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9"/>
        <w:ind w:left="235" w:right="0" w:firstLine="0"/>
        <w:jc w:val="left"/>
        <w:rPr>
          <w:rFonts w:ascii="Calibri"/>
          <w:b/>
          <w:sz w:val="20"/>
        </w:rPr>
      </w:pPr>
      <w:bookmarkStart w:name="11.10.2023 Agenda" w:id="1"/>
      <w:bookmarkEnd w:id="1"/>
      <w:r>
        <w:rPr/>
      </w:r>
      <w:r>
        <w:rPr>
          <w:rFonts w:ascii="Calibri"/>
          <w:b/>
          <w:spacing w:val="-4"/>
          <w:sz w:val="20"/>
        </w:rPr>
        <w:t>Mayor</w:t>
      </w:r>
    </w:p>
    <w:p>
      <w:pPr>
        <w:spacing w:line="261" w:lineRule="auto" w:before="20"/>
        <w:ind w:left="235" w:right="38" w:firstLine="0"/>
        <w:jc w:val="left"/>
        <w:rPr>
          <w:rFonts w:ascii="Calibri"/>
          <w:b/>
          <w:sz w:val="18"/>
        </w:rPr>
      </w:pPr>
      <w:r>
        <w:rPr>
          <w:rFonts w:ascii="Calibri"/>
          <w:b/>
          <w:color w:val="CC6600"/>
          <w:sz w:val="18"/>
        </w:rPr>
        <w:t>Colten</w:t>
      </w:r>
      <w:r>
        <w:rPr>
          <w:rFonts w:ascii="Calibri"/>
          <w:b/>
          <w:color w:val="CC6600"/>
          <w:spacing w:val="-2"/>
          <w:sz w:val="18"/>
        </w:rPr>
        <w:t> </w:t>
      </w:r>
      <w:r>
        <w:rPr>
          <w:rFonts w:ascii="Calibri"/>
          <w:b/>
          <w:color w:val="CC6600"/>
          <w:sz w:val="18"/>
        </w:rPr>
        <w:t>Johnson </w:t>
      </w:r>
      <w:r>
        <w:rPr>
          <w:rFonts w:ascii="Calibri"/>
          <w:b/>
          <w:sz w:val="20"/>
        </w:rPr>
        <w:t>City Council</w:t>
      </w:r>
      <w:r>
        <w:rPr>
          <w:rFonts w:ascii="Calibri"/>
          <w:b/>
          <w:spacing w:val="40"/>
          <w:sz w:val="20"/>
        </w:rPr>
        <w:t> </w:t>
      </w:r>
      <w:r>
        <w:rPr>
          <w:rFonts w:ascii="Calibri"/>
          <w:b/>
          <w:color w:val="CC6600"/>
          <w:sz w:val="18"/>
        </w:rPr>
        <w:t>Arlon</w:t>
      </w:r>
      <w:r>
        <w:rPr>
          <w:rFonts w:ascii="Calibri"/>
          <w:b/>
          <w:color w:val="CC6600"/>
          <w:spacing w:val="-11"/>
          <w:sz w:val="18"/>
        </w:rPr>
        <w:t> </w:t>
      </w:r>
      <w:r>
        <w:rPr>
          <w:rFonts w:ascii="Calibri"/>
          <w:b/>
          <w:color w:val="CC6600"/>
          <w:sz w:val="18"/>
        </w:rPr>
        <w:t>Chamberlain Scott Colson</w:t>
      </w:r>
    </w:p>
    <w:p>
      <w:pPr>
        <w:spacing w:line="261" w:lineRule="auto" w:before="0"/>
        <w:ind w:left="235" w:right="471" w:firstLine="0"/>
        <w:jc w:val="lef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Kerry</w:t>
      </w:r>
      <w:r>
        <w:rPr>
          <w:rFonts w:ascii="Calibri"/>
          <w:b/>
          <w:color w:val="CC6600"/>
          <w:spacing w:val="-3"/>
          <w:sz w:val="18"/>
        </w:rPr>
        <w:t> </w:t>
      </w:r>
      <w:r>
        <w:rPr>
          <w:rFonts w:ascii="Calibri"/>
          <w:b/>
          <w:color w:val="CC6600"/>
          <w:spacing w:val="-2"/>
          <w:sz w:val="18"/>
        </w:rPr>
        <w:t>Glover</w:t>
      </w:r>
    </w:p>
    <w:p>
      <w:pPr>
        <w:spacing w:before="0"/>
        <w:ind w:left="235" w:right="0" w:firstLine="0"/>
        <w:jc w:val="left"/>
        <w:rPr>
          <w:rFonts w:ascii="Calibri"/>
          <w:b/>
          <w:sz w:val="18"/>
        </w:rPr>
      </w:pPr>
      <w:r>
        <w:rPr>
          <w:rFonts w:ascii="Calibri"/>
          <w:b/>
          <w:color w:val="CC6600"/>
          <w:sz w:val="18"/>
        </w:rPr>
        <w:t>J.D.</w:t>
      </w:r>
      <w:r>
        <w:rPr>
          <w:rFonts w:ascii="Calibri"/>
          <w:b/>
          <w:color w:val="CC6600"/>
          <w:spacing w:val="-2"/>
          <w:sz w:val="18"/>
        </w:rPr>
        <w:t> Wright</w:t>
      </w:r>
    </w:p>
    <w:p>
      <w:pPr>
        <w:spacing w:line="259" w:lineRule="auto" w:before="39"/>
        <w:ind w:left="235" w:right="117" w:firstLine="151"/>
        <w:jc w:val="right"/>
        <w:rPr>
          <w:rFonts w:ascii="Calibri"/>
          <w:b/>
          <w:sz w:val="18"/>
        </w:rPr>
      </w:pPr>
      <w:r>
        <w:rPr/>
        <w:br w:type="column"/>
      </w:r>
      <w:r>
        <w:rPr>
          <w:rFonts w:ascii="Calibri"/>
          <w:b/>
          <w:sz w:val="20"/>
        </w:rPr>
        <w:t>City</w:t>
      </w:r>
      <w:r>
        <w:rPr>
          <w:rFonts w:ascii="Calibri"/>
          <w:b/>
          <w:spacing w:val="-12"/>
          <w:sz w:val="20"/>
        </w:rPr>
        <w:t> </w:t>
      </w:r>
      <w:r>
        <w:rPr>
          <w:rFonts w:ascii="Calibri"/>
          <w:b/>
          <w:sz w:val="20"/>
        </w:rPr>
        <w:t>Manager </w:t>
      </w:r>
      <w:r>
        <w:rPr>
          <w:rFonts w:ascii="Calibri"/>
          <w:b/>
          <w:color w:val="CC6600"/>
          <w:sz w:val="18"/>
        </w:rPr>
        <w:t>Kyler Ludwig</w:t>
      </w:r>
      <w:r>
        <w:rPr>
          <w:rFonts w:ascii="Calibri"/>
          <w:b/>
          <w:color w:val="CC6600"/>
          <w:spacing w:val="40"/>
          <w:sz w:val="18"/>
        </w:rPr>
        <w:t> </w:t>
      </w:r>
      <w:r>
        <w:rPr>
          <w:rFonts w:ascii="Calibri"/>
          <w:b/>
          <w:sz w:val="20"/>
        </w:rPr>
        <w:t>City Attorney </w:t>
      </w:r>
      <w:r>
        <w:rPr>
          <w:rFonts w:ascii="Calibri"/>
          <w:b/>
          <w:color w:val="CC6600"/>
          <w:sz w:val="18"/>
        </w:rPr>
        <w:t>Kent Burggraaf </w:t>
      </w:r>
      <w:r>
        <w:rPr>
          <w:rFonts w:ascii="Calibri"/>
          <w:b/>
          <w:sz w:val="20"/>
        </w:rPr>
        <w:t>City Recorder </w:t>
      </w:r>
      <w:r>
        <w:rPr>
          <w:rFonts w:ascii="Calibri"/>
          <w:b/>
          <w:color w:val="CC6600"/>
          <w:sz w:val="18"/>
        </w:rPr>
        <w:t>Celeste Cram </w:t>
      </w:r>
      <w:r>
        <w:rPr>
          <w:rFonts w:ascii="Calibri"/>
          <w:b/>
          <w:sz w:val="20"/>
        </w:rPr>
        <w:t>City Treasurer </w:t>
      </w:r>
      <w:r>
        <w:rPr>
          <w:rFonts w:ascii="Calibri"/>
          <w:b/>
          <w:color w:val="CC6600"/>
          <w:sz w:val="18"/>
        </w:rPr>
        <w:t>Danielle</w:t>
      </w:r>
      <w:r>
        <w:rPr>
          <w:rFonts w:ascii="Calibri"/>
          <w:b/>
          <w:color w:val="CC6600"/>
          <w:spacing w:val="-8"/>
          <w:sz w:val="18"/>
        </w:rPr>
        <w:t> </w:t>
      </w:r>
      <w:r>
        <w:rPr>
          <w:rFonts w:ascii="Calibri"/>
          <w:b/>
          <w:color w:val="CC6600"/>
          <w:spacing w:val="-2"/>
          <w:sz w:val="18"/>
        </w:rPr>
        <w:t>Ramsay</w:t>
      </w:r>
    </w:p>
    <w:p>
      <w:pPr>
        <w:spacing w:after="0" w:line="259" w:lineRule="auto"/>
        <w:jc w:val="right"/>
        <w:rPr>
          <w:rFonts w:ascii="Calibri"/>
          <w:sz w:val="18"/>
        </w:rPr>
        <w:sectPr>
          <w:type w:val="continuous"/>
          <w:pgSz w:w="12240" w:h="15840"/>
          <w:pgMar w:top="440" w:bottom="280" w:left="600" w:right="1040"/>
          <w:cols w:num="2" w:equalWidth="0">
            <w:col w:w="1677" w:space="7285"/>
            <w:col w:w="1638"/>
          </w:cols>
        </w:sectPr>
      </w:pPr>
    </w:p>
    <w:p>
      <w:pPr>
        <w:pStyle w:val="BodyText"/>
        <w:rPr>
          <w:rFonts w:ascii="Calibri"/>
          <w:b/>
          <w:sz w:val="20"/>
        </w:rPr>
      </w:pPr>
      <w:r>
        <w:rPr/>
        <mc:AlternateContent>
          <mc:Choice Requires="wps">
            <w:drawing>
              <wp:anchor distT="0" distB="0" distL="0" distR="0" allowOverlap="1" layoutInCell="1" locked="0" behindDoc="1" simplePos="0" relativeHeight="470052352">
                <wp:simplePos x="0" y="0"/>
                <wp:positionH relativeFrom="page">
                  <wp:posOffset>15875</wp:posOffset>
                </wp:positionH>
                <wp:positionV relativeFrom="page">
                  <wp:posOffset>1358685</wp:posOffset>
                </wp:positionV>
                <wp:extent cx="7740650" cy="870013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40650" cy="8700135"/>
                          <a:chExt cx="7740650" cy="8700135"/>
                        </a:xfrm>
                      </wpg:grpSpPr>
                      <pic:pic>
                        <pic:nvPicPr>
                          <pic:cNvPr id="2" name="Image 2"/>
                          <pic:cNvPicPr/>
                        </pic:nvPicPr>
                        <pic:blipFill>
                          <a:blip r:embed="rId5" cstate="print"/>
                          <a:stretch>
                            <a:fillRect/>
                          </a:stretch>
                        </pic:blipFill>
                        <pic:spPr>
                          <a:xfrm>
                            <a:off x="0" y="252095"/>
                            <a:ext cx="7740243" cy="8447618"/>
                          </a:xfrm>
                          <a:prstGeom prst="rect">
                            <a:avLst/>
                          </a:prstGeom>
                        </pic:spPr>
                      </pic:pic>
                      <wps:wsp>
                        <wps:cNvPr id="3" name="Graphic 3"/>
                        <wps:cNvSpPr/>
                        <wps:spPr>
                          <a:xfrm>
                            <a:off x="3461386" y="0"/>
                            <a:ext cx="831215" cy="484505"/>
                          </a:xfrm>
                          <a:custGeom>
                            <a:avLst/>
                            <a:gdLst/>
                            <a:ahLst/>
                            <a:cxnLst/>
                            <a:rect l="l" t="t" r="r" b="b"/>
                            <a:pathLst>
                              <a:path w="831215" h="484505">
                                <a:moveTo>
                                  <a:pt x="64769" y="0"/>
                                </a:moveTo>
                                <a:lnTo>
                                  <a:pt x="1904" y="0"/>
                                </a:lnTo>
                                <a:lnTo>
                                  <a:pt x="0" y="3174"/>
                                </a:lnTo>
                                <a:lnTo>
                                  <a:pt x="0" y="8254"/>
                                </a:lnTo>
                                <a:lnTo>
                                  <a:pt x="634" y="12699"/>
                                </a:lnTo>
                                <a:lnTo>
                                  <a:pt x="2539" y="19049"/>
                                </a:lnTo>
                                <a:lnTo>
                                  <a:pt x="4444" y="26669"/>
                                </a:lnTo>
                                <a:lnTo>
                                  <a:pt x="5079" y="37464"/>
                                </a:lnTo>
                                <a:lnTo>
                                  <a:pt x="5079" y="447039"/>
                                </a:lnTo>
                                <a:lnTo>
                                  <a:pt x="4444" y="457834"/>
                                </a:lnTo>
                                <a:lnTo>
                                  <a:pt x="2539" y="465454"/>
                                </a:lnTo>
                                <a:lnTo>
                                  <a:pt x="634" y="471169"/>
                                </a:lnTo>
                                <a:lnTo>
                                  <a:pt x="0" y="476249"/>
                                </a:lnTo>
                                <a:lnTo>
                                  <a:pt x="0" y="481329"/>
                                </a:lnTo>
                                <a:lnTo>
                                  <a:pt x="1904" y="484504"/>
                                </a:lnTo>
                                <a:lnTo>
                                  <a:pt x="64769" y="484504"/>
                                </a:lnTo>
                                <a:lnTo>
                                  <a:pt x="67309" y="481329"/>
                                </a:lnTo>
                                <a:lnTo>
                                  <a:pt x="67309" y="476249"/>
                                </a:lnTo>
                                <a:lnTo>
                                  <a:pt x="66039" y="471169"/>
                                </a:lnTo>
                                <a:lnTo>
                                  <a:pt x="64134" y="465454"/>
                                </a:lnTo>
                                <a:lnTo>
                                  <a:pt x="62864" y="457834"/>
                                </a:lnTo>
                                <a:lnTo>
                                  <a:pt x="61594" y="447039"/>
                                </a:lnTo>
                                <a:lnTo>
                                  <a:pt x="61594" y="244474"/>
                                </a:lnTo>
                                <a:lnTo>
                                  <a:pt x="62864" y="240029"/>
                                </a:lnTo>
                                <a:lnTo>
                                  <a:pt x="78739" y="209549"/>
                                </a:lnTo>
                                <a:lnTo>
                                  <a:pt x="81279" y="203834"/>
                                </a:lnTo>
                                <a:lnTo>
                                  <a:pt x="137505" y="203834"/>
                                </a:lnTo>
                                <a:lnTo>
                                  <a:pt x="130347" y="163194"/>
                                </a:lnTo>
                                <a:lnTo>
                                  <a:pt x="61594" y="163194"/>
                                </a:lnTo>
                                <a:lnTo>
                                  <a:pt x="61594" y="37464"/>
                                </a:lnTo>
                                <a:lnTo>
                                  <a:pt x="62864" y="26669"/>
                                </a:lnTo>
                                <a:lnTo>
                                  <a:pt x="64134" y="19049"/>
                                </a:lnTo>
                                <a:lnTo>
                                  <a:pt x="66039" y="12699"/>
                                </a:lnTo>
                                <a:lnTo>
                                  <a:pt x="67309" y="8254"/>
                                </a:lnTo>
                                <a:lnTo>
                                  <a:pt x="67309" y="3174"/>
                                </a:lnTo>
                                <a:lnTo>
                                  <a:pt x="64769" y="0"/>
                                </a:lnTo>
                                <a:close/>
                              </a:path>
                              <a:path w="831215" h="484505">
                                <a:moveTo>
                                  <a:pt x="137505" y="203834"/>
                                </a:moveTo>
                                <a:lnTo>
                                  <a:pt x="84454" y="203834"/>
                                </a:lnTo>
                                <a:lnTo>
                                  <a:pt x="85724" y="209549"/>
                                </a:lnTo>
                                <a:lnTo>
                                  <a:pt x="124459" y="447039"/>
                                </a:lnTo>
                                <a:lnTo>
                                  <a:pt x="125729" y="457834"/>
                                </a:lnTo>
                                <a:lnTo>
                                  <a:pt x="124459" y="465454"/>
                                </a:lnTo>
                                <a:lnTo>
                                  <a:pt x="122554" y="471169"/>
                                </a:lnTo>
                                <a:lnTo>
                                  <a:pt x="121919" y="476249"/>
                                </a:lnTo>
                                <a:lnTo>
                                  <a:pt x="121919" y="481329"/>
                                </a:lnTo>
                                <a:lnTo>
                                  <a:pt x="125729" y="484504"/>
                                </a:lnTo>
                                <a:lnTo>
                                  <a:pt x="189229" y="484504"/>
                                </a:lnTo>
                                <a:lnTo>
                                  <a:pt x="193039" y="482599"/>
                                </a:lnTo>
                                <a:lnTo>
                                  <a:pt x="193039" y="476884"/>
                                </a:lnTo>
                                <a:lnTo>
                                  <a:pt x="191769" y="472439"/>
                                </a:lnTo>
                                <a:lnTo>
                                  <a:pt x="187959" y="466089"/>
                                </a:lnTo>
                                <a:lnTo>
                                  <a:pt x="183514" y="457834"/>
                                </a:lnTo>
                                <a:lnTo>
                                  <a:pt x="180339" y="447039"/>
                                </a:lnTo>
                                <a:lnTo>
                                  <a:pt x="137505" y="203834"/>
                                </a:lnTo>
                                <a:close/>
                              </a:path>
                              <a:path w="831215" h="484505">
                                <a:moveTo>
                                  <a:pt x="180974" y="0"/>
                                </a:moveTo>
                                <a:lnTo>
                                  <a:pt x="130809" y="0"/>
                                </a:lnTo>
                                <a:lnTo>
                                  <a:pt x="127634" y="1904"/>
                                </a:lnTo>
                                <a:lnTo>
                                  <a:pt x="127126" y="6984"/>
                                </a:lnTo>
                                <a:lnTo>
                                  <a:pt x="126999" y="13334"/>
                                </a:lnTo>
                                <a:lnTo>
                                  <a:pt x="126364" y="19049"/>
                                </a:lnTo>
                                <a:lnTo>
                                  <a:pt x="67309" y="159384"/>
                                </a:lnTo>
                                <a:lnTo>
                                  <a:pt x="61594" y="163194"/>
                                </a:lnTo>
                                <a:lnTo>
                                  <a:pt x="130347" y="163194"/>
                                </a:lnTo>
                                <a:lnTo>
                                  <a:pt x="123189" y="122554"/>
                                </a:lnTo>
                                <a:lnTo>
                                  <a:pt x="122554" y="121284"/>
                                </a:lnTo>
                                <a:lnTo>
                                  <a:pt x="123824" y="118109"/>
                                </a:lnTo>
                                <a:lnTo>
                                  <a:pt x="163829" y="37464"/>
                                </a:lnTo>
                                <a:lnTo>
                                  <a:pt x="171449" y="24764"/>
                                </a:lnTo>
                                <a:lnTo>
                                  <a:pt x="181609" y="11429"/>
                                </a:lnTo>
                                <a:lnTo>
                                  <a:pt x="182879" y="6984"/>
                                </a:lnTo>
                                <a:lnTo>
                                  <a:pt x="182879" y="3174"/>
                                </a:lnTo>
                                <a:lnTo>
                                  <a:pt x="180974" y="0"/>
                                </a:lnTo>
                                <a:close/>
                              </a:path>
                              <a:path w="831215" h="484505">
                                <a:moveTo>
                                  <a:pt x="289559" y="53974"/>
                                </a:moveTo>
                                <a:lnTo>
                                  <a:pt x="242569" y="53974"/>
                                </a:lnTo>
                                <a:lnTo>
                                  <a:pt x="239394" y="57149"/>
                                </a:lnTo>
                                <a:lnTo>
                                  <a:pt x="239394" y="65404"/>
                                </a:lnTo>
                                <a:lnTo>
                                  <a:pt x="245109" y="75564"/>
                                </a:lnTo>
                                <a:lnTo>
                                  <a:pt x="245109" y="92709"/>
                                </a:lnTo>
                                <a:lnTo>
                                  <a:pt x="209549" y="414654"/>
                                </a:lnTo>
                                <a:lnTo>
                                  <a:pt x="207009" y="423544"/>
                                </a:lnTo>
                                <a:lnTo>
                                  <a:pt x="203834" y="430529"/>
                                </a:lnTo>
                                <a:lnTo>
                                  <a:pt x="200659" y="435609"/>
                                </a:lnTo>
                                <a:lnTo>
                                  <a:pt x="199389" y="438784"/>
                                </a:lnTo>
                                <a:lnTo>
                                  <a:pt x="199389" y="443229"/>
                                </a:lnTo>
                                <a:lnTo>
                                  <a:pt x="202564" y="445134"/>
                                </a:lnTo>
                                <a:lnTo>
                                  <a:pt x="243204" y="445134"/>
                                </a:lnTo>
                                <a:lnTo>
                                  <a:pt x="245744" y="442594"/>
                                </a:lnTo>
                                <a:lnTo>
                                  <a:pt x="245744" y="434339"/>
                                </a:lnTo>
                                <a:lnTo>
                                  <a:pt x="242569" y="424179"/>
                                </a:lnTo>
                                <a:lnTo>
                                  <a:pt x="243204" y="414654"/>
                                </a:lnTo>
                                <a:lnTo>
                                  <a:pt x="247649" y="364489"/>
                                </a:lnTo>
                                <a:lnTo>
                                  <a:pt x="248284" y="360044"/>
                                </a:lnTo>
                                <a:lnTo>
                                  <a:pt x="248919" y="358774"/>
                                </a:lnTo>
                                <a:lnTo>
                                  <a:pt x="336549" y="358774"/>
                                </a:lnTo>
                                <a:lnTo>
                                  <a:pt x="332739" y="329564"/>
                                </a:lnTo>
                                <a:lnTo>
                                  <a:pt x="252729" y="329564"/>
                                </a:lnTo>
                                <a:lnTo>
                                  <a:pt x="251459" y="328294"/>
                                </a:lnTo>
                                <a:lnTo>
                                  <a:pt x="251459" y="323849"/>
                                </a:lnTo>
                                <a:lnTo>
                                  <a:pt x="266699" y="148589"/>
                                </a:lnTo>
                                <a:lnTo>
                                  <a:pt x="267334" y="142874"/>
                                </a:lnTo>
                                <a:lnTo>
                                  <a:pt x="267969" y="139699"/>
                                </a:lnTo>
                                <a:lnTo>
                                  <a:pt x="289559" y="139699"/>
                                </a:lnTo>
                                <a:lnTo>
                                  <a:pt x="289559" y="53974"/>
                                </a:lnTo>
                                <a:close/>
                              </a:path>
                              <a:path w="831215" h="484505">
                                <a:moveTo>
                                  <a:pt x="336549" y="358774"/>
                                </a:moveTo>
                                <a:lnTo>
                                  <a:pt x="292099" y="358774"/>
                                </a:lnTo>
                                <a:lnTo>
                                  <a:pt x="292734" y="360044"/>
                                </a:lnTo>
                                <a:lnTo>
                                  <a:pt x="292734" y="364489"/>
                                </a:lnTo>
                                <a:lnTo>
                                  <a:pt x="297179" y="414654"/>
                                </a:lnTo>
                                <a:lnTo>
                                  <a:pt x="297814" y="424179"/>
                                </a:lnTo>
                                <a:lnTo>
                                  <a:pt x="295274" y="434339"/>
                                </a:lnTo>
                                <a:lnTo>
                                  <a:pt x="295274" y="442594"/>
                                </a:lnTo>
                                <a:lnTo>
                                  <a:pt x="297814" y="445134"/>
                                </a:lnTo>
                                <a:lnTo>
                                  <a:pt x="349249" y="445134"/>
                                </a:lnTo>
                                <a:lnTo>
                                  <a:pt x="352424" y="443229"/>
                                </a:lnTo>
                                <a:lnTo>
                                  <a:pt x="352424" y="438784"/>
                                </a:lnTo>
                                <a:lnTo>
                                  <a:pt x="351154" y="435609"/>
                                </a:lnTo>
                                <a:lnTo>
                                  <a:pt x="348614" y="430529"/>
                                </a:lnTo>
                                <a:lnTo>
                                  <a:pt x="345439" y="423544"/>
                                </a:lnTo>
                                <a:lnTo>
                                  <a:pt x="342264" y="414654"/>
                                </a:lnTo>
                                <a:lnTo>
                                  <a:pt x="336549" y="358774"/>
                                </a:lnTo>
                                <a:close/>
                              </a:path>
                              <a:path w="831215" h="484505">
                                <a:moveTo>
                                  <a:pt x="309244" y="53974"/>
                                </a:moveTo>
                                <a:lnTo>
                                  <a:pt x="289559" y="53974"/>
                                </a:lnTo>
                                <a:lnTo>
                                  <a:pt x="289559" y="328294"/>
                                </a:lnTo>
                                <a:lnTo>
                                  <a:pt x="288289" y="329564"/>
                                </a:lnTo>
                                <a:lnTo>
                                  <a:pt x="332739" y="329564"/>
                                </a:lnTo>
                                <a:lnTo>
                                  <a:pt x="311784" y="139699"/>
                                </a:lnTo>
                                <a:lnTo>
                                  <a:pt x="306704" y="92709"/>
                                </a:lnTo>
                                <a:lnTo>
                                  <a:pt x="306704" y="75564"/>
                                </a:lnTo>
                                <a:lnTo>
                                  <a:pt x="312419" y="65404"/>
                                </a:lnTo>
                                <a:lnTo>
                                  <a:pt x="312419" y="57149"/>
                                </a:lnTo>
                                <a:lnTo>
                                  <a:pt x="309244" y="53974"/>
                                </a:lnTo>
                                <a:close/>
                              </a:path>
                              <a:path w="831215" h="484505">
                                <a:moveTo>
                                  <a:pt x="289559" y="139699"/>
                                </a:moveTo>
                                <a:lnTo>
                                  <a:pt x="273049" y="139699"/>
                                </a:lnTo>
                                <a:lnTo>
                                  <a:pt x="273684" y="142874"/>
                                </a:lnTo>
                                <a:lnTo>
                                  <a:pt x="274319" y="148589"/>
                                </a:lnTo>
                                <a:lnTo>
                                  <a:pt x="289559" y="323849"/>
                                </a:lnTo>
                                <a:lnTo>
                                  <a:pt x="289559" y="139699"/>
                                </a:lnTo>
                                <a:close/>
                              </a:path>
                              <a:path w="831215" h="484505">
                                <a:moveTo>
                                  <a:pt x="417829" y="53974"/>
                                </a:moveTo>
                                <a:lnTo>
                                  <a:pt x="370204" y="53974"/>
                                </a:lnTo>
                                <a:lnTo>
                                  <a:pt x="368299" y="57149"/>
                                </a:lnTo>
                                <a:lnTo>
                                  <a:pt x="368299" y="65404"/>
                                </a:lnTo>
                                <a:lnTo>
                                  <a:pt x="372744" y="71119"/>
                                </a:lnTo>
                                <a:lnTo>
                                  <a:pt x="372744" y="427989"/>
                                </a:lnTo>
                                <a:lnTo>
                                  <a:pt x="368299" y="434339"/>
                                </a:lnTo>
                                <a:lnTo>
                                  <a:pt x="368299" y="442594"/>
                                </a:lnTo>
                                <a:lnTo>
                                  <a:pt x="370204" y="445134"/>
                                </a:lnTo>
                                <a:lnTo>
                                  <a:pt x="411479" y="445134"/>
                                </a:lnTo>
                                <a:lnTo>
                                  <a:pt x="413384" y="442594"/>
                                </a:lnTo>
                                <a:lnTo>
                                  <a:pt x="413384" y="434339"/>
                                </a:lnTo>
                                <a:lnTo>
                                  <a:pt x="408939" y="427989"/>
                                </a:lnTo>
                                <a:lnTo>
                                  <a:pt x="408894" y="203199"/>
                                </a:lnTo>
                                <a:lnTo>
                                  <a:pt x="408304" y="194944"/>
                                </a:lnTo>
                                <a:lnTo>
                                  <a:pt x="408304" y="189864"/>
                                </a:lnTo>
                                <a:lnTo>
                                  <a:pt x="407669" y="186689"/>
                                </a:lnTo>
                                <a:lnTo>
                                  <a:pt x="408304" y="186689"/>
                                </a:lnTo>
                                <a:lnTo>
                                  <a:pt x="409574" y="186054"/>
                                </a:lnTo>
                                <a:lnTo>
                                  <a:pt x="451403" y="186054"/>
                                </a:lnTo>
                                <a:lnTo>
                                  <a:pt x="420369" y="57784"/>
                                </a:lnTo>
                                <a:lnTo>
                                  <a:pt x="417829" y="53974"/>
                                </a:lnTo>
                                <a:close/>
                              </a:path>
                              <a:path w="831215" h="484505">
                                <a:moveTo>
                                  <a:pt x="451403" y="186054"/>
                                </a:moveTo>
                                <a:lnTo>
                                  <a:pt x="409574" y="186054"/>
                                </a:lnTo>
                                <a:lnTo>
                                  <a:pt x="411479" y="194309"/>
                                </a:lnTo>
                                <a:lnTo>
                                  <a:pt x="414019" y="203199"/>
                                </a:lnTo>
                                <a:lnTo>
                                  <a:pt x="467994" y="414654"/>
                                </a:lnTo>
                                <a:lnTo>
                                  <a:pt x="474344" y="440689"/>
                                </a:lnTo>
                                <a:lnTo>
                                  <a:pt x="476884" y="445134"/>
                                </a:lnTo>
                                <a:lnTo>
                                  <a:pt x="506729" y="445134"/>
                                </a:lnTo>
                                <a:lnTo>
                                  <a:pt x="508634" y="442594"/>
                                </a:lnTo>
                                <a:lnTo>
                                  <a:pt x="508634" y="271779"/>
                                </a:lnTo>
                                <a:lnTo>
                                  <a:pt x="471804" y="271779"/>
                                </a:lnTo>
                                <a:lnTo>
                                  <a:pt x="471804" y="268604"/>
                                </a:lnTo>
                                <a:lnTo>
                                  <a:pt x="469899" y="262889"/>
                                </a:lnTo>
                                <a:lnTo>
                                  <a:pt x="467994" y="254634"/>
                                </a:lnTo>
                                <a:lnTo>
                                  <a:pt x="451403" y="186054"/>
                                </a:lnTo>
                                <a:close/>
                              </a:path>
                              <a:path w="831215" h="484505">
                                <a:moveTo>
                                  <a:pt x="511174" y="53974"/>
                                </a:moveTo>
                                <a:lnTo>
                                  <a:pt x="469899" y="53974"/>
                                </a:lnTo>
                                <a:lnTo>
                                  <a:pt x="467994" y="57149"/>
                                </a:lnTo>
                                <a:lnTo>
                                  <a:pt x="467994" y="65404"/>
                                </a:lnTo>
                                <a:lnTo>
                                  <a:pt x="472439" y="71119"/>
                                </a:lnTo>
                                <a:lnTo>
                                  <a:pt x="472488" y="254634"/>
                                </a:lnTo>
                                <a:lnTo>
                                  <a:pt x="473074" y="262254"/>
                                </a:lnTo>
                                <a:lnTo>
                                  <a:pt x="473074" y="267969"/>
                                </a:lnTo>
                                <a:lnTo>
                                  <a:pt x="473709" y="271144"/>
                                </a:lnTo>
                                <a:lnTo>
                                  <a:pt x="473074" y="271144"/>
                                </a:lnTo>
                                <a:lnTo>
                                  <a:pt x="471804" y="271779"/>
                                </a:lnTo>
                                <a:lnTo>
                                  <a:pt x="508634" y="271779"/>
                                </a:lnTo>
                                <a:lnTo>
                                  <a:pt x="508634" y="71119"/>
                                </a:lnTo>
                                <a:lnTo>
                                  <a:pt x="513079" y="65404"/>
                                </a:lnTo>
                                <a:lnTo>
                                  <a:pt x="513079" y="57149"/>
                                </a:lnTo>
                                <a:lnTo>
                                  <a:pt x="511174" y="53974"/>
                                </a:lnTo>
                                <a:close/>
                              </a:path>
                              <a:path w="831215" h="484505">
                                <a:moveTo>
                                  <a:pt x="615949" y="53974"/>
                                </a:moveTo>
                                <a:lnTo>
                                  <a:pt x="568959" y="53974"/>
                                </a:lnTo>
                                <a:lnTo>
                                  <a:pt x="565784" y="57149"/>
                                </a:lnTo>
                                <a:lnTo>
                                  <a:pt x="565784" y="65404"/>
                                </a:lnTo>
                                <a:lnTo>
                                  <a:pt x="571499" y="75564"/>
                                </a:lnTo>
                                <a:lnTo>
                                  <a:pt x="571499" y="92709"/>
                                </a:lnTo>
                                <a:lnTo>
                                  <a:pt x="535939" y="414654"/>
                                </a:lnTo>
                                <a:lnTo>
                                  <a:pt x="533399" y="423544"/>
                                </a:lnTo>
                                <a:lnTo>
                                  <a:pt x="530224" y="430529"/>
                                </a:lnTo>
                                <a:lnTo>
                                  <a:pt x="527049" y="435609"/>
                                </a:lnTo>
                                <a:lnTo>
                                  <a:pt x="525779" y="438784"/>
                                </a:lnTo>
                                <a:lnTo>
                                  <a:pt x="525779" y="443229"/>
                                </a:lnTo>
                                <a:lnTo>
                                  <a:pt x="528954" y="445134"/>
                                </a:lnTo>
                                <a:lnTo>
                                  <a:pt x="569594" y="445134"/>
                                </a:lnTo>
                                <a:lnTo>
                                  <a:pt x="572134" y="442594"/>
                                </a:lnTo>
                                <a:lnTo>
                                  <a:pt x="572134" y="434339"/>
                                </a:lnTo>
                                <a:lnTo>
                                  <a:pt x="568959" y="424179"/>
                                </a:lnTo>
                                <a:lnTo>
                                  <a:pt x="569594" y="414654"/>
                                </a:lnTo>
                                <a:lnTo>
                                  <a:pt x="574039" y="364489"/>
                                </a:lnTo>
                                <a:lnTo>
                                  <a:pt x="574674" y="360044"/>
                                </a:lnTo>
                                <a:lnTo>
                                  <a:pt x="575309" y="358774"/>
                                </a:lnTo>
                                <a:lnTo>
                                  <a:pt x="662939" y="358774"/>
                                </a:lnTo>
                                <a:lnTo>
                                  <a:pt x="659764" y="329564"/>
                                </a:lnTo>
                                <a:lnTo>
                                  <a:pt x="579119" y="329564"/>
                                </a:lnTo>
                                <a:lnTo>
                                  <a:pt x="577849" y="328294"/>
                                </a:lnTo>
                                <a:lnTo>
                                  <a:pt x="577849" y="323849"/>
                                </a:lnTo>
                                <a:lnTo>
                                  <a:pt x="593089" y="148589"/>
                                </a:lnTo>
                                <a:lnTo>
                                  <a:pt x="593724" y="142874"/>
                                </a:lnTo>
                                <a:lnTo>
                                  <a:pt x="594359" y="139699"/>
                                </a:lnTo>
                                <a:lnTo>
                                  <a:pt x="615949" y="139699"/>
                                </a:lnTo>
                                <a:lnTo>
                                  <a:pt x="615949" y="53974"/>
                                </a:lnTo>
                                <a:close/>
                              </a:path>
                              <a:path w="831215" h="484505">
                                <a:moveTo>
                                  <a:pt x="662939" y="358774"/>
                                </a:moveTo>
                                <a:lnTo>
                                  <a:pt x="618489" y="358774"/>
                                </a:lnTo>
                                <a:lnTo>
                                  <a:pt x="619124" y="360044"/>
                                </a:lnTo>
                                <a:lnTo>
                                  <a:pt x="619124" y="364489"/>
                                </a:lnTo>
                                <a:lnTo>
                                  <a:pt x="623569" y="414654"/>
                                </a:lnTo>
                                <a:lnTo>
                                  <a:pt x="624204" y="424179"/>
                                </a:lnTo>
                                <a:lnTo>
                                  <a:pt x="621664" y="434339"/>
                                </a:lnTo>
                                <a:lnTo>
                                  <a:pt x="621664" y="442594"/>
                                </a:lnTo>
                                <a:lnTo>
                                  <a:pt x="624204" y="445134"/>
                                </a:lnTo>
                                <a:lnTo>
                                  <a:pt x="675639" y="445134"/>
                                </a:lnTo>
                                <a:lnTo>
                                  <a:pt x="678814" y="443229"/>
                                </a:lnTo>
                                <a:lnTo>
                                  <a:pt x="678814" y="438784"/>
                                </a:lnTo>
                                <a:lnTo>
                                  <a:pt x="678179" y="435609"/>
                                </a:lnTo>
                                <a:lnTo>
                                  <a:pt x="675004" y="430529"/>
                                </a:lnTo>
                                <a:lnTo>
                                  <a:pt x="671829" y="423544"/>
                                </a:lnTo>
                                <a:lnTo>
                                  <a:pt x="668654" y="414654"/>
                                </a:lnTo>
                                <a:lnTo>
                                  <a:pt x="662939" y="358774"/>
                                </a:lnTo>
                                <a:close/>
                              </a:path>
                              <a:path w="831215" h="484505">
                                <a:moveTo>
                                  <a:pt x="635634" y="53974"/>
                                </a:moveTo>
                                <a:lnTo>
                                  <a:pt x="615949" y="53974"/>
                                </a:lnTo>
                                <a:lnTo>
                                  <a:pt x="615949" y="328294"/>
                                </a:lnTo>
                                <a:lnTo>
                                  <a:pt x="614679" y="329564"/>
                                </a:lnTo>
                                <a:lnTo>
                                  <a:pt x="659764" y="329564"/>
                                </a:lnTo>
                                <a:lnTo>
                                  <a:pt x="638809" y="139699"/>
                                </a:lnTo>
                                <a:lnTo>
                                  <a:pt x="633094" y="92709"/>
                                </a:lnTo>
                                <a:lnTo>
                                  <a:pt x="633094" y="75564"/>
                                </a:lnTo>
                                <a:lnTo>
                                  <a:pt x="638809" y="65404"/>
                                </a:lnTo>
                                <a:lnTo>
                                  <a:pt x="638809" y="57149"/>
                                </a:lnTo>
                                <a:lnTo>
                                  <a:pt x="635634" y="53974"/>
                                </a:lnTo>
                                <a:close/>
                              </a:path>
                              <a:path w="831215" h="484505">
                                <a:moveTo>
                                  <a:pt x="615949" y="139699"/>
                                </a:moveTo>
                                <a:lnTo>
                                  <a:pt x="599439" y="139699"/>
                                </a:lnTo>
                                <a:lnTo>
                                  <a:pt x="600074" y="142874"/>
                                </a:lnTo>
                                <a:lnTo>
                                  <a:pt x="600709" y="148589"/>
                                </a:lnTo>
                                <a:lnTo>
                                  <a:pt x="615949" y="323849"/>
                                </a:lnTo>
                                <a:lnTo>
                                  <a:pt x="615949" y="139699"/>
                                </a:lnTo>
                                <a:close/>
                              </a:path>
                              <a:path w="831215" h="484505">
                                <a:moveTo>
                                  <a:pt x="761364" y="53974"/>
                                </a:moveTo>
                                <a:lnTo>
                                  <a:pt x="693419" y="53974"/>
                                </a:lnTo>
                                <a:lnTo>
                                  <a:pt x="691514" y="57149"/>
                                </a:lnTo>
                                <a:lnTo>
                                  <a:pt x="691514" y="65404"/>
                                </a:lnTo>
                                <a:lnTo>
                                  <a:pt x="695959" y="71119"/>
                                </a:lnTo>
                                <a:lnTo>
                                  <a:pt x="695959" y="427989"/>
                                </a:lnTo>
                                <a:lnTo>
                                  <a:pt x="691514" y="434339"/>
                                </a:lnTo>
                                <a:lnTo>
                                  <a:pt x="691514" y="442594"/>
                                </a:lnTo>
                                <a:lnTo>
                                  <a:pt x="693419" y="445134"/>
                                </a:lnTo>
                                <a:lnTo>
                                  <a:pt x="749934" y="445134"/>
                                </a:lnTo>
                                <a:lnTo>
                                  <a:pt x="787399" y="438149"/>
                                </a:lnTo>
                                <a:lnTo>
                                  <a:pt x="812164" y="414654"/>
                                </a:lnTo>
                                <a:lnTo>
                                  <a:pt x="741044" y="414654"/>
                                </a:lnTo>
                                <a:lnTo>
                                  <a:pt x="741044" y="256539"/>
                                </a:lnTo>
                                <a:lnTo>
                                  <a:pt x="742314" y="255904"/>
                                </a:lnTo>
                                <a:lnTo>
                                  <a:pt x="781684" y="255904"/>
                                </a:lnTo>
                                <a:lnTo>
                                  <a:pt x="781684" y="226059"/>
                                </a:lnTo>
                                <a:lnTo>
                                  <a:pt x="741679" y="226059"/>
                                </a:lnTo>
                                <a:lnTo>
                                  <a:pt x="741044" y="225424"/>
                                </a:lnTo>
                                <a:lnTo>
                                  <a:pt x="741044" y="84454"/>
                                </a:lnTo>
                                <a:lnTo>
                                  <a:pt x="779144" y="84454"/>
                                </a:lnTo>
                                <a:lnTo>
                                  <a:pt x="779144" y="58419"/>
                                </a:lnTo>
                                <a:lnTo>
                                  <a:pt x="772794" y="55879"/>
                                </a:lnTo>
                                <a:lnTo>
                                  <a:pt x="761364" y="53974"/>
                                </a:lnTo>
                                <a:close/>
                              </a:path>
                              <a:path w="831215" h="484505">
                                <a:moveTo>
                                  <a:pt x="781684" y="59054"/>
                                </a:moveTo>
                                <a:lnTo>
                                  <a:pt x="781560" y="328929"/>
                                </a:lnTo>
                                <a:lnTo>
                                  <a:pt x="774064" y="393064"/>
                                </a:lnTo>
                                <a:lnTo>
                                  <a:pt x="746759" y="414654"/>
                                </a:lnTo>
                                <a:lnTo>
                                  <a:pt x="812164" y="414654"/>
                                </a:lnTo>
                                <a:lnTo>
                                  <a:pt x="812799" y="414019"/>
                                </a:lnTo>
                                <a:lnTo>
                                  <a:pt x="822324" y="390524"/>
                                </a:lnTo>
                                <a:lnTo>
                                  <a:pt x="828674" y="361314"/>
                                </a:lnTo>
                                <a:lnTo>
                                  <a:pt x="831214" y="328929"/>
                                </a:lnTo>
                                <a:lnTo>
                                  <a:pt x="829944" y="306069"/>
                                </a:lnTo>
                                <a:lnTo>
                                  <a:pt x="826769" y="287019"/>
                                </a:lnTo>
                                <a:lnTo>
                                  <a:pt x="819784" y="270509"/>
                                </a:lnTo>
                                <a:lnTo>
                                  <a:pt x="810259" y="255904"/>
                                </a:lnTo>
                                <a:lnTo>
                                  <a:pt x="809624" y="255269"/>
                                </a:lnTo>
                                <a:lnTo>
                                  <a:pt x="805814" y="250824"/>
                                </a:lnTo>
                                <a:lnTo>
                                  <a:pt x="798829" y="245744"/>
                                </a:lnTo>
                                <a:lnTo>
                                  <a:pt x="792479" y="241934"/>
                                </a:lnTo>
                                <a:lnTo>
                                  <a:pt x="788669" y="239394"/>
                                </a:lnTo>
                                <a:lnTo>
                                  <a:pt x="784224" y="238759"/>
                                </a:lnTo>
                                <a:lnTo>
                                  <a:pt x="784224" y="234314"/>
                                </a:lnTo>
                                <a:lnTo>
                                  <a:pt x="786129" y="234314"/>
                                </a:lnTo>
                                <a:lnTo>
                                  <a:pt x="789939" y="233044"/>
                                </a:lnTo>
                                <a:lnTo>
                                  <a:pt x="795654" y="229234"/>
                                </a:lnTo>
                                <a:lnTo>
                                  <a:pt x="799464" y="226059"/>
                                </a:lnTo>
                                <a:lnTo>
                                  <a:pt x="802004" y="223519"/>
                                </a:lnTo>
                                <a:lnTo>
                                  <a:pt x="805814" y="220344"/>
                                </a:lnTo>
                                <a:lnTo>
                                  <a:pt x="815974" y="205739"/>
                                </a:lnTo>
                                <a:lnTo>
                                  <a:pt x="822324" y="190499"/>
                                </a:lnTo>
                                <a:lnTo>
                                  <a:pt x="826134" y="172719"/>
                                </a:lnTo>
                                <a:lnTo>
                                  <a:pt x="826769" y="151764"/>
                                </a:lnTo>
                                <a:lnTo>
                                  <a:pt x="824864" y="122554"/>
                                </a:lnTo>
                                <a:lnTo>
                                  <a:pt x="818514" y="99059"/>
                                </a:lnTo>
                                <a:lnTo>
                                  <a:pt x="810259" y="84454"/>
                                </a:lnTo>
                                <a:lnTo>
                                  <a:pt x="808989" y="81279"/>
                                </a:lnTo>
                                <a:lnTo>
                                  <a:pt x="796924" y="68579"/>
                                </a:lnTo>
                                <a:lnTo>
                                  <a:pt x="784859" y="60324"/>
                                </a:lnTo>
                                <a:lnTo>
                                  <a:pt x="781684" y="59054"/>
                                </a:lnTo>
                                <a:close/>
                              </a:path>
                              <a:path w="831215" h="484505">
                                <a:moveTo>
                                  <a:pt x="781684" y="255904"/>
                                </a:moveTo>
                                <a:lnTo>
                                  <a:pt x="746759" y="255904"/>
                                </a:lnTo>
                                <a:lnTo>
                                  <a:pt x="761364" y="259714"/>
                                </a:lnTo>
                                <a:lnTo>
                                  <a:pt x="772159" y="273049"/>
                                </a:lnTo>
                                <a:lnTo>
                                  <a:pt x="779144" y="294639"/>
                                </a:lnTo>
                                <a:lnTo>
                                  <a:pt x="781684" y="326389"/>
                                </a:lnTo>
                                <a:lnTo>
                                  <a:pt x="781684" y="255904"/>
                                </a:lnTo>
                                <a:close/>
                              </a:path>
                              <a:path w="831215" h="484505">
                                <a:moveTo>
                                  <a:pt x="779144" y="58419"/>
                                </a:moveTo>
                                <a:lnTo>
                                  <a:pt x="779144" y="161289"/>
                                </a:lnTo>
                                <a:lnTo>
                                  <a:pt x="776604" y="190499"/>
                                </a:lnTo>
                                <a:lnTo>
                                  <a:pt x="770254" y="210184"/>
                                </a:lnTo>
                                <a:lnTo>
                                  <a:pt x="759459" y="222249"/>
                                </a:lnTo>
                                <a:lnTo>
                                  <a:pt x="745489" y="226059"/>
                                </a:lnTo>
                                <a:lnTo>
                                  <a:pt x="781684" y="226059"/>
                                </a:lnTo>
                                <a:lnTo>
                                  <a:pt x="781684" y="59054"/>
                                </a:lnTo>
                                <a:lnTo>
                                  <a:pt x="779144" y="58419"/>
                                </a:lnTo>
                                <a:close/>
                              </a:path>
                              <a:path w="831215" h="484505">
                                <a:moveTo>
                                  <a:pt x="779144" y="84454"/>
                                </a:moveTo>
                                <a:lnTo>
                                  <a:pt x="745489" y="84454"/>
                                </a:lnTo>
                                <a:lnTo>
                                  <a:pt x="761364" y="88264"/>
                                </a:lnTo>
                                <a:lnTo>
                                  <a:pt x="771524" y="101599"/>
                                </a:lnTo>
                                <a:lnTo>
                                  <a:pt x="777239" y="125729"/>
                                </a:lnTo>
                                <a:lnTo>
                                  <a:pt x="779144" y="161289"/>
                                </a:lnTo>
                                <a:lnTo>
                                  <a:pt x="779144" y="84454"/>
                                </a:lnTo>
                                <a:close/>
                              </a:path>
                            </a:pathLst>
                          </a:custGeom>
                          <a:solidFill>
                            <a:srgbClr val="221F1F"/>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3725545" y="606425"/>
                            <a:ext cx="283209" cy="109218"/>
                          </a:xfrm>
                          <a:prstGeom prst="rect">
                            <a:avLst/>
                          </a:prstGeom>
                        </pic:spPr>
                      </pic:pic>
                      <wps:wsp>
                        <wps:cNvPr id="5" name="Graphic 5"/>
                        <wps:cNvSpPr/>
                        <wps:spPr>
                          <a:xfrm>
                            <a:off x="3462021" y="668655"/>
                            <a:ext cx="826135" cy="43815"/>
                          </a:xfrm>
                          <a:custGeom>
                            <a:avLst/>
                            <a:gdLst/>
                            <a:ahLst/>
                            <a:cxnLst/>
                            <a:rect l="l" t="t" r="r" b="b"/>
                            <a:pathLst>
                              <a:path w="826135" h="43815">
                                <a:moveTo>
                                  <a:pt x="5714" y="0"/>
                                </a:moveTo>
                                <a:lnTo>
                                  <a:pt x="3809" y="0"/>
                                </a:lnTo>
                                <a:lnTo>
                                  <a:pt x="0" y="1904"/>
                                </a:lnTo>
                                <a:lnTo>
                                  <a:pt x="0" y="43814"/>
                                </a:lnTo>
                                <a:lnTo>
                                  <a:pt x="240664" y="43814"/>
                                </a:lnTo>
                                <a:lnTo>
                                  <a:pt x="240664" y="12699"/>
                                </a:lnTo>
                                <a:lnTo>
                                  <a:pt x="30479" y="12699"/>
                                </a:lnTo>
                                <a:lnTo>
                                  <a:pt x="22224" y="10794"/>
                                </a:lnTo>
                                <a:lnTo>
                                  <a:pt x="15874" y="6349"/>
                                </a:lnTo>
                                <a:lnTo>
                                  <a:pt x="10794" y="1904"/>
                                </a:lnTo>
                                <a:lnTo>
                                  <a:pt x="5714" y="0"/>
                                </a:lnTo>
                                <a:close/>
                              </a:path>
                              <a:path w="826135" h="43815">
                                <a:moveTo>
                                  <a:pt x="236854" y="0"/>
                                </a:moveTo>
                                <a:lnTo>
                                  <a:pt x="234949" y="0"/>
                                </a:lnTo>
                                <a:lnTo>
                                  <a:pt x="229234" y="1904"/>
                                </a:lnTo>
                                <a:lnTo>
                                  <a:pt x="224789" y="6349"/>
                                </a:lnTo>
                                <a:lnTo>
                                  <a:pt x="218439" y="10794"/>
                                </a:lnTo>
                                <a:lnTo>
                                  <a:pt x="210184" y="12699"/>
                                </a:lnTo>
                                <a:lnTo>
                                  <a:pt x="240664" y="12699"/>
                                </a:lnTo>
                                <a:lnTo>
                                  <a:pt x="240664" y="1904"/>
                                </a:lnTo>
                                <a:lnTo>
                                  <a:pt x="236854" y="0"/>
                                </a:lnTo>
                                <a:close/>
                              </a:path>
                              <a:path w="826135" h="43815">
                                <a:moveTo>
                                  <a:pt x="591184" y="0"/>
                                </a:moveTo>
                                <a:lnTo>
                                  <a:pt x="589279" y="0"/>
                                </a:lnTo>
                                <a:lnTo>
                                  <a:pt x="585469" y="1904"/>
                                </a:lnTo>
                                <a:lnTo>
                                  <a:pt x="585469" y="43814"/>
                                </a:lnTo>
                                <a:lnTo>
                                  <a:pt x="826134" y="43814"/>
                                </a:lnTo>
                                <a:lnTo>
                                  <a:pt x="826134" y="12699"/>
                                </a:lnTo>
                                <a:lnTo>
                                  <a:pt x="615949" y="12699"/>
                                </a:lnTo>
                                <a:lnTo>
                                  <a:pt x="607694" y="10794"/>
                                </a:lnTo>
                                <a:lnTo>
                                  <a:pt x="601344" y="6349"/>
                                </a:lnTo>
                                <a:lnTo>
                                  <a:pt x="596264" y="1904"/>
                                </a:lnTo>
                                <a:lnTo>
                                  <a:pt x="591184" y="0"/>
                                </a:lnTo>
                                <a:close/>
                              </a:path>
                              <a:path w="826135" h="43815">
                                <a:moveTo>
                                  <a:pt x="822324" y="0"/>
                                </a:moveTo>
                                <a:lnTo>
                                  <a:pt x="820419" y="0"/>
                                </a:lnTo>
                                <a:lnTo>
                                  <a:pt x="814704" y="1904"/>
                                </a:lnTo>
                                <a:lnTo>
                                  <a:pt x="810259" y="6349"/>
                                </a:lnTo>
                                <a:lnTo>
                                  <a:pt x="803909" y="10794"/>
                                </a:lnTo>
                                <a:lnTo>
                                  <a:pt x="795019" y="12699"/>
                                </a:lnTo>
                                <a:lnTo>
                                  <a:pt x="826134" y="12699"/>
                                </a:lnTo>
                                <a:lnTo>
                                  <a:pt x="826134" y="1904"/>
                                </a:lnTo>
                                <a:lnTo>
                                  <a:pt x="822324" y="0"/>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1.25pt;margin-top:106.983101pt;width:609.5pt;height:685.05pt;mso-position-horizontal-relative:page;mso-position-vertical-relative:page;z-index:-33264128" id="docshapegroup1" coordorigin="25,2140" coordsize="12190,13701">
                <v:shape style="position:absolute;left:25;top:2536;width:12190;height:13304" type="#_x0000_t75" id="docshape2" stroked="false">
                  <v:imagedata r:id="rId5" o:title=""/>
                </v:shape>
                <v:shape style="position:absolute;left:5476;top:2139;width:1309;height:763" id="docshape3" coordorigin="5476,2140" coordsize="1309,763" path="m5578,2140l5479,2140,5476,2145,5476,2153,5477,2160,5480,2170,5483,2182,5484,2199,5484,2844,5483,2861,5480,2873,5477,2882,5476,2890,5476,2898,5479,2903,5578,2903,5582,2898,5582,2890,5580,2882,5577,2873,5575,2861,5573,2844,5573,2525,5575,2518,5600,2470,5604,2461,5693,2461,5681,2397,5573,2397,5573,2199,5575,2182,5577,2170,5580,2160,5582,2153,5582,2145,5578,2140xm5693,2461l5609,2461,5611,2470,5672,2844,5674,2861,5672,2873,5669,2882,5668,2890,5668,2898,5674,2903,5774,2903,5780,2900,5780,2891,5778,2884,5772,2874,5765,2861,5760,2844,5693,2461xm5761,2140l5682,2140,5677,2143,5676,2151,5676,2161,5675,2170,5672,2182,5665,2199,5582,2391,5578,2396,5573,2397,5681,2397,5670,2333,5669,2331,5671,2326,5734,2199,5746,2179,5762,2158,5764,2151,5764,2145,5761,2140xm5932,2225l5858,2225,5853,2230,5853,2243,5862,2259,5862,2286,5806,2793,5802,2807,5797,2818,5792,2826,5790,2831,5790,2838,5795,2841,5859,2841,5863,2837,5863,2824,5858,2808,5859,2793,5866,2714,5867,2707,5868,2705,6006,2705,6000,2659,5874,2659,5872,2657,5872,2650,5896,2374,5897,2365,5898,2360,5932,2360,5932,2225xm6006,2705l5936,2705,5937,2707,5937,2714,5944,2793,5945,2808,5941,2824,5941,2837,5945,2841,6026,2841,6031,2838,6031,2831,6029,2826,6025,2818,6020,2807,6015,2793,6006,2705xm5963,2225l5932,2225,5932,2657,5930,2659,6000,2659,5967,2360,5959,2286,5959,2259,5968,2243,5968,2230,5963,2225xm5932,2360l5906,2360,5907,2365,5908,2374,5932,2650,5932,2360xm6134,2225l6059,2225,6056,2230,6056,2243,6063,2252,6063,2814,6056,2824,6056,2837,6059,2841,6124,2841,6127,2837,6127,2824,6120,2814,6120,2460,6119,2447,6119,2439,6118,2434,6119,2434,6121,2433,6187,2433,6138,2231,6134,2225xm6187,2433l6121,2433,6124,2446,6128,2460,6213,2793,6223,2834,6227,2841,6274,2841,6277,2837,6277,2568,6219,2568,6219,2563,6216,2554,6213,2541,6187,2433xm6281,2225l6216,2225,6213,2230,6213,2243,6220,2252,6220,2541,6221,2553,6221,2562,6222,2567,6221,2567,6219,2568,6277,2568,6277,2252,6284,2243,6284,2230,6281,2225xm6446,2225l6372,2225,6367,2230,6367,2243,6376,2259,6376,2286,6320,2793,6316,2807,6311,2818,6306,2826,6304,2831,6304,2838,6309,2841,6373,2841,6377,2837,6377,2824,6372,2808,6373,2793,6380,2714,6381,2707,6382,2705,6520,2705,6515,2659,6388,2659,6386,2657,6386,2650,6410,2374,6411,2365,6412,2360,6446,2360,6446,2225xm6520,2705l6450,2705,6451,2707,6451,2714,6458,2793,6459,2808,6455,2824,6455,2837,6459,2841,6540,2841,6545,2838,6545,2831,6544,2826,6539,2818,6534,2807,6529,2793,6520,2705xm6477,2225l6446,2225,6446,2657,6444,2659,6515,2659,6482,2360,6473,2286,6473,2259,6482,2243,6482,2230,6477,2225xm6446,2360l6420,2360,6421,2365,6422,2374,6446,2650,6446,2360xm6675,2225l6568,2225,6565,2230,6565,2243,6572,2252,6572,2814,6565,2824,6565,2837,6568,2841,6657,2841,6677,2840,6696,2837,6716,2830,6736,2816,6755,2793,6643,2793,6643,2544,6645,2543,6707,2543,6707,2496,6644,2496,6643,2495,6643,2273,6703,2273,6703,2232,6693,2228,6675,2225xm6707,2233l6707,2658,6704,2715,6695,2759,6678,2785,6652,2793,6755,2793,6756,2792,6771,2755,6781,2709,6785,2658,6783,2622,6778,2592,6767,2566,6752,2543,6751,2542,6745,2535,6734,2527,6724,2521,6718,2517,6711,2516,6711,2509,6714,2509,6720,2507,6729,2501,6735,2496,6739,2492,6745,2487,6761,2464,6771,2440,6777,2412,6778,2379,6775,2333,6765,2296,6752,2273,6750,2268,6731,2248,6712,2235,6707,2233xm6707,2543l6652,2543,6675,2549,6692,2570,6703,2604,6707,2654,6707,2543xm6703,2232l6703,2394,6699,2440,6689,2471,6672,2490,6650,2496,6707,2496,6707,2233,6703,2232xm6703,2273l6650,2273,6675,2279,6691,2300,6700,2338,6703,2394,6703,2273xe" filled="true" fillcolor="#221f1f" stroked="false">
                  <v:path arrowok="t"/>
                  <v:fill type="solid"/>
                </v:shape>
                <v:shape style="position:absolute;left:5892;top:3094;width:446;height:172" type="#_x0000_t75" id="docshape4" stroked="false">
                  <v:imagedata r:id="rId6" o:title=""/>
                </v:shape>
                <v:shape style="position:absolute;left:5477;top:3192;width:1301;height:69" id="docshape5" coordorigin="5477,3193" coordsize="1301,69" path="m5486,3193l5483,3193,5477,3196,5477,3262,5856,3262,5856,3213,5525,3213,5512,3210,5502,3203,5494,3196,5486,3193xm5850,3193l5847,3193,5838,3196,5831,3203,5821,3210,5808,3213,5856,3213,5856,3196,5850,3193xm6408,3193l6405,3193,6399,3196,6399,3262,6778,3262,6778,3213,6447,3213,6434,3210,6424,3203,6416,3196,6408,3193xm6772,3193l6769,3193,6760,3196,6753,3203,6743,3210,6729,3213,6778,3213,6778,3196,6772,3193xe" filled="true" fillcolor="#221f1f" stroked="false">
                  <v:path arrowok="t"/>
                  <v:fill type="solid"/>
                </v:shape>
                <w10:wrap type="none"/>
              </v:group>
            </w:pict>
          </mc:Fallback>
        </mc:AlternateConten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
        <w:rPr>
          <w:rFonts w:ascii="Calibri"/>
          <w:b/>
          <w:sz w:val="19"/>
        </w:rPr>
      </w:pPr>
    </w:p>
    <w:p>
      <w:pPr>
        <w:pStyle w:val="BodyText"/>
        <w:spacing w:line="252" w:lineRule="exact"/>
        <w:ind w:left="801" w:right="361"/>
        <w:jc w:val="center"/>
        <w:rPr>
          <w:rFonts w:ascii="Arial"/>
        </w:rPr>
      </w:pPr>
      <w:r>
        <w:rPr/>
        <mc:AlternateContent>
          <mc:Choice Requires="wps">
            <w:drawing>
              <wp:anchor distT="0" distB="0" distL="0" distR="0" allowOverlap="1" layoutInCell="1" locked="0" behindDoc="0" simplePos="0" relativeHeight="15729152">
                <wp:simplePos x="0" y="0"/>
                <wp:positionH relativeFrom="page">
                  <wp:posOffset>3479163</wp:posOffset>
                </wp:positionH>
                <wp:positionV relativeFrom="paragraph">
                  <wp:posOffset>-2060349</wp:posOffset>
                </wp:positionV>
                <wp:extent cx="819785" cy="947419"/>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819785" cy="947419"/>
                          <a:chExt cx="819785" cy="947419"/>
                        </a:xfrm>
                      </wpg:grpSpPr>
                      <wps:wsp>
                        <wps:cNvPr id="7" name="Graphic 7"/>
                        <wps:cNvSpPr/>
                        <wps:spPr>
                          <a:xfrm>
                            <a:off x="27941" y="12701"/>
                            <a:ext cx="767080" cy="795020"/>
                          </a:xfrm>
                          <a:custGeom>
                            <a:avLst/>
                            <a:gdLst/>
                            <a:ahLst/>
                            <a:cxnLst/>
                            <a:rect l="l" t="t" r="r" b="b"/>
                            <a:pathLst>
                              <a:path w="767080" h="795020">
                                <a:moveTo>
                                  <a:pt x="767079" y="0"/>
                                </a:moveTo>
                                <a:lnTo>
                                  <a:pt x="0" y="0"/>
                                </a:lnTo>
                                <a:lnTo>
                                  <a:pt x="0" y="795020"/>
                                </a:lnTo>
                                <a:lnTo>
                                  <a:pt x="767079" y="795020"/>
                                </a:lnTo>
                                <a:lnTo>
                                  <a:pt x="767079" y="0"/>
                                </a:lnTo>
                                <a:close/>
                              </a:path>
                            </a:pathLst>
                          </a:custGeom>
                          <a:solidFill>
                            <a:srgbClr val="559FD2"/>
                          </a:solidFill>
                        </wps:spPr>
                        <wps:bodyPr wrap="square" lIns="0" tIns="0" rIns="0" bIns="0" rtlCol="0">
                          <a:prstTxWarp prst="textNoShape">
                            <a:avLst/>
                          </a:prstTxWarp>
                          <a:noAutofit/>
                        </wps:bodyPr>
                      </wps:wsp>
                      <wps:wsp>
                        <wps:cNvPr id="8" name="Graphic 8"/>
                        <wps:cNvSpPr/>
                        <wps:spPr>
                          <a:xfrm>
                            <a:off x="27941" y="12701"/>
                            <a:ext cx="767080" cy="795020"/>
                          </a:xfrm>
                          <a:custGeom>
                            <a:avLst/>
                            <a:gdLst/>
                            <a:ahLst/>
                            <a:cxnLst/>
                            <a:rect l="l" t="t" r="r" b="b"/>
                            <a:pathLst>
                              <a:path w="767080" h="795020">
                                <a:moveTo>
                                  <a:pt x="0" y="0"/>
                                </a:moveTo>
                                <a:lnTo>
                                  <a:pt x="767079" y="0"/>
                                </a:lnTo>
                                <a:lnTo>
                                  <a:pt x="767079" y="795020"/>
                                </a:lnTo>
                                <a:lnTo>
                                  <a:pt x="0" y="795020"/>
                                </a:lnTo>
                                <a:lnTo>
                                  <a:pt x="0" y="0"/>
                                </a:lnTo>
                                <a:close/>
                              </a:path>
                            </a:pathLst>
                          </a:custGeom>
                          <a:ln w="5080">
                            <a:solidFill>
                              <a:srgbClr val="221F1F"/>
                            </a:solidFill>
                            <a:prstDash val="solid"/>
                          </a:ln>
                        </wps:spPr>
                        <wps:bodyPr wrap="square" lIns="0" tIns="0" rIns="0" bIns="0" rtlCol="0">
                          <a:prstTxWarp prst="textNoShape">
                            <a:avLst/>
                          </a:prstTxWarp>
                          <a:noAutofit/>
                        </wps:bodyPr>
                      </wps:wsp>
                      <wps:wsp>
                        <wps:cNvPr id="9" name="Graphic 9"/>
                        <wps:cNvSpPr/>
                        <wps:spPr>
                          <a:xfrm>
                            <a:off x="21590" y="174626"/>
                            <a:ext cx="694690" cy="751840"/>
                          </a:xfrm>
                          <a:custGeom>
                            <a:avLst/>
                            <a:gdLst/>
                            <a:ahLst/>
                            <a:cxnLst/>
                            <a:rect l="l" t="t" r="r" b="b"/>
                            <a:pathLst>
                              <a:path w="694690" h="751840">
                                <a:moveTo>
                                  <a:pt x="243204" y="0"/>
                                </a:moveTo>
                                <a:lnTo>
                                  <a:pt x="171449" y="49530"/>
                                </a:lnTo>
                                <a:lnTo>
                                  <a:pt x="1269" y="62230"/>
                                </a:lnTo>
                                <a:lnTo>
                                  <a:pt x="0" y="750570"/>
                                </a:lnTo>
                                <a:lnTo>
                                  <a:pt x="651509" y="751840"/>
                                </a:lnTo>
                                <a:lnTo>
                                  <a:pt x="694689" y="585470"/>
                                </a:lnTo>
                                <a:lnTo>
                                  <a:pt x="608964" y="445134"/>
                                </a:lnTo>
                                <a:lnTo>
                                  <a:pt x="581024" y="431800"/>
                                </a:lnTo>
                                <a:lnTo>
                                  <a:pt x="491489" y="98425"/>
                                </a:lnTo>
                                <a:lnTo>
                                  <a:pt x="340359" y="46990"/>
                                </a:lnTo>
                                <a:lnTo>
                                  <a:pt x="334644" y="14604"/>
                                </a:lnTo>
                                <a:lnTo>
                                  <a:pt x="334009" y="6350"/>
                                </a:lnTo>
                                <a:lnTo>
                                  <a:pt x="332739" y="4445"/>
                                </a:lnTo>
                                <a:lnTo>
                                  <a:pt x="322579" y="3175"/>
                                </a:lnTo>
                                <a:lnTo>
                                  <a:pt x="295909" y="1905"/>
                                </a:lnTo>
                                <a:lnTo>
                                  <a:pt x="243204" y="0"/>
                                </a:lnTo>
                                <a:close/>
                              </a:path>
                            </a:pathLst>
                          </a:custGeom>
                          <a:solidFill>
                            <a:srgbClr val="CE6F18"/>
                          </a:solidFill>
                        </wps:spPr>
                        <wps:bodyPr wrap="square" lIns="0" tIns="0" rIns="0" bIns="0" rtlCol="0">
                          <a:prstTxWarp prst="textNoShape">
                            <a:avLst/>
                          </a:prstTxWarp>
                          <a:noAutofit/>
                        </wps:bodyPr>
                      </wps:wsp>
                      <wps:wsp>
                        <wps:cNvPr id="10" name="Graphic 10"/>
                        <wps:cNvSpPr/>
                        <wps:spPr>
                          <a:xfrm>
                            <a:off x="0" y="0"/>
                            <a:ext cx="819785" cy="947419"/>
                          </a:xfrm>
                          <a:custGeom>
                            <a:avLst/>
                            <a:gdLst/>
                            <a:ahLst/>
                            <a:cxnLst/>
                            <a:rect l="l" t="t" r="r" b="b"/>
                            <a:pathLst>
                              <a:path w="819785" h="947419">
                                <a:moveTo>
                                  <a:pt x="775970" y="0"/>
                                </a:moveTo>
                                <a:lnTo>
                                  <a:pt x="1905" y="0"/>
                                </a:lnTo>
                                <a:lnTo>
                                  <a:pt x="0" y="3809"/>
                                </a:lnTo>
                                <a:lnTo>
                                  <a:pt x="0" y="6350"/>
                                </a:lnTo>
                                <a:lnTo>
                                  <a:pt x="1905" y="11429"/>
                                </a:lnTo>
                                <a:lnTo>
                                  <a:pt x="6350" y="16509"/>
                                </a:lnTo>
                                <a:lnTo>
                                  <a:pt x="10795" y="22859"/>
                                </a:lnTo>
                                <a:lnTo>
                                  <a:pt x="13335" y="31750"/>
                                </a:lnTo>
                                <a:lnTo>
                                  <a:pt x="13335" y="745490"/>
                                </a:lnTo>
                                <a:lnTo>
                                  <a:pt x="11430" y="745490"/>
                                </a:lnTo>
                                <a:lnTo>
                                  <a:pt x="1905" y="755649"/>
                                </a:lnTo>
                                <a:lnTo>
                                  <a:pt x="10160" y="783590"/>
                                </a:lnTo>
                                <a:lnTo>
                                  <a:pt x="13335" y="789940"/>
                                </a:lnTo>
                                <a:lnTo>
                                  <a:pt x="13335" y="916939"/>
                                </a:lnTo>
                                <a:lnTo>
                                  <a:pt x="10795" y="925829"/>
                                </a:lnTo>
                                <a:lnTo>
                                  <a:pt x="6350" y="932179"/>
                                </a:lnTo>
                                <a:lnTo>
                                  <a:pt x="1905" y="937260"/>
                                </a:lnTo>
                                <a:lnTo>
                                  <a:pt x="0" y="942339"/>
                                </a:lnTo>
                                <a:lnTo>
                                  <a:pt x="0" y="944879"/>
                                </a:lnTo>
                                <a:lnTo>
                                  <a:pt x="1905" y="947419"/>
                                </a:lnTo>
                                <a:lnTo>
                                  <a:pt x="817880" y="947419"/>
                                </a:lnTo>
                                <a:lnTo>
                                  <a:pt x="819785" y="944879"/>
                                </a:lnTo>
                                <a:lnTo>
                                  <a:pt x="819785" y="942339"/>
                                </a:lnTo>
                                <a:lnTo>
                                  <a:pt x="817880" y="937260"/>
                                </a:lnTo>
                                <a:lnTo>
                                  <a:pt x="813435" y="932179"/>
                                </a:lnTo>
                                <a:lnTo>
                                  <a:pt x="808990" y="925829"/>
                                </a:lnTo>
                                <a:lnTo>
                                  <a:pt x="807085" y="916939"/>
                                </a:lnTo>
                                <a:lnTo>
                                  <a:pt x="807085" y="915669"/>
                                </a:lnTo>
                                <a:lnTo>
                                  <a:pt x="462915" y="915669"/>
                                </a:lnTo>
                                <a:lnTo>
                                  <a:pt x="453390" y="914400"/>
                                </a:lnTo>
                                <a:lnTo>
                                  <a:pt x="400685" y="901700"/>
                                </a:lnTo>
                                <a:lnTo>
                                  <a:pt x="403860" y="896619"/>
                                </a:lnTo>
                                <a:lnTo>
                                  <a:pt x="409575" y="883919"/>
                                </a:lnTo>
                                <a:lnTo>
                                  <a:pt x="414655" y="866139"/>
                                </a:lnTo>
                                <a:lnTo>
                                  <a:pt x="415925" y="849629"/>
                                </a:lnTo>
                                <a:lnTo>
                                  <a:pt x="410210" y="836929"/>
                                </a:lnTo>
                                <a:lnTo>
                                  <a:pt x="397510" y="829310"/>
                                </a:lnTo>
                                <a:lnTo>
                                  <a:pt x="375920" y="824229"/>
                                </a:lnTo>
                                <a:lnTo>
                                  <a:pt x="306705" y="805179"/>
                                </a:lnTo>
                                <a:lnTo>
                                  <a:pt x="283845" y="800099"/>
                                </a:lnTo>
                                <a:lnTo>
                                  <a:pt x="283591" y="797560"/>
                                </a:lnTo>
                                <a:lnTo>
                                  <a:pt x="273685" y="797560"/>
                                </a:lnTo>
                                <a:lnTo>
                                  <a:pt x="266065" y="795019"/>
                                </a:lnTo>
                                <a:lnTo>
                                  <a:pt x="265811" y="792479"/>
                                </a:lnTo>
                                <a:lnTo>
                                  <a:pt x="256540" y="792479"/>
                                </a:lnTo>
                                <a:lnTo>
                                  <a:pt x="252730" y="791210"/>
                                </a:lnTo>
                                <a:lnTo>
                                  <a:pt x="190500" y="775969"/>
                                </a:lnTo>
                                <a:lnTo>
                                  <a:pt x="160655" y="769619"/>
                                </a:lnTo>
                                <a:lnTo>
                                  <a:pt x="160972" y="767079"/>
                                </a:lnTo>
                                <a:lnTo>
                                  <a:pt x="149860" y="767079"/>
                                </a:lnTo>
                                <a:lnTo>
                                  <a:pt x="139065" y="764540"/>
                                </a:lnTo>
                                <a:lnTo>
                                  <a:pt x="139700" y="763269"/>
                                </a:lnTo>
                                <a:lnTo>
                                  <a:pt x="140017" y="761999"/>
                                </a:lnTo>
                                <a:lnTo>
                                  <a:pt x="127635" y="761999"/>
                                </a:lnTo>
                                <a:lnTo>
                                  <a:pt x="74930" y="750569"/>
                                </a:lnTo>
                                <a:lnTo>
                                  <a:pt x="43815" y="746760"/>
                                </a:lnTo>
                                <a:lnTo>
                                  <a:pt x="43815" y="240029"/>
                                </a:lnTo>
                                <a:lnTo>
                                  <a:pt x="205105" y="232409"/>
                                </a:lnTo>
                                <a:lnTo>
                                  <a:pt x="206201" y="231139"/>
                                </a:lnTo>
                                <a:lnTo>
                                  <a:pt x="43815" y="231139"/>
                                </a:lnTo>
                                <a:lnTo>
                                  <a:pt x="43815" y="40639"/>
                                </a:lnTo>
                                <a:lnTo>
                                  <a:pt x="47625" y="36829"/>
                                </a:lnTo>
                                <a:lnTo>
                                  <a:pt x="53975" y="31750"/>
                                </a:lnTo>
                                <a:lnTo>
                                  <a:pt x="62230" y="30479"/>
                                </a:lnTo>
                                <a:lnTo>
                                  <a:pt x="775970" y="30479"/>
                                </a:lnTo>
                                <a:lnTo>
                                  <a:pt x="775970" y="0"/>
                                </a:lnTo>
                                <a:close/>
                              </a:path>
                              <a:path w="819785" h="947419">
                                <a:moveTo>
                                  <a:pt x="585470" y="650240"/>
                                </a:moveTo>
                                <a:lnTo>
                                  <a:pt x="610235" y="687069"/>
                                </a:lnTo>
                                <a:lnTo>
                                  <a:pt x="639445" y="748029"/>
                                </a:lnTo>
                                <a:lnTo>
                                  <a:pt x="656590" y="801369"/>
                                </a:lnTo>
                                <a:lnTo>
                                  <a:pt x="664845" y="858519"/>
                                </a:lnTo>
                                <a:lnTo>
                                  <a:pt x="655320" y="896619"/>
                                </a:lnTo>
                                <a:lnTo>
                                  <a:pt x="641985" y="915669"/>
                                </a:lnTo>
                                <a:lnTo>
                                  <a:pt x="807085" y="915669"/>
                                </a:lnTo>
                                <a:lnTo>
                                  <a:pt x="807085" y="759460"/>
                                </a:lnTo>
                                <a:lnTo>
                                  <a:pt x="775970" y="759460"/>
                                </a:lnTo>
                                <a:lnTo>
                                  <a:pt x="750084" y="731519"/>
                                </a:lnTo>
                                <a:lnTo>
                                  <a:pt x="690880" y="731519"/>
                                </a:lnTo>
                                <a:lnTo>
                                  <a:pt x="639445" y="687069"/>
                                </a:lnTo>
                                <a:lnTo>
                                  <a:pt x="598170" y="655319"/>
                                </a:lnTo>
                                <a:lnTo>
                                  <a:pt x="585470" y="650240"/>
                                </a:lnTo>
                                <a:close/>
                              </a:path>
                              <a:path w="819785" h="947419">
                                <a:moveTo>
                                  <a:pt x="319405" y="613410"/>
                                </a:moveTo>
                                <a:lnTo>
                                  <a:pt x="316230" y="613410"/>
                                </a:lnTo>
                                <a:lnTo>
                                  <a:pt x="318135" y="619760"/>
                                </a:lnTo>
                                <a:lnTo>
                                  <a:pt x="314325" y="622299"/>
                                </a:lnTo>
                                <a:lnTo>
                                  <a:pt x="273685" y="638810"/>
                                </a:lnTo>
                                <a:lnTo>
                                  <a:pt x="273685" y="797560"/>
                                </a:lnTo>
                                <a:lnTo>
                                  <a:pt x="283591" y="797560"/>
                                </a:lnTo>
                                <a:lnTo>
                                  <a:pt x="283337" y="795019"/>
                                </a:lnTo>
                                <a:lnTo>
                                  <a:pt x="283464" y="791210"/>
                                </a:lnTo>
                                <a:lnTo>
                                  <a:pt x="283845" y="787399"/>
                                </a:lnTo>
                                <a:lnTo>
                                  <a:pt x="285750" y="778510"/>
                                </a:lnTo>
                                <a:lnTo>
                                  <a:pt x="287020" y="754379"/>
                                </a:lnTo>
                                <a:lnTo>
                                  <a:pt x="298450" y="727710"/>
                                </a:lnTo>
                                <a:lnTo>
                                  <a:pt x="302895" y="721360"/>
                                </a:lnTo>
                                <a:lnTo>
                                  <a:pt x="306070" y="713740"/>
                                </a:lnTo>
                                <a:lnTo>
                                  <a:pt x="307340" y="702310"/>
                                </a:lnTo>
                                <a:lnTo>
                                  <a:pt x="307975" y="685799"/>
                                </a:lnTo>
                                <a:lnTo>
                                  <a:pt x="309880" y="670560"/>
                                </a:lnTo>
                                <a:lnTo>
                                  <a:pt x="311150" y="664210"/>
                                </a:lnTo>
                                <a:lnTo>
                                  <a:pt x="312420" y="659129"/>
                                </a:lnTo>
                                <a:lnTo>
                                  <a:pt x="314325" y="655319"/>
                                </a:lnTo>
                                <a:lnTo>
                                  <a:pt x="340995" y="655319"/>
                                </a:lnTo>
                                <a:lnTo>
                                  <a:pt x="337185" y="645160"/>
                                </a:lnTo>
                                <a:lnTo>
                                  <a:pt x="330835" y="626110"/>
                                </a:lnTo>
                                <a:lnTo>
                                  <a:pt x="330835" y="619760"/>
                                </a:lnTo>
                                <a:lnTo>
                                  <a:pt x="321310" y="619760"/>
                                </a:lnTo>
                                <a:lnTo>
                                  <a:pt x="319405" y="613410"/>
                                </a:lnTo>
                                <a:close/>
                              </a:path>
                              <a:path w="819785" h="947419">
                                <a:moveTo>
                                  <a:pt x="256540" y="769619"/>
                                </a:moveTo>
                                <a:lnTo>
                                  <a:pt x="256010" y="775969"/>
                                </a:lnTo>
                                <a:lnTo>
                                  <a:pt x="255905" y="791210"/>
                                </a:lnTo>
                                <a:lnTo>
                                  <a:pt x="256540" y="792479"/>
                                </a:lnTo>
                                <a:lnTo>
                                  <a:pt x="256540" y="769619"/>
                                </a:lnTo>
                                <a:close/>
                              </a:path>
                              <a:path w="819785" h="947419">
                                <a:moveTo>
                                  <a:pt x="264160" y="637540"/>
                                </a:moveTo>
                                <a:lnTo>
                                  <a:pt x="264160" y="645160"/>
                                </a:lnTo>
                                <a:lnTo>
                                  <a:pt x="262890" y="654049"/>
                                </a:lnTo>
                                <a:lnTo>
                                  <a:pt x="260350" y="656590"/>
                                </a:lnTo>
                                <a:lnTo>
                                  <a:pt x="256540" y="659129"/>
                                </a:lnTo>
                                <a:lnTo>
                                  <a:pt x="256540" y="792479"/>
                                </a:lnTo>
                                <a:lnTo>
                                  <a:pt x="265811" y="792479"/>
                                </a:lnTo>
                                <a:lnTo>
                                  <a:pt x="265430" y="788669"/>
                                </a:lnTo>
                                <a:lnTo>
                                  <a:pt x="266700" y="782319"/>
                                </a:lnTo>
                                <a:lnTo>
                                  <a:pt x="267970" y="774699"/>
                                </a:lnTo>
                                <a:lnTo>
                                  <a:pt x="269240" y="759460"/>
                                </a:lnTo>
                                <a:lnTo>
                                  <a:pt x="269240" y="754379"/>
                                </a:lnTo>
                                <a:lnTo>
                                  <a:pt x="273685" y="754379"/>
                                </a:lnTo>
                                <a:lnTo>
                                  <a:pt x="273685" y="641349"/>
                                </a:lnTo>
                                <a:lnTo>
                                  <a:pt x="269875" y="641349"/>
                                </a:lnTo>
                                <a:lnTo>
                                  <a:pt x="269875" y="638810"/>
                                </a:lnTo>
                                <a:lnTo>
                                  <a:pt x="264160" y="637540"/>
                                </a:lnTo>
                                <a:close/>
                              </a:path>
                              <a:path w="819785" h="947419">
                                <a:moveTo>
                                  <a:pt x="273685" y="754379"/>
                                </a:moveTo>
                                <a:lnTo>
                                  <a:pt x="269240" y="754379"/>
                                </a:lnTo>
                                <a:lnTo>
                                  <a:pt x="270510" y="759460"/>
                                </a:lnTo>
                                <a:lnTo>
                                  <a:pt x="273685" y="774699"/>
                                </a:lnTo>
                                <a:lnTo>
                                  <a:pt x="273685" y="754379"/>
                                </a:lnTo>
                                <a:close/>
                              </a:path>
                              <a:path w="819785" h="947419">
                                <a:moveTo>
                                  <a:pt x="256540" y="727710"/>
                                </a:moveTo>
                                <a:lnTo>
                                  <a:pt x="201930" y="727710"/>
                                </a:lnTo>
                                <a:lnTo>
                                  <a:pt x="212090" y="730249"/>
                                </a:lnTo>
                                <a:lnTo>
                                  <a:pt x="233680" y="732790"/>
                                </a:lnTo>
                                <a:lnTo>
                                  <a:pt x="243840" y="732790"/>
                                </a:lnTo>
                                <a:lnTo>
                                  <a:pt x="245745" y="735329"/>
                                </a:lnTo>
                                <a:lnTo>
                                  <a:pt x="246380" y="736599"/>
                                </a:lnTo>
                                <a:lnTo>
                                  <a:pt x="250825" y="739140"/>
                                </a:lnTo>
                                <a:lnTo>
                                  <a:pt x="249555" y="744219"/>
                                </a:lnTo>
                                <a:lnTo>
                                  <a:pt x="253365" y="754379"/>
                                </a:lnTo>
                                <a:lnTo>
                                  <a:pt x="256540" y="769619"/>
                                </a:lnTo>
                                <a:lnTo>
                                  <a:pt x="256540" y="727710"/>
                                </a:lnTo>
                                <a:close/>
                              </a:path>
                              <a:path w="819785" h="947419">
                                <a:moveTo>
                                  <a:pt x="189865" y="657860"/>
                                </a:moveTo>
                                <a:lnTo>
                                  <a:pt x="184150" y="657860"/>
                                </a:lnTo>
                                <a:lnTo>
                                  <a:pt x="181610" y="660399"/>
                                </a:lnTo>
                                <a:lnTo>
                                  <a:pt x="168910" y="661669"/>
                                </a:lnTo>
                                <a:lnTo>
                                  <a:pt x="162560" y="662940"/>
                                </a:lnTo>
                                <a:lnTo>
                                  <a:pt x="162560" y="732790"/>
                                </a:lnTo>
                                <a:lnTo>
                                  <a:pt x="160020" y="737869"/>
                                </a:lnTo>
                                <a:lnTo>
                                  <a:pt x="151765" y="744219"/>
                                </a:lnTo>
                                <a:lnTo>
                                  <a:pt x="149225" y="750569"/>
                                </a:lnTo>
                                <a:lnTo>
                                  <a:pt x="149796" y="761999"/>
                                </a:lnTo>
                                <a:lnTo>
                                  <a:pt x="149860" y="767079"/>
                                </a:lnTo>
                                <a:lnTo>
                                  <a:pt x="160972" y="767079"/>
                                </a:lnTo>
                                <a:lnTo>
                                  <a:pt x="161290" y="764540"/>
                                </a:lnTo>
                                <a:lnTo>
                                  <a:pt x="184785" y="736599"/>
                                </a:lnTo>
                                <a:lnTo>
                                  <a:pt x="186055" y="736599"/>
                                </a:lnTo>
                                <a:lnTo>
                                  <a:pt x="196215" y="734060"/>
                                </a:lnTo>
                                <a:lnTo>
                                  <a:pt x="196850" y="732790"/>
                                </a:lnTo>
                                <a:lnTo>
                                  <a:pt x="200660" y="727710"/>
                                </a:lnTo>
                                <a:lnTo>
                                  <a:pt x="256540" y="727710"/>
                                </a:lnTo>
                                <a:lnTo>
                                  <a:pt x="256540" y="664210"/>
                                </a:lnTo>
                                <a:lnTo>
                                  <a:pt x="247650" y="664210"/>
                                </a:lnTo>
                                <a:lnTo>
                                  <a:pt x="245110" y="660399"/>
                                </a:lnTo>
                                <a:lnTo>
                                  <a:pt x="243840" y="659129"/>
                                </a:lnTo>
                                <a:lnTo>
                                  <a:pt x="198120" y="659129"/>
                                </a:lnTo>
                                <a:lnTo>
                                  <a:pt x="189865" y="657860"/>
                                </a:lnTo>
                                <a:close/>
                              </a:path>
                              <a:path w="819785" h="947419">
                                <a:moveTo>
                                  <a:pt x="162560" y="702310"/>
                                </a:moveTo>
                                <a:lnTo>
                                  <a:pt x="137160" y="702310"/>
                                </a:lnTo>
                                <a:lnTo>
                                  <a:pt x="139700" y="709929"/>
                                </a:lnTo>
                                <a:lnTo>
                                  <a:pt x="141605" y="718819"/>
                                </a:lnTo>
                                <a:lnTo>
                                  <a:pt x="142240" y="723899"/>
                                </a:lnTo>
                                <a:lnTo>
                                  <a:pt x="142240" y="727710"/>
                                </a:lnTo>
                                <a:lnTo>
                                  <a:pt x="140335" y="731519"/>
                                </a:lnTo>
                                <a:lnTo>
                                  <a:pt x="135890" y="736599"/>
                                </a:lnTo>
                                <a:lnTo>
                                  <a:pt x="131445" y="742949"/>
                                </a:lnTo>
                                <a:lnTo>
                                  <a:pt x="127635" y="749299"/>
                                </a:lnTo>
                                <a:lnTo>
                                  <a:pt x="127635" y="761999"/>
                                </a:lnTo>
                                <a:lnTo>
                                  <a:pt x="140017" y="761999"/>
                                </a:lnTo>
                                <a:lnTo>
                                  <a:pt x="141605" y="755649"/>
                                </a:lnTo>
                                <a:lnTo>
                                  <a:pt x="145415" y="748029"/>
                                </a:lnTo>
                                <a:lnTo>
                                  <a:pt x="150495" y="741679"/>
                                </a:lnTo>
                                <a:lnTo>
                                  <a:pt x="156845" y="735329"/>
                                </a:lnTo>
                                <a:lnTo>
                                  <a:pt x="162560" y="732790"/>
                                </a:lnTo>
                                <a:lnTo>
                                  <a:pt x="162560" y="702310"/>
                                </a:lnTo>
                                <a:close/>
                              </a:path>
                              <a:path w="819785" h="947419">
                                <a:moveTo>
                                  <a:pt x="817880" y="0"/>
                                </a:moveTo>
                                <a:lnTo>
                                  <a:pt x="775970" y="0"/>
                                </a:lnTo>
                                <a:lnTo>
                                  <a:pt x="775970" y="759460"/>
                                </a:lnTo>
                                <a:lnTo>
                                  <a:pt x="807085" y="759460"/>
                                </a:lnTo>
                                <a:lnTo>
                                  <a:pt x="807085" y="31750"/>
                                </a:lnTo>
                                <a:lnTo>
                                  <a:pt x="808990" y="22859"/>
                                </a:lnTo>
                                <a:lnTo>
                                  <a:pt x="817880" y="10159"/>
                                </a:lnTo>
                                <a:lnTo>
                                  <a:pt x="819785" y="6350"/>
                                </a:lnTo>
                                <a:lnTo>
                                  <a:pt x="819785" y="3809"/>
                                </a:lnTo>
                                <a:lnTo>
                                  <a:pt x="817880" y="0"/>
                                </a:lnTo>
                                <a:close/>
                              </a:path>
                              <a:path w="819785" h="947419">
                                <a:moveTo>
                                  <a:pt x="162560" y="662940"/>
                                </a:moveTo>
                                <a:lnTo>
                                  <a:pt x="133985" y="689610"/>
                                </a:lnTo>
                                <a:lnTo>
                                  <a:pt x="124460" y="725169"/>
                                </a:lnTo>
                                <a:lnTo>
                                  <a:pt x="117475" y="739140"/>
                                </a:lnTo>
                                <a:lnTo>
                                  <a:pt x="121285" y="740410"/>
                                </a:lnTo>
                                <a:lnTo>
                                  <a:pt x="123190" y="740410"/>
                                </a:lnTo>
                                <a:lnTo>
                                  <a:pt x="131445" y="734060"/>
                                </a:lnTo>
                                <a:lnTo>
                                  <a:pt x="135890" y="721360"/>
                                </a:lnTo>
                                <a:lnTo>
                                  <a:pt x="137033" y="709929"/>
                                </a:lnTo>
                                <a:lnTo>
                                  <a:pt x="137160" y="702310"/>
                                </a:lnTo>
                                <a:lnTo>
                                  <a:pt x="162560" y="702310"/>
                                </a:lnTo>
                                <a:lnTo>
                                  <a:pt x="162560" y="662940"/>
                                </a:lnTo>
                                <a:close/>
                              </a:path>
                              <a:path w="819785" h="947419">
                                <a:moveTo>
                                  <a:pt x="617855" y="612140"/>
                                </a:moveTo>
                                <a:lnTo>
                                  <a:pt x="690880" y="731519"/>
                                </a:lnTo>
                                <a:lnTo>
                                  <a:pt x="750084" y="731519"/>
                                </a:lnTo>
                                <a:lnTo>
                                  <a:pt x="697865" y="675640"/>
                                </a:lnTo>
                                <a:lnTo>
                                  <a:pt x="661035" y="640079"/>
                                </a:lnTo>
                                <a:lnTo>
                                  <a:pt x="629920" y="617219"/>
                                </a:lnTo>
                                <a:lnTo>
                                  <a:pt x="617855" y="612140"/>
                                </a:lnTo>
                                <a:close/>
                              </a:path>
                              <a:path w="819785" h="947419">
                                <a:moveTo>
                                  <a:pt x="340995" y="655319"/>
                                </a:moveTo>
                                <a:lnTo>
                                  <a:pt x="314325" y="655319"/>
                                </a:lnTo>
                                <a:lnTo>
                                  <a:pt x="320675" y="661669"/>
                                </a:lnTo>
                                <a:lnTo>
                                  <a:pt x="325755" y="669290"/>
                                </a:lnTo>
                                <a:lnTo>
                                  <a:pt x="331470" y="675640"/>
                                </a:lnTo>
                                <a:lnTo>
                                  <a:pt x="337820" y="678179"/>
                                </a:lnTo>
                                <a:lnTo>
                                  <a:pt x="345440" y="670560"/>
                                </a:lnTo>
                                <a:lnTo>
                                  <a:pt x="344170" y="665479"/>
                                </a:lnTo>
                                <a:lnTo>
                                  <a:pt x="342265" y="661669"/>
                                </a:lnTo>
                                <a:lnTo>
                                  <a:pt x="340995" y="656590"/>
                                </a:lnTo>
                                <a:lnTo>
                                  <a:pt x="340995" y="655319"/>
                                </a:lnTo>
                                <a:close/>
                              </a:path>
                              <a:path w="819785" h="947419">
                                <a:moveTo>
                                  <a:pt x="256540" y="659129"/>
                                </a:moveTo>
                                <a:lnTo>
                                  <a:pt x="255270" y="660399"/>
                                </a:lnTo>
                                <a:lnTo>
                                  <a:pt x="250825" y="661669"/>
                                </a:lnTo>
                                <a:lnTo>
                                  <a:pt x="247650" y="664210"/>
                                </a:lnTo>
                                <a:lnTo>
                                  <a:pt x="256540" y="664210"/>
                                </a:lnTo>
                                <a:lnTo>
                                  <a:pt x="256540" y="659129"/>
                                </a:lnTo>
                                <a:close/>
                              </a:path>
                              <a:path w="819785" h="947419">
                                <a:moveTo>
                                  <a:pt x="240030" y="615949"/>
                                </a:moveTo>
                                <a:lnTo>
                                  <a:pt x="213360" y="615949"/>
                                </a:lnTo>
                                <a:lnTo>
                                  <a:pt x="212090" y="617219"/>
                                </a:lnTo>
                                <a:lnTo>
                                  <a:pt x="207645" y="617219"/>
                                </a:lnTo>
                                <a:lnTo>
                                  <a:pt x="203835" y="623569"/>
                                </a:lnTo>
                                <a:lnTo>
                                  <a:pt x="203835" y="636269"/>
                                </a:lnTo>
                                <a:lnTo>
                                  <a:pt x="207645" y="645160"/>
                                </a:lnTo>
                                <a:lnTo>
                                  <a:pt x="207645" y="651510"/>
                                </a:lnTo>
                                <a:lnTo>
                                  <a:pt x="208280" y="654049"/>
                                </a:lnTo>
                                <a:lnTo>
                                  <a:pt x="204470" y="654049"/>
                                </a:lnTo>
                                <a:lnTo>
                                  <a:pt x="201295" y="656590"/>
                                </a:lnTo>
                                <a:lnTo>
                                  <a:pt x="200025" y="659129"/>
                                </a:lnTo>
                                <a:lnTo>
                                  <a:pt x="243840" y="659129"/>
                                </a:lnTo>
                                <a:lnTo>
                                  <a:pt x="240665" y="656590"/>
                                </a:lnTo>
                                <a:lnTo>
                                  <a:pt x="236855" y="655319"/>
                                </a:lnTo>
                                <a:lnTo>
                                  <a:pt x="236855" y="652779"/>
                                </a:lnTo>
                                <a:lnTo>
                                  <a:pt x="238760" y="643890"/>
                                </a:lnTo>
                                <a:lnTo>
                                  <a:pt x="238760" y="634999"/>
                                </a:lnTo>
                                <a:lnTo>
                                  <a:pt x="248285" y="634999"/>
                                </a:lnTo>
                                <a:lnTo>
                                  <a:pt x="247015" y="632460"/>
                                </a:lnTo>
                                <a:lnTo>
                                  <a:pt x="241935" y="619760"/>
                                </a:lnTo>
                                <a:lnTo>
                                  <a:pt x="240030" y="615949"/>
                                </a:lnTo>
                                <a:close/>
                              </a:path>
                              <a:path w="819785" h="947419">
                                <a:moveTo>
                                  <a:pt x="248285" y="634999"/>
                                </a:moveTo>
                                <a:lnTo>
                                  <a:pt x="238760" y="634999"/>
                                </a:lnTo>
                                <a:lnTo>
                                  <a:pt x="240665" y="638810"/>
                                </a:lnTo>
                                <a:lnTo>
                                  <a:pt x="247650" y="646429"/>
                                </a:lnTo>
                                <a:lnTo>
                                  <a:pt x="257810" y="646429"/>
                                </a:lnTo>
                                <a:lnTo>
                                  <a:pt x="260985" y="645160"/>
                                </a:lnTo>
                                <a:lnTo>
                                  <a:pt x="264160" y="645160"/>
                                </a:lnTo>
                                <a:lnTo>
                                  <a:pt x="264160" y="638810"/>
                                </a:lnTo>
                                <a:lnTo>
                                  <a:pt x="251460" y="638810"/>
                                </a:lnTo>
                                <a:lnTo>
                                  <a:pt x="248285" y="634999"/>
                                </a:lnTo>
                                <a:close/>
                              </a:path>
                              <a:path w="819785" h="947419">
                                <a:moveTo>
                                  <a:pt x="607304" y="504189"/>
                                </a:moveTo>
                                <a:lnTo>
                                  <a:pt x="467995" y="504189"/>
                                </a:lnTo>
                                <a:lnTo>
                                  <a:pt x="507365" y="505459"/>
                                </a:lnTo>
                                <a:lnTo>
                                  <a:pt x="532765" y="520699"/>
                                </a:lnTo>
                                <a:lnTo>
                                  <a:pt x="558165" y="552449"/>
                                </a:lnTo>
                                <a:lnTo>
                                  <a:pt x="583565" y="589279"/>
                                </a:lnTo>
                                <a:lnTo>
                                  <a:pt x="610235" y="640079"/>
                                </a:lnTo>
                                <a:lnTo>
                                  <a:pt x="612775" y="646429"/>
                                </a:lnTo>
                                <a:lnTo>
                                  <a:pt x="607304" y="504189"/>
                                </a:lnTo>
                                <a:close/>
                              </a:path>
                              <a:path w="819785" h="947419">
                                <a:moveTo>
                                  <a:pt x="273685" y="638810"/>
                                </a:moveTo>
                                <a:lnTo>
                                  <a:pt x="269875" y="641349"/>
                                </a:lnTo>
                                <a:lnTo>
                                  <a:pt x="273685" y="641349"/>
                                </a:lnTo>
                                <a:lnTo>
                                  <a:pt x="273685" y="638810"/>
                                </a:lnTo>
                                <a:close/>
                              </a:path>
                              <a:path w="819785" h="947419">
                                <a:moveTo>
                                  <a:pt x="264160" y="637540"/>
                                </a:moveTo>
                                <a:lnTo>
                                  <a:pt x="262890" y="637540"/>
                                </a:lnTo>
                                <a:lnTo>
                                  <a:pt x="257810" y="638810"/>
                                </a:lnTo>
                                <a:lnTo>
                                  <a:pt x="264160" y="638810"/>
                                </a:lnTo>
                                <a:lnTo>
                                  <a:pt x="264160" y="637540"/>
                                </a:lnTo>
                                <a:close/>
                              </a:path>
                              <a:path w="819785" h="947419">
                                <a:moveTo>
                                  <a:pt x="330200" y="612140"/>
                                </a:moveTo>
                                <a:lnTo>
                                  <a:pt x="325755" y="619760"/>
                                </a:lnTo>
                                <a:lnTo>
                                  <a:pt x="330835" y="619760"/>
                                </a:lnTo>
                                <a:lnTo>
                                  <a:pt x="330835" y="613410"/>
                                </a:lnTo>
                                <a:lnTo>
                                  <a:pt x="330200" y="612140"/>
                                </a:lnTo>
                                <a:close/>
                              </a:path>
                              <a:path w="819785" h="947419">
                                <a:moveTo>
                                  <a:pt x="236855" y="613410"/>
                                </a:moveTo>
                                <a:lnTo>
                                  <a:pt x="213995" y="613410"/>
                                </a:lnTo>
                                <a:lnTo>
                                  <a:pt x="215265" y="615949"/>
                                </a:lnTo>
                                <a:lnTo>
                                  <a:pt x="238125" y="615949"/>
                                </a:lnTo>
                                <a:lnTo>
                                  <a:pt x="236855" y="613410"/>
                                </a:lnTo>
                                <a:close/>
                              </a:path>
                              <a:path w="819785" h="947419">
                                <a:moveTo>
                                  <a:pt x="229870" y="609599"/>
                                </a:moveTo>
                                <a:lnTo>
                                  <a:pt x="212090" y="609599"/>
                                </a:lnTo>
                                <a:lnTo>
                                  <a:pt x="212725" y="610869"/>
                                </a:lnTo>
                                <a:lnTo>
                                  <a:pt x="213360" y="610869"/>
                                </a:lnTo>
                                <a:lnTo>
                                  <a:pt x="213360" y="613410"/>
                                </a:lnTo>
                                <a:lnTo>
                                  <a:pt x="229235" y="613410"/>
                                </a:lnTo>
                                <a:lnTo>
                                  <a:pt x="229235" y="610869"/>
                                </a:lnTo>
                                <a:lnTo>
                                  <a:pt x="229870" y="609599"/>
                                </a:lnTo>
                                <a:close/>
                              </a:path>
                              <a:path w="819785" h="947419">
                                <a:moveTo>
                                  <a:pt x="222885" y="588010"/>
                                </a:moveTo>
                                <a:lnTo>
                                  <a:pt x="216535" y="588010"/>
                                </a:lnTo>
                                <a:lnTo>
                                  <a:pt x="209550" y="594360"/>
                                </a:lnTo>
                                <a:lnTo>
                                  <a:pt x="209550" y="598169"/>
                                </a:lnTo>
                                <a:lnTo>
                                  <a:pt x="210820" y="600710"/>
                                </a:lnTo>
                                <a:lnTo>
                                  <a:pt x="203835" y="604519"/>
                                </a:lnTo>
                                <a:lnTo>
                                  <a:pt x="200025" y="612140"/>
                                </a:lnTo>
                                <a:lnTo>
                                  <a:pt x="205740" y="610869"/>
                                </a:lnTo>
                                <a:lnTo>
                                  <a:pt x="212090" y="609599"/>
                                </a:lnTo>
                                <a:lnTo>
                                  <a:pt x="229870" y="609599"/>
                                </a:lnTo>
                                <a:lnTo>
                                  <a:pt x="229870" y="607060"/>
                                </a:lnTo>
                                <a:lnTo>
                                  <a:pt x="229235" y="605790"/>
                                </a:lnTo>
                                <a:lnTo>
                                  <a:pt x="229235" y="604519"/>
                                </a:lnTo>
                                <a:lnTo>
                                  <a:pt x="233680" y="603249"/>
                                </a:lnTo>
                                <a:lnTo>
                                  <a:pt x="238760" y="600710"/>
                                </a:lnTo>
                                <a:lnTo>
                                  <a:pt x="243205" y="600710"/>
                                </a:lnTo>
                                <a:lnTo>
                                  <a:pt x="241935" y="599440"/>
                                </a:lnTo>
                                <a:lnTo>
                                  <a:pt x="238125" y="596899"/>
                                </a:lnTo>
                                <a:lnTo>
                                  <a:pt x="228600" y="596899"/>
                                </a:lnTo>
                                <a:lnTo>
                                  <a:pt x="227965" y="594360"/>
                                </a:lnTo>
                                <a:lnTo>
                                  <a:pt x="222885" y="588010"/>
                                </a:lnTo>
                                <a:close/>
                              </a:path>
                              <a:path w="819785" h="947419">
                                <a:moveTo>
                                  <a:pt x="235585" y="594360"/>
                                </a:moveTo>
                                <a:lnTo>
                                  <a:pt x="228600" y="596899"/>
                                </a:lnTo>
                                <a:lnTo>
                                  <a:pt x="238125" y="596899"/>
                                </a:lnTo>
                                <a:lnTo>
                                  <a:pt x="235585" y="594360"/>
                                </a:lnTo>
                                <a:close/>
                              </a:path>
                              <a:path w="819785" h="947419">
                                <a:moveTo>
                                  <a:pt x="605643" y="461009"/>
                                </a:moveTo>
                                <a:lnTo>
                                  <a:pt x="400050" y="461009"/>
                                </a:lnTo>
                                <a:lnTo>
                                  <a:pt x="441960" y="463549"/>
                                </a:lnTo>
                                <a:lnTo>
                                  <a:pt x="466725" y="467359"/>
                                </a:lnTo>
                                <a:lnTo>
                                  <a:pt x="466725" y="478789"/>
                                </a:lnTo>
                                <a:lnTo>
                                  <a:pt x="432435" y="486409"/>
                                </a:lnTo>
                                <a:lnTo>
                                  <a:pt x="363855" y="486409"/>
                                </a:lnTo>
                                <a:lnTo>
                                  <a:pt x="398780" y="511809"/>
                                </a:lnTo>
                                <a:lnTo>
                                  <a:pt x="467995" y="504189"/>
                                </a:lnTo>
                                <a:lnTo>
                                  <a:pt x="607304" y="504189"/>
                                </a:lnTo>
                                <a:lnTo>
                                  <a:pt x="605643" y="461009"/>
                                </a:lnTo>
                                <a:close/>
                              </a:path>
                              <a:path w="819785" h="947419">
                                <a:moveTo>
                                  <a:pt x="63500" y="281939"/>
                                </a:moveTo>
                                <a:lnTo>
                                  <a:pt x="94615" y="318769"/>
                                </a:lnTo>
                                <a:lnTo>
                                  <a:pt x="132080" y="339089"/>
                                </a:lnTo>
                                <a:lnTo>
                                  <a:pt x="137795" y="377189"/>
                                </a:lnTo>
                                <a:lnTo>
                                  <a:pt x="129540" y="414019"/>
                                </a:lnTo>
                                <a:lnTo>
                                  <a:pt x="123825" y="429259"/>
                                </a:lnTo>
                                <a:lnTo>
                                  <a:pt x="132080" y="447039"/>
                                </a:lnTo>
                                <a:lnTo>
                                  <a:pt x="182880" y="464819"/>
                                </a:lnTo>
                                <a:lnTo>
                                  <a:pt x="231775" y="466089"/>
                                </a:lnTo>
                                <a:lnTo>
                                  <a:pt x="346710" y="461009"/>
                                </a:lnTo>
                                <a:lnTo>
                                  <a:pt x="605643" y="461009"/>
                                </a:lnTo>
                                <a:lnTo>
                                  <a:pt x="601980" y="365759"/>
                                </a:lnTo>
                                <a:lnTo>
                                  <a:pt x="582295" y="344169"/>
                                </a:lnTo>
                                <a:lnTo>
                                  <a:pt x="576748" y="289559"/>
                                </a:lnTo>
                                <a:lnTo>
                                  <a:pt x="257175" y="289559"/>
                                </a:lnTo>
                                <a:lnTo>
                                  <a:pt x="63500" y="281939"/>
                                </a:lnTo>
                                <a:close/>
                              </a:path>
                              <a:path w="819785" h="947419">
                                <a:moveTo>
                                  <a:pt x="391160" y="265429"/>
                                </a:moveTo>
                                <a:lnTo>
                                  <a:pt x="327660" y="270509"/>
                                </a:lnTo>
                                <a:lnTo>
                                  <a:pt x="285115" y="276859"/>
                                </a:lnTo>
                                <a:lnTo>
                                  <a:pt x="262255" y="284479"/>
                                </a:lnTo>
                                <a:lnTo>
                                  <a:pt x="257175" y="289559"/>
                                </a:lnTo>
                                <a:lnTo>
                                  <a:pt x="576748" y="289559"/>
                                </a:lnTo>
                                <a:lnTo>
                                  <a:pt x="574426" y="266699"/>
                                </a:lnTo>
                                <a:lnTo>
                                  <a:pt x="469265" y="266699"/>
                                </a:lnTo>
                                <a:lnTo>
                                  <a:pt x="468039" y="266577"/>
                                </a:lnTo>
                                <a:lnTo>
                                  <a:pt x="391160" y="265429"/>
                                </a:lnTo>
                                <a:close/>
                              </a:path>
                              <a:path w="819785" h="947419">
                                <a:moveTo>
                                  <a:pt x="364972" y="186689"/>
                                </a:moveTo>
                                <a:lnTo>
                                  <a:pt x="272415" y="186689"/>
                                </a:lnTo>
                                <a:lnTo>
                                  <a:pt x="351155" y="187959"/>
                                </a:lnTo>
                                <a:lnTo>
                                  <a:pt x="340995" y="195579"/>
                                </a:lnTo>
                                <a:lnTo>
                                  <a:pt x="313690" y="196849"/>
                                </a:lnTo>
                                <a:lnTo>
                                  <a:pt x="287020" y="200659"/>
                                </a:lnTo>
                                <a:lnTo>
                                  <a:pt x="279400" y="217169"/>
                                </a:lnTo>
                                <a:lnTo>
                                  <a:pt x="277495" y="219709"/>
                                </a:lnTo>
                                <a:lnTo>
                                  <a:pt x="225425" y="234949"/>
                                </a:lnTo>
                                <a:lnTo>
                                  <a:pt x="236855" y="245109"/>
                                </a:lnTo>
                                <a:lnTo>
                                  <a:pt x="334010" y="245109"/>
                                </a:lnTo>
                                <a:lnTo>
                                  <a:pt x="381000" y="255269"/>
                                </a:lnTo>
                                <a:lnTo>
                                  <a:pt x="456565" y="265429"/>
                                </a:lnTo>
                                <a:lnTo>
                                  <a:pt x="468039" y="266577"/>
                                </a:lnTo>
                                <a:lnTo>
                                  <a:pt x="476250" y="266699"/>
                                </a:lnTo>
                                <a:lnTo>
                                  <a:pt x="574426" y="266699"/>
                                </a:lnTo>
                                <a:lnTo>
                                  <a:pt x="574040" y="262889"/>
                                </a:lnTo>
                                <a:lnTo>
                                  <a:pt x="484505" y="257809"/>
                                </a:lnTo>
                                <a:lnTo>
                                  <a:pt x="371475" y="207009"/>
                                </a:lnTo>
                                <a:lnTo>
                                  <a:pt x="364972" y="186689"/>
                                </a:lnTo>
                                <a:close/>
                              </a:path>
                              <a:path w="819785" h="947419">
                                <a:moveTo>
                                  <a:pt x="255905" y="170179"/>
                                </a:moveTo>
                                <a:lnTo>
                                  <a:pt x="254000" y="171449"/>
                                </a:lnTo>
                                <a:lnTo>
                                  <a:pt x="208280" y="207009"/>
                                </a:lnTo>
                                <a:lnTo>
                                  <a:pt x="103505" y="220979"/>
                                </a:lnTo>
                                <a:lnTo>
                                  <a:pt x="48895" y="229869"/>
                                </a:lnTo>
                                <a:lnTo>
                                  <a:pt x="43815" y="231139"/>
                                </a:lnTo>
                                <a:lnTo>
                                  <a:pt x="206201" y="231139"/>
                                </a:lnTo>
                                <a:lnTo>
                                  <a:pt x="217170" y="218439"/>
                                </a:lnTo>
                                <a:lnTo>
                                  <a:pt x="272415" y="186689"/>
                                </a:lnTo>
                                <a:lnTo>
                                  <a:pt x="364972" y="186689"/>
                                </a:lnTo>
                                <a:lnTo>
                                  <a:pt x="361315" y="175259"/>
                                </a:lnTo>
                                <a:lnTo>
                                  <a:pt x="255905" y="170179"/>
                                </a:lnTo>
                                <a:close/>
                              </a:path>
                              <a:path w="819785" h="947419">
                                <a:moveTo>
                                  <a:pt x="775970" y="30479"/>
                                </a:moveTo>
                                <a:lnTo>
                                  <a:pt x="758190" y="30479"/>
                                </a:lnTo>
                                <a:lnTo>
                                  <a:pt x="767080" y="31750"/>
                                </a:lnTo>
                                <a:lnTo>
                                  <a:pt x="772795" y="36829"/>
                                </a:lnTo>
                                <a:lnTo>
                                  <a:pt x="775970" y="39369"/>
                                </a:lnTo>
                                <a:lnTo>
                                  <a:pt x="775970" y="3047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73.94989pt;margin-top:-162.232224pt;width:64.55pt;height:74.6pt;mso-position-horizontal-relative:page;mso-position-vertical-relative:paragraph;z-index:15729152" id="docshapegroup6" coordorigin="5479,-3245" coordsize="1291,1492">
                <v:rect style="position:absolute;left:5523;top:-3225;width:1208;height:1252" id="docshape7" filled="true" fillcolor="#559fd2" stroked="false">
                  <v:fill type="solid"/>
                </v:rect>
                <v:rect style="position:absolute;left:5523;top:-3225;width:1208;height:1252" id="docshape8" filled="false" stroked="true" strokeweight=".4pt" strokecolor="#221f1f">
                  <v:stroke dashstyle="solid"/>
                </v:rect>
                <v:shape style="position:absolute;left:5513;top:-2970;width:1094;height:1184" id="docshape9" coordorigin="5513,-2970" coordsize="1094,1184" path="m5896,-2970l5783,-2892,5515,-2872,5513,-1788,6539,-1786,6607,-2048,6472,-2269,6428,-2290,6287,-2815,6049,-2896,6040,-2947,6039,-2960,6037,-2963,6021,-2965,5979,-2967,5896,-2970xe" filled="true" fillcolor="#ce6f18" stroked="false">
                  <v:path arrowok="t"/>
                  <v:fill type="solid"/>
                </v:shape>
                <v:shape style="position:absolute;left:5479;top:-3245;width:1291;height:1492" id="docshape10" coordorigin="5479,-3245" coordsize="1291,1492" path="m6701,-3245l5482,-3245,5479,-3239,5479,-3235,5482,-3227,5489,-3219,5496,-3209,5500,-3195,5500,-2071,5497,-2071,5482,-2055,5495,-2011,5500,-2001,5500,-1801,5496,-1787,5489,-1777,5482,-1769,5479,-1761,5479,-1757,5482,-1753,6767,-1753,6770,-1757,6770,-1761,6767,-1769,6760,-1777,6753,-1787,6750,-1801,6750,-1803,6208,-1803,6193,-1805,6110,-1825,6115,-1833,6124,-1853,6132,-1881,6134,-1907,6125,-1927,6105,-1939,6071,-1947,5962,-1977,5926,-1985,5926,-1989,5910,-1989,5898,-1993,5898,-1997,5883,-1997,5877,-1999,5779,-2023,5732,-2033,5732,-2037,5715,-2037,5698,-2041,5699,-2043,5699,-2045,5680,-2045,5597,-2063,5548,-2069,5548,-2867,5802,-2879,5804,-2881,5548,-2881,5548,-3181,5554,-3187,5564,-3195,5577,-3197,6701,-3197,6701,-3245xm6401,-2221l6440,-2163,6465,-2119,6486,-2067,6513,-1983,6526,-1893,6511,-1833,6490,-1803,6750,-1803,6750,-2049,6701,-2049,6660,-2093,6567,-2093,6486,-2163,6421,-2213,6401,-2221xm5982,-2279l5977,-2279,5980,-2269,5974,-2265,5910,-2239,5910,-1989,5926,-1989,5925,-1993,5925,-1999,5926,-2005,5929,-2019,5931,-2057,5949,-2099,5956,-2109,5961,-2121,5963,-2139,5964,-2165,5967,-2189,5969,-2199,5971,-2207,5974,-2213,6016,-2213,6010,-2229,6000,-2259,6000,-2269,5985,-2269,5982,-2279xm5883,-2033l5882,-2023,5882,-1999,5883,-1997,5883,-2033xm5895,-2241l5895,-2229,5893,-2215,5889,-2211,5883,-2207,5883,-1997,5898,-1997,5897,-2003,5899,-2013,5901,-2025,5903,-2049,5903,-2057,5910,-2057,5910,-2235,5904,-2235,5904,-2239,5895,-2241xm5910,-2057l5903,-2057,5905,-2049,5910,-2025,5910,-2057xm5883,-2099l5797,-2099,5813,-2095,5847,-2091,5863,-2091,5866,-2087,5867,-2085,5874,-2081,5872,-2073,5878,-2057,5883,-2033,5883,-2099xm5778,-2209l5769,-2209,5765,-2205,5745,-2203,5735,-2201,5735,-2091,5731,-2083,5718,-2073,5714,-2063,5715,-2045,5715,-2037,5732,-2037,5733,-2041,5770,-2085,5772,-2085,5788,-2089,5789,-2091,5795,-2099,5883,-2099,5883,-2199,5869,-2199,5865,-2205,5863,-2207,5791,-2207,5778,-2209xm5735,-2139l5695,-2139,5699,-2127,5702,-2113,5703,-2105,5703,-2099,5700,-2093,5693,-2085,5686,-2075,5680,-2065,5680,-2045,5699,-2045,5702,-2055,5708,-2067,5716,-2077,5726,-2087,5735,-2091,5735,-2139xm6767,-3245l6701,-3245,6701,-2049,6750,-2049,6750,-3195,6753,-3209,6767,-3229,6770,-3235,6770,-3239,6767,-3245xm5735,-2201l5690,-2159,5675,-2103,5664,-2081,5670,-2079,5673,-2079,5686,-2089,5693,-2109,5695,-2127,5695,-2139,5735,-2139,5735,-2201xm6452,-2281l6567,-2093,6660,-2093,6638,-2117,6578,-2181,6520,-2237,6471,-2273,6452,-2281xm6016,-2213l5974,-2213,5984,-2203,5992,-2191,6001,-2181,6011,-2177,6023,-2189,6021,-2197,6018,-2203,6016,-2211,6016,-2213xm5883,-2207l5881,-2205,5874,-2203,5869,-2199,5883,-2199,5883,-2207xm5857,-2275l5815,-2275,5813,-2273,5806,-2273,5800,-2263,5800,-2243,5806,-2229,5806,-2219,5807,-2215,5801,-2215,5796,-2211,5794,-2207,5863,-2207,5858,-2211,5852,-2213,5852,-2217,5855,-2231,5855,-2245,5870,-2245,5868,-2249,5860,-2269,5857,-2275xm5870,-2245l5855,-2245,5858,-2239,5869,-2227,5885,-2227,5890,-2229,5895,-2229,5895,-2239,5875,-2239,5870,-2245xm6435,-2451l6216,-2451,6278,-2449,6318,-2425,6358,-2375,6398,-2317,6440,-2237,6444,-2227,6435,-2451xm5910,-2239l5904,-2235,5910,-2235,5910,-2239xm5895,-2241l5893,-2241,5885,-2239,5895,-2239,5895,-2241xm5999,-2281l5992,-2269,6000,-2269,6000,-2279,5999,-2281xm5852,-2279l5816,-2279,5818,-2275,5854,-2275,5852,-2279xm5841,-2285l5813,-2285,5814,-2283,5815,-2283,5815,-2279,5840,-2279,5840,-2283,5841,-2285xm5830,-2319l5820,-2319,5809,-2309,5809,-2303,5811,-2299,5800,-2293,5794,-2281,5803,-2283,5813,-2285,5841,-2285,5841,-2289,5840,-2291,5840,-2293,5847,-2295,5855,-2299,5862,-2299,5860,-2301,5854,-2305,5839,-2305,5838,-2309,5830,-2319xm5850,-2309l5839,-2305,5854,-2305,5850,-2309xm6433,-2519l6109,-2519,6175,-2515,6214,-2509,6214,-2491,6160,-2479,6052,-2479,6107,-2439,6216,-2451,6435,-2451,6433,-2519xm5579,-2801l5628,-2743,5687,-2711,5696,-2651,5683,-2593,5674,-2569,5687,-2541,5767,-2513,5844,-2511,6025,-2519,6433,-2519,6427,-2669,6396,-2703,6387,-2789,5884,-2789,5579,-2801xm6095,-2827l5995,-2819,5928,-2809,5892,-2797,5884,-2789,6387,-2789,6384,-2825,6218,-2825,6216,-2825,6095,-2827xm6054,-2951l5908,-2951,6032,-2949,6016,-2937,5973,-2935,5931,-2929,5919,-2903,5916,-2899,5834,-2875,5852,-2859,6005,-2859,6079,-2843,6198,-2827,6216,-2825,6229,-2825,6384,-2825,6383,-2831,6242,-2839,6064,-2919,6054,-2951xm5882,-2977l5879,-2975,5807,-2919,5642,-2897,5556,-2883,5548,-2881,5804,-2881,5821,-2901,5908,-2951,6054,-2951,6048,-2969,5882,-2977xm6701,-3197l6673,-3197,6687,-3195,6696,-3187,6701,-3183,6701,-3197xe" filled="true" fillcolor="#221f1f" stroked="false">
                  <v:path arrowok="t"/>
                  <v:fill type="solid"/>
                </v:shape>
                <w10:wrap type="none"/>
              </v:group>
            </w:pict>
          </mc:Fallback>
        </mc:AlternateContent>
      </w:r>
      <w:r>
        <w:rPr>
          <w:rFonts w:ascii="Arial"/>
        </w:rPr>
        <w:t>KANAB</w:t>
      </w:r>
      <w:r>
        <w:rPr>
          <w:rFonts w:ascii="Arial"/>
          <w:spacing w:val="-4"/>
        </w:rPr>
        <w:t> </w:t>
      </w:r>
      <w:r>
        <w:rPr>
          <w:rFonts w:ascii="Arial"/>
        </w:rPr>
        <w:t>CITY</w:t>
      </w:r>
      <w:r>
        <w:rPr>
          <w:rFonts w:ascii="Arial"/>
          <w:spacing w:val="-3"/>
        </w:rPr>
        <w:t> </w:t>
      </w:r>
      <w:r>
        <w:rPr>
          <w:rFonts w:ascii="Arial"/>
          <w:spacing w:val="-2"/>
        </w:rPr>
        <w:t>COUNCIL</w:t>
      </w:r>
    </w:p>
    <w:p>
      <w:pPr>
        <w:pStyle w:val="BodyText"/>
        <w:spacing w:line="252" w:lineRule="exact"/>
        <w:ind w:left="801" w:right="362"/>
        <w:jc w:val="center"/>
        <w:rPr>
          <w:rFonts w:ascii="Arial"/>
        </w:rPr>
      </w:pPr>
      <w:r>
        <w:rPr>
          <w:rFonts w:ascii="Arial"/>
        </w:rPr>
        <w:t>November</w:t>
      </w:r>
      <w:r>
        <w:rPr>
          <w:rFonts w:ascii="Arial"/>
          <w:spacing w:val="-5"/>
        </w:rPr>
        <w:t> </w:t>
      </w:r>
      <w:r>
        <w:rPr>
          <w:rFonts w:ascii="Arial"/>
        </w:rPr>
        <w:t>14,</w:t>
      </w:r>
      <w:r>
        <w:rPr>
          <w:rFonts w:ascii="Arial"/>
          <w:spacing w:val="-4"/>
        </w:rPr>
        <w:t> 2023</w:t>
      </w:r>
    </w:p>
    <w:p>
      <w:pPr>
        <w:pStyle w:val="BodyText"/>
        <w:spacing w:before="1"/>
        <w:ind w:left="801" w:right="363"/>
        <w:jc w:val="center"/>
        <w:rPr>
          <w:rFonts w:ascii="Arial"/>
        </w:rPr>
      </w:pPr>
      <w:r>
        <w:rPr>
          <w:rFonts w:ascii="Arial"/>
        </w:rPr>
        <w:t>Council</w:t>
      </w:r>
      <w:r>
        <w:rPr>
          <w:rFonts w:ascii="Arial"/>
          <w:spacing w:val="-5"/>
        </w:rPr>
        <w:t> </w:t>
      </w:r>
      <w:r>
        <w:rPr>
          <w:rFonts w:ascii="Arial"/>
        </w:rPr>
        <w:t>Chambers,</w:t>
      </w:r>
      <w:r>
        <w:rPr>
          <w:rFonts w:ascii="Arial"/>
          <w:spacing w:val="-4"/>
        </w:rPr>
        <w:t> </w:t>
      </w:r>
      <w:r>
        <w:rPr>
          <w:rFonts w:ascii="Arial"/>
        </w:rPr>
        <w:t>26</w:t>
      </w:r>
      <w:r>
        <w:rPr>
          <w:rFonts w:ascii="Arial"/>
          <w:spacing w:val="-6"/>
        </w:rPr>
        <w:t> </w:t>
      </w:r>
      <w:r>
        <w:rPr>
          <w:rFonts w:ascii="Arial"/>
        </w:rPr>
        <w:t>NORTH</w:t>
      </w:r>
      <w:r>
        <w:rPr>
          <w:rFonts w:ascii="Arial"/>
          <w:spacing w:val="-4"/>
        </w:rPr>
        <w:t> </w:t>
      </w:r>
      <w:r>
        <w:rPr>
          <w:rFonts w:ascii="Arial"/>
        </w:rPr>
        <w:t>100</w:t>
      </w:r>
      <w:r>
        <w:rPr>
          <w:rFonts w:ascii="Arial"/>
          <w:spacing w:val="-5"/>
        </w:rPr>
        <w:t> </w:t>
      </w:r>
      <w:r>
        <w:rPr>
          <w:rFonts w:ascii="Arial"/>
        </w:rPr>
        <w:t>EAST,</w:t>
      </w:r>
      <w:r>
        <w:rPr>
          <w:rFonts w:ascii="Arial"/>
          <w:spacing w:val="-4"/>
        </w:rPr>
        <w:t> </w:t>
      </w:r>
      <w:r>
        <w:rPr>
          <w:rFonts w:ascii="Arial"/>
        </w:rPr>
        <w:t>KANAB,</w:t>
      </w:r>
      <w:r>
        <w:rPr>
          <w:rFonts w:ascii="Arial"/>
          <w:spacing w:val="-2"/>
        </w:rPr>
        <w:t> </w:t>
      </w:r>
      <w:r>
        <w:rPr>
          <w:rFonts w:ascii="Arial"/>
          <w:spacing w:val="-4"/>
        </w:rPr>
        <w:t>UTAH</w:t>
      </w:r>
    </w:p>
    <w:p>
      <w:pPr>
        <w:pStyle w:val="BodyText"/>
        <w:rPr>
          <w:rFonts w:ascii="Arial"/>
        </w:rPr>
      </w:pPr>
    </w:p>
    <w:p>
      <w:pPr>
        <w:pStyle w:val="BodyText"/>
        <w:spacing w:before="1"/>
        <w:ind w:left="839" w:right="395"/>
        <w:jc w:val="both"/>
        <w:rPr>
          <w:rFonts w:ascii="Arial"/>
        </w:rPr>
      </w:pPr>
      <w:r>
        <w:rPr>
          <w:rFonts w:ascii="Arial"/>
          <w:b/>
        </w:rPr>
        <w:t>NOTICE </w:t>
      </w:r>
      <w:r>
        <w:rPr>
          <w:rFonts w:ascii="Arial"/>
        </w:rPr>
        <w:t>is hereby given that the Kanab City Council will hold a regular council meeting on the 14th day of November 2023, in the</w:t>
      </w:r>
      <w:r>
        <w:rPr>
          <w:rFonts w:ascii="Arial"/>
          <w:spacing w:val="-2"/>
        </w:rPr>
        <w:t> </w:t>
      </w:r>
      <w:r>
        <w:rPr>
          <w:rFonts w:ascii="Arial"/>
        </w:rPr>
        <w:t>City Council chambers</w:t>
      </w:r>
      <w:r>
        <w:rPr>
          <w:rFonts w:ascii="Arial"/>
          <w:spacing w:val="-1"/>
        </w:rPr>
        <w:t> </w:t>
      </w:r>
      <w:r>
        <w:rPr>
          <w:rFonts w:ascii="Arial"/>
        </w:rPr>
        <w:t>at the Kanab City</w:t>
      </w:r>
      <w:r>
        <w:rPr>
          <w:rFonts w:ascii="Arial"/>
          <w:spacing w:val="-1"/>
        </w:rPr>
        <w:t> </w:t>
      </w:r>
      <w:r>
        <w:rPr>
          <w:rFonts w:ascii="Arial"/>
        </w:rPr>
        <w:t>Office, 26</w:t>
      </w:r>
      <w:r>
        <w:rPr>
          <w:rFonts w:ascii="Arial"/>
          <w:spacing w:val="-2"/>
        </w:rPr>
        <w:t> </w:t>
      </w:r>
      <w:r>
        <w:rPr>
          <w:rFonts w:ascii="Arial"/>
        </w:rPr>
        <w:t>N 100 E, Kanab, Utah.</w:t>
      </w:r>
      <w:r>
        <w:rPr>
          <w:rFonts w:ascii="Arial"/>
          <w:spacing w:val="40"/>
        </w:rPr>
        <w:t> </w:t>
      </w:r>
      <w:r>
        <w:rPr>
          <w:rFonts w:ascii="Arial"/>
        </w:rPr>
        <w:t>The Council Meeting will convene</w:t>
      </w:r>
      <w:r>
        <w:rPr>
          <w:rFonts w:ascii="Arial"/>
          <w:spacing w:val="-1"/>
        </w:rPr>
        <w:t> </w:t>
      </w:r>
      <w:r>
        <w:rPr>
          <w:rFonts w:ascii="Arial"/>
        </w:rPr>
        <w:t>at 6:30 p.m. and</w:t>
      </w:r>
      <w:r>
        <w:rPr>
          <w:rFonts w:ascii="Arial"/>
          <w:spacing w:val="-1"/>
        </w:rPr>
        <w:t> </w:t>
      </w:r>
      <w:r>
        <w:rPr>
          <w:rFonts w:ascii="Arial"/>
        </w:rPr>
        <w:t>the agenda will be as follows:</w:t>
      </w:r>
    </w:p>
    <w:p>
      <w:pPr>
        <w:pStyle w:val="BodyText"/>
        <w:spacing w:before="9"/>
        <w:rPr>
          <w:rFonts w:ascii="Arial"/>
          <w:sz w:val="21"/>
        </w:rPr>
      </w:pPr>
    </w:p>
    <w:p>
      <w:pPr>
        <w:pStyle w:val="BodyText"/>
        <w:ind w:left="839"/>
        <w:jc w:val="both"/>
        <w:rPr>
          <w:rFonts w:ascii="Arial"/>
        </w:rPr>
      </w:pPr>
      <w:r>
        <w:rPr>
          <w:rFonts w:ascii="Arial"/>
        </w:rPr>
        <w:t>Work</w:t>
      </w:r>
      <w:r>
        <w:rPr>
          <w:rFonts w:ascii="Arial"/>
          <w:spacing w:val="-5"/>
        </w:rPr>
        <w:t> </w:t>
      </w:r>
      <w:r>
        <w:rPr>
          <w:rFonts w:ascii="Arial"/>
          <w:spacing w:val="-2"/>
        </w:rPr>
        <w:t>Meeting</w:t>
      </w:r>
    </w:p>
    <w:p>
      <w:pPr>
        <w:pStyle w:val="BodyText"/>
        <w:spacing w:before="1"/>
        <w:rPr>
          <w:rFonts w:ascii="Arial"/>
        </w:rPr>
      </w:pPr>
    </w:p>
    <w:p>
      <w:pPr>
        <w:pStyle w:val="ListParagraph"/>
        <w:numPr>
          <w:ilvl w:val="0"/>
          <w:numId w:val="1"/>
        </w:numPr>
        <w:tabs>
          <w:tab w:pos="1557" w:val="left" w:leader="none"/>
        </w:tabs>
        <w:spacing w:line="240" w:lineRule="auto" w:before="0" w:after="0"/>
        <w:ind w:left="1557" w:right="0" w:hanging="358"/>
        <w:jc w:val="left"/>
        <w:rPr>
          <w:rFonts w:ascii="Arial"/>
          <w:sz w:val="22"/>
        </w:rPr>
      </w:pPr>
      <w:r>
        <w:rPr>
          <w:rFonts w:ascii="Arial"/>
          <w:sz w:val="22"/>
        </w:rPr>
        <w:t>Liaison</w:t>
      </w:r>
      <w:r>
        <w:rPr>
          <w:rFonts w:ascii="Arial"/>
          <w:spacing w:val="-7"/>
          <w:sz w:val="22"/>
        </w:rPr>
        <w:t> </w:t>
      </w:r>
      <w:r>
        <w:rPr>
          <w:rFonts w:ascii="Arial"/>
          <w:spacing w:val="-2"/>
          <w:sz w:val="22"/>
        </w:rPr>
        <w:t>Report</w:t>
      </w:r>
    </w:p>
    <w:p>
      <w:pPr>
        <w:pStyle w:val="ListParagraph"/>
        <w:numPr>
          <w:ilvl w:val="0"/>
          <w:numId w:val="1"/>
        </w:numPr>
        <w:tabs>
          <w:tab w:pos="1557" w:val="left" w:leader="none"/>
        </w:tabs>
        <w:spacing w:line="240" w:lineRule="auto" w:before="37" w:after="0"/>
        <w:ind w:left="1557" w:right="0" w:hanging="358"/>
        <w:jc w:val="left"/>
        <w:rPr>
          <w:rFonts w:ascii="Arial"/>
          <w:sz w:val="22"/>
        </w:rPr>
      </w:pPr>
      <w:r>
        <w:rPr>
          <w:rFonts w:ascii="Arial"/>
          <w:sz w:val="22"/>
        </w:rPr>
        <w:t>City</w:t>
      </w:r>
      <w:r>
        <w:rPr>
          <w:rFonts w:ascii="Arial"/>
          <w:spacing w:val="-2"/>
          <w:sz w:val="22"/>
        </w:rPr>
        <w:t> </w:t>
      </w:r>
      <w:r>
        <w:rPr>
          <w:rFonts w:ascii="Arial"/>
          <w:sz w:val="22"/>
        </w:rPr>
        <w:t>Staff</w:t>
      </w:r>
      <w:r>
        <w:rPr>
          <w:rFonts w:ascii="Arial"/>
          <w:spacing w:val="-2"/>
          <w:sz w:val="22"/>
        </w:rPr>
        <w:t> Report</w:t>
      </w:r>
    </w:p>
    <w:p>
      <w:pPr>
        <w:pStyle w:val="ListParagraph"/>
        <w:numPr>
          <w:ilvl w:val="0"/>
          <w:numId w:val="1"/>
        </w:numPr>
        <w:tabs>
          <w:tab w:pos="1557" w:val="left" w:leader="none"/>
        </w:tabs>
        <w:spacing w:line="513" w:lineRule="auto" w:before="40" w:after="0"/>
        <w:ind w:left="839" w:right="8021" w:firstLine="360"/>
        <w:jc w:val="left"/>
        <w:rPr>
          <w:rFonts w:ascii="Arial"/>
          <w:sz w:val="22"/>
        </w:rPr>
      </w:pPr>
      <w:r>
        <w:rPr>
          <w:rFonts w:ascii="Arial"/>
          <w:spacing w:val="-2"/>
          <w:sz w:val="22"/>
        </w:rPr>
        <w:t>Other </w:t>
      </w:r>
      <w:r>
        <w:rPr>
          <w:rFonts w:ascii="Arial"/>
          <w:sz w:val="22"/>
        </w:rPr>
        <w:t>Business</w:t>
      </w:r>
      <w:r>
        <w:rPr>
          <w:rFonts w:ascii="Arial"/>
          <w:spacing w:val="-16"/>
          <w:sz w:val="22"/>
        </w:rPr>
        <w:t> </w:t>
      </w:r>
      <w:r>
        <w:rPr>
          <w:rFonts w:ascii="Arial"/>
          <w:sz w:val="22"/>
        </w:rPr>
        <w:t>Meeting</w:t>
      </w:r>
    </w:p>
    <w:p>
      <w:pPr>
        <w:pStyle w:val="ListParagraph"/>
        <w:numPr>
          <w:ilvl w:val="0"/>
          <w:numId w:val="2"/>
        </w:numPr>
        <w:tabs>
          <w:tab w:pos="1558" w:val="left" w:leader="none"/>
        </w:tabs>
        <w:spacing w:line="220" w:lineRule="exact" w:before="0" w:after="0"/>
        <w:ind w:left="1558" w:right="0" w:hanging="358"/>
        <w:jc w:val="left"/>
        <w:rPr>
          <w:rFonts w:ascii="Arial"/>
          <w:sz w:val="22"/>
        </w:rPr>
      </w:pPr>
      <w:r>
        <w:rPr>
          <w:rFonts w:ascii="Arial"/>
          <w:sz w:val="22"/>
        </w:rPr>
        <w:t>Call</w:t>
      </w:r>
      <w:r>
        <w:rPr>
          <w:rFonts w:ascii="Arial"/>
          <w:spacing w:val="-3"/>
          <w:sz w:val="22"/>
        </w:rPr>
        <w:t> </w:t>
      </w:r>
      <w:r>
        <w:rPr>
          <w:rFonts w:ascii="Arial"/>
          <w:sz w:val="22"/>
        </w:rPr>
        <w:t>to</w:t>
      </w:r>
      <w:r>
        <w:rPr>
          <w:rFonts w:ascii="Arial"/>
          <w:spacing w:val="-4"/>
          <w:sz w:val="22"/>
        </w:rPr>
        <w:t> </w:t>
      </w:r>
      <w:r>
        <w:rPr>
          <w:rFonts w:ascii="Arial"/>
          <w:sz w:val="22"/>
        </w:rPr>
        <w:t>Order</w:t>
      </w:r>
      <w:r>
        <w:rPr>
          <w:rFonts w:ascii="Arial"/>
          <w:spacing w:val="-3"/>
          <w:sz w:val="22"/>
        </w:rPr>
        <w:t> </w:t>
      </w:r>
      <w:r>
        <w:rPr>
          <w:rFonts w:ascii="Arial"/>
          <w:sz w:val="22"/>
        </w:rPr>
        <w:t>and</w:t>
      </w:r>
      <w:r>
        <w:rPr>
          <w:rFonts w:ascii="Arial"/>
          <w:spacing w:val="-3"/>
          <w:sz w:val="22"/>
        </w:rPr>
        <w:t> </w:t>
      </w:r>
      <w:r>
        <w:rPr>
          <w:rFonts w:ascii="Arial"/>
          <w:sz w:val="22"/>
        </w:rPr>
        <w:t>Roll</w:t>
      </w:r>
      <w:r>
        <w:rPr>
          <w:rFonts w:ascii="Arial"/>
          <w:spacing w:val="-3"/>
          <w:sz w:val="22"/>
        </w:rPr>
        <w:t> </w:t>
      </w:r>
      <w:r>
        <w:rPr>
          <w:rFonts w:ascii="Arial"/>
          <w:spacing w:val="-4"/>
          <w:sz w:val="22"/>
        </w:rPr>
        <w:t>Call</w:t>
      </w:r>
    </w:p>
    <w:p>
      <w:pPr>
        <w:pStyle w:val="BodyText"/>
        <w:rPr>
          <w:rFonts w:ascii="Arial"/>
        </w:rPr>
      </w:pPr>
    </w:p>
    <w:p>
      <w:pPr>
        <w:pStyle w:val="ListParagraph"/>
        <w:numPr>
          <w:ilvl w:val="0"/>
          <w:numId w:val="2"/>
        </w:numPr>
        <w:tabs>
          <w:tab w:pos="1558" w:val="left" w:leader="none"/>
        </w:tabs>
        <w:spacing w:line="240" w:lineRule="auto" w:before="0" w:after="0"/>
        <w:ind w:left="1558" w:right="0" w:hanging="358"/>
        <w:jc w:val="left"/>
        <w:rPr>
          <w:rFonts w:ascii="Arial"/>
          <w:sz w:val="22"/>
        </w:rPr>
      </w:pPr>
      <w:r>
        <w:rPr>
          <w:rFonts w:ascii="Arial"/>
          <w:sz w:val="22"/>
        </w:rPr>
        <w:t>Approval</w:t>
      </w:r>
      <w:r>
        <w:rPr>
          <w:rFonts w:ascii="Arial"/>
          <w:spacing w:val="-5"/>
          <w:sz w:val="22"/>
        </w:rPr>
        <w:t> </w:t>
      </w:r>
      <w:r>
        <w:rPr>
          <w:rFonts w:ascii="Arial"/>
          <w:sz w:val="22"/>
        </w:rPr>
        <w:t>of</w:t>
      </w:r>
      <w:r>
        <w:rPr>
          <w:rFonts w:ascii="Arial"/>
          <w:spacing w:val="-5"/>
          <w:sz w:val="22"/>
        </w:rPr>
        <w:t> </w:t>
      </w:r>
      <w:r>
        <w:rPr>
          <w:rFonts w:ascii="Arial"/>
          <w:sz w:val="22"/>
        </w:rPr>
        <w:t>Minutes</w:t>
      </w:r>
      <w:r>
        <w:rPr>
          <w:rFonts w:ascii="Arial"/>
          <w:spacing w:val="-4"/>
          <w:sz w:val="22"/>
        </w:rPr>
        <w:t> </w:t>
      </w:r>
      <w:r>
        <w:rPr>
          <w:rFonts w:ascii="Arial"/>
          <w:sz w:val="22"/>
        </w:rPr>
        <w:t>of</w:t>
      </w:r>
      <w:r>
        <w:rPr>
          <w:rFonts w:ascii="Arial"/>
          <w:spacing w:val="-3"/>
          <w:sz w:val="22"/>
        </w:rPr>
        <w:t> </w:t>
      </w:r>
      <w:r>
        <w:rPr>
          <w:rFonts w:ascii="Arial"/>
          <w:sz w:val="22"/>
        </w:rPr>
        <w:t>Previous</w:t>
      </w:r>
      <w:r>
        <w:rPr>
          <w:rFonts w:ascii="Arial"/>
          <w:spacing w:val="-6"/>
          <w:sz w:val="22"/>
        </w:rPr>
        <w:t> </w:t>
      </w:r>
      <w:r>
        <w:rPr>
          <w:rFonts w:ascii="Arial"/>
          <w:spacing w:val="-2"/>
          <w:sz w:val="22"/>
        </w:rPr>
        <w:t>Meeting</w:t>
      </w:r>
    </w:p>
    <w:p>
      <w:pPr>
        <w:pStyle w:val="BodyText"/>
        <w:spacing w:before="1"/>
        <w:rPr>
          <w:rFonts w:ascii="Arial"/>
        </w:rPr>
      </w:pPr>
    </w:p>
    <w:p>
      <w:pPr>
        <w:pStyle w:val="ListParagraph"/>
        <w:numPr>
          <w:ilvl w:val="0"/>
          <w:numId w:val="2"/>
        </w:numPr>
        <w:tabs>
          <w:tab w:pos="1558" w:val="left" w:leader="none"/>
        </w:tabs>
        <w:spacing w:line="240" w:lineRule="auto" w:before="0" w:after="0"/>
        <w:ind w:left="1558" w:right="0" w:hanging="358"/>
        <w:jc w:val="left"/>
        <w:rPr>
          <w:rFonts w:ascii="Arial"/>
          <w:sz w:val="22"/>
        </w:rPr>
      </w:pPr>
      <w:r>
        <w:rPr>
          <w:rFonts w:ascii="Arial"/>
          <w:sz w:val="22"/>
        </w:rPr>
        <w:t>Approval</w:t>
      </w:r>
      <w:r>
        <w:rPr>
          <w:rFonts w:ascii="Arial"/>
          <w:spacing w:val="-6"/>
          <w:sz w:val="22"/>
        </w:rPr>
        <w:t> </w:t>
      </w:r>
      <w:r>
        <w:rPr>
          <w:rFonts w:ascii="Arial"/>
          <w:sz w:val="22"/>
        </w:rPr>
        <w:t>of</w:t>
      </w:r>
      <w:r>
        <w:rPr>
          <w:rFonts w:ascii="Arial"/>
          <w:spacing w:val="-5"/>
          <w:sz w:val="22"/>
        </w:rPr>
        <w:t> </w:t>
      </w:r>
      <w:r>
        <w:rPr>
          <w:rFonts w:ascii="Arial"/>
          <w:sz w:val="22"/>
        </w:rPr>
        <w:t>Accounts</w:t>
      </w:r>
      <w:r>
        <w:rPr>
          <w:rFonts w:ascii="Arial"/>
          <w:spacing w:val="-4"/>
          <w:sz w:val="22"/>
        </w:rPr>
        <w:t> </w:t>
      </w:r>
      <w:r>
        <w:rPr>
          <w:rFonts w:ascii="Arial"/>
          <w:sz w:val="22"/>
        </w:rPr>
        <w:t>Payable</w:t>
      </w:r>
      <w:r>
        <w:rPr>
          <w:rFonts w:ascii="Arial"/>
          <w:spacing w:val="-4"/>
          <w:sz w:val="22"/>
        </w:rPr>
        <w:t> </w:t>
      </w:r>
      <w:r>
        <w:rPr>
          <w:rFonts w:ascii="Arial"/>
          <w:spacing w:val="-2"/>
          <w:sz w:val="22"/>
        </w:rPr>
        <w:t>Vouchers.</w:t>
      </w:r>
    </w:p>
    <w:p>
      <w:pPr>
        <w:pStyle w:val="BodyText"/>
        <w:spacing w:before="9"/>
        <w:rPr>
          <w:rFonts w:ascii="Arial"/>
          <w:sz w:val="21"/>
        </w:rPr>
      </w:pPr>
    </w:p>
    <w:p>
      <w:pPr>
        <w:pStyle w:val="ListParagraph"/>
        <w:numPr>
          <w:ilvl w:val="0"/>
          <w:numId w:val="2"/>
        </w:numPr>
        <w:tabs>
          <w:tab w:pos="1558" w:val="left" w:leader="none"/>
          <w:tab w:pos="1560" w:val="left" w:leader="none"/>
        </w:tabs>
        <w:spacing w:line="240" w:lineRule="auto" w:before="0" w:after="0"/>
        <w:ind w:left="1560" w:right="402" w:hanging="360"/>
        <w:jc w:val="left"/>
        <w:rPr>
          <w:rFonts w:ascii="Arial"/>
          <w:sz w:val="22"/>
        </w:rPr>
      </w:pPr>
      <w:r>
        <w:rPr>
          <w:rFonts w:ascii="Arial"/>
          <w:sz w:val="22"/>
        </w:rPr>
        <w:t>Public Comment Period: Members of the public are invited to address the Council. Participants</w:t>
      </w:r>
      <w:r>
        <w:rPr>
          <w:rFonts w:ascii="Arial"/>
          <w:spacing w:val="-4"/>
          <w:sz w:val="22"/>
        </w:rPr>
        <w:t> </w:t>
      </w:r>
      <w:r>
        <w:rPr>
          <w:rFonts w:ascii="Arial"/>
          <w:sz w:val="22"/>
        </w:rPr>
        <w:t>are</w:t>
      </w:r>
      <w:r>
        <w:rPr>
          <w:rFonts w:ascii="Arial"/>
          <w:spacing w:val="-4"/>
          <w:sz w:val="22"/>
        </w:rPr>
        <w:t> </w:t>
      </w:r>
      <w:r>
        <w:rPr>
          <w:rFonts w:ascii="Arial"/>
          <w:sz w:val="22"/>
        </w:rPr>
        <w:t>asked</w:t>
      </w:r>
      <w:r>
        <w:rPr>
          <w:rFonts w:ascii="Arial"/>
          <w:spacing w:val="-4"/>
          <w:sz w:val="22"/>
        </w:rPr>
        <w:t> </w:t>
      </w:r>
      <w:r>
        <w:rPr>
          <w:rFonts w:ascii="Arial"/>
          <w:sz w:val="22"/>
        </w:rPr>
        <w:t>to</w:t>
      </w:r>
      <w:r>
        <w:rPr>
          <w:rFonts w:ascii="Arial"/>
          <w:spacing w:val="-4"/>
          <w:sz w:val="22"/>
        </w:rPr>
        <w:t> </w:t>
      </w:r>
      <w:r>
        <w:rPr>
          <w:rFonts w:ascii="Arial"/>
          <w:sz w:val="22"/>
        </w:rPr>
        <w:t>keep</w:t>
      </w:r>
      <w:r>
        <w:rPr>
          <w:rFonts w:ascii="Arial"/>
          <w:spacing w:val="-4"/>
          <w:sz w:val="22"/>
        </w:rPr>
        <w:t> </w:t>
      </w:r>
      <w:r>
        <w:rPr>
          <w:rFonts w:ascii="Arial"/>
          <w:sz w:val="22"/>
        </w:rPr>
        <w:t>their</w:t>
      </w:r>
      <w:r>
        <w:rPr>
          <w:rFonts w:ascii="Arial"/>
          <w:spacing w:val="-3"/>
          <w:sz w:val="22"/>
        </w:rPr>
        <w:t> </w:t>
      </w:r>
      <w:r>
        <w:rPr>
          <w:rFonts w:ascii="Arial"/>
          <w:sz w:val="22"/>
        </w:rPr>
        <w:t>comments</w:t>
      </w:r>
      <w:r>
        <w:rPr>
          <w:rFonts w:ascii="Arial"/>
          <w:spacing w:val="-4"/>
          <w:sz w:val="22"/>
        </w:rPr>
        <w:t> </w:t>
      </w:r>
      <w:r>
        <w:rPr>
          <w:rFonts w:ascii="Arial"/>
          <w:sz w:val="22"/>
        </w:rPr>
        <w:t>to</w:t>
      </w:r>
      <w:r>
        <w:rPr>
          <w:rFonts w:ascii="Arial"/>
          <w:spacing w:val="-4"/>
          <w:sz w:val="22"/>
        </w:rPr>
        <w:t> </w:t>
      </w:r>
      <w:r>
        <w:rPr>
          <w:rFonts w:ascii="Arial"/>
          <w:sz w:val="22"/>
        </w:rPr>
        <w:t>3</w:t>
      </w:r>
      <w:r>
        <w:rPr>
          <w:rFonts w:ascii="Arial"/>
          <w:spacing w:val="-2"/>
          <w:sz w:val="22"/>
        </w:rPr>
        <w:t> </w:t>
      </w:r>
      <w:r>
        <w:rPr>
          <w:rFonts w:ascii="Arial"/>
          <w:sz w:val="22"/>
        </w:rPr>
        <w:t>minutes</w:t>
      </w:r>
      <w:r>
        <w:rPr>
          <w:rFonts w:ascii="Arial"/>
          <w:spacing w:val="-1"/>
          <w:sz w:val="22"/>
        </w:rPr>
        <w:t> </w:t>
      </w:r>
      <w:r>
        <w:rPr>
          <w:rFonts w:ascii="Arial"/>
          <w:sz w:val="22"/>
        </w:rPr>
        <w:t>and</w:t>
      </w:r>
      <w:r>
        <w:rPr>
          <w:rFonts w:ascii="Arial"/>
          <w:spacing w:val="-4"/>
          <w:sz w:val="22"/>
        </w:rPr>
        <w:t> </w:t>
      </w:r>
      <w:r>
        <w:rPr>
          <w:rFonts w:ascii="Arial"/>
          <w:sz w:val="22"/>
        </w:rPr>
        <w:t>follow</w:t>
      </w:r>
      <w:r>
        <w:rPr>
          <w:rFonts w:ascii="Arial"/>
          <w:spacing w:val="-2"/>
          <w:sz w:val="22"/>
        </w:rPr>
        <w:t> </w:t>
      </w:r>
      <w:r>
        <w:rPr>
          <w:rFonts w:ascii="Arial"/>
          <w:sz w:val="22"/>
        </w:rPr>
        <w:t>the</w:t>
      </w:r>
      <w:r>
        <w:rPr>
          <w:rFonts w:ascii="Arial"/>
          <w:spacing w:val="-6"/>
          <w:sz w:val="22"/>
        </w:rPr>
        <w:t> </w:t>
      </w:r>
      <w:r>
        <w:rPr>
          <w:rFonts w:ascii="Arial"/>
          <w:sz w:val="22"/>
        </w:rPr>
        <w:t>rules</w:t>
      </w:r>
      <w:r>
        <w:rPr>
          <w:rFonts w:ascii="Arial"/>
          <w:spacing w:val="-1"/>
          <w:sz w:val="22"/>
        </w:rPr>
        <w:t> </w:t>
      </w:r>
      <w:r>
        <w:rPr>
          <w:rFonts w:ascii="Arial"/>
          <w:sz w:val="22"/>
        </w:rPr>
        <w:t>of</w:t>
      </w:r>
      <w:r>
        <w:rPr>
          <w:rFonts w:ascii="Arial"/>
          <w:spacing w:val="-2"/>
          <w:sz w:val="22"/>
        </w:rPr>
        <w:t> </w:t>
      </w:r>
      <w:r>
        <w:rPr>
          <w:rFonts w:ascii="Arial"/>
          <w:sz w:val="22"/>
        </w:rPr>
        <w:t>civility outlined in Kanab Ordinance 3-601.</w:t>
      </w:r>
    </w:p>
    <w:p>
      <w:pPr>
        <w:pStyle w:val="BodyText"/>
        <w:spacing w:before="1"/>
        <w:rPr>
          <w:rFonts w:ascii="Arial"/>
        </w:rPr>
      </w:pPr>
    </w:p>
    <w:p>
      <w:pPr>
        <w:pStyle w:val="ListParagraph"/>
        <w:numPr>
          <w:ilvl w:val="0"/>
          <w:numId w:val="2"/>
        </w:numPr>
        <w:tabs>
          <w:tab w:pos="1557" w:val="left" w:leader="none"/>
          <w:tab w:pos="1559" w:val="left" w:leader="none"/>
        </w:tabs>
        <w:spacing w:line="240" w:lineRule="auto" w:before="0" w:after="0"/>
        <w:ind w:left="1559" w:right="439" w:hanging="360"/>
        <w:jc w:val="left"/>
        <w:rPr>
          <w:rFonts w:ascii="Arial"/>
          <w:sz w:val="22"/>
        </w:rPr>
      </w:pPr>
      <w:r>
        <w:rPr>
          <w:rFonts w:ascii="Arial"/>
          <w:sz w:val="22"/>
        </w:rPr>
        <w:t>Public</w:t>
      </w:r>
      <w:r>
        <w:rPr>
          <w:rFonts w:ascii="Arial"/>
          <w:spacing w:val="-2"/>
          <w:sz w:val="22"/>
        </w:rPr>
        <w:t> </w:t>
      </w:r>
      <w:r>
        <w:rPr>
          <w:rFonts w:ascii="Arial"/>
          <w:sz w:val="22"/>
        </w:rPr>
        <w:t>Hearing,</w:t>
      </w:r>
      <w:r>
        <w:rPr>
          <w:rFonts w:ascii="Arial"/>
          <w:spacing w:val="-1"/>
          <w:sz w:val="22"/>
        </w:rPr>
        <w:t> </w:t>
      </w:r>
      <w:r>
        <w:rPr>
          <w:rFonts w:ascii="Arial"/>
          <w:sz w:val="22"/>
        </w:rPr>
        <w:t>Discussion,</w:t>
      </w:r>
      <w:r>
        <w:rPr>
          <w:rFonts w:ascii="Arial"/>
          <w:spacing w:val="-1"/>
          <w:sz w:val="22"/>
        </w:rPr>
        <w:t> </w:t>
      </w:r>
      <w:r>
        <w:rPr>
          <w:rFonts w:ascii="Arial"/>
          <w:sz w:val="22"/>
        </w:rPr>
        <w:t>and</w:t>
      </w:r>
      <w:r>
        <w:rPr>
          <w:rFonts w:ascii="Arial"/>
          <w:spacing w:val="-5"/>
          <w:sz w:val="22"/>
        </w:rPr>
        <w:t> </w:t>
      </w:r>
      <w:r>
        <w:rPr>
          <w:rFonts w:ascii="Arial"/>
          <w:sz w:val="22"/>
        </w:rPr>
        <w:t>Consideration</w:t>
      </w:r>
      <w:r>
        <w:rPr>
          <w:rFonts w:ascii="Arial"/>
          <w:spacing w:val="-5"/>
          <w:sz w:val="22"/>
        </w:rPr>
        <w:t> </w:t>
      </w:r>
      <w:r>
        <w:rPr>
          <w:rFonts w:ascii="Arial"/>
          <w:sz w:val="22"/>
        </w:rPr>
        <w:t>of</w:t>
      </w:r>
      <w:r>
        <w:rPr>
          <w:rFonts w:ascii="Arial"/>
          <w:spacing w:val="-3"/>
          <w:sz w:val="22"/>
        </w:rPr>
        <w:t> </w:t>
      </w:r>
      <w:r>
        <w:rPr>
          <w:rFonts w:ascii="Arial"/>
          <w:sz w:val="22"/>
        </w:rPr>
        <w:t>a</w:t>
      </w:r>
      <w:r>
        <w:rPr>
          <w:rFonts w:ascii="Arial"/>
          <w:spacing w:val="-3"/>
          <w:sz w:val="22"/>
        </w:rPr>
        <w:t> </w:t>
      </w:r>
      <w:r>
        <w:rPr>
          <w:rFonts w:ascii="Arial"/>
          <w:sz w:val="22"/>
        </w:rPr>
        <w:t>plat</w:t>
      </w:r>
      <w:r>
        <w:rPr>
          <w:rFonts w:ascii="Arial"/>
          <w:spacing w:val="-3"/>
          <w:sz w:val="22"/>
        </w:rPr>
        <w:t> </w:t>
      </w:r>
      <w:r>
        <w:rPr>
          <w:rFonts w:ascii="Arial"/>
          <w:sz w:val="22"/>
        </w:rPr>
        <w:t>amendment</w:t>
      </w:r>
      <w:r>
        <w:rPr>
          <w:rFonts w:ascii="Arial"/>
          <w:spacing w:val="-4"/>
          <w:sz w:val="22"/>
        </w:rPr>
        <w:t> </w:t>
      </w:r>
      <w:r>
        <w:rPr>
          <w:rFonts w:ascii="Arial"/>
          <w:sz w:val="22"/>
        </w:rPr>
        <w:t>to</w:t>
      </w:r>
      <w:r>
        <w:rPr>
          <w:rFonts w:ascii="Arial"/>
          <w:spacing w:val="-3"/>
          <w:sz w:val="22"/>
        </w:rPr>
        <w:t> </w:t>
      </w:r>
      <w:r>
        <w:rPr>
          <w:rFonts w:ascii="Arial"/>
          <w:sz w:val="22"/>
        </w:rPr>
        <w:t>adjust</w:t>
      </w:r>
      <w:r>
        <w:rPr>
          <w:rFonts w:ascii="Arial"/>
          <w:spacing w:val="-1"/>
          <w:sz w:val="22"/>
        </w:rPr>
        <w:t> </w:t>
      </w:r>
      <w:r>
        <w:rPr>
          <w:rFonts w:ascii="Arial"/>
          <w:sz w:val="22"/>
        </w:rPr>
        <w:t>lot</w:t>
      </w:r>
      <w:r>
        <w:rPr>
          <w:rFonts w:ascii="Arial"/>
          <w:spacing w:val="-3"/>
          <w:sz w:val="22"/>
        </w:rPr>
        <w:t> </w:t>
      </w:r>
      <w:r>
        <w:rPr>
          <w:rFonts w:ascii="Arial"/>
          <w:sz w:val="22"/>
        </w:rPr>
        <w:t>lines</w:t>
      </w:r>
      <w:r>
        <w:rPr>
          <w:rFonts w:ascii="Arial"/>
          <w:spacing w:val="-2"/>
          <w:sz w:val="22"/>
        </w:rPr>
        <w:t> </w:t>
      </w:r>
      <w:r>
        <w:rPr>
          <w:rFonts w:ascii="Arial"/>
          <w:sz w:val="22"/>
        </w:rPr>
        <w:t>on parcel K</w:t>
      </w:r>
      <w:r>
        <w:rPr>
          <w:rFonts w:ascii="Arial"/>
          <w:spacing w:val="40"/>
          <w:sz w:val="22"/>
        </w:rPr>
        <w:t> </w:t>
      </w:r>
      <w:r>
        <w:rPr>
          <w:rFonts w:ascii="Arial"/>
          <w:sz w:val="22"/>
        </w:rPr>
        <w:t>-358-52 and K-358-53 approximately at Kanati Circle [applicant: Iron Rock/Kenny Seng]</w:t>
      </w:r>
    </w:p>
    <w:p>
      <w:pPr>
        <w:pStyle w:val="BodyText"/>
        <w:spacing w:before="1"/>
        <w:rPr>
          <w:rFonts w:ascii="Arial"/>
        </w:rPr>
      </w:pPr>
    </w:p>
    <w:p>
      <w:pPr>
        <w:pStyle w:val="ListParagraph"/>
        <w:numPr>
          <w:ilvl w:val="0"/>
          <w:numId w:val="2"/>
        </w:numPr>
        <w:tabs>
          <w:tab w:pos="1558" w:val="left" w:leader="none"/>
          <w:tab w:pos="1560" w:val="left" w:leader="none"/>
        </w:tabs>
        <w:spacing w:line="240" w:lineRule="auto" w:before="0" w:after="0"/>
        <w:ind w:left="1560" w:right="465" w:hanging="360"/>
        <w:jc w:val="both"/>
        <w:rPr>
          <w:rFonts w:ascii="Arial"/>
          <w:sz w:val="22"/>
        </w:rPr>
      </w:pPr>
      <w:r>
        <w:rPr>
          <w:rFonts w:ascii="Arial"/>
          <w:sz w:val="22"/>
        </w:rPr>
        <w:t>Public</w:t>
      </w:r>
      <w:r>
        <w:rPr>
          <w:rFonts w:ascii="Arial"/>
          <w:spacing w:val="-3"/>
          <w:sz w:val="22"/>
        </w:rPr>
        <w:t> </w:t>
      </w:r>
      <w:r>
        <w:rPr>
          <w:rFonts w:ascii="Arial"/>
          <w:sz w:val="22"/>
        </w:rPr>
        <w:t>Hearing,</w:t>
      </w:r>
      <w:r>
        <w:rPr>
          <w:rFonts w:ascii="Arial"/>
          <w:spacing w:val="-2"/>
          <w:sz w:val="22"/>
        </w:rPr>
        <w:t> </w:t>
      </w:r>
      <w:r>
        <w:rPr>
          <w:rFonts w:ascii="Arial"/>
          <w:sz w:val="22"/>
        </w:rPr>
        <w:t>Discussion,</w:t>
      </w:r>
      <w:r>
        <w:rPr>
          <w:rFonts w:ascii="Arial"/>
          <w:spacing w:val="-2"/>
          <w:sz w:val="22"/>
        </w:rPr>
        <w:t> </w:t>
      </w:r>
      <w:r>
        <w:rPr>
          <w:rFonts w:ascii="Arial"/>
          <w:sz w:val="22"/>
        </w:rPr>
        <w:t>and</w:t>
      </w:r>
      <w:r>
        <w:rPr>
          <w:rFonts w:ascii="Arial"/>
          <w:spacing w:val="-5"/>
          <w:sz w:val="22"/>
        </w:rPr>
        <w:t> </w:t>
      </w:r>
      <w:r>
        <w:rPr>
          <w:rFonts w:ascii="Arial"/>
          <w:sz w:val="22"/>
        </w:rPr>
        <w:t>Consideration</w:t>
      </w:r>
      <w:r>
        <w:rPr>
          <w:rFonts w:ascii="Arial"/>
          <w:spacing w:val="-5"/>
          <w:sz w:val="22"/>
        </w:rPr>
        <w:t> </w:t>
      </w:r>
      <w:r>
        <w:rPr>
          <w:rFonts w:ascii="Arial"/>
          <w:sz w:val="22"/>
        </w:rPr>
        <w:t>of</w:t>
      </w:r>
      <w:r>
        <w:rPr>
          <w:rFonts w:ascii="Arial"/>
          <w:spacing w:val="-3"/>
          <w:sz w:val="22"/>
        </w:rPr>
        <w:t> </w:t>
      </w:r>
      <w:r>
        <w:rPr>
          <w:rFonts w:ascii="Arial"/>
          <w:sz w:val="22"/>
        </w:rPr>
        <w:t>a</w:t>
      </w:r>
      <w:r>
        <w:rPr>
          <w:rFonts w:ascii="Arial"/>
          <w:spacing w:val="-3"/>
          <w:sz w:val="22"/>
        </w:rPr>
        <w:t> </w:t>
      </w:r>
      <w:r>
        <w:rPr>
          <w:rFonts w:ascii="Arial"/>
          <w:sz w:val="22"/>
        </w:rPr>
        <w:t>plat</w:t>
      </w:r>
      <w:r>
        <w:rPr>
          <w:rFonts w:ascii="Arial"/>
          <w:spacing w:val="-3"/>
          <w:sz w:val="22"/>
        </w:rPr>
        <w:t> </w:t>
      </w:r>
      <w:r>
        <w:rPr>
          <w:rFonts w:ascii="Arial"/>
          <w:sz w:val="22"/>
        </w:rPr>
        <w:t>amendment</w:t>
      </w:r>
      <w:r>
        <w:rPr>
          <w:rFonts w:ascii="Arial"/>
          <w:spacing w:val="-2"/>
          <w:sz w:val="22"/>
        </w:rPr>
        <w:t> </w:t>
      </w:r>
      <w:r>
        <w:rPr>
          <w:rFonts w:ascii="Arial"/>
          <w:sz w:val="22"/>
        </w:rPr>
        <w:t>of</w:t>
      </w:r>
      <w:r>
        <w:rPr>
          <w:rFonts w:ascii="Arial"/>
          <w:spacing w:val="-4"/>
          <w:sz w:val="22"/>
        </w:rPr>
        <w:t> </w:t>
      </w:r>
      <w:r>
        <w:rPr>
          <w:rFonts w:ascii="Arial"/>
          <w:sz w:val="22"/>
        </w:rPr>
        <w:t>the</w:t>
      </w:r>
      <w:r>
        <w:rPr>
          <w:rFonts w:ascii="Arial"/>
          <w:spacing w:val="-5"/>
          <w:sz w:val="22"/>
        </w:rPr>
        <w:t> </w:t>
      </w:r>
      <w:r>
        <w:rPr>
          <w:rFonts w:ascii="Arial"/>
          <w:sz w:val="22"/>
        </w:rPr>
        <w:t>Johnson</w:t>
      </w:r>
      <w:r>
        <w:rPr>
          <w:rFonts w:ascii="Arial"/>
          <w:spacing w:val="-3"/>
          <w:sz w:val="22"/>
        </w:rPr>
        <w:t> </w:t>
      </w:r>
      <w:r>
        <w:rPr>
          <w:rFonts w:ascii="Arial"/>
          <w:sz w:val="22"/>
        </w:rPr>
        <w:t>Hills Subdivision (Parcel K-310-3) splitting Lot 3</w:t>
      </w:r>
      <w:r>
        <w:rPr>
          <w:rFonts w:ascii="Arial"/>
          <w:spacing w:val="-1"/>
          <w:sz w:val="22"/>
        </w:rPr>
        <w:t> </w:t>
      </w:r>
      <w:r>
        <w:rPr>
          <w:rFonts w:ascii="Arial"/>
          <w:sz w:val="22"/>
        </w:rPr>
        <w:t>into</w:t>
      </w:r>
      <w:r>
        <w:rPr>
          <w:rFonts w:ascii="Arial"/>
          <w:spacing w:val="-1"/>
          <w:sz w:val="22"/>
        </w:rPr>
        <w:t> </w:t>
      </w:r>
      <w:r>
        <w:rPr>
          <w:rFonts w:ascii="Arial"/>
          <w:sz w:val="22"/>
        </w:rPr>
        <w:t>6</w:t>
      </w:r>
      <w:r>
        <w:rPr>
          <w:rFonts w:ascii="Arial"/>
          <w:spacing w:val="-1"/>
          <w:sz w:val="22"/>
        </w:rPr>
        <w:t> </w:t>
      </w:r>
      <w:r>
        <w:rPr>
          <w:rFonts w:ascii="Arial"/>
          <w:sz w:val="22"/>
        </w:rPr>
        <w:t>separate</w:t>
      </w:r>
      <w:r>
        <w:rPr>
          <w:rFonts w:ascii="Arial"/>
          <w:spacing w:val="-1"/>
          <w:sz w:val="22"/>
        </w:rPr>
        <w:t> </w:t>
      </w:r>
      <w:r>
        <w:rPr>
          <w:rFonts w:ascii="Arial"/>
          <w:sz w:val="22"/>
        </w:rPr>
        <w:t>lots</w:t>
      </w:r>
      <w:r>
        <w:rPr>
          <w:rFonts w:ascii="Arial"/>
          <w:spacing w:val="-1"/>
          <w:sz w:val="22"/>
        </w:rPr>
        <w:t> </w:t>
      </w:r>
      <w:r>
        <w:rPr>
          <w:rFonts w:ascii="Arial"/>
          <w:sz w:val="22"/>
        </w:rPr>
        <w:t>approximately located at 900 East HWY 89. [applicant: Iron Rock/Sam Noel]</w:t>
      </w:r>
    </w:p>
    <w:p>
      <w:pPr>
        <w:pStyle w:val="BodyText"/>
        <w:spacing w:before="10"/>
        <w:rPr>
          <w:rFonts w:ascii="Arial"/>
          <w:sz w:val="21"/>
        </w:rPr>
      </w:pPr>
    </w:p>
    <w:p>
      <w:pPr>
        <w:pStyle w:val="ListParagraph"/>
        <w:numPr>
          <w:ilvl w:val="0"/>
          <w:numId w:val="2"/>
        </w:numPr>
        <w:tabs>
          <w:tab w:pos="1558" w:val="left" w:leader="none"/>
          <w:tab w:pos="1560" w:val="left" w:leader="none"/>
        </w:tabs>
        <w:spacing w:line="240" w:lineRule="auto" w:before="0" w:after="0"/>
        <w:ind w:left="1560" w:right="720" w:hanging="360"/>
        <w:jc w:val="both"/>
        <w:rPr>
          <w:rFonts w:ascii="Arial"/>
          <w:sz w:val="22"/>
        </w:rPr>
      </w:pPr>
      <w:r>
        <w:rPr>
          <w:rFonts w:ascii="Arial"/>
          <w:sz w:val="22"/>
        </w:rPr>
        <w:t>Public</w:t>
      </w:r>
      <w:r>
        <w:rPr>
          <w:rFonts w:ascii="Arial"/>
          <w:spacing w:val="-2"/>
          <w:sz w:val="22"/>
        </w:rPr>
        <w:t> </w:t>
      </w:r>
      <w:r>
        <w:rPr>
          <w:rFonts w:ascii="Arial"/>
          <w:sz w:val="22"/>
        </w:rPr>
        <w:t>Hearing,</w:t>
      </w:r>
      <w:r>
        <w:rPr>
          <w:rFonts w:ascii="Arial"/>
          <w:spacing w:val="-1"/>
          <w:sz w:val="22"/>
        </w:rPr>
        <w:t> </w:t>
      </w:r>
      <w:r>
        <w:rPr>
          <w:rFonts w:ascii="Arial"/>
          <w:sz w:val="22"/>
        </w:rPr>
        <w:t>Discussion,</w:t>
      </w:r>
      <w:r>
        <w:rPr>
          <w:rFonts w:ascii="Arial"/>
          <w:spacing w:val="-1"/>
          <w:sz w:val="22"/>
        </w:rPr>
        <w:t> </w:t>
      </w:r>
      <w:r>
        <w:rPr>
          <w:rFonts w:ascii="Arial"/>
          <w:sz w:val="22"/>
        </w:rPr>
        <w:t>and</w:t>
      </w:r>
      <w:r>
        <w:rPr>
          <w:rFonts w:ascii="Arial"/>
          <w:spacing w:val="-5"/>
          <w:sz w:val="22"/>
        </w:rPr>
        <w:t> </w:t>
      </w:r>
      <w:r>
        <w:rPr>
          <w:rFonts w:ascii="Arial"/>
          <w:sz w:val="22"/>
        </w:rPr>
        <w:t>Consideration</w:t>
      </w:r>
      <w:r>
        <w:rPr>
          <w:rFonts w:ascii="Arial"/>
          <w:spacing w:val="-5"/>
          <w:sz w:val="22"/>
        </w:rPr>
        <w:t> </w:t>
      </w:r>
      <w:r>
        <w:rPr>
          <w:rFonts w:ascii="Arial"/>
          <w:sz w:val="22"/>
        </w:rPr>
        <w:t>of</w:t>
      </w:r>
      <w:r>
        <w:rPr>
          <w:rFonts w:ascii="Arial"/>
          <w:spacing w:val="-3"/>
          <w:sz w:val="22"/>
        </w:rPr>
        <w:t> </w:t>
      </w:r>
      <w:r>
        <w:rPr>
          <w:rFonts w:ascii="Arial"/>
          <w:sz w:val="22"/>
        </w:rPr>
        <w:t>an</w:t>
      </w:r>
      <w:r>
        <w:rPr>
          <w:rFonts w:ascii="Arial"/>
          <w:spacing w:val="-5"/>
          <w:sz w:val="22"/>
        </w:rPr>
        <w:t> </w:t>
      </w:r>
      <w:r>
        <w:rPr>
          <w:rFonts w:ascii="Arial"/>
          <w:sz w:val="22"/>
        </w:rPr>
        <w:t>Ordinance</w:t>
      </w:r>
      <w:r>
        <w:rPr>
          <w:rFonts w:ascii="Arial"/>
          <w:spacing w:val="-5"/>
          <w:sz w:val="22"/>
        </w:rPr>
        <w:t> </w:t>
      </w:r>
      <w:r>
        <w:rPr>
          <w:rFonts w:ascii="Arial"/>
          <w:sz w:val="22"/>
        </w:rPr>
        <w:t>changing</w:t>
      </w:r>
      <w:r>
        <w:rPr>
          <w:rFonts w:ascii="Arial"/>
          <w:spacing w:val="-5"/>
          <w:sz w:val="22"/>
        </w:rPr>
        <w:t> </w:t>
      </w:r>
      <w:r>
        <w:rPr>
          <w:rFonts w:ascii="Arial"/>
          <w:sz w:val="22"/>
        </w:rPr>
        <w:t>the</w:t>
      </w:r>
      <w:r>
        <w:rPr>
          <w:rFonts w:ascii="Arial"/>
          <w:spacing w:val="-3"/>
          <w:sz w:val="22"/>
        </w:rPr>
        <w:t> </w:t>
      </w:r>
      <w:r>
        <w:rPr>
          <w:rFonts w:ascii="Arial"/>
          <w:sz w:val="22"/>
        </w:rPr>
        <w:t>zone</w:t>
      </w:r>
      <w:r>
        <w:rPr>
          <w:rFonts w:ascii="Arial"/>
          <w:spacing w:val="-5"/>
          <w:sz w:val="22"/>
        </w:rPr>
        <w:t> </w:t>
      </w:r>
      <w:r>
        <w:rPr>
          <w:rFonts w:ascii="Arial"/>
          <w:sz w:val="22"/>
        </w:rPr>
        <w:t>on Parcel</w:t>
      </w:r>
      <w:r>
        <w:rPr>
          <w:rFonts w:ascii="Arial"/>
          <w:spacing w:val="-3"/>
          <w:sz w:val="22"/>
        </w:rPr>
        <w:t> </w:t>
      </w:r>
      <w:r>
        <w:rPr>
          <w:rFonts w:ascii="Arial"/>
          <w:sz w:val="22"/>
        </w:rPr>
        <w:t>K-310-3</w:t>
      </w:r>
      <w:r>
        <w:rPr>
          <w:rFonts w:ascii="Arial"/>
          <w:spacing w:val="-5"/>
          <w:sz w:val="22"/>
        </w:rPr>
        <w:t> </w:t>
      </w:r>
      <w:r>
        <w:rPr>
          <w:rFonts w:ascii="Arial"/>
          <w:sz w:val="22"/>
        </w:rPr>
        <w:t>from</w:t>
      </w:r>
      <w:r>
        <w:rPr>
          <w:rFonts w:ascii="Arial"/>
          <w:spacing w:val="-1"/>
          <w:sz w:val="22"/>
        </w:rPr>
        <w:t> </w:t>
      </w:r>
      <w:r>
        <w:rPr>
          <w:rFonts w:ascii="Arial"/>
          <w:sz w:val="22"/>
        </w:rPr>
        <w:t>RA</w:t>
      </w:r>
      <w:r>
        <w:rPr>
          <w:rFonts w:ascii="Arial"/>
          <w:spacing w:val="-5"/>
          <w:sz w:val="22"/>
        </w:rPr>
        <w:t> </w:t>
      </w:r>
      <w:r>
        <w:rPr>
          <w:rFonts w:ascii="Arial"/>
          <w:sz w:val="22"/>
        </w:rPr>
        <w:t>to</w:t>
      </w:r>
      <w:r>
        <w:rPr>
          <w:rFonts w:ascii="Arial"/>
          <w:spacing w:val="-3"/>
          <w:sz w:val="22"/>
        </w:rPr>
        <w:t> </w:t>
      </w:r>
      <w:r>
        <w:rPr>
          <w:rFonts w:ascii="Arial"/>
          <w:sz w:val="22"/>
        </w:rPr>
        <w:t>C-3</w:t>
      </w:r>
      <w:r>
        <w:rPr>
          <w:rFonts w:ascii="Arial"/>
          <w:spacing w:val="-5"/>
          <w:sz w:val="22"/>
        </w:rPr>
        <w:t> </w:t>
      </w:r>
      <w:r>
        <w:rPr>
          <w:rFonts w:ascii="Arial"/>
          <w:sz w:val="22"/>
        </w:rPr>
        <w:t>approximately</w:t>
      </w:r>
      <w:r>
        <w:rPr>
          <w:rFonts w:ascii="Arial"/>
          <w:spacing w:val="-5"/>
          <w:sz w:val="22"/>
        </w:rPr>
        <w:t> </w:t>
      </w:r>
      <w:r>
        <w:rPr>
          <w:rFonts w:ascii="Arial"/>
          <w:sz w:val="22"/>
        </w:rPr>
        <w:t>located</w:t>
      </w:r>
      <w:r>
        <w:rPr>
          <w:rFonts w:ascii="Arial"/>
          <w:spacing w:val="-3"/>
          <w:sz w:val="22"/>
        </w:rPr>
        <w:t> </w:t>
      </w:r>
      <w:r>
        <w:rPr>
          <w:rFonts w:ascii="Arial"/>
          <w:sz w:val="22"/>
        </w:rPr>
        <w:t>at</w:t>
      </w:r>
      <w:r>
        <w:rPr>
          <w:rFonts w:ascii="Arial"/>
          <w:spacing w:val="-1"/>
          <w:sz w:val="22"/>
        </w:rPr>
        <w:t> </w:t>
      </w:r>
      <w:r>
        <w:rPr>
          <w:rFonts w:ascii="Arial"/>
          <w:sz w:val="22"/>
        </w:rPr>
        <w:t>900</w:t>
      </w:r>
      <w:r>
        <w:rPr>
          <w:rFonts w:ascii="Arial"/>
          <w:spacing w:val="-5"/>
          <w:sz w:val="22"/>
        </w:rPr>
        <w:t> </w:t>
      </w:r>
      <w:r>
        <w:rPr>
          <w:rFonts w:ascii="Arial"/>
          <w:sz w:val="22"/>
        </w:rPr>
        <w:t>East</w:t>
      </w:r>
      <w:r>
        <w:rPr>
          <w:rFonts w:ascii="Arial"/>
          <w:spacing w:val="-3"/>
          <w:sz w:val="22"/>
        </w:rPr>
        <w:t> </w:t>
      </w:r>
      <w:r>
        <w:rPr>
          <w:rFonts w:ascii="Arial"/>
          <w:sz w:val="22"/>
        </w:rPr>
        <w:t>HWY</w:t>
      </w:r>
      <w:r>
        <w:rPr>
          <w:rFonts w:ascii="Arial"/>
          <w:spacing w:val="-5"/>
          <w:sz w:val="22"/>
        </w:rPr>
        <w:t> </w:t>
      </w:r>
      <w:r>
        <w:rPr>
          <w:rFonts w:ascii="Arial"/>
          <w:sz w:val="22"/>
        </w:rPr>
        <w:t>89</w:t>
      </w:r>
      <w:r>
        <w:rPr>
          <w:rFonts w:ascii="Arial"/>
          <w:spacing w:val="-3"/>
          <w:sz w:val="22"/>
        </w:rPr>
        <w:t> </w:t>
      </w:r>
      <w:r>
        <w:rPr>
          <w:rFonts w:ascii="Arial"/>
          <w:sz w:val="22"/>
        </w:rPr>
        <w:t>[applicant: Iron Rock/Sam Noel</w:t>
      </w:r>
    </w:p>
    <w:p>
      <w:pPr>
        <w:pStyle w:val="BodyText"/>
        <w:rPr>
          <w:rFonts w:ascii="Arial"/>
          <w:sz w:val="20"/>
        </w:rPr>
      </w:pPr>
    </w:p>
    <w:p>
      <w:pPr>
        <w:pStyle w:val="BodyText"/>
        <w:rPr>
          <w:rFonts w:ascii="Arial"/>
          <w:sz w:val="20"/>
        </w:rPr>
      </w:pPr>
    </w:p>
    <w:p>
      <w:pPr>
        <w:pStyle w:val="BodyText"/>
        <w:spacing w:before="7"/>
        <w:rPr>
          <w:rFonts w:ascii="Arial"/>
          <w:sz w:val="20"/>
        </w:rPr>
      </w:pPr>
    </w:p>
    <w:p>
      <w:pPr>
        <w:pStyle w:val="Heading5"/>
        <w:spacing w:before="28"/>
        <w:ind w:left="698" w:right="461"/>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pStyle w:val="BodyText"/>
        <w:spacing w:before="267"/>
        <w:ind w:left="700" w:right="461"/>
        <w:jc w:val="center"/>
        <w:rPr>
          <w:rFonts w:ascii="Calibri" w:hAnsi="Calibri"/>
        </w:rPr>
      </w:pPr>
      <w:r>
        <w:rPr>
          <w:rFonts w:ascii="Calibri" w:hAnsi="Calibri"/>
        </w:rPr>
        <w:t>26</w:t>
      </w:r>
      <w:r>
        <w:rPr>
          <w:rFonts w:ascii="Calibri" w:hAnsi="Calibri"/>
          <w:spacing w:val="-15"/>
        </w:rPr>
        <w:t> </w:t>
      </w:r>
      <w:r>
        <w:rPr>
          <w:rFonts w:ascii="Calibri" w:hAnsi="Calibri"/>
        </w:rPr>
        <w:t>North</w:t>
      </w:r>
      <w:r>
        <w:rPr>
          <w:rFonts w:ascii="Calibri" w:hAnsi="Calibri"/>
          <w:spacing w:val="-7"/>
        </w:rPr>
        <w:t> </w:t>
      </w:r>
      <w:r>
        <w:rPr>
          <w:rFonts w:ascii="Calibri" w:hAnsi="Calibri"/>
        </w:rPr>
        <w:t>100</w:t>
      </w:r>
      <w:r>
        <w:rPr>
          <w:rFonts w:ascii="Calibri" w:hAnsi="Calibri"/>
          <w:spacing w:val="-2"/>
        </w:rPr>
        <w:t> </w:t>
      </w:r>
      <w:r>
        <w:rPr>
          <w:rFonts w:ascii="Calibri" w:hAnsi="Calibri"/>
        </w:rPr>
        <w:t>East</w:t>
      </w:r>
      <w:r>
        <w:rPr>
          <w:rFonts w:ascii="Calibri" w:hAnsi="Calibri"/>
          <w:spacing w:val="-14"/>
        </w:rPr>
        <w:t> </w:t>
      </w:r>
      <w:r>
        <w:rPr>
          <w:rFonts w:ascii="Calibri" w:hAnsi="Calibri"/>
          <w:color w:val="CC6600"/>
          <w:sz w:val="16"/>
        </w:rPr>
        <w:t>•</w:t>
      </w:r>
      <w:r>
        <w:rPr>
          <w:rFonts w:ascii="Calibri" w:hAnsi="Calibri"/>
          <w:color w:val="CC6600"/>
          <w:spacing w:val="-5"/>
          <w:sz w:val="16"/>
        </w:rPr>
        <w:t> </w:t>
      </w:r>
      <w:r>
        <w:rPr>
          <w:rFonts w:ascii="Calibri" w:hAnsi="Calibri"/>
        </w:rPr>
        <w:t>Kanab,</w:t>
      </w:r>
      <w:r>
        <w:rPr>
          <w:rFonts w:ascii="Calibri" w:hAnsi="Calibri"/>
          <w:spacing w:val="-5"/>
        </w:rPr>
        <w:t> </w:t>
      </w:r>
      <w:r>
        <w:rPr>
          <w:rFonts w:ascii="Calibri" w:hAnsi="Calibri"/>
        </w:rPr>
        <w:t>Utah</w:t>
      </w:r>
      <w:r>
        <w:rPr>
          <w:rFonts w:ascii="Calibri" w:hAnsi="Calibri"/>
          <w:spacing w:val="-4"/>
        </w:rPr>
        <w:t> </w:t>
      </w:r>
      <w:r>
        <w:rPr>
          <w:rFonts w:ascii="Calibri" w:hAnsi="Calibri"/>
        </w:rPr>
        <w:t>84741</w:t>
      </w:r>
      <w:r>
        <w:rPr>
          <w:rFonts w:ascii="Calibri" w:hAnsi="Calibri"/>
          <w:spacing w:val="-13"/>
        </w:rPr>
        <w:t> </w:t>
      </w:r>
      <w:r>
        <w:rPr>
          <w:rFonts w:ascii="Calibri" w:hAnsi="Calibri"/>
          <w:color w:val="CC6600"/>
          <w:sz w:val="16"/>
        </w:rPr>
        <w:t>•</w:t>
      </w:r>
      <w:r>
        <w:rPr>
          <w:rFonts w:ascii="Calibri" w:hAnsi="Calibri"/>
          <w:color w:val="CC6600"/>
          <w:spacing w:val="-7"/>
          <w:sz w:val="16"/>
        </w:rPr>
        <w:t> </w:t>
      </w:r>
      <w:r>
        <w:rPr>
          <w:rFonts w:ascii="Calibri" w:hAnsi="Calibri"/>
        </w:rPr>
        <w:t>Phone</w:t>
      </w:r>
      <w:r>
        <w:rPr>
          <w:rFonts w:ascii="Calibri" w:hAnsi="Calibri"/>
          <w:spacing w:val="-5"/>
        </w:rPr>
        <w:t> </w:t>
      </w:r>
      <w:r>
        <w:rPr>
          <w:rFonts w:ascii="Calibri" w:hAnsi="Calibri"/>
        </w:rPr>
        <w:t>435-644-2534</w:t>
      </w:r>
      <w:r>
        <w:rPr>
          <w:rFonts w:ascii="Calibri" w:hAnsi="Calibri"/>
          <w:spacing w:val="-13"/>
        </w:rPr>
        <w:t> </w:t>
      </w:r>
      <w:r>
        <w:rPr>
          <w:rFonts w:ascii="Calibri" w:hAnsi="Calibri"/>
          <w:color w:val="CC6600"/>
          <w:sz w:val="16"/>
        </w:rPr>
        <w:t>•</w:t>
      </w:r>
      <w:r>
        <w:rPr>
          <w:rFonts w:ascii="Calibri" w:hAnsi="Calibri"/>
          <w:color w:val="CC6600"/>
          <w:spacing w:val="-5"/>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6"/>
        </w:rPr>
        <w:t> </w:t>
      </w:r>
      <w:r>
        <w:rPr>
          <w:rFonts w:ascii="Calibri" w:hAnsi="Calibri"/>
          <w:color w:val="CC6600"/>
          <w:sz w:val="16"/>
        </w:rPr>
        <w:t>•</w:t>
      </w:r>
      <w:r>
        <w:rPr>
          <w:rFonts w:ascii="Calibri" w:hAnsi="Calibri"/>
          <w:color w:val="CC6600"/>
          <w:spacing w:val="-4"/>
          <w:sz w:val="16"/>
        </w:rPr>
        <w:t> </w:t>
      </w:r>
      <w:hyperlink r:id="rId7">
        <w:r>
          <w:rPr>
            <w:rFonts w:ascii="Calibri" w:hAnsi="Calibri"/>
            <w:spacing w:val="-2"/>
          </w:rPr>
          <w:t>www.kanab.utah.gov</w:t>
        </w:r>
      </w:hyperlink>
    </w:p>
    <w:p>
      <w:pPr>
        <w:spacing w:after="0"/>
        <w:jc w:val="center"/>
        <w:rPr>
          <w:rFonts w:ascii="Calibri" w:hAnsi="Calibri"/>
        </w:rPr>
        <w:sectPr>
          <w:type w:val="continuous"/>
          <w:pgSz w:w="12240" w:h="15840"/>
          <w:pgMar w:top="440" w:bottom="280" w:left="600" w:right="1040"/>
        </w:sectPr>
      </w:pPr>
    </w:p>
    <w:p>
      <w:pPr>
        <w:pStyle w:val="ListParagraph"/>
        <w:numPr>
          <w:ilvl w:val="0"/>
          <w:numId w:val="2"/>
        </w:numPr>
        <w:tabs>
          <w:tab w:pos="1558" w:val="left" w:leader="none"/>
          <w:tab w:pos="1560" w:val="left" w:leader="none"/>
        </w:tabs>
        <w:spacing w:line="240" w:lineRule="auto" w:before="80" w:after="0"/>
        <w:ind w:left="1560" w:right="549" w:hanging="360"/>
        <w:jc w:val="left"/>
        <w:rPr>
          <w:rFonts w:ascii="Arial"/>
          <w:sz w:val="22"/>
        </w:rPr>
      </w:pPr>
      <w:r>
        <w:rPr/>
        <w:drawing>
          <wp:anchor distT="0" distB="0" distL="0" distR="0" allowOverlap="1" layoutInCell="1" locked="0" behindDoc="1" simplePos="0" relativeHeight="470053376">
            <wp:simplePos x="0" y="0"/>
            <wp:positionH relativeFrom="page">
              <wp:posOffset>19050</wp:posOffset>
            </wp:positionH>
            <wp:positionV relativeFrom="page">
              <wp:posOffset>1548841</wp:posOffset>
            </wp:positionV>
            <wp:extent cx="7740230" cy="8486698"/>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8" cstate="print"/>
                    <a:stretch>
                      <a:fillRect/>
                    </a:stretch>
                  </pic:blipFill>
                  <pic:spPr>
                    <a:xfrm>
                      <a:off x="0" y="0"/>
                      <a:ext cx="7740230" cy="8486698"/>
                    </a:xfrm>
                    <a:prstGeom prst="rect">
                      <a:avLst/>
                    </a:prstGeom>
                  </pic:spPr>
                </pic:pic>
              </a:graphicData>
            </a:graphic>
          </wp:anchor>
        </w:drawing>
      </w:r>
      <w:r>
        <w:rPr>
          <w:rFonts w:ascii="Arial"/>
          <w:sz w:val="22"/>
        </w:rPr>
        <w:t>Public</w:t>
      </w:r>
      <w:r>
        <w:rPr>
          <w:rFonts w:ascii="Arial"/>
          <w:spacing w:val="-2"/>
          <w:sz w:val="22"/>
        </w:rPr>
        <w:t> </w:t>
      </w:r>
      <w:r>
        <w:rPr>
          <w:rFonts w:ascii="Arial"/>
          <w:sz w:val="22"/>
        </w:rPr>
        <w:t>Hearing,</w:t>
      </w:r>
      <w:r>
        <w:rPr>
          <w:rFonts w:ascii="Arial"/>
          <w:spacing w:val="-1"/>
          <w:sz w:val="22"/>
        </w:rPr>
        <w:t> </w:t>
      </w:r>
      <w:r>
        <w:rPr>
          <w:rFonts w:ascii="Arial"/>
          <w:sz w:val="22"/>
        </w:rPr>
        <w:t>Discussion,</w:t>
      </w:r>
      <w:r>
        <w:rPr>
          <w:rFonts w:ascii="Arial"/>
          <w:spacing w:val="-1"/>
          <w:sz w:val="22"/>
        </w:rPr>
        <w:t> </w:t>
      </w:r>
      <w:r>
        <w:rPr>
          <w:rFonts w:ascii="Arial"/>
          <w:sz w:val="22"/>
        </w:rPr>
        <w:t>and</w:t>
      </w:r>
      <w:r>
        <w:rPr>
          <w:rFonts w:ascii="Arial"/>
          <w:spacing w:val="-5"/>
          <w:sz w:val="22"/>
        </w:rPr>
        <w:t> </w:t>
      </w:r>
      <w:r>
        <w:rPr>
          <w:rFonts w:ascii="Arial"/>
          <w:sz w:val="22"/>
        </w:rPr>
        <w:t>Consideration</w:t>
      </w:r>
      <w:r>
        <w:rPr>
          <w:rFonts w:ascii="Arial"/>
          <w:spacing w:val="-5"/>
          <w:sz w:val="22"/>
        </w:rPr>
        <w:t> </w:t>
      </w:r>
      <w:r>
        <w:rPr>
          <w:rFonts w:ascii="Arial"/>
          <w:sz w:val="22"/>
        </w:rPr>
        <w:t>of</w:t>
      </w:r>
      <w:r>
        <w:rPr>
          <w:rFonts w:ascii="Arial"/>
          <w:spacing w:val="-3"/>
          <w:sz w:val="22"/>
        </w:rPr>
        <w:t> </w:t>
      </w:r>
      <w:r>
        <w:rPr>
          <w:rFonts w:ascii="Arial"/>
          <w:sz w:val="22"/>
        </w:rPr>
        <w:t>a</w:t>
      </w:r>
      <w:r>
        <w:rPr>
          <w:rFonts w:ascii="Arial"/>
          <w:spacing w:val="-3"/>
          <w:sz w:val="22"/>
        </w:rPr>
        <w:t> </w:t>
      </w:r>
      <w:r>
        <w:rPr>
          <w:rFonts w:ascii="Arial"/>
          <w:sz w:val="22"/>
        </w:rPr>
        <w:t>Conditional</w:t>
      </w:r>
      <w:r>
        <w:rPr>
          <w:rFonts w:ascii="Arial"/>
          <w:spacing w:val="-3"/>
          <w:sz w:val="22"/>
        </w:rPr>
        <w:t> </w:t>
      </w:r>
      <w:r>
        <w:rPr>
          <w:rFonts w:ascii="Arial"/>
          <w:sz w:val="22"/>
        </w:rPr>
        <w:t>Use</w:t>
      </w:r>
      <w:r>
        <w:rPr>
          <w:rFonts w:ascii="Arial"/>
          <w:spacing w:val="-3"/>
          <w:sz w:val="22"/>
        </w:rPr>
        <w:t> </w:t>
      </w:r>
      <w:r>
        <w:rPr>
          <w:rFonts w:ascii="Arial"/>
          <w:sz w:val="22"/>
        </w:rPr>
        <w:t>Permit</w:t>
      </w:r>
      <w:r>
        <w:rPr>
          <w:rFonts w:ascii="Arial"/>
          <w:spacing w:val="-4"/>
          <w:sz w:val="22"/>
        </w:rPr>
        <w:t> </w:t>
      </w:r>
      <w:r>
        <w:rPr>
          <w:rFonts w:ascii="Arial"/>
          <w:sz w:val="22"/>
        </w:rPr>
        <w:t>for</w:t>
      </w:r>
      <w:r>
        <w:rPr>
          <w:rFonts w:ascii="Arial"/>
          <w:spacing w:val="-4"/>
          <w:sz w:val="22"/>
        </w:rPr>
        <w:t> </w:t>
      </w:r>
      <w:r>
        <w:rPr>
          <w:rFonts w:ascii="Arial"/>
          <w:sz w:val="22"/>
        </w:rPr>
        <w:t>a</w:t>
      </w:r>
      <w:r>
        <w:rPr>
          <w:rFonts w:ascii="Arial"/>
          <w:spacing w:val="-3"/>
          <w:sz w:val="22"/>
        </w:rPr>
        <w:t> </w:t>
      </w:r>
      <w:r>
        <w:rPr>
          <w:rFonts w:ascii="Arial"/>
          <w:sz w:val="22"/>
        </w:rPr>
        <w:t>private lane on parcel 34-30 approximately located at 504 West Hamblin Dr. [applicant: Iron </w:t>
      </w:r>
      <w:r>
        <w:rPr>
          <w:rFonts w:ascii="Arial"/>
          <w:spacing w:val="-2"/>
          <w:sz w:val="22"/>
        </w:rPr>
        <w:t>Rock/RAHMO]</w:t>
      </w:r>
    </w:p>
    <w:p>
      <w:pPr>
        <w:pStyle w:val="BodyText"/>
        <w:rPr>
          <w:rFonts w:ascii="Arial"/>
        </w:rPr>
      </w:pPr>
    </w:p>
    <w:p>
      <w:pPr>
        <w:pStyle w:val="ListParagraph"/>
        <w:numPr>
          <w:ilvl w:val="0"/>
          <w:numId w:val="2"/>
        </w:numPr>
        <w:tabs>
          <w:tab w:pos="1558" w:val="left" w:leader="none"/>
          <w:tab w:pos="1560" w:val="left" w:leader="none"/>
        </w:tabs>
        <w:spacing w:line="240" w:lineRule="auto" w:before="1" w:after="0"/>
        <w:ind w:left="1560" w:right="561" w:hanging="360"/>
        <w:jc w:val="left"/>
        <w:rPr>
          <w:rFonts w:ascii="Arial"/>
          <w:sz w:val="22"/>
        </w:rPr>
      </w:pPr>
      <w:r>
        <w:rPr>
          <w:rFonts w:ascii="Arial"/>
          <w:sz w:val="22"/>
        </w:rPr>
        <w:t>Public Hearing, Discussion, and Consideration of a plat amendment to adjust lot lines and</w:t>
      </w:r>
      <w:r>
        <w:rPr>
          <w:rFonts w:ascii="Arial"/>
          <w:spacing w:val="-3"/>
          <w:sz w:val="22"/>
        </w:rPr>
        <w:t> </w:t>
      </w:r>
      <w:r>
        <w:rPr>
          <w:rFonts w:ascii="Arial"/>
          <w:sz w:val="22"/>
        </w:rPr>
        <w:t>subdivide</w:t>
      </w:r>
      <w:r>
        <w:rPr>
          <w:rFonts w:ascii="Arial"/>
          <w:spacing w:val="-3"/>
          <w:sz w:val="22"/>
        </w:rPr>
        <w:t> </w:t>
      </w:r>
      <w:r>
        <w:rPr>
          <w:rFonts w:ascii="Arial"/>
          <w:sz w:val="22"/>
        </w:rPr>
        <w:t>into</w:t>
      </w:r>
      <w:r>
        <w:rPr>
          <w:rFonts w:ascii="Arial"/>
          <w:spacing w:val="-5"/>
          <w:sz w:val="22"/>
        </w:rPr>
        <w:t> </w:t>
      </w:r>
      <w:r>
        <w:rPr>
          <w:rFonts w:ascii="Arial"/>
          <w:sz w:val="22"/>
        </w:rPr>
        <w:t>two</w:t>
      </w:r>
      <w:r>
        <w:rPr>
          <w:rFonts w:ascii="Arial"/>
          <w:spacing w:val="-3"/>
          <w:sz w:val="22"/>
        </w:rPr>
        <w:t> </w:t>
      </w:r>
      <w:r>
        <w:rPr>
          <w:rFonts w:ascii="Arial"/>
          <w:sz w:val="22"/>
        </w:rPr>
        <w:t>lots</w:t>
      </w:r>
      <w:r>
        <w:rPr>
          <w:rFonts w:ascii="Arial"/>
          <w:spacing w:val="-2"/>
          <w:sz w:val="22"/>
        </w:rPr>
        <w:t> </w:t>
      </w:r>
      <w:r>
        <w:rPr>
          <w:rFonts w:ascii="Arial"/>
          <w:sz w:val="22"/>
        </w:rPr>
        <w:t>on</w:t>
      </w:r>
      <w:r>
        <w:rPr>
          <w:rFonts w:ascii="Arial"/>
          <w:spacing w:val="-5"/>
          <w:sz w:val="22"/>
        </w:rPr>
        <w:t> </w:t>
      </w:r>
      <w:r>
        <w:rPr>
          <w:rFonts w:ascii="Arial"/>
          <w:sz w:val="22"/>
        </w:rPr>
        <w:t>parcel</w:t>
      </w:r>
      <w:r>
        <w:rPr>
          <w:rFonts w:ascii="Arial"/>
          <w:spacing w:val="-5"/>
          <w:sz w:val="22"/>
        </w:rPr>
        <w:t> </w:t>
      </w:r>
      <w:r>
        <w:rPr>
          <w:rFonts w:ascii="Arial"/>
          <w:sz w:val="22"/>
        </w:rPr>
        <w:t>34-40</w:t>
      </w:r>
      <w:r>
        <w:rPr>
          <w:rFonts w:ascii="Arial"/>
          <w:spacing w:val="-5"/>
          <w:sz w:val="22"/>
        </w:rPr>
        <w:t> </w:t>
      </w:r>
      <w:r>
        <w:rPr>
          <w:rFonts w:ascii="Arial"/>
          <w:sz w:val="22"/>
        </w:rPr>
        <w:t>approximately</w:t>
      </w:r>
      <w:r>
        <w:rPr>
          <w:rFonts w:ascii="Arial"/>
          <w:spacing w:val="-2"/>
          <w:sz w:val="22"/>
        </w:rPr>
        <w:t> </w:t>
      </w:r>
      <w:r>
        <w:rPr>
          <w:rFonts w:ascii="Arial"/>
          <w:sz w:val="22"/>
        </w:rPr>
        <w:t>located</w:t>
      </w:r>
      <w:r>
        <w:rPr>
          <w:rFonts w:ascii="Arial"/>
          <w:spacing w:val="-3"/>
          <w:sz w:val="22"/>
        </w:rPr>
        <w:t> </w:t>
      </w:r>
      <w:r>
        <w:rPr>
          <w:rFonts w:ascii="Arial"/>
          <w:sz w:val="22"/>
        </w:rPr>
        <w:t>at</w:t>
      </w:r>
      <w:r>
        <w:rPr>
          <w:rFonts w:ascii="Arial"/>
          <w:spacing w:val="-1"/>
          <w:sz w:val="22"/>
        </w:rPr>
        <w:t> </w:t>
      </w:r>
      <w:r>
        <w:rPr>
          <w:rFonts w:ascii="Arial"/>
          <w:sz w:val="22"/>
        </w:rPr>
        <w:t>504</w:t>
      </w:r>
      <w:r>
        <w:rPr>
          <w:rFonts w:ascii="Arial"/>
          <w:spacing w:val="-6"/>
          <w:sz w:val="22"/>
        </w:rPr>
        <w:t> </w:t>
      </w:r>
      <w:r>
        <w:rPr>
          <w:rFonts w:ascii="Arial"/>
          <w:sz w:val="22"/>
        </w:rPr>
        <w:t>West</w:t>
      </w:r>
      <w:r>
        <w:rPr>
          <w:rFonts w:ascii="Arial"/>
          <w:spacing w:val="-3"/>
          <w:sz w:val="22"/>
        </w:rPr>
        <w:t> </w:t>
      </w:r>
      <w:r>
        <w:rPr>
          <w:rFonts w:ascii="Arial"/>
          <w:sz w:val="22"/>
        </w:rPr>
        <w:t>Hamblin Dr. [applicant: Iron Rock/RAHMO]</w:t>
      </w:r>
    </w:p>
    <w:p>
      <w:pPr>
        <w:pStyle w:val="BodyText"/>
        <w:spacing w:before="9"/>
        <w:rPr>
          <w:rFonts w:ascii="Arial"/>
          <w:sz w:val="21"/>
        </w:rPr>
      </w:pPr>
    </w:p>
    <w:p>
      <w:pPr>
        <w:pStyle w:val="ListParagraph"/>
        <w:numPr>
          <w:ilvl w:val="0"/>
          <w:numId w:val="2"/>
        </w:numPr>
        <w:tabs>
          <w:tab w:pos="1558" w:val="left" w:leader="none"/>
          <w:tab w:pos="1560" w:val="left" w:leader="none"/>
        </w:tabs>
        <w:spacing w:line="240" w:lineRule="auto" w:before="1" w:after="0"/>
        <w:ind w:left="1560" w:right="965" w:hanging="360"/>
        <w:jc w:val="left"/>
        <w:rPr>
          <w:rFonts w:ascii="Arial"/>
          <w:sz w:val="22"/>
        </w:rPr>
      </w:pPr>
      <w:r>
        <w:rPr>
          <w:rFonts w:ascii="Arial"/>
          <w:sz w:val="22"/>
        </w:rPr>
        <w:t>Discussion</w:t>
      </w:r>
      <w:r>
        <w:rPr>
          <w:rFonts w:ascii="Arial"/>
          <w:spacing w:val="-3"/>
          <w:sz w:val="22"/>
        </w:rPr>
        <w:t> </w:t>
      </w:r>
      <w:r>
        <w:rPr>
          <w:rFonts w:ascii="Arial"/>
          <w:sz w:val="22"/>
        </w:rPr>
        <w:t>and</w:t>
      </w:r>
      <w:r>
        <w:rPr>
          <w:rFonts w:ascii="Arial"/>
          <w:spacing w:val="-3"/>
          <w:sz w:val="22"/>
        </w:rPr>
        <w:t> </w:t>
      </w:r>
      <w:r>
        <w:rPr>
          <w:rFonts w:ascii="Arial"/>
          <w:sz w:val="22"/>
        </w:rPr>
        <w:t>Consideration</w:t>
      </w:r>
      <w:r>
        <w:rPr>
          <w:rFonts w:ascii="Arial"/>
          <w:spacing w:val="-3"/>
          <w:sz w:val="22"/>
        </w:rPr>
        <w:t> </w:t>
      </w:r>
      <w:r>
        <w:rPr>
          <w:rFonts w:ascii="Arial"/>
          <w:sz w:val="22"/>
        </w:rPr>
        <w:t>of</w:t>
      </w:r>
      <w:r>
        <w:rPr>
          <w:rFonts w:ascii="Arial"/>
          <w:spacing w:val="-3"/>
          <w:sz w:val="22"/>
        </w:rPr>
        <w:t> </w:t>
      </w:r>
      <w:r>
        <w:rPr>
          <w:rFonts w:ascii="Arial"/>
          <w:sz w:val="22"/>
        </w:rPr>
        <w:t>an</w:t>
      </w:r>
      <w:r>
        <w:rPr>
          <w:rFonts w:ascii="Arial"/>
          <w:spacing w:val="-5"/>
          <w:sz w:val="22"/>
        </w:rPr>
        <w:t> </w:t>
      </w:r>
      <w:r>
        <w:rPr>
          <w:rFonts w:ascii="Arial"/>
          <w:sz w:val="22"/>
        </w:rPr>
        <w:t>Ordinance</w:t>
      </w:r>
      <w:r>
        <w:rPr>
          <w:rFonts w:ascii="Arial"/>
          <w:spacing w:val="-3"/>
          <w:sz w:val="22"/>
        </w:rPr>
        <w:t> </w:t>
      </w:r>
      <w:r>
        <w:rPr>
          <w:rFonts w:ascii="Arial"/>
          <w:sz w:val="22"/>
        </w:rPr>
        <w:t>amending</w:t>
      </w:r>
      <w:r>
        <w:rPr>
          <w:rFonts w:ascii="Arial"/>
          <w:spacing w:val="-3"/>
          <w:sz w:val="22"/>
        </w:rPr>
        <w:t> </w:t>
      </w:r>
      <w:r>
        <w:rPr>
          <w:rFonts w:ascii="Arial"/>
          <w:sz w:val="22"/>
        </w:rPr>
        <w:t>the</w:t>
      </w:r>
      <w:r>
        <w:rPr>
          <w:rFonts w:ascii="Arial"/>
          <w:spacing w:val="-5"/>
          <w:sz w:val="22"/>
        </w:rPr>
        <w:t> </w:t>
      </w:r>
      <w:r>
        <w:rPr>
          <w:rFonts w:ascii="Arial"/>
          <w:sz w:val="22"/>
        </w:rPr>
        <w:t>Kanab</w:t>
      </w:r>
      <w:r>
        <w:rPr>
          <w:rFonts w:ascii="Arial"/>
          <w:spacing w:val="-3"/>
          <w:sz w:val="22"/>
        </w:rPr>
        <w:t> </w:t>
      </w:r>
      <w:r>
        <w:rPr>
          <w:rFonts w:ascii="Arial"/>
          <w:sz w:val="22"/>
        </w:rPr>
        <w:t>City</w:t>
      </w:r>
      <w:r>
        <w:rPr>
          <w:rFonts w:ascii="Arial"/>
          <w:spacing w:val="-5"/>
          <w:sz w:val="22"/>
        </w:rPr>
        <w:t> </w:t>
      </w:r>
      <w:r>
        <w:rPr>
          <w:rFonts w:ascii="Arial"/>
          <w:sz w:val="22"/>
        </w:rPr>
        <w:t>Land</w:t>
      </w:r>
      <w:r>
        <w:rPr>
          <w:rFonts w:ascii="Arial"/>
          <w:spacing w:val="-3"/>
          <w:sz w:val="22"/>
        </w:rPr>
        <w:t> </w:t>
      </w:r>
      <w:r>
        <w:rPr>
          <w:rFonts w:ascii="Arial"/>
          <w:sz w:val="22"/>
        </w:rPr>
        <w:t>Use Ordinance, Chapter 20 Commercial Zones (adding uses Spas, Carwash, Car Restoration, &amp; Body Art)</w:t>
      </w:r>
    </w:p>
    <w:p>
      <w:pPr>
        <w:pStyle w:val="BodyText"/>
        <w:rPr>
          <w:rFonts w:ascii="Arial"/>
        </w:rPr>
      </w:pPr>
    </w:p>
    <w:p>
      <w:pPr>
        <w:pStyle w:val="ListParagraph"/>
        <w:numPr>
          <w:ilvl w:val="0"/>
          <w:numId w:val="2"/>
        </w:numPr>
        <w:tabs>
          <w:tab w:pos="1557" w:val="left" w:leader="none"/>
          <w:tab w:pos="1560" w:val="left" w:leader="none"/>
        </w:tabs>
        <w:spacing w:line="240" w:lineRule="auto" w:before="0" w:after="0"/>
        <w:ind w:left="1560" w:right="795" w:hanging="361"/>
        <w:jc w:val="left"/>
        <w:rPr>
          <w:rFonts w:ascii="Arial"/>
          <w:sz w:val="22"/>
        </w:rPr>
      </w:pPr>
      <w:r>
        <w:rPr>
          <w:rFonts w:ascii="Arial"/>
          <w:sz w:val="22"/>
        </w:rPr>
        <w:t>Discussion</w:t>
      </w:r>
      <w:r>
        <w:rPr>
          <w:rFonts w:ascii="Arial"/>
          <w:spacing w:val="-4"/>
          <w:sz w:val="22"/>
        </w:rPr>
        <w:t> </w:t>
      </w:r>
      <w:r>
        <w:rPr>
          <w:rFonts w:ascii="Arial"/>
          <w:sz w:val="22"/>
        </w:rPr>
        <w:t>and</w:t>
      </w:r>
      <w:r>
        <w:rPr>
          <w:rFonts w:ascii="Arial"/>
          <w:spacing w:val="-4"/>
          <w:sz w:val="22"/>
        </w:rPr>
        <w:t> </w:t>
      </w:r>
      <w:r>
        <w:rPr>
          <w:rFonts w:ascii="Arial"/>
          <w:sz w:val="22"/>
        </w:rPr>
        <w:t>Consideration</w:t>
      </w:r>
      <w:r>
        <w:rPr>
          <w:rFonts w:ascii="Arial"/>
          <w:spacing w:val="-4"/>
          <w:sz w:val="22"/>
        </w:rPr>
        <w:t> </w:t>
      </w:r>
      <w:r>
        <w:rPr>
          <w:rFonts w:ascii="Arial"/>
          <w:sz w:val="22"/>
        </w:rPr>
        <w:t>of</w:t>
      </w:r>
      <w:r>
        <w:rPr>
          <w:rFonts w:ascii="Arial"/>
          <w:spacing w:val="-4"/>
          <w:sz w:val="22"/>
        </w:rPr>
        <w:t> </w:t>
      </w:r>
      <w:r>
        <w:rPr>
          <w:rFonts w:ascii="Arial"/>
          <w:sz w:val="22"/>
        </w:rPr>
        <w:t>an</w:t>
      </w:r>
      <w:r>
        <w:rPr>
          <w:rFonts w:ascii="Arial"/>
          <w:spacing w:val="-5"/>
          <w:sz w:val="22"/>
        </w:rPr>
        <w:t> </w:t>
      </w:r>
      <w:r>
        <w:rPr>
          <w:rFonts w:ascii="Arial"/>
          <w:sz w:val="22"/>
        </w:rPr>
        <w:t>Ordinance</w:t>
      </w:r>
      <w:r>
        <w:rPr>
          <w:rFonts w:ascii="Arial"/>
          <w:spacing w:val="-4"/>
          <w:sz w:val="22"/>
        </w:rPr>
        <w:t> </w:t>
      </w:r>
      <w:r>
        <w:rPr>
          <w:rFonts w:ascii="Arial"/>
          <w:sz w:val="22"/>
        </w:rPr>
        <w:t>amending</w:t>
      </w:r>
      <w:r>
        <w:rPr>
          <w:rFonts w:ascii="Arial"/>
          <w:spacing w:val="-4"/>
          <w:sz w:val="22"/>
        </w:rPr>
        <w:t> </w:t>
      </w:r>
      <w:r>
        <w:rPr>
          <w:rFonts w:ascii="Arial"/>
          <w:sz w:val="22"/>
        </w:rPr>
        <w:t>a</w:t>
      </w:r>
      <w:r>
        <w:rPr>
          <w:rFonts w:ascii="Arial"/>
          <w:spacing w:val="-4"/>
          <w:sz w:val="22"/>
        </w:rPr>
        <w:t> </w:t>
      </w:r>
      <w:r>
        <w:rPr>
          <w:rFonts w:ascii="Arial"/>
          <w:sz w:val="22"/>
        </w:rPr>
        <w:t>Development</w:t>
      </w:r>
      <w:r>
        <w:rPr>
          <w:rFonts w:ascii="Arial"/>
          <w:spacing w:val="-7"/>
          <w:sz w:val="22"/>
        </w:rPr>
        <w:t> </w:t>
      </w:r>
      <w:r>
        <w:rPr>
          <w:rFonts w:ascii="Arial"/>
          <w:sz w:val="22"/>
        </w:rPr>
        <w:t>Agreement with Catori Canyon Subdivision. [applicant: Iron Rock/ Kenny Seng]</w:t>
      </w:r>
    </w:p>
    <w:p>
      <w:pPr>
        <w:pStyle w:val="BodyText"/>
        <w:rPr>
          <w:rFonts w:ascii="Arial"/>
        </w:rPr>
      </w:pPr>
    </w:p>
    <w:p>
      <w:pPr>
        <w:pStyle w:val="ListParagraph"/>
        <w:numPr>
          <w:ilvl w:val="0"/>
          <w:numId w:val="2"/>
        </w:numPr>
        <w:tabs>
          <w:tab w:pos="1558" w:val="left" w:leader="none"/>
          <w:tab w:pos="1560" w:val="left" w:leader="none"/>
        </w:tabs>
        <w:spacing w:line="240" w:lineRule="auto" w:before="0" w:after="0"/>
        <w:ind w:left="1560" w:right="942" w:hanging="360"/>
        <w:jc w:val="left"/>
        <w:rPr>
          <w:rFonts w:ascii="Arial"/>
          <w:sz w:val="22"/>
        </w:rPr>
      </w:pPr>
      <w:r>
        <w:rPr>
          <w:rFonts w:ascii="Arial"/>
          <w:sz w:val="22"/>
        </w:rPr>
        <w:t>Discussion</w:t>
      </w:r>
      <w:r>
        <w:rPr>
          <w:rFonts w:ascii="Arial"/>
          <w:spacing w:val="-3"/>
          <w:sz w:val="22"/>
        </w:rPr>
        <w:t> </w:t>
      </w:r>
      <w:r>
        <w:rPr>
          <w:rFonts w:ascii="Arial"/>
          <w:sz w:val="22"/>
        </w:rPr>
        <w:t>and</w:t>
      </w:r>
      <w:r>
        <w:rPr>
          <w:rFonts w:ascii="Arial"/>
          <w:spacing w:val="-3"/>
          <w:sz w:val="22"/>
        </w:rPr>
        <w:t> </w:t>
      </w:r>
      <w:r>
        <w:rPr>
          <w:rFonts w:ascii="Arial"/>
          <w:sz w:val="22"/>
        </w:rPr>
        <w:t>Consideration</w:t>
      </w:r>
      <w:r>
        <w:rPr>
          <w:rFonts w:ascii="Arial"/>
          <w:spacing w:val="-3"/>
          <w:sz w:val="22"/>
        </w:rPr>
        <w:t> </w:t>
      </w:r>
      <w:r>
        <w:rPr>
          <w:rFonts w:ascii="Arial"/>
          <w:sz w:val="22"/>
        </w:rPr>
        <w:t>of</w:t>
      </w:r>
      <w:r>
        <w:rPr>
          <w:rFonts w:ascii="Arial"/>
          <w:spacing w:val="-3"/>
          <w:sz w:val="22"/>
        </w:rPr>
        <w:t> </w:t>
      </w:r>
      <w:r>
        <w:rPr>
          <w:rFonts w:ascii="Arial"/>
          <w:sz w:val="22"/>
        </w:rPr>
        <w:t>Work</w:t>
      </w:r>
      <w:r>
        <w:rPr>
          <w:rFonts w:ascii="Arial"/>
          <w:spacing w:val="-2"/>
          <w:sz w:val="22"/>
        </w:rPr>
        <w:t> </w:t>
      </w:r>
      <w:r>
        <w:rPr>
          <w:rFonts w:ascii="Arial"/>
          <w:sz w:val="22"/>
        </w:rPr>
        <w:t>Task</w:t>
      </w:r>
      <w:r>
        <w:rPr>
          <w:rFonts w:ascii="Arial"/>
          <w:spacing w:val="-5"/>
          <w:sz w:val="22"/>
        </w:rPr>
        <w:t> </w:t>
      </w:r>
      <w:r>
        <w:rPr>
          <w:rFonts w:ascii="Arial"/>
          <w:sz w:val="22"/>
        </w:rPr>
        <w:t>Order</w:t>
      </w:r>
      <w:r>
        <w:rPr>
          <w:rFonts w:ascii="Arial"/>
          <w:spacing w:val="-1"/>
          <w:sz w:val="22"/>
        </w:rPr>
        <w:t> </w:t>
      </w:r>
      <w:r>
        <w:rPr>
          <w:rFonts w:ascii="Arial"/>
          <w:sz w:val="22"/>
        </w:rPr>
        <w:t>2023-1</w:t>
      </w:r>
      <w:r>
        <w:rPr>
          <w:rFonts w:ascii="Arial"/>
          <w:spacing w:val="-3"/>
          <w:sz w:val="22"/>
        </w:rPr>
        <w:t> </w:t>
      </w:r>
      <w:r>
        <w:rPr>
          <w:rFonts w:ascii="Arial"/>
          <w:sz w:val="22"/>
        </w:rPr>
        <w:t>with</w:t>
      </w:r>
      <w:r>
        <w:rPr>
          <w:rFonts w:ascii="Arial"/>
          <w:spacing w:val="-5"/>
          <w:sz w:val="22"/>
        </w:rPr>
        <w:t> </w:t>
      </w:r>
      <w:r>
        <w:rPr>
          <w:rFonts w:ascii="Arial"/>
          <w:sz w:val="22"/>
        </w:rPr>
        <w:t>Civil</w:t>
      </w:r>
      <w:r>
        <w:rPr>
          <w:rFonts w:ascii="Arial"/>
          <w:spacing w:val="-3"/>
          <w:sz w:val="22"/>
        </w:rPr>
        <w:t> </w:t>
      </w:r>
      <w:r>
        <w:rPr>
          <w:rFonts w:ascii="Arial"/>
          <w:sz w:val="22"/>
        </w:rPr>
        <w:t>Science</w:t>
      </w:r>
      <w:r>
        <w:rPr>
          <w:rFonts w:ascii="Arial"/>
          <w:spacing w:val="-3"/>
          <w:sz w:val="22"/>
        </w:rPr>
        <w:t> </w:t>
      </w:r>
      <w:r>
        <w:rPr>
          <w:rFonts w:ascii="Arial"/>
          <w:sz w:val="22"/>
        </w:rPr>
        <w:t>for</w:t>
      </w:r>
      <w:r>
        <w:rPr>
          <w:rFonts w:ascii="Arial"/>
          <w:spacing w:val="-4"/>
          <w:sz w:val="22"/>
        </w:rPr>
        <w:t> </w:t>
      </w:r>
      <w:r>
        <w:rPr>
          <w:rFonts w:ascii="Arial"/>
          <w:sz w:val="22"/>
        </w:rPr>
        <w:t>the Cave Lakes Spring Redevelopment Project.</w:t>
      </w:r>
    </w:p>
    <w:p>
      <w:pPr>
        <w:pStyle w:val="BodyText"/>
        <w:spacing w:before="11"/>
        <w:rPr>
          <w:rFonts w:ascii="Arial"/>
          <w:sz w:val="21"/>
        </w:rPr>
      </w:pPr>
    </w:p>
    <w:p>
      <w:pPr>
        <w:pStyle w:val="ListParagraph"/>
        <w:numPr>
          <w:ilvl w:val="0"/>
          <w:numId w:val="2"/>
        </w:numPr>
        <w:tabs>
          <w:tab w:pos="1558" w:val="left" w:leader="none"/>
          <w:tab w:pos="1560" w:val="left" w:leader="none"/>
        </w:tabs>
        <w:spacing w:line="240" w:lineRule="auto" w:before="0" w:after="0"/>
        <w:ind w:left="1560" w:right="942" w:hanging="360"/>
        <w:jc w:val="left"/>
        <w:rPr>
          <w:rFonts w:ascii="Arial"/>
          <w:sz w:val="22"/>
        </w:rPr>
      </w:pPr>
      <w:r>
        <w:rPr>
          <w:rFonts w:ascii="Arial"/>
          <w:sz w:val="22"/>
        </w:rPr>
        <w:t>Discussion</w:t>
      </w:r>
      <w:r>
        <w:rPr>
          <w:rFonts w:ascii="Arial"/>
          <w:spacing w:val="-3"/>
          <w:sz w:val="22"/>
        </w:rPr>
        <w:t> </w:t>
      </w:r>
      <w:r>
        <w:rPr>
          <w:rFonts w:ascii="Arial"/>
          <w:sz w:val="22"/>
        </w:rPr>
        <w:t>and</w:t>
      </w:r>
      <w:r>
        <w:rPr>
          <w:rFonts w:ascii="Arial"/>
          <w:spacing w:val="-3"/>
          <w:sz w:val="22"/>
        </w:rPr>
        <w:t> </w:t>
      </w:r>
      <w:r>
        <w:rPr>
          <w:rFonts w:ascii="Arial"/>
          <w:sz w:val="22"/>
        </w:rPr>
        <w:t>Consideration</w:t>
      </w:r>
      <w:r>
        <w:rPr>
          <w:rFonts w:ascii="Arial"/>
          <w:spacing w:val="-3"/>
          <w:sz w:val="22"/>
        </w:rPr>
        <w:t> </w:t>
      </w:r>
      <w:r>
        <w:rPr>
          <w:rFonts w:ascii="Arial"/>
          <w:sz w:val="22"/>
        </w:rPr>
        <w:t>of</w:t>
      </w:r>
      <w:r>
        <w:rPr>
          <w:rFonts w:ascii="Arial"/>
          <w:spacing w:val="-3"/>
          <w:sz w:val="22"/>
        </w:rPr>
        <w:t> </w:t>
      </w:r>
      <w:r>
        <w:rPr>
          <w:rFonts w:ascii="Arial"/>
          <w:sz w:val="22"/>
        </w:rPr>
        <w:t>Work</w:t>
      </w:r>
      <w:r>
        <w:rPr>
          <w:rFonts w:ascii="Arial"/>
          <w:spacing w:val="-2"/>
          <w:sz w:val="22"/>
        </w:rPr>
        <w:t> </w:t>
      </w:r>
      <w:r>
        <w:rPr>
          <w:rFonts w:ascii="Arial"/>
          <w:sz w:val="22"/>
        </w:rPr>
        <w:t>Task</w:t>
      </w:r>
      <w:r>
        <w:rPr>
          <w:rFonts w:ascii="Arial"/>
          <w:spacing w:val="-5"/>
          <w:sz w:val="22"/>
        </w:rPr>
        <w:t> </w:t>
      </w:r>
      <w:r>
        <w:rPr>
          <w:rFonts w:ascii="Arial"/>
          <w:sz w:val="22"/>
        </w:rPr>
        <w:t>Order</w:t>
      </w:r>
      <w:r>
        <w:rPr>
          <w:rFonts w:ascii="Arial"/>
          <w:spacing w:val="-1"/>
          <w:sz w:val="22"/>
        </w:rPr>
        <w:t> </w:t>
      </w:r>
      <w:r>
        <w:rPr>
          <w:rFonts w:ascii="Arial"/>
          <w:sz w:val="22"/>
        </w:rPr>
        <w:t>2023-2</w:t>
      </w:r>
      <w:r>
        <w:rPr>
          <w:rFonts w:ascii="Arial"/>
          <w:spacing w:val="-3"/>
          <w:sz w:val="22"/>
        </w:rPr>
        <w:t> </w:t>
      </w:r>
      <w:r>
        <w:rPr>
          <w:rFonts w:ascii="Arial"/>
          <w:sz w:val="22"/>
        </w:rPr>
        <w:t>with</w:t>
      </w:r>
      <w:r>
        <w:rPr>
          <w:rFonts w:ascii="Arial"/>
          <w:spacing w:val="-5"/>
          <w:sz w:val="22"/>
        </w:rPr>
        <w:t> </w:t>
      </w:r>
      <w:r>
        <w:rPr>
          <w:rFonts w:ascii="Arial"/>
          <w:sz w:val="22"/>
        </w:rPr>
        <w:t>Civil</w:t>
      </w:r>
      <w:r>
        <w:rPr>
          <w:rFonts w:ascii="Arial"/>
          <w:spacing w:val="-3"/>
          <w:sz w:val="22"/>
        </w:rPr>
        <w:t> </w:t>
      </w:r>
      <w:r>
        <w:rPr>
          <w:rFonts w:ascii="Arial"/>
          <w:sz w:val="22"/>
        </w:rPr>
        <w:t>Science</w:t>
      </w:r>
      <w:r>
        <w:rPr>
          <w:rFonts w:ascii="Arial"/>
          <w:spacing w:val="-3"/>
          <w:sz w:val="22"/>
        </w:rPr>
        <w:t> </w:t>
      </w:r>
      <w:r>
        <w:rPr>
          <w:rFonts w:ascii="Arial"/>
          <w:sz w:val="22"/>
        </w:rPr>
        <w:t>for</w:t>
      </w:r>
      <w:r>
        <w:rPr>
          <w:rFonts w:ascii="Arial"/>
          <w:spacing w:val="-4"/>
          <w:sz w:val="22"/>
        </w:rPr>
        <w:t> </w:t>
      </w:r>
      <w:r>
        <w:rPr>
          <w:rFonts w:ascii="Arial"/>
          <w:sz w:val="22"/>
        </w:rPr>
        <w:t>the Ranchos Park Irrigation Plan &amp; Cemetery Expansion.</w:t>
      </w:r>
    </w:p>
    <w:p>
      <w:pPr>
        <w:pStyle w:val="BodyText"/>
        <w:spacing w:before="2"/>
        <w:rPr>
          <w:rFonts w:ascii="Arial"/>
        </w:rPr>
      </w:pPr>
    </w:p>
    <w:p>
      <w:pPr>
        <w:pStyle w:val="ListParagraph"/>
        <w:numPr>
          <w:ilvl w:val="0"/>
          <w:numId w:val="2"/>
        </w:numPr>
        <w:tabs>
          <w:tab w:pos="1558" w:val="left" w:leader="none"/>
        </w:tabs>
        <w:spacing w:line="240" w:lineRule="auto" w:before="0" w:after="0"/>
        <w:ind w:left="1558" w:right="0" w:hanging="358"/>
        <w:jc w:val="left"/>
        <w:rPr>
          <w:rFonts w:ascii="Arial"/>
          <w:sz w:val="22"/>
        </w:rPr>
      </w:pPr>
      <w:r>
        <w:rPr>
          <w:rFonts w:ascii="Arial"/>
          <w:sz w:val="22"/>
        </w:rPr>
        <w:t>Discussion</w:t>
      </w:r>
      <w:r>
        <w:rPr>
          <w:rFonts w:ascii="Arial"/>
          <w:spacing w:val="-7"/>
          <w:sz w:val="22"/>
        </w:rPr>
        <w:t> </w:t>
      </w:r>
      <w:r>
        <w:rPr>
          <w:rFonts w:ascii="Arial"/>
          <w:sz w:val="22"/>
        </w:rPr>
        <w:t>and</w:t>
      </w:r>
      <w:r>
        <w:rPr>
          <w:rFonts w:ascii="Arial"/>
          <w:spacing w:val="-5"/>
          <w:sz w:val="22"/>
        </w:rPr>
        <w:t> </w:t>
      </w:r>
      <w:r>
        <w:rPr>
          <w:rFonts w:ascii="Arial"/>
          <w:sz w:val="22"/>
        </w:rPr>
        <w:t>Consideration</w:t>
      </w:r>
      <w:r>
        <w:rPr>
          <w:rFonts w:ascii="Arial"/>
          <w:spacing w:val="-5"/>
          <w:sz w:val="22"/>
        </w:rPr>
        <w:t> </w:t>
      </w:r>
      <w:r>
        <w:rPr>
          <w:rFonts w:ascii="Arial"/>
          <w:sz w:val="22"/>
        </w:rPr>
        <w:t>of</w:t>
      </w:r>
      <w:r>
        <w:rPr>
          <w:rFonts w:ascii="Arial"/>
          <w:spacing w:val="-5"/>
          <w:sz w:val="22"/>
        </w:rPr>
        <w:t> </w:t>
      </w:r>
      <w:r>
        <w:rPr>
          <w:rFonts w:ascii="Arial"/>
          <w:sz w:val="22"/>
        </w:rPr>
        <w:t>40</w:t>
      </w:r>
      <w:r>
        <w:rPr>
          <w:rFonts w:ascii="Arial"/>
          <w:spacing w:val="-5"/>
          <w:sz w:val="22"/>
        </w:rPr>
        <w:t> </w:t>
      </w:r>
      <w:r>
        <w:rPr>
          <w:rFonts w:ascii="Arial"/>
          <w:sz w:val="22"/>
        </w:rPr>
        <w:t>Year</w:t>
      </w:r>
      <w:r>
        <w:rPr>
          <w:rFonts w:ascii="Arial"/>
          <w:spacing w:val="-6"/>
          <w:sz w:val="22"/>
        </w:rPr>
        <w:t> </w:t>
      </w:r>
      <w:r>
        <w:rPr>
          <w:rFonts w:ascii="Arial"/>
          <w:sz w:val="22"/>
        </w:rPr>
        <w:t>Water</w:t>
      </w:r>
      <w:r>
        <w:rPr>
          <w:rFonts w:ascii="Arial"/>
          <w:spacing w:val="-3"/>
          <w:sz w:val="22"/>
        </w:rPr>
        <w:t> </w:t>
      </w:r>
      <w:r>
        <w:rPr>
          <w:rFonts w:ascii="Arial"/>
          <w:sz w:val="22"/>
        </w:rPr>
        <w:t>Usage</w:t>
      </w:r>
      <w:r>
        <w:rPr>
          <w:rFonts w:ascii="Arial"/>
          <w:spacing w:val="-4"/>
          <w:sz w:val="22"/>
        </w:rPr>
        <w:t> </w:t>
      </w:r>
      <w:r>
        <w:rPr>
          <w:rFonts w:ascii="Arial"/>
          <w:spacing w:val="-2"/>
          <w:sz w:val="22"/>
        </w:rPr>
        <w:t>Report</w:t>
      </w:r>
    </w:p>
    <w:p>
      <w:pPr>
        <w:pStyle w:val="BodyText"/>
        <w:spacing w:before="9"/>
        <w:rPr>
          <w:rFonts w:ascii="Arial"/>
          <w:sz w:val="21"/>
        </w:rPr>
      </w:pPr>
    </w:p>
    <w:p>
      <w:pPr>
        <w:pStyle w:val="ListParagraph"/>
        <w:numPr>
          <w:ilvl w:val="0"/>
          <w:numId w:val="2"/>
        </w:numPr>
        <w:tabs>
          <w:tab w:pos="1558" w:val="left" w:leader="none"/>
          <w:tab w:pos="1560" w:val="left" w:leader="none"/>
        </w:tabs>
        <w:spacing w:line="240" w:lineRule="auto" w:before="0" w:after="0"/>
        <w:ind w:left="1560" w:right="964" w:hanging="360"/>
        <w:jc w:val="left"/>
        <w:rPr>
          <w:rFonts w:ascii="Arial"/>
          <w:sz w:val="22"/>
        </w:rPr>
      </w:pPr>
      <w:r>
        <w:rPr>
          <w:rFonts w:ascii="Arial"/>
          <w:sz w:val="22"/>
        </w:rPr>
        <w:t>Discussion</w:t>
      </w:r>
      <w:r>
        <w:rPr>
          <w:rFonts w:ascii="Arial"/>
          <w:spacing w:val="-3"/>
          <w:sz w:val="22"/>
        </w:rPr>
        <w:t> </w:t>
      </w:r>
      <w:r>
        <w:rPr>
          <w:rFonts w:ascii="Arial"/>
          <w:sz w:val="22"/>
        </w:rPr>
        <w:t>and</w:t>
      </w:r>
      <w:r>
        <w:rPr>
          <w:rFonts w:ascii="Arial"/>
          <w:spacing w:val="-3"/>
          <w:sz w:val="22"/>
        </w:rPr>
        <w:t> </w:t>
      </w:r>
      <w:r>
        <w:rPr>
          <w:rFonts w:ascii="Arial"/>
          <w:sz w:val="22"/>
        </w:rPr>
        <w:t>Consideration</w:t>
      </w:r>
      <w:r>
        <w:rPr>
          <w:rFonts w:ascii="Arial"/>
          <w:spacing w:val="-3"/>
          <w:sz w:val="22"/>
        </w:rPr>
        <w:t> </w:t>
      </w:r>
      <w:r>
        <w:rPr>
          <w:rFonts w:ascii="Arial"/>
          <w:sz w:val="22"/>
        </w:rPr>
        <w:t>of</w:t>
      </w:r>
      <w:r>
        <w:rPr>
          <w:rFonts w:ascii="Arial"/>
          <w:spacing w:val="-3"/>
          <w:sz w:val="22"/>
        </w:rPr>
        <w:t> </w:t>
      </w:r>
      <w:r>
        <w:rPr>
          <w:rFonts w:ascii="Arial"/>
          <w:sz w:val="22"/>
        </w:rPr>
        <w:t>a</w:t>
      </w:r>
      <w:r>
        <w:rPr>
          <w:rFonts w:ascii="Arial"/>
          <w:spacing w:val="-4"/>
          <w:sz w:val="22"/>
        </w:rPr>
        <w:t> </w:t>
      </w:r>
      <w:r>
        <w:rPr>
          <w:rFonts w:ascii="Arial"/>
          <w:sz w:val="22"/>
        </w:rPr>
        <w:t>repair</w:t>
      </w:r>
      <w:r>
        <w:rPr>
          <w:rFonts w:ascii="Arial"/>
          <w:spacing w:val="-4"/>
          <w:sz w:val="22"/>
        </w:rPr>
        <w:t> </w:t>
      </w:r>
      <w:r>
        <w:rPr>
          <w:rFonts w:ascii="Arial"/>
          <w:sz w:val="22"/>
        </w:rPr>
        <w:t>to</w:t>
      </w:r>
      <w:r>
        <w:rPr>
          <w:rFonts w:ascii="Arial"/>
          <w:spacing w:val="-4"/>
          <w:sz w:val="22"/>
        </w:rPr>
        <w:t> </w:t>
      </w:r>
      <w:r>
        <w:rPr>
          <w:rFonts w:ascii="Arial"/>
          <w:sz w:val="22"/>
        </w:rPr>
        <w:t>the</w:t>
      </w:r>
      <w:r>
        <w:rPr>
          <w:rFonts w:ascii="Arial"/>
          <w:spacing w:val="-4"/>
          <w:sz w:val="22"/>
        </w:rPr>
        <w:t> </w:t>
      </w:r>
      <w:r>
        <w:rPr>
          <w:rFonts w:ascii="Arial"/>
          <w:sz w:val="22"/>
        </w:rPr>
        <w:t>City</w:t>
      </w:r>
      <w:r>
        <w:rPr>
          <w:rFonts w:ascii="Arial"/>
          <w:spacing w:val="-2"/>
          <w:sz w:val="22"/>
        </w:rPr>
        <w:t> </w:t>
      </w:r>
      <w:r>
        <w:rPr>
          <w:rFonts w:ascii="Arial"/>
          <w:sz w:val="22"/>
        </w:rPr>
        <w:t>Public</w:t>
      </w:r>
      <w:r>
        <w:rPr>
          <w:rFonts w:ascii="Arial"/>
          <w:spacing w:val="-4"/>
          <w:sz w:val="22"/>
        </w:rPr>
        <w:t> </w:t>
      </w:r>
      <w:r>
        <w:rPr>
          <w:rFonts w:ascii="Arial"/>
          <w:sz w:val="22"/>
        </w:rPr>
        <w:t>Works</w:t>
      </w:r>
      <w:r>
        <w:rPr>
          <w:rFonts w:ascii="Arial"/>
          <w:spacing w:val="-4"/>
          <w:sz w:val="22"/>
        </w:rPr>
        <w:t> </w:t>
      </w:r>
      <w:r>
        <w:rPr>
          <w:rFonts w:ascii="Arial"/>
          <w:sz w:val="22"/>
        </w:rPr>
        <w:t>Department</w:t>
      </w:r>
      <w:r>
        <w:rPr>
          <w:rFonts w:ascii="Arial"/>
          <w:spacing w:val="-1"/>
          <w:sz w:val="22"/>
        </w:rPr>
        <w:t> </w:t>
      </w:r>
      <w:r>
        <w:rPr>
          <w:rFonts w:ascii="Arial"/>
          <w:sz w:val="22"/>
        </w:rPr>
        <w:t>D5N </w:t>
      </w:r>
      <w:r>
        <w:rPr>
          <w:rFonts w:ascii="Arial"/>
          <w:spacing w:val="-2"/>
          <w:sz w:val="22"/>
        </w:rPr>
        <w:t>Engine</w:t>
      </w:r>
    </w:p>
    <w:p>
      <w:pPr>
        <w:pStyle w:val="BodyText"/>
        <w:spacing w:before="2"/>
        <w:rPr>
          <w:rFonts w:ascii="Arial"/>
        </w:rPr>
      </w:pPr>
    </w:p>
    <w:p>
      <w:pPr>
        <w:pStyle w:val="ListParagraph"/>
        <w:numPr>
          <w:ilvl w:val="0"/>
          <w:numId w:val="2"/>
        </w:numPr>
        <w:tabs>
          <w:tab w:pos="1558" w:val="left" w:leader="none"/>
          <w:tab w:pos="1560" w:val="left" w:leader="none"/>
        </w:tabs>
        <w:spacing w:line="240" w:lineRule="auto" w:before="0" w:after="0"/>
        <w:ind w:left="1560" w:right="1013" w:hanging="360"/>
        <w:jc w:val="left"/>
        <w:rPr>
          <w:rFonts w:ascii="Arial"/>
          <w:sz w:val="22"/>
        </w:rPr>
      </w:pPr>
      <w:r>
        <w:rPr>
          <w:rFonts w:ascii="Arial"/>
          <w:sz w:val="22"/>
        </w:rPr>
        <w:t>Discussion</w:t>
      </w:r>
      <w:r>
        <w:rPr>
          <w:rFonts w:ascii="Arial"/>
          <w:spacing w:val="-3"/>
          <w:sz w:val="22"/>
        </w:rPr>
        <w:t> </w:t>
      </w:r>
      <w:r>
        <w:rPr>
          <w:rFonts w:ascii="Arial"/>
          <w:sz w:val="22"/>
        </w:rPr>
        <w:t>and</w:t>
      </w:r>
      <w:r>
        <w:rPr>
          <w:rFonts w:ascii="Arial"/>
          <w:spacing w:val="-3"/>
          <w:sz w:val="22"/>
        </w:rPr>
        <w:t> </w:t>
      </w:r>
      <w:r>
        <w:rPr>
          <w:rFonts w:ascii="Arial"/>
          <w:sz w:val="22"/>
        </w:rPr>
        <w:t>Consideration</w:t>
      </w:r>
      <w:r>
        <w:rPr>
          <w:rFonts w:ascii="Arial"/>
          <w:spacing w:val="-4"/>
          <w:sz w:val="22"/>
        </w:rPr>
        <w:t> </w:t>
      </w:r>
      <w:r>
        <w:rPr>
          <w:rFonts w:ascii="Arial"/>
          <w:sz w:val="22"/>
        </w:rPr>
        <w:t>of</w:t>
      </w:r>
      <w:r>
        <w:rPr>
          <w:rFonts w:ascii="Arial"/>
          <w:spacing w:val="-3"/>
          <w:sz w:val="22"/>
        </w:rPr>
        <w:t> </w:t>
      </w:r>
      <w:r>
        <w:rPr>
          <w:rFonts w:ascii="Arial"/>
          <w:sz w:val="22"/>
        </w:rPr>
        <w:t>an</w:t>
      </w:r>
      <w:r>
        <w:rPr>
          <w:rFonts w:ascii="Arial"/>
          <w:spacing w:val="-3"/>
          <w:sz w:val="22"/>
        </w:rPr>
        <w:t> </w:t>
      </w:r>
      <w:r>
        <w:rPr>
          <w:rFonts w:ascii="Arial"/>
          <w:sz w:val="22"/>
        </w:rPr>
        <w:t>ordinance</w:t>
      </w:r>
      <w:r>
        <w:rPr>
          <w:rFonts w:ascii="Arial"/>
          <w:spacing w:val="-4"/>
          <w:sz w:val="22"/>
        </w:rPr>
        <w:t> </w:t>
      </w:r>
      <w:r>
        <w:rPr>
          <w:rFonts w:ascii="Arial"/>
          <w:sz w:val="22"/>
        </w:rPr>
        <w:t>amending</w:t>
      </w:r>
      <w:r>
        <w:rPr>
          <w:rFonts w:ascii="Arial"/>
          <w:spacing w:val="-3"/>
          <w:sz w:val="22"/>
        </w:rPr>
        <w:t> </w:t>
      </w:r>
      <w:r>
        <w:rPr>
          <w:rFonts w:ascii="Arial"/>
          <w:sz w:val="22"/>
        </w:rPr>
        <w:t>the</w:t>
      </w:r>
      <w:r>
        <w:rPr>
          <w:rFonts w:ascii="Arial"/>
          <w:spacing w:val="-3"/>
          <w:sz w:val="22"/>
        </w:rPr>
        <w:t> </w:t>
      </w:r>
      <w:r>
        <w:rPr>
          <w:rFonts w:ascii="Arial"/>
          <w:sz w:val="22"/>
        </w:rPr>
        <w:t>Kanab</w:t>
      </w:r>
      <w:r>
        <w:rPr>
          <w:rFonts w:ascii="Arial"/>
          <w:spacing w:val="-5"/>
          <w:sz w:val="22"/>
        </w:rPr>
        <w:t> </w:t>
      </w:r>
      <w:r>
        <w:rPr>
          <w:rFonts w:ascii="Arial"/>
          <w:sz w:val="22"/>
        </w:rPr>
        <w:t>City</w:t>
      </w:r>
      <w:r>
        <w:rPr>
          <w:rFonts w:ascii="Arial"/>
          <w:spacing w:val="-3"/>
          <w:sz w:val="22"/>
        </w:rPr>
        <w:t> </w:t>
      </w:r>
      <w:r>
        <w:rPr>
          <w:rFonts w:ascii="Arial"/>
          <w:sz w:val="22"/>
        </w:rPr>
        <w:t>Land</w:t>
      </w:r>
      <w:r>
        <w:rPr>
          <w:rFonts w:ascii="Arial"/>
          <w:spacing w:val="-3"/>
          <w:sz w:val="22"/>
        </w:rPr>
        <w:t> </w:t>
      </w:r>
      <w:r>
        <w:rPr>
          <w:rFonts w:ascii="Arial"/>
          <w:sz w:val="22"/>
        </w:rPr>
        <w:t>Use Ordinance, Chapter 22 Outdoor Lighting.</w:t>
      </w:r>
    </w:p>
    <w:p>
      <w:pPr>
        <w:pStyle w:val="BodyText"/>
        <w:spacing w:before="11"/>
        <w:rPr>
          <w:rFonts w:ascii="Arial"/>
          <w:sz w:val="21"/>
        </w:rPr>
      </w:pPr>
    </w:p>
    <w:p>
      <w:pPr>
        <w:pStyle w:val="ListParagraph"/>
        <w:numPr>
          <w:ilvl w:val="0"/>
          <w:numId w:val="2"/>
        </w:numPr>
        <w:tabs>
          <w:tab w:pos="1558" w:val="left" w:leader="none"/>
        </w:tabs>
        <w:spacing w:line="240" w:lineRule="auto" w:before="0" w:after="0"/>
        <w:ind w:left="1558" w:right="0" w:hanging="358"/>
        <w:jc w:val="left"/>
        <w:rPr>
          <w:rFonts w:ascii="Arial"/>
          <w:sz w:val="22"/>
        </w:rPr>
      </w:pPr>
      <w:r>
        <w:rPr>
          <w:rFonts w:ascii="Arial"/>
          <w:sz w:val="22"/>
        </w:rPr>
        <w:t>Presentation</w:t>
      </w:r>
      <w:r>
        <w:rPr>
          <w:rFonts w:ascii="Arial"/>
          <w:spacing w:val="-5"/>
          <w:sz w:val="22"/>
        </w:rPr>
        <w:t> </w:t>
      </w:r>
      <w:r>
        <w:rPr>
          <w:rFonts w:ascii="Arial"/>
          <w:sz w:val="22"/>
        </w:rPr>
        <w:t>of</w:t>
      </w:r>
      <w:r>
        <w:rPr>
          <w:rFonts w:ascii="Arial"/>
          <w:spacing w:val="-5"/>
          <w:sz w:val="22"/>
        </w:rPr>
        <w:t> </w:t>
      </w:r>
      <w:r>
        <w:rPr>
          <w:rFonts w:ascii="Arial"/>
          <w:sz w:val="22"/>
        </w:rPr>
        <w:t>First</w:t>
      </w:r>
      <w:r>
        <w:rPr>
          <w:rFonts w:ascii="Arial"/>
          <w:spacing w:val="-6"/>
          <w:sz w:val="22"/>
        </w:rPr>
        <w:t> </w:t>
      </w:r>
      <w:r>
        <w:rPr>
          <w:rFonts w:ascii="Arial"/>
          <w:sz w:val="22"/>
        </w:rPr>
        <w:t>Quarter</w:t>
      </w:r>
      <w:r>
        <w:rPr>
          <w:rFonts w:ascii="Arial"/>
          <w:spacing w:val="-6"/>
          <w:sz w:val="22"/>
        </w:rPr>
        <w:t> </w:t>
      </w:r>
      <w:r>
        <w:rPr>
          <w:rFonts w:ascii="Arial"/>
          <w:sz w:val="22"/>
        </w:rPr>
        <w:t>Report</w:t>
      </w:r>
      <w:r>
        <w:rPr>
          <w:rFonts w:ascii="Arial"/>
          <w:spacing w:val="-3"/>
          <w:sz w:val="22"/>
        </w:rPr>
        <w:t> </w:t>
      </w:r>
      <w:r>
        <w:rPr>
          <w:rFonts w:ascii="Arial"/>
          <w:spacing w:val="-4"/>
          <w:sz w:val="22"/>
        </w:rPr>
        <w:t>FY23</w:t>
      </w:r>
    </w:p>
    <w:p>
      <w:pPr>
        <w:pStyle w:val="BodyText"/>
        <w:rPr>
          <w:rFonts w:ascii="Arial"/>
        </w:rPr>
      </w:pPr>
    </w:p>
    <w:p>
      <w:pPr>
        <w:pStyle w:val="ListParagraph"/>
        <w:numPr>
          <w:ilvl w:val="0"/>
          <w:numId w:val="2"/>
        </w:numPr>
        <w:tabs>
          <w:tab w:pos="1558" w:val="left" w:leader="none"/>
          <w:tab w:pos="1560" w:val="left" w:leader="none"/>
        </w:tabs>
        <w:spacing w:line="240" w:lineRule="auto" w:before="1" w:after="0"/>
        <w:ind w:left="1560" w:right="405" w:hanging="360"/>
        <w:jc w:val="left"/>
        <w:rPr>
          <w:rFonts w:ascii="Arial"/>
          <w:sz w:val="22"/>
        </w:rPr>
      </w:pPr>
      <w:r>
        <w:rPr>
          <w:rFonts w:ascii="Arial"/>
          <w:sz w:val="22"/>
        </w:rPr>
        <w:t>Closed</w:t>
      </w:r>
      <w:r>
        <w:rPr>
          <w:rFonts w:ascii="Arial"/>
          <w:spacing w:val="-3"/>
          <w:sz w:val="22"/>
        </w:rPr>
        <w:t> </w:t>
      </w:r>
      <w:r>
        <w:rPr>
          <w:rFonts w:ascii="Arial"/>
          <w:sz w:val="22"/>
        </w:rPr>
        <w:t>Session</w:t>
      </w:r>
      <w:r>
        <w:rPr>
          <w:rFonts w:ascii="Arial"/>
          <w:spacing w:val="-3"/>
          <w:sz w:val="22"/>
        </w:rPr>
        <w:t> </w:t>
      </w:r>
      <w:r>
        <w:rPr>
          <w:rFonts w:ascii="Arial"/>
          <w:sz w:val="22"/>
        </w:rPr>
        <w:t>to</w:t>
      </w:r>
      <w:r>
        <w:rPr>
          <w:rFonts w:ascii="Arial"/>
          <w:spacing w:val="-5"/>
          <w:sz w:val="22"/>
        </w:rPr>
        <w:t> </w:t>
      </w:r>
      <w:r>
        <w:rPr>
          <w:rFonts w:ascii="Arial"/>
          <w:sz w:val="22"/>
        </w:rPr>
        <w:t>discuss</w:t>
      </w:r>
      <w:r>
        <w:rPr>
          <w:rFonts w:ascii="Arial"/>
          <w:spacing w:val="-2"/>
          <w:sz w:val="22"/>
        </w:rPr>
        <w:t> </w:t>
      </w:r>
      <w:r>
        <w:rPr>
          <w:rFonts w:ascii="Arial"/>
          <w:sz w:val="22"/>
        </w:rPr>
        <w:t>the</w:t>
      </w:r>
      <w:r>
        <w:rPr>
          <w:rFonts w:ascii="Arial"/>
          <w:spacing w:val="-5"/>
          <w:sz w:val="22"/>
        </w:rPr>
        <w:t> </w:t>
      </w:r>
      <w:r>
        <w:rPr>
          <w:rFonts w:ascii="Arial"/>
          <w:sz w:val="22"/>
        </w:rPr>
        <w:t>character,</w:t>
      </w:r>
      <w:r>
        <w:rPr>
          <w:rFonts w:ascii="Arial"/>
          <w:spacing w:val="-3"/>
          <w:sz w:val="22"/>
        </w:rPr>
        <w:t> </w:t>
      </w:r>
      <w:r>
        <w:rPr>
          <w:rFonts w:ascii="Arial"/>
          <w:sz w:val="22"/>
        </w:rPr>
        <w:t>professional</w:t>
      </w:r>
      <w:r>
        <w:rPr>
          <w:rFonts w:ascii="Arial"/>
          <w:spacing w:val="-3"/>
          <w:sz w:val="22"/>
        </w:rPr>
        <w:t> </w:t>
      </w:r>
      <w:r>
        <w:rPr>
          <w:rFonts w:ascii="Arial"/>
          <w:sz w:val="22"/>
        </w:rPr>
        <w:t>competence,</w:t>
      </w:r>
      <w:r>
        <w:rPr>
          <w:rFonts w:ascii="Arial"/>
          <w:spacing w:val="-4"/>
          <w:sz w:val="22"/>
        </w:rPr>
        <w:t> </w:t>
      </w:r>
      <w:r>
        <w:rPr>
          <w:rFonts w:ascii="Arial"/>
          <w:sz w:val="22"/>
        </w:rPr>
        <w:t>or</w:t>
      </w:r>
      <w:r>
        <w:rPr>
          <w:rFonts w:ascii="Arial"/>
          <w:spacing w:val="-4"/>
          <w:sz w:val="22"/>
        </w:rPr>
        <w:t> </w:t>
      </w:r>
      <w:r>
        <w:rPr>
          <w:rFonts w:ascii="Arial"/>
          <w:sz w:val="22"/>
        </w:rPr>
        <w:t>physical</w:t>
      </w:r>
      <w:r>
        <w:rPr>
          <w:rFonts w:ascii="Arial"/>
          <w:spacing w:val="-3"/>
          <w:sz w:val="22"/>
        </w:rPr>
        <w:t> </w:t>
      </w:r>
      <w:r>
        <w:rPr>
          <w:rFonts w:ascii="Arial"/>
          <w:sz w:val="22"/>
        </w:rPr>
        <w:t>or</w:t>
      </w:r>
      <w:r>
        <w:rPr>
          <w:rFonts w:ascii="Arial"/>
          <w:spacing w:val="-4"/>
          <w:sz w:val="22"/>
        </w:rPr>
        <w:t> </w:t>
      </w:r>
      <w:r>
        <w:rPr>
          <w:rFonts w:ascii="Arial"/>
          <w:sz w:val="22"/>
        </w:rPr>
        <w:t>mental health of an individual.</w:t>
      </w:r>
    </w:p>
    <w:p>
      <w:pPr>
        <w:pStyle w:val="BodyText"/>
        <w:rPr>
          <w:rFonts w:ascii="Arial"/>
          <w:sz w:val="24"/>
        </w:rPr>
      </w:pPr>
    </w:p>
    <w:p>
      <w:pPr>
        <w:pStyle w:val="BodyText"/>
        <w:spacing w:before="9"/>
        <w:rPr>
          <w:rFonts w:ascii="Arial"/>
          <w:sz w:val="19"/>
        </w:rPr>
      </w:pPr>
    </w:p>
    <w:p>
      <w:pPr>
        <w:pStyle w:val="BodyText"/>
        <w:ind w:left="840"/>
        <w:jc w:val="both"/>
        <w:rPr>
          <w:rFonts w:ascii="Arial"/>
        </w:rPr>
      </w:pPr>
      <w:r>
        <w:rPr>
          <w:rFonts w:ascii="Arial"/>
        </w:rPr>
        <w:t>ADDITIONAL</w:t>
      </w:r>
      <w:r>
        <w:rPr>
          <w:rFonts w:ascii="Arial"/>
          <w:spacing w:val="-6"/>
        </w:rPr>
        <w:t> </w:t>
      </w:r>
      <w:r>
        <w:rPr>
          <w:rFonts w:ascii="Arial"/>
          <w:spacing w:val="-2"/>
        </w:rPr>
        <w:t>NOTICES:</w:t>
      </w:r>
    </w:p>
    <w:p>
      <w:pPr>
        <w:spacing w:line="229" w:lineRule="exact" w:before="2"/>
        <w:ind w:left="840" w:right="0" w:firstLine="0"/>
        <w:jc w:val="both"/>
        <w:rPr>
          <w:rFonts w:ascii="Arial"/>
          <w:sz w:val="20"/>
        </w:rPr>
      </w:pPr>
      <w:r>
        <w:rPr>
          <w:rFonts w:ascii="Arial"/>
          <w:sz w:val="20"/>
        </w:rPr>
        <w:t>Times</w:t>
      </w:r>
      <w:r>
        <w:rPr>
          <w:rFonts w:ascii="Arial"/>
          <w:spacing w:val="-3"/>
          <w:sz w:val="20"/>
        </w:rPr>
        <w:t> </w:t>
      </w:r>
      <w:r>
        <w:rPr>
          <w:rFonts w:ascii="Arial"/>
          <w:sz w:val="20"/>
        </w:rPr>
        <w:t>listed</w:t>
      </w:r>
      <w:r>
        <w:rPr>
          <w:rFonts w:ascii="Arial"/>
          <w:spacing w:val="-6"/>
          <w:sz w:val="20"/>
        </w:rPr>
        <w:t> </w:t>
      </w:r>
      <w:r>
        <w:rPr>
          <w:rFonts w:ascii="Arial"/>
          <w:sz w:val="20"/>
        </w:rPr>
        <w:t>for</w:t>
      </w:r>
      <w:r>
        <w:rPr>
          <w:rFonts w:ascii="Arial"/>
          <w:spacing w:val="-5"/>
          <w:sz w:val="20"/>
        </w:rPr>
        <w:t> </w:t>
      </w:r>
      <w:r>
        <w:rPr>
          <w:rFonts w:ascii="Arial"/>
          <w:sz w:val="20"/>
        </w:rPr>
        <w:t>each</w:t>
      </w:r>
      <w:r>
        <w:rPr>
          <w:rFonts w:ascii="Arial"/>
          <w:spacing w:val="-4"/>
          <w:sz w:val="20"/>
        </w:rPr>
        <w:t> </w:t>
      </w:r>
      <w:r>
        <w:rPr>
          <w:rFonts w:ascii="Arial"/>
          <w:sz w:val="20"/>
        </w:rPr>
        <w:t>item</w:t>
      </w:r>
      <w:r>
        <w:rPr>
          <w:rFonts w:ascii="Arial"/>
          <w:spacing w:val="-4"/>
          <w:sz w:val="20"/>
        </w:rPr>
        <w:t> </w:t>
      </w:r>
      <w:r>
        <w:rPr>
          <w:rFonts w:ascii="Arial"/>
          <w:sz w:val="20"/>
        </w:rPr>
        <w:t>on</w:t>
      </w:r>
      <w:r>
        <w:rPr>
          <w:rFonts w:ascii="Arial"/>
          <w:spacing w:val="-6"/>
          <w:sz w:val="20"/>
        </w:rPr>
        <w:t> </w:t>
      </w:r>
      <w:r>
        <w:rPr>
          <w:rFonts w:ascii="Arial"/>
          <w:sz w:val="20"/>
        </w:rPr>
        <w:t>the</w:t>
      </w:r>
      <w:r>
        <w:rPr>
          <w:rFonts w:ascii="Arial"/>
          <w:spacing w:val="-4"/>
          <w:sz w:val="20"/>
        </w:rPr>
        <w:t> </w:t>
      </w:r>
      <w:r>
        <w:rPr>
          <w:rFonts w:ascii="Arial"/>
          <w:sz w:val="20"/>
        </w:rPr>
        <w:t>agenda</w:t>
      </w:r>
      <w:r>
        <w:rPr>
          <w:rFonts w:ascii="Arial"/>
          <w:spacing w:val="-6"/>
          <w:sz w:val="20"/>
        </w:rPr>
        <w:t> </w:t>
      </w:r>
      <w:r>
        <w:rPr>
          <w:rFonts w:ascii="Arial"/>
          <w:sz w:val="20"/>
        </w:rPr>
        <w:t>may</w:t>
      </w:r>
      <w:r>
        <w:rPr>
          <w:rFonts w:ascii="Arial"/>
          <w:spacing w:val="-5"/>
          <w:sz w:val="20"/>
        </w:rPr>
        <w:t> </w:t>
      </w:r>
      <w:r>
        <w:rPr>
          <w:rFonts w:ascii="Arial"/>
          <w:sz w:val="20"/>
        </w:rPr>
        <w:t>be</w:t>
      </w:r>
      <w:r>
        <w:rPr>
          <w:rFonts w:ascii="Arial"/>
          <w:spacing w:val="-4"/>
          <w:sz w:val="20"/>
        </w:rPr>
        <w:t> </w:t>
      </w:r>
      <w:r>
        <w:rPr>
          <w:rFonts w:ascii="Arial"/>
          <w:sz w:val="20"/>
        </w:rPr>
        <w:t>accelerated,</w:t>
      </w:r>
      <w:r>
        <w:rPr>
          <w:rFonts w:ascii="Arial"/>
          <w:spacing w:val="-4"/>
          <w:sz w:val="20"/>
        </w:rPr>
        <w:t> </w:t>
      </w:r>
      <w:r>
        <w:rPr>
          <w:rFonts w:ascii="Arial"/>
          <w:sz w:val="20"/>
        </w:rPr>
        <w:t>as</w:t>
      </w:r>
      <w:r>
        <w:rPr>
          <w:rFonts w:ascii="Arial"/>
          <w:spacing w:val="-5"/>
          <w:sz w:val="20"/>
        </w:rPr>
        <w:t> </w:t>
      </w:r>
      <w:r>
        <w:rPr>
          <w:rFonts w:ascii="Arial"/>
          <w:sz w:val="20"/>
        </w:rPr>
        <w:t>time</w:t>
      </w:r>
      <w:r>
        <w:rPr>
          <w:rFonts w:ascii="Arial"/>
          <w:spacing w:val="-4"/>
          <w:sz w:val="20"/>
        </w:rPr>
        <w:t> </w:t>
      </w:r>
      <w:r>
        <w:rPr>
          <w:rFonts w:ascii="Arial"/>
          <w:sz w:val="20"/>
        </w:rPr>
        <w:t>permits,</w:t>
      </w:r>
      <w:r>
        <w:rPr>
          <w:rFonts w:ascii="Arial"/>
          <w:spacing w:val="-6"/>
          <w:sz w:val="20"/>
        </w:rPr>
        <w:t> </w:t>
      </w:r>
      <w:r>
        <w:rPr>
          <w:rFonts w:ascii="Arial"/>
          <w:sz w:val="20"/>
        </w:rPr>
        <w:t>or</w:t>
      </w:r>
      <w:r>
        <w:rPr>
          <w:rFonts w:ascii="Arial"/>
          <w:spacing w:val="-5"/>
          <w:sz w:val="20"/>
        </w:rPr>
        <w:t> </w:t>
      </w:r>
      <w:r>
        <w:rPr>
          <w:rFonts w:ascii="Arial"/>
          <w:sz w:val="20"/>
        </w:rPr>
        <w:t>taken</w:t>
      </w:r>
      <w:r>
        <w:rPr>
          <w:rFonts w:ascii="Arial"/>
          <w:spacing w:val="-6"/>
          <w:sz w:val="20"/>
        </w:rPr>
        <w:t> </w:t>
      </w:r>
      <w:r>
        <w:rPr>
          <w:rFonts w:ascii="Arial"/>
          <w:sz w:val="20"/>
        </w:rPr>
        <w:t>out</w:t>
      </w:r>
      <w:r>
        <w:rPr>
          <w:rFonts w:ascii="Arial"/>
          <w:spacing w:val="-6"/>
          <w:sz w:val="20"/>
        </w:rPr>
        <w:t> </w:t>
      </w:r>
      <w:r>
        <w:rPr>
          <w:rFonts w:ascii="Arial"/>
          <w:sz w:val="20"/>
        </w:rPr>
        <w:t>of</w:t>
      </w:r>
      <w:r>
        <w:rPr>
          <w:rFonts w:ascii="Arial"/>
          <w:spacing w:val="-4"/>
          <w:sz w:val="20"/>
        </w:rPr>
        <w:t> </w:t>
      </w:r>
      <w:r>
        <w:rPr>
          <w:rFonts w:ascii="Arial"/>
          <w:spacing w:val="-2"/>
          <w:sz w:val="20"/>
        </w:rPr>
        <w:t>order.</w:t>
      </w:r>
    </w:p>
    <w:p>
      <w:pPr>
        <w:spacing w:before="0"/>
        <w:ind w:left="839" w:right="398" w:firstLine="0"/>
        <w:jc w:val="both"/>
        <w:rPr>
          <w:rFonts w:ascii="Arial"/>
          <w:sz w:val="20"/>
        </w:rPr>
      </w:pPr>
      <w:r>
        <w:rPr>
          <w:rFonts w:ascii="Arial"/>
          <w:sz w:val="20"/>
        </w:rPr>
        <w:t>The public comment period and public hearings are intended for the public to provide input to the Council or</w:t>
      </w:r>
      <w:r>
        <w:rPr>
          <w:rFonts w:ascii="Arial"/>
          <w:spacing w:val="-8"/>
          <w:sz w:val="20"/>
        </w:rPr>
        <w:t> </w:t>
      </w:r>
      <w:r>
        <w:rPr>
          <w:rFonts w:ascii="Arial"/>
          <w:sz w:val="20"/>
        </w:rPr>
        <w:t>to</w:t>
      </w:r>
      <w:r>
        <w:rPr>
          <w:rFonts w:ascii="Arial"/>
          <w:spacing w:val="-7"/>
          <w:sz w:val="20"/>
        </w:rPr>
        <w:t> </w:t>
      </w:r>
      <w:r>
        <w:rPr>
          <w:rFonts w:ascii="Arial"/>
          <w:sz w:val="20"/>
        </w:rPr>
        <w:t>pose</w:t>
      </w:r>
      <w:r>
        <w:rPr>
          <w:rFonts w:ascii="Arial"/>
          <w:spacing w:val="-7"/>
          <w:sz w:val="20"/>
        </w:rPr>
        <w:t> </w:t>
      </w:r>
      <w:r>
        <w:rPr>
          <w:rFonts w:ascii="Arial"/>
          <w:sz w:val="20"/>
        </w:rPr>
        <w:t>questions</w:t>
      </w:r>
      <w:r>
        <w:rPr>
          <w:rFonts w:ascii="Arial"/>
          <w:spacing w:val="-5"/>
          <w:sz w:val="20"/>
        </w:rPr>
        <w:t> </w:t>
      </w:r>
      <w:r>
        <w:rPr>
          <w:rFonts w:ascii="Arial"/>
          <w:sz w:val="20"/>
        </w:rPr>
        <w:t>individuals</w:t>
      </w:r>
      <w:r>
        <w:rPr>
          <w:rFonts w:ascii="Arial"/>
          <w:spacing w:val="-5"/>
          <w:sz w:val="20"/>
        </w:rPr>
        <w:t> </w:t>
      </w:r>
      <w:r>
        <w:rPr>
          <w:rFonts w:ascii="Arial"/>
          <w:sz w:val="20"/>
        </w:rPr>
        <w:t>believe</w:t>
      </w:r>
      <w:r>
        <w:rPr>
          <w:rFonts w:ascii="Arial"/>
          <w:spacing w:val="-7"/>
          <w:sz w:val="20"/>
        </w:rPr>
        <w:t> </w:t>
      </w:r>
      <w:r>
        <w:rPr>
          <w:rFonts w:ascii="Arial"/>
          <w:sz w:val="20"/>
        </w:rPr>
        <w:t>the</w:t>
      </w:r>
      <w:r>
        <w:rPr>
          <w:rFonts w:ascii="Arial"/>
          <w:spacing w:val="-7"/>
          <w:sz w:val="20"/>
        </w:rPr>
        <w:t> </w:t>
      </w:r>
      <w:r>
        <w:rPr>
          <w:rFonts w:ascii="Arial"/>
          <w:sz w:val="20"/>
        </w:rPr>
        <w:t>Council</w:t>
      </w:r>
      <w:r>
        <w:rPr>
          <w:rFonts w:ascii="Arial"/>
          <w:spacing w:val="-7"/>
          <w:sz w:val="20"/>
        </w:rPr>
        <w:t> </w:t>
      </w:r>
      <w:r>
        <w:rPr>
          <w:rFonts w:ascii="Arial"/>
          <w:sz w:val="20"/>
        </w:rPr>
        <w:t>and</w:t>
      </w:r>
      <w:r>
        <w:rPr>
          <w:rFonts w:ascii="Arial"/>
          <w:spacing w:val="-9"/>
          <w:sz w:val="20"/>
        </w:rPr>
        <w:t> </w:t>
      </w:r>
      <w:r>
        <w:rPr>
          <w:rFonts w:ascii="Arial"/>
          <w:sz w:val="20"/>
        </w:rPr>
        <w:t>City</w:t>
      </w:r>
      <w:r>
        <w:rPr>
          <w:rFonts w:ascii="Arial"/>
          <w:spacing w:val="-7"/>
          <w:sz w:val="20"/>
        </w:rPr>
        <w:t> </w:t>
      </w:r>
      <w:r>
        <w:rPr>
          <w:rFonts w:ascii="Arial"/>
          <w:sz w:val="20"/>
        </w:rPr>
        <w:t>staff</w:t>
      </w:r>
      <w:r>
        <w:rPr>
          <w:rFonts w:ascii="Arial"/>
          <w:spacing w:val="-6"/>
          <w:sz w:val="20"/>
        </w:rPr>
        <w:t> </w:t>
      </w:r>
      <w:r>
        <w:rPr>
          <w:rFonts w:ascii="Arial"/>
          <w:sz w:val="20"/>
        </w:rPr>
        <w:t>should</w:t>
      </w:r>
      <w:r>
        <w:rPr>
          <w:rFonts w:ascii="Arial"/>
          <w:spacing w:val="-6"/>
          <w:sz w:val="20"/>
        </w:rPr>
        <w:t> </w:t>
      </w:r>
      <w:r>
        <w:rPr>
          <w:rFonts w:ascii="Arial"/>
          <w:sz w:val="20"/>
        </w:rPr>
        <w:t>consider.</w:t>
      </w:r>
      <w:r>
        <w:rPr>
          <w:rFonts w:ascii="Arial"/>
          <w:spacing w:val="40"/>
          <w:sz w:val="20"/>
        </w:rPr>
        <w:t> </w:t>
      </w:r>
      <w:r>
        <w:rPr>
          <w:rFonts w:ascii="Arial"/>
          <w:sz w:val="20"/>
        </w:rPr>
        <w:t>Public</w:t>
      </w:r>
      <w:r>
        <w:rPr>
          <w:rFonts w:ascii="Arial"/>
          <w:spacing w:val="-5"/>
          <w:sz w:val="20"/>
        </w:rPr>
        <w:t> </w:t>
      </w:r>
      <w:r>
        <w:rPr>
          <w:rFonts w:ascii="Arial"/>
          <w:sz w:val="20"/>
        </w:rPr>
        <w:t>hearings</w:t>
      </w:r>
      <w:r>
        <w:rPr>
          <w:rFonts w:ascii="Arial"/>
          <w:spacing w:val="-5"/>
          <w:sz w:val="20"/>
        </w:rPr>
        <w:t> </w:t>
      </w:r>
      <w:r>
        <w:rPr>
          <w:rFonts w:ascii="Arial"/>
          <w:sz w:val="20"/>
        </w:rPr>
        <w:t>are</w:t>
      </w:r>
      <w:r>
        <w:rPr>
          <w:rFonts w:ascii="Arial"/>
          <w:spacing w:val="-7"/>
          <w:sz w:val="20"/>
        </w:rPr>
        <w:t> </w:t>
      </w:r>
      <w:r>
        <w:rPr>
          <w:rFonts w:ascii="Arial"/>
          <w:sz w:val="20"/>
        </w:rPr>
        <w:t>not intended for individual members of the public to engage in conversation.</w:t>
      </w:r>
      <w:r>
        <w:rPr>
          <w:rFonts w:ascii="Arial"/>
          <w:spacing w:val="40"/>
          <w:sz w:val="20"/>
        </w:rPr>
        <w:t> </w:t>
      </w:r>
      <w:r>
        <w:rPr>
          <w:rFonts w:ascii="Arial"/>
          <w:sz w:val="20"/>
        </w:rPr>
        <w:t>While questions may be posed by a member of the public, the Council and City staff will attempt to refrain from answering or engaging in conversation during the public hearing.</w:t>
      </w:r>
    </w:p>
    <w:p>
      <w:pPr>
        <w:spacing w:before="0"/>
        <w:ind w:left="839" w:right="399" w:firstLine="0"/>
        <w:jc w:val="both"/>
        <w:rPr>
          <w:rFonts w:ascii="Arial"/>
          <w:sz w:val="20"/>
        </w:rPr>
      </w:pPr>
      <w:r>
        <w:rPr>
          <w:rFonts w:ascii="Arial"/>
          <w:sz w:val="20"/>
        </w:rPr>
        <w:t>An</w:t>
      </w:r>
      <w:r>
        <w:rPr>
          <w:rFonts w:ascii="Arial"/>
          <w:spacing w:val="-11"/>
          <w:sz w:val="20"/>
        </w:rPr>
        <w:t> </w:t>
      </w:r>
      <w:r>
        <w:rPr>
          <w:rFonts w:ascii="Arial"/>
          <w:sz w:val="20"/>
        </w:rPr>
        <w:t>item</w:t>
      </w:r>
      <w:r>
        <w:rPr>
          <w:rFonts w:ascii="Arial"/>
          <w:spacing w:val="-11"/>
          <w:sz w:val="20"/>
        </w:rPr>
        <w:t> </w:t>
      </w:r>
      <w:r>
        <w:rPr>
          <w:rFonts w:ascii="Arial"/>
          <w:sz w:val="20"/>
        </w:rPr>
        <w:t>listed</w:t>
      </w:r>
      <w:r>
        <w:rPr>
          <w:rFonts w:ascii="Arial"/>
          <w:spacing w:val="-11"/>
          <w:sz w:val="20"/>
        </w:rPr>
        <w:t> </w:t>
      </w:r>
      <w:r>
        <w:rPr>
          <w:rFonts w:ascii="Arial"/>
          <w:sz w:val="20"/>
        </w:rPr>
        <w:t>on</w:t>
      </w:r>
      <w:r>
        <w:rPr>
          <w:rFonts w:ascii="Arial"/>
          <w:spacing w:val="-11"/>
          <w:sz w:val="20"/>
        </w:rPr>
        <w:t> </w:t>
      </w:r>
      <w:r>
        <w:rPr>
          <w:rFonts w:ascii="Arial"/>
          <w:sz w:val="20"/>
        </w:rPr>
        <w:t>the</w:t>
      </w:r>
      <w:r>
        <w:rPr>
          <w:rFonts w:ascii="Arial"/>
          <w:spacing w:val="-11"/>
          <w:sz w:val="20"/>
        </w:rPr>
        <w:t> </w:t>
      </w:r>
      <w:r>
        <w:rPr>
          <w:rFonts w:ascii="Arial"/>
          <w:sz w:val="20"/>
        </w:rPr>
        <w:t>agenda</w:t>
      </w:r>
      <w:r>
        <w:rPr>
          <w:rFonts w:ascii="Arial"/>
          <w:spacing w:val="-11"/>
          <w:sz w:val="20"/>
        </w:rPr>
        <w:t> </w:t>
      </w:r>
      <w:r>
        <w:rPr>
          <w:rFonts w:ascii="Arial"/>
          <w:sz w:val="20"/>
        </w:rPr>
        <w:t>may</w:t>
      </w:r>
      <w:r>
        <w:rPr>
          <w:rFonts w:ascii="Arial"/>
          <w:spacing w:val="-10"/>
          <w:sz w:val="20"/>
        </w:rPr>
        <w:t> </w:t>
      </w:r>
      <w:r>
        <w:rPr>
          <w:rFonts w:ascii="Arial"/>
          <w:sz w:val="20"/>
        </w:rPr>
        <w:t>be</w:t>
      </w:r>
      <w:r>
        <w:rPr>
          <w:rFonts w:ascii="Arial"/>
          <w:spacing w:val="-11"/>
          <w:sz w:val="20"/>
        </w:rPr>
        <w:t> </w:t>
      </w:r>
      <w:r>
        <w:rPr>
          <w:rFonts w:ascii="Arial"/>
          <w:sz w:val="20"/>
        </w:rPr>
        <w:t>discussed</w:t>
      </w:r>
      <w:r>
        <w:rPr>
          <w:rFonts w:ascii="Arial"/>
          <w:spacing w:val="-11"/>
          <w:sz w:val="20"/>
        </w:rPr>
        <w:t> </w:t>
      </w:r>
      <w:r>
        <w:rPr>
          <w:rFonts w:ascii="Arial"/>
          <w:sz w:val="20"/>
        </w:rPr>
        <w:t>in</w:t>
      </w:r>
      <w:r>
        <w:rPr>
          <w:rFonts w:ascii="Arial"/>
          <w:spacing w:val="-11"/>
          <w:sz w:val="20"/>
        </w:rPr>
        <w:t> </w:t>
      </w:r>
      <w:r>
        <w:rPr>
          <w:rFonts w:ascii="Arial"/>
          <w:sz w:val="20"/>
        </w:rPr>
        <w:t>a</w:t>
      </w:r>
      <w:r>
        <w:rPr>
          <w:rFonts w:ascii="Arial"/>
          <w:spacing w:val="-11"/>
          <w:sz w:val="20"/>
        </w:rPr>
        <w:t> </w:t>
      </w:r>
      <w:r>
        <w:rPr>
          <w:rFonts w:ascii="Arial"/>
          <w:sz w:val="20"/>
        </w:rPr>
        <w:t>closed</w:t>
      </w:r>
      <w:r>
        <w:rPr>
          <w:rFonts w:ascii="Arial"/>
          <w:spacing w:val="-11"/>
          <w:sz w:val="20"/>
        </w:rPr>
        <w:t> </w:t>
      </w:r>
      <w:r>
        <w:rPr>
          <w:rFonts w:ascii="Arial"/>
          <w:sz w:val="20"/>
        </w:rPr>
        <w:t>portion</w:t>
      </w:r>
      <w:r>
        <w:rPr>
          <w:rFonts w:ascii="Arial"/>
          <w:spacing w:val="-11"/>
          <w:sz w:val="20"/>
        </w:rPr>
        <w:t> </w:t>
      </w:r>
      <w:r>
        <w:rPr>
          <w:rFonts w:ascii="Arial"/>
          <w:sz w:val="20"/>
        </w:rPr>
        <w:t>of</w:t>
      </w:r>
      <w:r>
        <w:rPr>
          <w:rFonts w:ascii="Arial"/>
          <w:spacing w:val="-11"/>
          <w:sz w:val="20"/>
        </w:rPr>
        <w:t> </w:t>
      </w:r>
      <w:r>
        <w:rPr>
          <w:rFonts w:ascii="Arial"/>
          <w:sz w:val="20"/>
        </w:rPr>
        <w:t>the</w:t>
      </w:r>
      <w:r>
        <w:rPr>
          <w:rFonts w:ascii="Arial"/>
          <w:spacing w:val="-11"/>
          <w:sz w:val="20"/>
        </w:rPr>
        <w:t> </w:t>
      </w:r>
      <w:r>
        <w:rPr>
          <w:rFonts w:ascii="Arial"/>
          <w:sz w:val="20"/>
        </w:rPr>
        <w:t>public</w:t>
      </w:r>
      <w:r>
        <w:rPr>
          <w:rFonts w:ascii="Arial"/>
          <w:spacing w:val="-10"/>
          <w:sz w:val="20"/>
        </w:rPr>
        <w:t> </w:t>
      </w:r>
      <w:r>
        <w:rPr>
          <w:rFonts w:ascii="Arial"/>
          <w:sz w:val="20"/>
        </w:rPr>
        <w:t>meeting,</w:t>
      </w:r>
      <w:r>
        <w:rPr>
          <w:rFonts w:ascii="Arial"/>
          <w:spacing w:val="-11"/>
          <w:sz w:val="20"/>
        </w:rPr>
        <w:t> </w:t>
      </w:r>
      <w:r>
        <w:rPr>
          <w:rFonts w:ascii="Arial"/>
          <w:sz w:val="20"/>
        </w:rPr>
        <w:t>in</w:t>
      </w:r>
      <w:r>
        <w:rPr>
          <w:rFonts w:ascii="Arial"/>
          <w:spacing w:val="-11"/>
          <w:sz w:val="20"/>
        </w:rPr>
        <w:t> </w:t>
      </w:r>
      <w:r>
        <w:rPr>
          <w:rFonts w:ascii="Arial"/>
          <w:sz w:val="20"/>
        </w:rPr>
        <w:t>which</w:t>
      </w:r>
      <w:r>
        <w:rPr>
          <w:rFonts w:ascii="Arial"/>
          <w:spacing w:val="-11"/>
          <w:sz w:val="20"/>
        </w:rPr>
        <w:t> </w:t>
      </w:r>
      <w:r>
        <w:rPr>
          <w:rFonts w:ascii="Arial"/>
          <w:sz w:val="20"/>
        </w:rPr>
        <w:t>the</w:t>
      </w:r>
      <w:r>
        <w:rPr>
          <w:rFonts w:ascii="Arial"/>
          <w:spacing w:val="-3"/>
          <w:sz w:val="20"/>
        </w:rPr>
        <w:t> </w:t>
      </w:r>
      <w:r>
        <w:rPr>
          <w:rFonts w:ascii="Arial"/>
          <w:sz w:val="20"/>
        </w:rPr>
        <w:t>public may be excused, if it meets the criteria outlined in the Open and Public Meetings Act (</w:t>
      </w:r>
      <w:r>
        <w:rPr>
          <w:rFonts w:ascii="Arial"/>
          <w:i/>
          <w:sz w:val="20"/>
        </w:rPr>
        <w:t>see </w:t>
      </w:r>
      <w:r>
        <w:rPr>
          <w:rFonts w:ascii="Arial"/>
          <w:sz w:val="20"/>
        </w:rPr>
        <w:t>Utah Code 52- 4-204 and -205).</w:t>
      </w:r>
    </w:p>
    <w:p>
      <w:pPr>
        <w:spacing w:before="0"/>
        <w:ind w:left="839" w:right="398" w:firstLine="0"/>
        <w:jc w:val="both"/>
        <w:rPr>
          <w:rFonts w:ascii="Arial"/>
          <w:sz w:val="20"/>
        </w:rPr>
      </w:pPr>
      <w:r>
        <w:rPr>
          <w:rFonts w:ascii="Arial"/>
          <w:sz w:val="20"/>
        </w:rPr>
        <w:t>If you are planning to attend this public meeting and due to a disability need assistance in understanding or</w:t>
      </w:r>
      <w:r>
        <w:rPr>
          <w:rFonts w:ascii="Arial"/>
          <w:spacing w:val="-8"/>
          <w:sz w:val="20"/>
        </w:rPr>
        <w:t> </w:t>
      </w:r>
      <w:r>
        <w:rPr>
          <w:rFonts w:ascii="Arial"/>
          <w:sz w:val="20"/>
        </w:rPr>
        <w:t>participating</w:t>
      </w:r>
      <w:r>
        <w:rPr>
          <w:rFonts w:ascii="Arial"/>
          <w:spacing w:val="-9"/>
          <w:sz w:val="20"/>
        </w:rPr>
        <w:t> </w:t>
      </w:r>
      <w:r>
        <w:rPr>
          <w:rFonts w:ascii="Arial"/>
          <w:sz w:val="20"/>
        </w:rPr>
        <w:t>in</w:t>
      </w:r>
      <w:r>
        <w:rPr>
          <w:rFonts w:ascii="Arial"/>
          <w:spacing w:val="-9"/>
          <w:sz w:val="20"/>
        </w:rPr>
        <w:t> </w:t>
      </w:r>
      <w:r>
        <w:rPr>
          <w:rFonts w:ascii="Arial"/>
          <w:sz w:val="20"/>
        </w:rPr>
        <w:t>the</w:t>
      </w:r>
      <w:r>
        <w:rPr>
          <w:rFonts w:ascii="Arial"/>
          <w:spacing w:val="-9"/>
          <w:sz w:val="20"/>
        </w:rPr>
        <w:t> </w:t>
      </w:r>
      <w:r>
        <w:rPr>
          <w:rFonts w:ascii="Arial"/>
          <w:sz w:val="20"/>
        </w:rPr>
        <w:t>meeting,</w:t>
      </w:r>
      <w:r>
        <w:rPr>
          <w:rFonts w:ascii="Arial"/>
          <w:spacing w:val="-9"/>
          <w:sz w:val="20"/>
        </w:rPr>
        <w:t> </w:t>
      </w:r>
      <w:r>
        <w:rPr>
          <w:rFonts w:ascii="Arial"/>
          <w:sz w:val="20"/>
        </w:rPr>
        <w:t>please</w:t>
      </w:r>
      <w:r>
        <w:rPr>
          <w:rFonts w:ascii="Arial"/>
          <w:spacing w:val="-9"/>
          <w:sz w:val="20"/>
        </w:rPr>
        <w:t> </w:t>
      </w:r>
      <w:r>
        <w:rPr>
          <w:rFonts w:ascii="Arial"/>
          <w:sz w:val="20"/>
        </w:rPr>
        <w:t>notify</w:t>
      </w:r>
      <w:r>
        <w:rPr>
          <w:rFonts w:ascii="Arial"/>
          <w:spacing w:val="-7"/>
          <w:sz w:val="20"/>
        </w:rPr>
        <w:t> </w:t>
      </w:r>
      <w:r>
        <w:rPr>
          <w:rFonts w:ascii="Arial"/>
          <w:sz w:val="20"/>
        </w:rPr>
        <w:t>the</w:t>
      </w:r>
      <w:r>
        <w:rPr>
          <w:rFonts w:ascii="Arial"/>
          <w:spacing w:val="-9"/>
          <w:sz w:val="20"/>
        </w:rPr>
        <w:t> </w:t>
      </w:r>
      <w:r>
        <w:rPr>
          <w:rFonts w:ascii="Arial"/>
          <w:sz w:val="20"/>
        </w:rPr>
        <w:t>City</w:t>
      </w:r>
      <w:r>
        <w:rPr>
          <w:rFonts w:ascii="Arial"/>
          <w:spacing w:val="-7"/>
          <w:sz w:val="20"/>
        </w:rPr>
        <w:t> </w:t>
      </w:r>
      <w:r>
        <w:rPr>
          <w:rFonts w:ascii="Arial"/>
          <w:sz w:val="20"/>
        </w:rPr>
        <w:t>eight</w:t>
      </w:r>
      <w:r>
        <w:rPr>
          <w:rFonts w:ascii="Arial"/>
          <w:spacing w:val="-9"/>
          <w:sz w:val="20"/>
        </w:rPr>
        <w:t> </w:t>
      </w:r>
      <w:r>
        <w:rPr>
          <w:rFonts w:ascii="Arial"/>
          <w:sz w:val="20"/>
        </w:rPr>
        <w:t>(8)</w:t>
      </w:r>
      <w:r>
        <w:rPr>
          <w:rFonts w:ascii="Arial"/>
          <w:spacing w:val="-7"/>
          <w:sz w:val="20"/>
        </w:rPr>
        <w:t> </w:t>
      </w:r>
      <w:r>
        <w:rPr>
          <w:rFonts w:ascii="Arial"/>
          <w:sz w:val="20"/>
        </w:rPr>
        <w:t>or</w:t>
      </w:r>
      <w:r>
        <w:rPr>
          <w:rFonts w:ascii="Arial"/>
          <w:spacing w:val="-8"/>
          <w:sz w:val="20"/>
        </w:rPr>
        <w:t> </w:t>
      </w:r>
      <w:r>
        <w:rPr>
          <w:rFonts w:ascii="Arial"/>
          <w:sz w:val="20"/>
        </w:rPr>
        <w:t>more</w:t>
      </w:r>
      <w:r>
        <w:rPr>
          <w:rFonts w:ascii="Arial"/>
          <w:spacing w:val="-9"/>
          <w:sz w:val="20"/>
        </w:rPr>
        <w:t> </w:t>
      </w:r>
      <w:r>
        <w:rPr>
          <w:rFonts w:ascii="Arial"/>
          <w:sz w:val="20"/>
        </w:rPr>
        <w:t>hours</w:t>
      </w:r>
      <w:r>
        <w:rPr>
          <w:rFonts w:ascii="Arial"/>
          <w:spacing w:val="-7"/>
          <w:sz w:val="20"/>
        </w:rPr>
        <w:t> </w:t>
      </w:r>
      <w:r>
        <w:rPr>
          <w:rFonts w:ascii="Arial"/>
          <w:sz w:val="20"/>
        </w:rPr>
        <w:t>in</w:t>
      </w:r>
      <w:r>
        <w:rPr>
          <w:rFonts w:ascii="Arial"/>
          <w:spacing w:val="-9"/>
          <w:sz w:val="20"/>
        </w:rPr>
        <w:t> </w:t>
      </w:r>
      <w:r>
        <w:rPr>
          <w:rFonts w:ascii="Arial"/>
          <w:sz w:val="20"/>
        </w:rPr>
        <w:t>advance</w:t>
      </w:r>
      <w:r>
        <w:rPr>
          <w:rFonts w:ascii="Arial"/>
          <w:spacing w:val="-9"/>
          <w:sz w:val="20"/>
        </w:rPr>
        <w:t> </w:t>
      </w:r>
      <w:r>
        <w:rPr>
          <w:rFonts w:ascii="Arial"/>
          <w:sz w:val="20"/>
        </w:rPr>
        <w:t>of</w:t>
      </w:r>
      <w:r>
        <w:rPr>
          <w:rFonts w:ascii="Arial"/>
          <w:spacing w:val="-9"/>
          <w:sz w:val="20"/>
        </w:rPr>
        <w:t> </w:t>
      </w:r>
      <w:r>
        <w:rPr>
          <w:rFonts w:ascii="Arial"/>
          <w:sz w:val="20"/>
        </w:rPr>
        <w:t>the</w:t>
      </w:r>
      <w:r>
        <w:rPr>
          <w:rFonts w:ascii="Arial"/>
          <w:spacing w:val="-6"/>
          <w:sz w:val="20"/>
        </w:rPr>
        <w:t> </w:t>
      </w:r>
      <w:r>
        <w:rPr>
          <w:rFonts w:ascii="Arial"/>
          <w:sz w:val="20"/>
        </w:rPr>
        <w:t>meeting,</w:t>
      </w:r>
      <w:r>
        <w:rPr>
          <w:rFonts w:ascii="Arial"/>
          <w:spacing w:val="-9"/>
          <w:sz w:val="20"/>
        </w:rPr>
        <w:t> </w:t>
      </w:r>
      <w:r>
        <w:rPr>
          <w:rFonts w:ascii="Arial"/>
          <w:sz w:val="20"/>
        </w:rPr>
        <w:t>and we will try to provide whatever assistance may be required.</w:t>
      </w:r>
      <w:r>
        <w:rPr>
          <w:rFonts w:ascii="Arial"/>
          <w:spacing w:val="40"/>
          <w:sz w:val="20"/>
        </w:rPr>
        <w:t> </w:t>
      </w:r>
      <w:r>
        <w:rPr>
          <w:rFonts w:ascii="Arial"/>
          <w:sz w:val="20"/>
        </w:rPr>
        <w:t>Please contact Celeste Cram at the Kanab City offices.</w:t>
      </w:r>
    </w:p>
    <w:p>
      <w:pPr>
        <w:pStyle w:val="BodyText"/>
        <w:spacing w:before="5"/>
        <w:rPr>
          <w:rFonts w:ascii="Arial"/>
          <w:sz w:val="28"/>
        </w:rPr>
      </w:pPr>
    </w:p>
    <w:p>
      <w:pPr>
        <w:pStyle w:val="Heading5"/>
        <w:spacing w:before="28"/>
        <w:ind w:left="801" w:right="362"/>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pStyle w:val="BodyText"/>
        <w:spacing w:before="267"/>
        <w:ind w:left="801" w:right="360"/>
        <w:jc w:val="center"/>
        <w:rPr>
          <w:rFonts w:ascii="Calibri" w:hAnsi="Calibri"/>
        </w:rPr>
      </w:pPr>
      <w:r>
        <w:rPr>
          <w:rFonts w:ascii="Calibri" w:hAnsi="Calibri"/>
        </w:rPr>
        <w:t>26</w:t>
      </w:r>
      <w:r>
        <w:rPr>
          <w:rFonts w:ascii="Calibri" w:hAnsi="Calibri"/>
          <w:spacing w:val="-15"/>
        </w:rPr>
        <w:t> </w:t>
      </w:r>
      <w:r>
        <w:rPr>
          <w:rFonts w:ascii="Calibri" w:hAnsi="Calibri"/>
        </w:rPr>
        <w:t>North</w:t>
      </w:r>
      <w:r>
        <w:rPr>
          <w:rFonts w:ascii="Calibri" w:hAnsi="Calibri"/>
          <w:spacing w:val="-7"/>
        </w:rPr>
        <w:t> </w:t>
      </w:r>
      <w:r>
        <w:rPr>
          <w:rFonts w:ascii="Calibri" w:hAnsi="Calibri"/>
        </w:rPr>
        <w:t>100</w:t>
      </w:r>
      <w:r>
        <w:rPr>
          <w:rFonts w:ascii="Calibri" w:hAnsi="Calibri"/>
          <w:spacing w:val="-2"/>
        </w:rPr>
        <w:t> </w:t>
      </w:r>
      <w:r>
        <w:rPr>
          <w:rFonts w:ascii="Calibri" w:hAnsi="Calibri"/>
        </w:rPr>
        <w:t>East</w:t>
      </w:r>
      <w:r>
        <w:rPr>
          <w:rFonts w:ascii="Calibri" w:hAnsi="Calibri"/>
          <w:spacing w:val="-14"/>
        </w:rPr>
        <w:t> </w:t>
      </w:r>
      <w:r>
        <w:rPr>
          <w:rFonts w:ascii="Calibri" w:hAnsi="Calibri"/>
          <w:color w:val="CC6600"/>
          <w:sz w:val="16"/>
        </w:rPr>
        <w:t>•</w:t>
      </w:r>
      <w:r>
        <w:rPr>
          <w:rFonts w:ascii="Calibri" w:hAnsi="Calibri"/>
          <w:color w:val="CC6600"/>
          <w:spacing w:val="-5"/>
          <w:sz w:val="16"/>
        </w:rPr>
        <w:t> </w:t>
      </w:r>
      <w:r>
        <w:rPr>
          <w:rFonts w:ascii="Calibri" w:hAnsi="Calibri"/>
        </w:rPr>
        <w:t>Kanab,</w:t>
      </w:r>
      <w:r>
        <w:rPr>
          <w:rFonts w:ascii="Calibri" w:hAnsi="Calibri"/>
          <w:spacing w:val="-5"/>
        </w:rPr>
        <w:t> </w:t>
      </w:r>
      <w:r>
        <w:rPr>
          <w:rFonts w:ascii="Calibri" w:hAnsi="Calibri"/>
        </w:rPr>
        <w:t>Utah</w:t>
      </w:r>
      <w:r>
        <w:rPr>
          <w:rFonts w:ascii="Calibri" w:hAnsi="Calibri"/>
          <w:spacing w:val="-4"/>
        </w:rPr>
        <w:t> </w:t>
      </w:r>
      <w:r>
        <w:rPr>
          <w:rFonts w:ascii="Calibri" w:hAnsi="Calibri"/>
        </w:rPr>
        <w:t>84741</w:t>
      </w:r>
      <w:r>
        <w:rPr>
          <w:rFonts w:ascii="Calibri" w:hAnsi="Calibri"/>
          <w:spacing w:val="-13"/>
        </w:rPr>
        <w:t> </w:t>
      </w:r>
      <w:r>
        <w:rPr>
          <w:rFonts w:ascii="Calibri" w:hAnsi="Calibri"/>
          <w:color w:val="CC6600"/>
          <w:sz w:val="16"/>
        </w:rPr>
        <w:t>•</w:t>
      </w:r>
      <w:r>
        <w:rPr>
          <w:rFonts w:ascii="Calibri" w:hAnsi="Calibri"/>
          <w:color w:val="CC6600"/>
          <w:spacing w:val="-7"/>
          <w:sz w:val="16"/>
        </w:rPr>
        <w:t> </w:t>
      </w:r>
      <w:r>
        <w:rPr>
          <w:rFonts w:ascii="Calibri" w:hAnsi="Calibri"/>
        </w:rPr>
        <w:t>Phone</w:t>
      </w:r>
      <w:r>
        <w:rPr>
          <w:rFonts w:ascii="Calibri" w:hAnsi="Calibri"/>
          <w:spacing w:val="-5"/>
        </w:rPr>
        <w:t> </w:t>
      </w:r>
      <w:r>
        <w:rPr>
          <w:rFonts w:ascii="Calibri" w:hAnsi="Calibri"/>
        </w:rPr>
        <w:t>435-644-2534</w:t>
      </w:r>
      <w:r>
        <w:rPr>
          <w:rFonts w:ascii="Calibri" w:hAnsi="Calibri"/>
          <w:spacing w:val="-13"/>
        </w:rPr>
        <w:t> </w:t>
      </w:r>
      <w:r>
        <w:rPr>
          <w:rFonts w:ascii="Calibri" w:hAnsi="Calibri"/>
          <w:color w:val="CC6600"/>
          <w:sz w:val="16"/>
        </w:rPr>
        <w:t>•</w:t>
      </w:r>
      <w:r>
        <w:rPr>
          <w:rFonts w:ascii="Calibri" w:hAnsi="Calibri"/>
          <w:color w:val="CC6600"/>
          <w:spacing w:val="-5"/>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6"/>
        </w:rPr>
        <w:t> </w:t>
      </w:r>
      <w:r>
        <w:rPr>
          <w:rFonts w:ascii="Calibri" w:hAnsi="Calibri"/>
          <w:color w:val="CC6600"/>
          <w:sz w:val="16"/>
        </w:rPr>
        <w:t>•</w:t>
      </w:r>
      <w:r>
        <w:rPr>
          <w:rFonts w:ascii="Calibri" w:hAnsi="Calibri"/>
          <w:color w:val="CC6600"/>
          <w:spacing w:val="-4"/>
          <w:sz w:val="16"/>
        </w:rPr>
        <w:t> </w:t>
      </w:r>
      <w:hyperlink r:id="rId7">
        <w:r>
          <w:rPr>
            <w:rFonts w:ascii="Calibri" w:hAnsi="Calibri"/>
            <w:spacing w:val="-2"/>
          </w:rPr>
          <w:t>www.kanab.utah.gov</w:t>
        </w:r>
      </w:hyperlink>
    </w:p>
    <w:p>
      <w:pPr>
        <w:spacing w:after="0"/>
        <w:jc w:val="center"/>
        <w:rPr>
          <w:rFonts w:ascii="Calibri" w:hAnsi="Calibri"/>
        </w:rPr>
        <w:sectPr>
          <w:pgSz w:w="12240" w:h="15840"/>
          <w:pgMar w:top="1360" w:bottom="280" w:left="600" w:right="1040"/>
        </w:sectPr>
      </w:pPr>
    </w:p>
    <w:p>
      <w:pPr>
        <w:tabs>
          <w:tab w:pos="4264" w:val="left" w:leader="none"/>
        </w:tabs>
        <w:spacing w:before="79"/>
        <w:ind w:left="357" w:right="0" w:firstLine="0"/>
        <w:jc w:val="left"/>
        <w:rPr>
          <w:rFonts w:ascii="Calibri"/>
          <w:b/>
          <w:sz w:val="22"/>
        </w:rPr>
      </w:pPr>
      <w:bookmarkStart w:name="City Council 10.10.23" w:id="2"/>
      <w:bookmarkEnd w:id="2"/>
      <w:r>
        <w:rPr/>
      </w:r>
      <w:r>
        <w:rPr>
          <w:rFonts w:ascii="Arial"/>
          <w:spacing w:val="-10"/>
          <w:sz w:val="22"/>
        </w:rPr>
        <w:t>1</w:t>
      </w:r>
      <w:r>
        <w:rPr>
          <w:rFonts w:ascii="Arial"/>
          <w:sz w:val="22"/>
        </w:rPr>
        <w:tab/>
      </w:r>
      <w:r>
        <w:rPr>
          <w:rFonts w:ascii="Calibri"/>
          <w:b/>
          <w:sz w:val="22"/>
        </w:rPr>
        <w:t>Kanab</w:t>
      </w:r>
      <w:r>
        <w:rPr>
          <w:rFonts w:ascii="Calibri"/>
          <w:b/>
          <w:spacing w:val="-6"/>
          <w:sz w:val="22"/>
        </w:rPr>
        <w:t> </w:t>
      </w:r>
      <w:r>
        <w:rPr>
          <w:rFonts w:ascii="Calibri"/>
          <w:b/>
          <w:sz w:val="22"/>
        </w:rPr>
        <w:t>City</w:t>
      </w:r>
      <w:r>
        <w:rPr>
          <w:rFonts w:ascii="Calibri"/>
          <w:b/>
          <w:spacing w:val="-4"/>
          <w:sz w:val="22"/>
        </w:rPr>
        <w:t> </w:t>
      </w:r>
      <w:r>
        <w:rPr>
          <w:rFonts w:ascii="Calibri"/>
          <w:b/>
          <w:sz w:val="22"/>
        </w:rPr>
        <w:t>Council</w:t>
      </w:r>
      <w:r>
        <w:rPr>
          <w:rFonts w:ascii="Calibri"/>
          <w:b/>
          <w:spacing w:val="-2"/>
          <w:sz w:val="22"/>
        </w:rPr>
        <w:t> Meeting</w:t>
      </w:r>
    </w:p>
    <w:p>
      <w:pPr>
        <w:pStyle w:val="BodyText"/>
        <w:spacing w:before="7"/>
        <w:rPr>
          <w:rFonts w:ascii="Calibri"/>
          <w:b/>
          <w:sz w:val="15"/>
        </w:rPr>
      </w:pPr>
    </w:p>
    <w:p>
      <w:pPr>
        <w:tabs>
          <w:tab w:pos="4672" w:val="left" w:leader="none"/>
        </w:tabs>
        <w:spacing w:before="91"/>
        <w:ind w:left="357" w:right="0" w:firstLine="0"/>
        <w:jc w:val="left"/>
        <w:rPr>
          <w:rFonts w:ascii="Calibri"/>
          <w:b/>
          <w:sz w:val="22"/>
        </w:rPr>
      </w:pPr>
      <w:r>
        <w:rPr>
          <w:rFonts w:ascii="Arial"/>
          <w:spacing w:val="-10"/>
          <w:sz w:val="22"/>
        </w:rPr>
        <w:t>2</w:t>
      </w:r>
      <w:r>
        <w:rPr>
          <w:rFonts w:ascii="Arial"/>
          <w:sz w:val="22"/>
        </w:rPr>
        <w:tab/>
      </w:r>
      <w:r>
        <w:rPr>
          <w:rFonts w:ascii="Calibri"/>
          <w:b/>
          <w:sz w:val="22"/>
        </w:rPr>
        <w:t>October</w:t>
      </w:r>
      <w:r>
        <w:rPr>
          <w:rFonts w:ascii="Calibri"/>
          <w:b/>
          <w:spacing w:val="-5"/>
          <w:sz w:val="22"/>
        </w:rPr>
        <w:t> </w:t>
      </w:r>
      <w:r>
        <w:rPr>
          <w:rFonts w:ascii="Calibri"/>
          <w:b/>
          <w:sz w:val="22"/>
        </w:rPr>
        <w:t>10</w:t>
      </w:r>
      <w:r>
        <w:rPr>
          <w:rFonts w:ascii="Calibri"/>
          <w:b/>
          <w:sz w:val="22"/>
          <w:vertAlign w:val="superscript"/>
        </w:rPr>
        <w:t>th</w:t>
      </w:r>
      <w:r>
        <w:rPr>
          <w:rFonts w:ascii="Calibri"/>
          <w:b/>
          <w:sz w:val="22"/>
          <w:vertAlign w:val="baseline"/>
        </w:rPr>
        <w:t>,</w:t>
      </w:r>
      <w:r>
        <w:rPr>
          <w:rFonts w:ascii="Calibri"/>
          <w:b/>
          <w:spacing w:val="-7"/>
          <w:sz w:val="22"/>
          <w:vertAlign w:val="baseline"/>
        </w:rPr>
        <w:t> </w:t>
      </w:r>
      <w:r>
        <w:rPr>
          <w:rFonts w:ascii="Calibri"/>
          <w:b/>
          <w:spacing w:val="-4"/>
          <w:sz w:val="22"/>
          <w:vertAlign w:val="baseline"/>
        </w:rPr>
        <w:t>2023</w:t>
      </w:r>
    </w:p>
    <w:p>
      <w:pPr>
        <w:pStyle w:val="BodyText"/>
        <w:spacing w:before="5"/>
        <w:rPr>
          <w:rFonts w:ascii="Calibri"/>
          <w:b/>
          <w:sz w:val="15"/>
        </w:rPr>
      </w:pPr>
    </w:p>
    <w:p>
      <w:pPr>
        <w:tabs>
          <w:tab w:pos="4187" w:val="left" w:leader="none"/>
        </w:tabs>
        <w:spacing w:before="90"/>
        <w:ind w:left="357" w:right="0" w:firstLine="0"/>
        <w:jc w:val="left"/>
        <w:rPr>
          <w:rFonts w:ascii="Calibri"/>
          <w:b/>
          <w:sz w:val="22"/>
        </w:rPr>
      </w:pPr>
      <w:r>
        <w:rPr>
          <w:rFonts w:ascii="Arial"/>
          <w:spacing w:val="-10"/>
          <w:sz w:val="22"/>
        </w:rPr>
        <w:t>3</w:t>
      </w:r>
      <w:r>
        <w:rPr>
          <w:rFonts w:ascii="Arial"/>
          <w:sz w:val="22"/>
        </w:rPr>
        <w:tab/>
      </w:r>
      <w:r>
        <w:rPr>
          <w:rFonts w:ascii="Calibri"/>
          <w:b/>
          <w:sz w:val="22"/>
        </w:rPr>
        <w:t>Kanab</w:t>
      </w:r>
      <w:r>
        <w:rPr>
          <w:rFonts w:ascii="Calibri"/>
          <w:b/>
          <w:spacing w:val="-6"/>
          <w:sz w:val="22"/>
        </w:rPr>
        <w:t> </w:t>
      </w:r>
      <w:r>
        <w:rPr>
          <w:rFonts w:ascii="Calibri"/>
          <w:b/>
          <w:sz w:val="22"/>
        </w:rPr>
        <w:t>City</w:t>
      </w:r>
      <w:r>
        <w:rPr>
          <w:rFonts w:ascii="Calibri"/>
          <w:b/>
          <w:spacing w:val="-4"/>
          <w:sz w:val="22"/>
        </w:rPr>
        <w:t> </w:t>
      </w:r>
      <w:r>
        <w:rPr>
          <w:rFonts w:ascii="Calibri"/>
          <w:b/>
          <w:sz w:val="22"/>
        </w:rPr>
        <w:t>Council</w:t>
      </w:r>
      <w:r>
        <w:rPr>
          <w:rFonts w:ascii="Calibri"/>
          <w:b/>
          <w:spacing w:val="-2"/>
          <w:sz w:val="22"/>
        </w:rPr>
        <w:t> Chambers</w:t>
      </w:r>
    </w:p>
    <w:p>
      <w:pPr>
        <w:pStyle w:val="BodyText"/>
        <w:spacing w:before="8"/>
        <w:rPr>
          <w:rFonts w:ascii="Calibri"/>
          <w:b/>
          <w:sz w:val="15"/>
        </w:rPr>
      </w:pPr>
    </w:p>
    <w:p>
      <w:pPr>
        <w:tabs>
          <w:tab w:pos="4708" w:val="left" w:leader="none"/>
        </w:tabs>
        <w:spacing w:before="90"/>
        <w:ind w:left="357" w:right="0" w:firstLine="0"/>
        <w:jc w:val="left"/>
        <w:rPr>
          <w:rFonts w:ascii="Calibri"/>
          <w:b/>
          <w:sz w:val="22"/>
        </w:rPr>
      </w:pPr>
      <w:r>
        <w:rPr>
          <w:rFonts w:ascii="Arial"/>
          <w:spacing w:val="-10"/>
          <w:sz w:val="22"/>
        </w:rPr>
        <w:t>4</w:t>
      </w:r>
      <w:r>
        <w:rPr>
          <w:rFonts w:ascii="Arial"/>
          <w:sz w:val="22"/>
        </w:rPr>
        <w:tab/>
      </w:r>
      <w:r>
        <w:rPr>
          <w:rFonts w:ascii="Calibri"/>
          <w:b/>
          <w:sz w:val="22"/>
        </w:rPr>
        <w:t>26</w:t>
      </w:r>
      <w:r>
        <w:rPr>
          <w:rFonts w:ascii="Calibri"/>
          <w:b/>
          <w:spacing w:val="-3"/>
          <w:sz w:val="22"/>
        </w:rPr>
        <w:t> </w:t>
      </w:r>
      <w:r>
        <w:rPr>
          <w:rFonts w:ascii="Calibri"/>
          <w:b/>
          <w:sz w:val="22"/>
        </w:rPr>
        <w:t>North</w:t>
      </w:r>
      <w:r>
        <w:rPr>
          <w:rFonts w:ascii="Calibri"/>
          <w:b/>
          <w:spacing w:val="-4"/>
          <w:sz w:val="22"/>
        </w:rPr>
        <w:t> </w:t>
      </w:r>
      <w:r>
        <w:rPr>
          <w:rFonts w:ascii="Calibri"/>
          <w:b/>
          <w:sz w:val="22"/>
        </w:rPr>
        <w:t>100</w:t>
      </w:r>
      <w:r>
        <w:rPr>
          <w:rFonts w:ascii="Calibri"/>
          <w:b/>
          <w:spacing w:val="-2"/>
          <w:sz w:val="22"/>
        </w:rPr>
        <w:t> </w:t>
      </w:r>
      <w:r>
        <w:rPr>
          <w:rFonts w:ascii="Calibri"/>
          <w:b/>
          <w:spacing w:val="-4"/>
          <w:sz w:val="22"/>
        </w:rPr>
        <w:t>East</w:t>
      </w:r>
    </w:p>
    <w:p>
      <w:pPr>
        <w:pStyle w:val="BodyText"/>
        <w:spacing w:before="8"/>
        <w:rPr>
          <w:rFonts w:ascii="Calibri"/>
          <w:b/>
          <w:sz w:val="15"/>
        </w:rPr>
      </w:pPr>
    </w:p>
    <w:p>
      <w:pPr>
        <w:tabs>
          <w:tab w:pos="5143" w:val="left" w:leader="none"/>
        </w:tabs>
        <w:spacing w:before="90"/>
        <w:ind w:left="357" w:right="0" w:firstLine="0"/>
        <w:jc w:val="left"/>
        <w:rPr>
          <w:rFonts w:ascii="Calibri"/>
          <w:b/>
          <w:sz w:val="22"/>
        </w:rPr>
      </w:pPr>
      <w:r>
        <w:rPr/>
        <mc:AlternateContent>
          <mc:Choice Requires="wps">
            <w:drawing>
              <wp:anchor distT="0" distB="0" distL="0" distR="0" allowOverlap="1" layoutInCell="1" locked="0" behindDoc="1" simplePos="0" relativeHeight="470053888">
                <wp:simplePos x="0" y="0"/>
                <wp:positionH relativeFrom="page">
                  <wp:posOffset>1032192</wp:posOffset>
                </wp:positionH>
                <wp:positionV relativeFrom="paragraph">
                  <wp:posOffset>-63190</wp:posOffset>
                </wp:positionV>
                <wp:extent cx="5473700" cy="537591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473700" cy="5375910"/>
                        </a:xfrm>
                        <a:custGeom>
                          <a:avLst/>
                          <a:gdLst/>
                          <a:ahLst/>
                          <a:cxnLst/>
                          <a:rect l="l" t="t" r="r" b="b"/>
                          <a:pathLst>
                            <a:path w="5473700" h="5375910">
                              <a:moveTo>
                                <a:pt x="908862" y="5084203"/>
                              </a:moveTo>
                              <a:lnTo>
                                <a:pt x="906462" y="5046053"/>
                              </a:lnTo>
                              <a:lnTo>
                                <a:pt x="883170" y="4973015"/>
                              </a:lnTo>
                              <a:lnTo>
                                <a:pt x="861758" y="4936337"/>
                              </a:lnTo>
                              <a:lnTo>
                                <a:pt x="833716" y="4897158"/>
                              </a:lnTo>
                              <a:lnTo>
                                <a:pt x="798918" y="4855553"/>
                              </a:lnTo>
                              <a:lnTo>
                                <a:pt x="757275" y="4811598"/>
                              </a:lnTo>
                              <a:lnTo>
                                <a:pt x="410540" y="4464850"/>
                              </a:lnTo>
                              <a:lnTo>
                                <a:pt x="341439" y="4533951"/>
                              </a:lnTo>
                              <a:lnTo>
                                <a:pt x="687793" y="4880305"/>
                              </a:lnTo>
                              <a:lnTo>
                                <a:pt x="737577" y="4934166"/>
                              </a:lnTo>
                              <a:lnTo>
                                <a:pt x="774128" y="4982908"/>
                              </a:lnTo>
                              <a:lnTo>
                                <a:pt x="797598" y="5026584"/>
                              </a:lnTo>
                              <a:lnTo>
                                <a:pt x="808075" y="5065242"/>
                              </a:lnTo>
                              <a:lnTo>
                                <a:pt x="806729" y="5101679"/>
                              </a:lnTo>
                              <a:lnTo>
                                <a:pt x="794727" y="5138471"/>
                              </a:lnTo>
                              <a:lnTo>
                                <a:pt x="772185" y="5175732"/>
                              </a:lnTo>
                              <a:lnTo>
                                <a:pt x="739216" y="5213566"/>
                              </a:lnTo>
                              <a:lnTo>
                                <a:pt x="693191" y="5249799"/>
                              </a:lnTo>
                              <a:lnTo>
                                <a:pt x="644017" y="5268722"/>
                              </a:lnTo>
                              <a:lnTo>
                                <a:pt x="618490" y="5271795"/>
                              </a:lnTo>
                              <a:lnTo>
                                <a:pt x="593217" y="5270665"/>
                              </a:lnTo>
                              <a:lnTo>
                                <a:pt x="543293" y="5254777"/>
                              </a:lnTo>
                              <a:lnTo>
                                <a:pt x="486460" y="5217122"/>
                              </a:lnTo>
                              <a:lnTo>
                                <a:pt x="452704" y="5188242"/>
                              </a:lnTo>
                              <a:lnTo>
                                <a:pt x="415455" y="5152644"/>
                              </a:lnTo>
                              <a:lnTo>
                                <a:pt x="69100" y="4806289"/>
                              </a:lnTo>
                              <a:lnTo>
                                <a:pt x="0" y="4875390"/>
                              </a:lnTo>
                              <a:lnTo>
                                <a:pt x="346748" y="5222125"/>
                              </a:lnTo>
                              <a:lnTo>
                                <a:pt x="393115" y="5265915"/>
                              </a:lnTo>
                              <a:lnTo>
                                <a:pt x="437032" y="5302186"/>
                              </a:lnTo>
                              <a:lnTo>
                                <a:pt x="478332" y="5331003"/>
                              </a:lnTo>
                              <a:lnTo>
                                <a:pt x="516877" y="5352389"/>
                              </a:lnTo>
                              <a:lnTo>
                                <a:pt x="554418" y="5366867"/>
                              </a:lnTo>
                              <a:lnTo>
                                <a:pt x="592188" y="5374475"/>
                              </a:lnTo>
                              <a:lnTo>
                                <a:pt x="630047" y="5375478"/>
                              </a:lnTo>
                              <a:lnTo>
                                <a:pt x="667854" y="5370144"/>
                              </a:lnTo>
                              <a:lnTo>
                                <a:pt x="705472" y="5358041"/>
                              </a:lnTo>
                              <a:lnTo>
                                <a:pt x="742911" y="5338750"/>
                              </a:lnTo>
                              <a:lnTo>
                                <a:pt x="780084" y="5312435"/>
                              </a:lnTo>
                              <a:lnTo>
                                <a:pt x="816876" y="5279237"/>
                              </a:lnTo>
                              <a:lnTo>
                                <a:pt x="850798" y="5241252"/>
                              </a:lnTo>
                              <a:lnTo>
                                <a:pt x="877023" y="5202644"/>
                              </a:lnTo>
                              <a:lnTo>
                                <a:pt x="895324" y="5163401"/>
                              </a:lnTo>
                              <a:lnTo>
                                <a:pt x="905446" y="5123510"/>
                              </a:lnTo>
                              <a:lnTo>
                                <a:pt x="908862" y="5084203"/>
                              </a:lnTo>
                              <a:close/>
                            </a:path>
                            <a:path w="5473700" h="5375910">
                              <a:moveTo>
                                <a:pt x="1536128" y="4539424"/>
                              </a:moveTo>
                              <a:lnTo>
                                <a:pt x="936040" y="3939349"/>
                              </a:lnTo>
                              <a:lnTo>
                                <a:pt x="869823" y="4005567"/>
                              </a:lnTo>
                              <a:lnTo>
                                <a:pt x="1340980" y="4476712"/>
                              </a:lnTo>
                              <a:lnTo>
                                <a:pt x="1291399" y="4463224"/>
                              </a:lnTo>
                              <a:lnTo>
                                <a:pt x="1192110" y="4436681"/>
                              </a:lnTo>
                              <a:lnTo>
                                <a:pt x="694905" y="4306519"/>
                              </a:lnTo>
                              <a:lnTo>
                                <a:pt x="595693" y="4279697"/>
                              </a:lnTo>
                              <a:lnTo>
                                <a:pt x="524802" y="4350575"/>
                              </a:lnTo>
                              <a:lnTo>
                                <a:pt x="1124889" y="4950663"/>
                              </a:lnTo>
                              <a:lnTo>
                                <a:pt x="1191107" y="4884445"/>
                              </a:lnTo>
                              <a:lnTo>
                                <a:pt x="719556" y="4412907"/>
                              </a:lnTo>
                              <a:lnTo>
                                <a:pt x="769188" y="4426407"/>
                              </a:lnTo>
                              <a:lnTo>
                                <a:pt x="868553" y="4452988"/>
                              </a:lnTo>
                              <a:lnTo>
                                <a:pt x="1366024" y="4583379"/>
                              </a:lnTo>
                              <a:lnTo>
                                <a:pt x="1465313" y="4610239"/>
                              </a:lnTo>
                              <a:lnTo>
                                <a:pt x="1536128" y="4539424"/>
                              </a:lnTo>
                              <a:close/>
                            </a:path>
                            <a:path w="5473700" h="5375910">
                              <a:moveTo>
                                <a:pt x="2083384" y="3992168"/>
                              </a:moveTo>
                              <a:lnTo>
                                <a:pt x="1995627" y="3950030"/>
                              </a:lnTo>
                              <a:lnTo>
                                <a:pt x="1676031" y="3798913"/>
                              </a:lnTo>
                              <a:lnTo>
                                <a:pt x="1676031" y="3906710"/>
                              </a:lnTo>
                              <a:lnTo>
                                <a:pt x="1499120" y="4083621"/>
                              </a:lnTo>
                              <a:lnTo>
                                <a:pt x="1475244" y="4037063"/>
                              </a:lnTo>
                              <a:lnTo>
                                <a:pt x="1404277" y="3896944"/>
                              </a:lnTo>
                              <a:lnTo>
                                <a:pt x="1380401" y="3850386"/>
                              </a:lnTo>
                              <a:lnTo>
                                <a:pt x="1360284" y="3813289"/>
                              </a:lnTo>
                              <a:lnTo>
                                <a:pt x="1339253" y="3777145"/>
                              </a:lnTo>
                              <a:lnTo>
                                <a:pt x="1317155" y="3741915"/>
                              </a:lnTo>
                              <a:lnTo>
                                <a:pt x="1293850" y="3707587"/>
                              </a:lnTo>
                              <a:lnTo>
                                <a:pt x="1326769" y="3726713"/>
                              </a:lnTo>
                              <a:lnTo>
                                <a:pt x="1364729" y="3747643"/>
                              </a:lnTo>
                              <a:lnTo>
                                <a:pt x="1407629" y="3770401"/>
                              </a:lnTo>
                              <a:lnTo>
                                <a:pt x="1676031" y="3906710"/>
                              </a:lnTo>
                              <a:lnTo>
                                <a:pt x="1676031" y="3798913"/>
                              </a:lnTo>
                              <a:lnTo>
                                <a:pt x="1482890" y="3707587"/>
                              </a:lnTo>
                              <a:lnTo>
                                <a:pt x="1269695" y="3605695"/>
                              </a:lnTo>
                              <a:lnTo>
                                <a:pt x="1195222" y="3680168"/>
                              </a:lnTo>
                              <a:lnTo>
                                <a:pt x="1217650" y="3724529"/>
                              </a:lnTo>
                              <a:lnTo>
                                <a:pt x="1262278" y="3813365"/>
                              </a:lnTo>
                              <a:lnTo>
                                <a:pt x="1297736" y="3884396"/>
                              </a:lnTo>
                              <a:lnTo>
                                <a:pt x="1483410" y="4258538"/>
                              </a:lnTo>
                              <a:lnTo>
                                <a:pt x="1550085" y="4391926"/>
                              </a:lnTo>
                              <a:lnTo>
                                <a:pt x="1594866" y="4480687"/>
                              </a:lnTo>
                              <a:lnTo>
                                <a:pt x="1668246" y="4407306"/>
                              </a:lnTo>
                              <a:lnTo>
                                <a:pt x="1643240" y="4359554"/>
                              </a:lnTo>
                              <a:lnTo>
                                <a:pt x="1568843" y="4215968"/>
                              </a:lnTo>
                              <a:lnTo>
                                <a:pt x="1543837" y="4168229"/>
                              </a:lnTo>
                              <a:lnTo>
                                <a:pt x="1628444" y="4083621"/>
                              </a:lnTo>
                              <a:lnTo>
                                <a:pt x="1762036" y="3950030"/>
                              </a:lnTo>
                              <a:lnTo>
                                <a:pt x="2004695" y="4070858"/>
                              </a:lnTo>
                              <a:lnTo>
                                <a:pt x="2083384" y="3992168"/>
                              </a:lnTo>
                              <a:close/>
                            </a:path>
                            <a:path w="5473700" h="5375910">
                              <a:moveTo>
                                <a:pt x="2207628" y="3867924"/>
                              </a:moveTo>
                              <a:lnTo>
                                <a:pt x="1963712" y="3624021"/>
                              </a:lnTo>
                              <a:lnTo>
                                <a:pt x="2034527" y="3553206"/>
                              </a:lnTo>
                              <a:lnTo>
                                <a:pt x="2097620" y="3490099"/>
                              </a:lnTo>
                              <a:lnTo>
                                <a:pt x="2137079" y="3446462"/>
                              </a:lnTo>
                              <a:lnTo>
                                <a:pt x="2166924" y="3403981"/>
                              </a:lnTo>
                              <a:lnTo>
                                <a:pt x="2187029" y="3362706"/>
                              </a:lnTo>
                              <a:lnTo>
                                <a:pt x="2197265" y="3322637"/>
                              </a:lnTo>
                              <a:lnTo>
                                <a:pt x="2197493" y="3283826"/>
                              </a:lnTo>
                              <a:lnTo>
                                <a:pt x="2187803" y="3237496"/>
                              </a:lnTo>
                              <a:lnTo>
                                <a:pt x="2170252" y="3193402"/>
                              </a:lnTo>
                              <a:lnTo>
                                <a:pt x="2144572" y="3151581"/>
                              </a:lnTo>
                              <a:lnTo>
                                <a:pt x="2110473" y="3112046"/>
                              </a:lnTo>
                              <a:lnTo>
                                <a:pt x="2094268" y="3097301"/>
                              </a:lnTo>
                              <a:lnTo>
                                <a:pt x="2094268" y="3294494"/>
                              </a:lnTo>
                              <a:lnTo>
                                <a:pt x="2090458" y="3323640"/>
                              </a:lnTo>
                              <a:lnTo>
                                <a:pt x="2078024" y="3353955"/>
                              </a:lnTo>
                              <a:lnTo>
                                <a:pt x="2057107" y="3385489"/>
                              </a:lnTo>
                              <a:lnTo>
                                <a:pt x="2027821" y="3418281"/>
                              </a:lnTo>
                              <a:lnTo>
                                <a:pt x="1892896" y="3553206"/>
                              </a:lnTo>
                              <a:lnTo>
                                <a:pt x="1678355" y="3338665"/>
                              </a:lnTo>
                              <a:lnTo>
                                <a:pt x="1811883" y="3205137"/>
                              </a:lnTo>
                              <a:lnTo>
                                <a:pt x="1852714" y="3166808"/>
                              </a:lnTo>
                              <a:lnTo>
                                <a:pt x="1900097" y="3138551"/>
                              </a:lnTo>
                              <a:lnTo>
                                <a:pt x="1939594" y="3134156"/>
                              </a:lnTo>
                              <a:lnTo>
                                <a:pt x="1960587" y="3137446"/>
                              </a:lnTo>
                              <a:lnTo>
                                <a:pt x="2002701" y="3154921"/>
                              </a:lnTo>
                              <a:lnTo>
                                <a:pt x="2041766" y="3185744"/>
                              </a:lnTo>
                              <a:lnTo>
                                <a:pt x="2080729" y="3238855"/>
                              </a:lnTo>
                              <a:lnTo>
                                <a:pt x="2094268" y="3294494"/>
                              </a:lnTo>
                              <a:lnTo>
                                <a:pt x="2094268" y="3097301"/>
                              </a:lnTo>
                              <a:lnTo>
                                <a:pt x="2063724" y="3073349"/>
                              </a:lnTo>
                              <a:lnTo>
                                <a:pt x="2012937" y="3045828"/>
                              </a:lnTo>
                              <a:lnTo>
                                <a:pt x="1961299" y="3031172"/>
                              </a:lnTo>
                              <a:lnTo>
                                <a:pt x="1936661" y="3028899"/>
                              </a:lnTo>
                              <a:lnTo>
                                <a:pt x="1912759" y="3029788"/>
                              </a:lnTo>
                              <a:lnTo>
                                <a:pt x="1866506" y="3041688"/>
                              </a:lnTo>
                              <a:lnTo>
                                <a:pt x="1820519" y="3066402"/>
                              </a:lnTo>
                              <a:lnTo>
                                <a:pt x="1782686" y="3095663"/>
                              </a:lnTo>
                              <a:lnTo>
                                <a:pt x="1735378" y="3140011"/>
                              </a:lnTo>
                              <a:lnTo>
                                <a:pt x="1538439" y="3336937"/>
                              </a:lnTo>
                              <a:lnTo>
                                <a:pt x="2138527" y="3937025"/>
                              </a:lnTo>
                              <a:lnTo>
                                <a:pt x="2207628" y="3867924"/>
                              </a:lnTo>
                              <a:close/>
                            </a:path>
                            <a:path w="5473700" h="5375910">
                              <a:moveTo>
                                <a:pt x="2693962" y="3381591"/>
                              </a:moveTo>
                              <a:lnTo>
                                <a:pt x="2450046" y="3137687"/>
                              </a:lnTo>
                              <a:lnTo>
                                <a:pt x="2520861" y="3066872"/>
                              </a:lnTo>
                              <a:lnTo>
                                <a:pt x="2583954" y="3003778"/>
                              </a:lnTo>
                              <a:lnTo>
                                <a:pt x="2623426" y="2960116"/>
                              </a:lnTo>
                              <a:lnTo>
                                <a:pt x="2653284" y="2917634"/>
                              </a:lnTo>
                              <a:lnTo>
                                <a:pt x="2673400" y="2876334"/>
                              </a:lnTo>
                              <a:lnTo>
                                <a:pt x="2683637" y="2836278"/>
                              </a:lnTo>
                              <a:lnTo>
                                <a:pt x="2683827" y="2797492"/>
                              </a:lnTo>
                              <a:lnTo>
                                <a:pt x="2674175" y="2751124"/>
                              </a:lnTo>
                              <a:lnTo>
                                <a:pt x="2656624" y="2707043"/>
                              </a:lnTo>
                              <a:lnTo>
                                <a:pt x="2630919" y="2665234"/>
                              </a:lnTo>
                              <a:lnTo>
                                <a:pt x="2596807" y="2625712"/>
                              </a:lnTo>
                              <a:lnTo>
                                <a:pt x="2580602" y="2610967"/>
                              </a:lnTo>
                              <a:lnTo>
                                <a:pt x="2580602" y="2808160"/>
                              </a:lnTo>
                              <a:lnTo>
                                <a:pt x="2576792" y="2837307"/>
                              </a:lnTo>
                              <a:lnTo>
                                <a:pt x="2564371" y="2867609"/>
                              </a:lnTo>
                              <a:lnTo>
                                <a:pt x="2543467" y="2899130"/>
                              </a:lnTo>
                              <a:lnTo>
                                <a:pt x="2514231" y="2931871"/>
                              </a:lnTo>
                              <a:lnTo>
                                <a:pt x="2379230" y="3066872"/>
                              </a:lnTo>
                              <a:lnTo>
                                <a:pt x="2164689" y="2852331"/>
                              </a:lnTo>
                              <a:lnTo>
                                <a:pt x="2298204" y="2718803"/>
                              </a:lnTo>
                              <a:lnTo>
                                <a:pt x="2339048" y="2680474"/>
                              </a:lnTo>
                              <a:lnTo>
                                <a:pt x="2386419" y="2652204"/>
                              </a:lnTo>
                              <a:lnTo>
                                <a:pt x="2425966" y="2647785"/>
                              </a:lnTo>
                              <a:lnTo>
                                <a:pt x="2446998" y="2651036"/>
                              </a:lnTo>
                              <a:lnTo>
                                <a:pt x="2489047" y="2668587"/>
                              </a:lnTo>
                              <a:lnTo>
                                <a:pt x="2528100" y="2699410"/>
                              </a:lnTo>
                              <a:lnTo>
                                <a:pt x="2567089" y="2752496"/>
                              </a:lnTo>
                              <a:lnTo>
                                <a:pt x="2580602" y="2808160"/>
                              </a:lnTo>
                              <a:lnTo>
                                <a:pt x="2580602" y="2610967"/>
                              </a:lnTo>
                              <a:lnTo>
                                <a:pt x="2550058" y="2587015"/>
                              </a:lnTo>
                              <a:lnTo>
                                <a:pt x="2499271" y="2559494"/>
                              </a:lnTo>
                              <a:lnTo>
                                <a:pt x="2447671" y="2544800"/>
                              </a:lnTo>
                              <a:lnTo>
                                <a:pt x="2423058" y="2542502"/>
                              </a:lnTo>
                              <a:lnTo>
                                <a:pt x="2399169" y="2543378"/>
                              </a:lnTo>
                              <a:lnTo>
                                <a:pt x="2352840" y="2555341"/>
                              </a:lnTo>
                              <a:lnTo>
                                <a:pt x="2306853" y="2580068"/>
                              </a:lnTo>
                              <a:lnTo>
                                <a:pt x="2269020" y="2609329"/>
                              </a:lnTo>
                              <a:lnTo>
                                <a:pt x="2221712" y="2653677"/>
                              </a:lnTo>
                              <a:lnTo>
                                <a:pt x="2024849" y="2850527"/>
                              </a:lnTo>
                              <a:lnTo>
                                <a:pt x="2624937" y="3450615"/>
                              </a:lnTo>
                              <a:lnTo>
                                <a:pt x="2693962" y="3381591"/>
                              </a:lnTo>
                              <a:close/>
                            </a:path>
                            <a:path w="5473700" h="5375910">
                              <a:moveTo>
                                <a:pt x="3572370" y="2503182"/>
                              </a:moveTo>
                              <a:lnTo>
                                <a:pt x="3318256" y="2430742"/>
                              </a:lnTo>
                              <a:lnTo>
                                <a:pt x="3274225" y="2419985"/>
                              </a:lnTo>
                              <a:lnTo>
                                <a:pt x="3213036" y="2410320"/>
                              </a:lnTo>
                              <a:lnTo>
                                <a:pt x="3181070" y="2408224"/>
                              </a:lnTo>
                              <a:lnTo>
                                <a:pt x="3165716" y="2408809"/>
                              </a:lnTo>
                              <a:lnTo>
                                <a:pt x="3148736" y="2411069"/>
                              </a:lnTo>
                              <a:lnTo>
                                <a:pt x="3130067" y="2414841"/>
                              </a:lnTo>
                              <a:lnTo>
                                <a:pt x="3109633" y="2419985"/>
                              </a:lnTo>
                              <a:lnTo>
                                <a:pt x="3136900" y="2376843"/>
                              </a:lnTo>
                              <a:lnTo>
                                <a:pt x="3155289" y="2334628"/>
                              </a:lnTo>
                              <a:lnTo>
                                <a:pt x="3164700" y="2293404"/>
                              </a:lnTo>
                              <a:lnTo>
                                <a:pt x="3165017" y="2253196"/>
                              </a:lnTo>
                              <a:lnTo>
                                <a:pt x="3157359" y="2214461"/>
                              </a:lnTo>
                              <a:lnTo>
                                <a:pt x="3142932" y="2177554"/>
                              </a:lnTo>
                              <a:lnTo>
                                <a:pt x="3121609" y="2142566"/>
                              </a:lnTo>
                              <a:lnTo>
                                <a:pt x="3117253" y="2137511"/>
                              </a:lnTo>
                              <a:lnTo>
                                <a:pt x="3093262" y="2109622"/>
                              </a:lnTo>
                              <a:lnTo>
                                <a:pt x="3067634" y="2086724"/>
                              </a:lnTo>
                              <a:lnTo>
                                <a:pt x="3066313" y="2085809"/>
                              </a:lnTo>
                              <a:lnTo>
                                <a:pt x="3066313" y="2286901"/>
                              </a:lnTo>
                              <a:lnTo>
                                <a:pt x="3063417" y="2305977"/>
                              </a:lnTo>
                              <a:lnTo>
                                <a:pt x="3047784" y="2344661"/>
                              </a:lnTo>
                              <a:lnTo>
                                <a:pt x="3016427" y="2387333"/>
                              </a:lnTo>
                              <a:lnTo>
                                <a:pt x="2846171" y="2558961"/>
                              </a:lnTo>
                              <a:lnTo>
                                <a:pt x="2647594" y="2360384"/>
                              </a:lnTo>
                              <a:lnTo>
                                <a:pt x="2812821" y="2195157"/>
                              </a:lnTo>
                              <a:lnTo>
                                <a:pt x="2841637" y="2169693"/>
                              </a:lnTo>
                              <a:lnTo>
                                <a:pt x="2897809" y="2140801"/>
                              </a:lnTo>
                              <a:lnTo>
                                <a:pt x="2925318" y="2137511"/>
                              </a:lnTo>
                              <a:lnTo>
                                <a:pt x="2951734" y="2140724"/>
                              </a:lnTo>
                              <a:lnTo>
                                <a:pt x="3000108" y="2162276"/>
                              </a:lnTo>
                              <a:lnTo>
                                <a:pt x="3035363" y="2195893"/>
                              </a:lnTo>
                              <a:lnTo>
                                <a:pt x="3055201" y="2229675"/>
                              </a:lnTo>
                              <a:lnTo>
                                <a:pt x="3065818" y="2267686"/>
                              </a:lnTo>
                              <a:lnTo>
                                <a:pt x="3066313" y="2286901"/>
                              </a:lnTo>
                              <a:lnTo>
                                <a:pt x="3066313" y="2085809"/>
                              </a:lnTo>
                              <a:lnTo>
                                <a:pt x="3011627" y="2052497"/>
                              </a:lnTo>
                              <a:lnTo>
                                <a:pt x="2950349" y="2033612"/>
                              </a:lnTo>
                              <a:lnTo>
                                <a:pt x="2920949" y="2031453"/>
                              </a:lnTo>
                              <a:lnTo>
                                <a:pt x="2892768" y="2034184"/>
                              </a:lnTo>
                              <a:lnTo>
                                <a:pt x="2838475" y="2054720"/>
                              </a:lnTo>
                              <a:lnTo>
                                <a:pt x="2777490" y="2099843"/>
                              </a:lnTo>
                              <a:lnTo>
                                <a:pt x="2743644" y="2131745"/>
                              </a:lnTo>
                              <a:lnTo>
                                <a:pt x="2512276" y="2363101"/>
                              </a:lnTo>
                              <a:lnTo>
                                <a:pt x="3112363" y="2963189"/>
                              </a:lnTo>
                              <a:lnTo>
                                <a:pt x="3181388" y="2894165"/>
                              </a:lnTo>
                              <a:lnTo>
                                <a:pt x="2914954" y="2627744"/>
                              </a:lnTo>
                              <a:lnTo>
                                <a:pt x="2983738" y="2558961"/>
                              </a:lnTo>
                              <a:lnTo>
                                <a:pt x="3018701" y="2525280"/>
                              </a:lnTo>
                              <a:lnTo>
                                <a:pt x="3058477" y="2502128"/>
                              </a:lnTo>
                              <a:lnTo>
                                <a:pt x="3098838" y="2495156"/>
                              </a:lnTo>
                              <a:lnTo>
                                <a:pt x="3116199" y="2495588"/>
                              </a:lnTo>
                              <a:lnTo>
                                <a:pt x="3159023" y="2501468"/>
                              </a:lnTo>
                              <a:lnTo>
                                <a:pt x="3216376" y="2514231"/>
                              </a:lnTo>
                              <a:lnTo>
                                <a:pt x="3291611" y="2534348"/>
                              </a:lnTo>
                              <a:lnTo>
                                <a:pt x="3485426" y="2590127"/>
                              </a:lnTo>
                              <a:lnTo>
                                <a:pt x="3572370" y="2503182"/>
                              </a:lnTo>
                              <a:close/>
                            </a:path>
                            <a:path w="5473700" h="5375910">
                              <a:moveTo>
                                <a:pt x="3973118" y="2006981"/>
                              </a:moveTo>
                              <a:lnTo>
                                <a:pt x="3972572" y="1957514"/>
                              </a:lnTo>
                              <a:lnTo>
                                <a:pt x="3964317" y="1907082"/>
                              </a:lnTo>
                              <a:lnTo>
                                <a:pt x="3948074" y="1855749"/>
                              </a:lnTo>
                              <a:lnTo>
                                <a:pt x="3929900" y="1814741"/>
                              </a:lnTo>
                              <a:lnTo>
                                <a:pt x="3907764" y="1774672"/>
                              </a:lnTo>
                              <a:lnTo>
                                <a:pt x="3881577" y="1735543"/>
                              </a:lnTo>
                              <a:lnTo>
                                <a:pt x="3874757" y="1726971"/>
                              </a:lnTo>
                              <a:lnTo>
                                <a:pt x="3874757" y="2014867"/>
                              </a:lnTo>
                              <a:lnTo>
                                <a:pt x="3864013" y="2064969"/>
                              </a:lnTo>
                              <a:lnTo>
                                <a:pt x="3841800" y="2110575"/>
                              </a:lnTo>
                              <a:lnTo>
                                <a:pt x="3808323" y="2151773"/>
                              </a:lnTo>
                              <a:lnTo>
                                <a:pt x="3767848" y="2184527"/>
                              </a:lnTo>
                              <a:lnTo>
                                <a:pt x="3722738" y="2206333"/>
                              </a:lnTo>
                              <a:lnTo>
                                <a:pt x="3673005" y="2216975"/>
                              </a:lnTo>
                              <a:lnTo>
                                <a:pt x="3618636" y="2216200"/>
                              </a:lnTo>
                              <a:lnTo>
                                <a:pt x="3573742" y="2207564"/>
                              </a:lnTo>
                              <a:lnTo>
                                <a:pt x="3529076" y="2191385"/>
                              </a:lnTo>
                              <a:lnTo>
                                <a:pt x="3484715" y="2167547"/>
                              </a:lnTo>
                              <a:lnTo>
                                <a:pt x="3440671" y="2135949"/>
                              </a:lnTo>
                              <a:lnTo>
                                <a:pt x="3396996" y="2096465"/>
                              </a:lnTo>
                              <a:lnTo>
                                <a:pt x="3355492" y="2051939"/>
                              </a:lnTo>
                              <a:lnTo>
                                <a:pt x="3321354" y="2008784"/>
                              </a:lnTo>
                              <a:lnTo>
                                <a:pt x="3294481" y="1967014"/>
                              </a:lnTo>
                              <a:lnTo>
                                <a:pt x="3274771" y="1926590"/>
                              </a:lnTo>
                              <a:lnTo>
                                <a:pt x="3262134" y="1887537"/>
                              </a:lnTo>
                              <a:lnTo>
                                <a:pt x="3256457" y="1849818"/>
                              </a:lnTo>
                              <a:lnTo>
                                <a:pt x="3258604" y="1796846"/>
                              </a:lnTo>
                              <a:lnTo>
                                <a:pt x="3270847" y="1748561"/>
                              </a:lnTo>
                              <a:lnTo>
                                <a:pt x="3292983" y="1704962"/>
                              </a:lnTo>
                              <a:lnTo>
                                <a:pt x="3324783" y="1666049"/>
                              </a:lnTo>
                              <a:lnTo>
                                <a:pt x="3381337" y="1624164"/>
                              </a:lnTo>
                              <a:lnTo>
                                <a:pt x="3447935" y="1602727"/>
                              </a:lnTo>
                              <a:lnTo>
                                <a:pt x="3483914" y="1600034"/>
                              </a:lnTo>
                              <a:lnTo>
                                <a:pt x="3520541" y="1602600"/>
                              </a:lnTo>
                              <a:lnTo>
                                <a:pt x="3557790" y="1610652"/>
                              </a:lnTo>
                              <a:lnTo>
                                <a:pt x="3595636" y="1624380"/>
                              </a:lnTo>
                              <a:lnTo>
                                <a:pt x="3633495" y="1643710"/>
                              </a:lnTo>
                              <a:lnTo>
                                <a:pt x="3671125" y="1667929"/>
                              </a:lnTo>
                              <a:lnTo>
                                <a:pt x="3708412" y="1697062"/>
                              </a:lnTo>
                              <a:lnTo>
                                <a:pt x="3745217" y="1731111"/>
                              </a:lnTo>
                              <a:lnTo>
                                <a:pt x="3787406" y="1777390"/>
                              </a:lnTo>
                              <a:lnTo>
                                <a:pt x="3821214" y="1823415"/>
                              </a:lnTo>
                              <a:lnTo>
                                <a:pt x="3846804" y="1869211"/>
                              </a:lnTo>
                              <a:lnTo>
                                <a:pt x="3864292" y="1914804"/>
                              </a:lnTo>
                              <a:lnTo>
                                <a:pt x="3873830" y="1960219"/>
                              </a:lnTo>
                              <a:lnTo>
                                <a:pt x="3874757" y="2014867"/>
                              </a:lnTo>
                              <a:lnTo>
                                <a:pt x="3874757" y="1726971"/>
                              </a:lnTo>
                              <a:lnTo>
                                <a:pt x="3851287" y="1697418"/>
                              </a:lnTo>
                              <a:lnTo>
                                <a:pt x="3816807" y="1660296"/>
                              </a:lnTo>
                              <a:lnTo>
                                <a:pt x="3780269" y="1626247"/>
                              </a:lnTo>
                              <a:lnTo>
                                <a:pt x="3747630" y="1600034"/>
                              </a:lnTo>
                              <a:lnTo>
                                <a:pt x="3742842" y="1596186"/>
                              </a:lnTo>
                              <a:lnTo>
                                <a:pt x="3704526" y="1570062"/>
                              </a:lnTo>
                              <a:lnTo>
                                <a:pt x="3665321" y="1547812"/>
                              </a:lnTo>
                              <a:lnTo>
                                <a:pt x="3625240" y="1529346"/>
                              </a:lnTo>
                              <a:lnTo>
                                <a:pt x="3575012" y="1512785"/>
                              </a:lnTo>
                              <a:lnTo>
                                <a:pt x="3525037" y="1503819"/>
                              </a:lnTo>
                              <a:lnTo>
                                <a:pt x="3475367" y="1502143"/>
                              </a:lnTo>
                              <a:lnTo>
                                <a:pt x="3426053" y="1507451"/>
                              </a:lnTo>
                              <a:lnTo>
                                <a:pt x="3378619" y="1519758"/>
                              </a:lnTo>
                              <a:lnTo>
                                <a:pt x="3334524" y="1539113"/>
                              </a:lnTo>
                              <a:lnTo>
                                <a:pt x="3293694" y="1565313"/>
                              </a:lnTo>
                              <a:lnTo>
                                <a:pt x="3256076" y="1598129"/>
                              </a:lnTo>
                              <a:lnTo>
                                <a:pt x="3222663" y="1636179"/>
                              </a:lnTo>
                              <a:lnTo>
                                <a:pt x="3196145" y="1676628"/>
                              </a:lnTo>
                              <a:lnTo>
                                <a:pt x="3176587" y="1719491"/>
                              </a:lnTo>
                              <a:lnTo>
                                <a:pt x="3164052" y="1764753"/>
                              </a:lnTo>
                              <a:lnTo>
                                <a:pt x="3158591" y="1812429"/>
                              </a:lnTo>
                              <a:lnTo>
                                <a:pt x="3160255" y="1862518"/>
                              </a:lnTo>
                              <a:lnTo>
                                <a:pt x="3167557" y="1906587"/>
                              </a:lnTo>
                              <a:lnTo>
                                <a:pt x="3180181" y="1950453"/>
                              </a:lnTo>
                              <a:lnTo>
                                <a:pt x="3198177" y="1994103"/>
                              </a:lnTo>
                              <a:lnTo>
                                <a:pt x="3221583" y="2037537"/>
                              </a:lnTo>
                              <a:lnTo>
                                <a:pt x="3250438" y="2080755"/>
                              </a:lnTo>
                              <a:lnTo>
                                <a:pt x="3284778" y="2123744"/>
                              </a:lnTo>
                              <a:lnTo>
                                <a:pt x="3324631" y="2166493"/>
                              </a:lnTo>
                              <a:lnTo>
                                <a:pt x="3365563" y="2203602"/>
                              </a:lnTo>
                              <a:lnTo>
                                <a:pt x="3409213" y="2235873"/>
                              </a:lnTo>
                              <a:lnTo>
                                <a:pt x="3455492" y="2263432"/>
                              </a:lnTo>
                              <a:lnTo>
                                <a:pt x="3504349" y="2286381"/>
                              </a:lnTo>
                              <a:lnTo>
                                <a:pt x="3554387" y="2303272"/>
                              </a:lnTo>
                              <a:lnTo>
                                <a:pt x="3604323" y="2312670"/>
                              </a:lnTo>
                              <a:lnTo>
                                <a:pt x="3654196" y="2314854"/>
                              </a:lnTo>
                              <a:lnTo>
                                <a:pt x="3704005" y="2310142"/>
                              </a:lnTo>
                              <a:lnTo>
                                <a:pt x="3752088" y="2298344"/>
                              </a:lnTo>
                              <a:lnTo>
                                <a:pt x="3796830" y="2279167"/>
                              </a:lnTo>
                              <a:lnTo>
                                <a:pt x="3838333" y="2252802"/>
                              </a:lnTo>
                              <a:lnTo>
                                <a:pt x="3876713" y="2219388"/>
                              </a:lnTo>
                              <a:lnTo>
                                <a:pt x="3907853" y="2183752"/>
                              </a:lnTo>
                              <a:lnTo>
                                <a:pt x="3933304" y="2144560"/>
                              </a:lnTo>
                              <a:lnTo>
                                <a:pt x="3952849" y="2101799"/>
                              </a:lnTo>
                              <a:lnTo>
                                <a:pt x="3966222" y="2055418"/>
                              </a:lnTo>
                              <a:lnTo>
                                <a:pt x="3973118" y="2006981"/>
                              </a:lnTo>
                              <a:close/>
                            </a:path>
                            <a:path w="5473700" h="5375910">
                              <a:moveTo>
                                <a:pt x="4425061" y="1650492"/>
                              </a:moveTo>
                              <a:lnTo>
                                <a:pt x="4358665" y="1516634"/>
                              </a:lnTo>
                              <a:lnTo>
                                <a:pt x="4117746" y="1024572"/>
                              </a:lnTo>
                              <a:lnTo>
                                <a:pt x="4029316" y="846074"/>
                              </a:lnTo>
                              <a:lnTo>
                                <a:pt x="3958806" y="916584"/>
                              </a:lnTo>
                              <a:lnTo>
                                <a:pt x="4004513" y="1005166"/>
                              </a:lnTo>
                              <a:lnTo>
                                <a:pt x="4230929" y="1449171"/>
                              </a:lnTo>
                              <a:lnTo>
                                <a:pt x="4270705" y="1525714"/>
                              </a:lnTo>
                              <a:lnTo>
                                <a:pt x="4287939" y="1557553"/>
                              </a:lnTo>
                              <a:lnTo>
                                <a:pt x="4305643" y="1588947"/>
                              </a:lnTo>
                              <a:lnTo>
                                <a:pt x="4323867" y="1619872"/>
                              </a:lnTo>
                              <a:lnTo>
                                <a:pt x="4294632" y="1602320"/>
                              </a:lnTo>
                              <a:lnTo>
                                <a:pt x="4263961" y="1584693"/>
                              </a:lnTo>
                              <a:lnTo>
                                <a:pt x="4231856" y="1566926"/>
                              </a:lnTo>
                              <a:lnTo>
                                <a:pt x="4110520" y="1502511"/>
                              </a:lnTo>
                              <a:lnTo>
                                <a:pt x="3802418" y="1341412"/>
                              </a:lnTo>
                              <a:lnTo>
                                <a:pt x="3626637" y="1248752"/>
                              </a:lnTo>
                              <a:lnTo>
                                <a:pt x="3551859" y="1323530"/>
                              </a:lnTo>
                              <a:lnTo>
                                <a:pt x="3685375" y="1390281"/>
                              </a:lnTo>
                              <a:lnTo>
                                <a:pt x="4176141" y="1632470"/>
                              </a:lnTo>
                              <a:lnTo>
                                <a:pt x="4354169" y="1721383"/>
                              </a:lnTo>
                              <a:lnTo>
                                <a:pt x="4425061" y="1650492"/>
                              </a:lnTo>
                              <a:close/>
                            </a:path>
                            <a:path w="5473700" h="5375910">
                              <a:moveTo>
                                <a:pt x="5082298" y="993254"/>
                              </a:moveTo>
                              <a:lnTo>
                                <a:pt x="5011496" y="922439"/>
                              </a:lnTo>
                              <a:lnTo>
                                <a:pt x="4691088" y="1242834"/>
                              </a:lnTo>
                              <a:lnTo>
                                <a:pt x="4486821" y="1038580"/>
                              </a:lnTo>
                              <a:lnTo>
                                <a:pt x="4775530" y="749884"/>
                              </a:lnTo>
                              <a:lnTo>
                                <a:pt x="4705108" y="679462"/>
                              </a:lnTo>
                              <a:lnTo>
                                <a:pt x="4416399" y="968159"/>
                              </a:lnTo>
                              <a:lnTo>
                                <a:pt x="4232630" y="784390"/>
                              </a:lnTo>
                              <a:lnTo>
                                <a:pt x="4540961" y="476059"/>
                              </a:lnTo>
                              <a:lnTo>
                                <a:pt x="4470146" y="405244"/>
                              </a:lnTo>
                              <a:lnTo>
                                <a:pt x="4092727" y="782662"/>
                              </a:lnTo>
                              <a:lnTo>
                                <a:pt x="4692802" y="1382750"/>
                              </a:lnTo>
                              <a:lnTo>
                                <a:pt x="5082298" y="993254"/>
                              </a:lnTo>
                              <a:close/>
                            </a:path>
                            <a:path w="5473700" h="5375910">
                              <a:moveTo>
                                <a:pt x="5473624" y="499313"/>
                              </a:moveTo>
                              <a:lnTo>
                                <a:pt x="5470245" y="448462"/>
                              </a:lnTo>
                              <a:lnTo>
                                <a:pt x="5456771" y="392087"/>
                              </a:lnTo>
                              <a:lnTo>
                                <a:pt x="5431104" y="330708"/>
                              </a:lnTo>
                              <a:lnTo>
                                <a:pt x="5391836" y="264655"/>
                              </a:lnTo>
                              <a:lnTo>
                                <a:pt x="5373230" y="239598"/>
                              </a:lnTo>
                              <a:lnTo>
                                <a:pt x="5373230" y="495528"/>
                              </a:lnTo>
                              <a:lnTo>
                                <a:pt x="5370601" y="514731"/>
                              </a:lnTo>
                              <a:lnTo>
                                <a:pt x="5357533" y="554266"/>
                              </a:lnTo>
                              <a:lnTo>
                                <a:pt x="5330914" y="597611"/>
                              </a:lnTo>
                              <a:lnTo>
                                <a:pt x="5287416" y="646506"/>
                              </a:lnTo>
                              <a:lnTo>
                                <a:pt x="5176024" y="757897"/>
                              </a:lnTo>
                              <a:lnTo>
                                <a:pt x="4717567" y="299453"/>
                              </a:lnTo>
                              <a:lnTo>
                                <a:pt x="4827168" y="189839"/>
                              </a:lnTo>
                              <a:lnTo>
                                <a:pt x="4856581" y="161937"/>
                              </a:lnTo>
                              <a:lnTo>
                                <a:pt x="4907432" y="123317"/>
                              </a:lnTo>
                              <a:lnTo>
                                <a:pt x="4958042" y="105003"/>
                              </a:lnTo>
                              <a:lnTo>
                                <a:pt x="4989957" y="102628"/>
                              </a:lnTo>
                              <a:lnTo>
                                <a:pt x="5024564" y="105841"/>
                              </a:lnTo>
                              <a:lnTo>
                                <a:pt x="5061890" y="114820"/>
                              </a:lnTo>
                              <a:lnTo>
                                <a:pt x="5101679" y="131483"/>
                              </a:lnTo>
                              <a:lnTo>
                                <a:pt x="5143576" y="156654"/>
                              </a:lnTo>
                              <a:lnTo>
                                <a:pt x="5187531" y="190449"/>
                              </a:lnTo>
                              <a:lnTo>
                                <a:pt x="5233505" y="233006"/>
                              </a:lnTo>
                              <a:lnTo>
                                <a:pt x="5265382" y="266649"/>
                              </a:lnTo>
                              <a:lnTo>
                                <a:pt x="5293004" y="299453"/>
                              </a:lnTo>
                              <a:lnTo>
                                <a:pt x="5316296" y="331190"/>
                              </a:lnTo>
                              <a:lnTo>
                                <a:pt x="5350599" y="392214"/>
                              </a:lnTo>
                              <a:lnTo>
                                <a:pt x="5369255" y="449541"/>
                              </a:lnTo>
                              <a:lnTo>
                                <a:pt x="5373230" y="495528"/>
                              </a:lnTo>
                              <a:lnTo>
                                <a:pt x="5373230" y="239598"/>
                              </a:lnTo>
                              <a:lnTo>
                                <a:pt x="5338203" y="197078"/>
                              </a:lnTo>
                              <a:lnTo>
                                <a:pt x="5305958" y="163055"/>
                              </a:lnTo>
                              <a:lnTo>
                                <a:pt x="5265559" y="125272"/>
                              </a:lnTo>
                              <a:lnTo>
                                <a:pt x="5224907" y="92341"/>
                              </a:lnTo>
                              <a:lnTo>
                                <a:pt x="5184000" y="64109"/>
                              </a:lnTo>
                              <a:lnTo>
                                <a:pt x="5142827" y="40436"/>
                              </a:lnTo>
                              <a:lnTo>
                                <a:pt x="5101501" y="22352"/>
                              </a:lnTo>
                              <a:lnTo>
                                <a:pt x="5060264" y="9702"/>
                              </a:lnTo>
                              <a:lnTo>
                                <a:pt x="5019230" y="2311"/>
                              </a:lnTo>
                              <a:lnTo>
                                <a:pt x="4978539" y="0"/>
                              </a:lnTo>
                              <a:lnTo>
                                <a:pt x="4947513" y="2070"/>
                              </a:lnTo>
                              <a:lnTo>
                                <a:pt x="4887722" y="19100"/>
                              </a:lnTo>
                              <a:lnTo>
                                <a:pt x="4837392" y="47650"/>
                              </a:lnTo>
                              <a:lnTo>
                                <a:pt x="4786617" y="89827"/>
                              </a:lnTo>
                              <a:lnTo>
                                <a:pt x="4757445" y="117944"/>
                              </a:lnTo>
                              <a:lnTo>
                                <a:pt x="4577664" y="297738"/>
                              </a:lnTo>
                              <a:lnTo>
                                <a:pt x="5177739" y="897813"/>
                              </a:lnTo>
                              <a:lnTo>
                                <a:pt x="5317655" y="757897"/>
                              </a:lnTo>
                              <a:lnTo>
                                <a:pt x="5366105" y="709447"/>
                              </a:lnTo>
                              <a:lnTo>
                                <a:pt x="5408307" y="662368"/>
                              </a:lnTo>
                              <a:lnTo>
                                <a:pt x="5439880" y="615264"/>
                              </a:lnTo>
                              <a:lnTo>
                                <a:pt x="5460962" y="568845"/>
                              </a:lnTo>
                              <a:lnTo>
                                <a:pt x="5471884" y="522643"/>
                              </a:lnTo>
                              <a:lnTo>
                                <a:pt x="5473624" y="499313"/>
                              </a:lnTo>
                              <a:close/>
                            </a:path>
                          </a:pathLst>
                        </a:custGeom>
                        <a:solidFill>
                          <a:srgbClr val="E8EAEC"/>
                        </a:solidFill>
                      </wps:spPr>
                      <wps:bodyPr wrap="square" lIns="0" tIns="0" rIns="0" bIns="0" rtlCol="0">
                        <a:prstTxWarp prst="textNoShape">
                          <a:avLst/>
                        </a:prstTxWarp>
                        <a:noAutofit/>
                      </wps:bodyPr>
                    </wps:wsp>
                  </a:graphicData>
                </a:graphic>
              </wp:anchor>
            </w:drawing>
          </mc:Choice>
          <mc:Fallback>
            <w:pict>
              <v:shape style="position:absolute;margin-left:81.275002pt;margin-top:-4.975649pt;width:431pt;height:423.3pt;mso-position-horizontal-relative:page;mso-position-vertical-relative:paragraph;z-index:-33262592" id="docshape11" coordorigin="1626,-100" coordsize="8620,8466" path="m3057,7907l3053,7847,3040,7789,3016,7732,2983,7674,2938,7613,2884,7547,2818,7478,2272,6932,2163,7041,2709,7586,2787,7671,2845,7748,2882,7816,2898,7877,2896,7935,2877,7993,2842,8051,2790,8111,2754,8143,2717,8168,2679,8186,2640,8198,2600,8203,2560,8201,2520,8192,2481,8176,2439,8151,2392,8116,2338,8071,2280,8015,1734,7469,1626,7578,2172,8124,2245,8193,2314,8250,2379,8296,2439,8329,2499,8352,2558,8364,2618,8366,2677,8357,2736,8338,2795,8308,2854,8267,2912,8214,2965,8154,3007,8094,3035,8032,3051,7969,3057,7907xm4045,7049l3100,6104,2995,6208,3737,6950,3659,6929,3503,6887,2720,6682,2564,6640,2452,6752,3397,7697,3501,7593,2759,6850,2837,6871,2993,6913,3777,7118,3933,7161,4045,7049xm4906,6187l4768,6121,4265,5883,4265,6053,3986,6331,3949,6258,3837,6037,3799,5964,3768,5906,3735,5849,3700,5793,3663,5739,3715,5769,3775,5802,3842,5838,4265,6053,4265,5883,3961,5739,3625,5579,3508,5696,3543,5766,3613,5906,3669,6018,3962,6607,4067,6817,4137,6957,4253,6841,4213,6766,4096,6540,4057,6465,4190,6331,4400,6121,4783,6311,4906,6187xm5102,5992l4718,5608,4829,5496,4929,5397,4991,5328,5038,5261,5070,5196,5086,5133,5086,5072,5071,4999,5043,4929,5003,4864,4979,4836,4949,4801,4924,4778,4924,5089,4918,5135,4898,5182,4865,5232,4819,5284,4606,5496,4269,5158,4479,4948,4513,4914,4543,4888,4568,4868,4589,4855,4618,4843,4648,4837,4680,4836,4713,4841,4747,4852,4779,4869,4811,4891,4841,4917,4877,4959,4902,5001,4918,5044,4924,5089,4924,4778,4913,4769,4875,4740,4836,4717,4795,4697,4754,4683,4714,4674,4675,4670,4638,4672,4601,4679,4565,4691,4529,4708,4492,4729,4465,4750,4433,4776,4397,4808,4358,4845,4048,5156,4993,6101,5102,5992xm5868,5226l5484,4842,5595,4730,5695,4631,5757,4562,5804,4495,5836,4430,5852,4367,5852,4306,5837,4233,5809,4164,5769,4098,5745,4070,5715,4035,5689,4012,5689,4323,5683,4369,5664,4416,5631,4466,5585,4518,5372,4730,5034,4392,5245,4182,5279,4148,5309,4122,5334,4102,5355,4089,5384,4077,5414,4071,5446,4070,5479,4075,5513,4087,5545,4103,5577,4125,5607,4152,5643,4193,5668,4235,5684,4278,5689,4323,5689,4012,5679,4003,5641,3975,5602,3951,5561,3931,5520,3917,5480,3908,5441,3904,5404,3906,5367,3913,5331,3925,5295,3942,5258,3964,5231,3984,5199,4010,5163,4042,5124,4080,4814,4390,5759,5335,5868,5226xm7251,3843l7208,3830,6851,3728,6793,3714,6782,3711,6738,3703,6685,3696,6635,3693,6611,3694,6584,3697,6555,3703,6523,3711,6566,3644,6594,3577,6609,3512,6610,3449,6598,3388,6575,3330,6541,3275,6535,3267,6497,3223,6456,3187,6454,3185,6454,3502,6450,3532,6440,3562,6425,3593,6404,3626,6376,3660,6341,3697,6108,3930,5795,3618,6055,3357,6101,3317,6145,3289,6189,3272,6232,3267,6274,3272,6313,3285,6350,3306,6385,3335,6406,3359,6423,3384,6437,3412,6447,3441,6454,3472,6454,3502,6454,3185,6414,3157,6368,3133,6320,3115,6272,3103,6225,3100,6181,3104,6138,3116,6096,3136,6049,3167,6000,3207,5946,3258,5582,3622,6527,4567,6636,4458,6216,4039,6324,3930,6342,3912,6362,3893,6379,3877,6394,3865,6407,3856,6424,3848,6442,3841,6461,3835,6482,3832,6506,3830,6533,3831,6564,3834,6600,3840,6642,3849,6691,3860,6746,3874,6809,3892,7114,3979,7251,3843xm7882,3061l7882,2983,7869,2904,7843,2823,7814,2758,7779,2695,7738,2634,7727,2620,7727,3074,7711,3152,7676,3224,7623,3289,7559,3341,7488,3375,7410,3392,7324,3391,7253,3377,7183,3351,7113,3314,7044,3264,6975,3202,6910,3132,6856,3064,6814,2998,6783,2934,6763,2873,6754,2814,6757,2730,6776,2654,6811,2585,6861,2524,6904,2487,6950,2458,7001,2437,7055,2424,7112,2420,7170,2424,7228,2437,7288,2459,7348,2489,7407,2527,7466,2573,7523,2627,7590,2700,7643,2772,7683,2844,7711,2916,7726,2987,7727,3074,7727,2620,7691,2574,7636,2515,7579,2462,7527,2420,7520,2414,7459,2373,7398,2338,7335,2309,7255,2283,7177,2269,7099,2266,7021,2274,6946,2294,6877,2324,6812,2366,6753,2417,6701,2477,6659,2541,6628,2608,6608,2680,6600,2755,6602,2834,6614,2903,6634,2972,6662,3041,6699,3109,6744,3177,6798,3245,6861,3312,6926,3371,6994,3422,7067,3465,7144,3501,7223,3528,7302,3542,7380,3546,7459,3539,7534,3520,7605,3490,7670,3448,7731,3396,7734,3392,7780,3339,7820,3278,7850,3210,7872,3137,7882,3061xm8594,2500l8490,2289,8110,1514,7971,1233,7860,1344,7932,1483,8288,2183,8351,2303,8378,2353,8406,2403,8435,2451,8389,2424,8340,2396,8290,2368,8099,2267,7614,2013,7337,1867,7219,1985,7429,2090,8202,2471,8482,2611,8594,2500xm9629,1465l9518,1353,9013,1858,8691,1536,9146,1081,9035,971,8580,1425,8291,1136,8777,650,8665,539,8071,1133,9016,2078,9629,1465xm10245,687l10245,648,10240,607,10231,563,10219,518,10201,470,10178,421,10150,370,10117,317,10087,278,10087,681,10083,711,10075,742,10063,773,10045,806,10021,842,9990,879,9952,919,9777,1094,9055,372,9227,199,9274,156,9316,121,9354,95,9387,78,9433,66,9484,62,9538,67,9597,81,9660,108,9726,147,9795,200,9867,267,9917,320,9961,372,9998,422,10028,471,10052,518,10069,564,10081,608,10087,651,10087,681,10087,278,10077,264,10032,211,9981,157,9918,98,9874,62,9854,46,9789,1,9724,-36,9659,-64,9594,-84,9530,-96,9466,-100,9417,-96,9369,-86,9323,-69,9278,-47,9243,-24,9205,5,9163,42,9118,86,8834,369,9779,1314,10000,1094,10076,1018,10111,981,10143,944,10170,907,10192,869,10211,833,10225,796,10236,760,10243,724,10245,687xe" filled="true" fillcolor="#e8eaec" stroked="false">
                <v:path arrowok="t"/>
                <v:fill type="solid"/>
                <w10:wrap type="none"/>
              </v:shape>
            </w:pict>
          </mc:Fallback>
        </mc:AlternateContent>
      </w:r>
      <w:r>
        <w:rPr>
          <w:rFonts w:ascii="Arial"/>
          <w:spacing w:val="-10"/>
          <w:sz w:val="22"/>
        </w:rPr>
        <w:t>5</w:t>
      </w:r>
      <w:r>
        <w:rPr>
          <w:rFonts w:ascii="Arial"/>
          <w:sz w:val="22"/>
        </w:rPr>
        <w:tab/>
      </w:r>
      <w:r>
        <w:rPr>
          <w:rFonts w:ascii="Calibri"/>
          <w:b/>
          <w:sz w:val="22"/>
        </w:rPr>
        <w:t>6:30</w:t>
      </w:r>
      <w:r>
        <w:rPr>
          <w:rFonts w:ascii="Calibri"/>
          <w:b/>
          <w:spacing w:val="-2"/>
          <w:sz w:val="22"/>
        </w:rPr>
        <w:t> </w:t>
      </w:r>
      <w:r>
        <w:rPr>
          <w:rFonts w:ascii="Calibri"/>
          <w:b/>
          <w:spacing w:val="-5"/>
          <w:sz w:val="22"/>
        </w:rPr>
        <w:t>PM</w:t>
      </w:r>
    </w:p>
    <w:p>
      <w:pPr>
        <w:pStyle w:val="BodyText"/>
        <w:spacing w:before="1"/>
        <w:rPr>
          <w:rFonts w:ascii="Calibri"/>
          <w:b/>
          <w:sz w:val="23"/>
        </w:rPr>
      </w:pPr>
    </w:p>
    <w:p>
      <w:pPr>
        <w:pStyle w:val="BodyText"/>
        <w:ind w:left="357"/>
        <w:rPr>
          <w:rFonts w:ascii="Arial"/>
        </w:rPr>
      </w:pPr>
      <w:r>
        <w:rPr>
          <w:rFonts w:ascii="Arial"/>
          <w:w w:val="100"/>
        </w:rPr>
        <w:t>6</w:t>
      </w:r>
    </w:p>
    <w:p>
      <w:pPr>
        <w:pStyle w:val="BodyText"/>
        <w:spacing w:before="8"/>
        <w:rPr>
          <w:rFonts w:ascii="Arial"/>
          <w:sz w:val="17"/>
        </w:rPr>
      </w:pPr>
    </w:p>
    <w:p>
      <w:pPr>
        <w:pStyle w:val="ListParagraph"/>
        <w:numPr>
          <w:ilvl w:val="0"/>
          <w:numId w:val="3"/>
        </w:numPr>
        <w:tabs>
          <w:tab w:pos="839" w:val="left" w:leader="none"/>
        </w:tabs>
        <w:spacing w:line="240" w:lineRule="auto" w:before="90" w:after="0"/>
        <w:ind w:left="839" w:right="0" w:hanging="482"/>
        <w:jc w:val="left"/>
        <w:rPr>
          <w:rFonts w:ascii="Calibri"/>
          <w:b/>
          <w:sz w:val="22"/>
        </w:rPr>
      </w:pPr>
      <w:r>
        <w:rPr>
          <w:rFonts w:ascii="Calibri"/>
          <w:b/>
          <w:sz w:val="22"/>
        </w:rPr>
        <w:t>Work</w:t>
      </w:r>
      <w:r>
        <w:rPr>
          <w:rFonts w:ascii="Calibri"/>
          <w:b/>
          <w:spacing w:val="-3"/>
          <w:sz w:val="22"/>
        </w:rPr>
        <w:t> </w:t>
      </w:r>
      <w:r>
        <w:rPr>
          <w:rFonts w:ascii="Calibri"/>
          <w:b/>
          <w:spacing w:val="-2"/>
          <w:sz w:val="22"/>
        </w:rPr>
        <w:t>Meeting</w:t>
      </w:r>
    </w:p>
    <w:p>
      <w:pPr>
        <w:pStyle w:val="BodyText"/>
        <w:spacing w:before="8"/>
        <w:rPr>
          <w:rFonts w:ascii="Calibri"/>
          <w:b/>
          <w:sz w:val="15"/>
        </w:rPr>
      </w:pPr>
    </w:p>
    <w:p>
      <w:pPr>
        <w:pStyle w:val="ListParagraph"/>
        <w:numPr>
          <w:ilvl w:val="0"/>
          <w:numId w:val="3"/>
        </w:numPr>
        <w:tabs>
          <w:tab w:pos="1240" w:val="left" w:leader="none"/>
          <w:tab w:pos="1631" w:val="left" w:leader="none"/>
        </w:tabs>
        <w:spacing w:line="240" w:lineRule="auto" w:before="90" w:after="0"/>
        <w:ind w:left="1240" w:right="0" w:hanging="883"/>
        <w:jc w:val="left"/>
        <w:rPr>
          <w:rFonts w:ascii="Calibri"/>
          <w:b/>
          <w:sz w:val="22"/>
        </w:rPr>
      </w:pPr>
      <w:r>
        <w:rPr>
          <w:rFonts w:ascii="Calibri"/>
          <w:b/>
          <w:spacing w:val="-5"/>
          <w:sz w:val="22"/>
        </w:rPr>
        <w:t>1.</w:t>
      </w:r>
      <w:r>
        <w:rPr>
          <w:rFonts w:ascii="Calibri"/>
          <w:b/>
          <w:sz w:val="22"/>
        </w:rPr>
        <w:tab/>
        <w:t>Liaison</w:t>
      </w:r>
      <w:r>
        <w:rPr>
          <w:rFonts w:ascii="Calibri"/>
          <w:b/>
          <w:spacing w:val="-4"/>
          <w:sz w:val="22"/>
        </w:rPr>
        <w:t> </w:t>
      </w:r>
      <w:r>
        <w:rPr>
          <w:rFonts w:ascii="Calibri"/>
          <w:b/>
          <w:spacing w:val="-2"/>
          <w:sz w:val="22"/>
        </w:rPr>
        <w:t>Report</w:t>
      </w:r>
    </w:p>
    <w:p>
      <w:pPr>
        <w:pStyle w:val="BodyText"/>
        <w:spacing w:before="1"/>
        <w:rPr>
          <w:rFonts w:ascii="Calibri"/>
          <w:b/>
          <w:sz w:val="23"/>
        </w:rPr>
      </w:pPr>
    </w:p>
    <w:p>
      <w:pPr>
        <w:pStyle w:val="BodyText"/>
        <w:ind w:left="357"/>
        <w:rPr>
          <w:rFonts w:ascii="Arial"/>
        </w:rPr>
      </w:pPr>
      <w:r>
        <w:rPr>
          <w:rFonts w:ascii="Arial"/>
          <w:w w:val="100"/>
        </w:rPr>
        <w:t>9</w:t>
      </w:r>
    </w:p>
    <w:p>
      <w:pPr>
        <w:pStyle w:val="BodyText"/>
        <w:spacing w:before="8"/>
        <w:rPr>
          <w:rFonts w:ascii="Arial"/>
          <w:sz w:val="17"/>
        </w:rPr>
      </w:pPr>
    </w:p>
    <w:p>
      <w:pPr>
        <w:pStyle w:val="ListParagraph"/>
        <w:numPr>
          <w:ilvl w:val="0"/>
          <w:numId w:val="4"/>
        </w:numPr>
        <w:tabs>
          <w:tab w:pos="1960" w:val="left" w:leader="none"/>
        </w:tabs>
        <w:spacing w:line="240" w:lineRule="auto" w:before="90" w:after="0"/>
        <w:ind w:left="1960" w:right="0" w:hanging="1725"/>
        <w:jc w:val="left"/>
        <w:rPr>
          <w:rFonts w:ascii="Calibri" w:hAnsi="Calibri"/>
          <w:b/>
          <w:sz w:val="22"/>
        </w:rPr>
      </w:pPr>
      <w:r>
        <w:rPr>
          <w:rFonts w:ascii="Calibri" w:hAnsi="Calibri"/>
          <w:b/>
          <w:sz w:val="22"/>
        </w:rPr>
        <w:t>Councilmember</w:t>
      </w:r>
      <w:r>
        <w:rPr>
          <w:rFonts w:ascii="Calibri" w:hAnsi="Calibri"/>
          <w:b/>
          <w:spacing w:val="-7"/>
          <w:sz w:val="22"/>
        </w:rPr>
        <w:t> </w:t>
      </w:r>
      <w:r>
        <w:rPr>
          <w:rFonts w:ascii="Calibri" w:hAnsi="Calibri"/>
          <w:b/>
          <w:sz w:val="22"/>
        </w:rPr>
        <w:t>Chamberlain</w:t>
      </w:r>
      <w:r>
        <w:rPr>
          <w:rFonts w:ascii="Calibri" w:hAnsi="Calibri"/>
          <w:b/>
          <w:spacing w:val="-6"/>
          <w:sz w:val="22"/>
        </w:rPr>
        <w:t> </w:t>
      </w:r>
      <w:r>
        <w:rPr>
          <w:rFonts w:ascii="Calibri" w:hAnsi="Calibri"/>
          <w:sz w:val="22"/>
        </w:rPr>
        <w:t>–</w:t>
      </w:r>
      <w:r>
        <w:rPr>
          <w:rFonts w:ascii="Calibri" w:hAnsi="Calibri"/>
          <w:spacing w:val="-6"/>
          <w:sz w:val="22"/>
        </w:rPr>
        <w:t> </w:t>
      </w:r>
      <w:r>
        <w:rPr>
          <w:rFonts w:ascii="Calibri" w:hAnsi="Calibri"/>
          <w:b/>
          <w:spacing w:val="-4"/>
          <w:sz w:val="22"/>
        </w:rPr>
        <w:t>None.</w:t>
      </w:r>
    </w:p>
    <w:p>
      <w:pPr>
        <w:pStyle w:val="BodyText"/>
        <w:spacing w:before="8"/>
        <w:rPr>
          <w:rFonts w:ascii="Calibri"/>
          <w:b/>
          <w:sz w:val="15"/>
        </w:rPr>
      </w:pPr>
    </w:p>
    <w:p>
      <w:pPr>
        <w:pStyle w:val="ListParagraph"/>
        <w:numPr>
          <w:ilvl w:val="0"/>
          <w:numId w:val="4"/>
        </w:numPr>
        <w:tabs>
          <w:tab w:pos="1960" w:val="left" w:leader="none"/>
        </w:tabs>
        <w:spacing w:line="240" w:lineRule="auto" w:before="90" w:after="0"/>
        <w:ind w:left="1960" w:right="0" w:hanging="1725"/>
        <w:jc w:val="left"/>
        <w:rPr>
          <w:rFonts w:ascii="Calibri" w:hAnsi="Calibri"/>
          <w:b/>
          <w:sz w:val="22"/>
        </w:rPr>
      </w:pPr>
      <w:r>
        <w:rPr>
          <w:rFonts w:ascii="Calibri" w:hAnsi="Calibri"/>
          <w:b/>
          <w:sz w:val="22"/>
        </w:rPr>
        <w:t>Councilmember</w:t>
      </w:r>
      <w:r>
        <w:rPr>
          <w:rFonts w:ascii="Calibri" w:hAnsi="Calibri"/>
          <w:b/>
          <w:spacing w:val="-3"/>
          <w:sz w:val="22"/>
        </w:rPr>
        <w:t> </w:t>
      </w:r>
      <w:r>
        <w:rPr>
          <w:rFonts w:ascii="Calibri" w:hAnsi="Calibri"/>
          <w:b/>
          <w:sz w:val="22"/>
        </w:rPr>
        <w:t>Wright</w:t>
      </w:r>
      <w:r>
        <w:rPr>
          <w:rFonts w:ascii="Calibri" w:hAnsi="Calibri"/>
          <w:b/>
          <w:spacing w:val="-4"/>
          <w:sz w:val="22"/>
        </w:rPr>
        <w:t> </w:t>
      </w:r>
      <w:r>
        <w:rPr>
          <w:rFonts w:ascii="Calibri" w:hAnsi="Calibri"/>
          <w:b/>
          <w:sz w:val="22"/>
        </w:rPr>
        <w:t>–</w:t>
      </w:r>
      <w:r>
        <w:rPr>
          <w:rFonts w:ascii="Calibri" w:hAnsi="Calibri"/>
          <w:b/>
          <w:spacing w:val="-7"/>
          <w:sz w:val="22"/>
        </w:rPr>
        <w:t> </w:t>
      </w:r>
      <w:r>
        <w:rPr>
          <w:rFonts w:ascii="Calibri" w:hAnsi="Calibri"/>
          <w:b/>
          <w:sz w:val="22"/>
        </w:rPr>
        <w:t>Raising</w:t>
      </w:r>
      <w:r>
        <w:rPr>
          <w:rFonts w:ascii="Calibri" w:hAnsi="Calibri"/>
          <w:b/>
          <w:spacing w:val="-3"/>
          <w:sz w:val="22"/>
        </w:rPr>
        <w:t> </w:t>
      </w:r>
      <w:r>
        <w:rPr>
          <w:rFonts w:ascii="Calibri" w:hAnsi="Calibri"/>
          <w:b/>
          <w:sz w:val="22"/>
        </w:rPr>
        <w:t>Kane</w:t>
      </w:r>
      <w:r>
        <w:rPr>
          <w:rFonts w:ascii="Calibri" w:hAnsi="Calibri"/>
          <w:b/>
          <w:spacing w:val="-4"/>
          <w:sz w:val="22"/>
        </w:rPr>
        <w:t> </w:t>
      </w:r>
      <w:r>
        <w:rPr>
          <w:rFonts w:ascii="Calibri" w:hAnsi="Calibri"/>
          <w:b/>
          <w:sz w:val="22"/>
        </w:rPr>
        <w:t>is</w:t>
      </w:r>
      <w:r>
        <w:rPr>
          <w:rFonts w:ascii="Calibri" w:hAnsi="Calibri"/>
          <w:b/>
          <w:spacing w:val="-3"/>
          <w:sz w:val="22"/>
        </w:rPr>
        <w:t> </w:t>
      </w:r>
      <w:r>
        <w:rPr>
          <w:rFonts w:ascii="Calibri" w:hAnsi="Calibri"/>
          <w:b/>
          <w:sz w:val="22"/>
        </w:rPr>
        <w:t>Friday</w:t>
      </w:r>
      <w:r>
        <w:rPr>
          <w:rFonts w:ascii="Calibri" w:hAnsi="Calibri"/>
          <w:b/>
          <w:spacing w:val="-3"/>
          <w:sz w:val="22"/>
        </w:rPr>
        <w:t> </w:t>
      </w:r>
      <w:r>
        <w:rPr>
          <w:rFonts w:ascii="Calibri" w:hAnsi="Calibri"/>
          <w:b/>
          <w:sz w:val="22"/>
        </w:rPr>
        <w:t>January</w:t>
      </w:r>
      <w:r>
        <w:rPr>
          <w:rFonts w:ascii="Calibri" w:hAnsi="Calibri"/>
          <w:b/>
          <w:spacing w:val="-4"/>
          <w:sz w:val="22"/>
        </w:rPr>
        <w:t> </w:t>
      </w:r>
      <w:r>
        <w:rPr>
          <w:rFonts w:ascii="Calibri" w:hAnsi="Calibri"/>
          <w:b/>
          <w:sz w:val="22"/>
        </w:rPr>
        <w:t>12</w:t>
      </w:r>
      <w:r>
        <w:rPr>
          <w:rFonts w:ascii="Calibri" w:hAnsi="Calibri"/>
          <w:b/>
          <w:sz w:val="22"/>
          <w:vertAlign w:val="superscript"/>
        </w:rPr>
        <w:t>th</w:t>
      </w:r>
      <w:r>
        <w:rPr>
          <w:rFonts w:ascii="Calibri" w:hAnsi="Calibri"/>
          <w:b/>
          <w:sz w:val="22"/>
          <w:vertAlign w:val="baseline"/>
        </w:rPr>
        <w:t>,</w:t>
      </w:r>
      <w:r>
        <w:rPr>
          <w:rFonts w:ascii="Calibri" w:hAnsi="Calibri"/>
          <w:b/>
          <w:spacing w:val="-6"/>
          <w:sz w:val="22"/>
          <w:vertAlign w:val="baseline"/>
        </w:rPr>
        <w:t> </w:t>
      </w:r>
      <w:r>
        <w:rPr>
          <w:rFonts w:ascii="Calibri" w:hAnsi="Calibri"/>
          <w:b/>
          <w:sz w:val="22"/>
          <w:vertAlign w:val="baseline"/>
        </w:rPr>
        <w:t>save</w:t>
      </w:r>
      <w:r>
        <w:rPr>
          <w:rFonts w:ascii="Calibri" w:hAnsi="Calibri"/>
          <w:b/>
          <w:spacing w:val="-4"/>
          <w:sz w:val="22"/>
          <w:vertAlign w:val="baseline"/>
        </w:rPr>
        <w:t> </w:t>
      </w:r>
      <w:r>
        <w:rPr>
          <w:rFonts w:ascii="Calibri" w:hAnsi="Calibri"/>
          <w:b/>
          <w:sz w:val="22"/>
          <w:vertAlign w:val="baseline"/>
        </w:rPr>
        <w:t>the</w:t>
      </w:r>
      <w:r>
        <w:rPr>
          <w:rFonts w:ascii="Calibri" w:hAnsi="Calibri"/>
          <w:b/>
          <w:spacing w:val="-5"/>
          <w:sz w:val="22"/>
          <w:vertAlign w:val="baseline"/>
        </w:rPr>
        <w:t> </w:t>
      </w:r>
      <w:r>
        <w:rPr>
          <w:rFonts w:ascii="Calibri" w:hAnsi="Calibri"/>
          <w:b/>
          <w:spacing w:val="-2"/>
          <w:sz w:val="22"/>
          <w:vertAlign w:val="baseline"/>
        </w:rPr>
        <w:t>date.</w:t>
      </w:r>
    </w:p>
    <w:p>
      <w:pPr>
        <w:pStyle w:val="BodyText"/>
        <w:spacing w:before="8"/>
        <w:rPr>
          <w:rFonts w:ascii="Calibri"/>
          <w:b/>
          <w:sz w:val="15"/>
        </w:rPr>
      </w:pPr>
    </w:p>
    <w:p>
      <w:pPr>
        <w:pStyle w:val="ListParagraph"/>
        <w:numPr>
          <w:ilvl w:val="0"/>
          <w:numId w:val="4"/>
        </w:numPr>
        <w:tabs>
          <w:tab w:pos="1960" w:val="left" w:leader="none"/>
        </w:tabs>
        <w:spacing w:line="240" w:lineRule="auto" w:before="90" w:after="0"/>
        <w:ind w:left="1960" w:right="0" w:hanging="1726"/>
        <w:jc w:val="left"/>
        <w:rPr>
          <w:rFonts w:ascii="Calibri" w:hAnsi="Calibri"/>
          <w:b/>
          <w:sz w:val="22"/>
        </w:rPr>
      </w:pPr>
      <w:r>
        <w:rPr>
          <w:rFonts w:ascii="Calibri" w:hAnsi="Calibri"/>
          <w:b/>
          <w:sz w:val="22"/>
        </w:rPr>
        <w:t>Councilmember</w:t>
      </w:r>
      <w:r>
        <w:rPr>
          <w:rFonts w:ascii="Calibri" w:hAnsi="Calibri"/>
          <w:b/>
          <w:spacing w:val="-8"/>
          <w:sz w:val="22"/>
        </w:rPr>
        <w:t> </w:t>
      </w:r>
      <w:r>
        <w:rPr>
          <w:rFonts w:ascii="Calibri" w:hAnsi="Calibri"/>
          <w:b/>
          <w:sz w:val="22"/>
        </w:rPr>
        <w:t>Glover</w:t>
      </w:r>
      <w:r>
        <w:rPr>
          <w:rFonts w:ascii="Calibri" w:hAnsi="Calibri"/>
          <w:b/>
          <w:spacing w:val="-6"/>
          <w:sz w:val="22"/>
        </w:rPr>
        <w:t> </w:t>
      </w:r>
      <w:r>
        <w:rPr>
          <w:rFonts w:ascii="Calibri" w:hAnsi="Calibri"/>
          <w:b/>
          <w:sz w:val="22"/>
        </w:rPr>
        <w:t>–</w:t>
      </w:r>
      <w:r>
        <w:rPr>
          <w:rFonts w:ascii="Calibri" w:hAnsi="Calibri"/>
          <w:b/>
          <w:spacing w:val="-4"/>
          <w:sz w:val="22"/>
        </w:rPr>
        <w:t> </w:t>
      </w:r>
      <w:r>
        <w:rPr>
          <w:rFonts w:ascii="Calibri" w:hAnsi="Calibri"/>
          <w:b/>
          <w:sz w:val="22"/>
        </w:rPr>
        <w:t>There</w:t>
      </w:r>
      <w:r>
        <w:rPr>
          <w:rFonts w:ascii="Calibri" w:hAnsi="Calibri"/>
          <w:b/>
          <w:spacing w:val="-5"/>
          <w:sz w:val="22"/>
        </w:rPr>
        <w:t> </w:t>
      </w:r>
      <w:r>
        <w:rPr>
          <w:rFonts w:ascii="Calibri" w:hAnsi="Calibri"/>
          <w:b/>
          <w:sz w:val="22"/>
        </w:rPr>
        <w:t>was</w:t>
      </w:r>
      <w:r>
        <w:rPr>
          <w:rFonts w:ascii="Calibri" w:hAnsi="Calibri"/>
          <w:b/>
          <w:spacing w:val="-3"/>
          <w:sz w:val="22"/>
        </w:rPr>
        <w:t> </w:t>
      </w:r>
      <w:r>
        <w:rPr>
          <w:rFonts w:ascii="Calibri" w:hAnsi="Calibri"/>
          <w:b/>
          <w:sz w:val="22"/>
        </w:rPr>
        <w:t>an</w:t>
      </w:r>
      <w:r>
        <w:rPr>
          <w:rFonts w:ascii="Calibri" w:hAnsi="Calibri"/>
          <w:b/>
          <w:spacing w:val="-6"/>
          <w:sz w:val="22"/>
        </w:rPr>
        <w:t> </w:t>
      </w:r>
      <w:r>
        <w:rPr>
          <w:rFonts w:ascii="Calibri" w:hAnsi="Calibri"/>
          <w:b/>
          <w:sz w:val="22"/>
        </w:rPr>
        <w:t>Arts</w:t>
      </w:r>
      <w:r>
        <w:rPr>
          <w:rFonts w:ascii="Calibri" w:hAnsi="Calibri"/>
          <w:b/>
          <w:spacing w:val="-3"/>
          <w:sz w:val="22"/>
        </w:rPr>
        <w:t> </w:t>
      </w:r>
      <w:r>
        <w:rPr>
          <w:rFonts w:ascii="Calibri" w:hAnsi="Calibri"/>
          <w:b/>
          <w:sz w:val="22"/>
        </w:rPr>
        <w:t>board</w:t>
      </w:r>
      <w:r>
        <w:rPr>
          <w:rFonts w:ascii="Calibri" w:hAnsi="Calibri"/>
          <w:b/>
          <w:spacing w:val="-5"/>
          <w:sz w:val="22"/>
        </w:rPr>
        <w:t> </w:t>
      </w:r>
      <w:r>
        <w:rPr>
          <w:rFonts w:ascii="Calibri" w:hAnsi="Calibri"/>
          <w:b/>
          <w:sz w:val="22"/>
        </w:rPr>
        <w:t>meeting</w:t>
      </w:r>
      <w:r>
        <w:rPr>
          <w:rFonts w:ascii="Calibri" w:hAnsi="Calibri"/>
          <w:b/>
          <w:spacing w:val="-4"/>
          <w:sz w:val="22"/>
        </w:rPr>
        <w:t> </w:t>
      </w:r>
      <w:r>
        <w:rPr>
          <w:rFonts w:ascii="Calibri" w:hAnsi="Calibri"/>
          <w:b/>
          <w:sz w:val="22"/>
        </w:rPr>
        <w:t>last</w:t>
      </w:r>
      <w:r>
        <w:rPr>
          <w:rFonts w:ascii="Calibri" w:hAnsi="Calibri"/>
          <w:b/>
          <w:spacing w:val="-6"/>
          <w:sz w:val="22"/>
        </w:rPr>
        <w:t> </w:t>
      </w:r>
      <w:r>
        <w:rPr>
          <w:rFonts w:ascii="Calibri" w:hAnsi="Calibri"/>
          <w:b/>
          <w:sz w:val="22"/>
        </w:rPr>
        <w:t>week.</w:t>
      </w:r>
      <w:r>
        <w:rPr>
          <w:rFonts w:ascii="Calibri" w:hAnsi="Calibri"/>
          <w:b/>
          <w:spacing w:val="-5"/>
          <w:sz w:val="22"/>
        </w:rPr>
        <w:t> </w:t>
      </w:r>
      <w:r>
        <w:rPr>
          <w:rFonts w:ascii="Calibri" w:hAnsi="Calibri"/>
          <w:b/>
          <w:sz w:val="22"/>
        </w:rPr>
        <w:t>RedRocktoberfest</w:t>
      </w:r>
      <w:r>
        <w:rPr>
          <w:rFonts w:ascii="Calibri" w:hAnsi="Calibri"/>
          <w:b/>
          <w:spacing w:val="-3"/>
          <w:sz w:val="22"/>
        </w:rPr>
        <w:t> </w:t>
      </w:r>
      <w:r>
        <w:rPr>
          <w:rFonts w:ascii="Calibri" w:hAnsi="Calibri"/>
          <w:b/>
          <w:spacing w:val="-5"/>
          <w:sz w:val="22"/>
        </w:rPr>
        <w:t>is</w:t>
      </w:r>
    </w:p>
    <w:p>
      <w:pPr>
        <w:pStyle w:val="ListParagraph"/>
        <w:numPr>
          <w:ilvl w:val="0"/>
          <w:numId w:val="4"/>
        </w:numPr>
        <w:tabs>
          <w:tab w:pos="1960" w:val="left" w:leader="none"/>
        </w:tabs>
        <w:spacing w:line="240" w:lineRule="auto" w:before="39" w:after="0"/>
        <w:ind w:left="1960" w:right="0" w:hanging="1726"/>
        <w:jc w:val="left"/>
        <w:rPr>
          <w:rFonts w:ascii="Calibri"/>
          <w:b/>
          <w:sz w:val="22"/>
        </w:rPr>
      </w:pPr>
      <w:r>
        <w:rPr>
          <w:rFonts w:ascii="Calibri"/>
          <w:b/>
          <w:sz w:val="22"/>
        </w:rPr>
        <w:t>this</w:t>
      </w:r>
      <w:r>
        <w:rPr>
          <w:rFonts w:ascii="Calibri"/>
          <w:b/>
          <w:spacing w:val="-6"/>
          <w:sz w:val="22"/>
        </w:rPr>
        <w:t> </w:t>
      </w:r>
      <w:r>
        <w:rPr>
          <w:rFonts w:ascii="Calibri"/>
          <w:b/>
          <w:sz w:val="22"/>
        </w:rPr>
        <w:t>weekend.</w:t>
      </w:r>
      <w:r>
        <w:rPr>
          <w:rFonts w:ascii="Calibri"/>
          <w:b/>
          <w:spacing w:val="-3"/>
          <w:sz w:val="22"/>
        </w:rPr>
        <w:t> </w:t>
      </w:r>
      <w:r>
        <w:rPr>
          <w:rFonts w:ascii="Calibri"/>
          <w:b/>
          <w:sz w:val="22"/>
        </w:rPr>
        <w:t>Chalk</w:t>
      </w:r>
      <w:r>
        <w:rPr>
          <w:rFonts w:ascii="Calibri"/>
          <w:b/>
          <w:spacing w:val="-6"/>
          <w:sz w:val="22"/>
        </w:rPr>
        <w:t> </w:t>
      </w:r>
      <w:r>
        <w:rPr>
          <w:rFonts w:ascii="Calibri"/>
          <w:b/>
          <w:sz w:val="22"/>
        </w:rPr>
        <w:t>art</w:t>
      </w:r>
      <w:r>
        <w:rPr>
          <w:rFonts w:ascii="Calibri"/>
          <w:b/>
          <w:spacing w:val="-5"/>
          <w:sz w:val="22"/>
        </w:rPr>
        <w:t> </w:t>
      </w:r>
      <w:r>
        <w:rPr>
          <w:rFonts w:ascii="Calibri"/>
          <w:b/>
          <w:sz w:val="22"/>
        </w:rPr>
        <w:t>starts</w:t>
      </w:r>
      <w:r>
        <w:rPr>
          <w:rFonts w:ascii="Calibri"/>
          <w:b/>
          <w:spacing w:val="-3"/>
          <w:sz w:val="22"/>
        </w:rPr>
        <w:t> </w:t>
      </w:r>
      <w:r>
        <w:rPr>
          <w:rFonts w:ascii="Calibri"/>
          <w:b/>
          <w:sz w:val="22"/>
        </w:rPr>
        <w:t>tomorrow</w:t>
      </w:r>
      <w:r>
        <w:rPr>
          <w:rFonts w:ascii="Calibri"/>
          <w:b/>
          <w:spacing w:val="-4"/>
          <w:sz w:val="22"/>
        </w:rPr>
        <w:t> </w:t>
      </w:r>
      <w:r>
        <w:rPr>
          <w:rFonts w:ascii="Calibri"/>
          <w:b/>
          <w:spacing w:val="-2"/>
          <w:sz w:val="22"/>
        </w:rPr>
        <w:t>10/11/23.</w:t>
      </w:r>
    </w:p>
    <w:p>
      <w:pPr>
        <w:pStyle w:val="BodyText"/>
        <w:spacing w:before="7"/>
        <w:rPr>
          <w:rFonts w:ascii="Calibri"/>
          <w:b/>
          <w:sz w:val="15"/>
        </w:rPr>
      </w:pPr>
    </w:p>
    <w:p>
      <w:pPr>
        <w:pStyle w:val="ListParagraph"/>
        <w:numPr>
          <w:ilvl w:val="0"/>
          <w:numId w:val="4"/>
        </w:numPr>
        <w:tabs>
          <w:tab w:pos="1960" w:val="left" w:leader="none"/>
        </w:tabs>
        <w:spacing w:line="240" w:lineRule="auto" w:before="91" w:after="0"/>
        <w:ind w:left="1960" w:right="0" w:hanging="1726"/>
        <w:jc w:val="left"/>
        <w:rPr>
          <w:rFonts w:ascii="Calibri" w:hAnsi="Calibri"/>
          <w:b/>
          <w:sz w:val="22"/>
        </w:rPr>
      </w:pPr>
      <w:r>
        <w:rPr>
          <w:rFonts w:ascii="Calibri" w:hAnsi="Calibri"/>
          <w:b/>
          <w:sz w:val="22"/>
        </w:rPr>
        <w:t>Mayor</w:t>
      </w:r>
      <w:r>
        <w:rPr>
          <w:rFonts w:ascii="Calibri" w:hAnsi="Calibri"/>
          <w:b/>
          <w:spacing w:val="-3"/>
          <w:sz w:val="22"/>
        </w:rPr>
        <w:t> </w:t>
      </w:r>
      <w:r>
        <w:rPr>
          <w:rFonts w:ascii="Calibri" w:hAnsi="Calibri"/>
          <w:b/>
          <w:sz w:val="22"/>
        </w:rPr>
        <w:t>Johnson</w:t>
      </w:r>
      <w:r>
        <w:rPr>
          <w:rFonts w:ascii="Calibri" w:hAnsi="Calibri"/>
          <w:b/>
          <w:spacing w:val="-5"/>
          <w:sz w:val="22"/>
        </w:rPr>
        <w:t> </w:t>
      </w:r>
      <w:r>
        <w:rPr>
          <w:rFonts w:ascii="Calibri" w:hAnsi="Calibri"/>
          <w:b/>
          <w:sz w:val="22"/>
        </w:rPr>
        <w:t>–</w:t>
      </w:r>
      <w:r>
        <w:rPr>
          <w:rFonts w:ascii="Calibri" w:hAnsi="Calibri"/>
          <w:b/>
          <w:spacing w:val="-3"/>
          <w:sz w:val="22"/>
        </w:rPr>
        <w:t> </w:t>
      </w:r>
      <w:r>
        <w:rPr>
          <w:rFonts w:ascii="Calibri" w:hAnsi="Calibri"/>
          <w:b/>
          <w:spacing w:val="-4"/>
          <w:sz w:val="22"/>
        </w:rPr>
        <w:t>None.</w:t>
      </w:r>
    </w:p>
    <w:p>
      <w:pPr>
        <w:pStyle w:val="BodyText"/>
        <w:spacing w:before="7"/>
        <w:rPr>
          <w:rFonts w:ascii="Calibri"/>
          <w:b/>
          <w:sz w:val="15"/>
        </w:rPr>
      </w:pPr>
    </w:p>
    <w:p>
      <w:pPr>
        <w:pStyle w:val="ListParagraph"/>
        <w:numPr>
          <w:ilvl w:val="0"/>
          <w:numId w:val="4"/>
        </w:numPr>
        <w:tabs>
          <w:tab w:pos="1960" w:val="left" w:leader="none"/>
        </w:tabs>
        <w:spacing w:line="240" w:lineRule="auto" w:before="91" w:after="0"/>
        <w:ind w:left="1960" w:right="0" w:hanging="1726"/>
        <w:jc w:val="left"/>
        <w:rPr>
          <w:rFonts w:ascii="Calibri" w:hAnsi="Calibri"/>
          <w:b/>
          <w:sz w:val="22"/>
        </w:rPr>
      </w:pPr>
      <w:r>
        <w:rPr>
          <w:rFonts w:ascii="Calibri" w:hAnsi="Calibri"/>
          <w:b/>
          <w:sz w:val="22"/>
        </w:rPr>
        <w:t>Councilmember</w:t>
      </w:r>
      <w:r>
        <w:rPr>
          <w:rFonts w:ascii="Calibri" w:hAnsi="Calibri"/>
          <w:b/>
          <w:spacing w:val="-7"/>
          <w:sz w:val="22"/>
        </w:rPr>
        <w:t> </w:t>
      </w:r>
      <w:r>
        <w:rPr>
          <w:rFonts w:ascii="Calibri" w:hAnsi="Calibri"/>
          <w:b/>
          <w:sz w:val="22"/>
        </w:rPr>
        <w:t>Heaton</w:t>
      </w:r>
      <w:r>
        <w:rPr>
          <w:rFonts w:ascii="Calibri" w:hAnsi="Calibri"/>
          <w:b/>
          <w:spacing w:val="-2"/>
          <w:sz w:val="22"/>
        </w:rPr>
        <w:t> </w:t>
      </w:r>
      <w:r>
        <w:rPr>
          <w:rFonts w:ascii="Calibri" w:hAnsi="Calibri"/>
          <w:b/>
          <w:sz w:val="22"/>
        </w:rPr>
        <w:t>–</w:t>
      </w:r>
      <w:r>
        <w:rPr>
          <w:rFonts w:ascii="Calibri" w:hAnsi="Calibri"/>
          <w:b/>
          <w:spacing w:val="-4"/>
          <w:sz w:val="22"/>
        </w:rPr>
        <w:t> </w:t>
      </w:r>
      <w:r>
        <w:rPr>
          <w:rFonts w:ascii="Calibri" w:hAnsi="Calibri"/>
          <w:b/>
          <w:sz w:val="22"/>
        </w:rPr>
        <w:t>EMS,</w:t>
      </w:r>
      <w:r>
        <w:rPr>
          <w:rFonts w:ascii="Calibri" w:hAnsi="Calibri"/>
          <w:b/>
          <w:spacing w:val="-5"/>
          <w:sz w:val="22"/>
        </w:rPr>
        <w:t> </w:t>
      </w:r>
      <w:r>
        <w:rPr>
          <w:rFonts w:ascii="Calibri" w:hAnsi="Calibri"/>
          <w:b/>
          <w:sz w:val="22"/>
        </w:rPr>
        <w:t>Police</w:t>
      </w:r>
      <w:r>
        <w:rPr>
          <w:rFonts w:ascii="Calibri" w:hAnsi="Calibri"/>
          <w:b/>
          <w:spacing w:val="-3"/>
          <w:sz w:val="22"/>
        </w:rPr>
        <w:t> </w:t>
      </w:r>
      <w:r>
        <w:rPr>
          <w:rFonts w:ascii="Calibri" w:hAnsi="Calibri"/>
          <w:b/>
          <w:sz w:val="22"/>
        </w:rPr>
        <w:t>and</w:t>
      </w:r>
      <w:r>
        <w:rPr>
          <w:rFonts w:ascii="Calibri" w:hAnsi="Calibri"/>
          <w:b/>
          <w:spacing w:val="-3"/>
          <w:sz w:val="22"/>
        </w:rPr>
        <w:t> </w:t>
      </w:r>
      <w:r>
        <w:rPr>
          <w:rFonts w:ascii="Calibri" w:hAnsi="Calibri"/>
          <w:b/>
          <w:sz w:val="22"/>
        </w:rPr>
        <w:t>Fire</w:t>
      </w:r>
      <w:r>
        <w:rPr>
          <w:rFonts w:ascii="Calibri" w:hAnsi="Calibri"/>
          <w:b/>
          <w:spacing w:val="-4"/>
          <w:sz w:val="22"/>
        </w:rPr>
        <w:t> </w:t>
      </w:r>
      <w:r>
        <w:rPr>
          <w:rFonts w:ascii="Calibri" w:hAnsi="Calibri"/>
          <w:b/>
          <w:sz w:val="22"/>
        </w:rPr>
        <w:t>have</w:t>
      </w:r>
      <w:r>
        <w:rPr>
          <w:rFonts w:ascii="Calibri" w:hAnsi="Calibri"/>
          <w:b/>
          <w:spacing w:val="-5"/>
          <w:sz w:val="22"/>
        </w:rPr>
        <w:t> </w:t>
      </w:r>
      <w:r>
        <w:rPr>
          <w:rFonts w:ascii="Calibri" w:hAnsi="Calibri"/>
          <w:b/>
          <w:sz w:val="22"/>
        </w:rPr>
        <w:t>been</w:t>
      </w:r>
      <w:r>
        <w:rPr>
          <w:rFonts w:ascii="Calibri" w:hAnsi="Calibri"/>
          <w:b/>
          <w:spacing w:val="-3"/>
          <w:sz w:val="22"/>
        </w:rPr>
        <w:t> </w:t>
      </w:r>
      <w:r>
        <w:rPr>
          <w:rFonts w:ascii="Calibri" w:hAnsi="Calibri"/>
          <w:b/>
          <w:sz w:val="22"/>
        </w:rPr>
        <w:t>very</w:t>
      </w:r>
      <w:r>
        <w:rPr>
          <w:rFonts w:ascii="Calibri" w:hAnsi="Calibri"/>
          <w:b/>
          <w:spacing w:val="-2"/>
          <w:sz w:val="22"/>
        </w:rPr>
        <w:t> </w:t>
      </w:r>
      <w:r>
        <w:rPr>
          <w:rFonts w:ascii="Calibri" w:hAnsi="Calibri"/>
          <w:b/>
          <w:sz w:val="22"/>
        </w:rPr>
        <w:t>busy,</w:t>
      </w:r>
      <w:r>
        <w:rPr>
          <w:rFonts w:ascii="Calibri" w:hAnsi="Calibri"/>
          <w:b/>
          <w:spacing w:val="-4"/>
          <w:sz w:val="22"/>
        </w:rPr>
        <w:t> </w:t>
      </w:r>
      <w:r>
        <w:rPr>
          <w:rFonts w:ascii="Calibri" w:hAnsi="Calibri"/>
          <w:b/>
          <w:sz w:val="22"/>
        </w:rPr>
        <w:t>thank</w:t>
      </w:r>
      <w:r>
        <w:rPr>
          <w:rFonts w:ascii="Calibri" w:hAnsi="Calibri"/>
          <w:b/>
          <w:spacing w:val="-2"/>
          <w:sz w:val="22"/>
        </w:rPr>
        <w:t> </w:t>
      </w:r>
      <w:r>
        <w:rPr>
          <w:rFonts w:ascii="Calibri" w:hAnsi="Calibri"/>
          <w:b/>
          <w:sz w:val="22"/>
        </w:rPr>
        <w:t>you</w:t>
      </w:r>
      <w:r>
        <w:rPr>
          <w:rFonts w:ascii="Calibri" w:hAnsi="Calibri"/>
          <w:b/>
          <w:spacing w:val="-6"/>
          <w:sz w:val="22"/>
        </w:rPr>
        <w:t> </w:t>
      </w:r>
      <w:r>
        <w:rPr>
          <w:rFonts w:ascii="Calibri" w:hAnsi="Calibri"/>
          <w:b/>
          <w:sz w:val="22"/>
        </w:rPr>
        <w:t>to</w:t>
      </w:r>
      <w:r>
        <w:rPr>
          <w:rFonts w:ascii="Calibri" w:hAnsi="Calibri"/>
          <w:b/>
          <w:spacing w:val="-3"/>
          <w:sz w:val="22"/>
        </w:rPr>
        <w:t> </w:t>
      </w:r>
      <w:r>
        <w:rPr>
          <w:rFonts w:ascii="Calibri" w:hAnsi="Calibri"/>
          <w:b/>
          <w:sz w:val="22"/>
        </w:rPr>
        <w:t>our</w:t>
      </w:r>
      <w:r>
        <w:rPr>
          <w:rFonts w:ascii="Calibri" w:hAnsi="Calibri"/>
          <w:b/>
          <w:spacing w:val="-1"/>
          <w:sz w:val="22"/>
        </w:rPr>
        <w:t> </w:t>
      </w:r>
      <w:r>
        <w:rPr>
          <w:rFonts w:ascii="Calibri" w:hAnsi="Calibri"/>
          <w:b/>
          <w:spacing w:val="-2"/>
          <w:sz w:val="22"/>
        </w:rPr>
        <w:t>first</w:t>
      </w:r>
    </w:p>
    <w:p>
      <w:pPr>
        <w:pStyle w:val="ListParagraph"/>
        <w:numPr>
          <w:ilvl w:val="0"/>
          <w:numId w:val="4"/>
        </w:numPr>
        <w:tabs>
          <w:tab w:pos="1959" w:val="left" w:leader="none"/>
        </w:tabs>
        <w:spacing w:line="240" w:lineRule="auto" w:before="38" w:after="0"/>
        <w:ind w:left="1959" w:right="0" w:hanging="1725"/>
        <w:jc w:val="left"/>
        <w:rPr>
          <w:rFonts w:ascii="Calibri"/>
          <w:b/>
          <w:sz w:val="22"/>
        </w:rPr>
      </w:pPr>
      <w:r>
        <w:rPr>
          <w:rFonts w:ascii="Calibri"/>
          <w:b/>
          <w:sz w:val="22"/>
        </w:rPr>
        <w:t>responders.</w:t>
      </w:r>
      <w:r>
        <w:rPr>
          <w:rFonts w:ascii="Calibri"/>
          <w:b/>
          <w:spacing w:val="-6"/>
          <w:sz w:val="22"/>
        </w:rPr>
        <w:t> </w:t>
      </w:r>
      <w:r>
        <w:rPr>
          <w:rFonts w:ascii="Calibri"/>
          <w:b/>
          <w:sz w:val="22"/>
        </w:rPr>
        <w:t>Special</w:t>
      </w:r>
      <w:r>
        <w:rPr>
          <w:rFonts w:ascii="Calibri"/>
          <w:b/>
          <w:spacing w:val="-3"/>
          <w:sz w:val="22"/>
        </w:rPr>
        <w:t> </w:t>
      </w:r>
      <w:r>
        <w:rPr>
          <w:rFonts w:ascii="Calibri"/>
          <w:b/>
          <w:sz w:val="22"/>
        </w:rPr>
        <w:t>thank</w:t>
      </w:r>
      <w:r>
        <w:rPr>
          <w:rFonts w:ascii="Calibri"/>
          <w:b/>
          <w:spacing w:val="-5"/>
          <w:sz w:val="22"/>
        </w:rPr>
        <w:t> </w:t>
      </w:r>
      <w:r>
        <w:rPr>
          <w:rFonts w:ascii="Calibri"/>
          <w:b/>
          <w:sz w:val="22"/>
        </w:rPr>
        <w:t>you</w:t>
      </w:r>
      <w:r>
        <w:rPr>
          <w:rFonts w:ascii="Calibri"/>
          <w:b/>
          <w:spacing w:val="-4"/>
          <w:sz w:val="22"/>
        </w:rPr>
        <w:t> </w:t>
      </w:r>
      <w:r>
        <w:rPr>
          <w:rFonts w:ascii="Calibri"/>
          <w:b/>
          <w:sz w:val="22"/>
        </w:rPr>
        <w:t>to</w:t>
      </w:r>
      <w:r>
        <w:rPr>
          <w:rFonts w:ascii="Calibri"/>
          <w:b/>
          <w:spacing w:val="-4"/>
          <w:sz w:val="22"/>
        </w:rPr>
        <w:t> </w:t>
      </w:r>
      <w:r>
        <w:rPr>
          <w:rFonts w:ascii="Calibri"/>
          <w:b/>
          <w:sz w:val="22"/>
        </w:rPr>
        <w:t>Darrin</w:t>
      </w:r>
      <w:r>
        <w:rPr>
          <w:rFonts w:ascii="Calibri"/>
          <w:b/>
          <w:spacing w:val="-4"/>
          <w:sz w:val="22"/>
        </w:rPr>
        <w:t> </w:t>
      </w:r>
      <w:r>
        <w:rPr>
          <w:rFonts w:ascii="Calibri"/>
          <w:b/>
          <w:spacing w:val="-2"/>
          <w:sz w:val="22"/>
        </w:rPr>
        <w:t>Coleman.</w:t>
      </w:r>
    </w:p>
    <w:p>
      <w:pPr>
        <w:pStyle w:val="BodyText"/>
        <w:spacing w:before="8"/>
        <w:rPr>
          <w:rFonts w:ascii="Calibri"/>
          <w:b/>
          <w:sz w:val="15"/>
        </w:rPr>
      </w:pPr>
    </w:p>
    <w:p>
      <w:pPr>
        <w:pStyle w:val="ListParagraph"/>
        <w:numPr>
          <w:ilvl w:val="0"/>
          <w:numId w:val="4"/>
        </w:numPr>
        <w:tabs>
          <w:tab w:pos="1959" w:val="left" w:leader="none"/>
        </w:tabs>
        <w:spacing w:line="240" w:lineRule="auto" w:before="90" w:after="0"/>
        <w:ind w:left="1959" w:right="0" w:hanging="1725"/>
        <w:jc w:val="left"/>
        <w:rPr>
          <w:rFonts w:ascii="Calibri" w:hAnsi="Calibri"/>
          <w:b/>
          <w:sz w:val="22"/>
        </w:rPr>
      </w:pPr>
      <w:r>
        <w:rPr>
          <w:rFonts w:ascii="Calibri" w:hAnsi="Calibri"/>
          <w:b/>
          <w:sz w:val="22"/>
        </w:rPr>
        <w:t>Councilmember</w:t>
      </w:r>
      <w:r>
        <w:rPr>
          <w:rFonts w:ascii="Calibri" w:hAnsi="Calibri"/>
          <w:b/>
          <w:spacing w:val="-7"/>
          <w:sz w:val="22"/>
        </w:rPr>
        <w:t> </w:t>
      </w:r>
      <w:r>
        <w:rPr>
          <w:rFonts w:ascii="Calibri" w:hAnsi="Calibri"/>
          <w:b/>
          <w:sz w:val="22"/>
        </w:rPr>
        <w:t>Colson</w:t>
      </w:r>
      <w:r>
        <w:rPr>
          <w:rFonts w:ascii="Calibri" w:hAnsi="Calibri"/>
          <w:b/>
          <w:spacing w:val="-5"/>
          <w:sz w:val="22"/>
        </w:rPr>
        <w:t> </w:t>
      </w:r>
      <w:r>
        <w:rPr>
          <w:rFonts w:ascii="Calibri" w:hAnsi="Calibri"/>
          <w:b/>
          <w:sz w:val="22"/>
        </w:rPr>
        <w:t>–</w:t>
      </w:r>
      <w:r>
        <w:rPr>
          <w:rFonts w:ascii="Calibri" w:hAnsi="Calibri"/>
          <w:b/>
          <w:spacing w:val="-6"/>
          <w:sz w:val="22"/>
        </w:rPr>
        <w:t> </w:t>
      </w:r>
      <w:r>
        <w:rPr>
          <w:rFonts w:ascii="Calibri" w:hAnsi="Calibri"/>
          <w:b/>
          <w:spacing w:val="-4"/>
          <w:sz w:val="22"/>
        </w:rPr>
        <w:t>None.</w:t>
      </w:r>
    </w:p>
    <w:p>
      <w:pPr>
        <w:pStyle w:val="BodyText"/>
        <w:spacing w:before="3"/>
        <w:rPr>
          <w:rFonts w:ascii="Calibri"/>
          <w:b/>
          <w:sz w:val="23"/>
        </w:rPr>
      </w:pPr>
    </w:p>
    <w:p>
      <w:pPr>
        <w:pStyle w:val="BodyText"/>
        <w:ind w:left="234"/>
        <w:rPr>
          <w:rFonts w:ascii="Arial"/>
        </w:rPr>
      </w:pPr>
      <w:r>
        <w:rPr>
          <w:rFonts w:ascii="Arial"/>
          <w:spacing w:val="-5"/>
        </w:rPr>
        <w:t>18</w:t>
      </w:r>
    </w:p>
    <w:p>
      <w:pPr>
        <w:pStyle w:val="BodyText"/>
        <w:spacing w:before="6"/>
        <w:rPr>
          <w:rFonts w:ascii="Arial"/>
          <w:sz w:val="17"/>
        </w:rPr>
      </w:pPr>
    </w:p>
    <w:p>
      <w:pPr>
        <w:pStyle w:val="ListParagraph"/>
        <w:numPr>
          <w:ilvl w:val="0"/>
          <w:numId w:val="5"/>
        </w:numPr>
        <w:tabs>
          <w:tab w:pos="1239" w:val="left" w:leader="none"/>
          <w:tab w:pos="1631" w:val="left" w:leader="none"/>
        </w:tabs>
        <w:spacing w:line="240" w:lineRule="auto" w:before="90" w:after="0"/>
        <w:ind w:left="1239" w:right="0" w:hanging="1005"/>
        <w:jc w:val="left"/>
        <w:rPr>
          <w:rFonts w:ascii="Calibri" w:hAnsi="Calibri"/>
          <w:b/>
          <w:sz w:val="22"/>
        </w:rPr>
      </w:pPr>
      <w:r>
        <w:rPr>
          <w:rFonts w:ascii="Calibri" w:hAnsi="Calibri"/>
          <w:b/>
          <w:spacing w:val="-5"/>
          <w:sz w:val="22"/>
        </w:rPr>
        <w:t>2.</w:t>
      </w:r>
      <w:r>
        <w:rPr>
          <w:rFonts w:ascii="Calibri" w:hAnsi="Calibri"/>
          <w:b/>
          <w:sz w:val="22"/>
        </w:rPr>
        <w:tab/>
        <w:t>City</w:t>
      </w:r>
      <w:r>
        <w:rPr>
          <w:rFonts w:ascii="Calibri" w:hAnsi="Calibri"/>
          <w:b/>
          <w:spacing w:val="-4"/>
          <w:sz w:val="22"/>
        </w:rPr>
        <w:t> </w:t>
      </w:r>
      <w:r>
        <w:rPr>
          <w:rFonts w:ascii="Calibri" w:hAnsi="Calibri"/>
          <w:b/>
          <w:sz w:val="22"/>
        </w:rPr>
        <w:t>Staff</w:t>
      </w:r>
      <w:r>
        <w:rPr>
          <w:rFonts w:ascii="Calibri" w:hAnsi="Calibri"/>
          <w:b/>
          <w:spacing w:val="-3"/>
          <w:sz w:val="22"/>
        </w:rPr>
        <w:t> </w:t>
      </w:r>
      <w:r>
        <w:rPr>
          <w:rFonts w:ascii="Calibri" w:hAnsi="Calibri"/>
          <w:b/>
          <w:sz w:val="22"/>
        </w:rPr>
        <w:t>Report</w:t>
      </w:r>
      <w:r>
        <w:rPr>
          <w:rFonts w:ascii="Calibri" w:hAnsi="Calibri"/>
          <w:b/>
          <w:spacing w:val="-4"/>
          <w:sz w:val="22"/>
        </w:rPr>
        <w:t> </w:t>
      </w:r>
      <w:r>
        <w:rPr>
          <w:rFonts w:ascii="Calibri" w:hAnsi="Calibri"/>
          <w:b/>
          <w:spacing w:val="-10"/>
          <w:sz w:val="22"/>
        </w:rPr>
        <w:t>–</w:t>
      </w:r>
    </w:p>
    <w:p>
      <w:pPr>
        <w:pStyle w:val="BodyText"/>
        <w:spacing w:before="8"/>
        <w:rPr>
          <w:rFonts w:ascii="Calibri"/>
          <w:b/>
          <w:sz w:val="15"/>
        </w:rPr>
      </w:pPr>
    </w:p>
    <w:p>
      <w:pPr>
        <w:pStyle w:val="ListParagraph"/>
        <w:numPr>
          <w:ilvl w:val="0"/>
          <w:numId w:val="5"/>
        </w:numPr>
        <w:tabs>
          <w:tab w:pos="1240" w:val="left" w:leader="none"/>
        </w:tabs>
        <w:spacing w:line="240" w:lineRule="auto" w:before="90" w:after="0"/>
        <w:ind w:left="1240" w:right="0" w:hanging="1006"/>
        <w:jc w:val="left"/>
        <w:rPr>
          <w:rFonts w:ascii="Calibri"/>
          <w:b/>
          <w:sz w:val="22"/>
        </w:rPr>
      </w:pPr>
      <w:r>
        <w:rPr>
          <w:rFonts w:ascii="Calibri"/>
          <w:b/>
          <w:sz w:val="22"/>
        </w:rPr>
        <w:t>Mr.</w:t>
      </w:r>
      <w:r>
        <w:rPr>
          <w:rFonts w:ascii="Calibri"/>
          <w:b/>
          <w:spacing w:val="-6"/>
          <w:sz w:val="22"/>
        </w:rPr>
        <w:t> </w:t>
      </w:r>
      <w:r>
        <w:rPr>
          <w:rFonts w:ascii="Calibri"/>
          <w:b/>
          <w:sz w:val="22"/>
        </w:rPr>
        <w:t>Ludwig</w:t>
      </w:r>
      <w:r>
        <w:rPr>
          <w:rFonts w:ascii="Calibri"/>
          <w:b/>
          <w:spacing w:val="-3"/>
          <w:sz w:val="22"/>
        </w:rPr>
        <w:t> </w:t>
      </w:r>
      <w:r>
        <w:rPr>
          <w:rFonts w:ascii="Calibri"/>
          <w:b/>
          <w:sz w:val="22"/>
        </w:rPr>
        <w:t>stated</w:t>
      </w:r>
      <w:r>
        <w:rPr>
          <w:rFonts w:ascii="Calibri"/>
          <w:b/>
          <w:spacing w:val="-5"/>
          <w:sz w:val="22"/>
        </w:rPr>
        <w:t> </w:t>
      </w:r>
      <w:r>
        <w:rPr>
          <w:rFonts w:ascii="Calibri"/>
          <w:b/>
          <w:sz w:val="22"/>
        </w:rPr>
        <w:t>that</w:t>
      </w:r>
      <w:r>
        <w:rPr>
          <w:rFonts w:ascii="Calibri"/>
          <w:b/>
          <w:spacing w:val="-4"/>
          <w:sz w:val="22"/>
        </w:rPr>
        <w:t> </w:t>
      </w:r>
      <w:r>
        <w:rPr>
          <w:rFonts w:ascii="Calibri"/>
          <w:b/>
          <w:sz w:val="22"/>
        </w:rPr>
        <w:t>Mr.</w:t>
      </w:r>
      <w:r>
        <w:rPr>
          <w:rFonts w:ascii="Calibri"/>
          <w:b/>
          <w:spacing w:val="-3"/>
          <w:sz w:val="22"/>
        </w:rPr>
        <w:t> </w:t>
      </w:r>
      <w:r>
        <w:rPr>
          <w:rFonts w:ascii="Calibri"/>
          <w:b/>
          <w:sz w:val="22"/>
        </w:rPr>
        <w:t>Loveless</w:t>
      </w:r>
      <w:r>
        <w:rPr>
          <w:rFonts w:ascii="Calibri"/>
          <w:b/>
          <w:spacing w:val="-6"/>
          <w:sz w:val="22"/>
        </w:rPr>
        <w:t> </w:t>
      </w:r>
      <w:r>
        <w:rPr>
          <w:rFonts w:ascii="Calibri"/>
          <w:b/>
          <w:sz w:val="22"/>
        </w:rPr>
        <w:t>values</w:t>
      </w:r>
      <w:r>
        <w:rPr>
          <w:rFonts w:ascii="Calibri"/>
          <w:b/>
          <w:spacing w:val="-3"/>
          <w:sz w:val="22"/>
        </w:rPr>
        <w:t> </w:t>
      </w:r>
      <w:r>
        <w:rPr>
          <w:rFonts w:ascii="Calibri"/>
          <w:b/>
          <w:sz w:val="22"/>
        </w:rPr>
        <w:t>our</w:t>
      </w:r>
      <w:r>
        <w:rPr>
          <w:rFonts w:ascii="Calibri"/>
          <w:b/>
          <w:spacing w:val="-6"/>
          <w:sz w:val="22"/>
        </w:rPr>
        <w:t> </w:t>
      </w:r>
      <w:r>
        <w:rPr>
          <w:rFonts w:ascii="Calibri"/>
          <w:b/>
          <w:sz w:val="22"/>
        </w:rPr>
        <w:t>relationship</w:t>
      </w:r>
      <w:r>
        <w:rPr>
          <w:rFonts w:ascii="Calibri"/>
          <w:b/>
          <w:spacing w:val="-5"/>
          <w:sz w:val="22"/>
        </w:rPr>
        <w:t> </w:t>
      </w:r>
      <w:r>
        <w:rPr>
          <w:rFonts w:ascii="Calibri"/>
          <w:b/>
          <w:sz w:val="22"/>
        </w:rPr>
        <w:t>with</w:t>
      </w:r>
      <w:r>
        <w:rPr>
          <w:rFonts w:ascii="Calibri"/>
          <w:b/>
          <w:spacing w:val="-5"/>
          <w:sz w:val="22"/>
        </w:rPr>
        <w:t> </w:t>
      </w:r>
      <w:r>
        <w:rPr>
          <w:rFonts w:ascii="Calibri"/>
          <w:b/>
          <w:sz w:val="22"/>
        </w:rPr>
        <w:t>Kane</w:t>
      </w:r>
      <w:r>
        <w:rPr>
          <w:rFonts w:ascii="Calibri"/>
          <w:b/>
          <w:spacing w:val="-5"/>
          <w:sz w:val="22"/>
        </w:rPr>
        <w:t> </w:t>
      </w:r>
      <w:r>
        <w:rPr>
          <w:rFonts w:ascii="Calibri"/>
          <w:b/>
          <w:sz w:val="22"/>
        </w:rPr>
        <w:t>County</w:t>
      </w:r>
      <w:r>
        <w:rPr>
          <w:rFonts w:ascii="Calibri"/>
          <w:b/>
          <w:spacing w:val="-5"/>
          <w:sz w:val="22"/>
        </w:rPr>
        <w:t> </w:t>
      </w:r>
      <w:r>
        <w:rPr>
          <w:rFonts w:ascii="Calibri"/>
          <w:b/>
          <w:sz w:val="22"/>
        </w:rPr>
        <w:t>Hospital.</w:t>
      </w:r>
      <w:r>
        <w:rPr>
          <w:rFonts w:ascii="Calibri"/>
          <w:b/>
          <w:spacing w:val="-3"/>
          <w:sz w:val="22"/>
        </w:rPr>
        <w:t> </w:t>
      </w:r>
      <w:r>
        <w:rPr>
          <w:rFonts w:ascii="Calibri"/>
          <w:b/>
          <w:spacing w:val="-4"/>
          <w:sz w:val="22"/>
        </w:rPr>
        <w:t>Many</w:t>
      </w:r>
    </w:p>
    <w:p>
      <w:pPr>
        <w:pStyle w:val="ListParagraph"/>
        <w:numPr>
          <w:ilvl w:val="0"/>
          <w:numId w:val="5"/>
        </w:numPr>
        <w:tabs>
          <w:tab w:pos="1240" w:val="left" w:leader="none"/>
        </w:tabs>
        <w:spacing w:line="240" w:lineRule="auto" w:before="41" w:after="0"/>
        <w:ind w:left="1240" w:right="0" w:hanging="1006"/>
        <w:jc w:val="left"/>
        <w:rPr>
          <w:rFonts w:ascii="Calibri"/>
          <w:b/>
          <w:sz w:val="22"/>
        </w:rPr>
      </w:pPr>
      <w:r>
        <w:rPr>
          <w:rFonts w:ascii="Calibri"/>
          <w:b/>
          <w:sz w:val="22"/>
        </w:rPr>
        <w:t>lives</w:t>
      </w:r>
      <w:r>
        <w:rPr>
          <w:rFonts w:ascii="Calibri"/>
          <w:b/>
          <w:spacing w:val="-7"/>
          <w:sz w:val="22"/>
        </w:rPr>
        <w:t> </w:t>
      </w:r>
      <w:r>
        <w:rPr>
          <w:rFonts w:ascii="Calibri"/>
          <w:b/>
          <w:sz w:val="22"/>
        </w:rPr>
        <w:t>were</w:t>
      </w:r>
      <w:r>
        <w:rPr>
          <w:rFonts w:ascii="Calibri"/>
          <w:b/>
          <w:spacing w:val="-5"/>
          <w:sz w:val="22"/>
        </w:rPr>
        <w:t> </w:t>
      </w:r>
      <w:r>
        <w:rPr>
          <w:rFonts w:ascii="Calibri"/>
          <w:b/>
          <w:sz w:val="22"/>
        </w:rPr>
        <w:t>saved</w:t>
      </w:r>
      <w:r>
        <w:rPr>
          <w:rFonts w:ascii="Calibri"/>
          <w:b/>
          <w:spacing w:val="-4"/>
          <w:sz w:val="22"/>
        </w:rPr>
        <w:t> </w:t>
      </w:r>
      <w:r>
        <w:rPr>
          <w:rFonts w:ascii="Calibri"/>
          <w:b/>
          <w:sz w:val="22"/>
        </w:rPr>
        <w:t>due</w:t>
      </w:r>
      <w:r>
        <w:rPr>
          <w:rFonts w:ascii="Calibri"/>
          <w:b/>
          <w:spacing w:val="-3"/>
          <w:sz w:val="22"/>
        </w:rPr>
        <w:t> </w:t>
      </w:r>
      <w:r>
        <w:rPr>
          <w:rFonts w:ascii="Calibri"/>
          <w:b/>
          <w:sz w:val="22"/>
        </w:rPr>
        <w:t>to</w:t>
      </w:r>
      <w:r>
        <w:rPr>
          <w:rFonts w:ascii="Calibri"/>
          <w:b/>
          <w:spacing w:val="-4"/>
          <w:sz w:val="22"/>
        </w:rPr>
        <w:t> </w:t>
      </w:r>
      <w:r>
        <w:rPr>
          <w:rFonts w:ascii="Calibri"/>
          <w:b/>
          <w:sz w:val="22"/>
        </w:rPr>
        <w:t>our</w:t>
      </w:r>
      <w:r>
        <w:rPr>
          <w:rFonts w:ascii="Calibri"/>
          <w:b/>
          <w:spacing w:val="-1"/>
          <w:sz w:val="22"/>
        </w:rPr>
        <w:t> </w:t>
      </w:r>
      <w:r>
        <w:rPr>
          <w:rFonts w:ascii="Calibri"/>
          <w:b/>
          <w:sz w:val="22"/>
        </w:rPr>
        <w:t>capacity</w:t>
      </w:r>
      <w:r>
        <w:rPr>
          <w:rFonts w:ascii="Calibri"/>
          <w:b/>
          <w:spacing w:val="-2"/>
          <w:sz w:val="22"/>
        </w:rPr>
        <w:t> </w:t>
      </w:r>
      <w:r>
        <w:rPr>
          <w:rFonts w:ascii="Calibri"/>
          <w:b/>
          <w:sz w:val="22"/>
        </w:rPr>
        <w:t>to</w:t>
      </w:r>
      <w:r>
        <w:rPr>
          <w:rFonts w:ascii="Calibri"/>
          <w:b/>
          <w:spacing w:val="-3"/>
          <w:sz w:val="22"/>
        </w:rPr>
        <w:t> </w:t>
      </w:r>
      <w:r>
        <w:rPr>
          <w:rFonts w:ascii="Calibri"/>
          <w:b/>
          <w:sz w:val="22"/>
        </w:rPr>
        <w:t>respond</w:t>
      </w:r>
      <w:r>
        <w:rPr>
          <w:rFonts w:ascii="Calibri"/>
          <w:b/>
          <w:spacing w:val="-4"/>
          <w:sz w:val="22"/>
        </w:rPr>
        <w:t> </w:t>
      </w:r>
      <w:r>
        <w:rPr>
          <w:rFonts w:ascii="Calibri"/>
          <w:b/>
          <w:sz w:val="22"/>
        </w:rPr>
        <w:t>to</w:t>
      </w:r>
      <w:r>
        <w:rPr>
          <w:rFonts w:ascii="Calibri"/>
          <w:b/>
          <w:spacing w:val="-3"/>
          <w:sz w:val="22"/>
        </w:rPr>
        <w:t> </w:t>
      </w:r>
      <w:r>
        <w:rPr>
          <w:rFonts w:ascii="Calibri"/>
          <w:b/>
          <w:sz w:val="22"/>
        </w:rPr>
        <w:t>the</w:t>
      </w:r>
      <w:r>
        <w:rPr>
          <w:rFonts w:ascii="Calibri"/>
          <w:b/>
          <w:spacing w:val="-4"/>
          <w:sz w:val="22"/>
        </w:rPr>
        <w:t> </w:t>
      </w:r>
      <w:r>
        <w:rPr>
          <w:rFonts w:ascii="Calibri"/>
          <w:b/>
          <w:sz w:val="22"/>
        </w:rPr>
        <w:t>recent</w:t>
      </w:r>
      <w:r>
        <w:rPr>
          <w:rFonts w:ascii="Calibri"/>
          <w:b/>
          <w:spacing w:val="-2"/>
          <w:sz w:val="22"/>
        </w:rPr>
        <w:t> </w:t>
      </w:r>
      <w:r>
        <w:rPr>
          <w:rFonts w:ascii="Calibri"/>
          <w:b/>
          <w:sz w:val="22"/>
        </w:rPr>
        <w:t>accidents.</w:t>
      </w:r>
      <w:r>
        <w:rPr>
          <w:rFonts w:ascii="Calibri"/>
          <w:b/>
          <w:spacing w:val="-4"/>
          <w:sz w:val="22"/>
        </w:rPr>
        <w:t> </w:t>
      </w:r>
      <w:r>
        <w:rPr>
          <w:rFonts w:ascii="Calibri"/>
          <w:b/>
          <w:sz w:val="22"/>
        </w:rPr>
        <w:t>A</w:t>
      </w:r>
      <w:r>
        <w:rPr>
          <w:rFonts w:ascii="Calibri"/>
          <w:b/>
          <w:spacing w:val="-1"/>
          <w:sz w:val="22"/>
        </w:rPr>
        <w:t> </w:t>
      </w:r>
      <w:r>
        <w:rPr>
          <w:rFonts w:ascii="Calibri"/>
          <w:b/>
          <w:sz w:val="22"/>
        </w:rPr>
        <w:t>big</w:t>
      </w:r>
      <w:r>
        <w:rPr>
          <w:rFonts w:ascii="Calibri"/>
          <w:b/>
          <w:spacing w:val="-4"/>
          <w:sz w:val="22"/>
        </w:rPr>
        <w:t> </w:t>
      </w:r>
      <w:r>
        <w:rPr>
          <w:rFonts w:ascii="Calibri"/>
          <w:b/>
          <w:sz w:val="22"/>
        </w:rPr>
        <w:t>thank</w:t>
      </w:r>
      <w:r>
        <w:rPr>
          <w:rFonts w:ascii="Calibri"/>
          <w:b/>
          <w:spacing w:val="-3"/>
          <w:sz w:val="22"/>
        </w:rPr>
        <w:t> </w:t>
      </w:r>
      <w:r>
        <w:rPr>
          <w:rFonts w:ascii="Calibri"/>
          <w:b/>
          <w:sz w:val="22"/>
        </w:rPr>
        <w:t>you</w:t>
      </w:r>
      <w:r>
        <w:rPr>
          <w:rFonts w:ascii="Calibri"/>
          <w:b/>
          <w:spacing w:val="-3"/>
          <w:sz w:val="22"/>
        </w:rPr>
        <w:t> </w:t>
      </w:r>
      <w:r>
        <w:rPr>
          <w:rFonts w:ascii="Calibri"/>
          <w:b/>
          <w:sz w:val="22"/>
        </w:rPr>
        <w:t>to</w:t>
      </w:r>
      <w:r>
        <w:rPr>
          <w:rFonts w:ascii="Calibri"/>
          <w:b/>
          <w:spacing w:val="-3"/>
          <w:sz w:val="22"/>
        </w:rPr>
        <w:t> </w:t>
      </w:r>
      <w:r>
        <w:rPr>
          <w:rFonts w:ascii="Calibri"/>
          <w:b/>
          <w:spacing w:val="-5"/>
          <w:sz w:val="22"/>
        </w:rPr>
        <w:t>the</w:t>
      </w:r>
    </w:p>
    <w:p>
      <w:pPr>
        <w:pStyle w:val="ListParagraph"/>
        <w:numPr>
          <w:ilvl w:val="0"/>
          <w:numId w:val="5"/>
        </w:numPr>
        <w:tabs>
          <w:tab w:pos="1240" w:val="left" w:leader="none"/>
        </w:tabs>
        <w:spacing w:line="240" w:lineRule="auto" w:before="39" w:after="0"/>
        <w:ind w:left="1240" w:right="0" w:hanging="1006"/>
        <w:jc w:val="left"/>
        <w:rPr>
          <w:rFonts w:ascii="Calibri"/>
          <w:b/>
          <w:sz w:val="22"/>
        </w:rPr>
      </w:pPr>
      <w:r>
        <w:rPr>
          <w:rFonts w:ascii="Calibri"/>
          <w:b/>
          <w:sz w:val="22"/>
        </w:rPr>
        <w:t>council</w:t>
      </w:r>
      <w:r>
        <w:rPr>
          <w:rFonts w:ascii="Calibri"/>
          <w:b/>
          <w:spacing w:val="-4"/>
          <w:sz w:val="22"/>
        </w:rPr>
        <w:t> </w:t>
      </w:r>
      <w:r>
        <w:rPr>
          <w:rFonts w:ascii="Calibri"/>
          <w:b/>
          <w:sz w:val="22"/>
        </w:rPr>
        <w:t>for</w:t>
      </w:r>
      <w:r>
        <w:rPr>
          <w:rFonts w:ascii="Calibri"/>
          <w:b/>
          <w:spacing w:val="-3"/>
          <w:sz w:val="22"/>
        </w:rPr>
        <w:t> </w:t>
      </w:r>
      <w:r>
        <w:rPr>
          <w:rFonts w:ascii="Calibri"/>
          <w:b/>
          <w:sz w:val="22"/>
        </w:rPr>
        <w:t>their</w:t>
      </w:r>
      <w:r>
        <w:rPr>
          <w:rFonts w:ascii="Calibri"/>
          <w:b/>
          <w:spacing w:val="-5"/>
          <w:sz w:val="22"/>
        </w:rPr>
        <w:t> </w:t>
      </w:r>
      <w:r>
        <w:rPr>
          <w:rFonts w:ascii="Calibri"/>
          <w:b/>
          <w:spacing w:val="-2"/>
          <w:sz w:val="22"/>
        </w:rPr>
        <w:t>support.</w:t>
      </w:r>
    </w:p>
    <w:p>
      <w:pPr>
        <w:pStyle w:val="BodyText"/>
        <w:spacing w:before="7"/>
        <w:rPr>
          <w:rFonts w:ascii="Calibri"/>
          <w:b/>
          <w:sz w:val="15"/>
        </w:rPr>
      </w:pPr>
    </w:p>
    <w:p>
      <w:pPr>
        <w:pStyle w:val="ListParagraph"/>
        <w:numPr>
          <w:ilvl w:val="0"/>
          <w:numId w:val="5"/>
        </w:numPr>
        <w:tabs>
          <w:tab w:pos="1240" w:val="left" w:leader="none"/>
          <w:tab w:pos="1631" w:val="left" w:leader="none"/>
        </w:tabs>
        <w:spacing w:line="240" w:lineRule="auto" w:before="91" w:after="0"/>
        <w:ind w:left="1240" w:right="0" w:hanging="1006"/>
        <w:jc w:val="left"/>
        <w:rPr>
          <w:rFonts w:ascii="Calibri" w:hAnsi="Calibri"/>
          <w:b/>
          <w:sz w:val="22"/>
        </w:rPr>
      </w:pPr>
      <w:r>
        <w:rPr>
          <w:rFonts w:ascii="Calibri" w:hAnsi="Calibri"/>
          <w:b/>
          <w:spacing w:val="-5"/>
          <w:sz w:val="22"/>
        </w:rPr>
        <w:t>3.</w:t>
      </w:r>
      <w:r>
        <w:rPr>
          <w:rFonts w:ascii="Calibri" w:hAnsi="Calibri"/>
          <w:b/>
          <w:sz w:val="22"/>
        </w:rPr>
        <w:tab/>
        <w:t>Other</w:t>
      </w:r>
      <w:r>
        <w:rPr>
          <w:rFonts w:ascii="Calibri" w:hAnsi="Calibri"/>
          <w:b/>
          <w:spacing w:val="-3"/>
          <w:sz w:val="22"/>
        </w:rPr>
        <w:t> </w:t>
      </w:r>
      <w:r>
        <w:rPr>
          <w:rFonts w:ascii="Calibri" w:hAnsi="Calibri"/>
          <w:b/>
          <w:sz w:val="22"/>
        </w:rPr>
        <w:t>–</w:t>
      </w:r>
      <w:r>
        <w:rPr>
          <w:rFonts w:ascii="Calibri" w:hAnsi="Calibri"/>
          <w:b/>
          <w:spacing w:val="-3"/>
          <w:sz w:val="22"/>
        </w:rPr>
        <w:t> </w:t>
      </w:r>
      <w:r>
        <w:rPr>
          <w:rFonts w:ascii="Calibri" w:hAnsi="Calibri"/>
          <w:b/>
          <w:spacing w:val="-2"/>
          <w:sz w:val="22"/>
        </w:rPr>
        <w:t>None.</w:t>
      </w:r>
    </w:p>
    <w:p>
      <w:pPr>
        <w:pStyle w:val="BodyText"/>
        <w:spacing w:before="3"/>
        <w:rPr>
          <w:rFonts w:ascii="Calibri"/>
          <w:b/>
          <w:sz w:val="23"/>
        </w:rPr>
      </w:pPr>
    </w:p>
    <w:p>
      <w:pPr>
        <w:pStyle w:val="BodyText"/>
        <w:ind w:left="234"/>
        <w:rPr>
          <w:rFonts w:ascii="Arial"/>
        </w:rPr>
      </w:pPr>
      <w:r>
        <w:rPr>
          <w:rFonts w:ascii="Arial"/>
          <w:spacing w:val="-5"/>
        </w:rPr>
        <w:t>24</w:t>
      </w:r>
    </w:p>
    <w:p>
      <w:pPr>
        <w:pStyle w:val="BodyText"/>
        <w:spacing w:before="7"/>
        <w:rPr>
          <w:rFonts w:ascii="Arial"/>
          <w:sz w:val="25"/>
        </w:rPr>
      </w:pPr>
    </w:p>
    <w:p>
      <w:pPr>
        <w:pStyle w:val="BodyText"/>
        <w:ind w:left="234"/>
        <w:rPr>
          <w:rFonts w:ascii="Arial"/>
        </w:rPr>
      </w:pPr>
      <w:r>
        <w:rPr>
          <w:rFonts w:ascii="Arial"/>
          <w:spacing w:val="-5"/>
        </w:rPr>
        <w:t>25</w:t>
      </w:r>
    </w:p>
    <w:p>
      <w:pPr>
        <w:spacing w:after="0"/>
        <w:rPr>
          <w:rFonts w:ascii="Arial"/>
        </w:rPr>
        <w:sectPr>
          <w:pgSz w:w="12240" w:h="15840"/>
          <w:pgMar w:top="1600" w:bottom="280" w:left="600" w:right="1040"/>
        </w:sectPr>
      </w:pPr>
    </w:p>
    <w:p>
      <w:pPr>
        <w:pStyle w:val="ListParagraph"/>
        <w:numPr>
          <w:ilvl w:val="0"/>
          <w:numId w:val="6"/>
        </w:numPr>
        <w:tabs>
          <w:tab w:pos="839" w:val="left" w:leader="none"/>
        </w:tabs>
        <w:spacing w:line="240" w:lineRule="auto" w:before="79" w:after="0"/>
        <w:ind w:left="839" w:right="0" w:hanging="604"/>
        <w:jc w:val="left"/>
        <w:rPr>
          <w:rFonts w:ascii="Calibri"/>
          <w:b/>
          <w:sz w:val="22"/>
        </w:rPr>
      </w:pPr>
      <w:r>
        <w:rPr>
          <w:rFonts w:ascii="Calibri"/>
          <w:b/>
          <w:sz w:val="22"/>
        </w:rPr>
        <w:t>Business</w:t>
      </w:r>
      <w:r>
        <w:rPr>
          <w:rFonts w:ascii="Calibri"/>
          <w:b/>
          <w:spacing w:val="-3"/>
          <w:sz w:val="22"/>
        </w:rPr>
        <w:t> </w:t>
      </w:r>
      <w:r>
        <w:rPr>
          <w:rFonts w:ascii="Calibri"/>
          <w:b/>
          <w:spacing w:val="-2"/>
          <w:sz w:val="22"/>
        </w:rPr>
        <w:t>Meeting</w:t>
      </w:r>
    </w:p>
    <w:p>
      <w:pPr>
        <w:pStyle w:val="BodyText"/>
        <w:spacing w:before="7"/>
        <w:rPr>
          <w:rFonts w:ascii="Calibri"/>
          <w:b/>
          <w:sz w:val="15"/>
        </w:rPr>
      </w:pPr>
    </w:p>
    <w:p>
      <w:pPr>
        <w:pStyle w:val="ListParagraph"/>
        <w:numPr>
          <w:ilvl w:val="0"/>
          <w:numId w:val="6"/>
        </w:numPr>
        <w:tabs>
          <w:tab w:pos="839" w:val="left" w:leader="none"/>
          <w:tab w:pos="1231" w:val="left" w:leader="none"/>
        </w:tabs>
        <w:spacing w:line="240" w:lineRule="auto" w:before="91" w:after="0"/>
        <w:ind w:left="839" w:right="0" w:hanging="604"/>
        <w:jc w:val="left"/>
        <w:rPr>
          <w:rFonts w:ascii="Calibri" w:hAnsi="Calibri"/>
          <w:sz w:val="22"/>
        </w:rPr>
      </w:pPr>
      <w:r>
        <w:rPr>
          <w:rFonts w:ascii="Calibri" w:hAnsi="Calibri"/>
          <w:b/>
          <w:spacing w:val="-5"/>
          <w:sz w:val="22"/>
        </w:rPr>
        <w:t>1.</w:t>
      </w:r>
      <w:r>
        <w:rPr>
          <w:rFonts w:ascii="Calibri" w:hAnsi="Calibri"/>
          <w:b/>
          <w:sz w:val="22"/>
        </w:rPr>
        <w:tab/>
        <w:t>Call</w:t>
      </w:r>
      <w:r>
        <w:rPr>
          <w:rFonts w:ascii="Calibri" w:hAnsi="Calibri"/>
          <w:b/>
          <w:spacing w:val="-4"/>
          <w:sz w:val="22"/>
        </w:rPr>
        <w:t> </w:t>
      </w:r>
      <w:r>
        <w:rPr>
          <w:rFonts w:ascii="Calibri" w:hAnsi="Calibri"/>
          <w:b/>
          <w:sz w:val="22"/>
        </w:rPr>
        <w:t>to</w:t>
      </w:r>
      <w:r>
        <w:rPr>
          <w:rFonts w:ascii="Calibri" w:hAnsi="Calibri"/>
          <w:b/>
          <w:spacing w:val="-4"/>
          <w:sz w:val="22"/>
        </w:rPr>
        <w:t> </w:t>
      </w:r>
      <w:r>
        <w:rPr>
          <w:rFonts w:ascii="Calibri" w:hAnsi="Calibri"/>
          <w:b/>
          <w:sz w:val="22"/>
        </w:rPr>
        <w:t>Order</w:t>
      </w:r>
      <w:r>
        <w:rPr>
          <w:rFonts w:ascii="Calibri" w:hAnsi="Calibri"/>
          <w:b/>
          <w:spacing w:val="-2"/>
          <w:sz w:val="22"/>
        </w:rPr>
        <w:t> </w:t>
      </w:r>
      <w:r>
        <w:rPr>
          <w:rFonts w:ascii="Calibri" w:hAnsi="Calibri"/>
          <w:b/>
          <w:sz w:val="22"/>
        </w:rPr>
        <w:t>and</w:t>
      </w:r>
      <w:r>
        <w:rPr>
          <w:rFonts w:ascii="Calibri" w:hAnsi="Calibri"/>
          <w:b/>
          <w:spacing w:val="-4"/>
          <w:sz w:val="22"/>
        </w:rPr>
        <w:t> </w:t>
      </w:r>
      <w:r>
        <w:rPr>
          <w:rFonts w:ascii="Calibri" w:hAnsi="Calibri"/>
          <w:b/>
          <w:sz w:val="22"/>
        </w:rPr>
        <w:t>Roll</w:t>
      </w:r>
      <w:r>
        <w:rPr>
          <w:rFonts w:ascii="Calibri" w:hAnsi="Calibri"/>
          <w:b/>
          <w:spacing w:val="-4"/>
          <w:sz w:val="22"/>
        </w:rPr>
        <w:t> </w:t>
      </w:r>
      <w:r>
        <w:rPr>
          <w:rFonts w:ascii="Calibri" w:hAnsi="Calibri"/>
          <w:b/>
          <w:sz w:val="22"/>
        </w:rPr>
        <w:t>Call</w:t>
      </w:r>
      <w:r>
        <w:rPr>
          <w:rFonts w:ascii="Calibri" w:hAnsi="Calibri"/>
          <w:b/>
          <w:spacing w:val="-4"/>
          <w:sz w:val="22"/>
        </w:rPr>
        <w:t> </w:t>
      </w:r>
      <w:r>
        <w:rPr>
          <w:rFonts w:ascii="Calibri" w:hAnsi="Calibri"/>
          <w:sz w:val="22"/>
        </w:rPr>
        <w:t>–</w:t>
      </w:r>
      <w:r>
        <w:rPr>
          <w:rFonts w:ascii="Calibri" w:hAnsi="Calibri"/>
          <w:spacing w:val="-4"/>
          <w:sz w:val="22"/>
        </w:rPr>
        <w:t> </w:t>
      </w:r>
      <w:r>
        <w:rPr>
          <w:rFonts w:ascii="Calibri" w:hAnsi="Calibri"/>
          <w:sz w:val="22"/>
        </w:rPr>
        <w:t>Mayor</w:t>
      </w:r>
      <w:r>
        <w:rPr>
          <w:rFonts w:ascii="Calibri" w:hAnsi="Calibri"/>
          <w:spacing w:val="-5"/>
          <w:sz w:val="22"/>
        </w:rPr>
        <w:t> </w:t>
      </w:r>
      <w:r>
        <w:rPr>
          <w:rFonts w:ascii="Calibri" w:hAnsi="Calibri"/>
          <w:sz w:val="22"/>
        </w:rPr>
        <w:t>Pro-Tem</w:t>
      </w:r>
      <w:r>
        <w:rPr>
          <w:rFonts w:ascii="Calibri" w:hAnsi="Calibri"/>
          <w:spacing w:val="-2"/>
          <w:sz w:val="22"/>
        </w:rPr>
        <w:t> </w:t>
      </w:r>
      <w:r>
        <w:rPr>
          <w:rFonts w:ascii="Calibri" w:hAnsi="Calibri"/>
          <w:sz w:val="22"/>
        </w:rPr>
        <w:t>Chamberlain</w:t>
      </w:r>
      <w:r>
        <w:rPr>
          <w:rFonts w:ascii="Calibri" w:hAnsi="Calibri"/>
          <w:spacing w:val="-4"/>
          <w:sz w:val="22"/>
        </w:rPr>
        <w:t> </w:t>
      </w:r>
      <w:r>
        <w:rPr>
          <w:rFonts w:ascii="Calibri" w:hAnsi="Calibri"/>
          <w:sz w:val="22"/>
        </w:rPr>
        <w:t>called</w:t>
      </w:r>
      <w:r>
        <w:rPr>
          <w:rFonts w:ascii="Calibri" w:hAnsi="Calibri"/>
          <w:spacing w:val="-3"/>
          <w:sz w:val="22"/>
        </w:rPr>
        <w:t> </w:t>
      </w:r>
      <w:r>
        <w:rPr>
          <w:rFonts w:ascii="Calibri" w:hAnsi="Calibri"/>
          <w:sz w:val="22"/>
        </w:rPr>
        <w:t>the</w:t>
      </w:r>
      <w:r>
        <w:rPr>
          <w:rFonts w:ascii="Calibri" w:hAnsi="Calibri"/>
          <w:spacing w:val="-5"/>
          <w:sz w:val="22"/>
        </w:rPr>
        <w:t> </w:t>
      </w:r>
      <w:r>
        <w:rPr>
          <w:rFonts w:ascii="Calibri" w:hAnsi="Calibri"/>
          <w:sz w:val="22"/>
        </w:rPr>
        <w:t>meeting</w:t>
      </w:r>
      <w:r>
        <w:rPr>
          <w:rFonts w:ascii="Calibri" w:hAnsi="Calibri"/>
          <w:spacing w:val="-4"/>
          <w:sz w:val="22"/>
        </w:rPr>
        <w:t> </w:t>
      </w:r>
      <w:r>
        <w:rPr>
          <w:rFonts w:ascii="Calibri" w:hAnsi="Calibri"/>
          <w:sz w:val="22"/>
        </w:rPr>
        <w:t>to</w:t>
      </w:r>
      <w:r>
        <w:rPr>
          <w:rFonts w:ascii="Calibri" w:hAnsi="Calibri"/>
          <w:spacing w:val="-4"/>
          <w:sz w:val="22"/>
        </w:rPr>
        <w:t> </w:t>
      </w:r>
      <w:r>
        <w:rPr>
          <w:rFonts w:ascii="Calibri" w:hAnsi="Calibri"/>
          <w:sz w:val="22"/>
        </w:rPr>
        <w:t>order.</w:t>
      </w:r>
      <w:r>
        <w:rPr>
          <w:rFonts w:ascii="Calibri" w:hAnsi="Calibri"/>
          <w:spacing w:val="-3"/>
          <w:sz w:val="22"/>
        </w:rPr>
        <w:t> </w:t>
      </w:r>
      <w:r>
        <w:rPr>
          <w:rFonts w:ascii="Calibri" w:hAnsi="Calibri"/>
          <w:sz w:val="22"/>
        </w:rPr>
        <w:t>Josh</w:t>
      </w:r>
      <w:r>
        <w:rPr>
          <w:rFonts w:ascii="Calibri" w:hAnsi="Calibri"/>
          <w:spacing w:val="-3"/>
          <w:sz w:val="22"/>
        </w:rPr>
        <w:t> </w:t>
      </w:r>
      <w:r>
        <w:rPr>
          <w:rFonts w:ascii="Calibri" w:hAnsi="Calibri"/>
          <w:spacing w:val="-2"/>
          <w:sz w:val="22"/>
        </w:rPr>
        <w:t>Beazer</w:t>
      </w:r>
    </w:p>
    <w:p>
      <w:pPr>
        <w:pStyle w:val="ListParagraph"/>
        <w:numPr>
          <w:ilvl w:val="0"/>
          <w:numId w:val="6"/>
        </w:numPr>
        <w:tabs>
          <w:tab w:pos="839" w:val="left" w:leader="none"/>
        </w:tabs>
        <w:spacing w:line="240" w:lineRule="auto" w:before="39" w:after="0"/>
        <w:ind w:left="839" w:right="0" w:hanging="604"/>
        <w:jc w:val="left"/>
        <w:rPr>
          <w:rFonts w:ascii="Calibri"/>
          <w:sz w:val="22"/>
        </w:rPr>
      </w:pPr>
      <w:r>
        <w:rPr>
          <w:rFonts w:ascii="Calibri"/>
          <w:sz w:val="22"/>
        </w:rPr>
        <w:t>offered</w:t>
      </w:r>
      <w:r>
        <w:rPr>
          <w:rFonts w:ascii="Calibri"/>
          <w:spacing w:val="-4"/>
          <w:sz w:val="22"/>
        </w:rPr>
        <w:t> </w:t>
      </w:r>
      <w:r>
        <w:rPr>
          <w:rFonts w:ascii="Calibri"/>
          <w:sz w:val="22"/>
        </w:rPr>
        <w:t>the</w:t>
      </w:r>
      <w:r>
        <w:rPr>
          <w:rFonts w:ascii="Calibri"/>
          <w:spacing w:val="-3"/>
          <w:sz w:val="22"/>
        </w:rPr>
        <w:t> </w:t>
      </w:r>
      <w:r>
        <w:rPr>
          <w:rFonts w:ascii="Calibri"/>
          <w:sz w:val="22"/>
        </w:rPr>
        <w:t>invocation.</w:t>
      </w:r>
      <w:r>
        <w:rPr>
          <w:rFonts w:ascii="Calibri"/>
          <w:spacing w:val="-3"/>
          <w:sz w:val="22"/>
        </w:rPr>
        <w:t> </w:t>
      </w:r>
      <w:r>
        <w:rPr>
          <w:rFonts w:ascii="Calibri"/>
          <w:sz w:val="22"/>
        </w:rPr>
        <w:t>Brett</w:t>
      </w:r>
      <w:r>
        <w:rPr>
          <w:rFonts w:ascii="Calibri"/>
          <w:spacing w:val="-5"/>
          <w:sz w:val="22"/>
        </w:rPr>
        <w:t> </w:t>
      </w:r>
      <w:r>
        <w:rPr>
          <w:rFonts w:ascii="Calibri"/>
          <w:sz w:val="22"/>
        </w:rPr>
        <w:t>Pierson</w:t>
      </w:r>
      <w:r>
        <w:rPr>
          <w:rFonts w:ascii="Calibri"/>
          <w:spacing w:val="-4"/>
          <w:sz w:val="22"/>
        </w:rPr>
        <w:t> </w:t>
      </w:r>
      <w:r>
        <w:rPr>
          <w:rFonts w:ascii="Calibri"/>
          <w:sz w:val="22"/>
        </w:rPr>
        <w:t>led</w:t>
      </w:r>
      <w:r>
        <w:rPr>
          <w:rFonts w:ascii="Calibri"/>
          <w:spacing w:val="-5"/>
          <w:sz w:val="22"/>
        </w:rPr>
        <w:t> </w:t>
      </w:r>
      <w:r>
        <w:rPr>
          <w:rFonts w:ascii="Calibri"/>
          <w:sz w:val="22"/>
        </w:rPr>
        <w:t>the</w:t>
      </w:r>
      <w:r>
        <w:rPr>
          <w:rFonts w:ascii="Calibri"/>
          <w:spacing w:val="-3"/>
          <w:sz w:val="22"/>
        </w:rPr>
        <w:t> </w:t>
      </w:r>
      <w:r>
        <w:rPr>
          <w:rFonts w:ascii="Calibri"/>
          <w:sz w:val="22"/>
        </w:rPr>
        <w:t>pledge</w:t>
      </w:r>
      <w:r>
        <w:rPr>
          <w:rFonts w:ascii="Calibri"/>
          <w:spacing w:val="-5"/>
          <w:sz w:val="22"/>
        </w:rPr>
        <w:t> </w:t>
      </w:r>
      <w:r>
        <w:rPr>
          <w:rFonts w:ascii="Calibri"/>
          <w:sz w:val="22"/>
        </w:rPr>
        <w:t>of</w:t>
      </w:r>
      <w:r>
        <w:rPr>
          <w:rFonts w:ascii="Calibri"/>
          <w:spacing w:val="-4"/>
          <w:sz w:val="22"/>
        </w:rPr>
        <w:t> </w:t>
      </w:r>
      <w:r>
        <w:rPr>
          <w:rFonts w:ascii="Calibri"/>
          <w:spacing w:val="-2"/>
          <w:sz w:val="22"/>
        </w:rPr>
        <w:t>allegiance.</w:t>
      </w:r>
    </w:p>
    <w:p>
      <w:pPr>
        <w:pStyle w:val="BodyText"/>
        <w:spacing w:before="7"/>
        <w:rPr>
          <w:rFonts w:ascii="Calibri"/>
          <w:sz w:val="15"/>
        </w:rPr>
      </w:pPr>
    </w:p>
    <w:p>
      <w:pPr>
        <w:pStyle w:val="ListParagraph"/>
        <w:numPr>
          <w:ilvl w:val="0"/>
          <w:numId w:val="6"/>
        </w:numPr>
        <w:tabs>
          <w:tab w:pos="1199" w:val="left" w:leader="none"/>
        </w:tabs>
        <w:spacing w:line="240" w:lineRule="auto" w:before="90" w:after="0"/>
        <w:ind w:left="1199" w:right="0" w:hanging="964"/>
        <w:jc w:val="left"/>
        <w:rPr>
          <w:rFonts w:ascii="Calibri"/>
          <w:sz w:val="22"/>
        </w:rPr>
      </w:pPr>
      <w:r>
        <w:rPr>
          <w:rFonts w:ascii="Calibri"/>
          <w:b/>
          <w:sz w:val="22"/>
        </w:rPr>
        <w:t>In</w:t>
      </w:r>
      <w:r>
        <w:rPr>
          <w:rFonts w:ascii="Calibri"/>
          <w:b/>
          <w:spacing w:val="-8"/>
          <w:sz w:val="22"/>
        </w:rPr>
        <w:t> </w:t>
      </w:r>
      <w:r>
        <w:rPr>
          <w:rFonts w:ascii="Calibri"/>
          <w:b/>
          <w:sz w:val="22"/>
        </w:rPr>
        <w:t>attendance:</w:t>
      </w:r>
      <w:r>
        <w:rPr>
          <w:rFonts w:ascii="Calibri"/>
          <w:b/>
          <w:spacing w:val="-7"/>
          <w:sz w:val="22"/>
        </w:rPr>
        <w:t> </w:t>
      </w:r>
      <w:r>
        <w:rPr>
          <w:rFonts w:ascii="Calibri"/>
          <w:sz w:val="22"/>
        </w:rPr>
        <w:t>Mayor</w:t>
      </w:r>
      <w:r>
        <w:rPr>
          <w:rFonts w:ascii="Calibri"/>
          <w:spacing w:val="-6"/>
          <w:sz w:val="22"/>
        </w:rPr>
        <w:t> </w:t>
      </w:r>
      <w:r>
        <w:rPr>
          <w:rFonts w:ascii="Calibri"/>
          <w:sz w:val="22"/>
        </w:rPr>
        <w:t>Johnson</w:t>
      </w:r>
      <w:r>
        <w:rPr>
          <w:rFonts w:ascii="Calibri"/>
          <w:spacing w:val="-7"/>
          <w:sz w:val="22"/>
        </w:rPr>
        <w:t> </w:t>
      </w:r>
      <w:r>
        <w:rPr>
          <w:rFonts w:ascii="Calibri"/>
          <w:sz w:val="22"/>
        </w:rPr>
        <w:t>(7:23);</w:t>
      </w:r>
      <w:r>
        <w:rPr>
          <w:rFonts w:ascii="Calibri"/>
          <w:spacing w:val="-5"/>
          <w:sz w:val="22"/>
        </w:rPr>
        <w:t> </w:t>
      </w:r>
      <w:r>
        <w:rPr>
          <w:rFonts w:ascii="Calibri"/>
          <w:sz w:val="22"/>
        </w:rPr>
        <w:t>Councilmember</w:t>
      </w:r>
      <w:r>
        <w:rPr>
          <w:rFonts w:ascii="Calibri"/>
          <w:spacing w:val="-8"/>
          <w:sz w:val="22"/>
        </w:rPr>
        <w:t> </w:t>
      </w:r>
      <w:r>
        <w:rPr>
          <w:rFonts w:ascii="Calibri"/>
          <w:sz w:val="22"/>
        </w:rPr>
        <w:t>Chamberlain,</w:t>
      </w:r>
      <w:r>
        <w:rPr>
          <w:rFonts w:ascii="Calibri"/>
          <w:spacing w:val="-8"/>
          <w:sz w:val="22"/>
        </w:rPr>
        <w:t> </w:t>
      </w:r>
      <w:r>
        <w:rPr>
          <w:rFonts w:ascii="Calibri"/>
          <w:sz w:val="22"/>
        </w:rPr>
        <w:t>Councilmember</w:t>
      </w:r>
      <w:r>
        <w:rPr>
          <w:rFonts w:ascii="Calibri"/>
          <w:spacing w:val="-6"/>
          <w:sz w:val="22"/>
        </w:rPr>
        <w:t> </w:t>
      </w:r>
      <w:r>
        <w:rPr>
          <w:rFonts w:ascii="Calibri"/>
          <w:spacing w:val="-2"/>
          <w:sz w:val="22"/>
        </w:rPr>
        <w:t>Wright,</w:t>
      </w:r>
    </w:p>
    <w:p>
      <w:pPr>
        <w:pStyle w:val="ListParagraph"/>
        <w:numPr>
          <w:ilvl w:val="0"/>
          <w:numId w:val="6"/>
        </w:numPr>
        <w:tabs>
          <w:tab w:pos="1199" w:val="left" w:leader="none"/>
        </w:tabs>
        <w:spacing w:line="240" w:lineRule="auto" w:before="41" w:after="0"/>
        <w:ind w:left="1199" w:right="0" w:hanging="964"/>
        <w:jc w:val="left"/>
        <w:rPr>
          <w:rFonts w:ascii="Calibri"/>
          <w:sz w:val="22"/>
        </w:rPr>
      </w:pPr>
      <w:r>
        <w:rPr>
          <w:rFonts w:ascii="Calibri"/>
          <w:sz w:val="22"/>
        </w:rPr>
        <w:t>Councilmember</w:t>
      </w:r>
      <w:r>
        <w:rPr>
          <w:rFonts w:ascii="Calibri"/>
          <w:spacing w:val="-10"/>
          <w:sz w:val="22"/>
        </w:rPr>
        <w:t> </w:t>
      </w:r>
      <w:r>
        <w:rPr>
          <w:rFonts w:ascii="Calibri"/>
          <w:sz w:val="22"/>
        </w:rPr>
        <w:t>Glover,</w:t>
      </w:r>
      <w:r>
        <w:rPr>
          <w:rFonts w:ascii="Calibri"/>
          <w:spacing w:val="-8"/>
          <w:sz w:val="22"/>
        </w:rPr>
        <w:t> </w:t>
      </w:r>
      <w:r>
        <w:rPr>
          <w:rFonts w:ascii="Calibri"/>
          <w:sz w:val="22"/>
        </w:rPr>
        <w:t>Councilmember</w:t>
      </w:r>
      <w:r>
        <w:rPr>
          <w:rFonts w:ascii="Calibri"/>
          <w:spacing w:val="-7"/>
          <w:sz w:val="22"/>
        </w:rPr>
        <w:t> </w:t>
      </w:r>
      <w:r>
        <w:rPr>
          <w:rFonts w:ascii="Calibri"/>
          <w:sz w:val="22"/>
        </w:rPr>
        <w:t>Colson,</w:t>
      </w:r>
      <w:r>
        <w:rPr>
          <w:rFonts w:ascii="Calibri"/>
          <w:spacing w:val="-8"/>
          <w:sz w:val="22"/>
        </w:rPr>
        <w:t> </w:t>
      </w:r>
      <w:r>
        <w:rPr>
          <w:rFonts w:ascii="Calibri"/>
          <w:sz w:val="22"/>
        </w:rPr>
        <w:t>Councilmember</w:t>
      </w:r>
      <w:r>
        <w:rPr>
          <w:rFonts w:ascii="Calibri"/>
          <w:spacing w:val="-9"/>
          <w:sz w:val="22"/>
        </w:rPr>
        <w:t> </w:t>
      </w:r>
      <w:r>
        <w:rPr>
          <w:rFonts w:ascii="Calibri"/>
          <w:sz w:val="22"/>
        </w:rPr>
        <w:t>Glover,</w:t>
      </w:r>
      <w:r>
        <w:rPr>
          <w:rFonts w:ascii="Calibri"/>
          <w:spacing w:val="-8"/>
          <w:sz w:val="22"/>
        </w:rPr>
        <w:t> </w:t>
      </w:r>
      <w:r>
        <w:rPr>
          <w:rFonts w:ascii="Calibri"/>
          <w:sz w:val="22"/>
        </w:rPr>
        <w:t>Councilmember</w:t>
      </w:r>
      <w:r>
        <w:rPr>
          <w:rFonts w:ascii="Calibri"/>
          <w:spacing w:val="-7"/>
          <w:sz w:val="22"/>
        </w:rPr>
        <w:t> </w:t>
      </w:r>
      <w:r>
        <w:rPr>
          <w:rFonts w:ascii="Calibri"/>
          <w:spacing w:val="-2"/>
          <w:sz w:val="22"/>
        </w:rPr>
        <w:t>Heaton;</w:t>
      </w:r>
    </w:p>
    <w:p>
      <w:pPr>
        <w:pStyle w:val="ListParagraph"/>
        <w:numPr>
          <w:ilvl w:val="0"/>
          <w:numId w:val="6"/>
        </w:numPr>
        <w:tabs>
          <w:tab w:pos="1199" w:val="left" w:leader="none"/>
        </w:tabs>
        <w:spacing w:line="240" w:lineRule="auto" w:before="39" w:after="0"/>
        <w:ind w:left="1199" w:right="0" w:hanging="964"/>
        <w:jc w:val="left"/>
        <w:rPr>
          <w:rFonts w:ascii="Calibri"/>
          <w:sz w:val="22"/>
        </w:rPr>
      </w:pPr>
      <w:r>
        <w:rPr/>
        <mc:AlternateContent>
          <mc:Choice Requires="wps">
            <w:drawing>
              <wp:anchor distT="0" distB="0" distL="0" distR="0" allowOverlap="1" layoutInCell="1" locked="0" behindDoc="1" simplePos="0" relativeHeight="470054400">
                <wp:simplePos x="0" y="0"/>
                <wp:positionH relativeFrom="page">
                  <wp:posOffset>1032192</wp:posOffset>
                </wp:positionH>
                <wp:positionV relativeFrom="paragraph">
                  <wp:posOffset>166607</wp:posOffset>
                </wp:positionV>
                <wp:extent cx="5473700" cy="537591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473700" cy="5375910"/>
                        </a:xfrm>
                        <a:custGeom>
                          <a:avLst/>
                          <a:gdLst/>
                          <a:ahLst/>
                          <a:cxnLst/>
                          <a:rect l="l" t="t" r="r" b="b"/>
                          <a:pathLst>
                            <a:path w="5473700" h="5375910">
                              <a:moveTo>
                                <a:pt x="908862" y="5084203"/>
                              </a:moveTo>
                              <a:lnTo>
                                <a:pt x="906462" y="5046053"/>
                              </a:lnTo>
                              <a:lnTo>
                                <a:pt x="883170" y="4973015"/>
                              </a:lnTo>
                              <a:lnTo>
                                <a:pt x="861758" y="4936337"/>
                              </a:lnTo>
                              <a:lnTo>
                                <a:pt x="833716" y="4897158"/>
                              </a:lnTo>
                              <a:lnTo>
                                <a:pt x="798918" y="4855553"/>
                              </a:lnTo>
                              <a:lnTo>
                                <a:pt x="757275" y="4811598"/>
                              </a:lnTo>
                              <a:lnTo>
                                <a:pt x="410540" y="4464850"/>
                              </a:lnTo>
                              <a:lnTo>
                                <a:pt x="341439" y="4533951"/>
                              </a:lnTo>
                              <a:lnTo>
                                <a:pt x="687793" y="4880305"/>
                              </a:lnTo>
                              <a:lnTo>
                                <a:pt x="737577" y="4934166"/>
                              </a:lnTo>
                              <a:lnTo>
                                <a:pt x="774128" y="4982908"/>
                              </a:lnTo>
                              <a:lnTo>
                                <a:pt x="797598" y="5026584"/>
                              </a:lnTo>
                              <a:lnTo>
                                <a:pt x="808075" y="5065242"/>
                              </a:lnTo>
                              <a:lnTo>
                                <a:pt x="806729" y="5101679"/>
                              </a:lnTo>
                              <a:lnTo>
                                <a:pt x="794727" y="5138471"/>
                              </a:lnTo>
                              <a:lnTo>
                                <a:pt x="772185" y="5175732"/>
                              </a:lnTo>
                              <a:lnTo>
                                <a:pt x="739216" y="5213566"/>
                              </a:lnTo>
                              <a:lnTo>
                                <a:pt x="693191" y="5249799"/>
                              </a:lnTo>
                              <a:lnTo>
                                <a:pt x="644017" y="5268722"/>
                              </a:lnTo>
                              <a:lnTo>
                                <a:pt x="618490" y="5271795"/>
                              </a:lnTo>
                              <a:lnTo>
                                <a:pt x="593217" y="5270665"/>
                              </a:lnTo>
                              <a:lnTo>
                                <a:pt x="543293" y="5254777"/>
                              </a:lnTo>
                              <a:lnTo>
                                <a:pt x="486460" y="5217122"/>
                              </a:lnTo>
                              <a:lnTo>
                                <a:pt x="452704" y="5188242"/>
                              </a:lnTo>
                              <a:lnTo>
                                <a:pt x="415455" y="5152644"/>
                              </a:lnTo>
                              <a:lnTo>
                                <a:pt x="69100" y="4806289"/>
                              </a:lnTo>
                              <a:lnTo>
                                <a:pt x="0" y="4875390"/>
                              </a:lnTo>
                              <a:lnTo>
                                <a:pt x="346748" y="5222125"/>
                              </a:lnTo>
                              <a:lnTo>
                                <a:pt x="393115" y="5265915"/>
                              </a:lnTo>
                              <a:lnTo>
                                <a:pt x="437032" y="5302186"/>
                              </a:lnTo>
                              <a:lnTo>
                                <a:pt x="478332" y="5331003"/>
                              </a:lnTo>
                              <a:lnTo>
                                <a:pt x="516877" y="5352389"/>
                              </a:lnTo>
                              <a:lnTo>
                                <a:pt x="554418" y="5366867"/>
                              </a:lnTo>
                              <a:lnTo>
                                <a:pt x="592188" y="5374475"/>
                              </a:lnTo>
                              <a:lnTo>
                                <a:pt x="630047" y="5375478"/>
                              </a:lnTo>
                              <a:lnTo>
                                <a:pt x="667854" y="5370144"/>
                              </a:lnTo>
                              <a:lnTo>
                                <a:pt x="705472" y="5358041"/>
                              </a:lnTo>
                              <a:lnTo>
                                <a:pt x="742911" y="5338750"/>
                              </a:lnTo>
                              <a:lnTo>
                                <a:pt x="780084" y="5312435"/>
                              </a:lnTo>
                              <a:lnTo>
                                <a:pt x="816876" y="5279237"/>
                              </a:lnTo>
                              <a:lnTo>
                                <a:pt x="850798" y="5241252"/>
                              </a:lnTo>
                              <a:lnTo>
                                <a:pt x="877023" y="5202644"/>
                              </a:lnTo>
                              <a:lnTo>
                                <a:pt x="895324" y="5163401"/>
                              </a:lnTo>
                              <a:lnTo>
                                <a:pt x="905446" y="5123510"/>
                              </a:lnTo>
                              <a:lnTo>
                                <a:pt x="908862" y="5084203"/>
                              </a:lnTo>
                              <a:close/>
                            </a:path>
                            <a:path w="5473700" h="5375910">
                              <a:moveTo>
                                <a:pt x="1536128" y="4539424"/>
                              </a:moveTo>
                              <a:lnTo>
                                <a:pt x="936040" y="3939349"/>
                              </a:lnTo>
                              <a:lnTo>
                                <a:pt x="869823" y="4005567"/>
                              </a:lnTo>
                              <a:lnTo>
                                <a:pt x="1340980" y="4476712"/>
                              </a:lnTo>
                              <a:lnTo>
                                <a:pt x="1291399" y="4463224"/>
                              </a:lnTo>
                              <a:lnTo>
                                <a:pt x="1192110" y="4436681"/>
                              </a:lnTo>
                              <a:lnTo>
                                <a:pt x="694905" y="4306519"/>
                              </a:lnTo>
                              <a:lnTo>
                                <a:pt x="595693" y="4279697"/>
                              </a:lnTo>
                              <a:lnTo>
                                <a:pt x="524802" y="4350575"/>
                              </a:lnTo>
                              <a:lnTo>
                                <a:pt x="1124889" y="4950663"/>
                              </a:lnTo>
                              <a:lnTo>
                                <a:pt x="1191107" y="4884445"/>
                              </a:lnTo>
                              <a:lnTo>
                                <a:pt x="719556" y="4412907"/>
                              </a:lnTo>
                              <a:lnTo>
                                <a:pt x="769188" y="4426407"/>
                              </a:lnTo>
                              <a:lnTo>
                                <a:pt x="868553" y="4452988"/>
                              </a:lnTo>
                              <a:lnTo>
                                <a:pt x="1366024" y="4583379"/>
                              </a:lnTo>
                              <a:lnTo>
                                <a:pt x="1465313" y="4610239"/>
                              </a:lnTo>
                              <a:lnTo>
                                <a:pt x="1536128" y="4539424"/>
                              </a:lnTo>
                              <a:close/>
                            </a:path>
                            <a:path w="5473700" h="5375910">
                              <a:moveTo>
                                <a:pt x="2083384" y="3992168"/>
                              </a:moveTo>
                              <a:lnTo>
                                <a:pt x="1995627" y="3950030"/>
                              </a:lnTo>
                              <a:lnTo>
                                <a:pt x="1676031" y="3798913"/>
                              </a:lnTo>
                              <a:lnTo>
                                <a:pt x="1676031" y="3906710"/>
                              </a:lnTo>
                              <a:lnTo>
                                <a:pt x="1499120" y="4083621"/>
                              </a:lnTo>
                              <a:lnTo>
                                <a:pt x="1475244" y="4037063"/>
                              </a:lnTo>
                              <a:lnTo>
                                <a:pt x="1404277" y="3896944"/>
                              </a:lnTo>
                              <a:lnTo>
                                <a:pt x="1380401" y="3850386"/>
                              </a:lnTo>
                              <a:lnTo>
                                <a:pt x="1360284" y="3813289"/>
                              </a:lnTo>
                              <a:lnTo>
                                <a:pt x="1339253" y="3777145"/>
                              </a:lnTo>
                              <a:lnTo>
                                <a:pt x="1317155" y="3741915"/>
                              </a:lnTo>
                              <a:lnTo>
                                <a:pt x="1293850" y="3707587"/>
                              </a:lnTo>
                              <a:lnTo>
                                <a:pt x="1326769" y="3726713"/>
                              </a:lnTo>
                              <a:lnTo>
                                <a:pt x="1364729" y="3747643"/>
                              </a:lnTo>
                              <a:lnTo>
                                <a:pt x="1407629" y="3770401"/>
                              </a:lnTo>
                              <a:lnTo>
                                <a:pt x="1676031" y="3906710"/>
                              </a:lnTo>
                              <a:lnTo>
                                <a:pt x="1676031" y="3798913"/>
                              </a:lnTo>
                              <a:lnTo>
                                <a:pt x="1482890" y="3707587"/>
                              </a:lnTo>
                              <a:lnTo>
                                <a:pt x="1269695" y="3605695"/>
                              </a:lnTo>
                              <a:lnTo>
                                <a:pt x="1195222" y="3680168"/>
                              </a:lnTo>
                              <a:lnTo>
                                <a:pt x="1217650" y="3724529"/>
                              </a:lnTo>
                              <a:lnTo>
                                <a:pt x="1262278" y="3813365"/>
                              </a:lnTo>
                              <a:lnTo>
                                <a:pt x="1297736" y="3884396"/>
                              </a:lnTo>
                              <a:lnTo>
                                <a:pt x="1483410" y="4258538"/>
                              </a:lnTo>
                              <a:lnTo>
                                <a:pt x="1550085" y="4391926"/>
                              </a:lnTo>
                              <a:lnTo>
                                <a:pt x="1594866" y="4480687"/>
                              </a:lnTo>
                              <a:lnTo>
                                <a:pt x="1668246" y="4407306"/>
                              </a:lnTo>
                              <a:lnTo>
                                <a:pt x="1643240" y="4359554"/>
                              </a:lnTo>
                              <a:lnTo>
                                <a:pt x="1568843" y="4215968"/>
                              </a:lnTo>
                              <a:lnTo>
                                <a:pt x="1543837" y="4168229"/>
                              </a:lnTo>
                              <a:lnTo>
                                <a:pt x="1628444" y="4083621"/>
                              </a:lnTo>
                              <a:lnTo>
                                <a:pt x="1762036" y="3950030"/>
                              </a:lnTo>
                              <a:lnTo>
                                <a:pt x="2004695" y="4070858"/>
                              </a:lnTo>
                              <a:lnTo>
                                <a:pt x="2083384" y="3992168"/>
                              </a:lnTo>
                              <a:close/>
                            </a:path>
                            <a:path w="5473700" h="5375910">
                              <a:moveTo>
                                <a:pt x="2207628" y="3867924"/>
                              </a:moveTo>
                              <a:lnTo>
                                <a:pt x="1963712" y="3624021"/>
                              </a:lnTo>
                              <a:lnTo>
                                <a:pt x="2034527" y="3553206"/>
                              </a:lnTo>
                              <a:lnTo>
                                <a:pt x="2097620" y="3490099"/>
                              </a:lnTo>
                              <a:lnTo>
                                <a:pt x="2137079" y="3446462"/>
                              </a:lnTo>
                              <a:lnTo>
                                <a:pt x="2166924" y="3403981"/>
                              </a:lnTo>
                              <a:lnTo>
                                <a:pt x="2187029" y="3362706"/>
                              </a:lnTo>
                              <a:lnTo>
                                <a:pt x="2197265" y="3322637"/>
                              </a:lnTo>
                              <a:lnTo>
                                <a:pt x="2197493" y="3283826"/>
                              </a:lnTo>
                              <a:lnTo>
                                <a:pt x="2187803" y="3237496"/>
                              </a:lnTo>
                              <a:lnTo>
                                <a:pt x="2170252" y="3193402"/>
                              </a:lnTo>
                              <a:lnTo>
                                <a:pt x="2144572" y="3151581"/>
                              </a:lnTo>
                              <a:lnTo>
                                <a:pt x="2110473" y="3112046"/>
                              </a:lnTo>
                              <a:lnTo>
                                <a:pt x="2094268" y="3097301"/>
                              </a:lnTo>
                              <a:lnTo>
                                <a:pt x="2094268" y="3294494"/>
                              </a:lnTo>
                              <a:lnTo>
                                <a:pt x="2090458" y="3323640"/>
                              </a:lnTo>
                              <a:lnTo>
                                <a:pt x="2078024" y="3353955"/>
                              </a:lnTo>
                              <a:lnTo>
                                <a:pt x="2057107" y="3385489"/>
                              </a:lnTo>
                              <a:lnTo>
                                <a:pt x="2027821" y="3418281"/>
                              </a:lnTo>
                              <a:lnTo>
                                <a:pt x="1892896" y="3553206"/>
                              </a:lnTo>
                              <a:lnTo>
                                <a:pt x="1678355" y="3338665"/>
                              </a:lnTo>
                              <a:lnTo>
                                <a:pt x="1811883" y="3205137"/>
                              </a:lnTo>
                              <a:lnTo>
                                <a:pt x="1852714" y="3166808"/>
                              </a:lnTo>
                              <a:lnTo>
                                <a:pt x="1900097" y="3138551"/>
                              </a:lnTo>
                              <a:lnTo>
                                <a:pt x="1939594" y="3134156"/>
                              </a:lnTo>
                              <a:lnTo>
                                <a:pt x="1960587" y="3137446"/>
                              </a:lnTo>
                              <a:lnTo>
                                <a:pt x="2002701" y="3154921"/>
                              </a:lnTo>
                              <a:lnTo>
                                <a:pt x="2041766" y="3185744"/>
                              </a:lnTo>
                              <a:lnTo>
                                <a:pt x="2080729" y="3238855"/>
                              </a:lnTo>
                              <a:lnTo>
                                <a:pt x="2094268" y="3294494"/>
                              </a:lnTo>
                              <a:lnTo>
                                <a:pt x="2094268" y="3097301"/>
                              </a:lnTo>
                              <a:lnTo>
                                <a:pt x="2063724" y="3073349"/>
                              </a:lnTo>
                              <a:lnTo>
                                <a:pt x="2012937" y="3045828"/>
                              </a:lnTo>
                              <a:lnTo>
                                <a:pt x="1961299" y="3031172"/>
                              </a:lnTo>
                              <a:lnTo>
                                <a:pt x="1936661" y="3028899"/>
                              </a:lnTo>
                              <a:lnTo>
                                <a:pt x="1912759" y="3029788"/>
                              </a:lnTo>
                              <a:lnTo>
                                <a:pt x="1866506" y="3041688"/>
                              </a:lnTo>
                              <a:lnTo>
                                <a:pt x="1820519" y="3066402"/>
                              </a:lnTo>
                              <a:lnTo>
                                <a:pt x="1782686" y="3095663"/>
                              </a:lnTo>
                              <a:lnTo>
                                <a:pt x="1735378" y="3140011"/>
                              </a:lnTo>
                              <a:lnTo>
                                <a:pt x="1538439" y="3336937"/>
                              </a:lnTo>
                              <a:lnTo>
                                <a:pt x="2138527" y="3937025"/>
                              </a:lnTo>
                              <a:lnTo>
                                <a:pt x="2207628" y="3867924"/>
                              </a:lnTo>
                              <a:close/>
                            </a:path>
                            <a:path w="5473700" h="5375910">
                              <a:moveTo>
                                <a:pt x="2693962" y="3381591"/>
                              </a:moveTo>
                              <a:lnTo>
                                <a:pt x="2450046" y="3137687"/>
                              </a:lnTo>
                              <a:lnTo>
                                <a:pt x="2520861" y="3066872"/>
                              </a:lnTo>
                              <a:lnTo>
                                <a:pt x="2583954" y="3003778"/>
                              </a:lnTo>
                              <a:lnTo>
                                <a:pt x="2623426" y="2960116"/>
                              </a:lnTo>
                              <a:lnTo>
                                <a:pt x="2653284" y="2917634"/>
                              </a:lnTo>
                              <a:lnTo>
                                <a:pt x="2673400" y="2876334"/>
                              </a:lnTo>
                              <a:lnTo>
                                <a:pt x="2683637" y="2836278"/>
                              </a:lnTo>
                              <a:lnTo>
                                <a:pt x="2683827" y="2797492"/>
                              </a:lnTo>
                              <a:lnTo>
                                <a:pt x="2674175" y="2751124"/>
                              </a:lnTo>
                              <a:lnTo>
                                <a:pt x="2656624" y="2707043"/>
                              </a:lnTo>
                              <a:lnTo>
                                <a:pt x="2630919" y="2665234"/>
                              </a:lnTo>
                              <a:lnTo>
                                <a:pt x="2596807" y="2625712"/>
                              </a:lnTo>
                              <a:lnTo>
                                <a:pt x="2580602" y="2610967"/>
                              </a:lnTo>
                              <a:lnTo>
                                <a:pt x="2580602" y="2808160"/>
                              </a:lnTo>
                              <a:lnTo>
                                <a:pt x="2576792" y="2837307"/>
                              </a:lnTo>
                              <a:lnTo>
                                <a:pt x="2564371" y="2867609"/>
                              </a:lnTo>
                              <a:lnTo>
                                <a:pt x="2543467" y="2899130"/>
                              </a:lnTo>
                              <a:lnTo>
                                <a:pt x="2514231" y="2931871"/>
                              </a:lnTo>
                              <a:lnTo>
                                <a:pt x="2379230" y="3066872"/>
                              </a:lnTo>
                              <a:lnTo>
                                <a:pt x="2164689" y="2852331"/>
                              </a:lnTo>
                              <a:lnTo>
                                <a:pt x="2298204" y="2718803"/>
                              </a:lnTo>
                              <a:lnTo>
                                <a:pt x="2339048" y="2680474"/>
                              </a:lnTo>
                              <a:lnTo>
                                <a:pt x="2386419" y="2652204"/>
                              </a:lnTo>
                              <a:lnTo>
                                <a:pt x="2425966" y="2647785"/>
                              </a:lnTo>
                              <a:lnTo>
                                <a:pt x="2446998" y="2651036"/>
                              </a:lnTo>
                              <a:lnTo>
                                <a:pt x="2489047" y="2668587"/>
                              </a:lnTo>
                              <a:lnTo>
                                <a:pt x="2528100" y="2699410"/>
                              </a:lnTo>
                              <a:lnTo>
                                <a:pt x="2567089" y="2752496"/>
                              </a:lnTo>
                              <a:lnTo>
                                <a:pt x="2580602" y="2808160"/>
                              </a:lnTo>
                              <a:lnTo>
                                <a:pt x="2580602" y="2610967"/>
                              </a:lnTo>
                              <a:lnTo>
                                <a:pt x="2550058" y="2587015"/>
                              </a:lnTo>
                              <a:lnTo>
                                <a:pt x="2499271" y="2559494"/>
                              </a:lnTo>
                              <a:lnTo>
                                <a:pt x="2447671" y="2544800"/>
                              </a:lnTo>
                              <a:lnTo>
                                <a:pt x="2423058" y="2542502"/>
                              </a:lnTo>
                              <a:lnTo>
                                <a:pt x="2399169" y="2543378"/>
                              </a:lnTo>
                              <a:lnTo>
                                <a:pt x="2352840" y="2555341"/>
                              </a:lnTo>
                              <a:lnTo>
                                <a:pt x="2306853" y="2580068"/>
                              </a:lnTo>
                              <a:lnTo>
                                <a:pt x="2269020" y="2609329"/>
                              </a:lnTo>
                              <a:lnTo>
                                <a:pt x="2221712" y="2653677"/>
                              </a:lnTo>
                              <a:lnTo>
                                <a:pt x="2024849" y="2850527"/>
                              </a:lnTo>
                              <a:lnTo>
                                <a:pt x="2624937" y="3450615"/>
                              </a:lnTo>
                              <a:lnTo>
                                <a:pt x="2693962" y="3381591"/>
                              </a:lnTo>
                              <a:close/>
                            </a:path>
                            <a:path w="5473700" h="5375910">
                              <a:moveTo>
                                <a:pt x="3572370" y="2503182"/>
                              </a:moveTo>
                              <a:lnTo>
                                <a:pt x="3318256" y="2430742"/>
                              </a:lnTo>
                              <a:lnTo>
                                <a:pt x="3274225" y="2419985"/>
                              </a:lnTo>
                              <a:lnTo>
                                <a:pt x="3213036" y="2410320"/>
                              </a:lnTo>
                              <a:lnTo>
                                <a:pt x="3181070" y="2408224"/>
                              </a:lnTo>
                              <a:lnTo>
                                <a:pt x="3165716" y="2408809"/>
                              </a:lnTo>
                              <a:lnTo>
                                <a:pt x="3148736" y="2411069"/>
                              </a:lnTo>
                              <a:lnTo>
                                <a:pt x="3130067" y="2414841"/>
                              </a:lnTo>
                              <a:lnTo>
                                <a:pt x="3109633" y="2419985"/>
                              </a:lnTo>
                              <a:lnTo>
                                <a:pt x="3136900" y="2376843"/>
                              </a:lnTo>
                              <a:lnTo>
                                <a:pt x="3155289" y="2334628"/>
                              </a:lnTo>
                              <a:lnTo>
                                <a:pt x="3164700" y="2293404"/>
                              </a:lnTo>
                              <a:lnTo>
                                <a:pt x="3165017" y="2253196"/>
                              </a:lnTo>
                              <a:lnTo>
                                <a:pt x="3157359" y="2214461"/>
                              </a:lnTo>
                              <a:lnTo>
                                <a:pt x="3142932" y="2177554"/>
                              </a:lnTo>
                              <a:lnTo>
                                <a:pt x="3121609" y="2142566"/>
                              </a:lnTo>
                              <a:lnTo>
                                <a:pt x="3117253" y="2137511"/>
                              </a:lnTo>
                              <a:lnTo>
                                <a:pt x="3093262" y="2109622"/>
                              </a:lnTo>
                              <a:lnTo>
                                <a:pt x="3067634" y="2086724"/>
                              </a:lnTo>
                              <a:lnTo>
                                <a:pt x="3066313" y="2085809"/>
                              </a:lnTo>
                              <a:lnTo>
                                <a:pt x="3066313" y="2286901"/>
                              </a:lnTo>
                              <a:lnTo>
                                <a:pt x="3063417" y="2305977"/>
                              </a:lnTo>
                              <a:lnTo>
                                <a:pt x="3047784" y="2344661"/>
                              </a:lnTo>
                              <a:lnTo>
                                <a:pt x="3016427" y="2387333"/>
                              </a:lnTo>
                              <a:lnTo>
                                <a:pt x="2846171" y="2558961"/>
                              </a:lnTo>
                              <a:lnTo>
                                <a:pt x="2647594" y="2360384"/>
                              </a:lnTo>
                              <a:lnTo>
                                <a:pt x="2812821" y="2195157"/>
                              </a:lnTo>
                              <a:lnTo>
                                <a:pt x="2841637" y="2169693"/>
                              </a:lnTo>
                              <a:lnTo>
                                <a:pt x="2897809" y="2140801"/>
                              </a:lnTo>
                              <a:lnTo>
                                <a:pt x="2925318" y="2137511"/>
                              </a:lnTo>
                              <a:lnTo>
                                <a:pt x="2951734" y="2140724"/>
                              </a:lnTo>
                              <a:lnTo>
                                <a:pt x="3000108" y="2162276"/>
                              </a:lnTo>
                              <a:lnTo>
                                <a:pt x="3035363" y="2195893"/>
                              </a:lnTo>
                              <a:lnTo>
                                <a:pt x="3055201" y="2229675"/>
                              </a:lnTo>
                              <a:lnTo>
                                <a:pt x="3065818" y="2267686"/>
                              </a:lnTo>
                              <a:lnTo>
                                <a:pt x="3066313" y="2286901"/>
                              </a:lnTo>
                              <a:lnTo>
                                <a:pt x="3066313" y="2085809"/>
                              </a:lnTo>
                              <a:lnTo>
                                <a:pt x="3011627" y="2052497"/>
                              </a:lnTo>
                              <a:lnTo>
                                <a:pt x="2950349" y="2033612"/>
                              </a:lnTo>
                              <a:lnTo>
                                <a:pt x="2920949" y="2031453"/>
                              </a:lnTo>
                              <a:lnTo>
                                <a:pt x="2892768" y="2034184"/>
                              </a:lnTo>
                              <a:lnTo>
                                <a:pt x="2838475" y="2054720"/>
                              </a:lnTo>
                              <a:lnTo>
                                <a:pt x="2777490" y="2099843"/>
                              </a:lnTo>
                              <a:lnTo>
                                <a:pt x="2743644" y="2131745"/>
                              </a:lnTo>
                              <a:lnTo>
                                <a:pt x="2512276" y="2363101"/>
                              </a:lnTo>
                              <a:lnTo>
                                <a:pt x="3112363" y="2963189"/>
                              </a:lnTo>
                              <a:lnTo>
                                <a:pt x="3181388" y="2894165"/>
                              </a:lnTo>
                              <a:lnTo>
                                <a:pt x="2914954" y="2627744"/>
                              </a:lnTo>
                              <a:lnTo>
                                <a:pt x="2983738" y="2558961"/>
                              </a:lnTo>
                              <a:lnTo>
                                <a:pt x="3018701" y="2525280"/>
                              </a:lnTo>
                              <a:lnTo>
                                <a:pt x="3058477" y="2502128"/>
                              </a:lnTo>
                              <a:lnTo>
                                <a:pt x="3098838" y="2495156"/>
                              </a:lnTo>
                              <a:lnTo>
                                <a:pt x="3116199" y="2495588"/>
                              </a:lnTo>
                              <a:lnTo>
                                <a:pt x="3159023" y="2501468"/>
                              </a:lnTo>
                              <a:lnTo>
                                <a:pt x="3216376" y="2514231"/>
                              </a:lnTo>
                              <a:lnTo>
                                <a:pt x="3291611" y="2534348"/>
                              </a:lnTo>
                              <a:lnTo>
                                <a:pt x="3485426" y="2590127"/>
                              </a:lnTo>
                              <a:lnTo>
                                <a:pt x="3572370" y="2503182"/>
                              </a:lnTo>
                              <a:close/>
                            </a:path>
                            <a:path w="5473700" h="5375910">
                              <a:moveTo>
                                <a:pt x="3973118" y="2006981"/>
                              </a:moveTo>
                              <a:lnTo>
                                <a:pt x="3972572" y="1957514"/>
                              </a:lnTo>
                              <a:lnTo>
                                <a:pt x="3964317" y="1907082"/>
                              </a:lnTo>
                              <a:lnTo>
                                <a:pt x="3948074" y="1855749"/>
                              </a:lnTo>
                              <a:lnTo>
                                <a:pt x="3929900" y="1814741"/>
                              </a:lnTo>
                              <a:lnTo>
                                <a:pt x="3907764" y="1774672"/>
                              </a:lnTo>
                              <a:lnTo>
                                <a:pt x="3881577" y="1735543"/>
                              </a:lnTo>
                              <a:lnTo>
                                <a:pt x="3874757" y="1726971"/>
                              </a:lnTo>
                              <a:lnTo>
                                <a:pt x="3874757" y="2014867"/>
                              </a:lnTo>
                              <a:lnTo>
                                <a:pt x="3864013" y="2064969"/>
                              </a:lnTo>
                              <a:lnTo>
                                <a:pt x="3841800" y="2110575"/>
                              </a:lnTo>
                              <a:lnTo>
                                <a:pt x="3808323" y="2151773"/>
                              </a:lnTo>
                              <a:lnTo>
                                <a:pt x="3767848" y="2184527"/>
                              </a:lnTo>
                              <a:lnTo>
                                <a:pt x="3722738" y="2206333"/>
                              </a:lnTo>
                              <a:lnTo>
                                <a:pt x="3673005" y="2216975"/>
                              </a:lnTo>
                              <a:lnTo>
                                <a:pt x="3618636" y="2216200"/>
                              </a:lnTo>
                              <a:lnTo>
                                <a:pt x="3573742" y="2207564"/>
                              </a:lnTo>
                              <a:lnTo>
                                <a:pt x="3529076" y="2191385"/>
                              </a:lnTo>
                              <a:lnTo>
                                <a:pt x="3484715" y="2167547"/>
                              </a:lnTo>
                              <a:lnTo>
                                <a:pt x="3440671" y="2135949"/>
                              </a:lnTo>
                              <a:lnTo>
                                <a:pt x="3396996" y="2096465"/>
                              </a:lnTo>
                              <a:lnTo>
                                <a:pt x="3355492" y="2051939"/>
                              </a:lnTo>
                              <a:lnTo>
                                <a:pt x="3321354" y="2008784"/>
                              </a:lnTo>
                              <a:lnTo>
                                <a:pt x="3294481" y="1967014"/>
                              </a:lnTo>
                              <a:lnTo>
                                <a:pt x="3274771" y="1926590"/>
                              </a:lnTo>
                              <a:lnTo>
                                <a:pt x="3262134" y="1887537"/>
                              </a:lnTo>
                              <a:lnTo>
                                <a:pt x="3256457" y="1849818"/>
                              </a:lnTo>
                              <a:lnTo>
                                <a:pt x="3258604" y="1796846"/>
                              </a:lnTo>
                              <a:lnTo>
                                <a:pt x="3270847" y="1748561"/>
                              </a:lnTo>
                              <a:lnTo>
                                <a:pt x="3292983" y="1704962"/>
                              </a:lnTo>
                              <a:lnTo>
                                <a:pt x="3324783" y="1666049"/>
                              </a:lnTo>
                              <a:lnTo>
                                <a:pt x="3381337" y="1624164"/>
                              </a:lnTo>
                              <a:lnTo>
                                <a:pt x="3447935" y="1602727"/>
                              </a:lnTo>
                              <a:lnTo>
                                <a:pt x="3483914" y="1600034"/>
                              </a:lnTo>
                              <a:lnTo>
                                <a:pt x="3520541" y="1602600"/>
                              </a:lnTo>
                              <a:lnTo>
                                <a:pt x="3557790" y="1610652"/>
                              </a:lnTo>
                              <a:lnTo>
                                <a:pt x="3595636" y="1624380"/>
                              </a:lnTo>
                              <a:lnTo>
                                <a:pt x="3633495" y="1643710"/>
                              </a:lnTo>
                              <a:lnTo>
                                <a:pt x="3671125" y="1667929"/>
                              </a:lnTo>
                              <a:lnTo>
                                <a:pt x="3708412" y="1697062"/>
                              </a:lnTo>
                              <a:lnTo>
                                <a:pt x="3745217" y="1731111"/>
                              </a:lnTo>
                              <a:lnTo>
                                <a:pt x="3787406" y="1777390"/>
                              </a:lnTo>
                              <a:lnTo>
                                <a:pt x="3821214" y="1823415"/>
                              </a:lnTo>
                              <a:lnTo>
                                <a:pt x="3846804" y="1869211"/>
                              </a:lnTo>
                              <a:lnTo>
                                <a:pt x="3864292" y="1914804"/>
                              </a:lnTo>
                              <a:lnTo>
                                <a:pt x="3873830" y="1960219"/>
                              </a:lnTo>
                              <a:lnTo>
                                <a:pt x="3874757" y="2014867"/>
                              </a:lnTo>
                              <a:lnTo>
                                <a:pt x="3874757" y="1726971"/>
                              </a:lnTo>
                              <a:lnTo>
                                <a:pt x="3851287" y="1697418"/>
                              </a:lnTo>
                              <a:lnTo>
                                <a:pt x="3816807" y="1660296"/>
                              </a:lnTo>
                              <a:lnTo>
                                <a:pt x="3780269" y="1626247"/>
                              </a:lnTo>
                              <a:lnTo>
                                <a:pt x="3747630" y="1600034"/>
                              </a:lnTo>
                              <a:lnTo>
                                <a:pt x="3742842" y="1596186"/>
                              </a:lnTo>
                              <a:lnTo>
                                <a:pt x="3704526" y="1570062"/>
                              </a:lnTo>
                              <a:lnTo>
                                <a:pt x="3665321" y="1547812"/>
                              </a:lnTo>
                              <a:lnTo>
                                <a:pt x="3625240" y="1529346"/>
                              </a:lnTo>
                              <a:lnTo>
                                <a:pt x="3575012" y="1512785"/>
                              </a:lnTo>
                              <a:lnTo>
                                <a:pt x="3525037" y="1503819"/>
                              </a:lnTo>
                              <a:lnTo>
                                <a:pt x="3475367" y="1502143"/>
                              </a:lnTo>
                              <a:lnTo>
                                <a:pt x="3426053" y="1507451"/>
                              </a:lnTo>
                              <a:lnTo>
                                <a:pt x="3378619" y="1519758"/>
                              </a:lnTo>
                              <a:lnTo>
                                <a:pt x="3334524" y="1539113"/>
                              </a:lnTo>
                              <a:lnTo>
                                <a:pt x="3293694" y="1565313"/>
                              </a:lnTo>
                              <a:lnTo>
                                <a:pt x="3256076" y="1598129"/>
                              </a:lnTo>
                              <a:lnTo>
                                <a:pt x="3222663" y="1636179"/>
                              </a:lnTo>
                              <a:lnTo>
                                <a:pt x="3196145" y="1676628"/>
                              </a:lnTo>
                              <a:lnTo>
                                <a:pt x="3176587" y="1719491"/>
                              </a:lnTo>
                              <a:lnTo>
                                <a:pt x="3164052" y="1764753"/>
                              </a:lnTo>
                              <a:lnTo>
                                <a:pt x="3158591" y="1812429"/>
                              </a:lnTo>
                              <a:lnTo>
                                <a:pt x="3160255" y="1862518"/>
                              </a:lnTo>
                              <a:lnTo>
                                <a:pt x="3167557" y="1906587"/>
                              </a:lnTo>
                              <a:lnTo>
                                <a:pt x="3180181" y="1950453"/>
                              </a:lnTo>
                              <a:lnTo>
                                <a:pt x="3198177" y="1994103"/>
                              </a:lnTo>
                              <a:lnTo>
                                <a:pt x="3221583" y="2037537"/>
                              </a:lnTo>
                              <a:lnTo>
                                <a:pt x="3250438" y="2080755"/>
                              </a:lnTo>
                              <a:lnTo>
                                <a:pt x="3284778" y="2123744"/>
                              </a:lnTo>
                              <a:lnTo>
                                <a:pt x="3324631" y="2166493"/>
                              </a:lnTo>
                              <a:lnTo>
                                <a:pt x="3365563" y="2203602"/>
                              </a:lnTo>
                              <a:lnTo>
                                <a:pt x="3409213" y="2235873"/>
                              </a:lnTo>
                              <a:lnTo>
                                <a:pt x="3455492" y="2263432"/>
                              </a:lnTo>
                              <a:lnTo>
                                <a:pt x="3504349" y="2286381"/>
                              </a:lnTo>
                              <a:lnTo>
                                <a:pt x="3554387" y="2303272"/>
                              </a:lnTo>
                              <a:lnTo>
                                <a:pt x="3604323" y="2312670"/>
                              </a:lnTo>
                              <a:lnTo>
                                <a:pt x="3654196" y="2314854"/>
                              </a:lnTo>
                              <a:lnTo>
                                <a:pt x="3704005" y="2310142"/>
                              </a:lnTo>
                              <a:lnTo>
                                <a:pt x="3752088" y="2298344"/>
                              </a:lnTo>
                              <a:lnTo>
                                <a:pt x="3796830" y="2279167"/>
                              </a:lnTo>
                              <a:lnTo>
                                <a:pt x="3838333" y="2252802"/>
                              </a:lnTo>
                              <a:lnTo>
                                <a:pt x="3876713" y="2219388"/>
                              </a:lnTo>
                              <a:lnTo>
                                <a:pt x="3907853" y="2183752"/>
                              </a:lnTo>
                              <a:lnTo>
                                <a:pt x="3933304" y="2144560"/>
                              </a:lnTo>
                              <a:lnTo>
                                <a:pt x="3952849" y="2101799"/>
                              </a:lnTo>
                              <a:lnTo>
                                <a:pt x="3966222" y="2055418"/>
                              </a:lnTo>
                              <a:lnTo>
                                <a:pt x="3973118" y="2006981"/>
                              </a:lnTo>
                              <a:close/>
                            </a:path>
                            <a:path w="5473700" h="5375910">
                              <a:moveTo>
                                <a:pt x="4425061" y="1650492"/>
                              </a:moveTo>
                              <a:lnTo>
                                <a:pt x="4358665" y="1516634"/>
                              </a:lnTo>
                              <a:lnTo>
                                <a:pt x="4117746" y="1024572"/>
                              </a:lnTo>
                              <a:lnTo>
                                <a:pt x="4029316" y="846074"/>
                              </a:lnTo>
                              <a:lnTo>
                                <a:pt x="3958806" y="916584"/>
                              </a:lnTo>
                              <a:lnTo>
                                <a:pt x="4004513" y="1005166"/>
                              </a:lnTo>
                              <a:lnTo>
                                <a:pt x="4230929" y="1449171"/>
                              </a:lnTo>
                              <a:lnTo>
                                <a:pt x="4270705" y="1525714"/>
                              </a:lnTo>
                              <a:lnTo>
                                <a:pt x="4287939" y="1557553"/>
                              </a:lnTo>
                              <a:lnTo>
                                <a:pt x="4305643" y="1588947"/>
                              </a:lnTo>
                              <a:lnTo>
                                <a:pt x="4323867" y="1619872"/>
                              </a:lnTo>
                              <a:lnTo>
                                <a:pt x="4294632" y="1602320"/>
                              </a:lnTo>
                              <a:lnTo>
                                <a:pt x="4263961" y="1584693"/>
                              </a:lnTo>
                              <a:lnTo>
                                <a:pt x="4231856" y="1566926"/>
                              </a:lnTo>
                              <a:lnTo>
                                <a:pt x="4110520" y="1502511"/>
                              </a:lnTo>
                              <a:lnTo>
                                <a:pt x="3802418" y="1341412"/>
                              </a:lnTo>
                              <a:lnTo>
                                <a:pt x="3626637" y="1248752"/>
                              </a:lnTo>
                              <a:lnTo>
                                <a:pt x="3551859" y="1323530"/>
                              </a:lnTo>
                              <a:lnTo>
                                <a:pt x="3685375" y="1390281"/>
                              </a:lnTo>
                              <a:lnTo>
                                <a:pt x="4176141" y="1632470"/>
                              </a:lnTo>
                              <a:lnTo>
                                <a:pt x="4354169" y="1721383"/>
                              </a:lnTo>
                              <a:lnTo>
                                <a:pt x="4425061" y="1650492"/>
                              </a:lnTo>
                              <a:close/>
                            </a:path>
                            <a:path w="5473700" h="5375910">
                              <a:moveTo>
                                <a:pt x="5082298" y="993254"/>
                              </a:moveTo>
                              <a:lnTo>
                                <a:pt x="5011496" y="922439"/>
                              </a:lnTo>
                              <a:lnTo>
                                <a:pt x="4691088" y="1242834"/>
                              </a:lnTo>
                              <a:lnTo>
                                <a:pt x="4486821" y="1038580"/>
                              </a:lnTo>
                              <a:lnTo>
                                <a:pt x="4775530" y="749884"/>
                              </a:lnTo>
                              <a:lnTo>
                                <a:pt x="4705108" y="679462"/>
                              </a:lnTo>
                              <a:lnTo>
                                <a:pt x="4416399" y="968159"/>
                              </a:lnTo>
                              <a:lnTo>
                                <a:pt x="4232630" y="784390"/>
                              </a:lnTo>
                              <a:lnTo>
                                <a:pt x="4540961" y="476059"/>
                              </a:lnTo>
                              <a:lnTo>
                                <a:pt x="4470146" y="405244"/>
                              </a:lnTo>
                              <a:lnTo>
                                <a:pt x="4092727" y="782662"/>
                              </a:lnTo>
                              <a:lnTo>
                                <a:pt x="4692802" y="1382750"/>
                              </a:lnTo>
                              <a:lnTo>
                                <a:pt x="5082298" y="993254"/>
                              </a:lnTo>
                              <a:close/>
                            </a:path>
                            <a:path w="5473700" h="5375910">
                              <a:moveTo>
                                <a:pt x="5473624" y="499313"/>
                              </a:moveTo>
                              <a:lnTo>
                                <a:pt x="5470245" y="448462"/>
                              </a:lnTo>
                              <a:lnTo>
                                <a:pt x="5456771" y="392087"/>
                              </a:lnTo>
                              <a:lnTo>
                                <a:pt x="5431104" y="330708"/>
                              </a:lnTo>
                              <a:lnTo>
                                <a:pt x="5391836" y="264655"/>
                              </a:lnTo>
                              <a:lnTo>
                                <a:pt x="5373230" y="239598"/>
                              </a:lnTo>
                              <a:lnTo>
                                <a:pt x="5373230" y="495528"/>
                              </a:lnTo>
                              <a:lnTo>
                                <a:pt x="5370601" y="514731"/>
                              </a:lnTo>
                              <a:lnTo>
                                <a:pt x="5357533" y="554266"/>
                              </a:lnTo>
                              <a:lnTo>
                                <a:pt x="5330914" y="597611"/>
                              </a:lnTo>
                              <a:lnTo>
                                <a:pt x="5287416" y="646506"/>
                              </a:lnTo>
                              <a:lnTo>
                                <a:pt x="5176024" y="757897"/>
                              </a:lnTo>
                              <a:lnTo>
                                <a:pt x="4717567" y="299453"/>
                              </a:lnTo>
                              <a:lnTo>
                                <a:pt x="4827168" y="189839"/>
                              </a:lnTo>
                              <a:lnTo>
                                <a:pt x="4856581" y="161937"/>
                              </a:lnTo>
                              <a:lnTo>
                                <a:pt x="4907432" y="123317"/>
                              </a:lnTo>
                              <a:lnTo>
                                <a:pt x="4958042" y="105003"/>
                              </a:lnTo>
                              <a:lnTo>
                                <a:pt x="4989957" y="102628"/>
                              </a:lnTo>
                              <a:lnTo>
                                <a:pt x="5024564" y="105841"/>
                              </a:lnTo>
                              <a:lnTo>
                                <a:pt x="5061890" y="114820"/>
                              </a:lnTo>
                              <a:lnTo>
                                <a:pt x="5101679" y="131483"/>
                              </a:lnTo>
                              <a:lnTo>
                                <a:pt x="5143576" y="156654"/>
                              </a:lnTo>
                              <a:lnTo>
                                <a:pt x="5187531" y="190449"/>
                              </a:lnTo>
                              <a:lnTo>
                                <a:pt x="5233505" y="233006"/>
                              </a:lnTo>
                              <a:lnTo>
                                <a:pt x="5265382" y="266649"/>
                              </a:lnTo>
                              <a:lnTo>
                                <a:pt x="5293004" y="299453"/>
                              </a:lnTo>
                              <a:lnTo>
                                <a:pt x="5316296" y="331190"/>
                              </a:lnTo>
                              <a:lnTo>
                                <a:pt x="5350599" y="392214"/>
                              </a:lnTo>
                              <a:lnTo>
                                <a:pt x="5369255" y="449541"/>
                              </a:lnTo>
                              <a:lnTo>
                                <a:pt x="5373230" y="495528"/>
                              </a:lnTo>
                              <a:lnTo>
                                <a:pt x="5373230" y="239598"/>
                              </a:lnTo>
                              <a:lnTo>
                                <a:pt x="5338203" y="197078"/>
                              </a:lnTo>
                              <a:lnTo>
                                <a:pt x="5305958" y="163055"/>
                              </a:lnTo>
                              <a:lnTo>
                                <a:pt x="5265559" y="125272"/>
                              </a:lnTo>
                              <a:lnTo>
                                <a:pt x="5224907" y="92341"/>
                              </a:lnTo>
                              <a:lnTo>
                                <a:pt x="5184000" y="64109"/>
                              </a:lnTo>
                              <a:lnTo>
                                <a:pt x="5142827" y="40436"/>
                              </a:lnTo>
                              <a:lnTo>
                                <a:pt x="5101501" y="22352"/>
                              </a:lnTo>
                              <a:lnTo>
                                <a:pt x="5060264" y="9702"/>
                              </a:lnTo>
                              <a:lnTo>
                                <a:pt x="5019230" y="2311"/>
                              </a:lnTo>
                              <a:lnTo>
                                <a:pt x="4978539" y="0"/>
                              </a:lnTo>
                              <a:lnTo>
                                <a:pt x="4947513" y="2070"/>
                              </a:lnTo>
                              <a:lnTo>
                                <a:pt x="4887722" y="19100"/>
                              </a:lnTo>
                              <a:lnTo>
                                <a:pt x="4837392" y="47650"/>
                              </a:lnTo>
                              <a:lnTo>
                                <a:pt x="4786617" y="89827"/>
                              </a:lnTo>
                              <a:lnTo>
                                <a:pt x="4757445" y="117944"/>
                              </a:lnTo>
                              <a:lnTo>
                                <a:pt x="4577664" y="297738"/>
                              </a:lnTo>
                              <a:lnTo>
                                <a:pt x="5177739" y="897813"/>
                              </a:lnTo>
                              <a:lnTo>
                                <a:pt x="5317655" y="757897"/>
                              </a:lnTo>
                              <a:lnTo>
                                <a:pt x="5366105" y="709447"/>
                              </a:lnTo>
                              <a:lnTo>
                                <a:pt x="5408307" y="662368"/>
                              </a:lnTo>
                              <a:lnTo>
                                <a:pt x="5439880" y="615264"/>
                              </a:lnTo>
                              <a:lnTo>
                                <a:pt x="5460962" y="568845"/>
                              </a:lnTo>
                              <a:lnTo>
                                <a:pt x="5471884" y="522643"/>
                              </a:lnTo>
                              <a:lnTo>
                                <a:pt x="5473624" y="499313"/>
                              </a:lnTo>
                              <a:close/>
                            </a:path>
                          </a:pathLst>
                        </a:custGeom>
                        <a:solidFill>
                          <a:srgbClr val="E8EAEC"/>
                        </a:solidFill>
                      </wps:spPr>
                      <wps:bodyPr wrap="square" lIns="0" tIns="0" rIns="0" bIns="0" rtlCol="0">
                        <a:prstTxWarp prst="textNoShape">
                          <a:avLst/>
                        </a:prstTxWarp>
                        <a:noAutofit/>
                      </wps:bodyPr>
                    </wps:wsp>
                  </a:graphicData>
                </a:graphic>
              </wp:anchor>
            </w:drawing>
          </mc:Choice>
          <mc:Fallback>
            <w:pict>
              <v:shape style="position:absolute;margin-left:81.275002pt;margin-top:13.118699pt;width:431pt;height:423.3pt;mso-position-horizontal-relative:page;mso-position-vertical-relative:paragraph;z-index:-33262080" id="docshape12" coordorigin="1626,262" coordsize="8620,8466" path="m3057,8269l3053,8209,3040,8151,3016,8094,2983,8036,2938,7974,2884,7909,2818,7840,2272,7294,2163,7402,2709,7948,2787,8033,2845,8109,2882,8178,2898,8239,2896,8297,2877,8354,2842,8413,2790,8473,2754,8505,2717,8530,2679,8548,2640,8560,2600,8564,2560,8563,2520,8554,2481,8538,2439,8513,2392,8478,2338,8433,2280,8377,1734,7831,1626,7940,2172,8486,2245,8555,2314,8612,2379,8658,2439,8691,2499,8714,2558,8726,2618,8728,2677,8719,2736,8700,2795,8670,2854,8628,2912,8576,2965,8516,3007,8456,3035,8394,3051,8331,3057,8269xm4045,7411l3100,6466,2995,6570,3737,7312,3659,7291,3503,7249,2720,7044,2564,7002,2452,7114,3397,8059,3501,7954,2759,7212,2837,7233,2993,7275,3777,7480,3933,7523,4045,7411xm4906,6549l4768,6483,4265,6245,4265,6415,3986,6693,3949,6620,3837,6399,3799,6326,3768,6268,3735,6211,3700,6155,3663,6101,3715,6131,3775,6164,3842,6200,4265,6415,4265,6245,3961,6101,3625,5941,3508,6058,3543,6128,3613,6268,3669,6380,3962,6969,4067,7179,4137,7319,4253,7203,4213,7128,4096,6902,4057,6827,4190,6693,4400,6483,4783,6673,4906,6549xm5102,6354l4718,5969,4829,5858,4929,5759,4991,5690,5038,5623,5070,5558,5086,5495,5086,5434,5071,5361,5043,5291,5003,5225,4979,5198,4949,5163,4924,5140,4924,5451,4918,5496,4898,5544,4865,5594,4819,5645,4606,5858,4269,5520,4479,5310,4513,5276,4543,5249,4568,5230,4589,5217,4618,5205,4648,5199,4680,5198,4713,5203,4747,5214,4779,5231,4811,5252,4841,5279,4877,5321,4902,5363,4918,5406,4924,5451,4924,5140,4913,5130,4875,5102,4836,5079,4795,5059,4754,5045,4714,5036,4675,5032,4638,5034,4601,5040,4565,5052,4529,5069,4492,5091,4465,5111,4433,5137,4397,5169,4358,5207,4048,5517,4993,6462,5102,6354xm5868,5588l5484,5204,5595,5092,5695,4993,5757,4924,5804,4857,5836,4792,5852,4729,5852,4668,5837,4595,5809,4525,5769,4460,5745,4432,5715,4397,5689,4374,5689,4685,5683,4731,5664,4778,5631,4828,5585,4879,5372,5092,5034,4754,5245,4544,5279,4510,5309,4484,5334,4464,5355,4451,5384,4439,5414,4433,5446,4432,5479,4437,5513,4448,5545,4465,5577,4487,5607,4513,5643,4555,5668,4597,5684,4640,5689,4685,5689,4374,5679,4365,5641,4336,5602,4313,5561,4293,5520,4279,5480,4270,5441,4266,5404,4268,5367,4275,5331,4287,5295,4304,5258,4325,5231,4346,5199,4372,5163,4404,5124,4441,4814,4751,5759,5696,5868,5588xm7251,4204l7208,4192,6851,4090,6793,4076,6782,4073,6738,4065,6685,4058,6635,4055,6611,4056,6584,4059,6555,4065,6523,4073,6566,4005,6594,3939,6609,3874,6610,3811,6598,3750,6575,3692,6541,3636,6535,3629,6497,3585,6456,3549,6454,3547,6454,3864,6450,3894,6440,3924,6425,3955,6404,3987,6376,4022,6341,4058,6108,4292,5795,3980,6055,3719,6101,3679,6145,3651,6189,3634,6232,3629,6274,3634,6313,3647,6350,3668,6385,3697,6406,3720,6423,3746,6437,3774,6447,3803,6454,3834,6454,3864,6454,3547,6414,3519,6368,3495,6320,3476,6272,3465,6225,3462,6181,3466,6138,3478,6096,3498,6049,3529,6000,3569,5946,3619,5582,3984,6527,4929,6636,4820,6216,4401,6324,4292,6342,4274,6362,4255,6379,4239,6394,4227,6407,4218,6424,4210,6442,4203,6461,4197,6482,4193,6506,4192,6533,4192,6564,4196,6600,4202,6642,4210,6691,4222,6746,4236,6809,4253,7114,4341,7251,4204xm7882,3423l7882,3345,7869,3266,7843,3185,7814,3120,7779,3057,7738,2996,7727,2982,7727,3435,7711,3514,7676,3586,7623,3651,7559,3703,7488,3737,7410,3754,7324,3752,7253,3739,7183,3713,7113,3676,7044,3626,6975,3564,6910,3494,6856,3426,6814,3360,6783,3296,6763,3235,6754,3175,6757,3092,6776,3016,6811,2947,6861,2886,6904,2849,6950,2820,7001,2799,7055,2786,7112,2782,7170,2786,7228,2799,7288,2820,7348,2851,7407,2889,7466,2935,7523,2989,7590,3061,7643,3134,7683,3206,7711,3278,7726,3349,7727,3435,7727,2982,7691,2935,7636,2877,7579,2823,7527,2782,7520,2776,7459,2735,7398,2700,7335,2671,7255,2645,7177,2631,7099,2628,7021,2636,6946,2656,6877,2686,6812,2727,6753,2779,6701,2839,6659,2903,6628,2970,6608,3042,6600,3117,6602,3195,6614,3265,6634,3334,6662,3403,6699,3471,6744,3539,6798,3607,6861,3674,6926,3733,6994,3783,7067,3827,7144,3863,7223,3890,7302,3904,7380,3908,7459,3900,7534,3882,7605,3852,7670,3810,7731,3757,7734,3754,7780,3701,7820,3640,7850,3572,7872,3499,7882,3423xm8594,2862l8490,2651,8110,1876,7971,1595,7860,1706,7932,1845,8288,2545,8351,2665,8378,2715,8406,2765,8435,2813,8389,2786,8340,2758,8290,2730,8099,2629,7614,2375,7337,2229,7219,2347,7429,2452,8202,2833,8482,2973,8594,2862xm9629,1827l9518,1715,9013,2220,8691,1898,9146,1443,9035,1332,8580,1787,8291,1498,8777,1012,8665,901,8071,1495,9016,2440,9629,1827xm10245,1049l10245,1010,10240,969,10231,925,10219,880,10201,832,10178,783,10150,732,10117,679,10087,640,10087,1043,10083,1073,10075,1104,10063,1135,10045,1168,10021,1203,9990,1241,9952,1280,9777,1456,9055,734,9227,561,9274,517,9316,482,9354,457,9387,440,9433,428,9484,424,9538,429,9597,443,9660,469,9726,509,9795,562,9867,629,9917,682,9961,734,9998,784,10028,833,10052,880,10069,926,10081,970,10087,1013,10087,1043,10087,640,10077,626,10032,573,9981,519,9918,460,9874,424,9854,408,9789,363,9724,326,9659,298,9594,278,9530,266,9466,262,9417,266,9369,276,9323,292,9278,315,9243,337,9205,367,9163,404,9118,448,8834,731,9779,1676,10000,1456,10076,1380,10111,1342,10143,1305,10170,1268,10192,1231,10211,1195,10225,1158,10236,1122,10243,1085,10245,1049xe" filled="true" fillcolor="#e8eaec" stroked="false">
                <v:path arrowok="t"/>
                <v:fill type="solid"/>
                <w10:wrap type="none"/>
              </v:shape>
            </w:pict>
          </mc:Fallback>
        </mc:AlternateContent>
      </w:r>
      <w:r>
        <w:rPr>
          <w:rFonts w:ascii="Calibri"/>
          <w:sz w:val="22"/>
        </w:rPr>
        <w:t>City</w:t>
      </w:r>
      <w:r>
        <w:rPr>
          <w:rFonts w:ascii="Calibri"/>
          <w:spacing w:val="-8"/>
          <w:sz w:val="22"/>
        </w:rPr>
        <w:t> </w:t>
      </w:r>
      <w:r>
        <w:rPr>
          <w:rFonts w:ascii="Calibri"/>
          <w:sz w:val="22"/>
        </w:rPr>
        <w:t>Manager</w:t>
      </w:r>
      <w:r>
        <w:rPr>
          <w:rFonts w:ascii="Calibri"/>
          <w:spacing w:val="-6"/>
          <w:sz w:val="22"/>
        </w:rPr>
        <w:t> </w:t>
      </w:r>
      <w:r>
        <w:rPr>
          <w:rFonts w:ascii="Calibri"/>
          <w:sz w:val="22"/>
        </w:rPr>
        <w:t>Kyler</w:t>
      </w:r>
      <w:r>
        <w:rPr>
          <w:rFonts w:ascii="Calibri"/>
          <w:spacing w:val="-4"/>
          <w:sz w:val="22"/>
        </w:rPr>
        <w:t> </w:t>
      </w:r>
      <w:r>
        <w:rPr>
          <w:rFonts w:ascii="Calibri"/>
          <w:sz w:val="22"/>
        </w:rPr>
        <w:t>Ludwig;</w:t>
      </w:r>
      <w:r>
        <w:rPr>
          <w:rFonts w:ascii="Calibri"/>
          <w:spacing w:val="-5"/>
          <w:sz w:val="22"/>
        </w:rPr>
        <w:t> </w:t>
      </w:r>
      <w:r>
        <w:rPr>
          <w:rFonts w:ascii="Calibri"/>
          <w:sz w:val="22"/>
        </w:rPr>
        <w:t>Recorder</w:t>
      </w:r>
      <w:r>
        <w:rPr>
          <w:rFonts w:ascii="Calibri"/>
          <w:spacing w:val="-5"/>
          <w:sz w:val="22"/>
        </w:rPr>
        <w:t> </w:t>
      </w:r>
      <w:r>
        <w:rPr>
          <w:rFonts w:ascii="Calibri"/>
          <w:sz w:val="22"/>
        </w:rPr>
        <w:t>Celeste</w:t>
      </w:r>
      <w:r>
        <w:rPr>
          <w:rFonts w:ascii="Calibri"/>
          <w:spacing w:val="-3"/>
          <w:sz w:val="22"/>
        </w:rPr>
        <w:t> </w:t>
      </w:r>
      <w:r>
        <w:rPr>
          <w:rFonts w:ascii="Calibri"/>
          <w:sz w:val="22"/>
        </w:rPr>
        <w:t>Cram;</w:t>
      </w:r>
      <w:r>
        <w:rPr>
          <w:rFonts w:ascii="Calibri"/>
          <w:spacing w:val="-3"/>
          <w:sz w:val="22"/>
        </w:rPr>
        <w:t> </w:t>
      </w:r>
      <w:r>
        <w:rPr>
          <w:rFonts w:ascii="Calibri"/>
          <w:sz w:val="22"/>
        </w:rPr>
        <w:t>Building</w:t>
      </w:r>
      <w:r>
        <w:rPr>
          <w:rFonts w:ascii="Calibri"/>
          <w:spacing w:val="-6"/>
          <w:sz w:val="22"/>
        </w:rPr>
        <w:t> </w:t>
      </w:r>
      <w:r>
        <w:rPr>
          <w:rFonts w:ascii="Calibri"/>
          <w:sz w:val="22"/>
        </w:rPr>
        <w:t>Inspector</w:t>
      </w:r>
      <w:r>
        <w:rPr>
          <w:rFonts w:ascii="Calibri"/>
          <w:spacing w:val="-6"/>
          <w:sz w:val="22"/>
        </w:rPr>
        <w:t> </w:t>
      </w:r>
      <w:r>
        <w:rPr>
          <w:rFonts w:ascii="Calibri"/>
          <w:sz w:val="22"/>
        </w:rPr>
        <w:t>&amp;</w:t>
      </w:r>
      <w:r>
        <w:rPr>
          <w:rFonts w:ascii="Calibri"/>
          <w:spacing w:val="-3"/>
          <w:sz w:val="22"/>
        </w:rPr>
        <w:t> </w:t>
      </w:r>
      <w:r>
        <w:rPr>
          <w:rFonts w:ascii="Calibri"/>
          <w:sz w:val="22"/>
        </w:rPr>
        <w:t>Land</w:t>
      </w:r>
      <w:r>
        <w:rPr>
          <w:rFonts w:ascii="Calibri"/>
          <w:spacing w:val="-5"/>
          <w:sz w:val="22"/>
        </w:rPr>
        <w:t> </w:t>
      </w:r>
      <w:r>
        <w:rPr>
          <w:rFonts w:ascii="Calibri"/>
          <w:sz w:val="22"/>
        </w:rPr>
        <w:t>Use</w:t>
      </w:r>
      <w:r>
        <w:rPr>
          <w:rFonts w:ascii="Calibri"/>
          <w:spacing w:val="-6"/>
          <w:sz w:val="22"/>
        </w:rPr>
        <w:t> </w:t>
      </w:r>
      <w:r>
        <w:rPr>
          <w:rFonts w:ascii="Calibri"/>
          <w:spacing w:val="-2"/>
          <w:sz w:val="22"/>
        </w:rPr>
        <w:t>Coordinator</w:t>
      </w:r>
    </w:p>
    <w:p>
      <w:pPr>
        <w:pStyle w:val="ListParagraph"/>
        <w:numPr>
          <w:ilvl w:val="0"/>
          <w:numId w:val="6"/>
        </w:numPr>
        <w:tabs>
          <w:tab w:pos="1199" w:val="left" w:leader="none"/>
        </w:tabs>
        <w:spacing w:line="240" w:lineRule="auto" w:before="41" w:after="0"/>
        <w:ind w:left="1199" w:right="0" w:hanging="964"/>
        <w:jc w:val="left"/>
        <w:rPr>
          <w:rFonts w:ascii="Calibri"/>
          <w:sz w:val="22"/>
        </w:rPr>
      </w:pPr>
      <w:r>
        <w:rPr>
          <w:rFonts w:ascii="Calibri"/>
          <w:sz w:val="22"/>
        </w:rPr>
        <w:t>Janae</w:t>
      </w:r>
      <w:r>
        <w:rPr>
          <w:rFonts w:ascii="Calibri"/>
          <w:spacing w:val="-4"/>
          <w:sz w:val="22"/>
        </w:rPr>
        <w:t> </w:t>
      </w:r>
      <w:r>
        <w:rPr>
          <w:rFonts w:ascii="Calibri"/>
          <w:sz w:val="22"/>
        </w:rPr>
        <w:t>Chatterley;</w:t>
      </w:r>
      <w:r>
        <w:rPr>
          <w:rFonts w:ascii="Calibri"/>
          <w:spacing w:val="-3"/>
          <w:sz w:val="22"/>
        </w:rPr>
        <w:t> </w:t>
      </w:r>
      <w:r>
        <w:rPr>
          <w:rFonts w:ascii="Calibri"/>
          <w:sz w:val="22"/>
        </w:rPr>
        <w:t>and</w:t>
      </w:r>
      <w:r>
        <w:rPr>
          <w:rFonts w:ascii="Calibri"/>
          <w:spacing w:val="-5"/>
          <w:sz w:val="22"/>
        </w:rPr>
        <w:t> </w:t>
      </w:r>
      <w:r>
        <w:rPr>
          <w:rFonts w:ascii="Calibri"/>
          <w:sz w:val="22"/>
        </w:rPr>
        <w:t>City</w:t>
      </w:r>
      <w:r>
        <w:rPr>
          <w:rFonts w:ascii="Calibri"/>
          <w:spacing w:val="-5"/>
          <w:sz w:val="22"/>
        </w:rPr>
        <w:t> </w:t>
      </w:r>
      <w:r>
        <w:rPr>
          <w:rFonts w:ascii="Calibri"/>
          <w:sz w:val="22"/>
        </w:rPr>
        <w:t>Attorney</w:t>
      </w:r>
      <w:r>
        <w:rPr>
          <w:rFonts w:ascii="Calibri"/>
          <w:spacing w:val="-5"/>
          <w:sz w:val="22"/>
        </w:rPr>
        <w:t> </w:t>
      </w:r>
      <w:r>
        <w:rPr>
          <w:rFonts w:ascii="Calibri"/>
          <w:sz w:val="22"/>
        </w:rPr>
        <w:t>Kent</w:t>
      </w:r>
      <w:r>
        <w:rPr>
          <w:rFonts w:ascii="Calibri"/>
          <w:spacing w:val="-5"/>
          <w:sz w:val="22"/>
        </w:rPr>
        <w:t> </w:t>
      </w:r>
      <w:r>
        <w:rPr>
          <w:rFonts w:ascii="Calibri"/>
          <w:spacing w:val="-2"/>
          <w:sz w:val="22"/>
        </w:rPr>
        <w:t>Burggraaf.</w:t>
      </w:r>
    </w:p>
    <w:p>
      <w:pPr>
        <w:pStyle w:val="BodyText"/>
        <w:spacing w:before="7"/>
        <w:rPr>
          <w:rFonts w:ascii="Calibri"/>
          <w:sz w:val="15"/>
        </w:rPr>
      </w:pPr>
    </w:p>
    <w:p>
      <w:pPr>
        <w:pStyle w:val="ListParagraph"/>
        <w:numPr>
          <w:ilvl w:val="0"/>
          <w:numId w:val="6"/>
        </w:numPr>
        <w:tabs>
          <w:tab w:pos="1200" w:val="left" w:leader="none"/>
        </w:tabs>
        <w:spacing w:line="240" w:lineRule="auto" w:before="91" w:after="0"/>
        <w:ind w:left="1200" w:right="0" w:hanging="965"/>
        <w:jc w:val="left"/>
        <w:rPr>
          <w:rFonts w:ascii="Calibri" w:hAnsi="Calibri"/>
          <w:sz w:val="22"/>
        </w:rPr>
      </w:pPr>
      <w:r>
        <w:rPr>
          <w:rFonts w:ascii="Calibri" w:hAnsi="Calibri"/>
          <w:b/>
          <w:sz w:val="22"/>
        </w:rPr>
        <w:t>Not</w:t>
      </w:r>
      <w:r>
        <w:rPr>
          <w:rFonts w:ascii="Calibri" w:hAnsi="Calibri"/>
          <w:b/>
          <w:spacing w:val="-5"/>
          <w:sz w:val="22"/>
        </w:rPr>
        <w:t> </w:t>
      </w:r>
      <w:r>
        <w:rPr>
          <w:rFonts w:ascii="Calibri" w:hAnsi="Calibri"/>
          <w:b/>
          <w:sz w:val="22"/>
        </w:rPr>
        <w:t>in</w:t>
      </w:r>
      <w:r>
        <w:rPr>
          <w:rFonts w:ascii="Calibri" w:hAnsi="Calibri"/>
          <w:b/>
          <w:spacing w:val="-3"/>
          <w:sz w:val="22"/>
        </w:rPr>
        <w:t> </w:t>
      </w:r>
      <w:r>
        <w:rPr>
          <w:rFonts w:ascii="Calibri" w:hAnsi="Calibri"/>
          <w:b/>
          <w:sz w:val="22"/>
        </w:rPr>
        <w:t>attendance</w:t>
      </w:r>
      <w:r>
        <w:rPr>
          <w:rFonts w:ascii="Calibri" w:hAnsi="Calibri"/>
          <w:b/>
          <w:spacing w:val="-4"/>
          <w:sz w:val="22"/>
        </w:rPr>
        <w:t> </w:t>
      </w:r>
      <w:r>
        <w:rPr>
          <w:rFonts w:ascii="Calibri" w:hAnsi="Calibri"/>
          <w:sz w:val="22"/>
        </w:rPr>
        <w:t>–</w:t>
      </w:r>
      <w:r>
        <w:rPr>
          <w:rFonts w:ascii="Calibri" w:hAnsi="Calibri"/>
          <w:spacing w:val="-1"/>
          <w:sz w:val="22"/>
        </w:rPr>
        <w:t> </w:t>
      </w:r>
      <w:r>
        <w:rPr>
          <w:rFonts w:ascii="Calibri" w:hAnsi="Calibri"/>
          <w:spacing w:val="-4"/>
          <w:sz w:val="22"/>
        </w:rPr>
        <w:t>None.</w:t>
      </w:r>
    </w:p>
    <w:p>
      <w:pPr>
        <w:pStyle w:val="BodyText"/>
        <w:spacing w:before="5"/>
        <w:rPr>
          <w:rFonts w:ascii="Calibri"/>
          <w:sz w:val="15"/>
        </w:rPr>
      </w:pPr>
    </w:p>
    <w:p>
      <w:pPr>
        <w:pStyle w:val="ListParagraph"/>
        <w:numPr>
          <w:ilvl w:val="0"/>
          <w:numId w:val="6"/>
        </w:numPr>
        <w:tabs>
          <w:tab w:pos="840" w:val="left" w:leader="none"/>
          <w:tab w:pos="1231" w:val="left" w:leader="none"/>
        </w:tabs>
        <w:spacing w:line="240" w:lineRule="auto" w:before="91" w:after="0"/>
        <w:ind w:left="840" w:right="0" w:hanging="605"/>
        <w:jc w:val="left"/>
        <w:rPr>
          <w:rFonts w:ascii="Calibri" w:hAnsi="Calibri"/>
          <w:sz w:val="22"/>
        </w:rPr>
      </w:pPr>
      <w:r>
        <w:rPr>
          <w:rFonts w:ascii="Calibri" w:hAnsi="Calibri"/>
          <w:b/>
          <w:spacing w:val="-5"/>
          <w:sz w:val="22"/>
        </w:rPr>
        <w:t>2.</w:t>
      </w:r>
      <w:r>
        <w:rPr>
          <w:rFonts w:ascii="Calibri" w:hAnsi="Calibri"/>
          <w:b/>
          <w:sz w:val="22"/>
        </w:rPr>
        <w:tab/>
        <w:t>Approval</w:t>
      </w:r>
      <w:r>
        <w:rPr>
          <w:rFonts w:ascii="Calibri" w:hAnsi="Calibri"/>
          <w:b/>
          <w:spacing w:val="-3"/>
          <w:sz w:val="22"/>
        </w:rPr>
        <w:t> </w:t>
      </w:r>
      <w:r>
        <w:rPr>
          <w:rFonts w:ascii="Calibri" w:hAnsi="Calibri"/>
          <w:b/>
          <w:sz w:val="22"/>
        </w:rPr>
        <w:t>of</w:t>
      </w:r>
      <w:r>
        <w:rPr>
          <w:rFonts w:ascii="Calibri" w:hAnsi="Calibri"/>
          <w:b/>
          <w:spacing w:val="-3"/>
          <w:sz w:val="22"/>
        </w:rPr>
        <w:t> </w:t>
      </w:r>
      <w:r>
        <w:rPr>
          <w:rFonts w:ascii="Calibri" w:hAnsi="Calibri"/>
          <w:b/>
          <w:sz w:val="22"/>
        </w:rPr>
        <w:t>Minutes</w:t>
      </w:r>
      <w:r>
        <w:rPr>
          <w:rFonts w:ascii="Calibri" w:hAnsi="Calibri"/>
          <w:b/>
          <w:spacing w:val="-2"/>
          <w:sz w:val="22"/>
        </w:rPr>
        <w:t> </w:t>
      </w:r>
      <w:r>
        <w:rPr>
          <w:rFonts w:ascii="Calibri" w:hAnsi="Calibri"/>
          <w:b/>
          <w:sz w:val="22"/>
        </w:rPr>
        <w:t>of</w:t>
      </w:r>
      <w:r>
        <w:rPr>
          <w:rFonts w:ascii="Calibri" w:hAnsi="Calibri"/>
          <w:b/>
          <w:spacing w:val="-4"/>
          <w:sz w:val="22"/>
        </w:rPr>
        <w:t> </w:t>
      </w:r>
      <w:r>
        <w:rPr>
          <w:rFonts w:ascii="Calibri" w:hAnsi="Calibri"/>
          <w:b/>
          <w:sz w:val="22"/>
        </w:rPr>
        <w:t>Previous</w:t>
      </w:r>
      <w:r>
        <w:rPr>
          <w:rFonts w:ascii="Calibri" w:hAnsi="Calibri"/>
          <w:b/>
          <w:spacing w:val="-2"/>
          <w:sz w:val="22"/>
        </w:rPr>
        <w:t> </w:t>
      </w:r>
      <w:r>
        <w:rPr>
          <w:rFonts w:ascii="Calibri" w:hAnsi="Calibri"/>
          <w:b/>
          <w:sz w:val="22"/>
        </w:rPr>
        <w:t>Meeting</w:t>
      </w:r>
      <w:r>
        <w:rPr>
          <w:rFonts w:ascii="Calibri" w:hAnsi="Calibri"/>
          <w:b/>
          <w:spacing w:val="-2"/>
          <w:sz w:val="22"/>
        </w:rPr>
        <w:t> </w:t>
      </w:r>
      <w:r>
        <w:rPr>
          <w:rFonts w:ascii="Calibri" w:hAnsi="Calibri"/>
          <w:b/>
          <w:sz w:val="22"/>
        </w:rPr>
        <w:t>–</w:t>
      </w:r>
      <w:r>
        <w:rPr>
          <w:rFonts w:ascii="Calibri" w:hAnsi="Calibri"/>
          <w:b/>
          <w:spacing w:val="-6"/>
          <w:sz w:val="22"/>
        </w:rPr>
        <w:t> </w:t>
      </w:r>
      <w:r>
        <w:rPr>
          <w:rFonts w:ascii="Calibri" w:hAnsi="Calibri"/>
          <w:sz w:val="22"/>
        </w:rPr>
        <w:t>Councilmember</w:t>
      </w:r>
      <w:r>
        <w:rPr>
          <w:rFonts w:ascii="Calibri" w:hAnsi="Calibri"/>
          <w:spacing w:val="-5"/>
          <w:sz w:val="22"/>
        </w:rPr>
        <w:t> </w:t>
      </w:r>
      <w:r>
        <w:rPr>
          <w:rFonts w:ascii="Calibri" w:hAnsi="Calibri"/>
          <w:sz w:val="22"/>
        </w:rPr>
        <w:t>Colson</w:t>
      </w:r>
      <w:r>
        <w:rPr>
          <w:rFonts w:ascii="Calibri" w:hAnsi="Calibri"/>
          <w:spacing w:val="-6"/>
          <w:sz w:val="22"/>
        </w:rPr>
        <w:t> </w:t>
      </w:r>
      <w:r>
        <w:rPr>
          <w:rFonts w:ascii="Calibri" w:hAnsi="Calibri"/>
          <w:sz w:val="22"/>
        </w:rPr>
        <w:t>made</w:t>
      </w:r>
      <w:r>
        <w:rPr>
          <w:rFonts w:ascii="Calibri" w:hAnsi="Calibri"/>
          <w:spacing w:val="-5"/>
          <w:sz w:val="22"/>
        </w:rPr>
        <w:t> </w:t>
      </w:r>
      <w:r>
        <w:rPr>
          <w:rFonts w:ascii="Calibri" w:hAnsi="Calibri"/>
          <w:sz w:val="22"/>
        </w:rPr>
        <w:t>a</w:t>
      </w:r>
      <w:r>
        <w:rPr>
          <w:rFonts w:ascii="Calibri" w:hAnsi="Calibri"/>
          <w:spacing w:val="-6"/>
          <w:sz w:val="22"/>
        </w:rPr>
        <w:t> </w:t>
      </w:r>
      <w:r>
        <w:rPr>
          <w:rFonts w:ascii="Calibri" w:hAnsi="Calibri"/>
          <w:sz w:val="22"/>
        </w:rPr>
        <w:t>motion</w:t>
      </w:r>
      <w:r>
        <w:rPr>
          <w:rFonts w:ascii="Calibri" w:hAnsi="Calibri"/>
          <w:spacing w:val="-6"/>
          <w:sz w:val="22"/>
        </w:rPr>
        <w:t> </w:t>
      </w:r>
      <w:r>
        <w:rPr>
          <w:rFonts w:ascii="Calibri" w:hAnsi="Calibri"/>
          <w:sz w:val="22"/>
        </w:rPr>
        <w:t>to</w:t>
      </w:r>
      <w:r>
        <w:rPr>
          <w:rFonts w:ascii="Calibri" w:hAnsi="Calibri"/>
          <w:spacing w:val="-4"/>
          <w:sz w:val="22"/>
        </w:rPr>
        <w:t> </w:t>
      </w:r>
      <w:r>
        <w:rPr>
          <w:rFonts w:ascii="Calibri" w:hAnsi="Calibri"/>
          <w:sz w:val="22"/>
        </w:rPr>
        <w:t>approve</w:t>
      </w:r>
      <w:r>
        <w:rPr>
          <w:rFonts w:ascii="Calibri" w:hAnsi="Calibri"/>
          <w:spacing w:val="-5"/>
          <w:sz w:val="22"/>
        </w:rPr>
        <w:t> the</w:t>
      </w:r>
    </w:p>
    <w:p>
      <w:pPr>
        <w:pStyle w:val="ListParagraph"/>
        <w:numPr>
          <w:ilvl w:val="0"/>
          <w:numId w:val="6"/>
        </w:numPr>
        <w:tabs>
          <w:tab w:pos="839" w:val="left" w:leader="none"/>
        </w:tabs>
        <w:spacing w:line="240" w:lineRule="auto" w:before="41" w:after="0"/>
        <w:ind w:left="839" w:right="0" w:hanging="604"/>
        <w:jc w:val="left"/>
        <w:rPr>
          <w:rFonts w:ascii="Calibri"/>
          <w:sz w:val="22"/>
        </w:rPr>
      </w:pPr>
      <w:r>
        <w:rPr>
          <w:rFonts w:ascii="Calibri"/>
          <w:sz w:val="22"/>
        </w:rPr>
        <w:t>minutes</w:t>
      </w:r>
      <w:r>
        <w:rPr>
          <w:rFonts w:ascii="Calibri"/>
          <w:spacing w:val="-7"/>
          <w:sz w:val="22"/>
        </w:rPr>
        <w:t> </w:t>
      </w:r>
      <w:r>
        <w:rPr>
          <w:rFonts w:ascii="Calibri"/>
          <w:sz w:val="22"/>
        </w:rPr>
        <w:t>from</w:t>
      </w:r>
      <w:r>
        <w:rPr>
          <w:rFonts w:ascii="Calibri"/>
          <w:spacing w:val="-4"/>
          <w:sz w:val="22"/>
        </w:rPr>
        <w:t> </w:t>
      </w:r>
      <w:r>
        <w:rPr>
          <w:rFonts w:ascii="Calibri"/>
          <w:sz w:val="22"/>
        </w:rPr>
        <w:t>September</w:t>
      </w:r>
      <w:r>
        <w:rPr>
          <w:rFonts w:ascii="Calibri"/>
          <w:spacing w:val="-6"/>
          <w:sz w:val="22"/>
        </w:rPr>
        <w:t> </w:t>
      </w:r>
      <w:r>
        <w:rPr>
          <w:rFonts w:ascii="Calibri"/>
          <w:sz w:val="22"/>
        </w:rPr>
        <w:t>26</w:t>
      </w:r>
      <w:r>
        <w:rPr>
          <w:rFonts w:ascii="Calibri"/>
          <w:sz w:val="22"/>
          <w:vertAlign w:val="superscript"/>
        </w:rPr>
        <w:t>th</w:t>
      </w:r>
      <w:r>
        <w:rPr>
          <w:rFonts w:ascii="Calibri"/>
          <w:sz w:val="22"/>
          <w:vertAlign w:val="baseline"/>
        </w:rPr>
        <w:t>,</w:t>
      </w:r>
      <w:r>
        <w:rPr>
          <w:rFonts w:ascii="Calibri"/>
          <w:spacing w:val="-5"/>
          <w:sz w:val="22"/>
          <w:vertAlign w:val="baseline"/>
        </w:rPr>
        <w:t> </w:t>
      </w:r>
      <w:r>
        <w:rPr>
          <w:rFonts w:ascii="Calibri"/>
          <w:sz w:val="22"/>
          <w:vertAlign w:val="baseline"/>
        </w:rPr>
        <w:t>2023</w:t>
      </w:r>
      <w:r>
        <w:rPr>
          <w:rFonts w:ascii="Calibri"/>
          <w:spacing w:val="-6"/>
          <w:sz w:val="22"/>
          <w:vertAlign w:val="baseline"/>
        </w:rPr>
        <w:t> </w:t>
      </w:r>
      <w:r>
        <w:rPr>
          <w:rFonts w:ascii="Calibri"/>
          <w:sz w:val="22"/>
          <w:vertAlign w:val="baseline"/>
        </w:rPr>
        <w:t>meeting.</w:t>
      </w:r>
      <w:r>
        <w:rPr>
          <w:rFonts w:ascii="Calibri"/>
          <w:spacing w:val="-4"/>
          <w:sz w:val="22"/>
          <w:vertAlign w:val="baseline"/>
        </w:rPr>
        <w:t> </w:t>
      </w:r>
      <w:r>
        <w:rPr>
          <w:rFonts w:ascii="Calibri"/>
          <w:sz w:val="22"/>
          <w:vertAlign w:val="baseline"/>
        </w:rPr>
        <w:t>Councilmember</w:t>
      </w:r>
      <w:r>
        <w:rPr>
          <w:rFonts w:ascii="Calibri"/>
          <w:spacing w:val="-5"/>
          <w:sz w:val="22"/>
          <w:vertAlign w:val="baseline"/>
        </w:rPr>
        <w:t> </w:t>
      </w:r>
      <w:r>
        <w:rPr>
          <w:rFonts w:ascii="Calibri"/>
          <w:sz w:val="22"/>
          <w:vertAlign w:val="baseline"/>
        </w:rPr>
        <w:t>Heaton</w:t>
      </w:r>
      <w:r>
        <w:rPr>
          <w:rFonts w:ascii="Calibri"/>
          <w:spacing w:val="-6"/>
          <w:sz w:val="22"/>
          <w:vertAlign w:val="baseline"/>
        </w:rPr>
        <w:t> </w:t>
      </w:r>
      <w:r>
        <w:rPr>
          <w:rFonts w:ascii="Calibri"/>
          <w:sz w:val="22"/>
          <w:vertAlign w:val="baseline"/>
        </w:rPr>
        <w:t>seconded,</w:t>
      </w:r>
      <w:r>
        <w:rPr>
          <w:rFonts w:ascii="Calibri"/>
          <w:spacing w:val="-6"/>
          <w:sz w:val="22"/>
          <w:vertAlign w:val="baseline"/>
        </w:rPr>
        <w:t> </w:t>
      </w:r>
      <w:r>
        <w:rPr>
          <w:rFonts w:ascii="Calibri"/>
          <w:sz w:val="22"/>
          <w:vertAlign w:val="baseline"/>
        </w:rPr>
        <w:t>unanimous</w:t>
      </w:r>
      <w:r>
        <w:rPr>
          <w:rFonts w:ascii="Calibri"/>
          <w:spacing w:val="-7"/>
          <w:sz w:val="22"/>
          <w:vertAlign w:val="baseline"/>
        </w:rPr>
        <w:t> </w:t>
      </w:r>
      <w:r>
        <w:rPr>
          <w:rFonts w:ascii="Calibri"/>
          <w:spacing w:val="-2"/>
          <w:sz w:val="22"/>
          <w:vertAlign w:val="baseline"/>
        </w:rPr>
        <w:t>vote.</w:t>
      </w:r>
    </w:p>
    <w:p>
      <w:pPr>
        <w:pStyle w:val="ListParagraph"/>
        <w:numPr>
          <w:ilvl w:val="0"/>
          <w:numId w:val="6"/>
        </w:numPr>
        <w:tabs>
          <w:tab w:pos="839" w:val="left" w:leader="none"/>
        </w:tabs>
        <w:spacing w:line="240" w:lineRule="auto" w:before="41" w:after="0"/>
        <w:ind w:left="839" w:right="0" w:hanging="604"/>
        <w:jc w:val="left"/>
        <w:rPr>
          <w:rFonts w:ascii="Calibri"/>
          <w:sz w:val="22"/>
        </w:rPr>
      </w:pPr>
      <w:r>
        <w:rPr>
          <w:rFonts w:ascii="Calibri"/>
          <w:sz w:val="22"/>
        </w:rPr>
        <w:t>Motion</w:t>
      </w:r>
      <w:r>
        <w:rPr>
          <w:rFonts w:ascii="Calibri"/>
          <w:spacing w:val="-3"/>
          <w:sz w:val="22"/>
        </w:rPr>
        <w:t> </w:t>
      </w:r>
      <w:r>
        <w:rPr>
          <w:rFonts w:ascii="Calibri"/>
          <w:spacing w:val="-2"/>
          <w:sz w:val="22"/>
        </w:rPr>
        <w:t>passed.</w:t>
      </w:r>
    </w:p>
    <w:p>
      <w:pPr>
        <w:pStyle w:val="BodyText"/>
        <w:spacing w:before="3"/>
        <w:rPr>
          <w:rFonts w:ascii="Calibri"/>
          <w:sz w:val="23"/>
        </w:rPr>
      </w:pPr>
    </w:p>
    <w:p>
      <w:pPr>
        <w:pStyle w:val="BodyText"/>
        <w:ind w:left="235"/>
        <w:rPr>
          <w:rFonts w:ascii="Arial"/>
        </w:rPr>
      </w:pPr>
      <w:r>
        <w:rPr>
          <w:rFonts w:ascii="Arial"/>
          <w:spacing w:val="-5"/>
        </w:rPr>
        <w:t>37</w:t>
      </w:r>
    </w:p>
    <w:p>
      <w:pPr>
        <w:pStyle w:val="BodyText"/>
        <w:spacing w:before="5"/>
        <w:rPr>
          <w:rFonts w:ascii="Arial"/>
          <w:sz w:val="17"/>
        </w:rPr>
      </w:pPr>
    </w:p>
    <w:p>
      <w:pPr>
        <w:pStyle w:val="ListParagraph"/>
        <w:numPr>
          <w:ilvl w:val="0"/>
          <w:numId w:val="7"/>
        </w:numPr>
        <w:tabs>
          <w:tab w:pos="839" w:val="left" w:leader="none"/>
          <w:tab w:pos="1231" w:val="left" w:leader="none"/>
        </w:tabs>
        <w:spacing w:line="240" w:lineRule="auto" w:before="91" w:after="0"/>
        <w:ind w:left="839" w:right="0" w:hanging="604"/>
        <w:jc w:val="left"/>
        <w:rPr>
          <w:rFonts w:ascii="Calibri"/>
          <w:sz w:val="22"/>
        </w:rPr>
      </w:pPr>
      <w:r>
        <w:rPr>
          <w:rFonts w:ascii="Calibri"/>
          <w:b/>
          <w:spacing w:val="-5"/>
          <w:sz w:val="22"/>
        </w:rPr>
        <w:t>3.</w:t>
      </w:r>
      <w:r>
        <w:rPr>
          <w:rFonts w:ascii="Calibri"/>
          <w:b/>
          <w:sz w:val="22"/>
        </w:rPr>
        <w:tab/>
        <w:t>Approval</w:t>
      </w:r>
      <w:r>
        <w:rPr>
          <w:rFonts w:ascii="Calibri"/>
          <w:b/>
          <w:spacing w:val="-5"/>
          <w:sz w:val="22"/>
        </w:rPr>
        <w:t> </w:t>
      </w:r>
      <w:r>
        <w:rPr>
          <w:rFonts w:ascii="Calibri"/>
          <w:b/>
          <w:sz w:val="22"/>
        </w:rPr>
        <w:t>of</w:t>
      </w:r>
      <w:r>
        <w:rPr>
          <w:rFonts w:ascii="Calibri"/>
          <w:b/>
          <w:spacing w:val="-3"/>
          <w:sz w:val="22"/>
        </w:rPr>
        <w:t> </w:t>
      </w:r>
      <w:r>
        <w:rPr>
          <w:rFonts w:ascii="Calibri"/>
          <w:b/>
          <w:sz w:val="22"/>
        </w:rPr>
        <w:t>Accounts</w:t>
      </w:r>
      <w:r>
        <w:rPr>
          <w:rFonts w:ascii="Calibri"/>
          <w:b/>
          <w:spacing w:val="-5"/>
          <w:sz w:val="22"/>
        </w:rPr>
        <w:t> </w:t>
      </w:r>
      <w:r>
        <w:rPr>
          <w:rFonts w:ascii="Calibri"/>
          <w:b/>
          <w:sz w:val="22"/>
        </w:rPr>
        <w:t>Payable</w:t>
      </w:r>
      <w:r>
        <w:rPr>
          <w:rFonts w:ascii="Calibri"/>
          <w:b/>
          <w:spacing w:val="-4"/>
          <w:sz w:val="22"/>
        </w:rPr>
        <w:t> </w:t>
      </w:r>
      <w:r>
        <w:rPr>
          <w:rFonts w:ascii="Calibri"/>
          <w:b/>
          <w:sz w:val="22"/>
        </w:rPr>
        <w:t>Vouchers</w:t>
      </w:r>
      <w:r>
        <w:rPr>
          <w:rFonts w:ascii="Calibri"/>
          <w:b/>
          <w:spacing w:val="-2"/>
          <w:sz w:val="22"/>
        </w:rPr>
        <w:t> </w:t>
      </w:r>
      <w:r>
        <w:rPr>
          <w:rFonts w:ascii="Calibri"/>
          <w:b/>
          <w:sz w:val="22"/>
        </w:rPr>
        <w:t>-</w:t>
      </w:r>
      <w:r>
        <w:rPr>
          <w:rFonts w:ascii="Calibri"/>
          <w:b/>
          <w:spacing w:val="-6"/>
          <w:sz w:val="22"/>
        </w:rPr>
        <w:t> </w:t>
      </w:r>
      <w:r>
        <w:rPr>
          <w:rFonts w:ascii="Calibri"/>
          <w:sz w:val="22"/>
        </w:rPr>
        <w:t>A</w:t>
      </w:r>
      <w:r>
        <w:rPr>
          <w:rFonts w:ascii="Calibri"/>
          <w:spacing w:val="-6"/>
          <w:sz w:val="22"/>
        </w:rPr>
        <w:t> </w:t>
      </w:r>
      <w:r>
        <w:rPr>
          <w:rFonts w:ascii="Calibri"/>
          <w:sz w:val="22"/>
        </w:rPr>
        <w:t>motion</w:t>
      </w:r>
      <w:r>
        <w:rPr>
          <w:rFonts w:ascii="Calibri"/>
          <w:spacing w:val="-4"/>
          <w:sz w:val="22"/>
        </w:rPr>
        <w:t> </w:t>
      </w:r>
      <w:r>
        <w:rPr>
          <w:rFonts w:ascii="Calibri"/>
          <w:sz w:val="22"/>
        </w:rPr>
        <w:t>was</w:t>
      </w:r>
      <w:r>
        <w:rPr>
          <w:rFonts w:ascii="Calibri"/>
          <w:spacing w:val="-7"/>
          <w:sz w:val="22"/>
        </w:rPr>
        <w:t> </w:t>
      </w:r>
      <w:r>
        <w:rPr>
          <w:rFonts w:ascii="Calibri"/>
          <w:sz w:val="22"/>
        </w:rPr>
        <w:t>made</w:t>
      </w:r>
      <w:r>
        <w:rPr>
          <w:rFonts w:ascii="Calibri"/>
          <w:spacing w:val="-2"/>
          <w:sz w:val="22"/>
        </w:rPr>
        <w:t> </w:t>
      </w:r>
      <w:r>
        <w:rPr>
          <w:rFonts w:ascii="Calibri"/>
          <w:sz w:val="22"/>
        </w:rPr>
        <w:t>by</w:t>
      </w:r>
      <w:r>
        <w:rPr>
          <w:rFonts w:ascii="Calibri"/>
          <w:spacing w:val="-4"/>
          <w:sz w:val="22"/>
        </w:rPr>
        <w:t> </w:t>
      </w:r>
      <w:r>
        <w:rPr>
          <w:rFonts w:ascii="Calibri"/>
          <w:sz w:val="22"/>
        </w:rPr>
        <w:t>Councilmember</w:t>
      </w:r>
      <w:r>
        <w:rPr>
          <w:rFonts w:ascii="Calibri"/>
          <w:spacing w:val="-3"/>
          <w:sz w:val="22"/>
        </w:rPr>
        <w:t> </w:t>
      </w:r>
      <w:r>
        <w:rPr>
          <w:rFonts w:ascii="Calibri"/>
          <w:sz w:val="22"/>
        </w:rPr>
        <w:t>Heaton</w:t>
      </w:r>
      <w:r>
        <w:rPr>
          <w:rFonts w:ascii="Calibri"/>
          <w:spacing w:val="-4"/>
          <w:sz w:val="22"/>
        </w:rPr>
        <w:t> </w:t>
      </w:r>
      <w:r>
        <w:rPr>
          <w:rFonts w:ascii="Calibri"/>
          <w:spacing w:val="-5"/>
          <w:sz w:val="22"/>
        </w:rPr>
        <w:t>and</w:t>
      </w:r>
    </w:p>
    <w:p>
      <w:pPr>
        <w:pStyle w:val="ListParagraph"/>
        <w:numPr>
          <w:ilvl w:val="0"/>
          <w:numId w:val="7"/>
        </w:numPr>
        <w:tabs>
          <w:tab w:pos="839" w:val="left" w:leader="none"/>
        </w:tabs>
        <w:spacing w:line="240" w:lineRule="auto" w:before="41" w:after="0"/>
        <w:ind w:left="839" w:right="0" w:hanging="604"/>
        <w:jc w:val="left"/>
        <w:rPr>
          <w:rFonts w:ascii="Calibri"/>
          <w:sz w:val="22"/>
        </w:rPr>
      </w:pPr>
      <w:r>
        <w:rPr>
          <w:rFonts w:ascii="Calibri"/>
          <w:sz w:val="22"/>
        </w:rPr>
        <w:t>seconded</w:t>
      </w:r>
      <w:r>
        <w:rPr>
          <w:rFonts w:ascii="Calibri"/>
          <w:spacing w:val="-7"/>
          <w:sz w:val="22"/>
        </w:rPr>
        <w:t> </w:t>
      </w:r>
      <w:r>
        <w:rPr>
          <w:rFonts w:ascii="Calibri"/>
          <w:sz w:val="22"/>
        </w:rPr>
        <w:t>by</w:t>
      </w:r>
      <w:r>
        <w:rPr>
          <w:rFonts w:ascii="Calibri"/>
          <w:spacing w:val="-3"/>
          <w:sz w:val="22"/>
        </w:rPr>
        <w:t> </w:t>
      </w:r>
      <w:r>
        <w:rPr>
          <w:rFonts w:ascii="Calibri"/>
          <w:sz w:val="22"/>
        </w:rPr>
        <w:t>Councilmember</w:t>
      </w:r>
      <w:r>
        <w:rPr>
          <w:rFonts w:ascii="Calibri"/>
          <w:spacing w:val="-4"/>
          <w:sz w:val="22"/>
        </w:rPr>
        <w:t> </w:t>
      </w:r>
      <w:r>
        <w:rPr>
          <w:rFonts w:ascii="Calibri"/>
          <w:sz w:val="22"/>
        </w:rPr>
        <w:t>Glover</w:t>
      </w:r>
      <w:r>
        <w:rPr>
          <w:rFonts w:ascii="Calibri"/>
          <w:spacing w:val="-3"/>
          <w:sz w:val="22"/>
        </w:rPr>
        <w:t> </w:t>
      </w:r>
      <w:r>
        <w:rPr>
          <w:rFonts w:ascii="Calibri"/>
          <w:sz w:val="22"/>
        </w:rPr>
        <w:t>to</w:t>
      </w:r>
      <w:r>
        <w:rPr>
          <w:rFonts w:ascii="Calibri"/>
          <w:spacing w:val="-3"/>
          <w:sz w:val="22"/>
        </w:rPr>
        <w:t> </w:t>
      </w:r>
      <w:r>
        <w:rPr>
          <w:rFonts w:ascii="Calibri"/>
          <w:sz w:val="22"/>
        </w:rPr>
        <w:t>approve</w:t>
      </w:r>
      <w:r>
        <w:rPr>
          <w:rFonts w:ascii="Calibri"/>
          <w:spacing w:val="-6"/>
          <w:sz w:val="22"/>
        </w:rPr>
        <w:t> </w:t>
      </w:r>
      <w:r>
        <w:rPr>
          <w:rFonts w:ascii="Calibri"/>
          <w:sz w:val="22"/>
        </w:rPr>
        <w:t>the</w:t>
      </w:r>
      <w:r>
        <w:rPr>
          <w:rFonts w:ascii="Calibri"/>
          <w:spacing w:val="-5"/>
          <w:sz w:val="22"/>
        </w:rPr>
        <w:t> </w:t>
      </w:r>
      <w:r>
        <w:rPr>
          <w:rFonts w:ascii="Calibri"/>
          <w:sz w:val="22"/>
        </w:rPr>
        <w:t>check</w:t>
      </w:r>
      <w:r>
        <w:rPr>
          <w:rFonts w:ascii="Calibri"/>
          <w:spacing w:val="-3"/>
          <w:sz w:val="22"/>
        </w:rPr>
        <w:t> </w:t>
      </w:r>
      <w:r>
        <w:rPr>
          <w:rFonts w:ascii="Calibri"/>
          <w:sz w:val="22"/>
        </w:rPr>
        <w:t>registers</w:t>
      </w:r>
      <w:r>
        <w:rPr>
          <w:rFonts w:ascii="Calibri"/>
          <w:spacing w:val="-6"/>
          <w:sz w:val="22"/>
        </w:rPr>
        <w:t> </w:t>
      </w:r>
      <w:r>
        <w:rPr>
          <w:rFonts w:ascii="Calibri"/>
          <w:sz w:val="22"/>
        </w:rPr>
        <w:t>for</w:t>
      </w:r>
      <w:r>
        <w:rPr>
          <w:rFonts w:ascii="Calibri"/>
          <w:spacing w:val="-5"/>
          <w:sz w:val="22"/>
        </w:rPr>
        <w:t> </w:t>
      </w:r>
      <w:r>
        <w:rPr>
          <w:rFonts w:ascii="Calibri"/>
          <w:sz w:val="22"/>
        </w:rPr>
        <w:t>September</w:t>
      </w:r>
      <w:r>
        <w:rPr>
          <w:rFonts w:ascii="Calibri"/>
          <w:spacing w:val="-4"/>
          <w:sz w:val="22"/>
        </w:rPr>
        <w:t> </w:t>
      </w:r>
      <w:r>
        <w:rPr>
          <w:rFonts w:ascii="Calibri"/>
          <w:sz w:val="22"/>
        </w:rPr>
        <w:t>28</w:t>
      </w:r>
      <w:r>
        <w:rPr>
          <w:rFonts w:ascii="Calibri"/>
          <w:sz w:val="22"/>
          <w:vertAlign w:val="superscript"/>
        </w:rPr>
        <w:t>th</w:t>
      </w:r>
      <w:r>
        <w:rPr>
          <w:rFonts w:ascii="Calibri"/>
          <w:sz w:val="22"/>
          <w:vertAlign w:val="baseline"/>
        </w:rPr>
        <w:t>,</w:t>
      </w:r>
      <w:r>
        <w:rPr>
          <w:rFonts w:ascii="Calibri"/>
          <w:spacing w:val="-6"/>
          <w:sz w:val="22"/>
          <w:vertAlign w:val="baseline"/>
        </w:rPr>
        <w:t> </w:t>
      </w:r>
      <w:r>
        <w:rPr>
          <w:rFonts w:ascii="Calibri"/>
          <w:sz w:val="22"/>
          <w:vertAlign w:val="baseline"/>
        </w:rPr>
        <w:t>2023</w:t>
      </w:r>
      <w:r>
        <w:rPr>
          <w:rFonts w:ascii="Calibri"/>
          <w:spacing w:val="-2"/>
          <w:sz w:val="22"/>
          <w:vertAlign w:val="baseline"/>
        </w:rPr>
        <w:t> </w:t>
      </w:r>
      <w:r>
        <w:rPr>
          <w:rFonts w:ascii="Calibri"/>
          <w:sz w:val="22"/>
          <w:vertAlign w:val="baseline"/>
        </w:rPr>
        <w:t>in</w:t>
      </w:r>
      <w:r>
        <w:rPr>
          <w:rFonts w:ascii="Calibri"/>
          <w:spacing w:val="-7"/>
          <w:sz w:val="22"/>
          <w:vertAlign w:val="baseline"/>
        </w:rPr>
        <w:t> </w:t>
      </w:r>
      <w:r>
        <w:rPr>
          <w:rFonts w:ascii="Calibri"/>
          <w:spacing w:val="-5"/>
          <w:sz w:val="22"/>
          <w:vertAlign w:val="baseline"/>
        </w:rPr>
        <w:t>the</w:t>
      </w:r>
    </w:p>
    <w:p>
      <w:pPr>
        <w:pStyle w:val="ListParagraph"/>
        <w:numPr>
          <w:ilvl w:val="0"/>
          <w:numId w:val="7"/>
        </w:numPr>
        <w:tabs>
          <w:tab w:pos="839" w:val="left" w:leader="none"/>
        </w:tabs>
        <w:spacing w:line="240" w:lineRule="auto" w:before="41" w:after="0"/>
        <w:ind w:left="839" w:right="0" w:hanging="604"/>
        <w:jc w:val="left"/>
        <w:rPr>
          <w:rFonts w:ascii="Calibri"/>
          <w:sz w:val="22"/>
        </w:rPr>
      </w:pPr>
      <w:r>
        <w:rPr>
          <w:rFonts w:ascii="Calibri"/>
          <w:sz w:val="22"/>
        </w:rPr>
        <w:t>amount</w:t>
      </w:r>
      <w:r>
        <w:rPr>
          <w:rFonts w:ascii="Calibri"/>
          <w:spacing w:val="-3"/>
          <w:sz w:val="22"/>
        </w:rPr>
        <w:t> </w:t>
      </w:r>
      <w:r>
        <w:rPr>
          <w:rFonts w:ascii="Calibri"/>
          <w:sz w:val="22"/>
        </w:rPr>
        <w:t>of</w:t>
      </w:r>
      <w:r>
        <w:rPr>
          <w:rFonts w:ascii="Calibri"/>
          <w:spacing w:val="-6"/>
          <w:sz w:val="22"/>
        </w:rPr>
        <w:t> </w:t>
      </w:r>
      <w:r>
        <w:rPr>
          <w:rFonts w:ascii="Calibri"/>
          <w:sz w:val="22"/>
        </w:rPr>
        <w:t>$163,222.16,</w:t>
      </w:r>
      <w:r>
        <w:rPr>
          <w:rFonts w:ascii="Calibri"/>
          <w:spacing w:val="-4"/>
          <w:sz w:val="22"/>
        </w:rPr>
        <w:t> </w:t>
      </w:r>
      <w:r>
        <w:rPr>
          <w:rFonts w:ascii="Calibri"/>
          <w:sz w:val="22"/>
        </w:rPr>
        <w:t>and</w:t>
      </w:r>
      <w:r>
        <w:rPr>
          <w:rFonts w:ascii="Calibri"/>
          <w:spacing w:val="-4"/>
          <w:sz w:val="22"/>
        </w:rPr>
        <w:t> </w:t>
      </w:r>
      <w:r>
        <w:rPr>
          <w:rFonts w:ascii="Calibri"/>
          <w:sz w:val="22"/>
        </w:rPr>
        <w:t>October</w:t>
      </w:r>
      <w:r>
        <w:rPr>
          <w:rFonts w:ascii="Calibri"/>
          <w:spacing w:val="-6"/>
          <w:sz w:val="22"/>
        </w:rPr>
        <w:t> </w:t>
      </w:r>
      <w:r>
        <w:rPr>
          <w:rFonts w:ascii="Calibri"/>
          <w:sz w:val="22"/>
        </w:rPr>
        <w:t>10</w:t>
      </w:r>
      <w:r>
        <w:rPr>
          <w:rFonts w:ascii="Calibri"/>
          <w:sz w:val="22"/>
          <w:vertAlign w:val="superscript"/>
        </w:rPr>
        <w:t>th</w:t>
      </w:r>
      <w:r>
        <w:rPr>
          <w:rFonts w:ascii="Calibri"/>
          <w:sz w:val="22"/>
          <w:vertAlign w:val="baseline"/>
        </w:rPr>
        <w:t>,</w:t>
      </w:r>
      <w:r>
        <w:rPr>
          <w:rFonts w:ascii="Calibri"/>
          <w:spacing w:val="-5"/>
          <w:sz w:val="22"/>
          <w:vertAlign w:val="baseline"/>
        </w:rPr>
        <w:t> </w:t>
      </w:r>
      <w:r>
        <w:rPr>
          <w:rFonts w:ascii="Calibri"/>
          <w:sz w:val="22"/>
          <w:vertAlign w:val="baseline"/>
        </w:rPr>
        <w:t>2023</w:t>
      </w:r>
      <w:r>
        <w:rPr>
          <w:rFonts w:ascii="Calibri"/>
          <w:spacing w:val="-3"/>
          <w:sz w:val="22"/>
          <w:vertAlign w:val="baseline"/>
        </w:rPr>
        <w:t> </w:t>
      </w:r>
      <w:r>
        <w:rPr>
          <w:rFonts w:ascii="Calibri"/>
          <w:sz w:val="22"/>
          <w:vertAlign w:val="baseline"/>
        </w:rPr>
        <w:t>in</w:t>
      </w:r>
      <w:r>
        <w:rPr>
          <w:rFonts w:ascii="Calibri"/>
          <w:spacing w:val="-5"/>
          <w:sz w:val="22"/>
          <w:vertAlign w:val="baseline"/>
        </w:rPr>
        <w:t> </w:t>
      </w:r>
      <w:r>
        <w:rPr>
          <w:rFonts w:ascii="Calibri"/>
          <w:sz w:val="22"/>
          <w:vertAlign w:val="baseline"/>
        </w:rPr>
        <w:t>the</w:t>
      </w:r>
      <w:r>
        <w:rPr>
          <w:rFonts w:ascii="Calibri"/>
          <w:spacing w:val="-7"/>
          <w:sz w:val="22"/>
          <w:vertAlign w:val="baseline"/>
        </w:rPr>
        <w:t> </w:t>
      </w:r>
      <w:r>
        <w:rPr>
          <w:rFonts w:ascii="Calibri"/>
          <w:sz w:val="22"/>
          <w:vertAlign w:val="baseline"/>
        </w:rPr>
        <w:t>amount</w:t>
      </w:r>
      <w:r>
        <w:rPr>
          <w:rFonts w:ascii="Calibri"/>
          <w:spacing w:val="-3"/>
          <w:sz w:val="22"/>
          <w:vertAlign w:val="baseline"/>
        </w:rPr>
        <w:t> </w:t>
      </w:r>
      <w:r>
        <w:rPr>
          <w:rFonts w:ascii="Calibri"/>
          <w:sz w:val="22"/>
          <w:vertAlign w:val="baseline"/>
        </w:rPr>
        <w:t>of</w:t>
      </w:r>
      <w:r>
        <w:rPr>
          <w:rFonts w:ascii="Calibri"/>
          <w:spacing w:val="-5"/>
          <w:sz w:val="22"/>
          <w:vertAlign w:val="baseline"/>
        </w:rPr>
        <w:t> </w:t>
      </w:r>
      <w:r>
        <w:rPr>
          <w:rFonts w:ascii="Calibri"/>
          <w:sz w:val="22"/>
          <w:vertAlign w:val="baseline"/>
        </w:rPr>
        <w:t>$115,782.66.</w:t>
      </w:r>
      <w:r>
        <w:rPr>
          <w:rFonts w:ascii="Calibri"/>
          <w:spacing w:val="-4"/>
          <w:sz w:val="22"/>
          <w:vertAlign w:val="baseline"/>
        </w:rPr>
        <w:t> </w:t>
      </w:r>
      <w:r>
        <w:rPr>
          <w:rFonts w:ascii="Calibri"/>
          <w:sz w:val="22"/>
          <w:vertAlign w:val="baseline"/>
        </w:rPr>
        <w:t>Unanimous</w:t>
      </w:r>
      <w:r>
        <w:rPr>
          <w:rFonts w:ascii="Calibri"/>
          <w:spacing w:val="-6"/>
          <w:sz w:val="22"/>
          <w:vertAlign w:val="baseline"/>
        </w:rPr>
        <w:t> </w:t>
      </w:r>
      <w:r>
        <w:rPr>
          <w:rFonts w:ascii="Calibri"/>
          <w:sz w:val="22"/>
          <w:vertAlign w:val="baseline"/>
        </w:rPr>
        <w:t>vote,</w:t>
      </w:r>
      <w:r>
        <w:rPr>
          <w:rFonts w:ascii="Calibri"/>
          <w:spacing w:val="-8"/>
          <w:sz w:val="22"/>
          <w:vertAlign w:val="baseline"/>
        </w:rPr>
        <w:t> </w:t>
      </w:r>
      <w:r>
        <w:rPr>
          <w:rFonts w:ascii="Calibri"/>
          <w:spacing w:val="-2"/>
          <w:sz w:val="22"/>
          <w:vertAlign w:val="baseline"/>
        </w:rPr>
        <w:t>motion</w:t>
      </w:r>
    </w:p>
    <w:p>
      <w:pPr>
        <w:pStyle w:val="ListParagraph"/>
        <w:numPr>
          <w:ilvl w:val="0"/>
          <w:numId w:val="7"/>
        </w:numPr>
        <w:tabs>
          <w:tab w:pos="839" w:val="left" w:leader="none"/>
        </w:tabs>
        <w:spacing w:line="240" w:lineRule="auto" w:before="39" w:after="0"/>
        <w:ind w:left="839" w:right="0" w:hanging="604"/>
        <w:jc w:val="left"/>
        <w:rPr>
          <w:rFonts w:ascii="Calibri"/>
          <w:sz w:val="22"/>
        </w:rPr>
      </w:pPr>
      <w:r>
        <w:rPr>
          <w:rFonts w:ascii="Calibri"/>
          <w:spacing w:val="-2"/>
          <w:sz w:val="22"/>
        </w:rPr>
        <w:t>carried.</w:t>
      </w:r>
    </w:p>
    <w:p>
      <w:pPr>
        <w:pStyle w:val="BodyText"/>
        <w:spacing w:before="3"/>
        <w:rPr>
          <w:rFonts w:ascii="Calibri"/>
          <w:sz w:val="23"/>
        </w:rPr>
      </w:pPr>
    </w:p>
    <w:p>
      <w:pPr>
        <w:pStyle w:val="BodyText"/>
        <w:ind w:left="235"/>
        <w:rPr>
          <w:rFonts w:ascii="Arial"/>
        </w:rPr>
      </w:pPr>
      <w:r>
        <w:rPr>
          <w:rFonts w:ascii="Arial"/>
          <w:spacing w:val="-5"/>
        </w:rPr>
        <w:t>42</w:t>
      </w:r>
    </w:p>
    <w:p>
      <w:pPr>
        <w:pStyle w:val="BodyText"/>
        <w:spacing w:before="7"/>
        <w:rPr>
          <w:rFonts w:ascii="Arial"/>
          <w:sz w:val="17"/>
        </w:rPr>
      </w:pPr>
    </w:p>
    <w:p>
      <w:pPr>
        <w:pStyle w:val="ListParagraph"/>
        <w:numPr>
          <w:ilvl w:val="0"/>
          <w:numId w:val="8"/>
        </w:numPr>
        <w:tabs>
          <w:tab w:pos="839" w:val="left" w:leader="none"/>
        </w:tabs>
        <w:spacing w:line="240" w:lineRule="auto" w:before="91" w:after="0"/>
        <w:ind w:left="839" w:right="0" w:hanging="604"/>
        <w:jc w:val="left"/>
        <w:rPr>
          <w:rFonts w:ascii="Calibri"/>
          <w:sz w:val="22"/>
        </w:rPr>
      </w:pPr>
      <w:r>
        <w:rPr>
          <w:rFonts w:ascii="Calibri"/>
          <w:sz w:val="22"/>
          <w:u w:val="single"/>
        </w:rPr>
        <w:t>Public</w:t>
      </w:r>
      <w:r>
        <w:rPr>
          <w:rFonts w:ascii="Calibri"/>
          <w:spacing w:val="-6"/>
          <w:sz w:val="22"/>
          <w:u w:val="single"/>
        </w:rPr>
        <w:t> </w:t>
      </w:r>
      <w:r>
        <w:rPr>
          <w:rFonts w:ascii="Calibri"/>
          <w:sz w:val="22"/>
          <w:u w:val="single"/>
        </w:rPr>
        <w:t>Comment</w:t>
      </w:r>
      <w:r>
        <w:rPr>
          <w:rFonts w:ascii="Calibri"/>
          <w:spacing w:val="-2"/>
          <w:sz w:val="22"/>
          <w:u w:val="single"/>
        </w:rPr>
        <w:t> </w:t>
      </w:r>
      <w:r>
        <w:rPr>
          <w:rFonts w:ascii="Calibri"/>
          <w:sz w:val="22"/>
          <w:u w:val="single"/>
        </w:rPr>
        <w:t>Period:</w:t>
      </w:r>
      <w:r>
        <w:rPr>
          <w:rFonts w:ascii="Calibri"/>
          <w:spacing w:val="-5"/>
          <w:sz w:val="22"/>
          <w:u w:val="single"/>
        </w:rPr>
        <w:t> </w:t>
      </w:r>
      <w:r>
        <w:rPr>
          <w:rFonts w:ascii="Calibri"/>
          <w:sz w:val="22"/>
          <w:u w:val="single"/>
        </w:rPr>
        <w:t>Members</w:t>
      </w:r>
      <w:r>
        <w:rPr>
          <w:rFonts w:ascii="Calibri"/>
          <w:spacing w:val="-3"/>
          <w:sz w:val="22"/>
          <w:u w:val="single"/>
        </w:rPr>
        <w:t> </w:t>
      </w:r>
      <w:r>
        <w:rPr>
          <w:rFonts w:ascii="Calibri"/>
          <w:sz w:val="22"/>
          <w:u w:val="single"/>
        </w:rPr>
        <w:t>of</w:t>
      </w:r>
      <w:r>
        <w:rPr>
          <w:rFonts w:ascii="Calibri"/>
          <w:spacing w:val="-4"/>
          <w:sz w:val="22"/>
          <w:u w:val="single"/>
        </w:rPr>
        <w:t> </w:t>
      </w:r>
      <w:r>
        <w:rPr>
          <w:rFonts w:ascii="Calibri"/>
          <w:sz w:val="22"/>
          <w:u w:val="single"/>
        </w:rPr>
        <w:t>the</w:t>
      </w:r>
      <w:r>
        <w:rPr>
          <w:rFonts w:ascii="Calibri"/>
          <w:spacing w:val="-5"/>
          <w:sz w:val="22"/>
          <w:u w:val="single"/>
        </w:rPr>
        <w:t> </w:t>
      </w:r>
      <w:r>
        <w:rPr>
          <w:rFonts w:ascii="Calibri"/>
          <w:sz w:val="22"/>
          <w:u w:val="single"/>
        </w:rPr>
        <w:t>public</w:t>
      </w:r>
      <w:r>
        <w:rPr>
          <w:rFonts w:ascii="Calibri"/>
          <w:spacing w:val="-4"/>
          <w:sz w:val="22"/>
          <w:u w:val="single"/>
        </w:rPr>
        <w:t> </w:t>
      </w:r>
      <w:r>
        <w:rPr>
          <w:rFonts w:ascii="Calibri"/>
          <w:sz w:val="22"/>
          <w:u w:val="single"/>
        </w:rPr>
        <w:t>are</w:t>
      </w:r>
      <w:r>
        <w:rPr>
          <w:rFonts w:ascii="Calibri"/>
          <w:spacing w:val="-2"/>
          <w:sz w:val="22"/>
          <w:u w:val="single"/>
        </w:rPr>
        <w:t> </w:t>
      </w:r>
      <w:r>
        <w:rPr>
          <w:rFonts w:ascii="Calibri"/>
          <w:sz w:val="22"/>
          <w:u w:val="single"/>
        </w:rPr>
        <w:t>invited</w:t>
      </w:r>
      <w:r>
        <w:rPr>
          <w:rFonts w:ascii="Calibri"/>
          <w:spacing w:val="-6"/>
          <w:sz w:val="22"/>
          <w:u w:val="single"/>
        </w:rPr>
        <w:t> </w:t>
      </w:r>
      <w:r>
        <w:rPr>
          <w:rFonts w:ascii="Calibri"/>
          <w:sz w:val="22"/>
          <w:u w:val="single"/>
        </w:rPr>
        <w:t>to</w:t>
      </w:r>
      <w:r>
        <w:rPr>
          <w:rFonts w:ascii="Calibri"/>
          <w:spacing w:val="-5"/>
          <w:sz w:val="22"/>
          <w:u w:val="single"/>
        </w:rPr>
        <w:t> </w:t>
      </w:r>
      <w:r>
        <w:rPr>
          <w:rFonts w:ascii="Calibri"/>
          <w:sz w:val="22"/>
          <w:u w:val="single"/>
        </w:rPr>
        <w:t>address</w:t>
      </w:r>
      <w:r>
        <w:rPr>
          <w:rFonts w:ascii="Calibri"/>
          <w:spacing w:val="-5"/>
          <w:sz w:val="22"/>
          <w:u w:val="single"/>
        </w:rPr>
        <w:t> </w:t>
      </w:r>
      <w:r>
        <w:rPr>
          <w:rFonts w:ascii="Calibri"/>
          <w:sz w:val="22"/>
          <w:u w:val="single"/>
        </w:rPr>
        <w:t>the</w:t>
      </w:r>
      <w:r>
        <w:rPr>
          <w:rFonts w:ascii="Calibri"/>
          <w:spacing w:val="-2"/>
          <w:sz w:val="22"/>
          <w:u w:val="single"/>
        </w:rPr>
        <w:t> Council.</w:t>
      </w:r>
    </w:p>
    <w:p>
      <w:pPr>
        <w:pStyle w:val="BodyText"/>
        <w:spacing w:before="5"/>
        <w:rPr>
          <w:rFonts w:ascii="Calibri"/>
          <w:sz w:val="15"/>
        </w:rPr>
      </w:pPr>
    </w:p>
    <w:p>
      <w:pPr>
        <w:pStyle w:val="ListParagraph"/>
        <w:numPr>
          <w:ilvl w:val="0"/>
          <w:numId w:val="8"/>
        </w:numPr>
        <w:tabs>
          <w:tab w:pos="839" w:val="left" w:leader="none"/>
          <w:tab w:pos="1231" w:val="left" w:leader="none"/>
        </w:tabs>
        <w:spacing w:line="240" w:lineRule="auto" w:before="91" w:after="0"/>
        <w:ind w:left="839" w:right="0" w:hanging="604"/>
        <w:jc w:val="left"/>
        <w:rPr>
          <w:rFonts w:ascii="Calibri"/>
          <w:b/>
          <w:sz w:val="22"/>
        </w:rPr>
      </w:pPr>
      <w:r>
        <w:rPr>
          <w:rFonts w:ascii="Calibri"/>
          <w:b/>
          <w:spacing w:val="-5"/>
          <w:sz w:val="22"/>
        </w:rPr>
        <w:t>4.</w:t>
      </w:r>
      <w:r>
        <w:rPr>
          <w:rFonts w:ascii="Calibri"/>
          <w:b/>
          <w:sz w:val="22"/>
        </w:rPr>
        <w:tab/>
        <w:t>Participants</w:t>
      </w:r>
      <w:r>
        <w:rPr>
          <w:rFonts w:ascii="Calibri"/>
          <w:b/>
          <w:spacing w:val="-5"/>
          <w:sz w:val="22"/>
        </w:rPr>
        <w:t> </w:t>
      </w:r>
      <w:r>
        <w:rPr>
          <w:rFonts w:ascii="Calibri"/>
          <w:b/>
          <w:sz w:val="22"/>
        </w:rPr>
        <w:t>are</w:t>
      </w:r>
      <w:r>
        <w:rPr>
          <w:rFonts w:ascii="Calibri"/>
          <w:b/>
          <w:spacing w:val="-4"/>
          <w:sz w:val="22"/>
        </w:rPr>
        <w:t> </w:t>
      </w:r>
      <w:r>
        <w:rPr>
          <w:rFonts w:ascii="Calibri"/>
          <w:b/>
          <w:sz w:val="22"/>
        </w:rPr>
        <w:t>asked</w:t>
      </w:r>
      <w:r>
        <w:rPr>
          <w:rFonts w:ascii="Calibri"/>
          <w:b/>
          <w:spacing w:val="-4"/>
          <w:sz w:val="22"/>
        </w:rPr>
        <w:t> </w:t>
      </w:r>
      <w:r>
        <w:rPr>
          <w:rFonts w:ascii="Calibri"/>
          <w:b/>
          <w:sz w:val="22"/>
        </w:rPr>
        <w:t>to</w:t>
      </w:r>
      <w:r>
        <w:rPr>
          <w:rFonts w:ascii="Calibri"/>
          <w:b/>
          <w:spacing w:val="-4"/>
          <w:sz w:val="22"/>
        </w:rPr>
        <w:t> </w:t>
      </w:r>
      <w:r>
        <w:rPr>
          <w:rFonts w:ascii="Calibri"/>
          <w:b/>
          <w:sz w:val="22"/>
        </w:rPr>
        <w:t>keep</w:t>
      </w:r>
      <w:r>
        <w:rPr>
          <w:rFonts w:ascii="Calibri"/>
          <w:b/>
          <w:spacing w:val="-4"/>
          <w:sz w:val="22"/>
        </w:rPr>
        <w:t> </w:t>
      </w:r>
      <w:r>
        <w:rPr>
          <w:rFonts w:ascii="Calibri"/>
          <w:b/>
          <w:sz w:val="22"/>
        </w:rPr>
        <w:t>their</w:t>
      </w:r>
      <w:r>
        <w:rPr>
          <w:rFonts w:ascii="Calibri"/>
          <w:b/>
          <w:spacing w:val="-5"/>
          <w:sz w:val="22"/>
        </w:rPr>
        <w:t> </w:t>
      </w:r>
      <w:r>
        <w:rPr>
          <w:rFonts w:ascii="Calibri"/>
          <w:b/>
          <w:sz w:val="22"/>
        </w:rPr>
        <w:t>comments</w:t>
      </w:r>
      <w:r>
        <w:rPr>
          <w:rFonts w:ascii="Calibri"/>
          <w:b/>
          <w:spacing w:val="-2"/>
          <w:sz w:val="22"/>
        </w:rPr>
        <w:t> </w:t>
      </w:r>
      <w:r>
        <w:rPr>
          <w:rFonts w:ascii="Calibri"/>
          <w:b/>
          <w:sz w:val="22"/>
        </w:rPr>
        <w:t>to</w:t>
      </w:r>
      <w:r>
        <w:rPr>
          <w:rFonts w:ascii="Calibri"/>
          <w:b/>
          <w:spacing w:val="-4"/>
          <w:sz w:val="22"/>
        </w:rPr>
        <w:t> </w:t>
      </w:r>
      <w:r>
        <w:rPr>
          <w:rFonts w:ascii="Calibri"/>
          <w:b/>
          <w:sz w:val="22"/>
        </w:rPr>
        <w:t>3</w:t>
      </w:r>
      <w:r>
        <w:rPr>
          <w:rFonts w:ascii="Calibri"/>
          <w:b/>
          <w:spacing w:val="-2"/>
          <w:sz w:val="22"/>
        </w:rPr>
        <w:t> </w:t>
      </w:r>
      <w:r>
        <w:rPr>
          <w:rFonts w:ascii="Calibri"/>
          <w:b/>
          <w:sz w:val="22"/>
        </w:rPr>
        <w:t>minutes</w:t>
      </w:r>
      <w:r>
        <w:rPr>
          <w:rFonts w:ascii="Calibri"/>
          <w:b/>
          <w:spacing w:val="-2"/>
          <w:sz w:val="22"/>
        </w:rPr>
        <w:t> </w:t>
      </w:r>
      <w:r>
        <w:rPr>
          <w:rFonts w:ascii="Calibri"/>
          <w:b/>
          <w:sz w:val="22"/>
        </w:rPr>
        <w:t>and</w:t>
      </w:r>
      <w:r>
        <w:rPr>
          <w:rFonts w:ascii="Calibri"/>
          <w:b/>
          <w:spacing w:val="-4"/>
          <w:sz w:val="22"/>
        </w:rPr>
        <w:t> </w:t>
      </w:r>
      <w:r>
        <w:rPr>
          <w:rFonts w:ascii="Calibri"/>
          <w:b/>
          <w:sz w:val="22"/>
        </w:rPr>
        <w:t>follow</w:t>
      </w:r>
      <w:r>
        <w:rPr>
          <w:rFonts w:ascii="Calibri"/>
          <w:b/>
          <w:spacing w:val="-3"/>
          <w:sz w:val="22"/>
        </w:rPr>
        <w:t> </w:t>
      </w:r>
      <w:r>
        <w:rPr>
          <w:rFonts w:ascii="Calibri"/>
          <w:b/>
          <w:sz w:val="22"/>
        </w:rPr>
        <w:t>the</w:t>
      </w:r>
      <w:r>
        <w:rPr>
          <w:rFonts w:ascii="Calibri"/>
          <w:b/>
          <w:spacing w:val="-5"/>
          <w:sz w:val="22"/>
        </w:rPr>
        <w:t> </w:t>
      </w:r>
      <w:r>
        <w:rPr>
          <w:rFonts w:ascii="Calibri"/>
          <w:b/>
          <w:sz w:val="22"/>
        </w:rPr>
        <w:t>rules</w:t>
      </w:r>
      <w:r>
        <w:rPr>
          <w:rFonts w:ascii="Calibri"/>
          <w:b/>
          <w:spacing w:val="-5"/>
          <w:sz w:val="22"/>
        </w:rPr>
        <w:t> </w:t>
      </w:r>
      <w:r>
        <w:rPr>
          <w:rFonts w:ascii="Calibri"/>
          <w:b/>
          <w:sz w:val="22"/>
        </w:rPr>
        <w:t>of</w:t>
      </w:r>
      <w:r>
        <w:rPr>
          <w:rFonts w:ascii="Calibri"/>
          <w:b/>
          <w:spacing w:val="-3"/>
          <w:sz w:val="22"/>
        </w:rPr>
        <w:t> </w:t>
      </w:r>
      <w:r>
        <w:rPr>
          <w:rFonts w:ascii="Calibri"/>
          <w:b/>
          <w:spacing w:val="-2"/>
          <w:sz w:val="22"/>
        </w:rPr>
        <w:t>civility.</w:t>
      </w:r>
    </w:p>
    <w:p>
      <w:pPr>
        <w:pStyle w:val="BodyText"/>
        <w:spacing w:before="7"/>
        <w:rPr>
          <w:rFonts w:ascii="Calibri"/>
          <w:b/>
          <w:sz w:val="15"/>
        </w:rPr>
      </w:pPr>
    </w:p>
    <w:p>
      <w:pPr>
        <w:pStyle w:val="ListParagraph"/>
        <w:numPr>
          <w:ilvl w:val="0"/>
          <w:numId w:val="8"/>
        </w:numPr>
        <w:tabs>
          <w:tab w:pos="840" w:val="left" w:leader="none"/>
        </w:tabs>
        <w:spacing w:line="240" w:lineRule="auto" w:before="90" w:after="0"/>
        <w:ind w:left="840" w:right="0" w:hanging="605"/>
        <w:jc w:val="left"/>
        <w:rPr>
          <w:rFonts w:ascii="Calibri"/>
          <w:b/>
          <w:sz w:val="22"/>
        </w:rPr>
      </w:pPr>
      <w:r>
        <w:rPr>
          <w:rFonts w:ascii="Calibri"/>
          <w:b/>
          <w:sz w:val="22"/>
        </w:rPr>
        <w:t>outlined</w:t>
      </w:r>
      <w:r>
        <w:rPr>
          <w:rFonts w:ascii="Calibri"/>
          <w:b/>
          <w:spacing w:val="-5"/>
          <w:sz w:val="22"/>
        </w:rPr>
        <w:t> </w:t>
      </w:r>
      <w:r>
        <w:rPr>
          <w:rFonts w:ascii="Calibri"/>
          <w:b/>
          <w:sz w:val="22"/>
        </w:rPr>
        <w:t>in</w:t>
      </w:r>
      <w:r>
        <w:rPr>
          <w:rFonts w:ascii="Calibri"/>
          <w:b/>
          <w:spacing w:val="-5"/>
          <w:sz w:val="22"/>
        </w:rPr>
        <w:t> </w:t>
      </w:r>
      <w:r>
        <w:rPr>
          <w:rFonts w:ascii="Calibri"/>
          <w:b/>
          <w:sz w:val="22"/>
        </w:rPr>
        <w:t>Kanab</w:t>
      </w:r>
      <w:r>
        <w:rPr>
          <w:rFonts w:ascii="Calibri"/>
          <w:b/>
          <w:spacing w:val="-5"/>
          <w:sz w:val="22"/>
        </w:rPr>
        <w:t> </w:t>
      </w:r>
      <w:r>
        <w:rPr>
          <w:rFonts w:ascii="Calibri"/>
          <w:b/>
          <w:sz w:val="22"/>
        </w:rPr>
        <w:t>Ordinance</w:t>
      </w:r>
      <w:r>
        <w:rPr>
          <w:rFonts w:ascii="Calibri"/>
          <w:b/>
          <w:spacing w:val="-5"/>
          <w:sz w:val="22"/>
        </w:rPr>
        <w:t> </w:t>
      </w:r>
      <w:r>
        <w:rPr>
          <w:rFonts w:ascii="Calibri"/>
          <w:b/>
          <w:sz w:val="22"/>
        </w:rPr>
        <w:t>3-</w:t>
      </w:r>
      <w:r>
        <w:rPr>
          <w:rFonts w:ascii="Calibri"/>
          <w:b/>
          <w:spacing w:val="-4"/>
          <w:sz w:val="22"/>
        </w:rPr>
        <w:t>601.</w:t>
      </w:r>
    </w:p>
    <w:p>
      <w:pPr>
        <w:pStyle w:val="BodyText"/>
        <w:spacing w:before="4"/>
        <w:rPr>
          <w:rFonts w:ascii="Calibri"/>
          <w:b/>
          <w:sz w:val="23"/>
        </w:rPr>
      </w:pPr>
    </w:p>
    <w:p>
      <w:pPr>
        <w:pStyle w:val="BodyText"/>
        <w:ind w:left="235"/>
        <w:rPr>
          <w:rFonts w:ascii="Arial"/>
        </w:rPr>
      </w:pPr>
      <w:r>
        <w:rPr>
          <w:rFonts w:ascii="Arial"/>
          <w:spacing w:val="-5"/>
        </w:rPr>
        <w:t>46</w:t>
      </w:r>
    </w:p>
    <w:p>
      <w:pPr>
        <w:pStyle w:val="BodyText"/>
        <w:spacing w:before="5"/>
        <w:rPr>
          <w:rFonts w:ascii="Arial"/>
          <w:sz w:val="17"/>
        </w:rPr>
      </w:pPr>
    </w:p>
    <w:p>
      <w:pPr>
        <w:pStyle w:val="ListParagraph"/>
        <w:numPr>
          <w:ilvl w:val="0"/>
          <w:numId w:val="9"/>
        </w:numPr>
        <w:tabs>
          <w:tab w:pos="839" w:val="left" w:leader="none"/>
        </w:tabs>
        <w:spacing w:line="240" w:lineRule="auto" w:before="91" w:after="0"/>
        <w:ind w:left="839" w:right="0" w:hanging="604"/>
        <w:jc w:val="left"/>
        <w:rPr>
          <w:rFonts w:ascii="Calibri"/>
          <w:b/>
          <w:sz w:val="22"/>
        </w:rPr>
      </w:pPr>
      <w:r>
        <w:rPr>
          <w:rFonts w:ascii="Calibri"/>
          <w:b/>
          <w:sz w:val="22"/>
          <w:u w:val="single"/>
        </w:rPr>
        <w:t>Mark</w:t>
      </w:r>
      <w:r>
        <w:rPr>
          <w:rFonts w:ascii="Calibri"/>
          <w:b/>
          <w:spacing w:val="-4"/>
          <w:sz w:val="22"/>
          <w:u w:val="single"/>
        </w:rPr>
        <w:t> </w:t>
      </w:r>
      <w:r>
        <w:rPr>
          <w:rFonts w:ascii="Calibri"/>
          <w:b/>
          <w:spacing w:val="-2"/>
          <w:sz w:val="22"/>
          <w:u w:val="single"/>
        </w:rPr>
        <w:t>Potter:</w:t>
      </w:r>
    </w:p>
    <w:p>
      <w:pPr>
        <w:pStyle w:val="BodyText"/>
        <w:spacing w:before="7"/>
        <w:rPr>
          <w:rFonts w:ascii="Calibri"/>
          <w:b/>
          <w:sz w:val="15"/>
        </w:rPr>
      </w:pPr>
    </w:p>
    <w:p>
      <w:pPr>
        <w:pStyle w:val="ListParagraph"/>
        <w:numPr>
          <w:ilvl w:val="0"/>
          <w:numId w:val="9"/>
        </w:numPr>
        <w:tabs>
          <w:tab w:pos="839" w:val="left" w:leader="none"/>
        </w:tabs>
        <w:spacing w:line="240" w:lineRule="auto" w:before="90" w:after="0"/>
        <w:ind w:left="839" w:right="0" w:hanging="604"/>
        <w:jc w:val="left"/>
        <w:rPr>
          <w:rFonts w:ascii="Calibri"/>
          <w:sz w:val="22"/>
        </w:rPr>
      </w:pPr>
      <w:r>
        <w:rPr>
          <w:rFonts w:ascii="Calibri"/>
          <w:sz w:val="22"/>
        </w:rPr>
        <w:t>Mr.</w:t>
      </w:r>
      <w:r>
        <w:rPr>
          <w:rFonts w:ascii="Calibri"/>
          <w:spacing w:val="-5"/>
          <w:sz w:val="22"/>
        </w:rPr>
        <w:t> </w:t>
      </w:r>
      <w:r>
        <w:rPr>
          <w:rFonts w:ascii="Calibri"/>
          <w:sz w:val="22"/>
        </w:rPr>
        <w:t>Potter</w:t>
      </w:r>
      <w:r>
        <w:rPr>
          <w:rFonts w:ascii="Calibri"/>
          <w:spacing w:val="-4"/>
          <w:sz w:val="22"/>
        </w:rPr>
        <w:t> </w:t>
      </w:r>
      <w:r>
        <w:rPr>
          <w:rFonts w:ascii="Calibri"/>
          <w:sz w:val="22"/>
        </w:rPr>
        <w:t>stated</w:t>
      </w:r>
      <w:r>
        <w:rPr>
          <w:rFonts w:ascii="Calibri"/>
          <w:spacing w:val="-3"/>
          <w:sz w:val="22"/>
        </w:rPr>
        <w:t> </w:t>
      </w:r>
      <w:r>
        <w:rPr>
          <w:rFonts w:ascii="Calibri"/>
          <w:sz w:val="22"/>
        </w:rPr>
        <w:t>that</w:t>
      </w:r>
      <w:r>
        <w:rPr>
          <w:rFonts w:ascii="Calibri"/>
          <w:spacing w:val="-1"/>
          <w:sz w:val="22"/>
        </w:rPr>
        <w:t> </w:t>
      </w:r>
      <w:r>
        <w:rPr>
          <w:rFonts w:ascii="Calibri"/>
          <w:sz w:val="22"/>
        </w:rPr>
        <w:t>he</w:t>
      </w:r>
      <w:r>
        <w:rPr>
          <w:rFonts w:ascii="Calibri"/>
          <w:spacing w:val="-1"/>
          <w:sz w:val="22"/>
        </w:rPr>
        <w:t> </w:t>
      </w:r>
      <w:r>
        <w:rPr>
          <w:rFonts w:ascii="Calibri"/>
          <w:sz w:val="22"/>
        </w:rPr>
        <w:t>is</w:t>
      </w:r>
      <w:r>
        <w:rPr>
          <w:rFonts w:ascii="Calibri"/>
          <w:spacing w:val="-4"/>
          <w:sz w:val="22"/>
        </w:rPr>
        <w:t> </w:t>
      </w:r>
      <w:r>
        <w:rPr>
          <w:rFonts w:ascii="Calibri"/>
          <w:sz w:val="22"/>
        </w:rPr>
        <w:t>gone</w:t>
      </w:r>
      <w:r>
        <w:rPr>
          <w:rFonts w:ascii="Calibri"/>
          <w:spacing w:val="-4"/>
          <w:sz w:val="22"/>
        </w:rPr>
        <w:t> </w:t>
      </w:r>
      <w:r>
        <w:rPr>
          <w:rFonts w:ascii="Calibri"/>
          <w:sz w:val="22"/>
        </w:rPr>
        <w:t>more</w:t>
      </w:r>
      <w:r>
        <w:rPr>
          <w:rFonts w:ascii="Calibri"/>
          <w:spacing w:val="-4"/>
          <w:sz w:val="22"/>
        </w:rPr>
        <w:t> </w:t>
      </w:r>
      <w:r>
        <w:rPr>
          <w:rFonts w:ascii="Calibri"/>
          <w:sz w:val="22"/>
        </w:rPr>
        <w:t>than</w:t>
      </w:r>
      <w:r>
        <w:rPr>
          <w:rFonts w:ascii="Calibri"/>
          <w:spacing w:val="-3"/>
          <w:sz w:val="22"/>
        </w:rPr>
        <w:t> </w:t>
      </w:r>
      <w:r>
        <w:rPr>
          <w:rFonts w:ascii="Calibri"/>
          <w:sz w:val="22"/>
        </w:rPr>
        <w:t>he</w:t>
      </w:r>
      <w:r>
        <w:rPr>
          <w:rFonts w:ascii="Calibri"/>
          <w:spacing w:val="-1"/>
          <w:sz w:val="22"/>
        </w:rPr>
        <w:t> </w:t>
      </w:r>
      <w:r>
        <w:rPr>
          <w:rFonts w:ascii="Calibri"/>
          <w:sz w:val="22"/>
        </w:rPr>
        <w:t>is</w:t>
      </w:r>
      <w:r>
        <w:rPr>
          <w:rFonts w:ascii="Calibri"/>
          <w:spacing w:val="-4"/>
          <w:sz w:val="22"/>
        </w:rPr>
        <w:t> </w:t>
      </w:r>
      <w:r>
        <w:rPr>
          <w:rFonts w:ascii="Calibri"/>
          <w:sz w:val="22"/>
        </w:rPr>
        <w:t>in</w:t>
      </w:r>
      <w:r>
        <w:rPr>
          <w:rFonts w:ascii="Calibri"/>
          <w:spacing w:val="-3"/>
          <w:sz w:val="22"/>
        </w:rPr>
        <w:t> </w:t>
      </w:r>
      <w:r>
        <w:rPr>
          <w:rFonts w:ascii="Calibri"/>
          <w:sz w:val="22"/>
        </w:rPr>
        <w:t>town,</w:t>
      </w:r>
      <w:r>
        <w:rPr>
          <w:rFonts w:ascii="Calibri"/>
          <w:spacing w:val="-2"/>
          <w:sz w:val="22"/>
        </w:rPr>
        <w:t> </w:t>
      </w:r>
      <w:r>
        <w:rPr>
          <w:rFonts w:ascii="Calibri"/>
          <w:sz w:val="22"/>
        </w:rPr>
        <w:t>so</w:t>
      </w:r>
      <w:r>
        <w:rPr>
          <w:rFonts w:ascii="Calibri"/>
          <w:spacing w:val="-1"/>
          <w:sz w:val="22"/>
        </w:rPr>
        <w:t> </w:t>
      </w:r>
      <w:r>
        <w:rPr>
          <w:rFonts w:ascii="Calibri"/>
          <w:sz w:val="22"/>
        </w:rPr>
        <w:t>he</w:t>
      </w:r>
      <w:r>
        <w:rPr>
          <w:rFonts w:ascii="Calibri"/>
          <w:spacing w:val="-4"/>
          <w:sz w:val="22"/>
        </w:rPr>
        <w:t> </w:t>
      </w:r>
      <w:r>
        <w:rPr>
          <w:rFonts w:ascii="Calibri"/>
          <w:sz w:val="22"/>
        </w:rPr>
        <w:t>turns</w:t>
      </w:r>
      <w:r>
        <w:rPr>
          <w:rFonts w:ascii="Calibri"/>
          <w:spacing w:val="-2"/>
          <w:sz w:val="22"/>
        </w:rPr>
        <w:t> </w:t>
      </w:r>
      <w:r>
        <w:rPr>
          <w:rFonts w:ascii="Calibri"/>
          <w:sz w:val="22"/>
        </w:rPr>
        <w:t>his</w:t>
      </w:r>
      <w:r>
        <w:rPr>
          <w:rFonts w:ascii="Calibri"/>
          <w:spacing w:val="-2"/>
          <w:sz w:val="22"/>
        </w:rPr>
        <w:t> </w:t>
      </w:r>
      <w:r>
        <w:rPr>
          <w:rFonts w:ascii="Calibri"/>
          <w:sz w:val="22"/>
        </w:rPr>
        <w:t>water</w:t>
      </w:r>
      <w:r>
        <w:rPr>
          <w:rFonts w:ascii="Calibri"/>
          <w:spacing w:val="-4"/>
          <w:sz w:val="22"/>
        </w:rPr>
        <w:t> </w:t>
      </w:r>
      <w:r>
        <w:rPr>
          <w:rFonts w:ascii="Calibri"/>
          <w:sz w:val="22"/>
        </w:rPr>
        <w:t>on</w:t>
      </w:r>
      <w:r>
        <w:rPr>
          <w:rFonts w:ascii="Calibri"/>
          <w:spacing w:val="-3"/>
          <w:sz w:val="22"/>
        </w:rPr>
        <w:t> </w:t>
      </w:r>
      <w:r>
        <w:rPr>
          <w:rFonts w:ascii="Calibri"/>
          <w:sz w:val="22"/>
        </w:rPr>
        <w:t>and</w:t>
      </w:r>
      <w:r>
        <w:rPr>
          <w:rFonts w:ascii="Calibri"/>
          <w:spacing w:val="-3"/>
          <w:sz w:val="22"/>
        </w:rPr>
        <w:t> </w:t>
      </w:r>
      <w:r>
        <w:rPr>
          <w:rFonts w:ascii="Calibri"/>
          <w:sz w:val="22"/>
        </w:rPr>
        <w:t>off</w:t>
      </w:r>
      <w:r>
        <w:rPr>
          <w:rFonts w:ascii="Calibri"/>
          <w:spacing w:val="-2"/>
          <w:sz w:val="22"/>
        </w:rPr>
        <w:t> frequently.</w:t>
      </w:r>
    </w:p>
    <w:p>
      <w:pPr>
        <w:pStyle w:val="ListParagraph"/>
        <w:numPr>
          <w:ilvl w:val="0"/>
          <w:numId w:val="9"/>
        </w:numPr>
        <w:tabs>
          <w:tab w:pos="839" w:val="left" w:leader="none"/>
        </w:tabs>
        <w:spacing w:line="240" w:lineRule="auto" w:before="41" w:after="0"/>
        <w:ind w:left="839" w:right="0" w:hanging="604"/>
        <w:jc w:val="left"/>
        <w:rPr>
          <w:rFonts w:ascii="Calibri"/>
          <w:sz w:val="22"/>
        </w:rPr>
      </w:pPr>
      <w:r>
        <w:rPr>
          <w:rFonts w:ascii="Calibri"/>
          <w:sz w:val="22"/>
        </w:rPr>
        <w:t>The</w:t>
      </w:r>
      <w:r>
        <w:rPr>
          <w:rFonts w:ascii="Calibri"/>
          <w:spacing w:val="-4"/>
          <w:sz w:val="22"/>
        </w:rPr>
        <w:t> </w:t>
      </w:r>
      <w:r>
        <w:rPr>
          <w:rFonts w:ascii="Calibri"/>
          <w:sz w:val="22"/>
        </w:rPr>
        <w:t>city</w:t>
      </w:r>
      <w:r>
        <w:rPr>
          <w:rFonts w:ascii="Calibri"/>
          <w:spacing w:val="-1"/>
          <w:sz w:val="22"/>
        </w:rPr>
        <w:t> </w:t>
      </w:r>
      <w:r>
        <w:rPr>
          <w:rFonts w:ascii="Calibri"/>
          <w:sz w:val="22"/>
        </w:rPr>
        <w:t>now</w:t>
      </w:r>
      <w:r>
        <w:rPr>
          <w:rFonts w:ascii="Calibri"/>
          <w:spacing w:val="-2"/>
          <w:sz w:val="22"/>
        </w:rPr>
        <w:t> </w:t>
      </w:r>
      <w:r>
        <w:rPr>
          <w:rFonts w:ascii="Calibri"/>
          <w:sz w:val="22"/>
        </w:rPr>
        <w:t>requires</w:t>
      </w:r>
      <w:r>
        <w:rPr>
          <w:rFonts w:ascii="Calibri"/>
          <w:spacing w:val="-2"/>
          <w:sz w:val="22"/>
        </w:rPr>
        <w:t> </w:t>
      </w:r>
      <w:r>
        <w:rPr>
          <w:rFonts w:ascii="Calibri"/>
          <w:sz w:val="22"/>
        </w:rPr>
        <w:t>a</w:t>
      </w:r>
      <w:r>
        <w:rPr>
          <w:rFonts w:ascii="Calibri"/>
          <w:spacing w:val="-4"/>
          <w:sz w:val="22"/>
        </w:rPr>
        <w:t> </w:t>
      </w:r>
      <w:r>
        <w:rPr>
          <w:rFonts w:ascii="Calibri"/>
          <w:sz w:val="22"/>
        </w:rPr>
        <w:t>24-hour</w:t>
      </w:r>
      <w:r>
        <w:rPr>
          <w:rFonts w:ascii="Calibri"/>
          <w:spacing w:val="-3"/>
          <w:sz w:val="22"/>
        </w:rPr>
        <w:t> </w:t>
      </w:r>
      <w:r>
        <w:rPr>
          <w:rFonts w:ascii="Calibri"/>
          <w:sz w:val="22"/>
        </w:rPr>
        <w:t>notice</w:t>
      </w:r>
      <w:r>
        <w:rPr>
          <w:rFonts w:ascii="Calibri"/>
          <w:spacing w:val="-4"/>
          <w:sz w:val="22"/>
        </w:rPr>
        <w:t> </w:t>
      </w:r>
      <w:r>
        <w:rPr>
          <w:rFonts w:ascii="Calibri"/>
          <w:sz w:val="22"/>
        </w:rPr>
        <w:t>to</w:t>
      </w:r>
      <w:r>
        <w:rPr>
          <w:rFonts w:ascii="Calibri"/>
          <w:spacing w:val="-3"/>
          <w:sz w:val="22"/>
        </w:rPr>
        <w:t> </w:t>
      </w:r>
      <w:r>
        <w:rPr>
          <w:rFonts w:ascii="Calibri"/>
          <w:sz w:val="22"/>
        </w:rPr>
        <w:t>turn</w:t>
      </w:r>
      <w:r>
        <w:rPr>
          <w:rFonts w:ascii="Calibri"/>
          <w:spacing w:val="-4"/>
          <w:sz w:val="22"/>
        </w:rPr>
        <w:t> </w:t>
      </w:r>
      <w:r>
        <w:rPr>
          <w:rFonts w:ascii="Calibri"/>
          <w:sz w:val="22"/>
        </w:rPr>
        <w:t>water</w:t>
      </w:r>
      <w:r>
        <w:rPr>
          <w:rFonts w:ascii="Calibri"/>
          <w:spacing w:val="-4"/>
          <w:sz w:val="22"/>
        </w:rPr>
        <w:t> </w:t>
      </w:r>
      <w:r>
        <w:rPr>
          <w:rFonts w:ascii="Calibri"/>
          <w:sz w:val="22"/>
        </w:rPr>
        <w:t>on</w:t>
      </w:r>
      <w:r>
        <w:rPr>
          <w:rFonts w:ascii="Calibri"/>
          <w:spacing w:val="-3"/>
          <w:sz w:val="22"/>
        </w:rPr>
        <w:t> </w:t>
      </w:r>
      <w:r>
        <w:rPr>
          <w:rFonts w:ascii="Calibri"/>
          <w:sz w:val="22"/>
        </w:rPr>
        <w:t>or</w:t>
      </w:r>
      <w:r>
        <w:rPr>
          <w:rFonts w:ascii="Calibri"/>
          <w:spacing w:val="-3"/>
          <w:sz w:val="22"/>
        </w:rPr>
        <w:t> </w:t>
      </w:r>
      <w:r>
        <w:rPr>
          <w:rFonts w:ascii="Calibri"/>
          <w:sz w:val="22"/>
        </w:rPr>
        <w:t>turn</w:t>
      </w:r>
      <w:r>
        <w:rPr>
          <w:rFonts w:ascii="Calibri"/>
          <w:spacing w:val="-3"/>
          <w:sz w:val="22"/>
        </w:rPr>
        <w:t> </w:t>
      </w:r>
      <w:r>
        <w:rPr>
          <w:rFonts w:ascii="Calibri"/>
          <w:sz w:val="22"/>
        </w:rPr>
        <w:t>it</w:t>
      </w:r>
      <w:r>
        <w:rPr>
          <w:rFonts w:ascii="Calibri"/>
          <w:spacing w:val="-4"/>
          <w:sz w:val="22"/>
        </w:rPr>
        <w:t> </w:t>
      </w:r>
      <w:r>
        <w:rPr>
          <w:rFonts w:ascii="Calibri"/>
          <w:sz w:val="22"/>
        </w:rPr>
        <w:t>off,</w:t>
      </w:r>
      <w:r>
        <w:rPr>
          <w:rFonts w:ascii="Calibri"/>
          <w:spacing w:val="-3"/>
          <w:sz w:val="22"/>
        </w:rPr>
        <w:t> </w:t>
      </w:r>
      <w:r>
        <w:rPr>
          <w:rFonts w:ascii="Calibri"/>
          <w:sz w:val="22"/>
        </w:rPr>
        <w:t>and</w:t>
      </w:r>
      <w:r>
        <w:rPr>
          <w:rFonts w:ascii="Calibri"/>
          <w:spacing w:val="-3"/>
          <w:sz w:val="22"/>
        </w:rPr>
        <w:t> </w:t>
      </w:r>
      <w:r>
        <w:rPr>
          <w:rFonts w:ascii="Calibri"/>
          <w:sz w:val="22"/>
        </w:rPr>
        <w:t>nobody</w:t>
      </w:r>
      <w:r>
        <w:rPr>
          <w:rFonts w:ascii="Calibri"/>
          <w:spacing w:val="-3"/>
          <w:sz w:val="22"/>
        </w:rPr>
        <w:t> </w:t>
      </w:r>
      <w:r>
        <w:rPr>
          <w:rFonts w:ascii="Calibri"/>
          <w:sz w:val="22"/>
        </w:rPr>
        <w:t>he</w:t>
      </w:r>
      <w:r>
        <w:rPr>
          <w:rFonts w:ascii="Calibri"/>
          <w:spacing w:val="-2"/>
          <w:sz w:val="22"/>
        </w:rPr>
        <w:t> </w:t>
      </w:r>
      <w:r>
        <w:rPr>
          <w:rFonts w:ascii="Calibri"/>
          <w:sz w:val="22"/>
        </w:rPr>
        <w:t>talked</w:t>
      </w:r>
      <w:r>
        <w:rPr>
          <w:rFonts w:ascii="Calibri"/>
          <w:spacing w:val="-3"/>
          <w:sz w:val="22"/>
        </w:rPr>
        <w:t> </w:t>
      </w:r>
      <w:r>
        <w:rPr>
          <w:rFonts w:ascii="Calibri"/>
          <w:sz w:val="22"/>
        </w:rPr>
        <w:t>to</w:t>
      </w:r>
      <w:r>
        <w:rPr>
          <w:rFonts w:ascii="Calibri"/>
          <w:spacing w:val="-3"/>
          <w:sz w:val="22"/>
        </w:rPr>
        <w:t> </w:t>
      </w:r>
      <w:r>
        <w:rPr>
          <w:rFonts w:ascii="Calibri"/>
          <w:spacing w:val="-5"/>
          <w:sz w:val="22"/>
        </w:rPr>
        <w:t>was</w:t>
      </w:r>
    </w:p>
    <w:p>
      <w:pPr>
        <w:pStyle w:val="ListParagraph"/>
        <w:numPr>
          <w:ilvl w:val="0"/>
          <w:numId w:val="9"/>
        </w:numPr>
        <w:tabs>
          <w:tab w:pos="839" w:val="left" w:leader="none"/>
        </w:tabs>
        <w:spacing w:line="240" w:lineRule="auto" w:before="39" w:after="0"/>
        <w:ind w:left="839" w:right="0" w:hanging="604"/>
        <w:jc w:val="left"/>
        <w:rPr>
          <w:rFonts w:ascii="Calibri"/>
          <w:sz w:val="22"/>
        </w:rPr>
      </w:pPr>
      <w:r>
        <w:rPr>
          <w:rFonts w:ascii="Calibri"/>
          <w:sz w:val="22"/>
        </w:rPr>
        <w:t>aware</w:t>
      </w:r>
      <w:r>
        <w:rPr>
          <w:rFonts w:ascii="Calibri"/>
          <w:spacing w:val="-7"/>
          <w:sz w:val="22"/>
        </w:rPr>
        <w:t> </w:t>
      </w:r>
      <w:r>
        <w:rPr>
          <w:rFonts w:ascii="Calibri"/>
          <w:sz w:val="22"/>
        </w:rPr>
        <w:t>of</w:t>
      </w:r>
      <w:r>
        <w:rPr>
          <w:rFonts w:ascii="Calibri"/>
          <w:spacing w:val="-2"/>
          <w:sz w:val="22"/>
        </w:rPr>
        <w:t> </w:t>
      </w:r>
      <w:r>
        <w:rPr>
          <w:rFonts w:ascii="Calibri"/>
          <w:sz w:val="22"/>
        </w:rPr>
        <w:t>it.</w:t>
      </w:r>
      <w:r>
        <w:rPr>
          <w:rFonts w:ascii="Calibri"/>
          <w:spacing w:val="-3"/>
          <w:sz w:val="22"/>
        </w:rPr>
        <w:t> </w:t>
      </w:r>
      <w:r>
        <w:rPr>
          <w:rFonts w:ascii="Calibri"/>
          <w:sz w:val="22"/>
        </w:rPr>
        <w:t>He</w:t>
      </w:r>
      <w:r>
        <w:rPr>
          <w:rFonts w:ascii="Calibri"/>
          <w:spacing w:val="-2"/>
          <w:sz w:val="22"/>
        </w:rPr>
        <w:t> </w:t>
      </w:r>
      <w:r>
        <w:rPr>
          <w:rFonts w:ascii="Calibri"/>
          <w:sz w:val="22"/>
        </w:rPr>
        <w:t>continued</w:t>
      </w:r>
      <w:r>
        <w:rPr>
          <w:rFonts w:ascii="Calibri"/>
          <w:spacing w:val="-5"/>
          <w:sz w:val="22"/>
        </w:rPr>
        <w:t> </w:t>
      </w:r>
      <w:r>
        <w:rPr>
          <w:rFonts w:ascii="Calibri"/>
          <w:sz w:val="22"/>
        </w:rPr>
        <w:t>that</w:t>
      </w:r>
      <w:r>
        <w:rPr>
          <w:rFonts w:ascii="Calibri"/>
          <w:spacing w:val="-2"/>
          <w:sz w:val="22"/>
        </w:rPr>
        <w:t> </w:t>
      </w:r>
      <w:r>
        <w:rPr>
          <w:rFonts w:ascii="Calibri"/>
          <w:sz w:val="22"/>
        </w:rPr>
        <w:t>the</w:t>
      </w:r>
      <w:r>
        <w:rPr>
          <w:rFonts w:ascii="Calibri"/>
          <w:spacing w:val="-1"/>
          <w:sz w:val="22"/>
        </w:rPr>
        <w:t> </w:t>
      </w:r>
      <w:r>
        <w:rPr>
          <w:rFonts w:ascii="Calibri"/>
          <w:sz w:val="22"/>
        </w:rPr>
        <w:t>form</w:t>
      </w:r>
      <w:r>
        <w:rPr>
          <w:rFonts w:ascii="Calibri"/>
          <w:spacing w:val="-2"/>
          <w:sz w:val="22"/>
        </w:rPr>
        <w:t> </w:t>
      </w:r>
      <w:r>
        <w:rPr>
          <w:rFonts w:ascii="Calibri"/>
          <w:sz w:val="22"/>
        </w:rPr>
        <w:t>to</w:t>
      </w:r>
      <w:r>
        <w:rPr>
          <w:rFonts w:ascii="Calibri"/>
          <w:spacing w:val="-3"/>
          <w:sz w:val="22"/>
        </w:rPr>
        <w:t> </w:t>
      </w:r>
      <w:r>
        <w:rPr>
          <w:rFonts w:ascii="Calibri"/>
          <w:sz w:val="22"/>
        </w:rPr>
        <w:t>turn</w:t>
      </w:r>
      <w:r>
        <w:rPr>
          <w:rFonts w:ascii="Calibri"/>
          <w:spacing w:val="-4"/>
          <w:sz w:val="22"/>
        </w:rPr>
        <w:t> </w:t>
      </w:r>
      <w:r>
        <w:rPr>
          <w:rFonts w:ascii="Calibri"/>
          <w:sz w:val="22"/>
        </w:rPr>
        <w:t>water</w:t>
      </w:r>
      <w:r>
        <w:rPr>
          <w:rFonts w:ascii="Calibri"/>
          <w:spacing w:val="-4"/>
          <w:sz w:val="22"/>
        </w:rPr>
        <w:t> </w:t>
      </w:r>
      <w:r>
        <w:rPr>
          <w:rFonts w:ascii="Calibri"/>
          <w:sz w:val="22"/>
        </w:rPr>
        <w:t>on</w:t>
      </w:r>
      <w:r>
        <w:rPr>
          <w:rFonts w:ascii="Calibri"/>
          <w:spacing w:val="-4"/>
          <w:sz w:val="22"/>
        </w:rPr>
        <w:t> </w:t>
      </w:r>
      <w:r>
        <w:rPr>
          <w:rFonts w:ascii="Calibri"/>
          <w:sz w:val="22"/>
        </w:rPr>
        <w:t>is</w:t>
      </w:r>
      <w:r>
        <w:rPr>
          <w:rFonts w:ascii="Calibri"/>
          <w:spacing w:val="-2"/>
          <w:sz w:val="22"/>
        </w:rPr>
        <w:t> </w:t>
      </w:r>
      <w:r>
        <w:rPr>
          <w:rFonts w:ascii="Calibri"/>
          <w:sz w:val="22"/>
        </w:rPr>
        <w:t>intrusive</w:t>
      </w:r>
      <w:r>
        <w:rPr>
          <w:rFonts w:ascii="Calibri"/>
          <w:spacing w:val="-5"/>
          <w:sz w:val="22"/>
        </w:rPr>
        <w:t> </w:t>
      </w:r>
      <w:r>
        <w:rPr>
          <w:rFonts w:ascii="Calibri"/>
          <w:sz w:val="22"/>
        </w:rPr>
        <w:t>and</w:t>
      </w:r>
      <w:r>
        <w:rPr>
          <w:rFonts w:ascii="Calibri"/>
          <w:spacing w:val="-3"/>
          <w:sz w:val="22"/>
        </w:rPr>
        <w:t> </w:t>
      </w:r>
      <w:r>
        <w:rPr>
          <w:rFonts w:ascii="Calibri"/>
          <w:sz w:val="22"/>
        </w:rPr>
        <w:t>invasive,</w:t>
      </w:r>
      <w:r>
        <w:rPr>
          <w:rFonts w:ascii="Calibri"/>
          <w:spacing w:val="-5"/>
          <w:sz w:val="22"/>
        </w:rPr>
        <w:t> </w:t>
      </w:r>
      <w:r>
        <w:rPr>
          <w:rFonts w:ascii="Calibri"/>
          <w:sz w:val="22"/>
        </w:rPr>
        <w:t>it</w:t>
      </w:r>
      <w:r>
        <w:rPr>
          <w:rFonts w:ascii="Calibri"/>
          <w:spacing w:val="-1"/>
          <w:sz w:val="22"/>
        </w:rPr>
        <w:t> </w:t>
      </w:r>
      <w:r>
        <w:rPr>
          <w:rFonts w:ascii="Calibri"/>
          <w:sz w:val="22"/>
        </w:rPr>
        <w:t>asks</w:t>
      </w:r>
      <w:r>
        <w:rPr>
          <w:rFonts w:ascii="Calibri"/>
          <w:spacing w:val="-3"/>
          <w:sz w:val="22"/>
        </w:rPr>
        <w:t> </w:t>
      </w:r>
      <w:r>
        <w:rPr>
          <w:rFonts w:ascii="Calibri"/>
          <w:sz w:val="22"/>
        </w:rPr>
        <w:t>for</w:t>
      </w:r>
      <w:r>
        <w:rPr>
          <w:rFonts w:ascii="Calibri"/>
          <w:spacing w:val="-2"/>
          <w:sz w:val="22"/>
        </w:rPr>
        <w:t> birthdays,</w:t>
      </w:r>
    </w:p>
    <w:p>
      <w:pPr>
        <w:pStyle w:val="ListParagraph"/>
        <w:numPr>
          <w:ilvl w:val="0"/>
          <w:numId w:val="9"/>
        </w:numPr>
        <w:tabs>
          <w:tab w:pos="839" w:val="left" w:leader="none"/>
        </w:tabs>
        <w:spacing w:line="240" w:lineRule="auto" w:before="41" w:after="0"/>
        <w:ind w:left="839" w:right="0" w:hanging="604"/>
        <w:jc w:val="left"/>
        <w:rPr>
          <w:rFonts w:ascii="Calibri"/>
          <w:sz w:val="22"/>
        </w:rPr>
      </w:pPr>
      <w:r>
        <w:rPr>
          <w:rFonts w:ascii="Calibri"/>
          <w:sz w:val="22"/>
        </w:rPr>
        <w:t>social</w:t>
      </w:r>
      <w:r>
        <w:rPr>
          <w:rFonts w:ascii="Calibri"/>
          <w:spacing w:val="-6"/>
          <w:sz w:val="22"/>
        </w:rPr>
        <w:t> </w:t>
      </w:r>
      <w:r>
        <w:rPr>
          <w:rFonts w:ascii="Calibri"/>
          <w:sz w:val="22"/>
        </w:rPr>
        <w:t>security</w:t>
      </w:r>
      <w:r>
        <w:rPr>
          <w:rFonts w:ascii="Calibri"/>
          <w:spacing w:val="-3"/>
          <w:sz w:val="22"/>
        </w:rPr>
        <w:t> </w:t>
      </w:r>
      <w:r>
        <w:rPr>
          <w:rFonts w:ascii="Calibri"/>
          <w:sz w:val="22"/>
        </w:rPr>
        <w:t>numbers,</w:t>
      </w:r>
      <w:r>
        <w:rPr>
          <w:rFonts w:ascii="Calibri"/>
          <w:spacing w:val="-5"/>
          <w:sz w:val="22"/>
        </w:rPr>
        <w:t> </w:t>
      </w:r>
      <w:r>
        <w:rPr>
          <w:rFonts w:ascii="Calibri"/>
          <w:sz w:val="22"/>
        </w:rPr>
        <w:t>etc.</w:t>
      </w:r>
      <w:r>
        <w:rPr>
          <w:rFonts w:ascii="Calibri"/>
          <w:spacing w:val="-4"/>
          <w:sz w:val="22"/>
        </w:rPr>
        <w:t> </w:t>
      </w:r>
      <w:r>
        <w:rPr>
          <w:rFonts w:ascii="Calibri"/>
          <w:sz w:val="22"/>
        </w:rPr>
        <w:t>The</w:t>
      </w:r>
      <w:r>
        <w:rPr>
          <w:rFonts w:ascii="Calibri"/>
          <w:spacing w:val="-5"/>
          <w:sz w:val="22"/>
        </w:rPr>
        <w:t> </w:t>
      </w:r>
      <w:r>
        <w:rPr>
          <w:rFonts w:ascii="Calibri"/>
          <w:sz w:val="22"/>
        </w:rPr>
        <w:t>Pentagon</w:t>
      </w:r>
      <w:r>
        <w:rPr>
          <w:rFonts w:ascii="Calibri"/>
          <w:spacing w:val="-7"/>
          <w:sz w:val="22"/>
        </w:rPr>
        <w:t> </w:t>
      </w:r>
      <w:r>
        <w:rPr>
          <w:rFonts w:ascii="Calibri"/>
          <w:sz w:val="22"/>
        </w:rPr>
        <w:t>was</w:t>
      </w:r>
      <w:r>
        <w:rPr>
          <w:rFonts w:ascii="Calibri"/>
          <w:spacing w:val="-3"/>
          <w:sz w:val="22"/>
        </w:rPr>
        <w:t> </w:t>
      </w:r>
      <w:r>
        <w:rPr>
          <w:rFonts w:ascii="Calibri"/>
          <w:sz w:val="22"/>
        </w:rPr>
        <w:t>hacked,</w:t>
      </w:r>
      <w:r>
        <w:rPr>
          <w:rFonts w:ascii="Calibri"/>
          <w:spacing w:val="-4"/>
          <w:sz w:val="22"/>
        </w:rPr>
        <w:t> </w:t>
      </w:r>
      <w:r>
        <w:rPr>
          <w:rFonts w:ascii="Calibri"/>
          <w:sz w:val="22"/>
        </w:rPr>
        <w:t>and</w:t>
      </w:r>
      <w:r>
        <w:rPr>
          <w:rFonts w:ascii="Calibri"/>
          <w:spacing w:val="-5"/>
          <w:sz w:val="22"/>
        </w:rPr>
        <w:t> </w:t>
      </w:r>
      <w:r>
        <w:rPr>
          <w:rFonts w:ascii="Calibri"/>
          <w:sz w:val="22"/>
        </w:rPr>
        <w:t>anyone</w:t>
      </w:r>
      <w:r>
        <w:rPr>
          <w:rFonts w:ascii="Calibri"/>
          <w:spacing w:val="-2"/>
          <w:sz w:val="22"/>
        </w:rPr>
        <w:t> </w:t>
      </w:r>
      <w:r>
        <w:rPr>
          <w:rFonts w:ascii="Calibri"/>
          <w:sz w:val="22"/>
        </w:rPr>
        <w:t>can</w:t>
      </w:r>
      <w:r>
        <w:rPr>
          <w:rFonts w:ascii="Calibri"/>
          <w:spacing w:val="-5"/>
          <w:sz w:val="22"/>
        </w:rPr>
        <w:t> </w:t>
      </w:r>
      <w:r>
        <w:rPr>
          <w:rFonts w:ascii="Calibri"/>
          <w:sz w:val="22"/>
        </w:rPr>
        <w:t>get</w:t>
      </w:r>
      <w:r>
        <w:rPr>
          <w:rFonts w:ascii="Calibri"/>
          <w:spacing w:val="-3"/>
          <w:sz w:val="22"/>
        </w:rPr>
        <w:t> </w:t>
      </w:r>
      <w:r>
        <w:rPr>
          <w:rFonts w:ascii="Calibri"/>
          <w:sz w:val="22"/>
        </w:rPr>
        <w:t>hacked,</w:t>
      </w:r>
      <w:r>
        <w:rPr>
          <w:rFonts w:ascii="Calibri"/>
          <w:spacing w:val="-3"/>
          <w:sz w:val="22"/>
        </w:rPr>
        <w:t> </w:t>
      </w:r>
      <w:r>
        <w:rPr>
          <w:rFonts w:ascii="Calibri"/>
          <w:sz w:val="22"/>
        </w:rPr>
        <w:t>and</w:t>
      </w:r>
      <w:r>
        <w:rPr>
          <w:rFonts w:ascii="Calibri"/>
          <w:spacing w:val="-5"/>
          <w:sz w:val="22"/>
        </w:rPr>
        <w:t> </w:t>
      </w:r>
      <w:r>
        <w:rPr>
          <w:rFonts w:ascii="Calibri"/>
          <w:sz w:val="22"/>
        </w:rPr>
        <w:t>he</w:t>
      </w:r>
      <w:r>
        <w:rPr>
          <w:rFonts w:ascii="Calibri"/>
          <w:spacing w:val="-2"/>
          <w:sz w:val="22"/>
        </w:rPr>
        <w:t> thinks</w:t>
      </w:r>
    </w:p>
    <w:p>
      <w:pPr>
        <w:pStyle w:val="ListParagraph"/>
        <w:numPr>
          <w:ilvl w:val="0"/>
          <w:numId w:val="9"/>
        </w:numPr>
        <w:tabs>
          <w:tab w:pos="839" w:val="left" w:leader="none"/>
        </w:tabs>
        <w:spacing w:line="240" w:lineRule="auto" w:before="41" w:after="0"/>
        <w:ind w:left="839" w:right="0" w:hanging="604"/>
        <w:jc w:val="left"/>
        <w:rPr>
          <w:rFonts w:ascii="Calibri"/>
          <w:sz w:val="22"/>
        </w:rPr>
      </w:pPr>
      <w:r>
        <w:rPr>
          <w:rFonts w:ascii="Calibri"/>
          <w:sz w:val="22"/>
        </w:rPr>
        <w:t>people</w:t>
      </w:r>
      <w:r>
        <w:rPr>
          <w:rFonts w:ascii="Calibri"/>
          <w:spacing w:val="-7"/>
          <w:sz w:val="22"/>
        </w:rPr>
        <w:t> </w:t>
      </w:r>
      <w:r>
        <w:rPr>
          <w:rFonts w:ascii="Calibri"/>
          <w:sz w:val="22"/>
        </w:rPr>
        <w:t>will</w:t>
      </w:r>
      <w:r>
        <w:rPr>
          <w:rFonts w:ascii="Calibri"/>
          <w:spacing w:val="-3"/>
          <w:sz w:val="22"/>
        </w:rPr>
        <w:t> </w:t>
      </w:r>
      <w:r>
        <w:rPr>
          <w:rFonts w:ascii="Calibri"/>
          <w:sz w:val="22"/>
        </w:rPr>
        <w:t>lose</w:t>
      </w:r>
      <w:r>
        <w:rPr>
          <w:rFonts w:ascii="Calibri"/>
          <w:spacing w:val="-5"/>
          <w:sz w:val="22"/>
        </w:rPr>
        <w:t> </w:t>
      </w:r>
      <w:r>
        <w:rPr>
          <w:rFonts w:ascii="Calibri"/>
          <w:sz w:val="22"/>
        </w:rPr>
        <w:t>their</w:t>
      </w:r>
      <w:r>
        <w:rPr>
          <w:rFonts w:ascii="Calibri"/>
          <w:spacing w:val="-5"/>
          <w:sz w:val="22"/>
        </w:rPr>
        <w:t> </w:t>
      </w:r>
      <w:r>
        <w:rPr>
          <w:rFonts w:ascii="Calibri"/>
          <w:sz w:val="22"/>
        </w:rPr>
        <w:t>money</w:t>
      </w:r>
      <w:r>
        <w:rPr>
          <w:rFonts w:ascii="Calibri"/>
          <w:spacing w:val="-2"/>
          <w:sz w:val="22"/>
        </w:rPr>
        <w:t> </w:t>
      </w:r>
      <w:r>
        <w:rPr>
          <w:rFonts w:ascii="Calibri"/>
          <w:sz w:val="22"/>
        </w:rPr>
        <w:t>and</w:t>
      </w:r>
      <w:r>
        <w:rPr>
          <w:rFonts w:ascii="Calibri"/>
          <w:spacing w:val="-4"/>
          <w:sz w:val="22"/>
        </w:rPr>
        <w:t> </w:t>
      </w:r>
      <w:r>
        <w:rPr>
          <w:rFonts w:ascii="Calibri"/>
          <w:sz w:val="22"/>
        </w:rPr>
        <w:t>identity</w:t>
      </w:r>
      <w:r>
        <w:rPr>
          <w:rFonts w:ascii="Calibri"/>
          <w:spacing w:val="-2"/>
          <w:sz w:val="22"/>
        </w:rPr>
        <w:t> </w:t>
      </w:r>
      <w:r>
        <w:rPr>
          <w:rFonts w:ascii="Calibri"/>
          <w:sz w:val="22"/>
        </w:rPr>
        <w:t>filling</w:t>
      </w:r>
      <w:r>
        <w:rPr>
          <w:rFonts w:ascii="Calibri"/>
          <w:spacing w:val="-6"/>
          <w:sz w:val="22"/>
        </w:rPr>
        <w:t> </w:t>
      </w:r>
      <w:r>
        <w:rPr>
          <w:rFonts w:ascii="Calibri"/>
          <w:sz w:val="22"/>
        </w:rPr>
        <w:t>out</w:t>
      </w:r>
      <w:r>
        <w:rPr>
          <w:rFonts w:ascii="Calibri"/>
          <w:spacing w:val="-2"/>
          <w:sz w:val="22"/>
        </w:rPr>
        <w:t> </w:t>
      </w:r>
      <w:r>
        <w:rPr>
          <w:rFonts w:ascii="Calibri"/>
          <w:sz w:val="22"/>
        </w:rPr>
        <w:t>the</w:t>
      </w:r>
      <w:r>
        <w:rPr>
          <w:rFonts w:ascii="Calibri"/>
          <w:spacing w:val="-2"/>
          <w:sz w:val="22"/>
        </w:rPr>
        <w:t> </w:t>
      </w:r>
      <w:r>
        <w:rPr>
          <w:rFonts w:ascii="Calibri"/>
          <w:sz w:val="22"/>
        </w:rPr>
        <w:t>paper</w:t>
      </w:r>
      <w:r>
        <w:rPr>
          <w:rFonts w:ascii="Calibri"/>
          <w:spacing w:val="-3"/>
          <w:sz w:val="22"/>
        </w:rPr>
        <w:t> </w:t>
      </w:r>
      <w:r>
        <w:rPr>
          <w:rFonts w:ascii="Calibri"/>
          <w:spacing w:val="-2"/>
          <w:sz w:val="22"/>
        </w:rPr>
        <w:t>forms.</w:t>
      </w:r>
    </w:p>
    <w:p>
      <w:pPr>
        <w:pStyle w:val="BodyText"/>
        <w:spacing w:before="5"/>
        <w:rPr>
          <w:rFonts w:ascii="Calibri"/>
          <w:sz w:val="15"/>
        </w:rPr>
      </w:pPr>
    </w:p>
    <w:p>
      <w:pPr>
        <w:pStyle w:val="ListParagraph"/>
        <w:numPr>
          <w:ilvl w:val="0"/>
          <w:numId w:val="9"/>
        </w:numPr>
        <w:tabs>
          <w:tab w:pos="839" w:val="left" w:leader="none"/>
        </w:tabs>
        <w:spacing w:line="240" w:lineRule="auto" w:before="91" w:after="0"/>
        <w:ind w:left="839" w:right="0" w:hanging="604"/>
        <w:jc w:val="left"/>
        <w:rPr>
          <w:rFonts w:ascii="Calibri"/>
          <w:b/>
          <w:sz w:val="22"/>
        </w:rPr>
      </w:pPr>
      <w:r>
        <w:rPr>
          <w:rFonts w:ascii="Calibri"/>
          <w:b/>
          <w:sz w:val="22"/>
          <w:u w:val="single"/>
        </w:rPr>
        <w:t>Linda</w:t>
      </w:r>
      <w:r>
        <w:rPr>
          <w:rFonts w:ascii="Calibri"/>
          <w:b/>
          <w:spacing w:val="-3"/>
          <w:sz w:val="22"/>
          <w:u w:val="single"/>
        </w:rPr>
        <w:t> </w:t>
      </w:r>
      <w:r>
        <w:rPr>
          <w:rFonts w:ascii="Calibri"/>
          <w:b/>
          <w:spacing w:val="-2"/>
          <w:sz w:val="22"/>
          <w:u w:val="single"/>
        </w:rPr>
        <w:t>Marpole:</w:t>
      </w:r>
    </w:p>
    <w:p>
      <w:pPr>
        <w:pStyle w:val="ListParagraph"/>
        <w:numPr>
          <w:ilvl w:val="0"/>
          <w:numId w:val="9"/>
        </w:numPr>
        <w:tabs>
          <w:tab w:pos="839" w:val="left" w:leader="none"/>
        </w:tabs>
        <w:spacing w:line="240" w:lineRule="auto" w:before="41" w:after="0"/>
        <w:ind w:left="839" w:right="0" w:hanging="604"/>
        <w:jc w:val="left"/>
        <w:rPr>
          <w:rFonts w:ascii="Calibri"/>
          <w:sz w:val="22"/>
        </w:rPr>
      </w:pPr>
      <w:r>
        <w:rPr>
          <w:rFonts w:ascii="Calibri"/>
          <w:sz w:val="22"/>
        </w:rPr>
        <w:t>Mrs.</w:t>
      </w:r>
      <w:r>
        <w:rPr>
          <w:rFonts w:ascii="Calibri"/>
          <w:spacing w:val="-9"/>
          <w:sz w:val="22"/>
        </w:rPr>
        <w:t> </w:t>
      </w:r>
      <w:r>
        <w:rPr>
          <w:rFonts w:ascii="Calibri"/>
          <w:sz w:val="22"/>
        </w:rPr>
        <w:t>Marpole</w:t>
      </w:r>
      <w:r>
        <w:rPr>
          <w:rFonts w:ascii="Calibri"/>
          <w:spacing w:val="-2"/>
          <w:sz w:val="22"/>
        </w:rPr>
        <w:t> </w:t>
      </w:r>
      <w:r>
        <w:rPr>
          <w:rFonts w:ascii="Calibri"/>
          <w:sz w:val="22"/>
        </w:rPr>
        <w:t>stated</w:t>
      </w:r>
      <w:r>
        <w:rPr>
          <w:rFonts w:ascii="Calibri"/>
          <w:spacing w:val="-4"/>
          <w:sz w:val="22"/>
        </w:rPr>
        <w:t> </w:t>
      </w:r>
      <w:r>
        <w:rPr>
          <w:rFonts w:ascii="Calibri"/>
          <w:sz w:val="22"/>
        </w:rPr>
        <w:t>that</w:t>
      </w:r>
      <w:r>
        <w:rPr>
          <w:rFonts w:ascii="Calibri"/>
          <w:spacing w:val="-2"/>
          <w:sz w:val="22"/>
        </w:rPr>
        <w:t> </w:t>
      </w:r>
      <w:r>
        <w:rPr>
          <w:rFonts w:ascii="Calibri"/>
          <w:sz w:val="22"/>
        </w:rPr>
        <w:t>she</w:t>
      </w:r>
      <w:r>
        <w:rPr>
          <w:rFonts w:ascii="Calibri"/>
          <w:spacing w:val="-2"/>
          <w:sz w:val="22"/>
        </w:rPr>
        <w:t> </w:t>
      </w:r>
      <w:r>
        <w:rPr>
          <w:rFonts w:ascii="Calibri"/>
          <w:sz w:val="22"/>
        </w:rPr>
        <w:t>is</w:t>
      </w:r>
      <w:r>
        <w:rPr>
          <w:rFonts w:ascii="Calibri"/>
          <w:spacing w:val="-4"/>
          <w:sz w:val="22"/>
        </w:rPr>
        <w:t> </w:t>
      </w:r>
      <w:r>
        <w:rPr>
          <w:rFonts w:ascii="Calibri"/>
          <w:sz w:val="22"/>
        </w:rPr>
        <w:t>against</w:t>
      </w:r>
      <w:r>
        <w:rPr>
          <w:rFonts w:ascii="Calibri"/>
          <w:spacing w:val="-5"/>
          <w:sz w:val="22"/>
        </w:rPr>
        <w:t> </w:t>
      </w:r>
      <w:r>
        <w:rPr>
          <w:rFonts w:ascii="Calibri"/>
          <w:sz w:val="22"/>
        </w:rPr>
        <w:t>any</w:t>
      </w:r>
      <w:r>
        <w:rPr>
          <w:rFonts w:ascii="Calibri"/>
          <w:spacing w:val="-2"/>
          <w:sz w:val="22"/>
        </w:rPr>
        <w:t> </w:t>
      </w:r>
      <w:r>
        <w:rPr>
          <w:rFonts w:ascii="Calibri"/>
          <w:sz w:val="22"/>
        </w:rPr>
        <w:t>building</w:t>
      </w:r>
      <w:r>
        <w:rPr>
          <w:rFonts w:ascii="Calibri"/>
          <w:spacing w:val="-4"/>
          <w:sz w:val="22"/>
        </w:rPr>
        <w:t> </w:t>
      </w:r>
      <w:r>
        <w:rPr>
          <w:rFonts w:ascii="Calibri"/>
          <w:sz w:val="22"/>
        </w:rPr>
        <w:t>on</w:t>
      </w:r>
      <w:r>
        <w:rPr>
          <w:rFonts w:ascii="Calibri"/>
          <w:spacing w:val="-4"/>
          <w:sz w:val="22"/>
        </w:rPr>
        <w:t> </w:t>
      </w:r>
      <w:r>
        <w:rPr>
          <w:rFonts w:ascii="Calibri"/>
          <w:sz w:val="22"/>
        </w:rPr>
        <w:t>the</w:t>
      </w:r>
      <w:r>
        <w:rPr>
          <w:rFonts w:ascii="Calibri"/>
          <w:spacing w:val="-3"/>
          <w:sz w:val="22"/>
        </w:rPr>
        <w:t> </w:t>
      </w:r>
      <w:r>
        <w:rPr>
          <w:rFonts w:ascii="Calibri"/>
          <w:sz w:val="22"/>
        </w:rPr>
        <w:t>Hillside</w:t>
      </w:r>
      <w:r>
        <w:rPr>
          <w:rFonts w:ascii="Calibri"/>
          <w:spacing w:val="-2"/>
          <w:sz w:val="22"/>
        </w:rPr>
        <w:t> </w:t>
      </w:r>
      <w:r>
        <w:rPr>
          <w:rFonts w:ascii="Calibri"/>
          <w:sz w:val="22"/>
        </w:rPr>
        <w:t>drive</w:t>
      </w:r>
      <w:r>
        <w:rPr>
          <w:rFonts w:ascii="Calibri"/>
          <w:spacing w:val="-2"/>
          <w:sz w:val="22"/>
        </w:rPr>
        <w:t> </w:t>
      </w:r>
      <w:r>
        <w:rPr>
          <w:rFonts w:ascii="Calibri"/>
          <w:sz w:val="22"/>
        </w:rPr>
        <w:t>hill.</w:t>
      </w:r>
      <w:r>
        <w:rPr>
          <w:rFonts w:ascii="Calibri"/>
          <w:spacing w:val="-3"/>
          <w:sz w:val="22"/>
        </w:rPr>
        <w:t> </w:t>
      </w:r>
      <w:r>
        <w:rPr>
          <w:rFonts w:ascii="Calibri"/>
          <w:sz w:val="22"/>
        </w:rPr>
        <w:t>She</w:t>
      </w:r>
      <w:r>
        <w:rPr>
          <w:rFonts w:ascii="Calibri"/>
          <w:spacing w:val="-5"/>
          <w:sz w:val="22"/>
        </w:rPr>
        <w:t> </w:t>
      </w:r>
      <w:r>
        <w:rPr>
          <w:rFonts w:ascii="Calibri"/>
          <w:sz w:val="22"/>
        </w:rPr>
        <w:t>stated</w:t>
      </w:r>
      <w:r>
        <w:rPr>
          <w:rFonts w:ascii="Calibri"/>
          <w:spacing w:val="-6"/>
          <w:sz w:val="22"/>
        </w:rPr>
        <w:t> </w:t>
      </w:r>
      <w:r>
        <w:rPr>
          <w:rFonts w:ascii="Calibri"/>
          <w:sz w:val="22"/>
        </w:rPr>
        <w:t>that</w:t>
      </w:r>
      <w:r>
        <w:rPr>
          <w:rFonts w:ascii="Calibri"/>
          <w:spacing w:val="-5"/>
          <w:sz w:val="22"/>
        </w:rPr>
        <w:t> </w:t>
      </w:r>
      <w:r>
        <w:rPr>
          <w:rFonts w:ascii="Calibri"/>
          <w:spacing w:val="-2"/>
          <w:sz w:val="22"/>
        </w:rPr>
        <w:t>Michael</w:t>
      </w:r>
    </w:p>
    <w:p>
      <w:pPr>
        <w:pStyle w:val="ListParagraph"/>
        <w:numPr>
          <w:ilvl w:val="0"/>
          <w:numId w:val="9"/>
        </w:numPr>
        <w:tabs>
          <w:tab w:pos="839" w:val="left" w:leader="none"/>
        </w:tabs>
        <w:spacing w:line="240" w:lineRule="auto" w:before="41" w:after="0"/>
        <w:ind w:left="839" w:right="0" w:hanging="604"/>
        <w:jc w:val="left"/>
        <w:rPr>
          <w:rFonts w:ascii="Calibri"/>
          <w:sz w:val="22"/>
        </w:rPr>
      </w:pPr>
      <w:r>
        <w:rPr>
          <w:rFonts w:ascii="Calibri"/>
          <w:sz w:val="22"/>
        </w:rPr>
        <w:t>Stewart,</w:t>
      </w:r>
      <w:r>
        <w:rPr>
          <w:rFonts w:ascii="Calibri"/>
          <w:spacing w:val="-6"/>
          <w:sz w:val="22"/>
        </w:rPr>
        <w:t> </w:t>
      </w:r>
      <w:r>
        <w:rPr>
          <w:rFonts w:ascii="Calibri"/>
          <w:sz w:val="22"/>
        </w:rPr>
        <w:t>Iron</w:t>
      </w:r>
      <w:r>
        <w:rPr>
          <w:rFonts w:ascii="Calibri"/>
          <w:spacing w:val="-5"/>
          <w:sz w:val="22"/>
        </w:rPr>
        <w:t> </w:t>
      </w:r>
      <w:r>
        <w:rPr>
          <w:rFonts w:ascii="Calibri"/>
          <w:sz w:val="22"/>
        </w:rPr>
        <w:t>Rock</w:t>
      </w:r>
      <w:r>
        <w:rPr>
          <w:rFonts w:ascii="Calibri"/>
          <w:spacing w:val="-3"/>
          <w:sz w:val="22"/>
        </w:rPr>
        <w:t> </w:t>
      </w:r>
      <w:r>
        <w:rPr>
          <w:rFonts w:ascii="Calibri"/>
          <w:sz w:val="22"/>
        </w:rPr>
        <w:t>Group</w:t>
      </w:r>
      <w:r>
        <w:rPr>
          <w:rFonts w:ascii="Calibri"/>
          <w:spacing w:val="-4"/>
          <w:sz w:val="22"/>
        </w:rPr>
        <w:t> </w:t>
      </w:r>
      <w:r>
        <w:rPr>
          <w:rFonts w:ascii="Calibri"/>
          <w:sz w:val="22"/>
        </w:rPr>
        <w:t>employee,</w:t>
      </w:r>
      <w:r>
        <w:rPr>
          <w:rFonts w:ascii="Calibri"/>
          <w:spacing w:val="-3"/>
          <w:sz w:val="22"/>
        </w:rPr>
        <w:t> </w:t>
      </w:r>
      <w:r>
        <w:rPr>
          <w:rFonts w:ascii="Calibri"/>
          <w:sz w:val="22"/>
        </w:rPr>
        <w:t>stated</w:t>
      </w:r>
      <w:r>
        <w:rPr>
          <w:rFonts w:ascii="Calibri"/>
          <w:spacing w:val="-6"/>
          <w:sz w:val="22"/>
        </w:rPr>
        <w:t> </w:t>
      </w:r>
      <w:r>
        <w:rPr>
          <w:rFonts w:ascii="Calibri"/>
          <w:sz w:val="22"/>
        </w:rPr>
        <w:t>that</w:t>
      </w:r>
      <w:r>
        <w:rPr>
          <w:rFonts w:ascii="Calibri"/>
          <w:spacing w:val="-2"/>
          <w:sz w:val="22"/>
        </w:rPr>
        <w:t> </w:t>
      </w:r>
      <w:r>
        <w:rPr>
          <w:rFonts w:ascii="Calibri"/>
          <w:sz w:val="22"/>
        </w:rPr>
        <w:t>his</w:t>
      </w:r>
      <w:r>
        <w:rPr>
          <w:rFonts w:ascii="Calibri"/>
          <w:spacing w:val="-3"/>
          <w:sz w:val="22"/>
        </w:rPr>
        <w:t> </w:t>
      </w:r>
      <w:r>
        <w:rPr>
          <w:rFonts w:ascii="Calibri"/>
          <w:sz w:val="22"/>
        </w:rPr>
        <w:t>clients</w:t>
      </w:r>
      <w:r>
        <w:rPr>
          <w:rFonts w:ascii="Calibri"/>
          <w:spacing w:val="-3"/>
          <w:sz w:val="22"/>
        </w:rPr>
        <w:t> </w:t>
      </w:r>
      <w:r>
        <w:rPr>
          <w:rFonts w:ascii="Calibri"/>
          <w:sz w:val="22"/>
        </w:rPr>
        <w:t>are</w:t>
      </w:r>
      <w:r>
        <w:rPr>
          <w:rFonts w:ascii="Calibri"/>
          <w:spacing w:val="-5"/>
          <w:sz w:val="22"/>
        </w:rPr>
        <w:t> </w:t>
      </w:r>
      <w:r>
        <w:rPr>
          <w:rFonts w:ascii="Calibri"/>
          <w:sz w:val="22"/>
        </w:rPr>
        <w:t>aware</w:t>
      </w:r>
      <w:r>
        <w:rPr>
          <w:rFonts w:ascii="Calibri"/>
          <w:spacing w:val="-5"/>
          <w:sz w:val="22"/>
        </w:rPr>
        <w:t> </w:t>
      </w:r>
      <w:r>
        <w:rPr>
          <w:rFonts w:ascii="Calibri"/>
          <w:sz w:val="22"/>
        </w:rPr>
        <w:t>of</w:t>
      </w:r>
      <w:r>
        <w:rPr>
          <w:rFonts w:ascii="Calibri"/>
          <w:spacing w:val="-3"/>
          <w:sz w:val="22"/>
        </w:rPr>
        <w:t> </w:t>
      </w:r>
      <w:r>
        <w:rPr>
          <w:rFonts w:ascii="Calibri"/>
          <w:sz w:val="22"/>
        </w:rPr>
        <w:t>the</w:t>
      </w:r>
      <w:r>
        <w:rPr>
          <w:rFonts w:ascii="Calibri"/>
          <w:spacing w:val="-2"/>
          <w:sz w:val="22"/>
        </w:rPr>
        <w:t> </w:t>
      </w:r>
      <w:r>
        <w:rPr>
          <w:rFonts w:ascii="Calibri"/>
          <w:sz w:val="22"/>
        </w:rPr>
        <w:t>blue</w:t>
      </w:r>
      <w:r>
        <w:rPr>
          <w:rFonts w:ascii="Calibri"/>
          <w:spacing w:val="-5"/>
          <w:sz w:val="22"/>
        </w:rPr>
        <w:t> </w:t>
      </w:r>
      <w:r>
        <w:rPr>
          <w:rFonts w:ascii="Calibri"/>
          <w:sz w:val="22"/>
        </w:rPr>
        <w:t>clay</w:t>
      </w:r>
      <w:r>
        <w:rPr>
          <w:rFonts w:ascii="Calibri"/>
          <w:spacing w:val="-2"/>
          <w:sz w:val="22"/>
        </w:rPr>
        <w:t> </w:t>
      </w:r>
      <w:r>
        <w:rPr>
          <w:rFonts w:ascii="Calibri"/>
          <w:sz w:val="22"/>
        </w:rPr>
        <w:t>issues,</w:t>
      </w:r>
      <w:r>
        <w:rPr>
          <w:rFonts w:ascii="Calibri"/>
          <w:spacing w:val="-3"/>
          <w:sz w:val="22"/>
        </w:rPr>
        <w:t> </w:t>
      </w:r>
      <w:r>
        <w:rPr>
          <w:rFonts w:ascii="Calibri"/>
          <w:sz w:val="22"/>
        </w:rPr>
        <w:t>but</w:t>
      </w:r>
      <w:r>
        <w:rPr>
          <w:rFonts w:ascii="Calibri"/>
          <w:spacing w:val="-5"/>
          <w:sz w:val="22"/>
        </w:rPr>
        <w:t> </w:t>
      </w:r>
      <w:r>
        <w:rPr>
          <w:rFonts w:ascii="Calibri"/>
          <w:sz w:val="22"/>
        </w:rPr>
        <w:t>that</w:t>
      </w:r>
      <w:r>
        <w:rPr>
          <w:rFonts w:ascii="Calibri"/>
          <w:spacing w:val="-2"/>
          <w:sz w:val="22"/>
        </w:rPr>
        <w:t> </w:t>
      </w:r>
      <w:r>
        <w:rPr>
          <w:rFonts w:ascii="Calibri"/>
          <w:spacing w:val="-5"/>
          <w:sz w:val="22"/>
        </w:rPr>
        <w:t>she</w:t>
      </w:r>
    </w:p>
    <w:p>
      <w:pPr>
        <w:pStyle w:val="ListParagraph"/>
        <w:numPr>
          <w:ilvl w:val="0"/>
          <w:numId w:val="9"/>
        </w:numPr>
        <w:tabs>
          <w:tab w:pos="839" w:val="left" w:leader="none"/>
        </w:tabs>
        <w:spacing w:line="240" w:lineRule="auto" w:before="38" w:after="0"/>
        <w:ind w:left="839" w:right="0" w:hanging="604"/>
        <w:jc w:val="left"/>
        <w:rPr>
          <w:rFonts w:ascii="Calibri"/>
          <w:sz w:val="22"/>
        </w:rPr>
      </w:pPr>
      <w:r>
        <w:rPr>
          <w:rFonts w:ascii="Calibri"/>
          <w:sz w:val="22"/>
        </w:rPr>
        <w:t>has</w:t>
      </w:r>
      <w:r>
        <w:rPr>
          <w:rFonts w:ascii="Calibri"/>
          <w:spacing w:val="-5"/>
          <w:sz w:val="22"/>
        </w:rPr>
        <w:t> </w:t>
      </w:r>
      <w:r>
        <w:rPr>
          <w:rFonts w:ascii="Calibri"/>
          <w:sz w:val="22"/>
        </w:rPr>
        <w:t>also</w:t>
      </w:r>
      <w:r>
        <w:rPr>
          <w:rFonts w:ascii="Calibri"/>
          <w:spacing w:val="-3"/>
          <w:sz w:val="22"/>
        </w:rPr>
        <w:t> </w:t>
      </w:r>
      <w:r>
        <w:rPr>
          <w:rFonts w:ascii="Calibri"/>
          <w:sz w:val="22"/>
        </w:rPr>
        <w:t>seen</w:t>
      </w:r>
      <w:r>
        <w:rPr>
          <w:rFonts w:ascii="Calibri"/>
          <w:spacing w:val="-6"/>
          <w:sz w:val="22"/>
        </w:rPr>
        <w:t> </w:t>
      </w:r>
      <w:r>
        <w:rPr>
          <w:rFonts w:ascii="Calibri"/>
          <w:sz w:val="22"/>
        </w:rPr>
        <w:t>several</w:t>
      </w:r>
      <w:r>
        <w:rPr>
          <w:rFonts w:ascii="Calibri"/>
          <w:spacing w:val="-5"/>
          <w:sz w:val="22"/>
        </w:rPr>
        <w:t> </w:t>
      </w:r>
      <w:r>
        <w:rPr>
          <w:rFonts w:ascii="Calibri"/>
          <w:sz w:val="22"/>
        </w:rPr>
        <w:t>other</w:t>
      </w:r>
      <w:r>
        <w:rPr>
          <w:rFonts w:ascii="Calibri"/>
          <w:spacing w:val="-5"/>
          <w:sz w:val="22"/>
        </w:rPr>
        <w:t> </w:t>
      </w:r>
      <w:r>
        <w:rPr>
          <w:rFonts w:ascii="Calibri"/>
          <w:sz w:val="22"/>
        </w:rPr>
        <w:t>groups</w:t>
      </w:r>
      <w:r>
        <w:rPr>
          <w:rFonts w:ascii="Calibri"/>
          <w:spacing w:val="-2"/>
          <w:sz w:val="22"/>
        </w:rPr>
        <w:t> </w:t>
      </w:r>
      <w:r>
        <w:rPr>
          <w:rFonts w:ascii="Calibri"/>
          <w:sz w:val="22"/>
        </w:rPr>
        <w:t>that</w:t>
      </w:r>
      <w:r>
        <w:rPr>
          <w:rFonts w:ascii="Calibri"/>
          <w:spacing w:val="-4"/>
          <w:sz w:val="22"/>
        </w:rPr>
        <w:t> </w:t>
      </w:r>
      <w:r>
        <w:rPr>
          <w:rFonts w:ascii="Calibri"/>
          <w:sz w:val="22"/>
        </w:rPr>
        <w:t>have</w:t>
      </w:r>
      <w:r>
        <w:rPr>
          <w:rFonts w:ascii="Calibri"/>
          <w:spacing w:val="-2"/>
          <w:sz w:val="22"/>
        </w:rPr>
        <w:t> </w:t>
      </w:r>
      <w:r>
        <w:rPr>
          <w:rFonts w:ascii="Calibri"/>
          <w:sz w:val="22"/>
        </w:rPr>
        <w:t>been</w:t>
      </w:r>
      <w:r>
        <w:rPr>
          <w:rFonts w:ascii="Calibri"/>
          <w:spacing w:val="-5"/>
          <w:sz w:val="22"/>
        </w:rPr>
        <w:t> </w:t>
      </w:r>
      <w:r>
        <w:rPr>
          <w:rFonts w:ascii="Calibri"/>
          <w:sz w:val="22"/>
        </w:rPr>
        <w:t>aware</w:t>
      </w:r>
      <w:r>
        <w:rPr>
          <w:rFonts w:ascii="Calibri"/>
          <w:spacing w:val="-2"/>
          <w:sz w:val="22"/>
        </w:rPr>
        <w:t> </w:t>
      </w:r>
      <w:r>
        <w:rPr>
          <w:rFonts w:ascii="Calibri"/>
          <w:sz w:val="22"/>
        </w:rPr>
        <w:t>of</w:t>
      </w:r>
      <w:r>
        <w:rPr>
          <w:rFonts w:ascii="Calibri"/>
          <w:spacing w:val="-4"/>
          <w:sz w:val="22"/>
        </w:rPr>
        <w:t> </w:t>
      </w:r>
      <w:r>
        <w:rPr>
          <w:rFonts w:ascii="Calibri"/>
          <w:sz w:val="22"/>
        </w:rPr>
        <w:t>clay</w:t>
      </w:r>
      <w:r>
        <w:rPr>
          <w:rFonts w:ascii="Calibri"/>
          <w:spacing w:val="-2"/>
          <w:sz w:val="22"/>
        </w:rPr>
        <w:t> </w:t>
      </w:r>
      <w:r>
        <w:rPr>
          <w:rFonts w:ascii="Calibri"/>
          <w:sz w:val="22"/>
        </w:rPr>
        <w:t>issues,</w:t>
      </w:r>
      <w:r>
        <w:rPr>
          <w:rFonts w:ascii="Calibri"/>
          <w:spacing w:val="-2"/>
          <w:sz w:val="22"/>
        </w:rPr>
        <w:t> </w:t>
      </w:r>
      <w:r>
        <w:rPr>
          <w:rFonts w:ascii="Calibri"/>
          <w:sz w:val="22"/>
        </w:rPr>
        <w:t>and</w:t>
      </w:r>
      <w:r>
        <w:rPr>
          <w:rFonts w:ascii="Calibri"/>
          <w:spacing w:val="-4"/>
          <w:sz w:val="22"/>
        </w:rPr>
        <w:t> </w:t>
      </w:r>
      <w:r>
        <w:rPr>
          <w:rFonts w:ascii="Calibri"/>
          <w:sz w:val="22"/>
        </w:rPr>
        <w:t>have</w:t>
      </w:r>
      <w:r>
        <w:rPr>
          <w:rFonts w:ascii="Calibri"/>
          <w:spacing w:val="-4"/>
          <w:sz w:val="22"/>
        </w:rPr>
        <w:t> </w:t>
      </w:r>
      <w:r>
        <w:rPr>
          <w:rFonts w:ascii="Calibri"/>
          <w:sz w:val="22"/>
        </w:rPr>
        <w:t>still</w:t>
      </w:r>
      <w:r>
        <w:rPr>
          <w:rFonts w:ascii="Calibri"/>
          <w:spacing w:val="-3"/>
          <w:sz w:val="22"/>
        </w:rPr>
        <w:t> </w:t>
      </w:r>
      <w:r>
        <w:rPr>
          <w:rFonts w:ascii="Calibri"/>
          <w:sz w:val="22"/>
        </w:rPr>
        <w:t>ended</w:t>
      </w:r>
      <w:r>
        <w:rPr>
          <w:rFonts w:ascii="Calibri"/>
          <w:spacing w:val="-3"/>
          <w:sz w:val="22"/>
        </w:rPr>
        <w:t> </w:t>
      </w:r>
      <w:r>
        <w:rPr>
          <w:rFonts w:ascii="Calibri"/>
          <w:sz w:val="22"/>
        </w:rPr>
        <w:t>up</w:t>
      </w:r>
      <w:r>
        <w:rPr>
          <w:rFonts w:ascii="Calibri"/>
          <w:spacing w:val="-5"/>
          <w:sz w:val="22"/>
        </w:rPr>
        <w:t> </w:t>
      </w:r>
      <w:r>
        <w:rPr>
          <w:rFonts w:ascii="Calibri"/>
          <w:spacing w:val="-2"/>
          <w:sz w:val="22"/>
        </w:rPr>
        <w:t>either</w:t>
      </w:r>
    </w:p>
    <w:p>
      <w:pPr>
        <w:spacing w:after="0" w:line="240" w:lineRule="auto"/>
        <w:jc w:val="left"/>
        <w:rPr>
          <w:rFonts w:ascii="Calibri"/>
          <w:sz w:val="22"/>
        </w:rPr>
        <w:sectPr>
          <w:pgSz w:w="12240" w:h="15840"/>
          <w:pgMar w:top="1360" w:bottom="280" w:left="600" w:right="1040"/>
        </w:sectPr>
      </w:pPr>
    </w:p>
    <w:p>
      <w:pPr>
        <w:pStyle w:val="ListParagraph"/>
        <w:numPr>
          <w:ilvl w:val="0"/>
          <w:numId w:val="9"/>
        </w:numPr>
        <w:tabs>
          <w:tab w:pos="839" w:val="left" w:leader="none"/>
        </w:tabs>
        <w:spacing w:line="240" w:lineRule="auto" w:before="79" w:after="0"/>
        <w:ind w:left="839" w:right="0" w:hanging="604"/>
        <w:jc w:val="left"/>
        <w:rPr>
          <w:rFonts w:ascii="Calibri"/>
          <w:sz w:val="22"/>
        </w:rPr>
      </w:pPr>
      <w:r>
        <w:rPr>
          <w:rFonts w:ascii="Calibri"/>
          <w:sz w:val="22"/>
        </w:rPr>
        <w:t>not</w:t>
      </w:r>
      <w:r>
        <w:rPr>
          <w:rFonts w:ascii="Calibri"/>
          <w:spacing w:val="-5"/>
          <w:sz w:val="22"/>
        </w:rPr>
        <w:t> </w:t>
      </w:r>
      <w:r>
        <w:rPr>
          <w:rFonts w:ascii="Calibri"/>
          <w:sz w:val="22"/>
        </w:rPr>
        <w:t>completing</w:t>
      </w:r>
      <w:r>
        <w:rPr>
          <w:rFonts w:ascii="Calibri"/>
          <w:spacing w:val="-5"/>
          <w:sz w:val="22"/>
        </w:rPr>
        <w:t> </w:t>
      </w:r>
      <w:r>
        <w:rPr>
          <w:rFonts w:ascii="Calibri"/>
          <w:sz w:val="22"/>
        </w:rPr>
        <w:t>the</w:t>
      </w:r>
      <w:r>
        <w:rPr>
          <w:rFonts w:ascii="Calibri"/>
          <w:spacing w:val="-3"/>
          <w:sz w:val="22"/>
        </w:rPr>
        <w:t> </w:t>
      </w:r>
      <w:r>
        <w:rPr>
          <w:rFonts w:ascii="Calibri"/>
          <w:sz w:val="22"/>
        </w:rPr>
        <w:t>work,</w:t>
      </w:r>
      <w:r>
        <w:rPr>
          <w:rFonts w:ascii="Calibri"/>
          <w:spacing w:val="-4"/>
          <w:sz w:val="22"/>
        </w:rPr>
        <w:t> </w:t>
      </w:r>
      <w:r>
        <w:rPr>
          <w:rFonts w:ascii="Calibri"/>
          <w:sz w:val="22"/>
        </w:rPr>
        <w:t>or</w:t>
      </w:r>
      <w:r>
        <w:rPr>
          <w:rFonts w:ascii="Calibri"/>
          <w:spacing w:val="-4"/>
          <w:sz w:val="22"/>
        </w:rPr>
        <w:t> </w:t>
      </w:r>
      <w:r>
        <w:rPr>
          <w:rFonts w:ascii="Calibri"/>
          <w:sz w:val="22"/>
        </w:rPr>
        <w:t>disaster</w:t>
      </w:r>
      <w:r>
        <w:rPr>
          <w:rFonts w:ascii="Calibri"/>
          <w:spacing w:val="-3"/>
          <w:sz w:val="22"/>
        </w:rPr>
        <w:t> </w:t>
      </w:r>
      <w:r>
        <w:rPr>
          <w:rFonts w:ascii="Calibri"/>
          <w:sz w:val="22"/>
        </w:rPr>
        <w:t>has</w:t>
      </w:r>
      <w:r>
        <w:rPr>
          <w:rFonts w:ascii="Calibri"/>
          <w:spacing w:val="-4"/>
          <w:sz w:val="22"/>
        </w:rPr>
        <w:t> </w:t>
      </w:r>
      <w:r>
        <w:rPr>
          <w:rFonts w:ascii="Calibri"/>
          <w:sz w:val="22"/>
        </w:rPr>
        <w:t>occurred.</w:t>
      </w:r>
      <w:r>
        <w:rPr>
          <w:rFonts w:ascii="Calibri"/>
          <w:spacing w:val="-4"/>
          <w:sz w:val="22"/>
        </w:rPr>
        <w:t> </w:t>
      </w:r>
      <w:r>
        <w:rPr>
          <w:rFonts w:ascii="Calibri"/>
          <w:sz w:val="22"/>
        </w:rPr>
        <w:t>She</w:t>
      </w:r>
      <w:r>
        <w:rPr>
          <w:rFonts w:ascii="Calibri"/>
          <w:spacing w:val="-3"/>
          <w:sz w:val="22"/>
        </w:rPr>
        <w:t> </w:t>
      </w:r>
      <w:r>
        <w:rPr>
          <w:rFonts w:ascii="Calibri"/>
          <w:sz w:val="22"/>
        </w:rPr>
        <w:t>believes</w:t>
      </w:r>
      <w:r>
        <w:rPr>
          <w:rFonts w:ascii="Calibri"/>
          <w:spacing w:val="-6"/>
          <w:sz w:val="22"/>
        </w:rPr>
        <w:t> </w:t>
      </w:r>
      <w:r>
        <w:rPr>
          <w:rFonts w:ascii="Calibri"/>
          <w:sz w:val="22"/>
        </w:rPr>
        <w:t>that</w:t>
      </w:r>
      <w:r>
        <w:rPr>
          <w:rFonts w:ascii="Calibri"/>
          <w:spacing w:val="-3"/>
          <w:sz w:val="22"/>
        </w:rPr>
        <w:t> </w:t>
      </w:r>
      <w:r>
        <w:rPr>
          <w:rFonts w:ascii="Calibri"/>
          <w:sz w:val="22"/>
        </w:rPr>
        <w:t>disturbing</w:t>
      </w:r>
      <w:r>
        <w:rPr>
          <w:rFonts w:ascii="Calibri"/>
          <w:spacing w:val="-4"/>
          <w:sz w:val="22"/>
        </w:rPr>
        <w:t> </w:t>
      </w:r>
      <w:r>
        <w:rPr>
          <w:rFonts w:ascii="Calibri"/>
          <w:sz w:val="22"/>
        </w:rPr>
        <w:t>the</w:t>
      </w:r>
      <w:r>
        <w:rPr>
          <w:rFonts w:ascii="Calibri"/>
          <w:spacing w:val="-3"/>
          <w:sz w:val="22"/>
        </w:rPr>
        <w:t> </w:t>
      </w:r>
      <w:r>
        <w:rPr>
          <w:rFonts w:ascii="Calibri"/>
          <w:sz w:val="22"/>
        </w:rPr>
        <w:t>hill</w:t>
      </w:r>
      <w:r>
        <w:rPr>
          <w:rFonts w:ascii="Calibri"/>
          <w:spacing w:val="-4"/>
          <w:sz w:val="22"/>
        </w:rPr>
        <w:t> </w:t>
      </w:r>
      <w:r>
        <w:rPr>
          <w:rFonts w:ascii="Calibri"/>
          <w:sz w:val="22"/>
        </w:rPr>
        <w:t>in</w:t>
      </w:r>
      <w:r>
        <w:rPr>
          <w:rFonts w:ascii="Calibri"/>
          <w:spacing w:val="-5"/>
          <w:sz w:val="22"/>
        </w:rPr>
        <w:t> </w:t>
      </w:r>
      <w:r>
        <w:rPr>
          <w:rFonts w:ascii="Calibri"/>
          <w:sz w:val="22"/>
        </w:rPr>
        <w:t>any</w:t>
      </w:r>
      <w:r>
        <w:rPr>
          <w:rFonts w:ascii="Calibri"/>
          <w:spacing w:val="-4"/>
          <w:sz w:val="22"/>
        </w:rPr>
        <w:t> way,</w:t>
      </w:r>
    </w:p>
    <w:p>
      <w:pPr>
        <w:pStyle w:val="ListParagraph"/>
        <w:numPr>
          <w:ilvl w:val="0"/>
          <w:numId w:val="9"/>
        </w:numPr>
        <w:tabs>
          <w:tab w:pos="839" w:val="left" w:leader="none"/>
        </w:tabs>
        <w:spacing w:line="240" w:lineRule="auto" w:before="41" w:after="0"/>
        <w:ind w:left="839" w:right="0" w:hanging="604"/>
        <w:jc w:val="left"/>
        <w:rPr>
          <w:rFonts w:ascii="Calibri"/>
          <w:sz w:val="22"/>
        </w:rPr>
      </w:pPr>
      <w:r>
        <w:rPr>
          <w:rFonts w:ascii="Calibri"/>
          <w:sz w:val="22"/>
        </w:rPr>
        <w:t>especially</w:t>
      </w:r>
      <w:r>
        <w:rPr>
          <w:rFonts w:ascii="Calibri"/>
          <w:spacing w:val="-8"/>
          <w:sz w:val="22"/>
        </w:rPr>
        <w:t> </w:t>
      </w:r>
      <w:r>
        <w:rPr>
          <w:rFonts w:ascii="Calibri"/>
          <w:sz w:val="22"/>
        </w:rPr>
        <w:t>for</w:t>
      </w:r>
      <w:r>
        <w:rPr>
          <w:rFonts w:ascii="Calibri"/>
          <w:spacing w:val="-7"/>
          <w:sz w:val="22"/>
        </w:rPr>
        <w:t> </w:t>
      </w:r>
      <w:r>
        <w:rPr>
          <w:rFonts w:ascii="Calibri"/>
          <w:sz w:val="22"/>
        </w:rPr>
        <w:t>building</w:t>
      </w:r>
      <w:r>
        <w:rPr>
          <w:rFonts w:ascii="Calibri"/>
          <w:spacing w:val="-6"/>
          <w:sz w:val="22"/>
        </w:rPr>
        <w:t> </w:t>
      </w:r>
      <w:r>
        <w:rPr>
          <w:rFonts w:ascii="Calibri"/>
          <w:sz w:val="22"/>
        </w:rPr>
        <w:t>construction,</w:t>
      </w:r>
      <w:r>
        <w:rPr>
          <w:rFonts w:ascii="Calibri"/>
          <w:spacing w:val="-6"/>
          <w:sz w:val="22"/>
        </w:rPr>
        <w:t> </w:t>
      </w:r>
      <w:r>
        <w:rPr>
          <w:rFonts w:ascii="Calibri"/>
          <w:sz w:val="22"/>
        </w:rPr>
        <w:t>will</w:t>
      </w:r>
      <w:r>
        <w:rPr>
          <w:rFonts w:ascii="Calibri"/>
          <w:spacing w:val="-5"/>
          <w:sz w:val="22"/>
        </w:rPr>
        <w:t> </w:t>
      </w:r>
      <w:r>
        <w:rPr>
          <w:rFonts w:ascii="Calibri"/>
          <w:sz w:val="22"/>
        </w:rPr>
        <w:t>bring</w:t>
      </w:r>
      <w:r>
        <w:rPr>
          <w:rFonts w:ascii="Calibri"/>
          <w:spacing w:val="-6"/>
          <w:sz w:val="22"/>
        </w:rPr>
        <w:t> </w:t>
      </w:r>
      <w:r>
        <w:rPr>
          <w:rFonts w:ascii="Calibri"/>
          <w:sz w:val="22"/>
        </w:rPr>
        <w:t>damaging</w:t>
      </w:r>
      <w:r>
        <w:rPr>
          <w:rFonts w:ascii="Calibri"/>
          <w:spacing w:val="-6"/>
          <w:sz w:val="22"/>
        </w:rPr>
        <w:t> </w:t>
      </w:r>
      <w:r>
        <w:rPr>
          <w:rFonts w:ascii="Calibri"/>
          <w:sz w:val="22"/>
        </w:rPr>
        <w:t>consequences</w:t>
      </w:r>
      <w:r>
        <w:rPr>
          <w:rFonts w:ascii="Calibri"/>
          <w:spacing w:val="-4"/>
          <w:sz w:val="22"/>
        </w:rPr>
        <w:t> </w:t>
      </w:r>
      <w:r>
        <w:rPr>
          <w:rFonts w:ascii="Calibri"/>
          <w:sz w:val="22"/>
        </w:rPr>
        <w:t>for</w:t>
      </w:r>
      <w:r>
        <w:rPr>
          <w:rFonts w:ascii="Calibri"/>
          <w:spacing w:val="-5"/>
          <w:sz w:val="22"/>
        </w:rPr>
        <w:t> </w:t>
      </w:r>
      <w:r>
        <w:rPr>
          <w:rFonts w:ascii="Calibri"/>
          <w:sz w:val="22"/>
        </w:rPr>
        <w:t>the</w:t>
      </w:r>
      <w:r>
        <w:rPr>
          <w:rFonts w:ascii="Calibri"/>
          <w:spacing w:val="-4"/>
          <w:sz w:val="22"/>
        </w:rPr>
        <w:t> </w:t>
      </w:r>
      <w:r>
        <w:rPr>
          <w:rFonts w:ascii="Calibri"/>
          <w:sz w:val="22"/>
        </w:rPr>
        <w:t>existing</w:t>
      </w:r>
      <w:r>
        <w:rPr>
          <w:rFonts w:ascii="Calibri"/>
          <w:spacing w:val="-6"/>
          <w:sz w:val="22"/>
        </w:rPr>
        <w:t> </w:t>
      </w:r>
      <w:r>
        <w:rPr>
          <w:rFonts w:ascii="Calibri"/>
          <w:sz w:val="22"/>
        </w:rPr>
        <w:t>residents</w:t>
      </w:r>
      <w:r>
        <w:rPr>
          <w:rFonts w:ascii="Calibri"/>
          <w:spacing w:val="-6"/>
          <w:sz w:val="22"/>
        </w:rPr>
        <w:t> </w:t>
      </w:r>
      <w:r>
        <w:rPr>
          <w:rFonts w:ascii="Calibri"/>
          <w:spacing w:val="-5"/>
          <w:sz w:val="22"/>
        </w:rPr>
        <w:t>and</w:t>
      </w:r>
    </w:p>
    <w:p>
      <w:pPr>
        <w:pStyle w:val="ListParagraph"/>
        <w:numPr>
          <w:ilvl w:val="0"/>
          <w:numId w:val="9"/>
        </w:numPr>
        <w:tabs>
          <w:tab w:pos="839" w:val="left" w:leader="none"/>
        </w:tabs>
        <w:spacing w:line="240" w:lineRule="auto" w:before="39" w:after="0"/>
        <w:ind w:left="839" w:right="0" w:hanging="604"/>
        <w:jc w:val="left"/>
        <w:rPr>
          <w:rFonts w:ascii="Calibri"/>
          <w:sz w:val="22"/>
        </w:rPr>
      </w:pPr>
      <w:r>
        <w:rPr>
          <w:rFonts w:ascii="Calibri"/>
          <w:sz w:val="22"/>
        </w:rPr>
        <w:t>new</w:t>
      </w:r>
      <w:r>
        <w:rPr>
          <w:rFonts w:ascii="Calibri"/>
          <w:spacing w:val="-5"/>
          <w:sz w:val="22"/>
        </w:rPr>
        <w:t> </w:t>
      </w:r>
      <w:r>
        <w:rPr>
          <w:rFonts w:ascii="Calibri"/>
          <w:sz w:val="22"/>
        </w:rPr>
        <w:t>unsuspecting</w:t>
      </w:r>
      <w:r>
        <w:rPr>
          <w:rFonts w:ascii="Calibri"/>
          <w:spacing w:val="-5"/>
          <w:sz w:val="22"/>
        </w:rPr>
        <w:t> </w:t>
      </w:r>
      <w:r>
        <w:rPr>
          <w:rFonts w:ascii="Calibri"/>
          <w:spacing w:val="-2"/>
          <w:sz w:val="22"/>
        </w:rPr>
        <w:t>homebuyers.</w:t>
      </w:r>
    </w:p>
    <w:p>
      <w:pPr>
        <w:pStyle w:val="BodyText"/>
        <w:spacing w:before="44"/>
        <w:ind w:left="235"/>
        <w:rPr>
          <w:rFonts w:ascii="Arial"/>
        </w:rPr>
      </w:pPr>
      <w:r>
        <w:rPr>
          <w:rFonts w:ascii="Arial"/>
          <w:spacing w:val="-5"/>
        </w:rPr>
        <w:t>60</w:t>
      </w:r>
    </w:p>
    <w:p>
      <w:pPr>
        <w:pStyle w:val="BodyText"/>
        <w:spacing w:before="7"/>
        <w:rPr>
          <w:rFonts w:ascii="Arial"/>
          <w:sz w:val="17"/>
        </w:rPr>
      </w:pPr>
    </w:p>
    <w:p>
      <w:pPr>
        <w:pStyle w:val="ListParagraph"/>
        <w:numPr>
          <w:ilvl w:val="0"/>
          <w:numId w:val="10"/>
        </w:numPr>
        <w:tabs>
          <w:tab w:pos="839" w:val="left" w:leader="none"/>
        </w:tabs>
        <w:spacing w:line="240" w:lineRule="auto" w:before="91" w:after="0"/>
        <w:ind w:left="839" w:right="0" w:hanging="604"/>
        <w:jc w:val="left"/>
        <w:rPr>
          <w:rFonts w:ascii="Calibri"/>
          <w:b/>
          <w:sz w:val="22"/>
        </w:rPr>
      </w:pPr>
      <w:r>
        <w:rPr>
          <w:rFonts w:ascii="Calibri"/>
          <w:b/>
          <w:sz w:val="22"/>
          <w:u w:val="single"/>
        </w:rPr>
        <w:t>Robert</w:t>
      </w:r>
      <w:r>
        <w:rPr>
          <w:rFonts w:ascii="Calibri"/>
          <w:b/>
          <w:spacing w:val="-4"/>
          <w:sz w:val="22"/>
          <w:u w:val="single"/>
        </w:rPr>
        <w:t> </w:t>
      </w:r>
      <w:r>
        <w:rPr>
          <w:rFonts w:ascii="Calibri"/>
          <w:b/>
          <w:spacing w:val="-2"/>
          <w:sz w:val="22"/>
          <w:u w:val="single"/>
        </w:rPr>
        <w:t>Woods:</w:t>
      </w:r>
    </w:p>
    <w:p>
      <w:pPr>
        <w:pStyle w:val="BodyText"/>
        <w:spacing w:before="5"/>
        <w:rPr>
          <w:rFonts w:ascii="Calibri"/>
          <w:b/>
          <w:sz w:val="15"/>
        </w:rPr>
      </w:pPr>
    </w:p>
    <w:p>
      <w:pPr>
        <w:pStyle w:val="ListParagraph"/>
        <w:numPr>
          <w:ilvl w:val="0"/>
          <w:numId w:val="10"/>
        </w:numPr>
        <w:tabs>
          <w:tab w:pos="839" w:val="left" w:leader="none"/>
        </w:tabs>
        <w:spacing w:line="240" w:lineRule="auto" w:before="90" w:after="0"/>
        <w:ind w:left="839" w:right="0" w:hanging="604"/>
        <w:jc w:val="left"/>
        <w:rPr>
          <w:rFonts w:ascii="Calibri"/>
          <w:sz w:val="22"/>
        </w:rPr>
      </w:pPr>
      <w:r>
        <w:rPr/>
        <mc:AlternateContent>
          <mc:Choice Requires="wps">
            <w:drawing>
              <wp:anchor distT="0" distB="0" distL="0" distR="0" allowOverlap="1" layoutInCell="1" locked="0" behindDoc="1" simplePos="0" relativeHeight="470054912">
                <wp:simplePos x="0" y="0"/>
                <wp:positionH relativeFrom="page">
                  <wp:posOffset>1032192</wp:posOffset>
                </wp:positionH>
                <wp:positionV relativeFrom="paragraph">
                  <wp:posOffset>198864</wp:posOffset>
                </wp:positionV>
                <wp:extent cx="5473700" cy="537591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473700" cy="5375910"/>
                        </a:xfrm>
                        <a:custGeom>
                          <a:avLst/>
                          <a:gdLst/>
                          <a:ahLst/>
                          <a:cxnLst/>
                          <a:rect l="l" t="t" r="r" b="b"/>
                          <a:pathLst>
                            <a:path w="5473700" h="5375910">
                              <a:moveTo>
                                <a:pt x="908862" y="5084203"/>
                              </a:moveTo>
                              <a:lnTo>
                                <a:pt x="906462" y="5046053"/>
                              </a:lnTo>
                              <a:lnTo>
                                <a:pt x="883170" y="4973015"/>
                              </a:lnTo>
                              <a:lnTo>
                                <a:pt x="861758" y="4936337"/>
                              </a:lnTo>
                              <a:lnTo>
                                <a:pt x="833716" y="4897158"/>
                              </a:lnTo>
                              <a:lnTo>
                                <a:pt x="798918" y="4855553"/>
                              </a:lnTo>
                              <a:lnTo>
                                <a:pt x="757275" y="4811598"/>
                              </a:lnTo>
                              <a:lnTo>
                                <a:pt x="410540" y="4464850"/>
                              </a:lnTo>
                              <a:lnTo>
                                <a:pt x="341439" y="4533951"/>
                              </a:lnTo>
                              <a:lnTo>
                                <a:pt x="687793" y="4880305"/>
                              </a:lnTo>
                              <a:lnTo>
                                <a:pt x="737577" y="4934166"/>
                              </a:lnTo>
                              <a:lnTo>
                                <a:pt x="774128" y="4982908"/>
                              </a:lnTo>
                              <a:lnTo>
                                <a:pt x="797598" y="5026584"/>
                              </a:lnTo>
                              <a:lnTo>
                                <a:pt x="808075" y="5065242"/>
                              </a:lnTo>
                              <a:lnTo>
                                <a:pt x="806729" y="5101679"/>
                              </a:lnTo>
                              <a:lnTo>
                                <a:pt x="794727" y="5138471"/>
                              </a:lnTo>
                              <a:lnTo>
                                <a:pt x="772185" y="5175732"/>
                              </a:lnTo>
                              <a:lnTo>
                                <a:pt x="739216" y="5213566"/>
                              </a:lnTo>
                              <a:lnTo>
                                <a:pt x="693191" y="5249799"/>
                              </a:lnTo>
                              <a:lnTo>
                                <a:pt x="644017" y="5268722"/>
                              </a:lnTo>
                              <a:lnTo>
                                <a:pt x="618490" y="5271795"/>
                              </a:lnTo>
                              <a:lnTo>
                                <a:pt x="593217" y="5270665"/>
                              </a:lnTo>
                              <a:lnTo>
                                <a:pt x="543293" y="5254777"/>
                              </a:lnTo>
                              <a:lnTo>
                                <a:pt x="486460" y="5217122"/>
                              </a:lnTo>
                              <a:lnTo>
                                <a:pt x="452704" y="5188242"/>
                              </a:lnTo>
                              <a:lnTo>
                                <a:pt x="415455" y="5152644"/>
                              </a:lnTo>
                              <a:lnTo>
                                <a:pt x="69100" y="4806289"/>
                              </a:lnTo>
                              <a:lnTo>
                                <a:pt x="0" y="4875390"/>
                              </a:lnTo>
                              <a:lnTo>
                                <a:pt x="346748" y="5222125"/>
                              </a:lnTo>
                              <a:lnTo>
                                <a:pt x="393115" y="5265915"/>
                              </a:lnTo>
                              <a:lnTo>
                                <a:pt x="437032" y="5302186"/>
                              </a:lnTo>
                              <a:lnTo>
                                <a:pt x="478332" y="5331003"/>
                              </a:lnTo>
                              <a:lnTo>
                                <a:pt x="516877" y="5352389"/>
                              </a:lnTo>
                              <a:lnTo>
                                <a:pt x="554418" y="5366867"/>
                              </a:lnTo>
                              <a:lnTo>
                                <a:pt x="592188" y="5374475"/>
                              </a:lnTo>
                              <a:lnTo>
                                <a:pt x="630047" y="5375478"/>
                              </a:lnTo>
                              <a:lnTo>
                                <a:pt x="667854" y="5370144"/>
                              </a:lnTo>
                              <a:lnTo>
                                <a:pt x="705472" y="5358041"/>
                              </a:lnTo>
                              <a:lnTo>
                                <a:pt x="742911" y="5338750"/>
                              </a:lnTo>
                              <a:lnTo>
                                <a:pt x="780084" y="5312435"/>
                              </a:lnTo>
                              <a:lnTo>
                                <a:pt x="816876" y="5279237"/>
                              </a:lnTo>
                              <a:lnTo>
                                <a:pt x="850798" y="5241252"/>
                              </a:lnTo>
                              <a:lnTo>
                                <a:pt x="877023" y="5202644"/>
                              </a:lnTo>
                              <a:lnTo>
                                <a:pt x="895324" y="5163401"/>
                              </a:lnTo>
                              <a:lnTo>
                                <a:pt x="905446" y="5123510"/>
                              </a:lnTo>
                              <a:lnTo>
                                <a:pt x="908862" y="5084203"/>
                              </a:lnTo>
                              <a:close/>
                            </a:path>
                            <a:path w="5473700" h="5375910">
                              <a:moveTo>
                                <a:pt x="1536128" y="4539424"/>
                              </a:moveTo>
                              <a:lnTo>
                                <a:pt x="936040" y="3939349"/>
                              </a:lnTo>
                              <a:lnTo>
                                <a:pt x="869823" y="4005567"/>
                              </a:lnTo>
                              <a:lnTo>
                                <a:pt x="1340980" y="4476712"/>
                              </a:lnTo>
                              <a:lnTo>
                                <a:pt x="1291399" y="4463224"/>
                              </a:lnTo>
                              <a:lnTo>
                                <a:pt x="1192110" y="4436681"/>
                              </a:lnTo>
                              <a:lnTo>
                                <a:pt x="694905" y="4306519"/>
                              </a:lnTo>
                              <a:lnTo>
                                <a:pt x="595693" y="4279697"/>
                              </a:lnTo>
                              <a:lnTo>
                                <a:pt x="524802" y="4350575"/>
                              </a:lnTo>
                              <a:lnTo>
                                <a:pt x="1124889" y="4950663"/>
                              </a:lnTo>
                              <a:lnTo>
                                <a:pt x="1191107" y="4884445"/>
                              </a:lnTo>
                              <a:lnTo>
                                <a:pt x="719556" y="4412907"/>
                              </a:lnTo>
                              <a:lnTo>
                                <a:pt x="769188" y="4426407"/>
                              </a:lnTo>
                              <a:lnTo>
                                <a:pt x="868553" y="4452988"/>
                              </a:lnTo>
                              <a:lnTo>
                                <a:pt x="1366024" y="4583379"/>
                              </a:lnTo>
                              <a:lnTo>
                                <a:pt x="1465313" y="4610239"/>
                              </a:lnTo>
                              <a:lnTo>
                                <a:pt x="1536128" y="4539424"/>
                              </a:lnTo>
                              <a:close/>
                            </a:path>
                            <a:path w="5473700" h="5375910">
                              <a:moveTo>
                                <a:pt x="2083384" y="3992168"/>
                              </a:moveTo>
                              <a:lnTo>
                                <a:pt x="1995627" y="3950030"/>
                              </a:lnTo>
                              <a:lnTo>
                                <a:pt x="1676031" y="3798913"/>
                              </a:lnTo>
                              <a:lnTo>
                                <a:pt x="1676031" y="3906710"/>
                              </a:lnTo>
                              <a:lnTo>
                                <a:pt x="1499120" y="4083621"/>
                              </a:lnTo>
                              <a:lnTo>
                                <a:pt x="1475244" y="4037063"/>
                              </a:lnTo>
                              <a:lnTo>
                                <a:pt x="1404277" y="3896944"/>
                              </a:lnTo>
                              <a:lnTo>
                                <a:pt x="1380401" y="3850386"/>
                              </a:lnTo>
                              <a:lnTo>
                                <a:pt x="1360284" y="3813289"/>
                              </a:lnTo>
                              <a:lnTo>
                                <a:pt x="1339253" y="3777145"/>
                              </a:lnTo>
                              <a:lnTo>
                                <a:pt x="1317155" y="3741915"/>
                              </a:lnTo>
                              <a:lnTo>
                                <a:pt x="1293850" y="3707587"/>
                              </a:lnTo>
                              <a:lnTo>
                                <a:pt x="1326769" y="3726713"/>
                              </a:lnTo>
                              <a:lnTo>
                                <a:pt x="1364729" y="3747643"/>
                              </a:lnTo>
                              <a:lnTo>
                                <a:pt x="1407629" y="3770401"/>
                              </a:lnTo>
                              <a:lnTo>
                                <a:pt x="1676031" y="3906710"/>
                              </a:lnTo>
                              <a:lnTo>
                                <a:pt x="1676031" y="3798913"/>
                              </a:lnTo>
                              <a:lnTo>
                                <a:pt x="1482890" y="3707587"/>
                              </a:lnTo>
                              <a:lnTo>
                                <a:pt x="1269695" y="3605695"/>
                              </a:lnTo>
                              <a:lnTo>
                                <a:pt x="1195222" y="3680168"/>
                              </a:lnTo>
                              <a:lnTo>
                                <a:pt x="1217650" y="3724529"/>
                              </a:lnTo>
                              <a:lnTo>
                                <a:pt x="1262278" y="3813365"/>
                              </a:lnTo>
                              <a:lnTo>
                                <a:pt x="1297736" y="3884396"/>
                              </a:lnTo>
                              <a:lnTo>
                                <a:pt x="1483410" y="4258538"/>
                              </a:lnTo>
                              <a:lnTo>
                                <a:pt x="1550085" y="4391926"/>
                              </a:lnTo>
                              <a:lnTo>
                                <a:pt x="1594866" y="4480687"/>
                              </a:lnTo>
                              <a:lnTo>
                                <a:pt x="1668246" y="4407306"/>
                              </a:lnTo>
                              <a:lnTo>
                                <a:pt x="1643240" y="4359554"/>
                              </a:lnTo>
                              <a:lnTo>
                                <a:pt x="1568843" y="4215968"/>
                              </a:lnTo>
                              <a:lnTo>
                                <a:pt x="1543837" y="4168229"/>
                              </a:lnTo>
                              <a:lnTo>
                                <a:pt x="1628444" y="4083621"/>
                              </a:lnTo>
                              <a:lnTo>
                                <a:pt x="1762036" y="3950030"/>
                              </a:lnTo>
                              <a:lnTo>
                                <a:pt x="2004695" y="4070858"/>
                              </a:lnTo>
                              <a:lnTo>
                                <a:pt x="2083384" y="3992168"/>
                              </a:lnTo>
                              <a:close/>
                            </a:path>
                            <a:path w="5473700" h="5375910">
                              <a:moveTo>
                                <a:pt x="2207628" y="3867924"/>
                              </a:moveTo>
                              <a:lnTo>
                                <a:pt x="1963712" y="3624021"/>
                              </a:lnTo>
                              <a:lnTo>
                                <a:pt x="2034527" y="3553206"/>
                              </a:lnTo>
                              <a:lnTo>
                                <a:pt x="2097620" y="3490099"/>
                              </a:lnTo>
                              <a:lnTo>
                                <a:pt x="2137079" y="3446462"/>
                              </a:lnTo>
                              <a:lnTo>
                                <a:pt x="2166924" y="3403981"/>
                              </a:lnTo>
                              <a:lnTo>
                                <a:pt x="2187029" y="3362706"/>
                              </a:lnTo>
                              <a:lnTo>
                                <a:pt x="2197265" y="3322637"/>
                              </a:lnTo>
                              <a:lnTo>
                                <a:pt x="2197493" y="3283826"/>
                              </a:lnTo>
                              <a:lnTo>
                                <a:pt x="2187803" y="3237496"/>
                              </a:lnTo>
                              <a:lnTo>
                                <a:pt x="2170252" y="3193402"/>
                              </a:lnTo>
                              <a:lnTo>
                                <a:pt x="2144572" y="3151581"/>
                              </a:lnTo>
                              <a:lnTo>
                                <a:pt x="2110473" y="3112046"/>
                              </a:lnTo>
                              <a:lnTo>
                                <a:pt x="2094268" y="3097301"/>
                              </a:lnTo>
                              <a:lnTo>
                                <a:pt x="2094268" y="3294494"/>
                              </a:lnTo>
                              <a:lnTo>
                                <a:pt x="2090458" y="3323640"/>
                              </a:lnTo>
                              <a:lnTo>
                                <a:pt x="2078024" y="3353955"/>
                              </a:lnTo>
                              <a:lnTo>
                                <a:pt x="2057107" y="3385489"/>
                              </a:lnTo>
                              <a:lnTo>
                                <a:pt x="2027821" y="3418281"/>
                              </a:lnTo>
                              <a:lnTo>
                                <a:pt x="1892896" y="3553206"/>
                              </a:lnTo>
                              <a:lnTo>
                                <a:pt x="1678355" y="3338665"/>
                              </a:lnTo>
                              <a:lnTo>
                                <a:pt x="1811883" y="3205137"/>
                              </a:lnTo>
                              <a:lnTo>
                                <a:pt x="1852714" y="3166808"/>
                              </a:lnTo>
                              <a:lnTo>
                                <a:pt x="1900097" y="3138551"/>
                              </a:lnTo>
                              <a:lnTo>
                                <a:pt x="1939594" y="3134156"/>
                              </a:lnTo>
                              <a:lnTo>
                                <a:pt x="1960587" y="3137446"/>
                              </a:lnTo>
                              <a:lnTo>
                                <a:pt x="2002701" y="3154921"/>
                              </a:lnTo>
                              <a:lnTo>
                                <a:pt x="2041766" y="3185744"/>
                              </a:lnTo>
                              <a:lnTo>
                                <a:pt x="2080729" y="3238855"/>
                              </a:lnTo>
                              <a:lnTo>
                                <a:pt x="2094268" y="3294494"/>
                              </a:lnTo>
                              <a:lnTo>
                                <a:pt x="2094268" y="3097301"/>
                              </a:lnTo>
                              <a:lnTo>
                                <a:pt x="2063724" y="3073349"/>
                              </a:lnTo>
                              <a:lnTo>
                                <a:pt x="2012937" y="3045828"/>
                              </a:lnTo>
                              <a:lnTo>
                                <a:pt x="1961299" y="3031172"/>
                              </a:lnTo>
                              <a:lnTo>
                                <a:pt x="1936661" y="3028899"/>
                              </a:lnTo>
                              <a:lnTo>
                                <a:pt x="1912759" y="3029788"/>
                              </a:lnTo>
                              <a:lnTo>
                                <a:pt x="1866506" y="3041688"/>
                              </a:lnTo>
                              <a:lnTo>
                                <a:pt x="1820519" y="3066402"/>
                              </a:lnTo>
                              <a:lnTo>
                                <a:pt x="1782686" y="3095663"/>
                              </a:lnTo>
                              <a:lnTo>
                                <a:pt x="1735378" y="3140011"/>
                              </a:lnTo>
                              <a:lnTo>
                                <a:pt x="1538439" y="3336937"/>
                              </a:lnTo>
                              <a:lnTo>
                                <a:pt x="2138527" y="3937025"/>
                              </a:lnTo>
                              <a:lnTo>
                                <a:pt x="2207628" y="3867924"/>
                              </a:lnTo>
                              <a:close/>
                            </a:path>
                            <a:path w="5473700" h="5375910">
                              <a:moveTo>
                                <a:pt x="2693962" y="3381591"/>
                              </a:moveTo>
                              <a:lnTo>
                                <a:pt x="2450046" y="3137687"/>
                              </a:lnTo>
                              <a:lnTo>
                                <a:pt x="2520861" y="3066872"/>
                              </a:lnTo>
                              <a:lnTo>
                                <a:pt x="2583954" y="3003778"/>
                              </a:lnTo>
                              <a:lnTo>
                                <a:pt x="2623426" y="2960116"/>
                              </a:lnTo>
                              <a:lnTo>
                                <a:pt x="2653284" y="2917634"/>
                              </a:lnTo>
                              <a:lnTo>
                                <a:pt x="2673400" y="2876334"/>
                              </a:lnTo>
                              <a:lnTo>
                                <a:pt x="2683637" y="2836278"/>
                              </a:lnTo>
                              <a:lnTo>
                                <a:pt x="2683827" y="2797492"/>
                              </a:lnTo>
                              <a:lnTo>
                                <a:pt x="2674175" y="2751124"/>
                              </a:lnTo>
                              <a:lnTo>
                                <a:pt x="2656624" y="2707043"/>
                              </a:lnTo>
                              <a:lnTo>
                                <a:pt x="2630919" y="2665234"/>
                              </a:lnTo>
                              <a:lnTo>
                                <a:pt x="2596807" y="2625712"/>
                              </a:lnTo>
                              <a:lnTo>
                                <a:pt x="2580602" y="2610967"/>
                              </a:lnTo>
                              <a:lnTo>
                                <a:pt x="2580602" y="2808160"/>
                              </a:lnTo>
                              <a:lnTo>
                                <a:pt x="2576792" y="2837307"/>
                              </a:lnTo>
                              <a:lnTo>
                                <a:pt x="2564371" y="2867609"/>
                              </a:lnTo>
                              <a:lnTo>
                                <a:pt x="2543467" y="2899130"/>
                              </a:lnTo>
                              <a:lnTo>
                                <a:pt x="2514231" y="2931871"/>
                              </a:lnTo>
                              <a:lnTo>
                                <a:pt x="2379230" y="3066872"/>
                              </a:lnTo>
                              <a:lnTo>
                                <a:pt x="2164689" y="2852331"/>
                              </a:lnTo>
                              <a:lnTo>
                                <a:pt x="2298204" y="2718803"/>
                              </a:lnTo>
                              <a:lnTo>
                                <a:pt x="2339048" y="2680474"/>
                              </a:lnTo>
                              <a:lnTo>
                                <a:pt x="2386419" y="2652204"/>
                              </a:lnTo>
                              <a:lnTo>
                                <a:pt x="2425966" y="2647785"/>
                              </a:lnTo>
                              <a:lnTo>
                                <a:pt x="2446998" y="2651036"/>
                              </a:lnTo>
                              <a:lnTo>
                                <a:pt x="2489047" y="2668587"/>
                              </a:lnTo>
                              <a:lnTo>
                                <a:pt x="2528100" y="2699410"/>
                              </a:lnTo>
                              <a:lnTo>
                                <a:pt x="2567089" y="2752496"/>
                              </a:lnTo>
                              <a:lnTo>
                                <a:pt x="2580602" y="2808160"/>
                              </a:lnTo>
                              <a:lnTo>
                                <a:pt x="2580602" y="2610967"/>
                              </a:lnTo>
                              <a:lnTo>
                                <a:pt x="2550058" y="2587015"/>
                              </a:lnTo>
                              <a:lnTo>
                                <a:pt x="2499271" y="2559494"/>
                              </a:lnTo>
                              <a:lnTo>
                                <a:pt x="2447671" y="2544800"/>
                              </a:lnTo>
                              <a:lnTo>
                                <a:pt x="2423058" y="2542502"/>
                              </a:lnTo>
                              <a:lnTo>
                                <a:pt x="2399169" y="2543378"/>
                              </a:lnTo>
                              <a:lnTo>
                                <a:pt x="2352840" y="2555341"/>
                              </a:lnTo>
                              <a:lnTo>
                                <a:pt x="2306853" y="2580068"/>
                              </a:lnTo>
                              <a:lnTo>
                                <a:pt x="2269020" y="2609329"/>
                              </a:lnTo>
                              <a:lnTo>
                                <a:pt x="2221712" y="2653677"/>
                              </a:lnTo>
                              <a:lnTo>
                                <a:pt x="2024849" y="2850527"/>
                              </a:lnTo>
                              <a:lnTo>
                                <a:pt x="2624937" y="3450615"/>
                              </a:lnTo>
                              <a:lnTo>
                                <a:pt x="2693962" y="3381591"/>
                              </a:lnTo>
                              <a:close/>
                            </a:path>
                            <a:path w="5473700" h="5375910">
                              <a:moveTo>
                                <a:pt x="3572370" y="2503182"/>
                              </a:moveTo>
                              <a:lnTo>
                                <a:pt x="3318256" y="2430742"/>
                              </a:lnTo>
                              <a:lnTo>
                                <a:pt x="3274225" y="2419985"/>
                              </a:lnTo>
                              <a:lnTo>
                                <a:pt x="3213036" y="2410320"/>
                              </a:lnTo>
                              <a:lnTo>
                                <a:pt x="3181070" y="2408224"/>
                              </a:lnTo>
                              <a:lnTo>
                                <a:pt x="3165716" y="2408809"/>
                              </a:lnTo>
                              <a:lnTo>
                                <a:pt x="3148736" y="2411069"/>
                              </a:lnTo>
                              <a:lnTo>
                                <a:pt x="3130067" y="2414841"/>
                              </a:lnTo>
                              <a:lnTo>
                                <a:pt x="3109633" y="2419985"/>
                              </a:lnTo>
                              <a:lnTo>
                                <a:pt x="3136900" y="2376843"/>
                              </a:lnTo>
                              <a:lnTo>
                                <a:pt x="3155289" y="2334628"/>
                              </a:lnTo>
                              <a:lnTo>
                                <a:pt x="3164700" y="2293404"/>
                              </a:lnTo>
                              <a:lnTo>
                                <a:pt x="3165017" y="2253196"/>
                              </a:lnTo>
                              <a:lnTo>
                                <a:pt x="3157359" y="2214461"/>
                              </a:lnTo>
                              <a:lnTo>
                                <a:pt x="3142932" y="2177554"/>
                              </a:lnTo>
                              <a:lnTo>
                                <a:pt x="3121609" y="2142566"/>
                              </a:lnTo>
                              <a:lnTo>
                                <a:pt x="3117253" y="2137511"/>
                              </a:lnTo>
                              <a:lnTo>
                                <a:pt x="3093262" y="2109622"/>
                              </a:lnTo>
                              <a:lnTo>
                                <a:pt x="3067634" y="2086724"/>
                              </a:lnTo>
                              <a:lnTo>
                                <a:pt x="3066313" y="2085809"/>
                              </a:lnTo>
                              <a:lnTo>
                                <a:pt x="3066313" y="2286901"/>
                              </a:lnTo>
                              <a:lnTo>
                                <a:pt x="3063417" y="2305977"/>
                              </a:lnTo>
                              <a:lnTo>
                                <a:pt x="3047784" y="2344661"/>
                              </a:lnTo>
                              <a:lnTo>
                                <a:pt x="3016427" y="2387333"/>
                              </a:lnTo>
                              <a:lnTo>
                                <a:pt x="2846171" y="2558961"/>
                              </a:lnTo>
                              <a:lnTo>
                                <a:pt x="2647594" y="2360384"/>
                              </a:lnTo>
                              <a:lnTo>
                                <a:pt x="2812821" y="2195157"/>
                              </a:lnTo>
                              <a:lnTo>
                                <a:pt x="2841637" y="2169693"/>
                              </a:lnTo>
                              <a:lnTo>
                                <a:pt x="2897809" y="2140801"/>
                              </a:lnTo>
                              <a:lnTo>
                                <a:pt x="2925318" y="2137511"/>
                              </a:lnTo>
                              <a:lnTo>
                                <a:pt x="2951734" y="2140724"/>
                              </a:lnTo>
                              <a:lnTo>
                                <a:pt x="3000108" y="2162276"/>
                              </a:lnTo>
                              <a:lnTo>
                                <a:pt x="3035363" y="2195893"/>
                              </a:lnTo>
                              <a:lnTo>
                                <a:pt x="3055201" y="2229675"/>
                              </a:lnTo>
                              <a:lnTo>
                                <a:pt x="3065818" y="2267686"/>
                              </a:lnTo>
                              <a:lnTo>
                                <a:pt x="3066313" y="2286901"/>
                              </a:lnTo>
                              <a:lnTo>
                                <a:pt x="3066313" y="2085809"/>
                              </a:lnTo>
                              <a:lnTo>
                                <a:pt x="3011627" y="2052497"/>
                              </a:lnTo>
                              <a:lnTo>
                                <a:pt x="2950349" y="2033612"/>
                              </a:lnTo>
                              <a:lnTo>
                                <a:pt x="2920949" y="2031453"/>
                              </a:lnTo>
                              <a:lnTo>
                                <a:pt x="2892768" y="2034184"/>
                              </a:lnTo>
                              <a:lnTo>
                                <a:pt x="2838475" y="2054720"/>
                              </a:lnTo>
                              <a:lnTo>
                                <a:pt x="2777490" y="2099843"/>
                              </a:lnTo>
                              <a:lnTo>
                                <a:pt x="2743644" y="2131745"/>
                              </a:lnTo>
                              <a:lnTo>
                                <a:pt x="2512276" y="2363101"/>
                              </a:lnTo>
                              <a:lnTo>
                                <a:pt x="3112363" y="2963189"/>
                              </a:lnTo>
                              <a:lnTo>
                                <a:pt x="3181388" y="2894165"/>
                              </a:lnTo>
                              <a:lnTo>
                                <a:pt x="2914954" y="2627744"/>
                              </a:lnTo>
                              <a:lnTo>
                                <a:pt x="2983738" y="2558961"/>
                              </a:lnTo>
                              <a:lnTo>
                                <a:pt x="3018701" y="2525280"/>
                              </a:lnTo>
                              <a:lnTo>
                                <a:pt x="3058477" y="2502128"/>
                              </a:lnTo>
                              <a:lnTo>
                                <a:pt x="3098838" y="2495156"/>
                              </a:lnTo>
                              <a:lnTo>
                                <a:pt x="3116199" y="2495588"/>
                              </a:lnTo>
                              <a:lnTo>
                                <a:pt x="3159023" y="2501468"/>
                              </a:lnTo>
                              <a:lnTo>
                                <a:pt x="3216376" y="2514231"/>
                              </a:lnTo>
                              <a:lnTo>
                                <a:pt x="3291611" y="2534348"/>
                              </a:lnTo>
                              <a:lnTo>
                                <a:pt x="3485426" y="2590127"/>
                              </a:lnTo>
                              <a:lnTo>
                                <a:pt x="3572370" y="2503182"/>
                              </a:lnTo>
                              <a:close/>
                            </a:path>
                            <a:path w="5473700" h="5375910">
                              <a:moveTo>
                                <a:pt x="3973118" y="2006981"/>
                              </a:moveTo>
                              <a:lnTo>
                                <a:pt x="3972572" y="1957514"/>
                              </a:lnTo>
                              <a:lnTo>
                                <a:pt x="3964317" y="1907082"/>
                              </a:lnTo>
                              <a:lnTo>
                                <a:pt x="3948074" y="1855749"/>
                              </a:lnTo>
                              <a:lnTo>
                                <a:pt x="3929900" y="1814741"/>
                              </a:lnTo>
                              <a:lnTo>
                                <a:pt x="3907764" y="1774672"/>
                              </a:lnTo>
                              <a:lnTo>
                                <a:pt x="3881577" y="1735543"/>
                              </a:lnTo>
                              <a:lnTo>
                                <a:pt x="3874757" y="1726971"/>
                              </a:lnTo>
                              <a:lnTo>
                                <a:pt x="3874757" y="2014867"/>
                              </a:lnTo>
                              <a:lnTo>
                                <a:pt x="3864013" y="2064969"/>
                              </a:lnTo>
                              <a:lnTo>
                                <a:pt x="3841800" y="2110575"/>
                              </a:lnTo>
                              <a:lnTo>
                                <a:pt x="3808323" y="2151773"/>
                              </a:lnTo>
                              <a:lnTo>
                                <a:pt x="3767848" y="2184527"/>
                              </a:lnTo>
                              <a:lnTo>
                                <a:pt x="3722738" y="2206333"/>
                              </a:lnTo>
                              <a:lnTo>
                                <a:pt x="3673005" y="2216975"/>
                              </a:lnTo>
                              <a:lnTo>
                                <a:pt x="3618636" y="2216200"/>
                              </a:lnTo>
                              <a:lnTo>
                                <a:pt x="3573742" y="2207564"/>
                              </a:lnTo>
                              <a:lnTo>
                                <a:pt x="3529076" y="2191385"/>
                              </a:lnTo>
                              <a:lnTo>
                                <a:pt x="3484715" y="2167547"/>
                              </a:lnTo>
                              <a:lnTo>
                                <a:pt x="3440671" y="2135949"/>
                              </a:lnTo>
                              <a:lnTo>
                                <a:pt x="3396996" y="2096465"/>
                              </a:lnTo>
                              <a:lnTo>
                                <a:pt x="3355492" y="2051939"/>
                              </a:lnTo>
                              <a:lnTo>
                                <a:pt x="3321354" y="2008784"/>
                              </a:lnTo>
                              <a:lnTo>
                                <a:pt x="3294481" y="1967014"/>
                              </a:lnTo>
                              <a:lnTo>
                                <a:pt x="3274771" y="1926590"/>
                              </a:lnTo>
                              <a:lnTo>
                                <a:pt x="3262134" y="1887537"/>
                              </a:lnTo>
                              <a:lnTo>
                                <a:pt x="3256457" y="1849818"/>
                              </a:lnTo>
                              <a:lnTo>
                                <a:pt x="3258604" y="1796846"/>
                              </a:lnTo>
                              <a:lnTo>
                                <a:pt x="3270847" y="1748561"/>
                              </a:lnTo>
                              <a:lnTo>
                                <a:pt x="3292983" y="1704962"/>
                              </a:lnTo>
                              <a:lnTo>
                                <a:pt x="3324783" y="1666049"/>
                              </a:lnTo>
                              <a:lnTo>
                                <a:pt x="3381337" y="1624164"/>
                              </a:lnTo>
                              <a:lnTo>
                                <a:pt x="3447935" y="1602727"/>
                              </a:lnTo>
                              <a:lnTo>
                                <a:pt x="3483914" y="1600034"/>
                              </a:lnTo>
                              <a:lnTo>
                                <a:pt x="3520541" y="1602600"/>
                              </a:lnTo>
                              <a:lnTo>
                                <a:pt x="3557790" y="1610652"/>
                              </a:lnTo>
                              <a:lnTo>
                                <a:pt x="3595636" y="1624380"/>
                              </a:lnTo>
                              <a:lnTo>
                                <a:pt x="3633495" y="1643710"/>
                              </a:lnTo>
                              <a:lnTo>
                                <a:pt x="3671125" y="1667929"/>
                              </a:lnTo>
                              <a:lnTo>
                                <a:pt x="3708412" y="1697062"/>
                              </a:lnTo>
                              <a:lnTo>
                                <a:pt x="3745217" y="1731111"/>
                              </a:lnTo>
                              <a:lnTo>
                                <a:pt x="3787406" y="1777390"/>
                              </a:lnTo>
                              <a:lnTo>
                                <a:pt x="3821214" y="1823415"/>
                              </a:lnTo>
                              <a:lnTo>
                                <a:pt x="3846804" y="1869211"/>
                              </a:lnTo>
                              <a:lnTo>
                                <a:pt x="3864292" y="1914804"/>
                              </a:lnTo>
                              <a:lnTo>
                                <a:pt x="3873830" y="1960219"/>
                              </a:lnTo>
                              <a:lnTo>
                                <a:pt x="3874757" y="2014867"/>
                              </a:lnTo>
                              <a:lnTo>
                                <a:pt x="3874757" y="1726971"/>
                              </a:lnTo>
                              <a:lnTo>
                                <a:pt x="3851287" y="1697418"/>
                              </a:lnTo>
                              <a:lnTo>
                                <a:pt x="3816807" y="1660296"/>
                              </a:lnTo>
                              <a:lnTo>
                                <a:pt x="3780269" y="1626247"/>
                              </a:lnTo>
                              <a:lnTo>
                                <a:pt x="3747630" y="1600034"/>
                              </a:lnTo>
                              <a:lnTo>
                                <a:pt x="3742842" y="1596186"/>
                              </a:lnTo>
                              <a:lnTo>
                                <a:pt x="3704526" y="1570062"/>
                              </a:lnTo>
                              <a:lnTo>
                                <a:pt x="3665321" y="1547812"/>
                              </a:lnTo>
                              <a:lnTo>
                                <a:pt x="3625240" y="1529346"/>
                              </a:lnTo>
                              <a:lnTo>
                                <a:pt x="3575012" y="1512785"/>
                              </a:lnTo>
                              <a:lnTo>
                                <a:pt x="3525037" y="1503819"/>
                              </a:lnTo>
                              <a:lnTo>
                                <a:pt x="3475367" y="1502143"/>
                              </a:lnTo>
                              <a:lnTo>
                                <a:pt x="3426053" y="1507451"/>
                              </a:lnTo>
                              <a:lnTo>
                                <a:pt x="3378619" y="1519758"/>
                              </a:lnTo>
                              <a:lnTo>
                                <a:pt x="3334524" y="1539113"/>
                              </a:lnTo>
                              <a:lnTo>
                                <a:pt x="3293694" y="1565313"/>
                              </a:lnTo>
                              <a:lnTo>
                                <a:pt x="3256076" y="1598129"/>
                              </a:lnTo>
                              <a:lnTo>
                                <a:pt x="3222663" y="1636179"/>
                              </a:lnTo>
                              <a:lnTo>
                                <a:pt x="3196145" y="1676628"/>
                              </a:lnTo>
                              <a:lnTo>
                                <a:pt x="3176587" y="1719491"/>
                              </a:lnTo>
                              <a:lnTo>
                                <a:pt x="3164052" y="1764753"/>
                              </a:lnTo>
                              <a:lnTo>
                                <a:pt x="3158591" y="1812429"/>
                              </a:lnTo>
                              <a:lnTo>
                                <a:pt x="3160255" y="1862518"/>
                              </a:lnTo>
                              <a:lnTo>
                                <a:pt x="3167557" y="1906587"/>
                              </a:lnTo>
                              <a:lnTo>
                                <a:pt x="3180181" y="1950453"/>
                              </a:lnTo>
                              <a:lnTo>
                                <a:pt x="3198177" y="1994103"/>
                              </a:lnTo>
                              <a:lnTo>
                                <a:pt x="3221583" y="2037537"/>
                              </a:lnTo>
                              <a:lnTo>
                                <a:pt x="3250438" y="2080755"/>
                              </a:lnTo>
                              <a:lnTo>
                                <a:pt x="3284778" y="2123744"/>
                              </a:lnTo>
                              <a:lnTo>
                                <a:pt x="3324631" y="2166493"/>
                              </a:lnTo>
                              <a:lnTo>
                                <a:pt x="3365563" y="2203602"/>
                              </a:lnTo>
                              <a:lnTo>
                                <a:pt x="3409213" y="2235873"/>
                              </a:lnTo>
                              <a:lnTo>
                                <a:pt x="3455492" y="2263432"/>
                              </a:lnTo>
                              <a:lnTo>
                                <a:pt x="3504349" y="2286381"/>
                              </a:lnTo>
                              <a:lnTo>
                                <a:pt x="3554387" y="2303272"/>
                              </a:lnTo>
                              <a:lnTo>
                                <a:pt x="3604323" y="2312670"/>
                              </a:lnTo>
                              <a:lnTo>
                                <a:pt x="3654196" y="2314854"/>
                              </a:lnTo>
                              <a:lnTo>
                                <a:pt x="3704005" y="2310142"/>
                              </a:lnTo>
                              <a:lnTo>
                                <a:pt x="3752088" y="2298344"/>
                              </a:lnTo>
                              <a:lnTo>
                                <a:pt x="3796830" y="2279167"/>
                              </a:lnTo>
                              <a:lnTo>
                                <a:pt x="3838333" y="2252802"/>
                              </a:lnTo>
                              <a:lnTo>
                                <a:pt x="3876713" y="2219388"/>
                              </a:lnTo>
                              <a:lnTo>
                                <a:pt x="3907853" y="2183752"/>
                              </a:lnTo>
                              <a:lnTo>
                                <a:pt x="3933304" y="2144560"/>
                              </a:lnTo>
                              <a:lnTo>
                                <a:pt x="3952849" y="2101799"/>
                              </a:lnTo>
                              <a:lnTo>
                                <a:pt x="3966222" y="2055418"/>
                              </a:lnTo>
                              <a:lnTo>
                                <a:pt x="3973118" y="2006981"/>
                              </a:lnTo>
                              <a:close/>
                            </a:path>
                            <a:path w="5473700" h="5375910">
                              <a:moveTo>
                                <a:pt x="4425061" y="1650492"/>
                              </a:moveTo>
                              <a:lnTo>
                                <a:pt x="4358665" y="1516634"/>
                              </a:lnTo>
                              <a:lnTo>
                                <a:pt x="4117746" y="1024572"/>
                              </a:lnTo>
                              <a:lnTo>
                                <a:pt x="4029316" y="846074"/>
                              </a:lnTo>
                              <a:lnTo>
                                <a:pt x="3958806" y="916584"/>
                              </a:lnTo>
                              <a:lnTo>
                                <a:pt x="4004513" y="1005166"/>
                              </a:lnTo>
                              <a:lnTo>
                                <a:pt x="4230929" y="1449171"/>
                              </a:lnTo>
                              <a:lnTo>
                                <a:pt x="4270705" y="1525714"/>
                              </a:lnTo>
                              <a:lnTo>
                                <a:pt x="4287939" y="1557553"/>
                              </a:lnTo>
                              <a:lnTo>
                                <a:pt x="4305643" y="1588947"/>
                              </a:lnTo>
                              <a:lnTo>
                                <a:pt x="4323867" y="1619872"/>
                              </a:lnTo>
                              <a:lnTo>
                                <a:pt x="4294632" y="1602320"/>
                              </a:lnTo>
                              <a:lnTo>
                                <a:pt x="4263961" y="1584693"/>
                              </a:lnTo>
                              <a:lnTo>
                                <a:pt x="4231856" y="1566926"/>
                              </a:lnTo>
                              <a:lnTo>
                                <a:pt x="4110520" y="1502511"/>
                              </a:lnTo>
                              <a:lnTo>
                                <a:pt x="3802418" y="1341412"/>
                              </a:lnTo>
                              <a:lnTo>
                                <a:pt x="3626637" y="1248752"/>
                              </a:lnTo>
                              <a:lnTo>
                                <a:pt x="3551859" y="1323530"/>
                              </a:lnTo>
                              <a:lnTo>
                                <a:pt x="3685375" y="1390281"/>
                              </a:lnTo>
                              <a:lnTo>
                                <a:pt x="4176141" y="1632470"/>
                              </a:lnTo>
                              <a:lnTo>
                                <a:pt x="4354169" y="1721383"/>
                              </a:lnTo>
                              <a:lnTo>
                                <a:pt x="4425061" y="1650492"/>
                              </a:lnTo>
                              <a:close/>
                            </a:path>
                            <a:path w="5473700" h="5375910">
                              <a:moveTo>
                                <a:pt x="5082298" y="993254"/>
                              </a:moveTo>
                              <a:lnTo>
                                <a:pt x="5011496" y="922439"/>
                              </a:lnTo>
                              <a:lnTo>
                                <a:pt x="4691088" y="1242834"/>
                              </a:lnTo>
                              <a:lnTo>
                                <a:pt x="4486821" y="1038580"/>
                              </a:lnTo>
                              <a:lnTo>
                                <a:pt x="4775530" y="749884"/>
                              </a:lnTo>
                              <a:lnTo>
                                <a:pt x="4705108" y="679462"/>
                              </a:lnTo>
                              <a:lnTo>
                                <a:pt x="4416399" y="968159"/>
                              </a:lnTo>
                              <a:lnTo>
                                <a:pt x="4232630" y="784390"/>
                              </a:lnTo>
                              <a:lnTo>
                                <a:pt x="4540961" y="476059"/>
                              </a:lnTo>
                              <a:lnTo>
                                <a:pt x="4470146" y="405244"/>
                              </a:lnTo>
                              <a:lnTo>
                                <a:pt x="4092727" y="782662"/>
                              </a:lnTo>
                              <a:lnTo>
                                <a:pt x="4692802" y="1382750"/>
                              </a:lnTo>
                              <a:lnTo>
                                <a:pt x="5082298" y="993254"/>
                              </a:lnTo>
                              <a:close/>
                            </a:path>
                            <a:path w="5473700" h="5375910">
                              <a:moveTo>
                                <a:pt x="5473624" y="499313"/>
                              </a:moveTo>
                              <a:lnTo>
                                <a:pt x="5470245" y="448462"/>
                              </a:lnTo>
                              <a:lnTo>
                                <a:pt x="5456771" y="392087"/>
                              </a:lnTo>
                              <a:lnTo>
                                <a:pt x="5431104" y="330708"/>
                              </a:lnTo>
                              <a:lnTo>
                                <a:pt x="5391836" y="264655"/>
                              </a:lnTo>
                              <a:lnTo>
                                <a:pt x="5373230" y="239598"/>
                              </a:lnTo>
                              <a:lnTo>
                                <a:pt x="5373230" y="495528"/>
                              </a:lnTo>
                              <a:lnTo>
                                <a:pt x="5370601" y="514731"/>
                              </a:lnTo>
                              <a:lnTo>
                                <a:pt x="5357533" y="554266"/>
                              </a:lnTo>
                              <a:lnTo>
                                <a:pt x="5330914" y="597611"/>
                              </a:lnTo>
                              <a:lnTo>
                                <a:pt x="5287416" y="646506"/>
                              </a:lnTo>
                              <a:lnTo>
                                <a:pt x="5176024" y="757897"/>
                              </a:lnTo>
                              <a:lnTo>
                                <a:pt x="4717567" y="299453"/>
                              </a:lnTo>
                              <a:lnTo>
                                <a:pt x="4827168" y="189839"/>
                              </a:lnTo>
                              <a:lnTo>
                                <a:pt x="4856581" y="161937"/>
                              </a:lnTo>
                              <a:lnTo>
                                <a:pt x="4907432" y="123317"/>
                              </a:lnTo>
                              <a:lnTo>
                                <a:pt x="4958042" y="105003"/>
                              </a:lnTo>
                              <a:lnTo>
                                <a:pt x="4989957" y="102628"/>
                              </a:lnTo>
                              <a:lnTo>
                                <a:pt x="5024564" y="105841"/>
                              </a:lnTo>
                              <a:lnTo>
                                <a:pt x="5061890" y="114820"/>
                              </a:lnTo>
                              <a:lnTo>
                                <a:pt x="5101679" y="131483"/>
                              </a:lnTo>
                              <a:lnTo>
                                <a:pt x="5143576" y="156654"/>
                              </a:lnTo>
                              <a:lnTo>
                                <a:pt x="5187531" y="190449"/>
                              </a:lnTo>
                              <a:lnTo>
                                <a:pt x="5233505" y="233006"/>
                              </a:lnTo>
                              <a:lnTo>
                                <a:pt x="5265382" y="266649"/>
                              </a:lnTo>
                              <a:lnTo>
                                <a:pt x="5293004" y="299453"/>
                              </a:lnTo>
                              <a:lnTo>
                                <a:pt x="5316296" y="331190"/>
                              </a:lnTo>
                              <a:lnTo>
                                <a:pt x="5350599" y="392214"/>
                              </a:lnTo>
                              <a:lnTo>
                                <a:pt x="5369255" y="449541"/>
                              </a:lnTo>
                              <a:lnTo>
                                <a:pt x="5373230" y="495528"/>
                              </a:lnTo>
                              <a:lnTo>
                                <a:pt x="5373230" y="239598"/>
                              </a:lnTo>
                              <a:lnTo>
                                <a:pt x="5338203" y="197078"/>
                              </a:lnTo>
                              <a:lnTo>
                                <a:pt x="5305958" y="163055"/>
                              </a:lnTo>
                              <a:lnTo>
                                <a:pt x="5265559" y="125272"/>
                              </a:lnTo>
                              <a:lnTo>
                                <a:pt x="5224907" y="92341"/>
                              </a:lnTo>
                              <a:lnTo>
                                <a:pt x="5184000" y="64109"/>
                              </a:lnTo>
                              <a:lnTo>
                                <a:pt x="5142827" y="40436"/>
                              </a:lnTo>
                              <a:lnTo>
                                <a:pt x="5101501" y="22352"/>
                              </a:lnTo>
                              <a:lnTo>
                                <a:pt x="5060264" y="9702"/>
                              </a:lnTo>
                              <a:lnTo>
                                <a:pt x="5019230" y="2311"/>
                              </a:lnTo>
                              <a:lnTo>
                                <a:pt x="4978539" y="0"/>
                              </a:lnTo>
                              <a:lnTo>
                                <a:pt x="4947513" y="2070"/>
                              </a:lnTo>
                              <a:lnTo>
                                <a:pt x="4887722" y="19100"/>
                              </a:lnTo>
                              <a:lnTo>
                                <a:pt x="4837392" y="47650"/>
                              </a:lnTo>
                              <a:lnTo>
                                <a:pt x="4786617" y="89827"/>
                              </a:lnTo>
                              <a:lnTo>
                                <a:pt x="4757445" y="117944"/>
                              </a:lnTo>
                              <a:lnTo>
                                <a:pt x="4577664" y="297738"/>
                              </a:lnTo>
                              <a:lnTo>
                                <a:pt x="5177739" y="897813"/>
                              </a:lnTo>
                              <a:lnTo>
                                <a:pt x="5317655" y="757897"/>
                              </a:lnTo>
                              <a:lnTo>
                                <a:pt x="5366105" y="709447"/>
                              </a:lnTo>
                              <a:lnTo>
                                <a:pt x="5408307" y="662368"/>
                              </a:lnTo>
                              <a:lnTo>
                                <a:pt x="5439880" y="615264"/>
                              </a:lnTo>
                              <a:lnTo>
                                <a:pt x="5460962" y="568845"/>
                              </a:lnTo>
                              <a:lnTo>
                                <a:pt x="5471884" y="522643"/>
                              </a:lnTo>
                              <a:lnTo>
                                <a:pt x="5473624" y="499313"/>
                              </a:lnTo>
                              <a:close/>
                            </a:path>
                          </a:pathLst>
                        </a:custGeom>
                        <a:solidFill>
                          <a:srgbClr val="E8EAEC"/>
                        </a:solidFill>
                      </wps:spPr>
                      <wps:bodyPr wrap="square" lIns="0" tIns="0" rIns="0" bIns="0" rtlCol="0">
                        <a:prstTxWarp prst="textNoShape">
                          <a:avLst/>
                        </a:prstTxWarp>
                        <a:noAutofit/>
                      </wps:bodyPr>
                    </wps:wsp>
                  </a:graphicData>
                </a:graphic>
              </wp:anchor>
            </w:drawing>
          </mc:Choice>
          <mc:Fallback>
            <w:pict>
              <v:shape style="position:absolute;margin-left:81.275002pt;margin-top:15.658628pt;width:431pt;height:423.3pt;mso-position-horizontal-relative:page;mso-position-vertical-relative:paragraph;z-index:-33261568" id="docshape13" coordorigin="1626,313" coordsize="8620,8466" path="m3057,8320l3053,8260,3040,8201,3016,8145,2983,8087,2938,8025,2884,7960,2818,7890,2272,7344,2163,7453,2709,7999,2787,8084,2845,8160,2882,8229,2898,8290,2896,8347,2877,8405,2842,8464,2790,8524,2754,8555,2717,8581,2679,8599,2640,8610,2600,8615,2560,8613,2520,8605,2481,8588,2439,8564,2392,8529,2338,8484,2280,8428,1734,7882,1626,7991,2172,8537,2245,8606,2314,8663,2379,8708,2439,8742,2499,8765,2558,8777,2618,8778,2677,8770,2736,8751,2795,8721,2854,8679,2912,8627,2965,8567,3007,8506,3035,8445,3051,8382,3057,8320xm4045,7462l3100,6517,2995,6621,3737,7363,3659,7342,3503,7300,2720,7095,2564,7053,2452,7164,3397,8109,3501,8005,2759,7263,2837,7284,2993,7326,3777,7531,3933,7573,4045,7462xm4906,6600l4768,6534,4265,6296,4265,6465,3986,6744,3949,6671,3837,6450,3799,6377,3768,6318,3735,6261,3700,6206,3663,6152,3715,6182,3775,6215,3842,6251,4265,6465,4265,6296,3961,6152,3625,5991,3508,6109,3543,6179,3613,6318,3669,6430,3962,7020,4067,7230,4137,7369,4253,7254,4213,7179,4096,6952,4057,6877,4190,6744,4400,6534,4783,6724,4906,6600xm5102,6404l4718,6020,4829,5909,4929,5809,4991,5741,5038,5674,5070,5609,5086,5546,5086,5485,5071,5412,5043,5342,5003,5276,4979,5249,4949,5214,4924,5191,4924,5501,4918,5547,4898,5595,4865,5645,4819,5696,4606,5909,4269,5571,4479,5361,4513,5327,4543,5300,4568,5280,4589,5268,4618,5256,4648,5249,4680,5249,4713,5254,4747,5265,4779,5282,4811,5303,4841,5330,4877,5371,4902,5414,4918,5457,4924,5501,4924,5191,4913,5181,4875,5153,4836,5129,4795,5110,4754,5095,4714,5087,4675,5083,4638,5084,4601,5091,4565,5103,4529,5120,4492,5142,4465,5162,4433,5188,4397,5220,4358,5258,4048,5568,4993,6513,5102,6404xm5868,5639l5484,5254,5595,5143,5695,5044,5757,4975,5804,4908,5836,4843,5852,4780,5852,4719,5837,4646,5809,4576,5769,4510,5745,4483,5715,4448,5689,4425,5689,4735,5683,4781,5664,4829,5631,4879,5585,4930,5372,5143,5034,4805,5245,4595,5279,4561,5309,4534,5334,4515,5355,4502,5384,4490,5414,4484,5446,4483,5479,4488,5513,4499,5545,4516,5577,4537,5607,4564,5643,4606,5668,4648,5684,4691,5689,4735,5689,4425,5679,4415,5641,4387,5602,4363,5561,4344,5520,4330,5480,4321,5441,4317,5404,4318,5367,4325,5331,4337,5295,4354,5258,4376,5231,4396,5199,4422,5163,4454,5124,4492,4814,4802,5759,5747,5868,5639xm7251,4255l7208,4243,6851,4141,6793,4126,6782,4124,6738,4116,6685,4109,6635,4106,6611,4107,6584,4110,6555,4116,6523,4124,6566,4056,6594,3990,6609,3925,6610,3862,6598,3801,6575,3742,6541,3687,6535,3679,6497,3635,6456,3599,6454,3598,6454,3915,6450,3945,6440,3974,6425,4006,6404,4038,6376,4073,6341,4109,6108,4343,5795,4030,6055,3770,6101,3730,6145,3701,6189,3685,6232,3679,6274,3684,6313,3697,6350,3718,6385,3748,6406,3771,6423,3797,6437,3824,6447,3854,6454,3884,6454,3915,6454,3598,6414,3569,6368,3545,6320,3527,6272,3516,6225,3512,6181,3517,6138,3528,6096,3549,6049,3580,6000,3620,5946,3670,5582,4035,6527,4980,6636,4871,6216,4451,6324,4343,6342,4325,6362,4306,6379,4290,6394,4278,6407,4269,6424,4261,6442,4254,6461,4248,6482,4244,6506,4243,6533,4243,6564,4246,6600,4252,6642,4261,6691,4273,6746,4287,6809,4304,7114,4392,7251,4255xm7882,3474l7882,3396,7869,3316,7843,3236,7814,3171,7779,3108,7738,3046,7727,3033,7727,3486,7711,3565,7676,3637,7623,3702,7559,3753,7488,3788,7410,3804,7324,3803,7253,3790,7183,3764,7113,3727,7044,3677,6975,3615,6910,3545,6856,3477,6814,3411,6783,3347,6763,3286,6754,3226,6757,3143,6776,3067,6811,2998,6861,2937,6904,2900,6950,2871,7001,2850,7055,2837,7112,2833,7170,2837,7228,2850,7288,2871,7348,2902,7407,2940,7466,2986,7523,3039,7590,3112,7643,3185,7683,3257,7711,3329,7726,3400,7727,3486,7727,3033,7691,2986,7636,2928,7579,2874,7527,2833,7520,2827,7459,2786,7398,2751,7335,2722,7255,2696,7177,2681,7099,2679,7021,2687,6946,2706,6877,2737,6812,2778,6753,2830,6701,2890,6659,2954,6628,3021,6608,3092,6600,3167,6602,3246,6614,3316,6634,3385,6662,3453,6699,3522,6744,3590,6798,3658,6861,3725,6926,3783,6994,3834,7067,3878,7144,3914,7223,3940,7302,3955,7380,3959,7459,3951,7534,3933,7605,3902,7670,3861,7731,3808,7734,3804,7780,3752,7820,3690,7850,3623,7872,3550,7882,3474xm8594,2912l8490,2702,8110,1927,7971,1646,7860,1757,7932,1896,8288,2595,8351,2716,8378,2766,8406,2815,8435,2864,8389,2837,8340,2809,8290,2781,8099,2679,7614,2426,7337,2280,7219,2397,7429,2503,8202,2884,8482,3024,8594,2912xm9629,1877l9518,1766,9013,2270,8691,1949,9146,1494,9035,1383,8580,1838,8291,1548,8777,1063,8665,951,8071,1546,9016,2491,9629,1877xm10245,1099l10245,1061,10240,1019,10231,976,10219,931,10201,883,10178,834,10150,783,10117,730,10087,690,10087,1094,10083,1124,10075,1155,10063,1186,10045,1219,10021,1254,9990,1292,9952,1331,9777,1507,9055,785,9227,612,9274,568,9316,533,9354,507,9387,491,9433,479,9484,475,9538,480,9597,494,9660,520,9726,560,9795,613,9867,680,9917,733,9961,785,9998,835,10028,883,10052,931,10069,977,10081,1021,10087,1064,10087,1094,10087,690,10077,677,10032,624,9981,570,9918,510,9874,475,9854,459,9789,414,9724,377,9659,348,9594,328,9530,317,9466,313,9417,316,9369,327,9323,343,9278,366,9243,388,9205,418,9163,455,9118,499,8834,782,9779,1727,10000,1507,10076,1430,10111,1393,10143,1356,10170,1319,10192,1282,10211,1245,10225,1209,10236,1173,10243,1136,10245,1099xe" filled="true" fillcolor="#e8eaec" stroked="false">
                <v:path arrowok="t"/>
                <v:fill type="solid"/>
                <w10:wrap type="none"/>
              </v:shape>
            </w:pict>
          </mc:Fallback>
        </mc:AlternateContent>
      </w:r>
      <w:r>
        <w:rPr>
          <w:rFonts w:ascii="Calibri"/>
          <w:sz w:val="22"/>
        </w:rPr>
        <w:t>Mr.</w:t>
      </w:r>
      <w:r>
        <w:rPr>
          <w:rFonts w:ascii="Calibri"/>
          <w:spacing w:val="-6"/>
          <w:sz w:val="22"/>
        </w:rPr>
        <w:t> </w:t>
      </w:r>
      <w:r>
        <w:rPr>
          <w:rFonts w:ascii="Calibri"/>
          <w:sz w:val="22"/>
        </w:rPr>
        <w:t>Woods</w:t>
      </w:r>
      <w:r>
        <w:rPr>
          <w:rFonts w:ascii="Calibri"/>
          <w:spacing w:val="-4"/>
          <w:sz w:val="22"/>
        </w:rPr>
        <w:t> </w:t>
      </w:r>
      <w:r>
        <w:rPr>
          <w:rFonts w:ascii="Calibri"/>
          <w:sz w:val="22"/>
        </w:rPr>
        <w:t>stated</w:t>
      </w:r>
      <w:r>
        <w:rPr>
          <w:rFonts w:ascii="Calibri"/>
          <w:spacing w:val="-4"/>
          <w:sz w:val="22"/>
        </w:rPr>
        <w:t> </w:t>
      </w:r>
      <w:r>
        <w:rPr>
          <w:rFonts w:ascii="Calibri"/>
          <w:sz w:val="22"/>
        </w:rPr>
        <w:t>that</w:t>
      </w:r>
      <w:r>
        <w:rPr>
          <w:rFonts w:ascii="Calibri"/>
          <w:spacing w:val="-3"/>
          <w:sz w:val="22"/>
        </w:rPr>
        <w:t> </w:t>
      </w:r>
      <w:r>
        <w:rPr>
          <w:rFonts w:ascii="Calibri"/>
          <w:sz w:val="22"/>
        </w:rPr>
        <w:t>he</w:t>
      </w:r>
      <w:r>
        <w:rPr>
          <w:rFonts w:ascii="Calibri"/>
          <w:spacing w:val="-3"/>
          <w:sz w:val="22"/>
        </w:rPr>
        <w:t> </w:t>
      </w:r>
      <w:r>
        <w:rPr>
          <w:rFonts w:ascii="Calibri"/>
          <w:sz w:val="22"/>
        </w:rPr>
        <w:t>is</w:t>
      </w:r>
      <w:r>
        <w:rPr>
          <w:rFonts w:ascii="Calibri"/>
          <w:spacing w:val="-3"/>
          <w:sz w:val="22"/>
        </w:rPr>
        <w:t> </w:t>
      </w:r>
      <w:r>
        <w:rPr>
          <w:rFonts w:ascii="Calibri"/>
          <w:sz w:val="22"/>
        </w:rPr>
        <w:t>a</w:t>
      </w:r>
      <w:r>
        <w:rPr>
          <w:rFonts w:ascii="Calibri"/>
          <w:spacing w:val="-4"/>
          <w:sz w:val="22"/>
        </w:rPr>
        <w:t> </w:t>
      </w:r>
      <w:r>
        <w:rPr>
          <w:rFonts w:ascii="Calibri"/>
          <w:sz w:val="22"/>
        </w:rPr>
        <w:t>former</w:t>
      </w:r>
      <w:r>
        <w:rPr>
          <w:rFonts w:ascii="Calibri"/>
          <w:spacing w:val="-4"/>
          <w:sz w:val="22"/>
        </w:rPr>
        <w:t> </w:t>
      </w:r>
      <w:r>
        <w:rPr>
          <w:rFonts w:ascii="Calibri"/>
          <w:sz w:val="22"/>
        </w:rPr>
        <w:t>landscaper/developer,</w:t>
      </w:r>
      <w:r>
        <w:rPr>
          <w:rFonts w:ascii="Calibri"/>
          <w:spacing w:val="-3"/>
          <w:sz w:val="22"/>
        </w:rPr>
        <w:t> </w:t>
      </w:r>
      <w:r>
        <w:rPr>
          <w:rFonts w:ascii="Calibri"/>
          <w:sz w:val="22"/>
        </w:rPr>
        <w:t>and</w:t>
      </w:r>
      <w:r>
        <w:rPr>
          <w:rFonts w:ascii="Calibri"/>
          <w:spacing w:val="-7"/>
          <w:sz w:val="22"/>
        </w:rPr>
        <w:t> </w:t>
      </w:r>
      <w:r>
        <w:rPr>
          <w:rFonts w:ascii="Calibri"/>
          <w:sz w:val="22"/>
        </w:rPr>
        <w:t>that</w:t>
      </w:r>
      <w:r>
        <w:rPr>
          <w:rFonts w:ascii="Calibri"/>
          <w:spacing w:val="-2"/>
          <w:sz w:val="22"/>
        </w:rPr>
        <w:t> </w:t>
      </w:r>
      <w:r>
        <w:rPr>
          <w:rFonts w:ascii="Calibri"/>
          <w:sz w:val="22"/>
        </w:rPr>
        <w:t>he</w:t>
      </w:r>
      <w:r>
        <w:rPr>
          <w:rFonts w:ascii="Calibri"/>
          <w:spacing w:val="-6"/>
          <w:sz w:val="22"/>
        </w:rPr>
        <w:t> </w:t>
      </w:r>
      <w:r>
        <w:rPr>
          <w:rFonts w:ascii="Calibri"/>
          <w:sz w:val="22"/>
        </w:rPr>
        <w:t>previously</w:t>
      </w:r>
      <w:r>
        <w:rPr>
          <w:rFonts w:ascii="Calibri"/>
          <w:spacing w:val="-2"/>
          <w:sz w:val="22"/>
        </w:rPr>
        <w:t> </w:t>
      </w:r>
      <w:r>
        <w:rPr>
          <w:rFonts w:ascii="Calibri"/>
          <w:sz w:val="22"/>
        </w:rPr>
        <w:t>worked</w:t>
      </w:r>
      <w:r>
        <w:rPr>
          <w:rFonts w:ascii="Calibri"/>
          <w:spacing w:val="-5"/>
          <w:sz w:val="22"/>
        </w:rPr>
        <w:t> </w:t>
      </w:r>
      <w:r>
        <w:rPr>
          <w:rFonts w:ascii="Calibri"/>
          <w:sz w:val="22"/>
        </w:rPr>
        <w:t>for</w:t>
      </w:r>
      <w:r>
        <w:rPr>
          <w:rFonts w:ascii="Calibri"/>
          <w:spacing w:val="-5"/>
          <w:sz w:val="22"/>
        </w:rPr>
        <w:t> </w:t>
      </w:r>
      <w:r>
        <w:rPr>
          <w:rFonts w:ascii="Calibri"/>
          <w:spacing w:val="-2"/>
          <w:sz w:val="22"/>
        </w:rPr>
        <w:t>someone</w:t>
      </w:r>
    </w:p>
    <w:p>
      <w:pPr>
        <w:pStyle w:val="ListParagraph"/>
        <w:numPr>
          <w:ilvl w:val="0"/>
          <w:numId w:val="10"/>
        </w:numPr>
        <w:tabs>
          <w:tab w:pos="839" w:val="left" w:leader="none"/>
        </w:tabs>
        <w:spacing w:line="240" w:lineRule="auto" w:before="41" w:after="0"/>
        <w:ind w:left="839" w:right="0" w:hanging="604"/>
        <w:jc w:val="left"/>
        <w:rPr>
          <w:rFonts w:ascii="Calibri"/>
          <w:sz w:val="22"/>
        </w:rPr>
      </w:pPr>
      <w:r>
        <w:rPr>
          <w:rFonts w:ascii="Calibri"/>
          <w:sz w:val="22"/>
        </w:rPr>
        <w:t>doing</w:t>
      </w:r>
      <w:r>
        <w:rPr>
          <w:rFonts w:ascii="Calibri"/>
          <w:spacing w:val="-6"/>
          <w:sz w:val="22"/>
        </w:rPr>
        <w:t> </w:t>
      </w:r>
      <w:r>
        <w:rPr>
          <w:rFonts w:ascii="Calibri"/>
          <w:sz w:val="22"/>
        </w:rPr>
        <w:t>a</w:t>
      </w:r>
      <w:r>
        <w:rPr>
          <w:rFonts w:ascii="Calibri"/>
          <w:spacing w:val="-2"/>
          <w:sz w:val="22"/>
        </w:rPr>
        <w:t> </w:t>
      </w:r>
      <w:r>
        <w:rPr>
          <w:rFonts w:ascii="Calibri"/>
          <w:sz w:val="22"/>
        </w:rPr>
        <w:t>project</w:t>
      </w:r>
      <w:r>
        <w:rPr>
          <w:rFonts w:ascii="Calibri"/>
          <w:spacing w:val="-5"/>
          <w:sz w:val="22"/>
        </w:rPr>
        <w:t> </w:t>
      </w:r>
      <w:r>
        <w:rPr>
          <w:rFonts w:ascii="Calibri"/>
          <w:sz w:val="22"/>
        </w:rPr>
        <w:t>in</w:t>
      </w:r>
      <w:r>
        <w:rPr>
          <w:rFonts w:ascii="Calibri"/>
          <w:spacing w:val="-3"/>
          <w:sz w:val="22"/>
        </w:rPr>
        <w:t> </w:t>
      </w:r>
      <w:r>
        <w:rPr>
          <w:rFonts w:ascii="Calibri"/>
          <w:sz w:val="22"/>
        </w:rPr>
        <w:t>blue</w:t>
      </w:r>
      <w:r>
        <w:rPr>
          <w:rFonts w:ascii="Calibri"/>
          <w:spacing w:val="-1"/>
          <w:sz w:val="22"/>
        </w:rPr>
        <w:t> </w:t>
      </w:r>
      <w:r>
        <w:rPr>
          <w:rFonts w:ascii="Calibri"/>
          <w:sz w:val="22"/>
        </w:rPr>
        <w:t>clay.</w:t>
      </w:r>
      <w:r>
        <w:rPr>
          <w:rFonts w:ascii="Calibri"/>
          <w:spacing w:val="-6"/>
          <w:sz w:val="22"/>
        </w:rPr>
        <w:t> </w:t>
      </w:r>
      <w:r>
        <w:rPr>
          <w:rFonts w:ascii="Calibri"/>
          <w:sz w:val="22"/>
        </w:rPr>
        <w:t>They</w:t>
      </w:r>
      <w:r>
        <w:rPr>
          <w:rFonts w:ascii="Calibri"/>
          <w:spacing w:val="-3"/>
          <w:sz w:val="22"/>
        </w:rPr>
        <w:t> </w:t>
      </w:r>
      <w:r>
        <w:rPr>
          <w:rFonts w:ascii="Calibri"/>
          <w:sz w:val="22"/>
        </w:rPr>
        <w:t>used</w:t>
      </w:r>
      <w:r>
        <w:rPr>
          <w:rFonts w:ascii="Calibri"/>
          <w:spacing w:val="-4"/>
          <w:sz w:val="22"/>
        </w:rPr>
        <w:t> </w:t>
      </w:r>
      <w:r>
        <w:rPr>
          <w:rFonts w:ascii="Calibri"/>
          <w:sz w:val="22"/>
        </w:rPr>
        <w:t>every</w:t>
      </w:r>
      <w:r>
        <w:rPr>
          <w:rFonts w:ascii="Calibri"/>
          <w:spacing w:val="-3"/>
          <w:sz w:val="22"/>
        </w:rPr>
        <w:t> </w:t>
      </w:r>
      <w:r>
        <w:rPr>
          <w:rFonts w:ascii="Calibri"/>
          <w:sz w:val="22"/>
        </w:rPr>
        <w:t>method</w:t>
      </w:r>
      <w:r>
        <w:rPr>
          <w:rFonts w:ascii="Calibri"/>
          <w:spacing w:val="-3"/>
          <w:sz w:val="22"/>
        </w:rPr>
        <w:t> </w:t>
      </w:r>
      <w:r>
        <w:rPr>
          <w:rFonts w:ascii="Calibri"/>
          <w:sz w:val="22"/>
        </w:rPr>
        <w:t>at</w:t>
      </w:r>
      <w:r>
        <w:rPr>
          <w:rFonts w:ascii="Calibri"/>
          <w:spacing w:val="-2"/>
          <w:sz w:val="22"/>
        </w:rPr>
        <w:t> </w:t>
      </w:r>
      <w:r>
        <w:rPr>
          <w:rFonts w:ascii="Calibri"/>
          <w:sz w:val="22"/>
        </w:rPr>
        <w:t>their</w:t>
      </w:r>
      <w:r>
        <w:rPr>
          <w:rFonts w:ascii="Calibri"/>
          <w:spacing w:val="-2"/>
          <w:sz w:val="22"/>
        </w:rPr>
        <w:t> </w:t>
      </w:r>
      <w:r>
        <w:rPr>
          <w:rFonts w:ascii="Calibri"/>
          <w:sz w:val="22"/>
        </w:rPr>
        <w:t>disposal,</w:t>
      </w:r>
      <w:r>
        <w:rPr>
          <w:rFonts w:ascii="Calibri"/>
          <w:spacing w:val="-3"/>
          <w:sz w:val="22"/>
        </w:rPr>
        <w:t> </w:t>
      </w:r>
      <w:r>
        <w:rPr>
          <w:rFonts w:ascii="Calibri"/>
          <w:sz w:val="22"/>
        </w:rPr>
        <w:t>and</w:t>
      </w:r>
      <w:r>
        <w:rPr>
          <w:rFonts w:ascii="Calibri"/>
          <w:spacing w:val="-5"/>
          <w:sz w:val="22"/>
        </w:rPr>
        <w:t> </w:t>
      </w:r>
      <w:r>
        <w:rPr>
          <w:rFonts w:ascii="Calibri"/>
          <w:sz w:val="22"/>
        </w:rPr>
        <w:t>175</w:t>
      </w:r>
      <w:r>
        <w:rPr>
          <w:rFonts w:ascii="Calibri"/>
          <w:spacing w:val="-3"/>
          <w:sz w:val="22"/>
        </w:rPr>
        <w:t> </w:t>
      </w:r>
      <w:r>
        <w:rPr>
          <w:rFonts w:ascii="Calibri"/>
          <w:sz w:val="22"/>
        </w:rPr>
        <w:t>of</w:t>
      </w:r>
      <w:r>
        <w:rPr>
          <w:rFonts w:ascii="Calibri"/>
          <w:spacing w:val="-5"/>
          <w:sz w:val="22"/>
        </w:rPr>
        <w:t> </w:t>
      </w:r>
      <w:r>
        <w:rPr>
          <w:rFonts w:ascii="Calibri"/>
          <w:sz w:val="22"/>
        </w:rPr>
        <w:t>200</w:t>
      </w:r>
      <w:r>
        <w:rPr>
          <w:rFonts w:ascii="Calibri"/>
          <w:spacing w:val="-1"/>
          <w:sz w:val="22"/>
        </w:rPr>
        <w:t> </w:t>
      </w:r>
      <w:r>
        <w:rPr>
          <w:rFonts w:ascii="Calibri"/>
          <w:sz w:val="22"/>
        </w:rPr>
        <w:t>homes</w:t>
      </w:r>
      <w:r>
        <w:rPr>
          <w:rFonts w:ascii="Calibri"/>
          <w:spacing w:val="-2"/>
          <w:sz w:val="22"/>
        </w:rPr>
        <w:t> </w:t>
      </w:r>
      <w:r>
        <w:rPr>
          <w:rFonts w:ascii="Calibri"/>
          <w:spacing w:val="-4"/>
          <w:sz w:val="22"/>
        </w:rPr>
        <w:t>were</w:t>
      </w:r>
    </w:p>
    <w:p>
      <w:pPr>
        <w:pStyle w:val="ListParagraph"/>
        <w:numPr>
          <w:ilvl w:val="0"/>
          <w:numId w:val="10"/>
        </w:numPr>
        <w:tabs>
          <w:tab w:pos="839" w:val="left" w:leader="none"/>
        </w:tabs>
        <w:spacing w:line="240" w:lineRule="auto" w:before="41" w:after="0"/>
        <w:ind w:left="839" w:right="0" w:hanging="604"/>
        <w:jc w:val="left"/>
        <w:rPr>
          <w:rFonts w:ascii="Calibri"/>
          <w:sz w:val="22"/>
        </w:rPr>
      </w:pPr>
      <w:r>
        <w:rPr>
          <w:rFonts w:ascii="Calibri"/>
          <w:sz w:val="22"/>
        </w:rPr>
        <w:t>inhabitable</w:t>
      </w:r>
      <w:r>
        <w:rPr>
          <w:rFonts w:ascii="Calibri"/>
          <w:spacing w:val="-3"/>
          <w:sz w:val="22"/>
        </w:rPr>
        <w:t> </w:t>
      </w:r>
      <w:r>
        <w:rPr>
          <w:rFonts w:ascii="Calibri"/>
          <w:sz w:val="22"/>
        </w:rPr>
        <w:t>a</w:t>
      </w:r>
      <w:r>
        <w:rPr>
          <w:rFonts w:ascii="Calibri"/>
          <w:spacing w:val="-4"/>
          <w:sz w:val="22"/>
        </w:rPr>
        <w:t> </w:t>
      </w:r>
      <w:r>
        <w:rPr>
          <w:rFonts w:ascii="Calibri"/>
          <w:sz w:val="22"/>
        </w:rPr>
        <w:t>couple</w:t>
      </w:r>
      <w:r>
        <w:rPr>
          <w:rFonts w:ascii="Calibri"/>
          <w:spacing w:val="-2"/>
          <w:sz w:val="22"/>
        </w:rPr>
        <w:t> </w:t>
      </w:r>
      <w:r>
        <w:rPr>
          <w:rFonts w:ascii="Calibri"/>
          <w:sz w:val="22"/>
        </w:rPr>
        <w:t>years</w:t>
      </w:r>
      <w:r>
        <w:rPr>
          <w:rFonts w:ascii="Calibri"/>
          <w:spacing w:val="-4"/>
          <w:sz w:val="22"/>
        </w:rPr>
        <w:t> </w:t>
      </w:r>
      <w:r>
        <w:rPr>
          <w:rFonts w:ascii="Calibri"/>
          <w:sz w:val="22"/>
        </w:rPr>
        <w:t>later,</w:t>
      </w:r>
      <w:r>
        <w:rPr>
          <w:rFonts w:ascii="Calibri"/>
          <w:spacing w:val="-3"/>
          <w:sz w:val="22"/>
        </w:rPr>
        <w:t> </w:t>
      </w:r>
      <w:r>
        <w:rPr>
          <w:rFonts w:ascii="Calibri"/>
          <w:sz w:val="22"/>
        </w:rPr>
        <w:t>and</w:t>
      </w:r>
      <w:r>
        <w:rPr>
          <w:rFonts w:ascii="Calibri"/>
          <w:spacing w:val="-7"/>
          <w:sz w:val="22"/>
        </w:rPr>
        <w:t> </w:t>
      </w:r>
      <w:r>
        <w:rPr>
          <w:rFonts w:ascii="Calibri"/>
          <w:sz w:val="22"/>
        </w:rPr>
        <w:t>the</w:t>
      </w:r>
      <w:r>
        <w:rPr>
          <w:rFonts w:ascii="Calibri"/>
          <w:spacing w:val="-2"/>
          <w:sz w:val="22"/>
        </w:rPr>
        <w:t> </w:t>
      </w:r>
      <w:r>
        <w:rPr>
          <w:rFonts w:ascii="Calibri"/>
          <w:sz w:val="22"/>
        </w:rPr>
        <w:t>homeowners</w:t>
      </w:r>
      <w:r>
        <w:rPr>
          <w:rFonts w:ascii="Calibri"/>
          <w:spacing w:val="-6"/>
          <w:sz w:val="22"/>
        </w:rPr>
        <w:t> </w:t>
      </w:r>
      <w:r>
        <w:rPr>
          <w:rFonts w:ascii="Calibri"/>
          <w:sz w:val="22"/>
        </w:rPr>
        <w:t>sued</w:t>
      </w:r>
      <w:r>
        <w:rPr>
          <w:rFonts w:ascii="Calibri"/>
          <w:spacing w:val="-4"/>
          <w:sz w:val="22"/>
        </w:rPr>
        <w:t> </w:t>
      </w:r>
      <w:r>
        <w:rPr>
          <w:rFonts w:ascii="Calibri"/>
          <w:sz w:val="22"/>
        </w:rPr>
        <w:t>the</w:t>
      </w:r>
      <w:r>
        <w:rPr>
          <w:rFonts w:ascii="Calibri"/>
          <w:spacing w:val="-3"/>
          <w:sz w:val="22"/>
        </w:rPr>
        <w:t> </w:t>
      </w:r>
      <w:r>
        <w:rPr>
          <w:rFonts w:ascii="Calibri"/>
          <w:sz w:val="22"/>
        </w:rPr>
        <w:t>City</w:t>
      </w:r>
      <w:r>
        <w:rPr>
          <w:rFonts w:ascii="Calibri"/>
          <w:spacing w:val="-2"/>
          <w:sz w:val="22"/>
        </w:rPr>
        <w:t> </w:t>
      </w:r>
      <w:r>
        <w:rPr>
          <w:rFonts w:ascii="Calibri"/>
          <w:sz w:val="22"/>
        </w:rPr>
        <w:t>for</w:t>
      </w:r>
      <w:r>
        <w:rPr>
          <w:rFonts w:ascii="Calibri"/>
          <w:spacing w:val="-6"/>
          <w:sz w:val="22"/>
        </w:rPr>
        <w:t> </w:t>
      </w:r>
      <w:r>
        <w:rPr>
          <w:rFonts w:ascii="Calibri"/>
          <w:sz w:val="22"/>
        </w:rPr>
        <w:t>over</w:t>
      </w:r>
      <w:r>
        <w:rPr>
          <w:rFonts w:ascii="Calibri"/>
          <w:spacing w:val="-5"/>
          <w:sz w:val="22"/>
        </w:rPr>
        <w:t> </w:t>
      </w:r>
      <w:r>
        <w:rPr>
          <w:rFonts w:ascii="Calibri"/>
          <w:sz w:val="22"/>
        </w:rPr>
        <w:t>$200</w:t>
      </w:r>
      <w:r>
        <w:rPr>
          <w:rFonts w:ascii="Calibri"/>
          <w:spacing w:val="-4"/>
          <w:sz w:val="22"/>
        </w:rPr>
        <w:t> </w:t>
      </w:r>
      <w:r>
        <w:rPr>
          <w:rFonts w:ascii="Calibri"/>
          <w:sz w:val="22"/>
        </w:rPr>
        <w:t>million</w:t>
      </w:r>
      <w:r>
        <w:rPr>
          <w:rFonts w:ascii="Calibri"/>
          <w:spacing w:val="-5"/>
          <w:sz w:val="22"/>
        </w:rPr>
        <w:t> </w:t>
      </w:r>
      <w:r>
        <w:rPr>
          <w:rFonts w:ascii="Calibri"/>
          <w:sz w:val="22"/>
        </w:rPr>
        <w:t>dollars.</w:t>
      </w:r>
      <w:r>
        <w:rPr>
          <w:rFonts w:ascii="Calibri"/>
          <w:spacing w:val="-3"/>
          <w:sz w:val="22"/>
        </w:rPr>
        <w:t> </w:t>
      </w:r>
      <w:r>
        <w:rPr>
          <w:rFonts w:ascii="Calibri"/>
          <w:spacing w:val="-5"/>
          <w:sz w:val="22"/>
        </w:rPr>
        <w:t>He</w:t>
      </w:r>
    </w:p>
    <w:p>
      <w:pPr>
        <w:pStyle w:val="ListParagraph"/>
        <w:numPr>
          <w:ilvl w:val="0"/>
          <w:numId w:val="10"/>
        </w:numPr>
        <w:tabs>
          <w:tab w:pos="839" w:val="left" w:leader="none"/>
        </w:tabs>
        <w:spacing w:line="240" w:lineRule="auto" w:before="39" w:after="0"/>
        <w:ind w:left="839" w:right="0" w:hanging="604"/>
        <w:jc w:val="left"/>
        <w:rPr>
          <w:rFonts w:ascii="Calibri"/>
          <w:sz w:val="22"/>
        </w:rPr>
      </w:pPr>
      <w:r>
        <w:rPr>
          <w:rFonts w:ascii="Calibri"/>
          <w:sz w:val="22"/>
        </w:rPr>
        <w:t>hopes</w:t>
      </w:r>
      <w:r>
        <w:rPr>
          <w:rFonts w:ascii="Calibri"/>
          <w:spacing w:val="-3"/>
          <w:sz w:val="22"/>
        </w:rPr>
        <w:t> </w:t>
      </w:r>
      <w:r>
        <w:rPr>
          <w:rFonts w:ascii="Calibri"/>
          <w:sz w:val="22"/>
        </w:rPr>
        <w:t>the</w:t>
      </w:r>
      <w:r>
        <w:rPr>
          <w:rFonts w:ascii="Calibri"/>
          <w:spacing w:val="-2"/>
          <w:sz w:val="22"/>
        </w:rPr>
        <w:t> </w:t>
      </w:r>
      <w:r>
        <w:rPr>
          <w:rFonts w:ascii="Calibri"/>
          <w:sz w:val="22"/>
        </w:rPr>
        <w:t>City</w:t>
      </w:r>
      <w:r>
        <w:rPr>
          <w:rFonts w:ascii="Calibri"/>
          <w:spacing w:val="-4"/>
          <w:sz w:val="22"/>
        </w:rPr>
        <w:t> </w:t>
      </w:r>
      <w:r>
        <w:rPr>
          <w:rFonts w:ascii="Calibri"/>
          <w:sz w:val="22"/>
        </w:rPr>
        <w:t>votes</w:t>
      </w:r>
      <w:r>
        <w:rPr>
          <w:rFonts w:ascii="Calibri"/>
          <w:spacing w:val="-5"/>
          <w:sz w:val="22"/>
        </w:rPr>
        <w:t> </w:t>
      </w:r>
      <w:r>
        <w:rPr>
          <w:rFonts w:ascii="Calibri"/>
          <w:sz w:val="22"/>
        </w:rPr>
        <w:t>against</w:t>
      </w:r>
      <w:r>
        <w:rPr>
          <w:rFonts w:ascii="Calibri"/>
          <w:spacing w:val="-2"/>
          <w:sz w:val="22"/>
        </w:rPr>
        <w:t> </w:t>
      </w:r>
      <w:r>
        <w:rPr>
          <w:rFonts w:ascii="Calibri"/>
          <w:sz w:val="22"/>
        </w:rPr>
        <w:t>the</w:t>
      </w:r>
      <w:r>
        <w:rPr>
          <w:rFonts w:ascii="Calibri"/>
          <w:spacing w:val="-2"/>
          <w:sz w:val="22"/>
        </w:rPr>
        <w:t> </w:t>
      </w:r>
      <w:r>
        <w:rPr>
          <w:rFonts w:ascii="Calibri"/>
          <w:sz w:val="22"/>
        </w:rPr>
        <w:t>zone</w:t>
      </w:r>
      <w:r>
        <w:rPr>
          <w:rFonts w:ascii="Calibri"/>
          <w:spacing w:val="-4"/>
          <w:sz w:val="22"/>
        </w:rPr>
        <w:t> </w:t>
      </w:r>
      <w:r>
        <w:rPr>
          <w:rFonts w:ascii="Calibri"/>
          <w:spacing w:val="-2"/>
          <w:sz w:val="22"/>
        </w:rPr>
        <w:t>change.</w:t>
      </w:r>
    </w:p>
    <w:p>
      <w:pPr>
        <w:pStyle w:val="BodyText"/>
        <w:spacing w:before="3"/>
        <w:rPr>
          <w:rFonts w:ascii="Calibri"/>
          <w:sz w:val="23"/>
        </w:rPr>
      </w:pPr>
    </w:p>
    <w:p>
      <w:pPr>
        <w:pStyle w:val="BodyText"/>
        <w:ind w:left="235"/>
        <w:rPr>
          <w:rFonts w:ascii="Arial"/>
        </w:rPr>
      </w:pPr>
      <w:r>
        <w:rPr>
          <w:rFonts w:ascii="Arial"/>
          <w:spacing w:val="-5"/>
        </w:rPr>
        <w:t>66</w:t>
      </w:r>
    </w:p>
    <w:p>
      <w:pPr>
        <w:pStyle w:val="BodyText"/>
        <w:spacing w:before="8"/>
        <w:rPr>
          <w:rFonts w:ascii="Arial"/>
          <w:sz w:val="17"/>
        </w:rPr>
      </w:pPr>
    </w:p>
    <w:p>
      <w:pPr>
        <w:pStyle w:val="BodyText"/>
        <w:tabs>
          <w:tab w:pos="839" w:val="left" w:leader="none"/>
        </w:tabs>
        <w:spacing w:before="90"/>
        <w:ind w:left="235"/>
        <w:rPr>
          <w:rFonts w:ascii="Calibri"/>
        </w:rPr>
      </w:pPr>
      <w:r>
        <w:rPr>
          <w:rFonts w:ascii="Arial"/>
          <w:spacing w:val="-5"/>
        </w:rPr>
        <w:t>67</w:t>
      </w:r>
      <w:r>
        <w:rPr>
          <w:rFonts w:ascii="Arial"/>
        </w:rPr>
        <w:tab/>
      </w:r>
      <w:r>
        <w:rPr>
          <w:rFonts w:ascii="Calibri"/>
        </w:rPr>
        <w:t>Councilmember</w:t>
      </w:r>
      <w:r>
        <w:rPr>
          <w:rFonts w:ascii="Calibri"/>
          <w:spacing w:val="-6"/>
        </w:rPr>
        <w:t> </w:t>
      </w:r>
      <w:r>
        <w:rPr>
          <w:rFonts w:ascii="Calibri"/>
        </w:rPr>
        <w:t>Heaton</w:t>
      </w:r>
      <w:r>
        <w:rPr>
          <w:rFonts w:ascii="Calibri"/>
          <w:spacing w:val="-7"/>
        </w:rPr>
        <w:t> </w:t>
      </w:r>
      <w:r>
        <w:rPr>
          <w:rFonts w:ascii="Calibri"/>
        </w:rPr>
        <w:t>recused</w:t>
      </w:r>
      <w:r>
        <w:rPr>
          <w:rFonts w:ascii="Calibri"/>
          <w:spacing w:val="-6"/>
        </w:rPr>
        <w:t> </w:t>
      </w:r>
      <w:r>
        <w:rPr>
          <w:rFonts w:ascii="Calibri"/>
        </w:rPr>
        <w:t>himself</w:t>
      </w:r>
      <w:r>
        <w:rPr>
          <w:rFonts w:ascii="Calibri"/>
          <w:spacing w:val="-5"/>
        </w:rPr>
        <w:t> </w:t>
      </w:r>
      <w:r>
        <w:rPr>
          <w:rFonts w:ascii="Calibri"/>
        </w:rPr>
        <w:t>for</w:t>
      </w:r>
      <w:r>
        <w:rPr>
          <w:rFonts w:ascii="Calibri"/>
          <w:spacing w:val="-5"/>
        </w:rPr>
        <w:t> </w:t>
      </w:r>
      <w:r>
        <w:rPr>
          <w:rFonts w:ascii="Calibri"/>
        </w:rPr>
        <w:t>items</w:t>
      </w:r>
      <w:r>
        <w:rPr>
          <w:rFonts w:ascii="Calibri"/>
          <w:spacing w:val="-5"/>
        </w:rPr>
        <w:t> </w:t>
      </w:r>
      <w:r>
        <w:rPr>
          <w:rFonts w:ascii="Calibri"/>
        </w:rPr>
        <w:t>6-</w:t>
      </w:r>
      <w:r>
        <w:rPr>
          <w:rFonts w:ascii="Calibri"/>
          <w:spacing w:val="-10"/>
        </w:rPr>
        <w:t>8</w:t>
      </w:r>
    </w:p>
    <w:p>
      <w:pPr>
        <w:pStyle w:val="BodyText"/>
        <w:spacing w:before="4"/>
        <w:rPr>
          <w:rFonts w:ascii="Calibri"/>
          <w:sz w:val="23"/>
        </w:rPr>
      </w:pPr>
    </w:p>
    <w:p>
      <w:pPr>
        <w:pStyle w:val="BodyText"/>
        <w:ind w:left="235"/>
        <w:rPr>
          <w:rFonts w:ascii="Arial"/>
        </w:rPr>
      </w:pPr>
      <w:r>
        <w:rPr>
          <w:rFonts w:ascii="Arial"/>
          <w:spacing w:val="-5"/>
        </w:rPr>
        <w:t>68</w:t>
      </w:r>
    </w:p>
    <w:p>
      <w:pPr>
        <w:pStyle w:val="BodyText"/>
        <w:spacing w:before="5"/>
        <w:rPr>
          <w:rFonts w:ascii="Arial"/>
          <w:sz w:val="17"/>
        </w:rPr>
      </w:pPr>
    </w:p>
    <w:p>
      <w:pPr>
        <w:pStyle w:val="ListParagraph"/>
        <w:numPr>
          <w:ilvl w:val="0"/>
          <w:numId w:val="11"/>
        </w:numPr>
        <w:tabs>
          <w:tab w:pos="839" w:val="left" w:leader="none"/>
          <w:tab w:pos="1231" w:val="left" w:leader="none"/>
        </w:tabs>
        <w:spacing w:line="240" w:lineRule="auto" w:before="91" w:after="0"/>
        <w:ind w:left="839" w:right="0" w:hanging="604"/>
        <w:jc w:val="left"/>
        <w:rPr>
          <w:rFonts w:ascii="Calibri"/>
          <w:b/>
          <w:sz w:val="22"/>
        </w:rPr>
      </w:pPr>
      <w:r>
        <w:rPr>
          <w:rFonts w:ascii="Calibri"/>
          <w:b/>
          <w:spacing w:val="-5"/>
          <w:sz w:val="22"/>
        </w:rPr>
        <w:t>5.</w:t>
      </w:r>
      <w:r>
        <w:rPr>
          <w:rFonts w:ascii="Calibri"/>
          <w:b/>
          <w:sz w:val="22"/>
        </w:rPr>
        <w:tab/>
        <w:t>Discussion</w:t>
      </w:r>
      <w:r>
        <w:rPr>
          <w:rFonts w:ascii="Calibri"/>
          <w:b/>
          <w:spacing w:val="-8"/>
          <w:sz w:val="22"/>
        </w:rPr>
        <w:t> </w:t>
      </w:r>
      <w:r>
        <w:rPr>
          <w:rFonts w:ascii="Calibri"/>
          <w:b/>
          <w:sz w:val="22"/>
        </w:rPr>
        <w:t>and</w:t>
      </w:r>
      <w:r>
        <w:rPr>
          <w:rFonts w:ascii="Calibri"/>
          <w:b/>
          <w:spacing w:val="-5"/>
          <w:sz w:val="22"/>
        </w:rPr>
        <w:t> </w:t>
      </w:r>
      <w:r>
        <w:rPr>
          <w:rFonts w:ascii="Calibri"/>
          <w:b/>
          <w:sz w:val="22"/>
        </w:rPr>
        <w:t>Consideration</w:t>
      </w:r>
      <w:r>
        <w:rPr>
          <w:rFonts w:ascii="Calibri"/>
          <w:b/>
          <w:spacing w:val="-5"/>
          <w:sz w:val="22"/>
        </w:rPr>
        <w:t> </w:t>
      </w:r>
      <w:r>
        <w:rPr>
          <w:rFonts w:ascii="Calibri"/>
          <w:b/>
          <w:sz w:val="22"/>
        </w:rPr>
        <w:t>of</w:t>
      </w:r>
      <w:r>
        <w:rPr>
          <w:rFonts w:ascii="Calibri"/>
          <w:b/>
          <w:spacing w:val="-4"/>
          <w:sz w:val="22"/>
        </w:rPr>
        <w:t> </w:t>
      </w:r>
      <w:r>
        <w:rPr>
          <w:rFonts w:ascii="Calibri"/>
          <w:b/>
          <w:sz w:val="22"/>
        </w:rPr>
        <w:t>an</w:t>
      </w:r>
      <w:r>
        <w:rPr>
          <w:rFonts w:ascii="Calibri"/>
          <w:b/>
          <w:spacing w:val="-5"/>
          <w:sz w:val="22"/>
        </w:rPr>
        <w:t> </w:t>
      </w:r>
      <w:r>
        <w:rPr>
          <w:rFonts w:ascii="Calibri"/>
          <w:b/>
          <w:sz w:val="22"/>
        </w:rPr>
        <w:t>Ordinance</w:t>
      </w:r>
      <w:r>
        <w:rPr>
          <w:rFonts w:ascii="Calibri"/>
          <w:b/>
          <w:spacing w:val="-5"/>
          <w:sz w:val="22"/>
        </w:rPr>
        <w:t> </w:t>
      </w:r>
      <w:r>
        <w:rPr>
          <w:rFonts w:ascii="Calibri"/>
          <w:b/>
          <w:sz w:val="22"/>
        </w:rPr>
        <w:t>to</w:t>
      </w:r>
      <w:r>
        <w:rPr>
          <w:rFonts w:ascii="Calibri"/>
          <w:b/>
          <w:spacing w:val="-7"/>
          <w:sz w:val="22"/>
        </w:rPr>
        <w:t> </w:t>
      </w:r>
      <w:r>
        <w:rPr>
          <w:rFonts w:ascii="Calibri"/>
          <w:b/>
          <w:sz w:val="22"/>
        </w:rPr>
        <w:t>Change</w:t>
      </w:r>
      <w:r>
        <w:rPr>
          <w:rFonts w:ascii="Calibri"/>
          <w:b/>
          <w:spacing w:val="-5"/>
          <w:sz w:val="22"/>
        </w:rPr>
        <w:t> </w:t>
      </w:r>
      <w:r>
        <w:rPr>
          <w:rFonts w:ascii="Calibri"/>
          <w:b/>
          <w:sz w:val="22"/>
        </w:rPr>
        <w:t>the</w:t>
      </w:r>
      <w:r>
        <w:rPr>
          <w:rFonts w:ascii="Calibri"/>
          <w:b/>
          <w:spacing w:val="-5"/>
          <w:sz w:val="22"/>
        </w:rPr>
        <w:t> </w:t>
      </w:r>
      <w:r>
        <w:rPr>
          <w:rFonts w:ascii="Calibri"/>
          <w:b/>
          <w:sz w:val="22"/>
        </w:rPr>
        <w:t>Zoning</w:t>
      </w:r>
      <w:r>
        <w:rPr>
          <w:rFonts w:ascii="Calibri"/>
          <w:b/>
          <w:spacing w:val="-5"/>
          <w:sz w:val="22"/>
        </w:rPr>
        <w:t> </w:t>
      </w:r>
      <w:r>
        <w:rPr>
          <w:rFonts w:ascii="Calibri"/>
          <w:b/>
          <w:sz w:val="22"/>
        </w:rPr>
        <w:t>of</w:t>
      </w:r>
      <w:r>
        <w:rPr>
          <w:rFonts w:ascii="Calibri"/>
          <w:b/>
          <w:spacing w:val="-4"/>
          <w:sz w:val="22"/>
        </w:rPr>
        <w:t> </w:t>
      </w:r>
      <w:r>
        <w:rPr>
          <w:rFonts w:ascii="Calibri"/>
          <w:b/>
          <w:sz w:val="22"/>
        </w:rPr>
        <w:t>Parcel</w:t>
      </w:r>
      <w:r>
        <w:rPr>
          <w:rFonts w:ascii="Calibri"/>
          <w:b/>
          <w:spacing w:val="-3"/>
          <w:sz w:val="22"/>
        </w:rPr>
        <w:t> </w:t>
      </w:r>
      <w:r>
        <w:rPr>
          <w:rFonts w:ascii="Calibri"/>
          <w:b/>
          <w:sz w:val="22"/>
        </w:rPr>
        <w:t>K-7-2-</w:t>
      </w:r>
      <w:r>
        <w:rPr>
          <w:rFonts w:ascii="Calibri"/>
          <w:b/>
          <w:spacing w:val="-2"/>
          <w:sz w:val="22"/>
        </w:rPr>
        <w:t>Annex</w:t>
      </w:r>
    </w:p>
    <w:p>
      <w:pPr>
        <w:pStyle w:val="ListParagraph"/>
        <w:numPr>
          <w:ilvl w:val="0"/>
          <w:numId w:val="11"/>
        </w:numPr>
        <w:tabs>
          <w:tab w:pos="839" w:val="left" w:leader="none"/>
        </w:tabs>
        <w:spacing w:line="240" w:lineRule="auto" w:before="41" w:after="0"/>
        <w:ind w:left="839" w:right="0" w:hanging="605"/>
        <w:jc w:val="left"/>
        <w:rPr>
          <w:rFonts w:ascii="Calibri"/>
          <w:b/>
          <w:sz w:val="22"/>
        </w:rPr>
      </w:pPr>
      <w:r>
        <w:rPr>
          <w:rFonts w:ascii="Calibri"/>
          <w:b/>
          <w:sz w:val="22"/>
        </w:rPr>
        <w:t>Located</w:t>
      </w:r>
      <w:r>
        <w:rPr>
          <w:rFonts w:ascii="Calibri"/>
          <w:b/>
          <w:spacing w:val="-5"/>
          <w:sz w:val="22"/>
        </w:rPr>
        <w:t> </w:t>
      </w:r>
      <w:r>
        <w:rPr>
          <w:rFonts w:ascii="Calibri"/>
          <w:b/>
          <w:sz w:val="22"/>
        </w:rPr>
        <w:t>in</w:t>
      </w:r>
      <w:r>
        <w:rPr>
          <w:rFonts w:ascii="Calibri"/>
          <w:b/>
          <w:spacing w:val="-4"/>
          <w:sz w:val="22"/>
        </w:rPr>
        <w:t> </w:t>
      </w:r>
      <w:r>
        <w:rPr>
          <w:rFonts w:ascii="Calibri"/>
          <w:b/>
          <w:sz w:val="22"/>
        </w:rPr>
        <w:t>the</w:t>
      </w:r>
      <w:r>
        <w:rPr>
          <w:rFonts w:ascii="Calibri"/>
          <w:b/>
          <w:spacing w:val="-6"/>
          <w:sz w:val="22"/>
        </w:rPr>
        <w:t> </w:t>
      </w:r>
      <w:r>
        <w:rPr>
          <w:rFonts w:ascii="Calibri"/>
          <w:b/>
          <w:sz w:val="22"/>
        </w:rPr>
        <w:t>Area</w:t>
      </w:r>
      <w:r>
        <w:rPr>
          <w:rFonts w:ascii="Calibri"/>
          <w:b/>
          <w:spacing w:val="-5"/>
          <w:sz w:val="22"/>
        </w:rPr>
        <w:t> </w:t>
      </w:r>
      <w:r>
        <w:rPr>
          <w:rFonts w:ascii="Calibri"/>
          <w:b/>
          <w:sz w:val="22"/>
        </w:rPr>
        <w:t>of</w:t>
      </w:r>
      <w:r>
        <w:rPr>
          <w:rFonts w:ascii="Calibri"/>
          <w:b/>
          <w:spacing w:val="-3"/>
          <w:sz w:val="22"/>
        </w:rPr>
        <w:t> </w:t>
      </w:r>
      <w:r>
        <w:rPr>
          <w:rFonts w:ascii="Calibri"/>
          <w:b/>
          <w:sz w:val="22"/>
        </w:rPr>
        <w:t>Chinle</w:t>
      </w:r>
      <w:r>
        <w:rPr>
          <w:rFonts w:ascii="Calibri"/>
          <w:b/>
          <w:spacing w:val="-5"/>
          <w:sz w:val="22"/>
        </w:rPr>
        <w:t> </w:t>
      </w:r>
      <w:r>
        <w:rPr>
          <w:rFonts w:ascii="Calibri"/>
          <w:b/>
          <w:sz w:val="22"/>
        </w:rPr>
        <w:t>Dr.</w:t>
      </w:r>
      <w:r>
        <w:rPr>
          <w:rFonts w:ascii="Calibri"/>
          <w:b/>
          <w:spacing w:val="-2"/>
          <w:sz w:val="22"/>
        </w:rPr>
        <w:t> </w:t>
      </w:r>
      <w:r>
        <w:rPr>
          <w:rFonts w:ascii="Calibri"/>
          <w:b/>
          <w:sz w:val="22"/>
        </w:rPr>
        <w:t>and</w:t>
      </w:r>
      <w:r>
        <w:rPr>
          <w:rFonts w:ascii="Calibri"/>
          <w:b/>
          <w:spacing w:val="-5"/>
          <w:sz w:val="22"/>
        </w:rPr>
        <w:t> </w:t>
      </w:r>
      <w:r>
        <w:rPr>
          <w:rFonts w:ascii="Calibri"/>
          <w:b/>
          <w:sz w:val="22"/>
        </w:rPr>
        <w:t>Hillside</w:t>
      </w:r>
      <w:r>
        <w:rPr>
          <w:rFonts w:ascii="Calibri"/>
          <w:b/>
          <w:spacing w:val="-4"/>
          <w:sz w:val="22"/>
        </w:rPr>
        <w:t> </w:t>
      </w:r>
      <w:r>
        <w:rPr>
          <w:rFonts w:ascii="Calibri"/>
          <w:b/>
          <w:sz w:val="22"/>
        </w:rPr>
        <w:t>Dr.</w:t>
      </w:r>
      <w:r>
        <w:rPr>
          <w:rFonts w:ascii="Calibri"/>
          <w:b/>
          <w:spacing w:val="-2"/>
          <w:sz w:val="22"/>
        </w:rPr>
        <w:t> </w:t>
      </w:r>
      <w:r>
        <w:rPr>
          <w:rFonts w:ascii="Calibri"/>
          <w:b/>
          <w:sz w:val="22"/>
        </w:rPr>
        <w:t>from</w:t>
      </w:r>
      <w:r>
        <w:rPr>
          <w:rFonts w:ascii="Calibri"/>
          <w:b/>
          <w:spacing w:val="-4"/>
          <w:sz w:val="22"/>
        </w:rPr>
        <w:t> </w:t>
      </w:r>
      <w:r>
        <w:rPr>
          <w:rFonts w:ascii="Calibri"/>
          <w:b/>
          <w:sz w:val="22"/>
        </w:rPr>
        <w:t>Rural</w:t>
      </w:r>
      <w:r>
        <w:rPr>
          <w:rFonts w:ascii="Calibri"/>
          <w:b/>
          <w:spacing w:val="-2"/>
          <w:sz w:val="22"/>
        </w:rPr>
        <w:t> </w:t>
      </w:r>
      <w:r>
        <w:rPr>
          <w:rFonts w:ascii="Calibri"/>
          <w:b/>
          <w:sz w:val="22"/>
        </w:rPr>
        <w:t>Residential</w:t>
      </w:r>
      <w:r>
        <w:rPr>
          <w:rFonts w:ascii="Calibri"/>
          <w:b/>
          <w:spacing w:val="-5"/>
          <w:sz w:val="22"/>
        </w:rPr>
        <w:t> </w:t>
      </w:r>
      <w:r>
        <w:rPr>
          <w:rFonts w:ascii="Calibri"/>
          <w:b/>
          <w:sz w:val="22"/>
        </w:rPr>
        <w:t>(RR-1)</w:t>
      </w:r>
      <w:r>
        <w:rPr>
          <w:rFonts w:ascii="Calibri"/>
          <w:b/>
          <w:spacing w:val="-4"/>
          <w:sz w:val="22"/>
        </w:rPr>
        <w:t> </w:t>
      </w:r>
      <w:r>
        <w:rPr>
          <w:rFonts w:ascii="Calibri"/>
          <w:b/>
          <w:sz w:val="22"/>
        </w:rPr>
        <w:t>to</w:t>
      </w:r>
      <w:r>
        <w:rPr>
          <w:rFonts w:ascii="Calibri"/>
          <w:b/>
          <w:spacing w:val="-5"/>
          <w:sz w:val="22"/>
        </w:rPr>
        <w:t> </w:t>
      </w:r>
      <w:r>
        <w:rPr>
          <w:rFonts w:ascii="Calibri"/>
          <w:b/>
          <w:sz w:val="22"/>
        </w:rPr>
        <w:t>Single</w:t>
      </w:r>
      <w:r>
        <w:rPr>
          <w:rFonts w:ascii="Calibri"/>
          <w:b/>
          <w:spacing w:val="-4"/>
          <w:sz w:val="22"/>
        </w:rPr>
        <w:t> </w:t>
      </w:r>
      <w:r>
        <w:rPr>
          <w:rFonts w:ascii="Calibri"/>
          <w:b/>
          <w:sz w:val="22"/>
        </w:rPr>
        <w:t>Family</w:t>
      </w:r>
      <w:r>
        <w:rPr>
          <w:rFonts w:ascii="Calibri"/>
          <w:b/>
          <w:spacing w:val="-2"/>
          <w:sz w:val="22"/>
        </w:rPr>
        <w:t> </w:t>
      </w:r>
      <w:r>
        <w:rPr>
          <w:rFonts w:ascii="Calibri"/>
          <w:b/>
          <w:spacing w:val="-4"/>
          <w:sz w:val="22"/>
        </w:rPr>
        <w:t>Zone</w:t>
      </w:r>
    </w:p>
    <w:p>
      <w:pPr>
        <w:pStyle w:val="ListParagraph"/>
        <w:numPr>
          <w:ilvl w:val="0"/>
          <w:numId w:val="11"/>
        </w:numPr>
        <w:tabs>
          <w:tab w:pos="839" w:val="left" w:leader="none"/>
        </w:tabs>
        <w:spacing w:line="240" w:lineRule="auto" w:before="41" w:after="0"/>
        <w:ind w:left="839" w:right="0" w:hanging="605"/>
        <w:jc w:val="left"/>
        <w:rPr>
          <w:rFonts w:ascii="Calibri"/>
          <w:b/>
          <w:sz w:val="22"/>
        </w:rPr>
      </w:pPr>
      <w:r>
        <w:rPr>
          <w:rFonts w:ascii="Calibri"/>
          <w:b/>
          <w:sz w:val="22"/>
        </w:rPr>
        <w:t>(R-1-8).</w:t>
      </w:r>
      <w:r>
        <w:rPr>
          <w:rFonts w:ascii="Calibri"/>
          <w:b/>
          <w:spacing w:val="-4"/>
          <w:sz w:val="22"/>
        </w:rPr>
        <w:t> </w:t>
      </w:r>
      <w:r>
        <w:rPr>
          <w:rFonts w:ascii="Calibri"/>
          <w:b/>
          <w:sz w:val="22"/>
        </w:rPr>
        <w:t>(Applicant</w:t>
      </w:r>
      <w:r>
        <w:rPr>
          <w:rFonts w:ascii="Calibri"/>
          <w:b/>
          <w:spacing w:val="-4"/>
          <w:sz w:val="22"/>
        </w:rPr>
        <w:t> </w:t>
      </w:r>
      <w:r>
        <w:rPr>
          <w:rFonts w:ascii="Calibri"/>
          <w:b/>
          <w:sz w:val="22"/>
        </w:rPr>
        <w:t>Michael</w:t>
      </w:r>
      <w:r>
        <w:rPr>
          <w:rFonts w:ascii="Calibri"/>
          <w:b/>
          <w:spacing w:val="-5"/>
          <w:sz w:val="22"/>
        </w:rPr>
        <w:t> </w:t>
      </w:r>
      <w:r>
        <w:rPr>
          <w:rFonts w:ascii="Calibri"/>
          <w:b/>
          <w:sz w:val="22"/>
        </w:rPr>
        <w:t>Stewart</w:t>
      </w:r>
      <w:r>
        <w:rPr>
          <w:rFonts w:ascii="Calibri"/>
          <w:b/>
          <w:spacing w:val="-6"/>
          <w:sz w:val="22"/>
        </w:rPr>
        <w:t> </w:t>
      </w:r>
      <w:r>
        <w:rPr>
          <w:rFonts w:ascii="Calibri"/>
          <w:b/>
          <w:sz w:val="22"/>
        </w:rPr>
        <w:t>/</w:t>
      </w:r>
      <w:r>
        <w:rPr>
          <w:rFonts w:ascii="Calibri"/>
          <w:b/>
          <w:spacing w:val="-3"/>
          <w:sz w:val="22"/>
        </w:rPr>
        <w:t> </w:t>
      </w:r>
      <w:r>
        <w:rPr>
          <w:rFonts w:ascii="Calibri"/>
          <w:b/>
          <w:sz w:val="22"/>
        </w:rPr>
        <w:t>Mike</w:t>
      </w:r>
      <w:r>
        <w:rPr>
          <w:rFonts w:ascii="Calibri"/>
          <w:b/>
          <w:spacing w:val="-5"/>
          <w:sz w:val="22"/>
        </w:rPr>
        <w:t> </w:t>
      </w:r>
      <w:r>
        <w:rPr>
          <w:rFonts w:ascii="Calibri"/>
          <w:b/>
          <w:sz w:val="22"/>
        </w:rPr>
        <w:t>and</w:t>
      </w:r>
      <w:r>
        <w:rPr>
          <w:rFonts w:ascii="Calibri"/>
          <w:b/>
          <w:spacing w:val="-5"/>
          <w:sz w:val="22"/>
        </w:rPr>
        <w:t> </w:t>
      </w:r>
      <w:r>
        <w:rPr>
          <w:rFonts w:ascii="Calibri"/>
          <w:b/>
          <w:sz w:val="22"/>
        </w:rPr>
        <w:t>Jamie</w:t>
      </w:r>
      <w:r>
        <w:rPr>
          <w:rFonts w:ascii="Calibri"/>
          <w:b/>
          <w:spacing w:val="-6"/>
          <w:sz w:val="22"/>
        </w:rPr>
        <w:t> </w:t>
      </w:r>
      <w:r>
        <w:rPr>
          <w:rFonts w:ascii="Calibri"/>
          <w:b/>
          <w:spacing w:val="-2"/>
          <w:sz w:val="22"/>
        </w:rPr>
        <w:t>Little).</w:t>
      </w:r>
    </w:p>
    <w:p>
      <w:pPr>
        <w:pStyle w:val="BodyText"/>
        <w:spacing w:before="5"/>
        <w:rPr>
          <w:rFonts w:ascii="Calibri"/>
          <w:b/>
          <w:sz w:val="15"/>
        </w:rPr>
      </w:pPr>
    </w:p>
    <w:p>
      <w:pPr>
        <w:pStyle w:val="ListParagraph"/>
        <w:numPr>
          <w:ilvl w:val="0"/>
          <w:numId w:val="11"/>
        </w:numPr>
        <w:tabs>
          <w:tab w:pos="839" w:val="left" w:leader="none"/>
        </w:tabs>
        <w:spacing w:line="240" w:lineRule="auto" w:before="90" w:after="0"/>
        <w:ind w:left="839" w:right="0" w:hanging="605"/>
        <w:jc w:val="left"/>
        <w:rPr>
          <w:rFonts w:ascii="Calibri"/>
          <w:sz w:val="22"/>
        </w:rPr>
      </w:pPr>
      <w:r>
        <w:rPr>
          <w:rFonts w:ascii="Calibri"/>
          <w:sz w:val="22"/>
        </w:rPr>
        <w:t>Mrs.</w:t>
      </w:r>
      <w:r>
        <w:rPr>
          <w:rFonts w:ascii="Calibri"/>
          <w:spacing w:val="-6"/>
          <w:sz w:val="22"/>
        </w:rPr>
        <w:t> </w:t>
      </w:r>
      <w:r>
        <w:rPr>
          <w:rFonts w:ascii="Calibri"/>
          <w:sz w:val="22"/>
        </w:rPr>
        <w:t>Chatterley</w:t>
      </w:r>
      <w:r>
        <w:rPr>
          <w:rFonts w:ascii="Calibri"/>
          <w:spacing w:val="-3"/>
          <w:sz w:val="22"/>
        </w:rPr>
        <w:t> </w:t>
      </w:r>
      <w:r>
        <w:rPr>
          <w:rFonts w:ascii="Calibri"/>
          <w:sz w:val="22"/>
        </w:rPr>
        <w:t>stated</w:t>
      </w:r>
      <w:r>
        <w:rPr>
          <w:rFonts w:ascii="Calibri"/>
          <w:spacing w:val="-7"/>
          <w:sz w:val="22"/>
        </w:rPr>
        <w:t> </w:t>
      </w:r>
      <w:r>
        <w:rPr>
          <w:rFonts w:ascii="Calibri"/>
          <w:sz w:val="22"/>
        </w:rPr>
        <w:t>that</w:t>
      </w:r>
      <w:r>
        <w:rPr>
          <w:rFonts w:ascii="Calibri"/>
          <w:spacing w:val="-5"/>
          <w:sz w:val="22"/>
        </w:rPr>
        <w:t> </w:t>
      </w:r>
      <w:r>
        <w:rPr>
          <w:rFonts w:ascii="Calibri"/>
          <w:sz w:val="22"/>
        </w:rPr>
        <w:t>property</w:t>
      </w:r>
      <w:r>
        <w:rPr>
          <w:rFonts w:ascii="Calibri"/>
          <w:spacing w:val="-5"/>
          <w:sz w:val="22"/>
        </w:rPr>
        <w:t> </w:t>
      </w:r>
      <w:r>
        <w:rPr>
          <w:rFonts w:ascii="Calibri"/>
          <w:sz w:val="22"/>
        </w:rPr>
        <w:t>owners</w:t>
      </w:r>
      <w:r>
        <w:rPr>
          <w:rFonts w:ascii="Calibri"/>
          <w:spacing w:val="-6"/>
          <w:sz w:val="22"/>
        </w:rPr>
        <w:t> </w:t>
      </w:r>
      <w:r>
        <w:rPr>
          <w:rFonts w:ascii="Calibri"/>
          <w:sz w:val="22"/>
        </w:rPr>
        <w:t>Mike</w:t>
      </w:r>
      <w:r>
        <w:rPr>
          <w:rFonts w:ascii="Calibri"/>
          <w:spacing w:val="-5"/>
          <w:sz w:val="22"/>
        </w:rPr>
        <w:t> </w:t>
      </w:r>
      <w:r>
        <w:rPr>
          <w:rFonts w:ascii="Calibri"/>
          <w:sz w:val="22"/>
        </w:rPr>
        <w:t>&amp;</w:t>
      </w:r>
      <w:r>
        <w:rPr>
          <w:rFonts w:ascii="Calibri"/>
          <w:spacing w:val="-3"/>
          <w:sz w:val="22"/>
        </w:rPr>
        <w:t> </w:t>
      </w:r>
      <w:r>
        <w:rPr>
          <w:rFonts w:ascii="Calibri"/>
          <w:sz w:val="22"/>
        </w:rPr>
        <w:t>Jamie</w:t>
      </w:r>
      <w:r>
        <w:rPr>
          <w:rFonts w:ascii="Calibri"/>
          <w:spacing w:val="-6"/>
          <w:sz w:val="22"/>
        </w:rPr>
        <w:t> </w:t>
      </w:r>
      <w:r>
        <w:rPr>
          <w:rFonts w:ascii="Calibri"/>
          <w:sz w:val="22"/>
        </w:rPr>
        <w:t>Little,</w:t>
      </w:r>
      <w:r>
        <w:rPr>
          <w:rFonts w:ascii="Calibri"/>
          <w:spacing w:val="-4"/>
          <w:sz w:val="22"/>
        </w:rPr>
        <w:t> </w:t>
      </w:r>
      <w:r>
        <w:rPr>
          <w:rFonts w:ascii="Calibri"/>
          <w:sz w:val="22"/>
        </w:rPr>
        <w:t>represented</w:t>
      </w:r>
      <w:r>
        <w:rPr>
          <w:rFonts w:ascii="Calibri"/>
          <w:spacing w:val="-5"/>
          <w:sz w:val="22"/>
        </w:rPr>
        <w:t> </w:t>
      </w:r>
      <w:r>
        <w:rPr>
          <w:rFonts w:ascii="Calibri"/>
          <w:sz w:val="22"/>
        </w:rPr>
        <w:t>by</w:t>
      </w:r>
      <w:r>
        <w:rPr>
          <w:rFonts w:ascii="Calibri"/>
          <w:spacing w:val="-4"/>
          <w:sz w:val="22"/>
        </w:rPr>
        <w:t> </w:t>
      </w:r>
      <w:r>
        <w:rPr>
          <w:rFonts w:ascii="Calibri"/>
          <w:sz w:val="22"/>
        </w:rPr>
        <w:t>Michael</w:t>
      </w:r>
      <w:r>
        <w:rPr>
          <w:rFonts w:ascii="Calibri"/>
          <w:spacing w:val="-7"/>
          <w:sz w:val="22"/>
        </w:rPr>
        <w:t> </w:t>
      </w:r>
      <w:r>
        <w:rPr>
          <w:rFonts w:ascii="Calibri"/>
          <w:sz w:val="22"/>
        </w:rPr>
        <w:t>Stewart,</w:t>
      </w:r>
      <w:r>
        <w:rPr>
          <w:rFonts w:ascii="Calibri"/>
          <w:spacing w:val="-5"/>
          <w:sz w:val="22"/>
        </w:rPr>
        <w:t> are</w:t>
      </w:r>
    </w:p>
    <w:p>
      <w:pPr>
        <w:pStyle w:val="ListParagraph"/>
        <w:numPr>
          <w:ilvl w:val="0"/>
          <w:numId w:val="11"/>
        </w:numPr>
        <w:tabs>
          <w:tab w:pos="839" w:val="left" w:leader="none"/>
        </w:tabs>
        <w:spacing w:line="240" w:lineRule="auto" w:before="41" w:after="0"/>
        <w:ind w:left="839" w:right="0" w:hanging="605"/>
        <w:jc w:val="left"/>
        <w:rPr>
          <w:rFonts w:ascii="Calibri"/>
          <w:sz w:val="22"/>
        </w:rPr>
      </w:pPr>
      <w:r>
        <w:rPr>
          <w:rFonts w:ascii="Calibri"/>
          <w:sz w:val="22"/>
        </w:rPr>
        <w:t>requesting</w:t>
      </w:r>
      <w:r>
        <w:rPr>
          <w:rFonts w:ascii="Calibri"/>
          <w:spacing w:val="-8"/>
          <w:sz w:val="22"/>
        </w:rPr>
        <w:t> </w:t>
      </w:r>
      <w:r>
        <w:rPr>
          <w:rFonts w:ascii="Calibri"/>
          <w:sz w:val="22"/>
        </w:rPr>
        <w:t>a</w:t>
      </w:r>
      <w:r>
        <w:rPr>
          <w:rFonts w:ascii="Calibri"/>
          <w:spacing w:val="-4"/>
          <w:sz w:val="22"/>
        </w:rPr>
        <w:t> </w:t>
      </w:r>
      <w:r>
        <w:rPr>
          <w:rFonts w:ascii="Calibri"/>
          <w:sz w:val="22"/>
        </w:rPr>
        <w:t>zone</w:t>
      </w:r>
      <w:r>
        <w:rPr>
          <w:rFonts w:ascii="Calibri"/>
          <w:spacing w:val="-4"/>
          <w:sz w:val="22"/>
        </w:rPr>
        <w:t> </w:t>
      </w:r>
      <w:r>
        <w:rPr>
          <w:rFonts w:ascii="Calibri"/>
          <w:sz w:val="22"/>
        </w:rPr>
        <w:t>change</w:t>
      </w:r>
      <w:r>
        <w:rPr>
          <w:rFonts w:ascii="Calibri"/>
          <w:spacing w:val="-6"/>
          <w:sz w:val="22"/>
        </w:rPr>
        <w:t> </w:t>
      </w:r>
      <w:r>
        <w:rPr>
          <w:rFonts w:ascii="Calibri"/>
          <w:sz w:val="22"/>
        </w:rPr>
        <w:t>to</w:t>
      </w:r>
      <w:r>
        <w:rPr>
          <w:rFonts w:ascii="Calibri"/>
          <w:spacing w:val="-4"/>
          <w:sz w:val="22"/>
        </w:rPr>
        <w:t> </w:t>
      </w:r>
      <w:r>
        <w:rPr>
          <w:rFonts w:ascii="Calibri"/>
          <w:sz w:val="22"/>
        </w:rPr>
        <w:t>rezone</w:t>
      </w:r>
      <w:r>
        <w:rPr>
          <w:rFonts w:ascii="Calibri"/>
          <w:spacing w:val="-3"/>
          <w:sz w:val="22"/>
        </w:rPr>
        <w:t> </w:t>
      </w:r>
      <w:r>
        <w:rPr>
          <w:rFonts w:ascii="Calibri"/>
          <w:sz w:val="22"/>
        </w:rPr>
        <w:t>parcel</w:t>
      </w:r>
      <w:r>
        <w:rPr>
          <w:rFonts w:ascii="Calibri"/>
          <w:spacing w:val="-5"/>
          <w:sz w:val="22"/>
        </w:rPr>
        <w:t> </w:t>
      </w:r>
      <w:r>
        <w:rPr>
          <w:rFonts w:ascii="Calibri"/>
          <w:sz w:val="22"/>
        </w:rPr>
        <w:t>K-7-2-Annex</w:t>
      </w:r>
      <w:r>
        <w:rPr>
          <w:rFonts w:ascii="Calibri"/>
          <w:spacing w:val="-4"/>
          <w:sz w:val="22"/>
        </w:rPr>
        <w:t> </w:t>
      </w:r>
      <w:r>
        <w:rPr>
          <w:rFonts w:ascii="Calibri"/>
          <w:sz w:val="22"/>
        </w:rPr>
        <w:t>from</w:t>
      </w:r>
      <w:r>
        <w:rPr>
          <w:rFonts w:ascii="Calibri"/>
          <w:spacing w:val="-5"/>
          <w:sz w:val="22"/>
        </w:rPr>
        <w:t> </w:t>
      </w:r>
      <w:r>
        <w:rPr>
          <w:rFonts w:ascii="Calibri"/>
          <w:sz w:val="22"/>
        </w:rPr>
        <w:t>Rural</w:t>
      </w:r>
      <w:r>
        <w:rPr>
          <w:rFonts w:ascii="Calibri"/>
          <w:spacing w:val="-5"/>
          <w:sz w:val="22"/>
        </w:rPr>
        <w:t> </w:t>
      </w:r>
      <w:r>
        <w:rPr>
          <w:rFonts w:ascii="Calibri"/>
          <w:sz w:val="22"/>
        </w:rPr>
        <w:t>Residential</w:t>
      </w:r>
      <w:r>
        <w:rPr>
          <w:rFonts w:ascii="Calibri"/>
          <w:spacing w:val="-4"/>
          <w:sz w:val="22"/>
        </w:rPr>
        <w:t> </w:t>
      </w:r>
      <w:r>
        <w:rPr>
          <w:rFonts w:ascii="Calibri"/>
          <w:sz w:val="22"/>
        </w:rPr>
        <w:t>(RR-1)</w:t>
      </w:r>
      <w:r>
        <w:rPr>
          <w:rFonts w:ascii="Calibri"/>
          <w:spacing w:val="-5"/>
          <w:sz w:val="22"/>
        </w:rPr>
        <w:t> </w:t>
      </w:r>
      <w:r>
        <w:rPr>
          <w:rFonts w:ascii="Calibri"/>
          <w:sz w:val="22"/>
        </w:rPr>
        <w:t>to</w:t>
      </w:r>
      <w:r>
        <w:rPr>
          <w:rFonts w:ascii="Calibri"/>
          <w:spacing w:val="-3"/>
          <w:sz w:val="22"/>
        </w:rPr>
        <w:t> </w:t>
      </w:r>
      <w:r>
        <w:rPr>
          <w:rFonts w:ascii="Calibri"/>
          <w:sz w:val="22"/>
        </w:rPr>
        <w:t>Single</w:t>
      </w:r>
      <w:r>
        <w:rPr>
          <w:rFonts w:ascii="Calibri"/>
          <w:spacing w:val="-6"/>
          <w:sz w:val="22"/>
        </w:rPr>
        <w:t> </w:t>
      </w:r>
      <w:r>
        <w:rPr>
          <w:rFonts w:ascii="Calibri"/>
          <w:spacing w:val="-2"/>
          <w:sz w:val="22"/>
        </w:rPr>
        <w:t>Family</w:t>
      </w:r>
    </w:p>
    <w:p>
      <w:pPr>
        <w:pStyle w:val="ListParagraph"/>
        <w:numPr>
          <w:ilvl w:val="0"/>
          <w:numId w:val="11"/>
        </w:numPr>
        <w:tabs>
          <w:tab w:pos="838" w:val="left" w:leader="none"/>
        </w:tabs>
        <w:spacing w:line="240" w:lineRule="auto" w:before="41" w:after="0"/>
        <w:ind w:left="838" w:right="0" w:hanging="604"/>
        <w:jc w:val="left"/>
        <w:rPr>
          <w:rFonts w:ascii="Calibri"/>
          <w:sz w:val="22"/>
        </w:rPr>
      </w:pPr>
      <w:r>
        <w:rPr>
          <w:rFonts w:ascii="Calibri"/>
          <w:sz w:val="22"/>
        </w:rPr>
        <w:t>Residential</w:t>
      </w:r>
      <w:r>
        <w:rPr>
          <w:rFonts w:ascii="Calibri"/>
          <w:spacing w:val="-9"/>
          <w:sz w:val="22"/>
        </w:rPr>
        <w:t> </w:t>
      </w:r>
      <w:r>
        <w:rPr>
          <w:rFonts w:ascii="Calibri"/>
          <w:sz w:val="22"/>
        </w:rPr>
        <w:t>(R-1-8).</w:t>
      </w:r>
      <w:r>
        <w:rPr>
          <w:rFonts w:ascii="Calibri"/>
          <w:spacing w:val="-4"/>
          <w:sz w:val="22"/>
        </w:rPr>
        <w:t> </w:t>
      </w:r>
      <w:r>
        <w:rPr>
          <w:rFonts w:ascii="Calibri"/>
          <w:sz w:val="22"/>
        </w:rPr>
        <w:t>The</w:t>
      </w:r>
      <w:r>
        <w:rPr>
          <w:rFonts w:ascii="Calibri"/>
          <w:spacing w:val="-2"/>
          <w:sz w:val="22"/>
        </w:rPr>
        <w:t> </w:t>
      </w:r>
      <w:r>
        <w:rPr>
          <w:rFonts w:ascii="Calibri"/>
          <w:sz w:val="22"/>
        </w:rPr>
        <w:t>parcel</w:t>
      </w:r>
      <w:r>
        <w:rPr>
          <w:rFonts w:ascii="Calibri"/>
          <w:spacing w:val="-4"/>
          <w:sz w:val="22"/>
        </w:rPr>
        <w:t> </w:t>
      </w:r>
      <w:r>
        <w:rPr>
          <w:rFonts w:ascii="Calibri"/>
          <w:sz w:val="22"/>
        </w:rPr>
        <w:t>is</w:t>
      </w:r>
      <w:r>
        <w:rPr>
          <w:rFonts w:ascii="Calibri"/>
          <w:spacing w:val="-6"/>
          <w:sz w:val="22"/>
        </w:rPr>
        <w:t> </w:t>
      </w:r>
      <w:r>
        <w:rPr>
          <w:rFonts w:ascii="Calibri"/>
          <w:sz w:val="22"/>
        </w:rPr>
        <w:t>7.05</w:t>
      </w:r>
      <w:r>
        <w:rPr>
          <w:rFonts w:ascii="Calibri"/>
          <w:spacing w:val="-2"/>
          <w:sz w:val="22"/>
        </w:rPr>
        <w:t> </w:t>
      </w:r>
      <w:r>
        <w:rPr>
          <w:rFonts w:ascii="Calibri"/>
          <w:sz w:val="22"/>
        </w:rPr>
        <w:t>acres</w:t>
      </w:r>
      <w:r>
        <w:rPr>
          <w:rFonts w:ascii="Calibri"/>
          <w:spacing w:val="-4"/>
          <w:sz w:val="22"/>
        </w:rPr>
        <w:t> </w:t>
      </w:r>
      <w:r>
        <w:rPr>
          <w:rFonts w:ascii="Calibri"/>
          <w:sz w:val="22"/>
        </w:rPr>
        <w:t>and</w:t>
      </w:r>
      <w:r>
        <w:rPr>
          <w:rFonts w:ascii="Calibri"/>
          <w:spacing w:val="-5"/>
          <w:sz w:val="22"/>
        </w:rPr>
        <w:t> </w:t>
      </w:r>
      <w:r>
        <w:rPr>
          <w:rFonts w:ascii="Calibri"/>
          <w:sz w:val="22"/>
        </w:rPr>
        <w:t>currently</w:t>
      </w:r>
      <w:r>
        <w:rPr>
          <w:rFonts w:ascii="Calibri"/>
          <w:spacing w:val="-4"/>
          <w:sz w:val="22"/>
        </w:rPr>
        <w:t> </w:t>
      </w:r>
      <w:r>
        <w:rPr>
          <w:rFonts w:ascii="Calibri"/>
          <w:sz w:val="22"/>
        </w:rPr>
        <w:t>vacant</w:t>
      </w:r>
      <w:r>
        <w:rPr>
          <w:rFonts w:ascii="Calibri"/>
          <w:spacing w:val="-3"/>
          <w:sz w:val="22"/>
        </w:rPr>
        <w:t> </w:t>
      </w:r>
      <w:r>
        <w:rPr>
          <w:rFonts w:ascii="Calibri"/>
          <w:sz w:val="22"/>
        </w:rPr>
        <w:t>land.</w:t>
      </w:r>
      <w:r>
        <w:rPr>
          <w:rFonts w:ascii="Calibri"/>
          <w:spacing w:val="-4"/>
          <w:sz w:val="22"/>
        </w:rPr>
        <w:t> </w:t>
      </w:r>
      <w:r>
        <w:rPr>
          <w:rFonts w:ascii="Calibri"/>
          <w:sz w:val="22"/>
        </w:rPr>
        <w:t>She</w:t>
      </w:r>
      <w:r>
        <w:rPr>
          <w:rFonts w:ascii="Calibri"/>
          <w:spacing w:val="-5"/>
          <w:sz w:val="22"/>
        </w:rPr>
        <w:t> </w:t>
      </w:r>
      <w:r>
        <w:rPr>
          <w:rFonts w:ascii="Calibri"/>
          <w:sz w:val="22"/>
        </w:rPr>
        <w:t>also</w:t>
      </w:r>
      <w:r>
        <w:rPr>
          <w:rFonts w:ascii="Calibri"/>
          <w:spacing w:val="-3"/>
          <w:sz w:val="22"/>
        </w:rPr>
        <w:t> </w:t>
      </w:r>
      <w:r>
        <w:rPr>
          <w:rFonts w:ascii="Calibri"/>
          <w:sz w:val="22"/>
        </w:rPr>
        <w:t>went</w:t>
      </w:r>
      <w:r>
        <w:rPr>
          <w:rFonts w:ascii="Calibri"/>
          <w:spacing w:val="-3"/>
          <w:sz w:val="22"/>
        </w:rPr>
        <w:t> </w:t>
      </w:r>
      <w:r>
        <w:rPr>
          <w:rFonts w:ascii="Calibri"/>
          <w:sz w:val="22"/>
        </w:rPr>
        <w:t>over</w:t>
      </w:r>
      <w:r>
        <w:rPr>
          <w:rFonts w:ascii="Calibri"/>
          <w:spacing w:val="-5"/>
          <w:sz w:val="22"/>
        </w:rPr>
        <w:t> the</w:t>
      </w:r>
    </w:p>
    <w:p>
      <w:pPr>
        <w:pStyle w:val="ListParagraph"/>
        <w:numPr>
          <w:ilvl w:val="0"/>
          <w:numId w:val="11"/>
        </w:numPr>
        <w:tabs>
          <w:tab w:pos="838" w:val="left" w:leader="none"/>
        </w:tabs>
        <w:spacing w:line="240" w:lineRule="auto" w:before="39" w:after="0"/>
        <w:ind w:left="838" w:right="0" w:hanging="604"/>
        <w:jc w:val="left"/>
        <w:rPr>
          <w:rFonts w:ascii="Calibri"/>
          <w:sz w:val="22"/>
        </w:rPr>
      </w:pPr>
      <w:r>
        <w:rPr>
          <w:rFonts w:ascii="Calibri"/>
          <w:sz w:val="22"/>
        </w:rPr>
        <w:t>surrounding</w:t>
      </w:r>
      <w:r>
        <w:rPr>
          <w:rFonts w:ascii="Calibri"/>
          <w:spacing w:val="-6"/>
          <w:sz w:val="22"/>
        </w:rPr>
        <w:t> </w:t>
      </w:r>
      <w:r>
        <w:rPr>
          <w:rFonts w:ascii="Calibri"/>
          <w:sz w:val="22"/>
        </w:rPr>
        <w:t>properties</w:t>
      </w:r>
      <w:r>
        <w:rPr>
          <w:rFonts w:ascii="Calibri"/>
          <w:spacing w:val="-3"/>
          <w:sz w:val="22"/>
        </w:rPr>
        <w:t> </w:t>
      </w:r>
      <w:r>
        <w:rPr>
          <w:rFonts w:ascii="Calibri"/>
          <w:sz w:val="22"/>
        </w:rPr>
        <w:t>and</w:t>
      </w:r>
      <w:r>
        <w:rPr>
          <w:rFonts w:ascii="Calibri"/>
          <w:spacing w:val="-6"/>
          <w:sz w:val="22"/>
        </w:rPr>
        <w:t> </w:t>
      </w:r>
      <w:r>
        <w:rPr>
          <w:rFonts w:ascii="Calibri"/>
          <w:sz w:val="22"/>
        </w:rPr>
        <w:t>their</w:t>
      </w:r>
      <w:r>
        <w:rPr>
          <w:rFonts w:ascii="Calibri"/>
          <w:spacing w:val="-3"/>
          <w:sz w:val="22"/>
        </w:rPr>
        <w:t> </w:t>
      </w:r>
      <w:r>
        <w:rPr>
          <w:rFonts w:ascii="Calibri"/>
          <w:sz w:val="22"/>
        </w:rPr>
        <w:t>zones.</w:t>
      </w:r>
      <w:r>
        <w:rPr>
          <w:rFonts w:ascii="Calibri"/>
          <w:spacing w:val="-6"/>
          <w:sz w:val="22"/>
        </w:rPr>
        <w:t> </w:t>
      </w:r>
      <w:r>
        <w:rPr>
          <w:rFonts w:ascii="Calibri"/>
          <w:sz w:val="22"/>
        </w:rPr>
        <w:t>Mr.</w:t>
      </w:r>
      <w:r>
        <w:rPr>
          <w:rFonts w:ascii="Calibri"/>
          <w:spacing w:val="-3"/>
          <w:sz w:val="22"/>
        </w:rPr>
        <w:t> </w:t>
      </w:r>
      <w:r>
        <w:rPr>
          <w:rFonts w:ascii="Calibri"/>
          <w:sz w:val="22"/>
        </w:rPr>
        <w:t>Ludwig</w:t>
      </w:r>
      <w:r>
        <w:rPr>
          <w:rFonts w:ascii="Calibri"/>
          <w:spacing w:val="-6"/>
          <w:sz w:val="22"/>
        </w:rPr>
        <w:t> </w:t>
      </w:r>
      <w:r>
        <w:rPr>
          <w:rFonts w:ascii="Calibri"/>
          <w:sz w:val="22"/>
        </w:rPr>
        <w:t>stated</w:t>
      </w:r>
      <w:r>
        <w:rPr>
          <w:rFonts w:ascii="Calibri"/>
          <w:spacing w:val="-3"/>
          <w:sz w:val="22"/>
        </w:rPr>
        <w:t> </w:t>
      </w:r>
      <w:r>
        <w:rPr>
          <w:rFonts w:ascii="Calibri"/>
          <w:sz w:val="22"/>
        </w:rPr>
        <w:t>that</w:t>
      </w:r>
      <w:r>
        <w:rPr>
          <w:rFonts w:ascii="Calibri"/>
          <w:spacing w:val="-5"/>
          <w:sz w:val="22"/>
        </w:rPr>
        <w:t> </w:t>
      </w:r>
      <w:r>
        <w:rPr>
          <w:rFonts w:ascii="Calibri"/>
          <w:sz w:val="22"/>
        </w:rPr>
        <w:t>in</w:t>
      </w:r>
      <w:r>
        <w:rPr>
          <w:rFonts w:ascii="Calibri"/>
          <w:spacing w:val="-4"/>
          <w:sz w:val="22"/>
        </w:rPr>
        <w:t> </w:t>
      </w:r>
      <w:r>
        <w:rPr>
          <w:rFonts w:ascii="Calibri"/>
          <w:sz w:val="22"/>
        </w:rPr>
        <w:t>the</w:t>
      </w:r>
      <w:r>
        <w:rPr>
          <w:rFonts w:ascii="Calibri"/>
          <w:spacing w:val="-5"/>
          <w:sz w:val="22"/>
        </w:rPr>
        <w:t> </w:t>
      </w:r>
      <w:r>
        <w:rPr>
          <w:rFonts w:ascii="Calibri"/>
          <w:sz w:val="22"/>
        </w:rPr>
        <w:t>last</w:t>
      </w:r>
      <w:r>
        <w:rPr>
          <w:rFonts w:ascii="Calibri"/>
          <w:spacing w:val="-5"/>
          <w:sz w:val="22"/>
        </w:rPr>
        <w:t> </w:t>
      </w:r>
      <w:r>
        <w:rPr>
          <w:rFonts w:ascii="Calibri"/>
          <w:sz w:val="22"/>
        </w:rPr>
        <w:t>meeting,</w:t>
      </w:r>
      <w:r>
        <w:rPr>
          <w:rFonts w:ascii="Calibri"/>
          <w:spacing w:val="-3"/>
          <w:sz w:val="22"/>
        </w:rPr>
        <w:t> </w:t>
      </w:r>
      <w:r>
        <w:rPr>
          <w:rFonts w:ascii="Calibri"/>
          <w:sz w:val="22"/>
        </w:rPr>
        <w:t>they</w:t>
      </w:r>
      <w:r>
        <w:rPr>
          <w:rFonts w:ascii="Calibri"/>
          <w:spacing w:val="-4"/>
          <w:sz w:val="22"/>
        </w:rPr>
        <w:t> </w:t>
      </w:r>
      <w:r>
        <w:rPr>
          <w:rFonts w:ascii="Calibri"/>
          <w:sz w:val="22"/>
        </w:rPr>
        <w:t>asked</w:t>
      </w:r>
      <w:r>
        <w:rPr>
          <w:rFonts w:ascii="Calibri"/>
          <w:spacing w:val="-5"/>
          <w:sz w:val="22"/>
        </w:rPr>
        <w:t> the</w:t>
      </w:r>
    </w:p>
    <w:p>
      <w:pPr>
        <w:pStyle w:val="ListParagraph"/>
        <w:numPr>
          <w:ilvl w:val="0"/>
          <w:numId w:val="11"/>
        </w:numPr>
        <w:tabs>
          <w:tab w:pos="838" w:val="left" w:leader="none"/>
        </w:tabs>
        <w:spacing w:line="240" w:lineRule="auto" w:before="41" w:after="0"/>
        <w:ind w:left="838" w:right="0" w:hanging="604"/>
        <w:jc w:val="left"/>
        <w:rPr>
          <w:rFonts w:ascii="Calibri"/>
          <w:sz w:val="22"/>
        </w:rPr>
      </w:pPr>
      <w:r>
        <w:rPr>
          <w:rFonts w:ascii="Calibri"/>
          <w:sz w:val="22"/>
        </w:rPr>
        <w:t>developer</w:t>
      </w:r>
      <w:r>
        <w:rPr>
          <w:rFonts w:ascii="Calibri"/>
          <w:spacing w:val="-7"/>
          <w:sz w:val="22"/>
        </w:rPr>
        <w:t> </w:t>
      </w:r>
      <w:r>
        <w:rPr>
          <w:rFonts w:ascii="Calibri"/>
          <w:sz w:val="22"/>
        </w:rPr>
        <w:t>to</w:t>
      </w:r>
      <w:r>
        <w:rPr>
          <w:rFonts w:ascii="Calibri"/>
          <w:spacing w:val="-3"/>
          <w:sz w:val="22"/>
        </w:rPr>
        <w:t> </w:t>
      </w:r>
      <w:r>
        <w:rPr>
          <w:rFonts w:ascii="Calibri"/>
          <w:sz w:val="22"/>
        </w:rPr>
        <w:t>go</w:t>
      </w:r>
      <w:r>
        <w:rPr>
          <w:rFonts w:ascii="Calibri"/>
          <w:spacing w:val="-1"/>
          <w:sz w:val="22"/>
        </w:rPr>
        <w:t> </w:t>
      </w:r>
      <w:r>
        <w:rPr>
          <w:rFonts w:ascii="Calibri"/>
          <w:sz w:val="22"/>
        </w:rPr>
        <w:t>back</w:t>
      </w:r>
      <w:r>
        <w:rPr>
          <w:rFonts w:ascii="Calibri"/>
          <w:spacing w:val="-1"/>
          <w:sz w:val="22"/>
        </w:rPr>
        <w:t> </w:t>
      </w:r>
      <w:r>
        <w:rPr>
          <w:rFonts w:ascii="Calibri"/>
          <w:sz w:val="22"/>
        </w:rPr>
        <w:t>to</w:t>
      </w:r>
      <w:r>
        <w:rPr>
          <w:rFonts w:ascii="Calibri"/>
          <w:spacing w:val="-4"/>
          <w:sz w:val="22"/>
        </w:rPr>
        <w:t> </w:t>
      </w:r>
      <w:r>
        <w:rPr>
          <w:rFonts w:ascii="Calibri"/>
          <w:sz w:val="22"/>
        </w:rPr>
        <w:t>their</w:t>
      </w:r>
      <w:r>
        <w:rPr>
          <w:rFonts w:ascii="Calibri"/>
          <w:spacing w:val="-2"/>
          <w:sz w:val="22"/>
        </w:rPr>
        <w:t> </w:t>
      </w:r>
      <w:r>
        <w:rPr>
          <w:rFonts w:ascii="Calibri"/>
          <w:sz w:val="22"/>
        </w:rPr>
        <w:t>client</w:t>
      </w:r>
      <w:r>
        <w:rPr>
          <w:rFonts w:ascii="Calibri"/>
          <w:spacing w:val="-4"/>
          <w:sz w:val="22"/>
        </w:rPr>
        <w:t> </w:t>
      </w:r>
      <w:r>
        <w:rPr>
          <w:rFonts w:ascii="Calibri"/>
          <w:sz w:val="22"/>
        </w:rPr>
        <w:t>and</w:t>
      </w:r>
      <w:r>
        <w:rPr>
          <w:rFonts w:ascii="Calibri"/>
          <w:spacing w:val="-3"/>
          <w:sz w:val="22"/>
        </w:rPr>
        <w:t> </w:t>
      </w:r>
      <w:r>
        <w:rPr>
          <w:rFonts w:ascii="Calibri"/>
          <w:sz w:val="22"/>
        </w:rPr>
        <w:t>see</w:t>
      </w:r>
      <w:r>
        <w:rPr>
          <w:rFonts w:ascii="Calibri"/>
          <w:spacing w:val="-1"/>
          <w:sz w:val="22"/>
        </w:rPr>
        <w:t> </w:t>
      </w:r>
      <w:r>
        <w:rPr>
          <w:rFonts w:ascii="Calibri"/>
          <w:sz w:val="22"/>
        </w:rPr>
        <w:t>if</w:t>
      </w:r>
      <w:r>
        <w:rPr>
          <w:rFonts w:ascii="Calibri"/>
          <w:spacing w:val="-3"/>
          <w:sz w:val="22"/>
        </w:rPr>
        <w:t> </w:t>
      </w:r>
      <w:r>
        <w:rPr>
          <w:rFonts w:ascii="Calibri"/>
          <w:sz w:val="22"/>
        </w:rPr>
        <w:t>they</w:t>
      </w:r>
      <w:r>
        <w:rPr>
          <w:rFonts w:ascii="Calibri"/>
          <w:spacing w:val="-3"/>
          <w:sz w:val="22"/>
        </w:rPr>
        <w:t> </w:t>
      </w:r>
      <w:r>
        <w:rPr>
          <w:rFonts w:ascii="Calibri"/>
          <w:sz w:val="22"/>
        </w:rPr>
        <w:t>would</w:t>
      </w:r>
      <w:r>
        <w:rPr>
          <w:rFonts w:ascii="Calibri"/>
          <w:spacing w:val="-3"/>
          <w:sz w:val="22"/>
        </w:rPr>
        <w:t> </w:t>
      </w:r>
      <w:r>
        <w:rPr>
          <w:rFonts w:ascii="Calibri"/>
          <w:sz w:val="22"/>
        </w:rPr>
        <w:t>be</w:t>
      </w:r>
      <w:r>
        <w:rPr>
          <w:rFonts w:ascii="Calibri"/>
          <w:spacing w:val="-4"/>
          <w:sz w:val="22"/>
        </w:rPr>
        <w:t> </w:t>
      </w:r>
      <w:r>
        <w:rPr>
          <w:rFonts w:ascii="Calibri"/>
          <w:sz w:val="22"/>
        </w:rPr>
        <w:t>willing</w:t>
      </w:r>
      <w:r>
        <w:rPr>
          <w:rFonts w:ascii="Calibri"/>
          <w:spacing w:val="-3"/>
          <w:sz w:val="22"/>
        </w:rPr>
        <w:t> </w:t>
      </w:r>
      <w:r>
        <w:rPr>
          <w:rFonts w:ascii="Calibri"/>
          <w:sz w:val="22"/>
        </w:rPr>
        <w:t>to</w:t>
      </w:r>
      <w:r>
        <w:rPr>
          <w:rFonts w:ascii="Calibri"/>
          <w:spacing w:val="-4"/>
          <w:sz w:val="22"/>
        </w:rPr>
        <w:t> </w:t>
      </w:r>
      <w:r>
        <w:rPr>
          <w:rFonts w:ascii="Calibri"/>
          <w:sz w:val="22"/>
        </w:rPr>
        <w:t>change</w:t>
      </w:r>
      <w:r>
        <w:rPr>
          <w:rFonts w:ascii="Calibri"/>
          <w:spacing w:val="-1"/>
          <w:sz w:val="22"/>
        </w:rPr>
        <w:t> </w:t>
      </w:r>
      <w:r>
        <w:rPr>
          <w:rFonts w:ascii="Calibri"/>
          <w:sz w:val="22"/>
        </w:rPr>
        <w:t>it</w:t>
      </w:r>
      <w:r>
        <w:rPr>
          <w:rFonts w:ascii="Calibri"/>
          <w:spacing w:val="-6"/>
          <w:sz w:val="22"/>
        </w:rPr>
        <w:t> </w:t>
      </w:r>
      <w:r>
        <w:rPr>
          <w:rFonts w:ascii="Calibri"/>
          <w:sz w:val="22"/>
        </w:rPr>
        <w:t>to</w:t>
      </w:r>
      <w:r>
        <w:rPr>
          <w:rFonts w:ascii="Calibri"/>
          <w:spacing w:val="-1"/>
          <w:sz w:val="22"/>
        </w:rPr>
        <w:t> </w:t>
      </w:r>
      <w:r>
        <w:rPr>
          <w:rFonts w:ascii="Calibri"/>
          <w:sz w:val="22"/>
        </w:rPr>
        <w:t>a</w:t>
      </w:r>
      <w:r>
        <w:rPr>
          <w:rFonts w:ascii="Calibri"/>
          <w:spacing w:val="-4"/>
          <w:sz w:val="22"/>
        </w:rPr>
        <w:t> </w:t>
      </w:r>
      <w:r>
        <w:rPr>
          <w:rFonts w:ascii="Calibri"/>
          <w:sz w:val="22"/>
        </w:rPr>
        <w:t>different</w:t>
      </w:r>
      <w:r>
        <w:rPr>
          <w:rFonts w:ascii="Calibri"/>
          <w:spacing w:val="-4"/>
          <w:sz w:val="22"/>
        </w:rPr>
        <w:t> </w:t>
      </w:r>
      <w:r>
        <w:rPr>
          <w:rFonts w:ascii="Calibri"/>
          <w:spacing w:val="-2"/>
          <w:sz w:val="22"/>
        </w:rPr>
        <w:t>zone.</w:t>
      </w:r>
    </w:p>
    <w:p>
      <w:pPr>
        <w:pStyle w:val="BodyText"/>
        <w:spacing w:before="7"/>
        <w:rPr>
          <w:rFonts w:ascii="Calibri"/>
          <w:sz w:val="15"/>
        </w:rPr>
      </w:pPr>
    </w:p>
    <w:p>
      <w:pPr>
        <w:pStyle w:val="ListParagraph"/>
        <w:numPr>
          <w:ilvl w:val="0"/>
          <w:numId w:val="11"/>
        </w:numPr>
        <w:tabs>
          <w:tab w:pos="838" w:val="left" w:leader="none"/>
        </w:tabs>
        <w:spacing w:line="240" w:lineRule="auto" w:before="91" w:after="0"/>
        <w:ind w:left="838" w:right="0" w:hanging="604"/>
        <w:jc w:val="left"/>
        <w:rPr>
          <w:rFonts w:ascii="Calibri"/>
          <w:sz w:val="22"/>
        </w:rPr>
      </w:pPr>
      <w:r>
        <w:rPr>
          <w:rFonts w:ascii="Calibri"/>
          <w:sz w:val="22"/>
        </w:rPr>
        <w:t>Michael</w:t>
      </w:r>
      <w:r>
        <w:rPr>
          <w:rFonts w:ascii="Calibri"/>
          <w:spacing w:val="-4"/>
          <w:sz w:val="22"/>
        </w:rPr>
        <w:t> </w:t>
      </w:r>
      <w:r>
        <w:rPr>
          <w:rFonts w:ascii="Calibri"/>
          <w:sz w:val="22"/>
        </w:rPr>
        <w:t>Stewart</w:t>
      </w:r>
      <w:r>
        <w:rPr>
          <w:rFonts w:ascii="Calibri"/>
          <w:spacing w:val="-3"/>
          <w:sz w:val="22"/>
        </w:rPr>
        <w:t> </w:t>
      </w:r>
      <w:r>
        <w:rPr>
          <w:rFonts w:ascii="Calibri"/>
          <w:sz w:val="22"/>
        </w:rPr>
        <w:t>(Iron</w:t>
      </w:r>
      <w:r>
        <w:rPr>
          <w:rFonts w:ascii="Calibri"/>
          <w:spacing w:val="-5"/>
          <w:sz w:val="22"/>
        </w:rPr>
        <w:t> </w:t>
      </w:r>
      <w:r>
        <w:rPr>
          <w:rFonts w:ascii="Calibri"/>
          <w:sz w:val="22"/>
        </w:rPr>
        <w:t>Rock</w:t>
      </w:r>
      <w:r>
        <w:rPr>
          <w:rFonts w:ascii="Calibri"/>
          <w:spacing w:val="-5"/>
          <w:sz w:val="22"/>
        </w:rPr>
        <w:t> </w:t>
      </w:r>
      <w:r>
        <w:rPr>
          <w:rFonts w:ascii="Calibri"/>
          <w:sz w:val="22"/>
        </w:rPr>
        <w:t>Group</w:t>
      </w:r>
      <w:r>
        <w:rPr>
          <w:rFonts w:ascii="Calibri"/>
          <w:spacing w:val="-5"/>
          <w:sz w:val="22"/>
        </w:rPr>
        <w:t> </w:t>
      </w:r>
      <w:r>
        <w:rPr>
          <w:rFonts w:ascii="Calibri"/>
          <w:sz w:val="22"/>
        </w:rPr>
        <w:t>Representative),</w:t>
      </w:r>
      <w:r>
        <w:rPr>
          <w:rFonts w:ascii="Calibri"/>
          <w:spacing w:val="-5"/>
          <w:sz w:val="22"/>
        </w:rPr>
        <w:t> </w:t>
      </w:r>
      <w:r>
        <w:rPr>
          <w:rFonts w:ascii="Calibri"/>
          <w:sz w:val="22"/>
        </w:rPr>
        <w:t>spoke</w:t>
      </w:r>
      <w:r>
        <w:rPr>
          <w:rFonts w:ascii="Calibri"/>
          <w:spacing w:val="-6"/>
          <w:sz w:val="22"/>
        </w:rPr>
        <w:t> </w:t>
      </w:r>
      <w:r>
        <w:rPr>
          <w:rFonts w:ascii="Calibri"/>
          <w:sz w:val="22"/>
        </w:rPr>
        <w:t>briefly</w:t>
      </w:r>
      <w:r>
        <w:rPr>
          <w:rFonts w:ascii="Calibri"/>
          <w:spacing w:val="-4"/>
          <w:sz w:val="22"/>
        </w:rPr>
        <w:t> </w:t>
      </w:r>
      <w:r>
        <w:rPr>
          <w:rFonts w:ascii="Calibri"/>
          <w:sz w:val="22"/>
        </w:rPr>
        <w:t>on</w:t>
      </w:r>
      <w:r>
        <w:rPr>
          <w:rFonts w:ascii="Calibri"/>
          <w:spacing w:val="-7"/>
          <w:sz w:val="22"/>
        </w:rPr>
        <w:t> </w:t>
      </w:r>
      <w:r>
        <w:rPr>
          <w:rFonts w:ascii="Calibri"/>
          <w:sz w:val="22"/>
        </w:rPr>
        <w:t>the</w:t>
      </w:r>
      <w:r>
        <w:rPr>
          <w:rFonts w:ascii="Calibri"/>
          <w:spacing w:val="-3"/>
          <w:sz w:val="22"/>
        </w:rPr>
        <w:t> </w:t>
      </w:r>
      <w:r>
        <w:rPr>
          <w:rFonts w:ascii="Calibri"/>
          <w:sz w:val="22"/>
        </w:rPr>
        <w:t>soil,</w:t>
      </w:r>
      <w:r>
        <w:rPr>
          <w:rFonts w:ascii="Calibri"/>
          <w:spacing w:val="-3"/>
          <w:sz w:val="22"/>
        </w:rPr>
        <w:t> </w:t>
      </w:r>
      <w:r>
        <w:rPr>
          <w:rFonts w:ascii="Calibri"/>
          <w:sz w:val="22"/>
        </w:rPr>
        <w:t>and</w:t>
      </w:r>
      <w:r>
        <w:rPr>
          <w:rFonts w:ascii="Calibri"/>
          <w:spacing w:val="-7"/>
          <w:sz w:val="22"/>
        </w:rPr>
        <w:t> </w:t>
      </w:r>
      <w:r>
        <w:rPr>
          <w:rFonts w:ascii="Calibri"/>
          <w:sz w:val="22"/>
        </w:rPr>
        <w:t>that</w:t>
      </w:r>
      <w:r>
        <w:rPr>
          <w:rFonts w:ascii="Calibri"/>
          <w:spacing w:val="-2"/>
          <w:sz w:val="22"/>
        </w:rPr>
        <w:t> </w:t>
      </w:r>
      <w:r>
        <w:rPr>
          <w:rFonts w:ascii="Calibri"/>
          <w:sz w:val="22"/>
        </w:rPr>
        <w:t>they</w:t>
      </w:r>
      <w:r>
        <w:rPr>
          <w:rFonts w:ascii="Calibri"/>
          <w:spacing w:val="-3"/>
          <w:sz w:val="22"/>
        </w:rPr>
        <w:t> </w:t>
      </w:r>
      <w:r>
        <w:rPr>
          <w:rFonts w:ascii="Calibri"/>
          <w:sz w:val="22"/>
        </w:rPr>
        <w:t>are</w:t>
      </w:r>
      <w:r>
        <w:rPr>
          <w:rFonts w:ascii="Calibri"/>
          <w:spacing w:val="-3"/>
          <w:sz w:val="22"/>
        </w:rPr>
        <w:t> </w:t>
      </w:r>
      <w:r>
        <w:rPr>
          <w:rFonts w:ascii="Calibri"/>
          <w:sz w:val="22"/>
        </w:rPr>
        <w:t>trying</w:t>
      </w:r>
      <w:r>
        <w:rPr>
          <w:rFonts w:ascii="Calibri"/>
          <w:spacing w:val="-4"/>
          <w:sz w:val="22"/>
        </w:rPr>
        <w:t> </w:t>
      </w:r>
      <w:r>
        <w:rPr>
          <w:rFonts w:ascii="Calibri"/>
          <w:spacing w:val="-5"/>
          <w:sz w:val="22"/>
        </w:rPr>
        <w:t>to</w:t>
      </w:r>
    </w:p>
    <w:p>
      <w:pPr>
        <w:pStyle w:val="ListParagraph"/>
        <w:numPr>
          <w:ilvl w:val="0"/>
          <w:numId w:val="11"/>
        </w:numPr>
        <w:tabs>
          <w:tab w:pos="838" w:val="left" w:leader="none"/>
        </w:tabs>
        <w:spacing w:line="240" w:lineRule="auto" w:before="38" w:after="0"/>
        <w:ind w:left="838" w:right="0" w:hanging="604"/>
        <w:jc w:val="left"/>
        <w:rPr>
          <w:rFonts w:ascii="Calibri"/>
          <w:sz w:val="22"/>
        </w:rPr>
      </w:pPr>
      <w:r>
        <w:rPr>
          <w:rFonts w:ascii="Calibri"/>
          <w:sz w:val="22"/>
        </w:rPr>
        <w:t>sell</w:t>
      </w:r>
      <w:r>
        <w:rPr>
          <w:rFonts w:ascii="Calibri"/>
          <w:spacing w:val="-3"/>
          <w:sz w:val="22"/>
        </w:rPr>
        <w:t> </w:t>
      </w:r>
      <w:r>
        <w:rPr>
          <w:rFonts w:ascii="Calibri"/>
          <w:sz w:val="22"/>
        </w:rPr>
        <w:t>some</w:t>
      </w:r>
      <w:r>
        <w:rPr>
          <w:rFonts w:ascii="Calibri"/>
          <w:spacing w:val="-5"/>
          <w:sz w:val="22"/>
        </w:rPr>
        <w:t> </w:t>
      </w:r>
      <w:r>
        <w:rPr>
          <w:rFonts w:ascii="Calibri"/>
          <w:sz w:val="22"/>
        </w:rPr>
        <w:t>of</w:t>
      </w:r>
      <w:r>
        <w:rPr>
          <w:rFonts w:ascii="Calibri"/>
          <w:spacing w:val="-3"/>
          <w:sz w:val="22"/>
        </w:rPr>
        <w:t> </w:t>
      </w:r>
      <w:r>
        <w:rPr>
          <w:rFonts w:ascii="Calibri"/>
          <w:sz w:val="22"/>
        </w:rPr>
        <w:t>the</w:t>
      </w:r>
      <w:r>
        <w:rPr>
          <w:rFonts w:ascii="Calibri"/>
          <w:spacing w:val="-4"/>
          <w:sz w:val="22"/>
        </w:rPr>
        <w:t> </w:t>
      </w:r>
      <w:r>
        <w:rPr>
          <w:rFonts w:ascii="Calibri"/>
          <w:sz w:val="22"/>
        </w:rPr>
        <w:t>smaller</w:t>
      </w:r>
      <w:r>
        <w:rPr>
          <w:rFonts w:ascii="Calibri"/>
          <w:spacing w:val="-3"/>
          <w:sz w:val="22"/>
        </w:rPr>
        <w:t> </w:t>
      </w:r>
      <w:r>
        <w:rPr>
          <w:rFonts w:ascii="Calibri"/>
          <w:sz w:val="22"/>
        </w:rPr>
        <w:t>lots</w:t>
      </w:r>
      <w:r>
        <w:rPr>
          <w:rFonts w:ascii="Calibri"/>
          <w:spacing w:val="-3"/>
          <w:sz w:val="22"/>
        </w:rPr>
        <w:t> </w:t>
      </w:r>
      <w:r>
        <w:rPr>
          <w:rFonts w:ascii="Calibri"/>
          <w:sz w:val="22"/>
        </w:rPr>
        <w:t>at</w:t>
      </w:r>
      <w:r>
        <w:rPr>
          <w:rFonts w:ascii="Calibri"/>
          <w:spacing w:val="-2"/>
          <w:sz w:val="22"/>
        </w:rPr>
        <w:t> </w:t>
      </w:r>
      <w:r>
        <w:rPr>
          <w:rFonts w:ascii="Calibri"/>
          <w:sz w:val="22"/>
        </w:rPr>
        <w:t>a</w:t>
      </w:r>
      <w:r>
        <w:rPr>
          <w:rFonts w:ascii="Calibri"/>
          <w:spacing w:val="-4"/>
          <w:sz w:val="22"/>
        </w:rPr>
        <w:t> </w:t>
      </w:r>
      <w:r>
        <w:rPr>
          <w:rFonts w:ascii="Calibri"/>
          <w:sz w:val="22"/>
        </w:rPr>
        <w:t>more</w:t>
      </w:r>
      <w:r>
        <w:rPr>
          <w:rFonts w:ascii="Calibri"/>
          <w:spacing w:val="-5"/>
          <w:sz w:val="22"/>
        </w:rPr>
        <w:t> </w:t>
      </w:r>
      <w:r>
        <w:rPr>
          <w:rFonts w:ascii="Calibri"/>
          <w:sz w:val="22"/>
        </w:rPr>
        <w:t>affordable</w:t>
      </w:r>
      <w:r>
        <w:rPr>
          <w:rFonts w:ascii="Calibri"/>
          <w:spacing w:val="-2"/>
          <w:sz w:val="22"/>
        </w:rPr>
        <w:t> </w:t>
      </w:r>
      <w:r>
        <w:rPr>
          <w:rFonts w:ascii="Calibri"/>
          <w:sz w:val="22"/>
        </w:rPr>
        <w:t>rate.</w:t>
      </w:r>
      <w:r>
        <w:rPr>
          <w:rFonts w:ascii="Calibri"/>
          <w:spacing w:val="-3"/>
          <w:sz w:val="22"/>
        </w:rPr>
        <w:t> </w:t>
      </w:r>
      <w:r>
        <w:rPr>
          <w:rFonts w:ascii="Calibri"/>
          <w:sz w:val="22"/>
        </w:rPr>
        <w:t>He</w:t>
      </w:r>
      <w:r>
        <w:rPr>
          <w:rFonts w:ascii="Calibri"/>
          <w:spacing w:val="-1"/>
          <w:sz w:val="22"/>
        </w:rPr>
        <w:t> </w:t>
      </w:r>
      <w:r>
        <w:rPr>
          <w:rFonts w:ascii="Calibri"/>
          <w:sz w:val="22"/>
        </w:rPr>
        <w:t>also</w:t>
      </w:r>
      <w:r>
        <w:rPr>
          <w:rFonts w:ascii="Calibri"/>
          <w:spacing w:val="-2"/>
          <w:sz w:val="22"/>
        </w:rPr>
        <w:t> </w:t>
      </w:r>
      <w:r>
        <w:rPr>
          <w:rFonts w:ascii="Calibri"/>
          <w:sz w:val="22"/>
        </w:rPr>
        <w:t>spoke</w:t>
      </w:r>
      <w:r>
        <w:rPr>
          <w:rFonts w:ascii="Calibri"/>
          <w:spacing w:val="-5"/>
          <w:sz w:val="22"/>
        </w:rPr>
        <w:t> </w:t>
      </w:r>
      <w:r>
        <w:rPr>
          <w:rFonts w:ascii="Calibri"/>
          <w:sz w:val="22"/>
        </w:rPr>
        <w:t>on</w:t>
      </w:r>
      <w:r>
        <w:rPr>
          <w:rFonts w:ascii="Calibri"/>
          <w:spacing w:val="-4"/>
          <w:sz w:val="22"/>
        </w:rPr>
        <w:t> </w:t>
      </w:r>
      <w:r>
        <w:rPr>
          <w:rFonts w:ascii="Calibri"/>
          <w:sz w:val="22"/>
        </w:rPr>
        <w:t>storm</w:t>
      </w:r>
      <w:r>
        <w:rPr>
          <w:rFonts w:ascii="Calibri"/>
          <w:spacing w:val="-3"/>
          <w:sz w:val="22"/>
        </w:rPr>
        <w:t> </w:t>
      </w:r>
      <w:r>
        <w:rPr>
          <w:rFonts w:ascii="Calibri"/>
          <w:sz w:val="22"/>
        </w:rPr>
        <w:t>water</w:t>
      </w:r>
      <w:r>
        <w:rPr>
          <w:rFonts w:ascii="Calibri"/>
          <w:spacing w:val="-3"/>
          <w:sz w:val="22"/>
        </w:rPr>
        <w:t> </w:t>
      </w:r>
      <w:r>
        <w:rPr>
          <w:rFonts w:ascii="Calibri"/>
          <w:sz w:val="22"/>
        </w:rPr>
        <w:t>and</w:t>
      </w:r>
      <w:r>
        <w:rPr>
          <w:rFonts w:ascii="Calibri"/>
          <w:spacing w:val="-4"/>
          <w:sz w:val="22"/>
        </w:rPr>
        <w:t> </w:t>
      </w:r>
      <w:r>
        <w:rPr>
          <w:rFonts w:ascii="Calibri"/>
          <w:sz w:val="22"/>
        </w:rPr>
        <w:t>that</w:t>
      </w:r>
      <w:r>
        <w:rPr>
          <w:rFonts w:ascii="Calibri"/>
          <w:spacing w:val="-1"/>
          <w:sz w:val="22"/>
        </w:rPr>
        <w:t> </w:t>
      </w:r>
      <w:r>
        <w:rPr>
          <w:rFonts w:ascii="Calibri"/>
          <w:spacing w:val="-2"/>
          <w:sz w:val="22"/>
        </w:rPr>
        <w:t>reducing</w:t>
      </w:r>
    </w:p>
    <w:p>
      <w:pPr>
        <w:pStyle w:val="ListParagraph"/>
        <w:numPr>
          <w:ilvl w:val="0"/>
          <w:numId w:val="11"/>
        </w:numPr>
        <w:tabs>
          <w:tab w:pos="838" w:val="left" w:leader="none"/>
        </w:tabs>
        <w:spacing w:line="240" w:lineRule="auto" w:before="41" w:after="0"/>
        <w:ind w:left="838" w:right="0" w:hanging="604"/>
        <w:jc w:val="left"/>
        <w:rPr>
          <w:rFonts w:ascii="Calibri"/>
          <w:sz w:val="22"/>
        </w:rPr>
      </w:pPr>
      <w:r>
        <w:rPr>
          <w:rFonts w:ascii="Calibri"/>
          <w:sz w:val="22"/>
        </w:rPr>
        <w:t>the</w:t>
      </w:r>
      <w:r>
        <w:rPr>
          <w:rFonts w:ascii="Calibri"/>
          <w:spacing w:val="-2"/>
          <w:sz w:val="22"/>
        </w:rPr>
        <w:t> </w:t>
      </w:r>
      <w:r>
        <w:rPr>
          <w:rFonts w:ascii="Calibri"/>
          <w:sz w:val="22"/>
        </w:rPr>
        <w:t>blue</w:t>
      </w:r>
      <w:r>
        <w:rPr>
          <w:rFonts w:ascii="Calibri"/>
          <w:spacing w:val="-1"/>
          <w:sz w:val="22"/>
        </w:rPr>
        <w:t> </w:t>
      </w:r>
      <w:r>
        <w:rPr>
          <w:rFonts w:ascii="Calibri"/>
          <w:sz w:val="22"/>
        </w:rPr>
        <w:t>clay</w:t>
      </w:r>
      <w:r>
        <w:rPr>
          <w:rFonts w:ascii="Calibri"/>
          <w:spacing w:val="-3"/>
          <w:sz w:val="22"/>
        </w:rPr>
        <w:t> </w:t>
      </w:r>
      <w:r>
        <w:rPr>
          <w:rFonts w:ascii="Calibri"/>
          <w:sz w:val="22"/>
        </w:rPr>
        <w:t>will</w:t>
      </w:r>
      <w:r>
        <w:rPr>
          <w:rFonts w:ascii="Calibri"/>
          <w:spacing w:val="-2"/>
          <w:sz w:val="22"/>
        </w:rPr>
        <w:t> </w:t>
      </w:r>
      <w:r>
        <w:rPr>
          <w:rFonts w:ascii="Calibri"/>
          <w:sz w:val="22"/>
        </w:rPr>
        <w:t>help</w:t>
      </w:r>
      <w:r>
        <w:rPr>
          <w:rFonts w:ascii="Calibri"/>
          <w:spacing w:val="-5"/>
          <w:sz w:val="22"/>
        </w:rPr>
        <w:t> </w:t>
      </w:r>
      <w:r>
        <w:rPr>
          <w:rFonts w:ascii="Calibri"/>
          <w:sz w:val="22"/>
        </w:rPr>
        <w:t>with</w:t>
      </w:r>
      <w:r>
        <w:rPr>
          <w:rFonts w:ascii="Calibri"/>
          <w:spacing w:val="-5"/>
          <w:sz w:val="22"/>
        </w:rPr>
        <w:t> </w:t>
      </w:r>
      <w:r>
        <w:rPr>
          <w:rFonts w:ascii="Calibri"/>
          <w:spacing w:val="-2"/>
          <w:sz w:val="22"/>
        </w:rPr>
        <w:t>that.</w:t>
      </w:r>
    </w:p>
    <w:p>
      <w:pPr>
        <w:pStyle w:val="BodyText"/>
        <w:spacing w:before="8"/>
        <w:rPr>
          <w:rFonts w:ascii="Calibri"/>
          <w:sz w:val="15"/>
        </w:rPr>
      </w:pPr>
    </w:p>
    <w:p>
      <w:pPr>
        <w:pStyle w:val="ListParagraph"/>
        <w:numPr>
          <w:ilvl w:val="0"/>
          <w:numId w:val="11"/>
        </w:numPr>
        <w:tabs>
          <w:tab w:pos="838" w:val="left" w:leader="none"/>
        </w:tabs>
        <w:spacing w:line="240" w:lineRule="auto" w:before="90" w:after="0"/>
        <w:ind w:left="838" w:right="0" w:hanging="604"/>
        <w:jc w:val="left"/>
        <w:rPr>
          <w:rFonts w:ascii="Calibri"/>
          <w:sz w:val="22"/>
        </w:rPr>
      </w:pPr>
      <w:r>
        <w:rPr>
          <w:rFonts w:ascii="Calibri"/>
          <w:sz w:val="22"/>
        </w:rPr>
        <w:t>Councilmember</w:t>
      </w:r>
      <w:r>
        <w:rPr>
          <w:rFonts w:ascii="Calibri"/>
          <w:spacing w:val="-3"/>
          <w:sz w:val="22"/>
        </w:rPr>
        <w:t> </w:t>
      </w:r>
      <w:r>
        <w:rPr>
          <w:rFonts w:ascii="Calibri"/>
          <w:sz w:val="22"/>
        </w:rPr>
        <w:t>Colson</w:t>
      </w:r>
      <w:r>
        <w:rPr>
          <w:rFonts w:ascii="Calibri"/>
          <w:spacing w:val="-4"/>
          <w:sz w:val="22"/>
        </w:rPr>
        <w:t> </w:t>
      </w:r>
      <w:r>
        <w:rPr>
          <w:rFonts w:ascii="Calibri"/>
          <w:sz w:val="22"/>
        </w:rPr>
        <w:t>asked</w:t>
      </w:r>
      <w:r>
        <w:rPr>
          <w:rFonts w:ascii="Calibri"/>
          <w:spacing w:val="-4"/>
          <w:sz w:val="22"/>
        </w:rPr>
        <w:t> </w:t>
      </w:r>
      <w:r>
        <w:rPr>
          <w:rFonts w:ascii="Calibri"/>
          <w:sz w:val="22"/>
        </w:rPr>
        <w:t>if</w:t>
      </w:r>
      <w:r>
        <w:rPr>
          <w:rFonts w:ascii="Calibri"/>
          <w:spacing w:val="-3"/>
          <w:sz w:val="22"/>
        </w:rPr>
        <w:t> </w:t>
      </w:r>
      <w:r>
        <w:rPr>
          <w:rFonts w:ascii="Calibri"/>
          <w:sz w:val="22"/>
        </w:rPr>
        <w:t>they</w:t>
      </w:r>
      <w:r>
        <w:rPr>
          <w:rFonts w:ascii="Calibri"/>
          <w:spacing w:val="-2"/>
          <w:sz w:val="22"/>
        </w:rPr>
        <w:t> </w:t>
      </w:r>
      <w:r>
        <w:rPr>
          <w:rFonts w:ascii="Calibri"/>
          <w:sz w:val="22"/>
        </w:rPr>
        <w:t>could</w:t>
      </w:r>
      <w:r>
        <w:rPr>
          <w:rFonts w:ascii="Calibri"/>
          <w:spacing w:val="-4"/>
          <w:sz w:val="22"/>
        </w:rPr>
        <w:t> </w:t>
      </w:r>
      <w:r>
        <w:rPr>
          <w:rFonts w:ascii="Calibri"/>
          <w:sz w:val="22"/>
        </w:rPr>
        <w:t>put</w:t>
      </w:r>
      <w:r>
        <w:rPr>
          <w:rFonts w:ascii="Calibri"/>
          <w:spacing w:val="-2"/>
          <w:sz w:val="22"/>
        </w:rPr>
        <w:t> </w:t>
      </w:r>
      <w:r>
        <w:rPr>
          <w:rFonts w:ascii="Calibri"/>
          <w:sz w:val="22"/>
        </w:rPr>
        <w:t>a</w:t>
      </w:r>
      <w:r>
        <w:rPr>
          <w:rFonts w:ascii="Calibri"/>
          <w:spacing w:val="-5"/>
          <w:sz w:val="22"/>
        </w:rPr>
        <w:t> </w:t>
      </w:r>
      <w:r>
        <w:rPr>
          <w:rFonts w:ascii="Calibri"/>
          <w:sz w:val="22"/>
        </w:rPr>
        <w:t>minor</w:t>
      </w:r>
      <w:r>
        <w:rPr>
          <w:rFonts w:ascii="Calibri"/>
          <w:spacing w:val="-3"/>
          <w:sz w:val="22"/>
        </w:rPr>
        <w:t> </w:t>
      </w:r>
      <w:r>
        <w:rPr>
          <w:rFonts w:ascii="Calibri"/>
          <w:sz w:val="22"/>
        </w:rPr>
        <w:t>subdivision</w:t>
      </w:r>
      <w:r>
        <w:rPr>
          <w:rFonts w:ascii="Calibri"/>
          <w:spacing w:val="-6"/>
          <w:sz w:val="22"/>
        </w:rPr>
        <w:t> </w:t>
      </w:r>
      <w:r>
        <w:rPr>
          <w:rFonts w:ascii="Calibri"/>
          <w:sz w:val="22"/>
        </w:rPr>
        <w:t>through</w:t>
      </w:r>
      <w:r>
        <w:rPr>
          <w:rFonts w:ascii="Calibri"/>
          <w:spacing w:val="-4"/>
          <w:sz w:val="22"/>
        </w:rPr>
        <w:t> </w:t>
      </w:r>
      <w:r>
        <w:rPr>
          <w:rFonts w:ascii="Calibri"/>
          <w:sz w:val="22"/>
        </w:rPr>
        <w:t>at</w:t>
      </w:r>
      <w:r>
        <w:rPr>
          <w:rFonts w:ascii="Calibri"/>
          <w:spacing w:val="-5"/>
          <w:sz w:val="22"/>
        </w:rPr>
        <w:t> </w:t>
      </w:r>
      <w:r>
        <w:rPr>
          <w:rFonts w:ascii="Calibri"/>
          <w:sz w:val="22"/>
        </w:rPr>
        <w:t>the</w:t>
      </w:r>
      <w:r>
        <w:rPr>
          <w:rFonts w:ascii="Calibri"/>
          <w:spacing w:val="-2"/>
          <w:sz w:val="22"/>
        </w:rPr>
        <w:t> </w:t>
      </w:r>
      <w:r>
        <w:rPr>
          <w:rFonts w:ascii="Calibri"/>
          <w:sz w:val="22"/>
        </w:rPr>
        <w:t>same</w:t>
      </w:r>
      <w:r>
        <w:rPr>
          <w:rFonts w:ascii="Calibri"/>
          <w:spacing w:val="-5"/>
          <w:sz w:val="22"/>
        </w:rPr>
        <w:t> </w:t>
      </w:r>
      <w:r>
        <w:rPr>
          <w:rFonts w:ascii="Calibri"/>
          <w:sz w:val="22"/>
        </w:rPr>
        <w:t>time</w:t>
      </w:r>
      <w:r>
        <w:rPr>
          <w:rFonts w:ascii="Calibri"/>
          <w:spacing w:val="-2"/>
          <w:sz w:val="22"/>
        </w:rPr>
        <w:t> </w:t>
      </w:r>
      <w:r>
        <w:rPr>
          <w:rFonts w:ascii="Calibri"/>
          <w:sz w:val="22"/>
        </w:rPr>
        <w:t>as</w:t>
      </w:r>
      <w:r>
        <w:rPr>
          <w:rFonts w:ascii="Calibri"/>
          <w:spacing w:val="-5"/>
          <w:sz w:val="22"/>
        </w:rPr>
        <w:t> </w:t>
      </w:r>
      <w:r>
        <w:rPr>
          <w:rFonts w:ascii="Calibri"/>
          <w:sz w:val="22"/>
        </w:rPr>
        <w:t>a</w:t>
      </w:r>
      <w:r>
        <w:rPr>
          <w:rFonts w:ascii="Calibri"/>
          <w:spacing w:val="-2"/>
          <w:sz w:val="22"/>
        </w:rPr>
        <w:t> </w:t>
      </w:r>
      <w:r>
        <w:rPr>
          <w:rFonts w:ascii="Calibri"/>
          <w:spacing w:val="-4"/>
          <w:sz w:val="22"/>
        </w:rPr>
        <w:t>zone</w:t>
      </w:r>
    </w:p>
    <w:p>
      <w:pPr>
        <w:pStyle w:val="ListParagraph"/>
        <w:numPr>
          <w:ilvl w:val="0"/>
          <w:numId w:val="11"/>
        </w:numPr>
        <w:tabs>
          <w:tab w:pos="838" w:val="left" w:leader="none"/>
        </w:tabs>
        <w:spacing w:line="240" w:lineRule="auto" w:before="39" w:after="0"/>
        <w:ind w:left="838" w:right="0" w:hanging="604"/>
        <w:jc w:val="left"/>
        <w:rPr>
          <w:rFonts w:ascii="Calibri"/>
          <w:sz w:val="22"/>
        </w:rPr>
      </w:pPr>
      <w:r>
        <w:rPr>
          <w:rFonts w:ascii="Calibri"/>
          <w:sz w:val="22"/>
        </w:rPr>
        <w:t>change,</w:t>
      </w:r>
      <w:r>
        <w:rPr>
          <w:rFonts w:ascii="Calibri"/>
          <w:spacing w:val="-3"/>
          <w:sz w:val="22"/>
        </w:rPr>
        <w:t> </w:t>
      </w:r>
      <w:r>
        <w:rPr>
          <w:rFonts w:ascii="Calibri"/>
          <w:sz w:val="22"/>
        </w:rPr>
        <w:t>so</w:t>
      </w:r>
      <w:r>
        <w:rPr>
          <w:rFonts w:ascii="Calibri"/>
          <w:spacing w:val="-4"/>
          <w:sz w:val="22"/>
        </w:rPr>
        <w:t> </w:t>
      </w:r>
      <w:r>
        <w:rPr>
          <w:rFonts w:ascii="Calibri"/>
          <w:sz w:val="22"/>
        </w:rPr>
        <w:t>they</w:t>
      </w:r>
      <w:r>
        <w:rPr>
          <w:rFonts w:ascii="Calibri"/>
          <w:spacing w:val="-2"/>
          <w:sz w:val="22"/>
        </w:rPr>
        <w:t> </w:t>
      </w:r>
      <w:r>
        <w:rPr>
          <w:rFonts w:ascii="Calibri"/>
          <w:sz w:val="22"/>
        </w:rPr>
        <w:t>could</w:t>
      </w:r>
      <w:r>
        <w:rPr>
          <w:rFonts w:ascii="Calibri"/>
          <w:spacing w:val="-3"/>
          <w:sz w:val="22"/>
        </w:rPr>
        <w:t> </w:t>
      </w:r>
      <w:r>
        <w:rPr>
          <w:rFonts w:ascii="Calibri"/>
          <w:sz w:val="22"/>
        </w:rPr>
        <w:t>zone</w:t>
      </w:r>
      <w:r>
        <w:rPr>
          <w:rFonts w:ascii="Calibri"/>
          <w:spacing w:val="-5"/>
          <w:sz w:val="22"/>
        </w:rPr>
        <w:t> </w:t>
      </w:r>
      <w:r>
        <w:rPr>
          <w:rFonts w:ascii="Calibri"/>
          <w:sz w:val="22"/>
        </w:rPr>
        <w:t>specific</w:t>
      </w:r>
      <w:r>
        <w:rPr>
          <w:rFonts w:ascii="Calibri"/>
          <w:spacing w:val="-4"/>
          <w:sz w:val="22"/>
        </w:rPr>
        <w:t> </w:t>
      </w:r>
      <w:r>
        <w:rPr>
          <w:rFonts w:ascii="Calibri"/>
          <w:sz w:val="22"/>
        </w:rPr>
        <w:t>ones</w:t>
      </w:r>
      <w:r>
        <w:rPr>
          <w:rFonts w:ascii="Calibri"/>
          <w:spacing w:val="-5"/>
          <w:sz w:val="22"/>
        </w:rPr>
        <w:t> </w:t>
      </w:r>
      <w:r>
        <w:rPr>
          <w:rFonts w:ascii="Calibri"/>
          <w:sz w:val="22"/>
        </w:rPr>
        <w:t>the</w:t>
      </w:r>
      <w:r>
        <w:rPr>
          <w:rFonts w:ascii="Calibri"/>
          <w:spacing w:val="-2"/>
          <w:sz w:val="22"/>
        </w:rPr>
        <w:t> </w:t>
      </w:r>
      <w:r>
        <w:rPr>
          <w:rFonts w:ascii="Calibri"/>
          <w:sz w:val="22"/>
        </w:rPr>
        <w:t>zones</w:t>
      </w:r>
      <w:r>
        <w:rPr>
          <w:rFonts w:ascii="Calibri"/>
          <w:spacing w:val="-4"/>
          <w:sz w:val="22"/>
        </w:rPr>
        <w:t> </w:t>
      </w:r>
      <w:r>
        <w:rPr>
          <w:rFonts w:ascii="Calibri"/>
          <w:sz w:val="22"/>
        </w:rPr>
        <w:t>they</w:t>
      </w:r>
      <w:r>
        <w:rPr>
          <w:rFonts w:ascii="Calibri"/>
          <w:spacing w:val="-2"/>
          <w:sz w:val="22"/>
        </w:rPr>
        <w:t> </w:t>
      </w:r>
      <w:r>
        <w:rPr>
          <w:rFonts w:ascii="Calibri"/>
          <w:sz w:val="22"/>
        </w:rPr>
        <w:t>see</w:t>
      </w:r>
      <w:r>
        <w:rPr>
          <w:rFonts w:ascii="Calibri"/>
          <w:spacing w:val="-2"/>
          <w:sz w:val="22"/>
        </w:rPr>
        <w:t> </w:t>
      </w:r>
      <w:r>
        <w:rPr>
          <w:rFonts w:ascii="Calibri"/>
          <w:sz w:val="22"/>
        </w:rPr>
        <w:t>fit.</w:t>
      </w:r>
      <w:r>
        <w:rPr>
          <w:rFonts w:ascii="Calibri"/>
          <w:spacing w:val="42"/>
          <w:sz w:val="22"/>
        </w:rPr>
        <w:t> </w:t>
      </w:r>
      <w:r>
        <w:rPr>
          <w:rFonts w:ascii="Calibri"/>
          <w:sz w:val="22"/>
        </w:rPr>
        <w:t>Mr.</w:t>
      </w:r>
      <w:r>
        <w:rPr>
          <w:rFonts w:ascii="Calibri"/>
          <w:spacing w:val="-6"/>
          <w:sz w:val="22"/>
        </w:rPr>
        <w:t> </w:t>
      </w:r>
      <w:r>
        <w:rPr>
          <w:rFonts w:ascii="Calibri"/>
          <w:sz w:val="22"/>
        </w:rPr>
        <w:t>Burggraaf</w:t>
      </w:r>
      <w:r>
        <w:rPr>
          <w:rFonts w:ascii="Calibri"/>
          <w:spacing w:val="-2"/>
          <w:sz w:val="22"/>
        </w:rPr>
        <w:t> </w:t>
      </w:r>
      <w:r>
        <w:rPr>
          <w:rFonts w:ascii="Calibri"/>
          <w:sz w:val="22"/>
        </w:rPr>
        <w:t>responded</w:t>
      </w:r>
      <w:r>
        <w:rPr>
          <w:rFonts w:ascii="Calibri"/>
          <w:spacing w:val="-4"/>
          <w:sz w:val="22"/>
        </w:rPr>
        <w:t> </w:t>
      </w:r>
      <w:r>
        <w:rPr>
          <w:rFonts w:ascii="Calibri"/>
          <w:sz w:val="22"/>
        </w:rPr>
        <w:t>that</w:t>
      </w:r>
      <w:r>
        <w:rPr>
          <w:rFonts w:ascii="Calibri"/>
          <w:spacing w:val="-4"/>
          <w:sz w:val="22"/>
        </w:rPr>
        <w:t> they</w:t>
      </w:r>
    </w:p>
    <w:p>
      <w:pPr>
        <w:pStyle w:val="ListParagraph"/>
        <w:numPr>
          <w:ilvl w:val="0"/>
          <w:numId w:val="11"/>
        </w:numPr>
        <w:tabs>
          <w:tab w:pos="838" w:val="left" w:leader="none"/>
        </w:tabs>
        <w:spacing w:line="240" w:lineRule="auto" w:before="41" w:after="0"/>
        <w:ind w:left="838" w:right="0" w:hanging="604"/>
        <w:jc w:val="left"/>
        <w:rPr>
          <w:rFonts w:ascii="Calibri"/>
          <w:sz w:val="22"/>
        </w:rPr>
      </w:pPr>
      <w:r>
        <w:rPr>
          <w:rFonts w:ascii="Calibri"/>
          <w:sz w:val="22"/>
        </w:rPr>
        <w:t>could</w:t>
      </w:r>
      <w:r>
        <w:rPr>
          <w:rFonts w:ascii="Calibri"/>
          <w:spacing w:val="-6"/>
          <w:sz w:val="22"/>
        </w:rPr>
        <w:t> </w:t>
      </w:r>
      <w:r>
        <w:rPr>
          <w:rFonts w:ascii="Calibri"/>
          <w:sz w:val="22"/>
        </w:rPr>
        <w:t>do</w:t>
      </w:r>
      <w:r>
        <w:rPr>
          <w:rFonts w:ascii="Calibri"/>
          <w:spacing w:val="-3"/>
          <w:sz w:val="22"/>
        </w:rPr>
        <w:t> </w:t>
      </w:r>
      <w:r>
        <w:rPr>
          <w:rFonts w:ascii="Calibri"/>
          <w:sz w:val="22"/>
        </w:rPr>
        <w:t>that,</w:t>
      </w:r>
      <w:r>
        <w:rPr>
          <w:rFonts w:ascii="Calibri"/>
          <w:spacing w:val="-3"/>
          <w:sz w:val="22"/>
        </w:rPr>
        <w:t> </w:t>
      </w:r>
      <w:r>
        <w:rPr>
          <w:rFonts w:ascii="Calibri"/>
          <w:sz w:val="22"/>
        </w:rPr>
        <w:t>but</w:t>
      </w:r>
      <w:r>
        <w:rPr>
          <w:rFonts w:ascii="Calibri"/>
          <w:spacing w:val="-4"/>
          <w:sz w:val="22"/>
        </w:rPr>
        <w:t> </w:t>
      </w:r>
      <w:r>
        <w:rPr>
          <w:rFonts w:ascii="Calibri"/>
          <w:sz w:val="22"/>
        </w:rPr>
        <w:t>it</w:t>
      </w:r>
      <w:r>
        <w:rPr>
          <w:rFonts w:ascii="Calibri"/>
          <w:spacing w:val="-4"/>
          <w:sz w:val="22"/>
        </w:rPr>
        <w:t> </w:t>
      </w:r>
      <w:r>
        <w:rPr>
          <w:rFonts w:ascii="Calibri"/>
          <w:sz w:val="22"/>
        </w:rPr>
        <w:t>would</w:t>
      </w:r>
      <w:r>
        <w:rPr>
          <w:rFonts w:ascii="Calibri"/>
          <w:spacing w:val="-5"/>
          <w:sz w:val="22"/>
        </w:rPr>
        <w:t> </w:t>
      </w:r>
      <w:r>
        <w:rPr>
          <w:rFonts w:ascii="Calibri"/>
          <w:sz w:val="22"/>
        </w:rPr>
        <w:t>cause</w:t>
      </w:r>
      <w:r>
        <w:rPr>
          <w:rFonts w:ascii="Calibri"/>
          <w:spacing w:val="-2"/>
          <w:sz w:val="22"/>
        </w:rPr>
        <w:t> </w:t>
      </w:r>
      <w:r>
        <w:rPr>
          <w:rFonts w:ascii="Calibri"/>
          <w:sz w:val="22"/>
        </w:rPr>
        <w:t>the</w:t>
      </w:r>
      <w:r>
        <w:rPr>
          <w:rFonts w:ascii="Calibri"/>
          <w:spacing w:val="-4"/>
          <w:sz w:val="22"/>
        </w:rPr>
        <w:t> </w:t>
      </w:r>
      <w:r>
        <w:rPr>
          <w:rFonts w:ascii="Calibri"/>
          <w:sz w:val="22"/>
        </w:rPr>
        <w:t>developer</w:t>
      </w:r>
      <w:r>
        <w:rPr>
          <w:rFonts w:ascii="Calibri"/>
          <w:spacing w:val="-2"/>
          <w:sz w:val="22"/>
        </w:rPr>
        <w:t> </w:t>
      </w:r>
      <w:r>
        <w:rPr>
          <w:rFonts w:ascii="Calibri"/>
          <w:sz w:val="22"/>
        </w:rPr>
        <w:t>to</w:t>
      </w:r>
      <w:r>
        <w:rPr>
          <w:rFonts w:ascii="Calibri"/>
          <w:spacing w:val="-2"/>
          <w:sz w:val="22"/>
        </w:rPr>
        <w:t> </w:t>
      </w:r>
      <w:r>
        <w:rPr>
          <w:rFonts w:ascii="Calibri"/>
          <w:sz w:val="22"/>
        </w:rPr>
        <w:t>jump</w:t>
      </w:r>
      <w:r>
        <w:rPr>
          <w:rFonts w:ascii="Calibri"/>
          <w:spacing w:val="-3"/>
          <w:sz w:val="22"/>
        </w:rPr>
        <w:t> </w:t>
      </w:r>
      <w:r>
        <w:rPr>
          <w:rFonts w:ascii="Calibri"/>
          <w:sz w:val="22"/>
        </w:rPr>
        <w:t>through</w:t>
      </w:r>
      <w:r>
        <w:rPr>
          <w:rFonts w:ascii="Calibri"/>
          <w:spacing w:val="-4"/>
          <w:sz w:val="22"/>
        </w:rPr>
        <w:t> </w:t>
      </w:r>
      <w:r>
        <w:rPr>
          <w:rFonts w:ascii="Calibri"/>
          <w:sz w:val="22"/>
        </w:rPr>
        <w:t>hoops</w:t>
      </w:r>
      <w:r>
        <w:rPr>
          <w:rFonts w:ascii="Calibri"/>
          <w:spacing w:val="-4"/>
          <w:sz w:val="22"/>
        </w:rPr>
        <w:t> </w:t>
      </w:r>
      <w:r>
        <w:rPr>
          <w:rFonts w:ascii="Calibri"/>
          <w:sz w:val="22"/>
        </w:rPr>
        <w:t>without</w:t>
      </w:r>
      <w:r>
        <w:rPr>
          <w:rFonts w:ascii="Calibri"/>
          <w:spacing w:val="-4"/>
          <w:sz w:val="22"/>
        </w:rPr>
        <w:t> </w:t>
      </w:r>
      <w:r>
        <w:rPr>
          <w:rFonts w:ascii="Calibri"/>
          <w:sz w:val="22"/>
        </w:rPr>
        <w:t>knowing</w:t>
      </w:r>
      <w:r>
        <w:rPr>
          <w:rFonts w:ascii="Calibri"/>
          <w:spacing w:val="-3"/>
          <w:sz w:val="22"/>
        </w:rPr>
        <w:t> </w:t>
      </w:r>
      <w:r>
        <w:rPr>
          <w:rFonts w:ascii="Calibri"/>
          <w:sz w:val="22"/>
        </w:rPr>
        <w:t>if</w:t>
      </w:r>
      <w:r>
        <w:rPr>
          <w:rFonts w:ascii="Calibri"/>
          <w:spacing w:val="-3"/>
          <w:sz w:val="22"/>
        </w:rPr>
        <w:t> </w:t>
      </w:r>
      <w:r>
        <w:rPr>
          <w:rFonts w:ascii="Calibri"/>
          <w:sz w:val="22"/>
        </w:rPr>
        <w:t>it</w:t>
      </w:r>
      <w:r>
        <w:rPr>
          <w:rFonts w:ascii="Calibri"/>
          <w:spacing w:val="-4"/>
          <w:sz w:val="22"/>
        </w:rPr>
        <w:t> </w:t>
      </w:r>
      <w:r>
        <w:rPr>
          <w:rFonts w:ascii="Calibri"/>
          <w:sz w:val="22"/>
        </w:rPr>
        <w:t>would</w:t>
      </w:r>
      <w:r>
        <w:rPr>
          <w:rFonts w:ascii="Calibri"/>
          <w:spacing w:val="-3"/>
          <w:sz w:val="22"/>
        </w:rPr>
        <w:t> </w:t>
      </w:r>
      <w:r>
        <w:rPr>
          <w:rFonts w:ascii="Calibri"/>
          <w:spacing w:val="-5"/>
          <w:sz w:val="22"/>
        </w:rPr>
        <w:t>get</w:t>
      </w:r>
    </w:p>
    <w:p>
      <w:pPr>
        <w:pStyle w:val="ListParagraph"/>
        <w:numPr>
          <w:ilvl w:val="0"/>
          <w:numId w:val="11"/>
        </w:numPr>
        <w:tabs>
          <w:tab w:pos="838" w:val="left" w:leader="none"/>
        </w:tabs>
        <w:spacing w:line="240" w:lineRule="auto" w:before="41" w:after="0"/>
        <w:ind w:left="838" w:right="0" w:hanging="604"/>
        <w:jc w:val="left"/>
        <w:rPr>
          <w:rFonts w:ascii="Calibri"/>
          <w:sz w:val="22"/>
        </w:rPr>
      </w:pPr>
      <w:r>
        <w:rPr>
          <w:rFonts w:ascii="Calibri"/>
          <w:spacing w:val="-2"/>
          <w:sz w:val="22"/>
        </w:rPr>
        <w:t>approved.</w:t>
      </w:r>
    </w:p>
    <w:p>
      <w:pPr>
        <w:pStyle w:val="BodyText"/>
        <w:spacing w:before="5"/>
        <w:rPr>
          <w:rFonts w:ascii="Calibri"/>
          <w:sz w:val="15"/>
        </w:rPr>
      </w:pPr>
    </w:p>
    <w:p>
      <w:pPr>
        <w:pStyle w:val="ListParagraph"/>
        <w:numPr>
          <w:ilvl w:val="0"/>
          <w:numId w:val="11"/>
        </w:numPr>
        <w:tabs>
          <w:tab w:pos="838" w:val="left" w:leader="none"/>
        </w:tabs>
        <w:spacing w:line="240" w:lineRule="auto" w:before="90" w:after="0"/>
        <w:ind w:left="838" w:right="0" w:hanging="605"/>
        <w:jc w:val="left"/>
        <w:rPr>
          <w:rFonts w:ascii="Calibri" w:hAnsi="Calibri"/>
          <w:sz w:val="22"/>
        </w:rPr>
      </w:pPr>
      <w:r>
        <w:rPr>
          <w:rFonts w:ascii="Calibri" w:hAnsi="Calibri"/>
          <w:sz w:val="22"/>
        </w:rPr>
        <w:t>Councilmember</w:t>
      </w:r>
      <w:r>
        <w:rPr>
          <w:rFonts w:ascii="Calibri" w:hAnsi="Calibri"/>
          <w:spacing w:val="-8"/>
          <w:sz w:val="22"/>
        </w:rPr>
        <w:t> </w:t>
      </w:r>
      <w:r>
        <w:rPr>
          <w:rFonts w:ascii="Calibri" w:hAnsi="Calibri"/>
          <w:sz w:val="22"/>
        </w:rPr>
        <w:t>Wright</w:t>
      </w:r>
      <w:r>
        <w:rPr>
          <w:rFonts w:ascii="Calibri" w:hAnsi="Calibri"/>
          <w:spacing w:val="-3"/>
          <w:sz w:val="22"/>
        </w:rPr>
        <w:t> </w:t>
      </w:r>
      <w:r>
        <w:rPr>
          <w:rFonts w:ascii="Calibri" w:hAnsi="Calibri"/>
          <w:sz w:val="22"/>
        </w:rPr>
        <w:t>doesn’t</w:t>
      </w:r>
      <w:r>
        <w:rPr>
          <w:rFonts w:ascii="Calibri" w:hAnsi="Calibri"/>
          <w:spacing w:val="-3"/>
          <w:sz w:val="22"/>
        </w:rPr>
        <w:t> </w:t>
      </w:r>
      <w:r>
        <w:rPr>
          <w:rFonts w:ascii="Calibri" w:hAnsi="Calibri"/>
          <w:sz w:val="22"/>
        </w:rPr>
        <w:t>feel</w:t>
      </w:r>
      <w:r>
        <w:rPr>
          <w:rFonts w:ascii="Calibri" w:hAnsi="Calibri"/>
          <w:spacing w:val="-4"/>
          <w:sz w:val="22"/>
        </w:rPr>
        <w:t> </w:t>
      </w:r>
      <w:r>
        <w:rPr>
          <w:rFonts w:ascii="Calibri" w:hAnsi="Calibri"/>
          <w:sz w:val="22"/>
        </w:rPr>
        <w:t>comfortable</w:t>
      </w:r>
      <w:r>
        <w:rPr>
          <w:rFonts w:ascii="Calibri" w:hAnsi="Calibri"/>
          <w:spacing w:val="-3"/>
          <w:sz w:val="22"/>
        </w:rPr>
        <w:t> </w:t>
      </w:r>
      <w:r>
        <w:rPr>
          <w:rFonts w:ascii="Calibri" w:hAnsi="Calibri"/>
          <w:sz w:val="22"/>
        </w:rPr>
        <w:t>giving</w:t>
      </w:r>
      <w:r>
        <w:rPr>
          <w:rFonts w:ascii="Calibri" w:hAnsi="Calibri"/>
          <w:spacing w:val="-5"/>
          <w:sz w:val="22"/>
        </w:rPr>
        <w:t> </w:t>
      </w:r>
      <w:r>
        <w:rPr>
          <w:rFonts w:ascii="Calibri" w:hAnsi="Calibri"/>
          <w:sz w:val="22"/>
        </w:rPr>
        <w:t>them</w:t>
      </w:r>
      <w:r>
        <w:rPr>
          <w:rFonts w:ascii="Calibri" w:hAnsi="Calibri"/>
          <w:spacing w:val="-5"/>
          <w:sz w:val="22"/>
        </w:rPr>
        <w:t> </w:t>
      </w:r>
      <w:r>
        <w:rPr>
          <w:rFonts w:ascii="Calibri" w:hAnsi="Calibri"/>
          <w:sz w:val="22"/>
        </w:rPr>
        <w:t>the</w:t>
      </w:r>
      <w:r>
        <w:rPr>
          <w:rFonts w:ascii="Calibri" w:hAnsi="Calibri"/>
          <w:spacing w:val="-6"/>
          <w:sz w:val="22"/>
        </w:rPr>
        <w:t> </w:t>
      </w:r>
      <w:r>
        <w:rPr>
          <w:rFonts w:ascii="Calibri" w:hAnsi="Calibri"/>
          <w:sz w:val="22"/>
        </w:rPr>
        <w:t>R-1-8</w:t>
      </w:r>
      <w:r>
        <w:rPr>
          <w:rFonts w:ascii="Calibri" w:hAnsi="Calibri"/>
          <w:spacing w:val="-3"/>
          <w:sz w:val="22"/>
        </w:rPr>
        <w:t> </w:t>
      </w:r>
      <w:r>
        <w:rPr>
          <w:rFonts w:ascii="Calibri" w:hAnsi="Calibri"/>
          <w:sz w:val="22"/>
        </w:rPr>
        <w:t>zone,</w:t>
      </w:r>
      <w:r>
        <w:rPr>
          <w:rFonts w:ascii="Calibri" w:hAnsi="Calibri"/>
          <w:spacing w:val="-4"/>
          <w:sz w:val="22"/>
        </w:rPr>
        <w:t> </w:t>
      </w:r>
      <w:r>
        <w:rPr>
          <w:rFonts w:ascii="Calibri" w:hAnsi="Calibri"/>
          <w:sz w:val="22"/>
        </w:rPr>
        <w:t>he</w:t>
      </w:r>
      <w:r>
        <w:rPr>
          <w:rFonts w:ascii="Calibri" w:hAnsi="Calibri"/>
          <w:spacing w:val="-6"/>
          <w:sz w:val="22"/>
        </w:rPr>
        <w:t> </w:t>
      </w:r>
      <w:r>
        <w:rPr>
          <w:rFonts w:ascii="Calibri" w:hAnsi="Calibri"/>
          <w:sz w:val="22"/>
        </w:rPr>
        <w:t>would</w:t>
      </w:r>
      <w:r>
        <w:rPr>
          <w:rFonts w:ascii="Calibri" w:hAnsi="Calibri"/>
          <w:spacing w:val="-5"/>
          <w:sz w:val="22"/>
        </w:rPr>
        <w:t> </w:t>
      </w:r>
      <w:r>
        <w:rPr>
          <w:rFonts w:ascii="Calibri" w:hAnsi="Calibri"/>
          <w:sz w:val="22"/>
        </w:rPr>
        <w:t>prefer</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see</w:t>
      </w:r>
      <w:r>
        <w:rPr>
          <w:rFonts w:ascii="Calibri" w:hAnsi="Calibri"/>
          <w:spacing w:val="-5"/>
          <w:sz w:val="22"/>
        </w:rPr>
        <w:t> </w:t>
      </w:r>
      <w:r>
        <w:rPr>
          <w:rFonts w:ascii="Calibri" w:hAnsi="Calibri"/>
          <w:spacing w:val="-10"/>
          <w:sz w:val="22"/>
        </w:rPr>
        <w:t>a</w:t>
      </w:r>
    </w:p>
    <w:p>
      <w:pPr>
        <w:pStyle w:val="ListParagraph"/>
        <w:numPr>
          <w:ilvl w:val="0"/>
          <w:numId w:val="11"/>
        </w:numPr>
        <w:tabs>
          <w:tab w:pos="838" w:val="left" w:leader="none"/>
        </w:tabs>
        <w:spacing w:line="240" w:lineRule="auto" w:before="41" w:after="0"/>
        <w:ind w:left="838" w:right="0" w:hanging="605"/>
        <w:jc w:val="left"/>
        <w:rPr>
          <w:rFonts w:ascii="Calibri"/>
          <w:sz w:val="22"/>
        </w:rPr>
      </w:pPr>
      <w:r>
        <w:rPr>
          <w:rFonts w:ascii="Calibri"/>
          <w:sz w:val="22"/>
        </w:rPr>
        <w:t>zone</w:t>
      </w:r>
      <w:r>
        <w:rPr>
          <w:rFonts w:ascii="Calibri"/>
          <w:spacing w:val="-2"/>
          <w:sz w:val="22"/>
        </w:rPr>
        <w:t> </w:t>
      </w:r>
      <w:r>
        <w:rPr>
          <w:rFonts w:ascii="Calibri"/>
          <w:sz w:val="22"/>
        </w:rPr>
        <w:t>with</w:t>
      </w:r>
      <w:r>
        <w:rPr>
          <w:rFonts w:ascii="Calibri"/>
          <w:spacing w:val="-3"/>
          <w:sz w:val="22"/>
        </w:rPr>
        <w:t> </w:t>
      </w:r>
      <w:r>
        <w:rPr>
          <w:rFonts w:ascii="Calibri"/>
          <w:sz w:val="22"/>
        </w:rPr>
        <w:t>a</w:t>
      </w:r>
      <w:r>
        <w:rPr>
          <w:rFonts w:ascii="Calibri"/>
          <w:spacing w:val="-3"/>
          <w:sz w:val="22"/>
        </w:rPr>
        <w:t> </w:t>
      </w:r>
      <w:r>
        <w:rPr>
          <w:rFonts w:ascii="Calibri"/>
          <w:sz w:val="22"/>
        </w:rPr>
        <w:t>less</w:t>
      </w:r>
      <w:r>
        <w:rPr>
          <w:rFonts w:ascii="Calibri"/>
          <w:spacing w:val="-2"/>
          <w:sz w:val="22"/>
        </w:rPr>
        <w:t> </w:t>
      </w:r>
      <w:r>
        <w:rPr>
          <w:rFonts w:ascii="Calibri"/>
          <w:sz w:val="22"/>
        </w:rPr>
        <w:t>dense</w:t>
      </w:r>
      <w:r>
        <w:rPr>
          <w:rFonts w:ascii="Calibri"/>
          <w:spacing w:val="-1"/>
          <w:sz w:val="22"/>
        </w:rPr>
        <w:t> </w:t>
      </w:r>
      <w:r>
        <w:rPr>
          <w:rFonts w:ascii="Calibri"/>
          <w:spacing w:val="-2"/>
          <w:sz w:val="22"/>
        </w:rPr>
        <w:t>population.</w:t>
      </w:r>
    </w:p>
    <w:p>
      <w:pPr>
        <w:pStyle w:val="BodyText"/>
        <w:spacing w:before="8"/>
        <w:rPr>
          <w:rFonts w:ascii="Calibri"/>
          <w:sz w:val="15"/>
        </w:rPr>
      </w:pPr>
    </w:p>
    <w:p>
      <w:pPr>
        <w:pStyle w:val="ListParagraph"/>
        <w:numPr>
          <w:ilvl w:val="0"/>
          <w:numId w:val="11"/>
        </w:numPr>
        <w:tabs>
          <w:tab w:pos="838" w:val="left" w:leader="none"/>
        </w:tabs>
        <w:spacing w:line="240" w:lineRule="auto" w:before="90" w:after="0"/>
        <w:ind w:left="838" w:right="0" w:hanging="605"/>
        <w:jc w:val="left"/>
        <w:rPr>
          <w:rFonts w:ascii="Calibri"/>
          <w:sz w:val="22"/>
        </w:rPr>
      </w:pPr>
      <w:r>
        <w:rPr>
          <w:rFonts w:ascii="Calibri"/>
          <w:sz w:val="22"/>
        </w:rPr>
        <w:t>The</w:t>
      </w:r>
      <w:r>
        <w:rPr>
          <w:rFonts w:ascii="Calibri"/>
          <w:spacing w:val="-3"/>
          <w:sz w:val="22"/>
        </w:rPr>
        <w:t> </w:t>
      </w:r>
      <w:r>
        <w:rPr>
          <w:rFonts w:ascii="Calibri"/>
          <w:sz w:val="22"/>
        </w:rPr>
        <w:t>council</w:t>
      </w:r>
      <w:r>
        <w:rPr>
          <w:rFonts w:ascii="Calibri"/>
          <w:spacing w:val="-4"/>
          <w:sz w:val="22"/>
        </w:rPr>
        <w:t> </w:t>
      </w:r>
      <w:r>
        <w:rPr>
          <w:rFonts w:ascii="Calibri"/>
          <w:sz w:val="22"/>
        </w:rPr>
        <w:t>continued</w:t>
      </w:r>
      <w:r>
        <w:rPr>
          <w:rFonts w:ascii="Calibri"/>
          <w:spacing w:val="-4"/>
          <w:sz w:val="22"/>
        </w:rPr>
        <w:t> </w:t>
      </w:r>
      <w:r>
        <w:rPr>
          <w:rFonts w:ascii="Calibri"/>
          <w:sz w:val="22"/>
        </w:rPr>
        <w:t>to</w:t>
      </w:r>
      <w:r>
        <w:rPr>
          <w:rFonts w:ascii="Calibri"/>
          <w:spacing w:val="-2"/>
          <w:sz w:val="22"/>
        </w:rPr>
        <w:t> </w:t>
      </w:r>
      <w:r>
        <w:rPr>
          <w:rFonts w:ascii="Calibri"/>
          <w:sz w:val="22"/>
        </w:rPr>
        <w:t>discuss</w:t>
      </w:r>
      <w:r>
        <w:rPr>
          <w:rFonts w:ascii="Calibri"/>
          <w:spacing w:val="-4"/>
          <w:sz w:val="22"/>
        </w:rPr>
        <w:t> </w:t>
      </w:r>
      <w:r>
        <w:rPr>
          <w:rFonts w:ascii="Calibri"/>
          <w:sz w:val="22"/>
        </w:rPr>
        <w:t>and</w:t>
      </w:r>
      <w:r>
        <w:rPr>
          <w:rFonts w:ascii="Calibri"/>
          <w:spacing w:val="-4"/>
          <w:sz w:val="22"/>
        </w:rPr>
        <w:t> </w:t>
      </w:r>
      <w:r>
        <w:rPr>
          <w:rFonts w:ascii="Calibri"/>
          <w:sz w:val="22"/>
        </w:rPr>
        <w:t>ask</w:t>
      </w:r>
      <w:r>
        <w:rPr>
          <w:rFonts w:ascii="Calibri"/>
          <w:spacing w:val="-6"/>
          <w:sz w:val="22"/>
        </w:rPr>
        <w:t> </w:t>
      </w:r>
      <w:r>
        <w:rPr>
          <w:rFonts w:ascii="Calibri"/>
          <w:sz w:val="22"/>
        </w:rPr>
        <w:t>Mr.</w:t>
      </w:r>
      <w:r>
        <w:rPr>
          <w:rFonts w:ascii="Calibri"/>
          <w:spacing w:val="-3"/>
          <w:sz w:val="22"/>
        </w:rPr>
        <w:t> </w:t>
      </w:r>
      <w:r>
        <w:rPr>
          <w:rFonts w:ascii="Calibri"/>
          <w:sz w:val="22"/>
        </w:rPr>
        <w:t>Stewart</w:t>
      </w:r>
      <w:r>
        <w:rPr>
          <w:rFonts w:ascii="Calibri"/>
          <w:spacing w:val="-5"/>
          <w:sz w:val="22"/>
        </w:rPr>
        <w:t> </w:t>
      </w:r>
      <w:r>
        <w:rPr>
          <w:rFonts w:ascii="Calibri"/>
          <w:spacing w:val="-2"/>
          <w:sz w:val="22"/>
        </w:rPr>
        <w:t>questions.</w:t>
      </w:r>
    </w:p>
    <w:p>
      <w:pPr>
        <w:spacing w:after="0" w:line="240" w:lineRule="auto"/>
        <w:jc w:val="left"/>
        <w:rPr>
          <w:rFonts w:ascii="Calibri"/>
          <w:sz w:val="22"/>
        </w:rPr>
        <w:sectPr>
          <w:pgSz w:w="12240" w:h="15840"/>
          <w:pgMar w:top="1360" w:bottom="280" w:left="600" w:right="1040"/>
        </w:sectPr>
      </w:pPr>
    </w:p>
    <w:p>
      <w:pPr>
        <w:pStyle w:val="ListParagraph"/>
        <w:numPr>
          <w:ilvl w:val="0"/>
          <w:numId w:val="11"/>
        </w:numPr>
        <w:tabs>
          <w:tab w:pos="839" w:val="left" w:leader="none"/>
        </w:tabs>
        <w:spacing w:line="240" w:lineRule="auto" w:before="79" w:after="0"/>
        <w:ind w:left="839" w:right="0" w:hanging="605"/>
        <w:jc w:val="left"/>
        <w:rPr>
          <w:rFonts w:ascii="Calibri"/>
          <w:sz w:val="22"/>
        </w:rPr>
      </w:pPr>
      <w:r>
        <w:rPr>
          <w:rFonts w:ascii="Calibri"/>
          <w:sz w:val="22"/>
        </w:rPr>
        <w:t>Councilmember</w:t>
      </w:r>
      <w:r>
        <w:rPr>
          <w:rFonts w:ascii="Calibri"/>
          <w:spacing w:val="-6"/>
          <w:sz w:val="22"/>
        </w:rPr>
        <w:t> </w:t>
      </w:r>
      <w:r>
        <w:rPr>
          <w:rFonts w:ascii="Calibri"/>
          <w:sz w:val="22"/>
        </w:rPr>
        <w:t>Heaton</w:t>
      </w:r>
      <w:r>
        <w:rPr>
          <w:rFonts w:ascii="Calibri"/>
          <w:spacing w:val="-5"/>
          <w:sz w:val="22"/>
        </w:rPr>
        <w:t> </w:t>
      </w:r>
      <w:r>
        <w:rPr>
          <w:rFonts w:ascii="Calibri"/>
          <w:sz w:val="22"/>
        </w:rPr>
        <w:t>made</w:t>
      </w:r>
      <w:r>
        <w:rPr>
          <w:rFonts w:ascii="Calibri"/>
          <w:spacing w:val="-3"/>
          <w:sz w:val="22"/>
        </w:rPr>
        <w:t> </w:t>
      </w:r>
      <w:r>
        <w:rPr>
          <w:rFonts w:ascii="Calibri"/>
          <w:sz w:val="22"/>
        </w:rPr>
        <w:t>a</w:t>
      </w:r>
      <w:r>
        <w:rPr>
          <w:rFonts w:ascii="Calibri"/>
          <w:spacing w:val="-5"/>
          <w:sz w:val="22"/>
        </w:rPr>
        <w:t> </w:t>
      </w:r>
      <w:r>
        <w:rPr>
          <w:rFonts w:ascii="Calibri"/>
          <w:sz w:val="22"/>
        </w:rPr>
        <w:t>motion</w:t>
      </w:r>
      <w:r>
        <w:rPr>
          <w:rFonts w:ascii="Calibri"/>
          <w:spacing w:val="-5"/>
          <w:sz w:val="22"/>
        </w:rPr>
        <w:t> </w:t>
      </w:r>
      <w:r>
        <w:rPr>
          <w:rFonts w:ascii="Calibri"/>
          <w:sz w:val="22"/>
        </w:rPr>
        <w:t>to</w:t>
      </w:r>
      <w:r>
        <w:rPr>
          <w:rFonts w:ascii="Calibri"/>
          <w:spacing w:val="-4"/>
          <w:sz w:val="22"/>
        </w:rPr>
        <w:t> </w:t>
      </w:r>
      <w:r>
        <w:rPr>
          <w:rFonts w:ascii="Calibri"/>
          <w:sz w:val="22"/>
        </w:rPr>
        <w:t>approve</w:t>
      </w:r>
      <w:r>
        <w:rPr>
          <w:rFonts w:ascii="Calibri"/>
          <w:spacing w:val="-5"/>
          <w:sz w:val="22"/>
        </w:rPr>
        <w:t> </w:t>
      </w:r>
      <w:r>
        <w:rPr>
          <w:rFonts w:ascii="Calibri"/>
          <w:sz w:val="22"/>
        </w:rPr>
        <w:t>to</w:t>
      </w:r>
      <w:r>
        <w:rPr>
          <w:rFonts w:ascii="Calibri"/>
          <w:spacing w:val="-4"/>
          <w:sz w:val="22"/>
        </w:rPr>
        <w:t> </w:t>
      </w:r>
      <w:r>
        <w:rPr>
          <w:rFonts w:ascii="Calibri"/>
          <w:sz w:val="22"/>
        </w:rPr>
        <w:t>assign</w:t>
      </w:r>
      <w:r>
        <w:rPr>
          <w:rFonts w:ascii="Calibri"/>
          <w:spacing w:val="-4"/>
          <w:sz w:val="22"/>
        </w:rPr>
        <w:t> </w:t>
      </w:r>
      <w:r>
        <w:rPr>
          <w:rFonts w:ascii="Calibri"/>
          <w:sz w:val="22"/>
        </w:rPr>
        <w:t>zone</w:t>
      </w:r>
      <w:r>
        <w:rPr>
          <w:rFonts w:ascii="Calibri"/>
          <w:spacing w:val="-5"/>
          <w:sz w:val="22"/>
        </w:rPr>
        <w:t> </w:t>
      </w:r>
      <w:r>
        <w:rPr>
          <w:rFonts w:ascii="Calibri"/>
          <w:sz w:val="22"/>
        </w:rPr>
        <w:t>R-1-8</w:t>
      </w:r>
      <w:r>
        <w:rPr>
          <w:rFonts w:ascii="Calibri"/>
          <w:spacing w:val="-3"/>
          <w:sz w:val="22"/>
        </w:rPr>
        <w:t> </w:t>
      </w:r>
      <w:r>
        <w:rPr>
          <w:rFonts w:ascii="Calibri"/>
          <w:sz w:val="22"/>
        </w:rPr>
        <w:t>to</w:t>
      </w:r>
      <w:r>
        <w:rPr>
          <w:rFonts w:ascii="Calibri"/>
          <w:spacing w:val="-4"/>
          <w:sz w:val="22"/>
        </w:rPr>
        <w:t> </w:t>
      </w:r>
      <w:r>
        <w:rPr>
          <w:rFonts w:ascii="Calibri"/>
          <w:sz w:val="22"/>
        </w:rPr>
        <w:t>Parcel</w:t>
      </w:r>
      <w:r>
        <w:rPr>
          <w:rFonts w:ascii="Calibri"/>
          <w:spacing w:val="-5"/>
          <w:sz w:val="22"/>
        </w:rPr>
        <w:t> </w:t>
      </w:r>
      <w:r>
        <w:rPr>
          <w:rFonts w:ascii="Calibri"/>
          <w:sz w:val="22"/>
        </w:rPr>
        <w:t>K-7-2-Annex</w:t>
      </w:r>
      <w:r>
        <w:rPr>
          <w:rFonts w:ascii="Calibri"/>
          <w:spacing w:val="-3"/>
          <w:sz w:val="22"/>
        </w:rPr>
        <w:t> </w:t>
      </w:r>
      <w:r>
        <w:rPr>
          <w:rFonts w:ascii="Calibri"/>
          <w:sz w:val="22"/>
        </w:rPr>
        <w:t>and</w:t>
      </w:r>
      <w:r>
        <w:rPr>
          <w:rFonts w:ascii="Calibri"/>
          <w:spacing w:val="-4"/>
          <w:sz w:val="22"/>
        </w:rPr>
        <w:t> </w:t>
      </w:r>
      <w:r>
        <w:rPr>
          <w:rFonts w:ascii="Calibri"/>
          <w:spacing w:val="-2"/>
          <w:sz w:val="22"/>
        </w:rPr>
        <w:t>adopt</w:t>
      </w:r>
    </w:p>
    <w:p>
      <w:pPr>
        <w:pStyle w:val="ListParagraph"/>
        <w:numPr>
          <w:ilvl w:val="0"/>
          <w:numId w:val="11"/>
        </w:numPr>
        <w:tabs>
          <w:tab w:pos="839" w:val="left" w:leader="none"/>
        </w:tabs>
        <w:spacing w:line="240" w:lineRule="auto" w:before="41" w:after="0"/>
        <w:ind w:left="839" w:right="0" w:hanging="605"/>
        <w:jc w:val="left"/>
        <w:rPr>
          <w:rFonts w:ascii="Calibri"/>
          <w:sz w:val="22"/>
        </w:rPr>
      </w:pPr>
      <w:r>
        <w:rPr>
          <w:rFonts w:ascii="Calibri"/>
          <w:sz w:val="22"/>
        </w:rPr>
        <w:t>ordinance</w:t>
      </w:r>
      <w:r>
        <w:rPr>
          <w:rFonts w:ascii="Calibri"/>
          <w:spacing w:val="-8"/>
          <w:sz w:val="22"/>
        </w:rPr>
        <w:t> </w:t>
      </w:r>
      <w:r>
        <w:rPr>
          <w:rFonts w:ascii="Calibri"/>
          <w:sz w:val="22"/>
        </w:rPr>
        <w:t>10-1-23</w:t>
      </w:r>
      <w:r>
        <w:rPr>
          <w:rFonts w:ascii="Calibri"/>
          <w:spacing w:val="-2"/>
          <w:sz w:val="22"/>
        </w:rPr>
        <w:t> </w:t>
      </w:r>
      <w:r>
        <w:rPr>
          <w:rFonts w:ascii="Calibri"/>
          <w:sz w:val="22"/>
        </w:rPr>
        <w:t>O</w:t>
      </w:r>
      <w:r>
        <w:rPr>
          <w:rFonts w:ascii="Calibri"/>
          <w:spacing w:val="-5"/>
          <w:sz w:val="22"/>
        </w:rPr>
        <w:t> </w:t>
      </w:r>
      <w:r>
        <w:rPr>
          <w:rFonts w:ascii="Calibri"/>
          <w:sz w:val="22"/>
        </w:rPr>
        <w:t>based</w:t>
      </w:r>
      <w:r>
        <w:rPr>
          <w:rFonts w:ascii="Calibri"/>
          <w:spacing w:val="-6"/>
          <w:sz w:val="22"/>
        </w:rPr>
        <w:t> </w:t>
      </w:r>
      <w:r>
        <w:rPr>
          <w:rFonts w:ascii="Calibri"/>
          <w:sz w:val="22"/>
        </w:rPr>
        <w:t>on</w:t>
      </w:r>
      <w:r>
        <w:rPr>
          <w:rFonts w:ascii="Calibri"/>
          <w:spacing w:val="-4"/>
          <w:sz w:val="22"/>
        </w:rPr>
        <w:t> </w:t>
      </w:r>
      <w:r>
        <w:rPr>
          <w:rFonts w:ascii="Calibri"/>
          <w:sz w:val="22"/>
        </w:rPr>
        <w:t>the</w:t>
      </w:r>
      <w:r>
        <w:rPr>
          <w:rFonts w:ascii="Calibri"/>
          <w:spacing w:val="-2"/>
          <w:sz w:val="22"/>
        </w:rPr>
        <w:t> </w:t>
      </w:r>
      <w:r>
        <w:rPr>
          <w:rFonts w:ascii="Calibri"/>
          <w:sz w:val="22"/>
        </w:rPr>
        <w:t>findings</w:t>
      </w:r>
      <w:r>
        <w:rPr>
          <w:rFonts w:ascii="Calibri"/>
          <w:spacing w:val="-4"/>
          <w:sz w:val="22"/>
        </w:rPr>
        <w:t> </w:t>
      </w:r>
      <w:r>
        <w:rPr>
          <w:rFonts w:ascii="Calibri"/>
          <w:sz w:val="22"/>
        </w:rPr>
        <w:t>and</w:t>
      </w:r>
      <w:r>
        <w:rPr>
          <w:rFonts w:ascii="Calibri"/>
          <w:spacing w:val="-4"/>
          <w:sz w:val="22"/>
        </w:rPr>
        <w:t> </w:t>
      </w:r>
      <w:r>
        <w:rPr>
          <w:rFonts w:ascii="Calibri"/>
          <w:sz w:val="22"/>
        </w:rPr>
        <w:t>conditions</w:t>
      </w:r>
      <w:r>
        <w:rPr>
          <w:rFonts w:ascii="Calibri"/>
          <w:spacing w:val="-5"/>
          <w:sz w:val="22"/>
        </w:rPr>
        <w:t> </w:t>
      </w:r>
      <w:r>
        <w:rPr>
          <w:rFonts w:ascii="Calibri"/>
          <w:sz w:val="22"/>
        </w:rPr>
        <w:t>outlined</w:t>
      </w:r>
      <w:r>
        <w:rPr>
          <w:rFonts w:ascii="Calibri"/>
          <w:spacing w:val="-4"/>
          <w:sz w:val="22"/>
        </w:rPr>
        <w:t> </w:t>
      </w:r>
      <w:r>
        <w:rPr>
          <w:rFonts w:ascii="Calibri"/>
          <w:sz w:val="22"/>
        </w:rPr>
        <w:t>in</w:t>
      </w:r>
      <w:r>
        <w:rPr>
          <w:rFonts w:ascii="Calibri"/>
          <w:spacing w:val="-4"/>
          <w:sz w:val="22"/>
        </w:rPr>
        <w:t> </w:t>
      </w:r>
      <w:r>
        <w:rPr>
          <w:rFonts w:ascii="Calibri"/>
          <w:sz w:val="22"/>
        </w:rPr>
        <w:t>Staff</w:t>
      </w:r>
      <w:r>
        <w:rPr>
          <w:rFonts w:ascii="Calibri"/>
          <w:spacing w:val="-5"/>
          <w:sz w:val="22"/>
        </w:rPr>
        <w:t> </w:t>
      </w:r>
      <w:r>
        <w:rPr>
          <w:rFonts w:ascii="Calibri"/>
          <w:sz w:val="22"/>
        </w:rPr>
        <w:t>Report</w:t>
      </w:r>
      <w:r>
        <w:rPr>
          <w:rFonts w:ascii="Calibri"/>
          <w:spacing w:val="-5"/>
          <w:sz w:val="22"/>
        </w:rPr>
        <w:t> </w:t>
      </w:r>
      <w:r>
        <w:rPr>
          <w:rFonts w:ascii="Calibri"/>
          <w:spacing w:val="-2"/>
          <w:sz w:val="22"/>
        </w:rPr>
        <w:t>#2023038.</w:t>
      </w:r>
    </w:p>
    <w:p>
      <w:pPr>
        <w:pStyle w:val="ListParagraph"/>
        <w:numPr>
          <w:ilvl w:val="0"/>
          <w:numId w:val="11"/>
        </w:numPr>
        <w:tabs>
          <w:tab w:pos="839" w:val="left" w:leader="none"/>
        </w:tabs>
        <w:spacing w:line="240" w:lineRule="auto" w:before="39" w:after="0"/>
        <w:ind w:left="839" w:right="0" w:hanging="605"/>
        <w:jc w:val="left"/>
        <w:rPr>
          <w:rFonts w:ascii="Calibri"/>
          <w:sz w:val="22"/>
        </w:rPr>
      </w:pPr>
      <w:r>
        <w:rPr>
          <w:rFonts w:ascii="Calibri"/>
          <w:sz w:val="22"/>
        </w:rPr>
        <w:t>Councilmember</w:t>
      </w:r>
      <w:r>
        <w:rPr>
          <w:rFonts w:ascii="Calibri"/>
          <w:spacing w:val="-7"/>
          <w:sz w:val="22"/>
        </w:rPr>
        <w:t> </w:t>
      </w:r>
      <w:r>
        <w:rPr>
          <w:rFonts w:ascii="Calibri"/>
          <w:sz w:val="22"/>
        </w:rPr>
        <w:t>Chamberlain</w:t>
      </w:r>
      <w:r>
        <w:rPr>
          <w:rFonts w:ascii="Calibri"/>
          <w:spacing w:val="-7"/>
          <w:sz w:val="22"/>
        </w:rPr>
        <w:t> </w:t>
      </w:r>
      <w:r>
        <w:rPr>
          <w:rFonts w:ascii="Calibri"/>
          <w:sz w:val="22"/>
        </w:rPr>
        <w:t>seconded</w:t>
      </w:r>
      <w:r>
        <w:rPr>
          <w:rFonts w:ascii="Calibri"/>
          <w:spacing w:val="-7"/>
          <w:sz w:val="22"/>
        </w:rPr>
        <w:t> </w:t>
      </w:r>
      <w:r>
        <w:rPr>
          <w:rFonts w:ascii="Calibri"/>
          <w:sz w:val="22"/>
        </w:rPr>
        <w:t>the</w:t>
      </w:r>
      <w:r>
        <w:rPr>
          <w:rFonts w:ascii="Calibri"/>
          <w:spacing w:val="-7"/>
          <w:sz w:val="22"/>
        </w:rPr>
        <w:t> </w:t>
      </w:r>
      <w:r>
        <w:rPr>
          <w:rFonts w:ascii="Calibri"/>
          <w:spacing w:val="-2"/>
          <w:sz w:val="22"/>
        </w:rPr>
        <w:t>motion.</w:t>
      </w:r>
    </w:p>
    <w:p>
      <w:pPr>
        <w:pStyle w:val="BodyText"/>
        <w:spacing w:before="3"/>
        <w:rPr>
          <w:rFonts w:ascii="Calibri"/>
          <w:sz w:val="23"/>
        </w:rPr>
      </w:pPr>
    </w:p>
    <w:p>
      <w:pPr>
        <w:pStyle w:val="BodyText"/>
        <w:ind w:left="234"/>
        <w:rPr>
          <w:rFonts w:ascii="Arial"/>
        </w:rPr>
      </w:pPr>
      <w:r>
        <w:rPr>
          <w:rFonts w:ascii="Arial"/>
          <w:spacing w:val="-5"/>
        </w:rPr>
        <w:t>90</w:t>
      </w:r>
    </w:p>
    <w:p>
      <w:pPr>
        <w:pStyle w:val="BodyText"/>
        <w:spacing w:before="7"/>
        <w:rPr>
          <w:rFonts w:ascii="Arial"/>
          <w:sz w:val="17"/>
        </w:rPr>
      </w:pPr>
    </w:p>
    <w:p>
      <w:pPr>
        <w:pStyle w:val="ListParagraph"/>
        <w:numPr>
          <w:ilvl w:val="0"/>
          <w:numId w:val="12"/>
        </w:numPr>
        <w:tabs>
          <w:tab w:pos="839" w:val="left" w:leader="none"/>
        </w:tabs>
        <w:spacing w:line="240" w:lineRule="auto" w:before="91" w:after="0"/>
        <w:ind w:left="839" w:right="0" w:hanging="605"/>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Colson</w:t>
      </w:r>
      <w:r>
        <w:rPr>
          <w:rFonts w:ascii="Calibri" w:hAnsi="Calibri"/>
          <w:spacing w:val="-5"/>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5"/>
        <w:rPr>
          <w:rFonts w:ascii="Calibri"/>
          <w:sz w:val="15"/>
        </w:rPr>
      </w:pPr>
    </w:p>
    <w:p>
      <w:pPr>
        <w:pStyle w:val="ListParagraph"/>
        <w:numPr>
          <w:ilvl w:val="0"/>
          <w:numId w:val="12"/>
        </w:numPr>
        <w:tabs>
          <w:tab w:pos="839" w:val="left" w:leader="none"/>
        </w:tabs>
        <w:spacing w:line="240" w:lineRule="auto" w:before="91" w:after="0"/>
        <w:ind w:left="839" w:right="0" w:hanging="605"/>
        <w:jc w:val="left"/>
        <w:rPr>
          <w:rFonts w:ascii="Calibri" w:hAnsi="Calibri"/>
          <w:sz w:val="22"/>
        </w:rPr>
      </w:pPr>
      <w:r>
        <w:rPr/>
        <mc:AlternateContent>
          <mc:Choice Requires="wps">
            <w:drawing>
              <wp:anchor distT="0" distB="0" distL="0" distR="0" allowOverlap="1" layoutInCell="1" locked="0" behindDoc="1" simplePos="0" relativeHeight="470055424">
                <wp:simplePos x="0" y="0"/>
                <wp:positionH relativeFrom="page">
                  <wp:posOffset>1032192</wp:posOffset>
                </wp:positionH>
                <wp:positionV relativeFrom="paragraph">
                  <wp:posOffset>47202</wp:posOffset>
                </wp:positionV>
                <wp:extent cx="5473700" cy="537591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473700" cy="5375910"/>
                        </a:xfrm>
                        <a:custGeom>
                          <a:avLst/>
                          <a:gdLst/>
                          <a:ahLst/>
                          <a:cxnLst/>
                          <a:rect l="l" t="t" r="r" b="b"/>
                          <a:pathLst>
                            <a:path w="5473700" h="5375910">
                              <a:moveTo>
                                <a:pt x="908862" y="5084203"/>
                              </a:moveTo>
                              <a:lnTo>
                                <a:pt x="906462" y="5046053"/>
                              </a:lnTo>
                              <a:lnTo>
                                <a:pt x="883170" y="4973015"/>
                              </a:lnTo>
                              <a:lnTo>
                                <a:pt x="861758" y="4936337"/>
                              </a:lnTo>
                              <a:lnTo>
                                <a:pt x="833716" y="4897158"/>
                              </a:lnTo>
                              <a:lnTo>
                                <a:pt x="798918" y="4855553"/>
                              </a:lnTo>
                              <a:lnTo>
                                <a:pt x="757275" y="4811598"/>
                              </a:lnTo>
                              <a:lnTo>
                                <a:pt x="410540" y="4464850"/>
                              </a:lnTo>
                              <a:lnTo>
                                <a:pt x="341439" y="4533951"/>
                              </a:lnTo>
                              <a:lnTo>
                                <a:pt x="687793" y="4880305"/>
                              </a:lnTo>
                              <a:lnTo>
                                <a:pt x="737577" y="4934166"/>
                              </a:lnTo>
                              <a:lnTo>
                                <a:pt x="774128" y="4982908"/>
                              </a:lnTo>
                              <a:lnTo>
                                <a:pt x="797598" y="5026584"/>
                              </a:lnTo>
                              <a:lnTo>
                                <a:pt x="808075" y="5065242"/>
                              </a:lnTo>
                              <a:lnTo>
                                <a:pt x="806729" y="5101679"/>
                              </a:lnTo>
                              <a:lnTo>
                                <a:pt x="794727" y="5138471"/>
                              </a:lnTo>
                              <a:lnTo>
                                <a:pt x="772185" y="5175732"/>
                              </a:lnTo>
                              <a:lnTo>
                                <a:pt x="739216" y="5213566"/>
                              </a:lnTo>
                              <a:lnTo>
                                <a:pt x="693191" y="5249799"/>
                              </a:lnTo>
                              <a:lnTo>
                                <a:pt x="644017" y="5268722"/>
                              </a:lnTo>
                              <a:lnTo>
                                <a:pt x="618490" y="5271795"/>
                              </a:lnTo>
                              <a:lnTo>
                                <a:pt x="593217" y="5270665"/>
                              </a:lnTo>
                              <a:lnTo>
                                <a:pt x="543293" y="5254777"/>
                              </a:lnTo>
                              <a:lnTo>
                                <a:pt x="486460" y="5217122"/>
                              </a:lnTo>
                              <a:lnTo>
                                <a:pt x="452704" y="5188242"/>
                              </a:lnTo>
                              <a:lnTo>
                                <a:pt x="415455" y="5152644"/>
                              </a:lnTo>
                              <a:lnTo>
                                <a:pt x="69100" y="4806289"/>
                              </a:lnTo>
                              <a:lnTo>
                                <a:pt x="0" y="4875390"/>
                              </a:lnTo>
                              <a:lnTo>
                                <a:pt x="346748" y="5222125"/>
                              </a:lnTo>
                              <a:lnTo>
                                <a:pt x="393115" y="5265915"/>
                              </a:lnTo>
                              <a:lnTo>
                                <a:pt x="437032" y="5302186"/>
                              </a:lnTo>
                              <a:lnTo>
                                <a:pt x="478332" y="5331003"/>
                              </a:lnTo>
                              <a:lnTo>
                                <a:pt x="516877" y="5352389"/>
                              </a:lnTo>
                              <a:lnTo>
                                <a:pt x="554418" y="5366867"/>
                              </a:lnTo>
                              <a:lnTo>
                                <a:pt x="592188" y="5374475"/>
                              </a:lnTo>
                              <a:lnTo>
                                <a:pt x="630047" y="5375478"/>
                              </a:lnTo>
                              <a:lnTo>
                                <a:pt x="667854" y="5370144"/>
                              </a:lnTo>
                              <a:lnTo>
                                <a:pt x="705472" y="5358041"/>
                              </a:lnTo>
                              <a:lnTo>
                                <a:pt x="742911" y="5338750"/>
                              </a:lnTo>
                              <a:lnTo>
                                <a:pt x="780084" y="5312435"/>
                              </a:lnTo>
                              <a:lnTo>
                                <a:pt x="816876" y="5279237"/>
                              </a:lnTo>
                              <a:lnTo>
                                <a:pt x="850798" y="5241252"/>
                              </a:lnTo>
                              <a:lnTo>
                                <a:pt x="877023" y="5202644"/>
                              </a:lnTo>
                              <a:lnTo>
                                <a:pt x="895324" y="5163401"/>
                              </a:lnTo>
                              <a:lnTo>
                                <a:pt x="905446" y="5123510"/>
                              </a:lnTo>
                              <a:lnTo>
                                <a:pt x="908862" y="5084203"/>
                              </a:lnTo>
                              <a:close/>
                            </a:path>
                            <a:path w="5473700" h="5375910">
                              <a:moveTo>
                                <a:pt x="1536128" y="4539424"/>
                              </a:moveTo>
                              <a:lnTo>
                                <a:pt x="936040" y="3939349"/>
                              </a:lnTo>
                              <a:lnTo>
                                <a:pt x="869823" y="4005567"/>
                              </a:lnTo>
                              <a:lnTo>
                                <a:pt x="1340980" y="4476712"/>
                              </a:lnTo>
                              <a:lnTo>
                                <a:pt x="1291399" y="4463224"/>
                              </a:lnTo>
                              <a:lnTo>
                                <a:pt x="1192110" y="4436681"/>
                              </a:lnTo>
                              <a:lnTo>
                                <a:pt x="694905" y="4306519"/>
                              </a:lnTo>
                              <a:lnTo>
                                <a:pt x="595693" y="4279697"/>
                              </a:lnTo>
                              <a:lnTo>
                                <a:pt x="524802" y="4350575"/>
                              </a:lnTo>
                              <a:lnTo>
                                <a:pt x="1124889" y="4950663"/>
                              </a:lnTo>
                              <a:lnTo>
                                <a:pt x="1191107" y="4884445"/>
                              </a:lnTo>
                              <a:lnTo>
                                <a:pt x="719556" y="4412907"/>
                              </a:lnTo>
                              <a:lnTo>
                                <a:pt x="769188" y="4426407"/>
                              </a:lnTo>
                              <a:lnTo>
                                <a:pt x="868553" y="4452988"/>
                              </a:lnTo>
                              <a:lnTo>
                                <a:pt x="1366024" y="4583379"/>
                              </a:lnTo>
                              <a:lnTo>
                                <a:pt x="1465313" y="4610239"/>
                              </a:lnTo>
                              <a:lnTo>
                                <a:pt x="1536128" y="4539424"/>
                              </a:lnTo>
                              <a:close/>
                            </a:path>
                            <a:path w="5473700" h="5375910">
                              <a:moveTo>
                                <a:pt x="2083384" y="3992168"/>
                              </a:moveTo>
                              <a:lnTo>
                                <a:pt x="1995627" y="3950030"/>
                              </a:lnTo>
                              <a:lnTo>
                                <a:pt x="1676031" y="3798913"/>
                              </a:lnTo>
                              <a:lnTo>
                                <a:pt x="1676031" y="3906710"/>
                              </a:lnTo>
                              <a:lnTo>
                                <a:pt x="1499120" y="4083621"/>
                              </a:lnTo>
                              <a:lnTo>
                                <a:pt x="1475244" y="4037063"/>
                              </a:lnTo>
                              <a:lnTo>
                                <a:pt x="1404277" y="3896944"/>
                              </a:lnTo>
                              <a:lnTo>
                                <a:pt x="1380401" y="3850386"/>
                              </a:lnTo>
                              <a:lnTo>
                                <a:pt x="1360284" y="3813289"/>
                              </a:lnTo>
                              <a:lnTo>
                                <a:pt x="1339253" y="3777145"/>
                              </a:lnTo>
                              <a:lnTo>
                                <a:pt x="1317155" y="3741915"/>
                              </a:lnTo>
                              <a:lnTo>
                                <a:pt x="1293850" y="3707587"/>
                              </a:lnTo>
                              <a:lnTo>
                                <a:pt x="1326769" y="3726713"/>
                              </a:lnTo>
                              <a:lnTo>
                                <a:pt x="1364729" y="3747643"/>
                              </a:lnTo>
                              <a:lnTo>
                                <a:pt x="1407629" y="3770401"/>
                              </a:lnTo>
                              <a:lnTo>
                                <a:pt x="1676031" y="3906710"/>
                              </a:lnTo>
                              <a:lnTo>
                                <a:pt x="1676031" y="3798913"/>
                              </a:lnTo>
                              <a:lnTo>
                                <a:pt x="1482890" y="3707587"/>
                              </a:lnTo>
                              <a:lnTo>
                                <a:pt x="1269695" y="3605695"/>
                              </a:lnTo>
                              <a:lnTo>
                                <a:pt x="1195222" y="3680168"/>
                              </a:lnTo>
                              <a:lnTo>
                                <a:pt x="1217650" y="3724529"/>
                              </a:lnTo>
                              <a:lnTo>
                                <a:pt x="1262278" y="3813365"/>
                              </a:lnTo>
                              <a:lnTo>
                                <a:pt x="1297736" y="3884396"/>
                              </a:lnTo>
                              <a:lnTo>
                                <a:pt x="1483410" y="4258538"/>
                              </a:lnTo>
                              <a:lnTo>
                                <a:pt x="1550085" y="4391926"/>
                              </a:lnTo>
                              <a:lnTo>
                                <a:pt x="1594866" y="4480687"/>
                              </a:lnTo>
                              <a:lnTo>
                                <a:pt x="1668246" y="4407306"/>
                              </a:lnTo>
                              <a:lnTo>
                                <a:pt x="1643240" y="4359554"/>
                              </a:lnTo>
                              <a:lnTo>
                                <a:pt x="1568843" y="4215968"/>
                              </a:lnTo>
                              <a:lnTo>
                                <a:pt x="1543837" y="4168229"/>
                              </a:lnTo>
                              <a:lnTo>
                                <a:pt x="1628444" y="4083621"/>
                              </a:lnTo>
                              <a:lnTo>
                                <a:pt x="1762036" y="3950030"/>
                              </a:lnTo>
                              <a:lnTo>
                                <a:pt x="2004695" y="4070858"/>
                              </a:lnTo>
                              <a:lnTo>
                                <a:pt x="2083384" y="3992168"/>
                              </a:lnTo>
                              <a:close/>
                            </a:path>
                            <a:path w="5473700" h="5375910">
                              <a:moveTo>
                                <a:pt x="2207628" y="3867924"/>
                              </a:moveTo>
                              <a:lnTo>
                                <a:pt x="1963712" y="3624021"/>
                              </a:lnTo>
                              <a:lnTo>
                                <a:pt x="2034527" y="3553206"/>
                              </a:lnTo>
                              <a:lnTo>
                                <a:pt x="2097620" y="3490099"/>
                              </a:lnTo>
                              <a:lnTo>
                                <a:pt x="2137079" y="3446462"/>
                              </a:lnTo>
                              <a:lnTo>
                                <a:pt x="2166924" y="3403981"/>
                              </a:lnTo>
                              <a:lnTo>
                                <a:pt x="2187029" y="3362706"/>
                              </a:lnTo>
                              <a:lnTo>
                                <a:pt x="2197265" y="3322637"/>
                              </a:lnTo>
                              <a:lnTo>
                                <a:pt x="2197493" y="3283826"/>
                              </a:lnTo>
                              <a:lnTo>
                                <a:pt x="2187803" y="3237496"/>
                              </a:lnTo>
                              <a:lnTo>
                                <a:pt x="2170252" y="3193402"/>
                              </a:lnTo>
                              <a:lnTo>
                                <a:pt x="2144572" y="3151581"/>
                              </a:lnTo>
                              <a:lnTo>
                                <a:pt x="2110473" y="3112046"/>
                              </a:lnTo>
                              <a:lnTo>
                                <a:pt x="2094268" y="3097301"/>
                              </a:lnTo>
                              <a:lnTo>
                                <a:pt x="2094268" y="3294494"/>
                              </a:lnTo>
                              <a:lnTo>
                                <a:pt x="2090458" y="3323640"/>
                              </a:lnTo>
                              <a:lnTo>
                                <a:pt x="2078024" y="3353955"/>
                              </a:lnTo>
                              <a:lnTo>
                                <a:pt x="2057107" y="3385489"/>
                              </a:lnTo>
                              <a:lnTo>
                                <a:pt x="2027821" y="3418281"/>
                              </a:lnTo>
                              <a:lnTo>
                                <a:pt x="1892896" y="3553206"/>
                              </a:lnTo>
                              <a:lnTo>
                                <a:pt x="1678355" y="3338665"/>
                              </a:lnTo>
                              <a:lnTo>
                                <a:pt x="1811883" y="3205137"/>
                              </a:lnTo>
                              <a:lnTo>
                                <a:pt x="1852714" y="3166808"/>
                              </a:lnTo>
                              <a:lnTo>
                                <a:pt x="1900097" y="3138551"/>
                              </a:lnTo>
                              <a:lnTo>
                                <a:pt x="1939594" y="3134156"/>
                              </a:lnTo>
                              <a:lnTo>
                                <a:pt x="1960587" y="3137446"/>
                              </a:lnTo>
                              <a:lnTo>
                                <a:pt x="2002701" y="3154921"/>
                              </a:lnTo>
                              <a:lnTo>
                                <a:pt x="2041766" y="3185744"/>
                              </a:lnTo>
                              <a:lnTo>
                                <a:pt x="2080729" y="3238855"/>
                              </a:lnTo>
                              <a:lnTo>
                                <a:pt x="2094268" y="3294494"/>
                              </a:lnTo>
                              <a:lnTo>
                                <a:pt x="2094268" y="3097301"/>
                              </a:lnTo>
                              <a:lnTo>
                                <a:pt x="2063724" y="3073349"/>
                              </a:lnTo>
                              <a:lnTo>
                                <a:pt x="2012937" y="3045828"/>
                              </a:lnTo>
                              <a:lnTo>
                                <a:pt x="1961299" y="3031172"/>
                              </a:lnTo>
                              <a:lnTo>
                                <a:pt x="1936661" y="3028899"/>
                              </a:lnTo>
                              <a:lnTo>
                                <a:pt x="1912759" y="3029788"/>
                              </a:lnTo>
                              <a:lnTo>
                                <a:pt x="1866506" y="3041688"/>
                              </a:lnTo>
                              <a:lnTo>
                                <a:pt x="1820519" y="3066402"/>
                              </a:lnTo>
                              <a:lnTo>
                                <a:pt x="1782686" y="3095663"/>
                              </a:lnTo>
                              <a:lnTo>
                                <a:pt x="1735378" y="3140011"/>
                              </a:lnTo>
                              <a:lnTo>
                                <a:pt x="1538439" y="3336937"/>
                              </a:lnTo>
                              <a:lnTo>
                                <a:pt x="2138527" y="3937025"/>
                              </a:lnTo>
                              <a:lnTo>
                                <a:pt x="2207628" y="3867924"/>
                              </a:lnTo>
                              <a:close/>
                            </a:path>
                            <a:path w="5473700" h="5375910">
                              <a:moveTo>
                                <a:pt x="2693962" y="3381591"/>
                              </a:moveTo>
                              <a:lnTo>
                                <a:pt x="2450046" y="3137687"/>
                              </a:lnTo>
                              <a:lnTo>
                                <a:pt x="2520861" y="3066872"/>
                              </a:lnTo>
                              <a:lnTo>
                                <a:pt x="2583954" y="3003778"/>
                              </a:lnTo>
                              <a:lnTo>
                                <a:pt x="2623426" y="2960116"/>
                              </a:lnTo>
                              <a:lnTo>
                                <a:pt x="2653284" y="2917634"/>
                              </a:lnTo>
                              <a:lnTo>
                                <a:pt x="2673400" y="2876334"/>
                              </a:lnTo>
                              <a:lnTo>
                                <a:pt x="2683637" y="2836278"/>
                              </a:lnTo>
                              <a:lnTo>
                                <a:pt x="2683827" y="2797492"/>
                              </a:lnTo>
                              <a:lnTo>
                                <a:pt x="2674175" y="2751124"/>
                              </a:lnTo>
                              <a:lnTo>
                                <a:pt x="2656624" y="2707043"/>
                              </a:lnTo>
                              <a:lnTo>
                                <a:pt x="2630919" y="2665234"/>
                              </a:lnTo>
                              <a:lnTo>
                                <a:pt x="2596807" y="2625712"/>
                              </a:lnTo>
                              <a:lnTo>
                                <a:pt x="2580602" y="2610967"/>
                              </a:lnTo>
                              <a:lnTo>
                                <a:pt x="2580602" y="2808160"/>
                              </a:lnTo>
                              <a:lnTo>
                                <a:pt x="2576792" y="2837307"/>
                              </a:lnTo>
                              <a:lnTo>
                                <a:pt x="2564371" y="2867609"/>
                              </a:lnTo>
                              <a:lnTo>
                                <a:pt x="2543467" y="2899130"/>
                              </a:lnTo>
                              <a:lnTo>
                                <a:pt x="2514231" y="2931871"/>
                              </a:lnTo>
                              <a:lnTo>
                                <a:pt x="2379230" y="3066872"/>
                              </a:lnTo>
                              <a:lnTo>
                                <a:pt x="2164689" y="2852331"/>
                              </a:lnTo>
                              <a:lnTo>
                                <a:pt x="2298204" y="2718803"/>
                              </a:lnTo>
                              <a:lnTo>
                                <a:pt x="2339048" y="2680474"/>
                              </a:lnTo>
                              <a:lnTo>
                                <a:pt x="2386419" y="2652204"/>
                              </a:lnTo>
                              <a:lnTo>
                                <a:pt x="2425966" y="2647785"/>
                              </a:lnTo>
                              <a:lnTo>
                                <a:pt x="2446998" y="2651036"/>
                              </a:lnTo>
                              <a:lnTo>
                                <a:pt x="2489047" y="2668587"/>
                              </a:lnTo>
                              <a:lnTo>
                                <a:pt x="2528100" y="2699410"/>
                              </a:lnTo>
                              <a:lnTo>
                                <a:pt x="2567089" y="2752496"/>
                              </a:lnTo>
                              <a:lnTo>
                                <a:pt x="2580602" y="2808160"/>
                              </a:lnTo>
                              <a:lnTo>
                                <a:pt x="2580602" y="2610967"/>
                              </a:lnTo>
                              <a:lnTo>
                                <a:pt x="2550058" y="2587015"/>
                              </a:lnTo>
                              <a:lnTo>
                                <a:pt x="2499271" y="2559494"/>
                              </a:lnTo>
                              <a:lnTo>
                                <a:pt x="2447671" y="2544800"/>
                              </a:lnTo>
                              <a:lnTo>
                                <a:pt x="2423058" y="2542502"/>
                              </a:lnTo>
                              <a:lnTo>
                                <a:pt x="2399169" y="2543378"/>
                              </a:lnTo>
                              <a:lnTo>
                                <a:pt x="2352840" y="2555341"/>
                              </a:lnTo>
                              <a:lnTo>
                                <a:pt x="2306853" y="2580068"/>
                              </a:lnTo>
                              <a:lnTo>
                                <a:pt x="2269020" y="2609329"/>
                              </a:lnTo>
                              <a:lnTo>
                                <a:pt x="2221712" y="2653677"/>
                              </a:lnTo>
                              <a:lnTo>
                                <a:pt x="2024849" y="2850527"/>
                              </a:lnTo>
                              <a:lnTo>
                                <a:pt x="2624937" y="3450615"/>
                              </a:lnTo>
                              <a:lnTo>
                                <a:pt x="2693962" y="3381591"/>
                              </a:lnTo>
                              <a:close/>
                            </a:path>
                            <a:path w="5473700" h="5375910">
                              <a:moveTo>
                                <a:pt x="3572370" y="2503182"/>
                              </a:moveTo>
                              <a:lnTo>
                                <a:pt x="3318256" y="2430742"/>
                              </a:lnTo>
                              <a:lnTo>
                                <a:pt x="3274225" y="2419985"/>
                              </a:lnTo>
                              <a:lnTo>
                                <a:pt x="3213036" y="2410320"/>
                              </a:lnTo>
                              <a:lnTo>
                                <a:pt x="3181070" y="2408224"/>
                              </a:lnTo>
                              <a:lnTo>
                                <a:pt x="3165716" y="2408809"/>
                              </a:lnTo>
                              <a:lnTo>
                                <a:pt x="3148736" y="2411069"/>
                              </a:lnTo>
                              <a:lnTo>
                                <a:pt x="3130067" y="2414841"/>
                              </a:lnTo>
                              <a:lnTo>
                                <a:pt x="3109633" y="2419985"/>
                              </a:lnTo>
                              <a:lnTo>
                                <a:pt x="3136900" y="2376843"/>
                              </a:lnTo>
                              <a:lnTo>
                                <a:pt x="3155289" y="2334628"/>
                              </a:lnTo>
                              <a:lnTo>
                                <a:pt x="3164700" y="2293404"/>
                              </a:lnTo>
                              <a:lnTo>
                                <a:pt x="3165017" y="2253196"/>
                              </a:lnTo>
                              <a:lnTo>
                                <a:pt x="3157359" y="2214461"/>
                              </a:lnTo>
                              <a:lnTo>
                                <a:pt x="3142932" y="2177554"/>
                              </a:lnTo>
                              <a:lnTo>
                                <a:pt x="3121609" y="2142566"/>
                              </a:lnTo>
                              <a:lnTo>
                                <a:pt x="3117253" y="2137511"/>
                              </a:lnTo>
                              <a:lnTo>
                                <a:pt x="3093262" y="2109622"/>
                              </a:lnTo>
                              <a:lnTo>
                                <a:pt x="3067634" y="2086724"/>
                              </a:lnTo>
                              <a:lnTo>
                                <a:pt x="3066313" y="2085809"/>
                              </a:lnTo>
                              <a:lnTo>
                                <a:pt x="3066313" y="2286901"/>
                              </a:lnTo>
                              <a:lnTo>
                                <a:pt x="3063417" y="2305977"/>
                              </a:lnTo>
                              <a:lnTo>
                                <a:pt x="3047784" y="2344661"/>
                              </a:lnTo>
                              <a:lnTo>
                                <a:pt x="3016427" y="2387333"/>
                              </a:lnTo>
                              <a:lnTo>
                                <a:pt x="2846171" y="2558961"/>
                              </a:lnTo>
                              <a:lnTo>
                                <a:pt x="2647594" y="2360384"/>
                              </a:lnTo>
                              <a:lnTo>
                                <a:pt x="2812821" y="2195157"/>
                              </a:lnTo>
                              <a:lnTo>
                                <a:pt x="2841637" y="2169693"/>
                              </a:lnTo>
                              <a:lnTo>
                                <a:pt x="2897809" y="2140801"/>
                              </a:lnTo>
                              <a:lnTo>
                                <a:pt x="2925318" y="2137511"/>
                              </a:lnTo>
                              <a:lnTo>
                                <a:pt x="2951734" y="2140724"/>
                              </a:lnTo>
                              <a:lnTo>
                                <a:pt x="3000108" y="2162276"/>
                              </a:lnTo>
                              <a:lnTo>
                                <a:pt x="3035363" y="2195893"/>
                              </a:lnTo>
                              <a:lnTo>
                                <a:pt x="3055201" y="2229675"/>
                              </a:lnTo>
                              <a:lnTo>
                                <a:pt x="3065818" y="2267686"/>
                              </a:lnTo>
                              <a:lnTo>
                                <a:pt x="3066313" y="2286901"/>
                              </a:lnTo>
                              <a:lnTo>
                                <a:pt x="3066313" y="2085809"/>
                              </a:lnTo>
                              <a:lnTo>
                                <a:pt x="3011627" y="2052497"/>
                              </a:lnTo>
                              <a:lnTo>
                                <a:pt x="2950349" y="2033612"/>
                              </a:lnTo>
                              <a:lnTo>
                                <a:pt x="2920949" y="2031453"/>
                              </a:lnTo>
                              <a:lnTo>
                                <a:pt x="2892768" y="2034184"/>
                              </a:lnTo>
                              <a:lnTo>
                                <a:pt x="2838475" y="2054720"/>
                              </a:lnTo>
                              <a:lnTo>
                                <a:pt x="2777490" y="2099843"/>
                              </a:lnTo>
                              <a:lnTo>
                                <a:pt x="2743644" y="2131745"/>
                              </a:lnTo>
                              <a:lnTo>
                                <a:pt x="2512276" y="2363101"/>
                              </a:lnTo>
                              <a:lnTo>
                                <a:pt x="3112363" y="2963189"/>
                              </a:lnTo>
                              <a:lnTo>
                                <a:pt x="3181388" y="2894165"/>
                              </a:lnTo>
                              <a:lnTo>
                                <a:pt x="2914954" y="2627744"/>
                              </a:lnTo>
                              <a:lnTo>
                                <a:pt x="2983738" y="2558961"/>
                              </a:lnTo>
                              <a:lnTo>
                                <a:pt x="3018701" y="2525280"/>
                              </a:lnTo>
                              <a:lnTo>
                                <a:pt x="3058477" y="2502128"/>
                              </a:lnTo>
                              <a:lnTo>
                                <a:pt x="3098838" y="2495156"/>
                              </a:lnTo>
                              <a:lnTo>
                                <a:pt x="3116199" y="2495588"/>
                              </a:lnTo>
                              <a:lnTo>
                                <a:pt x="3159023" y="2501468"/>
                              </a:lnTo>
                              <a:lnTo>
                                <a:pt x="3216376" y="2514231"/>
                              </a:lnTo>
                              <a:lnTo>
                                <a:pt x="3291611" y="2534348"/>
                              </a:lnTo>
                              <a:lnTo>
                                <a:pt x="3485426" y="2590127"/>
                              </a:lnTo>
                              <a:lnTo>
                                <a:pt x="3572370" y="2503182"/>
                              </a:lnTo>
                              <a:close/>
                            </a:path>
                            <a:path w="5473700" h="5375910">
                              <a:moveTo>
                                <a:pt x="3973118" y="2006981"/>
                              </a:moveTo>
                              <a:lnTo>
                                <a:pt x="3972572" y="1957514"/>
                              </a:lnTo>
                              <a:lnTo>
                                <a:pt x="3964317" y="1907082"/>
                              </a:lnTo>
                              <a:lnTo>
                                <a:pt x="3948074" y="1855749"/>
                              </a:lnTo>
                              <a:lnTo>
                                <a:pt x="3929900" y="1814741"/>
                              </a:lnTo>
                              <a:lnTo>
                                <a:pt x="3907764" y="1774672"/>
                              </a:lnTo>
                              <a:lnTo>
                                <a:pt x="3881577" y="1735543"/>
                              </a:lnTo>
                              <a:lnTo>
                                <a:pt x="3874757" y="1726971"/>
                              </a:lnTo>
                              <a:lnTo>
                                <a:pt x="3874757" y="2014867"/>
                              </a:lnTo>
                              <a:lnTo>
                                <a:pt x="3864013" y="2064969"/>
                              </a:lnTo>
                              <a:lnTo>
                                <a:pt x="3841800" y="2110575"/>
                              </a:lnTo>
                              <a:lnTo>
                                <a:pt x="3808323" y="2151773"/>
                              </a:lnTo>
                              <a:lnTo>
                                <a:pt x="3767848" y="2184527"/>
                              </a:lnTo>
                              <a:lnTo>
                                <a:pt x="3722738" y="2206333"/>
                              </a:lnTo>
                              <a:lnTo>
                                <a:pt x="3673005" y="2216975"/>
                              </a:lnTo>
                              <a:lnTo>
                                <a:pt x="3618636" y="2216200"/>
                              </a:lnTo>
                              <a:lnTo>
                                <a:pt x="3573742" y="2207564"/>
                              </a:lnTo>
                              <a:lnTo>
                                <a:pt x="3529076" y="2191385"/>
                              </a:lnTo>
                              <a:lnTo>
                                <a:pt x="3484715" y="2167547"/>
                              </a:lnTo>
                              <a:lnTo>
                                <a:pt x="3440671" y="2135949"/>
                              </a:lnTo>
                              <a:lnTo>
                                <a:pt x="3396996" y="2096465"/>
                              </a:lnTo>
                              <a:lnTo>
                                <a:pt x="3355492" y="2051939"/>
                              </a:lnTo>
                              <a:lnTo>
                                <a:pt x="3321354" y="2008784"/>
                              </a:lnTo>
                              <a:lnTo>
                                <a:pt x="3294481" y="1967014"/>
                              </a:lnTo>
                              <a:lnTo>
                                <a:pt x="3274771" y="1926590"/>
                              </a:lnTo>
                              <a:lnTo>
                                <a:pt x="3262134" y="1887537"/>
                              </a:lnTo>
                              <a:lnTo>
                                <a:pt x="3256457" y="1849818"/>
                              </a:lnTo>
                              <a:lnTo>
                                <a:pt x="3258604" y="1796846"/>
                              </a:lnTo>
                              <a:lnTo>
                                <a:pt x="3270847" y="1748561"/>
                              </a:lnTo>
                              <a:lnTo>
                                <a:pt x="3292983" y="1704962"/>
                              </a:lnTo>
                              <a:lnTo>
                                <a:pt x="3324783" y="1666049"/>
                              </a:lnTo>
                              <a:lnTo>
                                <a:pt x="3381337" y="1624164"/>
                              </a:lnTo>
                              <a:lnTo>
                                <a:pt x="3447935" y="1602727"/>
                              </a:lnTo>
                              <a:lnTo>
                                <a:pt x="3483914" y="1600034"/>
                              </a:lnTo>
                              <a:lnTo>
                                <a:pt x="3520541" y="1602600"/>
                              </a:lnTo>
                              <a:lnTo>
                                <a:pt x="3557790" y="1610652"/>
                              </a:lnTo>
                              <a:lnTo>
                                <a:pt x="3595636" y="1624380"/>
                              </a:lnTo>
                              <a:lnTo>
                                <a:pt x="3633495" y="1643710"/>
                              </a:lnTo>
                              <a:lnTo>
                                <a:pt x="3671125" y="1667929"/>
                              </a:lnTo>
                              <a:lnTo>
                                <a:pt x="3708412" y="1697062"/>
                              </a:lnTo>
                              <a:lnTo>
                                <a:pt x="3745217" y="1731111"/>
                              </a:lnTo>
                              <a:lnTo>
                                <a:pt x="3787406" y="1777390"/>
                              </a:lnTo>
                              <a:lnTo>
                                <a:pt x="3821214" y="1823415"/>
                              </a:lnTo>
                              <a:lnTo>
                                <a:pt x="3846804" y="1869211"/>
                              </a:lnTo>
                              <a:lnTo>
                                <a:pt x="3864292" y="1914804"/>
                              </a:lnTo>
                              <a:lnTo>
                                <a:pt x="3873830" y="1960219"/>
                              </a:lnTo>
                              <a:lnTo>
                                <a:pt x="3874757" y="2014867"/>
                              </a:lnTo>
                              <a:lnTo>
                                <a:pt x="3874757" y="1726971"/>
                              </a:lnTo>
                              <a:lnTo>
                                <a:pt x="3851287" y="1697418"/>
                              </a:lnTo>
                              <a:lnTo>
                                <a:pt x="3816807" y="1660296"/>
                              </a:lnTo>
                              <a:lnTo>
                                <a:pt x="3780269" y="1626247"/>
                              </a:lnTo>
                              <a:lnTo>
                                <a:pt x="3747630" y="1600034"/>
                              </a:lnTo>
                              <a:lnTo>
                                <a:pt x="3742842" y="1596186"/>
                              </a:lnTo>
                              <a:lnTo>
                                <a:pt x="3704526" y="1570062"/>
                              </a:lnTo>
                              <a:lnTo>
                                <a:pt x="3665321" y="1547812"/>
                              </a:lnTo>
                              <a:lnTo>
                                <a:pt x="3625240" y="1529346"/>
                              </a:lnTo>
                              <a:lnTo>
                                <a:pt x="3575012" y="1512785"/>
                              </a:lnTo>
                              <a:lnTo>
                                <a:pt x="3525037" y="1503819"/>
                              </a:lnTo>
                              <a:lnTo>
                                <a:pt x="3475367" y="1502143"/>
                              </a:lnTo>
                              <a:lnTo>
                                <a:pt x="3426053" y="1507451"/>
                              </a:lnTo>
                              <a:lnTo>
                                <a:pt x="3378619" y="1519758"/>
                              </a:lnTo>
                              <a:lnTo>
                                <a:pt x="3334524" y="1539113"/>
                              </a:lnTo>
                              <a:lnTo>
                                <a:pt x="3293694" y="1565313"/>
                              </a:lnTo>
                              <a:lnTo>
                                <a:pt x="3256076" y="1598129"/>
                              </a:lnTo>
                              <a:lnTo>
                                <a:pt x="3222663" y="1636179"/>
                              </a:lnTo>
                              <a:lnTo>
                                <a:pt x="3196145" y="1676628"/>
                              </a:lnTo>
                              <a:lnTo>
                                <a:pt x="3176587" y="1719491"/>
                              </a:lnTo>
                              <a:lnTo>
                                <a:pt x="3164052" y="1764753"/>
                              </a:lnTo>
                              <a:lnTo>
                                <a:pt x="3158591" y="1812429"/>
                              </a:lnTo>
                              <a:lnTo>
                                <a:pt x="3160255" y="1862518"/>
                              </a:lnTo>
                              <a:lnTo>
                                <a:pt x="3167557" y="1906587"/>
                              </a:lnTo>
                              <a:lnTo>
                                <a:pt x="3180181" y="1950453"/>
                              </a:lnTo>
                              <a:lnTo>
                                <a:pt x="3198177" y="1994103"/>
                              </a:lnTo>
                              <a:lnTo>
                                <a:pt x="3221583" y="2037537"/>
                              </a:lnTo>
                              <a:lnTo>
                                <a:pt x="3250438" y="2080755"/>
                              </a:lnTo>
                              <a:lnTo>
                                <a:pt x="3284778" y="2123744"/>
                              </a:lnTo>
                              <a:lnTo>
                                <a:pt x="3324631" y="2166493"/>
                              </a:lnTo>
                              <a:lnTo>
                                <a:pt x="3365563" y="2203602"/>
                              </a:lnTo>
                              <a:lnTo>
                                <a:pt x="3409213" y="2235873"/>
                              </a:lnTo>
                              <a:lnTo>
                                <a:pt x="3455492" y="2263432"/>
                              </a:lnTo>
                              <a:lnTo>
                                <a:pt x="3504349" y="2286381"/>
                              </a:lnTo>
                              <a:lnTo>
                                <a:pt x="3554387" y="2303272"/>
                              </a:lnTo>
                              <a:lnTo>
                                <a:pt x="3604323" y="2312670"/>
                              </a:lnTo>
                              <a:lnTo>
                                <a:pt x="3654196" y="2314854"/>
                              </a:lnTo>
                              <a:lnTo>
                                <a:pt x="3704005" y="2310142"/>
                              </a:lnTo>
                              <a:lnTo>
                                <a:pt x="3752088" y="2298344"/>
                              </a:lnTo>
                              <a:lnTo>
                                <a:pt x="3796830" y="2279167"/>
                              </a:lnTo>
                              <a:lnTo>
                                <a:pt x="3838333" y="2252802"/>
                              </a:lnTo>
                              <a:lnTo>
                                <a:pt x="3876713" y="2219388"/>
                              </a:lnTo>
                              <a:lnTo>
                                <a:pt x="3907853" y="2183752"/>
                              </a:lnTo>
                              <a:lnTo>
                                <a:pt x="3933304" y="2144560"/>
                              </a:lnTo>
                              <a:lnTo>
                                <a:pt x="3952849" y="2101799"/>
                              </a:lnTo>
                              <a:lnTo>
                                <a:pt x="3966222" y="2055418"/>
                              </a:lnTo>
                              <a:lnTo>
                                <a:pt x="3973118" y="2006981"/>
                              </a:lnTo>
                              <a:close/>
                            </a:path>
                            <a:path w="5473700" h="5375910">
                              <a:moveTo>
                                <a:pt x="4425061" y="1650492"/>
                              </a:moveTo>
                              <a:lnTo>
                                <a:pt x="4358665" y="1516634"/>
                              </a:lnTo>
                              <a:lnTo>
                                <a:pt x="4117746" y="1024572"/>
                              </a:lnTo>
                              <a:lnTo>
                                <a:pt x="4029316" y="846074"/>
                              </a:lnTo>
                              <a:lnTo>
                                <a:pt x="3958806" y="916584"/>
                              </a:lnTo>
                              <a:lnTo>
                                <a:pt x="4004513" y="1005166"/>
                              </a:lnTo>
                              <a:lnTo>
                                <a:pt x="4230929" y="1449171"/>
                              </a:lnTo>
                              <a:lnTo>
                                <a:pt x="4270705" y="1525714"/>
                              </a:lnTo>
                              <a:lnTo>
                                <a:pt x="4287939" y="1557553"/>
                              </a:lnTo>
                              <a:lnTo>
                                <a:pt x="4305643" y="1588947"/>
                              </a:lnTo>
                              <a:lnTo>
                                <a:pt x="4323867" y="1619872"/>
                              </a:lnTo>
                              <a:lnTo>
                                <a:pt x="4294632" y="1602320"/>
                              </a:lnTo>
                              <a:lnTo>
                                <a:pt x="4263961" y="1584693"/>
                              </a:lnTo>
                              <a:lnTo>
                                <a:pt x="4231856" y="1566926"/>
                              </a:lnTo>
                              <a:lnTo>
                                <a:pt x="4110520" y="1502511"/>
                              </a:lnTo>
                              <a:lnTo>
                                <a:pt x="3802418" y="1341412"/>
                              </a:lnTo>
                              <a:lnTo>
                                <a:pt x="3626637" y="1248752"/>
                              </a:lnTo>
                              <a:lnTo>
                                <a:pt x="3551859" y="1323530"/>
                              </a:lnTo>
                              <a:lnTo>
                                <a:pt x="3685375" y="1390281"/>
                              </a:lnTo>
                              <a:lnTo>
                                <a:pt x="4176141" y="1632470"/>
                              </a:lnTo>
                              <a:lnTo>
                                <a:pt x="4354169" y="1721383"/>
                              </a:lnTo>
                              <a:lnTo>
                                <a:pt x="4425061" y="1650492"/>
                              </a:lnTo>
                              <a:close/>
                            </a:path>
                            <a:path w="5473700" h="5375910">
                              <a:moveTo>
                                <a:pt x="5082298" y="993254"/>
                              </a:moveTo>
                              <a:lnTo>
                                <a:pt x="5011496" y="922439"/>
                              </a:lnTo>
                              <a:lnTo>
                                <a:pt x="4691088" y="1242834"/>
                              </a:lnTo>
                              <a:lnTo>
                                <a:pt x="4486821" y="1038580"/>
                              </a:lnTo>
                              <a:lnTo>
                                <a:pt x="4775530" y="749884"/>
                              </a:lnTo>
                              <a:lnTo>
                                <a:pt x="4705108" y="679462"/>
                              </a:lnTo>
                              <a:lnTo>
                                <a:pt x="4416399" y="968159"/>
                              </a:lnTo>
                              <a:lnTo>
                                <a:pt x="4232630" y="784390"/>
                              </a:lnTo>
                              <a:lnTo>
                                <a:pt x="4540961" y="476059"/>
                              </a:lnTo>
                              <a:lnTo>
                                <a:pt x="4470146" y="405244"/>
                              </a:lnTo>
                              <a:lnTo>
                                <a:pt x="4092727" y="782662"/>
                              </a:lnTo>
                              <a:lnTo>
                                <a:pt x="4692802" y="1382750"/>
                              </a:lnTo>
                              <a:lnTo>
                                <a:pt x="5082298" y="993254"/>
                              </a:lnTo>
                              <a:close/>
                            </a:path>
                            <a:path w="5473700" h="5375910">
                              <a:moveTo>
                                <a:pt x="5473624" y="499313"/>
                              </a:moveTo>
                              <a:lnTo>
                                <a:pt x="5470245" y="448462"/>
                              </a:lnTo>
                              <a:lnTo>
                                <a:pt x="5456771" y="392087"/>
                              </a:lnTo>
                              <a:lnTo>
                                <a:pt x="5431104" y="330708"/>
                              </a:lnTo>
                              <a:lnTo>
                                <a:pt x="5391836" y="264655"/>
                              </a:lnTo>
                              <a:lnTo>
                                <a:pt x="5373230" y="239598"/>
                              </a:lnTo>
                              <a:lnTo>
                                <a:pt x="5373230" y="495528"/>
                              </a:lnTo>
                              <a:lnTo>
                                <a:pt x="5370601" y="514731"/>
                              </a:lnTo>
                              <a:lnTo>
                                <a:pt x="5357533" y="554266"/>
                              </a:lnTo>
                              <a:lnTo>
                                <a:pt x="5330914" y="597611"/>
                              </a:lnTo>
                              <a:lnTo>
                                <a:pt x="5287416" y="646506"/>
                              </a:lnTo>
                              <a:lnTo>
                                <a:pt x="5176024" y="757897"/>
                              </a:lnTo>
                              <a:lnTo>
                                <a:pt x="4717567" y="299453"/>
                              </a:lnTo>
                              <a:lnTo>
                                <a:pt x="4827168" y="189839"/>
                              </a:lnTo>
                              <a:lnTo>
                                <a:pt x="4856581" y="161937"/>
                              </a:lnTo>
                              <a:lnTo>
                                <a:pt x="4907432" y="123317"/>
                              </a:lnTo>
                              <a:lnTo>
                                <a:pt x="4958042" y="105003"/>
                              </a:lnTo>
                              <a:lnTo>
                                <a:pt x="4989957" y="102628"/>
                              </a:lnTo>
                              <a:lnTo>
                                <a:pt x="5024564" y="105841"/>
                              </a:lnTo>
                              <a:lnTo>
                                <a:pt x="5061890" y="114820"/>
                              </a:lnTo>
                              <a:lnTo>
                                <a:pt x="5101679" y="131483"/>
                              </a:lnTo>
                              <a:lnTo>
                                <a:pt x="5143576" y="156654"/>
                              </a:lnTo>
                              <a:lnTo>
                                <a:pt x="5187531" y="190449"/>
                              </a:lnTo>
                              <a:lnTo>
                                <a:pt x="5233505" y="233006"/>
                              </a:lnTo>
                              <a:lnTo>
                                <a:pt x="5265382" y="266649"/>
                              </a:lnTo>
                              <a:lnTo>
                                <a:pt x="5293004" y="299453"/>
                              </a:lnTo>
                              <a:lnTo>
                                <a:pt x="5316296" y="331190"/>
                              </a:lnTo>
                              <a:lnTo>
                                <a:pt x="5350599" y="392214"/>
                              </a:lnTo>
                              <a:lnTo>
                                <a:pt x="5369255" y="449541"/>
                              </a:lnTo>
                              <a:lnTo>
                                <a:pt x="5373230" y="495528"/>
                              </a:lnTo>
                              <a:lnTo>
                                <a:pt x="5373230" y="239598"/>
                              </a:lnTo>
                              <a:lnTo>
                                <a:pt x="5338203" y="197078"/>
                              </a:lnTo>
                              <a:lnTo>
                                <a:pt x="5305958" y="163055"/>
                              </a:lnTo>
                              <a:lnTo>
                                <a:pt x="5265559" y="125272"/>
                              </a:lnTo>
                              <a:lnTo>
                                <a:pt x="5224907" y="92341"/>
                              </a:lnTo>
                              <a:lnTo>
                                <a:pt x="5184000" y="64109"/>
                              </a:lnTo>
                              <a:lnTo>
                                <a:pt x="5142827" y="40436"/>
                              </a:lnTo>
                              <a:lnTo>
                                <a:pt x="5101501" y="22352"/>
                              </a:lnTo>
                              <a:lnTo>
                                <a:pt x="5060264" y="9702"/>
                              </a:lnTo>
                              <a:lnTo>
                                <a:pt x="5019230" y="2311"/>
                              </a:lnTo>
                              <a:lnTo>
                                <a:pt x="4978539" y="0"/>
                              </a:lnTo>
                              <a:lnTo>
                                <a:pt x="4947513" y="2070"/>
                              </a:lnTo>
                              <a:lnTo>
                                <a:pt x="4887722" y="19100"/>
                              </a:lnTo>
                              <a:lnTo>
                                <a:pt x="4837392" y="47650"/>
                              </a:lnTo>
                              <a:lnTo>
                                <a:pt x="4786617" y="89827"/>
                              </a:lnTo>
                              <a:lnTo>
                                <a:pt x="4757445" y="117944"/>
                              </a:lnTo>
                              <a:lnTo>
                                <a:pt x="4577664" y="297738"/>
                              </a:lnTo>
                              <a:lnTo>
                                <a:pt x="5177739" y="897813"/>
                              </a:lnTo>
                              <a:lnTo>
                                <a:pt x="5317655" y="757897"/>
                              </a:lnTo>
                              <a:lnTo>
                                <a:pt x="5366105" y="709447"/>
                              </a:lnTo>
                              <a:lnTo>
                                <a:pt x="5408307" y="662368"/>
                              </a:lnTo>
                              <a:lnTo>
                                <a:pt x="5439880" y="615264"/>
                              </a:lnTo>
                              <a:lnTo>
                                <a:pt x="5460962" y="568845"/>
                              </a:lnTo>
                              <a:lnTo>
                                <a:pt x="5471884" y="522643"/>
                              </a:lnTo>
                              <a:lnTo>
                                <a:pt x="5473624" y="499313"/>
                              </a:lnTo>
                              <a:close/>
                            </a:path>
                          </a:pathLst>
                        </a:custGeom>
                        <a:solidFill>
                          <a:srgbClr val="E8EAEC"/>
                        </a:solidFill>
                      </wps:spPr>
                      <wps:bodyPr wrap="square" lIns="0" tIns="0" rIns="0" bIns="0" rtlCol="0">
                        <a:prstTxWarp prst="textNoShape">
                          <a:avLst/>
                        </a:prstTxWarp>
                        <a:noAutofit/>
                      </wps:bodyPr>
                    </wps:wsp>
                  </a:graphicData>
                </a:graphic>
              </wp:anchor>
            </w:drawing>
          </mc:Choice>
          <mc:Fallback>
            <w:pict>
              <v:shape style="position:absolute;margin-left:81.275002pt;margin-top:3.716746pt;width:431pt;height:423.3pt;mso-position-horizontal-relative:page;mso-position-vertical-relative:paragraph;z-index:-33261056" id="docshape14" coordorigin="1626,74" coordsize="8620,8466" path="m3057,8081l3053,8021,3040,7963,3016,7906,2983,7848,2938,7786,2884,7721,2818,7652,2272,7106,2163,7214,2709,7760,2787,7845,2845,7921,2882,7990,2898,8051,2896,8108,2877,8166,2842,8225,2790,8285,2754,8316,2717,8342,2679,8360,2640,8372,2600,8376,2560,8375,2520,8366,2481,8350,2439,8325,2392,8290,2338,8245,2280,8189,1734,7643,1626,7752,2172,8298,2245,8367,2314,8424,2379,8470,2439,8503,2499,8526,2558,8538,2618,8540,2677,8531,2736,8512,2795,8482,2854,8440,2912,8388,2965,8328,3007,8267,3035,8206,3051,8143,3057,8081xm4045,7223l3100,6278,2995,6382,3737,7124,3659,7103,3503,7061,2720,6856,2564,6814,2452,6926,3397,7871,3501,7766,2759,7024,2837,7045,2993,7087,3777,7292,3933,7335,4045,7223xm4906,6361l4768,6295,4265,6057,4265,6227,3986,6505,3949,6432,3837,6211,3799,6138,3768,6080,3735,6023,3700,5967,3663,5913,3715,5943,3775,5976,3842,6012,4265,6227,4265,6057,3961,5913,3625,5753,3508,5870,3543,5940,3613,6080,3669,6191,3962,6781,4067,6991,4137,7131,4253,7015,4213,6940,4096,6714,4057,6638,4190,6505,4400,6295,4783,6485,4906,6361xm5102,6166l4718,5781,4829,5670,4929,5571,4991,5502,5038,5435,5070,5370,5086,5307,5086,5246,5071,5173,5043,5103,5003,5037,4979,5010,4949,4975,4924,4952,4924,5263,4918,5308,4898,5356,4865,5406,4819,5457,4606,5670,4269,5332,4479,5122,4513,5088,4543,5061,4568,5042,4589,5029,4618,5017,4648,5011,4680,5010,4713,5015,4747,5026,4779,5043,4811,5064,4841,5091,4877,5133,4902,5175,4918,5218,4924,5263,4924,4952,4913,4942,4875,4914,4836,4891,4795,4871,4754,4857,4714,4848,4675,4844,4638,4846,4601,4852,4565,4864,4529,4881,4492,4903,4465,4923,4433,4949,4397,4981,4358,5019,4048,5329,4993,6274,5102,6166xm5868,5400l5484,5016,5595,4904,5695,4805,5757,4736,5804,4669,5836,4604,5852,4541,5852,4480,5837,4407,5809,4337,5769,4272,5745,4244,5715,4209,5689,4186,5689,4497,5683,4543,5664,4590,5631,4640,5585,4691,5372,4904,5034,4566,5245,4356,5279,4322,5309,4296,5334,4276,5355,4263,5384,4251,5414,4245,5446,4244,5479,4249,5513,4260,5545,4277,5577,4298,5607,4325,5643,4367,5668,4409,5684,4452,5689,4497,5689,4186,5679,4177,5641,4148,5602,4125,5561,4105,5520,4091,5480,4082,5441,4078,5404,4080,5367,4087,5331,4098,5295,4115,5258,4137,5231,4157,5199,4184,5163,4215,5124,4253,4814,4563,5759,5508,5868,5400xm7251,4016l7208,4004,6851,3902,6793,3888,6782,3885,6738,3877,6685,3870,6635,3867,6611,3868,6584,3871,6555,3877,6523,3885,6566,3817,6594,3751,6609,3686,6610,3623,6598,3562,6575,3504,6541,3448,6535,3440,6497,3397,6456,3361,6454,3359,6454,3676,6450,3706,6440,3736,6425,3767,6404,3799,6376,3834,6341,3870,6108,4104,5795,3791,6055,3531,6101,3491,6145,3463,6189,3446,6232,3440,6274,3446,6313,3458,6350,3479,6385,3509,6406,3532,6423,3558,6437,3586,6447,3615,6454,3645,6454,3676,6454,3359,6414,3331,6368,3307,6320,3288,6272,3277,6225,3273,6181,3278,6138,3289,6096,3310,6049,3341,6000,3381,5946,3431,5582,3796,6527,4741,6636,4632,6216,4213,6324,4104,6342,4086,6362,4067,6379,4051,6394,4039,6407,4030,6424,4022,6442,4015,6461,4009,6482,4005,6506,4004,6533,4004,6564,4008,6600,4014,6642,4022,6691,4034,6746,4048,6809,4065,7114,4153,7251,4016xm7882,3235l7882,3157,7869,3078,7843,2997,7814,2932,7779,2869,7738,2807,7727,2794,7727,3247,7711,3326,7676,3398,7623,3463,7559,3515,7488,3549,7410,3566,7324,3564,7253,3551,7183,3525,7113,3488,7044,3438,6975,3376,6910,3306,6856,3238,6814,3172,6783,3108,6763,3047,6754,2987,6757,2904,6776,2828,6811,2759,6861,2698,6904,2661,6950,2632,7001,2611,7055,2598,7112,2594,7170,2598,7228,2611,7288,2632,7348,2663,7407,2701,7466,2747,7523,2800,7590,2873,7643,2946,7683,3018,7711,3090,7726,3161,7727,3247,7727,2794,7691,2747,7636,2689,7579,2635,7527,2594,7520,2588,7459,2547,7398,2512,7335,2483,7255,2457,7177,2443,7099,2440,7021,2448,6946,2468,6877,2498,6812,2539,6753,2591,6701,2651,6659,2715,6628,2782,6608,2853,6600,2929,6602,3007,6614,3077,6634,3146,6662,3215,6699,3283,6744,3351,6798,3419,6861,3486,6926,3545,6994,3595,7067,3639,7144,3675,7223,3702,7302,3716,7380,3720,7459,3712,7534,3694,7605,3664,7670,3622,7731,3569,7734,3566,7780,3513,7820,3452,7850,3384,7872,3311,7882,3235xm8594,2674l8490,2463,8110,1688,7971,1407,7860,1518,7932,1657,8288,2356,8351,2477,8378,2527,8406,2577,8435,2625,8389,2598,8340,2570,8290,2542,8099,2440,7614,2187,7337,2041,7219,2159,7429,2264,8202,2645,8482,2785,8594,2674xm9629,1639l9518,1527,9013,2032,8691,1710,9146,1255,9035,1144,8580,1599,8291,1310,8777,824,8665,713,8071,1307,9016,2252,9629,1639xm10245,861l10245,822,10240,781,10231,737,10219,692,10201,644,10178,595,10150,544,10117,491,10087,452,10087,855,10083,885,10075,916,10063,947,10045,980,10021,1015,9990,1053,9952,1092,9777,1268,9055,546,9227,373,9274,329,9316,294,9354,269,9387,252,9433,240,9484,236,9538,241,9597,255,9660,281,9726,321,9795,374,9867,441,9917,494,9961,546,9998,596,10028,644,10052,692,10069,738,10081,782,10087,825,10087,855,10087,452,10077,438,10032,385,9981,331,9918,272,9874,236,9854,220,9789,175,9724,138,9659,110,9594,90,9530,78,9466,74,9417,78,9369,88,9323,104,9278,127,9243,149,9205,179,9163,216,9118,260,8834,543,9779,1488,10000,1268,10076,1192,10111,1154,10143,1117,10170,1080,10192,1043,10211,1007,10225,970,10236,934,10243,897,10245,861xe" filled="true" fillcolor="#e8eaec" stroked="false">
                <v:path arrowok="t"/>
                <v:fill type="solid"/>
                <w10:wrap type="none"/>
              </v:shape>
            </w:pict>
          </mc:Fallback>
        </mc:AlternateContent>
      </w: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2"/>
          <w:sz w:val="22"/>
        </w:rPr>
        <w:t> </w:t>
      </w:r>
      <w:r>
        <w:rPr>
          <w:rFonts w:ascii="Calibri" w:hAnsi="Calibri"/>
          <w:spacing w:val="-5"/>
          <w:sz w:val="22"/>
        </w:rPr>
        <w:t>Yes</w:t>
      </w:r>
    </w:p>
    <w:p>
      <w:pPr>
        <w:pStyle w:val="BodyText"/>
        <w:spacing w:before="7"/>
        <w:rPr>
          <w:rFonts w:ascii="Calibri"/>
          <w:sz w:val="15"/>
        </w:rPr>
      </w:pPr>
    </w:p>
    <w:p>
      <w:pPr>
        <w:pStyle w:val="ListParagraph"/>
        <w:numPr>
          <w:ilvl w:val="0"/>
          <w:numId w:val="12"/>
        </w:numPr>
        <w:tabs>
          <w:tab w:pos="839" w:val="left" w:leader="none"/>
        </w:tabs>
        <w:spacing w:line="240" w:lineRule="auto" w:before="90" w:after="0"/>
        <w:ind w:left="839" w:right="0" w:hanging="605"/>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Wright</w:t>
      </w:r>
      <w:r>
        <w:rPr>
          <w:rFonts w:ascii="Calibri" w:hAnsi="Calibri"/>
          <w:spacing w:val="-4"/>
          <w:sz w:val="22"/>
        </w:rPr>
        <w:t> </w:t>
      </w:r>
      <w:r>
        <w:rPr>
          <w:rFonts w:ascii="Calibri" w:hAnsi="Calibri"/>
          <w:sz w:val="22"/>
        </w:rPr>
        <w:t>–</w:t>
      </w:r>
      <w:r>
        <w:rPr>
          <w:rFonts w:ascii="Calibri" w:hAnsi="Calibri"/>
          <w:spacing w:val="-3"/>
          <w:sz w:val="22"/>
        </w:rPr>
        <w:t> </w:t>
      </w:r>
      <w:r>
        <w:rPr>
          <w:rFonts w:ascii="Calibri" w:hAnsi="Calibri"/>
          <w:spacing w:val="-5"/>
          <w:sz w:val="22"/>
        </w:rPr>
        <w:t>Nay</w:t>
      </w:r>
    </w:p>
    <w:p>
      <w:pPr>
        <w:pStyle w:val="BodyText"/>
        <w:spacing w:before="8"/>
        <w:rPr>
          <w:rFonts w:ascii="Calibri"/>
          <w:sz w:val="15"/>
        </w:rPr>
      </w:pPr>
    </w:p>
    <w:p>
      <w:pPr>
        <w:pStyle w:val="ListParagraph"/>
        <w:numPr>
          <w:ilvl w:val="0"/>
          <w:numId w:val="12"/>
        </w:numPr>
        <w:tabs>
          <w:tab w:pos="839" w:val="left" w:leader="none"/>
        </w:tabs>
        <w:spacing w:line="240" w:lineRule="auto" w:before="90" w:after="0"/>
        <w:ind w:left="839" w:right="0" w:hanging="605"/>
        <w:jc w:val="left"/>
        <w:rPr>
          <w:rFonts w:ascii="Calibri"/>
          <w:sz w:val="22"/>
        </w:rPr>
      </w:pPr>
      <w:r>
        <w:rPr>
          <w:rFonts w:ascii="Calibri"/>
          <w:sz w:val="22"/>
        </w:rPr>
        <w:t>Councilmember</w:t>
      </w:r>
      <w:r>
        <w:rPr>
          <w:rFonts w:ascii="Calibri"/>
          <w:spacing w:val="-5"/>
          <w:sz w:val="22"/>
        </w:rPr>
        <w:t> </w:t>
      </w:r>
      <w:r>
        <w:rPr>
          <w:rFonts w:ascii="Calibri"/>
          <w:sz w:val="22"/>
        </w:rPr>
        <w:t>Glover</w:t>
      </w:r>
      <w:r>
        <w:rPr>
          <w:rFonts w:ascii="Calibri"/>
          <w:spacing w:val="-4"/>
          <w:sz w:val="22"/>
        </w:rPr>
        <w:t> </w:t>
      </w:r>
      <w:r>
        <w:rPr>
          <w:rFonts w:ascii="Calibri"/>
          <w:sz w:val="22"/>
        </w:rPr>
        <w:t>-</w:t>
      </w:r>
      <w:r>
        <w:rPr>
          <w:rFonts w:ascii="Calibri"/>
          <w:spacing w:val="-4"/>
          <w:sz w:val="22"/>
        </w:rPr>
        <w:t> </w:t>
      </w:r>
      <w:r>
        <w:rPr>
          <w:rFonts w:ascii="Calibri"/>
          <w:spacing w:val="-5"/>
          <w:sz w:val="22"/>
        </w:rPr>
        <w:t>Nay</w:t>
      </w:r>
    </w:p>
    <w:p>
      <w:pPr>
        <w:pStyle w:val="BodyText"/>
        <w:spacing w:before="5"/>
        <w:rPr>
          <w:rFonts w:ascii="Calibri"/>
          <w:sz w:val="15"/>
        </w:rPr>
      </w:pPr>
    </w:p>
    <w:p>
      <w:pPr>
        <w:pStyle w:val="ListParagraph"/>
        <w:numPr>
          <w:ilvl w:val="0"/>
          <w:numId w:val="12"/>
        </w:numPr>
        <w:tabs>
          <w:tab w:pos="838" w:val="left" w:leader="none"/>
        </w:tabs>
        <w:spacing w:line="240" w:lineRule="auto" w:before="91" w:after="0"/>
        <w:ind w:left="838" w:right="0" w:hanging="605"/>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7"/>
        <w:rPr>
          <w:rFonts w:ascii="Calibri"/>
          <w:sz w:val="15"/>
        </w:rPr>
      </w:pPr>
    </w:p>
    <w:p>
      <w:pPr>
        <w:pStyle w:val="ListParagraph"/>
        <w:numPr>
          <w:ilvl w:val="0"/>
          <w:numId w:val="12"/>
        </w:numPr>
        <w:tabs>
          <w:tab w:pos="1558" w:val="left" w:leader="none"/>
        </w:tabs>
        <w:spacing w:line="240" w:lineRule="auto" w:before="91" w:after="0"/>
        <w:ind w:left="1558" w:right="0" w:hanging="1325"/>
        <w:jc w:val="left"/>
        <w:rPr>
          <w:rFonts w:ascii="Calibri"/>
          <w:sz w:val="22"/>
        </w:rPr>
      </w:pPr>
      <w:r>
        <w:rPr>
          <w:rFonts w:ascii="Calibri"/>
          <w:sz w:val="22"/>
        </w:rPr>
        <w:t>Motion</w:t>
      </w:r>
      <w:r>
        <w:rPr>
          <w:rFonts w:ascii="Calibri"/>
          <w:spacing w:val="-3"/>
          <w:sz w:val="22"/>
        </w:rPr>
        <w:t> </w:t>
      </w:r>
      <w:r>
        <w:rPr>
          <w:rFonts w:ascii="Calibri"/>
          <w:spacing w:val="-2"/>
          <w:sz w:val="22"/>
        </w:rPr>
        <w:t>passed.</w:t>
      </w:r>
    </w:p>
    <w:p>
      <w:pPr>
        <w:pStyle w:val="BodyText"/>
        <w:spacing w:before="3"/>
        <w:rPr>
          <w:rFonts w:ascii="Calibri"/>
          <w:sz w:val="23"/>
        </w:rPr>
      </w:pPr>
    </w:p>
    <w:p>
      <w:pPr>
        <w:pStyle w:val="BodyText"/>
        <w:ind w:left="233"/>
        <w:rPr>
          <w:rFonts w:ascii="Arial"/>
        </w:rPr>
      </w:pPr>
      <w:r>
        <w:rPr>
          <w:rFonts w:ascii="Arial"/>
          <w:spacing w:val="-5"/>
        </w:rPr>
        <w:t>97</w:t>
      </w:r>
    </w:p>
    <w:p>
      <w:pPr>
        <w:pStyle w:val="BodyText"/>
        <w:spacing w:before="8"/>
        <w:rPr>
          <w:rFonts w:ascii="Arial"/>
          <w:sz w:val="17"/>
        </w:rPr>
      </w:pPr>
    </w:p>
    <w:p>
      <w:pPr>
        <w:pStyle w:val="ListParagraph"/>
        <w:numPr>
          <w:ilvl w:val="0"/>
          <w:numId w:val="13"/>
        </w:numPr>
        <w:tabs>
          <w:tab w:pos="838" w:val="left" w:leader="none"/>
          <w:tab w:pos="1231" w:val="left" w:leader="none"/>
        </w:tabs>
        <w:spacing w:line="240" w:lineRule="auto" w:before="90" w:after="0"/>
        <w:ind w:left="838" w:right="0" w:hanging="603"/>
        <w:jc w:val="left"/>
        <w:rPr>
          <w:rFonts w:ascii="Calibri"/>
          <w:b/>
          <w:sz w:val="22"/>
        </w:rPr>
      </w:pPr>
      <w:r>
        <w:rPr>
          <w:rFonts w:ascii="Calibri"/>
          <w:b/>
          <w:spacing w:val="-5"/>
          <w:sz w:val="22"/>
        </w:rPr>
        <w:t>6.</w:t>
      </w:r>
      <w:r>
        <w:rPr>
          <w:rFonts w:ascii="Calibri"/>
          <w:b/>
          <w:sz w:val="22"/>
        </w:rPr>
        <w:tab/>
        <w:t>Discussion</w:t>
      </w:r>
      <w:r>
        <w:rPr>
          <w:rFonts w:ascii="Calibri"/>
          <w:b/>
          <w:spacing w:val="-8"/>
          <w:sz w:val="22"/>
        </w:rPr>
        <w:t> </w:t>
      </w:r>
      <w:r>
        <w:rPr>
          <w:rFonts w:ascii="Calibri"/>
          <w:b/>
          <w:sz w:val="22"/>
        </w:rPr>
        <w:t>and</w:t>
      </w:r>
      <w:r>
        <w:rPr>
          <w:rFonts w:ascii="Calibri"/>
          <w:b/>
          <w:spacing w:val="-5"/>
          <w:sz w:val="22"/>
        </w:rPr>
        <w:t> </w:t>
      </w:r>
      <w:r>
        <w:rPr>
          <w:rFonts w:ascii="Calibri"/>
          <w:b/>
          <w:sz w:val="22"/>
        </w:rPr>
        <w:t>Consideration</w:t>
      </w:r>
      <w:r>
        <w:rPr>
          <w:rFonts w:ascii="Calibri"/>
          <w:b/>
          <w:spacing w:val="-5"/>
          <w:sz w:val="22"/>
        </w:rPr>
        <w:t> </w:t>
      </w:r>
      <w:r>
        <w:rPr>
          <w:rFonts w:ascii="Calibri"/>
          <w:b/>
          <w:sz w:val="22"/>
        </w:rPr>
        <w:t>of</w:t>
      </w:r>
      <w:r>
        <w:rPr>
          <w:rFonts w:ascii="Calibri"/>
          <w:b/>
          <w:spacing w:val="-4"/>
          <w:sz w:val="22"/>
        </w:rPr>
        <w:t> </w:t>
      </w:r>
      <w:r>
        <w:rPr>
          <w:rFonts w:ascii="Calibri"/>
          <w:b/>
          <w:sz w:val="22"/>
        </w:rPr>
        <w:t>a</w:t>
      </w:r>
      <w:r>
        <w:rPr>
          <w:rFonts w:ascii="Calibri"/>
          <w:b/>
          <w:spacing w:val="-5"/>
          <w:sz w:val="22"/>
        </w:rPr>
        <w:t> </w:t>
      </w:r>
      <w:r>
        <w:rPr>
          <w:rFonts w:ascii="Calibri"/>
          <w:b/>
          <w:sz w:val="22"/>
        </w:rPr>
        <w:t>Conditional</w:t>
      </w:r>
      <w:r>
        <w:rPr>
          <w:rFonts w:ascii="Calibri"/>
          <w:b/>
          <w:spacing w:val="-4"/>
          <w:sz w:val="22"/>
        </w:rPr>
        <w:t> </w:t>
      </w:r>
      <w:r>
        <w:rPr>
          <w:rFonts w:ascii="Calibri"/>
          <w:b/>
          <w:sz w:val="22"/>
        </w:rPr>
        <w:t>Use</w:t>
      </w:r>
      <w:r>
        <w:rPr>
          <w:rFonts w:ascii="Calibri"/>
          <w:b/>
          <w:spacing w:val="-5"/>
          <w:sz w:val="22"/>
        </w:rPr>
        <w:t> </w:t>
      </w:r>
      <w:r>
        <w:rPr>
          <w:rFonts w:ascii="Calibri"/>
          <w:b/>
          <w:sz w:val="22"/>
        </w:rPr>
        <w:t>Permit</w:t>
      </w:r>
      <w:r>
        <w:rPr>
          <w:rFonts w:ascii="Calibri"/>
          <w:b/>
          <w:spacing w:val="-4"/>
          <w:sz w:val="22"/>
        </w:rPr>
        <w:t> </w:t>
      </w:r>
      <w:r>
        <w:rPr>
          <w:rFonts w:ascii="Calibri"/>
          <w:b/>
          <w:sz w:val="22"/>
        </w:rPr>
        <w:t>for</w:t>
      </w:r>
      <w:r>
        <w:rPr>
          <w:rFonts w:ascii="Calibri"/>
          <w:b/>
          <w:spacing w:val="-4"/>
          <w:sz w:val="22"/>
        </w:rPr>
        <w:t> </w:t>
      </w:r>
      <w:r>
        <w:rPr>
          <w:rFonts w:ascii="Calibri"/>
          <w:b/>
          <w:sz w:val="22"/>
        </w:rPr>
        <w:t>a</w:t>
      </w:r>
      <w:r>
        <w:rPr>
          <w:rFonts w:ascii="Calibri"/>
          <w:b/>
          <w:spacing w:val="-5"/>
          <w:sz w:val="22"/>
        </w:rPr>
        <w:t> </w:t>
      </w:r>
      <w:r>
        <w:rPr>
          <w:rFonts w:ascii="Calibri"/>
          <w:b/>
          <w:sz w:val="22"/>
        </w:rPr>
        <w:t>private</w:t>
      </w:r>
      <w:r>
        <w:rPr>
          <w:rFonts w:ascii="Calibri"/>
          <w:b/>
          <w:spacing w:val="-5"/>
          <w:sz w:val="22"/>
        </w:rPr>
        <w:t> </w:t>
      </w:r>
      <w:r>
        <w:rPr>
          <w:rFonts w:ascii="Calibri"/>
          <w:b/>
          <w:sz w:val="22"/>
        </w:rPr>
        <w:t>lane</w:t>
      </w:r>
      <w:r>
        <w:rPr>
          <w:rFonts w:ascii="Calibri"/>
          <w:b/>
          <w:spacing w:val="-7"/>
          <w:sz w:val="22"/>
        </w:rPr>
        <w:t> </w:t>
      </w:r>
      <w:r>
        <w:rPr>
          <w:rFonts w:ascii="Calibri"/>
          <w:b/>
          <w:sz w:val="22"/>
        </w:rPr>
        <w:t>on</w:t>
      </w:r>
      <w:r>
        <w:rPr>
          <w:rFonts w:ascii="Calibri"/>
          <w:b/>
          <w:spacing w:val="-5"/>
          <w:sz w:val="22"/>
        </w:rPr>
        <w:t> </w:t>
      </w:r>
      <w:r>
        <w:rPr>
          <w:rFonts w:ascii="Calibri"/>
          <w:b/>
          <w:sz w:val="22"/>
        </w:rPr>
        <w:t>parcel</w:t>
      </w:r>
      <w:r>
        <w:rPr>
          <w:rFonts w:ascii="Calibri"/>
          <w:b/>
          <w:spacing w:val="-3"/>
          <w:sz w:val="22"/>
        </w:rPr>
        <w:t> </w:t>
      </w:r>
      <w:r>
        <w:rPr>
          <w:rFonts w:ascii="Calibri"/>
          <w:b/>
          <w:sz w:val="22"/>
        </w:rPr>
        <w:t>K-17-</w:t>
      </w:r>
      <w:r>
        <w:rPr>
          <w:rFonts w:ascii="Calibri"/>
          <w:b/>
          <w:spacing w:val="-5"/>
          <w:sz w:val="22"/>
        </w:rPr>
        <w:t>36-</w:t>
      </w:r>
    </w:p>
    <w:p>
      <w:pPr>
        <w:pStyle w:val="ListParagraph"/>
        <w:numPr>
          <w:ilvl w:val="0"/>
          <w:numId w:val="13"/>
        </w:numPr>
        <w:tabs>
          <w:tab w:pos="839" w:val="left" w:leader="none"/>
        </w:tabs>
        <w:spacing w:line="240" w:lineRule="auto" w:before="39" w:after="0"/>
        <w:ind w:left="839" w:right="0" w:hanging="604"/>
        <w:jc w:val="left"/>
        <w:rPr>
          <w:rFonts w:ascii="Calibri"/>
          <w:b/>
          <w:sz w:val="22"/>
        </w:rPr>
      </w:pPr>
      <w:r>
        <w:rPr>
          <w:rFonts w:ascii="Calibri"/>
          <w:b/>
          <w:sz w:val="22"/>
        </w:rPr>
        <w:t>ANNEX</w:t>
      </w:r>
      <w:r>
        <w:rPr>
          <w:rFonts w:ascii="Calibri"/>
          <w:b/>
          <w:spacing w:val="-7"/>
          <w:sz w:val="22"/>
        </w:rPr>
        <w:t> </w:t>
      </w:r>
      <w:r>
        <w:rPr>
          <w:rFonts w:ascii="Calibri"/>
          <w:b/>
          <w:sz w:val="22"/>
        </w:rPr>
        <w:t>approximately</w:t>
      </w:r>
      <w:r>
        <w:rPr>
          <w:rFonts w:ascii="Calibri"/>
          <w:b/>
          <w:spacing w:val="-5"/>
          <w:sz w:val="22"/>
        </w:rPr>
        <w:t> </w:t>
      </w:r>
      <w:r>
        <w:rPr>
          <w:rFonts w:ascii="Calibri"/>
          <w:b/>
          <w:sz w:val="22"/>
        </w:rPr>
        <w:t>located</w:t>
      </w:r>
      <w:r>
        <w:rPr>
          <w:rFonts w:ascii="Calibri"/>
          <w:b/>
          <w:spacing w:val="-4"/>
          <w:sz w:val="22"/>
        </w:rPr>
        <w:t> </w:t>
      </w:r>
      <w:r>
        <w:rPr>
          <w:rFonts w:ascii="Calibri"/>
          <w:b/>
          <w:sz w:val="22"/>
        </w:rPr>
        <w:t>at</w:t>
      </w:r>
      <w:r>
        <w:rPr>
          <w:rFonts w:ascii="Calibri"/>
          <w:b/>
          <w:spacing w:val="-4"/>
          <w:sz w:val="22"/>
        </w:rPr>
        <w:t> </w:t>
      </w:r>
      <w:r>
        <w:rPr>
          <w:rFonts w:ascii="Calibri"/>
          <w:b/>
          <w:sz w:val="22"/>
        </w:rPr>
        <w:t>1100</w:t>
      </w:r>
      <w:r>
        <w:rPr>
          <w:rFonts w:ascii="Calibri"/>
          <w:b/>
          <w:spacing w:val="-3"/>
          <w:sz w:val="22"/>
        </w:rPr>
        <w:t> </w:t>
      </w:r>
      <w:r>
        <w:rPr>
          <w:rFonts w:ascii="Calibri"/>
          <w:b/>
          <w:sz w:val="22"/>
        </w:rPr>
        <w:t>South</w:t>
      </w:r>
      <w:r>
        <w:rPr>
          <w:rFonts w:ascii="Calibri"/>
          <w:b/>
          <w:spacing w:val="-4"/>
          <w:sz w:val="22"/>
        </w:rPr>
        <w:t> </w:t>
      </w:r>
      <w:r>
        <w:rPr>
          <w:rFonts w:ascii="Calibri"/>
          <w:b/>
          <w:sz w:val="22"/>
        </w:rPr>
        <w:t>and</w:t>
      </w:r>
      <w:r>
        <w:rPr>
          <w:rFonts w:ascii="Calibri"/>
          <w:b/>
          <w:spacing w:val="-5"/>
          <w:sz w:val="22"/>
        </w:rPr>
        <w:t> </w:t>
      </w:r>
      <w:r>
        <w:rPr>
          <w:rFonts w:ascii="Calibri"/>
          <w:b/>
          <w:sz w:val="22"/>
        </w:rPr>
        <w:t>600</w:t>
      </w:r>
      <w:r>
        <w:rPr>
          <w:rFonts w:ascii="Calibri"/>
          <w:b/>
          <w:spacing w:val="-4"/>
          <w:sz w:val="22"/>
        </w:rPr>
        <w:t> </w:t>
      </w:r>
      <w:r>
        <w:rPr>
          <w:rFonts w:ascii="Calibri"/>
          <w:b/>
          <w:sz w:val="22"/>
        </w:rPr>
        <w:t>East</w:t>
      </w:r>
      <w:r>
        <w:rPr>
          <w:rFonts w:ascii="Calibri"/>
          <w:b/>
          <w:spacing w:val="-4"/>
          <w:sz w:val="22"/>
        </w:rPr>
        <w:t> </w:t>
      </w:r>
      <w:r>
        <w:rPr>
          <w:rFonts w:ascii="Calibri"/>
          <w:b/>
          <w:sz w:val="22"/>
        </w:rPr>
        <w:t>[applicant;</w:t>
      </w:r>
      <w:r>
        <w:rPr>
          <w:rFonts w:ascii="Calibri"/>
          <w:b/>
          <w:spacing w:val="-5"/>
          <w:sz w:val="22"/>
        </w:rPr>
        <w:t> </w:t>
      </w:r>
      <w:r>
        <w:rPr>
          <w:rFonts w:ascii="Calibri"/>
          <w:b/>
          <w:sz w:val="22"/>
        </w:rPr>
        <w:t>Iron</w:t>
      </w:r>
      <w:r>
        <w:rPr>
          <w:rFonts w:ascii="Calibri"/>
          <w:b/>
          <w:spacing w:val="-4"/>
          <w:sz w:val="22"/>
        </w:rPr>
        <w:t> </w:t>
      </w:r>
      <w:r>
        <w:rPr>
          <w:rFonts w:ascii="Calibri"/>
          <w:b/>
          <w:sz w:val="22"/>
        </w:rPr>
        <w:t>Rock</w:t>
      </w:r>
      <w:r>
        <w:rPr>
          <w:rFonts w:ascii="Calibri"/>
          <w:b/>
          <w:spacing w:val="-8"/>
          <w:sz w:val="22"/>
        </w:rPr>
        <w:t> </w:t>
      </w:r>
      <w:r>
        <w:rPr>
          <w:rFonts w:ascii="Calibri"/>
          <w:b/>
          <w:spacing w:val="-2"/>
          <w:sz w:val="22"/>
        </w:rPr>
        <w:t>Engineering/C&amp;A</w:t>
      </w:r>
    </w:p>
    <w:p>
      <w:pPr>
        <w:pStyle w:val="ListParagraph"/>
        <w:numPr>
          <w:ilvl w:val="0"/>
          <w:numId w:val="13"/>
        </w:numPr>
        <w:tabs>
          <w:tab w:pos="839" w:val="left" w:leader="none"/>
        </w:tabs>
        <w:spacing w:line="240" w:lineRule="auto" w:before="41" w:after="0"/>
        <w:ind w:left="839" w:right="0" w:hanging="727"/>
        <w:jc w:val="left"/>
        <w:rPr>
          <w:rFonts w:ascii="Calibri"/>
          <w:b/>
          <w:sz w:val="22"/>
        </w:rPr>
      </w:pPr>
      <w:r>
        <w:rPr>
          <w:rFonts w:ascii="Calibri"/>
          <w:b/>
          <w:sz w:val="22"/>
        </w:rPr>
        <w:t>Ranches</w:t>
      </w:r>
      <w:r>
        <w:rPr>
          <w:rFonts w:ascii="Calibri"/>
          <w:b/>
          <w:spacing w:val="-2"/>
          <w:sz w:val="22"/>
        </w:rPr>
        <w:t> </w:t>
      </w:r>
      <w:r>
        <w:rPr>
          <w:rFonts w:ascii="Calibri"/>
          <w:b/>
          <w:spacing w:val="-4"/>
          <w:sz w:val="22"/>
        </w:rPr>
        <w:t>LLC]</w:t>
      </w:r>
    </w:p>
    <w:p>
      <w:pPr>
        <w:pStyle w:val="BodyText"/>
        <w:spacing w:before="7"/>
        <w:rPr>
          <w:rFonts w:ascii="Calibri"/>
          <w:b/>
          <w:sz w:val="15"/>
        </w:rPr>
      </w:pPr>
    </w:p>
    <w:p>
      <w:pPr>
        <w:pStyle w:val="ListParagraph"/>
        <w:numPr>
          <w:ilvl w:val="0"/>
          <w:numId w:val="13"/>
        </w:numPr>
        <w:tabs>
          <w:tab w:pos="839" w:val="left" w:leader="none"/>
        </w:tabs>
        <w:spacing w:line="240" w:lineRule="auto" w:before="91" w:after="0"/>
        <w:ind w:left="839" w:right="0" w:hanging="727"/>
        <w:jc w:val="left"/>
        <w:rPr>
          <w:rFonts w:ascii="Calibri"/>
          <w:sz w:val="22"/>
        </w:rPr>
      </w:pPr>
      <w:r>
        <w:rPr>
          <w:rFonts w:ascii="Calibri"/>
          <w:sz w:val="22"/>
        </w:rPr>
        <w:t>Councilmember</w:t>
      </w:r>
      <w:r>
        <w:rPr>
          <w:rFonts w:ascii="Calibri"/>
          <w:spacing w:val="-6"/>
          <w:sz w:val="22"/>
        </w:rPr>
        <w:t> </w:t>
      </w:r>
      <w:r>
        <w:rPr>
          <w:rFonts w:ascii="Calibri"/>
          <w:sz w:val="22"/>
        </w:rPr>
        <w:t>Heaton</w:t>
      </w:r>
      <w:r>
        <w:rPr>
          <w:rFonts w:ascii="Calibri"/>
          <w:spacing w:val="-8"/>
          <w:sz w:val="22"/>
        </w:rPr>
        <w:t> </w:t>
      </w:r>
      <w:r>
        <w:rPr>
          <w:rFonts w:ascii="Calibri"/>
          <w:spacing w:val="-2"/>
          <w:sz w:val="22"/>
        </w:rPr>
        <w:t>recused.</w:t>
      </w:r>
    </w:p>
    <w:p>
      <w:pPr>
        <w:pStyle w:val="BodyText"/>
        <w:spacing w:before="5"/>
        <w:rPr>
          <w:rFonts w:ascii="Calibri"/>
          <w:sz w:val="15"/>
        </w:rPr>
      </w:pPr>
    </w:p>
    <w:p>
      <w:pPr>
        <w:pStyle w:val="ListParagraph"/>
        <w:numPr>
          <w:ilvl w:val="0"/>
          <w:numId w:val="13"/>
        </w:numPr>
        <w:tabs>
          <w:tab w:pos="839" w:val="left" w:leader="none"/>
        </w:tabs>
        <w:spacing w:line="240" w:lineRule="auto" w:before="90" w:after="0"/>
        <w:ind w:left="839" w:right="0" w:hanging="727"/>
        <w:jc w:val="left"/>
        <w:rPr>
          <w:rFonts w:ascii="Calibri"/>
          <w:sz w:val="22"/>
        </w:rPr>
      </w:pPr>
      <w:r>
        <w:rPr>
          <w:rFonts w:ascii="Calibri"/>
          <w:sz w:val="22"/>
        </w:rPr>
        <w:t>Mrs.</w:t>
      </w:r>
      <w:r>
        <w:rPr>
          <w:rFonts w:ascii="Calibri"/>
          <w:spacing w:val="-6"/>
          <w:sz w:val="22"/>
        </w:rPr>
        <w:t> </w:t>
      </w:r>
      <w:r>
        <w:rPr>
          <w:rFonts w:ascii="Calibri"/>
          <w:sz w:val="22"/>
        </w:rPr>
        <w:t>Chatterley</w:t>
      </w:r>
      <w:r>
        <w:rPr>
          <w:rFonts w:ascii="Calibri"/>
          <w:spacing w:val="-2"/>
          <w:sz w:val="22"/>
        </w:rPr>
        <w:t> </w:t>
      </w:r>
      <w:r>
        <w:rPr>
          <w:rFonts w:ascii="Calibri"/>
          <w:sz w:val="22"/>
        </w:rPr>
        <w:t>stated</w:t>
      </w:r>
      <w:r>
        <w:rPr>
          <w:rFonts w:ascii="Calibri"/>
          <w:spacing w:val="-6"/>
          <w:sz w:val="22"/>
        </w:rPr>
        <w:t> </w:t>
      </w:r>
      <w:r>
        <w:rPr>
          <w:rFonts w:ascii="Calibri"/>
          <w:sz w:val="22"/>
        </w:rPr>
        <w:t>that</w:t>
      </w:r>
      <w:r>
        <w:rPr>
          <w:rFonts w:ascii="Calibri"/>
          <w:spacing w:val="-5"/>
          <w:sz w:val="22"/>
        </w:rPr>
        <w:t> </w:t>
      </w:r>
      <w:r>
        <w:rPr>
          <w:rFonts w:ascii="Calibri"/>
          <w:sz w:val="22"/>
        </w:rPr>
        <w:t>an</w:t>
      </w:r>
      <w:r>
        <w:rPr>
          <w:rFonts w:ascii="Calibri"/>
          <w:spacing w:val="-4"/>
          <w:sz w:val="22"/>
        </w:rPr>
        <w:t> </w:t>
      </w:r>
      <w:r>
        <w:rPr>
          <w:rFonts w:ascii="Calibri"/>
          <w:sz w:val="22"/>
        </w:rPr>
        <w:t>application</w:t>
      </w:r>
      <w:r>
        <w:rPr>
          <w:rFonts w:ascii="Calibri"/>
          <w:spacing w:val="-5"/>
          <w:sz w:val="22"/>
        </w:rPr>
        <w:t> </w:t>
      </w:r>
      <w:r>
        <w:rPr>
          <w:rFonts w:ascii="Calibri"/>
          <w:sz w:val="22"/>
        </w:rPr>
        <w:t>for</w:t>
      </w:r>
      <w:r>
        <w:rPr>
          <w:rFonts w:ascii="Calibri"/>
          <w:spacing w:val="-5"/>
          <w:sz w:val="22"/>
        </w:rPr>
        <w:t> </w:t>
      </w:r>
      <w:r>
        <w:rPr>
          <w:rFonts w:ascii="Calibri"/>
          <w:sz w:val="22"/>
        </w:rPr>
        <w:t>a</w:t>
      </w:r>
      <w:r>
        <w:rPr>
          <w:rFonts w:ascii="Calibri"/>
          <w:spacing w:val="-3"/>
          <w:sz w:val="22"/>
        </w:rPr>
        <w:t> </w:t>
      </w:r>
      <w:r>
        <w:rPr>
          <w:rFonts w:ascii="Calibri"/>
          <w:sz w:val="22"/>
        </w:rPr>
        <w:t>Conditional</w:t>
      </w:r>
      <w:r>
        <w:rPr>
          <w:rFonts w:ascii="Calibri"/>
          <w:spacing w:val="-3"/>
          <w:sz w:val="22"/>
        </w:rPr>
        <w:t> </w:t>
      </w:r>
      <w:r>
        <w:rPr>
          <w:rFonts w:ascii="Calibri"/>
          <w:sz w:val="22"/>
        </w:rPr>
        <w:t>Use</w:t>
      </w:r>
      <w:r>
        <w:rPr>
          <w:rFonts w:ascii="Calibri"/>
          <w:spacing w:val="-5"/>
          <w:sz w:val="22"/>
        </w:rPr>
        <w:t> </w:t>
      </w:r>
      <w:r>
        <w:rPr>
          <w:rFonts w:ascii="Calibri"/>
          <w:sz w:val="22"/>
        </w:rPr>
        <w:t>Permit</w:t>
      </w:r>
      <w:r>
        <w:rPr>
          <w:rFonts w:ascii="Calibri"/>
          <w:spacing w:val="-5"/>
          <w:sz w:val="22"/>
        </w:rPr>
        <w:t> </w:t>
      </w:r>
      <w:r>
        <w:rPr>
          <w:rFonts w:ascii="Calibri"/>
          <w:sz w:val="22"/>
        </w:rPr>
        <w:t>was</w:t>
      </w:r>
      <w:r>
        <w:rPr>
          <w:rFonts w:ascii="Calibri"/>
          <w:spacing w:val="-3"/>
          <w:sz w:val="22"/>
        </w:rPr>
        <w:t> </w:t>
      </w:r>
      <w:r>
        <w:rPr>
          <w:rFonts w:ascii="Calibri"/>
          <w:sz w:val="22"/>
        </w:rPr>
        <w:t>received</w:t>
      </w:r>
      <w:r>
        <w:rPr>
          <w:rFonts w:ascii="Calibri"/>
          <w:spacing w:val="-4"/>
          <w:sz w:val="22"/>
        </w:rPr>
        <w:t> </w:t>
      </w:r>
      <w:r>
        <w:rPr>
          <w:rFonts w:ascii="Calibri"/>
          <w:sz w:val="22"/>
        </w:rPr>
        <w:t>by</w:t>
      </w:r>
      <w:r>
        <w:rPr>
          <w:rFonts w:ascii="Calibri"/>
          <w:spacing w:val="-4"/>
          <w:sz w:val="22"/>
        </w:rPr>
        <w:t> </w:t>
      </w:r>
      <w:r>
        <w:rPr>
          <w:rFonts w:ascii="Calibri"/>
          <w:sz w:val="22"/>
        </w:rPr>
        <w:t>Iron</w:t>
      </w:r>
      <w:r>
        <w:rPr>
          <w:rFonts w:ascii="Calibri"/>
          <w:spacing w:val="-6"/>
          <w:sz w:val="22"/>
        </w:rPr>
        <w:t> </w:t>
      </w:r>
      <w:r>
        <w:rPr>
          <w:rFonts w:ascii="Calibri"/>
          <w:sz w:val="22"/>
        </w:rPr>
        <w:t>Rock</w:t>
      </w:r>
      <w:r>
        <w:rPr>
          <w:rFonts w:ascii="Calibri"/>
          <w:spacing w:val="-2"/>
          <w:sz w:val="22"/>
        </w:rPr>
        <w:t> Group</w:t>
      </w:r>
    </w:p>
    <w:p>
      <w:pPr>
        <w:pStyle w:val="ListParagraph"/>
        <w:numPr>
          <w:ilvl w:val="0"/>
          <w:numId w:val="13"/>
        </w:numPr>
        <w:tabs>
          <w:tab w:pos="839" w:val="left" w:leader="none"/>
        </w:tabs>
        <w:spacing w:line="240" w:lineRule="auto" w:before="41" w:after="0"/>
        <w:ind w:left="839" w:right="0" w:hanging="727"/>
        <w:jc w:val="left"/>
        <w:rPr>
          <w:rFonts w:ascii="Calibri"/>
          <w:sz w:val="22"/>
        </w:rPr>
      </w:pPr>
      <w:r>
        <w:rPr>
          <w:rFonts w:ascii="Calibri"/>
          <w:sz w:val="22"/>
        </w:rPr>
        <w:t>requesting</w:t>
      </w:r>
      <w:r>
        <w:rPr>
          <w:rFonts w:ascii="Calibri"/>
          <w:spacing w:val="-7"/>
          <w:sz w:val="22"/>
        </w:rPr>
        <w:t> </w:t>
      </w:r>
      <w:r>
        <w:rPr>
          <w:rFonts w:ascii="Calibri"/>
          <w:sz w:val="22"/>
        </w:rPr>
        <w:t>a</w:t>
      </w:r>
      <w:r>
        <w:rPr>
          <w:rFonts w:ascii="Calibri"/>
          <w:spacing w:val="-5"/>
          <w:sz w:val="22"/>
        </w:rPr>
        <w:t> </w:t>
      </w:r>
      <w:r>
        <w:rPr>
          <w:rFonts w:ascii="Calibri"/>
          <w:sz w:val="22"/>
        </w:rPr>
        <w:t>Private</w:t>
      </w:r>
      <w:r>
        <w:rPr>
          <w:rFonts w:ascii="Calibri"/>
          <w:spacing w:val="-5"/>
          <w:sz w:val="22"/>
        </w:rPr>
        <w:t> </w:t>
      </w:r>
      <w:r>
        <w:rPr>
          <w:rFonts w:ascii="Calibri"/>
          <w:sz w:val="22"/>
        </w:rPr>
        <w:t>Lane</w:t>
      </w:r>
      <w:r>
        <w:rPr>
          <w:rFonts w:ascii="Calibri"/>
          <w:spacing w:val="-5"/>
          <w:sz w:val="22"/>
        </w:rPr>
        <w:t> </w:t>
      </w:r>
      <w:r>
        <w:rPr>
          <w:rFonts w:ascii="Calibri"/>
          <w:sz w:val="22"/>
        </w:rPr>
        <w:t>for</w:t>
      </w:r>
      <w:r>
        <w:rPr>
          <w:rFonts w:ascii="Calibri"/>
          <w:spacing w:val="-4"/>
          <w:sz w:val="22"/>
        </w:rPr>
        <w:t> </w:t>
      </w:r>
      <w:r>
        <w:rPr>
          <w:rFonts w:ascii="Calibri"/>
          <w:sz w:val="22"/>
        </w:rPr>
        <w:t>parcel</w:t>
      </w:r>
      <w:r>
        <w:rPr>
          <w:rFonts w:ascii="Calibri"/>
          <w:spacing w:val="-3"/>
          <w:sz w:val="22"/>
        </w:rPr>
        <w:t> </w:t>
      </w:r>
      <w:r>
        <w:rPr>
          <w:rFonts w:ascii="Calibri"/>
          <w:sz w:val="22"/>
        </w:rPr>
        <w:t>K-17-36-ANNEX.</w:t>
      </w:r>
      <w:r>
        <w:rPr>
          <w:rFonts w:ascii="Calibri"/>
          <w:spacing w:val="-6"/>
          <w:sz w:val="22"/>
        </w:rPr>
        <w:t> </w:t>
      </w:r>
      <w:r>
        <w:rPr>
          <w:rFonts w:ascii="Calibri"/>
          <w:sz w:val="22"/>
        </w:rPr>
        <w:t>Iron</w:t>
      </w:r>
      <w:r>
        <w:rPr>
          <w:rFonts w:ascii="Calibri"/>
          <w:spacing w:val="-5"/>
          <w:sz w:val="22"/>
        </w:rPr>
        <w:t> </w:t>
      </w:r>
      <w:r>
        <w:rPr>
          <w:rFonts w:ascii="Calibri"/>
          <w:sz w:val="22"/>
        </w:rPr>
        <w:t>Rock</w:t>
      </w:r>
      <w:r>
        <w:rPr>
          <w:rFonts w:ascii="Calibri"/>
          <w:spacing w:val="-5"/>
          <w:sz w:val="22"/>
        </w:rPr>
        <w:t> </w:t>
      </w:r>
      <w:r>
        <w:rPr>
          <w:rFonts w:ascii="Calibri"/>
          <w:sz w:val="22"/>
        </w:rPr>
        <w:t>Group</w:t>
      </w:r>
      <w:r>
        <w:rPr>
          <w:rFonts w:ascii="Calibri"/>
          <w:spacing w:val="-4"/>
          <w:sz w:val="22"/>
        </w:rPr>
        <w:t> </w:t>
      </w:r>
      <w:r>
        <w:rPr>
          <w:rFonts w:ascii="Calibri"/>
          <w:sz w:val="22"/>
        </w:rPr>
        <w:t>has</w:t>
      </w:r>
      <w:r>
        <w:rPr>
          <w:rFonts w:ascii="Calibri"/>
          <w:spacing w:val="-5"/>
          <w:sz w:val="22"/>
        </w:rPr>
        <w:t> </w:t>
      </w:r>
      <w:r>
        <w:rPr>
          <w:rFonts w:ascii="Calibri"/>
          <w:sz w:val="22"/>
        </w:rPr>
        <w:t>also</w:t>
      </w:r>
      <w:r>
        <w:rPr>
          <w:rFonts w:ascii="Calibri"/>
          <w:spacing w:val="-3"/>
          <w:sz w:val="22"/>
        </w:rPr>
        <w:t> </w:t>
      </w:r>
      <w:r>
        <w:rPr>
          <w:rFonts w:ascii="Calibri"/>
          <w:sz w:val="22"/>
        </w:rPr>
        <w:t>applied</w:t>
      </w:r>
      <w:r>
        <w:rPr>
          <w:rFonts w:ascii="Calibri"/>
          <w:spacing w:val="-4"/>
          <w:sz w:val="22"/>
        </w:rPr>
        <w:t> </w:t>
      </w:r>
      <w:r>
        <w:rPr>
          <w:rFonts w:ascii="Calibri"/>
          <w:sz w:val="22"/>
        </w:rPr>
        <w:t>for</w:t>
      </w:r>
      <w:r>
        <w:rPr>
          <w:rFonts w:ascii="Calibri"/>
          <w:spacing w:val="-3"/>
          <w:sz w:val="22"/>
        </w:rPr>
        <w:t> </w:t>
      </w:r>
      <w:r>
        <w:rPr>
          <w:rFonts w:ascii="Calibri"/>
          <w:sz w:val="22"/>
        </w:rPr>
        <w:t>a</w:t>
      </w:r>
      <w:r>
        <w:rPr>
          <w:rFonts w:ascii="Calibri"/>
          <w:spacing w:val="-5"/>
          <w:sz w:val="22"/>
        </w:rPr>
        <w:t> </w:t>
      </w:r>
      <w:r>
        <w:rPr>
          <w:rFonts w:ascii="Calibri"/>
          <w:spacing w:val="-2"/>
          <w:sz w:val="22"/>
        </w:rPr>
        <w:t>minor</w:t>
      </w:r>
    </w:p>
    <w:p>
      <w:pPr>
        <w:pStyle w:val="ListParagraph"/>
        <w:numPr>
          <w:ilvl w:val="0"/>
          <w:numId w:val="13"/>
        </w:numPr>
        <w:tabs>
          <w:tab w:pos="839" w:val="left" w:leader="none"/>
        </w:tabs>
        <w:spacing w:line="240" w:lineRule="auto" w:before="41" w:after="0"/>
        <w:ind w:left="839" w:right="0" w:hanging="727"/>
        <w:jc w:val="left"/>
        <w:rPr>
          <w:rFonts w:ascii="Calibri"/>
          <w:sz w:val="22"/>
        </w:rPr>
      </w:pPr>
      <w:r>
        <w:rPr>
          <w:rFonts w:ascii="Calibri"/>
          <w:sz w:val="22"/>
        </w:rPr>
        <w:t>subdivision.</w:t>
      </w:r>
      <w:r>
        <w:rPr>
          <w:rFonts w:ascii="Calibri"/>
          <w:spacing w:val="-4"/>
          <w:sz w:val="22"/>
        </w:rPr>
        <w:t> </w:t>
      </w:r>
      <w:r>
        <w:rPr>
          <w:rFonts w:ascii="Calibri"/>
          <w:sz w:val="22"/>
        </w:rPr>
        <w:t>In</w:t>
      </w:r>
      <w:r>
        <w:rPr>
          <w:rFonts w:ascii="Calibri"/>
          <w:spacing w:val="-5"/>
          <w:sz w:val="22"/>
        </w:rPr>
        <w:t> </w:t>
      </w:r>
      <w:r>
        <w:rPr>
          <w:rFonts w:ascii="Calibri"/>
          <w:sz w:val="22"/>
        </w:rPr>
        <w:t>approving</w:t>
      </w:r>
      <w:r>
        <w:rPr>
          <w:rFonts w:ascii="Calibri"/>
          <w:spacing w:val="-6"/>
          <w:sz w:val="22"/>
        </w:rPr>
        <w:t> </w:t>
      </w:r>
      <w:r>
        <w:rPr>
          <w:rFonts w:ascii="Calibri"/>
          <w:sz w:val="22"/>
        </w:rPr>
        <w:t>or</w:t>
      </w:r>
      <w:r>
        <w:rPr>
          <w:rFonts w:ascii="Calibri"/>
          <w:spacing w:val="-3"/>
          <w:sz w:val="22"/>
        </w:rPr>
        <w:t> </w:t>
      </w:r>
      <w:r>
        <w:rPr>
          <w:rFonts w:ascii="Calibri"/>
          <w:sz w:val="22"/>
        </w:rPr>
        <w:t>recommending</w:t>
      </w:r>
      <w:r>
        <w:rPr>
          <w:rFonts w:ascii="Calibri"/>
          <w:spacing w:val="-5"/>
          <w:sz w:val="22"/>
        </w:rPr>
        <w:t> </w:t>
      </w:r>
      <w:r>
        <w:rPr>
          <w:rFonts w:ascii="Calibri"/>
          <w:sz w:val="22"/>
        </w:rPr>
        <w:t>approval</w:t>
      </w:r>
      <w:r>
        <w:rPr>
          <w:rFonts w:ascii="Calibri"/>
          <w:spacing w:val="-8"/>
          <w:sz w:val="22"/>
        </w:rPr>
        <w:t> </w:t>
      </w:r>
      <w:r>
        <w:rPr>
          <w:rFonts w:ascii="Calibri"/>
          <w:sz w:val="22"/>
        </w:rPr>
        <w:t>of</w:t>
      </w:r>
      <w:r>
        <w:rPr>
          <w:rFonts w:ascii="Calibri"/>
          <w:spacing w:val="-4"/>
          <w:sz w:val="22"/>
        </w:rPr>
        <w:t> </w:t>
      </w:r>
      <w:r>
        <w:rPr>
          <w:rFonts w:ascii="Calibri"/>
          <w:sz w:val="22"/>
        </w:rPr>
        <w:t>a</w:t>
      </w:r>
      <w:r>
        <w:rPr>
          <w:rFonts w:ascii="Calibri"/>
          <w:spacing w:val="-5"/>
          <w:sz w:val="22"/>
        </w:rPr>
        <w:t> </w:t>
      </w:r>
      <w:r>
        <w:rPr>
          <w:rFonts w:ascii="Calibri"/>
          <w:sz w:val="22"/>
        </w:rPr>
        <w:t>conditional</w:t>
      </w:r>
      <w:r>
        <w:rPr>
          <w:rFonts w:ascii="Calibri"/>
          <w:spacing w:val="-4"/>
          <w:sz w:val="22"/>
        </w:rPr>
        <w:t> </w:t>
      </w:r>
      <w:r>
        <w:rPr>
          <w:rFonts w:ascii="Calibri"/>
          <w:sz w:val="22"/>
        </w:rPr>
        <w:t>use</w:t>
      </w:r>
      <w:r>
        <w:rPr>
          <w:rFonts w:ascii="Calibri"/>
          <w:spacing w:val="-5"/>
          <w:sz w:val="22"/>
        </w:rPr>
        <w:t> </w:t>
      </w:r>
      <w:r>
        <w:rPr>
          <w:rFonts w:ascii="Calibri"/>
          <w:sz w:val="22"/>
        </w:rPr>
        <w:t>permit,</w:t>
      </w:r>
      <w:r>
        <w:rPr>
          <w:rFonts w:ascii="Calibri"/>
          <w:spacing w:val="-4"/>
          <w:sz w:val="22"/>
        </w:rPr>
        <w:t> </w:t>
      </w:r>
      <w:r>
        <w:rPr>
          <w:rFonts w:ascii="Calibri"/>
          <w:sz w:val="22"/>
        </w:rPr>
        <w:t>the</w:t>
      </w:r>
      <w:r>
        <w:rPr>
          <w:rFonts w:ascii="Calibri"/>
          <w:spacing w:val="-5"/>
          <w:sz w:val="22"/>
        </w:rPr>
        <w:t> </w:t>
      </w:r>
      <w:r>
        <w:rPr>
          <w:rFonts w:ascii="Calibri"/>
          <w:sz w:val="22"/>
        </w:rPr>
        <w:t>Kanab</w:t>
      </w:r>
      <w:r>
        <w:rPr>
          <w:rFonts w:ascii="Calibri"/>
          <w:spacing w:val="-4"/>
          <w:sz w:val="22"/>
        </w:rPr>
        <w:t> City</w:t>
      </w:r>
    </w:p>
    <w:p>
      <w:pPr>
        <w:pStyle w:val="ListParagraph"/>
        <w:numPr>
          <w:ilvl w:val="0"/>
          <w:numId w:val="13"/>
        </w:numPr>
        <w:tabs>
          <w:tab w:pos="839" w:val="left" w:leader="none"/>
        </w:tabs>
        <w:spacing w:line="240" w:lineRule="auto" w:before="39" w:after="0"/>
        <w:ind w:left="839" w:right="0" w:hanging="727"/>
        <w:jc w:val="left"/>
        <w:rPr>
          <w:rFonts w:ascii="Calibri"/>
          <w:sz w:val="22"/>
        </w:rPr>
      </w:pPr>
      <w:r>
        <w:rPr>
          <w:rFonts w:ascii="Calibri"/>
          <w:sz w:val="22"/>
        </w:rPr>
        <w:t>Planning</w:t>
      </w:r>
      <w:r>
        <w:rPr>
          <w:rFonts w:ascii="Calibri"/>
          <w:spacing w:val="-7"/>
          <w:sz w:val="22"/>
        </w:rPr>
        <w:t> </w:t>
      </w:r>
      <w:r>
        <w:rPr>
          <w:rFonts w:ascii="Calibri"/>
          <w:sz w:val="22"/>
        </w:rPr>
        <w:t>Commission</w:t>
      </w:r>
      <w:r>
        <w:rPr>
          <w:rFonts w:ascii="Calibri"/>
          <w:spacing w:val="-6"/>
          <w:sz w:val="22"/>
        </w:rPr>
        <w:t> </w:t>
      </w:r>
      <w:r>
        <w:rPr>
          <w:rFonts w:ascii="Calibri"/>
          <w:sz w:val="22"/>
        </w:rPr>
        <w:t>finds:</w:t>
      </w:r>
      <w:r>
        <w:rPr>
          <w:rFonts w:ascii="Calibri"/>
          <w:spacing w:val="-5"/>
          <w:sz w:val="22"/>
        </w:rPr>
        <w:t> </w:t>
      </w:r>
      <w:r>
        <w:rPr>
          <w:rFonts w:ascii="Calibri"/>
          <w:sz w:val="22"/>
        </w:rPr>
        <w:t>1.</w:t>
      </w:r>
      <w:r>
        <w:rPr>
          <w:rFonts w:ascii="Calibri"/>
          <w:spacing w:val="-3"/>
          <w:sz w:val="22"/>
        </w:rPr>
        <w:t> </w:t>
      </w:r>
      <w:r>
        <w:rPr>
          <w:rFonts w:ascii="Calibri"/>
          <w:sz w:val="22"/>
        </w:rPr>
        <w:t>That</w:t>
      </w:r>
      <w:r>
        <w:rPr>
          <w:rFonts w:ascii="Calibri"/>
          <w:spacing w:val="-6"/>
          <w:sz w:val="22"/>
        </w:rPr>
        <w:t> </w:t>
      </w:r>
      <w:r>
        <w:rPr>
          <w:rFonts w:ascii="Calibri"/>
          <w:sz w:val="22"/>
        </w:rPr>
        <w:t>the</w:t>
      </w:r>
      <w:r>
        <w:rPr>
          <w:rFonts w:ascii="Calibri"/>
          <w:spacing w:val="-5"/>
          <w:sz w:val="22"/>
        </w:rPr>
        <w:t> </w:t>
      </w:r>
      <w:r>
        <w:rPr>
          <w:rFonts w:ascii="Calibri"/>
          <w:sz w:val="22"/>
        </w:rPr>
        <w:t>proposed</w:t>
      </w:r>
      <w:r>
        <w:rPr>
          <w:rFonts w:ascii="Calibri"/>
          <w:spacing w:val="-5"/>
          <w:sz w:val="22"/>
        </w:rPr>
        <w:t> </w:t>
      </w:r>
      <w:r>
        <w:rPr>
          <w:rFonts w:ascii="Calibri"/>
          <w:sz w:val="22"/>
        </w:rPr>
        <w:t>use</w:t>
      </w:r>
      <w:r>
        <w:rPr>
          <w:rFonts w:ascii="Calibri"/>
          <w:spacing w:val="-2"/>
          <w:sz w:val="22"/>
        </w:rPr>
        <w:t> </w:t>
      </w:r>
      <w:r>
        <w:rPr>
          <w:rFonts w:ascii="Calibri"/>
          <w:sz w:val="22"/>
        </w:rPr>
        <w:t>is</w:t>
      </w:r>
      <w:r>
        <w:rPr>
          <w:rFonts w:ascii="Calibri"/>
          <w:spacing w:val="-4"/>
          <w:sz w:val="22"/>
        </w:rPr>
        <w:t> </w:t>
      </w:r>
      <w:r>
        <w:rPr>
          <w:rFonts w:ascii="Calibri"/>
          <w:sz w:val="22"/>
        </w:rPr>
        <w:t>necessary</w:t>
      </w:r>
      <w:r>
        <w:rPr>
          <w:rFonts w:ascii="Calibri"/>
          <w:spacing w:val="-4"/>
          <w:sz w:val="22"/>
        </w:rPr>
        <w:t> </w:t>
      </w:r>
      <w:r>
        <w:rPr>
          <w:rFonts w:ascii="Calibri"/>
          <w:sz w:val="22"/>
        </w:rPr>
        <w:t>or</w:t>
      </w:r>
      <w:r>
        <w:rPr>
          <w:rFonts w:ascii="Calibri"/>
          <w:spacing w:val="-4"/>
          <w:sz w:val="22"/>
        </w:rPr>
        <w:t> </w:t>
      </w:r>
      <w:r>
        <w:rPr>
          <w:rFonts w:ascii="Calibri"/>
          <w:sz w:val="22"/>
        </w:rPr>
        <w:t>desirable</w:t>
      </w:r>
      <w:r>
        <w:rPr>
          <w:rFonts w:ascii="Calibri"/>
          <w:spacing w:val="-3"/>
          <w:sz w:val="22"/>
        </w:rPr>
        <w:t> </w:t>
      </w:r>
      <w:r>
        <w:rPr>
          <w:rFonts w:ascii="Calibri"/>
          <w:sz w:val="22"/>
        </w:rPr>
        <w:t>and</w:t>
      </w:r>
      <w:r>
        <w:rPr>
          <w:rFonts w:ascii="Calibri"/>
          <w:spacing w:val="-4"/>
          <w:sz w:val="22"/>
        </w:rPr>
        <w:t> </w:t>
      </w:r>
      <w:r>
        <w:rPr>
          <w:rFonts w:ascii="Calibri"/>
          <w:sz w:val="22"/>
        </w:rPr>
        <w:t>will</w:t>
      </w:r>
      <w:r>
        <w:rPr>
          <w:rFonts w:ascii="Calibri"/>
          <w:spacing w:val="-4"/>
          <w:sz w:val="22"/>
        </w:rPr>
        <w:t> </w:t>
      </w:r>
      <w:r>
        <w:rPr>
          <w:rFonts w:ascii="Calibri"/>
          <w:sz w:val="22"/>
        </w:rPr>
        <w:t>contribute</w:t>
      </w:r>
      <w:r>
        <w:rPr>
          <w:rFonts w:ascii="Calibri"/>
          <w:spacing w:val="-5"/>
          <w:sz w:val="22"/>
        </w:rPr>
        <w:t> </w:t>
      </w:r>
      <w:r>
        <w:rPr>
          <w:rFonts w:ascii="Calibri"/>
          <w:sz w:val="22"/>
        </w:rPr>
        <w:t>to</w:t>
      </w:r>
      <w:r>
        <w:rPr>
          <w:rFonts w:ascii="Calibri"/>
          <w:spacing w:val="-4"/>
          <w:sz w:val="22"/>
        </w:rPr>
        <w:t> </w:t>
      </w:r>
      <w:r>
        <w:rPr>
          <w:rFonts w:ascii="Calibri"/>
          <w:spacing w:val="-5"/>
          <w:sz w:val="22"/>
        </w:rPr>
        <w:t>the</w:t>
      </w:r>
    </w:p>
    <w:p>
      <w:pPr>
        <w:pStyle w:val="ListParagraph"/>
        <w:numPr>
          <w:ilvl w:val="0"/>
          <w:numId w:val="13"/>
        </w:numPr>
        <w:tabs>
          <w:tab w:pos="839" w:val="left" w:leader="none"/>
        </w:tabs>
        <w:spacing w:line="240" w:lineRule="auto" w:before="41" w:after="0"/>
        <w:ind w:left="839" w:right="0" w:hanging="727"/>
        <w:jc w:val="left"/>
        <w:rPr>
          <w:rFonts w:ascii="Calibri"/>
          <w:sz w:val="22"/>
        </w:rPr>
      </w:pPr>
      <w:r>
        <w:rPr>
          <w:rFonts w:ascii="Calibri"/>
          <w:sz w:val="22"/>
        </w:rPr>
        <w:t>general</w:t>
      </w:r>
      <w:r>
        <w:rPr>
          <w:rFonts w:ascii="Calibri"/>
          <w:spacing w:val="-5"/>
          <w:sz w:val="22"/>
        </w:rPr>
        <w:t> </w:t>
      </w:r>
      <w:r>
        <w:rPr>
          <w:rFonts w:ascii="Calibri"/>
          <w:sz w:val="22"/>
        </w:rPr>
        <w:t>well-being</w:t>
      </w:r>
      <w:r>
        <w:rPr>
          <w:rFonts w:ascii="Calibri"/>
          <w:spacing w:val="-4"/>
          <w:sz w:val="22"/>
        </w:rPr>
        <w:t> </w:t>
      </w:r>
      <w:r>
        <w:rPr>
          <w:rFonts w:ascii="Calibri"/>
          <w:sz w:val="22"/>
        </w:rPr>
        <w:t>of</w:t>
      </w:r>
      <w:r>
        <w:rPr>
          <w:rFonts w:ascii="Calibri"/>
          <w:spacing w:val="-5"/>
          <w:sz w:val="22"/>
        </w:rPr>
        <w:t> </w:t>
      </w:r>
      <w:r>
        <w:rPr>
          <w:rFonts w:ascii="Calibri"/>
          <w:sz w:val="22"/>
        </w:rPr>
        <w:t>the</w:t>
      </w:r>
      <w:r>
        <w:rPr>
          <w:rFonts w:ascii="Calibri"/>
          <w:spacing w:val="-5"/>
          <w:sz w:val="22"/>
        </w:rPr>
        <w:t> </w:t>
      </w:r>
      <w:r>
        <w:rPr>
          <w:rFonts w:ascii="Calibri"/>
          <w:sz w:val="22"/>
        </w:rPr>
        <w:t>community.</w:t>
      </w:r>
      <w:r>
        <w:rPr>
          <w:rFonts w:ascii="Calibri"/>
          <w:spacing w:val="-3"/>
          <w:sz w:val="22"/>
        </w:rPr>
        <w:t> </w:t>
      </w:r>
      <w:r>
        <w:rPr>
          <w:rFonts w:ascii="Calibri"/>
          <w:sz w:val="22"/>
        </w:rPr>
        <w:t>2.</w:t>
      </w:r>
      <w:r>
        <w:rPr>
          <w:rFonts w:ascii="Calibri"/>
          <w:spacing w:val="-6"/>
          <w:sz w:val="22"/>
        </w:rPr>
        <w:t> </w:t>
      </w:r>
      <w:r>
        <w:rPr>
          <w:rFonts w:ascii="Calibri"/>
          <w:sz w:val="22"/>
        </w:rPr>
        <w:t>That</w:t>
      </w:r>
      <w:r>
        <w:rPr>
          <w:rFonts w:ascii="Calibri"/>
          <w:spacing w:val="-5"/>
          <w:sz w:val="22"/>
        </w:rPr>
        <w:t> </w:t>
      </w:r>
      <w:r>
        <w:rPr>
          <w:rFonts w:ascii="Calibri"/>
          <w:sz w:val="22"/>
        </w:rPr>
        <w:t>the</w:t>
      </w:r>
      <w:r>
        <w:rPr>
          <w:rFonts w:ascii="Calibri"/>
          <w:spacing w:val="-2"/>
          <w:sz w:val="22"/>
        </w:rPr>
        <w:t> </w:t>
      </w:r>
      <w:r>
        <w:rPr>
          <w:rFonts w:ascii="Calibri"/>
          <w:sz w:val="22"/>
        </w:rPr>
        <w:t>use</w:t>
      </w:r>
      <w:r>
        <w:rPr>
          <w:rFonts w:ascii="Calibri"/>
          <w:spacing w:val="-6"/>
          <w:sz w:val="22"/>
        </w:rPr>
        <w:t> </w:t>
      </w:r>
      <w:r>
        <w:rPr>
          <w:rFonts w:ascii="Calibri"/>
          <w:sz w:val="22"/>
        </w:rPr>
        <w:t>will</w:t>
      </w:r>
      <w:r>
        <w:rPr>
          <w:rFonts w:ascii="Calibri"/>
          <w:spacing w:val="-3"/>
          <w:sz w:val="22"/>
        </w:rPr>
        <w:t> </w:t>
      </w:r>
      <w:r>
        <w:rPr>
          <w:rFonts w:ascii="Calibri"/>
          <w:sz w:val="22"/>
        </w:rPr>
        <w:t>not</w:t>
      </w:r>
      <w:r>
        <w:rPr>
          <w:rFonts w:ascii="Calibri"/>
          <w:spacing w:val="-5"/>
          <w:sz w:val="22"/>
        </w:rPr>
        <w:t> </w:t>
      </w:r>
      <w:r>
        <w:rPr>
          <w:rFonts w:ascii="Calibri"/>
          <w:sz w:val="22"/>
        </w:rPr>
        <w:t>be</w:t>
      </w:r>
      <w:r>
        <w:rPr>
          <w:rFonts w:ascii="Calibri"/>
          <w:spacing w:val="-2"/>
          <w:sz w:val="22"/>
        </w:rPr>
        <w:t> </w:t>
      </w:r>
      <w:r>
        <w:rPr>
          <w:rFonts w:ascii="Calibri"/>
          <w:sz w:val="22"/>
        </w:rPr>
        <w:t>detrimental</w:t>
      </w:r>
      <w:r>
        <w:rPr>
          <w:rFonts w:ascii="Calibri"/>
          <w:spacing w:val="-5"/>
          <w:sz w:val="22"/>
        </w:rPr>
        <w:t> </w:t>
      </w:r>
      <w:r>
        <w:rPr>
          <w:rFonts w:ascii="Calibri"/>
          <w:sz w:val="22"/>
        </w:rPr>
        <w:t>to</w:t>
      </w:r>
      <w:r>
        <w:rPr>
          <w:rFonts w:ascii="Calibri"/>
          <w:spacing w:val="-4"/>
          <w:sz w:val="22"/>
        </w:rPr>
        <w:t> </w:t>
      </w:r>
      <w:r>
        <w:rPr>
          <w:rFonts w:ascii="Calibri"/>
          <w:sz w:val="22"/>
        </w:rPr>
        <w:t>the</w:t>
      </w:r>
      <w:r>
        <w:rPr>
          <w:rFonts w:ascii="Calibri"/>
          <w:spacing w:val="-2"/>
          <w:sz w:val="22"/>
        </w:rPr>
        <w:t> </w:t>
      </w:r>
      <w:r>
        <w:rPr>
          <w:rFonts w:ascii="Calibri"/>
          <w:sz w:val="22"/>
        </w:rPr>
        <w:t>health,</w:t>
      </w:r>
      <w:r>
        <w:rPr>
          <w:rFonts w:ascii="Calibri"/>
          <w:spacing w:val="-3"/>
          <w:sz w:val="22"/>
        </w:rPr>
        <w:t> </w:t>
      </w:r>
      <w:r>
        <w:rPr>
          <w:rFonts w:ascii="Calibri"/>
          <w:sz w:val="22"/>
        </w:rPr>
        <w:t>safety,</w:t>
      </w:r>
      <w:r>
        <w:rPr>
          <w:rFonts w:ascii="Calibri"/>
          <w:spacing w:val="-4"/>
          <w:sz w:val="22"/>
        </w:rPr>
        <w:t> </w:t>
      </w:r>
      <w:r>
        <w:rPr>
          <w:rFonts w:ascii="Calibri"/>
          <w:spacing w:val="-5"/>
          <w:sz w:val="22"/>
        </w:rPr>
        <w:t>or</w:t>
      </w:r>
    </w:p>
    <w:p>
      <w:pPr>
        <w:pStyle w:val="ListParagraph"/>
        <w:numPr>
          <w:ilvl w:val="0"/>
          <w:numId w:val="13"/>
        </w:numPr>
        <w:tabs>
          <w:tab w:pos="839" w:val="left" w:leader="none"/>
        </w:tabs>
        <w:spacing w:line="240" w:lineRule="auto" w:before="41" w:after="0"/>
        <w:ind w:left="839" w:right="0" w:hanging="727"/>
        <w:jc w:val="left"/>
        <w:rPr>
          <w:rFonts w:ascii="Calibri"/>
          <w:sz w:val="22"/>
        </w:rPr>
      </w:pPr>
      <w:r>
        <w:rPr>
          <w:rFonts w:ascii="Calibri"/>
          <w:sz w:val="22"/>
        </w:rPr>
        <w:t>welfare</w:t>
      </w:r>
      <w:r>
        <w:rPr>
          <w:rFonts w:ascii="Calibri"/>
          <w:spacing w:val="-8"/>
          <w:sz w:val="22"/>
        </w:rPr>
        <w:t> </w:t>
      </w:r>
      <w:r>
        <w:rPr>
          <w:rFonts w:ascii="Calibri"/>
          <w:sz w:val="22"/>
        </w:rPr>
        <w:t>of</w:t>
      </w:r>
      <w:r>
        <w:rPr>
          <w:rFonts w:ascii="Calibri"/>
          <w:spacing w:val="-5"/>
          <w:sz w:val="22"/>
        </w:rPr>
        <w:t> </w:t>
      </w:r>
      <w:r>
        <w:rPr>
          <w:rFonts w:ascii="Calibri"/>
          <w:sz w:val="22"/>
        </w:rPr>
        <w:t>persons</w:t>
      </w:r>
      <w:r>
        <w:rPr>
          <w:rFonts w:ascii="Calibri"/>
          <w:spacing w:val="-3"/>
          <w:sz w:val="22"/>
        </w:rPr>
        <w:t> </w:t>
      </w:r>
      <w:r>
        <w:rPr>
          <w:rFonts w:ascii="Calibri"/>
          <w:sz w:val="22"/>
        </w:rPr>
        <w:t>residing,</w:t>
      </w:r>
      <w:r>
        <w:rPr>
          <w:rFonts w:ascii="Calibri"/>
          <w:spacing w:val="-3"/>
          <w:sz w:val="22"/>
        </w:rPr>
        <w:t> </w:t>
      </w:r>
      <w:r>
        <w:rPr>
          <w:rFonts w:ascii="Calibri"/>
          <w:sz w:val="22"/>
        </w:rPr>
        <w:t>or</w:t>
      </w:r>
      <w:r>
        <w:rPr>
          <w:rFonts w:ascii="Calibri"/>
          <w:spacing w:val="-5"/>
          <w:sz w:val="22"/>
        </w:rPr>
        <w:t> </w:t>
      </w:r>
      <w:r>
        <w:rPr>
          <w:rFonts w:ascii="Calibri"/>
          <w:sz w:val="22"/>
        </w:rPr>
        <w:t>working</w:t>
      </w:r>
      <w:r>
        <w:rPr>
          <w:rFonts w:ascii="Calibri"/>
          <w:spacing w:val="-5"/>
          <w:sz w:val="22"/>
        </w:rPr>
        <w:t> </w:t>
      </w:r>
      <w:r>
        <w:rPr>
          <w:rFonts w:ascii="Calibri"/>
          <w:sz w:val="22"/>
        </w:rPr>
        <w:t>in</w:t>
      </w:r>
      <w:r>
        <w:rPr>
          <w:rFonts w:ascii="Calibri"/>
          <w:spacing w:val="-4"/>
          <w:sz w:val="22"/>
        </w:rPr>
        <w:t> </w:t>
      </w:r>
      <w:r>
        <w:rPr>
          <w:rFonts w:ascii="Calibri"/>
          <w:sz w:val="22"/>
        </w:rPr>
        <w:t>the</w:t>
      </w:r>
      <w:r>
        <w:rPr>
          <w:rFonts w:ascii="Calibri"/>
          <w:spacing w:val="-5"/>
          <w:sz w:val="22"/>
        </w:rPr>
        <w:t> </w:t>
      </w:r>
      <w:r>
        <w:rPr>
          <w:rFonts w:ascii="Calibri"/>
          <w:sz w:val="22"/>
        </w:rPr>
        <w:t>vicinity,</w:t>
      </w:r>
      <w:r>
        <w:rPr>
          <w:rFonts w:ascii="Calibri"/>
          <w:spacing w:val="-5"/>
          <w:sz w:val="22"/>
        </w:rPr>
        <w:t> </w:t>
      </w:r>
      <w:r>
        <w:rPr>
          <w:rFonts w:ascii="Calibri"/>
          <w:sz w:val="22"/>
        </w:rPr>
        <w:t>or</w:t>
      </w:r>
      <w:r>
        <w:rPr>
          <w:rFonts w:ascii="Calibri"/>
          <w:spacing w:val="-3"/>
          <w:sz w:val="22"/>
        </w:rPr>
        <w:t> </w:t>
      </w:r>
      <w:r>
        <w:rPr>
          <w:rFonts w:ascii="Calibri"/>
          <w:sz w:val="22"/>
        </w:rPr>
        <w:t>injurious</w:t>
      </w:r>
      <w:r>
        <w:rPr>
          <w:rFonts w:ascii="Calibri"/>
          <w:spacing w:val="-5"/>
          <w:sz w:val="22"/>
        </w:rPr>
        <w:t> </w:t>
      </w:r>
      <w:r>
        <w:rPr>
          <w:rFonts w:ascii="Calibri"/>
          <w:sz w:val="22"/>
        </w:rPr>
        <w:t>to</w:t>
      </w:r>
      <w:r>
        <w:rPr>
          <w:rFonts w:ascii="Calibri"/>
          <w:spacing w:val="-3"/>
          <w:sz w:val="22"/>
        </w:rPr>
        <w:t> </w:t>
      </w:r>
      <w:r>
        <w:rPr>
          <w:rFonts w:ascii="Calibri"/>
          <w:sz w:val="22"/>
        </w:rPr>
        <w:t>property</w:t>
      </w:r>
      <w:r>
        <w:rPr>
          <w:rFonts w:ascii="Calibri"/>
          <w:spacing w:val="-4"/>
          <w:sz w:val="22"/>
        </w:rPr>
        <w:t> </w:t>
      </w:r>
      <w:r>
        <w:rPr>
          <w:rFonts w:ascii="Calibri"/>
          <w:sz w:val="22"/>
        </w:rPr>
        <w:t>or</w:t>
      </w:r>
      <w:r>
        <w:rPr>
          <w:rFonts w:ascii="Calibri"/>
          <w:spacing w:val="-5"/>
          <w:sz w:val="22"/>
        </w:rPr>
        <w:t> </w:t>
      </w:r>
      <w:r>
        <w:rPr>
          <w:rFonts w:ascii="Calibri"/>
          <w:sz w:val="22"/>
        </w:rPr>
        <w:t>improvements</w:t>
      </w:r>
      <w:r>
        <w:rPr>
          <w:rFonts w:ascii="Calibri"/>
          <w:spacing w:val="-3"/>
          <w:sz w:val="22"/>
        </w:rPr>
        <w:t> </w:t>
      </w:r>
      <w:r>
        <w:rPr>
          <w:rFonts w:ascii="Calibri"/>
          <w:sz w:val="22"/>
        </w:rPr>
        <w:t>in</w:t>
      </w:r>
      <w:r>
        <w:rPr>
          <w:rFonts w:ascii="Calibri"/>
          <w:spacing w:val="-4"/>
          <w:sz w:val="22"/>
        </w:rPr>
        <w:t> </w:t>
      </w:r>
      <w:r>
        <w:rPr>
          <w:rFonts w:ascii="Calibri"/>
          <w:spacing w:val="-5"/>
          <w:sz w:val="22"/>
        </w:rPr>
        <w:t>the</w:t>
      </w:r>
    </w:p>
    <w:p>
      <w:pPr>
        <w:pStyle w:val="ListParagraph"/>
        <w:numPr>
          <w:ilvl w:val="0"/>
          <w:numId w:val="13"/>
        </w:numPr>
        <w:tabs>
          <w:tab w:pos="839" w:val="left" w:leader="none"/>
          <w:tab w:pos="2374" w:val="left" w:leader="none"/>
        </w:tabs>
        <w:spacing w:line="240" w:lineRule="auto" w:before="39" w:after="0"/>
        <w:ind w:left="839" w:right="0" w:hanging="727"/>
        <w:jc w:val="left"/>
        <w:rPr>
          <w:rFonts w:ascii="Calibri"/>
          <w:sz w:val="22"/>
        </w:rPr>
      </w:pPr>
      <w:r>
        <w:rPr>
          <w:rFonts w:ascii="Calibri"/>
          <w:spacing w:val="-2"/>
          <w:sz w:val="22"/>
        </w:rPr>
        <w:t>vicinity.</w:t>
      </w:r>
      <w:r>
        <w:rPr>
          <w:rFonts w:ascii="Calibri"/>
          <w:sz w:val="22"/>
        </w:rPr>
        <w:tab/>
        <w:t>3.</w:t>
      </w:r>
      <w:r>
        <w:rPr>
          <w:rFonts w:ascii="Calibri"/>
          <w:spacing w:val="-8"/>
          <w:sz w:val="22"/>
        </w:rPr>
        <w:t> </w:t>
      </w:r>
      <w:r>
        <w:rPr>
          <w:rFonts w:ascii="Calibri"/>
          <w:sz w:val="22"/>
        </w:rPr>
        <w:t>That</w:t>
      </w:r>
      <w:r>
        <w:rPr>
          <w:rFonts w:ascii="Calibri"/>
          <w:spacing w:val="-5"/>
          <w:sz w:val="22"/>
        </w:rPr>
        <w:t> </w:t>
      </w:r>
      <w:r>
        <w:rPr>
          <w:rFonts w:ascii="Calibri"/>
          <w:sz w:val="22"/>
        </w:rPr>
        <w:t>the</w:t>
      </w:r>
      <w:r>
        <w:rPr>
          <w:rFonts w:ascii="Calibri"/>
          <w:spacing w:val="-2"/>
          <w:sz w:val="22"/>
        </w:rPr>
        <w:t> </w:t>
      </w:r>
      <w:r>
        <w:rPr>
          <w:rFonts w:ascii="Calibri"/>
          <w:sz w:val="22"/>
        </w:rPr>
        <w:t>proposed</w:t>
      </w:r>
      <w:r>
        <w:rPr>
          <w:rFonts w:ascii="Calibri"/>
          <w:spacing w:val="-4"/>
          <w:sz w:val="22"/>
        </w:rPr>
        <w:t> </w:t>
      </w:r>
      <w:r>
        <w:rPr>
          <w:rFonts w:ascii="Calibri"/>
          <w:sz w:val="22"/>
        </w:rPr>
        <w:t>use</w:t>
      </w:r>
      <w:r>
        <w:rPr>
          <w:rFonts w:ascii="Calibri"/>
          <w:spacing w:val="-2"/>
          <w:sz w:val="22"/>
        </w:rPr>
        <w:t> </w:t>
      </w:r>
      <w:r>
        <w:rPr>
          <w:rFonts w:ascii="Calibri"/>
          <w:sz w:val="22"/>
        </w:rPr>
        <w:t>will</w:t>
      </w:r>
      <w:r>
        <w:rPr>
          <w:rFonts w:ascii="Calibri"/>
          <w:spacing w:val="-5"/>
          <w:sz w:val="22"/>
        </w:rPr>
        <w:t> </w:t>
      </w:r>
      <w:r>
        <w:rPr>
          <w:rFonts w:ascii="Calibri"/>
          <w:sz w:val="22"/>
        </w:rPr>
        <w:t>comply</w:t>
      </w:r>
      <w:r>
        <w:rPr>
          <w:rFonts w:ascii="Calibri"/>
          <w:spacing w:val="-4"/>
          <w:sz w:val="22"/>
        </w:rPr>
        <w:t> </w:t>
      </w:r>
      <w:r>
        <w:rPr>
          <w:rFonts w:ascii="Calibri"/>
          <w:sz w:val="22"/>
        </w:rPr>
        <w:t>with</w:t>
      </w:r>
      <w:r>
        <w:rPr>
          <w:rFonts w:ascii="Calibri"/>
          <w:spacing w:val="-4"/>
          <w:sz w:val="22"/>
        </w:rPr>
        <w:t> </w:t>
      </w:r>
      <w:r>
        <w:rPr>
          <w:rFonts w:ascii="Calibri"/>
          <w:sz w:val="22"/>
        </w:rPr>
        <w:t>the</w:t>
      </w:r>
      <w:r>
        <w:rPr>
          <w:rFonts w:ascii="Calibri"/>
          <w:spacing w:val="-2"/>
          <w:sz w:val="22"/>
        </w:rPr>
        <w:t> </w:t>
      </w:r>
      <w:r>
        <w:rPr>
          <w:rFonts w:ascii="Calibri"/>
          <w:sz w:val="22"/>
        </w:rPr>
        <w:t>regulations</w:t>
      </w:r>
      <w:r>
        <w:rPr>
          <w:rFonts w:ascii="Calibri"/>
          <w:spacing w:val="-4"/>
          <w:sz w:val="22"/>
        </w:rPr>
        <w:t> </w:t>
      </w:r>
      <w:r>
        <w:rPr>
          <w:rFonts w:ascii="Calibri"/>
          <w:sz w:val="22"/>
        </w:rPr>
        <w:t>of</w:t>
      </w:r>
      <w:r>
        <w:rPr>
          <w:rFonts w:ascii="Calibri"/>
          <w:spacing w:val="-3"/>
          <w:sz w:val="22"/>
        </w:rPr>
        <w:t> </w:t>
      </w:r>
      <w:r>
        <w:rPr>
          <w:rFonts w:ascii="Calibri"/>
          <w:sz w:val="22"/>
        </w:rPr>
        <w:t>this</w:t>
      </w:r>
      <w:r>
        <w:rPr>
          <w:rFonts w:ascii="Calibri"/>
          <w:spacing w:val="-3"/>
          <w:sz w:val="22"/>
        </w:rPr>
        <w:t> </w:t>
      </w:r>
      <w:r>
        <w:rPr>
          <w:rFonts w:ascii="Calibri"/>
          <w:sz w:val="22"/>
        </w:rPr>
        <w:t>Ordinance.</w:t>
      </w:r>
      <w:r>
        <w:rPr>
          <w:rFonts w:ascii="Calibri"/>
          <w:spacing w:val="-6"/>
          <w:sz w:val="22"/>
        </w:rPr>
        <w:t> </w:t>
      </w:r>
      <w:r>
        <w:rPr>
          <w:rFonts w:ascii="Calibri"/>
          <w:sz w:val="22"/>
        </w:rPr>
        <w:t>4.</w:t>
      </w:r>
      <w:r>
        <w:rPr>
          <w:rFonts w:ascii="Calibri"/>
          <w:spacing w:val="-3"/>
          <w:sz w:val="22"/>
        </w:rPr>
        <w:t> </w:t>
      </w:r>
      <w:r>
        <w:rPr>
          <w:rFonts w:ascii="Calibri"/>
          <w:sz w:val="22"/>
        </w:rPr>
        <w:t>That</w:t>
      </w:r>
      <w:r>
        <w:rPr>
          <w:rFonts w:ascii="Calibri"/>
          <w:spacing w:val="-4"/>
          <w:sz w:val="22"/>
        </w:rPr>
        <w:t> </w:t>
      </w:r>
      <w:r>
        <w:rPr>
          <w:rFonts w:ascii="Calibri"/>
          <w:spacing w:val="-5"/>
          <w:sz w:val="22"/>
        </w:rPr>
        <w:t>the</w:t>
      </w:r>
    </w:p>
    <w:p>
      <w:pPr>
        <w:pStyle w:val="ListParagraph"/>
        <w:numPr>
          <w:ilvl w:val="0"/>
          <w:numId w:val="13"/>
        </w:numPr>
        <w:tabs>
          <w:tab w:pos="839" w:val="left" w:leader="none"/>
        </w:tabs>
        <w:spacing w:line="240" w:lineRule="auto" w:before="41" w:after="0"/>
        <w:ind w:left="839" w:right="0" w:hanging="727"/>
        <w:jc w:val="left"/>
        <w:rPr>
          <w:rFonts w:ascii="Calibri"/>
          <w:sz w:val="22"/>
        </w:rPr>
      </w:pPr>
      <w:r>
        <w:rPr>
          <w:rFonts w:ascii="Calibri"/>
          <w:sz w:val="22"/>
        </w:rPr>
        <w:t>proposed</w:t>
      </w:r>
      <w:r>
        <w:rPr>
          <w:rFonts w:ascii="Calibri"/>
          <w:spacing w:val="-6"/>
          <w:sz w:val="22"/>
        </w:rPr>
        <w:t> </w:t>
      </w:r>
      <w:r>
        <w:rPr>
          <w:rFonts w:ascii="Calibri"/>
          <w:sz w:val="22"/>
        </w:rPr>
        <w:t>use</w:t>
      </w:r>
      <w:r>
        <w:rPr>
          <w:rFonts w:ascii="Calibri"/>
          <w:spacing w:val="-2"/>
          <w:sz w:val="22"/>
        </w:rPr>
        <w:t> </w:t>
      </w:r>
      <w:r>
        <w:rPr>
          <w:rFonts w:ascii="Calibri"/>
          <w:sz w:val="22"/>
        </w:rPr>
        <w:t>is</w:t>
      </w:r>
      <w:r>
        <w:rPr>
          <w:rFonts w:ascii="Calibri"/>
          <w:spacing w:val="-4"/>
          <w:sz w:val="22"/>
        </w:rPr>
        <w:t> </w:t>
      </w:r>
      <w:r>
        <w:rPr>
          <w:rFonts w:ascii="Calibri"/>
          <w:sz w:val="22"/>
        </w:rPr>
        <w:t>in</w:t>
      </w:r>
      <w:r>
        <w:rPr>
          <w:rFonts w:ascii="Calibri"/>
          <w:spacing w:val="-3"/>
          <w:sz w:val="22"/>
        </w:rPr>
        <w:t> </w:t>
      </w:r>
      <w:r>
        <w:rPr>
          <w:rFonts w:ascii="Calibri"/>
          <w:sz w:val="22"/>
        </w:rPr>
        <w:t>harmony</w:t>
      </w:r>
      <w:r>
        <w:rPr>
          <w:rFonts w:ascii="Calibri"/>
          <w:spacing w:val="-2"/>
          <w:sz w:val="22"/>
        </w:rPr>
        <w:t> </w:t>
      </w:r>
      <w:r>
        <w:rPr>
          <w:rFonts w:ascii="Calibri"/>
          <w:sz w:val="22"/>
        </w:rPr>
        <w:t>with</w:t>
      </w:r>
      <w:r>
        <w:rPr>
          <w:rFonts w:ascii="Calibri"/>
          <w:spacing w:val="-3"/>
          <w:sz w:val="22"/>
        </w:rPr>
        <w:t> </w:t>
      </w:r>
      <w:r>
        <w:rPr>
          <w:rFonts w:ascii="Calibri"/>
          <w:sz w:val="22"/>
        </w:rPr>
        <w:t>the</w:t>
      </w:r>
      <w:r>
        <w:rPr>
          <w:rFonts w:ascii="Calibri"/>
          <w:spacing w:val="-2"/>
          <w:sz w:val="22"/>
        </w:rPr>
        <w:t> </w:t>
      </w:r>
      <w:r>
        <w:rPr>
          <w:rFonts w:ascii="Calibri"/>
          <w:sz w:val="22"/>
        </w:rPr>
        <w:t>intent</w:t>
      </w:r>
      <w:r>
        <w:rPr>
          <w:rFonts w:ascii="Calibri"/>
          <w:spacing w:val="-2"/>
          <w:sz w:val="22"/>
        </w:rPr>
        <w:t> </w:t>
      </w:r>
      <w:r>
        <w:rPr>
          <w:rFonts w:ascii="Calibri"/>
          <w:sz w:val="22"/>
        </w:rPr>
        <w:t>and</w:t>
      </w:r>
      <w:r>
        <w:rPr>
          <w:rFonts w:ascii="Calibri"/>
          <w:spacing w:val="-3"/>
          <w:sz w:val="22"/>
        </w:rPr>
        <w:t> </w:t>
      </w:r>
      <w:r>
        <w:rPr>
          <w:rFonts w:ascii="Calibri"/>
          <w:sz w:val="22"/>
        </w:rPr>
        <w:t>purpose</w:t>
      </w:r>
      <w:r>
        <w:rPr>
          <w:rFonts w:ascii="Calibri"/>
          <w:spacing w:val="-4"/>
          <w:sz w:val="22"/>
        </w:rPr>
        <w:t> </w:t>
      </w:r>
      <w:r>
        <w:rPr>
          <w:rFonts w:ascii="Calibri"/>
          <w:sz w:val="22"/>
        </w:rPr>
        <w:t>of</w:t>
      </w:r>
      <w:r>
        <w:rPr>
          <w:rFonts w:ascii="Calibri"/>
          <w:spacing w:val="-5"/>
          <w:sz w:val="22"/>
        </w:rPr>
        <w:t> </w:t>
      </w:r>
      <w:r>
        <w:rPr>
          <w:rFonts w:ascii="Calibri"/>
          <w:sz w:val="22"/>
        </w:rPr>
        <w:t>the</w:t>
      </w:r>
      <w:r>
        <w:rPr>
          <w:rFonts w:ascii="Calibri"/>
          <w:spacing w:val="-4"/>
          <w:sz w:val="22"/>
        </w:rPr>
        <w:t> </w:t>
      </w:r>
      <w:r>
        <w:rPr>
          <w:rFonts w:ascii="Calibri"/>
          <w:sz w:val="22"/>
        </w:rPr>
        <w:t>Kanab</w:t>
      </w:r>
      <w:r>
        <w:rPr>
          <w:rFonts w:ascii="Calibri"/>
          <w:spacing w:val="-4"/>
          <w:sz w:val="22"/>
        </w:rPr>
        <w:t> </w:t>
      </w:r>
      <w:r>
        <w:rPr>
          <w:rFonts w:ascii="Calibri"/>
          <w:sz w:val="22"/>
        </w:rPr>
        <w:t>City</w:t>
      </w:r>
      <w:r>
        <w:rPr>
          <w:rFonts w:ascii="Calibri"/>
          <w:spacing w:val="-1"/>
          <w:sz w:val="22"/>
        </w:rPr>
        <w:t> </w:t>
      </w:r>
      <w:r>
        <w:rPr>
          <w:rFonts w:ascii="Calibri"/>
          <w:sz w:val="22"/>
        </w:rPr>
        <w:t>Master</w:t>
      </w:r>
      <w:r>
        <w:rPr>
          <w:rFonts w:ascii="Calibri"/>
          <w:spacing w:val="-3"/>
          <w:sz w:val="22"/>
        </w:rPr>
        <w:t> </w:t>
      </w:r>
      <w:r>
        <w:rPr>
          <w:rFonts w:ascii="Calibri"/>
          <w:sz w:val="22"/>
        </w:rPr>
        <w:t>Plan</w:t>
      </w:r>
      <w:r>
        <w:rPr>
          <w:rFonts w:ascii="Calibri"/>
          <w:spacing w:val="-5"/>
          <w:sz w:val="22"/>
        </w:rPr>
        <w:t> </w:t>
      </w:r>
      <w:r>
        <w:rPr>
          <w:rFonts w:ascii="Calibri"/>
          <w:sz w:val="22"/>
        </w:rPr>
        <w:t>or</w:t>
      </w:r>
      <w:r>
        <w:rPr>
          <w:rFonts w:ascii="Calibri"/>
          <w:spacing w:val="-5"/>
          <w:sz w:val="22"/>
        </w:rPr>
        <w:t> </w:t>
      </w:r>
      <w:r>
        <w:rPr>
          <w:rFonts w:ascii="Calibri"/>
          <w:sz w:val="22"/>
        </w:rPr>
        <w:t>that</w:t>
      </w:r>
      <w:r>
        <w:rPr>
          <w:rFonts w:ascii="Calibri"/>
          <w:spacing w:val="-4"/>
          <w:sz w:val="22"/>
        </w:rPr>
        <w:t> </w:t>
      </w:r>
      <w:r>
        <w:rPr>
          <w:rFonts w:ascii="Calibri"/>
          <w:sz w:val="22"/>
        </w:rPr>
        <w:t>the</w:t>
      </w:r>
      <w:r>
        <w:rPr>
          <w:rFonts w:ascii="Calibri"/>
          <w:spacing w:val="-1"/>
          <w:sz w:val="22"/>
        </w:rPr>
        <w:t> </w:t>
      </w:r>
      <w:r>
        <w:rPr>
          <w:rFonts w:ascii="Calibri"/>
          <w:spacing w:val="-4"/>
          <w:sz w:val="22"/>
        </w:rPr>
        <w:t>plan</w:t>
      </w:r>
    </w:p>
    <w:p>
      <w:pPr>
        <w:pStyle w:val="ListParagraph"/>
        <w:numPr>
          <w:ilvl w:val="0"/>
          <w:numId w:val="13"/>
        </w:numPr>
        <w:tabs>
          <w:tab w:pos="839" w:val="left" w:leader="none"/>
        </w:tabs>
        <w:spacing w:line="240" w:lineRule="auto" w:before="41" w:after="0"/>
        <w:ind w:left="839" w:right="0" w:hanging="727"/>
        <w:jc w:val="left"/>
        <w:rPr>
          <w:rFonts w:ascii="Calibri"/>
          <w:sz w:val="22"/>
        </w:rPr>
      </w:pPr>
      <w:r>
        <w:rPr>
          <w:rFonts w:ascii="Calibri"/>
          <w:sz w:val="22"/>
        </w:rPr>
        <w:t>shall</w:t>
      </w:r>
      <w:r>
        <w:rPr>
          <w:rFonts w:ascii="Calibri"/>
          <w:spacing w:val="-7"/>
          <w:sz w:val="22"/>
        </w:rPr>
        <w:t> </w:t>
      </w:r>
      <w:r>
        <w:rPr>
          <w:rFonts w:ascii="Calibri"/>
          <w:sz w:val="22"/>
        </w:rPr>
        <w:t>have</w:t>
      </w:r>
      <w:r>
        <w:rPr>
          <w:rFonts w:ascii="Calibri"/>
          <w:spacing w:val="-3"/>
          <w:sz w:val="22"/>
        </w:rPr>
        <w:t> </w:t>
      </w:r>
      <w:r>
        <w:rPr>
          <w:rFonts w:ascii="Calibri"/>
          <w:sz w:val="22"/>
        </w:rPr>
        <w:t>first</w:t>
      </w:r>
      <w:r>
        <w:rPr>
          <w:rFonts w:ascii="Calibri"/>
          <w:spacing w:val="-3"/>
          <w:sz w:val="22"/>
        </w:rPr>
        <w:t> </w:t>
      </w:r>
      <w:r>
        <w:rPr>
          <w:rFonts w:ascii="Calibri"/>
          <w:sz w:val="22"/>
        </w:rPr>
        <w:t>been</w:t>
      </w:r>
      <w:r>
        <w:rPr>
          <w:rFonts w:ascii="Calibri"/>
          <w:spacing w:val="-6"/>
          <w:sz w:val="22"/>
        </w:rPr>
        <w:t> </w:t>
      </w:r>
      <w:r>
        <w:rPr>
          <w:rFonts w:ascii="Calibri"/>
          <w:sz w:val="22"/>
        </w:rPr>
        <w:t>amended</w:t>
      </w:r>
      <w:r>
        <w:rPr>
          <w:rFonts w:ascii="Calibri"/>
          <w:spacing w:val="-5"/>
          <w:sz w:val="22"/>
        </w:rPr>
        <w:t> </w:t>
      </w:r>
      <w:r>
        <w:rPr>
          <w:rFonts w:ascii="Calibri"/>
          <w:sz w:val="22"/>
        </w:rPr>
        <w:t>through</w:t>
      </w:r>
      <w:r>
        <w:rPr>
          <w:rFonts w:ascii="Calibri"/>
          <w:spacing w:val="-5"/>
          <w:sz w:val="22"/>
        </w:rPr>
        <w:t> </w:t>
      </w:r>
      <w:r>
        <w:rPr>
          <w:rFonts w:ascii="Calibri"/>
          <w:sz w:val="22"/>
        </w:rPr>
        <w:t>public</w:t>
      </w:r>
      <w:r>
        <w:rPr>
          <w:rFonts w:ascii="Calibri"/>
          <w:spacing w:val="-4"/>
          <w:sz w:val="22"/>
        </w:rPr>
        <w:t> </w:t>
      </w:r>
      <w:r>
        <w:rPr>
          <w:rFonts w:ascii="Calibri"/>
          <w:sz w:val="22"/>
        </w:rPr>
        <w:t>hearing.</w:t>
      </w:r>
      <w:r>
        <w:rPr>
          <w:rFonts w:ascii="Calibri"/>
          <w:spacing w:val="-4"/>
          <w:sz w:val="22"/>
        </w:rPr>
        <w:t> </w:t>
      </w:r>
      <w:r>
        <w:rPr>
          <w:rFonts w:ascii="Calibri"/>
          <w:sz w:val="22"/>
        </w:rPr>
        <w:t>Finally,</w:t>
      </w:r>
      <w:r>
        <w:rPr>
          <w:rFonts w:ascii="Calibri"/>
          <w:spacing w:val="-5"/>
          <w:sz w:val="22"/>
        </w:rPr>
        <w:t> </w:t>
      </w:r>
      <w:r>
        <w:rPr>
          <w:rFonts w:ascii="Calibri"/>
          <w:sz w:val="22"/>
        </w:rPr>
        <w:t>she</w:t>
      </w:r>
      <w:r>
        <w:rPr>
          <w:rFonts w:ascii="Calibri"/>
          <w:spacing w:val="-6"/>
          <w:sz w:val="22"/>
        </w:rPr>
        <w:t> </w:t>
      </w:r>
      <w:r>
        <w:rPr>
          <w:rFonts w:ascii="Calibri"/>
          <w:sz w:val="22"/>
        </w:rPr>
        <w:t>stated</w:t>
      </w:r>
      <w:r>
        <w:rPr>
          <w:rFonts w:ascii="Calibri"/>
          <w:spacing w:val="-5"/>
          <w:sz w:val="22"/>
        </w:rPr>
        <w:t> </w:t>
      </w:r>
      <w:r>
        <w:rPr>
          <w:rFonts w:ascii="Calibri"/>
          <w:sz w:val="22"/>
        </w:rPr>
        <w:t>that</w:t>
      </w:r>
      <w:r>
        <w:rPr>
          <w:rFonts w:ascii="Calibri"/>
          <w:spacing w:val="-6"/>
          <w:sz w:val="22"/>
        </w:rPr>
        <w:t> </w:t>
      </w:r>
      <w:r>
        <w:rPr>
          <w:rFonts w:ascii="Calibri"/>
          <w:sz w:val="22"/>
        </w:rPr>
        <w:t>the</w:t>
      </w:r>
      <w:r>
        <w:rPr>
          <w:rFonts w:ascii="Calibri"/>
          <w:spacing w:val="-3"/>
          <w:sz w:val="22"/>
        </w:rPr>
        <w:t> </w:t>
      </w:r>
      <w:r>
        <w:rPr>
          <w:rFonts w:ascii="Calibri"/>
          <w:sz w:val="22"/>
        </w:rPr>
        <w:t>planning</w:t>
      </w:r>
      <w:r>
        <w:rPr>
          <w:rFonts w:ascii="Calibri"/>
          <w:spacing w:val="-5"/>
          <w:sz w:val="22"/>
        </w:rPr>
        <w:t> </w:t>
      </w:r>
      <w:r>
        <w:rPr>
          <w:rFonts w:ascii="Calibri"/>
          <w:spacing w:val="-2"/>
          <w:sz w:val="22"/>
        </w:rPr>
        <w:t>commission</w:t>
      </w:r>
    </w:p>
    <w:p>
      <w:pPr>
        <w:pStyle w:val="ListParagraph"/>
        <w:numPr>
          <w:ilvl w:val="0"/>
          <w:numId w:val="13"/>
        </w:numPr>
        <w:tabs>
          <w:tab w:pos="839" w:val="left" w:leader="none"/>
        </w:tabs>
        <w:spacing w:line="240" w:lineRule="auto" w:before="38" w:after="0"/>
        <w:ind w:left="839" w:right="0" w:hanging="728"/>
        <w:jc w:val="left"/>
        <w:rPr>
          <w:rFonts w:ascii="Calibri"/>
          <w:sz w:val="22"/>
        </w:rPr>
      </w:pPr>
      <w:r>
        <w:rPr>
          <w:rFonts w:ascii="Calibri"/>
          <w:sz w:val="22"/>
        </w:rPr>
        <w:t>voted</w:t>
      </w:r>
      <w:r>
        <w:rPr>
          <w:rFonts w:ascii="Calibri"/>
          <w:spacing w:val="-7"/>
          <w:sz w:val="22"/>
        </w:rPr>
        <w:t> </w:t>
      </w:r>
      <w:r>
        <w:rPr>
          <w:rFonts w:ascii="Calibri"/>
          <w:sz w:val="22"/>
        </w:rPr>
        <w:t>unanimously</w:t>
      </w:r>
      <w:r>
        <w:rPr>
          <w:rFonts w:ascii="Calibri"/>
          <w:spacing w:val="-5"/>
          <w:sz w:val="22"/>
        </w:rPr>
        <w:t> </w:t>
      </w:r>
      <w:r>
        <w:rPr>
          <w:rFonts w:ascii="Calibri"/>
          <w:sz w:val="22"/>
        </w:rPr>
        <w:t>for</w:t>
      </w:r>
      <w:r>
        <w:rPr>
          <w:rFonts w:ascii="Calibri"/>
          <w:spacing w:val="-6"/>
          <w:sz w:val="22"/>
        </w:rPr>
        <w:t> </w:t>
      </w:r>
      <w:r>
        <w:rPr>
          <w:rFonts w:ascii="Calibri"/>
          <w:sz w:val="22"/>
        </w:rPr>
        <w:t>a</w:t>
      </w:r>
      <w:r>
        <w:rPr>
          <w:rFonts w:ascii="Calibri"/>
          <w:spacing w:val="-4"/>
          <w:sz w:val="22"/>
        </w:rPr>
        <w:t> </w:t>
      </w:r>
      <w:r>
        <w:rPr>
          <w:rFonts w:ascii="Calibri"/>
          <w:sz w:val="22"/>
        </w:rPr>
        <w:t>positive</w:t>
      </w:r>
      <w:r>
        <w:rPr>
          <w:rFonts w:ascii="Calibri"/>
          <w:spacing w:val="-6"/>
          <w:sz w:val="22"/>
        </w:rPr>
        <w:t> </w:t>
      </w:r>
      <w:r>
        <w:rPr>
          <w:rFonts w:ascii="Calibri"/>
          <w:sz w:val="22"/>
        </w:rPr>
        <w:t>recommendation</w:t>
      </w:r>
      <w:r>
        <w:rPr>
          <w:rFonts w:ascii="Calibri"/>
          <w:spacing w:val="-5"/>
          <w:sz w:val="22"/>
        </w:rPr>
        <w:t> </w:t>
      </w:r>
      <w:r>
        <w:rPr>
          <w:rFonts w:ascii="Calibri"/>
          <w:sz w:val="22"/>
        </w:rPr>
        <w:t>to</w:t>
      </w:r>
      <w:r>
        <w:rPr>
          <w:rFonts w:ascii="Calibri"/>
          <w:spacing w:val="-3"/>
          <w:sz w:val="22"/>
        </w:rPr>
        <w:t> </w:t>
      </w:r>
      <w:r>
        <w:rPr>
          <w:rFonts w:ascii="Calibri"/>
          <w:sz w:val="22"/>
        </w:rPr>
        <w:t>the</w:t>
      </w:r>
      <w:r>
        <w:rPr>
          <w:rFonts w:ascii="Calibri"/>
          <w:spacing w:val="-3"/>
          <w:sz w:val="22"/>
        </w:rPr>
        <w:t> </w:t>
      </w:r>
      <w:r>
        <w:rPr>
          <w:rFonts w:ascii="Calibri"/>
          <w:sz w:val="22"/>
        </w:rPr>
        <w:t>City</w:t>
      </w:r>
      <w:r>
        <w:rPr>
          <w:rFonts w:ascii="Calibri"/>
          <w:spacing w:val="-4"/>
          <w:sz w:val="22"/>
        </w:rPr>
        <w:t> </w:t>
      </w:r>
      <w:r>
        <w:rPr>
          <w:rFonts w:ascii="Calibri"/>
          <w:spacing w:val="-2"/>
          <w:sz w:val="22"/>
        </w:rPr>
        <w:t>Council.</w:t>
      </w:r>
    </w:p>
    <w:p>
      <w:pPr>
        <w:pStyle w:val="BodyText"/>
        <w:spacing w:before="8"/>
        <w:rPr>
          <w:rFonts w:ascii="Calibri"/>
          <w:sz w:val="15"/>
        </w:rPr>
      </w:pPr>
    </w:p>
    <w:p>
      <w:pPr>
        <w:pStyle w:val="ListParagraph"/>
        <w:numPr>
          <w:ilvl w:val="0"/>
          <w:numId w:val="13"/>
        </w:numPr>
        <w:tabs>
          <w:tab w:pos="838" w:val="left" w:leader="none"/>
        </w:tabs>
        <w:spacing w:line="240" w:lineRule="auto" w:before="90" w:after="0"/>
        <w:ind w:left="838" w:right="0" w:hanging="727"/>
        <w:jc w:val="left"/>
        <w:rPr>
          <w:rFonts w:ascii="Calibri"/>
          <w:sz w:val="22"/>
        </w:rPr>
      </w:pPr>
      <w:r>
        <w:rPr>
          <w:rFonts w:ascii="Calibri"/>
          <w:sz w:val="22"/>
        </w:rPr>
        <w:t>Councilmember</w:t>
      </w:r>
      <w:r>
        <w:rPr>
          <w:rFonts w:ascii="Calibri"/>
          <w:spacing w:val="-4"/>
          <w:sz w:val="22"/>
        </w:rPr>
        <w:t> </w:t>
      </w:r>
      <w:r>
        <w:rPr>
          <w:rFonts w:ascii="Calibri"/>
          <w:sz w:val="22"/>
        </w:rPr>
        <w:t>Chamberlain</w:t>
      </w:r>
      <w:r>
        <w:rPr>
          <w:rFonts w:ascii="Calibri"/>
          <w:spacing w:val="-5"/>
          <w:sz w:val="22"/>
        </w:rPr>
        <w:t> </w:t>
      </w:r>
      <w:r>
        <w:rPr>
          <w:rFonts w:ascii="Calibri"/>
          <w:sz w:val="22"/>
        </w:rPr>
        <w:t>made</w:t>
      </w:r>
      <w:r>
        <w:rPr>
          <w:rFonts w:ascii="Calibri"/>
          <w:spacing w:val="-5"/>
          <w:sz w:val="22"/>
        </w:rPr>
        <w:t> </w:t>
      </w:r>
      <w:r>
        <w:rPr>
          <w:rFonts w:ascii="Calibri"/>
          <w:sz w:val="22"/>
        </w:rPr>
        <w:t>a</w:t>
      </w:r>
      <w:r>
        <w:rPr>
          <w:rFonts w:ascii="Calibri"/>
          <w:spacing w:val="-5"/>
          <w:sz w:val="22"/>
        </w:rPr>
        <w:t> </w:t>
      </w:r>
      <w:r>
        <w:rPr>
          <w:rFonts w:ascii="Calibri"/>
          <w:sz w:val="22"/>
        </w:rPr>
        <w:t>motion</w:t>
      </w:r>
      <w:r>
        <w:rPr>
          <w:rFonts w:ascii="Calibri"/>
          <w:spacing w:val="-7"/>
          <w:sz w:val="22"/>
        </w:rPr>
        <w:t> </w:t>
      </w:r>
      <w:r>
        <w:rPr>
          <w:rFonts w:ascii="Calibri"/>
          <w:sz w:val="22"/>
        </w:rPr>
        <w:t>to</w:t>
      </w:r>
      <w:r>
        <w:rPr>
          <w:rFonts w:ascii="Calibri"/>
          <w:spacing w:val="-4"/>
          <w:sz w:val="22"/>
        </w:rPr>
        <w:t> </w:t>
      </w:r>
      <w:r>
        <w:rPr>
          <w:rFonts w:ascii="Calibri"/>
          <w:sz w:val="22"/>
        </w:rPr>
        <w:t>approve</w:t>
      </w:r>
      <w:r>
        <w:rPr>
          <w:rFonts w:ascii="Calibri"/>
          <w:spacing w:val="-6"/>
          <w:sz w:val="22"/>
        </w:rPr>
        <w:t> </w:t>
      </w:r>
      <w:r>
        <w:rPr>
          <w:rFonts w:ascii="Calibri"/>
          <w:sz w:val="22"/>
        </w:rPr>
        <w:t>the</w:t>
      </w:r>
      <w:r>
        <w:rPr>
          <w:rFonts w:ascii="Calibri"/>
          <w:spacing w:val="-2"/>
          <w:sz w:val="22"/>
        </w:rPr>
        <w:t> </w:t>
      </w:r>
      <w:r>
        <w:rPr>
          <w:rFonts w:ascii="Calibri"/>
          <w:sz w:val="22"/>
        </w:rPr>
        <w:t>conditional</w:t>
      </w:r>
      <w:r>
        <w:rPr>
          <w:rFonts w:ascii="Calibri"/>
          <w:spacing w:val="-7"/>
          <w:sz w:val="22"/>
        </w:rPr>
        <w:t> </w:t>
      </w:r>
      <w:r>
        <w:rPr>
          <w:rFonts w:ascii="Calibri"/>
          <w:sz w:val="22"/>
        </w:rPr>
        <w:t>use</w:t>
      </w:r>
      <w:r>
        <w:rPr>
          <w:rFonts w:ascii="Calibri"/>
          <w:spacing w:val="-2"/>
          <w:sz w:val="22"/>
        </w:rPr>
        <w:t> </w:t>
      </w:r>
      <w:r>
        <w:rPr>
          <w:rFonts w:ascii="Calibri"/>
          <w:sz w:val="22"/>
        </w:rPr>
        <w:t>permit</w:t>
      </w:r>
      <w:r>
        <w:rPr>
          <w:rFonts w:ascii="Calibri"/>
          <w:spacing w:val="-3"/>
          <w:sz w:val="22"/>
        </w:rPr>
        <w:t> </w:t>
      </w:r>
      <w:r>
        <w:rPr>
          <w:rFonts w:ascii="Calibri"/>
          <w:sz w:val="22"/>
        </w:rPr>
        <w:t>for</w:t>
      </w:r>
      <w:r>
        <w:rPr>
          <w:rFonts w:ascii="Calibri"/>
          <w:spacing w:val="-3"/>
          <w:sz w:val="22"/>
        </w:rPr>
        <w:t> </w:t>
      </w:r>
      <w:r>
        <w:rPr>
          <w:rFonts w:ascii="Calibri"/>
          <w:sz w:val="22"/>
        </w:rPr>
        <w:t>a</w:t>
      </w:r>
      <w:r>
        <w:rPr>
          <w:rFonts w:ascii="Calibri"/>
          <w:spacing w:val="-6"/>
          <w:sz w:val="22"/>
        </w:rPr>
        <w:t> </w:t>
      </w:r>
      <w:r>
        <w:rPr>
          <w:rFonts w:ascii="Calibri"/>
          <w:sz w:val="22"/>
        </w:rPr>
        <w:t>private</w:t>
      </w:r>
      <w:r>
        <w:rPr>
          <w:rFonts w:ascii="Calibri"/>
          <w:spacing w:val="-2"/>
          <w:sz w:val="22"/>
        </w:rPr>
        <w:t> </w:t>
      </w:r>
      <w:r>
        <w:rPr>
          <w:rFonts w:ascii="Calibri"/>
          <w:spacing w:val="-4"/>
          <w:sz w:val="22"/>
        </w:rPr>
        <w:t>lane</w:t>
      </w:r>
    </w:p>
    <w:p>
      <w:pPr>
        <w:pStyle w:val="ListParagraph"/>
        <w:numPr>
          <w:ilvl w:val="0"/>
          <w:numId w:val="13"/>
        </w:numPr>
        <w:tabs>
          <w:tab w:pos="838" w:val="left" w:leader="none"/>
        </w:tabs>
        <w:spacing w:line="240" w:lineRule="auto" w:before="41" w:after="0"/>
        <w:ind w:left="838" w:right="0" w:hanging="727"/>
        <w:jc w:val="left"/>
        <w:rPr>
          <w:rFonts w:ascii="Calibri" w:hAnsi="Calibri"/>
          <w:sz w:val="22"/>
        </w:rPr>
      </w:pPr>
      <w:r>
        <w:rPr>
          <w:rFonts w:ascii="Calibri" w:hAnsi="Calibri"/>
          <w:sz w:val="22"/>
        </w:rPr>
        <w:t>based</w:t>
      </w:r>
      <w:r>
        <w:rPr>
          <w:rFonts w:ascii="Calibri" w:hAnsi="Calibri"/>
          <w:spacing w:val="-7"/>
          <w:sz w:val="22"/>
        </w:rPr>
        <w:t> </w:t>
      </w:r>
      <w:r>
        <w:rPr>
          <w:rFonts w:ascii="Calibri" w:hAnsi="Calibri"/>
          <w:sz w:val="22"/>
        </w:rPr>
        <w:t>on</w:t>
      </w:r>
      <w:r>
        <w:rPr>
          <w:rFonts w:ascii="Calibri" w:hAnsi="Calibri"/>
          <w:spacing w:val="-4"/>
          <w:sz w:val="22"/>
        </w:rPr>
        <w:t> </w:t>
      </w:r>
      <w:r>
        <w:rPr>
          <w:rFonts w:ascii="Calibri" w:hAnsi="Calibri"/>
          <w:sz w:val="22"/>
        </w:rPr>
        <w:t>Staff’s</w:t>
      </w:r>
      <w:r>
        <w:rPr>
          <w:rFonts w:ascii="Calibri" w:hAnsi="Calibri"/>
          <w:spacing w:val="-4"/>
          <w:sz w:val="22"/>
        </w:rPr>
        <w:t> </w:t>
      </w:r>
      <w:r>
        <w:rPr>
          <w:rFonts w:ascii="Calibri" w:hAnsi="Calibri"/>
          <w:sz w:val="22"/>
        </w:rPr>
        <w:t>findings</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conditions</w:t>
      </w:r>
      <w:r>
        <w:rPr>
          <w:rFonts w:ascii="Calibri" w:hAnsi="Calibri"/>
          <w:spacing w:val="-4"/>
          <w:sz w:val="22"/>
        </w:rPr>
        <w:t> </w:t>
      </w:r>
      <w:r>
        <w:rPr>
          <w:rFonts w:ascii="Calibri" w:hAnsi="Calibri"/>
          <w:sz w:val="22"/>
        </w:rPr>
        <w:t>listed</w:t>
      </w:r>
      <w:r>
        <w:rPr>
          <w:rFonts w:ascii="Calibri" w:hAnsi="Calibri"/>
          <w:spacing w:val="-4"/>
          <w:sz w:val="22"/>
        </w:rPr>
        <w:t> </w:t>
      </w:r>
      <w:r>
        <w:rPr>
          <w:rFonts w:ascii="Calibri" w:hAnsi="Calibri"/>
          <w:sz w:val="22"/>
        </w:rPr>
        <w:t>in</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z w:val="22"/>
        </w:rPr>
        <w:t>staff</w:t>
      </w:r>
      <w:r>
        <w:rPr>
          <w:rFonts w:ascii="Calibri" w:hAnsi="Calibri"/>
          <w:spacing w:val="-4"/>
          <w:sz w:val="22"/>
        </w:rPr>
        <w:t> </w:t>
      </w:r>
      <w:r>
        <w:rPr>
          <w:rFonts w:ascii="Calibri" w:hAnsi="Calibri"/>
          <w:sz w:val="22"/>
        </w:rPr>
        <w:t>report,</w:t>
      </w:r>
      <w:r>
        <w:rPr>
          <w:rFonts w:ascii="Calibri" w:hAnsi="Calibri"/>
          <w:spacing w:val="-3"/>
          <w:sz w:val="22"/>
        </w:rPr>
        <w:t> </w:t>
      </w:r>
      <w:r>
        <w:rPr>
          <w:rFonts w:ascii="Calibri" w:hAnsi="Calibri"/>
          <w:sz w:val="22"/>
        </w:rPr>
        <w:t>File</w:t>
      </w:r>
      <w:r>
        <w:rPr>
          <w:rFonts w:ascii="Calibri" w:hAnsi="Calibri"/>
          <w:spacing w:val="-6"/>
          <w:sz w:val="22"/>
        </w:rPr>
        <w:t> </w:t>
      </w:r>
      <w:r>
        <w:rPr>
          <w:rFonts w:ascii="Calibri" w:hAnsi="Calibri"/>
          <w:sz w:val="22"/>
        </w:rPr>
        <w:t>#</w:t>
      </w:r>
      <w:r>
        <w:rPr>
          <w:rFonts w:ascii="Calibri" w:hAnsi="Calibri"/>
          <w:spacing w:val="-5"/>
          <w:sz w:val="22"/>
        </w:rPr>
        <w:t> </w:t>
      </w:r>
      <w:r>
        <w:rPr>
          <w:rFonts w:ascii="Calibri" w:hAnsi="Calibri"/>
          <w:sz w:val="22"/>
        </w:rPr>
        <w:t>2023046</w:t>
      </w:r>
      <w:r>
        <w:rPr>
          <w:rFonts w:ascii="Calibri" w:hAnsi="Calibri"/>
          <w:spacing w:val="-3"/>
          <w:sz w:val="22"/>
        </w:rPr>
        <w:t> </w:t>
      </w:r>
      <w:r>
        <w:rPr>
          <w:rFonts w:ascii="Calibri" w:hAnsi="Calibri"/>
          <w:sz w:val="22"/>
        </w:rPr>
        <w:t>and</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findings</w:t>
      </w:r>
      <w:r>
        <w:rPr>
          <w:rFonts w:ascii="Calibri" w:hAnsi="Calibri"/>
          <w:spacing w:val="-3"/>
          <w:sz w:val="22"/>
        </w:rPr>
        <w:t> </w:t>
      </w:r>
      <w:r>
        <w:rPr>
          <w:rFonts w:ascii="Calibri" w:hAnsi="Calibri"/>
          <w:spacing w:val="-5"/>
          <w:sz w:val="22"/>
        </w:rPr>
        <w:t>in</w:t>
      </w:r>
    </w:p>
    <w:p>
      <w:pPr>
        <w:pStyle w:val="ListParagraph"/>
        <w:numPr>
          <w:ilvl w:val="0"/>
          <w:numId w:val="13"/>
        </w:numPr>
        <w:tabs>
          <w:tab w:pos="838" w:val="left" w:leader="none"/>
        </w:tabs>
        <w:spacing w:line="240" w:lineRule="auto" w:before="39" w:after="0"/>
        <w:ind w:left="838" w:right="0" w:hanging="727"/>
        <w:jc w:val="left"/>
        <w:rPr>
          <w:rFonts w:ascii="Calibri"/>
          <w:sz w:val="22"/>
        </w:rPr>
      </w:pPr>
      <w:r>
        <w:rPr>
          <w:rFonts w:ascii="Calibri"/>
          <w:sz w:val="22"/>
        </w:rPr>
        <w:t>Chapter</w:t>
      </w:r>
      <w:r>
        <w:rPr>
          <w:rFonts w:ascii="Calibri"/>
          <w:spacing w:val="-6"/>
          <w:sz w:val="22"/>
        </w:rPr>
        <w:t> </w:t>
      </w:r>
      <w:r>
        <w:rPr>
          <w:rFonts w:ascii="Calibri"/>
          <w:sz w:val="22"/>
        </w:rPr>
        <w:t>8,</w:t>
      </w:r>
      <w:r>
        <w:rPr>
          <w:rFonts w:ascii="Calibri"/>
          <w:spacing w:val="-3"/>
          <w:sz w:val="22"/>
        </w:rPr>
        <w:t> </w:t>
      </w:r>
      <w:r>
        <w:rPr>
          <w:rFonts w:ascii="Calibri"/>
          <w:sz w:val="22"/>
        </w:rPr>
        <w:t>Section</w:t>
      </w:r>
      <w:r>
        <w:rPr>
          <w:rFonts w:ascii="Calibri"/>
          <w:spacing w:val="-7"/>
          <w:sz w:val="22"/>
        </w:rPr>
        <w:t> </w:t>
      </w:r>
      <w:r>
        <w:rPr>
          <w:rFonts w:ascii="Calibri"/>
          <w:sz w:val="22"/>
        </w:rPr>
        <w:t>8-6</w:t>
      </w:r>
      <w:r>
        <w:rPr>
          <w:rFonts w:ascii="Calibri"/>
          <w:spacing w:val="-4"/>
          <w:sz w:val="22"/>
        </w:rPr>
        <w:t> </w:t>
      </w:r>
      <w:r>
        <w:rPr>
          <w:rFonts w:ascii="Calibri"/>
          <w:sz w:val="22"/>
        </w:rPr>
        <w:t>(B).</w:t>
      </w:r>
      <w:r>
        <w:rPr>
          <w:rFonts w:ascii="Calibri"/>
          <w:spacing w:val="-6"/>
          <w:sz w:val="22"/>
        </w:rPr>
        <w:t> </w:t>
      </w:r>
      <w:r>
        <w:rPr>
          <w:rFonts w:ascii="Calibri"/>
          <w:sz w:val="22"/>
        </w:rPr>
        <w:t>Councilmember</w:t>
      </w:r>
      <w:r>
        <w:rPr>
          <w:rFonts w:ascii="Calibri"/>
          <w:spacing w:val="-4"/>
          <w:sz w:val="22"/>
        </w:rPr>
        <w:t> </w:t>
      </w:r>
      <w:r>
        <w:rPr>
          <w:rFonts w:ascii="Calibri"/>
          <w:sz w:val="22"/>
        </w:rPr>
        <w:t>Glover</w:t>
      </w:r>
      <w:r>
        <w:rPr>
          <w:rFonts w:ascii="Calibri"/>
          <w:spacing w:val="-3"/>
          <w:sz w:val="22"/>
        </w:rPr>
        <w:t> </w:t>
      </w:r>
      <w:r>
        <w:rPr>
          <w:rFonts w:ascii="Calibri"/>
          <w:spacing w:val="-2"/>
          <w:sz w:val="22"/>
        </w:rPr>
        <w:t>seconded.</w:t>
      </w:r>
    </w:p>
    <w:p>
      <w:pPr>
        <w:pStyle w:val="BodyText"/>
        <w:spacing w:before="3"/>
        <w:rPr>
          <w:rFonts w:ascii="Calibri"/>
          <w:sz w:val="23"/>
        </w:rPr>
      </w:pPr>
    </w:p>
    <w:p>
      <w:pPr>
        <w:pStyle w:val="BodyText"/>
        <w:ind w:left="111"/>
        <w:rPr>
          <w:rFonts w:ascii="Arial"/>
        </w:rPr>
      </w:pPr>
      <w:r>
        <w:rPr>
          <w:rFonts w:ascii="Arial"/>
          <w:spacing w:val="-5"/>
        </w:rPr>
        <w:t>115</w:t>
      </w:r>
    </w:p>
    <w:p>
      <w:pPr>
        <w:pStyle w:val="BodyText"/>
        <w:spacing w:before="7"/>
        <w:rPr>
          <w:rFonts w:ascii="Arial"/>
          <w:sz w:val="17"/>
        </w:rPr>
      </w:pPr>
    </w:p>
    <w:p>
      <w:pPr>
        <w:pStyle w:val="ListParagraph"/>
        <w:numPr>
          <w:ilvl w:val="0"/>
          <w:numId w:val="14"/>
        </w:numPr>
        <w:tabs>
          <w:tab w:pos="838" w:val="left" w:leader="none"/>
        </w:tabs>
        <w:spacing w:line="240" w:lineRule="auto" w:before="91" w:after="0"/>
        <w:ind w:left="838"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Colson</w:t>
      </w:r>
      <w:r>
        <w:rPr>
          <w:rFonts w:ascii="Calibri" w:hAnsi="Calibri"/>
          <w:spacing w:val="-5"/>
          <w:sz w:val="22"/>
        </w:rPr>
        <w:t> </w:t>
      </w:r>
      <w:r>
        <w:rPr>
          <w:rFonts w:ascii="Calibri" w:hAnsi="Calibri"/>
          <w:sz w:val="22"/>
        </w:rPr>
        <w:t>–</w:t>
      </w:r>
      <w:r>
        <w:rPr>
          <w:rFonts w:ascii="Calibri" w:hAnsi="Calibri"/>
          <w:spacing w:val="-6"/>
          <w:sz w:val="22"/>
        </w:rPr>
        <w:t> </w:t>
      </w:r>
      <w:r>
        <w:rPr>
          <w:rFonts w:ascii="Calibri" w:hAnsi="Calibri"/>
          <w:spacing w:val="-5"/>
          <w:sz w:val="22"/>
        </w:rPr>
        <w:t>Yes</w:t>
      </w:r>
    </w:p>
    <w:p>
      <w:pPr>
        <w:spacing w:after="0" w:line="240" w:lineRule="auto"/>
        <w:jc w:val="left"/>
        <w:rPr>
          <w:rFonts w:ascii="Calibri" w:hAnsi="Calibri"/>
          <w:sz w:val="22"/>
        </w:rPr>
        <w:sectPr>
          <w:pgSz w:w="12240" w:h="15840"/>
          <w:pgMar w:top="1360" w:bottom="280" w:left="600" w:right="1040"/>
        </w:sectPr>
      </w:pPr>
    </w:p>
    <w:p>
      <w:pPr>
        <w:pStyle w:val="ListParagraph"/>
        <w:numPr>
          <w:ilvl w:val="0"/>
          <w:numId w:val="14"/>
        </w:numPr>
        <w:tabs>
          <w:tab w:pos="839" w:val="left" w:leader="none"/>
        </w:tabs>
        <w:spacing w:line="240" w:lineRule="auto" w:before="79" w:after="0"/>
        <w:ind w:left="839"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5"/>
          <w:sz w:val="22"/>
        </w:rPr>
        <w:t> </w:t>
      </w:r>
      <w:r>
        <w:rPr>
          <w:rFonts w:ascii="Calibri" w:hAnsi="Calibri"/>
          <w:spacing w:val="-2"/>
          <w:sz w:val="22"/>
        </w:rPr>
        <w:t>Recused</w:t>
      </w:r>
    </w:p>
    <w:p>
      <w:pPr>
        <w:pStyle w:val="BodyText"/>
        <w:spacing w:before="7"/>
        <w:rPr>
          <w:rFonts w:ascii="Calibri"/>
          <w:sz w:val="15"/>
        </w:rPr>
      </w:pPr>
    </w:p>
    <w:p>
      <w:pPr>
        <w:pStyle w:val="ListParagraph"/>
        <w:numPr>
          <w:ilvl w:val="0"/>
          <w:numId w:val="14"/>
        </w:numPr>
        <w:tabs>
          <w:tab w:pos="839" w:val="left" w:leader="none"/>
        </w:tabs>
        <w:spacing w:line="240" w:lineRule="auto" w:before="91" w:after="0"/>
        <w:ind w:left="839"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Wright</w:t>
      </w:r>
      <w:r>
        <w:rPr>
          <w:rFonts w:ascii="Calibri" w:hAnsi="Calibri"/>
          <w:spacing w:val="-5"/>
          <w:sz w:val="22"/>
        </w:rPr>
        <w:t> </w:t>
      </w:r>
      <w:r>
        <w:rPr>
          <w:rFonts w:ascii="Calibri" w:hAnsi="Calibri"/>
          <w:sz w:val="22"/>
        </w:rPr>
        <w:t>–</w:t>
      </w:r>
      <w:r>
        <w:rPr>
          <w:rFonts w:ascii="Calibri" w:hAnsi="Calibri"/>
          <w:spacing w:val="-5"/>
          <w:sz w:val="22"/>
        </w:rPr>
        <w:t> Yes</w:t>
      </w:r>
    </w:p>
    <w:p>
      <w:pPr>
        <w:pStyle w:val="BodyText"/>
        <w:spacing w:before="5"/>
        <w:rPr>
          <w:rFonts w:ascii="Calibri"/>
          <w:sz w:val="15"/>
        </w:rPr>
      </w:pPr>
    </w:p>
    <w:p>
      <w:pPr>
        <w:pStyle w:val="ListParagraph"/>
        <w:numPr>
          <w:ilvl w:val="0"/>
          <w:numId w:val="14"/>
        </w:numPr>
        <w:tabs>
          <w:tab w:pos="839" w:val="left" w:leader="none"/>
        </w:tabs>
        <w:spacing w:line="240" w:lineRule="auto" w:before="90" w:after="0"/>
        <w:ind w:left="839" w:right="0" w:hanging="727"/>
        <w:jc w:val="left"/>
        <w:rPr>
          <w:rFonts w:ascii="Calibri"/>
          <w:sz w:val="22"/>
        </w:rPr>
      </w:pPr>
      <w:r>
        <w:rPr>
          <w:rFonts w:ascii="Calibri"/>
          <w:sz w:val="22"/>
        </w:rPr>
        <w:t>Councilmember</w:t>
      </w:r>
      <w:r>
        <w:rPr>
          <w:rFonts w:ascii="Calibri"/>
          <w:spacing w:val="-7"/>
          <w:sz w:val="22"/>
        </w:rPr>
        <w:t> </w:t>
      </w:r>
      <w:r>
        <w:rPr>
          <w:rFonts w:ascii="Calibri"/>
          <w:sz w:val="22"/>
        </w:rPr>
        <w:t>Glover</w:t>
      </w:r>
      <w:r>
        <w:rPr>
          <w:rFonts w:ascii="Calibri"/>
          <w:spacing w:val="-4"/>
          <w:sz w:val="22"/>
        </w:rPr>
        <w:t> </w:t>
      </w:r>
      <w:r>
        <w:rPr>
          <w:rFonts w:ascii="Calibri"/>
          <w:sz w:val="22"/>
        </w:rPr>
        <w:t>-</w:t>
      </w:r>
      <w:r>
        <w:rPr>
          <w:rFonts w:ascii="Calibri"/>
          <w:spacing w:val="-7"/>
          <w:sz w:val="22"/>
        </w:rPr>
        <w:t> </w:t>
      </w:r>
      <w:r>
        <w:rPr>
          <w:rFonts w:ascii="Calibri"/>
          <w:spacing w:val="-5"/>
          <w:sz w:val="22"/>
        </w:rPr>
        <w:t>Yes</w:t>
      </w:r>
    </w:p>
    <w:p>
      <w:pPr>
        <w:pStyle w:val="BodyText"/>
        <w:spacing w:before="8"/>
        <w:rPr>
          <w:rFonts w:ascii="Calibri"/>
          <w:sz w:val="15"/>
        </w:rPr>
      </w:pPr>
    </w:p>
    <w:p>
      <w:pPr>
        <w:pStyle w:val="ListParagraph"/>
        <w:numPr>
          <w:ilvl w:val="0"/>
          <w:numId w:val="14"/>
        </w:numPr>
        <w:tabs>
          <w:tab w:pos="839" w:val="left" w:leader="none"/>
        </w:tabs>
        <w:spacing w:line="240" w:lineRule="auto" w:before="90" w:after="0"/>
        <w:ind w:left="839"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8"/>
        <w:rPr>
          <w:rFonts w:ascii="Calibri"/>
          <w:sz w:val="15"/>
        </w:rPr>
      </w:pPr>
    </w:p>
    <w:p>
      <w:pPr>
        <w:pStyle w:val="ListParagraph"/>
        <w:numPr>
          <w:ilvl w:val="0"/>
          <w:numId w:val="14"/>
        </w:numPr>
        <w:tabs>
          <w:tab w:pos="1559" w:val="left" w:leader="none"/>
        </w:tabs>
        <w:spacing w:line="240" w:lineRule="auto" w:before="90" w:after="0"/>
        <w:ind w:left="1559" w:right="0" w:hanging="1447"/>
        <w:jc w:val="left"/>
        <w:rPr>
          <w:rFonts w:ascii="Calibri"/>
          <w:sz w:val="22"/>
        </w:rPr>
      </w:pPr>
      <w:r>
        <w:rPr/>
        <mc:AlternateContent>
          <mc:Choice Requires="wps">
            <w:drawing>
              <wp:anchor distT="0" distB="0" distL="0" distR="0" allowOverlap="1" layoutInCell="1" locked="0" behindDoc="1" simplePos="0" relativeHeight="470055936">
                <wp:simplePos x="0" y="0"/>
                <wp:positionH relativeFrom="page">
                  <wp:posOffset>1032192</wp:posOffset>
                </wp:positionH>
                <wp:positionV relativeFrom="paragraph">
                  <wp:posOffset>89191</wp:posOffset>
                </wp:positionV>
                <wp:extent cx="5473700" cy="537591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473700" cy="5375910"/>
                        </a:xfrm>
                        <a:custGeom>
                          <a:avLst/>
                          <a:gdLst/>
                          <a:ahLst/>
                          <a:cxnLst/>
                          <a:rect l="l" t="t" r="r" b="b"/>
                          <a:pathLst>
                            <a:path w="5473700" h="5375910">
                              <a:moveTo>
                                <a:pt x="908862" y="5084203"/>
                              </a:moveTo>
                              <a:lnTo>
                                <a:pt x="906462" y="5046053"/>
                              </a:lnTo>
                              <a:lnTo>
                                <a:pt x="883170" y="4973015"/>
                              </a:lnTo>
                              <a:lnTo>
                                <a:pt x="861758" y="4936337"/>
                              </a:lnTo>
                              <a:lnTo>
                                <a:pt x="833716" y="4897158"/>
                              </a:lnTo>
                              <a:lnTo>
                                <a:pt x="798918" y="4855553"/>
                              </a:lnTo>
                              <a:lnTo>
                                <a:pt x="757275" y="4811598"/>
                              </a:lnTo>
                              <a:lnTo>
                                <a:pt x="410540" y="4464850"/>
                              </a:lnTo>
                              <a:lnTo>
                                <a:pt x="341439" y="4533951"/>
                              </a:lnTo>
                              <a:lnTo>
                                <a:pt x="687793" y="4880305"/>
                              </a:lnTo>
                              <a:lnTo>
                                <a:pt x="737577" y="4934166"/>
                              </a:lnTo>
                              <a:lnTo>
                                <a:pt x="774128" y="4982908"/>
                              </a:lnTo>
                              <a:lnTo>
                                <a:pt x="797598" y="5026584"/>
                              </a:lnTo>
                              <a:lnTo>
                                <a:pt x="808075" y="5065242"/>
                              </a:lnTo>
                              <a:lnTo>
                                <a:pt x="806729" y="5101679"/>
                              </a:lnTo>
                              <a:lnTo>
                                <a:pt x="794727" y="5138471"/>
                              </a:lnTo>
                              <a:lnTo>
                                <a:pt x="772185" y="5175732"/>
                              </a:lnTo>
                              <a:lnTo>
                                <a:pt x="739216" y="5213566"/>
                              </a:lnTo>
                              <a:lnTo>
                                <a:pt x="693191" y="5249799"/>
                              </a:lnTo>
                              <a:lnTo>
                                <a:pt x="644017" y="5268722"/>
                              </a:lnTo>
                              <a:lnTo>
                                <a:pt x="618490" y="5271795"/>
                              </a:lnTo>
                              <a:lnTo>
                                <a:pt x="593217" y="5270665"/>
                              </a:lnTo>
                              <a:lnTo>
                                <a:pt x="543293" y="5254777"/>
                              </a:lnTo>
                              <a:lnTo>
                                <a:pt x="486460" y="5217122"/>
                              </a:lnTo>
                              <a:lnTo>
                                <a:pt x="452704" y="5188242"/>
                              </a:lnTo>
                              <a:lnTo>
                                <a:pt x="415455" y="5152644"/>
                              </a:lnTo>
                              <a:lnTo>
                                <a:pt x="69100" y="4806289"/>
                              </a:lnTo>
                              <a:lnTo>
                                <a:pt x="0" y="4875390"/>
                              </a:lnTo>
                              <a:lnTo>
                                <a:pt x="346748" y="5222125"/>
                              </a:lnTo>
                              <a:lnTo>
                                <a:pt x="393115" y="5265915"/>
                              </a:lnTo>
                              <a:lnTo>
                                <a:pt x="437032" y="5302186"/>
                              </a:lnTo>
                              <a:lnTo>
                                <a:pt x="478332" y="5331003"/>
                              </a:lnTo>
                              <a:lnTo>
                                <a:pt x="516877" y="5352389"/>
                              </a:lnTo>
                              <a:lnTo>
                                <a:pt x="554418" y="5366867"/>
                              </a:lnTo>
                              <a:lnTo>
                                <a:pt x="592188" y="5374475"/>
                              </a:lnTo>
                              <a:lnTo>
                                <a:pt x="630047" y="5375478"/>
                              </a:lnTo>
                              <a:lnTo>
                                <a:pt x="667854" y="5370144"/>
                              </a:lnTo>
                              <a:lnTo>
                                <a:pt x="705472" y="5358041"/>
                              </a:lnTo>
                              <a:lnTo>
                                <a:pt x="742911" y="5338750"/>
                              </a:lnTo>
                              <a:lnTo>
                                <a:pt x="780084" y="5312435"/>
                              </a:lnTo>
                              <a:lnTo>
                                <a:pt x="816876" y="5279237"/>
                              </a:lnTo>
                              <a:lnTo>
                                <a:pt x="850798" y="5241252"/>
                              </a:lnTo>
                              <a:lnTo>
                                <a:pt x="877023" y="5202644"/>
                              </a:lnTo>
                              <a:lnTo>
                                <a:pt x="895324" y="5163401"/>
                              </a:lnTo>
                              <a:lnTo>
                                <a:pt x="905446" y="5123510"/>
                              </a:lnTo>
                              <a:lnTo>
                                <a:pt x="908862" y="5084203"/>
                              </a:lnTo>
                              <a:close/>
                            </a:path>
                            <a:path w="5473700" h="5375910">
                              <a:moveTo>
                                <a:pt x="1536128" y="4539424"/>
                              </a:moveTo>
                              <a:lnTo>
                                <a:pt x="936040" y="3939349"/>
                              </a:lnTo>
                              <a:lnTo>
                                <a:pt x="869823" y="4005567"/>
                              </a:lnTo>
                              <a:lnTo>
                                <a:pt x="1340980" y="4476712"/>
                              </a:lnTo>
                              <a:lnTo>
                                <a:pt x="1291399" y="4463224"/>
                              </a:lnTo>
                              <a:lnTo>
                                <a:pt x="1192110" y="4436681"/>
                              </a:lnTo>
                              <a:lnTo>
                                <a:pt x="694905" y="4306519"/>
                              </a:lnTo>
                              <a:lnTo>
                                <a:pt x="595693" y="4279697"/>
                              </a:lnTo>
                              <a:lnTo>
                                <a:pt x="524802" y="4350575"/>
                              </a:lnTo>
                              <a:lnTo>
                                <a:pt x="1124889" y="4950663"/>
                              </a:lnTo>
                              <a:lnTo>
                                <a:pt x="1191107" y="4884445"/>
                              </a:lnTo>
                              <a:lnTo>
                                <a:pt x="719556" y="4412907"/>
                              </a:lnTo>
                              <a:lnTo>
                                <a:pt x="769188" y="4426407"/>
                              </a:lnTo>
                              <a:lnTo>
                                <a:pt x="868553" y="4452988"/>
                              </a:lnTo>
                              <a:lnTo>
                                <a:pt x="1366024" y="4583379"/>
                              </a:lnTo>
                              <a:lnTo>
                                <a:pt x="1465313" y="4610239"/>
                              </a:lnTo>
                              <a:lnTo>
                                <a:pt x="1536128" y="4539424"/>
                              </a:lnTo>
                              <a:close/>
                            </a:path>
                            <a:path w="5473700" h="5375910">
                              <a:moveTo>
                                <a:pt x="2083384" y="3992168"/>
                              </a:moveTo>
                              <a:lnTo>
                                <a:pt x="1995627" y="3950030"/>
                              </a:lnTo>
                              <a:lnTo>
                                <a:pt x="1676031" y="3798913"/>
                              </a:lnTo>
                              <a:lnTo>
                                <a:pt x="1676031" y="3906710"/>
                              </a:lnTo>
                              <a:lnTo>
                                <a:pt x="1499120" y="4083621"/>
                              </a:lnTo>
                              <a:lnTo>
                                <a:pt x="1475244" y="4037063"/>
                              </a:lnTo>
                              <a:lnTo>
                                <a:pt x="1404277" y="3896944"/>
                              </a:lnTo>
                              <a:lnTo>
                                <a:pt x="1380401" y="3850386"/>
                              </a:lnTo>
                              <a:lnTo>
                                <a:pt x="1360284" y="3813289"/>
                              </a:lnTo>
                              <a:lnTo>
                                <a:pt x="1339253" y="3777145"/>
                              </a:lnTo>
                              <a:lnTo>
                                <a:pt x="1317155" y="3741915"/>
                              </a:lnTo>
                              <a:lnTo>
                                <a:pt x="1293850" y="3707587"/>
                              </a:lnTo>
                              <a:lnTo>
                                <a:pt x="1326769" y="3726713"/>
                              </a:lnTo>
                              <a:lnTo>
                                <a:pt x="1364729" y="3747643"/>
                              </a:lnTo>
                              <a:lnTo>
                                <a:pt x="1407629" y="3770401"/>
                              </a:lnTo>
                              <a:lnTo>
                                <a:pt x="1676031" y="3906710"/>
                              </a:lnTo>
                              <a:lnTo>
                                <a:pt x="1676031" y="3798913"/>
                              </a:lnTo>
                              <a:lnTo>
                                <a:pt x="1482890" y="3707587"/>
                              </a:lnTo>
                              <a:lnTo>
                                <a:pt x="1269695" y="3605695"/>
                              </a:lnTo>
                              <a:lnTo>
                                <a:pt x="1195222" y="3680168"/>
                              </a:lnTo>
                              <a:lnTo>
                                <a:pt x="1217650" y="3724529"/>
                              </a:lnTo>
                              <a:lnTo>
                                <a:pt x="1262278" y="3813365"/>
                              </a:lnTo>
                              <a:lnTo>
                                <a:pt x="1297736" y="3884396"/>
                              </a:lnTo>
                              <a:lnTo>
                                <a:pt x="1483410" y="4258538"/>
                              </a:lnTo>
                              <a:lnTo>
                                <a:pt x="1550085" y="4391926"/>
                              </a:lnTo>
                              <a:lnTo>
                                <a:pt x="1594866" y="4480687"/>
                              </a:lnTo>
                              <a:lnTo>
                                <a:pt x="1668246" y="4407306"/>
                              </a:lnTo>
                              <a:lnTo>
                                <a:pt x="1643240" y="4359554"/>
                              </a:lnTo>
                              <a:lnTo>
                                <a:pt x="1568843" y="4215968"/>
                              </a:lnTo>
                              <a:lnTo>
                                <a:pt x="1543837" y="4168229"/>
                              </a:lnTo>
                              <a:lnTo>
                                <a:pt x="1628444" y="4083621"/>
                              </a:lnTo>
                              <a:lnTo>
                                <a:pt x="1762036" y="3950030"/>
                              </a:lnTo>
                              <a:lnTo>
                                <a:pt x="2004695" y="4070858"/>
                              </a:lnTo>
                              <a:lnTo>
                                <a:pt x="2083384" y="3992168"/>
                              </a:lnTo>
                              <a:close/>
                            </a:path>
                            <a:path w="5473700" h="5375910">
                              <a:moveTo>
                                <a:pt x="2207628" y="3867924"/>
                              </a:moveTo>
                              <a:lnTo>
                                <a:pt x="1963712" y="3624021"/>
                              </a:lnTo>
                              <a:lnTo>
                                <a:pt x="2034527" y="3553206"/>
                              </a:lnTo>
                              <a:lnTo>
                                <a:pt x="2097620" y="3490099"/>
                              </a:lnTo>
                              <a:lnTo>
                                <a:pt x="2137079" y="3446462"/>
                              </a:lnTo>
                              <a:lnTo>
                                <a:pt x="2166924" y="3403981"/>
                              </a:lnTo>
                              <a:lnTo>
                                <a:pt x="2187029" y="3362706"/>
                              </a:lnTo>
                              <a:lnTo>
                                <a:pt x="2197265" y="3322637"/>
                              </a:lnTo>
                              <a:lnTo>
                                <a:pt x="2197493" y="3283826"/>
                              </a:lnTo>
                              <a:lnTo>
                                <a:pt x="2187803" y="3237496"/>
                              </a:lnTo>
                              <a:lnTo>
                                <a:pt x="2170252" y="3193402"/>
                              </a:lnTo>
                              <a:lnTo>
                                <a:pt x="2144572" y="3151581"/>
                              </a:lnTo>
                              <a:lnTo>
                                <a:pt x="2110473" y="3112046"/>
                              </a:lnTo>
                              <a:lnTo>
                                <a:pt x="2094268" y="3097301"/>
                              </a:lnTo>
                              <a:lnTo>
                                <a:pt x="2094268" y="3294494"/>
                              </a:lnTo>
                              <a:lnTo>
                                <a:pt x="2090458" y="3323640"/>
                              </a:lnTo>
                              <a:lnTo>
                                <a:pt x="2078024" y="3353955"/>
                              </a:lnTo>
                              <a:lnTo>
                                <a:pt x="2057107" y="3385489"/>
                              </a:lnTo>
                              <a:lnTo>
                                <a:pt x="2027821" y="3418281"/>
                              </a:lnTo>
                              <a:lnTo>
                                <a:pt x="1892896" y="3553206"/>
                              </a:lnTo>
                              <a:lnTo>
                                <a:pt x="1678355" y="3338665"/>
                              </a:lnTo>
                              <a:lnTo>
                                <a:pt x="1811883" y="3205137"/>
                              </a:lnTo>
                              <a:lnTo>
                                <a:pt x="1852714" y="3166808"/>
                              </a:lnTo>
                              <a:lnTo>
                                <a:pt x="1900097" y="3138551"/>
                              </a:lnTo>
                              <a:lnTo>
                                <a:pt x="1939594" y="3134156"/>
                              </a:lnTo>
                              <a:lnTo>
                                <a:pt x="1960587" y="3137446"/>
                              </a:lnTo>
                              <a:lnTo>
                                <a:pt x="2002701" y="3154921"/>
                              </a:lnTo>
                              <a:lnTo>
                                <a:pt x="2041766" y="3185744"/>
                              </a:lnTo>
                              <a:lnTo>
                                <a:pt x="2080729" y="3238855"/>
                              </a:lnTo>
                              <a:lnTo>
                                <a:pt x="2094268" y="3294494"/>
                              </a:lnTo>
                              <a:lnTo>
                                <a:pt x="2094268" y="3097301"/>
                              </a:lnTo>
                              <a:lnTo>
                                <a:pt x="2063724" y="3073349"/>
                              </a:lnTo>
                              <a:lnTo>
                                <a:pt x="2012937" y="3045828"/>
                              </a:lnTo>
                              <a:lnTo>
                                <a:pt x="1961299" y="3031172"/>
                              </a:lnTo>
                              <a:lnTo>
                                <a:pt x="1936661" y="3028899"/>
                              </a:lnTo>
                              <a:lnTo>
                                <a:pt x="1912759" y="3029788"/>
                              </a:lnTo>
                              <a:lnTo>
                                <a:pt x="1866506" y="3041688"/>
                              </a:lnTo>
                              <a:lnTo>
                                <a:pt x="1820519" y="3066402"/>
                              </a:lnTo>
                              <a:lnTo>
                                <a:pt x="1782686" y="3095663"/>
                              </a:lnTo>
                              <a:lnTo>
                                <a:pt x="1735378" y="3140011"/>
                              </a:lnTo>
                              <a:lnTo>
                                <a:pt x="1538439" y="3336937"/>
                              </a:lnTo>
                              <a:lnTo>
                                <a:pt x="2138527" y="3937025"/>
                              </a:lnTo>
                              <a:lnTo>
                                <a:pt x="2207628" y="3867924"/>
                              </a:lnTo>
                              <a:close/>
                            </a:path>
                            <a:path w="5473700" h="5375910">
                              <a:moveTo>
                                <a:pt x="2693962" y="3381591"/>
                              </a:moveTo>
                              <a:lnTo>
                                <a:pt x="2450046" y="3137687"/>
                              </a:lnTo>
                              <a:lnTo>
                                <a:pt x="2520861" y="3066872"/>
                              </a:lnTo>
                              <a:lnTo>
                                <a:pt x="2583954" y="3003778"/>
                              </a:lnTo>
                              <a:lnTo>
                                <a:pt x="2623426" y="2960116"/>
                              </a:lnTo>
                              <a:lnTo>
                                <a:pt x="2653284" y="2917634"/>
                              </a:lnTo>
                              <a:lnTo>
                                <a:pt x="2673400" y="2876334"/>
                              </a:lnTo>
                              <a:lnTo>
                                <a:pt x="2683637" y="2836278"/>
                              </a:lnTo>
                              <a:lnTo>
                                <a:pt x="2683827" y="2797492"/>
                              </a:lnTo>
                              <a:lnTo>
                                <a:pt x="2674175" y="2751124"/>
                              </a:lnTo>
                              <a:lnTo>
                                <a:pt x="2656624" y="2707043"/>
                              </a:lnTo>
                              <a:lnTo>
                                <a:pt x="2630919" y="2665234"/>
                              </a:lnTo>
                              <a:lnTo>
                                <a:pt x="2596807" y="2625712"/>
                              </a:lnTo>
                              <a:lnTo>
                                <a:pt x="2580602" y="2610967"/>
                              </a:lnTo>
                              <a:lnTo>
                                <a:pt x="2580602" y="2808160"/>
                              </a:lnTo>
                              <a:lnTo>
                                <a:pt x="2576792" y="2837307"/>
                              </a:lnTo>
                              <a:lnTo>
                                <a:pt x="2564371" y="2867609"/>
                              </a:lnTo>
                              <a:lnTo>
                                <a:pt x="2543467" y="2899130"/>
                              </a:lnTo>
                              <a:lnTo>
                                <a:pt x="2514231" y="2931871"/>
                              </a:lnTo>
                              <a:lnTo>
                                <a:pt x="2379230" y="3066872"/>
                              </a:lnTo>
                              <a:lnTo>
                                <a:pt x="2164689" y="2852331"/>
                              </a:lnTo>
                              <a:lnTo>
                                <a:pt x="2298204" y="2718803"/>
                              </a:lnTo>
                              <a:lnTo>
                                <a:pt x="2339048" y="2680474"/>
                              </a:lnTo>
                              <a:lnTo>
                                <a:pt x="2386419" y="2652204"/>
                              </a:lnTo>
                              <a:lnTo>
                                <a:pt x="2425966" y="2647785"/>
                              </a:lnTo>
                              <a:lnTo>
                                <a:pt x="2446998" y="2651036"/>
                              </a:lnTo>
                              <a:lnTo>
                                <a:pt x="2489047" y="2668587"/>
                              </a:lnTo>
                              <a:lnTo>
                                <a:pt x="2528100" y="2699410"/>
                              </a:lnTo>
                              <a:lnTo>
                                <a:pt x="2567089" y="2752496"/>
                              </a:lnTo>
                              <a:lnTo>
                                <a:pt x="2580602" y="2808160"/>
                              </a:lnTo>
                              <a:lnTo>
                                <a:pt x="2580602" y="2610967"/>
                              </a:lnTo>
                              <a:lnTo>
                                <a:pt x="2550058" y="2587015"/>
                              </a:lnTo>
                              <a:lnTo>
                                <a:pt x="2499271" y="2559494"/>
                              </a:lnTo>
                              <a:lnTo>
                                <a:pt x="2447671" y="2544800"/>
                              </a:lnTo>
                              <a:lnTo>
                                <a:pt x="2423058" y="2542502"/>
                              </a:lnTo>
                              <a:lnTo>
                                <a:pt x="2399169" y="2543378"/>
                              </a:lnTo>
                              <a:lnTo>
                                <a:pt x="2352840" y="2555341"/>
                              </a:lnTo>
                              <a:lnTo>
                                <a:pt x="2306853" y="2580068"/>
                              </a:lnTo>
                              <a:lnTo>
                                <a:pt x="2269020" y="2609329"/>
                              </a:lnTo>
                              <a:lnTo>
                                <a:pt x="2221712" y="2653677"/>
                              </a:lnTo>
                              <a:lnTo>
                                <a:pt x="2024849" y="2850527"/>
                              </a:lnTo>
                              <a:lnTo>
                                <a:pt x="2624937" y="3450615"/>
                              </a:lnTo>
                              <a:lnTo>
                                <a:pt x="2693962" y="3381591"/>
                              </a:lnTo>
                              <a:close/>
                            </a:path>
                            <a:path w="5473700" h="5375910">
                              <a:moveTo>
                                <a:pt x="3572370" y="2503182"/>
                              </a:moveTo>
                              <a:lnTo>
                                <a:pt x="3318256" y="2430742"/>
                              </a:lnTo>
                              <a:lnTo>
                                <a:pt x="3274225" y="2419985"/>
                              </a:lnTo>
                              <a:lnTo>
                                <a:pt x="3213036" y="2410320"/>
                              </a:lnTo>
                              <a:lnTo>
                                <a:pt x="3181070" y="2408224"/>
                              </a:lnTo>
                              <a:lnTo>
                                <a:pt x="3165716" y="2408809"/>
                              </a:lnTo>
                              <a:lnTo>
                                <a:pt x="3148736" y="2411069"/>
                              </a:lnTo>
                              <a:lnTo>
                                <a:pt x="3130067" y="2414841"/>
                              </a:lnTo>
                              <a:lnTo>
                                <a:pt x="3109633" y="2419985"/>
                              </a:lnTo>
                              <a:lnTo>
                                <a:pt x="3136900" y="2376843"/>
                              </a:lnTo>
                              <a:lnTo>
                                <a:pt x="3155289" y="2334628"/>
                              </a:lnTo>
                              <a:lnTo>
                                <a:pt x="3164700" y="2293404"/>
                              </a:lnTo>
                              <a:lnTo>
                                <a:pt x="3165017" y="2253196"/>
                              </a:lnTo>
                              <a:lnTo>
                                <a:pt x="3157359" y="2214461"/>
                              </a:lnTo>
                              <a:lnTo>
                                <a:pt x="3142932" y="2177554"/>
                              </a:lnTo>
                              <a:lnTo>
                                <a:pt x="3121609" y="2142566"/>
                              </a:lnTo>
                              <a:lnTo>
                                <a:pt x="3117253" y="2137511"/>
                              </a:lnTo>
                              <a:lnTo>
                                <a:pt x="3093262" y="2109622"/>
                              </a:lnTo>
                              <a:lnTo>
                                <a:pt x="3067634" y="2086724"/>
                              </a:lnTo>
                              <a:lnTo>
                                <a:pt x="3066313" y="2085809"/>
                              </a:lnTo>
                              <a:lnTo>
                                <a:pt x="3066313" y="2286901"/>
                              </a:lnTo>
                              <a:lnTo>
                                <a:pt x="3063417" y="2305977"/>
                              </a:lnTo>
                              <a:lnTo>
                                <a:pt x="3047784" y="2344661"/>
                              </a:lnTo>
                              <a:lnTo>
                                <a:pt x="3016427" y="2387333"/>
                              </a:lnTo>
                              <a:lnTo>
                                <a:pt x="2846171" y="2558961"/>
                              </a:lnTo>
                              <a:lnTo>
                                <a:pt x="2647594" y="2360384"/>
                              </a:lnTo>
                              <a:lnTo>
                                <a:pt x="2812821" y="2195157"/>
                              </a:lnTo>
                              <a:lnTo>
                                <a:pt x="2841637" y="2169693"/>
                              </a:lnTo>
                              <a:lnTo>
                                <a:pt x="2897809" y="2140801"/>
                              </a:lnTo>
                              <a:lnTo>
                                <a:pt x="2925318" y="2137511"/>
                              </a:lnTo>
                              <a:lnTo>
                                <a:pt x="2951734" y="2140724"/>
                              </a:lnTo>
                              <a:lnTo>
                                <a:pt x="3000108" y="2162276"/>
                              </a:lnTo>
                              <a:lnTo>
                                <a:pt x="3035363" y="2195893"/>
                              </a:lnTo>
                              <a:lnTo>
                                <a:pt x="3055201" y="2229675"/>
                              </a:lnTo>
                              <a:lnTo>
                                <a:pt x="3065818" y="2267686"/>
                              </a:lnTo>
                              <a:lnTo>
                                <a:pt x="3066313" y="2286901"/>
                              </a:lnTo>
                              <a:lnTo>
                                <a:pt x="3066313" y="2085809"/>
                              </a:lnTo>
                              <a:lnTo>
                                <a:pt x="3011627" y="2052497"/>
                              </a:lnTo>
                              <a:lnTo>
                                <a:pt x="2950349" y="2033612"/>
                              </a:lnTo>
                              <a:lnTo>
                                <a:pt x="2920949" y="2031453"/>
                              </a:lnTo>
                              <a:lnTo>
                                <a:pt x="2892768" y="2034184"/>
                              </a:lnTo>
                              <a:lnTo>
                                <a:pt x="2838475" y="2054720"/>
                              </a:lnTo>
                              <a:lnTo>
                                <a:pt x="2777490" y="2099843"/>
                              </a:lnTo>
                              <a:lnTo>
                                <a:pt x="2743644" y="2131745"/>
                              </a:lnTo>
                              <a:lnTo>
                                <a:pt x="2512276" y="2363101"/>
                              </a:lnTo>
                              <a:lnTo>
                                <a:pt x="3112363" y="2963189"/>
                              </a:lnTo>
                              <a:lnTo>
                                <a:pt x="3181388" y="2894165"/>
                              </a:lnTo>
                              <a:lnTo>
                                <a:pt x="2914954" y="2627744"/>
                              </a:lnTo>
                              <a:lnTo>
                                <a:pt x="2983738" y="2558961"/>
                              </a:lnTo>
                              <a:lnTo>
                                <a:pt x="3018701" y="2525280"/>
                              </a:lnTo>
                              <a:lnTo>
                                <a:pt x="3058477" y="2502128"/>
                              </a:lnTo>
                              <a:lnTo>
                                <a:pt x="3098838" y="2495156"/>
                              </a:lnTo>
                              <a:lnTo>
                                <a:pt x="3116199" y="2495588"/>
                              </a:lnTo>
                              <a:lnTo>
                                <a:pt x="3159023" y="2501468"/>
                              </a:lnTo>
                              <a:lnTo>
                                <a:pt x="3216376" y="2514231"/>
                              </a:lnTo>
                              <a:lnTo>
                                <a:pt x="3291611" y="2534348"/>
                              </a:lnTo>
                              <a:lnTo>
                                <a:pt x="3485426" y="2590127"/>
                              </a:lnTo>
                              <a:lnTo>
                                <a:pt x="3572370" y="2503182"/>
                              </a:lnTo>
                              <a:close/>
                            </a:path>
                            <a:path w="5473700" h="5375910">
                              <a:moveTo>
                                <a:pt x="3973118" y="2006981"/>
                              </a:moveTo>
                              <a:lnTo>
                                <a:pt x="3972572" y="1957514"/>
                              </a:lnTo>
                              <a:lnTo>
                                <a:pt x="3964317" y="1907082"/>
                              </a:lnTo>
                              <a:lnTo>
                                <a:pt x="3948074" y="1855749"/>
                              </a:lnTo>
                              <a:lnTo>
                                <a:pt x="3929900" y="1814741"/>
                              </a:lnTo>
                              <a:lnTo>
                                <a:pt x="3907764" y="1774672"/>
                              </a:lnTo>
                              <a:lnTo>
                                <a:pt x="3881577" y="1735543"/>
                              </a:lnTo>
                              <a:lnTo>
                                <a:pt x="3874757" y="1726971"/>
                              </a:lnTo>
                              <a:lnTo>
                                <a:pt x="3874757" y="2014867"/>
                              </a:lnTo>
                              <a:lnTo>
                                <a:pt x="3864013" y="2064969"/>
                              </a:lnTo>
                              <a:lnTo>
                                <a:pt x="3841800" y="2110575"/>
                              </a:lnTo>
                              <a:lnTo>
                                <a:pt x="3808323" y="2151773"/>
                              </a:lnTo>
                              <a:lnTo>
                                <a:pt x="3767848" y="2184527"/>
                              </a:lnTo>
                              <a:lnTo>
                                <a:pt x="3722738" y="2206333"/>
                              </a:lnTo>
                              <a:lnTo>
                                <a:pt x="3673005" y="2216975"/>
                              </a:lnTo>
                              <a:lnTo>
                                <a:pt x="3618636" y="2216200"/>
                              </a:lnTo>
                              <a:lnTo>
                                <a:pt x="3573742" y="2207564"/>
                              </a:lnTo>
                              <a:lnTo>
                                <a:pt x="3529076" y="2191385"/>
                              </a:lnTo>
                              <a:lnTo>
                                <a:pt x="3484715" y="2167547"/>
                              </a:lnTo>
                              <a:lnTo>
                                <a:pt x="3440671" y="2135949"/>
                              </a:lnTo>
                              <a:lnTo>
                                <a:pt x="3396996" y="2096465"/>
                              </a:lnTo>
                              <a:lnTo>
                                <a:pt x="3355492" y="2051939"/>
                              </a:lnTo>
                              <a:lnTo>
                                <a:pt x="3321354" y="2008784"/>
                              </a:lnTo>
                              <a:lnTo>
                                <a:pt x="3294481" y="1967014"/>
                              </a:lnTo>
                              <a:lnTo>
                                <a:pt x="3274771" y="1926590"/>
                              </a:lnTo>
                              <a:lnTo>
                                <a:pt x="3262134" y="1887537"/>
                              </a:lnTo>
                              <a:lnTo>
                                <a:pt x="3256457" y="1849818"/>
                              </a:lnTo>
                              <a:lnTo>
                                <a:pt x="3258604" y="1796846"/>
                              </a:lnTo>
                              <a:lnTo>
                                <a:pt x="3270847" y="1748561"/>
                              </a:lnTo>
                              <a:lnTo>
                                <a:pt x="3292983" y="1704962"/>
                              </a:lnTo>
                              <a:lnTo>
                                <a:pt x="3324783" y="1666049"/>
                              </a:lnTo>
                              <a:lnTo>
                                <a:pt x="3381337" y="1624164"/>
                              </a:lnTo>
                              <a:lnTo>
                                <a:pt x="3447935" y="1602727"/>
                              </a:lnTo>
                              <a:lnTo>
                                <a:pt x="3483914" y="1600034"/>
                              </a:lnTo>
                              <a:lnTo>
                                <a:pt x="3520541" y="1602600"/>
                              </a:lnTo>
                              <a:lnTo>
                                <a:pt x="3557790" y="1610652"/>
                              </a:lnTo>
                              <a:lnTo>
                                <a:pt x="3595636" y="1624380"/>
                              </a:lnTo>
                              <a:lnTo>
                                <a:pt x="3633495" y="1643710"/>
                              </a:lnTo>
                              <a:lnTo>
                                <a:pt x="3671125" y="1667929"/>
                              </a:lnTo>
                              <a:lnTo>
                                <a:pt x="3708412" y="1697062"/>
                              </a:lnTo>
                              <a:lnTo>
                                <a:pt x="3745217" y="1731111"/>
                              </a:lnTo>
                              <a:lnTo>
                                <a:pt x="3787406" y="1777390"/>
                              </a:lnTo>
                              <a:lnTo>
                                <a:pt x="3821214" y="1823415"/>
                              </a:lnTo>
                              <a:lnTo>
                                <a:pt x="3846804" y="1869211"/>
                              </a:lnTo>
                              <a:lnTo>
                                <a:pt x="3864292" y="1914804"/>
                              </a:lnTo>
                              <a:lnTo>
                                <a:pt x="3873830" y="1960219"/>
                              </a:lnTo>
                              <a:lnTo>
                                <a:pt x="3874757" y="2014867"/>
                              </a:lnTo>
                              <a:lnTo>
                                <a:pt x="3874757" y="1726971"/>
                              </a:lnTo>
                              <a:lnTo>
                                <a:pt x="3851287" y="1697418"/>
                              </a:lnTo>
                              <a:lnTo>
                                <a:pt x="3816807" y="1660296"/>
                              </a:lnTo>
                              <a:lnTo>
                                <a:pt x="3780269" y="1626247"/>
                              </a:lnTo>
                              <a:lnTo>
                                <a:pt x="3747630" y="1600034"/>
                              </a:lnTo>
                              <a:lnTo>
                                <a:pt x="3742842" y="1596186"/>
                              </a:lnTo>
                              <a:lnTo>
                                <a:pt x="3704526" y="1570062"/>
                              </a:lnTo>
                              <a:lnTo>
                                <a:pt x="3665321" y="1547812"/>
                              </a:lnTo>
                              <a:lnTo>
                                <a:pt x="3625240" y="1529346"/>
                              </a:lnTo>
                              <a:lnTo>
                                <a:pt x="3575012" y="1512785"/>
                              </a:lnTo>
                              <a:lnTo>
                                <a:pt x="3525037" y="1503819"/>
                              </a:lnTo>
                              <a:lnTo>
                                <a:pt x="3475367" y="1502143"/>
                              </a:lnTo>
                              <a:lnTo>
                                <a:pt x="3426053" y="1507451"/>
                              </a:lnTo>
                              <a:lnTo>
                                <a:pt x="3378619" y="1519758"/>
                              </a:lnTo>
                              <a:lnTo>
                                <a:pt x="3334524" y="1539113"/>
                              </a:lnTo>
                              <a:lnTo>
                                <a:pt x="3293694" y="1565313"/>
                              </a:lnTo>
                              <a:lnTo>
                                <a:pt x="3256076" y="1598129"/>
                              </a:lnTo>
                              <a:lnTo>
                                <a:pt x="3222663" y="1636179"/>
                              </a:lnTo>
                              <a:lnTo>
                                <a:pt x="3196145" y="1676628"/>
                              </a:lnTo>
                              <a:lnTo>
                                <a:pt x="3176587" y="1719491"/>
                              </a:lnTo>
                              <a:lnTo>
                                <a:pt x="3164052" y="1764753"/>
                              </a:lnTo>
                              <a:lnTo>
                                <a:pt x="3158591" y="1812429"/>
                              </a:lnTo>
                              <a:lnTo>
                                <a:pt x="3160255" y="1862518"/>
                              </a:lnTo>
                              <a:lnTo>
                                <a:pt x="3167557" y="1906587"/>
                              </a:lnTo>
                              <a:lnTo>
                                <a:pt x="3180181" y="1950453"/>
                              </a:lnTo>
                              <a:lnTo>
                                <a:pt x="3198177" y="1994103"/>
                              </a:lnTo>
                              <a:lnTo>
                                <a:pt x="3221583" y="2037537"/>
                              </a:lnTo>
                              <a:lnTo>
                                <a:pt x="3250438" y="2080755"/>
                              </a:lnTo>
                              <a:lnTo>
                                <a:pt x="3284778" y="2123744"/>
                              </a:lnTo>
                              <a:lnTo>
                                <a:pt x="3324631" y="2166493"/>
                              </a:lnTo>
                              <a:lnTo>
                                <a:pt x="3365563" y="2203602"/>
                              </a:lnTo>
                              <a:lnTo>
                                <a:pt x="3409213" y="2235873"/>
                              </a:lnTo>
                              <a:lnTo>
                                <a:pt x="3455492" y="2263432"/>
                              </a:lnTo>
                              <a:lnTo>
                                <a:pt x="3504349" y="2286381"/>
                              </a:lnTo>
                              <a:lnTo>
                                <a:pt x="3554387" y="2303272"/>
                              </a:lnTo>
                              <a:lnTo>
                                <a:pt x="3604323" y="2312670"/>
                              </a:lnTo>
                              <a:lnTo>
                                <a:pt x="3654196" y="2314854"/>
                              </a:lnTo>
                              <a:lnTo>
                                <a:pt x="3704005" y="2310142"/>
                              </a:lnTo>
                              <a:lnTo>
                                <a:pt x="3752088" y="2298344"/>
                              </a:lnTo>
                              <a:lnTo>
                                <a:pt x="3796830" y="2279167"/>
                              </a:lnTo>
                              <a:lnTo>
                                <a:pt x="3838333" y="2252802"/>
                              </a:lnTo>
                              <a:lnTo>
                                <a:pt x="3876713" y="2219388"/>
                              </a:lnTo>
                              <a:lnTo>
                                <a:pt x="3907853" y="2183752"/>
                              </a:lnTo>
                              <a:lnTo>
                                <a:pt x="3933304" y="2144560"/>
                              </a:lnTo>
                              <a:lnTo>
                                <a:pt x="3952849" y="2101799"/>
                              </a:lnTo>
                              <a:lnTo>
                                <a:pt x="3966222" y="2055418"/>
                              </a:lnTo>
                              <a:lnTo>
                                <a:pt x="3973118" y="2006981"/>
                              </a:lnTo>
                              <a:close/>
                            </a:path>
                            <a:path w="5473700" h="5375910">
                              <a:moveTo>
                                <a:pt x="4425061" y="1650492"/>
                              </a:moveTo>
                              <a:lnTo>
                                <a:pt x="4358665" y="1516634"/>
                              </a:lnTo>
                              <a:lnTo>
                                <a:pt x="4117746" y="1024572"/>
                              </a:lnTo>
                              <a:lnTo>
                                <a:pt x="4029316" y="846074"/>
                              </a:lnTo>
                              <a:lnTo>
                                <a:pt x="3958806" y="916584"/>
                              </a:lnTo>
                              <a:lnTo>
                                <a:pt x="4004513" y="1005166"/>
                              </a:lnTo>
                              <a:lnTo>
                                <a:pt x="4230929" y="1449171"/>
                              </a:lnTo>
                              <a:lnTo>
                                <a:pt x="4270705" y="1525714"/>
                              </a:lnTo>
                              <a:lnTo>
                                <a:pt x="4287939" y="1557553"/>
                              </a:lnTo>
                              <a:lnTo>
                                <a:pt x="4305643" y="1588947"/>
                              </a:lnTo>
                              <a:lnTo>
                                <a:pt x="4323867" y="1619872"/>
                              </a:lnTo>
                              <a:lnTo>
                                <a:pt x="4294632" y="1602320"/>
                              </a:lnTo>
                              <a:lnTo>
                                <a:pt x="4263961" y="1584693"/>
                              </a:lnTo>
                              <a:lnTo>
                                <a:pt x="4231856" y="1566926"/>
                              </a:lnTo>
                              <a:lnTo>
                                <a:pt x="4110520" y="1502511"/>
                              </a:lnTo>
                              <a:lnTo>
                                <a:pt x="3802418" y="1341412"/>
                              </a:lnTo>
                              <a:lnTo>
                                <a:pt x="3626637" y="1248752"/>
                              </a:lnTo>
                              <a:lnTo>
                                <a:pt x="3551859" y="1323530"/>
                              </a:lnTo>
                              <a:lnTo>
                                <a:pt x="3685375" y="1390281"/>
                              </a:lnTo>
                              <a:lnTo>
                                <a:pt x="4176141" y="1632470"/>
                              </a:lnTo>
                              <a:lnTo>
                                <a:pt x="4354169" y="1721383"/>
                              </a:lnTo>
                              <a:lnTo>
                                <a:pt x="4425061" y="1650492"/>
                              </a:lnTo>
                              <a:close/>
                            </a:path>
                            <a:path w="5473700" h="5375910">
                              <a:moveTo>
                                <a:pt x="5082298" y="993254"/>
                              </a:moveTo>
                              <a:lnTo>
                                <a:pt x="5011496" y="922439"/>
                              </a:lnTo>
                              <a:lnTo>
                                <a:pt x="4691088" y="1242834"/>
                              </a:lnTo>
                              <a:lnTo>
                                <a:pt x="4486821" y="1038580"/>
                              </a:lnTo>
                              <a:lnTo>
                                <a:pt x="4775530" y="749884"/>
                              </a:lnTo>
                              <a:lnTo>
                                <a:pt x="4705108" y="679462"/>
                              </a:lnTo>
                              <a:lnTo>
                                <a:pt x="4416399" y="968159"/>
                              </a:lnTo>
                              <a:lnTo>
                                <a:pt x="4232630" y="784390"/>
                              </a:lnTo>
                              <a:lnTo>
                                <a:pt x="4540961" y="476059"/>
                              </a:lnTo>
                              <a:lnTo>
                                <a:pt x="4470146" y="405244"/>
                              </a:lnTo>
                              <a:lnTo>
                                <a:pt x="4092727" y="782662"/>
                              </a:lnTo>
                              <a:lnTo>
                                <a:pt x="4692802" y="1382750"/>
                              </a:lnTo>
                              <a:lnTo>
                                <a:pt x="5082298" y="993254"/>
                              </a:lnTo>
                              <a:close/>
                            </a:path>
                            <a:path w="5473700" h="5375910">
                              <a:moveTo>
                                <a:pt x="5473624" y="499313"/>
                              </a:moveTo>
                              <a:lnTo>
                                <a:pt x="5470245" y="448462"/>
                              </a:lnTo>
                              <a:lnTo>
                                <a:pt x="5456771" y="392087"/>
                              </a:lnTo>
                              <a:lnTo>
                                <a:pt x="5431104" y="330708"/>
                              </a:lnTo>
                              <a:lnTo>
                                <a:pt x="5391836" y="264655"/>
                              </a:lnTo>
                              <a:lnTo>
                                <a:pt x="5373230" y="239598"/>
                              </a:lnTo>
                              <a:lnTo>
                                <a:pt x="5373230" y="495528"/>
                              </a:lnTo>
                              <a:lnTo>
                                <a:pt x="5370601" y="514731"/>
                              </a:lnTo>
                              <a:lnTo>
                                <a:pt x="5357533" y="554266"/>
                              </a:lnTo>
                              <a:lnTo>
                                <a:pt x="5330914" y="597611"/>
                              </a:lnTo>
                              <a:lnTo>
                                <a:pt x="5287416" y="646506"/>
                              </a:lnTo>
                              <a:lnTo>
                                <a:pt x="5176024" y="757897"/>
                              </a:lnTo>
                              <a:lnTo>
                                <a:pt x="4717567" y="299453"/>
                              </a:lnTo>
                              <a:lnTo>
                                <a:pt x="4827168" y="189839"/>
                              </a:lnTo>
                              <a:lnTo>
                                <a:pt x="4856581" y="161937"/>
                              </a:lnTo>
                              <a:lnTo>
                                <a:pt x="4907432" y="123317"/>
                              </a:lnTo>
                              <a:lnTo>
                                <a:pt x="4958042" y="105003"/>
                              </a:lnTo>
                              <a:lnTo>
                                <a:pt x="4989957" y="102628"/>
                              </a:lnTo>
                              <a:lnTo>
                                <a:pt x="5024564" y="105841"/>
                              </a:lnTo>
                              <a:lnTo>
                                <a:pt x="5061890" y="114820"/>
                              </a:lnTo>
                              <a:lnTo>
                                <a:pt x="5101679" y="131483"/>
                              </a:lnTo>
                              <a:lnTo>
                                <a:pt x="5143576" y="156654"/>
                              </a:lnTo>
                              <a:lnTo>
                                <a:pt x="5187531" y="190449"/>
                              </a:lnTo>
                              <a:lnTo>
                                <a:pt x="5233505" y="233006"/>
                              </a:lnTo>
                              <a:lnTo>
                                <a:pt x="5265382" y="266649"/>
                              </a:lnTo>
                              <a:lnTo>
                                <a:pt x="5293004" y="299453"/>
                              </a:lnTo>
                              <a:lnTo>
                                <a:pt x="5316296" y="331190"/>
                              </a:lnTo>
                              <a:lnTo>
                                <a:pt x="5350599" y="392214"/>
                              </a:lnTo>
                              <a:lnTo>
                                <a:pt x="5369255" y="449541"/>
                              </a:lnTo>
                              <a:lnTo>
                                <a:pt x="5373230" y="495528"/>
                              </a:lnTo>
                              <a:lnTo>
                                <a:pt x="5373230" y="239598"/>
                              </a:lnTo>
                              <a:lnTo>
                                <a:pt x="5338203" y="197078"/>
                              </a:lnTo>
                              <a:lnTo>
                                <a:pt x="5305958" y="163055"/>
                              </a:lnTo>
                              <a:lnTo>
                                <a:pt x="5265559" y="125272"/>
                              </a:lnTo>
                              <a:lnTo>
                                <a:pt x="5224907" y="92341"/>
                              </a:lnTo>
                              <a:lnTo>
                                <a:pt x="5184000" y="64109"/>
                              </a:lnTo>
                              <a:lnTo>
                                <a:pt x="5142827" y="40436"/>
                              </a:lnTo>
                              <a:lnTo>
                                <a:pt x="5101501" y="22352"/>
                              </a:lnTo>
                              <a:lnTo>
                                <a:pt x="5060264" y="9702"/>
                              </a:lnTo>
                              <a:lnTo>
                                <a:pt x="5019230" y="2311"/>
                              </a:lnTo>
                              <a:lnTo>
                                <a:pt x="4978539" y="0"/>
                              </a:lnTo>
                              <a:lnTo>
                                <a:pt x="4947513" y="2070"/>
                              </a:lnTo>
                              <a:lnTo>
                                <a:pt x="4887722" y="19100"/>
                              </a:lnTo>
                              <a:lnTo>
                                <a:pt x="4837392" y="47650"/>
                              </a:lnTo>
                              <a:lnTo>
                                <a:pt x="4786617" y="89827"/>
                              </a:lnTo>
                              <a:lnTo>
                                <a:pt x="4757445" y="117944"/>
                              </a:lnTo>
                              <a:lnTo>
                                <a:pt x="4577664" y="297738"/>
                              </a:lnTo>
                              <a:lnTo>
                                <a:pt x="5177739" y="897813"/>
                              </a:lnTo>
                              <a:lnTo>
                                <a:pt x="5317655" y="757897"/>
                              </a:lnTo>
                              <a:lnTo>
                                <a:pt x="5366105" y="709447"/>
                              </a:lnTo>
                              <a:lnTo>
                                <a:pt x="5408307" y="662368"/>
                              </a:lnTo>
                              <a:lnTo>
                                <a:pt x="5439880" y="615264"/>
                              </a:lnTo>
                              <a:lnTo>
                                <a:pt x="5460962" y="568845"/>
                              </a:lnTo>
                              <a:lnTo>
                                <a:pt x="5471884" y="522643"/>
                              </a:lnTo>
                              <a:lnTo>
                                <a:pt x="5473624" y="499313"/>
                              </a:lnTo>
                              <a:close/>
                            </a:path>
                          </a:pathLst>
                        </a:custGeom>
                        <a:solidFill>
                          <a:srgbClr val="E8EAEC"/>
                        </a:solidFill>
                      </wps:spPr>
                      <wps:bodyPr wrap="square" lIns="0" tIns="0" rIns="0" bIns="0" rtlCol="0">
                        <a:prstTxWarp prst="textNoShape">
                          <a:avLst/>
                        </a:prstTxWarp>
                        <a:noAutofit/>
                      </wps:bodyPr>
                    </wps:wsp>
                  </a:graphicData>
                </a:graphic>
              </wp:anchor>
            </w:drawing>
          </mc:Choice>
          <mc:Fallback>
            <w:pict>
              <v:shape style="position:absolute;margin-left:81.275002pt;margin-top:7.022947pt;width:431pt;height:423.3pt;mso-position-horizontal-relative:page;mso-position-vertical-relative:paragraph;z-index:-33260544" id="docshape15" coordorigin="1626,140" coordsize="8620,8466" path="m3057,8147l3053,8087,3040,8029,3016,7972,2983,7914,2938,7853,2884,7787,2818,7718,2272,7172,2163,7281,2709,7826,2787,7911,2845,7988,2882,8056,2898,8117,2896,8175,2877,8233,2842,8291,2790,8351,2754,8383,2717,8408,2679,8426,2640,8438,2600,8442,2560,8441,2520,8432,2481,8416,2439,8391,2392,8356,2338,8311,2280,8255,1734,7709,1626,7818,2172,8364,2245,8433,2314,8490,2379,8536,2439,8569,2499,8592,2558,8604,2618,8606,2677,8597,2736,8578,2795,8548,2854,8506,2912,8454,2965,8394,3007,8334,3035,8272,3051,8209,3057,8147xm4045,7289l3100,6344,2995,6448,3737,7190,3659,7169,3503,7127,2720,6922,2564,6880,2452,6992,3397,7937,3501,7832,2759,7090,2837,7111,2993,7153,3777,7358,3933,7401,4045,7289xm4906,6427l4768,6361,4265,6123,4265,6293,3986,6571,3949,6498,3837,6277,3799,6204,3768,6146,3735,6089,3700,6033,3663,5979,3715,6009,3775,6042,3842,6078,4265,6293,4265,6123,3961,5979,3625,5819,3508,5936,3543,6006,3613,6146,3669,6258,3962,6847,4067,7057,4137,7197,4253,7081,4213,7006,4096,6780,4057,6705,4190,6571,4400,6361,4783,6551,4906,6427xm5102,6232l4718,5848,4829,5736,4929,5637,4991,5568,5038,5501,5070,5436,5086,5373,5086,5312,5071,5239,5043,5169,5003,5104,4979,5076,4949,5041,4924,5018,4924,5329,4918,5375,4898,5422,4865,5472,4819,5524,4606,5736,4269,5398,4479,5188,4513,5154,4543,5128,4568,5108,4589,5095,4618,5083,4648,5077,4680,5076,4713,5081,4747,5092,4779,5109,4811,5130,4841,5157,4877,5199,4902,5241,4918,5284,4924,5329,4924,5018,4913,5009,4875,4980,4836,4957,4795,4937,4754,4923,4714,4914,4675,4910,4638,4912,4601,4919,4565,4931,4529,4947,4492,4969,4465,4989,4433,5016,4397,5047,4358,5085,4048,5395,4993,6340,5102,6232xm5868,5466l5484,5082,5595,4970,5695,4871,5757,4802,5804,4735,5836,4670,5852,4607,5852,4546,5837,4473,5809,4404,5769,4338,5745,4310,5715,4275,5689,4252,5689,4563,5683,4609,5664,4656,5631,4706,5585,4758,5372,4970,5034,4632,5245,4422,5279,4388,5309,4362,5334,4342,5355,4329,5384,4317,5414,4311,5446,4310,5479,4315,5513,4327,5545,4343,5577,4365,5607,4391,5643,4433,5668,4475,5684,4518,5689,4563,5689,4252,5679,4243,5641,4214,5602,4191,5561,4171,5520,4157,5480,4148,5441,4144,5404,4146,5367,4153,5331,4165,5295,4182,5258,4204,5231,4224,5199,4250,5163,4282,5124,4319,4814,4629,5759,5574,5868,5466xm7251,4082l7208,4070,6851,3968,6793,3954,6782,3951,6738,3943,6685,3936,6635,3933,6611,3934,6584,3937,6555,3943,6523,3951,6566,3884,6594,3817,6609,3752,6610,3689,6598,3628,6575,3570,6541,3515,6535,3507,6497,3463,6456,3427,6454,3425,6454,3742,6450,3772,6440,3802,6425,3833,6404,3866,6376,3900,6341,3936,6108,4170,5795,3858,6055,3597,6101,3557,6145,3529,6189,3512,6232,3507,6274,3512,6313,3525,6350,3546,6385,3575,6406,3599,6423,3624,6437,3652,6447,3681,6454,3712,6454,3742,6454,3425,6414,3397,6368,3373,6320,3354,6272,3343,6225,3340,6181,3344,6138,3356,6096,3376,6049,3407,6000,3447,5946,3498,5582,3862,6527,4807,6636,4698,6216,4279,6324,4170,6342,4152,6362,4133,6379,4117,6394,4105,6407,4096,6424,4088,6442,4081,6461,4075,6482,4072,6506,4070,6533,4071,6564,4074,6600,4080,6642,4089,6691,4100,6746,4114,6809,4132,7114,4219,7251,4082xm7882,3301l7882,3223,7869,3144,7843,3063,7814,2998,7779,2935,7738,2874,7727,2860,7727,3313,7711,3392,7676,3464,7623,3529,7559,3581,7488,3615,7410,3632,7324,3631,7253,3617,7183,3591,7113,3554,7044,3504,6975,3442,6910,3372,6856,3304,6814,3238,6783,3174,6763,3113,6754,3054,6757,2970,6776,2894,6811,2825,6861,2764,6904,2727,6950,2698,7001,2677,7055,2664,7112,2660,7170,2664,7228,2677,7288,2699,7348,2729,7407,2767,7466,2813,7523,2867,7590,2939,7643,3012,7683,3084,7711,3156,7726,3227,7727,3313,7727,2860,7691,2814,7636,2755,7579,2701,7527,2660,7520,2654,7459,2613,7398,2578,7335,2549,7255,2523,7177,2509,7099,2506,7021,2514,6946,2534,6877,2564,6812,2606,6753,2657,6701,2717,6659,2781,6628,2848,6608,2920,6600,2995,6602,3074,6614,3143,6634,3212,6662,3281,6699,3349,6744,3417,6798,3485,6861,3552,6926,3611,6994,3662,7067,3705,7144,3741,7223,3768,7302,3782,7380,3786,7459,3778,7534,3760,7605,3730,7670,3688,7731,3636,7734,3632,7780,3579,7820,3518,7850,3450,7872,3377,7882,3301xm8594,2740l8490,2529,8110,1754,7971,1473,7860,1584,7932,1723,8288,2423,8351,2543,8378,2593,8406,2643,8435,2691,8389,2664,8340,2636,8290,2608,8099,2507,7614,2253,7337,2107,7219,2225,7429,2330,8202,2711,8482,2851,8594,2740xm9629,1705l9518,1593,9013,2098,8691,1776,9146,1321,9035,1210,8580,1665,8291,1376,8777,890,8665,779,8071,1373,9016,2318,9629,1705xm10245,927l10245,888,10240,847,10231,803,10219,758,10201,710,10178,661,10150,610,10117,557,10087,518,10087,921,10083,951,10075,982,10063,1013,10045,1046,10021,1082,9990,1119,9952,1159,9777,1334,9055,612,9227,439,9274,395,9316,360,9354,335,9387,318,9433,306,9484,302,9538,307,9597,321,9660,348,9726,387,9795,440,9867,507,9917,560,9961,612,9998,662,10028,711,10052,758,10069,804,10081,848,10087,891,10087,921,10087,518,10077,504,10032,451,9981,397,9918,338,9874,302,9854,286,9789,241,9724,204,9659,176,9594,156,9530,144,9466,140,9417,144,9369,154,9323,171,9278,193,9243,215,9205,245,9163,282,9118,326,8834,609,9779,1554,10000,1334,10076,1258,10111,1221,10143,1184,10170,1147,10192,1109,10211,1073,10225,1036,10236,1000,10243,964,10245,927xe" filled="true" fillcolor="#e8eaec" stroked="false">
                <v:path arrowok="t"/>
                <v:fill type="solid"/>
                <w10:wrap type="none"/>
              </v:shape>
            </w:pict>
          </mc:Fallback>
        </mc:AlternateContent>
      </w:r>
      <w:r>
        <w:rPr>
          <w:rFonts w:ascii="Calibri"/>
          <w:sz w:val="22"/>
        </w:rPr>
        <w:t>Motion</w:t>
      </w:r>
      <w:r>
        <w:rPr>
          <w:rFonts w:ascii="Calibri"/>
          <w:spacing w:val="-3"/>
          <w:sz w:val="22"/>
        </w:rPr>
        <w:t> </w:t>
      </w:r>
      <w:r>
        <w:rPr>
          <w:rFonts w:ascii="Calibri"/>
          <w:spacing w:val="-2"/>
          <w:sz w:val="22"/>
        </w:rPr>
        <w:t>passed.</w:t>
      </w:r>
    </w:p>
    <w:p>
      <w:pPr>
        <w:pStyle w:val="BodyText"/>
        <w:spacing w:before="1"/>
        <w:rPr>
          <w:rFonts w:ascii="Calibri"/>
          <w:sz w:val="23"/>
        </w:rPr>
      </w:pPr>
    </w:p>
    <w:p>
      <w:pPr>
        <w:pStyle w:val="BodyText"/>
        <w:ind w:left="112"/>
        <w:rPr>
          <w:rFonts w:ascii="Arial"/>
        </w:rPr>
      </w:pPr>
      <w:r>
        <w:rPr>
          <w:rFonts w:ascii="Arial"/>
          <w:spacing w:val="-5"/>
        </w:rPr>
        <w:t>122</w:t>
      </w:r>
    </w:p>
    <w:p>
      <w:pPr>
        <w:pStyle w:val="BodyText"/>
        <w:spacing w:before="8"/>
        <w:rPr>
          <w:rFonts w:ascii="Arial"/>
          <w:sz w:val="17"/>
        </w:rPr>
      </w:pPr>
    </w:p>
    <w:p>
      <w:pPr>
        <w:pStyle w:val="ListParagraph"/>
        <w:numPr>
          <w:ilvl w:val="0"/>
          <w:numId w:val="15"/>
        </w:numPr>
        <w:tabs>
          <w:tab w:pos="839" w:val="left" w:leader="none"/>
          <w:tab w:pos="1231" w:val="left" w:leader="none"/>
        </w:tabs>
        <w:spacing w:line="240" w:lineRule="auto" w:before="90" w:after="0"/>
        <w:ind w:left="839" w:right="0" w:hanging="727"/>
        <w:jc w:val="left"/>
        <w:rPr>
          <w:rFonts w:ascii="Calibri"/>
          <w:b/>
          <w:sz w:val="22"/>
        </w:rPr>
      </w:pPr>
      <w:r>
        <w:rPr>
          <w:rFonts w:ascii="Calibri"/>
          <w:b/>
          <w:spacing w:val="-5"/>
          <w:sz w:val="22"/>
        </w:rPr>
        <w:t>7.</w:t>
      </w:r>
      <w:r>
        <w:rPr>
          <w:rFonts w:ascii="Calibri"/>
          <w:b/>
          <w:sz w:val="22"/>
        </w:rPr>
        <w:tab/>
        <w:t>Discussion</w:t>
      </w:r>
      <w:r>
        <w:rPr>
          <w:rFonts w:ascii="Calibri"/>
          <w:b/>
          <w:spacing w:val="-8"/>
          <w:sz w:val="22"/>
        </w:rPr>
        <w:t> </w:t>
      </w:r>
      <w:r>
        <w:rPr>
          <w:rFonts w:ascii="Calibri"/>
          <w:b/>
          <w:sz w:val="22"/>
        </w:rPr>
        <w:t>and</w:t>
      </w:r>
      <w:r>
        <w:rPr>
          <w:rFonts w:ascii="Calibri"/>
          <w:b/>
          <w:spacing w:val="-6"/>
          <w:sz w:val="22"/>
        </w:rPr>
        <w:t> </w:t>
      </w:r>
      <w:r>
        <w:rPr>
          <w:rFonts w:ascii="Calibri"/>
          <w:b/>
          <w:sz w:val="22"/>
        </w:rPr>
        <w:t>Consideration</w:t>
      </w:r>
      <w:r>
        <w:rPr>
          <w:rFonts w:ascii="Calibri"/>
          <w:b/>
          <w:spacing w:val="-6"/>
          <w:sz w:val="22"/>
        </w:rPr>
        <w:t> </w:t>
      </w:r>
      <w:r>
        <w:rPr>
          <w:rFonts w:ascii="Calibri"/>
          <w:b/>
          <w:sz w:val="22"/>
        </w:rPr>
        <w:t>of</w:t>
      </w:r>
      <w:r>
        <w:rPr>
          <w:rFonts w:ascii="Calibri"/>
          <w:b/>
          <w:spacing w:val="-5"/>
          <w:sz w:val="22"/>
        </w:rPr>
        <w:t> </w:t>
      </w:r>
      <w:r>
        <w:rPr>
          <w:rFonts w:ascii="Calibri"/>
          <w:b/>
          <w:sz w:val="22"/>
        </w:rPr>
        <w:t>a</w:t>
      </w:r>
      <w:r>
        <w:rPr>
          <w:rFonts w:ascii="Calibri"/>
          <w:b/>
          <w:spacing w:val="-6"/>
          <w:sz w:val="22"/>
        </w:rPr>
        <w:t> </w:t>
      </w:r>
      <w:r>
        <w:rPr>
          <w:rFonts w:ascii="Calibri"/>
          <w:b/>
          <w:sz w:val="22"/>
        </w:rPr>
        <w:t>Minor</w:t>
      </w:r>
      <w:r>
        <w:rPr>
          <w:rFonts w:ascii="Calibri"/>
          <w:b/>
          <w:spacing w:val="-7"/>
          <w:sz w:val="22"/>
        </w:rPr>
        <w:t> </w:t>
      </w:r>
      <w:r>
        <w:rPr>
          <w:rFonts w:ascii="Calibri"/>
          <w:b/>
          <w:sz w:val="22"/>
        </w:rPr>
        <w:t>Subdivision</w:t>
      </w:r>
      <w:r>
        <w:rPr>
          <w:rFonts w:ascii="Calibri"/>
          <w:b/>
          <w:spacing w:val="-6"/>
          <w:sz w:val="22"/>
        </w:rPr>
        <w:t> </w:t>
      </w:r>
      <w:r>
        <w:rPr>
          <w:rFonts w:ascii="Calibri"/>
          <w:b/>
          <w:sz w:val="22"/>
        </w:rPr>
        <w:t>on</w:t>
      </w:r>
      <w:r>
        <w:rPr>
          <w:rFonts w:ascii="Calibri"/>
          <w:b/>
          <w:spacing w:val="-6"/>
          <w:sz w:val="22"/>
        </w:rPr>
        <w:t> </w:t>
      </w:r>
      <w:r>
        <w:rPr>
          <w:rFonts w:ascii="Calibri"/>
          <w:b/>
          <w:sz w:val="22"/>
        </w:rPr>
        <w:t>parcel</w:t>
      </w:r>
      <w:r>
        <w:rPr>
          <w:rFonts w:ascii="Calibri"/>
          <w:b/>
          <w:spacing w:val="-6"/>
          <w:sz w:val="22"/>
        </w:rPr>
        <w:t> </w:t>
      </w:r>
      <w:r>
        <w:rPr>
          <w:rFonts w:ascii="Calibri"/>
          <w:b/>
          <w:sz w:val="22"/>
        </w:rPr>
        <w:t>K-17-36-ANNEX</w:t>
      </w:r>
      <w:r>
        <w:rPr>
          <w:rFonts w:ascii="Calibri"/>
          <w:b/>
          <w:spacing w:val="-6"/>
          <w:sz w:val="22"/>
        </w:rPr>
        <w:t> </w:t>
      </w:r>
      <w:r>
        <w:rPr>
          <w:rFonts w:ascii="Calibri"/>
          <w:b/>
          <w:spacing w:val="-2"/>
          <w:sz w:val="22"/>
        </w:rPr>
        <w:t>approximately</w:t>
      </w:r>
    </w:p>
    <w:p>
      <w:pPr>
        <w:pStyle w:val="ListParagraph"/>
        <w:numPr>
          <w:ilvl w:val="0"/>
          <w:numId w:val="15"/>
        </w:numPr>
        <w:tabs>
          <w:tab w:pos="839" w:val="left" w:leader="none"/>
        </w:tabs>
        <w:spacing w:line="240" w:lineRule="auto" w:before="41" w:after="0"/>
        <w:ind w:left="839" w:right="0" w:hanging="727"/>
        <w:jc w:val="left"/>
        <w:rPr>
          <w:rFonts w:ascii="Calibri"/>
          <w:b/>
          <w:sz w:val="22"/>
        </w:rPr>
      </w:pPr>
      <w:r>
        <w:rPr>
          <w:rFonts w:ascii="Calibri"/>
          <w:b/>
          <w:sz w:val="22"/>
        </w:rPr>
        <w:t>located</w:t>
      </w:r>
      <w:r>
        <w:rPr>
          <w:rFonts w:ascii="Calibri"/>
          <w:b/>
          <w:spacing w:val="-5"/>
          <w:sz w:val="22"/>
        </w:rPr>
        <w:t> </w:t>
      </w:r>
      <w:r>
        <w:rPr>
          <w:rFonts w:ascii="Calibri"/>
          <w:b/>
          <w:sz w:val="22"/>
        </w:rPr>
        <w:t>at</w:t>
      </w:r>
      <w:r>
        <w:rPr>
          <w:rFonts w:ascii="Calibri"/>
          <w:b/>
          <w:spacing w:val="-6"/>
          <w:sz w:val="22"/>
        </w:rPr>
        <w:t> </w:t>
      </w:r>
      <w:r>
        <w:rPr>
          <w:rFonts w:ascii="Calibri"/>
          <w:b/>
          <w:sz w:val="22"/>
        </w:rPr>
        <w:t>1100</w:t>
      </w:r>
      <w:r>
        <w:rPr>
          <w:rFonts w:ascii="Calibri"/>
          <w:b/>
          <w:spacing w:val="-5"/>
          <w:sz w:val="22"/>
        </w:rPr>
        <w:t> </w:t>
      </w:r>
      <w:r>
        <w:rPr>
          <w:rFonts w:ascii="Calibri"/>
          <w:b/>
          <w:sz w:val="22"/>
        </w:rPr>
        <w:t>South</w:t>
      </w:r>
      <w:r>
        <w:rPr>
          <w:rFonts w:ascii="Calibri"/>
          <w:b/>
          <w:spacing w:val="-4"/>
          <w:sz w:val="22"/>
        </w:rPr>
        <w:t> </w:t>
      </w:r>
      <w:r>
        <w:rPr>
          <w:rFonts w:ascii="Calibri"/>
          <w:b/>
          <w:sz w:val="22"/>
        </w:rPr>
        <w:t>and</w:t>
      </w:r>
      <w:r>
        <w:rPr>
          <w:rFonts w:ascii="Calibri"/>
          <w:b/>
          <w:spacing w:val="-7"/>
          <w:sz w:val="22"/>
        </w:rPr>
        <w:t> </w:t>
      </w:r>
      <w:r>
        <w:rPr>
          <w:rFonts w:ascii="Calibri"/>
          <w:b/>
          <w:sz w:val="22"/>
        </w:rPr>
        <w:t>600</w:t>
      </w:r>
      <w:r>
        <w:rPr>
          <w:rFonts w:ascii="Calibri"/>
          <w:b/>
          <w:spacing w:val="-3"/>
          <w:sz w:val="22"/>
        </w:rPr>
        <w:t> </w:t>
      </w:r>
      <w:r>
        <w:rPr>
          <w:rFonts w:ascii="Calibri"/>
          <w:b/>
          <w:sz w:val="22"/>
        </w:rPr>
        <w:t>East</w:t>
      </w:r>
      <w:r>
        <w:rPr>
          <w:rFonts w:ascii="Calibri"/>
          <w:b/>
          <w:spacing w:val="-4"/>
          <w:sz w:val="22"/>
        </w:rPr>
        <w:t> </w:t>
      </w:r>
      <w:r>
        <w:rPr>
          <w:rFonts w:ascii="Calibri"/>
          <w:b/>
          <w:sz w:val="22"/>
        </w:rPr>
        <w:t>[applicant;</w:t>
      </w:r>
      <w:r>
        <w:rPr>
          <w:rFonts w:ascii="Calibri"/>
          <w:b/>
          <w:spacing w:val="-4"/>
          <w:sz w:val="22"/>
        </w:rPr>
        <w:t> </w:t>
      </w:r>
      <w:r>
        <w:rPr>
          <w:rFonts w:ascii="Calibri"/>
          <w:b/>
          <w:sz w:val="22"/>
        </w:rPr>
        <w:t>Iron</w:t>
      </w:r>
      <w:r>
        <w:rPr>
          <w:rFonts w:ascii="Calibri"/>
          <w:b/>
          <w:spacing w:val="-5"/>
          <w:sz w:val="22"/>
        </w:rPr>
        <w:t> </w:t>
      </w:r>
      <w:r>
        <w:rPr>
          <w:rFonts w:ascii="Calibri"/>
          <w:b/>
          <w:sz w:val="22"/>
        </w:rPr>
        <w:t>Rock</w:t>
      </w:r>
      <w:r>
        <w:rPr>
          <w:rFonts w:ascii="Calibri"/>
          <w:b/>
          <w:spacing w:val="-4"/>
          <w:sz w:val="22"/>
        </w:rPr>
        <w:t> </w:t>
      </w:r>
      <w:r>
        <w:rPr>
          <w:rFonts w:ascii="Calibri"/>
          <w:b/>
          <w:sz w:val="22"/>
        </w:rPr>
        <w:t>Engineering/C&amp;A</w:t>
      </w:r>
      <w:r>
        <w:rPr>
          <w:rFonts w:ascii="Calibri"/>
          <w:b/>
          <w:spacing w:val="-6"/>
          <w:sz w:val="22"/>
        </w:rPr>
        <w:t> </w:t>
      </w:r>
      <w:r>
        <w:rPr>
          <w:rFonts w:ascii="Calibri"/>
          <w:b/>
          <w:sz w:val="22"/>
        </w:rPr>
        <w:t>Ranches</w:t>
      </w:r>
      <w:r>
        <w:rPr>
          <w:rFonts w:ascii="Calibri"/>
          <w:b/>
          <w:spacing w:val="-2"/>
          <w:sz w:val="22"/>
        </w:rPr>
        <w:t> </w:t>
      </w:r>
      <w:r>
        <w:rPr>
          <w:rFonts w:ascii="Calibri"/>
          <w:b/>
          <w:spacing w:val="-4"/>
          <w:sz w:val="22"/>
        </w:rPr>
        <w:t>LLC]</w:t>
      </w:r>
    </w:p>
    <w:p>
      <w:pPr>
        <w:pStyle w:val="BodyText"/>
        <w:spacing w:before="5"/>
        <w:rPr>
          <w:rFonts w:ascii="Calibri"/>
          <w:b/>
          <w:sz w:val="15"/>
        </w:rPr>
      </w:pPr>
    </w:p>
    <w:p>
      <w:pPr>
        <w:pStyle w:val="ListParagraph"/>
        <w:numPr>
          <w:ilvl w:val="0"/>
          <w:numId w:val="15"/>
        </w:numPr>
        <w:tabs>
          <w:tab w:pos="839" w:val="left" w:leader="none"/>
        </w:tabs>
        <w:spacing w:line="240" w:lineRule="auto" w:before="91" w:after="0"/>
        <w:ind w:left="839" w:right="0" w:hanging="727"/>
        <w:jc w:val="left"/>
        <w:rPr>
          <w:rFonts w:ascii="Calibri"/>
          <w:b/>
          <w:sz w:val="22"/>
        </w:rPr>
      </w:pPr>
      <w:r>
        <w:rPr>
          <w:rFonts w:ascii="Calibri"/>
          <w:b/>
          <w:sz w:val="22"/>
        </w:rPr>
        <w:t>Councilmember</w:t>
      </w:r>
      <w:r>
        <w:rPr>
          <w:rFonts w:ascii="Calibri"/>
          <w:b/>
          <w:spacing w:val="-9"/>
          <w:sz w:val="22"/>
        </w:rPr>
        <w:t> </w:t>
      </w:r>
      <w:r>
        <w:rPr>
          <w:rFonts w:ascii="Calibri"/>
          <w:b/>
          <w:sz w:val="22"/>
        </w:rPr>
        <w:t>Heaton</w:t>
      </w:r>
      <w:r>
        <w:rPr>
          <w:rFonts w:ascii="Calibri"/>
          <w:b/>
          <w:spacing w:val="-7"/>
          <w:sz w:val="22"/>
        </w:rPr>
        <w:t> </w:t>
      </w:r>
      <w:r>
        <w:rPr>
          <w:rFonts w:ascii="Calibri"/>
          <w:b/>
          <w:spacing w:val="-2"/>
          <w:sz w:val="22"/>
        </w:rPr>
        <w:t>recused.</w:t>
      </w:r>
    </w:p>
    <w:p>
      <w:pPr>
        <w:pStyle w:val="BodyText"/>
        <w:spacing w:before="7"/>
        <w:rPr>
          <w:rFonts w:ascii="Calibri"/>
          <w:b/>
          <w:sz w:val="15"/>
        </w:rPr>
      </w:pPr>
    </w:p>
    <w:p>
      <w:pPr>
        <w:pStyle w:val="ListParagraph"/>
        <w:numPr>
          <w:ilvl w:val="0"/>
          <w:numId w:val="15"/>
        </w:numPr>
        <w:tabs>
          <w:tab w:pos="839" w:val="left" w:leader="none"/>
        </w:tabs>
        <w:spacing w:line="240" w:lineRule="auto" w:before="91" w:after="0"/>
        <w:ind w:left="839" w:right="0" w:hanging="728"/>
        <w:jc w:val="left"/>
        <w:rPr>
          <w:rFonts w:ascii="Calibri"/>
          <w:sz w:val="22"/>
        </w:rPr>
      </w:pPr>
      <w:r>
        <w:rPr>
          <w:rFonts w:ascii="Calibri"/>
          <w:sz w:val="22"/>
        </w:rPr>
        <w:t>Councilmember</w:t>
      </w:r>
      <w:r>
        <w:rPr>
          <w:rFonts w:ascii="Calibri"/>
          <w:spacing w:val="-4"/>
          <w:sz w:val="22"/>
        </w:rPr>
        <w:t> </w:t>
      </w:r>
      <w:r>
        <w:rPr>
          <w:rFonts w:ascii="Calibri"/>
          <w:sz w:val="22"/>
        </w:rPr>
        <w:t>Glover</w:t>
      </w:r>
      <w:r>
        <w:rPr>
          <w:rFonts w:ascii="Calibri"/>
          <w:spacing w:val="-6"/>
          <w:sz w:val="22"/>
        </w:rPr>
        <w:t> </w:t>
      </w:r>
      <w:r>
        <w:rPr>
          <w:rFonts w:ascii="Calibri"/>
          <w:sz w:val="22"/>
        </w:rPr>
        <w:t>made</w:t>
      </w:r>
      <w:r>
        <w:rPr>
          <w:rFonts w:ascii="Calibri"/>
          <w:spacing w:val="-2"/>
          <w:sz w:val="22"/>
        </w:rPr>
        <w:t> </w:t>
      </w:r>
      <w:r>
        <w:rPr>
          <w:rFonts w:ascii="Calibri"/>
          <w:sz w:val="22"/>
        </w:rPr>
        <w:t>a</w:t>
      </w:r>
      <w:r>
        <w:rPr>
          <w:rFonts w:ascii="Calibri"/>
          <w:spacing w:val="-6"/>
          <w:sz w:val="22"/>
        </w:rPr>
        <w:t> </w:t>
      </w:r>
      <w:r>
        <w:rPr>
          <w:rFonts w:ascii="Calibri"/>
          <w:sz w:val="22"/>
        </w:rPr>
        <w:t>motion</w:t>
      </w:r>
      <w:r>
        <w:rPr>
          <w:rFonts w:ascii="Calibri"/>
          <w:spacing w:val="-6"/>
          <w:sz w:val="22"/>
        </w:rPr>
        <w:t> </w:t>
      </w:r>
      <w:r>
        <w:rPr>
          <w:rFonts w:ascii="Calibri"/>
          <w:sz w:val="22"/>
        </w:rPr>
        <w:t>to</w:t>
      </w:r>
      <w:r>
        <w:rPr>
          <w:rFonts w:ascii="Calibri"/>
          <w:spacing w:val="-4"/>
          <w:sz w:val="22"/>
        </w:rPr>
        <w:t> </w:t>
      </w:r>
      <w:r>
        <w:rPr>
          <w:rFonts w:ascii="Calibri"/>
          <w:sz w:val="22"/>
        </w:rPr>
        <w:t>approve</w:t>
      </w:r>
      <w:r>
        <w:rPr>
          <w:rFonts w:ascii="Calibri"/>
          <w:spacing w:val="-6"/>
          <w:sz w:val="22"/>
        </w:rPr>
        <w:t> </w:t>
      </w:r>
      <w:r>
        <w:rPr>
          <w:rFonts w:ascii="Calibri"/>
          <w:sz w:val="22"/>
        </w:rPr>
        <w:t>the</w:t>
      </w:r>
      <w:r>
        <w:rPr>
          <w:rFonts w:ascii="Calibri"/>
          <w:spacing w:val="-5"/>
          <w:sz w:val="22"/>
        </w:rPr>
        <w:t> </w:t>
      </w:r>
      <w:r>
        <w:rPr>
          <w:rFonts w:ascii="Calibri"/>
          <w:sz w:val="22"/>
        </w:rPr>
        <w:t>minor</w:t>
      </w:r>
      <w:r>
        <w:rPr>
          <w:rFonts w:ascii="Calibri"/>
          <w:spacing w:val="-4"/>
          <w:sz w:val="22"/>
        </w:rPr>
        <w:t> </w:t>
      </w:r>
      <w:r>
        <w:rPr>
          <w:rFonts w:ascii="Calibri"/>
          <w:sz w:val="22"/>
        </w:rPr>
        <w:t>subdivision</w:t>
      </w:r>
      <w:r>
        <w:rPr>
          <w:rFonts w:ascii="Calibri"/>
          <w:spacing w:val="-6"/>
          <w:sz w:val="22"/>
        </w:rPr>
        <w:t> </w:t>
      </w:r>
      <w:r>
        <w:rPr>
          <w:rFonts w:ascii="Calibri"/>
          <w:sz w:val="22"/>
        </w:rPr>
        <w:t>of</w:t>
      </w:r>
      <w:r>
        <w:rPr>
          <w:rFonts w:ascii="Calibri"/>
          <w:spacing w:val="-4"/>
          <w:sz w:val="22"/>
        </w:rPr>
        <w:t> </w:t>
      </w:r>
      <w:r>
        <w:rPr>
          <w:rFonts w:ascii="Calibri"/>
          <w:sz w:val="22"/>
        </w:rPr>
        <w:t>parcel</w:t>
      </w:r>
      <w:r>
        <w:rPr>
          <w:rFonts w:ascii="Calibri"/>
          <w:spacing w:val="-3"/>
          <w:sz w:val="22"/>
        </w:rPr>
        <w:t> </w:t>
      </w:r>
      <w:r>
        <w:rPr>
          <w:rFonts w:ascii="Calibri"/>
          <w:sz w:val="22"/>
        </w:rPr>
        <w:t>K-17-36-</w:t>
      </w:r>
      <w:r>
        <w:rPr>
          <w:rFonts w:ascii="Calibri"/>
          <w:spacing w:val="-2"/>
          <w:sz w:val="22"/>
        </w:rPr>
        <w:t>ANNEX</w:t>
      </w:r>
    </w:p>
    <w:p>
      <w:pPr>
        <w:pStyle w:val="ListParagraph"/>
        <w:numPr>
          <w:ilvl w:val="0"/>
          <w:numId w:val="15"/>
        </w:numPr>
        <w:tabs>
          <w:tab w:pos="838" w:val="left" w:leader="none"/>
        </w:tabs>
        <w:spacing w:line="240" w:lineRule="auto" w:before="41" w:after="0"/>
        <w:ind w:left="838" w:right="0" w:hanging="727"/>
        <w:jc w:val="left"/>
        <w:rPr>
          <w:rFonts w:ascii="Calibri"/>
          <w:sz w:val="22"/>
        </w:rPr>
      </w:pPr>
      <w:r>
        <w:rPr>
          <w:rFonts w:ascii="Calibri"/>
          <w:sz w:val="22"/>
        </w:rPr>
        <w:t>located</w:t>
      </w:r>
      <w:r>
        <w:rPr>
          <w:rFonts w:ascii="Calibri"/>
          <w:spacing w:val="-6"/>
          <w:sz w:val="22"/>
        </w:rPr>
        <w:t> </w:t>
      </w:r>
      <w:r>
        <w:rPr>
          <w:rFonts w:ascii="Calibri"/>
          <w:sz w:val="22"/>
        </w:rPr>
        <w:t>approximately</w:t>
      </w:r>
      <w:r>
        <w:rPr>
          <w:rFonts w:ascii="Calibri"/>
          <w:spacing w:val="-4"/>
          <w:sz w:val="22"/>
        </w:rPr>
        <w:t> </w:t>
      </w:r>
      <w:r>
        <w:rPr>
          <w:rFonts w:ascii="Calibri"/>
          <w:sz w:val="22"/>
        </w:rPr>
        <w:t>at</w:t>
      </w:r>
      <w:r>
        <w:rPr>
          <w:rFonts w:ascii="Calibri"/>
          <w:spacing w:val="-5"/>
          <w:sz w:val="22"/>
        </w:rPr>
        <w:t> </w:t>
      </w:r>
      <w:r>
        <w:rPr>
          <w:rFonts w:ascii="Calibri"/>
          <w:sz w:val="22"/>
        </w:rPr>
        <w:t>1100</w:t>
      </w:r>
      <w:r>
        <w:rPr>
          <w:rFonts w:ascii="Calibri"/>
          <w:spacing w:val="-2"/>
          <w:sz w:val="22"/>
        </w:rPr>
        <w:t> </w:t>
      </w:r>
      <w:r>
        <w:rPr>
          <w:rFonts w:ascii="Calibri"/>
          <w:sz w:val="22"/>
        </w:rPr>
        <w:t>S</w:t>
      </w:r>
      <w:r>
        <w:rPr>
          <w:rFonts w:ascii="Calibri"/>
          <w:spacing w:val="-6"/>
          <w:sz w:val="22"/>
        </w:rPr>
        <w:t> </w:t>
      </w:r>
      <w:r>
        <w:rPr>
          <w:rFonts w:ascii="Calibri"/>
          <w:sz w:val="22"/>
        </w:rPr>
        <w:t>600</w:t>
      </w:r>
      <w:r>
        <w:rPr>
          <w:rFonts w:ascii="Calibri"/>
          <w:spacing w:val="-2"/>
          <w:sz w:val="22"/>
        </w:rPr>
        <w:t> </w:t>
      </w:r>
      <w:r>
        <w:rPr>
          <w:rFonts w:ascii="Calibri"/>
          <w:sz w:val="22"/>
        </w:rPr>
        <w:t>E</w:t>
      </w:r>
      <w:r>
        <w:rPr>
          <w:rFonts w:ascii="Calibri"/>
          <w:spacing w:val="-3"/>
          <w:sz w:val="22"/>
        </w:rPr>
        <w:t> </w:t>
      </w:r>
      <w:r>
        <w:rPr>
          <w:rFonts w:ascii="Calibri"/>
          <w:sz w:val="22"/>
        </w:rPr>
        <w:t>based</w:t>
      </w:r>
      <w:r>
        <w:rPr>
          <w:rFonts w:ascii="Calibri"/>
          <w:spacing w:val="-6"/>
          <w:sz w:val="22"/>
        </w:rPr>
        <w:t> </w:t>
      </w:r>
      <w:r>
        <w:rPr>
          <w:rFonts w:ascii="Calibri"/>
          <w:sz w:val="22"/>
        </w:rPr>
        <w:t>on</w:t>
      </w:r>
      <w:r>
        <w:rPr>
          <w:rFonts w:ascii="Calibri"/>
          <w:spacing w:val="-4"/>
          <w:sz w:val="22"/>
        </w:rPr>
        <w:t> </w:t>
      </w:r>
      <w:r>
        <w:rPr>
          <w:rFonts w:ascii="Calibri"/>
          <w:sz w:val="22"/>
        </w:rPr>
        <w:t>the</w:t>
      </w:r>
      <w:r>
        <w:rPr>
          <w:rFonts w:ascii="Calibri"/>
          <w:spacing w:val="-5"/>
          <w:sz w:val="22"/>
        </w:rPr>
        <w:t> </w:t>
      </w:r>
      <w:r>
        <w:rPr>
          <w:rFonts w:ascii="Calibri"/>
          <w:sz w:val="22"/>
        </w:rPr>
        <w:t>findings</w:t>
      </w:r>
      <w:r>
        <w:rPr>
          <w:rFonts w:ascii="Calibri"/>
          <w:spacing w:val="-3"/>
          <w:sz w:val="22"/>
        </w:rPr>
        <w:t> </w:t>
      </w:r>
      <w:r>
        <w:rPr>
          <w:rFonts w:ascii="Calibri"/>
          <w:sz w:val="22"/>
        </w:rPr>
        <w:t>and</w:t>
      </w:r>
      <w:r>
        <w:rPr>
          <w:rFonts w:ascii="Calibri"/>
          <w:spacing w:val="-4"/>
          <w:sz w:val="22"/>
        </w:rPr>
        <w:t> </w:t>
      </w:r>
      <w:r>
        <w:rPr>
          <w:rFonts w:ascii="Calibri"/>
          <w:sz w:val="22"/>
        </w:rPr>
        <w:t>conditions</w:t>
      </w:r>
      <w:r>
        <w:rPr>
          <w:rFonts w:ascii="Calibri"/>
          <w:spacing w:val="-5"/>
          <w:sz w:val="22"/>
        </w:rPr>
        <w:t> </w:t>
      </w:r>
      <w:r>
        <w:rPr>
          <w:rFonts w:ascii="Calibri"/>
          <w:sz w:val="22"/>
        </w:rPr>
        <w:t>of</w:t>
      </w:r>
      <w:r>
        <w:rPr>
          <w:rFonts w:ascii="Calibri"/>
          <w:spacing w:val="-5"/>
          <w:sz w:val="22"/>
        </w:rPr>
        <w:t> </w:t>
      </w:r>
      <w:r>
        <w:rPr>
          <w:rFonts w:ascii="Calibri"/>
          <w:sz w:val="22"/>
        </w:rPr>
        <w:t>approval</w:t>
      </w:r>
      <w:r>
        <w:rPr>
          <w:rFonts w:ascii="Calibri"/>
          <w:spacing w:val="-3"/>
          <w:sz w:val="22"/>
        </w:rPr>
        <w:t> </w:t>
      </w:r>
      <w:r>
        <w:rPr>
          <w:rFonts w:ascii="Calibri"/>
          <w:sz w:val="22"/>
        </w:rPr>
        <w:t>as</w:t>
      </w:r>
      <w:r>
        <w:rPr>
          <w:rFonts w:ascii="Calibri"/>
          <w:spacing w:val="-3"/>
          <w:sz w:val="22"/>
        </w:rPr>
        <w:t> </w:t>
      </w:r>
      <w:r>
        <w:rPr>
          <w:rFonts w:ascii="Calibri"/>
          <w:sz w:val="22"/>
        </w:rPr>
        <w:t>outlined</w:t>
      </w:r>
      <w:r>
        <w:rPr>
          <w:rFonts w:ascii="Calibri"/>
          <w:spacing w:val="-3"/>
          <w:sz w:val="22"/>
        </w:rPr>
        <w:t> </w:t>
      </w:r>
      <w:r>
        <w:rPr>
          <w:rFonts w:ascii="Calibri"/>
          <w:spacing w:val="-5"/>
          <w:sz w:val="22"/>
        </w:rPr>
        <w:t>in</w:t>
      </w:r>
    </w:p>
    <w:p>
      <w:pPr>
        <w:pStyle w:val="ListParagraph"/>
        <w:numPr>
          <w:ilvl w:val="0"/>
          <w:numId w:val="15"/>
        </w:numPr>
        <w:tabs>
          <w:tab w:pos="838" w:val="left" w:leader="none"/>
        </w:tabs>
        <w:spacing w:line="240" w:lineRule="auto" w:before="41" w:after="0"/>
        <w:ind w:left="838" w:right="0" w:hanging="727"/>
        <w:jc w:val="left"/>
        <w:rPr>
          <w:rFonts w:ascii="Calibri"/>
          <w:sz w:val="22"/>
        </w:rPr>
      </w:pPr>
      <w:r>
        <w:rPr>
          <w:rFonts w:ascii="Calibri"/>
          <w:sz w:val="22"/>
        </w:rPr>
        <w:t>the</w:t>
      </w:r>
      <w:r>
        <w:rPr>
          <w:rFonts w:ascii="Calibri"/>
          <w:spacing w:val="-6"/>
          <w:sz w:val="22"/>
        </w:rPr>
        <w:t> </w:t>
      </w:r>
      <w:r>
        <w:rPr>
          <w:rFonts w:ascii="Calibri"/>
          <w:sz w:val="22"/>
        </w:rPr>
        <w:t>staff</w:t>
      </w:r>
      <w:r>
        <w:rPr>
          <w:rFonts w:ascii="Calibri"/>
          <w:spacing w:val="-6"/>
          <w:sz w:val="22"/>
        </w:rPr>
        <w:t> </w:t>
      </w:r>
      <w:r>
        <w:rPr>
          <w:rFonts w:ascii="Calibri"/>
          <w:sz w:val="22"/>
        </w:rPr>
        <w:t>report</w:t>
      </w:r>
      <w:r>
        <w:rPr>
          <w:rFonts w:ascii="Calibri"/>
          <w:spacing w:val="-3"/>
          <w:sz w:val="22"/>
        </w:rPr>
        <w:t> </w:t>
      </w:r>
      <w:r>
        <w:rPr>
          <w:rFonts w:ascii="Calibri"/>
          <w:sz w:val="22"/>
        </w:rPr>
        <w:t>for</w:t>
      </w:r>
      <w:r>
        <w:rPr>
          <w:rFonts w:ascii="Calibri"/>
          <w:spacing w:val="-4"/>
          <w:sz w:val="22"/>
        </w:rPr>
        <w:t> </w:t>
      </w:r>
      <w:r>
        <w:rPr>
          <w:rFonts w:ascii="Calibri"/>
          <w:sz w:val="22"/>
        </w:rPr>
        <w:t>file</w:t>
      </w:r>
      <w:r>
        <w:rPr>
          <w:rFonts w:ascii="Calibri"/>
          <w:spacing w:val="-6"/>
          <w:sz w:val="22"/>
        </w:rPr>
        <w:t> </w:t>
      </w:r>
      <w:r>
        <w:rPr>
          <w:rFonts w:ascii="Calibri"/>
          <w:sz w:val="22"/>
        </w:rPr>
        <w:t>#2023040.</w:t>
      </w:r>
      <w:r>
        <w:rPr>
          <w:rFonts w:ascii="Calibri"/>
          <w:spacing w:val="-4"/>
          <w:sz w:val="22"/>
        </w:rPr>
        <w:t> </w:t>
      </w:r>
      <w:r>
        <w:rPr>
          <w:rFonts w:ascii="Calibri"/>
          <w:sz w:val="22"/>
        </w:rPr>
        <w:t>Councilmember</w:t>
      </w:r>
      <w:r>
        <w:rPr>
          <w:rFonts w:ascii="Calibri"/>
          <w:spacing w:val="-4"/>
          <w:sz w:val="22"/>
        </w:rPr>
        <w:t> </w:t>
      </w:r>
      <w:r>
        <w:rPr>
          <w:rFonts w:ascii="Calibri"/>
          <w:sz w:val="22"/>
        </w:rPr>
        <w:t>Colson</w:t>
      </w:r>
      <w:r>
        <w:rPr>
          <w:rFonts w:ascii="Calibri"/>
          <w:spacing w:val="-5"/>
          <w:sz w:val="22"/>
        </w:rPr>
        <w:t> </w:t>
      </w:r>
      <w:r>
        <w:rPr>
          <w:rFonts w:ascii="Calibri"/>
          <w:sz w:val="22"/>
        </w:rPr>
        <w:t>seconded</w:t>
      </w:r>
      <w:r>
        <w:rPr>
          <w:rFonts w:ascii="Calibri"/>
          <w:spacing w:val="-7"/>
          <w:sz w:val="22"/>
        </w:rPr>
        <w:t> </w:t>
      </w:r>
      <w:r>
        <w:rPr>
          <w:rFonts w:ascii="Calibri"/>
          <w:sz w:val="22"/>
        </w:rPr>
        <w:t>the</w:t>
      </w:r>
      <w:r>
        <w:rPr>
          <w:rFonts w:ascii="Calibri"/>
          <w:spacing w:val="-5"/>
          <w:sz w:val="22"/>
        </w:rPr>
        <w:t> </w:t>
      </w:r>
      <w:r>
        <w:rPr>
          <w:rFonts w:ascii="Calibri"/>
          <w:spacing w:val="-2"/>
          <w:sz w:val="22"/>
        </w:rPr>
        <w:t>motion.</w:t>
      </w:r>
    </w:p>
    <w:p>
      <w:pPr>
        <w:pStyle w:val="BodyText"/>
        <w:spacing w:before="1"/>
        <w:rPr>
          <w:rFonts w:ascii="Calibri"/>
          <w:sz w:val="23"/>
        </w:rPr>
      </w:pPr>
    </w:p>
    <w:p>
      <w:pPr>
        <w:pStyle w:val="BodyText"/>
        <w:ind w:left="111"/>
        <w:rPr>
          <w:rFonts w:ascii="Arial"/>
        </w:rPr>
      </w:pPr>
      <w:r>
        <w:rPr>
          <w:rFonts w:ascii="Arial"/>
          <w:spacing w:val="-5"/>
        </w:rPr>
        <w:t>129</w:t>
      </w:r>
    </w:p>
    <w:p>
      <w:pPr>
        <w:pStyle w:val="BodyText"/>
        <w:spacing w:before="7"/>
        <w:rPr>
          <w:rFonts w:ascii="Arial"/>
          <w:sz w:val="17"/>
        </w:rPr>
      </w:pPr>
    </w:p>
    <w:p>
      <w:pPr>
        <w:pStyle w:val="ListParagraph"/>
        <w:numPr>
          <w:ilvl w:val="0"/>
          <w:numId w:val="16"/>
        </w:numPr>
        <w:tabs>
          <w:tab w:pos="838" w:val="left" w:leader="none"/>
        </w:tabs>
        <w:spacing w:line="240" w:lineRule="auto" w:before="91" w:after="0"/>
        <w:ind w:left="838"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Colson</w:t>
      </w:r>
      <w:r>
        <w:rPr>
          <w:rFonts w:ascii="Calibri" w:hAnsi="Calibri"/>
          <w:spacing w:val="-5"/>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7"/>
        <w:rPr>
          <w:rFonts w:ascii="Calibri"/>
          <w:sz w:val="15"/>
        </w:rPr>
      </w:pPr>
    </w:p>
    <w:p>
      <w:pPr>
        <w:pStyle w:val="ListParagraph"/>
        <w:numPr>
          <w:ilvl w:val="0"/>
          <w:numId w:val="16"/>
        </w:numPr>
        <w:tabs>
          <w:tab w:pos="838" w:val="left" w:leader="none"/>
        </w:tabs>
        <w:spacing w:line="240" w:lineRule="auto" w:before="91" w:after="0"/>
        <w:ind w:left="838"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5"/>
          <w:sz w:val="22"/>
        </w:rPr>
        <w:t> </w:t>
      </w:r>
      <w:r>
        <w:rPr>
          <w:rFonts w:ascii="Calibri" w:hAnsi="Calibri"/>
          <w:spacing w:val="-2"/>
          <w:sz w:val="22"/>
        </w:rPr>
        <w:t>Recused</w:t>
      </w:r>
    </w:p>
    <w:p>
      <w:pPr>
        <w:pStyle w:val="BodyText"/>
        <w:spacing w:before="5"/>
        <w:rPr>
          <w:rFonts w:ascii="Calibri"/>
          <w:sz w:val="15"/>
        </w:rPr>
      </w:pPr>
    </w:p>
    <w:p>
      <w:pPr>
        <w:pStyle w:val="ListParagraph"/>
        <w:numPr>
          <w:ilvl w:val="0"/>
          <w:numId w:val="16"/>
        </w:numPr>
        <w:tabs>
          <w:tab w:pos="838" w:val="left" w:leader="none"/>
        </w:tabs>
        <w:spacing w:line="240" w:lineRule="auto" w:before="90" w:after="0"/>
        <w:ind w:left="838"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Wright</w:t>
      </w:r>
      <w:r>
        <w:rPr>
          <w:rFonts w:ascii="Calibri" w:hAnsi="Calibri"/>
          <w:spacing w:val="-5"/>
          <w:sz w:val="22"/>
        </w:rPr>
        <w:t> </w:t>
      </w:r>
      <w:r>
        <w:rPr>
          <w:rFonts w:ascii="Calibri" w:hAnsi="Calibri"/>
          <w:sz w:val="22"/>
        </w:rPr>
        <w:t>–</w:t>
      </w:r>
      <w:r>
        <w:rPr>
          <w:rFonts w:ascii="Calibri" w:hAnsi="Calibri"/>
          <w:spacing w:val="-5"/>
          <w:sz w:val="22"/>
        </w:rPr>
        <w:t> Yes</w:t>
      </w:r>
    </w:p>
    <w:p>
      <w:pPr>
        <w:pStyle w:val="BodyText"/>
        <w:spacing w:before="7"/>
        <w:rPr>
          <w:rFonts w:ascii="Calibri"/>
          <w:sz w:val="15"/>
        </w:rPr>
      </w:pPr>
    </w:p>
    <w:p>
      <w:pPr>
        <w:pStyle w:val="ListParagraph"/>
        <w:numPr>
          <w:ilvl w:val="0"/>
          <w:numId w:val="16"/>
        </w:numPr>
        <w:tabs>
          <w:tab w:pos="838" w:val="left" w:leader="none"/>
        </w:tabs>
        <w:spacing w:line="240" w:lineRule="auto" w:before="91" w:after="0"/>
        <w:ind w:left="838" w:right="0" w:hanging="728"/>
        <w:jc w:val="left"/>
        <w:rPr>
          <w:rFonts w:ascii="Calibri"/>
          <w:sz w:val="22"/>
        </w:rPr>
      </w:pPr>
      <w:r>
        <w:rPr>
          <w:rFonts w:ascii="Calibri"/>
          <w:sz w:val="22"/>
        </w:rPr>
        <w:t>Councilmember</w:t>
      </w:r>
      <w:r>
        <w:rPr>
          <w:rFonts w:ascii="Calibri"/>
          <w:spacing w:val="-7"/>
          <w:sz w:val="22"/>
        </w:rPr>
        <w:t> </w:t>
      </w:r>
      <w:r>
        <w:rPr>
          <w:rFonts w:ascii="Calibri"/>
          <w:sz w:val="22"/>
        </w:rPr>
        <w:t>Glover</w:t>
      </w:r>
      <w:r>
        <w:rPr>
          <w:rFonts w:ascii="Calibri"/>
          <w:spacing w:val="-4"/>
          <w:sz w:val="22"/>
        </w:rPr>
        <w:t> </w:t>
      </w:r>
      <w:r>
        <w:rPr>
          <w:rFonts w:ascii="Calibri"/>
          <w:sz w:val="22"/>
        </w:rPr>
        <w:t>-</w:t>
      </w:r>
      <w:r>
        <w:rPr>
          <w:rFonts w:ascii="Calibri"/>
          <w:spacing w:val="-7"/>
          <w:sz w:val="22"/>
        </w:rPr>
        <w:t> </w:t>
      </w:r>
      <w:r>
        <w:rPr>
          <w:rFonts w:ascii="Calibri"/>
          <w:spacing w:val="-5"/>
          <w:sz w:val="22"/>
        </w:rPr>
        <w:t>Yes</w:t>
      </w:r>
    </w:p>
    <w:p>
      <w:pPr>
        <w:pStyle w:val="BodyText"/>
        <w:spacing w:before="7"/>
        <w:rPr>
          <w:rFonts w:ascii="Calibri"/>
          <w:sz w:val="15"/>
        </w:rPr>
      </w:pPr>
    </w:p>
    <w:p>
      <w:pPr>
        <w:pStyle w:val="ListParagraph"/>
        <w:numPr>
          <w:ilvl w:val="0"/>
          <w:numId w:val="16"/>
        </w:numPr>
        <w:tabs>
          <w:tab w:pos="837" w:val="left" w:leader="none"/>
        </w:tabs>
        <w:spacing w:line="240" w:lineRule="auto" w:before="91" w:after="0"/>
        <w:ind w:left="837"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5"/>
        <w:rPr>
          <w:rFonts w:ascii="Calibri"/>
          <w:sz w:val="15"/>
        </w:rPr>
      </w:pPr>
    </w:p>
    <w:p>
      <w:pPr>
        <w:pStyle w:val="ListParagraph"/>
        <w:numPr>
          <w:ilvl w:val="0"/>
          <w:numId w:val="16"/>
        </w:numPr>
        <w:tabs>
          <w:tab w:pos="1557" w:val="left" w:leader="none"/>
        </w:tabs>
        <w:spacing w:line="240" w:lineRule="auto" w:before="90" w:after="0"/>
        <w:ind w:left="1557" w:right="0" w:hanging="144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pStyle w:val="BodyText"/>
        <w:spacing w:before="4"/>
        <w:rPr>
          <w:rFonts w:ascii="Calibri"/>
          <w:sz w:val="23"/>
        </w:rPr>
      </w:pPr>
    </w:p>
    <w:p>
      <w:pPr>
        <w:pStyle w:val="BodyText"/>
        <w:ind w:left="110"/>
        <w:rPr>
          <w:rFonts w:ascii="Arial"/>
        </w:rPr>
      </w:pPr>
      <w:r>
        <w:rPr>
          <w:rFonts w:ascii="Arial"/>
          <w:spacing w:val="-5"/>
        </w:rPr>
        <w:t>136</w:t>
      </w:r>
    </w:p>
    <w:p>
      <w:pPr>
        <w:pStyle w:val="BodyText"/>
        <w:spacing w:before="8"/>
        <w:rPr>
          <w:rFonts w:ascii="Arial"/>
          <w:sz w:val="17"/>
        </w:rPr>
      </w:pPr>
    </w:p>
    <w:p>
      <w:pPr>
        <w:pStyle w:val="ListParagraph"/>
        <w:numPr>
          <w:ilvl w:val="0"/>
          <w:numId w:val="17"/>
        </w:numPr>
        <w:tabs>
          <w:tab w:pos="837" w:val="left" w:leader="none"/>
          <w:tab w:pos="1231" w:val="left" w:leader="none"/>
        </w:tabs>
        <w:spacing w:line="240" w:lineRule="auto" w:before="90" w:after="0"/>
        <w:ind w:left="837" w:right="0" w:hanging="725"/>
        <w:jc w:val="left"/>
        <w:rPr>
          <w:rFonts w:ascii="Calibri"/>
          <w:b/>
          <w:sz w:val="22"/>
        </w:rPr>
      </w:pPr>
      <w:r>
        <w:rPr>
          <w:rFonts w:ascii="Calibri"/>
          <w:b/>
          <w:spacing w:val="-5"/>
          <w:sz w:val="22"/>
        </w:rPr>
        <w:t>8.</w:t>
      </w:r>
      <w:r>
        <w:rPr>
          <w:rFonts w:ascii="Calibri"/>
          <w:b/>
          <w:sz w:val="22"/>
        </w:rPr>
        <w:tab/>
        <w:t>Discuss</w:t>
      </w:r>
      <w:r>
        <w:rPr>
          <w:rFonts w:ascii="Calibri"/>
          <w:b/>
          <w:spacing w:val="-5"/>
          <w:sz w:val="22"/>
        </w:rPr>
        <w:t> </w:t>
      </w:r>
      <w:r>
        <w:rPr>
          <w:rFonts w:ascii="Calibri"/>
          <w:b/>
          <w:sz w:val="22"/>
        </w:rPr>
        <w:t>and</w:t>
      </w:r>
      <w:r>
        <w:rPr>
          <w:rFonts w:ascii="Calibri"/>
          <w:b/>
          <w:spacing w:val="-7"/>
          <w:sz w:val="22"/>
        </w:rPr>
        <w:t> </w:t>
      </w:r>
      <w:r>
        <w:rPr>
          <w:rFonts w:ascii="Calibri"/>
          <w:b/>
          <w:sz w:val="22"/>
        </w:rPr>
        <w:t>Consideration</w:t>
      </w:r>
      <w:r>
        <w:rPr>
          <w:rFonts w:ascii="Calibri"/>
          <w:b/>
          <w:spacing w:val="-4"/>
          <w:sz w:val="22"/>
        </w:rPr>
        <w:t> </w:t>
      </w:r>
      <w:r>
        <w:rPr>
          <w:rFonts w:ascii="Calibri"/>
          <w:b/>
          <w:sz w:val="22"/>
        </w:rPr>
        <w:t>of</w:t>
      </w:r>
      <w:r>
        <w:rPr>
          <w:rFonts w:ascii="Calibri"/>
          <w:b/>
          <w:spacing w:val="-4"/>
          <w:sz w:val="22"/>
        </w:rPr>
        <w:t> </w:t>
      </w:r>
      <w:r>
        <w:rPr>
          <w:rFonts w:ascii="Calibri"/>
          <w:b/>
          <w:sz w:val="22"/>
        </w:rPr>
        <w:t>a</w:t>
      </w:r>
      <w:r>
        <w:rPr>
          <w:rFonts w:ascii="Calibri"/>
          <w:b/>
          <w:spacing w:val="-5"/>
          <w:sz w:val="22"/>
        </w:rPr>
        <w:t> </w:t>
      </w:r>
      <w:r>
        <w:rPr>
          <w:rFonts w:ascii="Calibri"/>
          <w:b/>
          <w:sz w:val="22"/>
        </w:rPr>
        <w:t>Conditional</w:t>
      </w:r>
      <w:r>
        <w:rPr>
          <w:rFonts w:ascii="Calibri"/>
          <w:b/>
          <w:spacing w:val="-4"/>
          <w:sz w:val="22"/>
        </w:rPr>
        <w:t> </w:t>
      </w:r>
      <w:r>
        <w:rPr>
          <w:rFonts w:ascii="Calibri"/>
          <w:b/>
          <w:sz w:val="22"/>
        </w:rPr>
        <w:t>Use</w:t>
      </w:r>
      <w:r>
        <w:rPr>
          <w:rFonts w:ascii="Calibri"/>
          <w:b/>
          <w:spacing w:val="-5"/>
          <w:sz w:val="22"/>
        </w:rPr>
        <w:t> </w:t>
      </w:r>
      <w:r>
        <w:rPr>
          <w:rFonts w:ascii="Calibri"/>
          <w:b/>
          <w:sz w:val="22"/>
        </w:rPr>
        <w:t>Permit</w:t>
      </w:r>
      <w:r>
        <w:rPr>
          <w:rFonts w:ascii="Calibri"/>
          <w:b/>
          <w:spacing w:val="-6"/>
          <w:sz w:val="22"/>
        </w:rPr>
        <w:t> </w:t>
      </w:r>
      <w:r>
        <w:rPr>
          <w:rFonts w:ascii="Calibri"/>
          <w:b/>
          <w:sz w:val="22"/>
        </w:rPr>
        <w:t>for</w:t>
      </w:r>
      <w:r>
        <w:rPr>
          <w:rFonts w:ascii="Calibri"/>
          <w:b/>
          <w:spacing w:val="-2"/>
          <w:sz w:val="22"/>
        </w:rPr>
        <w:t> </w:t>
      </w:r>
      <w:r>
        <w:rPr>
          <w:rFonts w:ascii="Calibri"/>
          <w:b/>
          <w:sz w:val="22"/>
        </w:rPr>
        <w:t>a</w:t>
      </w:r>
      <w:r>
        <w:rPr>
          <w:rFonts w:ascii="Calibri"/>
          <w:b/>
          <w:spacing w:val="-5"/>
          <w:sz w:val="22"/>
        </w:rPr>
        <w:t> </w:t>
      </w:r>
      <w:r>
        <w:rPr>
          <w:rFonts w:ascii="Calibri"/>
          <w:b/>
          <w:sz w:val="22"/>
        </w:rPr>
        <w:t>private</w:t>
      </w:r>
      <w:r>
        <w:rPr>
          <w:rFonts w:ascii="Calibri"/>
          <w:b/>
          <w:spacing w:val="-6"/>
          <w:sz w:val="22"/>
        </w:rPr>
        <w:t> </w:t>
      </w:r>
      <w:r>
        <w:rPr>
          <w:rFonts w:ascii="Calibri"/>
          <w:b/>
          <w:sz w:val="22"/>
        </w:rPr>
        <w:t>lane</w:t>
      </w:r>
      <w:r>
        <w:rPr>
          <w:rFonts w:ascii="Calibri"/>
          <w:b/>
          <w:spacing w:val="-5"/>
          <w:sz w:val="22"/>
        </w:rPr>
        <w:t> </w:t>
      </w:r>
      <w:r>
        <w:rPr>
          <w:rFonts w:ascii="Calibri"/>
          <w:b/>
          <w:sz w:val="22"/>
        </w:rPr>
        <w:t>on</w:t>
      </w:r>
      <w:r>
        <w:rPr>
          <w:rFonts w:ascii="Calibri"/>
          <w:b/>
          <w:spacing w:val="-5"/>
          <w:sz w:val="22"/>
        </w:rPr>
        <w:t> </w:t>
      </w:r>
      <w:r>
        <w:rPr>
          <w:rFonts w:ascii="Calibri"/>
          <w:b/>
          <w:sz w:val="22"/>
        </w:rPr>
        <w:t>parcel</w:t>
      </w:r>
      <w:r>
        <w:rPr>
          <w:rFonts w:ascii="Calibri"/>
          <w:b/>
          <w:spacing w:val="-2"/>
          <w:sz w:val="22"/>
        </w:rPr>
        <w:t> </w:t>
      </w:r>
      <w:r>
        <w:rPr>
          <w:rFonts w:ascii="Calibri"/>
          <w:b/>
          <w:sz w:val="22"/>
        </w:rPr>
        <w:t>K-19-16-</w:t>
      </w:r>
      <w:r>
        <w:rPr>
          <w:rFonts w:ascii="Calibri"/>
          <w:b/>
          <w:spacing w:val="-2"/>
          <w:sz w:val="22"/>
        </w:rPr>
        <w:t>ANNEX</w:t>
      </w:r>
    </w:p>
    <w:p>
      <w:pPr>
        <w:pStyle w:val="ListParagraph"/>
        <w:numPr>
          <w:ilvl w:val="0"/>
          <w:numId w:val="17"/>
        </w:numPr>
        <w:tabs>
          <w:tab w:pos="839" w:val="left" w:leader="none"/>
        </w:tabs>
        <w:spacing w:line="240" w:lineRule="auto" w:before="39" w:after="0"/>
        <w:ind w:left="839" w:right="0" w:hanging="727"/>
        <w:jc w:val="left"/>
        <w:rPr>
          <w:rFonts w:ascii="Calibri"/>
          <w:b/>
          <w:sz w:val="22"/>
        </w:rPr>
      </w:pPr>
      <w:r>
        <w:rPr>
          <w:rFonts w:ascii="Calibri"/>
          <w:b/>
          <w:sz w:val="22"/>
        </w:rPr>
        <w:t>approximately</w:t>
      </w:r>
      <w:r>
        <w:rPr>
          <w:rFonts w:ascii="Calibri"/>
          <w:b/>
          <w:spacing w:val="-5"/>
          <w:sz w:val="22"/>
        </w:rPr>
        <w:t> </w:t>
      </w:r>
      <w:r>
        <w:rPr>
          <w:rFonts w:ascii="Calibri"/>
          <w:b/>
          <w:sz w:val="22"/>
        </w:rPr>
        <w:t>located</w:t>
      </w:r>
      <w:r>
        <w:rPr>
          <w:rFonts w:ascii="Calibri"/>
          <w:b/>
          <w:spacing w:val="-5"/>
          <w:sz w:val="22"/>
        </w:rPr>
        <w:t> </w:t>
      </w:r>
      <w:r>
        <w:rPr>
          <w:rFonts w:ascii="Calibri"/>
          <w:b/>
          <w:sz w:val="22"/>
        </w:rPr>
        <w:t>at</w:t>
      </w:r>
      <w:r>
        <w:rPr>
          <w:rFonts w:ascii="Calibri"/>
          <w:b/>
          <w:spacing w:val="-6"/>
          <w:sz w:val="22"/>
        </w:rPr>
        <w:t> </w:t>
      </w:r>
      <w:r>
        <w:rPr>
          <w:rFonts w:ascii="Calibri"/>
          <w:b/>
          <w:sz w:val="22"/>
        </w:rPr>
        <w:t>910</w:t>
      </w:r>
      <w:r>
        <w:rPr>
          <w:rFonts w:ascii="Calibri"/>
          <w:b/>
          <w:spacing w:val="-4"/>
          <w:sz w:val="22"/>
        </w:rPr>
        <w:t> </w:t>
      </w:r>
      <w:r>
        <w:rPr>
          <w:rFonts w:ascii="Calibri"/>
          <w:b/>
          <w:sz w:val="22"/>
        </w:rPr>
        <w:t>S</w:t>
      </w:r>
      <w:r>
        <w:rPr>
          <w:rFonts w:ascii="Calibri"/>
          <w:b/>
          <w:spacing w:val="-3"/>
          <w:sz w:val="22"/>
        </w:rPr>
        <w:t> </w:t>
      </w:r>
      <w:r>
        <w:rPr>
          <w:rFonts w:ascii="Calibri"/>
          <w:b/>
          <w:sz w:val="22"/>
        </w:rPr>
        <w:t>HWY</w:t>
      </w:r>
      <w:r>
        <w:rPr>
          <w:rFonts w:ascii="Calibri"/>
          <w:b/>
          <w:spacing w:val="-6"/>
          <w:sz w:val="22"/>
        </w:rPr>
        <w:t> </w:t>
      </w:r>
      <w:r>
        <w:rPr>
          <w:rFonts w:ascii="Calibri"/>
          <w:b/>
          <w:sz w:val="22"/>
        </w:rPr>
        <w:t>89A</w:t>
      </w:r>
      <w:r>
        <w:rPr>
          <w:rFonts w:ascii="Calibri"/>
          <w:b/>
          <w:spacing w:val="-3"/>
          <w:sz w:val="22"/>
        </w:rPr>
        <w:t> </w:t>
      </w:r>
      <w:r>
        <w:rPr>
          <w:rFonts w:ascii="Calibri"/>
          <w:b/>
          <w:sz w:val="22"/>
        </w:rPr>
        <w:t>[applicant;</w:t>
      </w:r>
      <w:r>
        <w:rPr>
          <w:rFonts w:ascii="Calibri"/>
          <w:b/>
          <w:spacing w:val="-5"/>
          <w:sz w:val="22"/>
        </w:rPr>
        <w:t> </w:t>
      </w:r>
      <w:r>
        <w:rPr>
          <w:rFonts w:ascii="Calibri"/>
          <w:b/>
          <w:sz w:val="22"/>
        </w:rPr>
        <w:t>Iron</w:t>
      </w:r>
      <w:r>
        <w:rPr>
          <w:rFonts w:ascii="Calibri"/>
          <w:b/>
          <w:spacing w:val="-4"/>
          <w:sz w:val="22"/>
        </w:rPr>
        <w:t> </w:t>
      </w:r>
      <w:r>
        <w:rPr>
          <w:rFonts w:ascii="Calibri"/>
          <w:b/>
          <w:sz w:val="22"/>
        </w:rPr>
        <w:t>Rock</w:t>
      </w:r>
      <w:r>
        <w:rPr>
          <w:rFonts w:ascii="Calibri"/>
          <w:b/>
          <w:spacing w:val="-7"/>
          <w:sz w:val="22"/>
        </w:rPr>
        <w:t> </w:t>
      </w:r>
      <w:r>
        <w:rPr>
          <w:rFonts w:ascii="Calibri"/>
          <w:b/>
          <w:sz w:val="22"/>
        </w:rPr>
        <w:t>Engineering/Kirk</w:t>
      </w:r>
      <w:r>
        <w:rPr>
          <w:rFonts w:ascii="Calibri"/>
          <w:b/>
          <w:spacing w:val="-8"/>
          <w:sz w:val="22"/>
        </w:rPr>
        <w:t> </w:t>
      </w:r>
      <w:r>
        <w:rPr>
          <w:rFonts w:ascii="Calibri"/>
          <w:b/>
          <w:spacing w:val="-2"/>
          <w:sz w:val="22"/>
        </w:rPr>
        <w:t>Heaton]</w:t>
      </w:r>
    </w:p>
    <w:p>
      <w:pPr>
        <w:pStyle w:val="BodyText"/>
        <w:spacing w:before="7"/>
        <w:rPr>
          <w:rFonts w:ascii="Calibri"/>
          <w:b/>
          <w:sz w:val="15"/>
        </w:rPr>
      </w:pPr>
    </w:p>
    <w:p>
      <w:pPr>
        <w:pStyle w:val="ListParagraph"/>
        <w:numPr>
          <w:ilvl w:val="0"/>
          <w:numId w:val="17"/>
        </w:numPr>
        <w:tabs>
          <w:tab w:pos="839" w:val="left" w:leader="none"/>
        </w:tabs>
        <w:spacing w:line="240" w:lineRule="auto" w:before="91" w:after="0"/>
        <w:ind w:left="839" w:right="0" w:hanging="727"/>
        <w:jc w:val="left"/>
        <w:rPr>
          <w:rFonts w:ascii="Calibri"/>
          <w:sz w:val="22"/>
        </w:rPr>
      </w:pPr>
      <w:r>
        <w:rPr>
          <w:rFonts w:ascii="Calibri"/>
          <w:sz w:val="22"/>
        </w:rPr>
        <w:t>Mrs.</w:t>
      </w:r>
      <w:r>
        <w:rPr>
          <w:rFonts w:ascii="Calibri"/>
          <w:spacing w:val="-4"/>
          <w:sz w:val="22"/>
        </w:rPr>
        <w:t> </w:t>
      </w:r>
      <w:r>
        <w:rPr>
          <w:rFonts w:ascii="Calibri"/>
          <w:sz w:val="22"/>
        </w:rPr>
        <w:t>Chatterley</w:t>
      </w:r>
      <w:r>
        <w:rPr>
          <w:rFonts w:ascii="Calibri"/>
          <w:spacing w:val="-3"/>
          <w:sz w:val="22"/>
        </w:rPr>
        <w:t> </w:t>
      </w:r>
      <w:r>
        <w:rPr>
          <w:rFonts w:ascii="Calibri"/>
          <w:sz w:val="22"/>
        </w:rPr>
        <w:t>stated</w:t>
      </w:r>
      <w:r>
        <w:rPr>
          <w:rFonts w:ascii="Calibri"/>
          <w:spacing w:val="-6"/>
          <w:sz w:val="22"/>
        </w:rPr>
        <w:t> </w:t>
      </w:r>
      <w:r>
        <w:rPr>
          <w:rFonts w:ascii="Calibri"/>
          <w:sz w:val="22"/>
        </w:rPr>
        <w:t>that</w:t>
      </w:r>
      <w:r>
        <w:rPr>
          <w:rFonts w:ascii="Calibri"/>
          <w:spacing w:val="-5"/>
          <w:sz w:val="22"/>
        </w:rPr>
        <w:t> </w:t>
      </w:r>
      <w:r>
        <w:rPr>
          <w:rFonts w:ascii="Calibri"/>
          <w:sz w:val="22"/>
        </w:rPr>
        <w:t>an</w:t>
      </w:r>
      <w:r>
        <w:rPr>
          <w:rFonts w:ascii="Calibri"/>
          <w:spacing w:val="-5"/>
          <w:sz w:val="22"/>
        </w:rPr>
        <w:t> </w:t>
      </w:r>
      <w:r>
        <w:rPr>
          <w:rFonts w:ascii="Calibri"/>
          <w:sz w:val="22"/>
        </w:rPr>
        <w:t>application</w:t>
      </w:r>
      <w:r>
        <w:rPr>
          <w:rFonts w:ascii="Calibri"/>
          <w:spacing w:val="-6"/>
          <w:sz w:val="22"/>
        </w:rPr>
        <w:t> </w:t>
      </w:r>
      <w:r>
        <w:rPr>
          <w:rFonts w:ascii="Calibri"/>
          <w:sz w:val="22"/>
        </w:rPr>
        <w:t>for</w:t>
      </w:r>
      <w:r>
        <w:rPr>
          <w:rFonts w:ascii="Calibri"/>
          <w:spacing w:val="-5"/>
          <w:sz w:val="22"/>
        </w:rPr>
        <w:t> </w:t>
      </w:r>
      <w:r>
        <w:rPr>
          <w:rFonts w:ascii="Calibri"/>
          <w:sz w:val="22"/>
        </w:rPr>
        <w:t>a</w:t>
      </w:r>
      <w:r>
        <w:rPr>
          <w:rFonts w:ascii="Calibri"/>
          <w:spacing w:val="-4"/>
          <w:sz w:val="22"/>
        </w:rPr>
        <w:t> </w:t>
      </w:r>
      <w:r>
        <w:rPr>
          <w:rFonts w:ascii="Calibri"/>
          <w:sz w:val="22"/>
        </w:rPr>
        <w:t>Conditional</w:t>
      </w:r>
      <w:r>
        <w:rPr>
          <w:rFonts w:ascii="Calibri"/>
          <w:spacing w:val="-3"/>
          <w:sz w:val="22"/>
        </w:rPr>
        <w:t> </w:t>
      </w:r>
      <w:r>
        <w:rPr>
          <w:rFonts w:ascii="Calibri"/>
          <w:sz w:val="22"/>
        </w:rPr>
        <w:t>Use</w:t>
      </w:r>
      <w:r>
        <w:rPr>
          <w:rFonts w:ascii="Calibri"/>
          <w:spacing w:val="-5"/>
          <w:sz w:val="22"/>
        </w:rPr>
        <w:t> </w:t>
      </w:r>
      <w:r>
        <w:rPr>
          <w:rFonts w:ascii="Calibri"/>
          <w:sz w:val="22"/>
        </w:rPr>
        <w:t>Permit</w:t>
      </w:r>
      <w:r>
        <w:rPr>
          <w:rFonts w:ascii="Calibri"/>
          <w:spacing w:val="-6"/>
          <w:sz w:val="22"/>
        </w:rPr>
        <w:t> </w:t>
      </w:r>
      <w:r>
        <w:rPr>
          <w:rFonts w:ascii="Calibri"/>
          <w:sz w:val="22"/>
        </w:rPr>
        <w:t>was</w:t>
      </w:r>
      <w:r>
        <w:rPr>
          <w:rFonts w:ascii="Calibri"/>
          <w:spacing w:val="-3"/>
          <w:sz w:val="22"/>
        </w:rPr>
        <w:t> </w:t>
      </w:r>
      <w:r>
        <w:rPr>
          <w:rFonts w:ascii="Calibri"/>
          <w:sz w:val="22"/>
        </w:rPr>
        <w:t>received</w:t>
      </w:r>
      <w:r>
        <w:rPr>
          <w:rFonts w:ascii="Calibri"/>
          <w:spacing w:val="-5"/>
          <w:sz w:val="22"/>
        </w:rPr>
        <w:t> </w:t>
      </w:r>
      <w:r>
        <w:rPr>
          <w:rFonts w:ascii="Calibri"/>
          <w:sz w:val="22"/>
        </w:rPr>
        <w:t>from</w:t>
      </w:r>
      <w:r>
        <w:rPr>
          <w:rFonts w:ascii="Calibri"/>
          <w:spacing w:val="-2"/>
          <w:sz w:val="22"/>
        </w:rPr>
        <w:t> </w:t>
      </w:r>
      <w:r>
        <w:rPr>
          <w:rFonts w:ascii="Calibri"/>
          <w:sz w:val="22"/>
        </w:rPr>
        <w:t>Iron</w:t>
      </w:r>
      <w:r>
        <w:rPr>
          <w:rFonts w:ascii="Calibri"/>
          <w:spacing w:val="-6"/>
          <w:sz w:val="22"/>
        </w:rPr>
        <w:t> </w:t>
      </w:r>
      <w:r>
        <w:rPr>
          <w:rFonts w:ascii="Calibri"/>
          <w:spacing w:val="-4"/>
          <w:sz w:val="22"/>
        </w:rPr>
        <w:t>Rock</w:t>
      </w:r>
    </w:p>
    <w:p>
      <w:pPr>
        <w:pStyle w:val="ListParagraph"/>
        <w:numPr>
          <w:ilvl w:val="0"/>
          <w:numId w:val="17"/>
        </w:numPr>
        <w:tabs>
          <w:tab w:pos="839" w:val="left" w:leader="none"/>
        </w:tabs>
        <w:spacing w:line="240" w:lineRule="auto" w:before="41" w:after="0"/>
        <w:ind w:left="839" w:right="0" w:hanging="727"/>
        <w:jc w:val="left"/>
        <w:rPr>
          <w:rFonts w:ascii="Calibri"/>
          <w:sz w:val="22"/>
        </w:rPr>
      </w:pPr>
      <w:r>
        <w:rPr>
          <w:rFonts w:ascii="Calibri"/>
          <w:sz w:val="22"/>
        </w:rPr>
        <w:t>Group</w:t>
      </w:r>
      <w:r>
        <w:rPr>
          <w:rFonts w:ascii="Calibri"/>
          <w:spacing w:val="-7"/>
          <w:sz w:val="22"/>
        </w:rPr>
        <w:t> </w:t>
      </w:r>
      <w:r>
        <w:rPr>
          <w:rFonts w:ascii="Calibri"/>
          <w:sz w:val="22"/>
        </w:rPr>
        <w:t>requesting</w:t>
      </w:r>
      <w:r>
        <w:rPr>
          <w:rFonts w:ascii="Calibri"/>
          <w:spacing w:val="-5"/>
          <w:sz w:val="22"/>
        </w:rPr>
        <w:t> </w:t>
      </w:r>
      <w:r>
        <w:rPr>
          <w:rFonts w:ascii="Calibri"/>
          <w:sz w:val="22"/>
        </w:rPr>
        <w:t>a</w:t>
      </w:r>
      <w:r>
        <w:rPr>
          <w:rFonts w:ascii="Calibri"/>
          <w:spacing w:val="-5"/>
          <w:sz w:val="22"/>
        </w:rPr>
        <w:t> </w:t>
      </w:r>
      <w:r>
        <w:rPr>
          <w:rFonts w:ascii="Calibri"/>
          <w:sz w:val="22"/>
        </w:rPr>
        <w:t>Private</w:t>
      </w:r>
      <w:r>
        <w:rPr>
          <w:rFonts w:ascii="Calibri"/>
          <w:spacing w:val="-6"/>
          <w:sz w:val="22"/>
        </w:rPr>
        <w:t> </w:t>
      </w:r>
      <w:r>
        <w:rPr>
          <w:rFonts w:ascii="Calibri"/>
          <w:sz w:val="22"/>
        </w:rPr>
        <w:t>Lane</w:t>
      </w:r>
      <w:r>
        <w:rPr>
          <w:rFonts w:ascii="Calibri"/>
          <w:spacing w:val="-3"/>
          <w:sz w:val="22"/>
        </w:rPr>
        <w:t> </w:t>
      </w:r>
      <w:r>
        <w:rPr>
          <w:rFonts w:ascii="Calibri"/>
          <w:sz w:val="22"/>
        </w:rPr>
        <w:t>for</w:t>
      </w:r>
      <w:r>
        <w:rPr>
          <w:rFonts w:ascii="Calibri"/>
          <w:spacing w:val="-3"/>
          <w:sz w:val="22"/>
        </w:rPr>
        <w:t> </w:t>
      </w:r>
      <w:r>
        <w:rPr>
          <w:rFonts w:ascii="Calibri"/>
          <w:sz w:val="22"/>
        </w:rPr>
        <w:t>parcel</w:t>
      </w:r>
      <w:r>
        <w:rPr>
          <w:rFonts w:ascii="Calibri"/>
          <w:spacing w:val="-4"/>
          <w:sz w:val="22"/>
        </w:rPr>
        <w:t> </w:t>
      </w:r>
      <w:r>
        <w:rPr>
          <w:rFonts w:ascii="Calibri"/>
          <w:sz w:val="22"/>
        </w:rPr>
        <w:t>K-19-16-ANNEX.</w:t>
      </w:r>
      <w:r>
        <w:rPr>
          <w:rFonts w:ascii="Calibri"/>
          <w:spacing w:val="-4"/>
          <w:sz w:val="22"/>
        </w:rPr>
        <w:t> </w:t>
      </w:r>
      <w:r>
        <w:rPr>
          <w:rFonts w:ascii="Calibri"/>
          <w:sz w:val="22"/>
        </w:rPr>
        <w:t>Iron</w:t>
      </w:r>
      <w:r>
        <w:rPr>
          <w:rFonts w:ascii="Calibri"/>
          <w:spacing w:val="-6"/>
          <w:sz w:val="22"/>
        </w:rPr>
        <w:t> </w:t>
      </w:r>
      <w:r>
        <w:rPr>
          <w:rFonts w:ascii="Calibri"/>
          <w:sz w:val="22"/>
        </w:rPr>
        <w:t>Rock</w:t>
      </w:r>
      <w:r>
        <w:rPr>
          <w:rFonts w:ascii="Calibri"/>
          <w:spacing w:val="-3"/>
          <w:sz w:val="22"/>
        </w:rPr>
        <w:t> </w:t>
      </w:r>
      <w:r>
        <w:rPr>
          <w:rFonts w:ascii="Calibri"/>
          <w:sz w:val="22"/>
        </w:rPr>
        <w:t>Engineer</w:t>
      </w:r>
      <w:r>
        <w:rPr>
          <w:rFonts w:ascii="Calibri"/>
          <w:spacing w:val="-4"/>
          <w:sz w:val="22"/>
        </w:rPr>
        <w:t> </w:t>
      </w:r>
      <w:r>
        <w:rPr>
          <w:rFonts w:ascii="Calibri"/>
          <w:sz w:val="22"/>
        </w:rPr>
        <w:t>has</w:t>
      </w:r>
      <w:r>
        <w:rPr>
          <w:rFonts w:ascii="Calibri"/>
          <w:spacing w:val="-4"/>
          <w:sz w:val="22"/>
        </w:rPr>
        <w:t> </w:t>
      </w:r>
      <w:r>
        <w:rPr>
          <w:rFonts w:ascii="Calibri"/>
          <w:sz w:val="22"/>
        </w:rPr>
        <w:t>also</w:t>
      </w:r>
      <w:r>
        <w:rPr>
          <w:rFonts w:ascii="Calibri"/>
          <w:spacing w:val="-4"/>
          <w:sz w:val="22"/>
        </w:rPr>
        <w:t> </w:t>
      </w:r>
      <w:r>
        <w:rPr>
          <w:rFonts w:ascii="Calibri"/>
          <w:sz w:val="22"/>
        </w:rPr>
        <w:t>applied</w:t>
      </w:r>
      <w:r>
        <w:rPr>
          <w:rFonts w:ascii="Calibri"/>
          <w:spacing w:val="-5"/>
          <w:sz w:val="22"/>
        </w:rPr>
        <w:t> </w:t>
      </w:r>
      <w:r>
        <w:rPr>
          <w:rFonts w:ascii="Calibri"/>
          <w:sz w:val="22"/>
        </w:rPr>
        <w:t>for</w:t>
      </w:r>
      <w:r>
        <w:rPr>
          <w:rFonts w:ascii="Calibri"/>
          <w:spacing w:val="-5"/>
          <w:sz w:val="22"/>
        </w:rPr>
        <w:t> </w:t>
      </w:r>
      <w:r>
        <w:rPr>
          <w:rFonts w:ascii="Calibri"/>
          <w:spacing w:val="-10"/>
          <w:sz w:val="22"/>
        </w:rPr>
        <w:t>a</w:t>
      </w:r>
    </w:p>
    <w:p>
      <w:pPr>
        <w:pStyle w:val="ListParagraph"/>
        <w:numPr>
          <w:ilvl w:val="0"/>
          <w:numId w:val="17"/>
        </w:numPr>
        <w:tabs>
          <w:tab w:pos="839" w:val="left" w:leader="none"/>
        </w:tabs>
        <w:spacing w:line="240" w:lineRule="auto" w:before="38" w:after="0"/>
        <w:ind w:left="839" w:right="0" w:hanging="727"/>
        <w:jc w:val="left"/>
        <w:rPr>
          <w:rFonts w:ascii="Calibri"/>
          <w:sz w:val="22"/>
        </w:rPr>
      </w:pPr>
      <w:r>
        <w:rPr>
          <w:rFonts w:ascii="Calibri"/>
          <w:sz w:val="22"/>
        </w:rPr>
        <w:t>minor</w:t>
      </w:r>
      <w:r>
        <w:rPr>
          <w:rFonts w:ascii="Calibri"/>
          <w:spacing w:val="-7"/>
          <w:sz w:val="22"/>
        </w:rPr>
        <w:t> </w:t>
      </w:r>
      <w:r>
        <w:rPr>
          <w:rFonts w:ascii="Calibri"/>
          <w:sz w:val="22"/>
        </w:rPr>
        <w:t>subdivision.</w:t>
      </w:r>
      <w:r>
        <w:rPr>
          <w:rFonts w:ascii="Calibri"/>
          <w:spacing w:val="-5"/>
          <w:sz w:val="22"/>
        </w:rPr>
        <w:t> </w:t>
      </w:r>
      <w:r>
        <w:rPr>
          <w:rFonts w:ascii="Calibri"/>
          <w:sz w:val="22"/>
        </w:rPr>
        <w:t>The</w:t>
      </w:r>
      <w:r>
        <w:rPr>
          <w:rFonts w:ascii="Calibri"/>
          <w:spacing w:val="-2"/>
          <w:sz w:val="22"/>
        </w:rPr>
        <w:t> </w:t>
      </w:r>
      <w:r>
        <w:rPr>
          <w:rFonts w:ascii="Calibri"/>
          <w:sz w:val="22"/>
        </w:rPr>
        <w:t>private</w:t>
      </w:r>
      <w:r>
        <w:rPr>
          <w:rFonts w:ascii="Calibri"/>
          <w:spacing w:val="-2"/>
          <w:sz w:val="22"/>
        </w:rPr>
        <w:t> </w:t>
      </w:r>
      <w:r>
        <w:rPr>
          <w:rFonts w:ascii="Calibri"/>
          <w:sz w:val="22"/>
        </w:rPr>
        <w:t>lane</w:t>
      </w:r>
      <w:r>
        <w:rPr>
          <w:rFonts w:ascii="Calibri"/>
          <w:spacing w:val="-4"/>
          <w:sz w:val="22"/>
        </w:rPr>
        <w:t> </w:t>
      </w:r>
      <w:r>
        <w:rPr>
          <w:rFonts w:ascii="Calibri"/>
          <w:sz w:val="22"/>
        </w:rPr>
        <w:t>is</w:t>
      </w:r>
      <w:r>
        <w:rPr>
          <w:rFonts w:ascii="Calibri"/>
          <w:spacing w:val="-3"/>
          <w:sz w:val="22"/>
        </w:rPr>
        <w:t> </w:t>
      </w:r>
      <w:r>
        <w:rPr>
          <w:rFonts w:ascii="Calibri"/>
          <w:sz w:val="22"/>
        </w:rPr>
        <w:t>being</w:t>
      </w:r>
      <w:r>
        <w:rPr>
          <w:rFonts w:ascii="Calibri"/>
          <w:spacing w:val="-3"/>
          <w:sz w:val="22"/>
        </w:rPr>
        <w:t> </w:t>
      </w:r>
      <w:r>
        <w:rPr>
          <w:rFonts w:ascii="Calibri"/>
          <w:sz w:val="22"/>
        </w:rPr>
        <w:t>requested</w:t>
      </w:r>
      <w:r>
        <w:rPr>
          <w:rFonts w:ascii="Calibri"/>
          <w:spacing w:val="-6"/>
          <w:sz w:val="22"/>
        </w:rPr>
        <w:t> </w:t>
      </w:r>
      <w:r>
        <w:rPr>
          <w:rFonts w:ascii="Calibri"/>
          <w:sz w:val="22"/>
        </w:rPr>
        <w:t>to</w:t>
      </w:r>
      <w:r>
        <w:rPr>
          <w:rFonts w:ascii="Calibri"/>
          <w:spacing w:val="-3"/>
          <w:sz w:val="22"/>
        </w:rPr>
        <w:t> </w:t>
      </w:r>
      <w:r>
        <w:rPr>
          <w:rFonts w:ascii="Calibri"/>
          <w:sz w:val="22"/>
        </w:rPr>
        <w:t>access</w:t>
      </w:r>
      <w:r>
        <w:rPr>
          <w:rFonts w:ascii="Calibri"/>
          <w:spacing w:val="-3"/>
          <w:sz w:val="22"/>
        </w:rPr>
        <w:t> </w:t>
      </w:r>
      <w:r>
        <w:rPr>
          <w:rFonts w:ascii="Calibri"/>
          <w:sz w:val="22"/>
        </w:rPr>
        <w:t>some</w:t>
      </w:r>
      <w:r>
        <w:rPr>
          <w:rFonts w:ascii="Calibri"/>
          <w:spacing w:val="-4"/>
          <w:sz w:val="22"/>
        </w:rPr>
        <w:t> </w:t>
      </w:r>
      <w:r>
        <w:rPr>
          <w:rFonts w:ascii="Calibri"/>
          <w:sz w:val="22"/>
        </w:rPr>
        <w:t>of</w:t>
      </w:r>
      <w:r>
        <w:rPr>
          <w:rFonts w:ascii="Calibri"/>
          <w:spacing w:val="-3"/>
          <w:sz w:val="22"/>
        </w:rPr>
        <w:t> </w:t>
      </w:r>
      <w:r>
        <w:rPr>
          <w:rFonts w:ascii="Calibri"/>
          <w:sz w:val="22"/>
        </w:rPr>
        <w:t>the</w:t>
      </w:r>
      <w:r>
        <w:rPr>
          <w:rFonts w:ascii="Calibri"/>
          <w:spacing w:val="-1"/>
          <w:sz w:val="22"/>
        </w:rPr>
        <w:t> </w:t>
      </w:r>
      <w:r>
        <w:rPr>
          <w:rFonts w:ascii="Calibri"/>
          <w:sz w:val="22"/>
        </w:rPr>
        <w:t>proposed</w:t>
      </w:r>
      <w:r>
        <w:rPr>
          <w:rFonts w:ascii="Calibri"/>
          <w:spacing w:val="-4"/>
          <w:sz w:val="22"/>
        </w:rPr>
        <w:t> </w:t>
      </w:r>
      <w:r>
        <w:rPr>
          <w:rFonts w:ascii="Calibri"/>
          <w:sz w:val="22"/>
        </w:rPr>
        <w:t>lots</w:t>
      </w:r>
      <w:r>
        <w:rPr>
          <w:rFonts w:ascii="Calibri"/>
          <w:spacing w:val="-4"/>
          <w:sz w:val="22"/>
        </w:rPr>
        <w:t> </w:t>
      </w:r>
      <w:r>
        <w:rPr>
          <w:rFonts w:ascii="Calibri"/>
          <w:sz w:val="22"/>
        </w:rPr>
        <w:t>in</w:t>
      </w:r>
      <w:r>
        <w:rPr>
          <w:rFonts w:ascii="Calibri"/>
          <w:spacing w:val="-4"/>
          <w:sz w:val="22"/>
        </w:rPr>
        <w:t> </w:t>
      </w:r>
      <w:r>
        <w:rPr>
          <w:rFonts w:ascii="Calibri"/>
          <w:sz w:val="22"/>
        </w:rPr>
        <w:t>the</w:t>
      </w:r>
      <w:r>
        <w:rPr>
          <w:rFonts w:ascii="Calibri"/>
          <w:spacing w:val="-4"/>
          <w:sz w:val="22"/>
        </w:rPr>
        <w:t> </w:t>
      </w:r>
      <w:r>
        <w:rPr>
          <w:rFonts w:ascii="Calibri"/>
          <w:spacing w:val="-2"/>
          <w:sz w:val="22"/>
        </w:rPr>
        <w:t>minor</w:t>
      </w:r>
    </w:p>
    <w:p>
      <w:pPr>
        <w:pStyle w:val="ListParagraph"/>
        <w:numPr>
          <w:ilvl w:val="0"/>
          <w:numId w:val="17"/>
        </w:numPr>
        <w:tabs>
          <w:tab w:pos="839" w:val="left" w:leader="none"/>
        </w:tabs>
        <w:spacing w:line="240" w:lineRule="auto" w:before="41" w:after="0"/>
        <w:ind w:left="839" w:right="0" w:hanging="727"/>
        <w:jc w:val="left"/>
        <w:rPr>
          <w:rFonts w:ascii="Calibri"/>
          <w:sz w:val="22"/>
        </w:rPr>
      </w:pPr>
      <w:r>
        <w:rPr>
          <w:rFonts w:ascii="Calibri"/>
          <w:spacing w:val="-2"/>
          <w:sz w:val="22"/>
        </w:rPr>
        <w:t>subdivision.</w:t>
      </w:r>
    </w:p>
    <w:p>
      <w:pPr>
        <w:pStyle w:val="BodyText"/>
        <w:spacing w:before="8"/>
        <w:rPr>
          <w:rFonts w:ascii="Calibri"/>
          <w:sz w:val="15"/>
        </w:rPr>
      </w:pPr>
    </w:p>
    <w:p>
      <w:pPr>
        <w:pStyle w:val="ListParagraph"/>
        <w:numPr>
          <w:ilvl w:val="0"/>
          <w:numId w:val="17"/>
        </w:numPr>
        <w:tabs>
          <w:tab w:pos="839" w:val="left" w:leader="none"/>
        </w:tabs>
        <w:spacing w:line="240" w:lineRule="auto" w:before="90" w:after="0"/>
        <w:ind w:left="839" w:right="0" w:hanging="727"/>
        <w:jc w:val="left"/>
        <w:rPr>
          <w:rFonts w:ascii="Calibri"/>
          <w:sz w:val="22"/>
        </w:rPr>
      </w:pPr>
      <w:r>
        <w:rPr>
          <w:rFonts w:ascii="Calibri"/>
          <w:sz w:val="22"/>
        </w:rPr>
        <w:t>Councilmember</w:t>
      </w:r>
      <w:r>
        <w:rPr>
          <w:rFonts w:ascii="Calibri"/>
          <w:spacing w:val="-5"/>
          <w:sz w:val="22"/>
        </w:rPr>
        <w:t> </w:t>
      </w:r>
      <w:r>
        <w:rPr>
          <w:rFonts w:ascii="Calibri"/>
          <w:sz w:val="22"/>
        </w:rPr>
        <w:t>Heaton</w:t>
      </w:r>
      <w:r>
        <w:rPr>
          <w:rFonts w:ascii="Calibri"/>
          <w:spacing w:val="-6"/>
          <w:sz w:val="22"/>
        </w:rPr>
        <w:t> </w:t>
      </w:r>
      <w:r>
        <w:rPr>
          <w:rFonts w:ascii="Calibri"/>
          <w:sz w:val="22"/>
        </w:rPr>
        <w:t>went</w:t>
      </w:r>
      <w:r>
        <w:rPr>
          <w:rFonts w:ascii="Calibri"/>
          <w:spacing w:val="-2"/>
          <w:sz w:val="22"/>
        </w:rPr>
        <w:t> </w:t>
      </w:r>
      <w:r>
        <w:rPr>
          <w:rFonts w:ascii="Calibri"/>
          <w:sz w:val="22"/>
        </w:rPr>
        <w:t>down</w:t>
      </w:r>
      <w:r>
        <w:rPr>
          <w:rFonts w:ascii="Calibri"/>
          <w:spacing w:val="-5"/>
          <w:sz w:val="22"/>
        </w:rPr>
        <w:t> </w:t>
      </w:r>
      <w:r>
        <w:rPr>
          <w:rFonts w:ascii="Calibri"/>
          <w:sz w:val="22"/>
        </w:rPr>
        <w:t>to</w:t>
      </w:r>
      <w:r>
        <w:rPr>
          <w:rFonts w:ascii="Calibri"/>
          <w:spacing w:val="-4"/>
          <w:sz w:val="22"/>
        </w:rPr>
        <w:t> </w:t>
      </w:r>
      <w:r>
        <w:rPr>
          <w:rFonts w:ascii="Calibri"/>
          <w:sz w:val="22"/>
        </w:rPr>
        <w:t>the</w:t>
      </w:r>
      <w:r>
        <w:rPr>
          <w:rFonts w:ascii="Calibri"/>
          <w:spacing w:val="-2"/>
          <w:sz w:val="22"/>
        </w:rPr>
        <w:t> </w:t>
      </w:r>
      <w:r>
        <w:rPr>
          <w:rFonts w:ascii="Calibri"/>
          <w:sz w:val="22"/>
        </w:rPr>
        <w:t>podium</w:t>
      </w:r>
      <w:r>
        <w:rPr>
          <w:rFonts w:ascii="Calibri"/>
          <w:spacing w:val="-3"/>
          <w:sz w:val="22"/>
        </w:rPr>
        <w:t> </w:t>
      </w:r>
      <w:r>
        <w:rPr>
          <w:rFonts w:ascii="Calibri"/>
          <w:sz w:val="22"/>
        </w:rPr>
        <w:t>to</w:t>
      </w:r>
      <w:r>
        <w:rPr>
          <w:rFonts w:ascii="Calibri"/>
          <w:spacing w:val="-4"/>
          <w:sz w:val="22"/>
        </w:rPr>
        <w:t> </w:t>
      </w:r>
      <w:r>
        <w:rPr>
          <w:rFonts w:ascii="Calibri"/>
          <w:sz w:val="22"/>
        </w:rPr>
        <w:t>answer</w:t>
      </w:r>
      <w:r>
        <w:rPr>
          <w:rFonts w:ascii="Calibri"/>
          <w:spacing w:val="-3"/>
          <w:sz w:val="22"/>
        </w:rPr>
        <w:t> </w:t>
      </w:r>
      <w:r>
        <w:rPr>
          <w:rFonts w:ascii="Calibri"/>
          <w:sz w:val="22"/>
        </w:rPr>
        <w:t>questions</w:t>
      </w:r>
      <w:r>
        <w:rPr>
          <w:rFonts w:ascii="Calibri"/>
          <w:spacing w:val="-4"/>
          <w:sz w:val="22"/>
        </w:rPr>
        <w:t> </w:t>
      </w:r>
      <w:r>
        <w:rPr>
          <w:rFonts w:ascii="Calibri"/>
          <w:sz w:val="22"/>
        </w:rPr>
        <w:t>for</w:t>
      </w:r>
      <w:r>
        <w:rPr>
          <w:rFonts w:ascii="Calibri"/>
          <w:spacing w:val="-5"/>
          <w:sz w:val="22"/>
        </w:rPr>
        <w:t> </w:t>
      </w:r>
      <w:r>
        <w:rPr>
          <w:rFonts w:ascii="Calibri"/>
          <w:sz w:val="22"/>
        </w:rPr>
        <w:t>the</w:t>
      </w:r>
      <w:r>
        <w:rPr>
          <w:rFonts w:ascii="Calibri"/>
          <w:spacing w:val="-4"/>
          <w:sz w:val="22"/>
        </w:rPr>
        <w:t> </w:t>
      </w:r>
      <w:r>
        <w:rPr>
          <w:rFonts w:ascii="Calibri"/>
          <w:spacing w:val="-2"/>
          <w:sz w:val="22"/>
        </w:rPr>
        <w:t>council.</w:t>
      </w:r>
    </w:p>
    <w:p>
      <w:pPr>
        <w:spacing w:after="0" w:line="240" w:lineRule="auto"/>
        <w:jc w:val="left"/>
        <w:rPr>
          <w:rFonts w:ascii="Calibri"/>
          <w:sz w:val="22"/>
        </w:rPr>
        <w:sectPr>
          <w:pgSz w:w="12240" w:h="15840"/>
          <w:pgMar w:top="1360" w:bottom="280" w:left="600" w:right="1040"/>
        </w:sectPr>
      </w:pPr>
    </w:p>
    <w:p>
      <w:pPr>
        <w:pStyle w:val="BodyText"/>
        <w:spacing w:before="82"/>
        <w:ind w:left="112"/>
        <w:rPr>
          <w:rFonts w:ascii="Arial"/>
        </w:rPr>
      </w:pPr>
      <w:r>
        <w:rPr>
          <w:rFonts w:ascii="Arial"/>
          <w:spacing w:val="-5"/>
        </w:rPr>
        <w:t>144</w:t>
      </w:r>
    </w:p>
    <w:p>
      <w:pPr>
        <w:pStyle w:val="BodyText"/>
        <w:spacing w:before="8"/>
        <w:rPr>
          <w:rFonts w:ascii="Arial"/>
          <w:sz w:val="17"/>
        </w:rPr>
      </w:pPr>
    </w:p>
    <w:p>
      <w:pPr>
        <w:pStyle w:val="ListParagraph"/>
        <w:numPr>
          <w:ilvl w:val="0"/>
          <w:numId w:val="18"/>
        </w:numPr>
        <w:tabs>
          <w:tab w:pos="839" w:val="left" w:leader="none"/>
        </w:tabs>
        <w:spacing w:line="240" w:lineRule="auto" w:before="90" w:after="0"/>
        <w:ind w:left="839" w:right="0" w:hanging="727"/>
        <w:jc w:val="left"/>
        <w:rPr>
          <w:rFonts w:ascii="Calibri"/>
          <w:sz w:val="22"/>
        </w:rPr>
      </w:pPr>
      <w:r>
        <w:rPr>
          <w:rFonts w:ascii="Calibri"/>
          <w:sz w:val="22"/>
        </w:rPr>
        <w:t>Councilmember</w:t>
      </w:r>
      <w:r>
        <w:rPr>
          <w:rFonts w:ascii="Calibri"/>
          <w:spacing w:val="-4"/>
          <w:sz w:val="22"/>
        </w:rPr>
        <w:t> </w:t>
      </w:r>
      <w:r>
        <w:rPr>
          <w:rFonts w:ascii="Calibri"/>
          <w:sz w:val="22"/>
        </w:rPr>
        <w:t>Chamberlain</w:t>
      </w:r>
      <w:r>
        <w:rPr>
          <w:rFonts w:ascii="Calibri"/>
          <w:spacing w:val="-5"/>
          <w:sz w:val="22"/>
        </w:rPr>
        <w:t> </w:t>
      </w:r>
      <w:r>
        <w:rPr>
          <w:rFonts w:ascii="Calibri"/>
          <w:sz w:val="22"/>
        </w:rPr>
        <w:t>made</w:t>
      </w:r>
      <w:r>
        <w:rPr>
          <w:rFonts w:ascii="Calibri"/>
          <w:spacing w:val="-5"/>
          <w:sz w:val="22"/>
        </w:rPr>
        <w:t> </w:t>
      </w:r>
      <w:r>
        <w:rPr>
          <w:rFonts w:ascii="Calibri"/>
          <w:sz w:val="22"/>
        </w:rPr>
        <w:t>a</w:t>
      </w:r>
      <w:r>
        <w:rPr>
          <w:rFonts w:ascii="Calibri"/>
          <w:spacing w:val="-5"/>
          <w:sz w:val="22"/>
        </w:rPr>
        <w:t> </w:t>
      </w:r>
      <w:r>
        <w:rPr>
          <w:rFonts w:ascii="Calibri"/>
          <w:sz w:val="22"/>
        </w:rPr>
        <w:t>motion</w:t>
      </w:r>
      <w:r>
        <w:rPr>
          <w:rFonts w:ascii="Calibri"/>
          <w:spacing w:val="-7"/>
          <w:sz w:val="22"/>
        </w:rPr>
        <w:t> </w:t>
      </w:r>
      <w:r>
        <w:rPr>
          <w:rFonts w:ascii="Calibri"/>
          <w:sz w:val="22"/>
        </w:rPr>
        <w:t>to</w:t>
      </w:r>
      <w:r>
        <w:rPr>
          <w:rFonts w:ascii="Calibri"/>
          <w:spacing w:val="-4"/>
          <w:sz w:val="22"/>
        </w:rPr>
        <w:t> </w:t>
      </w:r>
      <w:r>
        <w:rPr>
          <w:rFonts w:ascii="Calibri"/>
          <w:sz w:val="22"/>
        </w:rPr>
        <w:t>approve</w:t>
      </w:r>
      <w:r>
        <w:rPr>
          <w:rFonts w:ascii="Calibri"/>
          <w:spacing w:val="-6"/>
          <w:sz w:val="22"/>
        </w:rPr>
        <w:t> </w:t>
      </w:r>
      <w:r>
        <w:rPr>
          <w:rFonts w:ascii="Calibri"/>
          <w:sz w:val="22"/>
        </w:rPr>
        <w:t>the</w:t>
      </w:r>
      <w:r>
        <w:rPr>
          <w:rFonts w:ascii="Calibri"/>
          <w:spacing w:val="-2"/>
          <w:sz w:val="22"/>
        </w:rPr>
        <w:t> </w:t>
      </w:r>
      <w:r>
        <w:rPr>
          <w:rFonts w:ascii="Calibri"/>
          <w:sz w:val="22"/>
        </w:rPr>
        <w:t>conditional</w:t>
      </w:r>
      <w:r>
        <w:rPr>
          <w:rFonts w:ascii="Calibri"/>
          <w:spacing w:val="-7"/>
          <w:sz w:val="22"/>
        </w:rPr>
        <w:t> </w:t>
      </w:r>
      <w:r>
        <w:rPr>
          <w:rFonts w:ascii="Calibri"/>
          <w:sz w:val="22"/>
        </w:rPr>
        <w:t>use</w:t>
      </w:r>
      <w:r>
        <w:rPr>
          <w:rFonts w:ascii="Calibri"/>
          <w:spacing w:val="-2"/>
          <w:sz w:val="22"/>
        </w:rPr>
        <w:t> </w:t>
      </w:r>
      <w:r>
        <w:rPr>
          <w:rFonts w:ascii="Calibri"/>
          <w:sz w:val="22"/>
        </w:rPr>
        <w:t>permit</w:t>
      </w:r>
      <w:r>
        <w:rPr>
          <w:rFonts w:ascii="Calibri"/>
          <w:spacing w:val="-3"/>
          <w:sz w:val="22"/>
        </w:rPr>
        <w:t> </w:t>
      </w:r>
      <w:r>
        <w:rPr>
          <w:rFonts w:ascii="Calibri"/>
          <w:sz w:val="22"/>
        </w:rPr>
        <w:t>for</w:t>
      </w:r>
      <w:r>
        <w:rPr>
          <w:rFonts w:ascii="Calibri"/>
          <w:spacing w:val="-3"/>
          <w:sz w:val="22"/>
        </w:rPr>
        <w:t> </w:t>
      </w:r>
      <w:r>
        <w:rPr>
          <w:rFonts w:ascii="Calibri"/>
          <w:sz w:val="22"/>
        </w:rPr>
        <w:t>a</w:t>
      </w:r>
      <w:r>
        <w:rPr>
          <w:rFonts w:ascii="Calibri"/>
          <w:spacing w:val="-6"/>
          <w:sz w:val="22"/>
        </w:rPr>
        <w:t> </w:t>
      </w:r>
      <w:r>
        <w:rPr>
          <w:rFonts w:ascii="Calibri"/>
          <w:sz w:val="22"/>
        </w:rPr>
        <w:t>private</w:t>
      </w:r>
      <w:r>
        <w:rPr>
          <w:rFonts w:ascii="Calibri"/>
          <w:spacing w:val="-2"/>
          <w:sz w:val="22"/>
        </w:rPr>
        <w:t> </w:t>
      </w:r>
      <w:r>
        <w:rPr>
          <w:rFonts w:ascii="Calibri"/>
          <w:spacing w:val="-4"/>
          <w:sz w:val="22"/>
        </w:rPr>
        <w:t>lane</w:t>
      </w:r>
    </w:p>
    <w:p>
      <w:pPr>
        <w:pStyle w:val="ListParagraph"/>
        <w:numPr>
          <w:ilvl w:val="0"/>
          <w:numId w:val="18"/>
        </w:numPr>
        <w:tabs>
          <w:tab w:pos="839" w:val="left" w:leader="none"/>
        </w:tabs>
        <w:spacing w:line="240" w:lineRule="auto" w:before="39" w:after="0"/>
        <w:ind w:left="839" w:right="0" w:hanging="727"/>
        <w:jc w:val="left"/>
        <w:rPr>
          <w:rFonts w:ascii="Calibri" w:hAnsi="Calibri"/>
          <w:sz w:val="22"/>
        </w:rPr>
      </w:pPr>
      <w:r>
        <w:rPr>
          <w:rFonts w:ascii="Calibri" w:hAnsi="Calibri"/>
          <w:sz w:val="22"/>
        </w:rPr>
        <w:t>based</w:t>
      </w:r>
      <w:r>
        <w:rPr>
          <w:rFonts w:ascii="Calibri" w:hAnsi="Calibri"/>
          <w:spacing w:val="-7"/>
          <w:sz w:val="22"/>
        </w:rPr>
        <w:t> </w:t>
      </w:r>
      <w:r>
        <w:rPr>
          <w:rFonts w:ascii="Calibri" w:hAnsi="Calibri"/>
          <w:sz w:val="22"/>
        </w:rPr>
        <w:t>on</w:t>
      </w:r>
      <w:r>
        <w:rPr>
          <w:rFonts w:ascii="Calibri" w:hAnsi="Calibri"/>
          <w:spacing w:val="-4"/>
          <w:sz w:val="22"/>
        </w:rPr>
        <w:t> </w:t>
      </w:r>
      <w:r>
        <w:rPr>
          <w:rFonts w:ascii="Calibri" w:hAnsi="Calibri"/>
          <w:sz w:val="22"/>
        </w:rPr>
        <w:t>Staff’s</w:t>
      </w:r>
      <w:r>
        <w:rPr>
          <w:rFonts w:ascii="Calibri" w:hAnsi="Calibri"/>
          <w:spacing w:val="-4"/>
          <w:sz w:val="22"/>
        </w:rPr>
        <w:t> </w:t>
      </w:r>
      <w:r>
        <w:rPr>
          <w:rFonts w:ascii="Calibri" w:hAnsi="Calibri"/>
          <w:sz w:val="22"/>
        </w:rPr>
        <w:t>findings</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conditions</w:t>
      </w:r>
      <w:r>
        <w:rPr>
          <w:rFonts w:ascii="Calibri" w:hAnsi="Calibri"/>
          <w:spacing w:val="-4"/>
          <w:sz w:val="22"/>
        </w:rPr>
        <w:t> </w:t>
      </w:r>
      <w:r>
        <w:rPr>
          <w:rFonts w:ascii="Calibri" w:hAnsi="Calibri"/>
          <w:sz w:val="22"/>
        </w:rPr>
        <w:t>listed</w:t>
      </w:r>
      <w:r>
        <w:rPr>
          <w:rFonts w:ascii="Calibri" w:hAnsi="Calibri"/>
          <w:spacing w:val="-4"/>
          <w:sz w:val="22"/>
        </w:rPr>
        <w:t> </w:t>
      </w:r>
      <w:r>
        <w:rPr>
          <w:rFonts w:ascii="Calibri" w:hAnsi="Calibri"/>
          <w:sz w:val="22"/>
        </w:rPr>
        <w:t>in</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z w:val="22"/>
        </w:rPr>
        <w:t>staff</w:t>
      </w:r>
      <w:r>
        <w:rPr>
          <w:rFonts w:ascii="Calibri" w:hAnsi="Calibri"/>
          <w:spacing w:val="-4"/>
          <w:sz w:val="22"/>
        </w:rPr>
        <w:t> </w:t>
      </w:r>
      <w:r>
        <w:rPr>
          <w:rFonts w:ascii="Calibri" w:hAnsi="Calibri"/>
          <w:sz w:val="22"/>
        </w:rPr>
        <w:t>report,</w:t>
      </w:r>
      <w:r>
        <w:rPr>
          <w:rFonts w:ascii="Calibri" w:hAnsi="Calibri"/>
          <w:spacing w:val="-3"/>
          <w:sz w:val="22"/>
        </w:rPr>
        <w:t> </w:t>
      </w:r>
      <w:r>
        <w:rPr>
          <w:rFonts w:ascii="Calibri" w:hAnsi="Calibri"/>
          <w:sz w:val="22"/>
        </w:rPr>
        <w:t>File</w:t>
      </w:r>
      <w:r>
        <w:rPr>
          <w:rFonts w:ascii="Calibri" w:hAnsi="Calibri"/>
          <w:spacing w:val="-6"/>
          <w:sz w:val="22"/>
        </w:rPr>
        <w:t> </w:t>
      </w:r>
      <w:r>
        <w:rPr>
          <w:rFonts w:ascii="Calibri" w:hAnsi="Calibri"/>
          <w:sz w:val="22"/>
        </w:rPr>
        <w:t>#</w:t>
      </w:r>
      <w:r>
        <w:rPr>
          <w:rFonts w:ascii="Calibri" w:hAnsi="Calibri"/>
          <w:spacing w:val="-5"/>
          <w:sz w:val="22"/>
        </w:rPr>
        <w:t> </w:t>
      </w:r>
      <w:r>
        <w:rPr>
          <w:rFonts w:ascii="Calibri" w:hAnsi="Calibri"/>
          <w:sz w:val="22"/>
        </w:rPr>
        <w:t>2023044</w:t>
      </w:r>
      <w:r>
        <w:rPr>
          <w:rFonts w:ascii="Calibri" w:hAnsi="Calibri"/>
          <w:spacing w:val="-3"/>
          <w:sz w:val="22"/>
        </w:rPr>
        <w:t> </w:t>
      </w:r>
      <w:r>
        <w:rPr>
          <w:rFonts w:ascii="Calibri" w:hAnsi="Calibri"/>
          <w:sz w:val="22"/>
        </w:rPr>
        <w:t>and</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findings</w:t>
      </w:r>
      <w:r>
        <w:rPr>
          <w:rFonts w:ascii="Calibri" w:hAnsi="Calibri"/>
          <w:spacing w:val="-3"/>
          <w:sz w:val="22"/>
        </w:rPr>
        <w:t> </w:t>
      </w:r>
      <w:r>
        <w:rPr>
          <w:rFonts w:ascii="Calibri" w:hAnsi="Calibri"/>
          <w:spacing w:val="-5"/>
          <w:sz w:val="22"/>
        </w:rPr>
        <w:t>in</w:t>
      </w:r>
    </w:p>
    <w:p>
      <w:pPr>
        <w:pStyle w:val="ListParagraph"/>
        <w:numPr>
          <w:ilvl w:val="0"/>
          <w:numId w:val="18"/>
        </w:numPr>
        <w:tabs>
          <w:tab w:pos="839" w:val="left" w:leader="none"/>
        </w:tabs>
        <w:spacing w:line="240" w:lineRule="auto" w:before="41" w:after="0"/>
        <w:ind w:left="839" w:right="0" w:hanging="727"/>
        <w:jc w:val="left"/>
        <w:rPr>
          <w:rFonts w:ascii="Calibri"/>
          <w:sz w:val="22"/>
        </w:rPr>
      </w:pPr>
      <w:r>
        <w:rPr>
          <w:rFonts w:ascii="Calibri"/>
          <w:sz w:val="22"/>
        </w:rPr>
        <w:t>Chapter</w:t>
      </w:r>
      <w:r>
        <w:rPr>
          <w:rFonts w:ascii="Calibri"/>
          <w:spacing w:val="-6"/>
          <w:sz w:val="22"/>
        </w:rPr>
        <w:t> </w:t>
      </w:r>
      <w:r>
        <w:rPr>
          <w:rFonts w:ascii="Calibri"/>
          <w:sz w:val="22"/>
        </w:rPr>
        <w:t>8,</w:t>
      </w:r>
      <w:r>
        <w:rPr>
          <w:rFonts w:ascii="Calibri"/>
          <w:spacing w:val="-4"/>
          <w:sz w:val="22"/>
        </w:rPr>
        <w:t> </w:t>
      </w:r>
      <w:r>
        <w:rPr>
          <w:rFonts w:ascii="Calibri"/>
          <w:sz w:val="22"/>
        </w:rPr>
        <w:t>Section</w:t>
      </w:r>
      <w:r>
        <w:rPr>
          <w:rFonts w:ascii="Calibri"/>
          <w:spacing w:val="-6"/>
          <w:sz w:val="22"/>
        </w:rPr>
        <w:t> </w:t>
      </w:r>
      <w:r>
        <w:rPr>
          <w:rFonts w:ascii="Calibri"/>
          <w:sz w:val="22"/>
        </w:rPr>
        <w:t>8-6</w:t>
      </w:r>
      <w:r>
        <w:rPr>
          <w:rFonts w:ascii="Calibri"/>
          <w:spacing w:val="-5"/>
          <w:sz w:val="22"/>
        </w:rPr>
        <w:t> </w:t>
      </w:r>
      <w:r>
        <w:rPr>
          <w:rFonts w:ascii="Calibri"/>
          <w:sz w:val="22"/>
        </w:rPr>
        <w:t>(B).</w:t>
      </w:r>
      <w:r>
        <w:rPr>
          <w:rFonts w:ascii="Calibri"/>
          <w:spacing w:val="-6"/>
          <w:sz w:val="22"/>
        </w:rPr>
        <w:t> </w:t>
      </w:r>
      <w:r>
        <w:rPr>
          <w:rFonts w:ascii="Calibri"/>
          <w:sz w:val="22"/>
        </w:rPr>
        <w:t>Councilmember</w:t>
      </w:r>
      <w:r>
        <w:rPr>
          <w:rFonts w:ascii="Calibri"/>
          <w:spacing w:val="-4"/>
          <w:sz w:val="22"/>
        </w:rPr>
        <w:t> </w:t>
      </w:r>
      <w:r>
        <w:rPr>
          <w:rFonts w:ascii="Calibri"/>
          <w:sz w:val="22"/>
        </w:rPr>
        <w:t>Glover</w:t>
      </w:r>
      <w:r>
        <w:rPr>
          <w:rFonts w:ascii="Calibri"/>
          <w:spacing w:val="-3"/>
          <w:sz w:val="22"/>
        </w:rPr>
        <w:t> </w:t>
      </w:r>
      <w:r>
        <w:rPr>
          <w:rFonts w:ascii="Calibri"/>
          <w:sz w:val="22"/>
        </w:rPr>
        <w:t>seconded</w:t>
      </w:r>
      <w:r>
        <w:rPr>
          <w:rFonts w:ascii="Calibri"/>
          <w:spacing w:val="-5"/>
          <w:sz w:val="22"/>
        </w:rPr>
        <w:t> </w:t>
      </w:r>
      <w:r>
        <w:rPr>
          <w:rFonts w:ascii="Calibri"/>
          <w:sz w:val="22"/>
        </w:rPr>
        <w:t>the</w:t>
      </w:r>
      <w:r>
        <w:rPr>
          <w:rFonts w:ascii="Calibri"/>
          <w:spacing w:val="-5"/>
          <w:sz w:val="22"/>
        </w:rPr>
        <w:t> </w:t>
      </w:r>
      <w:r>
        <w:rPr>
          <w:rFonts w:ascii="Calibri"/>
          <w:spacing w:val="-2"/>
          <w:sz w:val="22"/>
        </w:rPr>
        <w:t>motion.</w:t>
      </w:r>
    </w:p>
    <w:p>
      <w:pPr>
        <w:pStyle w:val="BodyText"/>
        <w:spacing w:before="3"/>
        <w:rPr>
          <w:rFonts w:ascii="Calibri"/>
          <w:sz w:val="23"/>
        </w:rPr>
      </w:pPr>
    </w:p>
    <w:p>
      <w:pPr>
        <w:pStyle w:val="BodyText"/>
        <w:ind w:left="112"/>
        <w:rPr>
          <w:rFonts w:ascii="Arial"/>
        </w:rPr>
      </w:pPr>
      <w:r>
        <w:rPr>
          <w:rFonts w:ascii="Arial"/>
          <w:spacing w:val="-5"/>
        </w:rPr>
        <w:t>148</w:t>
      </w:r>
    </w:p>
    <w:p>
      <w:pPr>
        <w:pStyle w:val="BodyText"/>
        <w:spacing w:before="5"/>
        <w:rPr>
          <w:rFonts w:ascii="Arial"/>
          <w:sz w:val="17"/>
        </w:rPr>
      </w:pPr>
    </w:p>
    <w:p>
      <w:pPr>
        <w:pStyle w:val="ListParagraph"/>
        <w:numPr>
          <w:ilvl w:val="0"/>
          <w:numId w:val="19"/>
        </w:numPr>
        <w:tabs>
          <w:tab w:pos="839" w:val="left" w:leader="none"/>
        </w:tabs>
        <w:spacing w:line="240" w:lineRule="auto" w:before="91" w:after="0"/>
        <w:ind w:left="839" w:right="0" w:hanging="727"/>
        <w:jc w:val="left"/>
        <w:rPr>
          <w:rFonts w:ascii="Calibri" w:hAnsi="Calibri"/>
          <w:sz w:val="22"/>
        </w:rPr>
      </w:pPr>
      <w:r>
        <w:rPr/>
        <mc:AlternateContent>
          <mc:Choice Requires="wps">
            <w:drawing>
              <wp:anchor distT="0" distB="0" distL="0" distR="0" allowOverlap="1" layoutInCell="1" locked="0" behindDoc="1" simplePos="0" relativeHeight="470056448">
                <wp:simplePos x="0" y="0"/>
                <wp:positionH relativeFrom="page">
                  <wp:posOffset>1032192</wp:posOffset>
                </wp:positionH>
                <wp:positionV relativeFrom="paragraph">
                  <wp:posOffset>47202</wp:posOffset>
                </wp:positionV>
                <wp:extent cx="5473700" cy="537591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473700" cy="5375910"/>
                        </a:xfrm>
                        <a:custGeom>
                          <a:avLst/>
                          <a:gdLst/>
                          <a:ahLst/>
                          <a:cxnLst/>
                          <a:rect l="l" t="t" r="r" b="b"/>
                          <a:pathLst>
                            <a:path w="5473700" h="5375910">
                              <a:moveTo>
                                <a:pt x="908862" y="5084203"/>
                              </a:moveTo>
                              <a:lnTo>
                                <a:pt x="906462" y="5046053"/>
                              </a:lnTo>
                              <a:lnTo>
                                <a:pt x="883170" y="4973015"/>
                              </a:lnTo>
                              <a:lnTo>
                                <a:pt x="861758" y="4936337"/>
                              </a:lnTo>
                              <a:lnTo>
                                <a:pt x="833716" y="4897158"/>
                              </a:lnTo>
                              <a:lnTo>
                                <a:pt x="798918" y="4855553"/>
                              </a:lnTo>
                              <a:lnTo>
                                <a:pt x="757275" y="4811598"/>
                              </a:lnTo>
                              <a:lnTo>
                                <a:pt x="410540" y="4464850"/>
                              </a:lnTo>
                              <a:lnTo>
                                <a:pt x="341439" y="4533951"/>
                              </a:lnTo>
                              <a:lnTo>
                                <a:pt x="687793" y="4880305"/>
                              </a:lnTo>
                              <a:lnTo>
                                <a:pt x="737577" y="4934166"/>
                              </a:lnTo>
                              <a:lnTo>
                                <a:pt x="774128" y="4982908"/>
                              </a:lnTo>
                              <a:lnTo>
                                <a:pt x="797598" y="5026584"/>
                              </a:lnTo>
                              <a:lnTo>
                                <a:pt x="808075" y="5065242"/>
                              </a:lnTo>
                              <a:lnTo>
                                <a:pt x="806729" y="5101679"/>
                              </a:lnTo>
                              <a:lnTo>
                                <a:pt x="794727" y="5138471"/>
                              </a:lnTo>
                              <a:lnTo>
                                <a:pt x="772185" y="5175732"/>
                              </a:lnTo>
                              <a:lnTo>
                                <a:pt x="739216" y="5213566"/>
                              </a:lnTo>
                              <a:lnTo>
                                <a:pt x="693191" y="5249799"/>
                              </a:lnTo>
                              <a:lnTo>
                                <a:pt x="644017" y="5268722"/>
                              </a:lnTo>
                              <a:lnTo>
                                <a:pt x="618490" y="5271795"/>
                              </a:lnTo>
                              <a:lnTo>
                                <a:pt x="593217" y="5270665"/>
                              </a:lnTo>
                              <a:lnTo>
                                <a:pt x="543293" y="5254777"/>
                              </a:lnTo>
                              <a:lnTo>
                                <a:pt x="486460" y="5217122"/>
                              </a:lnTo>
                              <a:lnTo>
                                <a:pt x="452704" y="5188242"/>
                              </a:lnTo>
                              <a:lnTo>
                                <a:pt x="415455" y="5152644"/>
                              </a:lnTo>
                              <a:lnTo>
                                <a:pt x="69100" y="4806289"/>
                              </a:lnTo>
                              <a:lnTo>
                                <a:pt x="0" y="4875390"/>
                              </a:lnTo>
                              <a:lnTo>
                                <a:pt x="346748" y="5222125"/>
                              </a:lnTo>
                              <a:lnTo>
                                <a:pt x="393115" y="5265915"/>
                              </a:lnTo>
                              <a:lnTo>
                                <a:pt x="437032" y="5302186"/>
                              </a:lnTo>
                              <a:lnTo>
                                <a:pt x="478332" y="5331003"/>
                              </a:lnTo>
                              <a:lnTo>
                                <a:pt x="516877" y="5352389"/>
                              </a:lnTo>
                              <a:lnTo>
                                <a:pt x="554418" y="5366867"/>
                              </a:lnTo>
                              <a:lnTo>
                                <a:pt x="592188" y="5374475"/>
                              </a:lnTo>
                              <a:lnTo>
                                <a:pt x="630047" y="5375478"/>
                              </a:lnTo>
                              <a:lnTo>
                                <a:pt x="667854" y="5370144"/>
                              </a:lnTo>
                              <a:lnTo>
                                <a:pt x="705472" y="5358041"/>
                              </a:lnTo>
                              <a:lnTo>
                                <a:pt x="742911" y="5338750"/>
                              </a:lnTo>
                              <a:lnTo>
                                <a:pt x="780084" y="5312435"/>
                              </a:lnTo>
                              <a:lnTo>
                                <a:pt x="816876" y="5279237"/>
                              </a:lnTo>
                              <a:lnTo>
                                <a:pt x="850798" y="5241252"/>
                              </a:lnTo>
                              <a:lnTo>
                                <a:pt x="877023" y="5202644"/>
                              </a:lnTo>
                              <a:lnTo>
                                <a:pt x="895324" y="5163401"/>
                              </a:lnTo>
                              <a:lnTo>
                                <a:pt x="905446" y="5123510"/>
                              </a:lnTo>
                              <a:lnTo>
                                <a:pt x="908862" y="5084203"/>
                              </a:lnTo>
                              <a:close/>
                            </a:path>
                            <a:path w="5473700" h="5375910">
                              <a:moveTo>
                                <a:pt x="1536128" y="4539424"/>
                              </a:moveTo>
                              <a:lnTo>
                                <a:pt x="936040" y="3939349"/>
                              </a:lnTo>
                              <a:lnTo>
                                <a:pt x="869823" y="4005567"/>
                              </a:lnTo>
                              <a:lnTo>
                                <a:pt x="1340980" y="4476712"/>
                              </a:lnTo>
                              <a:lnTo>
                                <a:pt x="1291399" y="4463224"/>
                              </a:lnTo>
                              <a:lnTo>
                                <a:pt x="1192110" y="4436681"/>
                              </a:lnTo>
                              <a:lnTo>
                                <a:pt x="694905" y="4306519"/>
                              </a:lnTo>
                              <a:lnTo>
                                <a:pt x="595693" y="4279697"/>
                              </a:lnTo>
                              <a:lnTo>
                                <a:pt x="524802" y="4350575"/>
                              </a:lnTo>
                              <a:lnTo>
                                <a:pt x="1124889" y="4950663"/>
                              </a:lnTo>
                              <a:lnTo>
                                <a:pt x="1191107" y="4884445"/>
                              </a:lnTo>
                              <a:lnTo>
                                <a:pt x="719556" y="4412907"/>
                              </a:lnTo>
                              <a:lnTo>
                                <a:pt x="769188" y="4426407"/>
                              </a:lnTo>
                              <a:lnTo>
                                <a:pt x="868553" y="4452988"/>
                              </a:lnTo>
                              <a:lnTo>
                                <a:pt x="1366024" y="4583379"/>
                              </a:lnTo>
                              <a:lnTo>
                                <a:pt x="1465313" y="4610239"/>
                              </a:lnTo>
                              <a:lnTo>
                                <a:pt x="1536128" y="4539424"/>
                              </a:lnTo>
                              <a:close/>
                            </a:path>
                            <a:path w="5473700" h="5375910">
                              <a:moveTo>
                                <a:pt x="2083384" y="3992168"/>
                              </a:moveTo>
                              <a:lnTo>
                                <a:pt x="1995627" y="3950030"/>
                              </a:lnTo>
                              <a:lnTo>
                                <a:pt x="1676031" y="3798913"/>
                              </a:lnTo>
                              <a:lnTo>
                                <a:pt x="1676031" y="3906710"/>
                              </a:lnTo>
                              <a:lnTo>
                                <a:pt x="1499120" y="4083621"/>
                              </a:lnTo>
                              <a:lnTo>
                                <a:pt x="1475244" y="4037063"/>
                              </a:lnTo>
                              <a:lnTo>
                                <a:pt x="1404277" y="3896944"/>
                              </a:lnTo>
                              <a:lnTo>
                                <a:pt x="1380401" y="3850386"/>
                              </a:lnTo>
                              <a:lnTo>
                                <a:pt x="1360284" y="3813289"/>
                              </a:lnTo>
                              <a:lnTo>
                                <a:pt x="1339253" y="3777145"/>
                              </a:lnTo>
                              <a:lnTo>
                                <a:pt x="1317155" y="3741915"/>
                              </a:lnTo>
                              <a:lnTo>
                                <a:pt x="1293850" y="3707587"/>
                              </a:lnTo>
                              <a:lnTo>
                                <a:pt x="1326769" y="3726713"/>
                              </a:lnTo>
                              <a:lnTo>
                                <a:pt x="1364729" y="3747643"/>
                              </a:lnTo>
                              <a:lnTo>
                                <a:pt x="1407629" y="3770401"/>
                              </a:lnTo>
                              <a:lnTo>
                                <a:pt x="1676031" y="3906710"/>
                              </a:lnTo>
                              <a:lnTo>
                                <a:pt x="1676031" y="3798913"/>
                              </a:lnTo>
                              <a:lnTo>
                                <a:pt x="1482890" y="3707587"/>
                              </a:lnTo>
                              <a:lnTo>
                                <a:pt x="1269695" y="3605695"/>
                              </a:lnTo>
                              <a:lnTo>
                                <a:pt x="1195222" y="3680168"/>
                              </a:lnTo>
                              <a:lnTo>
                                <a:pt x="1217650" y="3724529"/>
                              </a:lnTo>
                              <a:lnTo>
                                <a:pt x="1262278" y="3813365"/>
                              </a:lnTo>
                              <a:lnTo>
                                <a:pt x="1297736" y="3884396"/>
                              </a:lnTo>
                              <a:lnTo>
                                <a:pt x="1483410" y="4258538"/>
                              </a:lnTo>
                              <a:lnTo>
                                <a:pt x="1550085" y="4391926"/>
                              </a:lnTo>
                              <a:lnTo>
                                <a:pt x="1594866" y="4480687"/>
                              </a:lnTo>
                              <a:lnTo>
                                <a:pt x="1668246" y="4407306"/>
                              </a:lnTo>
                              <a:lnTo>
                                <a:pt x="1643240" y="4359554"/>
                              </a:lnTo>
                              <a:lnTo>
                                <a:pt x="1568843" y="4215968"/>
                              </a:lnTo>
                              <a:lnTo>
                                <a:pt x="1543837" y="4168229"/>
                              </a:lnTo>
                              <a:lnTo>
                                <a:pt x="1628444" y="4083621"/>
                              </a:lnTo>
                              <a:lnTo>
                                <a:pt x="1762036" y="3950030"/>
                              </a:lnTo>
                              <a:lnTo>
                                <a:pt x="2004695" y="4070858"/>
                              </a:lnTo>
                              <a:lnTo>
                                <a:pt x="2083384" y="3992168"/>
                              </a:lnTo>
                              <a:close/>
                            </a:path>
                            <a:path w="5473700" h="5375910">
                              <a:moveTo>
                                <a:pt x="2207628" y="3867924"/>
                              </a:moveTo>
                              <a:lnTo>
                                <a:pt x="1963712" y="3624021"/>
                              </a:lnTo>
                              <a:lnTo>
                                <a:pt x="2034527" y="3553206"/>
                              </a:lnTo>
                              <a:lnTo>
                                <a:pt x="2097620" y="3490099"/>
                              </a:lnTo>
                              <a:lnTo>
                                <a:pt x="2137079" y="3446462"/>
                              </a:lnTo>
                              <a:lnTo>
                                <a:pt x="2166924" y="3403981"/>
                              </a:lnTo>
                              <a:lnTo>
                                <a:pt x="2187029" y="3362706"/>
                              </a:lnTo>
                              <a:lnTo>
                                <a:pt x="2197265" y="3322637"/>
                              </a:lnTo>
                              <a:lnTo>
                                <a:pt x="2197493" y="3283826"/>
                              </a:lnTo>
                              <a:lnTo>
                                <a:pt x="2187803" y="3237496"/>
                              </a:lnTo>
                              <a:lnTo>
                                <a:pt x="2170252" y="3193402"/>
                              </a:lnTo>
                              <a:lnTo>
                                <a:pt x="2144572" y="3151581"/>
                              </a:lnTo>
                              <a:lnTo>
                                <a:pt x="2110473" y="3112046"/>
                              </a:lnTo>
                              <a:lnTo>
                                <a:pt x="2094268" y="3097301"/>
                              </a:lnTo>
                              <a:lnTo>
                                <a:pt x="2094268" y="3294494"/>
                              </a:lnTo>
                              <a:lnTo>
                                <a:pt x="2090458" y="3323640"/>
                              </a:lnTo>
                              <a:lnTo>
                                <a:pt x="2078024" y="3353955"/>
                              </a:lnTo>
                              <a:lnTo>
                                <a:pt x="2057107" y="3385489"/>
                              </a:lnTo>
                              <a:lnTo>
                                <a:pt x="2027821" y="3418281"/>
                              </a:lnTo>
                              <a:lnTo>
                                <a:pt x="1892896" y="3553206"/>
                              </a:lnTo>
                              <a:lnTo>
                                <a:pt x="1678355" y="3338665"/>
                              </a:lnTo>
                              <a:lnTo>
                                <a:pt x="1811883" y="3205137"/>
                              </a:lnTo>
                              <a:lnTo>
                                <a:pt x="1852714" y="3166808"/>
                              </a:lnTo>
                              <a:lnTo>
                                <a:pt x="1900097" y="3138551"/>
                              </a:lnTo>
                              <a:lnTo>
                                <a:pt x="1939594" y="3134156"/>
                              </a:lnTo>
                              <a:lnTo>
                                <a:pt x="1960587" y="3137446"/>
                              </a:lnTo>
                              <a:lnTo>
                                <a:pt x="2002701" y="3154921"/>
                              </a:lnTo>
                              <a:lnTo>
                                <a:pt x="2041766" y="3185744"/>
                              </a:lnTo>
                              <a:lnTo>
                                <a:pt x="2080729" y="3238855"/>
                              </a:lnTo>
                              <a:lnTo>
                                <a:pt x="2094268" y="3294494"/>
                              </a:lnTo>
                              <a:lnTo>
                                <a:pt x="2094268" y="3097301"/>
                              </a:lnTo>
                              <a:lnTo>
                                <a:pt x="2063724" y="3073349"/>
                              </a:lnTo>
                              <a:lnTo>
                                <a:pt x="2012937" y="3045828"/>
                              </a:lnTo>
                              <a:lnTo>
                                <a:pt x="1961299" y="3031172"/>
                              </a:lnTo>
                              <a:lnTo>
                                <a:pt x="1936661" y="3028899"/>
                              </a:lnTo>
                              <a:lnTo>
                                <a:pt x="1912759" y="3029788"/>
                              </a:lnTo>
                              <a:lnTo>
                                <a:pt x="1866506" y="3041688"/>
                              </a:lnTo>
                              <a:lnTo>
                                <a:pt x="1820519" y="3066402"/>
                              </a:lnTo>
                              <a:lnTo>
                                <a:pt x="1782686" y="3095663"/>
                              </a:lnTo>
                              <a:lnTo>
                                <a:pt x="1735378" y="3140011"/>
                              </a:lnTo>
                              <a:lnTo>
                                <a:pt x="1538439" y="3336937"/>
                              </a:lnTo>
                              <a:lnTo>
                                <a:pt x="2138527" y="3937025"/>
                              </a:lnTo>
                              <a:lnTo>
                                <a:pt x="2207628" y="3867924"/>
                              </a:lnTo>
                              <a:close/>
                            </a:path>
                            <a:path w="5473700" h="5375910">
                              <a:moveTo>
                                <a:pt x="2693962" y="3381591"/>
                              </a:moveTo>
                              <a:lnTo>
                                <a:pt x="2450046" y="3137687"/>
                              </a:lnTo>
                              <a:lnTo>
                                <a:pt x="2520861" y="3066872"/>
                              </a:lnTo>
                              <a:lnTo>
                                <a:pt x="2583954" y="3003778"/>
                              </a:lnTo>
                              <a:lnTo>
                                <a:pt x="2623426" y="2960116"/>
                              </a:lnTo>
                              <a:lnTo>
                                <a:pt x="2653284" y="2917634"/>
                              </a:lnTo>
                              <a:lnTo>
                                <a:pt x="2673400" y="2876334"/>
                              </a:lnTo>
                              <a:lnTo>
                                <a:pt x="2683637" y="2836278"/>
                              </a:lnTo>
                              <a:lnTo>
                                <a:pt x="2683827" y="2797492"/>
                              </a:lnTo>
                              <a:lnTo>
                                <a:pt x="2674175" y="2751124"/>
                              </a:lnTo>
                              <a:lnTo>
                                <a:pt x="2656624" y="2707043"/>
                              </a:lnTo>
                              <a:lnTo>
                                <a:pt x="2630919" y="2665234"/>
                              </a:lnTo>
                              <a:lnTo>
                                <a:pt x="2596807" y="2625712"/>
                              </a:lnTo>
                              <a:lnTo>
                                <a:pt x="2580602" y="2610967"/>
                              </a:lnTo>
                              <a:lnTo>
                                <a:pt x="2580602" y="2808160"/>
                              </a:lnTo>
                              <a:lnTo>
                                <a:pt x="2576792" y="2837307"/>
                              </a:lnTo>
                              <a:lnTo>
                                <a:pt x="2564371" y="2867609"/>
                              </a:lnTo>
                              <a:lnTo>
                                <a:pt x="2543467" y="2899130"/>
                              </a:lnTo>
                              <a:lnTo>
                                <a:pt x="2514231" y="2931871"/>
                              </a:lnTo>
                              <a:lnTo>
                                <a:pt x="2379230" y="3066872"/>
                              </a:lnTo>
                              <a:lnTo>
                                <a:pt x="2164689" y="2852331"/>
                              </a:lnTo>
                              <a:lnTo>
                                <a:pt x="2298204" y="2718803"/>
                              </a:lnTo>
                              <a:lnTo>
                                <a:pt x="2339048" y="2680474"/>
                              </a:lnTo>
                              <a:lnTo>
                                <a:pt x="2386419" y="2652204"/>
                              </a:lnTo>
                              <a:lnTo>
                                <a:pt x="2425966" y="2647785"/>
                              </a:lnTo>
                              <a:lnTo>
                                <a:pt x="2446998" y="2651036"/>
                              </a:lnTo>
                              <a:lnTo>
                                <a:pt x="2489047" y="2668587"/>
                              </a:lnTo>
                              <a:lnTo>
                                <a:pt x="2528100" y="2699410"/>
                              </a:lnTo>
                              <a:lnTo>
                                <a:pt x="2567089" y="2752496"/>
                              </a:lnTo>
                              <a:lnTo>
                                <a:pt x="2580602" y="2808160"/>
                              </a:lnTo>
                              <a:lnTo>
                                <a:pt x="2580602" y="2610967"/>
                              </a:lnTo>
                              <a:lnTo>
                                <a:pt x="2550058" y="2587015"/>
                              </a:lnTo>
                              <a:lnTo>
                                <a:pt x="2499271" y="2559494"/>
                              </a:lnTo>
                              <a:lnTo>
                                <a:pt x="2447671" y="2544800"/>
                              </a:lnTo>
                              <a:lnTo>
                                <a:pt x="2423058" y="2542502"/>
                              </a:lnTo>
                              <a:lnTo>
                                <a:pt x="2399169" y="2543378"/>
                              </a:lnTo>
                              <a:lnTo>
                                <a:pt x="2352840" y="2555341"/>
                              </a:lnTo>
                              <a:lnTo>
                                <a:pt x="2306853" y="2580068"/>
                              </a:lnTo>
                              <a:lnTo>
                                <a:pt x="2269020" y="2609329"/>
                              </a:lnTo>
                              <a:lnTo>
                                <a:pt x="2221712" y="2653677"/>
                              </a:lnTo>
                              <a:lnTo>
                                <a:pt x="2024849" y="2850527"/>
                              </a:lnTo>
                              <a:lnTo>
                                <a:pt x="2624937" y="3450615"/>
                              </a:lnTo>
                              <a:lnTo>
                                <a:pt x="2693962" y="3381591"/>
                              </a:lnTo>
                              <a:close/>
                            </a:path>
                            <a:path w="5473700" h="5375910">
                              <a:moveTo>
                                <a:pt x="3572370" y="2503182"/>
                              </a:moveTo>
                              <a:lnTo>
                                <a:pt x="3318256" y="2430742"/>
                              </a:lnTo>
                              <a:lnTo>
                                <a:pt x="3274225" y="2419985"/>
                              </a:lnTo>
                              <a:lnTo>
                                <a:pt x="3213036" y="2410320"/>
                              </a:lnTo>
                              <a:lnTo>
                                <a:pt x="3181070" y="2408224"/>
                              </a:lnTo>
                              <a:lnTo>
                                <a:pt x="3165716" y="2408809"/>
                              </a:lnTo>
                              <a:lnTo>
                                <a:pt x="3148736" y="2411069"/>
                              </a:lnTo>
                              <a:lnTo>
                                <a:pt x="3130067" y="2414841"/>
                              </a:lnTo>
                              <a:lnTo>
                                <a:pt x="3109633" y="2419985"/>
                              </a:lnTo>
                              <a:lnTo>
                                <a:pt x="3136900" y="2376843"/>
                              </a:lnTo>
                              <a:lnTo>
                                <a:pt x="3155289" y="2334628"/>
                              </a:lnTo>
                              <a:lnTo>
                                <a:pt x="3164700" y="2293404"/>
                              </a:lnTo>
                              <a:lnTo>
                                <a:pt x="3165017" y="2253196"/>
                              </a:lnTo>
                              <a:lnTo>
                                <a:pt x="3157359" y="2214461"/>
                              </a:lnTo>
                              <a:lnTo>
                                <a:pt x="3142932" y="2177554"/>
                              </a:lnTo>
                              <a:lnTo>
                                <a:pt x="3121609" y="2142566"/>
                              </a:lnTo>
                              <a:lnTo>
                                <a:pt x="3117253" y="2137511"/>
                              </a:lnTo>
                              <a:lnTo>
                                <a:pt x="3093262" y="2109622"/>
                              </a:lnTo>
                              <a:lnTo>
                                <a:pt x="3067634" y="2086724"/>
                              </a:lnTo>
                              <a:lnTo>
                                <a:pt x="3066313" y="2085809"/>
                              </a:lnTo>
                              <a:lnTo>
                                <a:pt x="3066313" y="2286901"/>
                              </a:lnTo>
                              <a:lnTo>
                                <a:pt x="3063417" y="2305977"/>
                              </a:lnTo>
                              <a:lnTo>
                                <a:pt x="3047784" y="2344661"/>
                              </a:lnTo>
                              <a:lnTo>
                                <a:pt x="3016427" y="2387333"/>
                              </a:lnTo>
                              <a:lnTo>
                                <a:pt x="2846171" y="2558961"/>
                              </a:lnTo>
                              <a:lnTo>
                                <a:pt x="2647594" y="2360384"/>
                              </a:lnTo>
                              <a:lnTo>
                                <a:pt x="2812821" y="2195157"/>
                              </a:lnTo>
                              <a:lnTo>
                                <a:pt x="2841637" y="2169693"/>
                              </a:lnTo>
                              <a:lnTo>
                                <a:pt x="2897809" y="2140801"/>
                              </a:lnTo>
                              <a:lnTo>
                                <a:pt x="2925318" y="2137511"/>
                              </a:lnTo>
                              <a:lnTo>
                                <a:pt x="2951734" y="2140724"/>
                              </a:lnTo>
                              <a:lnTo>
                                <a:pt x="3000108" y="2162276"/>
                              </a:lnTo>
                              <a:lnTo>
                                <a:pt x="3035363" y="2195893"/>
                              </a:lnTo>
                              <a:lnTo>
                                <a:pt x="3055201" y="2229675"/>
                              </a:lnTo>
                              <a:lnTo>
                                <a:pt x="3065818" y="2267686"/>
                              </a:lnTo>
                              <a:lnTo>
                                <a:pt x="3066313" y="2286901"/>
                              </a:lnTo>
                              <a:lnTo>
                                <a:pt x="3066313" y="2085809"/>
                              </a:lnTo>
                              <a:lnTo>
                                <a:pt x="3011627" y="2052497"/>
                              </a:lnTo>
                              <a:lnTo>
                                <a:pt x="2950349" y="2033612"/>
                              </a:lnTo>
                              <a:lnTo>
                                <a:pt x="2920949" y="2031453"/>
                              </a:lnTo>
                              <a:lnTo>
                                <a:pt x="2892768" y="2034184"/>
                              </a:lnTo>
                              <a:lnTo>
                                <a:pt x="2838475" y="2054720"/>
                              </a:lnTo>
                              <a:lnTo>
                                <a:pt x="2777490" y="2099843"/>
                              </a:lnTo>
                              <a:lnTo>
                                <a:pt x="2743644" y="2131745"/>
                              </a:lnTo>
                              <a:lnTo>
                                <a:pt x="2512276" y="2363101"/>
                              </a:lnTo>
                              <a:lnTo>
                                <a:pt x="3112363" y="2963189"/>
                              </a:lnTo>
                              <a:lnTo>
                                <a:pt x="3181388" y="2894165"/>
                              </a:lnTo>
                              <a:lnTo>
                                <a:pt x="2914954" y="2627744"/>
                              </a:lnTo>
                              <a:lnTo>
                                <a:pt x="2983738" y="2558961"/>
                              </a:lnTo>
                              <a:lnTo>
                                <a:pt x="3018701" y="2525280"/>
                              </a:lnTo>
                              <a:lnTo>
                                <a:pt x="3058477" y="2502128"/>
                              </a:lnTo>
                              <a:lnTo>
                                <a:pt x="3098838" y="2495156"/>
                              </a:lnTo>
                              <a:lnTo>
                                <a:pt x="3116199" y="2495588"/>
                              </a:lnTo>
                              <a:lnTo>
                                <a:pt x="3159023" y="2501468"/>
                              </a:lnTo>
                              <a:lnTo>
                                <a:pt x="3216376" y="2514231"/>
                              </a:lnTo>
                              <a:lnTo>
                                <a:pt x="3291611" y="2534348"/>
                              </a:lnTo>
                              <a:lnTo>
                                <a:pt x="3485426" y="2590127"/>
                              </a:lnTo>
                              <a:lnTo>
                                <a:pt x="3572370" y="2503182"/>
                              </a:lnTo>
                              <a:close/>
                            </a:path>
                            <a:path w="5473700" h="5375910">
                              <a:moveTo>
                                <a:pt x="3973118" y="2006981"/>
                              </a:moveTo>
                              <a:lnTo>
                                <a:pt x="3972572" y="1957514"/>
                              </a:lnTo>
                              <a:lnTo>
                                <a:pt x="3964317" y="1907082"/>
                              </a:lnTo>
                              <a:lnTo>
                                <a:pt x="3948074" y="1855749"/>
                              </a:lnTo>
                              <a:lnTo>
                                <a:pt x="3929900" y="1814741"/>
                              </a:lnTo>
                              <a:lnTo>
                                <a:pt x="3907764" y="1774672"/>
                              </a:lnTo>
                              <a:lnTo>
                                <a:pt x="3881577" y="1735543"/>
                              </a:lnTo>
                              <a:lnTo>
                                <a:pt x="3874757" y="1726971"/>
                              </a:lnTo>
                              <a:lnTo>
                                <a:pt x="3874757" y="2014867"/>
                              </a:lnTo>
                              <a:lnTo>
                                <a:pt x="3864013" y="2064969"/>
                              </a:lnTo>
                              <a:lnTo>
                                <a:pt x="3841800" y="2110575"/>
                              </a:lnTo>
                              <a:lnTo>
                                <a:pt x="3808323" y="2151773"/>
                              </a:lnTo>
                              <a:lnTo>
                                <a:pt x="3767848" y="2184527"/>
                              </a:lnTo>
                              <a:lnTo>
                                <a:pt x="3722738" y="2206333"/>
                              </a:lnTo>
                              <a:lnTo>
                                <a:pt x="3673005" y="2216975"/>
                              </a:lnTo>
                              <a:lnTo>
                                <a:pt x="3618636" y="2216200"/>
                              </a:lnTo>
                              <a:lnTo>
                                <a:pt x="3573742" y="2207564"/>
                              </a:lnTo>
                              <a:lnTo>
                                <a:pt x="3529076" y="2191385"/>
                              </a:lnTo>
                              <a:lnTo>
                                <a:pt x="3484715" y="2167547"/>
                              </a:lnTo>
                              <a:lnTo>
                                <a:pt x="3440671" y="2135949"/>
                              </a:lnTo>
                              <a:lnTo>
                                <a:pt x="3396996" y="2096465"/>
                              </a:lnTo>
                              <a:lnTo>
                                <a:pt x="3355492" y="2051939"/>
                              </a:lnTo>
                              <a:lnTo>
                                <a:pt x="3321354" y="2008784"/>
                              </a:lnTo>
                              <a:lnTo>
                                <a:pt x="3294481" y="1967014"/>
                              </a:lnTo>
                              <a:lnTo>
                                <a:pt x="3274771" y="1926590"/>
                              </a:lnTo>
                              <a:lnTo>
                                <a:pt x="3262134" y="1887537"/>
                              </a:lnTo>
                              <a:lnTo>
                                <a:pt x="3256457" y="1849818"/>
                              </a:lnTo>
                              <a:lnTo>
                                <a:pt x="3258604" y="1796846"/>
                              </a:lnTo>
                              <a:lnTo>
                                <a:pt x="3270847" y="1748561"/>
                              </a:lnTo>
                              <a:lnTo>
                                <a:pt x="3292983" y="1704962"/>
                              </a:lnTo>
                              <a:lnTo>
                                <a:pt x="3324783" y="1666049"/>
                              </a:lnTo>
                              <a:lnTo>
                                <a:pt x="3381337" y="1624164"/>
                              </a:lnTo>
                              <a:lnTo>
                                <a:pt x="3447935" y="1602727"/>
                              </a:lnTo>
                              <a:lnTo>
                                <a:pt x="3483914" y="1600034"/>
                              </a:lnTo>
                              <a:lnTo>
                                <a:pt x="3520541" y="1602600"/>
                              </a:lnTo>
                              <a:lnTo>
                                <a:pt x="3557790" y="1610652"/>
                              </a:lnTo>
                              <a:lnTo>
                                <a:pt x="3595636" y="1624380"/>
                              </a:lnTo>
                              <a:lnTo>
                                <a:pt x="3633495" y="1643710"/>
                              </a:lnTo>
                              <a:lnTo>
                                <a:pt x="3671125" y="1667929"/>
                              </a:lnTo>
                              <a:lnTo>
                                <a:pt x="3708412" y="1697062"/>
                              </a:lnTo>
                              <a:lnTo>
                                <a:pt x="3745217" y="1731111"/>
                              </a:lnTo>
                              <a:lnTo>
                                <a:pt x="3787406" y="1777390"/>
                              </a:lnTo>
                              <a:lnTo>
                                <a:pt x="3821214" y="1823415"/>
                              </a:lnTo>
                              <a:lnTo>
                                <a:pt x="3846804" y="1869211"/>
                              </a:lnTo>
                              <a:lnTo>
                                <a:pt x="3864292" y="1914804"/>
                              </a:lnTo>
                              <a:lnTo>
                                <a:pt x="3873830" y="1960219"/>
                              </a:lnTo>
                              <a:lnTo>
                                <a:pt x="3874757" y="2014867"/>
                              </a:lnTo>
                              <a:lnTo>
                                <a:pt x="3874757" y="1726971"/>
                              </a:lnTo>
                              <a:lnTo>
                                <a:pt x="3851287" y="1697418"/>
                              </a:lnTo>
                              <a:lnTo>
                                <a:pt x="3816807" y="1660296"/>
                              </a:lnTo>
                              <a:lnTo>
                                <a:pt x="3780269" y="1626247"/>
                              </a:lnTo>
                              <a:lnTo>
                                <a:pt x="3747630" y="1600034"/>
                              </a:lnTo>
                              <a:lnTo>
                                <a:pt x="3742842" y="1596186"/>
                              </a:lnTo>
                              <a:lnTo>
                                <a:pt x="3704526" y="1570062"/>
                              </a:lnTo>
                              <a:lnTo>
                                <a:pt x="3665321" y="1547812"/>
                              </a:lnTo>
                              <a:lnTo>
                                <a:pt x="3625240" y="1529346"/>
                              </a:lnTo>
                              <a:lnTo>
                                <a:pt x="3575012" y="1512785"/>
                              </a:lnTo>
                              <a:lnTo>
                                <a:pt x="3525037" y="1503819"/>
                              </a:lnTo>
                              <a:lnTo>
                                <a:pt x="3475367" y="1502143"/>
                              </a:lnTo>
                              <a:lnTo>
                                <a:pt x="3426053" y="1507451"/>
                              </a:lnTo>
                              <a:lnTo>
                                <a:pt x="3378619" y="1519758"/>
                              </a:lnTo>
                              <a:lnTo>
                                <a:pt x="3334524" y="1539113"/>
                              </a:lnTo>
                              <a:lnTo>
                                <a:pt x="3293694" y="1565313"/>
                              </a:lnTo>
                              <a:lnTo>
                                <a:pt x="3256076" y="1598129"/>
                              </a:lnTo>
                              <a:lnTo>
                                <a:pt x="3222663" y="1636179"/>
                              </a:lnTo>
                              <a:lnTo>
                                <a:pt x="3196145" y="1676628"/>
                              </a:lnTo>
                              <a:lnTo>
                                <a:pt x="3176587" y="1719491"/>
                              </a:lnTo>
                              <a:lnTo>
                                <a:pt x="3164052" y="1764753"/>
                              </a:lnTo>
                              <a:lnTo>
                                <a:pt x="3158591" y="1812429"/>
                              </a:lnTo>
                              <a:lnTo>
                                <a:pt x="3160255" y="1862518"/>
                              </a:lnTo>
                              <a:lnTo>
                                <a:pt x="3167557" y="1906587"/>
                              </a:lnTo>
                              <a:lnTo>
                                <a:pt x="3180181" y="1950453"/>
                              </a:lnTo>
                              <a:lnTo>
                                <a:pt x="3198177" y="1994103"/>
                              </a:lnTo>
                              <a:lnTo>
                                <a:pt x="3221583" y="2037537"/>
                              </a:lnTo>
                              <a:lnTo>
                                <a:pt x="3250438" y="2080755"/>
                              </a:lnTo>
                              <a:lnTo>
                                <a:pt x="3284778" y="2123744"/>
                              </a:lnTo>
                              <a:lnTo>
                                <a:pt x="3324631" y="2166493"/>
                              </a:lnTo>
                              <a:lnTo>
                                <a:pt x="3365563" y="2203602"/>
                              </a:lnTo>
                              <a:lnTo>
                                <a:pt x="3409213" y="2235873"/>
                              </a:lnTo>
                              <a:lnTo>
                                <a:pt x="3455492" y="2263432"/>
                              </a:lnTo>
                              <a:lnTo>
                                <a:pt x="3504349" y="2286381"/>
                              </a:lnTo>
                              <a:lnTo>
                                <a:pt x="3554387" y="2303272"/>
                              </a:lnTo>
                              <a:lnTo>
                                <a:pt x="3604323" y="2312670"/>
                              </a:lnTo>
                              <a:lnTo>
                                <a:pt x="3654196" y="2314854"/>
                              </a:lnTo>
                              <a:lnTo>
                                <a:pt x="3704005" y="2310142"/>
                              </a:lnTo>
                              <a:lnTo>
                                <a:pt x="3752088" y="2298344"/>
                              </a:lnTo>
                              <a:lnTo>
                                <a:pt x="3796830" y="2279167"/>
                              </a:lnTo>
                              <a:lnTo>
                                <a:pt x="3838333" y="2252802"/>
                              </a:lnTo>
                              <a:lnTo>
                                <a:pt x="3876713" y="2219388"/>
                              </a:lnTo>
                              <a:lnTo>
                                <a:pt x="3907853" y="2183752"/>
                              </a:lnTo>
                              <a:lnTo>
                                <a:pt x="3933304" y="2144560"/>
                              </a:lnTo>
                              <a:lnTo>
                                <a:pt x="3952849" y="2101799"/>
                              </a:lnTo>
                              <a:lnTo>
                                <a:pt x="3966222" y="2055418"/>
                              </a:lnTo>
                              <a:lnTo>
                                <a:pt x="3973118" y="2006981"/>
                              </a:lnTo>
                              <a:close/>
                            </a:path>
                            <a:path w="5473700" h="5375910">
                              <a:moveTo>
                                <a:pt x="4425061" y="1650492"/>
                              </a:moveTo>
                              <a:lnTo>
                                <a:pt x="4358665" y="1516634"/>
                              </a:lnTo>
                              <a:lnTo>
                                <a:pt x="4117746" y="1024572"/>
                              </a:lnTo>
                              <a:lnTo>
                                <a:pt x="4029316" y="846074"/>
                              </a:lnTo>
                              <a:lnTo>
                                <a:pt x="3958806" y="916584"/>
                              </a:lnTo>
                              <a:lnTo>
                                <a:pt x="4004513" y="1005166"/>
                              </a:lnTo>
                              <a:lnTo>
                                <a:pt x="4230929" y="1449171"/>
                              </a:lnTo>
                              <a:lnTo>
                                <a:pt x="4270705" y="1525714"/>
                              </a:lnTo>
                              <a:lnTo>
                                <a:pt x="4287939" y="1557553"/>
                              </a:lnTo>
                              <a:lnTo>
                                <a:pt x="4305643" y="1588947"/>
                              </a:lnTo>
                              <a:lnTo>
                                <a:pt x="4323867" y="1619872"/>
                              </a:lnTo>
                              <a:lnTo>
                                <a:pt x="4294632" y="1602320"/>
                              </a:lnTo>
                              <a:lnTo>
                                <a:pt x="4263961" y="1584693"/>
                              </a:lnTo>
                              <a:lnTo>
                                <a:pt x="4231856" y="1566926"/>
                              </a:lnTo>
                              <a:lnTo>
                                <a:pt x="4110520" y="1502511"/>
                              </a:lnTo>
                              <a:lnTo>
                                <a:pt x="3802418" y="1341412"/>
                              </a:lnTo>
                              <a:lnTo>
                                <a:pt x="3626637" y="1248752"/>
                              </a:lnTo>
                              <a:lnTo>
                                <a:pt x="3551859" y="1323530"/>
                              </a:lnTo>
                              <a:lnTo>
                                <a:pt x="3685375" y="1390281"/>
                              </a:lnTo>
                              <a:lnTo>
                                <a:pt x="4176141" y="1632470"/>
                              </a:lnTo>
                              <a:lnTo>
                                <a:pt x="4354169" y="1721383"/>
                              </a:lnTo>
                              <a:lnTo>
                                <a:pt x="4425061" y="1650492"/>
                              </a:lnTo>
                              <a:close/>
                            </a:path>
                            <a:path w="5473700" h="5375910">
                              <a:moveTo>
                                <a:pt x="5082298" y="993254"/>
                              </a:moveTo>
                              <a:lnTo>
                                <a:pt x="5011496" y="922439"/>
                              </a:lnTo>
                              <a:lnTo>
                                <a:pt x="4691088" y="1242834"/>
                              </a:lnTo>
                              <a:lnTo>
                                <a:pt x="4486821" y="1038580"/>
                              </a:lnTo>
                              <a:lnTo>
                                <a:pt x="4775530" y="749884"/>
                              </a:lnTo>
                              <a:lnTo>
                                <a:pt x="4705108" y="679462"/>
                              </a:lnTo>
                              <a:lnTo>
                                <a:pt x="4416399" y="968159"/>
                              </a:lnTo>
                              <a:lnTo>
                                <a:pt x="4232630" y="784390"/>
                              </a:lnTo>
                              <a:lnTo>
                                <a:pt x="4540961" y="476059"/>
                              </a:lnTo>
                              <a:lnTo>
                                <a:pt x="4470146" y="405244"/>
                              </a:lnTo>
                              <a:lnTo>
                                <a:pt x="4092727" y="782662"/>
                              </a:lnTo>
                              <a:lnTo>
                                <a:pt x="4692802" y="1382750"/>
                              </a:lnTo>
                              <a:lnTo>
                                <a:pt x="5082298" y="993254"/>
                              </a:lnTo>
                              <a:close/>
                            </a:path>
                            <a:path w="5473700" h="5375910">
                              <a:moveTo>
                                <a:pt x="5473624" y="499313"/>
                              </a:moveTo>
                              <a:lnTo>
                                <a:pt x="5470245" y="448462"/>
                              </a:lnTo>
                              <a:lnTo>
                                <a:pt x="5456771" y="392087"/>
                              </a:lnTo>
                              <a:lnTo>
                                <a:pt x="5431104" y="330708"/>
                              </a:lnTo>
                              <a:lnTo>
                                <a:pt x="5391836" y="264655"/>
                              </a:lnTo>
                              <a:lnTo>
                                <a:pt x="5373230" y="239598"/>
                              </a:lnTo>
                              <a:lnTo>
                                <a:pt x="5373230" y="495528"/>
                              </a:lnTo>
                              <a:lnTo>
                                <a:pt x="5370601" y="514731"/>
                              </a:lnTo>
                              <a:lnTo>
                                <a:pt x="5357533" y="554266"/>
                              </a:lnTo>
                              <a:lnTo>
                                <a:pt x="5330914" y="597611"/>
                              </a:lnTo>
                              <a:lnTo>
                                <a:pt x="5287416" y="646506"/>
                              </a:lnTo>
                              <a:lnTo>
                                <a:pt x="5176024" y="757897"/>
                              </a:lnTo>
                              <a:lnTo>
                                <a:pt x="4717567" y="299453"/>
                              </a:lnTo>
                              <a:lnTo>
                                <a:pt x="4827168" y="189839"/>
                              </a:lnTo>
                              <a:lnTo>
                                <a:pt x="4856581" y="161937"/>
                              </a:lnTo>
                              <a:lnTo>
                                <a:pt x="4907432" y="123317"/>
                              </a:lnTo>
                              <a:lnTo>
                                <a:pt x="4958042" y="105003"/>
                              </a:lnTo>
                              <a:lnTo>
                                <a:pt x="4989957" y="102628"/>
                              </a:lnTo>
                              <a:lnTo>
                                <a:pt x="5024564" y="105841"/>
                              </a:lnTo>
                              <a:lnTo>
                                <a:pt x="5061890" y="114820"/>
                              </a:lnTo>
                              <a:lnTo>
                                <a:pt x="5101679" y="131483"/>
                              </a:lnTo>
                              <a:lnTo>
                                <a:pt x="5143576" y="156654"/>
                              </a:lnTo>
                              <a:lnTo>
                                <a:pt x="5187531" y="190449"/>
                              </a:lnTo>
                              <a:lnTo>
                                <a:pt x="5233505" y="233006"/>
                              </a:lnTo>
                              <a:lnTo>
                                <a:pt x="5265382" y="266649"/>
                              </a:lnTo>
                              <a:lnTo>
                                <a:pt x="5293004" y="299453"/>
                              </a:lnTo>
                              <a:lnTo>
                                <a:pt x="5316296" y="331190"/>
                              </a:lnTo>
                              <a:lnTo>
                                <a:pt x="5350599" y="392214"/>
                              </a:lnTo>
                              <a:lnTo>
                                <a:pt x="5369255" y="449541"/>
                              </a:lnTo>
                              <a:lnTo>
                                <a:pt x="5373230" y="495528"/>
                              </a:lnTo>
                              <a:lnTo>
                                <a:pt x="5373230" y="239598"/>
                              </a:lnTo>
                              <a:lnTo>
                                <a:pt x="5338203" y="197078"/>
                              </a:lnTo>
                              <a:lnTo>
                                <a:pt x="5305958" y="163055"/>
                              </a:lnTo>
                              <a:lnTo>
                                <a:pt x="5265559" y="125272"/>
                              </a:lnTo>
                              <a:lnTo>
                                <a:pt x="5224907" y="92341"/>
                              </a:lnTo>
                              <a:lnTo>
                                <a:pt x="5184000" y="64109"/>
                              </a:lnTo>
                              <a:lnTo>
                                <a:pt x="5142827" y="40436"/>
                              </a:lnTo>
                              <a:lnTo>
                                <a:pt x="5101501" y="22352"/>
                              </a:lnTo>
                              <a:lnTo>
                                <a:pt x="5060264" y="9702"/>
                              </a:lnTo>
                              <a:lnTo>
                                <a:pt x="5019230" y="2311"/>
                              </a:lnTo>
                              <a:lnTo>
                                <a:pt x="4978539" y="0"/>
                              </a:lnTo>
                              <a:lnTo>
                                <a:pt x="4947513" y="2070"/>
                              </a:lnTo>
                              <a:lnTo>
                                <a:pt x="4887722" y="19100"/>
                              </a:lnTo>
                              <a:lnTo>
                                <a:pt x="4837392" y="47650"/>
                              </a:lnTo>
                              <a:lnTo>
                                <a:pt x="4786617" y="89827"/>
                              </a:lnTo>
                              <a:lnTo>
                                <a:pt x="4757445" y="117944"/>
                              </a:lnTo>
                              <a:lnTo>
                                <a:pt x="4577664" y="297738"/>
                              </a:lnTo>
                              <a:lnTo>
                                <a:pt x="5177739" y="897813"/>
                              </a:lnTo>
                              <a:lnTo>
                                <a:pt x="5317655" y="757897"/>
                              </a:lnTo>
                              <a:lnTo>
                                <a:pt x="5366105" y="709447"/>
                              </a:lnTo>
                              <a:lnTo>
                                <a:pt x="5408307" y="662368"/>
                              </a:lnTo>
                              <a:lnTo>
                                <a:pt x="5439880" y="615264"/>
                              </a:lnTo>
                              <a:lnTo>
                                <a:pt x="5460962" y="568845"/>
                              </a:lnTo>
                              <a:lnTo>
                                <a:pt x="5471884" y="522643"/>
                              </a:lnTo>
                              <a:lnTo>
                                <a:pt x="5473624" y="499313"/>
                              </a:lnTo>
                              <a:close/>
                            </a:path>
                          </a:pathLst>
                        </a:custGeom>
                        <a:solidFill>
                          <a:srgbClr val="E8EAEC"/>
                        </a:solidFill>
                      </wps:spPr>
                      <wps:bodyPr wrap="square" lIns="0" tIns="0" rIns="0" bIns="0" rtlCol="0">
                        <a:prstTxWarp prst="textNoShape">
                          <a:avLst/>
                        </a:prstTxWarp>
                        <a:noAutofit/>
                      </wps:bodyPr>
                    </wps:wsp>
                  </a:graphicData>
                </a:graphic>
              </wp:anchor>
            </w:drawing>
          </mc:Choice>
          <mc:Fallback>
            <w:pict>
              <v:shape style="position:absolute;margin-left:81.275002pt;margin-top:3.716746pt;width:431pt;height:423.3pt;mso-position-horizontal-relative:page;mso-position-vertical-relative:paragraph;z-index:-33260032" id="docshape16" coordorigin="1626,74" coordsize="8620,8466" path="m3057,8081l3053,8021,3040,7963,3016,7906,2983,7848,2938,7786,2884,7721,2818,7652,2272,7106,2163,7214,2709,7760,2787,7845,2845,7921,2882,7990,2898,8051,2896,8108,2877,8166,2842,8225,2790,8285,2754,8316,2717,8342,2679,8360,2640,8372,2600,8376,2560,8375,2520,8366,2481,8350,2439,8325,2392,8290,2338,8245,2280,8189,1734,7643,1626,7752,2172,8298,2245,8367,2314,8424,2379,8470,2439,8503,2499,8526,2558,8538,2618,8540,2677,8531,2736,8512,2795,8482,2854,8440,2912,8388,2965,8328,3007,8267,3035,8206,3051,8143,3057,8081xm4045,7223l3100,6278,2995,6382,3737,7124,3659,7103,3503,7061,2720,6856,2564,6814,2452,6926,3397,7871,3501,7766,2759,7024,2837,7045,2993,7087,3777,7292,3933,7335,4045,7223xm4906,6361l4768,6295,4265,6057,4265,6227,3986,6505,3949,6432,3837,6211,3799,6138,3768,6080,3735,6023,3700,5967,3663,5913,3715,5943,3775,5976,3842,6012,4265,6227,4265,6057,3961,5913,3625,5753,3508,5870,3543,5940,3613,6080,3669,6191,3962,6781,4067,6991,4137,7131,4253,7015,4213,6940,4096,6714,4057,6638,4190,6505,4400,6295,4783,6485,4906,6361xm5102,6166l4718,5781,4829,5670,4929,5571,4991,5502,5038,5435,5070,5370,5086,5307,5086,5246,5071,5173,5043,5103,5003,5037,4979,5010,4949,4975,4924,4952,4924,5263,4918,5308,4898,5356,4865,5406,4819,5457,4606,5670,4269,5332,4479,5122,4513,5088,4543,5061,4568,5042,4589,5029,4618,5017,4648,5011,4680,5010,4713,5015,4747,5026,4779,5043,4811,5064,4841,5091,4877,5133,4902,5175,4918,5218,4924,5263,4924,4952,4913,4942,4875,4914,4836,4891,4795,4871,4754,4857,4714,4848,4675,4844,4638,4846,4601,4852,4565,4864,4529,4881,4492,4903,4465,4923,4433,4949,4397,4981,4358,5019,4048,5329,4993,6274,5102,6166xm5868,5400l5484,5016,5595,4904,5695,4805,5757,4736,5804,4669,5836,4604,5852,4541,5852,4480,5837,4407,5809,4337,5769,4272,5745,4244,5715,4209,5689,4186,5689,4497,5683,4543,5664,4590,5631,4640,5585,4691,5372,4904,5034,4566,5245,4356,5279,4322,5309,4296,5334,4276,5355,4263,5384,4251,5414,4245,5446,4244,5479,4249,5513,4260,5545,4277,5577,4298,5607,4325,5643,4367,5668,4409,5684,4452,5689,4497,5689,4186,5679,4177,5641,4148,5602,4125,5561,4105,5520,4091,5480,4082,5441,4078,5404,4080,5367,4087,5331,4098,5295,4115,5258,4137,5231,4157,5199,4184,5163,4215,5124,4253,4814,4563,5759,5508,5868,5400xm7251,4016l7208,4004,6851,3902,6793,3888,6782,3885,6738,3877,6685,3870,6635,3867,6611,3868,6584,3871,6555,3877,6523,3885,6566,3817,6594,3751,6609,3686,6610,3623,6598,3562,6575,3504,6541,3448,6535,3440,6497,3397,6456,3361,6454,3359,6454,3676,6450,3706,6440,3736,6425,3767,6404,3799,6376,3834,6341,3870,6108,4104,5795,3791,6055,3531,6101,3491,6145,3463,6189,3446,6232,3440,6274,3446,6313,3458,6350,3479,6385,3509,6406,3532,6423,3558,6437,3586,6447,3615,6454,3645,6454,3676,6454,3359,6414,3331,6368,3307,6320,3288,6272,3277,6225,3273,6181,3278,6138,3289,6096,3310,6049,3341,6000,3381,5946,3431,5582,3796,6527,4741,6636,4632,6216,4213,6324,4104,6342,4086,6362,4067,6379,4051,6394,4039,6407,4030,6424,4022,6442,4015,6461,4009,6482,4005,6506,4004,6533,4004,6564,4008,6600,4014,6642,4022,6691,4034,6746,4048,6809,4065,7114,4153,7251,4016xm7882,3235l7882,3157,7869,3078,7843,2997,7814,2932,7779,2869,7738,2807,7727,2794,7727,3247,7711,3326,7676,3398,7623,3463,7559,3515,7488,3549,7410,3566,7324,3564,7253,3551,7183,3525,7113,3488,7044,3438,6975,3376,6910,3306,6856,3238,6814,3172,6783,3108,6763,3047,6754,2987,6757,2904,6776,2828,6811,2759,6861,2698,6904,2661,6950,2632,7001,2611,7055,2598,7112,2594,7170,2598,7228,2611,7288,2632,7348,2663,7407,2701,7466,2747,7523,2800,7590,2873,7643,2946,7683,3018,7711,3090,7726,3161,7727,3247,7727,2794,7691,2747,7636,2689,7579,2635,7527,2594,7520,2588,7459,2547,7398,2512,7335,2483,7255,2457,7177,2443,7099,2440,7021,2448,6946,2468,6877,2498,6812,2539,6753,2591,6701,2651,6659,2715,6628,2782,6608,2853,6600,2929,6602,3007,6614,3077,6634,3146,6662,3215,6699,3283,6744,3351,6798,3419,6861,3486,6926,3545,6994,3595,7067,3639,7144,3675,7223,3702,7302,3716,7380,3720,7459,3712,7534,3694,7605,3664,7670,3622,7731,3569,7734,3566,7780,3513,7820,3452,7850,3384,7872,3311,7882,3235xm8594,2674l8490,2463,8110,1688,7971,1407,7860,1518,7932,1657,8288,2356,8351,2477,8378,2527,8406,2577,8435,2625,8389,2598,8340,2570,8290,2542,8099,2440,7614,2187,7337,2041,7219,2159,7429,2264,8202,2645,8482,2785,8594,2674xm9629,1639l9518,1527,9013,2032,8691,1710,9146,1255,9035,1144,8580,1599,8291,1310,8777,824,8665,713,8071,1307,9016,2252,9629,1639xm10245,861l10245,822,10240,781,10231,737,10219,692,10201,644,10178,595,10150,544,10117,491,10087,452,10087,855,10083,885,10075,916,10063,947,10045,980,10021,1015,9990,1053,9952,1092,9777,1268,9055,546,9227,373,9274,329,9316,294,9354,269,9387,252,9433,240,9484,236,9538,241,9597,255,9660,281,9726,321,9795,374,9867,441,9917,494,9961,546,9998,596,10028,644,10052,692,10069,738,10081,782,10087,825,10087,855,10087,452,10077,438,10032,385,9981,331,9918,272,9874,236,9854,220,9789,175,9724,138,9659,110,9594,90,9530,78,9466,74,9417,78,9369,88,9323,104,9278,127,9243,149,9205,179,9163,216,9118,260,8834,543,9779,1488,10000,1268,10076,1192,10111,1154,10143,1117,10170,1080,10192,1043,10211,1007,10225,970,10236,934,10243,897,10245,861xe" filled="true" fillcolor="#e8eaec" stroked="false">
                <v:path arrowok="t"/>
                <v:fill type="solid"/>
                <w10:wrap type="none"/>
              </v:shape>
            </w:pict>
          </mc:Fallback>
        </mc:AlternateContent>
      </w:r>
      <w:r>
        <w:rPr>
          <w:rFonts w:ascii="Calibri" w:hAnsi="Calibri"/>
          <w:sz w:val="22"/>
        </w:rPr>
        <w:t>Councilmember</w:t>
      </w:r>
      <w:r>
        <w:rPr>
          <w:rFonts w:ascii="Calibri" w:hAnsi="Calibri"/>
          <w:spacing w:val="-7"/>
          <w:sz w:val="22"/>
        </w:rPr>
        <w:t> </w:t>
      </w:r>
      <w:r>
        <w:rPr>
          <w:rFonts w:ascii="Calibri" w:hAnsi="Calibri"/>
          <w:sz w:val="22"/>
        </w:rPr>
        <w:t>Colson</w:t>
      </w:r>
      <w:r>
        <w:rPr>
          <w:rFonts w:ascii="Calibri" w:hAnsi="Calibri"/>
          <w:spacing w:val="-5"/>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7"/>
        <w:rPr>
          <w:rFonts w:ascii="Calibri"/>
          <w:sz w:val="15"/>
        </w:rPr>
      </w:pPr>
    </w:p>
    <w:p>
      <w:pPr>
        <w:pStyle w:val="ListParagraph"/>
        <w:numPr>
          <w:ilvl w:val="0"/>
          <w:numId w:val="19"/>
        </w:numPr>
        <w:tabs>
          <w:tab w:pos="839" w:val="left" w:leader="none"/>
        </w:tabs>
        <w:spacing w:line="240" w:lineRule="auto" w:before="91" w:after="0"/>
        <w:ind w:left="839"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5"/>
          <w:sz w:val="22"/>
        </w:rPr>
        <w:t> </w:t>
      </w:r>
      <w:r>
        <w:rPr>
          <w:rFonts w:ascii="Calibri" w:hAnsi="Calibri"/>
          <w:spacing w:val="-2"/>
          <w:sz w:val="22"/>
        </w:rPr>
        <w:t>Recused</w:t>
      </w:r>
    </w:p>
    <w:p>
      <w:pPr>
        <w:pStyle w:val="BodyText"/>
        <w:spacing w:before="7"/>
        <w:rPr>
          <w:rFonts w:ascii="Calibri"/>
          <w:sz w:val="15"/>
        </w:rPr>
      </w:pPr>
    </w:p>
    <w:p>
      <w:pPr>
        <w:pStyle w:val="ListParagraph"/>
        <w:numPr>
          <w:ilvl w:val="0"/>
          <w:numId w:val="19"/>
        </w:numPr>
        <w:tabs>
          <w:tab w:pos="839" w:val="left" w:leader="none"/>
        </w:tabs>
        <w:spacing w:line="240" w:lineRule="auto" w:before="91" w:after="0"/>
        <w:ind w:left="839"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Wright</w:t>
      </w:r>
      <w:r>
        <w:rPr>
          <w:rFonts w:ascii="Calibri" w:hAnsi="Calibri"/>
          <w:spacing w:val="-5"/>
          <w:sz w:val="22"/>
        </w:rPr>
        <w:t> </w:t>
      </w:r>
      <w:r>
        <w:rPr>
          <w:rFonts w:ascii="Calibri" w:hAnsi="Calibri"/>
          <w:sz w:val="22"/>
        </w:rPr>
        <w:t>–</w:t>
      </w:r>
      <w:r>
        <w:rPr>
          <w:rFonts w:ascii="Calibri" w:hAnsi="Calibri"/>
          <w:spacing w:val="-5"/>
          <w:sz w:val="22"/>
        </w:rPr>
        <w:t> Yes</w:t>
      </w:r>
    </w:p>
    <w:p>
      <w:pPr>
        <w:pStyle w:val="BodyText"/>
        <w:spacing w:before="4"/>
        <w:rPr>
          <w:rFonts w:ascii="Calibri"/>
          <w:sz w:val="15"/>
        </w:rPr>
      </w:pPr>
    </w:p>
    <w:p>
      <w:pPr>
        <w:pStyle w:val="ListParagraph"/>
        <w:numPr>
          <w:ilvl w:val="0"/>
          <w:numId w:val="19"/>
        </w:numPr>
        <w:tabs>
          <w:tab w:pos="839" w:val="left" w:leader="none"/>
        </w:tabs>
        <w:spacing w:line="240" w:lineRule="auto" w:before="91" w:after="0"/>
        <w:ind w:left="839" w:right="0" w:hanging="728"/>
        <w:jc w:val="left"/>
        <w:rPr>
          <w:rFonts w:ascii="Calibri"/>
          <w:sz w:val="22"/>
        </w:rPr>
      </w:pPr>
      <w:r>
        <w:rPr>
          <w:rFonts w:ascii="Calibri"/>
          <w:sz w:val="22"/>
        </w:rPr>
        <w:t>Councilmember</w:t>
      </w:r>
      <w:r>
        <w:rPr>
          <w:rFonts w:ascii="Calibri"/>
          <w:spacing w:val="-7"/>
          <w:sz w:val="22"/>
        </w:rPr>
        <w:t> </w:t>
      </w:r>
      <w:r>
        <w:rPr>
          <w:rFonts w:ascii="Calibri"/>
          <w:sz w:val="22"/>
        </w:rPr>
        <w:t>Glover</w:t>
      </w:r>
      <w:r>
        <w:rPr>
          <w:rFonts w:ascii="Calibri"/>
          <w:spacing w:val="-4"/>
          <w:sz w:val="22"/>
        </w:rPr>
        <w:t> </w:t>
      </w:r>
      <w:r>
        <w:rPr>
          <w:rFonts w:ascii="Calibri"/>
          <w:sz w:val="22"/>
        </w:rPr>
        <w:t>-</w:t>
      </w:r>
      <w:r>
        <w:rPr>
          <w:rFonts w:ascii="Calibri"/>
          <w:spacing w:val="-7"/>
          <w:sz w:val="22"/>
        </w:rPr>
        <w:t> </w:t>
      </w:r>
      <w:r>
        <w:rPr>
          <w:rFonts w:ascii="Calibri"/>
          <w:spacing w:val="-5"/>
          <w:sz w:val="22"/>
        </w:rPr>
        <w:t>Yes</w:t>
      </w:r>
    </w:p>
    <w:p>
      <w:pPr>
        <w:pStyle w:val="BodyText"/>
        <w:spacing w:before="7"/>
        <w:rPr>
          <w:rFonts w:ascii="Calibri"/>
          <w:sz w:val="15"/>
        </w:rPr>
      </w:pPr>
    </w:p>
    <w:p>
      <w:pPr>
        <w:pStyle w:val="ListParagraph"/>
        <w:numPr>
          <w:ilvl w:val="0"/>
          <w:numId w:val="19"/>
        </w:numPr>
        <w:tabs>
          <w:tab w:pos="838" w:val="left" w:leader="none"/>
        </w:tabs>
        <w:spacing w:line="240" w:lineRule="auto" w:before="91" w:after="0"/>
        <w:ind w:left="838"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7"/>
        <w:rPr>
          <w:rFonts w:ascii="Calibri"/>
          <w:sz w:val="15"/>
        </w:rPr>
      </w:pPr>
    </w:p>
    <w:p>
      <w:pPr>
        <w:pStyle w:val="ListParagraph"/>
        <w:numPr>
          <w:ilvl w:val="0"/>
          <w:numId w:val="19"/>
        </w:numPr>
        <w:tabs>
          <w:tab w:pos="1558" w:val="left" w:leader="none"/>
        </w:tabs>
        <w:spacing w:line="240" w:lineRule="auto" w:before="91" w:after="0"/>
        <w:ind w:left="1558" w:right="0" w:hanging="144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pStyle w:val="BodyText"/>
        <w:spacing w:before="3"/>
        <w:rPr>
          <w:rFonts w:ascii="Calibri"/>
          <w:sz w:val="23"/>
        </w:rPr>
      </w:pPr>
    </w:p>
    <w:p>
      <w:pPr>
        <w:pStyle w:val="BodyText"/>
        <w:ind w:left="111"/>
        <w:rPr>
          <w:rFonts w:ascii="Arial"/>
        </w:rPr>
      </w:pPr>
      <w:r>
        <w:rPr>
          <w:rFonts w:ascii="Arial"/>
          <w:spacing w:val="-5"/>
        </w:rPr>
        <w:t>155</w:t>
      </w:r>
    </w:p>
    <w:p>
      <w:pPr>
        <w:pStyle w:val="BodyText"/>
        <w:spacing w:before="6"/>
        <w:rPr>
          <w:rFonts w:ascii="Arial"/>
          <w:sz w:val="17"/>
        </w:rPr>
      </w:pPr>
    </w:p>
    <w:p>
      <w:pPr>
        <w:pStyle w:val="ListParagraph"/>
        <w:numPr>
          <w:ilvl w:val="0"/>
          <w:numId w:val="20"/>
        </w:numPr>
        <w:tabs>
          <w:tab w:pos="838" w:val="left" w:leader="none"/>
          <w:tab w:pos="1231" w:val="left" w:leader="none"/>
        </w:tabs>
        <w:spacing w:line="240" w:lineRule="auto" w:before="90" w:after="0"/>
        <w:ind w:left="838" w:right="0" w:hanging="726"/>
        <w:jc w:val="left"/>
        <w:rPr>
          <w:rFonts w:ascii="Calibri"/>
          <w:b/>
          <w:sz w:val="22"/>
        </w:rPr>
      </w:pPr>
      <w:r>
        <w:rPr>
          <w:rFonts w:ascii="Calibri"/>
          <w:b/>
          <w:spacing w:val="-5"/>
          <w:sz w:val="22"/>
        </w:rPr>
        <w:t>9.</w:t>
      </w:r>
      <w:r>
        <w:rPr>
          <w:rFonts w:ascii="Calibri"/>
          <w:b/>
          <w:sz w:val="22"/>
        </w:rPr>
        <w:tab/>
        <w:t>Discuss</w:t>
      </w:r>
      <w:r>
        <w:rPr>
          <w:rFonts w:ascii="Calibri"/>
          <w:b/>
          <w:spacing w:val="-7"/>
          <w:sz w:val="22"/>
        </w:rPr>
        <w:t> </w:t>
      </w:r>
      <w:r>
        <w:rPr>
          <w:rFonts w:ascii="Calibri"/>
          <w:b/>
          <w:sz w:val="22"/>
        </w:rPr>
        <w:t>and</w:t>
      </w:r>
      <w:r>
        <w:rPr>
          <w:rFonts w:ascii="Calibri"/>
          <w:b/>
          <w:spacing w:val="-8"/>
          <w:sz w:val="22"/>
        </w:rPr>
        <w:t> </w:t>
      </w:r>
      <w:r>
        <w:rPr>
          <w:rFonts w:ascii="Calibri"/>
          <w:b/>
          <w:sz w:val="22"/>
        </w:rPr>
        <w:t>Consideration</w:t>
      </w:r>
      <w:r>
        <w:rPr>
          <w:rFonts w:ascii="Calibri"/>
          <w:b/>
          <w:spacing w:val="-6"/>
          <w:sz w:val="22"/>
        </w:rPr>
        <w:t> </w:t>
      </w:r>
      <w:r>
        <w:rPr>
          <w:rFonts w:ascii="Calibri"/>
          <w:b/>
          <w:sz w:val="22"/>
        </w:rPr>
        <w:t>of</w:t>
      </w:r>
      <w:r>
        <w:rPr>
          <w:rFonts w:ascii="Calibri"/>
          <w:b/>
          <w:spacing w:val="-6"/>
          <w:sz w:val="22"/>
        </w:rPr>
        <w:t> </w:t>
      </w:r>
      <w:r>
        <w:rPr>
          <w:rFonts w:ascii="Calibri"/>
          <w:b/>
          <w:sz w:val="22"/>
        </w:rPr>
        <w:t>a</w:t>
      </w:r>
      <w:r>
        <w:rPr>
          <w:rFonts w:ascii="Calibri"/>
          <w:b/>
          <w:spacing w:val="-6"/>
          <w:sz w:val="22"/>
        </w:rPr>
        <w:t> </w:t>
      </w:r>
      <w:r>
        <w:rPr>
          <w:rFonts w:ascii="Calibri"/>
          <w:b/>
          <w:sz w:val="22"/>
        </w:rPr>
        <w:t>Minor</w:t>
      </w:r>
      <w:r>
        <w:rPr>
          <w:rFonts w:ascii="Calibri"/>
          <w:b/>
          <w:spacing w:val="-7"/>
          <w:sz w:val="22"/>
        </w:rPr>
        <w:t> </w:t>
      </w:r>
      <w:r>
        <w:rPr>
          <w:rFonts w:ascii="Calibri"/>
          <w:b/>
          <w:sz w:val="22"/>
        </w:rPr>
        <w:t>Subdivision</w:t>
      </w:r>
      <w:r>
        <w:rPr>
          <w:rFonts w:ascii="Calibri"/>
          <w:b/>
          <w:spacing w:val="-7"/>
          <w:sz w:val="22"/>
        </w:rPr>
        <w:t> </w:t>
      </w:r>
      <w:r>
        <w:rPr>
          <w:rFonts w:ascii="Calibri"/>
          <w:b/>
          <w:sz w:val="22"/>
        </w:rPr>
        <w:t>on</w:t>
      </w:r>
      <w:r>
        <w:rPr>
          <w:rFonts w:ascii="Calibri"/>
          <w:b/>
          <w:spacing w:val="-6"/>
          <w:sz w:val="22"/>
        </w:rPr>
        <w:t> </w:t>
      </w:r>
      <w:r>
        <w:rPr>
          <w:rFonts w:ascii="Calibri"/>
          <w:b/>
          <w:sz w:val="22"/>
        </w:rPr>
        <w:t>parcel</w:t>
      </w:r>
      <w:r>
        <w:rPr>
          <w:rFonts w:ascii="Calibri"/>
          <w:b/>
          <w:spacing w:val="-5"/>
          <w:sz w:val="22"/>
        </w:rPr>
        <w:t> </w:t>
      </w:r>
      <w:r>
        <w:rPr>
          <w:rFonts w:ascii="Calibri"/>
          <w:b/>
          <w:sz w:val="22"/>
        </w:rPr>
        <w:t>K-19-16-ANNEX</w:t>
      </w:r>
      <w:r>
        <w:rPr>
          <w:rFonts w:ascii="Calibri"/>
          <w:b/>
          <w:spacing w:val="-4"/>
          <w:sz w:val="22"/>
        </w:rPr>
        <w:t> </w:t>
      </w:r>
      <w:r>
        <w:rPr>
          <w:rFonts w:ascii="Calibri"/>
          <w:b/>
          <w:sz w:val="22"/>
        </w:rPr>
        <w:t>approximately</w:t>
      </w:r>
      <w:r>
        <w:rPr>
          <w:rFonts w:ascii="Calibri"/>
          <w:b/>
          <w:spacing w:val="-6"/>
          <w:sz w:val="22"/>
        </w:rPr>
        <w:t> </w:t>
      </w:r>
      <w:r>
        <w:rPr>
          <w:rFonts w:ascii="Calibri"/>
          <w:b/>
          <w:spacing w:val="-2"/>
          <w:sz w:val="22"/>
        </w:rPr>
        <w:t>located</w:t>
      </w:r>
    </w:p>
    <w:p>
      <w:pPr>
        <w:pStyle w:val="ListParagraph"/>
        <w:numPr>
          <w:ilvl w:val="0"/>
          <w:numId w:val="20"/>
        </w:numPr>
        <w:tabs>
          <w:tab w:pos="839" w:val="left" w:leader="none"/>
        </w:tabs>
        <w:spacing w:line="240" w:lineRule="auto" w:before="41" w:after="0"/>
        <w:ind w:left="839" w:right="0" w:hanging="727"/>
        <w:jc w:val="left"/>
        <w:rPr>
          <w:rFonts w:ascii="Calibri"/>
          <w:b/>
          <w:sz w:val="22"/>
        </w:rPr>
      </w:pPr>
      <w:r>
        <w:rPr>
          <w:rFonts w:ascii="Calibri"/>
          <w:b/>
          <w:sz w:val="22"/>
        </w:rPr>
        <w:t>at</w:t>
      </w:r>
      <w:r>
        <w:rPr>
          <w:rFonts w:ascii="Calibri"/>
          <w:b/>
          <w:spacing w:val="-7"/>
          <w:sz w:val="22"/>
        </w:rPr>
        <w:t> </w:t>
      </w:r>
      <w:r>
        <w:rPr>
          <w:rFonts w:ascii="Calibri"/>
          <w:b/>
          <w:sz w:val="22"/>
        </w:rPr>
        <w:t>910</w:t>
      </w:r>
      <w:r>
        <w:rPr>
          <w:rFonts w:ascii="Calibri"/>
          <w:b/>
          <w:spacing w:val="-4"/>
          <w:sz w:val="22"/>
        </w:rPr>
        <w:t> </w:t>
      </w:r>
      <w:r>
        <w:rPr>
          <w:rFonts w:ascii="Calibri"/>
          <w:b/>
          <w:sz w:val="22"/>
        </w:rPr>
        <w:t>S</w:t>
      </w:r>
      <w:r>
        <w:rPr>
          <w:rFonts w:ascii="Calibri"/>
          <w:b/>
          <w:spacing w:val="-4"/>
          <w:sz w:val="22"/>
        </w:rPr>
        <w:t> </w:t>
      </w:r>
      <w:r>
        <w:rPr>
          <w:rFonts w:ascii="Calibri"/>
          <w:b/>
          <w:sz w:val="22"/>
        </w:rPr>
        <w:t>HWY</w:t>
      </w:r>
      <w:r>
        <w:rPr>
          <w:rFonts w:ascii="Calibri"/>
          <w:b/>
          <w:spacing w:val="-3"/>
          <w:sz w:val="22"/>
        </w:rPr>
        <w:t> </w:t>
      </w:r>
      <w:r>
        <w:rPr>
          <w:rFonts w:ascii="Calibri"/>
          <w:b/>
          <w:sz w:val="22"/>
        </w:rPr>
        <w:t>89A</w:t>
      </w:r>
      <w:r>
        <w:rPr>
          <w:rFonts w:ascii="Calibri"/>
          <w:b/>
          <w:spacing w:val="-6"/>
          <w:sz w:val="22"/>
        </w:rPr>
        <w:t> </w:t>
      </w:r>
      <w:r>
        <w:rPr>
          <w:rFonts w:ascii="Calibri"/>
          <w:b/>
          <w:sz w:val="22"/>
        </w:rPr>
        <w:t>[applicant;</w:t>
      </w:r>
      <w:r>
        <w:rPr>
          <w:rFonts w:ascii="Calibri"/>
          <w:b/>
          <w:spacing w:val="-4"/>
          <w:sz w:val="22"/>
        </w:rPr>
        <w:t> </w:t>
      </w:r>
      <w:r>
        <w:rPr>
          <w:rFonts w:ascii="Calibri"/>
          <w:b/>
          <w:sz w:val="22"/>
        </w:rPr>
        <w:t>Iron</w:t>
      </w:r>
      <w:r>
        <w:rPr>
          <w:rFonts w:ascii="Calibri"/>
          <w:b/>
          <w:spacing w:val="-5"/>
          <w:sz w:val="22"/>
        </w:rPr>
        <w:t> </w:t>
      </w:r>
      <w:r>
        <w:rPr>
          <w:rFonts w:ascii="Calibri"/>
          <w:b/>
          <w:sz w:val="22"/>
        </w:rPr>
        <w:t>Rock</w:t>
      </w:r>
      <w:r>
        <w:rPr>
          <w:rFonts w:ascii="Calibri"/>
          <w:b/>
          <w:spacing w:val="-4"/>
          <w:sz w:val="22"/>
        </w:rPr>
        <w:t> </w:t>
      </w:r>
      <w:r>
        <w:rPr>
          <w:rFonts w:ascii="Calibri"/>
          <w:b/>
          <w:sz w:val="22"/>
        </w:rPr>
        <w:t>Engineering/Kirk</w:t>
      </w:r>
      <w:r>
        <w:rPr>
          <w:rFonts w:ascii="Calibri"/>
          <w:b/>
          <w:spacing w:val="-4"/>
          <w:sz w:val="22"/>
        </w:rPr>
        <w:t> </w:t>
      </w:r>
      <w:r>
        <w:rPr>
          <w:rFonts w:ascii="Calibri"/>
          <w:b/>
          <w:spacing w:val="-2"/>
          <w:sz w:val="22"/>
        </w:rPr>
        <w:t>Heaton]</w:t>
      </w:r>
    </w:p>
    <w:p>
      <w:pPr>
        <w:pStyle w:val="BodyText"/>
        <w:spacing w:before="3"/>
        <w:rPr>
          <w:rFonts w:ascii="Calibri"/>
          <w:b/>
          <w:sz w:val="23"/>
        </w:rPr>
      </w:pPr>
    </w:p>
    <w:p>
      <w:pPr>
        <w:pStyle w:val="BodyText"/>
        <w:spacing w:before="1"/>
        <w:ind w:left="112"/>
        <w:rPr>
          <w:rFonts w:ascii="Arial"/>
        </w:rPr>
      </w:pPr>
      <w:r>
        <w:rPr>
          <w:rFonts w:ascii="Arial"/>
          <w:spacing w:val="-5"/>
        </w:rPr>
        <w:t>158</w:t>
      </w:r>
    </w:p>
    <w:p>
      <w:pPr>
        <w:pStyle w:val="BodyText"/>
        <w:spacing w:before="5"/>
        <w:rPr>
          <w:rFonts w:ascii="Arial"/>
          <w:sz w:val="17"/>
        </w:rPr>
      </w:pPr>
    </w:p>
    <w:p>
      <w:pPr>
        <w:pStyle w:val="ListParagraph"/>
        <w:numPr>
          <w:ilvl w:val="0"/>
          <w:numId w:val="21"/>
        </w:numPr>
        <w:tabs>
          <w:tab w:pos="839" w:val="left" w:leader="none"/>
        </w:tabs>
        <w:spacing w:line="240" w:lineRule="auto" w:before="90" w:after="0"/>
        <w:ind w:left="839" w:right="0" w:hanging="727"/>
        <w:jc w:val="left"/>
        <w:rPr>
          <w:rFonts w:ascii="Calibri"/>
          <w:sz w:val="22"/>
        </w:rPr>
      </w:pPr>
      <w:r>
        <w:rPr>
          <w:rFonts w:ascii="Calibri"/>
          <w:sz w:val="22"/>
        </w:rPr>
        <w:t>Councilmember</w:t>
      </w:r>
      <w:r>
        <w:rPr>
          <w:rFonts w:ascii="Calibri"/>
          <w:spacing w:val="-4"/>
          <w:sz w:val="22"/>
        </w:rPr>
        <w:t> </w:t>
      </w:r>
      <w:r>
        <w:rPr>
          <w:rFonts w:ascii="Calibri"/>
          <w:sz w:val="22"/>
        </w:rPr>
        <w:t>Colson</w:t>
      </w:r>
      <w:r>
        <w:rPr>
          <w:rFonts w:ascii="Calibri"/>
          <w:spacing w:val="-5"/>
          <w:sz w:val="22"/>
        </w:rPr>
        <w:t> </w:t>
      </w:r>
      <w:r>
        <w:rPr>
          <w:rFonts w:ascii="Calibri"/>
          <w:sz w:val="22"/>
        </w:rPr>
        <w:t>made</w:t>
      </w:r>
      <w:r>
        <w:rPr>
          <w:rFonts w:ascii="Calibri"/>
          <w:spacing w:val="-3"/>
          <w:sz w:val="22"/>
        </w:rPr>
        <w:t> </w:t>
      </w:r>
      <w:r>
        <w:rPr>
          <w:rFonts w:ascii="Calibri"/>
          <w:sz w:val="22"/>
        </w:rPr>
        <w:t>a</w:t>
      </w:r>
      <w:r>
        <w:rPr>
          <w:rFonts w:ascii="Calibri"/>
          <w:spacing w:val="-6"/>
          <w:sz w:val="22"/>
        </w:rPr>
        <w:t> </w:t>
      </w:r>
      <w:r>
        <w:rPr>
          <w:rFonts w:ascii="Calibri"/>
          <w:sz w:val="22"/>
        </w:rPr>
        <w:t>motion</w:t>
      </w:r>
      <w:r>
        <w:rPr>
          <w:rFonts w:ascii="Calibri"/>
          <w:spacing w:val="-7"/>
          <w:sz w:val="22"/>
        </w:rPr>
        <w:t> </w:t>
      </w:r>
      <w:r>
        <w:rPr>
          <w:rFonts w:ascii="Calibri"/>
          <w:sz w:val="22"/>
        </w:rPr>
        <w:t>to</w:t>
      </w:r>
      <w:r>
        <w:rPr>
          <w:rFonts w:ascii="Calibri"/>
          <w:spacing w:val="-5"/>
          <w:sz w:val="22"/>
        </w:rPr>
        <w:t> </w:t>
      </w:r>
      <w:r>
        <w:rPr>
          <w:rFonts w:ascii="Calibri"/>
          <w:sz w:val="22"/>
        </w:rPr>
        <w:t>approve</w:t>
      </w:r>
      <w:r>
        <w:rPr>
          <w:rFonts w:ascii="Calibri"/>
          <w:spacing w:val="-5"/>
          <w:sz w:val="22"/>
        </w:rPr>
        <w:t> </w:t>
      </w:r>
      <w:r>
        <w:rPr>
          <w:rFonts w:ascii="Calibri"/>
          <w:sz w:val="22"/>
        </w:rPr>
        <w:t>the</w:t>
      </w:r>
      <w:r>
        <w:rPr>
          <w:rFonts w:ascii="Calibri"/>
          <w:spacing w:val="-6"/>
          <w:sz w:val="22"/>
        </w:rPr>
        <w:t> </w:t>
      </w:r>
      <w:r>
        <w:rPr>
          <w:rFonts w:ascii="Calibri"/>
          <w:sz w:val="22"/>
        </w:rPr>
        <w:t>minor</w:t>
      </w:r>
      <w:r>
        <w:rPr>
          <w:rFonts w:ascii="Calibri"/>
          <w:spacing w:val="-4"/>
          <w:sz w:val="22"/>
        </w:rPr>
        <w:t> </w:t>
      </w:r>
      <w:r>
        <w:rPr>
          <w:rFonts w:ascii="Calibri"/>
          <w:sz w:val="22"/>
        </w:rPr>
        <w:t>subdivision</w:t>
      </w:r>
      <w:r>
        <w:rPr>
          <w:rFonts w:ascii="Calibri"/>
          <w:spacing w:val="-7"/>
          <w:sz w:val="22"/>
        </w:rPr>
        <w:t> </w:t>
      </w:r>
      <w:r>
        <w:rPr>
          <w:rFonts w:ascii="Calibri"/>
          <w:sz w:val="22"/>
        </w:rPr>
        <w:t>of</w:t>
      </w:r>
      <w:r>
        <w:rPr>
          <w:rFonts w:ascii="Calibri"/>
          <w:spacing w:val="-4"/>
          <w:sz w:val="22"/>
        </w:rPr>
        <w:t> </w:t>
      </w:r>
      <w:r>
        <w:rPr>
          <w:rFonts w:ascii="Calibri"/>
          <w:sz w:val="22"/>
        </w:rPr>
        <w:t>parcel</w:t>
      </w:r>
      <w:r>
        <w:rPr>
          <w:rFonts w:ascii="Calibri"/>
          <w:spacing w:val="-3"/>
          <w:sz w:val="22"/>
        </w:rPr>
        <w:t> </w:t>
      </w:r>
      <w:r>
        <w:rPr>
          <w:rFonts w:ascii="Calibri"/>
          <w:sz w:val="22"/>
        </w:rPr>
        <w:t>K-19-14-</w:t>
      </w:r>
      <w:r>
        <w:rPr>
          <w:rFonts w:ascii="Calibri"/>
          <w:spacing w:val="-2"/>
          <w:sz w:val="22"/>
        </w:rPr>
        <w:t>ANNEX</w:t>
      </w:r>
    </w:p>
    <w:p>
      <w:pPr>
        <w:pStyle w:val="ListParagraph"/>
        <w:numPr>
          <w:ilvl w:val="0"/>
          <w:numId w:val="21"/>
        </w:numPr>
        <w:tabs>
          <w:tab w:pos="839" w:val="left" w:leader="none"/>
        </w:tabs>
        <w:spacing w:line="240" w:lineRule="auto" w:before="41" w:after="0"/>
        <w:ind w:left="839" w:right="0" w:hanging="727"/>
        <w:jc w:val="left"/>
        <w:rPr>
          <w:rFonts w:ascii="Calibri"/>
          <w:sz w:val="22"/>
        </w:rPr>
      </w:pPr>
      <w:r>
        <w:rPr>
          <w:rFonts w:ascii="Calibri"/>
          <w:sz w:val="22"/>
        </w:rPr>
        <w:t>located</w:t>
      </w:r>
      <w:r>
        <w:rPr>
          <w:rFonts w:ascii="Calibri"/>
          <w:spacing w:val="-4"/>
          <w:sz w:val="22"/>
        </w:rPr>
        <w:t> </w:t>
      </w:r>
      <w:r>
        <w:rPr>
          <w:rFonts w:ascii="Calibri"/>
          <w:sz w:val="22"/>
        </w:rPr>
        <w:t>approximately</w:t>
      </w:r>
      <w:r>
        <w:rPr>
          <w:rFonts w:ascii="Calibri"/>
          <w:spacing w:val="-4"/>
          <w:sz w:val="22"/>
        </w:rPr>
        <w:t> </w:t>
      </w:r>
      <w:r>
        <w:rPr>
          <w:rFonts w:ascii="Calibri"/>
          <w:sz w:val="22"/>
        </w:rPr>
        <w:t>at</w:t>
      </w:r>
      <w:r>
        <w:rPr>
          <w:rFonts w:ascii="Calibri"/>
          <w:spacing w:val="-5"/>
          <w:sz w:val="22"/>
        </w:rPr>
        <w:t> </w:t>
      </w:r>
      <w:r>
        <w:rPr>
          <w:rFonts w:ascii="Calibri"/>
          <w:sz w:val="22"/>
        </w:rPr>
        <w:t>910</w:t>
      </w:r>
      <w:r>
        <w:rPr>
          <w:rFonts w:ascii="Calibri"/>
          <w:spacing w:val="-1"/>
          <w:sz w:val="22"/>
        </w:rPr>
        <w:t> </w:t>
      </w:r>
      <w:r>
        <w:rPr>
          <w:rFonts w:ascii="Calibri"/>
          <w:sz w:val="22"/>
        </w:rPr>
        <w:t>S</w:t>
      </w:r>
      <w:r>
        <w:rPr>
          <w:rFonts w:ascii="Calibri"/>
          <w:spacing w:val="-6"/>
          <w:sz w:val="22"/>
        </w:rPr>
        <w:t> </w:t>
      </w:r>
      <w:r>
        <w:rPr>
          <w:rFonts w:ascii="Calibri"/>
          <w:sz w:val="22"/>
        </w:rPr>
        <w:t>HWY</w:t>
      </w:r>
      <w:r>
        <w:rPr>
          <w:rFonts w:ascii="Calibri"/>
          <w:spacing w:val="-5"/>
          <w:sz w:val="22"/>
        </w:rPr>
        <w:t> </w:t>
      </w:r>
      <w:r>
        <w:rPr>
          <w:rFonts w:ascii="Calibri"/>
          <w:sz w:val="22"/>
        </w:rPr>
        <w:t>89A</w:t>
      </w:r>
      <w:r>
        <w:rPr>
          <w:rFonts w:ascii="Calibri"/>
          <w:spacing w:val="-2"/>
          <w:sz w:val="22"/>
        </w:rPr>
        <w:t> </w:t>
      </w:r>
      <w:r>
        <w:rPr>
          <w:rFonts w:ascii="Calibri"/>
          <w:sz w:val="22"/>
        </w:rPr>
        <w:t>based</w:t>
      </w:r>
      <w:r>
        <w:rPr>
          <w:rFonts w:ascii="Calibri"/>
          <w:spacing w:val="-6"/>
          <w:sz w:val="22"/>
        </w:rPr>
        <w:t> </w:t>
      </w:r>
      <w:r>
        <w:rPr>
          <w:rFonts w:ascii="Calibri"/>
          <w:sz w:val="22"/>
        </w:rPr>
        <w:t>on</w:t>
      </w:r>
      <w:r>
        <w:rPr>
          <w:rFonts w:ascii="Calibri"/>
          <w:spacing w:val="-4"/>
          <w:sz w:val="22"/>
        </w:rPr>
        <w:t> </w:t>
      </w:r>
      <w:r>
        <w:rPr>
          <w:rFonts w:ascii="Calibri"/>
          <w:sz w:val="22"/>
        </w:rPr>
        <w:t>the</w:t>
      </w:r>
      <w:r>
        <w:rPr>
          <w:rFonts w:ascii="Calibri"/>
          <w:spacing w:val="-2"/>
          <w:sz w:val="22"/>
        </w:rPr>
        <w:t> </w:t>
      </w:r>
      <w:r>
        <w:rPr>
          <w:rFonts w:ascii="Calibri"/>
          <w:sz w:val="22"/>
        </w:rPr>
        <w:t>findings</w:t>
      </w:r>
      <w:r>
        <w:rPr>
          <w:rFonts w:ascii="Calibri"/>
          <w:spacing w:val="-2"/>
          <w:sz w:val="22"/>
        </w:rPr>
        <w:t> </w:t>
      </w:r>
      <w:r>
        <w:rPr>
          <w:rFonts w:ascii="Calibri"/>
          <w:sz w:val="22"/>
        </w:rPr>
        <w:t>and</w:t>
      </w:r>
      <w:r>
        <w:rPr>
          <w:rFonts w:ascii="Calibri"/>
          <w:spacing w:val="-4"/>
          <w:sz w:val="22"/>
        </w:rPr>
        <w:t> </w:t>
      </w:r>
      <w:r>
        <w:rPr>
          <w:rFonts w:ascii="Calibri"/>
          <w:sz w:val="22"/>
        </w:rPr>
        <w:t>conditions</w:t>
      </w:r>
      <w:r>
        <w:rPr>
          <w:rFonts w:ascii="Calibri"/>
          <w:spacing w:val="-5"/>
          <w:sz w:val="22"/>
        </w:rPr>
        <w:t> </w:t>
      </w:r>
      <w:r>
        <w:rPr>
          <w:rFonts w:ascii="Calibri"/>
          <w:sz w:val="22"/>
        </w:rPr>
        <w:t>of</w:t>
      </w:r>
      <w:r>
        <w:rPr>
          <w:rFonts w:ascii="Calibri"/>
          <w:spacing w:val="-3"/>
          <w:sz w:val="22"/>
        </w:rPr>
        <w:t> </w:t>
      </w:r>
      <w:r>
        <w:rPr>
          <w:rFonts w:ascii="Calibri"/>
          <w:sz w:val="22"/>
        </w:rPr>
        <w:t>approval</w:t>
      </w:r>
      <w:r>
        <w:rPr>
          <w:rFonts w:ascii="Calibri"/>
          <w:spacing w:val="-5"/>
          <w:sz w:val="22"/>
        </w:rPr>
        <w:t> </w:t>
      </w:r>
      <w:r>
        <w:rPr>
          <w:rFonts w:ascii="Calibri"/>
          <w:sz w:val="22"/>
        </w:rPr>
        <w:t>as</w:t>
      </w:r>
      <w:r>
        <w:rPr>
          <w:rFonts w:ascii="Calibri"/>
          <w:spacing w:val="-5"/>
          <w:sz w:val="22"/>
        </w:rPr>
        <w:t> </w:t>
      </w:r>
      <w:r>
        <w:rPr>
          <w:rFonts w:ascii="Calibri"/>
          <w:sz w:val="22"/>
        </w:rPr>
        <w:t>outlined</w:t>
      </w:r>
      <w:r>
        <w:rPr>
          <w:rFonts w:ascii="Calibri"/>
          <w:spacing w:val="-3"/>
          <w:sz w:val="22"/>
        </w:rPr>
        <w:t> </w:t>
      </w:r>
      <w:r>
        <w:rPr>
          <w:rFonts w:ascii="Calibri"/>
          <w:spacing w:val="-5"/>
          <w:sz w:val="22"/>
        </w:rPr>
        <w:t>in</w:t>
      </w:r>
    </w:p>
    <w:p>
      <w:pPr>
        <w:pStyle w:val="ListParagraph"/>
        <w:numPr>
          <w:ilvl w:val="0"/>
          <w:numId w:val="21"/>
        </w:numPr>
        <w:tabs>
          <w:tab w:pos="839" w:val="left" w:leader="none"/>
        </w:tabs>
        <w:spacing w:line="240" w:lineRule="auto" w:before="41" w:after="0"/>
        <w:ind w:left="839" w:right="0" w:hanging="727"/>
        <w:jc w:val="left"/>
        <w:rPr>
          <w:rFonts w:ascii="Calibri"/>
          <w:sz w:val="22"/>
        </w:rPr>
      </w:pPr>
      <w:r>
        <w:rPr>
          <w:rFonts w:ascii="Calibri"/>
          <w:sz w:val="22"/>
        </w:rPr>
        <w:t>the</w:t>
      </w:r>
      <w:r>
        <w:rPr>
          <w:rFonts w:ascii="Calibri"/>
          <w:spacing w:val="-6"/>
          <w:sz w:val="22"/>
        </w:rPr>
        <w:t> </w:t>
      </w:r>
      <w:r>
        <w:rPr>
          <w:rFonts w:ascii="Calibri"/>
          <w:sz w:val="22"/>
        </w:rPr>
        <w:t>staff</w:t>
      </w:r>
      <w:r>
        <w:rPr>
          <w:rFonts w:ascii="Calibri"/>
          <w:spacing w:val="-6"/>
          <w:sz w:val="22"/>
        </w:rPr>
        <w:t> </w:t>
      </w:r>
      <w:r>
        <w:rPr>
          <w:rFonts w:ascii="Calibri"/>
          <w:sz w:val="22"/>
        </w:rPr>
        <w:t>report</w:t>
      </w:r>
      <w:r>
        <w:rPr>
          <w:rFonts w:ascii="Calibri"/>
          <w:spacing w:val="-4"/>
          <w:sz w:val="22"/>
        </w:rPr>
        <w:t> </w:t>
      </w:r>
      <w:r>
        <w:rPr>
          <w:rFonts w:ascii="Calibri"/>
          <w:sz w:val="22"/>
        </w:rPr>
        <w:t>for</w:t>
      </w:r>
      <w:r>
        <w:rPr>
          <w:rFonts w:ascii="Calibri"/>
          <w:spacing w:val="-5"/>
          <w:sz w:val="22"/>
        </w:rPr>
        <w:t> </w:t>
      </w:r>
      <w:r>
        <w:rPr>
          <w:rFonts w:ascii="Calibri"/>
          <w:sz w:val="22"/>
        </w:rPr>
        <w:t>file</w:t>
      </w:r>
      <w:r>
        <w:rPr>
          <w:rFonts w:ascii="Calibri"/>
          <w:spacing w:val="-6"/>
          <w:sz w:val="22"/>
        </w:rPr>
        <w:t> </w:t>
      </w:r>
      <w:r>
        <w:rPr>
          <w:rFonts w:ascii="Calibri"/>
          <w:sz w:val="22"/>
        </w:rPr>
        <w:t>#2023043.</w:t>
      </w:r>
      <w:r>
        <w:rPr>
          <w:rFonts w:ascii="Calibri"/>
          <w:spacing w:val="-5"/>
          <w:sz w:val="22"/>
        </w:rPr>
        <w:t> </w:t>
      </w:r>
      <w:r>
        <w:rPr>
          <w:rFonts w:ascii="Calibri"/>
          <w:sz w:val="22"/>
        </w:rPr>
        <w:t>Councilmember</w:t>
      </w:r>
      <w:r>
        <w:rPr>
          <w:rFonts w:ascii="Calibri"/>
          <w:spacing w:val="-4"/>
          <w:sz w:val="22"/>
        </w:rPr>
        <w:t> </w:t>
      </w:r>
      <w:r>
        <w:rPr>
          <w:rFonts w:ascii="Calibri"/>
          <w:sz w:val="22"/>
        </w:rPr>
        <w:t>Glover</w:t>
      </w:r>
      <w:r>
        <w:rPr>
          <w:rFonts w:ascii="Calibri"/>
          <w:spacing w:val="-5"/>
          <w:sz w:val="22"/>
        </w:rPr>
        <w:t> </w:t>
      </w:r>
      <w:r>
        <w:rPr>
          <w:rFonts w:ascii="Calibri"/>
          <w:sz w:val="22"/>
        </w:rPr>
        <w:t>seconded</w:t>
      </w:r>
      <w:r>
        <w:rPr>
          <w:rFonts w:ascii="Calibri"/>
          <w:spacing w:val="-5"/>
          <w:sz w:val="22"/>
        </w:rPr>
        <w:t> </w:t>
      </w:r>
      <w:r>
        <w:rPr>
          <w:rFonts w:ascii="Calibri"/>
          <w:sz w:val="22"/>
        </w:rPr>
        <w:t>the</w:t>
      </w:r>
      <w:r>
        <w:rPr>
          <w:rFonts w:ascii="Calibri"/>
          <w:spacing w:val="-6"/>
          <w:sz w:val="22"/>
        </w:rPr>
        <w:t> </w:t>
      </w:r>
      <w:r>
        <w:rPr>
          <w:rFonts w:ascii="Calibri"/>
          <w:spacing w:val="-2"/>
          <w:sz w:val="22"/>
        </w:rPr>
        <w:t>motion.</w:t>
      </w:r>
    </w:p>
    <w:p>
      <w:pPr>
        <w:pStyle w:val="BodyText"/>
        <w:spacing w:before="1"/>
        <w:rPr>
          <w:rFonts w:ascii="Calibri"/>
          <w:sz w:val="23"/>
        </w:rPr>
      </w:pPr>
    </w:p>
    <w:p>
      <w:pPr>
        <w:pStyle w:val="BodyText"/>
        <w:ind w:left="111"/>
        <w:rPr>
          <w:rFonts w:ascii="Arial"/>
        </w:rPr>
      </w:pPr>
      <w:r>
        <w:rPr>
          <w:rFonts w:ascii="Arial"/>
          <w:spacing w:val="-5"/>
        </w:rPr>
        <w:t>162</w:t>
      </w:r>
    </w:p>
    <w:p>
      <w:pPr>
        <w:pStyle w:val="BodyText"/>
        <w:spacing w:before="7"/>
        <w:rPr>
          <w:rFonts w:ascii="Arial"/>
          <w:sz w:val="17"/>
        </w:rPr>
      </w:pPr>
    </w:p>
    <w:p>
      <w:pPr>
        <w:pStyle w:val="ListParagraph"/>
        <w:numPr>
          <w:ilvl w:val="0"/>
          <w:numId w:val="22"/>
        </w:numPr>
        <w:tabs>
          <w:tab w:pos="838" w:val="left" w:leader="none"/>
        </w:tabs>
        <w:spacing w:line="240" w:lineRule="auto" w:before="91" w:after="0"/>
        <w:ind w:left="838"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Colson</w:t>
      </w:r>
      <w:r>
        <w:rPr>
          <w:rFonts w:ascii="Calibri" w:hAnsi="Calibri"/>
          <w:spacing w:val="-5"/>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7"/>
        <w:rPr>
          <w:rFonts w:ascii="Calibri"/>
          <w:sz w:val="15"/>
        </w:rPr>
      </w:pPr>
    </w:p>
    <w:p>
      <w:pPr>
        <w:pStyle w:val="ListParagraph"/>
        <w:numPr>
          <w:ilvl w:val="0"/>
          <w:numId w:val="22"/>
        </w:numPr>
        <w:tabs>
          <w:tab w:pos="838" w:val="left" w:leader="none"/>
        </w:tabs>
        <w:spacing w:line="240" w:lineRule="auto" w:before="91" w:after="0"/>
        <w:ind w:left="838"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5"/>
          <w:sz w:val="22"/>
        </w:rPr>
        <w:t> </w:t>
      </w:r>
      <w:r>
        <w:rPr>
          <w:rFonts w:ascii="Calibri" w:hAnsi="Calibri"/>
          <w:spacing w:val="-2"/>
          <w:sz w:val="22"/>
        </w:rPr>
        <w:t>Recused</w:t>
      </w:r>
    </w:p>
    <w:p>
      <w:pPr>
        <w:pStyle w:val="BodyText"/>
        <w:spacing w:before="5"/>
        <w:rPr>
          <w:rFonts w:ascii="Calibri"/>
          <w:sz w:val="15"/>
        </w:rPr>
      </w:pPr>
    </w:p>
    <w:p>
      <w:pPr>
        <w:pStyle w:val="ListParagraph"/>
        <w:numPr>
          <w:ilvl w:val="0"/>
          <w:numId w:val="22"/>
        </w:numPr>
        <w:tabs>
          <w:tab w:pos="838" w:val="left" w:leader="none"/>
        </w:tabs>
        <w:spacing w:line="240" w:lineRule="auto" w:before="90" w:after="0"/>
        <w:ind w:left="838"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Wright</w:t>
      </w:r>
      <w:r>
        <w:rPr>
          <w:rFonts w:ascii="Calibri" w:hAnsi="Calibri"/>
          <w:spacing w:val="-5"/>
          <w:sz w:val="22"/>
        </w:rPr>
        <w:t> </w:t>
      </w:r>
      <w:r>
        <w:rPr>
          <w:rFonts w:ascii="Calibri" w:hAnsi="Calibri"/>
          <w:sz w:val="22"/>
        </w:rPr>
        <w:t>–</w:t>
      </w:r>
      <w:r>
        <w:rPr>
          <w:rFonts w:ascii="Calibri" w:hAnsi="Calibri"/>
          <w:spacing w:val="-5"/>
          <w:sz w:val="22"/>
        </w:rPr>
        <w:t> Yes</w:t>
      </w:r>
    </w:p>
    <w:p>
      <w:pPr>
        <w:pStyle w:val="BodyText"/>
        <w:spacing w:before="8"/>
        <w:rPr>
          <w:rFonts w:ascii="Calibri"/>
          <w:sz w:val="15"/>
        </w:rPr>
      </w:pPr>
    </w:p>
    <w:p>
      <w:pPr>
        <w:pStyle w:val="ListParagraph"/>
        <w:numPr>
          <w:ilvl w:val="0"/>
          <w:numId w:val="22"/>
        </w:numPr>
        <w:tabs>
          <w:tab w:pos="838" w:val="left" w:leader="none"/>
        </w:tabs>
        <w:spacing w:line="240" w:lineRule="auto" w:before="90" w:after="0"/>
        <w:ind w:left="838" w:right="0" w:hanging="727"/>
        <w:jc w:val="left"/>
        <w:rPr>
          <w:rFonts w:ascii="Calibri"/>
          <w:sz w:val="22"/>
        </w:rPr>
      </w:pPr>
      <w:r>
        <w:rPr>
          <w:rFonts w:ascii="Calibri"/>
          <w:sz w:val="22"/>
        </w:rPr>
        <w:t>Councilmember</w:t>
      </w:r>
      <w:r>
        <w:rPr>
          <w:rFonts w:ascii="Calibri"/>
          <w:spacing w:val="-7"/>
          <w:sz w:val="22"/>
        </w:rPr>
        <w:t> </w:t>
      </w:r>
      <w:r>
        <w:rPr>
          <w:rFonts w:ascii="Calibri"/>
          <w:sz w:val="22"/>
        </w:rPr>
        <w:t>Glover</w:t>
      </w:r>
      <w:r>
        <w:rPr>
          <w:rFonts w:ascii="Calibri"/>
          <w:spacing w:val="-4"/>
          <w:sz w:val="22"/>
        </w:rPr>
        <w:t> </w:t>
      </w:r>
      <w:r>
        <w:rPr>
          <w:rFonts w:ascii="Calibri"/>
          <w:sz w:val="22"/>
        </w:rPr>
        <w:t>-</w:t>
      </w:r>
      <w:r>
        <w:rPr>
          <w:rFonts w:ascii="Calibri"/>
          <w:spacing w:val="-7"/>
          <w:sz w:val="22"/>
        </w:rPr>
        <w:t> </w:t>
      </w:r>
      <w:r>
        <w:rPr>
          <w:rFonts w:ascii="Calibri"/>
          <w:spacing w:val="-5"/>
          <w:sz w:val="22"/>
        </w:rPr>
        <w:t>Yes</w:t>
      </w:r>
    </w:p>
    <w:p>
      <w:pPr>
        <w:pStyle w:val="BodyText"/>
        <w:spacing w:before="8"/>
        <w:rPr>
          <w:rFonts w:ascii="Calibri"/>
          <w:sz w:val="15"/>
        </w:rPr>
      </w:pPr>
    </w:p>
    <w:p>
      <w:pPr>
        <w:pStyle w:val="ListParagraph"/>
        <w:numPr>
          <w:ilvl w:val="0"/>
          <w:numId w:val="22"/>
        </w:numPr>
        <w:tabs>
          <w:tab w:pos="838" w:val="left" w:leader="none"/>
        </w:tabs>
        <w:spacing w:line="240" w:lineRule="auto" w:before="90" w:after="0"/>
        <w:ind w:left="838"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5"/>
        <w:rPr>
          <w:rFonts w:ascii="Calibri"/>
          <w:sz w:val="15"/>
        </w:rPr>
      </w:pPr>
    </w:p>
    <w:p>
      <w:pPr>
        <w:pStyle w:val="ListParagraph"/>
        <w:numPr>
          <w:ilvl w:val="0"/>
          <w:numId w:val="22"/>
        </w:numPr>
        <w:tabs>
          <w:tab w:pos="1558" w:val="left" w:leader="none"/>
        </w:tabs>
        <w:spacing w:line="240" w:lineRule="auto" w:before="91" w:after="0"/>
        <w:ind w:left="1558" w:right="0" w:hanging="144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pStyle w:val="BodyText"/>
        <w:spacing w:before="3"/>
        <w:rPr>
          <w:rFonts w:ascii="Calibri"/>
          <w:sz w:val="23"/>
        </w:rPr>
      </w:pPr>
    </w:p>
    <w:p>
      <w:pPr>
        <w:pStyle w:val="BodyText"/>
        <w:ind w:left="111"/>
        <w:rPr>
          <w:rFonts w:ascii="Arial"/>
        </w:rPr>
      </w:pPr>
      <w:r>
        <w:rPr>
          <w:rFonts w:ascii="Arial"/>
          <w:spacing w:val="-5"/>
        </w:rPr>
        <w:t>169</w:t>
      </w:r>
    </w:p>
    <w:p>
      <w:pPr>
        <w:spacing w:after="0"/>
        <w:rPr>
          <w:rFonts w:ascii="Arial"/>
        </w:rPr>
        <w:sectPr>
          <w:pgSz w:w="12240" w:h="15840"/>
          <w:pgMar w:top="1360" w:bottom="280" w:left="600" w:right="1040"/>
        </w:sectPr>
      </w:pPr>
    </w:p>
    <w:p>
      <w:pPr>
        <w:pStyle w:val="ListParagraph"/>
        <w:numPr>
          <w:ilvl w:val="0"/>
          <w:numId w:val="23"/>
        </w:numPr>
        <w:tabs>
          <w:tab w:pos="839" w:val="left" w:leader="none"/>
        </w:tabs>
        <w:spacing w:line="240" w:lineRule="auto" w:before="79" w:after="0"/>
        <w:ind w:left="839" w:right="0" w:hanging="727"/>
        <w:jc w:val="left"/>
        <w:rPr>
          <w:rFonts w:ascii="Calibri"/>
          <w:b/>
          <w:sz w:val="22"/>
        </w:rPr>
      </w:pPr>
      <w:r>
        <w:rPr>
          <w:rFonts w:ascii="Calibri"/>
          <w:b/>
          <w:sz w:val="22"/>
        </w:rPr>
        <w:t>10.</w:t>
      </w:r>
      <w:r>
        <w:rPr>
          <w:rFonts w:ascii="Calibri"/>
          <w:b/>
          <w:spacing w:val="33"/>
          <w:sz w:val="22"/>
        </w:rPr>
        <w:t> </w:t>
      </w:r>
      <w:r>
        <w:rPr>
          <w:rFonts w:ascii="Calibri"/>
          <w:b/>
          <w:sz w:val="22"/>
        </w:rPr>
        <w:t>Discussion</w:t>
      </w:r>
      <w:r>
        <w:rPr>
          <w:rFonts w:ascii="Calibri"/>
          <w:b/>
          <w:spacing w:val="-6"/>
          <w:sz w:val="22"/>
        </w:rPr>
        <w:t> </w:t>
      </w:r>
      <w:r>
        <w:rPr>
          <w:rFonts w:ascii="Calibri"/>
          <w:b/>
          <w:sz w:val="22"/>
        </w:rPr>
        <w:t>and</w:t>
      </w:r>
      <w:r>
        <w:rPr>
          <w:rFonts w:ascii="Calibri"/>
          <w:b/>
          <w:spacing w:val="-6"/>
          <w:sz w:val="22"/>
        </w:rPr>
        <w:t> </w:t>
      </w:r>
      <w:r>
        <w:rPr>
          <w:rFonts w:ascii="Calibri"/>
          <w:b/>
          <w:sz w:val="22"/>
        </w:rPr>
        <w:t>Consideration</w:t>
      </w:r>
      <w:r>
        <w:rPr>
          <w:rFonts w:ascii="Calibri"/>
          <w:b/>
          <w:spacing w:val="-5"/>
          <w:sz w:val="22"/>
        </w:rPr>
        <w:t> </w:t>
      </w:r>
      <w:r>
        <w:rPr>
          <w:rFonts w:ascii="Calibri"/>
          <w:b/>
          <w:sz w:val="22"/>
        </w:rPr>
        <w:t>of</w:t>
      </w:r>
      <w:r>
        <w:rPr>
          <w:rFonts w:ascii="Calibri"/>
          <w:b/>
          <w:spacing w:val="-5"/>
          <w:sz w:val="22"/>
        </w:rPr>
        <w:t> </w:t>
      </w:r>
      <w:r>
        <w:rPr>
          <w:rFonts w:ascii="Calibri"/>
          <w:b/>
          <w:sz w:val="22"/>
        </w:rPr>
        <w:t>a</w:t>
      </w:r>
      <w:r>
        <w:rPr>
          <w:rFonts w:ascii="Calibri"/>
          <w:b/>
          <w:spacing w:val="-6"/>
          <w:sz w:val="22"/>
        </w:rPr>
        <w:t> </w:t>
      </w:r>
      <w:r>
        <w:rPr>
          <w:rFonts w:ascii="Calibri"/>
          <w:b/>
          <w:sz w:val="22"/>
        </w:rPr>
        <w:t>Resolution</w:t>
      </w:r>
      <w:r>
        <w:rPr>
          <w:rFonts w:ascii="Calibri"/>
          <w:b/>
          <w:spacing w:val="-5"/>
          <w:sz w:val="22"/>
        </w:rPr>
        <w:t> </w:t>
      </w:r>
      <w:r>
        <w:rPr>
          <w:rFonts w:ascii="Calibri"/>
          <w:b/>
          <w:sz w:val="22"/>
        </w:rPr>
        <w:t>Opposing</w:t>
      </w:r>
      <w:r>
        <w:rPr>
          <w:rFonts w:ascii="Calibri"/>
          <w:b/>
          <w:spacing w:val="-4"/>
          <w:sz w:val="22"/>
        </w:rPr>
        <w:t> </w:t>
      </w:r>
      <w:r>
        <w:rPr>
          <w:rFonts w:ascii="Calibri"/>
          <w:b/>
          <w:sz w:val="22"/>
        </w:rPr>
        <w:t>the</w:t>
      </w:r>
      <w:r>
        <w:rPr>
          <w:rFonts w:ascii="Calibri"/>
          <w:b/>
          <w:spacing w:val="-6"/>
          <w:sz w:val="22"/>
        </w:rPr>
        <w:t> </w:t>
      </w:r>
      <w:r>
        <w:rPr>
          <w:rFonts w:ascii="Calibri"/>
          <w:b/>
          <w:sz w:val="22"/>
        </w:rPr>
        <w:t>Proposed</w:t>
      </w:r>
      <w:r>
        <w:rPr>
          <w:rFonts w:ascii="Calibri"/>
          <w:b/>
          <w:spacing w:val="-5"/>
          <w:sz w:val="22"/>
        </w:rPr>
        <w:t> </w:t>
      </w:r>
      <w:r>
        <w:rPr>
          <w:rFonts w:ascii="Calibri"/>
          <w:b/>
          <w:sz w:val="22"/>
        </w:rPr>
        <w:t>Resource</w:t>
      </w:r>
      <w:r>
        <w:rPr>
          <w:rFonts w:ascii="Calibri"/>
          <w:b/>
          <w:spacing w:val="-6"/>
          <w:sz w:val="22"/>
        </w:rPr>
        <w:t> </w:t>
      </w:r>
      <w:r>
        <w:rPr>
          <w:rFonts w:ascii="Calibri"/>
          <w:b/>
          <w:sz w:val="22"/>
        </w:rPr>
        <w:t>Management</w:t>
      </w:r>
      <w:r>
        <w:rPr>
          <w:rFonts w:ascii="Calibri"/>
          <w:b/>
          <w:spacing w:val="-4"/>
          <w:sz w:val="22"/>
        </w:rPr>
        <w:t> Plan</w:t>
      </w:r>
    </w:p>
    <w:p>
      <w:pPr>
        <w:pStyle w:val="ListParagraph"/>
        <w:numPr>
          <w:ilvl w:val="0"/>
          <w:numId w:val="23"/>
        </w:numPr>
        <w:tabs>
          <w:tab w:pos="839" w:val="left" w:leader="none"/>
        </w:tabs>
        <w:spacing w:line="240" w:lineRule="auto" w:before="41" w:after="0"/>
        <w:ind w:left="839" w:right="0" w:hanging="727"/>
        <w:jc w:val="left"/>
        <w:rPr>
          <w:rFonts w:ascii="Calibri"/>
          <w:b/>
          <w:sz w:val="22"/>
        </w:rPr>
      </w:pPr>
      <w:r>
        <w:rPr>
          <w:rFonts w:ascii="Calibri"/>
          <w:b/>
          <w:sz w:val="22"/>
        </w:rPr>
        <w:t>for</w:t>
      </w:r>
      <w:r>
        <w:rPr>
          <w:rFonts w:ascii="Calibri"/>
          <w:b/>
          <w:spacing w:val="-5"/>
          <w:sz w:val="22"/>
        </w:rPr>
        <w:t> </w:t>
      </w:r>
      <w:r>
        <w:rPr>
          <w:rFonts w:ascii="Calibri"/>
          <w:b/>
          <w:sz w:val="22"/>
        </w:rPr>
        <w:t>the</w:t>
      </w:r>
      <w:r>
        <w:rPr>
          <w:rFonts w:ascii="Calibri"/>
          <w:b/>
          <w:spacing w:val="-6"/>
          <w:sz w:val="22"/>
        </w:rPr>
        <w:t> </w:t>
      </w:r>
      <w:r>
        <w:rPr>
          <w:rFonts w:ascii="Calibri"/>
          <w:b/>
          <w:sz w:val="22"/>
        </w:rPr>
        <w:t>Grand</w:t>
      </w:r>
      <w:r>
        <w:rPr>
          <w:rFonts w:ascii="Calibri"/>
          <w:b/>
          <w:spacing w:val="-7"/>
          <w:sz w:val="22"/>
        </w:rPr>
        <w:t> </w:t>
      </w:r>
      <w:r>
        <w:rPr>
          <w:rFonts w:ascii="Calibri"/>
          <w:b/>
          <w:sz w:val="22"/>
        </w:rPr>
        <w:t>Staircase-Escalante</w:t>
      </w:r>
      <w:r>
        <w:rPr>
          <w:rFonts w:ascii="Calibri"/>
          <w:b/>
          <w:spacing w:val="-6"/>
          <w:sz w:val="22"/>
        </w:rPr>
        <w:t> </w:t>
      </w:r>
      <w:r>
        <w:rPr>
          <w:rFonts w:ascii="Calibri"/>
          <w:b/>
          <w:sz w:val="22"/>
        </w:rPr>
        <w:t>National</w:t>
      </w:r>
      <w:r>
        <w:rPr>
          <w:rFonts w:ascii="Calibri"/>
          <w:b/>
          <w:spacing w:val="-4"/>
          <w:sz w:val="22"/>
        </w:rPr>
        <w:t> </w:t>
      </w:r>
      <w:r>
        <w:rPr>
          <w:rFonts w:ascii="Calibri"/>
          <w:b/>
          <w:spacing w:val="-2"/>
          <w:sz w:val="22"/>
        </w:rPr>
        <w:t>Monument.</w:t>
      </w:r>
    </w:p>
    <w:p>
      <w:pPr>
        <w:pStyle w:val="BodyText"/>
        <w:spacing w:before="5"/>
        <w:rPr>
          <w:rFonts w:ascii="Calibri"/>
          <w:b/>
          <w:sz w:val="15"/>
        </w:rPr>
      </w:pPr>
    </w:p>
    <w:p>
      <w:pPr>
        <w:pStyle w:val="ListParagraph"/>
        <w:numPr>
          <w:ilvl w:val="0"/>
          <w:numId w:val="23"/>
        </w:numPr>
        <w:tabs>
          <w:tab w:pos="859" w:val="left" w:leader="none"/>
        </w:tabs>
        <w:spacing w:line="240" w:lineRule="auto" w:before="91" w:after="0"/>
        <w:ind w:left="859" w:right="0" w:hanging="747"/>
        <w:jc w:val="left"/>
        <w:rPr>
          <w:rFonts w:ascii="Calibri"/>
          <w:sz w:val="22"/>
        </w:rPr>
      </w:pPr>
      <w:r>
        <w:rPr>
          <w:rFonts w:ascii="Calibri"/>
          <w:sz w:val="22"/>
        </w:rPr>
        <w:t>Councilmember</w:t>
      </w:r>
      <w:r>
        <w:rPr>
          <w:rFonts w:ascii="Calibri"/>
          <w:spacing w:val="-8"/>
          <w:sz w:val="22"/>
        </w:rPr>
        <w:t> </w:t>
      </w:r>
      <w:r>
        <w:rPr>
          <w:rFonts w:ascii="Calibri"/>
          <w:sz w:val="22"/>
        </w:rPr>
        <w:t>Heaton</w:t>
      </w:r>
      <w:r>
        <w:rPr>
          <w:rFonts w:ascii="Calibri"/>
          <w:spacing w:val="-9"/>
          <w:sz w:val="22"/>
        </w:rPr>
        <w:t> </w:t>
      </w:r>
      <w:r>
        <w:rPr>
          <w:rFonts w:ascii="Calibri"/>
          <w:sz w:val="22"/>
        </w:rPr>
        <w:t>stated</w:t>
      </w:r>
      <w:r>
        <w:rPr>
          <w:rFonts w:ascii="Calibri"/>
          <w:spacing w:val="-6"/>
          <w:sz w:val="22"/>
        </w:rPr>
        <w:t> </w:t>
      </w:r>
      <w:r>
        <w:rPr>
          <w:rFonts w:ascii="Calibri"/>
          <w:sz w:val="22"/>
        </w:rPr>
        <w:t>that</w:t>
      </w:r>
      <w:r>
        <w:rPr>
          <w:rFonts w:ascii="Calibri"/>
          <w:spacing w:val="-8"/>
          <w:sz w:val="22"/>
        </w:rPr>
        <w:t> </w:t>
      </w:r>
      <w:r>
        <w:rPr>
          <w:rFonts w:ascii="Calibri"/>
          <w:sz w:val="22"/>
        </w:rPr>
        <w:t>the</w:t>
      </w:r>
      <w:r>
        <w:rPr>
          <w:rFonts w:ascii="Calibri"/>
          <w:spacing w:val="-8"/>
          <w:sz w:val="22"/>
        </w:rPr>
        <w:t> </w:t>
      </w:r>
      <w:r>
        <w:rPr>
          <w:rFonts w:ascii="Calibri"/>
          <w:sz w:val="22"/>
        </w:rPr>
        <w:t>Grand</w:t>
      </w:r>
      <w:r>
        <w:rPr>
          <w:rFonts w:ascii="Calibri"/>
          <w:spacing w:val="-6"/>
          <w:sz w:val="22"/>
        </w:rPr>
        <w:t> </w:t>
      </w:r>
      <w:r>
        <w:rPr>
          <w:rFonts w:ascii="Calibri"/>
          <w:sz w:val="22"/>
        </w:rPr>
        <w:t>Staircase-Escalante</w:t>
      </w:r>
      <w:r>
        <w:rPr>
          <w:rFonts w:ascii="Calibri"/>
          <w:spacing w:val="-5"/>
          <w:sz w:val="22"/>
        </w:rPr>
        <w:t> </w:t>
      </w:r>
      <w:r>
        <w:rPr>
          <w:rFonts w:ascii="Calibri"/>
          <w:sz w:val="22"/>
        </w:rPr>
        <w:t>National</w:t>
      </w:r>
      <w:r>
        <w:rPr>
          <w:rFonts w:ascii="Calibri"/>
          <w:spacing w:val="-6"/>
          <w:sz w:val="22"/>
        </w:rPr>
        <w:t> </w:t>
      </w:r>
      <w:r>
        <w:rPr>
          <w:rFonts w:ascii="Calibri"/>
          <w:sz w:val="22"/>
        </w:rPr>
        <w:t>Monument</w:t>
      </w:r>
      <w:r>
        <w:rPr>
          <w:rFonts w:ascii="Calibri"/>
          <w:spacing w:val="-8"/>
          <w:sz w:val="22"/>
        </w:rPr>
        <w:t> </w:t>
      </w:r>
      <w:r>
        <w:rPr>
          <w:rFonts w:ascii="Calibri"/>
          <w:sz w:val="22"/>
        </w:rPr>
        <w:t>management</w:t>
      </w:r>
      <w:r>
        <w:rPr>
          <w:rFonts w:ascii="Calibri"/>
          <w:spacing w:val="-4"/>
          <w:sz w:val="22"/>
        </w:rPr>
        <w:t> </w:t>
      </w:r>
      <w:r>
        <w:rPr>
          <w:rFonts w:ascii="Calibri"/>
          <w:spacing w:val="-5"/>
          <w:sz w:val="22"/>
        </w:rPr>
        <w:t>are</w:t>
      </w:r>
    </w:p>
    <w:p>
      <w:pPr>
        <w:pStyle w:val="ListParagraph"/>
        <w:numPr>
          <w:ilvl w:val="0"/>
          <w:numId w:val="23"/>
        </w:numPr>
        <w:tabs>
          <w:tab w:pos="839" w:val="left" w:leader="none"/>
        </w:tabs>
        <w:spacing w:line="240" w:lineRule="auto" w:before="41" w:after="0"/>
        <w:ind w:left="839" w:right="0" w:hanging="727"/>
        <w:jc w:val="left"/>
        <w:rPr>
          <w:rFonts w:ascii="Calibri"/>
          <w:sz w:val="22"/>
        </w:rPr>
      </w:pPr>
      <w:r>
        <w:rPr>
          <w:rFonts w:ascii="Calibri"/>
          <w:sz w:val="22"/>
        </w:rPr>
        <w:t>revising</w:t>
      </w:r>
      <w:r>
        <w:rPr>
          <w:rFonts w:ascii="Calibri"/>
          <w:spacing w:val="-6"/>
          <w:sz w:val="22"/>
        </w:rPr>
        <w:t> </w:t>
      </w:r>
      <w:r>
        <w:rPr>
          <w:rFonts w:ascii="Calibri"/>
          <w:sz w:val="22"/>
        </w:rPr>
        <w:t>their</w:t>
      </w:r>
      <w:r>
        <w:rPr>
          <w:rFonts w:ascii="Calibri"/>
          <w:spacing w:val="-4"/>
          <w:sz w:val="22"/>
        </w:rPr>
        <w:t> </w:t>
      </w:r>
      <w:r>
        <w:rPr>
          <w:rFonts w:ascii="Calibri"/>
          <w:sz w:val="22"/>
        </w:rPr>
        <w:t>management</w:t>
      </w:r>
      <w:r>
        <w:rPr>
          <w:rFonts w:ascii="Calibri"/>
          <w:spacing w:val="-5"/>
          <w:sz w:val="22"/>
        </w:rPr>
        <w:t> </w:t>
      </w:r>
      <w:r>
        <w:rPr>
          <w:rFonts w:ascii="Calibri"/>
          <w:sz w:val="22"/>
        </w:rPr>
        <w:t>plan.</w:t>
      </w:r>
      <w:r>
        <w:rPr>
          <w:rFonts w:ascii="Calibri"/>
          <w:spacing w:val="-2"/>
          <w:sz w:val="22"/>
        </w:rPr>
        <w:t> </w:t>
      </w:r>
      <w:r>
        <w:rPr>
          <w:rFonts w:ascii="Calibri"/>
          <w:sz w:val="22"/>
        </w:rPr>
        <w:t>They</w:t>
      </w:r>
      <w:r>
        <w:rPr>
          <w:rFonts w:ascii="Calibri"/>
          <w:spacing w:val="-4"/>
          <w:sz w:val="22"/>
        </w:rPr>
        <w:t> </w:t>
      </w:r>
      <w:r>
        <w:rPr>
          <w:rFonts w:ascii="Calibri"/>
          <w:sz w:val="22"/>
        </w:rPr>
        <w:t>are</w:t>
      </w:r>
      <w:r>
        <w:rPr>
          <w:rFonts w:ascii="Calibri"/>
          <w:spacing w:val="-1"/>
          <w:sz w:val="22"/>
        </w:rPr>
        <w:t> </w:t>
      </w:r>
      <w:r>
        <w:rPr>
          <w:rFonts w:ascii="Calibri"/>
          <w:sz w:val="22"/>
        </w:rPr>
        <w:t>proposing</w:t>
      </w:r>
      <w:r>
        <w:rPr>
          <w:rFonts w:ascii="Calibri"/>
          <w:spacing w:val="-3"/>
          <w:sz w:val="22"/>
        </w:rPr>
        <w:t> </w:t>
      </w:r>
      <w:r>
        <w:rPr>
          <w:rFonts w:ascii="Calibri"/>
          <w:sz w:val="22"/>
        </w:rPr>
        <w:t>four</w:t>
      </w:r>
      <w:r>
        <w:rPr>
          <w:rFonts w:ascii="Calibri"/>
          <w:spacing w:val="-3"/>
          <w:sz w:val="22"/>
        </w:rPr>
        <w:t> </w:t>
      </w:r>
      <w:r>
        <w:rPr>
          <w:rFonts w:ascii="Calibri"/>
          <w:sz w:val="22"/>
        </w:rPr>
        <w:t>options.</w:t>
      </w:r>
      <w:r>
        <w:rPr>
          <w:rFonts w:ascii="Calibri"/>
          <w:spacing w:val="-5"/>
          <w:sz w:val="22"/>
        </w:rPr>
        <w:t> </w:t>
      </w:r>
      <w:r>
        <w:rPr>
          <w:rFonts w:ascii="Calibri"/>
          <w:sz w:val="22"/>
        </w:rPr>
        <w:t>Option</w:t>
      </w:r>
      <w:r>
        <w:rPr>
          <w:rFonts w:ascii="Calibri"/>
          <w:spacing w:val="-4"/>
          <w:sz w:val="22"/>
        </w:rPr>
        <w:t> </w:t>
      </w:r>
      <w:r>
        <w:rPr>
          <w:rFonts w:ascii="Calibri"/>
          <w:sz w:val="22"/>
        </w:rPr>
        <w:t>A</w:t>
      </w:r>
      <w:r>
        <w:rPr>
          <w:rFonts w:ascii="Calibri"/>
          <w:spacing w:val="-5"/>
          <w:sz w:val="22"/>
        </w:rPr>
        <w:t> </w:t>
      </w:r>
      <w:r>
        <w:rPr>
          <w:rFonts w:ascii="Calibri"/>
          <w:sz w:val="22"/>
        </w:rPr>
        <w:t>is</w:t>
      </w:r>
      <w:r>
        <w:rPr>
          <w:rFonts w:ascii="Calibri"/>
          <w:spacing w:val="-2"/>
          <w:sz w:val="22"/>
        </w:rPr>
        <w:t> </w:t>
      </w:r>
      <w:r>
        <w:rPr>
          <w:rFonts w:ascii="Calibri"/>
          <w:sz w:val="22"/>
        </w:rPr>
        <w:t>to</w:t>
      </w:r>
      <w:r>
        <w:rPr>
          <w:rFonts w:ascii="Calibri"/>
          <w:spacing w:val="-4"/>
          <w:sz w:val="22"/>
        </w:rPr>
        <w:t> </w:t>
      </w:r>
      <w:r>
        <w:rPr>
          <w:rFonts w:ascii="Calibri"/>
          <w:sz w:val="22"/>
        </w:rPr>
        <w:t>keep</w:t>
      </w:r>
      <w:r>
        <w:rPr>
          <w:rFonts w:ascii="Calibri"/>
          <w:spacing w:val="-5"/>
          <w:sz w:val="22"/>
        </w:rPr>
        <w:t> </w:t>
      </w:r>
      <w:r>
        <w:rPr>
          <w:rFonts w:ascii="Calibri"/>
          <w:sz w:val="22"/>
        </w:rPr>
        <w:t>the</w:t>
      </w:r>
      <w:r>
        <w:rPr>
          <w:rFonts w:ascii="Calibri"/>
          <w:spacing w:val="-2"/>
          <w:sz w:val="22"/>
        </w:rPr>
        <w:t> </w:t>
      </w:r>
      <w:r>
        <w:rPr>
          <w:rFonts w:ascii="Calibri"/>
          <w:sz w:val="22"/>
        </w:rPr>
        <w:t>plan</w:t>
      </w:r>
      <w:r>
        <w:rPr>
          <w:rFonts w:ascii="Calibri"/>
          <w:spacing w:val="-3"/>
          <w:sz w:val="22"/>
        </w:rPr>
        <w:t> </w:t>
      </w:r>
      <w:r>
        <w:rPr>
          <w:rFonts w:ascii="Calibri"/>
          <w:sz w:val="22"/>
        </w:rPr>
        <w:t>as</w:t>
      </w:r>
      <w:r>
        <w:rPr>
          <w:rFonts w:ascii="Calibri"/>
          <w:spacing w:val="-4"/>
          <w:sz w:val="22"/>
        </w:rPr>
        <w:t> </w:t>
      </w:r>
      <w:r>
        <w:rPr>
          <w:rFonts w:ascii="Calibri"/>
          <w:spacing w:val="-5"/>
          <w:sz w:val="22"/>
        </w:rPr>
        <w:t>it</w:t>
      </w:r>
    </w:p>
    <w:p>
      <w:pPr>
        <w:pStyle w:val="ListParagraph"/>
        <w:numPr>
          <w:ilvl w:val="0"/>
          <w:numId w:val="23"/>
        </w:numPr>
        <w:tabs>
          <w:tab w:pos="839" w:val="left" w:leader="none"/>
        </w:tabs>
        <w:spacing w:line="240" w:lineRule="auto" w:before="41" w:after="0"/>
        <w:ind w:left="839" w:right="0" w:hanging="727"/>
        <w:jc w:val="left"/>
        <w:rPr>
          <w:rFonts w:ascii="Calibri"/>
          <w:sz w:val="22"/>
        </w:rPr>
      </w:pPr>
      <w:r>
        <w:rPr>
          <w:rFonts w:ascii="Calibri"/>
          <w:sz w:val="22"/>
        </w:rPr>
        <w:t>currently</w:t>
      </w:r>
      <w:r>
        <w:rPr>
          <w:rFonts w:ascii="Calibri"/>
          <w:spacing w:val="-4"/>
          <w:sz w:val="22"/>
        </w:rPr>
        <w:t> </w:t>
      </w:r>
      <w:r>
        <w:rPr>
          <w:rFonts w:ascii="Calibri"/>
          <w:sz w:val="22"/>
        </w:rPr>
        <w:t>exists</w:t>
      </w:r>
      <w:r>
        <w:rPr>
          <w:rFonts w:ascii="Calibri"/>
          <w:spacing w:val="-3"/>
          <w:sz w:val="22"/>
        </w:rPr>
        <w:t> </w:t>
      </w:r>
      <w:r>
        <w:rPr>
          <w:rFonts w:ascii="Calibri"/>
          <w:sz w:val="22"/>
        </w:rPr>
        <w:t>today,</w:t>
      </w:r>
      <w:r>
        <w:rPr>
          <w:rFonts w:ascii="Calibri"/>
          <w:spacing w:val="-5"/>
          <w:sz w:val="22"/>
        </w:rPr>
        <w:t> </w:t>
      </w:r>
      <w:r>
        <w:rPr>
          <w:rFonts w:ascii="Calibri"/>
          <w:sz w:val="22"/>
        </w:rPr>
        <w:t>option</w:t>
      </w:r>
      <w:r>
        <w:rPr>
          <w:rFonts w:ascii="Calibri"/>
          <w:spacing w:val="-4"/>
          <w:sz w:val="22"/>
        </w:rPr>
        <w:t> </w:t>
      </w:r>
      <w:r>
        <w:rPr>
          <w:rFonts w:ascii="Calibri"/>
          <w:sz w:val="22"/>
        </w:rPr>
        <w:t>B</w:t>
      </w:r>
      <w:r>
        <w:rPr>
          <w:rFonts w:ascii="Calibri"/>
          <w:spacing w:val="-2"/>
          <w:sz w:val="22"/>
        </w:rPr>
        <w:t> </w:t>
      </w:r>
      <w:r>
        <w:rPr>
          <w:rFonts w:ascii="Calibri"/>
          <w:sz w:val="22"/>
        </w:rPr>
        <w:t>is</w:t>
      </w:r>
      <w:r>
        <w:rPr>
          <w:rFonts w:ascii="Calibri"/>
          <w:spacing w:val="-5"/>
          <w:sz w:val="22"/>
        </w:rPr>
        <w:t> </w:t>
      </w:r>
      <w:r>
        <w:rPr>
          <w:rFonts w:ascii="Calibri"/>
          <w:sz w:val="22"/>
        </w:rPr>
        <w:t>a</w:t>
      </w:r>
      <w:r>
        <w:rPr>
          <w:rFonts w:ascii="Calibri"/>
          <w:spacing w:val="-3"/>
          <w:sz w:val="22"/>
        </w:rPr>
        <w:t> </w:t>
      </w:r>
      <w:r>
        <w:rPr>
          <w:rFonts w:ascii="Calibri"/>
          <w:sz w:val="22"/>
        </w:rPr>
        <w:t>little</w:t>
      </w:r>
      <w:r>
        <w:rPr>
          <w:rFonts w:ascii="Calibri"/>
          <w:spacing w:val="-5"/>
          <w:sz w:val="22"/>
        </w:rPr>
        <w:t> </w:t>
      </w:r>
      <w:r>
        <w:rPr>
          <w:rFonts w:ascii="Calibri"/>
          <w:sz w:val="22"/>
        </w:rPr>
        <w:t>more</w:t>
      </w:r>
      <w:r>
        <w:rPr>
          <w:rFonts w:ascii="Calibri"/>
          <w:spacing w:val="-1"/>
          <w:sz w:val="22"/>
        </w:rPr>
        <w:t> </w:t>
      </w:r>
      <w:r>
        <w:rPr>
          <w:rFonts w:ascii="Calibri"/>
          <w:sz w:val="22"/>
        </w:rPr>
        <w:t>restrictive,</w:t>
      </w:r>
      <w:r>
        <w:rPr>
          <w:rFonts w:ascii="Calibri"/>
          <w:spacing w:val="-3"/>
          <w:sz w:val="22"/>
        </w:rPr>
        <w:t> </w:t>
      </w:r>
      <w:r>
        <w:rPr>
          <w:rFonts w:ascii="Calibri"/>
          <w:sz w:val="22"/>
        </w:rPr>
        <w:t>and</w:t>
      </w:r>
      <w:r>
        <w:rPr>
          <w:rFonts w:ascii="Calibri"/>
          <w:spacing w:val="-6"/>
          <w:sz w:val="22"/>
        </w:rPr>
        <w:t> </w:t>
      </w:r>
      <w:r>
        <w:rPr>
          <w:rFonts w:ascii="Calibri"/>
          <w:sz w:val="22"/>
        </w:rPr>
        <w:t>option</w:t>
      </w:r>
      <w:r>
        <w:rPr>
          <w:rFonts w:ascii="Calibri"/>
          <w:spacing w:val="-4"/>
          <w:sz w:val="22"/>
        </w:rPr>
        <w:t> </w:t>
      </w:r>
      <w:r>
        <w:rPr>
          <w:rFonts w:ascii="Calibri"/>
          <w:sz w:val="22"/>
        </w:rPr>
        <w:t>C</w:t>
      </w:r>
      <w:r>
        <w:rPr>
          <w:rFonts w:ascii="Calibri"/>
          <w:spacing w:val="-3"/>
          <w:sz w:val="22"/>
        </w:rPr>
        <w:t> </w:t>
      </w:r>
      <w:r>
        <w:rPr>
          <w:rFonts w:ascii="Calibri"/>
          <w:sz w:val="22"/>
        </w:rPr>
        <w:t>is</w:t>
      </w:r>
      <w:r>
        <w:rPr>
          <w:rFonts w:ascii="Calibri"/>
          <w:spacing w:val="-4"/>
          <w:sz w:val="22"/>
        </w:rPr>
        <w:t> </w:t>
      </w:r>
      <w:r>
        <w:rPr>
          <w:rFonts w:ascii="Calibri"/>
          <w:sz w:val="22"/>
        </w:rPr>
        <w:t>more</w:t>
      </w:r>
      <w:r>
        <w:rPr>
          <w:rFonts w:ascii="Calibri"/>
          <w:spacing w:val="-2"/>
          <w:sz w:val="22"/>
        </w:rPr>
        <w:t> </w:t>
      </w:r>
      <w:r>
        <w:rPr>
          <w:rFonts w:ascii="Calibri"/>
          <w:sz w:val="22"/>
        </w:rPr>
        <w:t>restrictive</w:t>
      </w:r>
      <w:r>
        <w:rPr>
          <w:rFonts w:ascii="Calibri"/>
          <w:spacing w:val="-2"/>
          <w:sz w:val="22"/>
        </w:rPr>
        <w:t> </w:t>
      </w:r>
      <w:r>
        <w:rPr>
          <w:rFonts w:ascii="Calibri"/>
          <w:sz w:val="22"/>
        </w:rPr>
        <w:t>than</w:t>
      </w:r>
      <w:r>
        <w:rPr>
          <w:rFonts w:ascii="Calibri"/>
          <w:spacing w:val="-6"/>
          <w:sz w:val="22"/>
        </w:rPr>
        <w:t> </w:t>
      </w:r>
      <w:r>
        <w:rPr>
          <w:rFonts w:ascii="Calibri"/>
          <w:sz w:val="22"/>
        </w:rPr>
        <w:t>B,</w:t>
      </w:r>
      <w:r>
        <w:rPr>
          <w:rFonts w:ascii="Calibri"/>
          <w:spacing w:val="-2"/>
          <w:sz w:val="22"/>
        </w:rPr>
        <w:t> </w:t>
      </w:r>
      <w:r>
        <w:rPr>
          <w:rFonts w:ascii="Calibri"/>
          <w:spacing w:val="-5"/>
          <w:sz w:val="22"/>
        </w:rPr>
        <w:t>and</w:t>
      </w:r>
    </w:p>
    <w:p>
      <w:pPr>
        <w:pStyle w:val="ListParagraph"/>
        <w:numPr>
          <w:ilvl w:val="0"/>
          <w:numId w:val="23"/>
        </w:numPr>
        <w:tabs>
          <w:tab w:pos="839" w:val="left" w:leader="none"/>
        </w:tabs>
        <w:spacing w:line="240" w:lineRule="auto" w:before="38" w:after="0"/>
        <w:ind w:left="839" w:right="0" w:hanging="727"/>
        <w:jc w:val="left"/>
        <w:rPr>
          <w:rFonts w:ascii="Calibri"/>
          <w:sz w:val="22"/>
        </w:rPr>
      </w:pPr>
      <w:r>
        <w:rPr>
          <w:rFonts w:ascii="Calibri"/>
          <w:sz w:val="22"/>
        </w:rPr>
        <w:t>option</w:t>
      </w:r>
      <w:r>
        <w:rPr>
          <w:rFonts w:ascii="Calibri"/>
          <w:spacing w:val="-8"/>
          <w:sz w:val="22"/>
        </w:rPr>
        <w:t> </w:t>
      </w:r>
      <w:r>
        <w:rPr>
          <w:rFonts w:ascii="Calibri"/>
          <w:sz w:val="22"/>
        </w:rPr>
        <w:t>D</w:t>
      </w:r>
      <w:r>
        <w:rPr>
          <w:rFonts w:ascii="Calibri"/>
          <w:spacing w:val="-2"/>
          <w:sz w:val="22"/>
        </w:rPr>
        <w:t> </w:t>
      </w:r>
      <w:r>
        <w:rPr>
          <w:rFonts w:ascii="Calibri"/>
          <w:sz w:val="22"/>
        </w:rPr>
        <w:t>is</w:t>
      </w:r>
      <w:r>
        <w:rPr>
          <w:rFonts w:ascii="Calibri"/>
          <w:spacing w:val="-5"/>
          <w:sz w:val="22"/>
        </w:rPr>
        <w:t> </w:t>
      </w:r>
      <w:r>
        <w:rPr>
          <w:rFonts w:ascii="Calibri"/>
          <w:sz w:val="22"/>
        </w:rPr>
        <w:t>very</w:t>
      </w:r>
      <w:r>
        <w:rPr>
          <w:rFonts w:ascii="Calibri"/>
          <w:spacing w:val="-4"/>
          <w:sz w:val="22"/>
        </w:rPr>
        <w:t> </w:t>
      </w:r>
      <w:r>
        <w:rPr>
          <w:rFonts w:ascii="Calibri"/>
          <w:sz w:val="22"/>
        </w:rPr>
        <w:t>restrictive</w:t>
      </w:r>
      <w:r>
        <w:rPr>
          <w:rFonts w:ascii="Calibri"/>
          <w:spacing w:val="-5"/>
          <w:sz w:val="22"/>
        </w:rPr>
        <w:t> </w:t>
      </w:r>
      <w:r>
        <w:rPr>
          <w:rFonts w:ascii="Calibri"/>
          <w:sz w:val="22"/>
        </w:rPr>
        <w:t>and</w:t>
      </w:r>
      <w:r>
        <w:rPr>
          <w:rFonts w:ascii="Calibri"/>
          <w:spacing w:val="-4"/>
          <w:sz w:val="22"/>
        </w:rPr>
        <w:t> </w:t>
      </w:r>
      <w:r>
        <w:rPr>
          <w:rFonts w:ascii="Calibri"/>
          <w:sz w:val="22"/>
        </w:rPr>
        <w:t>quite</w:t>
      </w:r>
      <w:r>
        <w:rPr>
          <w:rFonts w:ascii="Calibri"/>
          <w:spacing w:val="-2"/>
          <w:sz w:val="22"/>
        </w:rPr>
        <w:t> </w:t>
      </w:r>
      <w:r>
        <w:rPr>
          <w:rFonts w:ascii="Calibri"/>
          <w:sz w:val="22"/>
        </w:rPr>
        <w:t>detrimental</w:t>
      </w:r>
      <w:r>
        <w:rPr>
          <w:rFonts w:ascii="Calibri"/>
          <w:spacing w:val="-3"/>
          <w:sz w:val="22"/>
        </w:rPr>
        <w:t> </w:t>
      </w:r>
      <w:r>
        <w:rPr>
          <w:rFonts w:ascii="Calibri"/>
          <w:sz w:val="22"/>
        </w:rPr>
        <w:t>to</w:t>
      </w:r>
      <w:r>
        <w:rPr>
          <w:rFonts w:ascii="Calibri"/>
          <w:spacing w:val="-4"/>
          <w:sz w:val="22"/>
        </w:rPr>
        <w:t> </w:t>
      </w:r>
      <w:r>
        <w:rPr>
          <w:rFonts w:ascii="Calibri"/>
          <w:sz w:val="22"/>
        </w:rPr>
        <w:t>our</w:t>
      </w:r>
      <w:r>
        <w:rPr>
          <w:rFonts w:ascii="Calibri"/>
          <w:spacing w:val="-3"/>
          <w:sz w:val="22"/>
        </w:rPr>
        <w:t> </w:t>
      </w:r>
      <w:r>
        <w:rPr>
          <w:rFonts w:ascii="Calibri"/>
          <w:sz w:val="22"/>
        </w:rPr>
        <w:t>local</w:t>
      </w:r>
      <w:r>
        <w:rPr>
          <w:rFonts w:ascii="Calibri"/>
          <w:spacing w:val="-6"/>
          <w:sz w:val="22"/>
        </w:rPr>
        <w:t> </w:t>
      </w:r>
      <w:r>
        <w:rPr>
          <w:rFonts w:ascii="Calibri"/>
          <w:sz w:val="22"/>
        </w:rPr>
        <w:t>communities.</w:t>
      </w:r>
      <w:r>
        <w:rPr>
          <w:rFonts w:ascii="Calibri"/>
          <w:spacing w:val="-6"/>
          <w:sz w:val="22"/>
        </w:rPr>
        <w:t> </w:t>
      </w:r>
      <w:r>
        <w:rPr>
          <w:rFonts w:ascii="Calibri"/>
          <w:sz w:val="22"/>
        </w:rPr>
        <w:t>The</w:t>
      </w:r>
      <w:r>
        <w:rPr>
          <w:rFonts w:ascii="Calibri"/>
          <w:spacing w:val="-2"/>
          <w:sz w:val="22"/>
        </w:rPr>
        <w:t> </w:t>
      </w:r>
      <w:r>
        <w:rPr>
          <w:rFonts w:ascii="Calibri"/>
          <w:sz w:val="22"/>
        </w:rPr>
        <w:t>county</w:t>
      </w:r>
      <w:r>
        <w:rPr>
          <w:rFonts w:ascii="Calibri"/>
          <w:spacing w:val="-2"/>
          <w:sz w:val="22"/>
        </w:rPr>
        <w:t> </w:t>
      </w:r>
      <w:r>
        <w:rPr>
          <w:rFonts w:ascii="Calibri"/>
          <w:sz w:val="22"/>
        </w:rPr>
        <w:t>passed</w:t>
      </w:r>
      <w:r>
        <w:rPr>
          <w:rFonts w:ascii="Calibri"/>
          <w:spacing w:val="-4"/>
          <w:sz w:val="22"/>
        </w:rPr>
        <w:t> </w:t>
      </w:r>
      <w:r>
        <w:rPr>
          <w:rFonts w:ascii="Calibri"/>
          <w:sz w:val="22"/>
        </w:rPr>
        <w:t>a</w:t>
      </w:r>
      <w:r>
        <w:rPr>
          <w:rFonts w:ascii="Calibri"/>
          <w:spacing w:val="-4"/>
          <w:sz w:val="22"/>
        </w:rPr>
        <w:t> </w:t>
      </w:r>
      <w:r>
        <w:rPr>
          <w:rFonts w:ascii="Calibri"/>
          <w:spacing w:val="-2"/>
          <w:sz w:val="22"/>
        </w:rPr>
        <w:t>similar</w:t>
      </w:r>
    </w:p>
    <w:p>
      <w:pPr>
        <w:pStyle w:val="ListParagraph"/>
        <w:numPr>
          <w:ilvl w:val="0"/>
          <w:numId w:val="23"/>
        </w:numPr>
        <w:tabs>
          <w:tab w:pos="839" w:val="left" w:leader="none"/>
        </w:tabs>
        <w:spacing w:line="240" w:lineRule="auto" w:before="41" w:after="0"/>
        <w:ind w:left="839" w:right="0" w:hanging="727"/>
        <w:jc w:val="left"/>
        <w:rPr>
          <w:rFonts w:ascii="Calibri"/>
          <w:sz w:val="22"/>
        </w:rPr>
      </w:pPr>
      <w:r>
        <w:rPr/>
        <mc:AlternateContent>
          <mc:Choice Requires="wps">
            <w:drawing>
              <wp:anchor distT="0" distB="0" distL="0" distR="0" allowOverlap="1" layoutInCell="1" locked="0" behindDoc="1" simplePos="0" relativeHeight="470056960">
                <wp:simplePos x="0" y="0"/>
                <wp:positionH relativeFrom="page">
                  <wp:posOffset>1032192</wp:posOffset>
                </wp:positionH>
                <wp:positionV relativeFrom="paragraph">
                  <wp:posOffset>123729</wp:posOffset>
                </wp:positionV>
                <wp:extent cx="5473700" cy="537591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5473700" cy="5375910"/>
                        </a:xfrm>
                        <a:custGeom>
                          <a:avLst/>
                          <a:gdLst/>
                          <a:ahLst/>
                          <a:cxnLst/>
                          <a:rect l="l" t="t" r="r" b="b"/>
                          <a:pathLst>
                            <a:path w="5473700" h="5375910">
                              <a:moveTo>
                                <a:pt x="908862" y="5084203"/>
                              </a:moveTo>
                              <a:lnTo>
                                <a:pt x="906462" y="5046053"/>
                              </a:lnTo>
                              <a:lnTo>
                                <a:pt x="883170" y="4973015"/>
                              </a:lnTo>
                              <a:lnTo>
                                <a:pt x="861758" y="4936337"/>
                              </a:lnTo>
                              <a:lnTo>
                                <a:pt x="833716" y="4897158"/>
                              </a:lnTo>
                              <a:lnTo>
                                <a:pt x="798918" y="4855553"/>
                              </a:lnTo>
                              <a:lnTo>
                                <a:pt x="757275" y="4811598"/>
                              </a:lnTo>
                              <a:lnTo>
                                <a:pt x="410540" y="4464850"/>
                              </a:lnTo>
                              <a:lnTo>
                                <a:pt x="341439" y="4533951"/>
                              </a:lnTo>
                              <a:lnTo>
                                <a:pt x="687793" y="4880305"/>
                              </a:lnTo>
                              <a:lnTo>
                                <a:pt x="737577" y="4934166"/>
                              </a:lnTo>
                              <a:lnTo>
                                <a:pt x="774128" y="4982908"/>
                              </a:lnTo>
                              <a:lnTo>
                                <a:pt x="797598" y="5026584"/>
                              </a:lnTo>
                              <a:lnTo>
                                <a:pt x="808075" y="5065242"/>
                              </a:lnTo>
                              <a:lnTo>
                                <a:pt x="806729" y="5101679"/>
                              </a:lnTo>
                              <a:lnTo>
                                <a:pt x="794727" y="5138471"/>
                              </a:lnTo>
                              <a:lnTo>
                                <a:pt x="772185" y="5175732"/>
                              </a:lnTo>
                              <a:lnTo>
                                <a:pt x="739216" y="5213566"/>
                              </a:lnTo>
                              <a:lnTo>
                                <a:pt x="693191" y="5249799"/>
                              </a:lnTo>
                              <a:lnTo>
                                <a:pt x="644017" y="5268722"/>
                              </a:lnTo>
                              <a:lnTo>
                                <a:pt x="618490" y="5271795"/>
                              </a:lnTo>
                              <a:lnTo>
                                <a:pt x="593217" y="5270665"/>
                              </a:lnTo>
                              <a:lnTo>
                                <a:pt x="543293" y="5254777"/>
                              </a:lnTo>
                              <a:lnTo>
                                <a:pt x="486460" y="5217122"/>
                              </a:lnTo>
                              <a:lnTo>
                                <a:pt x="452704" y="5188242"/>
                              </a:lnTo>
                              <a:lnTo>
                                <a:pt x="415455" y="5152644"/>
                              </a:lnTo>
                              <a:lnTo>
                                <a:pt x="69100" y="4806289"/>
                              </a:lnTo>
                              <a:lnTo>
                                <a:pt x="0" y="4875390"/>
                              </a:lnTo>
                              <a:lnTo>
                                <a:pt x="346748" y="5222125"/>
                              </a:lnTo>
                              <a:lnTo>
                                <a:pt x="393115" y="5265915"/>
                              </a:lnTo>
                              <a:lnTo>
                                <a:pt x="437032" y="5302186"/>
                              </a:lnTo>
                              <a:lnTo>
                                <a:pt x="478332" y="5331003"/>
                              </a:lnTo>
                              <a:lnTo>
                                <a:pt x="516877" y="5352389"/>
                              </a:lnTo>
                              <a:lnTo>
                                <a:pt x="554418" y="5366867"/>
                              </a:lnTo>
                              <a:lnTo>
                                <a:pt x="592188" y="5374475"/>
                              </a:lnTo>
                              <a:lnTo>
                                <a:pt x="630047" y="5375478"/>
                              </a:lnTo>
                              <a:lnTo>
                                <a:pt x="667854" y="5370144"/>
                              </a:lnTo>
                              <a:lnTo>
                                <a:pt x="705472" y="5358041"/>
                              </a:lnTo>
                              <a:lnTo>
                                <a:pt x="742911" y="5338750"/>
                              </a:lnTo>
                              <a:lnTo>
                                <a:pt x="780084" y="5312435"/>
                              </a:lnTo>
                              <a:lnTo>
                                <a:pt x="816876" y="5279237"/>
                              </a:lnTo>
                              <a:lnTo>
                                <a:pt x="850798" y="5241252"/>
                              </a:lnTo>
                              <a:lnTo>
                                <a:pt x="877023" y="5202644"/>
                              </a:lnTo>
                              <a:lnTo>
                                <a:pt x="895324" y="5163401"/>
                              </a:lnTo>
                              <a:lnTo>
                                <a:pt x="905446" y="5123510"/>
                              </a:lnTo>
                              <a:lnTo>
                                <a:pt x="908862" y="5084203"/>
                              </a:lnTo>
                              <a:close/>
                            </a:path>
                            <a:path w="5473700" h="5375910">
                              <a:moveTo>
                                <a:pt x="1536128" y="4539424"/>
                              </a:moveTo>
                              <a:lnTo>
                                <a:pt x="936040" y="3939349"/>
                              </a:lnTo>
                              <a:lnTo>
                                <a:pt x="869823" y="4005567"/>
                              </a:lnTo>
                              <a:lnTo>
                                <a:pt x="1340980" y="4476712"/>
                              </a:lnTo>
                              <a:lnTo>
                                <a:pt x="1291399" y="4463224"/>
                              </a:lnTo>
                              <a:lnTo>
                                <a:pt x="1192110" y="4436681"/>
                              </a:lnTo>
                              <a:lnTo>
                                <a:pt x="694905" y="4306519"/>
                              </a:lnTo>
                              <a:lnTo>
                                <a:pt x="595693" y="4279697"/>
                              </a:lnTo>
                              <a:lnTo>
                                <a:pt x="524802" y="4350575"/>
                              </a:lnTo>
                              <a:lnTo>
                                <a:pt x="1124889" y="4950663"/>
                              </a:lnTo>
                              <a:lnTo>
                                <a:pt x="1191107" y="4884445"/>
                              </a:lnTo>
                              <a:lnTo>
                                <a:pt x="719556" y="4412907"/>
                              </a:lnTo>
                              <a:lnTo>
                                <a:pt x="769188" y="4426407"/>
                              </a:lnTo>
                              <a:lnTo>
                                <a:pt x="868553" y="4452988"/>
                              </a:lnTo>
                              <a:lnTo>
                                <a:pt x="1366024" y="4583379"/>
                              </a:lnTo>
                              <a:lnTo>
                                <a:pt x="1465313" y="4610239"/>
                              </a:lnTo>
                              <a:lnTo>
                                <a:pt x="1536128" y="4539424"/>
                              </a:lnTo>
                              <a:close/>
                            </a:path>
                            <a:path w="5473700" h="5375910">
                              <a:moveTo>
                                <a:pt x="2083384" y="3992168"/>
                              </a:moveTo>
                              <a:lnTo>
                                <a:pt x="1995627" y="3950030"/>
                              </a:lnTo>
                              <a:lnTo>
                                <a:pt x="1676031" y="3798913"/>
                              </a:lnTo>
                              <a:lnTo>
                                <a:pt x="1676031" y="3906710"/>
                              </a:lnTo>
                              <a:lnTo>
                                <a:pt x="1499120" y="4083621"/>
                              </a:lnTo>
                              <a:lnTo>
                                <a:pt x="1475244" y="4037063"/>
                              </a:lnTo>
                              <a:lnTo>
                                <a:pt x="1404277" y="3896944"/>
                              </a:lnTo>
                              <a:lnTo>
                                <a:pt x="1380401" y="3850386"/>
                              </a:lnTo>
                              <a:lnTo>
                                <a:pt x="1360284" y="3813289"/>
                              </a:lnTo>
                              <a:lnTo>
                                <a:pt x="1339253" y="3777145"/>
                              </a:lnTo>
                              <a:lnTo>
                                <a:pt x="1317155" y="3741915"/>
                              </a:lnTo>
                              <a:lnTo>
                                <a:pt x="1293850" y="3707587"/>
                              </a:lnTo>
                              <a:lnTo>
                                <a:pt x="1326769" y="3726713"/>
                              </a:lnTo>
                              <a:lnTo>
                                <a:pt x="1364729" y="3747643"/>
                              </a:lnTo>
                              <a:lnTo>
                                <a:pt x="1407629" y="3770401"/>
                              </a:lnTo>
                              <a:lnTo>
                                <a:pt x="1676031" y="3906710"/>
                              </a:lnTo>
                              <a:lnTo>
                                <a:pt x="1676031" y="3798913"/>
                              </a:lnTo>
                              <a:lnTo>
                                <a:pt x="1482890" y="3707587"/>
                              </a:lnTo>
                              <a:lnTo>
                                <a:pt x="1269695" y="3605695"/>
                              </a:lnTo>
                              <a:lnTo>
                                <a:pt x="1195222" y="3680168"/>
                              </a:lnTo>
                              <a:lnTo>
                                <a:pt x="1217650" y="3724529"/>
                              </a:lnTo>
                              <a:lnTo>
                                <a:pt x="1262278" y="3813365"/>
                              </a:lnTo>
                              <a:lnTo>
                                <a:pt x="1297736" y="3884396"/>
                              </a:lnTo>
                              <a:lnTo>
                                <a:pt x="1483410" y="4258538"/>
                              </a:lnTo>
                              <a:lnTo>
                                <a:pt x="1550085" y="4391926"/>
                              </a:lnTo>
                              <a:lnTo>
                                <a:pt x="1594866" y="4480687"/>
                              </a:lnTo>
                              <a:lnTo>
                                <a:pt x="1668246" y="4407306"/>
                              </a:lnTo>
                              <a:lnTo>
                                <a:pt x="1643240" y="4359554"/>
                              </a:lnTo>
                              <a:lnTo>
                                <a:pt x="1568843" y="4215968"/>
                              </a:lnTo>
                              <a:lnTo>
                                <a:pt x="1543837" y="4168229"/>
                              </a:lnTo>
                              <a:lnTo>
                                <a:pt x="1628444" y="4083621"/>
                              </a:lnTo>
                              <a:lnTo>
                                <a:pt x="1762036" y="3950030"/>
                              </a:lnTo>
                              <a:lnTo>
                                <a:pt x="2004695" y="4070858"/>
                              </a:lnTo>
                              <a:lnTo>
                                <a:pt x="2083384" y="3992168"/>
                              </a:lnTo>
                              <a:close/>
                            </a:path>
                            <a:path w="5473700" h="5375910">
                              <a:moveTo>
                                <a:pt x="2207628" y="3867924"/>
                              </a:moveTo>
                              <a:lnTo>
                                <a:pt x="1963712" y="3624021"/>
                              </a:lnTo>
                              <a:lnTo>
                                <a:pt x="2034527" y="3553206"/>
                              </a:lnTo>
                              <a:lnTo>
                                <a:pt x="2097620" y="3490099"/>
                              </a:lnTo>
                              <a:lnTo>
                                <a:pt x="2137079" y="3446462"/>
                              </a:lnTo>
                              <a:lnTo>
                                <a:pt x="2166924" y="3403981"/>
                              </a:lnTo>
                              <a:lnTo>
                                <a:pt x="2187029" y="3362706"/>
                              </a:lnTo>
                              <a:lnTo>
                                <a:pt x="2197265" y="3322637"/>
                              </a:lnTo>
                              <a:lnTo>
                                <a:pt x="2197493" y="3283826"/>
                              </a:lnTo>
                              <a:lnTo>
                                <a:pt x="2187803" y="3237496"/>
                              </a:lnTo>
                              <a:lnTo>
                                <a:pt x="2170252" y="3193402"/>
                              </a:lnTo>
                              <a:lnTo>
                                <a:pt x="2144572" y="3151581"/>
                              </a:lnTo>
                              <a:lnTo>
                                <a:pt x="2110473" y="3112046"/>
                              </a:lnTo>
                              <a:lnTo>
                                <a:pt x="2094268" y="3097301"/>
                              </a:lnTo>
                              <a:lnTo>
                                <a:pt x="2094268" y="3294494"/>
                              </a:lnTo>
                              <a:lnTo>
                                <a:pt x="2090458" y="3323640"/>
                              </a:lnTo>
                              <a:lnTo>
                                <a:pt x="2078024" y="3353955"/>
                              </a:lnTo>
                              <a:lnTo>
                                <a:pt x="2057107" y="3385489"/>
                              </a:lnTo>
                              <a:lnTo>
                                <a:pt x="2027821" y="3418281"/>
                              </a:lnTo>
                              <a:lnTo>
                                <a:pt x="1892896" y="3553206"/>
                              </a:lnTo>
                              <a:lnTo>
                                <a:pt x="1678355" y="3338665"/>
                              </a:lnTo>
                              <a:lnTo>
                                <a:pt x="1811883" y="3205137"/>
                              </a:lnTo>
                              <a:lnTo>
                                <a:pt x="1852714" y="3166808"/>
                              </a:lnTo>
                              <a:lnTo>
                                <a:pt x="1900097" y="3138551"/>
                              </a:lnTo>
                              <a:lnTo>
                                <a:pt x="1939594" y="3134156"/>
                              </a:lnTo>
                              <a:lnTo>
                                <a:pt x="1960587" y="3137446"/>
                              </a:lnTo>
                              <a:lnTo>
                                <a:pt x="2002701" y="3154921"/>
                              </a:lnTo>
                              <a:lnTo>
                                <a:pt x="2041766" y="3185744"/>
                              </a:lnTo>
                              <a:lnTo>
                                <a:pt x="2080729" y="3238855"/>
                              </a:lnTo>
                              <a:lnTo>
                                <a:pt x="2094268" y="3294494"/>
                              </a:lnTo>
                              <a:lnTo>
                                <a:pt x="2094268" y="3097301"/>
                              </a:lnTo>
                              <a:lnTo>
                                <a:pt x="2063724" y="3073349"/>
                              </a:lnTo>
                              <a:lnTo>
                                <a:pt x="2012937" y="3045828"/>
                              </a:lnTo>
                              <a:lnTo>
                                <a:pt x="1961299" y="3031172"/>
                              </a:lnTo>
                              <a:lnTo>
                                <a:pt x="1936661" y="3028899"/>
                              </a:lnTo>
                              <a:lnTo>
                                <a:pt x="1912759" y="3029788"/>
                              </a:lnTo>
                              <a:lnTo>
                                <a:pt x="1866506" y="3041688"/>
                              </a:lnTo>
                              <a:lnTo>
                                <a:pt x="1820519" y="3066402"/>
                              </a:lnTo>
                              <a:lnTo>
                                <a:pt x="1782686" y="3095663"/>
                              </a:lnTo>
                              <a:lnTo>
                                <a:pt x="1735378" y="3140011"/>
                              </a:lnTo>
                              <a:lnTo>
                                <a:pt x="1538439" y="3336937"/>
                              </a:lnTo>
                              <a:lnTo>
                                <a:pt x="2138527" y="3937025"/>
                              </a:lnTo>
                              <a:lnTo>
                                <a:pt x="2207628" y="3867924"/>
                              </a:lnTo>
                              <a:close/>
                            </a:path>
                            <a:path w="5473700" h="5375910">
                              <a:moveTo>
                                <a:pt x="2693962" y="3381591"/>
                              </a:moveTo>
                              <a:lnTo>
                                <a:pt x="2450046" y="3137687"/>
                              </a:lnTo>
                              <a:lnTo>
                                <a:pt x="2520861" y="3066872"/>
                              </a:lnTo>
                              <a:lnTo>
                                <a:pt x="2583954" y="3003778"/>
                              </a:lnTo>
                              <a:lnTo>
                                <a:pt x="2623426" y="2960116"/>
                              </a:lnTo>
                              <a:lnTo>
                                <a:pt x="2653284" y="2917634"/>
                              </a:lnTo>
                              <a:lnTo>
                                <a:pt x="2673400" y="2876334"/>
                              </a:lnTo>
                              <a:lnTo>
                                <a:pt x="2683637" y="2836278"/>
                              </a:lnTo>
                              <a:lnTo>
                                <a:pt x="2683827" y="2797492"/>
                              </a:lnTo>
                              <a:lnTo>
                                <a:pt x="2674175" y="2751124"/>
                              </a:lnTo>
                              <a:lnTo>
                                <a:pt x="2656624" y="2707043"/>
                              </a:lnTo>
                              <a:lnTo>
                                <a:pt x="2630919" y="2665234"/>
                              </a:lnTo>
                              <a:lnTo>
                                <a:pt x="2596807" y="2625712"/>
                              </a:lnTo>
                              <a:lnTo>
                                <a:pt x="2580602" y="2610967"/>
                              </a:lnTo>
                              <a:lnTo>
                                <a:pt x="2580602" y="2808160"/>
                              </a:lnTo>
                              <a:lnTo>
                                <a:pt x="2576792" y="2837307"/>
                              </a:lnTo>
                              <a:lnTo>
                                <a:pt x="2564371" y="2867609"/>
                              </a:lnTo>
                              <a:lnTo>
                                <a:pt x="2543467" y="2899130"/>
                              </a:lnTo>
                              <a:lnTo>
                                <a:pt x="2514231" y="2931871"/>
                              </a:lnTo>
                              <a:lnTo>
                                <a:pt x="2379230" y="3066872"/>
                              </a:lnTo>
                              <a:lnTo>
                                <a:pt x="2164689" y="2852331"/>
                              </a:lnTo>
                              <a:lnTo>
                                <a:pt x="2298204" y="2718803"/>
                              </a:lnTo>
                              <a:lnTo>
                                <a:pt x="2339048" y="2680474"/>
                              </a:lnTo>
                              <a:lnTo>
                                <a:pt x="2386419" y="2652204"/>
                              </a:lnTo>
                              <a:lnTo>
                                <a:pt x="2425966" y="2647785"/>
                              </a:lnTo>
                              <a:lnTo>
                                <a:pt x="2446998" y="2651036"/>
                              </a:lnTo>
                              <a:lnTo>
                                <a:pt x="2489047" y="2668587"/>
                              </a:lnTo>
                              <a:lnTo>
                                <a:pt x="2528100" y="2699410"/>
                              </a:lnTo>
                              <a:lnTo>
                                <a:pt x="2567089" y="2752496"/>
                              </a:lnTo>
                              <a:lnTo>
                                <a:pt x="2580602" y="2808160"/>
                              </a:lnTo>
                              <a:lnTo>
                                <a:pt x="2580602" y="2610967"/>
                              </a:lnTo>
                              <a:lnTo>
                                <a:pt x="2550058" y="2587015"/>
                              </a:lnTo>
                              <a:lnTo>
                                <a:pt x="2499271" y="2559494"/>
                              </a:lnTo>
                              <a:lnTo>
                                <a:pt x="2447671" y="2544800"/>
                              </a:lnTo>
                              <a:lnTo>
                                <a:pt x="2423058" y="2542502"/>
                              </a:lnTo>
                              <a:lnTo>
                                <a:pt x="2399169" y="2543378"/>
                              </a:lnTo>
                              <a:lnTo>
                                <a:pt x="2352840" y="2555341"/>
                              </a:lnTo>
                              <a:lnTo>
                                <a:pt x="2306853" y="2580068"/>
                              </a:lnTo>
                              <a:lnTo>
                                <a:pt x="2269020" y="2609329"/>
                              </a:lnTo>
                              <a:lnTo>
                                <a:pt x="2221712" y="2653677"/>
                              </a:lnTo>
                              <a:lnTo>
                                <a:pt x="2024849" y="2850527"/>
                              </a:lnTo>
                              <a:lnTo>
                                <a:pt x="2624937" y="3450615"/>
                              </a:lnTo>
                              <a:lnTo>
                                <a:pt x="2693962" y="3381591"/>
                              </a:lnTo>
                              <a:close/>
                            </a:path>
                            <a:path w="5473700" h="5375910">
                              <a:moveTo>
                                <a:pt x="3572370" y="2503182"/>
                              </a:moveTo>
                              <a:lnTo>
                                <a:pt x="3318256" y="2430742"/>
                              </a:lnTo>
                              <a:lnTo>
                                <a:pt x="3274225" y="2419985"/>
                              </a:lnTo>
                              <a:lnTo>
                                <a:pt x="3213036" y="2410320"/>
                              </a:lnTo>
                              <a:lnTo>
                                <a:pt x="3181070" y="2408224"/>
                              </a:lnTo>
                              <a:lnTo>
                                <a:pt x="3165716" y="2408809"/>
                              </a:lnTo>
                              <a:lnTo>
                                <a:pt x="3148736" y="2411069"/>
                              </a:lnTo>
                              <a:lnTo>
                                <a:pt x="3130067" y="2414841"/>
                              </a:lnTo>
                              <a:lnTo>
                                <a:pt x="3109633" y="2419985"/>
                              </a:lnTo>
                              <a:lnTo>
                                <a:pt x="3136900" y="2376843"/>
                              </a:lnTo>
                              <a:lnTo>
                                <a:pt x="3155289" y="2334628"/>
                              </a:lnTo>
                              <a:lnTo>
                                <a:pt x="3164700" y="2293404"/>
                              </a:lnTo>
                              <a:lnTo>
                                <a:pt x="3165017" y="2253196"/>
                              </a:lnTo>
                              <a:lnTo>
                                <a:pt x="3157359" y="2214461"/>
                              </a:lnTo>
                              <a:lnTo>
                                <a:pt x="3142932" y="2177554"/>
                              </a:lnTo>
                              <a:lnTo>
                                <a:pt x="3121609" y="2142566"/>
                              </a:lnTo>
                              <a:lnTo>
                                <a:pt x="3117253" y="2137511"/>
                              </a:lnTo>
                              <a:lnTo>
                                <a:pt x="3093262" y="2109622"/>
                              </a:lnTo>
                              <a:lnTo>
                                <a:pt x="3067634" y="2086724"/>
                              </a:lnTo>
                              <a:lnTo>
                                <a:pt x="3066313" y="2085809"/>
                              </a:lnTo>
                              <a:lnTo>
                                <a:pt x="3066313" y="2286901"/>
                              </a:lnTo>
                              <a:lnTo>
                                <a:pt x="3063417" y="2305977"/>
                              </a:lnTo>
                              <a:lnTo>
                                <a:pt x="3047784" y="2344661"/>
                              </a:lnTo>
                              <a:lnTo>
                                <a:pt x="3016427" y="2387333"/>
                              </a:lnTo>
                              <a:lnTo>
                                <a:pt x="2846171" y="2558961"/>
                              </a:lnTo>
                              <a:lnTo>
                                <a:pt x="2647594" y="2360384"/>
                              </a:lnTo>
                              <a:lnTo>
                                <a:pt x="2812821" y="2195157"/>
                              </a:lnTo>
                              <a:lnTo>
                                <a:pt x="2841637" y="2169693"/>
                              </a:lnTo>
                              <a:lnTo>
                                <a:pt x="2897809" y="2140801"/>
                              </a:lnTo>
                              <a:lnTo>
                                <a:pt x="2925318" y="2137511"/>
                              </a:lnTo>
                              <a:lnTo>
                                <a:pt x="2951734" y="2140724"/>
                              </a:lnTo>
                              <a:lnTo>
                                <a:pt x="3000108" y="2162276"/>
                              </a:lnTo>
                              <a:lnTo>
                                <a:pt x="3035363" y="2195893"/>
                              </a:lnTo>
                              <a:lnTo>
                                <a:pt x="3055201" y="2229675"/>
                              </a:lnTo>
                              <a:lnTo>
                                <a:pt x="3065818" y="2267686"/>
                              </a:lnTo>
                              <a:lnTo>
                                <a:pt x="3066313" y="2286901"/>
                              </a:lnTo>
                              <a:lnTo>
                                <a:pt x="3066313" y="2085809"/>
                              </a:lnTo>
                              <a:lnTo>
                                <a:pt x="3011627" y="2052497"/>
                              </a:lnTo>
                              <a:lnTo>
                                <a:pt x="2950349" y="2033612"/>
                              </a:lnTo>
                              <a:lnTo>
                                <a:pt x="2920949" y="2031453"/>
                              </a:lnTo>
                              <a:lnTo>
                                <a:pt x="2892768" y="2034184"/>
                              </a:lnTo>
                              <a:lnTo>
                                <a:pt x="2838475" y="2054720"/>
                              </a:lnTo>
                              <a:lnTo>
                                <a:pt x="2777490" y="2099843"/>
                              </a:lnTo>
                              <a:lnTo>
                                <a:pt x="2743644" y="2131745"/>
                              </a:lnTo>
                              <a:lnTo>
                                <a:pt x="2512276" y="2363101"/>
                              </a:lnTo>
                              <a:lnTo>
                                <a:pt x="3112363" y="2963189"/>
                              </a:lnTo>
                              <a:lnTo>
                                <a:pt x="3181388" y="2894165"/>
                              </a:lnTo>
                              <a:lnTo>
                                <a:pt x="2914954" y="2627744"/>
                              </a:lnTo>
                              <a:lnTo>
                                <a:pt x="2983738" y="2558961"/>
                              </a:lnTo>
                              <a:lnTo>
                                <a:pt x="3018701" y="2525280"/>
                              </a:lnTo>
                              <a:lnTo>
                                <a:pt x="3058477" y="2502128"/>
                              </a:lnTo>
                              <a:lnTo>
                                <a:pt x="3098838" y="2495156"/>
                              </a:lnTo>
                              <a:lnTo>
                                <a:pt x="3116199" y="2495588"/>
                              </a:lnTo>
                              <a:lnTo>
                                <a:pt x="3159023" y="2501468"/>
                              </a:lnTo>
                              <a:lnTo>
                                <a:pt x="3216376" y="2514231"/>
                              </a:lnTo>
                              <a:lnTo>
                                <a:pt x="3291611" y="2534348"/>
                              </a:lnTo>
                              <a:lnTo>
                                <a:pt x="3485426" y="2590127"/>
                              </a:lnTo>
                              <a:lnTo>
                                <a:pt x="3572370" y="2503182"/>
                              </a:lnTo>
                              <a:close/>
                            </a:path>
                            <a:path w="5473700" h="5375910">
                              <a:moveTo>
                                <a:pt x="3973118" y="2006981"/>
                              </a:moveTo>
                              <a:lnTo>
                                <a:pt x="3972572" y="1957514"/>
                              </a:lnTo>
                              <a:lnTo>
                                <a:pt x="3964317" y="1907082"/>
                              </a:lnTo>
                              <a:lnTo>
                                <a:pt x="3948074" y="1855749"/>
                              </a:lnTo>
                              <a:lnTo>
                                <a:pt x="3929900" y="1814741"/>
                              </a:lnTo>
                              <a:lnTo>
                                <a:pt x="3907764" y="1774672"/>
                              </a:lnTo>
                              <a:lnTo>
                                <a:pt x="3881577" y="1735543"/>
                              </a:lnTo>
                              <a:lnTo>
                                <a:pt x="3874757" y="1726971"/>
                              </a:lnTo>
                              <a:lnTo>
                                <a:pt x="3874757" y="2014867"/>
                              </a:lnTo>
                              <a:lnTo>
                                <a:pt x="3864013" y="2064969"/>
                              </a:lnTo>
                              <a:lnTo>
                                <a:pt x="3841800" y="2110575"/>
                              </a:lnTo>
                              <a:lnTo>
                                <a:pt x="3808323" y="2151773"/>
                              </a:lnTo>
                              <a:lnTo>
                                <a:pt x="3767848" y="2184527"/>
                              </a:lnTo>
                              <a:lnTo>
                                <a:pt x="3722738" y="2206333"/>
                              </a:lnTo>
                              <a:lnTo>
                                <a:pt x="3673005" y="2216975"/>
                              </a:lnTo>
                              <a:lnTo>
                                <a:pt x="3618636" y="2216200"/>
                              </a:lnTo>
                              <a:lnTo>
                                <a:pt x="3573742" y="2207564"/>
                              </a:lnTo>
                              <a:lnTo>
                                <a:pt x="3529076" y="2191385"/>
                              </a:lnTo>
                              <a:lnTo>
                                <a:pt x="3484715" y="2167547"/>
                              </a:lnTo>
                              <a:lnTo>
                                <a:pt x="3440671" y="2135949"/>
                              </a:lnTo>
                              <a:lnTo>
                                <a:pt x="3396996" y="2096465"/>
                              </a:lnTo>
                              <a:lnTo>
                                <a:pt x="3355492" y="2051939"/>
                              </a:lnTo>
                              <a:lnTo>
                                <a:pt x="3321354" y="2008784"/>
                              </a:lnTo>
                              <a:lnTo>
                                <a:pt x="3294481" y="1967014"/>
                              </a:lnTo>
                              <a:lnTo>
                                <a:pt x="3274771" y="1926590"/>
                              </a:lnTo>
                              <a:lnTo>
                                <a:pt x="3262134" y="1887537"/>
                              </a:lnTo>
                              <a:lnTo>
                                <a:pt x="3256457" y="1849818"/>
                              </a:lnTo>
                              <a:lnTo>
                                <a:pt x="3258604" y="1796846"/>
                              </a:lnTo>
                              <a:lnTo>
                                <a:pt x="3270847" y="1748561"/>
                              </a:lnTo>
                              <a:lnTo>
                                <a:pt x="3292983" y="1704962"/>
                              </a:lnTo>
                              <a:lnTo>
                                <a:pt x="3324783" y="1666049"/>
                              </a:lnTo>
                              <a:lnTo>
                                <a:pt x="3381337" y="1624164"/>
                              </a:lnTo>
                              <a:lnTo>
                                <a:pt x="3447935" y="1602727"/>
                              </a:lnTo>
                              <a:lnTo>
                                <a:pt x="3483914" y="1600034"/>
                              </a:lnTo>
                              <a:lnTo>
                                <a:pt x="3520541" y="1602600"/>
                              </a:lnTo>
                              <a:lnTo>
                                <a:pt x="3557790" y="1610652"/>
                              </a:lnTo>
                              <a:lnTo>
                                <a:pt x="3595636" y="1624380"/>
                              </a:lnTo>
                              <a:lnTo>
                                <a:pt x="3633495" y="1643710"/>
                              </a:lnTo>
                              <a:lnTo>
                                <a:pt x="3671125" y="1667929"/>
                              </a:lnTo>
                              <a:lnTo>
                                <a:pt x="3708412" y="1697062"/>
                              </a:lnTo>
                              <a:lnTo>
                                <a:pt x="3745217" y="1731111"/>
                              </a:lnTo>
                              <a:lnTo>
                                <a:pt x="3787406" y="1777390"/>
                              </a:lnTo>
                              <a:lnTo>
                                <a:pt x="3821214" y="1823415"/>
                              </a:lnTo>
                              <a:lnTo>
                                <a:pt x="3846804" y="1869211"/>
                              </a:lnTo>
                              <a:lnTo>
                                <a:pt x="3864292" y="1914804"/>
                              </a:lnTo>
                              <a:lnTo>
                                <a:pt x="3873830" y="1960219"/>
                              </a:lnTo>
                              <a:lnTo>
                                <a:pt x="3874757" y="2014867"/>
                              </a:lnTo>
                              <a:lnTo>
                                <a:pt x="3874757" y="1726971"/>
                              </a:lnTo>
                              <a:lnTo>
                                <a:pt x="3851287" y="1697418"/>
                              </a:lnTo>
                              <a:lnTo>
                                <a:pt x="3816807" y="1660296"/>
                              </a:lnTo>
                              <a:lnTo>
                                <a:pt x="3780269" y="1626247"/>
                              </a:lnTo>
                              <a:lnTo>
                                <a:pt x="3747630" y="1600034"/>
                              </a:lnTo>
                              <a:lnTo>
                                <a:pt x="3742842" y="1596186"/>
                              </a:lnTo>
                              <a:lnTo>
                                <a:pt x="3704526" y="1570062"/>
                              </a:lnTo>
                              <a:lnTo>
                                <a:pt x="3665321" y="1547812"/>
                              </a:lnTo>
                              <a:lnTo>
                                <a:pt x="3625240" y="1529346"/>
                              </a:lnTo>
                              <a:lnTo>
                                <a:pt x="3575012" y="1512785"/>
                              </a:lnTo>
                              <a:lnTo>
                                <a:pt x="3525037" y="1503819"/>
                              </a:lnTo>
                              <a:lnTo>
                                <a:pt x="3475367" y="1502143"/>
                              </a:lnTo>
                              <a:lnTo>
                                <a:pt x="3426053" y="1507451"/>
                              </a:lnTo>
                              <a:lnTo>
                                <a:pt x="3378619" y="1519758"/>
                              </a:lnTo>
                              <a:lnTo>
                                <a:pt x="3334524" y="1539113"/>
                              </a:lnTo>
                              <a:lnTo>
                                <a:pt x="3293694" y="1565313"/>
                              </a:lnTo>
                              <a:lnTo>
                                <a:pt x="3256076" y="1598129"/>
                              </a:lnTo>
                              <a:lnTo>
                                <a:pt x="3222663" y="1636179"/>
                              </a:lnTo>
                              <a:lnTo>
                                <a:pt x="3196145" y="1676628"/>
                              </a:lnTo>
                              <a:lnTo>
                                <a:pt x="3176587" y="1719491"/>
                              </a:lnTo>
                              <a:lnTo>
                                <a:pt x="3164052" y="1764753"/>
                              </a:lnTo>
                              <a:lnTo>
                                <a:pt x="3158591" y="1812429"/>
                              </a:lnTo>
                              <a:lnTo>
                                <a:pt x="3160255" y="1862518"/>
                              </a:lnTo>
                              <a:lnTo>
                                <a:pt x="3167557" y="1906587"/>
                              </a:lnTo>
                              <a:lnTo>
                                <a:pt x="3180181" y="1950453"/>
                              </a:lnTo>
                              <a:lnTo>
                                <a:pt x="3198177" y="1994103"/>
                              </a:lnTo>
                              <a:lnTo>
                                <a:pt x="3221583" y="2037537"/>
                              </a:lnTo>
                              <a:lnTo>
                                <a:pt x="3250438" y="2080755"/>
                              </a:lnTo>
                              <a:lnTo>
                                <a:pt x="3284778" y="2123744"/>
                              </a:lnTo>
                              <a:lnTo>
                                <a:pt x="3324631" y="2166493"/>
                              </a:lnTo>
                              <a:lnTo>
                                <a:pt x="3365563" y="2203602"/>
                              </a:lnTo>
                              <a:lnTo>
                                <a:pt x="3409213" y="2235873"/>
                              </a:lnTo>
                              <a:lnTo>
                                <a:pt x="3455492" y="2263432"/>
                              </a:lnTo>
                              <a:lnTo>
                                <a:pt x="3504349" y="2286381"/>
                              </a:lnTo>
                              <a:lnTo>
                                <a:pt x="3554387" y="2303272"/>
                              </a:lnTo>
                              <a:lnTo>
                                <a:pt x="3604323" y="2312670"/>
                              </a:lnTo>
                              <a:lnTo>
                                <a:pt x="3654196" y="2314854"/>
                              </a:lnTo>
                              <a:lnTo>
                                <a:pt x="3704005" y="2310142"/>
                              </a:lnTo>
                              <a:lnTo>
                                <a:pt x="3752088" y="2298344"/>
                              </a:lnTo>
                              <a:lnTo>
                                <a:pt x="3796830" y="2279167"/>
                              </a:lnTo>
                              <a:lnTo>
                                <a:pt x="3838333" y="2252802"/>
                              </a:lnTo>
                              <a:lnTo>
                                <a:pt x="3876713" y="2219388"/>
                              </a:lnTo>
                              <a:lnTo>
                                <a:pt x="3907853" y="2183752"/>
                              </a:lnTo>
                              <a:lnTo>
                                <a:pt x="3933304" y="2144560"/>
                              </a:lnTo>
                              <a:lnTo>
                                <a:pt x="3952849" y="2101799"/>
                              </a:lnTo>
                              <a:lnTo>
                                <a:pt x="3966222" y="2055418"/>
                              </a:lnTo>
                              <a:lnTo>
                                <a:pt x="3973118" y="2006981"/>
                              </a:lnTo>
                              <a:close/>
                            </a:path>
                            <a:path w="5473700" h="5375910">
                              <a:moveTo>
                                <a:pt x="4425061" y="1650492"/>
                              </a:moveTo>
                              <a:lnTo>
                                <a:pt x="4358665" y="1516634"/>
                              </a:lnTo>
                              <a:lnTo>
                                <a:pt x="4117746" y="1024572"/>
                              </a:lnTo>
                              <a:lnTo>
                                <a:pt x="4029316" y="846074"/>
                              </a:lnTo>
                              <a:lnTo>
                                <a:pt x="3958806" y="916584"/>
                              </a:lnTo>
                              <a:lnTo>
                                <a:pt x="4004513" y="1005166"/>
                              </a:lnTo>
                              <a:lnTo>
                                <a:pt x="4230929" y="1449171"/>
                              </a:lnTo>
                              <a:lnTo>
                                <a:pt x="4270705" y="1525714"/>
                              </a:lnTo>
                              <a:lnTo>
                                <a:pt x="4287939" y="1557553"/>
                              </a:lnTo>
                              <a:lnTo>
                                <a:pt x="4305643" y="1588947"/>
                              </a:lnTo>
                              <a:lnTo>
                                <a:pt x="4323867" y="1619872"/>
                              </a:lnTo>
                              <a:lnTo>
                                <a:pt x="4294632" y="1602320"/>
                              </a:lnTo>
                              <a:lnTo>
                                <a:pt x="4263961" y="1584693"/>
                              </a:lnTo>
                              <a:lnTo>
                                <a:pt x="4231856" y="1566926"/>
                              </a:lnTo>
                              <a:lnTo>
                                <a:pt x="4110520" y="1502511"/>
                              </a:lnTo>
                              <a:lnTo>
                                <a:pt x="3802418" y="1341412"/>
                              </a:lnTo>
                              <a:lnTo>
                                <a:pt x="3626637" y="1248752"/>
                              </a:lnTo>
                              <a:lnTo>
                                <a:pt x="3551859" y="1323530"/>
                              </a:lnTo>
                              <a:lnTo>
                                <a:pt x="3685375" y="1390281"/>
                              </a:lnTo>
                              <a:lnTo>
                                <a:pt x="4176141" y="1632470"/>
                              </a:lnTo>
                              <a:lnTo>
                                <a:pt x="4354169" y="1721383"/>
                              </a:lnTo>
                              <a:lnTo>
                                <a:pt x="4425061" y="1650492"/>
                              </a:lnTo>
                              <a:close/>
                            </a:path>
                            <a:path w="5473700" h="5375910">
                              <a:moveTo>
                                <a:pt x="5082298" y="993254"/>
                              </a:moveTo>
                              <a:lnTo>
                                <a:pt x="5011496" y="922439"/>
                              </a:lnTo>
                              <a:lnTo>
                                <a:pt x="4691088" y="1242834"/>
                              </a:lnTo>
                              <a:lnTo>
                                <a:pt x="4486821" y="1038580"/>
                              </a:lnTo>
                              <a:lnTo>
                                <a:pt x="4775530" y="749884"/>
                              </a:lnTo>
                              <a:lnTo>
                                <a:pt x="4705108" y="679462"/>
                              </a:lnTo>
                              <a:lnTo>
                                <a:pt x="4416399" y="968159"/>
                              </a:lnTo>
                              <a:lnTo>
                                <a:pt x="4232630" y="784390"/>
                              </a:lnTo>
                              <a:lnTo>
                                <a:pt x="4540961" y="476059"/>
                              </a:lnTo>
                              <a:lnTo>
                                <a:pt x="4470146" y="405244"/>
                              </a:lnTo>
                              <a:lnTo>
                                <a:pt x="4092727" y="782662"/>
                              </a:lnTo>
                              <a:lnTo>
                                <a:pt x="4692802" y="1382750"/>
                              </a:lnTo>
                              <a:lnTo>
                                <a:pt x="5082298" y="993254"/>
                              </a:lnTo>
                              <a:close/>
                            </a:path>
                            <a:path w="5473700" h="5375910">
                              <a:moveTo>
                                <a:pt x="5473624" y="499313"/>
                              </a:moveTo>
                              <a:lnTo>
                                <a:pt x="5470245" y="448462"/>
                              </a:lnTo>
                              <a:lnTo>
                                <a:pt x="5456771" y="392087"/>
                              </a:lnTo>
                              <a:lnTo>
                                <a:pt x="5431104" y="330708"/>
                              </a:lnTo>
                              <a:lnTo>
                                <a:pt x="5391836" y="264655"/>
                              </a:lnTo>
                              <a:lnTo>
                                <a:pt x="5373230" y="239598"/>
                              </a:lnTo>
                              <a:lnTo>
                                <a:pt x="5373230" y="495528"/>
                              </a:lnTo>
                              <a:lnTo>
                                <a:pt x="5370601" y="514731"/>
                              </a:lnTo>
                              <a:lnTo>
                                <a:pt x="5357533" y="554266"/>
                              </a:lnTo>
                              <a:lnTo>
                                <a:pt x="5330914" y="597611"/>
                              </a:lnTo>
                              <a:lnTo>
                                <a:pt x="5287416" y="646506"/>
                              </a:lnTo>
                              <a:lnTo>
                                <a:pt x="5176024" y="757897"/>
                              </a:lnTo>
                              <a:lnTo>
                                <a:pt x="4717567" y="299453"/>
                              </a:lnTo>
                              <a:lnTo>
                                <a:pt x="4827168" y="189839"/>
                              </a:lnTo>
                              <a:lnTo>
                                <a:pt x="4856581" y="161937"/>
                              </a:lnTo>
                              <a:lnTo>
                                <a:pt x="4907432" y="123317"/>
                              </a:lnTo>
                              <a:lnTo>
                                <a:pt x="4958042" y="105003"/>
                              </a:lnTo>
                              <a:lnTo>
                                <a:pt x="4989957" y="102628"/>
                              </a:lnTo>
                              <a:lnTo>
                                <a:pt x="5024564" y="105841"/>
                              </a:lnTo>
                              <a:lnTo>
                                <a:pt x="5061890" y="114820"/>
                              </a:lnTo>
                              <a:lnTo>
                                <a:pt x="5101679" y="131483"/>
                              </a:lnTo>
                              <a:lnTo>
                                <a:pt x="5143576" y="156654"/>
                              </a:lnTo>
                              <a:lnTo>
                                <a:pt x="5187531" y="190449"/>
                              </a:lnTo>
                              <a:lnTo>
                                <a:pt x="5233505" y="233006"/>
                              </a:lnTo>
                              <a:lnTo>
                                <a:pt x="5265382" y="266649"/>
                              </a:lnTo>
                              <a:lnTo>
                                <a:pt x="5293004" y="299453"/>
                              </a:lnTo>
                              <a:lnTo>
                                <a:pt x="5316296" y="331190"/>
                              </a:lnTo>
                              <a:lnTo>
                                <a:pt x="5350599" y="392214"/>
                              </a:lnTo>
                              <a:lnTo>
                                <a:pt x="5369255" y="449541"/>
                              </a:lnTo>
                              <a:lnTo>
                                <a:pt x="5373230" y="495528"/>
                              </a:lnTo>
                              <a:lnTo>
                                <a:pt x="5373230" y="239598"/>
                              </a:lnTo>
                              <a:lnTo>
                                <a:pt x="5338203" y="197078"/>
                              </a:lnTo>
                              <a:lnTo>
                                <a:pt x="5305958" y="163055"/>
                              </a:lnTo>
                              <a:lnTo>
                                <a:pt x="5265559" y="125272"/>
                              </a:lnTo>
                              <a:lnTo>
                                <a:pt x="5224907" y="92341"/>
                              </a:lnTo>
                              <a:lnTo>
                                <a:pt x="5184000" y="64109"/>
                              </a:lnTo>
                              <a:lnTo>
                                <a:pt x="5142827" y="40436"/>
                              </a:lnTo>
                              <a:lnTo>
                                <a:pt x="5101501" y="22352"/>
                              </a:lnTo>
                              <a:lnTo>
                                <a:pt x="5060264" y="9702"/>
                              </a:lnTo>
                              <a:lnTo>
                                <a:pt x="5019230" y="2311"/>
                              </a:lnTo>
                              <a:lnTo>
                                <a:pt x="4978539" y="0"/>
                              </a:lnTo>
                              <a:lnTo>
                                <a:pt x="4947513" y="2070"/>
                              </a:lnTo>
                              <a:lnTo>
                                <a:pt x="4887722" y="19100"/>
                              </a:lnTo>
                              <a:lnTo>
                                <a:pt x="4837392" y="47650"/>
                              </a:lnTo>
                              <a:lnTo>
                                <a:pt x="4786617" y="89827"/>
                              </a:lnTo>
                              <a:lnTo>
                                <a:pt x="4757445" y="117944"/>
                              </a:lnTo>
                              <a:lnTo>
                                <a:pt x="4577664" y="297738"/>
                              </a:lnTo>
                              <a:lnTo>
                                <a:pt x="5177739" y="897813"/>
                              </a:lnTo>
                              <a:lnTo>
                                <a:pt x="5317655" y="757897"/>
                              </a:lnTo>
                              <a:lnTo>
                                <a:pt x="5366105" y="709447"/>
                              </a:lnTo>
                              <a:lnTo>
                                <a:pt x="5408307" y="662368"/>
                              </a:lnTo>
                              <a:lnTo>
                                <a:pt x="5439880" y="615264"/>
                              </a:lnTo>
                              <a:lnTo>
                                <a:pt x="5460962" y="568845"/>
                              </a:lnTo>
                              <a:lnTo>
                                <a:pt x="5471884" y="522643"/>
                              </a:lnTo>
                              <a:lnTo>
                                <a:pt x="5473624" y="499313"/>
                              </a:lnTo>
                              <a:close/>
                            </a:path>
                          </a:pathLst>
                        </a:custGeom>
                        <a:solidFill>
                          <a:srgbClr val="E8EAEC"/>
                        </a:solidFill>
                      </wps:spPr>
                      <wps:bodyPr wrap="square" lIns="0" tIns="0" rIns="0" bIns="0" rtlCol="0">
                        <a:prstTxWarp prst="textNoShape">
                          <a:avLst/>
                        </a:prstTxWarp>
                        <a:noAutofit/>
                      </wps:bodyPr>
                    </wps:wsp>
                  </a:graphicData>
                </a:graphic>
              </wp:anchor>
            </w:drawing>
          </mc:Choice>
          <mc:Fallback>
            <w:pict>
              <v:shape style="position:absolute;margin-left:81.275002pt;margin-top:9.742503pt;width:431pt;height:423.3pt;mso-position-horizontal-relative:page;mso-position-vertical-relative:paragraph;z-index:-33259520" id="docshape17" coordorigin="1626,195" coordsize="8620,8466" path="m3057,8201l3053,8141,3040,8083,3016,8026,2983,7969,2938,7907,2884,7841,2818,7772,2272,7226,2163,7335,2709,7880,2787,7965,2845,8042,2882,8111,2898,8172,2896,8229,2877,8287,2842,8346,2790,8405,2754,8437,2717,8462,2679,8481,2640,8492,2600,8497,2560,8495,2520,8486,2481,8470,2439,8446,2392,8411,2338,8365,2280,8309,1734,7764,1626,7873,2172,8419,2245,8488,2314,8545,2379,8590,2439,8624,2499,8647,2558,8659,2618,8660,2677,8652,2736,8633,2795,8602,2854,8561,2912,8509,2965,8449,3007,8388,3035,8326,3051,8263,3057,8201xm4045,7344l3100,6399,2995,6503,3737,7245,3659,7224,3503,7182,2720,6977,2564,6935,2452,7046,3397,7991,3501,7887,2759,7144,2837,7166,2993,7207,3777,7413,3933,7455,4045,7344xm4906,6482l4768,6415,4265,6177,4265,6347,3986,6626,3949,6552,3837,6332,3799,6258,3768,6200,3735,6143,3700,6088,3663,6034,3715,6064,3775,6097,3842,6132,4265,6347,4265,6177,3961,6034,3625,5873,3508,5990,3543,6060,3613,6200,3669,6312,3962,6901,4067,7111,4137,7251,4253,7135,4213,7060,4096,6834,4057,6759,4190,6626,4400,6415,4783,6606,4906,6482xm5102,6286l4718,5902,4829,5790,4929,5691,4991,5622,5038,5555,5070,5490,5086,5427,5086,5366,5071,5293,5043,5224,5003,5158,4979,5131,4949,5096,4924,5072,4924,5383,4918,5429,4898,5477,4865,5526,4819,5578,4606,5790,4269,5453,4479,5242,4513,5209,4543,5182,4568,5162,4589,5149,4618,5137,4648,5131,4680,5131,4713,5136,4747,5147,4779,5163,4811,5185,4841,5212,4877,5253,4902,5295,4918,5339,4924,5383,4924,5072,4913,5063,4875,5035,4836,5011,4795,4991,4754,4977,4714,4968,4675,4965,4638,4966,4601,4973,4565,4985,4529,5002,4492,5024,4465,5044,4433,5070,4397,5102,4358,5140,4048,5450,4993,6395,5102,6286xm5868,5520l5484,5136,5595,5025,5695,4925,5757,4856,5804,4790,5836,4725,5852,4661,5852,4600,5837,4527,5809,4458,5769,4392,5745,4365,5715,4330,5689,4307,5689,4617,5683,4663,5664,4711,5631,4760,5585,4812,5372,5025,5034,4687,5245,4476,5279,4443,5309,4416,5334,4396,5355,4383,5384,4372,5414,4365,5446,4365,5479,4370,5513,4381,5545,4397,5577,4419,5607,4446,5643,4487,5668,4529,5684,4573,5689,4617,5689,4307,5679,4297,5641,4269,5602,4245,5561,4226,5520,4211,5480,4202,5441,4199,5404,4200,5367,4207,5331,4219,5295,4236,5258,4258,5231,4278,5199,4304,5163,4336,5124,4374,4814,4684,5759,5629,5868,5520xm7251,4137l7208,4124,6851,4023,6793,4008,6782,4006,6738,3997,6685,3991,6635,3987,6611,3988,6584,3992,6555,3998,6523,4006,6566,3938,6594,3871,6609,3807,6610,3743,6598,3682,6575,3624,6541,3569,6535,3561,6497,3517,6456,3481,6454,3480,6454,3796,6450,3826,6440,3856,6425,3887,6404,3920,6376,3954,6341,3991,6108,4225,5795,3912,6055,3652,6101,3612,6145,3583,6189,3566,6232,3561,6274,3566,6313,3579,6350,3600,6385,3629,6406,3653,6423,3679,6437,3706,6447,3735,6454,3766,6454,3796,6454,3480,6414,3451,6368,3427,6320,3409,6272,3397,6225,3394,6181,3398,6138,3410,6096,3431,6049,3461,6000,3502,5946,3552,5582,3916,6527,4861,6636,4753,6216,4333,6324,4225,6342,4207,6362,4188,6379,4172,6394,4159,6407,4151,6424,4142,6442,4135,6461,4130,6482,4126,6506,4124,6533,4125,6564,4128,6600,4134,6642,4143,6691,4154,6746,4169,6809,4186,7114,4274,7251,4137xm7882,3355l7882,3278,7869,3198,7843,3117,7814,3053,7779,2990,7738,2928,7727,2914,7727,3368,7711,3447,7676,3519,7623,3583,7559,3635,7488,3669,7410,3686,7324,3685,7253,3671,7183,3646,7113,3608,7044,3559,6975,3496,6910,3426,6856,3358,6814,3293,6783,3229,6763,3167,6754,3108,6757,3025,6776,2948,6811,2880,6861,2819,6904,2782,6950,2753,7001,2732,7055,2719,7112,2715,7170,2719,7228,2731,7288,2753,7348,2783,7407,2822,7466,2867,7523,2921,7590,2994,7643,3066,7683,3138,7711,3210,7726,3282,7727,3368,7727,2914,7691,2868,7636,2809,7579,2756,7527,2715,7520,2709,7459,2667,7398,2632,7335,2603,7255,2577,7177,2563,7099,2560,7021,2569,6946,2588,6877,2619,6812,2660,6753,2712,6701,2772,6659,2835,6628,2903,6608,2974,6600,3049,6602,3128,6614,3197,6634,3266,6662,3335,6699,3404,6744,3472,6798,3539,6861,3607,6926,3665,6994,3716,7067,3759,7144,3795,7223,3822,7302,3837,7380,3840,7459,3833,7534,3814,7605,3784,7670,3743,7731,3690,7734,3686,7780,3634,7820,3572,7850,3505,7872,3432,7882,3355xm8594,2794l8490,2583,8110,1808,7971,1527,7860,1638,7932,1778,8288,2477,8351,2598,8378,2648,8406,2697,8435,2746,8389,2718,8340,2690,8290,2662,8099,2561,7614,2307,7337,2161,7219,2279,7429,2384,8202,2766,8482,2906,8594,2794xm9629,1759l9518,1648,9013,2152,8691,1830,9146,1376,9035,1265,8580,1720,8291,1430,8777,945,8665,833,8071,1427,9016,2372,9629,1759xm10245,981l10245,942,10240,901,10231,858,10219,812,10201,765,10178,716,10150,664,10117,612,10087,572,10087,975,10083,1005,10075,1036,10063,1068,10045,1101,10021,1136,9990,1173,9952,1213,9777,1388,9055,666,9227,494,9274,450,9316,415,9354,389,9387,372,9433,360,9484,356,9538,362,9597,376,9660,402,9726,442,9795,495,9867,562,9917,615,9961,666,9998,716,10028,765,10052,813,10069,859,10081,903,10087,945,10087,975,10087,572,10077,559,10032,505,9981,452,9918,392,9874,356,9854,340,9789,296,9724,259,9659,230,9594,210,9530,198,9466,195,9417,198,9369,208,9323,225,9278,248,9243,270,9205,299,9163,336,9118,381,8834,664,9779,1609,10000,1388,10076,1312,10111,1275,10143,1238,10170,1201,10192,1164,10211,1127,10225,1091,10236,1054,10243,1018,10245,981xe" filled="true" fillcolor="#e8eaec" stroked="false">
                <v:path arrowok="t"/>
                <v:fill type="solid"/>
                <w10:wrap type="none"/>
              </v:shape>
            </w:pict>
          </mc:Fallback>
        </mc:AlternateContent>
      </w:r>
      <w:r>
        <w:rPr>
          <w:rFonts w:ascii="Calibri"/>
          <w:sz w:val="22"/>
        </w:rPr>
        <w:t>resolution</w:t>
      </w:r>
      <w:r>
        <w:rPr>
          <w:rFonts w:ascii="Calibri"/>
          <w:spacing w:val="-4"/>
          <w:sz w:val="22"/>
        </w:rPr>
        <w:t> </w:t>
      </w:r>
      <w:r>
        <w:rPr>
          <w:rFonts w:ascii="Calibri"/>
          <w:sz w:val="22"/>
        </w:rPr>
        <w:t>to</w:t>
      </w:r>
      <w:r>
        <w:rPr>
          <w:rFonts w:ascii="Calibri"/>
          <w:spacing w:val="-2"/>
          <w:sz w:val="22"/>
        </w:rPr>
        <w:t> </w:t>
      </w:r>
      <w:r>
        <w:rPr>
          <w:rFonts w:ascii="Calibri"/>
          <w:sz w:val="22"/>
        </w:rPr>
        <w:t>stay</w:t>
      </w:r>
      <w:r>
        <w:rPr>
          <w:rFonts w:ascii="Calibri"/>
          <w:spacing w:val="-3"/>
          <w:sz w:val="22"/>
        </w:rPr>
        <w:t> </w:t>
      </w:r>
      <w:r>
        <w:rPr>
          <w:rFonts w:ascii="Calibri"/>
          <w:sz w:val="22"/>
        </w:rPr>
        <w:t>with</w:t>
      </w:r>
      <w:r>
        <w:rPr>
          <w:rFonts w:ascii="Calibri"/>
          <w:spacing w:val="-6"/>
          <w:sz w:val="22"/>
        </w:rPr>
        <w:t> </w:t>
      </w:r>
      <w:r>
        <w:rPr>
          <w:rFonts w:ascii="Calibri"/>
          <w:sz w:val="22"/>
        </w:rPr>
        <w:t>option</w:t>
      </w:r>
      <w:r>
        <w:rPr>
          <w:rFonts w:ascii="Calibri"/>
          <w:spacing w:val="-3"/>
          <w:sz w:val="22"/>
        </w:rPr>
        <w:t> </w:t>
      </w:r>
      <w:r>
        <w:rPr>
          <w:rFonts w:ascii="Calibri"/>
          <w:sz w:val="22"/>
        </w:rPr>
        <w:t>A,</w:t>
      </w:r>
      <w:r>
        <w:rPr>
          <w:rFonts w:ascii="Calibri"/>
          <w:spacing w:val="-3"/>
          <w:sz w:val="22"/>
        </w:rPr>
        <w:t> </w:t>
      </w:r>
      <w:r>
        <w:rPr>
          <w:rFonts w:ascii="Calibri"/>
          <w:sz w:val="22"/>
        </w:rPr>
        <w:t>and</w:t>
      </w:r>
      <w:r>
        <w:rPr>
          <w:rFonts w:ascii="Calibri"/>
          <w:spacing w:val="-3"/>
          <w:sz w:val="22"/>
        </w:rPr>
        <w:t> </w:t>
      </w:r>
      <w:r>
        <w:rPr>
          <w:rFonts w:ascii="Calibri"/>
          <w:sz w:val="22"/>
        </w:rPr>
        <w:t>keep</w:t>
      </w:r>
      <w:r>
        <w:rPr>
          <w:rFonts w:ascii="Calibri"/>
          <w:spacing w:val="-4"/>
          <w:sz w:val="22"/>
        </w:rPr>
        <w:t> </w:t>
      </w:r>
      <w:r>
        <w:rPr>
          <w:rFonts w:ascii="Calibri"/>
          <w:sz w:val="22"/>
        </w:rPr>
        <w:t>it</w:t>
      </w:r>
      <w:r>
        <w:rPr>
          <w:rFonts w:ascii="Calibri"/>
          <w:spacing w:val="-1"/>
          <w:sz w:val="22"/>
        </w:rPr>
        <w:t> </w:t>
      </w:r>
      <w:r>
        <w:rPr>
          <w:rFonts w:ascii="Calibri"/>
          <w:sz w:val="22"/>
        </w:rPr>
        <w:t>as</w:t>
      </w:r>
      <w:r>
        <w:rPr>
          <w:rFonts w:ascii="Calibri"/>
          <w:spacing w:val="-5"/>
          <w:sz w:val="22"/>
        </w:rPr>
        <w:t> </w:t>
      </w:r>
      <w:r>
        <w:rPr>
          <w:rFonts w:ascii="Calibri"/>
          <w:sz w:val="22"/>
        </w:rPr>
        <w:t>close</w:t>
      </w:r>
      <w:r>
        <w:rPr>
          <w:rFonts w:ascii="Calibri"/>
          <w:spacing w:val="-1"/>
          <w:sz w:val="22"/>
        </w:rPr>
        <w:t> </w:t>
      </w:r>
      <w:r>
        <w:rPr>
          <w:rFonts w:ascii="Calibri"/>
          <w:sz w:val="22"/>
        </w:rPr>
        <w:t>to</w:t>
      </w:r>
      <w:r>
        <w:rPr>
          <w:rFonts w:ascii="Calibri"/>
          <w:spacing w:val="-2"/>
          <w:sz w:val="22"/>
        </w:rPr>
        <w:t> </w:t>
      </w:r>
      <w:r>
        <w:rPr>
          <w:rFonts w:ascii="Calibri"/>
          <w:sz w:val="22"/>
        </w:rPr>
        <w:t>the</w:t>
      </w:r>
      <w:r>
        <w:rPr>
          <w:rFonts w:ascii="Calibri"/>
          <w:spacing w:val="-4"/>
          <w:sz w:val="22"/>
        </w:rPr>
        <w:t> </w:t>
      </w:r>
      <w:r>
        <w:rPr>
          <w:rFonts w:ascii="Calibri"/>
          <w:sz w:val="22"/>
        </w:rPr>
        <w:t>same</w:t>
      </w:r>
      <w:r>
        <w:rPr>
          <w:rFonts w:ascii="Calibri"/>
          <w:spacing w:val="-2"/>
          <w:sz w:val="22"/>
        </w:rPr>
        <w:t> </w:t>
      </w:r>
      <w:r>
        <w:rPr>
          <w:rFonts w:ascii="Calibri"/>
          <w:sz w:val="22"/>
        </w:rPr>
        <w:t>as</w:t>
      </w:r>
      <w:r>
        <w:rPr>
          <w:rFonts w:ascii="Calibri"/>
          <w:spacing w:val="-3"/>
          <w:sz w:val="22"/>
        </w:rPr>
        <w:t> </w:t>
      </w:r>
      <w:r>
        <w:rPr>
          <w:rFonts w:ascii="Calibri"/>
          <w:sz w:val="22"/>
        </w:rPr>
        <w:t>it</w:t>
      </w:r>
      <w:r>
        <w:rPr>
          <w:rFonts w:ascii="Calibri"/>
          <w:spacing w:val="-4"/>
          <w:sz w:val="22"/>
        </w:rPr>
        <w:t> </w:t>
      </w:r>
      <w:r>
        <w:rPr>
          <w:rFonts w:ascii="Calibri"/>
          <w:sz w:val="22"/>
        </w:rPr>
        <w:t>currently</w:t>
      </w:r>
      <w:r>
        <w:rPr>
          <w:rFonts w:ascii="Calibri"/>
          <w:spacing w:val="-2"/>
          <w:sz w:val="22"/>
        </w:rPr>
        <w:t> </w:t>
      </w:r>
      <w:r>
        <w:rPr>
          <w:rFonts w:ascii="Calibri"/>
          <w:sz w:val="22"/>
        </w:rPr>
        <w:t>is.</w:t>
      </w:r>
      <w:r>
        <w:rPr>
          <w:rFonts w:ascii="Calibri"/>
          <w:spacing w:val="-2"/>
          <w:sz w:val="22"/>
        </w:rPr>
        <w:t> </w:t>
      </w:r>
      <w:r>
        <w:rPr>
          <w:rFonts w:ascii="Calibri"/>
          <w:sz w:val="22"/>
        </w:rPr>
        <w:t>The</w:t>
      </w:r>
      <w:r>
        <w:rPr>
          <w:rFonts w:ascii="Calibri"/>
          <w:spacing w:val="-2"/>
          <w:sz w:val="22"/>
        </w:rPr>
        <w:t> </w:t>
      </w:r>
      <w:r>
        <w:rPr>
          <w:rFonts w:ascii="Calibri"/>
          <w:sz w:val="22"/>
        </w:rPr>
        <w:t>council</w:t>
      </w:r>
      <w:r>
        <w:rPr>
          <w:rFonts w:ascii="Calibri"/>
          <w:spacing w:val="-2"/>
          <w:sz w:val="22"/>
        </w:rPr>
        <w:t> </w:t>
      </w:r>
      <w:r>
        <w:rPr>
          <w:rFonts w:ascii="Calibri"/>
          <w:spacing w:val="-5"/>
          <w:sz w:val="22"/>
        </w:rPr>
        <w:t>and</w:t>
      </w:r>
    </w:p>
    <w:p>
      <w:pPr>
        <w:pStyle w:val="ListParagraph"/>
        <w:numPr>
          <w:ilvl w:val="0"/>
          <w:numId w:val="23"/>
        </w:numPr>
        <w:tabs>
          <w:tab w:pos="839" w:val="left" w:leader="none"/>
        </w:tabs>
        <w:spacing w:line="240" w:lineRule="auto" w:before="41" w:after="0"/>
        <w:ind w:left="839" w:right="0" w:hanging="727"/>
        <w:jc w:val="left"/>
        <w:rPr>
          <w:rFonts w:ascii="Calibri"/>
          <w:sz w:val="22"/>
        </w:rPr>
      </w:pPr>
      <w:r>
        <w:rPr>
          <w:rFonts w:ascii="Calibri"/>
          <w:sz w:val="22"/>
        </w:rPr>
        <w:t>Mayor</w:t>
      </w:r>
      <w:r>
        <w:rPr>
          <w:rFonts w:ascii="Calibri"/>
          <w:spacing w:val="-5"/>
          <w:sz w:val="22"/>
        </w:rPr>
        <w:t> </w:t>
      </w:r>
      <w:r>
        <w:rPr>
          <w:rFonts w:ascii="Calibri"/>
          <w:sz w:val="22"/>
        </w:rPr>
        <w:t>Johnson</w:t>
      </w:r>
      <w:r>
        <w:rPr>
          <w:rFonts w:ascii="Calibri"/>
          <w:spacing w:val="-5"/>
          <w:sz w:val="22"/>
        </w:rPr>
        <w:t> </w:t>
      </w:r>
      <w:r>
        <w:rPr>
          <w:rFonts w:ascii="Calibri"/>
          <w:sz w:val="22"/>
        </w:rPr>
        <w:t>expressed</w:t>
      </w:r>
      <w:r>
        <w:rPr>
          <w:rFonts w:ascii="Calibri"/>
          <w:spacing w:val="-4"/>
          <w:sz w:val="22"/>
        </w:rPr>
        <w:t> </w:t>
      </w:r>
      <w:r>
        <w:rPr>
          <w:rFonts w:ascii="Calibri"/>
          <w:sz w:val="22"/>
        </w:rPr>
        <w:t>their</w:t>
      </w:r>
      <w:r>
        <w:rPr>
          <w:rFonts w:ascii="Calibri"/>
          <w:spacing w:val="-2"/>
          <w:sz w:val="22"/>
        </w:rPr>
        <w:t> </w:t>
      </w:r>
      <w:r>
        <w:rPr>
          <w:rFonts w:ascii="Calibri"/>
          <w:sz w:val="22"/>
        </w:rPr>
        <w:t>views</w:t>
      </w:r>
      <w:r>
        <w:rPr>
          <w:rFonts w:ascii="Calibri"/>
          <w:spacing w:val="-3"/>
          <w:sz w:val="22"/>
        </w:rPr>
        <w:t> </w:t>
      </w:r>
      <w:r>
        <w:rPr>
          <w:rFonts w:ascii="Calibri"/>
          <w:sz w:val="22"/>
        </w:rPr>
        <w:t>and</w:t>
      </w:r>
      <w:r>
        <w:rPr>
          <w:rFonts w:ascii="Calibri"/>
          <w:spacing w:val="-5"/>
          <w:sz w:val="22"/>
        </w:rPr>
        <w:t> </w:t>
      </w:r>
      <w:r>
        <w:rPr>
          <w:rFonts w:ascii="Calibri"/>
          <w:sz w:val="22"/>
        </w:rPr>
        <w:t>opinions</w:t>
      </w:r>
      <w:r>
        <w:rPr>
          <w:rFonts w:ascii="Calibri"/>
          <w:spacing w:val="-5"/>
          <w:sz w:val="22"/>
        </w:rPr>
        <w:t> </w:t>
      </w:r>
      <w:r>
        <w:rPr>
          <w:rFonts w:ascii="Calibri"/>
          <w:sz w:val="22"/>
        </w:rPr>
        <w:t>on</w:t>
      </w:r>
      <w:r>
        <w:rPr>
          <w:rFonts w:ascii="Calibri"/>
          <w:spacing w:val="-5"/>
          <w:sz w:val="22"/>
        </w:rPr>
        <w:t> </w:t>
      </w:r>
      <w:r>
        <w:rPr>
          <w:rFonts w:ascii="Calibri"/>
          <w:sz w:val="22"/>
        </w:rPr>
        <w:t>the</w:t>
      </w:r>
      <w:r>
        <w:rPr>
          <w:rFonts w:ascii="Calibri"/>
          <w:spacing w:val="-4"/>
          <w:sz w:val="22"/>
        </w:rPr>
        <w:t> </w:t>
      </w:r>
      <w:r>
        <w:rPr>
          <w:rFonts w:ascii="Calibri"/>
          <w:spacing w:val="-2"/>
          <w:sz w:val="22"/>
        </w:rPr>
        <w:t>matter.</w:t>
      </w:r>
    </w:p>
    <w:p>
      <w:pPr>
        <w:pStyle w:val="BodyText"/>
        <w:spacing w:before="5"/>
        <w:rPr>
          <w:rFonts w:ascii="Calibri"/>
          <w:sz w:val="15"/>
        </w:rPr>
      </w:pPr>
    </w:p>
    <w:p>
      <w:pPr>
        <w:pStyle w:val="ListParagraph"/>
        <w:numPr>
          <w:ilvl w:val="0"/>
          <w:numId w:val="23"/>
        </w:numPr>
        <w:tabs>
          <w:tab w:pos="839" w:val="left" w:leader="none"/>
        </w:tabs>
        <w:spacing w:line="240" w:lineRule="auto" w:before="91" w:after="0"/>
        <w:ind w:left="839" w:right="0" w:hanging="727"/>
        <w:jc w:val="left"/>
        <w:rPr>
          <w:rFonts w:ascii="Calibri"/>
          <w:sz w:val="22"/>
        </w:rPr>
      </w:pPr>
      <w:r>
        <w:rPr>
          <w:rFonts w:ascii="Calibri"/>
          <w:sz w:val="22"/>
        </w:rPr>
        <w:t>Councilmember</w:t>
      </w:r>
      <w:r>
        <w:rPr>
          <w:rFonts w:ascii="Calibri"/>
          <w:spacing w:val="-3"/>
          <w:sz w:val="22"/>
        </w:rPr>
        <w:t> </w:t>
      </w:r>
      <w:r>
        <w:rPr>
          <w:rFonts w:ascii="Calibri"/>
          <w:sz w:val="22"/>
        </w:rPr>
        <w:t>Heaton</w:t>
      </w:r>
      <w:r>
        <w:rPr>
          <w:rFonts w:ascii="Calibri"/>
          <w:spacing w:val="-6"/>
          <w:sz w:val="22"/>
        </w:rPr>
        <w:t> </w:t>
      </w:r>
      <w:r>
        <w:rPr>
          <w:rFonts w:ascii="Calibri"/>
          <w:sz w:val="22"/>
        </w:rPr>
        <w:t>made</w:t>
      </w:r>
      <w:r>
        <w:rPr>
          <w:rFonts w:ascii="Calibri"/>
          <w:spacing w:val="-2"/>
          <w:sz w:val="22"/>
        </w:rPr>
        <w:t> </w:t>
      </w:r>
      <w:r>
        <w:rPr>
          <w:rFonts w:ascii="Calibri"/>
          <w:sz w:val="22"/>
        </w:rPr>
        <w:t>a</w:t>
      </w:r>
      <w:r>
        <w:rPr>
          <w:rFonts w:ascii="Calibri"/>
          <w:spacing w:val="-5"/>
          <w:sz w:val="22"/>
        </w:rPr>
        <w:t> </w:t>
      </w:r>
      <w:r>
        <w:rPr>
          <w:rFonts w:ascii="Calibri"/>
          <w:sz w:val="22"/>
        </w:rPr>
        <w:t>motion</w:t>
      </w:r>
      <w:r>
        <w:rPr>
          <w:rFonts w:ascii="Calibri"/>
          <w:spacing w:val="-5"/>
          <w:sz w:val="22"/>
        </w:rPr>
        <w:t> </w:t>
      </w:r>
      <w:r>
        <w:rPr>
          <w:rFonts w:ascii="Calibri"/>
          <w:sz w:val="22"/>
        </w:rPr>
        <w:t>to</w:t>
      </w:r>
      <w:r>
        <w:rPr>
          <w:rFonts w:ascii="Calibri"/>
          <w:spacing w:val="-4"/>
          <w:sz w:val="22"/>
        </w:rPr>
        <w:t> </w:t>
      </w:r>
      <w:r>
        <w:rPr>
          <w:rFonts w:ascii="Calibri"/>
          <w:sz w:val="22"/>
        </w:rPr>
        <w:t>approve</w:t>
      </w:r>
      <w:r>
        <w:rPr>
          <w:rFonts w:ascii="Calibri"/>
          <w:spacing w:val="-5"/>
          <w:sz w:val="22"/>
        </w:rPr>
        <w:t> </w:t>
      </w:r>
      <w:r>
        <w:rPr>
          <w:rFonts w:ascii="Calibri"/>
          <w:sz w:val="22"/>
        </w:rPr>
        <w:t>Resolution</w:t>
      </w:r>
      <w:r>
        <w:rPr>
          <w:rFonts w:ascii="Calibri"/>
          <w:spacing w:val="-4"/>
          <w:sz w:val="22"/>
        </w:rPr>
        <w:t> </w:t>
      </w:r>
      <w:r>
        <w:rPr>
          <w:rFonts w:ascii="Calibri"/>
          <w:sz w:val="22"/>
        </w:rPr>
        <w:t>No.</w:t>
      </w:r>
      <w:r>
        <w:rPr>
          <w:rFonts w:ascii="Calibri"/>
          <w:spacing w:val="-5"/>
          <w:sz w:val="22"/>
        </w:rPr>
        <w:t> </w:t>
      </w:r>
      <w:r>
        <w:rPr>
          <w:rFonts w:ascii="Calibri"/>
          <w:sz w:val="22"/>
        </w:rPr>
        <w:t>10-1-23</w:t>
      </w:r>
      <w:r>
        <w:rPr>
          <w:rFonts w:ascii="Calibri"/>
          <w:spacing w:val="-4"/>
          <w:sz w:val="22"/>
        </w:rPr>
        <w:t> </w:t>
      </w:r>
      <w:r>
        <w:rPr>
          <w:rFonts w:ascii="Calibri"/>
          <w:sz w:val="22"/>
        </w:rPr>
        <w:t>R,</w:t>
      </w:r>
      <w:r>
        <w:rPr>
          <w:rFonts w:ascii="Calibri"/>
          <w:spacing w:val="-3"/>
          <w:sz w:val="22"/>
        </w:rPr>
        <w:t> </w:t>
      </w:r>
      <w:r>
        <w:rPr>
          <w:rFonts w:ascii="Calibri"/>
          <w:sz w:val="22"/>
        </w:rPr>
        <w:t>A</w:t>
      </w:r>
      <w:r>
        <w:rPr>
          <w:rFonts w:ascii="Calibri"/>
          <w:spacing w:val="-6"/>
          <w:sz w:val="22"/>
        </w:rPr>
        <w:t> </w:t>
      </w:r>
      <w:r>
        <w:rPr>
          <w:rFonts w:ascii="Calibri"/>
          <w:sz w:val="22"/>
        </w:rPr>
        <w:t>Resolution</w:t>
      </w:r>
      <w:r>
        <w:rPr>
          <w:rFonts w:ascii="Calibri"/>
          <w:spacing w:val="-4"/>
          <w:sz w:val="22"/>
        </w:rPr>
        <w:t> </w:t>
      </w:r>
      <w:r>
        <w:rPr>
          <w:rFonts w:ascii="Calibri"/>
          <w:sz w:val="22"/>
        </w:rPr>
        <w:t>For</w:t>
      </w:r>
      <w:r>
        <w:rPr>
          <w:rFonts w:ascii="Calibri"/>
          <w:spacing w:val="-2"/>
          <w:sz w:val="22"/>
        </w:rPr>
        <w:t> Kanab</w:t>
      </w:r>
    </w:p>
    <w:p>
      <w:pPr>
        <w:pStyle w:val="ListParagraph"/>
        <w:numPr>
          <w:ilvl w:val="0"/>
          <w:numId w:val="23"/>
        </w:numPr>
        <w:tabs>
          <w:tab w:pos="839" w:val="left" w:leader="none"/>
        </w:tabs>
        <w:spacing w:line="240" w:lineRule="auto" w:before="41" w:after="0"/>
        <w:ind w:left="839" w:right="0" w:hanging="728"/>
        <w:jc w:val="left"/>
        <w:rPr>
          <w:rFonts w:ascii="Calibri"/>
          <w:sz w:val="22"/>
        </w:rPr>
      </w:pPr>
      <w:r>
        <w:rPr>
          <w:rFonts w:ascii="Calibri"/>
          <w:sz w:val="22"/>
        </w:rPr>
        <w:t>City</w:t>
      </w:r>
      <w:r>
        <w:rPr>
          <w:rFonts w:ascii="Calibri"/>
          <w:spacing w:val="-7"/>
          <w:sz w:val="22"/>
        </w:rPr>
        <w:t> </w:t>
      </w:r>
      <w:r>
        <w:rPr>
          <w:rFonts w:ascii="Calibri"/>
          <w:sz w:val="22"/>
        </w:rPr>
        <w:t>Opposition</w:t>
      </w:r>
      <w:r>
        <w:rPr>
          <w:rFonts w:ascii="Calibri"/>
          <w:spacing w:val="-5"/>
          <w:sz w:val="22"/>
        </w:rPr>
        <w:t> </w:t>
      </w:r>
      <w:r>
        <w:rPr>
          <w:rFonts w:ascii="Calibri"/>
          <w:sz w:val="22"/>
        </w:rPr>
        <w:t>to</w:t>
      </w:r>
      <w:r>
        <w:rPr>
          <w:rFonts w:ascii="Calibri"/>
          <w:spacing w:val="-4"/>
          <w:sz w:val="22"/>
        </w:rPr>
        <w:t> </w:t>
      </w:r>
      <w:r>
        <w:rPr>
          <w:rFonts w:ascii="Calibri"/>
          <w:sz w:val="22"/>
        </w:rPr>
        <w:t>the</w:t>
      </w:r>
      <w:r>
        <w:rPr>
          <w:rFonts w:ascii="Calibri"/>
          <w:spacing w:val="-7"/>
          <w:sz w:val="22"/>
        </w:rPr>
        <w:t> </w:t>
      </w:r>
      <w:r>
        <w:rPr>
          <w:rFonts w:ascii="Calibri"/>
          <w:sz w:val="22"/>
        </w:rPr>
        <w:t>Proposed</w:t>
      </w:r>
      <w:r>
        <w:rPr>
          <w:rFonts w:ascii="Calibri"/>
          <w:spacing w:val="-8"/>
          <w:sz w:val="22"/>
        </w:rPr>
        <w:t> </w:t>
      </w:r>
      <w:r>
        <w:rPr>
          <w:rFonts w:ascii="Calibri"/>
          <w:sz w:val="22"/>
        </w:rPr>
        <w:t>Resource</w:t>
      </w:r>
      <w:r>
        <w:rPr>
          <w:rFonts w:ascii="Calibri"/>
          <w:spacing w:val="-7"/>
          <w:sz w:val="22"/>
        </w:rPr>
        <w:t> </w:t>
      </w:r>
      <w:r>
        <w:rPr>
          <w:rFonts w:ascii="Calibri"/>
          <w:sz w:val="22"/>
        </w:rPr>
        <w:t>Management</w:t>
      </w:r>
      <w:r>
        <w:rPr>
          <w:rFonts w:ascii="Calibri"/>
          <w:spacing w:val="-4"/>
          <w:sz w:val="22"/>
        </w:rPr>
        <w:t> </w:t>
      </w:r>
      <w:r>
        <w:rPr>
          <w:rFonts w:ascii="Calibri"/>
          <w:sz w:val="22"/>
        </w:rPr>
        <w:t>Plan</w:t>
      </w:r>
      <w:r>
        <w:rPr>
          <w:rFonts w:ascii="Calibri"/>
          <w:spacing w:val="-6"/>
          <w:sz w:val="22"/>
        </w:rPr>
        <w:t> </w:t>
      </w:r>
      <w:r>
        <w:rPr>
          <w:rFonts w:ascii="Calibri"/>
          <w:sz w:val="22"/>
        </w:rPr>
        <w:t>for</w:t>
      </w:r>
      <w:r>
        <w:rPr>
          <w:rFonts w:ascii="Calibri"/>
          <w:spacing w:val="-5"/>
          <w:sz w:val="22"/>
        </w:rPr>
        <w:t> </w:t>
      </w:r>
      <w:r>
        <w:rPr>
          <w:rFonts w:ascii="Calibri"/>
          <w:sz w:val="22"/>
        </w:rPr>
        <w:t>the</w:t>
      </w:r>
      <w:r>
        <w:rPr>
          <w:rFonts w:ascii="Calibri"/>
          <w:spacing w:val="-4"/>
          <w:sz w:val="22"/>
        </w:rPr>
        <w:t> </w:t>
      </w:r>
      <w:r>
        <w:rPr>
          <w:rFonts w:ascii="Calibri"/>
          <w:sz w:val="22"/>
        </w:rPr>
        <w:t>Grand</w:t>
      </w:r>
      <w:r>
        <w:rPr>
          <w:rFonts w:ascii="Calibri"/>
          <w:spacing w:val="-5"/>
          <w:sz w:val="22"/>
        </w:rPr>
        <w:t> </w:t>
      </w:r>
      <w:r>
        <w:rPr>
          <w:rFonts w:ascii="Calibri"/>
          <w:sz w:val="22"/>
        </w:rPr>
        <w:t>Staircase-Escalante</w:t>
      </w:r>
      <w:r>
        <w:rPr>
          <w:rFonts w:ascii="Calibri"/>
          <w:spacing w:val="-4"/>
          <w:sz w:val="22"/>
        </w:rPr>
        <w:t> </w:t>
      </w:r>
      <w:r>
        <w:rPr>
          <w:rFonts w:ascii="Calibri"/>
          <w:spacing w:val="-2"/>
          <w:sz w:val="22"/>
        </w:rPr>
        <w:t>National</w:t>
      </w:r>
    </w:p>
    <w:p>
      <w:pPr>
        <w:pStyle w:val="ListParagraph"/>
        <w:numPr>
          <w:ilvl w:val="0"/>
          <w:numId w:val="23"/>
        </w:numPr>
        <w:tabs>
          <w:tab w:pos="838" w:val="left" w:leader="none"/>
        </w:tabs>
        <w:spacing w:line="240" w:lineRule="auto" w:before="41" w:after="0"/>
        <w:ind w:left="838" w:right="0" w:hanging="727"/>
        <w:jc w:val="left"/>
        <w:rPr>
          <w:rFonts w:ascii="Calibri"/>
          <w:sz w:val="22"/>
        </w:rPr>
      </w:pPr>
      <w:r>
        <w:rPr>
          <w:rFonts w:ascii="Calibri"/>
          <w:sz w:val="22"/>
        </w:rPr>
        <w:t>Monument.</w:t>
      </w:r>
      <w:r>
        <w:rPr>
          <w:rFonts w:ascii="Calibri"/>
          <w:spacing w:val="-6"/>
          <w:sz w:val="22"/>
        </w:rPr>
        <w:t> </w:t>
      </w:r>
      <w:r>
        <w:rPr>
          <w:rFonts w:ascii="Calibri"/>
          <w:sz w:val="22"/>
        </w:rPr>
        <w:t>Councilmember</w:t>
      </w:r>
      <w:r>
        <w:rPr>
          <w:rFonts w:ascii="Calibri"/>
          <w:spacing w:val="-6"/>
          <w:sz w:val="22"/>
        </w:rPr>
        <w:t> </w:t>
      </w:r>
      <w:r>
        <w:rPr>
          <w:rFonts w:ascii="Calibri"/>
          <w:sz w:val="22"/>
        </w:rPr>
        <w:t>Wright</w:t>
      </w:r>
      <w:r>
        <w:rPr>
          <w:rFonts w:ascii="Calibri"/>
          <w:spacing w:val="-7"/>
          <w:sz w:val="22"/>
        </w:rPr>
        <w:t> </w:t>
      </w:r>
      <w:r>
        <w:rPr>
          <w:rFonts w:ascii="Calibri"/>
          <w:sz w:val="22"/>
        </w:rPr>
        <w:t>seconded</w:t>
      </w:r>
      <w:r>
        <w:rPr>
          <w:rFonts w:ascii="Calibri"/>
          <w:spacing w:val="-7"/>
          <w:sz w:val="22"/>
        </w:rPr>
        <w:t> </w:t>
      </w:r>
      <w:r>
        <w:rPr>
          <w:rFonts w:ascii="Calibri"/>
          <w:sz w:val="22"/>
        </w:rPr>
        <w:t>the</w:t>
      </w:r>
      <w:r>
        <w:rPr>
          <w:rFonts w:ascii="Calibri"/>
          <w:spacing w:val="-7"/>
          <w:sz w:val="22"/>
        </w:rPr>
        <w:t> </w:t>
      </w:r>
      <w:r>
        <w:rPr>
          <w:rFonts w:ascii="Calibri"/>
          <w:spacing w:val="-2"/>
          <w:sz w:val="22"/>
        </w:rPr>
        <w:t>motion.</w:t>
      </w:r>
    </w:p>
    <w:p>
      <w:pPr>
        <w:pStyle w:val="BodyText"/>
        <w:spacing w:before="7"/>
        <w:rPr>
          <w:rFonts w:ascii="Calibri"/>
          <w:sz w:val="15"/>
        </w:rPr>
      </w:pPr>
    </w:p>
    <w:p>
      <w:pPr>
        <w:pStyle w:val="ListParagraph"/>
        <w:numPr>
          <w:ilvl w:val="0"/>
          <w:numId w:val="23"/>
        </w:numPr>
        <w:tabs>
          <w:tab w:pos="838" w:val="left" w:leader="none"/>
        </w:tabs>
        <w:spacing w:line="240" w:lineRule="auto" w:before="91" w:after="0"/>
        <w:ind w:left="838"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Colson</w:t>
      </w:r>
      <w:r>
        <w:rPr>
          <w:rFonts w:ascii="Calibri" w:hAnsi="Calibri"/>
          <w:spacing w:val="-5"/>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4"/>
        <w:rPr>
          <w:rFonts w:ascii="Calibri"/>
          <w:sz w:val="15"/>
        </w:rPr>
      </w:pPr>
    </w:p>
    <w:p>
      <w:pPr>
        <w:pStyle w:val="ListParagraph"/>
        <w:numPr>
          <w:ilvl w:val="0"/>
          <w:numId w:val="23"/>
        </w:numPr>
        <w:tabs>
          <w:tab w:pos="838" w:val="left" w:leader="none"/>
        </w:tabs>
        <w:spacing w:line="240" w:lineRule="auto" w:before="91" w:after="0"/>
        <w:ind w:left="838"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2"/>
          <w:sz w:val="22"/>
        </w:rPr>
        <w:t> </w:t>
      </w:r>
      <w:r>
        <w:rPr>
          <w:rFonts w:ascii="Calibri" w:hAnsi="Calibri"/>
          <w:spacing w:val="-5"/>
          <w:sz w:val="22"/>
        </w:rPr>
        <w:t>Yes</w:t>
      </w:r>
    </w:p>
    <w:p>
      <w:pPr>
        <w:pStyle w:val="BodyText"/>
        <w:spacing w:before="7"/>
        <w:rPr>
          <w:rFonts w:ascii="Calibri"/>
          <w:sz w:val="15"/>
        </w:rPr>
      </w:pPr>
    </w:p>
    <w:p>
      <w:pPr>
        <w:pStyle w:val="ListParagraph"/>
        <w:numPr>
          <w:ilvl w:val="0"/>
          <w:numId w:val="23"/>
        </w:numPr>
        <w:tabs>
          <w:tab w:pos="838" w:val="left" w:leader="none"/>
        </w:tabs>
        <w:spacing w:line="240" w:lineRule="auto" w:before="91" w:after="0"/>
        <w:ind w:left="838"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Wright</w:t>
      </w:r>
      <w:r>
        <w:rPr>
          <w:rFonts w:ascii="Calibri" w:hAnsi="Calibri"/>
          <w:spacing w:val="-5"/>
          <w:sz w:val="22"/>
        </w:rPr>
        <w:t> </w:t>
      </w:r>
      <w:r>
        <w:rPr>
          <w:rFonts w:ascii="Calibri" w:hAnsi="Calibri"/>
          <w:sz w:val="22"/>
        </w:rPr>
        <w:t>–</w:t>
      </w:r>
      <w:r>
        <w:rPr>
          <w:rFonts w:ascii="Calibri" w:hAnsi="Calibri"/>
          <w:spacing w:val="-5"/>
          <w:sz w:val="22"/>
        </w:rPr>
        <w:t> Yes</w:t>
      </w:r>
    </w:p>
    <w:p>
      <w:pPr>
        <w:pStyle w:val="BodyText"/>
        <w:spacing w:before="7"/>
        <w:rPr>
          <w:rFonts w:ascii="Calibri"/>
          <w:sz w:val="15"/>
        </w:rPr>
      </w:pPr>
    </w:p>
    <w:p>
      <w:pPr>
        <w:pStyle w:val="ListParagraph"/>
        <w:numPr>
          <w:ilvl w:val="0"/>
          <w:numId w:val="23"/>
        </w:numPr>
        <w:tabs>
          <w:tab w:pos="838" w:val="left" w:leader="none"/>
        </w:tabs>
        <w:spacing w:line="240" w:lineRule="auto" w:before="91" w:after="0"/>
        <w:ind w:left="838" w:right="0" w:hanging="727"/>
        <w:jc w:val="left"/>
        <w:rPr>
          <w:rFonts w:ascii="Calibri"/>
          <w:sz w:val="22"/>
        </w:rPr>
      </w:pPr>
      <w:r>
        <w:rPr>
          <w:rFonts w:ascii="Calibri"/>
          <w:sz w:val="22"/>
        </w:rPr>
        <w:t>Councilmember</w:t>
      </w:r>
      <w:r>
        <w:rPr>
          <w:rFonts w:ascii="Calibri"/>
          <w:spacing w:val="-7"/>
          <w:sz w:val="22"/>
        </w:rPr>
        <w:t> </w:t>
      </w:r>
      <w:r>
        <w:rPr>
          <w:rFonts w:ascii="Calibri"/>
          <w:sz w:val="22"/>
        </w:rPr>
        <w:t>Glover</w:t>
      </w:r>
      <w:r>
        <w:rPr>
          <w:rFonts w:ascii="Calibri"/>
          <w:spacing w:val="-4"/>
          <w:sz w:val="22"/>
        </w:rPr>
        <w:t> </w:t>
      </w:r>
      <w:r>
        <w:rPr>
          <w:rFonts w:ascii="Calibri"/>
          <w:sz w:val="22"/>
        </w:rPr>
        <w:t>-</w:t>
      </w:r>
      <w:r>
        <w:rPr>
          <w:rFonts w:ascii="Calibri"/>
          <w:spacing w:val="-7"/>
          <w:sz w:val="22"/>
        </w:rPr>
        <w:t> </w:t>
      </w:r>
      <w:r>
        <w:rPr>
          <w:rFonts w:ascii="Calibri"/>
          <w:spacing w:val="-5"/>
          <w:sz w:val="22"/>
        </w:rPr>
        <w:t>Yes</w:t>
      </w:r>
    </w:p>
    <w:p>
      <w:pPr>
        <w:pStyle w:val="BodyText"/>
        <w:spacing w:before="5"/>
        <w:rPr>
          <w:rFonts w:ascii="Calibri"/>
          <w:sz w:val="15"/>
        </w:rPr>
      </w:pPr>
    </w:p>
    <w:p>
      <w:pPr>
        <w:pStyle w:val="ListParagraph"/>
        <w:numPr>
          <w:ilvl w:val="0"/>
          <w:numId w:val="23"/>
        </w:numPr>
        <w:tabs>
          <w:tab w:pos="838" w:val="left" w:leader="none"/>
        </w:tabs>
        <w:spacing w:line="240" w:lineRule="auto" w:before="90" w:after="0"/>
        <w:ind w:left="838" w:right="0" w:hanging="727"/>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8"/>
        <w:rPr>
          <w:rFonts w:ascii="Calibri"/>
          <w:sz w:val="15"/>
        </w:rPr>
      </w:pPr>
    </w:p>
    <w:p>
      <w:pPr>
        <w:pStyle w:val="ListParagraph"/>
        <w:numPr>
          <w:ilvl w:val="0"/>
          <w:numId w:val="23"/>
        </w:numPr>
        <w:tabs>
          <w:tab w:pos="1558" w:val="left" w:leader="none"/>
        </w:tabs>
        <w:spacing w:line="240" w:lineRule="auto" w:before="90" w:after="0"/>
        <w:ind w:left="1558" w:right="0" w:hanging="144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pStyle w:val="BodyText"/>
        <w:spacing w:before="3"/>
        <w:rPr>
          <w:rFonts w:ascii="Calibri"/>
          <w:sz w:val="23"/>
        </w:rPr>
      </w:pPr>
    </w:p>
    <w:p>
      <w:pPr>
        <w:pStyle w:val="BodyText"/>
        <w:spacing w:before="1"/>
        <w:ind w:left="111"/>
        <w:rPr>
          <w:rFonts w:ascii="Arial"/>
        </w:rPr>
      </w:pPr>
      <w:r>
        <w:rPr>
          <w:rFonts w:ascii="Arial"/>
          <w:spacing w:val="-5"/>
        </w:rPr>
        <w:t>187</w:t>
      </w:r>
    </w:p>
    <w:p>
      <w:pPr>
        <w:pStyle w:val="BodyText"/>
        <w:spacing w:before="5"/>
        <w:rPr>
          <w:rFonts w:ascii="Arial"/>
          <w:sz w:val="17"/>
        </w:rPr>
      </w:pPr>
    </w:p>
    <w:p>
      <w:pPr>
        <w:pStyle w:val="ListParagraph"/>
        <w:numPr>
          <w:ilvl w:val="0"/>
          <w:numId w:val="24"/>
        </w:numPr>
        <w:tabs>
          <w:tab w:pos="838" w:val="left" w:leader="none"/>
        </w:tabs>
        <w:spacing w:line="240" w:lineRule="auto" w:before="91" w:after="0"/>
        <w:ind w:left="838" w:right="0" w:hanging="726"/>
        <w:jc w:val="left"/>
        <w:rPr>
          <w:rFonts w:ascii="Calibri"/>
          <w:b/>
          <w:sz w:val="22"/>
        </w:rPr>
      </w:pPr>
      <w:r>
        <w:rPr>
          <w:rFonts w:ascii="Calibri"/>
          <w:b/>
          <w:sz w:val="22"/>
        </w:rPr>
        <w:t>11.</w:t>
      </w:r>
      <w:r>
        <w:rPr>
          <w:rFonts w:ascii="Calibri"/>
          <w:b/>
          <w:spacing w:val="34"/>
          <w:sz w:val="22"/>
        </w:rPr>
        <w:t> </w:t>
      </w:r>
      <w:r>
        <w:rPr>
          <w:rFonts w:ascii="Calibri"/>
          <w:b/>
          <w:sz w:val="22"/>
        </w:rPr>
        <w:t>Discussion</w:t>
      </w:r>
      <w:r>
        <w:rPr>
          <w:rFonts w:ascii="Calibri"/>
          <w:b/>
          <w:spacing w:val="-6"/>
          <w:sz w:val="22"/>
        </w:rPr>
        <w:t> </w:t>
      </w:r>
      <w:r>
        <w:rPr>
          <w:rFonts w:ascii="Calibri"/>
          <w:b/>
          <w:sz w:val="22"/>
        </w:rPr>
        <w:t>and</w:t>
      </w:r>
      <w:r>
        <w:rPr>
          <w:rFonts w:ascii="Calibri"/>
          <w:b/>
          <w:spacing w:val="-6"/>
          <w:sz w:val="22"/>
        </w:rPr>
        <w:t> </w:t>
      </w:r>
      <w:r>
        <w:rPr>
          <w:rFonts w:ascii="Calibri"/>
          <w:b/>
          <w:sz w:val="22"/>
        </w:rPr>
        <w:t>Consideration</w:t>
      </w:r>
      <w:r>
        <w:rPr>
          <w:rFonts w:ascii="Calibri"/>
          <w:b/>
          <w:spacing w:val="-5"/>
          <w:sz w:val="22"/>
        </w:rPr>
        <w:t> </w:t>
      </w:r>
      <w:r>
        <w:rPr>
          <w:rFonts w:ascii="Calibri"/>
          <w:b/>
          <w:sz w:val="22"/>
        </w:rPr>
        <w:t>of</w:t>
      </w:r>
      <w:r>
        <w:rPr>
          <w:rFonts w:ascii="Calibri"/>
          <w:b/>
          <w:spacing w:val="-5"/>
          <w:sz w:val="22"/>
        </w:rPr>
        <w:t> </w:t>
      </w:r>
      <w:r>
        <w:rPr>
          <w:rFonts w:ascii="Calibri"/>
          <w:b/>
          <w:sz w:val="22"/>
        </w:rPr>
        <w:t>a</w:t>
      </w:r>
      <w:r>
        <w:rPr>
          <w:rFonts w:ascii="Calibri"/>
          <w:b/>
          <w:spacing w:val="-6"/>
          <w:sz w:val="22"/>
        </w:rPr>
        <w:t> </w:t>
      </w:r>
      <w:r>
        <w:rPr>
          <w:rFonts w:ascii="Calibri"/>
          <w:b/>
          <w:sz w:val="22"/>
        </w:rPr>
        <w:t>Resolution</w:t>
      </w:r>
      <w:r>
        <w:rPr>
          <w:rFonts w:ascii="Calibri"/>
          <w:b/>
          <w:spacing w:val="-5"/>
          <w:sz w:val="22"/>
        </w:rPr>
        <w:t> </w:t>
      </w:r>
      <w:r>
        <w:rPr>
          <w:rFonts w:ascii="Calibri"/>
          <w:b/>
          <w:sz w:val="22"/>
        </w:rPr>
        <w:t>Approving</w:t>
      </w:r>
      <w:r>
        <w:rPr>
          <w:rFonts w:ascii="Calibri"/>
          <w:b/>
          <w:spacing w:val="-6"/>
          <w:sz w:val="22"/>
        </w:rPr>
        <w:t> </w:t>
      </w:r>
      <w:r>
        <w:rPr>
          <w:rFonts w:ascii="Calibri"/>
          <w:b/>
          <w:sz w:val="22"/>
        </w:rPr>
        <w:t>a</w:t>
      </w:r>
      <w:r>
        <w:rPr>
          <w:rFonts w:ascii="Calibri"/>
          <w:b/>
          <w:spacing w:val="-6"/>
          <w:sz w:val="22"/>
        </w:rPr>
        <w:t> </w:t>
      </w:r>
      <w:r>
        <w:rPr>
          <w:rFonts w:ascii="Calibri"/>
          <w:b/>
          <w:sz w:val="22"/>
        </w:rPr>
        <w:t>Cooperation</w:t>
      </w:r>
      <w:r>
        <w:rPr>
          <w:rFonts w:ascii="Calibri"/>
          <w:b/>
          <w:spacing w:val="-5"/>
          <w:sz w:val="22"/>
        </w:rPr>
        <w:t> </w:t>
      </w:r>
      <w:r>
        <w:rPr>
          <w:rFonts w:ascii="Calibri"/>
          <w:b/>
          <w:sz w:val="22"/>
        </w:rPr>
        <w:t>Agreement</w:t>
      </w:r>
      <w:r>
        <w:rPr>
          <w:rFonts w:ascii="Calibri"/>
          <w:b/>
          <w:spacing w:val="-5"/>
          <w:sz w:val="22"/>
        </w:rPr>
        <w:t> </w:t>
      </w:r>
      <w:r>
        <w:rPr>
          <w:rFonts w:ascii="Calibri"/>
          <w:b/>
          <w:sz w:val="22"/>
        </w:rPr>
        <w:t>Between</w:t>
      </w:r>
      <w:r>
        <w:rPr>
          <w:rFonts w:ascii="Calibri"/>
          <w:b/>
          <w:spacing w:val="-5"/>
          <w:sz w:val="22"/>
        </w:rPr>
        <w:t> </w:t>
      </w:r>
      <w:r>
        <w:rPr>
          <w:rFonts w:ascii="Calibri"/>
          <w:b/>
          <w:spacing w:val="-4"/>
          <w:sz w:val="22"/>
        </w:rPr>
        <w:t>Kane</w:t>
      </w:r>
    </w:p>
    <w:p>
      <w:pPr>
        <w:pStyle w:val="ListParagraph"/>
        <w:numPr>
          <w:ilvl w:val="0"/>
          <w:numId w:val="24"/>
        </w:numPr>
        <w:tabs>
          <w:tab w:pos="839" w:val="left" w:leader="none"/>
        </w:tabs>
        <w:spacing w:line="240" w:lineRule="auto" w:before="41" w:after="0"/>
        <w:ind w:left="839" w:right="0" w:hanging="727"/>
        <w:jc w:val="left"/>
        <w:rPr>
          <w:rFonts w:ascii="Calibri"/>
          <w:b/>
          <w:sz w:val="22"/>
        </w:rPr>
      </w:pPr>
      <w:r>
        <w:rPr>
          <w:rFonts w:ascii="Calibri"/>
          <w:b/>
          <w:sz w:val="22"/>
        </w:rPr>
        <w:t>County</w:t>
      </w:r>
      <w:r>
        <w:rPr>
          <w:rFonts w:ascii="Calibri"/>
          <w:b/>
          <w:spacing w:val="-5"/>
          <w:sz w:val="22"/>
        </w:rPr>
        <w:t> </w:t>
      </w:r>
      <w:r>
        <w:rPr>
          <w:rFonts w:ascii="Calibri"/>
          <w:b/>
          <w:sz w:val="22"/>
        </w:rPr>
        <w:t>and</w:t>
      </w:r>
      <w:r>
        <w:rPr>
          <w:rFonts w:ascii="Calibri"/>
          <w:b/>
          <w:spacing w:val="-3"/>
          <w:sz w:val="22"/>
        </w:rPr>
        <w:t> </w:t>
      </w:r>
      <w:r>
        <w:rPr>
          <w:rFonts w:ascii="Calibri"/>
          <w:b/>
          <w:sz w:val="22"/>
        </w:rPr>
        <w:t>Kanab</w:t>
      </w:r>
      <w:r>
        <w:rPr>
          <w:rFonts w:ascii="Calibri"/>
          <w:b/>
          <w:spacing w:val="-4"/>
          <w:sz w:val="22"/>
        </w:rPr>
        <w:t> </w:t>
      </w:r>
      <w:r>
        <w:rPr>
          <w:rFonts w:ascii="Calibri"/>
          <w:b/>
          <w:sz w:val="22"/>
        </w:rPr>
        <w:t>City</w:t>
      </w:r>
      <w:r>
        <w:rPr>
          <w:rFonts w:ascii="Calibri"/>
          <w:b/>
          <w:spacing w:val="-2"/>
          <w:sz w:val="22"/>
        </w:rPr>
        <w:t> </w:t>
      </w:r>
      <w:r>
        <w:rPr>
          <w:rFonts w:ascii="Calibri"/>
          <w:b/>
          <w:sz w:val="22"/>
        </w:rPr>
        <w:t>to</w:t>
      </w:r>
      <w:r>
        <w:rPr>
          <w:rFonts w:ascii="Calibri"/>
          <w:b/>
          <w:spacing w:val="-6"/>
          <w:sz w:val="22"/>
        </w:rPr>
        <w:t> </w:t>
      </w:r>
      <w:r>
        <w:rPr>
          <w:rFonts w:ascii="Calibri"/>
          <w:b/>
          <w:sz w:val="22"/>
        </w:rPr>
        <w:t>Assist</w:t>
      </w:r>
      <w:r>
        <w:rPr>
          <w:rFonts w:ascii="Calibri"/>
          <w:b/>
          <w:spacing w:val="-5"/>
          <w:sz w:val="22"/>
        </w:rPr>
        <w:t> </w:t>
      </w:r>
      <w:r>
        <w:rPr>
          <w:rFonts w:ascii="Calibri"/>
          <w:b/>
          <w:sz w:val="22"/>
        </w:rPr>
        <w:t>the</w:t>
      </w:r>
      <w:r>
        <w:rPr>
          <w:rFonts w:ascii="Calibri"/>
          <w:b/>
          <w:spacing w:val="-4"/>
          <w:sz w:val="22"/>
        </w:rPr>
        <w:t> </w:t>
      </w:r>
      <w:r>
        <w:rPr>
          <w:rFonts w:ascii="Calibri"/>
          <w:b/>
          <w:sz w:val="22"/>
        </w:rPr>
        <w:t>County</w:t>
      </w:r>
      <w:r>
        <w:rPr>
          <w:rFonts w:ascii="Calibri"/>
          <w:b/>
          <w:spacing w:val="-4"/>
          <w:sz w:val="22"/>
        </w:rPr>
        <w:t> </w:t>
      </w:r>
      <w:r>
        <w:rPr>
          <w:rFonts w:ascii="Calibri"/>
          <w:b/>
          <w:sz w:val="22"/>
        </w:rPr>
        <w:t>in</w:t>
      </w:r>
      <w:r>
        <w:rPr>
          <w:rFonts w:ascii="Calibri"/>
          <w:b/>
          <w:spacing w:val="-6"/>
          <w:sz w:val="22"/>
        </w:rPr>
        <w:t> </w:t>
      </w:r>
      <w:r>
        <w:rPr>
          <w:rFonts w:ascii="Calibri"/>
          <w:b/>
          <w:sz w:val="22"/>
        </w:rPr>
        <w:t>Providing</w:t>
      </w:r>
      <w:r>
        <w:rPr>
          <w:rFonts w:ascii="Calibri"/>
          <w:b/>
          <w:spacing w:val="-4"/>
          <w:sz w:val="22"/>
        </w:rPr>
        <w:t> </w:t>
      </w:r>
      <w:r>
        <w:rPr>
          <w:rFonts w:ascii="Calibri"/>
          <w:b/>
          <w:sz w:val="22"/>
        </w:rPr>
        <w:t>Structure</w:t>
      </w:r>
      <w:r>
        <w:rPr>
          <w:rFonts w:ascii="Calibri"/>
          <w:b/>
          <w:spacing w:val="-4"/>
          <w:sz w:val="22"/>
        </w:rPr>
        <w:t> </w:t>
      </w:r>
      <w:r>
        <w:rPr>
          <w:rFonts w:ascii="Calibri"/>
          <w:b/>
          <w:sz w:val="22"/>
        </w:rPr>
        <w:t>Fire</w:t>
      </w:r>
      <w:r>
        <w:rPr>
          <w:rFonts w:ascii="Calibri"/>
          <w:b/>
          <w:spacing w:val="-5"/>
          <w:sz w:val="22"/>
        </w:rPr>
        <w:t> </w:t>
      </w:r>
      <w:r>
        <w:rPr>
          <w:rFonts w:ascii="Calibri"/>
          <w:b/>
          <w:spacing w:val="-2"/>
          <w:sz w:val="22"/>
        </w:rPr>
        <w:t>Protection.</w:t>
      </w:r>
    </w:p>
    <w:p>
      <w:pPr>
        <w:pStyle w:val="BodyText"/>
        <w:spacing w:before="7"/>
        <w:rPr>
          <w:rFonts w:ascii="Calibri"/>
          <w:b/>
          <w:sz w:val="15"/>
        </w:rPr>
      </w:pPr>
    </w:p>
    <w:p>
      <w:pPr>
        <w:pStyle w:val="ListParagraph"/>
        <w:numPr>
          <w:ilvl w:val="0"/>
          <w:numId w:val="24"/>
        </w:numPr>
        <w:tabs>
          <w:tab w:pos="839" w:val="left" w:leader="none"/>
        </w:tabs>
        <w:spacing w:line="240" w:lineRule="auto" w:before="91" w:after="0"/>
        <w:ind w:left="839" w:right="0" w:hanging="727"/>
        <w:jc w:val="left"/>
        <w:rPr>
          <w:rFonts w:ascii="Calibri" w:hAnsi="Calibri"/>
          <w:sz w:val="22"/>
        </w:rPr>
      </w:pPr>
      <w:r>
        <w:rPr>
          <w:rFonts w:ascii="Calibri" w:hAnsi="Calibri"/>
          <w:sz w:val="22"/>
        </w:rPr>
        <w:t>Mr.</w:t>
      </w:r>
      <w:r>
        <w:rPr>
          <w:rFonts w:ascii="Calibri" w:hAnsi="Calibri"/>
          <w:spacing w:val="-4"/>
          <w:sz w:val="22"/>
        </w:rPr>
        <w:t> </w:t>
      </w:r>
      <w:r>
        <w:rPr>
          <w:rFonts w:ascii="Calibri" w:hAnsi="Calibri"/>
          <w:sz w:val="22"/>
        </w:rPr>
        <w:t>Ludwig</w:t>
      </w:r>
      <w:r>
        <w:rPr>
          <w:rFonts w:ascii="Calibri" w:hAnsi="Calibri"/>
          <w:spacing w:val="-6"/>
          <w:sz w:val="22"/>
        </w:rPr>
        <w:t> </w:t>
      </w:r>
      <w:r>
        <w:rPr>
          <w:rFonts w:ascii="Calibri" w:hAnsi="Calibri"/>
          <w:sz w:val="22"/>
        </w:rPr>
        <w:t>stated</w:t>
      </w:r>
      <w:r>
        <w:rPr>
          <w:rFonts w:ascii="Calibri" w:hAnsi="Calibri"/>
          <w:spacing w:val="-5"/>
          <w:sz w:val="22"/>
        </w:rPr>
        <w:t> </w:t>
      </w:r>
      <w:r>
        <w:rPr>
          <w:rFonts w:ascii="Calibri" w:hAnsi="Calibri"/>
          <w:sz w:val="22"/>
        </w:rPr>
        <w:t>that</w:t>
      </w:r>
      <w:r>
        <w:rPr>
          <w:rFonts w:ascii="Calibri" w:hAnsi="Calibri"/>
          <w:spacing w:val="-6"/>
          <w:sz w:val="22"/>
        </w:rPr>
        <w:t> </w:t>
      </w:r>
      <w:r>
        <w:rPr>
          <w:rFonts w:ascii="Calibri" w:hAnsi="Calibri"/>
          <w:sz w:val="22"/>
        </w:rPr>
        <w:t>Under</w:t>
      </w:r>
      <w:r>
        <w:rPr>
          <w:rFonts w:ascii="Calibri" w:hAnsi="Calibri"/>
          <w:spacing w:val="-3"/>
          <w:sz w:val="22"/>
        </w:rPr>
        <w:t> </w:t>
      </w:r>
      <w:r>
        <w:rPr>
          <w:rFonts w:ascii="Calibri" w:hAnsi="Calibri"/>
          <w:sz w:val="22"/>
        </w:rPr>
        <w:t>state</w:t>
      </w:r>
      <w:r>
        <w:rPr>
          <w:rFonts w:ascii="Calibri" w:hAnsi="Calibri"/>
          <w:spacing w:val="-3"/>
          <w:sz w:val="22"/>
        </w:rPr>
        <w:t> </w:t>
      </w:r>
      <w:r>
        <w:rPr>
          <w:rFonts w:ascii="Calibri" w:hAnsi="Calibri"/>
          <w:sz w:val="22"/>
        </w:rPr>
        <w:t>code</w:t>
      </w:r>
      <w:r>
        <w:rPr>
          <w:rFonts w:ascii="Calibri" w:hAnsi="Calibri"/>
          <w:spacing w:val="-2"/>
          <w:sz w:val="22"/>
        </w:rPr>
        <w:t> </w:t>
      </w:r>
      <w:r>
        <w:rPr>
          <w:rFonts w:ascii="Calibri" w:hAnsi="Calibri"/>
          <w:sz w:val="22"/>
        </w:rPr>
        <w:t>governing</w:t>
      </w:r>
      <w:r>
        <w:rPr>
          <w:rFonts w:ascii="Calibri" w:hAnsi="Calibri"/>
          <w:spacing w:val="-5"/>
          <w:sz w:val="22"/>
        </w:rPr>
        <w:t> </w:t>
      </w:r>
      <w:r>
        <w:rPr>
          <w:rFonts w:ascii="Calibri" w:hAnsi="Calibri"/>
          <w:sz w:val="22"/>
        </w:rPr>
        <w:t>bodies</w:t>
      </w:r>
      <w:r>
        <w:rPr>
          <w:rFonts w:ascii="Calibri" w:hAnsi="Calibri"/>
          <w:spacing w:val="-5"/>
          <w:sz w:val="22"/>
        </w:rPr>
        <w:t> </w:t>
      </w:r>
      <w:r>
        <w:rPr>
          <w:rFonts w:ascii="Calibri" w:hAnsi="Calibri"/>
          <w:sz w:val="22"/>
        </w:rPr>
        <w:t>of</w:t>
      </w:r>
      <w:r>
        <w:rPr>
          <w:rFonts w:ascii="Calibri" w:hAnsi="Calibri"/>
          <w:spacing w:val="-4"/>
          <w:sz w:val="22"/>
        </w:rPr>
        <w:t> </w:t>
      </w:r>
      <w:r>
        <w:rPr>
          <w:rFonts w:ascii="Calibri" w:hAnsi="Calibri"/>
          <w:sz w:val="22"/>
        </w:rPr>
        <w:t>Cities</w:t>
      </w:r>
      <w:r>
        <w:rPr>
          <w:rFonts w:ascii="Calibri" w:hAnsi="Calibri"/>
          <w:spacing w:val="-4"/>
          <w:sz w:val="22"/>
        </w:rPr>
        <w:t> </w:t>
      </w:r>
      <w:r>
        <w:rPr>
          <w:rFonts w:ascii="Calibri" w:hAnsi="Calibri"/>
          <w:sz w:val="22"/>
        </w:rPr>
        <w:t>and</w:t>
      </w:r>
      <w:r>
        <w:rPr>
          <w:rFonts w:ascii="Calibri" w:hAnsi="Calibri"/>
          <w:spacing w:val="-6"/>
          <w:sz w:val="22"/>
        </w:rPr>
        <w:t> </w:t>
      </w:r>
      <w:r>
        <w:rPr>
          <w:rFonts w:ascii="Calibri" w:hAnsi="Calibri"/>
          <w:sz w:val="22"/>
        </w:rPr>
        <w:t>Counties</w:t>
      </w:r>
      <w:r>
        <w:rPr>
          <w:rFonts w:ascii="Calibri" w:hAnsi="Calibri"/>
          <w:spacing w:val="-4"/>
          <w:sz w:val="22"/>
        </w:rPr>
        <w:t> </w:t>
      </w:r>
      <w:r>
        <w:rPr>
          <w:rFonts w:ascii="Calibri" w:hAnsi="Calibri"/>
          <w:sz w:val="22"/>
        </w:rPr>
        <w:t>are</w:t>
      </w:r>
      <w:r>
        <w:rPr>
          <w:rFonts w:ascii="Calibri" w:hAnsi="Calibri"/>
          <w:spacing w:val="-2"/>
          <w:sz w:val="22"/>
        </w:rPr>
        <w:t> </w:t>
      </w:r>
      <w:r>
        <w:rPr>
          <w:rFonts w:ascii="Calibri" w:hAnsi="Calibri"/>
          <w:sz w:val="22"/>
        </w:rPr>
        <w:t>required</w:t>
      </w:r>
      <w:r>
        <w:rPr>
          <w:rFonts w:ascii="Calibri" w:hAnsi="Calibri"/>
          <w:spacing w:val="-5"/>
          <w:sz w:val="22"/>
        </w:rPr>
        <w:t> </w:t>
      </w:r>
      <w:r>
        <w:rPr>
          <w:rFonts w:ascii="Calibri" w:hAnsi="Calibri"/>
          <w:sz w:val="22"/>
        </w:rPr>
        <w:t>to</w:t>
      </w:r>
      <w:r>
        <w:rPr>
          <w:rFonts w:ascii="Calibri" w:hAnsi="Calibri"/>
          <w:spacing w:val="-4"/>
          <w:sz w:val="22"/>
        </w:rPr>
        <w:t> </w:t>
      </w:r>
      <w:r>
        <w:rPr>
          <w:rFonts w:ascii="Calibri" w:hAnsi="Calibri"/>
          <w:spacing w:val="-2"/>
          <w:sz w:val="22"/>
        </w:rPr>
        <w:t>“shall:</w:t>
      </w:r>
    </w:p>
    <w:p>
      <w:pPr>
        <w:pStyle w:val="ListParagraph"/>
        <w:numPr>
          <w:ilvl w:val="0"/>
          <w:numId w:val="24"/>
        </w:numPr>
        <w:tabs>
          <w:tab w:pos="839" w:val="left" w:leader="none"/>
        </w:tabs>
        <w:spacing w:line="240" w:lineRule="auto" w:before="38" w:after="0"/>
        <w:ind w:left="839" w:right="0" w:hanging="727"/>
        <w:jc w:val="left"/>
        <w:rPr>
          <w:rFonts w:ascii="Calibri" w:hAnsi="Calibri"/>
          <w:sz w:val="22"/>
        </w:rPr>
      </w:pPr>
      <w:r>
        <w:rPr>
          <w:rFonts w:ascii="Calibri" w:hAnsi="Calibri"/>
          <w:sz w:val="22"/>
        </w:rPr>
        <w:t>provide</w:t>
      </w:r>
      <w:r>
        <w:rPr>
          <w:rFonts w:ascii="Calibri" w:hAnsi="Calibri"/>
          <w:spacing w:val="-9"/>
          <w:sz w:val="22"/>
        </w:rPr>
        <w:t> </w:t>
      </w:r>
      <w:r>
        <w:rPr>
          <w:rFonts w:ascii="Calibri" w:hAnsi="Calibri"/>
          <w:sz w:val="22"/>
        </w:rPr>
        <w:t>adequate</w:t>
      </w:r>
      <w:r>
        <w:rPr>
          <w:rFonts w:ascii="Calibri" w:hAnsi="Calibri"/>
          <w:spacing w:val="-6"/>
          <w:sz w:val="22"/>
        </w:rPr>
        <w:t> </w:t>
      </w:r>
      <w:r>
        <w:rPr>
          <w:rFonts w:ascii="Calibri" w:hAnsi="Calibri"/>
          <w:sz w:val="22"/>
        </w:rPr>
        <w:t>fire</w:t>
      </w:r>
      <w:r>
        <w:rPr>
          <w:rFonts w:ascii="Calibri" w:hAnsi="Calibri"/>
          <w:spacing w:val="-4"/>
          <w:sz w:val="22"/>
        </w:rPr>
        <w:t> </w:t>
      </w:r>
      <w:r>
        <w:rPr>
          <w:rFonts w:ascii="Calibri" w:hAnsi="Calibri"/>
          <w:sz w:val="22"/>
        </w:rPr>
        <w:t>protection</w:t>
      </w:r>
      <w:r>
        <w:rPr>
          <w:rFonts w:ascii="Calibri" w:hAnsi="Calibri"/>
          <w:spacing w:val="-5"/>
          <w:sz w:val="22"/>
        </w:rPr>
        <w:t> </w:t>
      </w:r>
      <w:r>
        <w:rPr>
          <w:rFonts w:ascii="Calibri" w:hAnsi="Calibri"/>
          <w:sz w:val="22"/>
        </w:rPr>
        <w:t>within</w:t>
      </w:r>
      <w:r>
        <w:rPr>
          <w:rFonts w:ascii="Calibri" w:hAnsi="Calibri"/>
          <w:spacing w:val="-7"/>
          <w:sz w:val="22"/>
        </w:rPr>
        <w:t> </w:t>
      </w:r>
      <w:r>
        <w:rPr>
          <w:rFonts w:ascii="Calibri" w:hAnsi="Calibri"/>
          <w:sz w:val="22"/>
        </w:rPr>
        <w:t>their</w:t>
      </w:r>
      <w:r>
        <w:rPr>
          <w:rFonts w:ascii="Calibri" w:hAnsi="Calibri"/>
          <w:spacing w:val="-6"/>
          <w:sz w:val="22"/>
        </w:rPr>
        <w:t> </w:t>
      </w:r>
      <w:r>
        <w:rPr>
          <w:rFonts w:ascii="Calibri" w:hAnsi="Calibri"/>
          <w:sz w:val="22"/>
        </w:rPr>
        <w:t>own</w:t>
      </w:r>
      <w:r>
        <w:rPr>
          <w:rFonts w:ascii="Calibri" w:hAnsi="Calibri"/>
          <w:spacing w:val="-8"/>
          <w:sz w:val="22"/>
        </w:rPr>
        <w:t> </w:t>
      </w:r>
      <w:r>
        <w:rPr>
          <w:rFonts w:ascii="Calibri" w:hAnsi="Calibri"/>
          <w:sz w:val="22"/>
        </w:rPr>
        <w:t>territorial</w:t>
      </w:r>
      <w:r>
        <w:rPr>
          <w:rFonts w:ascii="Calibri" w:hAnsi="Calibri"/>
          <w:spacing w:val="-4"/>
          <w:sz w:val="22"/>
        </w:rPr>
        <w:t> </w:t>
      </w:r>
      <w:r>
        <w:rPr>
          <w:rFonts w:ascii="Calibri" w:hAnsi="Calibri"/>
          <w:sz w:val="22"/>
        </w:rPr>
        <w:t>limits”</w:t>
      </w:r>
      <w:r>
        <w:rPr>
          <w:rFonts w:ascii="Calibri" w:hAnsi="Calibri"/>
          <w:spacing w:val="-4"/>
          <w:sz w:val="22"/>
        </w:rPr>
        <w:t> </w:t>
      </w:r>
      <w:r>
        <w:rPr>
          <w:rFonts w:ascii="Calibri" w:hAnsi="Calibri"/>
          <w:sz w:val="22"/>
        </w:rPr>
        <w:t>(11-7-1a).</w:t>
      </w:r>
      <w:r>
        <w:rPr>
          <w:rFonts w:ascii="Calibri" w:hAnsi="Calibri"/>
          <w:spacing w:val="-4"/>
          <w:sz w:val="22"/>
        </w:rPr>
        <w:t> </w:t>
      </w:r>
      <w:r>
        <w:rPr>
          <w:rFonts w:ascii="Calibri" w:hAnsi="Calibri"/>
          <w:sz w:val="22"/>
        </w:rPr>
        <w:t>Kanab</w:t>
      </w:r>
      <w:r>
        <w:rPr>
          <w:rFonts w:ascii="Calibri" w:hAnsi="Calibri"/>
          <w:spacing w:val="-5"/>
          <w:sz w:val="22"/>
        </w:rPr>
        <w:t> </w:t>
      </w:r>
      <w:r>
        <w:rPr>
          <w:rFonts w:ascii="Calibri" w:hAnsi="Calibri"/>
          <w:sz w:val="22"/>
        </w:rPr>
        <w:t>City</w:t>
      </w:r>
      <w:r>
        <w:rPr>
          <w:rFonts w:ascii="Calibri" w:hAnsi="Calibri"/>
          <w:spacing w:val="-4"/>
          <w:sz w:val="22"/>
        </w:rPr>
        <w:t> </w:t>
      </w:r>
      <w:r>
        <w:rPr>
          <w:rFonts w:ascii="Calibri" w:hAnsi="Calibri"/>
          <w:sz w:val="22"/>
        </w:rPr>
        <w:t>provides</w:t>
      </w:r>
      <w:r>
        <w:rPr>
          <w:rFonts w:ascii="Calibri" w:hAnsi="Calibri"/>
          <w:spacing w:val="-4"/>
          <w:sz w:val="22"/>
        </w:rPr>
        <w:t> </w:t>
      </w:r>
      <w:r>
        <w:rPr>
          <w:rFonts w:ascii="Calibri" w:hAnsi="Calibri"/>
          <w:spacing w:val="-5"/>
          <w:sz w:val="22"/>
        </w:rPr>
        <w:t>the</w:t>
      </w:r>
    </w:p>
    <w:p>
      <w:pPr>
        <w:pStyle w:val="ListParagraph"/>
        <w:numPr>
          <w:ilvl w:val="0"/>
          <w:numId w:val="24"/>
        </w:numPr>
        <w:tabs>
          <w:tab w:pos="839" w:val="left" w:leader="none"/>
        </w:tabs>
        <w:spacing w:line="240" w:lineRule="auto" w:before="41" w:after="0"/>
        <w:ind w:left="839" w:right="0" w:hanging="727"/>
        <w:jc w:val="left"/>
        <w:rPr>
          <w:rFonts w:ascii="Calibri"/>
          <w:sz w:val="22"/>
        </w:rPr>
      </w:pPr>
      <w:r>
        <w:rPr>
          <w:rFonts w:ascii="Calibri"/>
          <w:sz w:val="22"/>
        </w:rPr>
        <w:t>required</w:t>
      </w:r>
      <w:r>
        <w:rPr>
          <w:rFonts w:ascii="Calibri"/>
          <w:spacing w:val="-8"/>
          <w:sz w:val="22"/>
        </w:rPr>
        <w:t> </w:t>
      </w:r>
      <w:r>
        <w:rPr>
          <w:rFonts w:ascii="Calibri"/>
          <w:sz w:val="22"/>
        </w:rPr>
        <w:t>protection</w:t>
      </w:r>
      <w:r>
        <w:rPr>
          <w:rFonts w:ascii="Calibri"/>
          <w:spacing w:val="-6"/>
          <w:sz w:val="22"/>
        </w:rPr>
        <w:t> </w:t>
      </w:r>
      <w:r>
        <w:rPr>
          <w:rFonts w:ascii="Calibri"/>
          <w:sz w:val="22"/>
        </w:rPr>
        <w:t>from</w:t>
      </w:r>
      <w:r>
        <w:rPr>
          <w:rFonts w:ascii="Calibri"/>
          <w:spacing w:val="-5"/>
          <w:sz w:val="22"/>
        </w:rPr>
        <w:t> </w:t>
      </w:r>
      <w:r>
        <w:rPr>
          <w:rFonts w:ascii="Calibri"/>
          <w:sz w:val="22"/>
        </w:rPr>
        <w:t>fire</w:t>
      </w:r>
      <w:r>
        <w:rPr>
          <w:rFonts w:ascii="Calibri"/>
          <w:spacing w:val="-4"/>
          <w:sz w:val="22"/>
        </w:rPr>
        <w:t> </w:t>
      </w:r>
      <w:r>
        <w:rPr>
          <w:rFonts w:ascii="Calibri"/>
          <w:sz w:val="22"/>
        </w:rPr>
        <w:t>through</w:t>
      </w:r>
      <w:r>
        <w:rPr>
          <w:rFonts w:ascii="Calibri"/>
          <w:spacing w:val="-6"/>
          <w:sz w:val="22"/>
        </w:rPr>
        <w:t> </w:t>
      </w:r>
      <w:r>
        <w:rPr>
          <w:rFonts w:ascii="Calibri"/>
          <w:sz w:val="22"/>
        </w:rPr>
        <w:t>a</w:t>
      </w:r>
      <w:r>
        <w:rPr>
          <w:rFonts w:ascii="Calibri"/>
          <w:spacing w:val="-5"/>
          <w:sz w:val="22"/>
        </w:rPr>
        <w:t> </w:t>
      </w:r>
      <w:r>
        <w:rPr>
          <w:rFonts w:ascii="Calibri"/>
          <w:sz w:val="22"/>
        </w:rPr>
        <w:t>full-time</w:t>
      </w:r>
      <w:r>
        <w:rPr>
          <w:rFonts w:ascii="Calibri"/>
          <w:spacing w:val="-4"/>
          <w:sz w:val="22"/>
        </w:rPr>
        <w:t> </w:t>
      </w:r>
      <w:r>
        <w:rPr>
          <w:rFonts w:ascii="Calibri"/>
          <w:sz w:val="22"/>
        </w:rPr>
        <w:t>Fire/EMS</w:t>
      </w:r>
      <w:r>
        <w:rPr>
          <w:rFonts w:ascii="Calibri"/>
          <w:spacing w:val="-7"/>
          <w:sz w:val="22"/>
        </w:rPr>
        <w:t> </w:t>
      </w:r>
      <w:r>
        <w:rPr>
          <w:rFonts w:ascii="Calibri"/>
          <w:spacing w:val="-2"/>
          <w:sz w:val="22"/>
        </w:rPr>
        <w:t>Department.</w:t>
      </w:r>
    </w:p>
    <w:p>
      <w:pPr>
        <w:pStyle w:val="BodyText"/>
        <w:spacing w:before="8"/>
        <w:rPr>
          <w:rFonts w:ascii="Calibri"/>
          <w:sz w:val="15"/>
        </w:rPr>
      </w:pPr>
    </w:p>
    <w:p>
      <w:pPr>
        <w:pStyle w:val="ListParagraph"/>
        <w:numPr>
          <w:ilvl w:val="0"/>
          <w:numId w:val="24"/>
        </w:numPr>
        <w:tabs>
          <w:tab w:pos="839" w:val="left" w:leader="none"/>
        </w:tabs>
        <w:spacing w:line="240" w:lineRule="auto" w:before="90" w:after="0"/>
        <w:ind w:left="839" w:right="0" w:hanging="727"/>
        <w:jc w:val="left"/>
        <w:rPr>
          <w:rFonts w:ascii="Calibri"/>
          <w:sz w:val="22"/>
        </w:rPr>
      </w:pPr>
      <w:r>
        <w:rPr>
          <w:rFonts w:ascii="Calibri"/>
          <w:sz w:val="22"/>
        </w:rPr>
        <w:t>Kane</w:t>
      </w:r>
      <w:r>
        <w:rPr>
          <w:rFonts w:ascii="Calibri"/>
          <w:spacing w:val="-6"/>
          <w:sz w:val="22"/>
        </w:rPr>
        <w:t> </w:t>
      </w:r>
      <w:r>
        <w:rPr>
          <w:rFonts w:ascii="Calibri"/>
          <w:sz w:val="22"/>
        </w:rPr>
        <w:t>County</w:t>
      </w:r>
      <w:r>
        <w:rPr>
          <w:rFonts w:ascii="Calibri"/>
          <w:spacing w:val="-4"/>
          <w:sz w:val="22"/>
        </w:rPr>
        <w:t> </w:t>
      </w:r>
      <w:r>
        <w:rPr>
          <w:rFonts w:ascii="Calibri"/>
          <w:sz w:val="22"/>
        </w:rPr>
        <w:t>does</w:t>
      </w:r>
      <w:r>
        <w:rPr>
          <w:rFonts w:ascii="Calibri"/>
          <w:spacing w:val="-5"/>
          <w:sz w:val="22"/>
        </w:rPr>
        <w:t> </w:t>
      </w:r>
      <w:r>
        <w:rPr>
          <w:rFonts w:ascii="Calibri"/>
          <w:sz w:val="22"/>
        </w:rPr>
        <w:t>not</w:t>
      </w:r>
      <w:r>
        <w:rPr>
          <w:rFonts w:ascii="Calibri"/>
          <w:spacing w:val="-4"/>
          <w:sz w:val="22"/>
        </w:rPr>
        <w:t> </w:t>
      </w:r>
      <w:r>
        <w:rPr>
          <w:rFonts w:ascii="Calibri"/>
          <w:sz w:val="22"/>
        </w:rPr>
        <w:t>currently</w:t>
      </w:r>
      <w:r>
        <w:rPr>
          <w:rFonts w:ascii="Calibri"/>
          <w:spacing w:val="-4"/>
          <w:sz w:val="22"/>
        </w:rPr>
        <w:t> </w:t>
      </w:r>
      <w:r>
        <w:rPr>
          <w:rFonts w:ascii="Calibri"/>
          <w:sz w:val="22"/>
        </w:rPr>
        <w:t>provide</w:t>
      </w:r>
      <w:r>
        <w:rPr>
          <w:rFonts w:ascii="Calibri"/>
          <w:spacing w:val="-4"/>
          <w:sz w:val="22"/>
        </w:rPr>
        <w:t> </w:t>
      </w:r>
      <w:r>
        <w:rPr>
          <w:rFonts w:ascii="Calibri"/>
          <w:sz w:val="22"/>
        </w:rPr>
        <w:t>protection</w:t>
      </w:r>
      <w:r>
        <w:rPr>
          <w:rFonts w:ascii="Calibri"/>
          <w:spacing w:val="-6"/>
          <w:sz w:val="22"/>
        </w:rPr>
        <w:t> </w:t>
      </w:r>
      <w:r>
        <w:rPr>
          <w:rFonts w:ascii="Calibri"/>
          <w:sz w:val="22"/>
        </w:rPr>
        <w:t>against</w:t>
      </w:r>
      <w:r>
        <w:rPr>
          <w:rFonts w:ascii="Calibri"/>
          <w:spacing w:val="-3"/>
          <w:sz w:val="22"/>
        </w:rPr>
        <w:t> </w:t>
      </w:r>
      <w:r>
        <w:rPr>
          <w:rFonts w:ascii="Calibri"/>
          <w:sz w:val="22"/>
        </w:rPr>
        <w:t>structure</w:t>
      </w:r>
      <w:r>
        <w:rPr>
          <w:rFonts w:ascii="Calibri"/>
          <w:spacing w:val="-4"/>
          <w:sz w:val="22"/>
        </w:rPr>
        <w:t> </w:t>
      </w:r>
      <w:r>
        <w:rPr>
          <w:rFonts w:ascii="Calibri"/>
          <w:sz w:val="22"/>
        </w:rPr>
        <w:t>fires,</w:t>
      </w:r>
      <w:r>
        <w:rPr>
          <w:rFonts w:ascii="Calibri"/>
          <w:spacing w:val="-5"/>
          <w:sz w:val="22"/>
        </w:rPr>
        <w:t> </w:t>
      </w:r>
      <w:r>
        <w:rPr>
          <w:rFonts w:ascii="Calibri"/>
          <w:sz w:val="22"/>
        </w:rPr>
        <w:t>and</w:t>
      </w:r>
      <w:r>
        <w:rPr>
          <w:rFonts w:ascii="Calibri"/>
          <w:spacing w:val="-6"/>
          <w:sz w:val="22"/>
        </w:rPr>
        <w:t> </w:t>
      </w:r>
      <w:r>
        <w:rPr>
          <w:rFonts w:ascii="Calibri"/>
          <w:sz w:val="22"/>
        </w:rPr>
        <w:t>the</w:t>
      </w:r>
      <w:r>
        <w:rPr>
          <w:rFonts w:ascii="Calibri"/>
          <w:spacing w:val="-4"/>
          <w:sz w:val="22"/>
        </w:rPr>
        <w:t> </w:t>
      </w:r>
      <w:r>
        <w:rPr>
          <w:rFonts w:ascii="Calibri"/>
          <w:sz w:val="22"/>
        </w:rPr>
        <w:t>Kanab</w:t>
      </w:r>
      <w:r>
        <w:rPr>
          <w:rFonts w:ascii="Calibri"/>
          <w:spacing w:val="-5"/>
          <w:sz w:val="22"/>
        </w:rPr>
        <w:t> </w:t>
      </w:r>
      <w:r>
        <w:rPr>
          <w:rFonts w:ascii="Calibri"/>
          <w:spacing w:val="-4"/>
          <w:sz w:val="22"/>
        </w:rPr>
        <w:t>Fire</w:t>
      </w:r>
    </w:p>
    <w:p>
      <w:pPr>
        <w:pStyle w:val="ListParagraph"/>
        <w:numPr>
          <w:ilvl w:val="0"/>
          <w:numId w:val="24"/>
        </w:numPr>
        <w:tabs>
          <w:tab w:pos="839" w:val="left" w:leader="none"/>
        </w:tabs>
        <w:spacing w:line="240" w:lineRule="auto" w:before="39" w:after="0"/>
        <w:ind w:left="839" w:right="0" w:hanging="727"/>
        <w:jc w:val="left"/>
        <w:rPr>
          <w:rFonts w:ascii="Calibri"/>
          <w:sz w:val="22"/>
        </w:rPr>
      </w:pPr>
      <w:r>
        <w:rPr>
          <w:rFonts w:ascii="Calibri"/>
          <w:sz w:val="22"/>
        </w:rPr>
        <w:t>Department</w:t>
      </w:r>
      <w:r>
        <w:rPr>
          <w:rFonts w:ascii="Calibri"/>
          <w:spacing w:val="-4"/>
          <w:sz w:val="22"/>
        </w:rPr>
        <w:t> </w:t>
      </w:r>
      <w:r>
        <w:rPr>
          <w:rFonts w:ascii="Calibri"/>
          <w:sz w:val="22"/>
        </w:rPr>
        <w:t>has</w:t>
      </w:r>
      <w:r>
        <w:rPr>
          <w:rFonts w:ascii="Calibri"/>
          <w:spacing w:val="-5"/>
          <w:sz w:val="22"/>
        </w:rPr>
        <w:t> </w:t>
      </w:r>
      <w:r>
        <w:rPr>
          <w:rFonts w:ascii="Calibri"/>
          <w:sz w:val="22"/>
        </w:rPr>
        <w:t>historically</w:t>
      </w:r>
      <w:r>
        <w:rPr>
          <w:rFonts w:ascii="Calibri"/>
          <w:spacing w:val="-3"/>
          <w:sz w:val="22"/>
        </w:rPr>
        <w:t> </w:t>
      </w:r>
      <w:r>
        <w:rPr>
          <w:rFonts w:ascii="Calibri"/>
          <w:sz w:val="22"/>
        </w:rPr>
        <w:t>responded</w:t>
      </w:r>
      <w:r>
        <w:rPr>
          <w:rFonts w:ascii="Calibri"/>
          <w:spacing w:val="-6"/>
          <w:sz w:val="22"/>
        </w:rPr>
        <w:t> </w:t>
      </w:r>
      <w:r>
        <w:rPr>
          <w:rFonts w:ascii="Calibri"/>
          <w:sz w:val="22"/>
        </w:rPr>
        <w:t>to</w:t>
      </w:r>
      <w:r>
        <w:rPr>
          <w:rFonts w:ascii="Calibri"/>
          <w:spacing w:val="-4"/>
          <w:sz w:val="22"/>
        </w:rPr>
        <w:t> </w:t>
      </w:r>
      <w:r>
        <w:rPr>
          <w:rFonts w:ascii="Calibri"/>
          <w:sz w:val="22"/>
        </w:rPr>
        <w:t>fires</w:t>
      </w:r>
      <w:r>
        <w:rPr>
          <w:rFonts w:ascii="Calibri"/>
          <w:spacing w:val="-4"/>
          <w:sz w:val="22"/>
        </w:rPr>
        <w:t> </w:t>
      </w:r>
      <w:r>
        <w:rPr>
          <w:rFonts w:ascii="Calibri"/>
          <w:sz w:val="22"/>
        </w:rPr>
        <w:t>in</w:t>
      </w:r>
      <w:r>
        <w:rPr>
          <w:rFonts w:ascii="Calibri"/>
          <w:spacing w:val="-6"/>
          <w:sz w:val="22"/>
        </w:rPr>
        <w:t> </w:t>
      </w:r>
      <w:r>
        <w:rPr>
          <w:rFonts w:ascii="Calibri"/>
          <w:sz w:val="22"/>
        </w:rPr>
        <w:t>the</w:t>
      </w:r>
      <w:r>
        <w:rPr>
          <w:rFonts w:ascii="Calibri"/>
          <w:spacing w:val="-6"/>
          <w:sz w:val="22"/>
        </w:rPr>
        <w:t> </w:t>
      </w:r>
      <w:r>
        <w:rPr>
          <w:rFonts w:ascii="Calibri"/>
          <w:sz w:val="22"/>
        </w:rPr>
        <w:t>surrounding</w:t>
      </w:r>
      <w:r>
        <w:rPr>
          <w:rFonts w:ascii="Calibri"/>
          <w:spacing w:val="-6"/>
          <w:sz w:val="22"/>
        </w:rPr>
        <w:t> </w:t>
      </w:r>
      <w:r>
        <w:rPr>
          <w:rFonts w:ascii="Calibri"/>
          <w:sz w:val="22"/>
        </w:rPr>
        <w:t>unincorporated</w:t>
      </w:r>
      <w:r>
        <w:rPr>
          <w:rFonts w:ascii="Calibri"/>
          <w:spacing w:val="-5"/>
          <w:sz w:val="22"/>
        </w:rPr>
        <w:t> </w:t>
      </w:r>
      <w:r>
        <w:rPr>
          <w:rFonts w:ascii="Calibri"/>
          <w:sz w:val="22"/>
        </w:rPr>
        <w:t>county.</w:t>
      </w:r>
      <w:r>
        <w:rPr>
          <w:rFonts w:ascii="Calibri"/>
          <w:spacing w:val="-8"/>
          <w:sz w:val="22"/>
        </w:rPr>
        <w:t> </w:t>
      </w:r>
      <w:r>
        <w:rPr>
          <w:rFonts w:ascii="Calibri"/>
          <w:sz w:val="22"/>
        </w:rPr>
        <w:t>In</w:t>
      </w:r>
      <w:r>
        <w:rPr>
          <w:rFonts w:ascii="Calibri"/>
          <w:spacing w:val="-5"/>
          <w:sz w:val="22"/>
        </w:rPr>
        <w:t> </w:t>
      </w:r>
      <w:r>
        <w:rPr>
          <w:rFonts w:ascii="Calibri"/>
          <w:sz w:val="22"/>
        </w:rPr>
        <w:t>October</w:t>
      </w:r>
      <w:r>
        <w:rPr>
          <w:rFonts w:ascii="Calibri"/>
          <w:spacing w:val="-6"/>
          <w:sz w:val="22"/>
        </w:rPr>
        <w:t> </w:t>
      </w:r>
      <w:r>
        <w:rPr>
          <w:rFonts w:ascii="Calibri"/>
          <w:spacing w:val="-5"/>
          <w:sz w:val="22"/>
        </w:rPr>
        <w:t>of</w:t>
      </w:r>
    </w:p>
    <w:p>
      <w:pPr>
        <w:pStyle w:val="ListParagraph"/>
        <w:numPr>
          <w:ilvl w:val="0"/>
          <w:numId w:val="24"/>
        </w:numPr>
        <w:tabs>
          <w:tab w:pos="839" w:val="left" w:leader="none"/>
        </w:tabs>
        <w:spacing w:line="240" w:lineRule="auto" w:before="41" w:after="0"/>
        <w:ind w:left="839" w:right="0" w:hanging="727"/>
        <w:jc w:val="left"/>
        <w:rPr>
          <w:rFonts w:ascii="Calibri"/>
          <w:sz w:val="22"/>
        </w:rPr>
      </w:pPr>
      <w:r>
        <w:rPr>
          <w:rFonts w:ascii="Calibri"/>
          <w:sz w:val="22"/>
        </w:rPr>
        <w:t>2022</w:t>
      </w:r>
      <w:r>
        <w:rPr>
          <w:rFonts w:ascii="Calibri"/>
          <w:spacing w:val="-7"/>
          <w:sz w:val="22"/>
        </w:rPr>
        <w:t> </w:t>
      </w:r>
      <w:r>
        <w:rPr>
          <w:rFonts w:ascii="Calibri"/>
          <w:sz w:val="22"/>
        </w:rPr>
        <w:t>the</w:t>
      </w:r>
      <w:r>
        <w:rPr>
          <w:rFonts w:ascii="Calibri"/>
          <w:spacing w:val="-2"/>
          <w:sz w:val="22"/>
        </w:rPr>
        <w:t> </w:t>
      </w:r>
      <w:r>
        <w:rPr>
          <w:rFonts w:ascii="Calibri"/>
          <w:sz w:val="22"/>
        </w:rPr>
        <w:t>City</w:t>
      </w:r>
      <w:r>
        <w:rPr>
          <w:rFonts w:ascii="Calibri"/>
          <w:spacing w:val="-3"/>
          <w:sz w:val="22"/>
        </w:rPr>
        <w:t> </w:t>
      </w:r>
      <w:r>
        <w:rPr>
          <w:rFonts w:ascii="Calibri"/>
          <w:sz w:val="22"/>
        </w:rPr>
        <w:t>and</w:t>
      </w:r>
      <w:r>
        <w:rPr>
          <w:rFonts w:ascii="Calibri"/>
          <w:spacing w:val="-6"/>
          <w:sz w:val="22"/>
        </w:rPr>
        <w:t> </w:t>
      </w:r>
      <w:r>
        <w:rPr>
          <w:rFonts w:ascii="Calibri"/>
          <w:sz w:val="22"/>
        </w:rPr>
        <w:t>County</w:t>
      </w:r>
      <w:r>
        <w:rPr>
          <w:rFonts w:ascii="Calibri"/>
          <w:spacing w:val="-3"/>
          <w:sz w:val="22"/>
        </w:rPr>
        <w:t> </w:t>
      </w:r>
      <w:r>
        <w:rPr>
          <w:rFonts w:ascii="Calibri"/>
          <w:sz w:val="22"/>
        </w:rPr>
        <w:t>entered</w:t>
      </w:r>
      <w:r>
        <w:rPr>
          <w:rFonts w:ascii="Calibri"/>
          <w:spacing w:val="-4"/>
          <w:sz w:val="22"/>
        </w:rPr>
        <w:t> </w:t>
      </w:r>
      <w:r>
        <w:rPr>
          <w:rFonts w:ascii="Calibri"/>
          <w:sz w:val="22"/>
        </w:rPr>
        <w:t>into</w:t>
      </w:r>
      <w:r>
        <w:rPr>
          <w:rFonts w:ascii="Calibri"/>
          <w:spacing w:val="-3"/>
          <w:sz w:val="22"/>
        </w:rPr>
        <w:t> </w:t>
      </w:r>
      <w:r>
        <w:rPr>
          <w:rFonts w:ascii="Calibri"/>
          <w:sz w:val="22"/>
        </w:rPr>
        <w:t>a</w:t>
      </w:r>
      <w:r>
        <w:rPr>
          <w:rFonts w:ascii="Calibri"/>
          <w:spacing w:val="-5"/>
          <w:sz w:val="22"/>
        </w:rPr>
        <w:t> </w:t>
      </w:r>
      <w:r>
        <w:rPr>
          <w:rFonts w:ascii="Calibri"/>
          <w:sz w:val="22"/>
        </w:rPr>
        <w:t>one-year</w:t>
      </w:r>
      <w:r>
        <w:rPr>
          <w:rFonts w:ascii="Calibri"/>
          <w:spacing w:val="-5"/>
          <w:sz w:val="22"/>
        </w:rPr>
        <w:t> </w:t>
      </w:r>
      <w:r>
        <w:rPr>
          <w:rFonts w:ascii="Calibri"/>
          <w:sz w:val="22"/>
        </w:rPr>
        <w:t>agreement,</w:t>
      </w:r>
      <w:r>
        <w:rPr>
          <w:rFonts w:ascii="Calibri"/>
          <w:spacing w:val="-6"/>
          <w:sz w:val="22"/>
        </w:rPr>
        <w:t> </w:t>
      </w:r>
      <w:r>
        <w:rPr>
          <w:rFonts w:ascii="Calibri"/>
          <w:sz w:val="22"/>
        </w:rPr>
        <w:t>which</w:t>
      </w:r>
      <w:r>
        <w:rPr>
          <w:rFonts w:ascii="Calibri"/>
          <w:spacing w:val="-4"/>
          <w:sz w:val="22"/>
        </w:rPr>
        <w:t> </w:t>
      </w:r>
      <w:r>
        <w:rPr>
          <w:rFonts w:ascii="Calibri"/>
          <w:sz w:val="22"/>
        </w:rPr>
        <w:t>gave</w:t>
      </w:r>
      <w:r>
        <w:rPr>
          <w:rFonts w:ascii="Calibri"/>
          <w:spacing w:val="-3"/>
          <w:sz w:val="22"/>
        </w:rPr>
        <w:t> </w:t>
      </w:r>
      <w:r>
        <w:rPr>
          <w:rFonts w:ascii="Calibri"/>
          <w:sz w:val="22"/>
        </w:rPr>
        <w:t>Kanab</w:t>
      </w:r>
      <w:r>
        <w:rPr>
          <w:rFonts w:ascii="Calibri"/>
          <w:spacing w:val="-6"/>
          <w:sz w:val="22"/>
        </w:rPr>
        <w:t> </w:t>
      </w:r>
      <w:r>
        <w:rPr>
          <w:rFonts w:ascii="Calibri"/>
          <w:sz w:val="22"/>
        </w:rPr>
        <w:t>City</w:t>
      </w:r>
      <w:r>
        <w:rPr>
          <w:rFonts w:ascii="Calibri"/>
          <w:spacing w:val="-2"/>
          <w:sz w:val="22"/>
        </w:rPr>
        <w:t> </w:t>
      </w:r>
      <w:r>
        <w:rPr>
          <w:rFonts w:ascii="Calibri"/>
          <w:sz w:val="22"/>
        </w:rPr>
        <w:t>the</w:t>
      </w:r>
      <w:r>
        <w:rPr>
          <w:rFonts w:ascii="Calibri"/>
          <w:spacing w:val="-3"/>
          <w:sz w:val="22"/>
        </w:rPr>
        <w:t> </w:t>
      </w:r>
      <w:r>
        <w:rPr>
          <w:rFonts w:ascii="Calibri"/>
          <w:sz w:val="22"/>
        </w:rPr>
        <w:t>ability</w:t>
      </w:r>
      <w:r>
        <w:rPr>
          <w:rFonts w:ascii="Calibri"/>
          <w:spacing w:val="-2"/>
          <w:sz w:val="22"/>
        </w:rPr>
        <w:t> </w:t>
      </w:r>
      <w:r>
        <w:rPr>
          <w:rFonts w:ascii="Calibri"/>
          <w:spacing w:val="-5"/>
          <w:sz w:val="22"/>
        </w:rPr>
        <w:t>to</w:t>
      </w:r>
    </w:p>
    <w:p>
      <w:pPr>
        <w:pStyle w:val="ListParagraph"/>
        <w:numPr>
          <w:ilvl w:val="0"/>
          <w:numId w:val="24"/>
        </w:numPr>
        <w:tabs>
          <w:tab w:pos="839" w:val="left" w:leader="none"/>
        </w:tabs>
        <w:spacing w:line="240" w:lineRule="auto" w:before="41" w:after="0"/>
        <w:ind w:left="839" w:right="0" w:hanging="727"/>
        <w:jc w:val="left"/>
        <w:rPr>
          <w:rFonts w:ascii="Calibri"/>
          <w:sz w:val="22"/>
        </w:rPr>
      </w:pPr>
      <w:r>
        <w:rPr>
          <w:rFonts w:ascii="Calibri"/>
          <w:sz w:val="22"/>
        </w:rPr>
        <w:t>respond</w:t>
      </w:r>
      <w:r>
        <w:rPr>
          <w:rFonts w:ascii="Calibri"/>
          <w:spacing w:val="-7"/>
          <w:sz w:val="22"/>
        </w:rPr>
        <w:t> </w:t>
      </w:r>
      <w:r>
        <w:rPr>
          <w:rFonts w:ascii="Calibri"/>
          <w:sz w:val="22"/>
        </w:rPr>
        <w:t>to</w:t>
      </w:r>
      <w:r>
        <w:rPr>
          <w:rFonts w:ascii="Calibri"/>
          <w:spacing w:val="-2"/>
          <w:sz w:val="22"/>
        </w:rPr>
        <w:t> </w:t>
      </w:r>
      <w:r>
        <w:rPr>
          <w:rFonts w:ascii="Calibri"/>
          <w:sz w:val="22"/>
        </w:rPr>
        <w:t>fires</w:t>
      </w:r>
      <w:r>
        <w:rPr>
          <w:rFonts w:ascii="Calibri"/>
          <w:spacing w:val="-4"/>
          <w:sz w:val="22"/>
        </w:rPr>
        <w:t> </w:t>
      </w:r>
      <w:r>
        <w:rPr>
          <w:rFonts w:ascii="Calibri"/>
          <w:sz w:val="22"/>
        </w:rPr>
        <w:t>in</w:t>
      </w:r>
      <w:r>
        <w:rPr>
          <w:rFonts w:ascii="Calibri"/>
          <w:spacing w:val="-6"/>
          <w:sz w:val="22"/>
        </w:rPr>
        <w:t> </w:t>
      </w:r>
      <w:r>
        <w:rPr>
          <w:rFonts w:ascii="Calibri"/>
          <w:sz w:val="22"/>
        </w:rPr>
        <w:t>Kane</w:t>
      </w:r>
      <w:r>
        <w:rPr>
          <w:rFonts w:ascii="Calibri"/>
          <w:spacing w:val="-2"/>
          <w:sz w:val="22"/>
        </w:rPr>
        <w:t> </w:t>
      </w:r>
      <w:r>
        <w:rPr>
          <w:rFonts w:ascii="Calibri"/>
          <w:sz w:val="22"/>
        </w:rPr>
        <w:t>County;</w:t>
      </w:r>
      <w:r>
        <w:rPr>
          <w:rFonts w:ascii="Calibri"/>
          <w:spacing w:val="-4"/>
          <w:sz w:val="22"/>
        </w:rPr>
        <w:t> </w:t>
      </w:r>
      <w:r>
        <w:rPr>
          <w:rFonts w:ascii="Calibri"/>
          <w:sz w:val="22"/>
        </w:rPr>
        <w:t>the</w:t>
      </w:r>
      <w:r>
        <w:rPr>
          <w:rFonts w:ascii="Calibri"/>
          <w:spacing w:val="-3"/>
          <w:sz w:val="22"/>
        </w:rPr>
        <w:t> </w:t>
      </w:r>
      <w:r>
        <w:rPr>
          <w:rFonts w:ascii="Calibri"/>
          <w:sz w:val="22"/>
        </w:rPr>
        <w:t>agreement</w:t>
      </w:r>
      <w:r>
        <w:rPr>
          <w:rFonts w:ascii="Calibri"/>
          <w:spacing w:val="-5"/>
          <w:sz w:val="22"/>
        </w:rPr>
        <w:t> </w:t>
      </w:r>
      <w:r>
        <w:rPr>
          <w:rFonts w:ascii="Calibri"/>
          <w:sz w:val="22"/>
        </w:rPr>
        <w:t>was</w:t>
      </w:r>
      <w:r>
        <w:rPr>
          <w:rFonts w:ascii="Calibri"/>
          <w:spacing w:val="-4"/>
          <w:sz w:val="22"/>
        </w:rPr>
        <w:t> </w:t>
      </w:r>
      <w:r>
        <w:rPr>
          <w:rFonts w:ascii="Calibri"/>
          <w:sz w:val="22"/>
        </w:rPr>
        <w:t>passed</w:t>
      </w:r>
      <w:r>
        <w:rPr>
          <w:rFonts w:ascii="Calibri"/>
          <w:spacing w:val="-4"/>
          <w:sz w:val="22"/>
        </w:rPr>
        <w:t> </w:t>
      </w:r>
      <w:r>
        <w:rPr>
          <w:rFonts w:ascii="Calibri"/>
          <w:sz w:val="22"/>
        </w:rPr>
        <w:t>to</w:t>
      </w:r>
      <w:r>
        <w:rPr>
          <w:rFonts w:ascii="Calibri"/>
          <w:spacing w:val="-2"/>
          <w:sz w:val="22"/>
        </w:rPr>
        <w:t> </w:t>
      </w:r>
      <w:r>
        <w:rPr>
          <w:rFonts w:ascii="Calibri"/>
          <w:sz w:val="22"/>
        </w:rPr>
        <w:t>provide</w:t>
      </w:r>
      <w:r>
        <w:rPr>
          <w:rFonts w:ascii="Calibri"/>
          <w:spacing w:val="-5"/>
          <w:sz w:val="22"/>
        </w:rPr>
        <w:t> </w:t>
      </w:r>
      <w:r>
        <w:rPr>
          <w:rFonts w:ascii="Calibri"/>
          <w:sz w:val="22"/>
        </w:rPr>
        <w:t>Kanab</w:t>
      </w:r>
      <w:r>
        <w:rPr>
          <w:rFonts w:ascii="Calibri"/>
          <w:spacing w:val="-5"/>
          <w:sz w:val="22"/>
        </w:rPr>
        <w:t> </w:t>
      </w:r>
      <w:r>
        <w:rPr>
          <w:rFonts w:ascii="Calibri"/>
          <w:sz w:val="22"/>
        </w:rPr>
        <w:t>City</w:t>
      </w:r>
      <w:r>
        <w:rPr>
          <w:rFonts w:ascii="Calibri"/>
          <w:spacing w:val="-2"/>
          <w:sz w:val="22"/>
        </w:rPr>
        <w:t> </w:t>
      </w:r>
      <w:r>
        <w:rPr>
          <w:rFonts w:ascii="Calibri"/>
          <w:sz w:val="22"/>
        </w:rPr>
        <w:t>and</w:t>
      </w:r>
      <w:r>
        <w:rPr>
          <w:rFonts w:ascii="Calibri"/>
          <w:spacing w:val="-4"/>
          <w:sz w:val="22"/>
        </w:rPr>
        <w:t> </w:t>
      </w:r>
      <w:r>
        <w:rPr>
          <w:rFonts w:ascii="Calibri"/>
          <w:spacing w:val="-2"/>
          <w:sz w:val="22"/>
        </w:rPr>
        <w:t>Fire/EMS</w:t>
      </w:r>
    </w:p>
    <w:p>
      <w:pPr>
        <w:pStyle w:val="ListParagraph"/>
        <w:numPr>
          <w:ilvl w:val="0"/>
          <w:numId w:val="24"/>
        </w:numPr>
        <w:tabs>
          <w:tab w:pos="839" w:val="left" w:leader="none"/>
        </w:tabs>
        <w:spacing w:line="240" w:lineRule="auto" w:before="39" w:after="0"/>
        <w:ind w:left="839" w:right="0" w:hanging="727"/>
        <w:jc w:val="left"/>
        <w:rPr>
          <w:rFonts w:ascii="Calibri"/>
          <w:sz w:val="22"/>
        </w:rPr>
      </w:pPr>
      <w:r>
        <w:rPr>
          <w:rFonts w:ascii="Calibri"/>
          <w:sz w:val="22"/>
        </w:rPr>
        <w:t>employees</w:t>
      </w:r>
      <w:r>
        <w:rPr>
          <w:rFonts w:ascii="Calibri"/>
          <w:spacing w:val="-4"/>
          <w:sz w:val="22"/>
        </w:rPr>
        <w:t> </w:t>
      </w:r>
      <w:r>
        <w:rPr>
          <w:rFonts w:ascii="Calibri"/>
          <w:sz w:val="22"/>
        </w:rPr>
        <w:t>legal</w:t>
      </w:r>
      <w:r>
        <w:rPr>
          <w:rFonts w:ascii="Calibri"/>
          <w:spacing w:val="-3"/>
          <w:sz w:val="22"/>
        </w:rPr>
        <w:t> </w:t>
      </w:r>
      <w:r>
        <w:rPr>
          <w:rFonts w:ascii="Calibri"/>
          <w:sz w:val="22"/>
        </w:rPr>
        <w:t>protection</w:t>
      </w:r>
      <w:r>
        <w:rPr>
          <w:rFonts w:ascii="Calibri"/>
          <w:spacing w:val="-7"/>
          <w:sz w:val="22"/>
        </w:rPr>
        <w:t> </w:t>
      </w:r>
      <w:r>
        <w:rPr>
          <w:rFonts w:ascii="Calibri"/>
          <w:sz w:val="22"/>
        </w:rPr>
        <w:t>if</w:t>
      </w:r>
      <w:r>
        <w:rPr>
          <w:rFonts w:ascii="Calibri"/>
          <w:spacing w:val="-3"/>
          <w:sz w:val="22"/>
        </w:rPr>
        <w:t> </w:t>
      </w:r>
      <w:r>
        <w:rPr>
          <w:rFonts w:ascii="Calibri"/>
          <w:sz w:val="22"/>
        </w:rPr>
        <w:t>they</w:t>
      </w:r>
      <w:r>
        <w:rPr>
          <w:rFonts w:ascii="Calibri"/>
          <w:spacing w:val="-3"/>
          <w:sz w:val="22"/>
        </w:rPr>
        <w:t> </w:t>
      </w:r>
      <w:r>
        <w:rPr>
          <w:rFonts w:ascii="Calibri"/>
          <w:sz w:val="22"/>
        </w:rPr>
        <w:t>are</w:t>
      </w:r>
      <w:r>
        <w:rPr>
          <w:rFonts w:ascii="Calibri"/>
          <w:spacing w:val="-5"/>
          <w:sz w:val="22"/>
        </w:rPr>
        <w:t> </w:t>
      </w:r>
      <w:r>
        <w:rPr>
          <w:rFonts w:ascii="Calibri"/>
          <w:sz w:val="22"/>
        </w:rPr>
        <w:t>able</w:t>
      </w:r>
      <w:r>
        <w:rPr>
          <w:rFonts w:ascii="Calibri"/>
          <w:spacing w:val="-2"/>
          <w:sz w:val="22"/>
        </w:rPr>
        <w:t> </w:t>
      </w:r>
      <w:r>
        <w:rPr>
          <w:rFonts w:ascii="Calibri"/>
          <w:sz w:val="22"/>
        </w:rPr>
        <w:t>to</w:t>
      </w:r>
      <w:r>
        <w:rPr>
          <w:rFonts w:ascii="Calibri"/>
          <w:spacing w:val="-3"/>
          <w:sz w:val="22"/>
        </w:rPr>
        <w:t> </w:t>
      </w:r>
      <w:r>
        <w:rPr>
          <w:rFonts w:ascii="Calibri"/>
          <w:sz w:val="22"/>
        </w:rPr>
        <w:t>respond.</w:t>
      </w:r>
      <w:r>
        <w:rPr>
          <w:rFonts w:ascii="Calibri"/>
          <w:spacing w:val="-3"/>
          <w:sz w:val="22"/>
        </w:rPr>
        <w:t> </w:t>
      </w:r>
      <w:r>
        <w:rPr>
          <w:rFonts w:ascii="Calibri"/>
          <w:sz w:val="22"/>
        </w:rPr>
        <w:t>The</w:t>
      </w:r>
      <w:r>
        <w:rPr>
          <w:rFonts w:ascii="Calibri"/>
          <w:spacing w:val="-6"/>
          <w:sz w:val="22"/>
        </w:rPr>
        <w:t> </w:t>
      </w:r>
      <w:r>
        <w:rPr>
          <w:rFonts w:ascii="Calibri"/>
          <w:sz w:val="22"/>
        </w:rPr>
        <w:t>one-year</w:t>
      </w:r>
      <w:r>
        <w:rPr>
          <w:rFonts w:ascii="Calibri"/>
          <w:spacing w:val="-3"/>
          <w:sz w:val="22"/>
        </w:rPr>
        <w:t> </w:t>
      </w:r>
      <w:r>
        <w:rPr>
          <w:rFonts w:ascii="Calibri"/>
          <w:sz w:val="22"/>
        </w:rPr>
        <w:t>agreement</w:t>
      </w:r>
      <w:r>
        <w:rPr>
          <w:rFonts w:ascii="Calibri"/>
          <w:spacing w:val="-5"/>
          <w:sz w:val="22"/>
        </w:rPr>
        <w:t> </w:t>
      </w:r>
      <w:r>
        <w:rPr>
          <w:rFonts w:ascii="Calibri"/>
          <w:sz w:val="22"/>
        </w:rPr>
        <w:t>was</w:t>
      </w:r>
      <w:r>
        <w:rPr>
          <w:rFonts w:ascii="Calibri"/>
          <w:spacing w:val="-4"/>
          <w:sz w:val="22"/>
        </w:rPr>
        <w:t> </w:t>
      </w:r>
      <w:r>
        <w:rPr>
          <w:rFonts w:ascii="Calibri"/>
          <w:sz w:val="22"/>
        </w:rPr>
        <w:t>designed</w:t>
      </w:r>
      <w:r>
        <w:rPr>
          <w:rFonts w:ascii="Calibri"/>
          <w:spacing w:val="-6"/>
          <w:sz w:val="22"/>
        </w:rPr>
        <w:t> </w:t>
      </w:r>
      <w:r>
        <w:rPr>
          <w:rFonts w:ascii="Calibri"/>
          <w:sz w:val="22"/>
        </w:rPr>
        <w:t>to</w:t>
      </w:r>
      <w:r>
        <w:rPr>
          <w:rFonts w:ascii="Calibri"/>
          <w:spacing w:val="-4"/>
          <w:sz w:val="22"/>
        </w:rPr>
        <w:t> give</w:t>
      </w:r>
    </w:p>
    <w:p>
      <w:pPr>
        <w:pStyle w:val="ListParagraph"/>
        <w:numPr>
          <w:ilvl w:val="0"/>
          <w:numId w:val="24"/>
        </w:numPr>
        <w:tabs>
          <w:tab w:pos="839" w:val="left" w:leader="none"/>
        </w:tabs>
        <w:spacing w:line="240" w:lineRule="auto" w:before="41" w:after="0"/>
        <w:ind w:left="839" w:right="0" w:hanging="727"/>
        <w:jc w:val="left"/>
        <w:rPr>
          <w:rFonts w:ascii="Calibri"/>
          <w:sz w:val="22"/>
        </w:rPr>
      </w:pPr>
      <w:r>
        <w:rPr>
          <w:rFonts w:ascii="Calibri"/>
          <w:sz w:val="22"/>
        </w:rPr>
        <w:t>Kane</w:t>
      </w:r>
      <w:r>
        <w:rPr>
          <w:rFonts w:ascii="Calibri"/>
          <w:spacing w:val="-3"/>
          <w:sz w:val="22"/>
        </w:rPr>
        <w:t> </w:t>
      </w:r>
      <w:r>
        <w:rPr>
          <w:rFonts w:ascii="Calibri"/>
          <w:sz w:val="22"/>
        </w:rPr>
        <w:t>County</w:t>
      </w:r>
      <w:r>
        <w:rPr>
          <w:rFonts w:ascii="Calibri"/>
          <w:spacing w:val="-5"/>
          <w:sz w:val="22"/>
        </w:rPr>
        <w:t> </w:t>
      </w:r>
      <w:r>
        <w:rPr>
          <w:rFonts w:ascii="Calibri"/>
          <w:sz w:val="22"/>
        </w:rPr>
        <w:t>time</w:t>
      </w:r>
      <w:r>
        <w:rPr>
          <w:rFonts w:ascii="Calibri"/>
          <w:spacing w:val="-3"/>
          <w:sz w:val="22"/>
        </w:rPr>
        <w:t> </w:t>
      </w:r>
      <w:r>
        <w:rPr>
          <w:rFonts w:ascii="Calibri"/>
          <w:sz w:val="22"/>
        </w:rPr>
        <w:t>to</w:t>
      </w:r>
      <w:r>
        <w:rPr>
          <w:rFonts w:ascii="Calibri"/>
          <w:spacing w:val="-3"/>
          <w:sz w:val="22"/>
        </w:rPr>
        <w:t> </w:t>
      </w:r>
      <w:r>
        <w:rPr>
          <w:rFonts w:ascii="Calibri"/>
          <w:sz w:val="22"/>
        </w:rPr>
        <w:t>determine</w:t>
      </w:r>
      <w:r>
        <w:rPr>
          <w:rFonts w:ascii="Calibri"/>
          <w:spacing w:val="-6"/>
          <w:sz w:val="22"/>
        </w:rPr>
        <w:t> </w:t>
      </w:r>
      <w:r>
        <w:rPr>
          <w:rFonts w:ascii="Calibri"/>
          <w:sz w:val="22"/>
        </w:rPr>
        <w:t>the</w:t>
      </w:r>
      <w:r>
        <w:rPr>
          <w:rFonts w:ascii="Calibri"/>
          <w:spacing w:val="-3"/>
          <w:sz w:val="22"/>
        </w:rPr>
        <w:t> </w:t>
      </w:r>
      <w:r>
        <w:rPr>
          <w:rFonts w:ascii="Calibri"/>
          <w:sz w:val="22"/>
        </w:rPr>
        <w:t>best</w:t>
      </w:r>
      <w:r>
        <w:rPr>
          <w:rFonts w:ascii="Calibri"/>
          <w:spacing w:val="-5"/>
          <w:sz w:val="22"/>
        </w:rPr>
        <w:t> </w:t>
      </w:r>
      <w:r>
        <w:rPr>
          <w:rFonts w:ascii="Calibri"/>
          <w:sz w:val="22"/>
        </w:rPr>
        <w:t>options</w:t>
      </w:r>
      <w:r>
        <w:rPr>
          <w:rFonts w:ascii="Calibri"/>
          <w:spacing w:val="-6"/>
          <w:sz w:val="22"/>
        </w:rPr>
        <w:t> </w:t>
      </w:r>
      <w:r>
        <w:rPr>
          <w:rFonts w:ascii="Calibri"/>
          <w:sz w:val="22"/>
        </w:rPr>
        <w:t>for</w:t>
      </w:r>
      <w:r>
        <w:rPr>
          <w:rFonts w:ascii="Calibri"/>
          <w:spacing w:val="-6"/>
          <w:sz w:val="22"/>
        </w:rPr>
        <w:t> </w:t>
      </w:r>
      <w:r>
        <w:rPr>
          <w:rFonts w:ascii="Calibri"/>
          <w:sz w:val="22"/>
        </w:rPr>
        <w:t>structure</w:t>
      </w:r>
      <w:r>
        <w:rPr>
          <w:rFonts w:ascii="Calibri"/>
          <w:spacing w:val="-2"/>
          <w:sz w:val="22"/>
        </w:rPr>
        <w:t> </w:t>
      </w:r>
      <w:r>
        <w:rPr>
          <w:rFonts w:ascii="Calibri"/>
          <w:sz w:val="22"/>
        </w:rPr>
        <w:t>fire</w:t>
      </w:r>
      <w:r>
        <w:rPr>
          <w:rFonts w:ascii="Calibri"/>
          <w:spacing w:val="-3"/>
          <w:sz w:val="22"/>
        </w:rPr>
        <w:t> </w:t>
      </w:r>
      <w:r>
        <w:rPr>
          <w:rFonts w:ascii="Calibri"/>
          <w:sz w:val="22"/>
        </w:rPr>
        <w:t>protection</w:t>
      </w:r>
      <w:r>
        <w:rPr>
          <w:rFonts w:ascii="Calibri"/>
          <w:spacing w:val="-5"/>
          <w:sz w:val="22"/>
        </w:rPr>
        <w:t> </w:t>
      </w:r>
      <w:r>
        <w:rPr>
          <w:rFonts w:ascii="Calibri"/>
          <w:sz w:val="22"/>
        </w:rPr>
        <w:t>in</w:t>
      </w:r>
      <w:r>
        <w:rPr>
          <w:rFonts w:ascii="Calibri"/>
          <w:spacing w:val="-7"/>
          <w:sz w:val="22"/>
        </w:rPr>
        <w:t> </w:t>
      </w:r>
      <w:r>
        <w:rPr>
          <w:rFonts w:ascii="Calibri"/>
          <w:sz w:val="22"/>
        </w:rPr>
        <w:t>unincorporated</w:t>
      </w:r>
      <w:r>
        <w:rPr>
          <w:rFonts w:ascii="Calibri"/>
          <w:spacing w:val="-4"/>
          <w:sz w:val="22"/>
        </w:rPr>
        <w:t> </w:t>
      </w:r>
      <w:r>
        <w:rPr>
          <w:rFonts w:ascii="Calibri"/>
          <w:spacing w:val="-2"/>
          <w:sz w:val="22"/>
        </w:rPr>
        <w:t>areas.</w:t>
      </w:r>
    </w:p>
    <w:p>
      <w:pPr>
        <w:spacing w:after="0" w:line="240" w:lineRule="auto"/>
        <w:jc w:val="left"/>
        <w:rPr>
          <w:rFonts w:ascii="Calibri"/>
          <w:sz w:val="22"/>
        </w:rPr>
        <w:sectPr>
          <w:pgSz w:w="12240" w:h="15840"/>
          <w:pgMar w:top="1360" w:bottom="280" w:left="600" w:right="1040"/>
        </w:sectPr>
      </w:pPr>
    </w:p>
    <w:p>
      <w:pPr>
        <w:pStyle w:val="ListParagraph"/>
        <w:numPr>
          <w:ilvl w:val="0"/>
          <w:numId w:val="24"/>
        </w:numPr>
        <w:tabs>
          <w:tab w:pos="839" w:val="left" w:leader="none"/>
        </w:tabs>
        <w:spacing w:line="240" w:lineRule="auto" w:before="79" w:after="0"/>
        <w:ind w:left="839" w:right="0" w:hanging="727"/>
        <w:jc w:val="left"/>
        <w:rPr>
          <w:rFonts w:ascii="Calibri"/>
          <w:sz w:val="22"/>
        </w:rPr>
      </w:pPr>
      <w:r>
        <w:rPr>
          <w:rFonts w:ascii="Calibri"/>
          <w:sz w:val="22"/>
        </w:rPr>
        <w:t>Kane</w:t>
      </w:r>
      <w:r>
        <w:rPr>
          <w:rFonts w:ascii="Calibri"/>
          <w:spacing w:val="-5"/>
          <w:sz w:val="22"/>
        </w:rPr>
        <w:t> </w:t>
      </w:r>
      <w:r>
        <w:rPr>
          <w:rFonts w:ascii="Calibri"/>
          <w:sz w:val="22"/>
        </w:rPr>
        <w:t>county</w:t>
      </w:r>
      <w:r>
        <w:rPr>
          <w:rFonts w:ascii="Calibri"/>
          <w:spacing w:val="-4"/>
          <w:sz w:val="22"/>
        </w:rPr>
        <w:t> </w:t>
      </w:r>
      <w:r>
        <w:rPr>
          <w:rFonts w:ascii="Calibri"/>
          <w:sz w:val="22"/>
        </w:rPr>
        <w:t>approved</w:t>
      </w:r>
      <w:r>
        <w:rPr>
          <w:rFonts w:ascii="Calibri"/>
          <w:spacing w:val="-4"/>
          <w:sz w:val="22"/>
        </w:rPr>
        <w:t> </w:t>
      </w:r>
      <w:r>
        <w:rPr>
          <w:rFonts w:ascii="Calibri"/>
          <w:sz w:val="22"/>
        </w:rPr>
        <w:t>a</w:t>
      </w:r>
      <w:r>
        <w:rPr>
          <w:rFonts w:ascii="Calibri"/>
          <w:spacing w:val="-5"/>
          <w:sz w:val="22"/>
        </w:rPr>
        <w:t> </w:t>
      </w:r>
      <w:r>
        <w:rPr>
          <w:rFonts w:ascii="Calibri"/>
          <w:sz w:val="22"/>
        </w:rPr>
        <w:t>year</w:t>
      </w:r>
      <w:r>
        <w:rPr>
          <w:rFonts w:ascii="Calibri"/>
          <w:spacing w:val="-4"/>
          <w:sz w:val="22"/>
        </w:rPr>
        <w:t> </w:t>
      </w:r>
      <w:r>
        <w:rPr>
          <w:rFonts w:ascii="Calibri"/>
          <w:sz w:val="22"/>
        </w:rPr>
        <w:t>agreement</w:t>
      </w:r>
      <w:r>
        <w:rPr>
          <w:rFonts w:ascii="Calibri"/>
          <w:spacing w:val="-5"/>
          <w:sz w:val="22"/>
        </w:rPr>
        <w:t> </w:t>
      </w:r>
      <w:r>
        <w:rPr>
          <w:rFonts w:ascii="Calibri"/>
          <w:sz w:val="22"/>
        </w:rPr>
        <w:t>agreeing</w:t>
      </w:r>
      <w:r>
        <w:rPr>
          <w:rFonts w:ascii="Calibri"/>
          <w:spacing w:val="-6"/>
          <w:sz w:val="22"/>
        </w:rPr>
        <w:t> </w:t>
      </w:r>
      <w:r>
        <w:rPr>
          <w:rFonts w:ascii="Calibri"/>
          <w:sz w:val="22"/>
        </w:rPr>
        <w:t>to</w:t>
      </w:r>
      <w:r>
        <w:rPr>
          <w:rFonts w:ascii="Calibri"/>
          <w:spacing w:val="-4"/>
          <w:sz w:val="22"/>
        </w:rPr>
        <w:t> </w:t>
      </w:r>
      <w:r>
        <w:rPr>
          <w:rFonts w:ascii="Calibri"/>
          <w:sz w:val="22"/>
        </w:rPr>
        <w:t>pay</w:t>
      </w:r>
      <w:r>
        <w:rPr>
          <w:rFonts w:ascii="Calibri"/>
          <w:spacing w:val="-2"/>
          <w:sz w:val="22"/>
        </w:rPr>
        <w:t> </w:t>
      </w:r>
      <w:r>
        <w:rPr>
          <w:rFonts w:ascii="Calibri"/>
          <w:sz w:val="22"/>
        </w:rPr>
        <w:t>for</w:t>
      </w:r>
      <w:r>
        <w:rPr>
          <w:rFonts w:ascii="Calibri"/>
          <w:spacing w:val="-4"/>
          <w:sz w:val="22"/>
        </w:rPr>
        <w:t> </w:t>
      </w:r>
      <w:r>
        <w:rPr>
          <w:rFonts w:ascii="Calibri"/>
          <w:sz w:val="22"/>
        </w:rPr>
        <w:t>structure</w:t>
      </w:r>
      <w:r>
        <w:rPr>
          <w:rFonts w:ascii="Calibri"/>
          <w:spacing w:val="-2"/>
          <w:sz w:val="22"/>
        </w:rPr>
        <w:t> </w:t>
      </w:r>
      <w:r>
        <w:rPr>
          <w:rFonts w:ascii="Calibri"/>
          <w:sz w:val="22"/>
        </w:rPr>
        <w:t>fire</w:t>
      </w:r>
      <w:r>
        <w:rPr>
          <w:rFonts w:ascii="Calibri"/>
          <w:spacing w:val="-2"/>
          <w:sz w:val="22"/>
        </w:rPr>
        <w:t> </w:t>
      </w:r>
      <w:r>
        <w:rPr>
          <w:rFonts w:ascii="Calibri"/>
          <w:sz w:val="22"/>
        </w:rPr>
        <w:t>and</w:t>
      </w:r>
      <w:r>
        <w:rPr>
          <w:rFonts w:ascii="Calibri"/>
          <w:spacing w:val="-5"/>
          <w:sz w:val="22"/>
        </w:rPr>
        <w:t> </w:t>
      </w:r>
      <w:r>
        <w:rPr>
          <w:rFonts w:ascii="Calibri"/>
          <w:sz w:val="22"/>
        </w:rPr>
        <w:t>responses</w:t>
      </w:r>
      <w:r>
        <w:rPr>
          <w:rFonts w:ascii="Calibri"/>
          <w:spacing w:val="-3"/>
          <w:sz w:val="22"/>
        </w:rPr>
        <w:t> </w:t>
      </w:r>
      <w:r>
        <w:rPr>
          <w:rFonts w:ascii="Calibri"/>
          <w:sz w:val="22"/>
        </w:rPr>
        <w:t>and</w:t>
      </w:r>
      <w:r>
        <w:rPr>
          <w:rFonts w:ascii="Calibri"/>
          <w:spacing w:val="-6"/>
          <w:sz w:val="22"/>
        </w:rPr>
        <w:t> </w:t>
      </w:r>
      <w:r>
        <w:rPr>
          <w:rFonts w:ascii="Calibri"/>
          <w:sz w:val="22"/>
        </w:rPr>
        <w:t>will</w:t>
      </w:r>
      <w:r>
        <w:rPr>
          <w:rFonts w:ascii="Calibri"/>
          <w:spacing w:val="-3"/>
          <w:sz w:val="22"/>
        </w:rPr>
        <w:t> </w:t>
      </w:r>
      <w:r>
        <w:rPr>
          <w:rFonts w:ascii="Calibri"/>
          <w:sz w:val="22"/>
        </w:rPr>
        <w:t>pay</w:t>
      </w:r>
      <w:r>
        <w:rPr>
          <w:rFonts w:ascii="Calibri"/>
          <w:spacing w:val="-4"/>
          <w:sz w:val="22"/>
        </w:rPr>
        <w:t> </w:t>
      </w:r>
      <w:r>
        <w:rPr>
          <w:rFonts w:ascii="Calibri"/>
          <w:spacing w:val="-10"/>
          <w:sz w:val="22"/>
        </w:rPr>
        <w:t>a</w:t>
      </w:r>
    </w:p>
    <w:p>
      <w:pPr>
        <w:pStyle w:val="ListParagraph"/>
        <w:numPr>
          <w:ilvl w:val="0"/>
          <w:numId w:val="24"/>
        </w:numPr>
        <w:tabs>
          <w:tab w:pos="839" w:val="left" w:leader="none"/>
        </w:tabs>
        <w:spacing w:line="240" w:lineRule="auto" w:before="41" w:after="0"/>
        <w:ind w:left="839" w:right="0" w:hanging="727"/>
        <w:jc w:val="left"/>
        <w:rPr>
          <w:rFonts w:ascii="Calibri"/>
          <w:sz w:val="22"/>
        </w:rPr>
      </w:pPr>
      <w:r>
        <w:rPr>
          <w:rFonts w:ascii="Calibri"/>
          <w:sz w:val="22"/>
        </w:rPr>
        <w:t>fee</w:t>
      </w:r>
      <w:r>
        <w:rPr>
          <w:rFonts w:ascii="Calibri"/>
          <w:spacing w:val="-4"/>
          <w:sz w:val="22"/>
        </w:rPr>
        <w:t> </w:t>
      </w:r>
      <w:r>
        <w:rPr>
          <w:rFonts w:ascii="Calibri"/>
          <w:sz w:val="22"/>
        </w:rPr>
        <w:t>structure</w:t>
      </w:r>
      <w:r>
        <w:rPr>
          <w:rFonts w:ascii="Calibri"/>
          <w:spacing w:val="-5"/>
          <w:sz w:val="22"/>
        </w:rPr>
        <w:t> </w:t>
      </w:r>
      <w:r>
        <w:rPr>
          <w:rFonts w:ascii="Calibri"/>
          <w:sz w:val="22"/>
        </w:rPr>
        <w:t>to</w:t>
      </w:r>
      <w:r>
        <w:rPr>
          <w:rFonts w:ascii="Calibri"/>
          <w:spacing w:val="-4"/>
          <w:sz w:val="22"/>
        </w:rPr>
        <w:t> </w:t>
      </w:r>
      <w:r>
        <w:rPr>
          <w:rFonts w:ascii="Calibri"/>
          <w:sz w:val="22"/>
        </w:rPr>
        <w:t>allow</w:t>
      </w:r>
      <w:r>
        <w:rPr>
          <w:rFonts w:ascii="Calibri"/>
          <w:spacing w:val="-2"/>
          <w:sz w:val="22"/>
        </w:rPr>
        <w:t> </w:t>
      </w:r>
      <w:r>
        <w:rPr>
          <w:rFonts w:ascii="Calibri"/>
          <w:sz w:val="22"/>
        </w:rPr>
        <w:t>us</w:t>
      </w:r>
      <w:r>
        <w:rPr>
          <w:rFonts w:ascii="Calibri"/>
          <w:spacing w:val="-5"/>
          <w:sz w:val="22"/>
        </w:rPr>
        <w:t> </w:t>
      </w:r>
      <w:r>
        <w:rPr>
          <w:rFonts w:ascii="Calibri"/>
          <w:sz w:val="22"/>
        </w:rPr>
        <w:t>to</w:t>
      </w:r>
      <w:r>
        <w:rPr>
          <w:rFonts w:ascii="Calibri"/>
          <w:spacing w:val="-4"/>
          <w:sz w:val="22"/>
        </w:rPr>
        <w:t> </w:t>
      </w:r>
      <w:r>
        <w:rPr>
          <w:rFonts w:ascii="Calibri"/>
          <w:sz w:val="22"/>
        </w:rPr>
        <w:t>be</w:t>
      </w:r>
      <w:r>
        <w:rPr>
          <w:rFonts w:ascii="Calibri"/>
          <w:spacing w:val="-2"/>
          <w:sz w:val="22"/>
        </w:rPr>
        <w:t> </w:t>
      </w:r>
      <w:r>
        <w:rPr>
          <w:rFonts w:ascii="Calibri"/>
          <w:sz w:val="22"/>
        </w:rPr>
        <w:t>reasonably</w:t>
      </w:r>
      <w:r>
        <w:rPr>
          <w:rFonts w:ascii="Calibri"/>
          <w:spacing w:val="-3"/>
          <w:sz w:val="22"/>
        </w:rPr>
        <w:t> </w:t>
      </w:r>
      <w:r>
        <w:rPr>
          <w:rFonts w:ascii="Calibri"/>
          <w:sz w:val="22"/>
        </w:rPr>
        <w:t>compensated.</w:t>
      </w:r>
      <w:r>
        <w:rPr>
          <w:rFonts w:ascii="Calibri"/>
          <w:spacing w:val="-3"/>
          <w:sz w:val="22"/>
        </w:rPr>
        <w:t> </w:t>
      </w:r>
      <w:r>
        <w:rPr>
          <w:rFonts w:ascii="Calibri"/>
          <w:sz w:val="22"/>
        </w:rPr>
        <w:t>Fee</w:t>
      </w:r>
      <w:r>
        <w:rPr>
          <w:rFonts w:ascii="Calibri"/>
          <w:spacing w:val="-2"/>
          <w:sz w:val="22"/>
        </w:rPr>
        <w:t> </w:t>
      </w:r>
      <w:r>
        <w:rPr>
          <w:rFonts w:ascii="Calibri"/>
          <w:sz w:val="22"/>
        </w:rPr>
        <w:t>per</w:t>
      </w:r>
      <w:r>
        <w:rPr>
          <w:rFonts w:ascii="Calibri"/>
          <w:spacing w:val="-3"/>
          <w:sz w:val="22"/>
        </w:rPr>
        <w:t> </w:t>
      </w:r>
      <w:r>
        <w:rPr>
          <w:rFonts w:ascii="Calibri"/>
          <w:sz w:val="22"/>
        </w:rPr>
        <w:t>use</w:t>
      </w:r>
      <w:r>
        <w:rPr>
          <w:rFonts w:ascii="Calibri"/>
          <w:spacing w:val="-5"/>
          <w:sz w:val="22"/>
        </w:rPr>
        <w:t> </w:t>
      </w:r>
      <w:r>
        <w:rPr>
          <w:rFonts w:ascii="Calibri"/>
          <w:sz w:val="22"/>
        </w:rPr>
        <w:t>model</w:t>
      </w:r>
      <w:r>
        <w:rPr>
          <w:rFonts w:ascii="Calibri"/>
          <w:spacing w:val="-3"/>
          <w:sz w:val="22"/>
        </w:rPr>
        <w:t> </w:t>
      </w:r>
      <w:r>
        <w:rPr>
          <w:rFonts w:ascii="Calibri"/>
          <w:sz w:val="22"/>
        </w:rPr>
        <w:t>is</w:t>
      </w:r>
      <w:r>
        <w:rPr>
          <w:rFonts w:ascii="Calibri"/>
          <w:spacing w:val="-3"/>
          <w:sz w:val="22"/>
        </w:rPr>
        <w:t> </w:t>
      </w:r>
      <w:r>
        <w:rPr>
          <w:rFonts w:ascii="Calibri"/>
          <w:sz w:val="22"/>
        </w:rPr>
        <w:t>not</w:t>
      </w:r>
      <w:r>
        <w:rPr>
          <w:rFonts w:ascii="Calibri"/>
          <w:spacing w:val="-5"/>
          <w:sz w:val="22"/>
        </w:rPr>
        <w:t> </w:t>
      </w:r>
      <w:r>
        <w:rPr>
          <w:rFonts w:ascii="Calibri"/>
          <w:sz w:val="22"/>
        </w:rPr>
        <w:t>an</w:t>
      </w:r>
      <w:r>
        <w:rPr>
          <w:rFonts w:ascii="Calibri"/>
          <w:spacing w:val="-3"/>
          <w:sz w:val="22"/>
        </w:rPr>
        <w:t> </w:t>
      </w:r>
      <w:r>
        <w:rPr>
          <w:rFonts w:ascii="Calibri"/>
          <w:spacing w:val="-2"/>
          <w:sz w:val="22"/>
        </w:rPr>
        <w:t>adequate</w:t>
      </w:r>
    </w:p>
    <w:p>
      <w:pPr>
        <w:pStyle w:val="ListParagraph"/>
        <w:numPr>
          <w:ilvl w:val="0"/>
          <w:numId w:val="24"/>
        </w:numPr>
        <w:tabs>
          <w:tab w:pos="839" w:val="left" w:leader="none"/>
        </w:tabs>
        <w:spacing w:line="240" w:lineRule="auto" w:before="39" w:after="0"/>
        <w:ind w:left="839" w:right="0" w:hanging="727"/>
        <w:jc w:val="left"/>
        <w:rPr>
          <w:rFonts w:ascii="Calibri"/>
          <w:sz w:val="22"/>
        </w:rPr>
      </w:pPr>
      <w:r>
        <w:rPr>
          <w:rFonts w:ascii="Calibri"/>
          <w:sz w:val="22"/>
        </w:rPr>
        <w:t>reimbursement</w:t>
      </w:r>
      <w:r>
        <w:rPr>
          <w:rFonts w:ascii="Calibri"/>
          <w:spacing w:val="-5"/>
          <w:sz w:val="22"/>
        </w:rPr>
        <w:t> </w:t>
      </w:r>
      <w:r>
        <w:rPr>
          <w:rFonts w:ascii="Calibri"/>
          <w:sz w:val="22"/>
        </w:rPr>
        <w:t>policy</w:t>
      </w:r>
      <w:r>
        <w:rPr>
          <w:rFonts w:ascii="Calibri"/>
          <w:spacing w:val="-3"/>
          <w:sz w:val="22"/>
        </w:rPr>
        <w:t> </w:t>
      </w:r>
      <w:r>
        <w:rPr>
          <w:rFonts w:ascii="Calibri"/>
          <w:sz w:val="22"/>
        </w:rPr>
        <w:t>but</w:t>
      </w:r>
      <w:r>
        <w:rPr>
          <w:rFonts w:ascii="Calibri"/>
          <w:spacing w:val="-5"/>
          <w:sz w:val="22"/>
        </w:rPr>
        <w:t> </w:t>
      </w:r>
      <w:r>
        <w:rPr>
          <w:rFonts w:ascii="Calibri"/>
          <w:sz w:val="22"/>
        </w:rPr>
        <w:t>it</w:t>
      </w:r>
      <w:r>
        <w:rPr>
          <w:rFonts w:ascii="Calibri"/>
          <w:spacing w:val="-2"/>
          <w:sz w:val="22"/>
        </w:rPr>
        <w:t> </w:t>
      </w:r>
      <w:r>
        <w:rPr>
          <w:rFonts w:ascii="Calibri"/>
          <w:sz w:val="22"/>
        </w:rPr>
        <w:t>will</w:t>
      </w:r>
      <w:r>
        <w:rPr>
          <w:rFonts w:ascii="Calibri"/>
          <w:spacing w:val="-7"/>
          <w:sz w:val="22"/>
        </w:rPr>
        <w:t> </w:t>
      </w:r>
      <w:r>
        <w:rPr>
          <w:rFonts w:ascii="Calibri"/>
          <w:sz w:val="22"/>
        </w:rPr>
        <w:t>work</w:t>
      </w:r>
      <w:r>
        <w:rPr>
          <w:rFonts w:ascii="Calibri"/>
          <w:spacing w:val="-2"/>
          <w:sz w:val="22"/>
        </w:rPr>
        <w:t> </w:t>
      </w:r>
      <w:r>
        <w:rPr>
          <w:rFonts w:ascii="Calibri"/>
          <w:sz w:val="22"/>
        </w:rPr>
        <w:t>while</w:t>
      </w:r>
      <w:r>
        <w:rPr>
          <w:rFonts w:ascii="Calibri"/>
          <w:spacing w:val="-3"/>
          <w:sz w:val="22"/>
        </w:rPr>
        <w:t> </w:t>
      </w:r>
      <w:r>
        <w:rPr>
          <w:rFonts w:ascii="Calibri"/>
          <w:sz w:val="22"/>
        </w:rPr>
        <w:t>they</w:t>
      </w:r>
      <w:r>
        <w:rPr>
          <w:rFonts w:ascii="Calibri"/>
          <w:spacing w:val="-2"/>
          <w:sz w:val="22"/>
        </w:rPr>
        <w:t> </w:t>
      </w:r>
      <w:r>
        <w:rPr>
          <w:rFonts w:ascii="Calibri"/>
          <w:sz w:val="22"/>
        </w:rPr>
        <w:t>figure</w:t>
      </w:r>
      <w:r>
        <w:rPr>
          <w:rFonts w:ascii="Calibri"/>
          <w:spacing w:val="-3"/>
          <w:sz w:val="22"/>
        </w:rPr>
        <w:t> </w:t>
      </w:r>
      <w:r>
        <w:rPr>
          <w:rFonts w:ascii="Calibri"/>
          <w:sz w:val="22"/>
        </w:rPr>
        <w:t>out</w:t>
      </w:r>
      <w:r>
        <w:rPr>
          <w:rFonts w:ascii="Calibri"/>
          <w:spacing w:val="-5"/>
          <w:sz w:val="22"/>
        </w:rPr>
        <w:t> </w:t>
      </w:r>
      <w:r>
        <w:rPr>
          <w:rFonts w:ascii="Calibri"/>
          <w:sz w:val="22"/>
        </w:rPr>
        <w:t>what</w:t>
      </w:r>
      <w:r>
        <w:rPr>
          <w:rFonts w:ascii="Calibri"/>
          <w:spacing w:val="-5"/>
          <w:sz w:val="22"/>
        </w:rPr>
        <w:t> </w:t>
      </w:r>
      <w:r>
        <w:rPr>
          <w:rFonts w:ascii="Calibri"/>
          <w:sz w:val="22"/>
        </w:rPr>
        <w:t>will</w:t>
      </w:r>
      <w:r>
        <w:rPr>
          <w:rFonts w:ascii="Calibri"/>
          <w:spacing w:val="-6"/>
          <w:sz w:val="22"/>
        </w:rPr>
        <w:t> </w:t>
      </w:r>
      <w:r>
        <w:rPr>
          <w:rFonts w:ascii="Calibri"/>
          <w:spacing w:val="-2"/>
          <w:sz w:val="22"/>
        </w:rPr>
        <w:t>work.</w:t>
      </w:r>
    </w:p>
    <w:p>
      <w:pPr>
        <w:pStyle w:val="BodyText"/>
        <w:spacing w:before="7"/>
        <w:rPr>
          <w:rFonts w:ascii="Calibri"/>
          <w:sz w:val="15"/>
        </w:rPr>
      </w:pPr>
    </w:p>
    <w:p>
      <w:pPr>
        <w:pStyle w:val="ListParagraph"/>
        <w:numPr>
          <w:ilvl w:val="0"/>
          <w:numId w:val="24"/>
        </w:numPr>
        <w:tabs>
          <w:tab w:pos="839" w:val="left" w:leader="none"/>
        </w:tabs>
        <w:spacing w:line="240" w:lineRule="auto" w:before="91" w:after="0"/>
        <w:ind w:left="839" w:right="0" w:hanging="727"/>
        <w:jc w:val="left"/>
        <w:rPr>
          <w:rFonts w:ascii="Calibri"/>
          <w:sz w:val="22"/>
        </w:rPr>
      </w:pPr>
      <w:r>
        <w:rPr>
          <w:rFonts w:ascii="Calibri"/>
          <w:sz w:val="22"/>
        </w:rPr>
        <w:t>The</w:t>
      </w:r>
      <w:r>
        <w:rPr>
          <w:rFonts w:ascii="Calibri"/>
          <w:spacing w:val="-5"/>
          <w:sz w:val="22"/>
        </w:rPr>
        <w:t> </w:t>
      </w:r>
      <w:r>
        <w:rPr>
          <w:rFonts w:ascii="Calibri"/>
          <w:sz w:val="22"/>
        </w:rPr>
        <w:t>County</w:t>
      </w:r>
      <w:r>
        <w:rPr>
          <w:rFonts w:ascii="Calibri"/>
          <w:spacing w:val="-2"/>
          <w:sz w:val="22"/>
        </w:rPr>
        <w:t> </w:t>
      </w:r>
      <w:r>
        <w:rPr>
          <w:rFonts w:ascii="Calibri"/>
          <w:sz w:val="22"/>
        </w:rPr>
        <w:t>asked</w:t>
      </w:r>
      <w:r>
        <w:rPr>
          <w:rFonts w:ascii="Calibri"/>
          <w:spacing w:val="-5"/>
          <w:sz w:val="22"/>
        </w:rPr>
        <w:t> </w:t>
      </w:r>
      <w:r>
        <w:rPr>
          <w:rFonts w:ascii="Calibri"/>
          <w:sz w:val="22"/>
        </w:rPr>
        <w:t>that</w:t>
      </w:r>
      <w:r>
        <w:rPr>
          <w:rFonts w:ascii="Calibri"/>
          <w:spacing w:val="-3"/>
          <w:sz w:val="22"/>
        </w:rPr>
        <w:t> </w:t>
      </w:r>
      <w:r>
        <w:rPr>
          <w:rFonts w:ascii="Calibri"/>
          <w:sz w:val="22"/>
        </w:rPr>
        <w:t>a</w:t>
      </w:r>
      <w:r>
        <w:rPr>
          <w:rFonts w:ascii="Calibri"/>
          <w:spacing w:val="-4"/>
          <w:sz w:val="22"/>
        </w:rPr>
        <w:t> </w:t>
      </w:r>
      <w:r>
        <w:rPr>
          <w:rFonts w:ascii="Calibri"/>
          <w:sz w:val="22"/>
        </w:rPr>
        <w:t>minimum</w:t>
      </w:r>
      <w:r>
        <w:rPr>
          <w:rFonts w:ascii="Calibri"/>
          <w:spacing w:val="-3"/>
          <w:sz w:val="22"/>
        </w:rPr>
        <w:t> </w:t>
      </w:r>
      <w:r>
        <w:rPr>
          <w:rFonts w:ascii="Calibri"/>
          <w:sz w:val="22"/>
        </w:rPr>
        <w:t>fee</w:t>
      </w:r>
      <w:r>
        <w:rPr>
          <w:rFonts w:ascii="Calibri"/>
          <w:spacing w:val="-4"/>
          <w:sz w:val="22"/>
        </w:rPr>
        <w:t> </w:t>
      </w:r>
      <w:r>
        <w:rPr>
          <w:rFonts w:ascii="Calibri"/>
          <w:sz w:val="22"/>
        </w:rPr>
        <w:t>be</w:t>
      </w:r>
      <w:r>
        <w:rPr>
          <w:rFonts w:ascii="Calibri"/>
          <w:spacing w:val="-2"/>
          <w:sz w:val="22"/>
        </w:rPr>
        <w:t> </w:t>
      </w:r>
      <w:r>
        <w:rPr>
          <w:rFonts w:ascii="Calibri"/>
          <w:sz w:val="22"/>
        </w:rPr>
        <w:t>removed</w:t>
      </w:r>
      <w:r>
        <w:rPr>
          <w:rFonts w:ascii="Calibri"/>
          <w:spacing w:val="-4"/>
          <w:sz w:val="22"/>
        </w:rPr>
        <w:t> </w:t>
      </w:r>
      <w:r>
        <w:rPr>
          <w:rFonts w:ascii="Calibri"/>
          <w:sz w:val="22"/>
        </w:rPr>
        <w:t>and</w:t>
      </w:r>
      <w:r>
        <w:rPr>
          <w:rFonts w:ascii="Calibri"/>
          <w:spacing w:val="-4"/>
          <w:sz w:val="22"/>
        </w:rPr>
        <w:t> </w:t>
      </w:r>
      <w:r>
        <w:rPr>
          <w:rFonts w:ascii="Calibri"/>
          <w:sz w:val="22"/>
        </w:rPr>
        <w:t>that</w:t>
      </w:r>
      <w:r>
        <w:rPr>
          <w:rFonts w:ascii="Calibri"/>
          <w:spacing w:val="-2"/>
          <w:sz w:val="22"/>
        </w:rPr>
        <w:t> </w:t>
      </w:r>
      <w:r>
        <w:rPr>
          <w:rFonts w:ascii="Calibri"/>
          <w:sz w:val="22"/>
        </w:rPr>
        <w:t>we</w:t>
      </w:r>
      <w:r>
        <w:rPr>
          <w:rFonts w:ascii="Calibri"/>
          <w:spacing w:val="-5"/>
          <w:sz w:val="22"/>
        </w:rPr>
        <w:t> </w:t>
      </w:r>
      <w:r>
        <w:rPr>
          <w:rFonts w:ascii="Calibri"/>
          <w:sz w:val="22"/>
        </w:rPr>
        <w:t>only</w:t>
      </w:r>
      <w:r>
        <w:rPr>
          <w:rFonts w:ascii="Calibri"/>
          <w:spacing w:val="-2"/>
          <w:sz w:val="22"/>
        </w:rPr>
        <w:t> </w:t>
      </w:r>
      <w:r>
        <w:rPr>
          <w:rFonts w:ascii="Calibri"/>
          <w:sz w:val="22"/>
        </w:rPr>
        <w:t>bill</w:t>
      </w:r>
      <w:r>
        <w:rPr>
          <w:rFonts w:ascii="Calibri"/>
          <w:spacing w:val="-3"/>
          <w:sz w:val="22"/>
        </w:rPr>
        <w:t> </w:t>
      </w:r>
      <w:r>
        <w:rPr>
          <w:rFonts w:ascii="Calibri"/>
          <w:sz w:val="22"/>
        </w:rPr>
        <w:t>for</w:t>
      </w:r>
      <w:r>
        <w:rPr>
          <w:rFonts w:ascii="Calibri"/>
          <w:spacing w:val="-3"/>
          <w:sz w:val="22"/>
        </w:rPr>
        <w:t> </w:t>
      </w:r>
      <w:r>
        <w:rPr>
          <w:rFonts w:ascii="Calibri"/>
          <w:sz w:val="22"/>
        </w:rPr>
        <w:t>individual</w:t>
      </w:r>
      <w:r>
        <w:rPr>
          <w:rFonts w:ascii="Calibri"/>
          <w:spacing w:val="-3"/>
          <w:sz w:val="22"/>
        </w:rPr>
        <w:t> </w:t>
      </w:r>
      <w:r>
        <w:rPr>
          <w:rFonts w:ascii="Calibri"/>
          <w:spacing w:val="-2"/>
          <w:sz w:val="22"/>
        </w:rPr>
        <w:t>occurrences.</w:t>
      </w:r>
    </w:p>
    <w:p>
      <w:pPr>
        <w:pStyle w:val="BodyText"/>
        <w:spacing w:before="7"/>
        <w:rPr>
          <w:rFonts w:ascii="Calibri"/>
          <w:sz w:val="15"/>
        </w:rPr>
      </w:pPr>
    </w:p>
    <w:p>
      <w:pPr>
        <w:pStyle w:val="ListParagraph"/>
        <w:numPr>
          <w:ilvl w:val="0"/>
          <w:numId w:val="24"/>
        </w:numPr>
        <w:tabs>
          <w:tab w:pos="839" w:val="left" w:leader="none"/>
        </w:tabs>
        <w:spacing w:line="240" w:lineRule="auto" w:before="90" w:after="0"/>
        <w:ind w:left="839" w:right="0" w:hanging="727"/>
        <w:jc w:val="left"/>
        <w:rPr>
          <w:rFonts w:ascii="Calibri"/>
          <w:sz w:val="22"/>
        </w:rPr>
      </w:pPr>
      <w:r>
        <w:rPr>
          <w:rFonts w:ascii="Calibri"/>
          <w:sz w:val="22"/>
        </w:rPr>
        <w:t>Councilmember</w:t>
      </w:r>
      <w:r>
        <w:rPr>
          <w:rFonts w:ascii="Calibri"/>
          <w:spacing w:val="-8"/>
          <w:sz w:val="22"/>
        </w:rPr>
        <w:t> </w:t>
      </w:r>
      <w:r>
        <w:rPr>
          <w:rFonts w:ascii="Calibri"/>
          <w:sz w:val="22"/>
        </w:rPr>
        <w:t>Wright</w:t>
      </w:r>
      <w:r>
        <w:rPr>
          <w:rFonts w:ascii="Calibri"/>
          <w:spacing w:val="-2"/>
          <w:sz w:val="22"/>
        </w:rPr>
        <w:t> </w:t>
      </w:r>
      <w:r>
        <w:rPr>
          <w:rFonts w:ascii="Calibri"/>
          <w:sz w:val="22"/>
        </w:rPr>
        <w:t>stated</w:t>
      </w:r>
      <w:r>
        <w:rPr>
          <w:rFonts w:ascii="Calibri"/>
          <w:spacing w:val="-5"/>
          <w:sz w:val="22"/>
        </w:rPr>
        <w:t> </w:t>
      </w:r>
      <w:r>
        <w:rPr>
          <w:rFonts w:ascii="Calibri"/>
          <w:sz w:val="22"/>
        </w:rPr>
        <w:t>his</w:t>
      </w:r>
      <w:r>
        <w:rPr>
          <w:rFonts w:ascii="Calibri"/>
          <w:spacing w:val="-3"/>
          <w:sz w:val="22"/>
        </w:rPr>
        <w:t> </w:t>
      </w:r>
      <w:r>
        <w:rPr>
          <w:rFonts w:ascii="Calibri"/>
          <w:sz w:val="22"/>
        </w:rPr>
        <w:t>concern</w:t>
      </w:r>
      <w:r>
        <w:rPr>
          <w:rFonts w:ascii="Calibri"/>
          <w:spacing w:val="-6"/>
          <w:sz w:val="22"/>
        </w:rPr>
        <w:t> </w:t>
      </w:r>
      <w:r>
        <w:rPr>
          <w:rFonts w:ascii="Calibri"/>
          <w:sz w:val="22"/>
        </w:rPr>
        <w:t>that</w:t>
      </w:r>
      <w:r>
        <w:rPr>
          <w:rFonts w:ascii="Calibri"/>
          <w:spacing w:val="-5"/>
          <w:sz w:val="22"/>
        </w:rPr>
        <w:t> </w:t>
      </w:r>
      <w:r>
        <w:rPr>
          <w:rFonts w:ascii="Calibri"/>
          <w:sz w:val="22"/>
        </w:rPr>
        <w:t>the</w:t>
      </w:r>
      <w:r>
        <w:rPr>
          <w:rFonts w:ascii="Calibri"/>
          <w:spacing w:val="-3"/>
          <w:sz w:val="22"/>
        </w:rPr>
        <w:t> </w:t>
      </w:r>
      <w:r>
        <w:rPr>
          <w:rFonts w:ascii="Calibri"/>
          <w:sz w:val="22"/>
        </w:rPr>
        <w:t>County</w:t>
      </w:r>
      <w:r>
        <w:rPr>
          <w:rFonts w:ascii="Calibri"/>
          <w:spacing w:val="-2"/>
          <w:sz w:val="22"/>
        </w:rPr>
        <w:t> </w:t>
      </w:r>
      <w:r>
        <w:rPr>
          <w:rFonts w:ascii="Calibri"/>
          <w:sz w:val="22"/>
        </w:rPr>
        <w:t>will</w:t>
      </w:r>
      <w:r>
        <w:rPr>
          <w:rFonts w:ascii="Calibri"/>
          <w:spacing w:val="-4"/>
          <w:sz w:val="22"/>
        </w:rPr>
        <w:t> </w:t>
      </w:r>
      <w:r>
        <w:rPr>
          <w:rFonts w:ascii="Calibri"/>
          <w:sz w:val="22"/>
        </w:rPr>
        <w:t>never</w:t>
      </w:r>
      <w:r>
        <w:rPr>
          <w:rFonts w:ascii="Calibri"/>
          <w:spacing w:val="-3"/>
          <w:sz w:val="22"/>
        </w:rPr>
        <w:t> </w:t>
      </w:r>
      <w:r>
        <w:rPr>
          <w:rFonts w:ascii="Calibri"/>
          <w:sz w:val="22"/>
        </w:rPr>
        <w:t>get</w:t>
      </w:r>
      <w:r>
        <w:rPr>
          <w:rFonts w:ascii="Calibri"/>
          <w:spacing w:val="-5"/>
          <w:sz w:val="22"/>
        </w:rPr>
        <w:t> </w:t>
      </w:r>
      <w:r>
        <w:rPr>
          <w:rFonts w:ascii="Calibri"/>
          <w:sz w:val="22"/>
        </w:rPr>
        <w:t>fire</w:t>
      </w:r>
      <w:r>
        <w:rPr>
          <w:rFonts w:ascii="Calibri"/>
          <w:spacing w:val="-6"/>
          <w:sz w:val="22"/>
        </w:rPr>
        <w:t> </w:t>
      </w:r>
      <w:r>
        <w:rPr>
          <w:rFonts w:ascii="Calibri"/>
          <w:sz w:val="22"/>
        </w:rPr>
        <w:t>services</w:t>
      </w:r>
      <w:r>
        <w:rPr>
          <w:rFonts w:ascii="Calibri"/>
          <w:spacing w:val="-5"/>
          <w:sz w:val="22"/>
        </w:rPr>
        <w:t> </w:t>
      </w:r>
      <w:r>
        <w:rPr>
          <w:rFonts w:ascii="Calibri"/>
          <w:sz w:val="22"/>
        </w:rPr>
        <w:t>of</w:t>
      </w:r>
      <w:r>
        <w:rPr>
          <w:rFonts w:ascii="Calibri"/>
          <w:spacing w:val="-3"/>
          <w:sz w:val="22"/>
        </w:rPr>
        <w:t> </w:t>
      </w:r>
      <w:r>
        <w:rPr>
          <w:rFonts w:ascii="Calibri"/>
          <w:sz w:val="22"/>
        </w:rPr>
        <w:t>their</w:t>
      </w:r>
      <w:r>
        <w:rPr>
          <w:rFonts w:ascii="Calibri"/>
          <w:spacing w:val="-5"/>
          <w:sz w:val="22"/>
        </w:rPr>
        <w:t> </w:t>
      </w:r>
      <w:r>
        <w:rPr>
          <w:rFonts w:ascii="Calibri"/>
          <w:spacing w:val="-4"/>
          <w:sz w:val="22"/>
        </w:rPr>
        <w:t>own.</w:t>
      </w:r>
    </w:p>
    <w:p>
      <w:pPr>
        <w:pStyle w:val="ListParagraph"/>
        <w:numPr>
          <w:ilvl w:val="0"/>
          <w:numId w:val="24"/>
        </w:numPr>
        <w:tabs>
          <w:tab w:pos="839" w:val="left" w:leader="none"/>
        </w:tabs>
        <w:spacing w:line="240" w:lineRule="auto" w:before="39" w:after="0"/>
        <w:ind w:left="839" w:right="0" w:hanging="727"/>
        <w:jc w:val="left"/>
        <w:rPr>
          <w:rFonts w:ascii="Calibri"/>
          <w:sz w:val="22"/>
        </w:rPr>
      </w:pPr>
      <w:r>
        <w:rPr/>
        <mc:AlternateContent>
          <mc:Choice Requires="wps">
            <w:drawing>
              <wp:anchor distT="0" distB="0" distL="0" distR="0" allowOverlap="1" layoutInCell="1" locked="0" behindDoc="1" simplePos="0" relativeHeight="470057472">
                <wp:simplePos x="0" y="0"/>
                <wp:positionH relativeFrom="page">
                  <wp:posOffset>1032192</wp:posOffset>
                </wp:positionH>
                <wp:positionV relativeFrom="paragraph">
                  <wp:posOffset>166588</wp:posOffset>
                </wp:positionV>
                <wp:extent cx="5473700" cy="537591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473700" cy="5375910"/>
                        </a:xfrm>
                        <a:custGeom>
                          <a:avLst/>
                          <a:gdLst/>
                          <a:ahLst/>
                          <a:cxnLst/>
                          <a:rect l="l" t="t" r="r" b="b"/>
                          <a:pathLst>
                            <a:path w="5473700" h="5375910">
                              <a:moveTo>
                                <a:pt x="908862" y="5084203"/>
                              </a:moveTo>
                              <a:lnTo>
                                <a:pt x="906462" y="5046053"/>
                              </a:lnTo>
                              <a:lnTo>
                                <a:pt x="883170" y="4973015"/>
                              </a:lnTo>
                              <a:lnTo>
                                <a:pt x="861758" y="4936337"/>
                              </a:lnTo>
                              <a:lnTo>
                                <a:pt x="833716" y="4897158"/>
                              </a:lnTo>
                              <a:lnTo>
                                <a:pt x="798918" y="4855553"/>
                              </a:lnTo>
                              <a:lnTo>
                                <a:pt x="757275" y="4811598"/>
                              </a:lnTo>
                              <a:lnTo>
                                <a:pt x="410540" y="4464850"/>
                              </a:lnTo>
                              <a:lnTo>
                                <a:pt x="341439" y="4533951"/>
                              </a:lnTo>
                              <a:lnTo>
                                <a:pt x="687793" y="4880305"/>
                              </a:lnTo>
                              <a:lnTo>
                                <a:pt x="737577" y="4934166"/>
                              </a:lnTo>
                              <a:lnTo>
                                <a:pt x="774128" y="4982908"/>
                              </a:lnTo>
                              <a:lnTo>
                                <a:pt x="797598" y="5026584"/>
                              </a:lnTo>
                              <a:lnTo>
                                <a:pt x="808075" y="5065242"/>
                              </a:lnTo>
                              <a:lnTo>
                                <a:pt x="806729" y="5101679"/>
                              </a:lnTo>
                              <a:lnTo>
                                <a:pt x="794727" y="5138471"/>
                              </a:lnTo>
                              <a:lnTo>
                                <a:pt x="772185" y="5175732"/>
                              </a:lnTo>
                              <a:lnTo>
                                <a:pt x="739216" y="5213566"/>
                              </a:lnTo>
                              <a:lnTo>
                                <a:pt x="693191" y="5249799"/>
                              </a:lnTo>
                              <a:lnTo>
                                <a:pt x="644017" y="5268722"/>
                              </a:lnTo>
                              <a:lnTo>
                                <a:pt x="618490" y="5271795"/>
                              </a:lnTo>
                              <a:lnTo>
                                <a:pt x="593217" y="5270665"/>
                              </a:lnTo>
                              <a:lnTo>
                                <a:pt x="543293" y="5254777"/>
                              </a:lnTo>
                              <a:lnTo>
                                <a:pt x="486460" y="5217122"/>
                              </a:lnTo>
                              <a:lnTo>
                                <a:pt x="452704" y="5188242"/>
                              </a:lnTo>
                              <a:lnTo>
                                <a:pt x="415455" y="5152644"/>
                              </a:lnTo>
                              <a:lnTo>
                                <a:pt x="69100" y="4806289"/>
                              </a:lnTo>
                              <a:lnTo>
                                <a:pt x="0" y="4875390"/>
                              </a:lnTo>
                              <a:lnTo>
                                <a:pt x="346748" y="5222125"/>
                              </a:lnTo>
                              <a:lnTo>
                                <a:pt x="393115" y="5265915"/>
                              </a:lnTo>
                              <a:lnTo>
                                <a:pt x="437032" y="5302186"/>
                              </a:lnTo>
                              <a:lnTo>
                                <a:pt x="478332" y="5331003"/>
                              </a:lnTo>
                              <a:lnTo>
                                <a:pt x="516877" y="5352389"/>
                              </a:lnTo>
                              <a:lnTo>
                                <a:pt x="554418" y="5366867"/>
                              </a:lnTo>
                              <a:lnTo>
                                <a:pt x="592188" y="5374475"/>
                              </a:lnTo>
                              <a:lnTo>
                                <a:pt x="630047" y="5375478"/>
                              </a:lnTo>
                              <a:lnTo>
                                <a:pt x="667854" y="5370144"/>
                              </a:lnTo>
                              <a:lnTo>
                                <a:pt x="705472" y="5358041"/>
                              </a:lnTo>
                              <a:lnTo>
                                <a:pt x="742911" y="5338750"/>
                              </a:lnTo>
                              <a:lnTo>
                                <a:pt x="780084" y="5312435"/>
                              </a:lnTo>
                              <a:lnTo>
                                <a:pt x="816876" y="5279237"/>
                              </a:lnTo>
                              <a:lnTo>
                                <a:pt x="850798" y="5241252"/>
                              </a:lnTo>
                              <a:lnTo>
                                <a:pt x="877023" y="5202644"/>
                              </a:lnTo>
                              <a:lnTo>
                                <a:pt x="895324" y="5163401"/>
                              </a:lnTo>
                              <a:lnTo>
                                <a:pt x="905446" y="5123510"/>
                              </a:lnTo>
                              <a:lnTo>
                                <a:pt x="908862" y="5084203"/>
                              </a:lnTo>
                              <a:close/>
                            </a:path>
                            <a:path w="5473700" h="5375910">
                              <a:moveTo>
                                <a:pt x="1536128" y="4539424"/>
                              </a:moveTo>
                              <a:lnTo>
                                <a:pt x="936040" y="3939349"/>
                              </a:lnTo>
                              <a:lnTo>
                                <a:pt x="869823" y="4005567"/>
                              </a:lnTo>
                              <a:lnTo>
                                <a:pt x="1340980" y="4476712"/>
                              </a:lnTo>
                              <a:lnTo>
                                <a:pt x="1291399" y="4463224"/>
                              </a:lnTo>
                              <a:lnTo>
                                <a:pt x="1192110" y="4436681"/>
                              </a:lnTo>
                              <a:lnTo>
                                <a:pt x="694905" y="4306519"/>
                              </a:lnTo>
                              <a:lnTo>
                                <a:pt x="595693" y="4279697"/>
                              </a:lnTo>
                              <a:lnTo>
                                <a:pt x="524802" y="4350575"/>
                              </a:lnTo>
                              <a:lnTo>
                                <a:pt x="1124889" y="4950663"/>
                              </a:lnTo>
                              <a:lnTo>
                                <a:pt x="1191107" y="4884445"/>
                              </a:lnTo>
                              <a:lnTo>
                                <a:pt x="719556" y="4412907"/>
                              </a:lnTo>
                              <a:lnTo>
                                <a:pt x="769188" y="4426407"/>
                              </a:lnTo>
                              <a:lnTo>
                                <a:pt x="868553" y="4452988"/>
                              </a:lnTo>
                              <a:lnTo>
                                <a:pt x="1366024" y="4583379"/>
                              </a:lnTo>
                              <a:lnTo>
                                <a:pt x="1465313" y="4610239"/>
                              </a:lnTo>
                              <a:lnTo>
                                <a:pt x="1536128" y="4539424"/>
                              </a:lnTo>
                              <a:close/>
                            </a:path>
                            <a:path w="5473700" h="5375910">
                              <a:moveTo>
                                <a:pt x="2083384" y="3992168"/>
                              </a:moveTo>
                              <a:lnTo>
                                <a:pt x="1995627" y="3950030"/>
                              </a:lnTo>
                              <a:lnTo>
                                <a:pt x="1676031" y="3798913"/>
                              </a:lnTo>
                              <a:lnTo>
                                <a:pt x="1676031" y="3906710"/>
                              </a:lnTo>
                              <a:lnTo>
                                <a:pt x="1499120" y="4083621"/>
                              </a:lnTo>
                              <a:lnTo>
                                <a:pt x="1475244" y="4037063"/>
                              </a:lnTo>
                              <a:lnTo>
                                <a:pt x="1404277" y="3896944"/>
                              </a:lnTo>
                              <a:lnTo>
                                <a:pt x="1380401" y="3850386"/>
                              </a:lnTo>
                              <a:lnTo>
                                <a:pt x="1360284" y="3813289"/>
                              </a:lnTo>
                              <a:lnTo>
                                <a:pt x="1339253" y="3777145"/>
                              </a:lnTo>
                              <a:lnTo>
                                <a:pt x="1317155" y="3741915"/>
                              </a:lnTo>
                              <a:lnTo>
                                <a:pt x="1293850" y="3707587"/>
                              </a:lnTo>
                              <a:lnTo>
                                <a:pt x="1326769" y="3726713"/>
                              </a:lnTo>
                              <a:lnTo>
                                <a:pt x="1364729" y="3747643"/>
                              </a:lnTo>
                              <a:lnTo>
                                <a:pt x="1407629" y="3770401"/>
                              </a:lnTo>
                              <a:lnTo>
                                <a:pt x="1676031" y="3906710"/>
                              </a:lnTo>
                              <a:lnTo>
                                <a:pt x="1676031" y="3798913"/>
                              </a:lnTo>
                              <a:lnTo>
                                <a:pt x="1482890" y="3707587"/>
                              </a:lnTo>
                              <a:lnTo>
                                <a:pt x="1269695" y="3605695"/>
                              </a:lnTo>
                              <a:lnTo>
                                <a:pt x="1195222" y="3680168"/>
                              </a:lnTo>
                              <a:lnTo>
                                <a:pt x="1217650" y="3724529"/>
                              </a:lnTo>
                              <a:lnTo>
                                <a:pt x="1262278" y="3813365"/>
                              </a:lnTo>
                              <a:lnTo>
                                <a:pt x="1297736" y="3884396"/>
                              </a:lnTo>
                              <a:lnTo>
                                <a:pt x="1483410" y="4258538"/>
                              </a:lnTo>
                              <a:lnTo>
                                <a:pt x="1550085" y="4391926"/>
                              </a:lnTo>
                              <a:lnTo>
                                <a:pt x="1594866" y="4480687"/>
                              </a:lnTo>
                              <a:lnTo>
                                <a:pt x="1668246" y="4407306"/>
                              </a:lnTo>
                              <a:lnTo>
                                <a:pt x="1643240" y="4359554"/>
                              </a:lnTo>
                              <a:lnTo>
                                <a:pt x="1568843" y="4215968"/>
                              </a:lnTo>
                              <a:lnTo>
                                <a:pt x="1543837" y="4168229"/>
                              </a:lnTo>
                              <a:lnTo>
                                <a:pt x="1628444" y="4083621"/>
                              </a:lnTo>
                              <a:lnTo>
                                <a:pt x="1762036" y="3950030"/>
                              </a:lnTo>
                              <a:lnTo>
                                <a:pt x="2004695" y="4070858"/>
                              </a:lnTo>
                              <a:lnTo>
                                <a:pt x="2083384" y="3992168"/>
                              </a:lnTo>
                              <a:close/>
                            </a:path>
                            <a:path w="5473700" h="5375910">
                              <a:moveTo>
                                <a:pt x="2207628" y="3867924"/>
                              </a:moveTo>
                              <a:lnTo>
                                <a:pt x="1963712" y="3624021"/>
                              </a:lnTo>
                              <a:lnTo>
                                <a:pt x="2034527" y="3553206"/>
                              </a:lnTo>
                              <a:lnTo>
                                <a:pt x="2097620" y="3490099"/>
                              </a:lnTo>
                              <a:lnTo>
                                <a:pt x="2137079" y="3446462"/>
                              </a:lnTo>
                              <a:lnTo>
                                <a:pt x="2166924" y="3403981"/>
                              </a:lnTo>
                              <a:lnTo>
                                <a:pt x="2187029" y="3362706"/>
                              </a:lnTo>
                              <a:lnTo>
                                <a:pt x="2197265" y="3322637"/>
                              </a:lnTo>
                              <a:lnTo>
                                <a:pt x="2197493" y="3283826"/>
                              </a:lnTo>
                              <a:lnTo>
                                <a:pt x="2187803" y="3237496"/>
                              </a:lnTo>
                              <a:lnTo>
                                <a:pt x="2170252" y="3193402"/>
                              </a:lnTo>
                              <a:lnTo>
                                <a:pt x="2144572" y="3151581"/>
                              </a:lnTo>
                              <a:lnTo>
                                <a:pt x="2110473" y="3112046"/>
                              </a:lnTo>
                              <a:lnTo>
                                <a:pt x="2094268" y="3097301"/>
                              </a:lnTo>
                              <a:lnTo>
                                <a:pt x="2094268" y="3294494"/>
                              </a:lnTo>
                              <a:lnTo>
                                <a:pt x="2090458" y="3323640"/>
                              </a:lnTo>
                              <a:lnTo>
                                <a:pt x="2078024" y="3353955"/>
                              </a:lnTo>
                              <a:lnTo>
                                <a:pt x="2057107" y="3385489"/>
                              </a:lnTo>
                              <a:lnTo>
                                <a:pt x="2027821" y="3418281"/>
                              </a:lnTo>
                              <a:lnTo>
                                <a:pt x="1892896" y="3553206"/>
                              </a:lnTo>
                              <a:lnTo>
                                <a:pt x="1678355" y="3338665"/>
                              </a:lnTo>
                              <a:lnTo>
                                <a:pt x="1811883" y="3205137"/>
                              </a:lnTo>
                              <a:lnTo>
                                <a:pt x="1852714" y="3166808"/>
                              </a:lnTo>
                              <a:lnTo>
                                <a:pt x="1900097" y="3138551"/>
                              </a:lnTo>
                              <a:lnTo>
                                <a:pt x="1939594" y="3134156"/>
                              </a:lnTo>
                              <a:lnTo>
                                <a:pt x="1960587" y="3137446"/>
                              </a:lnTo>
                              <a:lnTo>
                                <a:pt x="2002701" y="3154921"/>
                              </a:lnTo>
                              <a:lnTo>
                                <a:pt x="2041766" y="3185744"/>
                              </a:lnTo>
                              <a:lnTo>
                                <a:pt x="2080729" y="3238855"/>
                              </a:lnTo>
                              <a:lnTo>
                                <a:pt x="2094268" y="3294494"/>
                              </a:lnTo>
                              <a:lnTo>
                                <a:pt x="2094268" y="3097301"/>
                              </a:lnTo>
                              <a:lnTo>
                                <a:pt x="2063724" y="3073349"/>
                              </a:lnTo>
                              <a:lnTo>
                                <a:pt x="2012937" y="3045828"/>
                              </a:lnTo>
                              <a:lnTo>
                                <a:pt x="1961299" y="3031172"/>
                              </a:lnTo>
                              <a:lnTo>
                                <a:pt x="1936661" y="3028899"/>
                              </a:lnTo>
                              <a:lnTo>
                                <a:pt x="1912759" y="3029788"/>
                              </a:lnTo>
                              <a:lnTo>
                                <a:pt x="1866506" y="3041688"/>
                              </a:lnTo>
                              <a:lnTo>
                                <a:pt x="1820519" y="3066402"/>
                              </a:lnTo>
                              <a:lnTo>
                                <a:pt x="1782686" y="3095663"/>
                              </a:lnTo>
                              <a:lnTo>
                                <a:pt x="1735378" y="3140011"/>
                              </a:lnTo>
                              <a:lnTo>
                                <a:pt x="1538439" y="3336937"/>
                              </a:lnTo>
                              <a:lnTo>
                                <a:pt x="2138527" y="3937025"/>
                              </a:lnTo>
                              <a:lnTo>
                                <a:pt x="2207628" y="3867924"/>
                              </a:lnTo>
                              <a:close/>
                            </a:path>
                            <a:path w="5473700" h="5375910">
                              <a:moveTo>
                                <a:pt x="2693962" y="3381591"/>
                              </a:moveTo>
                              <a:lnTo>
                                <a:pt x="2450046" y="3137687"/>
                              </a:lnTo>
                              <a:lnTo>
                                <a:pt x="2520861" y="3066872"/>
                              </a:lnTo>
                              <a:lnTo>
                                <a:pt x="2583954" y="3003778"/>
                              </a:lnTo>
                              <a:lnTo>
                                <a:pt x="2623426" y="2960116"/>
                              </a:lnTo>
                              <a:lnTo>
                                <a:pt x="2653284" y="2917634"/>
                              </a:lnTo>
                              <a:lnTo>
                                <a:pt x="2673400" y="2876334"/>
                              </a:lnTo>
                              <a:lnTo>
                                <a:pt x="2683637" y="2836278"/>
                              </a:lnTo>
                              <a:lnTo>
                                <a:pt x="2683827" y="2797492"/>
                              </a:lnTo>
                              <a:lnTo>
                                <a:pt x="2674175" y="2751124"/>
                              </a:lnTo>
                              <a:lnTo>
                                <a:pt x="2656624" y="2707043"/>
                              </a:lnTo>
                              <a:lnTo>
                                <a:pt x="2630919" y="2665234"/>
                              </a:lnTo>
                              <a:lnTo>
                                <a:pt x="2596807" y="2625712"/>
                              </a:lnTo>
                              <a:lnTo>
                                <a:pt x="2580602" y="2610967"/>
                              </a:lnTo>
                              <a:lnTo>
                                <a:pt x="2580602" y="2808160"/>
                              </a:lnTo>
                              <a:lnTo>
                                <a:pt x="2576792" y="2837307"/>
                              </a:lnTo>
                              <a:lnTo>
                                <a:pt x="2564371" y="2867609"/>
                              </a:lnTo>
                              <a:lnTo>
                                <a:pt x="2543467" y="2899130"/>
                              </a:lnTo>
                              <a:lnTo>
                                <a:pt x="2514231" y="2931871"/>
                              </a:lnTo>
                              <a:lnTo>
                                <a:pt x="2379230" y="3066872"/>
                              </a:lnTo>
                              <a:lnTo>
                                <a:pt x="2164689" y="2852331"/>
                              </a:lnTo>
                              <a:lnTo>
                                <a:pt x="2298204" y="2718803"/>
                              </a:lnTo>
                              <a:lnTo>
                                <a:pt x="2339048" y="2680474"/>
                              </a:lnTo>
                              <a:lnTo>
                                <a:pt x="2386419" y="2652204"/>
                              </a:lnTo>
                              <a:lnTo>
                                <a:pt x="2425966" y="2647785"/>
                              </a:lnTo>
                              <a:lnTo>
                                <a:pt x="2446998" y="2651036"/>
                              </a:lnTo>
                              <a:lnTo>
                                <a:pt x="2489047" y="2668587"/>
                              </a:lnTo>
                              <a:lnTo>
                                <a:pt x="2528100" y="2699410"/>
                              </a:lnTo>
                              <a:lnTo>
                                <a:pt x="2567089" y="2752496"/>
                              </a:lnTo>
                              <a:lnTo>
                                <a:pt x="2580602" y="2808160"/>
                              </a:lnTo>
                              <a:lnTo>
                                <a:pt x="2580602" y="2610967"/>
                              </a:lnTo>
                              <a:lnTo>
                                <a:pt x="2550058" y="2587015"/>
                              </a:lnTo>
                              <a:lnTo>
                                <a:pt x="2499271" y="2559494"/>
                              </a:lnTo>
                              <a:lnTo>
                                <a:pt x="2447671" y="2544800"/>
                              </a:lnTo>
                              <a:lnTo>
                                <a:pt x="2423058" y="2542502"/>
                              </a:lnTo>
                              <a:lnTo>
                                <a:pt x="2399169" y="2543378"/>
                              </a:lnTo>
                              <a:lnTo>
                                <a:pt x="2352840" y="2555341"/>
                              </a:lnTo>
                              <a:lnTo>
                                <a:pt x="2306853" y="2580068"/>
                              </a:lnTo>
                              <a:lnTo>
                                <a:pt x="2269020" y="2609329"/>
                              </a:lnTo>
                              <a:lnTo>
                                <a:pt x="2221712" y="2653677"/>
                              </a:lnTo>
                              <a:lnTo>
                                <a:pt x="2024849" y="2850527"/>
                              </a:lnTo>
                              <a:lnTo>
                                <a:pt x="2624937" y="3450615"/>
                              </a:lnTo>
                              <a:lnTo>
                                <a:pt x="2693962" y="3381591"/>
                              </a:lnTo>
                              <a:close/>
                            </a:path>
                            <a:path w="5473700" h="5375910">
                              <a:moveTo>
                                <a:pt x="3572370" y="2503182"/>
                              </a:moveTo>
                              <a:lnTo>
                                <a:pt x="3318256" y="2430742"/>
                              </a:lnTo>
                              <a:lnTo>
                                <a:pt x="3274225" y="2419985"/>
                              </a:lnTo>
                              <a:lnTo>
                                <a:pt x="3213036" y="2410320"/>
                              </a:lnTo>
                              <a:lnTo>
                                <a:pt x="3181070" y="2408224"/>
                              </a:lnTo>
                              <a:lnTo>
                                <a:pt x="3165716" y="2408809"/>
                              </a:lnTo>
                              <a:lnTo>
                                <a:pt x="3148736" y="2411069"/>
                              </a:lnTo>
                              <a:lnTo>
                                <a:pt x="3130067" y="2414841"/>
                              </a:lnTo>
                              <a:lnTo>
                                <a:pt x="3109633" y="2419985"/>
                              </a:lnTo>
                              <a:lnTo>
                                <a:pt x="3136900" y="2376843"/>
                              </a:lnTo>
                              <a:lnTo>
                                <a:pt x="3155289" y="2334628"/>
                              </a:lnTo>
                              <a:lnTo>
                                <a:pt x="3164700" y="2293404"/>
                              </a:lnTo>
                              <a:lnTo>
                                <a:pt x="3165017" y="2253196"/>
                              </a:lnTo>
                              <a:lnTo>
                                <a:pt x="3157359" y="2214461"/>
                              </a:lnTo>
                              <a:lnTo>
                                <a:pt x="3142932" y="2177554"/>
                              </a:lnTo>
                              <a:lnTo>
                                <a:pt x="3121609" y="2142566"/>
                              </a:lnTo>
                              <a:lnTo>
                                <a:pt x="3117253" y="2137511"/>
                              </a:lnTo>
                              <a:lnTo>
                                <a:pt x="3093262" y="2109622"/>
                              </a:lnTo>
                              <a:lnTo>
                                <a:pt x="3067634" y="2086724"/>
                              </a:lnTo>
                              <a:lnTo>
                                <a:pt x="3066313" y="2085809"/>
                              </a:lnTo>
                              <a:lnTo>
                                <a:pt x="3066313" y="2286901"/>
                              </a:lnTo>
                              <a:lnTo>
                                <a:pt x="3063417" y="2305977"/>
                              </a:lnTo>
                              <a:lnTo>
                                <a:pt x="3047784" y="2344661"/>
                              </a:lnTo>
                              <a:lnTo>
                                <a:pt x="3016427" y="2387333"/>
                              </a:lnTo>
                              <a:lnTo>
                                <a:pt x="2846171" y="2558961"/>
                              </a:lnTo>
                              <a:lnTo>
                                <a:pt x="2647594" y="2360384"/>
                              </a:lnTo>
                              <a:lnTo>
                                <a:pt x="2812821" y="2195157"/>
                              </a:lnTo>
                              <a:lnTo>
                                <a:pt x="2841637" y="2169693"/>
                              </a:lnTo>
                              <a:lnTo>
                                <a:pt x="2897809" y="2140801"/>
                              </a:lnTo>
                              <a:lnTo>
                                <a:pt x="2925318" y="2137511"/>
                              </a:lnTo>
                              <a:lnTo>
                                <a:pt x="2951734" y="2140724"/>
                              </a:lnTo>
                              <a:lnTo>
                                <a:pt x="3000108" y="2162276"/>
                              </a:lnTo>
                              <a:lnTo>
                                <a:pt x="3035363" y="2195893"/>
                              </a:lnTo>
                              <a:lnTo>
                                <a:pt x="3055201" y="2229675"/>
                              </a:lnTo>
                              <a:lnTo>
                                <a:pt x="3065818" y="2267686"/>
                              </a:lnTo>
                              <a:lnTo>
                                <a:pt x="3066313" y="2286901"/>
                              </a:lnTo>
                              <a:lnTo>
                                <a:pt x="3066313" y="2085809"/>
                              </a:lnTo>
                              <a:lnTo>
                                <a:pt x="3011627" y="2052497"/>
                              </a:lnTo>
                              <a:lnTo>
                                <a:pt x="2950349" y="2033612"/>
                              </a:lnTo>
                              <a:lnTo>
                                <a:pt x="2920949" y="2031453"/>
                              </a:lnTo>
                              <a:lnTo>
                                <a:pt x="2892768" y="2034184"/>
                              </a:lnTo>
                              <a:lnTo>
                                <a:pt x="2838475" y="2054720"/>
                              </a:lnTo>
                              <a:lnTo>
                                <a:pt x="2777490" y="2099843"/>
                              </a:lnTo>
                              <a:lnTo>
                                <a:pt x="2743644" y="2131745"/>
                              </a:lnTo>
                              <a:lnTo>
                                <a:pt x="2512276" y="2363101"/>
                              </a:lnTo>
                              <a:lnTo>
                                <a:pt x="3112363" y="2963189"/>
                              </a:lnTo>
                              <a:lnTo>
                                <a:pt x="3181388" y="2894165"/>
                              </a:lnTo>
                              <a:lnTo>
                                <a:pt x="2914954" y="2627744"/>
                              </a:lnTo>
                              <a:lnTo>
                                <a:pt x="2983738" y="2558961"/>
                              </a:lnTo>
                              <a:lnTo>
                                <a:pt x="3018701" y="2525280"/>
                              </a:lnTo>
                              <a:lnTo>
                                <a:pt x="3058477" y="2502128"/>
                              </a:lnTo>
                              <a:lnTo>
                                <a:pt x="3098838" y="2495156"/>
                              </a:lnTo>
                              <a:lnTo>
                                <a:pt x="3116199" y="2495588"/>
                              </a:lnTo>
                              <a:lnTo>
                                <a:pt x="3159023" y="2501468"/>
                              </a:lnTo>
                              <a:lnTo>
                                <a:pt x="3216376" y="2514231"/>
                              </a:lnTo>
                              <a:lnTo>
                                <a:pt x="3291611" y="2534348"/>
                              </a:lnTo>
                              <a:lnTo>
                                <a:pt x="3485426" y="2590127"/>
                              </a:lnTo>
                              <a:lnTo>
                                <a:pt x="3572370" y="2503182"/>
                              </a:lnTo>
                              <a:close/>
                            </a:path>
                            <a:path w="5473700" h="5375910">
                              <a:moveTo>
                                <a:pt x="3973118" y="2006981"/>
                              </a:moveTo>
                              <a:lnTo>
                                <a:pt x="3972572" y="1957514"/>
                              </a:lnTo>
                              <a:lnTo>
                                <a:pt x="3964317" y="1907082"/>
                              </a:lnTo>
                              <a:lnTo>
                                <a:pt x="3948074" y="1855749"/>
                              </a:lnTo>
                              <a:lnTo>
                                <a:pt x="3929900" y="1814741"/>
                              </a:lnTo>
                              <a:lnTo>
                                <a:pt x="3907764" y="1774672"/>
                              </a:lnTo>
                              <a:lnTo>
                                <a:pt x="3881577" y="1735543"/>
                              </a:lnTo>
                              <a:lnTo>
                                <a:pt x="3874757" y="1726971"/>
                              </a:lnTo>
                              <a:lnTo>
                                <a:pt x="3874757" y="2014867"/>
                              </a:lnTo>
                              <a:lnTo>
                                <a:pt x="3864013" y="2064969"/>
                              </a:lnTo>
                              <a:lnTo>
                                <a:pt x="3841800" y="2110575"/>
                              </a:lnTo>
                              <a:lnTo>
                                <a:pt x="3808323" y="2151773"/>
                              </a:lnTo>
                              <a:lnTo>
                                <a:pt x="3767848" y="2184527"/>
                              </a:lnTo>
                              <a:lnTo>
                                <a:pt x="3722738" y="2206333"/>
                              </a:lnTo>
                              <a:lnTo>
                                <a:pt x="3673005" y="2216975"/>
                              </a:lnTo>
                              <a:lnTo>
                                <a:pt x="3618636" y="2216200"/>
                              </a:lnTo>
                              <a:lnTo>
                                <a:pt x="3573742" y="2207564"/>
                              </a:lnTo>
                              <a:lnTo>
                                <a:pt x="3529076" y="2191385"/>
                              </a:lnTo>
                              <a:lnTo>
                                <a:pt x="3484715" y="2167547"/>
                              </a:lnTo>
                              <a:lnTo>
                                <a:pt x="3440671" y="2135949"/>
                              </a:lnTo>
                              <a:lnTo>
                                <a:pt x="3396996" y="2096465"/>
                              </a:lnTo>
                              <a:lnTo>
                                <a:pt x="3355492" y="2051939"/>
                              </a:lnTo>
                              <a:lnTo>
                                <a:pt x="3321354" y="2008784"/>
                              </a:lnTo>
                              <a:lnTo>
                                <a:pt x="3294481" y="1967014"/>
                              </a:lnTo>
                              <a:lnTo>
                                <a:pt x="3274771" y="1926590"/>
                              </a:lnTo>
                              <a:lnTo>
                                <a:pt x="3262134" y="1887537"/>
                              </a:lnTo>
                              <a:lnTo>
                                <a:pt x="3256457" y="1849818"/>
                              </a:lnTo>
                              <a:lnTo>
                                <a:pt x="3258604" y="1796846"/>
                              </a:lnTo>
                              <a:lnTo>
                                <a:pt x="3270847" y="1748561"/>
                              </a:lnTo>
                              <a:lnTo>
                                <a:pt x="3292983" y="1704962"/>
                              </a:lnTo>
                              <a:lnTo>
                                <a:pt x="3324783" y="1666049"/>
                              </a:lnTo>
                              <a:lnTo>
                                <a:pt x="3381337" y="1624164"/>
                              </a:lnTo>
                              <a:lnTo>
                                <a:pt x="3447935" y="1602727"/>
                              </a:lnTo>
                              <a:lnTo>
                                <a:pt x="3483914" y="1600034"/>
                              </a:lnTo>
                              <a:lnTo>
                                <a:pt x="3520541" y="1602600"/>
                              </a:lnTo>
                              <a:lnTo>
                                <a:pt x="3557790" y="1610652"/>
                              </a:lnTo>
                              <a:lnTo>
                                <a:pt x="3595636" y="1624380"/>
                              </a:lnTo>
                              <a:lnTo>
                                <a:pt x="3633495" y="1643710"/>
                              </a:lnTo>
                              <a:lnTo>
                                <a:pt x="3671125" y="1667929"/>
                              </a:lnTo>
                              <a:lnTo>
                                <a:pt x="3708412" y="1697062"/>
                              </a:lnTo>
                              <a:lnTo>
                                <a:pt x="3745217" y="1731111"/>
                              </a:lnTo>
                              <a:lnTo>
                                <a:pt x="3787406" y="1777390"/>
                              </a:lnTo>
                              <a:lnTo>
                                <a:pt x="3821214" y="1823415"/>
                              </a:lnTo>
                              <a:lnTo>
                                <a:pt x="3846804" y="1869211"/>
                              </a:lnTo>
                              <a:lnTo>
                                <a:pt x="3864292" y="1914804"/>
                              </a:lnTo>
                              <a:lnTo>
                                <a:pt x="3873830" y="1960219"/>
                              </a:lnTo>
                              <a:lnTo>
                                <a:pt x="3874757" y="2014867"/>
                              </a:lnTo>
                              <a:lnTo>
                                <a:pt x="3874757" y="1726971"/>
                              </a:lnTo>
                              <a:lnTo>
                                <a:pt x="3851287" y="1697418"/>
                              </a:lnTo>
                              <a:lnTo>
                                <a:pt x="3816807" y="1660296"/>
                              </a:lnTo>
                              <a:lnTo>
                                <a:pt x="3780269" y="1626247"/>
                              </a:lnTo>
                              <a:lnTo>
                                <a:pt x="3747630" y="1600034"/>
                              </a:lnTo>
                              <a:lnTo>
                                <a:pt x="3742842" y="1596186"/>
                              </a:lnTo>
                              <a:lnTo>
                                <a:pt x="3704526" y="1570062"/>
                              </a:lnTo>
                              <a:lnTo>
                                <a:pt x="3665321" y="1547812"/>
                              </a:lnTo>
                              <a:lnTo>
                                <a:pt x="3625240" y="1529346"/>
                              </a:lnTo>
                              <a:lnTo>
                                <a:pt x="3575012" y="1512785"/>
                              </a:lnTo>
                              <a:lnTo>
                                <a:pt x="3525037" y="1503819"/>
                              </a:lnTo>
                              <a:lnTo>
                                <a:pt x="3475367" y="1502143"/>
                              </a:lnTo>
                              <a:lnTo>
                                <a:pt x="3426053" y="1507451"/>
                              </a:lnTo>
                              <a:lnTo>
                                <a:pt x="3378619" y="1519758"/>
                              </a:lnTo>
                              <a:lnTo>
                                <a:pt x="3334524" y="1539113"/>
                              </a:lnTo>
                              <a:lnTo>
                                <a:pt x="3293694" y="1565313"/>
                              </a:lnTo>
                              <a:lnTo>
                                <a:pt x="3256076" y="1598129"/>
                              </a:lnTo>
                              <a:lnTo>
                                <a:pt x="3222663" y="1636179"/>
                              </a:lnTo>
                              <a:lnTo>
                                <a:pt x="3196145" y="1676628"/>
                              </a:lnTo>
                              <a:lnTo>
                                <a:pt x="3176587" y="1719491"/>
                              </a:lnTo>
                              <a:lnTo>
                                <a:pt x="3164052" y="1764753"/>
                              </a:lnTo>
                              <a:lnTo>
                                <a:pt x="3158591" y="1812429"/>
                              </a:lnTo>
                              <a:lnTo>
                                <a:pt x="3160255" y="1862518"/>
                              </a:lnTo>
                              <a:lnTo>
                                <a:pt x="3167557" y="1906587"/>
                              </a:lnTo>
                              <a:lnTo>
                                <a:pt x="3180181" y="1950453"/>
                              </a:lnTo>
                              <a:lnTo>
                                <a:pt x="3198177" y="1994103"/>
                              </a:lnTo>
                              <a:lnTo>
                                <a:pt x="3221583" y="2037537"/>
                              </a:lnTo>
                              <a:lnTo>
                                <a:pt x="3250438" y="2080755"/>
                              </a:lnTo>
                              <a:lnTo>
                                <a:pt x="3284778" y="2123744"/>
                              </a:lnTo>
                              <a:lnTo>
                                <a:pt x="3324631" y="2166493"/>
                              </a:lnTo>
                              <a:lnTo>
                                <a:pt x="3365563" y="2203602"/>
                              </a:lnTo>
                              <a:lnTo>
                                <a:pt x="3409213" y="2235873"/>
                              </a:lnTo>
                              <a:lnTo>
                                <a:pt x="3455492" y="2263432"/>
                              </a:lnTo>
                              <a:lnTo>
                                <a:pt x="3504349" y="2286381"/>
                              </a:lnTo>
                              <a:lnTo>
                                <a:pt x="3554387" y="2303272"/>
                              </a:lnTo>
                              <a:lnTo>
                                <a:pt x="3604323" y="2312670"/>
                              </a:lnTo>
                              <a:lnTo>
                                <a:pt x="3654196" y="2314854"/>
                              </a:lnTo>
                              <a:lnTo>
                                <a:pt x="3704005" y="2310142"/>
                              </a:lnTo>
                              <a:lnTo>
                                <a:pt x="3752088" y="2298344"/>
                              </a:lnTo>
                              <a:lnTo>
                                <a:pt x="3796830" y="2279167"/>
                              </a:lnTo>
                              <a:lnTo>
                                <a:pt x="3838333" y="2252802"/>
                              </a:lnTo>
                              <a:lnTo>
                                <a:pt x="3876713" y="2219388"/>
                              </a:lnTo>
                              <a:lnTo>
                                <a:pt x="3907853" y="2183752"/>
                              </a:lnTo>
                              <a:lnTo>
                                <a:pt x="3933304" y="2144560"/>
                              </a:lnTo>
                              <a:lnTo>
                                <a:pt x="3952849" y="2101799"/>
                              </a:lnTo>
                              <a:lnTo>
                                <a:pt x="3966222" y="2055418"/>
                              </a:lnTo>
                              <a:lnTo>
                                <a:pt x="3973118" y="2006981"/>
                              </a:lnTo>
                              <a:close/>
                            </a:path>
                            <a:path w="5473700" h="5375910">
                              <a:moveTo>
                                <a:pt x="4425061" y="1650492"/>
                              </a:moveTo>
                              <a:lnTo>
                                <a:pt x="4358665" y="1516634"/>
                              </a:lnTo>
                              <a:lnTo>
                                <a:pt x="4117746" y="1024572"/>
                              </a:lnTo>
                              <a:lnTo>
                                <a:pt x="4029316" y="846074"/>
                              </a:lnTo>
                              <a:lnTo>
                                <a:pt x="3958806" y="916584"/>
                              </a:lnTo>
                              <a:lnTo>
                                <a:pt x="4004513" y="1005166"/>
                              </a:lnTo>
                              <a:lnTo>
                                <a:pt x="4230929" y="1449171"/>
                              </a:lnTo>
                              <a:lnTo>
                                <a:pt x="4270705" y="1525714"/>
                              </a:lnTo>
                              <a:lnTo>
                                <a:pt x="4287939" y="1557553"/>
                              </a:lnTo>
                              <a:lnTo>
                                <a:pt x="4305643" y="1588947"/>
                              </a:lnTo>
                              <a:lnTo>
                                <a:pt x="4323867" y="1619872"/>
                              </a:lnTo>
                              <a:lnTo>
                                <a:pt x="4294632" y="1602320"/>
                              </a:lnTo>
                              <a:lnTo>
                                <a:pt x="4263961" y="1584693"/>
                              </a:lnTo>
                              <a:lnTo>
                                <a:pt x="4231856" y="1566926"/>
                              </a:lnTo>
                              <a:lnTo>
                                <a:pt x="4110520" y="1502511"/>
                              </a:lnTo>
                              <a:lnTo>
                                <a:pt x="3802418" y="1341412"/>
                              </a:lnTo>
                              <a:lnTo>
                                <a:pt x="3626637" y="1248752"/>
                              </a:lnTo>
                              <a:lnTo>
                                <a:pt x="3551859" y="1323530"/>
                              </a:lnTo>
                              <a:lnTo>
                                <a:pt x="3685375" y="1390281"/>
                              </a:lnTo>
                              <a:lnTo>
                                <a:pt x="4176141" y="1632470"/>
                              </a:lnTo>
                              <a:lnTo>
                                <a:pt x="4354169" y="1721383"/>
                              </a:lnTo>
                              <a:lnTo>
                                <a:pt x="4425061" y="1650492"/>
                              </a:lnTo>
                              <a:close/>
                            </a:path>
                            <a:path w="5473700" h="5375910">
                              <a:moveTo>
                                <a:pt x="5082298" y="993254"/>
                              </a:moveTo>
                              <a:lnTo>
                                <a:pt x="5011496" y="922439"/>
                              </a:lnTo>
                              <a:lnTo>
                                <a:pt x="4691088" y="1242834"/>
                              </a:lnTo>
                              <a:lnTo>
                                <a:pt x="4486821" y="1038580"/>
                              </a:lnTo>
                              <a:lnTo>
                                <a:pt x="4775530" y="749884"/>
                              </a:lnTo>
                              <a:lnTo>
                                <a:pt x="4705108" y="679462"/>
                              </a:lnTo>
                              <a:lnTo>
                                <a:pt x="4416399" y="968159"/>
                              </a:lnTo>
                              <a:lnTo>
                                <a:pt x="4232630" y="784390"/>
                              </a:lnTo>
                              <a:lnTo>
                                <a:pt x="4540961" y="476059"/>
                              </a:lnTo>
                              <a:lnTo>
                                <a:pt x="4470146" y="405244"/>
                              </a:lnTo>
                              <a:lnTo>
                                <a:pt x="4092727" y="782662"/>
                              </a:lnTo>
                              <a:lnTo>
                                <a:pt x="4692802" y="1382750"/>
                              </a:lnTo>
                              <a:lnTo>
                                <a:pt x="5082298" y="993254"/>
                              </a:lnTo>
                              <a:close/>
                            </a:path>
                            <a:path w="5473700" h="5375910">
                              <a:moveTo>
                                <a:pt x="5473624" y="499313"/>
                              </a:moveTo>
                              <a:lnTo>
                                <a:pt x="5470245" y="448462"/>
                              </a:lnTo>
                              <a:lnTo>
                                <a:pt x="5456771" y="392087"/>
                              </a:lnTo>
                              <a:lnTo>
                                <a:pt x="5431104" y="330708"/>
                              </a:lnTo>
                              <a:lnTo>
                                <a:pt x="5391836" y="264655"/>
                              </a:lnTo>
                              <a:lnTo>
                                <a:pt x="5373230" y="239598"/>
                              </a:lnTo>
                              <a:lnTo>
                                <a:pt x="5373230" y="495528"/>
                              </a:lnTo>
                              <a:lnTo>
                                <a:pt x="5370601" y="514731"/>
                              </a:lnTo>
                              <a:lnTo>
                                <a:pt x="5357533" y="554266"/>
                              </a:lnTo>
                              <a:lnTo>
                                <a:pt x="5330914" y="597611"/>
                              </a:lnTo>
                              <a:lnTo>
                                <a:pt x="5287416" y="646506"/>
                              </a:lnTo>
                              <a:lnTo>
                                <a:pt x="5176024" y="757897"/>
                              </a:lnTo>
                              <a:lnTo>
                                <a:pt x="4717567" y="299453"/>
                              </a:lnTo>
                              <a:lnTo>
                                <a:pt x="4827168" y="189839"/>
                              </a:lnTo>
                              <a:lnTo>
                                <a:pt x="4856581" y="161937"/>
                              </a:lnTo>
                              <a:lnTo>
                                <a:pt x="4907432" y="123317"/>
                              </a:lnTo>
                              <a:lnTo>
                                <a:pt x="4958042" y="105003"/>
                              </a:lnTo>
                              <a:lnTo>
                                <a:pt x="4989957" y="102628"/>
                              </a:lnTo>
                              <a:lnTo>
                                <a:pt x="5024564" y="105841"/>
                              </a:lnTo>
                              <a:lnTo>
                                <a:pt x="5061890" y="114820"/>
                              </a:lnTo>
                              <a:lnTo>
                                <a:pt x="5101679" y="131483"/>
                              </a:lnTo>
                              <a:lnTo>
                                <a:pt x="5143576" y="156654"/>
                              </a:lnTo>
                              <a:lnTo>
                                <a:pt x="5187531" y="190449"/>
                              </a:lnTo>
                              <a:lnTo>
                                <a:pt x="5233505" y="233006"/>
                              </a:lnTo>
                              <a:lnTo>
                                <a:pt x="5265382" y="266649"/>
                              </a:lnTo>
                              <a:lnTo>
                                <a:pt x="5293004" y="299453"/>
                              </a:lnTo>
                              <a:lnTo>
                                <a:pt x="5316296" y="331190"/>
                              </a:lnTo>
                              <a:lnTo>
                                <a:pt x="5350599" y="392214"/>
                              </a:lnTo>
                              <a:lnTo>
                                <a:pt x="5369255" y="449541"/>
                              </a:lnTo>
                              <a:lnTo>
                                <a:pt x="5373230" y="495528"/>
                              </a:lnTo>
                              <a:lnTo>
                                <a:pt x="5373230" y="239598"/>
                              </a:lnTo>
                              <a:lnTo>
                                <a:pt x="5338203" y="197078"/>
                              </a:lnTo>
                              <a:lnTo>
                                <a:pt x="5305958" y="163055"/>
                              </a:lnTo>
                              <a:lnTo>
                                <a:pt x="5265559" y="125272"/>
                              </a:lnTo>
                              <a:lnTo>
                                <a:pt x="5224907" y="92341"/>
                              </a:lnTo>
                              <a:lnTo>
                                <a:pt x="5184000" y="64109"/>
                              </a:lnTo>
                              <a:lnTo>
                                <a:pt x="5142827" y="40436"/>
                              </a:lnTo>
                              <a:lnTo>
                                <a:pt x="5101501" y="22352"/>
                              </a:lnTo>
                              <a:lnTo>
                                <a:pt x="5060264" y="9702"/>
                              </a:lnTo>
                              <a:lnTo>
                                <a:pt x="5019230" y="2311"/>
                              </a:lnTo>
                              <a:lnTo>
                                <a:pt x="4978539" y="0"/>
                              </a:lnTo>
                              <a:lnTo>
                                <a:pt x="4947513" y="2070"/>
                              </a:lnTo>
                              <a:lnTo>
                                <a:pt x="4887722" y="19100"/>
                              </a:lnTo>
                              <a:lnTo>
                                <a:pt x="4837392" y="47650"/>
                              </a:lnTo>
                              <a:lnTo>
                                <a:pt x="4786617" y="89827"/>
                              </a:lnTo>
                              <a:lnTo>
                                <a:pt x="4757445" y="117944"/>
                              </a:lnTo>
                              <a:lnTo>
                                <a:pt x="4577664" y="297738"/>
                              </a:lnTo>
                              <a:lnTo>
                                <a:pt x="5177739" y="897813"/>
                              </a:lnTo>
                              <a:lnTo>
                                <a:pt x="5317655" y="757897"/>
                              </a:lnTo>
                              <a:lnTo>
                                <a:pt x="5366105" y="709447"/>
                              </a:lnTo>
                              <a:lnTo>
                                <a:pt x="5408307" y="662368"/>
                              </a:lnTo>
                              <a:lnTo>
                                <a:pt x="5439880" y="615264"/>
                              </a:lnTo>
                              <a:lnTo>
                                <a:pt x="5460962" y="568845"/>
                              </a:lnTo>
                              <a:lnTo>
                                <a:pt x="5471884" y="522643"/>
                              </a:lnTo>
                              <a:lnTo>
                                <a:pt x="5473624" y="499313"/>
                              </a:lnTo>
                              <a:close/>
                            </a:path>
                          </a:pathLst>
                        </a:custGeom>
                        <a:solidFill>
                          <a:srgbClr val="E8EAEC"/>
                        </a:solidFill>
                      </wps:spPr>
                      <wps:bodyPr wrap="square" lIns="0" tIns="0" rIns="0" bIns="0" rtlCol="0">
                        <a:prstTxWarp prst="textNoShape">
                          <a:avLst/>
                        </a:prstTxWarp>
                        <a:noAutofit/>
                      </wps:bodyPr>
                    </wps:wsp>
                  </a:graphicData>
                </a:graphic>
              </wp:anchor>
            </w:drawing>
          </mc:Choice>
          <mc:Fallback>
            <w:pict>
              <v:shape style="position:absolute;margin-left:81.275002pt;margin-top:13.117234pt;width:431pt;height:423.3pt;mso-position-horizontal-relative:page;mso-position-vertical-relative:paragraph;z-index:-33259008" id="docshape18" coordorigin="1626,262" coordsize="8620,8466" path="m3057,8269l3053,8209,3040,8151,3016,8094,2983,8036,2938,7974,2884,7909,2818,7840,2272,7294,2163,7402,2709,7948,2787,8033,2845,8109,2882,8178,2898,8239,2896,8296,2877,8354,2842,8413,2790,8473,2754,8504,2717,8530,2679,8548,2640,8560,2600,8564,2560,8563,2520,8554,2481,8538,2439,8513,2392,8478,2338,8433,2280,8377,1734,7831,1626,7940,2172,8486,2245,8555,2314,8612,2379,8658,2439,8691,2499,8714,2558,8726,2618,8728,2677,8719,2736,8700,2795,8670,2854,8628,2912,8576,2965,8516,3007,8455,3035,8394,3051,8331,3057,8269xm4045,7411l3100,6466,2995,6570,3737,7312,3659,7291,3503,7249,2720,7044,2564,7002,2452,7114,3397,8059,3501,7954,2759,7212,2837,7233,2993,7275,3777,7480,3933,7523,4045,7411xm4906,6549l4768,6483,4265,6245,4265,6415,3986,6693,3949,6620,3837,6399,3799,6326,3768,6268,3735,6211,3700,6155,3663,6101,3715,6131,3775,6164,3842,6200,4265,6415,4265,6245,3961,6101,3625,5941,3508,6058,3543,6128,3613,6268,3669,6380,3962,6969,4067,7179,4137,7319,4253,7203,4213,7128,4096,6902,4057,6826,4190,6693,4400,6483,4783,6673,4906,6549xm5102,6354l4718,5969,4829,5858,4929,5759,4991,5690,5038,5623,5070,5558,5086,5495,5086,5434,5071,5361,5043,5291,5003,5225,4979,5198,4949,5163,4924,5140,4924,5451,4918,5496,4898,5544,4865,5594,4819,5645,4606,5858,4269,5520,4479,5310,4513,5276,4543,5249,4568,5230,4589,5217,4618,5205,4648,5199,4680,5198,4713,5203,4747,5214,4779,5231,4811,5252,4841,5279,4877,5321,4902,5363,4918,5406,4924,5451,4924,5140,4913,5130,4875,5102,4836,5079,4795,5059,4754,5045,4714,5036,4675,5032,4638,5034,4601,5040,4565,5052,4529,5069,4492,5091,4465,5111,4433,5137,4397,5169,4358,5207,4048,5517,4993,6462,5102,6354xm5868,5588l5484,5204,5595,5092,5695,4993,5757,4924,5804,4857,5836,4792,5852,4729,5852,4668,5837,4595,5809,4525,5769,4460,5745,4432,5715,4397,5689,4374,5689,4685,5683,4731,5664,4778,5631,4828,5585,4879,5372,5092,5034,4754,5245,4544,5279,4510,5309,4484,5334,4464,5355,4451,5384,4439,5414,4433,5446,4432,5479,4437,5513,4448,5545,4465,5577,4486,5607,4513,5643,4555,5668,4597,5684,4640,5689,4685,5689,4374,5679,4365,5641,4336,5602,4313,5561,4293,5520,4279,5480,4270,5441,4266,5404,4268,5367,4275,5331,4287,5295,4304,5258,4325,5231,4345,5199,4372,5163,4404,5124,4441,4814,4751,5759,5696,5868,5588xm7251,4204l7208,4192,6851,4090,6793,4076,6782,4073,6738,4065,6685,4058,6635,4055,6611,4056,6584,4059,6555,4065,6523,4073,6566,4005,6594,3939,6609,3874,6610,3811,6598,3750,6575,3692,6541,3636,6535,3629,6497,3585,6456,3549,6454,3547,6454,3864,6450,3894,6440,3924,6425,3955,6404,3987,6376,4022,6341,4058,6108,4292,5795,3979,6055,3719,6101,3679,6145,3651,6189,3634,6232,3629,6274,3634,6313,3647,6350,3668,6385,3697,6406,3720,6423,3746,6437,3774,6447,3803,6454,3834,6454,3864,6454,3547,6414,3519,6368,3495,6320,3476,6272,3465,6225,3461,6181,3466,6138,3477,6096,3498,6049,3529,6000,3569,5946,3619,5582,3984,6527,4929,6636,4820,6216,4401,6324,4292,6342,4274,6362,4255,6379,4239,6394,4227,6407,4218,6424,4210,6442,4203,6461,4197,6482,4193,6506,4192,6533,4192,6564,4196,6600,4202,6642,4210,6691,4222,6746,4236,6809,4253,7114,4341,7251,4204xm7882,3423l7882,3345,7869,3266,7843,3185,7814,3120,7779,3057,7738,2995,7727,2982,7727,3435,7711,3514,7676,3586,7623,3651,7559,3703,7488,3737,7410,3754,7324,3752,7253,3739,7183,3713,7113,3676,7044,3626,6975,3564,6910,3494,6856,3426,6814,3360,6783,3296,6763,3235,6754,3175,6757,3092,6776,3016,6811,2947,6861,2886,6904,2849,6950,2820,7001,2799,7055,2786,7112,2782,7170,2786,7228,2799,7288,2820,7348,2851,7407,2889,7466,2935,7523,2989,7590,3061,7643,3134,7683,3206,7711,3278,7726,3349,7727,3435,7727,2982,7691,2935,7636,2877,7579,2823,7527,2782,7520,2776,7459,2735,7398,2700,7335,2671,7255,2645,7177,2631,7099,2628,7021,2636,6946,2656,6877,2686,6812,2727,6753,2779,6701,2839,6659,2903,6628,2970,6608,3041,6600,3117,6602,3195,6614,3265,6634,3334,6662,3403,6699,3471,6744,3539,6798,3607,6861,3674,6926,3733,6994,3783,7067,3827,7144,3863,7223,3890,7302,3904,7380,3908,7459,3900,7534,3882,7605,3852,7670,3810,7731,3757,7734,3754,7780,3701,7820,3640,7850,3572,7872,3499,7882,3423xm8594,2862l8490,2651,8110,1876,7971,1595,7860,1706,7932,1845,8288,2545,8351,2665,8378,2715,8406,2765,8435,2813,8389,2786,8340,2758,8290,2730,8099,2629,7614,2375,7337,2229,7219,2347,7429,2452,8202,2833,8482,2973,8594,2862xm9629,1827l9518,1715,9013,2220,8691,1898,9146,1443,9035,1332,8580,1787,8291,1498,8777,1012,8665,901,8071,1495,9016,2440,9629,1827xm10245,1049l10245,1010,10240,969,10231,925,10219,880,10201,832,10178,783,10150,732,10117,679,10087,640,10087,1043,10083,1073,10075,1104,10063,1135,10045,1168,10021,1203,9990,1241,9952,1280,9777,1456,9055,734,9227,561,9274,517,9316,482,9354,457,9387,440,9433,428,9484,424,9538,429,9597,443,9660,469,9726,509,9795,562,9867,629,9917,682,9961,734,9998,784,10028,832,10052,880,10069,926,10081,970,10087,1013,10087,1043,10087,640,10077,626,10032,573,9981,519,9918,460,9874,424,9854,408,9789,363,9724,326,9659,298,9594,278,9530,266,9466,262,9417,266,9369,276,9323,292,9278,315,9243,337,9205,367,9163,404,9118,448,8834,731,9779,1676,10000,1456,10076,1380,10111,1342,10143,1305,10170,1268,10192,1231,10211,1195,10225,1158,10236,1122,10243,1085,10245,1049xe" filled="true" fillcolor="#e8eaec" stroked="false">
                <v:path arrowok="t"/>
                <v:fill type="solid"/>
                <w10:wrap type="none"/>
              </v:shape>
            </w:pict>
          </mc:Fallback>
        </mc:AlternateContent>
      </w:r>
      <w:r>
        <w:rPr>
          <w:rFonts w:ascii="Calibri"/>
          <w:sz w:val="22"/>
        </w:rPr>
        <w:t>Mr.</w:t>
      </w:r>
      <w:r>
        <w:rPr>
          <w:rFonts w:ascii="Calibri"/>
          <w:spacing w:val="-7"/>
          <w:sz w:val="22"/>
        </w:rPr>
        <w:t> </w:t>
      </w:r>
      <w:r>
        <w:rPr>
          <w:rFonts w:ascii="Calibri"/>
          <w:sz w:val="22"/>
        </w:rPr>
        <w:t>Burggraaf</w:t>
      </w:r>
      <w:r>
        <w:rPr>
          <w:rFonts w:ascii="Calibri"/>
          <w:spacing w:val="-4"/>
          <w:sz w:val="22"/>
        </w:rPr>
        <w:t> </w:t>
      </w:r>
      <w:r>
        <w:rPr>
          <w:rFonts w:ascii="Calibri"/>
          <w:sz w:val="22"/>
        </w:rPr>
        <w:t>stated</w:t>
      </w:r>
      <w:r>
        <w:rPr>
          <w:rFonts w:ascii="Calibri"/>
          <w:spacing w:val="-7"/>
          <w:sz w:val="22"/>
        </w:rPr>
        <w:t> </w:t>
      </w:r>
      <w:r>
        <w:rPr>
          <w:rFonts w:ascii="Calibri"/>
          <w:sz w:val="22"/>
        </w:rPr>
        <w:t>that</w:t>
      </w:r>
      <w:r>
        <w:rPr>
          <w:rFonts w:ascii="Calibri"/>
          <w:spacing w:val="-3"/>
          <w:sz w:val="22"/>
        </w:rPr>
        <w:t> </w:t>
      </w:r>
      <w:r>
        <w:rPr>
          <w:rFonts w:ascii="Calibri"/>
          <w:sz w:val="22"/>
        </w:rPr>
        <w:t>after</w:t>
      </w:r>
      <w:r>
        <w:rPr>
          <w:rFonts w:ascii="Calibri"/>
          <w:spacing w:val="-4"/>
          <w:sz w:val="22"/>
        </w:rPr>
        <w:t> </w:t>
      </w:r>
      <w:r>
        <w:rPr>
          <w:rFonts w:ascii="Calibri"/>
          <w:sz w:val="22"/>
        </w:rPr>
        <w:t>the</w:t>
      </w:r>
      <w:r>
        <w:rPr>
          <w:rFonts w:ascii="Calibri"/>
          <w:spacing w:val="-3"/>
          <w:sz w:val="22"/>
        </w:rPr>
        <w:t> </w:t>
      </w:r>
      <w:r>
        <w:rPr>
          <w:rFonts w:ascii="Calibri"/>
          <w:sz w:val="22"/>
        </w:rPr>
        <w:t>commissioners</w:t>
      </w:r>
      <w:r>
        <w:rPr>
          <w:rFonts w:ascii="Calibri"/>
          <w:spacing w:val="-4"/>
          <w:sz w:val="22"/>
        </w:rPr>
        <w:t> </w:t>
      </w:r>
      <w:r>
        <w:rPr>
          <w:rFonts w:ascii="Calibri"/>
          <w:sz w:val="22"/>
        </w:rPr>
        <w:t>approved</w:t>
      </w:r>
      <w:r>
        <w:rPr>
          <w:rFonts w:ascii="Calibri"/>
          <w:spacing w:val="-5"/>
          <w:sz w:val="22"/>
        </w:rPr>
        <w:t> </w:t>
      </w:r>
      <w:r>
        <w:rPr>
          <w:rFonts w:ascii="Calibri"/>
          <w:sz w:val="22"/>
        </w:rPr>
        <w:t>the</w:t>
      </w:r>
      <w:r>
        <w:rPr>
          <w:rFonts w:ascii="Calibri"/>
          <w:spacing w:val="-6"/>
          <w:sz w:val="22"/>
        </w:rPr>
        <w:t> </w:t>
      </w:r>
      <w:r>
        <w:rPr>
          <w:rFonts w:ascii="Calibri"/>
          <w:sz w:val="22"/>
        </w:rPr>
        <w:t>agreement,</w:t>
      </w:r>
      <w:r>
        <w:rPr>
          <w:rFonts w:ascii="Calibri"/>
          <w:spacing w:val="-4"/>
          <w:sz w:val="22"/>
        </w:rPr>
        <w:t> </w:t>
      </w:r>
      <w:r>
        <w:rPr>
          <w:rFonts w:ascii="Calibri"/>
          <w:sz w:val="22"/>
        </w:rPr>
        <w:t>they</w:t>
      </w:r>
      <w:r>
        <w:rPr>
          <w:rFonts w:ascii="Calibri"/>
          <w:spacing w:val="-5"/>
          <w:sz w:val="22"/>
        </w:rPr>
        <w:t> </w:t>
      </w:r>
      <w:r>
        <w:rPr>
          <w:rFonts w:ascii="Calibri"/>
          <w:sz w:val="22"/>
        </w:rPr>
        <w:t>got</w:t>
      </w:r>
      <w:r>
        <w:rPr>
          <w:rFonts w:ascii="Calibri"/>
          <w:spacing w:val="-3"/>
          <w:sz w:val="22"/>
        </w:rPr>
        <w:t> </w:t>
      </w:r>
      <w:r>
        <w:rPr>
          <w:rFonts w:ascii="Calibri"/>
          <w:sz w:val="22"/>
        </w:rPr>
        <w:t>into</w:t>
      </w:r>
      <w:r>
        <w:rPr>
          <w:rFonts w:ascii="Calibri"/>
          <w:spacing w:val="-3"/>
          <w:sz w:val="22"/>
        </w:rPr>
        <w:t> </w:t>
      </w:r>
      <w:r>
        <w:rPr>
          <w:rFonts w:ascii="Calibri"/>
          <w:sz w:val="22"/>
        </w:rPr>
        <w:t>a</w:t>
      </w:r>
      <w:r>
        <w:rPr>
          <w:rFonts w:ascii="Calibri"/>
          <w:spacing w:val="-4"/>
          <w:sz w:val="22"/>
        </w:rPr>
        <w:t> </w:t>
      </w:r>
      <w:r>
        <w:rPr>
          <w:rFonts w:ascii="Calibri"/>
          <w:spacing w:val="-2"/>
          <w:sz w:val="22"/>
        </w:rPr>
        <w:t>discussion</w:t>
      </w:r>
    </w:p>
    <w:p>
      <w:pPr>
        <w:pStyle w:val="ListParagraph"/>
        <w:numPr>
          <w:ilvl w:val="0"/>
          <w:numId w:val="24"/>
        </w:numPr>
        <w:tabs>
          <w:tab w:pos="839" w:val="left" w:leader="none"/>
        </w:tabs>
        <w:spacing w:line="240" w:lineRule="auto" w:before="41" w:after="0"/>
        <w:ind w:left="839" w:right="0" w:hanging="727"/>
        <w:jc w:val="left"/>
        <w:rPr>
          <w:rFonts w:ascii="Calibri"/>
          <w:sz w:val="22"/>
        </w:rPr>
      </w:pPr>
      <w:r>
        <w:rPr>
          <w:rFonts w:ascii="Calibri"/>
          <w:sz w:val="22"/>
        </w:rPr>
        <w:t>about</w:t>
      </w:r>
      <w:r>
        <w:rPr>
          <w:rFonts w:ascii="Calibri"/>
          <w:spacing w:val="-5"/>
          <w:sz w:val="22"/>
        </w:rPr>
        <w:t> </w:t>
      </w:r>
      <w:r>
        <w:rPr>
          <w:rFonts w:ascii="Calibri"/>
          <w:sz w:val="22"/>
        </w:rPr>
        <w:t>getting</w:t>
      </w:r>
      <w:r>
        <w:rPr>
          <w:rFonts w:ascii="Calibri"/>
          <w:spacing w:val="-5"/>
          <w:sz w:val="22"/>
        </w:rPr>
        <w:t> </w:t>
      </w:r>
      <w:r>
        <w:rPr>
          <w:rFonts w:ascii="Calibri"/>
          <w:sz w:val="22"/>
        </w:rPr>
        <w:t>their</w:t>
      </w:r>
      <w:r>
        <w:rPr>
          <w:rFonts w:ascii="Calibri"/>
          <w:spacing w:val="-5"/>
          <w:sz w:val="22"/>
        </w:rPr>
        <w:t> </w:t>
      </w:r>
      <w:r>
        <w:rPr>
          <w:rFonts w:ascii="Calibri"/>
          <w:sz w:val="22"/>
        </w:rPr>
        <w:t>own</w:t>
      </w:r>
      <w:r>
        <w:rPr>
          <w:rFonts w:ascii="Calibri"/>
          <w:spacing w:val="-5"/>
          <w:sz w:val="22"/>
        </w:rPr>
        <w:t> </w:t>
      </w:r>
      <w:r>
        <w:rPr>
          <w:rFonts w:ascii="Calibri"/>
          <w:sz w:val="22"/>
        </w:rPr>
        <w:t>special</w:t>
      </w:r>
      <w:r>
        <w:rPr>
          <w:rFonts w:ascii="Calibri"/>
          <w:spacing w:val="-4"/>
          <w:sz w:val="22"/>
        </w:rPr>
        <w:t> </w:t>
      </w:r>
      <w:r>
        <w:rPr>
          <w:rFonts w:ascii="Calibri"/>
          <w:sz w:val="22"/>
        </w:rPr>
        <w:t>service</w:t>
      </w:r>
      <w:r>
        <w:rPr>
          <w:rFonts w:ascii="Calibri"/>
          <w:spacing w:val="-3"/>
          <w:sz w:val="22"/>
        </w:rPr>
        <w:t> </w:t>
      </w:r>
      <w:r>
        <w:rPr>
          <w:rFonts w:ascii="Calibri"/>
          <w:sz w:val="22"/>
        </w:rPr>
        <w:t>district</w:t>
      </w:r>
      <w:r>
        <w:rPr>
          <w:rFonts w:ascii="Calibri"/>
          <w:spacing w:val="-2"/>
          <w:sz w:val="22"/>
        </w:rPr>
        <w:t> </w:t>
      </w:r>
      <w:r>
        <w:rPr>
          <w:rFonts w:ascii="Calibri"/>
          <w:sz w:val="22"/>
        </w:rPr>
        <w:t>and</w:t>
      </w:r>
      <w:r>
        <w:rPr>
          <w:rFonts w:ascii="Calibri"/>
          <w:spacing w:val="-5"/>
          <w:sz w:val="22"/>
        </w:rPr>
        <w:t> </w:t>
      </w:r>
      <w:r>
        <w:rPr>
          <w:rFonts w:ascii="Calibri"/>
          <w:sz w:val="22"/>
        </w:rPr>
        <w:t>fire</w:t>
      </w:r>
      <w:r>
        <w:rPr>
          <w:rFonts w:ascii="Calibri"/>
          <w:spacing w:val="-3"/>
          <w:sz w:val="22"/>
        </w:rPr>
        <w:t> </w:t>
      </w:r>
      <w:r>
        <w:rPr>
          <w:rFonts w:ascii="Calibri"/>
          <w:sz w:val="22"/>
        </w:rPr>
        <w:t>department.</w:t>
      </w:r>
      <w:r>
        <w:rPr>
          <w:rFonts w:ascii="Calibri"/>
          <w:spacing w:val="-6"/>
          <w:sz w:val="22"/>
        </w:rPr>
        <w:t> </w:t>
      </w:r>
      <w:r>
        <w:rPr>
          <w:rFonts w:ascii="Calibri"/>
          <w:sz w:val="22"/>
        </w:rPr>
        <w:t>The</w:t>
      </w:r>
      <w:r>
        <w:rPr>
          <w:rFonts w:ascii="Calibri"/>
          <w:spacing w:val="-6"/>
          <w:sz w:val="22"/>
        </w:rPr>
        <w:t> </w:t>
      </w:r>
      <w:r>
        <w:rPr>
          <w:rFonts w:ascii="Calibri"/>
          <w:sz w:val="22"/>
        </w:rPr>
        <w:t>council</w:t>
      </w:r>
      <w:r>
        <w:rPr>
          <w:rFonts w:ascii="Calibri"/>
          <w:spacing w:val="-6"/>
          <w:sz w:val="22"/>
        </w:rPr>
        <w:t> </w:t>
      </w:r>
      <w:r>
        <w:rPr>
          <w:rFonts w:ascii="Calibri"/>
          <w:sz w:val="22"/>
        </w:rPr>
        <w:t>discussed</w:t>
      </w:r>
      <w:r>
        <w:rPr>
          <w:rFonts w:ascii="Calibri"/>
          <w:spacing w:val="-5"/>
          <w:sz w:val="22"/>
        </w:rPr>
        <w:t> </w:t>
      </w:r>
      <w:r>
        <w:rPr>
          <w:rFonts w:ascii="Calibri"/>
          <w:sz w:val="22"/>
        </w:rPr>
        <w:t>at</w:t>
      </w:r>
      <w:r>
        <w:rPr>
          <w:rFonts w:ascii="Calibri"/>
          <w:spacing w:val="-3"/>
          <w:sz w:val="22"/>
        </w:rPr>
        <w:t> </w:t>
      </w:r>
      <w:r>
        <w:rPr>
          <w:rFonts w:ascii="Calibri"/>
          <w:sz w:val="22"/>
        </w:rPr>
        <w:t>length</w:t>
      </w:r>
      <w:r>
        <w:rPr>
          <w:rFonts w:ascii="Calibri"/>
          <w:spacing w:val="-4"/>
          <w:sz w:val="22"/>
        </w:rPr>
        <w:t> </w:t>
      </w:r>
      <w:r>
        <w:rPr>
          <w:rFonts w:ascii="Calibri"/>
          <w:spacing w:val="-5"/>
          <w:sz w:val="22"/>
        </w:rPr>
        <w:t>the</w:t>
      </w:r>
    </w:p>
    <w:p>
      <w:pPr>
        <w:pStyle w:val="ListParagraph"/>
        <w:numPr>
          <w:ilvl w:val="0"/>
          <w:numId w:val="24"/>
        </w:numPr>
        <w:tabs>
          <w:tab w:pos="839" w:val="left" w:leader="none"/>
        </w:tabs>
        <w:spacing w:line="240" w:lineRule="auto" w:before="41" w:after="0"/>
        <w:ind w:left="839" w:right="0" w:hanging="727"/>
        <w:jc w:val="left"/>
        <w:rPr>
          <w:rFonts w:ascii="Calibri"/>
          <w:sz w:val="22"/>
        </w:rPr>
      </w:pPr>
      <w:r>
        <w:rPr>
          <w:rFonts w:ascii="Calibri"/>
          <w:sz w:val="22"/>
        </w:rPr>
        <w:t>agreement,</w:t>
      </w:r>
      <w:r>
        <w:rPr>
          <w:rFonts w:ascii="Calibri"/>
          <w:spacing w:val="-7"/>
          <w:sz w:val="22"/>
        </w:rPr>
        <w:t> </w:t>
      </w:r>
      <w:r>
        <w:rPr>
          <w:rFonts w:ascii="Calibri"/>
          <w:sz w:val="22"/>
        </w:rPr>
        <w:t>and</w:t>
      </w:r>
      <w:r>
        <w:rPr>
          <w:rFonts w:ascii="Calibri"/>
          <w:spacing w:val="-3"/>
          <w:sz w:val="22"/>
        </w:rPr>
        <w:t> </w:t>
      </w:r>
      <w:r>
        <w:rPr>
          <w:rFonts w:ascii="Calibri"/>
          <w:sz w:val="22"/>
        </w:rPr>
        <w:t>that</w:t>
      </w:r>
      <w:r>
        <w:rPr>
          <w:rFonts w:ascii="Calibri"/>
          <w:spacing w:val="-4"/>
          <w:sz w:val="22"/>
        </w:rPr>
        <w:t> </w:t>
      </w:r>
      <w:r>
        <w:rPr>
          <w:rFonts w:ascii="Calibri"/>
          <w:sz w:val="22"/>
        </w:rPr>
        <w:t>they</w:t>
      </w:r>
      <w:r>
        <w:rPr>
          <w:rFonts w:ascii="Calibri"/>
          <w:spacing w:val="-6"/>
          <w:sz w:val="22"/>
        </w:rPr>
        <w:t> </w:t>
      </w:r>
      <w:r>
        <w:rPr>
          <w:rFonts w:ascii="Calibri"/>
          <w:sz w:val="22"/>
        </w:rPr>
        <w:t>will</w:t>
      </w:r>
      <w:r>
        <w:rPr>
          <w:rFonts w:ascii="Calibri"/>
          <w:spacing w:val="-3"/>
          <w:sz w:val="22"/>
        </w:rPr>
        <w:t> </w:t>
      </w:r>
      <w:r>
        <w:rPr>
          <w:rFonts w:ascii="Calibri"/>
          <w:sz w:val="22"/>
        </w:rPr>
        <w:t>not</w:t>
      </w:r>
      <w:r>
        <w:rPr>
          <w:rFonts w:ascii="Calibri"/>
          <w:spacing w:val="-4"/>
          <w:sz w:val="22"/>
        </w:rPr>
        <w:t> </w:t>
      </w:r>
      <w:r>
        <w:rPr>
          <w:rFonts w:ascii="Calibri"/>
          <w:sz w:val="22"/>
        </w:rPr>
        <w:t>be</w:t>
      </w:r>
      <w:r>
        <w:rPr>
          <w:rFonts w:ascii="Calibri"/>
          <w:spacing w:val="-1"/>
          <w:sz w:val="22"/>
        </w:rPr>
        <w:t> </w:t>
      </w:r>
      <w:r>
        <w:rPr>
          <w:rFonts w:ascii="Calibri"/>
          <w:sz w:val="22"/>
        </w:rPr>
        <w:t>doing</w:t>
      </w:r>
      <w:r>
        <w:rPr>
          <w:rFonts w:ascii="Calibri"/>
          <w:spacing w:val="-4"/>
          <w:sz w:val="22"/>
        </w:rPr>
        <w:t> </w:t>
      </w:r>
      <w:r>
        <w:rPr>
          <w:rFonts w:ascii="Calibri"/>
          <w:sz w:val="22"/>
        </w:rPr>
        <w:t>this</w:t>
      </w:r>
      <w:r>
        <w:rPr>
          <w:rFonts w:ascii="Calibri"/>
          <w:spacing w:val="-2"/>
          <w:sz w:val="22"/>
        </w:rPr>
        <w:t> </w:t>
      </w:r>
      <w:r>
        <w:rPr>
          <w:rFonts w:ascii="Calibri"/>
          <w:sz w:val="22"/>
        </w:rPr>
        <w:t>for</w:t>
      </w:r>
      <w:r>
        <w:rPr>
          <w:rFonts w:ascii="Calibri"/>
          <w:spacing w:val="-2"/>
          <w:sz w:val="22"/>
        </w:rPr>
        <w:t> </w:t>
      </w:r>
      <w:r>
        <w:rPr>
          <w:rFonts w:ascii="Calibri"/>
          <w:sz w:val="22"/>
        </w:rPr>
        <w:t>another</w:t>
      </w:r>
      <w:r>
        <w:rPr>
          <w:rFonts w:ascii="Calibri"/>
          <w:spacing w:val="-4"/>
          <w:sz w:val="22"/>
        </w:rPr>
        <w:t> </w:t>
      </w:r>
      <w:r>
        <w:rPr>
          <w:rFonts w:ascii="Calibri"/>
          <w:sz w:val="22"/>
        </w:rPr>
        <w:t>year</w:t>
      </w:r>
      <w:r>
        <w:rPr>
          <w:rFonts w:ascii="Calibri"/>
          <w:spacing w:val="-3"/>
          <w:sz w:val="22"/>
        </w:rPr>
        <w:t> </w:t>
      </w:r>
      <w:r>
        <w:rPr>
          <w:rFonts w:ascii="Calibri"/>
          <w:sz w:val="22"/>
        </w:rPr>
        <w:t>after</w:t>
      </w:r>
      <w:r>
        <w:rPr>
          <w:rFonts w:ascii="Calibri"/>
          <w:spacing w:val="-2"/>
          <w:sz w:val="22"/>
        </w:rPr>
        <w:t> </w:t>
      </w:r>
      <w:r>
        <w:rPr>
          <w:rFonts w:ascii="Calibri"/>
          <w:sz w:val="22"/>
        </w:rPr>
        <w:t>this</w:t>
      </w:r>
      <w:r>
        <w:rPr>
          <w:rFonts w:ascii="Calibri"/>
          <w:spacing w:val="-4"/>
          <w:sz w:val="22"/>
        </w:rPr>
        <w:t> </w:t>
      </w:r>
      <w:r>
        <w:rPr>
          <w:rFonts w:ascii="Calibri"/>
          <w:sz w:val="22"/>
        </w:rPr>
        <w:t>year.</w:t>
      </w:r>
      <w:r>
        <w:rPr>
          <w:rFonts w:ascii="Calibri"/>
          <w:spacing w:val="-5"/>
          <w:sz w:val="22"/>
        </w:rPr>
        <w:t> </w:t>
      </w:r>
      <w:r>
        <w:rPr>
          <w:rFonts w:ascii="Calibri"/>
          <w:sz w:val="22"/>
        </w:rPr>
        <w:t>If</w:t>
      </w:r>
      <w:r>
        <w:rPr>
          <w:rFonts w:ascii="Calibri"/>
          <w:spacing w:val="-3"/>
          <w:sz w:val="22"/>
        </w:rPr>
        <w:t> </w:t>
      </w:r>
      <w:r>
        <w:rPr>
          <w:rFonts w:ascii="Calibri"/>
          <w:sz w:val="22"/>
        </w:rPr>
        <w:t>they</w:t>
      </w:r>
      <w:r>
        <w:rPr>
          <w:rFonts w:ascii="Calibri"/>
          <w:spacing w:val="-3"/>
          <w:sz w:val="22"/>
        </w:rPr>
        <w:t> </w:t>
      </w:r>
      <w:r>
        <w:rPr>
          <w:rFonts w:ascii="Calibri"/>
          <w:sz w:val="22"/>
        </w:rPr>
        <w:t>feel</w:t>
      </w:r>
      <w:r>
        <w:rPr>
          <w:rFonts w:ascii="Calibri"/>
          <w:spacing w:val="-5"/>
          <w:sz w:val="22"/>
        </w:rPr>
        <w:t> </w:t>
      </w:r>
      <w:r>
        <w:rPr>
          <w:rFonts w:ascii="Calibri"/>
          <w:sz w:val="22"/>
        </w:rPr>
        <w:t>like</w:t>
      </w:r>
      <w:r>
        <w:rPr>
          <w:rFonts w:ascii="Calibri"/>
          <w:spacing w:val="-4"/>
          <w:sz w:val="22"/>
        </w:rPr>
        <w:t> </w:t>
      </w:r>
      <w:r>
        <w:rPr>
          <w:rFonts w:ascii="Calibri"/>
          <w:spacing w:val="-5"/>
          <w:sz w:val="22"/>
        </w:rPr>
        <w:t>the</w:t>
      </w:r>
    </w:p>
    <w:p>
      <w:pPr>
        <w:pStyle w:val="ListParagraph"/>
        <w:numPr>
          <w:ilvl w:val="0"/>
          <w:numId w:val="24"/>
        </w:numPr>
        <w:tabs>
          <w:tab w:pos="839" w:val="left" w:leader="none"/>
        </w:tabs>
        <w:spacing w:line="240" w:lineRule="auto" w:before="39" w:after="0"/>
        <w:ind w:left="839" w:right="0" w:hanging="727"/>
        <w:jc w:val="left"/>
        <w:rPr>
          <w:rFonts w:ascii="Calibri"/>
          <w:sz w:val="22"/>
        </w:rPr>
      </w:pPr>
      <w:r>
        <w:rPr>
          <w:rFonts w:ascii="Calibri"/>
          <w:sz w:val="22"/>
        </w:rPr>
        <w:t>county</w:t>
      </w:r>
      <w:r>
        <w:rPr>
          <w:rFonts w:ascii="Calibri"/>
          <w:spacing w:val="-7"/>
          <w:sz w:val="22"/>
        </w:rPr>
        <w:t> </w:t>
      </w:r>
      <w:r>
        <w:rPr>
          <w:rFonts w:ascii="Calibri"/>
          <w:sz w:val="22"/>
        </w:rPr>
        <w:t>isn't</w:t>
      </w:r>
      <w:r>
        <w:rPr>
          <w:rFonts w:ascii="Calibri"/>
          <w:spacing w:val="-6"/>
          <w:sz w:val="22"/>
        </w:rPr>
        <w:t> </w:t>
      </w:r>
      <w:r>
        <w:rPr>
          <w:rFonts w:ascii="Calibri"/>
          <w:sz w:val="22"/>
        </w:rPr>
        <w:t>moving</w:t>
      </w:r>
      <w:r>
        <w:rPr>
          <w:rFonts w:ascii="Calibri"/>
          <w:spacing w:val="-4"/>
          <w:sz w:val="22"/>
        </w:rPr>
        <w:t> </w:t>
      </w:r>
      <w:r>
        <w:rPr>
          <w:rFonts w:ascii="Calibri"/>
          <w:sz w:val="22"/>
        </w:rPr>
        <w:t>towards</w:t>
      </w:r>
      <w:r>
        <w:rPr>
          <w:rFonts w:ascii="Calibri"/>
          <w:spacing w:val="-4"/>
          <w:sz w:val="22"/>
        </w:rPr>
        <w:t> </w:t>
      </w:r>
      <w:r>
        <w:rPr>
          <w:rFonts w:ascii="Calibri"/>
          <w:sz w:val="22"/>
        </w:rPr>
        <w:t>finding</w:t>
      </w:r>
      <w:r>
        <w:rPr>
          <w:rFonts w:ascii="Calibri"/>
          <w:spacing w:val="-4"/>
          <w:sz w:val="22"/>
        </w:rPr>
        <w:t> </w:t>
      </w:r>
      <w:r>
        <w:rPr>
          <w:rFonts w:ascii="Calibri"/>
          <w:sz w:val="22"/>
        </w:rPr>
        <w:t>a</w:t>
      </w:r>
      <w:r>
        <w:rPr>
          <w:rFonts w:ascii="Calibri"/>
          <w:spacing w:val="-4"/>
          <w:sz w:val="22"/>
        </w:rPr>
        <w:t> </w:t>
      </w:r>
      <w:r>
        <w:rPr>
          <w:rFonts w:ascii="Calibri"/>
          <w:sz w:val="22"/>
        </w:rPr>
        <w:t>solution,</w:t>
      </w:r>
      <w:r>
        <w:rPr>
          <w:rFonts w:ascii="Calibri"/>
          <w:spacing w:val="-4"/>
          <w:sz w:val="22"/>
        </w:rPr>
        <w:t> </w:t>
      </w:r>
      <w:r>
        <w:rPr>
          <w:rFonts w:ascii="Calibri"/>
          <w:sz w:val="22"/>
        </w:rPr>
        <w:t>they</w:t>
      </w:r>
      <w:r>
        <w:rPr>
          <w:rFonts w:ascii="Calibri"/>
          <w:spacing w:val="-4"/>
          <w:sz w:val="22"/>
        </w:rPr>
        <w:t> </w:t>
      </w:r>
      <w:r>
        <w:rPr>
          <w:rFonts w:ascii="Calibri"/>
          <w:sz w:val="22"/>
        </w:rPr>
        <w:t>will</w:t>
      </w:r>
      <w:r>
        <w:rPr>
          <w:rFonts w:ascii="Calibri"/>
          <w:spacing w:val="-4"/>
          <w:sz w:val="22"/>
        </w:rPr>
        <w:t> </w:t>
      </w:r>
      <w:r>
        <w:rPr>
          <w:rFonts w:ascii="Calibri"/>
          <w:sz w:val="22"/>
        </w:rPr>
        <w:t>give</w:t>
      </w:r>
      <w:r>
        <w:rPr>
          <w:rFonts w:ascii="Calibri"/>
          <w:spacing w:val="-3"/>
          <w:sz w:val="22"/>
        </w:rPr>
        <w:t> </w:t>
      </w:r>
      <w:r>
        <w:rPr>
          <w:rFonts w:ascii="Calibri"/>
          <w:sz w:val="22"/>
        </w:rPr>
        <w:t>notice</w:t>
      </w:r>
      <w:r>
        <w:rPr>
          <w:rFonts w:ascii="Calibri"/>
          <w:spacing w:val="-2"/>
          <w:sz w:val="22"/>
        </w:rPr>
        <w:t> </w:t>
      </w:r>
      <w:r>
        <w:rPr>
          <w:rFonts w:ascii="Calibri"/>
          <w:sz w:val="22"/>
        </w:rPr>
        <w:t>to</w:t>
      </w:r>
      <w:r>
        <w:rPr>
          <w:rFonts w:ascii="Calibri"/>
          <w:spacing w:val="-3"/>
          <w:sz w:val="22"/>
        </w:rPr>
        <w:t> </w:t>
      </w:r>
      <w:r>
        <w:rPr>
          <w:rFonts w:ascii="Calibri"/>
          <w:sz w:val="22"/>
        </w:rPr>
        <w:t>terminate</w:t>
      </w:r>
      <w:r>
        <w:rPr>
          <w:rFonts w:ascii="Calibri"/>
          <w:spacing w:val="-6"/>
          <w:sz w:val="22"/>
        </w:rPr>
        <w:t> </w:t>
      </w:r>
      <w:r>
        <w:rPr>
          <w:rFonts w:ascii="Calibri"/>
          <w:sz w:val="22"/>
        </w:rPr>
        <w:t>the</w:t>
      </w:r>
      <w:r>
        <w:rPr>
          <w:rFonts w:ascii="Calibri"/>
          <w:spacing w:val="-2"/>
          <w:sz w:val="22"/>
        </w:rPr>
        <w:t> contract.</w:t>
      </w:r>
    </w:p>
    <w:p>
      <w:pPr>
        <w:pStyle w:val="BodyText"/>
        <w:spacing w:before="7"/>
        <w:rPr>
          <w:rFonts w:ascii="Calibri"/>
          <w:sz w:val="15"/>
        </w:rPr>
      </w:pPr>
    </w:p>
    <w:p>
      <w:pPr>
        <w:pStyle w:val="ListParagraph"/>
        <w:numPr>
          <w:ilvl w:val="0"/>
          <w:numId w:val="24"/>
        </w:numPr>
        <w:tabs>
          <w:tab w:pos="839" w:val="left" w:leader="none"/>
        </w:tabs>
        <w:spacing w:line="240" w:lineRule="auto" w:before="91" w:after="0"/>
        <w:ind w:left="839" w:right="0" w:hanging="727"/>
        <w:jc w:val="left"/>
        <w:rPr>
          <w:rFonts w:ascii="Calibri"/>
          <w:sz w:val="22"/>
        </w:rPr>
      </w:pPr>
      <w:r>
        <w:rPr>
          <w:rFonts w:ascii="Calibri"/>
          <w:sz w:val="22"/>
        </w:rPr>
        <w:t>Councilmember</w:t>
      </w:r>
      <w:r>
        <w:rPr>
          <w:rFonts w:ascii="Calibri"/>
          <w:spacing w:val="-4"/>
          <w:sz w:val="22"/>
        </w:rPr>
        <w:t> </w:t>
      </w:r>
      <w:r>
        <w:rPr>
          <w:rFonts w:ascii="Calibri"/>
          <w:sz w:val="22"/>
        </w:rPr>
        <w:t>Heaton</w:t>
      </w:r>
      <w:r>
        <w:rPr>
          <w:rFonts w:ascii="Calibri"/>
          <w:spacing w:val="-6"/>
          <w:sz w:val="22"/>
        </w:rPr>
        <w:t> </w:t>
      </w:r>
      <w:r>
        <w:rPr>
          <w:rFonts w:ascii="Calibri"/>
          <w:sz w:val="22"/>
        </w:rPr>
        <w:t>made</w:t>
      </w:r>
      <w:r>
        <w:rPr>
          <w:rFonts w:ascii="Calibri"/>
          <w:spacing w:val="-3"/>
          <w:sz w:val="22"/>
        </w:rPr>
        <w:t> </w:t>
      </w:r>
      <w:r>
        <w:rPr>
          <w:rFonts w:ascii="Calibri"/>
          <w:sz w:val="22"/>
        </w:rPr>
        <w:t>a</w:t>
      </w:r>
      <w:r>
        <w:rPr>
          <w:rFonts w:ascii="Calibri"/>
          <w:spacing w:val="-5"/>
          <w:sz w:val="22"/>
        </w:rPr>
        <w:t> </w:t>
      </w:r>
      <w:r>
        <w:rPr>
          <w:rFonts w:ascii="Calibri"/>
          <w:sz w:val="22"/>
        </w:rPr>
        <w:t>motion</w:t>
      </w:r>
      <w:r>
        <w:rPr>
          <w:rFonts w:ascii="Calibri"/>
          <w:spacing w:val="-7"/>
          <w:sz w:val="22"/>
        </w:rPr>
        <w:t> </w:t>
      </w:r>
      <w:r>
        <w:rPr>
          <w:rFonts w:ascii="Calibri"/>
          <w:sz w:val="22"/>
        </w:rPr>
        <w:t>to</w:t>
      </w:r>
      <w:r>
        <w:rPr>
          <w:rFonts w:ascii="Calibri"/>
          <w:spacing w:val="-4"/>
          <w:sz w:val="22"/>
        </w:rPr>
        <w:t> </w:t>
      </w:r>
      <w:r>
        <w:rPr>
          <w:rFonts w:ascii="Calibri"/>
          <w:sz w:val="22"/>
        </w:rPr>
        <w:t>approve</w:t>
      </w:r>
      <w:r>
        <w:rPr>
          <w:rFonts w:ascii="Calibri"/>
          <w:spacing w:val="-6"/>
          <w:sz w:val="22"/>
        </w:rPr>
        <w:t> </w:t>
      </w:r>
      <w:r>
        <w:rPr>
          <w:rFonts w:ascii="Calibri"/>
          <w:sz w:val="22"/>
        </w:rPr>
        <w:t>Resolution</w:t>
      </w:r>
      <w:r>
        <w:rPr>
          <w:rFonts w:ascii="Calibri"/>
          <w:spacing w:val="-6"/>
          <w:sz w:val="22"/>
        </w:rPr>
        <w:t> </w:t>
      </w:r>
      <w:r>
        <w:rPr>
          <w:rFonts w:ascii="Calibri"/>
          <w:sz w:val="22"/>
        </w:rPr>
        <w:t>10-2-23</w:t>
      </w:r>
      <w:r>
        <w:rPr>
          <w:rFonts w:ascii="Calibri"/>
          <w:spacing w:val="-3"/>
          <w:sz w:val="22"/>
        </w:rPr>
        <w:t> </w:t>
      </w:r>
      <w:r>
        <w:rPr>
          <w:rFonts w:ascii="Calibri"/>
          <w:sz w:val="22"/>
        </w:rPr>
        <w:t>R</w:t>
      </w:r>
      <w:r>
        <w:rPr>
          <w:rFonts w:ascii="Calibri"/>
          <w:spacing w:val="-3"/>
          <w:sz w:val="22"/>
        </w:rPr>
        <w:t> </w:t>
      </w:r>
      <w:r>
        <w:rPr>
          <w:rFonts w:ascii="Calibri"/>
          <w:sz w:val="22"/>
        </w:rPr>
        <w:t>A</w:t>
      </w:r>
      <w:r>
        <w:rPr>
          <w:rFonts w:ascii="Calibri"/>
          <w:spacing w:val="-7"/>
          <w:sz w:val="22"/>
        </w:rPr>
        <w:t> </w:t>
      </w:r>
      <w:r>
        <w:rPr>
          <w:rFonts w:ascii="Calibri"/>
          <w:sz w:val="22"/>
        </w:rPr>
        <w:t>Resolution</w:t>
      </w:r>
      <w:r>
        <w:rPr>
          <w:rFonts w:ascii="Calibri"/>
          <w:spacing w:val="-4"/>
          <w:sz w:val="22"/>
        </w:rPr>
        <w:t> </w:t>
      </w:r>
      <w:r>
        <w:rPr>
          <w:rFonts w:ascii="Calibri"/>
          <w:sz w:val="22"/>
        </w:rPr>
        <w:t>Approving</w:t>
      </w:r>
      <w:r>
        <w:rPr>
          <w:rFonts w:ascii="Calibri"/>
          <w:spacing w:val="-4"/>
          <w:sz w:val="22"/>
        </w:rPr>
        <w:t> </w:t>
      </w:r>
      <w:r>
        <w:rPr>
          <w:rFonts w:ascii="Calibri"/>
          <w:spacing w:val="-10"/>
          <w:sz w:val="22"/>
        </w:rPr>
        <w:t>A</w:t>
      </w:r>
    </w:p>
    <w:p>
      <w:pPr>
        <w:pStyle w:val="ListParagraph"/>
        <w:numPr>
          <w:ilvl w:val="0"/>
          <w:numId w:val="24"/>
        </w:numPr>
        <w:tabs>
          <w:tab w:pos="839" w:val="left" w:leader="none"/>
        </w:tabs>
        <w:spacing w:line="240" w:lineRule="auto" w:before="41" w:after="0"/>
        <w:ind w:left="839" w:right="0" w:hanging="727"/>
        <w:jc w:val="left"/>
        <w:rPr>
          <w:rFonts w:ascii="Calibri"/>
          <w:sz w:val="22"/>
        </w:rPr>
      </w:pPr>
      <w:r>
        <w:rPr>
          <w:rFonts w:ascii="Calibri"/>
          <w:sz w:val="22"/>
        </w:rPr>
        <w:t>Cooperation</w:t>
      </w:r>
      <w:r>
        <w:rPr>
          <w:rFonts w:ascii="Calibri"/>
          <w:spacing w:val="-7"/>
          <w:sz w:val="22"/>
        </w:rPr>
        <w:t> </w:t>
      </w:r>
      <w:r>
        <w:rPr>
          <w:rFonts w:ascii="Calibri"/>
          <w:sz w:val="22"/>
        </w:rPr>
        <w:t>Agreement</w:t>
      </w:r>
      <w:r>
        <w:rPr>
          <w:rFonts w:ascii="Calibri"/>
          <w:spacing w:val="-3"/>
          <w:sz w:val="22"/>
        </w:rPr>
        <w:t> </w:t>
      </w:r>
      <w:r>
        <w:rPr>
          <w:rFonts w:ascii="Calibri"/>
          <w:sz w:val="22"/>
        </w:rPr>
        <w:t>between</w:t>
      </w:r>
      <w:r>
        <w:rPr>
          <w:rFonts w:ascii="Calibri"/>
          <w:spacing w:val="-5"/>
          <w:sz w:val="22"/>
        </w:rPr>
        <w:t> </w:t>
      </w:r>
      <w:r>
        <w:rPr>
          <w:rFonts w:ascii="Calibri"/>
          <w:sz w:val="22"/>
        </w:rPr>
        <w:t>Kane</w:t>
      </w:r>
      <w:r>
        <w:rPr>
          <w:rFonts w:ascii="Calibri"/>
          <w:spacing w:val="-6"/>
          <w:sz w:val="22"/>
        </w:rPr>
        <w:t> </w:t>
      </w:r>
      <w:r>
        <w:rPr>
          <w:rFonts w:ascii="Calibri"/>
          <w:sz w:val="22"/>
        </w:rPr>
        <w:t>County</w:t>
      </w:r>
      <w:r>
        <w:rPr>
          <w:rFonts w:ascii="Calibri"/>
          <w:spacing w:val="-3"/>
          <w:sz w:val="22"/>
        </w:rPr>
        <w:t> </w:t>
      </w:r>
      <w:r>
        <w:rPr>
          <w:rFonts w:ascii="Calibri"/>
          <w:sz w:val="22"/>
        </w:rPr>
        <w:t>and</w:t>
      </w:r>
      <w:r>
        <w:rPr>
          <w:rFonts w:ascii="Calibri"/>
          <w:spacing w:val="-6"/>
          <w:sz w:val="22"/>
        </w:rPr>
        <w:t> </w:t>
      </w:r>
      <w:r>
        <w:rPr>
          <w:rFonts w:ascii="Calibri"/>
          <w:sz w:val="22"/>
        </w:rPr>
        <w:t>Kanab</w:t>
      </w:r>
      <w:r>
        <w:rPr>
          <w:rFonts w:ascii="Calibri"/>
          <w:spacing w:val="-5"/>
          <w:sz w:val="22"/>
        </w:rPr>
        <w:t> </w:t>
      </w:r>
      <w:r>
        <w:rPr>
          <w:rFonts w:ascii="Calibri"/>
          <w:sz w:val="22"/>
        </w:rPr>
        <w:t>City</w:t>
      </w:r>
      <w:r>
        <w:rPr>
          <w:rFonts w:ascii="Calibri"/>
          <w:spacing w:val="-3"/>
          <w:sz w:val="22"/>
        </w:rPr>
        <w:t> </w:t>
      </w:r>
      <w:r>
        <w:rPr>
          <w:rFonts w:ascii="Calibri"/>
          <w:sz w:val="22"/>
        </w:rPr>
        <w:t>to</w:t>
      </w:r>
      <w:r>
        <w:rPr>
          <w:rFonts w:ascii="Calibri"/>
          <w:spacing w:val="-3"/>
          <w:sz w:val="22"/>
        </w:rPr>
        <w:t> </w:t>
      </w:r>
      <w:r>
        <w:rPr>
          <w:rFonts w:ascii="Calibri"/>
          <w:sz w:val="22"/>
        </w:rPr>
        <w:t>Assist</w:t>
      </w:r>
      <w:r>
        <w:rPr>
          <w:rFonts w:ascii="Calibri"/>
          <w:spacing w:val="-6"/>
          <w:sz w:val="22"/>
        </w:rPr>
        <w:t> </w:t>
      </w:r>
      <w:r>
        <w:rPr>
          <w:rFonts w:ascii="Calibri"/>
          <w:sz w:val="22"/>
        </w:rPr>
        <w:t>the</w:t>
      </w:r>
      <w:r>
        <w:rPr>
          <w:rFonts w:ascii="Calibri"/>
          <w:spacing w:val="-3"/>
          <w:sz w:val="22"/>
        </w:rPr>
        <w:t> </w:t>
      </w:r>
      <w:r>
        <w:rPr>
          <w:rFonts w:ascii="Calibri"/>
          <w:sz w:val="22"/>
        </w:rPr>
        <w:t>County</w:t>
      </w:r>
      <w:r>
        <w:rPr>
          <w:rFonts w:ascii="Calibri"/>
          <w:spacing w:val="-3"/>
          <w:sz w:val="22"/>
        </w:rPr>
        <w:t> </w:t>
      </w:r>
      <w:r>
        <w:rPr>
          <w:rFonts w:ascii="Calibri"/>
          <w:sz w:val="22"/>
        </w:rPr>
        <w:t>in</w:t>
      </w:r>
      <w:r>
        <w:rPr>
          <w:rFonts w:ascii="Calibri"/>
          <w:spacing w:val="-6"/>
          <w:sz w:val="22"/>
        </w:rPr>
        <w:t> </w:t>
      </w:r>
      <w:r>
        <w:rPr>
          <w:rFonts w:ascii="Calibri"/>
          <w:spacing w:val="-2"/>
          <w:sz w:val="22"/>
        </w:rPr>
        <w:t>Providing</w:t>
      </w:r>
    </w:p>
    <w:p>
      <w:pPr>
        <w:pStyle w:val="ListParagraph"/>
        <w:numPr>
          <w:ilvl w:val="0"/>
          <w:numId w:val="24"/>
        </w:numPr>
        <w:tabs>
          <w:tab w:pos="839" w:val="left" w:leader="none"/>
        </w:tabs>
        <w:spacing w:line="240" w:lineRule="auto" w:before="41" w:after="0"/>
        <w:ind w:left="839" w:right="0" w:hanging="727"/>
        <w:jc w:val="left"/>
        <w:rPr>
          <w:rFonts w:ascii="Calibri"/>
          <w:sz w:val="22"/>
        </w:rPr>
      </w:pPr>
      <w:r>
        <w:rPr>
          <w:rFonts w:ascii="Calibri"/>
          <w:sz w:val="22"/>
        </w:rPr>
        <w:t>Structure</w:t>
      </w:r>
      <w:r>
        <w:rPr>
          <w:rFonts w:ascii="Calibri"/>
          <w:spacing w:val="-7"/>
          <w:sz w:val="22"/>
        </w:rPr>
        <w:t> </w:t>
      </w:r>
      <w:r>
        <w:rPr>
          <w:rFonts w:ascii="Calibri"/>
          <w:sz w:val="22"/>
        </w:rPr>
        <w:t>Fire</w:t>
      </w:r>
      <w:r>
        <w:rPr>
          <w:rFonts w:ascii="Calibri"/>
          <w:spacing w:val="-7"/>
          <w:sz w:val="22"/>
        </w:rPr>
        <w:t> </w:t>
      </w:r>
      <w:r>
        <w:rPr>
          <w:rFonts w:ascii="Calibri"/>
          <w:sz w:val="22"/>
        </w:rPr>
        <w:t>Protection.</w:t>
      </w:r>
      <w:r>
        <w:rPr>
          <w:rFonts w:ascii="Calibri"/>
          <w:spacing w:val="-6"/>
          <w:sz w:val="22"/>
        </w:rPr>
        <w:t> </w:t>
      </w:r>
      <w:r>
        <w:rPr>
          <w:rFonts w:ascii="Calibri"/>
          <w:sz w:val="22"/>
        </w:rPr>
        <w:t>Councilmember</w:t>
      </w:r>
      <w:r>
        <w:rPr>
          <w:rFonts w:ascii="Calibri"/>
          <w:spacing w:val="-5"/>
          <w:sz w:val="22"/>
        </w:rPr>
        <w:t> </w:t>
      </w:r>
      <w:r>
        <w:rPr>
          <w:rFonts w:ascii="Calibri"/>
          <w:sz w:val="22"/>
        </w:rPr>
        <w:t>Glover</w:t>
      </w:r>
      <w:r>
        <w:rPr>
          <w:rFonts w:ascii="Calibri"/>
          <w:spacing w:val="-6"/>
          <w:sz w:val="22"/>
        </w:rPr>
        <w:t> </w:t>
      </w:r>
      <w:r>
        <w:rPr>
          <w:rFonts w:ascii="Calibri"/>
          <w:sz w:val="22"/>
        </w:rPr>
        <w:t>seconded</w:t>
      </w:r>
      <w:r>
        <w:rPr>
          <w:rFonts w:ascii="Calibri"/>
          <w:spacing w:val="-6"/>
          <w:sz w:val="22"/>
        </w:rPr>
        <w:t> </w:t>
      </w:r>
      <w:r>
        <w:rPr>
          <w:rFonts w:ascii="Calibri"/>
          <w:sz w:val="22"/>
        </w:rPr>
        <w:t>the</w:t>
      </w:r>
      <w:r>
        <w:rPr>
          <w:rFonts w:ascii="Calibri"/>
          <w:spacing w:val="-7"/>
          <w:sz w:val="22"/>
        </w:rPr>
        <w:t> </w:t>
      </w:r>
      <w:r>
        <w:rPr>
          <w:rFonts w:ascii="Calibri"/>
          <w:spacing w:val="-2"/>
          <w:sz w:val="22"/>
        </w:rPr>
        <w:t>motion.</w:t>
      </w:r>
    </w:p>
    <w:p>
      <w:pPr>
        <w:pStyle w:val="BodyText"/>
        <w:spacing w:before="4"/>
        <w:rPr>
          <w:rFonts w:ascii="Calibri"/>
          <w:sz w:val="15"/>
        </w:rPr>
      </w:pPr>
    </w:p>
    <w:p>
      <w:pPr>
        <w:pStyle w:val="ListParagraph"/>
        <w:numPr>
          <w:ilvl w:val="0"/>
          <w:numId w:val="24"/>
        </w:numPr>
        <w:tabs>
          <w:tab w:pos="889" w:val="left" w:leader="none"/>
        </w:tabs>
        <w:spacing w:line="240" w:lineRule="auto" w:before="91" w:after="0"/>
        <w:ind w:left="889" w:right="0" w:hanging="777"/>
        <w:jc w:val="left"/>
        <w:rPr>
          <w:rFonts w:ascii="Calibri" w:hAnsi="Calibri"/>
          <w:sz w:val="22"/>
        </w:rPr>
      </w:pPr>
      <w:r>
        <w:rPr>
          <w:rFonts w:ascii="Calibri" w:hAnsi="Calibri"/>
          <w:sz w:val="22"/>
        </w:rPr>
        <w:t>Councilmember</w:t>
      </w:r>
      <w:r>
        <w:rPr>
          <w:rFonts w:ascii="Calibri" w:hAnsi="Calibri"/>
          <w:spacing w:val="-5"/>
          <w:sz w:val="22"/>
        </w:rPr>
        <w:t> </w:t>
      </w:r>
      <w:r>
        <w:rPr>
          <w:rFonts w:ascii="Calibri" w:hAnsi="Calibri"/>
          <w:sz w:val="22"/>
        </w:rPr>
        <w:t>Colson</w:t>
      </w:r>
      <w:r>
        <w:rPr>
          <w:rFonts w:ascii="Calibri" w:hAnsi="Calibri"/>
          <w:spacing w:val="-5"/>
          <w:sz w:val="22"/>
        </w:rPr>
        <w:t> </w:t>
      </w:r>
      <w:r>
        <w:rPr>
          <w:rFonts w:ascii="Calibri" w:hAnsi="Calibri"/>
          <w:sz w:val="22"/>
        </w:rPr>
        <w:t>–</w:t>
      </w:r>
      <w:r>
        <w:rPr>
          <w:rFonts w:ascii="Calibri" w:hAnsi="Calibri"/>
          <w:spacing w:val="-5"/>
          <w:sz w:val="22"/>
        </w:rPr>
        <w:t> Yes</w:t>
      </w:r>
    </w:p>
    <w:p>
      <w:pPr>
        <w:pStyle w:val="BodyText"/>
        <w:spacing w:before="7"/>
        <w:rPr>
          <w:rFonts w:ascii="Calibri"/>
          <w:sz w:val="15"/>
        </w:rPr>
      </w:pPr>
    </w:p>
    <w:p>
      <w:pPr>
        <w:pStyle w:val="ListParagraph"/>
        <w:numPr>
          <w:ilvl w:val="0"/>
          <w:numId w:val="24"/>
        </w:numPr>
        <w:tabs>
          <w:tab w:pos="839" w:val="left" w:leader="none"/>
        </w:tabs>
        <w:spacing w:line="240" w:lineRule="auto" w:before="91" w:after="0"/>
        <w:ind w:left="839"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Heaton</w:t>
      </w:r>
      <w:r>
        <w:rPr>
          <w:rFonts w:ascii="Calibri" w:hAnsi="Calibri"/>
          <w:spacing w:val="-7"/>
          <w:sz w:val="22"/>
        </w:rPr>
        <w:t> </w:t>
      </w:r>
      <w:r>
        <w:rPr>
          <w:rFonts w:ascii="Calibri" w:hAnsi="Calibri"/>
          <w:sz w:val="22"/>
        </w:rPr>
        <w:t>–</w:t>
      </w:r>
      <w:r>
        <w:rPr>
          <w:rFonts w:ascii="Calibri" w:hAnsi="Calibri"/>
          <w:spacing w:val="-2"/>
          <w:sz w:val="22"/>
        </w:rPr>
        <w:t> </w:t>
      </w:r>
      <w:r>
        <w:rPr>
          <w:rFonts w:ascii="Calibri" w:hAnsi="Calibri"/>
          <w:spacing w:val="-5"/>
          <w:sz w:val="22"/>
        </w:rPr>
        <w:t>Yes</w:t>
      </w:r>
    </w:p>
    <w:p>
      <w:pPr>
        <w:pStyle w:val="BodyText"/>
        <w:spacing w:before="7"/>
        <w:rPr>
          <w:rFonts w:ascii="Calibri"/>
          <w:sz w:val="15"/>
        </w:rPr>
      </w:pPr>
    </w:p>
    <w:p>
      <w:pPr>
        <w:pStyle w:val="ListParagraph"/>
        <w:numPr>
          <w:ilvl w:val="0"/>
          <w:numId w:val="24"/>
        </w:numPr>
        <w:tabs>
          <w:tab w:pos="839" w:val="left" w:leader="none"/>
        </w:tabs>
        <w:spacing w:line="240" w:lineRule="auto" w:before="91" w:after="0"/>
        <w:ind w:left="839" w:right="0" w:hanging="727"/>
        <w:jc w:val="left"/>
        <w:rPr>
          <w:rFonts w:ascii="Calibri" w:hAnsi="Calibri"/>
          <w:sz w:val="22"/>
        </w:rPr>
      </w:pPr>
      <w:r>
        <w:rPr>
          <w:rFonts w:ascii="Calibri" w:hAnsi="Calibri"/>
          <w:sz w:val="22"/>
        </w:rPr>
        <w:t>Councilmember</w:t>
      </w:r>
      <w:r>
        <w:rPr>
          <w:rFonts w:ascii="Calibri" w:hAnsi="Calibri"/>
          <w:spacing w:val="-6"/>
          <w:sz w:val="22"/>
        </w:rPr>
        <w:t> </w:t>
      </w:r>
      <w:r>
        <w:rPr>
          <w:rFonts w:ascii="Calibri" w:hAnsi="Calibri"/>
          <w:sz w:val="22"/>
        </w:rPr>
        <w:t>Wright</w:t>
      </w:r>
      <w:r>
        <w:rPr>
          <w:rFonts w:ascii="Calibri" w:hAnsi="Calibri"/>
          <w:spacing w:val="-5"/>
          <w:sz w:val="22"/>
        </w:rPr>
        <w:t> </w:t>
      </w:r>
      <w:r>
        <w:rPr>
          <w:rFonts w:ascii="Calibri" w:hAnsi="Calibri"/>
          <w:sz w:val="22"/>
        </w:rPr>
        <w:t>–</w:t>
      </w:r>
      <w:r>
        <w:rPr>
          <w:rFonts w:ascii="Calibri" w:hAnsi="Calibri"/>
          <w:spacing w:val="-5"/>
          <w:sz w:val="22"/>
        </w:rPr>
        <w:t> Yes</w:t>
      </w:r>
    </w:p>
    <w:p>
      <w:pPr>
        <w:pStyle w:val="BodyText"/>
        <w:spacing w:before="5"/>
        <w:rPr>
          <w:rFonts w:ascii="Calibri"/>
          <w:sz w:val="15"/>
        </w:rPr>
      </w:pPr>
    </w:p>
    <w:p>
      <w:pPr>
        <w:pStyle w:val="ListParagraph"/>
        <w:numPr>
          <w:ilvl w:val="0"/>
          <w:numId w:val="24"/>
        </w:numPr>
        <w:tabs>
          <w:tab w:pos="839" w:val="left" w:leader="none"/>
        </w:tabs>
        <w:spacing w:line="240" w:lineRule="auto" w:before="90" w:after="0"/>
        <w:ind w:left="839" w:right="0" w:hanging="727"/>
        <w:jc w:val="left"/>
        <w:rPr>
          <w:rFonts w:ascii="Calibri"/>
          <w:sz w:val="22"/>
        </w:rPr>
      </w:pPr>
      <w:r>
        <w:rPr>
          <w:rFonts w:ascii="Calibri"/>
          <w:sz w:val="22"/>
        </w:rPr>
        <w:t>Councilmember</w:t>
      </w:r>
      <w:r>
        <w:rPr>
          <w:rFonts w:ascii="Calibri"/>
          <w:spacing w:val="-7"/>
          <w:sz w:val="22"/>
        </w:rPr>
        <w:t> </w:t>
      </w:r>
      <w:r>
        <w:rPr>
          <w:rFonts w:ascii="Calibri"/>
          <w:sz w:val="22"/>
        </w:rPr>
        <w:t>Glover</w:t>
      </w:r>
      <w:r>
        <w:rPr>
          <w:rFonts w:ascii="Calibri"/>
          <w:spacing w:val="-4"/>
          <w:sz w:val="22"/>
        </w:rPr>
        <w:t> </w:t>
      </w:r>
      <w:r>
        <w:rPr>
          <w:rFonts w:ascii="Calibri"/>
          <w:sz w:val="22"/>
        </w:rPr>
        <w:t>-</w:t>
      </w:r>
      <w:r>
        <w:rPr>
          <w:rFonts w:ascii="Calibri"/>
          <w:spacing w:val="-7"/>
          <w:sz w:val="22"/>
        </w:rPr>
        <w:t> </w:t>
      </w:r>
      <w:r>
        <w:rPr>
          <w:rFonts w:ascii="Calibri"/>
          <w:spacing w:val="-5"/>
          <w:sz w:val="22"/>
        </w:rPr>
        <w:t>Yes</w:t>
      </w:r>
    </w:p>
    <w:p>
      <w:pPr>
        <w:pStyle w:val="BodyText"/>
        <w:spacing w:before="8"/>
        <w:rPr>
          <w:rFonts w:ascii="Calibri"/>
          <w:sz w:val="15"/>
        </w:rPr>
      </w:pPr>
    </w:p>
    <w:p>
      <w:pPr>
        <w:pStyle w:val="ListParagraph"/>
        <w:numPr>
          <w:ilvl w:val="0"/>
          <w:numId w:val="24"/>
        </w:numPr>
        <w:tabs>
          <w:tab w:pos="839" w:val="left" w:leader="none"/>
        </w:tabs>
        <w:spacing w:line="240" w:lineRule="auto" w:before="90" w:after="0"/>
        <w:ind w:left="839" w:right="0" w:hanging="728"/>
        <w:jc w:val="left"/>
        <w:rPr>
          <w:rFonts w:ascii="Calibri" w:hAnsi="Calibri"/>
          <w:sz w:val="22"/>
        </w:rPr>
      </w:pPr>
      <w:r>
        <w:rPr>
          <w:rFonts w:ascii="Calibri" w:hAnsi="Calibri"/>
          <w:sz w:val="22"/>
        </w:rPr>
        <w:t>Councilmember</w:t>
      </w:r>
      <w:r>
        <w:rPr>
          <w:rFonts w:ascii="Calibri" w:hAnsi="Calibri"/>
          <w:spacing w:val="-7"/>
          <w:sz w:val="22"/>
        </w:rPr>
        <w:t> </w:t>
      </w:r>
      <w:r>
        <w:rPr>
          <w:rFonts w:ascii="Calibri" w:hAnsi="Calibri"/>
          <w:sz w:val="22"/>
        </w:rPr>
        <w:t>Chamberlain</w:t>
      </w:r>
      <w:r>
        <w:rPr>
          <w:rFonts w:ascii="Calibri" w:hAnsi="Calibri"/>
          <w:spacing w:val="-7"/>
          <w:sz w:val="22"/>
        </w:rPr>
        <w:t> </w:t>
      </w:r>
      <w:r>
        <w:rPr>
          <w:rFonts w:ascii="Calibri" w:hAnsi="Calibri"/>
          <w:sz w:val="22"/>
        </w:rPr>
        <w:t>–</w:t>
      </w:r>
      <w:r>
        <w:rPr>
          <w:rFonts w:ascii="Calibri" w:hAnsi="Calibri"/>
          <w:spacing w:val="-6"/>
          <w:sz w:val="22"/>
        </w:rPr>
        <w:t> </w:t>
      </w:r>
      <w:r>
        <w:rPr>
          <w:rFonts w:ascii="Calibri" w:hAnsi="Calibri"/>
          <w:spacing w:val="-5"/>
          <w:sz w:val="22"/>
        </w:rPr>
        <w:t>Yes</w:t>
      </w:r>
    </w:p>
    <w:p>
      <w:pPr>
        <w:pStyle w:val="BodyText"/>
        <w:spacing w:before="8"/>
        <w:rPr>
          <w:rFonts w:ascii="Calibri"/>
          <w:sz w:val="15"/>
        </w:rPr>
      </w:pPr>
    </w:p>
    <w:p>
      <w:pPr>
        <w:pStyle w:val="ListParagraph"/>
        <w:numPr>
          <w:ilvl w:val="0"/>
          <w:numId w:val="24"/>
        </w:numPr>
        <w:tabs>
          <w:tab w:pos="1558" w:val="left" w:leader="none"/>
        </w:tabs>
        <w:spacing w:line="240" w:lineRule="auto" w:before="90" w:after="0"/>
        <w:ind w:left="1558" w:right="0" w:hanging="1447"/>
        <w:jc w:val="left"/>
        <w:rPr>
          <w:rFonts w:ascii="Calibri"/>
          <w:sz w:val="22"/>
        </w:rPr>
      </w:pPr>
      <w:r>
        <w:rPr>
          <w:rFonts w:ascii="Calibri"/>
          <w:sz w:val="22"/>
        </w:rPr>
        <w:t>Motion</w:t>
      </w:r>
      <w:r>
        <w:rPr>
          <w:rFonts w:ascii="Calibri"/>
          <w:spacing w:val="-3"/>
          <w:sz w:val="22"/>
        </w:rPr>
        <w:t> </w:t>
      </w:r>
      <w:r>
        <w:rPr>
          <w:rFonts w:ascii="Calibri"/>
          <w:spacing w:val="-2"/>
          <w:sz w:val="22"/>
        </w:rPr>
        <w:t>passed.</w:t>
      </w:r>
    </w:p>
    <w:p>
      <w:pPr>
        <w:pStyle w:val="BodyText"/>
        <w:spacing w:before="1"/>
        <w:rPr>
          <w:rFonts w:ascii="Calibri"/>
          <w:sz w:val="23"/>
        </w:rPr>
      </w:pPr>
    </w:p>
    <w:p>
      <w:pPr>
        <w:pStyle w:val="BodyText"/>
        <w:ind w:left="111"/>
        <w:rPr>
          <w:rFonts w:ascii="Arial"/>
        </w:rPr>
      </w:pPr>
      <w:r>
        <w:rPr>
          <w:rFonts w:ascii="Arial"/>
          <w:spacing w:val="-5"/>
        </w:rPr>
        <w:t>217</w:t>
      </w:r>
    </w:p>
    <w:p>
      <w:pPr>
        <w:pStyle w:val="BodyText"/>
        <w:spacing w:before="8"/>
        <w:rPr>
          <w:rFonts w:ascii="Arial"/>
          <w:sz w:val="17"/>
        </w:rPr>
      </w:pPr>
    </w:p>
    <w:p>
      <w:pPr>
        <w:pStyle w:val="ListParagraph"/>
        <w:numPr>
          <w:ilvl w:val="0"/>
          <w:numId w:val="25"/>
        </w:numPr>
        <w:tabs>
          <w:tab w:pos="838" w:val="left" w:leader="none"/>
        </w:tabs>
        <w:spacing w:line="240" w:lineRule="auto" w:before="91" w:after="0"/>
        <w:ind w:left="838" w:right="0" w:hanging="726"/>
        <w:jc w:val="left"/>
        <w:rPr>
          <w:rFonts w:ascii="Calibri"/>
          <w:b/>
          <w:sz w:val="22"/>
        </w:rPr>
      </w:pPr>
      <w:r>
        <w:rPr>
          <w:rFonts w:ascii="Calibri"/>
          <w:b/>
          <w:sz w:val="22"/>
        </w:rPr>
        <w:t>12.</w:t>
      </w:r>
      <w:r>
        <w:rPr>
          <w:rFonts w:ascii="Calibri"/>
          <w:b/>
          <w:spacing w:val="34"/>
          <w:sz w:val="22"/>
        </w:rPr>
        <w:t> </w:t>
      </w:r>
      <w:r>
        <w:rPr>
          <w:rFonts w:ascii="Calibri"/>
          <w:b/>
          <w:sz w:val="22"/>
        </w:rPr>
        <w:t>Strategy</w:t>
      </w:r>
      <w:r>
        <w:rPr>
          <w:rFonts w:ascii="Calibri"/>
          <w:b/>
          <w:spacing w:val="-5"/>
          <w:sz w:val="22"/>
        </w:rPr>
        <w:t> </w:t>
      </w:r>
      <w:r>
        <w:rPr>
          <w:rFonts w:ascii="Calibri"/>
          <w:b/>
          <w:sz w:val="22"/>
        </w:rPr>
        <w:t>Session</w:t>
      </w:r>
      <w:r>
        <w:rPr>
          <w:rFonts w:ascii="Calibri"/>
          <w:b/>
          <w:spacing w:val="-5"/>
          <w:sz w:val="22"/>
        </w:rPr>
        <w:t> </w:t>
      </w:r>
      <w:r>
        <w:rPr>
          <w:rFonts w:ascii="Calibri"/>
          <w:b/>
          <w:sz w:val="22"/>
        </w:rPr>
        <w:t>for</w:t>
      </w:r>
      <w:r>
        <w:rPr>
          <w:rFonts w:ascii="Calibri"/>
          <w:b/>
          <w:spacing w:val="-6"/>
          <w:sz w:val="22"/>
        </w:rPr>
        <w:t> </w:t>
      </w:r>
      <w:r>
        <w:rPr>
          <w:rFonts w:ascii="Calibri"/>
          <w:b/>
          <w:sz w:val="22"/>
        </w:rPr>
        <w:t>Pending</w:t>
      </w:r>
      <w:r>
        <w:rPr>
          <w:rFonts w:ascii="Calibri"/>
          <w:b/>
          <w:spacing w:val="-3"/>
          <w:sz w:val="22"/>
        </w:rPr>
        <w:t> </w:t>
      </w:r>
      <w:r>
        <w:rPr>
          <w:rFonts w:ascii="Calibri"/>
          <w:b/>
          <w:sz w:val="22"/>
        </w:rPr>
        <w:t>or</w:t>
      </w:r>
      <w:r>
        <w:rPr>
          <w:rFonts w:ascii="Calibri"/>
          <w:b/>
          <w:spacing w:val="-4"/>
          <w:sz w:val="22"/>
        </w:rPr>
        <w:t> </w:t>
      </w:r>
      <w:r>
        <w:rPr>
          <w:rFonts w:ascii="Calibri"/>
          <w:b/>
          <w:sz w:val="22"/>
        </w:rPr>
        <w:t>Reasonably</w:t>
      </w:r>
      <w:r>
        <w:rPr>
          <w:rFonts w:ascii="Calibri"/>
          <w:b/>
          <w:spacing w:val="-3"/>
          <w:sz w:val="22"/>
        </w:rPr>
        <w:t> </w:t>
      </w:r>
      <w:r>
        <w:rPr>
          <w:rFonts w:ascii="Calibri"/>
          <w:b/>
          <w:sz w:val="22"/>
        </w:rPr>
        <w:t>Imminent</w:t>
      </w:r>
      <w:r>
        <w:rPr>
          <w:rFonts w:ascii="Calibri"/>
          <w:b/>
          <w:spacing w:val="-4"/>
          <w:sz w:val="22"/>
        </w:rPr>
        <w:t> </w:t>
      </w:r>
      <w:r>
        <w:rPr>
          <w:rFonts w:ascii="Calibri"/>
          <w:b/>
          <w:spacing w:val="-2"/>
          <w:sz w:val="22"/>
        </w:rPr>
        <w:t>Litigation</w:t>
      </w:r>
    </w:p>
    <w:p>
      <w:pPr>
        <w:pStyle w:val="BodyText"/>
        <w:spacing w:before="7"/>
        <w:rPr>
          <w:rFonts w:ascii="Calibri"/>
          <w:b/>
          <w:sz w:val="15"/>
        </w:rPr>
      </w:pPr>
    </w:p>
    <w:p>
      <w:pPr>
        <w:pStyle w:val="ListParagraph"/>
        <w:numPr>
          <w:ilvl w:val="0"/>
          <w:numId w:val="25"/>
        </w:numPr>
        <w:tabs>
          <w:tab w:pos="890" w:val="left" w:leader="none"/>
        </w:tabs>
        <w:spacing w:line="240" w:lineRule="auto" w:before="91" w:after="0"/>
        <w:ind w:left="890" w:right="0" w:hanging="778"/>
        <w:jc w:val="left"/>
        <w:rPr>
          <w:rFonts w:ascii="Calibri"/>
          <w:sz w:val="22"/>
        </w:rPr>
      </w:pPr>
      <w:r>
        <w:rPr>
          <w:rFonts w:ascii="Calibri"/>
          <w:sz w:val="22"/>
        </w:rPr>
        <w:t>Councilmember</w:t>
      </w:r>
      <w:r>
        <w:rPr>
          <w:rFonts w:ascii="Calibri"/>
          <w:spacing w:val="-6"/>
          <w:sz w:val="22"/>
        </w:rPr>
        <w:t> </w:t>
      </w:r>
      <w:r>
        <w:rPr>
          <w:rFonts w:ascii="Calibri"/>
          <w:sz w:val="22"/>
        </w:rPr>
        <w:t>Colson</w:t>
      </w:r>
      <w:r>
        <w:rPr>
          <w:rFonts w:ascii="Calibri"/>
          <w:spacing w:val="-6"/>
          <w:sz w:val="22"/>
        </w:rPr>
        <w:t> </w:t>
      </w:r>
      <w:r>
        <w:rPr>
          <w:rFonts w:ascii="Calibri"/>
          <w:sz w:val="22"/>
        </w:rPr>
        <w:t>made</w:t>
      </w:r>
      <w:r>
        <w:rPr>
          <w:rFonts w:ascii="Calibri"/>
          <w:spacing w:val="-2"/>
          <w:sz w:val="22"/>
        </w:rPr>
        <w:t> </w:t>
      </w:r>
      <w:r>
        <w:rPr>
          <w:rFonts w:ascii="Calibri"/>
          <w:sz w:val="22"/>
        </w:rPr>
        <w:t>a</w:t>
      </w:r>
      <w:r>
        <w:rPr>
          <w:rFonts w:ascii="Calibri"/>
          <w:spacing w:val="-5"/>
          <w:sz w:val="22"/>
        </w:rPr>
        <w:t> </w:t>
      </w:r>
      <w:r>
        <w:rPr>
          <w:rFonts w:ascii="Calibri"/>
          <w:sz w:val="22"/>
        </w:rPr>
        <w:t>motion</w:t>
      </w:r>
      <w:r>
        <w:rPr>
          <w:rFonts w:ascii="Calibri"/>
          <w:spacing w:val="-6"/>
          <w:sz w:val="22"/>
        </w:rPr>
        <w:t> </w:t>
      </w:r>
      <w:r>
        <w:rPr>
          <w:rFonts w:ascii="Calibri"/>
          <w:sz w:val="22"/>
        </w:rPr>
        <w:t>to</w:t>
      </w:r>
      <w:r>
        <w:rPr>
          <w:rFonts w:ascii="Calibri"/>
          <w:spacing w:val="-5"/>
          <w:sz w:val="22"/>
        </w:rPr>
        <w:t> </w:t>
      </w:r>
      <w:r>
        <w:rPr>
          <w:rFonts w:ascii="Calibri"/>
          <w:sz w:val="22"/>
        </w:rPr>
        <w:t>go</w:t>
      </w:r>
      <w:r>
        <w:rPr>
          <w:rFonts w:ascii="Calibri"/>
          <w:spacing w:val="-2"/>
          <w:sz w:val="22"/>
        </w:rPr>
        <w:t> </w:t>
      </w:r>
      <w:r>
        <w:rPr>
          <w:rFonts w:ascii="Calibri"/>
          <w:sz w:val="22"/>
        </w:rPr>
        <w:t>into</w:t>
      </w:r>
      <w:r>
        <w:rPr>
          <w:rFonts w:ascii="Calibri"/>
          <w:spacing w:val="-4"/>
          <w:sz w:val="22"/>
        </w:rPr>
        <w:t> </w:t>
      </w:r>
      <w:r>
        <w:rPr>
          <w:rFonts w:ascii="Calibri"/>
          <w:sz w:val="22"/>
        </w:rPr>
        <w:t>executive</w:t>
      </w:r>
      <w:r>
        <w:rPr>
          <w:rFonts w:ascii="Calibri"/>
          <w:spacing w:val="-2"/>
          <w:sz w:val="22"/>
        </w:rPr>
        <w:t> </w:t>
      </w:r>
      <w:r>
        <w:rPr>
          <w:rFonts w:ascii="Calibri"/>
          <w:sz w:val="22"/>
        </w:rPr>
        <w:t>session</w:t>
      </w:r>
      <w:r>
        <w:rPr>
          <w:rFonts w:ascii="Calibri"/>
          <w:spacing w:val="-5"/>
          <w:sz w:val="22"/>
        </w:rPr>
        <w:t> </w:t>
      </w:r>
      <w:r>
        <w:rPr>
          <w:rFonts w:ascii="Calibri"/>
          <w:sz w:val="22"/>
        </w:rPr>
        <w:t>to</w:t>
      </w:r>
      <w:r>
        <w:rPr>
          <w:rFonts w:ascii="Calibri"/>
          <w:spacing w:val="-2"/>
          <w:sz w:val="22"/>
        </w:rPr>
        <w:t> </w:t>
      </w:r>
      <w:r>
        <w:rPr>
          <w:rFonts w:ascii="Calibri"/>
          <w:sz w:val="22"/>
        </w:rPr>
        <w:t>discuss</w:t>
      </w:r>
      <w:r>
        <w:rPr>
          <w:rFonts w:ascii="Calibri"/>
          <w:spacing w:val="-5"/>
          <w:sz w:val="22"/>
        </w:rPr>
        <w:t> </w:t>
      </w:r>
      <w:r>
        <w:rPr>
          <w:rFonts w:ascii="Calibri"/>
          <w:sz w:val="22"/>
        </w:rPr>
        <w:t>imminent</w:t>
      </w:r>
      <w:r>
        <w:rPr>
          <w:rFonts w:ascii="Calibri"/>
          <w:spacing w:val="-2"/>
          <w:sz w:val="22"/>
        </w:rPr>
        <w:t> litigation.</w:t>
      </w:r>
    </w:p>
    <w:p>
      <w:pPr>
        <w:pStyle w:val="ListParagraph"/>
        <w:numPr>
          <w:ilvl w:val="0"/>
          <w:numId w:val="25"/>
        </w:numPr>
        <w:tabs>
          <w:tab w:pos="839" w:val="left" w:leader="none"/>
        </w:tabs>
        <w:spacing w:line="240" w:lineRule="auto" w:before="38" w:after="0"/>
        <w:ind w:left="839" w:right="0" w:hanging="727"/>
        <w:jc w:val="left"/>
        <w:rPr>
          <w:rFonts w:ascii="Calibri"/>
          <w:sz w:val="22"/>
        </w:rPr>
      </w:pPr>
      <w:r>
        <w:rPr>
          <w:rFonts w:ascii="Calibri"/>
          <w:sz w:val="22"/>
        </w:rPr>
        <w:t>Councilmember</w:t>
      </w:r>
      <w:r>
        <w:rPr>
          <w:rFonts w:ascii="Calibri"/>
          <w:spacing w:val="-9"/>
          <w:sz w:val="22"/>
        </w:rPr>
        <w:t> </w:t>
      </w:r>
      <w:r>
        <w:rPr>
          <w:rFonts w:ascii="Calibri"/>
          <w:sz w:val="22"/>
        </w:rPr>
        <w:t>Wright</w:t>
      </w:r>
      <w:r>
        <w:rPr>
          <w:rFonts w:ascii="Calibri"/>
          <w:spacing w:val="-6"/>
          <w:sz w:val="22"/>
        </w:rPr>
        <w:t> </w:t>
      </w:r>
      <w:r>
        <w:rPr>
          <w:rFonts w:ascii="Calibri"/>
          <w:sz w:val="22"/>
        </w:rPr>
        <w:t>seconded.</w:t>
      </w:r>
      <w:r>
        <w:rPr>
          <w:rFonts w:ascii="Calibri"/>
          <w:spacing w:val="-6"/>
          <w:sz w:val="22"/>
        </w:rPr>
        <w:t> </w:t>
      </w:r>
      <w:r>
        <w:rPr>
          <w:rFonts w:ascii="Calibri"/>
          <w:sz w:val="22"/>
        </w:rPr>
        <w:t>Unanimous</w:t>
      </w:r>
      <w:r>
        <w:rPr>
          <w:rFonts w:ascii="Calibri"/>
          <w:spacing w:val="-8"/>
          <w:sz w:val="22"/>
        </w:rPr>
        <w:t> </w:t>
      </w:r>
      <w:r>
        <w:rPr>
          <w:rFonts w:ascii="Calibri"/>
          <w:spacing w:val="-2"/>
          <w:sz w:val="22"/>
        </w:rPr>
        <w:t>vote.</w:t>
      </w:r>
    </w:p>
    <w:p>
      <w:pPr>
        <w:pStyle w:val="BodyText"/>
        <w:spacing w:before="4"/>
        <w:rPr>
          <w:rFonts w:ascii="Calibri"/>
          <w:sz w:val="23"/>
        </w:rPr>
      </w:pPr>
    </w:p>
    <w:p>
      <w:pPr>
        <w:pStyle w:val="BodyText"/>
        <w:ind w:left="112"/>
        <w:rPr>
          <w:rFonts w:ascii="Arial"/>
        </w:rPr>
      </w:pPr>
      <w:r>
        <w:rPr>
          <w:rFonts w:ascii="Arial"/>
          <w:spacing w:val="-5"/>
        </w:rPr>
        <w:t>221</w:t>
      </w:r>
    </w:p>
    <w:p>
      <w:pPr>
        <w:pStyle w:val="BodyText"/>
        <w:spacing w:before="7"/>
        <w:rPr>
          <w:rFonts w:ascii="Arial"/>
          <w:sz w:val="17"/>
        </w:rPr>
      </w:pPr>
    </w:p>
    <w:p>
      <w:pPr>
        <w:pStyle w:val="ListParagraph"/>
        <w:numPr>
          <w:ilvl w:val="0"/>
          <w:numId w:val="26"/>
        </w:numPr>
        <w:tabs>
          <w:tab w:pos="839" w:val="left" w:leader="none"/>
        </w:tabs>
        <w:spacing w:line="240" w:lineRule="auto" w:before="91" w:after="0"/>
        <w:ind w:left="839" w:right="0" w:hanging="727"/>
        <w:jc w:val="left"/>
        <w:rPr>
          <w:rFonts w:ascii="Calibri"/>
          <w:sz w:val="22"/>
        </w:rPr>
      </w:pPr>
      <w:r>
        <w:rPr>
          <w:rFonts w:ascii="Calibri"/>
          <w:sz w:val="22"/>
        </w:rPr>
        <w:t>Councilmember</w:t>
      </w:r>
      <w:r>
        <w:rPr>
          <w:rFonts w:ascii="Calibri"/>
          <w:spacing w:val="-9"/>
          <w:sz w:val="22"/>
        </w:rPr>
        <w:t> </w:t>
      </w:r>
      <w:r>
        <w:rPr>
          <w:rFonts w:ascii="Calibri"/>
          <w:sz w:val="22"/>
        </w:rPr>
        <w:t>Wright</w:t>
      </w:r>
      <w:r>
        <w:rPr>
          <w:rFonts w:ascii="Calibri"/>
          <w:spacing w:val="-6"/>
          <w:sz w:val="22"/>
        </w:rPr>
        <w:t> </w:t>
      </w:r>
      <w:r>
        <w:rPr>
          <w:rFonts w:ascii="Calibri"/>
          <w:sz w:val="22"/>
        </w:rPr>
        <w:t>made</w:t>
      </w:r>
      <w:r>
        <w:rPr>
          <w:rFonts w:ascii="Calibri"/>
          <w:spacing w:val="-3"/>
          <w:sz w:val="22"/>
        </w:rPr>
        <w:t> </w:t>
      </w:r>
      <w:r>
        <w:rPr>
          <w:rFonts w:ascii="Calibri"/>
          <w:sz w:val="22"/>
        </w:rPr>
        <w:t>a</w:t>
      </w:r>
      <w:r>
        <w:rPr>
          <w:rFonts w:ascii="Calibri"/>
          <w:spacing w:val="-7"/>
          <w:sz w:val="22"/>
        </w:rPr>
        <w:t> </w:t>
      </w:r>
      <w:r>
        <w:rPr>
          <w:rFonts w:ascii="Calibri"/>
          <w:sz w:val="22"/>
        </w:rPr>
        <w:t>motion</w:t>
      </w:r>
      <w:r>
        <w:rPr>
          <w:rFonts w:ascii="Calibri"/>
          <w:spacing w:val="-7"/>
          <w:sz w:val="22"/>
        </w:rPr>
        <w:t> </w:t>
      </w:r>
      <w:r>
        <w:rPr>
          <w:rFonts w:ascii="Calibri"/>
          <w:sz w:val="22"/>
        </w:rPr>
        <w:t>to</w:t>
      </w:r>
      <w:r>
        <w:rPr>
          <w:rFonts w:ascii="Calibri"/>
          <w:spacing w:val="-5"/>
          <w:sz w:val="22"/>
        </w:rPr>
        <w:t> </w:t>
      </w:r>
      <w:r>
        <w:rPr>
          <w:rFonts w:ascii="Calibri"/>
          <w:sz w:val="22"/>
        </w:rPr>
        <w:t>adjourn,</w:t>
      </w:r>
      <w:r>
        <w:rPr>
          <w:rFonts w:ascii="Calibri"/>
          <w:spacing w:val="-4"/>
          <w:sz w:val="22"/>
        </w:rPr>
        <w:t> </w:t>
      </w:r>
      <w:r>
        <w:rPr>
          <w:rFonts w:ascii="Calibri"/>
          <w:sz w:val="22"/>
        </w:rPr>
        <w:t>Councilmember</w:t>
      </w:r>
      <w:r>
        <w:rPr>
          <w:rFonts w:ascii="Calibri"/>
          <w:spacing w:val="-5"/>
          <w:sz w:val="22"/>
        </w:rPr>
        <w:t> </w:t>
      </w:r>
      <w:r>
        <w:rPr>
          <w:rFonts w:ascii="Calibri"/>
          <w:sz w:val="22"/>
        </w:rPr>
        <w:t>Glover</w:t>
      </w:r>
      <w:r>
        <w:rPr>
          <w:rFonts w:ascii="Calibri"/>
          <w:spacing w:val="-6"/>
          <w:sz w:val="22"/>
        </w:rPr>
        <w:t> </w:t>
      </w:r>
      <w:r>
        <w:rPr>
          <w:rFonts w:ascii="Calibri"/>
          <w:sz w:val="22"/>
        </w:rPr>
        <w:t>seconds.</w:t>
      </w:r>
      <w:r>
        <w:rPr>
          <w:rFonts w:ascii="Calibri"/>
          <w:spacing w:val="-4"/>
          <w:sz w:val="22"/>
        </w:rPr>
        <w:t> </w:t>
      </w:r>
      <w:r>
        <w:rPr>
          <w:rFonts w:ascii="Calibri"/>
          <w:sz w:val="22"/>
        </w:rPr>
        <w:t>Unanimous</w:t>
      </w:r>
      <w:r>
        <w:rPr>
          <w:rFonts w:ascii="Calibri"/>
          <w:spacing w:val="-6"/>
          <w:sz w:val="22"/>
        </w:rPr>
        <w:t> </w:t>
      </w:r>
      <w:r>
        <w:rPr>
          <w:rFonts w:ascii="Calibri"/>
          <w:spacing w:val="-2"/>
          <w:sz w:val="22"/>
        </w:rPr>
        <w:t>vote,</w:t>
      </w:r>
    </w:p>
    <w:p>
      <w:pPr>
        <w:pStyle w:val="ListParagraph"/>
        <w:numPr>
          <w:ilvl w:val="0"/>
          <w:numId w:val="26"/>
        </w:numPr>
        <w:tabs>
          <w:tab w:pos="839" w:val="left" w:leader="none"/>
        </w:tabs>
        <w:spacing w:line="240" w:lineRule="auto" w:before="38" w:after="0"/>
        <w:ind w:left="839" w:right="0" w:hanging="727"/>
        <w:jc w:val="left"/>
        <w:rPr>
          <w:rFonts w:ascii="Calibri"/>
          <w:sz w:val="22"/>
        </w:rPr>
      </w:pPr>
      <w:r>
        <w:rPr>
          <w:rFonts w:ascii="Calibri"/>
          <w:sz w:val="22"/>
        </w:rPr>
        <w:t>meeting</w:t>
      </w:r>
      <w:r>
        <w:rPr>
          <w:rFonts w:ascii="Calibri"/>
          <w:spacing w:val="-4"/>
          <w:sz w:val="22"/>
        </w:rPr>
        <w:t> </w:t>
      </w:r>
      <w:r>
        <w:rPr>
          <w:rFonts w:ascii="Calibri"/>
          <w:spacing w:val="-2"/>
          <w:sz w:val="22"/>
        </w:rPr>
        <w:t>adjourned.</w:t>
      </w:r>
    </w:p>
    <w:p>
      <w:pPr>
        <w:pStyle w:val="BodyText"/>
        <w:spacing w:before="3"/>
        <w:rPr>
          <w:rFonts w:ascii="Calibri"/>
          <w:sz w:val="23"/>
        </w:rPr>
      </w:pPr>
    </w:p>
    <w:p>
      <w:pPr>
        <w:pStyle w:val="BodyText"/>
        <w:spacing w:before="1"/>
        <w:ind w:left="112"/>
        <w:rPr>
          <w:rFonts w:ascii="Arial"/>
        </w:rPr>
      </w:pPr>
      <w:r>
        <w:rPr>
          <w:rFonts w:ascii="Arial"/>
          <w:spacing w:val="-5"/>
        </w:rPr>
        <w:t>224</w:t>
      </w:r>
    </w:p>
    <w:p>
      <w:pPr>
        <w:spacing w:after="0"/>
        <w:rPr>
          <w:rFonts w:ascii="Arial"/>
        </w:rPr>
        <w:sectPr>
          <w:pgSz w:w="12240" w:h="15840"/>
          <w:pgMar w:top="1360" w:bottom="280" w:left="600" w:right="1040"/>
        </w:sectPr>
      </w:pPr>
    </w:p>
    <w:p>
      <w:pPr>
        <w:pStyle w:val="BodyText"/>
        <w:rPr>
          <w:rFonts w:ascii="Arial"/>
          <w:sz w:val="20"/>
        </w:rPr>
      </w:pPr>
    </w:p>
    <w:p>
      <w:pPr>
        <w:pStyle w:val="BodyText"/>
        <w:spacing w:before="1"/>
        <w:rPr>
          <w:rFonts w:ascii="Arial"/>
          <w:sz w:val="28"/>
        </w:rPr>
      </w:pPr>
    </w:p>
    <w:p>
      <w:pPr>
        <w:pStyle w:val="Heading7"/>
        <w:spacing w:line="242" w:lineRule="auto"/>
        <w:ind w:left="4699" w:right="2714" w:hanging="1157"/>
      </w:pPr>
      <w:bookmarkStart w:name="CC Staff Report - 2023042_Plat Amendment" w:id="3"/>
      <w:bookmarkEnd w:id="3"/>
      <w:r>
        <w:rPr>
          <w:b w:val="0"/>
        </w:rPr>
      </w:r>
      <w:r>
        <w:rPr/>
        <w:t>Kanab</w:t>
      </w:r>
      <w:r>
        <w:rPr>
          <w:spacing w:val="-9"/>
        </w:rPr>
        <w:t> </w:t>
      </w:r>
      <w:r>
        <w:rPr/>
        <w:t>City</w:t>
      </w:r>
      <w:r>
        <w:rPr>
          <w:spacing w:val="-10"/>
        </w:rPr>
        <w:t> </w:t>
      </w:r>
      <w:r>
        <w:rPr/>
        <w:t>Council</w:t>
      </w:r>
      <w:r>
        <w:rPr>
          <w:spacing w:val="-10"/>
        </w:rPr>
        <w:t> </w:t>
      </w:r>
      <w:r>
        <w:rPr/>
        <w:t>Staff</w:t>
      </w:r>
      <w:r>
        <w:rPr>
          <w:spacing w:val="-10"/>
        </w:rPr>
        <w:t> </w:t>
      </w:r>
      <w:r>
        <w:rPr/>
        <w:t>Report File #2023042</w:t>
      </w:r>
    </w:p>
    <w:p>
      <w:pPr>
        <w:pStyle w:val="BodyText"/>
        <w:spacing w:before="5"/>
        <w:rPr>
          <w:b/>
          <w:sz w:val="20"/>
        </w:rPr>
      </w:pPr>
    </w:p>
    <w:tbl>
      <w:tblPr>
        <w:tblW w:w="0" w:type="auto"/>
        <w:jc w:val="left"/>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5664"/>
      </w:tblGrid>
      <w:tr>
        <w:trPr>
          <w:trHeight w:val="251" w:hRule="atLeast"/>
        </w:trPr>
        <w:tc>
          <w:tcPr>
            <w:tcW w:w="3326" w:type="dxa"/>
          </w:tcPr>
          <w:p>
            <w:pPr>
              <w:pStyle w:val="TableParagraph"/>
              <w:spacing w:line="232" w:lineRule="exact"/>
              <w:ind w:left="107"/>
              <w:rPr>
                <w:rFonts w:ascii="Times New Roman"/>
                <w:b/>
                <w:sz w:val="22"/>
              </w:rPr>
            </w:pPr>
            <w:r>
              <w:rPr>
                <w:rFonts w:ascii="Times New Roman"/>
                <w:b/>
                <w:spacing w:val="-2"/>
                <w:sz w:val="22"/>
              </w:rPr>
              <w:t>Date:</w:t>
            </w:r>
          </w:p>
        </w:tc>
        <w:tc>
          <w:tcPr>
            <w:tcW w:w="5664" w:type="dxa"/>
          </w:tcPr>
          <w:p>
            <w:pPr>
              <w:pStyle w:val="TableParagraph"/>
              <w:spacing w:line="232"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8,</w:t>
            </w:r>
            <w:r>
              <w:rPr>
                <w:rFonts w:ascii="Times New Roman"/>
                <w:b/>
                <w:spacing w:val="-3"/>
                <w:sz w:val="22"/>
              </w:rPr>
              <w:t> </w:t>
            </w:r>
            <w:r>
              <w:rPr>
                <w:rFonts w:ascii="Times New Roman"/>
                <w:b/>
                <w:spacing w:val="-4"/>
                <w:sz w:val="22"/>
              </w:rPr>
              <w:t>2023</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Meeting</w:t>
            </w:r>
            <w:r>
              <w:rPr>
                <w:rFonts w:ascii="Times New Roman"/>
                <w:b/>
                <w:spacing w:val="-2"/>
                <w:sz w:val="22"/>
              </w:rPr>
              <w:t> Date:</w:t>
            </w:r>
          </w:p>
        </w:tc>
        <w:tc>
          <w:tcPr>
            <w:tcW w:w="5664" w:type="dxa"/>
          </w:tcPr>
          <w:p>
            <w:pPr>
              <w:pStyle w:val="TableParagraph"/>
              <w:spacing w:line="234"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14,</w:t>
            </w:r>
            <w:r>
              <w:rPr>
                <w:rFonts w:ascii="Times New Roman"/>
                <w:b/>
                <w:spacing w:val="-2"/>
                <w:sz w:val="22"/>
              </w:rPr>
              <w:t> </w:t>
            </w:r>
            <w:r>
              <w:rPr>
                <w:rFonts w:ascii="Times New Roman"/>
                <w:b/>
                <w:spacing w:val="-4"/>
                <w:sz w:val="22"/>
              </w:rPr>
              <w:t>2023</w:t>
            </w:r>
          </w:p>
        </w:tc>
      </w:tr>
      <w:tr>
        <w:trPr>
          <w:trHeight w:val="757" w:hRule="atLeast"/>
        </w:trPr>
        <w:tc>
          <w:tcPr>
            <w:tcW w:w="3326" w:type="dxa"/>
          </w:tcPr>
          <w:p>
            <w:pPr>
              <w:pStyle w:val="TableParagraph"/>
              <w:spacing w:line="251" w:lineRule="exact"/>
              <w:ind w:left="107"/>
              <w:rPr>
                <w:rFonts w:ascii="Times New Roman"/>
                <w:b/>
                <w:sz w:val="22"/>
              </w:rPr>
            </w:pPr>
            <w:r>
              <w:rPr>
                <w:rFonts w:ascii="Times New Roman"/>
                <w:b/>
                <w:sz w:val="22"/>
              </w:rPr>
              <w:t>Agenda</w:t>
            </w:r>
            <w:r>
              <w:rPr>
                <w:rFonts w:ascii="Times New Roman"/>
                <w:b/>
                <w:spacing w:val="-6"/>
                <w:sz w:val="22"/>
              </w:rPr>
              <w:t> </w:t>
            </w:r>
            <w:r>
              <w:rPr>
                <w:rFonts w:ascii="Times New Roman"/>
                <w:b/>
                <w:spacing w:val="-2"/>
                <w:sz w:val="22"/>
              </w:rPr>
              <w:t>Item:</w:t>
            </w:r>
          </w:p>
        </w:tc>
        <w:tc>
          <w:tcPr>
            <w:tcW w:w="5664" w:type="dxa"/>
          </w:tcPr>
          <w:p>
            <w:pPr>
              <w:pStyle w:val="TableParagraph"/>
              <w:ind w:left="105"/>
              <w:rPr>
                <w:b/>
                <w:sz w:val="22"/>
              </w:rPr>
            </w:pPr>
            <w:r>
              <w:rPr>
                <w:b/>
                <w:sz w:val="22"/>
              </w:rPr>
              <w:t>Discuss</w:t>
            </w:r>
            <w:r>
              <w:rPr>
                <w:b/>
                <w:spacing w:val="-5"/>
                <w:sz w:val="22"/>
              </w:rPr>
              <w:t> </w:t>
            </w:r>
            <w:r>
              <w:rPr>
                <w:b/>
                <w:sz w:val="22"/>
              </w:rPr>
              <w:t>and</w:t>
            </w:r>
            <w:r>
              <w:rPr>
                <w:b/>
                <w:spacing w:val="-7"/>
                <w:sz w:val="22"/>
              </w:rPr>
              <w:t> </w:t>
            </w:r>
            <w:r>
              <w:rPr>
                <w:b/>
                <w:sz w:val="22"/>
              </w:rPr>
              <w:t>recommend</w:t>
            </w:r>
            <w:r>
              <w:rPr>
                <w:b/>
                <w:spacing w:val="-5"/>
                <w:sz w:val="22"/>
              </w:rPr>
              <w:t> </w:t>
            </w:r>
            <w:r>
              <w:rPr>
                <w:b/>
                <w:sz w:val="22"/>
              </w:rPr>
              <w:t>to</w:t>
            </w:r>
            <w:r>
              <w:rPr>
                <w:b/>
                <w:spacing w:val="-7"/>
                <w:sz w:val="22"/>
              </w:rPr>
              <w:t> </w:t>
            </w:r>
            <w:r>
              <w:rPr>
                <w:b/>
                <w:sz w:val="22"/>
              </w:rPr>
              <w:t>City</w:t>
            </w:r>
            <w:r>
              <w:rPr>
                <w:b/>
                <w:spacing w:val="-7"/>
                <w:sz w:val="22"/>
              </w:rPr>
              <w:t> </w:t>
            </w:r>
            <w:r>
              <w:rPr>
                <w:b/>
                <w:sz w:val="22"/>
              </w:rPr>
              <w:t>Council</w:t>
            </w:r>
            <w:r>
              <w:rPr>
                <w:b/>
                <w:spacing w:val="-3"/>
                <w:sz w:val="22"/>
              </w:rPr>
              <w:t> </w:t>
            </w:r>
            <w:r>
              <w:rPr>
                <w:b/>
                <w:sz w:val="22"/>
              </w:rPr>
              <w:t>a</w:t>
            </w:r>
            <w:r>
              <w:rPr>
                <w:b/>
                <w:spacing w:val="-7"/>
                <w:sz w:val="22"/>
              </w:rPr>
              <w:t> </w:t>
            </w:r>
            <w:r>
              <w:rPr>
                <w:b/>
                <w:sz w:val="22"/>
              </w:rPr>
              <w:t>plat amendment</w:t>
            </w:r>
            <w:r>
              <w:rPr>
                <w:b/>
                <w:spacing w:val="-7"/>
                <w:sz w:val="22"/>
              </w:rPr>
              <w:t> </w:t>
            </w:r>
            <w:r>
              <w:rPr>
                <w:b/>
                <w:sz w:val="22"/>
              </w:rPr>
              <w:t>to</w:t>
            </w:r>
            <w:r>
              <w:rPr>
                <w:b/>
                <w:spacing w:val="-6"/>
                <w:sz w:val="22"/>
              </w:rPr>
              <w:t> </w:t>
            </w:r>
            <w:r>
              <w:rPr>
                <w:b/>
                <w:sz w:val="22"/>
              </w:rPr>
              <w:t>the</w:t>
            </w:r>
            <w:r>
              <w:rPr>
                <w:b/>
                <w:spacing w:val="-4"/>
                <w:sz w:val="22"/>
              </w:rPr>
              <w:t> </w:t>
            </w:r>
            <w:r>
              <w:rPr>
                <w:b/>
                <w:sz w:val="22"/>
              </w:rPr>
              <w:t>Catori</w:t>
            </w:r>
            <w:r>
              <w:rPr>
                <w:b/>
                <w:spacing w:val="-2"/>
                <w:sz w:val="22"/>
              </w:rPr>
              <w:t> </w:t>
            </w:r>
            <w:r>
              <w:rPr>
                <w:b/>
                <w:sz w:val="22"/>
              </w:rPr>
              <w:t>Canyon</w:t>
            </w:r>
            <w:r>
              <w:rPr>
                <w:b/>
                <w:spacing w:val="-5"/>
                <w:sz w:val="22"/>
              </w:rPr>
              <w:t> </w:t>
            </w:r>
            <w:r>
              <w:rPr>
                <w:b/>
                <w:spacing w:val="-2"/>
                <w:sz w:val="22"/>
              </w:rPr>
              <w:t>Subdivision,</w:t>
            </w:r>
          </w:p>
          <w:p>
            <w:pPr>
              <w:pStyle w:val="TableParagraph"/>
              <w:spacing w:line="232" w:lineRule="exact"/>
              <w:ind w:left="105"/>
              <w:rPr>
                <w:b/>
                <w:sz w:val="22"/>
              </w:rPr>
            </w:pPr>
            <w:r>
              <w:rPr>
                <w:b/>
                <w:sz w:val="22"/>
              </w:rPr>
              <w:t>parcels</w:t>
            </w:r>
            <w:r>
              <w:rPr>
                <w:b/>
                <w:spacing w:val="-7"/>
                <w:sz w:val="22"/>
              </w:rPr>
              <w:t> </w:t>
            </w:r>
            <w:r>
              <w:rPr>
                <w:b/>
                <w:sz w:val="22"/>
              </w:rPr>
              <w:t>K-358-52</w:t>
            </w:r>
            <w:r>
              <w:rPr>
                <w:b/>
                <w:spacing w:val="-7"/>
                <w:sz w:val="22"/>
              </w:rPr>
              <w:t> </w:t>
            </w:r>
            <w:r>
              <w:rPr>
                <w:b/>
                <w:sz w:val="22"/>
              </w:rPr>
              <w:t>&amp;</w:t>
            </w:r>
            <w:r>
              <w:rPr>
                <w:b/>
                <w:spacing w:val="-6"/>
                <w:sz w:val="22"/>
              </w:rPr>
              <w:t> </w:t>
            </w:r>
            <w:r>
              <w:rPr>
                <w:b/>
                <w:sz w:val="22"/>
              </w:rPr>
              <w:t>K-358-</w:t>
            </w:r>
            <w:r>
              <w:rPr>
                <w:b/>
                <w:spacing w:val="-5"/>
                <w:sz w:val="22"/>
              </w:rPr>
              <w:t>53</w:t>
            </w:r>
          </w:p>
        </w:tc>
      </w:tr>
      <w:tr>
        <w:trPr>
          <w:trHeight w:val="253" w:hRule="atLeast"/>
        </w:trPr>
        <w:tc>
          <w:tcPr>
            <w:tcW w:w="3326" w:type="dxa"/>
          </w:tcPr>
          <w:p>
            <w:pPr>
              <w:pStyle w:val="TableParagraph"/>
              <w:spacing w:line="234" w:lineRule="exact"/>
              <w:ind w:left="107"/>
              <w:rPr>
                <w:rFonts w:ascii="Times New Roman"/>
                <w:b/>
                <w:sz w:val="22"/>
              </w:rPr>
            </w:pPr>
            <w:r>
              <w:rPr>
                <w:rFonts w:ascii="Times New Roman"/>
                <w:b/>
                <w:sz w:val="22"/>
              </w:rPr>
              <w:t>Subject</w:t>
            </w:r>
            <w:r>
              <w:rPr>
                <w:rFonts w:ascii="Times New Roman"/>
                <w:b/>
                <w:spacing w:val="-4"/>
                <w:sz w:val="22"/>
              </w:rPr>
              <w:t> </w:t>
            </w:r>
            <w:r>
              <w:rPr>
                <w:rFonts w:ascii="Times New Roman"/>
                <w:b/>
                <w:sz w:val="22"/>
              </w:rPr>
              <w:t>Property</w:t>
            </w:r>
            <w:r>
              <w:rPr>
                <w:rFonts w:ascii="Times New Roman"/>
                <w:b/>
                <w:spacing w:val="-7"/>
                <w:sz w:val="22"/>
              </w:rPr>
              <w:t> </w:t>
            </w:r>
            <w:r>
              <w:rPr>
                <w:rFonts w:ascii="Times New Roman"/>
                <w:b/>
                <w:spacing w:val="-2"/>
                <w:sz w:val="22"/>
              </w:rPr>
              <w:t>Address:</w:t>
            </w:r>
          </w:p>
        </w:tc>
        <w:tc>
          <w:tcPr>
            <w:tcW w:w="5664" w:type="dxa"/>
          </w:tcPr>
          <w:p>
            <w:pPr>
              <w:pStyle w:val="TableParagraph"/>
              <w:spacing w:line="234" w:lineRule="exact"/>
              <w:ind w:left="105"/>
              <w:rPr>
                <w:rFonts w:ascii="Times New Roman"/>
                <w:b/>
                <w:sz w:val="22"/>
              </w:rPr>
            </w:pPr>
            <w:r>
              <w:rPr>
                <w:rFonts w:ascii="Times New Roman"/>
                <w:b/>
                <w:sz w:val="22"/>
              </w:rPr>
              <w:t>Kanati</w:t>
            </w:r>
            <w:r>
              <w:rPr>
                <w:rFonts w:ascii="Times New Roman"/>
                <w:b/>
                <w:spacing w:val="-4"/>
                <w:sz w:val="22"/>
              </w:rPr>
              <w:t> </w:t>
            </w:r>
            <w:r>
              <w:rPr>
                <w:rFonts w:ascii="Times New Roman"/>
                <w:b/>
                <w:spacing w:val="-2"/>
                <w:sz w:val="22"/>
              </w:rPr>
              <w:t>Circle</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pacing w:val="-2"/>
                <w:sz w:val="22"/>
              </w:rPr>
              <w:t>Applicant:</w:t>
            </w:r>
          </w:p>
        </w:tc>
        <w:tc>
          <w:tcPr>
            <w:tcW w:w="5664" w:type="dxa"/>
          </w:tcPr>
          <w:p>
            <w:pPr>
              <w:pStyle w:val="TableParagraph"/>
              <w:spacing w:line="232" w:lineRule="exact"/>
              <w:ind w:left="105"/>
              <w:rPr>
                <w:rFonts w:ascii="Times New Roman"/>
                <w:b/>
                <w:sz w:val="22"/>
              </w:rPr>
            </w:pPr>
            <w:r>
              <w:rPr>
                <w:rFonts w:ascii="Times New Roman"/>
                <w:b/>
                <w:sz w:val="22"/>
              </w:rPr>
              <w:t>Kenny</w:t>
            </w:r>
            <w:r>
              <w:rPr>
                <w:rFonts w:ascii="Times New Roman"/>
                <w:b/>
                <w:spacing w:val="-3"/>
                <w:sz w:val="22"/>
              </w:rPr>
              <w:t> </w:t>
            </w:r>
            <w:r>
              <w:rPr>
                <w:rFonts w:ascii="Times New Roman"/>
                <w:b/>
                <w:spacing w:val="-4"/>
                <w:sz w:val="22"/>
              </w:rPr>
              <w:t>Seng</w:t>
            </w:r>
          </w:p>
        </w:tc>
      </w:tr>
      <w:tr>
        <w:trPr>
          <w:trHeight w:val="253" w:hRule="atLeast"/>
        </w:trPr>
        <w:tc>
          <w:tcPr>
            <w:tcW w:w="3326" w:type="dxa"/>
          </w:tcPr>
          <w:p>
            <w:pPr>
              <w:pStyle w:val="TableParagraph"/>
              <w:spacing w:line="233" w:lineRule="exact" w:before="1"/>
              <w:ind w:left="107"/>
              <w:rPr>
                <w:rFonts w:ascii="Times New Roman"/>
                <w:b/>
                <w:sz w:val="22"/>
              </w:rPr>
            </w:pPr>
            <w:r>
              <w:rPr>
                <w:rFonts w:ascii="Times New Roman"/>
                <w:b/>
                <w:sz w:val="22"/>
              </w:rPr>
              <w:t>Applicant</w:t>
            </w:r>
            <w:r>
              <w:rPr>
                <w:rFonts w:ascii="Times New Roman"/>
                <w:b/>
                <w:spacing w:val="-4"/>
                <w:sz w:val="22"/>
              </w:rPr>
              <w:t> </w:t>
            </w:r>
            <w:r>
              <w:rPr>
                <w:rFonts w:ascii="Times New Roman"/>
                <w:b/>
                <w:spacing w:val="-2"/>
                <w:sz w:val="22"/>
              </w:rPr>
              <w:t>Agent:</w:t>
            </w:r>
          </w:p>
        </w:tc>
        <w:tc>
          <w:tcPr>
            <w:tcW w:w="5664" w:type="dxa"/>
          </w:tcPr>
          <w:p>
            <w:pPr>
              <w:pStyle w:val="TableParagraph"/>
              <w:spacing w:line="233" w:lineRule="exact" w:before="1"/>
              <w:ind w:left="105"/>
              <w:rPr>
                <w:rFonts w:ascii="Times New Roman"/>
                <w:b/>
                <w:sz w:val="22"/>
              </w:rPr>
            </w:pPr>
            <w:r>
              <w:rPr>
                <w:rFonts w:ascii="Times New Roman"/>
                <w:b/>
                <w:sz w:val="22"/>
              </w:rPr>
              <w:t>Iron</w:t>
            </w:r>
            <w:r>
              <w:rPr>
                <w:rFonts w:ascii="Times New Roman"/>
                <w:b/>
                <w:spacing w:val="-2"/>
                <w:sz w:val="22"/>
              </w:rPr>
              <w:t> </w:t>
            </w:r>
            <w:r>
              <w:rPr>
                <w:rFonts w:ascii="Times New Roman"/>
                <w:b/>
                <w:sz w:val="22"/>
              </w:rPr>
              <w:t>Rock</w:t>
            </w:r>
            <w:r>
              <w:rPr>
                <w:rFonts w:ascii="Times New Roman"/>
                <w:b/>
                <w:spacing w:val="-2"/>
                <w:sz w:val="22"/>
              </w:rPr>
              <w:t> Engineer</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Zoning</w:t>
            </w:r>
            <w:r>
              <w:rPr>
                <w:rFonts w:ascii="Times New Roman"/>
                <w:b/>
                <w:spacing w:val="-3"/>
                <w:sz w:val="22"/>
              </w:rPr>
              <w:t> </w:t>
            </w:r>
            <w:r>
              <w:rPr>
                <w:rFonts w:ascii="Times New Roman"/>
                <w:b/>
                <w:spacing w:val="-2"/>
                <w:sz w:val="22"/>
              </w:rPr>
              <w:t>Designation:</w:t>
            </w:r>
          </w:p>
        </w:tc>
        <w:tc>
          <w:tcPr>
            <w:tcW w:w="5664" w:type="dxa"/>
          </w:tcPr>
          <w:p>
            <w:pPr>
              <w:pStyle w:val="TableParagraph"/>
              <w:spacing w:line="234" w:lineRule="exact"/>
              <w:ind w:left="105"/>
              <w:rPr>
                <w:rFonts w:ascii="Times New Roman"/>
                <w:b/>
                <w:sz w:val="22"/>
              </w:rPr>
            </w:pPr>
            <w:r>
              <w:rPr>
                <w:rFonts w:ascii="Times New Roman"/>
                <w:b/>
                <w:sz w:val="22"/>
              </w:rPr>
              <w:t>R-1-20</w:t>
            </w:r>
            <w:r>
              <w:rPr>
                <w:rFonts w:ascii="Times New Roman"/>
                <w:b/>
                <w:spacing w:val="-2"/>
                <w:sz w:val="22"/>
              </w:rPr>
              <w:t> </w:t>
            </w:r>
            <w:r>
              <w:rPr>
                <w:rFonts w:ascii="Times New Roman"/>
                <w:b/>
                <w:spacing w:val="-5"/>
                <w:sz w:val="22"/>
              </w:rPr>
              <w:t>PD</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General</w:t>
            </w:r>
            <w:r>
              <w:rPr>
                <w:rFonts w:ascii="Times New Roman"/>
                <w:b/>
                <w:spacing w:val="-2"/>
                <w:sz w:val="22"/>
              </w:rPr>
              <w:t> </w:t>
            </w:r>
            <w:r>
              <w:rPr>
                <w:rFonts w:ascii="Times New Roman"/>
                <w:b/>
                <w:sz w:val="22"/>
              </w:rPr>
              <w:t>Plan</w:t>
            </w:r>
            <w:r>
              <w:rPr>
                <w:rFonts w:ascii="Times New Roman"/>
                <w:b/>
                <w:spacing w:val="-3"/>
                <w:sz w:val="22"/>
              </w:rPr>
              <w:t> </w:t>
            </w:r>
            <w:r>
              <w:rPr>
                <w:rFonts w:ascii="Times New Roman"/>
                <w:b/>
                <w:spacing w:val="-2"/>
                <w:sz w:val="22"/>
              </w:rPr>
              <w:t>Designation:</w:t>
            </w:r>
          </w:p>
        </w:tc>
        <w:tc>
          <w:tcPr>
            <w:tcW w:w="5664" w:type="dxa"/>
          </w:tcPr>
          <w:p>
            <w:pPr>
              <w:pStyle w:val="TableParagraph"/>
              <w:spacing w:line="232" w:lineRule="exact"/>
              <w:ind w:left="105"/>
              <w:rPr>
                <w:rFonts w:ascii="Times New Roman"/>
                <w:b/>
                <w:sz w:val="22"/>
              </w:rPr>
            </w:pPr>
            <w:r>
              <w:rPr>
                <w:rFonts w:ascii="Times New Roman"/>
                <w:b/>
                <w:spacing w:val="-5"/>
                <w:sz w:val="22"/>
              </w:rPr>
              <w:t>MDR</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Parcel</w:t>
            </w:r>
            <w:r>
              <w:rPr>
                <w:rFonts w:ascii="Times New Roman"/>
                <w:b/>
                <w:spacing w:val="-2"/>
                <w:sz w:val="22"/>
              </w:rPr>
              <w:t> </w:t>
            </w:r>
            <w:r>
              <w:rPr>
                <w:rFonts w:ascii="Times New Roman"/>
                <w:b/>
                <w:spacing w:val="-5"/>
                <w:sz w:val="22"/>
              </w:rPr>
              <w:t>#:</w:t>
            </w:r>
          </w:p>
        </w:tc>
        <w:tc>
          <w:tcPr>
            <w:tcW w:w="5664" w:type="dxa"/>
          </w:tcPr>
          <w:p>
            <w:pPr>
              <w:pStyle w:val="TableParagraph"/>
              <w:spacing w:line="234" w:lineRule="exact"/>
              <w:ind w:left="105"/>
              <w:rPr>
                <w:rFonts w:ascii="Times New Roman"/>
                <w:b/>
                <w:sz w:val="22"/>
              </w:rPr>
            </w:pPr>
            <w:r>
              <w:rPr>
                <w:rFonts w:ascii="Times New Roman"/>
                <w:b/>
                <w:sz w:val="22"/>
              </w:rPr>
              <w:t>K-358-52</w:t>
            </w:r>
            <w:r>
              <w:rPr>
                <w:rFonts w:ascii="Times New Roman"/>
                <w:b/>
                <w:spacing w:val="-6"/>
                <w:sz w:val="22"/>
              </w:rPr>
              <w:t> </w:t>
            </w:r>
            <w:r>
              <w:rPr>
                <w:rFonts w:ascii="Times New Roman"/>
                <w:b/>
                <w:sz w:val="22"/>
              </w:rPr>
              <w:t>&amp;</w:t>
            </w:r>
            <w:r>
              <w:rPr>
                <w:rFonts w:ascii="Times New Roman"/>
                <w:b/>
                <w:spacing w:val="-4"/>
                <w:sz w:val="22"/>
              </w:rPr>
              <w:t> </w:t>
            </w:r>
            <w:r>
              <w:rPr>
                <w:rFonts w:ascii="Times New Roman"/>
                <w:b/>
                <w:sz w:val="22"/>
              </w:rPr>
              <w:t>K-358-</w:t>
            </w:r>
            <w:r>
              <w:rPr>
                <w:rFonts w:ascii="Times New Roman"/>
                <w:b/>
                <w:spacing w:val="-5"/>
                <w:sz w:val="22"/>
              </w:rPr>
              <w:t>53</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Applicable</w:t>
            </w:r>
            <w:r>
              <w:rPr>
                <w:rFonts w:ascii="Times New Roman"/>
                <w:b/>
                <w:spacing w:val="-6"/>
                <w:sz w:val="22"/>
              </w:rPr>
              <w:t> </w:t>
            </w:r>
            <w:r>
              <w:rPr>
                <w:rFonts w:ascii="Times New Roman"/>
                <w:b/>
                <w:spacing w:val="-2"/>
                <w:sz w:val="22"/>
              </w:rPr>
              <w:t>Ordinances:</w:t>
            </w:r>
          </w:p>
        </w:tc>
        <w:tc>
          <w:tcPr>
            <w:tcW w:w="5664" w:type="dxa"/>
          </w:tcPr>
          <w:p>
            <w:pPr>
              <w:pStyle w:val="TableParagraph"/>
              <w:spacing w:line="232" w:lineRule="exact"/>
              <w:ind w:left="105"/>
              <w:rPr>
                <w:rFonts w:ascii="Times New Roman"/>
                <w:b/>
                <w:sz w:val="22"/>
              </w:rPr>
            </w:pPr>
            <w:r>
              <w:rPr>
                <w:rFonts w:ascii="Times New Roman"/>
                <w:b/>
                <w:sz w:val="22"/>
              </w:rPr>
              <w:t>Subdivision</w:t>
            </w:r>
            <w:r>
              <w:rPr>
                <w:rFonts w:ascii="Times New Roman"/>
                <w:b/>
                <w:spacing w:val="-8"/>
                <w:sz w:val="22"/>
              </w:rPr>
              <w:t> </w:t>
            </w:r>
            <w:r>
              <w:rPr>
                <w:rFonts w:ascii="Times New Roman"/>
                <w:b/>
                <w:sz w:val="22"/>
              </w:rPr>
              <w:t>Ordinance,</w:t>
            </w:r>
            <w:r>
              <w:rPr>
                <w:rFonts w:ascii="Times New Roman"/>
                <w:b/>
                <w:spacing w:val="-6"/>
                <w:sz w:val="22"/>
              </w:rPr>
              <w:t> </w:t>
            </w:r>
            <w:r>
              <w:rPr>
                <w:rFonts w:ascii="Times New Roman"/>
                <w:b/>
                <w:sz w:val="22"/>
              </w:rPr>
              <w:t>Chapter</w:t>
            </w:r>
            <w:r>
              <w:rPr>
                <w:rFonts w:ascii="Times New Roman"/>
                <w:b/>
                <w:spacing w:val="-6"/>
                <w:sz w:val="22"/>
              </w:rPr>
              <w:t> </w:t>
            </w:r>
            <w:r>
              <w:rPr>
                <w:rFonts w:ascii="Times New Roman"/>
                <w:b/>
                <w:sz w:val="22"/>
              </w:rPr>
              <w:t>2-</w:t>
            </w:r>
            <w:r>
              <w:rPr>
                <w:rFonts w:ascii="Times New Roman"/>
                <w:b/>
                <w:spacing w:val="-10"/>
                <w:sz w:val="22"/>
              </w:rPr>
              <w:t>4</w:t>
            </w:r>
          </w:p>
        </w:tc>
      </w:tr>
    </w:tbl>
    <w:p>
      <w:pPr>
        <w:pStyle w:val="BodyText"/>
        <w:rPr>
          <w:b/>
          <w:sz w:val="30"/>
        </w:rPr>
      </w:pPr>
    </w:p>
    <w:p>
      <w:pPr>
        <w:spacing w:before="175"/>
        <w:ind w:left="840" w:right="0" w:firstLine="0"/>
        <w:jc w:val="left"/>
        <w:rPr>
          <w:b/>
          <w:sz w:val="24"/>
        </w:rPr>
      </w:pPr>
      <w:r>
        <w:rPr>
          <w:b/>
          <w:spacing w:val="-2"/>
          <w:sz w:val="24"/>
          <w:u w:val="single"/>
        </w:rPr>
        <w:t>Attachments:</w:t>
      </w:r>
    </w:p>
    <w:p>
      <w:pPr>
        <w:spacing w:before="0"/>
        <w:ind w:left="840" w:right="6175" w:firstLine="0"/>
        <w:jc w:val="left"/>
        <w:rPr>
          <w:b/>
          <w:sz w:val="24"/>
        </w:rPr>
      </w:pPr>
      <w:r>
        <w:rPr>
          <w:b/>
          <w:sz w:val="24"/>
        </w:rPr>
        <w:t>Exhibit</w:t>
      </w:r>
      <w:r>
        <w:rPr>
          <w:b/>
          <w:spacing w:val="-14"/>
          <w:sz w:val="24"/>
        </w:rPr>
        <w:t> </w:t>
      </w:r>
      <w:r>
        <w:rPr>
          <w:b/>
          <w:sz w:val="24"/>
        </w:rPr>
        <w:t>A:</w:t>
      </w:r>
      <w:r>
        <w:rPr>
          <w:b/>
          <w:spacing w:val="-14"/>
          <w:sz w:val="24"/>
        </w:rPr>
        <w:t> </w:t>
      </w:r>
      <w:r>
        <w:rPr>
          <w:b/>
          <w:sz w:val="24"/>
        </w:rPr>
        <w:t>Subject</w:t>
      </w:r>
      <w:r>
        <w:rPr>
          <w:b/>
          <w:spacing w:val="-14"/>
          <w:sz w:val="24"/>
        </w:rPr>
        <w:t> </w:t>
      </w:r>
      <w:r>
        <w:rPr>
          <w:b/>
          <w:sz w:val="24"/>
        </w:rPr>
        <w:t>Property Exhibit B: Amended Plat</w:t>
      </w:r>
    </w:p>
    <w:p>
      <w:pPr>
        <w:pStyle w:val="BodyText"/>
        <w:rPr>
          <w:b/>
          <w:sz w:val="24"/>
        </w:rPr>
      </w:pPr>
    </w:p>
    <w:p>
      <w:pPr>
        <w:spacing w:before="0"/>
        <w:ind w:left="840" w:right="0" w:firstLine="0"/>
        <w:jc w:val="left"/>
        <w:rPr>
          <w:b/>
          <w:sz w:val="24"/>
        </w:rPr>
      </w:pPr>
      <w:r>
        <w:rPr>
          <w:b/>
          <w:spacing w:val="-2"/>
          <w:sz w:val="24"/>
          <w:u w:val="single"/>
        </w:rPr>
        <w:t>Summary</w:t>
      </w:r>
      <w:r>
        <w:rPr>
          <w:b/>
          <w:spacing w:val="-2"/>
          <w:sz w:val="24"/>
        </w:rPr>
        <w:t>:</w:t>
      </w:r>
    </w:p>
    <w:p>
      <w:pPr>
        <w:spacing w:before="0"/>
        <w:ind w:left="840" w:right="398" w:firstLine="0"/>
        <w:jc w:val="both"/>
        <w:rPr>
          <w:sz w:val="24"/>
        </w:rPr>
      </w:pPr>
      <w:r>
        <w:rPr>
          <w:sz w:val="24"/>
        </w:rPr>
        <w:t>Iron Rock Engineer, representative of Kenny Seng applied to amend the plat for Catori Canyon Subdivision parcels K-358-52 &amp; K-358-53 located approximately at Kanati Circle.</w:t>
      </w:r>
      <w:r>
        <w:rPr>
          <w:spacing w:val="40"/>
          <w:sz w:val="24"/>
        </w:rPr>
        <w:t> </w:t>
      </w:r>
      <w:r>
        <w:rPr>
          <w:sz w:val="24"/>
        </w:rPr>
        <w:t>The plat amendment consists of adjusting the lot line for both lots.</w:t>
      </w:r>
    </w:p>
    <w:p>
      <w:pPr>
        <w:pStyle w:val="BodyText"/>
        <w:rPr>
          <w:sz w:val="24"/>
        </w:rPr>
      </w:pPr>
    </w:p>
    <w:p>
      <w:pPr>
        <w:spacing w:before="0"/>
        <w:ind w:left="840" w:right="0" w:firstLine="0"/>
        <w:jc w:val="both"/>
        <w:rPr>
          <w:b/>
          <w:sz w:val="24"/>
        </w:rPr>
      </w:pPr>
      <w:r>
        <w:rPr>
          <w:b/>
          <w:sz w:val="24"/>
          <w:u w:val="single"/>
        </w:rPr>
        <w:t>Applicable</w:t>
      </w:r>
      <w:r>
        <w:rPr>
          <w:b/>
          <w:spacing w:val="-3"/>
          <w:sz w:val="24"/>
          <w:u w:val="single"/>
        </w:rPr>
        <w:t> </w:t>
      </w:r>
      <w:r>
        <w:rPr>
          <w:b/>
          <w:spacing w:val="-2"/>
          <w:sz w:val="24"/>
          <w:u w:val="single"/>
        </w:rPr>
        <w:t>Regulation(s)</w:t>
      </w:r>
      <w:r>
        <w:rPr>
          <w:b/>
          <w:spacing w:val="-2"/>
          <w:sz w:val="24"/>
        </w:rPr>
        <w:t>:</w:t>
      </w:r>
    </w:p>
    <w:p>
      <w:pPr>
        <w:spacing w:before="0"/>
        <w:ind w:left="840" w:right="398" w:firstLine="0"/>
        <w:jc w:val="both"/>
        <w:rPr>
          <w:sz w:val="24"/>
        </w:rPr>
      </w:pPr>
      <w:r>
        <w:rPr>
          <w:sz w:val="24"/>
        </w:rPr>
        <w:t>Plat Amendments are addressed in Utah Code, Title 10, Chapter 9a, Part 6, and the Kanab City Subdivision Ordinance, Chapter 2, upon application that includes a Sketch Plan and Narrative. Chapter 2-4 specifically address the plat amendment process and requirements.</w:t>
      </w:r>
    </w:p>
    <w:p>
      <w:pPr>
        <w:pStyle w:val="BodyText"/>
        <w:rPr>
          <w:sz w:val="24"/>
        </w:rPr>
      </w:pPr>
    </w:p>
    <w:p>
      <w:pPr>
        <w:spacing w:before="0"/>
        <w:ind w:left="840" w:right="0" w:firstLine="0"/>
        <w:jc w:val="left"/>
        <w:rPr>
          <w:b/>
          <w:sz w:val="24"/>
        </w:rPr>
      </w:pPr>
      <w:r>
        <w:rPr>
          <w:b/>
          <w:spacing w:val="-2"/>
          <w:sz w:val="24"/>
          <w:u w:val="single"/>
        </w:rPr>
        <w:t>Analysis</w:t>
      </w:r>
    </w:p>
    <w:p>
      <w:pPr>
        <w:spacing w:before="0"/>
        <w:ind w:left="840" w:right="0" w:firstLine="0"/>
        <w:jc w:val="left"/>
        <w:rPr>
          <w:sz w:val="24"/>
        </w:rPr>
      </w:pPr>
      <w:r>
        <w:rPr>
          <w:sz w:val="24"/>
        </w:rPr>
        <w:t>Development Committee has reviewed the application, sketch plan and narrative provided by the applicant.</w:t>
      </w:r>
      <w:r>
        <w:rPr>
          <w:spacing w:val="40"/>
          <w:sz w:val="24"/>
        </w:rPr>
        <w:t> </w:t>
      </w:r>
      <w:r>
        <w:rPr>
          <w:sz w:val="24"/>
        </w:rPr>
        <w:t>Staff has determined:</w:t>
      </w:r>
    </w:p>
    <w:p>
      <w:pPr>
        <w:pStyle w:val="BodyText"/>
        <w:spacing w:before="1"/>
        <w:rPr>
          <w:sz w:val="21"/>
        </w:rPr>
      </w:pPr>
    </w:p>
    <w:p>
      <w:pPr>
        <w:pStyle w:val="ListParagraph"/>
        <w:numPr>
          <w:ilvl w:val="0"/>
          <w:numId w:val="27"/>
        </w:numPr>
        <w:tabs>
          <w:tab w:pos="1559" w:val="left" w:leader="none"/>
        </w:tabs>
        <w:spacing w:line="240" w:lineRule="auto" w:before="0" w:after="0"/>
        <w:ind w:left="1559" w:right="0" w:hanging="359"/>
        <w:jc w:val="left"/>
        <w:rPr>
          <w:sz w:val="24"/>
        </w:rPr>
      </w:pPr>
      <w:r>
        <w:rPr>
          <w:sz w:val="24"/>
        </w:rPr>
        <w:t>The</w:t>
      </w:r>
      <w:r>
        <w:rPr>
          <w:spacing w:val="-4"/>
          <w:sz w:val="24"/>
        </w:rPr>
        <w:t> </w:t>
      </w:r>
      <w:r>
        <w:rPr>
          <w:sz w:val="24"/>
        </w:rPr>
        <w:t>application</w:t>
      </w:r>
      <w:r>
        <w:rPr>
          <w:spacing w:val="-1"/>
          <w:sz w:val="24"/>
        </w:rPr>
        <w:t> </w:t>
      </w:r>
      <w:r>
        <w:rPr>
          <w:sz w:val="24"/>
        </w:rPr>
        <w:t>meets the</w:t>
      </w:r>
      <w:r>
        <w:rPr>
          <w:spacing w:val="-2"/>
          <w:sz w:val="24"/>
        </w:rPr>
        <w:t> </w:t>
      </w:r>
      <w:r>
        <w:rPr>
          <w:sz w:val="24"/>
        </w:rPr>
        <w:t>requirements</w:t>
      </w:r>
      <w:r>
        <w:rPr>
          <w:spacing w:val="-1"/>
          <w:sz w:val="24"/>
        </w:rPr>
        <w:t> </w:t>
      </w:r>
      <w:r>
        <w:rPr>
          <w:sz w:val="24"/>
        </w:rPr>
        <w:t>of</w:t>
      </w:r>
      <w:r>
        <w:rPr>
          <w:spacing w:val="-1"/>
          <w:sz w:val="24"/>
        </w:rPr>
        <w:t> </w:t>
      </w:r>
      <w:r>
        <w:rPr>
          <w:sz w:val="24"/>
        </w:rPr>
        <w:t>the</w:t>
      </w:r>
      <w:r>
        <w:rPr>
          <w:spacing w:val="-2"/>
          <w:sz w:val="24"/>
        </w:rPr>
        <w:t> </w:t>
      </w:r>
      <w:r>
        <w:rPr>
          <w:sz w:val="24"/>
        </w:rPr>
        <w:t>subdivision </w:t>
      </w:r>
      <w:r>
        <w:rPr>
          <w:spacing w:val="-2"/>
          <w:sz w:val="24"/>
        </w:rPr>
        <w:t>ordinance.</w:t>
      </w:r>
    </w:p>
    <w:p>
      <w:pPr>
        <w:pStyle w:val="ListParagraph"/>
        <w:numPr>
          <w:ilvl w:val="0"/>
          <w:numId w:val="27"/>
        </w:numPr>
        <w:tabs>
          <w:tab w:pos="1559" w:val="left" w:leader="none"/>
        </w:tabs>
        <w:spacing w:line="240" w:lineRule="auto" w:before="23" w:after="0"/>
        <w:ind w:left="1559" w:right="0" w:hanging="359"/>
        <w:jc w:val="left"/>
        <w:rPr>
          <w:sz w:val="24"/>
        </w:rPr>
      </w:pPr>
      <w:r>
        <w:rPr>
          <w:sz w:val="24"/>
        </w:rPr>
        <w:t>No</w:t>
      </w:r>
      <w:r>
        <w:rPr>
          <w:spacing w:val="-4"/>
          <w:sz w:val="24"/>
        </w:rPr>
        <w:t> </w:t>
      </w:r>
      <w:r>
        <w:rPr>
          <w:sz w:val="24"/>
        </w:rPr>
        <w:t>sensitive</w:t>
      </w:r>
      <w:r>
        <w:rPr>
          <w:spacing w:val="-3"/>
          <w:sz w:val="24"/>
        </w:rPr>
        <w:t> </w:t>
      </w:r>
      <w:r>
        <w:rPr>
          <w:sz w:val="24"/>
        </w:rPr>
        <w:t>lands</w:t>
      </w:r>
      <w:r>
        <w:rPr>
          <w:spacing w:val="-1"/>
          <w:sz w:val="24"/>
        </w:rPr>
        <w:t> </w:t>
      </w:r>
      <w:r>
        <w:rPr>
          <w:sz w:val="24"/>
        </w:rPr>
        <w:t>have</w:t>
      </w:r>
      <w:r>
        <w:rPr>
          <w:spacing w:val="-3"/>
          <w:sz w:val="24"/>
        </w:rPr>
        <w:t> </w:t>
      </w:r>
      <w:r>
        <w:rPr>
          <w:sz w:val="24"/>
        </w:rPr>
        <w:t>been</w:t>
      </w:r>
      <w:r>
        <w:rPr>
          <w:spacing w:val="-1"/>
          <w:sz w:val="24"/>
        </w:rPr>
        <w:t> </w:t>
      </w:r>
      <w:r>
        <w:rPr>
          <w:sz w:val="24"/>
        </w:rPr>
        <w:t>identified</w:t>
      </w:r>
      <w:r>
        <w:rPr>
          <w:spacing w:val="-2"/>
          <w:sz w:val="24"/>
        </w:rPr>
        <w:t> </w:t>
      </w:r>
      <w:r>
        <w:rPr>
          <w:sz w:val="24"/>
        </w:rPr>
        <w:t>necessitating</w:t>
      </w:r>
      <w:r>
        <w:rPr>
          <w:spacing w:val="-1"/>
          <w:sz w:val="24"/>
        </w:rPr>
        <w:t> </w:t>
      </w:r>
      <w:r>
        <w:rPr>
          <w:sz w:val="24"/>
        </w:rPr>
        <w:t>abatement</w:t>
      </w:r>
      <w:r>
        <w:rPr>
          <w:spacing w:val="-2"/>
          <w:sz w:val="24"/>
        </w:rPr>
        <w:t> </w:t>
      </w:r>
      <w:r>
        <w:rPr>
          <w:sz w:val="24"/>
        </w:rPr>
        <w:t>of </w:t>
      </w:r>
      <w:r>
        <w:rPr>
          <w:spacing w:val="-2"/>
          <w:sz w:val="24"/>
        </w:rPr>
        <w:t>conditions.</w:t>
      </w:r>
    </w:p>
    <w:p>
      <w:pPr>
        <w:pStyle w:val="ListParagraph"/>
        <w:numPr>
          <w:ilvl w:val="0"/>
          <w:numId w:val="27"/>
        </w:numPr>
        <w:tabs>
          <w:tab w:pos="1560" w:val="left" w:leader="none"/>
        </w:tabs>
        <w:spacing w:line="254" w:lineRule="auto" w:before="20" w:after="0"/>
        <w:ind w:left="1560" w:right="397" w:hanging="360"/>
        <w:jc w:val="left"/>
        <w:rPr>
          <w:sz w:val="24"/>
        </w:rPr>
      </w:pPr>
      <w:r>
        <w:rPr>
          <w:sz w:val="24"/>
        </w:rPr>
        <w:t>The</w:t>
      </w:r>
      <w:r>
        <w:rPr>
          <w:spacing w:val="-1"/>
          <w:sz w:val="24"/>
        </w:rPr>
        <w:t> </w:t>
      </w:r>
      <w:r>
        <w:rPr>
          <w:sz w:val="24"/>
        </w:rPr>
        <w:t>subdivision is consistent with the</w:t>
      </w:r>
      <w:r>
        <w:rPr>
          <w:spacing w:val="-1"/>
          <w:sz w:val="24"/>
        </w:rPr>
        <w:t> </w:t>
      </w:r>
      <w:r>
        <w:rPr>
          <w:sz w:val="24"/>
        </w:rPr>
        <w:t>General Plan, in that the amendment complies with the aspiration outlined in the current Future Land Use Map of rural residential district;</w:t>
      </w:r>
    </w:p>
    <w:p>
      <w:pPr>
        <w:pStyle w:val="ListParagraph"/>
        <w:numPr>
          <w:ilvl w:val="0"/>
          <w:numId w:val="27"/>
        </w:numPr>
        <w:tabs>
          <w:tab w:pos="1559" w:val="left" w:leader="none"/>
        </w:tabs>
        <w:spacing w:line="240" w:lineRule="auto" w:before="8" w:after="0"/>
        <w:ind w:left="1559" w:right="0" w:hanging="359"/>
        <w:jc w:val="left"/>
        <w:rPr>
          <w:sz w:val="24"/>
        </w:rPr>
      </w:pPr>
      <w:r>
        <w:rPr>
          <w:sz w:val="24"/>
        </w:rPr>
        <w:t>Parcel</w:t>
      </w:r>
      <w:r>
        <w:rPr>
          <w:spacing w:val="-2"/>
          <w:sz w:val="24"/>
        </w:rPr>
        <w:t> </w:t>
      </w:r>
      <w:r>
        <w:rPr>
          <w:sz w:val="24"/>
        </w:rPr>
        <w:t>is</w:t>
      </w:r>
      <w:r>
        <w:rPr>
          <w:spacing w:val="-1"/>
          <w:sz w:val="24"/>
        </w:rPr>
        <w:t> </w:t>
      </w:r>
      <w:r>
        <w:rPr>
          <w:sz w:val="24"/>
        </w:rPr>
        <w:t>zoned</w:t>
      </w:r>
      <w:r>
        <w:rPr>
          <w:spacing w:val="-2"/>
          <w:sz w:val="24"/>
        </w:rPr>
        <w:t> </w:t>
      </w:r>
      <w:r>
        <w:rPr>
          <w:sz w:val="24"/>
        </w:rPr>
        <w:t>R-1-20</w:t>
      </w:r>
      <w:r>
        <w:rPr>
          <w:spacing w:val="-1"/>
          <w:sz w:val="24"/>
        </w:rPr>
        <w:t> </w:t>
      </w:r>
      <w:r>
        <w:rPr>
          <w:spacing w:val="-5"/>
          <w:sz w:val="24"/>
        </w:rPr>
        <w:t>PD.</w:t>
      </w:r>
    </w:p>
    <w:p>
      <w:pPr>
        <w:spacing w:after="0" w:line="240" w:lineRule="auto"/>
        <w:jc w:val="left"/>
        <w:rPr>
          <w:sz w:val="24"/>
        </w:rPr>
        <w:sectPr>
          <w:headerReference w:type="default" r:id="rId9"/>
          <w:footerReference w:type="default" r:id="rId10"/>
          <w:pgSz w:w="12240" w:h="15840"/>
          <w:pgMar w:header="280" w:footer="1200" w:top="2420" w:bottom="1400" w:left="600" w:right="1040"/>
        </w:sectPr>
      </w:pPr>
    </w:p>
    <w:p>
      <w:pPr>
        <w:pStyle w:val="BodyText"/>
        <w:spacing w:before="8"/>
        <w:rPr>
          <w:sz w:val="21"/>
        </w:rPr>
      </w:pPr>
    </w:p>
    <w:p>
      <w:pPr>
        <w:pStyle w:val="ListParagraph"/>
        <w:numPr>
          <w:ilvl w:val="0"/>
          <w:numId w:val="27"/>
        </w:numPr>
        <w:tabs>
          <w:tab w:pos="1560" w:val="left" w:leader="none"/>
        </w:tabs>
        <w:spacing w:line="256" w:lineRule="auto" w:before="101" w:after="0"/>
        <w:ind w:left="1560" w:right="398" w:hanging="360"/>
        <w:jc w:val="left"/>
        <w:rPr>
          <w:sz w:val="24"/>
        </w:rPr>
      </w:pPr>
      <w:r>
        <w:rPr>
          <w:sz w:val="24"/>
        </w:rPr>
        <w:t>The</w:t>
      </w:r>
      <w:r>
        <w:rPr>
          <w:spacing w:val="80"/>
          <w:sz w:val="24"/>
        </w:rPr>
        <w:t> </w:t>
      </w:r>
      <w:r>
        <w:rPr>
          <w:sz w:val="24"/>
        </w:rPr>
        <w:t>streets</w:t>
      </w:r>
      <w:r>
        <w:rPr>
          <w:spacing w:val="80"/>
          <w:sz w:val="24"/>
        </w:rPr>
        <w:t> </w:t>
      </w:r>
      <w:r>
        <w:rPr>
          <w:sz w:val="24"/>
        </w:rPr>
        <w:t>have</w:t>
      </w:r>
      <w:r>
        <w:rPr>
          <w:spacing w:val="80"/>
          <w:sz w:val="24"/>
        </w:rPr>
        <w:t> </w:t>
      </w:r>
      <w:r>
        <w:rPr>
          <w:sz w:val="24"/>
        </w:rPr>
        <w:t>not</w:t>
      </w:r>
      <w:r>
        <w:rPr>
          <w:spacing w:val="80"/>
          <w:sz w:val="24"/>
        </w:rPr>
        <w:t> </w:t>
      </w:r>
      <w:r>
        <w:rPr>
          <w:sz w:val="24"/>
        </w:rPr>
        <w:t>been</w:t>
      </w:r>
      <w:r>
        <w:rPr>
          <w:spacing w:val="80"/>
          <w:sz w:val="24"/>
        </w:rPr>
        <w:t> </w:t>
      </w:r>
      <w:r>
        <w:rPr>
          <w:sz w:val="24"/>
        </w:rPr>
        <w:t>changed</w:t>
      </w:r>
      <w:r>
        <w:rPr>
          <w:spacing w:val="80"/>
          <w:sz w:val="24"/>
        </w:rPr>
        <w:t> </w:t>
      </w:r>
      <w:r>
        <w:rPr>
          <w:sz w:val="24"/>
        </w:rPr>
        <w:t>and</w:t>
      </w:r>
      <w:r>
        <w:rPr>
          <w:spacing w:val="80"/>
          <w:sz w:val="24"/>
        </w:rPr>
        <w:t> </w:t>
      </w:r>
      <w:r>
        <w:rPr>
          <w:sz w:val="24"/>
        </w:rPr>
        <w:t>conform</w:t>
      </w:r>
      <w:r>
        <w:rPr>
          <w:spacing w:val="80"/>
          <w:sz w:val="24"/>
        </w:rPr>
        <w:t> </w:t>
      </w:r>
      <w:r>
        <w:rPr>
          <w:sz w:val="24"/>
        </w:rPr>
        <w:t>to</w:t>
      </w:r>
      <w:r>
        <w:rPr>
          <w:spacing w:val="80"/>
          <w:sz w:val="24"/>
        </w:rPr>
        <w:t> </w:t>
      </w:r>
      <w:r>
        <w:rPr>
          <w:sz w:val="24"/>
        </w:rPr>
        <w:t>the</w:t>
      </w:r>
      <w:r>
        <w:rPr>
          <w:spacing w:val="80"/>
          <w:sz w:val="24"/>
        </w:rPr>
        <w:t> </w:t>
      </w:r>
      <w:r>
        <w:rPr>
          <w:sz w:val="24"/>
        </w:rPr>
        <w:t>guidelines</w:t>
      </w:r>
      <w:r>
        <w:rPr>
          <w:spacing w:val="80"/>
          <w:sz w:val="24"/>
        </w:rPr>
        <w:t> </w:t>
      </w:r>
      <w:r>
        <w:rPr>
          <w:sz w:val="24"/>
        </w:rPr>
        <w:t>found</w:t>
      </w:r>
      <w:r>
        <w:rPr>
          <w:spacing w:val="80"/>
          <w:sz w:val="24"/>
        </w:rPr>
        <w:t> </w:t>
      </w:r>
      <w:r>
        <w:rPr>
          <w:sz w:val="24"/>
        </w:rPr>
        <w:t>in</w:t>
      </w:r>
      <w:r>
        <w:rPr>
          <w:spacing w:val="80"/>
          <w:sz w:val="24"/>
        </w:rPr>
        <w:t> </w:t>
      </w:r>
      <w:r>
        <w:rPr>
          <w:sz w:val="24"/>
        </w:rPr>
        <w:t>the Transportation Master Plan.</w:t>
      </w:r>
    </w:p>
    <w:p>
      <w:pPr>
        <w:spacing w:before="160"/>
        <w:ind w:left="840" w:right="395" w:firstLine="0"/>
        <w:jc w:val="both"/>
        <w:rPr>
          <w:sz w:val="24"/>
        </w:rPr>
      </w:pPr>
      <w:r>
        <w:rPr>
          <w:sz w:val="24"/>
        </w:rPr>
        <w:t>The owner of record contained within the plat is Kenny Seng.</w:t>
      </w:r>
      <w:r>
        <w:rPr>
          <w:spacing w:val="40"/>
          <w:sz w:val="24"/>
        </w:rPr>
        <w:t> </w:t>
      </w:r>
      <w:r>
        <w:rPr>
          <w:sz w:val="24"/>
        </w:rPr>
        <w:t>Subdivision construction improvement plans for grading, drainage, streets and utility infrastructure, as modified by the proposed amendment are not needed; the change of the lots does not affect the plan previously provided.</w:t>
      </w:r>
      <w:r>
        <w:rPr>
          <w:spacing w:val="40"/>
          <w:sz w:val="24"/>
        </w:rPr>
        <w:t> </w:t>
      </w:r>
      <w:r>
        <w:rPr>
          <w:sz w:val="24"/>
        </w:rPr>
        <w:t>A title report has been submitted to Kanab City.</w:t>
      </w:r>
      <w:r>
        <w:rPr>
          <w:spacing w:val="40"/>
          <w:sz w:val="24"/>
        </w:rPr>
        <w:t> </w:t>
      </w:r>
      <w:r>
        <w:rPr>
          <w:sz w:val="24"/>
        </w:rPr>
        <w:t>The applicant has paid the amended plat fee required.</w:t>
      </w:r>
      <w:r>
        <w:rPr>
          <w:spacing w:val="40"/>
          <w:sz w:val="24"/>
        </w:rPr>
        <w:t> </w:t>
      </w:r>
      <w:r>
        <w:rPr>
          <w:sz w:val="24"/>
        </w:rPr>
        <w:t>Impact fees will be collected through the building permitting process.</w:t>
      </w:r>
    </w:p>
    <w:p>
      <w:pPr>
        <w:pStyle w:val="BodyText"/>
        <w:spacing w:before="10"/>
        <w:rPr>
          <w:sz w:val="20"/>
        </w:rPr>
      </w:pPr>
    </w:p>
    <w:p>
      <w:pPr>
        <w:spacing w:before="1"/>
        <w:ind w:left="840" w:right="0" w:firstLine="0"/>
        <w:jc w:val="both"/>
        <w:rPr>
          <w:sz w:val="24"/>
        </w:rPr>
      </w:pPr>
      <w:r>
        <w:rPr>
          <w:sz w:val="24"/>
        </w:rPr>
        <w:t>Public</w:t>
      </w:r>
      <w:r>
        <w:rPr>
          <w:spacing w:val="-4"/>
          <w:sz w:val="24"/>
        </w:rPr>
        <w:t> </w:t>
      </w:r>
      <w:r>
        <w:rPr>
          <w:sz w:val="24"/>
        </w:rPr>
        <w:t>Hearing</w:t>
      </w:r>
      <w:r>
        <w:rPr>
          <w:spacing w:val="-1"/>
          <w:sz w:val="24"/>
        </w:rPr>
        <w:t> </w:t>
      </w:r>
      <w:r>
        <w:rPr>
          <w:sz w:val="24"/>
        </w:rPr>
        <w:t>will</w:t>
      </w:r>
      <w:r>
        <w:rPr>
          <w:spacing w:val="-1"/>
          <w:sz w:val="24"/>
        </w:rPr>
        <w:t> </w:t>
      </w:r>
      <w:r>
        <w:rPr>
          <w:sz w:val="24"/>
        </w:rPr>
        <w:t>be</w:t>
      </w:r>
      <w:r>
        <w:rPr>
          <w:spacing w:val="-2"/>
          <w:sz w:val="24"/>
        </w:rPr>
        <w:t> </w:t>
      </w:r>
      <w:r>
        <w:rPr>
          <w:sz w:val="24"/>
        </w:rPr>
        <w:t>held</w:t>
      </w:r>
      <w:r>
        <w:rPr>
          <w:spacing w:val="-1"/>
          <w:sz w:val="24"/>
        </w:rPr>
        <w:t> </w:t>
      </w:r>
      <w:r>
        <w:rPr>
          <w:sz w:val="24"/>
        </w:rPr>
        <w:t>with City</w:t>
      </w:r>
      <w:r>
        <w:rPr>
          <w:spacing w:val="-1"/>
          <w:sz w:val="24"/>
        </w:rPr>
        <w:t> </w:t>
      </w:r>
      <w:r>
        <w:rPr>
          <w:sz w:val="24"/>
        </w:rPr>
        <w:t>Council</w:t>
      </w:r>
      <w:r>
        <w:rPr>
          <w:spacing w:val="-1"/>
          <w:sz w:val="24"/>
        </w:rPr>
        <w:t> </w:t>
      </w:r>
      <w:r>
        <w:rPr>
          <w:sz w:val="24"/>
        </w:rPr>
        <w:t>on</w:t>
      </w:r>
      <w:r>
        <w:rPr>
          <w:spacing w:val="-4"/>
          <w:sz w:val="24"/>
        </w:rPr>
        <w:t> </w:t>
      </w:r>
      <w:r>
        <w:rPr>
          <w:sz w:val="24"/>
        </w:rPr>
        <w:t>October</w:t>
      </w:r>
      <w:r>
        <w:rPr>
          <w:spacing w:val="-2"/>
          <w:sz w:val="24"/>
        </w:rPr>
        <w:t> </w:t>
      </w:r>
      <w:r>
        <w:rPr>
          <w:sz w:val="24"/>
        </w:rPr>
        <w:t>24, </w:t>
      </w:r>
      <w:r>
        <w:rPr>
          <w:spacing w:val="-2"/>
          <w:sz w:val="24"/>
        </w:rPr>
        <w:t>2023.</w:t>
      </w:r>
    </w:p>
    <w:p>
      <w:pPr>
        <w:pStyle w:val="BodyText"/>
        <w:spacing w:before="9"/>
        <w:rPr>
          <w:sz w:val="20"/>
        </w:rPr>
      </w:pPr>
    </w:p>
    <w:p>
      <w:pPr>
        <w:spacing w:before="1"/>
        <w:ind w:left="840" w:right="0" w:firstLine="0"/>
        <w:jc w:val="both"/>
        <w:rPr>
          <w:b/>
          <w:sz w:val="24"/>
        </w:rPr>
      </w:pPr>
      <w:r>
        <w:rPr>
          <w:b/>
          <w:sz w:val="24"/>
          <w:u w:val="single"/>
        </w:rPr>
        <w:t>Proposed</w:t>
      </w:r>
      <w:r>
        <w:rPr>
          <w:b/>
          <w:spacing w:val="-3"/>
          <w:sz w:val="24"/>
          <w:u w:val="single"/>
        </w:rPr>
        <w:t> </w:t>
      </w:r>
      <w:r>
        <w:rPr>
          <w:b/>
          <w:spacing w:val="-2"/>
          <w:sz w:val="24"/>
          <w:u w:val="single"/>
        </w:rPr>
        <w:t>Findings</w:t>
      </w:r>
      <w:r>
        <w:rPr>
          <w:b/>
          <w:spacing w:val="-2"/>
          <w:sz w:val="24"/>
        </w:rPr>
        <w:t>:</w:t>
      </w:r>
    </w:p>
    <w:p>
      <w:pPr>
        <w:pStyle w:val="BodyText"/>
        <w:spacing w:before="10"/>
        <w:rPr>
          <w:b/>
          <w:sz w:val="20"/>
        </w:rPr>
      </w:pPr>
    </w:p>
    <w:p>
      <w:pPr>
        <w:pStyle w:val="ListParagraph"/>
        <w:numPr>
          <w:ilvl w:val="1"/>
          <w:numId w:val="26"/>
        </w:numPr>
        <w:tabs>
          <w:tab w:pos="1560" w:val="left" w:leader="none"/>
        </w:tabs>
        <w:spacing w:line="240" w:lineRule="auto" w:before="0" w:after="0"/>
        <w:ind w:left="1560" w:right="0" w:hanging="360"/>
        <w:jc w:val="left"/>
        <w:rPr>
          <w:sz w:val="24"/>
        </w:rPr>
      </w:pPr>
      <w:r>
        <w:rPr>
          <w:sz w:val="24"/>
        </w:rPr>
        <w:t>This</w:t>
      </w:r>
      <w:r>
        <w:rPr>
          <w:spacing w:val="-2"/>
          <w:sz w:val="24"/>
        </w:rPr>
        <w:t> </w:t>
      </w:r>
      <w:r>
        <w:rPr>
          <w:sz w:val="24"/>
        </w:rPr>
        <w:t>application</w:t>
      </w:r>
      <w:r>
        <w:rPr>
          <w:spacing w:val="-1"/>
          <w:sz w:val="24"/>
        </w:rPr>
        <w:t> </w:t>
      </w:r>
      <w:r>
        <w:rPr>
          <w:sz w:val="24"/>
        </w:rPr>
        <w:t>was</w:t>
      </w:r>
      <w:r>
        <w:rPr>
          <w:spacing w:val="-2"/>
          <w:sz w:val="24"/>
        </w:rPr>
        <w:t> </w:t>
      </w:r>
      <w:r>
        <w:rPr>
          <w:sz w:val="24"/>
        </w:rPr>
        <w:t>initiated</w:t>
      </w:r>
      <w:r>
        <w:rPr>
          <w:spacing w:val="-1"/>
          <w:sz w:val="24"/>
        </w:rPr>
        <w:t> </w:t>
      </w:r>
      <w:r>
        <w:rPr>
          <w:sz w:val="24"/>
        </w:rPr>
        <w:t>by</w:t>
      </w:r>
      <w:r>
        <w:rPr>
          <w:spacing w:val="-1"/>
          <w:sz w:val="24"/>
        </w:rPr>
        <w:t> </w:t>
      </w:r>
      <w:r>
        <w:rPr>
          <w:sz w:val="24"/>
        </w:rPr>
        <w:t>the</w:t>
      </w:r>
      <w:r>
        <w:rPr>
          <w:spacing w:val="-2"/>
          <w:sz w:val="24"/>
        </w:rPr>
        <w:t> owners.</w:t>
      </w:r>
    </w:p>
    <w:p>
      <w:pPr>
        <w:pStyle w:val="ListParagraph"/>
        <w:numPr>
          <w:ilvl w:val="1"/>
          <w:numId w:val="26"/>
        </w:numPr>
        <w:tabs>
          <w:tab w:pos="1560" w:val="left" w:leader="none"/>
        </w:tabs>
        <w:spacing w:line="240" w:lineRule="auto" w:before="21" w:after="0"/>
        <w:ind w:left="1560" w:right="0" w:hanging="360"/>
        <w:jc w:val="left"/>
        <w:rPr>
          <w:sz w:val="24"/>
        </w:rPr>
      </w:pPr>
      <w:r>
        <w:rPr>
          <w:sz w:val="24"/>
        </w:rPr>
        <w:t>The</w:t>
      </w:r>
      <w:r>
        <w:rPr>
          <w:spacing w:val="-4"/>
          <w:sz w:val="24"/>
        </w:rPr>
        <w:t> </w:t>
      </w:r>
      <w:r>
        <w:rPr>
          <w:sz w:val="24"/>
        </w:rPr>
        <w:t>property</w:t>
      </w:r>
      <w:r>
        <w:rPr>
          <w:spacing w:val="-1"/>
          <w:sz w:val="24"/>
        </w:rPr>
        <w:t> </w:t>
      </w:r>
      <w:r>
        <w:rPr>
          <w:sz w:val="24"/>
        </w:rPr>
        <w:t>included</w:t>
      </w:r>
      <w:r>
        <w:rPr>
          <w:spacing w:val="-1"/>
          <w:sz w:val="24"/>
        </w:rPr>
        <w:t> </w:t>
      </w:r>
      <w:r>
        <w:rPr>
          <w:sz w:val="24"/>
        </w:rPr>
        <w:t>within</w:t>
      </w:r>
      <w:r>
        <w:rPr>
          <w:spacing w:val="-1"/>
          <w:sz w:val="24"/>
        </w:rPr>
        <w:t> </w:t>
      </w:r>
      <w:r>
        <w:rPr>
          <w:sz w:val="24"/>
        </w:rPr>
        <w:t>the</w:t>
      </w:r>
      <w:r>
        <w:rPr>
          <w:spacing w:val="-2"/>
          <w:sz w:val="24"/>
        </w:rPr>
        <w:t> </w:t>
      </w:r>
      <w:r>
        <w:rPr>
          <w:sz w:val="24"/>
        </w:rPr>
        <w:t>amended plat</w:t>
      </w:r>
      <w:r>
        <w:rPr>
          <w:spacing w:val="-1"/>
          <w:sz w:val="24"/>
        </w:rPr>
        <w:t> </w:t>
      </w:r>
      <w:r>
        <w:rPr>
          <w:sz w:val="24"/>
        </w:rPr>
        <w:t>boundaries</w:t>
      </w:r>
      <w:r>
        <w:rPr>
          <w:spacing w:val="-1"/>
          <w:sz w:val="24"/>
        </w:rPr>
        <w:t> </w:t>
      </w:r>
      <w:r>
        <w:rPr>
          <w:sz w:val="24"/>
        </w:rPr>
        <w:t>are</w:t>
      </w:r>
      <w:r>
        <w:rPr>
          <w:spacing w:val="-2"/>
          <w:sz w:val="24"/>
        </w:rPr>
        <w:t> </w:t>
      </w:r>
      <w:r>
        <w:rPr>
          <w:sz w:val="24"/>
        </w:rPr>
        <w:t>zoned</w:t>
      </w:r>
      <w:r>
        <w:rPr>
          <w:spacing w:val="-1"/>
          <w:sz w:val="24"/>
        </w:rPr>
        <w:t> </w:t>
      </w:r>
      <w:r>
        <w:rPr>
          <w:sz w:val="24"/>
        </w:rPr>
        <w:t>R-1-20 </w:t>
      </w:r>
      <w:r>
        <w:rPr>
          <w:spacing w:val="-5"/>
          <w:sz w:val="24"/>
        </w:rPr>
        <w:t>PD.</w:t>
      </w:r>
    </w:p>
    <w:p>
      <w:pPr>
        <w:pStyle w:val="ListParagraph"/>
        <w:numPr>
          <w:ilvl w:val="1"/>
          <w:numId w:val="26"/>
        </w:numPr>
        <w:tabs>
          <w:tab w:pos="1560" w:val="left" w:leader="none"/>
        </w:tabs>
        <w:spacing w:line="261" w:lineRule="auto" w:before="22" w:after="0"/>
        <w:ind w:left="1560" w:right="395" w:hanging="360"/>
        <w:jc w:val="left"/>
        <w:rPr>
          <w:sz w:val="24"/>
        </w:rPr>
      </w:pPr>
      <w:r>
        <w:rPr>
          <w:sz w:val="24"/>
        </w:rPr>
        <w:t>The Future Land Use Map designation for these properties on the City’s General Plan is Medium Density Residential.</w:t>
      </w:r>
    </w:p>
    <w:p>
      <w:pPr>
        <w:pStyle w:val="ListParagraph"/>
        <w:numPr>
          <w:ilvl w:val="1"/>
          <w:numId w:val="26"/>
        </w:numPr>
        <w:tabs>
          <w:tab w:pos="1560" w:val="left" w:leader="none"/>
        </w:tabs>
        <w:spacing w:line="272" w:lineRule="exact" w:before="0" w:after="0"/>
        <w:ind w:left="1560" w:right="0" w:hanging="360"/>
        <w:jc w:val="left"/>
        <w:rPr>
          <w:sz w:val="24"/>
        </w:rPr>
      </w:pPr>
      <w:r>
        <w:rPr>
          <w:sz w:val="24"/>
        </w:rPr>
        <w:t>The</w:t>
      </w:r>
      <w:r>
        <w:rPr>
          <w:spacing w:val="-4"/>
          <w:sz w:val="24"/>
        </w:rPr>
        <w:t> </w:t>
      </w:r>
      <w:r>
        <w:rPr>
          <w:sz w:val="24"/>
        </w:rPr>
        <w:t>applicant</w:t>
      </w:r>
      <w:r>
        <w:rPr>
          <w:spacing w:val="-1"/>
          <w:sz w:val="24"/>
        </w:rPr>
        <w:t> </w:t>
      </w:r>
      <w:r>
        <w:rPr>
          <w:sz w:val="24"/>
        </w:rPr>
        <w:t>is</w:t>
      </w:r>
      <w:r>
        <w:rPr>
          <w:spacing w:val="-1"/>
          <w:sz w:val="24"/>
        </w:rPr>
        <w:t> </w:t>
      </w:r>
      <w:r>
        <w:rPr>
          <w:sz w:val="24"/>
        </w:rPr>
        <w:t>requesting to</w:t>
      </w:r>
      <w:r>
        <w:rPr>
          <w:spacing w:val="-1"/>
          <w:sz w:val="24"/>
        </w:rPr>
        <w:t> </w:t>
      </w:r>
      <w:r>
        <w:rPr>
          <w:sz w:val="24"/>
        </w:rPr>
        <w:t>adjust</w:t>
      </w:r>
      <w:r>
        <w:rPr>
          <w:spacing w:val="-1"/>
          <w:sz w:val="24"/>
        </w:rPr>
        <w:t> </w:t>
      </w:r>
      <w:r>
        <w:rPr>
          <w:sz w:val="24"/>
        </w:rPr>
        <w:t>the</w:t>
      </w:r>
      <w:r>
        <w:rPr>
          <w:spacing w:val="-2"/>
          <w:sz w:val="24"/>
        </w:rPr>
        <w:t> </w:t>
      </w:r>
      <w:r>
        <w:rPr>
          <w:sz w:val="24"/>
        </w:rPr>
        <w:t>lot </w:t>
      </w:r>
      <w:r>
        <w:rPr>
          <w:spacing w:val="-2"/>
          <w:sz w:val="24"/>
        </w:rPr>
        <w:t>line.</w:t>
      </w:r>
    </w:p>
    <w:p>
      <w:pPr>
        <w:pStyle w:val="ListParagraph"/>
        <w:numPr>
          <w:ilvl w:val="1"/>
          <w:numId w:val="26"/>
        </w:numPr>
        <w:tabs>
          <w:tab w:pos="1560" w:val="left" w:leader="none"/>
        </w:tabs>
        <w:spacing w:line="259" w:lineRule="auto" w:before="22" w:after="0"/>
        <w:ind w:left="1560" w:right="395" w:hanging="360"/>
        <w:jc w:val="left"/>
        <w:rPr>
          <w:sz w:val="24"/>
        </w:rPr>
      </w:pPr>
      <w:r>
        <w:rPr>
          <w:sz w:val="24"/>
        </w:rPr>
        <w:t>The proposed plat amendment meets the subdivision and zoning standards in the City’s</w:t>
      </w:r>
      <w:r>
        <w:rPr>
          <w:spacing w:val="40"/>
          <w:sz w:val="24"/>
        </w:rPr>
        <w:t> </w:t>
      </w:r>
      <w:r>
        <w:rPr>
          <w:sz w:val="24"/>
        </w:rPr>
        <w:t>Ordinance with the contingency listed above.</w:t>
      </w:r>
    </w:p>
    <w:p>
      <w:pPr>
        <w:pStyle w:val="ListParagraph"/>
        <w:numPr>
          <w:ilvl w:val="1"/>
          <w:numId w:val="26"/>
        </w:numPr>
        <w:tabs>
          <w:tab w:pos="1560" w:val="left" w:leader="none"/>
        </w:tabs>
        <w:spacing w:line="259" w:lineRule="auto" w:before="0" w:after="0"/>
        <w:ind w:left="1560" w:right="397" w:hanging="360"/>
        <w:jc w:val="left"/>
        <w:rPr>
          <w:sz w:val="24"/>
        </w:rPr>
      </w:pPr>
      <w:r>
        <w:rPr>
          <w:sz w:val="24"/>
        </w:rPr>
        <w:t>The owner is responsible for securing the appropriate development permits prior to any</w:t>
      </w:r>
      <w:r>
        <w:rPr>
          <w:spacing w:val="40"/>
          <w:sz w:val="24"/>
        </w:rPr>
        <w:t> </w:t>
      </w:r>
      <w:r>
        <w:rPr>
          <w:sz w:val="24"/>
        </w:rPr>
        <w:t>construction activity.</w:t>
      </w:r>
    </w:p>
    <w:p>
      <w:pPr>
        <w:pStyle w:val="ListParagraph"/>
        <w:numPr>
          <w:ilvl w:val="1"/>
          <w:numId w:val="26"/>
        </w:numPr>
        <w:tabs>
          <w:tab w:pos="1560" w:val="left" w:leader="none"/>
        </w:tabs>
        <w:spacing w:line="259" w:lineRule="auto" w:before="0" w:after="0"/>
        <w:ind w:left="1560" w:right="395" w:hanging="360"/>
        <w:jc w:val="left"/>
        <w:rPr>
          <w:sz w:val="24"/>
        </w:rPr>
      </w:pPr>
      <w:r>
        <w:rPr>
          <w:sz w:val="24"/>
        </w:rPr>
        <w:t>The</w:t>
      </w:r>
      <w:r>
        <w:rPr>
          <w:spacing w:val="-8"/>
          <w:sz w:val="24"/>
        </w:rPr>
        <w:t> </w:t>
      </w:r>
      <w:r>
        <w:rPr>
          <w:sz w:val="24"/>
        </w:rPr>
        <w:t>Kanab</w:t>
      </w:r>
      <w:r>
        <w:rPr>
          <w:spacing w:val="-7"/>
          <w:sz w:val="24"/>
        </w:rPr>
        <w:t> </w:t>
      </w:r>
      <w:r>
        <w:rPr>
          <w:sz w:val="24"/>
        </w:rPr>
        <w:t>City</w:t>
      </w:r>
      <w:r>
        <w:rPr>
          <w:spacing w:val="-7"/>
          <w:sz w:val="24"/>
        </w:rPr>
        <w:t> </w:t>
      </w:r>
      <w:r>
        <w:rPr>
          <w:sz w:val="24"/>
        </w:rPr>
        <w:t>Planning</w:t>
      </w:r>
      <w:r>
        <w:rPr>
          <w:spacing w:val="-7"/>
          <w:sz w:val="24"/>
        </w:rPr>
        <w:t> </w:t>
      </w:r>
      <w:r>
        <w:rPr>
          <w:sz w:val="24"/>
        </w:rPr>
        <w:t>Commission</w:t>
      </w:r>
      <w:r>
        <w:rPr>
          <w:spacing w:val="-7"/>
          <w:sz w:val="24"/>
        </w:rPr>
        <w:t> </w:t>
      </w:r>
      <w:r>
        <w:rPr>
          <w:sz w:val="24"/>
        </w:rPr>
        <w:t>is</w:t>
      </w:r>
      <w:r>
        <w:rPr>
          <w:spacing w:val="-7"/>
          <w:sz w:val="24"/>
        </w:rPr>
        <w:t> </w:t>
      </w:r>
      <w:r>
        <w:rPr>
          <w:sz w:val="24"/>
        </w:rPr>
        <w:t>the</w:t>
      </w:r>
      <w:r>
        <w:rPr>
          <w:spacing w:val="-8"/>
          <w:sz w:val="24"/>
        </w:rPr>
        <w:t> </w:t>
      </w:r>
      <w:r>
        <w:rPr>
          <w:sz w:val="24"/>
        </w:rPr>
        <w:t>body</w:t>
      </w:r>
      <w:r>
        <w:rPr>
          <w:spacing w:val="-10"/>
          <w:sz w:val="24"/>
        </w:rPr>
        <w:t> </w:t>
      </w:r>
      <w:r>
        <w:rPr>
          <w:sz w:val="24"/>
        </w:rPr>
        <w:t>responsible</w:t>
      </w:r>
      <w:r>
        <w:rPr>
          <w:spacing w:val="-8"/>
          <w:sz w:val="24"/>
        </w:rPr>
        <w:t> </w:t>
      </w:r>
      <w:r>
        <w:rPr>
          <w:sz w:val="24"/>
        </w:rPr>
        <w:t>for</w:t>
      </w:r>
      <w:r>
        <w:rPr>
          <w:spacing w:val="-8"/>
          <w:sz w:val="24"/>
        </w:rPr>
        <w:t> </w:t>
      </w:r>
      <w:r>
        <w:rPr>
          <w:sz w:val="24"/>
        </w:rPr>
        <w:t>making</w:t>
      </w:r>
      <w:r>
        <w:rPr>
          <w:spacing w:val="-7"/>
          <w:sz w:val="24"/>
        </w:rPr>
        <w:t> </w:t>
      </w:r>
      <w:r>
        <w:rPr>
          <w:sz w:val="24"/>
        </w:rPr>
        <w:t>subdivision</w:t>
      </w:r>
      <w:r>
        <w:rPr>
          <w:spacing w:val="-7"/>
          <w:sz w:val="24"/>
        </w:rPr>
        <w:t> </w:t>
      </w:r>
      <w:r>
        <w:rPr>
          <w:sz w:val="24"/>
        </w:rPr>
        <w:t>plat amendment recommendations to the City Council, upon application.</w:t>
      </w:r>
    </w:p>
    <w:p>
      <w:pPr>
        <w:pStyle w:val="ListParagraph"/>
        <w:numPr>
          <w:ilvl w:val="1"/>
          <w:numId w:val="26"/>
        </w:numPr>
        <w:tabs>
          <w:tab w:pos="1560" w:val="left" w:leader="none"/>
        </w:tabs>
        <w:spacing w:line="275" w:lineRule="exact" w:before="0" w:after="0"/>
        <w:ind w:left="1560" w:right="0" w:hanging="360"/>
        <w:jc w:val="left"/>
        <w:rPr>
          <w:sz w:val="24"/>
        </w:rPr>
      </w:pPr>
      <w:r>
        <w:rPr>
          <w:sz w:val="24"/>
        </w:rPr>
        <w:t>Neither</w:t>
      </w:r>
      <w:r>
        <w:rPr>
          <w:spacing w:val="-5"/>
          <w:sz w:val="24"/>
        </w:rPr>
        <w:t> </w:t>
      </w:r>
      <w:r>
        <w:rPr>
          <w:sz w:val="24"/>
        </w:rPr>
        <w:t>the</w:t>
      </w:r>
      <w:r>
        <w:rPr>
          <w:spacing w:val="-2"/>
          <w:sz w:val="24"/>
        </w:rPr>
        <w:t> </w:t>
      </w:r>
      <w:r>
        <w:rPr>
          <w:sz w:val="24"/>
        </w:rPr>
        <w:t>public</w:t>
      </w:r>
      <w:r>
        <w:rPr>
          <w:spacing w:val="-2"/>
          <w:sz w:val="24"/>
        </w:rPr>
        <w:t> </w:t>
      </w:r>
      <w:r>
        <w:rPr>
          <w:sz w:val="24"/>
        </w:rPr>
        <w:t>nor any</w:t>
      </w:r>
      <w:r>
        <w:rPr>
          <w:spacing w:val="-1"/>
          <w:sz w:val="24"/>
        </w:rPr>
        <w:t> </w:t>
      </w:r>
      <w:r>
        <w:rPr>
          <w:sz w:val="24"/>
        </w:rPr>
        <w:t>person</w:t>
      </w:r>
      <w:r>
        <w:rPr>
          <w:spacing w:val="-1"/>
          <w:sz w:val="24"/>
        </w:rPr>
        <w:t> </w:t>
      </w:r>
      <w:r>
        <w:rPr>
          <w:sz w:val="24"/>
        </w:rPr>
        <w:t>will</w:t>
      </w:r>
      <w:r>
        <w:rPr>
          <w:spacing w:val="-1"/>
          <w:sz w:val="24"/>
        </w:rPr>
        <w:t> </w:t>
      </w:r>
      <w:r>
        <w:rPr>
          <w:sz w:val="24"/>
        </w:rPr>
        <w:t>be</w:t>
      </w:r>
      <w:r>
        <w:rPr>
          <w:spacing w:val="-2"/>
          <w:sz w:val="24"/>
        </w:rPr>
        <w:t> </w:t>
      </w:r>
      <w:r>
        <w:rPr>
          <w:sz w:val="24"/>
        </w:rPr>
        <w:t>materially</w:t>
      </w:r>
      <w:r>
        <w:rPr>
          <w:spacing w:val="-1"/>
          <w:sz w:val="24"/>
        </w:rPr>
        <w:t> </w:t>
      </w:r>
      <w:r>
        <w:rPr>
          <w:sz w:val="24"/>
        </w:rPr>
        <w:t>injured</w:t>
      </w:r>
      <w:r>
        <w:rPr>
          <w:spacing w:val="-1"/>
          <w:sz w:val="24"/>
        </w:rPr>
        <w:t> </w:t>
      </w:r>
      <w:r>
        <w:rPr>
          <w:sz w:val="24"/>
        </w:rPr>
        <w:t>by</w:t>
      </w:r>
      <w:r>
        <w:rPr>
          <w:spacing w:val="-1"/>
          <w:sz w:val="24"/>
        </w:rPr>
        <w:t> </w:t>
      </w:r>
      <w:r>
        <w:rPr>
          <w:sz w:val="24"/>
        </w:rPr>
        <w:t>the</w:t>
      </w:r>
      <w:r>
        <w:rPr>
          <w:spacing w:val="-2"/>
          <w:sz w:val="24"/>
        </w:rPr>
        <w:t> </w:t>
      </w:r>
      <w:r>
        <w:rPr>
          <w:sz w:val="24"/>
        </w:rPr>
        <w:t>proposed</w:t>
      </w:r>
      <w:r>
        <w:rPr>
          <w:spacing w:val="1"/>
          <w:sz w:val="24"/>
        </w:rPr>
        <w:t> </w:t>
      </w:r>
      <w:r>
        <w:rPr>
          <w:spacing w:val="-2"/>
          <w:sz w:val="24"/>
        </w:rPr>
        <w:t>amendment.</w:t>
      </w:r>
    </w:p>
    <w:p>
      <w:pPr>
        <w:pStyle w:val="ListParagraph"/>
        <w:numPr>
          <w:ilvl w:val="1"/>
          <w:numId w:val="26"/>
        </w:numPr>
        <w:tabs>
          <w:tab w:pos="1560" w:val="left" w:leader="none"/>
        </w:tabs>
        <w:spacing w:line="240" w:lineRule="auto" w:before="19" w:after="0"/>
        <w:ind w:left="1560" w:right="0" w:hanging="360"/>
        <w:jc w:val="left"/>
        <w:rPr>
          <w:sz w:val="24"/>
        </w:rPr>
      </w:pPr>
      <w:r>
        <w:rPr>
          <w:sz w:val="24"/>
        </w:rPr>
        <w:t>There</w:t>
      </w:r>
      <w:r>
        <w:rPr>
          <w:spacing w:val="-2"/>
          <w:sz w:val="24"/>
        </w:rPr>
        <w:t> </w:t>
      </w:r>
      <w:r>
        <w:rPr>
          <w:sz w:val="24"/>
        </w:rPr>
        <w:t>is good</w:t>
      </w:r>
      <w:r>
        <w:rPr>
          <w:spacing w:val="-1"/>
          <w:sz w:val="24"/>
        </w:rPr>
        <w:t> </w:t>
      </w:r>
      <w:r>
        <w:rPr>
          <w:sz w:val="24"/>
        </w:rPr>
        <w:t>cause</w:t>
      </w:r>
      <w:r>
        <w:rPr>
          <w:spacing w:val="-1"/>
          <w:sz w:val="24"/>
        </w:rPr>
        <w:t> </w:t>
      </w:r>
      <w:r>
        <w:rPr>
          <w:sz w:val="24"/>
        </w:rPr>
        <w:t>for</w:t>
      </w:r>
      <w:r>
        <w:rPr>
          <w:spacing w:val="-2"/>
          <w:sz w:val="24"/>
        </w:rPr>
        <w:t> </w:t>
      </w:r>
      <w:r>
        <w:rPr>
          <w:sz w:val="24"/>
        </w:rPr>
        <w:t>the</w:t>
      </w:r>
      <w:r>
        <w:rPr>
          <w:spacing w:val="-1"/>
          <w:sz w:val="24"/>
        </w:rPr>
        <w:t> </w:t>
      </w:r>
      <w:r>
        <w:rPr>
          <w:spacing w:val="-2"/>
          <w:sz w:val="24"/>
        </w:rPr>
        <w:t>amendment.</w:t>
      </w:r>
    </w:p>
    <w:p>
      <w:pPr>
        <w:pStyle w:val="BodyText"/>
        <w:rPr>
          <w:sz w:val="26"/>
        </w:rPr>
      </w:pPr>
    </w:p>
    <w:p>
      <w:pPr>
        <w:pStyle w:val="BodyText"/>
        <w:spacing w:before="9"/>
        <w:rPr>
          <w:sz w:val="20"/>
        </w:rPr>
      </w:pPr>
    </w:p>
    <w:p>
      <w:pPr>
        <w:spacing w:before="0"/>
        <w:ind w:left="840" w:right="0" w:firstLine="0"/>
        <w:jc w:val="both"/>
        <w:rPr>
          <w:b/>
          <w:sz w:val="24"/>
        </w:rPr>
      </w:pPr>
      <w:r>
        <w:rPr>
          <w:b/>
          <w:sz w:val="24"/>
          <w:u w:val="single"/>
        </w:rPr>
        <w:t>Planning</w:t>
      </w:r>
      <w:r>
        <w:rPr>
          <w:b/>
          <w:spacing w:val="-6"/>
          <w:sz w:val="24"/>
          <w:u w:val="single"/>
        </w:rPr>
        <w:t> </w:t>
      </w:r>
      <w:r>
        <w:rPr>
          <w:b/>
          <w:sz w:val="24"/>
          <w:u w:val="single"/>
        </w:rPr>
        <w:t>Commission</w:t>
      </w:r>
      <w:r>
        <w:rPr>
          <w:b/>
          <w:spacing w:val="-4"/>
          <w:sz w:val="24"/>
          <w:u w:val="single"/>
        </w:rPr>
        <w:t> </w:t>
      </w:r>
      <w:r>
        <w:rPr>
          <w:b/>
          <w:spacing w:val="-2"/>
          <w:sz w:val="24"/>
          <w:u w:val="single"/>
        </w:rPr>
        <w:t>Recommendation</w:t>
      </w:r>
      <w:r>
        <w:rPr>
          <w:b/>
          <w:spacing w:val="-2"/>
          <w:sz w:val="24"/>
        </w:rPr>
        <w:t>:</w:t>
      </w:r>
    </w:p>
    <w:p>
      <w:pPr>
        <w:spacing w:before="0"/>
        <w:ind w:left="840" w:right="0" w:firstLine="0"/>
        <w:jc w:val="both"/>
        <w:rPr>
          <w:sz w:val="24"/>
        </w:rPr>
      </w:pPr>
      <w:r>
        <w:rPr>
          <w:sz w:val="24"/>
        </w:rPr>
        <w:t>The</w:t>
      </w:r>
      <w:r>
        <w:rPr>
          <w:spacing w:val="-3"/>
          <w:sz w:val="24"/>
        </w:rPr>
        <w:t> </w:t>
      </w:r>
      <w:r>
        <w:rPr>
          <w:sz w:val="24"/>
        </w:rPr>
        <w:t>planning</w:t>
      </w:r>
      <w:r>
        <w:rPr>
          <w:spacing w:val="-1"/>
          <w:sz w:val="24"/>
        </w:rPr>
        <w:t> </w:t>
      </w:r>
      <w:r>
        <w:rPr>
          <w:sz w:val="24"/>
        </w:rPr>
        <w:t>commission</w:t>
      </w:r>
      <w:r>
        <w:rPr>
          <w:spacing w:val="-1"/>
          <w:sz w:val="24"/>
        </w:rPr>
        <w:t> </w:t>
      </w:r>
      <w:r>
        <w:rPr>
          <w:sz w:val="24"/>
        </w:rPr>
        <w:t>voted</w:t>
      </w:r>
      <w:r>
        <w:rPr>
          <w:spacing w:val="-1"/>
          <w:sz w:val="24"/>
        </w:rPr>
        <w:t> </w:t>
      </w:r>
      <w:r>
        <w:rPr>
          <w:sz w:val="24"/>
        </w:rPr>
        <w:t>unanimously</w:t>
      </w:r>
      <w:r>
        <w:rPr>
          <w:spacing w:val="-1"/>
          <w:sz w:val="24"/>
        </w:rPr>
        <w:t> </w:t>
      </w:r>
      <w:r>
        <w:rPr>
          <w:sz w:val="24"/>
        </w:rPr>
        <w:t>for</w:t>
      </w:r>
      <w:r>
        <w:rPr>
          <w:spacing w:val="-3"/>
          <w:sz w:val="24"/>
        </w:rPr>
        <w:t> </w:t>
      </w:r>
      <w:r>
        <w:rPr>
          <w:sz w:val="24"/>
        </w:rPr>
        <w:t>a</w:t>
      </w:r>
      <w:r>
        <w:rPr>
          <w:spacing w:val="-2"/>
          <w:sz w:val="24"/>
        </w:rPr>
        <w:t> </w:t>
      </w:r>
      <w:r>
        <w:rPr>
          <w:sz w:val="24"/>
        </w:rPr>
        <w:t>positive</w:t>
      </w:r>
      <w:r>
        <w:rPr>
          <w:spacing w:val="-2"/>
          <w:sz w:val="24"/>
        </w:rPr>
        <w:t> </w:t>
      </w:r>
      <w:r>
        <w:rPr>
          <w:sz w:val="24"/>
        </w:rPr>
        <w:t>recommendation</w:t>
      </w:r>
      <w:r>
        <w:rPr>
          <w:spacing w:val="-1"/>
          <w:sz w:val="24"/>
        </w:rPr>
        <w:t> </w:t>
      </w:r>
      <w:r>
        <w:rPr>
          <w:sz w:val="24"/>
        </w:rPr>
        <w:t>to</w:t>
      </w:r>
      <w:r>
        <w:rPr>
          <w:spacing w:val="-1"/>
          <w:sz w:val="24"/>
        </w:rPr>
        <w:t> </w:t>
      </w:r>
      <w:r>
        <w:rPr>
          <w:sz w:val="24"/>
        </w:rPr>
        <w:t>City</w:t>
      </w:r>
      <w:r>
        <w:rPr>
          <w:spacing w:val="-1"/>
          <w:sz w:val="24"/>
        </w:rPr>
        <w:t> </w:t>
      </w:r>
      <w:r>
        <w:rPr>
          <w:spacing w:val="-2"/>
          <w:sz w:val="24"/>
        </w:rPr>
        <w:t>Council.</w:t>
      </w:r>
    </w:p>
    <w:p>
      <w:pPr>
        <w:pStyle w:val="BodyText"/>
        <w:rPr>
          <w:sz w:val="24"/>
        </w:rPr>
      </w:pPr>
    </w:p>
    <w:p>
      <w:pPr>
        <w:spacing w:before="0"/>
        <w:ind w:left="840" w:right="0" w:firstLine="0"/>
        <w:jc w:val="both"/>
        <w:rPr>
          <w:b/>
          <w:sz w:val="24"/>
        </w:rPr>
      </w:pPr>
      <w:r>
        <w:rPr>
          <w:b/>
          <w:sz w:val="24"/>
          <w:u w:val="single"/>
        </w:rPr>
        <w:t>Conditions</w:t>
      </w:r>
      <w:r>
        <w:rPr>
          <w:b/>
          <w:spacing w:val="-3"/>
          <w:sz w:val="24"/>
          <w:u w:val="single"/>
        </w:rPr>
        <w:t> </w:t>
      </w:r>
      <w:r>
        <w:rPr>
          <w:b/>
          <w:sz w:val="24"/>
          <w:u w:val="single"/>
        </w:rPr>
        <w:t>of</w:t>
      </w:r>
      <w:r>
        <w:rPr>
          <w:b/>
          <w:spacing w:val="-2"/>
          <w:sz w:val="24"/>
          <w:u w:val="single"/>
        </w:rPr>
        <w:t> Approval:</w:t>
      </w:r>
    </w:p>
    <w:p>
      <w:pPr>
        <w:spacing w:before="0"/>
        <w:ind w:left="840" w:right="0" w:firstLine="0"/>
        <w:jc w:val="both"/>
        <w:rPr>
          <w:sz w:val="24"/>
        </w:rPr>
      </w:pPr>
      <w:r>
        <w:rPr>
          <w:sz w:val="24"/>
        </w:rPr>
        <w:t>Staff</w:t>
      </w:r>
      <w:r>
        <w:rPr>
          <w:spacing w:val="-2"/>
          <w:sz w:val="24"/>
        </w:rPr>
        <w:t> </w:t>
      </w:r>
      <w:r>
        <w:rPr>
          <w:sz w:val="24"/>
        </w:rPr>
        <w:t>does</w:t>
      </w:r>
      <w:r>
        <w:rPr>
          <w:spacing w:val="-1"/>
          <w:sz w:val="24"/>
        </w:rPr>
        <w:t> </w:t>
      </w:r>
      <w:r>
        <w:rPr>
          <w:sz w:val="24"/>
        </w:rPr>
        <w:t>not</w:t>
      </w:r>
      <w:r>
        <w:rPr>
          <w:spacing w:val="-1"/>
          <w:sz w:val="24"/>
        </w:rPr>
        <w:t> </w:t>
      </w:r>
      <w:r>
        <w:rPr>
          <w:sz w:val="24"/>
        </w:rPr>
        <w:t>have any</w:t>
      </w:r>
      <w:r>
        <w:rPr>
          <w:spacing w:val="-1"/>
          <w:sz w:val="24"/>
        </w:rPr>
        <w:t> </w:t>
      </w:r>
      <w:r>
        <w:rPr>
          <w:sz w:val="24"/>
        </w:rPr>
        <w:t>conditions</w:t>
      </w:r>
      <w:r>
        <w:rPr>
          <w:spacing w:val="-1"/>
          <w:sz w:val="24"/>
        </w:rPr>
        <w:t> </w:t>
      </w:r>
      <w:r>
        <w:rPr>
          <w:spacing w:val="-2"/>
          <w:sz w:val="24"/>
        </w:rPr>
        <w:t>currently.</w:t>
      </w:r>
    </w:p>
    <w:p>
      <w:pPr>
        <w:pStyle w:val="BodyText"/>
        <w:rPr>
          <w:sz w:val="26"/>
        </w:rPr>
      </w:pPr>
    </w:p>
    <w:p>
      <w:pPr>
        <w:spacing w:before="217"/>
        <w:ind w:left="840" w:right="0" w:firstLine="0"/>
        <w:jc w:val="both"/>
        <w:rPr>
          <w:b/>
          <w:sz w:val="24"/>
        </w:rPr>
      </w:pPr>
      <w:r>
        <w:rPr>
          <w:b/>
          <w:sz w:val="24"/>
          <w:u w:val="single"/>
        </w:rPr>
        <w:t>Recommended</w:t>
      </w:r>
      <w:r>
        <w:rPr>
          <w:b/>
          <w:spacing w:val="-3"/>
          <w:sz w:val="24"/>
          <w:u w:val="single"/>
        </w:rPr>
        <w:t> </w:t>
      </w:r>
      <w:r>
        <w:rPr>
          <w:b/>
          <w:spacing w:val="-2"/>
          <w:sz w:val="24"/>
          <w:u w:val="single"/>
        </w:rPr>
        <w:t>Motion</w:t>
      </w:r>
      <w:r>
        <w:rPr>
          <w:b/>
          <w:spacing w:val="-2"/>
          <w:sz w:val="24"/>
        </w:rPr>
        <w:t>:</w:t>
      </w:r>
    </w:p>
    <w:p>
      <w:pPr>
        <w:spacing w:before="0"/>
        <w:ind w:left="840" w:right="397" w:firstLine="0"/>
        <w:jc w:val="both"/>
        <w:rPr>
          <w:sz w:val="24"/>
        </w:rPr>
      </w:pPr>
      <w:r>
        <w:rPr>
          <w:sz w:val="24"/>
        </w:rPr>
        <w:t>I</w:t>
      </w:r>
      <w:r>
        <w:rPr>
          <w:spacing w:val="-3"/>
          <w:sz w:val="24"/>
        </w:rPr>
        <w:t> </w:t>
      </w:r>
      <w:r>
        <w:rPr>
          <w:sz w:val="24"/>
        </w:rPr>
        <w:t>move</w:t>
      </w:r>
      <w:r>
        <w:rPr>
          <w:spacing w:val="-3"/>
          <w:sz w:val="24"/>
        </w:rPr>
        <w:t> </w:t>
      </w:r>
      <w:r>
        <w:rPr>
          <w:sz w:val="24"/>
        </w:rPr>
        <w:t>to</w:t>
      </w:r>
      <w:r>
        <w:rPr>
          <w:spacing w:val="-2"/>
          <w:sz w:val="24"/>
        </w:rPr>
        <w:t> </w:t>
      </w:r>
      <w:r>
        <w:rPr>
          <w:sz w:val="24"/>
        </w:rPr>
        <w:t>approve</w:t>
      </w:r>
      <w:r>
        <w:rPr>
          <w:spacing w:val="-3"/>
          <w:sz w:val="24"/>
        </w:rPr>
        <w:t> </w:t>
      </w:r>
      <w:r>
        <w:rPr>
          <w:sz w:val="24"/>
        </w:rPr>
        <w:t>the</w:t>
      </w:r>
      <w:r>
        <w:rPr>
          <w:spacing w:val="-3"/>
          <w:sz w:val="24"/>
        </w:rPr>
        <w:t> </w:t>
      </w:r>
      <w:r>
        <w:rPr>
          <w:sz w:val="24"/>
        </w:rPr>
        <w:t>plat</w:t>
      </w:r>
      <w:r>
        <w:rPr>
          <w:spacing w:val="-2"/>
          <w:sz w:val="24"/>
        </w:rPr>
        <w:t> </w:t>
      </w:r>
      <w:r>
        <w:rPr>
          <w:sz w:val="24"/>
        </w:rPr>
        <w:t>amendment</w:t>
      </w:r>
      <w:r>
        <w:rPr>
          <w:spacing w:val="-2"/>
          <w:sz w:val="24"/>
        </w:rPr>
        <w:t> </w:t>
      </w:r>
      <w:r>
        <w:rPr>
          <w:sz w:val="24"/>
        </w:rPr>
        <w:t>to</w:t>
      </w:r>
      <w:r>
        <w:rPr>
          <w:spacing w:val="-2"/>
          <w:sz w:val="24"/>
        </w:rPr>
        <w:t> </w:t>
      </w:r>
      <w:r>
        <w:rPr>
          <w:sz w:val="24"/>
        </w:rPr>
        <w:t>the</w:t>
      </w:r>
      <w:r>
        <w:rPr>
          <w:spacing w:val="-3"/>
          <w:sz w:val="24"/>
        </w:rPr>
        <w:t> </w:t>
      </w:r>
      <w:r>
        <w:rPr>
          <w:sz w:val="24"/>
        </w:rPr>
        <w:t>Catori</w:t>
      </w:r>
      <w:r>
        <w:rPr>
          <w:spacing w:val="-2"/>
          <w:sz w:val="24"/>
        </w:rPr>
        <w:t> </w:t>
      </w:r>
      <w:r>
        <w:rPr>
          <w:sz w:val="24"/>
        </w:rPr>
        <w:t>Canyon</w:t>
      </w:r>
      <w:r>
        <w:rPr>
          <w:spacing w:val="-2"/>
          <w:sz w:val="24"/>
        </w:rPr>
        <w:t> </w:t>
      </w:r>
      <w:r>
        <w:rPr>
          <w:sz w:val="24"/>
        </w:rPr>
        <w:t>Subdivision,</w:t>
      </w:r>
      <w:r>
        <w:rPr>
          <w:spacing w:val="-2"/>
          <w:sz w:val="24"/>
        </w:rPr>
        <w:t> </w:t>
      </w:r>
      <w:r>
        <w:rPr>
          <w:sz w:val="24"/>
        </w:rPr>
        <w:t>affecting</w:t>
      </w:r>
      <w:r>
        <w:rPr>
          <w:spacing w:val="-2"/>
          <w:sz w:val="24"/>
        </w:rPr>
        <w:t> </w:t>
      </w:r>
      <w:r>
        <w:rPr>
          <w:sz w:val="24"/>
        </w:rPr>
        <w:t>parcel</w:t>
      </w:r>
      <w:r>
        <w:rPr>
          <w:spacing w:val="-2"/>
          <w:sz w:val="24"/>
        </w:rPr>
        <w:t> </w:t>
      </w:r>
      <w:r>
        <w:rPr>
          <w:sz w:val="24"/>
        </w:rPr>
        <w:t>K-358- 52 and K-358-53 based on the findings and conditions of approval as outlined in the staff report </w:t>
      </w:r>
      <w:r>
        <w:rPr>
          <w:spacing w:val="-2"/>
          <w:sz w:val="24"/>
        </w:rPr>
        <w:t>#2023042.</w:t>
      </w:r>
    </w:p>
    <w:p>
      <w:pPr>
        <w:spacing w:after="0"/>
        <w:jc w:val="both"/>
        <w:rPr>
          <w:sz w:val="24"/>
        </w:rPr>
        <w:sectPr>
          <w:pgSz w:w="12240" w:h="15840"/>
          <w:pgMar w:header="280" w:footer="1200" w:top="2420" w:bottom="1400" w:left="600" w:right="1040"/>
        </w:sectPr>
      </w:pPr>
    </w:p>
    <w:p>
      <w:pPr>
        <w:pStyle w:val="BodyText"/>
        <w:spacing w:before="5"/>
      </w:pPr>
    </w:p>
    <w:p>
      <w:pPr>
        <w:spacing w:before="90"/>
        <w:ind w:left="840" w:right="0" w:firstLine="0"/>
        <w:jc w:val="both"/>
        <w:rPr>
          <w:b/>
          <w:sz w:val="24"/>
        </w:rPr>
      </w:pPr>
      <w:r>
        <w:rPr>
          <w:b/>
          <w:sz w:val="24"/>
          <w:u w:val="single"/>
        </w:rPr>
        <w:t>Alternate</w:t>
      </w:r>
      <w:r>
        <w:rPr>
          <w:b/>
          <w:spacing w:val="-6"/>
          <w:sz w:val="24"/>
          <w:u w:val="single"/>
        </w:rPr>
        <w:t> </w:t>
      </w:r>
      <w:r>
        <w:rPr>
          <w:b/>
          <w:spacing w:val="-2"/>
          <w:sz w:val="24"/>
          <w:u w:val="single"/>
        </w:rPr>
        <w:t>motion:</w:t>
      </w:r>
    </w:p>
    <w:p>
      <w:pPr>
        <w:tabs>
          <w:tab w:pos="6760" w:val="left" w:leader="none"/>
        </w:tabs>
        <w:spacing w:before="0"/>
        <w:ind w:left="839" w:right="397" w:firstLine="0"/>
        <w:jc w:val="both"/>
        <w:rPr>
          <w:sz w:val="24"/>
        </w:rPr>
      </w:pPr>
      <w:r>
        <w:rPr>
          <w:sz w:val="24"/>
        </w:rPr>
        <w:t>I</w:t>
      </w:r>
      <w:r>
        <w:rPr>
          <w:spacing w:val="-3"/>
          <w:sz w:val="24"/>
        </w:rPr>
        <w:t> </w:t>
      </w:r>
      <w:r>
        <w:rPr>
          <w:sz w:val="24"/>
        </w:rPr>
        <w:t>move</w:t>
      </w:r>
      <w:r>
        <w:rPr>
          <w:spacing w:val="-3"/>
          <w:sz w:val="24"/>
        </w:rPr>
        <w:t> </w:t>
      </w:r>
      <w:r>
        <w:rPr>
          <w:sz w:val="24"/>
        </w:rPr>
        <w:t>to</w:t>
      </w:r>
      <w:r>
        <w:rPr>
          <w:spacing w:val="-2"/>
          <w:sz w:val="24"/>
        </w:rPr>
        <w:t> </w:t>
      </w:r>
      <w:r>
        <w:rPr>
          <w:sz w:val="24"/>
        </w:rPr>
        <w:t>approve</w:t>
      </w:r>
      <w:r>
        <w:rPr>
          <w:spacing w:val="-3"/>
          <w:sz w:val="24"/>
        </w:rPr>
        <w:t> </w:t>
      </w:r>
      <w:r>
        <w:rPr>
          <w:sz w:val="24"/>
        </w:rPr>
        <w:t>the</w:t>
      </w:r>
      <w:r>
        <w:rPr>
          <w:spacing w:val="-3"/>
          <w:sz w:val="24"/>
        </w:rPr>
        <w:t> </w:t>
      </w:r>
      <w:r>
        <w:rPr>
          <w:sz w:val="24"/>
        </w:rPr>
        <w:t>plat</w:t>
      </w:r>
      <w:r>
        <w:rPr>
          <w:spacing w:val="-2"/>
          <w:sz w:val="24"/>
        </w:rPr>
        <w:t> </w:t>
      </w:r>
      <w:r>
        <w:rPr>
          <w:sz w:val="24"/>
        </w:rPr>
        <w:t>amendment</w:t>
      </w:r>
      <w:r>
        <w:rPr>
          <w:spacing w:val="-2"/>
          <w:sz w:val="24"/>
        </w:rPr>
        <w:t> </w:t>
      </w:r>
      <w:r>
        <w:rPr>
          <w:sz w:val="24"/>
        </w:rPr>
        <w:t>to</w:t>
      </w:r>
      <w:r>
        <w:rPr>
          <w:spacing w:val="-2"/>
          <w:sz w:val="24"/>
        </w:rPr>
        <w:t> </w:t>
      </w:r>
      <w:r>
        <w:rPr>
          <w:sz w:val="24"/>
        </w:rPr>
        <w:t>the</w:t>
      </w:r>
      <w:r>
        <w:rPr>
          <w:spacing w:val="-3"/>
          <w:sz w:val="24"/>
        </w:rPr>
        <w:t> </w:t>
      </w:r>
      <w:r>
        <w:rPr>
          <w:sz w:val="24"/>
        </w:rPr>
        <w:t>Catori</w:t>
      </w:r>
      <w:r>
        <w:rPr>
          <w:spacing w:val="-2"/>
          <w:sz w:val="24"/>
        </w:rPr>
        <w:t> </w:t>
      </w:r>
      <w:r>
        <w:rPr>
          <w:sz w:val="24"/>
        </w:rPr>
        <w:t>Canyon</w:t>
      </w:r>
      <w:r>
        <w:rPr>
          <w:spacing w:val="-2"/>
          <w:sz w:val="24"/>
        </w:rPr>
        <w:t> </w:t>
      </w:r>
      <w:r>
        <w:rPr>
          <w:sz w:val="24"/>
        </w:rPr>
        <w:t>Subdivision,</w:t>
      </w:r>
      <w:r>
        <w:rPr>
          <w:spacing w:val="-2"/>
          <w:sz w:val="24"/>
        </w:rPr>
        <w:t> </w:t>
      </w:r>
      <w:r>
        <w:rPr>
          <w:sz w:val="24"/>
        </w:rPr>
        <w:t>affecting</w:t>
      </w:r>
      <w:r>
        <w:rPr>
          <w:spacing w:val="-2"/>
          <w:sz w:val="24"/>
        </w:rPr>
        <w:t> </w:t>
      </w:r>
      <w:r>
        <w:rPr>
          <w:sz w:val="24"/>
        </w:rPr>
        <w:t>parcel</w:t>
      </w:r>
      <w:r>
        <w:rPr>
          <w:spacing w:val="-2"/>
          <w:sz w:val="24"/>
        </w:rPr>
        <w:t> </w:t>
      </w:r>
      <w:r>
        <w:rPr>
          <w:sz w:val="24"/>
        </w:rPr>
        <w:t>K-358- 52 and K-358-53 based on the findings and conditions of approval as outlined in the staff report #2023042, with the additional findings and conditions:</w:t>
        <w:tab/>
      </w:r>
      <w:r>
        <w:rPr>
          <w:spacing w:val="-10"/>
          <w:sz w:val="24"/>
        </w:rPr>
        <w:t>.</w:t>
      </w:r>
    </w:p>
    <w:p>
      <w:pPr>
        <w:pStyle w:val="BodyText"/>
        <w:rPr>
          <w:sz w:val="24"/>
        </w:rPr>
      </w:pPr>
    </w:p>
    <w:p>
      <w:pPr>
        <w:tabs>
          <w:tab w:pos="2604" w:val="left" w:leader="none"/>
        </w:tabs>
        <w:spacing w:before="0"/>
        <w:ind w:left="839" w:right="397" w:firstLine="0"/>
        <w:jc w:val="both"/>
        <w:rPr>
          <w:sz w:val="24"/>
        </w:rPr>
      </w:pPr>
      <w:r>
        <w:rPr>
          <w:sz w:val="24"/>
        </w:rPr>
        <w:t>I move to deny the plat amendment to the Catori Canyon Subdivision, affecting parcel K-358-52 and K-358-53 demonstrating the applicant has not met the standards outlined in the Kanab City </w:t>
      </w:r>
      <w:r>
        <w:rPr>
          <w:spacing w:val="-2"/>
          <w:sz w:val="24"/>
        </w:rPr>
        <w:t>ordinances:</w:t>
      </w:r>
      <w:r>
        <w:rPr>
          <w:sz w:val="24"/>
        </w:rPr>
        <w:tab/>
      </w:r>
      <w:r>
        <w:rPr>
          <w:spacing w:val="-10"/>
          <w:sz w:val="24"/>
        </w:rPr>
        <w:t>.</w:t>
      </w:r>
    </w:p>
    <w:p>
      <w:pPr>
        <w:spacing w:after="0"/>
        <w:jc w:val="both"/>
        <w:rPr>
          <w:sz w:val="24"/>
        </w:rPr>
        <w:sectPr>
          <w:pgSz w:w="12240" w:h="15840"/>
          <w:pgMar w:header="280" w:footer="1200" w:top="2420" w:bottom="1400" w:left="600" w:right="10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1"/>
        <w:ind w:left="801" w:right="360"/>
      </w:pPr>
      <w:r>
        <w:rPr/>
        <w:t>Exhibit</w:t>
      </w:r>
      <w:r>
        <w:rPr>
          <w:spacing w:val="-15"/>
        </w:rPr>
        <w:t> </w:t>
      </w:r>
      <w:r>
        <w:rPr/>
        <w:t>A:</w:t>
      </w:r>
      <w:r>
        <w:rPr>
          <w:spacing w:val="-13"/>
        </w:rPr>
        <w:t> </w:t>
      </w:r>
      <w:r>
        <w:rPr/>
        <w:t>Subject</w:t>
      </w:r>
      <w:r>
        <w:rPr>
          <w:spacing w:val="-13"/>
        </w:rPr>
        <w:t> </w:t>
      </w:r>
      <w:r>
        <w:rPr>
          <w:spacing w:val="-2"/>
        </w:rPr>
        <w:t>Property</w:t>
      </w:r>
    </w:p>
    <w:p>
      <w:pPr>
        <w:spacing w:after="0"/>
        <w:sectPr>
          <w:pgSz w:w="12240" w:h="15840"/>
          <w:pgMar w:header="280" w:footer="1200" w:top="2420" w:bottom="1400" w:left="600" w:right="1040"/>
        </w:sectPr>
      </w:pPr>
    </w:p>
    <w:p>
      <w:pPr>
        <w:pStyle w:val="BodyText"/>
        <w:spacing w:before="2"/>
        <w:rPr>
          <w:b/>
          <w:sz w:val="5"/>
        </w:rPr>
      </w:pPr>
    </w:p>
    <w:p>
      <w:pPr>
        <w:pStyle w:val="BodyText"/>
        <w:ind w:left="115"/>
        <w:rPr>
          <w:sz w:val="20"/>
        </w:rPr>
      </w:pPr>
      <w:bookmarkStart w:name="Subject Property" w:id="4"/>
      <w:bookmarkEnd w:id="4"/>
      <w:r>
        <w:rPr/>
      </w:r>
      <w:r>
        <w:rPr>
          <w:sz w:val="20"/>
        </w:rPr>
        <w:drawing>
          <wp:inline distT="0" distB="0" distL="0" distR="0">
            <wp:extent cx="8065886" cy="341376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3" cstate="print"/>
                    <a:stretch>
                      <a:fillRect/>
                    </a:stretch>
                  </pic:blipFill>
                  <pic:spPr>
                    <a:xfrm>
                      <a:off x="0" y="0"/>
                      <a:ext cx="8065886" cy="3413760"/>
                    </a:xfrm>
                    <a:prstGeom prst="rect">
                      <a:avLst/>
                    </a:prstGeom>
                  </pic:spPr>
                </pic:pic>
              </a:graphicData>
            </a:graphic>
          </wp:inline>
        </w:drawing>
      </w:r>
      <w:r>
        <w:rPr>
          <w:sz w:val="20"/>
        </w:rPr>
      </w:r>
    </w:p>
    <w:p>
      <w:pPr>
        <w:spacing w:after="0"/>
        <w:rPr>
          <w:sz w:val="20"/>
        </w:rPr>
        <w:sectPr>
          <w:headerReference w:type="default" r:id="rId11"/>
          <w:footerReference w:type="default" r:id="rId12"/>
          <w:pgSz w:w="15840" w:h="12240" w:orient="landscape"/>
          <w:pgMar w:header="0" w:footer="0" w:top="1380" w:bottom="280" w:left="1460" w:right="1340"/>
        </w:sectPr>
      </w:pPr>
    </w:p>
    <w:p>
      <w:pPr>
        <w:pStyle w:val="BodyText"/>
        <w:spacing w:before="10"/>
        <w:rPr>
          <w:b/>
          <w:sz w:val="9"/>
        </w:rPr>
      </w:pPr>
    </w:p>
    <w:p>
      <w:pPr>
        <w:tabs>
          <w:tab w:pos="9945" w:val="left" w:leader="none"/>
        </w:tabs>
        <w:spacing w:before="59"/>
        <w:ind w:left="120" w:right="0" w:firstLine="0"/>
        <w:jc w:val="left"/>
        <w:rPr>
          <w:rFonts w:ascii="Calibri"/>
          <w:b/>
          <w:sz w:val="20"/>
        </w:rPr>
      </w:pPr>
      <w:r>
        <w:rPr/>
        <w:drawing>
          <wp:anchor distT="0" distB="0" distL="0" distR="0" allowOverlap="1" layoutInCell="1" locked="0" behindDoc="1" simplePos="0" relativeHeight="470057984">
            <wp:simplePos x="0" y="0"/>
            <wp:positionH relativeFrom="page">
              <wp:posOffset>3552507</wp:posOffset>
            </wp:positionH>
            <wp:positionV relativeFrom="paragraph">
              <wp:posOffset>-72243</wp:posOffset>
            </wp:positionV>
            <wp:extent cx="667385" cy="1371333"/>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6" cstate="print"/>
                    <a:stretch>
                      <a:fillRect/>
                    </a:stretch>
                  </pic:blipFill>
                  <pic:spPr>
                    <a:xfrm>
                      <a:off x="0" y="0"/>
                      <a:ext cx="667385" cy="1371333"/>
                    </a:xfrm>
                    <a:prstGeom prst="rect">
                      <a:avLst/>
                    </a:prstGeom>
                  </pic:spPr>
                </pic:pic>
              </a:graphicData>
            </a:graphic>
          </wp:anchor>
        </w:drawing>
      </w:r>
      <w:r>
        <w:rPr>
          <w:rFonts w:ascii="Calibri"/>
          <w:b/>
          <w:spacing w:val="-4"/>
          <w:sz w:val="20"/>
        </w:rPr>
        <w:t>Mayor</w:t>
      </w:r>
      <w:r>
        <w:rPr>
          <w:rFonts w:ascii="Calibri"/>
          <w:b/>
          <w:sz w:val="20"/>
        </w:rPr>
        <w:tab/>
        <w:t>City</w:t>
      </w:r>
      <w:r>
        <w:rPr>
          <w:rFonts w:ascii="Calibri"/>
          <w:b/>
          <w:spacing w:val="-6"/>
          <w:sz w:val="20"/>
        </w:rPr>
        <w:t> </w:t>
      </w:r>
      <w:r>
        <w:rPr>
          <w:rFonts w:ascii="Calibri"/>
          <w:b/>
          <w:spacing w:val="-2"/>
          <w:sz w:val="20"/>
        </w:rPr>
        <w:t>Council</w:t>
      </w:r>
    </w:p>
    <w:p>
      <w:pPr>
        <w:tabs>
          <w:tab w:pos="9515" w:val="left" w:leader="none"/>
        </w:tabs>
        <w:spacing w:before="20"/>
        <w:ind w:left="120" w:right="0" w:firstLine="0"/>
        <w:jc w:val="left"/>
        <w:rPr>
          <w:rFonts w:ascii="Calibri"/>
          <w:b/>
          <w:sz w:val="18"/>
        </w:rPr>
      </w:pPr>
      <w:r>
        <w:rPr>
          <w:rFonts w:ascii="Calibri"/>
          <w:b/>
          <w:color w:val="CC6600"/>
          <w:sz w:val="18"/>
        </w:rPr>
        <w:t>T.</w:t>
      </w:r>
      <w:r>
        <w:rPr>
          <w:rFonts w:ascii="Calibri"/>
          <w:b/>
          <w:color w:val="CC6600"/>
          <w:spacing w:val="-3"/>
          <w:sz w:val="18"/>
        </w:rPr>
        <w:t> </w:t>
      </w:r>
      <w:r>
        <w:rPr>
          <w:rFonts w:ascii="Calibri"/>
          <w:b/>
          <w:color w:val="CC6600"/>
          <w:sz w:val="18"/>
        </w:rPr>
        <w:t>Colten</w:t>
      </w:r>
      <w:r>
        <w:rPr>
          <w:rFonts w:ascii="Calibri"/>
          <w:b/>
          <w:color w:val="CC6600"/>
          <w:spacing w:val="-2"/>
          <w:sz w:val="18"/>
        </w:rPr>
        <w:t> Johnson</w:t>
      </w:r>
      <w:r>
        <w:rPr>
          <w:rFonts w:ascii="Calibri"/>
          <w:b/>
          <w:color w:val="CC6600"/>
          <w:sz w:val="18"/>
        </w:rPr>
        <w:tab/>
        <w:t>Arlon</w:t>
      </w:r>
      <w:r>
        <w:rPr>
          <w:rFonts w:ascii="Calibri"/>
          <w:b/>
          <w:color w:val="CC6600"/>
          <w:spacing w:val="-7"/>
          <w:sz w:val="18"/>
        </w:rPr>
        <w:t> </w:t>
      </w:r>
      <w:r>
        <w:rPr>
          <w:rFonts w:ascii="Calibri"/>
          <w:b/>
          <w:color w:val="CC6600"/>
          <w:spacing w:val="-2"/>
          <w:sz w:val="18"/>
        </w:rPr>
        <w:t>Chamberlain</w:t>
      </w:r>
    </w:p>
    <w:p>
      <w:pPr>
        <w:tabs>
          <w:tab w:pos="9957" w:val="left" w:leader="none"/>
        </w:tabs>
        <w:spacing w:before="18"/>
        <w:ind w:left="119" w:right="0" w:firstLine="0"/>
        <w:jc w:val="left"/>
        <w:rPr>
          <w:rFonts w:ascii="Calibri"/>
          <w:b/>
          <w:sz w:val="18"/>
        </w:rPr>
      </w:pPr>
      <w:r>
        <w:rPr>
          <w:rFonts w:ascii="Calibri"/>
          <w:b/>
          <w:sz w:val="20"/>
        </w:rPr>
        <w:t>City</w:t>
      </w:r>
      <w:r>
        <w:rPr>
          <w:rFonts w:ascii="Calibri"/>
          <w:b/>
          <w:spacing w:val="-6"/>
          <w:sz w:val="20"/>
        </w:rPr>
        <w:t> </w:t>
      </w:r>
      <w:r>
        <w:rPr>
          <w:rFonts w:ascii="Calibri"/>
          <w:b/>
          <w:spacing w:val="-2"/>
          <w:sz w:val="20"/>
        </w:rPr>
        <w:t>Manager</w:t>
      </w:r>
      <w:r>
        <w:rPr>
          <w:rFonts w:ascii="Calibri"/>
          <w:b/>
          <w:sz w:val="20"/>
        </w:rPr>
        <w:tab/>
      </w:r>
      <w:r>
        <w:rPr>
          <w:rFonts w:ascii="Calibri"/>
          <w:b/>
          <w:color w:val="CC6600"/>
          <w:sz w:val="18"/>
        </w:rPr>
        <w:t>Chris</w:t>
      </w:r>
      <w:r>
        <w:rPr>
          <w:rFonts w:ascii="Calibri"/>
          <w:b/>
          <w:color w:val="CC6600"/>
          <w:spacing w:val="-4"/>
          <w:sz w:val="18"/>
        </w:rPr>
        <w:t> </w:t>
      </w:r>
      <w:r>
        <w:rPr>
          <w:rFonts w:ascii="Calibri"/>
          <w:b/>
          <w:color w:val="CC6600"/>
          <w:spacing w:val="-2"/>
          <w:sz w:val="18"/>
        </w:rPr>
        <w:t>Heaton</w:t>
      </w:r>
    </w:p>
    <w:p>
      <w:pPr>
        <w:tabs>
          <w:tab w:pos="9995" w:val="left" w:leader="none"/>
        </w:tabs>
        <w:spacing w:before="22"/>
        <w:ind w:left="120" w:right="0" w:firstLine="0"/>
        <w:jc w:val="left"/>
        <w:rPr>
          <w:rFonts w:ascii="Calibri"/>
          <w:b/>
          <w:sz w:val="18"/>
        </w:rPr>
      </w:pPr>
      <w:r>
        <w:rPr>
          <w:rFonts w:ascii="Calibri"/>
          <w:b/>
          <w:color w:val="CC6600"/>
          <w:sz w:val="18"/>
        </w:rPr>
        <w:t>Kyler</w:t>
      </w:r>
      <w:r>
        <w:rPr>
          <w:rFonts w:ascii="Calibri"/>
          <w:b/>
          <w:color w:val="CC6600"/>
          <w:spacing w:val="-2"/>
          <w:sz w:val="18"/>
        </w:rPr>
        <w:t> Ludwig</w:t>
      </w:r>
      <w:r>
        <w:rPr>
          <w:rFonts w:ascii="Calibri"/>
          <w:b/>
          <w:color w:val="CC6600"/>
          <w:sz w:val="18"/>
        </w:rPr>
        <w:tab/>
        <w:t>Scott</w:t>
      </w:r>
      <w:r>
        <w:rPr>
          <w:rFonts w:ascii="Calibri"/>
          <w:b/>
          <w:color w:val="CC6600"/>
          <w:spacing w:val="-6"/>
          <w:sz w:val="18"/>
        </w:rPr>
        <w:t> </w:t>
      </w:r>
      <w:r>
        <w:rPr>
          <w:rFonts w:ascii="Calibri"/>
          <w:b/>
          <w:color w:val="CC6600"/>
          <w:spacing w:val="-2"/>
          <w:sz w:val="18"/>
        </w:rPr>
        <w:t>Colson</w:t>
      </w:r>
    </w:p>
    <w:p>
      <w:pPr>
        <w:tabs>
          <w:tab w:pos="9981" w:val="left" w:leader="none"/>
        </w:tabs>
        <w:spacing w:before="18"/>
        <w:ind w:left="119" w:right="0" w:firstLine="0"/>
        <w:jc w:val="left"/>
        <w:rPr>
          <w:rFonts w:ascii="Calibri"/>
          <w:b/>
          <w:sz w:val="18"/>
        </w:rPr>
      </w:pPr>
      <w:r>
        <w:rPr>
          <w:rFonts w:ascii="Calibri"/>
          <w:b/>
          <w:spacing w:val="-2"/>
          <w:sz w:val="20"/>
        </w:rPr>
        <w:t>Treasurer</w:t>
      </w:r>
      <w:r>
        <w:rPr>
          <w:rFonts w:ascii="Calibri"/>
          <w:b/>
          <w:sz w:val="20"/>
        </w:rPr>
        <w:tab/>
      </w:r>
      <w:r>
        <w:rPr>
          <w:rFonts w:ascii="Calibri"/>
          <w:b/>
          <w:color w:val="CC6600"/>
          <w:sz w:val="18"/>
        </w:rPr>
        <w:t>Kerry</w:t>
      </w:r>
      <w:r>
        <w:rPr>
          <w:rFonts w:ascii="Calibri"/>
          <w:b/>
          <w:color w:val="CC6600"/>
          <w:spacing w:val="-5"/>
          <w:sz w:val="18"/>
        </w:rPr>
        <w:t> </w:t>
      </w:r>
      <w:r>
        <w:rPr>
          <w:rFonts w:ascii="Calibri"/>
          <w:b/>
          <w:color w:val="CC6600"/>
          <w:spacing w:val="-2"/>
          <w:sz w:val="18"/>
        </w:rPr>
        <w:t>Glover</w:t>
      </w:r>
    </w:p>
    <w:p>
      <w:pPr>
        <w:tabs>
          <w:tab w:pos="10190" w:val="left" w:leader="none"/>
        </w:tabs>
        <w:spacing w:before="20"/>
        <w:ind w:left="120" w:right="0" w:firstLine="0"/>
        <w:jc w:val="left"/>
        <w:rPr>
          <w:rFonts w:ascii="Calibri"/>
          <w:b/>
          <w:sz w:val="18"/>
        </w:rPr>
      </w:pPr>
      <w:r>
        <w:rPr>
          <w:rFonts w:ascii="Calibri"/>
          <w:b/>
          <w:color w:val="CC6600"/>
          <w:sz w:val="18"/>
        </w:rPr>
        <w:t>Danielle</w:t>
      </w:r>
      <w:r>
        <w:rPr>
          <w:rFonts w:ascii="Calibri"/>
          <w:b/>
          <w:color w:val="CC6600"/>
          <w:spacing w:val="-6"/>
          <w:sz w:val="18"/>
        </w:rPr>
        <w:t> </w:t>
      </w:r>
      <w:r>
        <w:rPr>
          <w:rFonts w:ascii="Calibri"/>
          <w:b/>
          <w:color w:val="CC6600"/>
          <w:spacing w:val="-2"/>
          <w:sz w:val="18"/>
        </w:rPr>
        <w:t>Ramsay</w:t>
      </w:r>
      <w:r>
        <w:rPr>
          <w:rFonts w:ascii="Calibri"/>
          <w:b/>
          <w:color w:val="CC6600"/>
          <w:sz w:val="18"/>
        </w:rPr>
        <w:tab/>
        <w:t>JD</w:t>
      </w:r>
      <w:r>
        <w:rPr>
          <w:rFonts w:ascii="Calibri"/>
          <w:b/>
          <w:color w:val="CC6600"/>
          <w:spacing w:val="-3"/>
          <w:sz w:val="18"/>
        </w:rPr>
        <w:t> </w:t>
      </w:r>
      <w:r>
        <w:rPr>
          <w:rFonts w:ascii="Calibri"/>
          <w:b/>
          <w:color w:val="CC6600"/>
          <w:spacing w:val="-2"/>
          <w:sz w:val="18"/>
        </w:rPr>
        <w:t>Wright</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6"/>
        <w:rPr>
          <w:rFonts w:ascii="Calibri"/>
          <w:b/>
          <w:sz w:val="21"/>
        </w:rPr>
      </w:pPr>
    </w:p>
    <w:p>
      <w:pPr>
        <w:pStyle w:val="Heading1"/>
        <w:spacing w:before="0"/>
        <w:ind w:left="494"/>
      </w:pPr>
      <w:r>
        <w:rPr/>
        <w:t>Exhibit</w:t>
      </w:r>
      <w:r>
        <w:rPr>
          <w:spacing w:val="-15"/>
        </w:rPr>
        <w:t> </w:t>
      </w:r>
      <w:r>
        <w:rPr/>
        <w:t>B:</w:t>
      </w:r>
      <w:r>
        <w:rPr>
          <w:spacing w:val="-14"/>
        </w:rPr>
        <w:t> </w:t>
      </w:r>
      <w:r>
        <w:rPr/>
        <w:t>Amended</w:t>
      </w:r>
      <w:r>
        <w:rPr>
          <w:spacing w:val="-14"/>
        </w:rPr>
        <w:t> </w:t>
      </w:r>
      <w:r>
        <w:rPr>
          <w:spacing w:val="-4"/>
        </w:rPr>
        <w:t>Plat</w:t>
      </w:r>
    </w:p>
    <w:p>
      <w:pPr>
        <w:spacing w:after="0"/>
        <w:sectPr>
          <w:headerReference w:type="default" r:id="rId14"/>
          <w:footerReference w:type="default" r:id="rId15"/>
          <w:pgSz w:w="12240" w:h="15840"/>
          <w:pgMar w:header="0" w:footer="1200" w:top="280" w:bottom="1400" w:left="600" w:right="600"/>
        </w:sectPr>
      </w:pPr>
    </w:p>
    <w:p>
      <w:pPr>
        <w:pStyle w:val="Heading2"/>
        <w:spacing w:line="230" w:lineRule="auto" w:before="101"/>
        <w:ind w:left="20649" w:right="3546" w:firstLine="13"/>
      </w:pPr>
      <w:bookmarkStart w:name="16758784-23-0829 Amended Lot 52 &amp; 53 Fin" w:id="5"/>
      <w:bookmarkEnd w:id="5"/>
      <w:r>
        <w:rPr>
          <w:b w:val="0"/>
          <w:i w:val="0"/>
        </w:rPr>
      </w:r>
      <w:bookmarkStart w:name="Sheets and Views" w:id="6"/>
      <w:bookmarkEnd w:id="6"/>
      <w:r>
        <w:rPr>
          <w:b w:val="0"/>
          <w:i w:val="0"/>
        </w:rPr>
      </w:r>
      <w:bookmarkStart w:name="Amended Plat" w:id="7"/>
      <w:bookmarkEnd w:id="7"/>
      <w:r>
        <w:rPr>
          <w:b w:val="0"/>
          <w:i w:val="0"/>
        </w:rPr>
      </w:r>
      <w:r>
        <w:rPr>
          <w:i/>
        </w:rPr>
        <w:t>AMENDED LOT 52 &amp; 53</w:t>
      </w:r>
      <w:r>
        <w:rPr/>
        <w:t> CATORI</w:t>
      </w:r>
      <w:r>
        <w:rPr>
          <w:spacing w:val="-1"/>
        </w:rPr>
        <w:t> </w:t>
      </w:r>
      <w:r>
        <w:rPr/>
        <w:t>CANYON</w:t>
      </w:r>
      <w:r>
        <w:rPr>
          <w:spacing w:val="-1"/>
        </w:rPr>
        <w:t> </w:t>
      </w:r>
      <w:r>
        <w:rPr/>
        <w:t>PHASE</w:t>
      </w:r>
      <w:r>
        <w:rPr>
          <w:spacing w:val="-1"/>
        </w:rPr>
        <w:t> </w:t>
      </w:r>
      <w:r>
        <w:rPr/>
        <w:t>1 </w:t>
      </w:r>
      <w:r>
        <w:rPr>
          <w:spacing w:val="-2"/>
        </w:rPr>
        <w:t>SUBDIVISION</w:t>
      </w:r>
    </w:p>
    <w:p>
      <w:pPr>
        <w:spacing w:before="42"/>
        <w:ind w:left="19070" w:right="2008" w:firstLine="0"/>
        <w:jc w:val="center"/>
        <w:rPr>
          <w:rFonts w:ascii="Book Antiqua"/>
          <w:b/>
          <w:i/>
          <w:sz w:val="25"/>
        </w:rPr>
      </w:pPr>
      <w:r>
        <w:rPr>
          <w:rFonts w:ascii="Book Antiqua"/>
          <w:b/>
          <w:i/>
          <w:sz w:val="25"/>
        </w:rPr>
        <w:t>CITY</w:t>
      </w:r>
      <w:r>
        <w:rPr>
          <w:rFonts w:ascii="Book Antiqua"/>
          <w:b/>
          <w:i/>
          <w:spacing w:val="13"/>
          <w:sz w:val="25"/>
        </w:rPr>
        <w:t> </w:t>
      </w:r>
      <w:r>
        <w:rPr>
          <w:rFonts w:ascii="Book Antiqua"/>
          <w:b/>
          <w:i/>
          <w:sz w:val="25"/>
        </w:rPr>
        <w:t>OF</w:t>
      </w:r>
      <w:r>
        <w:rPr>
          <w:rFonts w:ascii="Book Antiqua"/>
          <w:b/>
          <w:i/>
          <w:spacing w:val="13"/>
          <w:sz w:val="25"/>
        </w:rPr>
        <w:t> </w:t>
      </w:r>
      <w:r>
        <w:rPr>
          <w:rFonts w:ascii="Book Antiqua"/>
          <w:b/>
          <w:i/>
          <w:sz w:val="25"/>
        </w:rPr>
        <w:t>KANAB,</w:t>
      </w:r>
      <w:r>
        <w:rPr>
          <w:rFonts w:ascii="Book Antiqua"/>
          <w:b/>
          <w:i/>
          <w:spacing w:val="13"/>
          <w:sz w:val="25"/>
        </w:rPr>
        <w:t> </w:t>
      </w:r>
      <w:r>
        <w:rPr>
          <w:rFonts w:ascii="Book Antiqua"/>
          <w:b/>
          <w:i/>
          <w:spacing w:val="-4"/>
          <w:sz w:val="25"/>
        </w:rPr>
        <w:t>UTAH</w:t>
      </w:r>
    </w:p>
    <w:p>
      <w:pPr>
        <w:spacing w:before="62"/>
        <w:ind w:left="19110" w:right="2008" w:firstLine="0"/>
        <w:jc w:val="center"/>
        <w:rPr>
          <w:rFonts w:ascii="Book Antiqua"/>
          <w:b/>
          <w:i/>
          <w:sz w:val="25"/>
        </w:rPr>
      </w:pPr>
      <w:r>
        <w:rPr>
          <w:rFonts w:ascii="Book Antiqua"/>
          <w:b/>
          <w:i/>
          <w:sz w:val="25"/>
        </w:rPr>
        <w:t>LOCATED</w:t>
      </w:r>
      <w:r>
        <w:rPr>
          <w:rFonts w:ascii="Book Antiqua"/>
          <w:b/>
          <w:i/>
          <w:spacing w:val="10"/>
          <w:sz w:val="25"/>
        </w:rPr>
        <w:t> </w:t>
      </w:r>
      <w:r>
        <w:rPr>
          <w:rFonts w:ascii="Book Antiqua"/>
          <w:b/>
          <w:i/>
          <w:sz w:val="25"/>
        </w:rPr>
        <w:t>IN</w:t>
      </w:r>
      <w:r>
        <w:rPr>
          <w:rFonts w:ascii="Book Antiqua"/>
          <w:b/>
          <w:i/>
          <w:spacing w:val="10"/>
          <w:sz w:val="25"/>
        </w:rPr>
        <w:t> </w:t>
      </w:r>
      <w:r>
        <w:rPr>
          <w:rFonts w:ascii="Book Antiqua"/>
          <w:b/>
          <w:i/>
          <w:sz w:val="25"/>
        </w:rPr>
        <w:t>E</w:t>
      </w:r>
      <w:r>
        <w:rPr>
          <w:rFonts w:ascii="Book Antiqua"/>
          <w:b/>
          <w:i/>
          <w:position w:val="9"/>
          <w:sz w:val="18"/>
        </w:rPr>
        <w:t>1</w:t>
      </w:r>
      <w:r>
        <w:rPr>
          <w:rFonts w:ascii="Book Antiqua"/>
          <w:b/>
          <w:i/>
          <w:spacing w:val="-14"/>
          <w:position w:val="9"/>
          <w:sz w:val="18"/>
        </w:rPr>
        <w:t> </w:t>
      </w:r>
      <w:r>
        <w:rPr>
          <w:rFonts w:ascii="Book Antiqua"/>
          <w:b/>
          <w:i/>
          <w:position w:val="-3"/>
          <w:sz w:val="18"/>
        </w:rPr>
        <w:t>2</w:t>
      </w:r>
      <w:r>
        <w:rPr>
          <w:rFonts w:ascii="Book Antiqua"/>
          <w:b/>
          <w:i/>
          <w:spacing w:val="17"/>
          <w:position w:val="-3"/>
          <w:sz w:val="18"/>
        </w:rPr>
        <w:t> </w:t>
      </w:r>
      <w:r>
        <w:rPr>
          <w:rFonts w:ascii="Book Antiqua"/>
          <w:b/>
          <w:i/>
          <w:sz w:val="25"/>
        </w:rPr>
        <w:t>OF</w:t>
      </w:r>
      <w:r>
        <w:rPr>
          <w:rFonts w:ascii="Book Antiqua"/>
          <w:b/>
          <w:i/>
          <w:spacing w:val="10"/>
          <w:sz w:val="25"/>
        </w:rPr>
        <w:t> </w:t>
      </w:r>
      <w:r>
        <w:rPr>
          <w:rFonts w:ascii="Book Antiqua"/>
          <w:b/>
          <w:i/>
          <w:sz w:val="25"/>
        </w:rPr>
        <w:t>SECTION</w:t>
      </w:r>
      <w:r>
        <w:rPr>
          <w:rFonts w:ascii="Book Antiqua"/>
          <w:b/>
          <w:i/>
          <w:spacing w:val="11"/>
          <w:sz w:val="25"/>
        </w:rPr>
        <w:t> </w:t>
      </w:r>
      <w:r>
        <w:rPr>
          <w:rFonts w:ascii="Book Antiqua"/>
          <w:b/>
          <w:i/>
          <w:sz w:val="25"/>
        </w:rPr>
        <w:t>29</w:t>
      </w:r>
      <w:r>
        <w:rPr>
          <w:rFonts w:ascii="Book Antiqua"/>
          <w:b/>
          <w:i/>
          <w:spacing w:val="10"/>
          <w:sz w:val="25"/>
        </w:rPr>
        <w:t> </w:t>
      </w:r>
      <w:r>
        <w:rPr>
          <w:rFonts w:ascii="Book Antiqua"/>
          <w:b/>
          <w:i/>
          <w:sz w:val="25"/>
        </w:rPr>
        <w:t>&amp;</w:t>
      </w:r>
      <w:r>
        <w:rPr>
          <w:rFonts w:ascii="Book Antiqua"/>
          <w:b/>
          <w:i/>
          <w:spacing w:val="10"/>
          <w:sz w:val="25"/>
        </w:rPr>
        <w:t> </w:t>
      </w:r>
      <w:r>
        <w:rPr>
          <w:rFonts w:ascii="Book Antiqua"/>
          <w:b/>
          <w:i/>
          <w:sz w:val="25"/>
        </w:rPr>
        <w:t>THE</w:t>
      </w:r>
      <w:r>
        <w:rPr>
          <w:rFonts w:ascii="Book Antiqua"/>
          <w:b/>
          <w:i/>
          <w:spacing w:val="11"/>
          <w:sz w:val="25"/>
        </w:rPr>
        <w:t> </w:t>
      </w:r>
      <w:r>
        <w:rPr>
          <w:rFonts w:ascii="Book Antiqua"/>
          <w:b/>
          <w:i/>
          <w:sz w:val="25"/>
        </w:rPr>
        <w:t>W</w:t>
      </w:r>
      <w:r>
        <w:rPr>
          <w:rFonts w:ascii="Book Antiqua"/>
          <w:b/>
          <w:i/>
          <w:position w:val="9"/>
          <w:sz w:val="18"/>
        </w:rPr>
        <w:t>1</w:t>
      </w:r>
      <w:r>
        <w:rPr>
          <w:rFonts w:ascii="Book Antiqua"/>
          <w:b/>
          <w:i/>
          <w:spacing w:val="-13"/>
          <w:position w:val="9"/>
          <w:sz w:val="18"/>
        </w:rPr>
        <w:t> </w:t>
      </w:r>
      <w:r>
        <w:rPr>
          <w:rFonts w:ascii="Book Antiqua"/>
          <w:b/>
          <w:i/>
          <w:position w:val="-3"/>
          <w:sz w:val="18"/>
        </w:rPr>
        <w:t>2</w:t>
      </w:r>
      <w:r>
        <w:rPr>
          <w:rFonts w:ascii="Book Antiqua"/>
          <w:b/>
          <w:i/>
          <w:spacing w:val="68"/>
          <w:w w:val="150"/>
          <w:position w:val="-3"/>
          <w:sz w:val="18"/>
        </w:rPr>
        <w:t> </w:t>
      </w:r>
      <w:r>
        <w:rPr>
          <w:rFonts w:ascii="Book Antiqua"/>
          <w:b/>
          <w:i/>
          <w:sz w:val="25"/>
        </w:rPr>
        <w:t>OF</w:t>
      </w:r>
      <w:r>
        <w:rPr>
          <w:rFonts w:ascii="Book Antiqua"/>
          <w:b/>
          <w:i/>
          <w:spacing w:val="16"/>
          <w:sz w:val="25"/>
        </w:rPr>
        <w:t> </w:t>
      </w:r>
      <w:r>
        <w:rPr>
          <w:rFonts w:ascii="Book Antiqua"/>
          <w:b/>
          <w:i/>
          <w:sz w:val="25"/>
        </w:rPr>
        <w:t>SECTION</w:t>
      </w:r>
      <w:r>
        <w:rPr>
          <w:rFonts w:ascii="Book Antiqua"/>
          <w:b/>
          <w:i/>
          <w:spacing w:val="10"/>
          <w:sz w:val="25"/>
        </w:rPr>
        <w:t> </w:t>
      </w:r>
      <w:r>
        <w:rPr>
          <w:rFonts w:ascii="Book Antiqua"/>
          <w:b/>
          <w:i/>
          <w:spacing w:val="-5"/>
          <w:sz w:val="25"/>
        </w:rPr>
        <w:t>28,</w:t>
      </w:r>
    </w:p>
    <w:p>
      <w:pPr>
        <w:spacing w:line="280" w:lineRule="auto" w:before="9"/>
        <w:ind w:left="21460" w:right="4291" w:firstLine="0"/>
        <w:jc w:val="center"/>
        <w:rPr>
          <w:rFonts w:ascii="Book Antiqua"/>
          <w:b/>
          <w:i/>
          <w:sz w:val="25"/>
        </w:rPr>
      </w:pPr>
      <w:r>
        <w:rPr>
          <w:rFonts w:ascii="Book Antiqua"/>
          <w:b/>
          <w:i/>
          <w:sz w:val="25"/>
        </w:rPr>
        <w:t>TOWNSHIP 43 SOUTH, RANGE 6 </w:t>
      </w:r>
      <w:r>
        <w:rPr>
          <w:rFonts w:ascii="Book Antiqua"/>
          <w:b/>
          <w:i/>
          <w:sz w:val="25"/>
        </w:rPr>
        <w:t>WEST,</w:t>
      </w:r>
      <w:r>
        <w:rPr>
          <w:rFonts w:ascii="Book Antiqua"/>
          <w:b/>
          <w:i/>
          <w:sz w:val="25"/>
        </w:rPr>
        <w:t> SALT LAKE BASE AND MERIDIAN</w:t>
      </w:r>
    </w:p>
    <w:p>
      <w:pPr>
        <w:spacing w:before="26"/>
        <w:ind w:left="20057" w:right="0" w:firstLine="0"/>
        <w:jc w:val="left"/>
        <w:rPr>
          <w:rFonts w:ascii="Calibri"/>
          <w:sz w:val="18"/>
        </w:rPr>
      </w:pPr>
      <w:r>
        <w:rPr>
          <w:rFonts w:ascii="Calibri"/>
          <w:sz w:val="18"/>
          <w:u w:val="single"/>
        </w:rPr>
        <w:t>SURVEYOR'S</w:t>
      </w:r>
      <w:r>
        <w:rPr>
          <w:rFonts w:ascii="Calibri"/>
          <w:spacing w:val="-10"/>
          <w:sz w:val="18"/>
          <w:u w:val="single"/>
        </w:rPr>
        <w:t> </w:t>
      </w:r>
      <w:r>
        <w:rPr>
          <w:rFonts w:ascii="Calibri"/>
          <w:spacing w:val="-2"/>
          <w:sz w:val="18"/>
          <w:u w:val="single"/>
        </w:rPr>
        <w:t>CERTIFICATE</w:t>
      </w:r>
    </w:p>
    <w:p>
      <w:pPr>
        <w:pStyle w:val="BodyText"/>
        <w:spacing w:before="1"/>
        <w:rPr>
          <w:rFonts w:ascii="Calibri"/>
          <w:sz w:val="13"/>
        </w:rPr>
      </w:pPr>
    </w:p>
    <w:p>
      <w:pPr>
        <w:tabs>
          <w:tab w:pos="20049" w:val="left" w:leader="none"/>
        </w:tabs>
        <w:spacing w:line="194" w:lineRule="exact" w:before="0"/>
        <w:ind w:left="6047" w:right="0" w:firstLine="0"/>
        <w:jc w:val="both"/>
        <w:rPr>
          <w:rFonts w:ascii="Calibri" w:hAnsi="Calibri"/>
          <w:sz w:val="16"/>
        </w:rPr>
      </w:pPr>
      <w:r>
        <w:rPr>
          <w:rFonts w:ascii="Symbol" w:hAnsi="Symbol"/>
          <w:spacing w:val="-10"/>
          <w:w w:val="215"/>
          <w:sz w:val="13"/>
        </w:rPr>
        <w:t></w:t>
      </w:r>
      <w:r>
        <w:rPr>
          <w:sz w:val="13"/>
        </w:rPr>
        <w:tab/>
      </w:r>
      <w:r>
        <w:rPr>
          <w:rFonts w:ascii="Calibri" w:hAnsi="Calibri"/>
          <w:spacing w:val="-2"/>
          <w:w w:val="105"/>
          <w:position w:val="2"/>
          <w:sz w:val="16"/>
        </w:rPr>
        <w:t>I,</w:t>
      </w:r>
      <w:r>
        <w:rPr>
          <w:rFonts w:ascii="Calibri" w:hAnsi="Calibri"/>
          <w:w w:val="105"/>
          <w:position w:val="2"/>
          <w:sz w:val="16"/>
        </w:rPr>
        <w:t> </w:t>
      </w:r>
      <w:r>
        <w:rPr>
          <w:rFonts w:ascii="Calibri" w:hAnsi="Calibri"/>
          <w:spacing w:val="-2"/>
          <w:w w:val="105"/>
          <w:position w:val="2"/>
          <w:sz w:val="16"/>
        </w:rPr>
        <w:t>Thomas</w:t>
      </w:r>
      <w:r>
        <w:rPr>
          <w:rFonts w:ascii="Calibri" w:hAnsi="Calibri"/>
          <w:w w:val="105"/>
          <w:position w:val="2"/>
          <w:sz w:val="16"/>
        </w:rPr>
        <w:t> </w:t>
      </w:r>
      <w:r>
        <w:rPr>
          <w:rFonts w:ascii="Calibri" w:hAnsi="Calibri"/>
          <w:spacing w:val="-2"/>
          <w:w w:val="105"/>
          <w:position w:val="2"/>
          <w:sz w:val="16"/>
        </w:rPr>
        <w:t>W.</w:t>
      </w:r>
      <w:r>
        <w:rPr>
          <w:rFonts w:ascii="Calibri" w:hAnsi="Calibri"/>
          <w:spacing w:val="1"/>
          <w:w w:val="105"/>
          <w:position w:val="2"/>
          <w:sz w:val="16"/>
        </w:rPr>
        <w:t> </w:t>
      </w:r>
      <w:r>
        <w:rPr>
          <w:rFonts w:ascii="Calibri" w:hAnsi="Calibri"/>
          <w:spacing w:val="-2"/>
          <w:w w:val="105"/>
          <w:position w:val="2"/>
          <w:sz w:val="16"/>
        </w:rPr>
        <w:t>Avant,</w:t>
      </w:r>
      <w:r>
        <w:rPr>
          <w:rFonts w:ascii="Calibri" w:hAnsi="Calibri"/>
          <w:w w:val="105"/>
          <w:position w:val="2"/>
          <w:sz w:val="16"/>
        </w:rPr>
        <w:t> </w:t>
      </w:r>
      <w:r>
        <w:rPr>
          <w:rFonts w:ascii="Calibri" w:hAnsi="Calibri"/>
          <w:spacing w:val="-2"/>
          <w:w w:val="105"/>
          <w:position w:val="2"/>
          <w:sz w:val="16"/>
        </w:rPr>
        <w:t>a</w:t>
      </w:r>
      <w:r>
        <w:rPr>
          <w:rFonts w:ascii="Calibri" w:hAnsi="Calibri"/>
          <w:w w:val="105"/>
          <w:position w:val="2"/>
          <w:sz w:val="16"/>
        </w:rPr>
        <w:t> </w:t>
      </w:r>
      <w:r>
        <w:rPr>
          <w:rFonts w:ascii="Calibri" w:hAnsi="Calibri"/>
          <w:spacing w:val="-2"/>
          <w:w w:val="105"/>
          <w:position w:val="2"/>
          <w:sz w:val="16"/>
        </w:rPr>
        <w:t>Professional</w:t>
      </w:r>
      <w:r>
        <w:rPr>
          <w:rFonts w:ascii="Calibri" w:hAnsi="Calibri"/>
          <w:spacing w:val="1"/>
          <w:w w:val="105"/>
          <w:position w:val="2"/>
          <w:sz w:val="16"/>
        </w:rPr>
        <w:t> </w:t>
      </w:r>
      <w:r>
        <w:rPr>
          <w:rFonts w:ascii="Calibri" w:hAnsi="Calibri"/>
          <w:spacing w:val="-2"/>
          <w:w w:val="105"/>
          <w:position w:val="2"/>
          <w:sz w:val="16"/>
        </w:rPr>
        <w:t>Land</w:t>
      </w:r>
      <w:r>
        <w:rPr>
          <w:rFonts w:ascii="Calibri" w:hAnsi="Calibri"/>
          <w:w w:val="105"/>
          <w:position w:val="2"/>
          <w:sz w:val="16"/>
        </w:rPr>
        <w:t> </w:t>
      </w:r>
      <w:r>
        <w:rPr>
          <w:rFonts w:ascii="Calibri" w:hAnsi="Calibri"/>
          <w:spacing w:val="-2"/>
          <w:w w:val="105"/>
          <w:position w:val="2"/>
          <w:sz w:val="16"/>
        </w:rPr>
        <w:t>Surveyor,</w:t>
      </w:r>
      <w:r>
        <w:rPr>
          <w:rFonts w:ascii="Calibri" w:hAnsi="Calibri"/>
          <w:w w:val="105"/>
          <w:position w:val="2"/>
          <w:sz w:val="16"/>
        </w:rPr>
        <w:t> </w:t>
      </w:r>
      <w:r>
        <w:rPr>
          <w:rFonts w:ascii="Calibri" w:hAnsi="Calibri"/>
          <w:spacing w:val="-2"/>
          <w:w w:val="105"/>
          <w:position w:val="2"/>
          <w:sz w:val="16"/>
        </w:rPr>
        <w:t>License</w:t>
      </w:r>
      <w:r>
        <w:rPr>
          <w:rFonts w:ascii="Calibri" w:hAnsi="Calibri"/>
          <w:spacing w:val="1"/>
          <w:w w:val="105"/>
          <w:position w:val="2"/>
          <w:sz w:val="16"/>
        </w:rPr>
        <w:t> </w:t>
      </w:r>
      <w:r>
        <w:rPr>
          <w:rFonts w:ascii="Calibri" w:hAnsi="Calibri"/>
          <w:spacing w:val="-2"/>
          <w:w w:val="105"/>
          <w:position w:val="2"/>
          <w:sz w:val="16"/>
        </w:rPr>
        <w:t>No.</w:t>
      </w:r>
      <w:r>
        <w:rPr>
          <w:rFonts w:ascii="Calibri" w:hAnsi="Calibri"/>
          <w:w w:val="105"/>
          <w:position w:val="2"/>
          <w:sz w:val="16"/>
        </w:rPr>
        <w:t> </w:t>
      </w:r>
      <w:r>
        <w:rPr>
          <w:rFonts w:ascii="Calibri" w:hAnsi="Calibri"/>
          <w:spacing w:val="-2"/>
          <w:w w:val="105"/>
          <w:position w:val="2"/>
          <w:sz w:val="16"/>
        </w:rPr>
        <w:t>5561917,</w:t>
      </w:r>
      <w:r>
        <w:rPr>
          <w:rFonts w:ascii="Calibri" w:hAnsi="Calibri"/>
          <w:w w:val="105"/>
          <w:position w:val="2"/>
          <w:sz w:val="16"/>
        </w:rPr>
        <w:t> </w:t>
      </w:r>
      <w:r>
        <w:rPr>
          <w:rFonts w:ascii="Calibri" w:hAnsi="Calibri"/>
          <w:spacing w:val="-2"/>
          <w:w w:val="105"/>
          <w:position w:val="2"/>
          <w:sz w:val="16"/>
        </w:rPr>
        <w:t>hold</w:t>
      </w:r>
      <w:r>
        <w:rPr>
          <w:rFonts w:ascii="Calibri" w:hAnsi="Calibri"/>
          <w:spacing w:val="1"/>
          <w:w w:val="105"/>
          <w:position w:val="2"/>
          <w:sz w:val="16"/>
        </w:rPr>
        <w:t> </w:t>
      </w:r>
      <w:r>
        <w:rPr>
          <w:rFonts w:ascii="Calibri" w:hAnsi="Calibri"/>
          <w:spacing w:val="-2"/>
          <w:w w:val="105"/>
          <w:position w:val="2"/>
          <w:sz w:val="16"/>
        </w:rPr>
        <w:t>this</w:t>
      </w:r>
      <w:r>
        <w:rPr>
          <w:rFonts w:ascii="Calibri" w:hAnsi="Calibri"/>
          <w:w w:val="105"/>
          <w:position w:val="2"/>
          <w:sz w:val="16"/>
        </w:rPr>
        <w:t> </w:t>
      </w:r>
      <w:r>
        <w:rPr>
          <w:rFonts w:ascii="Calibri" w:hAnsi="Calibri"/>
          <w:spacing w:val="-2"/>
          <w:w w:val="105"/>
          <w:position w:val="2"/>
          <w:sz w:val="16"/>
        </w:rPr>
        <w:t>license</w:t>
      </w:r>
      <w:r>
        <w:rPr>
          <w:rFonts w:ascii="Calibri" w:hAnsi="Calibri"/>
          <w:spacing w:val="1"/>
          <w:w w:val="105"/>
          <w:position w:val="2"/>
          <w:sz w:val="16"/>
        </w:rPr>
        <w:t> </w:t>
      </w:r>
      <w:r>
        <w:rPr>
          <w:rFonts w:ascii="Calibri" w:hAnsi="Calibri"/>
          <w:spacing w:val="-5"/>
          <w:w w:val="105"/>
          <w:position w:val="2"/>
          <w:sz w:val="16"/>
        </w:rPr>
        <w:t>in</w:t>
      </w:r>
    </w:p>
    <w:p>
      <w:pPr>
        <w:spacing w:line="225" w:lineRule="auto" w:before="2"/>
        <w:ind w:left="20049" w:right="4468" w:firstLine="6"/>
        <w:jc w:val="both"/>
        <w:rPr>
          <w:rFonts w:ascii="Calibri"/>
          <w:sz w:val="16"/>
        </w:rPr>
      </w:pPr>
      <w:r>
        <w:rPr/>
        <mc:AlternateContent>
          <mc:Choice Requires="wps">
            <w:drawing>
              <wp:anchor distT="0" distB="0" distL="0" distR="0" allowOverlap="1" layoutInCell="1" locked="0" behindDoc="0" simplePos="0" relativeHeight="15735296">
                <wp:simplePos x="0" y="0"/>
                <wp:positionH relativeFrom="page">
                  <wp:posOffset>18469477</wp:posOffset>
                </wp:positionH>
                <wp:positionV relativeFrom="paragraph">
                  <wp:posOffset>206917</wp:posOffset>
                </wp:positionV>
                <wp:extent cx="1160780" cy="380365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160780" cy="3803650"/>
                        </a:xfrm>
                        <a:prstGeom prst="rect">
                          <a:avLst/>
                        </a:prstGeom>
                      </wps:spPr>
                      <wps:txbx>
                        <w:txbxContent>
                          <w:p>
                            <w:pPr>
                              <w:spacing w:before="193"/>
                              <w:ind w:left="526" w:right="526" w:firstLine="0"/>
                              <w:jc w:val="center"/>
                              <w:rPr>
                                <w:rFonts w:ascii="Arial"/>
                                <w:sz w:val="26"/>
                              </w:rPr>
                            </w:pPr>
                            <w:r>
                              <w:rPr>
                                <w:rFonts w:ascii="Arial"/>
                                <w:sz w:val="26"/>
                              </w:rPr>
                              <w:t>AMENDED</w:t>
                            </w:r>
                            <w:r>
                              <w:rPr>
                                <w:rFonts w:ascii="Arial"/>
                                <w:spacing w:val="3"/>
                                <w:sz w:val="26"/>
                              </w:rPr>
                              <w:t> </w:t>
                            </w:r>
                            <w:r>
                              <w:rPr>
                                <w:rFonts w:ascii="Arial"/>
                                <w:sz w:val="26"/>
                              </w:rPr>
                              <w:t>LOT</w:t>
                            </w:r>
                            <w:r>
                              <w:rPr>
                                <w:rFonts w:ascii="Arial"/>
                                <w:spacing w:val="5"/>
                                <w:sz w:val="26"/>
                              </w:rPr>
                              <w:t> </w:t>
                            </w:r>
                            <w:r>
                              <w:rPr>
                                <w:rFonts w:ascii="Arial"/>
                                <w:sz w:val="26"/>
                              </w:rPr>
                              <w:t>52</w:t>
                            </w:r>
                            <w:r>
                              <w:rPr>
                                <w:rFonts w:ascii="Arial"/>
                                <w:spacing w:val="4"/>
                                <w:sz w:val="26"/>
                              </w:rPr>
                              <w:t> </w:t>
                            </w:r>
                            <w:r>
                              <w:rPr>
                                <w:rFonts w:ascii="Arial"/>
                                <w:sz w:val="26"/>
                              </w:rPr>
                              <w:t>&amp;</w:t>
                            </w:r>
                            <w:r>
                              <w:rPr>
                                <w:rFonts w:ascii="Arial"/>
                                <w:spacing w:val="4"/>
                                <w:sz w:val="26"/>
                              </w:rPr>
                              <w:t> </w:t>
                            </w:r>
                            <w:r>
                              <w:rPr>
                                <w:rFonts w:ascii="Arial"/>
                                <w:spacing w:val="-5"/>
                                <w:sz w:val="26"/>
                              </w:rPr>
                              <w:t>53</w:t>
                            </w:r>
                          </w:p>
                          <w:p>
                            <w:pPr>
                              <w:spacing w:before="48"/>
                              <w:ind w:left="526" w:right="526" w:firstLine="0"/>
                              <w:jc w:val="center"/>
                              <w:rPr>
                                <w:rFonts w:ascii="Arial"/>
                                <w:sz w:val="25"/>
                              </w:rPr>
                            </w:pPr>
                            <w:r>
                              <w:rPr>
                                <w:rFonts w:ascii="Arial"/>
                                <w:sz w:val="25"/>
                              </w:rPr>
                              <w:t>CATORI</w:t>
                            </w:r>
                            <w:r>
                              <w:rPr>
                                <w:rFonts w:ascii="Arial"/>
                                <w:spacing w:val="7"/>
                                <w:sz w:val="25"/>
                              </w:rPr>
                              <w:t> </w:t>
                            </w:r>
                            <w:r>
                              <w:rPr>
                                <w:rFonts w:ascii="Arial"/>
                                <w:sz w:val="25"/>
                              </w:rPr>
                              <w:t>CANYON</w:t>
                            </w:r>
                            <w:r>
                              <w:rPr>
                                <w:rFonts w:ascii="Arial"/>
                                <w:spacing w:val="7"/>
                                <w:sz w:val="25"/>
                              </w:rPr>
                              <w:t> </w:t>
                            </w:r>
                            <w:r>
                              <w:rPr>
                                <w:rFonts w:ascii="Arial"/>
                                <w:sz w:val="25"/>
                              </w:rPr>
                              <w:t>PHASE</w:t>
                            </w:r>
                            <w:r>
                              <w:rPr>
                                <w:rFonts w:ascii="Arial"/>
                                <w:spacing w:val="7"/>
                                <w:sz w:val="25"/>
                              </w:rPr>
                              <w:t> </w:t>
                            </w:r>
                            <w:r>
                              <w:rPr>
                                <w:rFonts w:ascii="Arial"/>
                                <w:sz w:val="25"/>
                              </w:rPr>
                              <w:t>1</w:t>
                            </w:r>
                            <w:r>
                              <w:rPr>
                                <w:rFonts w:ascii="Arial"/>
                                <w:spacing w:val="8"/>
                                <w:sz w:val="25"/>
                              </w:rPr>
                              <w:t> </w:t>
                            </w:r>
                            <w:r>
                              <w:rPr>
                                <w:rFonts w:ascii="Arial"/>
                                <w:spacing w:val="-2"/>
                                <w:sz w:val="25"/>
                              </w:rPr>
                              <w:t>SUBDIVISION</w:t>
                            </w:r>
                          </w:p>
                          <w:p>
                            <w:pPr>
                              <w:spacing w:line="256" w:lineRule="auto" w:before="175"/>
                              <w:ind w:left="2116" w:right="2114" w:firstLine="0"/>
                              <w:jc w:val="center"/>
                              <w:rPr>
                                <w:rFonts w:ascii="Arial"/>
                                <w:sz w:val="26"/>
                              </w:rPr>
                            </w:pPr>
                            <w:r>
                              <w:rPr>
                                <w:rFonts w:ascii="Arial"/>
                                <w:sz w:val="26"/>
                              </w:rPr>
                              <w:t>KANATI CIR KANAB,</w:t>
                            </w:r>
                            <w:r>
                              <w:rPr>
                                <w:rFonts w:ascii="Arial"/>
                                <w:spacing w:val="-14"/>
                                <w:sz w:val="26"/>
                              </w:rPr>
                              <w:t> </w:t>
                            </w:r>
                            <w:r>
                              <w:rPr>
                                <w:rFonts w:ascii="Arial"/>
                                <w:sz w:val="26"/>
                              </w:rPr>
                              <w:t>UTAH</w:t>
                            </w:r>
                          </w:p>
                        </w:txbxContent>
                      </wps:txbx>
                      <wps:bodyPr wrap="square" lIns="0" tIns="0" rIns="0" bIns="0" rtlCol="0" vert="vert270">
                        <a:noAutofit/>
                      </wps:bodyPr>
                    </wps:wsp>
                  </a:graphicData>
                </a:graphic>
              </wp:anchor>
            </w:drawing>
          </mc:Choice>
          <mc:Fallback>
            <w:pict>
              <v:shape style="position:absolute;margin-left:1454.289551pt;margin-top:16.292727pt;width:91.4pt;height:299.5pt;mso-position-horizontal-relative:page;mso-position-vertical-relative:paragraph;z-index:15735296" type="#_x0000_t202" id="docshape25" filled="false" stroked="false">
                <v:textbox inset="0,0,0,0" style="layout-flow:vertical;mso-layout-flow-alt:bottom-to-top">
                  <w:txbxContent>
                    <w:p>
                      <w:pPr>
                        <w:spacing w:before="193"/>
                        <w:ind w:left="526" w:right="526" w:firstLine="0"/>
                        <w:jc w:val="center"/>
                        <w:rPr>
                          <w:rFonts w:ascii="Arial"/>
                          <w:sz w:val="26"/>
                        </w:rPr>
                      </w:pPr>
                      <w:r>
                        <w:rPr>
                          <w:rFonts w:ascii="Arial"/>
                          <w:sz w:val="26"/>
                        </w:rPr>
                        <w:t>AMENDED</w:t>
                      </w:r>
                      <w:r>
                        <w:rPr>
                          <w:rFonts w:ascii="Arial"/>
                          <w:spacing w:val="3"/>
                          <w:sz w:val="26"/>
                        </w:rPr>
                        <w:t> </w:t>
                      </w:r>
                      <w:r>
                        <w:rPr>
                          <w:rFonts w:ascii="Arial"/>
                          <w:sz w:val="26"/>
                        </w:rPr>
                        <w:t>LOT</w:t>
                      </w:r>
                      <w:r>
                        <w:rPr>
                          <w:rFonts w:ascii="Arial"/>
                          <w:spacing w:val="5"/>
                          <w:sz w:val="26"/>
                        </w:rPr>
                        <w:t> </w:t>
                      </w:r>
                      <w:r>
                        <w:rPr>
                          <w:rFonts w:ascii="Arial"/>
                          <w:sz w:val="26"/>
                        </w:rPr>
                        <w:t>52</w:t>
                      </w:r>
                      <w:r>
                        <w:rPr>
                          <w:rFonts w:ascii="Arial"/>
                          <w:spacing w:val="4"/>
                          <w:sz w:val="26"/>
                        </w:rPr>
                        <w:t> </w:t>
                      </w:r>
                      <w:r>
                        <w:rPr>
                          <w:rFonts w:ascii="Arial"/>
                          <w:sz w:val="26"/>
                        </w:rPr>
                        <w:t>&amp;</w:t>
                      </w:r>
                      <w:r>
                        <w:rPr>
                          <w:rFonts w:ascii="Arial"/>
                          <w:spacing w:val="4"/>
                          <w:sz w:val="26"/>
                        </w:rPr>
                        <w:t> </w:t>
                      </w:r>
                      <w:r>
                        <w:rPr>
                          <w:rFonts w:ascii="Arial"/>
                          <w:spacing w:val="-5"/>
                          <w:sz w:val="26"/>
                        </w:rPr>
                        <w:t>53</w:t>
                      </w:r>
                    </w:p>
                    <w:p>
                      <w:pPr>
                        <w:spacing w:before="48"/>
                        <w:ind w:left="526" w:right="526" w:firstLine="0"/>
                        <w:jc w:val="center"/>
                        <w:rPr>
                          <w:rFonts w:ascii="Arial"/>
                          <w:sz w:val="25"/>
                        </w:rPr>
                      </w:pPr>
                      <w:r>
                        <w:rPr>
                          <w:rFonts w:ascii="Arial"/>
                          <w:sz w:val="25"/>
                        </w:rPr>
                        <w:t>CATORI</w:t>
                      </w:r>
                      <w:r>
                        <w:rPr>
                          <w:rFonts w:ascii="Arial"/>
                          <w:spacing w:val="7"/>
                          <w:sz w:val="25"/>
                        </w:rPr>
                        <w:t> </w:t>
                      </w:r>
                      <w:r>
                        <w:rPr>
                          <w:rFonts w:ascii="Arial"/>
                          <w:sz w:val="25"/>
                        </w:rPr>
                        <w:t>CANYON</w:t>
                      </w:r>
                      <w:r>
                        <w:rPr>
                          <w:rFonts w:ascii="Arial"/>
                          <w:spacing w:val="7"/>
                          <w:sz w:val="25"/>
                        </w:rPr>
                        <w:t> </w:t>
                      </w:r>
                      <w:r>
                        <w:rPr>
                          <w:rFonts w:ascii="Arial"/>
                          <w:sz w:val="25"/>
                        </w:rPr>
                        <w:t>PHASE</w:t>
                      </w:r>
                      <w:r>
                        <w:rPr>
                          <w:rFonts w:ascii="Arial"/>
                          <w:spacing w:val="7"/>
                          <w:sz w:val="25"/>
                        </w:rPr>
                        <w:t> </w:t>
                      </w:r>
                      <w:r>
                        <w:rPr>
                          <w:rFonts w:ascii="Arial"/>
                          <w:sz w:val="25"/>
                        </w:rPr>
                        <w:t>1</w:t>
                      </w:r>
                      <w:r>
                        <w:rPr>
                          <w:rFonts w:ascii="Arial"/>
                          <w:spacing w:val="8"/>
                          <w:sz w:val="25"/>
                        </w:rPr>
                        <w:t> </w:t>
                      </w:r>
                      <w:r>
                        <w:rPr>
                          <w:rFonts w:ascii="Arial"/>
                          <w:spacing w:val="-2"/>
                          <w:sz w:val="25"/>
                        </w:rPr>
                        <w:t>SUBDIVISION</w:t>
                      </w:r>
                    </w:p>
                    <w:p>
                      <w:pPr>
                        <w:spacing w:line="256" w:lineRule="auto" w:before="175"/>
                        <w:ind w:left="2116" w:right="2114" w:firstLine="0"/>
                        <w:jc w:val="center"/>
                        <w:rPr>
                          <w:rFonts w:ascii="Arial"/>
                          <w:sz w:val="26"/>
                        </w:rPr>
                      </w:pPr>
                      <w:r>
                        <w:rPr>
                          <w:rFonts w:ascii="Arial"/>
                          <w:sz w:val="26"/>
                        </w:rPr>
                        <w:t>KANATI CIR KANAB,</w:t>
                      </w:r>
                      <w:r>
                        <w:rPr>
                          <w:rFonts w:ascii="Arial"/>
                          <w:spacing w:val="-14"/>
                          <w:sz w:val="26"/>
                        </w:rPr>
                        <w:t> </w:t>
                      </w:r>
                      <w:r>
                        <w:rPr>
                          <w:rFonts w:ascii="Arial"/>
                          <w:sz w:val="26"/>
                        </w:rPr>
                        <w:t>UTAH</w:t>
                      </w:r>
                    </w:p>
                  </w:txbxContent>
                </v:textbox>
                <w10:wrap type="none"/>
              </v:shape>
            </w:pict>
          </mc:Fallback>
        </mc:AlternateContent>
      </w:r>
      <w:r>
        <w:rPr>
          <w:rFonts w:ascii="Calibri"/>
          <w:w w:val="105"/>
          <w:sz w:val="16"/>
        </w:rPr>
        <w:t>accordance</w:t>
      </w:r>
      <w:r>
        <w:rPr>
          <w:rFonts w:ascii="Calibri"/>
          <w:spacing w:val="-8"/>
          <w:w w:val="105"/>
          <w:sz w:val="16"/>
        </w:rPr>
        <w:t> </w:t>
      </w:r>
      <w:r>
        <w:rPr>
          <w:rFonts w:ascii="Calibri"/>
          <w:w w:val="105"/>
          <w:sz w:val="16"/>
        </w:rPr>
        <w:t>with</w:t>
      </w:r>
      <w:r>
        <w:rPr>
          <w:rFonts w:ascii="Calibri"/>
          <w:spacing w:val="-8"/>
          <w:w w:val="105"/>
          <w:sz w:val="16"/>
        </w:rPr>
        <w:t> </w:t>
      </w:r>
      <w:r>
        <w:rPr>
          <w:rFonts w:ascii="Calibri"/>
          <w:w w:val="105"/>
          <w:sz w:val="16"/>
        </w:rPr>
        <w:t>Title</w:t>
      </w:r>
      <w:r>
        <w:rPr>
          <w:rFonts w:ascii="Calibri"/>
          <w:spacing w:val="-8"/>
          <w:w w:val="105"/>
          <w:sz w:val="16"/>
        </w:rPr>
        <w:t> </w:t>
      </w:r>
      <w:r>
        <w:rPr>
          <w:rFonts w:ascii="Calibri"/>
          <w:w w:val="105"/>
          <w:sz w:val="16"/>
        </w:rPr>
        <w:t>58,</w:t>
      </w:r>
      <w:r>
        <w:rPr>
          <w:rFonts w:ascii="Calibri"/>
          <w:spacing w:val="-8"/>
          <w:w w:val="105"/>
          <w:sz w:val="16"/>
        </w:rPr>
        <w:t> </w:t>
      </w:r>
      <w:r>
        <w:rPr>
          <w:rFonts w:ascii="Calibri"/>
          <w:w w:val="105"/>
          <w:sz w:val="16"/>
        </w:rPr>
        <w:t>Chapter</w:t>
      </w:r>
      <w:r>
        <w:rPr>
          <w:rFonts w:ascii="Calibri"/>
          <w:spacing w:val="-8"/>
          <w:w w:val="105"/>
          <w:sz w:val="16"/>
        </w:rPr>
        <w:t> </w:t>
      </w:r>
      <w:r>
        <w:rPr>
          <w:rFonts w:ascii="Calibri"/>
          <w:w w:val="105"/>
          <w:sz w:val="16"/>
        </w:rPr>
        <w:t>22,</w:t>
      </w:r>
      <w:r>
        <w:rPr>
          <w:rFonts w:ascii="Calibri"/>
          <w:spacing w:val="-8"/>
          <w:w w:val="105"/>
          <w:sz w:val="16"/>
        </w:rPr>
        <w:t> </w:t>
      </w:r>
      <w:r>
        <w:rPr>
          <w:rFonts w:ascii="Calibri"/>
          <w:w w:val="105"/>
          <w:sz w:val="16"/>
        </w:rPr>
        <w:t>Professional</w:t>
      </w:r>
      <w:r>
        <w:rPr>
          <w:rFonts w:ascii="Calibri"/>
          <w:spacing w:val="-8"/>
          <w:w w:val="105"/>
          <w:sz w:val="16"/>
        </w:rPr>
        <w:t> </w:t>
      </w:r>
      <w:r>
        <w:rPr>
          <w:rFonts w:ascii="Calibri"/>
          <w:w w:val="105"/>
          <w:sz w:val="16"/>
        </w:rPr>
        <w:t>Engineers</w:t>
      </w:r>
      <w:r>
        <w:rPr>
          <w:rFonts w:ascii="Calibri"/>
          <w:spacing w:val="-8"/>
          <w:w w:val="105"/>
          <w:sz w:val="16"/>
        </w:rPr>
        <w:t> </w:t>
      </w:r>
      <w:r>
        <w:rPr>
          <w:rFonts w:ascii="Calibri"/>
          <w:w w:val="105"/>
          <w:sz w:val="16"/>
        </w:rPr>
        <w:t>and</w:t>
      </w:r>
      <w:r>
        <w:rPr>
          <w:rFonts w:ascii="Calibri"/>
          <w:spacing w:val="-8"/>
          <w:w w:val="105"/>
          <w:sz w:val="16"/>
        </w:rPr>
        <w:t> </w:t>
      </w:r>
      <w:r>
        <w:rPr>
          <w:rFonts w:ascii="Calibri"/>
          <w:w w:val="105"/>
          <w:sz w:val="16"/>
        </w:rPr>
        <w:t>Professional</w:t>
      </w:r>
      <w:r>
        <w:rPr>
          <w:rFonts w:ascii="Calibri"/>
          <w:spacing w:val="-8"/>
          <w:w w:val="105"/>
          <w:sz w:val="16"/>
        </w:rPr>
        <w:t> </w:t>
      </w:r>
      <w:r>
        <w:rPr>
          <w:rFonts w:ascii="Calibri"/>
          <w:w w:val="105"/>
          <w:sz w:val="16"/>
        </w:rPr>
        <w:t>Land</w:t>
      </w:r>
      <w:r>
        <w:rPr>
          <w:rFonts w:ascii="Calibri"/>
          <w:spacing w:val="-8"/>
          <w:w w:val="105"/>
          <w:sz w:val="16"/>
        </w:rPr>
        <w:t> </w:t>
      </w:r>
      <w:r>
        <w:rPr>
          <w:rFonts w:ascii="Calibri"/>
          <w:w w:val="105"/>
          <w:sz w:val="16"/>
        </w:rPr>
        <w:t>Surveyors</w:t>
      </w:r>
      <w:r>
        <w:rPr>
          <w:rFonts w:ascii="Calibri"/>
          <w:spacing w:val="40"/>
          <w:w w:val="105"/>
          <w:sz w:val="16"/>
        </w:rPr>
        <w:t> </w:t>
      </w:r>
      <w:r>
        <w:rPr>
          <w:rFonts w:ascii="Calibri"/>
          <w:w w:val="105"/>
          <w:sz w:val="16"/>
        </w:rPr>
        <w:t>Licensing</w:t>
      </w:r>
      <w:r>
        <w:rPr>
          <w:rFonts w:ascii="Calibri"/>
          <w:spacing w:val="-8"/>
          <w:w w:val="105"/>
          <w:sz w:val="16"/>
        </w:rPr>
        <w:t> </w:t>
      </w:r>
      <w:r>
        <w:rPr>
          <w:rFonts w:ascii="Calibri"/>
          <w:w w:val="105"/>
          <w:sz w:val="16"/>
        </w:rPr>
        <w:t>Act</w:t>
      </w:r>
      <w:r>
        <w:rPr>
          <w:rFonts w:ascii="Calibri"/>
          <w:spacing w:val="-8"/>
          <w:w w:val="105"/>
          <w:sz w:val="16"/>
        </w:rPr>
        <w:t> </w:t>
      </w:r>
      <w:r>
        <w:rPr>
          <w:rFonts w:ascii="Calibri"/>
          <w:w w:val="105"/>
          <w:sz w:val="16"/>
        </w:rPr>
        <w:t>and</w:t>
      </w:r>
      <w:r>
        <w:rPr>
          <w:rFonts w:ascii="Calibri"/>
          <w:spacing w:val="-8"/>
          <w:w w:val="105"/>
          <w:sz w:val="16"/>
        </w:rPr>
        <w:t> </w:t>
      </w:r>
      <w:r>
        <w:rPr>
          <w:rFonts w:ascii="Calibri"/>
          <w:w w:val="105"/>
          <w:sz w:val="16"/>
        </w:rPr>
        <w:t>have</w:t>
      </w:r>
      <w:r>
        <w:rPr>
          <w:rFonts w:ascii="Calibri"/>
          <w:spacing w:val="-8"/>
          <w:w w:val="105"/>
          <w:sz w:val="16"/>
        </w:rPr>
        <w:t> </w:t>
      </w:r>
      <w:r>
        <w:rPr>
          <w:rFonts w:ascii="Calibri"/>
          <w:w w:val="105"/>
          <w:sz w:val="16"/>
        </w:rPr>
        <w:t>completed</w:t>
      </w:r>
      <w:r>
        <w:rPr>
          <w:rFonts w:ascii="Calibri"/>
          <w:spacing w:val="-8"/>
          <w:w w:val="105"/>
          <w:sz w:val="16"/>
        </w:rPr>
        <w:t> </w:t>
      </w:r>
      <w:r>
        <w:rPr>
          <w:rFonts w:ascii="Calibri"/>
          <w:w w:val="105"/>
          <w:sz w:val="16"/>
        </w:rPr>
        <w:t>this</w:t>
      </w:r>
      <w:r>
        <w:rPr>
          <w:rFonts w:ascii="Calibri"/>
          <w:spacing w:val="-8"/>
          <w:w w:val="105"/>
          <w:sz w:val="16"/>
        </w:rPr>
        <w:t> </w:t>
      </w:r>
      <w:r>
        <w:rPr>
          <w:rFonts w:ascii="Calibri"/>
          <w:w w:val="105"/>
          <w:sz w:val="16"/>
        </w:rPr>
        <w:t>survey</w:t>
      </w:r>
      <w:r>
        <w:rPr>
          <w:rFonts w:ascii="Calibri"/>
          <w:spacing w:val="-8"/>
          <w:w w:val="105"/>
          <w:sz w:val="16"/>
        </w:rPr>
        <w:t> </w:t>
      </w:r>
      <w:r>
        <w:rPr>
          <w:rFonts w:ascii="Calibri"/>
          <w:w w:val="105"/>
          <w:sz w:val="16"/>
        </w:rPr>
        <w:t>of</w:t>
      </w:r>
      <w:r>
        <w:rPr>
          <w:rFonts w:ascii="Calibri"/>
          <w:spacing w:val="-8"/>
          <w:w w:val="105"/>
          <w:sz w:val="16"/>
        </w:rPr>
        <w:t> </w:t>
      </w:r>
      <w:r>
        <w:rPr>
          <w:rFonts w:ascii="Calibri"/>
          <w:w w:val="105"/>
          <w:sz w:val="16"/>
        </w:rPr>
        <w:t>the</w:t>
      </w:r>
      <w:r>
        <w:rPr>
          <w:rFonts w:ascii="Calibri"/>
          <w:spacing w:val="-8"/>
          <w:w w:val="105"/>
          <w:sz w:val="16"/>
        </w:rPr>
        <w:t> </w:t>
      </w:r>
      <w:r>
        <w:rPr>
          <w:rFonts w:ascii="Calibri"/>
          <w:w w:val="105"/>
          <w:sz w:val="16"/>
        </w:rPr>
        <w:t>Property</w:t>
      </w:r>
      <w:r>
        <w:rPr>
          <w:rFonts w:ascii="Calibri"/>
          <w:spacing w:val="-8"/>
          <w:w w:val="105"/>
          <w:sz w:val="16"/>
        </w:rPr>
        <w:t> </w:t>
      </w:r>
      <w:r>
        <w:rPr>
          <w:rFonts w:ascii="Calibri"/>
          <w:w w:val="105"/>
          <w:sz w:val="16"/>
        </w:rPr>
        <w:t>described</w:t>
      </w:r>
      <w:r>
        <w:rPr>
          <w:rFonts w:ascii="Calibri"/>
          <w:spacing w:val="-8"/>
          <w:w w:val="105"/>
          <w:sz w:val="16"/>
        </w:rPr>
        <w:t> </w:t>
      </w:r>
      <w:r>
        <w:rPr>
          <w:rFonts w:ascii="Calibri"/>
          <w:w w:val="105"/>
          <w:sz w:val="16"/>
        </w:rPr>
        <w:t>hereon</w:t>
      </w:r>
      <w:r>
        <w:rPr>
          <w:rFonts w:ascii="Calibri"/>
          <w:spacing w:val="-8"/>
          <w:w w:val="105"/>
          <w:sz w:val="16"/>
        </w:rPr>
        <w:t> </w:t>
      </w:r>
      <w:r>
        <w:rPr>
          <w:rFonts w:ascii="Calibri"/>
          <w:w w:val="105"/>
          <w:sz w:val="16"/>
        </w:rPr>
        <w:t>in</w:t>
      </w:r>
      <w:r>
        <w:rPr>
          <w:rFonts w:ascii="Calibri"/>
          <w:spacing w:val="-8"/>
          <w:w w:val="105"/>
          <w:sz w:val="16"/>
        </w:rPr>
        <w:t> </w:t>
      </w:r>
      <w:r>
        <w:rPr>
          <w:rFonts w:ascii="Calibri"/>
          <w:w w:val="105"/>
          <w:sz w:val="16"/>
        </w:rPr>
        <w:t>accordance</w:t>
      </w:r>
      <w:r>
        <w:rPr>
          <w:rFonts w:ascii="Calibri"/>
          <w:spacing w:val="40"/>
          <w:w w:val="105"/>
          <w:sz w:val="16"/>
        </w:rPr>
        <w:t> </w:t>
      </w:r>
      <w:r>
        <w:rPr>
          <w:rFonts w:ascii="Calibri"/>
          <w:w w:val="105"/>
          <w:sz w:val="16"/>
        </w:rPr>
        <w:t>with Section 17-23-17 and have verified all measurements and have placed monuments as</w:t>
      </w:r>
    </w:p>
    <w:p>
      <w:pPr>
        <w:spacing w:line="225" w:lineRule="auto" w:before="1"/>
        <w:ind w:left="20055" w:right="4172" w:hanging="6"/>
        <w:jc w:val="left"/>
        <w:rPr>
          <w:rFonts w:ascii="Calibri"/>
          <w:sz w:val="16"/>
        </w:rPr>
      </w:pPr>
      <w:r>
        <w:rPr>
          <w:rFonts w:ascii="Calibri"/>
          <w:w w:val="105"/>
          <w:sz w:val="16"/>
        </w:rPr>
        <w:t>represented on this plat.</w:t>
      </w:r>
      <w:r>
        <w:rPr>
          <w:rFonts w:ascii="Calibri"/>
          <w:spacing w:val="37"/>
          <w:w w:val="105"/>
          <w:sz w:val="16"/>
        </w:rPr>
        <w:t> </w:t>
      </w:r>
      <w:r>
        <w:rPr>
          <w:rFonts w:ascii="Calibri"/>
          <w:w w:val="105"/>
          <w:sz w:val="16"/>
        </w:rPr>
        <w:t>I certify that by authority of the hereon owners, I have made a survey</w:t>
      </w:r>
      <w:r>
        <w:rPr>
          <w:rFonts w:ascii="Calibri"/>
          <w:spacing w:val="40"/>
          <w:w w:val="105"/>
          <w:sz w:val="16"/>
        </w:rPr>
        <w:t> </w:t>
      </w:r>
      <w:r>
        <w:rPr>
          <w:rFonts w:ascii="Calibri"/>
          <w:w w:val="105"/>
          <w:sz w:val="16"/>
        </w:rPr>
        <w:t>of</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tract</w:t>
      </w:r>
      <w:r>
        <w:rPr>
          <w:rFonts w:ascii="Calibri"/>
          <w:spacing w:val="-6"/>
          <w:w w:val="105"/>
          <w:sz w:val="16"/>
        </w:rPr>
        <w:t> </w:t>
      </w:r>
      <w:r>
        <w:rPr>
          <w:rFonts w:ascii="Calibri"/>
          <w:w w:val="105"/>
          <w:sz w:val="16"/>
        </w:rPr>
        <w:t>of</w:t>
      </w:r>
      <w:r>
        <w:rPr>
          <w:rFonts w:ascii="Calibri"/>
          <w:spacing w:val="-6"/>
          <w:w w:val="105"/>
          <w:sz w:val="16"/>
        </w:rPr>
        <w:t> </w:t>
      </w:r>
      <w:r>
        <w:rPr>
          <w:rFonts w:ascii="Calibri"/>
          <w:w w:val="105"/>
          <w:sz w:val="16"/>
        </w:rPr>
        <w:t>land</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shown</w:t>
      </w:r>
      <w:r>
        <w:rPr>
          <w:rFonts w:ascii="Calibri"/>
          <w:spacing w:val="-6"/>
          <w:w w:val="105"/>
          <w:sz w:val="16"/>
        </w:rPr>
        <w:t> </w:t>
      </w:r>
      <w:r>
        <w:rPr>
          <w:rFonts w:ascii="Calibri"/>
          <w:w w:val="105"/>
          <w:sz w:val="16"/>
        </w:rPr>
        <w:t>on</w:t>
      </w:r>
      <w:r>
        <w:rPr>
          <w:rFonts w:ascii="Calibri"/>
          <w:spacing w:val="-6"/>
          <w:w w:val="105"/>
          <w:sz w:val="16"/>
        </w:rPr>
        <w:t> </w:t>
      </w:r>
      <w:r>
        <w:rPr>
          <w:rFonts w:ascii="Calibri"/>
          <w:w w:val="105"/>
          <w:sz w:val="16"/>
        </w:rPr>
        <w:t>this</w:t>
      </w:r>
      <w:r>
        <w:rPr>
          <w:rFonts w:ascii="Calibri"/>
          <w:spacing w:val="-6"/>
          <w:w w:val="105"/>
          <w:sz w:val="16"/>
        </w:rPr>
        <w:t> </w:t>
      </w:r>
      <w:r>
        <w:rPr>
          <w:rFonts w:ascii="Calibri"/>
          <w:w w:val="105"/>
          <w:sz w:val="16"/>
        </w:rPr>
        <w:t>Plat</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well</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Public</w:t>
      </w:r>
      <w:r>
        <w:rPr>
          <w:rFonts w:ascii="Calibri"/>
          <w:spacing w:val="-6"/>
          <w:w w:val="105"/>
          <w:sz w:val="16"/>
        </w:rPr>
        <w:t> </w:t>
      </w:r>
      <w:r>
        <w:rPr>
          <w:rFonts w:ascii="Calibri"/>
          <w:w w:val="105"/>
          <w:sz w:val="16"/>
        </w:rPr>
        <w:t>Utility</w:t>
      </w:r>
      <w:r>
        <w:rPr>
          <w:rFonts w:ascii="Calibri"/>
          <w:spacing w:val="-6"/>
          <w:w w:val="105"/>
          <w:sz w:val="16"/>
        </w:rPr>
        <w:t> </w:t>
      </w:r>
      <w:r>
        <w:rPr>
          <w:rFonts w:ascii="Calibri"/>
          <w:w w:val="105"/>
          <w:sz w:val="16"/>
        </w:rPr>
        <w:t>and</w:t>
      </w:r>
      <w:r>
        <w:rPr>
          <w:rFonts w:ascii="Calibri"/>
          <w:spacing w:val="-6"/>
          <w:w w:val="105"/>
          <w:sz w:val="16"/>
        </w:rPr>
        <w:t> </w:t>
      </w:r>
      <w:r>
        <w:rPr>
          <w:rFonts w:ascii="Calibri"/>
          <w:w w:val="105"/>
          <w:sz w:val="16"/>
        </w:rPr>
        <w:t>Ingress</w:t>
      </w:r>
      <w:r>
        <w:rPr>
          <w:rFonts w:ascii="Calibri"/>
          <w:spacing w:val="-6"/>
          <w:w w:val="105"/>
          <w:sz w:val="16"/>
        </w:rPr>
        <w:t> </w:t>
      </w:r>
      <w:r>
        <w:rPr>
          <w:rFonts w:ascii="Calibri"/>
          <w:w w:val="105"/>
          <w:sz w:val="16"/>
        </w:rPr>
        <w:t>&amp;</w:t>
      </w:r>
      <w:r>
        <w:rPr>
          <w:rFonts w:ascii="Calibri"/>
          <w:spacing w:val="-6"/>
          <w:w w:val="105"/>
          <w:sz w:val="16"/>
        </w:rPr>
        <w:t> </w:t>
      </w:r>
      <w:r>
        <w:rPr>
          <w:rFonts w:ascii="Calibri"/>
          <w:w w:val="105"/>
          <w:sz w:val="16"/>
        </w:rPr>
        <w:t>Egress</w:t>
      </w:r>
      <w:r>
        <w:rPr>
          <w:rFonts w:ascii="Calibri"/>
          <w:spacing w:val="-6"/>
          <w:w w:val="105"/>
          <w:sz w:val="16"/>
        </w:rPr>
        <w:t> </w:t>
      </w:r>
      <w:r>
        <w:rPr>
          <w:rFonts w:ascii="Calibri"/>
          <w:w w:val="105"/>
          <w:sz w:val="16"/>
        </w:rPr>
        <w:t>Easements,</w:t>
      </w:r>
      <w:r>
        <w:rPr>
          <w:rFonts w:ascii="Calibri"/>
          <w:spacing w:val="40"/>
          <w:w w:val="105"/>
          <w:sz w:val="16"/>
        </w:rPr>
        <w:t> </w:t>
      </w:r>
      <w:r>
        <w:rPr>
          <w:rFonts w:ascii="Calibri"/>
          <w:w w:val="105"/>
          <w:sz w:val="16"/>
        </w:rPr>
        <w:t>as shown, which are herein after known as</w:t>
      </w:r>
    </w:p>
    <w:p>
      <w:pPr>
        <w:pStyle w:val="BodyText"/>
        <w:spacing w:before="6"/>
        <w:rPr>
          <w:rFonts w:ascii="Calibri"/>
          <w:sz w:val="13"/>
        </w:rPr>
      </w:pPr>
    </w:p>
    <w:p>
      <w:pPr>
        <w:spacing w:before="0"/>
        <w:ind w:left="20052" w:right="0" w:firstLine="0"/>
        <w:jc w:val="left"/>
        <w:rPr>
          <w:rFonts w:ascii="Calibri"/>
          <w:sz w:val="16"/>
        </w:rPr>
      </w:pPr>
      <w:r>
        <w:rPr>
          <w:rFonts w:ascii="Calibri"/>
          <w:w w:val="105"/>
          <w:sz w:val="16"/>
        </w:rPr>
        <w:t>"AMENDED</w:t>
      </w:r>
      <w:r>
        <w:rPr>
          <w:rFonts w:ascii="Calibri"/>
          <w:spacing w:val="-9"/>
          <w:w w:val="105"/>
          <w:sz w:val="16"/>
        </w:rPr>
        <w:t> </w:t>
      </w:r>
      <w:r>
        <w:rPr>
          <w:rFonts w:ascii="Calibri"/>
          <w:w w:val="105"/>
          <w:sz w:val="16"/>
        </w:rPr>
        <w:t>LOT</w:t>
      </w:r>
      <w:r>
        <w:rPr>
          <w:rFonts w:ascii="Calibri"/>
          <w:spacing w:val="-9"/>
          <w:w w:val="105"/>
          <w:sz w:val="16"/>
        </w:rPr>
        <w:t> </w:t>
      </w:r>
      <w:r>
        <w:rPr>
          <w:rFonts w:ascii="Calibri"/>
          <w:w w:val="105"/>
          <w:sz w:val="16"/>
        </w:rPr>
        <w:t>52</w:t>
      </w:r>
      <w:r>
        <w:rPr>
          <w:rFonts w:ascii="Calibri"/>
          <w:spacing w:val="-9"/>
          <w:w w:val="105"/>
          <w:sz w:val="16"/>
        </w:rPr>
        <w:t> </w:t>
      </w:r>
      <w:r>
        <w:rPr>
          <w:rFonts w:ascii="Calibri"/>
          <w:w w:val="105"/>
          <w:sz w:val="16"/>
        </w:rPr>
        <w:t>&amp;</w:t>
      </w:r>
      <w:r>
        <w:rPr>
          <w:rFonts w:ascii="Calibri"/>
          <w:spacing w:val="-9"/>
          <w:w w:val="105"/>
          <w:sz w:val="16"/>
        </w:rPr>
        <w:t> </w:t>
      </w:r>
      <w:r>
        <w:rPr>
          <w:rFonts w:ascii="Calibri"/>
          <w:w w:val="105"/>
          <w:sz w:val="16"/>
        </w:rPr>
        <w:t>53</w:t>
      </w:r>
      <w:r>
        <w:rPr>
          <w:rFonts w:ascii="Calibri"/>
          <w:spacing w:val="-9"/>
          <w:w w:val="105"/>
          <w:sz w:val="16"/>
        </w:rPr>
        <w:t> </w:t>
      </w:r>
      <w:r>
        <w:rPr>
          <w:rFonts w:ascii="Calibri"/>
          <w:w w:val="105"/>
          <w:sz w:val="16"/>
        </w:rPr>
        <w:t>CATORI</w:t>
      </w:r>
      <w:r>
        <w:rPr>
          <w:rFonts w:ascii="Calibri"/>
          <w:spacing w:val="-9"/>
          <w:w w:val="105"/>
          <w:sz w:val="16"/>
        </w:rPr>
        <w:t> </w:t>
      </w:r>
      <w:r>
        <w:rPr>
          <w:rFonts w:ascii="Calibri"/>
          <w:w w:val="105"/>
          <w:sz w:val="16"/>
        </w:rPr>
        <w:t>CANYON</w:t>
      </w:r>
      <w:r>
        <w:rPr>
          <w:rFonts w:ascii="Calibri"/>
          <w:spacing w:val="-9"/>
          <w:w w:val="105"/>
          <w:sz w:val="16"/>
        </w:rPr>
        <w:t> </w:t>
      </w:r>
      <w:r>
        <w:rPr>
          <w:rFonts w:ascii="Calibri"/>
          <w:w w:val="105"/>
          <w:sz w:val="16"/>
        </w:rPr>
        <w:t>PHASE</w:t>
      </w:r>
      <w:r>
        <w:rPr>
          <w:rFonts w:ascii="Calibri"/>
          <w:spacing w:val="-9"/>
          <w:w w:val="105"/>
          <w:sz w:val="16"/>
        </w:rPr>
        <w:t> </w:t>
      </w:r>
      <w:r>
        <w:rPr>
          <w:rFonts w:ascii="Calibri"/>
          <w:w w:val="105"/>
          <w:sz w:val="16"/>
        </w:rPr>
        <w:t>1</w:t>
      </w:r>
      <w:r>
        <w:rPr>
          <w:rFonts w:ascii="Calibri"/>
          <w:spacing w:val="-9"/>
          <w:w w:val="105"/>
          <w:sz w:val="16"/>
        </w:rPr>
        <w:t> </w:t>
      </w:r>
      <w:r>
        <w:rPr>
          <w:rFonts w:ascii="Calibri"/>
          <w:spacing w:val="-2"/>
          <w:w w:val="105"/>
          <w:sz w:val="16"/>
        </w:rPr>
        <w:t>SUBDIVISION"</w:t>
      </w:r>
    </w:p>
    <w:p>
      <w:pPr>
        <w:pStyle w:val="BodyText"/>
        <w:spacing w:before="5"/>
        <w:rPr>
          <w:rFonts w:ascii="Calibri"/>
          <w:sz w:val="13"/>
        </w:rPr>
      </w:pPr>
    </w:p>
    <w:p>
      <w:pPr>
        <w:spacing w:before="0"/>
        <w:ind w:left="20055" w:right="0" w:firstLine="0"/>
        <w:jc w:val="left"/>
        <w:rPr>
          <w:rFonts w:ascii="Calibri"/>
          <w:sz w:val="16"/>
        </w:rPr>
      </w:pPr>
      <w:r>
        <w:rPr>
          <w:rFonts w:ascii="Calibri"/>
          <w:w w:val="105"/>
          <w:sz w:val="16"/>
        </w:rPr>
        <w:t>and</w:t>
      </w:r>
      <w:r>
        <w:rPr>
          <w:rFonts w:ascii="Calibri"/>
          <w:spacing w:val="-10"/>
          <w:w w:val="105"/>
          <w:sz w:val="16"/>
        </w:rPr>
        <w:t> </w:t>
      </w:r>
      <w:r>
        <w:rPr>
          <w:rFonts w:ascii="Calibri"/>
          <w:w w:val="105"/>
          <w:sz w:val="16"/>
        </w:rPr>
        <w:t>that</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same</w:t>
      </w:r>
      <w:r>
        <w:rPr>
          <w:rFonts w:ascii="Calibri"/>
          <w:spacing w:val="-9"/>
          <w:w w:val="105"/>
          <w:sz w:val="16"/>
        </w:rPr>
        <w:t> </w:t>
      </w:r>
      <w:r>
        <w:rPr>
          <w:rFonts w:ascii="Calibri"/>
          <w:w w:val="105"/>
          <w:sz w:val="16"/>
        </w:rPr>
        <w:t>has</w:t>
      </w:r>
      <w:r>
        <w:rPr>
          <w:rFonts w:ascii="Calibri"/>
          <w:spacing w:val="-9"/>
          <w:w w:val="105"/>
          <w:sz w:val="16"/>
        </w:rPr>
        <w:t> </w:t>
      </w:r>
      <w:r>
        <w:rPr>
          <w:rFonts w:ascii="Calibri"/>
          <w:w w:val="105"/>
          <w:sz w:val="16"/>
        </w:rPr>
        <w:t>been</w:t>
      </w:r>
      <w:r>
        <w:rPr>
          <w:rFonts w:ascii="Calibri"/>
          <w:spacing w:val="-9"/>
          <w:w w:val="105"/>
          <w:sz w:val="16"/>
        </w:rPr>
        <w:t> </w:t>
      </w:r>
      <w:r>
        <w:rPr>
          <w:rFonts w:ascii="Calibri"/>
          <w:w w:val="105"/>
          <w:sz w:val="16"/>
        </w:rPr>
        <w:t>correctly</w:t>
      </w:r>
      <w:r>
        <w:rPr>
          <w:rFonts w:ascii="Calibri"/>
          <w:spacing w:val="-10"/>
          <w:w w:val="105"/>
          <w:sz w:val="16"/>
        </w:rPr>
        <w:t> </w:t>
      </w:r>
      <w:r>
        <w:rPr>
          <w:rFonts w:ascii="Calibri"/>
          <w:w w:val="105"/>
          <w:sz w:val="16"/>
        </w:rPr>
        <w:t>surveyed</w:t>
      </w:r>
      <w:r>
        <w:rPr>
          <w:rFonts w:ascii="Calibri"/>
          <w:spacing w:val="-9"/>
          <w:w w:val="105"/>
          <w:sz w:val="16"/>
        </w:rPr>
        <w:t> </w:t>
      </w:r>
      <w:r>
        <w:rPr>
          <w:rFonts w:ascii="Calibri"/>
          <w:w w:val="105"/>
          <w:sz w:val="16"/>
        </w:rPr>
        <w:t>and</w:t>
      </w:r>
      <w:r>
        <w:rPr>
          <w:rFonts w:ascii="Calibri"/>
          <w:spacing w:val="-9"/>
          <w:w w:val="105"/>
          <w:sz w:val="16"/>
        </w:rPr>
        <w:t> </w:t>
      </w:r>
      <w:r>
        <w:rPr>
          <w:rFonts w:ascii="Calibri"/>
          <w:w w:val="105"/>
          <w:sz w:val="16"/>
        </w:rPr>
        <w:t>staked</w:t>
      </w:r>
      <w:r>
        <w:rPr>
          <w:rFonts w:ascii="Calibri"/>
          <w:spacing w:val="-9"/>
          <w:w w:val="105"/>
          <w:sz w:val="16"/>
        </w:rPr>
        <w:t> </w:t>
      </w:r>
      <w:r>
        <w:rPr>
          <w:rFonts w:ascii="Calibri"/>
          <w:w w:val="105"/>
          <w:sz w:val="16"/>
        </w:rPr>
        <w:t>on</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ground</w:t>
      </w:r>
      <w:r>
        <w:rPr>
          <w:rFonts w:ascii="Calibri"/>
          <w:spacing w:val="-9"/>
          <w:w w:val="105"/>
          <w:sz w:val="16"/>
        </w:rPr>
        <w:t> </w:t>
      </w:r>
      <w:r>
        <w:rPr>
          <w:rFonts w:ascii="Calibri"/>
          <w:w w:val="105"/>
          <w:sz w:val="16"/>
        </w:rPr>
        <w:t>as</w:t>
      </w:r>
      <w:r>
        <w:rPr>
          <w:rFonts w:ascii="Calibri"/>
          <w:spacing w:val="-10"/>
          <w:w w:val="105"/>
          <w:sz w:val="16"/>
        </w:rPr>
        <w:t> </w:t>
      </w:r>
      <w:r>
        <w:rPr>
          <w:rFonts w:ascii="Calibri"/>
          <w:w w:val="105"/>
          <w:sz w:val="16"/>
        </w:rPr>
        <w:t>shown</w:t>
      </w:r>
      <w:r>
        <w:rPr>
          <w:rFonts w:ascii="Calibri"/>
          <w:spacing w:val="-9"/>
          <w:w w:val="105"/>
          <w:sz w:val="16"/>
        </w:rPr>
        <w:t> </w:t>
      </w:r>
      <w:r>
        <w:rPr>
          <w:rFonts w:ascii="Calibri"/>
          <w:w w:val="105"/>
          <w:sz w:val="16"/>
        </w:rPr>
        <w:t>on</w:t>
      </w:r>
      <w:r>
        <w:rPr>
          <w:rFonts w:ascii="Calibri"/>
          <w:spacing w:val="-9"/>
          <w:w w:val="105"/>
          <w:sz w:val="16"/>
        </w:rPr>
        <w:t> </w:t>
      </w:r>
      <w:r>
        <w:rPr>
          <w:rFonts w:ascii="Calibri"/>
          <w:w w:val="105"/>
          <w:sz w:val="16"/>
        </w:rPr>
        <w:t>this</w:t>
      </w:r>
      <w:r>
        <w:rPr>
          <w:rFonts w:ascii="Calibri"/>
          <w:spacing w:val="-9"/>
          <w:w w:val="105"/>
          <w:sz w:val="16"/>
        </w:rPr>
        <w:t> </w:t>
      </w:r>
      <w:r>
        <w:rPr>
          <w:rFonts w:ascii="Calibri"/>
          <w:spacing w:val="-2"/>
          <w:w w:val="105"/>
          <w:sz w:val="16"/>
        </w:rPr>
        <w:t>plat.</w:t>
      </w:r>
    </w:p>
    <w:p>
      <w:pPr>
        <w:pStyle w:val="BodyText"/>
        <w:rPr>
          <w:rFonts w:ascii="Calibri"/>
          <w:sz w:val="20"/>
        </w:rPr>
      </w:pPr>
    </w:p>
    <w:p>
      <w:pPr>
        <w:pStyle w:val="BodyText"/>
        <w:spacing w:before="6"/>
        <w:rPr>
          <w:rFonts w:ascii="Calibri"/>
          <w:sz w:val="27"/>
        </w:rPr>
      </w:pPr>
    </w:p>
    <w:p>
      <w:pPr>
        <w:spacing w:after="0"/>
        <w:rPr>
          <w:rFonts w:ascii="Calibri"/>
          <w:sz w:val="27"/>
        </w:rPr>
        <w:sectPr>
          <w:headerReference w:type="default" r:id="rId17"/>
          <w:footerReference w:type="default" r:id="rId18"/>
          <w:pgSz w:w="31660" w:h="21110" w:orient="landscape"/>
          <w:pgMar w:header="0" w:footer="0" w:top="1020" w:bottom="0" w:left="0" w:right="820"/>
        </w:sectPr>
      </w:pPr>
    </w:p>
    <w:p>
      <w:pPr>
        <w:spacing w:line="264" w:lineRule="auto" w:before="103"/>
        <w:ind w:left="13836" w:right="0" w:firstLine="4"/>
        <w:jc w:val="left"/>
        <w:rPr>
          <w:rFonts w:ascii="Arial"/>
          <w:sz w:val="14"/>
        </w:rPr>
      </w:pPr>
      <w:r>
        <w:rPr>
          <w:rFonts w:ascii="Arial"/>
          <w:w w:val="105"/>
          <w:sz w:val="14"/>
          <w:u w:val="single"/>
        </w:rPr>
        <w:t>SURVEYED AT THE REQUEST OF</w:t>
      </w:r>
      <w:r>
        <w:rPr>
          <w:rFonts w:ascii="Arial"/>
          <w:w w:val="105"/>
          <w:sz w:val="14"/>
        </w:rPr>
        <w:t> </w:t>
      </w:r>
      <w:r>
        <w:rPr>
          <w:rFonts w:ascii="Arial"/>
          <w:w w:val="105"/>
          <w:sz w:val="14"/>
          <w:u w:val="single"/>
        </w:rPr>
        <w:t>:</w:t>
      </w:r>
      <w:r>
        <w:rPr>
          <w:rFonts w:ascii="Arial"/>
          <w:w w:val="105"/>
          <w:sz w:val="14"/>
        </w:rPr>
        <w:t> KENNETH</w:t>
      </w:r>
      <w:r>
        <w:rPr>
          <w:rFonts w:ascii="Arial"/>
          <w:spacing w:val="-8"/>
          <w:w w:val="105"/>
          <w:sz w:val="14"/>
        </w:rPr>
        <w:t> </w:t>
      </w:r>
      <w:r>
        <w:rPr>
          <w:rFonts w:ascii="Arial"/>
          <w:w w:val="105"/>
          <w:sz w:val="14"/>
        </w:rPr>
        <w:t>L</w:t>
      </w:r>
      <w:r>
        <w:rPr>
          <w:rFonts w:ascii="Arial"/>
          <w:spacing w:val="-8"/>
          <w:w w:val="105"/>
          <w:sz w:val="14"/>
        </w:rPr>
        <w:t> </w:t>
      </w:r>
      <w:r>
        <w:rPr>
          <w:rFonts w:ascii="Arial"/>
          <w:w w:val="105"/>
          <w:sz w:val="14"/>
        </w:rPr>
        <w:t>SENG</w:t>
      </w:r>
      <w:r>
        <w:rPr>
          <w:rFonts w:ascii="Arial"/>
          <w:spacing w:val="-8"/>
          <w:w w:val="105"/>
          <w:sz w:val="14"/>
        </w:rPr>
        <w:t> </w:t>
      </w:r>
      <w:r>
        <w:rPr>
          <w:rFonts w:ascii="Arial"/>
          <w:w w:val="105"/>
          <w:sz w:val="14"/>
        </w:rPr>
        <w:t>REVOCABLE</w:t>
      </w:r>
      <w:r>
        <w:rPr>
          <w:rFonts w:ascii="Arial"/>
          <w:spacing w:val="-8"/>
          <w:w w:val="105"/>
          <w:sz w:val="14"/>
        </w:rPr>
        <w:t> </w:t>
      </w:r>
      <w:r>
        <w:rPr>
          <w:rFonts w:ascii="Arial"/>
          <w:w w:val="105"/>
          <w:sz w:val="14"/>
        </w:rPr>
        <w:t>TRUST 8692 S 1150 E</w:t>
      </w:r>
    </w:p>
    <w:p>
      <w:pPr>
        <w:spacing w:before="2"/>
        <w:ind w:left="13840" w:right="0" w:firstLine="0"/>
        <w:jc w:val="left"/>
        <w:rPr>
          <w:rFonts w:ascii="Arial"/>
          <w:sz w:val="14"/>
        </w:rPr>
      </w:pPr>
      <w:r>
        <w:rPr>
          <w:rFonts w:ascii="Arial"/>
          <w:w w:val="105"/>
          <w:sz w:val="14"/>
        </w:rPr>
        <w:t>SPANISH</w:t>
      </w:r>
      <w:r>
        <w:rPr>
          <w:rFonts w:ascii="Arial"/>
          <w:spacing w:val="-2"/>
          <w:w w:val="105"/>
          <w:sz w:val="14"/>
        </w:rPr>
        <w:t> </w:t>
      </w:r>
      <w:r>
        <w:rPr>
          <w:rFonts w:ascii="Arial"/>
          <w:w w:val="105"/>
          <w:sz w:val="14"/>
        </w:rPr>
        <w:t>FORK,</w:t>
      </w:r>
      <w:r>
        <w:rPr>
          <w:rFonts w:ascii="Arial"/>
          <w:spacing w:val="-2"/>
          <w:w w:val="105"/>
          <w:sz w:val="14"/>
        </w:rPr>
        <w:t> </w:t>
      </w:r>
      <w:r>
        <w:rPr>
          <w:rFonts w:ascii="Arial"/>
          <w:w w:val="105"/>
          <w:sz w:val="14"/>
        </w:rPr>
        <w:t>UT</w:t>
      </w:r>
      <w:r>
        <w:rPr>
          <w:rFonts w:ascii="Arial"/>
          <w:spacing w:val="-2"/>
          <w:w w:val="105"/>
          <w:sz w:val="14"/>
        </w:rPr>
        <w:t> 84660</w:t>
      </w:r>
    </w:p>
    <w:p>
      <w:pPr>
        <w:spacing w:line="240" w:lineRule="auto" w:before="0"/>
        <w:rPr>
          <w:rFonts w:ascii="Arial"/>
          <w:sz w:val="16"/>
        </w:rPr>
      </w:pPr>
      <w:r>
        <w:rPr/>
        <w:br w:type="column"/>
      </w:r>
      <w:r>
        <w:rPr>
          <w:rFonts w:ascii="Arial"/>
          <w:sz w:val="16"/>
        </w:rPr>
      </w:r>
    </w:p>
    <w:p>
      <w:pPr>
        <w:pStyle w:val="BodyText"/>
        <w:rPr>
          <w:rFonts w:ascii="Arial"/>
          <w:sz w:val="16"/>
        </w:rPr>
      </w:pPr>
    </w:p>
    <w:p>
      <w:pPr>
        <w:tabs>
          <w:tab w:pos="7904" w:val="left" w:leader="none"/>
        </w:tabs>
        <w:spacing w:before="99"/>
        <w:ind w:left="3447" w:right="0" w:firstLine="0"/>
        <w:jc w:val="left"/>
        <w:rPr>
          <w:rFonts w:ascii="Calibri"/>
          <w:sz w:val="16"/>
        </w:rPr>
      </w:pPr>
      <w:r>
        <w:rPr>
          <w:rFonts w:ascii="Calibri"/>
          <w:w w:val="105"/>
          <w:sz w:val="16"/>
        </w:rPr>
        <w:t>Thomas</w:t>
      </w:r>
      <w:r>
        <w:rPr>
          <w:rFonts w:ascii="Calibri"/>
          <w:spacing w:val="-9"/>
          <w:w w:val="105"/>
          <w:sz w:val="16"/>
        </w:rPr>
        <w:t> </w:t>
      </w:r>
      <w:r>
        <w:rPr>
          <w:rFonts w:ascii="Calibri"/>
          <w:w w:val="105"/>
          <w:sz w:val="16"/>
        </w:rPr>
        <w:t>W.</w:t>
      </w:r>
      <w:r>
        <w:rPr>
          <w:rFonts w:ascii="Calibri"/>
          <w:spacing w:val="-8"/>
          <w:w w:val="105"/>
          <w:sz w:val="16"/>
        </w:rPr>
        <w:t> </w:t>
      </w:r>
      <w:r>
        <w:rPr>
          <w:rFonts w:ascii="Calibri"/>
          <w:w w:val="105"/>
          <w:sz w:val="16"/>
        </w:rPr>
        <w:t>Avant,</w:t>
      </w:r>
      <w:r>
        <w:rPr>
          <w:rFonts w:ascii="Calibri"/>
          <w:spacing w:val="-8"/>
          <w:w w:val="105"/>
          <w:sz w:val="16"/>
        </w:rPr>
        <w:t> </w:t>
      </w:r>
      <w:r>
        <w:rPr>
          <w:rFonts w:ascii="Calibri"/>
          <w:w w:val="105"/>
          <w:sz w:val="16"/>
        </w:rPr>
        <w:t>PLS</w:t>
      </w:r>
      <w:r>
        <w:rPr>
          <w:rFonts w:ascii="Calibri"/>
          <w:spacing w:val="-8"/>
          <w:w w:val="105"/>
          <w:sz w:val="16"/>
        </w:rPr>
        <w:t> </w:t>
      </w:r>
      <w:r>
        <w:rPr>
          <w:rFonts w:ascii="Calibri"/>
          <w:w w:val="105"/>
          <w:sz w:val="16"/>
        </w:rPr>
        <w:t>#</w:t>
      </w:r>
      <w:r>
        <w:rPr>
          <w:rFonts w:ascii="Calibri"/>
          <w:spacing w:val="-8"/>
          <w:w w:val="105"/>
          <w:sz w:val="16"/>
        </w:rPr>
        <w:t> </w:t>
      </w:r>
      <w:r>
        <w:rPr>
          <w:rFonts w:ascii="Calibri"/>
          <w:spacing w:val="-2"/>
          <w:w w:val="105"/>
          <w:sz w:val="16"/>
        </w:rPr>
        <w:t>5561917</w:t>
      </w:r>
      <w:r>
        <w:rPr>
          <w:rFonts w:ascii="Calibri"/>
          <w:sz w:val="16"/>
        </w:rPr>
        <w:tab/>
      </w:r>
      <w:r>
        <w:rPr>
          <w:rFonts w:ascii="Calibri"/>
          <w:spacing w:val="-4"/>
          <w:w w:val="105"/>
          <w:position w:val="1"/>
          <w:sz w:val="16"/>
        </w:rPr>
        <w:t>Date:</w:t>
      </w:r>
    </w:p>
    <w:p>
      <w:pPr>
        <w:pStyle w:val="BodyText"/>
        <w:spacing w:before="2"/>
        <w:rPr>
          <w:rFonts w:ascii="Calibri"/>
          <w:sz w:val="15"/>
        </w:rPr>
      </w:pPr>
    </w:p>
    <w:p>
      <w:pPr>
        <w:spacing w:line="211" w:lineRule="exact" w:before="0"/>
        <w:ind w:left="3451" w:right="0" w:firstLine="0"/>
        <w:jc w:val="left"/>
        <w:rPr>
          <w:rFonts w:ascii="Calibri"/>
          <w:sz w:val="18"/>
        </w:rPr>
      </w:pPr>
      <w:r>
        <w:rPr>
          <w:rFonts w:ascii="Calibri"/>
          <w:spacing w:val="-2"/>
          <w:sz w:val="18"/>
          <w:u w:val="single"/>
        </w:rPr>
        <w:t>NARRATIVE</w:t>
      </w:r>
    </w:p>
    <w:p>
      <w:pPr>
        <w:spacing w:line="232" w:lineRule="auto" w:before="0"/>
        <w:ind w:left="3449" w:right="4232" w:firstLine="1"/>
        <w:jc w:val="left"/>
        <w:rPr>
          <w:rFonts w:ascii="Calibri"/>
          <w:sz w:val="16"/>
        </w:rPr>
      </w:pPr>
      <w:r>
        <w:rPr>
          <w:rFonts w:ascii="Calibri"/>
          <w:w w:val="105"/>
          <w:sz w:val="16"/>
        </w:rPr>
        <w:t>The purpose of this survey was to retrace and mark on the ground the lines as shown on this</w:t>
      </w:r>
      <w:r>
        <w:rPr>
          <w:rFonts w:ascii="Calibri"/>
          <w:spacing w:val="40"/>
          <w:w w:val="105"/>
          <w:sz w:val="16"/>
        </w:rPr>
        <w:t> </w:t>
      </w:r>
      <w:r>
        <w:rPr>
          <w:rFonts w:ascii="Calibri"/>
          <w:w w:val="105"/>
          <w:sz w:val="16"/>
        </w:rPr>
        <w:t>Amended</w:t>
      </w:r>
      <w:r>
        <w:rPr>
          <w:rFonts w:ascii="Calibri"/>
          <w:spacing w:val="-3"/>
          <w:w w:val="105"/>
          <w:sz w:val="16"/>
        </w:rPr>
        <w:t> </w:t>
      </w:r>
      <w:r>
        <w:rPr>
          <w:rFonts w:ascii="Calibri"/>
          <w:w w:val="105"/>
          <w:sz w:val="16"/>
        </w:rPr>
        <w:t>Plat</w:t>
      </w:r>
      <w:r>
        <w:rPr>
          <w:rFonts w:ascii="Calibri"/>
          <w:spacing w:val="-3"/>
          <w:w w:val="105"/>
          <w:sz w:val="16"/>
        </w:rPr>
        <w:t> </w:t>
      </w:r>
      <w:r>
        <w:rPr>
          <w:rFonts w:ascii="Calibri"/>
          <w:w w:val="105"/>
          <w:sz w:val="16"/>
        </w:rPr>
        <w:t>at</w:t>
      </w:r>
      <w:r>
        <w:rPr>
          <w:rFonts w:ascii="Calibri"/>
          <w:spacing w:val="-3"/>
          <w:w w:val="105"/>
          <w:sz w:val="16"/>
        </w:rPr>
        <w:t> </w:t>
      </w:r>
      <w:r>
        <w:rPr>
          <w:rFonts w:ascii="Calibri"/>
          <w:w w:val="105"/>
          <w:sz w:val="16"/>
        </w:rPr>
        <w:t>the</w:t>
      </w:r>
      <w:r>
        <w:rPr>
          <w:rFonts w:ascii="Calibri"/>
          <w:spacing w:val="-3"/>
          <w:w w:val="105"/>
          <w:sz w:val="16"/>
        </w:rPr>
        <w:t> </w:t>
      </w:r>
      <w:r>
        <w:rPr>
          <w:rFonts w:ascii="Calibri"/>
          <w:w w:val="105"/>
          <w:sz w:val="16"/>
        </w:rPr>
        <w:t>request</w:t>
      </w:r>
      <w:r>
        <w:rPr>
          <w:rFonts w:ascii="Calibri"/>
          <w:spacing w:val="-3"/>
          <w:w w:val="105"/>
          <w:sz w:val="16"/>
        </w:rPr>
        <w:t> </w:t>
      </w:r>
      <w:r>
        <w:rPr>
          <w:rFonts w:ascii="Calibri"/>
          <w:w w:val="105"/>
          <w:sz w:val="16"/>
        </w:rPr>
        <w:t>of</w:t>
      </w:r>
      <w:r>
        <w:rPr>
          <w:rFonts w:ascii="Calibri"/>
          <w:spacing w:val="-3"/>
          <w:w w:val="105"/>
          <w:sz w:val="16"/>
        </w:rPr>
        <w:t> </w:t>
      </w:r>
      <w:r>
        <w:rPr>
          <w:rFonts w:ascii="Calibri"/>
          <w:w w:val="105"/>
          <w:sz w:val="16"/>
        </w:rPr>
        <w:t>the</w:t>
      </w:r>
      <w:r>
        <w:rPr>
          <w:rFonts w:ascii="Calibri"/>
          <w:spacing w:val="-3"/>
          <w:w w:val="105"/>
          <w:sz w:val="16"/>
        </w:rPr>
        <w:t> </w:t>
      </w:r>
      <w:r>
        <w:rPr>
          <w:rFonts w:ascii="Calibri"/>
          <w:w w:val="105"/>
          <w:sz w:val="16"/>
        </w:rPr>
        <w:t>client.</w:t>
      </w:r>
      <w:r>
        <w:rPr>
          <w:rFonts w:ascii="Calibri"/>
          <w:spacing w:val="-3"/>
          <w:w w:val="105"/>
          <w:sz w:val="16"/>
        </w:rPr>
        <w:t> </w:t>
      </w:r>
      <w:r>
        <w:rPr>
          <w:rFonts w:ascii="Calibri"/>
          <w:w w:val="105"/>
          <w:sz w:val="16"/>
        </w:rPr>
        <w:t>The</w:t>
      </w:r>
      <w:r>
        <w:rPr>
          <w:rFonts w:ascii="Calibri"/>
          <w:spacing w:val="-3"/>
          <w:w w:val="105"/>
          <w:sz w:val="16"/>
        </w:rPr>
        <w:t> </w:t>
      </w:r>
      <w:r>
        <w:rPr>
          <w:rFonts w:ascii="Calibri"/>
          <w:w w:val="105"/>
          <w:sz w:val="16"/>
        </w:rPr>
        <w:t>purpose</w:t>
      </w:r>
      <w:r>
        <w:rPr>
          <w:rFonts w:ascii="Calibri"/>
          <w:spacing w:val="-3"/>
          <w:w w:val="105"/>
          <w:sz w:val="16"/>
        </w:rPr>
        <w:t> </w:t>
      </w:r>
      <w:r>
        <w:rPr>
          <w:rFonts w:ascii="Calibri"/>
          <w:w w:val="105"/>
          <w:sz w:val="16"/>
        </w:rPr>
        <w:t>of</w:t>
      </w:r>
      <w:r>
        <w:rPr>
          <w:rFonts w:ascii="Calibri"/>
          <w:spacing w:val="-3"/>
          <w:w w:val="105"/>
          <w:sz w:val="16"/>
        </w:rPr>
        <w:t> </w:t>
      </w:r>
      <w:r>
        <w:rPr>
          <w:rFonts w:ascii="Calibri"/>
          <w:w w:val="105"/>
          <w:sz w:val="16"/>
        </w:rPr>
        <w:t>this</w:t>
      </w:r>
      <w:r>
        <w:rPr>
          <w:rFonts w:ascii="Calibri"/>
          <w:spacing w:val="-3"/>
          <w:w w:val="105"/>
          <w:sz w:val="16"/>
        </w:rPr>
        <w:t> </w:t>
      </w:r>
      <w:r>
        <w:rPr>
          <w:rFonts w:ascii="Calibri"/>
          <w:w w:val="105"/>
          <w:sz w:val="16"/>
        </w:rPr>
        <w:t>survey</w:t>
      </w:r>
      <w:r>
        <w:rPr>
          <w:rFonts w:ascii="Calibri"/>
          <w:spacing w:val="-3"/>
          <w:w w:val="105"/>
          <w:sz w:val="16"/>
        </w:rPr>
        <w:t> </w:t>
      </w:r>
      <w:r>
        <w:rPr>
          <w:rFonts w:ascii="Calibri"/>
          <w:w w:val="105"/>
          <w:sz w:val="16"/>
        </w:rPr>
        <w:t>is</w:t>
      </w:r>
      <w:r>
        <w:rPr>
          <w:rFonts w:ascii="Calibri"/>
          <w:spacing w:val="-3"/>
          <w:w w:val="105"/>
          <w:sz w:val="16"/>
        </w:rPr>
        <w:t> </w:t>
      </w:r>
      <w:r>
        <w:rPr>
          <w:rFonts w:ascii="Calibri"/>
          <w:w w:val="105"/>
          <w:sz w:val="16"/>
        </w:rPr>
        <w:t>to</w:t>
      </w:r>
      <w:r>
        <w:rPr>
          <w:rFonts w:ascii="Calibri"/>
          <w:spacing w:val="-3"/>
          <w:w w:val="105"/>
          <w:sz w:val="16"/>
        </w:rPr>
        <w:t> </w:t>
      </w:r>
      <w:r>
        <w:rPr>
          <w:rFonts w:ascii="Calibri"/>
          <w:w w:val="105"/>
          <w:sz w:val="16"/>
        </w:rPr>
        <w:t>move</w:t>
      </w:r>
      <w:r>
        <w:rPr>
          <w:rFonts w:ascii="Calibri"/>
          <w:spacing w:val="-3"/>
          <w:w w:val="105"/>
          <w:sz w:val="16"/>
        </w:rPr>
        <w:t> </w:t>
      </w:r>
      <w:r>
        <w:rPr>
          <w:rFonts w:ascii="Calibri"/>
          <w:w w:val="105"/>
          <w:sz w:val="16"/>
        </w:rPr>
        <w:t>lots</w:t>
      </w:r>
      <w:r>
        <w:rPr>
          <w:rFonts w:ascii="Calibri"/>
          <w:spacing w:val="-3"/>
          <w:w w:val="105"/>
          <w:sz w:val="16"/>
        </w:rPr>
        <w:t> </w:t>
      </w:r>
      <w:r>
        <w:rPr>
          <w:rFonts w:ascii="Calibri"/>
          <w:w w:val="105"/>
          <w:sz w:val="16"/>
        </w:rPr>
        <w:t>52</w:t>
      </w:r>
      <w:r>
        <w:rPr>
          <w:rFonts w:ascii="Calibri"/>
          <w:spacing w:val="-3"/>
          <w:w w:val="105"/>
          <w:sz w:val="16"/>
        </w:rPr>
        <w:t> </w:t>
      </w:r>
      <w:r>
        <w:rPr>
          <w:rFonts w:ascii="Calibri"/>
          <w:w w:val="105"/>
          <w:sz w:val="16"/>
        </w:rPr>
        <w:t>and</w:t>
      </w:r>
      <w:r>
        <w:rPr>
          <w:rFonts w:ascii="Calibri"/>
          <w:spacing w:val="-3"/>
          <w:w w:val="105"/>
          <w:sz w:val="16"/>
        </w:rPr>
        <w:t> </w:t>
      </w:r>
      <w:r>
        <w:rPr>
          <w:rFonts w:ascii="Calibri"/>
          <w:w w:val="105"/>
          <w:sz w:val="16"/>
        </w:rPr>
        <w:t>63</w:t>
      </w:r>
      <w:r>
        <w:rPr>
          <w:rFonts w:ascii="Calibri"/>
          <w:spacing w:val="40"/>
          <w:w w:val="105"/>
          <w:sz w:val="16"/>
        </w:rPr>
        <w:t> </w:t>
      </w:r>
      <w:r>
        <w:rPr>
          <w:rFonts w:ascii="Calibri"/>
          <w:w w:val="105"/>
          <w:sz w:val="16"/>
        </w:rPr>
        <w:t>to</w:t>
      </w:r>
      <w:r>
        <w:rPr>
          <w:rFonts w:ascii="Calibri"/>
          <w:spacing w:val="-7"/>
          <w:w w:val="105"/>
          <w:sz w:val="16"/>
        </w:rPr>
        <w:t> </w:t>
      </w:r>
      <w:r>
        <w:rPr>
          <w:rFonts w:ascii="Calibri"/>
          <w:w w:val="105"/>
          <w:sz w:val="16"/>
        </w:rPr>
        <w:t>the</w:t>
      </w:r>
      <w:r>
        <w:rPr>
          <w:rFonts w:ascii="Calibri"/>
          <w:spacing w:val="-7"/>
          <w:w w:val="105"/>
          <w:sz w:val="16"/>
        </w:rPr>
        <w:t> </w:t>
      </w:r>
      <w:r>
        <w:rPr>
          <w:rFonts w:ascii="Calibri"/>
          <w:w w:val="105"/>
          <w:sz w:val="16"/>
        </w:rPr>
        <w:t>Northwest.</w:t>
      </w:r>
      <w:r>
        <w:rPr>
          <w:rFonts w:ascii="Calibri"/>
          <w:spacing w:val="-7"/>
          <w:w w:val="105"/>
          <w:sz w:val="16"/>
        </w:rPr>
        <w:t> </w:t>
      </w:r>
      <w:r>
        <w:rPr>
          <w:rFonts w:ascii="Calibri"/>
          <w:w w:val="105"/>
          <w:sz w:val="16"/>
        </w:rPr>
        <w:t>The</w:t>
      </w:r>
      <w:r>
        <w:rPr>
          <w:rFonts w:ascii="Calibri"/>
          <w:spacing w:val="-7"/>
          <w:w w:val="105"/>
          <w:sz w:val="16"/>
        </w:rPr>
        <w:t> </w:t>
      </w:r>
      <w:r>
        <w:rPr>
          <w:rFonts w:ascii="Calibri"/>
          <w:w w:val="105"/>
          <w:sz w:val="16"/>
        </w:rPr>
        <w:t>basis</w:t>
      </w:r>
      <w:r>
        <w:rPr>
          <w:rFonts w:ascii="Calibri"/>
          <w:spacing w:val="-7"/>
          <w:w w:val="105"/>
          <w:sz w:val="16"/>
        </w:rPr>
        <w:t> </w:t>
      </w:r>
      <w:r>
        <w:rPr>
          <w:rFonts w:ascii="Calibri"/>
          <w:w w:val="105"/>
          <w:sz w:val="16"/>
        </w:rPr>
        <w:t>of</w:t>
      </w:r>
      <w:r>
        <w:rPr>
          <w:rFonts w:ascii="Calibri"/>
          <w:spacing w:val="-7"/>
          <w:w w:val="105"/>
          <w:sz w:val="16"/>
        </w:rPr>
        <w:t> </w:t>
      </w:r>
      <w:r>
        <w:rPr>
          <w:rFonts w:ascii="Calibri"/>
          <w:w w:val="105"/>
          <w:sz w:val="16"/>
        </w:rPr>
        <w:t>bearing</w:t>
      </w:r>
      <w:r>
        <w:rPr>
          <w:rFonts w:ascii="Calibri"/>
          <w:spacing w:val="-7"/>
          <w:w w:val="105"/>
          <w:sz w:val="16"/>
        </w:rPr>
        <w:t> </w:t>
      </w:r>
      <w:r>
        <w:rPr>
          <w:rFonts w:ascii="Calibri"/>
          <w:w w:val="105"/>
          <w:sz w:val="16"/>
        </w:rPr>
        <w:t>for</w:t>
      </w:r>
      <w:r>
        <w:rPr>
          <w:rFonts w:ascii="Calibri"/>
          <w:spacing w:val="-7"/>
          <w:w w:val="105"/>
          <w:sz w:val="16"/>
        </w:rPr>
        <w:t> </w:t>
      </w:r>
      <w:r>
        <w:rPr>
          <w:rFonts w:ascii="Calibri"/>
          <w:w w:val="105"/>
          <w:sz w:val="16"/>
        </w:rPr>
        <w:t>this</w:t>
      </w:r>
      <w:r>
        <w:rPr>
          <w:rFonts w:ascii="Calibri"/>
          <w:spacing w:val="-7"/>
          <w:w w:val="105"/>
          <w:sz w:val="16"/>
        </w:rPr>
        <w:t> </w:t>
      </w:r>
      <w:r>
        <w:rPr>
          <w:rFonts w:ascii="Calibri"/>
          <w:w w:val="105"/>
          <w:sz w:val="16"/>
        </w:rPr>
        <w:t>survey</w:t>
      </w:r>
      <w:r>
        <w:rPr>
          <w:rFonts w:ascii="Calibri"/>
          <w:spacing w:val="-7"/>
          <w:w w:val="105"/>
          <w:sz w:val="16"/>
        </w:rPr>
        <w:t> </w:t>
      </w:r>
      <w:r>
        <w:rPr>
          <w:rFonts w:ascii="Calibri"/>
          <w:w w:val="105"/>
          <w:sz w:val="16"/>
        </w:rPr>
        <w:t>is</w:t>
      </w:r>
      <w:r>
        <w:rPr>
          <w:rFonts w:ascii="Calibri"/>
          <w:spacing w:val="-7"/>
          <w:w w:val="105"/>
          <w:sz w:val="16"/>
        </w:rPr>
        <w:t> </w:t>
      </w:r>
      <w:r>
        <w:rPr>
          <w:rFonts w:ascii="Calibri"/>
          <w:w w:val="105"/>
          <w:sz w:val="16"/>
        </w:rPr>
        <w:t>the</w:t>
      </w:r>
      <w:r>
        <w:rPr>
          <w:rFonts w:ascii="Calibri"/>
          <w:spacing w:val="-7"/>
          <w:w w:val="105"/>
          <w:sz w:val="16"/>
        </w:rPr>
        <w:t> </w:t>
      </w:r>
      <w:r>
        <w:rPr>
          <w:rFonts w:ascii="Calibri"/>
          <w:w w:val="105"/>
          <w:sz w:val="16"/>
        </w:rPr>
        <w:t>Utah</w:t>
      </w:r>
      <w:r>
        <w:rPr>
          <w:rFonts w:ascii="Calibri"/>
          <w:spacing w:val="-7"/>
          <w:w w:val="105"/>
          <w:sz w:val="16"/>
        </w:rPr>
        <w:t> </w:t>
      </w:r>
      <w:r>
        <w:rPr>
          <w:rFonts w:ascii="Calibri"/>
          <w:w w:val="105"/>
          <w:sz w:val="16"/>
        </w:rPr>
        <w:t>State</w:t>
      </w:r>
      <w:r>
        <w:rPr>
          <w:rFonts w:ascii="Calibri"/>
          <w:spacing w:val="-7"/>
          <w:w w:val="105"/>
          <w:sz w:val="16"/>
        </w:rPr>
        <w:t> </w:t>
      </w:r>
      <w:r>
        <w:rPr>
          <w:rFonts w:ascii="Calibri"/>
          <w:w w:val="105"/>
          <w:sz w:val="16"/>
        </w:rPr>
        <w:t>Plane</w:t>
      </w:r>
      <w:r>
        <w:rPr>
          <w:rFonts w:ascii="Calibri"/>
          <w:spacing w:val="-7"/>
          <w:w w:val="105"/>
          <w:sz w:val="16"/>
        </w:rPr>
        <w:t> </w:t>
      </w:r>
      <w:r>
        <w:rPr>
          <w:rFonts w:ascii="Calibri"/>
          <w:w w:val="105"/>
          <w:sz w:val="16"/>
        </w:rPr>
        <w:t>coordinate</w:t>
      </w:r>
      <w:r>
        <w:rPr>
          <w:rFonts w:ascii="Calibri"/>
          <w:spacing w:val="-7"/>
          <w:w w:val="105"/>
          <w:sz w:val="16"/>
        </w:rPr>
        <w:t> </w:t>
      </w:r>
      <w:r>
        <w:rPr>
          <w:rFonts w:ascii="Calibri"/>
          <w:w w:val="105"/>
          <w:sz w:val="16"/>
        </w:rPr>
        <w:t>system</w:t>
      </w:r>
      <w:r>
        <w:rPr>
          <w:rFonts w:ascii="Calibri"/>
          <w:spacing w:val="40"/>
          <w:w w:val="105"/>
          <w:sz w:val="16"/>
        </w:rPr>
        <w:t> </w:t>
      </w:r>
      <w:r>
        <w:rPr>
          <w:rFonts w:ascii="Calibri"/>
          <w:w w:val="105"/>
          <w:sz w:val="16"/>
        </w:rPr>
        <w:t>South Zone, as measured between the North-East</w:t>
      </w:r>
      <w:r>
        <w:rPr>
          <w:rFonts w:ascii="Calibri"/>
          <w:spacing w:val="-3"/>
          <w:w w:val="105"/>
          <w:sz w:val="16"/>
        </w:rPr>
        <w:t> </w:t>
      </w:r>
      <w:r>
        <w:rPr>
          <w:rFonts w:ascii="Calibri"/>
          <w:w w:val="105"/>
          <w:sz w:val="16"/>
          <w:vertAlign w:val="superscript"/>
        </w:rPr>
        <w:t>1</w:t>
      </w:r>
      <w:r>
        <w:rPr>
          <w:rFonts w:ascii="Calibri"/>
          <w:w w:val="105"/>
          <w:sz w:val="16"/>
          <w:vertAlign w:val="subscript"/>
        </w:rPr>
        <w:t>16</w:t>
      </w:r>
      <w:r>
        <w:rPr>
          <w:rFonts w:ascii="Calibri"/>
          <w:w w:val="105"/>
          <w:sz w:val="16"/>
          <w:vertAlign w:val="baseline"/>
        </w:rPr>
        <w:t> corner of Section 29 and the North</w:t>
      </w:r>
      <w:r>
        <w:rPr>
          <w:rFonts w:ascii="Calibri"/>
          <w:spacing w:val="-4"/>
          <w:w w:val="105"/>
          <w:sz w:val="16"/>
          <w:vertAlign w:val="baseline"/>
        </w:rPr>
        <w:t> </w:t>
      </w:r>
      <w:r>
        <w:rPr>
          <w:rFonts w:ascii="Calibri"/>
          <w:w w:val="105"/>
          <w:sz w:val="16"/>
          <w:vertAlign w:val="superscript"/>
        </w:rPr>
        <w:t>1</w:t>
      </w:r>
      <w:r>
        <w:rPr>
          <w:rFonts w:ascii="Calibri"/>
          <w:w w:val="105"/>
          <w:sz w:val="16"/>
          <w:vertAlign w:val="subscript"/>
        </w:rPr>
        <w:t>16</w:t>
      </w:r>
    </w:p>
    <w:p>
      <w:pPr>
        <w:spacing w:line="164" w:lineRule="exact" w:before="0"/>
        <w:ind w:left="3444" w:right="0" w:firstLine="0"/>
        <w:jc w:val="left"/>
        <w:rPr>
          <w:rFonts w:ascii="Calibri" w:hAnsi="Calibri"/>
          <w:sz w:val="16"/>
        </w:rPr>
      </w:pPr>
      <w:r>
        <w:rPr>
          <w:rFonts w:ascii="Calibri" w:hAnsi="Calibri"/>
          <w:w w:val="105"/>
          <w:sz w:val="16"/>
        </w:rPr>
        <w:t>corner</w:t>
      </w:r>
      <w:r>
        <w:rPr>
          <w:rFonts w:ascii="Calibri" w:hAnsi="Calibri"/>
          <w:spacing w:val="-9"/>
          <w:w w:val="105"/>
          <w:sz w:val="16"/>
        </w:rPr>
        <w:t> </w:t>
      </w:r>
      <w:r>
        <w:rPr>
          <w:rFonts w:ascii="Calibri" w:hAnsi="Calibri"/>
          <w:w w:val="105"/>
          <w:sz w:val="16"/>
        </w:rPr>
        <w:t>of</w:t>
      </w:r>
      <w:r>
        <w:rPr>
          <w:rFonts w:ascii="Calibri" w:hAnsi="Calibri"/>
          <w:spacing w:val="-9"/>
          <w:w w:val="105"/>
          <w:sz w:val="16"/>
        </w:rPr>
        <w:t> </w:t>
      </w:r>
      <w:r>
        <w:rPr>
          <w:rFonts w:ascii="Calibri" w:hAnsi="Calibri"/>
          <w:w w:val="105"/>
          <w:sz w:val="16"/>
        </w:rPr>
        <w:t>Section</w:t>
      </w:r>
      <w:r>
        <w:rPr>
          <w:rFonts w:ascii="Calibri" w:hAnsi="Calibri"/>
          <w:spacing w:val="-9"/>
          <w:w w:val="105"/>
          <w:sz w:val="16"/>
        </w:rPr>
        <w:t> </w:t>
      </w:r>
      <w:r>
        <w:rPr>
          <w:rFonts w:ascii="Calibri" w:hAnsi="Calibri"/>
          <w:w w:val="105"/>
          <w:sz w:val="16"/>
        </w:rPr>
        <w:t>28</w:t>
      </w:r>
      <w:r>
        <w:rPr>
          <w:rFonts w:ascii="Calibri" w:hAnsi="Calibri"/>
          <w:spacing w:val="-8"/>
          <w:w w:val="105"/>
          <w:sz w:val="16"/>
        </w:rPr>
        <w:t> </w:t>
      </w:r>
      <w:r>
        <w:rPr>
          <w:rFonts w:ascii="Calibri" w:hAnsi="Calibri"/>
          <w:w w:val="105"/>
          <w:sz w:val="16"/>
        </w:rPr>
        <w:t>with</w:t>
      </w:r>
      <w:r>
        <w:rPr>
          <w:rFonts w:ascii="Calibri" w:hAnsi="Calibri"/>
          <w:spacing w:val="-9"/>
          <w:w w:val="105"/>
          <w:sz w:val="16"/>
        </w:rPr>
        <w:t> </w:t>
      </w:r>
      <w:r>
        <w:rPr>
          <w:rFonts w:ascii="Calibri" w:hAnsi="Calibri"/>
          <w:w w:val="105"/>
          <w:sz w:val="16"/>
        </w:rPr>
        <w:t>a</w:t>
      </w:r>
      <w:r>
        <w:rPr>
          <w:rFonts w:ascii="Calibri" w:hAnsi="Calibri"/>
          <w:spacing w:val="-9"/>
          <w:w w:val="105"/>
          <w:sz w:val="16"/>
        </w:rPr>
        <w:t> </w:t>
      </w:r>
      <w:r>
        <w:rPr>
          <w:rFonts w:ascii="Calibri" w:hAnsi="Calibri"/>
          <w:w w:val="105"/>
          <w:sz w:val="16"/>
        </w:rPr>
        <w:t>basis</w:t>
      </w:r>
      <w:r>
        <w:rPr>
          <w:rFonts w:ascii="Calibri" w:hAnsi="Calibri"/>
          <w:spacing w:val="-8"/>
          <w:w w:val="105"/>
          <w:sz w:val="16"/>
        </w:rPr>
        <w:t> </w:t>
      </w:r>
      <w:r>
        <w:rPr>
          <w:rFonts w:ascii="Calibri" w:hAnsi="Calibri"/>
          <w:w w:val="105"/>
          <w:sz w:val="16"/>
        </w:rPr>
        <w:t>of</w:t>
      </w:r>
      <w:r>
        <w:rPr>
          <w:rFonts w:ascii="Calibri" w:hAnsi="Calibri"/>
          <w:spacing w:val="-9"/>
          <w:w w:val="105"/>
          <w:sz w:val="16"/>
        </w:rPr>
        <w:t> </w:t>
      </w:r>
      <w:r>
        <w:rPr>
          <w:rFonts w:ascii="Calibri" w:hAnsi="Calibri"/>
          <w:w w:val="105"/>
          <w:sz w:val="16"/>
        </w:rPr>
        <w:t>S89°31'30"E</w:t>
      </w:r>
      <w:r>
        <w:rPr>
          <w:rFonts w:ascii="Calibri" w:hAnsi="Calibri"/>
          <w:spacing w:val="-9"/>
          <w:w w:val="105"/>
          <w:sz w:val="16"/>
        </w:rPr>
        <w:t> </w:t>
      </w:r>
      <w:r>
        <w:rPr>
          <w:rFonts w:ascii="Calibri" w:hAnsi="Calibri"/>
          <w:w w:val="105"/>
          <w:sz w:val="16"/>
        </w:rPr>
        <w:t>and</w:t>
      </w:r>
      <w:r>
        <w:rPr>
          <w:rFonts w:ascii="Calibri" w:hAnsi="Calibri"/>
          <w:spacing w:val="-8"/>
          <w:w w:val="105"/>
          <w:sz w:val="16"/>
        </w:rPr>
        <w:t> </w:t>
      </w:r>
      <w:r>
        <w:rPr>
          <w:rFonts w:ascii="Calibri" w:hAnsi="Calibri"/>
          <w:w w:val="105"/>
          <w:sz w:val="16"/>
        </w:rPr>
        <w:t>a</w:t>
      </w:r>
      <w:r>
        <w:rPr>
          <w:rFonts w:ascii="Calibri" w:hAnsi="Calibri"/>
          <w:spacing w:val="-9"/>
          <w:w w:val="105"/>
          <w:sz w:val="16"/>
        </w:rPr>
        <w:t> </w:t>
      </w:r>
      <w:r>
        <w:rPr>
          <w:rFonts w:ascii="Calibri" w:hAnsi="Calibri"/>
          <w:w w:val="105"/>
          <w:sz w:val="16"/>
        </w:rPr>
        <w:t>distance</w:t>
      </w:r>
      <w:r>
        <w:rPr>
          <w:rFonts w:ascii="Calibri" w:hAnsi="Calibri"/>
          <w:spacing w:val="-9"/>
          <w:w w:val="105"/>
          <w:sz w:val="16"/>
        </w:rPr>
        <w:t> </w:t>
      </w:r>
      <w:r>
        <w:rPr>
          <w:rFonts w:ascii="Calibri" w:hAnsi="Calibri"/>
          <w:w w:val="105"/>
          <w:sz w:val="16"/>
        </w:rPr>
        <w:t>of</w:t>
      </w:r>
      <w:r>
        <w:rPr>
          <w:rFonts w:ascii="Calibri" w:hAnsi="Calibri"/>
          <w:spacing w:val="-8"/>
          <w:w w:val="105"/>
          <w:sz w:val="16"/>
        </w:rPr>
        <w:t> </w:t>
      </w:r>
      <w:r>
        <w:rPr>
          <w:rFonts w:ascii="Calibri" w:hAnsi="Calibri"/>
          <w:w w:val="105"/>
          <w:sz w:val="16"/>
        </w:rPr>
        <w:t>1316.40</w:t>
      </w:r>
      <w:r>
        <w:rPr>
          <w:rFonts w:ascii="Calibri" w:hAnsi="Calibri"/>
          <w:spacing w:val="-9"/>
          <w:w w:val="105"/>
          <w:sz w:val="16"/>
        </w:rPr>
        <w:t> </w:t>
      </w:r>
      <w:r>
        <w:rPr>
          <w:rFonts w:ascii="Calibri" w:hAnsi="Calibri"/>
          <w:w w:val="105"/>
          <w:sz w:val="16"/>
        </w:rPr>
        <w:t>feet,</w:t>
      </w:r>
      <w:r>
        <w:rPr>
          <w:rFonts w:ascii="Calibri" w:hAnsi="Calibri"/>
          <w:spacing w:val="-9"/>
          <w:w w:val="105"/>
          <w:sz w:val="16"/>
        </w:rPr>
        <w:t> </w:t>
      </w:r>
      <w:r>
        <w:rPr>
          <w:rFonts w:ascii="Calibri" w:hAnsi="Calibri"/>
          <w:w w:val="105"/>
          <w:sz w:val="16"/>
        </w:rPr>
        <w:t>as</w:t>
      </w:r>
      <w:r>
        <w:rPr>
          <w:rFonts w:ascii="Calibri" w:hAnsi="Calibri"/>
          <w:spacing w:val="-8"/>
          <w:w w:val="105"/>
          <w:sz w:val="16"/>
        </w:rPr>
        <w:t> </w:t>
      </w:r>
      <w:r>
        <w:rPr>
          <w:rFonts w:ascii="Calibri" w:hAnsi="Calibri"/>
          <w:w w:val="105"/>
          <w:sz w:val="16"/>
        </w:rPr>
        <w:t>shown</w:t>
      </w:r>
      <w:r>
        <w:rPr>
          <w:rFonts w:ascii="Calibri" w:hAnsi="Calibri"/>
          <w:spacing w:val="-9"/>
          <w:w w:val="105"/>
          <w:sz w:val="16"/>
        </w:rPr>
        <w:t> </w:t>
      </w:r>
      <w:r>
        <w:rPr>
          <w:rFonts w:ascii="Calibri" w:hAnsi="Calibri"/>
          <w:w w:val="105"/>
          <w:sz w:val="16"/>
        </w:rPr>
        <w:t>on</w:t>
      </w:r>
      <w:r>
        <w:rPr>
          <w:rFonts w:ascii="Calibri" w:hAnsi="Calibri"/>
          <w:spacing w:val="-9"/>
          <w:w w:val="105"/>
          <w:sz w:val="16"/>
        </w:rPr>
        <w:t> </w:t>
      </w:r>
      <w:r>
        <w:rPr>
          <w:rFonts w:ascii="Calibri" w:hAnsi="Calibri"/>
          <w:spacing w:val="-4"/>
          <w:w w:val="105"/>
          <w:sz w:val="16"/>
        </w:rPr>
        <w:t>this</w:t>
      </w:r>
    </w:p>
    <w:p>
      <w:pPr>
        <w:spacing w:line="189" w:lineRule="exact" w:before="0"/>
        <w:ind w:left="3438" w:right="0" w:firstLine="0"/>
        <w:jc w:val="left"/>
        <w:rPr>
          <w:rFonts w:ascii="Calibri"/>
          <w:sz w:val="16"/>
        </w:rPr>
      </w:pPr>
      <w:r>
        <w:rPr>
          <w:rFonts w:ascii="Calibri"/>
          <w:spacing w:val="-4"/>
          <w:w w:val="105"/>
          <w:sz w:val="16"/>
        </w:rPr>
        <w:t>Plat.</w:t>
      </w:r>
    </w:p>
    <w:p>
      <w:pPr>
        <w:spacing w:after="0" w:line="189" w:lineRule="exact"/>
        <w:jc w:val="left"/>
        <w:rPr>
          <w:rFonts w:ascii="Calibri"/>
          <w:sz w:val="16"/>
        </w:rPr>
        <w:sectPr>
          <w:type w:val="continuous"/>
          <w:pgSz w:w="31660" w:h="21110" w:orient="landscape"/>
          <w:pgMar w:header="0" w:footer="0" w:top="440" w:bottom="280" w:left="0" w:right="820"/>
          <w:cols w:num="2" w:equalWidth="0">
            <w:col w:w="16598" w:space="40"/>
            <w:col w:w="14202"/>
          </w:cols>
        </w:sectPr>
      </w:pPr>
    </w:p>
    <w:p>
      <w:pPr>
        <w:pStyle w:val="BodyText"/>
        <w:spacing w:before="5"/>
        <w:rPr>
          <w:rFonts w:ascii="Calibri"/>
          <w:sz w:val="16"/>
        </w:rPr>
      </w:pPr>
    </w:p>
    <w:p>
      <w:pPr>
        <w:spacing w:after="0"/>
        <w:rPr>
          <w:rFonts w:ascii="Calibri"/>
          <w:sz w:val="16"/>
        </w:rPr>
        <w:sectPr>
          <w:type w:val="continuous"/>
          <w:pgSz w:w="31660" w:h="21110" w:orient="landscape"/>
          <w:pgMar w:header="0" w:footer="0" w:top="440" w:bottom="280" w:left="0" w:right="820"/>
        </w:sectPr>
      </w:pPr>
    </w:p>
    <w:p>
      <w:pPr>
        <w:spacing w:before="102"/>
        <w:ind w:left="0" w:right="3452" w:firstLine="0"/>
        <w:jc w:val="right"/>
        <w:rPr>
          <w:rFonts w:ascii="Arial"/>
          <w:sz w:val="14"/>
        </w:rPr>
      </w:pPr>
      <w:r>
        <w:rPr>
          <w:rFonts w:ascii="Arial"/>
          <w:w w:val="105"/>
          <w:sz w:val="14"/>
          <w:u w:val="single"/>
        </w:rPr>
        <w:t>REFERENCED</w:t>
      </w:r>
      <w:r>
        <w:rPr>
          <w:rFonts w:ascii="Arial"/>
          <w:spacing w:val="-9"/>
          <w:w w:val="105"/>
          <w:sz w:val="14"/>
          <w:u w:val="single"/>
        </w:rPr>
        <w:t> </w:t>
      </w:r>
      <w:r>
        <w:rPr>
          <w:rFonts w:ascii="Arial"/>
          <w:spacing w:val="-2"/>
          <w:w w:val="105"/>
          <w:sz w:val="14"/>
          <w:u w:val="single"/>
        </w:rPr>
        <w:t>DOCUMENTS</w:t>
      </w:r>
    </w:p>
    <w:p>
      <w:pPr>
        <w:pStyle w:val="BodyText"/>
        <w:spacing w:before="1"/>
        <w:rPr>
          <w:rFonts w:ascii="Arial"/>
          <w:sz w:val="15"/>
        </w:rPr>
      </w:pPr>
    </w:p>
    <w:p>
      <w:pPr>
        <w:pStyle w:val="ListParagraph"/>
        <w:numPr>
          <w:ilvl w:val="0"/>
          <w:numId w:val="28"/>
        </w:numPr>
        <w:tabs>
          <w:tab w:pos="14076" w:val="left" w:leader="none"/>
        </w:tabs>
        <w:spacing w:line="181" w:lineRule="exact" w:before="0" w:after="0"/>
        <w:ind w:left="14076" w:right="0" w:hanging="325"/>
        <w:jc w:val="left"/>
        <w:rPr>
          <w:rFonts w:ascii="Arial" w:hAnsi="Arial"/>
          <w:sz w:val="14"/>
        </w:rPr>
      </w:pPr>
      <w:r>
        <w:rPr>
          <w:rFonts w:ascii="Arial" w:hAnsi="Arial"/>
          <w:w w:val="105"/>
          <w:sz w:val="14"/>
        </w:rPr>
        <w:t>AMENDED</w:t>
      </w:r>
      <w:r>
        <w:rPr>
          <w:rFonts w:ascii="Arial" w:hAnsi="Arial"/>
          <w:spacing w:val="-1"/>
          <w:w w:val="105"/>
          <w:sz w:val="14"/>
        </w:rPr>
        <w:t> </w:t>
      </w:r>
      <w:r>
        <w:rPr>
          <w:rFonts w:ascii="Arial" w:hAnsi="Arial"/>
          <w:w w:val="105"/>
          <w:sz w:val="14"/>
        </w:rPr>
        <w:t>PLAT</w:t>
      </w:r>
      <w:r>
        <w:rPr>
          <w:rFonts w:ascii="Arial" w:hAnsi="Arial"/>
          <w:spacing w:val="-1"/>
          <w:w w:val="105"/>
          <w:sz w:val="14"/>
        </w:rPr>
        <w:t> </w:t>
      </w:r>
      <w:r>
        <w:rPr>
          <w:rFonts w:ascii="Arial" w:hAnsi="Arial"/>
          <w:w w:val="105"/>
          <w:sz w:val="14"/>
        </w:rPr>
        <w:t>OF</w:t>
      </w:r>
      <w:r>
        <w:rPr>
          <w:rFonts w:ascii="Arial" w:hAnsi="Arial"/>
          <w:spacing w:val="-1"/>
          <w:w w:val="105"/>
          <w:sz w:val="14"/>
        </w:rPr>
        <w:t> </w:t>
      </w:r>
      <w:r>
        <w:rPr>
          <w:rFonts w:ascii="Arial" w:hAnsi="Arial"/>
          <w:w w:val="105"/>
          <w:sz w:val="14"/>
        </w:rPr>
        <w:t>KANAB</w:t>
      </w:r>
      <w:r>
        <w:rPr>
          <w:rFonts w:ascii="Arial" w:hAnsi="Arial"/>
          <w:spacing w:val="-1"/>
          <w:w w:val="105"/>
          <w:sz w:val="14"/>
        </w:rPr>
        <w:t> </w:t>
      </w:r>
      <w:r>
        <w:rPr>
          <w:rFonts w:ascii="Arial" w:hAnsi="Arial"/>
          <w:w w:val="105"/>
          <w:sz w:val="14"/>
        </w:rPr>
        <w:t>CREEK RANCHOS</w:t>
      </w:r>
      <w:r>
        <w:rPr>
          <w:rFonts w:ascii="Arial" w:hAnsi="Arial"/>
          <w:spacing w:val="-1"/>
          <w:w w:val="105"/>
          <w:sz w:val="14"/>
        </w:rPr>
        <w:t> </w:t>
      </w:r>
      <w:r>
        <w:rPr>
          <w:rFonts w:ascii="Arial" w:hAnsi="Arial"/>
          <w:w w:val="105"/>
          <w:sz w:val="14"/>
        </w:rPr>
        <w:t>UNIT</w:t>
      </w:r>
      <w:r>
        <w:rPr>
          <w:rFonts w:ascii="Arial" w:hAnsi="Arial"/>
          <w:spacing w:val="-1"/>
          <w:w w:val="105"/>
          <w:sz w:val="14"/>
        </w:rPr>
        <w:t> </w:t>
      </w:r>
      <w:r>
        <w:rPr>
          <w:rFonts w:ascii="Arial" w:hAnsi="Arial"/>
          <w:spacing w:val="-4"/>
          <w:w w:val="105"/>
          <w:sz w:val="14"/>
        </w:rPr>
        <w:t>No.1</w:t>
      </w:r>
    </w:p>
    <w:p>
      <w:pPr>
        <w:pStyle w:val="ListParagraph"/>
        <w:numPr>
          <w:ilvl w:val="0"/>
          <w:numId w:val="28"/>
        </w:numPr>
        <w:tabs>
          <w:tab w:pos="14065" w:val="left" w:leader="none"/>
        </w:tabs>
        <w:spacing w:line="178" w:lineRule="exact" w:before="0" w:after="0"/>
        <w:ind w:left="14065" w:right="0" w:hanging="314"/>
        <w:jc w:val="left"/>
        <w:rPr>
          <w:rFonts w:ascii="Arial" w:hAnsi="Arial"/>
          <w:sz w:val="14"/>
        </w:rPr>
      </w:pPr>
      <w:r>
        <w:rPr>
          <w:rFonts w:ascii="Arial" w:hAnsi="Arial"/>
          <w:w w:val="105"/>
          <w:sz w:val="14"/>
        </w:rPr>
        <w:t>BLM SURVEY, 43S, 6W, SLB&amp;M, </w:t>
      </w:r>
      <w:r>
        <w:rPr>
          <w:rFonts w:ascii="Arial" w:hAnsi="Arial"/>
          <w:spacing w:val="-4"/>
          <w:w w:val="105"/>
          <w:sz w:val="14"/>
        </w:rPr>
        <w:t>1877</w:t>
      </w:r>
    </w:p>
    <w:p>
      <w:pPr>
        <w:pStyle w:val="ListParagraph"/>
        <w:numPr>
          <w:ilvl w:val="0"/>
          <w:numId w:val="28"/>
        </w:numPr>
        <w:tabs>
          <w:tab w:pos="14065" w:val="left" w:leader="none"/>
        </w:tabs>
        <w:spacing w:line="178" w:lineRule="exact" w:before="0" w:after="0"/>
        <w:ind w:left="14065" w:right="0" w:hanging="314"/>
        <w:jc w:val="left"/>
        <w:rPr>
          <w:rFonts w:ascii="Arial" w:hAnsi="Arial"/>
          <w:sz w:val="14"/>
        </w:rPr>
      </w:pPr>
      <w:r>
        <w:rPr>
          <w:rFonts w:ascii="Arial" w:hAnsi="Arial"/>
          <w:w w:val="105"/>
          <w:sz w:val="14"/>
        </w:rPr>
        <w:t>BLM SURVEY, 43S, 6W, SLB&amp;M, </w:t>
      </w:r>
      <w:r>
        <w:rPr>
          <w:rFonts w:ascii="Arial" w:hAnsi="Arial"/>
          <w:spacing w:val="-4"/>
          <w:w w:val="105"/>
          <w:sz w:val="14"/>
        </w:rPr>
        <w:t>1986</w:t>
      </w:r>
    </w:p>
    <w:p>
      <w:pPr>
        <w:pStyle w:val="ListParagraph"/>
        <w:numPr>
          <w:ilvl w:val="0"/>
          <w:numId w:val="28"/>
        </w:numPr>
        <w:tabs>
          <w:tab w:pos="14063" w:val="left" w:leader="none"/>
        </w:tabs>
        <w:spacing w:line="178" w:lineRule="exact" w:before="0" w:after="0"/>
        <w:ind w:left="14063" w:right="0" w:hanging="312"/>
        <w:jc w:val="left"/>
        <w:rPr>
          <w:rFonts w:ascii="Arial" w:hAnsi="Arial"/>
          <w:sz w:val="14"/>
        </w:rPr>
      </w:pPr>
      <w:r>
        <w:rPr>
          <w:rFonts w:ascii="Arial" w:hAnsi="Arial"/>
          <w:w w:val="105"/>
          <w:sz w:val="14"/>
        </w:rPr>
        <w:t>FINAL</w:t>
      </w:r>
      <w:r>
        <w:rPr>
          <w:rFonts w:ascii="Arial" w:hAnsi="Arial"/>
          <w:spacing w:val="-1"/>
          <w:w w:val="105"/>
          <w:sz w:val="14"/>
        </w:rPr>
        <w:t> </w:t>
      </w:r>
      <w:r>
        <w:rPr>
          <w:rFonts w:ascii="Arial" w:hAnsi="Arial"/>
          <w:w w:val="105"/>
          <w:sz w:val="14"/>
        </w:rPr>
        <w:t>PLAT</w:t>
      </w:r>
      <w:r>
        <w:rPr>
          <w:rFonts w:ascii="Arial" w:hAnsi="Arial"/>
          <w:spacing w:val="-1"/>
          <w:w w:val="105"/>
          <w:sz w:val="14"/>
        </w:rPr>
        <w:t> </w:t>
      </w:r>
      <w:r>
        <w:rPr>
          <w:rFonts w:ascii="Arial" w:hAnsi="Arial"/>
          <w:w w:val="105"/>
          <w:sz w:val="14"/>
        </w:rPr>
        <w:t>OF</w:t>
      </w:r>
      <w:r>
        <w:rPr>
          <w:rFonts w:ascii="Arial" w:hAnsi="Arial"/>
          <w:spacing w:val="-1"/>
          <w:w w:val="105"/>
          <w:sz w:val="14"/>
        </w:rPr>
        <w:t> </w:t>
      </w:r>
      <w:r>
        <w:rPr>
          <w:rFonts w:ascii="Arial" w:hAnsi="Arial"/>
          <w:w w:val="105"/>
          <w:sz w:val="14"/>
        </w:rPr>
        <w:t>CEDAR HEIGHTS</w:t>
      </w:r>
      <w:r>
        <w:rPr>
          <w:rFonts w:ascii="Arial" w:hAnsi="Arial"/>
          <w:spacing w:val="-1"/>
          <w:w w:val="105"/>
          <w:sz w:val="14"/>
        </w:rPr>
        <w:t> </w:t>
      </w:r>
      <w:r>
        <w:rPr>
          <w:rFonts w:ascii="Arial" w:hAnsi="Arial"/>
          <w:w w:val="105"/>
          <w:sz w:val="14"/>
        </w:rPr>
        <w:t>INC.</w:t>
      </w:r>
      <w:r>
        <w:rPr>
          <w:rFonts w:ascii="Arial" w:hAnsi="Arial"/>
          <w:spacing w:val="-1"/>
          <w:w w:val="105"/>
          <w:sz w:val="14"/>
        </w:rPr>
        <w:t> </w:t>
      </w:r>
      <w:r>
        <w:rPr>
          <w:rFonts w:ascii="Arial" w:hAnsi="Arial"/>
          <w:w w:val="105"/>
          <w:sz w:val="14"/>
        </w:rPr>
        <w:t>SUBDIVISION,</w:t>
      </w:r>
      <w:r>
        <w:rPr>
          <w:rFonts w:ascii="Arial" w:hAnsi="Arial"/>
          <w:spacing w:val="-1"/>
          <w:w w:val="105"/>
          <w:sz w:val="14"/>
        </w:rPr>
        <w:t> </w:t>
      </w:r>
      <w:r>
        <w:rPr>
          <w:rFonts w:ascii="Arial" w:hAnsi="Arial"/>
          <w:w w:val="105"/>
          <w:sz w:val="14"/>
        </w:rPr>
        <w:t>BOOK 5,</w:t>
      </w:r>
      <w:r>
        <w:rPr>
          <w:rFonts w:ascii="Arial" w:hAnsi="Arial"/>
          <w:spacing w:val="-1"/>
          <w:w w:val="105"/>
          <w:sz w:val="14"/>
        </w:rPr>
        <w:t> </w:t>
      </w:r>
      <w:r>
        <w:rPr>
          <w:rFonts w:ascii="Arial" w:hAnsi="Arial"/>
          <w:w w:val="105"/>
          <w:sz w:val="14"/>
        </w:rPr>
        <w:t>PAGE</w:t>
      </w:r>
      <w:r>
        <w:rPr>
          <w:rFonts w:ascii="Arial" w:hAnsi="Arial"/>
          <w:spacing w:val="-1"/>
          <w:w w:val="105"/>
          <w:sz w:val="14"/>
        </w:rPr>
        <w:t> </w:t>
      </w:r>
      <w:r>
        <w:rPr>
          <w:rFonts w:ascii="Arial" w:hAnsi="Arial"/>
          <w:spacing w:val="-4"/>
          <w:w w:val="105"/>
          <w:sz w:val="14"/>
        </w:rPr>
        <w:t>1691</w:t>
      </w:r>
    </w:p>
    <w:p>
      <w:pPr>
        <w:pStyle w:val="ListParagraph"/>
        <w:numPr>
          <w:ilvl w:val="0"/>
          <w:numId w:val="28"/>
        </w:numPr>
        <w:tabs>
          <w:tab w:pos="14063" w:val="left" w:leader="none"/>
        </w:tabs>
        <w:spacing w:line="181" w:lineRule="exact" w:before="0" w:after="0"/>
        <w:ind w:left="14063" w:right="0" w:hanging="312"/>
        <w:jc w:val="left"/>
        <w:rPr>
          <w:rFonts w:ascii="Arial" w:hAnsi="Arial"/>
          <w:sz w:val="14"/>
        </w:rPr>
      </w:pPr>
      <w:r>
        <w:rPr>
          <w:rFonts w:ascii="Arial" w:hAnsi="Arial"/>
          <w:w w:val="105"/>
          <w:sz w:val="14"/>
        </w:rPr>
        <w:t>FINAL</w:t>
      </w:r>
      <w:r>
        <w:rPr>
          <w:rFonts w:ascii="Arial" w:hAnsi="Arial"/>
          <w:spacing w:val="-3"/>
          <w:w w:val="105"/>
          <w:sz w:val="14"/>
        </w:rPr>
        <w:t> </w:t>
      </w:r>
      <w:r>
        <w:rPr>
          <w:rFonts w:ascii="Arial" w:hAnsi="Arial"/>
          <w:w w:val="105"/>
          <w:sz w:val="14"/>
        </w:rPr>
        <w:t>PLAT</w:t>
      </w:r>
      <w:r>
        <w:rPr>
          <w:rFonts w:ascii="Arial" w:hAnsi="Arial"/>
          <w:spacing w:val="-3"/>
          <w:w w:val="105"/>
          <w:sz w:val="14"/>
        </w:rPr>
        <w:t> </w:t>
      </w:r>
      <w:r>
        <w:rPr>
          <w:rFonts w:ascii="Arial" w:hAnsi="Arial"/>
          <w:w w:val="105"/>
          <w:sz w:val="14"/>
        </w:rPr>
        <w:t>OF</w:t>
      </w:r>
      <w:r>
        <w:rPr>
          <w:rFonts w:ascii="Arial" w:hAnsi="Arial"/>
          <w:spacing w:val="-2"/>
          <w:w w:val="105"/>
          <w:sz w:val="14"/>
        </w:rPr>
        <w:t> </w:t>
      </w:r>
      <w:r>
        <w:rPr>
          <w:rFonts w:ascii="Arial" w:hAnsi="Arial"/>
          <w:w w:val="105"/>
          <w:sz w:val="14"/>
        </w:rPr>
        <w:t>CATORI</w:t>
      </w:r>
      <w:r>
        <w:rPr>
          <w:rFonts w:ascii="Arial" w:hAnsi="Arial"/>
          <w:spacing w:val="-3"/>
          <w:w w:val="105"/>
          <w:sz w:val="14"/>
        </w:rPr>
        <w:t> </w:t>
      </w:r>
      <w:r>
        <w:rPr>
          <w:rFonts w:ascii="Arial" w:hAnsi="Arial"/>
          <w:w w:val="105"/>
          <w:sz w:val="14"/>
        </w:rPr>
        <w:t>CANYON</w:t>
      </w:r>
      <w:r>
        <w:rPr>
          <w:rFonts w:ascii="Arial" w:hAnsi="Arial"/>
          <w:spacing w:val="-2"/>
          <w:w w:val="105"/>
          <w:sz w:val="14"/>
        </w:rPr>
        <w:t> </w:t>
      </w:r>
      <w:r>
        <w:rPr>
          <w:rFonts w:ascii="Arial" w:hAnsi="Arial"/>
          <w:w w:val="105"/>
          <w:sz w:val="14"/>
        </w:rPr>
        <w:t>PHASE</w:t>
      </w:r>
      <w:r>
        <w:rPr>
          <w:rFonts w:ascii="Arial" w:hAnsi="Arial"/>
          <w:spacing w:val="-3"/>
          <w:w w:val="105"/>
          <w:sz w:val="14"/>
        </w:rPr>
        <w:t> </w:t>
      </w:r>
      <w:r>
        <w:rPr>
          <w:rFonts w:ascii="Arial" w:hAnsi="Arial"/>
          <w:w w:val="105"/>
          <w:sz w:val="14"/>
        </w:rPr>
        <w:t>1</w:t>
      </w:r>
      <w:r>
        <w:rPr>
          <w:rFonts w:ascii="Arial" w:hAnsi="Arial"/>
          <w:spacing w:val="-2"/>
          <w:w w:val="105"/>
          <w:sz w:val="14"/>
        </w:rPr>
        <w:t> </w:t>
      </w:r>
      <w:r>
        <w:rPr>
          <w:rFonts w:ascii="Arial" w:hAnsi="Arial"/>
          <w:w w:val="105"/>
          <w:sz w:val="14"/>
        </w:rPr>
        <w:t>SUBDIVISION</w:t>
      </w:r>
      <w:r>
        <w:rPr>
          <w:rFonts w:ascii="Arial" w:hAnsi="Arial"/>
          <w:spacing w:val="-3"/>
          <w:w w:val="105"/>
          <w:sz w:val="14"/>
        </w:rPr>
        <w:t> </w:t>
      </w:r>
      <w:r>
        <w:rPr>
          <w:rFonts w:ascii="Arial" w:hAnsi="Arial"/>
          <w:w w:val="105"/>
          <w:sz w:val="14"/>
        </w:rPr>
        <w:t>K-</w:t>
      </w:r>
      <w:r>
        <w:rPr>
          <w:rFonts w:ascii="Arial" w:hAnsi="Arial"/>
          <w:spacing w:val="-5"/>
          <w:w w:val="105"/>
          <w:sz w:val="14"/>
        </w:rPr>
        <w:t>358</w:t>
      </w:r>
    </w:p>
    <w:p>
      <w:pPr>
        <w:pStyle w:val="BodyText"/>
        <w:spacing w:before="2"/>
        <w:rPr>
          <w:rFonts w:ascii="Arial"/>
          <w:sz w:val="14"/>
        </w:rPr>
      </w:pPr>
    </w:p>
    <w:p>
      <w:pPr>
        <w:spacing w:before="0"/>
        <w:ind w:left="2912" w:right="0" w:firstLine="0"/>
        <w:jc w:val="center"/>
        <w:rPr>
          <w:rFonts w:ascii="Symbol" w:hAnsi="Symbol"/>
          <w:sz w:val="13"/>
        </w:rPr>
      </w:pPr>
      <w:r>
        <w:rPr>
          <w:rFonts w:ascii="Symbol" w:hAnsi="Symbol"/>
          <w:w w:val="244"/>
          <w:sz w:val="13"/>
        </w:rPr>
        <w:t></w:t>
      </w:r>
    </w:p>
    <w:p>
      <w:pPr>
        <w:pStyle w:val="BodyText"/>
        <w:rPr>
          <w:rFonts w:ascii="Symbol" w:hAnsi="Symbol"/>
          <w:sz w:val="16"/>
        </w:rPr>
      </w:pPr>
    </w:p>
    <w:p>
      <w:pPr>
        <w:spacing w:before="139"/>
        <w:ind w:left="5550" w:right="0" w:firstLine="0"/>
        <w:jc w:val="left"/>
        <w:rPr>
          <w:rFonts w:ascii="Symbol" w:hAnsi="Symbol"/>
          <w:sz w:val="13"/>
        </w:rPr>
      </w:pPr>
      <w:r>
        <w:rPr>
          <w:rFonts w:ascii="Symbol" w:hAnsi="Symbol"/>
          <w:w w:val="244"/>
          <w:sz w:val="13"/>
        </w:rPr>
        <w:t></w:t>
      </w:r>
    </w:p>
    <w:p>
      <w:pPr>
        <w:pStyle w:val="BodyText"/>
        <w:spacing w:before="4"/>
        <w:rPr>
          <w:rFonts w:ascii="Symbol" w:hAnsi="Symbol"/>
          <w:sz w:val="20"/>
        </w:rPr>
      </w:pPr>
    </w:p>
    <w:p>
      <w:pPr>
        <w:spacing w:before="0"/>
        <w:ind w:left="0" w:right="876" w:firstLine="0"/>
        <w:jc w:val="right"/>
        <w:rPr>
          <w:rFonts w:ascii="Arial"/>
          <w:sz w:val="18"/>
        </w:rPr>
      </w:pPr>
      <w:r>
        <w:rPr>
          <w:rFonts w:ascii="Arial"/>
          <w:spacing w:val="-2"/>
          <w:sz w:val="18"/>
          <w:u w:val="single"/>
        </w:rPr>
        <w:t>LEGEND</w:t>
      </w:r>
    </w:p>
    <w:p>
      <w:pPr>
        <w:spacing w:before="76"/>
        <w:ind w:left="0" w:right="39" w:firstLine="0"/>
        <w:jc w:val="center"/>
        <w:rPr>
          <w:rFonts w:ascii="Symbol" w:hAnsi="Symbol"/>
          <w:sz w:val="13"/>
        </w:rPr>
      </w:pPr>
      <w:r>
        <w:rPr>
          <w:rFonts w:ascii="Symbol" w:hAnsi="Symbol"/>
          <w:w w:val="244"/>
          <w:sz w:val="13"/>
        </w:rPr>
        <w:t></w:t>
      </w:r>
    </w:p>
    <w:p>
      <w:pPr>
        <w:spacing w:line="264" w:lineRule="auto" w:before="75"/>
        <w:ind w:left="15005" w:right="705" w:firstLine="4"/>
        <w:jc w:val="left"/>
        <w:rPr>
          <w:rFonts w:ascii="Arial"/>
          <w:sz w:val="14"/>
        </w:rPr>
      </w:pPr>
      <w:r>
        <w:rPr>
          <w:rFonts w:ascii="Arial"/>
          <w:w w:val="105"/>
          <w:sz w:val="14"/>
        </w:rPr>
        <w:t>SET</w:t>
      </w:r>
      <w:r>
        <w:rPr>
          <w:rFonts w:ascii="Arial"/>
          <w:spacing w:val="-4"/>
          <w:w w:val="105"/>
          <w:sz w:val="14"/>
        </w:rPr>
        <w:t> </w:t>
      </w:r>
      <w:r>
        <w:rPr>
          <w:rFonts w:ascii="Arial"/>
          <w:w w:val="105"/>
          <w:sz w:val="14"/>
        </w:rPr>
        <w:t>5/8"</w:t>
      </w:r>
      <w:r>
        <w:rPr>
          <w:rFonts w:ascii="Arial"/>
          <w:spacing w:val="-4"/>
          <w:w w:val="105"/>
          <w:sz w:val="14"/>
        </w:rPr>
        <w:t> </w:t>
      </w:r>
      <w:r>
        <w:rPr>
          <w:rFonts w:ascii="Arial"/>
          <w:w w:val="105"/>
          <w:sz w:val="14"/>
        </w:rPr>
        <w:t>x</w:t>
      </w:r>
      <w:r>
        <w:rPr>
          <w:rFonts w:ascii="Arial"/>
          <w:spacing w:val="-4"/>
          <w:w w:val="105"/>
          <w:sz w:val="14"/>
        </w:rPr>
        <w:t> </w:t>
      </w:r>
      <w:r>
        <w:rPr>
          <w:rFonts w:ascii="Arial"/>
          <w:w w:val="105"/>
          <w:sz w:val="14"/>
        </w:rPr>
        <w:t>36"</w:t>
      </w:r>
      <w:r>
        <w:rPr>
          <w:rFonts w:ascii="Arial"/>
          <w:spacing w:val="-4"/>
          <w:w w:val="105"/>
          <w:sz w:val="14"/>
        </w:rPr>
        <w:t> </w:t>
      </w:r>
      <w:r>
        <w:rPr>
          <w:rFonts w:ascii="Arial"/>
          <w:w w:val="105"/>
          <w:sz w:val="14"/>
        </w:rPr>
        <w:t>REBAR</w:t>
      </w:r>
      <w:r>
        <w:rPr>
          <w:rFonts w:ascii="Arial"/>
          <w:spacing w:val="-4"/>
          <w:w w:val="105"/>
          <w:sz w:val="14"/>
        </w:rPr>
        <w:t> </w:t>
      </w:r>
      <w:r>
        <w:rPr>
          <w:rFonts w:ascii="Arial"/>
          <w:w w:val="105"/>
          <w:sz w:val="14"/>
        </w:rPr>
        <w:t>WITH</w:t>
      </w:r>
      <w:r>
        <w:rPr>
          <w:rFonts w:ascii="Arial"/>
          <w:spacing w:val="-4"/>
          <w:w w:val="105"/>
          <w:sz w:val="14"/>
        </w:rPr>
        <w:t> </w:t>
      </w:r>
      <w:r>
        <w:rPr>
          <w:rFonts w:ascii="Arial"/>
          <w:w w:val="105"/>
          <w:sz w:val="14"/>
        </w:rPr>
        <w:t>PLASTIC</w:t>
      </w:r>
      <w:r>
        <w:rPr>
          <w:rFonts w:ascii="Arial"/>
          <w:spacing w:val="-4"/>
          <w:w w:val="105"/>
          <w:sz w:val="14"/>
        </w:rPr>
        <w:t> </w:t>
      </w:r>
      <w:r>
        <w:rPr>
          <w:rFonts w:ascii="Arial"/>
          <w:w w:val="105"/>
          <w:sz w:val="14"/>
        </w:rPr>
        <w:t>CAP MARKED IR ENG. PLS 5561917</w:t>
      </w:r>
    </w:p>
    <w:p>
      <w:pPr>
        <w:spacing w:before="139"/>
        <w:ind w:left="15004" w:right="0" w:firstLine="0"/>
        <w:jc w:val="left"/>
        <w:rPr>
          <w:rFonts w:ascii="Arial"/>
          <w:sz w:val="14"/>
        </w:rPr>
      </w:pPr>
      <w:r>
        <w:rPr>
          <w:rFonts w:ascii="Arial"/>
          <w:w w:val="105"/>
          <w:sz w:val="14"/>
        </w:rPr>
        <w:t>FOUND</w:t>
      </w:r>
      <w:r>
        <w:rPr>
          <w:rFonts w:ascii="Arial"/>
          <w:spacing w:val="-2"/>
          <w:w w:val="105"/>
          <w:sz w:val="14"/>
        </w:rPr>
        <w:t> </w:t>
      </w:r>
      <w:r>
        <w:rPr>
          <w:rFonts w:ascii="Arial"/>
          <w:w w:val="105"/>
          <w:sz w:val="14"/>
        </w:rPr>
        <w:t>MONUMENT</w:t>
      </w:r>
      <w:r>
        <w:rPr>
          <w:rFonts w:ascii="Arial"/>
          <w:spacing w:val="-1"/>
          <w:w w:val="105"/>
          <w:sz w:val="14"/>
        </w:rPr>
        <w:t> </w:t>
      </w:r>
      <w:r>
        <w:rPr>
          <w:rFonts w:ascii="Arial"/>
          <w:w w:val="105"/>
          <w:sz w:val="14"/>
        </w:rPr>
        <w:t>AS</w:t>
      </w:r>
      <w:r>
        <w:rPr>
          <w:rFonts w:ascii="Arial"/>
          <w:spacing w:val="-1"/>
          <w:w w:val="105"/>
          <w:sz w:val="14"/>
        </w:rPr>
        <w:t> </w:t>
      </w:r>
      <w:r>
        <w:rPr>
          <w:rFonts w:ascii="Arial"/>
          <w:spacing w:val="-2"/>
          <w:w w:val="105"/>
          <w:sz w:val="14"/>
        </w:rPr>
        <w:t>NOTED</w:t>
      </w:r>
    </w:p>
    <w:p>
      <w:pPr>
        <w:spacing w:line="240" w:lineRule="auto" w:before="4"/>
        <w:rPr>
          <w:rFonts w:ascii="Arial"/>
          <w:sz w:val="15"/>
        </w:rPr>
      </w:pPr>
      <w:r>
        <w:rPr/>
        <w:br w:type="column"/>
      </w:r>
      <w:r>
        <w:rPr>
          <w:rFonts w:ascii="Arial"/>
          <w:sz w:val="15"/>
        </w:rPr>
      </w:r>
    </w:p>
    <w:p>
      <w:pPr>
        <w:spacing w:before="0"/>
        <w:ind w:left="797" w:right="0" w:firstLine="0"/>
        <w:jc w:val="left"/>
        <w:rPr>
          <w:rFonts w:ascii="Calibri"/>
          <w:b/>
          <w:sz w:val="15"/>
        </w:rPr>
      </w:pPr>
      <w:r>
        <w:rPr>
          <w:rFonts w:ascii="Calibri"/>
          <w:b/>
          <w:sz w:val="15"/>
          <w:u w:val="single"/>
        </w:rPr>
        <w:t>Phase</w:t>
      </w:r>
      <w:r>
        <w:rPr>
          <w:rFonts w:ascii="Calibri"/>
          <w:b/>
          <w:spacing w:val="2"/>
          <w:sz w:val="15"/>
          <w:u w:val="single"/>
        </w:rPr>
        <w:t> </w:t>
      </w:r>
      <w:r>
        <w:rPr>
          <w:rFonts w:ascii="Calibri"/>
          <w:b/>
          <w:sz w:val="15"/>
          <w:u w:val="single"/>
        </w:rPr>
        <w:t>1</w:t>
      </w:r>
      <w:r>
        <w:rPr>
          <w:rFonts w:ascii="Calibri"/>
          <w:b/>
          <w:spacing w:val="2"/>
          <w:sz w:val="15"/>
          <w:u w:val="single"/>
        </w:rPr>
        <w:t> </w:t>
      </w:r>
      <w:r>
        <w:rPr>
          <w:rFonts w:ascii="Calibri"/>
          <w:b/>
          <w:sz w:val="15"/>
          <w:u w:val="single"/>
        </w:rPr>
        <w:t>Amended</w:t>
      </w:r>
      <w:r>
        <w:rPr>
          <w:rFonts w:ascii="Calibri"/>
          <w:b/>
          <w:spacing w:val="2"/>
          <w:sz w:val="15"/>
          <w:u w:val="single"/>
        </w:rPr>
        <w:t> </w:t>
      </w:r>
      <w:r>
        <w:rPr>
          <w:rFonts w:ascii="Calibri"/>
          <w:b/>
          <w:sz w:val="15"/>
          <w:u w:val="single"/>
        </w:rPr>
        <w:t>Lots</w:t>
      </w:r>
      <w:r>
        <w:rPr>
          <w:rFonts w:ascii="Calibri"/>
          <w:b/>
          <w:spacing w:val="2"/>
          <w:sz w:val="15"/>
          <w:u w:val="single"/>
        </w:rPr>
        <w:t> </w:t>
      </w:r>
      <w:r>
        <w:rPr>
          <w:rFonts w:ascii="Calibri"/>
          <w:b/>
          <w:sz w:val="15"/>
          <w:u w:val="single"/>
        </w:rPr>
        <w:t>52</w:t>
      </w:r>
      <w:r>
        <w:rPr>
          <w:rFonts w:ascii="Calibri"/>
          <w:b/>
          <w:spacing w:val="2"/>
          <w:sz w:val="15"/>
          <w:u w:val="single"/>
        </w:rPr>
        <w:t> </w:t>
      </w:r>
      <w:r>
        <w:rPr>
          <w:rFonts w:ascii="Calibri"/>
          <w:b/>
          <w:sz w:val="15"/>
          <w:u w:val="single"/>
        </w:rPr>
        <w:t>and</w:t>
      </w:r>
      <w:r>
        <w:rPr>
          <w:rFonts w:ascii="Calibri"/>
          <w:b/>
          <w:spacing w:val="2"/>
          <w:sz w:val="15"/>
          <w:u w:val="single"/>
        </w:rPr>
        <w:t> </w:t>
      </w:r>
      <w:r>
        <w:rPr>
          <w:rFonts w:ascii="Calibri"/>
          <w:b/>
          <w:spacing w:val="-5"/>
          <w:sz w:val="15"/>
          <w:u w:val="single"/>
        </w:rPr>
        <w:t>53:</w:t>
      </w:r>
    </w:p>
    <w:p>
      <w:pPr>
        <w:spacing w:before="71"/>
        <w:ind w:left="796" w:right="2829" w:firstLine="8"/>
        <w:jc w:val="left"/>
        <w:rPr>
          <w:rFonts w:ascii="Calibri"/>
          <w:sz w:val="15"/>
        </w:rPr>
      </w:pPr>
      <w:r>
        <w:rPr>
          <w:rFonts w:ascii="Calibri"/>
          <w:sz w:val="15"/>
        </w:rPr>
        <w:t>A portion Catori Canyon Phase 1 Subdivision as recorded as Plat K-358 in the Office of the Kane County Recorder, Utah, more</w:t>
      </w:r>
      <w:r>
        <w:rPr>
          <w:rFonts w:ascii="Calibri"/>
          <w:spacing w:val="40"/>
          <w:sz w:val="15"/>
        </w:rPr>
        <w:t> </w:t>
      </w:r>
      <w:r>
        <w:rPr>
          <w:rFonts w:ascii="Calibri"/>
          <w:sz w:val="15"/>
        </w:rPr>
        <w:t>particularly described as-follows:</w:t>
      </w:r>
    </w:p>
    <w:p>
      <w:pPr>
        <w:spacing w:line="225" w:lineRule="auto" w:before="86"/>
        <w:ind w:left="795" w:right="2747" w:firstLine="5"/>
        <w:jc w:val="left"/>
        <w:rPr>
          <w:rFonts w:ascii="Calibri" w:hAnsi="Calibri"/>
          <w:sz w:val="15"/>
        </w:rPr>
      </w:pPr>
      <w:r>
        <w:rPr>
          <w:rFonts w:ascii="Calibri" w:hAnsi="Calibri"/>
          <w:sz w:val="15"/>
        </w:rPr>
        <w:t>Commencing at the South 1/16 Corner of Sections 29 and 28 on said plat; thence, along the South 1/16 Line of said Section 29,</w:t>
      </w:r>
      <w:r>
        <w:rPr>
          <w:rFonts w:ascii="Calibri" w:hAnsi="Calibri"/>
          <w:spacing w:val="40"/>
          <w:sz w:val="15"/>
        </w:rPr>
        <w:t> </w:t>
      </w:r>
      <w:r>
        <w:rPr>
          <w:rFonts w:ascii="Calibri" w:hAnsi="Calibri"/>
          <w:sz w:val="15"/>
        </w:rPr>
        <w:t>North 89° 17' 16" West 910.83 feet, to the Southeast Corner of Open Space; thence, along the east line of said open space, North</w:t>
      </w:r>
      <w:r>
        <w:rPr>
          <w:rFonts w:ascii="Calibri" w:hAnsi="Calibri"/>
          <w:spacing w:val="40"/>
          <w:sz w:val="15"/>
        </w:rPr>
        <w:t> </w:t>
      </w:r>
      <w:r>
        <w:rPr>
          <w:rFonts w:ascii="Calibri" w:hAnsi="Calibri"/>
          <w:sz w:val="15"/>
        </w:rPr>
        <w:t>00° 00' 00" West 20.00 feet, to the corner common to said open space and Common Area and the POINT OF BEGINNING, an</w:t>
      </w:r>
    </w:p>
    <w:p>
      <w:pPr>
        <w:spacing w:line="225" w:lineRule="auto" w:before="0"/>
        <w:ind w:left="795" w:right="2829" w:firstLine="1"/>
        <w:jc w:val="left"/>
        <w:rPr>
          <w:rFonts w:ascii="Calibri" w:hAnsi="Calibri"/>
          <w:sz w:val="15"/>
        </w:rPr>
      </w:pPr>
      <w:r>
        <w:rPr>
          <w:rFonts w:ascii="Calibri" w:hAnsi="Calibri"/>
          <w:sz w:val="15"/>
        </w:rPr>
        <w:t>running; thence, along said common area, North 00° 00' 00" East 40.05 feet; thence South 89° 17' 16" East 39.28 feet; thence</w:t>
      </w:r>
      <w:r>
        <w:rPr>
          <w:rFonts w:ascii="Calibri" w:hAnsi="Calibri"/>
          <w:spacing w:val="40"/>
          <w:sz w:val="15"/>
        </w:rPr>
        <w:t> </w:t>
      </w:r>
      <w:r>
        <w:rPr>
          <w:rFonts w:ascii="Calibri" w:hAnsi="Calibri"/>
          <w:sz w:val="15"/>
        </w:rPr>
        <w:t>North</w:t>
      </w:r>
      <w:r>
        <w:rPr>
          <w:rFonts w:ascii="Calibri" w:hAnsi="Calibri"/>
          <w:spacing w:val="1"/>
          <w:sz w:val="15"/>
        </w:rPr>
        <w:t> </w:t>
      </w:r>
      <w:r>
        <w:rPr>
          <w:rFonts w:ascii="Calibri" w:hAnsi="Calibri"/>
          <w:sz w:val="15"/>
        </w:rPr>
        <w:t>09°</w:t>
      </w:r>
      <w:r>
        <w:rPr>
          <w:rFonts w:ascii="Calibri" w:hAnsi="Calibri"/>
          <w:spacing w:val="2"/>
          <w:sz w:val="15"/>
        </w:rPr>
        <w:t> </w:t>
      </w:r>
      <w:r>
        <w:rPr>
          <w:rFonts w:ascii="Calibri" w:hAnsi="Calibri"/>
          <w:sz w:val="15"/>
        </w:rPr>
        <w:t>18'</w:t>
      </w:r>
      <w:r>
        <w:rPr>
          <w:rFonts w:ascii="Calibri" w:hAnsi="Calibri"/>
          <w:spacing w:val="2"/>
          <w:sz w:val="15"/>
        </w:rPr>
        <w:t> </w:t>
      </w:r>
      <w:r>
        <w:rPr>
          <w:rFonts w:ascii="Calibri" w:hAnsi="Calibri"/>
          <w:sz w:val="15"/>
        </w:rPr>
        <w:t>13"</w:t>
      </w:r>
      <w:r>
        <w:rPr>
          <w:rFonts w:ascii="Calibri" w:hAnsi="Calibri"/>
          <w:spacing w:val="2"/>
          <w:sz w:val="15"/>
        </w:rPr>
        <w:t> </w:t>
      </w:r>
      <w:r>
        <w:rPr>
          <w:rFonts w:ascii="Calibri" w:hAnsi="Calibri"/>
          <w:sz w:val="15"/>
        </w:rPr>
        <w:t>West</w:t>
      </w:r>
      <w:r>
        <w:rPr>
          <w:rFonts w:ascii="Calibri" w:hAnsi="Calibri"/>
          <w:spacing w:val="2"/>
          <w:sz w:val="15"/>
        </w:rPr>
        <w:t> </w:t>
      </w:r>
      <w:r>
        <w:rPr>
          <w:rFonts w:ascii="Calibri" w:hAnsi="Calibri"/>
          <w:sz w:val="15"/>
        </w:rPr>
        <w:t>62.56</w:t>
      </w:r>
      <w:r>
        <w:rPr>
          <w:rFonts w:ascii="Calibri" w:hAnsi="Calibri"/>
          <w:spacing w:val="2"/>
          <w:sz w:val="15"/>
        </w:rPr>
        <w:t> </w:t>
      </w:r>
      <w:r>
        <w:rPr>
          <w:rFonts w:ascii="Calibri" w:hAnsi="Calibri"/>
          <w:sz w:val="15"/>
        </w:rPr>
        <w:t>feet,</w:t>
      </w:r>
      <w:r>
        <w:rPr>
          <w:rFonts w:ascii="Calibri" w:hAnsi="Calibri"/>
          <w:spacing w:val="2"/>
          <w:sz w:val="15"/>
        </w:rPr>
        <w:t> </w:t>
      </w:r>
      <w:r>
        <w:rPr>
          <w:rFonts w:ascii="Calibri" w:hAnsi="Calibri"/>
          <w:sz w:val="15"/>
        </w:rPr>
        <w:t>to</w:t>
      </w:r>
      <w:r>
        <w:rPr>
          <w:rFonts w:ascii="Calibri" w:hAnsi="Calibri"/>
          <w:spacing w:val="2"/>
          <w:sz w:val="15"/>
        </w:rPr>
        <w:t> </w:t>
      </w:r>
      <w:r>
        <w:rPr>
          <w:rFonts w:ascii="Calibri" w:hAnsi="Calibri"/>
          <w:sz w:val="15"/>
        </w:rPr>
        <w:t>the</w:t>
      </w:r>
      <w:r>
        <w:rPr>
          <w:rFonts w:ascii="Calibri" w:hAnsi="Calibri"/>
          <w:spacing w:val="2"/>
          <w:sz w:val="15"/>
        </w:rPr>
        <w:t> </w:t>
      </w:r>
      <w:r>
        <w:rPr>
          <w:rFonts w:ascii="Calibri" w:hAnsi="Calibri"/>
          <w:sz w:val="15"/>
        </w:rPr>
        <w:t>southernly</w:t>
      </w:r>
      <w:r>
        <w:rPr>
          <w:rFonts w:ascii="Calibri" w:hAnsi="Calibri"/>
          <w:spacing w:val="2"/>
          <w:sz w:val="15"/>
        </w:rPr>
        <w:t> </w:t>
      </w:r>
      <w:r>
        <w:rPr>
          <w:rFonts w:ascii="Calibri" w:hAnsi="Calibri"/>
          <w:sz w:val="15"/>
        </w:rPr>
        <w:t>right-of-way</w:t>
      </w:r>
      <w:r>
        <w:rPr>
          <w:rFonts w:ascii="Calibri" w:hAnsi="Calibri"/>
          <w:spacing w:val="2"/>
          <w:sz w:val="15"/>
        </w:rPr>
        <w:t> </w:t>
      </w:r>
      <w:r>
        <w:rPr>
          <w:rFonts w:ascii="Calibri" w:hAnsi="Calibri"/>
          <w:sz w:val="15"/>
        </w:rPr>
        <w:t>of</w:t>
      </w:r>
      <w:r>
        <w:rPr>
          <w:rFonts w:ascii="Calibri" w:hAnsi="Calibri"/>
          <w:spacing w:val="2"/>
          <w:sz w:val="15"/>
        </w:rPr>
        <w:t> </w:t>
      </w:r>
      <w:r>
        <w:rPr>
          <w:rFonts w:ascii="Calibri" w:hAnsi="Calibri"/>
          <w:sz w:val="15"/>
        </w:rPr>
        <w:t>Kanati</w:t>
      </w:r>
      <w:r>
        <w:rPr>
          <w:rFonts w:ascii="Calibri" w:hAnsi="Calibri"/>
          <w:spacing w:val="2"/>
          <w:sz w:val="15"/>
        </w:rPr>
        <w:t> </w:t>
      </w:r>
      <w:r>
        <w:rPr>
          <w:rFonts w:ascii="Calibri" w:hAnsi="Calibri"/>
          <w:sz w:val="15"/>
        </w:rPr>
        <w:t>Circle</w:t>
      </w:r>
      <w:r>
        <w:rPr>
          <w:rFonts w:ascii="Calibri" w:hAnsi="Calibri"/>
          <w:spacing w:val="2"/>
          <w:sz w:val="15"/>
        </w:rPr>
        <w:t> </w:t>
      </w:r>
      <w:r>
        <w:rPr>
          <w:rFonts w:ascii="Calibri" w:hAnsi="Calibri"/>
          <w:sz w:val="15"/>
        </w:rPr>
        <w:t>and</w:t>
      </w:r>
      <w:r>
        <w:rPr>
          <w:rFonts w:ascii="Calibri" w:hAnsi="Calibri"/>
          <w:spacing w:val="2"/>
          <w:sz w:val="15"/>
        </w:rPr>
        <w:t> </w:t>
      </w:r>
      <w:r>
        <w:rPr>
          <w:rFonts w:ascii="Calibri" w:hAnsi="Calibri"/>
          <w:sz w:val="15"/>
        </w:rPr>
        <w:t>the</w:t>
      </w:r>
      <w:r>
        <w:rPr>
          <w:rFonts w:ascii="Calibri" w:hAnsi="Calibri"/>
          <w:spacing w:val="2"/>
          <w:sz w:val="15"/>
        </w:rPr>
        <w:t> </w:t>
      </w:r>
      <w:r>
        <w:rPr>
          <w:rFonts w:ascii="Calibri" w:hAnsi="Calibri"/>
          <w:sz w:val="15"/>
        </w:rPr>
        <w:t>beginning</w:t>
      </w:r>
      <w:r>
        <w:rPr>
          <w:rFonts w:ascii="Calibri" w:hAnsi="Calibri"/>
          <w:spacing w:val="2"/>
          <w:sz w:val="15"/>
        </w:rPr>
        <w:t> </w:t>
      </w:r>
      <w:r>
        <w:rPr>
          <w:rFonts w:ascii="Calibri" w:hAnsi="Calibri"/>
          <w:sz w:val="15"/>
        </w:rPr>
        <w:t>of</w:t>
      </w:r>
      <w:r>
        <w:rPr>
          <w:rFonts w:ascii="Calibri" w:hAnsi="Calibri"/>
          <w:spacing w:val="2"/>
          <w:sz w:val="15"/>
        </w:rPr>
        <w:t> </w:t>
      </w:r>
      <w:r>
        <w:rPr>
          <w:rFonts w:ascii="Calibri" w:hAnsi="Calibri"/>
          <w:sz w:val="15"/>
        </w:rPr>
        <w:t>a</w:t>
      </w:r>
      <w:r>
        <w:rPr>
          <w:rFonts w:ascii="Calibri" w:hAnsi="Calibri"/>
          <w:spacing w:val="2"/>
          <w:sz w:val="15"/>
        </w:rPr>
        <w:t> </w:t>
      </w:r>
      <w:r>
        <w:rPr>
          <w:rFonts w:ascii="Calibri" w:hAnsi="Calibri"/>
          <w:sz w:val="15"/>
        </w:rPr>
        <w:t>non-tangential</w:t>
      </w:r>
      <w:r>
        <w:rPr>
          <w:rFonts w:ascii="Calibri" w:hAnsi="Calibri"/>
          <w:spacing w:val="2"/>
          <w:sz w:val="15"/>
        </w:rPr>
        <w:t> </w:t>
      </w:r>
      <w:r>
        <w:rPr>
          <w:rFonts w:ascii="Calibri" w:hAnsi="Calibri"/>
          <w:spacing w:val="-2"/>
          <w:sz w:val="15"/>
        </w:rPr>
        <w:t>curve;</w:t>
      </w:r>
    </w:p>
    <w:p>
      <w:pPr>
        <w:spacing w:line="225" w:lineRule="auto" w:before="0"/>
        <w:ind w:left="804" w:right="2829" w:firstLine="1"/>
        <w:jc w:val="left"/>
        <w:rPr>
          <w:rFonts w:ascii="Calibri" w:hAnsi="Calibri"/>
          <w:sz w:val="15"/>
        </w:rPr>
      </w:pPr>
      <w:r>
        <w:rPr>
          <w:rFonts w:ascii="Calibri" w:hAnsi="Calibri"/>
          <w:sz w:val="15"/>
        </w:rPr>
        <w:t>thence, along said right-of-way and the curve to the left, 9.63 feet, having a radius 15.00 feet, a central angle of 36° 47' 05" and</w:t>
      </w:r>
      <w:r>
        <w:rPr>
          <w:rFonts w:ascii="Calibri" w:hAnsi="Calibri"/>
          <w:spacing w:val="40"/>
          <w:sz w:val="15"/>
        </w:rPr>
        <w:t> </w:t>
      </w:r>
      <w:r>
        <w:rPr>
          <w:rFonts w:ascii="Calibri" w:hAnsi="Calibri"/>
          <w:sz w:val="15"/>
        </w:rPr>
        <w:t>whose long chord bears South 60° 44' 07" West 9.47 feet, to a reverse curve; thence, along the curve to the right, 236.79 feet,</w:t>
      </w:r>
    </w:p>
    <w:p>
      <w:pPr>
        <w:spacing w:line="225" w:lineRule="auto" w:before="0"/>
        <w:ind w:left="801" w:right="2829" w:hanging="5"/>
        <w:jc w:val="left"/>
        <w:rPr>
          <w:rFonts w:ascii="Calibri" w:hAnsi="Calibri"/>
          <w:sz w:val="15"/>
        </w:rPr>
      </w:pPr>
      <w:r>
        <w:rPr>
          <w:rFonts w:ascii="Calibri" w:hAnsi="Calibri"/>
          <w:sz w:val="15"/>
        </w:rPr>
        <w:t>having a radius of 50.00 feet, a central angle of 271° 20' 09" and whose long chord bears North 01° 59' 20" West 69.88 feet, to the</w:t>
      </w:r>
      <w:r>
        <w:rPr>
          <w:rFonts w:ascii="Calibri" w:hAnsi="Calibri"/>
          <w:spacing w:val="40"/>
          <w:sz w:val="15"/>
        </w:rPr>
        <w:t> </w:t>
      </w:r>
      <w:r>
        <w:rPr>
          <w:rFonts w:ascii="Calibri" w:hAnsi="Calibri"/>
          <w:sz w:val="15"/>
        </w:rPr>
        <w:t>easterly line of said common area; thence, departing said right-of-way and along said line, North 09° 18' 13" West 238.54 feet, to</w:t>
      </w:r>
      <w:r>
        <w:rPr>
          <w:rFonts w:ascii="Calibri" w:hAnsi="Calibri"/>
          <w:spacing w:val="40"/>
          <w:sz w:val="15"/>
        </w:rPr>
        <w:t> </w:t>
      </w:r>
      <w:r>
        <w:rPr>
          <w:rFonts w:ascii="Calibri" w:hAnsi="Calibri"/>
          <w:sz w:val="15"/>
        </w:rPr>
        <w:t>the beginning of a non-tangential curve; thence, along the curve to the right, 185.22 feet, having a radius of 225.00 feet, a central</w:t>
      </w:r>
      <w:r>
        <w:rPr>
          <w:rFonts w:ascii="Calibri" w:hAnsi="Calibri"/>
          <w:spacing w:val="40"/>
          <w:sz w:val="15"/>
        </w:rPr>
        <w:t> </w:t>
      </w:r>
      <w:r>
        <w:rPr>
          <w:rFonts w:ascii="Calibri" w:hAnsi="Calibri"/>
          <w:sz w:val="15"/>
        </w:rPr>
        <w:t>angle of 47° 10' 00" and whose long chord bears South 57° 06' 48" West 180.04 feet; thence South 80° 41' 47" West 24.76 feet;</w:t>
      </w:r>
    </w:p>
    <w:p>
      <w:pPr>
        <w:spacing w:line="225" w:lineRule="auto" w:before="0"/>
        <w:ind w:left="801" w:right="2530" w:firstLine="4"/>
        <w:jc w:val="left"/>
        <w:rPr>
          <w:rFonts w:ascii="Calibri" w:hAnsi="Calibri"/>
          <w:sz w:val="15"/>
        </w:rPr>
      </w:pPr>
      <w:r>
        <w:rPr/>
        <mc:AlternateContent>
          <mc:Choice Requires="wps">
            <w:drawing>
              <wp:anchor distT="0" distB="0" distL="0" distR="0" allowOverlap="1" layoutInCell="1" locked="0" behindDoc="0" simplePos="0" relativeHeight="15735808">
                <wp:simplePos x="0" y="0"/>
                <wp:positionH relativeFrom="page">
                  <wp:posOffset>18404247</wp:posOffset>
                </wp:positionH>
                <wp:positionV relativeFrom="paragraph">
                  <wp:posOffset>92874</wp:posOffset>
                </wp:positionV>
                <wp:extent cx="159385" cy="62357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59385" cy="623570"/>
                        </a:xfrm>
                        <a:prstGeom prst="rect">
                          <a:avLst/>
                        </a:prstGeom>
                      </wps:spPr>
                      <wps:txbx>
                        <w:txbxContent>
                          <w:p>
                            <w:pPr>
                              <w:spacing w:before="12"/>
                              <w:ind w:left="20" w:right="0" w:firstLine="0"/>
                              <w:jc w:val="left"/>
                              <w:rPr>
                                <w:rFonts w:ascii="Arial"/>
                                <w:sz w:val="19"/>
                              </w:rPr>
                            </w:pPr>
                            <w:r>
                              <w:rPr>
                                <w:rFonts w:ascii="Arial"/>
                                <w:spacing w:val="-2"/>
                                <w:sz w:val="19"/>
                              </w:rPr>
                              <w:t>08/29/2023</w:t>
                            </w:r>
                          </w:p>
                        </w:txbxContent>
                      </wps:txbx>
                      <wps:bodyPr wrap="square" lIns="0" tIns="0" rIns="0" bIns="0" rtlCol="0" vert="vert270">
                        <a:noAutofit/>
                      </wps:bodyPr>
                    </wps:wsp>
                  </a:graphicData>
                </a:graphic>
              </wp:anchor>
            </w:drawing>
          </mc:Choice>
          <mc:Fallback>
            <w:pict>
              <v:shape style="position:absolute;margin-left:1449.15332pt;margin-top:7.312968pt;width:12.55pt;height:49.1pt;mso-position-horizontal-relative:page;mso-position-vertical-relative:paragraph;z-index:15735808" type="#_x0000_t202" id="docshape26" filled="false" stroked="false">
                <v:textbox inset="0,0,0,0" style="layout-flow:vertical;mso-layout-flow-alt:bottom-to-top">
                  <w:txbxContent>
                    <w:p>
                      <w:pPr>
                        <w:spacing w:before="12"/>
                        <w:ind w:left="20" w:right="0" w:firstLine="0"/>
                        <w:jc w:val="left"/>
                        <w:rPr>
                          <w:rFonts w:ascii="Arial"/>
                          <w:sz w:val="19"/>
                        </w:rPr>
                      </w:pPr>
                      <w:r>
                        <w:rPr>
                          <w:rFonts w:ascii="Arial"/>
                          <w:spacing w:val="-2"/>
                          <w:sz w:val="19"/>
                        </w:rPr>
                        <w:t>08/29/2023</w:t>
                      </w:r>
                    </w:p>
                  </w:txbxContent>
                </v:textbox>
                <w10:wrap type="none"/>
              </v:shape>
            </w:pict>
          </mc:Fallback>
        </mc:AlternateContent>
      </w:r>
      <w:r>
        <w:rPr>
          <w:rFonts w:ascii="Calibri" w:hAnsi="Calibri"/>
          <w:sz w:val="15"/>
        </w:rPr>
        <w:t>thence South 09° 18' 13" East 302.35 feet; thence South 89° 18' 17" East 146.83 feet, to the POINT OF BEGINNING; containing 1.26</w:t>
      </w:r>
      <w:r>
        <w:rPr>
          <w:rFonts w:ascii="Calibri" w:hAnsi="Calibri"/>
          <w:spacing w:val="40"/>
          <w:sz w:val="15"/>
        </w:rPr>
        <w:t> </w:t>
      </w:r>
      <w:r>
        <w:rPr>
          <w:rFonts w:ascii="Calibri" w:hAnsi="Calibri"/>
          <w:sz w:val="15"/>
        </w:rPr>
        <w:t>acres (more or less).</w:t>
      </w:r>
    </w:p>
    <w:p>
      <w:pPr>
        <w:spacing w:after="0" w:line="225" w:lineRule="auto"/>
        <w:jc w:val="left"/>
        <w:rPr>
          <w:rFonts w:ascii="Calibri" w:hAnsi="Calibri"/>
          <w:sz w:val="15"/>
        </w:rPr>
        <w:sectPr>
          <w:type w:val="continuous"/>
          <w:pgSz w:w="31660" w:h="21110" w:orient="landscape"/>
          <w:pgMar w:header="0" w:footer="0" w:top="440" w:bottom="280" w:left="0" w:right="820"/>
          <w:cols w:num="2" w:equalWidth="0">
            <w:col w:w="19210" w:space="40"/>
            <w:col w:w="11590"/>
          </w:cols>
        </w:sectPr>
      </w:pPr>
    </w:p>
    <w:p>
      <w:pPr>
        <w:pStyle w:val="BodyText"/>
        <w:spacing w:before="11"/>
        <w:rPr>
          <w:rFonts w:ascii="Calibri"/>
        </w:rPr>
      </w:pPr>
      <w:r>
        <w:rPr/>
        <mc:AlternateContent>
          <mc:Choice Requires="wps">
            <w:drawing>
              <wp:anchor distT="0" distB="0" distL="0" distR="0" allowOverlap="1" layoutInCell="1" locked="0" behindDoc="1" simplePos="0" relativeHeight="470058496">
                <wp:simplePos x="0" y="0"/>
                <wp:positionH relativeFrom="page">
                  <wp:posOffset>417902</wp:posOffset>
                </wp:positionH>
                <wp:positionV relativeFrom="page">
                  <wp:posOffset>326923</wp:posOffset>
                </wp:positionV>
                <wp:extent cx="19274155" cy="1275016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9274155" cy="12750165"/>
                          <a:chExt cx="19274155" cy="12750165"/>
                        </a:xfrm>
                      </wpg:grpSpPr>
                      <pic:pic>
                        <pic:nvPicPr>
                          <pic:cNvPr id="32" name="Image 32"/>
                          <pic:cNvPicPr/>
                        </pic:nvPicPr>
                        <pic:blipFill>
                          <a:blip r:embed="rId19" cstate="print"/>
                          <a:stretch>
                            <a:fillRect/>
                          </a:stretch>
                        </pic:blipFill>
                        <pic:spPr>
                          <a:xfrm>
                            <a:off x="0" y="0"/>
                            <a:ext cx="19273643" cy="12749815"/>
                          </a:xfrm>
                          <a:prstGeom prst="rect">
                            <a:avLst/>
                          </a:prstGeom>
                        </pic:spPr>
                      </pic:pic>
                      <pic:pic>
                        <pic:nvPicPr>
                          <pic:cNvPr id="33" name="Image 33"/>
                          <pic:cNvPicPr/>
                        </pic:nvPicPr>
                        <pic:blipFill>
                          <a:blip r:embed="rId20" cstate="print"/>
                          <a:stretch>
                            <a:fillRect/>
                          </a:stretch>
                        </pic:blipFill>
                        <pic:spPr>
                          <a:xfrm>
                            <a:off x="16149364" y="9657181"/>
                            <a:ext cx="5584" cy="42348"/>
                          </a:xfrm>
                          <a:prstGeom prst="rect">
                            <a:avLst/>
                          </a:prstGeom>
                        </pic:spPr>
                      </pic:pic>
                    </wpg:wgp>
                  </a:graphicData>
                </a:graphic>
              </wp:anchor>
            </w:drawing>
          </mc:Choice>
          <mc:Fallback>
            <w:pict>
              <v:group style="position:absolute;margin-left:32.905727pt;margin-top:25.741987pt;width:1517.65pt;height:1003.95pt;mso-position-horizontal-relative:page;mso-position-vertical-relative:page;z-index:-33257984" id="docshapegroup27" coordorigin="658,515" coordsize="30353,20079">
                <v:shape style="position:absolute;left:658;top:514;width:30353;height:20079" type="#_x0000_t75" id="docshape28" stroked="false">
                  <v:imagedata r:id="rId19" o:title=""/>
                </v:shape>
                <v:shape style="position:absolute;left:26090;top:15723;width:9;height:67" type="#_x0000_t75" id="docshape29" stroked="false">
                  <v:imagedata r:id="rId20" o:title=""/>
                </v:shape>
                <w10:wrap type="none"/>
              </v:group>
            </w:pict>
          </mc:Fallback>
        </mc:AlternateContent>
      </w:r>
    </w:p>
    <w:p>
      <w:pPr>
        <w:tabs>
          <w:tab w:pos="14927" w:val="left" w:leader="none"/>
        </w:tabs>
        <w:spacing w:before="72"/>
        <w:ind w:left="9781" w:right="0" w:firstLine="0"/>
        <w:jc w:val="left"/>
        <w:rPr>
          <w:rFonts w:ascii="Calibri" w:hAnsi="Calibri"/>
          <w:sz w:val="16"/>
        </w:rPr>
      </w:pPr>
      <w:r>
        <w:rPr>
          <w:rFonts w:ascii="Symbol" w:hAnsi="Symbol"/>
          <w:spacing w:val="-10"/>
          <w:w w:val="215"/>
          <w:position w:val="-3"/>
          <w:sz w:val="13"/>
        </w:rPr>
        <w:t></w:t>
      </w:r>
      <w:r>
        <w:rPr>
          <w:position w:val="-3"/>
          <w:sz w:val="13"/>
        </w:rPr>
        <w:tab/>
      </w:r>
      <w:r>
        <w:rPr>
          <w:rFonts w:ascii="Calibri" w:hAnsi="Calibri"/>
          <w:sz w:val="16"/>
        </w:rPr>
        <w:t>FOUND</w:t>
      </w:r>
      <w:r>
        <w:rPr>
          <w:rFonts w:ascii="Calibri" w:hAnsi="Calibri"/>
          <w:spacing w:val="13"/>
          <w:sz w:val="16"/>
        </w:rPr>
        <w:t> </w:t>
      </w:r>
      <w:r>
        <w:rPr>
          <w:rFonts w:ascii="Calibri" w:hAnsi="Calibri"/>
          <w:sz w:val="16"/>
        </w:rPr>
        <w:t>SECTION</w:t>
      </w:r>
      <w:r>
        <w:rPr>
          <w:rFonts w:ascii="Calibri" w:hAnsi="Calibri"/>
          <w:spacing w:val="13"/>
          <w:sz w:val="16"/>
        </w:rPr>
        <w:t> </w:t>
      </w:r>
      <w:r>
        <w:rPr>
          <w:rFonts w:ascii="Calibri" w:hAnsi="Calibri"/>
          <w:sz w:val="16"/>
        </w:rPr>
        <w:t>MONUMENT</w:t>
      </w:r>
      <w:r>
        <w:rPr>
          <w:rFonts w:ascii="Calibri" w:hAnsi="Calibri"/>
          <w:spacing w:val="14"/>
          <w:sz w:val="16"/>
        </w:rPr>
        <w:t> </w:t>
      </w:r>
      <w:r>
        <w:rPr>
          <w:rFonts w:ascii="Calibri" w:hAnsi="Calibri"/>
          <w:sz w:val="16"/>
        </w:rPr>
        <w:t>AS</w:t>
      </w:r>
      <w:r>
        <w:rPr>
          <w:rFonts w:ascii="Calibri" w:hAnsi="Calibri"/>
          <w:spacing w:val="13"/>
          <w:sz w:val="16"/>
        </w:rPr>
        <w:t> </w:t>
      </w:r>
      <w:r>
        <w:rPr>
          <w:rFonts w:ascii="Calibri" w:hAnsi="Calibri"/>
          <w:spacing w:val="-2"/>
          <w:sz w:val="16"/>
        </w:rPr>
        <w:t>NOTED</w:t>
      </w:r>
    </w:p>
    <w:p>
      <w:pPr>
        <w:pStyle w:val="BodyText"/>
        <w:spacing w:before="5"/>
        <w:rPr>
          <w:rFonts w:ascii="Calibri"/>
          <w:sz w:val="15"/>
        </w:rPr>
      </w:pPr>
    </w:p>
    <w:p>
      <w:pPr>
        <w:spacing w:before="102"/>
        <w:ind w:left="16962" w:right="0" w:firstLine="0"/>
        <w:jc w:val="left"/>
        <w:rPr>
          <w:rFonts w:ascii="Arial"/>
          <w:sz w:val="14"/>
        </w:rPr>
      </w:pPr>
      <w:r>
        <w:rPr>
          <w:rFonts w:ascii="Arial"/>
          <w:w w:val="105"/>
          <w:sz w:val="14"/>
        </w:rPr>
        <w:t>PROPERTY </w:t>
      </w:r>
      <w:r>
        <w:rPr>
          <w:rFonts w:ascii="Arial"/>
          <w:spacing w:val="-4"/>
          <w:w w:val="105"/>
          <w:sz w:val="14"/>
        </w:rPr>
        <w:t>LINE</w:t>
      </w:r>
    </w:p>
    <w:p>
      <w:pPr>
        <w:spacing w:line="283" w:lineRule="auto" w:before="25"/>
        <w:ind w:left="16963" w:right="11740" w:firstLine="11"/>
        <w:jc w:val="left"/>
        <w:rPr>
          <w:rFonts w:ascii="Arial"/>
          <w:sz w:val="14"/>
        </w:rPr>
      </w:pPr>
      <w:r>
        <w:rPr>
          <w:rFonts w:ascii="Arial"/>
          <w:w w:val="105"/>
          <w:sz w:val="14"/>
        </w:rPr>
        <w:t>ADJACENT</w:t>
      </w:r>
      <w:r>
        <w:rPr>
          <w:rFonts w:ascii="Arial"/>
          <w:spacing w:val="-11"/>
          <w:w w:val="105"/>
          <w:sz w:val="14"/>
        </w:rPr>
        <w:t> </w:t>
      </w:r>
      <w:r>
        <w:rPr>
          <w:rFonts w:ascii="Arial"/>
          <w:w w:val="105"/>
          <w:sz w:val="14"/>
        </w:rPr>
        <w:t>PROPERTY</w:t>
      </w:r>
      <w:r>
        <w:rPr>
          <w:rFonts w:ascii="Arial"/>
          <w:spacing w:val="-10"/>
          <w:w w:val="105"/>
          <w:sz w:val="14"/>
        </w:rPr>
        <w:t> </w:t>
      </w:r>
      <w:r>
        <w:rPr>
          <w:rFonts w:ascii="Arial"/>
          <w:w w:val="105"/>
          <w:sz w:val="14"/>
        </w:rPr>
        <w:t>LINE SURVEY BOUNDARY </w:t>
      </w:r>
      <w:r>
        <w:rPr>
          <w:rFonts w:ascii="Arial"/>
          <w:spacing w:val="-2"/>
          <w:w w:val="105"/>
          <w:sz w:val="14"/>
        </w:rPr>
        <w:t>BUILDING</w:t>
      </w:r>
    </w:p>
    <w:p>
      <w:pPr>
        <w:spacing w:line="268" w:lineRule="auto" w:before="45"/>
        <w:ind w:left="16967" w:right="13054" w:hanging="6"/>
        <w:jc w:val="left"/>
        <w:rPr>
          <w:rFonts w:ascii="Arial"/>
          <w:sz w:val="14"/>
        </w:rPr>
      </w:pPr>
      <w:r>
        <w:rPr>
          <w:rFonts w:ascii="Arial"/>
          <w:spacing w:val="-2"/>
          <w:w w:val="105"/>
          <w:sz w:val="14"/>
        </w:rPr>
        <w:t>EASEMENT</w:t>
      </w:r>
      <w:r>
        <w:rPr>
          <w:rFonts w:ascii="Arial"/>
          <w:w w:val="105"/>
          <w:sz w:val="14"/>
        </w:rPr>
        <w:t> STREET </w:t>
      </w:r>
      <w:r>
        <w:rPr>
          <w:rFonts w:ascii="Arial"/>
          <w:spacing w:val="-5"/>
          <w:w w:val="105"/>
          <w:sz w:val="14"/>
        </w:rPr>
        <w:t>CL</w:t>
      </w:r>
    </w:p>
    <w:p>
      <w:pPr>
        <w:tabs>
          <w:tab w:pos="5532" w:val="left" w:leader="none"/>
        </w:tabs>
        <w:spacing w:line="209" w:lineRule="exact" w:before="0"/>
        <w:ind w:left="0" w:right="2008" w:firstLine="0"/>
        <w:jc w:val="center"/>
        <w:rPr>
          <w:rFonts w:ascii="Calibri" w:hAnsi="Calibri"/>
          <w:sz w:val="16"/>
        </w:rPr>
      </w:pPr>
      <w:r>
        <w:rPr>
          <w:rFonts w:ascii="Symbol" w:hAnsi="Symbol"/>
          <w:spacing w:val="-10"/>
          <w:w w:val="215"/>
          <w:position w:val="9"/>
          <w:sz w:val="13"/>
        </w:rPr>
        <w:t></w:t>
      </w:r>
      <w:r>
        <w:rPr>
          <w:position w:val="9"/>
          <w:sz w:val="13"/>
        </w:rPr>
        <w:tab/>
      </w:r>
      <w:r>
        <w:rPr>
          <w:rFonts w:ascii="Calibri" w:hAnsi="Calibri"/>
          <w:spacing w:val="-2"/>
          <w:w w:val="120"/>
          <w:sz w:val="16"/>
        </w:rPr>
        <w:t>FENCE</w:t>
      </w:r>
    </w:p>
    <w:p>
      <w:pPr>
        <w:tabs>
          <w:tab w:pos="4569" w:val="left" w:leader="none"/>
          <w:tab w:pos="5681" w:val="left" w:leader="none"/>
        </w:tabs>
        <w:spacing w:before="100"/>
        <w:ind w:left="4242" w:right="0" w:firstLine="0"/>
        <w:jc w:val="center"/>
        <w:rPr>
          <w:rFonts w:ascii="Arial"/>
          <w:sz w:val="14"/>
        </w:rPr>
      </w:pPr>
      <w:r>
        <w:rPr>
          <w:rFonts w:ascii="Arial"/>
          <w:spacing w:val="-10"/>
          <w:w w:val="105"/>
          <w:sz w:val="14"/>
        </w:rPr>
        <w:t>[</w:t>
      </w:r>
      <w:r>
        <w:rPr>
          <w:rFonts w:ascii="Arial"/>
          <w:sz w:val="14"/>
        </w:rPr>
        <w:tab/>
      </w:r>
      <w:r>
        <w:rPr>
          <w:rFonts w:ascii="Arial"/>
          <w:spacing w:val="-12"/>
          <w:w w:val="105"/>
          <w:sz w:val="14"/>
        </w:rPr>
        <w:t>]</w:t>
      </w:r>
      <w:r>
        <w:rPr>
          <w:rFonts w:ascii="Arial"/>
          <w:sz w:val="14"/>
        </w:rPr>
        <w:tab/>
      </w:r>
      <w:r>
        <w:rPr>
          <w:rFonts w:ascii="Arial"/>
          <w:w w:val="105"/>
          <w:sz w:val="14"/>
        </w:rPr>
        <w:t>RECORD</w:t>
      </w:r>
      <w:r>
        <w:rPr>
          <w:rFonts w:ascii="Arial"/>
          <w:spacing w:val="-3"/>
          <w:w w:val="105"/>
          <w:sz w:val="14"/>
        </w:rPr>
        <w:t> </w:t>
      </w:r>
      <w:r>
        <w:rPr>
          <w:rFonts w:ascii="Arial"/>
          <w:w w:val="105"/>
          <w:sz w:val="14"/>
        </w:rPr>
        <w:t>BEARING</w:t>
      </w:r>
      <w:r>
        <w:rPr>
          <w:rFonts w:ascii="Arial"/>
          <w:spacing w:val="-2"/>
          <w:w w:val="105"/>
          <w:sz w:val="14"/>
        </w:rPr>
        <w:t> </w:t>
      </w:r>
      <w:r>
        <w:rPr>
          <w:rFonts w:ascii="Arial"/>
          <w:w w:val="105"/>
          <w:sz w:val="14"/>
        </w:rPr>
        <w:t>AND</w:t>
      </w:r>
      <w:r>
        <w:rPr>
          <w:rFonts w:ascii="Arial"/>
          <w:spacing w:val="-2"/>
          <w:w w:val="105"/>
          <w:sz w:val="14"/>
        </w:rPr>
        <w:t> DISTANCE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1"/>
        </w:rPr>
      </w:pPr>
    </w:p>
    <w:p>
      <w:pPr>
        <w:spacing w:before="97"/>
        <w:ind w:left="0" w:right="240" w:firstLine="0"/>
        <w:jc w:val="right"/>
        <w:rPr>
          <w:rFonts w:ascii="Arial"/>
          <w:sz w:val="21"/>
        </w:rPr>
      </w:pPr>
      <w:r>
        <w:rPr>
          <w:rFonts w:ascii="Arial"/>
          <w:spacing w:val="-5"/>
          <w:sz w:val="21"/>
        </w:rPr>
        <w:t>CM</w:t>
      </w:r>
    </w:p>
    <w:p>
      <w:pPr>
        <w:spacing w:before="91"/>
        <w:ind w:left="0" w:right="182" w:firstLine="0"/>
        <w:jc w:val="right"/>
        <w:rPr>
          <w:rFonts w:ascii="Arial"/>
          <w:sz w:val="20"/>
        </w:rPr>
      </w:pPr>
      <w:r>
        <w:rPr>
          <w:rFonts w:ascii="Arial"/>
          <w:sz w:val="20"/>
        </w:rPr>
        <w:t>1"</w:t>
      </w:r>
      <w:r>
        <w:rPr>
          <w:rFonts w:ascii="Arial"/>
          <w:spacing w:val="4"/>
          <w:sz w:val="20"/>
        </w:rPr>
        <w:t> </w:t>
      </w:r>
      <w:r>
        <w:rPr>
          <w:rFonts w:ascii="Arial"/>
          <w:sz w:val="20"/>
        </w:rPr>
        <w:t>=</w:t>
      </w:r>
      <w:r>
        <w:rPr>
          <w:rFonts w:ascii="Arial"/>
          <w:spacing w:val="3"/>
          <w:sz w:val="20"/>
        </w:rPr>
        <w:t> </w:t>
      </w:r>
      <w:r>
        <w:rPr>
          <w:rFonts w:ascii="Arial"/>
          <w:spacing w:val="-5"/>
          <w:sz w:val="20"/>
        </w:rPr>
        <w:t>20'</w:t>
      </w:r>
    </w:p>
    <w:p>
      <w:pPr>
        <w:pStyle w:val="BodyText"/>
        <w:rPr>
          <w:rFonts w:ascii="Arial"/>
        </w:rPr>
      </w:pPr>
    </w:p>
    <w:p>
      <w:pPr>
        <w:spacing w:before="130"/>
        <w:ind w:left="0" w:right="115" w:firstLine="0"/>
        <w:jc w:val="right"/>
        <w:rPr>
          <w:rFonts w:ascii="Arial"/>
          <w:sz w:val="49"/>
        </w:rPr>
      </w:pPr>
      <w:r>
        <w:rPr>
          <w:rFonts w:ascii="Arial"/>
          <w:sz w:val="49"/>
        </w:rPr>
        <w:t>1 OF </w:t>
      </w:r>
      <w:r>
        <w:rPr>
          <w:rFonts w:ascii="Arial"/>
          <w:spacing w:val="-10"/>
          <w:sz w:val="49"/>
        </w:rPr>
        <w:t>1</w:t>
      </w:r>
    </w:p>
    <w:p>
      <w:pPr>
        <w:pStyle w:val="BodyText"/>
        <w:rPr>
          <w:rFonts w:ascii="Arial"/>
          <w:sz w:val="20"/>
        </w:rPr>
      </w:pPr>
    </w:p>
    <w:p>
      <w:pPr>
        <w:pStyle w:val="BodyText"/>
        <w:rPr>
          <w:rFonts w:ascii="Arial"/>
          <w:sz w:val="20"/>
        </w:rPr>
      </w:pPr>
    </w:p>
    <w:p>
      <w:pPr>
        <w:pStyle w:val="BodyText"/>
        <w:spacing w:before="1"/>
        <w:rPr>
          <w:rFonts w:ascii="Arial"/>
          <w:sz w:val="18"/>
        </w:rPr>
      </w:pPr>
    </w:p>
    <w:p>
      <w:pPr>
        <w:pStyle w:val="BodyText"/>
        <w:rPr>
          <w:rFonts w:ascii="Arial"/>
          <w:sz w:val="6"/>
        </w:rPr>
      </w:pPr>
    </w:p>
    <w:p>
      <w:pPr>
        <w:spacing w:before="36"/>
        <w:ind w:left="88" w:right="0" w:firstLine="0"/>
        <w:jc w:val="left"/>
        <w:rPr>
          <w:rFonts w:ascii="Segoe UI"/>
          <w:sz w:val="4"/>
        </w:rPr>
      </w:pPr>
      <w:r>
        <w:rPr>
          <w:rFonts w:ascii="Segoe UI"/>
          <w:w w:val="110"/>
          <w:sz w:val="4"/>
        </w:rPr>
        <w:t>Y:\Catori</w:t>
      </w:r>
      <w:r>
        <w:rPr>
          <w:rFonts w:ascii="Segoe UI"/>
          <w:spacing w:val="-2"/>
          <w:w w:val="110"/>
          <w:sz w:val="4"/>
        </w:rPr>
        <w:t> </w:t>
      </w:r>
      <w:r>
        <w:rPr>
          <w:rFonts w:ascii="Segoe UI"/>
          <w:w w:val="110"/>
          <w:sz w:val="4"/>
        </w:rPr>
        <w:t>Canyon\Drawings\Amended</w:t>
      </w:r>
      <w:r>
        <w:rPr>
          <w:rFonts w:ascii="Segoe UI"/>
          <w:spacing w:val="-1"/>
          <w:w w:val="110"/>
          <w:sz w:val="4"/>
        </w:rPr>
        <w:t> </w:t>
      </w:r>
      <w:r>
        <w:rPr>
          <w:rFonts w:ascii="Segoe UI"/>
          <w:w w:val="110"/>
          <w:sz w:val="4"/>
        </w:rPr>
        <w:t>Lot</w:t>
      </w:r>
      <w:r>
        <w:rPr>
          <w:rFonts w:ascii="Segoe UI"/>
          <w:spacing w:val="-2"/>
          <w:w w:val="110"/>
          <w:sz w:val="4"/>
        </w:rPr>
        <w:t> </w:t>
      </w:r>
      <w:r>
        <w:rPr>
          <w:rFonts w:ascii="Segoe UI"/>
          <w:w w:val="110"/>
          <w:sz w:val="4"/>
        </w:rPr>
        <w:t>52</w:t>
      </w:r>
      <w:r>
        <w:rPr>
          <w:rFonts w:ascii="Segoe UI"/>
          <w:spacing w:val="-1"/>
          <w:w w:val="110"/>
          <w:sz w:val="4"/>
        </w:rPr>
        <w:t> </w:t>
      </w:r>
      <w:r>
        <w:rPr>
          <w:rFonts w:ascii="Segoe UI"/>
          <w:w w:val="110"/>
          <w:sz w:val="4"/>
        </w:rPr>
        <w:t>&amp;</w:t>
      </w:r>
      <w:r>
        <w:rPr>
          <w:rFonts w:ascii="Segoe UI"/>
          <w:spacing w:val="-2"/>
          <w:w w:val="110"/>
          <w:sz w:val="4"/>
        </w:rPr>
        <w:t> </w:t>
      </w:r>
      <w:r>
        <w:rPr>
          <w:rFonts w:ascii="Segoe UI"/>
          <w:w w:val="110"/>
          <w:sz w:val="4"/>
        </w:rPr>
        <w:t>53</w:t>
      </w:r>
      <w:r>
        <w:rPr>
          <w:rFonts w:ascii="Segoe UI"/>
          <w:spacing w:val="-1"/>
          <w:w w:val="110"/>
          <w:sz w:val="4"/>
        </w:rPr>
        <w:t> </w:t>
      </w:r>
      <w:r>
        <w:rPr>
          <w:rFonts w:ascii="Segoe UI"/>
          <w:w w:val="110"/>
          <w:sz w:val="4"/>
        </w:rPr>
        <w:t>Final</w:t>
      </w:r>
      <w:r>
        <w:rPr>
          <w:rFonts w:ascii="Segoe UI"/>
          <w:spacing w:val="-2"/>
          <w:w w:val="110"/>
          <w:sz w:val="4"/>
        </w:rPr>
        <w:t> </w:t>
      </w:r>
      <w:r>
        <w:rPr>
          <w:rFonts w:ascii="Segoe UI"/>
          <w:w w:val="110"/>
          <w:sz w:val="4"/>
        </w:rPr>
        <w:t>Plat</w:t>
      </w:r>
      <w:r>
        <w:rPr>
          <w:rFonts w:ascii="Segoe UI"/>
          <w:spacing w:val="-1"/>
          <w:w w:val="110"/>
          <w:sz w:val="4"/>
        </w:rPr>
        <w:t> </w:t>
      </w:r>
      <w:r>
        <w:rPr>
          <w:rFonts w:ascii="Segoe UI"/>
          <w:w w:val="110"/>
          <w:sz w:val="4"/>
        </w:rPr>
        <w:t>Phase</w:t>
      </w:r>
      <w:r>
        <w:rPr>
          <w:rFonts w:ascii="Segoe UI"/>
          <w:spacing w:val="-2"/>
          <w:w w:val="110"/>
          <w:sz w:val="4"/>
        </w:rPr>
        <w:t> </w:t>
      </w:r>
      <w:r>
        <w:rPr>
          <w:rFonts w:ascii="Segoe UI"/>
          <w:w w:val="110"/>
          <w:sz w:val="4"/>
        </w:rPr>
        <w:t>1.dwg,</w:t>
      </w:r>
      <w:r>
        <w:rPr>
          <w:rFonts w:ascii="Segoe UI"/>
          <w:spacing w:val="-1"/>
          <w:w w:val="110"/>
          <w:sz w:val="4"/>
        </w:rPr>
        <w:t> </w:t>
      </w:r>
      <w:r>
        <w:rPr>
          <w:rFonts w:ascii="Segoe UI"/>
          <w:w w:val="110"/>
          <w:sz w:val="4"/>
        </w:rPr>
        <w:t>8/29/2023</w:t>
      </w:r>
      <w:r>
        <w:rPr>
          <w:rFonts w:ascii="Segoe UI"/>
          <w:spacing w:val="-1"/>
          <w:w w:val="110"/>
          <w:sz w:val="4"/>
        </w:rPr>
        <w:t> </w:t>
      </w:r>
      <w:r>
        <w:rPr>
          <w:rFonts w:ascii="Segoe UI"/>
          <w:w w:val="110"/>
          <w:sz w:val="4"/>
        </w:rPr>
        <w:t>12:53:07</w:t>
      </w:r>
      <w:r>
        <w:rPr>
          <w:rFonts w:ascii="Segoe UI"/>
          <w:spacing w:val="-2"/>
          <w:w w:val="110"/>
          <w:sz w:val="4"/>
        </w:rPr>
        <w:t> </w:t>
      </w:r>
      <w:r>
        <w:rPr>
          <w:rFonts w:ascii="Segoe UI"/>
          <w:w w:val="110"/>
          <w:sz w:val="4"/>
        </w:rPr>
        <w:t>PM,</w:t>
      </w:r>
      <w:r>
        <w:rPr>
          <w:rFonts w:ascii="Segoe UI"/>
          <w:spacing w:val="-1"/>
          <w:w w:val="110"/>
          <w:sz w:val="4"/>
        </w:rPr>
        <w:t> </w:t>
      </w:r>
      <w:r>
        <w:rPr>
          <w:rFonts w:ascii="Segoe UI"/>
          <w:w w:val="110"/>
          <w:sz w:val="4"/>
        </w:rPr>
        <w:t>AutoCAD</w:t>
      </w:r>
      <w:r>
        <w:rPr>
          <w:rFonts w:ascii="Segoe UI"/>
          <w:spacing w:val="-2"/>
          <w:w w:val="110"/>
          <w:sz w:val="4"/>
        </w:rPr>
        <w:t> </w:t>
      </w:r>
      <w:r>
        <w:rPr>
          <w:rFonts w:ascii="Segoe UI"/>
          <w:w w:val="110"/>
          <w:sz w:val="4"/>
        </w:rPr>
        <w:t>PDF</w:t>
      </w:r>
      <w:r>
        <w:rPr>
          <w:rFonts w:ascii="Segoe UI"/>
          <w:spacing w:val="-1"/>
          <w:w w:val="110"/>
          <w:sz w:val="4"/>
        </w:rPr>
        <w:t> </w:t>
      </w:r>
      <w:r>
        <w:rPr>
          <w:rFonts w:ascii="Segoe UI"/>
          <w:w w:val="110"/>
          <w:sz w:val="4"/>
        </w:rPr>
        <w:t>(General</w:t>
      </w:r>
      <w:r>
        <w:rPr>
          <w:rFonts w:ascii="Segoe UI"/>
          <w:spacing w:val="-2"/>
          <w:w w:val="110"/>
          <w:sz w:val="4"/>
        </w:rPr>
        <w:t> Documentation).pc3</w:t>
      </w:r>
    </w:p>
    <w:p>
      <w:pPr>
        <w:spacing w:after="0"/>
        <w:jc w:val="left"/>
        <w:rPr>
          <w:rFonts w:ascii="Segoe UI"/>
          <w:sz w:val="4"/>
        </w:rPr>
        <w:sectPr>
          <w:type w:val="continuous"/>
          <w:pgSz w:w="31660" w:h="21110" w:orient="landscape"/>
          <w:pgMar w:header="0" w:footer="0" w:top="440" w:bottom="280" w:left="0" w:right="820"/>
        </w:sectPr>
      </w:pPr>
    </w:p>
    <w:p>
      <w:pPr>
        <w:pStyle w:val="BodyText"/>
        <w:rPr>
          <w:rFonts w:ascii="Segoe UI"/>
          <w:sz w:val="20"/>
        </w:rPr>
      </w:pPr>
    </w:p>
    <w:p>
      <w:pPr>
        <w:pStyle w:val="BodyText"/>
        <w:spacing w:before="8"/>
        <w:rPr>
          <w:rFonts w:ascii="Segoe UI"/>
          <w:sz w:val="21"/>
        </w:rPr>
      </w:pPr>
    </w:p>
    <w:p>
      <w:pPr>
        <w:pStyle w:val="Heading7"/>
        <w:spacing w:line="242" w:lineRule="auto"/>
        <w:ind w:left="3979" w:hanging="1157"/>
      </w:pPr>
      <w:bookmarkStart w:name="CC Staff Report - 2023047_Plat Amendment" w:id="8"/>
      <w:bookmarkEnd w:id="8"/>
      <w:r>
        <w:rPr>
          <w:b w:val="0"/>
        </w:rPr>
      </w:r>
      <w:r>
        <w:rPr/>
        <w:t>Kanab</w:t>
      </w:r>
      <w:r>
        <w:rPr>
          <w:spacing w:val="-9"/>
        </w:rPr>
        <w:t> </w:t>
      </w:r>
      <w:r>
        <w:rPr/>
        <w:t>City</w:t>
      </w:r>
      <w:r>
        <w:rPr>
          <w:spacing w:val="-10"/>
        </w:rPr>
        <w:t> </w:t>
      </w:r>
      <w:r>
        <w:rPr/>
        <w:t>Council</w:t>
      </w:r>
      <w:r>
        <w:rPr>
          <w:spacing w:val="-10"/>
        </w:rPr>
        <w:t> </w:t>
      </w:r>
      <w:r>
        <w:rPr/>
        <w:t>Staff</w:t>
      </w:r>
      <w:r>
        <w:rPr>
          <w:spacing w:val="-10"/>
        </w:rPr>
        <w:t> </w:t>
      </w:r>
      <w:r>
        <w:rPr/>
        <w:t>Report File #2023047</w:t>
      </w:r>
    </w:p>
    <w:p>
      <w:pPr>
        <w:pStyle w:val="BodyText"/>
        <w:spacing w:before="4" w:after="1"/>
        <w:rPr>
          <w:b/>
          <w:sz w:val="20"/>
        </w:rPr>
      </w:pPr>
    </w:p>
    <w:tbl>
      <w:tblPr>
        <w:tblW w:w="0" w:type="auto"/>
        <w:jc w:val="left"/>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5664"/>
      </w:tblGrid>
      <w:tr>
        <w:trPr>
          <w:trHeight w:val="251" w:hRule="atLeast"/>
        </w:trPr>
        <w:tc>
          <w:tcPr>
            <w:tcW w:w="3326" w:type="dxa"/>
          </w:tcPr>
          <w:p>
            <w:pPr>
              <w:pStyle w:val="TableParagraph"/>
              <w:spacing w:line="232" w:lineRule="exact"/>
              <w:ind w:left="107"/>
              <w:rPr>
                <w:rFonts w:ascii="Times New Roman"/>
                <w:b/>
                <w:sz w:val="22"/>
              </w:rPr>
            </w:pPr>
            <w:r>
              <w:rPr>
                <w:rFonts w:ascii="Times New Roman"/>
                <w:b/>
                <w:spacing w:val="-2"/>
                <w:sz w:val="22"/>
              </w:rPr>
              <w:t>Date:</w:t>
            </w:r>
          </w:p>
        </w:tc>
        <w:tc>
          <w:tcPr>
            <w:tcW w:w="5664" w:type="dxa"/>
          </w:tcPr>
          <w:p>
            <w:pPr>
              <w:pStyle w:val="TableParagraph"/>
              <w:spacing w:line="232"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8,</w:t>
            </w:r>
            <w:r>
              <w:rPr>
                <w:rFonts w:ascii="Times New Roman"/>
                <w:b/>
                <w:spacing w:val="-2"/>
                <w:sz w:val="22"/>
              </w:rPr>
              <w:t> </w:t>
            </w:r>
            <w:r>
              <w:rPr>
                <w:rFonts w:ascii="Times New Roman"/>
                <w:b/>
                <w:spacing w:val="-4"/>
                <w:sz w:val="22"/>
              </w:rPr>
              <w:t>2023</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Meeting</w:t>
            </w:r>
            <w:r>
              <w:rPr>
                <w:rFonts w:ascii="Times New Roman"/>
                <w:b/>
                <w:spacing w:val="-2"/>
                <w:sz w:val="22"/>
              </w:rPr>
              <w:t> Date:</w:t>
            </w:r>
          </w:p>
        </w:tc>
        <w:tc>
          <w:tcPr>
            <w:tcW w:w="5664" w:type="dxa"/>
          </w:tcPr>
          <w:p>
            <w:pPr>
              <w:pStyle w:val="TableParagraph"/>
              <w:spacing w:line="234"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14,</w:t>
            </w:r>
            <w:r>
              <w:rPr>
                <w:rFonts w:ascii="Times New Roman"/>
                <w:b/>
                <w:spacing w:val="-2"/>
                <w:sz w:val="22"/>
              </w:rPr>
              <w:t> </w:t>
            </w:r>
            <w:r>
              <w:rPr>
                <w:rFonts w:ascii="Times New Roman"/>
                <w:b/>
                <w:spacing w:val="-4"/>
                <w:sz w:val="22"/>
              </w:rPr>
              <w:t>2023</w:t>
            </w:r>
          </w:p>
        </w:tc>
      </w:tr>
      <w:tr>
        <w:trPr>
          <w:trHeight w:val="505" w:hRule="atLeast"/>
        </w:trPr>
        <w:tc>
          <w:tcPr>
            <w:tcW w:w="3326" w:type="dxa"/>
          </w:tcPr>
          <w:p>
            <w:pPr>
              <w:pStyle w:val="TableParagraph"/>
              <w:spacing w:line="251" w:lineRule="exact"/>
              <w:ind w:left="107"/>
              <w:rPr>
                <w:rFonts w:ascii="Times New Roman"/>
                <w:b/>
                <w:sz w:val="22"/>
              </w:rPr>
            </w:pPr>
            <w:r>
              <w:rPr>
                <w:rFonts w:ascii="Times New Roman"/>
                <w:b/>
                <w:sz w:val="22"/>
              </w:rPr>
              <w:t>Agenda</w:t>
            </w:r>
            <w:r>
              <w:rPr>
                <w:rFonts w:ascii="Times New Roman"/>
                <w:b/>
                <w:spacing w:val="-6"/>
                <w:sz w:val="22"/>
              </w:rPr>
              <w:t> </w:t>
            </w:r>
            <w:r>
              <w:rPr>
                <w:rFonts w:ascii="Times New Roman"/>
                <w:b/>
                <w:spacing w:val="-2"/>
                <w:sz w:val="22"/>
              </w:rPr>
              <w:t>Item:</w:t>
            </w:r>
          </w:p>
        </w:tc>
        <w:tc>
          <w:tcPr>
            <w:tcW w:w="5664" w:type="dxa"/>
          </w:tcPr>
          <w:p>
            <w:pPr>
              <w:pStyle w:val="TableParagraph"/>
              <w:spacing w:line="252" w:lineRule="exact"/>
              <w:ind w:left="105"/>
              <w:rPr>
                <w:b/>
                <w:sz w:val="22"/>
              </w:rPr>
            </w:pPr>
            <w:r>
              <w:rPr>
                <w:b/>
                <w:sz w:val="22"/>
              </w:rPr>
              <w:t>Discuss</w:t>
            </w:r>
            <w:r>
              <w:rPr>
                <w:b/>
                <w:spacing w:val="-5"/>
                <w:sz w:val="22"/>
              </w:rPr>
              <w:t> </w:t>
            </w:r>
            <w:r>
              <w:rPr>
                <w:b/>
                <w:sz w:val="22"/>
              </w:rPr>
              <w:t>and</w:t>
            </w:r>
            <w:r>
              <w:rPr>
                <w:b/>
                <w:spacing w:val="-7"/>
                <w:sz w:val="22"/>
              </w:rPr>
              <w:t> </w:t>
            </w:r>
            <w:r>
              <w:rPr>
                <w:b/>
                <w:sz w:val="22"/>
              </w:rPr>
              <w:t>recommend</w:t>
            </w:r>
            <w:r>
              <w:rPr>
                <w:b/>
                <w:spacing w:val="-5"/>
                <w:sz w:val="22"/>
              </w:rPr>
              <w:t> </w:t>
            </w:r>
            <w:r>
              <w:rPr>
                <w:b/>
                <w:sz w:val="22"/>
              </w:rPr>
              <w:t>to</w:t>
            </w:r>
            <w:r>
              <w:rPr>
                <w:b/>
                <w:spacing w:val="-7"/>
                <w:sz w:val="22"/>
              </w:rPr>
              <w:t> </w:t>
            </w:r>
            <w:r>
              <w:rPr>
                <w:b/>
                <w:sz w:val="22"/>
              </w:rPr>
              <w:t>City</w:t>
            </w:r>
            <w:r>
              <w:rPr>
                <w:b/>
                <w:spacing w:val="-7"/>
                <w:sz w:val="22"/>
              </w:rPr>
              <w:t> </w:t>
            </w:r>
            <w:r>
              <w:rPr>
                <w:b/>
                <w:sz w:val="22"/>
              </w:rPr>
              <w:t>Council</w:t>
            </w:r>
            <w:r>
              <w:rPr>
                <w:b/>
                <w:spacing w:val="-3"/>
                <w:sz w:val="22"/>
              </w:rPr>
              <w:t> </w:t>
            </w:r>
            <w:r>
              <w:rPr>
                <w:b/>
                <w:sz w:val="22"/>
              </w:rPr>
              <w:t>a</w:t>
            </w:r>
            <w:r>
              <w:rPr>
                <w:b/>
                <w:spacing w:val="-7"/>
                <w:sz w:val="22"/>
              </w:rPr>
              <w:t> </w:t>
            </w:r>
            <w:r>
              <w:rPr>
                <w:b/>
                <w:sz w:val="22"/>
              </w:rPr>
              <w:t>plat amendment to the Johnson Hills Subdivision</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Subject</w:t>
            </w:r>
            <w:r>
              <w:rPr>
                <w:rFonts w:ascii="Times New Roman"/>
                <w:b/>
                <w:spacing w:val="-4"/>
                <w:sz w:val="22"/>
              </w:rPr>
              <w:t> </w:t>
            </w:r>
            <w:r>
              <w:rPr>
                <w:rFonts w:ascii="Times New Roman"/>
                <w:b/>
                <w:sz w:val="22"/>
              </w:rPr>
              <w:t>Property</w:t>
            </w:r>
            <w:r>
              <w:rPr>
                <w:rFonts w:ascii="Times New Roman"/>
                <w:b/>
                <w:spacing w:val="-7"/>
                <w:sz w:val="22"/>
              </w:rPr>
              <w:t> </w:t>
            </w:r>
            <w:r>
              <w:rPr>
                <w:rFonts w:ascii="Times New Roman"/>
                <w:b/>
                <w:spacing w:val="-2"/>
                <w:sz w:val="22"/>
              </w:rPr>
              <w:t>Address:</w:t>
            </w:r>
          </w:p>
        </w:tc>
        <w:tc>
          <w:tcPr>
            <w:tcW w:w="5664" w:type="dxa"/>
          </w:tcPr>
          <w:p>
            <w:pPr>
              <w:pStyle w:val="TableParagraph"/>
              <w:spacing w:line="232" w:lineRule="exact"/>
              <w:ind w:left="105"/>
              <w:rPr>
                <w:rFonts w:ascii="Times New Roman"/>
                <w:b/>
                <w:sz w:val="22"/>
              </w:rPr>
            </w:pPr>
            <w:r>
              <w:rPr>
                <w:rFonts w:ascii="Times New Roman"/>
                <w:b/>
                <w:sz w:val="22"/>
              </w:rPr>
              <w:t>900</w:t>
            </w:r>
            <w:r>
              <w:rPr>
                <w:rFonts w:ascii="Times New Roman"/>
                <w:b/>
                <w:spacing w:val="-2"/>
                <w:sz w:val="22"/>
              </w:rPr>
              <w:t> </w:t>
            </w:r>
            <w:r>
              <w:rPr>
                <w:rFonts w:ascii="Times New Roman"/>
                <w:b/>
                <w:sz w:val="22"/>
              </w:rPr>
              <w:t>E</w:t>
            </w:r>
            <w:r>
              <w:rPr>
                <w:rFonts w:ascii="Times New Roman"/>
                <w:b/>
                <w:spacing w:val="-1"/>
                <w:sz w:val="22"/>
              </w:rPr>
              <w:t> </w:t>
            </w:r>
            <w:r>
              <w:rPr>
                <w:rFonts w:ascii="Times New Roman"/>
                <w:b/>
                <w:sz w:val="22"/>
              </w:rPr>
              <w:t>HWY</w:t>
            </w:r>
            <w:r>
              <w:rPr>
                <w:rFonts w:ascii="Times New Roman"/>
                <w:b/>
                <w:spacing w:val="-2"/>
                <w:sz w:val="22"/>
              </w:rPr>
              <w:t> </w:t>
            </w:r>
            <w:r>
              <w:rPr>
                <w:rFonts w:ascii="Times New Roman"/>
                <w:b/>
                <w:spacing w:val="-5"/>
                <w:sz w:val="22"/>
              </w:rPr>
              <w:t>89</w:t>
            </w:r>
          </w:p>
        </w:tc>
      </w:tr>
      <w:tr>
        <w:trPr>
          <w:trHeight w:val="254" w:hRule="atLeast"/>
        </w:trPr>
        <w:tc>
          <w:tcPr>
            <w:tcW w:w="3326" w:type="dxa"/>
          </w:tcPr>
          <w:p>
            <w:pPr>
              <w:pStyle w:val="TableParagraph"/>
              <w:spacing w:line="233" w:lineRule="exact" w:before="1"/>
              <w:ind w:left="107"/>
              <w:rPr>
                <w:rFonts w:ascii="Times New Roman"/>
                <w:b/>
                <w:sz w:val="22"/>
              </w:rPr>
            </w:pPr>
            <w:r>
              <w:rPr>
                <w:rFonts w:ascii="Times New Roman"/>
                <w:b/>
                <w:spacing w:val="-2"/>
                <w:sz w:val="22"/>
              </w:rPr>
              <w:t>Applicant:</w:t>
            </w:r>
          </w:p>
        </w:tc>
        <w:tc>
          <w:tcPr>
            <w:tcW w:w="5664" w:type="dxa"/>
          </w:tcPr>
          <w:p>
            <w:pPr>
              <w:pStyle w:val="TableParagraph"/>
              <w:spacing w:line="233" w:lineRule="exact" w:before="1"/>
              <w:ind w:left="105"/>
              <w:rPr>
                <w:rFonts w:ascii="Times New Roman"/>
                <w:b/>
                <w:sz w:val="22"/>
              </w:rPr>
            </w:pPr>
            <w:r>
              <w:rPr>
                <w:rFonts w:ascii="Times New Roman"/>
                <w:b/>
                <w:sz w:val="22"/>
              </w:rPr>
              <w:t>Iron</w:t>
            </w:r>
            <w:r>
              <w:rPr>
                <w:rFonts w:ascii="Times New Roman"/>
                <w:b/>
                <w:spacing w:val="-2"/>
                <w:sz w:val="22"/>
              </w:rPr>
              <w:t> </w:t>
            </w:r>
            <w:r>
              <w:rPr>
                <w:rFonts w:ascii="Times New Roman"/>
                <w:b/>
                <w:sz w:val="22"/>
              </w:rPr>
              <w:t>Rock</w:t>
            </w:r>
            <w:r>
              <w:rPr>
                <w:rFonts w:ascii="Times New Roman"/>
                <w:b/>
                <w:spacing w:val="-2"/>
                <w:sz w:val="22"/>
              </w:rPr>
              <w:t> Engineer</w:t>
            </w:r>
          </w:p>
        </w:tc>
      </w:tr>
      <w:tr>
        <w:trPr>
          <w:trHeight w:val="253" w:hRule="atLeast"/>
        </w:trPr>
        <w:tc>
          <w:tcPr>
            <w:tcW w:w="3326" w:type="dxa"/>
          </w:tcPr>
          <w:p>
            <w:pPr>
              <w:pStyle w:val="TableParagraph"/>
              <w:spacing w:line="234" w:lineRule="exact"/>
              <w:ind w:left="107"/>
              <w:rPr>
                <w:rFonts w:ascii="Times New Roman"/>
                <w:b/>
                <w:sz w:val="22"/>
              </w:rPr>
            </w:pPr>
            <w:r>
              <w:rPr>
                <w:rFonts w:ascii="Times New Roman"/>
                <w:b/>
                <w:sz w:val="22"/>
              </w:rPr>
              <w:t>Applicant</w:t>
            </w:r>
            <w:r>
              <w:rPr>
                <w:rFonts w:ascii="Times New Roman"/>
                <w:b/>
                <w:spacing w:val="-4"/>
                <w:sz w:val="22"/>
              </w:rPr>
              <w:t> </w:t>
            </w:r>
            <w:r>
              <w:rPr>
                <w:rFonts w:ascii="Times New Roman"/>
                <w:b/>
                <w:spacing w:val="-2"/>
                <w:sz w:val="22"/>
              </w:rPr>
              <w:t>Agent:</w:t>
            </w:r>
          </w:p>
        </w:tc>
        <w:tc>
          <w:tcPr>
            <w:tcW w:w="5664" w:type="dxa"/>
          </w:tcPr>
          <w:p>
            <w:pPr>
              <w:pStyle w:val="TableParagraph"/>
              <w:rPr>
                <w:rFonts w:ascii="Times New Roman"/>
                <w:sz w:val="18"/>
              </w:rPr>
            </w:pP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Zoning</w:t>
            </w:r>
            <w:r>
              <w:rPr>
                <w:rFonts w:ascii="Times New Roman"/>
                <w:b/>
                <w:spacing w:val="-3"/>
                <w:sz w:val="22"/>
              </w:rPr>
              <w:t> </w:t>
            </w:r>
            <w:r>
              <w:rPr>
                <w:rFonts w:ascii="Times New Roman"/>
                <w:b/>
                <w:spacing w:val="-2"/>
                <w:sz w:val="22"/>
              </w:rPr>
              <w:t>Designation:</w:t>
            </w:r>
          </w:p>
        </w:tc>
        <w:tc>
          <w:tcPr>
            <w:tcW w:w="5664" w:type="dxa"/>
          </w:tcPr>
          <w:p>
            <w:pPr>
              <w:pStyle w:val="TableParagraph"/>
              <w:spacing w:line="232" w:lineRule="exact"/>
              <w:ind w:left="105"/>
              <w:rPr>
                <w:rFonts w:ascii="Times New Roman"/>
                <w:b/>
                <w:sz w:val="22"/>
              </w:rPr>
            </w:pPr>
            <w:r>
              <w:rPr>
                <w:rFonts w:ascii="Times New Roman"/>
                <w:b/>
                <w:spacing w:val="-5"/>
                <w:sz w:val="22"/>
              </w:rPr>
              <w:t>RA</w:t>
            </w:r>
          </w:p>
        </w:tc>
      </w:tr>
      <w:tr>
        <w:trPr>
          <w:trHeight w:val="505" w:hRule="atLeast"/>
        </w:trPr>
        <w:tc>
          <w:tcPr>
            <w:tcW w:w="3326" w:type="dxa"/>
          </w:tcPr>
          <w:p>
            <w:pPr>
              <w:pStyle w:val="TableParagraph"/>
              <w:spacing w:line="251" w:lineRule="exact"/>
              <w:ind w:left="107"/>
              <w:rPr>
                <w:rFonts w:ascii="Times New Roman"/>
                <w:b/>
                <w:sz w:val="22"/>
              </w:rPr>
            </w:pPr>
            <w:r>
              <w:rPr>
                <w:rFonts w:ascii="Times New Roman"/>
                <w:b/>
                <w:sz w:val="22"/>
              </w:rPr>
              <w:t>General</w:t>
            </w:r>
            <w:r>
              <w:rPr>
                <w:rFonts w:ascii="Times New Roman"/>
                <w:b/>
                <w:spacing w:val="-2"/>
                <w:sz w:val="22"/>
              </w:rPr>
              <w:t> </w:t>
            </w:r>
            <w:r>
              <w:rPr>
                <w:rFonts w:ascii="Times New Roman"/>
                <w:b/>
                <w:sz w:val="22"/>
              </w:rPr>
              <w:t>Plan</w:t>
            </w:r>
            <w:r>
              <w:rPr>
                <w:rFonts w:ascii="Times New Roman"/>
                <w:b/>
                <w:spacing w:val="-3"/>
                <w:sz w:val="22"/>
              </w:rPr>
              <w:t> </w:t>
            </w:r>
            <w:r>
              <w:rPr>
                <w:rFonts w:ascii="Times New Roman"/>
                <w:b/>
                <w:spacing w:val="-2"/>
                <w:sz w:val="22"/>
              </w:rPr>
              <w:t>Designation:</w:t>
            </w:r>
          </w:p>
        </w:tc>
        <w:tc>
          <w:tcPr>
            <w:tcW w:w="5664" w:type="dxa"/>
          </w:tcPr>
          <w:p>
            <w:pPr>
              <w:pStyle w:val="TableParagraph"/>
              <w:spacing w:line="254" w:lineRule="exact"/>
              <w:ind w:left="105"/>
              <w:rPr>
                <w:rFonts w:ascii="Times New Roman"/>
                <w:b/>
                <w:sz w:val="22"/>
              </w:rPr>
            </w:pPr>
            <w:r>
              <w:rPr>
                <w:rFonts w:ascii="Times New Roman"/>
                <w:b/>
                <w:sz w:val="22"/>
              </w:rPr>
              <w:t>Medium</w:t>
            </w:r>
            <w:r>
              <w:rPr>
                <w:rFonts w:ascii="Times New Roman"/>
                <w:b/>
                <w:spacing w:val="-8"/>
                <w:sz w:val="22"/>
              </w:rPr>
              <w:t> </w:t>
            </w:r>
            <w:r>
              <w:rPr>
                <w:rFonts w:ascii="Times New Roman"/>
                <w:b/>
                <w:sz w:val="22"/>
              </w:rPr>
              <w:t>Density</w:t>
            </w:r>
            <w:r>
              <w:rPr>
                <w:rFonts w:ascii="Times New Roman"/>
                <w:b/>
                <w:spacing w:val="-9"/>
                <w:sz w:val="22"/>
              </w:rPr>
              <w:t> </w:t>
            </w:r>
            <w:r>
              <w:rPr>
                <w:rFonts w:ascii="Times New Roman"/>
                <w:b/>
                <w:sz w:val="22"/>
              </w:rPr>
              <w:t>Residential</w:t>
            </w:r>
            <w:r>
              <w:rPr>
                <w:rFonts w:ascii="Times New Roman"/>
                <w:b/>
                <w:spacing w:val="-11"/>
                <w:sz w:val="22"/>
              </w:rPr>
              <w:t> </w:t>
            </w:r>
            <w:r>
              <w:rPr>
                <w:rFonts w:ascii="Times New Roman"/>
                <w:b/>
                <w:sz w:val="22"/>
              </w:rPr>
              <w:t>(MDR)/High</w:t>
            </w:r>
            <w:r>
              <w:rPr>
                <w:rFonts w:ascii="Times New Roman"/>
                <w:b/>
                <w:spacing w:val="-10"/>
                <w:sz w:val="22"/>
              </w:rPr>
              <w:t> </w:t>
            </w:r>
            <w:r>
              <w:rPr>
                <w:rFonts w:ascii="Times New Roman"/>
                <w:b/>
                <w:sz w:val="22"/>
              </w:rPr>
              <w:t>Density Residential (HDR)</w:t>
            </w:r>
          </w:p>
        </w:tc>
      </w:tr>
      <w:tr>
        <w:trPr>
          <w:trHeight w:val="252" w:hRule="atLeast"/>
        </w:trPr>
        <w:tc>
          <w:tcPr>
            <w:tcW w:w="3326" w:type="dxa"/>
          </w:tcPr>
          <w:p>
            <w:pPr>
              <w:pStyle w:val="TableParagraph"/>
              <w:spacing w:line="232" w:lineRule="exact"/>
              <w:ind w:left="107"/>
              <w:rPr>
                <w:rFonts w:ascii="Times New Roman"/>
                <w:b/>
                <w:sz w:val="22"/>
              </w:rPr>
            </w:pPr>
            <w:r>
              <w:rPr>
                <w:rFonts w:ascii="Times New Roman"/>
                <w:b/>
                <w:sz w:val="22"/>
              </w:rPr>
              <w:t>Parcel</w:t>
            </w:r>
            <w:r>
              <w:rPr>
                <w:rFonts w:ascii="Times New Roman"/>
                <w:b/>
                <w:spacing w:val="-2"/>
                <w:sz w:val="22"/>
              </w:rPr>
              <w:t> </w:t>
            </w:r>
            <w:r>
              <w:rPr>
                <w:rFonts w:ascii="Times New Roman"/>
                <w:b/>
                <w:spacing w:val="-5"/>
                <w:sz w:val="22"/>
              </w:rPr>
              <w:t>#:</w:t>
            </w:r>
          </w:p>
        </w:tc>
        <w:tc>
          <w:tcPr>
            <w:tcW w:w="5664" w:type="dxa"/>
          </w:tcPr>
          <w:p>
            <w:pPr>
              <w:pStyle w:val="TableParagraph"/>
              <w:spacing w:line="232" w:lineRule="exact"/>
              <w:ind w:left="105"/>
              <w:rPr>
                <w:rFonts w:ascii="Times New Roman"/>
                <w:b/>
                <w:sz w:val="22"/>
              </w:rPr>
            </w:pPr>
            <w:r>
              <w:rPr>
                <w:rFonts w:ascii="Times New Roman"/>
                <w:b/>
                <w:spacing w:val="-2"/>
                <w:sz w:val="22"/>
              </w:rPr>
              <w:t>K-310-</w:t>
            </w:r>
            <w:r>
              <w:rPr>
                <w:rFonts w:ascii="Times New Roman"/>
                <w:b/>
                <w:spacing w:val="-10"/>
                <w:sz w:val="22"/>
              </w:rPr>
              <w:t>3</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Applicable</w:t>
            </w:r>
            <w:r>
              <w:rPr>
                <w:rFonts w:ascii="Times New Roman"/>
                <w:b/>
                <w:spacing w:val="-6"/>
                <w:sz w:val="22"/>
              </w:rPr>
              <w:t> </w:t>
            </w:r>
            <w:r>
              <w:rPr>
                <w:rFonts w:ascii="Times New Roman"/>
                <w:b/>
                <w:spacing w:val="-2"/>
                <w:sz w:val="22"/>
              </w:rPr>
              <w:t>Ordinances:</w:t>
            </w:r>
          </w:p>
        </w:tc>
        <w:tc>
          <w:tcPr>
            <w:tcW w:w="5664" w:type="dxa"/>
          </w:tcPr>
          <w:p>
            <w:pPr>
              <w:pStyle w:val="TableParagraph"/>
              <w:spacing w:line="232" w:lineRule="exact"/>
              <w:ind w:left="105"/>
              <w:rPr>
                <w:rFonts w:ascii="Times New Roman"/>
                <w:b/>
                <w:sz w:val="22"/>
              </w:rPr>
            </w:pPr>
            <w:r>
              <w:rPr>
                <w:rFonts w:ascii="Times New Roman"/>
                <w:b/>
                <w:sz w:val="22"/>
              </w:rPr>
              <w:t>Subdivision</w:t>
            </w:r>
            <w:r>
              <w:rPr>
                <w:rFonts w:ascii="Times New Roman"/>
                <w:b/>
                <w:spacing w:val="-8"/>
                <w:sz w:val="22"/>
              </w:rPr>
              <w:t> </w:t>
            </w:r>
            <w:r>
              <w:rPr>
                <w:rFonts w:ascii="Times New Roman"/>
                <w:b/>
                <w:sz w:val="22"/>
              </w:rPr>
              <w:t>Ordinance,</w:t>
            </w:r>
            <w:r>
              <w:rPr>
                <w:rFonts w:ascii="Times New Roman"/>
                <w:b/>
                <w:spacing w:val="-6"/>
                <w:sz w:val="22"/>
              </w:rPr>
              <w:t> </w:t>
            </w:r>
            <w:r>
              <w:rPr>
                <w:rFonts w:ascii="Times New Roman"/>
                <w:b/>
                <w:sz w:val="22"/>
              </w:rPr>
              <w:t>Chapter</w:t>
            </w:r>
            <w:r>
              <w:rPr>
                <w:rFonts w:ascii="Times New Roman"/>
                <w:b/>
                <w:spacing w:val="-6"/>
                <w:sz w:val="22"/>
              </w:rPr>
              <w:t> </w:t>
            </w:r>
            <w:r>
              <w:rPr>
                <w:rFonts w:ascii="Times New Roman"/>
                <w:b/>
                <w:sz w:val="22"/>
              </w:rPr>
              <w:t>2-</w:t>
            </w:r>
            <w:r>
              <w:rPr>
                <w:rFonts w:ascii="Times New Roman"/>
                <w:b/>
                <w:spacing w:val="-10"/>
                <w:sz w:val="22"/>
              </w:rPr>
              <w:t>4</w:t>
            </w:r>
          </w:p>
        </w:tc>
      </w:tr>
    </w:tbl>
    <w:p>
      <w:pPr>
        <w:pStyle w:val="BodyText"/>
        <w:rPr>
          <w:b/>
          <w:sz w:val="30"/>
        </w:rPr>
      </w:pPr>
    </w:p>
    <w:p>
      <w:pPr>
        <w:spacing w:before="175"/>
        <w:ind w:left="120" w:right="0" w:firstLine="0"/>
        <w:jc w:val="left"/>
        <w:rPr>
          <w:b/>
          <w:sz w:val="24"/>
        </w:rPr>
      </w:pPr>
      <w:r>
        <w:rPr>
          <w:b/>
          <w:spacing w:val="-2"/>
          <w:sz w:val="24"/>
          <w:u w:val="single"/>
        </w:rPr>
        <w:t>Attachments:</w:t>
      </w:r>
    </w:p>
    <w:p>
      <w:pPr>
        <w:spacing w:before="0"/>
        <w:ind w:left="120" w:right="5895" w:firstLine="0"/>
        <w:jc w:val="left"/>
        <w:rPr>
          <w:b/>
          <w:sz w:val="24"/>
        </w:rPr>
      </w:pPr>
      <w:r>
        <w:rPr>
          <w:b/>
          <w:sz w:val="24"/>
        </w:rPr>
        <w:t>Exhibit</w:t>
      </w:r>
      <w:r>
        <w:rPr>
          <w:b/>
          <w:spacing w:val="-14"/>
          <w:sz w:val="24"/>
        </w:rPr>
        <w:t> </w:t>
      </w:r>
      <w:r>
        <w:rPr>
          <w:b/>
          <w:sz w:val="24"/>
        </w:rPr>
        <w:t>A:</w:t>
      </w:r>
      <w:r>
        <w:rPr>
          <w:b/>
          <w:spacing w:val="-14"/>
          <w:sz w:val="24"/>
        </w:rPr>
        <w:t> </w:t>
      </w:r>
      <w:r>
        <w:rPr>
          <w:b/>
          <w:sz w:val="24"/>
        </w:rPr>
        <w:t>Subject</w:t>
      </w:r>
      <w:r>
        <w:rPr>
          <w:b/>
          <w:spacing w:val="-14"/>
          <w:sz w:val="24"/>
        </w:rPr>
        <w:t> </w:t>
      </w:r>
      <w:r>
        <w:rPr>
          <w:b/>
          <w:sz w:val="24"/>
        </w:rPr>
        <w:t>Property Exhibit B: Amended Plat</w:t>
      </w:r>
    </w:p>
    <w:p>
      <w:pPr>
        <w:pStyle w:val="BodyText"/>
        <w:rPr>
          <w:b/>
          <w:sz w:val="24"/>
        </w:rPr>
      </w:pPr>
    </w:p>
    <w:p>
      <w:pPr>
        <w:spacing w:before="0"/>
        <w:ind w:left="120" w:right="0" w:firstLine="0"/>
        <w:jc w:val="left"/>
        <w:rPr>
          <w:b/>
          <w:sz w:val="24"/>
        </w:rPr>
      </w:pPr>
      <w:r>
        <w:rPr>
          <w:b/>
          <w:spacing w:val="-2"/>
          <w:sz w:val="24"/>
          <w:u w:val="single"/>
        </w:rPr>
        <w:t>Summary</w:t>
      </w:r>
      <w:r>
        <w:rPr>
          <w:b/>
          <w:spacing w:val="-2"/>
          <w:sz w:val="24"/>
        </w:rPr>
        <w:t>:</w:t>
      </w:r>
    </w:p>
    <w:p>
      <w:pPr>
        <w:spacing w:before="0"/>
        <w:ind w:left="119" w:right="118" w:firstLine="0"/>
        <w:jc w:val="both"/>
        <w:rPr>
          <w:sz w:val="24"/>
        </w:rPr>
      </w:pPr>
      <w:r>
        <w:rPr>
          <w:sz w:val="24"/>
        </w:rPr>
        <w:t>Iron</w:t>
      </w:r>
      <w:r>
        <w:rPr>
          <w:spacing w:val="-4"/>
          <w:sz w:val="24"/>
        </w:rPr>
        <w:t> </w:t>
      </w:r>
      <w:r>
        <w:rPr>
          <w:sz w:val="24"/>
        </w:rPr>
        <w:t>Rock</w:t>
      </w:r>
      <w:r>
        <w:rPr>
          <w:spacing w:val="-4"/>
          <w:sz w:val="24"/>
        </w:rPr>
        <w:t> </w:t>
      </w:r>
      <w:r>
        <w:rPr>
          <w:sz w:val="24"/>
        </w:rPr>
        <w:t>Engineer,</w:t>
      </w:r>
      <w:r>
        <w:rPr>
          <w:spacing w:val="-2"/>
          <w:sz w:val="24"/>
        </w:rPr>
        <w:t> </w:t>
      </w:r>
      <w:r>
        <w:rPr>
          <w:sz w:val="24"/>
        </w:rPr>
        <w:t>representative</w:t>
      </w:r>
      <w:r>
        <w:rPr>
          <w:spacing w:val="-4"/>
          <w:sz w:val="24"/>
        </w:rPr>
        <w:t> </w:t>
      </w:r>
      <w:r>
        <w:rPr>
          <w:sz w:val="24"/>
        </w:rPr>
        <w:t>of</w:t>
      </w:r>
      <w:r>
        <w:rPr>
          <w:spacing w:val="-4"/>
          <w:sz w:val="24"/>
        </w:rPr>
        <w:t> </w:t>
      </w:r>
      <w:r>
        <w:rPr>
          <w:sz w:val="24"/>
        </w:rPr>
        <w:t>Seventy-Seven,</w:t>
      </w:r>
      <w:r>
        <w:rPr>
          <w:spacing w:val="-4"/>
          <w:sz w:val="24"/>
        </w:rPr>
        <w:t> </w:t>
      </w:r>
      <w:r>
        <w:rPr>
          <w:sz w:val="24"/>
        </w:rPr>
        <w:t>LLC</w:t>
      </w:r>
      <w:r>
        <w:rPr>
          <w:spacing w:val="-4"/>
          <w:sz w:val="24"/>
        </w:rPr>
        <w:t> </w:t>
      </w:r>
      <w:r>
        <w:rPr>
          <w:sz w:val="24"/>
        </w:rPr>
        <w:t>applied</w:t>
      </w:r>
      <w:r>
        <w:rPr>
          <w:spacing w:val="-4"/>
          <w:sz w:val="24"/>
        </w:rPr>
        <w:t> </w:t>
      </w:r>
      <w:r>
        <w:rPr>
          <w:sz w:val="24"/>
        </w:rPr>
        <w:t>to</w:t>
      </w:r>
      <w:r>
        <w:rPr>
          <w:spacing w:val="-4"/>
          <w:sz w:val="24"/>
        </w:rPr>
        <w:t> </w:t>
      </w:r>
      <w:r>
        <w:rPr>
          <w:sz w:val="24"/>
        </w:rPr>
        <w:t>amend</w:t>
      </w:r>
      <w:r>
        <w:rPr>
          <w:spacing w:val="-4"/>
          <w:sz w:val="24"/>
        </w:rPr>
        <w:t> </w:t>
      </w:r>
      <w:r>
        <w:rPr>
          <w:sz w:val="24"/>
        </w:rPr>
        <w:t>the</w:t>
      </w:r>
      <w:r>
        <w:rPr>
          <w:spacing w:val="-4"/>
          <w:sz w:val="24"/>
        </w:rPr>
        <w:t> </w:t>
      </w:r>
      <w:r>
        <w:rPr>
          <w:sz w:val="24"/>
        </w:rPr>
        <w:t>plat</w:t>
      </w:r>
      <w:r>
        <w:rPr>
          <w:spacing w:val="-4"/>
          <w:sz w:val="24"/>
        </w:rPr>
        <w:t> </w:t>
      </w:r>
      <w:r>
        <w:rPr>
          <w:sz w:val="24"/>
        </w:rPr>
        <w:t>for</w:t>
      </w:r>
      <w:r>
        <w:rPr>
          <w:spacing w:val="-4"/>
          <w:sz w:val="24"/>
        </w:rPr>
        <w:t> </w:t>
      </w:r>
      <w:r>
        <w:rPr>
          <w:sz w:val="24"/>
        </w:rPr>
        <w:t>Johnson Hills</w:t>
      </w:r>
      <w:r>
        <w:rPr>
          <w:spacing w:val="-8"/>
          <w:sz w:val="24"/>
        </w:rPr>
        <w:t> </w:t>
      </w:r>
      <w:r>
        <w:rPr>
          <w:sz w:val="24"/>
        </w:rPr>
        <w:t>Subdivision</w:t>
      </w:r>
      <w:r>
        <w:rPr>
          <w:spacing w:val="-8"/>
          <w:sz w:val="24"/>
        </w:rPr>
        <w:t> </w:t>
      </w:r>
      <w:r>
        <w:rPr>
          <w:sz w:val="24"/>
        </w:rPr>
        <w:t>parcels</w:t>
      </w:r>
      <w:r>
        <w:rPr>
          <w:spacing w:val="-8"/>
          <w:sz w:val="24"/>
        </w:rPr>
        <w:t> </w:t>
      </w:r>
      <w:r>
        <w:rPr>
          <w:sz w:val="24"/>
        </w:rPr>
        <w:t>K-310-3</w:t>
      </w:r>
      <w:r>
        <w:rPr>
          <w:spacing w:val="-8"/>
          <w:sz w:val="24"/>
        </w:rPr>
        <w:t> </w:t>
      </w:r>
      <w:r>
        <w:rPr>
          <w:sz w:val="24"/>
        </w:rPr>
        <w:t>located</w:t>
      </w:r>
      <w:r>
        <w:rPr>
          <w:spacing w:val="-6"/>
          <w:sz w:val="24"/>
        </w:rPr>
        <w:t> </w:t>
      </w:r>
      <w:r>
        <w:rPr>
          <w:sz w:val="24"/>
        </w:rPr>
        <w:t>approximately</w:t>
      </w:r>
      <w:r>
        <w:rPr>
          <w:spacing w:val="-8"/>
          <w:sz w:val="24"/>
        </w:rPr>
        <w:t> </w:t>
      </w:r>
      <w:r>
        <w:rPr>
          <w:sz w:val="24"/>
        </w:rPr>
        <w:t>at</w:t>
      </w:r>
      <w:r>
        <w:rPr>
          <w:spacing w:val="-8"/>
          <w:sz w:val="24"/>
        </w:rPr>
        <w:t> </w:t>
      </w:r>
      <w:r>
        <w:rPr>
          <w:sz w:val="24"/>
        </w:rPr>
        <w:t>900</w:t>
      </w:r>
      <w:r>
        <w:rPr>
          <w:spacing w:val="-8"/>
          <w:sz w:val="24"/>
        </w:rPr>
        <w:t> </w:t>
      </w:r>
      <w:r>
        <w:rPr>
          <w:sz w:val="24"/>
        </w:rPr>
        <w:t>E</w:t>
      </w:r>
      <w:r>
        <w:rPr>
          <w:spacing w:val="-8"/>
          <w:sz w:val="24"/>
        </w:rPr>
        <w:t> </w:t>
      </w:r>
      <w:r>
        <w:rPr>
          <w:sz w:val="24"/>
        </w:rPr>
        <w:t>HWY</w:t>
      </w:r>
      <w:r>
        <w:rPr>
          <w:spacing w:val="-9"/>
          <w:sz w:val="24"/>
        </w:rPr>
        <w:t> </w:t>
      </w:r>
      <w:r>
        <w:rPr>
          <w:sz w:val="24"/>
        </w:rPr>
        <w:t>89.</w:t>
      </w:r>
      <w:r>
        <w:rPr>
          <w:spacing w:val="40"/>
          <w:sz w:val="24"/>
        </w:rPr>
        <w:t> </w:t>
      </w:r>
      <w:r>
        <w:rPr>
          <w:sz w:val="24"/>
        </w:rPr>
        <w:t>The</w:t>
      </w:r>
      <w:r>
        <w:rPr>
          <w:spacing w:val="-9"/>
          <w:sz w:val="24"/>
        </w:rPr>
        <w:t> </w:t>
      </w:r>
      <w:r>
        <w:rPr>
          <w:sz w:val="24"/>
        </w:rPr>
        <w:t>plat</w:t>
      </w:r>
      <w:r>
        <w:rPr>
          <w:spacing w:val="-8"/>
          <w:sz w:val="24"/>
        </w:rPr>
        <w:t> </w:t>
      </w:r>
      <w:r>
        <w:rPr>
          <w:sz w:val="24"/>
        </w:rPr>
        <w:t>amendment consists of a minor subdivision splitting the lot into 6 lots. The current zone of lot 3 is RA. The proposed lots will be split as follows: Lot 3 - 65.37 acres, Lot 4 - 4.39 acres, Lot 5 - 3.00 acres, Lot 6 - 1.00 acres, Lot 7 - 1.50 acres and Lot 8 - 0.75 acres.</w:t>
      </w:r>
    </w:p>
    <w:p>
      <w:pPr>
        <w:pStyle w:val="BodyText"/>
        <w:rPr>
          <w:sz w:val="24"/>
        </w:rPr>
      </w:pPr>
    </w:p>
    <w:p>
      <w:pPr>
        <w:spacing w:before="0"/>
        <w:ind w:left="120" w:right="0" w:firstLine="0"/>
        <w:jc w:val="both"/>
        <w:rPr>
          <w:b/>
          <w:sz w:val="24"/>
        </w:rPr>
      </w:pPr>
      <w:r>
        <w:rPr>
          <w:b/>
          <w:sz w:val="24"/>
          <w:u w:val="single"/>
        </w:rPr>
        <w:t>Applicable</w:t>
      </w:r>
      <w:r>
        <w:rPr>
          <w:b/>
          <w:spacing w:val="-3"/>
          <w:sz w:val="24"/>
          <w:u w:val="single"/>
        </w:rPr>
        <w:t> </w:t>
      </w:r>
      <w:r>
        <w:rPr>
          <w:b/>
          <w:spacing w:val="-2"/>
          <w:sz w:val="24"/>
          <w:u w:val="single"/>
        </w:rPr>
        <w:t>Regulation(s)</w:t>
      </w:r>
      <w:r>
        <w:rPr>
          <w:b/>
          <w:spacing w:val="-2"/>
          <w:sz w:val="24"/>
        </w:rPr>
        <w:t>:</w:t>
      </w:r>
    </w:p>
    <w:p>
      <w:pPr>
        <w:spacing w:before="0"/>
        <w:ind w:left="120" w:right="118" w:firstLine="0"/>
        <w:jc w:val="both"/>
        <w:rPr>
          <w:sz w:val="24"/>
        </w:rPr>
      </w:pPr>
      <w:r>
        <w:rPr>
          <w:sz w:val="24"/>
        </w:rPr>
        <w:t>Plat Amendments are addressed in Utah Code, Title 10, Chapter 9a, Part 6, and the Kanab City Subdivision Ordinance, Chapter 2, upon application that includes a Sketch Plan and Narrative. Chapter 2-4 specifically address the plat amendment process and requirements.</w:t>
      </w:r>
    </w:p>
    <w:p>
      <w:pPr>
        <w:pStyle w:val="BodyText"/>
        <w:rPr>
          <w:sz w:val="24"/>
        </w:rPr>
      </w:pPr>
    </w:p>
    <w:p>
      <w:pPr>
        <w:spacing w:before="0"/>
        <w:ind w:left="120" w:right="0" w:firstLine="0"/>
        <w:jc w:val="left"/>
        <w:rPr>
          <w:b/>
          <w:sz w:val="24"/>
        </w:rPr>
      </w:pPr>
      <w:r>
        <w:rPr>
          <w:b/>
          <w:spacing w:val="-2"/>
          <w:sz w:val="24"/>
          <w:u w:val="single"/>
        </w:rPr>
        <w:t>Analysis</w:t>
      </w:r>
    </w:p>
    <w:p>
      <w:pPr>
        <w:spacing w:before="0"/>
        <w:ind w:left="120" w:right="0" w:firstLine="0"/>
        <w:jc w:val="left"/>
        <w:rPr>
          <w:sz w:val="24"/>
        </w:rPr>
      </w:pPr>
      <w:r>
        <w:rPr>
          <w:sz w:val="24"/>
        </w:rPr>
        <w:t>Development Committee is reviewing the application, sketch plan and narrative provided by the applicant.</w:t>
      </w:r>
      <w:r>
        <w:rPr>
          <w:spacing w:val="40"/>
          <w:sz w:val="24"/>
        </w:rPr>
        <w:t> </w:t>
      </w:r>
      <w:r>
        <w:rPr>
          <w:sz w:val="24"/>
        </w:rPr>
        <w:t>Staff has determined:</w:t>
      </w:r>
    </w:p>
    <w:p>
      <w:pPr>
        <w:pStyle w:val="BodyText"/>
        <w:spacing w:before="1"/>
        <w:rPr>
          <w:sz w:val="21"/>
        </w:rPr>
      </w:pPr>
    </w:p>
    <w:p>
      <w:pPr>
        <w:pStyle w:val="ListParagraph"/>
        <w:numPr>
          <w:ilvl w:val="0"/>
          <w:numId w:val="29"/>
        </w:numPr>
        <w:tabs>
          <w:tab w:pos="839" w:val="left" w:leader="none"/>
        </w:tabs>
        <w:spacing w:line="240" w:lineRule="auto" w:before="0" w:after="0"/>
        <w:ind w:left="839" w:right="0" w:hanging="359"/>
        <w:jc w:val="both"/>
        <w:rPr>
          <w:sz w:val="24"/>
        </w:rPr>
      </w:pPr>
      <w:r>
        <w:rPr>
          <w:sz w:val="24"/>
        </w:rPr>
        <w:t>The</w:t>
      </w:r>
      <w:r>
        <w:rPr>
          <w:spacing w:val="-4"/>
          <w:sz w:val="24"/>
        </w:rPr>
        <w:t> </w:t>
      </w:r>
      <w:r>
        <w:rPr>
          <w:sz w:val="24"/>
        </w:rPr>
        <w:t>application</w:t>
      </w:r>
      <w:r>
        <w:rPr>
          <w:spacing w:val="-1"/>
          <w:sz w:val="24"/>
        </w:rPr>
        <w:t> </w:t>
      </w:r>
      <w:r>
        <w:rPr>
          <w:sz w:val="24"/>
        </w:rPr>
        <w:t>does</w:t>
      </w:r>
      <w:r>
        <w:rPr>
          <w:spacing w:val="-1"/>
          <w:sz w:val="24"/>
        </w:rPr>
        <w:t> </w:t>
      </w:r>
      <w:r>
        <w:rPr>
          <w:sz w:val="24"/>
        </w:rPr>
        <w:t>meet</w:t>
      </w:r>
      <w:r>
        <w:rPr>
          <w:spacing w:val="-1"/>
          <w:sz w:val="24"/>
        </w:rPr>
        <w:t> </w:t>
      </w:r>
      <w:r>
        <w:rPr>
          <w:sz w:val="24"/>
        </w:rPr>
        <w:t>the</w:t>
      </w:r>
      <w:r>
        <w:rPr>
          <w:spacing w:val="-2"/>
          <w:sz w:val="24"/>
        </w:rPr>
        <w:t> </w:t>
      </w:r>
      <w:r>
        <w:rPr>
          <w:sz w:val="24"/>
        </w:rPr>
        <w:t>requirements</w:t>
      </w:r>
      <w:r>
        <w:rPr>
          <w:spacing w:val="-1"/>
          <w:sz w:val="24"/>
        </w:rPr>
        <w:t> </w:t>
      </w:r>
      <w:r>
        <w:rPr>
          <w:sz w:val="24"/>
        </w:rPr>
        <w:t>of</w:t>
      </w:r>
      <w:r>
        <w:rPr>
          <w:spacing w:val="-2"/>
          <w:sz w:val="24"/>
        </w:rPr>
        <w:t> </w:t>
      </w:r>
      <w:r>
        <w:rPr>
          <w:sz w:val="24"/>
        </w:rPr>
        <w:t>the subdivision </w:t>
      </w:r>
      <w:r>
        <w:rPr>
          <w:spacing w:val="-2"/>
          <w:sz w:val="24"/>
        </w:rPr>
        <w:t>ordinance.</w:t>
      </w:r>
    </w:p>
    <w:p>
      <w:pPr>
        <w:pStyle w:val="ListParagraph"/>
        <w:numPr>
          <w:ilvl w:val="0"/>
          <w:numId w:val="29"/>
        </w:numPr>
        <w:tabs>
          <w:tab w:pos="840" w:val="left" w:leader="none"/>
        </w:tabs>
        <w:spacing w:line="256" w:lineRule="auto" w:before="20" w:after="0"/>
        <w:ind w:left="840" w:right="117" w:hanging="360"/>
        <w:jc w:val="both"/>
        <w:rPr>
          <w:sz w:val="24"/>
        </w:rPr>
      </w:pPr>
      <w:r>
        <w:rPr>
          <w:sz w:val="24"/>
        </w:rPr>
        <w:t>The application does not meet the zoning ordinance, lot 3 is currently zoned RA which requires</w:t>
      </w:r>
      <w:r>
        <w:rPr>
          <w:spacing w:val="-2"/>
          <w:sz w:val="24"/>
        </w:rPr>
        <w:t> </w:t>
      </w:r>
      <w:r>
        <w:rPr>
          <w:sz w:val="24"/>
        </w:rPr>
        <w:t>a</w:t>
      </w:r>
      <w:r>
        <w:rPr>
          <w:spacing w:val="-6"/>
          <w:sz w:val="24"/>
        </w:rPr>
        <w:t> </w:t>
      </w:r>
      <w:r>
        <w:rPr>
          <w:sz w:val="24"/>
        </w:rPr>
        <w:t>minimum</w:t>
      </w:r>
      <w:r>
        <w:rPr>
          <w:spacing w:val="-4"/>
          <w:sz w:val="24"/>
        </w:rPr>
        <w:t> </w:t>
      </w:r>
      <w:r>
        <w:rPr>
          <w:sz w:val="24"/>
        </w:rPr>
        <w:t>of</w:t>
      </w:r>
      <w:r>
        <w:rPr>
          <w:spacing w:val="-6"/>
          <w:sz w:val="24"/>
        </w:rPr>
        <w:t> </w:t>
      </w:r>
      <w:r>
        <w:rPr>
          <w:sz w:val="24"/>
        </w:rPr>
        <w:t>2-acres</w:t>
      </w:r>
      <w:r>
        <w:rPr>
          <w:spacing w:val="-5"/>
          <w:sz w:val="24"/>
        </w:rPr>
        <w:t> </w:t>
      </w:r>
      <w:r>
        <w:rPr>
          <w:sz w:val="24"/>
        </w:rPr>
        <w:t>per</w:t>
      </w:r>
      <w:r>
        <w:rPr>
          <w:spacing w:val="-6"/>
          <w:sz w:val="24"/>
        </w:rPr>
        <w:t> </w:t>
      </w:r>
      <w:r>
        <w:rPr>
          <w:sz w:val="24"/>
        </w:rPr>
        <w:t>lot.</w:t>
      </w:r>
      <w:r>
        <w:rPr>
          <w:spacing w:val="40"/>
          <w:sz w:val="24"/>
        </w:rPr>
        <w:t> </w:t>
      </w:r>
      <w:r>
        <w:rPr>
          <w:sz w:val="24"/>
        </w:rPr>
        <w:t>The</w:t>
      </w:r>
      <w:r>
        <w:rPr>
          <w:spacing w:val="-6"/>
          <w:sz w:val="24"/>
        </w:rPr>
        <w:t> </w:t>
      </w:r>
      <w:r>
        <w:rPr>
          <w:sz w:val="24"/>
        </w:rPr>
        <w:t>owner</w:t>
      </w:r>
      <w:r>
        <w:rPr>
          <w:spacing w:val="-3"/>
          <w:sz w:val="24"/>
        </w:rPr>
        <w:t> </w:t>
      </w:r>
      <w:r>
        <w:rPr>
          <w:sz w:val="24"/>
        </w:rPr>
        <w:t>and</w:t>
      </w:r>
      <w:r>
        <w:rPr>
          <w:spacing w:val="-5"/>
          <w:sz w:val="24"/>
        </w:rPr>
        <w:t> </w:t>
      </w:r>
      <w:r>
        <w:rPr>
          <w:sz w:val="24"/>
        </w:rPr>
        <w:t>their</w:t>
      </w:r>
      <w:r>
        <w:rPr>
          <w:spacing w:val="-6"/>
          <w:sz w:val="24"/>
        </w:rPr>
        <w:t> </w:t>
      </w:r>
      <w:r>
        <w:rPr>
          <w:sz w:val="24"/>
        </w:rPr>
        <w:t>representative</w:t>
      </w:r>
      <w:r>
        <w:rPr>
          <w:spacing w:val="-6"/>
          <w:sz w:val="24"/>
        </w:rPr>
        <w:t> </w:t>
      </w:r>
      <w:r>
        <w:rPr>
          <w:sz w:val="24"/>
        </w:rPr>
        <w:t>have</w:t>
      </w:r>
      <w:r>
        <w:rPr>
          <w:spacing w:val="-6"/>
          <w:sz w:val="24"/>
        </w:rPr>
        <w:t> </w:t>
      </w:r>
      <w:r>
        <w:rPr>
          <w:sz w:val="24"/>
        </w:rPr>
        <w:t>submitted a zone change for proposed lots 4, 5, 6, 7, &amp; 8.</w:t>
      </w:r>
      <w:r>
        <w:rPr>
          <w:spacing w:val="78"/>
          <w:sz w:val="24"/>
        </w:rPr>
        <w:t> </w:t>
      </w:r>
      <w:r>
        <w:rPr>
          <w:sz w:val="24"/>
        </w:rPr>
        <w:t>The proposed zone change is requesting</w:t>
      </w:r>
    </w:p>
    <w:p>
      <w:pPr>
        <w:spacing w:after="0" w:line="256" w:lineRule="auto"/>
        <w:jc w:val="both"/>
        <w:rPr>
          <w:sz w:val="24"/>
        </w:rPr>
        <w:sectPr>
          <w:headerReference w:type="default" r:id="rId21"/>
          <w:footerReference w:type="default" r:id="rId22"/>
          <w:pgSz w:w="12240" w:h="15840"/>
          <w:pgMar w:header="280" w:footer="1200" w:top="2420" w:bottom="1400" w:left="1320" w:right="1320"/>
        </w:sectPr>
      </w:pPr>
    </w:p>
    <w:p>
      <w:pPr>
        <w:pStyle w:val="BodyText"/>
        <w:spacing w:before="5"/>
      </w:pPr>
    </w:p>
    <w:p>
      <w:pPr>
        <w:spacing w:line="259" w:lineRule="auto" w:before="90"/>
        <w:ind w:left="840" w:right="117" w:firstLine="0"/>
        <w:jc w:val="both"/>
        <w:rPr>
          <w:sz w:val="24"/>
        </w:rPr>
      </w:pPr>
      <w:r>
        <w:rPr>
          <w:sz w:val="24"/>
        </w:rPr>
        <w:t>these</w:t>
      </w:r>
      <w:r>
        <w:rPr>
          <w:spacing w:val="-11"/>
          <w:sz w:val="24"/>
        </w:rPr>
        <w:t> </w:t>
      </w:r>
      <w:r>
        <w:rPr>
          <w:sz w:val="24"/>
        </w:rPr>
        <w:t>lots</w:t>
      </w:r>
      <w:r>
        <w:rPr>
          <w:spacing w:val="-9"/>
          <w:sz w:val="24"/>
        </w:rPr>
        <w:t> </w:t>
      </w:r>
      <w:r>
        <w:rPr>
          <w:sz w:val="24"/>
        </w:rPr>
        <w:t>be</w:t>
      </w:r>
      <w:r>
        <w:rPr>
          <w:spacing w:val="-11"/>
          <w:sz w:val="24"/>
        </w:rPr>
        <w:t> </w:t>
      </w:r>
      <w:r>
        <w:rPr>
          <w:sz w:val="24"/>
        </w:rPr>
        <w:t>a</w:t>
      </w:r>
      <w:r>
        <w:rPr>
          <w:spacing w:val="-11"/>
          <w:sz w:val="24"/>
        </w:rPr>
        <w:t> </w:t>
      </w:r>
      <w:r>
        <w:rPr>
          <w:sz w:val="24"/>
        </w:rPr>
        <w:t>C-3</w:t>
      </w:r>
      <w:r>
        <w:rPr>
          <w:spacing w:val="-10"/>
          <w:sz w:val="24"/>
        </w:rPr>
        <w:t> </w:t>
      </w:r>
      <w:r>
        <w:rPr>
          <w:sz w:val="24"/>
        </w:rPr>
        <w:t>zone.</w:t>
      </w:r>
      <w:r>
        <w:rPr>
          <w:spacing w:val="40"/>
          <w:sz w:val="24"/>
        </w:rPr>
        <w:t> </w:t>
      </w:r>
      <w:r>
        <w:rPr>
          <w:sz w:val="24"/>
        </w:rPr>
        <w:t>If</w:t>
      </w:r>
      <w:r>
        <w:rPr>
          <w:spacing w:val="-10"/>
          <w:sz w:val="24"/>
        </w:rPr>
        <w:t> </w:t>
      </w:r>
      <w:r>
        <w:rPr>
          <w:sz w:val="24"/>
        </w:rPr>
        <w:t>zone</w:t>
      </w:r>
      <w:r>
        <w:rPr>
          <w:spacing w:val="-11"/>
          <w:sz w:val="24"/>
        </w:rPr>
        <w:t> </w:t>
      </w:r>
      <w:r>
        <w:rPr>
          <w:sz w:val="24"/>
        </w:rPr>
        <w:t>change</w:t>
      </w:r>
      <w:r>
        <w:rPr>
          <w:spacing w:val="-11"/>
          <w:sz w:val="24"/>
        </w:rPr>
        <w:t> </w:t>
      </w:r>
      <w:r>
        <w:rPr>
          <w:sz w:val="24"/>
        </w:rPr>
        <w:t>is</w:t>
      </w:r>
      <w:r>
        <w:rPr>
          <w:spacing w:val="-9"/>
          <w:sz w:val="24"/>
        </w:rPr>
        <w:t> </w:t>
      </w:r>
      <w:r>
        <w:rPr>
          <w:sz w:val="24"/>
        </w:rPr>
        <w:t>approved</w:t>
      </w:r>
      <w:r>
        <w:rPr>
          <w:spacing w:val="-10"/>
          <w:sz w:val="24"/>
        </w:rPr>
        <w:t> </w:t>
      </w:r>
      <w:r>
        <w:rPr>
          <w:sz w:val="24"/>
        </w:rPr>
        <w:t>the</w:t>
      </w:r>
      <w:r>
        <w:rPr>
          <w:spacing w:val="-11"/>
          <w:sz w:val="24"/>
        </w:rPr>
        <w:t> </w:t>
      </w:r>
      <w:r>
        <w:rPr>
          <w:sz w:val="24"/>
        </w:rPr>
        <w:t>proposed</w:t>
      </w:r>
      <w:r>
        <w:rPr>
          <w:spacing w:val="-10"/>
          <w:sz w:val="24"/>
        </w:rPr>
        <w:t> </w:t>
      </w:r>
      <w:r>
        <w:rPr>
          <w:sz w:val="24"/>
        </w:rPr>
        <w:t>lots</w:t>
      </w:r>
      <w:r>
        <w:rPr>
          <w:spacing w:val="-9"/>
          <w:sz w:val="24"/>
        </w:rPr>
        <w:t> </w:t>
      </w:r>
      <w:r>
        <w:rPr>
          <w:sz w:val="24"/>
        </w:rPr>
        <w:t>will</w:t>
      </w:r>
      <w:r>
        <w:rPr>
          <w:spacing w:val="-12"/>
          <w:sz w:val="24"/>
        </w:rPr>
        <w:t> </w:t>
      </w:r>
      <w:r>
        <w:rPr>
          <w:sz w:val="24"/>
        </w:rPr>
        <w:t>meet</w:t>
      </w:r>
      <w:r>
        <w:rPr>
          <w:spacing w:val="-9"/>
          <w:sz w:val="24"/>
        </w:rPr>
        <w:t> </w:t>
      </w:r>
      <w:r>
        <w:rPr>
          <w:sz w:val="24"/>
        </w:rPr>
        <w:t>the</w:t>
      </w:r>
      <w:r>
        <w:rPr>
          <w:spacing w:val="-11"/>
          <w:sz w:val="24"/>
        </w:rPr>
        <w:t> </w:t>
      </w:r>
      <w:r>
        <w:rPr>
          <w:sz w:val="24"/>
        </w:rPr>
        <w:t>zoning requirements for the minor subdivision.</w:t>
      </w:r>
    </w:p>
    <w:p>
      <w:pPr>
        <w:pStyle w:val="ListParagraph"/>
        <w:numPr>
          <w:ilvl w:val="0"/>
          <w:numId w:val="29"/>
        </w:numPr>
        <w:tabs>
          <w:tab w:pos="839" w:val="left" w:leader="none"/>
        </w:tabs>
        <w:spacing w:line="259" w:lineRule="auto" w:before="1" w:after="0"/>
        <w:ind w:left="839" w:right="114" w:hanging="360"/>
        <w:jc w:val="both"/>
        <w:rPr>
          <w:sz w:val="24"/>
        </w:rPr>
      </w:pPr>
      <w:r>
        <w:rPr>
          <w:sz w:val="24"/>
        </w:rPr>
        <w:t>Sensitive lands have been identified necessitating abatement of conditions; staff recommends</w:t>
      </w:r>
      <w:r>
        <w:rPr>
          <w:spacing w:val="-7"/>
          <w:sz w:val="24"/>
        </w:rPr>
        <w:t> </w:t>
      </w:r>
      <w:r>
        <w:rPr>
          <w:sz w:val="24"/>
        </w:rPr>
        <w:t>a</w:t>
      </w:r>
      <w:r>
        <w:rPr>
          <w:spacing w:val="-11"/>
          <w:sz w:val="24"/>
        </w:rPr>
        <w:t> </w:t>
      </w:r>
      <w:r>
        <w:rPr>
          <w:sz w:val="24"/>
        </w:rPr>
        <w:t>Geotech</w:t>
      </w:r>
      <w:r>
        <w:rPr>
          <w:spacing w:val="-10"/>
          <w:sz w:val="24"/>
        </w:rPr>
        <w:t> </w:t>
      </w:r>
      <w:r>
        <w:rPr>
          <w:sz w:val="24"/>
        </w:rPr>
        <w:t>study</w:t>
      </w:r>
      <w:r>
        <w:rPr>
          <w:spacing w:val="-10"/>
          <w:sz w:val="24"/>
        </w:rPr>
        <w:t> </w:t>
      </w:r>
      <w:r>
        <w:rPr>
          <w:sz w:val="24"/>
        </w:rPr>
        <w:t>prior</w:t>
      </w:r>
      <w:r>
        <w:rPr>
          <w:spacing w:val="-10"/>
          <w:sz w:val="24"/>
        </w:rPr>
        <w:t> </w:t>
      </w:r>
      <w:r>
        <w:rPr>
          <w:sz w:val="24"/>
        </w:rPr>
        <w:t>to</w:t>
      </w:r>
      <w:r>
        <w:rPr>
          <w:spacing w:val="-10"/>
          <w:sz w:val="24"/>
        </w:rPr>
        <w:t> </w:t>
      </w:r>
      <w:r>
        <w:rPr>
          <w:sz w:val="24"/>
        </w:rPr>
        <w:t>any</w:t>
      </w:r>
      <w:r>
        <w:rPr>
          <w:spacing w:val="-7"/>
          <w:sz w:val="24"/>
        </w:rPr>
        <w:t> </w:t>
      </w:r>
      <w:r>
        <w:rPr>
          <w:sz w:val="24"/>
        </w:rPr>
        <w:t>issuance</w:t>
      </w:r>
      <w:r>
        <w:rPr>
          <w:spacing w:val="-8"/>
          <w:sz w:val="24"/>
        </w:rPr>
        <w:t> </w:t>
      </w:r>
      <w:r>
        <w:rPr>
          <w:sz w:val="24"/>
        </w:rPr>
        <w:t>of</w:t>
      </w:r>
      <w:r>
        <w:rPr>
          <w:spacing w:val="-10"/>
          <w:sz w:val="24"/>
        </w:rPr>
        <w:t> </w:t>
      </w:r>
      <w:r>
        <w:rPr>
          <w:sz w:val="24"/>
        </w:rPr>
        <w:t>building</w:t>
      </w:r>
      <w:r>
        <w:rPr>
          <w:spacing w:val="-10"/>
          <w:sz w:val="24"/>
        </w:rPr>
        <w:t> </w:t>
      </w:r>
      <w:r>
        <w:rPr>
          <w:sz w:val="24"/>
        </w:rPr>
        <w:t>permits</w:t>
      </w:r>
      <w:r>
        <w:rPr>
          <w:spacing w:val="-9"/>
          <w:sz w:val="24"/>
        </w:rPr>
        <w:t> </w:t>
      </w:r>
      <w:r>
        <w:rPr>
          <w:sz w:val="24"/>
        </w:rPr>
        <w:t>due</w:t>
      </w:r>
      <w:r>
        <w:rPr>
          <w:spacing w:val="-11"/>
          <w:sz w:val="24"/>
        </w:rPr>
        <w:t> </w:t>
      </w:r>
      <w:r>
        <w:rPr>
          <w:sz w:val="24"/>
        </w:rPr>
        <w:t>to</w:t>
      </w:r>
      <w:r>
        <w:rPr>
          <w:spacing w:val="-10"/>
          <w:sz w:val="24"/>
        </w:rPr>
        <w:t> </w:t>
      </w:r>
      <w:r>
        <w:rPr>
          <w:sz w:val="24"/>
        </w:rPr>
        <w:t>the</w:t>
      </w:r>
      <w:r>
        <w:rPr>
          <w:spacing w:val="-11"/>
          <w:sz w:val="24"/>
        </w:rPr>
        <w:t> </w:t>
      </w:r>
      <w:r>
        <w:rPr>
          <w:sz w:val="24"/>
        </w:rPr>
        <w:t>high</w:t>
      </w:r>
      <w:r>
        <w:rPr>
          <w:spacing w:val="-10"/>
          <w:sz w:val="24"/>
        </w:rPr>
        <w:t> </w:t>
      </w:r>
      <w:r>
        <w:rPr>
          <w:sz w:val="24"/>
        </w:rPr>
        <w:t>clay content known in this area. Geotech studies will also be needed prior to any approval of improvements required (streets, stormwater, curb, gutter, sidewalk, etc.) with the development of the property.</w:t>
      </w:r>
    </w:p>
    <w:p>
      <w:pPr>
        <w:pStyle w:val="ListParagraph"/>
        <w:numPr>
          <w:ilvl w:val="0"/>
          <w:numId w:val="29"/>
        </w:numPr>
        <w:tabs>
          <w:tab w:pos="839" w:val="left" w:leader="none"/>
        </w:tabs>
        <w:spacing w:line="259" w:lineRule="auto" w:before="0" w:after="0"/>
        <w:ind w:left="839" w:right="116" w:hanging="360"/>
        <w:jc w:val="both"/>
        <w:rPr>
          <w:sz w:val="24"/>
        </w:rPr>
      </w:pPr>
      <w:r>
        <w:rPr>
          <w:sz w:val="24"/>
        </w:rPr>
        <w:t>The subdivision is consistent and not consistent with the General Plan, the amendment doesn’t comply with the aspiration outlined in the current Future Land Use Map (designation is MDR/HDR) but does meet the general plan and land use ordinances in regard to commercial property development along highways.</w:t>
      </w:r>
    </w:p>
    <w:p>
      <w:pPr>
        <w:pStyle w:val="ListParagraph"/>
        <w:numPr>
          <w:ilvl w:val="0"/>
          <w:numId w:val="29"/>
        </w:numPr>
        <w:tabs>
          <w:tab w:pos="838" w:val="left" w:leader="none"/>
        </w:tabs>
        <w:spacing w:line="292" w:lineRule="exact" w:before="0" w:after="0"/>
        <w:ind w:left="838" w:right="0" w:hanging="359"/>
        <w:jc w:val="both"/>
        <w:rPr>
          <w:sz w:val="24"/>
        </w:rPr>
      </w:pPr>
      <w:r>
        <w:rPr>
          <w:sz w:val="24"/>
        </w:rPr>
        <w:t>Parcel</w:t>
      </w:r>
      <w:r>
        <w:rPr>
          <w:spacing w:val="-2"/>
          <w:sz w:val="24"/>
        </w:rPr>
        <w:t> </w:t>
      </w:r>
      <w:r>
        <w:rPr>
          <w:sz w:val="24"/>
        </w:rPr>
        <w:t>is</w:t>
      </w:r>
      <w:r>
        <w:rPr>
          <w:spacing w:val="-2"/>
          <w:sz w:val="24"/>
        </w:rPr>
        <w:t> </w:t>
      </w:r>
      <w:r>
        <w:rPr>
          <w:sz w:val="24"/>
        </w:rPr>
        <w:t>zoned</w:t>
      </w:r>
      <w:r>
        <w:rPr>
          <w:spacing w:val="-2"/>
          <w:sz w:val="24"/>
        </w:rPr>
        <w:t> </w:t>
      </w:r>
      <w:r>
        <w:rPr>
          <w:spacing w:val="-5"/>
          <w:sz w:val="24"/>
        </w:rPr>
        <w:t>RA.</w:t>
      </w:r>
    </w:p>
    <w:p>
      <w:pPr>
        <w:pStyle w:val="ListParagraph"/>
        <w:numPr>
          <w:ilvl w:val="0"/>
          <w:numId w:val="29"/>
        </w:numPr>
        <w:tabs>
          <w:tab w:pos="838" w:val="left" w:leader="none"/>
        </w:tabs>
        <w:spacing w:line="240" w:lineRule="auto" w:before="18" w:after="0"/>
        <w:ind w:left="838" w:right="0" w:hanging="359"/>
        <w:jc w:val="both"/>
        <w:rPr>
          <w:sz w:val="24"/>
        </w:rPr>
      </w:pPr>
      <w:r>
        <w:rPr>
          <w:sz w:val="24"/>
        </w:rPr>
        <w:t>The</w:t>
      </w:r>
      <w:r>
        <w:rPr>
          <w:spacing w:val="-5"/>
          <w:sz w:val="24"/>
        </w:rPr>
        <w:t> </w:t>
      </w:r>
      <w:r>
        <w:rPr>
          <w:sz w:val="24"/>
        </w:rPr>
        <w:t>proposed</w:t>
      </w:r>
      <w:r>
        <w:rPr>
          <w:spacing w:val="-1"/>
          <w:sz w:val="24"/>
        </w:rPr>
        <w:t> </w:t>
      </w:r>
      <w:r>
        <w:rPr>
          <w:sz w:val="24"/>
        </w:rPr>
        <w:t>streets</w:t>
      </w:r>
      <w:r>
        <w:rPr>
          <w:spacing w:val="-2"/>
          <w:sz w:val="24"/>
        </w:rPr>
        <w:t> </w:t>
      </w:r>
      <w:r>
        <w:rPr>
          <w:sz w:val="24"/>
        </w:rPr>
        <w:t>conform</w:t>
      </w:r>
      <w:r>
        <w:rPr>
          <w:spacing w:val="-1"/>
          <w:sz w:val="24"/>
        </w:rPr>
        <w:t> </w:t>
      </w:r>
      <w:r>
        <w:rPr>
          <w:sz w:val="24"/>
        </w:rPr>
        <w:t>to</w:t>
      </w:r>
      <w:r>
        <w:rPr>
          <w:spacing w:val="-2"/>
          <w:sz w:val="24"/>
        </w:rPr>
        <w:t> </w:t>
      </w:r>
      <w:r>
        <w:rPr>
          <w:sz w:val="24"/>
        </w:rPr>
        <w:t>the</w:t>
      </w:r>
      <w:r>
        <w:rPr>
          <w:spacing w:val="-2"/>
          <w:sz w:val="24"/>
        </w:rPr>
        <w:t> </w:t>
      </w:r>
      <w:r>
        <w:rPr>
          <w:sz w:val="24"/>
        </w:rPr>
        <w:t>guidelines</w:t>
      </w:r>
      <w:r>
        <w:rPr>
          <w:spacing w:val="-1"/>
          <w:sz w:val="24"/>
        </w:rPr>
        <w:t> </w:t>
      </w:r>
      <w:r>
        <w:rPr>
          <w:sz w:val="24"/>
        </w:rPr>
        <w:t>found</w:t>
      </w:r>
      <w:r>
        <w:rPr>
          <w:spacing w:val="-2"/>
          <w:sz w:val="24"/>
        </w:rPr>
        <w:t> </w:t>
      </w:r>
      <w:r>
        <w:rPr>
          <w:sz w:val="24"/>
        </w:rPr>
        <w:t>in</w:t>
      </w:r>
      <w:r>
        <w:rPr>
          <w:spacing w:val="-1"/>
          <w:sz w:val="24"/>
        </w:rPr>
        <w:t> </w:t>
      </w:r>
      <w:r>
        <w:rPr>
          <w:sz w:val="24"/>
        </w:rPr>
        <w:t>the</w:t>
      </w:r>
      <w:r>
        <w:rPr>
          <w:spacing w:val="-3"/>
          <w:sz w:val="24"/>
        </w:rPr>
        <w:t> </w:t>
      </w:r>
      <w:r>
        <w:rPr>
          <w:sz w:val="24"/>
        </w:rPr>
        <w:t>Transportation</w:t>
      </w:r>
      <w:r>
        <w:rPr>
          <w:spacing w:val="1"/>
          <w:sz w:val="24"/>
        </w:rPr>
        <w:t> </w:t>
      </w:r>
      <w:r>
        <w:rPr>
          <w:sz w:val="24"/>
        </w:rPr>
        <w:t>Master</w:t>
      </w:r>
      <w:r>
        <w:rPr>
          <w:spacing w:val="-2"/>
          <w:sz w:val="24"/>
        </w:rPr>
        <w:t> Plan.</w:t>
      </w:r>
    </w:p>
    <w:p>
      <w:pPr>
        <w:spacing w:before="179"/>
        <w:ind w:left="119" w:right="115" w:firstLine="0"/>
        <w:jc w:val="both"/>
        <w:rPr>
          <w:sz w:val="24"/>
        </w:rPr>
      </w:pPr>
      <w:r>
        <w:rPr>
          <w:sz w:val="24"/>
        </w:rPr>
        <w:t>The owner of record contained within the plat is Seventy-Seven, LLC.</w:t>
      </w:r>
      <w:r>
        <w:rPr>
          <w:spacing w:val="40"/>
          <w:sz w:val="24"/>
        </w:rPr>
        <w:t> </w:t>
      </w:r>
      <w:r>
        <w:rPr>
          <w:sz w:val="24"/>
        </w:rPr>
        <w:t>Subdivision construction improvement plans for grading, drainage, streets and utility infrastructure, as modified by the proposed amendment will be addressed with a site plan and building permit.</w:t>
      </w:r>
      <w:r>
        <w:rPr>
          <w:spacing w:val="40"/>
          <w:sz w:val="24"/>
        </w:rPr>
        <w:t> </w:t>
      </w:r>
      <w:r>
        <w:rPr>
          <w:sz w:val="24"/>
        </w:rPr>
        <w:t>A title report has been</w:t>
      </w:r>
      <w:r>
        <w:rPr>
          <w:spacing w:val="-6"/>
          <w:sz w:val="24"/>
        </w:rPr>
        <w:t> </w:t>
      </w:r>
      <w:r>
        <w:rPr>
          <w:sz w:val="24"/>
        </w:rPr>
        <w:t>submitted</w:t>
      </w:r>
      <w:r>
        <w:rPr>
          <w:spacing w:val="-6"/>
          <w:sz w:val="24"/>
        </w:rPr>
        <w:t> </w:t>
      </w:r>
      <w:r>
        <w:rPr>
          <w:sz w:val="24"/>
        </w:rPr>
        <w:t>to</w:t>
      </w:r>
      <w:r>
        <w:rPr>
          <w:spacing w:val="-6"/>
          <w:sz w:val="24"/>
        </w:rPr>
        <w:t> </w:t>
      </w:r>
      <w:r>
        <w:rPr>
          <w:sz w:val="24"/>
        </w:rPr>
        <w:t>Kanab</w:t>
      </w:r>
      <w:r>
        <w:rPr>
          <w:spacing w:val="-6"/>
          <w:sz w:val="24"/>
        </w:rPr>
        <w:t> </w:t>
      </w:r>
      <w:r>
        <w:rPr>
          <w:sz w:val="24"/>
        </w:rPr>
        <w:t>City.</w:t>
      </w:r>
      <w:r>
        <w:rPr>
          <w:spacing w:val="40"/>
          <w:sz w:val="24"/>
        </w:rPr>
        <w:t> </w:t>
      </w:r>
      <w:r>
        <w:rPr>
          <w:sz w:val="24"/>
        </w:rPr>
        <w:t>The</w:t>
      </w:r>
      <w:r>
        <w:rPr>
          <w:spacing w:val="-7"/>
          <w:sz w:val="24"/>
        </w:rPr>
        <w:t> </w:t>
      </w:r>
      <w:r>
        <w:rPr>
          <w:sz w:val="24"/>
        </w:rPr>
        <w:t>applicant</w:t>
      </w:r>
      <w:r>
        <w:rPr>
          <w:spacing w:val="-5"/>
          <w:sz w:val="24"/>
        </w:rPr>
        <w:t> </w:t>
      </w:r>
      <w:r>
        <w:rPr>
          <w:sz w:val="24"/>
        </w:rPr>
        <w:t>has</w:t>
      </w:r>
      <w:r>
        <w:rPr>
          <w:spacing w:val="-6"/>
          <w:sz w:val="24"/>
        </w:rPr>
        <w:t> </w:t>
      </w:r>
      <w:r>
        <w:rPr>
          <w:sz w:val="24"/>
        </w:rPr>
        <w:t>paid</w:t>
      </w:r>
      <w:r>
        <w:rPr>
          <w:spacing w:val="-6"/>
          <w:sz w:val="24"/>
        </w:rPr>
        <w:t> </w:t>
      </w:r>
      <w:r>
        <w:rPr>
          <w:sz w:val="24"/>
        </w:rPr>
        <w:t>the</w:t>
      </w:r>
      <w:r>
        <w:rPr>
          <w:spacing w:val="-7"/>
          <w:sz w:val="24"/>
        </w:rPr>
        <w:t> </w:t>
      </w:r>
      <w:r>
        <w:rPr>
          <w:sz w:val="24"/>
        </w:rPr>
        <w:t>amended</w:t>
      </w:r>
      <w:r>
        <w:rPr>
          <w:spacing w:val="-6"/>
          <w:sz w:val="24"/>
        </w:rPr>
        <w:t> </w:t>
      </w:r>
      <w:r>
        <w:rPr>
          <w:sz w:val="24"/>
        </w:rPr>
        <w:t>plat</w:t>
      </w:r>
      <w:r>
        <w:rPr>
          <w:spacing w:val="-5"/>
          <w:sz w:val="24"/>
        </w:rPr>
        <w:t> </w:t>
      </w:r>
      <w:r>
        <w:rPr>
          <w:sz w:val="24"/>
        </w:rPr>
        <w:t>fee</w:t>
      </w:r>
      <w:r>
        <w:rPr>
          <w:spacing w:val="-7"/>
          <w:sz w:val="24"/>
        </w:rPr>
        <w:t> </w:t>
      </w:r>
      <w:r>
        <w:rPr>
          <w:sz w:val="24"/>
        </w:rPr>
        <w:t>required.</w:t>
      </w:r>
      <w:r>
        <w:rPr>
          <w:spacing w:val="40"/>
          <w:sz w:val="24"/>
        </w:rPr>
        <w:t> </w:t>
      </w:r>
      <w:r>
        <w:rPr>
          <w:sz w:val="24"/>
        </w:rPr>
        <w:t>Impact</w:t>
      </w:r>
      <w:r>
        <w:rPr>
          <w:spacing w:val="-5"/>
          <w:sz w:val="24"/>
        </w:rPr>
        <w:t> </w:t>
      </w:r>
      <w:r>
        <w:rPr>
          <w:sz w:val="24"/>
        </w:rPr>
        <w:t>fees will be collected through the building permitting process.</w:t>
      </w:r>
    </w:p>
    <w:p>
      <w:pPr>
        <w:pStyle w:val="BodyText"/>
        <w:spacing w:before="10"/>
        <w:rPr>
          <w:sz w:val="20"/>
        </w:rPr>
      </w:pPr>
    </w:p>
    <w:p>
      <w:pPr>
        <w:spacing w:before="0"/>
        <w:ind w:left="119" w:right="0" w:firstLine="0"/>
        <w:jc w:val="both"/>
        <w:rPr>
          <w:sz w:val="24"/>
        </w:rPr>
      </w:pPr>
      <w:r>
        <w:rPr>
          <w:sz w:val="24"/>
        </w:rPr>
        <w:t>Public</w:t>
      </w:r>
      <w:r>
        <w:rPr>
          <w:spacing w:val="-4"/>
          <w:sz w:val="24"/>
        </w:rPr>
        <w:t> </w:t>
      </w:r>
      <w:r>
        <w:rPr>
          <w:sz w:val="24"/>
        </w:rPr>
        <w:t>Hearing</w:t>
      </w:r>
      <w:r>
        <w:rPr>
          <w:spacing w:val="-1"/>
          <w:sz w:val="24"/>
        </w:rPr>
        <w:t> </w:t>
      </w:r>
      <w:r>
        <w:rPr>
          <w:sz w:val="24"/>
        </w:rPr>
        <w:t>will</w:t>
      </w:r>
      <w:r>
        <w:rPr>
          <w:spacing w:val="-1"/>
          <w:sz w:val="24"/>
        </w:rPr>
        <w:t> </w:t>
      </w:r>
      <w:r>
        <w:rPr>
          <w:sz w:val="24"/>
        </w:rPr>
        <w:t>be</w:t>
      </w:r>
      <w:r>
        <w:rPr>
          <w:spacing w:val="-2"/>
          <w:sz w:val="24"/>
        </w:rPr>
        <w:t> </w:t>
      </w:r>
      <w:r>
        <w:rPr>
          <w:sz w:val="24"/>
        </w:rPr>
        <w:t>held</w:t>
      </w:r>
      <w:r>
        <w:rPr>
          <w:spacing w:val="-1"/>
          <w:sz w:val="24"/>
        </w:rPr>
        <w:t> </w:t>
      </w:r>
      <w:r>
        <w:rPr>
          <w:sz w:val="24"/>
        </w:rPr>
        <w:t>with City</w:t>
      </w:r>
      <w:r>
        <w:rPr>
          <w:spacing w:val="-1"/>
          <w:sz w:val="24"/>
        </w:rPr>
        <w:t> </w:t>
      </w:r>
      <w:r>
        <w:rPr>
          <w:sz w:val="24"/>
        </w:rPr>
        <w:t>Council</w:t>
      </w:r>
      <w:r>
        <w:rPr>
          <w:spacing w:val="-1"/>
          <w:sz w:val="24"/>
        </w:rPr>
        <w:t> </w:t>
      </w:r>
      <w:r>
        <w:rPr>
          <w:sz w:val="24"/>
        </w:rPr>
        <w:t>on</w:t>
      </w:r>
      <w:r>
        <w:rPr>
          <w:spacing w:val="-4"/>
          <w:sz w:val="24"/>
        </w:rPr>
        <w:t> </w:t>
      </w:r>
      <w:r>
        <w:rPr>
          <w:sz w:val="24"/>
        </w:rPr>
        <w:t>November</w:t>
      </w:r>
      <w:r>
        <w:rPr>
          <w:spacing w:val="-2"/>
          <w:sz w:val="24"/>
        </w:rPr>
        <w:t> </w:t>
      </w:r>
      <w:r>
        <w:rPr>
          <w:sz w:val="24"/>
        </w:rPr>
        <w:t>14, </w:t>
      </w:r>
      <w:r>
        <w:rPr>
          <w:spacing w:val="-2"/>
          <w:sz w:val="24"/>
        </w:rPr>
        <w:t>2023.</w:t>
      </w:r>
    </w:p>
    <w:p>
      <w:pPr>
        <w:pStyle w:val="BodyText"/>
        <w:spacing w:before="10"/>
        <w:rPr>
          <w:sz w:val="20"/>
        </w:rPr>
      </w:pPr>
    </w:p>
    <w:p>
      <w:pPr>
        <w:spacing w:before="0"/>
        <w:ind w:left="120" w:right="0" w:firstLine="0"/>
        <w:jc w:val="both"/>
        <w:rPr>
          <w:b/>
          <w:sz w:val="24"/>
        </w:rPr>
      </w:pPr>
      <w:r>
        <w:rPr>
          <w:b/>
          <w:sz w:val="24"/>
          <w:u w:val="single"/>
        </w:rPr>
        <w:t>Proposed</w:t>
      </w:r>
      <w:r>
        <w:rPr>
          <w:b/>
          <w:spacing w:val="-3"/>
          <w:sz w:val="24"/>
          <w:u w:val="single"/>
        </w:rPr>
        <w:t> </w:t>
      </w:r>
      <w:r>
        <w:rPr>
          <w:b/>
          <w:spacing w:val="-2"/>
          <w:sz w:val="24"/>
          <w:u w:val="single"/>
        </w:rPr>
        <w:t>Findings</w:t>
      </w:r>
      <w:r>
        <w:rPr>
          <w:b/>
          <w:spacing w:val="-2"/>
          <w:sz w:val="24"/>
        </w:rPr>
        <w:t>:</w:t>
      </w:r>
    </w:p>
    <w:p>
      <w:pPr>
        <w:pStyle w:val="BodyText"/>
        <w:spacing w:before="10"/>
        <w:rPr>
          <w:b/>
          <w:sz w:val="20"/>
        </w:rPr>
      </w:pPr>
    </w:p>
    <w:p>
      <w:pPr>
        <w:pStyle w:val="ListParagraph"/>
        <w:numPr>
          <w:ilvl w:val="0"/>
          <w:numId w:val="30"/>
        </w:numPr>
        <w:tabs>
          <w:tab w:pos="840" w:val="left" w:leader="none"/>
        </w:tabs>
        <w:spacing w:line="240" w:lineRule="auto" w:before="0" w:after="0"/>
        <w:ind w:left="840" w:right="0" w:hanging="360"/>
        <w:jc w:val="left"/>
        <w:rPr>
          <w:sz w:val="24"/>
        </w:rPr>
      </w:pPr>
      <w:r>
        <w:rPr>
          <w:sz w:val="24"/>
        </w:rPr>
        <w:t>This</w:t>
      </w:r>
      <w:r>
        <w:rPr>
          <w:spacing w:val="-4"/>
          <w:sz w:val="24"/>
        </w:rPr>
        <w:t> </w:t>
      </w:r>
      <w:r>
        <w:rPr>
          <w:sz w:val="24"/>
        </w:rPr>
        <w:t>application</w:t>
      </w:r>
      <w:r>
        <w:rPr>
          <w:spacing w:val="-2"/>
          <w:sz w:val="24"/>
        </w:rPr>
        <w:t> </w:t>
      </w:r>
      <w:r>
        <w:rPr>
          <w:sz w:val="24"/>
        </w:rPr>
        <w:t>was</w:t>
      </w:r>
      <w:r>
        <w:rPr>
          <w:spacing w:val="-2"/>
          <w:sz w:val="24"/>
        </w:rPr>
        <w:t> </w:t>
      </w:r>
      <w:r>
        <w:rPr>
          <w:sz w:val="24"/>
        </w:rPr>
        <w:t>initiated</w:t>
      </w:r>
      <w:r>
        <w:rPr>
          <w:spacing w:val="-2"/>
          <w:sz w:val="24"/>
        </w:rPr>
        <w:t> </w:t>
      </w:r>
      <w:r>
        <w:rPr>
          <w:sz w:val="24"/>
        </w:rPr>
        <w:t>by</w:t>
      </w:r>
      <w:r>
        <w:rPr>
          <w:spacing w:val="-1"/>
          <w:sz w:val="24"/>
        </w:rPr>
        <w:t> </w:t>
      </w:r>
      <w:r>
        <w:rPr>
          <w:sz w:val="24"/>
        </w:rPr>
        <w:t>Iron</w:t>
      </w:r>
      <w:r>
        <w:rPr>
          <w:spacing w:val="-1"/>
          <w:sz w:val="24"/>
        </w:rPr>
        <w:t> </w:t>
      </w:r>
      <w:r>
        <w:rPr>
          <w:sz w:val="24"/>
        </w:rPr>
        <w:t>Rock</w:t>
      </w:r>
      <w:r>
        <w:rPr>
          <w:spacing w:val="-2"/>
          <w:sz w:val="24"/>
        </w:rPr>
        <w:t> Engineer.</w:t>
      </w:r>
    </w:p>
    <w:p>
      <w:pPr>
        <w:pStyle w:val="ListParagraph"/>
        <w:numPr>
          <w:ilvl w:val="0"/>
          <w:numId w:val="30"/>
        </w:numPr>
        <w:tabs>
          <w:tab w:pos="840" w:val="left" w:leader="none"/>
        </w:tabs>
        <w:spacing w:line="240" w:lineRule="auto" w:before="22" w:after="0"/>
        <w:ind w:left="840" w:right="0" w:hanging="360"/>
        <w:jc w:val="left"/>
        <w:rPr>
          <w:sz w:val="24"/>
        </w:rPr>
      </w:pPr>
      <w:r>
        <w:rPr>
          <w:sz w:val="24"/>
        </w:rPr>
        <w:t>The</w:t>
      </w:r>
      <w:r>
        <w:rPr>
          <w:spacing w:val="-2"/>
          <w:sz w:val="24"/>
        </w:rPr>
        <w:t> </w:t>
      </w:r>
      <w:r>
        <w:rPr>
          <w:sz w:val="24"/>
        </w:rPr>
        <w:t>property</w:t>
      </w:r>
      <w:r>
        <w:rPr>
          <w:spacing w:val="-1"/>
          <w:sz w:val="24"/>
        </w:rPr>
        <w:t> </w:t>
      </w:r>
      <w:r>
        <w:rPr>
          <w:sz w:val="24"/>
        </w:rPr>
        <w:t>included</w:t>
      </w:r>
      <w:r>
        <w:rPr>
          <w:spacing w:val="-1"/>
          <w:sz w:val="24"/>
        </w:rPr>
        <w:t> </w:t>
      </w:r>
      <w:r>
        <w:rPr>
          <w:sz w:val="24"/>
        </w:rPr>
        <w:t>within</w:t>
      </w:r>
      <w:r>
        <w:rPr>
          <w:spacing w:val="-1"/>
          <w:sz w:val="24"/>
        </w:rPr>
        <w:t> </w:t>
      </w:r>
      <w:r>
        <w:rPr>
          <w:sz w:val="24"/>
        </w:rPr>
        <w:t>the</w:t>
      </w:r>
      <w:r>
        <w:rPr>
          <w:spacing w:val="-2"/>
          <w:sz w:val="24"/>
        </w:rPr>
        <w:t> </w:t>
      </w:r>
      <w:r>
        <w:rPr>
          <w:sz w:val="24"/>
        </w:rPr>
        <w:t>amended</w:t>
      </w:r>
      <w:r>
        <w:rPr>
          <w:spacing w:val="-1"/>
          <w:sz w:val="24"/>
        </w:rPr>
        <w:t> </w:t>
      </w:r>
      <w:r>
        <w:rPr>
          <w:sz w:val="24"/>
        </w:rPr>
        <w:t>plat</w:t>
      </w:r>
      <w:r>
        <w:rPr>
          <w:spacing w:val="-1"/>
          <w:sz w:val="24"/>
        </w:rPr>
        <w:t> </w:t>
      </w:r>
      <w:r>
        <w:rPr>
          <w:sz w:val="24"/>
        </w:rPr>
        <w:t>boundaries</w:t>
      </w:r>
      <w:r>
        <w:rPr>
          <w:spacing w:val="-1"/>
          <w:sz w:val="24"/>
        </w:rPr>
        <w:t> </w:t>
      </w:r>
      <w:r>
        <w:rPr>
          <w:sz w:val="24"/>
        </w:rPr>
        <w:t>is</w:t>
      </w:r>
      <w:r>
        <w:rPr>
          <w:spacing w:val="-2"/>
          <w:sz w:val="24"/>
        </w:rPr>
        <w:t> </w:t>
      </w:r>
      <w:r>
        <w:rPr>
          <w:sz w:val="24"/>
        </w:rPr>
        <w:t>zoned</w:t>
      </w:r>
      <w:r>
        <w:rPr>
          <w:spacing w:val="-1"/>
          <w:sz w:val="24"/>
        </w:rPr>
        <w:t> </w:t>
      </w:r>
      <w:r>
        <w:rPr>
          <w:spacing w:val="-5"/>
          <w:sz w:val="24"/>
        </w:rPr>
        <w:t>RA.</w:t>
      </w:r>
    </w:p>
    <w:p>
      <w:pPr>
        <w:pStyle w:val="ListParagraph"/>
        <w:numPr>
          <w:ilvl w:val="0"/>
          <w:numId w:val="30"/>
        </w:numPr>
        <w:tabs>
          <w:tab w:pos="840" w:val="left" w:leader="none"/>
        </w:tabs>
        <w:spacing w:line="259" w:lineRule="auto" w:before="22" w:after="0"/>
        <w:ind w:left="840" w:right="115" w:hanging="360"/>
        <w:jc w:val="left"/>
        <w:rPr>
          <w:sz w:val="24"/>
        </w:rPr>
      </w:pPr>
      <w:r>
        <w:rPr>
          <w:sz w:val="24"/>
        </w:rPr>
        <w:t>The Future Land Use Map designation for these properties on the City’s General Plan is Medium Density Residential/High Density Residential.</w:t>
      </w:r>
    </w:p>
    <w:p>
      <w:pPr>
        <w:pStyle w:val="ListParagraph"/>
        <w:numPr>
          <w:ilvl w:val="0"/>
          <w:numId w:val="30"/>
        </w:numPr>
        <w:tabs>
          <w:tab w:pos="840" w:val="left" w:leader="none"/>
        </w:tabs>
        <w:spacing w:line="275" w:lineRule="exact" w:before="0" w:after="0"/>
        <w:ind w:left="840" w:right="0" w:hanging="360"/>
        <w:jc w:val="left"/>
        <w:rPr>
          <w:sz w:val="24"/>
        </w:rPr>
      </w:pPr>
      <w:r>
        <w:rPr>
          <w:sz w:val="24"/>
        </w:rPr>
        <w:t>The</w:t>
      </w:r>
      <w:r>
        <w:rPr>
          <w:spacing w:val="-4"/>
          <w:sz w:val="24"/>
        </w:rPr>
        <w:t> </w:t>
      </w:r>
      <w:r>
        <w:rPr>
          <w:sz w:val="24"/>
        </w:rPr>
        <w:t>applicant</w:t>
      </w:r>
      <w:r>
        <w:rPr>
          <w:spacing w:val="-1"/>
          <w:sz w:val="24"/>
        </w:rPr>
        <w:t> </w:t>
      </w:r>
      <w:r>
        <w:rPr>
          <w:sz w:val="24"/>
        </w:rPr>
        <w:t>is</w:t>
      </w:r>
      <w:r>
        <w:rPr>
          <w:spacing w:val="-1"/>
          <w:sz w:val="24"/>
        </w:rPr>
        <w:t> </w:t>
      </w:r>
      <w:r>
        <w:rPr>
          <w:sz w:val="24"/>
        </w:rPr>
        <w:t>requesting</w:t>
      </w:r>
      <w:r>
        <w:rPr>
          <w:spacing w:val="-1"/>
          <w:sz w:val="24"/>
        </w:rPr>
        <w:t> </w:t>
      </w:r>
      <w:r>
        <w:rPr>
          <w:sz w:val="24"/>
        </w:rPr>
        <w:t>a</w:t>
      </w:r>
      <w:r>
        <w:rPr>
          <w:spacing w:val="-2"/>
          <w:sz w:val="24"/>
        </w:rPr>
        <w:t> </w:t>
      </w:r>
      <w:r>
        <w:rPr>
          <w:sz w:val="24"/>
        </w:rPr>
        <w:t>minor</w:t>
      </w:r>
      <w:r>
        <w:rPr>
          <w:spacing w:val="-1"/>
          <w:sz w:val="24"/>
        </w:rPr>
        <w:t> </w:t>
      </w:r>
      <w:r>
        <w:rPr>
          <w:spacing w:val="-2"/>
          <w:sz w:val="24"/>
        </w:rPr>
        <w:t>subdivision.</w:t>
      </w:r>
    </w:p>
    <w:p>
      <w:pPr>
        <w:pStyle w:val="ListParagraph"/>
        <w:numPr>
          <w:ilvl w:val="0"/>
          <w:numId w:val="30"/>
        </w:numPr>
        <w:tabs>
          <w:tab w:pos="840" w:val="left" w:leader="none"/>
        </w:tabs>
        <w:spacing w:line="259" w:lineRule="auto" w:before="21" w:after="0"/>
        <w:ind w:left="840" w:right="115" w:hanging="360"/>
        <w:jc w:val="left"/>
        <w:rPr>
          <w:sz w:val="24"/>
        </w:rPr>
      </w:pPr>
      <w:r>
        <w:rPr>
          <w:sz w:val="24"/>
        </w:rPr>
        <w:t>The proposed plat amendment meets the subdivision and zoning standards in the City’s</w:t>
      </w:r>
      <w:r>
        <w:rPr>
          <w:spacing w:val="40"/>
          <w:sz w:val="24"/>
        </w:rPr>
        <w:t> </w:t>
      </w:r>
      <w:r>
        <w:rPr>
          <w:sz w:val="24"/>
        </w:rPr>
        <w:t>Ordinance with the contingency listed above.</w:t>
      </w:r>
    </w:p>
    <w:p>
      <w:pPr>
        <w:pStyle w:val="ListParagraph"/>
        <w:numPr>
          <w:ilvl w:val="0"/>
          <w:numId w:val="30"/>
        </w:numPr>
        <w:tabs>
          <w:tab w:pos="840" w:val="left" w:leader="none"/>
        </w:tabs>
        <w:spacing w:line="259" w:lineRule="auto" w:before="2" w:after="0"/>
        <w:ind w:left="840" w:right="117" w:hanging="360"/>
        <w:jc w:val="left"/>
        <w:rPr>
          <w:sz w:val="24"/>
        </w:rPr>
      </w:pPr>
      <w:r>
        <w:rPr>
          <w:sz w:val="24"/>
        </w:rPr>
        <w:t>The owner is responsible for securing the appropriate development permits prior to any</w:t>
      </w:r>
      <w:r>
        <w:rPr>
          <w:spacing w:val="40"/>
          <w:sz w:val="24"/>
        </w:rPr>
        <w:t> </w:t>
      </w:r>
      <w:r>
        <w:rPr>
          <w:sz w:val="24"/>
        </w:rPr>
        <w:t>construction activity.</w:t>
      </w:r>
    </w:p>
    <w:p>
      <w:pPr>
        <w:pStyle w:val="ListParagraph"/>
        <w:numPr>
          <w:ilvl w:val="0"/>
          <w:numId w:val="30"/>
        </w:numPr>
        <w:tabs>
          <w:tab w:pos="840" w:val="left" w:leader="none"/>
        </w:tabs>
        <w:spacing w:line="259" w:lineRule="auto" w:before="0" w:after="0"/>
        <w:ind w:left="840" w:right="115" w:hanging="360"/>
        <w:jc w:val="left"/>
        <w:rPr>
          <w:sz w:val="24"/>
        </w:rPr>
      </w:pPr>
      <w:r>
        <w:rPr>
          <w:sz w:val="24"/>
        </w:rPr>
        <w:t>The</w:t>
      </w:r>
      <w:r>
        <w:rPr>
          <w:spacing w:val="-8"/>
          <w:sz w:val="24"/>
        </w:rPr>
        <w:t> </w:t>
      </w:r>
      <w:r>
        <w:rPr>
          <w:sz w:val="24"/>
        </w:rPr>
        <w:t>Kanab</w:t>
      </w:r>
      <w:r>
        <w:rPr>
          <w:spacing w:val="-7"/>
          <w:sz w:val="24"/>
        </w:rPr>
        <w:t> </w:t>
      </w:r>
      <w:r>
        <w:rPr>
          <w:sz w:val="24"/>
        </w:rPr>
        <w:t>City</w:t>
      </w:r>
      <w:r>
        <w:rPr>
          <w:spacing w:val="-7"/>
          <w:sz w:val="24"/>
        </w:rPr>
        <w:t> </w:t>
      </w:r>
      <w:r>
        <w:rPr>
          <w:sz w:val="24"/>
        </w:rPr>
        <w:t>Planning</w:t>
      </w:r>
      <w:r>
        <w:rPr>
          <w:spacing w:val="-7"/>
          <w:sz w:val="24"/>
        </w:rPr>
        <w:t> </w:t>
      </w:r>
      <w:r>
        <w:rPr>
          <w:sz w:val="24"/>
        </w:rPr>
        <w:t>Commission</w:t>
      </w:r>
      <w:r>
        <w:rPr>
          <w:spacing w:val="-7"/>
          <w:sz w:val="24"/>
        </w:rPr>
        <w:t> </w:t>
      </w:r>
      <w:r>
        <w:rPr>
          <w:sz w:val="24"/>
        </w:rPr>
        <w:t>is</w:t>
      </w:r>
      <w:r>
        <w:rPr>
          <w:spacing w:val="-7"/>
          <w:sz w:val="24"/>
        </w:rPr>
        <w:t> </w:t>
      </w:r>
      <w:r>
        <w:rPr>
          <w:sz w:val="24"/>
        </w:rPr>
        <w:t>the</w:t>
      </w:r>
      <w:r>
        <w:rPr>
          <w:spacing w:val="-8"/>
          <w:sz w:val="24"/>
        </w:rPr>
        <w:t> </w:t>
      </w:r>
      <w:r>
        <w:rPr>
          <w:sz w:val="24"/>
        </w:rPr>
        <w:t>body</w:t>
      </w:r>
      <w:r>
        <w:rPr>
          <w:spacing w:val="-10"/>
          <w:sz w:val="24"/>
        </w:rPr>
        <w:t> </w:t>
      </w:r>
      <w:r>
        <w:rPr>
          <w:sz w:val="24"/>
        </w:rPr>
        <w:t>responsible</w:t>
      </w:r>
      <w:r>
        <w:rPr>
          <w:spacing w:val="-8"/>
          <w:sz w:val="24"/>
        </w:rPr>
        <w:t> </w:t>
      </w:r>
      <w:r>
        <w:rPr>
          <w:sz w:val="24"/>
        </w:rPr>
        <w:t>for</w:t>
      </w:r>
      <w:r>
        <w:rPr>
          <w:spacing w:val="-8"/>
          <w:sz w:val="24"/>
        </w:rPr>
        <w:t> </w:t>
      </w:r>
      <w:r>
        <w:rPr>
          <w:sz w:val="24"/>
        </w:rPr>
        <w:t>making</w:t>
      </w:r>
      <w:r>
        <w:rPr>
          <w:spacing w:val="-7"/>
          <w:sz w:val="24"/>
        </w:rPr>
        <w:t> </w:t>
      </w:r>
      <w:r>
        <w:rPr>
          <w:sz w:val="24"/>
        </w:rPr>
        <w:t>subdivision</w:t>
      </w:r>
      <w:r>
        <w:rPr>
          <w:spacing w:val="-7"/>
          <w:sz w:val="24"/>
        </w:rPr>
        <w:t> </w:t>
      </w:r>
      <w:r>
        <w:rPr>
          <w:sz w:val="24"/>
        </w:rPr>
        <w:t>plat amendment recommendations to the City Council, upon application.</w:t>
      </w:r>
    </w:p>
    <w:p>
      <w:pPr>
        <w:pStyle w:val="ListParagraph"/>
        <w:numPr>
          <w:ilvl w:val="0"/>
          <w:numId w:val="30"/>
        </w:numPr>
        <w:tabs>
          <w:tab w:pos="840" w:val="left" w:leader="none"/>
        </w:tabs>
        <w:spacing w:line="275" w:lineRule="exact" w:before="0" w:after="0"/>
        <w:ind w:left="840" w:right="0" w:hanging="360"/>
        <w:jc w:val="left"/>
        <w:rPr>
          <w:sz w:val="24"/>
        </w:rPr>
      </w:pPr>
      <w:r>
        <w:rPr>
          <w:sz w:val="24"/>
        </w:rPr>
        <w:t>Neither</w:t>
      </w:r>
      <w:r>
        <w:rPr>
          <w:spacing w:val="-5"/>
          <w:sz w:val="24"/>
        </w:rPr>
        <w:t> </w:t>
      </w:r>
      <w:r>
        <w:rPr>
          <w:sz w:val="24"/>
        </w:rPr>
        <w:t>the</w:t>
      </w:r>
      <w:r>
        <w:rPr>
          <w:spacing w:val="-2"/>
          <w:sz w:val="24"/>
        </w:rPr>
        <w:t> </w:t>
      </w:r>
      <w:r>
        <w:rPr>
          <w:sz w:val="24"/>
        </w:rPr>
        <w:t>public</w:t>
      </w:r>
      <w:r>
        <w:rPr>
          <w:spacing w:val="-2"/>
          <w:sz w:val="24"/>
        </w:rPr>
        <w:t> </w:t>
      </w:r>
      <w:r>
        <w:rPr>
          <w:sz w:val="24"/>
        </w:rPr>
        <w:t>nor any</w:t>
      </w:r>
      <w:r>
        <w:rPr>
          <w:spacing w:val="-1"/>
          <w:sz w:val="24"/>
        </w:rPr>
        <w:t> </w:t>
      </w:r>
      <w:r>
        <w:rPr>
          <w:sz w:val="24"/>
        </w:rPr>
        <w:t>person</w:t>
      </w:r>
      <w:r>
        <w:rPr>
          <w:spacing w:val="-1"/>
          <w:sz w:val="24"/>
        </w:rPr>
        <w:t> </w:t>
      </w:r>
      <w:r>
        <w:rPr>
          <w:sz w:val="24"/>
        </w:rPr>
        <w:t>will</w:t>
      </w:r>
      <w:r>
        <w:rPr>
          <w:spacing w:val="-1"/>
          <w:sz w:val="24"/>
        </w:rPr>
        <w:t> </w:t>
      </w:r>
      <w:r>
        <w:rPr>
          <w:sz w:val="24"/>
        </w:rPr>
        <w:t>be</w:t>
      </w:r>
      <w:r>
        <w:rPr>
          <w:spacing w:val="-2"/>
          <w:sz w:val="24"/>
        </w:rPr>
        <w:t> </w:t>
      </w:r>
      <w:r>
        <w:rPr>
          <w:sz w:val="24"/>
        </w:rPr>
        <w:t>materially</w:t>
      </w:r>
      <w:r>
        <w:rPr>
          <w:spacing w:val="-1"/>
          <w:sz w:val="24"/>
        </w:rPr>
        <w:t> </w:t>
      </w:r>
      <w:r>
        <w:rPr>
          <w:sz w:val="24"/>
        </w:rPr>
        <w:t>injured</w:t>
      </w:r>
      <w:r>
        <w:rPr>
          <w:spacing w:val="-1"/>
          <w:sz w:val="24"/>
        </w:rPr>
        <w:t> </w:t>
      </w:r>
      <w:r>
        <w:rPr>
          <w:sz w:val="24"/>
        </w:rPr>
        <w:t>by</w:t>
      </w:r>
      <w:r>
        <w:rPr>
          <w:spacing w:val="-1"/>
          <w:sz w:val="24"/>
        </w:rPr>
        <w:t> </w:t>
      </w:r>
      <w:r>
        <w:rPr>
          <w:sz w:val="24"/>
        </w:rPr>
        <w:t>the</w:t>
      </w:r>
      <w:r>
        <w:rPr>
          <w:spacing w:val="-2"/>
          <w:sz w:val="24"/>
        </w:rPr>
        <w:t> </w:t>
      </w:r>
      <w:r>
        <w:rPr>
          <w:sz w:val="24"/>
        </w:rPr>
        <w:t>proposed</w:t>
      </w:r>
      <w:r>
        <w:rPr>
          <w:spacing w:val="1"/>
          <w:sz w:val="24"/>
        </w:rPr>
        <w:t> </w:t>
      </w:r>
      <w:r>
        <w:rPr>
          <w:spacing w:val="-2"/>
          <w:sz w:val="24"/>
        </w:rPr>
        <w:t>amendment.</w:t>
      </w:r>
    </w:p>
    <w:p>
      <w:pPr>
        <w:pStyle w:val="ListParagraph"/>
        <w:numPr>
          <w:ilvl w:val="0"/>
          <w:numId w:val="30"/>
        </w:numPr>
        <w:tabs>
          <w:tab w:pos="840" w:val="left" w:leader="none"/>
        </w:tabs>
        <w:spacing w:line="240" w:lineRule="auto" w:before="20" w:after="0"/>
        <w:ind w:left="840" w:right="0" w:hanging="360"/>
        <w:jc w:val="left"/>
        <w:rPr>
          <w:sz w:val="24"/>
        </w:rPr>
      </w:pPr>
      <w:r>
        <w:rPr>
          <w:sz w:val="24"/>
        </w:rPr>
        <w:t>There</w:t>
      </w:r>
      <w:r>
        <w:rPr>
          <w:spacing w:val="-2"/>
          <w:sz w:val="24"/>
        </w:rPr>
        <w:t> </w:t>
      </w:r>
      <w:r>
        <w:rPr>
          <w:sz w:val="24"/>
        </w:rPr>
        <w:t>is good</w:t>
      </w:r>
      <w:r>
        <w:rPr>
          <w:spacing w:val="-1"/>
          <w:sz w:val="24"/>
        </w:rPr>
        <w:t> </w:t>
      </w:r>
      <w:r>
        <w:rPr>
          <w:sz w:val="24"/>
        </w:rPr>
        <w:t>cause</w:t>
      </w:r>
      <w:r>
        <w:rPr>
          <w:spacing w:val="-1"/>
          <w:sz w:val="24"/>
        </w:rPr>
        <w:t> </w:t>
      </w:r>
      <w:r>
        <w:rPr>
          <w:sz w:val="24"/>
        </w:rPr>
        <w:t>for</w:t>
      </w:r>
      <w:r>
        <w:rPr>
          <w:spacing w:val="-2"/>
          <w:sz w:val="24"/>
        </w:rPr>
        <w:t> </w:t>
      </w:r>
      <w:r>
        <w:rPr>
          <w:sz w:val="24"/>
        </w:rPr>
        <w:t>the</w:t>
      </w:r>
      <w:r>
        <w:rPr>
          <w:spacing w:val="-1"/>
          <w:sz w:val="24"/>
        </w:rPr>
        <w:t> </w:t>
      </w:r>
      <w:r>
        <w:rPr>
          <w:spacing w:val="-2"/>
          <w:sz w:val="24"/>
        </w:rPr>
        <w:t>amendment.</w:t>
      </w:r>
    </w:p>
    <w:p>
      <w:pPr>
        <w:spacing w:after="0" w:line="240" w:lineRule="auto"/>
        <w:jc w:val="left"/>
        <w:rPr>
          <w:sz w:val="24"/>
        </w:rPr>
        <w:sectPr>
          <w:pgSz w:w="12240" w:h="15840"/>
          <w:pgMar w:header="280" w:footer="1200" w:top="2420" w:bottom="1400" w:left="1320" w:right="1320"/>
        </w:sectPr>
      </w:pPr>
    </w:p>
    <w:p>
      <w:pPr>
        <w:pStyle w:val="BodyText"/>
        <w:spacing w:before="5"/>
      </w:pPr>
    </w:p>
    <w:p>
      <w:pPr>
        <w:spacing w:before="90"/>
        <w:ind w:left="120" w:right="0" w:firstLine="0"/>
        <w:jc w:val="left"/>
        <w:rPr>
          <w:b/>
          <w:sz w:val="24"/>
        </w:rPr>
      </w:pPr>
      <w:r>
        <w:rPr>
          <w:b/>
          <w:sz w:val="24"/>
          <w:u w:val="single"/>
        </w:rPr>
        <w:t>Planning</w:t>
      </w:r>
      <w:r>
        <w:rPr>
          <w:b/>
          <w:spacing w:val="-6"/>
          <w:sz w:val="24"/>
          <w:u w:val="single"/>
        </w:rPr>
        <w:t> </w:t>
      </w:r>
      <w:r>
        <w:rPr>
          <w:b/>
          <w:sz w:val="24"/>
          <w:u w:val="single"/>
        </w:rPr>
        <w:t>Commission</w:t>
      </w:r>
      <w:r>
        <w:rPr>
          <w:b/>
          <w:spacing w:val="-4"/>
          <w:sz w:val="24"/>
          <w:u w:val="single"/>
        </w:rPr>
        <w:t> </w:t>
      </w:r>
      <w:r>
        <w:rPr>
          <w:b/>
          <w:spacing w:val="-2"/>
          <w:sz w:val="24"/>
          <w:u w:val="single"/>
        </w:rPr>
        <w:t>Recommendation</w:t>
      </w:r>
      <w:r>
        <w:rPr>
          <w:b/>
          <w:spacing w:val="-2"/>
          <w:sz w:val="24"/>
        </w:rPr>
        <w:t>:</w:t>
      </w:r>
    </w:p>
    <w:p>
      <w:pPr>
        <w:spacing w:before="0"/>
        <w:ind w:left="120" w:right="0" w:firstLine="0"/>
        <w:jc w:val="left"/>
        <w:rPr>
          <w:sz w:val="24"/>
        </w:rPr>
      </w:pPr>
      <w:r>
        <w:rPr>
          <w:sz w:val="24"/>
        </w:rPr>
        <w:t>The</w:t>
      </w:r>
      <w:r>
        <w:rPr>
          <w:spacing w:val="-3"/>
          <w:sz w:val="24"/>
        </w:rPr>
        <w:t> </w:t>
      </w:r>
      <w:r>
        <w:rPr>
          <w:sz w:val="24"/>
        </w:rPr>
        <w:t>planning</w:t>
      </w:r>
      <w:r>
        <w:rPr>
          <w:spacing w:val="-1"/>
          <w:sz w:val="24"/>
        </w:rPr>
        <w:t> </w:t>
      </w:r>
      <w:r>
        <w:rPr>
          <w:sz w:val="24"/>
        </w:rPr>
        <w:t>commission</w:t>
      </w:r>
      <w:r>
        <w:rPr>
          <w:spacing w:val="-1"/>
          <w:sz w:val="24"/>
        </w:rPr>
        <w:t> </w:t>
      </w:r>
      <w:r>
        <w:rPr>
          <w:sz w:val="24"/>
        </w:rPr>
        <w:t>voted</w:t>
      </w:r>
      <w:r>
        <w:rPr>
          <w:spacing w:val="-1"/>
          <w:sz w:val="24"/>
        </w:rPr>
        <w:t> </w:t>
      </w:r>
      <w:r>
        <w:rPr>
          <w:sz w:val="24"/>
        </w:rPr>
        <w:t>unanimously</w:t>
      </w:r>
      <w:r>
        <w:rPr>
          <w:spacing w:val="-1"/>
          <w:sz w:val="24"/>
        </w:rPr>
        <w:t> </w:t>
      </w:r>
      <w:r>
        <w:rPr>
          <w:sz w:val="24"/>
        </w:rPr>
        <w:t>for</w:t>
      </w:r>
      <w:r>
        <w:rPr>
          <w:spacing w:val="-3"/>
          <w:sz w:val="24"/>
        </w:rPr>
        <w:t> </w:t>
      </w:r>
      <w:r>
        <w:rPr>
          <w:sz w:val="24"/>
        </w:rPr>
        <w:t>a</w:t>
      </w:r>
      <w:r>
        <w:rPr>
          <w:spacing w:val="-2"/>
          <w:sz w:val="24"/>
        </w:rPr>
        <w:t> </w:t>
      </w:r>
      <w:r>
        <w:rPr>
          <w:sz w:val="24"/>
        </w:rPr>
        <w:t>positive</w:t>
      </w:r>
      <w:r>
        <w:rPr>
          <w:spacing w:val="-2"/>
          <w:sz w:val="24"/>
        </w:rPr>
        <w:t> </w:t>
      </w:r>
      <w:r>
        <w:rPr>
          <w:sz w:val="24"/>
        </w:rPr>
        <w:t>recommendation</w:t>
      </w:r>
      <w:r>
        <w:rPr>
          <w:spacing w:val="-1"/>
          <w:sz w:val="24"/>
        </w:rPr>
        <w:t> </w:t>
      </w:r>
      <w:r>
        <w:rPr>
          <w:sz w:val="24"/>
        </w:rPr>
        <w:t>to</w:t>
      </w:r>
      <w:r>
        <w:rPr>
          <w:spacing w:val="-1"/>
          <w:sz w:val="24"/>
        </w:rPr>
        <w:t> </w:t>
      </w:r>
      <w:r>
        <w:rPr>
          <w:sz w:val="24"/>
        </w:rPr>
        <w:t>City</w:t>
      </w:r>
      <w:r>
        <w:rPr>
          <w:spacing w:val="-1"/>
          <w:sz w:val="24"/>
        </w:rPr>
        <w:t> </w:t>
      </w:r>
      <w:r>
        <w:rPr>
          <w:spacing w:val="-2"/>
          <w:sz w:val="24"/>
        </w:rPr>
        <w:t>Council.</w:t>
      </w:r>
    </w:p>
    <w:p>
      <w:pPr>
        <w:pStyle w:val="BodyText"/>
        <w:rPr>
          <w:sz w:val="24"/>
        </w:rPr>
      </w:pPr>
    </w:p>
    <w:p>
      <w:pPr>
        <w:spacing w:before="0"/>
        <w:ind w:left="120" w:right="0" w:firstLine="0"/>
        <w:jc w:val="left"/>
        <w:rPr>
          <w:b/>
          <w:sz w:val="24"/>
        </w:rPr>
      </w:pPr>
      <w:r>
        <w:rPr>
          <w:b/>
          <w:sz w:val="24"/>
          <w:u w:val="single"/>
        </w:rPr>
        <w:t>Conditions</w:t>
      </w:r>
      <w:r>
        <w:rPr>
          <w:b/>
          <w:spacing w:val="-3"/>
          <w:sz w:val="24"/>
          <w:u w:val="single"/>
        </w:rPr>
        <w:t> </w:t>
      </w:r>
      <w:r>
        <w:rPr>
          <w:b/>
          <w:sz w:val="24"/>
          <w:u w:val="single"/>
        </w:rPr>
        <w:t>of</w:t>
      </w:r>
      <w:r>
        <w:rPr>
          <w:b/>
          <w:spacing w:val="-2"/>
          <w:sz w:val="24"/>
          <w:u w:val="single"/>
        </w:rPr>
        <w:t> Approval:</w:t>
      </w:r>
    </w:p>
    <w:p>
      <w:pPr>
        <w:pStyle w:val="BodyText"/>
        <w:spacing w:before="10"/>
        <w:rPr>
          <w:b/>
          <w:sz w:val="20"/>
        </w:rPr>
      </w:pPr>
    </w:p>
    <w:p>
      <w:pPr>
        <w:pStyle w:val="ListParagraph"/>
        <w:numPr>
          <w:ilvl w:val="1"/>
          <w:numId w:val="30"/>
        </w:numPr>
        <w:tabs>
          <w:tab w:pos="1200" w:val="left" w:leader="none"/>
        </w:tabs>
        <w:spacing w:line="240" w:lineRule="auto" w:before="0" w:after="0"/>
        <w:ind w:left="1200" w:right="0" w:hanging="360"/>
        <w:jc w:val="left"/>
        <w:rPr>
          <w:sz w:val="24"/>
        </w:rPr>
      </w:pPr>
      <w:r>
        <w:rPr>
          <w:sz w:val="24"/>
        </w:rPr>
        <w:t>Will</w:t>
      </w:r>
      <w:r>
        <w:rPr>
          <w:spacing w:val="-3"/>
          <w:sz w:val="24"/>
        </w:rPr>
        <w:t> </w:t>
      </w:r>
      <w:r>
        <w:rPr>
          <w:sz w:val="24"/>
        </w:rPr>
        <w:t>serve</w:t>
      </w:r>
      <w:r>
        <w:rPr>
          <w:spacing w:val="-2"/>
          <w:sz w:val="24"/>
        </w:rPr>
        <w:t> </w:t>
      </w:r>
      <w:r>
        <w:rPr>
          <w:sz w:val="24"/>
        </w:rPr>
        <w:t>letters</w:t>
      </w:r>
      <w:r>
        <w:rPr>
          <w:spacing w:val="-1"/>
          <w:sz w:val="24"/>
        </w:rPr>
        <w:t> </w:t>
      </w:r>
      <w:r>
        <w:rPr>
          <w:sz w:val="24"/>
        </w:rPr>
        <w:t>for</w:t>
      </w:r>
      <w:r>
        <w:rPr>
          <w:spacing w:val="-2"/>
          <w:sz w:val="24"/>
        </w:rPr>
        <w:t> </w:t>
      </w:r>
      <w:r>
        <w:rPr>
          <w:sz w:val="24"/>
        </w:rPr>
        <w:t>utilities</w:t>
      </w:r>
      <w:r>
        <w:rPr>
          <w:spacing w:val="-1"/>
          <w:sz w:val="24"/>
        </w:rPr>
        <w:t> </w:t>
      </w:r>
      <w:r>
        <w:rPr>
          <w:sz w:val="24"/>
        </w:rPr>
        <w:t>have</w:t>
      </w:r>
      <w:r>
        <w:rPr>
          <w:spacing w:val="-2"/>
          <w:sz w:val="24"/>
        </w:rPr>
        <w:t> </w:t>
      </w:r>
      <w:r>
        <w:rPr>
          <w:sz w:val="24"/>
        </w:rPr>
        <w:t>been</w:t>
      </w:r>
      <w:r>
        <w:rPr>
          <w:spacing w:val="-1"/>
          <w:sz w:val="24"/>
        </w:rPr>
        <w:t> </w:t>
      </w:r>
      <w:r>
        <w:rPr>
          <w:sz w:val="24"/>
        </w:rPr>
        <w:t>signed</w:t>
      </w:r>
      <w:r>
        <w:rPr>
          <w:spacing w:val="-1"/>
          <w:sz w:val="24"/>
        </w:rPr>
        <w:t> </w:t>
      </w:r>
      <w:r>
        <w:rPr>
          <w:sz w:val="24"/>
        </w:rPr>
        <w:t>and</w:t>
      </w:r>
      <w:r>
        <w:rPr>
          <w:spacing w:val="1"/>
          <w:sz w:val="24"/>
        </w:rPr>
        <w:t> </w:t>
      </w:r>
      <w:r>
        <w:rPr>
          <w:sz w:val="24"/>
        </w:rPr>
        <w:t>copies</w:t>
      </w:r>
      <w:r>
        <w:rPr>
          <w:spacing w:val="-1"/>
          <w:sz w:val="24"/>
        </w:rPr>
        <w:t> </w:t>
      </w:r>
      <w:r>
        <w:rPr>
          <w:sz w:val="24"/>
        </w:rPr>
        <w:t>given</w:t>
      </w:r>
      <w:r>
        <w:rPr>
          <w:spacing w:val="-1"/>
          <w:sz w:val="24"/>
        </w:rPr>
        <w:t> </w:t>
      </w:r>
      <w:r>
        <w:rPr>
          <w:sz w:val="24"/>
        </w:rPr>
        <w:t>to</w:t>
      </w:r>
      <w:r>
        <w:rPr>
          <w:spacing w:val="-1"/>
          <w:sz w:val="24"/>
        </w:rPr>
        <w:t> </w:t>
      </w:r>
      <w:r>
        <w:rPr>
          <w:sz w:val="24"/>
        </w:rPr>
        <w:t>the</w:t>
      </w:r>
      <w:r>
        <w:rPr>
          <w:spacing w:val="-1"/>
          <w:sz w:val="24"/>
        </w:rPr>
        <w:t> </w:t>
      </w:r>
      <w:r>
        <w:rPr>
          <w:spacing w:val="-4"/>
          <w:sz w:val="24"/>
        </w:rPr>
        <w:t>city</w:t>
      </w:r>
    </w:p>
    <w:p>
      <w:pPr>
        <w:pStyle w:val="ListParagraph"/>
        <w:numPr>
          <w:ilvl w:val="1"/>
          <w:numId w:val="30"/>
        </w:numPr>
        <w:tabs>
          <w:tab w:pos="1200" w:val="left" w:leader="none"/>
        </w:tabs>
        <w:spacing w:line="240" w:lineRule="auto" w:before="0" w:after="0"/>
        <w:ind w:left="1200" w:right="115" w:hanging="360"/>
        <w:jc w:val="left"/>
        <w:rPr>
          <w:sz w:val="24"/>
        </w:rPr>
      </w:pPr>
      <w:r>
        <w:rPr>
          <w:sz w:val="24"/>
        </w:rPr>
        <w:t>Building</w:t>
      </w:r>
      <w:r>
        <w:rPr>
          <w:spacing w:val="35"/>
          <w:sz w:val="24"/>
        </w:rPr>
        <w:t> </w:t>
      </w:r>
      <w:r>
        <w:rPr>
          <w:sz w:val="24"/>
        </w:rPr>
        <w:t>permits</w:t>
      </w:r>
      <w:r>
        <w:rPr>
          <w:spacing w:val="33"/>
          <w:sz w:val="24"/>
        </w:rPr>
        <w:t> </w:t>
      </w:r>
      <w:r>
        <w:rPr>
          <w:sz w:val="24"/>
        </w:rPr>
        <w:t>may</w:t>
      </w:r>
      <w:r>
        <w:rPr>
          <w:spacing w:val="35"/>
          <w:sz w:val="24"/>
        </w:rPr>
        <w:t> </w:t>
      </w:r>
      <w:r>
        <w:rPr>
          <w:sz w:val="24"/>
        </w:rPr>
        <w:t>not</w:t>
      </w:r>
      <w:r>
        <w:rPr>
          <w:spacing w:val="35"/>
          <w:sz w:val="24"/>
        </w:rPr>
        <w:t> </w:t>
      </w:r>
      <w:r>
        <w:rPr>
          <w:sz w:val="24"/>
        </w:rPr>
        <w:t>be</w:t>
      </w:r>
      <w:r>
        <w:rPr>
          <w:spacing w:val="34"/>
          <w:sz w:val="24"/>
        </w:rPr>
        <w:t> </w:t>
      </w:r>
      <w:r>
        <w:rPr>
          <w:sz w:val="24"/>
        </w:rPr>
        <w:t>issued</w:t>
      </w:r>
      <w:r>
        <w:rPr>
          <w:spacing w:val="35"/>
          <w:sz w:val="24"/>
        </w:rPr>
        <w:t> </w:t>
      </w:r>
      <w:r>
        <w:rPr>
          <w:sz w:val="24"/>
        </w:rPr>
        <w:t>until</w:t>
      </w:r>
      <w:r>
        <w:rPr>
          <w:spacing w:val="35"/>
          <w:sz w:val="24"/>
        </w:rPr>
        <w:t> </w:t>
      </w:r>
      <w:r>
        <w:rPr>
          <w:sz w:val="24"/>
        </w:rPr>
        <w:t>utilities</w:t>
      </w:r>
      <w:r>
        <w:rPr>
          <w:spacing w:val="35"/>
          <w:sz w:val="24"/>
        </w:rPr>
        <w:t> </w:t>
      </w:r>
      <w:r>
        <w:rPr>
          <w:sz w:val="24"/>
        </w:rPr>
        <w:t>are</w:t>
      </w:r>
      <w:r>
        <w:rPr>
          <w:spacing w:val="34"/>
          <w:sz w:val="24"/>
        </w:rPr>
        <w:t> </w:t>
      </w:r>
      <w:r>
        <w:rPr>
          <w:sz w:val="24"/>
        </w:rPr>
        <w:t>available</w:t>
      </w:r>
      <w:r>
        <w:rPr>
          <w:spacing w:val="34"/>
          <w:sz w:val="24"/>
        </w:rPr>
        <w:t> </w:t>
      </w:r>
      <w:r>
        <w:rPr>
          <w:sz w:val="24"/>
        </w:rPr>
        <w:t>for</w:t>
      </w:r>
      <w:r>
        <w:rPr>
          <w:spacing w:val="37"/>
          <w:sz w:val="24"/>
        </w:rPr>
        <w:t> </w:t>
      </w:r>
      <w:r>
        <w:rPr>
          <w:sz w:val="24"/>
        </w:rPr>
        <w:t>connection</w:t>
      </w:r>
      <w:r>
        <w:rPr>
          <w:spacing w:val="35"/>
          <w:sz w:val="24"/>
        </w:rPr>
        <w:t> </w:t>
      </w:r>
      <w:r>
        <w:rPr>
          <w:sz w:val="24"/>
        </w:rPr>
        <w:t>and adequate fire protection is in place to the lot or parcel.</w:t>
      </w:r>
    </w:p>
    <w:p>
      <w:pPr>
        <w:pStyle w:val="ListParagraph"/>
        <w:numPr>
          <w:ilvl w:val="1"/>
          <w:numId w:val="30"/>
        </w:numPr>
        <w:tabs>
          <w:tab w:pos="1200" w:val="left" w:leader="none"/>
        </w:tabs>
        <w:spacing w:line="240" w:lineRule="auto" w:before="0" w:after="0"/>
        <w:ind w:left="1200" w:right="0" w:hanging="360"/>
        <w:jc w:val="left"/>
        <w:rPr>
          <w:sz w:val="24"/>
        </w:rPr>
      </w:pPr>
      <w:r>
        <w:rPr>
          <w:sz w:val="24"/>
        </w:rPr>
        <w:t>Lot</w:t>
      </w:r>
      <w:r>
        <w:rPr>
          <w:spacing w:val="-4"/>
          <w:sz w:val="24"/>
        </w:rPr>
        <w:t> </w:t>
      </w:r>
      <w:r>
        <w:rPr>
          <w:sz w:val="24"/>
        </w:rPr>
        <w:t>Addressing</w:t>
      </w:r>
      <w:r>
        <w:rPr>
          <w:spacing w:val="-1"/>
          <w:sz w:val="24"/>
        </w:rPr>
        <w:t> </w:t>
      </w:r>
      <w:r>
        <w:rPr>
          <w:sz w:val="24"/>
        </w:rPr>
        <w:t>has</w:t>
      </w:r>
      <w:r>
        <w:rPr>
          <w:spacing w:val="-2"/>
          <w:sz w:val="24"/>
        </w:rPr>
        <w:t> </w:t>
      </w:r>
      <w:r>
        <w:rPr>
          <w:sz w:val="24"/>
        </w:rPr>
        <w:t>been</w:t>
      </w:r>
      <w:r>
        <w:rPr>
          <w:spacing w:val="1"/>
          <w:sz w:val="24"/>
        </w:rPr>
        <w:t> </w:t>
      </w:r>
      <w:r>
        <w:rPr>
          <w:sz w:val="24"/>
        </w:rPr>
        <w:t>completed,</w:t>
      </w:r>
      <w:r>
        <w:rPr>
          <w:spacing w:val="-1"/>
          <w:sz w:val="24"/>
        </w:rPr>
        <w:t> </w:t>
      </w:r>
      <w:r>
        <w:rPr>
          <w:sz w:val="24"/>
        </w:rPr>
        <w:t>reviewed,</w:t>
      </w:r>
      <w:r>
        <w:rPr>
          <w:spacing w:val="-2"/>
          <w:sz w:val="24"/>
        </w:rPr>
        <w:t> </w:t>
      </w:r>
      <w:r>
        <w:rPr>
          <w:sz w:val="24"/>
        </w:rPr>
        <w:t>and</w:t>
      </w:r>
      <w:r>
        <w:rPr>
          <w:spacing w:val="-1"/>
          <w:sz w:val="24"/>
        </w:rPr>
        <w:t> </w:t>
      </w:r>
      <w:r>
        <w:rPr>
          <w:sz w:val="24"/>
        </w:rPr>
        <w:t>approved</w:t>
      </w:r>
      <w:r>
        <w:rPr>
          <w:spacing w:val="-2"/>
          <w:sz w:val="24"/>
        </w:rPr>
        <w:t> </w:t>
      </w:r>
      <w:r>
        <w:rPr>
          <w:sz w:val="24"/>
        </w:rPr>
        <w:t>by</w:t>
      </w:r>
      <w:r>
        <w:rPr>
          <w:spacing w:val="1"/>
          <w:sz w:val="24"/>
        </w:rPr>
        <w:t> </w:t>
      </w:r>
      <w:r>
        <w:rPr>
          <w:sz w:val="24"/>
        </w:rPr>
        <w:t>city</w:t>
      </w:r>
      <w:r>
        <w:rPr>
          <w:spacing w:val="-1"/>
          <w:sz w:val="24"/>
        </w:rPr>
        <w:t> </w:t>
      </w:r>
      <w:r>
        <w:rPr>
          <w:spacing w:val="-2"/>
          <w:sz w:val="24"/>
        </w:rPr>
        <w:t>staff.</w:t>
      </w:r>
    </w:p>
    <w:p>
      <w:pPr>
        <w:pStyle w:val="ListParagraph"/>
        <w:numPr>
          <w:ilvl w:val="1"/>
          <w:numId w:val="30"/>
        </w:numPr>
        <w:tabs>
          <w:tab w:pos="1200" w:val="left" w:leader="none"/>
        </w:tabs>
        <w:spacing w:line="240" w:lineRule="auto" w:before="0" w:after="0"/>
        <w:ind w:left="1200" w:right="0" w:hanging="360"/>
        <w:jc w:val="left"/>
        <w:rPr>
          <w:sz w:val="24"/>
        </w:rPr>
      </w:pPr>
      <w:r>
        <w:rPr>
          <w:sz w:val="24"/>
        </w:rPr>
        <w:t>City</w:t>
      </w:r>
      <w:r>
        <w:rPr>
          <w:spacing w:val="-4"/>
          <w:sz w:val="24"/>
        </w:rPr>
        <w:t> </w:t>
      </w:r>
      <w:r>
        <w:rPr>
          <w:sz w:val="24"/>
        </w:rPr>
        <w:t>engineers</w:t>
      </w:r>
      <w:r>
        <w:rPr>
          <w:spacing w:val="-1"/>
          <w:sz w:val="24"/>
        </w:rPr>
        <w:t> </w:t>
      </w:r>
      <w:r>
        <w:rPr>
          <w:sz w:val="24"/>
        </w:rPr>
        <w:t>have reviewed</w:t>
      </w:r>
      <w:r>
        <w:rPr>
          <w:spacing w:val="-1"/>
          <w:sz w:val="24"/>
        </w:rPr>
        <w:t> </w:t>
      </w:r>
      <w:r>
        <w:rPr>
          <w:sz w:val="24"/>
        </w:rPr>
        <w:t>and</w:t>
      </w:r>
      <w:r>
        <w:rPr>
          <w:spacing w:val="-1"/>
          <w:sz w:val="24"/>
        </w:rPr>
        <w:t> </w:t>
      </w:r>
      <w:r>
        <w:rPr>
          <w:sz w:val="24"/>
        </w:rPr>
        <w:t>provided</w:t>
      </w:r>
      <w:r>
        <w:rPr>
          <w:spacing w:val="-1"/>
          <w:sz w:val="24"/>
        </w:rPr>
        <w:t> </w:t>
      </w:r>
      <w:r>
        <w:rPr>
          <w:sz w:val="24"/>
        </w:rPr>
        <w:t>sign-off</w:t>
      </w:r>
      <w:r>
        <w:rPr>
          <w:spacing w:val="-2"/>
          <w:sz w:val="24"/>
        </w:rPr>
        <w:t> </w:t>
      </w:r>
      <w:r>
        <w:rPr>
          <w:sz w:val="24"/>
        </w:rPr>
        <w:t>on</w:t>
      </w:r>
      <w:r>
        <w:rPr>
          <w:spacing w:val="-1"/>
          <w:sz w:val="24"/>
        </w:rPr>
        <w:t> </w:t>
      </w:r>
      <w:r>
        <w:rPr>
          <w:spacing w:val="-2"/>
          <w:sz w:val="24"/>
        </w:rPr>
        <w:t>mylar.</w:t>
      </w:r>
    </w:p>
    <w:p>
      <w:pPr>
        <w:pStyle w:val="ListParagraph"/>
        <w:numPr>
          <w:ilvl w:val="1"/>
          <w:numId w:val="30"/>
        </w:numPr>
        <w:tabs>
          <w:tab w:pos="1200" w:val="left" w:leader="none"/>
        </w:tabs>
        <w:spacing w:line="240" w:lineRule="auto" w:before="0" w:after="0"/>
        <w:ind w:left="1200" w:right="115" w:hanging="360"/>
        <w:jc w:val="left"/>
        <w:rPr>
          <w:sz w:val="24"/>
        </w:rPr>
      </w:pPr>
      <w:r>
        <w:rPr>
          <w:sz w:val="24"/>
        </w:rPr>
        <w:t>Minor subdivisions are contingent upon zone change from RA to C-3 for lots 4, 5, 6, 7, &amp; 8.</w:t>
      </w:r>
    </w:p>
    <w:p>
      <w:pPr>
        <w:pStyle w:val="BodyText"/>
        <w:rPr>
          <w:sz w:val="26"/>
        </w:rPr>
      </w:pPr>
    </w:p>
    <w:p>
      <w:pPr>
        <w:spacing w:before="217"/>
        <w:ind w:left="120" w:right="0" w:firstLine="0"/>
        <w:jc w:val="left"/>
        <w:rPr>
          <w:b/>
          <w:sz w:val="24"/>
        </w:rPr>
      </w:pPr>
      <w:r>
        <w:rPr>
          <w:b/>
          <w:sz w:val="24"/>
          <w:u w:val="single"/>
        </w:rPr>
        <w:t>Recommended</w:t>
      </w:r>
      <w:r>
        <w:rPr>
          <w:b/>
          <w:spacing w:val="-3"/>
          <w:sz w:val="24"/>
          <w:u w:val="single"/>
        </w:rPr>
        <w:t> </w:t>
      </w:r>
      <w:r>
        <w:rPr>
          <w:b/>
          <w:spacing w:val="-2"/>
          <w:sz w:val="24"/>
          <w:u w:val="single"/>
        </w:rPr>
        <w:t>Motion</w:t>
      </w:r>
      <w:r>
        <w:rPr>
          <w:b/>
          <w:spacing w:val="-2"/>
          <w:sz w:val="24"/>
        </w:rPr>
        <w:t>:</w:t>
      </w:r>
    </w:p>
    <w:p>
      <w:pPr>
        <w:spacing w:before="0"/>
        <w:ind w:left="120" w:right="0" w:firstLine="0"/>
        <w:jc w:val="left"/>
        <w:rPr>
          <w:sz w:val="24"/>
        </w:rPr>
      </w:pPr>
      <w:r>
        <w:rPr>
          <w:sz w:val="24"/>
        </w:rPr>
        <w:t>I</w:t>
      </w:r>
      <w:r>
        <w:rPr>
          <w:spacing w:val="-6"/>
          <w:sz w:val="24"/>
        </w:rPr>
        <w:t> </w:t>
      </w:r>
      <w:r>
        <w:rPr>
          <w:sz w:val="24"/>
        </w:rPr>
        <w:t>move</w:t>
      </w:r>
      <w:r>
        <w:rPr>
          <w:spacing w:val="-6"/>
          <w:sz w:val="24"/>
        </w:rPr>
        <w:t> </w:t>
      </w:r>
      <w:r>
        <w:rPr>
          <w:sz w:val="24"/>
        </w:rPr>
        <w:t>to</w:t>
      </w:r>
      <w:r>
        <w:rPr>
          <w:spacing w:val="-2"/>
          <w:sz w:val="24"/>
        </w:rPr>
        <w:t> </w:t>
      </w:r>
      <w:r>
        <w:rPr>
          <w:sz w:val="24"/>
        </w:rPr>
        <w:t>approve</w:t>
      </w:r>
      <w:r>
        <w:rPr>
          <w:spacing w:val="-6"/>
          <w:sz w:val="24"/>
        </w:rPr>
        <w:t> </w:t>
      </w:r>
      <w:r>
        <w:rPr>
          <w:sz w:val="24"/>
        </w:rPr>
        <w:t>the</w:t>
      </w:r>
      <w:r>
        <w:rPr>
          <w:spacing w:val="-3"/>
          <w:sz w:val="24"/>
        </w:rPr>
        <w:t> </w:t>
      </w:r>
      <w:r>
        <w:rPr>
          <w:sz w:val="24"/>
        </w:rPr>
        <w:t>plat</w:t>
      </w:r>
      <w:r>
        <w:rPr>
          <w:spacing w:val="-4"/>
          <w:sz w:val="24"/>
        </w:rPr>
        <w:t> </w:t>
      </w:r>
      <w:r>
        <w:rPr>
          <w:sz w:val="24"/>
        </w:rPr>
        <w:t>amendment</w:t>
      </w:r>
      <w:r>
        <w:rPr>
          <w:spacing w:val="-4"/>
          <w:sz w:val="24"/>
        </w:rPr>
        <w:t> </w:t>
      </w:r>
      <w:r>
        <w:rPr>
          <w:sz w:val="24"/>
        </w:rPr>
        <w:t>to</w:t>
      </w:r>
      <w:r>
        <w:rPr>
          <w:spacing w:val="-2"/>
          <w:sz w:val="24"/>
        </w:rPr>
        <w:t> </w:t>
      </w:r>
      <w:r>
        <w:rPr>
          <w:sz w:val="24"/>
        </w:rPr>
        <w:t>the</w:t>
      </w:r>
      <w:r>
        <w:rPr>
          <w:spacing w:val="-6"/>
          <w:sz w:val="24"/>
        </w:rPr>
        <w:t> </w:t>
      </w:r>
      <w:r>
        <w:rPr>
          <w:sz w:val="24"/>
        </w:rPr>
        <w:t>Johnson</w:t>
      </w:r>
      <w:r>
        <w:rPr>
          <w:spacing w:val="-5"/>
          <w:sz w:val="24"/>
        </w:rPr>
        <w:t> </w:t>
      </w:r>
      <w:r>
        <w:rPr>
          <w:sz w:val="24"/>
        </w:rPr>
        <w:t>Hills</w:t>
      </w:r>
      <w:r>
        <w:rPr>
          <w:spacing w:val="-5"/>
          <w:sz w:val="24"/>
        </w:rPr>
        <w:t> </w:t>
      </w:r>
      <w:r>
        <w:rPr>
          <w:sz w:val="24"/>
        </w:rPr>
        <w:t>Subdivision,</w:t>
      </w:r>
      <w:r>
        <w:rPr>
          <w:spacing w:val="-5"/>
          <w:sz w:val="24"/>
        </w:rPr>
        <w:t> </w:t>
      </w:r>
      <w:r>
        <w:rPr>
          <w:sz w:val="24"/>
        </w:rPr>
        <w:t>affecting</w:t>
      </w:r>
      <w:r>
        <w:rPr>
          <w:spacing w:val="-5"/>
          <w:sz w:val="24"/>
        </w:rPr>
        <w:t> </w:t>
      </w:r>
      <w:r>
        <w:rPr>
          <w:sz w:val="24"/>
        </w:rPr>
        <w:t>parcel</w:t>
      </w:r>
      <w:r>
        <w:rPr>
          <w:spacing w:val="-2"/>
          <w:sz w:val="24"/>
        </w:rPr>
        <w:t> </w:t>
      </w:r>
      <w:r>
        <w:rPr>
          <w:sz w:val="24"/>
        </w:rPr>
        <w:t>K-310-3 based on the findings and conditions of approval as outlined in the staff report #2023047.</w:t>
      </w:r>
    </w:p>
    <w:p>
      <w:pPr>
        <w:pStyle w:val="BodyText"/>
        <w:rPr>
          <w:sz w:val="26"/>
        </w:rPr>
      </w:pPr>
    </w:p>
    <w:p>
      <w:pPr>
        <w:pStyle w:val="BodyText"/>
      </w:pPr>
    </w:p>
    <w:p>
      <w:pPr>
        <w:spacing w:before="0"/>
        <w:ind w:left="120" w:right="0" w:firstLine="0"/>
        <w:jc w:val="both"/>
        <w:rPr>
          <w:b/>
          <w:sz w:val="24"/>
        </w:rPr>
      </w:pPr>
      <w:r>
        <w:rPr>
          <w:b/>
          <w:sz w:val="24"/>
          <w:u w:val="single"/>
        </w:rPr>
        <w:t>Alternate</w:t>
      </w:r>
      <w:r>
        <w:rPr>
          <w:b/>
          <w:spacing w:val="-6"/>
          <w:sz w:val="24"/>
          <w:u w:val="single"/>
        </w:rPr>
        <w:t> </w:t>
      </w:r>
      <w:r>
        <w:rPr>
          <w:b/>
          <w:spacing w:val="-2"/>
          <w:sz w:val="24"/>
          <w:u w:val="single"/>
        </w:rPr>
        <w:t>motion:</w:t>
      </w:r>
    </w:p>
    <w:p>
      <w:pPr>
        <w:tabs>
          <w:tab w:pos="4123" w:val="left" w:leader="none"/>
        </w:tabs>
        <w:spacing w:before="1"/>
        <w:ind w:left="119" w:right="119" w:firstLine="0"/>
        <w:jc w:val="both"/>
        <w:rPr>
          <w:sz w:val="24"/>
        </w:rPr>
      </w:pPr>
      <w:r>
        <w:rPr>
          <w:sz w:val="24"/>
        </w:rPr>
        <w:t>I</w:t>
      </w:r>
      <w:r>
        <w:rPr>
          <w:spacing w:val="-6"/>
          <w:sz w:val="24"/>
        </w:rPr>
        <w:t> </w:t>
      </w:r>
      <w:r>
        <w:rPr>
          <w:sz w:val="24"/>
        </w:rPr>
        <w:t>move</w:t>
      </w:r>
      <w:r>
        <w:rPr>
          <w:spacing w:val="-6"/>
          <w:sz w:val="24"/>
        </w:rPr>
        <w:t> </w:t>
      </w:r>
      <w:r>
        <w:rPr>
          <w:sz w:val="24"/>
        </w:rPr>
        <w:t>to</w:t>
      </w:r>
      <w:r>
        <w:rPr>
          <w:spacing w:val="-2"/>
          <w:sz w:val="24"/>
        </w:rPr>
        <w:t> </w:t>
      </w:r>
      <w:r>
        <w:rPr>
          <w:sz w:val="24"/>
        </w:rPr>
        <w:t>approve</w:t>
      </w:r>
      <w:r>
        <w:rPr>
          <w:spacing w:val="-6"/>
          <w:sz w:val="24"/>
        </w:rPr>
        <w:t> </w:t>
      </w:r>
      <w:r>
        <w:rPr>
          <w:sz w:val="24"/>
        </w:rPr>
        <w:t>the</w:t>
      </w:r>
      <w:r>
        <w:rPr>
          <w:spacing w:val="-3"/>
          <w:sz w:val="24"/>
        </w:rPr>
        <w:t> </w:t>
      </w:r>
      <w:r>
        <w:rPr>
          <w:sz w:val="24"/>
        </w:rPr>
        <w:t>plat</w:t>
      </w:r>
      <w:r>
        <w:rPr>
          <w:spacing w:val="-4"/>
          <w:sz w:val="24"/>
        </w:rPr>
        <w:t> </w:t>
      </w:r>
      <w:r>
        <w:rPr>
          <w:sz w:val="24"/>
        </w:rPr>
        <w:t>amendment</w:t>
      </w:r>
      <w:r>
        <w:rPr>
          <w:spacing w:val="-4"/>
          <w:sz w:val="24"/>
        </w:rPr>
        <w:t> </w:t>
      </w:r>
      <w:r>
        <w:rPr>
          <w:sz w:val="24"/>
        </w:rPr>
        <w:t>to</w:t>
      </w:r>
      <w:r>
        <w:rPr>
          <w:spacing w:val="-2"/>
          <w:sz w:val="24"/>
        </w:rPr>
        <w:t> </w:t>
      </w:r>
      <w:r>
        <w:rPr>
          <w:sz w:val="24"/>
        </w:rPr>
        <w:t>the</w:t>
      </w:r>
      <w:r>
        <w:rPr>
          <w:spacing w:val="-6"/>
          <w:sz w:val="24"/>
        </w:rPr>
        <w:t> </w:t>
      </w:r>
      <w:r>
        <w:rPr>
          <w:sz w:val="24"/>
        </w:rPr>
        <w:t>Johnson</w:t>
      </w:r>
      <w:r>
        <w:rPr>
          <w:spacing w:val="-5"/>
          <w:sz w:val="24"/>
        </w:rPr>
        <w:t> </w:t>
      </w:r>
      <w:r>
        <w:rPr>
          <w:sz w:val="24"/>
        </w:rPr>
        <w:t>Hills</w:t>
      </w:r>
      <w:r>
        <w:rPr>
          <w:spacing w:val="-4"/>
          <w:sz w:val="24"/>
        </w:rPr>
        <w:t> </w:t>
      </w:r>
      <w:r>
        <w:rPr>
          <w:sz w:val="24"/>
        </w:rPr>
        <w:t>Subdivision,</w:t>
      </w:r>
      <w:r>
        <w:rPr>
          <w:spacing w:val="-5"/>
          <w:sz w:val="24"/>
        </w:rPr>
        <w:t> </w:t>
      </w:r>
      <w:r>
        <w:rPr>
          <w:sz w:val="24"/>
        </w:rPr>
        <w:t>affecting</w:t>
      </w:r>
      <w:r>
        <w:rPr>
          <w:spacing w:val="-5"/>
          <w:sz w:val="24"/>
        </w:rPr>
        <w:t> </w:t>
      </w:r>
      <w:r>
        <w:rPr>
          <w:sz w:val="24"/>
        </w:rPr>
        <w:t>parcel</w:t>
      </w:r>
      <w:r>
        <w:rPr>
          <w:spacing w:val="-2"/>
          <w:sz w:val="24"/>
        </w:rPr>
        <w:t> </w:t>
      </w:r>
      <w:r>
        <w:rPr>
          <w:sz w:val="24"/>
        </w:rPr>
        <w:t>K-310-3 based</w:t>
      </w:r>
      <w:r>
        <w:rPr>
          <w:spacing w:val="-7"/>
          <w:sz w:val="24"/>
        </w:rPr>
        <w:t> </w:t>
      </w:r>
      <w:r>
        <w:rPr>
          <w:sz w:val="24"/>
        </w:rPr>
        <w:t>on</w:t>
      </w:r>
      <w:r>
        <w:rPr>
          <w:spacing w:val="-5"/>
          <w:sz w:val="24"/>
        </w:rPr>
        <w:t> </w:t>
      </w:r>
      <w:r>
        <w:rPr>
          <w:sz w:val="24"/>
        </w:rPr>
        <w:t>the</w:t>
      </w:r>
      <w:r>
        <w:rPr>
          <w:spacing w:val="-6"/>
          <w:sz w:val="24"/>
        </w:rPr>
        <w:t> </w:t>
      </w:r>
      <w:r>
        <w:rPr>
          <w:sz w:val="24"/>
        </w:rPr>
        <w:t>findings</w:t>
      </w:r>
      <w:r>
        <w:rPr>
          <w:spacing w:val="-7"/>
          <w:sz w:val="24"/>
        </w:rPr>
        <w:t> </w:t>
      </w:r>
      <w:r>
        <w:rPr>
          <w:sz w:val="24"/>
        </w:rPr>
        <w:t>and</w:t>
      </w:r>
      <w:r>
        <w:rPr>
          <w:spacing w:val="-5"/>
          <w:sz w:val="24"/>
        </w:rPr>
        <w:t> </w:t>
      </w:r>
      <w:r>
        <w:rPr>
          <w:sz w:val="24"/>
        </w:rPr>
        <w:t>conditions</w:t>
      </w:r>
      <w:r>
        <w:rPr>
          <w:spacing w:val="-7"/>
          <w:sz w:val="24"/>
        </w:rPr>
        <w:t> </w:t>
      </w:r>
      <w:r>
        <w:rPr>
          <w:sz w:val="24"/>
        </w:rPr>
        <w:t>of</w:t>
      </w:r>
      <w:r>
        <w:rPr>
          <w:spacing w:val="-6"/>
          <w:sz w:val="24"/>
        </w:rPr>
        <w:t> </w:t>
      </w:r>
      <w:r>
        <w:rPr>
          <w:sz w:val="24"/>
        </w:rPr>
        <w:t>approval</w:t>
      </w:r>
      <w:r>
        <w:rPr>
          <w:spacing w:val="-7"/>
          <w:sz w:val="24"/>
        </w:rPr>
        <w:t> </w:t>
      </w:r>
      <w:r>
        <w:rPr>
          <w:sz w:val="24"/>
        </w:rPr>
        <w:t>as</w:t>
      </w:r>
      <w:r>
        <w:rPr>
          <w:spacing w:val="-7"/>
          <w:sz w:val="24"/>
        </w:rPr>
        <w:t> </w:t>
      </w:r>
      <w:r>
        <w:rPr>
          <w:sz w:val="24"/>
        </w:rPr>
        <w:t>outlined</w:t>
      </w:r>
      <w:r>
        <w:rPr>
          <w:spacing w:val="-7"/>
          <w:sz w:val="24"/>
        </w:rPr>
        <w:t> </w:t>
      </w:r>
      <w:r>
        <w:rPr>
          <w:sz w:val="24"/>
        </w:rPr>
        <w:t>in</w:t>
      </w:r>
      <w:r>
        <w:rPr>
          <w:spacing w:val="-7"/>
          <w:sz w:val="24"/>
        </w:rPr>
        <w:t> </w:t>
      </w:r>
      <w:r>
        <w:rPr>
          <w:sz w:val="24"/>
        </w:rPr>
        <w:t>the</w:t>
      </w:r>
      <w:r>
        <w:rPr>
          <w:spacing w:val="-6"/>
          <w:sz w:val="24"/>
        </w:rPr>
        <w:t> </w:t>
      </w:r>
      <w:r>
        <w:rPr>
          <w:sz w:val="24"/>
        </w:rPr>
        <w:t>staff</w:t>
      </w:r>
      <w:r>
        <w:rPr>
          <w:spacing w:val="-6"/>
          <w:sz w:val="24"/>
        </w:rPr>
        <w:t> </w:t>
      </w:r>
      <w:r>
        <w:rPr>
          <w:sz w:val="24"/>
        </w:rPr>
        <w:t>report</w:t>
      </w:r>
      <w:r>
        <w:rPr>
          <w:spacing w:val="-7"/>
          <w:sz w:val="24"/>
        </w:rPr>
        <w:t> </w:t>
      </w:r>
      <w:r>
        <w:rPr>
          <w:sz w:val="24"/>
        </w:rPr>
        <w:t>#2023047,</w:t>
      </w:r>
      <w:r>
        <w:rPr>
          <w:spacing w:val="-8"/>
          <w:sz w:val="24"/>
        </w:rPr>
        <w:t> </w:t>
      </w:r>
      <w:r>
        <w:rPr>
          <w:sz w:val="24"/>
        </w:rPr>
        <w:t>with</w:t>
      </w:r>
      <w:r>
        <w:rPr>
          <w:spacing w:val="-7"/>
          <w:sz w:val="24"/>
        </w:rPr>
        <w:t> </w:t>
      </w:r>
      <w:r>
        <w:rPr>
          <w:sz w:val="24"/>
        </w:rPr>
        <w:t>the additional findings and conditions:</w:t>
        <w:tab/>
      </w:r>
      <w:r>
        <w:rPr>
          <w:spacing w:val="-10"/>
          <w:sz w:val="24"/>
        </w:rPr>
        <w:t>.</w:t>
      </w:r>
    </w:p>
    <w:p>
      <w:pPr>
        <w:pStyle w:val="BodyText"/>
        <w:spacing w:before="11"/>
        <w:rPr>
          <w:sz w:val="23"/>
        </w:rPr>
      </w:pPr>
    </w:p>
    <w:p>
      <w:pPr>
        <w:spacing w:before="0"/>
        <w:ind w:left="119" w:right="0" w:firstLine="0"/>
        <w:jc w:val="left"/>
        <w:rPr>
          <w:sz w:val="24"/>
        </w:rPr>
      </w:pPr>
      <w:r>
        <w:rPr>
          <w:sz w:val="24"/>
        </w:rPr>
        <w:t>I move to deny the plat amendment to the Johnson Hills Subdivision, affecting parcel K-310-3</w:t>
      </w:r>
      <w:r>
        <w:rPr>
          <w:spacing w:val="80"/>
          <w:sz w:val="24"/>
        </w:rPr>
        <w:t> </w:t>
      </w:r>
      <w:r>
        <w:rPr>
          <w:sz w:val="24"/>
        </w:rPr>
        <w:t>demonstrating</w:t>
      </w:r>
      <w:r>
        <w:rPr>
          <w:spacing w:val="29"/>
          <w:sz w:val="24"/>
        </w:rPr>
        <w:t> </w:t>
      </w:r>
      <w:r>
        <w:rPr>
          <w:sz w:val="24"/>
        </w:rPr>
        <w:t>the</w:t>
      </w:r>
      <w:r>
        <w:rPr>
          <w:spacing w:val="31"/>
          <w:sz w:val="24"/>
        </w:rPr>
        <w:t> </w:t>
      </w:r>
      <w:r>
        <w:rPr>
          <w:sz w:val="24"/>
        </w:rPr>
        <w:t>applicant</w:t>
      </w:r>
      <w:r>
        <w:rPr>
          <w:spacing w:val="33"/>
          <w:sz w:val="24"/>
        </w:rPr>
        <w:t> </w:t>
      </w:r>
      <w:r>
        <w:rPr>
          <w:sz w:val="24"/>
        </w:rPr>
        <w:t>has</w:t>
      </w:r>
      <w:r>
        <w:rPr>
          <w:spacing w:val="32"/>
          <w:sz w:val="24"/>
        </w:rPr>
        <w:t> </w:t>
      </w:r>
      <w:r>
        <w:rPr>
          <w:sz w:val="24"/>
        </w:rPr>
        <w:t>not</w:t>
      </w:r>
      <w:r>
        <w:rPr>
          <w:spacing w:val="33"/>
          <w:sz w:val="24"/>
        </w:rPr>
        <w:t> </w:t>
      </w:r>
      <w:r>
        <w:rPr>
          <w:sz w:val="24"/>
        </w:rPr>
        <w:t>met</w:t>
      </w:r>
      <w:r>
        <w:rPr>
          <w:spacing w:val="33"/>
          <w:sz w:val="24"/>
        </w:rPr>
        <w:t> </w:t>
      </w:r>
      <w:r>
        <w:rPr>
          <w:sz w:val="24"/>
        </w:rPr>
        <w:t>the</w:t>
      </w:r>
      <w:r>
        <w:rPr>
          <w:spacing w:val="31"/>
          <w:sz w:val="24"/>
        </w:rPr>
        <w:t> </w:t>
      </w:r>
      <w:r>
        <w:rPr>
          <w:sz w:val="24"/>
        </w:rPr>
        <w:t>standards</w:t>
      </w:r>
      <w:r>
        <w:rPr>
          <w:spacing w:val="32"/>
          <w:sz w:val="24"/>
        </w:rPr>
        <w:t> </w:t>
      </w:r>
      <w:r>
        <w:rPr>
          <w:sz w:val="24"/>
        </w:rPr>
        <w:t>outlined</w:t>
      </w:r>
      <w:r>
        <w:rPr>
          <w:spacing w:val="32"/>
          <w:sz w:val="24"/>
        </w:rPr>
        <w:t> </w:t>
      </w:r>
      <w:r>
        <w:rPr>
          <w:sz w:val="24"/>
        </w:rPr>
        <w:t>in</w:t>
      </w:r>
      <w:r>
        <w:rPr>
          <w:spacing w:val="32"/>
          <w:sz w:val="24"/>
        </w:rPr>
        <w:t> </w:t>
      </w:r>
      <w:r>
        <w:rPr>
          <w:sz w:val="24"/>
        </w:rPr>
        <w:t>the</w:t>
      </w:r>
      <w:r>
        <w:rPr>
          <w:spacing w:val="31"/>
          <w:sz w:val="24"/>
        </w:rPr>
        <w:t> </w:t>
      </w:r>
      <w:r>
        <w:rPr>
          <w:sz w:val="24"/>
        </w:rPr>
        <w:t>Kanab</w:t>
      </w:r>
      <w:r>
        <w:rPr>
          <w:spacing w:val="32"/>
          <w:sz w:val="24"/>
        </w:rPr>
        <w:t> </w:t>
      </w:r>
      <w:r>
        <w:rPr>
          <w:sz w:val="24"/>
        </w:rPr>
        <w:t>City</w:t>
      </w:r>
      <w:r>
        <w:rPr>
          <w:spacing w:val="32"/>
          <w:sz w:val="24"/>
        </w:rPr>
        <w:t> </w:t>
      </w:r>
      <w:r>
        <w:rPr>
          <w:spacing w:val="-2"/>
          <w:sz w:val="24"/>
        </w:rPr>
        <w:t>ordinances:</w:t>
      </w:r>
    </w:p>
    <w:p>
      <w:pPr>
        <w:spacing w:before="0"/>
        <w:ind w:left="720" w:right="0" w:firstLine="0"/>
        <w:jc w:val="left"/>
        <w:rPr>
          <w:sz w:val="24"/>
        </w:rPr>
      </w:pPr>
      <w:r>
        <w:rPr>
          <w:sz w:val="24"/>
        </w:rPr>
        <w:t>.</w:t>
      </w:r>
    </w:p>
    <w:p>
      <w:pPr>
        <w:spacing w:after="0"/>
        <w:jc w:val="left"/>
        <w:rPr>
          <w:sz w:val="24"/>
        </w:rPr>
        <w:sectPr>
          <w:pgSz w:w="12240" w:h="15840"/>
          <w:pgMar w:header="280" w:footer="1200" w:top="2420" w:bottom="140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1"/>
        <w:ind w:right="1440"/>
      </w:pPr>
      <w:r>
        <w:rPr/>
        <w:t>Exhibit</w:t>
      </w:r>
      <w:r>
        <w:rPr>
          <w:spacing w:val="-15"/>
        </w:rPr>
        <w:t> </w:t>
      </w:r>
      <w:r>
        <w:rPr/>
        <w:t>A:</w:t>
      </w:r>
      <w:r>
        <w:rPr>
          <w:spacing w:val="-13"/>
        </w:rPr>
        <w:t> </w:t>
      </w:r>
      <w:r>
        <w:rPr/>
        <w:t>Subject</w:t>
      </w:r>
      <w:r>
        <w:rPr>
          <w:spacing w:val="-13"/>
        </w:rPr>
        <w:t> </w:t>
      </w:r>
      <w:r>
        <w:rPr>
          <w:spacing w:val="-2"/>
        </w:rPr>
        <w:t>Property</w:t>
      </w:r>
    </w:p>
    <w:p>
      <w:pPr>
        <w:spacing w:after="0"/>
        <w:sectPr>
          <w:pgSz w:w="12240" w:h="15840"/>
          <w:pgMar w:header="280" w:footer="1200" w:top="2420" w:bottom="1400" w:left="1320" w:right="1320"/>
        </w:sectPr>
      </w:pPr>
    </w:p>
    <w:p>
      <w:pPr>
        <w:pStyle w:val="BodyText"/>
        <w:spacing w:before="2"/>
        <w:rPr>
          <w:b/>
          <w:sz w:val="5"/>
        </w:rPr>
      </w:pPr>
    </w:p>
    <w:p>
      <w:pPr>
        <w:pStyle w:val="BodyText"/>
        <w:ind w:left="100"/>
        <w:rPr>
          <w:sz w:val="20"/>
        </w:rPr>
      </w:pPr>
      <w:bookmarkStart w:name="subject property" w:id="9"/>
      <w:bookmarkEnd w:id="9"/>
      <w:r>
        <w:rPr/>
      </w:r>
      <w:r>
        <w:rPr>
          <w:sz w:val="20"/>
        </w:rPr>
        <w:drawing>
          <wp:inline distT="0" distB="0" distL="0" distR="0">
            <wp:extent cx="8141368" cy="4293870"/>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5" cstate="print"/>
                    <a:stretch>
                      <a:fillRect/>
                    </a:stretch>
                  </pic:blipFill>
                  <pic:spPr>
                    <a:xfrm>
                      <a:off x="0" y="0"/>
                      <a:ext cx="8141368" cy="4293870"/>
                    </a:xfrm>
                    <a:prstGeom prst="rect">
                      <a:avLst/>
                    </a:prstGeom>
                  </pic:spPr>
                </pic:pic>
              </a:graphicData>
            </a:graphic>
          </wp:inline>
        </w:drawing>
      </w:r>
      <w:r>
        <w:rPr>
          <w:sz w:val="20"/>
        </w:rPr>
      </w:r>
    </w:p>
    <w:p>
      <w:pPr>
        <w:spacing w:after="0"/>
        <w:rPr>
          <w:sz w:val="20"/>
        </w:rPr>
        <w:sectPr>
          <w:headerReference w:type="default" r:id="rId23"/>
          <w:footerReference w:type="default" r:id="rId24"/>
          <w:pgSz w:w="15840" w:h="12240" w:orient="landscape"/>
          <w:pgMar w:header="0" w:footer="0" w:top="1380" w:bottom="280" w:left="1340" w:right="1340"/>
        </w:sectPr>
      </w:pPr>
    </w:p>
    <w:p>
      <w:pPr>
        <w:pStyle w:val="BodyText"/>
        <w:spacing w:before="10"/>
        <w:rPr>
          <w:b/>
          <w:sz w:val="9"/>
        </w:rPr>
      </w:pPr>
    </w:p>
    <w:p>
      <w:pPr>
        <w:tabs>
          <w:tab w:pos="9945" w:val="left" w:leader="none"/>
        </w:tabs>
        <w:spacing w:before="59"/>
        <w:ind w:left="120" w:right="0" w:firstLine="0"/>
        <w:jc w:val="left"/>
        <w:rPr>
          <w:rFonts w:ascii="Calibri"/>
          <w:b/>
          <w:sz w:val="20"/>
        </w:rPr>
      </w:pPr>
      <w:r>
        <w:rPr/>
        <w:drawing>
          <wp:anchor distT="0" distB="0" distL="0" distR="0" allowOverlap="1" layoutInCell="1" locked="0" behindDoc="1" simplePos="0" relativeHeight="470060032">
            <wp:simplePos x="0" y="0"/>
            <wp:positionH relativeFrom="page">
              <wp:posOffset>3552507</wp:posOffset>
            </wp:positionH>
            <wp:positionV relativeFrom="paragraph">
              <wp:posOffset>-72243</wp:posOffset>
            </wp:positionV>
            <wp:extent cx="667385" cy="1371333"/>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6" cstate="print"/>
                    <a:stretch>
                      <a:fillRect/>
                    </a:stretch>
                  </pic:blipFill>
                  <pic:spPr>
                    <a:xfrm>
                      <a:off x="0" y="0"/>
                      <a:ext cx="667385" cy="1371333"/>
                    </a:xfrm>
                    <a:prstGeom prst="rect">
                      <a:avLst/>
                    </a:prstGeom>
                  </pic:spPr>
                </pic:pic>
              </a:graphicData>
            </a:graphic>
          </wp:anchor>
        </w:drawing>
      </w:r>
      <w:r>
        <w:rPr>
          <w:rFonts w:ascii="Calibri"/>
          <w:b/>
          <w:spacing w:val="-4"/>
          <w:sz w:val="20"/>
        </w:rPr>
        <w:t>Mayor</w:t>
      </w:r>
      <w:r>
        <w:rPr>
          <w:rFonts w:ascii="Calibri"/>
          <w:b/>
          <w:sz w:val="20"/>
        </w:rPr>
        <w:tab/>
        <w:t>City</w:t>
      </w:r>
      <w:r>
        <w:rPr>
          <w:rFonts w:ascii="Calibri"/>
          <w:b/>
          <w:spacing w:val="-6"/>
          <w:sz w:val="20"/>
        </w:rPr>
        <w:t> </w:t>
      </w:r>
      <w:r>
        <w:rPr>
          <w:rFonts w:ascii="Calibri"/>
          <w:b/>
          <w:spacing w:val="-2"/>
          <w:sz w:val="20"/>
        </w:rPr>
        <w:t>Council</w:t>
      </w:r>
    </w:p>
    <w:p>
      <w:pPr>
        <w:tabs>
          <w:tab w:pos="9515" w:val="left" w:leader="none"/>
        </w:tabs>
        <w:spacing w:before="20"/>
        <w:ind w:left="120" w:right="0" w:firstLine="0"/>
        <w:jc w:val="left"/>
        <w:rPr>
          <w:rFonts w:ascii="Calibri"/>
          <w:b/>
          <w:sz w:val="18"/>
        </w:rPr>
      </w:pPr>
      <w:r>
        <w:rPr>
          <w:rFonts w:ascii="Calibri"/>
          <w:b/>
          <w:color w:val="CC6600"/>
          <w:sz w:val="18"/>
        </w:rPr>
        <w:t>T.</w:t>
      </w:r>
      <w:r>
        <w:rPr>
          <w:rFonts w:ascii="Calibri"/>
          <w:b/>
          <w:color w:val="CC6600"/>
          <w:spacing w:val="-3"/>
          <w:sz w:val="18"/>
        </w:rPr>
        <w:t> </w:t>
      </w:r>
      <w:r>
        <w:rPr>
          <w:rFonts w:ascii="Calibri"/>
          <w:b/>
          <w:color w:val="CC6600"/>
          <w:sz w:val="18"/>
        </w:rPr>
        <w:t>Colten</w:t>
      </w:r>
      <w:r>
        <w:rPr>
          <w:rFonts w:ascii="Calibri"/>
          <w:b/>
          <w:color w:val="CC6600"/>
          <w:spacing w:val="-2"/>
          <w:sz w:val="18"/>
        </w:rPr>
        <w:t> Johnson</w:t>
      </w:r>
      <w:r>
        <w:rPr>
          <w:rFonts w:ascii="Calibri"/>
          <w:b/>
          <w:color w:val="CC6600"/>
          <w:sz w:val="18"/>
        </w:rPr>
        <w:tab/>
        <w:t>Arlon</w:t>
      </w:r>
      <w:r>
        <w:rPr>
          <w:rFonts w:ascii="Calibri"/>
          <w:b/>
          <w:color w:val="CC6600"/>
          <w:spacing w:val="-7"/>
          <w:sz w:val="18"/>
        </w:rPr>
        <w:t> </w:t>
      </w:r>
      <w:r>
        <w:rPr>
          <w:rFonts w:ascii="Calibri"/>
          <w:b/>
          <w:color w:val="CC6600"/>
          <w:spacing w:val="-2"/>
          <w:sz w:val="18"/>
        </w:rPr>
        <w:t>Chamberlain</w:t>
      </w:r>
    </w:p>
    <w:p>
      <w:pPr>
        <w:tabs>
          <w:tab w:pos="9957" w:val="left" w:leader="none"/>
        </w:tabs>
        <w:spacing w:before="18"/>
        <w:ind w:left="119" w:right="0" w:firstLine="0"/>
        <w:jc w:val="left"/>
        <w:rPr>
          <w:rFonts w:ascii="Calibri"/>
          <w:b/>
          <w:sz w:val="18"/>
        </w:rPr>
      </w:pPr>
      <w:r>
        <w:rPr>
          <w:rFonts w:ascii="Calibri"/>
          <w:b/>
          <w:sz w:val="20"/>
        </w:rPr>
        <w:t>City</w:t>
      </w:r>
      <w:r>
        <w:rPr>
          <w:rFonts w:ascii="Calibri"/>
          <w:b/>
          <w:spacing w:val="-6"/>
          <w:sz w:val="20"/>
        </w:rPr>
        <w:t> </w:t>
      </w:r>
      <w:r>
        <w:rPr>
          <w:rFonts w:ascii="Calibri"/>
          <w:b/>
          <w:spacing w:val="-2"/>
          <w:sz w:val="20"/>
        </w:rPr>
        <w:t>Manager</w:t>
      </w:r>
      <w:r>
        <w:rPr>
          <w:rFonts w:ascii="Calibri"/>
          <w:b/>
          <w:sz w:val="20"/>
        </w:rPr>
        <w:tab/>
      </w:r>
      <w:r>
        <w:rPr>
          <w:rFonts w:ascii="Calibri"/>
          <w:b/>
          <w:color w:val="CC6600"/>
          <w:sz w:val="18"/>
        </w:rPr>
        <w:t>Chris</w:t>
      </w:r>
      <w:r>
        <w:rPr>
          <w:rFonts w:ascii="Calibri"/>
          <w:b/>
          <w:color w:val="CC6600"/>
          <w:spacing w:val="-4"/>
          <w:sz w:val="18"/>
        </w:rPr>
        <w:t> </w:t>
      </w:r>
      <w:r>
        <w:rPr>
          <w:rFonts w:ascii="Calibri"/>
          <w:b/>
          <w:color w:val="CC6600"/>
          <w:spacing w:val="-2"/>
          <w:sz w:val="18"/>
        </w:rPr>
        <w:t>Heaton</w:t>
      </w:r>
    </w:p>
    <w:p>
      <w:pPr>
        <w:tabs>
          <w:tab w:pos="9995" w:val="left" w:leader="none"/>
        </w:tabs>
        <w:spacing w:before="22"/>
        <w:ind w:left="120" w:right="0" w:firstLine="0"/>
        <w:jc w:val="left"/>
        <w:rPr>
          <w:rFonts w:ascii="Calibri"/>
          <w:b/>
          <w:sz w:val="18"/>
        </w:rPr>
      </w:pPr>
      <w:r>
        <w:rPr>
          <w:rFonts w:ascii="Calibri"/>
          <w:b/>
          <w:color w:val="CC6600"/>
          <w:sz w:val="18"/>
        </w:rPr>
        <w:t>Kyler</w:t>
      </w:r>
      <w:r>
        <w:rPr>
          <w:rFonts w:ascii="Calibri"/>
          <w:b/>
          <w:color w:val="CC6600"/>
          <w:spacing w:val="-2"/>
          <w:sz w:val="18"/>
        </w:rPr>
        <w:t> Ludwig</w:t>
      </w:r>
      <w:r>
        <w:rPr>
          <w:rFonts w:ascii="Calibri"/>
          <w:b/>
          <w:color w:val="CC6600"/>
          <w:sz w:val="18"/>
        </w:rPr>
        <w:tab/>
        <w:t>Scott</w:t>
      </w:r>
      <w:r>
        <w:rPr>
          <w:rFonts w:ascii="Calibri"/>
          <w:b/>
          <w:color w:val="CC6600"/>
          <w:spacing w:val="-6"/>
          <w:sz w:val="18"/>
        </w:rPr>
        <w:t> </w:t>
      </w:r>
      <w:r>
        <w:rPr>
          <w:rFonts w:ascii="Calibri"/>
          <w:b/>
          <w:color w:val="CC6600"/>
          <w:spacing w:val="-2"/>
          <w:sz w:val="18"/>
        </w:rPr>
        <w:t>Colson</w:t>
      </w:r>
    </w:p>
    <w:p>
      <w:pPr>
        <w:tabs>
          <w:tab w:pos="9981" w:val="left" w:leader="none"/>
        </w:tabs>
        <w:spacing w:before="18"/>
        <w:ind w:left="119" w:right="0" w:firstLine="0"/>
        <w:jc w:val="left"/>
        <w:rPr>
          <w:rFonts w:ascii="Calibri"/>
          <w:b/>
          <w:sz w:val="18"/>
        </w:rPr>
      </w:pPr>
      <w:r>
        <w:rPr>
          <w:rFonts w:ascii="Calibri"/>
          <w:b/>
          <w:spacing w:val="-2"/>
          <w:sz w:val="20"/>
        </w:rPr>
        <w:t>Treasurer</w:t>
      </w:r>
      <w:r>
        <w:rPr>
          <w:rFonts w:ascii="Calibri"/>
          <w:b/>
          <w:sz w:val="20"/>
        </w:rPr>
        <w:tab/>
      </w:r>
      <w:r>
        <w:rPr>
          <w:rFonts w:ascii="Calibri"/>
          <w:b/>
          <w:color w:val="CC6600"/>
          <w:sz w:val="18"/>
        </w:rPr>
        <w:t>Kerry</w:t>
      </w:r>
      <w:r>
        <w:rPr>
          <w:rFonts w:ascii="Calibri"/>
          <w:b/>
          <w:color w:val="CC6600"/>
          <w:spacing w:val="-5"/>
          <w:sz w:val="18"/>
        </w:rPr>
        <w:t> </w:t>
      </w:r>
      <w:r>
        <w:rPr>
          <w:rFonts w:ascii="Calibri"/>
          <w:b/>
          <w:color w:val="CC6600"/>
          <w:spacing w:val="-2"/>
          <w:sz w:val="18"/>
        </w:rPr>
        <w:t>Glover</w:t>
      </w:r>
    </w:p>
    <w:p>
      <w:pPr>
        <w:tabs>
          <w:tab w:pos="10190" w:val="left" w:leader="none"/>
        </w:tabs>
        <w:spacing w:before="20"/>
        <w:ind w:left="120" w:right="0" w:firstLine="0"/>
        <w:jc w:val="left"/>
        <w:rPr>
          <w:rFonts w:ascii="Calibri"/>
          <w:b/>
          <w:sz w:val="18"/>
        </w:rPr>
      </w:pPr>
      <w:r>
        <w:rPr>
          <w:rFonts w:ascii="Calibri"/>
          <w:b/>
          <w:color w:val="CC6600"/>
          <w:sz w:val="18"/>
        </w:rPr>
        <w:t>Danielle</w:t>
      </w:r>
      <w:r>
        <w:rPr>
          <w:rFonts w:ascii="Calibri"/>
          <w:b/>
          <w:color w:val="CC6600"/>
          <w:spacing w:val="-6"/>
          <w:sz w:val="18"/>
        </w:rPr>
        <w:t> </w:t>
      </w:r>
      <w:r>
        <w:rPr>
          <w:rFonts w:ascii="Calibri"/>
          <w:b/>
          <w:color w:val="CC6600"/>
          <w:spacing w:val="-2"/>
          <w:sz w:val="18"/>
        </w:rPr>
        <w:t>Ramsay</w:t>
      </w:r>
      <w:r>
        <w:rPr>
          <w:rFonts w:ascii="Calibri"/>
          <w:b/>
          <w:color w:val="CC6600"/>
          <w:sz w:val="18"/>
        </w:rPr>
        <w:tab/>
        <w:t>JD</w:t>
      </w:r>
      <w:r>
        <w:rPr>
          <w:rFonts w:ascii="Calibri"/>
          <w:b/>
          <w:color w:val="CC6600"/>
          <w:spacing w:val="-3"/>
          <w:sz w:val="18"/>
        </w:rPr>
        <w:t> </w:t>
      </w:r>
      <w:r>
        <w:rPr>
          <w:rFonts w:ascii="Calibri"/>
          <w:b/>
          <w:color w:val="CC6600"/>
          <w:spacing w:val="-2"/>
          <w:sz w:val="18"/>
        </w:rPr>
        <w:t>Wright</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6"/>
        <w:rPr>
          <w:rFonts w:ascii="Calibri"/>
          <w:b/>
          <w:sz w:val="21"/>
        </w:rPr>
      </w:pPr>
    </w:p>
    <w:p>
      <w:pPr>
        <w:pStyle w:val="Heading1"/>
        <w:spacing w:before="0"/>
        <w:ind w:left="494"/>
      </w:pPr>
      <w:r>
        <w:rPr/>
        <w:t>Exhibit</w:t>
      </w:r>
      <w:r>
        <w:rPr>
          <w:spacing w:val="-15"/>
        </w:rPr>
        <w:t> </w:t>
      </w:r>
      <w:r>
        <w:rPr/>
        <w:t>B:</w:t>
      </w:r>
      <w:r>
        <w:rPr>
          <w:spacing w:val="-14"/>
        </w:rPr>
        <w:t> </w:t>
      </w:r>
      <w:r>
        <w:rPr/>
        <w:t>Amended</w:t>
      </w:r>
      <w:r>
        <w:rPr>
          <w:spacing w:val="-14"/>
        </w:rPr>
        <w:t> </w:t>
      </w:r>
      <w:r>
        <w:rPr>
          <w:spacing w:val="-4"/>
        </w:rPr>
        <w:t>Plat</w:t>
      </w:r>
    </w:p>
    <w:p>
      <w:pPr>
        <w:spacing w:after="0"/>
        <w:sectPr>
          <w:headerReference w:type="default" r:id="rId26"/>
          <w:footerReference w:type="default" r:id="rId27"/>
          <w:pgSz w:w="12240" w:h="15840"/>
          <w:pgMar w:header="0" w:footer="1200" w:top="280" w:bottom="1400" w:left="600" w:right="600"/>
        </w:sectPr>
      </w:pPr>
    </w:p>
    <w:p>
      <w:pPr>
        <w:pStyle w:val="Heading2"/>
        <w:spacing w:line="230" w:lineRule="auto"/>
      </w:pPr>
      <w:r>
        <w:rPr/>
        <w:drawing>
          <wp:anchor distT="0" distB="0" distL="0" distR="0" allowOverlap="1" layoutInCell="1" locked="0" behindDoc="1" simplePos="0" relativeHeight="470060544">
            <wp:simplePos x="0" y="0"/>
            <wp:positionH relativeFrom="page">
              <wp:posOffset>417902</wp:posOffset>
            </wp:positionH>
            <wp:positionV relativeFrom="page">
              <wp:posOffset>326923</wp:posOffset>
            </wp:positionV>
            <wp:extent cx="19273643" cy="12749815"/>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30" cstate="print"/>
                    <a:stretch>
                      <a:fillRect/>
                    </a:stretch>
                  </pic:blipFill>
                  <pic:spPr>
                    <a:xfrm>
                      <a:off x="0" y="0"/>
                      <a:ext cx="19273643" cy="12749815"/>
                    </a:xfrm>
                    <a:prstGeom prst="rect">
                      <a:avLst/>
                    </a:prstGeom>
                  </pic:spPr>
                </pic:pic>
              </a:graphicData>
            </a:graphic>
          </wp:anchor>
        </w:drawing>
      </w:r>
      <w:bookmarkStart w:name="23-0519 Kanab_7_23-16 AMENDED LOT 3 JOHN" w:id="10"/>
      <w:bookmarkEnd w:id="10"/>
      <w:r>
        <w:rPr>
          <w:b w:val="0"/>
          <w:i w:val="0"/>
        </w:rPr>
      </w:r>
      <w:bookmarkStart w:name="Sheets and Views" w:id="11"/>
      <w:bookmarkEnd w:id="11"/>
      <w:r>
        <w:rPr>
          <w:b w:val="0"/>
          <w:i w:val="0"/>
        </w:rPr>
      </w:r>
      <w:bookmarkStart w:name="Amended Plat Template" w:id="12"/>
      <w:bookmarkEnd w:id="12"/>
      <w:r>
        <w:rPr>
          <w:b w:val="0"/>
          <w:i w:val="0"/>
        </w:rPr>
      </w:r>
      <w:r>
        <w:rPr>
          <w:i/>
        </w:rPr>
        <w:t>AMENDED LOT 3 JOHNSON HILLS</w:t>
      </w:r>
      <w:r>
        <w:rPr/>
        <w:t> MINOR SUBDIVISION OF PARCEL </w:t>
      </w:r>
      <w:r>
        <w:rPr>
          <w:spacing w:val="-2"/>
        </w:rPr>
        <w:t>K-14-6-ANNEX</w:t>
      </w:r>
    </w:p>
    <w:p>
      <w:pPr>
        <w:spacing w:before="41"/>
        <w:ind w:left="18727" w:right="2008" w:firstLine="0"/>
        <w:jc w:val="center"/>
        <w:rPr>
          <w:rFonts w:ascii="Book Antiqua"/>
          <w:b/>
          <w:i/>
          <w:sz w:val="25"/>
        </w:rPr>
      </w:pPr>
      <w:r>
        <w:rPr>
          <w:rFonts w:ascii="Book Antiqua"/>
          <w:b/>
          <w:i/>
          <w:sz w:val="25"/>
        </w:rPr>
        <w:t>CITY</w:t>
      </w:r>
      <w:r>
        <w:rPr>
          <w:rFonts w:ascii="Book Antiqua"/>
          <w:b/>
          <w:i/>
          <w:spacing w:val="13"/>
          <w:sz w:val="25"/>
        </w:rPr>
        <w:t> </w:t>
      </w:r>
      <w:r>
        <w:rPr>
          <w:rFonts w:ascii="Book Antiqua"/>
          <w:b/>
          <w:i/>
          <w:sz w:val="25"/>
        </w:rPr>
        <w:t>OF</w:t>
      </w:r>
      <w:r>
        <w:rPr>
          <w:rFonts w:ascii="Book Antiqua"/>
          <w:b/>
          <w:i/>
          <w:spacing w:val="13"/>
          <w:sz w:val="25"/>
        </w:rPr>
        <w:t> </w:t>
      </w:r>
      <w:r>
        <w:rPr>
          <w:rFonts w:ascii="Book Antiqua"/>
          <w:b/>
          <w:i/>
          <w:sz w:val="25"/>
        </w:rPr>
        <w:t>KANAB,</w:t>
      </w:r>
      <w:r>
        <w:rPr>
          <w:rFonts w:ascii="Book Antiqua"/>
          <w:b/>
          <w:i/>
          <w:spacing w:val="13"/>
          <w:sz w:val="25"/>
        </w:rPr>
        <w:t> </w:t>
      </w:r>
      <w:r>
        <w:rPr>
          <w:rFonts w:ascii="Book Antiqua"/>
          <w:b/>
          <w:i/>
          <w:spacing w:val="-4"/>
          <w:sz w:val="25"/>
        </w:rPr>
        <w:t>UTAH</w:t>
      </w:r>
    </w:p>
    <w:p>
      <w:pPr>
        <w:spacing w:before="62"/>
        <w:ind w:left="18766" w:right="2008" w:firstLine="0"/>
        <w:jc w:val="center"/>
        <w:rPr>
          <w:rFonts w:ascii="Book Antiqua"/>
          <w:b/>
          <w:i/>
          <w:sz w:val="25"/>
        </w:rPr>
      </w:pPr>
      <w:r>
        <w:rPr>
          <w:rFonts w:ascii="Book Antiqua"/>
          <w:b/>
          <w:i/>
          <w:sz w:val="25"/>
        </w:rPr>
        <w:t>LOCATED</w:t>
      </w:r>
      <w:r>
        <w:rPr>
          <w:rFonts w:ascii="Book Antiqua"/>
          <w:b/>
          <w:i/>
          <w:spacing w:val="17"/>
          <w:sz w:val="25"/>
        </w:rPr>
        <w:t> </w:t>
      </w:r>
      <w:r>
        <w:rPr>
          <w:rFonts w:ascii="Book Antiqua"/>
          <w:b/>
          <w:i/>
          <w:sz w:val="25"/>
        </w:rPr>
        <w:t>IN</w:t>
      </w:r>
      <w:r>
        <w:rPr>
          <w:rFonts w:ascii="Book Antiqua"/>
          <w:b/>
          <w:i/>
          <w:spacing w:val="18"/>
          <w:sz w:val="25"/>
        </w:rPr>
        <w:t> </w:t>
      </w:r>
      <w:r>
        <w:rPr>
          <w:rFonts w:ascii="Book Antiqua"/>
          <w:b/>
          <w:i/>
          <w:sz w:val="25"/>
        </w:rPr>
        <w:t>SE</w:t>
      </w:r>
      <w:r>
        <w:rPr>
          <w:rFonts w:ascii="Book Antiqua"/>
          <w:b/>
          <w:i/>
          <w:position w:val="9"/>
          <w:sz w:val="18"/>
        </w:rPr>
        <w:t>1</w:t>
      </w:r>
      <w:r>
        <w:rPr>
          <w:rFonts w:ascii="Book Antiqua"/>
          <w:b/>
          <w:i/>
          <w:position w:val="-3"/>
          <w:sz w:val="18"/>
        </w:rPr>
        <w:t>4</w:t>
      </w:r>
      <w:r>
        <w:rPr>
          <w:rFonts w:ascii="Book Antiqua"/>
          <w:b/>
          <w:i/>
          <w:spacing w:val="34"/>
          <w:position w:val="-3"/>
          <w:sz w:val="18"/>
        </w:rPr>
        <w:t> </w:t>
      </w:r>
      <w:r>
        <w:rPr>
          <w:rFonts w:ascii="Book Antiqua"/>
          <w:b/>
          <w:i/>
          <w:sz w:val="25"/>
        </w:rPr>
        <w:t>OF</w:t>
      </w:r>
      <w:r>
        <w:rPr>
          <w:rFonts w:ascii="Book Antiqua"/>
          <w:b/>
          <w:i/>
          <w:spacing w:val="24"/>
          <w:sz w:val="25"/>
        </w:rPr>
        <w:t> </w:t>
      </w:r>
      <w:r>
        <w:rPr>
          <w:rFonts w:ascii="Book Antiqua"/>
          <w:b/>
          <w:i/>
          <w:sz w:val="25"/>
        </w:rPr>
        <w:t>SECTION</w:t>
      </w:r>
      <w:r>
        <w:rPr>
          <w:rFonts w:ascii="Book Antiqua"/>
          <w:b/>
          <w:i/>
          <w:spacing w:val="18"/>
          <w:sz w:val="25"/>
        </w:rPr>
        <w:t> </w:t>
      </w:r>
      <w:r>
        <w:rPr>
          <w:rFonts w:ascii="Book Antiqua"/>
          <w:b/>
          <w:i/>
          <w:spacing w:val="-5"/>
          <w:sz w:val="25"/>
        </w:rPr>
        <w:t>27,</w:t>
      </w:r>
    </w:p>
    <w:p>
      <w:pPr>
        <w:spacing w:line="280" w:lineRule="auto" w:before="8"/>
        <w:ind w:left="21287" w:right="4464" w:firstLine="0"/>
        <w:jc w:val="center"/>
        <w:rPr>
          <w:rFonts w:ascii="Book Antiqua"/>
          <w:b/>
          <w:i/>
          <w:sz w:val="25"/>
        </w:rPr>
      </w:pPr>
      <w:r>
        <w:rPr>
          <w:rFonts w:ascii="Book Antiqua"/>
          <w:b/>
          <w:i/>
          <w:sz w:val="25"/>
        </w:rPr>
        <w:t>TOWNSHIP 43 SOUTH, RANGE 6 </w:t>
      </w:r>
      <w:r>
        <w:rPr>
          <w:rFonts w:ascii="Book Antiqua"/>
          <w:b/>
          <w:i/>
          <w:sz w:val="25"/>
        </w:rPr>
        <w:t>WEST,</w:t>
      </w:r>
      <w:r>
        <w:rPr>
          <w:rFonts w:ascii="Book Antiqua"/>
          <w:b/>
          <w:i/>
          <w:sz w:val="25"/>
        </w:rPr>
        <w:t> SALT LAKE BASE AND MERIDIAN</w:t>
      </w:r>
    </w:p>
    <w:p>
      <w:pPr>
        <w:spacing w:before="139"/>
        <w:ind w:left="20505" w:right="0" w:firstLine="0"/>
        <w:jc w:val="left"/>
        <w:rPr>
          <w:rFonts w:ascii="Calibri"/>
          <w:sz w:val="18"/>
        </w:rPr>
      </w:pPr>
      <w:r>
        <w:rPr>
          <w:rFonts w:ascii="Calibri"/>
          <w:sz w:val="18"/>
          <w:u w:val="single"/>
        </w:rPr>
        <w:t>SURVEYOR'S</w:t>
      </w:r>
      <w:r>
        <w:rPr>
          <w:rFonts w:ascii="Calibri"/>
          <w:spacing w:val="-10"/>
          <w:sz w:val="18"/>
          <w:u w:val="single"/>
        </w:rPr>
        <w:t> </w:t>
      </w:r>
      <w:r>
        <w:rPr>
          <w:rFonts w:ascii="Calibri"/>
          <w:spacing w:val="-2"/>
          <w:sz w:val="18"/>
          <w:u w:val="single"/>
        </w:rPr>
        <w:t>CERTIFICATE</w:t>
      </w:r>
    </w:p>
    <w:p>
      <w:pPr>
        <w:pStyle w:val="BodyText"/>
        <w:spacing w:before="3"/>
        <w:rPr>
          <w:rFonts w:ascii="Calibri"/>
          <w:sz w:val="13"/>
        </w:rPr>
      </w:pPr>
    </w:p>
    <w:p>
      <w:pPr>
        <w:spacing w:line="190" w:lineRule="exact" w:before="0"/>
        <w:ind w:left="20498" w:right="0" w:firstLine="0"/>
        <w:jc w:val="left"/>
        <w:rPr>
          <w:rFonts w:ascii="Calibri"/>
          <w:sz w:val="16"/>
        </w:rPr>
      </w:pPr>
      <w:r>
        <w:rPr>
          <w:rFonts w:ascii="Calibri"/>
          <w:spacing w:val="-2"/>
          <w:w w:val="105"/>
          <w:sz w:val="16"/>
        </w:rPr>
        <w:t>I,</w:t>
      </w:r>
      <w:r>
        <w:rPr>
          <w:rFonts w:ascii="Calibri"/>
          <w:w w:val="105"/>
          <w:sz w:val="16"/>
        </w:rPr>
        <w:t> </w:t>
      </w:r>
      <w:r>
        <w:rPr>
          <w:rFonts w:ascii="Calibri"/>
          <w:spacing w:val="-2"/>
          <w:w w:val="105"/>
          <w:sz w:val="16"/>
        </w:rPr>
        <w:t>Thomas</w:t>
      </w:r>
      <w:r>
        <w:rPr>
          <w:rFonts w:ascii="Calibri"/>
          <w:spacing w:val="1"/>
          <w:w w:val="105"/>
          <w:sz w:val="16"/>
        </w:rPr>
        <w:t> </w:t>
      </w:r>
      <w:r>
        <w:rPr>
          <w:rFonts w:ascii="Calibri"/>
          <w:spacing w:val="-2"/>
          <w:w w:val="105"/>
          <w:sz w:val="16"/>
        </w:rPr>
        <w:t>W.</w:t>
      </w:r>
      <w:r>
        <w:rPr>
          <w:rFonts w:ascii="Calibri"/>
          <w:w w:val="105"/>
          <w:sz w:val="16"/>
        </w:rPr>
        <w:t> </w:t>
      </w:r>
      <w:r>
        <w:rPr>
          <w:rFonts w:ascii="Calibri"/>
          <w:spacing w:val="-2"/>
          <w:w w:val="105"/>
          <w:sz w:val="16"/>
        </w:rPr>
        <w:t>Avant,</w:t>
      </w:r>
      <w:r>
        <w:rPr>
          <w:rFonts w:ascii="Calibri"/>
          <w:spacing w:val="1"/>
          <w:w w:val="105"/>
          <w:sz w:val="16"/>
        </w:rPr>
        <w:t> </w:t>
      </w:r>
      <w:r>
        <w:rPr>
          <w:rFonts w:ascii="Calibri"/>
          <w:spacing w:val="-2"/>
          <w:w w:val="105"/>
          <w:sz w:val="16"/>
        </w:rPr>
        <w:t>a</w:t>
      </w:r>
      <w:r>
        <w:rPr>
          <w:rFonts w:ascii="Calibri"/>
          <w:spacing w:val="1"/>
          <w:w w:val="105"/>
          <w:sz w:val="16"/>
        </w:rPr>
        <w:t> </w:t>
      </w:r>
      <w:r>
        <w:rPr>
          <w:rFonts w:ascii="Calibri"/>
          <w:spacing w:val="-2"/>
          <w:w w:val="105"/>
          <w:sz w:val="16"/>
        </w:rPr>
        <w:t>Professional</w:t>
      </w:r>
      <w:r>
        <w:rPr>
          <w:rFonts w:ascii="Calibri"/>
          <w:w w:val="105"/>
          <w:sz w:val="16"/>
        </w:rPr>
        <w:t> </w:t>
      </w:r>
      <w:r>
        <w:rPr>
          <w:rFonts w:ascii="Calibri"/>
          <w:spacing w:val="-2"/>
          <w:w w:val="105"/>
          <w:sz w:val="16"/>
        </w:rPr>
        <w:t>Land</w:t>
      </w:r>
      <w:r>
        <w:rPr>
          <w:rFonts w:ascii="Calibri"/>
          <w:spacing w:val="1"/>
          <w:w w:val="105"/>
          <w:sz w:val="16"/>
        </w:rPr>
        <w:t> </w:t>
      </w:r>
      <w:r>
        <w:rPr>
          <w:rFonts w:ascii="Calibri"/>
          <w:spacing w:val="-2"/>
          <w:w w:val="105"/>
          <w:sz w:val="16"/>
        </w:rPr>
        <w:t>Surveyor,</w:t>
      </w:r>
      <w:r>
        <w:rPr>
          <w:rFonts w:ascii="Calibri"/>
          <w:w w:val="105"/>
          <w:sz w:val="16"/>
        </w:rPr>
        <w:t> </w:t>
      </w:r>
      <w:r>
        <w:rPr>
          <w:rFonts w:ascii="Calibri"/>
          <w:spacing w:val="-2"/>
          <w:w w:val="105"/>
          <w:sz w:val="16"/>
        </w:rPr>
        <w:t>License</w:t>
      </w:r>
      <w:r>
        <w:rPr>
          <w:rFonts w:ascii="Calibri"/>
          <w:spacing w:val="1"/>
          <w:w w:val="105"/>
          <w:sz w:val="16"/>
        </w:rPr>
        <w:t> </w:t>
      </w:r>
      <w:r>
        <w:rPr>
          <w:rFonts w:ascii="Calibri"/>
          <w:spacing w:val="-2"/>
          <w:w w:val="105"/>
          <w:sz w:val="16"/>
        </w:rPr>
        <w:t>No.</w:t>
      </w:r>
      <w:r>
        <w:rPr>
          <w:rFonts w:ascii="Calibri"/>
          <w:spacing w:val="1"/>
          <w:w w:val="105"/>
          <w:sz w:val="16"/>
        </w:rPr>
        <w:t> </w:t>
      </w:r>
      <w:r>
        <w:rPr>
          <w:rFonts w:ascii="Calibri"/>
          <w:spacing w:val="-2"/>
          <w:w w:val="105"/>
          <w:sz w:val="16"/>
        </w:rPr>
        <w:t>5561917,</w:t>
      </w:r>
      <w:r>
        <w:rPr>
          <w:rFonts w:ascii="Calibri"/>
          <w:w w:val="105"/>
          <w:sz w:val="16"/>
        </w:rPr>
        <w:t> </w:t>
      </w:r>
      <w:r>
        <w:rPr>
          <w:rFonts w:ascii="Calibri"/>
          <w:spacing w:val="-2"/>
          <w:w w:val="105"/>
          <w:sz w:val="16"/>
        </w:rPr>
        <w:t>hold</w:t>
      </w:r>
      <w:r>
        <w:rPr>
          <w:rFonts w:ascii="Calibri"/>
          <w:spacing w:val="1"/>
          <w:w w:val="105"/>
          <w:sz w:val="16"/>
        </w:rPr>
        <w:t> </w:t>
      </w:r>
      <w:r>
        <w:rPr>
          <w:rFonts w:ascii="Calibri"/>
          <w:spacing w:val="-2"/>
          <w:w w:val="105"/>
          <w:sz w:val="16"/>
        </w:rPr>
        <w:t>this</w:t>
      </w:r>
      <w:r>
        <w:rPr>
          <w:rFonts w:ascii="Calibri"/>
          <w:w w:val="105"/>
          <w:sz w:val="16"/>
        </w:rPr>
        <w:t> </w:t>
      </w:r>
      <w:r>
        <w:rPr>
          <w:rFonts w:ascii="Calibri"/>
          <w:spacing w:val="-2"/>
          <w:w w:val="105"/>
          <w:sz w:val="16"/>
        </w:rPr>
        <w:t>license</w:t>
      </w:r>
      <w:r>
        <w:rPr>
          <w:rFonts w:ascii="Calibri"/>
          <w:spacing w:val="1"/>
          <w:w w:val="105"/>
          <w:sz w:val="16"/>
        </w:rPr>
        <w:t> </w:t>
      </w:r>
      <w:r>
        <w:rPr>
          <w:rFonts w:ascii="Calibri"/>
          <w:spacing w:val="-2"/>
          <w:w w:val="105"/>
          <w:sz w:val="16"/>
        </w:rPr>
        <w:t>in</w:t>
      </w:r>
      <w:r>
        <w:rPr>
          <w:rFonts w:ascii="Calibri"/>
          <w:spacing w:val="1"/>
          <w:w w:val="105"/>
          <w:sz w:val="16"/>
        </w:rPr>
        <w:t> </w:t>
      </w:r>
      <w:r>
        <w:rPr>
          <w:rFonts w:ascii="Calibri"/>
          <w:spacing w:val="-2"/>
          <w:w w:val="105"/>
          <w:sz w:val="16"/>
        </w:rPr>
        <w:t>accordance</w:t>
      </w:r>
      <w:r>
        <w:rPr>
          <w:rFonts w:ascii="Calibri"/>
          <w:w w:val="105"/>
          <w:sz w:val="16"/>
        </w:rPr>
        <w:t> </w:t>
      </w:r>
      <w:r>
        <w:rPr>
          <w:rFonts w:ascii="Calibri"/>
          <w:spacing w:val="-2"/>
          <w:w w:val="105"/>
          <w:sz w:val="16"/>
        </w:rPr>
        <w:t>with</w:t>
      </w:r>
      <w:r>
        <w:rPr>
          <w:rFonts w:ascii="Calibri"/>
          <w:spacing w:val="1"/>
          <w:w w:val="105"/>
          <w:sz w:val="16"/>
        </w:rPr>
        <w:t> </w:t>
      </w:r>
      <w:r>
        <w:rPr>
          <w:rFonts w:ascii="Calibri"/>
          <w:spacing w:val="-2"/>
          <w:w w:val="105"/>
          <w:sz w:val="16"/>
        </w:rPr>
        <w:t>Title</w:t>
      </w:r>
      <w:r>
        <w:rPr>
          <w:rFonts w:ascii="Calibri"/>
          <w:spacing w:val="1"/>
          <w:w w:val="105"/>
          <w:sz w:val="16"/>
        </w:rPr>
        <w:t> </w:t>
      </w:r>
      <w:r>
        <w:rPr>
          <w:rFonts w:ascii="Calibri"/>
          <w:spacing w:val="-5"/>
          <w:w w:val="105"/>
          <w:sz w:val="16"/>
        </w:rPr>
        <w:t>58,</w:t>
      </w:r>
    </w:p>
    <w:p>
      <w:pPr>
        <w:spacing w:line="225" w:lineRule="auto" w:before="4"/>
        <w:ind w:left="20498" w:right="2004" w:firstLine="5"/>
        <w:jc w:val="left"/>
        <w:rPr>
          <w:rFonts w:ascii="Calibri"/>
          <w:sz w:val="16"/>
        </w:rPr>
      </w:pPr>
      <w:r>
        <w:rPr>
          <w:rFonts w:ascii="Calibri"/>
          <w:w w:val="105"/>
          <w:sz w:val="16"/>
        </w:rPr>
        <w:t>Chapter</w:t>
      </w:r>
      <w:r>
        <w:rPr>
          <w:rFonts w:ascii="Calibri"/>
          <w:spacing w:val="-8"/>
          <w:w w:val="105"/>
          <w:sz w:val="16"/>
        </w:rPr>
        <w:t> </w:t>
      </w:r>
      <w:r>
        <w:rPr>
          <w:rFonts w:ascii="Calibri"/>
          <w:w w:val="105"/>
          <w:sz w:val="16"/>
        </w:rPr>
        <w:t>22,</w:t>
      </w:r>
      <w:r>
        <w:rPr>
          <w:rFonts w:ascii="Calibri"/>
          <w:spacing w:val="-8"/>
          <w:w w:val="105"/>
          <w:sz w:val="16"/>
        </w:rPr>
        <w:t> </w:t>
      </w:r>
      <w:r>
        <w:rPr>
          <w:rFonts w:ascii="Calibri"/>
          <w:w w:val="105"/>
          <w:sz w:val="16"/>
        </w:rPr>
        <w:t>Professional</w:t>
      </w:r>
      <w:r>
        <w:rPr>
          <w:rFonts w:ascii="Calibri"/>
          <w:spacing w:val="-8"/>
          <w:w w:val="105"/>
          <w:sz w:val="16"/>
        </w:rPr>
        <w:t> </w:t>
      </w:r>
      <w:r>
        <w:rPr>
          <w:rFonts w:ascii="Calibri"/>
          <w:w w:val="105"/>
          <w:sz w:val="16"/>
        </w:rPr>
        <w:t>Engineers</w:t>
      </w:r>
      <w:r>
        <w:rPr>
          <w:rFonts w:ascii="Calibri"/>
          <w:spacing w:val="-8"/>
          <w:w w:val="105"/>
          <w:sz w:val="16"/>
        </w:rPr>
        <w:t> </w:t>
      </w:r>
      <w:r>
        <w:rPr>
          <w:rFonts w:ascii="Calibri"/>
          <w:w w:val="105"/>
          <w:sz w:val="16"/>
        </w:rPr>
        <w:t>and</w:t>
      </w:r>
      <w:r>
        <w:rPr>
          <w:rFonts w:ascii="Calibri"/>
          <w:spacing w:val="-8"/>
          <w:w w:val="105"/>
          <w:sz w:val="16"/>
        </w:rPr>
        <w:t> </w:t>
      </w:r>
      <w:r>
        <w:rPr>
          <w:rFonts w:ascii="Calibri"/>
          <w:w w:val="105"/>
          <w:sz w:val="16"/>
        </w:rPr>
        <w:t>Professional</w:t>
      </w:r>
      <w:r>
        <w:rPr>
          <w:rFonts w:ascii="Calibri"/>
          <w:spacing w:val="-8"/>
          <w:w w:val="105"/>
          <w:sz w:val="16"/>
        </w:rPr>
        <w:t> </w:t>
      </w:r>
      <w:r>
        <w:rPr>
          <w:rFonts w:ascii="Calibri"/>
          <w:w w:val="105"/>
          <w:sz w:val="16"/>
        </w:rPr>
        <w:t>Land</w:t>
      </w:r>
      <w:r>
        <w:rPr>
          <w:rFonts w:ascii="Calibri"/>
          <w:spacing w:val="-8"/>
          <w:w w:val="105"/>
          <w:sz w:val="16"/>
        </w:rPr>
        <w:t> </w:t>
      </w:r>
      <w:r>
        <w:rPr>
          <w:rFonts w:ascii="Calibri"/>
          <w:w w:val="105"/>
          <w:sz w:val="16"/>
        </w:rPr>
        <w:t>Surveyors</w:t>
      </w:r>
      <w:r>
        <w:rPr>
          <w:rFonts w:ascii="Calibri"/>
          <w:spacing w:val="-8"/>
          <w:w w:val="105"/>
          <w:sz w:val="16"/>
        </w:rPr>
        <w:t> </w:t>
      </w:r>
      <w:r>
        <w:rPr>
          <w:rFonts w:ascii="Calibri"/>
          <w:w w:val="105"/>
          <w:sz w:val="16"/>
        </w:rPr>
        <w:t>Licensing</w:t>
      </w:r>
      <w:r>
        <w:rPr>
          <w:rFonts w:ascii="Calibri"/>
          <w:spacing w:val="-8"/>
          <w:w w:val="105"/>
          <w:sz w:val="16"/>
        </w:rPr>
        <w:t> </w:t>
      </w:r>
      <w:r>
        <w:rPr>
          <w:rFonts w:ascii="Calibri"/>
          <w:w w:val="105"/>
          <w:sz w:val="16"/>
        </w:rPr>
        <w:t>Act</w:t>
      </w:r>
      <w:r>
        <w:rPr>
          <w:rFonts w:ascii="Calibri"/>
          <w:spacing w:val="-8"/>
          <w:w w:val="105"/>
          <w:sz w:val="16"/>
        </w:rPr>
        <w:t> </w:t>
      </w:r>
      <w:r>
        <w:rPr>
          <w:rFonts w:ascii="Calibri"/>
          <w:w w:val="105"/>
          <w:sz w:val="16"/>
        </w:rPr>
        <w:t>and</w:t>
      </w:r>
      <w:r>
        <w:rPr>
          <w:rFonts w:ascii="Calibri"/>
          <w:spacing w:val="-8"/>
          <w:w w:val="105"/>
          <w:sz w:val="16"/>
        </w:rPr>
        <w:t> </w:t>
      </w:r>
      <w:r>
        <w:rPr>
          <w:rFonts w:ascii="Calibri"/>
          <w:w w:val="105"/>
          <w:sz w:val="16"/>
        </w:rPr>
        <w:t>have</w:t>
      </w:r>
      <w:r>
        <w:rPr>
          <w:rFonts w:ascii="Calibri"/>
          <w:spacing w:val="-8"/>
          <w:w w:val="105"/>
          <w:sz w:val="16"/>
        </w:rPr>
        <w:t> </w:t>
      </w:r>
      <w:r>
        <w:rPr>
          <w:rFonts w:ascii="Calibri"/>
          <w:w w:val="105"/>
          <w:sz w:val="16"/>
        </w:rPr>
        <w:t>completed</w:t>
      </w:r>
      <w:r>
        <w:rPr>
          <w:rFonts w:ascii="Calibri"/>
          <w:spacing w:val="-8"/>
          <w:w w:val="105"/>
          <w:sz w:val="16"/>
        </w:rPr>
        <w:t> </w:t>
      </w:r>
      <w:r>
        <w:rPr>
          <w:rFonts w:ascii="Calibri"/>
          <w:w w:val="105"/>
          <w:sz w:val="16"/>
        </w:rPr>
        <w:t>this</w:t>
      </w:r>
      <w:r>
        <w:rPr>
          <w:rFonts w:ascii="Calibri"/>
          <w:spacing w:val="-8"/>
          <w:w w:val="105"/>
          <w:sz w:val="16"/>
        </w:rPr>
        <w:t> </w:t>
      </w:r>
      <w:r>
        <w:rPr>
          <w:rFonts w:ascii="Calibri"/>
          <w:w w:val="105"/>
          <w:sz w:val="16"/>
        </w:rPr>
        <w:t>survey</w:t>
      </w:r>
      <w:r>
        <w:rPr>
          <w:rFonts w:ascii="Calibri"/>
          <w:spacing w:val="-8"/>
          <w:w w:val="105"/>
          <w:sz w:val="16"/>
        </w:rPr>
        <w:t> </w:t>
      </w:r>
      <w:r>
        <w:rPr>
          <w:rFonts w:ascii="Calibri"/>
          <w:w w:val="105"/>
          <w:sz w:val="16"/>
        </w:rPr>
        <w:t>of</w:t>
      </w:r>
      <w:r>
        <w:rPr>
          <w:rFonts w:ascii="Calibri"/>
          <w:spacing w:val="-8"/>
          <w:w w:val="105"/>
          <w:sz w:val="16"/>
        </w:rPr>
        <w:t> </w:t>
      </w:r>
      <w:r>
        <w:rPr>
          <w:rFonts w:ascii="Calibri"/>
          <w:w w:val="105"/>
          <w:sz w:val="16"/>
        </w:rPr>
        <w:t>the</w:t>
      </w:r>
      <w:r>
        <w:rPr>
          <w:rFonts w:ascii="Calibri"/>
          <w:spacing w:val="40"/>
          <w:w w:val="105"/>
          <w:sz w:val="16"/>
        </w:rPr>
        <w:t> </w:t>
      </w:r>
      <w:r>
        <w:rPr>
          <w:rFonts w:ascii="Calibri"/>
          <w:w w:val="105"/>
          <w:sz w:val="16"/>
        </w:rPr>
        <w:t>Property described hereon in accordance with Section 17-23-17 and have verified all measurements and have placed</w:t>
      </w:r>
      <w:r>
        <w:rPr>
          <w:rFonts w:ascii="Calibri"/>
          <w:spacing w:val="40"/>
          <w:w w:val="105"/>
          <w:sz w:val="16"/>
        </w:rPr>
        <w:t> </w:t>
      </w:r>
      <w:r>
        <w:rPr>
          <w:rFonts w:ascii="Calibri"/>
          <w:w w:val="105"/>
          <w:sz w:val="16"/>
        </w:rPr>
        <w:t>monuments as represented on this plat.</w:t>
      </w:r>
      <w:r>
        <w:rPr>
          <w:rFonts w:ascii="Calibri"/>
          <w:spacing w:val="40"/>
          <w:w w:val="105"/>
          <w:sz w:val="16"/>
        </w:rPr>
        <w:t> </w:t>
      </w:r>
      <w:r>
        <w:rPr>
          <w:rFonts w:ascii="Calibri"/>
          <w:w w:val="105"/>
          <w:sz w:val="16"/>
        </w:rPr>
        <w:t>I certify that by authority of the hereon owners, I have made a survey of the</w:t>
      </w:r>
    </w:p>
    <w:p>
      <w:pPr>
        <w:spacing w:line="225" w:lineRule="auto" w:before="2"/>
        <w:ind w:left="20498" w:right="2004" w:firstLine="11"/>
        <w:jc w:val="left"/>
        <w:rPr>
          <w:rFonts w:ascii="Calibri"/>
          <w:sz w:val="16"/>
        </w:rPr>
      </w:pPr>
      <w:r>
        <w:rPr/>
        <mc:AlternateContent>
          <mc:Choice Requires="wps">
            <w:drawing>
              <wp:anchor distT="0" distB="0" distL="0" distR="0" allowOverlap="1" layoutInCell="1" locked="0" behindDoc="0" simplePos="0" relativeHeight="15737344">
                <wp:simplePos x="0" y="0"/>
                <wp:positionH relativeFrom="page">
                  <wp:posOffset>18469477</wp:posOffset>
                </wp:positionH>
                <wp:positionV relativeFrom="paragraph">
                  <wp:posOffset>119427</wp:posOffset>
                </wp:positionV>
                <wp:extent cx="1160780" cy="380365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160780" cy="3803650"/>
                        </a:xfrm>
                        <a:prstGeom prst="rect">
                          <a:avLst/>
                        </a:prstGeom>
                      </wps:spPr>
                      <wps:txbx>
                        <w:txbxContent>
                          <w:p>
                            <w:pPr>
                              <w:spacing w:line="299" w:lineRule="exact" w:before="194"/>
                              <w:ind w:left="526" w:right="526" w:firstLine="0"/>
                              <w:jc w:val="center"/>
                              <w:rPr>
                                <w:rFonts w:ascii="Arial"/>
                                <w:sz w:val="26"/>
                              </w:rPr>
                            </w:pPr>
                            <w:r>
                              <w:rPr>
                                <w:rFonts w:ascii="Arial"/>
                                <w:sz w:val="26"/>
                              </w:rPr>
                              <w:t>AMENDED</w:t>
                            </w:r>
                            <w:r>
                              <w:rPr>
                                <w:rFonts w:ascii="Arial"/>
                                <w:spacing w:val="5"/>
                                <w:sz w:val="26"/>
                              </w:rPr>
                              <w:t> </w:t>
                            </w:r>
                            <w:r>
                              <w:rPr>
                                <w:rFonts w:ascii="Arial"/>
                                <w:sz w:val="26"/>
                              </w:rPr>
                              <w:t>LOT</w:t>
                            </w:r>
                            <w:r>
                              <w:rPr>
                                <w:rFonts w:ascii="Arial"/>
                                <w:spacing w:val="5"/>
                                <w:sz w:val="26"/>
                              </w:rPr>
                              <w:t> </w:t>
                            </w:r>
                            <w:r>
                              <w:rPr>
                                <w:rFonts w:ascii="Arial"/>
                                <w:sz w:val="26"/>
                              </w:rPr>
                              <w:t>3</w:t>
                            </w:r>
                            <w:r>
                              <w:rPr>
                                <w:rFonts w:ascii="Arial"/>
                                <w:spacing w:val="5"/>
                                <w:sz w:val="26"/>
                              </w:rPr>
                              <w:t> </w:t>
                            </w:r>
                            <w:r>
                              <w:rPr>
                                <w:rFonts w:ascii="Arial"/>
                                <w:sz w:val="26"/>
                              </w:rPr>
                              <w:t>JOHNSON</w:t>
                            </w:r>
                            <w:r>
                              <w:rPr>
                                <w:rFonts w:ascii="Arial"/>
                                <w:spacing w:val="5"/>
                                <w:sz w:val="26"/>
                              </w:rPr>
                              <w:t> </w:t>
                            </w:r>
                            <w:r>
                              <w:rPr>
                                <w:rFonts w:ascii="Arial"/>
                                <w:spacing w:val="-2"/>
                                <w:sz w:val="26"/>
                              </w:rPr>
                              <w:t>HILLS</w:t>
                            </w:r>
                          </w:p>
                          <w:p>
                            <w:pPr>
                              <w:spacing w:line="513" w:lineRule="exact" w:before="0"/>
                              <w:ind w:left="448" w:right="0" w:firstLine="0"/>
                              <w:jc w:val="left"/>
                              <w:rPr>
                                <w:rFonts w:ascii="Arial"/>
                                <w:sz w:val="45"/>
                              </w:rPr>
                            </w:pPr>
                            <w:r>
                              <w:rPr>
                                <w:rFonts w:ascii="Arial"/>
                                <w:sz w:val="45"/>
                              </w:rPr>
                              <w:t>A</w:t>
                            </w:r>
                            <w:r>
                              <w:rPr>
                                <w:rFonts w:ascii="Arial"/>
                                <w:spacing w:val="-2"/>
                                <w:sz w:val="45"/>
                              </w:rPr>
                              <w:t> </w:t>
                            </w:r>
                            <w:r>
                              <w:rPr>
                                <w:rFonts w:ascii="Arial"/>
                                <w:sz w:val="45"/>
                              </w:rPr>
                              <w:t>MINOR</w:t>
                            </w:r>
                            <w:r>
                              <w:rPr>
                                <w:rFonts w:ascii="Arial"/>
                                <w:spacing w:val="-2"/>
                                <w:sz w:val="45"/>
                              </w:rPr>
                              <w:t> SUBDIVISION</w:t>
                            </w:r>
                          </w:p>
                          <w:p>
                            <w:pPr>
                              <w:spacing w:line="256" w:lineRule="auto" w:before="0"/>
                              <w:ind w:left="1322" w:right="1319" w:firstLine="0"/>
                              <w:jc w:val="center"/>
                              <w:rPr>
                                <w:rFonts w:ascii="Arial"/>
                                <w:sz w:val="26"/>
                              </w:rPr>
                            </w:pPr>
                            <w:r>
                              <w:rPr>
                                <w:rFonts w:ascii="Arial"/>
                                <w:sz w:val="26"/>
                              </w:rPr>
                              <w:t>OF PARCEL K-14-6-ANNEX KANAB, UTAH</w:t>
                            </w:r>
                          </w:p>
                        </w:txbxContent>
                      </wps:txbx>
                      <wps:bodyPr wrap="square" lIns="0" tIns="0" rIns="0" bIns="0" rtlCol="0" vert="vert270">
                        <a:noAutofit/>
                      </wps:bodyPr>
                    </wps:wsp>
                  </a:graphicData>
                </a:graphic>
              </wp:anchor>
            </w:drawing>
          </mc:Choice>
          <mc:Fallback>
            <w:pict>
              <v:shape style="position:absolute;margin-left:1454.289551pt;margin-top:9.40375pt;width:91.4pt;height:299.5pt;mso-position-horizontal-relative:page;mso-position-vertical-relative:paragraph;z-index:15737344" type="#_x0000_t202" id="docshape36" filled="false" stroked="false">
                <v:textbox inset="0,0,0,0" style="layout-flow:vertical;mso-layout-flow-alt:bottom-to-top">
                  <w:txbxContent>
                    <w:p>
                      <w:pPr>
                        <w:spacing w:line="299" w:lineRule="exact" w:before="194"/>
                        <w:ind w:left="526" w:right="526" w:firstLine="0"/>
                        <w:jc w:val="center"/>
                        <w:rPr>
                          <w:rFonts w:ascii="Arial"/>
                          <w:sz w:val="26"/>
                        </w:rPr>
                      </w:pPr>
                      <w:r>
                        <w:rPr>
                          <w:rFonts w:ascii="Arial"/>
                          <w:sz w:val="26"/>
                        </w:rPr>
                        <w:t>AMENDED</w:t>
                      </w:r>
                      <w:r>
                        <w:rPr>
                          <w:rFonts w:ascii="Arial"/>
                          <w:spacing w:val="5"/>
                          <w:sz w:val="26"/>
                        </w:rPr>
                        <w:t> </w:t>
                      </w:r>
                      <w:r>
                        <w:rPr>
                          <w:rFonts w:ascii="Arial"/>
                          <w:sz w:val="26"/>
                        </w:rPr>
                        <w:t>LOT</w:t>
                      </w:r>
                      <w:r>
                        <w:rPr>
                          <w:rFonts w:ascii="Arial"/>
                          <w:spacing w:val="5"/>
                          <w:sz w:val="26"/>
                        </w:rPr>
                        <w:t> </w:t>
                      </w:r>
                      <w:r>
                        <w:rPr>
                          <w:rFonts w:ascii="Arial"/>
                          <w:sz w:val="26"/>
                        </w:rPr>
                        <w:t>3</w:t>
                      </w:r>
                      <w:r>
                        <w:rPr>
                          <w:rFonts w:ascii="Arial"/>
                          <w:spacing w:val="5"/>
                          <w:sz w:val="26"/>
                        </w:rPr>
                        <w:t> </w:t>
                      </w:r>
                      <w:r>
                        <w:rPr>
                          <w:rFonts w:ascii="Arial"/>
                          <w:sz w:val="26"/>
                        </w:rPr>
                        <w:t>JOHNSON</w:t>
                      </w:r>
                      <w:r>
                        <w:rPr>
                          <w:rFonts w:ascii="Arial"/>
                          <w:spacing w:val="5"/>
                          <w:sz w:val="26"/>
                        </w:rPr>
                        <w:t> </w:t>
                      </w:r>
                      <w:r>
                        <w:rPr>
                          <w:rFonts w:ascii="Arial"/>
                          <w:spacing w:val="-2"/>
                          <w:sz w:val="26"/>
                        </w:rPr>
                        <w:t>HILLS</w:t>
                      </w:r>
                    </w:p>
                    <w:p>
                      <w:pPr>
                        <w:spacing w:line="513" w:lineRule="exact" w:before="0"/>
                        <w:ind w:left="448" w:right="0" w:firstLine="0"/>
                        <w:jc w:val="left"/>
                        <w:rPr>
                          <w:rFonts w:ascii="Arial"/>
                          <w:sz w:val="45"/>
                        </w:rPr>
                      </w:pPr>
                      <w:r>
                        <w:rPr>
                          <w:rFonts w:ascii="Arial"/>
                          <w:sz w:val="45"/>
                        </w:rPr>
                        <w:t>A</w:t>
                      </w:r>
                      <w:r>
                        <w:rPr>
                          <w:rFonts w:ascii="Arial"/>
                          <w:spacing w:val="-2"/>
                          <w:sz w:val="45"/>
                        </w:rPr>
                        <w:t> </w:t>
                      </w:r>
                      <w:r>
                        <w:rPr>
                          <w:rFonts w:ascii="Arial"/>
                          <w:sz w:val="45"/>
                        </w:rPr>
                        <w:t>MINOR</w:t>
                      </w:r>
                      <w:r>
                        <w:rPr>
                          <w:rFonts w:ascii="Arial"/>
                          <w:spacing w:val="-2"/>
                          <w:sz w:val="45"/>
                        </w:rPr>
                        <w:t> SUBDIVISION</w:t>
                      </w:r>
                    </w:p>
                    <w:p>
                      <w:pPr>
                        <w:spacing w:line="256" w:lineRule="auto" w:before="0"/>
                        <w:ind w:left="1322" w:right="1319" w:firstLine="0"/>
                        <w:jc w:val="center"/>
                        <w:rPr>
                          <w:rFonts w:ascii="Arial"/>
                          <w:sz w:val="26"/>
                        </w:rPr>
                      </w:pPr>
                      <w:r>
                        <w:rPr>
                          <w:rFonts w:ascii="Arial"/>
                          <w:sz w:val="26"/>
                        </w:rPr>
                        <w:t>OF PARCEL K-14-6-ANNEX KANAB, UTAH</w:t>
                      </w:r>
                    </w:p>
                  </w:txbxContent>
                </v:textbox>
                <w10:wrap type="none"/>
              </v:shape>
            </w:pict>
          </mc:Fallback>
        </mc:AlternateContent>
      </w:r>
      <w:r>
        <w:rPr>
          <w:rFonts w:ascii="Calibri"/>
          <w:w w:val="105"/>
          <w:sz w:val="16"/>
        </w:rPr>
        <w:t>tract</w:t>
      </w:r>
      <w:r>
        <w:rPr>
          <w:rFonts w:ascii="Calibri"/>
          <w:spacing w:val="-6"/>
          <w:w w:val="105"/>
          <w:sz w:val="16"/>
        </w:rPr>
        <w:t> </w:t>
      </w:r>
      <w:r>
        <w:rPr>
          <w:rFonts w:ascii="Calibri"/>
          <w:w w:val="105"/>
          <w:sz w:val="16"/>
        </w:rPr>
        <w:t>of</w:t>
      </w:r>
      <w:r>
        <w:rPr>
          <w:rFonts w:ascii="Calibri"/>
          <w:spacing w:val="-6"/>
          <w:w w:val="105"/>
          <w:sz w:val="16"/>
        </w:rPr>
        <w:t> </w:t>
      </w:r>
      <w:r>
        <w:rPr>
          <w:rFonts w:ascii="Calibri"/>
          <w:w w:val="105"/>
          <w:sz w:val="16"/>
        </w:rPr>
        <w:t>land</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shown</w:t>
      </w:r>
      <w:r>
        <w:rPr>
          <w:rFonts w:ascii="Calibri"/>
          <w:spacing w:val="-6"/>
          <w:w w:val="105"/>
          <w:sz w:val="16"/>
        </w:rPr>
        <w:t> </w:t>
      </w:r>
      <w:r>
        <w:rPr>
          <w:rFonts w:ascii="Calibri"/>
          <w:w w:val="105"/>
          <w:sz w:val="16"/>
        </w:rPr>
        <w:t>on</w:t>
      </w:r>
      <w:r>
        <w:rPr>
          <w:rFonts w:ascii="Calibri"/>
          <w:spacing w:val="-6"/>
          <w:w w:val="105"/>
          <w:sz w:val="16"/>
        </w:rPr>
        <w:t> </w:t>
      </w:r>
      <w:r>
        <w:rPr>
          <w:rFonts w:ascii="Calibri"/>
          <w:w w:val="105"/>
          <w:sz w:val="16"/>
        </w:rPr>
        <w:t>this</w:t>
      </w:r>
      <w:r>
        <w:rPr>
          <w:rFonts w:ascii="Calibri"/>
          <w:spacing w:val="-6"/>
          <w:w w:val="105"/>
          <w:sz w:val="16"/>
        </w:rPr>
        <w:t> </w:t>
      </w:r>
      <w:r>
        <w:rPr>
          <w:rFonts w:ascii="Calibri"/>
          <w:w w:val="105"/>
          <w:sz w:val="16"/>
        </w:rPr>
        <w:t>Plat</w:t>
      </w:r>
      <w:r>
        <w:rPr>
          <w:rFonts w:ascii="Calibri"/>
          <w:spacing w:val="-6"/>
          <w:w w:val="105"/>
          <w:sz w:val="16"/>
        </w:rPr>
        <w:t> </w:t>
      </w:r>
      <w:r>
        <w:rPr>
          <w:rFonts w:ascii="Calibri"/>
          <w:w w:val="105"/>
          <w:sz w:val="16"/>
        </w:rPr>
        <w:t>and</w:t>
      </w:r>
      <w:r>
        <w:rPr>
          <w:rFonts w:ascii="Calibri"/>
          <w:spacing w:val="-6"/>
          <w:w w:val="105"/>
          <w:sz w:val="16"/>
        </w:rPr>
        <w:t> </w:t>
      </w:r>
      <w:r>
        <w:rPr>
          <w:rFonts w:ascii="Calibri"/>
          <w:w w:val="105"/>
          <w:sz w:val="16"/>
        </w:rPr>
        <w:t>have</w:t>
      </w:r>
      <w:r>
        <w:rPr>
          <w:rFonts w:ascii="Calibri"/>
          <w:spacing w:val="-6"/>
          <w:w w:val="105"/>
          <w:sz w:val="16"/>
        </w:rPr>
        <w:t> </w:t>
      </w:r>
      <w:r>
        <w:rPr>
          <w:rFonts w:ascii="Calibri"/>
          <w:w w:val="105"/>
          <w:sz w:val="16"/>
        </w:rPr>
        <w:t>subdivided</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same</w:t>
      </w:r>
      <w:r>
        <w:rPr>
          <w:rFonts w:ascii="Calibri"/>
          <w:spacing w:val="-6"/>
          <w:w w:val="105"/>
          <w:sz w:val="16"/>
        </w:rPr>
        <w:t> </w:t>
      </w:r>
      <w:r>
        <w:rPr>
          <w:rFonts w:ascii="Calibri"/>
          <w:w w:val="105"/>
          <w:sz w:val="16"/>
        </w:rPr>
        <w:t>tract</w:t>
      </w:r>
      <w:r>
        <w:rPr>
          <w:rFonts w:ascii="Calibri"/>
          <w:spacing w:val="-6"/>
          <w:w w:val="105"/>
          <w:sz w:val="16"/>
        </w:rPr>
        <w:t> </w:t>
      </w:r>
      <w:r>
        <w:rPr>
          <w:rFonts w:ascii="Calibri"/>
          <w:w w:val="105"/>
          <w:sz w:val="16"/>
        </w:rPr>
        <w:t>into</w:t>
      </w:r>
      <w:r>
        <w:rPr>
          <w:rFonts w:ascii="Calibri"/>
          <w:spacing w:val="-6"/>
          <w:w w:val="105"/>
          <w:sz w:val="16"/>
        </w:rPr>
        <w:t> </w:t>
      </w:r>
      <w:r>
        <w:rPr>
          <w:rFonts w:ascii="Calibri"/>
          <w:w w:val="105"/>
          <w:sz w:val="16"/>
        </w:rPr>
        <w:t>5</w:t>
      </w:r>
      <w:r>
        <w:rPr>
          <w:rFonts w:ascii="Calibri"/>
          <w:spacing w:val="-6"/>
          <w:w w:val="105"/>
          <w:sz w:val="16"/>
        </w:rPr>
        <w:t> </w:t>
      </w:r>
      <w:r>
        <w:rPr>
          <w:rFonts w:ascii="Calibri"/>
          <w:w w:val="105"/>
          <w:sz w:val="16"/>
        </w:rPr>
        <w:t>lots</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well</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Public</w:t>
      </w:r>
      <w:r>
        <w:rPr>
          <w:rFonts w:ascii="Calibri"/>
          <w:spacing w:val="-6"/>
          <w:w w:val="105"/>
          <w:sz w:val="16"/>
        </w:rPr>
        <w:t> </w:t>
      </w:r>
      <w:r>
        <w:rPr>
          <w:rFonts w:ascii="Calibri"/>
          <w:w w:val="105"/>
          <w:sz w:val="16"/>
        </w:rPr>
        <w:t>Utility</w:t>
      </w:r>
      <w:r>
        <w:rPr>
          <w:rFonts w:ascii="Calibri"/>
          <w:spacing w:val="-6"/>
          <w:w w:val="105"/>
          <w:sz w:val="16"/>
        </w:rPr>
        <w:t> </w:t>
      </w:r>
      <w:r>
        <w:rPr>
          <w:rFonts w:ascii="Calibri"/>
          <w:w w:val="105"/>
          <w:sz w:val="16"/>
        </w:rPr>
        <w:t>and</w:t>
      </w:r>
      <w:r>
        <w:rPr>
          <w:rFonts w:ascii="Calibri"/>
          <w:spacing w:val="-6"/>
          <w:w w:val="105"/>
          <w:sz w:val="16"/>
        </w:rPr>
        <w:t> </w:t>
      </w:r>
      <w:r>
        <w:rPr>
          <w:rFonts w:ascii="Calibri"/>
          <w:w w:val="105"/>
          <w:sz w:val="16"/>
        </w:rPr>
        <w:t>Ingress</w:t>
      </w:r>
      <w:r>
        <w:rPr>
          <w:rFonts w:ascii="Calibri"/>
          <w:spacing w:val="-6"/>
          <w:w w:val="105"/>
          <w:sz w:val="16"/>
        </w:rPr>
        <w:t> </w:t>
      </w:r>
      <w:r>
        <w:rPr>
          <w:rFonts w:ascii="Calibri"/>
          <w:w w:val="105"/>
          <w:sz w:val="16"/>
        </w:rPr>
        <w:t>&amp;</w:t>
      </w:r>
      <w:r>
        <w:rPr>
          <w:rFonts w:ascii="Calibri"/>
          <w:spacing w:val="40"/>
          <w:w w:val="105"/>
          <w:sz w:val="16"/>
        </w:rPr>
        <w:t> </w:t>
      </w:r>
      <w:r>
        <w:rPr>
          <w:rFonts w:ascii="Calibri"/>
          <w:w w:val="105"/>
          <w:sz w:val="16"/>
        </w:rPr>
        <w:t>Egress Easements, as shown, which are herein after known as</w:t>
      </w:r>
    </w:p>
    <w:p>
      <w:pPr>
        <w:pStyle w:val="BodyText"/>
        <w:spacing w:before="1"/>
        <w:rPr>
          <w:rFonts w:ascii="Calibri"/>
          <w:sz w:val="13"/>
        </w:rPr>
      </w:pPr>
    </w:p>
    <w:p>
      <w:pPr>
        <w:spacing w:before="0"/>
        <w:ind w:left="20500" w:right="0" w:firstLine="0"/>
        <w:jc w:val="left"/>
        <w:rPr>
          <w:rFonts w:ascii="Calibri"/>
          <w:sz w:val="16"/>
        </w:rPr>
      </w:pPr>
      <w:r>
        <w:rPr>
          <w:rFonts w:ascii="Calibri"/>
          <w:sz w:val="16"/>
        </w:rPr>
        <w:t>"AMENDED</w:t>
      </w:r>
      <w:r>
        <w:rPr>
          <w:rFonts w:ascii="Calibri"/>
          <w:spacing w:val="13"/>
          <w:sz w:val="16"/>
        </w:rPr>
        <w:t> </w:t>
      </w:r>
      <w:r>
        <w:rPr>
          <w:rFonts w:ascii="Calibri"/>
          <w:sz w:val="16"/>
        </w:rPr>
        <w:t>LOT</w:t>
      </w:r>
      <w:r>
        <w:rPr>
          <w:rFonts w:ascii="Calibri"/>
          <w:spacing w:val="14"/>
          <w:sz w:val="16"/>
        </w:rPr>
        <w:t> </w:t>
      </w:r>
      <w:r>
        <w:rPr>
          <w:rFonts w:ascii="Calibri"/>
          <w:sz w:val="16"/>
        </w:rPr>
        <w:t>3</w:t>
      </w:r>
      <w:r>
        <w:rPr>
          <w:rFonts w:ascii="Calibri"/>
          <w:spacing w:val="14"/>
          <w:sz w:val="16"/>
        </w:rPr>
        <w:t> </w:t>
      </w:r>
      <w:r>
        <w:rPr>
          <w:rFonts w:ascii="Calibri"/>
          <w:sz w:val="16"/>
        </w:rPr>
        <w:t>JOHNSON</w:t>
      </w:r>
      <w:r>
        <w:rPr>
          <w:rFonts w:ascii="Calibri"/>
          <w:spacing w:val="14"/>
          <w:sz w:val="16"/>
        </w:rPr>
        <w:t> </w:t>
      </w:r>
      <w:r>
        <w:rPr>
          <w:rFonts w:ascii="Calibri"/>
          <w:sz w:val="16"/>
        </w:rPr>
        <w:t>HILLS,</w:t>
      </w:r>
      <w:r>
        <w:rPr>
          <w:rFonts w:ascii="Calibri"/>
          <w:spacing w:val="14"/>
          <w:sz w:val="16"/>
        </w:rPr>
        <w:t> </w:t>
      </w:r>
      <w:r>
        <w:rPr>
          <w:rFonts w:ascii="Calibri"/>
          <w:sz w:val="16"/>
        </w:rPr>
        <w:t>A</w:t>
      </w:r>
      <w:r>
        <w:rPr>
          <w:rFonts w:ascii="Calibri"/>
          <w:spacing w:val="14"/>
          <w:sz w:val="16"/>
        </w:rPr>
        <w:t> </w:t>
      </w:r>
      <w:r>
        <w:rPr>
          <w:rFonts w:ascii="Calibri"/>
          <w:sz w:val="16"/>
        </w:rPr>
        <w:t>MINOR</w:t>
      </w:r>
      <w:r>
        <w:rPr>
          <w:rFonts w:ascii="Calibri"/>
          <w:spacing w:val="13"/>
          <w:sz w:val="16"/>
        </w:rPr>
        <w:t> </w:t>
      </w:r>
      <w:r>
        <w:rPr>
          <w:rFonts w:ascii="Calibri"/>
          <w:sz w:val="16"/>
        </w:rPr>
        <w:t>SUBDIVISION</w:t>
      </w:r>
      <w:r>
        <w:rPr>
          <w:rFonts w:ascii="Calibri"/>
          <w:spacing w:val="14"/>
          <w:sz w:val="16"/>
        </w:rPr>
        <w:t> </w:t>
      </w:r>
      <w:r>
        <w:rPr>
          <w:rFonts w:ascii="Calibri"/>
          <w:sz w:val="16"/>
        </w:rPr>
        <w:t>OF</w:t>
      </w:r>
      <w:r>
        <w:rPr>
          <w:rFonts w:ascii="Calibri"/>
          <w:spacing w:val="14"/>
          <w:sz w:val="16"/>
        </w:rPr>
        <w:t> </w:t>
      </w:r>
      <w:r>
        <w:rPr>
          <w:rFonts w:ascii="Calibri"/>
          <w:sz w:val="16"/>
        </w:rPr>
        <w:t>K-14-6-</w:t>
      </w:r>
      <w:r>
        <w:rPr>
          <w:rFonts w:ascii="Calibri"/>
          <w:spacing w:val="-2"/>
          <w:sz w:val="16"/>
        </w:rPr>
        <w:t>ANNEX"</w:t>
      </w:r>
    </w:p>
    <w:p>
      <w:pPr>
        <w:pStyle w:val="BodyText"/>
        <w:spacing w:before="5"/>
        <w:rPr>
          <w:rFonts w:ascii="Calibri"/>
          <w:sz w:val="13"/>
        </w:rPr>
      </w:pPr>
    </w:p>
    <w:p>
      <w:pPr>
        <w:spacing w:before="0"/>
        <w:ind w:left="20504" w:right="0" w:firstLine="0"/>
        <w:jc w:val="left"/>
        <w:rPr>
          <w:rFonts w:ascii="Calibri"/>
          <w:sz w:val="16"/>
        </w:rPr>
      </w:pPr>
      <w:r>
        <w:rPr>
          <w:rFonts w:ascii="Calibri"/>
          <w:w w:val="105"/>
          <w:sz w:val="16"/>
        </w:rPr>
        <w:t>and</w:t>
      </w:r>
      <w:r>
        <w:rPr>
          <w:rFonts w:ascii="Calibri"/>
          <w:spacing w:val="-10"/>
          <w:w w:val="105"/>
          <w:sz w:val="16"/>
        </w:rPr>
        <w:t> </w:t>
      </w:r>
      <w:r>
        <w:rPr>
          <w:rFonts w:ascii="Calibri"/>
          <w:w w:val="105"/>
          <w:sz w:val="16"/>
        </w:rPr>
        <w:t>that</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same</w:t>
      </w:r>
      <w:r>
        <w:rPr>
          <w:rFonts w:ascii="Calibri"/>
          <w:spacing w:val="-9"/>
          <w:w w:val="105"/>
          <w:sz w:val="16"/>
        </w:rPr>
        <w:t> </w:t>
      </w:r>
      <w:r>
        <w:rPr>
          <w:rFonts w:ascii="Calibri"/>
          <w:w w:val="105"/>
          <w:sz w:val="16"/>
        </w:rPr>
        <w:t>has</w:t>
      </w:r>
      <w:r>
        <w:rPr>
          <w:rFonts w:ascii="Calibri"/>
          <w:spacing w:val="-9"/>
          <w:w w:val="105"/>
          <w:sz w:val="16"/>
        </w:rPr>
        <w:t> </w:t>
      </w:r>
      <w:r>
        <w:rPr>
          <w:rFonts w:ascii="Calibri"/>
          <w:w w:val="105"/>
          <w:sz w:val="16"/>
        </w:rPr>
        <w:t>been</w:t>
      </w:r>
      <w:r>
        <w:rPr>
          <w:rFonts w:ascii="Calibri"/>
          <w:spacing w:val="-9"/>
          <w:w w:val="105"/>
          <w:sz w:val="16"/>
        </w:rPr>
        <w:t> </w:t>
      </w:r>
      <w:r>
        <w:rPr>
          <w:rFonts w:ascii="Calibri"/>
          <w:w w:val="105"/>
          <w:sz w:val="16"/>
        </w:rPr>
        <w:t>correctly</w:t>
      </w:r>
      <w:r>
        <w:rPr>
          <w:rFonts w:ascii="Calibri"/>
          <w:spacing w:val="-10"/>
          <w:w w:val="105"/>
          <w:sz w:val="16"/>
        </w:rPr>
        <w:t> </w:t>
      </w:r>
      <w:r>
        <w:rPr>
          <w:rFonts w:ascii="Calibri"/>
          <w:w w:val="105"/>
          <w:sz w:val="16"/>
        </w:rPr>
        <w:t>surveyed</w:t>
      </w:r>
      <w:r>
        <w:rPr>
          <w:rFonts w:ascii="Calibri"/>
          <w:spacing w:val="-9"/>
          <w:w w:val="105"/>
          <w:sz w:val="16"/>
        </w:rPr>
        <w:t> </w:t>
      </w:r>
      <w:r>
        <w:rPr>
          <w:rFonts w:ascii="Calibri"/>
          <w:w w:val="105"/>
          <w:sz w:val="16"/>
        </w:rPr>
        <w:t>and</w:t>
      </w:r>
      <w:r>
        <w:rPr>
          <w:rFonts w:ascii="Calibri"/>
          <w:spacing w:val="-9"/>
          <w:w w:val="105"/>
          <w:sz w:val="16"/>
        </w:rPr>
        <w:t> </w:t>
      </w:r>
      <w:r>
        <w:rPr>
          <w:rFonts w:ascii="Calibri"/>
          <w:w w:val="105"/>
          <w:sz w:val="16"/>
        </w:rPr>
        <w:t>staked</w:t>
      </w:r>
      <w:r>
        <w:rPr>
          <w:rFonts w:ascii="Calibri"/>
          <w:spacing w:val="-9"/>
          <w:w w:val="105"/>
          <w:sz w:val="16"/>
        </w:rPr>
        <w:t> </w:t>
      </w:r>
      <w:r>
        <w:rPr>
          <w:rFonts w:ascii="Calibri"/>
          <w:w w:val="105"/>
          <w:sz w:val="16"/>
        </w:rPr>
        <w:t>on</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ground</w:t>
      </w:r>
      <w:r>
        <w:rPr>
          <w:rFonts w:ascii="Calibri"/>
          <w:spacing w:val="-9"/>
          <w:w w:val="105"/>
          <w:sz w:val="16"/>
        </w:rPr>
        <w:t> </w:t>
      </w:r>
      <w:r>
        <w:rPr>
          <w:rFonts w:ascii="Calibri"/>
          <w:w w:val="105"/>
          <w:sz w:val="16"/>
        </w:rPr>
        <w:t>as</w:t>
      </w:r>
      <w:r>
        <w:rPr>
          <w:rFonts w:ascii="Calibri"/>
          <w:spacing w:val="-10"/>
          <w:w w:val="105"/>
          <w:sz w:val="16"/>
        </w:rPr>
        <w:t> </w:t>
      </w:r>
      <w:r>
        <w:rPr>
          <w:rFonts w:ascii="Calibri"/>
          <w:w w:val="105"/>
          <w:sz w:val="16"/>
        </w:rPr>
        <w:t>shown</w:t>
      </w:r>
      <w:r>
        <w:rPr>
          <w:rFonts w:ascii="Calibri"/>
          <w:spacing w:val="-9"/>
          <w:w w:val="105"/>
          <w:sz w:val="16"/>
        </w:rPr>
        <w:t> </w:t>
      </w:r>
      <w:r>
        <w:rPr>
          <w:rFonts w:ascii="Calibri"/>
          <w:w w:val="105"/>
          <w:sz w:val="16"/>
        </w:rPr>
        <w:t>on</w:t>
      </w:r>
      <w:r>
        <w:rPr>
          <w:rFonts w:ascii="Calibri"/>
          <w:spacing w:val="-9"/>
          <w:w w:val="105"/>
          <w:sz w:val="16"/>
        </w:rPr>
        <w:t> </w:t>
      </w:r>
      <w:r>
        <w:rPr>
          <w:rFonts w:ascii="Calibri"/>
          <w:w w:val="105"/>
          <w:sz w:val="16"/>
        </w:rPr>
        <w:t>this</w:t>
      </w:r>
      <w:r>
        <w:rPr>
          <w:rFonts w:ascii="Calibri"/>
          <w:spacing w:val="-9"/>
          <w:w w:val="105"/>
          <w:sz w:val="16"/>
        </w:rPr>
        <w:t> </w:t>
      </w:r>
      <w:r>
        <w:rPr>
          <w:rFonts w:ascii="Calibri"/>
          <w:spacing w:val="-2"/>
          <w:w w:val="105"/>
          <w:sz w:val="16"/>
        </w:rPr>
        <w:t>plat.</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tabs>
          <w:tab w:pos="24202" w:val="left" w:leader="none"/>
        </w:tabs>
        <w:spacing w:before="107"/>
        <w:ind w:left="20505" w:right="0" w:firstLine="0"/>
        <w:jc w:val="left"/>
        <w:rPr>
          <w:rFonts w:ascii="Arial"/>
          <w:sz w:val="14"/>
        </w:rPr>
      </w:pPr>
      <w:r>
        <w:rPr>
          <w:rFonts w:ascii="Arial"/>
          <w:w w:val="105"/>
          <w:sz w:val="14"/>
        </w:rPr>
        <w:t>Thomas W. Avant, PLS # </w:t>
      </w:r>
      <w:r>
        <w:rPr>
          <w:rFonts w:ascii="Arial"/>
          <w:spacing w:val="-2"/>
          <w:w w:val="105"/>
          <w:sz w:val="14"/>
        </w:rPr>
        <w:t>5561917</w:t>
      </w:r>
      <w:r>
        <w:rPr>
          <w:rFonts w:ascii="Arial"/>
          <w:sz w:val="14"/>
        </w:rPr>
        <w:tab/>
      </w:r>
      <w:r>
        <w:rPr>
          <w:rFonts w:ascii="Arial"/>
          <w:spacing w:val="-2"/>
          <w:w w:val="105"/>
          <w:position w:val="1"/>
          <w:sz w:val="14"/>
        </w:rPr>
        <w:t>Date:</w:t>
      </w:r>
    </w:p>
    <w:p>
      <w:pPr>
        <w:pStyle w:val="BodyText"/>
        <w:rPr>
          <w:rFonts w:ascii="Arial"/>
          <w:sz w:val="20"/>
        </w:rPr>
      </w:pPr>
    </w:p>
    <w:p>
      <w:pPr>
        <w:pStyle w:val="BodyText"/>
        <w:spacing w:before="7"/>
        <w:rPr>
          <w:rFonts w:ascii="Arial"/>
          <w:sz w:val="19"/>
        </w:rPr>
      </w:pPr>
    </w:p>
    <w:p>
      <w:pPr>
        <w:spacing w:line="209" w:lineRule="exact" w:before="64"/>
        <w:ind w:left="20487" w:right="0" w:firstLine="0"/>
        <w:jc w:val="left"/>
        <w:rPr>
          <w:rFonts w:ascii="Calibri"/>
          <w:sz w:val="18"/>
        </w:rPr>
      </w:pPr>
      <w:r>
        <w:rPr>
          <w:rFonts w:ascii="Calibri"/>
          <w:sz w:val="18"/>
          <w:u w:val="single"/>
        </w:rPr>
        <w:t>LEGAL</w:t>
      </w:r>
      <w:r>
        <w:rPr>
          <w:rFonts w:ascii="Calibri"/>
          <w:spacing w:val="-5"/>
          <w:sz w:val="18"/>
          <w:u w:val="single"/>
        </w:rPr>
        <w:t> </w:t>
      </w:r>
      <w:r>
        <w:rPr>
          <w:rFonts w:ascii="Calibri"/>
          <w:spacing w:val="-2"/>
          <w:sz w:val="18"/>
          <w:u w:val="single"/>
        </w:rPr>
        <w:t>DESCRIPTION:</w:t>
      </w:r>
    </w:p>
    <w:p>
      <w:pPr>
        <w:spacing w:line="179" w:lineRule="exact" w:before="0"/>
        <w:ind w:left="20499" w:right="0" w:firstLine="0"/>
        <w:jc w:val="left"/>
        <w:rPr>
          <w:rFonts w:ascii="Calibri"/>
          <w:sz w:val="16"/>
        </w:rPr>
      </w:pPr>
      <w:r>
        <w:rPr>
          <w:rFonts w:ascii="Calibri"/>
          <w:spacing w:val="-2"/>
          <w:w w:val="105"/>
          <w:sz w:val="16"/>
        </w:rPr>
        <w:t>ALL OF</w:t>
      </w:r>
      <w:r>
        <w:rPr>
          <w:rFonts w:ascii="Calibri"/>
          <w:spacing w:val="-1"/>
          <w:w w:val="105"/>
          <w:sz w:val="16"/>
        </w:rPr>
        <w:t> </w:t>
      </w:r>
      <w:r>
        <w:rPr>
          <w:rFonts w:ascii="Calibri"/>
          <w:spacing w:val="-2"/>
          <w:w w:val="105"/>
          <w:sz w:val="16"/>
        </w:rPr>
        <w:t>LOT</w:t>
      </w:r>
      <w:r>
        <w:rPr>
          <w:rFonts w:ascii="Calibri"/>
          <w:spacing w:val="-1"/>
          <w:w w:val="105"/>
          <w:sz w:val="16"/>
        </w:rPr>
        <w:t> </w:t>
      </w:r>
      <w:r>
        <w:rPr>
          <w:rFonts w:ascii="Calibri"/>
          <w:spacing w:val="-2"/>
          <w:w w:val="105"/>
          <w:sz w:val="16"/>
        </w:rPr>
        <w:t>3</w:t>
      </w:r>
      <w:r>
        <w:rPr>
          <w:rFonts w:ascii="Calibri"/>
          <w:spacing w:val="-1"/>
          <w:w w:val="105"/>
          <w:sz w:val="16"/>
        </w:rPr>
        <w:t> </w:t>
      </w:r>
      <w:r>
        <w:rPr>
          <w:rFonts w:ascii="Calibri"/>
          <w:spacing w:val="-2"/>
          <w:w w:val="105"/>
          <w:sz w:val="16"/>
        </w:rPr>
        <w:t>OF</w:t>
      </w:r>
      <w:r>
        <w:rPr>
          <w:rFonts w:ascii="Calibri"/>
          <w:spacing w:val="-1"/>
          <w:w w:val="105"/>
          <w:sz w:val="16"/>
        </w:rPr>
        <w:t> </w:t>
      </w:r>
      <w:r>
        <w:rPr>
          <w:rFonts w:ascii="Calibri"/>
          <w:spacing w:val="-2"/>
          <w:w w:val="105"/>
          <w:sz w:val="16"/>
        </w:rPr>
        <w:t>THE</w:t>
      </w:r>
      <w:r>
        <w:rPr>
          <w:rFonts w:ascii="Calibri"/>
          <w:spacing w:val="-1"/>
          <w:w w:val="105"/>
          <w:sz w:val="16"/>
        </w:rPr>
        <w:t> </w:t>
      </w:r>
      <w:r>
        <w:rPr>
          <w:rFonts w:ascii="Calibri"/>
          <w:spacing w:val="-2"/>
          <w:w w:val="105"/>
          <w:sz w:val="16"/>
        </w:rPr>
        <w:t>JOHNSON</w:t>
      </w:r>
      <w:r>
        <w:rPr>
          <w:rFonts w:ascii="Calibri"/>
          <w:spacing w:val="-1"/>
          <w:w w:val="105"/>
          <w:sz w:val="16"/>
        </w:rPr>
        <w:t> </w:t>
      </w:r>
      <w:r>
        <w:rPr>
          <w:rFonts w:ascii="Calibri"/>
          <w:spacing w:val="-2"/>
          <w:w w:val="105"/>
          <w:sz w:val="16"/>
        </w:rPr>
        <w:t>HILLS</w:t>
      </w:r>
      <w:r>
        <w:rPr>
          <w:rFonts w:ascii="Calibri"/>
          <w:spacing w:val="-1"/>
          <w:w w:val="105"/>
          <w:sz w:val="16"/>
        </w:rPr>
        <w:t> </w:t>
      </w:r>
      <w:r>
        <w:rPr>
          <w:rFonts w:ascii="Calibri"/>
          <w:spacing w:val="-2"/>
          <w:w w:val="105"/>
          <w:sz w:val="16"/>
        </w:rPr>
        <w:t>MINOR</w:t>
      </w:r>
      <w:r>
        <w:rPr>
          <w:rFonts w:ascii="Calibri"/>
          <w:spacing w:val="-1"/>
          <w:w w:val="105"/>
          <w:sz w:val="16"/>
        </w:rPr>
        <w:t> </w:t>
      </w:r>
      <w:r>
        <w:rPr>
          <w:rFonts w:ascii="Calibri"/>
          <w:spacing w:val="-2"/>
          <w:w w:val="105"/>
          <w:sz w:val="16"/>
        </w:rPr>
        <w:t>SUBDIVISION</w:t>
      </w:r>
      <w:r>
        <w:rPr>
          <w:rFonts w:ascii="Calibri"/>
          <w:spacing w:val="-1"/>
          <w:w w:val="105"/>
          <w:sz w:val="16"/>
        </w:rPr>
        <w:t> </w:t>
      </w:r>
      <w:r>
        <w:rPr>
          <w:rFonts w:ascii="Calibri"/>
          <w:spacing w:val="-2"/>
          <w:w w:val="105"/>
          <w:sz w:val="16"/>
        </w:rPr>
        <w:t>OF</w:t>
      </w:r>
      <w:r>
        <w:rPr>
          <w:rFonts w:ascii="Calibri"/>
          <w:spacing w:val="-1"/>
          <w:w w:val="105"/>
          <w:sz w:val="16"/>
        </w:rPr>
        <w:t> </w:t>
      </w:r>
      <w:r>
        <w:rPr>
          <w:rFonts w:ascii="Calibri"/>
          <w:spacing w:val="-2"/>
          <w:w w:val="105"/>
          <w:sz w:val="16"/>
        </w:rPr>
        <w:t>PARCEL</w:t>
      </w:r>
      <w:r>
        <w:rPr>
          <w:rFonts w:ascii="Calibri"/>
          <w:spacing w:val="-1"/>
          <w:w w:val="105"/>
          <w:sz w:val="16"/>
        </w:rPr>
        <w:t> </w:t>
      </w:r>
      <w:r>
        <w:rPr>
          <w:rFonts w:ascii="Calibri"/>
          <w:spacing w:val="-2"/>
          <w:w w:val="105"/>
          <w:sz w:val="16"/>
        </w:rPr>
        <w:t>K-14-6-ANNEX</w:t>
      </w:r>
      <w:r>
        <w:rPr>
          <w:rFonts w:ascii="Calibri"/>
          <w:spacing w:val="-1"/>
          <w:w w:val="105"/>
          <w:sz w:val="16"/>
        </w:rPr>
        <w:t> </w:t>
      </w:r>
      <w:r>
        <w:rPr>
          <w:rFonts w:ascii="Calibri"/>
          <w:spacing w:val="-2"/>
          <w:w w:val="105"/>
          <w:sz w:val="16"/>
        </w:rPr>
        <w:t>AS</w:t>
      </w:r>
      <w:r>
        <w:rPr>
          <w:rFonts w:ascii="Calibri"/>
          <w:spacing w:val="-1"/>
          <w:w w:val="105"/>
          <w:sz w:val="16"/>
        </w:rPr>
        <w:t> </w:t>
      </w:r>
      <w:r>
        <w:rPr>
          <w:rFonts w:ascii="Calibri"/>
          <w:spacing w:val="-2"/>
          <w:w w:val="105"/>
          <w:sz w:val="16"/>
        </w:rPr>
        <w:t>RECORDED</w:t>
      </w:r>
      <w:r>
        <w:rPr>
          <w:rFonts w:ascii="Calibri"/>
          <w:spacing w:val="-1"/>
          <w:w w:val="105"/>
          <w:sz w:val="16"/>
        </w:rPr>
        <w:t> </w:t>
      </w:r>
      <w:r>
        <w:rPr>
          <w:rFonts w:ascii="Calibri"/>
          <w:spacing w:val="-2"/>
          <w:w w:val="105"/>
          <w:sz w:val="16"/>
        </w:rPr>
        <w:t>IN</w:t>
      </w:r>
      <w:r>
        <w:rPr>
          <w:rFonts w:ascii="Calibri"/>
          <w:spacing w:val="-1"/>
          <w:w w:val="105"/>
          <w:sz w:val="16"/>
        </w:rPr>
        <w:t> </w:t>
      </w:r>
      <w:r>
        <w:rPr>
          <w:rFonts w:ascii="Calibri"/>
          <w:spacing w:val="-2"/>
          <w:w w:val="105"/>
          <w:sz w:val="16"/>
        </w:rPr>
        <w:t>THE</w:t>
      </w:r>
      <w:r>
        <w:rPr>
          <w:rFonts w:ascii="Calibri"/>
          <w:spacing w:val="-1"/>
          <w:w w:val="105"/>
          <w:sz w:val="16"/>
        </w:rPr>
        <w:t> </w:t>
      </w:r>
      <w:r>
        <w:rPr>
          <w:rFonts w:ascii="Calibri"/>
          <w:spacing w:val="-2"/>
          <w:w w:val="105"/>
          <w:sz w:val="16"/>
        </w:rPr>
        <w:t>OFFICE</w:t>
      </w:r>
      <w:r>
        <w:rPr>
          <w:rFonts w:ascii="Calibri"/>
          <w:spacing w:val="-1"/>
          <w:w w:val="105"/>
          <w:sz w:val="16"/>
        </w:rPr>
        <w:t> </w:t>
      </w:r>
      <w:r>
        <w:rPr>
          <w:rFonts w:ascii="Calibri"/>
          <w:spacing w:val="-5"/>
          <w:w w:val="105"/>
          <w:sz w:val="16"/>
        </w:rPr>
        <w:t>OF</w:t>
      </w:r>
    </w:p>
    <w:p>
      <w:pPr>
        <w:spacing w:line="190" w:lineRule="exact" w:before="0"/>
        <w:ind w:left="20501" w:right="0" w:firstLine="0"/>
        <w:jc w:val="left"/>
        <w:rPr>
          <w:rFonts w:ascii="Calibri"/>
          <w:sz w:val="16"/>
        </w:rPr>
      </w:pPr>
      <w:r>
        <w:rPr>
          <w:rFonts w:ascii="Calibri"/>
          <w:sz w:val="16"/>
        </w:rPr>
        <w:t>THE</w:t>
      </w:r>
      <w:r>
        <w:rPr>
          <w:rFonts w:ascii="Calibri"/>
          <w:spacing w:val="12"/>
          <w:sz w:val="16"/>
        </w:rPr>
        <w:t> </w:t>
      </w:r>
      <w:r>
        <w:rPr>
          <w:rFonts w:ascii="Calibri"/>
          <w:sz w:val="16"/>
        </w:rPr>
        <w:t>KANE</w:t>
      </w:r>
      <w:r>
        <w:rPr>
          <w:rFonts w:ascii="Calibri"/>
          <w:spacing w:val="13"/>
          <w:sz w:val="16"/>
        </w:rPr>
        <w:t> </w:t>
      </w:r>
      <w:r>
        <w:rPr>
          <w:rFonts w:ascii="Calibri"/>
          <w:sz w:val="16"/>
        </w:rPr>
        <w:t>COUNTY</w:t>
      </w:r>
      <w:r>
        <w:rPr>
          <w:rFonts w:ascii="Calibri"/>
          <w:spacing w:val="13"/>
          <w:sz w:val="16"/>
        </w:rPr>
        <w:t> </w:t>
      </w:r>
      <w:r>
        <w:rPr>
          <w:rFonts w:ascii="Calibri"/>
          <w:sz w:val="16"/>
        </w:rPr>
        <w:t>RECORDER,</w:t>
      </w:r>
      <w:r>
        <w:rPr>
          <w:rFonts w:ascii="Calibri"/>
          <w:spacing w:val="13"/>
          <w:sz w:val="16"/>
        </w:rPr>
        <w:t> </w:t>
      </w:r>
      <w:r>
        <w:rPr>
          <w:rFonts w:ascii="Calibri"/>
          <w:sz w:val="16"/>
        </w:rPr>
        <w:t>UTAH;</w:t>
      </w:r>
      <w:r>
        <w:rPr>
          <w:rFonts w:ascii="Calibri"/>
          <w:spacing w:val="13"/>
          <w:sz w:val="16"/>
        </w:rPr>
        <w:t> </w:t>
      </w:r>
      <w:r>
        <w:rPr>
          <w:rFonts w:ascii="Calibri"/>
          <w:sz w:val="16"/>
        </w:rPr>
        <w:t>more</w:t>
      </w:r>
      <w:r>
        <w:rPr>
          <w:rFonts w:ascii="Calibri"/>
          <w:spacing w:val="13"/>
          <w:sz w:val="16"/>
        </w:rPr>
        <w:t> </w:t>
      </w:r>
      <w:r>
        <w:rPr>
          <w:rFonts w:ascii="Calibri"/>
          <w:sz w:val="16"/>
        </w:rPr>
        <w:t>particularly</w:t>
      </w:r>
      <w:r>
        <w:rPr>
          <w:rFonts w:ascii="Calibri"/>
          <w:spacing w:val="12"/>
          <w:sz w:val="16"/>
        </w:rPr>
        <w:t> </w:t>
      </w:r>
      <w:r>
        <w:rPr>
          <w:rFonts w:ascii="Calibri"/>
          <w:sz w:val="16"/>
        </w:rPr>
        <w:t>described</w:t>
      </w:r>
      <w:r>
        <w:rPr>
          <w:rFonts w:ascii="Calibri"/>
          <w:spacing w:val="13"/>
          <w:sz w:val="16"/>
        </w:rPr>
        <w:t> </w:t>
      </w:r>
      <w:r>
        <w:rPr>
          <w:rFonts w:ascii="Calibri"/>
          <w:sz w:val="16"/>
        </w:rPr>
        <w:t>as</w:t>
      </w:r>
      <w:r>
        <w:rPr>
          <w:rFonts w:ascii="Calibri"/>
          <w:spacing w:val="13"/>
          <w:sz w:val="16"/>
        </w:rPr>
        <w:t> </w:t>
      </w:r>
      <w:r>
        <w:rPr>
          <w:rFonts w:ascii="Calibri"/>
          <w:spacing w:val="-2"/>
          <w:sz w:val="16"/>
        </w:rPr>
        <w:t>follows:</w:t>
      </w:r>
    </w:p>
    <w:p>
      <w:pPr>
        <w:pStyle w:val="BodyText"/>
        <w:spacing w:before="2"/>
        <w:rPr>
          <w:rFonts w:ascii="Calibri"/>
          <w:sz w:val="14"/>
        </w:rPr>
      </w:pPr>
    </w:p>
    <w:p>
      <w:pPr>
        <w:spacing w:line="225" w:lineRule="auto" w:before="1"/>
        <w:ind w:left="20488" w:right="2004" w:firstLine="6"/>
        <w:jc w:val="left"/>
        <w:rPr>
          <w:rFonts w:ascii="Calibri" w:hAnsi="Calibri"/>
          <w:sz w:val="16"/>
        </w:rPr>
      </w:pPr>
      <w:r>
        <w:rPr>
          <w:rFonts w:ascii="Calibri" w:hAnsi="Calibri"/>
          <w:w w:val="105"/>
          <w:sz w:val="16"/>
        </w:rPr>
        <w:t>COMMENCING</w:t>
      </w:r>
      <w:r>
        <w:rPr>
          <w:rFonts w:ascii="Calibri" w:hAnsi="Calibri"/>
          <w:spacing w:val="-7"/>
          <w:w w:val="105"/>
          <w:sz w:val="16"/>
        </w:rPr>
        <w:t> </w:t>
      </w:r>
      <w:r>
        <w:rPr>
          <w:rFonts w:ascii="Calibri" w:hAnsi="Calibri"/>
          <w:w w:val="105"/>
          <w:sz w:val="16"/>
        </w:rPr>
        <w:t>at</w:t>
      </w:r>
      <w:r>
        <w:rPr>
          <w:rFonts w:ascii="Calibri" w:hAnsi="Calibri"/>
          <w:spacing w:val="-7"/>
          <w:w w:val="105"/>
          <w:sz w:val="16"/>
        </w:rPr>
        <w:t> </w:t>
      </w:r>
      <w:r>
        <w:rPr>
          <w:rFonts w:ascii="Calibri" w:hAnsi="Calibri"/>
          <w:w w:val="105"/>
          <w:sz w:val="16"/>
        </w:rPr>
        <w:t>the</w:t>
      </w:r>
      <w:r>
        <w:rPr>
          <w:rFonts w:ascii="Calibri" w:hAnsi="Calibri"/>
          <w:spacing w:val="-7"/>
          <w:w w:val="105"/>
          <w:sz w:val="16"/>
        </w:rPr>
        <w:t> </w:t>
      </w:r>
      <w:r>
        <w:rPr>
          <w:rFonts w:ascii="Calibri" w:hAnsi="Calibri"/>
          <w:w w:val="105"/>
          <w:sz w:val="16"/>
        </w:rPr>
        <w:t>Southeast</w:t>
      </w:r>
      <w:r>
        <w:rPr>
          <w:rFonts w:ascii="Calibri" w:hAnsi="Calibri"/>
          <w:spacing w:val="-7"/>
          <w:w w:val="105"/>
          <w:sz w:val="16"/>
        </w:rPr>
        <w:t> </w:t>
      </w:r>
      <w:r>
        <w:rPr>
          <w:rFonts w:ascii="Calibri" w:hAnsi="Calibri"/>
          <w:w w:val="105"/>
          <w:sz w:val="16"/>
        </w:rPr>
        <w:t>corner</w:t>
      </w:r>
      <w:r>
        <w:rPr>
          <w:rFonts w:ascii="Calibri" w:hAnsi="Calibri"/>
          <w:spacing w:val="-7"/>
          <w:w w:val="105"/>
          <w:sz w:val="16"/>
        </w:rPr>
        <w:t> </w:t>
      </w:r>
      <w:r>
        <w:rPr>
          <w:rFonts w:ascii="Calibri" w:hAnsi="Calibri"/>
          <w:w w:val="105"/>
          <w:sz w:val="16"/>
        </w:rPr>
        <w:t>of</w:t>
      </w:r>
      <w:r>
        <w:rPr>
          <w:rFonts w:ascii="Calibri" w:hAnsi="Calibri"/>
          <w:spacing w:val="-7"/>
          <w:w w:val="105"/>
          <w:sz w:val="16"/>
        </w:rPr>
        <w:t> </w:t>
      </w:r>
      <w:r>
        <w:rPr>
          <w:rFonts w:ascii="Calibri" w:hAnsi="Calibri"/>
          <w:w w:val="105"/>
          <w:sz w:val="16"/>
        </w:rPr>
        <w:t>Section</w:t>
      </w:r>
      <w:r>
        <w:rPr>
          <w:rFonts w:ascii="Calibri" w:hAnsi="Calibri"/>
          <w:spacing w:val="-7"/>
          <w:w w:val="105"/>
          <w:sz w:val="16"/>
        </w:rPr>
        <w:t> </w:t>
      </w:r>
      <w:r>
        <w:rPr>
          <w:rFonts w:ascii="Calibri" w:hAnsi="Calibri"/>
          <w:w w:val="105"/>
          <w:sz w:val="16"/>
        </w:rPr>
        <w:t>27;</w:t>
      </w:r>
      <w:r>
        <w:rPr>
          <w:rFonts w:ascii="Calibri" w:hAnsi="Calibri"/>
          <w:spacing w:val="-7"/>
          <w:w w:val="105"/>
          <w:sz w:val="16"/>
        </w:rPr>
        <w:t> </w:t>
      </w:r>
      <w:r>
        <w:rPr>
          <w:rFonts w:ascii="Calibri" w:hAnsi="Calibri"/>
          <w:w w:val="105"/>
          <w:sz w:val="16"/>
        </w:rPr>
        <w:t>thence,</w:t>
      </w:r>
      <w:r>
        <w:rPr>
          <w:rFonts w:ascii="Calibri" w:hAnsi="Calibri"/>
          <w:spacing w:val="-7"/>
          <w:w w:val="105"/>
          <w:sz w:val="16"/>
        </w:rPr>
        <w:t> </w:t>
      </w:r>
      <w:r>
        <w:rPr>
          <w:rFonts w:ascii="Calibri" w:hAnsi="Calibri"/>
          <w:w w:val="105"/>
          <w:sz w:val="16"/>
        </w:rPr>
        <w:t>along</w:t>
      </w:r>
      <w:r>
        <w:rPr>
          <w:rFonts w:ascii="Calibri" w:hAnsi="Calibri"/>
          <w:spacing w:val="-7"/>
          <w:w w:val="105"/>
          <w:sz w:val="16"/>
        </w:rPr>
        <w:t> </w:t>
      </w:r>
      <w:r>
        <w:rPr>
          <w:rFonts w:ascii="Calibri" w:hAnsi="Calibri"/>
          <w:w w:val="105"/>
          <w:sz w:val="16"/>
        </w:rPr>
        <w:t>the</w:t>
      </w:r>
      <w:r>
        <w:rPr>
          <w:rFonts w:ascii="Calibri" w:hAnsi="Calibri"/>
          <w:spacing w:val="-7"/>
          <w:w w:val="105"/>
          <w:sz w:val="16"/>
        </w:rPr>
        <w:t> </w:t>
      </w:r>
      <w:r>
        <w:rPr>
          <w:rFonts w:ascii="Calibri" w:hAnsi="Calibri"/>
          <w:w w:val="105"/>
          <w:sz w:val="16"/>
        </w:rPr>
        <w:t>east</w:t>
      </w:r>
      <w:r>
        <w:rPr>
          <w:rFonts w:ascii="Calibri" w:hAnsi="Calibri"/>
          <w:spacing w:val="-7"/>
          <w:w w:val="105"/>
          <w:sz w:val="16"/>
        </w:rPr>
        <w:t> </w:t>
      </w:r>
      <w:r>
        <w:rPr>
          <w:rFonts w:ascii="Calibri" w:hAnsi="Calibri"/>
          <w:w w:val="105"/>
          <w:sz w:val="16"/>
        </w:rPr>
        <w:t>section</w:t>
      </w:r>
      <w:r>
        <w:rPr>
          <w:rFonts w:ascii="Calibri" w:hAnsi="Calibri"/>
          <w:spacing w:val="-7"/>
          <w:w w:val="105"/>
          <w:sz w:val="16"/>
        </w:rPr>
        <w:t> </w:t>
      </w:r>
      <w:r>
        <w:rPr>
          <w:rFonts w:ascii="Calibri" w:hAnsi="Calibri"/>
          <w:w w:val="105"/>
          <w:sz w:val="16"/>
        </w:rPr>
        <w:t>line</w:t>
      </w:r>
      <w:r>
        <w:rPr>
          <w:rFonts w:ascii="Calibri" w:hAnsi="Calibri"/>
          <w:spacing w:val="-7"/>
          <w:w w:val="105"/>
          <w:sz w:val="16"/>
        </w:rPr>
        <w:t> </w:t>
      </w:r>
      <w:r>
        <w:rPr>
          <w:rFonts w:ascii="Calibri" w:hAnsi="Calibri"/>
          <w:w w:val="105"/>
          <w:sz w:val="16"/>
        </w:rPr>
        <w:t>of</w:t>
      </w:r>
      <w:r>
        <w:rPr>
          <w:rFonts w:ascii="Calibri" w:hAnsi="Calibri"/>
          <w:spacing w:val="-7"/>
          <w:w w:val="105"/>
          <w:sz w:val="16"/>
        </w:rPr>
        <w:t> </w:t>
      </w:r>
      <w:r>
        <w:rPr>
          <w:rFonts w:ascii="Calibri" w:hAnsi="Calibri"/>
          <w:w w:val="105"/>
          <w:sz w:val="16"/>
        </w:rPr>
        <w:t>said</w:t>
      </w:r>
      <w:r>
        <w:rPr>
          <w:rFonts w:ascii="Calibri" w:hAnsi="Calibri"/>
          <w:spacing w:val="-7"/>
          <w:w w:val="105"/>
          <w:sz w:val="16"/>
        </w:rPr>
        <w:t> </w:t>
      </w:r>
      <w:r>
        <w:rPr>
          <w:rFonts w:ascii="Calibri" w:hAnsi="Calibri"/>
          <w:w w:val="105"/>
          <w:sz w:val="16"/>
        </w:rPr>
        <w:t>section,</w:t>
      </w:r>
      <w:r>
        <w:rPr>
          <w:rFonts w:ascii="Calibri" w:hAnsi="Calibri"/>
          <w:spacing w:val="-7"/>
          <w:w w:val="105"/>
          <w:sz w:val="16"/>
        </w:rPr>
        <w:t> </w:t>
      </w:r>
      <w:r>
        <w:rPr>
          <w:rFonts w:ascii="Calibri" w:hAnsi="Calibri"/>
          <w:w w:val="105"/>
          <w:sz w:val="16"/>
        </w:rPr>
        <w:t>North</w:t>
      </w:r>
      <w:r>
        <w:rPr>
          <w:rFonts w:ascii="Calibri" w:hAnsi="Calibri"/>
          <w:spacing w:val="-7"/>
          <w:w w:val="105"/>
          <w:sz w:val="16"/>
        </w:rPr>
        <w:t> </w:t>
      </w:r>
      <w:r>
        <w:rPr>
          <w:rFonts w:ascii="Calibri" w:hAnsi="Calibri"/>
          <w:w w:val="105"/>
          <w:sz w:val="16"/>
        </w:rPr>
        <w:t>01°04'44"</w:t>
      </w:r>
      <w:r>
        <w:rPr>
          <w:rFonts w:ascii="Calibri" w:hAnsi="Calibri"/>
          <w:spacing w:val="40"/>
          <w:w w:val="105"/>
          <w:sz w:val="16"/>
        </w:rPr>
        <w:t> </w:t>
      </w:r>
      <w:r>
        <w:rPr>
          <w:rFonts w:ascii="Calibri" w:hAnsi="Calibri"/>
          <w:w w:val="105"/>
          <w:sz w:val="16"/>
        </w:rPr>
        <w:t>East</w:t>
      </w:r>
      <w:r>
        <w:rPr>
          <w:rFonts w:ascii="Calibri" w:hAnsi="Calibri"/>
          <w:spacing w:val="-1"/>
          <w:w w:val="105"/>
          <w:sz w:val="16"/>
        </w:rPr>
        <w:t> </w:t>
      </w:r>
      <w:r>
        <w:rPr>
          <w:rFonts w:ascii="Calibri" w:hAnsi="Calibri"/>
          <w:w w:val="105"/>
          <w:sz w:val="16"/>
        </w:rPr>
        <w:t>106.35</w:t>
      </w:r>
      <w:r>
        <w:rPr>
          <w:rFonts w:ascii="Calibri" w:hAnsi="Calibri"/>
          <w:spacing w:val="-1"/>
          <w:w w:val="105"/>
          <w:sz w:val="16"/>
        </w:rPr>
        <w:t> </w:t>
      </w:r>
      <w:r>
        <w:rPr>
          <w:rFonts w:ascii="Calibri" w:hAnsi="Calibri"/>
          <w:w w:val="105"/>
          <w:sz w:val="16"/>
        </w:rPr>
        <w:t>feet,</w:t>
      </w:r>
      <w:r>
        <w:rPr>
          <w:rFonts w:ascii="Calibri" w:hAnsi="Calibri"/>
          <w:spacing w:val="-1"/>
          <w:w w:val="105"/>
          <w:sz w:val="16"/>
        </w:rPr>
        <w:t> </w:t>
      </w:r>
      <w:r>
        <w:rPr>
          <w:rFonts w:ascii="Calibri" w:hAnsi="Calibri"/>
          <w:w w:val="105"/>
          <w:sz w:val="16"/>
        </w:rPr>
        <w:t>to</w:t>
      </w:r>
      <w:r>
        <w:rPr>
          <w:rFonts w:ascii="Calibri" w:hAnsi="Calibri"/>
          <w:spacing w:val="-1"/>
          <w:w w:val="105"/>
          <w:sz w:val="16"/>
        </w:rPr>
        <w:t> </w:t>
      </w:r>
      <w:r>
        <w:rPr>
          <w:rFonts w:ascii="Calibri" w:hAnsi="Calibri"/>
          <w:w w:val="105"/>
          <w:sz w:val="16"/>
        </w:rPr>
        <w:t>the</w:t>
      </w:r>
      <w:r>
        <w:rPr>
          <w:rFonts w:ascii="Calibri" w:hAnsi="Calibri"/>
          <w:spacing w:val="-1"/>
          <w:w w:val="105"/>
          <w:sz w:val="16"/>
        </w:rPr>
        <w:t> </w:t>
      </w:r>
      <w:r>
        <w:rPr>
          <w:rFonts w:ascii="Calibri" w:hAnsi="Calibri"/>
          <w:w w:val="105"/>
          <w:sz w:val="16"/>
        </w:rPr>
        <w:t>POINT</w:t>
      </w:r>
      <w:r>
        <w:rPr>
          <w:rFonts w:ascii="Calibri" w:hAnsi="Calibri"/>
          <w:spacing w:val="-1"/>
          <w:w w:val="105"/>
          <w:sz w:val="16"/>
        </w:rPr>
        <w:t> </w:t>
      </w:r>
      <w:r>
        <w:rPr>
          <w:rFonts w:ascii="Calibri" w:hAnsi="Calibri"/>
          <w:w w:val="105"/>
          <w:sz w:val="16"/>
        </w:rPr>
        <w:t>OF</w:t>
      </w:r>
      <w:r>
        <w:rPr>
          <w:rFonts w:ascii="Calibri" w:hAnsi="Calibri"/>
          <w:spacing w:val="-1"/>
          <w:w w:val="105"/>
          <w:sz w:val="16"/>
        </w:rPr>
        <w:t> </w:t>
      </w:r>
      <w:r>
        <w:rPr>
          <w:rFonts w:ascii="Calibri" w:hAnsi="Calibri"/>
          <w:w w:val="105"/>
          <w:sz w:val="16"/>
        </w:rPr>
        <w:t>BEGINNING</w:t>
      </w:r>
      <w:r>
        <w:rPr>
          <w:rFonts w:ascii="Calibri" w:hAnsi="Calibri"/>
          <w:spacing w:val="-1"/>
          <w:w w:val="105"/>
          <w:sz w:val="16"/>
        </w:rPr>
        <w:t> </w:t>
      </w:r>
      <w:r>
        <w:rPr>
          <w:rFonts w:ascii="Calibri" w:hAnsi="Calibri"/>
          <w:w w:val="105"/>
          <w:sz w:val="16"/>
        </w:rPr>
        <w:t>of</w:t>
      </w:r>
      <w:r>
        <w:rPr>
          <w:rFonts w:ascii="Calibri" w:hAnsi="Calibri"/>
          <w:spacing w:val="-1"/>
          <w:w w:val="105"/>
          <w:sz w:val="16"/>
        </w:rPr>
        <w:t> </w:t>
      </w:r>
      <w:r>
        <w:rPr>
          <w:rFonts w:ascii="Calibri" w:hAnsi="Calibri"/>
          <w:w w:val="105"/>
          <w:sz w:val="16"/>
        </w:rPr>
        <w:t>Parcel</w:t>
      </w:r>
      <w:r>
        <w:rPr>
          <w:rFonts w:ascii="Calibri" w:hAnsi="Calibri"/>
          <w:spacing w:val="-1"/>
          <w:w w:val="105"/>
          <w:sz w:val="16"/>
        </w:rPr>
        <w:t> </w:t>
      </w:r>
      <w:r>
        <w:rPr>
          <w:rFonts w:ascii="Calibri" w:hAnsi="Calibri"/>
          <w:w w:val="105"/>
          <w:sz w:val="16"/>
        </w:rPr>
        <w:t>1</w:t>
      </w:r>
      <w:r>
        <w:rPr>
          <w:rFonts w:ascii="Calibri" w:hAnsi="Calibri"/>
          <w:spacing w:val="-1"/>
          <w:w w:val="105"/>
          <w:sz w:val="16"/>
        </w:rPr>
        <w:t> </w:t>
      </w:r>
      <w:r>
        <w:rPr>
          <w:rFonts w:ascii="Calibri" w:hAnsi="Calibri"/>
          <w:w w:val="105"/>
          <w:sz w:val="16"/>
        </w:rPr>
        <w:t>coincident</w:t>
      </w:r>
      <w:r>
        <w:rPr>
          <w:rFonts w:ascii="Calibri" w:hAnsi="Calibri"/>
          <w:spacing w:val="-1"/>
          <w:w w:val="105"/>
          <w:sz w:val="16"/>
        </w:rPr>
        <w:t> </w:t>
      </w:r>
      <w:r>
        <w:rPr>
          <w:rFonts w:ascii="Calibri" w:hAnsi="Calibri"/>
          <w:w w:val="105"/>
          <w:sz w:val="16"/>
        </w:rPr>
        <w:t>with</w:t>
      </w:r>
      <w:r>
        <w:rPr>
          <w:rFonts w:ascii="Calibri" w:hAnsi="Calibri"/>
          <w:spacing w:val="-1"/>
          <w:w w:val="105"/>
          <w:sz w:val="16"/>
        </w:rPr>
        <w:t> </w:t>
      </w:r>
      <w:r>
        <w:rPr>
          <w:rFonts w:ascii="Calibri" w:hAnsi="Calibri"/>
          <w:w w:val="105"/>
          <w:sz w:val="16"/>
        </w:rPr>
        <w:t>the</w:t>
      </w:r>
      <w:r>
        <w:rPr>
          <w:rFonts w:ascii="Calibri" w:hAnsi="Calibri"/>
          <w:spacing w:val="-1"/>
          <w:w w:val="105"/>
          <w:sz w:val="16"/>
        </w:rPr>
        <w:t> </w:t>
      </w:r>
      <w:r>
        <w:rPr>
          <w:rFonts w:ascii="Calibri" w:hAnsi="Calibri"/>
          <w:w w:val="105"/>
          <w:sz w:val="16"/>
        </w:rPr>
        <w:t>Northeasterly</w:t>
      </w:r>
      <w:r>
        <w:rPr>
          <w:rFonts w:ascii="Calibri" w:hAnsi="Calibri"/>
          <w:spacing w:val="-1"/>
          <w:w w:val="105"/>
          <w:sz w:val="16"/>
        </w:rPr>
        <w:t> </w:t>
      </w:r>
      <w:r>
        <w:rPr>
          <w:rFonts w:ascii="Calibri" w:hAnsi="Calibri"/>
          <w:w w:val="105"/>
          <w:sz w:val="16"/>
        </w:rPr>
        <w:t>right-of-way</w:t>
      </w:r>
      <w:r>
        <w:rPr>
          <w:rFonts w:ascii="Calibri" w:hAnsi="Calibri"/>
          <w:spacing w:val="-1"/>
          <w:w w:val="105"/>
          <w:sz w:val="16"/>
        </w:rPr>
        <w:t> </w:t>
      </w:r>
      <w:r>
        <w:rPr>
          <w:rFonts w:ascii="Calibri" w:hAnsi="Calibri"/>
          <w:w w:val="105"/>
          <w:sz w:val="16"/>
        </w:rPr>
        <w:t>of</w:t>
      </w:r>
      <w:r>
        <w:rPr>
          <w:rFonts w:ascii="Calibri" w:hAnsi="Calibri"/>
          <w:spacing w:val="-1"/>
          <w:w w:val="105"/>
          <w:sz w:val="16"/>
        </w:rPr>
        <w:t> </w:t>
      </w:r>
      <w:r>
        <w:rPr>
          <w:rFonts w:ascii="Calibri" w:hAnsi="Calibri"/>
          <w:w w:val="105"/>
          <w:sz w:val="16"/>
        </w:rPr>
        <w:t>US</w:t>
      </w:r>
      <w:r>
        <w:rPr>
          <w:rFonts w:ascii="Calibri" w:hAnsi="Calibri"/>
          <w:spacing w:val="-1"/>
          <w:w w:val="105"/>
          <w:sz w:val="16"/>
        </w:rPr>
        <w:t> </w:t>
      </w:r>
      <w:r>
        <w:rPr>
          <w:rFonts w:ascii="Calibri" w:hAnsi="Calibri"/>
          <w:w w:val="105"/>
          <w:sz w:val="16"/>
        </w:rPr>
        <w:t>Highway</w:t>
      </w:r>
    </w:p>
    <w:p>
      <w:pPr>
        <w:spacing w:line="228" w:lineRule="auto" w:before="0"/>
        <w:ind w:left="20488" w:right="2004" w:firstLine="7"/>
        <w:jc w:val="left"/>
        <w:rPr>
          <w:rFonts w:ascii="Calibri" w:hAnsi="Calibri"/>
          <w:sz w:val="16"/>
        </w:rPr>
      </w:pPr>
      <w:r>
        <w:rPr>
          <w:rFonts w:ascii="Calibri" w:hAnsi="Calibri"/>
          <w:w w:val="105"/>
          <w:sz w:val="16"/>
        </w:rPr>
        <w:t>89;</w:t>
      </w:r>
      <w:r>
        <w:rPr>
          <w:rFonts w:ascii="Calibri" w:hAnsi="Calibri"/>
          <w:spacing w:val="-9"/>
          <w:w w:val="105"/>
          <w:sz w:val="16"/>
        </w:rPr>
        <w:t> </w:t>
      </w:r>
      <w:r>
        <w:rPr>
          <w:rFonts w:ascii="Calibri" w:hAnsi="Calibri"/>
          <w:w w:val="105"/>
          <w:sz w:val="16"/>
        </w:rPr>
        <w:t>thence,</w:t>
      </w:r>
      <w:r>
        <w:rPr>
          <w:rFonts w:ascii="Calibri" w:hAnsi="Calibri"/>
          <w:spacing w:val="-9"/>
          <w:w w:val="105"/>
          <w:sz w:val="16"/>
        </w:rPr>
        <w:t> </w:t>
      </w:r>
      <w:r>
        <w:rPr>
          <w:rFonts w:ascii="Calibri" w:hAnsi="Calibri"/>
          <w:w w:val="105"/>
          <w:sz w:val="16"/>
        </w:rPr>
        <w:t>along</w:t>
      </w:r>
      <w:r>
        <w:rPr>
          <w:rFonts w:ascii="Calibri" w:hAnsi="Calibri"/>
          <w:spacing w:val="-9"/>
          <w:w w:val="105"/>
          <w:sz w:val="16"/>
        </w:rPr>
        <w:t> </w:t>
      </w:r>
      <w:r>
        <w:rPr>
          <w:rFonts w:ascii="Calibri" w:hAnsi="Calibri"/>
          <w:w w:val="105"/>
          <w:sz w:val="16"/>
        </w:rPr>
        <w:t>said</w:t>
      </w:r>
      <w:r>
        <w:rPr>
          <w:rFonts w:ascii="Calibri" w:hAnsi="Calibri"/>
          <w:spacing w:val="-9"/>
          <w:w w:val="105"/>
          <w:sz w:val="16"/>
        </w:rPr>
        <w:t> </w:t>
      </w:r>
      <w:r>
        <w:rPr>
          <w:rFonts w:ascii="Calibri" w:hAnsi="Calibri"/>
          <w:w w:val="105"/>
          <w:sz w:val="16"/>
        </w:rPr>
        <w:t>right-of-way,</w:t>
      </w:r>
      <w:r>
        <w:rPr>
          <w:rFonts w:ascii="Calibri" w:hAnsi="Calibri"/>
          <w:spacing w:val="-9"/>
          <w:w w:val="105"/>
          <w:sz w:val="16"/>
        </w:rPr>
        <w:t> </w:t>
      </w:r>
      <w:r>
        <w:rPr>
          <w:rFonts w:ascii="Calibri" w:hAnsi="Calibri"/>
          <w:w w:val="105"/>
          <w:sz w:val="16"/>
        </w:rPr>
        <w:t>North</w:t>
      </w:r>
      <w:r>
        <w:rPr>
          <w:rFonts w:ascii="Calibri" w:hAnsi="Calibri"/>
          <w:spacing w:val="-9"/>
          <w:w w:val="105"/>
          <w:sz w:val="16"/>
        </w:rPr>
        <w:t> </w:t>
      </w:r>
      <w:r>
        <w:rPr>
          <w:rFonts w:ascii="Calibri" w:hAnsi="Calibri"/>
          <w:w w:val="105"/>
          <w:sz w:val="16"/>
        </w:rPr>
        <w:t>55°28'59"</w:t>
      </w:r>
      <w:r>
        <w:rPr>
          <w:rFonts w:ascii="Calibri" w:hAnsi="Calibri"/>
          <w:spacing w:val="-9"/>
          <w:w w:val="105"/>
          <w:sz w:val="16"/>
        </w:rPr>
        <w:t> </w:t>
      </w:r>
      <w:r>
        <w:rPr>
          <w:rFonts w:ascii="Calibri" w:hAnsi="Calibri"/>
          <w:w w:val="105"/>
          <w:sz w:val="16"/>
        </w:rPr>
        <w:t>West</w:t>
      </w:r>
      <w:r>
        <w:rPr>
          <w:rFonts w:ascii="Calibri" w:hAnsi="Calibri"/>
          <w:spacing w:val="-9"/>
          <w:w w:val="105"/>
          <w:sz w:val="16"/>
        </w:rPr>
        <w:t> </w:t>
      </w:r>
      <w:r>
        <w:rPr>
          <w:rFonts w:ascii="Calibri" w:hAnsi="Calibri"/>
          <w:w w:val="105"/>
          <w:sz w:val="16"/>
        </w:rPr>
        <w:t>2665.68</w:t>
      </w:r>
      <w:r>
        <w:rPr>
          <w:rFonts w:ascii="Calibri" w:hAnsi="Calibri"/>
          <w:spacing w:val="-9"/>
          <w:w w:val="105"/>
          <w:sz w:val="16"/>
        </w:rPr>
        <w:t> </w:t>
      </w:r>
      <w:r>
        <w:rPr>
          <w:rFonts w:ascii="Calibri" w:hAnsi="Calibri"/>
          <w:w w:val="105"/>
          <w:sz w:val="16"/>
        </w:rPr>
        <w:t>feet;</w:t>
      </w:r>
      <w:r>
        <w:rPr>
          <w:rFonts w:ascii="Calibri" w:hAnsi="Calibri"/>
          <w:spacing w:val="-9"/>
          <w:w w:val="105"/>
          <w:sz w:val="16"/>
        </w:rPr>
        <w:t> </w:t>
      </w:r>
      <w:r>
        <w:rPr>
          <w:rFonts w:ascii="Calibri" w:hAnsi="Calibri"/>
          <w:w w:val="105"/>
          <w:sz w:val="16"/>
        </w:rPr>
        <w:t>thence,</w:t>
      </w:r>
      <w:r>
        <w:rPr>
          <w:rFonts w:ascii="Calibri" w:hAnsi="Calibri"/>
          <w:spacing w:val="-9"/>
          <w:w w:val="105"/>
          <w:sz w:val="16"/>
        </w:rPr>
        <w:t> </w:t>
      </w:r>
      <w:r>
        <w:rPr>
          <w:rFonts w:ascii="Calibri" w:hAnsi="Calibri"/>
          <w:w w:val="105"/>
          <w:sz w:val="16"/>
        </w:rPr>
        <w:t>leaving</w:t>
      </w:r>
      <w:r>
        <w:rPr>
          <w:rFonts w:ascii="Calibri" w:hAnsi="Calibri"/>
          <w:spacing w:val="-9"/>
          <w:w w:val="105"/>
          <w:sz w:val="16"/>
        </w:rPr>
        <w:t> </w:t>
      </w:r>
      <w:r>
        <w:rPr>
          <w:rFonts w:ascii="Calibri" w:hAnsi="Calibri"/>
          <w:w w:val="105"/>
          <w:sz w:val="16"/>
        </w:rPr>
        <w:t>said</w:t>
      </w:r>
      <w:r>
        <w:rPr>
          <w:rFonts w:ascii="Calibri" w:hAnsi="Calibri"/>
          <w:spacing w:val="-9"/>
          <w:w w:val="105"/>
          <w:sz w:val="16"/>
        </w:rPr>
        <w:t> </w:t>
      </w:r>
      <w:r>
        <w:rPr>
          <w:rFonts w:ascii="Calibri" w:hAnsi="Calibri"/>
          <w:w w:val="105"/>
          <w:sz w:val="16"/>
        </w:rPr>
        <w:t>right-of-way,</w:t>
      </w:r>
      <w:r>
        <w:rPr>
          <w:rFonts w:ascii="Calibri" w:hAnsi="Calibri"/>
          <w:spacing w:val="-9"/>
          <w:w w:val="105"/>
          <w:sz w:val="16"/>
        </w:rPr>
        <w:t> </w:t>
      </w:r>
      <w:r>
        <w:rPr>
          <w:rFonts w:ascii="Calibri" w:hAnsi="Calibri"/>
          <w:w w:val="105"/>
          <w:sz w:val="16"/>
        </w:rPr>
        <w:t>North</w:t>
      </w:r>
      <w:r>
        <w:rPr>
          <w:rFonts w:ascii="Calibri" w:hAnsi="Calibri"/>
          <w:spacing w:val="-9"/>
          <w:w w:val="105"/>
          <w:sz w:val="16"/>
        </w:rPr>
        <w:t> </w:t>
      </w:r>
      <w:r>
        <w:rPr>
          <w:rFonts w:ascii="Calibri" w:hAnsi="Calibri"/>
          <w:w w:val="105"/>
          <w:sz w:val="16"/>
        </w:rPr>
        <w:t>00°54'11"</w:t>
      </w:r>
      <w:r>
        <w:rPr>
          <w:rFonts w:ascii="Calibri" w:hAnsi="Calibri"/>
          <w:spacing w:val="40"/>
          <w:w w:val="105"/>
          <w:sz w:val="16"/>
        </w:rPr>
        <w:t> </w:t>
      </w:r>
      <w:r>
        <w:rPr>
          <w:rFonts w:ascii="Calibri" w:hAnsi="Calibri"/>
          <w:w w:val="105"/>
          <w:sz w:val="16"/>
        </w:rPr>
        <w:t>East</w:t>
      </w:r>
      <w:r>
        <w:rPr>
          <w:rFonts w:ascii="Calibri" w:hAnsi="Calibri"/>
          <w:spacing w:val="-4"/>
          <w:w w:val="105"/>
          <w:sz w:val="16"/>
        </w:rPr>
        <w:t> </w:t>
      </w:r>
      <w:r>
        <w:rPr>
          <w:rFonts w:ascii="Calibri" w:hAnsi="Calibri"/>
          <w:w w:val="105"/>
          <w:sz w:val="16"/>
        </w:rPr>
        <w:t>781.86</w:t>
      </w:r>
      <w:r>
        <w:rPr>
          <w:rFonts w:ascii="Calibri" w:hAnsi="Calibri"/>
          <w:spacing w:val="-4"/>
          <w:w w:val="105"/>
          <w:sz w:val="16"/>
        </w:rPr>
        <w:t> </w:t>
      </w:r>
      <w:r>
        <w:rPr>
          <w:rFonts w:ascii="Calibri" w:hAnsi="Calibri"/>
          <w:w w:val="105"/>
          <w:sz w:val="16"/>
        </w:rPr>
        <w:t>feet;</w:t>
      </w:r>
      <w:r>
        <w:rPr>
          <w:rFonts w:ascii="Calibri" w:hAnsi="Calibri"/>
          <w:spacing w:val="-4"/>
          <w:w w:val="105"/>
          <w:sz w:val="16"/>
        </w:rPr>
        <w:t> </w:t>
      </w:r>
      <w:r>
        <w:rPr>
          <w:rFonts w:ascii="Calibri" w:hAnsi="Calibri"/>
          <w:w w:val="105"/>
          <w:sz w:val="16"/>
        </w:rPr>
        <w:t>thence,</w:t>
      </w:r>
      <w:r>
        <w:rPr>
          <w:rFonts w:ascii="Calibri" w:hAnsi="Calibri"/>
          <w:spacing w:val="-4"/>
          <w:w w:val="105"/>
          <w:sz w:val="16"/>
        </w:rPr>
        <w:t> </w:t>
      </w:r>
      <w:r>
        <w:rPr>
          <w:rFonts w:ascii="Calibri" w:hAnsi="Calibri"/>
          <w:w w:val="105"/>
          <w:sz w:val="16"/>
        </w:rPr>
        <w:t>South</w:t>
      </w:r>
      <w:r>
        <w:rPr>
          <w:rFonts w:ascii="Calibri" w:hAnsi="Calibri"/>
          <w:spacing w:val="-4"/>
          <w:w w:val="105"/>
          <w:sz w:val="16"/>
        </w:rPr>
        <w:t> </w:t>
      </w:r>
      <w:r>
        <w:rPr>
          <w:rFonts w:ascii="Calibri" w:hAnsi="Calibri"/>
          <w:w w:val="105"/>
          <w:sz w:val="16"/>
        </w:rPr>
        <w:t>89°10'55"</w:t>
      </w:r>
      <w:r>
        <w:rPr>
          <w:rFonts w:ascii="Calibri" w:hAnsi="Calibri"/>
          <w:spacing w:val="-4"/>
          <w:w w:val="105"/>
          <w:sz w:val="16"/>
        </w:rPr>
        <w:t> </w:t>
      </w:r>
      <w:r>
        <w:rPr>
          <w:rFonts w:ascii="Calibri" w:hAnsi="Calibri"/>
          <w:w w:val="105"/>
          <w:sz w:val="16"/>
        </w:rPr>
        <w:t>East</w:t>
      </w:r>
      <w:r>
        <w:rPr>
          <w:rFonts w:ascii="Calibri" w:hAnsi="Calibri"/>
          <w:spacing w:val="-4"/>
          <w:w w:val="105"/>
          <w:sz w:val="16"/>
        </w:rPr>
        <w:t> </w:t>
      </w:r>
      <w:r>
        <w:rPr>
          <w:rFonts w:ascii="Calibri" w:hAnsi="Calibri"/>
          <w:w w:val="105"/>
          <w:sz w:val="16"/>
        </w:rPr>
        <w:t>2226.89</w:t>
      </w:r>
      <w:r>
        <w:rPr>
          <w:rFonts w:ascii="Calibri" w:hAnsi="Calibri"/>
          <w:spacing w:val="-4"/>
          <w:w w:val="105"/>
          <w:sz w:val="16"/>
        </w:rPr>
        <w:t> </w:t>
      </w:r>
      <w:r>
        <w:rPr>
          <w:rFonts w:ascii="Calibri" w:hAnsi="Calibri"/>
          <w:w w:val="105"/>
          <w:sz w:val="16"/>
        </w:rPr>
        <w:t>feet;</w:t>
      </w:r>
      <w:r>
        <w:rPr>
          <w:rFonts w:ascii="Calibri" w:hAnsi="Calibri"/>
          <w:spacing w:val="-4"/>
          <w:w w:val="105"/>
          <w:sz w:val="16"/>
        </w:rPr>
        <w:t> </w:t>
      </w:r>
      <w:r>
        <w:rPr>
          <w:rFonts w:ascii="Calibri" w:hAnsi="Calibri"/>
          <w:w w:val="105"/>
          <w:sz w:val="16"/>
        </w:rPr>
        <w:t>thence,</w:t>
      </w:r>
      <w:r>
        <w:rPr>
          <w:rFonts w:ascii="Calibri" w:hAnsi="Calibri"/>
          <w:spacing w:val="-4"/>
          <w:w w:val="105"/>
          <w:sz w:val="16"/>
        </w:rPr>
        <w:t> </w:t>
      </w:r>
      <w:r>
        <w:rPr>
          <w:rFonts w:ascii="Calibri" w:hAnsi="Calibri"/>
          <w:w w:val="105"/>
          <w:sz w:val="16"/>
        </w:rPr>
        <w:t>South</w:t>
      </w:r>
      <w:r>
        <w:rPr>
          <w:rFonts w:ascii="Calibri" w:hAnsi="Calibri"/>
          <w:spacing w:val="-4"/>
          <w:w w:val="105"/>
          <w:sz w:val="16"/>
        </w:rPr>
        <w:t> </w:t>
      </w:r>
      <w:r>
        <w:rPr>
          <w:rFonts w:ascii="Calibri" w:hAnsi="Calibri"/>
          <w:w w:val="105"/>
          <w:sz w:val="16"/>
        </w:rPr>
        <w:t>01°04'44"</w:t>
      </w:r>
      <w:r>
        <w:rPr>
          <w:rFonts w:ascii="Calibri" w:hAnsi="Calibri"/>
          <w:spacing w:val="-4"/>
          <w:w w:val="105"/>
          <w:sz w:val="16"/>
        </w:rPr>
        <w:t> </w:t>
      </w:r>
      <w:r>
        <w:rPr>
          <w:rFonts w:ascii="Calibri" w:hAnsi="Calibri"/>
          <w:w w:val="105"/>
          <w:sz w:val="16"/>
        </w:rPr>
        <w:t>West</w:t>
      </w:r>
      <w:r>
        <w:rPr>
          <w:rFonts w:ascii="Calibri" w:hAnsi="Calibri"/>
          <w:spacing w:val="-4"/>
          <w:w w:val="105"/>
          <w:sz w:val="16"/>
        </w:rPr>
        <w:t> </w:t>
      </w:r>
      <w:r>
        <w:rPr>
          <w:rFonts w:ascii="Calibri" w:hAnsi="Calibri"/>
          <w:w w:val="105"/>
          <w:sz w:val="16"/>
        </w:rPr>
        <w:t>2260.87</w:t>
      </w:r>
      <w:r>
        <w:rPr>
          <w:rFonts w:ascii="Calibri" w:hAnsi="Calibri"/>
          <w:spacing w:val="-4"/>
          <w:w w:val="105"/>
          <w:sz w:val="16"/>
        </w:rPr>
        <w:t> </w:t>
      </w:r>
      <w:r>
        <w:rPr>
          <w:rFonts w:ascii="Calibri" w:hAnsi="Calibri"/>
          <w:w w:val="105"/>
          <w:sz w:val="16"/>
        </w:rPr>
        <w:t>feet,</w:t>
      </w:r>
      <w:r>
        <w:rPr>
          <w:rFonts w:ascii="Calibri" w:hAnsi="Calibri"/>
          <w:spacing w:val="-4"/>
          <w:w w:val="105"/>
          <w:sz w:val="16"/>
        </w:rPr>
        <w:t> </w:t>
      </w:r>
      <w:r>
        <w:rPr>
          <w:rFonts w:ascii="Calibri" w:hAnsi="Calibri"/>
          <w:w w:val="105"/>
          <w:sz w:val="16"/>
        </w:rPr>
        <w:t>to</w:t>
      </w:r>
      <w:r>
        <w:rPr>
          <w:rFonts w:ascii="Calibri" w:hAnsi="Calibri"/>
          <w:spacing w:val="-4"/>
          <w:w w:val="105"/>
          <w:sz w:val="16"/>
        </w:rPr>
        <w:t> </w:t>
      </w:r>
      <w:r>
        <w:rPr>
          <w:rFonts w:ascii="Calibri" w:hAnsi="Calibri"/>
          <w:w w:val="105"/>
          <w:sz w:val="16"/>
        </w:rPr>
        <w:t>the</w:t>
      </w:r>
      <w:r>
        <w:rPr>
          <w:rFonts w:ascii="Calibri" w:hAnsi="Calibri"/>
          <w:spacing w:val="-4"/>
          <w:w w:val="105"/>
          <w:sz w:val="16"/>
        </w:rPr>
        <w:t> </w:t>
      </w:r>
      <w:r>
        <w:rPr>
          <w:rFonts w:ascii="Calibri" w:hAnsi="Calibri"/>
          <w:w w:val="105"/>
          <w:sz w:val="16"/>
        </w:rPr>
        <w:t>POINT</w:t>
      </w:r>
      <w:r>
        <w:rPr>
          <w:rFonts w:ascii="Calibri" w:hAnsi="Calibri"/>
          <w:spacing w:val="-4"/>
          <w:w w:val="105"/>
          <w:sz w:val="16"/>
        </w:rPr>
        <w:t> </w:t>
      </w:r>
      <w:r>
        <w:rPr>
          <w:rFonts w:ascii="Calibri" w:hAnsi="Calibri"/>
          <w:w w:val="105"/>
          <w:sz w:val="16"/>
        </w:rPr>
        <w:t>OF</w:t>
      </w:r>
      <w:r>
        <w:rPr>
          <w:rFonts w:ascii="Calibri" w:hAnsi="Calibri"/>
          <w:spacing w:val="40"/>
          <w:w w:val="105"/>
          <w:sz w:val="16"/>
        </w:rPr>
        <w:t> </w:t>
      </w:r>
      <w:r>
        <w:rPr>
          <w:rFonts w:ascii="Calibri" w:hAnsi="Calibri"/>
          <w:w w:val="105"/>
          <w:sz w:val="16"/>
        </w:rPr>
        <w:t>BEGINNING; containing 77.71 acres (more or less).</w:t>
      </w:r>
    </w:p>
    <w:p>
      <w:pPr>
        <w:pStyle w:val="BodyText"/>
        <w:spacing w:before="7"/>
        <w:rPr>
          <w:rFonts w:ascii="Calibri"/>
          <w:sz w:val="24"/>
        </w:rPr>
      </w:pPr>
    </w:p>
    <w:p>
      <w:pPr>
        <w:spacing w:before="102"/>
        <w:ind w:left="0" w:right="8253" w:firstLine="0"/>
        <w:jc w:val="right"/>
        <w:rPr>
          <w:rFonts w:ascii="Arial"/>
          <w:sz w:val="14"/>
        </w:rPr>
      </w:pPr>
      <w:r>
        <w:rPr>
          <w:rFonts w:ascii="Arial"/>
          <w:w w:val="105"/>
          <w:sz w:val="14"/>
          <w:u w:val="single"/>
        </w:rPr>
        <w:t>REFERENCED</w:t>
      </w:r>
      <w:r>
        <w:rPr>
          <w:rFonts w:ascii="Arial"/>
          <w:spacing w:val="-9"/>
          <w:w w:val="105"/>
          <w:sz w:val="14"/>
          <w:u w:val="single"/>
        </w:rPr>
        <w:t> </w:t>
      </w:r>
      <w:r>
        <w:rPr>
          <w:rFonts w:ascii="Arial"/>
          <w:spacing w:val="-2"/>
          <w:w w:val="105"/>
          <w:sz w:val="14"/>
          <w:u w:val="single"/>
        </w:rPr>
        <w:t>DOCUMENTS</w:t>
      </w:r>
    </w:p>
    <w:p>
      <w:pPr>
        <w:pStyle w:val="BodyText"/>
        <w:spacing w:before="1"/>
        <w:rPr>
          <w:rFonts w:ascii="Arial"/>
          <w:sz w:val="15"/>
        </w:rPr>
      </w:pPr>
    </w:p>
    <w:p>
      <w:pPr>
        <w:pStyle w:val="ListParagraph"/>
        <w:numPr>
          <w:ilvl w:val="0"/>
          <w:numId w:val="31"/>
        </w:numPr>
        <w:tabs>
          <w:tab w:pos="21011" w:val="left" w:leader="none"/>
        </w:tabs>
        <w:spacing w:line="181" w:lineRule="exact" w:before="0" w:after="0"/>
        <w:ind w:left="21011" w:right="0" w:hanging="430"/>
        <w:jc w:val="left"/>
        <w:rPr>
          <w:rFonts w:ascii="Arial" w:hAnsi="Arial"/>
          <w:sz w:val="14"/>
        </w:rPr>
      </w:pPr>
      <w:r>
        <w:rPr>
          <w:rFonts w:ascii="Arial" w:hAnsi="Arial"/>
          <w:w w:val="105"/>
          <w:sz w:val="14"/>
        </w:rPr>
        <w:t>AMENDED</w:t>
      </w:r>
      <w:r>
        <w:rPr>
          <w:rFonts w:ascii="Arial" w:hAnsi="Arial"/>
          <w:spacing w:val="-4"/>
          <w:w w:val="105"/>
          <w:sz w:val="14"/>
        </w:rPr>
        <w:t> </w:t>
      </w:r>
      <w:r>
        <w:rPr>
          <w:rFonts w:ascii="Arial" w:hAnsi="Arial"/>
          <w:w w:val="105"/>
          <w:sz w:val="14"/>
        </w:rPr>
        <w:t>LOT</w:t>
      </w:r>
      <w:r>
        <w:rPr>
          <w:rFonts w:ascii="Arial" w:hAnsi="Arial"/>
          <w:spacing w:val="-3"/>
          <w:w w:val="105"/>
          <w:sz w:val="14"/>
        </w:rPr>
        <w:t> </w:t>
      </w:r>
      <w:r>
        <w:rPr>
          <w:rFonts w:ascii="Arial" w:hAnsi="Arial"/>
          <w:w w:val="105"/>
          <w:sz w:val="14"/>
        </w:rPr>
        <w:t>2</w:t>
      </w:r>
      <w:r>
        <w:rPr>
          <w:rFonts w:ascii="Arial" w:hAnsi="Arial"/>
          <w:spacing w:val="-3"/>
          <w:w w:val="105"/>
          <w:sz w:val="14"/>
        </w:rPr>
        <w:t> </w:t>
      </w:r>
      <w:r>
        <w:rPr>
          <w:rFonts w:ascii="Arial" w:hAnsi="Arial"/>
          <w:w w:val="105"/>
          <w:sz w:val="14"/>
        </w:rPr>
        <w:t>JOHNSON</w:t>
      </w:r>
      <w:r>
        <w:rPr>
          <w:rFonts w:ascii="Arial" w:hAnsi="Arial"/>
          <w:spacing w:val="-3"/>
          <w:w w:val="105"/>
          <w:sz w:val="14"/>
        </w:rPr>
        <w:t> </w:t>
      </w:r>
      <w:r>
        <w:rPr>
          <w:rFonts w:ascii="Arial" w:hAnsi="Arial"/>
          <w:w w:val="105"/>
          <w:sz w:val="14"/>
        </w:rPr>
        <w:t>HILLS</w:t>
      </w:r>
      <w:r>
        <w:rPr>
          <w:rFonts w:ascii="Arial" w:hAnsi="Arial"/>
          <w:spacing w:val="-4"/>
          <w:w w:val="105"/>
          <w:sz w:val="14"/>
        </w:rPr>
        <w:t> </w:t>
      </w:r>
      <w:r>
        <w:rPr>
          <w:rFonts w:ascii="Arial" w:hAnsi="Arial"/>
          <w:w w:val="105"/>
          <w:sz w:val="14"/>
        </w:rPr>
        <w:t>MINOR</w:t>
      </w:r>
      <w:r>
        <w:rPr>
          <w:rFonts w:ascii="Arial" w:hAnsi="Arial"/>
          <w:spacing w:val="-3"/>
          <w:w w:val="105"/>
          <w:sz w:val="14"/>
        </w:rPr>
        <w:t> </w:t>
      </w:r>
      <w:r>
        <w:rPr>
          <w:rFonts w:ascii="Arial" w:hAnsi="Arial"/>
          <w:w w:val="105"/>
          <w:sz w:val="14"/>
        </w:rPr>
        <w:t>SUBDIVISION</w:t>
      </w:r>
      <w:r>
        <w:rPr>
          <w:rFonts w:ascii="Arial" w:hAnsi="Arial"/>
          <w:spacing w:val="-3"/>
          <w:w w:val="105"/>
          <w:sz w:val="14"/>
        </w:rPr>
        <w:t> </w:t>
      </w:r>
      <w:r>
        <w:rPr>
          <w:rFonts w:ascii="Arial" w:hAnsi="Arial"/>
          <w:w w:val="105"/>
          <w:sz w:val="14"/>
        </w:rPr>
        <w:t>OF</w:t>
      </w:r>
      <w:r>
        <w:rPr>
          <w:rFonts w:ascii="Arial" w:hAnsi="Arial"/>
          <w:spacing w:val="-3"/>
          <w:w w:val="105"/>
          <w:sz w:val="14"/>
        </w:rPr>
        <w:t> </w:t>
      </w:r>
      <w:r>
        <w:rPr>
          <w:rFonts w:ascii="Arial" w:hAnsi="Arial"/>
          <w:w w:val="105"/>
          <w:sz w:val="14"/>
        </w:rPr>
        <w:t>PARCEL</w:t>
      </w:r>
      <w:r>
        <w:rPr>
          <w:rFonts w:ascii="Arial" w:hAnsi="Arial"/>
          <w:spacing w:val="-3"/>
          <w:w w:val="105"/>
          <w:sz w:val="14"/>
        </w:rPr>
        <w:t> </w:t>
      </w:r>
      <w:r>
        <w:rPr>
          <w:rFonts w:ascii="Arial" w:hAnsi="Arial"/>
          <w:w w:val="105"/>
          <w:sz w:val="14"/>
        </w:rPr>
        <w:t>K-14-6</w:t>
      </w:r>
      <w:r>
        <w:rPr>
          <w:rFonts w:ascii="Arial" w:hAnsi="Arial"/>
          <w:spacing w:val="-4"/>
          <w:w w:val="105"/>
          <w:sz w:val="14"/>
        </w:rPr>
        <w:t> </w:t>
      </w:r>
      <w:r>
        <w:rPr>
          <w:rFonts w:ascii="Arial" w:hAnsi="Arial"/>
          <w:w w:val="105"/>
          <w:sz w:val="14"/>
        </w:rPr>
        <w:t>ANNEX</w:t>
      </w:r>
      <w:r>
        <w:rPr>
          <w:rFonts w:ascii="Arial" w:hAnsi="Arial"/>
          <w:spacing w:val="-3"/>
          <w:w w:val="105"/>
          <w:sz w:val="14"/>
        </w:rPr>
        <w:t> </w:t>
      </w:r>
      <w:r>
        <w:rPr>
          <w:rFonts w:ascii="Arial" w:hAnsi="Arial"/>
          <w:w w:val="105"/>
          <w:sz w:val="14"/>
        </w:rPr>
        <w:t>(K-</w:t>
      </w:r>
      <w:r>
        <w:rPr>
          <w:rFonts w:ascii="Arial" w:hAnsi="Arial"/>
          <w:spacing w:val="-4"/>
          <w:w w:val="105"/>
          <w:sz w:val="14"/>
        </w:rPr>
        <w:t>310)</w:t>
      </w:r>
    </w:p>
    <w:p>
      <w:pPr>
        <w:pStyle w:val="ListParagraph"/>
        <w:numPr>
          <w:ilvl w:val="0"/>
          <w:numId w:val="31"/>
        </w:numPr>
        <w:tabs>
          <w:tab w:pos="21006" w:val="left" w:leader="none"/>
        </w:tabs>
        <w:spacing w:line="178" w:lineRule="exact" w:before="0" w:after="0"/>
        <w:ind w:left="21006" w:right="0" w:hanging="425"/>
        <w:jc w:val="left"/>
        <w:rPr>
          <w:rFonts w:ascii="Arial" w:hAnsi="Arial"/>
          <w:sz w:val="14"/>
        </w:rPr>
      </w:pPr>
      <w:r>
        <w:rPr>
          <w:rFonts w:ascii="Arial" w:hAnsi="Arial"/>
          <w:w w:val="105"/>
          <w:sz w:val="14"/>
        </w:rPr>
        <w:t>JOHNSON</w:t>
      </w:r>
      <w:r>
        <w:rPr>
          <w:rFonts w:ascii="Arial" w:hAnsi="Arial"/>
          <w:spacing w:val="-4"/>
          <w:w w:val="105"/>
          <w:sz w:val="14"/>
        </w:rPr>
        <w:t> </w:t>
      </w:r>
      <w:r>
        <w:rPr>
          <w:rFonts w:ascii="Arial" w:hAnsi="Arial"/>
          <w:w w:val="105"/>
          <w:sz w:val="14"/>
        </w:rPr>
        <w:t>HILLS</w:t>
      </w:r>
      <w:r>
        <w:rPr>
          <w:rFonts w:ascii="Arial" w:hAnsi="Arial"/>
          <w:spacing w:val="-4"/>
          <w:w w:val="105"/>
          <w:sz w:val="14"/>
        </w:rPr>
        <w:t> </w:t>
      </w:r>
      <w:r>
        <w:rPr>
          <w:rFonts w:ascii="Arial" w:hAnsi="Arial"/>
          <w:w w:val="105"/>
          <w:sz w:val="14"/>
        </w:rPr>
        <w:t>MINOR</w:t>
      </w:r>
      <w:r>
        <w:rPr>
          <w:rFonts w:ascii="Arial" w:hAnsi="Arial"/>
          <w:spacing w:val="-4"/>
          <w:w w:val="105"/>
          <w:sz w:val="14"/>
        </w:rPr>
        <w:t> </w:t>
      </w:r>
      <w:r>
        <w:rPr>
          <w:rFonts w:ascii="Arial" w:hAnsi="Arial"/>
          <w:w w:val="105"/>
          <w:sz w:val="14"/>
        </w:rPr>
        <w:t>SUBDIVISION</w:t>
      </w:r>
      <w:r>
        <w:rPr>
          <w:rFonts w:ascii="Arial" w:hAnsi="Arial"/>
          <w:spacing w:val="-3"/>
          <w:w w:val="105"/>
          <w:sz w:val="14"/>
        </w:rPr>
        <w:t> </w:t>
      </w:r>
      <w:r>
        <w:rPr>
          <w:rFonts w:ascii="Arial" w:hAnsi="Arial"/>
          <w:w w:val="105"/>
          <w:sz w:val="14"/>
        </w:rPr>
        <w:t>OF</w:t>
      </w:r>
      <w:r>
        <w:rPr>
          <w:rFonts w:ascii="Arial" w:hAnsi="Arial"/>
          <w:spacing w:val="-4"/>
          <w:w w:val="105"/>
          <w:sz w:val="14"/>
        </w:rPr>
        <w:t> </w:t>
      </w:r>
      <w:r>
        <w:rPr>
          <w:rFonts w:ascii="Arial" w:hAnsi="Arial"/>
          <w:w w:val="105"/>
          <w:sz w:val="14"/>
        </w:rPr>
        <w:t>PARCEL</w:t>
      </w:r>
      <w:r>
        <w:rPr>
          <w:rFonts w:ascii="Arial" w:hAnsi="Arial"/>
          <w:spacing w:val="-4"/>
          <w:w w:val="105"/>
          <w:sz w:val="14"/>
        </w:rPr>
        <w:t> </w:t>
      </w:r>
      <w:r>
        <w:rPr>
          <w:rFonts w:ascii="Arial" w:hAnsi="Arial"/>
          <w:w w:val="105"/>
          <w:sz w:val="14"/>
        </w:rPr>
        <w:t>K-14-6</w:t>
      </w:r>
      <w:r>
        <w:rPr>
          <w:rFonts w:ascii="Arial" w:hAnsi="Arial"/>
          <w:spacing w:val="-3"/>
          <w:w w:val="105"/>
          <w:sz w:val="14"/>
        </w:rPr>
        <w:t> </w:t>
      </w:r>
      <w:r>
        <w:rPr>
          <w:rFonts w:ascii="Arial" w:hAnsi="Arial"/>
          <w:w w:val="105"/>
          <w:sz w:val="14"/>
        </w:rPr>
        <w:t>ANNEX</w:t>
      </w:r>
      <w:r>
        <w:rPr>
          <w:rFonts w:ascii="Arial" w:hAnsi="Arial"/>
          <w:spacing w:val="-4"/>
          <w:w w:val="105"/>
          <w:sz w:val="14"/>
        </w:rPr>
        <w:t> </w:t>
      </w:r>
      <w:r>
        <w:rPr>
          <w:rFonts w:ascii="Arial" w:hAnsi="Arial"/>
          <w:w w:val="105"/>
          <w:sz w:val="14"/>
        </w:rPr>
        <w:t>(K-</w:t>
      </w:r>
      <w:r>
        <w:rPr>
          <w:rFonts w:ascii="Arial" w:hAnsi="Arial"/>
          <w:spacing w:val="-4"/>
          <w:w w:val="105"/>
          <w:sz w:val="14"/>
        </w:rPr>
        <w:t>310)</w:t>
      </w:r>
    </w:p>
    <w:p>
      <w:pPr>
        <w:pStyle w:val="ListParagraph"/>
        <w:numPr>
          <w:ilvl w:val="0"/>
          <w:numId w:val="31"/>
        </w:numPr>
        <w:tabs>
          <w:tab w:pos="20999" w:val="left" w:leader="none"/>
        </w:tabs>
        <w:spacing w:line="178" w:lineRule="exact" w:before="0" w:after="0"/>
        <w:ind w:left="20999" w:right="0" w:hanging="418"/>
        <w:jc w:val="left"/>
        <w:rPr>
          <w:rFonts w:ascii="Arial" w:hAnsi="Arial"/>
          <w:sz w:val="14"/>
        </w:rPr>
      </w:pPr>
      <w:r>
        <w:rPr>
          <w:rFonts w:ascii="Arial" w:hAnsi="Arial"/>
          <w:w w:val="105"/>
          <w:sz w:val="14"/>
        </w:rPr>
        <w:t>UDOT</w:t>
      </w:r>
      <w:r>
        <w:rPr>
          <w:rFonts w:ascii="Arial" w:hAnsi="Arial"/>
          <w:spacing w:val="-1"/>
          <w:w w:val="105"/>
          <w:sz w:val="14"/>
        </w:rPr>
        <w:t> </w:t>
      </w:r>
      <w:r>
        <w:rPr>
          <w:rFonts w:ascii="Arial" w:hAnsi="Arial"/>
          <w:w w:val="105"/>
          <w:sz w:val="14"/>
        </w:rPr>
        <w:t>Map</w:t>
      </w:r>
      <w:r>
        <w:rPr>
          <w:rFonts w:ascii="Arial" w:hAnsi="Arial"/>
          <w:spacing w:val="-1"/>
          <w:w w:val="105"/>
          <w:sz w:val="14"/>
        </w:rPr>
        <w:t> </w:t>
      </w:r>
      <w:r>
        <w:rPr>
          <w:rFonts w:ascii="Arial" w:hAnsi="Arial"/>
          <w:w w:val="105"/>
          <w:sz w:val="14"/>
        </w:rPr>
        <w:t>F-035-1(4) </w:t>
      </w:r>
      <w:r>
        <w:rPr>
          <w:rFonts w:ascii="Arial" w:hAnsi="Arial"/>
          <w:spacing w:val="-4"/>
          <w:w w:val="105"/>
          <w:sz w:val="14"/>
        </w:rPr>
        <w:t>1962</w:t>
      </w:r>
    </w:p>
    <w:p>
      <w:pPr>
        <w:pStyle w:val="ListParagraph"/>
        <w:numPr>
          <w:ilvl w:val="0"/>
          <w:numId w:val="31"/>
        </w:numPr>
        <w:tabs>
          <w:tab w:pos="20999" w:val="left" w:leader="none"/>
        </w:tabs>
        <w:spacing w:line="178" w:lineRule="exact" w:before="0" w:after="0"/>
        <w:ind w:left="20999" w:right="0" w:hanging="418"/>
        <w:jc w:val="left"/>
        <w:rPr>
          <w:rFonts w:ascii="Arial" w:hAnsi="Arial"/>
          <w:sz w:val="14"/>
        </w:rPr>
      </w:pPr>
      <w:r>
        <w:rPr>
          <w:rFonts w:ascii="Arial" w:hAnsi="Arial"/>
          <w:w w:val="105"/>
          <w:sz w:val="14"/>
        </w:rPr>
        <w:t>UDOT</w:t>
      </w:r>
      <w:r>
        <w:rPr>
          <w:rFonts w:ascii="Arial" w:hAnsi="Arial"/>
          <w:spacing w:val="-1"/>
          <w:w w:val="105"/>
          <w:sz w:val="14"/>
        </w:rPr>
        <w:t> </w:t>
      </w:r>
      <w:r>
        <w:rPr>
          <w:rFonts w:ascii="Arial" w:hAnsi="Arial"/>
          <w:w w:val="105"/>
          <w:sz w:val="14"/>
        </w:rPr>
        <w:t>Map</w:t>
      </w:r>
      <w:r>
        <w:rPr>
          <w:rFonts w:ascii="Arial" w:hAnsi="Arial"/>
          <w:spacing w:val="-1"/>
          <w:w w:val="105"/>
          <w:sz w:val="14"/>
        </w:rPr>
        <w:t> </w:t>
      </w:r>
      <w:r>
        <w:rPr>
          <w:rFonts w:ascii="Arial" w:hAnsi="Arial"/>
          <w:w w:val="105"/>
          <w:sz w:val="14"/>
        </w:rPr>
        <w:t>S-280(1),</w:t>
      </w:r>
      <w:r>
        <w:rPr>
          <w:rFonts w:ascii="Arial" w:hAnsi="Arial"/>
          <w:spacing w:val="-1"/>
          <w:w w:val="105"/>
          <w:sz w:val="14"/>
        </w:rPr>
        <w:t> </w:t>
      </w:r>
      <w:r>
        <w:rPr>
          <w:rFonts w:ascii="Arial" w:hAnsi="Arial"/>
          <w:w w:val="105"/>
          <w:sz w:val="14"/>
        </w:rPr>
        <w:t>Old Highway</w:t>
      </w:r>
      <w:r>
        <w:rPr>
          <w:rFonts w:ascii="Arial" w:hAnsi="Arial"/>
          <w:spacing w:val="-1"/>
          <w:w w:val="105"/>
          <w:sz w:val="14"/>
        </w:rPr>
        <w:t> </w:t>
      </w:r>
      <w:r>
        <w:rPr>
          <w:rFonts w:ascii="Arial" w:hAnsi="Arial"/>
          <w:spacing w:val="-5"/>
          <w:w w:val="105"/>
          <w:sz w:val="14"/>
        </w:rPr>
        <w:t>89</w:t>
      </w:r>
    </w:p>
    <w:p>
      <w:pPr>
        <w:pStyle w:val="ListParagraph"/>
        <w:numPr>
          <w:ilvl w:val="0"/>
          <w:numId w:val="31"/>
        </w:numPr>
        <w:tabs>
          <w:tab w:pos="20999" w:val="left" w:leader="none"/>
        </w:tabs>
        <w:spacing w:line="178" w:lineRule="exact" w:before="0" w:after="0"/>
        <w:ind w:left="20999" w:right="0" w:hanging="418"/>
        <w:jc w:val="left"/>
        <w:rPr>
          <w:rFonts w:ascii="Arial" w:hAnsi="Arial"/>
          <w:sz w:val="14"/>
        </w:rPr>
      </w:pPr>
      <w:r>
        <w:rPr>
          <w:rFonts w:ascii="Arial" w:hAnsi="Arial"/>
          <w:w w:val="105"/>
          <w:sz w:val="14"/>
        </w:rPr>
        <w:t>Record</w:t>
      </w:r>
      <w:r>
        <w:rPr>
          <w:rFonts w:ascii="Arial" w:hAnsi="Arial"/>
          <w:spacing w:val="-3"/>
          <w:w w:val="105"/>
          <w:sz w:val="14"/>
        </w:rPr>
        <w:t> </w:t>
      </w:r>
      <w:r>
        <w:rPr>
          <w:rFonts w:ascii="Arial" w:hAnsi="Arial"/>
          <w:w w:val="105"/>
          <w:sz w:val="14"/>
        </w:rPr>
        <w:t>of</w:t>
      </w:r>
      <w:r>
        <w:rPr>
          <w:rFonts w:ascii="Arial" w:hAnsi="Arial"/>
          <w:spacing w:val="-3"/>
          <w:w w:val="105"/>
          <w:sz w:val="14"/>
        </w:rPr>
        <w:t> </w:t>
      </w:r>
      <w:r>
        <w:rPr>
          <w:rFonts w:ascii="Arial" w:hAnsi="Arial"/>
          <w:w w:val="105"/>
          <w:sz w:val="14"/>
        </w:rPr>
        <w:t>Survey</w:t>
      </w:r>
      <w:r>
        <w:rPr>
          <w:rFonts w:ascii="Arial" w:hAnsi="Arial"/>
          <w:spacing w:val="-3"/>
          <w:w w:val="105"/>
          <w:sz w:val="14"/>
        </w:rPr>
        <w:t> </w:t>
      </w:r>
      <w:r>
        <w:rPr>
          <w:rFonts w:ascii="Arial" w:hAnsi="Arial"/>
          <w:w w:val="105"/>
          <w:sz w:val="14"/>
        </w:rPr>
        <w:t>CS-547</w:t>
      </w:r>
      <w:r>
        <w:rPr>
          <w:rFonts w:ascii="Arial" w:hAnsi="Arial"/>
          <w:spacing w:val="-3"/>
          <w:w w:val="105"/>
          <w:sz w:val="14"/>
        </w:rPr>
        <w:t> </w:t>
      </w:r>
      <w:r>
        <w:rPr>
          <w:rFonts w:ascii="Arial" w:hAnsi="Arial"/>
          <w:w w:val="105"/>
          <w:sz w:val="14"/>
        </w:rPr>
        <w:t>So</w:t>
      </w:r>
      <w:r>
        <w:rPr>
          <w:rFonts w:ascii="Arial" w:hAnsi="Arial"/>
          <w:spacing w:val="-2"/>
          <w:w w:val="105"/>
          <w:sz w:val="14"/>
        </w:rPr>
        <w:t> </w:t>
      </w:r>
      <w:r>
        <w:rPr>
          <w:rFonts w:ascii="Arial" w:hAnsi="Arial"/>
          <w:w w:val="105"/>
          <w:sz w:val="14"/>
        </w:rPr>
        <w:t>Central</w:t>
      </w:r>
      <w:r>
        <w:rPr>
          <w:rFonts w:ascii="Arial" w:hAnsi="Arial"/>
          <w:spacing w:val="-3"/>
          <w:w w:val="105"/>
          <w:sz w:val="14"/>
        </w:rPr>
        <w:t> </w:t>
      </w:r>
      <w:r>
        <w:rPr>
          <w:rFonts w:ascii="Arial" w:hAnsi="Arial"/>
          <w:w w:val="105"/>
          <w:sz w:val="14"/>
        </w:rPr>
        <w:t>Tele</w:t>
      </w:r>
      <w:r>
        <w:rPr>
          <w:rFonts w:ascii="Arial" w:hAnsi="Arial"/>
          <w:spacing w:val="-3"/>
          <w:w w:val="105"/>
          <w:sz w:val="14"/>
        </w:rPr>
        <w:t> </w:t>
      </w:r>
      <w:r>
        <w:rPr>
          <w:rFonts w:ascii="Arial" w:hAnsi="Arial"/>
          <w:spacing w:val="-2"/>
          <w:w w:val="105"/>
          <w:sz w:val="14"/>
        </w:rPr>
        <w:t>Assoc.</w:t>
      </w:r>
    </w:p>
    <w:p>
      <w:pPr>
        <w:pStyle w:val="ListParagraph"/>
        <w:numPr>
          <w:ilvl w:val="0"/>
          <w:numId w:val="31"/>
        </w:numPr>
        <w:tabs>
          <w:tab w:pos="21000" w:val="left" w:leader="none"/>
        </w:tabs>
        <w:spacing w:line="178" w:lineRule="exact" w:before="0" w:after="0"/>
        <w:ind w:left="21000" w:right="0" w:hanging="419"/>
        <w:jc w:val="left"/>
        <w:rPr>
          <w:rFonts w:ascii="Arial" w:hAnsi="Arial"/>
          <w:sz w:val="14"/>
        </w:rPr>
      </w:pPr>
      <w:r>
        <w:rPr>
          <w:rFonts w:ascii="Arial" w:hAnsi="Arial"/>
          <w:w w:val="105"/>
          <w:sz w:val="14"/>
        </w:rPr>
        <w:t>BLM</w:t>
      </w:r>
      <w:r>
        <w:rPr>
          <w:rFonts w:ascii="Arial" w:hAnsi="Arial"/>
          <w:spacing w:val="-2"/>
          <w:w w:val="105"/>
          <w:sz w:val="14"/>
        </w:rPr>
        <w:t> </w:t>
      </w:r>
      <w:r>
        <w:rPr>
          <w:rFonts w:ascii="Arial" w:hAnsi="Arial"/>
          <w:w w:val="105"/>
          <w:sz w:val="14"/>
        </w:rPr>
        <w:t>Dependent</w:t>
      </w:r>
      <w:r>
        <w:rPr>
          <w:rFonts w:ascii="Arial" w:hAnsi="Arial"/>
          <w:spacing w:val="-1"/>
          <w:w w:val="105"/>
          <w:sz w:val="14"/>
        </w:rPr>
        <w:t> </w:t>
      </w:r>
      <w:r>
        <w:rPr>
          <w:rFonts w:ascii="Arial" w:hAnsi="Arial"/>
          <w:w w:val="105"/>
          <w:sz w:val="14"/>
        </w:rPr>
        <w:t>Resurvey</w:t>
      </w:r>
      <w:r>
        <w:rPr>
          <w:rFonts w:ascii="Arial" w:hAnsi="Arial"/>
          <w:spacing w:val="-1"/>
          <w:w w:val="105"/>
          <w:sz w:val="14"/>
        </w:rPr>
        <w:t> </w:t>
      </w:r>
      <w:r>
        <w:rPr>
          <w:rFonts w:ascii="Arial" w:hAnsi="Arial"/>
          <w:w w:val="105"/>
          <w:sz w:val="14"/>
        </w:rPr>
        <w:t>Township</w:t>
      </w:r>
      <w:r>
        <w:rPr>
          <w:rFonts w:ascii="Arial" w:hAnsi="Arial"/>
          <w:spacing w:val="-1"/>
          <w:w w:val="105"/>
          <w:sz w:val="14"/>
        </w:rPr>
        <w:t> </w:t>
      </w:r>
      <w:r>
        <w:rPr>
          <w:rFonts w:ascii="Arial" w:hAnsi="Arial"/>
          <w:w w:val="105"/>
          <w:sz w:val="14"/>
        </w:rPr>
        <w:t>43</w:t>
      </w:r>
      <w:r>
        <w:rPr>
          <w:rFonts w:ascii="Arial" w:hAnsi="Arial"/>
          <w:spacing w:val="-1"/>
          <w:w w:val="105"/>
          <w:sz w:val="14"/>
        </w:rPr>
        <w:t> </w:t>
      </w:r>
      <w:r>
        <w:rPr>
          <w:rFonts w:ascii="Arial" w:hAnsi="Arial"/>
          <w:w w:val="105"/>
          <w:sz w:val="14"/>
        </w:rPr>
        <w:t>South,</w:t>
      </w:r>
      <w:r>
        <w:rPr>
          <w:rFonts w:ascii="Arial" w:hAnsi="Arial"/>
          <w:spacing w:val="-1"/>
          <w:w w:val="105"/>
          <w:sz w:val="14"/>
        </w:rPr>
        <w:t> </w:t>
      </w:r>
      <w:r>
        <w:rPr>
          <w:rFonts w:ascii="Arial" w:hAnsi="Arial"/>
          <w:w w:val="105"/>
          <w:sz w:val="14"/>
        </w:rPr>
        <w:t>Range</w:t>
      </w:r>
      <w:r>
        <w:rPr>
          <w:rFonts w:ascii="Arial" w:hAnsi="Arial"/>
          <w:spacing w:val="-2"/>
          <w:w w:val="105"/>
          <w:sz w:val="14"/>
        </w:rPr>
        <w:t> </w:t>
      </w:r>
      <w:r>
        <w:rPr>
          <w:rFonts w:ascii="Arial" w:hAnsi="Arial"/>
          <w:w w:val="105"/>
          <w:sz w:val="14"/>
        </w:rPr>
        <w:t>6</w:t>
      </w:r>
      <w:r>
        <w:rPr>
          <w:rFonts w:ascii="Arial" w:hAnsi="Arial"/>
          <w:spacing w:val="-1"/>
          <w:w w:val="105"/>
          <w:sz w:val="14"/>
        </w:rPr>
        <w:t> </w:t>
      </w:r>
      <w:r>
        <w:rPr>
          <w:rFonts w:ascii="Arial" w:hAnsi="Arial"/>
          <w:w w:val="105"/>
          <w:sz w:val="14"/>
        </w:rPr>
        <w:t>West,</w:t>
      </w:r>
      <w:r>
        <w:rPr>
          <w:rFonts w:ascii="Arial" w:hAnsi="Arial"/>
          <w:spacing w:val="-1"/>
          <w:w w:val="105"/>
          <w:sz w:val="14"/>
        </w:rPr>
        <w:t> </w:t>
      </w:r>
      <w:r>
        <w:rPr>
          <w:rFonts w:ascii="Arial" w:hAnsi="Arial"/>
          <w:w w:val="105"/>
          <w:sz w:val="14"/>
        </w:rPr>
        <w:t>SLB&amp;M,</w:t>
      </w:r>
      <w:r>
        <w:rPr>
          <w:rFonts w:ascii="Arial" w:hAnsi="Arial"/>
          <w:spacing w:val="-1"/>
          <w:w w:val="105"/>
          <w:sz w:val="14"/>
        </w:rPr>
        <w:t> </w:t>
      </w:r>
      <w:r>
        <w:rPr>
          <w:rFonts w:ascii="Arial" w:hAnsi="Arial"/>
          <w:spacing w:val="-4"/>
          <w:w w:val="105"/>
          <w:sz w:val="14"/>
        </w:rPr>
        <w:t>1986</w:t>
      </w:r>
    </w:p>
    <w:p>
      <w:pPr>
        <w:pStyle w:val="ListParagraph"/>
        <w:numPr>
          <w:ilvl w:val="0"/>
          <w:numId w:val="31"/>
        </w:numPr>
        <w:tabs>
          <w:tab w:pos="21000" w:val="left" w:leader="none"/>
        </w:tabs>
        <w:spacing w:line="181" w:lineRule="exact" w:before="0" w:after="0"/>
        <w:ind w:left="21000" w:right="0" w:hanging="419"/>
        <w:jc w:val="left"/>
        <w:rPr>
          <w:rFonts w:ascii="Arial" w:hAnsi="Arial"/>
          <w:sz w:val="14"/>
        </w:rPr>
      </w:pPr>
      <w:r>
        <w:rPr>
          <w:rFonts w:ascii="Arial" w:hAnsi="Arial"/>
          <w:w w:val="105"/>
          <w:sz w:val="14"/>
        </w:rPr>
        <w:t>BLM</w:t>
      </w:r>
      <w:r>
        <w:rPr>
          <w:rFonts w:ascii="Arial" w:hAnsi="Arial"/>
          <w:spacing w:val="-2"/>
          <w:w w:val="105"/>
          <w:sz w:val="14"/>
        </w:rPr>
        <w:t> </w:t>
      </w:r>
      <w:r>
        <w:rPr>
          <w:rFonts w:ascii="Arial" w:hAnsi="Arial"/>
          <w:w w:val="105"/>
          <w:sz w:val="14"/>
        </w:rPr>
        <w:t>Subdivision</w:t>
      </w:r>
      <w:r>
        <w:rPr>
          <w:rFonts w:ascii="Arial" w:hAnsi="Arial"/>
          <w:spacing w:val="-2"/>
          <w:w w:val="105"/>
          <w:sz w:val="14"/>
        </w:rPr>
        <w:t> </w:t>
      </w:r>
      <w:r>
        <w:rPr>
          <w:rFonts w:ascii="Arial" w:hAnsi="Arial"/>
          <w:w w:val="105"/>
          <w:sz w:val="14"/>
        </w:rPr>
        <w:t>of</w:t>
      </w:r>
      <w:r>
        <w:rPr>
          <w:rFonts w:ascii="Arial" w:hAnsi="Arial"/>
          <w:spacing w:val="-1"/>
          <w:w w:val="105"/>
          <w:sz w:val="14"/>
        </w:rPr>
        <w:t> </w:t>
      </w:r>
      <w:r>
        <w:rPr>
          <w:rFonts w:ascii="Arial" w:hAnsi="Arial"/>
          <w:w w:val="105"/>
          <w:sz w:val="14"/>
        </w:rPr>
        <w:t>Sections</w:t>
      </w:r>
      <w:r>
        <w:rPr>
          <w:rFonts w:ascii="Arial" w:hAnsi="Arial"/>
          <w:spacing w:val="-2"/>
          <w:w w:val="105"/>
          <w:sz w:val="14"/>
        </w:rPr>
        <w:t> </w:t>
      </w:r>
      <w:r>
        <w:rPr>
          <w:rFonts w:ascii="Arial" w:hAnsi="Arial"/>
          <w:w w:val="105"/>
          <w:sz w:val="14"/>
        </w:rPr>
        <w:t>22</w:t>
      </w:r>
      <w:r>
        <w:rPr>
          <w:rFonts w:ascii="Arial" w:hAnsi="Arial"/>
          <w:spacing w:val="-1"/>
          <w:w w:val="105"/>
          <w:sz w:val="14"/>
        </w:rPr>
        <w:t> </w:t>
      </w:r>
      <w:r>
        <w:rPr>
          <w:rFonts w:ascii="Arial" w:hAnsi="Arial"/>
          <w:w w:val="105"/>
          <w:sz w:val="14"/>
        </w:rPr>
        <w:t>&amp;</w:t>
      </w:r>
      <w:r>
        <w:rPr>
          <w:rFonts w:ascii="Arial" w:hAnsi="Arial"/>
          <w:spacing w:val="-2"/>
          <w:w w:val="105"/>
          <w:sz w:val="14"/>
        </w:rPr>
        <w:t> </w:t>
      </w:r>
      <w:r>
        <w:rPr>
          <w:rFonts w:ascii="Arial" w:hAnsi="Arial"/>
          <w:w w:val="105"/>
          <w:sz w:val="14"/>
        </w:rPr>
        <w:t>27,</w:t>
      </w:r>
      <w:r>
        <w:rPr>
          <w:rFonts w:ascii="Arial" w:hAnsi="Arial"/>
          <w:spacing w:val="-2"/>
          <w:w w:val="105"/>
          <w:sz w:val="14"/>
        </w:rPr>
        <w:t> </w:t>
      </w:r>
      <w:r>
        <w:rPr>
          <w:rFonts w:ascii="Arial" w:hAnsi="Arial"/>
          <w:w w:val="105"/>
          <w:sz w:val="14"/>
        </w:rPr>
        <w:t>Township</w:t>
      </w:r>
      <w:r>
        <w:rPr>
          <w:rFonts w:ascii="Arial" w:hAnsi="Arial"/>
          <w:spacing w:val="-1"/>
          <w:w w:val="105"/>
          <w:sz w:val="14"/>
        </w:rPr>
        <w:t> </w:t>
      </w:r>
      <w:r>
        <w:rPr>
          <w:rFonts w:ascii="Arial" w:hAnsi="Arial"/>
          <w:w w:val="105"/>
          <w:sz w:val="14"/>
        </w:rPr>
        <w:t>43</w:t>
      </w:r>
      <w:r>
        <w:rPr>
          <w:rFonts w:ascii="Arial" w:hAnsi="Arial"/>
          <w:spacing w:val="-2"/>
          <w:w w:val="105"/>
          <w:sz w:val="14"/>
        </w:rPr>
        <w:t> </w:t>
      </w:r>
      <w:r>
        <w:rPr>
          <w:rFonts w:ascii="Arial" w:hAnsi="Arial"/>
          <w:w w:val="105"/>
          <w:sz w:val="14"/>
        </w:rPr>
        <w:t>South,</w:t>
      </w:r>
      <w:r>
        <w:rPr>
          <w:rFonts w:ascii="Arial" w:hAnsi="Arial"/>
          <w:spacing w:val="-1"/>
          <w:w w:val="105"/>
          <w:sz w:val="14"/>
        </w:rPr>
        <w:t> </w:t>
      </w:r>
      <w:r>
        <w:rPr>
          <w:rFonts w:ascii="Arial" w:hAnsi="Arial"/>
          <w:w w:val="105"/>
          <w:sz w:val="14"/>
        </w:rPr>
        <w:t>Range</w:t>
      </w:r>
      <w:r>
        <w:rPr>
          <w:rFonts w:ascii="Arial" w:hAnsi="Arial"/>
          <w:spacing w:val="-2"/>
          <w:w w:val="105"/>
          <w:sz w:val="14"/>
        </w:rPr>
        <w:t> </w:t>
      </w:r>
      <w:r>
        <w:rPr>
          <w:rFonts w:ascii="Arial" w:hAnsi="Arial"/>
          <w:w w:val="105"/>
          <w:sz w:val="14"/>
        </w:rPr>
        <w:t>6</w:t>
      </w:r>
      <w:r>
        <w:rPr>
          <w:rFonts w:ascii="Arial" w:hAnsi="Arial"/>
          <w:spacing w:val="-2"/>
          <w:w w:val="105"/>
          <w:sz w:val="14"/>
        </w:rPr>
        <w:t> </w:t>
      </w:r>
      <w:r>
        <w:rPr>
          <w:rFonts w:ascii="Arial" w:hAnsi="Arial"/>
          <w:w w:val="105"/>
          <w:sz w:val="14"/>
        </w:rPr>
        <w:t>West,</w:t>
      </w:r>
      <w:r>
        <w:rPr>
          <w:rFonts w:ascii="Arial" w:hAnsi="Arial"/>
          <w:spacing w:val="-1"/>
          <w:w w:val="105"/>
          <w:sz w:val="14"/>
        </w:rPr>
        <w:t> </w:t>
      </w:r>
      <w:r>
        <w:rPr>
          <w:rFonts w:ascii="Arial" w:hAnsi="Arial"/>
          <w:w w:val="105"/>
          <w:sz w:val="14"/>
        </w:rPr>
        <w:t>SLB&amp;M,</w:t>
      </w:r>
      <w:r>
        <w:rPr>
          <w:rFonts w:ascii="Arial" w:hAnsi="Arial"/>
          <w:spacing w:val="-2"/>
          <w:w w:val="105"/>
          <w:sz w:val="14"/>
        </w:rPr>
        <w:t> </w:t>
      </w:r>
      <w:r>
        <w:rPr>
          <w:rFonts w:ascii="Arial" w:hAnsi="Arial"/>
          <w:spacing w:val="-4"/>
          <w:w w:val="105"/>
          <w:sz w:val="14"/>
        </w:rPr>
        <w:t>1980</w:t>
      </w:r>
    </w:p>
    <w:p>
      <w:pPr>
        <w:pStyle w:val="BodyText"/>
        <w:spacing w:before="2"/>
        <w:rPr>
          <w:rFonts w:ascii="Arial"/>
          <w:sz w:val="24"/>
        </w:rPr>
      </w:pPr>
    </w:p>
    <w:p>
      <w:pPr>
        <w:spacing w:before="103"/>
        <w:ind w:left="21185" w:right="0" w:firstLine="0"/>
        <w:jc w:val="left"/>
        <w:rPr>
          <w:rFonts w:ascii="Arial"/>
          <w:sz w:val="14"/>
        </w:rPr>
      </w:pPr>
      <w:r>
        <w:rPr>
          <w:rFonts w:ascii="Arial"/>
          <w:spacing w:val="-2"/>
          <w:w w:val="105"/>
          <w:sz w:val="14"/>
        </w:rPr>
        <w:t>NARRATIVE</w:t>
      </w:r>
    </w:p>
    <w:p>
      <w:pPr>
        <w:spacing w:line="266" w:lineRule="auto" w:before="15"/>
        <w:ind w:left="21182" w:right="2112" w:hanging="1"/>
        <w:jc w:val="left"/>
        <w:rPr>
          <w:rFonts w:ascii="Arial"/>
          <w:sz w:val="14"/>
        </w:rPr>
      </w:pPr>
      <w:r>
        <w:rPr>
          <w:rFonts w:ascii="Arial"/>
          <w:w w:val="105"/>
          <w:sz w:val="14"/>
        </w:rPr>
        <w:t>The purpose of this survey was to retrace and mark on the ground the lines as shown on this Record of Survey at the</w:t>
      </w:r>
      <w:r>
        <w:rPr>
          <w:rFonts w:ascii="Arial"/>
          <w:spacing w:val="-1"/>
          <w:w w:val="105"/>
          <w:sz w:val="14"/>
        </w:rPr>
        <w:t> </w:t>
      </w:r>
      <w:r>
        <w:rPr>
          <w:rFonts w:ascii="Arial"/>
          <w:w w:val="105"/>
          <w:sz w:val="14"/>
        </w:rPr>
        <w:t>request</w:t>
      </w:r>
      <w:r>
        <w:rPr>
          <w:rFonts w:ascii="Arial"/>
          <w:spacing w:val="-1"/>
          <w:w w:val="105"/>
          <w:sz w:val="14"/>
        </w:rPr>
        <w:t> </w:t>
      </w:r>
      <w:r>
        <w:rPr>
          <w:rFonts w:ascii="Arial"/>
          <w:w w:val="105"/>
          <w:sz w:val="14"/>
        </w:rPr>
        <w:t>of</w:t>
      </w:r>
      <w:r>
        <w:rPr>
          <w:rFonts w:ascii="Arial"/>
          <w:spacing w:val="3"/>
          <w:w w:val="105"/>
          <w:sz w:val="14"/>
        </w:rPr>
        <w:t> </w:t>
      </w:r>
      <w:r>
        <w:rPr>
          <w:rFonts w:ascii="Arial"/>
          <w:w w:val="105"/>
          <w:sz w:val="14"/>
        </w:rPr>
        <w:t>the owner,</w:t>
      </w:r>
      <w:r>
        <w:rPr>
          <w:rFonts w:ascii="Arial"/>
          <w:spacing w:val="-2"/>
          <w:w w:val="105"/>
          <w:sz w:val="14"/>
        </w:rPr>
        <w:t> </w:t>
      </w:r>
      <w:r>
        <w:rPr>
          <w:rFonts w:ascii="Arial"/>
          <w:w w:val="105"/>
          <w:sz w:val="14"/>
        </w:rPr>
        <w:t>in order</w:t>
      </w:r>
      <w:r>
        <w:rPr>
          <w:rFonts w:ascii="Arial"/>
          <w:spacing w:val="1"/>
          <w:w w:val="105"/>
          <w:sz w:val="14"/>
        </w:rPr>
        <w:t> </w:t>
      </w:r>
      <w:r>
        <w:rPr>
          <w:rFonts w:ascii="Arial"/>
          <w:w w:val="105"/>
          <w:sz w:val="14"/>
        </w:rPr>
        <w:t>to</w:t>
      </w:r>
      <w:r>
        <w:rPr>
          <w:rFonts w:ascii="Arial"/>
          <w:spacing w:val="-2"/>
          <w:w w:val="105"/>
          <w:sz w:val="14"/>
        </w:rPr>
        <w:t> </w:t>
      </w:r>
      <w:r>
        <w:rPr>
          <w:rFonts w:ascii="Arial"/>
          <w:w w:val="105"/>
          <w:sz w:val="14"/>
        </w:rPr>
        <w:t>divide into</w:t>
      </w:r>
      <w:r>
        <w:rPr>
          <w:rFonts w:ascii="Arial"/>
          <w:spacing w:val="-2"/>
          <w:w w:val="105"/>
          <w:sz w:val="14"/>
        </w:rPr>
        <w:t> </w:t>
      </w:r>
      <w:r>
        <w:rPr>
          <w:rFonts w:ascii="Arial"/>
          <w:w w:val="105"/>
          <w:sz w:val="14"/>
        </w:rPr>
        <w:t>5</w:t>
      </w:r>
      <w:r>
        <w:rPr>
          <w:rFonts w:ascii="Arial"/>
          <w:spacing w:val="-1"/>
          <w:w w:val="105"/>
          <w:sz w:val="14"/>
        </w:rPr>
        <w:t> </w:t>
      </w:r>
      <w:r>
        <w:rPr>
          <w:rFonts w:ascii="Arial"/>
          <w:w w:val="105"/>
          <w:sz w:val="14"/>
        </w:rPr>
        <w:t>Lots.</w:t>
      </w:r>
      <w:r>
        <w:rPr>
          <w:rFonts w:ascii="Arial"/>
          <w:spacing w:val="-1"/>
          <w:w w:val="105"/>
          <w:sz w:val="14"/>
        </w:rPr>
        <w:t> </w:t>
      </w:r>
      <w:r>
        <w:rPr>
          <w:rFonts w:ascii="Arial"/>
          <w:w w:val="105"/>
          <w:sz w:val="14"/>
        </w:rPr>
        <w:t>All</w:t>
      </w:r>
      <w:r>
        <w:rPr>
          <w:rFonts w:ascii="Arial"/>
          <w:spacing w:val="-2"/>
          <w:w w:val="105"/>
          <w:sz w:val="14"/>
        </w:rPr>
        <w:t> </w:t>
      </w:r>
      <w:r>
        <w:rPr>
          <w:rFonts w:ascii="Arial"/>
          <w:w w:val="105"/>
          <w:sz w:val="14"/>
        </w:rPr>
        <w:t>corners are</w:t>
      </w:r>
      <w:r>
        <w:rPr>
          <w:rFonts w:ascii="Arial"/>
          <w:spacing w:val="-1"/>
          <w:w w:val="105"/>
          <w:sz w:val="14"/>
        </w:rPr>
        <w:t> </w:t>
      </w:r>
      <w:r>
        <w:rPr>
          <w:rFonts w:ascii="Arial"/>
          <w:w w:val="105"/>
          <w:sz w:val="14"/>
        </w:rPr>
        <w:t>set</w:t>
      </w:r>
      <w:r>
        <w:rPr>
          <w:rFonts w:ascii="Arial"/>
          <w:spacing w:val="-1"/>
          <w:w w:val="105"/>
          <w:sz w:val="14"/>
        </w:rPr>
        <w:t> </w:t>
      </w:r>
      <w:r>
        <w:rPr>
          <w:rFonts w:ascii="Arial"/>
          <w:w w:val="105"/>
          <w:sz w:val="14"/>
        </w:rPr>
        <w:t>and</w:t>
      </w:r>
      <w:r>
        <w:rPr>
          <w:rFonts w:ascii="Arial"/>
          <w:spacing w:val="-1"/>
          <w:w w:val="105"/>
          <w:sz w:val="14"/>
        </w:rPr>
        <w:t> </w:t>
      </w:r>
      <w:r>
        <w:rPr>
          <w:rFonts w:ascii="Arial"/>
          <w:w w:val="105"/>
          <w:sz w:val="14"/>
        </w:rPr>
        <w:t>found</w:t>
      </w:r>
      <w:r>
        <w:rPr>
          <w:rFonts w:ascii="Arial"/>
          <w:spacing w:val="-2"/>
          <w:w w:val="105"/>
          <w:sz w:val="14"/>
        </w:rPr>
        <w:t> </w:t>
      </w:r>
      <w:r>
        <w:rPr>
          <w:rFonts w:ascii="Arial"/>
          <w:w w:val="105"/>
          <w:sz w:val="14"/>
        </w:rPr>
        <w:t>as shown.The</w:t>
      </w:r>
      <w:r>
        <w:rPr>
          <w:rFonts w:ascii="Arial"/>
          <w:spacing w:val="-1"/>
          <w:w w:val="105"/>
          <w:sz w:val="14"/>
        </w:rPr>
        <w:t> </w:t>
      </w:r>
      <w:r>
        <w:rPr>
          <w:rFonts w:ascii="Arial"/>
          <w:w w:val="105"/>
          <w:sz w:val="14"/>
        </w:rPr>
        <w:t>basis</w:t>
      </w:r>
      <w:r>
        <w:rPr>
          <w:rFonts w:ascii="Arial"/>
          <w:spacing w:val="-1"/>
          <w:w w:val="105"/>
          <w:sz w:val="14"/>
        </w:rPr>
        <w:t> </w:t>
      </w:r>
      <w:r>
        <w:rPr>
          <w:rFonts w:ascii="Arial"/>
          <w:w w:val="105"/>
          <w:sz w:val="14"/>
        </w:rPr>
        <w:t>of</w:t>
      </w:r>
      <w:r>
        <w:rPr>
          <w:rFonts w:ascii="Arial"/>
          <w:spacing w:val="4"/>
          <w:w w:val="105"/>
          <w:sz w:val="14"/>
        </w:rPr>
        <w:t> </w:t>
      </w:r>
      <w:r>
        <w:rPr>
          <w:rFonts w:ascii="Arial"/>
          <w:spacing w:val="-2"/>
          <w:w w:val="105"/>
          <w:sz w:val="14"/>
        </w:rPr>
        <w:t>bearing</w:t>
      </w:r>
    </w:p>
    <w:p>
      <w:pPr>
        <w:spacing w:before="19"/>
        <w:ind w:left="21174" w:right="2004" w:firstLine="9"/>
        <w:jc w:val="left"/>
        <w:rPr>
          <w:rFonts w:ascii="Arial" w:hAnsi="Arial"/>
          <w:sz w:val="14"/>
        </w:rPr>
      </w:pPr>
      <w:r>
        <w:rPr>
          <w:rFonts w:ascii="Arial" w:hAnsi="Arial"/>
          <w:w w:val="105"/>
          <w:sz w:val="14"/>
        </w:rPr>
        <w:t>for</w:t>
      </w:r>
      <w:r>
        <w:rPr>
          <w:rFonts w:ascii="Arial" w:hAnsi="Arial"/>
          <w:spacing w:val="40"/>
          <w:w w:val="105"/>
          <w:sz w:val="14"/>
        </w:rPr>
        <w:t> </w:t>
      </w:r>
      <w:r>
        <w:rPr>
          <w:rFonts w:ascii="Arial" w:hAnsi="Arial"/>
          <w:w w:val="105"/>
          <w:sz w:val="14"/>
        </w:rPr>
        <w:t>this</w:t>
      </w:r>
      <w:r>
        <w:rPr>
          <w:rFonts w:ascii="Arial" w:hAnsi="Arial"/>
          <w:spacing w:val="40"/>
          <w:w w:val="105"/>
          <w:sz w:val="14"/>
        </w:rPr>
        <w:t> </w:t>
      </w:r>
      <w:r>
        <w:rPr>
          <w:rFonts w:ascii="Arial" w:hAnsi="Arial"/>
          <w:w w:val="105"/>
          <w:sz w:val="14"/>
        </w:rPr>
        <w:t>survey</w:t>
      </w:r>
      <w:r>
        <w:rPr>
          <w:rFonts w:ascii="Arial" w:hAnsi="Arial"/>
          <w:spacing w:val="40"/>
          <w:w w:val="105"/>
          <w:sz w:val="14"/>
        </w:rPr>
        <w:t> </w:t>
      </w:r>
      <w:r>
        <w:rPr>
          <w:rFonts w:ascii="Arial" w:hAnsi="Arial"/>
          <w:w w:val="105"/>
          <w:sz w:val="14"/>
        </w:rPr>
        <w:t>is</w:t>
      </w:r>
      <w:r>
        <w:rPr>
          <w:rFonts w:ascii="Arial" w:hAnsi="Arial"/>
          <w:spacing w:val="40"/>
          <w:w w:val="105"/>
          <w:sz w:val="14"/>
        </w:rPr>
        <w:t> </w:t>
      </w:r>
      <w:r>
        <w:rPr>
          <w:rFonts w:ascii="Arial" w:hAnsi="Arial"/>
          <w:w w:val="105"/>
          <w:sz w:val="14"/>
        </w:rPr>
        <w:t>measured</w:t>
      </w:r>
      <w:r>
        <w:rPr>
          <w:rFonts w:ascii="Arial" w:hAnsi="Arial"/>
          <w:spacing w:val="40"/>
          <w:w w:val="105"/>
          <w:sz w:val="14"/>
        </w:rPr>
        <w:t> </w:t>
      </w:r>
      <w:r>
        <w:rPr>
          <w:rFonts w:ascii="Arial" w:hAnsi="Arial"/>
          <w:w w:val="105"/>
          <w:sz w:val="14"/>
        </w:rPr>
        <w:t>from</w:t>
      </w:r>
      <w:r>
        <w:rPr>
          <w:rFonts w:ascii="Arial" w:hAnsi="Arial"/>
          <w:spacing w:val="40"/>
          <w:w w:val="105"/>
          <w:sz w:val="14"/>
        </w:rPr>
        <w:t> </w:t>
      </w:r>
      <w:r>
        <w:rPr>
          <w:rFonts w:ascii="Arial" w:hAnsi="Arial"/>
          <w:w w:val="105"/>
          <w:sz w:val="14"/>
        </w:rPr>
        <w:t>the</w:t>
      </w:r>
      <w:r>
        <w:rPr>
          <w:rFonts w:ascii="Arial" w:hAnsi="Arial"/>
          <w:spacing w:val="40"/>
          <w:w w:val="105"/>
          <w:sz w:val="14"/>
        </w:rPr>
        <w:t> </w:t>
      </w:r>
      <w:r>
        <w:rPr>
          <w:rFonts w:ascii="Arial" w:hAnsi="Arial"/>
          <w:w w:val="105"/>
          <w:sz w:val="14"/>
        </w:rPr>
        <w:t>Southeast</w:t>
      </w:r>
      <w:r>
        <w:rPr>
          <w:rFonts w:ascii="Arial" w:hAnsi="Arial"/>
          <w:spacing w:val="40"/>
          <w:w w:val="105"/>
          <w:sz w:val="14"/>
        </w:rPr>
        <w:t> </w:t>
      </w:r>
      <w:r>
        <w:rPr>
          <w:rFonts w:ascii="Arial" w:hAnsi="Arial"/>
          <w:w w:val="105"/>
          <w:sz w:val="14"/>
        </w:rPr>
        <w:t>corner</w:t>
      </w:r>
      <w:r>
        <w:rPr>
          <w:rFonts w:ascii="Arial" w:hAnsi="Arial"/>
          <w:spacing w:val="40"/>
          <w:w w:val="105"/>
          <w:sz w:val="14"/>
        </w:rPr>
        <w:t> </w:t>
      </w:r>
      <w:r>
        <w:rPr>
          <w:rFonts w:ascii="Arial" w:hAnsi="Arial"/>
          <w:w w:val="105"/>
          <w:sz w:val="14"/>
        </w:rPr>
        <w:t>of</w:t>
      </w:r>
      <w:r>
        <w:rPr>
          <w:rFonts w:ascii="Arial" w:hAnsi="Arial"/>
          <w:spacing w:val="40"/>
          <w:w w:val="105"/>
          <w:sz w:val="14"/>
        </w:rPr>
        <w:t> </w:t>
      </w:r>
      <w:r>
        <w:rPr>
          <w:rFonts w:ascii="Arial" w:hAnsi="Arial"/>
          <w:w w:val="105"/>
          <w:sz w:val="14"/>
        </w:rPr>
        <w:t>Section</w:t>
      </w:r>
      <w:r>
        <w:rPr>
          <w:rFonts w:ascii="Arial" w:hAnsi="Arial"/>
          <w:spacing w:val="40"/>
          <w:w w:val="105"/>
          <w:sz w:val="14"/>
        </w:rPr>
        <w:t> </w:t>
      </w:r>
      <w:r>
        <w:rPr>
          <w:rFonts w:ascii="Arial" w:hAnsi="Arial"/>
          <w:w w:val="105"/>
          <w:sz w:val="14"/>
        </w:rPr>
        <w:t>27</w:t>
      </w:r>
      <w:r>
        <w:rPr>
          <w:rFonts w:ascii="Arial" w:hAnsi="Arial"/>
          <w:spacing w:val="40"/>
          <w:w w:val="105"/>
          <w:sz w:val="14"/>
        </w:rPr>
        <w:t> </w:t>
      </w:r>
      <w:r>
        <w:rPr>
          <w:rFonts w:ascii="Arial" w:hAnsi="Arial"/>
          <w:w w:val="105"/>
          <w:sz w:val="14"/>
        </w:rPr>
        <w:t>to</w:t>
      </w:r>
      <w:r>
        <w:rPr>
          <w:rFonts w:ascii="Arial" w:hAnsi="Arial"/>
          <w:spacing w:val="40"/>
          <w:w w:val="105"/>
          <w:sz w:val="14"/>
        </w:rPr>
        <w:t> </w:t>
      </w:r>
      <w:r>
        <w:rPr>
          <w:rFonts w:ascii="Arial" w:hAnsi="Arial"/>
          <w:w w:val="105"/>
          <w:sz w:val="14"/>
        </w:rPr>
        <w:t>the</w:t>
      </w:r>
      <w:r>
        <w:rPr>
          <w:rFonts w:ascii="Arial" w:hAnsi="Arial"/>
          <w:spacing w:val="40"/>
          <w:w w:val="105"/>
          <w:sz w:val="14"/>
        </w:rPr>
        <w:t> </w:t>
      </w:r>
      <w:r>
        <w:rPr>
          <w:rFonts w:ascii="Arial" w:hAnsi="Arial"/>
          <w:w w:val="105"/>
          <w:sz w:val="14"/>
        </w:rPr>
        <w:t>East</w:t>
      </w:r>
      <w:r>
        <w:rPr>
          <w:rFonts w:ascii="Arial" w:hAnsi="Arial"/>
          <w:spacing w:val="29"/>
          <w:w w:val="105"/>
          <w:sz w:val="14"/>
        </w:rPr>
        <w:t> </w:t>
      </w:r>
      <w:r>
        <w:rPr>
          <w:rFonts w:ascii="Arial" w:hAnsi="Arial"/>
          <w:w w:val="105"/>
          <w:sz w:val="14"/>
          <w:vertAlign w:val="superscript"/>
        </w:rPr>
        <w:t>1</w:t>
      </w:r>
      <w:r>
        <w:rPr>
          <w:rFonts w:ascii="Arial" w:hAnsi="Arial"/>
          <w:w w:val="105"/>
          <w:sz w:val="14"/>
          <w:vertAlign w:val="subscript"/>
        </w:rPr>
        <w:t>4</w:t>
      </w:r>
      <w:r>
        <w:rPr>
          <w:rFonts w:ascii="Arial" w:hAnsi="Arial"/>
          <w:spacing w:val="40"/>
          <w:w w:val="105"/>
          <w:sz w:val="14"/>
          <w:vertAlign w:val="baseline"/>
        </w:rPr>
        <w:t> </w:t>
      </w:r>
      <w:r>
        <w:rPr>
          <w:rFonts w:ascii="Arial" w:hAnsi="Arial"/>
          <w:w w:val="105"/>
          <w:sz w:val="14"/>
          <w:vertAlign w:val="baseline"/>
        </w:rPr>
        <w:t>corner</w:t>
      </w:r>
      <w:r>
        <w:rPr>
          <w:rFonts w:ascii="Arial" w:hAnsi="Arial"/>
          <w:spacing w:val="40"/>
          <w:w w:val="105"/>
          <w:sz w:val="14"/>
          <w:vertAlign w:val="baseline"/>
        </w:rPr>
        <w:t> </w:t>
      </w:r>
      <w:r>
        <w:rPr>
          <w:rFonts w:ascii="Arial" w:hAnsi="Arial"/>
          <w:w w:val="105"/>
          <w:sz w:val="14"/>
          <w:vertAlign w:val="baseline"/>
        </w:rPr>
        <w:t>of</w:t>
      </w:r>
      <w:r>
        <w:rPr>
          <w:rFonts w:ascii="Arial" w:hAnsi="Arial"/>
          <w:spacing w:val="40"/>
          <w:w w:val="105"/>
          <w:sz w:val="14"/>
          <w:vertAlign w:val="baseline"/>
        </w:rPr>
        <w:t> </w:t>
      </w:r>
      <w:r>
        <w:rPr>
          <w:rFonts w:ascii="Arial" w:hAnsi="Arial"/>
          <w:w w:val="105"/>
          <w:sz w:val="14"/>
          <w:vertAlign w:val="baseline"/>
        </w:rPr>
        <w:t>Section</w:t>
      </w:r>
      <w:r>
        <w:rPr>
          <w:rFonts w:ascii="Arial" w:hAnsi="Arial"/>
          <w:spacing w:val="40"/>
          <w:w w:val="105"/>
          <w:sz w:val="14"/>
          <w:vertAlign w:val="baseline"/>
        </w:rPr>
        <w:t> </w:t>
      </w:r>
      <w:r>
        <w:rPr>
          <w:rFonts w:ascii="Arial" w:hAnsi="Arial"/>
          <w:w w:val="105"/>
          <w:sz w:val="14"/>
          <w:vertAlign w:val="baseline"/>
        </w:rPr>
        <w:t>27, N01°04'44"E 2631.61 feet, of the Utah State Plane coordinate system South Zone.</w:t>
      </w:r>
    </w:p>
    <w:p>
      <w:pPr>
        <w:pStyle w:val="BodyText"/>
        <w:spacing w:before="11"/>
        <w:rPr>
          <w:rFonts w:ascii="Arial"/>
          <w:sz w:val="9"/>
        </w:rPr>
      </w:pPr>
    </w:p>
    <w:p>
      <w:pPr>
        <w:spacing w:line="264" w:lineRule="auto" w:before="102"/>
        <w:ind w:left="21817" w:right="6562" w:firstLine="0"/>
        <w:jc w:val="left"/>
        <w:rPr>
          <w:rFonts w:ascii="Arial"/>
          <w:sz w:val="14"/>
        </w:rPr>
      </w:pPr>
      <w:r>
        <w:rPr/>
        <mc:AlternateContent>
          <mc:Choice Requires="wps">
            <w:drawing>
              <wp:anchor distT="0" distB="0" distL="0" distR="0" allowOverlap="1" layoutInCell="1" locked="0" behindDoc="0" simplePos="0" relativeHeight="15737856">
                <wp:simplePos x="0" y="0"/>
                <wp:positionH relativeFrom="page">
                  <wp:posOffset>18404247</wp:posOffset>
                </wp:positionH>
                <wp:positionV relativeFrom="paragraph">
                  <wp:posOffset>-50973</wp:posOffset>
                </wp:positionV>
                <wp:extent cx="159385" cy="55689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59385" cy="556895"/>
                        </a:xfrm>
                        <a:prstGeom prst="rect">
                          <a:avLst/>
                        </a:prstGeom>
                      </wps:spPr>
                      <wps:txbx>
                        <w:txbxContent>
                          <w:p>
                            <w:pPr>
                              <w:spacing w:before="12"/>
                              <w:ind w:left="20" w:right="0" w:firstLine="0"/>
                              <w:jc w:val="left"/>
                              <w:rPr>
                                <w:rFonts w:ascii="Arial"/>
                                <w:sz w:val="19"/>
                              </w:rPr>
                            </w:pPr>
                            <w:r>
                              <w:rPr>
                                <w:rFonts w:ascii="Arial"/>
                                <w:spacing w:val="-2"/>
                                <w:sz w:val="19"/>
                              </w:rPr>
                              <w:t>5/19/2023</w:t>
                            </w:r>
                          </w:p>
                        </w:txbxContent>
                      </wps:txbx>
                      <wps:bodyPr wrap="square" lIns="0" tIns="0" rIns="0" bIns="0" rtlCol="0" vert="vert270">
                        <a:noAutofit/>
                      </wps:bodyPr>
                    </wps:wsp>
                  </a:graphicData>
                </a:graphic>
              </wp:anchor>
            </w:drawing>
          </mc:Choice>
          <mc:Fallback>
            <w:pict>
              <v:shape style="position:absolute;margin-left:1449.15332pt;margin-top:-4.013690pt;width:12.55pt;height:43.85pt;mso-position-horizontal-relative:page;mso-position-vertical-relative:paragraph;z-index:15737856" type="#_x0000_t202" id="docshape37" filled="false" stroked="false">
                <v:textbox inset="0,0,0,0" style="layout-flow:vertical;mso-layout-flow-alt:bottom-to-top">
                  <w:txbxContent>
                    <w:p>
                      <w:pPr>
                        <w:spacing w:before="12"/>
                        <w:ind w:left="20" w:right="0" w:firstLine="0"/>
                        <w:jc w:val="left"/>
                        <w:rPr>
                          <w:rFonts w:ascii="Arial"/>
                          <w:sz w:val="19"/>
                        </w:rPr>
                      </w:pPr>
                      <w:r>
                        <w:rPr>
                          <w:rFonts w:ascii="Arial"/>
                          <w:spacing w:val="-2"/>
                          <w:sz w:val="19"/>
                        </w:rPr>
                        <w:t>5/19/2023</w:t>
                      </w:r>
                    </w:p>
                  </w:txbxContent>
                </v:textbox>
                <w10:wrap type="none"/>
              </v:shape>
            </w:pict>
          </mc:Fallback>
        </mc:AlternateContent>
      </w:r>
      <w:r>
        <w:rPr>
          <w:rFonts w:ascii="Arial"/>
          <w:w w:val="105"/>
          <w:sz w:val="14"/>
          <w:u w:val="single"/>
        </w:rPr>
        <w:t>SURVEYED</w:t>
      </w:r>
      <w:r>
        <w:rPr>
          <w:rFonts w:ascii="Arial"/>
          <w:spacing w:val="-6"/>
          <w:w w:val="105"/>
          <w:sz w:val="14"/>
          <w:u w:val="single"/>
        </w:rPr>
        <w:t> </w:t>
      </w:r>
      <w:r>
        <w:rPr>
          <w:rFonts w:ascii="Arial"/>
          <w:w w:val="105"/>
          <w:sz w:val="14"/>
          <w:u w:val="single"/>
        </w:rPr>
        <w:t>AT</w:t>
      </w:r>
      <w:r>
        <w:rPr>
          <w:rFonts w:ascii="Arial"/>
          <w:spacing w:val="-6"/>
          <w:w w:val="105"/>
          <w:sz w:val="14"/>
          <w:u w:val="single"/>
        </w:rPr>
        <w:t> </w:t>
      </w:r>
      <w:r>
        <w:rPr>
          <w:rFonts w:ascii="Arial"/>
          <w:w w:val="105"/>
          <w:sz w:val="14"/>
          <w:u w:val="single"/>
        </w:rPr>
        <w:t>THE</w:t>
      </w:r>
      <w:r>
        <w:rPr>
          <w:rFonts w:ascii="Arial"/>
          <w:spacing w:val="-6"/>
          <w:w w:val="105"/>
          <w:sz w:val="14"/>
          <w:u w:val="single"/>
        </w:rPr>
        <w:t> </w:t>
      </w:r>
      <w:r>
        <w:rPr>
          <w:rFonts w:ascii="Arial"/>
          <w:w w:val="105"/>
          <w:sz w:val="14"/>
          <w:u w:val="single"/>
        </w:rPr>
        <w:t>REQUEST</w:t>
      </w:r>
      <w:r>
        <w:rPr>
          <w:rFonts w:ascii="Arial"/>
          <w:spacing w:val="-6"/>
          <w:w w:val="105"/>
          <w:sz w:val="14"/>
          <w:u w:val="single"/>
        </w:rPr>
        <w:t> </w:t>
      </w:r>
      <w:r>
        <w:rPr>
          <w:rFonts w:ascii="Arial"/>
          <w:w w:val="105"/>
          <w:sz w:val="14"/>
          <w:u w:val="single"/>
        </w:rPr>
        <w:t>OF</w:t>
      </w:r>
      <w:r>
        <w:rPr>
          <w:rFonts w:ascii="Arial"/>
          <w:spacing w:val="-6"/>
          <w:w w:val="105"/>
          <w:sz w:val="14"/>
          <w:u w:val="single"/>
        </w:rPr>
        <w:t> </w:t>
      </w:r>
      <w:r>
        <w:rPr>
          <w:rFonts w:ascii="Arial"/>
          <w:w w:val="105"/>
          <w:sz w:val="14"/>
          <w:u w:val="single"/>
        </w:rPr>
        <w:t>:</w:t>
      </w:r>
      <w:r>
        <w:rPr>
          <w:rFonts w:ascii="Arial"/>
          <w:w w:val="105"/>
          <w:sz w:val="14"/>
        </w:rPr>
        <w:t> SEVENTY-SEVEN LLC</w:t>
      </w:r>
    </w:p>
    <w:p>
      <w:pPr>
        <w:spacing w:line="261" w:lineRule="auto" w:before="1"/>
        <w:ind w:left="21813" w:right="6562" w:firstLine="8"/>
        <w:jc w:val="left"/>
        <w:rPr>
          <w:rFonts w:ascii="Arial"/>
          <w:sz w:val="14"/>
        </w:rPr>
      </w:pPr>
      <w:r>
        <w:rPr>
          <w:rFonts w:ascii="Arial"/>
          <w:w w:val="105"/>
          <w:sz w:val="14"/>
        </w:rPr>
        <w:t>444</w:t>
      </w:r>
      <w:r>
        <w:rPr>
          <w:rFonts w:ascii="Arial"/>
          <w:spacing w:val="-6"/>
          <w:w w:val="105"/>
          <w:sz w:val="14"/>
        </w:rPr>
        <w:t> </w:t>
      </w:r>
      <w:r>
        <w:rPr>
          <w:rFonts w:ascii="Arial"/>
          <w:w w:val="105"/>
          <w:sz w:val="14"/>
        </w:rPr>
        <w:t>N</w:t>
      </w:r>
      <w:r>
        <w:rPr>
          <w:rFonts w:ascii="Arial"/>
          <w:spacing w:val="-6"/>
          <w:w w:val="105"/>
          <w:sz w:val="14"/>
        </w:rPr>
        <w:t> </w:t>
      </w:r>
      <w:r>
        <w:rPr>
          <w:rFonts w:ascii="Arial"/>
          <w:w w:val="105"/>
          <w:sz w:val="14"/>
        </w:rPr>
        <w:t>WEST</w:t>
      </w:r>
      <w:r>
        <w:rPr>
          <w:rFonts w:ascii="Arial"/>
          <w:spacing w:val="-6"/>
          <w:w w:val="105"/>
          <w:sz w:val="14"/>
        </w:rPr>
        <w:t> </w:t>
      </w:r>
      <w:r>
        <w:rPr>
          <w:rFonts w:ascii="Arial"/>
          <w:w w:val="105"/>
          <w:sz w:val="14"/>
        </w:rPr>
        <w:t>LOS</w:t>
      </w:r>
      <w:r>
        <w:rPr>
          <w:rFonts w:ascii="Arial"/>
          <w:spacing w:val="-6"/>
          <w:w w:val="105"/>
          <w:sz w:val="14"/>
        </w:rPr>
        <w:t> </w:t>
      </w:r>
      <w:r>
        <w:rPr>
          <w:rFonts w:ascii="Arial"/>
          <w:w w:val="105"/>
          <w:sz w:val="14"/>
        </w:rPr>
        <w:t>BARANCOS</w:t>
      </w:r>
      <w:r>
        <w:rPr>
          <w:rFonts w:ascii="Arial"/>
          <w:spacing w:val="-6"/>
          <w:w w:val="105"/>
          <w:sz w:val="14"/>
        </w:rPr>
        <w:t> </w:t>
      </w:r>
      <w:r>
        <w:rPr>
          <w:rFonts w:ascii="Arial"/>
          <w:w w:val="105"/>
          <w:sz w:val="14"/>
        </w:rPr>
        <w:t>L</w:t>
      </w:r>
      <w:r>
        <w:rPr>
          <w:rFonts w:ascii="Arial"/>
          <w:w w:val="105"/>
          <w:sz w:val="14"/>
        </w:rPr>
        <w:t>N</w:t>
      </w:r>
      <w:r>
        <w:rPr>
          <w:rFonts w:ascii="Arial"/>
          <w:w w:val="105"/>
          <w:sz w:val="14"/>
        </w:rPr>
        <w:t> KANAB, UT</w:t>
      </w:r>
      <w:r>
        <w:rPr>
          <w:rFonts w:ascii="Arial"/>
          <w:spacing w:val="40"/>
          <w:w w:val="105"/>
          <w:sz w:val="14"/>
        </w:rPr>
        <w:t> </w:t>
      </w:r>
      <w:r>
        <w:rPr>
          <w:rFonts w:ascii="Arial"/>
          <w:w w:val="105"/>
          <w:sz w:val="14"/>
        </w:rPr>
        <w:t>84741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1"/>
        </w:rPr>
      </w:pPr>
    </w:p>
    <w:p>
      <w:pPr>
        <w:spacing w:before="0"/>
        <w:ind w:left="0" w:right="251" w:firstLine="0"/>
        <w:jc w:val="right"/>
        <w:rPr>
          <w:rFonts w:ascii="Arial"/>
          <w:sz w:val="21"/>
        </w:rPr>
      </w:pPr>
      <w:r>
        <w:rPr>
          <w:rFonts w:ascii="Arial"/>
          <w:spacing w:val="-5"/>
          <w:sz w:val="21"/>
        </w:rPr>
        <w:t>CH</w:t>
      </w:r>
    </w:p>
    <w:p>
      <w:pPr>
        <w:spacing w:before="91"/>
        <w:ind w:left="0" w:right="151" w:firstLine="0"/>
        <w:jc w:val="right"/>
        <w:rPr>
          <w:rFonts w:ascii="Arial"/>
          <w:sz w:val="20"/>
        </w:rPr>
      </w:pPr>
      <w:r>
        <w:rPr>
          <w:rFonts w:ascii="Arial"/>
          <w:sz w:val="20"/>
        </w:rPr>
        <w:t>1"</w:t>
      </w:r>
      <w:r>
        <w:rPr>
          <w:rFonts w:ascii="Arial"/>
          <w:spacing w:val="3"/>
          <w:sz w:val="20"/>
        </w:rPr>
        <w:t> </w:t>
      </w:r>
      <w:r>
        <w:rPr>
          <w:rFonts w:ascii="Arial"/>
          <w:sz w:val="20"/>
        </w:rPr>
        <w:t>-</w:t>
      </w:r>
      <w:r>
        <w:rPr>
          <w:rFonts w:ascii="Arial"/>
          <w:spacing w:val="3"/>
          <w:sz w:val="20"/>
        </w:rPr>
        <w:t> </w:t>
      </w:r>
      <w:r>
        <w:rPr>
          <w:rFonts w:ascii="Arial"/>
          <w:spacing w:val="-4"/>
          <w:sz w:val="20"/>
        </w:rPr>
        <w:t>150'</w:t>
      </w:r>
    </w:p>
    <w:p>
      <w:pPr>
        <w:pStyle w:val="BodyText"/>
        <w:rPr>
          <w:rFonts w:ascii="Arial"/>
        </w:rPr>
      </w:pPr>
    </w:p>
    <w:p>
      <w:pPr>
        <w:spacing w:before="130"/>
        <w:ind w:left="0" w:right="115" w:firstLine="0"/>
        <w:jc w:val="right"/>
        <w:rPr>
          <w:rFonts w:ascii="Arial"/>
          <w:sz w:val="49"/>
        </w:rPr>
      </w:pPr>
      <w:r>
        <w:rPr>
          <w:rFonts w:ascii="Arial"/>
          <w:sz w:val="49"/>
        </w:rPr>
        <w:t>1 OF </w:t>
      </w:r>
      <w:r>
        <w:rPr>
          <w:rFonts w:ascii="Arial"/>
          <w:spacing w:val="-10"/>
          <w:sz w:val="49"/>
        </w:rPr>
        <w:t>1</w:t>
      </w:r>
    </w:p>
    <w:p>
      <w:pPr>
        <w:pStyle w:val="BodyText"/>
        <w:rPr>
          <w:rFonts w:ascii="Arial"/>
          <w:sz w:val="20"/>
        </w:rPr>
      </w:pPr>
    </w:p>
    <w:p>
      <w:pPr>
        <w:pStyle w:val="BodyText"/>
        <w:rPr>
          <w:rFonts w:ascii="Arial"/>
          <w:sz w:val="20"/>
        </w:rPr>
      </w:pPr>
    </w:p>
    <w:p>
      <w:pPr>
        <w:pStyle w:val="BodyText"/>
        <w:spacing w:before="1"/>
        <w:rPr>
          <w:rFonts w:ascii="Arial"/>
          <w:sz w:val="18"/>
        </w:rPr>
      </w:pPr>
    </w:p>
    <w:p>
      <w:pPr>
        <w:pStyle w:val="BodyText"/>
        <w:rPr>
          <w:rFonts w:ascii="Arial"/>
          <w:sz w:val="6"/>
        </w:rPr>
      </w:pPr>
    </w:p>
    <w:p>
      <w:pPr>
        <w:spacing w:before="36"/>
        <w:ind w:left="88" w:right="0" w:firstLine="0"/>
        <w:jc w:val="left"/>
        <w:rPr>
          <w:rFonts w:ascii="Segoe UI"/>
          <w:sz w:val="4"/>
        </w:rPr>
      </w:pPr>
      <w:r>
        <w:rPr>
          <w:rFonts w:ascii="Segoe UI"/>
          <w:w w:val="110"/>
          <w:sz w:val="4"/>
        </w:rPr>
        <w:t>Y:\Surveys\Kanab</w:t>
      </w:r>
      <w:r>
        <w:rPr>
          <w:rFonts w:ascii="Segoe UI"/>
          <w:spacing w:val="-2"/>
          <w:w w:val="110"/>
          <w:sz w:val="4"/>
        </w:rPr>
        <w:t> </w:t>
      </w:r>
      <w:r>
        <w:rPr>
          <w:rFonts w:ascii="Segoe UI"/>
          <w:w w:val="110"/>
          <w:sz w:val="4"/>
        </w:rPr>
        <w:t>City\Drawings\Kanab_7_23-16</w:t>
      </w:r>
      <w:r>
        <w:rPr>
          <w:rFonts w:ascii="Segoe UI"/>
          <w:spacing w:val="-2"/>
          <w:w w:val="110"/>
          <w:sz w:val="4"/>
        </w:rPr>
        <w:t> </w:t>
      </w:r>
      <w:r>
        <w:rPr>
          <w:rFonts w:ascii="Segoe UI"/>
          <w:w w:val="110"/>
          <w:sz w:val="4"/>
        </w:rPr>
        <w:t>AMENDED</w:t>
      </w:r>
      <w:r>
        <w:rPr>
          <w:rFonts w:ascii="Segoe UI"/>
          <w:spacing w:val="-2"/>
          <w:w w:val="110"/>
          <w:sz w:val="4"/>
        </w:rPr>
        <w:t> </w:t>
      </w:r>
      <w:r>
        <w:rPr>
          <w:rFonts w:ascii="Segoe UI"/>
          <w:w w:val="110"/>
          <w:sz w:val="4"/>
        </w:rPr>
        <w:t>LOT</w:t>
      </w:r>
      <w:r>
        <w:rPr>
          <w:rFonts w:ascii="Segoe UI"/>
          <w:spacing w:val="-2"/>
          <w:w w:val="110"/>
          <w:sz w:val="4"/>
        </w:rPr>
        <w:t> </w:t>
      </w:r>
      <w:r>
        <w:rPr>
          <w:rFonts w:ascii="Segoe UI"/>
          <w:w w:val="110"/>
          <w:sz w:val="4"/>
        </w:rPr>
        <w:t>3</w:t>
      </w:r>
      <w:r>
        <w:rPr>
          <w:rFonts w:ascii="Segoe UI"/>
          <w:spacing w:val="-2"/>
          <w:w w:val="110"/>
          <w:sz w:val="4"/>
        </w:rPr>
        <w:t> </w:t>
      </w:r>
      <w:r>
        <w:rPr>
          <w:rFonts w:ascii="Segoe UI"/>
          <w:w w:val="110"/>
          <w:sz w:val="4"/>
        </w:rPr>
        <w:t>JOHNSON</w:t>
      </w:r>
      <w:r>
        <w:rPr>
          <w:rFonts w:ascii="Segoe UI"/>
          <w:spacing w:val="-2"/>
          <w:w w:val="110"/>
          <w:sz w:val="4"/>
        </w:rPr>
        <w:t> </w:t>
      </w:r>
      <w:r>
        <w:rPr>
          <w:rFonts w:ascii="Segoe UI"/>
          <w:w w:val="110"/>
          <w:sz w:val="4"/>
        </w:rPr>
        <w:t>HILLS.dwg,</w:t>
      </w:r>
      <w:r>
        <w:rPr>
          <w:rFonts w:ascii="Segoe UI"/>
          <w:spacing w:val="-2"/>
          <w:w w:val="110"/>
          <w:sz w:val="4"/>
        </w:rPr>
        <w:t> </w:t>
      </w:r>
      <w:r>
        <w:rPr>
          <w:rFonts w:ascii="Segoe UI"/>
          <w:w w:val="110"/>
          <w:sz w:val="4"/>
        </w:rPr>
        <w:t>5/19/2023</w:t>
      </w:r>
      <w:r>
        <w:rPr>
          <w:rFonts w:ascii="Segoe UI"/>
          <w:spacing w:val="-2"/>
          <w:w w:val="110"/>
          <w:sz w:val="4"/>
        </w:rPr>
        <w:t> </w:t>
      </w:r>
      <w:r>
        <w:rPr>
          <w:rFonts w:ascii="Segoe UI"/>
          <w:w w:val="110"/>
          <w:sz w:val="4"/>
        </w:rPr>
        <w:t>1:47:03</w:t>
      </w:r>
      <w:r>
        <w:rPr>
          <w:rFonts w:ascii="Segoe UI"/>
          <w:spacing w:val="-2"/>
          <w:w w:val="110"/>
          <w:sz w:val="4"/>
        </w:rPr>
        <w:t> </w:t>
      </w:r>
      <w:r>
        <w:rPr>
          <w:rFonts w:ascii="Segoe UI"/>
          <w:w w:val="110"/>
          <w:sz w:val="4"/>
        </w:rPr>
        <w:t>PM,</w:t>
      </w:r>
      <w:r>
        <w:rPr>
          <w:rFonts w:ascii="Segoe UI"/>
          <w:spacing w:val="-2"/>
          <w:w w:val="110"/>
          <w:sz w:val="4"/>
        </w:rPr>
        <w:t> </w:t>
      </w:r>
      <w:r>
        <w:rPr>
          <w:rFonts w:ascii="Segoe UI"/>
          <w:w w:val="110"/>
          <w:sz w:val="4"/>
        </w:rPr>
        <w:t>AutoCAD</w:t>
      </w:r>
      <w:r>
        <w:rPr>
          <w:rFonts w:ascii="Segoe UI"/>
          <w:spacing w:val="-2"/>
          <w:w w:val="110"/>
          <w:sz w:val="4"/>
        </w:rPr>
        <w:t> </w:t>
      </w:r>
      <w:r>
        <w:rPr>
          <w:rFonts w:ascii="Segoe UI"/>
          <w:w w:val="110"/>
          <w:sz w:val="4"/>
        </w:rPr>
        <w:t>PDF</w:t>
      </w:r>
      <w:r>
        <w:rPr>
          <w:rFonts w:ascii="Segoe UI"/>
          <w:spacing w:val="-2"/>
          <w:w w:val="110"/>
          <w:sz w:val="4"/>
        </w:rPr>
        <w:t> </w:t>
      </w:r>
      <w:r>
        <w:rPr>
          <w:rFonts w:ascii="Segoe UI"/>
          <w:w w:val="110"/>
          <w:sz w:val="4"/>
        </w:rPr>
        <w:t>(General</w:t>
      </w:r>
      <w:r>
        <w:rPr>
          <w:rFonts w:ascii="Segoe UI"/>
          <w:spacing w:val="-2"/>
          <w:w w:val="110"/>
          <w:sz w:val="4"/>
        </w:rPr>
        <w:t> Documentation).pc3</w:t>
      </w:r>
    </w:p>
    <w:p>
      <w:pPr>
        <w:spacing w:after="0"/>
        <w:jc w:val="left"/>
        <w:rPr>
          <w:rFonts w:ascii="Segoe UI"/>
          <w:sz w:val="4"/>
        </w:rPr>
        <w:sectPr>
          <w:headerReference w:type="default" r:id="rId28"/>
          <w:footerReference w:type="default" r:id="rId29"/>
          <w:pgSz w:w="31660" w:h="21110" w:orient="landscape"/>
          <w:pgMar w:header="0" w:footer="0" w:top="500" w:bottom="0" w:left="0" w:right="820"/>
        </w:sectPr>
      </w:pPr>
    </w:p>
    <w:p>
      <w:pPr>
        <w:pStyle w:val="BodyText"/>
        <w:rPr>
          <w:rFonts w:ascii="Segoe UI"/>
          <w:sz w:val="20"/>
        </w:rPr>
      </w:pPr>
    </w:p>
    <w:p>
      <w:pPr>
        <w:pStyle w:val="BodyText"/>
        <w:spacing w:before="8"/>
        <w:rPr>
          <w:rFonts w:ascii="Segoe UI"/>
          <w:sz w:val="21"/>
        </w:rPr>
      </w:pPr>
    </w:p>
    <w:p>
      <w:pPr>
        <w:pStyle w:val="Heading7"/>
        <w:spacing w:line="242" w:lineRule="auto"/>
        <w:ind w:left="3943" w:hanging="1121"/>
      </w:pPr>
      <w:bookmarkStart w:name="CC Staff Report - 2023048_zone change_K-" w:id="13"/>
      <w:bookmarkEnd w:id="13"/>
      <w:r>
        <w:rPr>
          <w:b w:val="0"/>
        </w:rPr>
      </w:r>
      <w:r>
        <w:rPr/>
        <w:t>Kanab</w:t>
      </w:r>
      <w:r>
        <w:rPr>
          <w:spacing w:val="-9"/>
        </w:rPr>
        <w:t> </w:t>
      </w:r>
      <w:r>
        <w:rPr/>
        <w:t>City</w:t>
      </w:r>
      <w:r>
        <w:rPr>
          <w:spacing w:val="-10"/>
        </w:rPr>
        <w:t> </w:t>
      </w:r>
      <w:r>
        <w:rPr/>
        <w:t>Council</w:t>
      </w:r>
      <w:r>
        <w:rPr>
          <w:spacing w:val="-10"/>
        </w:rPr>
        <w:t> </w:t>
      </w:r>
      <w:r>
        <w:rPr/>
        <w:t>Staff</w:t>
      </w:r>
      <w:r>
        <w:rPr>
          <w:spacing w:val="-10"/>
        </w:rPr>
        <w:t> </w:t>
      </w:r>
      <w:r>
        <w:rPr/>
        <w:t>Report File # 2023048</w:t>
      </w:r>
    </w:p>
    <w:p>
      <w:pPr>
        <w:pStyle w:val="BodyText"/>
        <w:spacing w:before="4" w:after="1"/>
        <w:rPr>
          <w:b/>
          <w:sz w:val="20"/>
        </w:rPr>
      </w:pPr>
    </w:p>
    <w:tbl>
      <w:tblPr>
        <w:tblW w:w="0" w:type="auto"/>
        <w:jc w:val="left"/>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5664"/>
      </w:tblGrid>
      <w:tr>
        <w:trPr>
          <w:trHeight w:val="251" w:hRule="atLeast"/>
        </w:trPr>
        <w:tc>
          <w:tcPr>
            <w:tcW w:w="3326" w:type="dxa"/>
          </w:tcPr>
          <w:p>
            <w:pPr>
              <w:pStyle w:val="TableParagraph"/>
              <w:spacing w:line="232" w:lineRule="exact"/>
              <w:ind w:left="107"/>
              <w:rPr>
                <w:rFonts w:ascii="Times New Roman"/>
                <w:b/>
                <w:sz w:val="22"/>
              </w:rPr>
            </w:pPr>
            <w:r>
              <w:rPr>
                <w:rFonts w:ascii="Times New Roman"/>
                <w:b/>
                <w:spacing w:val="-2"/>
                <w:sz w:val="22"/>
              </w:rPr>
              <w:t>Date:</w:t>
            </w:r>
          </w:p>
        </w:tc>
        <w:tc>
          <w:tcPr>
            <w:tcW w:w="5664" w:type="dxa"/>
          </w:tcPr>
          <w:p>
            <w:pPr>
              <w:pStyle w:val="TableParagraph"/>
              <w:spacing w:line="232"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8,</w:t>
            </w:r>
            <w:r>
              <w:rPr>
                <w:rFonts w:ascii="Times New Roman"/>
                <w:b/>
                <w:spacing w:val="-2"/>
                <w:sz w:val="22"/>
              </w:rPr>
              <w:t> </w:t>
            </w:r>
            <w:r>
              <w:rPr>
                <w:rFonts w:ascii="Times New Roman"/>
                <w:b/>
                <w:spacing w:val="-4"/>
                <w:sz w:val="22"/>
              </w:rPr>
              <w:t>2023</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Meeting</w:t>
            </w:r>
            <w:r>
              <w:rPr>
                <w:rFonts w:ascii="Times New Roman"/>
                <w:b/>
                <w:spacing w:val="-2"/>
                <w:sz w:val="22"/>
              </w:rPr>
              <w:t> Date:</w:t>
            </w:r>
          </w:p>
        </w:tc>
        <w:tc>
          <w:tcPr>
            <w:tcW w:w="5664" w:type="dxa"/>
          </w:tcPr>
          <w:p>
            <w:pPr>
              <w:pStyle w:val="TableParagraph"/>
              <w:spacing w:line="234" w:lineRule="exact"/>
              <w:ind w:left="105"/>
              <w:rPr>
                <w:rFonts w:ascii="Times New Roman"/>
                <w:b/>
                <w:sz w:val="22"/>
              </w:rPr>
            </w:pPr>
            <w:r>
              <w:rPr>
                <w:rFonts w:ascii="Times New Roman"/>
                <w:b/>
                <w:sz w:val="22"/>
              </w:rPr>
              <w:t>November</w:t>
            </w:r>
            <w:r>
              <w:rPr>
                <w:rFonts w:ascii="Times New Roman"/>
                <w:b/>
                <w:spacing w:val="-3"/>
                <w:sz w:val="22"/>
              </w:rPr>
              <w:t> </w:t>
            </w:r>
            <w:r>
              <w:rPr>
                <w:rFonts w:ascii="Times New Roman"/>
                <w:b/>
                <w:sz w:val="22"/>
              </w:rPr>
              <w:t>14,</w:t>
            </w:r>
            <w:r>
              <w:rPr>
                <w:rFonts w:ascii="Times New Roman"/>
                <w:b/>
                <w:spacing w:val="-3"/>
                <w:sz w:val="22"/>
              </w:rPr>
              <w:t> </w:t>
            </w:r>
            <w:r>
              <w:rPr>
                <w:rFonts w:ascii="Times New Roman"/>
                <w:b/>
                <w:spacing w:val="-4"/>
                <w:sz w:val="22"/>
              </w:rPr>
              <w:t>2023</w:t>
            </w:r>
          </w:p>
        </w:tc>
      </w:tr>
      <w:tr>
        <w:trPr>
          <w:trHeight w:val="1012" w:hRule="atLeast"/>
        </w:trPr>
        <w:tc>
          <w:tcPr>
            <w:tcW w:w="3326" w:type="dxa"/>
          </w:tcPr>
          <w:p>
            <w:pPr>
              <w:pStyle w:val="TableParagraph"/>
              <w:spacing w:line="251" w:lineRule="exact"/>
              <w:ind w:left="107"/>
              <w:rPr>
                <w:rFonts w:ascii="Times New Roman"/>
                <w:b/>
                <w:sz w:val="22"/>
              </w:rPr>
            </w:pPr>
            <w:r>
              <w:rPr>
                <w:rFonts w:ascii="Times New Roman"/>
                <w:b/>
                <w:sz w:val="22"/>
              </w:rPr>
              <w:t>Agenda</w:t>
            </w:r>
            <w:r>
              <w:rPr>
                <w:rFonts w:ascii="Times New Roman"/>
                <w:b/>
                <w:spacing w:val="-6"/>
                <w:sz w:val="22"/>
              </w:rPr>
              <w:t> </w:t>
            </w:r>
            <w:r>
              <w:rPr>
                <w:rFonts w:ascii="Times New Roman"/>
                <w:b/>
                <w:spacing w:val="-2"/>
                <w:sz w:val="22"/>
              </w:rPr>
              <w:t>Item:</w:t>
            </w:r>
          </w:p>
        </w:tc>
        <w:tc>
          <w:tcPr>
            <w:tcW w:w="5664" w:type="dxa"/>
          </w:tcPr>
          <w:p>
            <w:pPr>
              <w:pStyle w:val="TableParagraph"/>
              <w:ind w:left="105"/>
              <w:rPr>
                <w:b/>
                <w:sz w:val="22"/>
              </w:rPr>
            </w:pPr>
            <w:r>
              <w:rPr>
                <w:b/>
                <w:sz w:val="22"/>
              </w:rPr>
              <w:t>Discuss and recommend a zone change to City Council</w:t>
            </w:r>
            <w:r>
              <w:rPr>
                <w:b/>
                <w:spacing w:val="-7"/>
                <w:sz w:val="22"/>
              </w:rPr>
              <w:t> </w:t>
            </w:r>
            <w:r>
              <w:rPr>
                <w:b/>
                <w:sz w:val="22"/>
              </w:rPr>
              <w:t>from</w:t>
            </w:r>
            <w:r>
              <w:rPr>
                <w:b/>
                <w:spacing w:val="-5"/>
                <w:sz w:val="22"/>
              </w:rPr>
              <w:t> </w:t>
            </w:r>
            <w:r>
              <w:rPr>
                <w:b/>
                <w:sz w:val="22"/>
              </w:rPr>
              <w:t>RA</w:t>
            </w:r>
            <w:r>
              <w:rPr>
                <w:b/>
                <w:spacing w:val="-6"/>
                <w:sz w:val="22"/>
              </w:rPr>
              <w:t> </w:t>
            </w:r>
            <w:r>
              <w:rPr>
                <w:b/>
                <w:sz w:val="22"/>
              </w:rPr>
              <w:t>[Residential</w:t>
            </w:r>
            <w:r>
              <w:rPr>
                <w:b/>
                <w:spacing w:val="-7"/>
                <w:sz w:val="22"/>
              </w:rPr>
              <w:t> </w:t>
            </w:r>
            <w:r>
              <w:rPr>
                <w:b/>
                <w:sz w:val="22"/>
              </w:rPr>
              <w:t>Agriculture]</w:t>
            </w:r>
            <w:r>
              <w:rPr>
                <w:b/>
                <w:spacing w:val="-7"/>
                <w:sz w:val="22"/>
              </w:rPr>
              <w:t> </w:t>
            </w:r>
            <w:r>
              <w:rPr>
                <w:b/>
                <w:sz w:val="22"/>
              </w:rPr>
              <w:t>to</w:t>
            </w:r>
            <w:r>
              <w:rPr>
                <w:b/>
                <w:spacing w:val="-8"/>
                <w:sz w:val="22"/>
              </w:rPr>
              <w:t> </w:t>
            </w:r>
            <w:r>
              <w:rPr>
                <w:b/>
                <w:sz w:val="22"/>
              </w:rPr>
              <w:t>C-3 [Commercial] for parcel K-310-3 located in the</w:t>
            </w:r>
          </w:p>
          <w:p>
            <w:pPr>
              <w:pStyle w:val="TableParagraph"/>
              <w:spacing w:line="234" w:lineRule="exact"/>
              <w:ind w:left="105"/>
              <w:rPr>
                <w:b/>
                <w:sz w:val="22"/>
              </w:rPr>
            </w:pPr>
            <w:r>
              <w:rPr>
                <w:b/>
                <w:sz w:val="22"/>
              </w:rPr>
              <w:t>approximate</w:t>
            </w:r>
            <w:r>
              <w:rPr>
                <w:b/>
                <w:spacing w:val="-7"/>
                <w:sz w:val="22"/>
              </w:rPr>
              <w:t> </w:t>
            </w:r>
            <w:r>
              <w:rPr>
                <w:b/>
                <w:sz w:val="22"/>
              </w:rPr>
              <w:t>area</w:t>
            </w:r>
            <w:r>
              <w:rPr>
                <w:b/>
                <w:spacing w:val="-4"/>
                <w:sz w:val="22"/>
              </w:rPr>
              <w:t> </w:t>
            </w:r>
            <w:r>
              <w:rPr>
                <w:b/>
                <w:sz w:val="22"/>
              </w:rPr>
              <w:t>of</w:t>
            </w:r>
            <w:r>
              <w:rPr>
                <w:b/>
                <w:spacing w:val="-2"/>
                <w:sz w:val="22"/>
              </w:rPr>
              <w:t> </w:t>
            </w:r>
            <w:r>
              <w:rPr>
                <w:b/>
                <w:sz w:val="22"/>
              </w:rPr>
              <w:t>900</w:t>
            </w:r>
            <w:r>
              <w:rPr>
                <w:b/>
                <w:spacing w:val="-4"/>
                <w:sz w:val="22"/>
              </w:rPr>
              <w:t> </w:t>
            </w:r>
            <w:r>
              <w:rPr>
                <w:b/>
                <w:sz w:val="22"/>
              </w:rPr>
              <w:t>East</w:t>
            </w:r>
            <w:r>
              <w:rPr>
                <w:b/>
                <w:spacing w:val="-2"/>
                <w:sz w:val="22"/>
              </w:rPr>
              <w:t> HWY89.</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Subject</w:t>
            </w:r>
            <w:r>
              <w:rPr>
                <w:rFonts w:ascii="Times New Roman"/>
                <w:b/>
                <w:spacing w:val="-4"/>
                <w:sz w:val="22"/>
              </w:rPr>
              <w:t> </w:t>
            </w:r>
            <w:r>
              <w:rPr>
                <w:rFonts w:ascii="Times New Roman"/>
                <w:b/>
                <w:sz w:val="22"/>
              </w:rPr>
              <w:t>Property</w:t>
            </w:r>
            <w:r>
              <w:rPr>
                <w:rFonts w:ascii="Times New Roman"/>
                <w:b/>
                <w:spacing w:val="-7"/>
                <w:sz w:val="22"/>
              </w:rPr>
              <w:t> </w:t>
            </w:r>
            <w:r>
              <w:rPr>
                <w:rFonts w:ascii="Times New Roman"/>
                <w:b/>
                <w:spacing w:val="-2"/>
                <w:sz w:val="22"/>
              </w:rPr>
              <w:t>Address:</w:t>
            </w:r>
          </w:p>
        </w:tc>
        <w:tc>
          <w:tcPr>
            <w:tcW w:w="5664" w:type="dxa"/>
          </w:tcPr>
          <w:p>
            <w:pPr>
              <w:pStyle w:val="TableParagraph"/>
              <w:spacing w:line="232" w:lineRule="exact"/>
              <w:ind w:left="105"/>
              <w:rPr>
                <w:rFonts w:ascii="Times New Roman"/>
                <w:b/>
                <w:sz w:val="22"/>
              </w:rPr>
            </w:pPr>
            <w:r>
              <w:rPr>
                <w:rFonts w:ascii="Times New Roman"/>
                <w:b/>
                <w:spacing w:val="-5"/>
                <w:sz w:val="22"/>
              </w:rPr>
              <w:t>N/A</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Property</w:t>
            </w:r>
            <w:r>
              <w:rPr>
                <w:rFonts w:ascii="Times New Roman"/>
                <w:b/>
                <w:spacing w:val="-8"/>
                <w:sz w:val="22"/>
              </w:rPr>
              <w:t> </w:t>
            </w:r>
            <w:r>
              <w:rPr>
                <w:rFonts w:ascii="Times New Roman"/>
                <w:b/>
                <w:spacing w:val="-2"/>
                <w:sz w:val="22"/>
              </w:rPr>
              <w:t>Owner:</w:t>
            </w:r>
          </w:p>
        </w:tc>
        <w:tc>
          <w:tcPr>
            <w:tcW w:w="5664" w:type="dxa"/>
          </w:tcPr>
          <w:p>
            <w:pPr>
              <w:pStyle w:val="TableParagraph"/>
              <w:spacing w:line="234" w:lineRule="exact"/>
              <w:ind w:left="105"/>
              <w:rPr>
                <w:rFonts w:ascii="Times New Roman"/>
                <w:b/>
                <w:sz w:val="22"/>
              </w:rPr>
            </w:pPr>
            <w:r>
              <w:rPr>
                <w:rFonts w:ascii="Times New Roman"/>
                <w:b/>
                <w:sz w:val="22"/>
              </w:rPr>
              <w:t>Seventy-Seven,</w:t>
            </w:r>
            <w:r>
              <w:rPr>
                <w:rFonts w:ascii="Times New Roman"/>
                <w:b/>
                <w:spacing w:val="-10"/>
                <w:sz w:val="22"/>
              </w:rPr>
              <w:t> </w:t>
            </w:r>
            <w:r>
              <w:rPr>
                <w:rFonts w:ascii="Times New Roman"/>
                <w:b/>
                <w:spacing w:val="-5"/>
                <w:sz w:val="22"/>
              </w:rPr>
              <w:t>LLC</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Applicant</w:t>
            </w:r>
            <w:r>
              <w:rPr>
                <w:rFonts w:ascii="Times New Roman"/>
                <w:b/>
                <w:spacing w:val="-4"/>
                <w:sz w:val="22"/>
              </w:rPr>
              <w:t> </w:t>
            </w:r>
            <w:r>
              <w:rPr>
                <w:rFonts w:ascii="Times New Roman"/>
                <w:b/>
                <w:spacing w:val="-2"/>
                <w:sz w:val="22"/>
              </w:rPr>
              <w:t>Agent:</w:t>
            </w:r>
          </w:p>
        </w:tc>
        <w:tc>
          <w:tcPr>
            <w:tcW w:w="5664" w:type="dxa"/>
          </w:tcPr>
          <w:p>
            <w:pPr>
              <w:pStyle w:val="TableParagraph"/>
              <w:spacing w:line="232" w:lineRule="exact"/>
              <w:ind w:left="105"/>
              <w:rPr>
                <w:rFonts w:ascii="Times New Roman"/>
                <w:b/>
                <w:sz w:val="22"/>
              </w:rPr>
            </w:pPr>
            <w:r>
              <w:rPr>
                <w:rFonts w:ascii="Times New Roman"/>
                <w:b/>
                <w:sz w:val="22"/>
              </w:rPr>
              <w:t>Iron</w:t>
            </w:r>
            <w:r>
              <w:rPr>
                <w:rFonts w:ascii="Times New Roman"/>
                <w:b/>
                <w:spacing w:val="-2"/>
                <w:sz w:val="22"/>
              </w:rPr>
              <w:t> </w:t>
            </w:r>
            <w:r>
              <w:rPr>
                <w:rFonts w:ascii="Times New Roman"/>
                <w:b/>
                <w:sz w:val="22"/>
              </w:rPr>
              <w:t>Rock</w:t>
            </w:r>
            <w:r>
              <w:rPr>
                <w:rFonts w:ascii="Times New Roman"/>
                <w:b/>
                <w:spacing w:val="-2"/>
                <w:sz w:val="22"/>
              </w:rPr>
              <w:t> Engineer</w:t>
            </w:r>
          </w:p>
        </w:tc>
      </w:tr>
      <w:tr>
        <w:trPr>
          <w:trHeight w:val="254" w:hRule="atLeast"/>
        </w:trPr>
        <w:tc>
          <w:tcPr>
            <w:tcW w:w="3326" w:type="dxa"/>
          </w:tcPr>
          <w:p>
            <w:pPr>
              <w:pStyle w:val="TableParagraph"/>
              <w:spacing w:line="233" w:lineRule="exact" w:before="1"/>
              <w:ind w:left="107"/>
              <w:rPr>
                <w:rFonts w:ascii="Times New Roman"/>
                <w:b/>
                <w:sz w:val="22"/>
              </w:rPr>
            </w:pPr>
            <w:r>
              <w:rPr>
                <w:rFonts w:ascii="Times New Roman"/>
                <w:b/>
                <w:sz w:val="22"/>
              </w:rPr>
              <w:t>General</w:t>
            </w:r>
            <w:r>
              <w:rPr>
                <w:rFonts w:ascii="Times New Roman"/>
                <w:b/>
                <w:spacing w:val="-2"/>
                <w:sz w:val="22"/>
              </w:rPr>
              <w:t> </w:t>
            </w:r>
            <w:r>
              <w:rPr>
                <w:rFonts w:ascii="Times New Roman"/>
                <w:b/>
                <w:sz w:val="22"/>
              </w:rPr>
              <w:t>Plan</w:t>
            </w:r>
            <w:r>
              <w:rPr>
                <w:rFonts w:ascii="Times New Roman"/>
                <w:b/>
                <w:spacing w:val="-3"/>
                <w:sz w:val="22"/>
              </w:rPr>
              <w:t> </w:t>
            </w:r>
            <w:r>
              <w:rPr>
                <w:rFonts w:ascii="Times New Roman"/>
                <w:b/>
                <w:spacing w:val="-2"/>
                <w:sz w:val="22"/>
              </w:rPr>
              <w:t>Designation:</w:t>
            </w:r>
          </w:p>
        </w:tc>
        <w:tc>
          <w:tcPr>
            <w:tcW w:w="5664" w:type="dxa"/>
          </w:tcPr>
          <w:p>
            <w:pPr>
              <w:pStyle w:val="TableParagraph"/>
              <w:spacing w:line="233" w:lineRule="exact" w:before="1"/>
              <w:ind w:left="105"/>
              <w:rPr>
                <w:rFonts w:ascii="Times New Roman"/>
                <w:b/>
                <w:sz w:val="22"/>
              </w:rPr>
            </w:pPr>
            <w:r>
              <w:rPr>
                <w:rFonts w:ascii="Times New Roman"/>
                <w:b/>
                <w:sz w:val="22"/>
              </w:rPr>
              <w:t>Medium</w:t>
            </w:r>
            <w:r>
              <w:rPr>
                <w:rFonts w:ascii="Times New Roman"/>
                <w:b/>
                <w:spacing w:val="-6"/>
                <w:sz w:val="22"/>
              </w:rPr>
              <w:t> </w:t>
            </w:r>
            <w:r>
              <w:rPr>
                <w:rFonts w:ascii="Times New Roman"/>
                <w:b/>
                <w:sz w:val="22"/>
              </w:rPr>
              <w:t>Density</w:t>
            </w:r>
            <w:r>
              <w:rPr>
                <w:rFonts w:ascii="Times New Roman"/>
                <w:b/>
                <w:spacing w:val="-7"/>
                <w:sz w:val="22"/>
              </w:rPr>
              <w:t> </w:t>
            </w:r>
            <w:r>
              <w:rPr>
                <w:rFonts w:ascii="Times New Roman"/>
                <w:b/>
                <w:sz w:val="22"/>
              </w:rPr>
              <w:t>Residential/High</w:t>
            </w:r>
            <w:r>
              <w:rPr>
                <w:rFonts w:ascii="Times New Roman"/>
                <w:b/>
                <w:spacing w:val="-8"/>
                <w:sz w:val="22"/>
              </w:rPr>
              <w:t> </w:t>
            </w:r>
            <w:r>
              <w:rPr>
                <w:rFonts w:ascii="Times New Roman"/>
                <w:b/>
                <w:sz w:val="22"/>
              </w:rPr>
              <w:t>Density</w:t>
            </w:r>
            <w:r>
              <w:rPr>
                <w:rFonts w:ascii="Times New Roman"/>
                <w:b/>
                <w:spacing w:val="-6"/>
                <w:sz w:val="22"/>
              </w:rPr>
              <w:t> </w:t>
            </w:r>
            <w:r>
              <w:rPr>
                <w:rFonts w:ascii="Times New Roman"/>
                <w:b/>
                <w:spacing w:val="-2"/>
                <w:sz w:val="22"/>
              </w:rPr>
              <w:t>Residential</w:t>
            </w:r>
          </w:p>
        </w:tc>
      </w:tr>
      <w:tr>
        <w:trPr>
          <w:trHeight w:val="253" w:hRule="atLeast"/>
        </w:trPr>
        <w:tc>
          <w:tcPr>
            <w:tcW w:w="3326" w:type="dxa"/>
          </w:tcPr>
          <w:p>
            <w:pPr>
              <w:pStyle w:val="TableParagraph"/>
              <w:spacing w:line="234" w:lineRule="exact"/>
              <w:ind w:left="107"/>
              <w:rPr>
                <w:rFonts w:ascii="Times New Roman"/>
                <w:b/>
                <w:sz w:val="22"/>
              </w:rPr>
            </w:pPr>
            <w:r>
              <w:rPr>
                <w:rFonts w:ascii="Times New Roman"/>
                <w:b/>
                <w:sz w:val="22"/>
              </w:rPr>
              <w:t>Parcel</w:t>
            </w:r>
            <w:r>
              <w:rPr>
                <w:rFonts w:ascii="Times New Roman"/>
                <w:b/>
                <w:spacing w:val="-2"/>
                <w:sz w:val="22"/>
              </w:rPr>
              <w:t> </w:t>
            </w:r>
            <w:r>
              <w:rPr>
                <w:rFonts w:ascii="Times New Roman"/>
                <w:b/>
                <w:spacing w:val="-5"/>
                <w:sz w:val="22"/>
              </w:rPr>
              <w:t>#:</w:t>
            </w:r>
          </w:p>
        </w:tc>
        <w:tc>
          <w:tcPr>
            <w:tcW w:w="5664" w:type="dxa"/>
          </w:tcPr>
          <w:p>
            <w:pPr>
              <w:pStyle w:val="TableParagraph"/>
              <w:spacing w:line="234" w:lineRule="exact"/>
              <w:ind w:left="105"/>
              <w:rPr>
                <w:rFonts w:ascii="Times New Roman"/>
                <w:b/>
                <w:sz w:val="22"/>
              </w:rPr>
            </w:pPr>
            <w:r>
              <w:rPr>
                <w:rFonts w:ascii="Times New Roman"/>
                <w:b/>
                <w:spacing w:val="-2"/>
                <w:sz w:val="22"/>
              </w:rPr>
              <w:t>K-7-9-2A-Annex</w:t>
            </w:r>
          </w:p>
        </w:tc>
      </w:tr>
    </w:tbl>
    <w:p>
      <w:pPr>
        <w:pStyle w:val="BodyText"/>
        <w:rPr>
          <w:b/>
          <w:sz w:val="30"/>
        </w:rPr>
      </w:pPr>
    </w:p>
    <w:p>
      <w:pPr>
        <w:spacing w:before="173"/>
        <w:ind w:left="120" w:right="0" w:firstLine="0"/>
        <w:jc w:val="left"/>
        <w:rPr>
          <w:b/>
          <w:sz w:val="24"/>
        </w:rPr>
      </w:pPr>
      <w:r>
        <w:rPr>
          <w:b/>
          <w:spacing w:val="-2"/>
          <w:sz w:val="24"/>
          <w:u w:val="single"/>
        </w:rPr>
        <w:t>Attachments:</w:t>
      </w:r>
    </w:p>
    <w:p>
      <w:pPr>
        <w:spacing w:before="0"/>
        <w:ind w:left="120" w:right="0" w:firstLine="0"/>
        <w:jc w:val="left"/>
        <w:rPr>
          <w:b/>
          <w:sz w:val="24"/>
        </w:rPr>
      </w:pPr>
      <w:r>
        <w:rPr>
          <w:b/>
          <w:sz w:val="24"/>
        </w:rPr>
        <w:t>Exhibit</w:t>
      </w:r>
      <w:r>
        <w:rPr>
          <w:b/>
          <w:spacing w:val="-4"/>
          <w:sz w:val="24"/>
        </w:rPr>
        <w:t> </w:t>
      </w:r>
      <w:r>
        <w:rPr>
          <w:b/>
          <w:sz w:val="24"/>
        </w:rPr>
        <w:t>A:</w:t>
      </w:r>
      <w:r>
        <w:rPr>
          <w:b/>
          <w:spacing w:val="-4"/>
          <w:sz w:val="24"/>
        </w:rPr>
        <w:t> </w:t>
      </w:r>
      <w:r>
        <w:rPr>
          <w:b/>
          <w:sz w:val="24"/>
        </w:rPr>
        <w:t>Subject/Vicinity</w:t>
      </w:r>
      <w:r>
        <w:rPr>
          <w:b/>
          <w:spacing w:val="-2"/>
          <w:sz w:val="24"/>
        </w:rPr>
        <w:t> Property</w:t>
      </w:r>
    </w:p>
    <w:p>
      <w:pPr>
        <w:pStyle w:val="BodyText"/>
        <w:rPr>
          <w:b/>
          <w:sz w:val="24"/>
        </w:rPr>
      </w:pPr>
    </w:p>
    <w:p>
      <w:pPr>
        <w:spacing w:before="0"/>
        <w:ind w:left="120" w:right="0" w:firstLine="0"/>
        <w:jc w:val="left"/>
        <w:rPr>
          <w:b/>
          <w:sz w:val="24"/>
        </w:rPr>
      </w:pPr>
      <w:r>
        <w:rPr>
          <w:b/>
          <w:spacing w:val="-2"/>
          <w:sz w:val="24"/>
          <w:u w:val="single"/>
        </w:rPr>
        <w:t>Summary</w:t>
      </w:r>
      <w:r>
        <w:rPr>
          <w:b/>
          <w:spacing w:val="-2"/>
          <w:sz w:val="24"/>
        </w:rPr>
        <w:t>:</w:t>
      </w:r>
    </w:p>
    <w:p>
      <w:pPr>
        <w:spacing w:before="0"/>
        <w:ind w:left="119" w:right="119" w:firstLine="0"/>
        <w:jc w:val="both"/>
        <w:rPr>
          <w:sz w:val="24"/>
        </w:rPr>
      </w:pPr>
      <w:r>
        <w:rPr>
          <w:sz w:val="24"/>
        </w:rPr>
        <w:t>Property Owner Seventy-Seven, LLC represented by Iron Rock Engineer, is requesting a zone change to rezone parcel K310-3 proposed lots 4, 5, 6, 7, &amp; 8 from Rural Agriculture (RA) to Commercial (C-3).</w:t>
      </w:r>
    </w:p>
    <w:p>
      <w:pPr>
        <w:pStyle w:val="BodyText"/>
        <w:rPr>
          <w:sz w:val="24"/>
        </w:rPr>
      </w:pPr>
    </w:p>
    <w:p>
      <w:pPr>
        <w:spacing w:before="0"/>
        <w:ind w:left="120" w:right="0" w:firstLine="0"/>
        <w:jc w:val="left"/>
        <w:rPr>
          <w:b/>
          <w:sz w:val="24"/>
        </w:rPr>
      </w:pPr>
      <w:r>
        <w:rPr>
          <w:b/>
          <w:sz w:val="24"/>
          <w:u w:val="single"/>
        </w:rPr>
        <w:t>Site</w:t>
      </w:r>
      <w:r>
        <w:rPr>
          <w:b/>
          <w:spacing w:val="-2"/>
          <w:sz w:val="24"/>
          <w:u w:val="single"/>
        </w:rPr>
        <w:t> Description</w:t>
      </w:r>
      <w:r>
        <w:rPr>
          <w:b/>
          <w:spacing w:val="-2"/>
          <w:sz w:val="24"/>
        </w:rPr>
        <w:t>:</w:t>
      </w:r>
    </w:p>
    <w:p>
      <w:pPr>
        <w:spacing w:before="0"/>
        <w:ind w:left="120" w:right="256" w:firstLine="0"/>
        <w:jc w:val="left"/>
        <w:rPr>
          <w:sz w:val="24"/>
        </w:rPr>
      </w:pPr>
      <w:r>
        <w:rPr>
          <w:sz w:val="24"/>
        </w:rPr>
        <w:t>The</w:t>
      </w:r>
      <w:r>
        <w:rPr>
          <w:spacing w:val="-4"/>
          <w:sz w:val="24"/>
        </w:rPr>
        <w:t> </w:t>
      </w:r>
      <w:r>
        <w:rPr>
          <w:sz w:val="24"/>
        </w:rPr>
        <w:t>subject</w:t>
      </w:r>
      <w:r>
        <w:rPr>
          <w:spacing w:val="-3"/>
          <w:sz w:val="24"/>
        </w:rPr>
        <w:t> </w:t>
      </w:r>
      <w:r>
        <w:rPr>
          <w:sz w:val="24"/>
        </w:rPr>
        <w:t>property</w:t>
      </w:r>
      <w:r>
        <w:rPr>
          <w:spacing w:val="-3"/>
          <w:sz w:val="24"/>
        </w:rPr>
        <w:t> </w:t>
      </w:r>
      <w:r>
        <w:rPr>
          <w:sz w:val="24"/>
        </w:rPr>
        <w:t>is</w:t>
      </w:r>
      <w:r>
        <w:rPr>
          <w:spacing w:val="-3"/>
          <w:sz w:val="24"/>
        </w:rPr>
        <w:t> </w:t>
      </w:r>
      <w:r>
        <w:rPr>
          <w:sz w:val="24"/>
        </w:rPr>
        <w:t>approximately</w:t>
      </w:r>
      <w:r>
        <w:rPr>
          <w:spacing w:val="-3"/>
          <w:sz w:val="24"/>
        </w:rPr>
        <w:t> </w:t>
      </w:r>
      <w:r>
        <w:rPr>
          <w:sz w:val="24"/>
        </w:rPr>
        <w:t>76</w:t>
      </w:r>
      <w:r>
        <w:rPr>
          <w:spacing w:val="-3"/>
          <w:sz w:val="24"/>
        </w:rPr>
        <w:t> </w:t>
      </w:r>
      <w:r>
        <w:rPr>
          <w:sz w:val="24"/>
        </w:rPr>
        <w:t>acres.</w:t>
      </w:r>
      <w:r>
        <w:rPr>
          <w:spacing w:val="40"/>
          <w:sz w:val="24"/>
        </w:rPr>
        <w:t> </w:t>
      </w:r>
      <w:r>
        <w:rPr>
          <w:sz w:val="24"/>
        </w:rPr>
        <w:t>The</w:t>
      </w:r>
      <w:r>
        <w:rPr>
          <w:spacing w:val="-4"/>
          <w:sz w:val="24"/>
        </w:rPr>
        <w:t> </w:t>
      </w:r>
      <w:r>
        <w:rPr>
          <w:sz w:val="24"/>
        </w:rPr>
        <w:t>parcel</w:t>
      </w:r>
      <w:r>
        <w:rPr>
          <w:spacing w:val="-3"/>
          <w:sz w:val="24"/>
        </w:rPr>
        <w:t> </w:t>
      </w:r>
      <w:r>
        <w:rPr>
          <w:sz w:val="24"/>
        </w:rPr>
        <w:t>is</w:t>
      </w:r>
      <w:r>
        <w:rPr>
          <w:spacing w:val="-3"/>
          <w:sz w:val="24"/>
        </w:rPr>
        <w:t> </w:t>
      </w:r>
      <w:r>
        <w:rPr>
          <w:sz w:val="24"/>
        </w:rPr>
        <w:t>vacant</w:t>
      </w:r>
      <w:r>
        <w:rPr>
          <w:spacing w:val="-3"/>
          <w:sz w:val="24"/>
        </w:rPr>
        <w:t> </w:t>
      </w:r>
      <w:r>
        <w:rPr>
          <w:sz w:val="24"/>
        </w:rPr>
        <w:t>and</w:t>
      </w:r>
      <w:r>
        <w:rPr>
          <w:spacing w:val="-1"/>
          <w:sz w:val="24"/>
        </w:rPr>
        <w:t> </w:t>
      </w:r>
      <w:r>
        <w:rPr>
          <w:sz w:val="24"/>
        </w:rPr>
        <w:t>fronts</w:t>
      </w:r>
      <w:r>
        <w:rPr>
          <w:spacing w:val="-3"/>
          <w:sz w:val="24"/>
        </w:rPr>
        <w:t> </w:t>
      </w:r>
      <w:r>
        <w:rPr>
          <w:sz w:val="24"/>
        </w:rPr>
        <w:t>Highway</w:t>
      </w:r>
      <w:r>
        <w:rPr>
          <w:spacing w:val="-3"/>
          <w:sz w:val="24"/>
        </w:rPr>
        <w:t> </w:t>
      </w:r>
      <w:r>
        <w:rPr>
          <w:sz w:val="24"/>
        </w:rPr>
        <w:t>89.</w:t>
      </w:r>
      <w:r>
        <w:rPr>
          <w:spacing w:val="-1"/>
          <w:sz w:val="24"/>
        </w:rPr>
        <w:t> </w:t>
      </w:r>
      <w:r>
        <w:rPr>
          <w:sz w:val="24"/>
        </w:rPr>
        <w:t>It is lot 3 of the Johnson Hills Subdivision.</w:t>
      </w:r>
      <w:r>
        <w:rPr>
          <w:spacing w:val="40"/>
          <w:sz w:val="24"/>
        </w:rPr>
        <w:t> </w:t>
      </w:r>
      <w:r>
        <w:rPr>
          <w:sz w:val="24"/>
        </w:rPr>
        <w:t>Surrounding zoning designations and the density designations are as follows:</w:t>
      </w:r>
    </w:p>
    <w:p>
      <w:pPr>
        <w:pStyle w:val="BodyText"/>
        <w:spacing w:before="1"/>
        <w:rPr>
          <w:sz w:val="24"/>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2338"/>
        <w:gridCol w:w="2338"/>
        <w:gridCol w:w="2338"/>
      </w:tblGrid>
      <w:tr>
        <w:trPr>
          <w:trHeight w:val="251" w:hRule="atLeast"/>
        </w:trPr>
        <w:tc>
          <w:tcPr>
            <w:tcW w:w="2338" w:type="dxa"/>
            <w:tcBorders>
              <w:left w:val="nil"/>
              <w:right w:val="nil"/>
            </w:tcBorders>
          </w:tcPr>
          <w:p>
            <w:pPr>
              <w:pStyle w:val="TableParagraph"/>
              <w:spacing w:line="232" w:lineRule="exact"/>
              <w:ind w:left="108"/>
              <w:rPr>
                <w:rFonts w:ascii="Times New Roman"/>
                <w:b/>
                <w:sz w:val="22"/>
              </w:rPr>
            </w:pPr>
            <w:r>
              <w:rPr>
                <w:rFonts w:ascii="Times New Roman"/>
                <w:b/>
                <w:spacing w:val="-2"/>
                <w:sz w:val="22"/>
              </w:rPr>
              <w:t>North</w:t>
            </w:r>
          </w:p>
        </w:tc>
        <w:tc>
          <w:tcPr>
            <w:tcW w:w="2338" w:type="dxa"/>
            <w:tcBorders>
              <w:left w:val="nil"/>
              <w:right w:val="nil"/>
            </w:tcBorders>
          </w:tcPr>
          <w:p>
            <w:pPr>
              <w:pStyle w:val="TableParagraph"/>
              <w:spacing w:line="232" w:lineRule="exact"/>
              <w:ind w:left="107"/>
              <w:rPr>
                <w:rFonts w:ascii="Times New Roman"/>
                <w:b/>
                <w:sz w:val="22"/>
              </w:rPr>
            </w:pPr>
            <w:r>
              <w:rPr>
                <w:rFonts w:ascii="Times New Roman"/>
                <w:b/>
                <w:spacing w:val="-4"/>
                <w:sz w:val="22"/>
              </w:rPr>
              <w:t>South</w:t>
            </w:r>
          </w:p>
        </w:tc>
        <w:tc>
          <w:tcPr>
            <w:tcW w:w="2338" w:type="dxa"/>
            <w:tcBorders>
              <w:left w:val="nil"/>
              <w:right w:val="nil"/>
            </w:tcBorders>
          </w:tcPr>
          <w:p>
            <w:pPr>
              <w:pStyle w:val="TableParagraph"/>
              <w:spacing w:line="232" w:lineRule="exact"/>
              <w:ind w:left="104"/>
              <w:rPr>
                <w:rFonts w:ascii="Times New Roman"/>
                <w:b/>
                <w:sz w:val="22"/>
              </w:rPr>
            </w:pPr>
            <w:r>
              <w:rPr>
                <w:rFonts w:ascii="Times New Roman"/>
                <w:b/>
                <w:spacing w:val="-4"/>
                <w:sz w:val="22"/>
              </w:rPr>
              <w:t>East</w:t>
            </w:r>
          </w:p>
        </w:tc>
        <w:tc>
          <w:tcPr>
            <w:tcW w:w="2338" w:type="dxa"/>
            <w:tcBorders>
              <w:left w:val="nil"/>
              <w:right w:val="nil"/>
            </w:tcBorders>
          </w:tcPr>
          <w:p>
            <w:pPr>
              <w:pStyle w:val="TableParagraph"/>
              <w:spacing w:line="232" w:lineRule="exact"/>
              <w:ind w:left="106"/>
              <w:rPr>
                <w:rFonts w:ascii="Times New Roman"/>
                <w:b/>
                <w:sz w:val="22"/>
              </w:rPr>
            </w:pPr>
            <w:r>
              <w:rPr>
                <w:rFonts w:ascii="Times New Roman"/>
                <w:b/>
                <w:spacing w:val="-4"/>
                <w:sz w:val="22"/>
              </w:rPr>
              <w:t>West</w:t>
            </w:r>
          </w:p>
        </w:tc>
      </w:tr>
      <w:tr>
        <w:trPr>
          <w:trHeight w:val="1519" w:hRule="atLeast"/>
        </w:trPr>
        <w:tc>
          <w:tcPr>
            <w:tcW w:w="2338" w:type="dxa"/>
            <w:tcBorders>
              <w:left w:val="nil"/>
              <w:bottom w:val="nil"/>
            </w:tcBorders>
          </w:tcPr>
          <w:p>
            <w:pPr>
              <w:pStyle w:val="TableParagraph"/>
              <w:ind w:left="108"/>
              <w:rPr>
                <w:rFonts w:ascii="Times New Roman"/>
                <w:sz w:val="22"/>
              </w:rPr>
            </w:pPr>
            <w:r>
              <w:rPr>
                <w:rFonts w:ascii="Times New Roman"/>
                <w:sz w:val="22"/>
              </w:rPr>
              <w:t>Golden Circle Estates Planned</w:t>
            </w:r>
            <w:r>
              <w:rPr>
                <w:rFonts w:ascii="Times New Roman"/>
                <w:spacing w:val="-14"/>
                <w:sz w:val="22"/>
              </w:rPr>
              <w:t> </w:t>
            </w:r>
            <w:r>
              <w:rPr>
                <w:rFonts w:ascii="Times New Roman"/>
                <w:sz w:val="22"/>
              </w:rPr>
              <w:t>Development</w:t>
            </w:r>
            <w:r>
              <w:rPr>
                <w:rFonts w:ascii="Times New Roman"/>
                <w:spacing w:val="-14"/>
                <w:sz w:val="22"/>
              </w:rPr>
              <w:t> </w:t>
            </w:r>
            <w:r>
              <w:rPr>
                <w:rFonts w:ascii="Times New Roman"/>
                <w:sz w:val="22"/>
              </w:rPr>
              <w:t>/ Medium Density Residential (MDR)</w:t>
            </w:r>
          </w:p>
        </w:tc>
        <w:tc>
          <w:tcPr>
            <w:tcW w:w="2338" w:type="dxa"/>
            <w:tcBorders>
              <w:bottom w:val="nil"/>
            </w:tcBorders>
          </w:tcPr>
          <w:p>
            <w:pPr>
              <w:pStyle w:val="TableParagraph"/>
              <w:tabs>
                <w:tab w:pos="1139" w:val="left" w:leader="none"/>
              </w:tabs>
              <w:ind w:left="102" w:right="99"/>
              <w:rPr>
                <w:rFonts w:ascii="Times New Roman"/>
                <w:sz w:val="22"/>
              </w:rPr>
            </w:pPr>
            <w:r>
              <w:rPr>
                <w:rFonts w:ascii="Times New Roman"/>
                <w:sz w:val="22"/>
              </w:rPr>
              <w:t>Commercial (C-3) / </w:t>
            </w:r>
            <w:r>
              <w:rPr>
                <w:rFonts w:ascii="Times New Roman"/>
                <w:spacing w:val="-2"/>
                <w:sz w:val="22"/>
              </w:rPr>
              <w:t>General</w:t>
            </w:r>
            <w:r>
              <w:rPr>
                <w:rFonts w:ascii="Times New Roman"/>
                <w:sz w:val="22"/>
              </w:rPr>
              <w:tab/>
            </w:r>
            <w:r>
              <w:rPr>
                <w:rFonts w:ascii="Times New Roman"/>
                <w:spacing w:val="-2"/>
                <w:sz w:val="22"/>
              </w:rPr>
              <w:t>Commercial </w:t>
            </w:r>
            <w:r>
              <w:rPr>
                <w:rFonts w:ascii="Times New Roman"/>
                <w:sz w:val="22"/>
              </w:rPr>
              <w:t>(GC)</w:t>
            </w:r>
            <w:r>
              <w:rPr>
                <w:rFonts w:ascii="Times New Roman"/>
                <w:spacing w:val="21"/>
                <w:sz w:val="22"/>
              </w:rPr>
              <w:t> </w:t>
            </w:r>
            <w:r>
              <w:rPr>
                <w:rFonts w:ascii="Times New Roman"/>
                <w:sz w:val="22"/>
              </w:rPr>
              <w:t>&amp;</w:t>
            </w:r>
            <w:r>
              <w:rPr>
                <w:rFonts w:ascii="Times New Roman"/>
                <w:spacing w:val="24"/>
                <w:sz w:val="22"/>
              </w:rPr>
              <w:t> </w:t>
            </w:r>
            <w:r>
              <w:rPr>
                <w:rFonts w:ascii="Times New Roman"/>
                <w:sz w:val="22"/>
              </w:rPr>
              <w:t>Manufacturing District (MD)</w:t>
            </w:r>
          </w:p>
        </w:tc>
        <w:tc>
          <w:tcPr>
            <w:tcW w:w="2338" w:type="dxa"/>
            <w:tcBorders>
              <w:bottom w:val="nil"/>
            </w:tcBorders>
          </w:tcPr>
          <w:p>
            <w:pPr>
              <w:pStyle w:val="TableParagraph"/>
              <w:ind w:left="99"/>
              <w:rPr>
                <w:rFonts w:ascii="Times New Roman"/>
                <w:sz w:val="22"/>
              </w:rPr>
            </w:pPr>
            <w:r>
              <w:rPr>
                <w:rFonts w:ascii="Times New Roman"/>
                <w:sz w:val="22"/>
              </w:rPr>
              <w:t>Golden Circle Estates Planned</w:t>
            </w:r>
            <w:r>
              <w:rPr>
                <w:rFonts w:ascii="Times New Roman"/>
                <w:spacing w:val="-14"/>
                <w:sz w:val="22"/>
              </w:rPr>
              <w:t> </w:t>
            </w:r>
            <w:r>
              <w:rPr>
                <w:rFonts w:ascii="Times New Roman"/>
                <w:sz w:val="22"/>
              </w:rPr>
              <w:t>Development</w:t>
            </w:r>
            <w:r>
              <w:rPr>
                <w:rFonts w:ascii="Times New Roman"/>
                <w:spacing w:val="-14"/>
                <w:sz w:val="22"/>
              </w:rPr>
              <w:t> </w:t>
            </w:r>
            <w:r>
              <w:rPr>
                <w:rFonts w:ascii="Times New Roman"/>
                <w:sz w:val="22"/>
              </w:rPr>
              <w:t>/ Medum Density Residential (MDR) &amp;</w:t>
            </w:r>
          </w:p>
          <w:p>
            <w:pPr>
              <w:pStyle w:val="TableParagraph"/>
              <w:spacing w:line="252" w:lineRule="exact"/>
              <w:ind w:left="99" w:right="567"/>
              <w:rPr>
                <w:rFonts w:ascii="Times New Roman"/>
                <w:sz w:val="22"/>
              </w:rPr>
            </w:pPr>
            <w:r>
              <w:rPr>
                <w:rFonts w:ascii="Times New Roman"/>
                <w:sz w:val="22"/>
              </w:rPr>
              <w:t>High Density Residential</w:t>
            </w:r>
            <w:r>
              <w:rPr>
                <w:rFonts w:ascii="Times New Roman"/>
                <w:spacing w:val="-14"/>
                <w:sz w:val="22"/>
              </w:rPr>
              <w:t> </w:t>
            </w:r>
            <w:r>
              <w:rPr>
                <w:rFonts w:ascii="Times New Roman"/>
                <w:sz w:val="22"/>
              </w:rPr>
              <w:t>(HDR)</w:t>
            </w:r>
          </w:p>
        </w:tc>
        <w:tc>
          <w:tcPr>
            <w:tcW w:w="2338" w:type="dxa"/>
            <w:tcBorders>
              <w:bottom w:val="nil"/>
              <w:right w:val="nil"/>
            </w:tcBorders>
          </w:tcPr>
          <w:p>
            <w:pPr>
              <w:pStyle w:val="TableParagraph"/>
              <w:ind w:left="101" w:right="387"/>
              <w:rPr>
                <w:rFonts w:ascii="Times New Roman"/>
                <w:sz w:val="22"/>
              </w:rPr>
            </w:pPr>
            <w:r>
              <w:rPr>
                <w:rFonts w:ascii="Times New Roman"/>
                <w:sz w:val="22"/>
              </w:rPr>
              <w:t>Commercial (C-3) / General</w:t>
            </w:r>
            <w:r>
              <w:rPr>
                <w:rFonts w:ascii="Times New Roman"/>
                <w:spacing w:val="-14"/>
                <w:sz w:val="22"/>
              </w:rPr>
              <w:t> </w:t>
            </w:r>
            <w:r>
              <w:rPr>
                <w:rFonts w:ascii="Times New Roman"/>
                <w:sz w:val="22"/>
              </w:rPr>
              <w:t>Commercial </w:t>
            </w:r>
            <w:r>
              <w:rPr>
                <w:rFonts w:ascii="Times New Roman"/>
                <w:spacing w:val="-4"/>
                <w:sz w:val="22"/>
              </w:rPr>
              <w:t>(GC)</w:t>
            </w:r>
          </w:p>
        </w:tc>
      </w:tr>
    </w:tbl>
    <w:p>
      <w:pPr>
        <w:spacing w:after="0"/>
        <w:rPr>
          <w:rFonts w:ascii="Times New Roman"/>
          <w:sz w:val="22"/>
        </w:rPr>
        <w:sectPr>
          <w:headerReference w:type="default" r:id="rId31"/>
          <w:footerReference w:type="default" r:id="rId32"/>
          <w:pgSz w:w="12240" w:h="15840"/>
          <w:pgMar w:header="280" w:footer="1200" w:top="2420" w:bottom="1400" w:left="1320" w:right="1320"/>
        </w:sectPr>
      </w:pPr>
    </w:p>
    <w:p>
      <w:pPr>
        <w:pStyle w:val="BodyText"/>
        <w:spacing w:before="5"/>
      </w:pPr>
    </w:p>
    <w:p>
      <w:pPr>
        <w:spacing w:before="90"/>
        <w:ind w:left="120" w:right="0" w:firstLine="0"/>
        <w:jc w:val="both"/>
        <w:rPr>
          <w:b/>
          <w:sz w:val="24"/>
        </w:rPr>
      </w:pPr>
      <w:r>
        <w:rPr>
          <w:b/>
          <w:sz w:val="24"/>
          <w:u w:val="single"/>
        </w:rPr>
        <w:t>Kanab</w:t>
      </w:r>
      <w:r>
        <w:rPr>
          <w:b/>
          <w:spacing w:val="-2"/>
          <w:sz w:val="24"/>
          <w:u w:val="single"/>
        </w:rPr>
        <w:t> </w:t>
      </w:r>
      <w:r>
        <w:rPr>
          <w:b/>
          <w:sz w:val="24"/>
          <w:u w:val="single"/>
        </w:rPr>
        <w:t>City</w:t>
      </w:r>
      <w:r>
        <w:rPr>
          <w:b/>
          <w:spacing w:val="-1"/>
          <w:sz w:val="24"/>
          <w:u w:val="single"/>
        </w:rPr>
        <w:t> </w:t>
      </w:r>
      <w:r>
        <w:rPr>
          <w:b/>
          <w:sz w:val="24"/>
          <w:u w:val="single"/>
        </w:rPr>
        <w:t>Land</w:t>
      </w:r>
      <w:r>
        <w:rPr>
          <w:b/>
          <w:spacing w:val="-1"/>
          <w:sz w:val="24"/>
          <w:u w:val="single"/>
        </w:rPr>
        <w:t> </w:t>
      </w:r>
      <w:r>
        <w:rPr>
          <w:b/>
          <w:sz w:val="24"/>
          <w:u w:val="single"/>
        </w:rPr>
        <w:t>Use</w:t>
      </w:r>
      <w:r>
        <w:rPr>
          <w:b/>
          <w:spacing w:val="-2"/>
          <w:sz w:val="24"/>
          <w:u w:val="single"/>
        </w:rPr>
        <w:t> </w:t>
      </w:r>
      <w:r>
        <w:rPr>
          <w:b/>
          <w:sz w:val="24"/>
          <w:u w:val="single"/>
        </w:rPr>
        <w:t>Ordinance,</w:t>
      </w:r>
      <w:r>
        <w:rPr>
          <w:b/>
          <w:spacing w:val="-2"/>
          <w:sz w:val="24"/>
          <w:u w:val="single"/>
        </w:rPr>
        <w:t> </w:t>
      </w:r>
      <w:r>
        <w:rPr>
          <w:b/>
          <w:sz w:val="24"/>
          <w:u w:val="single"/>
        </w:rPr>
        <w:t>General</w:t>
      </w:r>
      <w:r>
        <w:rPr>
          <w:b/>
          <w:spacing w:val="-2"/>
          <w:sz w:val="24"/>
          <w:u w:val="single"/>
        </w:rPr>
        <w:t> </w:t>
      </w:r>
      <w:r>
        <w:rPr>
          <w:b/>
          <w:sz w:val="24"/>
          <w:u w:val="single"/>
        </w:rPr>
        <w:t>Plan</w:t>
      </w:r>
      <w:r>
        <w:rPr>
          <w:b/>
          <w:spacing w:val="-1"/>
          <w:sz w:val="24"/>
          <w:u w:val="single"/>
        </w:rPr>
        <w:t> </w:t>
      </w:r>
      <w:r>
        <w:rPr>
          <w:b/>
          <w:sz w:val="24"/>
          <w:u w:val="single"/>
        </w:rPr>
        <w:t>and</w:t>
      </w:r>
      <w:r>
        <w:rPr>
          <w:b/>
          <w:spacing w:val="-1"/>
          <w:sz w:val="24"/>
          <w:u w:val="single"/>
        </w:rPr>
        <w:t> </w:t>
      </w:r>
      <w:r>
        <w:rPr>
          <w:b/>
          <w:sz w:val="24"/>
          <w:u w:val="single"/>
        </w:rPr>
        <w:t>Zoning</w:t>
      </w:r>
      <w:r>
        <w:rPr>
          <w:b/>
          <w:spacing w:val="-1"/>
          <w:sz w:val="24"/>
          <w:u w:val="single"/>
        </w:rPr>
        <w:t> </w:t>
      </w:r>
      <w:r>
        <w:rPr>
          <w:b/>
          <w:sz w:val="24"/>
          <w:u w:val="single"/>
        </w:rPr>
        <w:t>Map</w:t>
      </w:r>
      <w:r>
        <w:rPr>
          <w:b/>
          <w:spacing w:val="-1"/>
          <w:sz w:val="24"/>
          <w:u w:val="single"/>
        </w:rPr>
        <w:t> </w:t>
      </w:r>
      <w:r>
        <w:rPr>
          <w:b/>
          <w:spacing w:val="-2"/>
          <w:sz w:val="24"/>
          <w:u w:val="single"/>
        </w:rPr>
        <w:t>Analysis:</w:t>
      </w:r>
    </w:p>
    <w:p>
      <w:pPr>
        <w:spacing w:before="0"/>
        <w:ind w:left="120" w:right="115" w:firstLine="0"/>
        <w:jc w:val="both"/>
        <w:rPr>
          <w:sz w:val="24"/>
        </w:rPr>
      </w:pPr>
      <w:r>
        <w:rPr>
          <w:sz w:val="24"/>
        </w:rPr>
        <w:t>Zoning designations and zone changes are regulated by the Kanab City Land Use Ordinance, Chapter</w:t>
      </w:r>
      <w:r>
        <w:rPr>
          <w:spacing w:val="-2"/>
          <w:sz w:val="24"/>
        </w:rPr>
        <w:t> </w:t>
      </w:r>
      <w:r>
        <w:rPr>
          <w:sz w:val="24"/>
        </w:rPr>
        <w:t>15</w:t>
      </w:r>
      <w:r>
        <w:rPr>
          <w:spacing w:val="-1"/>
          <w:sz w:val="24"/>
        </w:rPr>
        <w:t> </w:t>
      </w:r>
      <w:r>
        <w:rPr>
          <w:sz w:val="24"/>
        </w:rPr>
        <w:t>–</w:t>
      </w:r>
      <w:r>
        <w:rPr>
          <w:spacing w:val="-1"/>
          <w:sz w:val="24"/>
        </w:rPr>
        <w:t> </w:t>
      </w:r>
      <w:r>
        <w:rPr>
          <w:sz w:val="24"/>
        </w:rPr>
        <w:t>Establishment</w:t>
      </w:r>
      <w:r>
        <w:rPr>
          <w:spacing w:val="-1"/>
          <w:sz w:val="24"/>
        </w:rPr>
        <w:t> </w:t>
      </w:r>
      <w:r>
        <w:rPr>
          <w:sz w:val="24"/>
        </w:rPr>
        <w:t>of</w:t>
      </w:r>
      <w:r>
        <w:rPr>
          <w:spacing w:val="-2"/>
          <w:sz w:val="24"/>
        </w:rPr>
        <w:t> </w:t>
      </w:r>
      <w:r>
        <w:rPr>
          <w:sz w:val="24"/>
        </w:rPr>
        <w:t>Zoning</w:t>
      </w:r>
      <w:r>
        <w:rPr>
          <w:spacing w:val="-1"/>
          <w:sz w:val="24"/>
        </w:rPr>
        <w:t> </w:t>
      </w:r>
      <w:r>
        <w:rPr>
          <w:sz w:val="24"/>
        </w:rPr>
        <w:t>Districts</w:t>
      </w:r>
      <w:r>
        <w:rPr>
          <w:spacing w:val="-1"/>
          <w:sz w:val="24"/>
        </w:rPr>
        <w:t> </w:t>
      </w:r>
      <w:r>
        <w:rPr>
          <w:sz w:val="24"/>
        </w:rPr>
        <w:t>regulates</w:t>
      </w:r>
      <w:r>
        <w:rPr>
          <w:spacing w:val="-1"/>
          <w:sz w:val="24"/>
        </w:rPr>
        <w:t> </w:t>
      </w:r>
      <w:r>
        <w:rPr>
          <w:sz w:val="24"/>
        </w:rPr>
        <w:t>zoning</w:t>
      </w:r>
      <w:r>
        <w:rPr>
          <w:spacing w:val="-1"/>
          <w:sz w:val="24"/>
        </w:rPr>
        <w:t> </w:t>
      </w:r>
      <w:r>
        <w:rPr>
          <w:sz w:val="24"/>
        </w:rPr>
        <w:t>designations</w:t>
      </w:r>
      <w:r>
        <w:rPr>
          <w:spacing w:val="-1"/>
          <w:sz w:val="24"/>
        </w:rPr>
        <w:t> </w:t>
      </w:r>
      <w:r>
        <w:rPr>
          <w:sz w:val="24"/>
        </w:rPr>
        <w:t>within</w:t>
      </w:r>
      <w:r>
        <w:rPr>
          <w:spacing w:val="-1"/>
          <w:sz w:val="24"/>
        </w:rPr>
        <w:t> </w:t>
      </w:r>
      <w:r>
        <w:rPr>
          <w:sz w:val="24"/>
        </w:rPr>
        <w:t>Kanab</w:t>
      </w:r>
      <w:r>
        <w:rPr>
          <w:spacing w:val="-1"/>
          <w:sz w:val="24"/>
        </w:rPr>
        <w:t> </w:t>
      </w:r>
      <w:r>
        <w:rPr>
          <w:sz w:val="24"/>
        </w:rPr>
        <w:t>City. Section 15-7 Transitioning and Maintaining Balance, states:</w:t>
      </w:r>
    </w:p>
    <w:p>
      <w:pPr>
        <w:spacing w:before="120"/>
        <w:ind w:left="667" w:right="834" w:firstLine="0"/>
        <w:jc w:val="both"/>
        <w:rPr>
          <w:i/>
          <w:sz w:val="24"/>
        </w:rPr>
      </w:pPr>
      <w:r>
        <w:rPr>
          <w:i/>
          <w:sz w:val="24"/>
        </w:rPr>
        <w:t>It is the objective of the City to encourage and provide for proper transition and</w:t>
      </w:r>
      <w:r>
        <w:rPr>
          <w:i/>
          <w:sz w:val="24"/>
        </w:rPr>
        <w:t> compatibility between zones and intensity of uses, which should be regulated by the City Land Use Code, the General Plan, Future Land Use Map and the Kanab City Annexation Policy Plan. The City also seeks to maintain a healthy balance and mix of land uses within the community, representing the atmosphere of existing development. Areas for growth have been planned with a balance for all uses, including agriculture, residential, commercial and industrial uses, as demonstrated in the Kanab City General Plan and Future Land Use Map. Future decisions regarding land use and zoning in Kanab should be guided by this map.</w:t>
      </w:r>
    </w:p>
    <w:p>
      <w:pPr>
        <w:spacing w:before="120"/>
        <w:ind w:left="660" w:right="836" w:firstLine="0"/>
        <w:jc w:val="both"/>
        <w:rPr>
          <w:i/>
          <w:sz w:val="24"/>
        </w:rPr>
      </w:pPr>
      <w:r>
        <w:rPr>
          <w:i/>
          <w:sz w:val="24"/>
        </w:rPr>
        <w:t>The</w:t>
      </w:r>
      <w:r>
        <w:rPr>
          <w:i/>
          <w:spacing w:val="-2"/>
          <w:sz w:val="24"/>
        </w:rPr>
        <w:t> </w:t>
      </w:r>
      <w:r>
        <w:rPr>
          <w:i/>
          <w:sz w:val="24"/>
        </w:rPr>
        <w:t>City</w:t>
      </w:r>
      <w:r>
        <w:rPr>
          <w:i/>
          <w:spacing w:val="-2"/>
          <w:sz w:val="24"/>
        </w:rPr>
        <w:t> </w:t>
      </w:r>
      <w:r>
        <w:rPr>
          <w:i/>
          <w:sz w:val="24"/>
        </w:rPr>
        <w:t>promotes</w:t>
      </w:r>
      <w:r>
        <w:rPr>
          <w:i/>
          <w:spacing w:val="-1"/>
          <w:sz w:val="24"/>
        </w:rPr>
        <w:t> </w:t>
      </w:r>
      <w:r>
        <w:rPr>
          <w:i/>
          <w:sz w:val="24"/>
        </w:rPr>
        <w:t>orderly</w:t>
      </w:r>
      <w:r>
        <w:rPr>
          <w:i/>
          <w:spacing w:val="-2"/>
          <w:sz w:val="24"/>
        </w:rPr>
        <w:t> </w:t>
      </w:r>
      <w:r>
        <w:rPr>
          <w:i/>
          <w:sz w:val="24"/>
        </w:rPr>
        <w:t>growth,</w:t>
      </w:r>
      <w:r>
        <w:rPr>
          <w:i/>
          <w:spacing w:val="-1"/>
          <w:sz w:val="24"/>
        </w:rPr>
        <w:t> </w:t>
      </w:r>
      <w:r>
        <w:rPr>
          <w:i/>
          <w:sz w:val="24"/>
        </w:rPr>
        <w:t>with</w:t>
      </w:r>
      <w:r>
        <w:rPr>
          <w:i/>
          <w:spacing w:val="-1"/>
          <w:sz w:val="24"/>
        </w:rPr>
        <w:t> </w:t>
      </w:r>
      <w:r>
        <w:rPr>
          <w:i/>
          <w:sz w:val="24"/>
        </w:rPr>
        <w:t>an</w:t>
      </w:r>
      <w:r>
        <w:rPr>
          <w:i/>
          <w:spacing w:val="-1"/>
          <w:sz w:val="24"/>
        </w:rPr>
        <w:t> </w:t>
      </w:r>
      <w:r>
        <w:rPr>
          <w:i/>
          <w:sz w:val="24"/>
        </w:rPr>
        <w:t>emphasis</w:t>
      </w:r>
      <w:r>
        <w:rPr>
          <w:i/>
          <w:spacing w:val="-1"/>
          <w:sz w:val="24"/>
        </w:rPr>
        <w:t> </w:t>
      </w:r>
      <w:r>
        <w:rPr>
          <w:i/>
          <w:sz w:val="24"/>
        </w:rPr>
        <w:t>for</w:t>
      </w:r>
      <w:r>
        <w:rPr>
          <w:i/>
          <w:spacing w:val="-1"/>
          <w:sz w:val="24"/>
        </w:rPr>
        <w:t> </w:t>
      </w:r>
      <w:r>
        <w:rPr>
          <w:i/>
          <w:sz w:val="24"/>
        </w:rPr>
        <w:t>new developments to</w:t>
      </w:r>
      <w:r>
        <w:rPr>
          <w:i/>
          <w:spacing w:val="-1"/>
          <w:sz w:val="24"/>
        </w:rPr>
        <w:t> </w:t>
      </w:r>
      <w:r>
        <w:rPr>
          <w:i/>
          <w:sz w:val="24"/>
        </w:rPr>
        <w:t>occur</w:t>
      </w:r>
      <w:r>
        <w:rPr>
          <w:i/>
          <w:sz w:val="24"/>
        </w:rPr>
        <w:t> in</w:t>
      </w:r>
      <w:r>
        <w:rPr>
          <w:i/>
          <w:spacing w:val="-15"/>
          <w:sz w:val="24"/>
        </w:rPr>
        <w:t> </w:t>
      </w:r>
      <w:r>
        <w:rPr>
          <w:i/>
          <w:sz w:val="24"/>
        </w:rPr>
        <w:t>the</w:t>
      </w:r>
      <w:r>
        <w:rPr>
          <w:i/>
          <w:spacing w:val="-15"/>
          <w:sz w:val="24"/>
        </w:rPr>
        <w:t> </w:t>
      </w:r>
      <w:r>
        <w:rPr>
          <w:i/>
          <w:sz w:val="24"/>
        </w:rPr>
        <w:t>core</w:t>
      </w:r>
      <w:r>
        <w:rPr>
          <w:i/>
          <w:spacing w:val="-15"/>
          <w:sz w:val="24"/>
        </w:rPr>
        <w:t> </w:t>
      </w:r>
      <w:r>
        <w:rPr>
          <w:i/>
          <w:sz w:val="24"/>
        </w:rPr>
        <w:t>community</w:t>
      </w:r>
      <w:r>
        <w:rPr>
          <w:i/>
          <w:spacing w:val="-15"/>
          <w:sz w:val="24"/>
        </w:rPr>
        <w:t> </w:t>
      </w:r>
      <w:r>
        <w:rPr>
          <w:i/>
          <w:sz w:val="24"/>
        </w:rPr>
        <w:t>areas</w:t>
      </w:r>
      <w:r>
        <w:rPr>
          <w:i/>
          <w:spacing w:val="-15"/>
          <w:sz w:val="24"/>
        </w:rPr>
        <w:t> </w:t>
      </w:r>
      <w:r>
        <w:rPr>
          <w:i/>
          <w:sz w:val="24"/>
        </w:rPr>
        <w:t>first.</w:t>
      </w:r>
      <w:r>
        <w:rPr>
          <w:i/>
          <w:spacing w:val="27"/>
          <w:sz w:val="24"/>
        </w:rPr>
        <w:t> </w:t>
      </w:r>
      <w:r>
        <w:rPr>
          <w:i/>
          <w:sz w:val="24"/>
        </w:rPr>
        <w:t>Rezoning</w:t>
      </w:r>
      <w:r>
        <w:rPr>
          <w:i/>
          <w:spacing w:val="-15"/>
          <w:sz w:val="24"/>
        </w:rPr>
        <w:t> </w:t>
      </w:r>
      <w:r>
        <w:rPr>
          <w:i/>
          <w:sz w:val="24"/>
        </w:rPr>
        <w:t>of</w:t>
      </w:r>
      <w:r>
        <w:rPr>
          <w:i/>
          <w:spacing w:val="-15"/>
          <w:sz w:val="24"/>
        </w:rPr>
        <w:t> </w:t>
      </w:r>
      <w:r>
        <w:rPr>
          <w:i/>
          <w:sz w:val="24"/>
        </w:rPr>
        <w:t>adjacent</w:t>
      </w:r>
      <w:r>
        <w:rPr>
          <w:i/>
          <w:spacing w:val="-15"/>
          <w:sz w:val="24"/>
        </w:rPr>
        <w:t> </w:t>
      </w:r>
      <w:r>
        <w:rPr>
          <w:i/>
          <w:sz w:val="24"/>
        </w:rPr>
        <w:t>undeveloped</w:t>
      </w:r>
      <w:r>
        <w:rPr>
          <w:i/>
          <w:spacing w:val="-15"/>
          <w:sz w:val="24"/>
        </w:rPr>
        <w:t> </w:t>
      </w:r>
      <w:r>
        <w:rPr>
          <w:i/>
          <w:sz w:val="24"/>
        </w:rPr>
        <w:t>property</w:t>
      </w:r>
      <w:r>
        <w:rPr>
          <w:i/>
          <w:spacing w:val="-15"/>
          <w:sz w:val="24"/>
        </w:rPr>
        <w:t> </w:t>
      </w:r>
      <w:r>
        <w:rPr>
          <w:i/>
          <w:sz w:val="24"/>
        </w:rPr>
        <w:t>should be compatible with developed property.</w:t>
      </w:r>
    </w:p>
    <w:p>
      <w:pPr>
        <w:pStyle w:val="BodyText"/>
        <w:rPr>
          <w:i/>
          <w:sz w:val="26"/>
        </w:rPr>
      </w:pPr>
    </w:p>
    <w:p>
      <w:pPr>
        <w:pStyle w:val="BodyText"/>
        <w:rPr>
          <w:i/>
        </w:rPr>
      </w:pPr>
    </w:p>
    <w:p>
      <w:pPr>
        <w:spacing w:before="1"/>
        <w:ind w:left="120" w:right="0" w:firstLine="0"/>
        <w:jc w:val="left"/>
        <w:rPr>
          <w:b/>
          <w:sz w:val="24"/>
        </w:rPr>
      </w:pPr>
      <w:r>
        <w:rPr>
          <w:b/>
          <w:spacing w:val="-2"/>
          <w:sz w:val="24"/>
          <w:u w:val="single"/>
        </w:rPr>
        <w:t>Findings:</w:t>
      </w:r>
    </w:p>
    <w:p>
      <w:pPr>
        <w:pStyle w:val="BodyText"/>
        <w:spacing w:before="9"/>
        <w:rPr>
          <w:b/>
          <w:sz w:val="20"/>
        </w:rPr>
      </w:pPr>
    </w:p>
    <w:p>
      <w:pPr>
        <w:pStyle w:val="ListParagraph"/>
        <w:numPr>
          <w:ilvl w:val="0"/>
          <w:numId w:val="32"/>
        </w:numPr>
        <w:tabs>
          <w:tab w:pos="840" w:val="left" w:leader="none"/>
        </w:tabs>
        <w:spacing w:line="240" w:lineRule="auto" w:before="1" w:after="0"/>
        <w:ind w:left="840" w:right="0" w:hanging="360"/>
        <w:jc w:val="both"/>
        <w:rPr>
          <w:sz w:val="24"/>
        </w:rPr>
      </w:pPr>
      <w:r>
        <w:rPr>
          <w:sz w:val="24"/>
        </w:rPr>
        <w:t>The</w:t>
      </w:r>
      <w:r>
        <w:rPr>
          <w:spacing w:val="-5"/>
          <w:sz w:val="24"/>
        </w:rPr>
        <w:t> </w:t>
      </w:r>
      <w:r>
        <w:rPr>
          <w:sz w:val="24"/>
        </w:rPr>
        <w:t>application</w:t>
      </w:r>
      <w:r>
        <w:rPr>
          <w:spacing w:val="-2"/>
          <w:sz w:val="24"/>
        </w:rPr>
        <w:t> </w:t>
      </w:r>
      <w:r>
        <w:rPr>
          <w:sz w:val="24"/>
        </w:rPr>
        <w:t>was</w:t>
      </w:r>
      <w:r>
        <w:rPr>
          <w:spacing w:val="-2"/>
          <w:sz w:val="24"/>
        </w:rPr>
        <w:t> </w:t>
      </w:r>
      <w:r>
        <w:rPr>
          <w:sz w:val="24"/>
        </w:rPr>
        <w:t>initiated</w:t>
      </w:r>
      <w:r>
        <w:rPr>
          <w:spacing w:val="-2"/>
          <w:sz w:val="24"/>
        </w:rPr>
        <w:t> </w:t>
      </w:r>
      <w:r>
        <w:rPr>
          <w:sz w:val="24"/>
        </w:rPr>
        <w:t>by</w:t>
      </w:r>
      <w:r>
        <w:rPr>
          <w:spacing w:val="-1"/>
          <w:sz w:val="24"/>
        </w:rPr>
        <w:t> </w:t>
      </w:r>
      <w:r>
        <w:rPr>
          <w:sz w:val="24"/>
        </w:rPr>
        <w:t>the</w:t>
      </w:r>
      <w:r>
        <w:rPr>
          <w:spacing w:val="-3"/>
          <w:sz w:val="24"/>
        </w:rPr>
        <w:t> </w:t>
      </w:r>
      <w:r>
        <w:rPr>
          <w:sz w:val="24"/>
        </w:rPr>
        <w:t>owners</w:t>
      </w:r>
      <w:r>
        <w:rPr>
          <w:spacing w:val="-2"/>
          <w:sz w:val="24"/>
        </w:rPr>
        <w:t> </w:t>
      </w:r>
      <w:r>
        <w:rPr>
          <w:sz w:val="24"/>
        </w:rPr>
        <w:t>representative</w:t>
      </w:r>
      <w:r>
        <w:rPr>
          <w:spacing w:val="-1"/>
          <w:sz w:val="24"/>
        </w:rPr>
        <w:t> </w:t>
      </w:r>
      <w:r>
        <w:rPr>
          <w:sz w:val="24"/>
        </w:rPr>
        <w:t>Iron</w:t>
      </w:r>
      <w:r>
        <w:rPr>
          <w:spacing w:val="-2"/>
          <w:sz w:val="24"/>
        </w:rPr>
        <w:t> </w:t>
      </w:r>
      <w:r>
        <w:rPr>
          <w:sz w:val="24"/>
        </w:rPr>
        <w:t>Rock</w:t>
      </w:r>
      <w:r>
        <w:rPr>
          <w:spacing w:val="-1"/>
          <w:sz w:val="24"/>
        </w:rPr>
        <w:t> </w:t>
      </w:r>
      <w:r>
        <w:rPr>
          <w:spacing w:val="-2"/>
          <w:sz w:val="24"/>
        </w:rPr>
        <w:t>Engineer.</w:t>
      </w:r>
    </w:p>
    <w:p>
      <w:pPr>
        <w:pStyle w:val="ListParagraph"/>
        <w:numPr>
          <w:ilvl w:val="0"/>
          <w:numId w:val="32"/>
        </w:numPr>
        <w:tabs>
          <w:tab w:pos="840" w:val="left" w:leader="none"/>
        </w:tabs>
        <w:spacing w:line="240" w:lineRule="auto" w:before="21" w:after="0"/>
        <w:ind w:left="840" w:right="0" w:hanging="360"/>
        <w:jc w:val="both"/>
        <w:rPr>
          <w:sz w:val="24"/>
        </w:rPr>
      </w:pPr>
      <w:r>
        <w:rPr>
          <w:sz w:val="24"/>
        </w:rPr>
        <w:t>The</w:t>
      </w:r>
      <w:r>
        <w:rPr>
          <w:spacing w:val="-5"/>
          <w:sz w:val="24"/>
        </w:rPr>
        <w:t> </w:t>
      </w:r>
      <w:r>
        <w:rPr>
          <w:sz w:val="24"/>
        </w:rPr>
        <w:t>property</w:t>
      </w:r>
      <w:r>
        <w:rPr>
          <w:spacing w:val="-1"/>
          <w:sz w:val="24"/>
        </w:rPr>
        <w:t> </w:t>
      </w:r>
      <w:r>
        <w:rPr>
          <w:sz w:val="24"/>
        </w:rPr>
        <w:t>is</w:t>
      </w:r>
      <w:r>
        <w:rPr>
          <w:spacing w:val="-1"/>
          <w:sz w:val="24"/>
        </w:rPr>
        <w:t> </w:t>
      </w:r>
      <w:r>
        <w:rPr>
          <w:sz w:val="24"/>
        </w:rPr>
        <w:t>zoned</w:t>
      </w:r>
      <w:r>
        <w:rPr>
          <w:spacing w:val="-1"/>
          <w:sz w:val="24"/>
        </w:rPr>
        <w:t> </w:t>
      </w:r>
      <w:r>
        <w:rPr>
          <w:sz w:val="24"/>
        </w:rPr>
        <w:t>as</w:t>
      </w:r>
      <w:r>
        <w:rPr>
          <w:spacing w:val="1"/>
          <w:sz w:val="24"/>
        </w:rPr>
        <w:t> </w:t>
      </w:r>
      <w:r>
        <w:rPr>
          <w:sz w:val="24"/>
        </w:rPr>
        <w:t>RA</w:t>
      </w:r>
      <w:r>
        <w:rPr>
          <w:spacing w:val="-2"/>
          <w:sz w:val="24"/>
        </w:rPr>
        <w:t> </w:t>
      </w:r>
      <w:r>
        <w:rPr>
          <w:sz w:val="24"/>
        </w:rPr>
        <w:t>and</w:t>
      </w:r>
      <w:r>
        <w:rPr>
          <w:spacing w:val="-1"/>
          <w:sz w:val="24"/>
        </w:rPr>
        <w:t> </w:t>
      </w:r>
      <w:r>
        <w:rPr>
          <w:sz w:val="24"/>
        </w:rPr>
        <w:t>approximately</w:t>
      </w:r>
      <w:r>
        <w:rPr>
          <w:spacing w:val="-1"/>
          <w:sz w:val="24"/>
        </w:rPr>
        <w:t> </w:t>
      </w:r>
      <w:r>
        <w:rPr>
          <w:sz w:val="24"/>
        </w:rPr>
        <w:t>76-</w:t>
      </w:r>
      <w:r>
        <w:rPr>
          <w:spacing w:val="-2"/>
          <w:sz w:val="24"/>
        </w:rPr>
        <w:t>acres.</w:t>
      </w:r>
    </w:p>
    <w:p>
      <w:pPr>
        <w:pStyle w:val="ListParagraph"/>
        <w:numPr>
          <w:ilvl w:val="0"/>
          <w:numId w:val="32"/>
        </w:numPr>
        <w:tabs>
          <w:tab w:pos="839" w:val="left" w:leader="none"/>
        </w:tabs>
        <w:spacing w:line="259" w:lineRule="auto" w:before="22" w:after="0"/>
        <w:ind w:left="839" w:right="117" w:hanging="360"/>
        <w:jc w:val="both"/>
        <w:rPr>
          <w:sz w:val="24"/>
        </w:rPr>
      </w:pPr>
      <w:r>
        <w:rPr>
          <w:sz w:val="24"/>
        </w:rPr>
        <w:t>The City Council is the decision-making authority for a zoning application. The Council may adopt or reject the request as it deems appropriate or may assign a different zoning </w:t>
      </w:r>
      <w:r>
        <w:rPr>
          <w:spacing w:val="-2"/>
          <w:sz w:val="24"/>
        </w:rPr>
        <w:t>designation.</w:t>
      </w:r>
    </w:p>
    <w:p>
      <w:pPr>
        <w:pStyle w:val="ListParagraph"/>
        <w:numPr>
          <w:ilvl w:val="0"/>
          <w:numId w:val="32"/>
        </w:numPr>
        <w:tabs>
          <w:tab w:pos="839" w:val="left" w:leader="none"/>
        </w:tabs>
        <w:spacing w:line="259" w:lineRule="auto" w:before="1" w:after="0"/>
        <w:ind w:left="839" w:right="118" w:hanging="360"/>
        <w:jc w:val="both"/>
        <w:rPr>
          <w:sz w:val="24"/>
        </w:rPr>
      </w:pPr>
      <w:r>
        <w:rPr>
          <w:sz w:val="24"/>
        </w:rPr>
        <w:t>Assigning a C-3 zone is not consistent with the Kanab City Future Land Use Map designation of MDR/HDR.</w:t>
      </w:r>
      <w:r>
        <w:rPr>
          <w:spacing w:val="40"/>
          <w:sz w:val="24"/>
        </w:rPr>
        <w:t> </w:t>
      </w:r>
      <w:r>
        <w:rPr>
          <w:sz w:val="24"/>
        </w:rPr>
        <w:t>The General Plan and Land Use Ordinances designating commercial property development along the highway corridors.</w:t>
      </w:r>
    </w:p>
    <w:p>
      <w:pPr>
        <w:pStyle w:val="ListParagraph"/>
        <w:numPr>
          <w:ilvl w:val="0"/>
          <w:numId w:val="32"/>
        </w:numPr>
        <w:tabs>
          <w:tab w:pos="839" w:val="left" w:leader="none"/>
        </w:tabs>
        <w:spacing w:line="259" w:lineRule="auto" w:before="0" w:after="0"/>
        <w:ind w:left="839" w:right="115" w:hanging="360"/>
        <w:jc w:val="both"/>
        <w:rPr>
          <w:sz w:val="24"/>
        </w:rPr>
      </w:pPr>
      <w:r>
        <w:rPr>
          <w:sz w:val="24"/>
        </w:rPr>
        <w:t>The</w:t>
      </w:r>
      <w:r>
        <w:rPr>
          <w:spacing w:val="-7"/>
          <w:sz w:val="24"/>
        </w:rPr>
        <w:t> </w:t>
      </w:r>
      <w:r>
        <w:rPr>
          <w:sz w:val="24"/>
        </w:rPr>
        <w:t>requested</w:t>
      </w:r>
      <w:r>
        <w:rPr>
          <w:spacing w:val="-3"/>
          <w:sz w:val="24"/>
        </w:rPr>
        <w:t> </w:t>
      </w:r>
      <w:r>
        <w:rPr>
          <w:sz w:val="24"/>
        </w:rPr>
        <w:t>zone</w:t>
      </w:r>
      <w:r>
        <w:rPr>
          <w:spacing w:val="-7"/>
          <w:sz w:val="24"/>
        </w:rPr>
        <w:t> </w:t>
      </w:r>
      <w:r>
        <w:rPr>
          <w:sz w:val="24"/>
        </w:rPr>
        <w:t>of</w:t>
      </w:r>
      <w:r>
        <w:rPr>
          <w:spacing w:val="-7"/>
          <w:sz w:val="24"/>
        </w:rPr>
        <w:t> </w:t>
      </w:r>
      <w:r>
        <w:rPr>
          <w:sz w:val="24"/>
        </w:rPr>
        <w:t>C-3</w:t>
      </w:r>
      <w:r>
        <w:rPr>
          <w:spacing w:val="-6"/>
          <w:sz w:val="24"/>
        </w:rPr>
        <w:t> </w:t>
      </w:r>
      <w:r>
        <w:rPr>
          <w:sz w:val="24"/>
        </w:rPr>
        <w:t>is</w:t>
      </w:r>
      <w:r>
        <w:rPr>
          <w:spacing w:val="-6"/>
          <w:sz w:val="24"/>
        </w:rPr>
        <w:t> </w:t>
      </w:r>
      <w:r>
        <w:rPr>
          <w:sz w:val="24"/>
        </w:rPr>
        <w:t>consistent</w:t>
      </w:r>
      <w:r>
        <w:rPr>
          <w:spacing w:val="-5"/>
          <w:sz w:val="24"/>
        </w:rPr>
        <w:t> </w:t>
      </w:r>
      <w:r>
        <w:rPr>
          <w:sz w:val="24"/>
        </w:rPr>
        <w:t>with</w:t>
      </w:r>
      <w:r>
        <w:rPr>
          <w:spacing w:val="-8"/>
          <w:sz w:val="24"/>
        </w:rPr>
        <w:t> </w:t>
      </w:r>
      <w:r>
        <w:rPr>
          <w:sz w:val="24"/>
        </w:rPr>
        <w:t>the</w:t>
      </w:r>
      <w:r>
        <w:rPr>
          <w:spacing w:val="-7"/>
          <w:sz w:val="24"/>
        </w:rPr>
        <w:t> </w:t>
      </w:r>
      <w:r>
        <w:rPr>
          <w:sz w:val="24"/>
        </w:rPr>
        <w:t>adjacent</w:t>
      </w:r>
      <w:r>
        <w:rPr>
          <w:spacing w:val="-5"/>
          <w:sz w:val="24"/>
        </w:rPr>
        <w:t> </w:t>
      </w:r>
      <w:r>
        <w:rPr>
          <w:sz w:val="24"/>
        </w:rPr>
        <w:t>properties</w:t>
      </w:r>
      <w:r>
        <w:rPr>
          <w:spacing w:val="-6"/>
          <w:sz w:val="24"/>
        </w:rPr>
        <w:t> </w:t>
      </w:r>
      <w:r>
        <w:rPr>
          <w:sz w:val="24"/>
        </w:rPr>
        <w:t>to</w:t>
      </w:r>
      <w:r>
        <w:rPr>
          <w:spacing w:val="-6"/>
          <w:sz w:val="24"/>
        </w:rPr>
        <w:t> </w:t>
      </w:r>
      <w:r>
        <w:rPr>
          <w:sz w:val="24"/>
        </w:rPr>
        <w:t>the</w:t>
      </w:r>
      <w:r>
        <w:rPr>
          <w:spacing w:val="-7"/>
          <w:sz w:val="24"/>
        </w:rPr>
        <w:t> </w:t>
      </w:r>
      <w:r>
        <w:rPr>
          <w:sz w:val="24"/>
        </w:rPr>
        <w:t>West</w:t>
      </w:r>
      <w:r>
        <w:rPr>
          <w:spacing w:val="-5"/>
          <w:sz w:val="24"/>
        </w:rPr>
        <w:t> </w:t>
      </w:r>
      <w:r>
        <w:rPr>
          <w:sz w:val="24"/>
        </w:rPr>
        <w:t>and</w:t>
      </w:r>
      <w:r>
        <w:rPr>
          <w:spacing w:val="-6"/>
          <w:sz w:val="24"/>
        </w:rPr>
        <w:t> </w:t>
      </w:r>
      <w:r>
        <w:rPr>
          <w:sz w:val="24"/>
        </w:rPr>
        <w:t>South of the property.</w:t>
      </w:r>
    </w:p>
    <w:p>
      <w:pPr>
        <w:spacing w:before="158"/>
        <w:ind w:left="120" w:right="0" w:firstLine="0"/>
        <w:jc w:val="left"/>
        <w:rPr>
          <w:b/>
          <w:sz w:val="24"/>
        </w:rPr>
      </w:pPr>
      <w:r>
        <w:rPr>
          <w:b/>
          <w:sz w:val="24"/>
          <w:u w:val="single"/>
        </w:rPr>
        <w:t>Suggested</w:t>
      </w:r>
      <w:r>
        <w:rPr>
          <w:b/>
          <w:spacing w:val="-3"/>
          <w:sz w:val="24"/>
          <w:u w:val="single"/>
        </w:rPr>
        <w:t> </w:t>
      </w:r>
      <w:r>
        <w:rPr>
          <w:b/>
          <w:spacing w:val="-2"/>
          <w:sz w:val="24"/>
          <w:u w:val="single"/>
        </w:rPr>
        <w:t>Motion(s):</w:t>
      </w:r>
    </w:p>
    <w:p>
      <w:pPr>
        <w:pStyle w:val="BodyText"/>
        <w:spacing w:before="2"/>
        <w:rPr>
          <w:b/>
          <w:sz w:val="16"/>
        </w:rPr>
      </w:pPr>
    </w:p>
    <w:p>
      <w:pPr>
        <w:spacing w:before="90"/>
        <w:ind w:left="120" w:right="0" w:firstLine="0"/>
        <w:jc w:val="left"/>
        <w:rPr>
          <w:sz w:val="24"/>
        </w:rPr>
      </w:pPr>
      <w:r>
        <w:rPr>
          <w:sz w:val="24"/>
        </w:rPr>
        <w:t>I move to approve zone C-3 to Parcel K-310-3 based on the findings and conditions outlined in Staff Report #2023048 and adopt Ordinance 11-x-23 O.</w:t>
      </w:r>
    </w:p>
    <w:p>
      <w:pPr>
        <w:pStyle w:val="BodyText"/>
        <w:rPr>
          <w:sz w:val="24"/>
        </w:rPr>
      </w:pPr>
    </w:p>
    <w:p>
      <w:pPr>
        <w:spacing w:before="0"/>
        <w:ind w:left="120" w:right="0" w:firstLine="0"/>
        <w:jc w:val="left"/>
        <w:rPr>
          <w:sz w:val="24"/>
        </w:rPr>
      </w:pPr>
      <w:r>
        <w:rPr>
          <w:sz w:val="24"/>
        </w:rPr>
        <w:t>I</w:t>
      </w:r>
      <w:r>
        <w:rPr>
          <w:spacing w:val="-6"/>
          <w:sz w:val="24"/>
        </w:rPr>
        <w:t> </w:t>
      </w:r>
      <w:r>
        <w:rPr>
          <w:sz w:val="24"/>
        </w:rPr>
        <w:t>move</w:t>
      </w:r>
      <w:r>
        <w:rPr>
          <w:spacing w:val="-3"/>
          <w:sz w:val="24"/>
        </w:rPr>
        <w:t> </w:t>
      </w:r>
      <w:r>
        <w:rPr>
          <w:sz w:val="24"/>
        </w:rPr>
        <w:t>to</w:t>
      </w:r>
      <w:r>
        <w:rPr>
          <w:spacing w:val="-2"/>
          <w:sz w:val="24"/>
        </w:rPr>
        <w:t> </w:t>
      </w:r>
      <w:r>
        <w:rPr>
          <w:sz w:val="24"/>
        </w:rPr>
        <w:t>deny</w:t>
      </w:r>
      <w:r>
        <w:rPr>
          <w:spacing w:val="-2"/>
          <w:sz w:val="24"/>
        </w:rPr>
        <w:t> </w:t>
      </w:r>
      <w:r>
        <w:rPr>
          <w:sz w:val="24"/>
        </w:rPr>
        <w:t>the</w:t>
      </w:r>
      <w:r>
        <w:rPr>
          <w:spacing w:val="-3"/>
          <w:sz w:val="24"/>
        </w:rPr>
        <w:t> </w:t>
      </w:r>
      <w:r>
        <w:rPr>
          <w:sz w:val="24"/>
        </w:rPr>
        <w:t>requested</w:t>
      </w:r>
      <w:r>
        <w:rPr>
          <w:spacing w:val="-2"/>
          <w:sz w:val="24"/>
        </w:rPr>
        <w:t> </w:t>
      </w:r>
      <w:r>
        <w:rPr>
          <w:sz w:val="24"/>
        </w:rPr>
        <w:t>zone</w:t>
      </w:r>
      <w:r>
        <w:rPr>
          <w:spacing w:val="-3"/>
          <w:sz w:val="24"/>
        </w:rPr>
        <w:t> </w:t>
      </w:r>
      <w:r>
        <w:rPr>
          <w:sz w:val="24"/>
        </w:rPr>
        <w:t>change</w:t>
      </w:r>
      <w:r>
        <w:rPr>
          <w:spacing w:val="-3"/>
          <w:sz w:val="24"/>
        </w:rPr>
        <w:t> </w:t>
      </w:r>
      <w:r>
        <w:rPr>
          <w:sz w:val="24"/>
        </w:rPr>
        <w:t>of</w:t>
      </w:r>
      <w:r>
        <w:rPr>
          <w:spacing w:val="-3"/>
          <w:sz w:val="24"/>
        </w:rPr>
        <w:t> </w:t>
      </w:r>
      <w:r>
        <w:rPr>
          <w:sz w:val="24"/>
        </w:rPr>
        <w:t>C-3</w:t>
      </w:r>
      <w:r>
        <w:rPr>
          <w:spacing w:val="-2"/>
          <w:sz w:val="24"/>
        </w:rPr>
        <w:t> </w:t>
      </w:r>
      <w:r>
        <w:rPr>
          <w:sz w:val="24"/>
        </w:rPr>
        <w:t>to</w:t>
      </w:r>
      <w:r>
        <w:rPr>
          <w:spacing w:val="-2"/>
          <w:sz w:val="24"/>
        </w:rPr>
        <w:t> </w:t>
      </w:r>
      <w:r>
        <w:rPr>
          <w:sz w:val="24"/>
        </w:rPr>
        <w:t>Parcel</w:t>
      </w:r>
      <w:r>
        <w:rPr>
          <w:spacing w:val="-2"/>
          <w:sz w:val="24"/>
        </w:rPr>
        <w:t> </w:t>
      </w:r>
      <w:r>
        <w:rPr>
          <w:sz w:val="24"/>
        </w:rPr>
        <w:t>K-310-3</w:t>
      </w:r>
      <w:r>
        <w:rPr>
          <w:spacing w:val="-2"/>
          <w:sz w:val="24"/>
        </w:rPr>
        <w:t> </w:t>
      </w:r>
      <w:r>
        <w:rPr>
          <w:sz w:val="24"/>
        </w:rPr>
        <w:t>based</w:t>
      </w:r>
      <w:r>
        <w:rPr>
          <w:spacing w:val="-2"/>
          <w:sz w:val="24"/>
        </w:rPr>
        <w:t> </w:t>
      </w:r>
      <w:r>
        <w:rPr>
          <w:sz w:val="24"/>
        </w:rPr>
        <w:t>on</w:t>
      </w:r>
      <w:r>
        <w:rPr>
          <w:spacing w:val="-2"/>
          <w:sz w:val="24"/>
        </w:rPr>
        <w:t> </w:t>
      </w:r>
      <w:r>
        <w:rPr>
          <w:sz w:val="24"/>
        </w:rPr>
        <w:t>the</w:t>
      </w:r>
      <w:r>
        <w:rPr>
          <w:spacing w:val="-3"/>
          <w:sz w:val="24"/>
        </w:rPr>
        <w:t> </w:t>
      </w:r>
      <w:r>
        <w:rPr>
          <w:sz w:val="24"/>
        </w:rPr>
        <w:t>findings</w:t>
      </w:r>
      <w:r>
        <w:rPr>
          <w:spacing w:val="-2"/>
          <w:sz w:val="24"/>
        </w:rPr>
        <w:t> </w:t>
      </w:r>
      <w:r>
        <w:rPr>
          <w:sz w:val="24"/>
        </w:rPr>
        <w:t>and conditions outlined in Staff Report #2023048.</w:t>
      </w:r>
    </w:p>
    <w:p>
      <w:pPr>
        <w:spacing w:after="0"/>
        <w:jc w:val="left"/>
        <w:rPr>
          <w:sz w:val="24"/>
        </w:rPr>
        <w:sectPr>
          <w:pgSz w:w="12240" w:h="15840"/>
          <w:pgMar w:header="280" w:footer="1200" w:top="2420" w:bottom="140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4"/>
        <w:spacing w:before="81"/>
        <w:ind w:left="1438" w:right="1440"/>
      </w:pPr>
      <w:r>
        <w:rPr/>
        <w:t>Exhibit</w:t>
      </w:r>
      <w:r>
        <w:rPr>
          <w:spacing w:val="-13"/>
        </w:rPr>
        <w:t> </w:t>
      </w:r>
      <w:r>
        <w:rPr/>
        <w:t>A:</w:t>
      </w:r>
      <w:r>
        <w:rPr>
          <w:spacing w:val="-12"/>
        </w:rPr>
        <w:t> </w:t>
      </w:r>
      <w:r>
        <w:rPr/>
        <w:t>Subject</w:t>
      </w:r>
      <w:r>
        <w:rPr>
          <w:spacing w:val="-12"/>
        </w:rPr>
        <w:t> </w:t>
      </w:r>
      <w:r>
        <w:rPr>
          <w:spacing w:val="-2"/>
        </w:rPr>
        <w:t>Property</w:t>
      </w:r>
    </w:p>
    <w:p>
      <w:pPr>
        <w:spacing w:after="0"/>
        <w:sectPr>
          <w:pgSz w:w="12240" w:h="15840"/>
          <w:pgMar w:header="280" w:footer="1200" w:top="2420" w:bottom="1400" w:left="1320" w:right="1320"/>
        </w:sectPr>
      </w:pPr>
    </w:p>
    <w:p>
      <w:pPr>
        <w:pStyle w:val="BodyText"/>
        <w:spacing w:before="2"/>
        <w:rPr>
          <w:b/>
          <w:sz w:val="5"/>
        </w:rPr>
      </w:pPr>
    </w:p>
    <w:p>
      <w:pPr>
        <w:pStyle w:val="BodyText"/>
        <w:ind w:left="100"/>
        <w:rPr>
          <w:sz w:val="20"/>
        </w:rPr>
      </w:pPr>
      <w:bookmarkStart w:name="subject property" w:id="14"/>
      <w:bookmarkEnd w:id="14"/>
      <w:r>
        <w:rPr/>
      </w:r>
      <w:r>
        <w:rPr>
          <w:sz w:val="20"/>
        </w:rPr>
        <w:drawing>
          <wp:inline distT="0" distB="0" distL="0" distR="0">
            <wp:extent cx="8141368" cy="429387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5" cstate="print"/>
                    <a:stretch>
                      <a:fillRect/>
                    </a:stretch>
                  </pic:blipFill>
                  <pic:spPr>
                    <a:xfrm>
                      <a:off x="0" y="0"/>
                      <a:ext cx="8141368" cy="4293870"/>
                    </a:xfrm>
                    <a:prstGeom prst="rect">
                      <a:avLst/>
                    </a:prstGeom>
                  </pic:spPr>
                </pic:pic>
              </a:graphicData>
            </a:graphic>
          </wp:inline>
        </w:drawing>
      </w:r>
      <w:r>
        <w:rPr>
          <w:sz w:val="20"/>
        </w:rPr>
      </w:r>
    </w:p>
    <w:p>
      <w:pPr>
        <w:spacing w:after="0"/>
        <w:rPr>
          <w:sz w:val="20"/>
        </w:rPr>
        <w:sectPr>
          <w:headerReference w:type="default" r:id="rId33"/>
          <w:footerReference w:type="default" r:id="rId34"/>
          <w:pgSz w:w="15840" w:h="12240" w:orient="landscape"/>
          <w:pgMar w:header="0" w:footer="0" w:top="1380" w:bottom="280" w:left="1340" w:right="1340"/>
        </w:sectPr>
      </w:pPr>
    </w:p>
    <w:p>
      <w:pPr>
        <w:spacing w:before="81"/>
        <w:ind w:left="1439" w:right="1440" w:firstLine="0"/>
        <w:jc w:val="center"/>
        <w:rPr>
          <w:b/>
          <w:sz w:val="22"/>
        </w:rPr>
      </w:pPr>
      <w:bookmarkStart w:name="Ordinance  Zoning Change K-7-9-2A-Annex" w:id="15"/>
      <w:bookmarkEnd w:id="15"/>
      <w:r>
        <w:rPr/>
      </w:r>
      <w:r>
        <w:rPr>
          <w:b/>
          <w:sz w:val="22"/>
        </w:rPr>
        <w:t>ORDINANCE</w:t>
      </w:r>
      <w:r>
        <w:rPr>
          <w:b/>
          <w:spacing w:val="-6"/>
          <w:sz w:val="22"/>
        </w:rPr>
        <w:t> </w:t>
      </w:r>
      <w:r>
        <w:rPr>
          <w:b/>
          <w:sz w:val="22"/>
        </w:rPr>
        <w:t>NO.</w:t>
      </w:r>
      <w:r>
        <w:rPr>
          <w:b/>
          <w:spacing w:val="-5"/>
          <w:sz w:val="22"/>
        </w:rPr>
        <w:t> </w:t>
      </w:r>
      <w:r>
        <w:rPr>
          <w:b/>
          <w:sz w:val="22"/>
        </w:rPr>
        <w:t>11-X-23</w:t>
      </w:r>
      <w:r>
        <w:rPr>
          <w:b/>
          <w:spacing w:val="-5"/>
          <w:sz w:val="22"/>
        </w:rPr>
        <w:t> </w:t>
      </w:r>
      <w:r>
        <w:rPr>
          <w:b/>
          <w:spacing w:val="-10"/>
          <w:sz w:val="22"/>
        </w:rPr>
        <w:t>O</w:t>
      </w:r>
    </w:p>
    <w:p>
      <w:pPr>
        <w:pStyle w:val="BodyText"/>
        <w:spacing w:before="5"/>
        <w:rPr>
          <w:b/>
          <w:sz w:val="28"/>
        </w:rPr>
      </w:pPr>
    </w:p>
    <w:p>
      <w:pPr>
        <w:pStyle w:val="BodyText"/>
        <w:spacing w:line="278" w:lineRule="auto"/>
        <w:ind w:left="4397" w:right="1343" w:hanging="2333"/>
      </w:pPr>
      <w:r>
        <w:rPr/>
        <w:t>AN</w:t>
      </w:r>
      <w:r>
        <w:rPr>
          <w:spacing w:val="-6"/>
        </w:rPr>
        <w:t> </w:t>
      </w:r>
      <w:r>
        <w:rPr/>
        <w:t>ORDINANCE</w:t>
      </w:r>
      <w:r>
        <w:rPr>
          <w:spacing w:val="-6"/>
        </w:rPr>
        <w:t> </w:t>
      </w:r>
      <w:r>
        <w:rPr/>
        <w:t>APPROVING</w:t>
      </w:r>
      <w:r>
        <w:rPr>
          <w:spacing w:val="-6"/>
        </w:rPr>
        <w:t> </w:t>
      </w:r>
      <w:r>
        <w:rPr/>
        <w:t>A</w:t>
      </w:r>
      <w:r>
        <w:rPr>
          <w:spacing w:val="-6"/>
        </w:rPr>
        <w:t> </w:t>
      </w:r>
      <w:r>
        <w:rPr/>
        <w:t>ZONE</w:t>
      </w:r>
      <w:r>
        <w:rPr>
          <w:spacing w:val="-6"/>
        </w:rPr>
        <w:t> </w:t>
      </w:r>
      <w:r>
        <w:rPr/>
        <w:t>CHANGE</w:t>
      </w:r>
      <w:r>
        <w:rPr>
          <w:spacing w:val="-3"/>
        </w:rPr>
        <w:t> </w:t>
      </w:r>
      <w:r>
        <w:rPr/>
        <w:t>FOR</w:t>
      </w:r>
      <w:r>
        <w:rPr>
          <w:spacing w:val="-6"/>
        </w:rPr>
        <w:t> </w:t>
      </w:r>
      <w:r>
        <w:rPr/>
        <w:t>PARCEL </w:t>
      </w:r>
      <w:r>
        <w:rPr>
          <w:spacing w:val="-2"/>
        </w:rPr>
        <w:t>K-7-9-2A-Annex</w:t>
      </w:r>
    </w:p>
    <w:p>
      <w:pPr>
        <w:pStyle w:val="BodyText"/>
        <w:rPr>
          <w:sz w:val="24"/>
        </w:rPr>
      </w:pPr>
    </w:p>
    <w:p>
      <w:pPr>
        <w:pStyle w:val="BodyText"/>
        <w:spacing w:before="2"/>
        <w:rPr>
          <w:sz w:val="26"/>
        </w:rPr>
      </w:pPr>
    </w:p>
    <w:p>
      <w:pPr>
        <w:pStyle w:val="BodyText"/>
        <w:spacing w:line="276" w:lineRule="auto"/>
        <w:ind w:left="119" w:right="115"/>
        <w:jc w:val="both"/>
      </w:pPr>
      <w:r>
        <w:rPr>
          <w:b/>
        </w:rPr>
        <w:t>WHEREAS</w:t>
      </w:r>
      <w:r>
        <w:rPr/>
        <w:t>,</w:t>
      </w:r>
      <w:r>
        <w:rPr>
          <w:spacing w:val="-9"/>
        </w:rPr>
        <w:t> </w:t>
      </w:r>
      <w:r>
        <w:rPr/>
        <w:t>pursuant</w:t>
      </w:r>
      <w:r>
        <w:rPr>
          <w:spacing w:val="-10"/>
        </w:rPr>
        <w:t> </w:t>
      </w:r>
      <w:r>
        <w:rPr/>
        <w:t>to</w:t>
      </w:r>
      <w:r>
        <w:rPr>
          <w:spacing w:val="-9"/>
        </w:rPr>
        <w:t> </w:t>
      </w:r>
      <w:r>
        <w:rPr/>
        <w:t>Utah</w:t>
      </w:r>
      <w:r>
        <w:rPr>
          <w:spacing w:val="-9"/>
        </w:rPr>
        <w:t> </w:t>
      </w:r>
      <w:r>
        <w:rPr/>
        <w:t>Code</w:t>
      </w:r>
      <w:r>
        <w:rPr>
          <w:spacing w:val="-8"/>
        </w:rPr>
        <w:t> </w:t>
      </w:r>
      <w:r>
        <w:rPr/>
        <w:t>§</w:t>
      </w:r>
      <w:r>
        <w:rPr>
          <w:spacing w:val="-8"/>
        </w:rPr>
        <w:t> </w:t>
      </w:r>
      <w:r>
        <w:rPr/>
        <w:t>10-9a-501,</w:t>
      </w:r>
      <w:r>
        <w:rPr>
          <w:spacing w:val="-9"/>
        </w:rPr>
        <w:t> </w:t>
      </w:r>
      <w:r>
        <w:rPr/>
        <w:t>and</w:t>
      </w:r>
      <w:r>
        <w:rPr>
          <w:spacing w:val="-11"/>
        </w:rPr>
        <w:t> </w:t>
      </w:r>
      <w:r>
        <w:rPr/>
        <w:t>Kanab</w:t>
      </w:r>
      <w:r>
        <w:rPr>
          <w:spacing w:val="-9"/>
        </w:rPr>
        <w:t> </w:t>
      </w:r>
      <w:r>
        <w:rPr/>
        <w:t>City</w:t>
      </w:r>
      <w:r>
        <w:rPr>
          <w:spacing w:val="-9"/>
        </w:rPr>
        <w:t> </w:t>
      </w:r>
      <w:r>
        <w:rPr/>
        <w:t>Land</w:t>
      </w:r>
      <w:r>
        <w:rPr>
          <w:spacing w:val="-9"/>
        </w:rPr>
        <w:t> </w:t>
      </w:r>
      <w:r>
        <w:rPr/>
        <w:t>Use</w:t>
      </w:r>
      <w:r>
        <w:rPr>
          <w:spacing w:val="-8"/>
        </w:rPr>
        <w:t> </w:t>
      </w:r>
      <w:r>
        <w:rPr/>
        <w:t>Ordinance,</w:t>
      </w:r>
      <w:r>
        <w:rPr>
          <w:spacing w:val="-9"/>
        </w:rPr>
        <w:t> </w:t>
      </w:r>
      <w:r>
        <w:rPr/>
        <w:t>Chapter</w:t>
      </w:r>
      <w:r>
        <w:rPr>
          <w:spacing w:val="-8"/>
        </w:rPr>
        <w:t> </w:t>
      </w:r>
      <w:r>
        <w:rPr/>
        <w:t>1,</w:t>
      </w:r>
      <w:r>
        <w:rPr>
          <w:spacing w:val="-9"/>
        </w:rPr>
        <w:t> </w:t>
      </w:r>
      <w:r>
        <w:rPr/>
        <w:t>Section 17, the City Council is authorized on its own motion or pursuant to an application, to amend and assign zoning district boundaries, after receiving a recommendation from the Kanab City Planning Commission;</w:t>
      </w:r>
    </w:p>
    <w:p>
      <w:pPr>
        <w:pStyle w:val="BodyText"/>
        <w:spacing w:before="4"/>
        <w:rPr>
          <w:sz w:val="25"/>
        </w:rPr>
      </w:pPr>
    </w:p>
    <w:p>
      <w:pPr>
        <w:pStyle w:val="BodyText"/>
        <w:spacing w:line="276" w:lineRule="auto"/>
        <w:ind w:left="119" w:right="116"/>
        <w:jc w:val="both"/>
      </w:pPr>
      <w:r>
        <w:rPr>
          <w:b/>
        </w:rPr>
        <w:t>WHEREAS</w:t>
      </w:r>
      <w:r>
        <w:rPr/>
        <w:t>, applicant Iron Rock Engineering submitted an application for a zone change on behalf of Seventy-Seven, LLC</w:t>
      </w:r>
      <w:r>
        <w:rPr>
          <w:spacing w:val="-3"/>
        </w:rPr>
        <w:t> </w:t>
      </w:r>
      <w:r>
        <w:rPr/>
        <w:t>for</w:t>
      </w:r>
      <w:r>
        <w:rPr>
          <w:spacing w:val="-1"/>
        </w:rPr>
        <w:t> </w:t>
      </w:r>
      <w:r>
        <w:rPr/>
        <w:t>the parcel</w:t>
      </w:r>
      <w:r>
        <w:rPr>
          <w:spacing w:val="-1"/>
        </w:rPr>
        <w:t> </w:t>
      </w:r>
      <w:r>
        <w:rPr/>
        <w:t>identified</w:t>
      </w:r>
      <w:r>
        <w:rPr>
          <w:spacing w:val="-2"/>
        </w:rPr>
        <w:t> </w:t>
      </w:r>
      <w:r>
        <w:rPr/>
        <w:t>as K-7-9-2A-Annex, requesting they be changed</w:t>
      </w:r>
      <w:r>
        <w:rPr>
          <w:spacing w:val="-2"/>
        </w:rPr>
        <w:t> </w:t>
      </w:r>
      <w:r>
        <w:rPr/>
        <w:t>from Rural Agriculture (RA-2) to Commercial 3 (C-3);</w:t>
      </w:r>
    </w:p>
    <w:p>
      <w:pPr>
        <w:pStyle w:val="BodyText"/>
        <w:spacing w:before="3"/>
        <w:rPr>
          <w:sz w:val="25"/>
        </w:rPr>
      </w:pPr>
    </w:p>
    <w:p>
      <w:pPr>
        <w:pStyle w:val="BodyText"/>
        <w:spacing w:line="276" w:lineRule="auto" w:before="1"/>
        <w:ind w:left="119" w:right="115"/>
        <w:jc w:val="both"/>
      </w:pPr>
      <w:r>
        <w:rPr>
          <w:b/>
        </w:rPr>
        <w:t>WHEREAS</w:t>
      </w:r>
      <w:r>
        <w:rPr/>
        <w:t>,</w:t>
      </w:r>
      <w:r>
        <w:rPr>
          <w:spacing w:val="-14"/>
        </w:rPr>
        <w:t> </w:t>
      </w:r>
      <w:r>
        <w:rPr/>
        <w:t>the</w:t>
      </w:r>
      <w:r>
        <w:rPr>
          <w:spacing w:val="-12"/>
        </w:rPr>
        <w:t> </w:t>
      </w:r>
      <w:r>
        <w:rPr/>
        <w:t>Kanab</w:t>
      </w:r>
      <w:r>
        <w:rPr>
          <w:spacing w:val="-14"/>
        </w:rPr>
        <w:t> </w:t>
      </w:r>
      <w:r>
        <w:rPr/>
        <w:t>City</w:t>
      </w:r>
      <w:r>
        <w:rPr>
          <w:spacing w:val="-12"/>
        </w:rPr>
        <w:t> </w:t>
      </w:r>
      <w:r>
        <w:rPr/>
        <w:t>Planning</w:t>
      </w:r>
      <w:r>
        <w:rPr>
          <w:spacing w:val="-13"/>
        </w:rPr>
        <w:t> </w:t>
      </w:r>
      <w:r>
        <w:rPr/>
        <w:t>Commission</w:t>
      </w:r>
      <w:r>
        <w:rPr>
          <w:spacing w:val="-14"/>
        </w:rPr>
        <w:t> </w:t>
      </w:r>
      <w:r>
        <w:rPr/>
        <w:t>meet</w:t>
      </w:r>
      <w:r>
        <w:rPr>
          <w:spacing w:val="-13"/>
        </w:rPr>
        <w:t> </w:t>
      </w:r>
      <w:r>
        <w:rPr/>
        <w:t>in</w:t>
      </w:r>
      <w:r>
        <w:rPr>
          <w:spacing w:val="-14"/>
        </w:rPr>
        <w:t> </w:t>
      </w:r>
      <w:r>
        <w:rPr/>
        <w:t>regular</w:t>
      </w:r>
      <w:r>
        <w:rPr>
          <w:spacing w:val="-13"/>
        </w:rPr>
        <w:t> </w:t>
      </w:r>
      <w:r>
        <w:rPr/>
        <w:t>session</w:t>
      </w:r>
      <w:r>
        <w:rPr>
          <w:spacing w:val="-13"/>
        </w:rPr>
        <w:t> </w:t>
      </w:r>
      <w:r>
        <w:rPr/>
        <w:t>on</w:t>
      </w:r>
      <w:r>
        <w:rPr>
          <w:spacing w:val="-13"/>
        </w:rPr>
        <w:t> </w:t>
      </w:r>
      <w:r>
        <w:rPr/>
        <w:t>November</w:t>
      </w:r>
      <w:r>
        <w:rPr>
          <w:spacing w:val="-13"/>
        </w:rPr>
        <w:t> </w:t>
      </w:r>
      <w:r>
        <w:rPr/>
        <w:t>7,</w:t>
      </w:r>
      <w:r>
        <w:rPr>
          <w:spacing w:val="-13"/>
        </w:rPr>
        <w:t> </w:t>
      </w:r>
      <w:r>
        <w:rPr/>
        <w:t>2023,</w:t>
      </w:r>
      <w:r>
        <w:rPr>
          <w:spacing w:val="-14"/>
        </w:rPr>
        <w:t> </w:t>
      </w:r>
      <w:r>
        <w:rPr/>
        <w:t>and</w:t>
      </w:r>
      <w:r>
        <w:rPr>
          <w:spacing w:val="-14"/>
        </w:rPr>
        <w:t> </w:t>
      </w:r>
      <w:r>
        <w:rPr/>
        <w:t>gave a unanimous recommendation to the City Council in favor of a zone change from RA-2 to C-3;</w:t>
      </w:r>
    </w:p>
    <w:p>
      <w:pPr>
        <w:pStyle w:val="BodyText"/>
        <w:spacing w:before="3"/>
        <w:rPr>
          <w:sz w:val="25"/>
        </w:rPr>
      </w:pPr>
    </w:p>
    <w:p>
      <w:pPr>
        <w:pStyle w:val="BodyText"/>
        <w:spacing w:line="276" w:lineRule="auto" w:before="1"/>
        <w:ind w:left="120" w:right="116" w:hanging="1"/>
        <w:jc w:val="both"/>
      </w:pPr>
      <w:r>
        <w:rPr>
          <w:b/>
        </w:rPr>
        <w:t>WHEREAS</w:t>
      </w:r>
      <w:r>
        <w:rPr/>
        <w:t>,</w:t>
      </w:r>
      <w:r>
        <w:rPr>
          <w:spacing w:val="-10"/>
        </w:rPr>
        <w:t> </w:t>
      </w:r>
      <w:r>
        <w:rPr/>
        <w:t>after</w:t>
      </w:r>
      <w:r>
        <w:rPr>
          <w:spacing w:val="-9"/>
        </w:rPr>
        <w:t> </w:t>
      </w:r>
      <w:r>
        <w:rPr/>
        <w:t>proper</w:t>
      </w:r>
      <w:r>
        <w:rPr>
          <w:spacing w:val="-9"/>
        </w:rPr>
        <w:t> </w:t>
      </w:r>
      <w:r>
        <w:rPr/>
        <w:t>notice</w:t>
      </w:r>
      <w:r>
        <w:rPr>
          <w:spacing w:val="-9"/>
        </w:rPr>
        <w:t> </w:t>
      </w:r>
      <w:r>
        <w:rPr/>
        <w:t>was</w:t>
      </w:r>
      <w:r>
        <w:rPr>
          <w:spacing w:val="-9"/>
        </w:rPr>
        <w:t> </w:t>
      </w:r>
      <w:r>
        <w:rPr/>
        <w:t>provided,</w:t>
      </w:r>
      <w:r>
        <w:rPr>
          <w:spacing w:val="-9"/>
        </w:rPr>
        <w:t> </w:t>
      </w:r>
      <w:r>
        <w:rPr/>
        <w:t>the</w:t>
      </w:r>
      <w:r>
        <w:rPr>
          <w:spacing w:val="-9"/>
        </w:rPr>
        <w:t> </w:t>
      </w:r>
      <w:r>
        <w:rPr/>
        <w:t>Kanab</w:t>
      </w:r>
      <w:r>
        <w:rPr>
          <w:spacing w:val="-10"/>
        </w:rPr>
        <w:t> </w:t>
      </w:r>
      <w:r>
        <w:rPr/>
        <w:t>City</w:t>
      </w:r>
      <w:r>
        <w:rPr>
          <w:spacing w:val="-10"/>
        </w:rPr>
        <w:t> </w:t>
      </w:r>
      <w:r>
        <w:rPr/>
        <w:t>Council</w:t>
      </w:r>
      <w:r>
        <w:rPr>
          <w:spacing w:val="-8"/>
        </w:rPr>
        <w:t> </w:t>
      </w:r>
      <w:r>
        <w:rPr/>
        <w:t>held</w:t>
      </w:r>
      <w:r>
        <w:rPr>
          <w:spacing w:val="-10"/>
        </w:rPr>
        <w:t> </w:t>
      </w:r>
      <w:r>
        <w:rPr/>
        <w:t>a</w:t>
      </w:r>
      <w:r>
        <w:rPr>
          <w:spacing w:val="-9"/>
        </w:rPr>
        <w:t> </w:t>
      </w:r>
      <w:r>
        <w:rPr/>
        <w:t>public</w:t>
      </w:r>
      <w:r>
        <w:rPr>
          <w:spacing w:val="-9"/>
        </w:rPr>
        <w:t> </w:t>
      </w:r>
      <w:r>
        <w:rPr/>
        <w:t>hearing</w:t>
      </w:r>
      <w:r>
        <w:rPr>
          <w:spacing w:val="-10"/>
        </w:rPr>
        <w:t> </w:t>
      </w:r>
      <w:r>
        <w:rPr/>
        <w:t>on</w:t>
      </w:r>
      <w:r>
        <w:rPr>
          <w:spacing w:val="-10"/>
        </w:rPr>
        <w:t> </w:t>
      </w:r>
      <w:r>
        <w:rPr/>
        <w:t>November 14, 2023, in which public comments were received, and then reviewed; and</w:t>
      </w:r>
    </w:p>
    <w:p>
      <w:pPr>
        <w:pStyle w:val="BodyText"/>
        <w:spacing w:before="1"/>
        <w:rPr>
          <w:sz w:val="25"/>
        </w:rPr>
      </w:pPr>
    </w:p>
    <w:p>
      <w:pPr>
        <w:pStyle w:val="BodyText"/>
        <w:spacing w:line="276" w:lineRule="auto"/>
        <w:ind w:left="120" w:right="115"/>
        <w:jc w:val="both"/>
      </w:pPr>
      <w:r>
        <w:rPr>
          <w:b/>
        </w:rPr>
        <w:t>WHEREAS</w:t>
      </w:r>
      <w:r>
        <w:rPr/>
        <w:t>, the City Council met during its regularly scheduled and properly noticed meeting on November 14, 2023, received input from the applicant/applicant’s representative and staff, and reviewed and discussed the Kanab City Planning Commission’s recommendation and the zoning options for the </w:t>
      </w:r>
      <w:r>
        <w:rPr>
          <w:spacing w:val="-2"/>
        </w:rPr>
        <w:t>parcels.</w:t>
      </w:r>
    </w:p>
    <w:p>
      <w:pPr>
        <w:pStyle w:val="BodyText"/>
        <w:spacing w:before="3"/>
        <w:rPr>
          <w:sz w:val="25"/>
        </w:rPr>
      </w:pPr>
    </w:p>
    <w:p>
      <w:pPr>
        <w:pStyle w:val="BodyText"/>
        <w:spacing w:line="276" w:lineRule="auto"/>
        <w:ind w:left="119" w:right="115"/>
        <w:jc w:val="both"/>
      </w:pPr>
      <w:r>
        <w:rPr>
          <w:b/>
        </w:rPr>
        <w:t>NOW, THEREFORE, BE IT ORDAINED </w:t>
      </w:r>
      <w:r>
        <w:rPr/>
        <w:t>by the Kanab City Council that the parcel identified on the Kane County records as K-7-9-2A-Annex is hereby assigned the zone of C-3, a Commercial zone under the Kanab City Land Use Ordinance;</w:t>
      </w:r>
    </w:p>
    <w:p>
      <w:pPr>
        <w:pStyle w:val="BodyText"/>
        <w:spacing w:before="4"/>
        <w:rPr>
          <w:sz w:val="25"/>
        </w:rPr>
      </w:pPr>
    </w:p>
    <w:p>
      <w:pPr>
        <w:pStyle w:val="BodyText"/>
        <w:spacing w:line="278" w:lineRule="auto"/>
        <w:ind w:left="119" w:right="116"/>
        <w:jc w:val="both"/>
      </w:pPr>
      <w:r>
        <w:rPr/>
        <w:t>All</w:t>
      </w:r>
      <w:r>
        <w:rPr>
          <w:spacing w:val="-1"/>
        </w:rPr>
        <w:t> </w:t>
      </w:r>
      <w:r>
        <w:rPr/>
        <w:t>former</w:t>
      </w:r>
      <w:r>
        <w:rPr>
          <w:spacing w:val="-4"/>
        </w:rPr>
        <w:t> </w:t>
      </w:r>
      <w:r>
        <w:rPr/>
        <w:t>zoning</w:t>
      </w:r>
      <w:r>
        <w:rPr>
          <w:spacing w:val="-2"/>
        </w:rPr>
        <w:t> </w:t>
      </w:r>
      <w:r>
        <w:rPr/>
        <w:t>designations</w:t>
      </w:r>
      <w:r>
        <w:rPr>
          <w:spacing w:val="-2"/>
        </w:rPr>
        <w:t> </w:t>
      </w:r>
      <w:r>
        <w:rPr/>
        <w:t>for</w:t>
      </w:r>
      <w:r>
        <w:rPr>
          <w:spacing w:val="-1"/>
        </w:rPr>
        <w:t> </w:t>
      </w:r>
      <w:r>
        <w:rPr/>
        <w:t>the</w:t>
      </w:r>
      <w:r>
        <w:rPr>
          <w:spacing w:val="-2"/>
        </w:rPr>
        <w:t> </w:t>
      </w:r>
      <w:r>
        <w:rPr/>
        <w:t>subject</w:t>
      </w:r>
      <w:r>
        <w:rPr>
          <w:spacing w:val="-1"/>
        </w:rPr>
        <w:t> </w:t>
      </w:r>
      <w:r>
        <w:rPr/>
        <w:t>parcel</w:t>
      </w:r>
      <w:r>
        <w:rPr>
          <w:spacing w:val="-1"/>
        </w:rPr>
        <w:t> </w:t>
      </w:r>
      <w:r>
        <w:rPr/>
        <w:t>conflicting</w:t>
      </w:r>
      <w:r>
        <w:rPr>
          <w:spacing w:val="-2"/>
        </w:rPr>
        <w:t> </w:t>
      </w:r>
      <w:r>
        <w:rPr/>
        <w:t>or</w:t>
      </w:r>
      <w:r>
        <w:rPr>
          <w:spacing w:val="-4"/>
        </w:rPr>
        <w:t> </w:t>
      </w:r>
      <w:r>
        <w:rPr/>
        <w:t>inconsistent</w:t>
      </w:r>
      <w:r>
        <w:rPr>
          <w:spacing w:val="-1"/>
        </w:rPr>
        <w:t> </w:t>
      </w:r>
      <w:r>
        <w:rPr/>
        <w:t>with</w:t>
      </w:r>
      <w:r>
        <w:rPr>
          <w:spacing w:val="-5"/>
        </w:rPr>
        <w:t> </w:t>
      </w:r>
      <w:r>
        <w:rPr/>
        <w:t>the</w:t>
      </w:r>
      <w:r>
        <w:rPr>
          <w:spacing w:val="-2"/>
        </w:rPr>
        <w:t> </w:t>
      </w:r>
      <w:r>
        <w:rPr/>
        <w:t>provisions</w:t>
      </w:r>
      <w:r>
        <w:rPr>
          <w:spacing w:val="-2"/>
        </w:rPr>
        <w:t> </w:t>
      </w:r>
      <w:r>
        <w:rPr/>
        <w:t>of</w:t>
      </w:r>
      <w:r>
        <w:rPr>
          <w:spacing w:val="-1"/>
        </w:rPr>
        <w:t> </w:t>
      </w:r>
      <w:r>
        <w:rPr/>
        <w:t>this Ordinance hereby adopted are hereby repealed.</w:t>
      </w:r>
    </w:p>
    <w:p>
      <w:pPr>
        <w:pStyle w:val="BodyText"/>
        <w:spacing w:before="10"/>
        <w:rPr>
          <w:sz w:val="24"/>
        </w:rPr>
      </w:pPr>
    </w:p>
    <w:p>
      <w:pPr>
        <w:pStyle w:val="BodyText"/>
        <w:spacing w:line="276" w:lineRule="auto" w:before="1"/>
        <w:ind w:left="119" w:right="117"/>
        <w:jc w:val="both"/>
      </w:pPr>
      <w:r>
        <w:rPr/>
        <w:t>The</w:t>
      </w:r>
      <w:r>
        <w:rPr>
          <w:spacing w:val="-8"/>
        </w:rPr>
        <w:t> </w:t>
      </w:r>
      <w:r>
        <w:rPr/>
        <w:t>provisions</w:t>
      </w:r>
      <w:r>
        <w:rPr>
          <w:spacing w:val="-8"/>
        </w:rPr>
        <w:t> </w:t>
      </w:r>
      <w:r>
        <w:rPr/>
        <w:t>of</w:t>
      </w:r>
      <w:r>
        <w:rPr>
          <w:spacing w:val="-8"/>
        </w:rPr>
        <w:t> </w:t>
      </w:r>
      <w:r>
        <w:rPr/>
        <w:t>this</w:t>
      </w:r>
      <w:r>
        <w:rPr>
          <w:spacing w:val="-8"/>
        </w:rPr>
        <w:t> </w:t>
      </w:r>
      <w:r>
        <w:rPr/>
        <w:t>Ordinance</w:t>
      </w:r>
      <w:r>
        <w:rPr>
          <w:spacing w:val="-8"/>
        </w:rPr>
        <w:t> </w:t>
      </w:r>
      <w:r>
        <w:rPr/>
        <w:t>shall</w:t>
      </w:r>
      <w:r>
        <w:rPr>
          <w:spacing w:val="-8"/>
        </w:rPr>
        <w:t> </w:t>
      </w:r>
      <w:r>
        <w:rPr/>
        <w:t>be</w:t>
      </w:r>
      <w:r>
        <w:rPr>
          <w:spacing w:val="-8"/>
        </w:rPr>
        <w:t> </w:t>
      </w:r>
      <w:r>
        <w:rPr/>
        <w:t>severable,</w:t>
      </w:r>
      <w:r>
        <w:rPr>
          <w:spacing w:val="-9"/>
        </w:rPr>
        <w:t> </w:t>
      </w:r>
      <w:r>
        <w:rPr/>
        <w:t>and,</w:t>
      </w:r>
      <w:r>
        <w:rPr>
          <w:spacing w:val="-9"/>
        </w:rPr>
        <w:t> </w:t>
      </w:r>
      <w:r>
        <w:rPr/>
        <w:t>if</w:t>
      </w:r>
      <w:r>
        <w:rPr>
          <w:spacing w:val="-8"/>
        </w:rPr>
        <w:t> </w:t>
      </w:r>
      <w:r>
        <w:rPr/>
        <w:t>any</w:t>
      </w:r>
      <w:r>
        <w:rPr>
          <w:spacing w:val="-9"/>
        </w:rPr>
        <w:t> </w:t>
      </w:r>
      <w:r>
        <w:rPr/>
        <w:t>provision</w:t>
      </w:r>
      <w:r>
        <w:rPr>
          <w:spacing w:val="-11"/>
        </w:rPr>
        <w:t> </w:t>
      </w:r>
      <w:r>
        <w:rPr/>
        <w:t>thereof</w:t>
      </w:r>
      <w:r>
        <w:rPr>
          <w:spacing w:val="-8"/>
        </w:rPr>
        <w:t> </w:t>
      </w:r>
      <w:r>
        <w:rPr/>
        <w:t>or</w:t>
      </w:r>
      <w:r>
        <w:rPr>
          <w:spacing w:val="-8"/>
        </w:rPr>
        <w:t> </w:t>
      </w:r>
      <w:r>
        <w:rPr/>
        <w:t>any</w:t>
      </w:r>
      <w:r>
        <w:rPr>
          <w:spacing w:val="-9"/>
        </w:rPr>
        <w:t> </w:t>
      </w:r>
      <w:r>
        <w:rPr/>
        <w:t>application</w:t>
      </w:r>
      <w:r>
        <w:rPr>
          <w:spacing w:val="-9"/>
        </w:rPr>
        <w:t> </w:t>
      </w:r>
      <w:r>
        <w:rPr/>
        <w:t>of</w:t>
      </w:r>
      <w:r>
        <w:rPr>
          <w:spacing w:val="-8"/>
        </w:rPr>
        <w:t> </w:t>
      </w:r>
      <w:r>
        <w:rPr/>
        <w:t>such provision</w:t>
      </w:r>
      <w:r>
        <w:rPr>
          <w:spacing w:val="-7"/>
        </w:rPr>
        <w:t> </w:t>
      </w:r>
      <w:r>
        <w:rPr/>
        <w:t>is</w:t>
      </w:r>
      <w:r>
        <w:rPr>
          <w:spacing w:val="-9"/>
        </w:rPr>
        <w:t> </w:t>
      </w:r>
      <w:r>
        <w:rPr/>
        <w:t>held</w:t>
      </w:r>
      <w:r>
        <w:rPr>
          <w:spacing w:val="-7"/>
        </w:rPr>
        <w:t> </w:t>
      </w:r>
      <w:r>
        <w:rPr/>
        <w:t>invalid,</w:t>
      </w:r>
      <w:r>
        <w:rPr>
          <w:spacing w:val="-9"/>
        </w:rPr>
        <w:t> </w:t>
      </w:r>
      <w:r>
        <w:rPr/>
        <w:t>it</w:t>
      </w:r>
      <w:r>
        <w:rPr>
          <w:spacing w:val="-8"/>
        </w:rPr>
        <w:t> </w:t>
      </w:r>
      <w:r>
        <w:rPr/>
        <w:t>shall</w:t>
      </w:r>
      <w:r>
        <w:rPr>
          <w:spacing w:val="-6"/>
        </w:rPr>
        <w:t> </w:t>
      </w:r>
      <w:r>
        <w:rPr/>
        <w:t>not</w:t>
      </w:r>
      <w:r>
        <w:rPr>
          <w:spacing w:val="-6"/>
        </w:rPr>
        <w:t> </w:t>
      </w:r>
      <w:r>
        <w:rPr/>
        <w:t>affect</w:t>
      </w:r>
      <w:r>
        <w:rPr>
          <w:spacing w:val="-6"/>
        </w:rPr>
        <w:t> </w:t>
      </w:r>
      <w:r>
        <w:rPr/>
        <w:t>any</w:t>
      </w:r>
      <w:r>
        <w:rPr>
          <w:spacing w:val="-7"/>
        </w:rPr>
        <w:t> </w:t>
      </w:r>
      <w:r>
        <w:rPr/>
        <w:t>other</w:t>
      </w:r>
      <w:r>
        <w:rPr>
          <w:spacing w:val="-6"/>
        </w:rPr>
        <w:t> </w:t>
      </w:r>
      <w:r>
        <w:rPr/>
        <w:t>provisions</w:t>
      </w:r>
      <w:r>
        <w:rPr>
          <w:spacing w:val="-7"/>
        </w:rPr>
        <w:t> </w:t>
      </w:r>
      <w:r>
        <w:rPr/>
        <w:t>of</w:t>
      </w:r>
      <w:r>
        <w:rPr>
          <w:spacing w:val="-6"/>
        </w:rPr>
        <w:t> </w:t>
      </w:r>
      <w:r>
        <w:rPr/>
        <w:t>this</w:t>
      </w:r>
      <w:r>
        <w:rPr>
          <w:spacing w:val="-9"/>
        </w:rPr>
        <w:t> </w:t>
      </w:r>
      <w:r>
        <w:rPr/>
        <w:t>code</w:t>
      </w:r>
      <w:r>
        <w:rPr>
          <w:spacing w:val="-7"/>
        </w:rPr>
        <w:t> </w:t>
      </w:r>
      <w:r>
        <w:rPr/>
        <w:t>or</w:t>
      </w:r>
      <w:r>
        <w:rPr>
          <w:spacing w:val="-6"/>
        </w:rPr>
        <w:t> </w:t>
      </w:r>
      <w:r>
        <w:rPr/>
        <w:t>the</w:t>
      </w:r>
      <w:r>
        <w:rPr>
          <w:spacing w:val="-9"/>
        </w:rPr>
        <w:t> </w:t>
      </w:r>
      <w:r>
        <w:rPr/>
        <w:t>application</w:t>
      </w:r>
      <w:r>
        <w:rPr>
          <w:spacing w:val="-7"/>
        </w:rPr>
        <w:t> </w:t>
      </w:r>
      <w:r>
        <w:rPr/>
        <w:t>in</w:t>
      </w:r>
      <w:r>
        <w:rPr>
          <w:spacing w:val="-9"/>
        </w:rPr>
        <w:t> </w:t>
      </w:r>
      <w:r>
        <w:rPr/>
        <w:t>a</w:t>
      </w:r>
      <w:r>
        <w:rPr>
          <w:spacing w:val="-7"/>
        </w:rPr>
        <w:t> </w:t>
      </w:r>
      <w:r>
        <w:rPr/>
        <w:t>different </w:t>
      </w:r>
      <w:r>
        <w:rPr>
          <w:spacing w:val="-2"/>
        </w:rPr>
        <w:t>circumstance.</w:t>
      </w:r>
    </w:p>
    <w:p>
      <w:pPr>
        <w:pStyle w:val="BodyText"/>
        <w:spacing w:before="8"/>
        <w:rPr>
          <w:sz w:val="26"/>
        </w:rPr>
      </w:pPr>
    </w:p>
    <w:p>
      <w:pPr>
        <w:spacing w:line="554" w:lineRule="auto" w:before="0"/>
        <w:ind w:left="119" w:right="3288" w:firstLine="0"/>
        <w:jc w:val="left"/>
        <w:rPr>
          <w:sz w:val="22"/>
        </w:rPr>
      </w:pPr>
      <w:r>
        <w:rPr>
          <w:sz w:val="22"/>
        </w:rPr>
        <w:t>This</w:t>
      </w:r>
      <w:r>
        <w:rPr>
          <w:spacing w:val="-4"/>
          <w:sz w:val="22"/>
        </w:rPr>
        <w:t> </w:t>
      </w:r>
      <w:r>
        <w:rPr>
          <w:sz w:val="22"/>
        </w:rPr>
        <w:t>ordinance</w:t>
      </w:r>
      <w:r>
        <w:rPr>
          <w:spacing w:val="-4"/>
          <w:sz w:val="22"/>
        </w:rPr>
        <w:t> </w:t>
      </w:r>
      <w:r>
        <w:rPr>
          <w:sz w:val="22"/>
        </w:rPr>
        <w:t>shall</w:t>
      </w:r>
      <w:r>
        <w:rPr>
          <w:spacing w:val="-4"/>
          <w:sz w:val="22"/>
        </w:rPr>
        <w:t> </w:t>
      </w:r>
      <w:r>
        <w:rPr>
          <w:sz w:val="22"/>
        </w:rPr>
        <w:t>be</w:t>
      </w:r>
      <w:r>
        <w:rPr>
          <w:spacing w:val="-6"/>
          <w:sz w:val="22"/>
        </w:rPr>
        <w:t> </w:t>
      </w:r>
      <w:r>
        <w:rPr>
          <w:sz w:val="22"/>
        </w:rPr>
        <w:t>effective</w:t>
      </w:r>
      <w:r>
        <w:rPr>
          <w:spacing w:val="-4"/>
          <w:sz w:val="22"/>
        </w:rPr>
        <w:t> </w:t>
      </w:r>
      <w:r>
        <w:rPr>
          <w:sz w:val="22"/>
        </w:rPr>
        <w:t>upon</w:t>
      </w:r>
      <w:r>
        <w:rPr>
          <w:spacing w:val="-4"/>
          <w:sz w:val="22"/>
        </w:rPr>
        <w:t> </w:t>
      </w:r>
      <w:r>
        <w:rPr>
          <w:sz w:val="22"/>
        </w:rPr>
        <w:t>the</w:t>
      </w:r>
      <w:r>
        <w:rPr>
          <w:spacing w:val="-4"/>
          <w:sz w:val="22"/>
        </w:rPr>
        <w:t> </w:t>
      </w:r>
      <w:r>
        <w:rPr>
          <w:sz w:val="22"/>
        </w:rPr>
        <w:t>required</w:t>
      </w:r>
      <w:r>
        <w:rPr>
          <w:spacing w:val="-7"/>
          <w:sz w:val="22"/>
        </w:rPr>
        <w:t> </w:t>
      </w:r>
      <w:r>
        <w:rPr>
          <w:sz w:val="22"/>
        </w:rPr>
        <w:t>posting. [</w:t>
      </w:r>
      <w:r>
        <w:rPr>
          <w:i/>
          <w:sz w:val="22"/>
        </w:rPr>
        <w:t>Signatures on the next page</w:t>
      </w:r>
      <w:r>
        <w:rPr>
          <w:sz w:val="22"/>
        </w:rPr>
        <w:t>.]</w:t>
      </w:r>
    </w:p>
    <w:p>
      <w:pPr>
        <w:spacing w:after="0" w:line="554" w:lineRule="auto"/>
        <w:jc w:val="left"/>
        <w:rPr>
          <w:sz w:val="22"/>
        </w:rPr>
        <w:sectPr>
          <w:headerReference w:type="default" r:id="rId35"/>
          <w:footerReference w:type="default" r:id="rId36"/>
          <w:pgSz w:w="12240" w:h="15840"/>
          <w:pgMar w:header="0" w:footer="1014" w:top="1360" w:bottom="1200" w:left="1320" w:right="1320"/>
          <w:pgNumType w:start="1"/>
        </w:sectPr>
      </w:pPr>
    </w:p>
    <w:p>
      <w:pPr>
        <w:spacing w:before="81"/>
        <w:ind w:left="119" w:right="0" w:firstLine="0"/>
        <w:jc w:val="left"/>
        <w:rPr>
          <w:sz w:val="22"/>
        </w:rPr>
      </w:pPr>
      <w:r>
        <w:rPr>
          <w:b/>
          <w:sz w:val="22"/>
        </w:rPr>
        <w:t>PASSED</w:t>
      </w:r>
      <w:r>
        <w:rPr>
          <w:b/>
          <w:spacing w:val="-7"/>
          <w:sz w:val="22"/>
        </w:rPr>
        <w:t> </w:t>
      </w:r>
      <w:r>
        <w:rPr>
          <w:b/>
          <w:sz w:val="22"/>
        </w:rPr>
        <w:t>AND</w:t>
      </w:r>
      <w:r>
        <w:rPr>
          <w:b/>
          <w:spacing w:val="-4"/>
          <w:sz w:val="22"/>
        </w:rPr>
        <w:t> </w:t>
      </w:r>
      <w:r>
        <w:rPr>
          <w:b/>
          <w:sz w:val="22"/>
        </w:rPr>
        <w:t>ORDERED</w:t>
      </w:r>
      <w:r>
        <w:rPr>
          <w:b/>
          <w:spacing w:val="-5"/>
          <w:sz w:val="22"/>
        </w:rPr>
        <w:t> </w:t>
      </w:r>
      <w:r>
        <w:rPr>
          <w:b/>
          <w:sz w:val="22"/>
        </w:rPr>
        <w:t>POSTED</w:t>
      </w:r>
      <w:r>
        <w:rPr>
          <w:b/>
          <w:spacing w:val="-4"/>
          <w:sz w:val="22"/>
        </w:rPr>
        <w:t> </w:t>
      </w:r>
      <w:r>
        <w:rPr>
          <w:sz w:val="22"/>
        </w:rPr>
        <w:t>this</w:t>
      </w:r>
      <w:r>
        <w:rPr>
          <w:spacing w:val="-3"/>
          <w:sz w:val="22"/>
        </w:rPr>
        <w:t> </w:t>
      </w:r>
      <w:r>
        <w:rPr>
          <w:sz w:val="22"/>
        </w:rPr>
        <w:t>14th</w:t>
      </w:r>
      <w:r>
        <w:rPr>
          <w:spacing w:val="-3"/>
          <w:sz w:val="22"/>
        </w:rPr>
        <w:t> </w:t>
      </w:r>
      <w:r>
        <w:rPr>
          <w:sz w:val="22"/>
        </w:rPr>
        <w:t>day</w:t>
      </w:r>
      <w:r>
        <w:rPr>
          <w:spacing w:val="-4"/>
          <w:sz w:val="22"/>
        </w:rPr>
        <w:t> </w:t>
      </w:r>
      <w:r>
        <w:rPr>
          <w:sz w:val="22"/>
        </w:rPr>
        <w:t>of</w:t>
      </w:r>
      <w:r>
        <w:rPr>
          <w:spacing w:val="-2"/>
          <w:sz w:val="22"/>
        </w:rPr>
        <w:t> </w:t>
      </w:r>
      <w:r>
        <w:rPr>
          <w:sz w:val="22"/>
        </w:rPr>
        <w:t>November,</w:t>
      </w:r>
      <w:r>
        <w:rPr>
          <w:spacing w:val="-3"/>
          <w:sz w:val="22"/>
        </w:rPr>
        <w:t> </w:t>
      </w:r>
      <w:r>
        <w:rPr>
          <w:spacing w:val="-2"/>
          <w:sz w:val="22"/>
        </w:rPr>
        <w:t>2023.</w:t>
      </w:r>
    </w:p>
    <w:p>
      <w:pPr>
        <w:pStyle w:val="BodyText"/>
        <w:spacing w:before="6"/>
        <w:rPr>
          <w:sz w:val="20"/>
        </w:rPr>
      </w:pPr>
    </w:p>
    <w:p>
      <w:pPr>
        <w:pStyle w:val="BodyText"/>
        <w:tabs>
          <w:tab w:pos="5160" w:val="left" w:leader="none"/>
        </w:tabs>
        <w:spacing w:before="91"/>
        <w:ind w:left="839"/>
      </w:pPr>
      <w:r>
        <w:rPr/>
        <w:t>KANAB</w:t>
      </w:r>
      <w:r>
        <w:rPr>
          <w:spacing w:val="-9"/>
        </w:rPr>
        <w:t> </w:t>
      </w:r>
      <w:r>
        <w:rPr>
          <w:spacing w:val="-4"/>
        </w:rPr>
        <w:t>CITY</w:t>
      </w:r>
      <w:r>
        <w:rPr/>
        <w:tab/>
      </w:r>
      <w:r>
        <w:rPr>
          <w:spacing w:val="-2"/>
        </w:rPr>
        <w:t>ATTEST:</w:t>
      </w:r>
    </w:p>
    <w:p>
      <w:pPr>
        <w:pStyle w:val="BodyText"/>
        <w:rPr>
          <w:sz w:val="20"/>
        </w:rPr>
      </w:pPr>
    </w:p>
    <w:p>
      <w:pPr>
        <w:pStyle w:val="BodyText"/>
        <w:rPr>
          <w:sz w:val="20"/>
        </w:rPr>
      </w:pPr>
    </w:p>
    <w:p>
      <w:pPr>
        <w:pStyle w:val="BodyText"/>
        <w:spacing w:before="4"/>
        <w:rPr>
          <w:sz w:val="10"/>
        </w:rPr>
      </w:pPr>
    </w:p>
    <w:p>
      <w:pPr>
        <w:tabs>
          <w:tab w:pos="5160" w:val="left" w:leader="none"/>
        </w:tabs>
        <w:spacing w:line="20" w:lineRule="exact"/>
        <w:ind w:left="840" w:right="0" w:firstLine="0"/>
        <w:rPr>
          <w:sz w:val="2"/>
        </w:rPr>
      </w:pPr>
      <w:r>
        <w:rPr>
          <w:sz w:val="2"/>
        </w:rPr>
        <mc:AlternateContent>
          <mc:Choice Requires="wps">
            <w:drawing>
              <wp:inline distT="0" distB="0" distL="0" distR="0">
                <wp:extent cx="2235835" cy="5715"/>
                <wp:effectExtent l="9525" t="0" r="2539" b="3810"/>
                <wp:docPr id="54" name="Group 54"/>
                <wp:cNvGraphicFramePr>
                  <a:graphicFrameLocks/>
                </wp:cNvGraphicFramePr>
                <a:graphic>
                  <a:graphicData uri="http://schemas.microsoft.com/office/word/2010/wordprocessingGroup">
                    <wpg:wgp>
                      <wpg:cNvPr id="54" name="Group 54"/>
                      <wpg:cNvGrpSpPr/>
                      <wpg:grpSpPr>
                        <a:xfrm>
                          <a:off x="0" y="0"/>
                          <a:ext cx="2235835" cy="5715"/>
                          <a:chExt cx="2235835" cy="5715"/>
                        </a:xfrm>
                      </wpg:grpSpPr>
                      <wps:wsp>
                        <wps:cNvPr id="55" name="Graphic 55"/>
                        <wps:cNvSpPr/>
                        <wps:spPr>
                          <a:xfrm>
                            <a:off x="0" y="2804"/>
                            <a:ext cx="2235835" cy="1270"/>
                          </a:xfrm>
                          <a:custGeom>
                            <a:avLst/>
                            <a:gdLst/>
                            <a:ahLst/>
                            <a:cxnLst/>
                            <a:rect l="l" t="t" r="r" b="b"/>
                            <a:pathLst>
                              <a:path w="2235835" h="0">
                                <a:moveTo>
                                  <a:pt x="0" y="0"/>
                                </a:moveTo>
                                <a:lnTo>
                                  <a:pt x="2235714"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6.05pt;height:.45pt;mso-position-horizontal-relative:char;mso-position-vertical-relative:line" id="docshapegroup44" coordorigin="0,0" coordsize="3521,9">
                <v:line style="position:absolute" from="0,4" to="3521,4" stroked="true" strokeweight=".4416pt" strokecolor="#000000">
                  <v:stroke dashstyle="solid"/>
                </v:line>
              </v:group>
            </w:pict>
          </mc:Fallback>
        </mc:AlternateContent>
      </w:r>
      <w:r>
        <w:rPr>
          <w:sz w:val="2"/>
        </w:rPr>
      </w:r>
      <w:r>
        <w:rPr>
          <w:sz w:val="2"/>
        </w:rPr>
        <w:tab/>
      </w:r>
      <w:r>
        <w:rPr>
          <w:sz w:val="2"/>
        </w:rPr>
        <mc:AlternateContent>
          <mc:Choice Requires="wps">
            <w:drawing>
              <wp:inline distT="0" distB="0" distL="0" distR="0">
                <wp:extent cx="2725420" cy="5715"/>
                <wp:effectExtent l="9525" t="0" r="0" b="3810"/>
                <wp:docPr id="56" name="Group 56"/>
                <wp:cNvGraphicFramePr>
                  <a:graphicFrameLocks/>
                </wp:cNvGraphicFramePr>
                <a:graphic>
                  <a:graphicData uri="http://schemas.microsoft.com/office/word/2010/wordprocessingGroup">
                    <wpg:wgp>
                      <wpg:cNvPr id="56" name="Group 56"/>
                      <wpg:cNvGrpSpPr/>
                      <wpg:grpSpPr>
                        <a:xfrm>
                          <a:off x="0" y="0"/>
                          <a:ext cx="2725420" cy="5715"/>
                          <a:chExt cx="2725420" cy="5715"/>
                        </a:xfrm>
                      </wpg:grpSpPr>
                      <wps:wsp>
                        <wps:cNvPr id="57" name="Graphic 57"/>
                        <wps:cNvSpPr/>
                        <wps:spPr>
                          <a:xfrm>
                            <a:off x="0" y="2804"/>
                            <a:ext cx="2725420" cy="1270"/>
                          </a:xfrm>
                          <a:custGeom>
                            <a:avLst/>
                            <a:gdLst/>
                            <a:ahLst/>
                            <a:cxnLst/>
                            <a:rect l="l" t="t" r="r" b="b"/>
                            <a:pathLst>
                              <a:path w="2725420" h="0">
                                <a:moveTo>
                                  <a:pt x="0" y="0"/>
                                </a:moveTo>
                                <a:lnTo>
                                  <a:pt x="2724914"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4.6pt;height:.45pt;mso-position-horizontal-relative:char;mso-position-vertical-relative:line" id="docshapegroup45" coordorigin="0,0" coordsize="4292,9">
                <v:line style="position:absolute" from="0,4" to="4291,4" stroked="true" strokeweight=".4416pt" strokecolor="#000000">
                  <v:stroke dashstyle="solid"/>
                </v:line>
              </v:group>
            </w:pict>
          </mc:Fallback>
        </mc:AlternateContent>
      </w:r>
      <w:r>
        <w:rPr>
          <w:sz w:val="2"/>
        </w:rPr>
      </w:r>
    </w:p>
    <w:p>
      <w:pPr>
        <w:spacing w:after="0" w:line="20" w:lineRule="exact"/>
        <w:rPr>
          <w:sz w:val="2"/>
        </w:rPr>
        <w:sectPr>
          <w:headerReference w:type="default" r:id="rId37"/>
          <w:footerReference w:type="default" r:id="rId38"/>
          <w:pgSz w:w="12240" w:h="15840"/>
          <w:pgMar w:header="0" w:footer="1014" w:top="1360" w:bottom="1200" w:left="1320" w:right="1320"/>
        </w:sectPr>
      </w:pPr>
    </w:p>
    <w:p>
      <w:pPr>
        <w:pStyle w:val="BodyText"/>
        <w:spacing w:before="22"/>
        <w:ind w:left="840"/>
      </w:pPr>
      <w:r>
        <w:rPr>
          <w:spacing w:val="-2"/>
        </w:rPr>
        <w:t>MAYOR</w:t>
      </w:r>
    </w:p>
    <w:p>
      <w:pPr>
        <w:pStyle w:val="BodyText"/>
        <w:spacing w:before="21"/>
        <w:ind w:left="1559"/>
      </w:pPr>
      <w:r>
        <w:rPr/>
        <w:br w:type="column"/>
      </w:r>
      <w:r>
        <w:rPr>
          <w:spacing w:val="-2"/>
        </w:rPr>
        <w:t>RECORDER</w:t>
      </w:r>
    </w:p>
    <w:p>
      <w:pPr>
        <w:pStyle w:val="BodyText"/>
        <w:rPr>
          <w:sz w:val="24"/>
        </w:rPr>
      </w:pPr>
    </w:p>
    <w:p>
      <w:pPr>
        <w:pStyle w:val="BodyText"/>
        <w:rPr>
          <w:sz w:val="30"/>
        </w:rPr>
      </w:pPr>
    </w:p>
    <w:p>
      <w:pPr>
        <w:spacing w:before="0"/>
        <w:ind w:left="840" w:right="0" w:firstLine="0"/>
        <w:jc w:val="left"/>
        <w:rPr>
          <w:b/>
          <w:sz w:val="22"/>
        </w:rPr>
      </w:pPr>
      <w:r>
        <w:rPr>
          <w:b/>
          <w:spacing w:val="-2"/>
          <w:sz w:val="22"/>
        </w:rPr>
        <w:t>VOTING:</w:t>
      </w:r>
    </w:p>
    <w:p>
      <w:pPr>
        <w:pStyle w:val="BodyText"/>
        <w:rPr>
          <w:b/>
          <w:sz w:val="24"/>
        </w:rPr>
      </w:pPr>
    </w:p>
    <w:p>
      <w:pPr>
        <w:pStyle w:val="BodyText"/>
        <w:spacing w:before="8"/>
        <w:rPr>
          <w:b/>
          <w:sz w:val="29"/>
        </w:rPr>
      </w:pPr>
    </w:p>
    <w:p>
      <w:pPr>
        <w:pStyle w:val="BodyText"/>
        <w:tabs>
          <w:tab w:pos="3000" w:val="left" w:leader="none"/>
        </w:tabs>
        <w:spacing w:before="1"/>
        <w:ind w:left="840"/>
        <w:jc w:val="both"/>
      </w:pPr>
      <w:r>
        <w:rPr/>
        <w:t>Kerry</w:t>
      </w:r>
      <w:r>
        <w:rPr>
          <w:spacing w:val="-4"/>
        </w:rPr>
        <w:t> </w:t>
      </w:r>
      <w:r>
        <w:rPr>
          <w:spacing w:val="-2"/>
        </w:rPr>
        <w:t>Glover</w:t>
      </w:r>
      <w:r>
        <w:rPr/>
        <w:tab/>
        <w:t>Yea </w:t>
      </w:r>
      <w:r>
        <w:rPr>
          <w:spacing w:val="67"/>
          <w:w w:val="150"/>
          <w:u w:val="single"/>
        </w:rPr>
        <w:t>   </w:t>
      </w:r>
      <w:r>
        <w:rPr>
          <w:spacing w:val="-27"/>
          <w:w w:val="150"/>
        </w:rPr>
        <w:t> </w:t>
      </w:r>
      <w:r>
        <w:rPr/>
        <w:t>Nay </w:t>
      </w:r>
      <w:r>
        <w:rPr>
          <w:spacing w:val="80"/>
          <w:u w:val="single"/>
        </w:rPr>
        <w:t>   </w:t>
      </w:r>
    </w:p>
    <w:p>
      <w:pPr>
        <w:pStyle w:val="BodyText"/>
        <w:tabs>
          <w:tab w:pos="3000" w:val="left" w:leader="none"/>
        </w:tabs>
        <w:spacing w:line="276" w:lineRule="auto" w:before="39"/>
        <w:ind w:left="841" w:right="1227" w:hanging="1"/>
        <w:jc w:val="both"/>
      </w:pPr>
      <w:r>
        <w:rPr/>
        <w:t>J.D. Wright</w:t>
        <w:tab/>
        <w:t>Yea</w:t>
      </w:r>
      <w:r>
        <w:rPr>
          <w:spacing w:val="-2"/>
        </w:rPr>
        <w:t> </w:t>
      </w:r>
      <w:r>
        <w:rPr>
          <w:spacing w:val="370"/>
          <w:u w:val="single"/>
        </w:rPr>
        <w:t> </w:t>
      </w:r>
      <w:r>
        <w:rPr>
          <w:spacing w:val="-2"/>
        </w:rPr>
        <w:t> </w:t>
      </w:r>
      <w:r>
        <w:rPr/>
        <w:t>Nay</w:t>
      </w:r>
      <w:r>
        <w:rPr>
          <w:spacing w:val="-2"/>
        </w:rPr>
        <w:t> </w:t>
      </w:r>
      <w:r>
        <w:rPr>
          <w:spacing w:val="370"/>
          <w:u w:val="single"/>
        </w:rPr>
        <w:t> </w:t>
      </w:r>
      <w:r>
        <w:rPr>
          <w:spacing w:val="370"/>
        </w:rPr>
        <w:t> </w:t>
      </w:r>
      <w:r>
        <w:rPr/>
        <w:t>Arlon</w:t>
      </w:r>
      <w:r>
        <w:rPr>
          <w:spacing w:val="-2"/>
        </w:rPr>
        <w:t> </w:t>
      </w:r>
      <w:r>
        <w:rPr/>
        <w:t>Chamberlain</w:t>
      </w:r>
      <w:r>
        <w:rPr>
          <w:spacing w:val="80"/>
          <w:w w:val="150"/>
        </w:rPr>
        <w:t>  </w:t>
      </w:r>
      <w:r>
        <w:rPr/>
        <w:t>Yea</w:t>
      </w:r>
      <w:r>
        <w:rPr>
          <w:spacing w:val="-2"/>
        </w:rPr>
        <w:t> </w:t>
      </w:r>
      <w:r>
        <w:rPr>
          <w:spacing w:val="376"/>
          <w:u w:val="single"/>
        </w:rPr>
        <w:t> </w:t>
      </w:r>
      <w:r>
        <w:rPr>
          <w:spacing w:val="-2"/>
        </w:rPr>
        <w:t> </w:t>
      </w:r>
      <w:r>
        <w:rPr/>
        <w:t>Nay</w:t>
      </w:r>
      <w:r>
        <w:rPr>
          <w:spacing w:val="-2"/>
        </w:rPr>
        <w:t> </w:t>
      </w:r>
      <w:r>
        <w:rPr>
          <w:spacing w:val="376"/>
          <w:u w:val="single"/>
        </w:rPr>
        <w:t> </w:t>
      </w:r>
      <w:r>
        <w:rPr>
          <w:spacing w:val="376"/>
        </w:rPr>
        <w:t> </w:t>
      </w:r>
      <w:r>
        <w:rPr/>
        <w:t>Scott</w:t>
      </w:r>
      <w:r>
        <w:rPr>
          <w:spacing w:val="-2"/>
        </w:rPr>
        <w:t> Colson</w:t>
      </w:r>
      <w:r>
        <w:rPr/>
        <w:tab/>
      </w:r>
      <w:r>
        <w:rPr>
          <w:spacing w:val="-55"/>
        </w:rPr>
        <w:t> </w:t>
      </w:r>
      <w:r>
        <w:rPr/>
        <w:t>Yea </w:t>
      </w:r>
      <w:r>
        <w:rPr>
          <w:spacing w:val="386"/>
          <w:u w:val="single"/>
        </w:rPr>
        <w:t> </w:t>
      </w:r>
      <w:r>
        <w:rPr>
          <w:spacing w:val="1"/>
        </w:rPr>
        <w:t> </w:t>
      </w:r>
      <w:r>
        <w:rPr/>
        <w:t>Nay </w:t>
      </w:r>
      <w:r>
        <w:rPr>
          <w:spacing w:val="386"/>
          <w:u w:val="single"/>
        </w:rPr>
        <w:t> </w:t>
      </w:r>
    </w:p>
    <w:p>
      <w:pPr>
        <w:pStyle w:val="BodyText"/>
        <w:tabs>
          <w:tab w:pos="3001" w:val="left" w:leader="none"/>
        </w:tabs>
        <w:spacing w:line="251" w:lineRule="exact"/>
        <w:ind w:left="841"/>
        <w:jc w:val="both"/>
      </w:pPr>
      <w:r>
        <w:rPr/>
        <w:t>Chris </w:t>
      </w:r>
      <w:r>
        <w:rPr>
          <w:spacing w:val="-2"/>
        </w:rPr>
        <w:t>Heaton</w:t>
      </w:r>
      <w:r>
        <w:rPr/>
        <w:tab/>
        <w:t>Yea </w:t>
      </w:r>
      <w:r>
        <w:rPr>
          <w:spacing w:val="67"/>
          <w:w w:val="150"/>
          <w:u w:val="single"/>
        </w:rPr>
        <w:t>   </w:t>
      </w:r>
      <w:r>
        <w:rPr>
          <w:spacing w:val="-27"/>
          <w:w w:val="150"/>
        </w:rPr>
        <w:t> </w:t>
      </w:r>
      <w:r>
        <w:rPr/>
        <w:t>Nay </w:t>
      </w:r>
      <w:r>
        <w:rPr>
          <w:spacing w:val="80"/>
          <w:u w:val="single"/>
        </w:rPr>
        <w:t>   </w:t>
      </w:r>
    </w:p>
    <w:p>
      <w:pPr>
        <w:spacing w:after="0" w:line="251" w:lineRule="exact"/>
        <w:jc w:val="both"/>
        <w:sectPr>
          <w:type w:val="continuous"/>
          <w:pgSz w:w="12240" w:h="15840"/>
          <w:pgMar w:header="0" w:footer="1014" w:top="440" w:bottom="280" w:left="1320" w:right="1320"/>
          <w:cols w:num="2" w:equalWidth="0">
            <w:col w:w="1699" w:space="1902"/>
            <w:col w:w="599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tabs>
          <w:tab w:pos="1664" w:val="left" w:leader="none"/>
          <w:tab w:pos="3320" w:val="left" w:leader="none"/>
          <w:tab w:pos="9352" w:val="left" w:leader="none"/>
        </w:tabs>
        <w:spacing w:before="92"/>
        <w:ind w:left="121"/>
      </w:pPr>
      <w:r>
        <w:rPr/>
        <w:t>POSTED the </w:t>
      </w:r>
      <w:r>
        <w:rPr>
          <w:u w:val="single"/>
        </w:rPr>
        <w:tab/>
      </w:r>
      <w:r>
        <w:rPr/>
        <w:t> day of </w:t>
      </w:r>
      <w:r>
        <w:rPr>
          <w:u w:val="single"/>
        </w:rPr>
        <w:tab/>
      </w:r>
      <w:r>
        <w:rPr/>
        <w:t>, 2023, as certified by the Recorder:</w:t>
      </w:r>
      <w:r>
        <w:rPr>
          <w:spacing w:val="75"/>
        </w:rPr>
        <w:t> </w:t>
      </w:r>
      <w:r>
        <w:rPr>
          <w:u w:val="single"/>
        </w:rPr>
        <w:tab/>
      </w:r>
      <w:r>
        <w:rPr>
          <w:spacing w:val="-10"/>
        </w:rPr>
        <w:t>.</w:t>
      </w:r>
    </w:p>
    <w:p>
      <w:pPr>
        <w:pStyle w:val="BodyText"/>
        <w:spacing w:before="39"/>
        <w:ind w:right="1823"/>
        <w:jc w:val="right"/>
      </w:pPr>
      <w:r>
        <w:rPr>
          <w:spacing w:val="-2"/>
        </w:rPr>
        <w:t>RECORDER</w:t>
      </w:r>
    </w:p>
    <w:p>
      <w:pPr>
        <w:spacing w:after="0"/>
        <w:jc w:val="right"/>
        <w:sectPr>
          <w:type w:val="continuous"/>
          <w:pgSz w:w="12240" w:h="15840"/>
          <w:pgMar w:header="0" w:footer="1014" w:top="440" w:bottom="280" w:left="1320" w:right="1320"/>
        </w:sectPr>
      </w:pPr>
    </w:p>
    <w:p>
      <w:pPr>
        <w:pStyle w:val="BodyText"/>
        <w:rPr>
          <w:sz w:val="20"/>
        </w:rPr>
      </w:pPr>
    </w:p>
    <w:p>
      <w:pPr>
        <w:pStyle w:val="BodyText"/>
        <w:spacing w:before="1"/>
        <w:rPr>
          <w:sz w:val="28"/>
        </w:rPr>
      </w:pPr>
    </w:p>
    <w:p>
      <w:pPr>
        <w:pStyle w:val="Heading7"/>
        <w:spacing w:line="242" w:lineRule="auto"/>
        <w:ind w:left="3345" w:hanging="524"/>
      </w:pPr>
      <w:bookmarkStart w:name="CC Staff Report 20230045_Conditional Use" w:id="16"/>
      <w:bookmarkEnd w:id="16"/>
      <w:r>
        <w:rPr>
          <w:b w:val="0"/>
        </w:rPr>
      </w:r>
      <w:r>
        <w:rPr/>
        <w:t>Kanab</w:t>
      </w:r>
      <w:r>
        <w:rPr>
          <w:spacing w:val="-8"/>
        </w:rPr>
        <w:t> </w:t>
      </w:r>
      <w:r>
        <w:rPr/>
        <w:t>City</w:t>
      </w:r>
      <w:r>
        <w:rPr>
          <w:spacing w:val="-9"/>
        </w:rPr>
        <w:t> </w:t>
      </w:r>
      <w:r>
        <w:rPr/>
        <w:t>Council</w:t>
      </w:r>
      <w:r>
        <w:rPr>
          <w:spacing w:val="-9"/>
        </w:rPr>
        <w:t> </w:t>
      </w:r>
      <w:r>
        <w:rPr/>
        <w:t>Staff</w:t>
      </w:r>
      <w:r>
        <w:rPr>
          <w:spacing w:val="-10"/>
        </w:rPr>
        <w:t> </w:t>
      </w:r>
      <w:r>
        <w:rPr/>
        <w:t>Report Reference File #2023045</w:t>
      </w:r>
    </w:p>
    <w:p>
      <w:pPr>
        <w:pStyle w:val="BodyText"/>
        <w:spacing w:before="5"/>
        <w:rPr>
          <w:b/>
          <w:sz w:val="20"/>
        </w:rPr>
      </w:pPr>
    </w:p>
    <w:tbl>
      <w:tblPr>
        <w:tblW w:w="0" w:type="auto"/>
        <w:jc w:val="left"/>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5664"/>
      </w:tblGrid>
      <w:tr>
        <w:trPr>
          <w:trHeight w:val="251" w:hRule="atLeast"/>
        </w:trPr>
        <w:tc>
          <w:tcPr>
            <w:tcW w:w="3326" w:type="dxa"/>
          </w:tcPr>
          <w:p>
            <w:pPr>
              <w:pStyle w:val="TableParagraph"/>
              <w:spacing w:line="232" w:lineRule="exact"/>
              <w:ind w:left="107"/>
              <w:rPr>
                <w:rFonts w:ascii="Times New Roman"/>
                <w:b/>
                <w:sz w:val="22"/>
              </w:rPr>
            </w:pPr>
            <w:r>
              <w:rPr>
                <w:rFonts w:ascii="Times New Roman"/>
                <w:b/>
                <w:spacing w:val="-2"/>
                <w:sz w:val="22"/>
              </w:rPr>
              <w:t>Date:</w:t>
            </w:r>
          </w:p>
        </w:tc>
        <w:tc>
          <w:tcPr>
            <w:tcW w:w="5664" w:type="dxa"/>
          </w:tcPr>
          <w:p>
            <w:pPr>
              <w:pStyle w:val="TableParagraph"/>
              <w:spacing w:line="232"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8,</w:t>
            </w:r>
            <w:r>
              <w:rPr>
                <w:rFonts w:ascii="Times New Roman"/>
                <w:b/>
                <w:spacing w:val="-3"/>
                <w:sz w:val="22"/>
              </w:rPr>
              <w:t> </w:t>
            </w:r>
            <w:r>
              <w:rPr>
                <w:rFonts w:ascii="Times New Roman"/>
                <w:b/>
                <w:spacing w:val="-4"/>
                <w:sz w:val="22"/>
              </w:rPr>
              <w:t>2023</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Meeting</w:t>
            </w:r>
            <w:r>
              <w:rPr>
                <w:rFonts w:ascii="Times New Roman"/>
                <w:b/>
                <w:spacing w:val="-2"/>
                <w:sz w:val="22"/>
              </w:rPr>
              <w:t> Date:</w:t>
            </w:r>
          </w:p>
        </w:tc>
        <w:tc>
          <w:tcPr>
            <w:tcW w:w="5664" w:type="dxa"/>
          </w:tcPr>
          <w:p>
            <w:pPr>
              <w:pStyle w:val="TableParagraph"/>
              <w:spacing w:line="234"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14,</w:t>
            </w:r>
            <w:r>
              <w:rPr>
                <w:rFonts w:ascii="Times New Roman"/>
                <w:b/>
                <w:spacing w:val="-2"/>
                <w:sz w:val="22"/>
              </w:rPr>
              <w:t> </w:t>
            </w:r>
            <w:r>
              <w:rPr>
                <w:rFonts w:ascii="Times New Roman"/>
                <w:b/>
                <w:spacing w:val="-4"/>
                <w:sz w:val="22"/>
              </w:rPr>
              <w:t>2023</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Agenda</w:t>
            </w:r>
            <w:r>
              <w:rPr>
                <w:rFonts w:ascii="Times New Roman"/>
                <w:b/>
                <w:spacing w:val="-6"/>
                <w:sz w:val="22"/>
              </w:rPr>
              <w:t> </w:t>
            </w:r>
            <w:r>
              <w:rPr>
                <w:rFonts w:ascii="Times New Roman"/>
                <w:b/>
                <w:spacing w:val="-2"/>
                <w:sz w:val="22"/>
              </w:rPr>
              <w:t>Item:</w:t>
            </w:r>
          </w:p>
        </w:tc>
        <w:tc>
          <w:tcPr>
            <w:tcW w:w="5664" w:type="dxa"/>
          </w:tcPr>
          <w:p>
            <w:pPr>
              <w:pStyle w:val="TableParagraph"/>
              <w:spacing w:line="232" w:lineRule="exact"/>
              <w:ind w:left="105"/>
              <w:rPr>
                <w:rFonts w:ascii="Times New Roman"/>
                <w:b/>
                <w:sz w:val="22"/>
              </w:rPr>
            </w:pPr>
            <w:r>
              <w:rPr>
                <w:rFonts w:ascii="Times New Roman"/>
                <w:b/>
                <w:sz w:val="22"/>
              </w:rPr>
              <w:t>Conditional</w:t>
            </w:r>
            <w:r>
              <w:rPr>
                <w:rFonts w:ascii="Times New Roman"/>
                <w:b/>
                <w:spacing w:val="-6"/>
                <w:sz w:val="22"/>
              </w:rPr>
              <w:t> </w:t>
            </w:r>
            <w:r>
              <w:rPr>
                <w:rFonts w:ascii="Times New Roman"/>
                <w:b/>
                <w:sz w:val="22"/>
              </w:rPr>
              <w:t>Use</w:t>
            </w:r>
            <w:r>
              <w:rPr>
                <w:rFonts w:ascii="Times New Roman"/>
                <w:b/>
                <w:spacing w:val="-6"/>
                <w:sz w:val="22"/>
              </w:rPr>
              <w:t> </w:t>
            </w:r>
            <w:r>
              <w:rPr>
                <w:rFonts w:ascii="Times New Roman"/>
                <w:b/>
                <w:sz w:val="22"/>
              </w:rPr>
              <w:t>Permit_Private</w:t>
            </w:r>
            <w:r>
              <w:rPr>
                <w:rFonts w:ascii="Times New Roman"/>
                <w:b/>
                <w:spacing w:val="-6"/>
                <w:sz w:val="22"/>
              </w:rPr>
              <w:t> </w:t>
            </w:r>
            <w:r>
              <w:rPr>
                <w:rFonts w:ascii="Times New Roman"/>
                <w:b/>
                <w:spacing w:val="-4"/>
                <w:sz w:val="22"/>
              </w:rPr>
              <w:t>Lane</w:t>
            </w:r>
          </w:p>
        </w:tc>
      </w:tr>
      <w:tr>
        <w:trPr>
          <w:trHeight w:val="254" w:hRule="atLeast"/>
        </w:trPr>
        <w:tc>
          <w:tcPr>
            <w:tcW w:w="3326" w:type="dxa"/>
          </w:tcPr>
          <w:p>
            <w:pPr>
              <w:pStyle w:val="TableParagraph"/>
              <w:spacing w:line="233" w:lineRule="exact" w:before="1"/>
              <w:ind w:left="107"/>
              <w:rPr>
                <w:rFonts w:ascii="Times New Roman"/>
                <w:b/>
                <w:sz w:val="22"/>
              </w:rPr>
            </w:pPr>
            <w:r>
              <w:rPr>
                <w:rFonts w:ascii="Times New Roman"/>
                <w:b/>
                <w:sz w:val="22"/>
              </w:rPr>
              <w:t>Subject</w:t>
            </w:r>
            <w:r>
              <w:rPr>
                <w:rFonts w:ascii="Times New Roman"/>
                <w:b/>
                <w:spacing w:val="-4"/>
                <w:sz w:val="22"/>
              </w:rPr>
              <w:t> </w:t>
            </w:r>
            <w:r>
              <w:rPr>
                <w:rFonts w:ascii="Times New Roman"/>
                <w:b/>
                <w:sz w:val="22"/>
              </w:rPr>
              <w:t>Property</w:t>
            </w:r>
            <w:r>
              <w:rPr>
                <w:rFonts w:ascii="Times New Roman"/>
                <w:b/>
                <w:spacing w:val="-7"/>
                <w:sz w:val="22"/>
              </w:rPr>
              <w:t> </w:t>
            </w:r>
            <w:r>
              <w:rPr>
                <w:rFonts w:ascii="Times New Roman"/>
                <w:b/>
                <w:spacing w:val="-2"/>
                <w:sz w:val="22"/>
              </w:rPr>
              <w:t>Address:</w:t>
            </w:r>
          </w:p>
        </w:tc>
        <w:tc>
          <w:tcPr>
            <w:tcW w:w="5664" w:type="dxa"/>
          </w:tcPr>
          <w:p>
            <w:pPr>
              <w:pStyle w:val="TableParagraph"/>
              <w:spacing w:line="233" w:lineRule="exact" w:before="1"/>
              <w:ind w:left="105"/>
              <w:rPr>
                <w:rFonts w:ascii="Times New Roman"/>
                <w:b/>
                <w:sz w:val="22"/>
              </w:rPr>
            </w:pPr>
            <w:r>
              <w:rPr>
                <w:rFonts w:ascii="Times New Roman"/>
                <w:b/>
                <w:sz w:val="22"/>
              </w:rPr>
              <w:t>Approximately</w:t>
            </w:r>
            <w:r>
              <w:rPr>
                <w:rFonts w:ascii="Times New Roman"/>
                <w:b/>
                <w:spacing w:val="-8"/>
                <w:sz w:val="22"/>
              </w:rPr>
              <w:t> </w:t>
            </w:r>
            <w:r>
              <w:rPr>
                <w:rFonts w:ascii="Times New Roman"/>
                <w:b/>
                <w:sz w:val="22"/>
              </w:rPr>
              <w:t>504</w:t>
            </w:r>
            <w:r>
              <w:rPr>
                <w:rFonts w:ascii="Times New Roman"/>
                <w:b/>
                <w:spacing w:val="-5"/>
                <w:sz w:val="22"/>
              </w:rPr>
              <w:t> </w:t>
            </w:r>
            <w:r>
              <w:rPr>
                <w:rFonts w:ascii="Times New Roman"/>
                <w:b/>
                <w:sz w:val="22"/>
              </w:rPr>
              <w:t>Hamblin</w:t>
            </w:r>
            <w:r>
              <w:rPr>
                <w:rFonts w:ascii="Times New Roman"/>
                <w:b/>
                <w:spacing w:val="-3"/>
                <w:sz w:val="22"/>
              </w:rPr>
              <w:t> </w:t>
            </w:r>
            <w:r>
              <w:rPr>
                <w:rFonts w:ascii="Times New Roman"/>
                <w:b/>
                <w:spacing w:val="-5"/>
                <w:sz w:val="22"/>
              </w:rPr>
              <w:t>Dr</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pacing w:val="-2"/>
                <w:sz w:val="22"/>
              </w:rPr>
              <w:t>Applicant:</w:t>
            </w:r>
          </w:p>
        </w:tc>
        <w:tc>
          <w:tcPr>
            <w:tcW w:w="5664" w:type="dxa"/>
          </w:tcPr>
          <w:p>
            <w:pPr>
              <w:pStyle w:val="TableParagraph"/>
              <w:spacing w:line="234" w:lineRule="exact"/>
              <w:ind w:left="105"/>
              <w:rPr>
                <w:rFonts w:ascii="Times New Roman"/>
                <w:b/>
                <w:sz w:val="22"/>
              </w:rPr>
            </w:pPr>
            <w:r>
              <w:rPr>
                <w:rFonts w:ascii="Times New Roman"/>
                <w:b/>
                <w:sz w:val="22"/>
              </w:rPr>
              <w:t>Nick</w:t>
            </w:r>
            <w:r>
              <w:rPr>
                <w:rFonts w:ascii="Times New Roman"/>
                <w:b/>
                <w:spacing w:val="-3"/>
                <w:sz w:val="22"/>
              </w:rPr>
              <w:t> </w:t>
            </w:r>
            <w:r>
              <w:rPr>
                <w:rFonts w:ascii="Times New Roman"/>
                <w:b/>
                <w:sz w:val="22"/>
              </w:rPr>
              <w:t>&amp;</w:t>
            </w:r>
            <w:r>
              <w:rPr>
                <w:rFonts w:ascii="Times New Roman"/>
                <w:b/>
                <w:spacing w:val="-1"/>
                <w:sz w:val="22"/>
              </w:rPr>
              <w:t> </w:t>
            </w:r>
            <w:r>
              <w:rPr>
                <w:rFonts w:ascii="Times New Roman"/>
                <w:b/>
                <w:sz w:val="22"/>
              </w:rPr>
              <w:t>Carol</w:t>
            </w:r>
            <w:r>
              <w:rPr>
                <w:rFonts w:ascii="Times New Roman"/>
                <w:b/>
                <w:spacing w:val="-1"/>
                <w:sz w:val="22"/>
              </w:rPr>
              <w:t> </w:t>
            </w:r>
            <w:r>
              <w:rPr>
                <w:rFonts w:ascii="Times New Roman"/>
                <w:b/>
                <w:spacing w:val="-2"/>
                <w:sz w:val="22"/>
              </w:rPr>
              <w:t>Ramsay</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Applicant</w:t>
            </w:r>
            <w:r>
              <w:rPr>
                <w:rFonts w:ascii="Times New Roman"/>
                <w:b/>
                <w:spacing w:val="-4"/>
                <w:sz w:val="22"/>
              </w:rPr>
              <w:t> </w:t>
            </w:r>
            <w:r>
              <w:rPr>
                <w:rFonts w:ascii="Times New Roman"/>
                <w:b/>
                <w:spacing w:val="-2"/>
                <w:sz w:val="22"/>
              </w:rPr>
              <w:t>Agent:</w:t>
            </w:r>
          </w:p>
        </w:tc>
        <w:tc>
          <w:tcPr>
            <w:tcW w:w="5664" w:type="dxa"/>
          </w:tcPr>
          <w:p>
            <w:pPr>
              <w:pStyle w:val="TableParagraph"/>
              <w:spacing w:line="232" w:lineRule="exact"/>
              <w:ind w:left="105"/>
              <w:rPr>
                <w:rFonts w:ascii="Times New Roman"/>
                <w:b/>
                <w:sz w:val="22"/>
              </w:rPr>
            </w:pPr>
            <w:r>
              <w:rPr>
                <w:rFonts w:ascii="Times New Roman"/>
                <w:b/>
                <w:sz w:val="22"/>
              </w:rPr>
              <w:t>Iron</w:t>
            </w:r>
            <w:r>
              <w:rPr>
                <w:rFonts w:ascii="Times New Roman"/>
                <w:b/>
                <w:spacing w:val="-2"/>
                <w:sz w:val="22"/>
              </w:rPr>
              <w:t> </w:t>
            </w:r>
            <w:r>
              <w:rPr>
                <w:rFonts w:ascii="Times New Roman"/>
                <w:b/>
                <w:sz w:val="22"/>
              </w:rPr>
              <w:t>Rock</w:t>
            </w:r>
            <w:r>
              <w:rPr>
                <w:rFonts w:ascii="Times New Roman"/>
                <w:b/>
                <w:spacing w:val="-2"/>
                <w:sz w:val="22"/>
              </w:rPr>
              <w:t> Engineer</w:t>
            </w:r>
          </w:p>
        </w:tc>
      </w:tr>
    </w:tbl>
    <w:p>
      <w:pPr>
        <w:pStyle w:val="BodyText"/>
        <w:spacing w:before="10"/>
        <w:rPr>
          <w:b/>
          <w:sz w:val="44"/>
        </w:rPr>
      </w:pPr>
    </w:p>
    <w:p>
      <w:pPr>
        <w:spacing w:before="0"/>
        <w:ind w:left="120" w:right="0" w:firstLine="0"/>
        <w:jc w:val="left"/>
        <w:rPr>
          <w:b/>
          <w:sz w:val="24"/>
        </w:rPr>
      </w:pPr>
      <w:r>
        <w:rPr>
          <w:b/>
          <w:spacing w:val="-2"/>
          <w:sz w:val="24"/>
          <w:u w:val="single"/>
        </w:rPr>
        <w:t>Attachment:</w:t>
      </w:r>
    </w:p>
    <w:p>
      <w:pPr>
        <w:spacing w:before="0"/>
        <w:ind w:left="120" w:right="0" w:firstLine="0"/>
        <w:jc w:val="left"/>
        <w:rPr>
          <w:sz w:val="24"/>
        </w:rPr>
      </w:pPr>
      <w:r>
        <w:rPr>
          <w:sz w:val="24"/>
        </w:rPr>
        <w:t>Exhibit</w:t>
      </w:r>
      <w:r>
        <w:rPr>
          <w:spacing w:val="-2"/>
          <w:sz w:val="24"/>
        </w:rPr>
        <w:t> </w:t>
      </w:r>
      <w:r>
        <w:rPr>
          <w:sz w:val="24"/>
        </w:rPr>
        <w:t>A:</w:t>
      </w:r>
      <w:r>
        <w:rPr>
          <w:spacing w:val="-1"/>
          <w:sz w:val="24"/>
        </w:rPr>
        <w:t> </w:t>
      </w:r>
      <w:r>
        <w:rPr>
          <w:sz w:val="24"/>
        </w:rPr>
        <w:t>Private</w:t>
      </w:r>
      <w:r>
        <w:rPr>
          <w:spacing w:val="-3"/>
          <w:sz w:val="24"/>
        </w:rPr>
        <w:t> </w:t>
      </w:r>
      <w:r>
        <w:rPr>
          <w:sz w:val="24"/>
        </w:rPr>
        <w:t>Lane </w:t>
      </w:r>
      <w:r>
        <w:rPr>
          <w:spacing w:val="-2"/>
          <w:sz w:val="24"/>
        </w:rPr>
        <w:t>Specification</w:t>
      </w:r>
    </w:p>
    <w:p>
      <w:pPr>
        <w:pStyle w:val="BodyText"/>
        <w:rPr>
          <w:sz w:val="26"/>
        </w:rPr>
      </w:pPr>
    </w:p>
    <w:p>
      <w:pPr>
        <w:pStyle w:val="BodyText"/>
      </w:pPr>
    </w:p>
    <w:p>
      <w:pPr>
        <w:spacing w:before="0"/>
        <w:ind w:left="120" w:right="0" w:firstLine="0"/>
        <w:jc w:val="left"/>
        <w:rPr>
          <w:b/>
          <w:sz w:val="24"/>
        </w:rPr>
      </w:pPr>
      <w:r>
        <w:rPr>
          <w:b/>
          <w:spacing w:val="-2"/>
          <w:sz w:val="24"/>
          <w:u w:val="single"/>
        </w:rPr>
        <w:t>Summary</w:t>
      </w:r>
      <w:r>
        <w:rPr>
          <w:b/>
          <w:spacing w:val="-2"/>
          <w:sz w:val="24"/>
        </w:rPr>
        <w:t>:</w:t>
      </w:r>
    </w:p>
    <w:p>
      <w:pPr>
        <w:spacing w:before="0"/>
        <w:ind w:left="120" w:right="116" w:firstLine="0"/>
        <w:jc w:val="both"/>
        <w:rPr>
          <w:sz w:val="24"/>
        </w:rPr>
      </w:pPr>
      <w:r>
        <w:rPr>
          <w:sz w:val="24"/>
        </w:rPr>
        <w:t>An application for a Conditional Use Permit was received, Iron Rock Engineer is requesting a Private</w:t>
      </w:r>
      <w:r>
        <w:rPr>
          <w:spacing w:val="-11"/>
          <w:sz w:val="24"/>
        </w:rPr>
        <w:t> </w:t>
      </w:r>
      <w:r>
        <w:rPr>
          <w:sz w:val="24"/>
        </w:rPr>
        <w:t>Lane</w:t>
      </w:r>
      <w:r>
        <w:rPr>
          <w:spacing w:val="-8"/>
          <w:sz w:val="24"/>
        </w:rPr>
        <w:t> </w:t>
      </w:r>
      <w:r>
        <w:rPr>
          <w:sz w:val="24"/>
        </w:rPr>
        <w:t>for</w:t>
      </w:r>
      <w:r>
        <w:rPr>
          <w:spacing w:val="-10"/>
          <w:sz w:val="24"/>
        </w:rPr>
        <w:t> </w:t>
      </w:r>
      <w:r>
        <w:rPr>
          <w:sz w:val="24"/>
        </w:rPr>
        <w:t>parcel</w:t>
      </w:r>
      <w:r>
        <w:rPr>
          <w:spacing w:val="-9"/>
          <w:sz w:val="24"/>
        </w:rPr>
        <w:t> </w:t>
      </w:r>
      <w:r>
        <w:rPr>
          <w:sz w:val="24"/>
        </w:rPr>
        <w:t>34-40.</w:t>
      </w:r>
      <w:r>
        <w:rPr>
          <w:spacing w:val="40"/>
          <w:sz w:val="24"/>
        </w:rPr>
        <w:t> </w:t>
      </w:r>
      <w:r>
        <w:rPr>
          <w:sz w:val="24"/>
        </w:rPr>
        <w:t>Iron</w:t>
      </w:r>
      <w:r>
        <w:rPr>
          <w:spacing w:val="-10"/>
          <w:sz w:val="24"/>
        </w:rPr>
        <w:t> </w:t>
      </w:r>
      <w:r>
        <w:rPr>
          <w:sz w:val="24"/>
        </w:rPr>
        <w:t>Rock</w:t>
      </w:r>
      <w:r>
        <w:rPr>
          <w:spacing w:val="-7"/>
          <w:sz w:val="24"/>
        </w:rPr>
        <w:t> </w:t>
      </w:r>
      <w:r>
        <w:rPr>
          <w:sz w:val="24"/>
        </w:rPr>
        <w:t>Engineer</w:t>
      </w:r>
      <w:r>
        <w:rPr>
          <w:spacing w:val="-10"/>
          <w:sz w:val="24"/>
        </w:rPr>
        <w:t> </w:t>
      </w:r>
      <w:r>
        <w:rPr>
          <w:sz w:val="24"/>
        </w:rPr>
        <w:t>has</w:t>
      </w:r>
      <w:r>
        <w:rPr>
          <w:spacing w:val="-9"/>
          <w:sz w:val="24"/>
        </w:rPr>
        <w:t> </w:t>
      </w:r>
      <w:r>
        <w:rPr>
          <w:sz w:val="24"/>
        </w:rPr>
        <w:t>also</w:t>
      </w:r>
      <w:r>
        <w:rPr>
          <w:spacing w:val="-7"/>
          <w:sz w:val="24"/>
        </w:rPr>
        <w:t> </w:t>
      </w:r>
      <w:r>
        <w:rPr>
          <w:sz w:val="24"/>
        </w:rPr>
        <w:t>applied</w:t>
      </w:r>
      <w:r>
        <w:rPr>
          <w:spacing w:val="-10"/>
          <w:sz w:val="24"/>
        </w:rPr>
        <w:t> </w:t>
      </w:r>
      <w:r>
        <w:rPr>
          <w:sz w:val="24"/>
        </w:rPr>
        <w:t>for</w:t>
      </w:r>
      <w:r>
        <w:rPr>
          <w:spacing w:val="-8"/>
          <w:sz w:val="24"/>
        </w:rPr>
        <w:t> </w:t>
      </w:r>
      <w:r>
        <w:rPr>
          <w:sz w:val="24"/>
        </w:rPr>
        <w:t>a</w:t>
      </w:r>
      <w:r>
        <w:rPr>
          <w:spacing w:val="-11"/>
          <w:sz w:val="24"/>
        </w:rPr>
        <w:t> </w:t>
      </w:r>
      <w:r>
        <w:rPr>
          <w:sz w:val="24"/>
        </w:rPr>
        <w:t>plat</w:t>
      </w:r>
      <w:r>
        <w:rPr>
          <w:spacing w:val="-9"/>
          <w:sz w:val="24"/>
        </w:rPr>
        <w:t> </w:t>
      </w:r>
      <w:r>
        <w:rPr>
          <w:sz w:val="24"/>
        </w:rPr>
        <w:t>amendment</w:t>
      </w:r>
      <w:r>
        <w:rPr>
          <w:spacing w:val="-9"/>
          <w:sz w:val="24"/>
        </w:rPr>
        <w:t> </w:t>
      </w:r>
      <w:r>
        <w:rPr>
          <w:sz w:val="24"/>
        </w:rPr>
        <w:t>to</w:t>
      </w:r>
      <w:r>
        <w:rPr>
          <w:spacing w:val="-10"/>
          <w:sz w:val="24"/>
        </w:rPr>
        <w:t> </w:t>
      </w:r>
      <w:r>
        <w:rPr>
          <w:sz w:val="24"/>
        </w:rPr>
        <w:t>create a minor subdivision. The private lane is being requested to access one of the proposed lots in the minor subdivision.</w:t>
      </w:r>
    </w:p>
    <w:p>
      <w:pPr>
        <w:pStyle w:val="BodyText"/>
        <w:rPr>
          <w:sz w:val="24"/>
        </w:rPr>
      </w:pPr>
    </w:p>
    <w:p>
      <w:pPr>
        <w:spacing w:before="1"/>
        <w:ind w:left="120" w:right="0" w:firstLine="0"/>
        <w:jc w:val="both"/>
        <w:rPr>
          <w:b/>
          <w:sz w:val="24"/>
        </w:rPr>
      </w:pPr>
      <w:r>
        <w:rPr>
          <w:b/>
          <w:sz w:val="24"/>
          <w:u w:val="single"/>
        </w:rPr>
        <w:t>Applicable</w:t>
      </w:r>
      <w:r>
        <w:rPr>
          <w:b/>
          <w:spacing w:val="-3"/>
          <w:sz w:val="24"/>
          <w:u w:val="single"/>
        </w:rPr>
        <w:t> </w:t>
      </w:r>
      <w:r>
        <w:rPr>
          <w:b/>
          <w:spacing w:val="-2"/>
          <w:sz w:val="24"/>
          <w:u w:val="single"/>
        </w:rPr>
        <w:t>Regulation(s)</w:t>
      </w:r>
      <w:r>
        <w:rPr>
          <w:b/>
          <w:spacing w:val="-2"/>
          <w:sz w:val="24"/>
        </w:rPr>
        <w:t>:</w:t>
      </w:r>
    </w:p>
    <w:p>
      <w:pPr>
        <w:spacing w:before="0"/>
        <w:ind w:left="120" w:right="116" w:firstLine="0"/>
        <w:jc w:val="both"/>
        <w:rPr>
          <w:sz w:val="24"/>
        </w:rPr>
      </w:pPr>
      <w:r>
        <w:rPr>
          <w:sz w:val="24"/>
        </w:rPr>
        <w:t>Kanab City Land Use Ordinance, Chapter 4, Section 4-21 regulates private lanes allowing residential development without frontage upon dedicated public streets access through a private lane</w:t>
      </w:r>
      <w:r>
        <w:rPr>
          <w:spacing w:val="-7"/>
          <w:sz w:val="24"/>
        </w:rPr>
        <w:t> </w:t>
      </w:r>
      <w:r>
        <w:rPr>
          <w:sz w:val="24"/>
        </w:rPr>
        <w:t>provided</w:t>
      </w:r>
      <w:r>
        <w:rPr>
          <w:spacing w:val="-6"/>
          <w:sz w:val="24"/>
        </w:rPr>
        <w:t> </w:t>
      </w:r>
      <w:r>
        <w:rPr>
          <w:sz w:val="24"/>
        </w:rPr>
        <w:t>recommendation</w:t>
      </w:r>
      <w:r>
        <w:rPr>
          <w:spacing w:val="-6"/>
          <w:sz w:val="24"/>
        </w:rPr>
        <w:t> </w:t>
      </w:r>
      <w:r>
        <w:rPr>
          <w:sz w:val="24"/>
        </w:rPr>
        <w:t>by</w:t>
      </w:r>
      <w:r>
        <w:rPr>
          <w:spacing w:val="-6"/>
          <w:sz w:val="24"/>
        </w:rPr>
        <w:t> </w:t>
      </w:r>
      <w:r>
        <w:rPr>
          <w:sz w:val="24"/>
        </w:rPr>
        <w:t>the</w:t>
      </w:r>
      <w:r>
        <w:rPr>
          <w:spacing w:val="-7"/>
          <w:sz w:val="24"/>
        </w:rPr>
        <w:t> </w:t>
      </w:r>
      <w:r>
        <w:rPr>
          <w:sz w:val="24"/>
        </w:rPr>
        <w:t>Planning</w:t>
      </w:r>
      <w:r>
        <w:rPr>
          <w:spacing w:val="-6"/>
          <w:sz w:val="24"/>
        </w:rPr>
        <w:t> </w:t>
      </w:r>
      <w:r>
        <w:rPr>
          <w:sz w:val="24"/>
        </w:rPr>
        <w:t>Commission</w:t>
      </w:r>
      <w:r>
        <w:rPr>
          <w:spacing w:val="-6"/>
          <w:sz w:val="24"/>
        </w:rPr>
        <w:t> </w:t>
      </w:r>
      <w:r>
        <w:rPr>
          <w:sz w:val="24"/>
        </w:rPr>
        <w:t>and</w:t>
      </w:r>
      <w:r>
        <w:rPr>
          <w:spacing w:val="-6"/>
          <w:sz w:val="24"/>
        </w:rPr>
        <w:t> </w:t>
      </w:r>
      <w:r>
        <w:rPr>
          <w:sz w:val="24"/>
        </w:rPr>
        <w:t>approval</w:t>
      </w:r>
      <w:r>
        <w:rPr>
          <w:spacing w:val="-5"/>
          <w:sz w:val="24"/>
        </w:rPr>
        <w:t> </w:t>
      </w:r>
      <w:r>
        <w:rPr>
          <w:sz w:val="24"/>
        </w:rPr>
        <w:t>by</w:t>
      </w:r>
      <w:r>
        <w:rPr>
          <w:spacing w:val="-6"/>
          <w:sz w:val="24"/>
        </w:rPr>
        <w:t> </w:t>
      </w:r>
      <w:r>
        <w:rPr>
          <w:sz w:val="24"/>
        </w:rPr>
        <w:t>City</w:t>
      </w:r>
      <w:r>
        <w:rPr>
          <w:spacing w:val="-6"/>
          <w:sz w:val="24"/>
        </w:rPr>
        <w:t> </w:t>
      </w:r>
      <w:r>
        <w:rPr>
          <w:sz w:val="24"/>
        </w:rPr>
        <w:t>Council.</w:t>
      </w:r>
      <w:r>
        <w:rPr>
          <w:spacing w:val="40"/>
          <w:sz w:val="24"/>
        </w:rPr>
        <w:t> </w:t>
      </w:r>
      <w:r>
        <w:rPr>
          <w:sz w:val="24"/>
        </w:rPr>
        <w:t>Land Use</w:t>
      </w:r>
      <w:r>
        <w:rPr>
          <w:spacing w:val="-4"/>
          <w:sz w:val="24"/>
        </w:rPr>
        <w:t> </w:t>
      </w:r>
      <w:r>
        <w:rPr>
          <w:sz w:val="24"/>
        </w:rPr>
        <w:t>Ordinances,</w:t>
      </w:r>
      <w:r>
        <w:rPr>
          <w:spacing w:val="-3"/>
          <w:sz w:val="24"/>
        </w:rPr>
        <w:t> </w:t>
      </w:r>
      <w:r>
        <w:rPr>
          <w:sz w:val="24"/>
        </w:rPr>
        <w:t>Chapter</w:t>
      </w:r>
      <w:r>
        <w:rPr>
          <w:spacing w:val="-2"/>
          <w:sz w:val="24"/>
        </w:rPr>
        <w:t> </w:t>
      </w:r>
      <w:r>
        <w:rPr>
          <w:sz w:val="24"/>
        </w:rPr>
        <w:t>8</w:t>
      </w:r>
      <w:r>
        <w:rPr>
          <w:spacing w:val="-3"/>
          <w:sz w:val="24"/>
        </w:rPr>
        <w:t> </w:t>
      </w:r>
      <w:r>
        <w:rPr>
          <w:sz w:val="24"/>
        </w:rPr>
        <w:t>regulates</w:t>
      </w:r>
      <w:r>
        <w:rPr>
          <w:spacing w:val="-3"/>
          <w:sz w:val="24"/>
        </w:rPr>
        <w:t> </w:t>
      </w:r>
      <w:r>
        <w:rPr>
          <w:sz w:val="24"/>
        </w:rPr>
        <w:t>the</w:t>
      </w:r>
      <w:r>
        <w:rPr>
          <w:spacing w:val="-4"/>
          <w:sz w:val="24"/>
        </w:rPr>
        <w:t> </w:t>
      </w:r>
      <w:r>
        <w:rPr>
          <w:sz w:val="24"/>
        </w:rPr>
        <w:t>approval</w:t>
      </w:r>
      <w:r>
        <w:rPr>
          <w:spacing w:val="-3"/>
          <w:sz w:val="24"/>
        </w:rPr>
        <w:t> </w:t>
      </w:r>
      <w:r>
        <w:rPr>
          <w:sz w:val="24"/>
        </w:rPr>
        <w:t>of</w:t>
      </w:r>
      <w:r>
        <w:rPr>
          <w:spacing w:val="-4"/>
          <w:sz w:val="24"/>
        </w:rPr>
        <w:t> </w:t>
      </w:r>
      <w:r>
        <w:rPr>
          <w:sz w:val="24"/>
        </w:rPr>
        <w:t>Conditional</w:t>
      </w:r>
      <w:r>
        <w:rPr>
          <w:spacing w:val="-3"/>
          <w:sz w:val="24"/>
        </w:rPr>
        <w:t> </w:t>
      </w:r>
      <w:r>
        <w:rPr>
          <w:sz w:val="24"/>
        </w:rPr>
        <w:t>Uses.</w:t>
      </w:r>
      <w:r>
        <w:rPr>
          <w:spacing w:val="40"/>
          <w:sz w:val="24"/>
        </w:rPr>
        <w:t> </w:t>
      </w:r>
      <w:r>
        <w:rPr>
          <w:sz w:val="24"/>
        </w:rPr>
        <w:t>Chapter</w:t>
      </w:r>
      <w:r>
        <w:rPr>
          <w:spacing w:val="-4"/>
          <w:sz w:val="24"/>
        </w:rPr>
        <w:t> </w:t>
      </w:r>
      <w:r>
        <w:rPr>
          <w:sz w:val="24"/>
        </w:rPr>
        <w:t>4-21</w:t>
      </w:r>
      <w:r>
        <w:rPr>
          <w:spacing w:val="-3"/>
          <w:sz w:val="24"/>
        </w:rPr>
        <w:t> </w:t>
      </w:r>
      <w:r>
        <w:rPr>
          <w:sz w:val="24"/>
        </w:rPr>
        <w:t>requires</w:t>
      </w:r>
      <w:r>
        <w:rPr>
          <w:spacing w:val="-3"/>
          <w:sz w:val="24"/>
        </w:rPr>
        <w:t> </w:t>
      </w:r>
      <w:r>
        <w:rPr>
          <w:sz w:val="24"/>
        </w:rPr>
        <w:t>the </w:t>
      </w:r>
      <w:r>
        <w:rPr>
          <w:spacing w:val="-2"/>
          <w:sz w:val="24"/>
        </w:rPr>
        <w:t>following:</w:t>
      </w:r>
    </w:p>
    <w:p>
      <w:pPr>
        <w:pStyle w:val="BodyText"/>
        <w:rPr>
          <w:sz w:val="26"/>
        </w:rPr>
      </w:pPr>
    </w:p>
    <w:p>
      <w:pPr>
        <w:pStyle w:val="ListParagraph"/>
        <w:numPr>
          <w:ilvl w:val="0"/>
          <w:numId w:val="33"/>
        </w:numPr>
        <w:tabs>
          <w:tab w:pos="840" w:val="left" w:leader="none"/>
        </w:tabs>
        <w:spacing w:line="240" w:lineRule="auto" w:before="216" w:after="0"/>
        <w:ind w:left="840" w:right="120" w:hanging="360"/>
        <w:jc w:val="both"/>
        <w:rPr>
          <w:sz w:val="24"/>
        </w:rPr>
      </w:pPr>
      <w:r>
        <w:rPr>
          <w:sz w:val="24"/>
        </w:rPr>
        <w:t>A</w:t>
      </w:r>
      <w:r>
        <w:rPr>
          <w:spacing w:val="-8"/>
          <w:sz w:val="24"/>
        </w:rPr>
        <w:t> </w:t>
      </w:r>
      <w:r>
        <w:rPr>
          <w:sz w:val="24"/>
        </w:rPr>
        <w:t>scale</w:t>
      </w:r>
      <w:r>
        <w:rPr>
          <w:spacing w:val="-8"/>
          <w:sz w:val="24"/>
        </w:rPr>
        <w:t> </w:t>
      </w:r>
      <w:r>
        <w:rPr>
          <w:sz w:val="24"/>
        </w:rPr>
        <w:t>drawing</w:t>
      </w:r>
      <w:r>
        <w:rPr>
          <w:spacing w:val="-7"/>
          <w:sz w:val="24"/>
        </w:rPr>
        <w:t> </w:t>
      </w:r>
      <w:r>
        <w:rPr>
          <w:sz w:val="24"/>
        </w:rPr>
        <w:t>of</w:t>
      </w:r>
      <w:r>
        <w:rPr>
          <w:spacing w:val="-6"/>
          <w:sz w:val="24"/>
        </w:rPr>
        <w:t> </w:t>
      </w:r>
      <w:r>
        <w:rPr>
          <w:sz w:val="24"/>
        </w:rPr>
        <w:t>the</w:t>
      </w:r>
      <w:r>
        <w:rPr>
          <w:spacing w:val="-8"/>
          <w:sz w:val="24"/>
        </w:rPr>
        <w:t> </w:t>
      </w:r>
      <w:r>
        <w:rPr>
          <w:sz w:val="24"/>
        </w:rPr>
        <w:t>proposed</w:t>
      </w:r>
      <w:r>
        <w:rPr>
          <w:spacing w:val="-7"/>
          <w:sz w:val="24"/>
        </w:rPr>
        <w:t> </w:t>
      </w:r>
      <w:r>
        <w:rPr>
          <w:sz w:val="24"/>
        </w:rPr>
        <w:t>private</w:t>
      </w:r>
      <w:r>
        <w:rPr>
          <w:spacing w:val="-6"/>
          <w:sz w:val="24"/>
        </w:rPr>
        <w:t> </w:t>
      </w:r>
      <w:r>
        <w:rPr>
          <w:sz w:val="24"/>
        </w:rPr>
        <w:t>lane</w:t>
      </w:r>
      <w:r>
        <w:rPr>
          <w:spacing w:val="-6"/>
          <w:sz w:val="24"/>
        </w:rPr>
        <w:t> </w:t>
      </w:r>
      <w:r>
        <w:rPr>
          <w:sz w:val="24"/>
        </w:rPr>
        <w:t>and</w:t>
      </w:r>
      <w:r>
        <w:rPr>
          <w:spacing w:val="-5"/>
          <w:sz w:val="24"/>
        </w:rPr>
        <w:t> </w:t>
      </w:r>
      <w:r>
        <w:rPr>
          <w:sz w:val="24"/>
        </w:rPr>
        <w:t>lot,</w:t>
      </w:r>
      <w:r>
        <w:rPr>
          <w:spacing w:val="-7"/>
          <w:sz w:val="24"/>
        </w:rPr>
        <w:t> </w:t>
      </w:r>
      <w:r>
        <w:rPr>
          <w:sz w:val="24"/>
        </w:rPr>
        <w:t>the</w:t>
      </w:r>
      <w:r>
        <w:rPr>
          <w:spacing w:val="-8"/>
          <w:sz w:val="24"/>
        </w:rPr>
        <w:t> </w:t>
      </w:r>
      <w:r>
        <w:rPr>
          <w:sz w:val="24"/>
        </w:rPr>
        <w:t>lot</w:t>
      </w:r>
      <w:r>
        <w:rPr>
          <w:spacing w:val="-7"/>
          <w:sz w:val="24"/>
        </w:rPr>
        <w:t> </w:t>
      </w:r>
      <w:r>
        <w:rPr>
          <w:sz w:val="24"/>
        </w:rPr>
        <w:t>shall</w:t>
      </w:r>
      <w:r>
        <w:rPr>
          <w:spacing w:val="-7"/>
          <w:sz w:val="24"/>
        </w:rPr>
        <w:t> </w:t>
      </w:r>
      <w:r>
        <w:rPr>
          <w:sz w:val="24"/>
        </w:rPr>
        <w:t>meet</w:t>
      </w:r>
      <w:r>
        <w:rPr>
          <w:spacing w:val="-7"/>
          <w:sz w:val="24"/>
        </w:rPr>
        <w:t> </w:t>
      </w:r>
      <w:r>
        <w:rPr>
          <w:sz w:val="24"/>
        </w:rPr>
        <w:t>all</w:t>
      </w:r>
      <w:r>
        <w:rPr>
          <w:spacing w:val="-7"/>
          <w:sz w:val="24"/>
        </w:rPr>
        <w:t> </w:t>
      </w:r>
      <w:r>
        <w:rPr>
          <w:sz w:val="24"/>
        </w:rPr>
        <w:t>size</w:t>
      </w:r>
      <w:r>
        <w:rPr>
          <w:spacing w:val="-6"/>
          <w:sz w:val="24"/>
        </w:rPr>
        <w:t> </w:t>
      </w:r>
      <w:r>
        <w:rPr>
          <w:sz w:val="24"/>
        </w:rPr>
        <w:t>and</w:t>
      </w:r>
      <w:r>
        <w:rPr>
          <w:spacing w:val="-7"/>
          <w:sz w:val="24"/>
        </w:rPr>
        <w:t> </w:t>
      </w:r>
      <w:r>
        <w:rPr>
          <w:sz w:val="24"/>
        </w:rPr>
        <w:t>setback requirements of the zone in which the lot is located.</w:t>
      </w:r>
    </w:p>
    <w:p>
      <w:pPr>
        <w:pStyle w:val="ListParagraph"/>
        <w:numPr>
          <w:ilvl w:val="0"/>
          <w:numId w:val="33"/>
        </w:numPr>
        <w:tabs>
          <w:tab w:pos="840" w:val="left" w:leader="none"/>
        </w:tabs>
        <w:spacing w:line="240" w:lineRule="auto" w:before="0" w:after="0"/>
        <w:ind w:left="840" w:right="118" w:hanging="360"/>
        <w:jc w:val="both"/>
        <w:rPr>
          <w:sz w:val="24"/>
        </w:rPr>
      </w:pPr>
      <w:r>
        <w:rPr>
          <w:sz w:val="24"/>
        </w:rPr>
        <w:t>A</w:t>
      </w:r>
      <w:r>
        <w:rPr>
          <w:spacing w:val="-13"/>
          <w:sz w:val="24"/>
        </w:rPr>
        <w:t> </w:t>
      </w:r>
      <w:r>
        <w:rPr>
          <w:sz w:val="24"/>
        </w:rPr>
        <w:t>determination</w:t>
      </w:r>
      <w:r>
        <w:rPr>
          <w:spacing w:val="-12"/>
          <w:sz w:val="24"/>
        </w:rPr>
        <w:t> </w:t>
      </w:r>
      <w:r>
        <w:rPr>
          <w:sz w:val="24"/>
        </w:rPr>
        <w:t>shall</w:t>
      </w:r>
      <w:r>
        <w:rPr>
          <w:spacing w:val="-12"/>
          <w:sz w:val="24"/>
        </w:rPr>
        <w:t> </w:t>
      </w:r>
      <w:r>
        <w:rPr>
          <w:sz w:val="24"/>
        </w:rPr>
        <w:t>be</w:t>
      </w:r>
      <w:r>
        <w:rPr>
          <w:spacing w:val="-11"/>
          <w:sz w:val="24"/>
        </w:rPr>
        <w:t> </w:t>
      </w:r>
      <w:r>
        <w:rPr>
          <w:sz w:val="24"/>
        </w:rPr>
        <w:t>made</w:t>
      </w:r>
      <w:r>
        <w:rPr>
          <w:spacing w:val="-13"/>
          <w:sz w:val="24"/>
        </w:rPr>
        <w:t> </w:t>
      </w:r>
      <w:r>
        <w:rPr>
          <w:sz w:val="24"/>
        </w:rPr>
        <w:t>as</w:t>
      </w:r>
      <w:r>
        <w:rPr>
          <w:spacing w:val="-12"/>
          <w:sz w:val="24"/>
        </w:rPr>
        <w:t> </w:t>
      </w:r>
      <w:r>
        <w:rPr>
          <w:sz w:val="24"/>
        </w:rPr>
        <w:t>to</w:t>
      </w:r>
      <w:r>
        <w:rPr>
          <w:spacing w:val="-12"/>
          <w:sz w:val="24"/>
        </w:rPr>
        <w:t> </w:t>
      </w:r>
      <w:r>
        <w:rPr>
          <w:sz w:val="24"/>
        </w:rPr>
        <w:t>the</w:t>
      </w:r>
      <w:r>
        <w:rPr>
          <w:spacing w:val="-13"/>
          <w:sz w:val="24"/>
        </w:rPr>
        <w:t> </w:t>
      </w:r>
      <w:r>
        <w:rPr>
          <w:sz w:val="24"/>
        </w:rPr>
        <w:t>future</w:t>
      </w:r>
      <w:r>
        <w:rPr>
          <w:spacing w:val="-13"/>
          <w:sz w:val="24"/>
        </w:rPr>
        <w:t> </w:t>
      </w:r>
      <w:r>
        <w:rPr>
          <w:sz w:val="24"/>
        </w:rPr>
        <w:t>width</w:t>
      </w:r>
      <w:r>
        <w:rPr>
          <w:spacing w:val="-12"/>
          <w:sz w:val="24"/>
        </w:rPr>
        <w:t> </w:t>
      </w:r>
      <w:r>
        <w:rPr>
          <w:sz w:val="24"/>
        </w:rPr>
        <w:t>of</w:t>
      </w:r>
      <w:r>
        <w:rPr>
          <w:spacing w:val="-13"/>
          <w:sz w:val="24"/>
        </w:rPr>
        <w:t> </w:t>
      </w:r>
      <w:r>
        <w:rPr>
          <w:sz w:val="24"/>
        </w:rPr>
        <w:t>dedicated</w:t>
      </w:r>
      <w:r>
        <w:rPr>
          <w:spacing w:val="-12"/>
          <w:sz w:val="24"/>
        </w:rPr>
        <w:t> </w:t>
      </w:r>
      <w:r>
        <w:rPr>
          <w:sz w:val="24"/>
        </w:rPr>
        <w:t>street</w:t>
      </w:r>
      <w:r>
        <w:rPr>
          <w:spacing w:val="-12"/>
          <w:sz w:val="24"/>
        </w:rPr>
        <w:t> </w:t>
      </w:r>
      <w:r>
        <w:rPr>
          <w:sz w:val="24"/>
        </w:rPr>
        <w:t>that</w:t>
      </w:r>
      <w:r>
        <w:rPr>
          <w:spacing w:val="-9"/>
          <w:sz w:val="24"/>
        </w:rPr>
        <w:t> </w:t>
      </w:r>
      <w:r>
        <w:rPr>
          <w:sz w:val="24"/>
        </w:rPr>
        <w:t>may</w:t>
      </w:r>
      <w:r>
        <w:rPr>
          <w:spacing w:val="-12"/>
          <w:sz w:val="24"/>
        </w:rPr>
        <w:t> </w:t>
      </w:r>
      <w:r>
        <w:rPr>
          <w:sz w:val="24"/>
        </w:rPr>
        <w:t>be</w:t>
      </w:r>
      <w:r>
        <w:rPr>
          <w:spacing w:val="-13"/>
          <w:sz w:val="24"/>
        </w:rPr>
        <w:t> </w:t>
      </w:r>
      <w:r>
        <w:rPr>
          <w:sz w:val="24"/>
        </w:rPr>
        <w:t>needed to</w:t>
      </w:r>
      <w:r>
        <w:rPr>
          <w:spacing w:val="-5"/>
          <w:sz w:val="24"/>
        </w:rPr>
        <w:t> </w:t>
      </w:r>
      <w:r>
        <w:rPr>
          <w:sz w:val="24"/>
        </w:rPr>
        <w:t>serve</w:t>
      </w:r>
      <w:r>
        <w:rPr>
          <w:spacing w:val="-6"/>
          <w:sz w:val="24"/>
        </w:rPr>
        <w:t> </w:t>
      </w:r>
      <w:r>
        <w:rPr>
          <w:sz w:val="24"/>
        </w:rPr>
        <w:t>the</w:t>
      </w:r>
      <w:r>
        <w:rPr>
          <w:spacing w:val="-6"/>
          <w:sz w:val="24"/>
        </w:rPr>
        <w:t> </w:t>
      </w:r>
      <w:r>
        <w:rPr>
          <w:sz w:val="24"/>
        </w:rPr>
        <w:t>lot,</w:t>
      </w:r>
      <w:r>
        <w:rPr>
          <w:spacing w:val="-5"/>
          <w:sz w:val="24"/>
        </w:rPr>
        <w:t> </w:t>
      </w:r>
      <w:r>
        <w:rPr>
          <w:sz w:val="24"/>
        </w:rPr>
        <w:t>based</w:t>
      </w:r>
      <w:r>
        <w:rPr>
          <w:spacing w:val="-5"/>
          <w:sz w:val="24"/>
        </w:rPr>
        <w:t> </w:t>
      </w:r>
      <w:r>
        <w:rPr>
          <w:sz w:val="24"/>
        </w:rPr>
        <w:t>upon</w:t>
      </w:r>
      <w:r>
        <w:rPr>
          <w:spacing w:val="-5"/>
          <w:sz w:val="24"/>
        </w:rPr>
        <w:t> </w:t>
      </w:r>
      <w:r>
        <w:rPr>
          <w:sz w:val="24"/>
        </w:rPr>
        <w:t>the</w:t>
      </w:r>
      <w:r>
        <w:rPr>
          <w:spacing w:val="-6"/>
          <w:sz w:val="24"/>
        </w:rPr>
        <w:t> </w:t>
      </w:r>
      <w:r>
        <w:rPr>
          <w:sz w:val="24"/>
        </w:rPr>
        <w:t>City</w:t>
      </w:r>
      <w:r>
        <w:rPr>
          <w:spacing w:val="-5"/>
          <w:sz w:val="24"/>
        </w:rPr>
        <w:t> </w:t>
      </w:r>
      <w:r>
        <w:rPr>
          <w:sz w:val="24"/>
        </w:rPr>
        <w:t>Master</w:t>
      </w:r>
      <w:r>
        <w:rPr>
          <w:spacing w:val="-6"/>
          <w:sz w:val="24"/>
        </w:rPr>
        <w:t> </w:t>
      </w:r>
      <w:r>
        <w:rPr>
          <w:sz w:val="24"/>
        </w:rPr>
        <w:t>Plan</w:t>
      </w:r>
      <w:r>
        <w:rPr>
          <w:spacing w:val="-5"/>
          <w:sz w:val="24"/>
        </w:rPr>
        <w:t> </w:t>
      </w:r>
      <w:r>
        <w:rPr>
          <w:sz w:val="24"/>
        </w:rPr>
        <w:t>of</w:t>
      </w:r>
      <w:r>
        <w:rPr>
          <w:spacing w:val="-6"/>
          <w:sz w:val="24"/>
        </w:rPr>
        <w:t> </w:t>
      </w:r>
      <w:r>
        <w:rPr>
          <w:sz w:val="24"/>
        </w:rPr>
        <w:t>streets.</w:t>
      </w:r>
      <w:r>
        <w:rPr>
          <w:spacing w:val="40"/>
          <w:sz w:val="24"/>
        </w:rPr>
        <w:t> </w:t>
      </w:r>
      <w:r>
        <w:rPr>
          <w:sz w:val="24"/>
        </w:rPr>
        <w:t>The</w:t>
      </w:r>
      <w:r>
        <w:rPr>
          <w:spacing w:val="-6"/>
          <w:sz w:val="24"/>
        </w:rPr>
        <w:t> </w:t>
      </w:r>
      <w:r>
        <w:rPr>
          <w:sz w:val="24"/>
        </w:rPr>
        <w:t>private</w:t>
      </w:r>
      <w:r>
        <w:rPr>
          <w:spacing w:val="-6"/>
          <w:sz w:val="24"/>
        </w:rPr>
        <w:t> </w:t>
      </w:r>
      <w:r>
        <w:rPr>
          <w:sz w:val="24"/>
        </w:rPr>
        <w:t>lane</w:t>
      </w:r>
      <w:r>
        <w:rPr>
          <w:spacing w:val="-6"/>
          <w:sz w:val="24"/>
        </w:rPr>
        <w:t> </w:t>
      </w:r>
      <w:r>
        <w:rPr>
          <w:sz w:val="24"/>
        </w:rPr>
        <w:t>must</w:t>
      </w:r>
      <w:r>
        <w:rPr>
          <w:spacing w:val="-4"/>
          <w:sz w:val="24"/>
        </w:rPr>
        <w:t> </w:t>
      </w:r>
      <w:r>
        <w:rPr>
          <w:sz w:val="24"/>
        </w:rPr>
        <w:t>meet</w:t>
      </w:r>
      <w:r>
        <w:rPr>
          <w:spacing w:val="-4"/>
          <w:sz w:val="24"/>
        </w:rPr>
        <w:t> </w:t>
      </w:r>
      <w:r>
        <w:rPr>
          <w:sz w:val="24"/>
        </w:rPr>
        <w:t>all requirements of such a class of street, including width.</w:t>
      </w:r>
    </w:p>
    <w:p>
      <w:pPr>
        <w:pStyle w:val="ListParagraph"/>
        <w:numPr>
          <w:ilvl w:val="0"/>
          <w:numId w:val="33"/>
        </w:numPr>
        <w:tabs>
          <w:tab w:pos="840" w:val="left" w:leader="none"/>
        </w:tabs>
        <w:spacing w:line="240" w:lineRule="auto" w:before="0" w:after="0"/>
        <w:ind w:left="840" w:right="116" w:hanging="360"/>
        <w:jc w:val="both"/>
        <w:rPr>
          <w:sz w:val="24"/>
        </w:rPr>
      </w:pPr>
      <w:r>
        <w:rPr>
          <w:sz w:val="24"/>
        </w:rPr>
        <w:t>The applicant for the Conditional Use Permit</w:t>
      </w:r>
      <w:r>
        <w:rPr>
          <w:spacing w:val="-1"/>
          <w:sz w:val="24"/>
        </w:rPr>
        <w:t> </w:t>
      </w:r>
      <w:r>
        <w:rPr>
          <w:sz w:val="24"/>
        </w:rPr>
        <w:t>shall record a written agreement to dedicate the private lane at such time as the City shall require dedication.</w:t>
      </w:r>
    </w:p>
    <w:p>
      <w:pPr>
        <w:pStyle w:val="ListParagraph"/>
        <w:numPr>
          <w:ilvl w:val="0"/>
          <w:numId w:val="33"/>
        </w:numPr>
        <w:tabs>
          <w:tab w:pos="840" w:val="left" w:leader="none"/>
        </w:tabs>
        <w:spacing w:line="240" w:lineRule="auto" w:before="0" w:after="0"/>
        <w:ind w:left="840" w:right="115" w:hanging="360"/>
        <w:jc w:val="both"/>
        <w:rPr>
          <w:sz w:val="24"/>
        </w:rPr>
      </w:pPr>
      <w:r>
        <w:rPr>
          <w:sz w:val="24"/>
        </w:rPr>
        <w:t>An</w:t>
      </w:r>
      <w:r>
        <w:rPr>
          <w:spacing w:val="-10"/>
          <w:sz w:val="24"/>
        </w:rPr>
        <w:t> </w:t>
      </w:r>
      <w:r>
        <w:rPr>
          <w:sz w:val="24"/>
        </w:rPr>
        <w:t>easement</w:t>
      </w:r>
      <w:r>
        <w:rPr>
          <w:spacing w:val="-9"/>
          <w:sz w:val="24"/>
        </w:rPr>
        <w:t> </w:t>
      </w:r>
      <w:r>
        <w:rPr>
          <w:sz w:val="24"/>
        </w:rPr>
        <w:t>shall</w:t>
      </w:r>
      <w:r>
        <w:rPr>
          <w:spacing w:val="-9"/>
          <w:sz w:val="24"/>
        </w:rPr>
        <w:t> </w:t>
      </w:r>
      <w:r>
        <w:rPr>
          <w:sz w:val="24"/>
        </w:rPr>
        <w:t>be</w:t>
      </w:r>
      <w:r>
        <w:rPr>
          <w:spacing w:val="-11"/>
          <w:sz w:val="24"/>
        </w:rPr>
        <w:t> </w:t>
      </w:r>
      <w:r>
        <w:rPr>
          <w:sz w:val="24"/>
        </w:rPr>
        <w:t>recorded</w:t>
      </w:r>
      <w:r>
        <w:rPr>
          <w:spacing w:val="-10"/>
          <w:sz w:val="24"/>
        </w:rPr>
        <w:t> </w:t>
      </w:r>
      <w:r>
        <w:rPr>
          <w:sz w:val="24"/>
        </w:rPr>
        <w:t>across</w:t>
      </w:r>
      <w:r>
        <w:rPr>
          <w:spacing w:val="-9"/>
          <w:sz w:val="24"/>
        </w:rPr>
        <w:t> </w:t>
      </w:r>
      <w:r>
        <w:rPr>
          <w:sz w:val="24"/>
        </w:rPr>
        <w:t>the</w:t>
      </w:r>
      <w:r>
        <w:rPr>
          <w:spacing w:val="-8"/>
          <w:sz w:val="24"/>
        </w:rPr>
        <w:t> </w:t>
      </w:r>
      <w:r>
        <w:rPr>
          <w:sz w:val="24"/>
        </w:rPr>
        <w:t>private</w:t>
      </w:r>
      <w:r>
        <w:rPr>
          <w:spacing w:val="-8"/>
          <w:sz w:val="24"/>
        </w:rPr>
        <w:t> </w:t>
      </w:r>
      <w:r>
        <w:rPr>
          <w:sz w:val="24"/>
        </w:rPr>
        <w:t>lane</w:t>
      </w:r>
      <w:r>
        <w:rPr>
          <w:spacing w:val="-11"/>
          <w:sz w:val="24"/>
        </w:rPr>
        <w:t> </w:t>
      </w:r>
      <w:r>
        <w:rPr>
          <w:sz w:val="24"/>
        </w:rPr>
        <w:t>between</w:t>
      </w:r>
      <w:r>
        <w:rPr>
          <w:spacing w:val="-7"/>
          <w:sz w:val="24"/>
        </w:rPr>
        <w:t> </w:t>
      </w:r>
      <w:r>
        <w:rPr>
          <w:sz w:val="24"/>
        </w:rPr>
        <w:t>the</w:t>
      </w:r>
      <w:r>
        <w:rPr>
          <w:spacing w:val="-11"/>
          <w:sz w:val="24"/>
        </w:rPr>
        <w:t> </w:t>
      </w:r>
      <w:r>
        <w:rPr>
          <w:sz w:val="24"/>
        </w:rPr>
        <w:t>subject</w:t>
      </w:r>
      <w:r>
        <w:rPr>
          <w:spacing w:val="-9"/>
          <w:sz w:val="24"/>
        </w:rPr>
        <w:t> </w:t>
      </w:r>
      <w:r>
        <w:rPr>
          <w:sz w:val="24"/>
        </w:rPr>
        <w:t>property</w:t>
      </w:r>
      <w:r>
        <w:rPr>
          <w:spacing w:val="-7"/>
          <w:sz w:val="24"/>
        </w:rPr>
        <w:t> </w:t>
      </w:r>
      <w:r>
        <w:rPr>
          <w:sz w:val="24"/>
        </w:rPr>
        <w:t>and</w:t>
      </w:r>
      <w:r>
        <w:rPr>
          <w:spacing w:val="-10"/>
          <w:sz w:val="24"/>
        </w:rPr>
        <w:t> </w:t>
      </w:r>
      <w:r>
        <w:rPr>
          <w:sz w:val="24"/>
        </w:rPr>
        <w:t>the public-street</w:t>
      </w:r>
      <w:r>
        <w:rPr>
          <w:spacing w:val="-8"/>
          <w:sz w:val="24"/>
        </w:rPr>
        <w:t> </w:t>
      </w:r>
      <w:r>
        <w:rPr>
          <w:sz w:val="24"/>
        </w:rPr>
        <w:t>or</w:t>
      </w:r>
      <w:r>
        <w:rPr>
          <w:spacing w:val="-7"/>
          <w:sz w:val="24"/>
        </w:rPr>
        <w:t> </w:t>
      </w:r>
      <w:r>
        <w:rPr>
          <w:sz w:val="24"/>
        </w:rPr>
        <w:t>right-of-way</w:t>
      </w:r>
      <w:r>
        <w:rPr>
          <w:spacing w:val="-8"/>
          <w:sz w:val="24"/>
        </w:rPr>
        <w:t> </w:t>
      </w:r>
      <w:r>
        <w:rPr>
          <w:sz w:val="24"/>
        </w:rPr>
        <w:t>providing</w:t>
      </w:r>
      <w:r>
        <w:rPr>
          <w:spacing w:val="-8"/>
          <w:sz w:val="24"/>
        </w:rPr>
        <w:t> </w:t>
      </w:r>
      <w:r>
        <w:rPr>
          <w:sz w:val="24"/>
        </w:rPr>
        <w:t>for</w:t>
      </w:r>
      <w:r>
        <w:rPr>
          <w:spacing w:val="-9"/>
          <w:sz w:val="24"/>
        </w:rPr>
        <w:t> </w:t>
      </w:r>
      <w:r>
        <w:rPr>
          <w:sz w:val="24"/>
        </w:rPr>
        <w:t>installation</w:t>
      </w:r>
      <w:r>
        <w:rPr>
          <w:spacing w:val="-8"/>
          <w:sz w:val="24"/>
        </w:rPr>
        <w:t> </w:t>
      </w:r>
      <w:r>
        <w:rPr>
          <w:sz w:val="24"/>
        </w:rPr>
        <w:t>and</w:t>
      </w:r>
      <w:r>
        <w:rPr>
          <w:spacing w:val="-8"/>
          <w:sz w:val="24"/>
        </w:rPr>
        <w:t> </w:t>
      </w:r>
      <w:r>
        <w:rPr>
          <w:sz w:val="24"/>
        </w:rPr>
        <w:t>maintenance</w:t>
      </w:r>
      <w:r>
        <w:rPr>
          <w:spacing w:val="-7"/>
          <w:sz w:val="24"/>
        </w:rPr>
        <w:t> </w:t>
      </w:r>
      <w:r>
        <w:rPr>
          <w:sz w:val="24"/>
        </w:rPr>
        <w:t>of</w:t>
      </w:r>
      <w:r>
        <w:rPr>
          <w:spacing w:val="-7"/>
          <w:sz w:val="24"/>
        </w:rPr>
        <w:t> </w:t>
      </w:r>
      <w:r>
        <w:rPr>
          <w:sz w:val="24"/>
        </w:rPr>
        <w:t>utility</w:t>
      </w:r>
      <w:r>
        <w:rPr>
          <w:spacing w:val="-8"/>
          <w:sz w:val="24"/>
        </w:rPr>
        <w:t> </w:t>
      </w:r>
      <w:r>
        <w:rPr>
          <w:sz w:val="24"/>
        </w:rPr>
        <w:t>lines</w:t>
      </w:r>
      <w:r>
        <w:rPr>
          <w:spacing w:val="-8"/>
          <w:sz w:val="24"/>
        </w:rPr>
        <w:t> </w:t>
      </w:r>
      <w:r>
        <w:rPr>
          <w:sz w:val="24"/>
        </w:rPr>
        <w:t>and services, emergency vehicle access and access of City or public personnel or vehicles as</w:t>
      </w:r>
    </w:p>
    <w:p>
      <w:pPr>
        <w:spacing w:after="0" w:line="240" w:lineRule="auto"/>
        <w:jc w:val="both"/>
        <w:rPr>
          <w:sz w:val="24"/>
        </w:rPr>
        <w:sectPr>
          <w:headerReference w:type="default" r:id="rId39"/>
          <w:footerReference w:type="default" r:id="rId40"/>
          <w:pgSz w:w="12240" w:h="15840"/>
          <w:pgMar w:header="280" w:footer="1200" w:top="2420" w:bottom="1400" w:left="1320" w:right="1320"/>
        </w:sectPr>
      </w:pPr>
    </w:p>
    <w:p>
      <w:pPr>
        <w:pStyle w:val="BodyText"/>
        <w:spacing w:before="5"/>
      </w:pPr>
    </w:p>
    <w:p>
      <w:pPr>
        <w:spacing w:before="90"/>
        <w:ind w:left="840" w:right="118" w:firstLine="0"/>
        <w:jc w:val="both"/>
        <w:rPr>
          <w:sz w:val="24"/>
        </w:rPr>
      </w:pPr>
      <w:r>
        <w:rPr>
          <w:sz w:val="24"/>
        </w:rPr>
        <w:t>may</w:t>
      </w:r>
      <w:r>
        <w:rPr>
          <w:spacing w:val="-15"/>
          <w:sz w:val="24"/>
        </w:rPr>
        <w:t> </w:t>
      </w:r>
      <w:r>
        <w:rPr>
          <w:sz w:val="24"/>
        </w:rPr>
        <w:t>be</w:t>
      </w:r>
      <w:r>
        <w:rPr>
          <w:spacing w:val="-15"/>
          <w:sz w:val="24"/>
        </w:rPr>
        <w:t> </w:t>
      </w:r>
      <w:r>
        <w:rPr>
          <w:sz w:val="24"/>
        </w:rPr>
        <w:t>required</w:t>
      </w:r>
      <w:r>
        <w:rPr>
          <w:spacing w:val="-15"/>
          <w:sz w:val="24"/>
        </w:rPr>
        <w:t> </w:t>
      </w:r>
      <w:r>
        <w:rPr>
          <w:sz w:val="24"/>
        </w:rPr>
        <w:t>in</w:t>
      </w:r>
      <w:r>
        <w:rPr>
          <w:spacing w:val="-15"/>
          <w:sz w:val="24"/>
        </w:rPr>
        <w:t> </w:t>
      </w:r>
      <w:r>
        <w:rPr>
          <w:sz w:val="24"/>
        </w:rPr>
        <w:t>order</w:t>
      </w:r>
      <w:r>
        <w:rPr>
          <w:spacing w:val="-15"/>
          <w:sz w:val="24"/>
        </w:rPr>
        <w:t> </w:t>
      </w:r>
      <w:r>
        <w:rPr>
          <w:sz w:val="24"/>
        </w:rPr>
        <w:t>to</w:t>
      </w:r>
      <w:r>
        <w:rPr>
          <w:spacing w:val="-15"/>
          <w:sz w:val="24"/>
        </w:rPr>
        <w:t> </w:t>
      </w:r>
      <w:r>
        <w:rPr>
          <w:sz w:val="24"/>
        </w:rPr>
        <w:t>carry</w:t>
      </w:r>
      <w:r>
        <w:rPr>
          <w:spacing w:val="-15"/>
          <w:sz w:val="24"/>
        </w:rPr>
        <w:t> </w:t>
      </w:r>
      <w:r>
        <w:rPr>
          <w:sz w:val="24"/>
        </w:rPr>
        <w:t>out</w:t>
      </w:r>
      <w:r>
        <w:rPr>
          <w:spacing w:val="-15"/>
          <w:sz w:val="24"/>
        </w:rPr>
        <w:t> </w:t>
      </w:r>
      <w:r>
        <w:rPr>
          <w:sz w:val="24"/>
        </w:rPr>
        <w:t>the</w:t>
      </w:r>
      <w:r>
        <w:rPr>
          <w:spacing w:val="-15"/>
          <w:sz w:val="24"/>
        </w:rPr>
        <w:t> </w:t>
      </w:r>
      <w:r>
        <w:rPr>
          <w:sz w:val="24"/>
        </w:rPr>
        <w:t>responsibilities</w:t>
      </w:r>
      <w:r>
        <w:rPr>
          <w:spacing w:val="-15"/>
          <w:sz w:val="24"/>
        </w:rPr>
        <w:t> </w:t>
      </w:r>
      <w:r>
        <w:rPr>
          <w:sz w:val="24"/>
        </w:rPr>
        <w:t>of</w:t>
      </w:r>
      <w:r>
        <w:rPr>
          <w:spacing w:val="-15"/>
          <w:sz w:val="24"/>
        </w:rPr>
        <w:t> </w:t>
      </w:r>
      <w:r>
        <w:rPr>
          <w:sz w:val="24"/>
        </w:rPr>
        <w:t>the</w:t>
      </w:r>
      <w:r>
        <w:rPr>
          <w:spacing w:val="-15"/>
          <w:sz w:val="24"/>
        </w:rPr>
        <w:t> </w:t>
      </w:r>
      <w:r>
        <w:rPr>
          <w:sz w:val="24"/>
        </w:rPr>
        <w:t>City</w:t>
      </w:r>
      <w:r>
        <w:rPr>
          <w:spacing w:val="-15"/>
          <w:sz w:val="24"/>
        </w:rPr>
        <w:t> </w:t>
      </w:r>
      <w:r>
        <w:rPr>
          <w:sz w:val="24"/>
        </w:rPr>
        <w:t>and</w:t>
      </w:r>
      <w:r>
        <w:rPr>
          <w:spacing w:val="-15"/>
          <w:sz w:val="24"/>
        </w:rPr>
        <w:t> </w:t>
      </w:r>
      <w:r>
        <w:rPr>
          <w:sz w:val="24"/>
        </w:rPr>
        <w:t>other</w:t>
      </w:r>
      <w:r>
        <w:rPr>
          <w:spacing w:val="-15"/>
          <w:sz w:val="24"/>
        </w:rPr>
        <w:t> </w:t>
      </w:r>
      <w:r>
        <w:rPr>
          <w:sz w:val="24"/>
        </w:rPr>
        <w:t>governmental </w:t>
      </w:r>
      <w:r>
        <w:rPr>
          <w:spacing w:val="-2"/>
          <w:sz w:val="24"/>
        </w:rPr>
        <w:t>entities,</w:t>
      </w:r>
    </w:p>
    <w:p>
      <w:pPr>
        <w:pStyle w:val="ListParagraph"/>
        <w:numPr>
          <w:ilvl w:val="0"/>
          <w:numId w:val="33"/>
        </w:numPr>
        <w:tabs>
          <w:tab w:pos="840" w:val="left" w:leader="none"/>
        </w:tabs>
        <w:spacing w:line="240" w:lineRule="auto" w:before="0" w:after="0"/>
        <w:ind w:left="840" w:right="115" w:hanging="360"/>
        <w:jc w:val="both"/>
        <w:rPr>
          <w:sz w:val="24"/>
        </w:rPr>
      </w:pPr>
      <w:r>
        <w:rPr>
          <w:sz w:val="24"/>
        </w:rPr>
        <w:t>The</w:t>
      </w:r>
      <w:r>
        <w:rPr>
          <w:spacing w:val="-2"/>
          <w:sz w:val="24"/>
        </w:rPr>
        <w:t> </w:t>
      </w:r>
      <w:r>
        <w:rPr>
          <w:sz w:val="24"/>
        </w:rPr>
        <w:t>private</w:t>
      </w:r>
      <w:r>
        <w:rPr>
          <w:spacing w:val="-2"/>
          <w:sz w:val="24"/>
        </w:rPr>
        <w:t> </w:t>
      </w:r>
      <w:r>
        <w:rPr>
          <w:sz w:val="24"/>
        </w:rPr>
        <w:t>lane</w:t>
      </w:r>
      <w:r>
        <w:rPr>
          <w:spacing w:val="-2"/>
          <w:sz w:val="24"/>
        </w:rPr>
        <w:t> </w:t>
      </w:r>
      <w:r>
        <w:rPr>
          <w:sz w:val="24"/>
        </w:rPr>
        <w:t>shall</w:t>
      </w:r>
      <w:r>
        <w:rPr>
          <w:spacing w:val="-1"/>
          <w:sz w:val="24"/>
        </w:rPr>
        <w:t> </w:t>
      </w:r>
      <w:r>
        <w:rPr>
          <w:sz w:val="24"/>
        </w:rPr>
        <w:t>be improved</w:t>
      </w:r>
      <w:r>
        <w:rPr>
          <w:spacing w:val="-1"/>
          <w:sz w:val="24"/>
        </w:rPr>
        <w:t> </w:t>
      </w:r>
      <w:r>
        <w:rPr>
          <w:sz w:val="24"/>
        </w:rPr>
        <w:t>with</w:t>
      </w:r>
      <w:r>
        <w:rPr>
          <w:spacing w:val="-1"/>
          <w:sz w:val="24"/>
        </w:rPr>
        <w:t> </w:t>
      </w:r>
      <w:r>
        <w:rPr>
          <w:sz w:val="24"/>
        </w:rPr>
        <w:t>a</w:t>
      </w:r>
      <w:r>
        <w:rPr>
          <w:spacing w:val="-2"/>
          <w:sz w:val="24"/>
        </w:rPr>
        <w:t> </w:t>
      </w:r>
      <w:r>
        <w:rPr>
          <w:sz w:val="24"/>
        </w:rPr>
        <w:t>road</w:t>
      </w:r>
      <w:r>
        <w:rPr>
          <w:spacing w:val="-1"/>
          <w:sz w:val="24"/>
        </w:rPr>
        <w:t> </w:t>
      </w:r>
      <w:r>
        <w:rPr>
          <w:sz w:val="24"/>
        </w:rPr>
        <w:t>base</w:t>
      </w:r>
      <w:r>
        <w:rPr>
          <w:spacing w:val="-2"/>
          <w:sz w:val="24"/>
        </w:rPr>
        <w:t> </w:t>
      </w:r>
      <w:r>
        <w:rPr>
          <w:sz w:val="24"/>
        </w:rPr>
        <w:t>or</w:t>
      </w:r>
      <w:r>
        <w:rPr>
          <w:spacing w:val="-2"/>
          <w:sz w:val="24"/>
        </w:rPr>
        <w:t> </w:t>
      </w:r>
      <w:r>
        <w:rPr>
          <w:sz w:val="24"/>
        </w:rPr>
        <w:t>better</w:t>
      </w:r>
      <w:r>
        <w:rPr>
          <w:spacing w:val="-2"/>
          <w:sz w:val="24"/>
        </w:rPr>
        <w:t> </w:t>
      </w:r>
      <w:r>
        <w:rPr>
          <w:sz w:val="24"/>
        </w:rPr>
        <w:t>surface across such</w:t>
      </w:r>
      <w:r>
        <w:rPr>
          <w:spacing w:val="-1"/>
          <w:sz w:val="24"/>
        </w:rPr>
        <w:t> </w:t>
      </w:r>
      <w:r>
        <w:rPr>
          <w:sz w:val="24"/>
        </w:rPr>
        <w:t>width</w:t>
      </w:r>
      <w:r>
        <w:rPr>
          <w:spacing w:val="-1"/>
          <w:sz w:val="24"/>
        </w:rPr>
        <w:t> </w:t>
      </w:r>
      <w:r>
        <w:rPr>
          <w:sz w:val="24"/>
        </w:rPr>
        <w:t>as the City may, from time</w:t>
      </w:r>
      <w:r>
        <w:rPr>
          <w:spacing w:val="-1"/>
          <w:sz w:val="24"/>
        </w:rPr>
        <w:t> </w:t>
      </w:r>
      <w:r>
        <w:rPr>
          <w:sz w:val="24"/>
        </w:rPr>
        <w:t>to time, determine. The driving surface shall be well maintained, and it shall be readily passable by a standard passenger car and emergency vehicles,</w:t>
      </w:r>
    </w:p>
    <w:p>
      <w:pPr>
        <w:pStyle w:val="ListParagraph"/>
        <w:numPr>
          <w:ilvl w:val="0"/>
          <w:numId w:val="33"/>
        </w:numPr>
        <w:tabs>
          <w:tab w:pos="840" w:val="left" w:leader="none"/>
        </w:tabs>
        <w:spacing w:line="240" w:lineRule="auto" w:before="0" w:after="0"/>
        <w:ind w:left="840" w:right="115" w:hanging="360"/>
        <w:jc w:val="both"/>
        <w:rPr>
          <w:sz w:val="24"/>
        </w:rPr>
      </w:pPr>
      <w:r>
        <w:rPr>
          <w:sz w:val="24"/>
        </w:rPr>
        <w:t>Utility lines shall be extended at the cost of the applicant from the public street to the subject</w:t>
      </w:r>
      <w:r>
        <w:rPr>
          <w:spacing w:val="-9"/>
          <w:sz w:val="24"/>
        </w:rPr>
        <w:t> </w:t>
      </w:r>
      <w:r>
        <w:rPr>
          <w:sz w:val="24"/>
        </w:rPr>
        <w:t>dwelling</w:t>
      </w:r>
      <w:r>
        <w:rPr>
          <w:spacing w:val="-10"/>
          <w:sz w:val="24"/>
        </w:rPr>
        <w:t> </w:t>
      </w:r>
      <w:r>
        <w:rPr>
          <w:sz w:val="24"/>
        </w:rPr>
        <w:t>at</w:t>
      </w:r>
      <w:r>
        <w:rPr>
          <w:spacing w:val="-9"/>
          <w:sz w:val="24"/>
        </w:rPr>
        <w:t> </w:t>
      </w:r>
      <w:r>
        <w:rPr>
          <w:sz w:val="24"/>
        </w:rPr>
        <w:t>such</w:t>
      </w:r>
      <w:r>
        <w:rPr>
          <w:spacing w:val="-10"/>
          <w:sz w:val="24"/>
        </w:rPr>
        <w:t> </w:t>
      </w:r>
      <w:r>
        <w:rPr>
          <w:sz w:val="24"/>
        </w:rPr>
        <w:t>size</w:t>
      </w:r>
      <w:r>
        <w:rPr>
          <w:spacing w:val="-11"/>
          <w:sz w:val="24"/>
        </w:rPr>
        <w:t> </w:t>
      </w:r>
      <w:r>
        <w:rPr>
          <w:sz w:val="24"/>
        </w:rPr>
        <w:t>as</w:t>
      </w:r>
      <w:r>
        <w:rPr>
          <w:spacing w:val="-9"/>
          <w:sz w:val="24"/>
        </w:rPr>
        <w:t> </w:t>
      </w:r>
      <w:r>
        <w:rPr>
          <w:sz w:val="24"/>
        </w:rPr>
        <w:t>may</w:t>
      </w:r>
      <w:r>
        <w:rPr>
          <w:spacing w:val="-10"/>
          <w:sz w:val="24"/>
        </w:rPr>
        <w:t> </w:t>
      </w:r>
      <w:r>
        <w:rPr>
          <w:sz w:val="24"/>
        </w:rPr>
        <w:t>be</w:t>
      </w:r>
      <w:r>
        <w:rPr>
          <w:spacing w:val="-8"/>
          <w:sz w:val="24"/>
        </w:rPr>
        <w:t> </w:t>
      </w:r>
      <w:r>
        <w:rPr>
          <w:sz w:val="24"/>
        </w:rPr>
        <w:t>required</w:t>
      </w:r>
      <w:r>
        <w:rPr>
          <w:spacing w:val="-10"/>
          <w:sz w:val="24"/>
        </w:rPr>
        <w:t> </w:t>
      </w:r>
      <w:r>
        <w:rPr>
          <w:sz w:val="24"/>
        </w:rPr>
        <w:t>by</w:t>
      </w:r>
      <w:r>
        <w:rPr>
          <w:spacing w:val="-7"/>
          <w:sz w:val="24"/>
        </w:rPr>
        <w:t> </w:t>
      </w:r>
      <w:r>
        <w:rPr>
          <w:sz w:val="24"/>
        </w:rPr>
        <w:t>the</w:t>
      </w:r>
      <w:r>
        <w:rPr>
          <w:spacing w:val="-11"/>
          <w:sz w:val="24"/>
        </w:rPr>
        <w:t> </w:t>
      </w:r>
      <w:r>
        <w:rPr>
          <w:sz w:val="24"/>
        </w:rPr>
        <w:t>City</w:t>
      </w:r>
      <w:r>
        <w:rPr>
          <w:spacing w:val="-10"/>
          <w:sz w:val="24"/>
        </w:rPr>
        <w:t> </w:t>
      </w:r>
      <w:r>
        <w:rPr>
          <w:sz w:val="24"/>
        </w:rPr>
        <w:t>to</w:t>
      </w:r>
      <w:r>
        <w:rPr>
          <w:spacing w:val="-10"/>
          <w:sz w:val="24"/>
        </w:rPr>
        <w:t> </w:t>
      </w:r>
      <w:r>
        <w:rPr>
          <w:sz w:val="24"/>
        </w:rPr>
        <w:t>serve</w:t>
      </w:r>
      <w:r>
        <w:rPr>
          <w:spacing w:val="-8"/>
          <w:sz w:val="24"/>
        </w:rPr>
        <w:t> </w:t>
      </w:r>
      <w:r>
        <w:rPr>
          <w:sz w:val="24"/>
        </w:rPr>
        <w:t>the</w:t>
      </w:r>
      <w:r>
        <w:rPr>
          <w:spacing w:val="-8"/>
          <w:sz w:val="24"/>
        </w:rPr>
        <w:t> </w:t>
      </w:r>
      <w:r>
        <w:rPr>
          <w:sz w:val="24"/>
        </w:rPr>
        <w:t>applicant</w:t>
      </w:r>
      <w:r>
        <w:rPr>
          <w:spacing w:val="-9"/>
          <w:sz w:val="24"/>
        </w:rPr>
        <w:t> </w:t>
      </w:r>
      <w:r>
        <w:rPr>
          <w:sz w:val="24"/>
        </w:rPr>
        <w:t>or</w:t>
      </w:r>
      <w:r>
        <w:rPr>
          <w:spacing w:val="-8"/>
          <w:sz w:val="24"/>
        </w:rPr>
        <w:t> </w:t>
      </w:r>
      <w:r>
        <w:rPr>
          <w:sz w:val="24"/>
        </w:rPr>
        <w:t>future development</w:t>
      </w:r>
      <w:r>
        <w:rPr>
          <w:spacing w:val="-7"/>
          <w:sz w:val="24"/>
        </w:rPr>
        <w:t> </w:t>
      </w:r>
      <w:r>
        <w:rPr>
          <w:sz w:val="24"/>
        </w:rPr>
        <w:t>in</w:t>
      </w:r>
      <w:r>
        <w:rPr>
          <w:spacing w:val="-7"/>
          <w:sz w:val="24"/>
        </w:rPr>
        <w:t> </w:t>
      </w:r>
      <w:r>
        <w:rPr>
          <w:sz w:val="24"/>
        </w:rPr>
        <w:t>the</w:t>
      </w:r>
      <w:r>
        <w:rPr>
          <w:spacing w:val="-8"/>
          <w:sz w:val="24"/>
        </w:rPr>
        <w:t> </w:t>
      </w:r>
      <w:r>
        <w:rPr>
          <w:sz w:val="24"/>
        </w:rPr>
        <w:t>area.</w:t>
      </w:r>
      <w:r>
        <w:rPr>
          <w:spacing w:val="-5"/>
          <w:sz w:val="24"/>
        </w:rPr>
        <w:t> </w:t>
      </w:r>
      <w:r>
        <w:rPr>
          <w:sz w:val="24"/>
        </w:rPr>
        <w:t>Upon</w:t>
      </w:r>
      <w:r>
        <w:rPr>
          <w:spacing w:val="-7"/>
          <w:sz w:val="24"/>
        </w:rPr>
        <w:t> </w:t>
      </w:r>
      <w:r>
        <w:rPr>
          <w:sz w:val="24"/>
        </w:rPr>
        <w:t>installation</w:t>
      </w:r>
      <w:r>
        <w:rPr>
          <w:spacing w:val="-7"/>
          <w:sz w:val="24"/>
        </w:rPr>
        <w:t> </w:t>
      </w:r>
      <w:r>
        <w:rPr>
          <w:sz w:val="24"/>
        </w:rPr>
        <w:t>and</w:t>
      </w:r>
      <w:r>
        <w:rPr>
          <w:spacing w:val="-7"/>
          <w:sz w:val="24"/>
        </w:rPr>
        <w:t> </w:t>
      </w:r>
      <w:r>
        <w:rPr>
          <w:sz w:val="24"/>
        </w:rPr>
        <w:t>acceptance,</w:t>
      </w:r>
      <w:r>
        <w:rPr>
          <w:spacing w:val="-7"/>
          <w:sz w:val="24"/>
        </w:rPr>
        <w:t> </w:t>
      </w:r>
      <w:r>
        <w:rPr>
          <w:sz w:val="24"/>
        </w:rPr>
        <w:t>the</w:t>
      </w:r>
      <w:r>
        <w:rPr>
          <w:spacing w:val="-8"/>
          <w:sz w:val="24"/>
        </w:rPr>
        <w:t> </w:t>
      </w:r>
      <w:r>
        <w:rPr>
          <w:sz w:val="24"/>
        </w:rPr>
        <w:t>lines</w:t>
      </w:r>
      <w:r>
        <w:rPr>
          <w:spacing w:val="-7"/>
          <w:sz w:val="24"/>
        </w:rPr>
        <w:t> </w:t>
      </w:r>
      <w:r>
        <w:rPr>
          <w:sz w:val="24"/>
        </w:rPr>
        <w:t>on</w:t>
      </w:r>
      <w:r>
        <w:rPr>
          <w:spacing w:val="-8"/>
          <w:sz w:val="24"/>
        </w:rPr>
        <w:t> </w:t>
      </w:r>
      <w:r>
        <w:rPr>
          <w:sz w:val="24"/>
        </w:rPr>
        <w:t>the</w:t>
      </w:r>
      <w:r>
        <w:rPr>
          <w:spacing w:val="-6"/>
          <w:sz w:val="24"/>
        </w:rPr>
        <w:t> </w:t>
      </w:r>
      <w:r>
        <w:rPr>
          <w:sz w:val="24"/>
        </w:rPr>
        <w:t>City</w:t>
      </w:r>
      <w:r>
        <w:rPr>
          <w:spacing w:val="-7"/>
          <w:sz w:val="24"/>
        </w:rPr>
        <w:t> </w:t>
      </w:r>
      <w:r>
        <w:rPr>
          <w:sz w:val="24"/>
        </w:rPr>
        <w:t>side</w:t>
      </w:r>
      <w:r>
        <w:rPr>
          <w:spacing w:val="-8"/>
          <w:sz w:val="24"/>
        </w:rPr>
        <w:t> </w:t>
      </w:r>
      <w:r>
        <w:rPr>
          <w:sz w:val="24"/>
        </w:rPr>
        <w:t>of</w:t>
      </w:r>
      <w:r>
        <w:rPr>
          <w:spacing w:val="-8"/>
          <w:sz w:val="24"/>
        </w:rPr>
        <w:t> </w:t>
      </w:r>
      <w:r>
        <w:rPr>
          <w:sz w:val="24"/>
        </w:rPr>
        <w:t>the meter shall become the property of the City. The city will then assume responsibility for the</w:t>
      </w:r>
      <w:r>
        <w:rPr>
          <w:spacing w:val="-3"/>
          <w:sz w:val="24"/>
        </w:rPr>
        <w:t> </w:t>
      </w:r>
      <w:r>
        <w:rPr>
          <w:sz w:val="24"/>
        </w:rPr>
        <w:t>upkeep and</w:t>
      </w:r>
      <w:r>
        <w:rPr>
          <w:spacing w:val="-2"/>
          <w:sz w:val="24"/>
        </w:rPr>
        <w:t> </w:t>
      </w:r>
      <w:r>
        <w:rPr>
          <w:sz w:val="24"/>
        </w:rPr>
        <w:t>maintenance</w:t>
      </w:r>
      <w:r>
        <w:rPr>
          <w:spacing w:val="-3"/>
          <w:sz w:val="24"/>
        </w:rPr>
        <w:t> </w:t>
      </w:r>
      <w:r>
        <w:rPr>
          <w:sz w:val="24"/>
        </w:rPr>
        <w:t>of</w:t>
      </w:r>
      <w:r>
        <w:rPr>
          <w:spacing w:val="-1"/>
          <w:sz w:val="24"/>
        </w:rPr>
        <w:t> </w:t>
      </w:r>
      <w:r>
        <w:rPr>
          <w:sz w:val="24"/>
        </w:rPr>
        <w:t>the</w:t>
      </w:r>
      <w:r>
        <w:rPr>
          <w:spacing w:val="-3"/>
          <w:sz w:val="24"/>
        </w:rPr>
        <w:t> </w:t>
      </w:r>
      <w:r>
        <w:rPr>
          <w:sz w:val="24"/>
        </w:rPr>
        <w:t>line. No</w:t>
      </w:r>
      <w:r>
        <w:rPr>
          <w:spacing w:val="-2"/>
          <w:sz w:val="24"/>
        </w:rPr>
        <w:t> </w:t>
      </w:r>
      <w:r>
        <w:rPr>
          <w:sz w:val="24"/>
        </w:rPr>
        <w:t>reimbursement</w:t>
      </w:r>
      <w:r>
        <w:rPr>
          <w:spacing w:val="-2"/>
          <w:sz w:val="24"/>
        </w:rPr>
        <w:t> </w:t>
      </w:r>
      <w:r>
        <w:rPr>
          <w:sz w:val="24"/>
        </w:rPr>
        <w:t>contracts</w:t>
      </w:r>
      <w:r>
        <w:rPr>
          <w:spacing w:val="-2"/>
          <w:sz w:val="24"/>
        </w:rPr>
        <w:t> </w:t>
      </w:r>
      <w:r>
        <w:rPr>
          <w:sz w:val="24"/>
        </w:rPr>
        <w:t>will</w:t>
      </w:r>
      <w:r>
        <w:rPr>
          <w:spacing w:val="-2"/>
          <w:sz w:val="24"/>
        </w:rPr>
        <w:t> </w:t>
      </w:r>
      <w:r>
        <w:rPr>
          <w:sz w:val="24"/>
        </w:rPr>
        <w:t>be</w:t>
      </w:r>
      <w:r>
        <w:rPr>
          <w:spacing w:val="-3"/>
          <w:sz w:val="24"/>
        </w:rPr>
        <w:t> </w:t>
      </w:r>
      <w:r>
        <w:rPr>
          <w:sz w:val="24"/>
        </w:rPr>
        <w:t>issued</w:t>
      </w:r>
      <w:r>
        <w:rPr>
          <w:spacing w:val="-2"/>
          <w:sz w:val="24"/>
        </w:rPr>
        <w:t> </w:t>
      </w:r>
      <w:r>
        <w:rPr>
          <w:sz w:val="24"/>
        </w:rPr>
        <w:t>by</w:t>
      </w:r>
      <w:r>
        <w:rPr>
          <w:spacing w:val="-2"/>
          <w:sz w:val="24"/>
        </w:rPr>
        <w:t> </w:t>
      </w:r>
      <w:r>
        <w:rPr>
          <w:sz w:val="24"/>
        </w:rPr>
        <w:t>the City to the</w:t>
      </w:r>
      <w:r>
        <w:rPr>
          <w:spacing w:val="-1"/>
          <w:sz w:val="24"/>
        </w:rPr>
        <w:t> </w:t>
      </w:r>
      <w:r>
        <w:rPr>
          <w:sz w:val="24"/>
        </w:rPr>
        <w:t>property owner</w:t>
      </w:r>
      <w:r>
        <w:rPr>
          <w:spacing w:val="-1"/>
          <w:sz w:val="24"/>
        </w:rPr>
        <w:t> </w:t>
      </w:r>
      <w:r>
        <w:rPr>
          <w:sz w:val="24"/>
        </w:rPr>
        <w:t>for</w:t>
      </w:r>
      <w:r>
        <w:rPr>
          <w:spacing w:val="-1"/>
          <w:sz w:val="24"/>
        </w:rPr>
        <w:t> </w:t>
      </w:r>
      <w:r>
        <w:rPr>
          <w:sz w:val="24"/>
        </w:rPr>
        <w:t>any future</w:t>
      </w:r>
      <w:r>
        <w:rPr>
          <w:spacing w:val="-1"/>
          <w:sz w:val="24"/>
        </w:rPr>
        <w:t> </w:t>
      </w:r>
      <w:r>
        <w:rPr>
          <w:sz w:val="24"/>
        </w:rPr>
        <w:t>connections to any required utility line</w:t>
      </w:r>
      <w:r>
        <w:rPr>
          <w:spacing w:val="-1"/>
          <w:sz w:val="24"/>
        </w:rPr>
        <w:t> </w:t>
      </w:r>
      <w:r>
        <w:rPr>
          <w:sz w:val="24"/>
        </w:rPr>
        <w:t>that may be installed as a part of a conditional use permit approval,</w:t>
      </w:r>
    </w:p>
    <w:p>
      <w:pPr>
        <w:pStyle w:val="ListParagraph"/>
        <w:numPr>
          <w:ilvl w:val="0"/>
          <w:numId w:val="33"/>
        </w:numPr>
        <w:tabs>
          <w:tab w:pos="840" w:val="left" w:leader="none"/>
        </w:tabs>
        <w:spacing w:line="240" w:lineRule="auto" w:before="0" w:after="0"/>
        <w:ind w:left="840" w:right="119" w:hanging="360"/>
        <w:jc w:val="both"/>
        <w:rPr>
          <w:sz w:val="24"/>
        </w:rPr>
      </w:pPr>
      <w:r>
        <w:rPr>
          <w:sz w:val="24"/>
        </w:rPr>
        <w:t>Water meters shall be located at the future property line in front of the dwelling. Other meters, such as electricity, shall be located as required by the City,</w:t>
      </w:r>
    </w:p>
    <w:p>
      <w:pPr>
        <w:pStyle w:val="ListParagraph"/>
        <w:numPr>
          <w:ilvl w:val="0"/>
          <w:numId w:val="33"/>
        </w:numPr>
        <w:tabs>
          <w:tab w:pos="840" w:val="left" w:leader="none"/>
        </w:tabs>
        <w:spacing w:line="240" w:lineRule="auto" w:before="0" w:after="0"/>
        <w:ind w:left="840" w:right="119" w:hanging="360"/>
        <w:jc w:val="both"/>
        <w:rPr>
          <w:sz w:val="24"/>
        </w:rPr>
      </w:pPr>
      <w:r>
        <w:rPr>
          <w:sz w:val="24"/>
        </w:rPr>
        <w:t>All dwellings shall be no further than two hundred and fifty (250) feet from an approved fire hydrant. If installation of a hydrant is necessary, it shall</w:t>
      </w:r>
      <w:r>
        <w:rPr>
          <w:spacing w:val="-1"/>
          <w:sz w:val="24"/>
        </w:rPr>
        <w:t> </w:t>
      </w:r>
      <w:r>
        <w:rPr>
          <w:sz w:val="24"/>
        </w:rPr>
        <w:t>be done at</w:t>
      </w:r>
      <w:r>
        <w:rPr>
          <w:spacing w:val="-1"/>
          <w:sz w:val="24"/>
        </w:rPr>
        <w:t> </w:t>
      </w:r>
      <w:r>
        <w:rPr>
          <w:sz w:val="24"/>
        </w:rPr>
        <w:t>the</w:t>
      </w:r>
      <w:r>
        <w:rPr>
          <w:spacing w:val="-2"/>
          <w:sz w:val="24"/>
        </w:rPr>
        <w:t> </w:t>
      </w:r>
      <w:r>
        <w:rPr>
          <w:sz w:val="24"/>
        </w:rPr>
        <w:t>expense of the </w:t>
      </w:r>
      <w:r>
        <w:rPr>
          <w:spacing w:val="-2"/>
          <w:sz w:val="24"/>
        </w:rPr>
        <w:t>applicant,</w:t>
      </w:r>
    </w:p>
    <w:p>
      <w:pPr>
        <w:pStyle w:val="ListParagraph"/>
        <w:numPr>
          <w:ilvl w:val="0"/>
          <w:numId w:val="33"/>
        </w:numPr>
        <w:tabs>
          <w:tab w:pos="840" w:val="left" w:leader="none"/>
        </w:tabs>
        <w:spacing w:line="240" w:lineRule="auto" w:before="0" w:after="0"/>
        <w:ind w:left="840" w:right="116" w:hanging="360"/>
        <w:jc w:val="both"/>
        <w:rPr>
          <w:sz w:val="24"/>
        </w:rPr>
      </w:pPr>
      <w:r>
        <w:rPr>
          <w:sz w:val="24"/>
        </w:rPr>
        <w:t>A letter of consent and non-opposition to any future improvement district initiated by the City shall be recorded against the land and shall run with the land. The City, at its option, may initiate a special improvement district for the improvement of any private lane approved for use under these conditions.</w:t>
      </w:r>
    </w:p>
    <w:p>
      <w:pPr>
        <w:pStyle w:val="BodyText"/>
        <w:rPr>
          <w:sz w:val="26"/>
        </w:rPr>
      </w:pPr>
    </w:p>
    <w:p>
      <w:pPr>
        <w:pStyle w:val="BodyText"/>
        <w:rPr>
          <w:sz w:val="26"/>
        </w:rPr>
      </w:pPr>
    </w:p>
    <w:p>
      <w:pPr>
        <w:spacing w:before="191"/>
        <w:ind w:left="120" w:right="0" w:firstLine="0"/>
        <w:jc w:val="left"/>
        <w:rPr>
          <w:b/>
          <w:sz w:val="24"/>
        </w:rPr>
      </w:pPr>
      <w:r>
        <w:rPr>
          <w:b/>
          <w:sz w:val="24"/>
          <w:u w:val="single"/>
        </w:rPr>
        <w:t>Proposed</w:t>
      </w:r>
      <w:r>
        <w:rPr>
          <w:b/>
          <w:spacing w:val="-3"/>
          <w:sz w:val="24"/>
          <w:u w:val="single"/>
        </w:rPr>
        <w:t> </w:t>
      </w:r>
      <w:r>
        <w:rPr>
          <w:b/>
          <w:spacing w:val="-2"/>
          <w:sz w:val="24"/>
          <w:u w:val="single"/>
        </w:rPr>
        <w:t>Findings</w:t>
      </w:r>
      <w:r>
        <w:rPr>
          <w:b/>
          <w:spacing w:val="-2"/>
          <w:sz w:val="24"/>
        </w:rPr>
        <w:t>:</w:t>
      </w:r>
    </w:p>
    <w:p>
      <w:pPr>
        <w:pStyle w:val="BodyText"/>
        <w:spacing w:before="10"/>
        <w:rPr>
          <w:b/>
          <w:sz w:val="20"/>
        </w:rPr>
      </w:pPr>
    </w:p>
    <w:p>
      <w:pPr>
        <w:pStyle w:val="ListParagraph"/>
        <w:numPr>
          <w:ilvl w:val="0"/>
          <w:numId w:val="34"/>
        </w:numPr>
        <w:tabs>
          <w:tab w:pos="840" w:val="left" w:leader="none"/>
        </w:tabs>
        <w:spacing w:line="240" w:lineRule="auto" w:before="0" w:after="0"/>
        <w:ind w:left="840" w:right="0" w:hanging="360"/>
        <w:jc w:val="both"/>
        <w:rPr>
          <w:sz w:val="24"/>
        </w:rPr>
      </w:pPr>
      <w:r>
        <w:rPr>
          <w:sz w:val="24"/>
        </w:rPr>
        <w:t>This</w:t>
      </w:r>
      <w:r>
        <w:rPr>
          <w:spacing w:val="-4"/>
          <w:sz w:val="24"/>
        </w:rPr>
        <w:t> </w:t>
      </w:r>
      <w:r>
        <w:rPr>
          <w:sz w:val="24"/>
        </w:rPr>
        <w:t>application</w:t>
      </w:r>
      <w:r>
        <w:rPr>
          <w:spacing w:val="-2"/>
          <w:sz w:val="24"/>
        </w:rPr>
        <w:t> </w:t>
      </w:r>
      <w:r>
        <w:rPr>
          <w:sz w:val="24"/>
        </w:rPr>
        <w:t>was</w:t>
      </w:r>
      <w:r>
        <w:rPr>
          <w:spacing w:val="-2"/>
          <w:sz w:val="24"/>
        </w:rPr>
        <w:t> </w:t>
      </w:r>
      <w:r>
        <w:rPr>
          <w:sz w:val="24"/>
        </w:rPr>
        <w:t>initiated</w:t>
      </w:r>
      <w:r>
        <w:rPr>
          <w:spacing w:val="-2"/>
          <w:sz w:val="24"/>
        </w:rPr>
        <w:t> </w:t>
      </w:r>
      <w:r>
        <w:rPr>
          <w:sz w:val="24"/>
        </w:rPr>
        <w:t>by</w:t>
      </w:r>
      <w:r>
        <w:rPr>
          <w:spacing w:val="-1"/>
          <w:sz w:val="24"/>
        </w:rPr>
        <w:t> </w:t>
      </w:r>
      <w:r>
        <w:rPr>
          <w:sz w:val="24"/>
        </w:rPr>
        <w:t>Iron</w:t>
      </w:r>
      <w:r>
        <w:rPr>
          <w:spacing w:val="-1"/>
          <w:sz w:val="24"/>
        </w:rPr>
        <w:t> </w:t>
      </w:r>
      <w:r>
        <w:rPr>
          <w:sz w:val="24"/>
        </w:rPr>
        <w:t>Rock</w:t>
      </w:r>
      <w:r>
        <w:rPr>
          <w:spacing w:val="-2"/>
          <w:sz w:val="24"/>
        </w:rPr>
        <w:t> Engineer.</w:t>
      </w:r>
    </w:p>
    <w:p>
      <w:pPr>
        <w:pStyle w:val="ListParagraph"/>
        <w:numPr>
          <w:ilvl w:val="0"/>
          <w:numId w:val="34"/>
        </w:numPr>
        <w:tabs>
          <w:tab w:pos="840" w:val="left" w:leader="none"/>
        </w:tabs>
        <w:spacing w:line="259" w:lineRule="auto" w:before="21" w:after="0"/>
        <w:ind w:left="840" w:right="115" w:hanging="360"/>
        <w:jc w:val="both"/>
        <w:rPr>
          <w:sz w:val="24"/>
        </w:rPr>
      </w:pPr>
      <w:r>
        <w:rPr>
          <w:sz w:val="24"/>
        </w:rPr>
        <w:t>The</w:t>
      </w:r>
      <w:r>
        <w:rPr>
          <w:spacing w:val="-4"/>
          <w:sz w:val="24"/>
        </w:rPr>
        <w:t> </w:t>
      </w:r>
      <w:r>
        <w:rPr>
          <w:sz w:val="24"/>
        </w:rPr>
        <w:t>private</w:t>
      </w:r>
      <w:r>
        <w:rPr>
          <w:spacing w:val="-4"/>
          <w:sz w:val="24"/>
        </w:rPr>
        <w:t> </w:t>
      </w:r>
      <w:r>
        <w:rPr>
          <w:sz w:val="24"/>
        </w:rPr>
        <w:t>lane</w:t>
      </w:r>
      <w:r>
        <w:rPr>
          <w:spacing w:val="-4"/>
          <w:sz w:val="24"/>
        </w:rPr>
        <w:t> </w:t>
      </w:r>
      <w:r>
        <w:rPr>
          <w:sz w:val="24"/>
        </w:rPr>
        <w:t>meets</w:t>
      </w:r>
      <w:r>
        <w:rPr>
          <w:spacing w:val="-3"/>
          <w:sz w:val="24"/>
        </w:rPr>
        <w:t> </w:t>
      </w:r>
      <w:r>
        <w:rPr>
          <w:sz w:val="24"/>
        </w:rPr>
        <w:t>the</w:t>
      </w:r>
      <w:r>
        <w:rPr>
          <w:spacing w:val="-4"/>
          <w:sz w:val="24"/>
        </w:rPr>
        <w:t> </w:t>
      </w:r>
      <w:r>
        <w:rPr>
          <w:sz w:val="24"/>
        </w:rPr>
        <w:t>Land</w:t>
      </w:r>
      <w:r>
        <w:rPr>
          <w:spacing w:val="-3"/>
          <w:sz w:val="24"/>
        </w:rPr>
        <w:t> </w:t>
      </w:r>
      <w:r>
        <w:rPr>
          <w:sz w:val="24"/>
        </w:rPr>
        <w:t>Use</w:t>
      </w:r>
      <w:r>
        <w:rPr>
          <w:spacing w:val="-4"/>
          <w:sz w:val="24"/>
        </w:rPr>
        <w:t> </w:t>
      </w:r>
      <w:r>
        <w:rPr>
          <w:sz w:val="24"/>
        </w:rPr>
        <w:t>Ordinances</w:t>
      </w:r>
      <w:r>
        <w:rPr>
          <w:spacing w:val="-3"/>
          <w:sz w:val="24"/>
        </w:rPr>
        <w:t> </w:t>
      </w:r>
      <w:r>
        <w:rPr>
          <w:sz w:val="24"/>
        </w:rPr>
        <w:t>of</w:t>
      </w:r>
      <w:r>
        <w:rPr>
          <w:spacing w:val="-4"/>
          <w:sz w:val="24"/>
        </w:rPr>
        <w:t> </w:t>
      </w:r>
      <w:r>
        <w:rPr>
          <w:sz w:val="24"/>
        </w:rPr>
        <w:t>Chapter</w:t>
      </w:r>
      <w:r>
        <w:rPr>
          <w:spacing w:val="-4"/>
          <w:sz w:val="24"/>
        </w:rPr>
        <w:t> </w:t>
      </w:r>
      <w:r>
        <w:rPr>
          <w:sz w:val="24"/>
        </w:rPr>
        <w:t>4,</w:t>
      </w:r>
      <w:r>
        <w:rPr>
          <w:spacing w:val="-3"/>
          <w:sz w:val="24"/>
        </w:rPr>
        <w:t> </w:t>
      </w:r>
      <w:r>
        <w:rPr>
          <w:sz w:val="24"/>
        </w:rPr>
        <w:t>section</w:t>
      </w:r>
      <w:r>
        <w:rPr>
          <w:spacing w:val="-3"/>
          <w:sz w:val="24"/>
        </w:rPr>
        <w:t> </w:t>
      </w:r>
      <w:r>
        <w:rPr>
          <w:sz w:val="24"/>
        </w:rPr>
        <w:t>4-21;</w:t>
      </w:r>
      <w:r>
        <w:rPr>
          <w:spacing w:val="-3"/>
          <w:sz w:val="24"/>
        </w:rPr>
        <w:t> </w:t>
      </w:r>
      <w:r>
        <w:rPr>
          <w:sz w:val="24"/>
        </w:rPr>
        <w:t>a</w:t>
      </w:r>
      <w:r>
        <w:rPr>
          <w:spacing w:val="-4"/>
          <w:sz w:val="24"/>
        </w:rPr>
        <w:t> </w:t>
      </w:r>
      <w:r>
        <w:rPr>
          <w:sz w:val="24"/>
        </w:rPr>
        <w:t>fire</w:t>
      </w:r>
      <w:r>
        <w:rPr>
          <w:spacing w:val="-4"/>
          <w:sz w:val="24"/>
        </w:rPr>
        <w:t> </w:t>
      </w:r>
      <w:r>
        <w:rPr>
          <w:sz w:val="24"/>
        </w:rPr>
        <w:t>hydrant must</w:t>
      </w:r>
      <w:r>
        <w:rPr>
          <w:spacing w:val="-8"/>
          <w:sz w:val="24"/>
        </w:rPr>
        <w:t> </w:t>
      </w:r>
      <w:r>
        <w:rPr>
          <w:sz w:val="24"/>
        </w:rPr>
        <w:t>be</w:t>
      </w:r>
      <w:r>
        <w:rPr>
          <w:spacing w:val="-9"/>
          <w:sz w:val="24"/>
        </w:rPr>
        <w:t> </w:t>
      </w:r>
      <w:r>
        <w:rPr>
          <w:sz w:val="24"/>
        </w:rPr>
        <w:t>within</w:t>
      </w:r>
      <w:r>
        <w:rPr>
          <w:spacing w:val="-8"/>
          <w:sz w:val="24"/>
        </w:rPr>
        <w:t> </w:t>
      </w:r>
      <w:r>
        <w:rPr>
          <w:sz w:val="24"/>
        </w:rPr>
        <w:t>250</w:t>
      </w:r>
      <w:r>
        <w:rPr>
          <w:spacing w:val="-8"/>
          <w:sz w:val="24"/>
        </w:rPr>
        <w:t> </w:t>
      </w:r>
      <w:r>
        <w:rPr>
          <w:sz w:val="24"/>
        </w:rPr>
        <w:t>feet</w:t>
      </w:r>
      <w:r>
        <w:rPr>
          <w:spacing w:val="-8"/>
          <w:sz w:val="24"/>
        </w:rPr>
        <w:t> </w:t>
      </w:r>
      <w:r>
        <w:rPr>
          <w:sz w:val="24"/>
        </w:rPr>
        <w:t>of</w:t>
      </w:r>
      <w:r>
        <w:rPr>
          <w:spacing w:val="-9"/>
          <w:sz w:val="24"/>
        </w:rPr>
        <w:t> </w:t>
      </w:r>
      <w:r>
        <w:rPr>
          <w:sz w:val="24"/>
        </w:rPr>
        <w:t>proposed</w:t>
      </w:r>
      <w:r>
        <w:rPr>
          <w:spacing w:val="-8"/>
          <w:sz w:val="24"/>
        </w:rPr>
        <w:t> </w:t>
      </w:r>
      <w:r>
        <w:rPr>
          <w:sz w:val="24"/>
        </w:rPr>
        <w:t>dwelling,</w:t>
      </w:r>
      <w:r>
        <w:rPr>
          <w:spacing w:val="-8"/>
          <w:sz w:val="24"/>
        </w:rPr>
        <w:t> </w:t>
      </w:r>
      <w:r>
        <w:rPr>
          <w:sz w:val="24"/>
        </w:rPr>
        <w:t>or</w:t>
      </w:r>
      <w:r>
        <w:rPr>
          <w:spacing w:val="-9"/>
          <w:sz w:val="24"/>
        </w:rPr>
        <w:t> </w:t>
      </w:r>
      <w:r>
        <w:rPr>
          <w:sz w:val="24"/>
        </w:rPr>
        <w:t>a</w:t>
      </w:r>
      <w:r>
        <w:rPr>
          <w:spacing w:val="-7"/>
          <w:sz w:val="24"/>
        </w:rPr>
        <w:t> </w:t>
      </w:r>
      <w:r>
        <w:rPr>
          <w:sz w:val="24"/>
        </w:rPr>
        <w:t>fire</w:t>
      </w:r>
      <w:r>
        <w:rPr>
          <w:spacing w:val="-9"/>
          <w:sz w:val="24"/>
        </w:rPr>
        <w:t> </w:t>
      </w:r>
      <w:r>
        <w:rPr>
          <w:sz w:val="24"/>
        </w:rPr>
        <w:t>hydrant</w:t>
      </w:r>
      <w:r>
        <w:rPr>
          <w:spacing w:val="-8"/>
          <w:sz w:val="24"/>
        </w:rPr>
        <w:t> </w:t>
      </w:r>
      <w:r>
        <w:rPr>
          <w:sz w:val="24"/>
        </w:rPr>
        <w:t>will</w:t>
      </w:r>
      <w:r>
        <w:rPr>
          <w:spacing w:val="-8"/>
          <w:sz w:val="24"/>
        </w:rPr>
        <w:t> </w:t>
      </w:r>
      <w:r>
        <w:rPr>
          <w:sz w:val="24"/>
        </w:rPr>
        <w:t>be</w:t>
      </w:r>
      <w:r>
        <w:rPr>
          <w:spacing w:val="-9"/>
          <w:sz w:val="24"/>
        </w:rPr>
        <w:t> </w:t>
      </w:r>
      <w:r>
        <w:rPr>
          <w:sz w:val="24"/>
        </w:rPr>
        <w:t>installed</w:t>
      </w:r>
      <w:r>
        <w:rPr>
          <w:spacing w:val="-8"/>
          <w:sz w:val="24"/>
        </w:rPr>
        <w:t> </w:t>
      </w:r>
      <w:r>
        <w:rPr>
          <w:sz w:val="24"/>
        </w:rPr>
        <w:t>within</w:t>
      </w:r>
      <w:r>
        <w:rPr>
          <w:spacing w:val="-8"/>
          <w:sz w:val="24"/>
        </w:rPr>
        <w:t> </w:t>
      </w:r>
      <w:r>
        <w:rPr>
          <w:sz w:val="24"/>
        </w:rPr>
        <w:t>250 feet from any dwelling at the expense of the applicant/owner.</w:t>
      </w:r>
    </w:p>
    <w:p>
      <w:pPr>
        <w:pStyle w:val="ListParagraph"/>
        <w:numPr>
          <w:ilvl w:val="0"/>
          <w:numId w:val="34"/>
        </w:numPr>
        <w:tabs>
          <w:tab w:pos="840" w:val="left" w:leader="none"/>
        </w:tabs>
        <w:spacing w:line="275" w:lineRule="exact" w:before="0" w:after="0"/>
        <w:ind w:left="840" w:right="0" w:hanging="360"/>
        <w:jc w:val="both"/>
        <w:rPr>
          <w:sz w:val="24"/>
        </w:rPr>
      </w:pPr>
      <w:r>
        <w:rPr>
          <w:sz w:val="24"/>
        </w:rPr>
        <w:t>Letter</w:t>
      </w:r>
      <w:r>
        <w:rPr>
          <w:spacing w:val="-5"/>
          <w:sz w:val="24"/>
        </w:rPr>
        <w:t> </w:t>
      </w:r>
      <w:r>
        <w:rPr>
          <w:sz w:val="24"/>
        </w:rPr>
        <w:t>of</w:t>
      </w:r>
      <w:r>
        <w:rPr>
          <w:spacing w:val="-3"/>
          <w:sz w:val="24"/>
        </w:rPr>
        <w:t> </w:t>
      </w:r>
      <w:r>
        <w:rPr>
          <w:sz w:val="24"/>
        </w:rPr>
        <w:t>Agreement</w:t>
      </w:r>
      <w:r>
        <w:rPr>
          <w:spacing w:val="-2"/>
          <w:sz w:val="24"/>
        </w:rPr>
        <w:t> </w:t>
      </w:r>
      <w:r>
        <w:rPr>
          <w:sz w:val="24"/>
        </w:rPr>
        <w:t>and Non-Opposition</w:t>
      </w:r>
      <w:r>
        <w:rPr>
          <w:spacing w:val="-2"/>
          <w:sz w:val="24"/>
        </w:rPr>
        <w:t> </w:t>
      </w:r>
      <w:r>
        <w:rPr>
          <w:sz w:val="24"/>
        </w:rPr>
        <w:t>shall</w:t>
      </w:r>
      <w:r>
        <w:rPr>
          <w:spacing w:val="-2"/>
          <w:sz w:val="24"/>
        </w:rPr>
        <w:t> </w:t>
      </w:r>
      <w:r>
        <w:rPr>
          <w:sz w:val="24"/>
        </w:rPr>
        <w:t>be</w:t>
      </w:r>
      <w:r>
        <w:rPr>
          <w:spacing w:val="-2"/>
          <w:sz w:val="24"/>
        </w:rPr>
        <w:t> recorded.</w:t>
      </w:r>
    </w:p>
    <w:p>
      <w:pPr>
        <w:pStyle w:val="ListParagraph"/>
        <w:numPr>
          <w:ilvl w:val="0"/>
          <w:numId w:val="34"/>
        </w:numPr>
        <w:tabs>
          <w:tab w:pos="840" w:val="left" w:leader="none"/>
        </w:tabs>
        <w:spacing w:line="261" w:lineRule="auto" w:before="22" w:after="0"/>
        <w:ind w:left="840" w:right="117" w:hanging="360"/>
        <w:jc w:val="both"/>
        <w:rPr>
          <w:sz w:val="24"/>
        </w:rPr>
      </w:pPr>
      <w:r>
        <w:rPr>
          <w:sz w:val="24"/>
        </w:rPr>
        <w:t>Findings for approval as outlined in Chapter 8, Section 8-6 (B) and as listed below in the Findings of Approval in the staff report.</w:t>
      </w:r>
    </w:p>
    <w:p>
      <w:pPr>
        <w:pStyle w:val="ListParagraph"/>
        <w:numPr>
          <w:ilvl w:val="0"/>
          <w:numId w:val="34"/>
        </w:numPr>
        <w:tabs>
          <w:tab w:pos="840" w:val="left" w:leader="none"/>
        </w:tabs>
        <w:spacing w:line="259" w:lineRule="auto" w:before="0" w:after="0"/>
        <w:ind w:left="840" w:right="119" w:hanging="360"/>
        <w:jc w:val="both"/>
        <w:rPr>
          <w:sz w:val="24"/>
        </w:rPr>
      </w:pPr>
      <w:r>
        <w:rPr>
          <w:sz w:val="24"/>
        </w:rPr>
        <w:t>An emergency apparatus turn around as outlined in the International Fire Code will be provided as the private lane is a dead-end road greater than 150 feet.</w:t>
      </w:r>
    </w:p>
    <w:p>
      <w:pPr>
        <w:pStyle w:val="BodyText"/>
        <w:spacing w:before="4"/>
        <w:rPr>
          <w:sz w:val="37"/>
        </w:rPr>
      </w:pPr>
    </w:p>
    <w:p>
      <w:pPr>
        <w:spacing w:before="0"/>
        <w:ind w:left="120" w:right="0" w:firstLine="0"/>
        <w:jc w:val="left"/>
        <w:rPr>
          <w:b/>
          <w:sz w:val="24"/>
        </w:rPr>
      </w:pPr>
      <w:r>
        <w:rPr>
          <w:b/>
          <w:sz w:val="24"/>
          <w:u w:val="single"/>
        </w:rPr>
        <w:t>Finding</w:t>
      </w:r>
      <w:r>
        <w:rPr>
          <w:b/>
          <w:spacing w:val="-1"/>
          <w:sz w:val="24"/>
          <w:u w:val="single"/>
        </w:rPr>
        <w:t> </w:t>
      </w:r>
      <w:r>
        <w:rPr>
          <w:b/>
          <w:sz w:val="24"/>
          <w:u w:val="single"/>
        </w:rPr>
        <w:t>for</w:t>
      </w:r>
      <w:r>
        <w:rPr>
          <w:b/>
          <w:spacing w:val="-2"/>
          <w:sz w:val="24"/>
          <w:u w:val="single"/>
        </w:rPr>
        <w:t> Approval:</w:t>
      </w:r>
    </w:p>
    <w:p>
      <w:pPr>
        <w:pStyle w:val="BodyText"/>
        <w:spacing w:before="2"/>
        <w:rPr>
          <w:b/>
          <w:sz w:val="16"/>
        </w:rPr>
      </w:pPr>
    </w:p>
    <w:p>
      <w:pPr>
        <w:spacing w:before="90"/>
        <w:ind w:left="120" w:right="0" w:firstLine="0"/>
        <w:jc w:val="left"/>
        <w:rPr>
          <w:sz w:val="24"/>
        </w:rPr>
      </w:pPr>
      <w:r>
        <w:rPr>
          <w:sz w:val="24"/>
        </w:rPr>
        <w:t>In</w:t>
      </w:r>
      <w:r>
        <w:rPr>
          <w:spacing w:val="25"/>
          <w:sz w:val="24"/>
        </w:rPr>
        <w:t> </w:t>
      </w:r>
      <w:r>
        <w:rPr>
          <w:sz w:val="24"/>
        </w:rPr>
        <w:t>approving</w:t>
      </w:r>
      <w:r>
        <w:rPr>
          <w:spacing w:val="23"/>
          <w:sz w:val="24"/>
        </w:rPr>
        <w:t> </w:t>
      </w:r>
      <w:r>
        <w:rPr>
          <w:sz w:val="24"/>
        </w:rPr>
        <w:t>or</w:t>
      </w:r>
      <w:r>
        <w:rPr>
          <w:spacing w:val="25"/>
          <w:sz w:val="24"/>
        </w:rPr>
        <w:t> </w:t>
      </w:r>
      <w:r>
        <w:rPr>
          <w:sz w:val="24"/>
        </w:rPr>
        <w:t>recommending</w:t>
      </w:r>
      <w:r>
        <w:rPr>
          <w:spacing w:val="23"/>
          <w:sz w:val="24"/>
        </w:rPr>
        <w:t> </w:t>
      </w:r>
      <w:r>
        <w:rPr>
          <w:sz w:val="24"/>
        </w:rPr>
        <w:t>approval</w:t>
      </w:r>
      <w:r>
        <w:rPr>
          <w:spacing w:val="23"/>
          <w:sz w:val="24"/>
        </w:rPr>
        <w:t> </w:t>
      </w:r>
      <w:r>
        <w:rPr>
          <w:sz w:val="24"/>
        </w:rPr>
        <w:t>of a</w:t>
      </w:r>
      <w:r>
        <w:rPr>
          <w:spacing w:val="24"/>
          <w:sz w:val="24"/>
        </w:rPr>
        <w:t> </w:t>
      </w:r>
      <w:r>
        <w:rPr>
          <w:sz w:val="24"/>
        </w:rPr>
        <w:t>conditional</w:t>
      </w:r>
      <w:r>
        <w:rPr>
          <w:spacing w:val="23"/>
          <w:sz w:val="24"/>
        </w:rPr>
        <w:t> </w:t>
      </w:r>
      <w:r>
        <w:rPr>
          <w:sz w:val="24"/>
        </w:rPr>
        <w:t>use permit,</w:t>
      </w:r>
      <w:r>
        <w:rPr>
          <w:spacing w:val="23"/>
          <w:sz w:val="24"/>
        </w:rPr>
        <w:t> </w:t>
      </w:r>
      <w:r>
        <w:rPr>
          <w:sz w:val="24"/>
        </w:rPr>
        <w:t>the</w:t>
      </w:r>
      <w:r>
        <w:rPr>
          <w:spacing w:val="24"/>
          <w:sz w:val="24"/>
        </w:rPr>
        <w:t> </w:t>
      </w:r>
      <w:r>
        <w:rPr>
          <w:sz w:val="24"/>
        </w:rPr>
        <w:t>Kanab</w:t>
      </w:r>
      <w:r>
        <w:rPr>
          <w:spacing w:val="23"/>
          <w:sz w:val="24"/>
        </w:rPr>
        <w:t> </w:t>
      </w:r>
      <w:r>
        <w:rPr>
          <w:sz w:val="24"/>
        </w:rPr>
        <w:t>City</w:t>
      </w:r>
      <w:r>
        <w:rPr>
          <w:spacing w:val="23"/>
          <w:sz w:val="24"/>
        </w:rPr>
        <w:t> </w:t>
      </w:r>
      <w:r>
        <w:rPr>
          <w:sz w:val="24"/>
        </w:rPr>
        <w:t>Planning Commission finds:</w:t>
      </w:r>
    </w:p>
    <w:p>
      <w:pPr>
        <w:spacing w:after="0"/>
        <w:jc w:val="left"/>
        <w:rPr>
          <w:sz w:val="24"/>
        </w:rPr>
        <w:sectPr>
          <w:pgSz w:w="12240" w:h="15840"/>
          <w:pgMar w:header="280" w:footer="1200" w:top="2420" w:bottom="1400" w:left="1320" w:right="1320"/>
        </w:sectPr>
      </w:pPr>
    </w:p>
    <w:p>
      <w:pPr>
        <w:pStyle w:val="BodyText"/>
        <w:spacing w:before="5"/>
      </w:pPr>
    </w:p>
    <w:p>
      <w:pPr>
        <w:pStyle w:val="ListParagraph"/>
        <w:numPr>
          <w:ilvl w:val="0"/>
          <w:numId w:val="35"/>
        </w:numPr>
        <w:tabs>
          <w:tab w:pos="840" w:val="left" w:leader="none"/>
        </w:tabs>
        <w:spacing w:line="240" w:lineRule="auto" w:before="90" w:after="0"/>
        <w:ind w:left="840" w:right="119" w:hanging="360"/>
        <w:jc w:val="left"/>
        <w:rPr>
          <w:sz w:val="24"/>
        </w:rPr>
      </w:pPr>
      <w:r>
        <w:rPr>
          <w:sz w:val="24"/>
        </w:rPr>
        <w:t>That the proposed use is</w:t>
      </w:r>
      <w:r>
        <w:rPr>
          <w:spacing w:val="23"/>
          <w:sz w:val="24"/>
        </w:rPr>
        <w:t> </w:t>
      </w:r>
      <w:r>
        <w:rPr>
          <w:sz w:val="24"/>
        </w:rPr>
        <w:t>necessary or desirable and will contribute to the general well-</w:t>
      </w:r>
      <w:r>
        <w:rPr>
          <w:spacing w:val="80"/>
          <w:sz w:val="24"/>
        </w:rPr>
        <w:t> </w:t>
      </w:r>
      <w:r>
        <w:rPr>
          <w:sz w:val="24"/>
        </w:rPr>
        <w:t>being of the community.</w:t>
      </w:r>
    </w:p>
    <w:p>
      <w:pPr>
        <w:pStyle w:val="ListParagraph"/>
        <w:numPr>
          <w:ilvl w:val="0"/>
          <w:numId w:val="35"/>
        </w:numPr>
        <w:tabs>
          <w:tab w:pos="840" w:val="left" w:leader="none"/>
        </w:tabs>
        <w:spacing w:line="240" w:lineRule="auto" w:before="0" w:after="0"/>
        <w:ind w:left="840" w:right="114" w:hanging="360"/>
        <w:jc w:val="left"/>
        <w:rPr>
          <w:sz w:val="24"/>
        </w:rPr>
      </w:pPr>
      <w:r>
        <w:rPr>
          <w:sz w:val="24"/>
        </w:rPr>
        <w:t>That</w:t>
      </w:r>
      <w:r>
        <w:rPr>
          <w:spacing w:val="-3"/>
          <w:sz w:val="24"/>
        </w:rPr>
        <w:t> </w:t>
      </w:r>
      <w:r>
        <w:rPr>
          <w:sz w:val="24"/>
        </w:rPr>
        <w:t>the</w:t>
      </w:r>
      <w:r>
        <w:rPr>
          <w:spacing w:val="-4"/>
          <w:sz w:val="24"/>
        </w:rPr>
        <w:t> </w:t>
      </w:r>
      <w:r>
        <w:rPr>
          <w:sz w:val="24"/>
        </w:rPr>
        <w:t>use</w:t>
      </w:r>
      <w:r>
        <w:rPr>
          <w:spacing w:val="-4"/>
          <w:sz w:val="24"/>
        </w:rPr>
        <w:t> </w:t>
      </w:r>
      <w:r>
        <w:rPr>
          <w:sz w:val="24"/>
        </w:rPr>
        <w:t>will</w:t>
      </w:r>
      <w:r>
        <w:rPr>
          <w:spacing w:val="-3"/>
          <w:sz w:val="24"/>
        </w:rPr>
        <w:t> </w:t>
      </w:r>
      <w:r>
        <w:rPr>
          <w:sz w:val="24"/>
        </w:rPr>
        <w:t>not</w:t>
      </w:r>
      <w:r>
        <w:rPr>
          <w:spacing w:val="-3"/>
          <w:sz w:val="24"/>
        </w:rPr>
        <w:t> </w:t>
      </w:r>
      <w:r>
        <w:rPr>
          <w:sz w:val="24"/>
        </w:rPr>
        <w:t>be</w:t>
      </w:r>
      <w:r>
        <w:rPr>
          <w:spacing w:val="-4"/>
          <w:sz w:val="24"/>
        </w:rPr>
        <w:t> </w:t>
      </w:r>
      <w:r>
        <w:rPr>
          <w:sz w:val="24"/>
        </w:rPr>
        <w:t>detrimental</w:t>
      </w:r>
      <w:r>
        <w:rPr>
          <w:spacing w:val="-3"/>
          <w:sz w:val="24"/>
        </w:rPr>
        <w:t> </w:t>
      </w:r>
      <w:r>
        <w:rPr>
          <w:sz w:val="24"/>
        </w:rPr>
        <w:t>to</w:t>
      </w:r>
      <w:r>
        <w:rPr>
          <w:spacing w:val="-3"/>
          <w:sz w:val="24"/>
        </w:rPr>
        <w:t> </w:t>
      </w:r>
      <w:r>
        <w:rPr>
          <w:sz w:val="24"/>
        </w:rPr>
        <w:t>the</w:t>
      </w:r>
      <w:r>
        <w:rPr>
          <w:spacing w:val="-4"/>
          <w:sz w:val="24"/>
        </w:rPr>
        <w:t> </w:t>
      </w:r>
      <w:r>
        <w:rPr>
          <w:sz w:val="24"/>
        </w:rPr>
        <w:t>health,</w:t>
      </w:r>
      <w:r>
        <w:rPr>
          <w:spacing w:val="-3"/>
          <w:sz w:val="24"/>
        </w:rPr>
        <w:t> </w:t>
      </w:r>
      <w:r>
        <w:rPr>
          <w:sz w:val="24"/>
        </w:rPr>
        <w:t>safety,</w:t>
      </w:r>
      <w:r>
        <w:rPr>
          <w:spacing w:val="-3"/>
          <w:sz w:val="24"/>
        </w:rPr>
        <w:t> </w:t>
      </w:r>
      <w:r>
        <w:rPr>
          <w:sz w:val="24"/>
        </w:rPr>
        <w:t>or</w:t>
      </w:r>
      <w:r>
        <w:rPr>
          <w:spacing w:val="-4"/>
          <w:sz w:val="24"/>
        </w:rPr>
        <w:t> </w:t>
      </w:r>
      <w:r>
        <w:rPr>
          <w:sz w:val="24"/>
        </w:rPr>
        <w:t>welfare</w:t>
      </w:r>
      <w:r>
        <w:rPr>
          <w:spacing w:val="-4"/>
          <w:sz w:val="24"/>
        </w:rPr>
        <w:t> </w:t>
      </w:r>
      <w:r>
        <w:rPr>
          <w:sz w:val="24"/>
        </w:rPr>
        <w:t>of</w:t>
      </w:r>
      <w:r>
        <w:rPr>
          <w:spacing w:val="-4"/>
          <w:sz w:val="24"/>
        </w:rPr>
        <w:t> </w:t>
      </w:r>
      <w:r>
        <w:rPr>
          <w:sz w:val="24"/>
        </w:rPr>
        <w:t>persons</w:t>
      </w:r>
      <w:r>
        <w:rPr>
          <w:spacing w:val="-3"/>
          <w:sz w:val="24"/>
        </w:rPr>
        <w:t> </w:t>
      </w:r>
      <w:r>
        <w:rPr>
          <w:sz w:val="24"/>
        </w:rPr>
        <w:t>residing,</w:t>
      </w:r>
      <w:r>
        <w:rPr>
          <w:spacing w:val="-3"/>
          <w:sz w:val="24"/>
        </w:rPr>
        <w:t> </w:t>
      </w:r>
      <w:r>
        <w:rPr>
          <w:sz w:val="24"/>
        </w:rPr>
        <w:t>or working in the vicinity, or injurious to property or improvements in the vicinity.</w:t>
      </w:r>
    </w:p>
    <w:p>
      <w:pPr>
        <w:pStyle w:val="ListParagraph"/>
        <w:numPr>
          <w:ilvl w:val="0"/>
          <w:numId w:val="35"/>
        </w:numPr>
        <w:tabs>
          <w:tab w:pos="840" w:val="left" w:leader="none"/>
        </w:tabs>
        <w:spacing w:line="240" w:lineRule="auto" w:before="0" w:after="0"/>
        <w:ind w:left="840" w:right="0" w:hanging="360"/>
        <w:jc w:val="left"/>
        <w:rPr>
          <w:sz w:val="24"/>
        </w:rPr>
      </w:pPr>
      <w:r>
        <w:rPr>
          <w:sz w:val="24"/>
        </w:rPr>
        <w:t>That</w:t>
      </w:r>
      <w:r>
        <w:rPr>
          <w:spacing w:val="-4"/>
          <w:sz w:val="24"/>
        </w:rPr>
        <w:t> </w:t>
      </w:r>
      <w:r>
        <w:rPr>
          <w:sz w:val="24"/>
        </w:rPr>
        <w:t>the</w:t>
      </w:r>
      <w:r>
        <w:rPr>
          <w:spacing w:val="-2"/>
          <w:sz w:val="24"/>
        </w:rPr>
        <w:t> </w:t>
      </w:r>
      <w:r>
        <w:rPr>
          <w:sz w:val="24"/>
        </w:rPr>
        <w:t>proposed</w:t>
      </w:r>
      <w:r>
        <w:rPr>
          <w:spacing w:val="-2"/>
          <w:sz w:val="24"/>
        </w:rPr>
        <w:t> </w:t>
      </w:r>
      <w:r>
        <w:rPr>
          <w:sz w:val="24"/>
        </w:rPr>
        <w:t>use will</w:t>
      </w:r>
      <w:r>
        <w:rPr>
          <w:spacing w:val="-2"/>
          <w:sz w:val="24"/>
        </w:rPr>
        <w:t> </w:t>
      </w:r>
      <w:r>
        <w:rPr>
          <w:sz w:val="24"/>
        </w:rPr>
        <w:t>comply</w:t>
      </w:r>
      <w:r>
        <w:rPr>
          <w:spacing w:val="-1"/>
          <w:sz w:val="24"/>
        </w:rPr>
        <w:t> </w:t>
      </w:r>
      <w:r>
        <w:rPr>
          <w:sz w:val="24"/>
        </w:rPr>
        <w:t>with</w:t>
      </w:r>
      <w:r>
        <w:rPr>
          <w:spacing w:val="-2"/>
          <w:sz w:val="24"/>
        </w:rPr>
        <w:t> </w:t>
      </w:r>
      <w:r>
        <w:rPr>
          <w:sz w:val="24"/>
        </w:rPr>
        <w:t>the</w:t>
      </w:r>
      <w:r>
        <w:rPr>
          <w:spacing w:val="-2"/>
          <w:sz w:val="24"/>
        </w:rPr>
        <w:t> </w:t>
      </w:r>
      <w:r>
        <w:rPr>
          <w:sz w:val="24"/>
        </w:rPr>
        <w:t>regulations</w:t>
      </w:r>
      <w:r>
        <w:rPr>
          <w:spacing w:val="-2"/>
          <w:sz w:val="24"/>
        </w:rPr>
        <w:t> </w:t>
      </w:r>
      <w:r>
        <w:rPr>
          <w:sz w:val="24"/>
        </w:rPr>
        <w:t>of</w:t>
      </w:r>
      <w:r>
        <w:rPr>
          <w:spacing w:val="-2"/>
          <w:sz w:val="24"/>
        </w:rPr>
        <w:t> </w:t>
      </w:r>
      <w:r>
        <w:rPr>
          <w:sz w:val="24"/>
        </w:rPr>
        <w:t>this</w:t>
      </w:r>
      <w:r>
        <w:rPr>
          <w:spacing w:val="-1"/>
          <w:sz w:val="24"/>
        </w:rPr>
        <w:t> </w:t>
      </w:r>
      <w:r>
        <w:rPr>
          <w:spacing w:val="-2"/>
          <w:sz w:val="24"/>
        </w:rPr>
        <w:t>Ordinance.</w:t>
      </w:r>
    </w:p>
    <w:p>
      <w:pPr>
        <w:pStyle w:val="ListParagraph"/>
        <w:numPr>
          <w:ilvl w:val="0"/>
          <w:numId w:val="35"/>
        </w:numPr>
        <w:tabs>
          <w:tab w:pos="840" w:val="left" w:leader="none"/>
        </w:tabs>
        <w:spacing w:line="259" w:lineRule="auto" w:before="22" w:after="0"/>
        <w:ind w:left="840" w:right="117" w:hanging="360"/>
        <w:jc w:val="left"/>
        <w:rPr>
          <w:sz w:val="24"/>
        </w:rPr>
      </w:pPr>
      <w:r>
        <w:rPr>
          <w:sz w:val="24"/>
        </w:rPr>
        <w:t>That</w:t>
      </w:r>
      <w:r>
        <w:rPr>
          <w:spacing w:val="-4"/>
          <w:sz w:val="24"/>
        </w:rPr>
        <w:t> </w:t>
      </w:r>
      <w:r>
        <w:rPr>
          <w:sz w:val="24"/>
        </w:rPr>
        <w:t>the</w:t>
      </w:r>
      <w:r>
        <w:rPr>
          <w:spacing w:val="-5"/>
          <w:sz w:val="24"/>
        </w:rPr>
        <w:t> </w:t>
      </w:r>
      <w:r>
        <w:rPr>
          <w:sz w:val="24"/>
        </w:rPr>
        <w:t>proposed</w:t>
      </w:r>
      <w:r>
        <w:rPr>
          <w:spacing w:val="-4"/>
          <w:sz w:val="24"/>
        </w:rPr>
        <w:t> </w:t>
      </w:r>
      <w:r>
        <w:rPr>
          <w:sz w:val="24"/>
        </w:rPr>
        <w:t>use</w:t>
      </w:r>
      <w:r>
        <w:rPr>
          <w:spacing w:val="-3"/>
          <w:sz w:val="24"/>
        </w:rPr>
        <w:t> </w:t>
      </w:r>
      <w:r>
        <w:rPr>
          <w:sz w:val="24"/>
        </w:rPr>
        <w:t>is</w:t>
      </w:r>
      <w:r>
        <w:rPr>
          <w:spacing w:val="-4"/>
          <w:sz w:val="24"/>
        </w:rPr>
        <w:t> </w:t>
      </w:r>
      <w:r>
        <w:rPr>
          <w:sz w:val="24"/>
        </w:rPr>
        <w:t>in</w:t>
      </w:r>
      <w:r>
        <w:rPr>
          <w:spacing w:val="-4"/>
          <w:sz w:val="24"/>
        </w:rPr>
        <w:t> </w:t>
      </w:r>
      <w:r>
        <w:rPr>
          <w:sz w:val="24"/>
        </w:rPr>
        <w:t>harmony</w:t>
      </w:r>
      <w:r>
        <w:rPr>
          <w:spacing w:val="-4"/>
          <w:sz w:val="24"/>
        </w:rPr>
        <w:t> </w:t>
      </w:r>
      <w:r>
        <w:rPr>
          <w:sz w:val="24"/>
        </w:rPr>
        <w:t>with</w:t>
      </w:r>
      <w:r>
        <w:rPr>
          <w:spacing w:val="-4"/>
          <w:sz w:val="24"/>
        </w:rPr>
        <w:t> </w:t>
      </w:r>
      <w:r>
        <w:rPr>
          <w:sz w:val="24"/>
        </w:rPr>
        <w:t>the</w:t>
      </w:r>
      <w:r>
        <w:rPr>
          <w:spacing w:val="-5"/>
          <w:sz w:val="24"/>
        </w:rPr>
        <w:t> </w:t>
      </w:r>
      <w:r>
        <w:rPr>
          <w:sz w:val="24"/>
        </w:rPr>
        <w:t>intent</w:t>
      </w:r>
      <w:r>
        <w:rPr>
          <w:spacing w:val="-4"/>
          <w:sz w:val="24"/>
        </w:rPr>
        <w:t> </w:t>
      </w:r>
      <w:r>
        <w:rPr>
          <w:sz w:val="24"/>
        </w:rPr>
        <w:t>and</w:t>
      </w:r>
      <w:r>
        <w:rPr>
          <w:spacing w:val="-4"/>
          <w:sz w:val="24"/>
        </w:rPr>
        <w:t> </w:t>
      </w:r>
      <w:r>
        <w:rPr>
          <w:sz w:val="24"/>
        </w:rPr>
        <w:t>purpose</w:t>
      </w:r>
      <w:r>
        <w:rPr>
          <w:spacing w:val="-5"/>
          <w:sz w:val="24"/>
        </w:rPr>
        <w:t> </w:t>
      </w:r>
      <w:r>
        <w:rPr>
          <w:sz w:val="24"/>
        </w:rPr>
        <w:t>of</w:t>
      </w:r>
      <w:r>
        <w:rPr>
          <w:spacing w:val="-3"/>
          <w:sz w:val="24"/>
        </w:rPr>
        <w:t> </w:t>
      </w:r>
      <w:r>
        <w:rPr>
          <w:sz w:val="24"/>
        </w:rPr>
        <w:t>the</w:t>
      </w:r>
      <w:r>
        <w:rPr>
          <w:spacing w:val="-5"/>
          <w:sz w:val="24"/>
        </w:rPr>
        <w:t> </w:t>
      </w:r>
      <w:r>
        <w:rPr>
          <w:sz w:val="24"/>
        </w:rPr>
        <w:t>Kanab</w:t>
      </w:r>
      <w:r>
        <w:rPr>
          <w:spacing w:val="-4"/>
          <w:sz w:val="24"/>
        </w:rPr>
        <w:t> </w:t>
      </w:r>
      <w:r>
        <w:rPr>
          <w:sz w:val="24"/>
        </w:rPr>
        <w:t>City</w:t>
      </w:r>
      <w:r>
        <w:rPr>
          <w:spacing w:val="-4"/>
          <w:sz w:val="24"/>
        </w:rPr>
        <w:t> </w:t>
      </w:r>
      <w:r>
        <w:rPr>
          <w:sz w:val="24"/>
        </w:rPr>
        <w:t>Master Plan or that the plan shall have first been amended through public hearing.</w:t>
      </w:r>
    </w:p>
    <w:p>
      <w:pPr>
        <w:spacing w:before="160"/>
        <w:ind w:left="120" w:right="0" w:firstLine="0"/>
        <w:jc w:val="left"/>
        <w:rPr>
          <w:b/>
          <w:sz w:val="24"/>
        </w:rPr>
      </w:pPr>
      <w:r>
        <w:rPr>
          <w:b/>
          <w:sz w:val="24"/>
          <w:u w:val="single"/>
        </w:rPr>
        <w:t>Planning</w:t>
      </w:r>
      <w:r>
        <w:rPr>
          <w:b/>
          <w:spacing w:val="-6"/>
          <w:sz w:val="24"/>
          <w:u w:val="single"/>
        </w:rPr>
        <w:t> </w:t>
      </w:r>
      <w:r>
        <w:rPr>
          <w:b/>
          <w:sz w:val="24"/>
          <w:u w:val="single"/>
        </w:rPr>
        <w:t>Commission</w:t>
      </w:r>
      <w:r>
        <w:rPr>
          <w:b/>
          <w:spacing w:val="-4"/>
          <w:sz w:val="24"/>
          <w:u w:val="single"/>
        </w:rPr>
        <w:t> </w:t>
      </w:r>
      <w:r>
        <w:rPr>
          <w:b/>
          <w:spacing w:val="-2"/>
          <w:sz w:val="24"/>
          <w:u w:val="single"/>
        </w:rPr>
        <w:t>Recommendation</w:t>
      </w:r>
      <w:r>
        <w:rPr>
          <w:b/>
          <w:spacing w:val="-2"/>
          <w:sz w:val="24"/>
        </w:rPr>
        <w:t>:</w:t>
      </w:r>
    </w:p>
    <w:p>
      <w:pPr>
        <w:pStyle w:val="BodyText"/>
        <w:spacing w:before="10"/>
        <w:rPr>
          <w:b/>
          <w:sz w:val="20"/>
        </w:rPr>
      </w:pPr>
    </w:p>
    <w:p>
      <w:pPr>
        <w:spacing w:before="0"/>
        <w:ind w:left="120" w:right="0" w:firstLine="0"/>
        <w:jc w:val="left"/>
        <w:rPr>
          <w:sz w:val="24"/>
        </w:rPr>
      </w:pPr>
      <w:r>
        <w:rPr>
          <w:sz w:val="24"/>
        </w:rPr>
        <w:t>The</w:t>
      </w:r>
      <w:r>
        <w:rPr>
          <w:spacing w:val="-3"/>
          <w:sz w:val="24"/>
        </w:rPr>
        <w:t> </w:t>
      </w:r>
      <w:r>
        <w:rPr>
          <w:sz w:val="24"/>
        </w:rPr>
        <w:t>planning</w:t>
      </w:r>
      <w:r>
        <w:rPr>
          <w:spacing w:val="-1"/>
          <w:sz w:val="24"/>
        </w:rPr>
        <w:t> </w:t>
      </w:r>
      <w:r>
        <w:rPr>
          <w:sz w:val="24"/>
        </w:rPr>
        <w:t>commission</w:t>
      </w:r>
      <w:r>
        <w:rPr>
          <w:spacing w:val="-1"/>
          <w:sz w:val="24"/>
        </w:rPr>
        <w:t> </w:t>
      </w:r>
      <w:r>
        <w:rPr>
          <w:sz w:val="24"/>
        </w:rPr>
        <w:t>voted</w:t>
      </w:r>
      <w:r>
        <w:rPr>
          <w:spacing w:val="-1"/>
          <w:sz w:val="24"/>
        </w:rPr>
        <w:t> </w:t>
      </w:r>
      <w:r>
        <w:rPr>
          <w:sz w:val="24"/>
        </w:rPr>
        <w:t>unanimously</w:t>
      </w:r>
      <w:r>
        <w:rPr>
          <w:spacing w:val="-1"/>
          <w:sz w:val="24"/>
        </w:rPr>
        <w:t> </w:t>
      </w:r>
      <w:r>
        <w:rPr>
          <w:sz w:val="24"/>
        </w:rPr>
        <w:t>for</w:t>
      </w:r>
      <w:r>
        <w:rPr>
          <w:spacing w:val="-3"/>
          <w:sz w:val="24"/>
        </w:rPr>
        <w:t> </w:t>
      </w:r>
      <w:r>
        <w:rPr>
          <w:sz w:val="24"/>
        </w:rPr>
        <w:t>a</w:t>
      </w:r>
      <w:r>
        <w:rPr>
          <w:spacing w:val="-2"/>
          <w:sz w:val="24"/>
        </w:rPr>
        <w:t> </w:t>
      </w:r>
      <w:r>
        <w:rPr>
          <w:sz w:val="24"/>
        </w:rPr>
        <w:t>positive</w:t>
      </w:r>
      <w:r>
        <w:rPr>
          <w:spacing w:val="-2"/>
          <w:sz w:val="24"/>
        </w:rPr>
        <w:t> </w:t>
      </w:r>
      <w:r>
        <w:rPr>
          <w:sz w:val="24"/>
        </w:rPr>
        <w:t>recommendation</w:t>
      </w:r>
      <w:r>
        <w:rPr>
          <w:spacing w:val="-1"/>
          <w:sz w:val="24"/>
        </w:rPr>
        <w:t> </w:t>
      </w:r>
      <w:r>
        <w:rPr>
          <w:sz w:val="24"/>
        </w:rPr>
        <w:t>to</w:t>
      </w:r>
      <w:r>
        <w:rPr>
          <w:spacing w:val="-1"/>
          <w:sz w:val="24"/>
        </w:rPr>
        <w:t> </w:t>
      </w:r>
      <w:r>
        <w:rPr>
          <w:sz w:val="24"/>
        </w:rPr>
        <w:t>City</w:t>
      </w:r>
      <w:r>
        <w:rPr>
          <w:spacing w:val="-1"/>
          <w:sz w:val="24"/>
        </w:rPr>
        <w:t> </w:t>
      </w:r>
      <w:r>
        <w:rPr>
          <w:spacing w:val="-2"/>
          <w:sz w:val="24"/>
        </w:rPr>
        <w:t>Council.</w:t>
      </w:r>
    </w:p>
    <w:p>
      <w:pPr>
        <w:pStyle w:val="BodyText"/>
        <w:rPr>
          <w:sz w:val="26"/>
        </w:rPr>
      </w:pPr>
    </w:p>
    <w:p>
      <w:pPr>
        <w:pStyle w:val="BodyText"/>
        <w:rPr>
          <w:sz w:val="26"/>
        </w:rPr>
      </w:pPr>
    </w:p>
    <w:p>
      <w:pPr>
        <w:spacing w:before="194"/>
        <w:ind w:left="120" w:right="0" w:firstLine="0"/>
        <w:jc w:val="left"/>
        <w:rPr>
          <w:b/>
          <w:sz w:val="24"/>
        </w:rPr>
      </w:pPr>
      <w:r>
        <w:rPr>
          <w:b/>
          <w:sz w:val="24"/>
          <w:u w:val="single"/>
        </w:rPr>
        <w:t>Conditions</w:t>
      </w:r>
      <w:r>
        <w:rPr>
          <w:b/>
          <w:spacing w:val="-3"/>
          <w:sz w:val="24"/>
          <w:u w:val="single"/>
        </w:rPr>
        <w:t> </w:t>
      </w:r>
      <w:r>
        <w:rPr>
          <w:b/>
          <w:sz w:val="24"/>
          <w:u w:val="single"/>
        </w:rPr>
        <w:t>of</w:t>
      </w:r>
      <w:r>
        <w:rPr>
          <w:b/>
          <w:spacing w:val="-2"/>
          <w:sz w:val="24"/>
          <w:u w:val="single"/>
        </w:rPr>
        <w:t> Approval:</w:t>
      </w:r>
    </w:p>
    <w:p>
      <w:pPr>
        <w:pStyle w:val="BodyText"/>
        <w:spacing w:before="10"/>
        <w:rPr>
          <w:b/>
          <w:sz w:val="20"/>
        </w:rPr>
      </w:pPr>
    </w:p>
    <w:p>
      <w:pPr>
        <w:pStyle w:val="ListParagraph"/>
        <w:numPr>
          <w:ilvl w:val="0"/>
          <w:numId w:val="36"/>
        </w:numPr>
        <w:tabs>
          <w:tab w:pos="840" w:val="left" w:leader="none"/>
        </w:tabs>
        <w:spacing w:line="240" w:lineRule="auto" w:before="0" w:after="0"/>
        <w:ind w:left="840" w:right="117" w:hanging="360"/>
        <w:jc w:val="left"/>
        <w:rPr>
          <w:sz w:val="24"/>
        </w:rPr>
      </w:pPr>
      <w:r>
        <w:rPr>
          <w:sz w:val="24"/>
        </w:rPr>
        <w:t>The owner is responsible for securing the appropriate development permits prior to any</w:t>
      </w:r>
      <w:r>
        <w:rPr>
          <w:spacing w:val="40"/>
          <w:sz w:val="24"/>
        </w:rPr>
        <w:t> </w:t>
      </w:r>
      <w:r>
        <w:rPr>
          <w:sz w:val="24"/>
        </w:rPr>
        <w:t>construction activity.</w:t>
      </w:r>
    </w:p>
    <w:p>
      <w:pPr>
        <w:pStyle w:val="ListParagraph"/>
        <w:numPr>
          <w:ilvl w:val="0"/>
          <w:numId w:val="36"/>
        </w:numPr>
        <w:tabs>
          <w:tab w:pos="840" w:val="left" w:leader="none"/>
        </w:tabs>
        <w:spacing w:line="240" w:lineRule="auto" w:before="0" w:after="0"/>
        <w:ind w:left="840" w:right="116" w:hanging="360"/>
        <w:jc w:val="left"/>
        <w:rPr>
          <w:sz w:val="24"/>
        </w:rPr>
      </w:pPr>
      <w:r>
        <w:rPr>
          <w:sz w:val="24"/>
        </w:rPr>
        <w:t>A</w:t>
      </w:r>
      <w:r>
        <w:rPr>
          <w:spacing w:val="30"/>
          <w:sz w:val="24"/>
        </w:rPr>
        <w:t> </w:t>
      </w:r>
      <w:r>
        <w:rPr>
          <w:sz w:val="24"/>
        </w:rPr>
        <w:t>fire</w:t>
      </w:r>
      <w:r>
        <w:rPr>
          <w:spacing w:val="29"/>
          <w:sz w:val="24"/>
        </w:rPr>
        <w:t> </w:t>
      </w:r>
      <w:r>
        <w:rPr>
          <w:sz w:val="24"/>
        </w:rPr>
        <w:t>hydrant</w:t>
      </w:r>
      <w:r>
        <w:rPr>
          <w:spacing w:val="31"/>
          <w:sz w:val="24"/>
        </w:rPr>
        <w:t> </w:t>
      </w:r>
      <w:r>
        <w:rPr>
          <w:sz w:val="24"/>
        </w:rPr>
        <w:t>must</w:t>
      </w:r>
      <w:r>
        <w:rPr>
          <w:spacing w:val="31"/>
          <w:sz w:val="24"/>
        </w:rPr>
        <w:t> </w:t>
      </w:r>
      <w:r>
        <w:rPr>
          <w:sz w:val="24"/>
        </w:rPr>
        <w:t>be</w:t>
      </w:r>
      <w:r>
        <w:rPr>
          <w:spacing w:val="27"/>
          <w:sz w:val="24"/>
        </w:rPr>
        <w:t> </w:t>
      </w:r>
      <w:r>
        <w:rPr>
          <w:sz w:val="24"/>
        </w:rPr>
        <w:t>within</w:t>
      </w:r>
      <w:r>
        <w:rPr>
          <w:spacing w:val="30"/>
          <w:sz w:val="24"/>
        </w:rPr>
        <w:t> </w:t>
      </w:r>
      <w:r>
        <w:rPr>
          <w:sz w:val="24"/>
        </w:rPr>
        <w:t>250</w:t>
      </w:r>
      <w:r>
        <w:rPr>
          <w:spacing w:val="30"/>
          <w:sz w:val="24"/>
        </w:rPr>
        <w:t> </w:t>
      </w:r>
      <w:r>
        <w:rPr>
          <w:sz w:val="24"/>
        </w:rPr>
        <w:t>feet</w:t>
      </w:r>
      <w:r>
        <w:rPr>
          <w:spacing w:val="31"/>
          <w:sz w:val="24"/>
        </w:rPr>
        <w:t> </w:t>
      </w:r>
      <w:r>
        <w:rPr>
          <w:sz w:val="24"/>
        </w:rPr>
        <w:t>of</w:t>
      </w:r>
      <w:r>
        <w:rPr>
          <w:spacing w:val="29"/>
          <w:sz w:val="24"/>
        </w:rPr>
        <w:t> </w:t>
      </w:r>
      <w:r>
        <w:rPr>
          <w:sz w:val="24"/>
        </w:rPr>
        <w:t>proposed</w:t>
      </w:r>
      <w:r>
        <w:rPr>
          <w:spacing w:val="30"/>
          <w:sz w:val="24"/>
        </w:rPr>
        <w:t> </w:t>
      </w:r>
      <w:r>
        <w:rPr>
          <w:sz w:val="24"/>
        </w:rPr>
        <w:t>dwelling</w:t>
      </w:r>
      <w:r>
        <w:rPr>
          <w:spacing w:val="30"/>
          <w:sz w:val="24"/>
        </w:rPr>
        <w:t> </w:t>
      </w:r>
      <w:r>
        <w:rPr>
          <w:sz w:val="24"/>
        </w:rPr>
        <w:t>or</w:t>
      </w:r>
      <w:r>
        <w:rPr>
          <w:spacing w:val="29"/>
          <w:sz w:val="24"/>
        </w:rPr>
        <w:t> </w:t>
      </w:r>
      <w:r>
        <w:rPr>
          <w:sz w:val="24"/>
        </w:rPr>
        <w:t>a</w:t>
      </w:r>
      <w:r>
        <w:rPr>
          <w:spacing w:val="29"/>
          <w:sz w:val="24"/>
        </w:rPr>
        <w:t> </w:t>
      </w:r>
      <w:r>
        <w:rPr>
          <w:sz w:val="24"/>
        </w:rPr>
        <w:t>fire</w:t>
      </w:r>
      <w:r>
        <w:rPr>
          <w:spacing w:val="29"/>
          <w:sz w:val="24"/>
        </w:rPr>
        <w:t> </w:t>
      </w:r>
      <w:r>
        <w:rPr>
          <w:sz w:val="24"/>
        </w:rPr>
        <w:t>hydrant</w:t>
      </w:r>
      <w:r>
        <w:rPr>
          <w:spacing w:val="31"/>
          <w:sz w:val="24"/>
        </w:rPr>
        <w:t> </w:t>
      </w:r>
      <w:r>
        <w:rPr>
          <w:sz w:val="24"/>
        </w:rPr>
        <w:t>will</w:t>
      </w:r>
      <w:r>
        <w:rPr>
          <w:spacing w:val="31"/>
          <w:sz w:val="24"/>
        </w:rPr>
        <w:t> </w:t>
      </w:r>
      <w:r>
        <w:rPr>
          <w:sz w:val="24"/>
        </w:rPr>
        <w:t>be installed within 250 feet from any dwelling at the expense of the applicant/owner.</w:t>
      </w:r>
    </w:p>
    <w:p>
      <w:pPr>
        <w:pStyle w:val="ListParagraph"/>
        <w:numPr>
          <w:ilvl w:val="0"/>
          <w:numId w:val="36"/>
        </w:numPr>
        <w:tabs>
          <w:tab w:pos="840" w:val="left" w:leader="none"/>
        </w:tabs>
        <w:spacing w:line="240" w:lineRule="auto" w:before="0" w:after="0"/>
        <w:ind w:left="840" w:right="0" w:hanging="360"/>
        <w:jc w:val="left"/>
        <w:rPr>
          <w:sz w:val="24"/>
        </w:rPr>
      </w:pPr>
      <w:r>
        <w:rPr>
          <w:sz w:val="24"/>
        </w:rPr>
        <w:t>Letter</w:t>
      </w:r>
      <w:r>
        <w:rPr>
          <w:spacing w:val="-5"/>
          <w:sz w:val="24"/>
        </w:rPr>
        <w:t> </w:t>
      </w:r>
      <w:r>
        <w:rPr>
          <w:sz w:val="24"/>
        </w:rPr>
        <w:t>of</w:t>
      </w:r>
      <w:r>
        <w:rPr>
          <w:spacing w:val="-3"/>
          <w:sz w:val="24"/>
        </w:rPr>
        <w:t> </w:t>
      </w:r>
      <w:r>
        <w:rPr>
          <w:sz w:val="24"/>
        </w:rPr>
        <w:t>Agreement</w:t>
      </w:r>
      <w:r>
        <w:rPr>
          <w:spacing w:val="-2"/>
          <w:sz w:val="24"/>
        </w:rPr>
        <w:t> </w:t>
      </w:r>
      <w:r>
        <w:rPr>
          <w:sz w:val="24"/>
        </w:rPr>
        <w:t>and Non-Opposition</w:t>
      </w:r>
      <w:r>
        <w:rPr>
          <w:spacing w:val="-2"/>
          <w:sz w:val="24"/>
        </w:rPr>
        <w:t> </w:t>
      </w:r>
      <w:r>
        <w:rPr>
          <w:sz w:val="24"/>
        </w:rPr>
        <w:t>shall</w:t>
      </w:r>
      <w:r>
        <w:rPr>
          <w:spacing w:val="-2"/>
          <w:sz w:val="24"/>
        </w:rPr>
        <w:t> </w:t>
      </w:r>
      <w:r>
        <w:rPr>
          <w:sz w:val="24"/>
        </w:rPr>
        <w:t>be</w:t>
      </w:r>
      <w:r>
        <w:rPr>
          <w:spacing w:val="-2"/>
          <w:sz w:val="24"/>
        </w:rPr>
        <w:t> recorded.</w:t>
      </w:r>
    </w:p>
    <w:p>
      <w:pPr>
        <w:pStyle w:val="ListParagraph"/>
        <w:numPr>
          <w:ilvl w:val="0"/>
          <w:numId w:val="36"/>
        </w:numPr>
        <w:tabs>
          <w:tab w:pos="840" w:val="left" w:leader="none"/>
        </w:tabs>
        <w:spacing w:line="240" w:lineRule="auto" w:before="0" w:after="0"/>
        <w:ind w:left="840" w:right="118" w:hanging="360"/>
        <w:jc w:val="left"/>
        <w:rPr>
          <w:sz w:val="24"/>
        </w:rPr>
      </w:pPr>
      <w:r>
        <w:rPr>
          <w:sz w:val="24"/>
        </w:rPr>
        <w:t>An</w:t>
      </w:r>
      <w:r>
        <w:rPr>
          <w:spacing w:val="23"/>
          <w:sz w:val="24"/>
        </w:rPr>
        <w:t> </w:t>
      </w:r>
      <w:r>
        <w:rPr>
          <w:sz w:val="24"/>
        </w:rPr>
        <w:t>emergency</w:t>
      </w:r>
      <w:r>
        <w:rPr>
          <w:spacing w:val="25"/>
          <w:sz w:val="24"/>
        </w:rPr>
        <w:t> </w:t>
      </w:r>
      <w:r>
        <w:rPr>
          <w:sz w:val="24"/>
        </w:rPr>
        <w:t>apparatus</w:t>
      </w:r>
      <w:r>
        <w:rPr>
          <w:spacing w:val="26"/>
          <w:sz w:val="24"/>
        </w:rPr>
        <w:t> </w:t>
      </w:r>
      <w:r>
        <w:rPr>
          <w:sz w:val="24"/>
        </w:rPr>
        <w:t>turn</w:t>
      </w:r>
      <w:r>
        <w:rPr>
          <w:spacing w:val="23"/>
          <w:sz w:val="24"/>
        </w:rPr>
        <w:t> </w:t>
      </w:r>
      <w:r>
        <w:rPr>
          <w:sz w:val="24"/>
        </w:rPr>
        <w:t>around</w:t>
      </w:r>
      <w:r>
        <w:rPr>
          <w:spacing w:val="23"/>
          <w:sz w:val="24"/>
        </w:rPr>
        <w:t> </w:t>
      </w:r>
      <w:r>
        <w:rPr>
          <w:sz w:val="24"/>
        </w:rPr>
        <w:t>as</w:t>
      </w:r>
      <w:r>
        <w:rPr>
          <w:spacing w:val="26"/>
          <w:sz w:val="24"/>
        </w:rPr>
        <w:t> </w:t>
      </w:r>
      <w:r>
        <w:rPr>
          <w:sz w:val="24"/>
        </w:rPr>
        <w:t>outlined</w:t>
      </w:r>
      <w:r>
        <w:rPr>
          <w:spacing w:val="23"/>
          <w:sz w:val="24"/>
        </w:rPr>
        <w:t> </w:t>
      </w:r>
      <w:r>
        <w:rPr>
          <w:sz w:val="24"/>
        </w:rPr>
        <w:t>in</w:t>
      </w:r>
      <w:r>
        <w:rPr>
          <w:spacing w:val="23"/>
          <w:sz w:val="24"/>
        </w:rPr>
        <w:t> </w:t>
      </w:r>
      <w:r>
        <w:rPr>
          <w:sz w:val="24"/>
        </w:rPr>
        <w:t>the</w:t>
      </w:r>
      <w:r>
        <w:rPr>
          <w:spacing w:val="24"/>
          <w:sz w:val="24"/>
        </w:rPr>
        <w:t> </w:t>
      </w:r>
      <w:r>
        <w:rPr>
          <w:sz w:val="24"/>
        </w:rPr>
        <w:t>International</w:t>
      </w:r>
      <w:r>
        <w:rPr>
          <w:spacing w:val="26"/>
          <w:sz w:val="24"/>
        </w:rPr>
        <w:t> </w:t>
      </w:r>
      <w:r>
        <w:rPr>
          <w:sz w:val="24"/>
        </w:rPr>
        <w:t>Fire</w:t>
      </w:r>
      <w:r>
        <w:rPr>
          <w:spacing w:val="24"/>
          <w:sz w:val="24"/>
        </w:rPr>
        <w:t> </w:t>
      </w:r>
      <w:r>
        <w:rPr>
          <w:sz w:val="24"/>
        </w:rPr>
        <w:t>Code will</w:t>
      </w:r>
      <w:r>
        <w:rPr>
          <w:spacing w:val="23"/>
          <w:sz w:val="24"/>
        </w:rPr>
        <w:t> </w:t>
      </w:r>
      <w:r>
        <w:rPr>
          <w:sz w:val="24"/>
        </w:rPr>
        <w:t>be provided as the private lane is a dead-end road greater than 150 feet.</w:t>
      </w:r>
    </w:p>
    <w:p>
      <w:pPr>
        <w:pStyle w:val="BodyText"/>
        <w:rPr>
          <w:sz w:val="26"/>
        </w:rPr>
      </w:pPr>
    </w:p>
    <w:p>
      <w:pPr>
        <w:spacing w:before="217"/>
        <w:ind w:left="120" w:right="0" w:firstLine="0"/>
        <w:jc w:val="left"/>
        <w:rPr>
          <w:b/>
          <w:sz w:val="24"/>
        </w:rPr>
      </w:pPr>
      <w:r>
        <w:rPr>
          <w:b/>
          <w:sz w:val="24"/>
          <w:u w:val="single"/>
        </w:rPr>
        <w:t>Recommended</w:t>
      </w:r>
      <w:r>
        <w:rPr>
          <w:b/>
          <w:spacing w:val="-3"/>
          <w:sz w:val="24"/>
          <w:u w:val="single"/>
        </w:rPr>
        <w:t> </w:t>
      </w:r>
      <w:r>
        <w:rPr>
          <w:b/>
          <w:spacing w:val="-2"/>
          <w:sz w:val="24"/>
          <w:u w:val="single"/>
        </w:rPr>
        <w:t>Motion:</w:t>
      </w:r>
    </w:p>
    <w:p>
      <w:pPr>
        <w:spacing w:before="0"/>
        <w:ind w:left="119" w:right="0" w:firstLine="0"/>
        <w:jc w:val="left"/>
        <w:rPr>
          <w:sz w:val="24"/>
        </w:rPr>
      </w:pPr>
      <w:r>
        <w:rPr>
          <w:sz w:val="24"/>
        </w:rPr>
        <w:t>I</w:t>
      </w:r>
      <w:r>
        <w:rPr>
          <w:spacing w:val="26"/>
          <w:sz w:val="24"/>
        </w:rPr>
        <w:t> </w:t>
      </w:r>
      <w:r>
        <w:rPr>
          <w:sz w:val="24"/>
        </w:rPr>
        <w:t>move</w:t>
      </w:r>
      <w:r>
        <w:rPr>
          <w:spacing w:val="28"/>
          <w:sz w:val="24"/>
        </w:rPr>
        <w:t> </w:t>
      </w:r>
      <w:r>
        <w:rPr>
          <w:sz w:val="24"/>
        </w:rPr>
        <w:t>to</w:t>
      </w:r>
      <w:r>
        <w:rPr>
          <w:spacing w:val="29"/>
          <w:sz w:val="24"/>
        </w:rPr>
        <w:t> </w:t>
      </w:r>
      <w:r>
        <w:rPr>
          <w:sz w:val="24"/>
        </w:rPr>
        <w:t>approve</w:t>
      </w:r>
      <w:r>
        <w:rPr>
          <w:spacing w:val="28"/>
          <w:sz w:val="24"/>
        </w:rPr>
        <w:t> </w:t>
      </w:r>
      <w:r>
        <w:rPr>
          <w:sz w:val="24"/>
        </w:rPr>
        <w:t>the</w:t>
      </w:r>
      <w:r>
        <w:rPr>
          <w:spacing w:val="30"/>
          <w:sz w:val="24"/>
        </w:rPr>
        <w:t> </w:t>
      </w:r>
      <w:r>
        <w:rPr>
          <w:sz w:val="24"/>
        </w:rPr>
        <w:t>conditional</w:t>
      </w:r>
      <w:r>
        <w:rPr>
          <w:spacing w:val="29"/>
          <w:sz w:val="24"/>
        </w:rPr>
        <w:t> </w:t>
      </w:r>
      <w:r>
        <w:rPr>
          <w:sz w:val="24"/>
        </w:rPr>
        <w:t>use</w:t>
      </w:r>
      <w:r>
        <w:rPr>
          <w:spacing w:val="28"/>
          <w:sz w:val="24"/>
        </w:rPr>
        <w:t> </w:t>
      </w:r>
      <w:r>
        <w:rPr>
          <w:sz w:val="24"/>
        </w:rPr>
        <w:t>permit</w:t>
      </w:r>
      <w:r>
        <w:rPr>
          <w:spacing w:val="29"/>
          <w:sz w:val="24"/>
        </w:rPr>
        <w:t> </w:t>
      </w:r>
      <w:r>
        <w:rPr>
          <w:sz w:val="24"/>
        </w:rPr>
        <w:t>for</w:t>
      </w:r>
      <w:r>
        <w:rPr>
          <w:spacing w:val="28"/>
          <w:sz w:val="24"/>
        </w:rPr>
        <w:t> </w:t>
      </w:r>
      <w:r>
        <w:rPr>
          <w:sz w:val="24"/>
        </w:rPr>
        <w:t>a</w:t>
      </w:r>
      <w:r>
        <w:rPr>
          <w:spacing w:val="28"/>
          <w:sz w:val="24"/>
        </w:rPr>
        <w:t> </w:t>
      </w:r>
      <w:r>
        <w:rPr>
          <w:sz w:val="24"/>
        </w:rPr>
        <w:t>private</w:t>
      </w:r>
      <w:r>
        <w:rPr>
          <w:spacing w:val="28"/>
          <w:sz w:val="24"/>
        </w:rPr>
        <w:t> </w:t>
      </w:r>
      <w:r>
        <w:rPr>
          <w:sz w:val="24"/>
        </w:rPr>
        <w:t>lane</w:t>
      </w:r>
      <w:r>
        <w:rPr>
          <w:spacing w:val="28"/>
          <w:sz w:val="24"/>
        </w:rPr>
        <w:t> </w:t>
      </w:r>
      <w:r>
        <w:rPr>
          <w:sz w:val="24"/>
        </w:rPr>
        <w:t>based</w:t>
      </w:r>
      <w:r>
        <w:rPr>
          <w:spacing w:val="29"/>
          <w:sz w:val="24"/>
        </w:rPr>
        <w:t> </w:t>
      </w:r>
      <w:r>
        <w:rPr>
          <w:sz w:val="24"/>
        </w:rPr>
        <w:t>on</w:t>
      </w:r>
      <w:r>
        <w:rPr>
          <w:spacing w:val="29"/>
          <w:sz w:val="24"/>
        </w:rPr>
        <w:t> </w:t>
      </w:r>
      <w:r>
        <w:rPr>
          <w:sz w:val="24"/>
        </w:rPr>
        <w:t>Staff’s</w:t>
      </w:r>
      <w:r>
        <w:rPr>
          <w:spacing w:val="29"/>
          <w:sz w:val="24"/>
        </w:rPr>
        <w:t> </w:t>
      </w:r>
      <w:r>
        <w:rPr>
          <w:sz w:val="24"/>
        </w:rPr>
        <w:t>findings</w:t>
      </w:r>
      <w:r>
        <w:rPr>
          <w:spacing w:val="29"/>
          <w:sz w:val="24"/>
        </w:rPr>
        <w:t> </w:t>
      </w:r>
      <w:r>
        <w:rPr>
          <w:sz w:val="24"/>
        </w:rPr>
        <w:t>and conditions</w:t>
      </w:r>
      <w:r>
        <w:rPr>
          <w:spacing w:val="-4"/>
          <w:sz w:val="24"/>
        </w:rPr>
        <w:t> </w:t>
      </w:r>
      <w:r>
        <w:rPr>
          <w:sz w:val="24"/>
        </w:rPr>
        <w:t>listed</w:t>
      </w:r>
      <w:r>
        <w:rPr>
          <w:spacing w:val="-4"/>
          <w:sz w:val="24"/>
        </w:rPr>
        <w:t> </w:t>
      </w:r>
      <w:r>
        <w:rPr>
          <w:sz w:val="24"/>
        </w:rPr>
        <w:t>in</w:t>
      </w:r>
      <w:r>
        <w:rPr>
          <w:spacing w:val="-4"/>
          <w:sz w:val="24"/>
        </w:rPr>
        <w:t> </w:t>
      </w:r>
      <w:r>
        <w:rPr>
          <w:sz w:val="24"/>
        </w:rPr>
        <w:t>the</w:t>
      </w:r>
      <w:r>
        <w:rPr>
          <w:spacing w:val="-4"/>
          <w:sz w:val="24"/>
        </w:rPr>
        <w:t> </w:t>
      </w:r>
      <w:r>
        <w:rPr>
          <w:sz w:val="24"/>
        </w:rPr>
        <w:t>staff</w:t>
      </w:r>
      <w:r>
        <w:rPr>
          <w:spacing w:val="-2"/>
          <w:sz w:val="24"/>
        </w:rPr>
        <w:t> </w:t>
      </w:r>
      <w:r>
        <w:rPr>
          <w:sz w:val="24"/>
        </w:rPr>
        <w:t>report,</w:t>
      </w:r>
      <w:r>
        <w:rPr>
          <w:spacing w:val="-1"/>
          <w:sz w:val="24"/>
        </w:rPr>
        <w:t> </w:t>
      </w:r>
      <w:r>
        <w:rPr>
          <w:sz w:val="24"/>
        </w:rPr>
        <w:t>File</w:t>
      </w:r>
      <w:r>
        <w:rPr>
          <w:spacing w:val="-1"/>
          <w:sz w:val="24"/>
        </w:rPr>
        <w:t> </w:t>
      </w:r>
      <w:r>
        <w:rPr>
          <w:sz w:val="24"/>
        </w:rPr>
        <w:t>#</w:t>
      </w:r>
      <w:r>
        <w:rPr>
          <w:spacing w:val="-4"/>
          <w:sz w:val="24"/>
        </w:rPr>
        <w:t> </w:t>
      </w:r>
      <w:r>
        <w:rPr>
          <w:sz w:val="24"/>
        </w:rPr>
        <w:t>2023045</w:t>
      </w:r>
      <w:r>
        <w:rPr>
          <w:spacing w:val="-4"/>
          <w:sz w:val="24"/>
        </w:rPr>
        <w:t> </w:t>
      </w:r>
      <w:r>
        <w:rPr>
          <w:sz w:val="24"/>
        </w:rPr>
        <w:t>and</w:t>
      </w:r>
      <w:r>
        <w:rPr>
          <w:spacing w:val="-4"/>
          <w:sz w:val="24"/>
        </w:rPr>
        <w:t> </w:t>
      </w:r>
      <w:r>
        <w:rPr>
          <w:sz w:val="24"/>
        </w:rPr>
        <w:t>the</w:t>
      </w:r>
      <w:r>
        <w:rPr>
          <w:spacing w:val="-1"/>
          <w:sz w:val="24"/>
        </w:rPr>
        <w:t> </w:t>
      </w:r>
      <w:r>
        <w:rPr>
          <w:sz w:val="24"/>
        </w:rPr>
        <w:t>findings</w:t>
      </w:r>
      <w:r>
        <w:rPr>
          <w:spacing w:val="-4"/>
          <w:sz w:val="24"/>
        </w:rPr>
        <w:t> </w:t>
      </w:r>
      <w:r>
        <w:rPr>
          <w:sz w:val="24"/>
        </w:rPr>
        <w:t>in</w:t>
      </w:r>
      <w:r>
        <w:rPr>
          <w:spacing w:val="-4"/>
          <w:sz w:val="24"/>
        </w:rPr>
        <w:t> </w:t>
      </w:r>
      <w:r>
        <w:rPr>
          <w:sz w:val="24"/>
        </w:rPr>
        <w:t>Chapter</w:t>
      </w:r>
      <w:r>
        <w:rPr>
          <w:spacing w:val="-4"/>
          <w:sz w:val="24"/>
        </w:rPr>
        <w:t> </w:t>
      </w:r>
      <w:r>
        <w:rPr>
          <w:sz w:val="24"/>
        </w:rPr>
        <w:t>8,</w:t>
      </w:r>
      <w:r>
        <w:rPr>
          <w:spacing w:val="-4"/>
          <w:sz w:val="24"/>
        </w:rPr>
        <w:t> </w:t>
      </w:r>
      <w:r>
        <w:rPr>
          <w:sz w:val="24"/>
        </w:rPr>
        <w:t>Section</w:t>
      </w:r>
      <w:r>
        <w:rPr>
          <w:spacing w:val="-4"/>
          <w:sz w:val="24"/>
        </w:rPr>
        <w:t> </w:t>
      </w:r>
      <w:r>
        <w:rPr>
          <w:sz w:val="24"/>
        </w:rPr>
        <w:t>8-6 </w:t>
      </w:r>
      <w:r>
        <w:rPr>
          <w:spacing w:val="-4"/>
          <w:sz w:val="24"/>
        </w:rPr>
        <w:t>(B).</w:t>
      </w:r>
    </w:p>
    <w:p>
      <w:pPr>
        <w:pStyle w:val="BodyText"/>
        <w:rPr>
          <w:sz w:val="24"/>
        </w:rPr>
      </w:pPr>
    </w:p>
    <w:p>
      <w:pPr>
        <w:spacing w:before="0"/>
        <w:ind w:left="120" w:right="0" w:firstLine="0"/>
        <w:jc w:val="both"/>
        <w:rPr>
          <w:b/>
          <w:sz w:val="24"/>
        </w:rPr>
      </w:pPr>
      <w:r>
        <w:rPr>
          <w:b/>
          <w:sz w:val="24"/>
          <w:u w:val="single"/>
        </w:rPr>
        <w:t>Alternate</w:t>
      </w:r>
      <w:r>
        <w:rPr>
          <w:b/>
          <w:spacing w:val="-6"/>
          <w:sz w:val="24"/>
          <w:u w:val="single"/>
        </w:rPr>
        <w:t> </w:t>
      </w:r>
      <w:r>
        <w:rPr>
          <w:b/>
          <w:spacing w:val="-2"/>
          <w:sz w:val="24"/>
          <w:u w:val="single"/>
        </w:rPr>
        <w:t>motion:</w:t>
      </w:r>
    </w:p>
    <w:p>
      <w:pPr>
        <w:tabs>
          <w:tab w:pos="4564" w:val="left" w:leader="none"/>
        </w:tabs>
        <w:spacing w:before="0"/>
        <w:ind w:left="119" w:right="117" w:firstLine="0"/>
        <w:jc w:val="both"/>
        <w:rPr>
          <w:sz w:val="24"/>
        </w:rPr>
      </w:pPr>
      <w:r>
        <w:rPr>
          <w:sz w:val="24"/>
        </w:rPr>
        <w:t>I move to approve the conditional use permit for a private lane based on Staff’s findings and conditions</w:t>
      </w:r>
      <w:r>
        <w:rPr>
          <w:spacing w:val="-5"/>
          <w:sz w:val="24"/>
        </w:rPr>
        <w:t> </w:t>
      </w:r>
      <w:r>
        <w:rPr>
          <w:sz w:val="24"/>
        </w:rPr>
        <w:t>listed</w:t>
      </w:r>
      <w:r>
        <w:rPr>
          <w:spacing w:val="-5"/>
          <w:sz w:val="24"/>
        </w:rPr>
        <w:t> </w:t>
      </w:r>
      <w:r>
        <w:rPr>
          <w:sz w:val="24"/>
        </w:rPr>
        <w:t>in</w:t>
      </w:r>
      <w:r>
        <w:rPr>
          <w:spacing w:val="-5"/>
          <w:sz w:val="24"/>
        </w:rPr>
        <w:t> </w:t>
      </w:r>
      <w:r>
        <w:rPr>
          <w:sz w:val="24"/>
        </w:rPr>
        <w:t>the</w:t>
      </w:r>
      <w:r>
        <w:rPr>
          <w:spacing w:val="-6"/>
          <w:sz w:val="24"/>
        </w:rPr>
        <w:t> </w:t>
      </w:r>
      <w:r>
        <w:rPr>
          <w:sz w:val="24"/>
        </w:rPr>
        <w:t>staff</w:t>
      </w:r>
      <w:r>
        <w:rPr>
          <w:spacing w:val="-3"/>
          <w:sz w:val="24"/>
        </w:rPr>
        <w:t> </w:t>
      </w:r>
      <w:r>
        <w:rPr>
          <w:sz w:val="24"/>
        </w:rPr>
        <w:t>report,</w:t>
      </w:r>
      <w:r>
        <w:rPr>
          <w:spacing w:val="-2"/>
          <w:sz w:val="24"/>
        </w:rPr>
        <w:t> </w:t>
      </w:r>
      <w:r>
        <w:rPr>
          <w:sz w:val="24"/>
        </w:rPr>
        <w:t>File</w:t>
      </w:r>
      <w:r>
        <w:rPr>
          <w:spacing w:val="-3"/>
          <w:sz w:val="24"/>
        </w:rPr>
        <w:t> </w:t>
      </w:r>
      <w:r>
        <w:rPr>
          <w:sz w:val="24"/>
        </w:rPr>
        <w:t>#</w:t>
      </w:r>
      <w:r>
        <w:rPr>
          <w:spacing w:val="-5"/>
          <w:sz w:val="24"/>
        </w:rPr>
        <w:t> </w:t>
      </w:r>
      <w:r>
        <w:rPr>
          <w:sz w:val="24"/>
        </w:rPr>
        <w:t>2023045</w:t>
      </w:r>
      <w:r>
        <w:rPr>
          <w:spacing w:val="-5"/>
          <w:sz w:val="24"/>
        </w:rPr>
        <w:t> </w:t>
      </w:r>
      <w:r>
        <w:rPr>
          <w:sz w:val="24"/>
        </w:rPr>
        <w:t>and</w:t>
      </w:r>
      <w:r>
        <w:rPr>
          <w:spacing w:val="-5"/>
          <w:sz w:val="24"/>
        </w:rPr>
        <w:t> </w:t>
      </w:r>
      <w:r>
        <w:rPr>
          <w:sz w:val="24"/>
        </w:rPr>
        <w:t>the</w:t>
      </w:r>
      <w:r>
        <w:rPr>
          <w:spacing w:val="-3"/>
          <w:sz w:val="24"/>
        </w:rPr>
        <w:t> </w:t>
      </w:r>
      <w:r>
        <w:rPr>
          <w:sz w:val="24"/>
        </w:rPr>
        <w:t>findings</w:t>
      </w:r>
      <w:r>
        <w:rPr>
          <w:spacing w:val="-5"/>
          <w:sz w:val="24"/>
        </w:rPr>
        <w:t> </w:t>
      </w:r>
      <w:r>
        <w:rPr>
          <w:sz w:val="24"/>
        </w:rPr>
        <w:t>in</w:t>
      </w:r>
      <w:r>
        <w:rPr>
          <w:spacing w:val="-5"/>
          <w:sz w:val="24"/>
        </w:rPr>
        <w:t> </w:t>
      </w:r>
      <w:r>
        <w:rPr>
          <w:sz w:val="24"/>
        </w:rPr>
        <w:t>Chapter</w:t>
      </w:r>
      <w:r>
        <w:rPr>
          <w:spacing w:val="-6"/>
          <w:sz w:val="24"/>
        </w:rPr>
        <w:t> </w:t>
      </w:r>
      <w:r>
        <w:rPr>
          <w:sz w:val="24"/>
        </w:rPr>
        <w:t>8,</w:t>
      </w:r>
      <w:r>
        <w:rPr>
          <w:spacing w:val="-5"/>
          <w:sz w:val="24"/>
        </w:rPr>
        <w:t> </w:t>
      </w:r>
      <w:r>
        <w:rPr>
          <w:sz w:val="24"/>
        </w:rPr>
        <w:t>Section</w:t>
      </w:r>
      <w:r>
        <w:rPr>
          <w:spacing w:val="-5"/>
          <w:sz w:val="24"/>
        </w:rPr>
        <w:t> </w:t>
      </w:r>
      <w:r>
        <w:rPr>
          <w:sz w:val="24"/>
        </w:rPr>
        <w:t>8-6</w:t>
      </w:r>
      <w:r>
        <w:rPr>
          <w:spacing w:val="-2"/>
          <w:sz w:val="24"/>
        </w:rPr>
        <w:t> </w:t>
      </w:r>
      <w:r>
        <w:rPr>
          <w:sz w:val="24"/>
        </w:rPr>
        <w:t>(B), and the following additional finding(s):</w:t>
        <w:tab/>
      </w:r>
      <w:r>
        <w:rPr>
          <w:spacing w:val="-10"/>
          <w:sz w:val="24"/>
        </w:rPr>
        <w:t>.</w:t>
      </w:r>
    </w:p>
    <w:p>
      <w:pPr>
        <w:pStyle w:val="BodyText"/>
        <w:rPr>
          <w:sz w:val="24"/>
        </w:rPr>
      </w:pPr>
    </w:p>
    <w:p>
      <w:pPr>
        <w:tabs>
          <w:tab w:pos="4569" w:val="left" w:leader="none"/>
        </w:tabs>
        <w:spacing w:before="0"/>
        <w:ind w:left="119" w:right="118" w:firstLine="0"/>
        <w:jc w:val="both"/>
        <w:rPr>
          <w:sz w:val="24"/>
        </w:rPr>
      </w:pPr>
      <w:r>
        <w:rPr>
          <w:sz w:val="24"/>
        </w:rPr>
        <w:t>I</w:t>
      </w:r>
      <w:r>
        <w:rPr>
          <w:spacing w:val="-15"/>
          <w:sz w:val="24"/>
        </w:rPr>
        <w:t> </w:t>
      </w:r>
      <w:r>
        <w:rPr>
          <w:sz w:val="24"/>
        </w:rPr>
        <w:t>move</w:t>
      </w:r>
      <w:r>
        <w:rPr>
          <w:spacing w:val="-13"/>
          <w:sz w:val="24"/>
        </w:rPr>
        <w:t> </w:t>
      </w:r>
      <w:r>
        <w:rPr>
          <w:sz w:val="24"/>
        </w:rPr>
        <w:t>to</w:t>
      </w:r>
      <w:r>
        <w:rPr>
          <w:spacing w:val="-12"/>
          <w:sz w:val="24"/>
        </w:rPr>
        <w:t> </w:t>
      </w:r>
      <w:r>
        <w:rPr>
          <w:sz w:val="24"/>
        </w:rPr>
        <w:t>deny</w:t>
      </w:r>
      <w:r>
        <w:rPr>
          <w:spacing w:val="-12"/>
          <w:sz w:val="24"/>
        </w:rPr>
        <w:t> </w:t>
      </w:r>
      <w:r>
        <w:rPr>
          <w:sz w:val="24"/>
        </w:rPr>
        <w:t>the</w:t>
      </w:r>
      <w:r>
        <w:rPr>
          <w:spacing w:val="-11"/>
          <w:sz w:val="24"/>
        </w:rPr>
        <w:t> </w:t>
      </w:r>
      <w:r>
        <w:rPr>
          <w:sz w:val="24"/>
        </w:rPr>
        <w:t>conditional</w:t>
      </w:r>
      <w:r>
        <w:rPr>
          <w:spacing w:val="-12"/>
          <w:sz w:val="24"/>
        </w:rPr>
        <w:t> </w:t>
      </w:r>
      <w:r>
        <w:rPr>
          <w:sz w:val="24"/>
        </w:rPr>
        <w:t>use</w:t>
      </w:r>
      <w:r>
        <w:rPr>
          <w:spacing w:val="-13"/>
          <w:sz w:val="24"/>
        </w:rPr>
        <w:t> </w:t>
      </w:r>
      <w:r>
        <w:rPr>
          <w:sz w:val="24"/>
        </w:rPr>
        <w:t>permit</w:t>
      </w:r>
      <w:r>
        <w:rPr>
          <w:spacing w:val="-12"/>
          <w:sz w:val="24"/>
        </w:rPr>
        <w:t> </w:t>
      </w:r>
      <w:r>
        <w:rPr>
          <w:sz w:val="24"/>
        </w:rPr>
        <w:t>for</w:t>
      </w:r>
      <w:r>
        <w:rPr>
          <w:spacing w:val="-13"/>
          <w:sz w:val="24"/>
        </w:rPr>
        <w:t> </w:t>
      </w:r>
      <w:r>
        <w:rPr>
          <w:sz w:val="24"/>
        </w:rPr>
        <w:t>a</w:t>
      </w:r>
      <w:r>
        <w:rPr>
          <w:spacing w:val="-13"/>
          <w:sz w:val="24"/>
        </w:rPr>
        <w:t> </w:t>
      </w:r>
      <w:r>
        <w:rPr>
          <w:sz w:val="24"/>
        </w:rPr>
        <w:t>private</w:t>
      </w:r>
      <w:r>
        <w:rPr>
          <w:spacing w:val="-13"/>
          <w:sz w:val="24"/>
        </w:rPr>
        <w:t> </w:t>
      </w:r>
      <w:r>
        <w:rPr>
          <w:sz w:val="24"/>
        </w:rPr>
        <w:t>lane,</w:t>
      </w:r>
      <w:r>
        <w:rPr>
          <w:spacing w:val="-12"/>
          <w:sz w:val="24"/>
        </w:rPr>
        <w:t> </w:t>
      </w:r>
      <w:r>
        <w:rPr>
          <w:sz w:val="24"/>
        </w:rPr>
        <w:t>the</w:t>
      </w:r>
      <w:r>
        <w:rPr>
          <w:spacing w:val="-13"/>
          <w:sz w:val="24"/>
        </w:rPr>
        <w:t> </w:t>
      </w:r>
      <w:r>
        <w:rPr>
          <w:sz w:val="24"/>
        </w:rPr>
        <w:t>applicant</w:t>
      </w:r>
      <w:r>
        <w:rPr>
          <w:spacing w:val="-12"/>
          <w:sz w:val="24"/>
        </w:rPr>
        <w:t> </w:t>
      </w:r>
      <w:r>
        <w:rPr>
          <w:sz w:val="24"/>
        </w:rPr>
        <w:t>has</w:t>
      </w:r>
      <w:r>
        <w:rPr>
          <w:spacing w:val="-9"/>
          <w:sz w:val="24"/>
        </w:rPr>
        <w:t> </w:t>
      </w:r>
      <w:r>
        <w:rPr>
          <w:sz w:val="24"/>
        </w:rPr>
        <w:t>not</w:t>
      </w:r>
      <w:r>
        <w:rPr>
          <w:spacing w:val="-12"/>
          <w:sz w:val="24"/>
        </w:rPr>
        <w:t> </w:t>
      </w:r>
      <w:r>
        <w:rPr>
          <w:sz w:val="24"/>
        </w:rPr>
        <w:t>met</w:t>
      </w:r>
      <w:r>
        <w:rPr>
          <w:spacing w:val="-12"/>
          <w:sz w:val="24"/>
        </w:rPr>
        <w:t> </w:t>
      </w:r>
      <w:r>
        <w:rPr>
          <w:sz w:val="24"/>
        </w:rPr>
        <w:t>the</w:t>
      </w:r>
      <w:r>
        <w:rPr>
          <w:spacing w:val="-13"/>
          <w:sz w:val="24"/>
        </w:rPr>
        <w:t> </w:t>
      </w:r>
      <w:r>
        <w:rPr>
          <w:sz w:val="24"/>
        </w:rPr>
        <w:t>standards outlined in the Kanab City ordinances):</w:t>
        <w:tab/>
      </w:r>
      <w:r>
        <w:rPr>
          <w:spacing w:val="-10"/>
          <w:sz w:val="24"/>
        </w:rPr>
        <w:t>.</w:t>
      </w:r>
    </w:p>
    <w:p>
      <w:pPr>
        <w:spacing w:after="0"/>
        <w:jc w:val="both"/>
        <w:rPr>
          <w:sz w:val="24"/>
        </w:rPr>
        <w:sectPr>
          <w:pgSz w:w="12240" w:h="15840"/>
          <w:pgMar w:header="280" w:footer="1200" w:top="2420" w:bottom="140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1440" w:right="1440"/>
      </w:pPr>
      <w:r>
        <w:rPr/>
        <w:t>Exhibit</w:t>
      </w:r>
      <w:r>
        <w:rPr>
          <w:spacing w:val="-17"/>
        </w:rPr>
        <w:t> </w:t>
      </w:r>
      <w:r>
        <w:rPr>
          <w:spacing w:val="-5"/>
        </w:rPr>
        <w:t>A:</w:t>
      </w:r>
    </w:p>
    <w:p>
      <w:pPr>
        <w:spacing w:before="239"/>
        <w:ind w:left="1441" w:right="1437" w:firstLine="0"/>
        <w:jc w:val="center"/>
        <w:rPr>
          <w:b/>
          <w:sz w:val="56"/>
        </w:rPr>
      </w:pPr>
      <w:r>
        <w:rPr>
          <w:b/>
          <w:sz w:val="56"/>
        </w:rPr>
        <w:t>Private</w:t>
      </w:r>
      <w:r>
        <w:rPr>
          <w:b/>
          <w:spacing w:val="-13"/>
          <w:sz w:val="56"/>
        </w:rPr>
        <w:t> </w:t>
      </w:r>
      <w:r>
        <w:rPr>
          <w:b/>
          <w:sz w:val="56"/>
        </w:rPr>
        <w:t>Lane</w:t>
      </w:r>
      <w:r>
        <w:rPr>
          <w:b/>
          <w:spacing w:val="-15"/>
          <w:sz w:val="56"/>
        </w:rPr>
        <w:t> </w:t>
      </w:r>
      <w:r>
        <w:rPr>
          <w:b/>
          <w:spacing w:val="-2"/>
          <w:sz w:val="56"/>
        </w:rPr>
        <w:t>Specification</w:t>
      </w:r>
    </w:p>
    <w:p>
      <w:pPr>
        <w:spacing w:after="0"/>
        <w:jc w:val="center"/>
        <w:rPr>
          <w:sz w:val="56"/>
        </w:rPr>
        <w:sectPr>
          <w:pgSz w:w="12240" w:h="15840"/>
          <w:pgMar w:header="280" w:footer="1200" w:top="2420" w:bottom="1400" w:left="1320" w:right="1320"/>
        </w:sectPr>
      </w:pPr>
    </w:p>
    <w:p>
      <w:pPr>
        <w:spacing w:before="84"/>
        <w:ind w:left="3265" w:right="43" w:firstLine="0"/>
        <w:jc w:val="center"/>
        <w:rPr>
          <w:b/>
          <w:i/>
          <w:sz w:val="32"/>
        </w:rPr>
      </w:pPr>
      <w:bookmarkStart w:name="16903396-23-0914 Kanab_7_23-25 Nick Rams" w:id="17"/>
      <w:bookmarkEnd w:id="17"/>
      <w:r>
        <w:rPr/>
      </w:r>
      <w:r>
        <w:rPr>
          <w:b/>
          <w:i/>
          <w:color w:val="050505"/>
          <w:spacing w:val="-6"/>
          <w:sz w:val="32"/>
          <w:u w:val="thick" w:color="050505"/>
        </w:rPr>
        <w:t>EXHIBIT</w:t>
      </w:r>
      <w:r>
        <w:rPr>
          <w:b/>
          <w:i/>
          <w:color w:val="050505"/>
          <w:spacing w:val="15"/>
          <w:sz w:val="32"/>
          <w:u w:val="thick" w:color="050505"/>
        </w:rPr>
        <w:t> </w:t>
      </w:r>
      <w:r>
        <w:rPr>
          <w:b/>
          <w:i/>
          <w:color w:val="050505"/>
          <w:spacing w:val="-10"/>
          <w:sz w:val="32"/>
          <w:u w:val="thick" w:color="050505"/>
        </w:rPr>
        <w:t>A</w:t>
      </w:r>
    </w:p>
    <w:p>
      <w:pPr>
        <w:spacing w:line="285" w:lineRule="auto" w:before="47"/>
        <w:ind w:left="3265" w:right="56" w:firstLine="0"/>
        <w:jc w:val="center"/>
        <w:rPr>
          <w:i/>
          <w:sz w:val="21"/>
        </w:rPr>
      </w:pPr>
      <w:r>
        <w:rPr>
          <w:i/>
          <w:color w:val="151515"/>
          <w:w w:val="105"/>
          <w:sz w:val="21"/>
        </w:rPr>
        <w:t>AMENDED</w:t>
      </w:r>
      <w:r>
        <w:rPr>
          <w:i/>
          <w:color w:val="151515"/>
          <w:spacing w:val="37"/>
          <w:w w:val="105"/>
          <w:sz w:val="21"/>
        </w:rPr>
        <w:t> </w:t>
      </w:r>
      <w:r>
        <w:rPr>
          <w:color w:val="151515"/>
          <w:w w:val="105"/>
          <w:sz w:val="21"/>
        </w:rPr>
        <w:t>&amp; </w:t>
      </w:r>
      <w:r>
        <w:rPr>
          <w:i/>
          <w:color w:val="050505"/>
          <w:w w:val="105"/>
          <w:sz w:val="21"/>
        </w:rPr>
        <w:t>EXTENDED</w:t>
      </w:r>
      <w:r>
        <w:rPr>
          <w:i/>
          <w:color w:val="050505"/>
          <w:spacing w:val="37"/>
          <w:w w:val="105"/>
          <w:sz w:val="21"/>
        </w:rPr>
        <w:t> </w:t>
      </w:r>
      <w:r>
        <w:rPr>
          <w:i/>
          <w:color w:val="050505"/>
          <w:w w:val="105"/>
          <w:sz w:val="21"/>
        </w:rPr>
        <w:t>LOT</w:t>
      </w:r>
      <w:r>
        <w:rPr>
          <w:i/>
          <w:color w:val="050505"/>
          <w:spacing w:val="33"/>
          <w:w w:val="105"/>
          <w:sz w:val="21"/>
        </w:rPr>
        <w:t> </w:t>
      </w:r>
      <w:r>
        <w:rPr>
          <w:i/>
          <w:color w:val="050505"/>
          <w:w w:val="105"/>
          <w:sz w:val="21"/>
        </w:rPr>
        <w:t>LOT </w:t>
      </w:r>
      <w:r>
        <w:rPr>
          <w:i/>
          <w:color w:val="151515"/>
          <w:w w:val="105"/>
          <w:sz w:val="21"/>
        </w:rPr>
        <w:t>40 KANAB </w:t>
      </w:r>
      <w:r>
        <w:rPr>
          <w:i/>
          <w:color w:val="050505"/>
          <w:w w:val="105"/>
          <w:sz w:val="21"/>
        </w:rPr>
        <w:t>CREEK RANCHOS</w:t>
      </w:r>
      <w:r>
        <w:rPr>
          <w:i/>
          <w:color w:val="050505"/>
          <w:spacing w:val="37"/>
          <w:w w:val="105"/>
          <w:sz w:val="21"/>
        </w:rPr>
        <w:t> </w:t>
      </w:r>
      <w:r>
        <w:rPr>
          <w:i/>
          <w:color w:val="050505"/>
          <w:w w:val="105"/>
          <w:sz w:val="21"/>
        </w:rPr>
        <w:t>UNIT NO.</w:t>
      </w:r>
      <w:r>
        <w:rPr>
          <w:i/>
          <w:color w:val="050505"/>
          <w:spacing w:val="-4"/>
          <w:w w:val="105"/>
          <w:sz w:val="21"/>
        </w:rPr>
        <w:t> </w:t>
      </w:r>
      <w:r>
        <w:rPr>
          <w:i/>
          <w:color w:val="050505"/>
          <w:w w:val="105"/>
          <w:sz w:val="21"/>
        </w:rPr>
        <w:t>1</w:t>
      </w:r>
      <w:r>
        <w:rPr>
          <w:i/>
          <w:color w:val="050505"/>
          <w:w w:val="105"/>
          <w:sz w:val="21"/>
        </w:rPr>
        <w:t> CITY OF KANAB, UTAH</w:t>
      </w:r>
    </w:p>
    <w:p>
      <w:pPr>
        <w:spacing w:before="26"/>
        <w:ind w:left="3265" w:right="56" w:firstLine="0"/>
        <w:jc w:val="center"/>
        <w:rPr>
          <w:sz w:val="22"/>
        </w:rPr>
      </w:pPr>
      <w:r>
        <w:rPr>
          <w:i/>
          <w:color w:val="050505"/>
          <w:sz w:val="21"/>
        </w:rPr>
        <w:t>LOCATED</w:t>
      </w:r>
      <w:r>
        <w:rPr>
          <w:i/>
          <w:color w:val="050505"/>
          <w:spacing w:val="21"/>
          <w:sz w:val="21"/>
        </w:rPr>
        <w:t> </w:t>
      </w:r>
      <w:r>
        <w:rPr>
          <w:i/>
          <w:color w:val="050505"/>
          <w:sz w:val="21"/>
        </w:rPr>
        <w:t>IN</w:t>
      </w:r>
      <w:r>
        <w:rPr>
          <w:i/>
          <w:color w:val="050505"/>
          <w:spacing w:val="29"/>
          <w:sz w:val="21"/>
        </w:rPr>
        <w:t> </w:t>
      </w:r>
      <w:r>
        <w:rPr>
          <w:i/>
          <w:color w:val="050505"/>
          <w:sz w:val="21"/>
        </w:rPr>
        <w:t>E½</w:t>
      </w:r>
      <w:r>
        <w:rPr>
          <w:i/>
          <w:color w:val="050505"/>
          <w:spacing w:val="-11"/>
          <w:sz w:val="21"/>
        </w:rPr>
        <w:t> </w:t>
      </w:r>
      <w:r>
        <w:rPr>
          <w:color w:val="050505"/>
          <w:sz w:val="22"/>
        </w:rPr>
        <w:t>NW1/4</w:t>
      </w:r>
      <w:r>
        <w:rPr>
          <w:color w:val="050505"/>
          <w:spacing w:val="4"/>
          <w:sz w:val="22"/>
        </w:rPr>
        <w:t> </w:t>
      </w:r>
      <w:r>
        <w:rPr>
          <w:i/>
          <w:color w:val="050505"/>
          <w:sz w:val="21"/>
        </w:rPr>
        <w:t>OF</w:t>
      </w:r>
      <w:r>
        <w:rPr>
          <w:i/>
          <w:color w:val="050505"/>
          <w:spacing w:val="24"/>
          <w:sz w:val="21"/>
        </w:rPr>
        <w:t> </w:t>
      </w:r>
      <w:r>
        <w:rPr>
          <w:i/>
          <w:color w:val="050505"/>
          <w:sz w:val="21"/>
        </w:rPr>
        <w:t>SECTION</w:t>
      </w:r>
      <w:r>
        <w:rPr>
          <w:i/>
          <w:color w:val="050505"/>
          <w:spacing w:val="24"/>
          <w:sz w:val="21"/>
        </w:rPr>
        <w:t> </w:t>
      </w:r>
      <w:r>
        <w:rPr>
          <w:color w:val="050505"/>
          <w:spacing w:val="-5"/>
          <w:sz w:val="22"/>
        </w:rPr>
        <w:t>27,</w:t>
      </w:r>
    </w:p>
    <w:p>
      <w:pPr>
        <w:spacing w:line="1201" w:lineRule="exact" w:before="40"/>
        <w:ind w:left="3018" w:right="176" w:firstLine="0"/>
        <w:jc w:val="center"/>
        <w:rPr>
          <w:rFonts w:ascii="Arial"/>
          <w:b/>
          <w:sz w:val="14"/>
        </w:rPr>
      </w:pPr>
      <w:r>
        <w:rPr/>
        <w:br w:type="column"/>
      </w:r>
      <w:r>
        <w:rPr>
          <w:b/>
          <w:color w:val="050505"/>
          <w:spacing w:val="-328"/>
          <w:w w:val="70"/>
          <w:position w:val="15"/>
          <w:sz w:val="105"/>
        </w:rPr>
        <w:t>J</w:t>
      </w:r>
      <w:r>
        <w:rPr>
          <w:rFonts w:ascii="Arial"/>
          <w:b/>
          <w:color w:val="050505"/>
          <w:spacing w:val="-3"/>
          <w:w w:val="108"/>
          <w:sz w:val="14"/>
        </w:rPr>
        <w:t>IRO</w:t>
      </w:r>
      <w:r>
        <w:rPr>
          <w:rFonts w:ascii="Arial"/>
          <w:b/>
          <w:color w:val="050505"/>
          <w:spacing w:val="-38"/>
          <w:w w:val="108"/>
          <w:sz w:val="14"/>
        </w:rPr>
        <w:t>N</w:t>
      </w:r>
      <w:r>
        <w:rPr>
          <w:b/>
          <w:color w:val="050505"/>
          <w:spacing w:val="-418"/>
          <w:w w:val="70"/>
          <w:position w:val="15"/>
          <w:sz w:val="105"/>
        </w:rPr>
        <w:t>R</w:t>
      </w:r>
      <w:r>
        <w:rPr>
          <w:rFonts w:ascii="Arial"/>
          <w:b/>
          <w:color w:val="050505"/>
          <w:spacing w:val="-3"/>
          <w:w w:val="107"/>
          <w:sz w:val="14"/>
        </w:rPr>
        <w:t>ROCK</w:t>
      </w:r>
    </w:p>
    <w:p>
      <w:pPr>
        <w:spacing w:line="86" w:lineRule="exact" w:before="0"/>
        <w:ind w:left="3011" w:right="176" w:firstLine="0"/>
        <w:jc w:val="center"/>
        <w:rPr>
          <w:sz w:val="8"/>
        </w:rPr>
      </w:pPr>
      <w:r>
        <w:rPr>
          <w:color w:val="484848"/>
          <w:spacing w:val="-2"/>
          <w:w w:val="165"/>
          <w:sz w:val="8"/>
        </w:rPr>
        <w:t>GROUP</w:t>
      </w:r>
    </w:p>
    <w:p>
      <w:pPr>
        <w:spacing w:after="0" w:line="86" w:lineRule="exact"/>
        <w:jc w:val="center"/>
        <w:rPr>
          <w:sz w:val="8"/>
        </w:rPr>
        <w:sectPr>
          <w:headerReference w:type="default" r:id="rId41"/>
          <w:footerReference w:type="default" r:id="rId42"/>
          <w:pgSz w:w="15840" w:h="12240" w:orient="landscape"/>
          <w:pgMar w:header="0" w:footer="0" w:top="280" w:bottom="280" w:left="560" w:right="240"/>
          <w:cols w:num="2" w:equalWidth="0">
            <w:col w:w="10852" w:space="40"/>
            <w:col w:w="4148"/>
          </w:cols>
        </w:sectPr>
      </w:pPr>
    </w:p>
    <w:p>
      <w:pPr>
        <w:pStyle w:val="BodyText"/>
        <w:rPr>
          <w:sz w:val="16"/>
        </w:rPr>
      </w:pPr>
    </w:p>
    <w:p>
      <w:pPr>
        <w:pStyle w:val="BodyText"/>
        <w:spacing w:before="1"/>
        <w:rPr>
          <w:sz w:val="21"/>
        </w:rPr>
      </w:pPr>
    </w:p>
    <w:p>
      <w:pPr>
        <w:spacing w:before="1"/>
        <w:ind w:left="111" w:right="0" w:firstLine="0"/>
        <w:jc w:val="left"/>
        <w:rPr>
          <w:rFonts w:ascii="Arial"/>
          <w:sz w:val="15"/>
        </w:rPr>
      </w:pPr>
      <w:r>
        <w:rPr>
          <w:rFonts w:ascii="Arial"/>
          <w:color w:val="050505"/>
          <w:spacing w:val="-2"/>
          <w:w w:val="90"/>
          <w:sz w:val="15"/>
        </w:rPr>
        <w:t>LEGAL</w:t>
      </w:r>
      <w:r>
        <w:rPr>
          <w:rFonts w:ascii="Arial"/>
          <w:color w:val="050505"/>
          <w:spacing w:val="-2"/>
          <w:sz w:val="15"/>
        </w:rPr>
        <w:t> DESCRIPTION:</w:t>
      </w:r>
    </w:p>
    <w:p>
      <w:pPr>
        <w:pStyle w:val="BodyText"/>
        <w:spacing w:before="3"/>
        <w:rPr>
          <w:rFonts w:ascii="Arial"/>
          <w:sz w:val="16"/>
        </w:rPr>
      </w:pPr>
    </w:p>
    <w:p>
      <w:pPr>
        <w:spacing w:before="0"/>
        <w:ind w:left="111" w:right="0" w:firstLine="0"/>
        <w:jc w:val="left"/>
        <w:rPr>
          <w:rFonts w:ascii="Arial"/>
          <w:sz w:val="15"/>
        </w:rPr>
      </w:pPr>
      <w:r>
        <w:rPr>
          <w:rFonts w:ascii="Arial"/>
          <w:color w:val="050505"/>
          <w:w w:val="90"/>
          <w:sz w:val="15"/>
        </w:rPr>
        <w:t>PRIVATE</w:t>
      </w:r>
      <w:r>
        <w:rPr>
          <w:rFonts w:ascii="Arial"/>
          <w:color w:val="050505"/>
          <w:spacing w:val="-1"/>
          <w:sz w:val="15"/>
        </w:rPr>
        <w:t> </w:t>
      </w:r>
      <w:r>
        <w:rPr>
          <w:rFonts w:ascii="Arial"/>
          <w:color w:val="050505"/>
          <w:spacing w:val="-2"/>
          <w:sz w:val="15"/>
        </w:rPr>
        <w:t>LANE:</w:t>
      </w:r>
    </w:p>
    <w:p>
      <w:pPr>
        <w:spacing w:before="11"/>
        <w:ind w:left="110" w:right="0" w:firstLine="0"/>
        <w:jc w:val="left"/>
        <w:rPr>
          <w:rFonts w:ascii="Arial"/>
          <w:sz w:val="15"/>
        </w:rPr>
      </w:pPr>
      <w:r>
        <w:rPr>
          <w:rFonts w:ascii="Arial"/>
          <w:color w:val="050505"/>
          <w:spacing w:val="-6"/>
          <w:sz w:val="15"/>
        </w:rPr>
        <w:t>EAST</w:t>
      </w:r>
      <w:r>
        <w:rPr>
          <w:rFonts w:ascii="Arial"/>
          <w:color w:val="050505"/>
          <w:spacing w:val="-5"/>
          <w:sz w:val="15"/>
        </w:rPr>
        <w:t> </w:t>
      </w:r>
      <w:r>
        <w:rPr>
          <w:rFonts w:ascii="Arial"/>
          <w:color w:val="151515"/>
          <w:spacing w:val="-6"/>
          <w:sz w:val="15"/>
        </w:rPr>
        <w:t>34.00'</w:t>
      </w:r>
      <w:r>
        <w:rPr>
          <w:rFonts w:ascii="Arial"/>
          <w:color w:val="151515"/>
          <w:spacing w:val="1"/>
          <w:sz w:val="15"/>
        </w:rPr>
        <w:t> </w:t>
      </w:r>
      <w:r>
        <w:rPr>
          <w:rFonts w:ascii="Arial"/>
          <w:color w:val="050505"/>
          <w:spacing w:val="-6"/>
          <w:sz w:val="15"/>
        </w:rPr>
        <w:t>OF</w:t>
      </w:r>
      <w:r>
        <w:rPr>
          <w:rFonts w:ascii="Arial"/>
          <w:color w:val="050505"/>
          <w:spacing w:val="-5"/>
          <w:sz w:val="15"/>
        </w:rPr>
        <w:t> </w:t>
      </w:r>
      <w:r>
        <w:rPr>
          <w:rFonts w:ascii="Arial"/>
          <w:color w:val="050505"/>
          <w:spacing w:val="-6"/>
          <w:sz w:val="15"/>
        </w:rPr>
        <w:t>AMENDED</w:t>
      </w:r>
      <w:r>
        <w:rPr>
          <w:rFonts w:ascii="Arial"/>
          <w:color w:val="050505"/>
          <w:spacing w:val="-2"/>
          <w:sz w:val="15"/>
        </w:rPr>
        <w:t> </w:t>
      </w:r>
      <w:r>
        <w:rPr>
          <w:rFonts w:ascii="Arial"/>
          <w:color w:val="151515"/>
          <w:spacing w:val="-6"/>
          <w:sz w:val="15"/>
        </w:rPr>
        <w:t>&amp;</w:t>
      </w:r>
      <w:r>
        <w:rPr>
          <w:rFonts w:ascii="Arial"/>
          <w:color w:val="151515"/>
          <w:spacing w:val="-4"/>
          <w:sz w:val="15"/>
        </w:rPr>
        <w:t> </w:t>
      </w:r>
      <w:r>
        <w:rPr>
          <w:rFonts w:ascii="Arial"/>
          <w:color w:val="050505"/>
          <w:spacing w:val="-6"/>
          <w:sz w:val="15"/>
        </w:rPr>
        <w:t>EXTENDED</w:t>
      </w:r>
      <w:r>
        <w:rPr>
          <w:rFonts w:ascii="Arial"/>
          <w:color w:val="050505"/>
          <w:spacing w:val="2"/>
          <w:sz w:val="15"/>
        </w:rPr>
        <w:t> </w:t>
      </w:r>
      <w:r>
        <w:rPr>
          <w:rFonts w:ascii="Arial"/>
          <w:color w:val="050505"/>
          <w:spacing w:val="-6"/>
          <w:sz w:val="15"/>
        </w:rPr>
        <w:t>LOT</w:t>
      </w:r>
      <w:r>
        <w:rPr>
          <w:rFonts w:ascii="Arial"/>
          <w:color w:val="050505"/>
          <w:spacing w:val="-4"/>
          <w:sz w:val="15"/>
        </w:rPr>
        <w:t> </w:t>
      </w:r>
      <w:r>
        <w:rPr>
          <w:rFonts w:ascii="Arial"/>
          <w:color w:val="050505"/>
          <w:spacing w:val="-6"/>
          <w:sz w:val="15"/>
        </w:rPr>
        <w:t>40</w:t>
      </w:r>
    </w:p>
    <w:p>
      <w:pPr>
        <w:spacing w:line="285" w:lineRule="auto" w:before="26"/>
        <w:ind w:left="340" w:right="0" w:hanging="230"/>
        <w:jc w:val="left"/>
        <w:rPr>
          <w:i/>
          <w:sz w:val="21"/>
        </w:rPr>
      </w:pPr>
      <w:r>
        <w:rPr/>
        <w:br w:type="column"/>
      </w:r>
      <w:r>
        <w:rPr>
          <w:i/>
          <w:color w:val="050505"/>
          <w:w w:val="110"/>
          <w:sz w:val="21"/>
        </w:rPr>
        <w:t>TOWNSHIP 43</w:t>
      </w:r>
      <w:r>
        <w:rPr>
          <w:i/>
          <w:color w:val="050505"/>
          <w:spacing w:val="-2"/>
          <w:w w:val="110"/>
          <w:sz w:val="21"/>
        </w:rPr>
        <w:t> </w:t>
      </w:r>
      <w:r>
        <w:rPr>
          <w:i/>
          <w:color w:val="050505"/>
          <w:w w:val="110"/>
          <w:sz w:val="21"/>
        </w:rPr>
        <w:t>SOUTH,</w:t>
      </w:r>
      <w:r>
        <w:rPr>
          <w:i/>
          <w:color w:val="050505"/>
          <w:spacing w:val="-13"/>
          <w:w w:val="110"/>
          <w:sz w:val="21"/>
        </w:rPr>
        <w:t> </w:t>
      </w:r>
      <w:r>
        <w:rPr>
          <w:i/>
          <w:color w:val="050505"/>
          <w:w w:val="110"/>
          <w:sz w:val="21"/>
        </w:rPr>
        <w:t>RANGE </w:t>
      </w:r>
      <w:r>
        <w:rPr>
          <w:color w:val="050505"/>
          <w:w w:val="110"/>
          <w:sz w:val="21"/>
        </w:rPr>
        <w:t>6</w:t>
      </w:r>
      <w:r>
        <w:rPr>
          <w:color w:val="050505"/>
          <w:spacing w:val="-27"/>
          <w:w w:val="110"/>
          <w:sz w:val="21"/>
        </w:rPr>
        <w:t> </w:t>
      </w:r>
      <w:r>
        <w:rPr>
          <w:i/>
          <w:color w:val="050505"/>
          <w:w w:val="110"/>
          <w:sz w:val="21"/>
        </w:rPr>
        <w:t>WEST,</w:t>
      </w:r>
      <w:r>
        <w:rPr>
          <w:i/>
          <w:color w:val="050505"/>
          <w:w w:val="110"/>
          <w:sz w:val="21"/>
        </w:rPr>
        <w:t> SALT LAKE BASE </w:t>
      </w:r>
      <w:r>
        <w:rPr>
          <w:i/>
          <w:color w:val="151515"/>
          <w:w w:val="110"/>
          <w:sz w:val="21"/>
        </w:rPr>
        <w:t>AND</w:t>
      </w:r>
      <w:r>
        <w:rPr>
          <w:i/>
          <w:color w:val="151515"/>
          <w:w w:val="110"/>
          <w:sz w:val="21"/>
        </w:rPr>
        <w:t> </w:t>
      </w:r>
      <w:r>
        <w:rPr>
          <w:i/>
          <w:color w:val="050505"/>
          <w:w w:val="110"/>
          <w:sz w:val="21"/>
        </w:rPr>
        <w:t>MERIDIAN</w:t>
      </w:r>
    </w:p>
    <w:p>
      <w:pPr>
        <w:spacing w:before="92"/>
        <w:ind w:left="782" w:right="0" w:firstLine="0"/>
        <w:jc w:val="left"/>
        <w:rPr>
          <w:rFonts w:ascii="Arial"/>
          <w:i/>
          <w:sz w:val="22"/>
        </w:rPr>
      </w:pPr>
      <w:r>
        <w:rPr/>
        <w:br w:type="column"/>
      </w:r>
      <w:r>
        <w:rPr>
          <w:rFonts w:ascii="Arial"/>
          <w:i/>
          <w:color w:val="050505"/>
          <w:w w:val="110"/>
          <w:sz w:val="22"/>
        </w:rPr>
        <w:t>ROAD</w:t>
      </w:r>
      <w:r>
        <w:rPr>
          <w:rFonts w:ascii="Arial"/>
          <w:i/>
          <w:color w:val="050505"/>
          <w:spacing w:val="-16"/>
          <w:w w:val="110"/>
          <w:sz w:val="22"/>
        </w:rPr>
        <w:t> </w:t>
      </w:r>
      <w:r>
        <w:rPr>
          <w:rFonts w:ascii="Arial"/>
          <w:color w:val="050505"/>
          <w:w w:val="110"/>
          <w:sz w:val="22"/>
        </w:rPr>
        <w:t>26'</w:t>
      </w:r>
      <w:r>
        <w:rPr>
          <w:rFonts w:ascii="Arial"/>
          <w:color w:val="050505"/>
          <w:spacing w:val="-32"/>
          <w:w w:val="110"/>
          <w:sz w:val="22"/>
        </w:rPr>
        <w:t> </w:t>
      </w:r>
      <w:r>
        <w:rPr>
          <w:rFonts w:ascii="Arial"/>
          <w:i/>
          <w:color w:val="050505"/>
          <w:spacing w:val="-4"/>
          <w:w w:val="110"/>
          <w:sz w:val="22"/>
        </w:rPr>
        <w:t>WIDE</w:t>
      </w:r>
    </w:p>
    <w:p>
      <w:pPr>
        <w:pStyle w:val="BodyText"/>
        <w:spacing w:before="5"/>
        <w:rPr>
          <w:rFonts w:ascii="Arial"/>
          <w:i/>
          <w:sz w:val="26"/>
        </w:rPr>
      </w:pPr>
    </w:p>
    <w:p>
      <w:pPr>
        <w:spacing w:before="0"/>
        <w:ind w:left="134" w:right="0" w:firstLine="0"/>
        <w:jc w:val="left"/>
        <w:rPr>
          <w:i/>
          <w:sz w:val="17"/>
        </w:rPr>
      </w:pPr>
      <w:r>
        <w:rPr/>
        <w:drawing>
          <wp:anchor distT="0" distB="0" distL="0" distR="0" allowOverlap="1" layoutInCell="1" locked="0" behindDoc="1" simplePos="0" relativeHeight="470063104">
            <wp:simplePos x="0" y="0"/>
            <wp:positionH relativeFrom="page">
              <wp:posOffset>6594007</wp:posOffset>
            </wp:positionH>
            <wp:positionV relativeFrom="paragraph">
              <wp:posOffset>-183025</wp:posOffset>
            </wp:positionV>
            <wp:extent cx="1160056" cy="231928"/>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43" cstate="print"/>
                    <a:stretch>
                      <a:fillRect/>
                    </a:stretch>
                  </pic:blipFill>
                  <pic:spPr>
                    <a:xfrm>
                      <a:off x="0" y="0"/>
                      <a:ext cx="1160056" cy="231928"/>
                    </a:xfrm>
                    <a:prstGeom prst="rect">
                      <a:avLst/>
                    </a:prstGeom>
                  </pic:spPr>
                </pic:pic>
              </a:graphicData>
            </a:graphic>
          </wp:anchor>
        </w:drawing>
      </w:r>
      <w:r>
        <w:rPr>
          <w:color w:val="050505"/>
          <w:w w:val="85"/>
          <w:sz w:val="13"/>
        </w:rPr>
        <w:t>\......l_?,;:-"CL\......l_?,;:-"CL\......l_?,;:-"CL\...j</w:t>
      </w:r>
      <w:r>
        <w:rPr>
          <w:color w:val="050505"/>
          <w:spacing w:val="47"/>
          <w:sz w:val="13"/>
        </w:rPr>
        <w:t> </w:t>
      </w:r>
      <w:r>
        <w:rPr>
          <w:i/>
          <w:color w:val="050505"/>
          <w:w w:val="85"/>
          <w:sz w:val="17"/>
        </w:rPr>
        <w:t>ROAD</w:t>
      </w:r>
      <w:r>
        <w:rPr>
          <w:i/>
          <w:color w:val="050505"/>
          <w:spacing w:val="16"/>
          <w:sz w:val="17"/>
        </w:rPr>
        <w:t> </w:t>
      </w:r>
      <w:r>
        <w:rPr>
          <w:i/>
          <w:color w:val="151515"/>
          <w:w w:val="85"/>
          <w:sz w:val="17"/>
        </w:rPr>
        <w:t>BASE/GRAVEL</w:t>
      </w:r>
      <w:r>
        <w:rPr>
          <w:i/>
          <w:color w:val="151515"/>
          <w:spacing w:val="16"/>
          <w:sz w:val="17"/>
        </w:rPr>
        <w:t> </w:t>
      </w:r>
      <w:r>
        <w:rPr>
          <w:i/>
          <w:color w:val="151515"/>
          <w:spacing w:val="-5"/>
          <w:w w:val="85"/>
          <w:sz w:val="17"/>
        </w:rPr>
        <w:t>8"</w:t>
      </w:r>
    </w:p>
    <w:p>
      <w:pPr>
        <w:spacing w:line="240" w:lineRule="auto" w:before="9"/>
        <w:rPr>
          <w:i/>
          <w:sz w:val="17"/>
        </w:rPr>
      </w:pPr>
      <w:r>
        <w:rPr/>
        <w:br w:type="column"/>
      </w:r>
      <w:r>
        <w:rPr>
          <w:i/>
          <w:sz w:val="17"/>
        </w:rPr>
      </w:r>
    </w:p>
    <w:p>
      <w:pPr>
        <w:spacing w:line="218" w:lineRule="auto" w:before="0"/>
        <w:ind w:left="97" w:right="162" w:firstLine="0"/>
        <w:jc w:val="center"/>
        <w:rPr>
          <w:rFonts w:ascii="Arial"/>
          <w:i/>
          <w:sz w:val="11"/>
        </w:rPr>
      </w:pPr>
      <w:r>
        <w:rPr>
          <w:rFonts w:ascii="Arial"/>
          <w:i/>
          <w:color w:val="343434"/>
          <w:w w:val="110"/>
          <w:sz w:val="11"/>
        </w:rPr>
        <w:t>Building</w:t>
      </w:r>
      <w:r>
        <w:rPr>
          <w:rFonts w:ascii="Arial"/>
          <w:i/>
          <w:color w:val="343434"/>
          <w:spacing w:val="-9"/>
          <w:w w:val="110"/>
          <w:sz w:val="11"/>
        </w:rPr>
        <w:t> </w:t>
      </w:r>
      <w:r>
        <w:rPr>
          <w:rFonts w:ascii="Arial"/>
          <w:i/>
          <w:color w:val="343434"/>
          <w:w w:val="110"/>
          <w:sz w:val="11"/>
        </w:rPr>
        <w:t>on</w:t>
      </w:r>
      <w:r>
        <w:rPr>
          <w:rFonts w:ascii="Arial"/>
          <w:i/>
          <w:color w:val="343434"/>
          <w:spacing w:val="-8"/>
          <w:w w:val="110"/>
          <w:sz w:val="11"/>
        </w:rPr>
        <w:t> </w:t>
      </w:r>
      <w:r>
        <w:rPr>
          <w:rFonts w:ascii="Arial"/>
          <w:i/>
          <w:color w:val="343434"/>
          <w:w w:val="110"/>
          <w:sz w:val="11"/>
        </w:rPr>
        <w:t>Solid</w:t>
      </w:r>
      <w:r>
        <w:rPr>
          <w:rFonts w:ascii="Arial"/>
          <w:i/>
          <w:color w:val="343434"/>
          <w:spacing w:val="40"/>
          <w:w w:val="110"/>
          <w:sz w:val="11"/>
        </w:rPr>
        <w:t> </w:t>
      </w:r>
      <w:r>
        <w:rPr>
          <w:rFonts w:ascii="Arial"/>
          <w:i/>
          <w:color w:val="343434"/>
          <w:spacing w:val="-2"/>
          <w:w w:val="110"/>
          <w:sz w:val="11"/>
        </w:rPr>
        <w:t>Foundations</w:t>
      </w:r>
    </w:p>
    <w:p>
      <w:pPr>
        <w:pStyle w:val="BodyText"/>
        <w:spacing w:before="7"/>
        <w:rPr>
          <w:rFonts w:ascii="Arial"/>
          <w:i/>
          <w:sz w:val="17"/>
        </w:rPr>
      </w:pPr>
    </w:p>
    <w:p>
      <w:pPr>
        <w:spacing w:before="0"/>
        <w:ind w:left="104" w:right="162" w:firstLine="0"/>
        <w:jc w:val="center"/>
        <w:rPr>
          <w:rFonts w:ascii="Arial"/>
          <w:sz w:val="9"/>
        </w:rPr>
      </w:pPr>
      <w:r>
        <w:rPr>
          <w:rFonts w:ascii="Arial"/>
          <w:color w:val="151515"/>
          <w:w w:val="105"/>
          <w:sz w:val="9"/>
        </w:rPr>
        <w:t>460</w:t>
      </w:r>
      <w:r>
        <w:rPr>
          <w:rFonts w:ascii="Arial"/>
          <w:color w:val="151515"/>
          <w:spacing w:val="1"/>
          <w:w w:val="105"/>
          <w:sz w:val="9"/>
        </w:rPr>
        <w:t> </w:t>
      </w:r>
      <w:r>
        <w:rPr>
          <w:rFonts w:ascii="Arial"/>
          <w:color w:val="343434"/>
          <w:w w:val="105"/>
          <w:sz w:val="9"/>
        </w:rPr>
        <w:t>E.</w:t>
      </w:r>
      <w:r>
        <w:rPr>
          <w:rFonts w:ascii="Arial"/>
          <w:color w:val="343434"/>
          <w:spacing w:val="-1"/>
          <w:w w:val="105"/>
          <w:sz w:val="9"/>
        </w:rPr>
        <w:t> </w:t>
      </w:r>
      <w:r>
        <w:rPr>
          <w:rFonts w:ascii="Arial"/>
          <w:color w:val="343434"/>
          <w:w w:val="105"/>
          <w:sz w:val="9"/>
        </w:rPr>
        <w:t>300</w:t>
      </w:r>
      <w:r>
        <w:rPr>
          <w:rFonts w:ascii="Arial"/>
          <w:color w:val="343434"/>
          <w:spacing w:val="-8"/>
          <w:w w:val="105"/>
          <w:sz w:val="9"/>
        </w:rPr>
        <w:t> </w:t>
      </w:r>
      <w:r>
        <w:rPr>
          <w:rFonts w:ascii="Arial"/>
          <w:color w:val="343434"/>
          <w:spacing w:val="-2"/>
          <w:w w:val="105"/>
          <w:sz w:val="9"/>
        </w:rPr>
        <w:t>SOUTH</w:t>
      </w:r>
    </w:p>
    <w:p>
      <w:pPr>
        <w:spacing w:before="7"/>
        <w:ind w:left="108" w:right="162" w:firstLine="0"/>
        <w:jc w:val="center"/>
        <w:rPr>
          <w:rFonts w:ascii="Arial"/>
          <w:sz w:val="9"/>
        </w:rPr>
      </w:pPr>
      <w:r>
        <w:rPr>
          <w:rFonts w:ascii="Arial"/>
          <w:color w:val="343434"/>
          <w:spacing w:val="-2"/>
          <w:w w:val="105"/>
          <w:sz w:val="9"/>
        </w:rPr>
        <w:t>KANAB,</w:t>
      </w:r>
      <w:r>
        <w:rPr>
          <w:rFonts w:ascii="Arial"/>
          <w:color w:val="343434"/>
          <w:spacing w:val="6"/>
          <w:w w:val="105"/>
          <w:sz w:val="9"/>
        </w:rPr>
        <w:t> </w:t>
      </w:r>
      <w:r>
        <w:rPr>
          <w:rFonts w:ascii="Arial"/>
          <w:color w:val="343434"/>
          <w:spacing w:val="-2"/>
          <w:w w:val="105"/>
          <w:sz w:val="9"/>
        </w:rPr>
        <w:t>UTAH</w:t>
      </w:r>
      <w:r>
        <w:rPr>
          <w:rFonts w:ascii="Arial"/>
          <w:color w:val="343434"/>
          <w:w w:val="105"/>
          <w:sz w:val="9"/>
        </w:rPr>
        <w:t> </w:t>
      </w:r>
      <w:r>
        <w:rPr>
          <w:rFonts w:ascii="Arial"/>
          <w:color w:val="343434"/>
          <w:spacing w:val="-2"/>
          <w:w w:val="105"/>
          <w:sz w:val="9"/>
        </w:rPr>
        <w:t>84741</w:t>
      </w:r>
    </w:p>
    <w:p>
      <w:pPr>
        <w:spacing w:before="7"/>
        <w:ind w:left="102" w:right="162" w:firstLine="0"/>
        <w:jc w:val="center"/>
        <w:rPr>
          <w:rFonts w:ascii="Arial"/>
          <w:sz w:val="9"/>
        </w:rPr>
      </w:pPr>
      <w:r>
        <w:rPr>
          <w:rFonts w:ascii="Arial"/>
          <w:color w:val="343434"/>
          <w:sz w:val="9"/>
        </w:rPr>
        <w:t>435-644-</w:t>
      </w:r>
      <w:r>
        <w:rPr>
          <w:rFonts w:ascii="Arial"/>
          <w:color w:val="343434"/>
          <w:spacing w:val="-4"/>
          <w:sz w:val="9"/>
        </w:rPr>
        <w:t>2031</w:t>
      </w:r>
    </w:p>
    <w:p>
      <w:pPr>
        <w:spacing w:before="12"/>
        <w:ind w:left="104" w:right="162" w:firstLine="0"/>
        <w:jc w:val="center"/>
        <w:rPr>
          <w:rFonts w:ascii="Arial"/>
          <w:sz w:val="9"/>
        </w:rPr>
      </w:pPr>
      <w:hyperlink r:id="rId44">
        <w:r>
          <w:rPr>
            <w:rFonts w:ascii="Arial"/>
            <w:color w:val="484848"/>
            <w:spacing w:val="-2"/>
            <w:w w:val="105"/>
            <w:sz w:val="9"/>
          </w:rPr>
          <w:t>www.i</w:t>
        </w:r>
        <w:r>
          <w:rPr>
            <w:rFonts w:ascii="Arial"/>
            <w:color w:val="151515"/>
            <w:spacing w:val="-2"/>
            <w:w w:val="105"/>
            <w:sz w:val="9"/>
          </w:rPr>
          <w:t>r</w:t>
        </w:r>
        <w:r>
          <w:rPr>
            <w:rFonts w:ascii="Arial"/>
            <w:color w:val="343434"/>
            <w:spacing w:val="-2"/>
            <w:w w:val="105"/>
            <w:sz w:val="9"/>
          </w:rPr>
          <w:t>onrockeng.com</w:t>
        </w:r>
      </w:hyperlink>
    </w:p>
    <w:p>
      <w:pPr>
        <w:spacing w:after="0"/>
        <w:jc w:val="center"/>
        <w:rPr>
          <w:rFonts w:ascii="Arial"/>
          <w:sz w:val="9"/>
        </w:rPr>
        <w:sectPr>
          <w:type w:val="continuous"/>
          <w:pgSz w:w="15840" w:h="12240" w:orient="landscape"/>
          <w:pgMar w:header="0" w:footer="0" w:top="440" w:bottom="280" w:left="560" w:right="240"/>
          <w:cols w:num="4" w:equalWidth="0">
            <w:col w:w="3414" w:space="1550"/>
            <w:col w:w="4118" w:space="631"/>
            <w:col w:w="3979" w:space="142"/>
            <w:col w:w="1206"/>
          </w:cols>
        </w:sectPr>
      </w:pPr>
    </w:p>
    <w:p>
      <w:pPr>
        <w:pStyle w:val="BodyText"/>
        <w:spacing w:before="2"/>
        <w:rPr>
          <w:rFonts w:ascii="Arial"/>
          <w:sz w:val="17"/>
        </w:rPr>
      </w:pPr>
    </w:p>
    <w:p>
      <w:pPr>
        <w:spacing w:line="264" w:lineRule="auto" w:before="0"/>
        <w:ind w:left="110" w:right="2054" w:firstLine="0"/>
        <w:jc w:val="left"/>
        <w:rPr>
          <w:rFonts w:ascii="Arial" w:hAnsi="Arial"/>
          <w:sz w:val="15"/>
        </w:rPr>
      </w:pPr>
      <w:r>
        <w:rPr/>
        <w:drawing>
          <wp:anchor distT="0" distB="0" distL="0" distR="0" allowOverlap="1" layoutInCell="1" locked="0" behindDoc="0" simplePos="0" relativeHeight="15741440">
            <wp:simplePos x="0" y="0"/>
            <wp:positionH relativeFrom="page">
              <wp:posOffset>6594007</wp:posOffset>
            </wp:positionH>
            <wp:positionV relativeFrom="paragraph">
              <wp:posOffset>-304326</wp:posOffset>
            </wp:positionV>
            <wp:extent cx="1147845" cy="564563"/>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45" cstate="print"/>
                    <a:stretch>
                      <a:fillRect/>
                    </a:stretch>
                  </pic:blipFill>
                  <pic:spPr>
                    <a:xfrm>
                      <a:off x="0" y="0"/>
                      <a:ext cx="1147845" cy="564563"/>
                    </a:xfrm>
                    <a:prstGeom prst="rect">
                      <a:avLst/>
                    </a:prstGeom>
                  </pic:spPr>
                </pic:pic>
              </a:graphicData>
            </a:graphic>
          </wp:anchor>
        </w:drawing>
      </w:r>
      <w:r>
        <w:rPr>
          <w:rFonts w:ascii="Arial" w:hAnsi="Arial"/>
          <w:color w:val="050505"/>
          <w:w w:val="105"/>
          <w:sz w:val="15"/>
        </w:rPr>
        <w:t>BEG</w:t>
      </w:r>
      <w:r>
        <w:rPr>
          <w:rFonts w:ascii="Arial" w:hAnsi="Arial"/>
          <w:color w:val="343434"/>
          <w:w w:val="105"/>
          <w:sz w:val="15"/>
        </w:rPr>
        <w:t>I</w:t>
      </w:r>
      <w:r>
        <w:rPr>
          <w:rFonts w:ascii="Arial" w:hAnsi="Arial"/>
          <w:color w:val="050505"/>
          <w:w w:val="105"/>
          <w:sz w:val="15"/>
        </w:rPr>
        <w:t>NNING,</w:t>
      </w:r>
      <w:r>
        <w:rPr>
          <w:rFonts w:ascii="Arial" w:hAnsi="Arial"/>
          <w:color w:val="050505"/>
          <w:spacing w:val="-11"/>
          <w:w w:val="105"/>
          <w:sz w:val="15"/>
        </w:rPr>
        <w:t> </w:t>
      </w:r>
      <w:r>
        <w:rPr>
          <w:rFonts w:ascii="Arial" w:hAnsi="Arial"/>
          <w:color w:val="151515"/>
          <w:w w:val="105"/>
          <w:sz w:val="15"/>
        </w:rPr>
        <w:t>at</w:t>
      </w:r>
      <w:r>
        <w:rPr>
          <w:rFonts w:ascii="Arial" w:hAnsi="Arial"/>
          <w:color w:val="151515"/>
          <w:spacing w:val="-11"/>
          <w:w w:val="105"/>
          <w:sz w:val="15"/>
        </w:rPr>
        <w:t> </w:t>
      </w:r>
      <w:r>
        <w:rPr>
          <w:rFonts w:ascii="Arial" w:hAnsi="Arial"/>
          <w:color w:val="050505"/>
          <w:w w:val="105"/>
          <w:sz w:val="15"/>
        </w:rPr>
        <w:t>the</w:t>
      </w:r>
      <w:r>
        <w:rPr>
          <w:rFonts w:ascii="Arial" w:hAnsi="Arial"/>
          <w:color w:val="050505"/>
          <w:spacing w:val="-11"/>
          <w:w w:val="105"/>
          <w:sz w:val="15"/>
        </w:rPr>
        <w:t> </w:t>
      </w:r>
      <w:r>
        <w:rPr>
          <w:rFonts w:ascii="Arial" w:hAnsi="Arial"/>
          <w:color w:val="050505"/>
          <w:w w:val="105"/>
          <w:sz w:val="15"/>
        </w:rPr>
        <w:t>Northwest</w:t>
      </w:r>
      <w:r>
        <w:rPr>
          <w:rFonts w:ascii="Arial" w:hAnsi="Arial"/>
          <w:color w:val="050505"/>
          <w:spacing w:val="-5"/>
          <w:w w:val="105"/>
          <w:sz w:val="15"/>
        </w:rPr>
        <w:t> </w:t>
      </w:r>
      <w:r>
        <w:rPr>
          <w:rFonts w:ascii="Arial" w:hAnsi="Arial"/>
          <w:color w:val="050505"/>
          <w:w w:val="105"/>
          <w:sz w:val="15"/>
        </w:rPr>
        <w:t>Corner</w:t>
      </w:r>
      <w:r>
        <w:rPr>
          <w:rFonts w:ascii="Arial" w:hAnsi="Arial"/>
          <w:color w:val="050505"/>
          <w:spacing w:val="-5"/>
          <w:w w:val="105"/>
          <w:sz w:val="15"/>
        </w:rPr>
        <w:t> </w:t>
      </w:r>
      <w:r>
        <w:rPr>
          <w:rFonts w:ascii="Arial" w:hAnsi="Arial"/>
          <w:color w:val="050505"/>
          <w:w w:val="105"/>
          <w:sz w:val="15"/>
        </w:rPr>
        <w:t>of</w:t>
      </w:r>
      <w:r>
        <w:rPr>
          <w:rFonts w:ascii="Arial" w:hAnsi="Arial"/>
          <w:color w:val="050505"/>
          <w:spacing w:val="-8"/>
          <w:w w:val="105"/>
          <w:sz w:val="15"/>
        </w:rPr>
        <w:t> </w:t>
      </w:r>
      <w:r>
        <w:rPr>
          <w:rFonts w:ascii="Arial" w:hAnsi="Arial"/>
          <w:color w:val="050505"/>
          <w:w w:val="105"/>
          <w:sz w:val="15"/>
        </w:rPr>
        <w:t>Lot</w:t>
      </w:r>
      <w:r>
        <w:rPr>
          <w:rFonts w:ascii="Arial" w:hAnsi="Arial"/>
          <w:color w:val="050505"/>
          <w:spacing w:val="-9"/>
          <w:w w:val="105"/>
          <w:sz w:val="15"/>
        </w:rPr>
        <w:t> </w:t>
      </w:r>
      <w:r>
        <w:rPr>
          <w:rFonts w:ascii="Arial" w:hAnsi="Arial"/>
          <w:color w:val="050505"/>
          <w:w w:val="105"/>
          <w:sz w:val="15"/>
        </w:rPr>
        <w:t>40</w:t>
      </w:r>
      <w:r>
        <w:rPr>
          <w:rFonts w:ascii="Arial" w:hAnsi="Arial"/>
          <w:color w:val="050505"/>
          <w:spacing w:val="-11"/>
          <w:w w:val="105"/>
          <w:sz w:val="15"/>
        </w:rPr>
        <w:t> </w:t>
      </w:r>
      <w:r>
        <w:rPr>
          <w:rFonts w:ascii="Arial" w:hAnsi="Arial"/>
          <w:color w:val="050505"/>
          <w:w w:val="105"/>
          <w:sz w:val="15"/>
        </w:rPr>
        <w:t>of</w:t>
      </w:r>
      <w:r>
        <w:rPr>
          <w:rFonts w:ascii="Arial" w:hAnsi="Arial"/>
          <w:color w:val="050505"/>
          <w:spacing w:val="-8"/>
          <w:w w:val="105"/>
          <w:sz w:val="15"/>
        </w:rPr>
        <w:t> </w:t>
      </w:r>
      <w:r>
        <w:rPr>
          <w:rFonts w:ascii="Arial" w:hAnsi="Arial"/>
          <w:color w:val="050505"/>
          <w:w w:val="105"/>
          <w:sz w:val="15"/>
        </w:rPr>
        <w:t>Kanab</w:t>
      </w:r>
      <w:r>
        <w:rPr>
          <w:rFonts w:ascii="Arial" w:hAnsi="Arial"/>
          <w:color w:val="050505"/>
          <w:spacing w:val="-8"/>
          <w:w w:val="105"/>
          <w:sz w:val="15"/>
        </w:rPr>
        <w:t> </w:t>
      </w:r>
      <w:r>
        <w:rPr>
          <w:rFonts w:ascii="Arial" w:hAnsi="Arial"/>
          <w:color w:val="050505"/>
          <w:w w:val="105"/>
          <w:sz w:val="15"/>
        </w:rPr>
        <w:t>Creek</w:t>
      </w:r>
      <w:r>
        <w:rPr>
          <w:rFonts w:ascii="Arial" w:hAnsi="Arial"/>
          <w:color w:val="050505"/>
          <w:spacing w:val="-4"/>
          <w:w w:val="105"/>
          <w:sz w:val="15"/>
        </w:rPr>
        <w:t> </w:t>
      </w:r>
      <w:r>
        <w:rPr>
          <w:rFonts w:ascii="Arial" w:hAnsi="Arial"/>
          <w:color w:val="050505"/>
          <w:w w:val="105"/>
          <w:sz w:val="15"/>
        </w:rPr>
        <w:t>Ranchos,</w:t>
      </w:r>
      <w:r>
        <w:rPr>
          <w:rFonts w:ascii="Arial" w:hAnsi="Arial"/>
          <w:color w:val="050505"/>
          <w:spacing w:val="-3"/>
          <w:w w:val="105"/>
          <w:sz w:val="15"/>
        </w:rPr>
        <w:t> </w:t>
      </w:r>
      <w:r>
        <w:rPr>
          <w:rFonts w:ascii="Arial" w:hAnsi="Arial"/>
          <w:color w:val="050505"/>
          <w:w w:val="105"/>
          <w:sz w:val="15"/>
        </w:rPr>
        <w:t>as</w:t>
      </w:r>
      <w:r>
        <w:rPr>
          <w:rFonts w:ascii="Arial" w:hAnsi="Arial"/>
          <w:color w:val="050505"/>
          <w:spacing w:val="-11"/>
          <w:w w:val="105"/>
          <w:sz w:val="15"/>
        </w:rPr>
        <w:t> </w:t>
      </w:r>
      <w:r>
        <w:rPr>
          <w:rFonts w:ascii="Arial" w:hAnsi="Arial"/>
          <w:color w:val="050505"/>
          <w:w w:val="105"/>
          <w:sz w:val="15"/>
        </w:rPr>
        <w:t>recorded</w:t>
      </w:r>
      <w:r>
        <w:rPr>
          <w:rFonts w:ascii="Arial" w:hAnsi="Arial"/>
          <w:color w:val="050505"/>
          <w:spacing w:val="-6"/>
          <w:w w:val="105"/>
          <w:sz w:val="15"/>
        </w:rPr>
        <w:t> </w:t>
      </w:r>
      <w:r>
        <w:rPr>
          <w:rFonts w:ascii="Arial" w:hAnsi="Arial"/>
          <w:color w:val="050505"/>
          <w:w w:val="105"/>
          <w:sz w:val="15"/>
        </w:rPr>
        <w:t>on</w:t>
      </w:r>
      <w:r>
        <w:rPr>
          <w:rFonts w:ascii="Arial" w:hAnsi="Arial"/>
          <w:color w:val="050505"/>
          <w:spacing w:val="-11"/>
          <w:w w:val="105"/>
          <w:sz w:val="15"/>
        </w:rPr>
        <w:t> </w:t>
      </w:r>
      <w:r>
        <w:rPr>
          <w:rFonts w:ascii="Arial" w:hAnsi="Arial"/>
          <w:color w:val="050505"/>
          <w:w w:val="105"/>
          <w:sz w:val="15"/>
        </w:rPr>
        <w:t>Plat</w:t>
      </w:r>
      <w:r>
        <w:rPr>
          <w:rFonts w:ascii="Arial" w:hAnsi="Arial"/>
          <w:color w:val="050505"/>
          <w:spacing w:val="-8"/>
          <w:w w:val="105"/>
          <w:sz w:val="15"/>
        </w:rPr>
        <w:t> </w:t>
      </w:r>
      <w:r>
        <w:rPr>
          <w:rFonts w:ascii="Arial" w:hAnsi="Arial"/>
          <w:color w:val="151515"/>
          <w:w w:val="105"/>
          <w:sz w:val="15"/>
        </w:rPr>
        <w:t>34</w:t>
      </w:r>
      <w:r>
        <w:rPr>
          <w:rFonts w:ascii="Arial" w:hAnsi="Arial"/>
          <w:color w:val="151515"/>
          <w:spacing w:val="-11"/>
          <w:w w:val="105"/>
          <w:sz w:val="15"/>
        </w:rPr>
        <w:t> </w:t>
      </w:r>
      <w:r>
        <w:rPr>
          <w:rFonts w:ascii="Arial" w:hAnsi="Arial"/>
          <w:color w:val="050505"/>
          <w:w w:val="105"/>
          <w:sz w:val="15"/>
        </w:rPr>
        <w:t>in</w:t>
      </w:r>
      <w:r>
        <w:rPr>
          <w:rFonts w:ascii="Arial" w:hAnsi="Arial"/>
          <w:color w:val="050505"/>
          <w:spacing w:val="-8"/>
          <w:w w:val="105"/>
          <w:sz w:val="15"/>
        </w:rPr>
        <w:t> </w:t>
      </w:r>
      <w:r>
        <w:rPr>
          <w:rFonts w:ascii="Arial" w:hAnsi="Arial"/>
          <w:color w:val="050505"/>
          <w:w w:val="105"/>
          <w:sz w:val="15"/>
        </w:rPr>
        <w:t>the</w:t>
      </w:r>
      <w:r>
        <w:rPr>
          <w:rFonts w:ascii="Arial" w:hAnsi="Arial"/>
          <w:color w:val="050505"/>
          <w:spacing w:val="-2"/>
          <w:w w:val="105"/>
          <w:sz w:val="15"/>
        </w:rPr>
        <w:t> </w:t>
      </w:r>
      <w:r>
        <w:rPr>
          <w:rFonts w:ascii="Arial" w:hAnsi="Arial"/>
          <w:color w:val="050505"/>
          <w:w w:val="105"/>
          <w:sz w:val="15"/>
        </w:rPr>
        <w:t>Office</w:t>
      </w:r>
      <w:r>
        <w:rPr>
          <w:rFonts w:ascii="Arial" w:hAnsi="Arial"/>
          <w:color w:val="050505"/>
          <w:spacing w:val="-10"/>
          <w:w w:val="105"/>
          <w:sz w:val="15"/>
        </w:rPr>
        <w:t> </w:t>
      </w:r>
      <w:r>
        <w:rPr>
          <w:rFonts w:ascii="Arial" w:hAnsi="Arial"/>
          <w:color w:val="050505"/>
          <w:w w:val="105"/>
          <w:sz w:val="15"/>
        </w:rPr>
        <w:t>of</w:t>
      </w:r>
      <w:r>
        <w:rPr>
          <w:rFonts w:ascii="Arial" w:hAnsi="Arial"/>
          <w:color w:val="050505"/>
          <w:spacing w:val="-8"/>
          <w:w w:val="105"/>
          <w:sz w:val="15"/>
        </w:rPr>
        <w:t> </w:t>
      </w:r>
      <w:r>
        <w:rPr>
          <w:rFonts w:ascii="Arial" w:hAnsi="Arial"/>
          <w:color w:val="050505"/>
          <w:w w:val="105"/>
          <w:sz w:val="15"/>
        </w:rPr>
        <w:t>the</w:t>
      </w:r>
      <w:r>
        <w:rPr>
          <w:rFonts w:ascii="Arial" w:hAnsi="Arial"/>
          <w:color w:val="050505"/>
          <w:spacing w:val="-9"/>
          <w:w w:val="105"/>
          <w:sz w:val="15"/>
        </w:rPr>
        <w:t> </w:t>
      </w:r>
      <w:r>
        <w:rPr>
          <w:rFonts w:ascii="Arial" w:hAnsi="Arial"/>
          <w:color w:val="050505"/>
          <w:w w:val="105"/>
          <w:sz w:val="15"/>
        </w:rPr>
        <w:t>Kane</w:t>
      </w:r>
      <w:r>
        <w:rPr>
          <w:rFonts w:ascii="Arial" w:hAnsi="Arial"/>
          <w:color w:val="050505"/>
          <w:spacing w:val="-10"/>
          <w:w w:val="105"/>
          <w:sz w:val="15"/>
        </w:rPr>
        <w:t> </w:t>
      </w:r>
      <w:r>
        <w:rPr>
          <w:rFonts w:ascii="Arial" w:hAnsi="Arial"/>
          <w:color w:val="050505"/>
          <w:w w:val="105"/>
          <w:sz w:val="15"/>
        </w:rPr>
        <w:t>County Recorder,</w:t>
      </w:r>
      <w:r>
        <w:rPr>
          <w:rFonts w:ascii="Arial" w:hAnsi="Arial"/>
          <w:color w:val="050505"/>
          <w:spacing w:val="-6"/>
          <w:w w:val="105"/>
          <w:sz w:val="15"/>
        </w:rPr>
        <w:t> </w:t>
      </w:r>
      <w:r>
        <w:rPr>
          <w:rFonts w:ascii="Arial" w:hAnsi="Arial"/>
          <w:color w:val="050505"/>
          <w:w w:val="105"/>
          <w:sz w:val="15"/>
        </w:rPr>
        <w:t>Utah,</w:t>
      </w:r>
      <w:r>
        <w:rPr>
          <w:rFonts w:ascii="Arial" w:hAnsi="Arial"/>
          <w:color w:val="050505"/>
          <w:spacing w:val="-8"/>
          <w:w w:val="105"/>
          <w:sz w:val="15"/>
        </w:rPr>
        <w:t> </w:t>
      </w:r>
      <w:r>
        <w:rPr>
          <w:rFonts w:ascii="Arial" w:hAnsi="Arial"/>
          <w:color w:val="050505"/>
          <w:w w:val="105"/>
          <w:sz w:val="15"/>
        </w:rPr>
        <w:t>and</w:t>
      </w:r>
      <w:r>
        <w:rPr>
          <w:rFonts w:ascii="Arial" w:hAnsi="Arial"/>
          <w:color w:val="050505"/>
          <w:spacing w:val="-8"/>
          <w:w w:val="105"/>
          <w:sz w:val="15"/>
        </w:rPr>
        <w:t> </w:t>
      </w:r>
      <w:r>
        <w:rPr>
          <w:rFonts w:ascii="Arial" w:hAnsi="Arial"/>
          <w:color w:val="050505"/>
          <w:w w:val="105"/>
          <w:sz w:val="15"/>
        </w:rPr>
        <w:t>running; thence,</w:t>
      </w:r>
      <w:r>
        <w:rPr>
          <w:rFonts w:ascii="Arial" w:hAnsi="Arial"/>
          <w:color w:val="050505"/>
          <w:spacing w:val="-5"/>
          <w:w w:val="105"/>
          <w:sz w:val="15"/>
        </w:rPr>
        <w:t> </w:t>
      </w:r>
      <w:r>
        <w:rPr>
          <w:rFonts w:ascii="Arial" w:hAnsi="Arial"/>
          <w:color w:val="050505"/>
          <w:w w:val="105"/>
          <w:sz w:val="15"/>
        </w:rPr>
        <w:t>along</w:t>
      </w:r>
      <w:r>
        <w:rPr>
          <w:rFonts w:ascii="Arial" w:hAnsi="Arial"/>
          <w:color w:val="050505"/>
          <w:spacing w:val="-10"/>
          <w:w w:val="105"/>
          <w:sz w:val="15"/>
        </w:rPr>
        <w:t> </w:t>
      </w:r>
      <w:r>
        <w:rPr>
          <w:rFonts w:ascii="Arial" w:hAnsi="Arial"/>
          <w:color w:val="050505"/>
          <w:w w:val="105"/>
          <w:sz w:val="15"/>
        </w:rPr>
        <w:t>the westerly line</w:t>
      </w:r>
      <w:r>
        <w:rPr>
          <w:rFonts w:ascii="Arial" w:hAnsi="Arial"/>
          <w:color w:val="050505"/>
          <w:spacing w:val="-3"/>
          <w:w w:val="105"/>
          <w:sz w:val="15"/>
        </w:rPr>
        <w:t> </w:t>
      </w:r>
      <w:r>
        <w:rPr>
          <w:rFonts w:ascii="Arial" w:hAnsi="Arial"/>
          <w:color w:val="050505"/>
          <w:w w:val="105"/>
          <w:sz w:val="15"/>
        </w:rPr>
        <w:t>of</w:t>
      </w:r>
      <w:r>
        <w:rPr>
          <w:rFonts w:ascii="Arial" w:hAnsi="Arial"/>
          <w:color w:val="050505"/>
          <w:spacing w:val="-6"/>
          <w:w w:val="105"/>
          <w:sz w:val="15"/>
        </w:rPr>
        <w:t> </w:t>
      </w:r>
      <w:r>
        <w:rPr>
          <w:rFonts w:ascii="Arial" w:hAnsi="Arial"/>
          <w:color w:val="151515"/>
          <w:w w:val="105"/>
          <w:sz w:val="15"/>
        </w:rPr>
        <w:t>said</w:t>
      </w:r>
      <w:r>
        <w:rPr>
          <w:rFonts w:ascii="Arial" w:hAnsi="Arial"/>
          <w:color w:val="151515"/>
          <w:spacing w:val="-7"/>
          <w:w w:val="105"/>
          <w:sz w:val="15"/>
        </w:rPr>
        <w:t> </w:t>
      </w:r>
      <w:r>
        <w:rPr>
          <w:rFonts w:ascii="Arial" w:hAnsi="Arial"/>
          <w:color w:val="050505"/>
          <w:w w:val="105"/>
          <w:sz w:val="15"/>
        </w:rPr>
        <w:t>lot,</w:t>
      </w:r>
      <w:r>
        <w:rPr>
          <w:rFonts w:ascii="Arial" w:hAnsi="Arial"/>
          <w:color w:val="050505"/>
          <w:spacing w:val="-13"/>
          <w:w w:val="105"/>
          <w:sz w:val="15"/>
        </w:rPr>
        <w:t> </w:t>
      </w:r>
      <w:r>
        <w:rPr>
          <w:rFonts w:ascii="Arial" w:hAnsi="Arial"/>
          <w:color w:val="050505"/>
          <w:w w:val="105"/>
          <w:sz w:val="15"/>
        </w:rPr>
        <w:t>South</w:t>
      </w:r>
      <w:r>
        <w:rPr>
          <w:rFonts w:ascii="Arial" w:hAnsi="Arial"/>
          <w:color w:val="050505"/>
          <w:spacing w:val="-5"/>
          <w:w w:val="105"/>
          <w:sz w:val="15"/>
        </w:rPr>
        <w:t> </w:t>
      </w:r>
      <w:r>
        <w:rPr>
          <w:rFonts w:ascii="Arial" w:hAnsi="Arial"/>
          <w:color w:val="050505"/>
          <w:w w:val="105"/>
          <w:sz w:val="15"/>
        </w:rPr>
        <w:t>08°</w:t>
      </w:r>
      <w:r>
        <w:rPr>
          <w:rFonts w:ascii="Arial" w:hAnsi="Arial"/>
          <w:color w:val="050505"/>
          <w:spacing w:val="-6"/>
          <w:w w:val="105"/>
          <w:sz w:val="15"/>
        </w:rPr>
        <w:t> </w:t>
      </w:r>
      <w:r>
        <w:rPr>
          <w:rFonts w:ascii="Arial" w:hAnsi="Arial"/>
          <w:color w:val="050505"/>
          <w:w w:val="105"/>
          <w:sz w:val="15"/>
        </w:rPr>
        <w:t>25'</w:t>
      </w:r>
      <w:r>
        <w:rPr>
          <w:rFonts w:ascii="Arial" w:hAnsi="Arial"/>
          <w:color w:val="050505"/>
          <w:spacing w:val="-2"/>
          <w:w w:val="105"/>
          <w:sz w:val="15"/>
        </w:rPr>
        <w:t> </w:t>
      </w:r>
      <w:r>
        <w:rPr>
          <w:rFonts w:ascii="Arial" w:hAnsi="Arial"/>
          <w:color w:val="050505"/>
          <w:w w:val="105"/>
          <w:sz w:val="15"/>
        </w:rPr>
        <w:t>20" West 239.88</w:t>
      </w:r>
      <w:r>
        <w:rPr>
          <w:rFonts w:ascii="Arial" w:hAnsi="Arial"/>
          <w:color w:val="050505"/>
          <w:spacing w:val="-4"/>
          <w:w w:val="105"/>
          <w:sz w:val="15"/>
        </w:rPr>
        <w:t> </w:t>
      </w:r>
      <w:r>
        <w:rPr>
          <w:rFonts w:ascii="Arial" w:hAnsi="Arial"/>
          <w:color w:val="050505"/>
          <w:w w:val="105"/>
          <w:sz w:val="15"/>
        </w:rPr>
        <w:t>feet,</w:t>
      </w:r>
      <w:r>
        <w:rPr>
          <w:rFonts w:ascii="Arial" w:hAnsi="Arial"/>
          <w:color w:val="050505"/>
          <w:spacing w:val="-11"/>
          <w:w w:val="105"/>
          <w:sz w:val="15"/>
        </w:rPr>
        <w:t> </w:t>
      </w:r>
      <w:r>
        <w:rPr>
          <w:rFonts w:ascii="Arial" w:hAnsi="Arial"/>
          <w:color w:val="050505"/>
          <w:w w:val="105"/>
          <w:sz w:val="15"/>
        </w:rPr>
        <w:t>to</w:t>
      </w:r>
      <w:r>
        <w:rPr>
          <w:rFonts w:ascii="Arial" w:hAnsi="Arial"/>
          <w:color w:val="050505"/>
          <w:spacing w:val="-5"/>
          <w:w w:val="105"/>
          <w:sz w:val="15"/>
        </w:rPr>
        <w:t> </w:t>
      </w:r>
      <w:r>
        <w:rPr>
          <w:rFonts w:ascii="Arial" w:hAnsi="Arial"/>
          <w:color w:val="050505"/>
          <w:w w:val="105"/>
          <w:sz w:val="15"/>
        </w:rPr>
        <w:t>the</w:t>
      </w:r>
      <w:r>
        <w:rPr>
          <w:rFonts w:ascii="Arial" w:hAnsi="Arial"/>
          <w:color w:val="050505"/>
          <w:spacing w:val="-8"/>
          <w:w w:val="105"/>
          <w:sz w:val="15"/>
        </w:rPr>
        <w:t> </w:t>
      </w:r>
      <w:r>
        <w:rPr>
          <w:rFonts w:ascii="Arial" w:hAnsi="Arial"/>
          <w:color w:val="151515"/>
          <w:w w:val="105"/>
          <w:sz w:val="15"/>
        </w:rPr>
        <w:t>southeast </w:t>
      </w:r>
      <w:r>
        <w:rPr>
          <w:rFonts w:ascii="Arial" w:hAnsi="Arial"/>
          <w:color w:val="050505"/>
          <w:w w:val="105"/>
          <w:sz w:val="15"/>
        </w:rPr>
        <w:t>lot</w:t>
      </w:r>
      <w:r>
        <w:rPr>
          <w:rFonts w:ascii="Arial" w:hAnsi="Arial"/>
          <w:color w:val="050505"/>
          <w:spacing w:val="12"/>
          <w:w w:val="105"/>
          <w:sz w:val="15"/>
        </w:rPr>
        <w:t> </w:t>
      </w:r>
      <w:r>
        <w:rPr>
          <w:rFonts w:ascii="Arial" w:hAnsi="Arial"/>
          <w:color w:val="050505"/>
          <w:w w:val="105"/>
          <w:sz w:val="15"/>
        </w:rPr>
        <w:t>corner </w:t>
      </w:r>
      <w:r>
        <w:rPr>
          <w:rFonts w:ascii="Arial" w:hAnsi="Arial"/>
          <w:color w:val="151515"/>
          <w:w w:val="105"/>
          <w:sz w:val="15"/>
        </w:rPr>
        <w:t>and</w:t>
      </w:r>
      <w:r>
        <w:rPr>
          <w:rFonts w:ascii="Arial" w:hAnsi="Arial"/>
          <w:color w:val="151515"/>
          <w:spacing w:val="-6"/>
          <w:w w:val="105"/>
          <w:sz w:val="15"/>
        </w:rPr>
        <w:t> </w:t>
      </w:r>
      <w:r>
        <w:rPr>
          <w:rFonts w:ascii="Arial" w:hAnsi="Arial"/>
          <w:color w:val="050505"/>
          <w:w w:val="105"/>
          <w:sz w:val="15"/>
        </w:rPr>
        <w:t>the</w:t>
      </w:r>
      <w:r>
        <w:rPr>
          <w:rFonts w:ascii="Arial" w:hAnsi="Arial"/>
          <w:color w:val="050505"/>
          <w:spacing w:val="17"/>
          <w:w w:val="105"/>
          <w:sz w:val="15"/>
        </w:rPr>
        <w:t> </w:t>
      </w:r>
      <w:r>
        <w:rPr>
          <w:rFonts w:ascii="Arial" w:hAnsi="Arial"/>
          <w:color w:val="050505"/>
          <w:w w:val="105"/>
          <w:sz w:val="15"/>
        </w:rPr>
        <w:t>beginning</w:t>
      </w:r>
      <w:r>
        <w:rPr>
          <w:rFonts w:ascii="Arial" w:hAnsi="Arial"/>
          <w:color w:val="050505"/>
          <w:spacing w:val="-5"/>
          <w:w w:val="105"/>
          <w:sz w:val="15"/>
        </w:rPr>
        <w:t> </w:t>
      </w:r>
      <w:r>
        <w:rPr>
          <w:rFonts w:ascii="Arial" w:hAnsi="Arial"/>
          <w:color w:val="050505"/>
          <w:w w:val="105"/>
          <w:sz w:val="15"/>
        </w:rPr>
        <w:t>of </w:t>
      </w:r>
      <w:r>
        <w:rPr>
          <w:rFonts w:ascii="Arial" w:hAnsi="Arial"/>
          <w:color w:val="151515"/>
          <w:w w:val="105"/>
          <w:sz w:val="15"/>
        </w:rPr>
        <w:t>a</w:t>
      </w:r>
      <w:r>
        <w:rPr>
          <w:rFonts w:ascii="Arial" w:hAnsi="Arial"/>
          <w:color w:val="151515"/>
          <w:spacing w:val="-1"/>
          <w:w w:val="105"/>
          <w:sz w:val="15"/>
        </w:rPr>
        <w:t> </w:t>
      </w:r>
      <w:r>
        <w:rPr>
          <w:rFonts w:ascii="Arial" w:hAnsi="Arial"/>
          <w:color w:val="050505"/>
          <w:w w:val="105"/>
          <w:sz w:val="15"/>
        </w:rPr>
        <w:t>non-tangential</w:t>
      </w:r>
      <w:r>
        <w:rPr>
          <w:rFonts w:ascii="Arial" w:hAnsi="Arial"/>
          <w:color w:val="050505"/>
          <w:spacing w:val="-6"/>
          <w:w w:val="105"/>
          <w:sz w:val="15"/>
        </w:rPr>
        <w:t> </w:t>
      </w:r>
      <w:r>
        <w:rPr>
          <w:rFonts w:ascii="Arial" w:hAnsi="Arial"/>
          <w:color w:val="050505"/>
          <w:w w:val="105"/>
          <w:sz w:val="15"/>
        </w:rPr>
        <w:t>curve;</w:t>
      </w:r>
      <w:r>
        <w:rPr>
          <w:rFonts w:ascii="Arial" w:hAnsi="Arial"/>
          <w:color w:val="050505"/>
          <w:spacing w:val="-4"/>
          <w:w w:val="105"/>
          <w:sz w:val="15"/>
        </w:rPr>
        <w:t> </w:t>
      </w:r>
      <w:r>
        <w:rPr>
          <w:rFonts w:ascii="Arial" w:hAnsi="Arial"/>
          <w:color w:val="050505"/>
          <w:w w:val="105"/>
          <w:sz w:val="15"/>
        </w:rPr>
        <w:t>thence,</w:t>
      </w:r>
      <w:r>
        <w:rPr>
          <w:rFonts w:ascii="Arial" w:hAnsi="Arial"/>
          <w:color w:val="050505"/>
          <w:spacing w:val="-1"/>
          <w:w w:val="105"/>
          <w:sz w:val="15"/>
        </w:rPr>
        <w:t> </w:t>
      </w:r>
      <w:r>
        <w:rPr>
          <w:rFonts w:ascii="Arial" w:hAnsi="Arial"/>
          <w:color w:val="151515"/>
          <w:w w:val="105"/>
          <w:sz w:val="15"/>
        </w:rPr>
        <w:t>along</w:t>
      </w:r>
      <w:r>
        <w:rPr>
          <w:rFonts w:ascii="Arial" w:hAnsi="Arial"/>
          <w:color w:val="151515"/>
          <w:spacing w:val="-6"/>
          <w:w w:val="105"/>
          <w:sz w:val="15"/>
        </w:rPr>
        <w:t> </w:t>
      </w:r>
      <w:r>
        <w:rPr>
          <w:rFonts w:ascii="Arial" w:hAnsi="Arial"/>
          <w:color w:val="050505"/>
          <w:w w:val="105"/>
          <w:sz w:val="15"/>
        </w:rPr>
        <w:t>the </w:t>
      </w:r>
      <w:r>
        <w:rPr>
          <w:rFonts w:ascii="Arial" w:hAnsi="Arial"/>
          <w:color w:val="151515"/>
          <w:w w:val="105"/>
          <w:sz w:val="15"/>
        </w:rPr>
        <w:t>south</w:t>
      </w:r>
      <w:r>
        <w:rPr>
          <w:rFonts w:ascii="Arial" w:hAnsi="Arial"/>
          <w:color w:val="151515"/>
          <w:spacing w:val="-1"/>
          <w:w w:val="105"/>
          <w:sz w:val="15"/>
        </w:rPr>
        <w:t> </w:t>
      </w:r>
      <w:r>
        <w:rPr>
          <w:rFonts w:ascii="Arial" w:hAnsi="Arial"/>
          <w:color w:val="050505"/>
          <w:w w:val="105"/>
          <w:sz w:val="15"/>
        </w:rPr>
        <w:t>line</w:t>
      </w:r>
      <w:r>
        <w:rPr>
          <w:rFonts w:ascii="Arial" w:hAnsi="Arial"/>
          <w:color w:val="050505"/>
          <w:spacing w:val="-4"/>
          <w:w w:val="105"/>
          <w:sz w:val="15"/>
        </w:rPr>
        <w:t> </w:t>
      </w:r>
      <w:r>
        <w:rPr>
          <w:rFonts w:ascii="Arial" w:hAnsi="Arial"/>
          <w:color w:val="151515"/>
          <w:w w:val="105"/>
          <w:sz w:val="15"/>
        </w:rPr>
        <w:t>and</w:t>
      </w:r>
      <w:r>
        <w:rPr>
          <w:rFonts w:ascii="Arial" w:hAnsi="Arial"/>
          <w:color w:val="151515"/>
          <w:spacing w:val="-6"/>
          <w:w w:val="105"/>
          <w:sz w:val="15"/>
        </w:rPr>
        <w:t> </w:t>
      </w:r>
      <w:r>
        <w:rPr>
          <w:rFonts w:ascii="Arial" w:hAnsi="Arial"/>
          <w:color w:val="050505"/>
          <w:w w:val="105"/>
          <w:sz w:val="15"/>
        </w:rPr>
        <w:t>the </w:t>
      </w:r>
      <w:r>
        <w:rPr>
          <w:rFonts w:ascii="Arial" w:hAnsi="Arial"/>
          <w:color w:val="151515"/>
          <w:w w:val="105"/>
          <w:sz w:val="15"/>
        </w:rPr>
        <w:t>curve</w:t>
      </w:r>
      <w:r>
        <w:rPr>
          <w:rFonts w:ascii="Arial" w:hAnsi="Arial"/>
          <w:color w:val="151515"/>
          <w:spacing w:val="-4"/>
          <w:w w:val="105"/>
          <w:sz w:val="15"/>
        </w:rPr>
        <w:t> </w:t>
      </w:r>
      <w:r>
        <w:rPr>
          <w:rFonts w:ascii="Arial" w:hAnsi="Arial"/>
          <w:color w:val="050505"/>
          <w:w w:val="105"/>
          <w:sz w:val="15"/>
        </w:rPr>
        <w:t>to the right, 241.59 feet,</w:t>
      </w:r>
      <w:r>
        <w:rPr>
          <w:rFonts w:ascii="Arial" w:hAnsi="Arial"/>
          <w:color w:val="050505"/>
          <w:spacing w:val="-6"/>
          <w:w w:val="105"/>
          <w:sz w:val="15"/>
        </w:rPr>
        <w:t> </w:t>
      </w:r>
      <w:r>
        <w:rPr>
          <w:rFonts w:ascii="Arial" w:hAnsi="Arial"/>
          <w:color w:val="050505"/>
          <w:w w:val="105"/>
          <w:sz w:val="15"/>
        </w:rPr>
        <w:t>having</w:t>
      </w:r>
      <w:r>
        <w:rPr>
          <w:rFonts w:ascii="Arial" w:hAnsi="Arial"/>
          <w:color w:val="050505"/>
          <w:spacing w:val="-5"/>
          <w:w w:val="105"/>
          <w:sz w:val="15"/>
        </w:rPr>
        <w:t> </w:t>
      </w:r>
      <w:r>
        <w:rPr>
          <w:rFonts w:ascii="Arial" w:hAnsi="Arial"/>
          <w:color w:val="151515"/>
          <w:w w:val="105"/>
          <w:sz w:val="15"/>
        </w:rPr>
        <w:t>a </w:t>
      </w:r>
      <w:r>
        <w:rPr>
          <w:rFonts w:ascii="Arial" w:hAnsi="Arial"/>
          <w:color w:val="050505"/>
          <w:w w:val="105"/>
          <w:sz w:val="15"/>
        </w:rPr>
        <w:t>radius</w:t>
      </w:r>
      <w:r>
        <w:rPr>
          <w:rFonts w:ascii="Arial" w:hAnsi="Arial"/>
          <w:color w:val="050505"/>
          <w:spacing w:val="-4"/>
          <w:w w:val="105"/>
          <w:sz w:val="15"/>
        </w:rPr>
        <w:t> </w:t>
      </w:r>
      <w:r>
        <w:rPr>
          <w:rFonts w:ascii="Arial" w:hAnsi="Arial"/>
          <w:color w:val="151515"/>
          <w:w w:val="105"/>
          <w:sz w:val="15"/>
        </w:rPr>
        <w:t>of</w:t>
      </w:r>
    </w:p>
    <w:p>
      <w:pPr>
        <w:spacing w:line="264" w:lineRule="auto" w:before="0"/>
        <w:ind w:left="111" w:right="2307" w:firstLine="9"/>
        <w:jc w:val="both"/>
        <w:rPr>
          <w:rFonts w:ascii="Arial" w:hAnsi="Arial"/>
          <w:sz w:val="15"/>
        </w:rPr>
      </w:pPr>
      <w:r>
        <w:rPr>
          <w:rFonts w:ascii="Arial" w:hAnsi="Arial"/>
          <w:color w:val="050505"/>
          <w:w w:val="105"/>
          <w:sz w:val="15"/>
        </w:rPr>
        <w:t>460</w:t>
      </w:r>
      <w:r>
        <w:rPr>
          <w:rFonts w:ascii="Arial" w:hAnsi="Arial"/>
          <w:color w:val="343434"/>
          <w:w w:val="105"/>
          <w:sz w:val="15"/>
        </w:rPr>
        <w:t>.</w:t>
      </w:r>
      <w:r>
        <w:rPr>
          <w:rFonts w:ascii="Arial" w:hAnsi="Arial"/>
          <w:color w:val="050505"/>
          <w:w w:val="105"/>
          <w:sz w:val="15"/>
        </w:rPr>
        <w:t>00</w:t>
      </w:r>
      <w:r>
        <w:rPr>
          <w:rFonts w:ascii="Arial" w:hAnsi="Arial"/>
          <w:color w:val="050505"/>
          <w:spacing w:val="-11"/>
          <w:w w:val="105"/>
          <w:sz w:val="15"/>
        </w:rPr>
        <w:t> </w:t>
      </w:r>
      <w:r>
        <w:rPr>
          <w:rFonts w:ascii="Arial" w:hAnsi="Arial"/>
          <w:color w:val="050505"/>
          <w:w w:val="105"/>
          <w:sz w:val="15"/>
        </w:rPr>
        <w:t>feet,</w:t>
      </w:r>
      <w:r>
        <w:rPr>
          <w:rFonts w:ascii="Arial" w:hAnsi="Arial"/>
          <w:color w:val="050505"/>
          <w:spacing w:val="-11"/>
          <w:w w:val="105"/>
          <w:sz w:val="15"/>
        </w:rPr>
        <w:t> </w:t>
      </w:r>
      <w:r>
        <w:rPr>
          <w:rFonts w:ascii="Arial" w:hAnsi="Arial"/>
          <w:color w:val="050505"/>
          <w:w w:val="105"/>
          <w:sz w:val="15"/>
        </w:rPr>
        <w:t>a</w:t>
      </w:r>
      <w:r>
        <w:rPr>
          <w:rFonts w:ascii="Arial" w:hAnsi="Arial"/>
          <w:color w:val="050505"/>
          <w:spacing w:val="-8"/>
          <w:w w:val="105"/>
          <w:sz w:val="15"/>
        </w:rPr>
        <w:t> </w:t>
      </w:r>
      <w:r>
        <w:rPr>
          <w:rFonts w:ascii="Arial" w:hAnsi="Arial"/>
          <w:color w:val="050505"/>
          <w:w w:val="105"/>
          <w:sz w:val="15"/>
        </w:rPr>
        <w:t>central</w:t>
      </w:r>
      <w:r>
        <w:rPr>
          <w:rFonts w:ascii="Arial" w:hAnsi="Arial"/>
          <w:color w:val="050505"/>
          <w:spacing w:val="-7"/>
          <w:w w:val="105"/>
          <w:sz w:val="15"/>
        </w:rPr>
        <w:t> </w:t>
      </w:r>
      <w:r>
        <w:rPr>
          <w:rFonts w:ascii="Arial" w:hAnsi="Arial"/>
          <w:color w:val="050505"/>
          <w:w w:val="105"/>
          <w:sz w:val="15"/>
        </w:rPr>
        <w:t>angle</w:t>
      </w:r>
      <w:r>
        <w:rPr>
          <w:rFonts w:ascii="Arial" w:hAnsi="Arial"/>
          <w:color w:val="050505"/>
          <w:spacing w:val="-4"/>
          <w:w w:val="105"/>
          <w:sz w:val="15"/>
        </w:rPr>
        <w:t> </w:t>
      </w:r>
      <w:r>
        <w:rPr>
          <w:rFonts w:ascii="Arial" w:hAnsi="Arial"/>
          <w:color w:val="050505"/>
          <w:w w:val="105"/>
          <w:sz w:val="15"/>
        </w:rPr>
        <w:t>of </w:t>
      </w:r>
      <w:r>
        <w:rPr>
          <w:rFonts w:ascii="Arial" w:hAnsi="Arial"/>
          <w:color w:val="151515"/>
          <w:w w:val="105"/>
          <w:sz w:val="15"/>
        </w:rPr>
        <w:t>30°</w:t>
      </w:r>
      <w:r>
        <w:rPr>
          <w:rFonts w:ascii="Arial" w:hAnsi="Arial"/>
          <w:color w:val="151515"/>
          <w:spacing w:val="-9"/>
          <w:w w:val="105"/>
          <w:sz w:val="15"/>
        </w:rPr>
        <w:t> </w:t>
      </w:r>
      <w:r>
        <w:rPr>
          <w:rFonts w:ascii="Arial" w:hAnsi="Arial"/>
          <w:color w:val="050505"/>
          <w:w w:val="105"/>
          <w:sz w:val="15"/>
        </w:rPr>
        <w:t>05'</w:t>
      </w:r>
      <w:r>
        <w:rPr>
          <w:rFonts w:ascii="Arial" w:hAnsi="Arial"/>
          <w:color w:val="050505"/>
          <w:spacing w:val="-4"/>
          <w:w w:val="105"/>
          <w:sz w:val="15"/>
        </w:rPr>
        <w:t> </w:t>
      </w:r>
      <w:r>
        <w:rPr>
          <w:rFonts w:ascii="Arial" w:hAnsi="Arial"/>
          <w:color w:val="151515"/>
          <w:w w:val="105"/>
          <w:sz w:val="15"/>
        </w:rPr>
        <w:t>28"</w:t>
      </w:r>
      <w:r>
        <w:rPr>
          <w:rFonts w:ascii="Arial" w:hAnsi="Arial"/>
          <w:color w:val="151515"/>
          <w:spacing w:val="-10"/>
          <w:w w:val="105"/>
          <w:sz w:val="15"/>
        </w:rPr>
        <w:t> </w:t>
      </w:r>
      <w:r>
        <w:rPr>
          <w:rFonts w:ascii="Arial" w:hAnsi="Arial"/>
          <w:color w:val="050505"/>
          <w:w w:val="105"/>
          <w:sz w:val="15"/>
        </w:rPr>
        <w:t>and</w:t>
      </w:r>
      <w:r>
        <w:rPr>
          <w:rFonts w:ascii="Arial" w:hAnsi="Arial"/>
          <w:color w:val="050505"/>
          <w:spacing w:val="-4"/>
          <w:w w:val="105"/>
          <w:sz w:val="15"/>
        </w:rPr>
        <w:t> </w:t>
      </w:r>
      <w:r>
        <w:rPr>
          <w:rFonts w:ascii="Arial" w:hAnsi="Arial"/>
          <w:color w:val="050505"/>
          <w:w w:val="105"/>
          <w:sz w:val="15"/>
        </w:rPr>
        <w:t>whose</w:t>
      </w:r>
      <w:r>
        <w:rPr>
          <w:rFonts w:ascii="Arial" w:hAnsi="Arial"/>
          <w:color w:val="050505"/>
          <w:spacing w:val="-2"/>
          <w:w w:val="105"/>
          <w:sz w:val="15"/>
        </w:rPr>
        <w:t> </w:t>
      </w:r>
      <w:r>
        <w:rPr>
          <w:rFonts w:ascii="Arial" w:hAnsi="Arial"/>
          <w:color w:val="050505"/>
          <w:w w:val="105"/>
          <w:sz w:val="15"/>
        </w:rPr>
        <w:t>long</w:t>
      </w:r>
      <w:r>
        <w:rPr>
          <w:rFonts w:ascii="Arial" w:hAnsi="Arial"/>
          <w:color w:val="050505"/>
          <w:spacing w:val="-11"/>
          <w:w w:val="105"/>
          <w:sz w:val="15"/>
        </w:rPr>
        <w:t> </w:t>
      </w:r>
      <w:r>
        <w:rPr>
          <w:rFonts w:ascii="Arial" w:hAnsi="Arial"/>
          <w:color w:val="151515"/>
          <w:w w:val="105"/>
          <w:sz w:val="15"/>
        </w:rPr>
        <w:t>chord</w:t>
      </w:r>
      <w:r>
        <w:rPr>
          <w:rFonts w:ascii="Arial" w:hAnsi="Arial"/>
          <w:color w:val="151515"/>
          <w:spacing w:val="-1"/>
          <w:w w:val="105"/>
          <w:sz w:val="15"/>
        </w:rPr>
        <w:t> </w:t>
      </w:r>
      <w:r>
        <w:rPr>
          <w:rFonts w:ascii="Arial" w:hAnsi="Arial"/>
          <w:color w:val="151515"/>
          <w:w w:val="105"/>
          <w:sz w:val="15"/>
        </w:rPr>
        <w:t>bears</w:t>
      </w:r>
      <w:r>
        <w:rPr>
          <w:rFonts w:ascii="Arial" w:hAnsi="Arial"/>
          <w:color w:val="151515"/>
          <w:spacing w:val="-10"/>
          <w:w w:val="105"/>
          <w:sz w:val="15"/>
        </w:rPr>
        <w:t> </w:t>
      </w:r>
      <w:r>
        <w:rPr>
          <w:rFonts w:ascii="Arial" w:hAnsi="Arial"/>
          <w:color w:val="050505"/>
          <w:w w:val="105"/>
          <w:sz w:val="15"/>
        </w:rPr>
        <w:t>South</w:t>
      </w:r>
      <w:r>
        <w:rPr>
          <w:rFonts w:ascii="Arial" w:hAnsi="Arial"/>
          <w:color w:val="050505"/>
          <w:spacing w:val="-5"/>
          <w:w w:val="105"/>
          <w:sz w:val="15"/>
        </w:rPr>
        <w:t> </w:t>
      </w:r>
      <w:r>
        <w:rPr>
          <w:rFonts w:ascii="Arial" w:hAnsi="Arial"/>
          <w:color w:val="050505"/>
          <w:w w:val="105"/>
          <w:sz w:val="15"/>
        </w:rPr>
        <w:t>66</w:t>
      </w:r>
      <w:r>
        <w:rPr>
          <w:rFonts w:ascii="Arial" w:hAnsi="Arial"/>
          <w:color w:val="343434"/>
          <w:w w:val="105"/>
          <w:sz w:val="15"/>
        </w:rPr>
        <w:t>°</w:t>
      </w:r>
      <w:r>
        <w:rPr>
          <w:rFonts w:ascii="Arial" w:hAnsi="Arial"/>
          <w:color w:val="343434"/>
          <w:spacing w:val="-10"/>
          <w:w w:val="105"/>
          <w:sz w:val="15"/>
        </w:rPr>
        <w:t> </w:t>
      </w:r>
      <w:r>
        <w:rPr>
          <w:rFonts w:ascii="Arial" w:hAnsi="Arial"/>
          <w:color w:val="050505"/>
          <w:w w:val="105"/>
          <w:sz w:val="15"/>
        </w:rPr>
        <w:t>28'</w:t>
      </w:r>
      <w:r>
        <w:rPr>
          <w:rFonts w:ascii="Arial" w:hAnsi="Arial"/>
          <w:color w:val="050505"/>
          <w:spacing w:val="-2"/>
          <w:w w:val="105"/>
          <w:sz w:val="15"/>
        </w:rPr>
        <w:t> </w:t>
      </w:r>
      <w:r>
        <w:rPr>
          <w:rFonts w:ascii="Arial" w:hAnsi="Arial"/>
          <w:color w:val="151515"/>
          <w:w w:val="105"/>
          <w:sz w:val="15"/>
        </w:rPr>
        <w:t>37"</w:t>
      </w:r>
      <w:r>
        <w:rPr>
          <w:rFonts w:ascii="Arial" w:hAnsi="Arial"/>
          <w:color w:val="151515"/>
          <w:spacing w:val="-7"/>
          <w:w w:val="105"/>
          <w:sz w:val="15"/>
        </w:rPr>
        <w:t> </w:t>
      </w:r>
      <w:r>
        <w:rPr>
          <w:rFonts w:ascii="Arial" w:hAnsi="Arial"/>
          <w:color w:val="050505"/>
          <w:w w:val="105"/>
          <w:sz w:val="15"/>
        </w:rPr>
        <w:t>East</w:t>
      </w:r>
      <w:r>
        <w:rPr>
          <w:rFonts w:ascii="Arial" w:hAnsi="Arial"/>
          <w:color w:val="050505"/>
          <w:spacing w:val="-1"/>
          <w:w w:val="105"/>
          <w:sz w:val="15"/>
        </w:rPr>
        <w:t> </w:t>
      </w:r>
      <w:r>
        <w:rPr>
          <w:rFonts w:ascii="Arial" w:hAnsi="Arial"/>
          <w:color w:val="050505"/>
          <w:w w:val="105"/>
          <w:sz w:val="15"/>
        </w:rPr>
        <w:t>238.82</w:t>
      </w:r>
      <w:r>
        <w:rPr>
          <w:rFonts w:ascii="Arial" w:hAnsi="Arial"/>
          <w:color w:val="050505"/>
          <w:spacing w:val="-5"/>
          <w:w w:val="105"/>
          <w:sz w:val="15"/>
        </w:rPr>
        <w:t> </w:t>
      </w:r>
      <w:r>
        <w:rPr>
          <w:rFonts w:ascii="Arial" w:hAnsi="Arial"/>
          <w:color w:val="050505"/>
          <w:w w:val="105"/>
          <w:sz w:val="15"/>
        </w:rPr>
        <w:t>feet,</w:t>
      </w:r>
      <w:r>
        <w:rPr>
          <w:rFonts w:ascii="Arial" w:hAnsi="Arial"/>
          <w:color w:val="050505"/>
          <w:spacing w:val="-11"/>
          <w:w w:val="105"/>
          <w:sz w:val="15"/>
        </w:rPr>
        <w:t> </w:t>
      </w:r>
      <w:r>
        <w:rPr>
          <w:rFonts w:ascii="Arial" w:hAnsi="Arial"/>
          <w:color w:val="050505"/>
          <w:w w:val="105"/>
          <w:sz w:val="15"/>
        </w:rPr>
        <w:t>to</w:t>
      </w:r>
      <w:r>
        <w:rPr>
          <w:rFonts w:ascii="Arial" w:hAnsi="Arial"/>
          <w:color w:val="050505"/>
          <w:spacing w:val="-1"/>
          <w:w w:val="105"/>
          <w:sz w:val="15"/>
        </w:rPr>
        <w:t> </w:t>
      </w:r>
      <w:r>
        <w:rPr>
          <w:rFonts w:ascii="Arial" w:hAnsi="Arial"/>
          <w:color w:val="050505"/>
          <w:w w:val="105"/>
          <w:sz w:val="15"/>
        </w:rPr>
        <w:t>the</w:t>
      </w:r>
      <w:r>
        <w:rPr>
          <w:rFonts w:ascii="Arial" w:hAnsi="Arial"/>
          <w:color w:val="050505"/>
          <w:spacing w:val="-9"/>
          <w:w w:val="105"/>
          <w:sz w:val="15"/>
        </w:rPr>
        <w:t> </w:t>
      </w:r>
      <w:r>
        <w:rPr>
          <w:rFonts w:ascii="Arial" w:hAnsi="Arial"/>
          <w:color w:val="151515"/>
          <w:w w:val="105"/>
          <w:sz w:val="15"/>
        </w:rPr>
        <w:t>southeast </w:t>
      </w:r>
      <w:r>
        <w:rPr>
          <w:rFonts w:ascii="Arial" w:hAnsi="Arial"/>
          <w:color w:val="050505"/>
          <w:w w:val="105"/>
          <w:sz w:val="15"/>
        </w:rPr>
        <w:t>lot </w:t>
      </w:r>
      <w:r>
        <w:rPr>
          <w:rFonts w:ascii="Arial" w:hAnsi="Arial"/>
          <w:color w:val="151515"/>
          <w:w w:val="105"/>
          <w:sz w:val="15"/>
        </w:rPr>
        <w:t>corner; </w:t>
      </w:r>
      <w:r>
        <w:rPr>
          <w:rFonts w:ascii="Arial" w:hAnsi="Arial"/>
          <w:color w:val="050505"/>
          <w:w w:val="105"/>
          <w:sz w:val="15"/>
        </w:rPr>
        <w:t>thence,</w:t>
      </w:r>
      <w:r>
        <w:rPr>
          <w:rFonts w:ascii="Arial" w:hAnsi="Arial"/>
          <w:color w:val="050505"/>
          <w:spacing w:val="-3"/>
          <w:w w:val="105"/>
          <w:sz w:val="15"/>
        </w:rPr>
        <w:t> </w:t>
      </w:r>
      <w:r>
        <w:rPr>
          <w:rFonts w:ascii="Arial" w:hAnsi="Arial"/>
          <w:color w:val="151515"/>
          <w:w w:val="105"/>
          <w:sz w:val="15"/>
        </w:rPr>
        <w:t>along</w:t>
      </w:r>
      <w:r>
        <w:rPr>
          <w:rFonts w:ascii="Arial" w:hAnsi="Arial"/>
          <w:color w:val="151515"/>
          <w:spacing w:val="-8"/>
          <w:w w:val="105"/>
          <w:sz w:val="15"/>
        </w:rPr>
        <w:t> </w:t>
      </w:r>
      <w:r>
        <w:rPr>
          <w:rFonts w:ascii="Arial" w:hAnsi="Arial"/>
          <w:color w:val="050505"/>
          <w:w w:val="105"/>
          <w:sz w:val="15"/>
        </w:rPr>
        <w:t>the </w:t>
      </w:r>
      <w:r>
        <w:rPr>
          <w:rFonts w:ascii="Arial" w:hAnsi="Arial"/>
          <w:color w:val="151515"/>
          <w:w w:val="105"/>
          <w:sz w:val="15"/>
        </w:rPr>
        <w:t>easterly </w:t>
      </w:r>
      <w:r>
        <w:rPr>
          <w:rFonts w:ascii="Arial" w:hAnsi="Arial"/>
          <w:color w:val="050505"/>
          <w:w w:val="105"/>
          <w:sz w:val="15"/>
        </w:rPr>
        <w:t>lot</w:t>
      </w:r>
      <w:r>
        <w:rPr>
          <w:rFonts w:ascii="Arial" w:hAnsi="Arial"/>
          <w:color w:val="050505"/>
          <w:spacing w:val="21"/>
          <w:w w:val="105"/>
          <w:sz w:val="15"/>
        </w:rPr>
        <w:t> </w:t>
      </w:r>
      <w:r>
        <w:rPr>
          <w:rFonts w:ascii="Arial" w:hAnsi="Arial"/>
          <w:color w:val="050505"/>
          <w:w w:val="105"/>
          <w:sz w:val="15"/>
        </w:rPr>
        <w:t>line,</w:t>
      </w:r>
      <w:r>
        <w:rPr>
          <w:rFonts w:ascii="Arial" w:hAnsi="Arial"/>
          <w:color w:val="050505"/>
          <w:spacing w:val="-3"/>
          <w:w w:val="105"/>
          <w:sz w:val="15"/>
        </w:rPr>
        <w:t> </w:t>
      </w:r>
      <w:r>
        <w:rPr>
          <w:rFonts w:ascii="Arial" w:hAnsi="Arial"/>
          <w:color w:val="050505"/>
          <w:w w:val="105"/>
          <w:sz w:val="15"/>
        </w:rPr>
        <w:t>North </w:t>
      </w:r>
      <w:r>
        <w:rPr>
          <w:rFonts w:ascii="Arial" w:hAnsi="Arial"/>
          <w:color w:val="151515"/>
          <w:w w:val="105"/>
          <w:sz w:val="15"/>
        </w:rPr>
        <w:t>38° 26' </w:t>
      </w:r>
      <w:r>
        <w:rPr>
          <w:rFonts w:ascii="Arial" w:hAnsi="Arial"/>
          <w:color w:val="050505"/>
          <w:w w:val="105"/>
          <w:sz w:val="15"/>
        </w:rPr>
        <w:t>17" East 417.11</w:t>
      </w:r>
      <w:r>
        <w:rPr>
          <w:rFonts w:ascii="Arial" w:hAnsi="Arial"/>
          <w:color w:val="050505"/>
          <w:spacing w:val="-11"/>
          <w:w w:val="105"/>
          <w:sz w:val="15"/>
        </w:rPr>
        <w:t> </w:t>
      </w:r>
      <w:r>
        <w:rPr>
          <w:rFonts w:ascii="Arial" w:hAnsi="Arial"/>
          <w:color w:val="050505"/>
          <w:w w:val="105"/>
          <w:sz w:val="15"/>
        </w:rPr>
        <w:t>feet,</w:t>
      </w:r>
      <w:r>
        <w:rPr>
          <w:rFonts w:ascii="Arial" w:hAnsi="Arial"/>
          <w:color w:val="050505"/>
          <w:spacing w:val="-7"/>
          <w:w w:val="105"/>
          <w:sz w:val="15"/>
        </w:rPr>
        <w:t> </w:t>
      </w:r>
      <w:r>
        <w:rPr>
          <w:rFonts w:ascii="Arial" w:hAnsi="Arial"/>
          <w:color w:val="050505"/>
          <w:w w:val="105"/>
          <w:sz w:val="15"/>
        </w:rPr>
        <w:t>to the northeasterly lot </w:t>
      </w:r>
      <w:r>
        <w:rPr>
          <w:rFonts w:ascii="Arial" w:hAnsi="Arial"/>
          <w:color w:val="151515"/>
          <w:w w:val="105"/>
          <w:sz w:val="15"/>
        </w:rPr>
        <w:t>corner; </w:t>
      </w:r>
      <w:r>
        <w:rPr>
          <w:rFonts w:ascii="Arial" w:hAnsi="Arial"/>
          <w:color w:val="050505"/>
          <w:w w:val="105"/>
          <w:sz w:val="15"/>
        </w:rPr>
        <w:t>thence, </w:t>
      </w:r>
      <w:r>
        <w:rPr>
          <w:rFonts w:ascii="Arial" w:hAnsi="Arial"/>
          <w:color w:val="151515"/>
          <w:w w:val="105"/>
          <w:sz w:val="15"/>
        </w:rPr>
        <w:t>along</w:t>
      </w:r>
      <w:r>
        <w:rPr>
          <w:rFonts w:ascii="Arial" w:hAnsi="Arial"/>
          <w:color w:val="151515"/>
          <w:spacing w:val="-8"/>
          <w:w w:val="105"/>
          <w:sz w:val="15"/>
        </w:rPr>
        <w:t> </w:t>
      </w:r>
      <w:r>
        <w:rPr>
          <w:rFonts w:ascii="Arial" w:hAnsi="Arial"/>
          <w:color w:val="050505"/>
          <w:w w:val="105"/>
          <w:sz w:val="15"/>
        </w:rPr>
        <w:t>the north lot line, North</w:t>
      </w:r>
      <w:r>
        <w:rPr>
          <w:rFonts w:ascii="Arial" w:hAnsi="Arial"/>
          <w:color w:val="050505"/>
          <w:spacing w:val="-2"/>
          <w:w w:val="105"/>
          <w:sz w:val="15"/>
        </w:rPr>
        <w:t> </w:t>
      </w:r>
      <w:r>
        <w:rPr>
          <w:rFonts w:ascii="Arial" w:hAnsi="Arial"/>
          <w:color w:val="151515"/>
          <w:w w:val="105"/>
          <w:sz w:val="15"/>
        </w:rPr>
        <w:t>89°</w:t>
      </w:r>
      <w:r>
        <w:rPr>
          <w:rFonts w:ascii="Arial" w:hAnsi="Arial"/>
          <w:color w:val="151515"/>
          <w:spacing w:val="-9"/>
          <w:w w:val="105"/>
          <w:sz w:val="15"/>
        </w:rPr>
        <w:t> </w:t>
      </w:r>
      <w:r>
        <w:rPr>
          <w:rFonts w:ascii="Arial" w:hAnsi="Arial"/>
          <w:color w:val="050505"/>
          <w:w w:val="105"/>
          <w:sz w:val="15"/>
        </w:rPr>
        <w:t>14'</w:t>
      </w:r>
      <w:r>
        <w:rPr>
          <w:rFonts w:ascii="Arial" w:hAnsi="Arial"/>
          <w:color w:val="050505"/>
          <w:spacing w:val="-8"/>
          <w:w w:val="105"/>
          <w:sz w:val="15"/>
        </w:rPr>
        <w:t> </w:t>
      </w:r>
      <w:r>
        <w:rPr>
          <w:rFonts w:ascii="Arial" w:hAnsi="Arial"/>
          <w:color w:val="050505"/>
          <w:w w:val="105"/>
          <w:sz w:val="15"/>
        </w:rPr>
        <w:t>16" West</w:t>
      </w:r>
      <w:r>
        <w:rPr>
          <w:rFonts w:ascii="Arial" w:hAnsi="Arial"/>
          <w:color w:val="050505"/>
          <w:spacing w:val="-2"/>
          <w:w w:val="105"/>
          <w:sz w:val="15"/>
        </w:rPr>
        <w:t> </w:t>
      </w:r>
      <w:r>
        <w:rPr>
          <w:rFonts w:ascii="Arial" w:hAnsi="Arial"/>
          <w:color w:val="151515"/>
          <w:w w:val="105"/>
          <w:sz w:val="15"/>
        </w:rPr>
        <w:t>37</w:t>
      </w:r>
      <w:r>
        <w:rPr>
          <w:rFonts w:ascii="Arial" w:hAnsi="Arial"/>
          <w:color w:val="484848"/>
          <w:w w:val="105"/>
          <w:sz w:val="15"/>
        </w:rPr>
        <w:t>.</w:t>
      </w:r>
      <w:r>
        <w:rPr>
          <w:rFonts w:ascii="Arial" w:hAnsi="Arial"/>
          <w:color w:val="050505"/>
          <w:w w:val="105"/>
          <w:sz w:val="15"/>
        </w:rPr>
        <w:t>90</w:t>
      </w:r>
      <w:r>
        <w:rPr>
          <w:rFonts w:ascii="Arial" w:hAnsi="Arial"/>
          <w:color w:val="050505"/>
          <w:spacing w:val="-2"/>
          <w:w w:val="105"/>
          <w:sz w:val="15"/>
        </w:rPr>
        <w:t> </w:t>
      </w:r>
      <w:r>
        <w:rPr>
          <w:rFonts w:ascii="Arial" w:hAnsi="Arial"/>
          <w:color w:val="050505"/>
          <w:w w:val="105"/>
          <w:sz w:val="15"/>
        </w:rPr>
        <w:t>feet</w:t>
      </w:r>
      <w:r>
        <w:rPr>
          <w:rFonts w:ascii="Arial" w:hAnsi="Arial"/>
          <w:color w:val="343434"/>
          <w:w w:val="105"/>
          <w:sz w:val="15"/>
        </w:rPr>
        <w:t>;</w:t>
      </w:r>
      <w:r>
        <w:rPr>
          <w:rFonts w:ascii="Arial" w:hAnsi="Arial"/>
          <w:color w:val="343434"/>
          <w:spacing w:val="-6"/>
          <w:w w:val="105"/>
          <w:sz w:val="15"/>
        </w:rPr>
        <w:t> </w:t>
      </w:r>
      <w:r>
        <w:rPr>
          <w:rFonts w:ascii="Arial" w:hAnsi="Arial"/>
          <w:color w:val="050505"/>
          <w:w w:val="105"/>
          <w:sz w:val="15"/>
        </w:rPr>
        <w:t>thence</w:t>
      </w:r>
      <w:r>
        <w:rPr>
          <w:rFonts w:ascii="Arial" w:hAnsi="Arial"/>
          <w:color w:val="343434"/>
          <w:w w:val="105"/>
          <w:sz w:val="15"/>
        </w:rPr>
        <w:t>,</w:t>
      </w:r>
      <w:r>
        <w:rPr>
          <w:rFonts w:ascii="Arial" w:hAnsi="Arial"/>
          <w:color w:val="343434"/>
          <w:spacing w:val="-3"/>
          <w:w w:val="105"/>
          <w:sz w:val="15"/>
        </w:rPr>
        <w:t> </w:t>
      </w:r>
      <w:r>
        <w:rPr>
          <w:rFonts w:ascii="Arial" w:hAnsi="Arial"/>
          <w:color w:val="050505"/>
          <w:w w:val="105"/>
          <w:sz w:val="15"/>
        </w:rPr>
        <w:t>departing</w:t>
      </w:r>
      <w:r>
        <w:rPr>
          <w:rFonts w:ascii="Arial" w:hAnsi="Arial"/>
          <w:color w:val="050505"/>
          <w:spacing w:val="-1"/>
          <w:w w:val="105"/>
          <w:sz w:val="15"/>
        </w:rPr>
        <w:t> </w:t>
      </w:r>
      <w:r>
        <w:rPr>
          <w:rFonts w:ascii="Arial" w:hAnsi="Arial"/>
          <w:color w:val="151515"/>
          <w:w w:val="105"/>
          <w:sz w:val="15"/>
        </w:rPr>
        <w:t>said </w:t>
      </w:r>
      <w:r>
        <w:rPr>
          <w:rFonts w:ascii="Arial" w:hAnsi="Arial"/>
          <w:color w:val="050505"/>
          <w:w w:val="105"/>
          <w:sz w:val="15"/>
        </w:rPr>
        <w:t>line,</w:t>
      </w:r>
      <w:r>
        <w:rPr>
          <w:rFonts w:ascii="Arial" w:hAnsi="Arial"/>
          <w:color w:val="050505"/>
          <w:spacing w:val="-4"/>
          <w:w w:val="105"/>
          <w:sz w:val="15"/>
        </w:rPr>
        <w:t> </w:t>
      </w:r>
      <w:r>
        <w:rPr>
          <w:rFonts w:ascii="Arial" w:hAnsi="Arial"/>
          <w:color w:val="050505"/>
          <w:w w:val="105"/>
          <w:sz w:val="15"/>
        </w:rPr>
        <w:t>North</w:t>
      </w:r>
      <w:r>
        <w:rPr>
          <w:rFonts w:ascii="Arial" w:hAnsi="Arial"/>
          <w:color w:val="050505"/>
          <w:spacing w:val="-7"/>
          <w:w w:val="105"/>
          <w:sz w:val="15"/>
        </w:rPr>
        <w:t> </w:t>
      </w:r>
      <w:r>
        <w:rPr>
          <w:rFonts w:ascii="Arial" w:hAnsi="Arial"/>
          <w:color w:val="050505"/>
          <w:w w:val="105"/>
          <w:sz w:val="15"/>
        </w:rPr>
        <w:t>00°</w:t>
      </w:r>
      <w:r>
        <w:rPr>
          <w:rFonts w:ascii="Arial" w:hAnsi="Arial"/>
          <w:color w:val="050505"/>
          <w:spacing w:val="-9"/>
          <w:w w:val="105"/>
          <w:sz w:val="15"/>
        </w:rPr>
        <w:t> </w:t>
      </w:r>
      <w:r>
        <w:rPr>
          <w:rFonts w:ascii="Arial" w:hAnsi="Arial"/>
          <w:color w:val="050505"/>
          <w:w w:val="105"/>
          <w:sz w:val="15"/>
        </w:rPr>
        <w:t>00'</w:t>
      </w:r>
      <w:r>
        <w:rPr>
          <w:rFonts w:ascii="Arial" w:hAnsi="Arial"/>
          <w:color w:val="050505"/>
          <w:spacing w:val="-6"/>
          <w:w w:val="105"/>
          <w:sz w:val="15"/>
        </w:rPr>
        <w:t> </w:t>
      </w:r>
      <w:r>
        <w:rPr>
          <w:rFonts w:ascii="Arial" w:hAnsi="Arial"/>
          <w:color w:val="050505"/>
          <w:w w:val="105"/>
          <w:sz w:val="15"/>
        </w:rPr>
        <w:t>00"</w:t>
      </w:r>
      <w:r>
        <w:rPr>
          <w:rFonts w:ascii="Arial" w:hAnsi="Arial"/>
          <w:color w:val="050505"/>
          <w:spacing w:val="-1"/>
          <w:w w:val="105"/>
          <w:sz w:val="15"/>
        </w:rPr>
        <w:t> </w:t>
      </w:r>
      <w:r>
        <w:rPr>
          <w:rFonts w:ascii="Arial" w:hAnsi="Arial"/>
          <w:color w:val="050505"/>
          <w:w w:val="105"/>
          <w:sz w:val="15"/>
        </w:rPr>
        <w:t>East </w:t>
      </w:r>
      <w:r>
        <w:rPr>
          <w:rFonts w:ascii="Arial" w:hAnsi="Arial"/>
          <w:color w:val="151515"/>
          <w:w w:val="105"/>
          <w:sz w:val="15"/>
        </w:rPr>
        <w:t>2.90</w:t>
      </w:r>
      <w:r>
        <w:rPr>
          <w:rFonts w:ascii="Arial" w:hAnsi="Arial"/>
          <w:color w:val="151515"/>
          <w:spacing w:val="-3"/>
          <w:w w:val="105"/>
          <w:sz w:val="15"/>
        </w:rPr>
        <w:t> </w:t>
      </w:r>
      <w:r>
        <w:rPr>
          <w:rFonts w:ascii="Arial" w:hAnsi="Arial"/>
          <w:color w:val="050505"/>
          <w:w w:val="105"/>
          <w:sz w:val="15"/>
        </w:rPr>
        <w:t>feet;</w:t>
      </w:r>
      <w:r>
        <w:rPr>
          <w:rFonts w:ascii="Arial" w:hAnsi="Arial"/>
          <w:color w:val="050505"/>
          <w:spacing w:val="-9"/>
          <w:w w:val="105"/>
          <w:sz w:val="15"/>
        </w:rPr>
        <w:t> </w:t>
      </w:r>
      <w:r>
        <w:rPr>
          <w:rFonts w:ascii="Arial" w:hAnsi="Arial"/>
          <w:color w:val="050505"/>
          <w:w w:val="105"/>
          <w:sz w:val="15"/>
        </w:rPr>
        <w:t>thence North</w:t>
      </w:r>
      <w:r>
        <w:rPr>
          <w:rFonts w:ascii="Arial" w:hAnsi="Arial"/>
          <w:color w:val="050505"/>
          <w:spacing w:val="-2"/>
          <w:w w:val="105"/>
          <w:sz w:val="15"/>
        </w:rPr>
        <w:t> </w:t>
      </w:r>
      <w:r>
        <w:rPr>
          <w:rFonts w:ascii="Arial" w:hAnsi="Arial"/>
          <w:color w:val="050505"/>
          <w:w w:val="105"/>
          <w:sz w:val="15"/>
        </w:rPr>
        <w:t>89°</w:t>
      </w:r>
      <w:r>
        <w:rPr>
          <w:rFonts w:ascii="Arial" w:hAnsi="Arial"/>
          <w:color w:val="050505"/>
          <w:spacing w:val="-9"/>
          <w:w w:val="105"/>
          <w:sz w:val="15"/>
        </w:rPr>
        <w:t> </w:t>
      </w:r>
      <w:r>
        <w:rPr>
          <w:rFonts w:ascii="Arial" w:hAnsi="Arial"/>
          <w:color w:val="050505"/>
          <w:w w:val="105"/>
          <w:sz w:val="15"/>
        </w:rPr>
        <w:t>14'</w:t>
      </w:r>
      <w:r>
        <w:rPr>
          <w:rFonts w:ascii="Arial" w:hAnsi="Arial"/>
          <w:color w:val="050505"/>
          <w:spacing w:val="-8"/>
          <w:w w:val="105"/>
          <w:sz w:val="15"/>
        </w:rPr>
        <w:t> </w:t>
      </w:r>
      <w:r>
        <w:rPr>
          <w:rFonts w:ascii="Arial" w:hAnsi="Arial"/>
          <w:color w:val="050505"/>
          <w:w w:val="105"/>
          <w:sz w:val="15"/>
        </w:rPr>
        <w:t>16" West 405</w:t>
      </w:r>
      <w:r>
        <w:rPr>
          <w:rFonts w:ascii="Arial" w:hAnsi="Arial"/>
          <w:color w:val="484848"/>
          <w:w w:val="105"/>
          <w:sz w:val="15"/>
        </w:rPr>
        <w:t>.</w:t>
      </w:r>
      <w:r>
        <w:rPr>
          <w:rFonts w:ascii="Arial" w:hAnsi="Arial"/>
          <w:color w:val="151515"/>
          <w:w w:val="105"/>
          <w:sz w:val="15"/>
        </w:rPr>
        <w:t>26</w:t>
      </w:r>
    </w:p>
    <w:p>
      <w:pPr>
        <w:spacing w:line="261" w:lineRule="auto" w:before="0"/>
        <w:ind w:left="115" w:right="2344" w:firstLine="5"/>
        <w:jc w:val="both"/>
        <w:rPr>
          <w:rFonts w:ascii="Arial" w:hAnsi="Arial"/>
          <w:sz w:val="15"/>
        </w:rPr>
      </w:pPr>
      <w:r>
        <w:rPr/>
        <mc:AlternateContent>
          <mc:Choice Requires="wps">
            <w:drawing>
              <wp:anchor distT="0" distB="0" distL="0" distR="0" allowOverlap="1" layoutInCell="1" locked="0" behindDoc="0" simplePos="0" relativeHeight="15741952">
                <wp:simplePos x="0" y="0"/>
                <wp:positionH relativeFrom="page">
                  <wp:posOffset>7338885</wp:posOffset>
                </wp:positionH>
                <wp:positionV relativeFrom="paragraph">
                  <wp:posOffset>169051</wp:posOffset>
                </wp:positionV>
                <wp:extent cx="183515" cy="141605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183515" cy="1416050"/>
                          <a:chExt cx="183515" cy="1416050"/>
                        </a:xfrm>
                      </wpg:grpSpPr>
                      <pic:pic>
                        <pic:nvPicPr>
                          <pic:cNvPr id="66" name="Image 66"/>
                          <pic:cNvPicPr/>
                        </pic:nvPicPr>
                        <pic:blipFill>
                          <a:blip r:embed="rId46" cstate="print"/>
                          <a:stretch>
                            <a:fillRect/>
                          </a:stretch>
                        </pic:blipFill>
                        <pic:spPr>
                          <a:xfrm>
                            <a:off x="0" y="0"/>
                            <a:ext cx="183166" cy="952128"/>
                          </a:xfrm>
                          <a:prstGeom prst="rect">
                            <a:avLst/>
                          </a:prstGeom>
                        </pic:spPr>
                      </pic:pic>
                      <wps:wsp>
                        <wps:cNvPr id="67" name="Graphic 67"/>
                        <wps:cNvSpPr/>
                        <wps:spPr>
                          <a:xfrm>
                            <a:off x="82428" y="952127"/>
                            <a:ext cx="1270" cy="464184"/>
                          </a:xfrm>
                          <a:custGeom>
                            <a:avLst/>
                            <a:gdLst/>
                            <a:ahLst/>
                            <a:cxnLst/>
                            <a:rect l="l" t="t" r="r" b="b"/>
                            <a:pathLst>
                              <a:path w="0" h="464184">
                                <a:moveTo>
                                  <a:pt x="0" y="463857"/>
                                </a:moveTo>
                                <a:lnTo>
                                  <a:pt x="0" y="0"/>
                                </a:lnTo>
                              </a:path>
                            </a:pathLst>
                          </a:custGeom>
                          <a:ln w="183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7.86499pt;margin-top:13.311127pt;width:14.45pt;height:111.5pt;mso-position-horizontal-relative:page;mso-position-vertical-relative:paragraph;z-index:15741952" id="docshapegroup50" coordorigin="11557,266" coordsize="289,2230">
                <v:shape style="position:absolute;left:11557;top:266;width:289;height:1500" type="#_x0000_t75" id="docshape51" stroked="false">
                  <v:imagedata r:id="rId46" o:title=""/>
                </v:shape>
                <v:line style="position:absolute" from="11687,2496" to="11687,1766" stroked="true" strokeweight="1.442259pt" strokecolor="#000000">
                  <v:stroke dashstyle="solid"/>
                </v:line>
                <w10:wrap type="none"/>
              </v:group>
            </w:pict>
          </mc:Fallback>
        </mc:AlternateContent>
      </w:r>
      <w:r>
        <w:rPr>
          <w:rFonts w:ascii="Arial" w:hAnsi="Arial"/>
          <w:color w:val="050505"/>
          <w:sz w:val="15"/>
        </w:rPr>
        <w:t>feet</w:t>
      </w:r>
      <w:r>
        <w:rPr>
          <w:rFonts w:ascii="Arial" w:hAnsi="Arial"/>
          <w:color w:val="343434"/>
          <w:sz w:val="15"/>
        </w:rPr>
        <w:t>, </w:t>
      </w:r>
      <w:r>
        <w:rPr>
          <w:rFonts w:ascii="Arial" w:hAnsi="Arial"/>
          <w:color w:val="050505"/>
          <w:sz w:val="15"/>
        </w:rPr>
        <w:t>to t</w:t>
      </w:r>
      <w:r>
        <w:rPr>
          <w:rFonts w:ascii="Arial" w:hAnsi="Arial"/>
          <w:color w:val="343434"/>
          <w:sz w:val="15"/>
        </w:rPr>
        <w:t>h</w:t>
      </w:r>
      <w:r>
        <w:rPr>
          <w:rFonts w:ascii="Arial" w:hAnsi="Arial"/>
          <w:color w:val="151515"/>
          <w:sz w:val="15"/>
        </w:rPr>
        <w:t>e </w:t>
      </w:r>
      <w:r>
        <w:rPr>
          <w:rFonts w:ascii="Arial" w:hAnsi="Arial"/>
          <w:color w:val="050505"/>
          <w:sz w:val="15"/>
        </w:rPr>
        <w:t>East-East 1/64 Line </w:t>
      </w:r>
      <w:r>
        <w:rPr>
          <w:rFonts w:ascii="Arial" w:hAnsi="Arial"/>
          <w:color w:val="151515"/>
          <w:sz w:val="15"/>
        </w:rPr>
        <w:t>of </w:t>
      </w:r>
      <w:r>
        <w:rPr>
          <w:rFonts w:ascii="Arial" w:hAnsi="Arial"/>
          <w:color w:val="050505"/>
          <w:sz w:val="15"/>
        </w:rPr>
        <w:t>Section 32,</w:t>
      </w:r>
      <w:r>
        <w:rPr>
          <w:rFonts w:ascii="Arial" w:hAnsi="Arial"/>
          <w:color w:val="050505"/>
          <w:spacing w:val="-8"/>
          <w:sz w:val="15"/>
        </w:rPr>
        <w:t> </w:t>
      </w:r>
      <w:r>
        <w:rPr>
          <w:rFonts w:ascii="Arial" w:hAnsi="Arial"/>
          <w:color w:val="050505"/>
          <w:sz w:val="15"/>
        </w:rPr>
        <w:t>Township </w:t>
      </w:r>
      <w:r>
        <w:rPr>
          <w:rFonts w:ascii="Arial" w:hAnsi="Arial"/>
          <w:color w:val="151515"/>
          <w:sz w:val="15"/>
        </w:rPr>
        <w:t>43 </w:t>
      </w:r>
      <w:r>
        <w:rPr>
          <w:rFonts w:ascii="Arial" w:hAnsi="Arial"/>
          <w:color w:val="050505"/>
          <w:sz w:val="15"/>
        </w:rPr>
        <w:t>South, Range 6 West</w:t>
      </w:r>
      <w:r>
        <w:rPr>
          <w:rFonts w:ascii="Arial" w:hAnsi="Arial"/>
          <w:color w:val="343434"/>
          <w:sz w:val="15"/>
        </w:rPr>
        <w:t>, </w:t>
      </w:r>
      <w:r>
        <w:rPr>
          <w:rFonts w:ascii="Arial" w:hAnsi="Arial"/>
          <w:color w:val="050505"/>
          <w:sz w:val="15"/>
        </w:rPr>
        <w:t>Salt Lake Base </w:t>
      </w:r>
      <w:r>
        <w:rPr>
          <w:rFonts w:ascii="Arial" w:hAnsi="Arial"/>
          <w:color w:val="151515"/>
          <w:sz w:val="15"/>
        </w:rPr>
        <w:t>and </w:t>
      </w:r>
      <w:r>
        <w:rPr>
          <w:rFonts w:ascii="Arial" w:hAnsi="Arial"/>
          <w:color w:val="050505"/>
          <w:sz w:val="15"/>
        </w:rPr>
        <w:t>Meridian; thence, </w:t>
      </w:r>
      <w:r>
        <w:rPr>
          <w:rFonts w:ascii="Arial" w:hAnsi="Arial"/>
          <w:color w:val="151515"/>
          <w:sz w:val="15"/>
        </w:rPr>
        <w:t>along</w:t>
      </w:r>
      <w:r>
        <w:rPr>
          <w:rFonts w:ascii="Arial" w:hAnsi="Arial"/>
          <w:color w:val="151515"/>
          <w:spacing w:val="-3"/>
          <w:sz w:val="15"/>
        </w:rPr>
        <w:t> </w:t>
      </w:r>
      <w:r>
        <w:rPr>
          <w:rFonts w:ascii="Arial" w:hAnsi="Arial"/>
          <w:color w:val="151515"/>
          <w:sz w:val="15"/>
        </w:rPr>
        <w:t>said </w:t>
      </w:r>
      <w:r>
        <w:rPr>
          <w:rFonts w:ascii="Arial" w:hAnsi="Arial"/>
          <w:color w:val="050505"/>
          <w:sz w:val="15"/>
        </w:rPr>
        <w:t>line, </w:t>
      </w:r>
      <w:r>
        <w:rPr>
          <w:rFonts w:ascii="Arial" w:hAnsi="Arial"/>
          <w:color w:val="151515"/>
          <w:sz w:val="15"/>
        </w:rPr>
        <w:t>South </w:t>
      </w:r>
      <w:r>
        <w:rPr>
          <w:rFonts w:ascii="Arial" w:hAnsi="Arial"/>
          <w:color w:val="050505"/>
          <w:sz w:val="15"/>
        </w:rPr>
        <w:t>00</w:t>
      </w:r>
      <w:r>
        <w:rPr>
          <w:rFonts w:ascii="Arial" w:hAnsi="Arial"/>
          <w:color w:val="343434"/>
          <w:sz w:val="15"/>
        </w:rPr>
        <w:t>°</w:t>
      </w:r>
      <w:r>
        <w:rPr>
          <w:rFonts w:ascii="Arial" w:hAnsi="Arial"/>
          <w:color w:val="343434"/>
          <w:spacing w:val="-10"/>
          <w:sz w:val="15"/>
        </w:rPr>
        <w:t> </w:t>
      </w:r>
      <w:r>
        <w:rPr>
          <w:rFonts w:ascii="Arial" w:hAnsi="Arial"/>
          <w:color w:val="050505"/>
          <w:sz w:val="15"/>
        </w:rPr>
        <w:t>15' 56"</w:t>
      </w:r>
      <w:r>
        <w:rPr>
          <w:rFonts w:ascii="Arial" w:hAnsi="Arial"/>
          <w:color w:val="050505"/>
          <w:spacing w:val="22"/>
          <w:sz w:val="15"/>
        </w:rPr>
        <w:t> </w:t>
      </w:r>
      <w:r>
        <w:rPr>
          <w:rFonts w:ascii="Arial" w:hAnsi="Arial"/>
          <w:color w:val="050505"/>
          <w:sz w:val="15"/>
        </w:rPr>
        <w:t>West 2.90 feet, to</w:t>
      </w:r>
      <w:r>
        <w:rPr>
          <w:rFonts w:ascii="Arial" w:hAnsi="Arial"/>
          <w:color w:val="050505"/>
          <w:spacing w:val="20"/>
          <w:sz w:val="15"/>
        </w:rPr>
        <w:t> </w:t>
      </w:r>
      <w:r>
        <w:rPr>
          <w:rFonts w:ascii="Arial" w:hAnsi="Arial"/>
          <w:color w:val="050505"/>
          <w:sz w:val="15"/>
        </w:rPr>
        <w:t>the POINT OF BEGINNING;</w:t>
      </w:r>
      <w:r>
        <w:rPr>
          <w:rFonts w:ascii="Arial" w:hAnsi="Arial"/>
          <w:color w:val="050505"/>
          <w:spacing w:val="24"/>
          <w:sz w:val="15"/>
        </w:rPr>
        <w:t> </w:t>
      </w:r>
      <w:r>
        <w:rPr>
          <w:rFonts w:ascii="Arial" w:hAnsi="Arial"/>
          <w:color w:val="151515"/>
          <w:sz w:val="15"/>
        </w:rPr>
        <w:t>containing 2.28 </w:t>
      </w:r>
      <w:r>
        <w:rPr>
          <w:rFonts w:ascii="Arial" w:hAnsi="Arial"/>
          <w:color w:val="050505"/>
          <w:sz w:val="15"/>
        </w:rPr>
        <w:t>acres (more or less)</w:t>
      </w:r>
      <w:r>
        <w:rPr>
          <w:rFonts w:ascii="Arial" w:hAnsi="Arial"/>
          <w:color w:val="343434"/>
          <w:sz w:val="15"/>
        </w:rPr>
        <w:t>.</w:t>
      </w:r>
    </w:p>
    <w:p>
      <w:pPr>
        <w:spacing w:before="97"/>
        <w:ind w:left="110" w:right="0" w:firstLine="0"/>
        <w:jc w:val="left"/>
        <w:rPr>
          <w:i/>
          <w:sz w:val="17"/>
        </w:rPr>
      </w:pPr>
      <w:r>
        <w:rPr/>
        <w:br w:type="column"/>
      </w:r>
      <w:r>
        <w:rPr>
          <w:i/>
          <w:color w:val="151515"/>
          <w:w w:val="105"/>
          <w:sz w:val="17"/>
        </w:rPr>
        <w:t>BASE</w:t>
      </w:r>
      <w:r>
        <w:rPr>
          <w:i/>
          <w:color w:val="151515"/>
          <w:spacing w:val="7"/>
          <w:w w:val="105"/>
          <w:sz w:val="17"/>
        </w:rPr>
        <w:t> </w:t>
      </w:r>
      <w:r>
        <w:rPr>
          <w:i/>
          <w:color w:val="050505"/>
          <w:spacing w:val="-4"/>
          <w:w w:val="105"/>
          <w:sz w:val="17"/>
        </w:rPr>
        <w:t>DIRT</w:t>
      </w:r>
    </w:p>
    <w:p>
      <w:pPr>
        <w:spacing w:line="240" w:lineRule="auto" w:before="0"/>
        <w:rPr>
          <w:i/>
          <w:sz w:val="46"/>
        </w:rPr>
      </w:pPr>
      <w:r>
        <w:rPr/>
        <w:br w:type="column"/>
      </w:r>
      <w:r>
        <w:rPr>
          <w:i/>
          <w:sz w:val="46"/>
        </w:rPr>
      </w:r>
    </w:p>
    <w:p>
      <w:pPr>
        <w:pStyle w:val="BodyText"/>
        <w:rPr>
          <w:i/>
          <w:sz w:val="46"/>
        </w:rPr>
      </w:pPr>
    </w:p>
    <w:p>
      <w:pPr>
        <w:pStyle w:val="BodyText"/>
        <w:spacing w:before="6"/>
        <w:rPr>
          <w:i/>
          <w:sz w:val="40"/>
        </w:rPr>
      </w:pPr>
    </w:p>
    <w:p>
      <w:pPr>
        <w:spacing w:line="132" w:lineRule="exact" w:before="0"/>
        <w:ind w:left="110" w:right="0" w:firstLine="0"/>
        <w:jc w:val="left"/>
        <w:rPr>
          <w:rFonts w:ascii="Courier New"/>
          <w:sz w:val="18"/>
        </w:rPr>
      </w:pPr>
      <w:r>
        <w:rPr/>
        <mc:AlternateContent>
          <mc:Choice Requires="wps">
            <w:drawing>
              <wp:anchor distT="0" distB="0" distL="0" distR="0" allowOverlap="1" layoutInCell="1" locked="0" behindDoc="0" simplePos="0" relativeHeight="15742976">
                <wp:simplePos x="0" y="0"/>
                <wp:positionH relativeFrom="page">
                  <wp:posOffset>9264236</wp:posOffset>
                </wp:positionH>
                <wp:positionV relativeFrom="paragraph">
                  <wp:posOffset>54664</wp:posOffset>
                </wp:positionV>
                <wp:extent cx="2540" cy="13017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540" cy="130175"/>
                        </a:xfrm>
                        <a:prstGeom prst="rect">
                          <a:avLst/>
                        </a:prstGeom>
                      </wps:spPr>
                      <wps:txbx>
                        <w:txbxContent>
                          <w:p>
                            <w:pPr>
                              <w:spacing w:before="0"/>
                              <w:ind w:left="0" w:right="0" w:firstLine="0"/>
                              <w:jc w:val="left"/>
                              <w:rPr>
                                <w:rFonts w:ascii="Courier New"/>
                                <w:sz w:val="18"/>
                              </w:rPr>
                            </w:pPr>
                            <w:r>
                              <w:rPr>
                                <w:rFonts w:ascii="Courier New"/>
                                <w:color w:val="050505"/>
                                <w:spacing w:val="-110"/>
                                <w:w w:val="104"/>
                                <w:sz w:val="18"/>
                              </w:rPr>
                              <w:t>w</w:t>
                            </w:r>
                          </w:p>
                        </w:txbxContent>
                      </wps:txbx>
                      <wps:bodyPr wrap="square" lIns="0" tIns="0" rIns="0" bIns="0" rtlCol="0">
                        <a:noAutofit/>
                      </wps:bodyPr>
                    </wps:wsp>
                  </a:graphicData>
                </a:graphic>
              </wp:anchor>
            </w:drawing>
          </mc:Choice>
          <mc:Fallback>
            <w:pict>
              <v:shape style="position:absolute;margin-left:729.467468pt;margin-top:4.304253pt;width:.2pt;height:10.25pt;mso-position-horizontal-relative:page;mso-position-vertical-relative:paragraph;z-index:15742976" type="#_x0000_t202" id="docshape52" filled="false" stroked="false">
                <v:textbox inset="0,0,0,0">
                  <w:txbxContent>
                    <w:p>
                      <w:pPr>
                        <w:spacing w:before="0"/>
                        <w:ind w:left="0" w:right="0" w:firstLine="0"/>
                        <w:jc w:val="left"/>
                        <w:rPr>
                          <w:rFonts w:ascii="Courier New"/>
                          <w:sz w:val="18"/>
                        </w:rPr>
                      </w:pPr>
                      <w:r>
                        <w:rPr>
                          <w:rFonts w:ascii="Courier New"/>
                          <w:color w:val="050505"/>
                          <w:spacing w:val="-110"/>
                          <w:w w:val="104"/>
                          <w:sz w:val="18"/>
                        </w:rPr>
                        <w:t>w</w:t>
                      </w:r>
                    </w:p>
                  </w:txbxContent>
                </v:textbox>
                <w10:wrap type="none"/>
              </v:shape>
            </w:pict>
          </mc:Fallback>
        </mc:AlternateContent>
      </w:r>
      <w:r>
        <w:rPr/>
        <mc:AlternateContent>
          <mc:Choice Requires="wps">
            <w:drawing>
              <wp:anchor distT="0" distB="0" distL="0" distR="0" allowOverlap="1" layoutInCell="1" locked="0" behindDoc="1" simplePos="0" relativeHeight="470067712">
                <wp:simplePos x="0" y="0"/>
                <wp:positionH relativeFrom="page">
                  <wp:posOffset>9268021</wp:posOffset>
                </wp:positionH>
                <wp:positionV relativeFrom="paragraph">
                  <wp:posOffset>253584</wp:posOffset>
                </wp:positionV>
                <wp:extent cx="438150" cy="18478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438150" cy="184785"/>
                        </a:xfrm>
                        <a:prstGeom prst="rect">
                          <a:avLst/>
                        </a:prstGeom>
                      </wps:spPr>
                      <wps:txbx>
                        <w:txbxContent>
                          <w:p>
                            <w:pPr>
                              <w:spacing w:line="290" w:lineRule="exact" w:before="0"/>
                              <w:ind w:left="0" w:right="0" w:firstLine="0"/>
                              <w:jc w:val="left"/>
                              <w:rPr>
                                <w:b/>
                                <w:sz w:val="13"/>
                              </w:rPr>
                            </w:pPr>
                            <w:r>
                              <w:rPr>
                                <w:rFonts w:ascii="Arial"/>
                                <w:color w:val="050505"/>
                                <w:w w:val="80"/>
                                <w:position w:val="-10"/>
                                <w:sz w:val="14"/>
                              </w:rPr>
                              <w:t>w</w:t>
                            </w:r>
                            <w:r>
                              <w:rPr>
                                <w:rFonts w:ascii="Arial"/>
                                <w:color w:val="050505"/>
                                <w:spacing w:val="6"/>
                                <w:position w:val="-10"/>
                                <w:sz w:val="14"/>
                              </w:rPr>
                              <w:t> </w:t>
                            </w:r>
                            <w:r>
                              <w:rPr>
                                <w:rFonts w:ascii="Arial"/>
                                <w:b/>
                                <w:color w:val="050505"/>
                                <w:w w:val="80"/>
                                <w:position w:val="-10"/>
                                <w:sz w:val="26"/>
                              </w:rPr>
                              <w:t>co</w:t>
                            </w:r>
                            <w:r>
                              <w:rPr>
                                <w:rFonts w:ascii="Arial"/>
                                <w:b/>
                                <w:color w:val="050505"/>
                                <w:spacing w:val="-3"/>
                                <w:w w:val="80"/>
                                <w:position w:val="-10"/>
                                <w:sz w:val="26"/>
                              </w:rPr>
                              <w:t> </w:t>
                            </w:r>
                            <w:r>
                              <w:rPr>
                                <w:b/>
                                <w:color w:val="151515"/>
                                <w:spacing w:val="-5"/>
                                <w:w w:val="80"/>
                                <w:sz w:val="13"/>
                              </w:rPr>
                              <w:t>"'Z</w:t>
                            </w:r>
                          </w:p>
                        </w:txbxContent>
                      </wps:txbx>
                      <wps:bodyPr wrap="square" lIns="0" tIns="0" rIns="0" bIns="0" rtlCol="0">
                        <a:noAutofit/>
                      </wps:bodyPr>
                    </wps:wsp>
                  </a:graphicData>
                </a:graphic>
              </wp:anchor>
            </w:drawing>
          </mc:Choice>
          <mc:Fallback>
            <w:pict>
              <v:shape style="position:absolute;margin-left:729.765442pt;margin-top:19.967291pt;width:34.5pt;height:14.55pt;mso-position-horizontal-relative:page;mso-position-vertical-relative:paragraph;z-index:-33248768" type="#_x0000_t202" id="docshape53" filled="false" stroked="false">
                <v:textbox inset="0,0,0,0">
                  <w:txbxContent>
                    <w:p>
                      <w:pPr>
                        <w:spacing w:line="290" w:lineRule="exact" w:before="0"/>
                        <w:ind w:left="0" w:right="0" w:firstLine="0"/>
                        <w:jc w:val="left"/>
                        <w:rPr>
                          <w:b/>
                          <w:sz w:val="13"/>
                        </w:rPr>
                      </w:pPr>
                      <w:r>
                        <w:rPr>
                          <w:rFonts w:ascii="Arial"/>
                          <w:color w:val="050505"/>
                          <w:w w:val="80"/>
                          <w:position w:val="-10"/>
                          <w:sz w:val="14"/>
                        </w:rPr>
                        <w:t>w</w:t>
                      </w:r>
                      <w:r>
                        <w:rPr>
                          <w:rFonts w:ascii="Arial"/>
                          <w:color w:val="050505"/>
                          <w:spacing w:val="6"/>
                          <w:position w:val="-10"/>
                          <w:sz w:val="14"/>
                        </w:rPr>
                        <w:t> </w:t>
                      </w:r>
                      <w:r>
                        <w:rPr>
                          <w:rFonts w:ascii="Arial"/>
                          <w:b/>
                          <w:color w:val="050505"/>
                          <w:w w:val="80"/>
                          <w:position w:val="-10"/>
                          <w:sz w:val="26"/>
                        </w:rPr>
                        <w:t>co</w:t>
                      </w:r>
                      <w:r>
                        <w:rPr>
                          <w:rFonts w:ascii="Arial"/>
                          <w:b/>
                          <w:color w:val="050505"/>
                          <w:spacing w:val="-3"/>
                          <w:w w:val="80"/>
                          <w:position w:val="-10"/>
                          <w:sz w:val="26"/>
                        </w:rPr>
                        <w:t> </w:t>
                      </w:r>
                      <w:r>
                        <w:rPr>
                          <w:b/>
                          <w:color w:val="151515"/>
                          <w:spacing w:val="-5"/>
                          <w:w w:val="80"/>
                          <w:sz w:val="13"/>
                        </w:rPr>
                        <w:t>"'Z</w:t>
                      </w:r>
                    </w:p>
                  </w:txbxContent>
                </v:textbox>
                <w10:wrap type="none"/>
              </v:shape>
            </w:pict>
          </mc:Fallback>
        </mc:AlternateContent>
      </w:r>
      <w:r>
        <w:rPr/>
        <mc:AlternateContent>
          <mc:Choice Requires="wps">
            <w:drawing>
              <wp:anchor distT="0" distB="0" distL="0" distR="0" allowOverlap="1" layoutInCell="1" locked="0" behindDoc="1" simplePos="0" relativeHeight="470069248">
                <wp:simplePos x="0" y="0"/>
                <wp:positionH relativeFrom="page">
                  <wp:posOffset>9645796</wp:posOffset>
                </wp:positionH>
                <wp:positionV relativeFrom="paragraph">
                  <wp:posOffset>-38145</wp:posOffset>
                </wp:positionV>
                <wp:extent cx="48895" cy="8572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48895" cy="85725"/>
                        </a:xfrm>
                        <a:prstGeom prst="rect">
                          <a:avLst/>
                        </a:prstGeom>
                      </wps:spPr>
                      <wps:txbx>
                        <w:txbxContent>
                          <w:p>
                            <w:pPr>
                              <w:spacing w:line="134" w:lineRule="exact" w:before="0"/>
                              <w:ind w:left="0" w:right="0" w:firstLine="0"/>
                              <w:jc w:val="left"/>
                              <w:rPr>
                                <w:rFonts w:ascii="Arial"/>
                                <w:sz w:val="12"/>
                              </w:rPr>
                            </w:pPr>
                            <w:r>
                              <w:rPr>
                                <w:rFonts w:ascii="Arial"/>
                                <w:color w:val="050505"/>
                                <w:spacing w:val="-5"/>
                                <w:w w:val="105"/>
                                <w:sz w:val="12"/>
                              </w:rPr>
                              <w:t>I-</w:t>
                            </w:r>
                          </w:p>
                        </w:txbxContent>
                      </wps:txbx>
                      <wps:bodyPr wrap="square" lIns="0" tIns="0" rIns="0" bIns="0" rtlCol="0">
                        <a:noAutofit/>
                      </wps:bodyPr>
                    </wps:wsp>
                  </a:graphicData>
                </a:graphic>
              </wp:anchor>
            </w:drawing>
          </mc:Choice>
          <mc:Fallback>
            <w:pict>
              <v:shape style="position:absolute;margin-left:759.511536pt;margin-top:-3.003614pt;width:3.85pt;height:6.75pt;mso-position-horizontal-relative:page;mso-position-vertical-relative:paragraph;z-index:-33247232" type="#_x0000_t202" id="docshape54" filled="false" stroked="false">
                <v:textbox inset="0,0,0,0">
                  <w:txbxContent>
                    <w:p>
                      <w:pPr>
                        <w:spacing w:line="134" w:lineRule="exact" w:before="0"/>
                        <w:ind w:left="0" w:right="0" w:firstLine="0"/>
                        <w:jc w:val="left"/>
                        <w:rPr>
                          <w:rFonts w:ascii="Arial"/>
                          <w:sz w:val="12"/>
                        </w:rPr>
                      </w:pPr>
                      <w:r>
                        <w:rPr>
                          <w:rFonts w:ascii="Arial"/>
                          <w:color w:val="050505"/>
                          <w:spacing w:val="-5"/>
                          <w:w w:val="105"/>
                          <w:sz w:val="12"/>
                        </w:rPr>
                        <w:t>I-</w:t>
                      </w:r>
                    </w:p>
                  </w:txbxContent>
                </v:textbox>
                <w10:wrap type="none"/>
              </v:shape>
            </w:pict>
          </mc:Fallback>
        </mc:AlternateContent>
      </w:r>
      <w:r>
        <w:rPr/>
        <mc:AlternateContent>
          <mc:Choice Requires="wps">
            <w:drawing>
              <wp:anchor distT="0" distB="0" distL="0" distR="0" allowOverlap="1" layoutInCell="1" locked="0" behindDoc="1" simplePos="0" relativeHeight="470069760">
                <wp:simplePos x="0" y="0"/>
                <wp:positionH relativeFrom="page">
                  <wp:posOffset>9383064</wp:posOffset>
                </wp:positionH>
                <wp:positionV relativeFrom="paragraph">
                  <wp:posOffset>83731</wp:posOffset>
                </wp:positionV>
                <wp:extent cx="20320" cy="211454"/>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0320" cy="211454"/>
                        </a:xfrm>
                        <a:prstGeom prst="rect">
                          <a:avLst/>
                        </a:prstGeom>
                      </wps:spPr>
                      <wps:txbx>
                        <w:txbxContent>
                          <w:p>
                            <w:pPr>
                              <w:spacing w:line="333" w:lineRule="exact" w:before="0"/>
                              <w:ind w:left="0" w:right="0" w:firstLine="0"/>
                              <w:jc w:val="left"/>
                              <w:rPr>
                                <w:b/>
                                <w:sz w:val="30"/>
                              </w:rPr>
                            </w:pPr>
                            <w:r>
                              <w:rPr>
                                <w:b/>
                                <w:color w:val="151515"/>
                                <w:spacing w:val="-153"/>
                                <w:w w:val="138"/>
                                <w:sz w:val="30"/>
                              </w:rPr>
                              <w:t>r</w:t>
                            </w:r>
                          </w:p>
                        </w:txbxContent>
                      </wps:txbx>
                      <wps:bodyPr wrap="square" lIns="0" tIns="0" rIns="0" bIns="0" rtlCol="0">
                        <a:noAutofit/>
                      </wps:bodyPr>
                    </wps:wsp>
                  </a:graphicData>
                </a:graphic>
              </wp:anchor>
            </w:drawing>
          </mc:Choice>
          <mc:Fallback>
            <w:pict>
              <v:shape style="position:absolute;margin-left:738.823975pt;margin-top:6.59301pt;width:1.6pt;height:16.650pt;mso-position-horizontal-relative:page;mso-position-vertical-relative:paragraph;z-index:-33246720" type="#_x0000_t202" id="docshape55" filled="false" stroked="false">
                <v:textbox inset="0,0,0,0">
                  <w:txbxContent>
                    <w:p>
                      <w:pPr>
                        <w:spacing w:line="333" w:lineRule="exact" w:before="0"/>
                        <w:ind w:left="0" w:right="0" w:firstLine="0"/>
                        <w:jc w:val="left"/>
                        <w:rPr>
                          <w:b/>
                          <w:sz w:val="30"/>
                        </w:rPr>
                      </w:pPr>
                      <w:r>
                        <w:rPr>
                          <w:b/>
                          <w:color w:val="151515"/>
                          <w:spacing w:val="-153"/>
                          <w:w w:val="138"/>
                          <w:sz w:val="30"/>
                        </w:rPr>
                        <w:t>r</w:t>
                      </w:r>
                    </w:p>
                  </w:txbxContent>
                </v:textbox>
                <w10:wrap type="none"/>
              </v:shape>
            </w:pict>
          </mc:Fallback>
        </mc:AlternateContent>
      </w:r>
      <w:r>
        <w:rPr>
          <w:b/>
          <w:color w:val="151515"/>
          <w:w w:val="105"/>
          <w:position w:val="-22"/>
          <w:sz w:val="30"/>
        </w:rPr>
        <w:t>z</w:t>
      </w:r>
      <w:r>
        <w:rPr>
          <w:rFonts w:ascii="Arial"/>
          <w:color w:val="050505"/>
          <w:w w:val="105"/>
          <w:sz w:val="18"/>
        </w:rPr>
        <w:t>&lt;(</w:t>
      </w:r>
      <w:r>
        <w:rPr>
          <w:rFonts w:ascii="Arial"/>
          <w:color w:val="050505"/>
          <w:spacing w:val="25"/>
          <w:w w:val="105"/>
          <w:sz w:val="18"/>
        </w:rPr>
        <w:t> </w:t>
      </w:r>
      <w:r>
        <w:rPr>
          <w:rFonts w:ascii="Arial"/>
          <w:color w:val="050505"/>
          <w:w w:val="105"/>
          <w:sz w:val="10"/>
        </w:rPr>
        <w:t>0</w:t>
      </w:r>
      <w:r>
        <w:rPr>
          <w:rFonts w:ascii="Arial"/>
          <w:color w:val="050505"/>
          <w:spacing w:val="44"/>
          <w:w w:val="105"/>
          <w:sz w:val="10"/>
        </w:rPr>
        <w:t>  </w:t>
      </w:r>
      <w:r>
        <w:rPr>
          <w:rFonts w:ascii="Arial"/>
          <w:color w:val="050505"/>
          <w:spacing w:val="-4"/>
          <w:w w:val="105"/>
          <w:sz w:val="11"/>
        </w:rPr>
        <w:t>::J</w:t>
      </w:r>
      <w:r>
        <w:rPr>
          <w:rFonts w:ascii="Courier New"/>
          <w:color w:val="151515"/>
          <w:spacing w:val="-4"/>
          <w:w w:val="105"/>
          <w:position w:val="-6"/>
          <w:sz w:val="18"/>
        </w:rPr>
        <w:t>.</w:t>
      </w:r>
    </w:p>
    <w:p>
      <w:pPr>
        <w:spacing w:after="0" w:line="132" w:lineRule="exact"/>
        <w:jc w:val="left"/>
        <w:rPr>
          <w:rFonts w:ascii="Courier New"/>
          <w:sz w:val="18"/>
        </w:rPr>
        <w:sectPr>
          <w:type w:val="continuous"/>
          <w:pgSz w:w="15840" w:h="12240" w:orient="landscape"/>
          <w:pgMar w:header="0" w:footer="0" w:top="440" w:bottom="280" w:left="560" w:right="240"/>
          <w:cols w:num="3" w:equalWidth="0">
            <w:col w:w="11672" w:space="487"/>
            <w:col w:w="1032" w:space="730"/>
            <w:col w:w="1119"/>
          </w:cols>
        </w:sectPr>
      </w:pPr>
    </w:p>
    <w:p>
      <w:pPr>
        <w:pStyle w:val="BodyText"/>
        <w:rPr>
          <w:rFonts w:ascii="Courier New"/>
          <w:sz w:val="24"/>
        </w:rPr>
      </w:pPr>
    </w:p>
    <w:p>
      <w:pPr>
        <w:pStyle w:val="BodyText"/>
        <w:rPr>
          <w:rFonts w:ascii="Courier New"/>
          <w:sz w:val="24"/>
        </w:rPr>
      </w:pPr>
    </w:p>
    <w:p>
      <w:pPr>
        <w:pStyle w:val="BodyText"/>
        <w:rPr>
          <w:rFonts w:ascii="Courier New"/>
          <w:sz w:val="24"/>
        </w:rPr>
      </w:pPr>
    </w:p>
    <w:p>
      <w:pPr>
        <w:pStyle w:val="BodyText"/>
        <w:rPr>
          <w:rFonts w:ascii="Courier New"/>
          <w:sz w:val="24"/>
        </w:rPr>
      </w:pPr>
    </w:p>
    <w:p>
      <w:pPr>
        <w:pStyle w:val="BodyText"/>
        <w:spacing w:before="196"/>
        <w:ind w:left="5168"/>
        <w:rPr>
          <w:rFonts w:ascii="Arial" w:hAnsi="Arial"/>
        </w:rPr>
      </w:pPr>
      <w:r>
        <w:rPr>
          <w:rFonts w:ascii="Arial" w:hAnsi="Arial"/>
          <w:color w:val="050505"/>
          <w:spacing w:val="-2"/>
        </w:rPr>
        <w:t>N89°14'16"W</w:t>
      </w:r>
    </w:p>
    <w:p>
      <w:pPr>
        <w:pStyle w:val="BodyText"/>
        <w:tabs>
          <w:tab w:pos="4297" w:val="left" w:leader="none"/>
          <w:tab w:pos="4557" w:val="left" w:leader="none"/>
          <w:tab w:pos="6571" w:val="left" w:leader="none"/>
        </w:tabs>
        <w:spacing w:line="208" w:lineRule="auto" w:before="67"/>
        <w:ind w:left="3433" w:firstLine="543"/>
        <w:rPr>
          <w:rFonts w:ascii="Arial" w:hAnsi="Arial"/>
        </w:rPr>
      </w:pPr>
      <w:r>
        <w:rPr>
          <w:rFonts w:ascii="Arial" w:hAnsi="Arial"/>
          <w:color w:val="484848"/>
          <w:u w:val="single" w:color="040404"/>
        </w:rPr>
        <w:tab/>
      </w:r>
      <w:r>
        <w:rPr>
          <w:rFonts w:ascii="Arial" w:hAnsi="Arial"/>
          <w:color w:val="484848"/>
        </w:rPr>
        <w:tab/>
      </w:r>
      <w:r>
        <w:rPr>
          <w:rFonts w:ascii="Arial" w:hAnsi="Arial"/>
          <w:color w:val="484848"/>
          <w:w w:val="75"/>
        </w:rPr>
        <w:t>•</w:t>
      </w:r>
      <w:r>
        <w:rPr>
          <w:rFonts w:ascii="Arial" w:hAnsi="Arial"/>
          <w:color w:val="484848"/>
          <w:spacing w:val="40"/>
        </w:rPr>
        <w:t> </w:t>
      </w:r>
      <w:r>
        <w:rPr>
          <w:rFonts w:ascii="Arial" w:hAnsi="Arial"/>
          <w:color w:val="050505"/>
          <w:w w:val="75"/>
        </w:rPr>
        <w:t>_</w:t>
      </w:r>
      <w:r>
        <w:rPr>
          <w:rFonts w:ascii="Arial" w:hAnsi="Arial"/>
          <w:color w:val="484848"/>
          <w:w w:val="75"/>
        </w:rPr>
        <w:t>·</w:t>
      </w:r>
      <w:r>
        <w:rPr>
          <w:rFonts w:ascii="Arial" w:hAnsi="Arial"/>
          <w:color w:val="484848"/>
          <w:w w:val="110"/>
        </w:rPr>
        <w:t> </w:t>
      </w:r>
      <w:r>
        <w:rPr>
          <w:rFonts w:ascii="Arial" w:hAnsi="Arial"/>
          <w:color w:val="050505"/>
          <w:w w:val="110"/>
          <w:u w:val="thick" w:color="050505"/>
        </w:rPr>
        <w:t>-=-405.26'_:_</w:t>
      </w:r>
      <w:r>
        <w:rPr>
          <w:rFonts w:ascii="Arial" w:hAnsi="Arial"/>
          <w:color w:val="050505"/>
          <w:spacing w:val="80"/>
          <w:w w:val="110"/>
        </w:rPr>
        <w:t> </w:t>
      </w:r>
      <w:r>
        <w:rPr>
          <w:rFonts w:ascii="Arial" w:hAnsi="Arial"/>
          <w:color w:val="050505"/>
          <w:spacing w:val="-2"/>
          <w:w w:val="110"/>
        </w:rPr>
        <w:t>s0·15'55"w</w:t>
      </w:r>
      <w:r>
        <w:rPr>
          <w:rFonts w:ascii="Arial" w:hAnsi="Arial"/>
          <w:color w:val="050505"/>
        </w:rPr>
        <w:tab/>
      </w:r>
      <w:r>
        <w:rPr>
          <w:rFonts w:ascii="Arial" w:hAnsi="Arial"/>
          <w:color w:val="050505"/>
          <w:spacing w:val="-4"/>
          <w:w w:val="105"/>
        </w:rPr>
        <w:t>No·oo·oo"</w:t>
      </w:r>
    </w:p>
    <w:p>
      <w:pPr>
        <w:pStyle w:val="BodyText"/>
        <w:tabs>
          <w:tab w:pos="3433" w:val="left" w:leader="none"/>
          <w:tab w:pos="7560" w:val="right" w:leader="none"/>
        </w:tabs>
        <w:spacing w:line="233" w:lineRule="exact"/>
        <w:ind w:left="2577"/>
        <w:rPr>
          <w:rFonts w:ascii="Arial"/>
        </w:rPr>
      </w:pPr>
      <w:r>
        <w:rPr/>
        <w:drawing>
          <wp:anchor distT="0" distB="0" distL="0" distR="0" allowOverlap="1" layoutInCell="1" locked="0" behindDoc="1" simplePos="0" relativeHeight="470064128">
            <wp:simplePos x="0" y="0"/>
            <wp:positionH relativeFrom="page">
              <wp:posOffset>1758401</wp:posOffset>
            </wp:positionH>
            <wp:positionV relativeFrom="paragraph">
              <wp:posOffset>87776</wp:posOffset>
            </wp:positionV>
            <wp:extent cx="549500" cy="1840171"/>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47" cstate="print"/>
                    <a:stretch>
                      <a:fillRect/>
                    </a:stretch>
                  </pic:blipFill>
                  <pic:spPr>
                    <a:xfrm>
                      <a:off x="0" y="0"/>
                      <a:ext cx="549500" cy="1840171"/>
                    </a:xfrm>
                    <a:prstGeom prst="rect">
                      <a:avLst/>
                    </a:prstGeom>
                  </pic:spPr>
                </pic:pic>
              </a:graphicData>
            </a:graphic>
          </wp:anchor>
        </w:drawing>
      </w:r>
      <w:r>
        <w:rPr>
          <w:rFonts w:ascii="Arial"/>
          <w:color w:val="050505"/>
          <w:spacing w:val="-2"/>
        </w:rPr>
        <w:t>_,,.:.</w:t>
      </w:r>
      <w:r>
        <w:rPr>
          <w:rFonts w:ascii="Arial"/>
          <w:color w:val="050505"/>
        </w:rPr>
        <w:tab/>
      </w:r>
      <w:r>
        <w:rPr>
          <w:rFonts w:ascii="Arial"/>
          <w:color w:val="050505"/>
          <w:spacing w:val="-2"/>
        </w:rPr>
        <w:t>2.90'</w:t>
      </w:r>
      <w:r>
        <w:rPr>
          <w:rFonts w:ascii="Arial"/>
          <w:color w:val="050505"/>
        </w:rPr>
        <w:tab/>
      </w:r>
      <w:r>
        <w:rPr>
          <w:rFonts w:ascii="Arial"/>
          <w:color w:val="050505"/>
          <w:spacing w:val="-5"/>
        </w:rPr>
        <w:t>2.9</w:t>
      </w:r>
    </w:p>
    <w:p>
      <w:pPr>
        <w:spacing w:line="189" w:lineRule="exact" w:before="74"/>
        <w:ind w:left="486" w:right="0" w:firstLine="0"/>
        <w:jc w:val="center"/>
        <w:rPr>
          <w:i/>
          <w:sz w:val="17"/>
        </w:rPr>
      </w:pPr>
      <w:r>
        <w:rPr/>
        <mc:AlternateContent>
          <mc:Choice Requires="wps">
            <w:drawing>
              <wp:anchor distT="0" distB="0" distL="0" distR="0" allowOverlap="1" layoutInCell="1" locked="0" behindDoc="1" simplePos="0" relativeHeight="470067200">
                <wp:simplePos x="0" y="0"/>
                <wp:positionH relativeFrom="page">
                  <wp:posOffset>3539432</wp:posOffset>
                </wp:positionH>
                <wp:positionV relativeFrom="paragraph">
                  <wp:posOffset>68051</wp:posOffset>
                </wp:positionV>
                <wp:extent cx="822325" cy="2419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822325" cy="241935"/>
                        </a:xfrm>
                        <a:prstGeom prst="rect">
                          <a:avLst/>
                        </a:prstGeom>
                      </wps:spPr>
                      <wps:txbx>
                        <w:txbxContent>
                          <w:p>
                            <w:pPr>
                              <w:tabs>
                                <w:tab w:pos="1225" w:val="left" w:leader="none"/>
                              </w:tabs>
                              <w:spacing w:line="380" w:lineRule="exact" w:before="0"/>
                              <w:ind w:left="0" w:right="0" w:firstLine="0"/>
                              <w:jc w:val="left"/>
                              <w:rPr>
                                <w:rFonts w:ascii="Arial"/>
                                <w:sz w:val="34"/>
                              </w:rPr>
                            </w:pPr>
                            <w:r>
                              <w:rPr>
                                <w:rFonts w:ascii="Arial"/>
                                <w:color w:val="050505"/>
                                <w:spacing w:val="-10"/>
                                <w:w w:val="75"/>
                                <w:sz w:val="34"/>
                              </w:rPr>
                              <w:t>I</w:t>
                            </w:r>
                            <w:r>
                              <w:rPr>
                                <w:rFonts w:ascii="Arial"/>
                                <w:color w:val="050505"/>
                                <w:sz w:val="34"/>
                              </w:rPr>
                              <w:tab/>
                            </w:r>
                            <w:r>
                              <w:rPr>
                                <w:rFonts w:ascii="Arial"/>
                                <w:color w:val="050505"/>
                                <w:spacing w:val="-12"/>
                                <w:w w:val="75"/>
                                <w:sz w:val="34"/>
                              </w:rPr>
                              <w:t>I</w:t>
                            </w:r>
                          </w:p>
                        </w:txbxContent>
                      </wps:txbx>
                      <wps:bodyPr wrap="square" lIns="0" tIns="0" rIns="0" bIns="0" rtlCol="0">
                        <a:noAutofit/>
                      </wps:bodyPr>
                    </wps:wsp>
                  </a:graphicData>
                </a:graphic>
              </wp:anchor>
            </w:drawing>
          </mc:Choice>
          <mc:Fallback>
            <w:pict>
              <v:shape style="position:absolute;margin-left:278.695496pt;margin-top:5.358356pt;width:64.75pt;height:19.05pt;mso-position-horizontal-relative:page;mso-position-vertical-relative:paragraph;z-index:-33249280" type="#_x0000_t202" id="docshape56" filled="false" stroked="false">
                <v:textbox inset="0,0,0,0">
                  <w:txbxContent>
                    <w:p>
                      <w:pPr>
                        <w:tabs>
                          <w:tab w:pos="1225" w:val="left" w:leader="none"/>
                        </w:tabs>
                        <w:spacing w:line="380" w:lineRule="exact" w:before="0"/>
                        <w:ind w:left="0" w:right="0" w:firstLine="0"/>
                        <w:jc w:val="left"/>
                        <w:rPr>
                          <w:rFonts w:ascii="Arial"/>
                          <w:sz w:val="34"/>
                        </w:rPr>
                      </w:pPr>
                      <w:r>
                        <w:rPr>
                          <w:rFonts w:ascii="Arial"/>
                          <w:color w:val="050505"/>
                          <w:spacing w:val="-10"/>
                          <w:w w:val="75"/>
                          <w:sz w:val="34"/>
                        </w:rPr>
                        <w:t>I</w:t>
                      </w:r>
                      <w:r>
                        <w:rPr>
                          <w:rFonts w:ascii="Arial"/>
                          <w:color w:val="050505"/>
                          <w:sz w:val="34"/>
                        </w:rPr>
                        <w:tab/>
                      </w:r>
                      <w:r>
                        <w:rPr>
                          <w:rFonts w:ascii="Arial"/>
                          <w:color w:val="050505"/>
                          <w:spacing w:val="-12"/>
                          <w:w w:val="75"/>
                          <w:sz w:val="34"/>
                        </w:rPr>
                        <w:t>I</w:t>
                      </w:r>
                    </w:p>
                  </w:txbxContent>
                </v:textbox>
                <w10:wrap type="none"/>
              </v:shape>
            </w:pict>
          </mc:Fallback>
        </mc:AlternateContent>
      </w:r>
      <w:r>
        <w:rPr>
          <w:i/>
          <w:color w:val="151515"/>
          <w:spacing w:val="-2"/>
          <w:w w:val="105"/>
          <w:sz w:val="17"/>
          <w:u w:val="thick" w:color="151515"/>
        </w:rPr>
        <w:t>ADDRESS</w:t>
      </w:r>
    </w:p>
    <w:p>
      <w:pPr>
        <w:tabs>
          <w:tab w:pos="3725" w:val="left" w:leader="none"/>
        </w:tabs>
        <w:spacing w:line="189" w:lineRule="exact" w:before="0"/>
        <w:ind w:left="1675" w:right="0" w:firstLine="0"/>
        <w:jc w:val="center"/>
        <w:rPr>
          <w:rFonts w:ascii="Arial"/>
          <w:sz w:val="17"/>
        </w:rPr>
      </w:pPr>
      <w:r>
        <w:rPr>
          <w:i/>
          <w:color w:val="151515"/>
          <w:w w:val="105"/>
          <w:sz w:val="17"/>
        </w:rPr>
        <w:t>490</w:t>
      </w:r>
      <w:r>
        <w:rPr>
          <w:i/>
          <w:color w:val="151515"/>
          <w:spacing w:val="-12"/>
          <w:w w:val="105"/>
          <w:sz w:val="17"/>
        </w:rPr>
        <w:t> </w:t>
      </w:r>
      <w:r>
        <w:rPr>
          <w:i/>
          <w:color w:val="151515"/>
          <w:w w:val="105"/>
          <w:sz w:val="17"/>
        </w:rPr>
        <w:t>WEST</w:t>
      </w:r>
      <w:r>
        <w:rPr>
          <w:i/>
          <w:color w:val="151515"/>
          <w:spacing w:val="17"/>
          <w:w w:val="105"/>
          <w:sz w:val="17"/>
        </w:rPr>
        <w:t> </w:t>
      </w:r>
      <w:r>
        <w:rPr>
          <w:b/>
          <w:i/>
          <w:color w:val="151515"/>
          <w:spacing w:val="-2"/>
          <w:w w:val="105"/>
          <w:sz w:val="16"/>
        </w:rPr>
        <w:t>HAMBLIN</w:t>
      </w:r>
      <w:r>
        <w:rPr>
          <w:b/>
          <w:i/>
          <w:color w:val="151515"/>
          <w:sz w:val="16"/>
        </w:rPr>
        <w:tab/>
      </w:r>
      <w:r>
        <w:rPr>
          <w:rFonts w:ascii="Arial"/>
          <w:color w:val="050505"/>
          <w:spacing w:val="-2"/>
          <w:w w:val="105"/>
          <w:sz w:val="17"/>
          <w:u w:val="thick" w:color="050505"/>
        </w:rPr>
        <w:t>LOT</w:t>
      </w:r>
      <w:r>
        <w:rPr>
          <w:rFonts w:ascii="Arial"/>
          <w:color w:val="050505"/>
          <w:spacing w:val="29"/>
          <w:w w:val="105"/>
          <w:sz w:val="17"/>
          <w:u w:val="thick" w:color="050505"/>
        </w:rPr>
        <w:t> </w:t>
      </w:r>
      <w:r>
        <w:rPr>
          <w:rFonts w:ascii="Arial"/>
          <w:color w:val="050505"/>
          <w:spacing w:val="-5"/>
          <w:w w:val="105"/>
          <w:sz w:val="17"/>
          <w:u w:val="thick" w:color="050505"/>
        </w:rPr>
        <w:t>40B</w:t>
      </w:r>
    </w:p>
    <w:p>
      <w:pPr>
        <w:pStyle w:val="BodyText"/>
        <w:tabs>
          <w:tab w:pos="4492" w:val="left" w:leader="none"/>
        </w:tabs>
        <w:spacing w:line="288" w:lineRule="auto" w:before="256"/>
        <w:ind w:left="4269" w:right="1987" w:hanging="134"/>
        <w:rPr>
          <w:rFonts w:ascii="Arial" w:hAnsi="Arial"/>
        </w:rPr>
      </w:pPr>
      <w:r>
        <w:rPr>
          <w:rFonts w:ascii="Arial" w:hAnsi="Arial"/>
          <w:color w:val="050505"/>
          <w:spacing w:val="-10"/>
        </w:rPr>
        <w:t>_</w:t>
      </w:r>
      <w:r>
        <w:rPr>
          <w:rFonts w:ascii="Arial" w:hAnsi="Arial"/>
          <w:color w:val="050505"/>
        </w:rPr>
        <w:tab/>
        <w:tab/>
      </w:r>
      <w:r>
        <w:rPr>
          <w:rFonts w:ascii="Arial" w:hAnsi="Arial"/>
          <w:color w:val="050505"/>
          <w:u w:val="thick" w:color="050505"/>
        </w:rPr>
        <w:t> </w:t>
      </w:r>
      <w:r>
        <w:rPr>
          <w:rFonts w:ascii="Arial" w:hAnsi="Arial"/>
          <w:color w:val="050505"/>
          <w:w w:val="115"/>
          <w:u w:val="thick" w:color="050505"/>
        </w:rPr>
        <w:t>65.98'</w:t>
      </w:r>
      <w:r>
        <w:rPr>
          <w:rFonts w:ascii="Arial" w:hAnsi="Arial"/>
          <w:color w:val="050505"/>
          <w:w w:val="115"/>
        </w:rPr>
        <w:t> </w:t>
      </w:r>
      <w:r>
        <w:rPr>
          <w:rFonts w:ascii="Arial" w:hAnsi="Arial"/>
          <w:color w:val="050505"/>
          <w:spacing w:val="-2"/>
        </w:rPr>
        <w:t>N87°59'56"W</w:t>
      </w:r>
    </w:p>
    <w:p>
      <w:pPr>
        <w:spacing w:line="240" w:lineRule="auto" w:before="0"/>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5"/>
        <w:rPr>
          <w:rFonts w:ascii="Arial"/>
          <w:sz w:val="17"/>
        </w:rPr>
      </w:pPr>
    </w:p>
    <w:p>
      <w:pPr>
        <w:spacing w:line="128" w:lineRule="exact" w:before="0"/>
        <w:ind w:left="1606" w:right="0" w:firstLine="0"/>
        <w:jc w:val="left"/>
        <w:rPr>
          <w:rFonts w:ascii="Arial"/>
          <w:sz w:val="17"/>
        </w:rPr>
      </w:pPr>
      <w:r>
        <w:rPr/>
        <mc:AlternateContent>
          <mc:Choice Requires="wps">
            <w:drawing>
              <wp:anchor distT="0" distB="0" distL="0" distR="0" allowOverlap="1" layoutInCell="1" locked="0" behindDoc="1" simplePos="0" relativeHeight="470068736">
                <wp:simplePos x="0" y="0"/>
                <wp:positionH relativeFrom="page">
                  <wp:posOffset>4310641</wp:posOffset>
                </wp:positionH>
                <wp:positionV relativeFrom="paragraph">
                  <wp:posOffset>112261</wp:posOffset>
                </wp:positionV>
                <wp:extent cx="1059180" cy="37338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059180" cy="373380"/>
                        </a:xfrm>
                        <a:prstGeom prst="rect">
                          <a:avLst/>
                        </a:prstGeom>
                      </wps:spPr>
                      <wps:txbx>
                        <w:txbxContent>
                          <w:p>
                            <w:pPr>
                              <w:tabs>
                                <w:tab w:pos="1552" w:val="left" w:leader="none"/>
                              </w:tabs>
                              <w:spacing w:line="588" w:lineRule="exact" w:before="0"/>
                              <w:ind w:left="0" w:right="0" w:firstLine="0"/>
                              <w:jc w:val="left"/>
                              <w:rPr>
                                <w:i/>
                                <w:sz w:val="45"/>
                              </w:rPr>
                            </w:pPr>
                            <w:r>
                              <w:rPr>
                                <w:color w:val="050505"/>
                                <w:spacing w:val="-5"/>
                                <w:w w:val="90"/>
                                <w:sz w:val="53"/>
                              </w:rPr>
                              <w:t>,3/</w:t>
                            </w:r>
                            <w:r>
                              <w:rPr>
                                <w:color w:val="050505"/>
                                <w:sz w:val="53"/>
                              </w:rPr>
                              <w:tab/>
                            </w:r>
                            <w:r>
                              <w:rPr>
                                <w:i/>
                                <w:color w:val="050505"/>
                                <w:spacing w:val="-30"/>
                                <w:w w:val="90"/>
                                <w:sz w:val="45"/>
                              </w:rPr>
                              <w:t>I</w:t>
                            </w:r>
                          </w:p>
                        </w:txbxContent>
                      </wps:txbx>
                      <wps:bodyPr wrap="square" lIns="0" tIns="0" rIns="0" bIns="0" rtlCol="0">
                        <a:noAutofit/>
                      </wps:bodyPr>
                    </wps:wsp>
                  </a:graphicData>
                </a:graphic>
              </wp:anchor>
            </w:drawing>
          </mc:Choice>
          <mc:Fallback>
            <w:pict>
              <v:shape style="position:absolute;margin-left:339.420593pt;margin-top:8.839478pt;width:83.4pt;height:29.4pt;mso-position-horizontal-relative:page;mso-position-vertical-relative:paragraph;z-index:-33247744" type="#_x0000_t202" id="docshape57" filled="false" stroked="false">
                <v:textbox inset="0,0,0,0">
                  <w:txbxContent>
                    <w:p>
                      <w:pPr>
                        <w:tabs>
                          <w:tab w:pos="1552" w:val="left" w:leader="none"/>
                        </w:tabs>
                        <w:spacing w:line="588" w:lineRule="exact" w:before="0"/>
                        <w:ind w:left="0" w:right="0" w:firstLine="0"/>
                        <w:jc w:val="left"/>
                        <w:rPr>
                          <w:i/>
                          <w:sz w:val="45"/>
                        </w:rPr>
                      </w:pPr>
                      <w:r>
                        <w:rPr>
                          <w:color w:val="050505"/>
                          <w:spacing w:val="-5"/>
                          <w:w w:val="90"/>
                          <w:sz w:val="53"/>
                        </w:rPr>
                        <w:t>,3/</w:t>
                      </w:r>
                      <w:r>
                        <w:rPr>
                          <w:color w:val="050505"/>
                          <w:sz w:val="53"/>
                        </w:rPr>
                        <w:tab/>
                      </w:r>
                      <w:r>
                        <w:rPr>
                          <w:i/>
                          <w:color w:val="050505"/>
                          <w:spacing w:val="-30"/>
                          <w:w w:val="90"/>
                          <w:sz w:val="45"/>
                        </w:rPr>
                        <w:t>I</w:t>
                      </w:r>
                    </w:p>
                  </w:txbxContent>
                </v:textbox>
                <w10:wrap type="none"/>
              </v:shape>
            </w:pict>
          </mc:Fallback>
        </mc:AlternateContent>
      </w:r>
      <w:r>
        <w:rPr>
          <w:rFonts w:ascii="Arial"/>
          <w:color w:val="050505"/>
          <w:w w:val="105"/>
          <w:sz w:val="17"/>
        </w:rPr>
        <w:t>EAST</w:t>
      </w:r>
      <w:r>
        <w:rPr>
          <w:rFonts w:ascii="Arial"/>
          <w:color w:val="050505"/>
          <w:spacing w:val="62"/>
          <w:w w:val="105"/>
          <w:sz w:val="17"/>
        </w:rPr>
        <w:t> </w:t>
      </w:r>
      <w:r>
        <w:rPr>
          <w:rFonts w:ascii="Arial"/>
          <w:color w:val="050505"/>
          <w:w w:val="105"/>
          <w:sz w:val="17"/>
        </w:rPr>
        <w:t>34.00'</w:t>
      </w:r>
      <w:r>
        <w:rPr>
          <w:rFonts w:ascii="Arial"/>
          <w:color w:val="050505"/>
          <w:spacing w:val="70"/>
          <w:w w:val="105"/>
          <w:sz w:val="17"/>
        </w:rPr>
        <w:t> </w:t>
      </w:r>
      <w:r>
        <w:rPr>
          <w:rFonts w:ascii="Arial"/>
          <w:color w:val="050505"/>
          <w:spacing w:val="-12"/>
          <w:w w:val="105"/>
          <w:sz w:val="17"/>
        </w:rPr>
        <w:t>OF</w:t>
      </w:r>
    </w:p>
    <w:p>
      <w:pPr>
        <w:tabs>
          <w:tab w:pos="1743" w:val="left" w:leader="none"/>
          <w:tab w:pos="2413" w:val="left" w:leader="none"/>
        </w:tabs>
        <w:spacing w:line="202" w:lineRule="exact" w:before="184"/>
        <w:ind w:left="985" w:right="0" w:firstLine="0"/>
        <w:jc w:val="center"/>
        <w:rPr>
          <w:sz w:val="21"/>
        </w:rPr>
      </w:pPr>
      <w:r>
        <w:rPr/>
        <w:br w:type="column"/>
      </w:r>
      <w:r>
        <w:rPr>
          <w:color w:val="050505"/>
          <w:spacing w:val="-4"/>
          <w:sz w:val="21"/>
          <w:u w:val="thick" w:color="050505"/>
        </w:rPr>
        <w:t>si;r</w:t>
      </w:r>
      <w:r>
        <w:rPr>
          <w:color w:val="050505"/>
          <w:sz w:val="21"/>
        </w:rPr>
        <w:tab/>
      </w:r>
      <w:r>
        <w:rPr>
          <w:color w:val="050505"/>
          <w:spacing w:val="-10"/>
          <w:sz w:val="21"/>
        </w:rPr>
        <w:t>o</w:t>
      </w:r>
      <w:r>
        <w:rPr>
          <w:color w:val="050505"/>
          <w:sz w:val="21"/>
        </w:rPr>
        <w:tab/>
      </w:r>
      <w:r>
        <w:rPr>
          <w:color w:val="050505"/>
          <w:spacing w:val="-14"/>
          <w:sz w:val="21"/>
          <w:u w:val="thick" w:color="050505"/>
        </w:rPr>
        <w:t>so</w:t>
      </w:r>
    </w:p>
    <w:p>
      <w:pPr>
        <w:tabs>
          <w:tab w:pos="2479" w:val="left" w:leader="none"/>
        </w:tabs>
        <w:spacing w:line="182" w:lineRule="exact" w:before="0"/>
        <w:ind w:left="1142" w:right="0" w:firstLine="0"/>
        <w:jc w:val="left"/>
        <w:rPr>
          <w:rFonts w:ascii="Arial" w:hAnsi="Arial"/>
          <w:sz w:val="23"/>
        </w:rPr>
      </w:pPr>
      <w:r>
        <w:rPr>
          <w:rFonts w:ascii="Arial" w:hAnsi="Arial"/>
          <w:color w:val="050505"/>
          <w:w w:val="155"/>
          <w:sz w:val="23"/>
          <w:u w:val="thick" w:color="050505"/>
        </w:rPr>
        <w:t>-</w:t>
      </w:r>
      <w:r>
        <w:rPr>
          <w:rFonts w:ascii="Arial" w:hAnsi="Arial"/>
          <w:color w:val="050505"/>
          <w:spacing w:val="-4"/>
          <w:w w:val="155"/>
          <w:sz w:val="23"/>
          <w:u w:val="thick" w:color="050505"/>
        </w:rPr>
        <w:t>•••-</w:t>
      </w:r>
      <w:r>
        <w:rPr>
          <w:rFonts w:ascii="Arial" w:hAnsi="Arial"/>
          <w:color w:val="050505"/>
          <w:sz w:val="23"/>
        </w:rPr>
        <w:tab/>
      </w:r>
      <w:r>
        <w:rPr>
          <w:rFonts w:ascii="Arial" w:hAnsi="Arial"/>
          <w:color w:val="050505"/>
          <w:spacing w:val="-10"/>
          <w:w w:val="135"/>
          <w:sz w:val="23"/>
        </w:rPr>
        <w:t>I</w:t>
      </w:r>
    </w:p>
    <w:p>
      <w:pPr>
        <w:spacing w:line="162" w:lineRule="exact" w:before="0"/>
        <w:ind w:left="1059" w:right="0" w:firstLine="0"/>
        <w:jc w:val="left"/>
        <w:rPr>
          <w:rFonts w:ascii="Arial"/>
          <w:sz w:val="20"/>
        </w:rPr>
      </w:pPr>
      <w:r>
        <w:rPr>
          <w:rFonts w:ascii="Arial"/>
          <w:color w:val="050505"/>
          <w:spacing w:val="-4"/>
          <w:sz w:val="20"/>
        </w:rPr>
        <w:t>SCALE</w:t>
      </w:r>
      <w:r>
        <w:rPr>
          <w:rFonts w:ascii="Arial"/>
          <w:color w:val="050505"/>
          <w:spacing w:val="27"/>
          <w:sz w:val="20"/>
        </w:rPr>
        <w:t> </w:t>
      </w:r>
      <w:r>
        <w:rPr>
          <w:rFonts w:ascii="Arial"/>
          <w:color w:val="050505"/>
          <w:spacing w:val="-4"/>
          <w:sz w:val="20"/>
        </w:rPr>
        <w:t>IN</w:t>
      </w:r>
      <w:r>
        <w:rPr>
          <w:rFonts w:ascii="Arial"/>
          <w:color w:val="050505"/>
          <w:spacing w:val="24"/>
          <w:sz w:val="20"/>
        </w:rPr>
        <w:t> </w:t>
      </w:r>
      <w:r>
        <w:rPr>
          <w:rFonts w:ascii="Arial"/>
          <w:color w:val="050505"/>
          <w:spacing w:val="-4"/>
          <w:sz w:val="20"/>
        </w:rPr>
        <w:t>FEET</w:t>
      </w:r>
    </w:p>
    <w:p>
      <w:pPr>
        <w:spacing w:line="137" w:lineRule="exact" w:before="0"/>
        <w:ind w:left="950" w:right="0" w:firstLine="0"/>
        <w:jc w:val="center"/>
        <w:rPr>
          <w:rFonts w:ascii="Arial"/>
          <w:sz w:val="14"/>
        </w:rPr>
      </w:pPr>
      <w:r>
        <w:rPr>
          <w:rFonts w:ascii="Arial"/>
          <w:color w:val="050505"/>
          <w:sz w:val="14"/>
        </w:rPr>
        <w:t>SCALE</w:t>
      </w:r>
      <w:r>
        <w:rPr>
          <w:rFonts w:ascii="Arial"/>
          <w:color w:val="050505"/>
          <w:spacing w:val="9"/>
          <w:sz w:val="14"/>
        </w:rPr>
        <w:t> </w:t>
      </w:r>
      <w:r>
        <w:rPr>
          <w:rFonts w:ascii="Arial"/>
          <w:color w:val="050505"/>
          <w:sz w:val="14"/>
        </w:rPr>
        <w:t>1"</w:t>
      </w:r>
      <w:r>
        <w:rPr>
          <w:rFonts w:ascii="Arial"/>
          <w:color w:val="050505"/>
          <w:spacing w:val="9"/>
          <w:sz w:val="14"/>
        </w:rPr>
        <w:t> </w:t>
      </w:r>
      <w:r>
        <w:rPr>
          <w:rFonts w:ascii="Arial"/>
          <w:color w:val="050505"/>
          <w:spacing w:val="-2"/>
          <w:sz w:val="14"/>
        </w:rPr>
        <w:t>=100'</w:t>
      </w:r>
    </w:p>
    <w:p>
      <w:pPr>
        <w:spacing w:line="364" w:lineRule="exact" w:before="0"/>
        <w:ind w:left="694" w:right="0" w:firstLine="0"/>
        <w:jc w:val="left"/>
        <w:rPr>
          <w:b/>
          <w:sz w:val="30"/>
        </w:rPr>
      </w:pPr>
      <w:r>
        <w:rPr/>
        <w:br w:type="column"/>
      </w:r>
      <w:r>
        <w:rPr>
          <w:rFonts w:ascii="Arial"/>
          <w:color w:val="050505"/>
          <w:spacing w:val="-2"/>
          <w:w w:val="135"/>
          <w:sz w:val="22"/>
        </w:rPr>
        <w:t>'.:i-</w:t>
      </w:r>
      <w:r>
        <w:rPr>
          <w:b/>
          <w:color w:val="151515"/>
          <w:spacing w:val="-2"/>
          <w:w w:val="135"/>
          <w:position w:val="12"/>
          <w:sz w:val="30"/>
        </w:rPr>
        <w:t>-</w:t>
      </w:r>
      <w:r>
        <w:rPr>
          <w:b/>
          <w:color w:val="151515"/>
          <w:spacing w:val="-10"/>
          <w:w w:val="135"/>
          <w:position w:val="12"/>
          <w:sz w:val="30"/>
        </w:rPr>
        <w:t>J</w:t>
      </w:r>
    </w:p>
    <w:p>
      <w:pPr>
        <w:spacing w:line="80" w:lineRule="exact" w:before="0"/>
        <w:ind w:left="1131" w:right="0" w:firstLine="0"/>
        <w:jc w:val="left"/>
        <w:rPr>
          <w:rFonts w:ascii="Arial"/>
          <w:sz w:val="11"/>
        </w:rPr>
      </w:pPr>
      <w:r>
        <w:rPr>
          <w:rFonts w:ascii="Arial"/>
          <w:color w:val="050505"/>
          <w:spacing w:val="-2"/>
          <w:w w:val="115"/>
          <w:sz w:val="11"/>
        </w:rPr>
        <w:t>...J::J</w:t>
      </w:r>
    </w:p>
    <w:p>
      <w:pPr>
        <w:spacing w:line="103" w:lineRule="exact" w:before="0"/>
        <w:ind w:left="693" w:right="0" w:firstLine="0"/>
        <w:jc w:val="left"/>
        <w:rPr>
          <w:sz w:val="14"/>
        </w:rPr>
      </w:pPr>
      <w:r>
        <w:rPr>
          <w:rFonts w:ascii="Arial"/>
          <w:color w:val="050505"/>
          <w:w w:val="115"/>
          <w:sz w:val="11"/>
        </w:rPr>
        <w:t>I-</w:t>
      </w:r>
      <w:r>
        <w:rPr>
          <w:rFonts w:ascii="Arial"/>
          <w:color w:val="050505"/>
          <w:spacing w:val="63"/>
          <w:w w:val="115"/>
          <w:sz w:val="11"/>
        </w:rPr>
        <w:t> </w:t>
      </w:r>
      <w:r>
        <w:rPr>
          <w:color w:val="050505"/>
          <w:w w:val="115"/>
          <w:sz w:val="14"/>
        </w:rPr>
        <w:t>-</w:t>
      </w:r>
      <w:r>
        <w:rPr>
          <w:color w:val="050505"/>
          <w:spacing w:val="-5"/>
          <w:w w:val="115"/>
          <w:sz w:val="14"/>
        </w:rPr>
        <w:t>WO</w:t>
      </w:r>
    </w:p>
    <w:p>
      <w:pPr>
        <w:pStyle w:val="BodyText"/>
        <w:spacing w:line="193" w:lineRule="exact"/>
        <w:ind w:left="684"/>
        <w:rPr>
          <w:rFonts w:ascii="Arial"/>
          <w:sz w:val="13"/>
        </w:rPr>
      </w:pPr>
      <w:r>
        <w:rPr/>
        <mc:AlternateContent>
          <mc:Choice Requires="wps">
            <w:drawing>
              <wp:anchor distT="0" distB="0" distL="0" distR="0" allowOverlap="1" layoutInCell="1" locked="0" behindDoc="1" simplePos="0" relativeHeight="470068224">
                <wp:simplePos x="0" y="0"/>
                <wp:positionH relativeFrom="page">
                  <wp:posOffset>9377024</wp:posOffset>
                </wp:positionH>
                <wp:positionV relativeFrom="paragraph">
                  <wp:posOffset>15159</wp:posOffset>
                </wp:positionV>
                <wp:extent cx="59055" cy="227329"/>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59055" cy="227329"/>
                        </a:xfrm>
                        <a:prstGeom prst="rect">
                          <a:avLst/>
                        </a:prstGeom>
                      </wps:spPr>
                      <wps:txbx>
                        <w:txbxContent>
                          <w:p>
                            <w:pPr>
                              <w:spacing w:line="358" w:lineRule="exact" w:before="0"/>
                              <w:ind w:left="0" w:right="0" w:firstLine="0"/>
                              <w:jc w:val="left"/>
                              <w:rPr>
                                <w:rFonts w:ascii="Arial"/>
                                <w:b/>
                                <w:sz w:val="32"/>
                              </w:rPr>
                            </w:pPr>
                            <w:r>
                              <w:rPr>
                                <w:rFonts w:ascii="Arial"/>
                                <w:b/>
                                <w:color w:val="050505"/>
                                <w:w w:val="52"/>
                                <w:sz w:val="32"/>
                              </w:rPr>
                              <w:t>x</w:t>
                            </w:r>
                          </w:p>
                        </w:txbxContent>
                      </wps:txbx>
                      <wps:bodyPr wrap="square" lIns="0" tIns="0" rIns="0" bIns="0" rtlCol="0">
                        <a:noAutofit/>
                      </wps:bodyPr>
                    </wps:wsp>
                  </a:graphicData>
                </a:graphic>
              </wp:anchor>
            </w:drawing>
          </mc:Choice>
          <mc:Fallback>
            <w:pict>
              <v:shape style="position:absolute;margin-left:738.348389pt;margin-top:1.193675pt;width:4.650pt;height:17.9pt;mso-position-horizontal-relative:page;mso-position-vertical-relative:paragraph;z-index:-33248256" type="#_x0000_t202" id="docshape58" filled="false" stroked="false">
                <v:textbox inset="0,0,0,0">
                  <w:txbxContent>
                    <w:p>
                      <w:pPr>
                        <w:spacing w:line="358" w:lineRule="exact" w:before="0"/>
                        <w:ind w:left="0" w:right="0" w:firstLine="0"/>
                        <w:jc w:val="left"/>
                        <w:rPr>
                          <w:rFonts w:ascii="Arial"/>
                          <w:b/>
                          <w:sz w:val="32"/>
                        </w:rPr>
                      </w:pPr>
                      <w:r>
                        <w:rPr>
                          <w:rFonts w:ascii="Arial"/>
                          <w:b/>
                          <w:color w:val="050505"/>
                          <w:w w:val="52"/>
                          <w:sz w:val="32"/>
                        </w:rPr>
                        <w:t>x</w:t>
                      </w:r>
                    </w:p>
                  </w:txbxContent>
                </v:textbox>
                <w10:wrap type="none"/>
              </v:shape>
            </w:pict>
          </mc:Fallback>
        </mc:AlternateContent>
      </w:r>
      <w:r>
        <w:rPr>
          <w:rFonts w:ascii="Arial"/>
          <w:color w:val="151515"/>
          <w:spacing w:val="-3"/>
          <w:w w:val="44"/>
        </w:rPr>
        <w:t>:'.'</w:t>
      </w:r>
      <w:r>
        <w:rPr>
          <w:rFonts w:ascii="Arial"/>
          <w:color w:val="151515"/>
          <w:spacing w:val="2"/>
          <w:w w:val="44"/>
        </w:rPr>
        <w:t>;</w:t>
      </w:r>
      <w:r>
        <w:rPr>
          <w:rFonts w:ascii="Arial"/>
          <w:color w:val="050505"/>
          <w:spacing w:val="-3"/>
          <w:w w:val="248"/>
        </w:rPr>
        <w:t>Ii</w:t>
      </w:r>
      <w:r>
        <w:rPr>
          <w:rFonts w:ascii="Arial"/>
          <w:color w:val="050505"/>
          <w:spacing w:val="-2"/>
          <w:w w:val="248"/>
        </w:rPr>
        <w:t>i</w:t>
      </w:r>
      <w:r>
        <w:rPr>
          <w:rFonts w:ascii="Arial"/>
          <w:color w:val="050505"/>
          <w:spacing w:val="-2"/>
          <w:w w:val="248"/>
          <w:position w:val="3"/>
          <w:sz w:val="13"/>
        </w:rPr>
        <w:t>0</w:t>
      </w:r>
    </w:p>
    <w:p>
      <w:pPr>
        <w:tabs>
          <w:tab w:pos="1135" w:val="left" w:leader="none"/>
        </w:tabs>
        <w:spacing w:line="152" w:lineRule="exact" w:before="0"/>
        <w:ind w:left="698" w:right="0" w:firstLine="0"/>
        <w:jc w:val="left"/>
        <w:rPr>
          <w:rFonts w:ascii="Arial"/>
          <w:sz w:val="11"/>
        </w:rPr>
      </w:pPr>
      <w:r>
        <w:rPr>
          <w:color w:val="050505"/>
          <w:spacing w:val="-4"/>
          <w:w w:val="60"/>
          <w:sz w:val="16"/>
        </w:rPr>
        <w:t>ci::</w:t>
      </w:r>
      <w:r>
        <w:rPr>
          <w:color w:val="050505"/>
          <w:sz w:val="16"/>
        </w:rPr>
        <w:tab/>
      </w:r>
      <w:r>
        <w:rPr>
          <w:rFonts w:ascii="Arial"/>
          <w:color w:val="050505"/>
          <w:spacing w:val="-5"/>
          <w:w w:val="60"/>
          <w:sz w:val="11"/>
        </w:rPr>
        <w:t>&lt;(w</w:t>
      </w:r>
    </w:p>
    <w:p>
      <w:pPr>
        <w:spacing w:line="169" w:lineRule="exact" w:before="0"/>
        <w:ind w:left="698" w:right="0" w:firstLine="0"/>
        <w:jc w:val="left"/>
        <w:rPr>
          <w:rFonts w:ascii="Arial"/>
          <w:sz w:val="15"/>
        </w:rPr>
      </w:pPr>
      <w:r>
        <w:rPr>
          <w:rFonts w:ascii="Arial"/>
          <w:color w:val="050505"/>
          <w:spacing w:val="-2"/>
          <w:w w:val="165"/>
          <w:sz w:val="15"/>
        </w:rPr>
        <w:t>o..wo..</w:t>
      </w:r>
    </w:p>
    <w:p>
      <w:pPr>
        <w:spacing w:after="0" w:line="169" w:lineRule="exact"/>
        <w:jc w:val="left"/>
        <w:rPr>
          <w:rFonts w:ascii="Arial"/>
          <w:sz w:val="15"/>
        </w:rPr>
        <w:sectPr>
          <w:type w:val="continuous"/>
          <w:pgSz w:w="15840" w:h="12240" w:orient="landscape"/>
          <w:pgMar w:header="0" w:footer="0" w:top="440" w:bottom="280" w:left="560" w:right="240"/>
          <w:cols w:num="4" w:equalWidth="0">
            <w:col w:w="7607" w:space="40"/>
            <w:col w:w="3022" w:space="39"/>
            <w:col w:w="2584" w:space="39"/>
            <w:col w:w="1709"/>
          </w:cols>
        </w:sectPr>
      </w:pPr>
    </w:p>
    <w:p>
      <w:pPr>
        <w:spacing w:line="586" w:lineRule="exact" w:before="712"/>
        <w:ind w:left="237" w:right="0" w:firstLine="0"/>
        <w:jc w:val="left"/>
        <w:rPr>
          <w:rFonts w:ascii="Arial"/>
          <w:sz w:val="112"/>
        </w:rPr>
      </w:pPr>
      <w:r>
        <w:rPr>
          <w:rFonts w:ascii="Arial"/>
          <w:color w:val="050505"/>
          <w:w w:val="245"/>
          <w:sz w:val="32"/>
        </w:rPr>
        <w:t>-----</w:t>
      </w:r>
      <w:r>
        <w:rPr>
          <w:rFonts w:ascii="Arial"/>
          <w:color w:val="050505"/>
          <w:spacing w:val="-139"/>
          <w:w w:val="245"/>
          <w:sz w:val="32"/>
        </w:rPr>
        <w:t>-</w:t>
      </w:r>
      <w:r>
        <w:rPr>
          <w:rFonts w:ascii="Arial"/>
          <w:color w:val="050505"/>
          <w:spacing w:val="-265"/>
          <w:w w:val="125"/>
          <w:position w:val="-65"/>
          <w:sz w:val="112"/>
        </w:rPr>
        <w:t>-</w:t>
      </w:r>
      <w:r>
        <w:rPr>
          <w:rFonts w:ascii="Arial"/>
          <w:color w:val="050505"/>
          <w:w w:val="245"/>
          <w:sz w:val="32"/>
        </w:rPr>
        <w:t>-</w:t>
      </w:r>
      <w:r>
        <w:rPr>
          <w:rFonts w:ascii="Arial"/>
          <w:color w:val="050505"/>
          <w:spacing w:val="-10"/>
          <w:w w:val="105"/>
          <w:position w:val="-65"/>
          <w:sz w:val="112"/>
        </w:rPr>
        <w:t>-</w:t>
      </w:r>
    </w:p>
    <w:p>
      <w:pPr>
        <w:tabs>
          <w:tab w:pos="1559" w:val="left" w:leader="none"/>
          <w:tab w:pos="2572" w:val="left" w:leader="none"/>
        </w:tabs>
        <w:spacing w:before="112"/>
        <w:ind w:left="1303" w:right="0" w:firstLine="0"/>
        <w:jc w:val="left"/>
        <w:rPr>
          <w:rFonts w:ascii="Arial"/>
          <w:sz w:val="17"/>
        </w:rPr>
      </w:pPr>
      <w:r>
        <w:rPr/>
        <w:br w:type="column"/>
      </w:r>
      <w:r>
        <w:rPr>
          <w:rFonts w:ascii="Arial"/>
          <w:color w:val="050505"/>
          <w:sz w:val="17"/>
          <w:u w:val="single" w:color="000000"/>
        </w:rPr>
        <w:tab/>
        <w:t>LOT</w:t>
      </w:r>
      <w:r>
        <w:rPr>
          <w:rFonts w:ascii="Arial"/>
          <w:color w:val="050505"/>
          <w:spacing w:val="43"/>
          <w:sz w:val="17"/>
          <w:u w:val="single" w:color="000000"/>
        </w:rPr>
        <w:t> </w:t>
      </w:r>
      <w:r>
        <w:rPr>
          <w:rFonts w:ascii="Arial"/>
          <w:color w:val="050505"/>
          <w:spacing w:val="-5"/>
          <w:sz w:val="17"/>
          <w:u w:val="single" w:color="000000"/>
        </w:rPr>
        <w:t>40A</w:t>
      </w:r>
      <w:r>
        <w:rPr>
          <w:rFonts w:ascii="Arial"/>
          <w:color w:val="050505"/>
          <w:sz w:val="17"/>
          <w:u w:val="single" w:color="000000"/>
        </w:rPr>
        <w:tab/>
      </w:r>
    </w:p>
    <w:p>
      <w:pPr>
        <w:spacing w:line="194" w:lineRule="exact" w:before="55"/>
        <w:ind w:left="414" w:right="578" w:firstLine="0"/>
        <w:jc w:val="center"/>
        <w:rPr>
          <w:i/>
          <w:sz w:val="17"/>
        </w:rPr>
      </w:pPr>
      <w:r>
        <w:rPr>
          <w:i/>
          <w:color w:val="151515"/>
          <w:spacing w:val="-2"/>
          <w:w w:val="105"/>
          <w:sz w:val="17"/>
          <w:u w:val="thick" w:color="151515"/>
        </w:rPr>
        <w:t>ADDRESS</w:t>
      </w:r>
    </w:p>
    <w:p>
      <w:pPr>
        <w:spacing w:line="194" w:lineRule="exact" w:before="0"/>
        <w:ind w:left="414" w:right="590" w:firstLine="0"/>
        <w:jc w:val="center"/>
        <w:rPr>
          <w:i/>
          <w:sz w:val="17"/>
        </w:rPr>
      </w:pPr>
      <w:r>
        <w:rPr>
          <w:i/>
          <w:color w:val="151515"/>
          <w:w w:val="105"/>
          <w:sz w:val="17"/>
        </w:rPr>
        <w:t>504</w:t>
      </w:r>
      <w:r>
        <w:rPr>
          <w:i/>
          <w:color w:val="151515"/>
          <w:spacing w:val="-8"/>
          <w:w w:val="105"/>
          <w:sz w:val="17"/>
        </w:rPr>
        <w:t> </w:t>
      </w:r>
      <w:r>
        <w:rPr>
          <w:i/>
          <w:color w:val="151515"/>
          <w:w w:val="105"/>
          <w:sz w:val="17"/>
        </w:rPr>
        <w:t>WEST</w:t>
      </w:r>
      <w:r>
        <w:rPr>
          <w:i/>
          <w:color w:val="151515"/>
          <w:spacing w:val="13"/>
          <w:w w:val="105"/>
          <w:sz w:val="17"/>
        </w:rPr>
        <w:t> </w:t>
      </w:r>
      <w:r>
        <w:rPr>
          <w:i/>
          <w:color w:val="151515"/>
          <w:spacing w:val="-2"/>
          <w:w w:val="105"/>
          <w:sz w:val="17"/>
        </w:rPr>
        <w:t>HAMBLIN</w:t>
      </w:r>
    </w:p>
    <w:p>
      <w:pPr>
        <w:pStyle w:val="BodyText"/>
        <w:spacing w:line="260" w:lineRule="atLeast" w:before="115"/>
        <w:ind w:left="37" w:firstLine="432"/>
        <w:rPr>
          <w:rFonts w:ascii="Arial" w:hAnsi="Arial"/>
        </w:rPr>
      </w:pPr>
      <w:r>
        <w:rPr>
          <w:rFonts w:ascii="Arial" w:hAnsi="Arial"/>
          <w:color w:val="050505"/>
          <w:w w:val="105"/>
        </w:rPr>
        <w:t>L=36.48'</w:t>
      </w:r>
      <w:r>
        <w:rPr>
          <w:rFonts w:ascii="Arial" w:hAnsi="Arial"/>
          <w:color w:val="050505"/>
          <w:spacing w:val="40"/>
          <w:w w:val="105"/>
        </w:rPr>
        <w:t> </w:t>
      </w:r>
      <w:r>
        <w:rPr>
          <w:rFonts w:ascii="Arial" w:hAnsi="Arial"/>
          <w:color w:val="050505"/>
          <w:w w:val="105"/>
        </w:rPr>
        <w:t>R=25.00' </w:t>
      </w:r>
      <w:r>
        <w:rPr>
          <w:rFonts w:ascii="Arial" w:hAnsi="Arial"/>
          <w:color w:val="050505"/>
        </w:rPr>
        <w:t>LC=S80°14'</w:t>
      </w:r>
      <w:r>
        <w:rPr>
          <w:rFonts w:ascii="Arial" w:hAnsi="Arial"/>
          <w:color w:val="050505"/>
          <w:spacing w:val="-19"/>
        </w:rPr>
        <w:t> </w:t>
      </w:r>
      <w:r>
        <w:rPr>
          <w:rFonts w:ascii="Arial" w:hAnsi="Arial"/>
          <w:color w:val="050505"/>
        </w:rPr>
        <w:t>41"W</w:t>
      </w:r>
      <w:r>
        <w:rPr>
          <w:rFonts w:ascii="Arial" w:hAnsi="Arial"/>
          <w:color w:val="050505"/>
          <w:spacing w:val="44"/>
        </w:rPr>
        <w:t> </w:t>
      </w:r>
      <w:r>
        <w:rPr>
          <w:rFonts w:ascii="Arial" w:hAnsi="Arial"/>
          <w:color w:val="050505"/>
          <w:spacing w:val="-2"/>
        </w:rPr>
        <w:t>33.33'</w:t>
      </w:r>
    </w:p>
    <w:p>
      <w:pPr>
        <w:pStyle w:val="BodyText"/>
        <w:tabs>
          <w:tab w:pos="1066" w:val="left" w:leader="none"/>
          <w:tab w:pos="1923" w:val="left" w:leader="none"/>
        </w:tabs>
        <w:spacing w:line="246" w:lineRule="exact"/>
        <w:ind w:left="817"/>
        <w:jc w:val="center"/>
        <w:rPr>
          <w:rFonts w:ascii="Arial"/>
        </w:rPr>
      </w:pPr>
      <w:r>
        <w:rPr/>
        <w:br w:type="column"/>
      </w:r>
      <w:r>
        <w:rPr>
          <w:rFonts w:ascii="Arial"/>
          <w:color w:val="050505"/>
          <w:spacing w:val="-10"/>
          <w:w w:val="90"/>
        </w:rPr>
        <w:t>'</w:t>
      </w:r>
      <w:r>
        <w:rPr>
          <w:rFonts w:ascii="Arial"/>
          <w:color w:val="050505"/>
        </w:rPr>
        <w:tab/>
      </w:r>
      <w:r>
        <w:rPr>
          <w:rFonts w:ascii="Arial"/>
          <w:color w:val="050505"/>
          <w:spacing w:val="-5"/>
          <w:w w:val="90"/>
        </w:rPr>
        <w:t>//</w:t>
      </w:r>
      <w:r>
        <w:rPr>
          <w:rFonts w:ascii="Arial"/>
          <w:color w:val="050505"/>
        </w:rPr>
        <w:tab/>
      </w:r>
      <w:r>
        <w:rPr>
          <w:rFonts w:ascii="Arial"/>
          <w:color w:val="050505"/>
          <w:spacing w:val="-4"/>
          <w:w w:val="90"/>
        </w:rPr>
        <w:t>,,&lt;v</w:t>
      </w:r>
    </w:p>
    <w:p>
      <w:pPr>
        <w:spacing w:line="258" w:lineRule="exact" w:before="51"/>
        <w:ind w:left="1309" w:right="0" w:firstLine="0"/>
        <w:jc w:val="left"/>
        <w:rPr>
          <w:i/>
          <w:sz w:val="24"/>
        </w:rPr>
      </w:pPr>
      <w:r>
        <w:rPr>
          <w:rFonts w:ascii="Arial"/>
          <w:color w:val="050505"/>
          <w:sz w:val="14"/>
        </w:rPr>
        <w:t>()O;</w:t>
      </w:r>
      <w:r>
        <w:rPr>
          <w:rFonts w:ascii="Arial"/>
          <w:color w:val="050505"/>
          <w:spacing w:val="44"/>
          <w:sz w:val="14"/>
        </w:rPr>
        <w:t>  </w:t>
      </w:r>
      <w:r>
        <w:rPr>
          <w:i/>
          <w:color w:val="050505"/>
          <w:spacing w:val="-2"/>
          <w:sz w:val="24"/>
        </w:rPr>
        <w:t>(o::-</w:t>
      </w:r>
    </w:p>
    <w:p>
      <w:pPr>
        <w:spacing w:line="286" w:lineRule="exact" w:before="0"/>
        <w:ind w:left="864" w:right="0" w:firstLine="0"/>
        <w:jc w:val="center"/>
        <w:rPr>
          <w:rFonts w:ascii="Arial" w:hAnsi="Arial"/>
          <w:i/>
          <w:sz w:val="29"/>
        </w:rPr>
      </w:pPr>
      <w:r>
        <w:rPr>
          <w:rFonts w:ascii="Arial" w:hAnsi="Arial"/>
          <w:i/>
          <w:color w:val="050505"/>
          <w:w w:val="50"/>
          <w:sz w:val="20"/>
        </w:rPr>
        <w:t>&lt;:o&lt;:o·</w:t>
      </w:r>
      <w:r>
        <w:rPr>
          <w:rFonts w:ascii="Arial" w:hAnsi="Arial"/>
          <w:i/>
          <w:color w:val="050505"/>
          <w:spacing w:val="51"/>
          <w:sz w:val="20"/>
        </w:rPr>
        <w:t> </w:t>
      </w:r>
      <w:r>
        <w:rPr>
          <w:rFonts w:ascii="Arial" w:hAnsi="Arial"/>
          <w:i/>
          <w:color w:val="050505"/>
          <w:spacing w:val="-2"/>
          <w:w w:val="70"/>
          <w:sz w:val="29"/>
        </w:rPr>
        <w:t>ci&gt;"v/</w:t>
      </w:r>
    </w:p>
    <w:p>
      <w:pPr>
        <w:tabs>
          <w:tab w:pos="980" w:val="left" w:leader="none"/>
        </w:tabs>
        <w:spacing w:line="110" w:lineRule="auto" w:before="30"/>
        <w:ind w:left="237" w:right="0" w:firstLine="0"/>
        <w:jc w:val="left"/>
        <w:rPr>
          <w:rFonts w:ascii="Courier New"/>
          <w:i/>
          <w:sz w:val="48"/>
        </w:rPr>
      </w:pPr>
      <w:r>
        <w:rPr/>
        <w:drawing>
          <wp:anchor distT="0" distB="0" distL="0" distR="0" allowOverlap="1" layoutInCell="1" locked="0" behindDoc="1" simplePos="0" relativeHeight="470064640">
            <wp:simplePos x="0" y="0"/>
            <wp:positionH relativeFrom="page">
              <wp:posOffset>3003937</wp:posOffset>
            </wp:positionH>
            <wp:positionV relativeFrom="paragraph">
              <wp:posOffset>446747</wp:posOffset>
            </wp:positionV>
            <wp:extent cx="1367645" cy="680527"/>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48" cstate="print"/>
                    <a:stretch>
                      <a:fillRect/>
                    </a:stretch>
                  </pic:blipFill>
                  <pic:spPr>
                    <a:xfrm>
                      <a:off x="0" y="0"/>
                      <a:ext cx="1367645" cy="680527"/>
                    </a:xfrm>
                    <a:prstGeom prst="rect">
                      <a:avLst/>
                    </a:prstGeom>
                  </pic:spPr>
                </pic:pic>
              </a:graphicData>
            </a:graphic>
          </wp:anchor>
        </w:drawing>
      </w:r>
      <w:r>
        <w:rPr>
          <w:i/>
          <w:color w:val="050505"/>
          <w:spacing w:val="-5"/>
          <w:w w:val="95"/>
          <w:position w:val="-31"/>
          <w:sz w:val="50"/>
        </w:rPr>
        <w:t>I</w:t>
      </w:r>
      <w:r>
        <w:rPr>
          <w:rFonts w:ascii="Arial"/>
          <w:color w:val="050505"/>
          <w:spacing w:val="-5"/>
          <w:w w:val="95"/>
          <w:sz w:val="29"/>
        </w:rPr>
        <w:t>//</w:t>
      </w:r>
      <w:r>
        <w:rPr>
          <w:rFonts w:ascii="Arial"/>
          <w:color w:val="050505"/>
          <w:sz w:val="29"/>
        </w:rPr>
        <w:tab/>
      </w:r>
      <w:r>
        <w:rPr>
          <w:rFonts w:ascii="Arial"/>
          <w:i/>
          <w:color w:val="050505"/>
          <w:w w:val="95"/>
          <w:sz w:val="29"/>
        </w:rPr>
        <w:t>"v</w:t>
      </w:r>
      <w:r>
        <w:rPr>
          <w:rFonts w:ascii="Arial"/>
          <w:i/>
          <w:color w:val="050505"/>
          <w:spacing w:val="20"/>
          <w:sz w:val="29"/>
        </w:rPr>
        <w:t> </w:t>
      </w:r>
      <w:r>
        <w:rPr>
          <w:rFonts w:ascii="Courier New"/>
          <w:i/>
          <w:color w:val="050505"/>
          <w:spacing w:val="-10"/>
          <w:w w:val="95"/>
          <w:position w:val="-31"/>
          <w:sz w:val="48"/>
        </w:rPr>
        <w:t>I</w:t>
      </w:r>
    </w:p>
    <w:p>
      <w:pPr>
        <w:spacing w:line="235" w:lineRule="auto" w:before="72"/>
        <w:ind w:left="237" w:right="3549" w:firstLine="13"/>
        <w:jc w:val="left"/>
        <w:rPr>
          <w:rFonts w:ascii="Arial"/>
          <w:sz w:val="17"/>
        </w:rPr>
      </w:pPr>
      <w:r>
        <w:rPr/>
        <w:br w:type="column"/>
      </w:r>
      <w:r>
        <w:rPr>
          <w:rFonts w:ascii="Arial"/>
          <w:color w:val="050505"/>
          <w:sz w:val="17"/>
        </w:rPr>
        <w:t>AMENDED</w:t>
      </w:r>
      <w:r>
        <w:rPr>
          <w:rFonts w:ascii="Arial"/>
          <w:color w:val="050505"/>
          <w:spacing w:val="80"/>
          <w:sz w:val="17"/>
        </w:rPr>
        <w:t> </w:t>
      </w:r>
      <w:r>
        <w:rPr>
          <w:rFonts w:ascii="Arial"/>
          <w:color w:val="050505"/>
          <w:sz w:val="17"/>
        </w:rPr>
        <w:t>AND </w:t>
      </w:r>
      <w:r>
        <w:rPr>
          <w:rFonts w:ascii="Arial"/>
          <w:color w:val="050505"/>
          <w:spacing w:val="-2"/>
          <w:sz w:val="17"/>
        </w:rPr>
        <w:t>EXTENDED</w:t>
      </w:r>
      <w:r>
        <w:rPr>
          <w:rFonts w:ascii="Arial"/>
          <w:color w:val="050505"/>
          <w:spacing w:val="27"/>
          <w:sz w:val="17"/>
        </w:rPr>
        <w:t> </w:t>
      </w:r>
      <w:r>
        <w:rPr>
          <w:rFonts w:ascii="Arial"/>
          <w:color w:val="050505"/>
          <w:spacing w:val="-2"/>
          <w:sz w:val="17"/>
        </w:rPr>
        <w:t>LOT</w:t>
      </w:r>
      <w:r>
        <w:rPr>
          <w:rFonts w:ascii="Arial"/>
          <w:color w:val="050505"/>
          <w:spacing w:val="22"/>
          <w:sz w:val="17"/>
        </w:rPr>
        <w:t> </w:t>
      </w:r>
      <w:r>
        <w:rPr>
          <w:rFonts w:ascii="Arial"/>
          <w:color w:val="050505"/>
          <w:spacing w:val="-2"/>
          <w:sz w:val="17"/>
        </w:rPr>
        <w:t>40</w:t>
      </w:r>
    </w:p>
    <w:p>
      <w:pPr>
        <w:spacing w:after="0" w:line="235" w:lineRule="auto"/>
        <w:jc w:val="left"/>
        <w:rPr>
          <w:rFonts w:ascii="Arial"/>
          <w:sz w:val="17"/>
        </w:rPr>
        <w:sectPr>
          <w:type w:val="continuous"/>
          <w:pgSz w:w="15840" w:h="12240" w:orient="landscape"/>
          <w:pgMar w:header="0" w:footer="0" w:top="440" w:bottom="280" w:left="560" w:right="240"/>
          <w:cols w:num="4" w:equalWidth="0">
            <w:col w:w="2539" w:space="40"/>
            <w:col w:w="2613" w:space="377"/>
            <w:col w:w="2282" w:space="1164"/>
            <w:col w:w="6025"/>
          </w:cols>
        </w:sectPr>
      </w:pPr>
    </w:p>
    <w:p>
      <w:pPr>
        <w:spacing w:line="519" w:lineRule="exact" w:before="158"/>
        <w:ind w:left="228" w:right="0" w:firstLine="0"/>
        <w:jc w:val="left"/>
        <w:rPr>
          <w:rFonts w:ascii="Arial"/>
          <w:sz w:val="38"/>
        </w:rPr>
      </w:pPr>
      <w:r>
        <w:rPr/>
        <mc:AlternateContent>
          <mc:Choice Requires="wps">
            <w:drawing>
              <wp:anchor distT="0" distB="0" distL="0" distR="0" allowOverlap="1" layoutInCell="1" locked="0" behindDoc="0" simplePos="0" relativeHeight="15742464">
                <wp:simplePos x="0" y="0"/>
                <wp:positionH relativeFrom="page">
                  <wp:posOffset>9231614</wp:posOffset>
                </wp:positionH>
                <wp:positionV relativeFrom="paragraph">
                  <wp:posOffset>-1695763</wp:posOffset>
                </wp:positionV>
                <wp:extent cx="1270" cy="168465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270" cy="1684655"/>
                        </a:xfrm>
                        <a:custGeom>
                          <a:avLst/>
                          <a:gdLst/>
                          <a:ahLst/>
                          <a:cxnLst/>
                          <a:rect l="l" t="t" r="r" b="b"/>
                          <a:pathLst>
                            <a:path w="0" h="1684655">
                              <a:moveTo>
                                <a:pt x="0" y="1684535"/>
                              </a:moveTo>
                              <a:lnTo>
                                <a:pt x="0"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726.898743pt,-.884092pt" to="726.898743pt,-133.524658pt" stroked="true" strokeweight="1.201883pt" strokecolor="#000000">
                <v:stroke dashstyle="solid"/>
                <w10:wrap type="none"/>
              </v:line>
            </w:pict>
          </mc:Fallback>
        </mc:AlternateContent>
      </w:r>
      <w:r>
        <w:rPr>
          <w:rFonts w:ascii="Arial"/>
          <w:color w:val="050505"/>
          <w:w w:val="220"/>
          <w:position w:val="13"/>
          <w:sz w:val="32"/>
        </w:rPr>
        <w:t>------</w:t>
      </w:r>
      <w:r>
        <w:rPr>
          <w:rFonts w:ascii="Arial"/>
          <w:color w:val="050505"/>
          <w:spacing w:val="-171"/>
          <w:w w:val="220"/>
          <w:position w:val="13"/>
          <w:sz w:val="32"/>
        </w:rPr>
        <w:t> </w:t>
      </w:r>
      <w:r>
        <w:rPr>
          <w:color w:val="050505"/>
          <w:w w:val="120"/>
          <w:sz w:val="52"/>
        </w:rPr>
        <w:t>-</w:t>
      </w:r>
      <w:r>
        <w:rPr>
          <w:color w:val="050505"/>
          <w:spacing w:val="-30"/>
          <w:w w:val="120"/>
          <w:sz w:val="52"/>
        </w:rPr>
        <w:t> </w:t>
      </w:r>
      <w:r>
        <w:rPr>
          <w:rFonts w:ascii="Arial"/>
          <w:color w:val="050505"/>
          <w:w w:val="85"/>
          <w:sz w:val="53"/>
        </w:rPr>
        <w:t>-</w:t>
      </w:r>
      <w:r>
        <w:rPr>
          <w:rFonts w:ascii="Arial"/>
          <w:color w:val="050505"/>
          <w:spacing w:val="57"/>
          <w:w w:val="85"/>
          <w:sz w:val="53"/>
        </w:rPr>
        <w:t>-</w:t>
      </w:r>
      <w:r>
        <w:rPr>
          <w:rFonts w:ascii="Arial"/>
          <w:color w:val="050505"/>
          <w:w w:val="85"/>
          <w:sz w:val="49"/>
        </w:rPr>
        <w:t>--,-</w:t>
      </w:r>
      <w:r>
        <w:rPr>
          <w:rFonts w:ascii="Arial"/>
          <w:color w:val="050505"/>
          <w:spacing w:val="69"/>
          <w:w w:val="85"/>
          <w:sz w:val="49"/>
        </w:rPr>
        <w:t>-</w:t>
      </w:r>
      <w:r>
        <w:rPr>
          <w:rFonts w:ascii="Arial"/>
          <w:color w:val="151515"/>
          <w:spacing w:val="-10"/>
          <w:w w:val="120"/>
          <w:sz w:val="38"/>
        </w:rPr>
        <w:t>-</w:t>
      </w:r>
    </w:p>
    <w:p>
      <w:pPr>
        <w:pStyle w:val="BodyText"/>
        <w:tabs>
          <w:tab w:pos="3186" w:val="left" w:leader="none"/>
        </w:tabs>
        <w:spacing w:line="370" w:lineRule="exact"/>
        <w:ind w:left="228"/>
        <w:rPr>
          <w:i/>
          <w:sz w:val="45"/>
        </w:rPr>
      </w:pPr>
      <w:r>
        <w:rPr/>
        <w:br w:type="column"/>
      </w:r>
      <w:r>
        <w:rPr>
          <w:rFonts w:ascii="Arial" w:hAnsi="Arial"/>
          <w:color w:val="151515"/>
        </w:rPr>
        <w:t>Ll=83°36'</w:t>
      </w:r>
      <w:r>
        <w:rPr>
          <w:rFonts w:ascii="Arial" w:hAnsi="Arial"/>
          <w:color w:val="151515"/>
          <w:spacing w:val="-9"/>
        </w:rPr>
        <w:t> </w:t>
      </w:r>
      <w:r>
        <w:rPr>
          <w:rFonts w:ascii="Arial" w:hAnsi="Arial"/>
          <w:color w:val="050505"/>
          <w:spacing w:val="-5"/>
        </w:rPr>
        <w:t>48"</w:t>
      </w:r>
      <w:r>
        <w:rPr>
          <w:rFonts w:ascii="Arial" w:hAnsi="Arial"/>
          <w:color w:val="050505"/>
        </w:rPr>
        <w:tab/>
      </w:r>
      <w:r>
        <w:rPr>
          <w:i/>
          <w:color w:val="050505"/>
          <w:spacing w:val="-10"/>
          <w:position w:val="-7"/>
          <w:sz w:val="45"/>
        </w:rPr>
        <w:t>I</w:t>
      </w:r>
    </w:p>
    <w:p>
      <w:pPr>
        <w:tabs>
          <w:tab w:pos="6254" w:val="left" w:leader="none"/>
        </w:tabs>
        <w:spacing w:line="306" w:lineRule="exact" w:before="0"/>
        <w:ind w:left="2849" w:right="0" w:firstLine="0"/>
        <w:jc w:val="left"/>
        <w:rPr>
          <w:rFonts w:ascii="Arial"/>
          <w:sz w:val="15"/>
        </w:rPr>
      </w:pPr>
      <w:r>
        <w:rPr>
          <w:i/>
          <w:color w:val="050505"/>
          <w:spacing w:val="-10"/>
          <w:sz w:val="45"/>
        </w:rPr>
        <w:t>I</w:t>
      </w:r>
      <w:r>
        <w:rPr>
          <w:i/>
          <w:color w:val="050505"/>
          <w:sz w:val="45"/>
        </w:rPr>
        <w:tab/>
      </w:r>
      <w:r>
        <w:rPr>
          <w:rFonts w:ascii="Arial"/>
          <w:color w:val="050505"/>
          <w:spacing w:val="-10"/>
          <w:position w:val="-5"/>
          <w:sz w:val="15"/>
        </w:rPr>
        <w:t>/</w:t>
      </w:r>
    </w:p>
    <w:p>
      <w:pPr>
        <w:spacing w:line="335" w:lineRule="exact" w:before="0"/>
        <w:ind w:left="228" w:right="0" w:firstLine="0"/>
        <w:jc w:val="left"/>
        <w:rPr>
          <w:sz w:val="47"/>
        </w:rPr>
      </w:pPr>
      <w:r>
        <w:rPr/>
        <w:br w:type="column"/>
      </w:r>
      <w:r>
        <w:rPr>
          <w:color w:val="050505"/>
          <w:spacing w:val="-2"/>
          <w:w w:val="80"/>
          <w:sz w:val="47"/>
        </w:rPr>
        <w:t>llliWJ</w:t>
      </w:r>
    </w:p>
    <w:p>
      <w:pPr>
        <w:spacing w:line="341" w:lineRule="exact" w:before="0"/>
        <w:ind w:left="239" w:right="0" w:firstLine="0"/>
        <w:jc w:val="left"/>
        <w:rPr>
          <w:sz w:val="48"/>
        </w:rPr>
      </w:pPr>
      <w:r>
        <w:rPr>
          <w:color w:val="050505"/>
          <w:spacing w:val="-72"/>
          <w:w w:val="91"/>
          <w:sz w:val="48"/>
        </w:rPr>
        <w:t>r</w:t>
      </w:r>
      <w:r>
        <w:rPr>
          <w:rFonts w:ascii="Arial"/>
          <w:b/>
          <w:color w:val="050505"/>
          <w:spacing w:val="-3"/>
          <w:w w:val="76"/>
          <w:sz w:val="10"/>
        </w:rPr>
        <w:t>o:</w:t>
      </w:r>
      <w:r>
        <w:rPr>
          <w:rFonts w:ascii="Arial"/>
          <w:b/>
          <w:color w:val="050505"/>
          <w:spacing w:val="-15"/>
          <w:w w:val="76"/>
          <w:sz w:val="10"/>
        </w:rPr>
        <w:t>,</w:t>
      </w:r>
      <w:r>
        <w:rPr>
          <w:color w:val="050505"/>
          <w:spacing w:val="-3"/>
          <w:w w:val="91"/>
          <w:sz w:val="48"/>
        </w:rPr>
        <w:t>mml</w:t>
      </w:r>
    </w:p>
    <w:p>
      <w:pPr>
        <w:spacing w:after="0" w:line="341" w:lineRule="exact"/>
        <w:jc w:val="left"/>
        <w:rPr>
          <w:sz w:val="48"/>
        </w:rPr>
        <w:sectPr>
          <w:type w:val="continuous"/>
          <w:pgSz w:w="15840" w:h="12240" w:orient="landscape"/>
          <w:pgMar w:header="0" w:footer="0" w:top="440" w:bottom="280" w:left="560" w:right="240"/>
          <w:cols w:num="3" w:equalWidth="0">
            <w:col w:w="3275" w:space="310"/>
            <w:col w:w="6336" w:space="3925"/>
            <w:col w:w="1194"/>
          </w:cols>
        </w:sectPr>
      </w:pPr>
    </w:p>
    <w:p>
      <w:pPr>
        <w:pStyle w:val="BodyText"/>
        <w:tabs>
          <w:tab w:pos="4189" w:val="left" w:leader="none"/>
          <w:tab w:pos="9613" w:val="left" w:leader="none"/>
        </w:tabs>
        <w:spacing w:line="282" w:lineRule="exact"/>
        <w:ind w:left="1159"/>
        <w:rPr>
          <w:rFonts w:ascii="Arial" w:hAnsi="Arial"/>
          <w:sz w:val="15"/>
        </w:rPr>
      </w:pPr>
      <w:r>
        <w:rPr/>
        <mc:AlternateContent>
          <mc:Choice Requires="wps">
            <w:drawing>
              <wp:anchor distT="0" distB="0" distL="0" distR="0" allowOverlap="1" layoutInCell="1" locked="0" behindDoc="1" simplePos="0" relativeHeight="470063616">
                <wp:simplePos x="0" y="0"/>
                <wp:positionH relativeFrom="page">
                  <wp:posOffset>207589</wp:posOffset>
                </wp:positionH>
                <wp:positionV relativeFrom="page">
                  <wp:posOffset>204197</wp:posOffset>
                </wp:positionV>
                <wp:extent cx="9646920" cy="734885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9646920" cy="7348855"/>
                          <a:chExt cx="9646920" cy="7348855"/>
                        </a:xfrm>
                      </wpg:grpSpPr>
                      <pic:pic>
                        <pic:nvPicPr>
                          <pic:cNvPr id="79" name="Image 79"/>
                          <pic:cNvPicPr/>
                        </pic:nvPicPr>
                        <pic:blipFill>
                          <a:blip r:embed="rId49" cstate="print"/>
                          <a:stretch>
                            <a:fillRect/>
                          </a:stretch>
                        </pic:blipFill>
                        <pic:spPr>
                          <a:xfrm>
                            <a:off x="1782824" y="3576586"/>
                            <a:ext cx="525078" cy="402823"/>
                          </a:xfrm>
                          <a:prstGeom prst="rect">
                            <a:avLst/>
                          </a:prstGeom>
                        </pic:spPr>
                      </pic:pic>
                      <pic:pic>
                        <pic:nvPicPr>
                          <pic:cNvPr id="80" name="Image 80"/>
                          <pic:cNvPicPr/>
                        </pic:nvPicPr>
                        <pic:blipFill>
                          <a:blip r:embed="rId50" cstate="print"/>
                          <a:stretch>
                            <a:fillRect/>
                          </a:stretch>
                        </pic:blipFill>
                        <pic:spPr>
                          <a:xfrm>
                            <a:off x="4676861" y="3298881"/>
                            <a:ext cx="1501968" cy="1888998"/>
                          </a:xfrm>
                          <a:prstGeom prst="rect">
                            <a:avLst/>
                          </a:prstGeom>
                        </pic:spPr>
                      </pic:pic>
                      <wps:wsp>
                        <wps:cNvPr id="81" name="Graphic 81"/>
                        <wps:cNvSpPr/>
                        <wps:spPr>
                          <a:xfrm>
                            <a:off x="21369" y="0"/>
                            <a:ext cx="1270" cy="7348855"/>
                          </a:xfrm>
                          <a:custGeom>
                            <a:avLst/>
                            <a:gdLst/>
                            <a:ahLst/>
                            <a:cxnLst/>
                            <a:rect l="l" t="t" r="r" b="b"/>
                            <a:pathLst>
                              <a:path w="0" h="7348855">
                                <a:moveTo>
                                  <a:pt x="0" y="7348479"/>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82" name="Graphic 82"/>
                        <wps:cNvSpPr/>
                        <wps:spPr>
                          <a:xfrm>
                            <a:off x="8956863" y="0"/>
                            <a:ext cx="1270" cy="7336790"/>
                          </a:xfrm>
                          <a:custGeom>
                            <a:avLst/>
                            <a:gdLst/>
                            <a:ahLst/>
                            <a:cxnLst/>
                            <a:rect l="l" t="t" r="r" b="b"/>
                            <a:pathLst>
                              <a:path w="0" h="7336790">
                                <a:moveTo>
                                  <a:pt x="0" y="7336272"/>
                                </a:moveTo>
                                <a:lnTo>
                                  <a:pt x="0" y="0"/>
                                </a:lnTo>
                              </a:path>
                            </a:pathLst>
                          </a:custGeom>
                          <a:ln w="24422">
                            <a:solidFill>
                              <a:srgbClr val="000000"/>
                            </a:solidFill>
                            <a:prstDash val="solid"/>
                          </a:ln>
                        </wps:spPr>
                        <wps:bodyPr wrap="square" lIns="0" tIns="0" rIns="0" bIns="0" rtlCol="0">
                          <a:prstTxWarp prst="textNoShape">
                            <a:avLst/>
                          </a:prstTxWarp>
                          <a:noAutofit/>
                        </wps:bodyPr>
                      </wps:wsp>
                      <wps:wsp>
                        <wps:cNvPr id="83" name="Graphic 83"/>
                        <wps:cNvSpPr/>
                        <wps:spPr>
                          <a:xfrm>
                            <a:off x="9573525" y="0"/>
                            <a:ext cx="40005" cy="7336790"/>
                          </a:xfrm>
                          <a:custGeom>
                            <a:avLst/>
                            <a:gdLst/>
                            <a:ahLst/>
                            <a:cxnLst/>
                            <a:rect l="l" t="t" r="r" b="b"/>
                            <a:pathLst>
                              <a:path w="40005" h="7336790">
                                <a:moveTo>
                                  <a:pt x="0" y="6469591"/>
                                </a:moveTo>
                                <a:lnTo>
                                  <a:pt x="0" y="4272371"/>
                                </a:lnTo>
                              </a:path>
                              <a:path w="40005" h="7336790">
                                <a:moveTo>
                                  <a:pt x="39686" y="7336272"/>
                                </a:moveTo>
                                <a:lnTo>
                                  <a:pt x="39686" y="0"/>
                                </a:lnTo>
                              </a:path>
                            </a:pathLst>
                          </a:custGeom>
                          <a:ln w="15261">
                            <a:solidFill>
                              <a:srgbClr val="000000"/>
                            </a:solidFill>
                            <a:prstDash val="solid"/>
                          </a:ln>
                        </wps:spPr>
                        <wps:bodyPr wrap="square" lIns="0" tIns="0" rIns="0" bIns="0" rtlCol="0">
                          <a:prstTxWarp prst="textNoShape">
                            <a:avLst/>
                          </a:prstTxWarp>
                          <a:noAutofit/>
                        </wps:bodyPr>
                      </wps:wsp>
                      <wps:wsp>
                        <wps:cNvPr id="84" name="Graphic 84"/>
                        <wps:cNvSpPr/>
                        <wps:spPr>
                          <a:xfrm>
                            <a:off x="12211" y="9155"/>
                            <a:ext cx="9634855" cy="1270"/>
                          </a:xfrm>
                          <a:custGeom>
                            <a:avLst/>
                            <a:gdLst/>
                            <a:ahLst/>
                            <a:cxnLst/>
                            <a:rect l="l" t="t" r="r" b="b"/>
                            <a:pathLst>
                              <a:path w="9634855" h="0">
                                <a:moveTo>
                                  <a:pt x="0" y="0"/>
                                </a:moveTo>
                                <a:lnTo>
                                  <a:pt x="9634581" y="0"/>
                                </a:lnTo>
                              </a:path>
                            </a:pathLst>
                          </a:custGeom>
                          <a:ln w="9155">
                            <a:solidFill>
                              <a:srgbClr val="000000"/>
                            </a:solidFill>
                            <a:prstDash val="solid"/>
                          </a:ln>
                        </wps:spPr>
                        <wps:bodyPr wrap="square" lIns="0" tIns="0" rIns="0" bIns="0" rtlCol="0">
                          <a:prstTxWarp prst="textNoShape">
                            <a:avLst/>
                          </a:prstTxWarp>
                          <a:noAutofit/>
                        </wps:bodyPr>
                      </wps:wsp>
                      <wps:wsp>
                        <wps:cNvPr id="85" name="Graphic 85"/>
                        <wps:cNvSpPr/>
                        <wps:spPr>
                          <a:xfrm>
                            <a:off x="8938546" y="1663173"/>
                            <a:ext cx="708660" cy="1270"/>
                          </a:xfrm>
                          <a:custGeom>
                            <a:avLst/>
                            <a:gdLst/>
                            <a:ahLst/>
                            <a:cxnLst/>
                            <a:rect l="l" t="t" r="r" b="b"/>
                            <a:pathLst>
                              <a:path w="708660" h="0">
                                <a:moveTo>
                                  <a:pt x="0" y="0"/>
                                </a:moveTo>
                                <a:lnTo>
                                  <a:pt x="708245" y="0"/>
                                </a:lnTo>
                              </a:path>
                            </a:pathLst>
                          </a:custGeom>
                          <a:ln w="51878">
                            <a:solidFill>
                              <a:srgbClr val="000000"/>
                            </a:solidFill>
                            <a:prstDash val="solid"/>
                          </a:ln>
                        </wps:spPr>
                        <wps:bodyPr wrap="square" lIns="0" tIns="0" rIns="0" bIns="0" rtlCol="0">
                          <a:prstTxWarp prst="textNoShape">
                            <a:avLst/>
                          </a:prstTxWarp>
                          <a:noAutofit/>
                        </wps:bodyPr>
                      </wps:wsp>
                      <wps:wsp>
                        <wps:cNvPr id="86" name="Graphic 86"/>
                        <wps:cNvSpPr/>
                        <wps:spPr>
                          <a:xfrm>
                            <a:off x="2307903" y="3643722"/>
                            <a:ext cx="2686685" cy="1270"/>
                          </a:xfrm>
                          <a:custGeom>
                            <a:avLst/>
                            <a:gdLst/>
                            <a:ahLst/>
                            <a:cxnLst/>
                            <a:rect l="l" t="t" r="r" b="b"/>
                            <a:pathLst>
                              <a:path w="2686685" h="0">
                                <a:moveTo>
                                  <a:pt x="0" y="0"/>
                                </a:moveTo>
                                <a:lnTo>
                                  <a:pt x="2686448" y="0"/>
                                </a:lnTo>
                              </a:path>
                            </a:pathLst>
                          </a:custGeom>
                          <a:ln w="21361">
                            <a:solidFill>
                              <a:srgbClr val="000000"/>
                            </a:solidFill>
                            <a:prstDash val="solid"/>
                          </a:ln>
                        </wps:spPr>
                        <wps:bodyPr wrap="square" lIns="0" tIns="0" rIns="0" bIns="0" rtlCol="0">
                          <a:prstTxWarp prst="textNoShape">
                            <a:avLst/>
                          </a:prstTxWarp>
                          <a:noAutofit/>
                        </wps:bodyPr>
                      </wps:wsp>
                      <wps:wsp>
                        <wps:cNvPr id="87" name="Graphic 87"/>
                        <wps:cNvSpPr/>
                        <wps:spPr>
                          <a:xfrm>
                            <a:off x="8938546" y="4196079"/>
                            <a:ext cx="708660" cy="1270"/>
                          </a:xfrm>
                          <a:custGeom>
                            <a:avLst/>
                            <a:gdLst/>
                            <a:ahLst/>
                            <a:cxnLst/>
                            <a:rect l="l" t="t" r="r" b="b"/>
                            <a:pathLst>
                              <a:path w="708660" h="0">
                                <a:moveTo>
                                  <a:pt x="0" y="0"/>
                                </a:moveTo>
                                <a:lnTo>
                                  <a:pt x="708245" y="0"/>
                                </a:lnTo>
                              </a:path>
                            </a:pathLst>
                          </a:custGeom>
                          <a:ln w="39672">
                            <a:solidFill>
                              <a:srgbClr val="000000"/>
                            </a:solidFill>
                            <a:prstDash val="solid"/>
                          </a:ln>
                        </wps:spPr>
                        <wps:bodyPr wrap="square" lIns="0" tIns="0" rIns="0" bIns="0" rtlCol="0">
                          <a:prstTxWarp prst="textNoShape">
                            <a:avLst/>
                          </a:prstTxWarp>
                          <a:noAutofit/>
                        </wps:bodyPr>
                      </wps:wsp>
                      <wps:wsp>
                        <wps:cNvPr id="88" name="Graphic 88"/>
                        <wps:cNvSpPr/>
                        <wps:spPr>
                          <a:xfrm>
                            <a:off x="2613181" y="5145156"/>
                            <a:ext cx="806450" cy="1270"/>
                          </a:xfrm>
                          <a:custGeom>
                            <a:avLst/>
                            <a:gdLst/>
                            <a:ahLst/>
                            <a:cxnLst/>
                            <a:rect l="l" t="t" r="r" b="b"/>
                            <a:pathLst>
                              <a:path w="806450" h="0">
                                <a:moveTo>
                                  <a:pt x="0" y="0"/>
                                </a:moveTo>
                                <a:lnTo>
                                  <a:pt x="805934" y="0"/>
                                </a:lnTo>
                              </a:path>
                            </a:pathLst>
                          </a:custGeom>
                          <a:ln w="9155">
                            <a:solidFill>
                              <a:srgbClr val="000000"/>
                            </a:solidFill>
                            <a:prstDash val="solid"/>
                          </a:ln>
                        </wps:spPr>
                        <wps:bodyPr wrap="square" lIns="0" tIns="0" rIns="0" bIns="0" rtlCol="0">
                          <a:prstTxWarp prst="textNoShape">
                            <a:avLst/>
                          </a:prstTxWarp>
                          <a:noAutofit/>
                        </wps:bodyPr>
                      </wps:wsp>
                      <wps:wsp>
                        <wps:cNvPr id="89" name="Graphic 89"/>
                        <wps:cNvSpPr/>
                        <wps:spPr>
                          <a:xfrm>
                            <a:off x="9103397" y="4272371"/>
                            <a:ext cx="76835" cy="2197735"/>
                          </a:xfrm>
                          <a:custGeom>
                            <a:avLst/>
                            <a:gdLst/>
                            <a:ahLst/>
                            <a:cxnLst/>
                            <a:rect l="l" t="t" r="r" b="b"/>
                            <a:pathLst>
                              <a:path w="76835" h="2197735">
                                <a:moveTo>
                                  <a:pt x="0" y="1684535"/>
                                </a:moveTo>
                                <a:lnTo>
                                  <a:pt x="0" y="0"/>
                                </a:lnTo>
                              </a:path>
                              <a:path w="76835" h="2197735">
                                <a:moveTo>
                                  <a:pt x="76319" y="2197219"/>
                                </a:moveTo>
                                <a:lnTo>
                                  <a:pt x="76319" y="0"/>
                                </a:lnTo>
                              </a:path>
                            </a:pathLst>
                          </a:custGeom>
                          <a:ln w="18313">
                            <a:solidFill>
                              <a:srgbClr val="000000"/>
                            </a:solidFill>
                            <a:prstDash val="solid"/>
                          </a:ln>
                        </wps:spPr>
                        <wps:bodyPr wrap="square" lIns="0" tIns="0" rIns="0" bIns="0" rtlCol="0">
                          <a:prstTxWarp prst="textNoShape">
                            <a:avLst/>
                          </a:prstTxWarp>
                          <a:noAutofit/>
                        </wps:bodyPr>
                      </wps:wsp>
                      <wps:wsp>
                        <wps:cNvPr id="90" name="Graphic 90"/>
                        <wps:cNvSpPr/>
                        <wps:spPr>
                          <a:xfrm>
                            <a:off x="9259089" y="4272371"/>
                            <a:ext cx="235585" cy="2197735"/>
                          </a:xfrm>
                          <a:custGeom>
                            <a:avLst/>
                            <a:gdLst/>
                            <a:ahLst/>
                            <a:cxnLst/>
                            <a:rect l="l" t="t" r="r" b="b"/>
                            <a:pathLst>
                              <a:path w="235585" h="2197735">
                                <a:moveTo>
                                  <a:pt x="0" y="2197219"/>
                                </a:moveTo>
                                <a:lnTo>
                                  <a:pt x="0" y="0"/>
                                </a:lnTo>
                              </a:path>
                              <a:path w="235585" h="2197735">
                                <a:moveTo>
                                  <a:pt x="79372" y="2197219"/>
                                </a:moveTo>
                                <a:lnTo>
                                  <a:pt x="79372" y="0"/>
                                </a:lnTo>
                              </a:path>
                              <a:path w="235585" h="2197735">
                                <a:moveTo>
                                  <a:pt x="155691" y="2197219"/>
                                </a:moveTo>
                                <a:lnTo>
                                  <a:pt x="155691" y="0"/>
                                </a:lnTo>
                              </a:path>
                              <a:path w="235585" h="2197735">
                                <a:moveTo>
                                  <a:pt x="235064" y="2197219"/>
                                </a:moveTo>
                                <a:lnTo>
                                  <a:pt x="235064" y="0"/>
                                </a:lnTo>
                              </a:path>
                            </a:pathLst>
                          </a:custGeom>
                          <a:ln w="15261">
                            <a:solidFill>
                              <a:srgbClr val="000000"/>
                            </a:solidFill>
                            <a:prstDash val="solid"/>
                          </a:ln>
                        </wps:spPr>
                        <wps:bodyPr wrap="square" lIns="0" tIns="0" rIns="0" bIns="0" rtlCol="0">
                          <a:prstTxWarp prst="textNoShape">
                            <a:avLst/>
                          </a:prstTxWarp>
                          <a:noAutofit/>
                        </wps:bodyPr>
                      </wps:wsp>
                      <wps:wsp>
                        <wps:cNvPr id="91" name="Graphic 91"/>
                        <wps:cNvSpPr/>
                        <wps:spPr>
                          <a:xfrm>
                            <a:off x="9085080" y="5905028"/>
                            <a:ext cx="561975" cy="1270"/>
                          </a:xfrm>
                          <a:custGeom>
                            <a:avLst/>
                            <a:gdLst/>
                            <a:ahLst/>
                            <a:cxnLst/>
                            <a:rect l="l" t="t" r="r" b="b"/>
                            <a:pathLst>
                              <a:path w="561975" h="0">
                                <a:moveTo>
                                  <a:pt x="0" y="0"/>
                                </a:moveTo>
                                <a:lnTo>
                                  <a:pt x="561711" y="0"/>
                                </a:lnTo>
                              </a:path>
                            </a:pathLst>
                          </a:custGeom>
                          <a:ln w="21361">
                            <a:solidFill>
                              <a:srgbClr val="000000"/>
                            </a:solidFill>
                            <a:prstDash val="solid"/>
                          </a:ln>
                        </wps:spPr>
                        <wps:bodyPr wrap="square" lIns="0" tIns="0" rIns="0" bIns="0" rtlCol="0">
                          <a:prstTxWarp prst="textNoShape">
                            <a:avLst/>
                          </a:prstTxWarp>
                          <a:noAutofit/>
                        </wps:bodyPr>
                      </wps:wsp>
                      <wps:wsp>
                        <wps:cNvPr id="92" name="Graphic 92"/>
                        <wps:cNvSpPr/>
                        <wps:spPr>
                          <a:xfrm>
                            <a:off x="8938546" y="6481798"/>
                            <a:ext cx="708660" cy="1270"/>
                          </a:xfrm>
                          <a:custGeom>
                            <a:avLst/>
                            <a:gdLst/>
                            <a:ahLst/>
                            <a:cxnLst/>
                            <a:rect l="l" t="t" r="r" b="b"/>
                            <a:pathLst>
                              <a:path w="708660" h="0">
                                <a:moveTo>
                                  <a:pt x="0" y="0"/>
                                </a:moveTo>
                                <a:lnTo>
                                  <a:pt x="708245" y="0"/>
                                </a:lnTo>
                              </a:path>
                            </a:pathLst>
                          </a:custGeom>
                          <a:ln w="64085">
                            <a:solidFill>
                              <a:srgbClr val="000000"/>
                            </a:solidFill>
                            <a:prstDash val="solid"/>
                          </a:ln>
                        </wps:spPr>
                        <wps:bodyPr wrap="square" lIns="0" tIns="0" rIns="0" bIns="0" rtlCol="0">
                          <a:prstTxWarp prst="textNoShape">
                            <a:avLst/>
                          </a:prstTxWarp>
                          <a:noAutofit/>
                        </wps:bodyPr>
                      </wps:wsp>
                      <wps:wsp>
                        <wps:cNvPr id="93" name="Graphic 93"/>
                        <wps:cNvSpPr/>
                        <wps:spPr>
                          <a:xfrm>
                            <a:off x="8938546" y="6674055"/>
                            <a:ext cx="708660" cy="1270"/>
                          </a:xfrm>
                          <a:custGeom>
                            <a:avLst/>
                            <a:gdLst/>
                            <a:ahLst/>
                            <a:cxnLst/>
                            <a:rect l="l" t="t" r="r" b="b"/>
                            <a:pathLst>
                              <a:path w="708660" h="0">
                                <a:moveTo>
                                  <a:pt x="0" y="0"/>
                                </a:moveTo>
                                <a:lnTo>
                                  <a:pt x="708245" y="0"/>
                                </a:lnTo>
                              </a:path>
                            </a:pathLst>
                          </a:custGeom>
                          <a:ln w="15258">
                            <a:solidFill>
                              <a:srgbClr val="000000"/>
                            </a:solidFill>
                            <a:prstDash val="solid"/>
                          </a:ln>
                        </wps:spPr>
                        <wps:bodyPr wrap="square" lIns="0" tIns="0" rIns="0" bIns="0" rtlCol="0">
                          <a:prstTxWarp prst="textNoShape">
                            <a:avLst/>
                          </a:prstTxWarp>
                          <a:noAutofit/>
                        </wps:bodyPr>
                      </wps:wsp>
                      <wps:wsp>
                        <wps:cNvPr id="94" name="Graphic 94"/>
                        <wps:cNvSpPr/>
                        <wps:spPr>
                          <a:xfrm>
                            <a:off x="0" y="7327117"/>
                            <a:ext cx="9646920" cy="1270"/>
                          </a:xfrm>
                          <a:custGeom>
                            <a:avLst/>
                            <a:gdLst/>
                            <a:ahLst/>
                            <a:cxnLst/>
                            <a:rect l="l" t="t" r="r" b="b"/>
                            <a:pathLst>
                              <a:path w="9646920" h="0">
                                <a:moveTo>
                                  <a:pt x="0" y="0"/>
                                </a:moveTo>
                                <a:lnTo>
                                  <a:pt x="9646792" y="0"/>
                                </a:lnTo>
                              </a:path>
                            </a:pathLst>
                          </a:custGeom>
                          <a:ln w="6103">
                            <a:solidFill>
                              <a:srgbClr val="000000"/>
                            </a:solidFill>
                            <a:prstDash val="solid"/>
                          </a:ln>
                        </wps:spPr>
                        <wps:bodyPr wrap="square" lIns="0" tIns="0" rIns="0" bIns="0" rtlCol="0">
                          <a:prstTxWarp prst="textNoShape">
                            <a:avLst/>
                          </a:prstTxWarp>
                          <a:noAutofit/>
                        </wps:bodyPr>
                      </wps:wsp>
                      <wps:wsp>
                        <wps:cNvPr id="95" name="Graphic 95"/>
                        <wps:cNvSpPr/>
                        <wps:spPr>
                          <a:xfrm>
                            <a:off x="3331845" y="3002867"/>
                            <a:ext cx="5202555" cy="1351915"/>
                          </a:xfrm>
                          <a:custGeom>
                            <a:avLst/>
                            <a:gdLst/>
                            <a:ahLst/>
                            <a:cxnLst/>
                            <a:rect l="l" t="t" r="r" b="b"/>
                            <a:pathLst>
                              <a:path w="5202555" h="1351915">
                                <a:moveTo>
                                  <a:pt x="0" y="1351900"/>
                                </a:moveTo>
                                <a:lnTo>
                                  <a:pt x="9158" y="1351900"/>
                                </a:lnTo>
                              </a:path>
                              <a:path w="5202555" h="1351915">
                                <a:moveTo>
                                  <a:pt x="778459" y="1351900"/>
                                </a:moveTo>
                                <a:lnTo>
                                  <a:pt x="790670" y="1351900"/>
                                </a:lnTo>
                              </a:path>
                              <a:path w="5202555" h="1351915">
                                <a:moveTo>
                                  <a:pt x="5190130" y="0"/>
                                </a:moveTo>
                                <a:lnTo>
                                  <a:pt x="5202341" y="0"/>
                                </a:lnTo>
                              </a:path>
                            </a:pathLst>
                          </a:custGeom>
                          <a:ln w="12717">
                            <a:solidFill>
                              <a:srgbClr val="050505"/>
                            </a:solidFill>
                            <a:prstDash val="solid"/>
                          </a:ln>
                        </wps:spPr>
                        <wps:bodyPr wrap="square" lIns="0" tIns="0" rIns="0" bIns="0" rtlCol="0">
                          <a:prstTxWarp prst="textNoShape">
                            <a:avLst/>
                          </a:prstTxWarp>
                          <a:noAutofit/>
                        </wps:bodyPr>
                      </wps:wsp>
                      <wps:wsp>
                        <wps:cNvPr id="96" name="Graphic 96"/>
                        <wps:cNvSpPr/>
                        <wps:spPr>
                          <a:xfrm>
                            <a:off x="8972254" y="6756451"/>
                            <a:ext cx="192405" cy="1270"/>
                          </a:xfrm>
                          <a:custGeom>
                            <a:avLst/>
                            <a:gdLst/>
                            <a:ahLst/>
                            <a:cxnLst/>
                            <a:rect l="l" t="t" r="r" b="b"/>
                            <a:pathLst>
                              <a:path w="192405" h="0">
                                <a:moveTo>
                                  <a:pt x="0" y="0"/>
                                </a:moveTo>
                                <a:lnTo>
                                  <a:pt x="192325" y="0"/>
                                </a:lnTo>
                              </a:path>
                            </a:pathLst>
                          </a:custGeom>
                          <a:ln w="12715">
                            <a:solidFill>
                              <a:srgbClr val="343434"/>
                            </a:solidFill>
                            <a:prstDash val="solid"/>
                          </a:ln>
                        </wps:spPr>
                        <wps:bodyPr wrap="square" lIns="0" tIns="0" rIns="0" bIns="0" rtlCol="0">
                          <a:prstTxWarp prst="textNoShape">
                            <a:avLst/>
                          </a:prstTxWarp>
                          <a:noAutofit/>
                        </wps:bodyPr>
                      </wps:wsp>
                      <wps:wsp>
                        <wps:cNvPr id="97" name="Graphic 97"/>
                        <wps:cNvSpPr/>
                        <wps:spPr>
                          <a:xfrm>
                            <a:off x="9252220" y="6756451"/>
                            <a:ext cx="274955" cy="1270"/>
                          </a:xfrm>
                          <a:custGeom>
                            <a:avLst/>
                            <a:gdLst/>
                            <a:ahLst/>
                            <a:cxnLst/>
                            <a:rect l="l" t="t" r="r" b="b"/>
                            <a:pathLst>
                              <a:path w="274955" h="0">
                                <a:moveTo>
                                  <a:pt x="0" y="0"/>
                                </a:moveTo>
                                <a:lnTo>
                                  <a:pt x="274750" y="0"/>
                                </a:lnTo>
                              </a:path>
                            </a:pathLst>
                          </a:custGeom>
                          <a:ln w="12715">
                            <a:solidFill>
                              <a:srgbClr val="15151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345606pt;margin-top:16.078543pt;width:759.6pt;height:578.65pt;mso-position-horizontal-relative:page;mso-position-vertical-relative:page;z-index:-33252864" id="docshapegroup59" coordorigin="327,322" coordsize="15192,11573">
                <v:shape style="position:absolute;left:3134;top:5954;width:827;height:635" type="#_x0000_t75" id="docshape60" stroked="false">
                  <v:imagedata r:id="rId49" o:title=""/>
                </v:shape>
                <v:shape style="position:absolute;left:7692;top:5516;width:2366;height:2975" type="#_x0000_t75" id="docshape61" stroked="false">
                  <v:imagedata r:id="rId50" o:title=""/>
                </v:shape>
                <v:line style="position:absolute" from="361,11894" to="361,322" stroked="true" strokeweight=".480753pt" strokecolor="#000000">
                  <v:stroke dashstyle="solid"/>
                </v:line>
                <v:line style="position:absolute" from="14432,11875" to="14432,322" stroked="true" strokeweight="1.923013pt" strokecolor="#000000">
                  <v:stroke dashstyle="solid"/>
                </v:line>
                <v:shape style="position:absolute;left:15403;top:321;width:63;height:11554" id="docshape62" coordorigin="15403,322" coordsize="63,11554" path="m15403,10510l15403,7050m15466,11875l15466,322e" filled="false" stroked="true" strokeweight="1.201669pt" strokecolor="#000000">
                  <v:path arrowok="t"/>
                  <v:stroke dashstyle="solid"/>
                </v:shape>
                <v:line style="position:absolute" from="346,336" to="15519,336" stroked="true" strokeweight=".720873pt" strokecolor="#000000">
                  <v:stroke dashstyle="solid"/>
                </v:line>
                <v:line style="position:absolute" from="14403,2941" to="15519,2941" stroked="true" strokeweight="4.084945pt" strokecolor="#000000">
                  <v:stroke dashstyle="solid"/>
                </v:line>
                <v:line style="position:absolute" from="3961,6060" to="8192,6060" stroked="true" strokeweight="1.682036pt" strokecolor="#000000">
                  <v:stroke dashstyle="solid"/>
                </v:line>
                <v:line style="position:absolute" from="14403,6930" to="15519,6930" stroked="true" strokeweight="3.123781pt" strokecolor="#000000">
                  <v:stroke dashstyle="solid"/>
                </v:line>
                <v:line style="position:absolute" from="4442,8424" to="5711,8424" stroked="true" strokeweight=".720873pt" strokecolor="#000000">
                  <v:stroke dashstyle="solid"/>
                </v:line>
                <v:shape style="position:absolute;left:14662;top:7049;width:121;height:3461" id="docshape63" coordorigin="14663,7050" coordsize="121,3461" path="m14663,9703l14663,7050m14783,10510l14783,7050e" filled="false" stroked="true" strokeweight="1.442002pt" strokecolor="#000000">
                  <v:path arrowok="t"/>
                  <v:stroke dashstyle="solid"/>
                </v:shape>
                <v:shape style="position:absolute;left:14908;top:7049;width:371;height:3461" id="docshape64" coordorigin="14908,7050" coordsize="371,3461" path="m14908,10510l14908,7050m15033,10510l15033,7050m15153,10510l15153,7050m15278,10510l15278,7050e" filled="false" stroked="true" strokeweight="1.201669pt" strokecolor="#000000">
                  <v:path arrowok="t"/>
                  <v:stroke dashstyle="solid"/>
                </v:shape>
                <v:line style="position:absolute" from="14634,9621" to="15519,9621" stroked="true" strokeweight="1.682036pt" strokecolor="#000000">
                  <v:stroke dashstyle="solid"/>
                </v:line>
                <v:line style="position:absolute" from="14403,10529" to="15519,10529" stroked="true" strokeweight="5.046108pt" strokecolor="#000000">
                  <v:stroke dashstyle="solid"/>
                </v:line>
                <v:line style="position:absolute" from="14403,10832" to="15519,10832" stroked="true" strokeweight="1.201454pt" strokecolor="#000000">
                  <v:stroke dashstyle="solid"/>
                </v:line>
                <v:line style="position:absolute" from="327,11860" to="15519,11860" stroked="true" strokeweight=".480582pt" strokecolor="#000000">
                  <v:stroke dashstyle="solid"/>
                </v:line>
                <v:shape style="position:absolute;left:5573;top:5050;width:8193;height:2129" id="docshape65" coordorigin="5574,5050" coordsize="8193,2129" path="m5574,7179l5588,7179m6800,7179l6819,7179m13747,5050l13767,5050e" filled="false" stroked="true" strokeweight="1.001391pt" strokecolor="#050505">
                  <v:path arrowok="t"/>
                  <v:stroke dashstyle="solid"/>
                </v:shape>
                <v:line style="position:absolute" from="14456,10962" to="14759,10962" stroked="true" strokeweight="1.001212pt" strokecolor="#343434">
                  <v:stroke dashstyle="solid"/>
                </v:line>
                <v:line style="position:absolute" from="14897,10962" to="15330,10962" stroked="true" strokeweight="1.001212pt" strokecolor="#151515">
                  <v:stroke dashstyle="solid"/>
                </v:line>
                <w10:wrap type="none"/>
              </v:group>
            </w:pict>
          </mc:Fallback>
        </mc:AlternateContent>
      </w:r>
      <w:r>
        <w:rPr/>
        <mc:AlternateContent>
          <mc:Choice Requires="wps">
            <w:drawing>
              <wp:anchor distT="0" distB="0" distL="0" distR="0" allowOverlap="1" layoutInCell="1" locked="0" behindDoc="1" simplePos="0" relativeHeight="470070272">
                <wp:simplePos x="0" y="0"/>
                <wp:positionH relativeFrom="page">
                  <wp:posOffset>4012079</wp:posOffset>
                </wp:positionH>
                <wp:positionV relativeFrom="paragraph">
                  <wp:posOffset>3878</wp:posOffset>
                </wp:positionV>
                <wp:extent cx="316865" cy="54737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16865" cy="547370"/>
                        </a:xfrm>
                        <a:prstGeom prst="rect">
                          <a:avLst/>
                        </a:prstGeom>
                      </wps:spPr>
                      <wps:txbx>
                        <w:txbxContent>
                          <w:p>
                            <w:pPr>
                              <w:spacing w:line="861" w:lineRule="exact" w:before="0"/>
                              <w:ind w:left="0" w:right="0" w:firstLine="0"/>
                              <w:jc w:val="left"/>
                              <w:rPr>
                                <w:rFonts w:ascii="Arial"/>
                                <w:i/>
                                <w:sz w:val="77"/>
                              </w:rPr>
                            </w:pPr>
                            <w:r>
                              <w:rPr>
                                <w:rFonts w:ascii="Arial"/>
                                <w:i/>
                                <w:color w:val="050505"/>
                                <w:spacing w:val="-5"/>
                                <w:w w:val="105"/>
                                <w:sz w:val="77"/>
                              </w:rPr>
                              <w:t>,(</w:t>
                            </w:r>
                          </w:p>
                        </w:txbxContent>
                      </wps:txbx>
                      <wps:bodyPr wrap="square" lIns="0" tIns="0" rIns="0" bIns="0" rtlCol="0">
                        <a:noAutofit/>
                      </wps:bodyPr>
                    </wps:wsp>
                  </a:graphicData>
                </a:graphic>
              </wp:anchor>
            </w:drawing>
          </mc:Choice>
          <mc:Fallback>
            <w:pict>
              <v:shape style="position:absolute;margin-left:315.911804pt;margin-top:.305358pt;width:24.95pt;height:43.1pt;mso-position-horizontal-relative:page;mso-position-vertical-relative:paragraph;z-index:-33246208" type="#_x0000_t202" id="docshape66" filled="false" stroked="false">
                <v:textbox inset="0,0,0,0">
                  <w:txbxContent>
                    <w:p>
                      <w:pPr>
                        <w:spacing w:line="861" w:lineRule="exact" w:before="0"/>
                        <w:ind w:left="0" w:right="0" w:firstLine="0"/>
                        <w:jc w:val="left"/>
                        <w:rPr>
                          <w:rFonts w:ascii="Arial"/>
                          <w:i/>
                          <w:sz w:val="77"/>
                        </w:rPr>
                      </w:pPr>
                      <w:r>
                        <w:rPr>
                          <w:rFonts w:ascii="Arial"/>
                          <w:i/>
                          <w:color w:val="050505"/>
                          <w:spacing w:val="-5"/>
                          <w:w w:val="105"/>
                          <w:sz w:val="77"/>
                        </w:rPr>
                        <w:t>,(</w:t>
                      </w:r>
                    </w:p>
                  </w:txbxContent>
                </v:textbox>
                <w10:wrap type="none"/>
              </v:shape>
            </w:pict>
          </mc:Fallback>
        </mc:AlternateContent>
      </w:r>
      <w:r>
        <w:rPr>
          <w:rFonts w:ascii="Arial" w:hAnsi="Arial"/>
          <w:color w:val="050505"/>
          <w:w w:val="110"/>
        </w:rPr>
        <w:t>L=241.59'</w:t>
      </w:r>
      <w:r>
        <w:rPr>
          <w:rFonts w:ascii="Arial" w:hAnsi="Arial"/>
          <w:color w:val="050505"/>
          <w:spacing w:val="76"/>
          <w:w w:val="110"/>
        </w:rPr>
        <w:t> </w:t>
      </w:r>
      <w:r>
        <w:rPr>
          <w:rFonts w:ascii="Arial" w:hAnsi="Arial"/>
          <w:color w:val="050505"/>
          <w:spacing w:val="-2"/>
          <w:w w:val="110"/>
        </w:rPr>
        <w:t>R=460.00'·</w:t>
      </w:r>
      <w:r>
        <w:rPr>
          <w:rFonts w:ascii="Arial" w:hAnsi="Arial"/>
          <w:color w:val="050505"/>
        </w:rPr>
        <w:tab/>
      </w:r>
      <w:r>
        <w:rPr>
          <w:rFonts w:ascii="Arial" w:hAnsi="Arial"/>
          <w:color w:val="050505"/>
          <w:spacing w:val="-5"/>
          <w:w w:val="110"/>
        </w:rPr>
        <w:t>'-</w:t>
      </w:r>
      <w:r>
        <w:rPr>
          <w:rFonts w:ascii="Arial" w:hAnsi="Arial"/>
          <w:color w:val="050505"/>
        </w:rPr>
        <w:tab/>
      </w:r>
      <w:r>
        <w:rPr>
          <w:rFonts w:ascii="Arial" w:hAnsi="Arial"/>
          <w:color w:val="050505"/>
          <w:spacing w:val="-10"/>
          <w:w w:val="110"/>
          <w:position w:val="-6"/>
          <w:sz w:val="15"/>
        </w:rPr>
        <w:t>/</w:t>
      </w:r>
    </w:p>
    <w:p>
      <w:pPr>
        <w:pStyle w:val="BodyText"/>
        <w:tabs>
          <w:tab w:pos="3857" w:val="left" w:leader="none"/>
          <w:tab w:pos="5141" w:val="left" w:leader="none"/>
          <w:tab w:pos="9387" w:val="left" w:leader="none"/>
        </w:tabs>
        <w:spacing w:line="190" w:lineRule="exact"/>
        <w:ind w:left="818"/>
        <w:rPr>
          <w:rFonts w:ascii="Arial" w:hAnsi="Arial"/>
          <w:sz w:val="15"/>
        </w:rPr>
      </w:pPr>
      <w:r>
        <w:rPr>
          <w:rFonts w:ascii="Arial" w:hAnsi="Arial"/>
          <w:color w:val="050505"/>
          <w:w w:val="105"/>
        </w:rPr>
        <w:t>LC=S66°28'37"E</w:t>
      </w:r>
      <w:r>
        <w:rPr>
          <w:rFonts w:ascii="Arial" w:hAnsi="Arial"/>
          <w:color w:val="050505"/>
          <w:spacing w:val="57"/>
          <w:w w:val="150"/>
        </w:rPr>
        <w:t> </w:t>
      </w:r>
      <w:r>
        <w:rPr>
          <w:rFonts w:ascii="Arial" w:hAnsi="Arial"/>
          <w:color w:val="050505"/>
          <w:spacing w:val="-2"/>
          <w:w w:val="105"/>
        </w:rPr>
        <w:t>238.82'</w:t>
      </w:r>
      <w:r>
        <w:rPr>
          <w:rFonts w:ascii="Arial" w:hAnsi="Arial"/>
          <w:color w:val="050505"/>
        </w:rPr>
        <w:tab/>
      </w:r>
      <w:r>
        <w:rPr>
          <w:rFonts w:ascii="Arial" w:hAnsi="Arial"/>
          <w:color w:val="050505"/>
          <w:spacing w:val="-5"/>
          <w:w w:val="105"/>
        </w:rPr>
        <w:t>',</w:t>
      </w:r>
      <w:r>
        <w:rPr>
          <w:rFonts w:ascii="Arial" w:hAnsi="Arial"/>
          <w:color w:val="050505"/>
        </w:rPr>
        <w:tab/>
      </w:r>
      <w:r>
        <w:rPr>
          <w:rFonts w:ascii="Arial" w:hAnsi="Arial"/>
          <w:color w:val="050505"/>
          <w:spacing w:val="-5"/>
          <w:w w:val="105"/>
        </w:rPr>
        <w:t>"-</w:t>
      </w:r>
      <w:r>
        <w:rPr>
          <w:rFonts w:ascii="Arial" w:hAnsi="Arial"/>
          <w:color w:val="050505"/>
        </w:rPr>
        <w:tab/>
      </w:r>
      <w:r>
        <w:rPr>
          <w:rFonts w:ascii="Arial" w:hAnsi="Arial"/>
          <w:color w:val="050505"/>
          <w:spacing w:val="-10"/>
          <w:w w:val="105"/>
          <w:position w:val="5"/>
          <w:sz w:val="15"/>
        </w:rPr>
        <w:t>/</w:t>
      </w:r>
    </w:p>
    <w:p>
      <w:pPr>
        <w:spacing w:line="94" w:lineRule="exact" w:before="0"/>
        <w:ind w:left="0" w:right="489" w:firstLine="0"/>
        <w:jc w:val="right"/>
        <w:rPr>
          <w:rFonts w:ascii="Arial"/>
          <w:sz w:val="15"/>
        </w:rPr>
      </w:pPr>
      <w:r>
        <w:rPr>
          <w:rFonts w:ascii="Arial"/>
          <w:color w:val="050505"/>
          <w:w w:val="97"/>
          <w:sz w:val="15"/>
        </w:rPr>
        <w:t>/</w:t>
      </w:r>
    </w:p>
    <w:p>
      <w:pPr>
        <w:pStyle w:val="BodyText"/>
        <w:tabs>
          <w:tab w:pos="4338" w:val="left" w:leader="none"/>
          <w:tab w:pos="8936" w:val="left" w:leader="none"/>
        </w:tabs>
        <w:spacing w:line="191" w:lineRule="exact"/>
        <w:ind w:left="2178"/>
        <w:rPr>
          <w:rFonts w:ascii="Arial" w:hAnsi="Arial"/>
          <w:sz w:val="15"/>
        </w:rPr>
      </w:pPr>
      <w:r>
        <w:rPr>
          <w:rFonts w:ascii="Arial" w:hAnsi="Arial"/>
          <w:color w:val="151515"/>
          <w:spacing w:val="-2"/>
          <w:w w:val="105"/>
        </w:rPr>
        <w:t>Ll=30°05'28"</w:t>
      </w:r>
      <w:r>
        <w:rPr>
          <w:rFonts w:ascii="Arial" w:hAnsi="Arial"/>
          <w:color w:val="151515"/>
        </w:rPr>
        <w:tab/>
      </w:r>
      <w:r>
        <w:rPr>
          <w:rFonts w:ascii="Arial" w:hAnsi="Arial"/>
          <w:color w:val="050505"/>
          <w:w w:val="105"/>
        </w:rPr>
        <w:t>"-</w:t>
      </w:r>
      <w:r>
        <w:rPr>
          <w:rFonts w:ascii="Arial" w:hAnsi="Arial"/>
          <w:color w:val="050505"/>
          <w:spacing w:val="7"/>
          <w:w w:val="105"/>
        </w:rPr>
        <w:t> </w:t>
      </w:r>
      <w:r>
        <w:rPr>
          <w:rFonts w:ascii="Arial" w:hAnsi="Arial"/>
          <w:color w:val="050505"/>
          <w:w w:val="105"/>
        </w:rPr>
        <w:t>"-</w:t>
      </w:r>
      <w:r>
        <w:rPr>
          <w:rFonts w:ascii="Arial" w:hAnsi="Arial"/>
          <w:color w:val="050505"/>
          <w:spacing w:val="-5"/>
          <w:w w:val="105"/>
        </w:rPr>
        <w:t>..</w:t>
      </w:r>
      <w:r>
        <w:rPr>
          <w:rFonts w:ascii="Arial" w:hAnsi="Arial"/>
          <w:color w:val="050505"/>
        </w:rPr>
        <w:tab/>
      </w:r>
      <w:r>
        <w:rPr>
          <w:rFonts w:ascii="Arial" w:hAnsi="Arial"/>
          <w:color w:val="050505"/>
          <w:spacing w:val="-10"/>
          <w:w w:val="105"/>
          <w:position w:val="2"/>
          <w:sz w:val="15"/>
        </w:rPr>
        <w:t>/</w:t>
      </w:r>
    </w:p>
    <w:p>
      <w:pPr>
        <w:spacing w:line="92" w:lineRule="exact" w:before="0"/>
        <w:ind w:left="0" w:right="914" w:firstLine="0"/>
        <w:jc w:val="right"/>
        <w:rPr>
          <w:sz w:val="11"/>
        </w:rPr>
      </w:pPr>
      <w:r>
        <w:rPr>
          <w:color w:val="151515"/>
          <w:w w:val="97"/>
          <w:sz w:val="11"/>
        </w:rPr>
        <w:t>/</w:t>
      </w:r>
    </w:p>
    <w:p>
      <w:pPr>
        <w:tabs>
          <w:tab w:pos="4746" w:val="left" w:leader="none"/>
        </w:tabs>
        <w:spacing w:line="200" w:lineRule="exact" w:before="0"/>
        <w:ind w:left="2766" w:right="0" w:firstLine="0"/>
        <w:jc w:val="left"/>
        <w:rPr>
          <w:rFonts w:ascii="Arial"/>
          <w:sz w:val="18"/>
        </w:rPr>
      </w:pPr>
      <w:r>
        <w:rPr>
          <w:rFonts w:ascii="Arial"/>
          <w:color w:val="050505"/>
          <w:spacing w:val="-10"/>
          <w:w w:val="30"/>
          <w:sz w:val="18"/>
        </w:rPr>
        <w:t>I</w:t>
      </w:r>
      <w:r>
        <w:rPr>
          <w:rFonts w:ascii="Arial"/>
          <w:color w:val="050505"/>
          <w:sz w:val="18"/>
        </w:rPr>
        <w:tab/>
      </w:r>
      <w:r>
        <w:rPr>
          <w:rFonts w:ascii="Arial"/>
          <w:color w:val="050505"/>
          <w:spacing w:val="-10"/>
          <w:w w:val="30"/>
          <w:sz w:val="18"/>
        </w:rPr>
        <w:t>"</w:t>
      </w:r>
    </w:p>
    <w:p>
      <w:pPr>
        <w:spacing w:line="240" w:lineRule="auto" w:before="0"/>
        <w:rPr>
          <w:rFonts w:ascii="Arial"/>
          <w:sz w:val="10"/>
        </w:rPr>
      </w:pPr>
      <w:r>
        <w:rPr/>
        <w:br w:type="column"/>
      </w:r>
      <w:r>
        <w:rPr>
          <w:rFonts w:ascii="Arial"/>
          <w:sz w:val="10"/>
        </w:rPr>
      </w:r>
    </w:p>
    <w:p>
      <w:pPr>
        <w:pStyle w:val="BodyText"/>
        <w:spacing w:before="5"/>
        <w:rPr>
          <w:rFonts w:ascii="Arial"/>
          <w:sz w:val="10"/>
        </w:rPr>
      </w:pPr>
    </w:p>
    <w:p>
      <w:pPr>
        <w:spacing w:line="410" w:lineRule="auto" w:before="0"/>
        <w:ind w:left="830" w:right="83" w:hanging="12"/>
        <w:jc w:val="left"/>
        <w:rPr>
          <w:sz w:val="9"/>
        </w:rPr>
      </w:pPr>
      <w:r>
        <w:rPr>
          <w:rFonts w:ascii="Arial"/>
          <w:color w:val="343434"/>
          <w:sz w:val="9"/>
        </w:rPr>
        <w:t>DRAWNBY:</w:t>
      </w:r>
      <w:r>
        <w:rPr>
          <w:rFonts w:ascii="Arial"/>
          <w:color w:val="343434"/>
          <w:spacing w:val="80"/>
          <w:sz w:val="9"/>
        </w:rPr>
        <w:t> </w:t>
      </w:r>
      <w:r>
        <w:rPr>
          <w:rFonts w:ascii="Arial"/>
          <w:b/>
          <w:color w:val="151515"/>
          <w:sz w:val="11"/>
        </w:rPr>
        <w:t>CH</w:t>
      </w:r>
      <w:r>
        <w:rPr>
          <w:rFonts w:ascii="Arial"/>
          <w:b/>
          <w:color w:val="151515"/>
          <w:spacing w:val="40"/>
          <w:sz w:val="11"/>
        </w:rPr>
        <w:t> </w:t>
      </w:r>
      <w:r>
        <w:rPr>
          <w:rFonts w:ascii="Arial"/>
          <w:color w:val="343434"/>
          <w:spacing w:val="-2"/>
          <w:sz w:val="10"/>
        </w:rPr>
        <w:t>SCALE,</w:t>
      </w:r>
      <w:r>
        <w:rPr>
          <w:rFonts w:ascii="Arial"/>
          <w:color w:val="343434"/>
          <w:spacing w:val="54"/>
          <w:sz w:val="10"/>
        </w:rPr>
        <w:t> </w:t>
      </w:r>
      <w:r>
        <w:rPr>
          <w:rFonts w:ascii="Arial"/>
          <w:color w:val="151515"/>
          <w:spacing w:val="-2"/>
          <w:sz w:val="10"/>
        </w:rPr>
        <w:t>1"'</w:t>
      </w:r>
      <w:r>
        <w:rPr>
          <w:rFonts w:ascii="Arial"/>
          <w:color w:val="151515"/>
          <w:spacing w:val="-5"/>
          <w:sz w:val="10"/>
        </w:rPr>
        <w:t> </w:t>
      </w:r>
      <w:r>
        <w:rPr>
          <w:rFonts w:ascii="Arial"/>
          <w:color w:val="151515"/>
          <w:spacing w:val="-2"/>
          <w:sz w:val="11"/>
        </w:rPr>
        <w:t>=</w:t>
      </w:r>
      <w:r>
        <w:rPr>
          <w:rFonts w:ascii="Arial"/>
          <w:color w:val="151515"/>
          <w:spacing w:val="-5"/>
          <w:sz w:val="11"/>
        </w:rPr>
        <w:t> </w:t>
      </w:r>
      <w:r>
        <w:rPr>
          <w:rFonts w:ascii="Arial"/>
          <w:color w:val="151515"/>
          <w:spacing w:val="-2"/>
          <w:sz w:val="10"/>
        </w:rPr>
        <w:t>100""</w:t>
      </w:r>
      <w:r>
        <w:rPr>
          <w:rFonts w:ascii="Arial"/>
          <w:color w:val="151515"/>
          <w:spacing w:val="40"/>
          <w:sz w:val="10"/>
        </w:rPr>
        <w:t> </w:t>
      </w:r>
      <w:r>
        <w:rPr>
          <w:color w:val="343434"/>
          <w:spacing w:val="-2"/>
          <w:sz w:val="9"/>
        </w:rPr>
        <w:t>SHEET:</w:t>
      </w:r>
    </w:p>
    <w:p>
      <w:pPr>
        <w:pStyle w:val="BodyText"/>
        <w:spacing w:before="9"/>
        <w:rPr>
          <w:sz w:val="10"/>
        </w:rPr>
      </w:pPr>
    </w:p>
    <w:p>
      <w:pPr>
        <w:spacing w:before="0"/>
        <w:ind w:left="915" w:right="0" w:firstLine="0"/>
        <w:jc w:val="left"/>
        <w:rPr>
          <w:rFonts w:ascii="Arial"/>
          <w:b/>
          <w:sz w:val="25"/>
        </w:rPr>
      </w:pPr>
      <w:r>
        <w:rPr>
          <w:rFonts w:ascii="Arial"/>
          <w:b/>
          <w:color w:val="050505"/>
          <w:sz w:val="25"/>
        </w:rPr>
        <w:t>1</w:t>
      </w:r>
      <w:r>
        <w:rPr>
          <w:rFonts w:ascii="Arial"/>
          <w:b/>
          <w:color w:val="050505"/>
          <w:spacing w:val="15"/>
          <w:sz w:val="25"/>
        </w:rPr>
        <w:t> </w:t>
      </w:r>
      <w:r>
        <w:rPr>
          <w:rFonts w:ascii="Arial"/>
          <w:b/>
          <w:color w:val="050505"/>
          <w:sz w:val="25"/>
        </w:rPr>
        <w:t>OF</w:t>
      </w:r>
      <w:r>
        <w:rPr>
          <w:rFonts w:ascii="Arial"/>
          <w:b/>
          <w:color w:val="050505"/>
          <w:spacing w:val="16"/>
          <w:sz w:val="25"/>
        </w:rPr>
        <w:t> </w:t>
      </w:r>
      <w:r>
        <w:rPr>
          <w:rFonts w:ascii="Arial"/>
          <w:b/>
          <w:color w:val="050505"/>
          <w:spacing w:val="-10"/>
          <w:sz w:val="25"/>
        </w:rPr>
        <w:t>1</w:t>
      </w:r>
    </w:p>
    <w:p>
      <w:pPr>
        <w:spacing w:after="0"/>
        <w:jc w:val="left"/>
        <w:rPr>
          <w:rFonts w:ascii="Arial"/>
          <w:sz w:val="25"/>
        </w:rPr>
        <w:sectPr>
          <w:type w:val="continuous"/>
          <w:pgSz w:w="15840" w:h="12240" w:orient="landscape"/>
          <w:pgMar w:header="0" w:footer="0" w:top="440" w:bottom="280" w:left="560" w:right="240"/>
          <w:cols w:num="2" w:equalWidth="0">
            <w:col w:w="9695" w:space="3371"/>
            <w:col w:w="1974"/>
          </w:cols>
        </w:sectPr>
      </w:pPr>
    </w:p>
    <w:p>
      <w:pPr>
        <w:pStyle w:val="BodyText"/>
        <w:rPr>
          <w:rFonts w:ascii="Arial"/>
          <w:b/>
          <w:sz w:val="20"/>
        </w:rPr>
      </w:pPr>
    </w:p>
    <w:p>
      <w:pPr>
        <w:pStyle w:val="BodyText"/>
        <w:spacing w:before="1"/>
        <w:rPr>
          <w:rFonts w:ascii="Arial"/>
          <w:b/>
          <w:sz w:val="28"/>
        </w:rPr>
      </w:pPr>
    </w:p>
    <w:p>
      <w:pPr>
        <w:pStyle w:val="Heading7"/>
        <w:spacing w:line="242" w:lineRule="auto"/>
        <w:ind w:left="3979" w:hanging="1157"/>
      </w:pPr>
      <w:bookmarkStart w:name="CC Staff Report - 2023041_Plat Amendment" w:id="18"/>
      <w:bookmarkEnd w:id="18"/>
      <w:r>
        <w:rPr>
          <w:b w:val="0"/>
        </w:rPr>
      </w:r>
      <w:r>
        <w:rPr/>
        <w:t>Kanab</w:t>
      </w:r>
      <w:r>
        <w:rPr>
          <w:spacing w:val="-9"/>
        </w:rPr>
        <w:t> </w:t>
      </w:r>
      <w:r>
        <w:rPr/>
        <w:t>City</w:t>
      </w:r>
      <w:r>
        <w:rPr>
          <w:spacing w:val="-10"/>
        </w:rPr>
        <w:t> </w:t>
      </w:r>
      <w:r>
        <w:rPr/>
        <w:t>Council</w:t>
      </w:r>
      <w:r>
        <w:rPr>
          <w:spacing w:val="-10"/>
        </w:rPr>
        <w:t> </w:t>
      </w:r>
      <w:r>
        <w:rPr/>
        <w:t>Staff</w:t>
      </w:r>
      <w:r>
        <w:rPr>
          <w:spacing w:val="-10"/>
        </w:rPr>
        <w:t> </w:t>
      </w:r>
      <w:r>
        <w:rPr/>
        <w:t>Report File #2023041</w:t>
      </w:r>
    </w:p>
    <w:p>
      <w:pPr>
        <w:pStyle w:val="BodyText"/>
        <w:spacing w:before="5"/>
        <w:rPr>
          <w:b/>
          <w:sz w:val="20"/>
        </w:rPr>
      </w:pPr>
    </w:p>
    <w:tbl>
      <w:tblPr>
        <w:tblW w:w="0" w:type="auto"/>
        <w:jc w:val="left"/>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5664"/>
      </w:tblGrid>
      <w:tr>
        <w:trPr>
          <w:trHeight w:val="251" w:hRule="atLeast"/>
        </w:trPr>
        <w:tc>
          <w:tcPr>
            <w:tcW w:w="3326" w:type="dxa"/>
          </w:tcPr>
          <w:p>
            <w:pPr>
              <w:pStyle w:val="TableParagraph"/>
              <w:spacing w:line="232" w:lineRule="exact"/>
              <w:ind w:left="107"/>
              <w:rPr>
                <w:rFonts w:ascii="Times New Roman"/>
                <w:b/>
                <w:sz w:val="22"/>
              </w:rPr>
            </w:pPr>
            <w:r>
              <w:rPr>
                <w:rFonts w:ascii="Times New Roman"/>
                <w:b/>
                <w:spacing w:val="-2"/>
                <w:sz w:val="22"/>
              </w:rPr>
              <w:t>Date:</w:t>
            </w:r>
          </w:p>
        </w:tc>
        <w:tc>
          <w:tcPr>
            <w:tcW w:w="5664" w:type="dxa"/>
          </w:tcPr>
          <w:p>
            <w:pPr>
              <w:pStyle w:val="TableParagraph"/>
              <w:spacing w:line="232"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8,</w:t>
            </w:r>
            <w:r>
              <w:rPr>
                <w:rFonts w:ascii="Times New Roman"/>
                <w:b/>
                <w:spacing w:val="-2"/>
                <w:sz w:val="22"/>
              </w:rPr>
              <w:t> </w:t>
            </w:r>
            <w:r>
              <w:rPr>
                <w:rFonts w:ascii="Times New Roman"/>
                <w:b/>
                <w:spacing w:val="-4"/>
                <w:sz w:val="22"/>
              </w:rPr>
              <w:t>2023</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Meeting</w:t>
            </w:r>
            <w:r>
              <w:rPr>
                <w:rFonts w:ascii="Times New Roman"/>
                <w:b/>
                <w:spacing w:val="-2"/>
                <w:sz w:val="22"/>
              </w:rPr>
              <w:t> Date:</w:t>
            </w:r>
          </w:p>
        </w:tc>
        <w:tc>
          <w:tcPr>
            <w:tcW w:w="5664" w:type="dxa"/>
          </w:tcPr>
          <w:p>
            <w:pPr>
              <w:pStyle w:val="TableParagraph"/>
              <w:spacing w:line="234"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14,</w:t>
            </w:r>
            <w:r>
              <w:rPr>
                <w:rFonts w:ascii="Times New Roman"/>
                <w:b/>
                <w:spacing w:val="-2"/>
                <w:sz w:val="22"/>
              </w:rPr>
              <w:t> </w:t>
            </w:r>
            <w:r>
              <w:rPr>
                <w:rFonts w:ascii="Times New Roman"/>
                <w:b/>
                <w:spacing w:val="-4"/>
                <w:sz w:val="22"/>
              </w:rPr>
              <w:t>2023</w:t>
            </w:r>
          </w:p>
        </w:tc>
      </w:tr>
      <w:tr>
        <w:trPr>
          <w:trHeight w:val="757" w:hRule="atLeast"/>
        </w:trPr>
        <w:tc>
          <w:tcPr>
            <w:tcW w:w="3326" w:type="dxa"/>
          </w:tcPr>
          <w:p>
            <w:pPr>
              <w:pStyle w:val="TableParagraph"/>
              <w:spacing w:line="251" w:lineRule="exact"/>
              <w:ind w:left="107"/>
              <w:rPr>
                <w:rFonts w:ascii="Times New Roman"/>
                <w:b/>
                <w:sz w:val="22"/>
              </w:rPr>
            </w:pPr>
            <w:r>
              <w:rPr>
                <w:rFonts w:ascii="Times New Roman"/>
                <w:b/>
                <w:sz w:val="22"/>
              </w:rPr>
              <w:t>Agenda</w:t>
            </w:r>
            <w:r>
              <w:rPr>
                <w:rFonts w:ascii="Times New Roman"/>
                <w:b/>
                <w:spacing w:val="-6"/>
                <w:sz w:val="22"/>
              </w:rPr>
              <w:t> </w:t>
            </w:r>
            <w:r>
              <w:rPr>
                <w:rFonts w:ascii="Times New Roman"/>
                <w:b/>
                <w:spacing w:val="-2"/>
                <w:sz w:val="22"/>
              </w:rPr>
              <w:t>Item:</w:t>
            </w:r>
          </w:p>
        </w:tc>
        <w:tc>
          <w:tcPr>
            <w:tcW w:w="5664" w:type="dxa"/>
          </w:tcPr>
          <w:p>
            <w:pPr>
              <w:pStyle w:val="TableParagraph"/>
              <w:ind w:left="105"/>
              <w:rPr>
                <w:b/>
                <w:sz w:val="22"/>
              </w:rPr>
            </w:pPr>
            <w:r>
              <w:rPr>
                <w:b/>
                <w:sz w:val="22"/>
              </w:rPr>
              <w:t>Discuss and recommend to City Council a plat amendment</w:t>
            </w:r>
            <w:r>
              <w:rPr>
                <w:b/>
                <w:spacing w:val="-8"/>
                <w:sz w:val="22"/>
              </w:rPr>
              <w:t> </w:t>
            </w:r>
            <w:r>
              <w:rPr>
                <w:b/>
                <w:sz w:val="22"/>
              </w:rPr>
              <w:t>to</w:t>
            </w:r>
            <w:r>
              <w:rPr>
                <w:b/>
                <w:spacing w:val="-7"/>
                <w:sz w:val="22"/>
              </w:rPr>
              <w:t> </w:t>
            </w:r>
            <w:r>
              <w:rPr>
                <w:b/>
                <w:sz w:val="22"/>
              </w:rPr>
              <w:t>the</w:t>
            </w:r>
            <w:r>
              <w:rPr>
                <w:b/>
                <w:spacing w:val="-5"/>
                <w:sz w:val="22"/>
              </w:rPr>
              <w:t> </w:t>
            </w:r>
            <w:r>
              <w:rPr>
                <w:b/>
                <w:sz w:val="22"/>
              </w:rPr>
              <w:t>Kanab</w:t>
            </w:r>
            <w:r>
              <w:rPr>
                <w:b/>
                <w:spacing w:val="-5"/>
                <w:sz w:val="22"/>
              </w:rPr>
              <w:t> </w:t>
            </w:r>
            <w:r>
              <w:rPr>
                <w:b/>
                <w:sz w:val="22"/>
              </w:rPr>
              <w:t>Creek</w:t>
            </w:r>
            <w:r>
              <w:rPr>
                <w:b/>
                <w:spacing w:val="-5"/>
                <w:sz w:val="22"/>
              </w:rPr>
              <w:t> </w:t>
            </w:r>
            <w:r>
              <w:rPr>
                <w:b/>
                <w:sz w:val="22"/>
              </w:rPr>
              <w:t>Subdivision,</w:t>
            </w:r>
            <w:r>
              <w:rPr>
                <w:b/>
                <w:spacing w:val="-8"/>
                <w:sz w:val="22"/>
              </w:rPr>
              <w:t> </w:t>
            </w:r>
            <w:r>
              <w:rPr>
                <w:b/>
                <w:sz w:val="22"/>
              </w:rPr>
              <w:t>Unit</w:t>
            </w:r>
            <w:r>
              <w:rPr>
                <w:b/>
                <w:spacing w:val="-4"/>
                <w:sz w:val="22"/>
              </w:rPr>
              <w:t> </w:t>
            </w:r>
            <w:r>
              <w:rPr>
                <w:b/>
                <w:sz w:val="22"/>
              </w:rPr>
              <w:t>1,</w:t>
            </w:r>
          </w:p>
          <w:p>
            <w:pPr>
              <w:pStyle w:val="TableParagraph"/>
              <w:spacing w:line="232" w:lineRule="exact"/>
              <w:ind w:left="105"/>
              <w:rPr>
                <w:b/>
                <w:sz w:val="22"/>
              </w:rPr>
            </w:pPr>
            <w:r>
              <w:rPr>
                <w:b/>
                <w:sz w:val="22"/>
              </w:rPr>
              <w:t>parcels</w:t>
            </w:r>
            <w:r>
              <w:rPr>
                <w:b/>
                <w:spacing w:val="-7"/>
                <w:sz w:val="22"/>
              </w:rPr>
              <w:t> </w:t>
            </w:r>
            <w:r>
              <w:rPr>
                <w:b/>
                <w:sz w:val="22"/>
              </w:rPr>
              <w:t>34-</w:t>
            </w:r>
            <w:r>
              <w:rPr>
                <w:b/>
                <w:spacing w:val="-5"/>
                <w:sz w:val="22"/>
              </w:rPr>
              <w:t>40</w:t>
            </w:r>
          </w:p>
        </w:tc>
      </w:tr>
      <w:tr>
        <w:trPr>
          <w:trHeight w:val="253" w:hRule="atLeast"/>
        </w:trPr>
        <w:tc>
          <w:tcPr>
            <w:tcW w:w="3326" w:type="dxa"/>
          </w:tcPr>
          <w:p>
            <w:pPr>
              <w:pStyle w:val="TableParagraph"/>
              <w:spacing w:line="234" w:lineRule="exact"/>
              <w:ind w:left="107"/>
              <w:rPr>
                <w:rFonts w:ascii="Times New Roman"/>
                <w:b/>
                <w:sz w:val="22"/>
              </w:rPr>
            </w:pPr>
            <w:r>
              <w:rPr>
                <w:rFonts w:ascii="Times New Roman"/>
                <w:b/>
                <w:sz w:val="22"/>
              </w:rPr>
              <w:t>Subject</w:t>
            </w:r>
            <w:r>
              <w:rPr>
                <w:rFonts w:ascii="Times New Roman"/>
                <w:b/>
                <w:spacing w:val="-4"/>
                <w:sz w:val="22"/>
              </w:rPr>
              <w:t> </w:t>
            </w:r>
            <w:r>
              <w:rPr>
                <w:rFonts w:ascii="Times New Roman"/>
                <w:b/>
                <w:sz w:val="22"/>
              </w:rPr>
              <w:t>Property</w:t>
            </w:r>
            <w:r>
              <w:rPr>
                <w:rFonts w:ascii="Times New Roman"/>
                <w:b/>
                <w:spacing w:val="-7"/>
                <w:sz w:val="22"/>
              </w:rPr>
              <w:t> </w:t>
            </w:r>
            <w:r>
              <w:rPr>
                <w:rFonts w:ascii="Times New Roman"/>
                <w:b/>
                <w:spacing w:val="-2"/>
                <w:sz w:val="22"/>
              </w:rPr>
              <w:t>Address:</w:t>
            </w:r>
          </w:p>
        </w:tc>
        <w:tc>
          <w:tcPr>
            <w:tcW w:w="5664" w:type="dxa"/>
          </w:tcPr>
          <w:p>
            <w:pPr>
              <w:pStyle w:val="TableParagraph"/>
              <w:spacing w:line="234" w:lineRule="exact"/>
              <w:ind w:left="105"/>
              <w:rPr>
                <w:rFonts w:ascii="Times New Roman"/>
                <w:b/>
                <w:sz w:val="22"/>
              </w:rPr>
            </w:pPr>
            <w:r>
              <w:rPr>
                <w:rFonts w:ascii="Times New Roman"/>
                <w:b/>
                <w:sz w:val="22"/>
              </w:rPr>
              <w:t>504</w:t>
            </w:r>
            <w:r>
              <w:rPr>
                <w:rFonts w:ascii="Times New Roman"/>
                <w:b/>
                <w:spacing w:val="-2"/>
                <w:sz w:val="22"/>
              </w:rPr>
              <w:t> </w:t>
            </w:r>
            <w:r>
              <w:rPr>
                <w:rFonts w:ascii="Times New Roman"/>
                <w:b/>
                <w:sz w:val="22"/>
              </w:rPr>
              <w:t>Hamblin</w:t>
            </w:r>
            <w:r>
              <w:rPr>
                <w:rFonts w:ascii="Times New Roman"/>
                <w:b/>
                <w:spacing w:val="-2"/>
                <w:sz w:val="22"/>
              </w:rPr>
              <w:t> </w:t>
            </w:r>
            <w:r>
              <w:rPr>
                <w:rFonts w:ascii="Times New Roman"/>
                <w:b/>
                <w:spacing w:val="-5"/>
                <w:sz w:val="22"/>
              </w:rPr>
              <w:t>Dr</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pacing w:val="-2"/>
                <w:sz w:val="22"/>
              </w:rPr>
              <w:t>Applicant:</w:t>
            </w:r>
          </w:p>
        </w:tc>
        <w:tc>
          <w:tcPr>
            <w:tcW w:w="5664" w:type="dxa"/>
          </w:tcPr>
          <w:p>
            <w:pPr>
              <w:pStyle w:val="TableParagraph"/>
              <w:spacing w:line="232" w:lineRule="exact"/>
              <w:ind w:left="105"/>
              <w:rPr>
                <w:rFonts w:ascii="Times New Roman"/>
                <w:b/>
                <w:sz w:val="22"/>
              </w:rPr>
            </w:pPr>
            <w:r>
              <w:rPr>
                <w:rFonts w:ascii="Times New Roman"/>
                <w:b/>
                <w:sz w:val="22"/>
              </w:rPr>
              <w:t>Nick</w:t>
            </w:r>
            <w:r>
              <w:rPr>
                <w:rFonts w:ascii="Times New Roman"/>
                <w:b/>
                <w:spacing w:val="-3"/>
                <w:sz w:val="22"/>
              </w:rPr>
              <w:t> </w:t>
            </w:r>
            <w:r>
              <w:rPr>
                <w:rFonts w:ascii="Times New Roman"/>
                <w:b/>
                <w:sz w:val="22"/>
              </w:rPr>
              <w:t>&amp;</w:t>
            </w:r>
            <w:r>
              <w:rPr>
                <w:rFonts w:ascii="Times New Roman"/>
                <w:b/>
                <w:spacing w:val="-1"/>
                <w:sz w:val="22"/>
              </w:rPr>
              <w:t> </w:t>
            </w:r>
            <w:r>
              <w:rPr>
                <w:rFonts w:ascii="Times New Roman"/>
                <w:b/>
                <w:sz w:val="22"/>
              </w:rPr>
              <w:t>Carol</w:t>
            </w:r>
            <w:r>
              <w:rPr>
                <w:rFonts w:ascii="Times New Roman"/>
                <w:b/>
                <w:spacing w:val="-1"/>
                <w:sz w:val="22"/>
              </w:rPr>
              <w:t> </w:t>
            </w:r>
            <w:r>
              <w:rPr>
                <w:rFonts w:ascii="Times New Roman"/>
                <w:b/>
                <w:spacing w:val="-2"/>
                <w:sz w:val="22"/>
              </w:rPr>
              <w:t>Ramsay</w:t>
            </w:r>
          </w:p>
        </w:tc>
      </w:tr>
      <w:tr>
        <w:trPr>
          <w:trHeight w:val="253" w:hRule="atLeast"/>
        </w:trPr>
        <w:tc>
          <w:tcPr>
            <w:tcW w:w="3326" w:type="dxa"/>
          </w:tcPr>
          <w:p>
            <w:pPr>
              <w:pStyle w:val="TableParagraph"/>
              <w:spacing w:line="233" w:lineRule="exact" w:before="1"/>
              <w:ind w:left="107"/>
              <w:rPr>
                <w:rFonts w:ascii="Times New Roman"/>
                <w:b/>
                <w:sz w:val="22"/>
              </w:rPr>
            </w:pPr>
            <w:r>
              <w:rPr>
                <w:rFonts w:ascii="Times New Roman"/>
                <w:b/>
                <w:sz w:val="22"/>
              </w:rPr>
              <w:t>Applicant</w:t>
            </w:r>
            <w:r>
              <w:rPr>
                <w:rFonts w:ascii="Times New Roman"/>
                <w:b/>
                <w:spacing w:val="-4"/>
                <w:sz w:val="22"/>
              </w:rPr>
              <w:t> </w:t>
            </w:r>
            <w:r>
              <w:rPr>
                <w:rFonts w:ascii="Times New Roman"/>
                <w:b/>
                <w:spacing w:val="-2"/>
                <w:sz w:val="22"/>
              </w:rPr>
              <w:t>Agent:</w:t>
            </w:r>
          </w:p>
        </w:tc>
        <w:tc>
          <w:tcPr>
            <w:tcW w:w="5664" w:type="dxa"/>
          </w:tcPr>
          <w:p>
            <w:pPr>
              <w:pStyle w:val="TableParagraph"/>
              <w:spacing w:line="233" w:lineRule="exact" w:before="1"/>
              <w:ind w:left="105"/>
              <w:rPr>
                <w:rFonts w:ascii="Times New Roman"/>
                <w:b/>
                <w:sz w:val="22"/>
              </w:rPr>
            </w:pPr>
            <w:r>
              <w:rPr>
                <w:rFonts w:ascii="Times New Roman"/>
                <w:b/>
                <w:sz w:val="22"/>
              </w:rPr>
              <w:t>Iron</w:t>
            </w:r>
            <w:r>
              <w:rPr>
                <w:rFonts w:ascii="Times New Roman"/>
                <w:b/>
                <w:spacing w:val="-2"/>
                <w:sz w:val="22"/>
              </w:rPr>
              <w:t> </w:t>
            </w:r>
            <w:r>
              <w:rPr>
                <w:rFonts w:ascii="Times New Roman"/>
                <w:b/>
                <w:sz w:val="22"/>
              </w:rPr>
              <w:t>Rock</w:t>
            </w:r>
            <w:r>
              <w:rPr>
                <w:rFonts w:ascii="Times New Roman"/>
                <w:b/>
                <w:spacing w:val="-2"/>
                <w:sz w:val="22"/>
              </w:rPr>
              <w:t> Engineer</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Zoning</w:t>
            </w:r>
            <w:r>
              <w:rPr>
                <w:rFonts w:ascii="Times New Roman"/>
                <w:b/>
                <w:spacing w:val="-3"/>
                <w:sz w:val="22"/>
              </w:rPr>
              <w:t> </w:t>
            </w:r>
            <w:r>
              <w:rPr>
                <w:rFonts w:ascii="Times New Roman"/>
                <w:b/>
                <w:spacing w:val="-2"/>
                <w:sz w:val="22"/>
              </w:rPr>
              <w:t>Designation:</w:t>
            </w:r>
          </w:p>
        </w:tc>
        <w:tc>
          <w:tcPr>
            <w:tcW w:w="5664" w:type="dxa"/>
          </w:tcPr>
          <w:p>
            <w:pPr>
              <w:pStyle w:val="TableParagraph"/>
              <w:spacing w:line="234" w:lineRule="exact"/>
              <w:ind w:left="105"/>
              <w:rPr>
                <w:rFonts w:ascii="Times New Roman"/>
                <w:b/>
                <w:sz w:val="22"/>
              </w:rPr>
            </w:pPr>
            <w:r>
              <w:rPr>
                <w:rFonts w:ascii="Times New Roman"/>
                <w:b/>
                <w:spacing w:val="-2"/>
                <w:sz w:val="22"/>
              </w:rPr>
              <w:t>RR-</w:t>
            </w:r>
            <w:r>
              <w:rPr>
                <w:rFonts w:ascii="Times New Roman"/>
                <w:b/>
                <w:spacing w:val="-10"/>
                <w:sz w:val="22"/>
              </w:rPr>
              <w:t>1</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General</w:t>
            </w:r>
            <w:r>
              <w:rPr>
                <w:rFonts w:ascii="Times New Roman"/>
                <w:b/>
                <w:spacing w:val="-2"/>
                <w:sz w:val="22"/>
              </w:rPr>
              <w:t> </w:t>
            </w:r>
            <w:r>
              <w:rPr>
                <w:rFonts w:ascii="Times New Roman"/>
                <w:b/>
                <w:sz w:val="22"/>
              </w:rPr>
              <w:t>Plan</w:t>
            </w:r>
            <w:r>
              <w:rPr>
                <w:rFonts w:ascii="Times New Roman"/>
                <w:b/>
                <w:spacing w:val="-3"/>
                <w:sz w:val="22"/>
              </w:rPr>
              <w:t> </w:t>
            </w:r>
            <w:r>
              <w:rPr>
                <w:rFonts w:ascii="Times New Roman"/>
                <w:b/>
                <w:spacing w:val="-2"/>
                <w:sz w:val="22"/>
              </w:rPr>
              <w:t>Designation:</w:t>
            </w:r>
          </w:p>
        </w:tc>
        <w:tc>
          <w:tcPr>
            <w:tcW w:w="5664" w:type="dxa"/>
          </w:tcPr>
          <w:p>
            <w:pPr>
              <w:pStyle w:val="TableParagraph"/>
              <w:spacing w:line="232" w:lineRule="exact"/>
              <w:ind w:left="105"/>
              <w:rPr>
                <w:rFonts w:ascii="Times New Roman"/>
                <w:b/>
                <w:sz w:val="22"/>
              </w:rPr>
            </w:pPr>
            <w:r>
              <w:rPr>
                <w:rFonts w:ascii="Times New Roman"/>
                <w:b/>
                <w:spacing w:val="-4"/>
                <w:sz w:val="22"/>
              </w:rPr>
              <w:t>VLDR</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Parcel</w:t>
            </w:r>
            <w:r>
              <w:rPr>
                <w:rFonts w:ascii="Times New Roman"/>
                <w:b/>
                <w:spacing w:val="-2"/>
                <w:sz w:val="22"/>
              </w:rPr>
              <w:t> </w:t>
            </w:r>
            <w:r>
              <w:rPr>
                <w:rFonts w:ascii="Times New Roman"/>
                <w:b/>
                <w:spacing w:val="-5"/>
                <w:sz w:val="22"/>
              </w:rPr>
              <w:t>#:</w:t>
            </w:r>
          </w:p>
        </w:tc>
        <w:tc>
          <w:tcPr>
            <w:tcW w:w="5664" w:type="dxa"/>
          </w:tcPr>
          <w:p>
            <w:pPr>
              <w:pStyle w:val="TableParagraph"/>
              <w:spacing w:line="234" w:lineRule="exact"/>
              <w:ind w:left="105"/>
              <w:rPr>
                <w:rFonts w:ascii="Times New Roman"/>
                <w:b/>
                <w:sz w:val="22"/>
              </w:rPr>
            </w:pPr>
            <w:r>
              <w:rPr>
                <w:rFonts w:ascii="Times New Roman"/>
                <w:b/>
                <w:sz w:val="22"/>
              </w:rPr>
              <w:t>34-</w:t>
            </w:r>
            <w:r>
              <w:rPr>
                <w:rFonts w:ascii="Times New Roman"/>
                <w:b/>
                <w:spacing w:val="-5"/>
                <w:sz w:val="22"/>
              </w:rPr>
              <w:t>40</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Applicable</w:t>
            </w:r>
            <w:r>
              <w:rPr>
                <w:rFonts w:ascii="Times New Roman"/>
                <w:b/>
                <w:spacing w:val="-6"/>
                <w:sz w:val="22"/>
              </w:rPr>
              <w:t> </w:t>
            </w:r>
            <w:r>
              <w:rPr>
                <w:rFonts w:ascii="Times New Roman"/>
                <w:b/>
                <w:spacing w:val="-2"/>
                <w:sz w:val="22"/>
              </w:rPr>
              <w:t>Ordinances:</w:t>
            </w:r>
          </w:p>
        </w:tc>
        <w:tc>
          <w:tcPr>
            <w:tcW w:w="5664" w:type="dxa"/>
          </w:tcPr>
          <w:p>
            <w:pPr>
              <w:pStyle w:val="TableParagraph"/>
              <w:spacing w:line="232" w:lineRule="exact"/>
              <w:ind w:left="105"/>
              <w:rPr>
                <w:rFonts w:ascii="Times New Roman"/>
                <w:b/>
                <w:sz w:val="22"/>
              </w:rPr>
            </w:pPr>
            <w:r>
              <w:rPr>
                <w:rFonts w:ascii="Times New Roman"/>
                <w:b/>
                <w:sz w:val="22"/>
              </w:rPr>
              <w:t>Subdivision</w:t>
            </w:r>
            <w:r>
              <w:rPr>
                <w:rFonts w:ascii="Times New Roman"/>
                <w:b/>
                <w:spacing w:val="-8"/>
                <w:sz w:val="22"/>
              </w:rPr>
              <w:t> </w:t>
            </w:r>
            <w:r>
              <w:rPr>
                <w:rFonts w:ascii="Times New Roman"/>
                <w:b/>
                <w:sz w:val="22"/>
              </w:rPr>
              <w:t>Ordinance,</w:t>
            </w:r>
            <w:r>
              <w:rPr>
                <w:rFonts w:ascii="Times New Roman"/>
                <w:b/>
                <w:spacing w:val="-6"/>
                <w:sz w:val="22"/>
              </w:rPr>
              <w:t> </w:t>
            </w:r>
            <w:r>
              <w:rPr>
                <w:rFonts w:ascii="Times New Roman"/>
                <w:b/>
                <w:sz w:val="22"/>
              </w:rPr>
              <w:t>Chapter</w:t>
            </w:r>
            <w:r>
              <w:rPr>
                <w:rFonts w:ascii="Times New Roman"/>
                <w:b/>
                <w:spacing w:val="-6"/>
                <w:sz w:val="22"/>
              </w:rPr>
              <w:t> </w:t>
            </w:r>
            <w:r>
              <w:rPr>
                <w:rFonts w:ascii="Times New Roman"/>
                <w:b/>
                <w:sz w:val="22"/>
              </w:rPr>
              <w:t>2-</w:t>
            </w:r>
            <w:r>
              <w:rPr>
                <w:rFonts w:ascii="Times New Roman"/>
                <w:b/>
                <w:spacing w:val="-10"/>
                <w:sz w:val="22"/>
              </w:rPr>
              <w:t>4</w:t>
            </w:r>
          </w:p>
        </w:tc>
      </w:tr>
    </w:tbl>
    <w:p>
      <w:pPr>
        <w:pStyle w:val="BodyText"/>
        <w:rPr>
          <w:b/>
          <w:sz w:val="30"/>
        </w:rPr>
      </w:pPr>
    </w:p>
    <w:p>
      <w:pPr>
        <w:spacing w:before="175"/>
        <w:ind w:left="120" w:right="0" w:firstLine="0"/>
        <w:jc w:val="left"/>
        <w:rPr>
          <w:b/>
          <w:sz w:val="24"/>
        </w:rPr>
      </w:pPr>
      <w:r>
        <w:rPr>
          <w:b/>
          <w:spacing w:val="-2"/>
          <w:sz w:val="24"/>
          <w:u w:val="single"/>
        </w:rPr>
        <w:t>Attachments:</w:t>
      </w:r>
    </w:p>
    <w:p>
      <w:pPr>
        <w:spacing w:before="0"/>
        <w:ind w:left="120" w:right="5895" w:firstLine="0"/>
        <w:jc w:val="left"/>
        <w:rPr>
          <w:b/>
          <w:sz w:val="24"/>
        </w:rPr>
      </w:pPr>
      <w:r>
        <w:rPr>
          <w:b/>
          <w:sz w:val="24"/>
        </w:rPr>
        <w:t>Exhibit</w:t>
      </w:r>
      <w:r>
        <w:rPr>
          <w:b/>
          <w:spacing w:val="-14"/>
          <w:sz w:val="24"/>
        </w:rPr>
        <w:t> </w:t>
      </w:r>
      <w:r>
        <w:rPr>
          <w:b/>
          <w:sz w:val="24"/>
        </w:rPr>
        <w:t>A:</w:t>
      </w:r>
      <w:r>
        <w:rPr>
          <w:b/>
          <w:spacing w:val="-14"/>
          <w:sz w:val="24"/>
        </w:rPr>
        <w:t> </w:t>
      </w:r>
      <w:r>
        <w:rPr>
          <w:b/>
          <w:sz w:val="24"/>
        </w:rPr>
        <w:t>Subject</w:t>
      </w:r>
      <w:r>
        <w:rPr>
          <w:b/>
          <w:spacing w:val="-14"/>
          <w:sz w:val="24"/>
        </w:rPr>
        <w:t> </w:t>
      </w:r>
      <w:r>
        <w:rPr>
          <w:b/>
          <w:sz w:val="24"/>
        </w:rPr>
        <w:t>Property Exhibit B: Amended Plat</w:t>
      </w:r>
    </w:p>
    <w:p>
      <w:pPr>
        <w:pStyle w:val="BodyText"/>
        <w:rPr>
          <w:b/>
          <w:sz w:val="24"/>
        </w:rPr>
      </w:pPr>
    </w:p>
    <w:p>
      <w:pPr>
        <w:spacing w:before="0"/>
        <w:ind w:left="120" w:right="0" w:firstLine="0"/>
        <w:jc w:val="left"/>
        <w:rPr>
          <w:b/>
          <w:sz w:val="24"/>
        </w:rPr>
      </w:pPr>
      <w:r>
        <w:rPr>
          <w:b/>
          <w:spacing w:val="-2"/>
          <w:sz w:val="24"/>
          <w:u w:val="single"/>
        </w:rPr>
        <w:t>Summary</w:t>
      </w:r>
      <w:r>
        <w:rPr>
          <w:b/>
          <w:spacing w:val="-2"/>
          <w:sz w:val="24"/>
        </w:rPr>
        <w:t>:</w:t>
      </w:r>
    </w:p>
    <w:p>
      <w:pPr>
        <w:spacing w:before="0"/>
        <w:ind w:left="120" w:right="114" w:firstLine="0"/>
        <w:jc w:val="both"/>
        <w:rPr>
          <w:sz w:val="24"/>
        </w:rPr>
      </w:pPr>
      <w:r>
        <w:rPr>
          <w:sz w:val="24"/>
        </w:rPr>
        <w:t>Iron rock Engineer representative for Nick &amp; Carol Ramsay, have applied to amend the plat for Kanab Creek Ranchos, Unit #1 parcels 34-40 located approximately at 504 Hamblin Drive.</w:t>
      </w:r>
      <w:r>
        <w:rPr>
          <w:spacing w:val="40"/>
          <w:sz w:val="24"/>
        </w:rPr>
        <w:t> </w:t>
      </w:r>
      <w:r>
        <w:rPr>
          <w:sz w:val="24"/>
        </w:rPr>
        <w:t>The plat amendment consists of adjusting the lot line and subdividing the lot into two lots.</w:t>
      </w:r>
    </w:p>
    <w:p>
      <w:pPr>
        <w:spacing w:before="0"/>
        <w:ind w:left="119" w:right="118" w:firstLine="0"/>
        <w:jc w:val="both"/>
        <w:rPr>
          <w:sz w:val="24"/>
        </w:rPr>
      </w:pPr>
      <w:r>
        <w:rPr>
          <w:sz w:val="24"/>
        </w:rPr>
        <w:t>The</w:t>
      </w:r>
      <w:r>
        <w:rPr>
          <w:spacing w:val="-13"/>
          <w:sz w:val="24"/>
        </w:rPr>
        <w:t> </w:t>
      </w:r>
      <w:r>
        <w:rPr>
          <w:sz w:val="24"/>
        </w:rPr>
        <w:t>lot</w:t>
      </w:r>
      <w:r>
        <w:rPr>
          <w:spacing w:val="-12"/>
          <w:sz w:val="24"/>
        </w:rPr>
        <w:t> </w:t>
      </w:r>
      <w:r>
        <w:rPr>
          <w:sz w:val="24"/>
        </w:rPr>
        <w:t>line</w:t>
      </w:r>
      <w:r>
        <w:rPr>
          <w:spacing w:val="-13"/>
          <w:sz w:val="24"/>
        </w:rPr>
        <w:t> </w:t>
      </w:r>
      <w:r>
        <w:rPr>
          <w:sz w:val="24"/>
        </w:rPr>
        <w:t>adjustment</w:t>
      </w:r>
      <w:r>
        <w:rPr>
          <w:spacing w:val="-12"/>
          <w:sz w:val="24"/>
        </w:rPr>
        <w:t> </w:t>
      </w:r>
      <w:r>
        <w:rPr>
          <w:sz w:val="24"/>
        </w:rPr>
        <w:t>will</w:t>
      </w:r>
      <w:r>
        <w:rPr>
          <w:spacing w:val="-12"/>
          <w:sz w:val="24"/>
        </w:rPr>
        <w:t> </w:t>
      </w:r>
      <w:r>
        <w:rPr>
          <w:sz w:val="24"/>
        </w:rPr>
        <w:t>affect</w:t>
      </w:r>
      <w:r>
        <w:rPr>
          <w:spacing w:val="-12"/>
          <w:sz w:val="24"/>
        </w:rPr>
        <w:t> </w:t>
      </w:r>
      <w:r>
        <w:rPr>
          <w:sz w:val="24"/>
        </w:rPr>
        <w:t>parcel</w:t>
      </w:r>
      <w:r>
        <w:rPr>
          <w:spacing w:val="-12"/>
          <w:sz w:val="24"/>
        </w:rPr>
        <w:t> </w:t>
      </w:r>
      <w:r>
        <w:rPr>
          <w:sz w:val="24"/>
        </w:rPr>
        <w:t>K-19-4-Annex</w:t>
      </w:r>
      <w:r>
        <w:rPr>
          <w:spacing w:val="-12"/>
          <w:sz w:val="24"/>
        </w:rPr>
        <w:t> </w:t>
      </w:r>
      <w:r>
        <w:rPr>
          <w:sz w:val="24"/>
        </w:rPr>
        <w:t>and</w:t>
      </w:r>
      <w:r>
        <w:rPr>
          <w:spacing w:val="-12"/>
          <w:sz w:val="24"/>
        </w:rPr>
        <w:t> </w:t>
      </w:r>
      <w:r>
        <w:rPr>
          <w:sz w:val="24"/>
        </w:rPr>
        <w:t>is</w:t>
      </w:r>
      <w:r>
        <w:rPr>
          <w:spacing w:val="-12"/>
          <w:sz w:val="24"/>
        </w:rPr>
        <w:t> </w:t>
      </w:r>
      <w:r>
        <w:rPr>
          <w:sz w:val="24"/>
        </w:rPr>
        <w:t>needed</w:t>
      </w:r>
      <w:r>
        <w:rPr>
          <w:spacing w:val="-12"/>
          <w:sz w:val="24"/>
        </w:rPr>
        <w:t> </w:t>
      </w:r>
      <w:r>
        <w:rPr>
          <w:sz w:val="24"/>
        </w:rPr>
        <w:t>to</w:t>
      </w:r>
      <w:r>
        <w:rPr>
          <w:spacing w:val="-12"/>
          <w:sz w:val="24"/>
        </w:rPr>
        <w:t> </w:t>
      </w:r>
      <w:r>
        <w:rPr>
          <w:sz w:val="24"/>
        </w:rPr>
        <w:t>ensure</w:t>
      </w:r>
      <w:r>
        <w:rPr>
          <w:spacing w:val="-13"/>
          <w:sz w:val="24"/>
        </w:rPr>
        <w:t> </w:t>
      </w:r>
      <w:r>
        <w:rPr>
          <w:sz w:val="24"/>
        </w:rPr>
        <w:t>the</w:t>
      </w:r>
      <w:r>
        <w:rPr>
          <w:spacing w:val="-13"/>
          <w:sz w:val="24"/>
        </w:rPr>
        <w:t> </w:t>
      </w:r>
      <w:r>
        <w:rPr>
          <w:sz w:val="24"/>
        </w:rPr>
        <w:t>lots</w:t>
      </w:r>
      <w:r>
        <w:rPr>
          <w:spacing w:val="-12"/>
          <w:sz w:val="24"/>
        </w:rPr>
        <w:t> </w:t>
      </w:r>
      <w:r>
        <w:rPr>
          <w:sz w:val="24"/>
        </w:rPr>
        <w:t>are</w:t>
      </w:r>
      <w:r>
        <w:rPr>
          <w:spacing w:val="-11"/>
          <w:sz w:val="24"/>
        </w:rPr>
        <w:t> </w:t>
      </w:r>
      <w:r>
        <w:rPr>
          <w:sz w:val="24"/>
        </w:rPr>
        <w:t>at</w:t>
      </w:r>
      <w:r>
        <w:rPr>
          <w:spacing w:val="-12"/>
          <w:sz w:val="24"/>
        </w:rPr>
        <w:t> </w:t>
      </w:r>
      <w:r>
        <w:rPr>
          <w:sz w:val="24"/>
        </w:rPr>
        <w:t>least 1</w:t>
      </w:r>
      <w:r>
        <w:rPr>
          <w:spacing w:val="-7"/>
          <w:sz w:val="24"/>
        </w:rPr>
        <w:t> </w:t>
      </w:r>
      <w:r>
        <w:rPr>
          <w:sz w:val="24"/>
        </w:rPr>
        <w:t>acre</w:t>
      </w:r>
      <w:r>
        <w:rPr>
          <w:spacing w:val="-8"/>
          <w:sz w:val="24"/>
        </w:rPr>
        <w:t> </w:t>
      </w:r>
      <w:r>
        <w:rPr>
          <w:sz w:val="24"/>
        </w:rPr>
        <w:t>to</w:t>
      </w:r>
      <w:r>
        <w:rPr>
          <w:spacing w:val="-7"/>
          <w:sz w:val="24"/>
        </w:rPr>
        <w:t> </w:t>
      </w:r>
      <w:r>
        <w:rPr>
          <w:sz w:val="24"/>
        </w:rPr>
        <w:t>accommodate</w:t>
      </w:r>
      <w:r>
        <w:rPr>
          <w:spacing w:val="-8"/>
          <w:sz w:val="24"/>
        </w:rPr>
        <w:t> </w:t>
      </w:r>
      <w:r>
        <w:rPr>
          <w:sz w:val="24"/>
        </w:rPr>
        <w:t>the</w:t>
      </w:r>
      <w:r>
        <w:rPr>
          <w:spacing w:val="-8"/>
          <w:sz w:val="24"/>
        </w:rPr>
        <w:t> </w:t>
      </w:r>
      <w:r>
        <w:rPr>
          <w:sz w:val="24"/>
        </w:rPr>
        <w:t>60-foot</w:t>
      </w:r>
      <w:r>
        <w:rPr>
          <w:spacing w:val="-7"/>
          <w:sz w:val="24"/>
        </w:rPr>
        <w:t> </w:t>
      </w:r>
      <w:r>
        <w:rPr>
          <w:sz w:val="24"/>
        </w:rPr>
        <w:t>public</w:t>
      </w:r>
      <w:r>
        <w:rPr>
          <w:spacing w:val="-8"/>
          <w:sz w:val="24"/>
        </w:rPr>
        <w:t> </w:t>
      </w:r>
      <w:r>
        <w:rPr>
          <w:sz w:val="24"/>
        </w:rPr>
        <w:t>utility</w:t>
      </w:r>
      <w:r>
        <w:rPr>
          <w:spacing w:val="-7"/>
          <w:sz w:val="24"/>
        </w:rPr>
        <w:t> </w:t>
      </w:r>
      <w:r>
        <w:rPr>
          <w:sz w:val="24"/>
        </w:rPr>
        <w:t>easement</w:t>
      </w:r>
      <w:r>
        <w:rPr>
          <w:spacing w:val="-7"/>
          <w:sz w:val="24"/>
        </w:rPr>
        <w:t> </w:t>
      </w:r>
      <w:r>
        <w:rPr>
          <w:sz w:val="24"/>
        </w:rPr>
        <w:t>that</w:t>
      </w:r>
      <w:r>
        <w:rPr>
          <w:spacing w:val="-7"/>
          <w:sz w:val="24"/>
        </w:rPr>
        <w:t> </w:t>
      </w:r>
      <w:r>
        <w:rPr>
          <w:sz w:val="24"/>
        </w:rPr>
        <w:t>may</w:t>
      </w:r>
      <w:r>
        <w:rPr>
          <w:spacing w:val="-7"/>
          <w:sz w:val="24"/>
        </w:rPr>
        <w:t> </w:t>
      </w:r>
      <w:r>
        <w:rPr>
          <w:sz w:val="24"/>
        </w:rPr>
        <w:t>become</w:t>
      </w:r>
      <w:r>
        <w:rPr>
          <w:spacing w:val="-6"/>
          <w:sz w:val="24"/>
        </w:rPr>
        <w:t> </w:t>
      </w:r>
      <w:r>
        <w:rPr>
          <w:sz w:val="24"/>
        </w:rPr>
        <w:t>a</w:t>
      </w:r>
      <w:r>
        <w:rPr>
          <w:spacing w:val="-8"/>
          <w:sz w:val="24"/>
        </w:rPr>
        <w:t> </w:t>
      </w:r>
      <w:r>
        <w:rPr>
          <w:sz w:val="24"/>
        </w:rPr>
        <w:t>dedicated</w:t>
      </w:r>
      <w:r>
        <w:rPr>
          <w:spacing w:val="-7"/>
          <w:sz w:val="24"/>
        </w:rPr>
        <w:t> </w:t>
      </w:r>
      <w:r>
        <w:rPr>
          <w:sz w:val="24"/>
        </w:rPr>
        <w:t>city</w:t>
      </w:r>
      <w:r>
        <w:rPr>
          <w:spacing w:val="-7"/>
          <w:sz w:val="24"/>
        </w:rPr>
        <w:t> </w:t>
      </w:r>
      <w:r>
        <w:rPr>
          <w:sz w:val="24"/>
        </w:rPr>
        <w:t>street at a future date.</w:t>
      </w:r>
    </w:p>
    <w:p>
      <w:pPr>
        <w:pStyle w:val="BodyText"/>
        <w:rPr>
          <w:sz w:val="24"/>
        </w:rPr>
      </w:pPr>
    </w:p>
    <w:p>
      <w:pPr>
        <w:spacing w:before="0"/>
        <w:ind w:left="120" w:right="0" w:firstLine="0"/>
        <w:jc w:val="both"/>
        <w:rPr>
          <w:b/>
          <w:sz w:val="24"/>
        </w:rPr>
      </w:pPr>
      <w:r>
        <w:rPr>
          <w:b/>
          <w:sz w:val="24"/>
          <w:u w:val="single"/>
        </w:rPr>
        <w:t>Applicable</w:t>
      </w:r>
      <w:r>
        <w:rPr>
          <w:b/>
          <w:spacing w:val="-3"/>
          <w:sz w:val="24"/>
          <w:u w:val="single"/>
        </w:rPr>
        <w:t> </w:t>
      </w:r>
      <w:r>
        <w:rPr>
          <w:b/>
          <w:spacing w:val="-2"/>
          <w:sz w:val="24"/>
          <w:u w:val="single"/>
        </w:rPr>
        <w:t>Regulation(s)</w:t>
      </w:r>
      <w:r>
        <w:rPr>
          <w:b/>
          <w:spacing w:val="-2"/>
          <w:sz w:val="24"/>
        </w:rPr>
        <w:t>:</w:t>
      </w:r>
    </w:p>
    <w:p>
      <w:pPr>
        <w:spacing w:before="0"/>
        <w:ind w:left="120" w:right="118" w:firstLine="0"/>
        <w:jc w:val="both"/>
        <w:rPr>
          <w:sz w:val="24"/>
        </w:rPr>
      </w:pPr>
      <w:r>
        <w:rPr>
          <w:sz w:val="24"/>
        </w:rPr>
        <w:t>Plat Amendments are addressed in Utah Code, Title 10, Chapter 9a, Part 6, and the Kanab City Subdivision Ordinance, Chapter 2, upon application that includes a Sketch Plan and Narrative. Chapter 2-4 specifically address the plat amendment process and requirements.</w:t>
      </w:r>
    </w:p>
    <w:p>
      <w:pPr>
        <w:pStyle w:val="BodyText"/>
        <w:rPr>
          <w:sz w:val="24"/>
        </w:rPr>
      </w:pPr>
    </w:p>
    <w:p>
      <w:pPr>
        <w:spacing w:before="0"/>
        <w:ind w:left="120" w:right="0" w:firstLine="0"/>
        <w:jc w:val="left"/>
        <w:rPr>
          <w:b/>
          <w:sz w:val="24"/>
        </w:rPr>
      </w:pPr>
      <w:r>
        <w:rPr>
          <w:b/>
          <w:spacing w:val="-2"/>
          <w:sz w:val="24"/>
          <w:u w:val="single"/>
        </w:rPr>
        <w:t>Analysis</w:t>
      </w:r>
    </w:p>
    <w:p>
      <w:pPr>
        <w:spacing w:before="0"/>
        <w:ind w:left="120" w:right="0" w:firstLine="0"/>
        <w:jc w:val="left"/>
        <w:rPr>
          <w:sz w:val="24"/>
        </w:rPr>
      </w:pPr>
      <w:r>
        <w:rPr>
          <w:sz w:val="24"/>
        </w:rPr>
        <w:t>Development Committee has reviewed the application, sketch plan and narrative provided by the applicant.</w:t>
      </w:r>
      <w:r>
        <w:rPr>
          <w:spacing w:val="40"/>
          <w:sz w:val="24"/>
        </w:rPr>
        <w:t> </w:t>
      </w:r>
      <w:r>
        <w:rPr>
          <w:sz w:val="24"/>
        </w:rPr>
        <w:t>Staff has determined:</w:t>
      </w:r>
    </w:p>
    <w:p>
      <w:pPr>
        <w:pStyle w:val="BodyText"/>
        <w:spacing w:before="1"/>
        <w:rPr>
          <w:sz w:val="21"/>
        </w:rPr>
      </w:pPr>
    </w:p>
    <w:p>
      <w:pPr>
        <w:pStyle w:val="ListParagraph"/>
        <w:numPr>
          <w:ilvl w:val="0"/>
          <w:numId w:val="37"/>
        </w:numPr>
        <w:tabs>
          <w:tab w:pos="840" w:val="left" w:leader="none"/>
        </w:tabs>
        <w:spacing w:line="254" w:lineRule="auto" w:before="0" w:after="0"/>
        <w:ind w:left="840" w:right="119" w:hanging="360"/>
        <w:jc w:val="left"/>
        <w:rPr>
          <w:sz w:val="24"/>
        </w:rPr>
      </w:pPr>
      <w:r>
        <w:rPr>
          <w:sz w:val="24"/>
        </w:rPr>
        <w:t>The application meets the requirements of the subdivision ordinance; with the condition that a Conditional Use Permit for a private land is approved by City Council.</w:t>
      </w:r>
    </w:p>
    <w:p>
      <w:pPr>
        <w:pStyle w:val="ListParagraph"/>
        <w:numPr>
          <w:ilvl w:val="0"/>
          <w:numId w:val="37"/>
        </w:numPr>
        <w:tabs>
          <w:tab w:pos="839" w:val="left" w:leader="none"/>
        </w:tabs>
        <w:spacing w:line="240" w:lineRule="auto" w:before="10" w:after="0"/>
        <w:ind w:left="839" w:right="0" w:hanging="359"/>
        <w:jc w:val="left"/>
        <w:rPr>
          <w:sz w:val="24"/>
        </w:rPr>
      </w:pPr>
      <w:r>
        <w:rPr>
          <w:sz w:val="24"/>
        </w:rPr>
        <w:t>No</w:t>
      </w:r>
      <w:r>
        <w:rPr>
          <w:spacing w:val="-4"/>
          <w:sz w:val="24"/>
        </w:rPr>
        <w:t> </w:t>
      </w:r>
      <w:r>
        <w:rPr>
          <w:sz w:val="24"/>
        </w:rPr>
        <w:t>sensitive</w:t>
      </w:r>
      <w:r>
        <w:rPr>
          <w:spacing w:val="-3"/>
          <w:sz w:val="24"/>
        </w:rPr>
        <w:t> </w:t>
      </w:r>
      <w:r>
        <w:rPr>
          <w:sz w:val="24"/>
        </w:rPr>
        <w:t>lands</w:t>
      </w:r>
      <w:r>
        <w:rPr>
          <w:spacing w:val="-1"/>
          <w:sz w:val="24"/>
        </w:rPr>
        <w:t> </w:t>
      </w:r>
      <w:r>
        <w:rPr>
          <w:sz w:val="24"/>
        </w:rPr>
        <w:t>have</w:t>
      </w:r>
      <w:r>
        <w:rPr>
          <w:spacing w:val="-3"/>
          <w:sz w:val="24"/>
        </w:rPr>
        <w:t> </w:t>
      </w:r>
      <w:r>
        <w:rPr>
          <w:sz w:val="24"/>
        </w:rPr>
        <w:t>been</w:t>
      </w:r>
      <w:r>
        <w:rPr>
          <w:spacing w:val="-1"/>
          <w:sz w:val="24"/>
        </w:rPr>
        <w:t> </w:t>
      </w:r>
      <w:r>
        <w:rPr>
          <w:sz w:val="24"/>
        </w:rPr>
        <w:t>identified</w:t>
      </w:r>
      <w:r>
        <w:rPr>
          <w:spacing w:val="-2"/>
          <w:sz w:val="24"/>
        </w:rPr>
        <w:t> </w:t>
      </w:r>
      <w:r>
        <w:rPr>
          <w:sz w:val="24"/>
        </w:rPr>
        <w:t>necessitating</w:t>
      </w:r>
      <w:r>
        <w:rPr>
          <w:spacing w:val="-1"/>
          <w:sz w:val="24"/>
        </w:rPr>
        <w:t> </w:t>
      </w:r>
      <w:r>
        <w:rPr>
          <w:sz w:val="24"/>
        </w:rPr>
        <w:t>abatement</w:t>
      </w:r>
      <w:r>
        <w:rPr>
          <w:spacing w:val="-2"/>
          <w:sz w:val="24"/>
        </w:rPr>
        <w:t> </w:t>
      </w:r>
      <w:r>
        <w:rPr>
          <w:sz w:val="24"/>
        </w:rPr>
        <w:t>of </w:t>
      </w:r>
      <w:r>
        <w:rPr>
          <w:spacing w:val="-2"/>
          <w:sz w:val="24"/>
        </w:rPr>
        <w:t>conditions;</w:t>
      </w:r>
    </w:p>
    <w:p>
      <w:pPr>
        <w:spacing w:after="0" w:line="240" w:lineRule="auto"/>
        <w:jc w:val="left"/>
        <w:rPr>
          <w:sz w:val="24"/>
        </w:rPr>
        <w:sectPr>
          <w:headerReference w:type="default" r:id="rId51"/>
          <w:footerReference w:type="default" r:id="rId52"/>
          <w:pgSz w:w="12240" w:h="15840"/>
          <w:pgMar w:header="280" w:footer="1200" w:top="2420" w:bottom="1400" w:left="1320" w:right="1320"/>
        </w:sectPr>
      </w:pPr>
    </w:p>
    <w:p>
      <w:pPr>
        <w:pStyle w:val="BodyText"/>
        <w:spacing w:before="8"/>
        <w:rPr>
          <w:sz w:val="21"/>
        </w:rPr>
      </w:pPr>
    </w:p>
    <w:p>
      <w:pPr>
        <w:pStyle w:val="ListParagraph"/>
        <w:numPr>
          <w:ilvl w:val="0"/>
          <w:numId w:val="37"/>
        </w:numPr>
        <w:tabs>
          <w:tab w:pos="840" w:val="left" w:leader="none"/>
        </w:tabs>
        <w:spacing w:line="256" w:lineRule="auto" w:before="101" w:after="0"/>
        <w:ind w:left="840" w:right="117" w:hanging="360"/>
        <w:jc w:val="left"/>
        <w:rPr>
          <w:sz w:val="24"/>
        </w:rPr>
      </w:pPr>
      <w:r>
        <w:rPr>
          <w:sz w:val="24"/>
        </w:rPr>
        <w:t>The</w:t>
      </w:r>
      <w:r>
        <w:rPr>
          <w:spacing w:val="-1"/>
          <w:sz w:val="24"/>
        </w:rPr>
        <w:t> </w:t>
      </w:r>
      <w:r>
        <w:rPr>
          <w:sz w:val="24"/>
        </w:rPr>
        <w:t>subdivision is consistent with the</w:t>
      </w:r>
      <w:r>
        <w:rPr>
          <w:spacing w:val="-1"/>
          <w:sz w:val="24"/>
        </w:rPr>
        <w:t> </w:t>
      </w:r>
      <w:r>
        <w:rPr>
          <w:sz w:val="24"/>
        </w:rPr>
        <w:t>General Plan, in that the amendment complies with the aspiration outlined in the current Future Land Use Map of rural residential district.</w:t>
      </w:r>
    </w:p>
    <w:p>
      <w:pPr>
        <w:pStyle w:val="ListParagraph"/>
        <w:numPr>
          <w:ilvl w:val="0"/>
          <w:numId w:val="37"/>
        </w:numPr>
        <w:tabs>
          <w:tab w:pos="839" w:val="left" w:leader="none"/>
        </w:tabs>
        <w:spacing w:line="240" w:lineRule="auto" w:before="4" w:after="0"/>
        <w:ind w:left="839" w:right="0" w:hanging="359"/>
        <w:jc w:val="left"/>
        <w:rPr>
          <w:sz w:val="24"/>
        </w:rPr>
      </w:pPr>
      <w:r>
        <w:rPr>
          <w:sz w:val="24"/>
        </w:rPr>
        <w:t>Parcel</w:t>
      </w:r>
      <w:r>
        <w:rPr>
          <w:spacing w:val="-3"/>
          <w:sz w:val="24"/>
        </w:rPr>
        <w:t> </w:t>
      </w:r>
      <w:r>
        <w:rPr>
          <w:sz w:val="24"/>
        </w:rPr>
        <w:t>is</w:t>
      </w:r>
      <w:r>
        <w:rPr>
          <w:spacing w:val="-2"/>
          <w:sz w:val="24"/>
        </w:rPr>
        <w:t> </w:t>
      </w:r>
      <w:r>
        <w:rPr>
          <w:sz w:val="24"/>
        </w:rPr>
        <w:t>zoned</w:t>
      </w:r>
      <w:r>
        <w:rPr>
          <w:spacing w:val="-2"/>
          <w:sz w:val="24"/>
        </w:rPr>
        <w:t> </w:t>
      </w:r>
      <w:r>
        <w:rPr>
          <w:sz w:val="24"/>
        </w:rPr>
        <w:t>RR-</w:t>
      </w:r>
      <w:r>
        <w:rPr>
          <w:spacing w:val="-5"/>
          <w:sz w:val="24"/>
        </w:rPr>
        <w:t>1.</w:t>
      </w:r>
    </w:p>
    <w:p>
      <w:pPr>
        <w:pStyle w:val="ListParagraph"/>
        <w:numPr>
          <w:ilvl w:val="0"/>
          <w:numId w:val="37"/>
        </w:numPr>
        <w:tabs>
          <w:tab w:pos="839" w:val="left" w:leader="none"/>
        </w:tabs>
        <w:spacing w:line="254" w:lineRule="auto" w:before="20" w:after="0"/>
        <w:ind w:left="839" w:right="118" w:hanging="360"/>
        <w:jc w:val="left"/>
        <w:rPr>
          <w:sz w:val="24"/>
        </w:rPr>
      </w:pPr>
      <w:r>
        <w:rPr>
          <w:sz w:val="24"/>
        </w:rPr>
        <w:t>The</w:t>
      </w:r>
      <w:r>
        <w:rPr>
          <w:spacing w:val="80"/>
          <w:sz w:val="24"/>
        </w:rPr>
        <w:t> </w:t>
      </w:r>
      <w:r>
        <w:rPr>
          <w:sz w:val="24"/>
        </w:rPr>
        <w:t>streets</w:t>
      </w:r>
      <w:r>
        <w:rPr>
          <w:spacing w:val="80"/>
          <w:sz w:val="24"/>
        </w:rPr>
        <w:t> </w:t>
      </w:r>
      <w:r>
        <w:rPr>
          <w:sz w:val="24"/>
        </w:rPr>
        <w:t>have</w:t>
      </w:r>
      <w:r>
        <w:rPr>
          <w:spacing w:val="80"/>
          <w:sz w:val="24"/>
        </w:rPr>
        <w:t> </w:t>
      </w:r>
      <w:r>
        <w:rPr>
          <w:sz w:val="24"/>
        </w:rPr>
        <w:t>not</w:t>
      </w:r>
      <w:r>
        <w:rPr>
          <w:spacing w:val="80"/>
          <w:sz w:val="24"/>
        </w:rPr>
        <w:t> </w:t>
      </w:r>
      <w:r>
        <w:rPr>
          <w:sz w:val="24"/>
        </w:rPr>
        <w:t>been</w:t>
      </w:r>
      <w:r>
        <w:rPr>
          <w:spacing w:val="80"/>
          <w:sz w:val="24"/>
        </w:rPr>
        <w:t> </w:t>
      </w:r>
      <w:r>
        <w:rPr>
          <w:sz w:val="24"/>
        </w:rPr>
        <w:t>changed</w:t>
      </w:r>
      <w:r>
        <w:rPr>
          <w:spacing w:val="80"/>
          <w:sz w:val="24"/>
        </w:rPr>
        <w:t> </w:t>
      </w:r>
      <w:r>
        <w:rPr>
          <w:sz w:val="24"/>
        </w:rPr>
        <w:t>and</w:t>
      </w:r>
      <w:r>
        <w:rPr>
          <w:spacing w:val="80"/>
          <w:sz w:val="24"/>
        </w:rPr>
        <w:t> </w:t>
      </w:r>
      <w:r>
        <w:rPr>
          <w:sz w:val="24"/>
        </w:rPr>
        <w:t>conform</w:t>
      </w:r>
      <w:r>
        <w:rPr>
          <w:spacing w:val="80"/>
          <w:sz w:val="24"/>
        </w:rPr>
        <w:t> </w:t>
      </w:r>
      <w:r>
        <w:rPr>
          <w:sz w:val="24"/>
        </w:rPr>
        <w:t>to</w:t>
      </w:r>
      <w:r>
        <w:rPr>
          <w:spacing w:val="80"/>
          <w:sz w:val="24"/>
        </w:rPr>
        <w:t> </w:t>
      </w:r>
      <w:r>
        <w:rPr>
          <w:sz w:val="24"/>
        </w:rPr>
        <w:t>the</w:t>
      </w:r>
      <w:r>
        <w:rPr>
          <w:spacing w:val="80"/>
          <w:sz w:val="24"/>
        </w:rPr>
        <w:t> </w:t>
      </w:r>
      <w:r>
        <w:rPr>
          <w:sz w:val="24"/>
        </w:rPr>
        <w:t>guidelines</w:t>
      </w:r>
      <w:r>
        <w:rPr>
          <w:spacing w:val="80"/>
          <w:sz w:val="24"/>
        </w:rPr>
        <w:t> </w:t>
      </w:r>
      <w:r>
        <w:rPr>
          <w:sz w:val="24"/>
        </w:rPr>
        <w:t>found</w:t>
      </w:r>
      <w:r>
        <w:rPr>
          <w:spacing w:val="80"/>
          <w:sz w:val="24"/>
        </w:rPr>
        <w:t> </w:t>
      </w:r>
      <w:r>
        <w:rPr>
          <w:sz w:val="24"/>
        </w:rPr>
        <w:t>in</w:t>
      </w:r>
      <w:r>
        <w:rPr>
          <w:spacing w:val="80"/>
          <w:sz w:val="24"/>
        </w:rPr>
        <w:t> </w:t>
      </w:r>
      <w:r>
        <w:rPr>
          <w:sz w:val="24"/>
        </w:rPr>
        <w:t>the Transportation Master Plan.</w:t>
      </w:r>
    </w:p>
    <w:p>
      <w:pPr>
        <w:pStyle w:val="ListParagraph"/>
        <w:numPr>
          <w:ilvl w:val="0"/>
          <w:numId w:val="37"/>
        </w:numPr>
        <w:tabs>
          <w:tab w:pos="839" w:val="left" w:leader="none"/>
        </w:tabs>
        <w:spacing w:line="240" w:lineRule="auto" w:before="8" w:after="0"/>
        <w:ind w:left="839" w:right="0" w:hanging="360"/>
        <w:jc w:val="left"/>
        <w:rPr>
          <w:sz w:val="24"/>
        </w:rPr>
      </w:pPr>
      <w:r>
        <w:rPr>
          <w:sz w:val="24"/>
        </w:rPr>
        <w:t>If</w:t>
      </w:r>
      <w:r>
        <w:rPr>
          <w:spacing w:val="-4"/>
          <w:sz w:val="24"/>
        </w:rPr>
        <w:t> </w:t>
      </w:r>
      <w:r>
        <w:rPr>
          <w:sz w:val="24"/>
        </w:rPr>
        <w:t>approved</w:t>
      </w:r>
      <w:r>
        <w:rPr>
          <w:spacing w:val="-1"/>
          <w:sz w:val="24"/>
        </w:rPr>
        <w:t> </w:t>
      </w:r>
      <w:r>
        <w:rPr>
          <w:sz w:val="24"/>
        </w:rPr>
        <w:t>by City</w:t>
      </w:r>
      <w:r>
        <w:rPr>
          <w:spacing w:val="-1"/>
          <w:sz w:val="24"/>
        </w:rPr>
        <w:t> </w:t>
      </w:r>
      <w:r>
        <w:rPr>
          <w:sz w:val="24"/>
        </w:rPr>
        <w:t>Council,</w:t>
      </w:r>
      <w:r>
        <w:rPr>
          <w:spacing w:val="-1"/>
          <w:sz w:val="24"/>
        </w:rPr>
        <w:t> </w:t>
      </w:r>
      <w:r>
        <w:rPr>
          <w:sz w:val="24"/>
        </w:rPr>
        <w:t>the</w:t>
      </w:r>
      <w:r>
        <w:rPr>
          <w:spacing w:val="-1"/>
          <w:sz w:val="24"/>
        </w:rPr>
        <w:t> </w:t>
      </w:r>
      <w:r>
        <w:rPr>
          <w:sz w:val="24"/>
        </w:rPr>
        <w:t>back</w:t>
      </w:r>
      <w:r>
        <w:rPr>
          <w:spacing w:val="-1"/>
          <w:sz w:val="24"/>
        </w:rPr>
        <w:t> </w:t>
      </w:r>
      <w:r>
        <w:rPr>
          <w:sz w:val="24"/>
        </w:rPr>
        <w:t>lot</w:t>
      </w:r>
      <w:r>
        <w:rPr>
          <w:spacing w:val="-1"/>
          <w:sz w:val="24"/>
        </w:rPr>
        <w:t> </w:t>
      </w:r>
      <w:r>
        <w:rPr>
          <w:sz w:val="24"/>
        </w:rPr>
        <w:t>will</w:t>
      </w:r>
      <w:r>
        <w:rPr>
          <w:spacing w:val="-1"/>
          <w:sz w:val="24"/>
        </w:rPr>
        <w:t> </w:t>
      </w:r>
      <w:r>
        <w:rPr>
          <w:sz w:val="24"/>
        </w:rPr>
        <w:t>front a</w:t>
      </w:r>
      <w:r>
        <w:rPr>
          <w:spacing w:val="-2"/>
          <w:sz w:val="24"/>
        </w:rPr>
        <w:t> </w:t>
      </w:r>
      <w:r>
        <w:rPr>
          <w:sz w:val="24"/>
        </w:rPr>
        <w:t>private</w:t>
      </w:r>
      <w:r>
        <w:rPr>
          <w:spacing w:val="-1"/>
          <w:sz w:val="24"/>
        </w:rPr>
        <w:t> </w:t>
      </w:r>
      <w:r>
        <w:rPr>
          <w:spacing w:val="-2"/>
          <w:sz w:val="24"/>
        </w:rPr>
        <w:t>lane.</w:t>
      </w:r>
    </w:p>
    <w:p>
      <w:pPr>
        <w:spacing w:before="179"/>
        <w:ind w:left="120" w:right="115" w:firstLine="0"/>
        <w:jc w:val="both"/>
        <w:rPr>
          <w:sz w:val="24"/>
        </w:rPr>
      </w:pPr>
      <w:r>
        <w:rPr>
          <w:sz w:val="24"/>
        </w:rPr>
        <w:t>The</w:t>
      </w:r>
      <w:r>
        <w:rPr>
          <w:spacing w:val="-13"/>
          <w:sz w:val="24"/>
        </w:rPr>
        <w:t> </w:t>
      </w:r>
      <w:r>
        <w:rPr>
          <w:sz w:val="24"/>
        </w:rPr>
        <w:t>owners</w:t>
      </w:r>
      <w:r>
        <w:rPr>
          <w:spacing w:val="-12"/>
          <w:sz w:val="24"/>
        </w:rPr>
        <w:t> </w:t>
      </w:r>
      <w:r>
        <w:rPr>
          <w:sz w:val="24"/>
        </w:rPr>
        <w:t>of</w:t>
      </w:r>
      <w:r>
        <w:rPr>
          <w:spacing w:val="-10"/>
          <w:sz w:val="24"/>
        </w:rPr>
        <w:t> </w:t>
      </w:r>
      <w:r>
        <w:rPr>
          <w:sz w:val="24"/>
        </w:rPr>
        <w:t>record</w:t>
      </w:r>
      <w:r>
        <w:rPr>
          <w:spacing w:val="-10"/>
          <w:sz w:val="24"/>
        </w:rPr>
        <w:t> </w:t>
      </w:r>
      <w:r>
        <w:rPr>
          <w:sz w:val="24"/>
        </w:rPr>
        <w:t>contained</w:t>
      </w:r>
      <w:r>
        <w:rPr>
          <w:spacing w:val="-12"/>
          <w:sz w:val="24"/>
        </w:rPr>
        <w:t> </w:t>
      </w:r>
      <w:r>
        <w:rPr>
          <w:sz w:val="24"/>
        </w:rPr>
        <w:t>within</w:t>
      </w:r>
      <w:r>
        <w:rPr>
          <w:spacing w:val="-12"/>
          <w:sz w:val="24"/>
        </w:rPr>
        <w:t> </w:t>
      </w:r>
      <w:r>
        <w:rPr>
          <w:sz w:val="24"/>
        </w:rPr>
        <w:t>the</w:t>
      </w:r>
      <w:r>
        <w:rPr>
          <w:spacing w:val="-13"/>
          <w:sz w:val="24"/>
        </w:rPr>
        <w:t> </w:t>
      </w:r>
      <w:r>
        <w:rPr>
          <w:sz w:val="24"/>
        </w:rPr>
        <w:t>plat</w:t>
      </w:r>
      <w:r>
        <w:rPr>
          <w:spacing w:val="-12"/>
          <w:sz w:val="24"/>
        </w:rPr>
        <w:t> </w:t>
      </w:r>
      <w:r>
        <w:rPr>
          <w:sz w:val="24"/>
        </w:rPr>
        <w:t>is</w:t>
      </w:r>
      <w:r>
        <w:rPr>
          <w:spacing w:val="-10"/>
          <w:sz w:val="24"/>
        </w:rPr>
        <w:t> </w:t>
      </w:r>
      <w:r>
        <w:rPr>
          <w:sz w:val="24"/>
        </w:rPr>
        <w:t>Nick</w:t>
      </w:r>
      <w:r>
        <w:rPr>
          <w:spacing w:val="-12"/>
          <w:sz w:val="24"/>
        </w:rPr>
        <w:t> </w:t>
      </w:r>
      <w:r>
        <w:rPr>
          <w:sz w:val="24"/>
        </w:rPr>
        <w:t>&amp;</w:t>
      </w:r>
      <w:r>
        <w:rPr>
          <w:spacing w:val="-12"/>
          <w:sz w:val="24"/>
        </w:rPr>
        <w:t> </w:t>
      </w:r>
      <w:r>
        <w:rPr>
          <w:sz w:val="24"/>
        </w:rPr>
        <w:t>Carol</w:t>
      </w:r>
      <w:r>
        <w:rPr>
          <w:spacing w:val="-12"/>
          <w:sz w:val="24"/>
        </w:rPr>
        <w:t> </w:t>
      </w:r>
      <w:r>
        <w:rPr>
          <w:sz w:val="24"/>
        </w:rPr>
        <w:t>Ramsay.</w:t>
      </w:r>
      <w:r>
        <w:rPr>
          <w:spacing w:val="39"/>
          <w:sz w:val="24"/>
        </w:rPr>
        <w:t> </w:t>
      </w:r>
      <w:r>
        <w:rPr>
          <w:sz w:val="24"/>
        </w:rPr>
        <w:t>Subdivision</w:t>
      </w:r>
      <w:r>
        <w:rPr>
          <w:spacing w:val="-12"/>
          <w:sz w:val="24"/>
        </w:rPr>
        <w:t> </w:t>
      </w:r>
      <w:r>
        <w:rPr>
          <w:sz w:val="24"/>
        </w:rPr>
        <w:t>construction improvement plans for grading, drainage, streets and utility infrastructure, as modified by the proposed amendment will be required when the vacant lot(s) are developed, prior to a building permit being issued; the change of the lot does not affect the plan previously provided.</w:t>
      </w:r>
      <w:r>
        <w:rPr>
          <w:spacing w:val="40"/>
          <w:sz w:val="24"/>
        </w:rPr>
        <w:t> </w:t>
      </w:r>
      <w:r>
        <w:rPr>
          <w:sz w:val="24"/>
        </w:rPr>
        <w:t>A title report has been submitted to Kanab City.</w:t>
      </w:r>
      <w:r>
        <w:rPr>
          <w:spacing w:val="40"/>
          <w:sz w:val="24"/>
        </w:rPr>
        <w:t> </w:t>
      </w:r>
      <w:r>
        <w:rPr>
          <w:sz w:val="24"/>
        </w:rPr>
        <w:t>The applicant has paid the amended plat fee required. Impact fees will be collected through the building permitting process.</w:t>
      </w:r>
    </w:p>
    <w:p>
      <w:pPr>
        <w:pStyle w:val="BodyText"/>
        <w:spacing w:before="10"/>
        <w:rPr>
          <w:sz w:val="20"/>
        </w:rPr>
      </w:pPr>
    </w:p>
    <w:p>
      <w:pPr>
        <w:spacing w:before="1"/>
        <w:ind w:left="120" w:right="0" w:firstLine="0"/>
        <w:jc w:val="both"/>
        <w:rPr>
          <w:sz w:val="24"/>
        </w:rPr>
      </w:pPr>
      <w:r>
        <w:rPr>
          <w:sz w:val="24"/>
        </w:rPr>
        <w:t>Public</w:t>
      </w:r>
      <w:r>
        <w:rPr>
          <w:spacing w:val="-4"/>
          <w:sz w:val="24"/>
        </w:rPr>
        <w:t> </w:t>
      </w:r>
      <w:r>
        <w:rPr>
          <w:sz w:val="24"/>
        </w:rPr>
        <w:t>Hearing</w:t>
      </w:r>
      <w:r>
        <w:rPr>
          <w:spacing w:val="-1"/>
          <w:sz w:val="24"/>
        </w:rPr>
        <w:t> </w:t>
      </w:r>
      <w:r>
        <w:rPr>
          <w:sz w:val="24"/>
        </w:rPr>
        <w:t>will</w:t>
      </w:r>
      <w:r>
        <w:rPr>
          <w:spacing w:val="-1"/>
          <w:sz w:val="24"/>
        </w:rPr>
        <w:t> </w:t>
      </w:r>
      <w:r>
        <w:rPr>
          <w:sz w:val="24"/>
        </w:rPr>
        <w:t>be</w:t>
      </w:r>
      <w:r>
        <w:rPr>
          <w:spacing w:val="-2"/>
          <w:sz w:val="24"/>
        </w:rPr>
        <w:t> </w:t>
      </w:r>
      <w:r>
        <w:rPr>
          <w:sz w:val="24"/>
        </w:rPr>
        <w:t>held</w:t>
      </w:r>
      <w:r>
        <w:rPr>
          <w:spacing w:val="-1"/>
          <w:sz w:val="24"/>
        </w:rPr>
        <w:t> </w:t>
      </w:r>
      <w:r>
        <w:rPr>
          <w:sz w:val="24"/>
        </w:rPr>
        <w:t>with City</w:t>
      </w:r>
      <w:r>
        <w:rPr>
          <w:spacing w:val="-1"/>
          <w:sz w:val="24"/>
        </w:rPr>
        <w:t> </w:t>
      </w:r>
      <w:r>
        <w:rPr>
          <w:sz w:val="24"/>
        </w:rPr>
        <w:t>Council</w:t>
      </w:r>
      <w:r>
        <w:rPr>
          <w:spacing w:val="-1"/>
          <w:sz w:val="24"/>
        </w:rPr>
        <w:t> </w:t>
      </w:r>
      <w:r>
        <w:rPr>
          <w:sz w:val="24"/>
        </w:rPr>
        <w:t>on</w:t>
      </w:r>
      <w:r>
        <w:rPr>
          <w:spacing w:val="-4"/>
          <w:sz w:val="24"/>
        </w:rPr>
        <w:t> </w:t>
      </w:r>
      <w:r>
        <w:rPr>
          <w:sz w:val="24"/>
        </w:rPr>
        <w:t>October</w:t>
      </w:r>
      <w:r>
        <w:rPr>
          <w:spacing w:val="-2"/>
          <w:sz w:val="24"/>
        </w:rPr>
        <w:t> </w:t>
      </w:r>
      <w:r>
        <w:rPr>
          <w:sz w:val="24"/>
        </w:rPr>
        <w:t>24, </w:t>
      </w:r>
      <w:r>
        <w:rPr>
          <w:spacing w:val="-2"/>
          <w:sz w:val="24"/>
        </w:rPr>
        <w:t>2023.</w:t>
      </w:r>
    </w:p>
    <w:p>
      <w:pPr>
        <w:pStyle w:val="BodyText"/>
        <w:spacing w:before="9"/>
        <w:rPr>
          <w:sz w:val="20"/>
        </w:rPr>
      </w:pPr>
    </w:p>
    <w:p>
      <w:pPr>
        <w:spacing w:before="1"/>
        <w:ind w:left="120" w:right="0" w:firstLine="0"/>
        <w:jc w:val="both"/>
        <w:rPr>
          <w:b/>
          <w:sz w:val="24"/>
        </w:rPr>
      </w:pPr>
      <w:r>
        <w:rPr>
          <w:b/>
          <w:sz w:val="24"/>
          <w:u w:val="single"/>
        </w:rPr>
        <w:t>Proposed</w:t>
      </w:r>
      <w:r>
        <w:rPr>
          <w:b/>
          <w:spacing w:val="-3"/>
          <w:sz w:val="24"/>
          <w:u w:val="single"/>
        </w:rPr>
        <w:t> </w:t>
      </w:r>
      <w:r>
        <w:rPr>
          <w:b/>
          <w:spacing w:val="-2"/>
          <w:sz w:val="24"/>
          <w:u w:val="single"/>
        </w:rPr>
        <w:t>Findings</w:t>
      </w:r>
      <w:r>
        <w:rPr>
          <w:b/>
          <w:spacing w:val="-2"/>
          <w:sz w:val="24"/>
        </w:rPr>
        <w:t>:</w:t>
      </w:r>
    </w:p>
    <w:p>
      <w:pPr>
        <w:pStyle w:val="BodyText"/>
        <w:spacing w:before="9"/>
        <w:rPr>
          <w:b/>
          <w:sz w:val="20"/>
        </w:rPr>
      </w:pPr>
    </w:p>
    <w:p>
      <w:pPr>
        <w:pStyle w:val="ListParagraph"/>
        <w:numPr>
          <w:ilvl w:val="0"/>
          <w:numId w:val="38"/>
        </w:numPr>
        <w:tabs>
          <w:tab w:pos="840" w:val="left" w:leader="none"/>
        </w:tabs>
        <w:spacing w:line="240" w:lineRule="auto" w:before="1" w:after="0"/>
        <w:ind w:left="840" w:right="0" w:hanging="360"/>
        <w:jc w:val="left"/>
        <w:rPr>
          <w:sz w:val="24"/>
        </w:rPr>
      </w:pPr>
      <w:r>
        <w:rPr>
          <w:sz w:val="24"/>
        </w:rPr>
        <w:t>This</w:t>
      </w:r>
      <w:r>
        <w:rPr>
          <w:spacing w:val="-2"/>
          <w:sz w:val="24"/>
        </w:rPr>
        <w:t> </w:t>
      </w:r>
      <w:r>
        <w:rPr>
          <w:sz w:val="24"/>
        </w:rPr>
        <w:t>application</w:t>
      </w:r>
      <w:r>
        <w:rPr>
          <w:spacing w:val="-1"/>
          <w:sz w:val="24"/>
        </w:rPr>
        <w:t> </w:t>
      </w:r>
      <w:r>
        <w:rPr>
          <w:sz w:val="24"/>
        </w:rPr>
        <w:t>was</w:t>
      </w:r>
      <w:r>
        <w:rPr>
          <w:spacing w:val="-2"/>
          <w:sz w:val="24"/>
        </w:rPr>
        <w:t> </w:t>
      </w:r>
      <w:r>
        <w:rPr>
          <w:sz w:val="24"/>
        </w:rPr>
        <w:t>initiated</w:t>
      </w:r>
      <w:r>
        <w:rPr>
          <w:spacing w:val="-1"/>
          <w:sz w:val="24"/>
        </w:rPr>
        <w:t> </w:t>
      </w:r>
      <w:r>
        <w:rPr>
          <w:sz w:val="24"/>
        </w:rPr>
        <w:t>by</w:t>
      </w:r>
      <w:r>
        <w:rPr>
          <w:spacing w:val="-1"/>
          <w:sz w:val="24"/>
        </w:rPr>
        <w:t> </w:t>
      </w:r>
      <w:r>
        <w:rPr>
          <w:sz w:val="24"/>
        </w:rPr>
        <w:t>the</w:t>
      </w:r>
      <w:r>
        <w:rPr>
          <w:spacing w:val="-2"/>
          <w:sz w:val="24"/>
        </w:rPr>
        <w:t> owners.</w:t>
      </w:r>
    </w:p>
    <w:p>
      <w:pPr>
        <w:pStyle w:val="ListParagraph"/>
        <w:numPr>
          <w:ilvl w:val="0"/>
          <w:numId w:val="38"/>
        </w:numPr>
        <w:tabs>
          <w:tab w:pos="840" w:val="left" w:leader="none"/>
        </w:tabs>
        <w:spacing w:line="240" w:lineRule="auto" w:before="21" w:after="0"/>
        <w:ind w:left="840" w:right="0" w:hanging="360"/>
        <w:jc w:val="left"/>
        <w:rPr>
          <w:sz w:val="24"/>
        </w:rPr>
      </w:pPr>
      <w:r>
        <w:rPr>
          <w:sz w:val="24"/>
        </w:rPr>
        <w:t>The</w:t>
      </w:r>
      <w:r>
        <w:rPr>
          <w:spacing w:val="-2"/>
          <w:sz w:val="24"/>
        </w:rPr>
        <w:t> </w:t>
      </w:r>
      <w:r>
        <w:rPr>
          <w:sz w:val="24"/>
        </w:rPr>
        <w:t>property</w:t>
      </w:r>
      <w:r>
        <w:rPr>
          <w:spacing w:val="-1"/>
          <w:sz w:val="24"/>
        </w:rPr>
        <w:t> </w:t>
      </w:r>
      <w:r>
        <w:rPr>
          <w:sz w:val="24"/>
        </w:rPr>
        <w:t>included</w:t>
      </w:r>
      <w:r>
        <w:rPr>
          <w:spacing w:val="-1"/>
          <w:sz w:val="24"/>
        </w:rPr>
        <w:t> </w:t>
      </w:r>
      <w:r>
        <w:rPr>
          <w:sz w:val="24"/>
        </w:rPr>
        <w:t>within</w:t>
      </w:r>
      <w:r>
        <w:rPr>
          <w:spacing w:val="-1"/>
          <w:sz w:val="24"/>
        </w:rPr>
        <w:t> </w:t>
      </w:r>
      <w:r>
        <w:rPr>
          <w:sz w:val="24"/>
        </w:rPr>
        <w:t>the</w:t>
      </w:r>
      <w:r>
        <w:rPr>
          <w:spacing w:val="-2"/>
          <w:sz w:val="24"/>
        </w:rPr>
        <w:t> </w:t>
      </w:r>
      <w:r>
        <w:rPr>
          <w:sz w:val="24"/>
        </w:rPr>
        <w:t>amended</w:t>
      </w:r>
      <w:r>
        <w:rPr>
          <w:spacing w:val="-1"/>
          <w:sz w:val="24"/>
        </w:rPr>
        <w:t> </w:t>
      </w:r>
      <w:r>
        <w:rPr>
          <w:sz w:val="24"/>
        </w:rPr>
        <w:t>plat</w:t>
      </w:r>
      <w:r>
        <w:rPr>
          <w:spacing w:val="-1"/>
          <w:sz w:val="24"/>
        </w:rPr>
        <w:t> </w:t>
      </w:r>
      <w:r>
        <w:rPr>
          <w:sz w:val="24"/>
        </w:rPr>
        <w:t>boundaries</w:t>
      </w:r>
      <w:r>
        <w:rPr>
          <w:spacing w:val="-1"/>
          <w:sz w:val="24"/>
        </w:rPr>
        <w:t> </w:t>
      </w:r>
      <w:r>
        <w:rPr>
          <w:sz w:val="24"/>
        </w:rPr>
        <w:t>are</w:t>
      </w:r>
      <w:r>
        <w:rPr>
          <w:spacing w:val="-2"/>
          <w:sz w:val="24"/>
        </w:rPr>
        <w:t> </w:t>
      </w:r>
      <w:r>
        <w:rPr>
          <w:sz w:val="24"/>
        </w:rPr>
        <w:t>zoned RR-</w:t>
      </w:r>
      <w:r>
        <w:rPr>
          <w:spacing w:val="-10"/>
          <w:sz w:val="24"/>
        </w:rPr>
        <w:t>1</w:t>
      </w:r>
    </w:p>
    <w:p>
      <w:pPr>
        <w:pStyle w:val="ListParagraph"/>
        <w:numPr>
          <w:ilvl w:val="0"/>
          <w:numId w:val="38"/>
        </w:numPr>
        <w:tabs>
          <w:tab w:pos="840" w:val="left" w:leader="none"/>
        </w:tabs>
        <w:spacing w:line="259" w:lineRule="auto" w:before="22" w:after="0"/>
        <w:ind w:left="840" w:right="115" w:hanging="360"/>
        <w:jc w:val="left"/>
        <w:rPr>
          <w:sz w:val="24"/>
        </w:rPr>
      </w:pPr>
      <w:r>
        <w:rPr>
          <w:sz w:val="24"/>
        </w:rPr>
        <w:t>The Future Land Use Map designation for these properties on the City’s General Plan is Very Low Density Residential.</w:t>
      </w:r>
    </w:p>
    <w:p>
      <w:pPr>
        <w:pStyle w:val="ListParagraph"/>
        <w:numPr>
          <w:ilvl w:val="0"/>
          <w:numId w:val="38"/>
        </w:numPr>
        <w:tabs>
          <w:tab w:pos="840" w:val="left" w:leader="none"/>
        </w:tabs>
        <w:spacing w:line="240" w:lineRule="auto" w:before="1" w:after="0"/>
        <w:ind w:left="840" w:right="0" w:hanging="360"/>
        <w:jc w:val="left"/>
        <w:rPr>
          <w:sz w:val="24"/>
        </w:rPr>
      </w:pPr>
      <w:r>
        <w:rPr>
          <w:sz w:val="24"/>
        </w:rPr>
        <w:t>The</w:t>
      </w:r>
      <w:r>
        <w:rPr>
          <w:spacing w:val="-4"/>
          <w:sz w:val="24"/>
        </w:rPr>
        <w:t> </w:t>
      </w:r>
      <w:r>
        <w:rPr>
          <w:sz w:val="24"/>
        </w:rPr>
        <w:t>applicant</w:t>
      </w:r>
      <w:r>
        <w:rPr>
          <w:spacing w:val="-1"/>
          <w:sz w:val="24"/>
        </w:rPr>
        <w:t> </w:t>
      </w:r>
      <w:r>
        <w:rPr>
          <w:sz w:val="24"/>
        </w:rPr>
        <w:t>is</w:t>
      </w:r>
      <w:r>
        <w:rPr>
          <w:spacing w:val="-1"/>
          <w:sz w:val="24"/>
        </w:rPr>
        <w:t> </w:t>
      </w:r>
      <w:r>
        <w:rPr>
          <w:sz w:val="24"/>
        </w:rPr>
        <w:t>requesting</w:t>
      </w:r>
      <w:r>
        <w:rPr>
          <w:spacing w:val="-1"/>
          <w:sz w:val="24"/>
        </w:rPr>
        <w:t> </w:t>
      </w:r>
      <w:r>
        <w:rPr>
          <w:sz w:val="24"/>
        </w:rPr>
        <w:t>a</w:t>
      </w:r>
      <w:r>
        <w:rPr>
          <w:spacing w:val="-2"/>
          <w:sz w:val="24"/>
        </w:rPr>
        <w:t> </w:t>
      </w:r>
      <w:r>
        <w:rPr>
          <w:sz w:val="24"/>
        </w:rPr>
        <w:t>lot</w:t>
      </w:r>
      <w:r>
        <w:rPr>
          <w:spacing w:val="-1"/>
          <w:sz w:val="24"/>
        </w:rPr>
        <w:t> </w:t>
      </w:r>
      <w:r>
        <w:rPr>
          <w:sz w:val="24"/>
        </w:rPr>
        <w:t>line</w:t>
      </w:r>
      <w:r>
        <w:rPr>
          <w:spacing w:val="-2"/>
          <w:sz w:val="24"/>
        </w:rPr>
        <w:t> </w:t>
      </w:r>
      <w:r>
        <w:rPr>
          <w:sz w:val="24"/>
        </w:rPr>
        <w:t>adjustment</w:t>
      </w:r>
      <w:r>
        <w:rPr>
          <w:spacing w:val="-1"/>
          <w:sz w:val="24"/>
        </w:rPr>
        <w:t> </w:t>
      </w:r>
      <w:r>
        <w:rPr>
          <w:sz w:val="24"/>
        </w:rPr>
        <w:t>and</w:t>
      </w:r>
      <w:r>
        <w:rPr>
          <w:spacing w:val="-1"/>
          <w:sz w:val="24"/>
        </w:rPr>
        <w:t> </w:t>
      </w:r>
      <w:r>
        <w:rPr>
          <w:sz w:val="24"/>
        </w:rPr>
        <w:t>minor</w:t>
      </w:r>
      <w:r>
        <w:rPr>
          <w:spacing w:val="-1"/>
          <w:sz w:val="24"/>
        </w:rPr>
        <w:t> </w:t>
      </w:r>
      <w:r>
        <w:rPr>
          <w:spacing w:val="-2"/>
          <w:sz w:val="24"/>
        </w:rPr>
        <w:t>subdivision.</w:t>
      </w:r>
    </w:p>
    <w:p>
      <w:pPr>
        <w:pStyle w:val="ListParagraph"/>
        <w:numPr>
          <w:ilvl w:val="0"/>
          <w:numId w:val="38"/>
        </w:numPr>
        <w:tabs>
          <w:tab w:pos="840" w:val="left" w:leader="none"/>
        </w:tabs>
        <w:spacing w:line="259" w:lineRule="auto" w:before="22" w:after="0"/>
        <w:ind w:left="840" w:right="115" w:hanging="360"/>
        <w:jc w:val="left"/>
        <w:rPr>
          <w:sz w:val="24"/>
        </w:rPr>
      </w:pPr>
      <w:r>
        <w:rPr>
          <w:sz w:val="24"/>
        </w:rPr>
        <w:t>The proposed plat amendment meets the subdivision and zoning standards in the City’s</w:t>
      </w:r>
      <w:r>
        <w:rPr>
          <w:spacing w:val="40"/>
          <w:sz w:val="24"/>
        </w:rPr>
        <w:t> </w:t>
      </w:r>
      <w:r>
        <w:rPr>
          <w:sz w:val="24"/>
        </w:rPr>
        <w:t>Ordinance with the contingency listed above.</w:t>
      </w:r>
    </w:p>
    <w:p>
      <w:pPr>
        <w:pStyle w:val="ListParagraph"/>
        <w:numPr>
          <w:ilvl w:val="0"/>
          <w:numId w:val="38"/>
        </w:numPr>
        <w:tabs>
          <w:tab w:pos="840" w:val="left" w:leader="none"/>
        </w:tabs>
        <w:spacing w:line="259" w:lineRule="auto" w:before="0" w:after="0"/>
        <w:ind w:left="840" w:right="117" w:hanging="360"/>
        <w:jc w:val="left"/>
        <w:rPr>
          <w:sz w:val="24"/>
        </w:rPr>
      </w:pPr>
      <w:r>
        <w:rPr>
          <w:sz w:val="24"/>
        </w:rPr>
        <w:t>The owner is responsible for securing the appropriate development permits prior to any</w:t>
      </w:r>
      <w:r>
        <w:rPr>
          <w:spacing w:val="40"/>
          <w:sz w:val="24"/>
        </w:rPr>
        <w:t> </w:t>
      </w:r>
      <w:r>
        <w:rPr>
          <w:sz w:val="24"/>
        </w:rPr>
        <w:t>construction activity.</w:t>
      </w:r>
    </w:p>
    <w:p>
      <w:pPr>
        <w:pStyle w:val="ListParagraph"/>
        <w:numPr>
          <w:ilvl w:val="0"/>
          <w:numId w:val="38"/>
        </w:numPr>
        <w:tabs>
          <w:tab w:pos="840" w:val="left" w:leader="none"/>
        </w:tabs>
        <w:spacing w:line="259" w:lineRule="auto" w:before="0" w:after="0"/>
        <w:ind w:left="840" w:right="115" w:hanging="360"/>
        <w:jc w:val="left"/>
        <w:rPr>
          <w:sz w:val="24"/>
        </w:rPr>
      </w:pPr>
      <w:r>
        <w:rPr>
          <w:sz w:val="24"/>
        </w:rPr>
        <w:t>The</w:t>
      </w:r>
      <w:r>
        <w:rPr>
          <w:spacing w:val="-8"/>
          <w:sz w:val="24"/>
        </w:rPr>
        <w:t> </w:t>
      </w:r>
      <w:r>
        <w:rPr>
          <w:sz w:val="24"/>
        </w:rPr>
        <w:t>Kanab</w:t>
      </w:r>
      <w:r>
        <w:rPr>
          <w:spacing w:val="-7"/>
          <w:sz w:val="24"/>
        </w:rPr>
        <w:t> </w:t>
      </w:r>
      <w:r>
        <w:rPr>
          <w:sz w:val="24"/>
        </w:rPr>
        <w:t>City</w:t>
      </w:r>
      <w:r>
        <w:rPr>
          <w:spacing w:val="-7"/>
          <w:sz w:val="24"/>
        </w:rPr>
        <w:t> </w:t>
      </w:r>
      <w:r>
        <w:rPr>
          <w:sz w:val="24"/>
        </w:rPr>
        <w:t>Planning</w:t>
      </w:r>
      <w:r>
        <w:rPr>
          <w:spacing w:val="-7"/>
          <w:sz w:val="24"/>
        </w:rPr>
        <w:t> </w:t>
      </w:r>
      <w:r>
        <w:rPr>
          <w:sz w:val="24"/>
        </w:rPr>
        <w:t>Commission</w:t>
      </w:r>
      <w:r>
        <w:rPr>
          <w:spacing w:val="-7"/>
          <w:sz w:val="24"/>
        </w:rPr>
        <w:t> </w:t>
      </w:r>
      <w:r>
        <w:rPr>
          <w:sz w:val="24"/>
        </w:rPr>
        <w:t>is</w:t>
      </w:r>
      <w:r>
        <w:rPr>
          <w:spacing w:val="-7"/>
          <w:sz w:val="24"/>
        </w:rPr>
        <w:t> </w:t>
      </w:r>
      <w:r>
        <w:rPr>
          <w:sz w:val="24"/>
        </w:rPr>
        <w:t>the</w:t>
      </w:r>
      <w:r>
        <w:rPr>
          <w:spacing w:val="-8"/>
          <w:sz w:val="24"/>
        </w:rPr>
        <w:t> </w:t>
      </w:r>
      <w:r>
        <w:rPr>
          <w:sz w:val="24"/>
        </w:rPr>
        <w:t>body</w:t>
      </w:r>
      <w:r>
        <w:rPr>
          <w:spacing w:val="-10"/>
          <w:sz w:val="24"/>
        </w:rPr>
        <w:t> </w:t>
      </w:r>
      <w:r>
        <w:rPr>
          <w:sz w:val="24"/>
        </w:rPr>
        <w:t>responsible</w:t>
      </w:r>
      <w:r>
        <w:rPr>
          <w:spacing w:val="-8"/>
          <w:sz w:val="24"/>
        </w:rPr>
        <w:t> </w:t>
      </w:r>
      <w:r>
        <w:rPr>
          <w:sz w:val="24"/>
        </w:rPr>
        <w:t>for</w:t>
      </w:r>
      <w:r>
        <w:rPr>
          <w:spacing w:val="-8"/>
          <w:sz w:val="24"/>
        </w:rPr>
        <w:t> </w:t>
      </w:r>
      <w:r>
        <w:rPr>
          <w:sz w:val="24"/>
        </w:rPr>
        <w:t>making</w:t>
      </w:r>
      <w:r>
        <w:rPr>
          <w:spacing w:val="-7"/>
          <w:sz w:val="24"/>
        </w:rPr>
        <w:t> </w:t>
      </w:r>
      <w:r>
        <w:rPr>
          <w:sz w:val="24"/>
        </w:rPr>
        <w:t>subdivision</w:t>
      </w:r>
      <w:r>
        <w:rPr>
          <w:spacing w:val="-7"/>
          <w:sz w:val="24"/>
        </w:rPr>
        <w:t> </w:t>
      </w:r>
      <w:r>
        <w:rPr>
          <w:sz w:val="24"/>
        </w:rPr>
        <w:t>plat amendment recommendations to the City Council, upon application.</w:t>
      </w:r>
    </w:p>
    <w:p>
      <w:pPr>
        <w:pStyle w:val="ListParagraph"/>
        <w:numPr>
          <w:ilvl w:val="0"/>
          <w:numId w:val="38"/>
        </w:numPr>
        <w:tabs>
          <w:tab w:pos="840" w:val="left" w:leader="none"/>
        </w:tabs>
        <w:spacing w:line="275" w:lineRule="exact" w:before="0" w:after="0"/>
        <w:ind w:left="840" w:right="0" w:hanging="360"/>
        <w:jc w:val="left"/>
        <w:rPr>
          <w:sz w:val="24"/>
        </w:rPr>
      </w:pPr>
      <w:r>
        <w:rPr>
          <w:sz w:val="24"/>
        </w:rPr>
        <w:t>There</w:t>
      </w:r>
      <w:r>
        <w:rPr>
          <w:spacing w:val="-5"/>
          <w:sz w:val="24"/>
        </w:rPr>
        <w:t> </w:t>
      </w:r>
      <w:r>
        <w:rPr>
          <w:sz w:val="24"/>
        </w:rPr>
        <w:t>is</w:t>
      </w:r>
      <w:r>
        <w:rPr>
          <w:spacing w:val="-1"/>
          <w:sz w:val="24"/>
        </w:rPr>
        <w:t> </w:t>
      </w:r>
      <w:r>
        <w:rPr>
          <w:sz w:val="24"/>
        </w:rPr>
        <w:t>not</w:t>
      </w:r>
      <w:r>
        <w:rPr>
          <w:spacing w:val="-1"/>
          <w:sz w:val="24"/>
        </w:rPr>
        <w:t> </w:t>
      </w:r>
      <w:r>
        <w:rPr>
          <w:sz w:val="24"/>
        </w:rPr>
        <w:t>a</w:t>
      </w:r>
      <w:r>
        <w:rPr>
          <w:spacing w:val="-2"/>
          <w:sz w:val="24"/>
        </w:rPr>
        <w:t> </w:t>
      </w:r>
      <w:r>
        <w:rPr>
          <w:sz w:val="24"/>
        </w:rPr>
        <w:t>petition</w:t>
      </w:r>
      <w:r>
        <w:rPr>
          <w:spacing w:val="-1"/>
          <w:sz w:val="24"/>
        </w:rPr>
        <w:t> </w:t>
      </w:r>
      <w:r>
        <w:rPr>
          <w:sz w:val="24"/>
        </w:rPr>
        <w:t>to</w:t>
      </w:r>
      <w:r>
        <w:rPr>
          <w:spacing w:val="-1"/>
          <w:sz w:val="24"/>
        </w:rPr>
        <w:t> </w:t>
      </w:r>
      <w:r>
        <w:rPr>
          <w:sz w:val="24"/>
        </w:rPr>
        <w:t>vacate easement</w:t>
      </w:r>
      <w:r>
        <w:rPr>
          <w:spacing w:val="-1"/>
          <w:sz w:val="24"/>
        </w:rPr>
        <w:t> </w:t>
      </w:r>
      <w:r>
        <w:rPr>
          <w:sz w:val="24"/>
        </w:rPr>
        <w:t>in</w:t>
      </w:r>
      <w:r>
        <w:rPr>
          <w:spacing w:val="-1"/>
          <w:sz w:val="24"/>
        </w:rPr>
        <w:t> </w:t>
      </w:r>
      <w:r>
        <w:rPr>
          <w:sz w:val="24"/>
        </w:rPr>
        <w:t>the</w:t>
      </w:r>
      <w:r>
        <w:rPr>
          <w:spacing w:val="-2"/>
          <w:sz w:val="24"/>
        </w:rPr>
        <w:t> </w:t>
      </w:r>
      <w:r>
        <w:rPr>
          <w:sz w:val="24"/>
        </w:rPr>
        <w:t>proposed</w:t>
      </w:r>
      <w:r>
        <w:rPr>
          <w:spacing w:val="-1"/>
          <w:sz w:val="24"/>
        </w:rPr>
        <w:t> </w:t>
      </w:r>
      <w:r>
        <w:rPr>
          <w:spacing w:val="-2"/>
          <w:sz w:val="24"/>
        </w:rPr>
        <w:t>amendment.</w:t>
      </w:r>
    </w:p>
    <w:p>
      <w:pPr>
        <w:pStyle w:val="ListParagraph"/>
        <w:numPr>
          <w:ilvl w:val="0"/>
          <w:numId w:val="38"/>
        </w:numPr>
        <w:tabs>
          <w:tab w:pos="840" w:val="left" w:leader="none"/>
        </w:tabs>
        <w:spacing w:line="240" w:lineRule="auto" w:before="20" w:after="0"/>
        <w:ind w:left="840" w:right="0" w:hanging="360"/>
        <w:jc w:val="left"/>
        <w:rPr>
          <w:sz w:val="24"/>
        </w:rPr>
      </w:pPr>
      <w:r>
        <w:rPr>
          <w:sz w:val="24"/>
        </w:rPr>
        <w:t>Neither</w:t>
      </w:r>
      <w:r>
        <w:rPr>
          <w:spacing w:val="-5"/>
          <w:sz w:val="24"/>
        </w:rPr>
        <w:t> </w:t>
      </w:r>
      <w:r>
        <w:rPr>
          <w:sz w:val="24"/>
        </w:rPr>
        <w:t>the</w:t>
      </w:r>
      <w:r>
        <w:rPr>
          <w:spacing w:val="-2"/>
          <w:sz w:val="24"/>
        </w:rPr>
        <w:t> </w:t>
      </w:r>
      <w:r>
        <w:rPr>
          <w:sz w:val="24"/>
        </w:rPr>
        <w:t>public</w:t>
      </w:r>
      <w:r>
        <w:rPr>
          <w:spacing w:val="-2"/>
          <w:sz w:val="24"/>
        </w:rPr>
        <w:t> </w:t>
      </w:r>
      <w:r>
        <w:rPr>
          <w:sz w:val="24"/>
        </w:rPr>
        <w:t>nor any</w:t>
      </w:r>
      <w:r>
        <w:rPr>
          <w:spacing w:val="-1"/>
          <w:sz w:val="24"/>
        </w:rPr>
        <w:t> </w:t>
      </w:r>
      <w:r>
        <w:rPr>
          <w:sz w:val="24"/>
        </w:rPr>
        <w:t>person</w:t>
      </w:r>
      <w:r>
        <w:rPr>
          <w:spacing w:val="-1"/>
          <w:sz w:val="24"/>
        </w:rPr>
        <w:t> </w:t>
      </w:r>
      <w:r>
        <w:rPr>
          <w:sz w:val="24"/>
        </w:rPr>
        <w:t>will</w:t>
      </w:r>
      <w:r>
        <w:rPr>
          <w:spacing w:val="-1"/>
          <w:sz w:val="24"/>
        </w:rPr>
        <w:t> </w:t>
      </w:r>
      <w:r>
        <w:rPr>
          <w:sz w:val="24"/>
        </w:rPr>
        <w:t>be</w:t>
      </w:r>
      <w:r>
        <w:rPr>
          <w:spacing w:val="-2"/>
          <w:sz w:val="24"/>
        </w:rPr>
        <w:t> </w:t>
      </w:r>
      <w:r>
        <w:rPr>
          <w:sz w:val="24"/>
        </w:rPr>
        <w:t>materially</w:t>
      </w:r>
      <w:r>
        <w:rPr>
          <w:spacing w:val="-1"/>
          <w:sz w:val="24"/>
        </w:rPr>
        <w:t> </w:t>
      </w:r>
      <w:r>
        <w:rPr>
          <w:sz w:val="24"/>
        </w:rPr>
        <w:t>injured</w:t>
      </w:r>
      <w:r>
        <w:rPr>
          <w:spacing w:val="-1"/>
          <w:sz w:val="24"/>
        </w:rPr>
        <w:t> </w:t>
      </w:r>
      <w:r>
        <w:rPr>
          <w:sz w:val="24"/>
        </w:rPr>
        <w:t>by</w:t>
      </w:r>
      <w:r>
        <w:rPr>
          <w:spacing w:val="-1"/>
          <w:sz w:val="24"/>
        </w:rPr>
        <w:t> </w:t>
      </w:r>
      <w:r>
        <w:rPr>
          <w:sz w:val="24"/>
        </w:rPr>
        <w:t>the</w:t>
      </w:r>
      <w:r>
        <w:rPr>
          <w:spacing w:val="-2"/>
          <w:sz w:val="24"/>
        </w:rPr>
        <w:t> </w:t>
      </w:r>
      <w:r>
        <w:rPr>
          <w:sz w:val="24"/>
        </w:rPr>
        <w:t>proposed</w:t>
      </w:r>
      <w:r>
        <w:rPr>
          <w:spacing w:val="1"/>
          <w:sz w:val="24"/>
        </w:rPr>
        <w:t> </w:t>
      </w:r>
      <w:r>
        <w:rPr>
          <w:spacing w:val="-2"/>
          <w:sz w:val="24"/>
        </w:rPr>
        <w:t>amendment.</w:t>
      </w:r>
    </w:p>
    <w:p>
      <w:pPr>
        <w:pStyle w:val="ListParagraph"/>
        <w:numPr>
          <w:ilvl w:val="0"/>
          <w:numId w:val="38"/>
        </w:numPr>
        <w:tabs>
          <w:tab w:pos="840" w:val="left" w:leader="none"/>
        </w:tabs>
        <w:spacing w:line="240" w:lineRule="auto" w:before="21" w:after="0"/>
        <w:ind w:left="840" w:right="0" w:hanging="360"/>
        <w:jc w:val="left"/>
        <w:rPr>
          <w:sz w:val="24"/>
        </w:rPr>
      </w:pPr>
      <w:r>
        <w:rPr>
          <w:sz w:val="24"/>
        </w:rPr>
        <w:t>There</w:t>
      </w:r>
      <w:r>
        <w:rPr>
          <w:spacing w:val="-2"/>
          <w:sz w:val="24"/>
        </w:rPr>
        <w:t> </w:t>
      </w:r>
      <w:r>
        <w:rPr>
          <w:sz w:val="24"/>
        </w:rPr>
        <w:t>is good</w:t>
      </w:r>
      <w:r>
        <w:rPr>
          <w:spacing w:val="-1"/>
          <w:sz w:val="24"/>
        </w:rPr>
        <w:t> </w:t>
      </w:r>
      <w:r>
        <w:rPr>
          <w:sz w:val="24"/>
        </w:rPr>
        <w:t>cause</w:t>
      </w:r>
      <w:r>
        <w:rPr>
          <w:spacing w:val="-1"/>
          <w:sz w:val="24"/>
        </w:rPr>
        <w:t> </w:t>
      </w:r>
      <w:r>
        <w:rPr>
          <w:sz w:val="24"/>
        </w:rPr>
        <w:t>for</w:t>
      </w:r>
      <w:r>
        <w:rPr>
          <w:spacing w:val="-2"/>
          <w:sz w:val="24"/>
        </w:rPr>
        <w:t> </w:t>
      </w:r>
      <w:r>
        <w:rPr>
          <w:sz w:val="24"/>
        </w:rPr>
        <w:t>the</w:t>
      </w:r>
      <w:r>
        <w:rPr>
          <w:spacing w:val="-1"/>
          <w:sz w:val="24"/>
        </w:rPr>
        <w:t> </w:t>
      </w:r>
      <w:r>
        <w:rPr>
          <w:spacing w:val="-2"/>
          <w:sz w:val="24"/>
        </w:rPr>
        <w:t>amendment.</w:t>
      </w:r>
    </w:p>
    <w:p>
      <w:pPr>
        <w:pStyle w:val="BodyText"/>
        <w:rPr>
          <w:sz w:val="26"/>
        </w:rPr>
      </w:pPr>
    </w:p>
    <w:p>
      <w:pPr>
        <w:pStyle w:val="BodyText"/>
        <w:spacing w:before="9"/>
        <w:rPr>
          <w:sz w:val="20"/>
        </w:rPr>
      </w:pPr>
    </w:p>
    <w:p>
      <w:pPr>
        <w:spacing w:before="0"/>
        <w:ind w:left="120" w:right="0" w:firstLine="0"/>
        <w:jc w:val="both"/>
        <w:rPr>
          <w:b/>
          <w:sz w:val="24"/>
        </w:rPr>
      </w:pPr>
      <w:r>
        <w:rPr>
          <w:b/>
          <w:sz w:val="24"/>
          <w:u w:val="single"/>
        </w:rPr>
        <w:t>Planning</w:t>
      </w:r>
      <w:r>
        <w:rPr>
          <w:b/>
          <w:spacing w:val="-6"/>
          <w:sz w:val="24"/>
          <w:u w:val="single"/>
        </w:rPr>
        <w:t> </w:t>
      </w:r>
      <w:r>
        <w:rPr>
          <w:b/>
          <w:sz w:val="24"/>
          <w:u w:val="single"/>
        </w:rPr>
        <w:t>Commission</w:t>
      </w:r>
      <w:r>
        <w:rPr>
          <w:b/>
          <w:spacing w:val="-4"/>
          <w:sz w:val="24"/>
          <w:u w:val="single"/>
        </w:rPr>
        <w:t> </w:t>
      </w:r>
      <w:r>
        <w:rPr>
          <w:b/>
          <w:spacing w:val="-2"/>
          <w:sz w:val="24"/>
          <w:u w:val="single"/>
        </w:rPr>
        <w:t>Recommendation</w:t>
      </w:r>
      <w:r>
        <w:rPr>
          <w:b/>
          <w:spacing w:val="-2"/>
          <w:sz w:val="24"/>
        </w:rPr>
        <w:t>:</w:t>
      </w:r>
    </w:p>
    <w:p>
      <w:pPr>
        <w:spacing w:before="0"/>
        <w:ind w:left="120" w:right="0" w:firstLine="0"/>
        <w:jc w:val="both"/>
        <w:rPr>
          <w:sz w:val="24"/>
        </w:rPr>
      </w:pPr>
      <w:r>
        <w:rPr>
          <w:sz w:val="24"/>
        </w:rPr>
        <w:t>The</w:t>
      </w:r>
      <w:r>
        <w:rPr>
          <w:spacing w:val="-3"/>
          <w:sz w:val="24"/>
        </w:rPr>
        <w:t> </w:t>
      </w:r>
      <w:r>
        <w:rPr>
          <w:sz w:val="24"/>
        </w:rPr>
        <w:t>planning</w:t>
      </w:r>
      <w:r>
        <w:rPr>
          <w:spacing w:val="-1"/>
          <w:sz w:val="24"/>
        </w:rPr>
        <w:t> </w:t>
      </w:r>
      <w:r>
        <w:rPr>
          <w:sz w:val="24"/>
        </w:rPr>
        <w:t>commission</w:t>
      </w:r>
      <w:r>
        <w:rPr>
          <w:spacing w:val="-1"/>
          <w:sz w:val="24"/>
        </w:rPr>
        <w:t> </w:t>
      </w:r>
      <w:r>
        <w:rPr>
          <w:sz w:val="24"/>
        </w:rPr>
        <w:t>voted</w:t>
      </w:r>
      <w:r>
        <w:rPr>
          <w:spacing w:val="-1"/>
          <w:sz w:val="24"/>
        </w:rPr>
        <w:t> </w:t>
      </w:r>
      <w:r>
        <w:rPr>
          <w:sz w:val="24"/>
        </w:rPr>
        <w:t>unanimously</w:t>
      </w:r>
      <w:r>
        <w:rPr>
          <w:spacing w:val="-1"/>
          <w:sz w:val="24"/>
        </w:rPr>
        <w:t> </w:t>
      </w:r>
      <w:r>
        <w:rPr>
          <w:sz w:val="24"/>
        </w:rPr>
        <w:t>for</w:t>
      </w:r>
      <w:r>
        <w:rPr>
          <w:spacing w:val="-3"/>
          <w:sz w:val="24"/>
        </w:rPr>
        <w:t> </w:t>
      </w:r>
      <w:r>
        <w:rPr>
          <w:sz w:val="24"/>
        </w:rPr>
        <w:t>a</w:t>
      </w:r>
      <w:r>
        <w:rPr>
          <w:spacing w:val="-2"/>
          <w:sz w:val="24"/>
        </w:rPr>
        <w:t> </w:t>
      </w:r>
      <w:r>
        <w:rPr>
          <w:sz w:val="24"/>
        </w:rPr>
        <w:t>positive</w:t>
      </w:r>
      <w:r>
        <w:rPr>
          <w:spacing w:val="-2"/>
          <w:sz w:val="24"/>
        </w:rPr>
        <w:t> </w:t>
      </w:r>
      <w:r>
        <w:rPr>
          <w:sz w:val="24"/>
        </w:rPr>
        <w:t>recommendation</w:t>
      </w:r>
      <w:r>
        <w:rPr>
          <w:spacing w:val="-1"/>
          <w:sz w:val="24"/>
        </w:rPr>
        <w:t> </w:t>
      </w:r>
      <w:r>
        <w:rPr>
          <w:sz w:val="24"/>
        </w:rPr>
        <w:t>to</w:t>
      </w:r>
      <w:r>
        <w:rPr>
          <w:spacing w:val="-1"/>
          <w:sz w:val="24"/>
        </w:rPr>
        <w:t> </w:t>
      </w:r>
      <w:r>
        <w:rPr>
          <w:sz w:val="24"/>
        </w:rPr>
        <w:t>City</w:t>
      </w:r>
      <w:r>
        <w:rPr>
          <w:spacing w:val="-1"/>
          <w:sz w:val="24"/>
        </w:rPr>
        <w:t> </w:t>
      </w:r>
      <w:r>
        <w:rPr>
          <w:spacing w:val="-2"/>
          <w:sz w:val="24"/>
        </w:rPr>
        <w:t>Council.</w:t>
      </w:r>
    </w:p>
    <w:p>
      <w:pPr>
        <w:pStyle w:val="BodyText"/>
        <w:rPr>
          <w:sz w:val="24"/>
        </w:rPr>
      </w:pPr>
    </w:p>
    <w:p>
      <w:pPr>
        <w:spacing w:before="0"/>
        <w:ind w:left="120" w:right="0" w:firstLine="0"/>
        <w:jc w:val="both"/>
        <w:rPr>
          <w:b/>
          <w:sz w:val="24"/>
        </w:rPr>
      </w:pPr>
      <w:r>
        <w:rPr>
          <w:b/>
          <w:sz w:val="24"/>
          <w:u w:val="single"/>
        </w:rPr>
        <w:t>Conditions</w:t>
      </w:r>
      <w:r>
        <w:rPr>
          <w:b/>
          <w:spacing w:val="-3"/>
          <w:sz w:val="24"/>
          <w:u w:val="single"/>
        </w:rPr>
        <w:t> </w:t>
      </w:r>
      <w:r>
        <w:rPr>
          <w:b/>
          <w:sz w:val="24"/>
          <w:u w:val="single"/>
        </w:rPr>
        <w:t>of</w:t>
      </w:r>
      <w:r>
        <w:rPr>
          <w:b/>
          <w:spacing w:val="-2"/>
          <w:sz w:val="24"/>
          <w:u w:val="single"/>
        </w:rPr>
        <w:t> Approval:</w:t>
      </w:r>
    </w:p>
    <w:p>
      <w:pPr>
        <w:spacing w:before="0"/>
        <w:ind w:left="120" w:right="0" w:firstLine="0"/>
        <w:jc w:val="both"/>
        <w:rPr>
          <w:sz w:val="24"/>
        </w:rPr>
      </w:pPr>
      <w:r>
        <w:rPr>
          <w:sz w:val="24"/>
        </w:rPr>
        <w:t>Approval</w:t>
      </w:r>
      <w:r>
        <w:rPr>
          <w:spacing w:val="-3"/>
          <w:sz w:val="24"/>
        </w:rPr>
        <w:t> </w:t>
      </w:r>
      <w:r>
        <w:rPr>
          <w:sz w:val="24"/>
        </w:rPr>
        <w:t>is</w:t>
      </w:r>
      <w:r>
        <w:rPr>
          <w:spacing w:val="-1"/>
          <w:sz w:val="24"/>
        </w:rPr>
        <w:t> </w:t>
      </w:r>
      <w:r>
        <w:rPr>
          <w:sz w:val="24"/>
        </w:rPr>
        <w:t>contingent</w:t>
      </w:r>
      <w:r>
        <w:rPr>
          <w:spacing w:val="-1"/>
          <w:sz w:val="24"/>
        </w:rPr>
        <w:t> </w:t>
      </w:r>
      <w:r>
        <w:rPr>
          <w:sz w:val="24"/>
        </w:rPr>
        <w:t>with</w:t>
      </w:r>
      <w:r>
        <w:rPr>
          <w:spacing w:val="-1"/>
          <w:sz w:val="24"/>
        </w:rPr>
        <w:t> </w:t>
      </w:r>
      <w:r>
        <w:rPr>
          <w:sz w:val="24"/>
        </w:rPr>
        <w:t>an</w:t>
      </w:r>
      <w:r>
        <w:rPr>
          <w:spacing w:val="-1"/>
          <w:sz w:val="24"/>
        </w:rPr>
        <w:t> </w:t>
      </w:r>
      <w:r>
        <w:rPr>
          <w:sz w:val="24"/>
        </w:rPr>
        <w:t>approval</w:t>
      </w:r>
      <w:r>
        <w:rPr>
          <w:spacing w:val="-1"/>
          <w:sz w:val="24"/>
        </w:rPr>
        <w:t> </w:t>
      </w:r>
      <w:r>
        <w:rPr>
          <w:sz w:val="24"/>
        </w:rPr>
        <w:t>of a</w:t>
      </w:r>
      <w:r>
        <w:rPr>
          <w:spacing w:val="-2"/>
          <w:sz w:val="24"/>
        </w:rPr>
        <w:t> </w:t>
      </w:r>
      <w:r>
        <w:rPr>
          <w:sz w:val="24"/>
        </w:rPr>
        <w:t>Conditional</w:t>
      </w:r>
      <w:r>
        <w:rPr>
          <w:spacing w:val="-1"/>
          <w:sz w:val="24"/>
        </w:rPr>
        <w:t> </w:t>
      </w:r>
      <w:r>
        <w:rPr>
          <w:sz w:val="24"/>
        </w:rPr>
        <w:t>Use</w:t>
      </w:r>
      <w:r>
        <w:rPr>
          <w:spacing w:val="-2"/>
          <w:sz w:val="24"/>
        </w:rPr>
        <w:t> </w:t>
      </w:r>
      <w:r>
        <w:rPr>
          <w:sz w:val="24"/>
        </w:rPr>
        <w:t>Permit</w:t>
      </w:r>
      <w:r>
        <w:rPr>
          <w:spacing w:val="-1"/>
          <w:sz w:val="24"/>
        </w:rPr>
        <w:t> </w:t>
      </w:r>
      <w:r>
        <w:rPr>
          <w:sz w:val="24"/>
        </w:rPr>
        <w:t>for</w:t>
      </w:r>
      <w:r>
        <w:rPr>
          <w:spacing w:val="-2"/>
          <w:sz w:val="24"/>
        </w:rPr>
        <w:t> </w:t>
      </w:r>
      <w:r>
        <w:rPr>
          <w:sz w:val="24"/>
        </w:rPr>
        <w:t>a</w:t>
      </w:r>
      <w:r>
        <w:rPr>
          <w:spacing w:val="-2"/>
          <w:sz w:val="24"/>
        </w:rPr>
        <w:t> </w:t>
      </w:r>
      <w:r>
        <w:rPr>
          <w:sz w:val="24"/>
        </w:rPr>
        <w:t>private</w:t>
      </w:r>
      <w:r>
        <w:rPr>
          <w:spacing w:val="-1"/>
          <w:sz w:val="24"/>
        </w:rPr>
        <w:t> </w:t>
      </w:r>
      <w:r>
        <w:rPr>
          <w:spacing w:val="-2"/>
          <w:sz w:val="24"/>
        </w:rPr>
        <w:t>lane.</w:t>
      </w:r>
    </w:p>
    <w:p>
      <w:pPr>
        <w:spacing w:after="0"/>
        <w:jc w:val="both"/>
        <w:rPr>
          <w:sz w:val="24"/>
        </w:rPr>
        <w:sectPr>
          <w:pgSz w:w="12240" w:h="15840"/>
          <w:pgMar w:header="280" w:footer="1200" w:top="2420" w:bottom="1400" w:left="1320" w:right="1320"/>
        </w:sectPr>
      </w:pPr>
    </w:p>
    <w:p>
      <w:pPr>
        <w:pStyle w:val="BodyText"/>
        <w:spacing w:before="5"/>
      </w:pPr>
    </w:p>
    <w:p>
      <w:pPr>
        <w:spacing w:before="90"/>
        <w:ind w:left="120" w:right="0" w:firstLine="0"/>
        <w:jc w:val="both"/>
        <w:rPr>
          <w:b/>
          <w:sz w:val="24"/>
        </w:rPr>
      </w:pPr>
      <w:r>
        <w:rPr>
          <w:b/>
          <w:sz w:val="24"/>
          <w:u w:val="single"/>
        </w:rPr>
        <w:t>Recommended</w:t>
      </w:r>
      <w:r>
        <w:rPr>
          <w:b/>
          <w:spacing w:val="-3"/>
          <w:sz w:val="24"/>
          <w:u w:val="single"/>
        </w:rPr>
        <w:t> </w:t>
      </w:r>
      <w:r>
        <w:rPr>
          <w:b/>
          <w:spacing w:val="-2"/>
          <w:sz w:val="24"/>
          <w:u w:val="single"/>
        </w:rPr>
        <w:t>Motion</w:t>
      </w:r>
      <w:r>
        <w:rPr>
          <w:b/>
          <w:spacing w:val="-2"/>
          <w:sz w:val="24"/>
        </w:rPr>
        <w:t>:</w:t>
      </w:r>
    </w:p>
    <w:p>
      <w:pPr>
        <w:spacing w:before="0"/>
        <w:ind w:left="119" w:right="119" w:firstLine="0"/>
        <w:jc w:val="both"/>
        <w:rPr>
          <w:sz w:val="24"/>
        </w:rPr>
      </w:pPr>
      <w:r>
        <w:rPr>
          <w:sz w:val="24"/>
        </w:rPr>
        <w:t>I</w:t>
      </w:r>
      <w:r>
        <w:rPr>
          <w:spacing w:val="-4"/>
          <w:sz w:val="24"/>
        </w:rPr>
        <w:t> </w:t>
      </w:r>
      <w:r>
        <w:rPr>
          <w:sz w:val="24"/>
        </w:rPr>
        <w:t>move</w:t>
      </w:r>
      <w:r>
        <w:rPr>
          <w:spacing w:val="-2"/>
          <w:sz w:val="24"/>
        </w:rPr>
        <w:t> </w:t>
      </w:r>
      <w:r>
        <w:rPr>
          <w:sz w:val="24"/>
        </w:rPr>
        <w:t>to</w:t>
      </w:r>
      <w:r>
        <w:rPr>
          <w:spacing w:val="-1"/>
          <w:sz w:val="24"/>
        </w:rPr>
        <w:t> </w:t>
      </w:r>
      <w:r>
        <w:rPr>
          <w:sz w:val="24"/>
        </w:rPr>
        <w:t>approve</w:t>
      </w:r>
      <w:r>
        <w:rPr>
          <w:spacing w:val="-2"/>
          <w:sz w:val="24"/>
        </w:rPr>
        <w:t> </w:t>
      </w:r>
      <w:r>
        <w:rPr>
          <w:sz w:val="24"/>
        </w:rPr>
        <w:t>the</w:t>
      </w:r>
      <w:r>
        <w:rPr>
          <w:spacing w:val="-2"/>
          <w:sz w:val="24"/>
        </w:rPr>
        <w:t> </w:t>
      </w:r>
      <w:r>
        <w:rPr>
          <w:sz w:val="24"/>
        </w:rPr>
        <w:t>plat</w:t>
      </w:r>
      <w:r>
        <w:rPr>
          <w:spacing w:val="-1"/>
          <w:sz w:val="24"/>
        </w:rPr>
        <w:t> </w:t>
      </w:r>
      <w:r>
        <w:rPr>
          <w:sz w:val="24"/>
        </w:rPr>
        <w:t>amendment</w:t>
      </w:r>
      <w:r>
        <w:rPr>
          <w:spacing w:val="-1"/>
          <w:sz w:val="24"/>
        </w:rPr>
        <w:t> </w:t>
      </w:r>
      <w:r>
        <w:rPr>
          <w:sz w:val="24"/>
        </w:rPr>
        <w:t>to</w:t>
      </w:r>
      <w:r>
        <w:rPr>
          <w:spacing w:val="-1"/>
          <w:sz w:val="24"/>
        </w:rPr>
        <w:t> </w:t>
      </w:r>
      <w:r>
        <w:rPr>
          <w:sz w:val="24"/>
        </w:rPr>
        <w:t>the</w:t>
      </w:r>
      <w:r>
        <w:rPr>
          <w:spacing w:val="-2"/>
          <w:sz w:val="24"/>
        </w:rPr>
        <w:t> </w:t>
      </w:r>
      <w:r>
        <w:rPr>
          <w:sz w:val="24"/>
        </w:rPr>
        <w:t>Kanab</w:t>
      </w:r>
      <w:r>
        <w:rPr>
          <w:spacing w:val="-1"/>
          <w:sz w:val="24"/>
        </w:rPr>
        <w:t> </w:t>
      </w:r>
      <w:r>
        <w:rPr>
          <w:sz w:val="24"/>
        </w:rPr>
        <w:t>Creek</w:t>
      </w:r>
      <w:r>
        <w:rPr>
          <w:spacing w:val="-1"/>
          <w:sz w:val="24"/>
        </w:rPr>
        <w:t> </w:t>
      </w:r>
      <w:r>
        <w:rPr>
          <w:sz w:val="24"/>
        </w:rPr>
        <w:t>Ranchos</w:t>
      </w:r>
      <w:r>
        <w:rPr>
          <w:spacing w:val="-1"/>
          <w:sz w:val="24"/>
        </w:rPr>
        <w:t> </w:t>
      </w:r>
      <w:r>
        <w:rPr>
          <w:sz w:val="24"/>
        </w:rPr>
        <w:t>Subdivision,</w:t>
      </w:r>
      <w:r>
        <w:rPr>
          <w:spacing w:val="-1"/>
          <w:sz w:val="24"/>
        </w:rPr>
        <w:t> </w:t>
      </w:r>
      <w:r>
        <w:rPr>
          <w:sz w:val="24"/>
        </w:rPr>
        <w:t>affecting</w:t>
      </w:r>
      <w:r>
        <w:rPr>
          <w:spacing w:val="-1"/>
          <w:sz w:val="24"/>
        </w:rPr>
        <w:t> </w:t>
      </w:r>
      <w:r>
        <w:rPr>
          <w:sz w:val="24"/>
        </w:rPr>
        <w:t>parcel 34-40 based on the findings and conditions of approval as outlined in the staff report #2023041.</w:t>
      </w:r>
    </w:p>
    <w:p>
      <w:pPr>
        <w:pStyle w:val="BodyText"/>
        <w:rPr>
          <w:sz w:val="26"/>
        </w:rPr>
      </w:pPr>
    </w:p>
    <w:p>
      <w:pPr>
        <w:pStyle w:val="BodyText"/>
      </w:pPr>
    </w:p>
    <w:p>
      <w:pPr>
        <w:spacing w:before="0"/>
        <w:ind w:left="120" w:right="0" w:firstLine="0"/>
        <w:jc w:val="both"/>
        <w:rPr>
          <w:b/>
          <w:sz w:val="24"/>
        </w:rPr>
      </w:pPr>
      <w:r>
        <w:rPr>
          <w:b/>
          <w:sz w:val="24"/>
          <w:u w:val="single"/>
        </w:rPr>
        <w:t>Alternate</w:t>
      </w:r>
      <w:r>
        <w:rPr>
          <w:b/>
          <w:spacing w:val="-6"/>
          <w:sz w:val="24"/>
          <w:u w:val="single"/>
        </w:rPr>
        <w:t> </w:t>
      </w:r>
      <w:r>
        <w:rPr>
          <w:b/>
          <w:spacing w:val="-2"/>
          <w:sz w:val="24"/>
          <w:u w:val="single"/>
        </w:rPr>
        <w:t>motion:</w:t>
      </w:r>
    </w:p>
    <w:p>
      <w:pPr>
        <w:tabs>
          <w:tab w:pos="4960" w:val="left" w:leader="none"/>
        </w:tabs>
        <w:spacing w:before="0"/>
        <w:ind w:left="120" w:right="117" w:firstLine="0"/>
        <w:jc w:val="both"/>
        <w:rPr>
          <w:sz w:val="24"/>
        </w:rPr>
      </w:pPr>
      <w:r>
        <w:rPr>
          <w:sz w:val="24"/>
        </w:rPr>
        <w:t>I</w:t>
      </w:r>
      <w:r>
        <w:rPr>
          <w:spacing w:val="-4"/>
          <w:sz w:val="24"/>
        </w:rPr>
        <w:t> </w:t>
      </w:r>
      <w:r>
        <w:rPr>
          <w:sz w:val="24"/>
        </w:rPr>
        <w:t>move</w:t>
      </w:r>
      <w:r>
        <w:rPr>
          <w:spacing w:val="-2"/>
          <w:sz w:val="24"/>
        </w:rPr>
        <w:t> </w:t>
      </w:r>
      <w:r>
        <w:rPr>
          <w:sz w:val="24"/>
        </w:rPr>
        <w:t>to</w:t>
      </w:r>
      <w:r>
        <w:rPr>
          <w:spacing w:val="-1"/>
          <w:sz w:val="24"/>
        </w:rPr>
        <w:t> </w:t>
      </w:r>
      <w:r>
        <w:rPr>
          <w:sz w:val="24"/>
        </w:rPr>
        <w:t>approve</w:t>
      </w:r>
      <w:r>
        <w:rPr>
          <w:spacing w:val="-2"/>
          <w:sz w:val="24"/>
        </w:rPr>
        <w:t> </w:t>
      </w:r>
      <w:r>
        <w:rPr>
          <w:sz w:val="24"/>
        </w:rPr>
        <w:t>the</w:t>
      </w:r>
      <w:r>
        <w:rPr>
          <w:spacing w:val="-2"/>
          <w:sz w:val="24"/>
        </w:rPr>
        <w:t> </w:t>
      </w:r>
      <w:r>
        <w:rPr>
          <w:sz w:val="24"/>
        </w:rPr>
        <w:t>plat</w:t>
      </w:r>
      <w:r>
        <w:rPr>
          <w:spacing w:val="-1"/>
          <w:sz w:val="24"/>
        </w:rPr>
        <w:t> </w:t>
      </w:r>
      <w:r>
        <w:rPr>
          <w:sz w:val="24"/>
        </w:rPr>
        <w:t>amendment</w:t>
      </w:r>
      <w:r>
        <w:rPr>
          <w:spacing w:val="-1"/>
          <w:sz w:val="24"/>
        </w:rPr>
        <w:t> </w:t>
      </w:r>
      <w:r>
        <w:rPr>
          <w:sz w:val="24"/>
        </w:rPr>
        <w:t>to</w:t>
      </w:r>
      <w:r>
        <w:rPr>
          <w:spacing w:val="-1"/>
          <w:sz w:val="24"/>
        </w:rPr>
        <w:t> </w:t>
      </w:r>
      <w:r>
        <w:rPr>
          <w:sz w:val="24"/>
        </w:rPr>
        <w:t>the</w:t>
      </w:r>
      <w:r>
        <w:rPr>
          <w:spacing w:val="-2"/>
          <w:sz w:val="24"/>
        </w:rPr>
        <w:t> </w:t>
      </w:r>
      <w:r>
        <w:rPr>
          <w:sz w:val="24"/>
        </w:rPr>
        <w:t>Kanab</w:t>
      </w:r>
      <w:r>
        <w:rPr>
          <w:spacing w:val="-1"/>
          <w:sz w:val="24"/>
        </w:rPr>
        <w:t> </w:t>
      </w:r>
      <w:r>
        <w:rPr>
          <w:sz w:val="24"/>
        </w:rPr>
        <w:t>Creek</w:t>
      </w:r>
      <w:r>
        <w:rPr>
          <w:spacing w:val="-1"/>
          <w:sz w:val="24"/>
        </w:rPr>
        <w:t> </w:t>
      </w:r>
      <w:r>
        <w:rPr>
          <w:sz w:val="24"/>
        </w:rPr>
        <w:t>Ranchos</w:t>
      </w:r>
      <w:r>
        <w:rPr>
          <w:spacing w:val="-1"/>
          <w:sz w:val="24"/>
        </w:rPr>
        <w:t> </w:t>
      </w:r>
      <w:r>
        <w:rPr>
          <w:sz w:val="24"/>
        </w:rPr>
        <w:t>Subdivision,</w:t>
      </w:r>
      <w:r>
        <w:rPr>
          <w:spacing w:val="-1"/>
          <w:sz w:val="24"/>
        </w:rPr>
        <w:t> </w:t>
      </w:r>
      <w:r>
        <w:rPr>
          <w:sz w:val="24"/>
        </w:rPr>
        <w:t>affecting</w:t>
      </w:r>
      <w:r>
        <w:rPr>
          <w:spacing w:val="-1"/>
          <w:sz w:val="24"/>
        </w:rPr>
        <w:t> </w:t>
      </w:r>
      <w:r>
        <w:rPr>
          <w:sz w:val="24"/>
        </w:rPr>
        <w:t>parcel 34-40 based on the findings and conditions of approval as outlined in the staff report #2023041, with the additional findings and conditions:</w:t>
        <w:tab/>
      </w:r>
      <w:r>
        <w:rPr>
          <w:spacing w:val="-10"/>
          <w:sz w:val="24"/>
        </w:rPr>
        <w:t>.</w:t>
      </w:r>
    </w:p>
    <w:p>
      <w:pPr>
        <w:pStyle w:val="BodyText"/>
        <w:rPr>
          <w:sz w:val="24"/>
        </w:rPr>
      </w:pPr>
    </w:p>
    <w:p>
      <w:pPr>
        <w:spacing w:before="0"/>
        <w:ind w:left="119" w:right="0" w:firstLine="0"/>
        <w:jc w:val="left"/>
        <w:rPr>
          <w:sz w:val="24"/>
        </w:rPr>
      </w:pPr>
      <w:r>
        <w:rPr>
          <w:sz w:val="24"/>
        </w:rPr>
        <w:t>I</w:t>
      </w:r>
      <w:r>
        <w:rPr>
          <w:spacing w:val="-9"/>
          <w:sz w:val="24"/>
        </w:rPr>
        <w:t> </w:t>
      </w:r>
      <w:r>
        <w:rPr>
          <w:sz w:val="24"/>
        </w:rPr>
        <w:t>move</w:t>
      </w:r>
      <w:r>
        <w:rPr>
          <w:spacing w:val="-7"/>
          <w:sz w:val="24"/>
        </w:rPr>
        <w:t> </w:t>
      </w:r>
      <w:r>
        <w:rPr>
          <w:sz w:val="24"/>
        </w:rPr>
        <w:t>to</w:t>
      </w:r>
      <w:r>
        <w:rPr>
          <w:spacing w:val="-6"/>
          <w:sz w:val="24"/>
        </w:rPr>
        <w:t> </w:t>
      </w:r>
      <w:r>
        <w:rPr>
          <w:sz w:val="24"/>
        </w:rPr>
        <w:t>deny</w:t>
      </w:r>
      <w:r>
        <w:rPr>
          <w:spacing w:val="-6"/>
          <w:sz w:val="24"/>
        </w:rPr>
        <w:t> </w:t>
      </w:r>
      <w:r>
        <w:rPr>
          <w:sz w:val="24"/>
        </w:rPr>
        <w:t>the</w:t>
      </w:r>
      <w:r>
        <w:rPr>
          <w:spacing w:val="-7"/>
          <w:sz w:val="24"/>
        </w:rPr>
        <w:t> </w:t>
      </w:r>
      <w:r>
        <w:rPr>
          <w:sz w:val="24"/>
        </w:rPr>
        <w:t>plat</w:t>
      </w:r>
      <w:r>
        <w:rPr>
          <w:spacing w:val="-5"/>
          <w:sz w:val="24"/>
        </w:rPr>
        <w:t> </w:t>
      </w:r>
      <w:r>
        <w:rPr>
          <w:sz w:val="24"/>
        </w:rPr>
        <w:t>amendment</w:t>
      </w:r>
      <w:r>
        <w:rPr>
          <w:spacing w:val="-5"/>
          <w:sz w:val="24"/>
        </w:rPr>
        <w:t> </w:t>
      </w:r>
      <w:r>
        <w:rPr>
          <w:sz w:val="24"/>
        </w:rPr>
        <w:t>to</w:t>
      </w:r>
      <w:r>
        <w:rPr>
          <w:spacing w:val="-6"/>
          <w:sz w:val="24"/>
        </w:rPr>
        <w:t> </w:t>
      </w:r>
      <w:r>
        <w:rPr>
          <w:sz w:val="24"/>
        </w:rPr>
        <w:t>the</w:t>
      </w:r>
      <w:r>
        <w:rPr>
          <w:spacing w:val="-7"/>
          <w:sz w:val="24"/>
        </w:rPr>
        <w:t> </w:t>
      </w:r>
      <w:r>
        <w:rPr>
          <w:sz w:val="24"/>
        </w:rPr>
        <w:t>Kanab</w:t>
      </w:r>
      <w:r>
        <w:rPr>
          <w:spacing w:val="-6"/>
          <w:sz w:val="24"/>
        </w:rPr>
        <w:t> </w:t>
      </w:r>
      <w:r>
        <w:rPr>
          <w:sz w:val="24"/>
        </w:rPr>
        <w:t>Creek</w:t>
      </w:r>
      <w:r>
        <w:rPr>
          <w:spacing w:val="-6"/>
          <w:sz w:val="24"/>
        </w:rPr>
        <w:t> </w:t>
      </w:r>
      <w:r>
        <w:rPr>
          <w:sz w:val="24"/>
        </w:rPr>
        <w:t>Ranchos</w:t>
      </w:r>
      <w:r>
        <w:rPr>
          <w:spacing w:val="-6"/>
          <w:sz w:val="24"/>
        </w:rPr>
        <w:t> </w:t>
      </w:r>
      <w:r>
        <w:rPr>
          <w:sz w:val="24"/>
        </w:rPr>
        <w:t>Subdivision,</w:t>
      </w:r>
      <w:r>
        <w:rPr>
          <w:spacing w:val="-6"/>
          <w:sz w:val="24"/>
        </w:rPr>
        <w:t> </w:t>
      </w:r>
      <w:r>
        <w:rPr>
          <w:sz w:val="24"/>
        </w:rPr>
        <w:t>affecting</w:t>
      </w:r>
      <w:r>
        <w:rPr>
          <w:spacing w:val="-6"/>
          <w:sz w:val="24"/>
        </w:rPr>
        <w:t> </w:t>
      </w:r>
      <w:r>
        <w:rPr>
          <w:sz w:val="24"/>
        </w:rPr>
        <w:t>parcel</w:t>
      </w:r>
      <w:r>
        <w:rPr>
          <w:spacing w:val="-5"/>
          <w:sz w:val="24"/>
        </w:rPr>
        <w:t> </w:t>
      </w:r>
      <w:r>
        <w:rPr>
          <w:sz w:val="24"/>
        </w:rPr>
        <w:t>34- 40</w:t>
      </w:r>
      <w:r>
        <w:rPr>
          <w:spacing w:val="5"/>
          <w:sz w:val="24"/>
        </w:rPr>
        <w:t> </w:t>
      </w:r>
      <w:r>
        <w:rPr>
          <w:sz w:val="24"/>
        </w:rPr>
        <w:t>demonstrating</w:t>
      </w:r>
      <w:r>
        <w:rPr>
          <w:spacing w:val="8"/>
          <w:sz w:val="24"/>
        </w:rPr>
        <w:t> </w:t>
      </w:r>
      <w:r>
        <w:rPr>
          <w:sz w:val="24"/>
        </w:rPr>
        <w:t>the</w:t>
      </w:r>
      <w:r>
        <w:rPr>
          <w:spacing w:val="7"/>
          <w:sz w:val="24"/>
        </w:rPr>
        <w:t> </w:t>
      </w:r>
      <w:r>
        <w:rPr>
          <w:sz w:val="24"/>
        </w:rPr>
        <w:t>applicant</w:t>
      </w:r>
      <w:r>
        <w:rPr>
          <w:spacing w:val="9"/>
          <w:sz w:val="24"/>
        </w:rPr>
        <w:t> </w:t>
      </w:r>
      <w:r>
        <w:rPr>
          <w:sz w:val="24"/>
        </w:rPr>
        <w:t>has</w:t>
      </w:r>
      <w:r>
        <w:rPr>
          <w:spacing w:val="8"/>
          <w:sz w:val="24"/>
        </w:rPr>
        <w:t> </w:t>
      </w:r>
      <w:r>
        <w:rPr>
          <w:sz w:val="24"/>
        </w:rPr>
        <w:t>not</w:t>
      </w:r>
      <w:r>
        <w:rPr>
          <w:spacing w:val="9"/>
          <w:sz w:val="24"/>
        </w:rPr>
        <w:t> </w:t>
      </w:r>
      <w:r>
        <w:rPr>
          <w:sz w:val="24"/>
        </w:rPr>
        <w:t>met</w:t>
      </w:r>
      <w:r>
        <w:rPr>
          <w:spacing w:val="9"/>
          <w:sz w:val="24"/>
        </w:rPr>
        <w:t> </w:t>
      </w:r>
      <w:r>
        <w:rPr>
          <w:sz w:val="24"/>
        </w:rPr>
        <w:t>the</w:t>
      </w:r>
      <w:r>
        <w:rPr>
          <w:spacing w:val="6"/>
          <w:sz w:val="24"/>
        </w:rPr>
        <w:t> </w:t>
      </w:r>
      <w:r>
        <w:rPr>
          <w:sz w:val="24"/>
        </w:rPr>
        <w:t>standards</w:t>
      </w:r>
      <w:r>
        <w:rPr>
          <w:spacing w:val="8"/>
          <w:sz w:val="24"/>
        </w:rPr>
        <w:t> </w:t>
      </w:r>
      <w:r>
        <w:rPr>
          <w:sz w:val="24"/>
        </w:rPr>
        <w:t>outlined</w:t>
      </w:r>
      <w:r>
        <w:rPr>
          <w:spacing w:val="8"/>
          <w:sz w:val="24"/>
        </w:rPr>
        <w:t> </w:t>
      </w:r>
      <w:r>
        <w:rPr>
          <w:sz w:val="24"/>
        </w:rPr>
        <w:t>in</w:t>
      </w:r>
      <w:r>
        <w:rPr>
          <w:spacing w:val="8"/>
          <w:sz w:val="24"/>
        </w:rPr>
        <w:t> </w:t>
      </w:r>
      <w:r>
        <w:rPr>
          <w:sz w:val="24"/>
        </w:rPr>
        <w:t>the</w:t>
      </w:r>
      <w:r>
        <w:rPr>
          <w:spacing w:val="10"/>
          <w:sz w:val="24"/>
        </w:rPr>
        <w:t> </w:t>
      </w:r>
      <w:r>
        <w:rPr>
          <w:sz w:val="24"/>
        </w:rPr>
        <w:t>Kanab</w:t>
      </w:r>
      <w:r>
        <w:rPr>
          <w:spacing w:val="8"/>
          <w:sz w:val="24"/>
        </w:rPr>
        <w:t> </w:t>
      </w:r>
      <w:r>
        <w:rPr>
          <w:sz w:val="24"/>
        </w:rPr>
        <w:t>City</w:t>
      </w:r>
      <w:r>
        <w:rPr>
          <w:spacing w:val="8"/>
          <w:sz w:val="24"/>
        </w:rPr>
        <w:t> </w:t>
      </w:r>
      <w:r>
        <w:rPr>
          <w:spacing w:val="-2"/>
          <w:sz w:val="24"/>
        </w:rPr>
        <w:t>ordinances:</w:t>
      </w:r>
    </w:p>
    <w:p>
      <w:pPr>
        <w:spacing w:before="0"/>
        <w:ind w:left="720" w:right="0" w:firstLine="0"/>
        <w:jc w:val="left"/>
        <w:rPr>
          <w:sz w:val="24"/>
        </w:rPr>
      </w:pPr>
      <w:r>
        <w:rPr>
          <w:sz w:val="24"/>
        </w:rPr>
        <w:t>.</w:t>
      </w:r>
    </w:p>
    <w:p>
      <w:pPr>
        <w:spacing w:after="0"/>
        <w:jc w:val="left"/>
        <w:rPr>
          <w:sz w:val="24"/>
        </w:rPr>
        <w:sectPr>
          <w:pgSz w:w="12240" w:h="15840"/>
          <w:pgMar w:header="280" w:footer="1200" w:top="2420" w:bottom="140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1"/>
        <w:ind w:right="1440"/>
      </w:pPr>
      <w:r>
        <w:rPr/>
        <w:t>Exhibit</w:t>
      </w:r>
      <w:r>
        <w:rPr>
          <w:spacing w:val="-15"/>
        </w:rPr>
        <w:t> </w:t>
      </w:r>
      <w:r>
        <w:rPr/>
        <w:t>A:</w:t>
      </w:r>
      <w:r>
        <w:rPr>
          <w:spacing w:val="-13"/>
        </w:rPr>
        <w:t> </w:t>
      </w:r>
      <w:r>
        <w:rPr/>
        <w:t>Subject</w:t>
      </w:r>
      <w:r>
        <w:rPr>
          <w:spacing w:val="-13"/>
        </w:rPr>
        <w:t> </w:t>
      </w:r>
      <w:r>
        <w:rPr>
          <w:spacing w:val="-2"/>
        </w:rPr>
        <w:t>Property</w:t>
      </w:r>
    </w:p>
    <w:p>
      <w:pPr>
        <w:spacing w:after="0"/>
        <w:sectPr>
          <w:pgSz w:w="12240" w:h="15840"/>
          <w:pgMar w:header="280" w:footer="1200" w:top="2420" w:bottom="1400" w:left="1320" w:right="1320"/>
        </w:sectPr>
      </w:pPr>
    </w:p>
    <w:p>
      <w:pPr>
        <w:pStyle w:val="BodyText"/>
        <w:spacing w:before="2"/>
        <w:rPr>
          <w:b/>
          <w:sz w:val="5"/>
        </w:rPr>
      </w:pPr>
    </w:p>
    <w:p>
      <w:pPr>
        <w:pStyle w:val="BodyText"/>
        <w:ind w:left="100"/>
        <w:rPr>
          <w:sz w:val="20"/>
        </w:rPr>
      </w:pPr>
      <w:bookmarkStart w:name="Subject Property" w:id="19"/>
      <w:bookmarkEnd w:id="19"/>
      <w:r>
        <w:rPr/>
      </w:r>
      <w:r>
        <w:rPr>
          <w:sz w:val="20"/>
        </w:rPr>
        <w:drawing>
          <wp:inline distT="0" distB="0" distL="0" distR="0">
            <wp:extent cx="8127935" cy="4791456"/>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55" cstate="print"/>
                    <a:stretch>
                      <a:fillRect/>
                    </a:stretch>
                  </pic:blipFill>
                  <pic:spPr>
                    <a:xfrm>
                      <a:off x="0" y="0"/>
                      <a:ext cx="8127935" cy="4791456"/>
                    </a:xfrm>
                    <a:prstGeom prst="rect">
                      <a:avLst/>
                    </a:prstGeom>
                  </pic:spPr>
                </pic:pic>
              </a:graphicData>
            </a:graphic>
          </wp:inline>
        </w:drawing>
      </w:r>
      <w:r>
        <w:rPr>
          <w:sz w:val="20"/>
        </w:rPr>
      </w:r>
    </w:p>
    <w:p>
      <w:pPr>
        <w:spacing w:after="0"/>
        <w:rPr>
          <w:sz w:val="20"/>
        </w:rPr>
        <w:sectPr>
          <w:headerReference w:type="default" r:id="rId53"/>
          <w:footerReference w:type="default" r:id="rId54"/>
          <w:pgSz w:w="15840" w:h="12240" w:orient="landscape"/>
          <w:pgMar w:header="0" w:footer="0" w:top="1380" w:bottom="280" w:left="1340" w:right="1340"/>
        </w:sectPr>
      </w:pPr>
    </w:p>
    <w:p>
      <w:pPr>
        <w:pStyle w:val="BodyText"/>
        <w:spacing w:before="10"/>
        <w:rPr>
          <w:b/>
          <w:sz w:val="9"/>
        </w:rPr>
      </w:pPr>
    </w:p>
    <w:p>
      <w:pPr>
        <w:tabs>
          <w:tab w:pos="9945" w:val="left" w:leader="none"/>
        </w:tabs>
        <w:spacing w:before="59"/>
        <w:ind w:left="120" w:right="0" w:firstLine="0"/>
        <w:jc w:val="left"/>
        <w:rPr>
          <w:rFonts w:ascii="Calibri"/>
          <w:b/>
          <w:sz w:val="20"/>
        </w:rPr>
      </w:pPr>
      <w:r>
        <w:rPr/>
        <w:drawing>
          <wp:anchor distT="0" distB="0" distL="0" distR="0" allowOverlap="1" layoutInCell="1" locked="0" behindDoc="1" simplePos="0" relativeHeight="470070784">
            <wp:simplePos x="0" y="0"/>
            <wp:positionH relativeFrom="page">
              <wp:posOffset>3552507</wp:posOffset>
            </wp:positionH>
            <wp:positionV relativeFrom="paragraph">
              <wp:posOffset>-72243</wp:posOffset>
            </wp:positionV>
            <wp:extent cx="667385" cy="1371333"/>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6" cstate="print"/>
                    <a:stretch>
                      <a:fillRect/>
                    </a:stretch>
                  </pic:blipFill>
                  <pic:spPr>
                    <a:xfrm>
                      <a:off x="0" y="0"/>
                      <a:ext cx="667385" cy="1371333"/>
                    </a:xfrm>
                    <a:prstGeom prst="rect">
                      <a:avLst/>
                    </a:prstGeom>
                  </pic:spPr>
                </pic:pic>
              </a:graphicData>
            </a:graphic>
          </wp:anchor>
        </w:drawing>
      </w:r>
      <w:r>
        <w:rPr>
          <w:rFonts w:ascii="Calibri"/>
          <w:b/>
          <w:spacing w:val="-4"/>
          <w:sz w:val="20"/>
        </w:rPr>
        <w:t>Mayor</w:t>
      </w:r>
      <w:r>
        <w:rPr>
          <w:rFonts w:ascii="Calibri"/>
          <w:b/>
          <w:sz w:val="20"/>
        </w:rPr>
        <w:tab/>
        <w:t>City</w:t>
      </w:r>
      <w:r>
        <w:rPr>
          <w:rFonts w:ascii="Calibri"/>
          <w:b/>
          <w:spacing w:val="-6"/>
          <w:sz w:val="20"/>
        </w:rPr>
        <w:t> </w:t>
      </w:r>
      <w:r>
        <w:rPr>
          <w:rFonts w:ascii="Calibri"/>
          <w:b/>
          <w:spacing w:val="-2"/>
          <w:sz w:val="20"/>
        </w:rPr>
        <w:t>Council</w:t>
      </w:r>
    </w:p>
    <w:p>
      <w:pPr>
        <w:tabs>
          <w:tab w:pos="9515" w:val="left" w:leader="none"/>
        </w:tabs>
        <w:spacing w:before="20"/>
        <w:ind w:left="120" w:right="0" w:firstLine="0"/>
        <w:jc w:val="left"/>
        <w:rPr>
          <w:rFonts w:ascii="Calibri"/>
          <w:b/>
          <w:sz w:val="18"/>
        </w:rPr>
      </w:pPr>
      <w:r>
        <w:rPr>
          <w:rFonts w:ascii="Calibri"/>
          <w:b/>
          <w:color w:val="CC6600"/>
          <w:sz w:val="18"/>
        </w:rPr>
        <w:t>T.</w:t>
      </w:r>
      <w:r>
        <w:rPr>
          <w:rFonts w:ascii="Calibri"/>
          <w:b/>
          <w:color w:val="CC6600"/>
          <w:spacing w:val="-3"/>
          <w:sz w:val="18"/>
        </w:rPr>
        <w:t> </w:t>
      </w:r>
      <w:r>
        <w:rPr>
          <w:rFonts w:ascii="Calibri"/>
          <w:b/>
          <w:color w:val="CC6600"/>
          <w:sz w:val="18"/>
        </w:rPr>
        <w:t>Colten</w:t>
      </w:r>
      <w:r>
        <w:rPr>
          <w:rFonts w:ascii="Calibri"/>
          <w:b/>
          <w:color w:val="CC6600"/>
          <w:spacing w:val="-2"/>
          <w:sz w:val="18"/>
        </w:rPr>
        <w:t> Johnson</w:t>
      </w:r>
      <w:r>
        <w:rPr>
          <w:rFonts w:ascii="Calibri"/>
          <w:b/>
          <w:color w:val="CC6600"/>
          <w:sz w:val="18"/>
        </w:rPr>
        <w:tab/>
        <w:t>Arlon</w:t>
      </w:r>
      <w:r>
        <w:rPr>
          <w:rFonts w:ascii="Calibri"/>
          <w:b/>
          <w:color w:val="CC6600"/>
          <w:spacing w:val="-7"/>
          <w:sz w:val="18"/>
        </w:rPr>
        <w:t> </w:t>
      </w:r>
      <w:r>
        <w:rPr>
          <w:rFonts w:ascii="Calibri"/>
          <w:b/>
          <w:color w:val="CC6600"/>
          <w:spacing w:val="-2"/>
          <w:sz w:val="18"/>
        </w:rPr>
        <w:t>Chamberlain</w:t>
      </w:r>
    </w:p>
    <w:p>
      <w:pPr>
        <w:tabs>
          <w:tab w:pos="9957" w:val="left" w:leader="none"/>
        </w:tabs>
        <w:spacing w:before="18"/>
        <w:ind w:left="119" w:right="0" w:firstLine="0"/>
        <w:jc w:val="left"/>
        <w:rPr>
          <w:rFonts w:ascii="Calibri"/>
          <w:b/>
          <w:sz w:val="18"/>
        </w:rPr>
      </w:pPr>
      <w:r>
        <w:rPr>
          <w:rFonts w:ascii="Calibri"/>
          <w:b/>
          <w:sz w:val="20"/>
        </w:rPr>
        <w:t>City</w:t>
      </w:r>
      <w:r>
        <w:rPr>
          <w:rFonts w:ascii="Calibri"/>
          <w:b/>
          <w:spacing w:val="-6"/>
          <w:sz w:val="20"/>
        </w:rPr>
        <w:t> </w:t>
      </w:r>
      <w:r>
        <w:rPr>
          <w:rFonts w:ascii="Calibri"/>
          <w:b/>
          <w:spacing w:val="-2"/>
          <w:sz w:val="20"/>
        </w:rPr>
        <w:t>Manager</w:t>
      </w:r>
      <w:r>
        <w:rPr>
          <w:rFonts w:ascii="Calibri"/>
          <w:b/>
          <w:sz w:val="20"/>
        </w:rPr>
        <w:tab/>
      </w:r>
      <w:r>
        <w:rPr>
          <w:rFonts w:ascii="Calibri"/>
          <w:b/>
          <w:color w:val="CC6600"/>
          <w:sz w:val="18"/>
        </w:rPr>
        <w:t>Chris</w:t>
      </w:r>
      <w:r>
        <w:rPr>
          <w:rFonts w:ascii="Calibri"/>
          <w:b/>
          <w:color w:val="CC6600"/>
          <w:spacing w:val="-4"/>
          <w:sz w:val="18"/>
        </w:rPr>
        <w:t> </w:t>
      </w:r>
      <w:r>
        <w:rPr>
          <w:rFonts w:ascii="Calibri"/>
          <w:b/>
          <w:color w:val="CC6600"/>
          <w:spacing w:val="-2"/>
          <w:sz w:val="18"/>
        </w:rPr>
        <w:t>Heaton</w:t>
      </w:r>
    </w:p>
    <w:p>
      <w:pPr>
        <w:tabs>
          <w:tab w:pos="9995" w:val="left" w:leader="none"/>
        </w:tabs>
        <w:spacing w:before="22"/>
        <w:ind w:left="120" w:right="0" w:firstLine="0"/>
        <w:jc w:val="left"/>
        <w:rPr>
          <w:rFonts w:ascii="Calibri"/>
          <w:b/>
          <w:sz w:val="18"/>
        </w:rPr>
      </w:pPr>
      <w:r>
        <w:rPr>
          <w:rFonts w:ascii="Calibri"/>
          <w:b/>
          <w:color w:val="CC6600"/>
          <w:sz w:val="18"/>
        </w:rPr>
        <w:t>Kyler</w:t>
      </w:r>
      <w:r>
        <w:rPr>
          <w:rFonts w:ascii="Calibri"/>
          <w:b/>
          <w:color w:val="CC6600"/>
          <w:spacing w:val="-2"/>
          <w:sz w:val="18"/>
        </w:rPr>
        <w:t> Ludwig</w:t>
      </w:r>
      <w:r>
        <w:rPr>
          <w:rFonts w:ascii="Calibri"/>
          <w:b/>
          <w:color w:val="CC6600"/>
          <w:sz w:val="18"/>
        </w:rPr>
        <w:tab/>
        <w:t>Scott</w:t>
      </w:r>
      <w:r>
        <w:rPr>
          <w:rFonts w:ascii="Calibri"/>
          <w:b/>
          <w:color w:val="CC6600"/>
          <w:spacing w:val="-6"/>
          <w:sz w:val="18"/>
        </w:rPr>
        <w:t> </w:t>
      </w:r>
      <w:r>
        <w:rPr>
          <w:rFonts w:ascii="Calibri"/>
          <w:b/>
          <w:color w:val="CC6600"/>
          <w:spacing w:val="-2"/>
          <w:sz w:val="18"/>
        </w:rPr>
        <w:t>Colson</w:t>
      </w:r>
    </w:p>
    <w:p>
      <w:pPr>
        <w:tabs>
          <w:tab w:pos="9981" w:val="left" w:leader="none"/>
        </w:tabs>
        <w:spacing w:before="18"/>
        <w:ind w:left="119" w:right="0" w:firstLine="0"/>
        <w:jc w:val="left"/>
        <w:rPr>
          <w:rFonts w:ascii="Calibri"/>
          <w:b/>
          <w:sz w:val="18"/>
        </w:rPr>
      </w:pPr>
      <w:r>
        <w:rPr>
          <w:rFonts w:ascii="Calibri"/>
          <w:b/>
          <w:spacing w:val="-2"/>
          <w:sz w:val="20"/>
        </w:rPr>
        <w:t>Treasurer</w:t>
      </w:r>
      <w:r>
        <w:rPr>
          <w:rFonts w:ascii="Calibri"/>
          <w:b/>
          <w:sz w:val="20"/>
        </w:rPr>
        <w:tab/>
      </w:r>
      <w:r>
        <w:rPr>
          <w:rFonts w:ascii="Calibri"/>
          <w:b/>
          <w:color w:val="CC6600"/>
          <w:sz w:val="18"/>
        </w:rPr>
        <w:t>Kerry</w:t>
      </w:r>
      <w:r>
        <w:rPr>
          <w:rFonts w:ascii="Calibri"/>
          <w:b/>
          <w:color w:val="CC6600"/>
          <w:spacing w:val="-5"/>
          <w:sz w:val="18"/>
        </w:rPr>
        <w:t> </w:t>
      </w:r>
      <w:r>
        <w:rPr>
          <w:rFonts w:ascii="Calibri"/>
          <w:b/>
          <w:color w:val="CC6600"/>
          <w:spacing w:val="-2"/>
          <w:sz w:val="18"/>
        </w:rPr>
        <w:t>Glover</w:t>
      </w:r>
    </w:p>
    <w:p>
      <w:pPr>
        <w:tabs>
          <w:tab w:pos="10190" w:val="left" w:leader="none"/>
        </w:tabs>
        <w:spacing w:before="20"/>
        <w:ind w:left="120" w:right="0" w:firstLine="0"/>
        <w:jc w:val="left"/>
        <w:rPr>
          <w:rFonts w:ascii="Calibri"/>
          <w:b/>
          <w:sz w:val="18"/>
        </w:rPr>
      </w:pPr>
      <w:r>
        <w:rPr>
          <w:rFonts w:ascii="Calibri"/>
          <w:b/>
          <w:color w:val="CC6600"/>
          <w:sz w:val="18"/>
        </w:rPr>
        <w:t>Danielle</w:t>
      </w:r>
      <w:r>
        <w:rPr>
          <w:rFonts w:ascii="Calibri"/>
          <w:b/>
          <w:color w:val="CC6600"/>
          <w:spacing w:val="-6"/>
          <w:sz w:val="18"/>
        </w:rPr>
        <w:t> </w:t>
      </w:r>
      <w:r>
        <w:rPr>
          <w:rFonts w:ascii="Calibri"/>
          <w:b/>
          <w:color w:val="CC6600"/>
          <w:spacing w:val="-2"/>
          <w:sz w:val="18"/>
        </w:rPr>
        <w:t>Ramsay</w:t>
      </w:r>
      <w:r>
        <w:rPr>
          <w:rFonts w:ascii="Calibri"/>
          <w:b/>
          <w:color w:val="CC6600"/>
          <w:sz w:val="18"/>
        </w:rPr>
        <w:tab/>
        <w:t>JD</w:t>
      </w:r>
      <w:r>
        <w:rPr>
          <w:rFonts w:ascii="Calibri"/>
          <w:b/>
          <w:color w:val="CC6600"/>
          <w:spacing w:val="-3"/>
          <w:sz w:val="18"/>
        </w:rPr>
        <w:t> </w:t>
      </w:r>
      <w:r>
        <w:rPr>
          <w:rFonts w:ascii="Calibri"/>
          <w:b/>
          <w:color w:val="CC6600"/>
          <w:spacing w:val="-2"/>
          <w:sz w:val="18"/>
        </w:rPr>
        <w:t>Wright</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6"/>
        <w:rPr>
          <w:rFonts w:ascii="Calibri"/>
          <w:b/>
          <w:sz w:val="21"/>
        </w:rPr>
      </w:pPr>
    </w:p>
    <w:p>
      <w:pPr>
        <w:pStyle w:val="Heading1"/>
        <w:spacing w:before="0"/>
        <w:ind w:left="495"/>
      </w:pPr>
      <w:r>
        <w:rPr/>
        <w:t>Exhibit</w:t>
      </w:r>
      <w:r>
        <w:rPr>
          <w:spacing w:val="-15"/>
        </w:rPr>
        <w:t> </w:t>
      </w:r>
      <w:r>
        <w:rPr/>
        <w:t>B:</w:t>
      </w:r>
      <w:r>
        <w:rPr>
          <w:spacing w:val="-14"/>
        </w:rPr>
        <w:t> </w:t>
      </w:r>
      <w:r>
        <w:rPr/>
        <w:t>Amended</w:t>
      </w:r>
      <w:r>
        <w:rPr>
          <w:spacing w:val="-14"/>
        </w:rPr>
        <w:t> </w:t>
      </w:r>
      <w:r>
        <w:rPr>
          <w:spacing w:val="-4"/>
        </w:rPr>
        <w:t>Plat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pStyle w:val="Heading5"/>
        <w:spacing w:before="27"/>
        <w:ind w:left="495" w:right="495"/>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spacing w:before="292"/>
        <w:ind w:left="495" w:right="495" w:firstLine="0"/>
        <w:jc w:val="center"/>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4"/>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7">
        <w:r>
          <w:rPr>
            <w:rFonts w:ascii="Calibri" w:hAnsi="Calibri"/>
            <w:spacing w:val="-2"/>
            <w:sz w:val="24"/>
          </w:rPr>
          <w:t>www.kanab.utah.gov</w:t>
        </w:r>
      </w:hyperlink>
    </w:p>
    <w:p>
      <w:pPr>
        <w:spacing w:after="0"/>
        <w:jc w:val="center"/>
        <w:rPr>
          <w:rFonts w:ascii="Calibri" w:hAnsi="Calibri"/>
          <w:sz w:val="24"/>
        </w:rPr>
        <w:sectPr>
          <w:headerReference w:type="default" r:id="rId56"/>
          <w:footerReference w:type="default" r:id="rId57"/>
          <w:pgSz w:w="12240" w:h="15840"/>
          <w:pgMar w:header="0" w:footer="0" w:top="280" w:bottom="280" w:left="600" w:right="600"/>
        </w:sectPr>
      </w:pPr>
    </w:p>
    <w:p>
      <w:pPr>
        <w:pStyle w:val="BodyText"/>
        <w:rPr>
          <w:rFonts w:ascii="Calibri"/>
          <w:sz w:val="20"/>
        </w:rPr>
      </w:pPr>
      <w:r>
        <w:rPr/>
        <w:drawing>
          <wp:anchor distT="0" distB="0" distL="0" distR="0" allowOverlap="1" layoutInCell="1" locked="0" behindDoc="1" simplePos="0" relativeHeight="470071296">
            <wp:simplePos x="0" y="0"/>
            <wp:positionH relativeFrom="page">
              <wp:posOffset>417902</wp:posOffset>
            </wp:positionH>
            <wp:positionV relativeFrom="page">
              <wp:posOffset>331344</wp:posOffset>
            </wp:positionV>
            <wp:extent cx="19273643" cy="12740974"/>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60" cstate="print"/>
                    <a:stretch>
                      <a:fillRect/>
                    </a:stretch>
                  </pic:blipFill>
                  <pic:spPr>
                    <a:xfrm>
                      <a:off x="0" y="0"/>
                      <a:ext cx="19273643" cy="12740974"/>
                    </a:xfrm>
                    <a:prstGeom prst="rect">
                      <a:avLst/>
                    </a:prstGeom>
                  </pic:spPr>
                </pic:pic>
              </a:graphicData>
            </a:graphic>
          </wp:anchor>
        </w:drawing>
      </w:r>
      <w:r>
        <w:rPr/>
        <mc:AlternateContent>
          <mc:Choice Requires="wps">
            <w:drawing>
              <wp:anchor distT="0" distB="0" distL="0" distR="0" allowOverlap="1" layoutInCell="1" locked="0" behindDoc="0" simplePos="0" relativeHeight="15748096">
                <wp:simplePos x="0" y="0"/>
                <wp:positionH relativeFrom="page">
                  <wp:posOffset>3202753</wp:posOffset>
                </wp:positionH>
                <wp:positionV relativeFrom="page">
                  <wp:posOffset>326923</wp:posOffset>
                </wp:positionV>
                <wp:extent cx="16522700" cy="1274318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6522700" cy="12743180"/>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0"/>
                              <w:gridCol w:w="2911"/>
                              <w:gridCol w:w="416"/>
                              <w:gridCol w:w="3073"/>
                              <w:gridCol w:w="3420"/>
                              <w:gridCol w:w="1645"/>
                              <w:gridCol w:w="2561"/>
                              <w:gridCol w:w="2417"/>
                              <w:gridCol w:w="286"/>
                              <w:gridCol w:w="6245"/>
                              <w:gridCol w:w="199"/>
                              <w:gridCol w:w="214"/>
                              <w:gridCol w:w="214"/>
                              <w:gridCol w:w="230"/>
                              <w:gridCol w:w="230"/>
                              <w:gridCol w:w="230"/>
                              <w:gridCol w:w="230"/>
                              <w:gridCol w:w="230"/>
                              <w:gridCol w:w="229"/>
                            </w:tblGrid>
                            <w:tr>
                              <w:trPr>
                                <w:trHeight w:val="4677" w:hRule="exact"/>
                              </w:trPr>
                              <w:tc>
                                <w:tcPr>
                                  <w:tcW w:w="900" w:type="dxa"/>
                                  <w:vMerge w:val="restart"/>
                                  <w:tcBorders>
                                    <w:top w:val="nil"/>
                                    <w:left w:val="nil"/>
                                    <w:bottom w:val="nil"/>
                                    <w:right w:val="nil"/>
                                  </w:tcBorders>
                                </w:tcPr>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spacing w:before="3"/>
                                    <w:rPr>
                                      <w:rFonts w:ascii="Segoe UI"/>
                                      <w:sz w:val="16"/>
                                    </w:rPr>
                                  </w:pPr>
                                </w:p>
                                <w:p>
                                  <w:pPr>
                                    <w:pStyle w:val="TableParagraph"/>
                                    <w:ind w:right="76"/>
                                    <w:jc w:val="right"/>
                                    <w:rPr>
                                      <w:rFonts w:ascii="Symbol" w:hAnsi="Symbol"/>
                                      <w:sz w:val="13"/>
                                    </w:rPr>
                                  </w:pPr>
                                  <w:r>
                                    <w:rPr>
                                      <w:rFonts w:ascii="Symbol" w:hAnsi="Symbol"/>
                                      <w:sz w:val="13"/>
                                    </w:rPr>
                                    <w:t></w:t>
                                  </w:r>
                                </w:p>
                              </w:tc>
                              <w:tc>
                                <w:tcPr>
                                  <w:tcW w:w="2911" w:type="dxa"/>
                                  <w:vMerge w:val="restart"/>
                                  <w:tcBorders>
                                    <w:top w:val="nil"/>
                                    <w:left w:val="nil"/>
                                    <w:bottom w:val="nil"/>
                                    <w:right w:val="nil"/>
                                  </w:tcBorders>
                                </w:tcPr>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spacing w:before="3"/>
                                    <w:rPr>
                                      <w:rFonts w:ascii="Segoe UI"/>
                                      <w:sz w:val="25"/>
                                    </w:rPr>
                                  </w:pPr>
                                </w:p>
                                <w:p>
                                  <w:pPr>
                                    <w:pStyle w:val="TableParagraph"/>
                                    <w:ind w:left="1148" w:right="993"/>
                                    <w:jc w:val="center"/>
                                    <w:rPr>
                                      <w:sz w:val="18"/>
                                    </w:rPr>
                                  </w:pPr>
                                  <w:r>
                                    <w:rPr>
                                      <w:spacing w:val="-2"/>
                                      <w:sz w:val="18"/>
                                      <w:u w:val="single"/>
                                    </w:rPr>
                                    <w:t>LEGEND</w:t>
                                  </w:r>
                                </w:p>
                              </w:tc>
                              <w:tc>
                                <w:tcPr>
                                  <w:tcW w:w="416" w:type="dxa"/>
                                  <w:vMerge w:val="restart"/>
                                  <w:tcBorders>
                                    <w:top w:val="nil"/>
                                    <w:left w:val="nil"/>
                                    <w:bottom w:val="nil"/>
                                    <w:right w:val="nil"/>
                                  </w:tcBorders>
                                </w:tcPr>
                                <w:p>
                                  <w:pPr>
                                    <w:pStyle w:val="TableParagraph"/>
                                    <w:rPr>
                                      <w:rFonts w:ascii="Times New Roman"/>
                                      <w:sz w:val="16"/>
                                    </w:rPr>
                                  </w:pPr>
                                </w:p>
                              </w:tc>
                              <w:tc>
                                <w:tcPr>
                                  <w:tcW w:w="3073" w:type="dxa"/>
                                  <w:vMerge w:val="restart"/>
                                  <w:tcBorders>
                                    <w:top w:val="nil"/>
                                    <w:left w:val="nil"/>
                                    <w:bottom w:val="nil"/>
                                    <w:right w:val="nil"/>
                                  </w:tcBorders>
                                </w:tcPr>
                                <w:p>
                                  <w:pPr>
                                    <w:pStyle w:val="TableParagraph"/>
                                    <w:rPr>
                                      <w:rFonts w:ascii="Times New Roman"/>
                                      <w:sz w:val="16"/>
                                    </w:rPr>
                                  </w:pPr>
                                </w:p>
                              </w:tc>
                              <w:tc>
                                <w:tcPr>
                                  <w:tcW w:w="3420" w:type="dxa"/>
                                  <w:vMerge w:val="restart"/>
                                  <w:tcBorders>
                                    <w:top w:val="nil"/>
                                    <w:left w:val="nil"/>
                                    <w:right w:val="nil"/>
                                  </w:tcBorders>
                                </w:tcPr>
                                <w:p>
                                  <w:pPr>
                                    <w:pStyle w:val="TableParagraph"/>
                                    <w:rPr>
                                      <w:rFonts w:ascii="Times New Roman"/>
                                      <w:sz w:val="16"/>
                                    </w:rPr>
                                  </w:pPr>
                                </w:p>
                              </w:tc>
                              <w:tc>
                                <w:tcPr>
                                  <w:tcW w:w="1645" w:type="dxa"/>
                                  <w:vMerge w:val="restart"/>
                                  <w:tcBorders>
                                    <w:top w:val="nil"/>
                                    <w:left w:val="nil"/>
                                    <w:right w:val="nil"/>
                                  </w:tcBorders>
                                </w:tcPr>
                                <w:p>
                                  <w:pPr>
                                    <w:pStyle w:val="TableParagraph"/>
                                    <w:rPr>
                                      <w:rFonts w:ascii="Times New Roman"/>
                                      <w:sz w:val="16"/>
                                    </w:rPr>
                                  </w:pPr>
                                </w:p>
                              </w:tc>
                              <w:tc>
                                <w:tcPr>
                                  <w:tcW w:w="11509" w:type="dxa"/>
                                  <w:gridSpan w:val="4"/>
                                  <w:vMerge w:val="restart"/>
                                  <w:tcBorders>
                                    <w:top w:val="nil"/>
                                    <w:left w:val="nil"/>
                                    <w:right w:val="single" w:sz="8" w:space="0" w:color="000000"/>
                                  </w:tcBorders>
                                </w:tcPr>
                                <w:p>
                                  <w:pPr>
                                    <w:pStyle w:val="TableParagraph"/>
                                    <w:spacing w:line="602" w:lineRule="exact" w:before="424"/>
                                    <w:ind w:left="1944" w:right="360"/>
                                    <w:jc w:val="center"/>
                                    <w:rPr>
                                      <w:rFonts w:ascii="Book Antiqua"/>
                                      <w:b/>
                                      <w:i/>
                                      <w:sz w:val="51"/>
                                    </w:rPr>
                                  </w:pPr>
                                  <w:r>
                                    <w:rPr>
                                      <w:rFonts w:ascii="Book Antiqua"/>
                                      <w:b/>
                                      <w:i/>
                                      <w:sz w:val="51"/>
                                    </w:rPr>
                                    <w:t>AMENDED &amp; EXTENDED LOT </w:t>
                                  </w:r>
                                  <w:r>
                                    <w:rPr>
                                      <w:rFonts w:ascii="Book Antiqua"/>
                                      <w:b/>
                                      <w:i/>
                                      <w:spacing w:val="-5"/>
                                      <w:sz w:val="51"/>
                                    </w:rPr>
                                    <w:t>40</w:t>
                                  </w:r>
                                </w:p>
                                <w:p>
                                  <w:pPr>
                                    <w:pStyle w:val="TableParagraph"/>
                                    <w:spacing w:line="602" w:lineRule="exact"/>
                                    <w:ind w:left="1976" w:right="360"/>
                                    <w:jc w:val="center"/>
                                    <w:rPr>
                                      <w:rFonts w:ascii="Book Antiqua"/>
                                      <w:b/>
                                      <w:i/>
                                      <w:sz w:val="51"/>
                                    </w:rPr>
                                  </w:pPr>
                                  <w:r>
                                    <w:rPr>
                                      <w:rFonts w:ascii="Book Antiqua"/>
                                      <w:b/>
                                      <w:i/>
                                      <w:sz w:val="51"/>
                                    </w:rPr>
                                    <w:t>KANAB</w:t>
                                  </w:r>
                                  <w:r>
                                    <w:rPr>
                                      <w:rFonts w:ascii="Book Antiqua"/>
                                      <w:b/>
                                      <w:i/>
                                      <w:spacing w:val="-2"/>
                                      <w:sz w:val="51"/>
                                    </w:rPr>
                                    <w:t> </w:t>
                                  </w:r>
                                  <w:r>
                                    <w:rPr>
                                      <w:rFonts w:ascii="Book Antiqua"/>
                                      <w:b/>
                                      <w:i/>
                                      <w:sz w:val="51"/>
                                    </w:rPr>
                                    <w:t>CREEK</w:t>
                                  </w:r>
                                  <w:r>
                                    <w:rPr>
                                      <w:rFonts w:ascii="Book Antiqua"/>
                                      <w:b/>
                                      <w:i/>
                                      <w:spacing w:val="-2"/>
                                      <w:sz w:val="51"/>
                                    </w:rPr>
                                    <w:t> </w:t>
                                  </w:r>
                                  <w:r>
                                    <w:rPr>
                                      <w:rFonts w:ascii="Book Antiqua"/>
                                      <w:b/>
                                      <w:i/>
                                      <w:sz w:val="51"/>
                                    </w:rPr>
                                    <w:t>RANCHOS</w:t>
                                  </w:r>
                                  <w:r>
                                    <w:rPr>
                                      <w:rFonts w:ascii="Book Antiqua"/>
                                      <w:b/>
                                      <w:i/>
                                      <w:spacing w:val="-2"/>
                                      <w:sz w:val="51"/>
                                    </w:rPr>
                                    <w:t> </w:t>
                                  </w:r>
                                  <w:r>
                                    <w:rPr>
                                      <w:rFonts w:ascii="Book Antiqua"/>
                                      <w:b/>
                                      <w:i/>
                                      <w:sz w:val="51"/>
                                    </w:rPr>
                                    <w:t>UNIT</w:t>
                                  </w:r>
                                  <w:r>
                                    <w:rPr>
                                      <w:rFonts w:ascii="Book Antiqua"/>
                                      <w:b/>
                                      <w:i/>
                                      <w:spacing w:val="-2"/>
                                      <w:sz w:val="51"/>
                                    </w:rPr>
                                    <w:t> </w:t>
                                  </w:r>
                                  <w:r>
                                    <w:rPr>
                                      <w:rFonts w:ascii="Book Antiqua"/>
                                      <w:b/>
                                      <w:i/>
                                      <w:sz w:val="51"/>
                                    </w:rPr>
                                    <w:t>No.</w:t>
                                  </w:r>
                                  <w:r>
                                    <w:rPr>
                                      <w:rFonts w:ascii="Book Antiqua"/>
                                      <w:b/>
                                      <w:i/>
                                      <w:spacing w:val="-2"/>
                                      <w:sz w:val="51"/>
                                    </w:rPr>
                                    <w:t> </w:t>
                                  </w:r>
                                  <w:r>
                                    <w:rPr>
                                      <w:rFonts w:ascii="Book Antiqua"/>
                                      <w:b/>
                                      <w:i/>
                                      <w:spacing w:val="-10"/>
                                      <w:sz w:val="51"/>
                                    </w:rPr>
                                    <w:t>1</w:t>
                                  </w:r>
                                </w:p>
                                <w:p>
                                  <w:pPr>
                                    <w:pStyle w:val="TableParagraph"/>
                                    <w:spacing w:before="38"/>
                                    <w:ind w:left="1907" w:right="360"/>
                                    <w:jc w:val="center"/>
                                    <w:rPr>
                                      <w:rFonts w:ascii="Book Antiqua"/>
                                      <w:b/>
                                      <w:i/>
                                      <w:sz w:val="25"/>
                                    </w:rPr>
                                  </w:pPr>
                                  <w:r>
                                    <w:rPr>
                                      <w:rFonts w:ascii="Book Antiqua"/>
                                      <w:b/>
                                      <w:i/>
                                      <w:sz w:val="25"/>
                                    </w:rPr>
                                    <w:t>CITY</w:t>
                                  </w:r>
                                  <w:r>
                                    <w:rPr>
                                      <w:rFonts w:ascii="Book Antiqua"/>
                                      <w:b/>
                                      <w:i/>
                                      <w:spacing w:val="13"/>
                                      <w:sz w:val="25"/>
                                    </w:rPr>
                                    <w:t> </w:t>
                                  </w:r>
                                  <w:r>
                                    <w:rPr>
                                      <w:rFonts w:ascii="Book Antiqua"/>
                                      <w:b/>
                                      <w:i/>
                                      <w:sz w:val="25"/>
                                    </w:rPr>
                                    <w:t>OF</w:t>
                                  </w:r>
                                  <w:r>
                                    <w:rPr>
                                      <w:rFonts w:ascii="Book Antiqua"/>
                                      <w:b/>
                                      <w:i/>
                                      <w:spacing w:val="13"/>
                                      <w:sz w:val="25"/>
                                    </w:rPr>
                                    <w:t> </w:t>
                                  </w:r>
                                  <w:r>
                                    <w:rPr>
                                      <w:rFonts w:ascii="Book Antiqua"/>
                                      <w:b/>
                                      <w:i/>
                                      <w:sz w:val="25"/>
                                    </w:rPr>
                                    <w:t>KANAB,</w:t>
                                  </w:r>
                                  <w:r>
                                    <w:rPr>
                                      <w:rFonts w:ascii="Book Antiqua"/>
                                      <w:b/>
                                      <w:i/>
                                      <w:spacing w:val="13"/>
                                      <w:sz w:val="25"/>
                                    </w:rPr>
                                    <w:t> </w:t>
                                  </w:r>
                                  <w:r>
                                    <w:rPr>
                                      <w:rFonts w:ascii="Book Antiqua"/>
                                      <w:b/>
                                      <w:i/>
                                      <w:spacing w:val="-4"/>
                                      <w:sz w:val="25"/>
                                    </w:rPr>
                                    <w:t>UTAH</w:t>
                                  </w:r>
                                </w:p>
                                <w:p>
                                  <w:pPr>
                                    <w:pStyle w:val="TableParagraph"/>
                                    <w:spacing w:before="62"/>
                                    <w:ind w:left="1947" w:right="360"/>
                                    <w:jc w:val="center"/>
                                    <w:rPr>
                                      <w:rFonts w:ascii="Book Antiqua"/>
                                      <w:b/>
                                      <w:i/>
                                      <w:sz w:val="25"/>
                                    </w:rPr>
                                  </w:pPr>
                                  <w:r>
                                    <w:rPr>
                                      <w:rFonts w:ascii="Book Antiqua"/>
                                      <w:b/>
                                      <w:i/>
                                      <w:sz w:val="25"/>
                                    </w:rPr>
                                    <w:t>LOCATED</w:t>
                                  </w:r>
                                  <w:r>
                                    <w:rPr>
                                      <w:rFonts w:ascii="Book Antiqua"/>
                                      <w:b/>
                                      <w:i/>
                                      <w:spacing w:val="11"/>
                                      <w:sz w:val="25"/>
                                    </w:rPr>
                                    <w:t> </w:t>
                                  </w:r>
                                  <w:r>
                                    <w:rPr>
                                      <w:rFonts w:ascii="Book Antiqua"/>
                                      <w:b/>
                                      <w:i/>
                                      <w:sz w:val="25"/>
                                    </w:rPr>
                                    <w:t>IN</w:t>
                                  </w:r>
                                  <w:r>
                                    <w:rPr>
                                      <w:rFonts w:ascii="Book Antiqua"/>
                                      <w:b/>
                                      <w:i/>
                                      <w:spacing w:val="11"/>
                                      <w:sz w:val="25"/>
                                    </w:rPr>
                                    <w:t> </w:t>
                                  </w:r>
                                  <w:r>
                                    <w:rPr>
                                      <w:rFonts w:ascii="Book Antiqua"/>
                                      <w:b/>
                                      <w:i/>
                                      <w:sz w:val="25"/>
                                    </w:rPr>
                                    <w:t>E</w:t>
                                  </w:r>
                                  <w:r>
                                    <w:rPr>
                                      <w:rFonts w:ascii="Book Antiqua"/>
                                      <w:b/>
                                      <w:i/>
                                      <w:position w:val="9"/>
                                      <w:sz w:val="18"/>
                                    </w:rPr>
                                    <w:t>1</w:t>
                                  </w:r>
                                  <w:r>
                                    <w:rPr>
                                      <w:rFonts w:ascii="Book Antiqua"/>
                                      <w:b/>
                                      <w:i/>
                                      <w:spacing w:val="-14"/>
                                      <w:position w:val="9"/>
                                      <w:sz w:val="18"/>
                                    </w:rPr>
                                    <w:t> </w:t>
                                  </w:r>
                                  <w:r>
                                    <w:rPr>
                                      <w:rFonts w:ascii="Book Antiqua"/>
                                      <w:b/>
                                      <w:i/>
                                      <w:position w:val="-3"/>
                                      <w:sz w:val="18"/>
                                    </w:rPr>
                                    <w:t>2</w:t>
                                  </w:r>
                                  <w:r>
                                    <w:rPr>
                                      <w:rFonts w:ascii="Book Antiqua"/>
                                      <w:b/>
                                      <w:i/>
                                      <w:spacing w:val="17"/>
                                      <w:position w:val="-3"/>
                                      <w:sz w:val="18"/>
                                    </w:rPr>
                                    <w:t> </w:t>
                                  </w:r>
                                  <w:r>
                                    <w:rPr>
                                      <w:rFonts w:ascii="Book Antiqua"/>
                                      <w:b/>
                                      <w:i/>
                                      <w:spacing w:val="9"/>
                                      <w:sz w:val="25"/>
                                    </w:rPr>
                                    <w:t>NW</w:t>
                                  </w:r>
                                  <w:r>
                                    <w:rPr>
                                      <w:rFonts w:ascii="Book Antiqua"/>
                                      <w:b/>
                                      <w:i/>
                                      <w:spacing w:val="9"/>
                                      <w:position w:val="9"/>
                                      <w:sz w:val="18"/>
                                    </w:rPr>
                                    <w:t>1</w:t>
                                  </w:r>
                                  <w:r>
                                    <w:rPr>
                                      <w:rFonts w:ascii="Book Antiqua"/>
                                      <w:b/>
                                      <w:i/>
                                      <w:spacing w:val="9"/>
                                      <w:position w:val="-3"/>
                                      <w:sz w:val="18"/>
                                    </w:rPr>
                                    <w:t>4</w:t>
                                  </w:r>
                                  <w:r>
                                    <w:rPr>
                                      <w:rFonts w:ascii="Book Antiqua"/>
                                      <w:b/>
                                      <w:i/>
                                      <w:spacing w:val="28"/>
                                      <w:position w:val="-3"/>
                                      <w:sz w:val="18"/>
                                    </w:rPr>
                                    <w:t> </w:t>
                                  </w:r>
                                  <w:r>
                                    <w:rPr>
                                      <w:rFonts w:ascii="Book Antiqua"/>
                                      <w:b/>
                                      <w:i/>
                                      <w:sz w:val="25"/>
                                    </w:rPr>
                                    <w:t>OF</w:t>
                                  </w:r>
                                  <w:r>
                                    <w:rPr>
                                      <w:rFonts w:ascii="Book Antiqua"/>
                                      <w:b/>
                                      <w:i/>
                                      <w:spacing w:val="17"/>
                                      <w:sz w:val="25"/>
                                    </w:rPr>
                                    <w:t> </w:t>
                                  </w:r>
                                  <w:r>
                                    <w:rPr>
                                      <w:rFonts w:ascii="Book Antiqua"/>
                                      <w:b/>
                                      <w:i/>
                                      <w:sz w:val="25"/>
                                    </w:rPr>
                                    <w:t>SECTION</w:t>
                                  </w:r>
                                  <w:r>
                                    <w:rPr>
                                      <w:rFonts w:ascii="Book Antiqua"/>
                                      <w:b/>
                                      <w:i/>
                                      <w:spacing w:val="11"/>
                                      <w:sz w:val="25"/>
                                    </w:rPr>
                                    <w:t> </w:t>
                                  </w:r>
                                  <w:r>
                                    <w:rPr>
                                      <w:rFonts w:ascii="Book Antiqua"/>
                                      <w:b/>
                                      <w:i/>
                                      <w:spacing w:val="-5"/>
                                      <w:sz w:val="25"/>
                                    </w:rPr>
                                    <w:t>27,</w:t>
                                  </w:r>
                                </w:p>
                                <w:p>
                                  <w:pPr>
                                    <w:pStyle w:val="TableParagraph"/>
                                    <w:spacing w:line="280" w:lineRule="auto" w:before="8"/>
                                    <w:ind w:left="4205" w:right="2552"/>
                                    <w:jc w:val="center"/>
                                    <w:rPr>
                                      <w:rFonts w:ascii="Book Antiqua"/>
                                      <w:b/>
                                      <w:i/>
                                      <w:sz w:val="25"/>
                                    </w:rPr>
                                  </w:pPr>
                                  <w:r>
                                    <w:rPr>
                                      <w:rFonts w:ascii="Book Antiqua"/>
                                      <w:b/>
                                      <w:i/>
                                      <w:sz w:val="25"/>
                                    </w:rPr>
                                    <w:t>TOWNSHIP 43 SOUTH, RANGE 6 </w:t>
                                  </w:r>
                                  <w:r>
                                    <w:rPr>
                                      <w:rFonts w:ascii="Book Antiqua"/>
                                      <w:b/>
                                      <w:i/>
                                      <w:sz w:val="25"/>
                                    </w:rPr>
                                    <w:t>WEST,</w:t>
                                  </w:r>
                                  <w:r>
                                    <w:rPr>
                                      <w:rFonts w:ascii="Book Antiqua"/>
                                      <w:b/>
                                      <w:i/>
                                      <w:sz w:val="25"/>
                                    </w:rPr>
                                    <w:t> SALT LAKE BASE AND MERIDIAN</w:t>
                                  </w:r>
                                </w:p>
                                <w:p>
                                  <w:pPr>
                                    <w:pStyle w:val="TableParagraph"/>
                                    <w:rPr>
                                      <w:rFonts w:ascii="Segoe UI"/>
                                      <w:sz w:val="28"/>
                                    </w:rPr>
                                  </w:pPr>
                                </w:p>
                                <w:p>
                                  <w:pPr>
                                    <w:pStyle w:val="TableParagraph"/>
                                    <w:ind w:left="3026"/>
                                    <w:rPr>
                                      <w:rFonts w:ascii="Calibri"/>
                                      <w:sz w:val="18"/>
                                    </w:rPr>
                                  </w:pPr>
                                  <w:r>
                                    <w:rPr>
                                      <w:rFonts w:ascii="Calibri"/>
                                      <w:sz w:val="18"/>
                                      <w:u w:val="single"/>
                                    </w:rPr>
                                    <w:t>SURVEYOR'S</w:t>
                                  </w:r>
                                  <w:r>
                                    <w:rPr>
                                      <w:rFonts w:ascii="Calibri"/>
                                      <w:spacing w:val="-10"/>
                                      <w:sz w:val="18"/>
                                      <w:u w:val="single"/>
                                    </w:rPr>
                                    <w:t> </w:t>
                                  </w:r>
                                  <w:r>
                                    <w:rPr>
                                      <w:rFonts w:ascii="Calibri"/>
                                      <w:spacing w:val="-2"/>
                                      <w:sz w:val="18"/>
                                      <w:u w:val="single"/>
                                    </w:rPr>
                                    <w:t>CERTIFICATE</w:t>
                                  </w:r>
                                </w:p>
                                <w:p>
                                  <w:pPr>
                                    <w:pStyle w:val="TableParagraph"/>
                                    <w:spacing w:before="2"/>
                                    <w:rPr>
                                      <w:rFonts w:ascii="Segoe UI"/>
                                      <w:sz w:val="12"/>
                                    </w:rPr>
                                  </w:pPr>
                                </w:p>
                                <w:p>
                                  <w:pPr>
                                    <w:pStyle w:val="TableParagraph"/>
                                    <w:spacing w:line="190" w:lineRule="exact" w:before="1"/>
                                    <w:ind w:left="3019"/>
                                    <w:jc w:val="both"/>
                                    <w:rPr>
                                      <w:rFonts w:ascii="Calibri"/>
                                      <w:sz w:val="16"/>
                                    </w:rPr>
                                  </w:pPr>
                                  <w:r>
                                    <w:rPr>
                                      <w:rFonts w:ascii="Calibri"/>
                                      <w:spacing w:val="-2"/>
                                      <w:w w:val="105"/>
                                      <w:sz w:val="16"/>
                                    </w:rPr>
                                    <w:t>I,</w:t>
                                  </w:r>
                                  <w:r>
                                    <w:rPr>
                                      <w:rFonts w:ascii="Calibri"/>
                                      <w:w w:val="105"/>
                                      <w:sz w:val="16"/>
                                    </w:rPr>
                                    <w:t> </w:t>
                                  </w:r>
                                  <w:r>
                                    <w:rPr>
                                      <w:rFonts w:ascii="Calibri"/>
                                      <w:spacing w:val="-2"/>
                                      <w:w w:val="105"/>
                                      <w:sz w:val="16"/>
                                    </w:rPr>
                                    <w:t>Thomas</w:t>
                                  </w:r>
                                  <w:r>
                                    <w:rPr>
                                      <w:rFonts w:ascii="Calibri"/>
                                      <w:w w:val="105"/>
                                      <w:sz w:val="16"/>
                                    </w:rPr>
                                    <w:t> </w:t>
                                  </w:r>
                                  <w:r>
                                    <w:rPr>
                                      <w:rFonts w:ascii="Calibri"/>
                                      <w:spacing w:val="-2"/>
                                      <w:w w:val="105"/>
                                      <w:sz w:val="16"/>
                                    </w:rPr>
                                    <w:t>W.</w:t>
                                  </w:r>
                                  <w:r>
                                    <w:rPr>
                                      <w:rFonts w:ascii="Calibri"/>
                                      <w:spacing w:val="1"/>
                                      <w:w w:val="105"/>
                                      <w:sz w:val="16"/>
                                    </w:rPr>
                                    <w:t> </w:t>
                                  </w:r>
                                  <w:r>
                                    <w:rPr>
                                      <w:rFonts w:ascii="Calibri"/>
                                      <w:spacing w:val="-2"/>
                                      <w:w w:val="105"/>
                                      <w:sz w:val="16"/>
                                    </w:rPr>
                                    <w:t>Avant,</w:t>
                                  </w:r>
                                  <w:r>
                                    <w:rPr>
                                      <w:rFonts w:ascii="Calibri"/>
                                      <w:w w:val="105"/>
                                      <w:sz w:val="16"/>
                                    </w:rPr>
                                    <w:t> </w:t>
                                  </w:r>
                                  <w:r>
                                    <w:rPr>
                                      <w:rFonts w:ascii="Calibri"/>
                                      <w:spacing w:val="-2"/>
                                      <w:w w:val="105"/>
                                      <w:sz w:val="16"/>
                                    </w:rPr>
                                    <w:t>a</w:t>
                                  </w:r>
                                  <w:r>
                                    <w:rPr>
                                      <w:rFonts w:ascii="Calibri"/>
                                      <w:w w:val="105"/>
                                      <w:sz w:val="16"/>
                                    </w:rPr>
                                    <w:t> </w:t>
                                  </w:r>
                                  <w:r>
                                    <w:rPr>
                                      <w:rFonts w:ascii="Calibri"/>
                                      <w:spacing w:val="-2"/>
                                      <w:w w:val="105"/>
                                      <w:sz w:val="16"/>
                                    </w:rPr>
                                    <w:t>Professional</w:t>
                                  </w:r>
                                  <w:r>
                                    <w:rPr>
                                      <w:rFonts w:ascii="Calibri"/>
                                      <w:spacing w:val="1"/>
                                      <w:w w:val="105"/>
                                      <w:sz w:val="16"/>
                                    </w:rPr>
                                    <w:t> </w:t>
                                  </w:r>
                                  <w:r>
                                    <w:rPr>
                                      <w:rFonts w:ascii="Calibri"/>
                                      <w:spacing w:val="-2"/>
                                      <w:w w:val="105"/>
                                      <w:sz w:val="16"/>
                                    </w:rPr>
                                    <w:t>Land</w:t>
                                  </w:r>
                                  <w:r>
                                    <w:rPr>
                                      <w:rFonts w:ascii="Calibri"/>
                                      <w:w w:val="105"/>
                                      <w:sz w:val="16"/>
                                    </w:rPr>
                                    <w:t> </w:t>
                                  </w:r>
                                  <w:r>
                                    <w:rPr>
                                      <w:rFonts w:ascii="Calibri"/>
                                      <w:spacing w:val="-2"/>
                                      <w:w w:val="105"/>
                                      <w:sz w:val="16"/>
                                    </w:rPr>
                                    <w:t>Surveyor,</w:t>
                                  </w:r>
                                  <w:r>
                                    <w:rPr>
                                      <w:rFonts w:ascii="Calibri"/>
                                      <w:w w:val="105"/>
                                      <w:sz w:val="16"/>
                                    </w:rPr>
                                    <w:t> </w:t>
                                  </w:r>
                                  <w:r>
                                    <w:rPr>
                                      <w:rFonts w:ascii="Calibri"/>
                                      <w:spacing w:val="-2"/>
                                      <w:w w:val="105"/>
                                      <w:sz w:val="16"/>
                                    </w:rPr>
                                    <w:t>License</w:t>
                                  </w:r>
                                  <w:r>
                                    <w:rPr>
                                      <w:rFonts w:ascii="Calibri"/>
                                      <w:spacing w:val="1"/>
                                      <w:w w:val="105"/>
                                      <w:sz w:val="16"/>
                                    </w:rPr>
                                    <w:t> </w:t>
                                  </w:r>
                                  <w:r>
                                    <w:rPr>
                                      <w:rFonts w:ascii="Calibri"/>
                                      <w:spacing w:val="-2"/>
                                      <w:w w:val="105"/>
                                      <w:sz w:val="16"/>
                                    </w:rPr>
                                    <w:t>No.</w:t>
                                  </w:r>
                                  <w:r>
                                    <w:rPr>
                                      <w:rFonts w:ascii="Calibri"/>
                                      <w:w w:val="105"/>
                                      <w:sz w:val="16"/>
                                    </w:rPr>
                                    <w:t> </w:t>
                                  </w:r>
                                  <w:r>
                                    <w:rPr>
                                      <w:rFonts w:ascii="Calibri"/>
                                      <w:spacing w:val="-2"/>
                                      <w:w w:val="105"/>
                                      <w:sz w:val="16"/>
                                    </w:rPr>
                                    <w:t>5561917,</w:t>
                                  </w:r>
                                  <w:r>
                                    <w:rPr>
                                      <w:rFonts w:ascii="Calibri"/>
                                      <w:w w:val="105"/>
                                      <w:sz w:val="16"/>
                                    </w:rPr>
                                    <w:t> </w:t>
                                  </w:r>
                                  <w:r>
                                    <w:rPr>
                                      <w:rFonts w:ascii="Calibri"/>
                                      <w:spacing w:val="-2"/>
                                      <w:w w:val="105"/>
                                      <w:sz w:val="16"/>
                                    </w:rPr>
                                    <w:t>hold</w:t>
                                  </w:r>
                                  <w:r>
                                    <w:rPr>
                                      <w:rFonts w:ascii="Calibri"/>
                                      <w:spacing w:val="1"/>
                                      <w:w w:val="105"/>
                                      <w:sz w:val="16"/>
                                    </w:rPr>
                                    <w:t> </w:t>
                                  </w:r>
                                  <w:r>
                                    <w:rPr>
                                      <w:rFonts w:ascii="Calibri"/>
                                      <w:spacing w:val="-2"/>
                                      <w:w w:val="105"/>
                                      <w:sz w:val="16"/>
                                    </w:rPr>
                                    <w:t>this</w:t>
                                  </w:r>
                                  <w:r>
                                    <w:rPr>
                                      <w:rFonts w:ascii="Calibri"/>
                                      <w:w w:val="105"/>
                                      <w:sz w:val="16"/>
                                    </w:rPr>
                                    <w:t> </w:t>
                                  </w:r>
                                  <w:r>
                                    <w:rPr>
                                      <w:rFonts w:ascii="Calibri"/>
                                      <w:spacing w:val="-2"/>
                                      <w:w w:val="105"/>
                                      <w:sz w:val="16"/>
                                    </w:rPr>
                                    <w:t>license</w:t>
                                  </w:r>
                                  <w:r>
                                    <w:rPr>
                                      <w:rFonts w:ascii="Calibri"/>
                                      <w:spacing w:val="1"/>
                                      <w:w w:val="105"/>
                                      <w:sz w:val="16"/>
                                    </w:rPr>
                                    <w:t> </w:t>
                                  </w:r>
                                  <w:r>
                                    <w:rPr>
                                      <w:rFonts w:ascii="Calibri"/>
                                      <w:spacing w:val="-5"/>
                                      <w:w w:val="105"/>
                                      <w:sz w:val="16"/>
                                    </w:rPr>
                                    <w:t>in</w:t>
                                  </w:r>
                                </w:p>
                                <w:p>
                                  <w:pPr>
                                    <w:pStyle w:val="TableParagraph"/>
                                    <w:spacing w:line="225" w:lineRule="auto" w:before="3"/>
                                    <w:ind w:left="3019" w:right="2160" w:firstLine="6"/>
                                    <w:jc w:val="both"/>
                                    <w:rPr>
                                      <w:rFonts w:ascii="Calibri"/>
                                      <w:sz w:val="16"/>
                                    </w:rPr>
                                  </w:pPr>
                                  <w:r>
                                    <w:rPr>
                                      <w:rFonts w:ascii="Calibri"/>
                                      <w:w w:val="105"/>
                                      <w:sz w:val="16"/>
                                    </w:rPr>
                                    <w:t>accordance</w:t>
                                  </w:r>
                                  <w:r>
                                    <w:rPr>
                                      <w:rFonts w:ascii="Calibri"/>
                                      <w:spacing w:val="-9"/>
                                      <w:w w:val="105"/>
                                      <w:sz w:val="16"/>
                                    </w:rPr>
                                    <w:t> </w:t>
                                  </w:r>
                                  <w:r>
                                    <w:rPr>
                                      <w:rFonts w:ascii="Calibri"/>
                                      <w:w w:val="105"/>
                                      <w:sz w:val="16"/>
                                    </w:rPr>
                                    <w:t>with</w:t>
                                  </w:r>
                                  <w:r>
                                    <w:rPr>
                                      <w:rFonts w:ascii="Calibri"/>
                                      <w:spacing w:val="-9"/>
                                      <w:w w:val="105"/>
                                      <w:sz w:val="16"/>
                                    </w:rPr>
                                    <w:t> </w:t>
                                  </w:r>
                                  <w:r>
                                    <w:rPr>
                                      <w:rFonts w:ascii="Calibri"/>
                                      <w:w w:val="105"/>
                                      <w:sz w:val="16"/>
                                    </w:rPr>
                                    <w:t>Title</w:t>
                                  </w:r>
                                  <w:r>
                                    <w:rPr>
                                      <w:rFonts w:ascii="Calibri"/>
                                      <w:spacing w:val="-9"/>
                                      <w:w w:val="105"/>
                                      <w:sz w:val="16"/>
                                    </w:rPr>
                                    <w:t> </w:t>
                                  </w:r>
                                  <w:r>
                                    <w:rPr>
                                      <w:rFonts w:ascii="Calibri"/>
                                      <w:w w:val="105"/>
                                      <w:sz w:val="16"/>
                                    </w:rPr>
                                    <w:t>58,</w:t>
                                  </w:r>
                                  <w:r>
                                    <w:rPr>
                                      <w:rFonts w:ascii="Calibri"/>
                                      <w:spacing w:val="-9"/>
                                      <w:w w:val="105"/>
                                      <w:sz w:val="16"/>
                                    </w:rPr>
                                    <w:t> </w:t>
                                  </w:r>
                                  <w:r>
                                    <w:rPr>
                                      <w:rFonts w:ascii="Calibri"/>
                                      <w:w w:val="105"/>
                                      <w:sz w:val="16"/>
                                    </w:rPr>
                                    <w:t>Chapter</w:t>
                                  </w:r>
                                  <w:r>
                                    <w:rPr>
                                      <w:rFonts w:ascii="Calibri"/>
                                      <w:spacing w:val="-9"/>
                                      <w:w w:val="105"/>
                                      <w:sz w:val="16"/>
                                    </w:rPr>
                                    <w:t> </w:t>
                                  </w:r>
                                  <w:r>
                                    <w:rPr>
                                      <w:rFonts w:ascii="Calibri"/>
                                      <w:w w:val="105"/>
                                      <w:sz w:val="16"/>
                                    </w:rPr>
                                    <w:t>22,</w:t>
                                  </w:r>
                                  <w:r>
                                    <w:rPr>
                                      <w:rFonts w:ascii="Calibri"/>
                                      <w:spacing w:val="-9"/>
                                      <w:w w:val="105"/>
                                      <w:sz w:val="16"/>
                                    </w:rPr>
                                    <w:t> </w:t>
                                  </w:r>
                                  <w:r>
                                    <w:rPr>
                                      <w:rFonts w:ascii="Calibri"/>
                                      <w:w w:val="105"/>
                                      <w:sz w:val="16"/>
                                    </w:rPr>
                                    <w:t>Professional</w:t>
                                  </w:r>
                                  <w:r>
                                    <w:rPr>
                                      <w:rFonts w:ascii="Calibri"/>
                                      <w:spacing w:val="-9"/>
                                      <w:w w:val="105"/>
                                      <w:sz w:val="16"/>
                                    </w:rPr>
                                    <w:t> </w:t>
                                  </w:r>
                                  <w:r>
                                    <w:rPr>
                                      <w:rFonts w:ascii="Calibri"/>
                                      <w:w w:val="105"/>
                                      <w:sz w:val="16"/>
                                    </w:rPr>
                                    <w:t>Engineers</w:t>
                                  </w:r>
                                  <w:r>
                                    <w:rPr>
                                      <w:rFonts w:ascii="Calibri"/>
                                      <w:spacing w:val="-9"/>
                                      <w:w w:val="105"/>
                                      <w:sz w:val="16"/>
                                    </w:rPr>
                                    <w:t> </w:t>
                                  </w:r>
                                  <w:r>
                                    <w:rPr>
                                      <w:rFonts w:ascii="Calibri"/>
                                      <w:w w:val="105"/>
                                      <w:sz w:val="16"/>
                                    </w:rPr>
                                    <w:t>and</w:t>
                                  </w:r>
                                  <w:r>
                                    <w:rPr>
                                      <w:rFonts w:ascii="Calibri"/>
                                      <w:spacing w:val="-9"/>
                                      <w:w w:val="105"/>
                                      <w:sz w:val="16"/>
                                    </w:rPr>
                                    <w:t> </w:t>
                                  </w:r>
                                  <w:r>
                                    <w:rPr>
                                      <w:rFonts w:ascii="Calibri"/>
                                      <w:w w:val="105"/>
                                      <w:sz w:val="16"/>
                                    </w:rPr>
                                    <w:t>Professional</w:t>
                                  </w:r>
                                  <w:r>
                                    <w:rPr>
                                      <w:rFonts w:ascii="Calibri"/>
                                      <w:spacing w:val="-9"/>
                                      <w:w w:val="105"/>
                                      <w:sz w:val="16"/>
                                    </w:rPr>
                                    <w:t> </w:t>
                                  </w:r>
                                  <w:r>
                                    <w:rPr>
                                      <w:rFonts w:ascii="Calibri"/>
                                      <w:w w:val="105"/>
                                      <w:sz w:val="16"/>
                                    </w:rPr>
                                    <w:t>Land</w:t>
                                  </w:r>
                                  <w:r>
                                    <w:rPr>
                                      <w:rFonts w:ascii="Calibri"/>
                                      <w:spacing w:val="-9"/>
                                      <w:w w:val="105"/>
                                      <w:sz w:val="16"/>
                                    </w:rPr>
                                    <w:t> </w:t>
                                  </w:r>
                                  <w:r>
                                    <w:rPr>
                                      <w:rFonts w:ascii="Calibri"/>
                                      <w:w w:val="105"/>
                                      <w:sz w:val="16"/>
                                    </w:rPr>
                                    <w:t>Surveyors</w:t>
                                  </w:r>
                                  <w:r>
                                    <w:rPr>
                                      <w:rFonts w:ascii="Calibri"/>
                                      <w:spacing w:val="40"/>
                                      <w:w w:val="105"/>
                                      <w:sz w:val="16"/>
                                    </w:rPr>
                                    <w:t> </w:t>
                                  </w:r>
                                  <w:r>
                                    <w:rPr>
                                      <w:rFonts w:ascii="Calibri"/>
                                      <w:w w:val="105"/>
                                      <w:sz w:val="16"/>
                                    </w:rPr>
                                    <w:t>Licensing</w:t>
                                  </w:r>
                                  <w:r>
                                    <w:rPr>
                                      <w:rFonts w:ascii="Calibri"/>
                                      <w:spacing w:val="-9"/>
                                      <w:w w:val="105"/>
                                      <w:sz w:val="16"/>
                                    </w:rPr>
                                    <w:t> </w:t>
                                  </w:r>
                                  <w:r>
                                    <w:rPr>
                                      <w:rFonts w:ascii="Calibri"/>
                                      <w:w w:val="105"/>
                                      <w:sz w:val="16"/>
                                    </w:rPr>
                                    <w:t>Act</w:t>
                                  </w:r>
                                  <w:r>
                                    <w:rPr>
                                      <w:rFonts w:ascii="Calibri"/>
                                      <w:spacing w:val="-9"/>
                                      <w:w w:val="105"/>
                                      <w:sz w:val="16"/>
                                    </w:rPr>
                                    <w:t> </w:t>
                                  </w:r>
                                  <w:r>
                                    <w:rPr>
                                      <w:rFonts w:ascii="Calibri"/>
                                      <w:w w:val="105"/>
                                      <w:sz w:val="16"/>
                                    </w:rPr>
                                    <w:t>and</w:t>
                                  </w:r>
                                  <w:r>
                                    <w:rPr>
                                      <w:rFonts w:ascii="Calibri"/>
                                      <w:spacing w:val="-9"/>
                                      <w:w w:val="105"/>
                                      <w:sz w:val="16"/>
                                    </w:rPr>
                                    <w:t> </w:t>
                                  </w:r>
                                  <w:r>
                                    <w:rPr>
                                      <w:rFonts w:ascii="Calibri"/>
                                      <w:w w:val="105"/>
                                      <w:sz w:val="16"/>
                                    </w:rPr>
                                    <w:t>have</w:t>
                                  </w:r>
                                  <w:r>
                                    <w:rPr>
                                      <w:rFonts w:ascii="Calibri"/>
                                      <w:spacing w:val="-9"/>
                                      <w:w w:val="105"/>
                                      <w:sz w:val="16"/>
                                    </w:rPr>
                                    <w:t> </w:t>
                                  </w:r>
                                  <w:r>
                                    <w:rPr>
                                      <w:rFonts w:ascii="Calibri"/>
                                      <w:w w:val="105"/>
                                      <w:sz w:val="16"/>
                                    </w:rPr>
                                    <w:t>completed</w:t>
                                  </w:r>
                                  <w:r>
                                    <w:rPr>
                                      <w:rFonts w:ascii="Calibri"/>
                                      <w:spacing w:val="-9"/>
                                      <w:w w:val="105"/>
                                      <w:sz w:val="16"/>
                                    </w:rPr>
                                    <w:t> </w:t>
                                  </w:r>
                                  <w:r>
                                    <w:rPr>
                                      <w:rFonts w:ascii="Calibri"/>
                                      <w:w w:val="105"/>
                                      <w:sz w:val="16"/>
                                    </w:rPr>
                                    <w:t>this</w:t>
                                  </w:r>
                                  <w:r>
                                    <w:rPr>
                                      <w:rFonts w:ascii="Calibri"/>
                                      <w:spacing w:val="-9"/>
                                      <w:w w:val="105"/>
                                      <w:sz w:val="16"/>
                                    </w:rPr>
                                    <w:t> </w:t>
                                  </w:r>
                                  <w:r>
                                    <w:rPr>
                                      <w:rFonts w:ascii="Calibri"/>
                                      <w:w w:val="105"/>
                                      <w:sz w:val="16"/>
                                    </w:rPr>
                                    <w:t>survey</w:t>
                                  </w:r>
                                  <w:r>
                                    <w:rPr>
                                      <w:rFonts w:ascii="Calibri"/>
                                      <w:spacing w:val="-9"/>
                                      <w:w w:val="105"/>
                                      <w:sz w:val="16"/>
                                    </w:rPr>
                                    <w:t> </w:t>
                                  </w:r>
                                  <w:r>
                                    <w:rPr>
                                      <w:rFonts w:ascii="Calibri"/>
                                      <w:w w:val="105"/>
                                      <w:sz w:val="16"/>
                                    </w:rPr>
                                    <w:t>of</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Property</w:t>
                                  </w:r>
                                  <w:r>
                                    <w:rPr>
                                      <w:rFonts w:ascii="Calibri"/>
                                      <w:spacing w:val="-9"/>
                                      <w:w w:val="105"/>
                                      <w:sz w:val="16"/>
                                    </w:rPr>
                                    <w:t> </w:t>
                                  </w:r>
                                  <w:r>
                                    <w:rPr>
                                      <w:rFonts w:ascii="Calibri"/>
                                      <w:w w:val="105"/>
                                      <w:sz w:val="16"/>
                                    </w:rPr>
                                    <w:t>described</w:t>
                                  </w:r>
                                  <w:r>
                                    <w:rPr>
                                      <w:rFonts w:ascii="Calibri"/>
                                      <w:spacing w:val="-9"/>
                                      <w:w w:val="105"/>
                                      <w:sz w:val="16"/>
                                    </w:rPr>
                                    <w:t> </w:t>
                                  </w:r>
                                  <w:r>
                                    <w:rPr>
                                      <w:rFonts w:ascii="Calibri"/>
                                      <w:w w:val="105"/>
                                      <w:sz w:val="16"/>
                                    </w:rPr>
                                    <w:t>hereon</w:t>
                                  </w:r>
                                  <w:r>
                                    <w:rPr>
                                      <w:rFonts w:ascii="Calibri"/>
                                      <w:spacing w:val="-9"/>
                                      <w:w w:val="105"/>
                                      <w:sz w:val="16"/>
                                    </w:rPr>
                                    <w:t> </w:t>
                                  </w:r>
                                  <w:r>
                                    <w:rPr>
                                      <w:rFonts w:ascii="Calibri"/>
                                      <w:w w:val="105"/>
                                      <w:sz w:val="16"/>
                                    </w:rPr>
                                    <w:t>in</w:t>
                                  </w:r>
                                  <w:r>
                                    <w:rPr>
                                      <w:rFonts w:ascii="Calibri"/>
                                      <w:spacing w:val="-9"/>
                                      <w:w w:val="105"/>
                                      <w:sz w:val="16"/>
                                    </w:rPr>
                                    <w:t> </w:t>
                                  </w:r>
                                  <w:r>
                                    <w:rPr>
                                      <w:rFonts w:ascii="Calibri"/>
                                      <w:w w:val="105"/>
                                      <w:sz w:val="16"/>
                                    </w:rPr>
                                    <w:t>accordance</w:t>
                                  </w:r>
                                  <w:r>
                                    <w:rPr>
                                      <w:rFonts w:ascii="Calibri"/>
                                      <w:spacing w:val="40"/>
                                      <w:w w:val="105"/>
                                      <w:sz w:val="16"/>
                                    </w:rPr>
                                    <w:t> </w:t>
                                  </w:r>
                                  <w:r>
                                    <w:rPr>
                                      <w:rFonts w:ascii="Calibri"/>
                                      <w:w w:val="105"/>
                                      <w:sz w:val="16"/>
                                    </w:rPr>
                                    <w:t>with Section 17-23-17 and have verified all measurements and have placed monuments as</w:t>
                                  </w:r>
                                </w:p>
                                <w:p>
                                  <w:pPr>
                                    <w:pStyle w:val="TableParagraph"/>
                                    <w:spacing w:line="225" w:lineRule="auto" w:before="2"/>
                                    <w:ind w:left="3026" w:right="2015" w:hanging="6"/>
                                    <w:jc w:val="both"/>
                                    <w:rPr>
                                      <w:rFonts w:ascii="Calibri"/>
                                      <w:sz w:val="16"/>
                                    </w:rPr>
                                  </w:pPr>
                                  <w:r>
                                    <w:rPr>
                                      <w:rFonts w:ascii="Calibri"/>
                                      <w:w w:val="105"/>
                                      <w:sz w:val="16"/>
                                    </w:rPr>
                                    <w:t>represented</w:t>
                                  </w:r>
                                  <w:r>
                                    <w:rPr>
                                      <w:rFonts w:ascii="Calibri"/>
                                      <w:spacing w:val="-5"/>
                                      <w:w w:val="105"/>
                                      <w:sz w:val="16"/>
                                    </w:rPr>
                                    <w:t> </w:t>
                                  </w:r>
                                  <w:r>
                                    <w:rPr>
                                      <w:rFonts w:ascii="Calibri"/>
                                      <w:w w:val="105"/>
                                      <w:sz w:val="16"/>
                                    </w:rPr>
                                    <w:t>on</w:t>
                                  </w:r>
                                  <w:r>
                                    <w:rPr>
                                      <w:rFonts w:ascii="Calibri"/>
                                      <w:spacing w:val="-5"/>
                                      <w:w w:val="105"/>
                                      <w:sz w:val="16"/>
                                    </w:rPr>
                                    <w:t> </w:t>
                                  </w:r>
                                  <w:r>
                                    <w:rPr>
                                      <w:rFonts w:ascii="Calibri"/>
                                      <w:w w:val="105"/>
                                      <w:sz w:val="16"/>
                                    </w:rPr>
                                    <w:t>this</w:t>
                                  </w:r>
                                  <w:r>
                                    <w:rPr>
                                      <w:rFonts w:ascii="Calibri"/>
                                      <w:spacing w:val="-5"/>
                                      <w:w w:val="105"/>
                                      <w:sz w:val="16"/>
                                    </w:rPr>
                                    <w:t> </w:t>
                                  </w:r>
                                  <w:r>
                                    <w:rPr>
                                      <w:rFonts w:ascii="Calibri"/>
                                      <w:w w:val="105"/>
                                      <w:sz w:val="16"/>
                                    </w:rPr>
                                    <w:t>plat.</w:t>
                                  </w:r>
                                  <w:r>
                                    <w:rPr>
                                      <w:rFonts w:ascii="Calibri"/>
                                      <w:spacing w:val="29"/>
                                      <w:w w:val="105"/>
                                      <w:sz w:val="16"/>
                                    </w:rPr>
                                    <w:t> </w:t>
                                  </w:r>
                                  <w:r>
                                    <w:rPr>
                                      <w:rFonts w:ascii="Calibri"/>
                                      <w:w w:val="105"/>
                                      <w:sz w:val="16"/>
                                    </w:rPr>
                                    <w:t>I</w:t>
                                  </w:r>
                                  <w:r>
                                    <w:rPr>
                                      <w:rFonts w:ascii="Calibri"/>
                                      <w:spacing w:val="-5"/>
                                      <w:w w:val="105"/>
                                      <w:sz w:val="16"/>
                                    </w:rPr>
                                    <w:t> </w:t>
                                  </w:r>
                                  <w:r>
                                    <w:rPr>
                                      <w:rFonts w:ascii="Calibri"/>
                                      <w:w w:val="105"/>
                                      <w:sz w:val="16"/>
                                    </w:rPr>
                                    <w:t>certify</w:t>
                                  </w:r>
                                  <w:r>
                                    <w:rPr>
                                      <w:rFonts w:ascii="Calibri"/>
                                      <w:spacing w:val="-5"/>
                                      <w:w w:val="105"/>
                                      <w:sz w:val="16"/>
                                    </w:rPr>
                                    <w:t> </w:t>
                                  </w:r>
                                  <w:r>
                                    <w:rPr>
                                      <w:rFonts w:ascii="Calibri"/>
                                      <w:w w:val="105"/>
                                      <w:sz w:val="16"/>
                                    </w:rPr>
                                    <w:t>that</w:t>
                                  </w:r>
                                  <w:r>
                                    <w:rPr>
                                      <w:rFonts w:ascii="Calibri"/>
                                      <w:spacing w:val="-5"/>
                                      <w:w w:val="105"/>
                                      <w:sz w:val="16"/>
                                    </w:rPr>
                                    <w:t> </w:t>
                                  </w:r>
                                  <w:r>
                                    <w:rPr>
                                      <w:rFonts w:ascii="Calibri"/>
                                      <w:w w:val="105"/>
                                      <w:sz w:val="16"/>
                                    </w:rPr>
                                    <w:t>by</w:t>
                                  </w:r>
                                  <w:r>
                                    <w:rPr>
                                      <w:rFonts w:ascii="Calibri"/>
                                      <w:spacing w:val="-5"/>
                                      <w:w w:val="105"/>
                                      <w:sz w:val="16"/>
                                    </w:rPr>
                                    <w:t> </w:t>
                                  </w:r>
                                  <w:r>
                                    <w:rPr>
                                      <w:rFonts w:ascii="Calibri"/>
                                      <w:w w:val="105"/>
                                      <w:sz w:val="16"/>
                                    </w:rPr>
                                    <w:t>authority</w:t>
                                  </w:r>
                                  <w:r>
                                    <w:rPr>
                                      <w:rFonts w:ascii="Calibri"/>
                                      <w:spacing w:val="-5"/>
                                      <w:w w:val="105"/>
                                      <w:sz w:val="16"/>
                                    </w:rPr>
                                    <w:t> </w:t>
                                  </w:r>
                                  <w:r>
                                    <w:rPr>
                                      <w:rFonts w:ascii="Calibri"/>
                                      <w:w w:val="105"/>
                                      <w:sz w:val="16"/>
                                    </w:rPr>
                                    <w:t>of</w:t>
                                  </w:r>
                                  <w:r>
                                    <w:rPr>
                                      <w:rFonts w:ascii="Calibri"/>
                                      <w:spacing w:val="-5"/>
                                      <w:w w:val="105"/>
                                      <w:sz w:val="16"/>
                                    </w:rPr>
                                    <w:t> </w:t>
                                  </w:r>
                                  <w:r>
                                    <w:rPr>
                                      <w:rFonts w:ascii="Calibri"/>
                                      <w:w w:val="105"/>
                                      <w:sz w:val="16"/>
                                    </w:rPr>
                                    <w:t>the</w:t>
                                  </w:r>
                                  <w:r>
                                    <w:rPr>
                                      <w:rFonts w:ascii="Calibri"/>
                                      <w:spacing w:val="-5"/>
                                      <w:w w:val="105"/>
                                      <w:sz w:val="16"/>
                                    </w:rPr>
                                    <w:t> </w:t>
                                  </w:r>
                                  <w:r>
                                    <w:rPr>
                                      <w:rFonts w:ascii="Calibri"/>
                                      <w:w w:val="105"/>
                                      <w:sz w:val="16"/>
                                    </w:rPr>
                                    <w:t>hereon</w:t>
                                  </w:r>
                                  <w:r>
                                    <w:rPr>
                                      <w:rFonts w:ascii="Calibri"/>
                                      <w:spacing w:val="-5"/>
                                      <w:w w:val="105"/>
                                      <w:sz w:val="16"/>
                                    </w:rPr>
                                    <w:t> </w:t>
                                  </w:r>
                                  <w:r>
                                    <w:rPr>
                                      <w:rFonts w:ascii="Calibri"/>
                                      <w:w w:val="105"/>
                                      <w:sz w:val="16"/>
                                    </w:rPr>
                                    <w:t>owners,</w:t>
                                  </w:r>
                                  <w:r>
                                    <w:rPr>
                                      <w:rFonts w:ascii="Calibri"/>
                                      <w:spacing w:val="-5"/>
                                      <w:w w:val="105"/>
                                      <w:sz w:val="16"/>
                                    </w:rPr>
                                    <w:t> </w:t>
                                  </w:r>
                                  <w:r>
                                    <w:rPr>
                                      <w:rFonts w:ascii="Calibri"/>
                                      <w:w w:val="105"/>
                                      <w:sz w:val="16"/>
                                    </w:rPr>
                                    <w:t>I</w:t>
                                  </w:r>
                                  <w:r>
                                    <w:rPr>
                                      <w:rFonts w:ascii="Calibri"/>
                                      <w:spacing w:val="-5"/>
                                      <w:w w:val="105"/>
                                      <w:sz w:val="16"/>
                                    </w:rPr>
                                    <w:t> </w:t>
                                  </w:r>
                                  <w:r>
                                    <w:rPr>
                                      <w:rFonts w:ascii="Calibri"/>
                                      <w:w w:val="105"/>
                                      <w:sz w:val="16"/>
                                    </w:rPr>
                                    <w:t>have</w:t>
                                  </w:r>
                                  <w:r>
                                    <w:rPr>
                                      <w:rFonts w:ascii="Calibri"/>
                                      <w:spacing w:val="-5"/>
                                      <w:w w:val="105"/>
                                      <w:sz w:val="16"/>
                                    </w:rPr>
                                    <w:t> </w:t>
                                  </w:r>
                                  <w:r>
                                    <w:rPr>
                                      <w:rFonts w:ascii="Calibri"/>
                                      <w:w w:val="105"/>
                                      <w:sz w:val="16"/>
                                    </w:rPr>
                                    <w:t>made</w:t>
                                  </w:r>
                                  <w:r>
                                    <w:rPr>
                                      <w:rFonts w:ascii="Calibri"/>
                                      <w:spacing w:val="-5"/>
                                      <w:w w:val="105"/>
                                      <w:sz w:val="16"/>
                                    </w:rPr>
                                    <w:t> </w:t>
                                  </w:r>
                                  <w:r>
                                    <w:rPr>
                                      <w:rFonts w:ascii="Calibri"/>
                                      <w:w w:val="105"/>
                                      <w:sz w:val="16"/>
                                    </w:rPr>
                                    <w:t>a</w:t>
                                  </w:r>
                                  <w:r>
                                    <w:rPr>
                                      <w:rFonts w:ascii="Calibri"/>
                                      <w:spacing w:val="-5"/>
                                      <w:w w:val="105"/>
                                      <w:sz w:val="16"/>
                                    </w:rPr>
                                    <w:t> </w:t>
                                  </w:r>
                                  <w:r>
                                    <w:rPr>
                                      <w:rFonts w:ascii="Calibri"/>
                                      <w:w w:val="105"/>
                                      <w:sz w:val="16"/>
                                    </w:rPr>
                                    <w:t>survey</w:t>
                                  </w:r>
                                  <w:r>
                                    <w:rPr>
                                      <w:rFonts w:ascii="Calibri"/>
                                      <w:spacing w:val="40"/>
                                      <w:w w:val="105"/>
                                      <w:sz w:val="16"/>
                                    </w:rPr>
                                    <w:t> </w:t>
                                  </w:r>
                                  <w:r>
                                    <w:rPr>
                                      <w:rFonts w:ascii="Calibri"/>
                                      <w:w w:val="105"/>
                                      <w:sz w:val="16"/>
                                    </w:rPr>
                                    <w:t>of</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tract</w:t>
                                  </w:r>
                                  <w:r>
                                    <w:rPr>
                                      <w:rFonts w:ascii="Calibri"/>
                                      <w:spacing w:val="-6"/>
                                      <w:w w:val="105"/>
                                      <w:sz w:val="16"/>
                                    </w:rPr>
                                    <w:t> </w:t>
                                  </w:r>
                                  <w:r>
                                    <w:rPr>
                                      <w:rFonts w:ascii="Calibri"/>
                                      <w:w w:val="105"/>
                                      <w:sz w:val="16"/>
                                    </w:rPr>
                                    <w:t>of</w:t>
                                  </w:r>
                                  <w:r>
                                    <w:rPr>
                                      <w:rFonts w:ascii="Calibri"/>
                                      <w:spacing w:val="-6"/>
                                      <w:w w:val="105"/>
                                      <w:sz w:val="16"/>
                                    </w:rPr>
                                    <w:t> </w:t>
                                  </w:r>
                                  <w:r>
                                    <w:rPr>
                                      <w:rFonts w:ascii="Calibri"/>
                                      <w:w w:val="105"/>
                                      <w:sz w:val="16"/>
                                    </w:rPr>
                                    <w:t>land</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shown</w:t>
                                  </w:r>
                                  <w:r>
                                    <w:rPr>
                                      <w:rFonts w:ascii="Calibri"/>
                                      <w:spacing w:val="-6"/>
                                      <w:w w:val="105"/>
                                      <w:sz w:val="16"/>
                                    </w:rPr>
                                    <w:t> </w:t>
                                  </w:r>
                                  <w:r>
                                    <w:rPr>
                                      <w:rFonts w:ascii="Calibri"/>
                                      <w:w w:val="105"/>
                                      <w:sz w:val="16"/>
                                    </w:rPr>
                                    <w:t>on</w:t>
                                  </w:r>
                                  <w:r>
                                    <w:rPr>
                                      <w:rFonts w:ascii="Calibri"/>
                                      <w:spacing w:val="-6"/>
                                      <w:w w:val="105"/>
                                      <w:sz w:val="16"/>
                                    </w:rPr>
                                    <w:t> </w:t>
                                  </w:r>
                                  <w:r>
                                    <w:rPr>
                                      <w:rFonts w:ascii="Calibri"/>
                                      <w:w w:val="105"/>
                                      <w:sz w:val="16"/>
                                    </w:rPr>
                                    <w:t>this</w:t>
                                  </w:r>
                                  <w:r>
                                    <w:rPr>
                                      <w:rFonts w:ascii="Calibri"/>
                                      <w:spacing w:val="-6"/>
                                      <w:w w:val="105"/>
                                      <w:sz w:val="16"/>
                                    </w:rPr>
                                    <w:t> </w:t>
                                  </w:r>
                                  <w:r>
                                    <w:rPr>
                                      <w:rFonts w:ascii="Calibri"/>
                                      <w:w w:val="105"/>
                                      <w:sz w:val="16"/>
                                    </w:rPr>
                                    <w:t>Plat</w:t>
                                  </w:r>
                                  <w:r>
                                    <w:rPr>
                                      <w:rFonts w:ascii="Calibri"/>
                                      <w:spacing w:val="-6"/>
                                      <w:w w:val="105"/>
                                      <w:sz w:val="16"/>
                                    </w:rPr>
                                    <w:t> </w:t>
                                  </w:r>
                                  <w:r>
                                    <w:rPr>
                                      <w:rFonts w:ascii="Calibri"/>
                                      <w:w w:val="105"/>
                                      <w:sz w:val="16"/>
                                    </w:rPr>
                                    <w:t>and</w:t>
                                  </w:r>
                                  <w:r>
                                    <w:rPr>
                                      <w:rFonts w:ascii="Calibri"/>
                                      <w:spacing w:val="-6"/>
                                      <w:w w:val="105"/>
                                      <w:sz w:val="16"/>
                                    </w:rPr>
                                    <w:t> </w:t>
                                  </w:r>
                                  <w:r>
                                    <w:rPr>
                                      <w:rFonts w:ascii="Calibri"/>
                                      <w:w w:val="105"/>
                                      <w:sz w:val="16"/>
                                    </w:rPr>
                                    <w:t>have</w:t>
                                  </w:r>
                                  <w:r>
                                    <w:rPr>
                                      <w:rFonts w:ascii="Calibri"/>
                                      <w:spacing w:val="-6"/>
                                      <w:w w:val="105"/>
                                      <w:sz w:val="16"/>
                                    </w:rPr>
                                    <w:t> </w:t>
                                  </w:r>
                                  <w:r>
                                    <w:rPr>
                                      <w:rFonts w:ascii="Calibri"/>
                                      <w:w w:val="105"/>
                                      <w:sz w:val="16"/>
                                    </w:rPr>
                                    <w:t>amended</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lot,</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shown,</w:t>
                                  </w:r>
                                  <w:r>
                                    <w:rPr>
                                      <w:rFonts w:ascii="Calibri"/>
                                      <w:spacing w:val="-6"/>
                                      <w:w w:val="105"/>
                                      <w:sz w:val="16"/>
                                    </w:rPr>
                                    <w:t> </w:t>
                                  </w:r>
                                  <w:r>
                                    <w:rPr>
                                      <w:rFonts w:ascii="Calibri"/>
                                      <w:w w:val="105"/>
                                      <w:sz w:val="16"/>
                                    </w:rPr>
                                    <w:t>which</w:t>
                                  </w:r>
                                  <w:r>
                                    <w:rPr>
                                      <w:rFonts w:ascii="Calibri"/>
                                      <w:spacing w:val="-6"/>
                                      <w:w w:val="105"/>
                                      <w:sz w:val="16"/>
                                    </w:rPr>
                                    <w:t> </w:t>
                                  </w:r>
                                  <w:r>
                                    <w:rPr>
                                      <w:rFonts w:ascii="Calibri"/>
                                      <w:w w:val="105"/>
                                      <w:sz w:val="16"/>
                                    </w:rPr>
                                    <w:t>are</w:t>
                                  </w:r>
                                  <w:r>
                                    <w:rPr>
                                      <w:rFonts w:ascii="Calibri"/>
                                      <w:spacing w:val="-6"/>
                                      <w:w w:val="105"/>
                                      <w:sz w:val="16"/>
                                    </w:rPr>
                                    <w:t> </w:t>
                                  </w:r>
                                  <w:r>
                                    <w:rPr>
                                      <w:rFonts w:ascii="Calibri"/>
                                      <w:w w:val="105"/>
                                      <w:sz w:val="16"/>
                                    </w:rPr>
                                    <w:t>herein</w:t>
                                  </w:r>
                                  <w:r>
                                    <w:rPr>
                                      <w:rFonts w:ascii="Calibri"/>
                                      <w:spacing w:val="40"/>
                                      <w:w w:val="105"/>
                                      <w:sz w:val="16"/>
                                    </w:rPr>
                                    <w:t> </w:t>
                                  </w:r>
                                  <w:r>
                                    <w:rPr>
                                      <w:rFonts w:ascii="Calibri"/>
                                      <w:w w:val="105"/>
                                      <w:sz w:val="16"/>
                                    </w:rPr>
                                    <w:t>after known as</w:t>
                                  </w:r>
                                </w:p>
                                <w:p>
                                  <w:pPr>
                                    <w:pStyle w:val="TableParagraph"/>
                                    <w:spacing w:before="4"/>
                                    <w:rPr>
                                      <w:rFonts w:ascii="Segoe UI"/>
                                      <w:sz w:val="12"/>
                                    </w:rPr>
                                  </w:pPr>
                                </w:p>
                                <w:p>
                                  <w:pPr>
                                    <w:pStyle w:val="TableParagraph"/>
                                    <w:ind w:left="3021"/>
                                    <w:rPr>
                                      <w:rFonts w:ascii="Calibri"/>
                                      <w:sz w:val="16"/>
                                    </w:rPr>
                                  </w:pPr>
                                  <w:r>
                                    <w:rPr>
                                      <w:rFonts w:ascii="Calibri"/>
                                      <w:spacing w:val="-2"/>
                                      <w:w w:val="105"/>
                                      <w:sz w:val="16"/>
                                    </w:rPr>
                                    <w:t>"AMENDED</w:t>
                                  </w:r>
                                  <w:r>
                                    <w:rPr>
                                      <w:rFonts w:ascii="Calibri"/>
                                      <w:spacing w:val="-3"/>
                                      <w:w w:val="105"/>
                                      <w:sz w:val="16"/>
                                    </w:rPr>
                                    <w:t> </w:t>
                                  </w:r>
                                  <w:r>
                                    <w:rPr>
                                      <w:rFonts w:ascii="Calibri"/>
                                      <w:spacing w:val="-2"/>
                                      <w:w w:val="105"/>
                                      <w:sz w:val="16"/>
                                    </w:rPr>
                                    <w:t>&amp; EXTENDED</w:t>
                                  </w:r>
                                  <w:r>
                                    <w:rPr>
                                      <w:rFonts w:ascii="Calibri"/>
                                      <w:spacing w:val="-3"/>
                                      <w:w w:val="105"/>
                                      <w:sz w:val="16"/>
                                    </w:rPr>
                                    <w:t> </w:t>
                                  </w:r>
                                  <w:r>
                                    <w:rPr>
                                      <w:rFonts w:ascii="Calibri"/>
                                      <w:spacing w:val="-2"/>
                                      <w:w w:val="105"/>
                                      <w:sz w:val="16"/>
                                    </w:rPr>
                                    <w:t>LOT 40</w:t>
                                  </w:r>
                                  <w:r>
                                    <w:rPr>
                                      <w:rFonts w:ascii="Calibri"/>
                                      <w:spacing w:val="-1"/>
                                      <w:sz w:val="16"/>
                                    </w:rPr>
                                    <w:t> </w:t>
                                  </w:r>
                                  <w:r>
                                    <w:rPr>
                                      <w:rFonts w:ascii="Calibri"/>
                                      <w:spacing w:val="-2"/>
                                      <w:w w:val="105"/>
                                      <w:sz w:val="16"/>
                                    </w:rPr>
                                    <w:t>KANAB CREEK</w:t>
                                  </w:r>
                                  <w:r>
                                    <w:rPr>
                                      <w:rFonts w:ascii="Calibri"/>
                                      <w:spacing w:val="-1"/>
                                      <w:sz w:val="16"/>
                                    </w:rPr>
                                    <w:t> </w:t>
                                  </w:r>
                                  <w:r>
                                    <w:rPr>
                                      <w:rFonts w:ascii="Calibri"/>
                                      <w:spacing w:val="-2"/>
                                      <w:w w:val="105"/>
                                      <w:sz w:val="16"/>
                                    </w:rPr>
                                    <w:t>RANCHOS UNIT</w:t>
                                  </w:r>
                                  <w:r>
                                    <w:rPr>
                                      <w:rFonts w:ascii="Calibri"/>
                                      <w:spacing w:val="-1"/>
                                      <w:sz w:val="16"/>
                                    </w:rPr>
                                    <w:t> </w:t>
                                  </w:r>
                                  <w:r>
                                    <w:rPr>
                                      <w:rFonts w:ascii="Calibri"/>
                                      <w:spacing w:val="-2"/>
                                      <w:w w:val="105"/>
                                      <w:sz w:val="16"/>
                                    </w:rPr>
                                    <w:t>No. </w:t>
                                  </w:r>
                                  <w:r>
                                    <w:rPr>
                                      <w:rFonts w:ascii="Calibri"/>
                                      <w:spacing w:val="-5"/>
                                      <w:w w:val="105"/>
                                      <w:sz w:val="16"/>
                                    </w:rPr>
                                    <w:t>1"</w:t>
                                  </w:r>
                                </w:p>
                                <w:p>
                                  <w:pPr>
                                    <w:pStyle w:val="TableParagraph"/>
                                    <w:spacing w:before="4"/>
                                    <w:rPr>
                                      <w:rFonts w:ascii="Segoe UI"/>
                                      <w:sz w:val="12"/>
                                    </w:rPr>
                                  </w:pPr>
                                </w:p>
                                <w:p>
                                  <w:pPr>
                                    <w:pStyle w:val="TableParagraph"/>
                                    <w:spacing w:before="1"/>
                                    <w:ind w:left="3026"/>
                                    <w:rPr>
                                      <w:rFonts w:ascii="Calibri"/>
                                      <w:sz w:val="16"/>
                                    </w:rPr>
                                  </w:pPr>
                                  <w:r>
                                    <w:rPr>
                                      <w:rFonts w:ascii="Calibri"/>
                                      <w:w w:val="105"/>
                                      <w:sz w:val="16"/>
                                    </w:rPr>
                                    <w:t>and</w:t>
                                  </w:r>
                                  <w:r>
                                    <w:rPr>
                                      <w:rFonts w:ascii="Calibri"/>
                                      <w:spacing w:val="-10"/>
                                      <w:w w:val="105"/>
                                      <w:sz w:val="16"/>
                                    </w:rPr>
                                    <w:t> </w:t>
                                  </w:r>
                                  <w:r>
                                    <w:rPr>
                                      <w:rFonts w:ascii="Calibri"/>
                                      <w:w w:val="105"/>
                                      <w:sz w:val="16"/>
                                    </w:rPr>
                                    <w:t>that</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same</w:t>
                                  </w:r>
                                  <w:r>
                                    <w:rPr>
                                      <w:rFonts w:ascii="Calibri"/>
                                      <w:spacing w:val="-9"/>
                                      <w:w w:val="105"/>
                                      <w:sz w:val="16"/>
                                    </w:rPr>
                                    <w:t> </w:t>
                                  </w:r>
                                  <w:r>
                                    <w:rPr>
                                      <w:rFonts w:ascii="Calibri"/>
                                      <w:w w:val="105"/>
                                      <w:sz w:val="16"/>
                                    </w:rPr>
                                    <w:t>has</w:t>
                                  </w:r>
                                  <w:r>
                                    <w:rPr>
                                      <w:rFonts w:ascii="Calibri"/>
                                      <w:spacing w:val="-9"/>
                                      <w:w w:val="105"/>
                                      <w:sz w:val="16"/>
                                    </w:rPr>
                                    <w:t> </w:t>
                                  </w:r>
                                  <w:r>
                                    <w:rPr>
                                      <w:rFonts w:ascii="Calibri"/>
                                      <w:w w:val="105"/>
                                      <w:sz w:val="16"/>
                                    </w:rPr>
                                    <w:t>been</w:t>
                                  </w:r>
                                  <w:r>
                                    <w:rPr>
                                      <w:rFonts w:ascii="Calibri"/>
                                      <w:spacing w:val="-9"/>
                                      <w:w w:val="105"/>
                                      <w:sz w:val="16"/>
                                    </w:rPr>
                                    <w:t> </w:t>
                                  </w:r>
                                  <w:r>
                                    <w:rPr>
                                      <w:rFonts w:ascii="Calibri"/>
                                      <w:w w:val="105"/>
                                      <w:sz w:val="16"/>
                                    </w:rPr>
                                    <w:t>correctly</w:t>
                                  </w:r>
                                  <w:r>
                                    <w:rPr>
                                      <w:rFonts w:ascii="Calibri"/>
                                      <w:spacing w:val="-10"/>
                                      <w:w w:val="105"/>
                                      <w:sz w:val="16"/>
                                    </w:rPr>
                                    <w:t> </w:t>
                                  </w:r>
                                  <w:r>
                                    <w:rPr>
                                      <w:rFonts w:ascii="Calibri"/>
                                      <w:w w:val="105"/>
                                      <w:sz w:val="16"/>
                                    </w:rPr>
                                    <w:t>surveyed</w:t>
                                  </w:r>
                                  <w:r>
                                    <w:rPr>
                                      <w:rFonts w:ascii="Calibri"/>
                                      <w:spacing w:val="-9"/>
                                      <w:w w:val="105"/>
                                      <w:sz w:val="16"/>
                                    </w:rPr>
                                    <w:t> </w:t>
                                  </w:r>
                                  <w:r>
                                    <w:rPr>
                                      <w:rFonts w:ascii="Calibri"/>
                                      <w:w w:val="105"/>
                                      <w:sz w:val="16"/>
                                    </w:rPr>
                                    <w:t>and</w:t>
                                  </w:r>
                                  <w:r>
                                    <w:rPr>
                                      <w:rFonts w:ascii="Calibri"/>
                                      <w:spacing w:val="-9"/>
                                      <w:w w:val="105"/>
                                      <w:sz w:val="16"/>
                                    </w:rPr>
                                    <w:t> </w:t>
                                  </w:r>
                                  <w:r>
                                    <w:rPr>
                                      <w:rFonts w:ascii="Calibri"/>
                                      <w:w w:val="105"/>
                                      <w:sz w:val="16"/>
                                    </w:rPr>
                                    <w:t>staked</w:t>
                                  </w:r>
                                  <w:r>
                                    <w:rPr>
                                      <w:rFonts w:ascii="Calibri"/>
                                      <w:spacing w:val="-9"/>
                                      <w:w w:val="105"/>
                                      <w:sz w:val="16"/>
                                    </w:rPr>
                                    <w:t> </w:t>
                                  </w:r>
                                  <w:r>
                                    <w:rPr>
                                      <w:rFonts w:ascii="Calibri"/>
                                      <w:w w:val="105"/>
                                      <w:sz w:val="16"/>
                                    </w:rPr>
                                    <w:t>on</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ground</w:t>
                                  </w:r>
                                  <w:r>
                                    <w:rPr>
                                      <w:rFonts w:ascii="Calibri"/>
                                      <w:spacing w:val="-9"/>
                                      <w:w w:val="105"/>
                                      <w:sz w:val="16"/>
                                    </w:rPr>
                                    <w:t> </w:t>
                                  </w:r>
                                  <w:r>
                                    <w:rPr>
                                      <w:rFonts w:ascii="Calibri"/>
                                      <w:w w:val="105"/>
                                      <w:sz w:val="16"/>
                                    </w:rPr>
                                    <w:t>as</w:t>
                                  </w:r>
                                  <w:r>
                                    <w:rPr>
                                      <w:rFonts w:ascii="Calibri"/>
                                      <w:spacing w:val="-10"/>
                                      <w:w w:val="105"/>
                                      <w:sz w:val="16"/>
                                    </w:rPr>
                                    <w:t> </w:t>
                                  </w:r>
                                  <w:r>
                                    <w:rPr>
                                      <w:rFonts w:ascii="Calibri"/>
                                      <w:w w:val="105"/>
                                      <w:sz w:val="16"/>
                                    </w:rPr>
                                    <w:t>shown</w:t>
                                  </w:r>
                                  <w:r>
                                    <w:rPr>
                                      <w:rFonts w:ascii="Calibri"/>
                                      <w:spacing w:val="-9"/>
                                      <w:w w:val="105"/>
                                      <w:sz w:val="16"/>
                                    </w:rPr>
                                    <w:t> </w:t>
                                  </w:r>
                                  <w:r>
                                    <w:rPr>
                                      <w:rFonts w:ascii="Calibri"/>
                                      <w:w w:val="105"/>
                                      <w:sz w:val="16"/>
                                    </w:rPr>
                                    <w:t>on</w:t>
                                  </w:r>
                                  <w:r>
                                    <w:rPr>
                                      <w:rFonts w:ascii="Calibri"/>
                                      <w:spacing w:val="-9"/>
                                      <w:w w:val="105"/>
                                      <w:sz w:val="16"/>
                                    </w:rPr>
                                    <w:t> </w:t>
                                  </w:r>
                                  <w:r>
                                    <w:rPr>
                                      <w:rFonts w:ascii="Calibri"/>
                                      <w:w w:val="105"/>
                                      <w:sz w:val="16"/>
                                    </w:rPr>
                                    <w:t>this</w:t>
                                  </w:r>
                                  <w:r>
                                    <w:rPr>
                                      <w:rFonts w:ascii="Calibri"/>
                                      <w:spacing w:val="-9"/>
                                      <w:w w:val="105"/>
                                      <w:sz w:val="16"/>
                                    </w:rPr>
                                    <w:t> </w:t>
                                  </w:r>
                                  <w:r>
                                    <w:rPr>
                                      <w:rFonts w:ascii="Calibri"/>
                                      <w:spacing w:val="-2"/>
                                      <w:w w:val="105"/>
                                      <w:sz w:val="16"/>
                                    </w:rPr>
                                    <w:t>plat.</w:t>
                                  </w:r>
                                </w:p>
                                <w:p>
                                  <w:pPr>
                                    <w:pStyle w:val="TableParagraph"/>
                                    <w:rPr>
                                      <w:rFonts w:ascii="Segoe UI"/>
                                      <w:sz w:val="16"/>
                                    </w:rPr>
                                  </w:pPr>
                                </w:p>
                                <w:p>
                                  <w:pPr>
                                    <w:pStyle w:val="TableParagraph"/>
                                    <w:rPr>
                                      <w:rFonts w:ascii="Segoe UI"/>
                                      <w:sz w:val="16"/>
                                    </w:rPr>
                                  </w:pPr>
                                </w:p>
                                <w:p>
                                  <w:pPr>
                                    <w:pStyle w:val="TableParagraph"/>
                                    <w:spacing w:before="8"/>
                                    <w:rPr>
                                      <w:rFonts w:ascii="Segoe UI"/>
                                      <w:sz w:val="20"/>
                                    </w:rPr>
                                  </w:pPr>
                                </w:p>
                                <w:p>
                                  <w:pPr>
                                    <w:pStyle w:val="TableParagraph"/>
                                    <w:tabs>
                                      <w:tab w:pos="6723" w:val="left" w:leader="none"/>
                                    </w:tabs>
                                    <w:ind w:left="3026"/>
                                    <w:jc w:val="both"/>
                                    <w:rPr>
                                      <w:sz w:val="14"/>
                                    </w:rPr>
                                  </w:pPr>
                                  <w:r>
                                    <w:rPr>
                                      <w:w w:val="105"/>
                                      <w:sz w:val="14"/>
                                    </w:rPr>
                                    <w:t>Thomas W. Avant, PLS # </w:t>
                                  </w:r>
                                  <w:r>
                                    <w:rPr>
                                      <w:spacing w:val="-2"/>
                                      <w:w w:val="105"/>
                                      <w:sz w:val="14"/>
                                    </w:rPr>
                                    <w:t>5561917</w:t>
                                  </w:r>
                                  <w:r>
                                    <w:rPr>
                                      <w:sz w:val="14"/>
                                    </w:rPr>
                                    <w:tab/>
                                  </w:r>
                                  <w:r>
                                    <w:rPr>
                                      <w:spacing w:val="-2"/>
                                      <w:w w:val="105"/>
                                      <w:position w:val="1"/>
                                      <w:sz w:val="14"/>
                                    </w:rPr>
                                    <w:t>Date:</w:t>
                                  </w:r>
                                </w:p>
                                <w:p>
                                  <w:pPr>
                                    <w:pStyle w:val="TableParagraph"/>
                                    <w:rPr>
                                      <w:rFonts w:ascii="Segoe UI"/>
                                      <w:sz w:val="16"/>
                                    </w:rPr>
                                  </w:pPr>
                                </w:p>
                                <w:p>
                                  <w:pPr>
                                    <w:pStyle w:val="TableParagraph"/>
                                    <w:rPr>
                                      <w:rFonts w:ascii="Segoe UI"/>
                                      <w:sz w:val="16"/>
                                    </w:rPr>
                                  </w:pPr>
                                </w:p>
                                <w:p>
                                  <w:pPr>
                                    <w:pStyle w:val="TableParagraph"/>
                                    <w:spacing w:before="7"/>
                                    <w:rPr>
                                      <w:rFonts w:ascii="Segoe UI"/>
                                      <w:sz w:val="21"/>
                                    </w:rPr>
                                  </w:pPr>
                                </w:p>
                                <w:p>
                                  <w:pPr>
                                    <w:pStyle w:val="TableParagraph"/>
                                    <w:spacing w:line="211" w:lineRule="exact"/>
                                    <w:ind w:left="3017"/>
                                    <w:rPr>
                                      <w:rFonts w:ascii="Calibri"/>
                                      <w:sz w:val="18"/>
                                    </w:rPr>
                                  </w:pPr>
                                  <w:r>
                                    <w:rPr>
                                      <w:rFonts w:ascii="Calibri"/>
                                      <w:spacing w:val="-2"/>
                                      <w:sz w:val="18"/>
                                      <w:u w:val="single"/>
                                    </w:rPr>
                                    <w:t>NARRATIVE</w:t>
                                  </w:r>
                                </w:p>
                                <w:p>
                                  <w:pPr>
                                    <w:pStyle w:val="TableParagraph"/>
                                    <w:spacing w:line="225" w:lineRule="auto" w:before="1"/>
                                    <w:ind w:left="3009" w:right="357" w:firstLine="6"/>
                                    <w:rPr>
                                      <w:rFonts w:ascii="Calibri"/>
                                      <w:sz w:val="16"/>
                                    </w:rPr>
                                  </w:pPr>
                                  <w:r>
                                    <w:rPr>
                                      <w:rFonts w:ascii="Calibri"/>
                                      <w:w w:val="105"/>
                                      <w:sz w:val="16"/>
                                    </w:rPr>
                                    <w:t>The</w:t>
                                  </w:r>
                                  <w:r>
                                    <w:rPr>
                                      <w:rFonts w:ascii="Calibri"/>
                                      <w:spacing w:val="-6"/>
                                      <w:w w:val="105"/>
                                      <w:sz w:val="16"/>
                                    </w:rPr>
                                    <w:t> </w:t>
                                  </w:r>
                                  <w:r>
                                    <w:rPr>
                                      <w:rFonts w:ascii="Calibri"/>
                                      <w:w w:val="105"/>
                                      <w:sz w:val="16"/>
                                    </w:rPr>
                                    <w:t>purpose</w:t>
                                  </w:r>
                                  <w:r>
                                    <w:rPr>
                                      <w:rFonts w:ascii="Calibri"/>
                                      <w:spacing w:val="-6"/>
                                      <w:w w:val="105"/>
                                      <w:sz w:val="16"/>
                                    </w:rPr>
                                    <w:t> </w:t>
                                  </w:r>
                                  <w:r>
                                    <w:rPr>
                                      <w:rFonts w:ascii="Calibri"/>
                                      <w:w w:val="105"/>
                                      <w:sz w:val="16"/>
                                    </w:rPr>
                                    <w:t>of</w:t>
                                  </w:r>
                                  <w:r>
                                    <w:rPr>
                                      <w:rFonts w:ascii="Calibri"/>
                                      <w:spacing w:val="-6"/>
                                      <w:w w:val="105"/>
                                      <w:sz w:val="16"/>
                                    </w:rPr>
                                    <w:t> </w:t>
                                  </w:r>
                                  <w:r>
                                    <w:rPr>
                                      <w:rFonts w:ascii="Calibri"/>
                                      <w:w w:val="105"/>
                                      <w:sz w:val="16"/>
                                    </w:rPr>
                                    <w:t>this</w:t>
                                  </w:r>
                                  <w:r>
                                    <w:rPr>
                                      <w:rFonts w:ascii="Calibri"/>
                                      <w:spacing w:val="-6"/>
                                      <w:w w:val="105"/>
                                      <w:sz w:val="16"/>
                                    </w:rPr>
                                    <w:t> </w:t>
                                  </w:r>
                                  <w:r>
                                    <w:rPr>
                                      <w:rFonts w:ascii="Calibri"/>
                                      <w:w w:val="105"/>
                                      <w:sz w:val="16"/>
                                    </w:rPr>
                                    <w:t>survey</w:t>
                                  </w:r>
                                  <w:r>
                                    <w:rPr>
                                      <w:rFonts w:ascii="Calibri"/>
                                      <w:spacing w:val="-6"/>
                                      <w:w w:val="105"/>
                                      <w:sz w:val="16"/>
                                    </w:rPr>
                                    <w:t> </w:t>
                                  </w:r>
                                  <w:r>
                                    <w:rPr>
                                      <w:rFonts w:ascii="Calibri"/>
                                      <w:w w:val="105"/>
                                      <w:sz w:val="16"/>
                                    </w:rPr>
                                    <w:t>was</w:t>
                                  </w:r>
                                  <w:r>
                                    <w:rPr>
                                      <w:rFonts w:ascii="Calibri"/>
                                      <w:spacing w:val="-6"/>
                                      <w:w w:val="105"/>
                                      <w:sz w:val="16"/>
                                    </w:rPr>
                                    <w:t> </w:t>
                                  </w:r>
                                  <w:r>
                                    <w:rPr>
                                      <w:rFonts w:ascii="Calibri"/>
                                      <w:w w:val="105"/>
                                      <w:sz w:val="16"/>
                                    </w:rPr>
                                    <w:t>to</w:t>
                                  </w:r>
                                  <w:r>
                                    <w:rPr>
                                      <w:rFonts w:ascii="Calibri"/>
                                      <w:spacing w:val="-6"/>
                                      <w:w w:val="105"/>
                                      <w:sz w:val="16"/>
                                    </w:rPr>
                                    <w:t> </w:t>
                                  </w:r>
                                  <w:r>
                                    <w:rPr>
                                      <w:rFonts w:ascii="Calibri"/>
                                      <w:w w:val="105"/>
                                      <w:sz w:val="16"/>
                                    </w:rPr>
                                    <w:t>retrace</w:t>
                                  </w:r>
                                  <w:r>
                                    <w:rPr>
                                      <w:rFonts w:ascii="Calibri"/>
                                      <w:spacing w:val="-6"/>
                                      <w:w w:val="105"/>
                                      <w:sz w:val="16"/>
                                    </w:rPr>
                                    <w:t> </w:t>
                                  </w:r>
                                  <w:r>
                                    <w:rPr>
                                      <w:rFonts w:ascii="Calibri"/>
                                      <w:w w:val="105"/>
                                      <w:sz w:val="16"/>
                                    </w:rPr>
                                    <w:t>and</w:t>
                                  </w:r>
                                  <w:r>
                                    <w:rPr>
                                      <w:rFonts w:ascii="Calibri"/>
                                      <w:spacing w:val="-6"/>
                                      <w:w w:val="105"/>
                                      <w:sz w:val="16"/>
                                    </w:rPr>
                                    <w:t> </w:t>
                                  </w:r>
                                  <w:r>
                                    <w:rPr>
                                      <w:rFonts w:ascii="Calibri"/>
                                      <w:w w:val="105"/>
                                      <w:sz w:val="16"/>
                                    </w:rPr>
                                    <w:t>mark</w:t>
                                  </w:r>
                                  <w:r>
                                    <w:rPr>
                                      <w:rFonts w:ascii="Calibri"/>
                                      <w:spacing w:val="-6"/>
                                      <w:w w:val="105"/>
                                      <w:sz w:val="16"/>
                                    </w:rPr>
                                    <w:t> </w:t>
                                  </w:r>
                                  <w:r>
                                    <w:rPr>
                                      <w:rFonts w:ascii="Calibri"/>
                                      <w:w w:val="105"/>
                                      <w:sz w:val="16"/>
                                    </w:rPr>
                                    <w:t>on</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ground</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lines</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shown</w:t>
                                  </w:r>
                                  <w:r>
                                    <w:rPr>
                                      <w:rFonts w:ascii="Calibri"/>
                                      <w:spacing w:val="-6"/>
                                      <w:w w:val="105"/>
                                      <w:sz w:val="16"/>
                                    </w:rPr>
                                    <w:t> </w:t>
                                  </w:r>
                                  <w:r>
                                    <w:rPr>
                                      <w:rFonts w:ascii="Calibri"/>
                                      <w:w w:val="105"/>
                                      <w:sz w:val="16"/>
                                    </w:rPr>
                                    <w:t>on</w:t>
                                  </w:r>
                                  <w:r>
                                    <w:rPr>
                                      <w:rFonts w:ascii="Calibri"/>
                                      <w:spacing w:val="-6"/>
                                      <w:w w:val="105"/>
                                      <w:sz w:val="16"/>
                                    </w:rPr>
                                    <w:t> </w:t>
                                  </w:r>
                                  <w:r>
                                    <w:rPr>
                                      <w:rFonts w:ascii="Calibri"/>
                                      <w:w w:val="105"/>
                                      <w:sz w:val="16"/>
                                    </w:rPr>
                                    <w:t>this</w:t>
                                  </w:r>
                                  <w:r>
                                    <w:rPr>
                                      <w:rFonts w:ascii="Calibri"/>
                                      <w:spacing w:val="-6"/>
                                      <w:w w:val="105"/>
                                      <w:sz w:val="16"/>
                                    </w:rPr>
                                    <w:t> </w:t>
                                  </w:r>
                                  <w:r>
                                    <w:rPr>
                                      <w:rFonts w:ascii="Calibri"/>
                                      <w:w w:val="105"/>
                                      <w:sz w:val="16"/>
                                    </w:rPr>
                                    <w:t>Amended</w:t>
                                  </w:r>
                                  <w:r>
                                    <w:rPr>
                                      <w:rFonts w:ascii="Calibri"/>
                                      <w:spacing w:val="-6"/>
                                      <w:w w:val="105"/>
                                      <w:sz w:val="16"/>
                                    </w:rPr>
                                    <w:t> </w:t>
                                  </w:r>
                                  <w:r>
                                    <w:rPr>
                                      <w:rFonts w:ascii="Calibri"/>
                                      <w:w w:val="105"/>
                                      <w:sz w:val="16"/>
                                    </w:rPr>
                                    <w:t>&amp;</w:t>
                                  </w:r>
                                  <w:r>
                                    <w:rPr>
                                      <w:rFonts w:ascii="Calibri"/>
                                      <w:spacing w:val="-6"/>
                                      <w:w w:val="105"/>
                                      <w:sz w:val="16"/>
                                    </w:rPr>
                                    <w:t> </w:t>
                                  </w:r>
                                  <w:r>
                                    <w:rPr>
                                      <w:rFonts w:ascii="Calibri"/>
                                      <w:w w:val="105"/>
                                      <w:sz w:val="16"/>
                                    </w:rPr>
                                    <w:t>Extended</w:t>
                                  </w:r>
                                  <w:r>
                                    <w:rPr>
                                      <w:rFonts w:ascii="Calibri"/>
                                      <w:spacing w:val="-6"/>
                                      <w:w w:val="105"/>
                                      <w:sz w:val="16"/>
                                    </w:rPr>
                                    <w:t> </w:t>
                                  </w:r>
                                  <w:r>
                                    <w:rPr>
                                      <w:rFonts w:ascii="Calibri"/>
                                      <w:w w:val="105"/>
                                      <w:sz w:val="16"/>
                                    </w:rPr>
                                    <w:t>Plat</w:t>
                                  </w:r>
                                  <w:r>
                                    <w:rPr>
                                      <w:rFonts w:ascii="Calibri"/>
                                      <w:spacing w:val="40"/>
                                      <w:w w:val="105"/>
                                      <w:sz w:val="16"/>
                                    </w:rPr>
                                    <w:t> </w:t>
                                  </w:r>
                                  <w:r>
                                    <w:rPr>
                                      <w:rFonts w:ascii="Calibri"/>
                                      <w:w w:val="105"/>
                                      <w:sz w:val="16"/>
                                    </w:rPr>
                                    <w:t>at the request of the client. The purpose of the survey is to delineate the boundaries and add a portion of Parcel</w:t>
                                  </w:r>
                                </w:p>
                                <w:p>
                                  <w:pPr>
                                    <w:pStyle w:val="TableParagraph"/>
                                    <w:spacing w:line="225" w:lineRule="auto" w:before="1"/>
                                    <w:ind w:left="3003" w:right="357"/>
                                    <w:rPr>
                                      <w:rFonts w:ascii="Calibri" w:hAnsi="Calibri"/>
                                      <w:sz w:val="16"/>
                                    </w:rPr>
                                  </w:pPr>
                                  <w:r>
                                    <w:rPr>
                                      <w:rFonts w:ascii="Calibri" w:hAnsi="Calibri"/>
                                      <w:w w:val="105"/>
                                      <w:sz w:val="16"/>
                                    </w:rPr>
                                    <w:t>K-19-4-Annex</w:t>
                                  </w:r>
                                  <w:r>
                                    <w:rPr>
                                      <w:rFonts w:ascii="Calibri" w:hAnsi="Calibri"/>
                                      <w:spacing w:val="-6"/>
                                      <w:w w:val="105"/>
                                      <w:sz w:val="16"/>
                                    </w:rPr>
                                    <w:t> </w:t>
                                  </w:r>
                                  <w:r>
                                    <w:rPr>
                                      <w:rFonts w:ascii="Calibri" w:hAnsi="Calibri"/>
                                      <w:w w:val="105"/>
                                      <w:sz w:val="16"/>
                                    </w:rPr>
                                    <w:t>to</w:t>
                                  </w:r>
                                  <w:r>
                                    <w:rPr>
                                      <w:rFonts w:ascii="Calibri" w:hAnsi="Calibri"/>
                                      <w:spacing w:val="-6"/>
                                      <w:w w:val="105"/>
                                      <w:sz w:val="16"/>
                                    </w:rPr>
                                    <w:t> </w:t>
                                  </w:r>
                                  <w:r>
                                    <w:rPr>
                                      <w:rFonts w:ascii="Calibri" w:hAnsi="Calibri"/>
                                      <w:w w:val="105"/>
                                      <w:sz w:val="16"/>
                                    </w:rPr>
                                    <w:t>Lot</w:t>
                                  </w:r>
                                  <w:r>
                                    <w:rPr>
                                      <w:rFonts w:ascii="Calibri" w:hAnsi="Calibri"/>
                                      <w:spacing w:val="-6"/>
                                      <w:w w:val="105"/>
                                      <w:sz w:val="16"/>
                                    </w:rPr>
                                    <w:t> </w:t>
                                  </w:r>
                                  <w:r>
                                    <w:rPr>
                                      <w:rFonts w:ascii="Calibri" w:hAnsi="Calibri"/>
                                      <w:w w:val="105"/>
                                      <w:sz w:val="16"/>
                                    </w:rPr>
                                    <w:t>40</w:t>
                                  </w:r>
                                  <w:r>
                                    <w:rPr>
                                      <w:rFonts w:ascii="Calibri" w:hAnsi="Calibri"/>
                                      <w:spacing w:val="-6"/>
                                      <w:w w:val="105"/>
                                      <w:sz w:val="16"/>
                                    </w:rPr>
                                    <w:t> </w:t>
                                  </w:r>
                                  <w:r>
                                    <w:rPr>
                                      <w:rFonts w:ascii="Calibri" w:hAnsi="Calibri"/>
                                      <w:w w:val="105"/>
                                      <w:sz w:val="16"/>
                                    </w:rPr>
                                    <w:t>of</w:t>
                                  </w:r>
                                  <w:r>
                                    <w:rPr>
                                      <w:rFonts w:ascii="Calibri" w:hAnsi="Calibri"/>
                                      <w:spacing w:val="-6"/>
                                      <w:w w:val="105"/>
                                      <w:sz w:val="16"/>
                                    </w:rPr>
                                    <w:t> </w:t>
                                  </w:r>
                                  <w:r>
                                    <w:rPr>
                                      <w:rFonts w:ascii="Calibri" w:hAnsi="Calibri"/>
                                      <w:w w:val="105"/>
                                      <w:sz w:val="16"/>
                                    </w:rPr>
                                    <w:t>the</w:t>
                                  </w:r>
                                  <w:r>
                                    <w:rPr>
                                      <w:rFonts w:ascii="Calibri" w:hAnsi="Calibri"/>
                                      <w:spacing w:val="-6"/>
                                      <w:w w:val="105"/>
                                      <w:sz w:val="16"/>
                                    </w:rPr>
                                    <w:t> </w:t>
                                  </w:r>
                                  <w:r>
                                    <w:rPr>
                                      <w:rFonts w:ascii="Calibri" w:hAnsi="Calibri"/>
                                      <w:w w:val="105"/>
                                      <w:sz w:val="16"/>
                                    </w:rPr>
                                    <w:t>Kanab</w:t>
                                  </w:r>
                                  <w:r>
                                    <w:rPr>
                                      <w:rFonts w:ascii="Calibri" w:hAnsi="Calibri"/>
                                      <w:spacing w:val="-6"/>
                                      <w:w w:val="105"/>
                                      <w:sz w:val="16"/>
                                    </w:rPr>
                                    <w:t> </w:t>
                                  </w:r>
                                  <w:r>
                                    <w:rPr>
                                      <w:rFonts w:ascii="Calibri" w:hAnsi="Calibri"/>
                                      <w:w w:val="105"/>
                                      <w:sz w:val="16"/>
                                    </w:rPr>
                                    <w:t>Creek</w:t>
                                  </w:r>
                                  <w:r>
                                    <w:rPr>
                                      <w:rFonts w:ascii="Calibri" w:hAnsi="Calibri"/>
                                      <w:spacing w:val="-6"/>
                                      <w:w w:val="105"/>
                                      <w:sz w:val="16"/>
                                    </w:rPr>
                                    <w:t> </w:t>
                                  </w:r>
                                  <w:r>
                                    <w:rPr>
                                      <w:rFonts w:ascii="Calibri" w:hAnsi="Calibri"/>
                                      <w:w w:val="105"/>
                                      <w:sz w:val="16"/>
                                    </w:rPr>
                                    <w:t>Ranchos</w:t>
                                  </w:r>
                                  <w:r>
                                    <w:rPr>
                                      <w:rFonts w:ascii="Calibri" w:hAnsi="Calibri"/>
                                      <w:spacing w:val="-6"/>
                                      <w:w w:val="105"/>
                                      <w:sz w:val="16"/>
                                    </w:rPr>
                                    <w:t> </w:t>
                                  </w:r>
                                  <w:r>
                                    <w:rPr>
                                      <w:rFonts w:ascii="Calibri" w:hAnsi="Calibri"/>
                                      <w:w w:val="105"/>
                                      <w:sz w:val="16"/>
                                    </w:rPr>
                                    <w:t>Unit</w:t>
                                  </w:r>
                                  <w:r>
                                    <w:rPr>
                                      <w:rFonts w:ascii="Calibri" w:hAnsi="Calibri"/>
                                      <w:spacing w:val="-6"/>
                                      <w:w w:val="105"/>
                                      <w:sz w:val="16"/>
                                    </w:rPr>
                                    <w:t> </w:t>
                                  </w:r>
                                  <w:r>
                                    <w:rPr>
                                      <w:rFonts w:ascii="Calibri" w:hAnsi="Calibri"/>
                                      <w:w w:val="105"/>
                                      <w:sz w:val="16"/>
                                    </w:rPr>
                                    <w:t>1.</w:t>
                                  </w:r>
                                  <w:r>
                                    <w:rPr>
                                      <w:rFonts w:ascii="Calibri" w:hAnsi="Calibri"/>
                                      <w:spacing w:val="-6"/>
                                      <w:w w:val="105"/>
                                      <w:sz w:val="16"/>
                                    </w:rPr>
                                    <w:t> </w:t>
                                  </w:r>
                                  <w:r>
                                    <w:rPr>
                                      <w:rFonts w:ascii="Calibri" w:hAnsi="Calibri"/>
                                      <w:w w:val="105"/>
                                      <w:sz w:val="16"/>
                                    </w:rPr>
                                    <w:t>All</w:t>
                                  </w:r>
                                  <w:r>
                                    <w:rPr>
                                      <w:rFonts w:ascii="Calibri" w:hAnsi="Calibri"/>
                                      <w:spacing w:val="-6"/>
                                      <w:w w:val="105"/>
                                      <w:sz w:val="16"/>
                                    </w:rPr>
                                    <w:t> </w:t>
                                  </w:r>
                                  <w:r>
                                    <w:rPr>
                                      <w:rFonts w:ascii="Calibri" w:hAnsi="Calibri"/>
                                      <w:w w:val="105"/>
                                      <w:sz w:val="16"/>
                                    </w:rPr>
                                    <w:t>corners</w:t>
                                  </w:r>
                                  <w:r>
                                    <w:rPr>
                                      <w:rFonts w:ascii="Calibri" w:hAnsi="Calibri"/>
                                      <w:spacing w:val="-6"/>
                                      <w:w w:val="105"/>
                                      <w:sz w:val="16"/>
                                    </w:rPr>
                                    <w:t> </w:t>
                                  </w:r>
                                  <w:r>
                                    <w:rPr>
                                      <w:rFonts w:ascii="Calibri" w:hAnsi="Calibri"/>
                                      <w:w w:val="105"/>
                                      <w:sz w:val="16"/>
                                    </w:rPr>
                                    <w:t>are</w:t>
                                  </w:r>
                                  <w:r>
                                    <w:rPr>
                                      <w:rFonts w:ascii="Calibri" w:hAnsi="Calibri"/>
                                      <w:spacing w:val="-6"/>
                                      <w:w w:val="105"/>
                                      <w:sz w:val="16"/>
                                    </w:rPr>
                                    <w:t> </w:t>
                                  </w:r>
                                  <w:r>
                                    <w:rPr>
                                      <w:rFonts w:ascii="Calibri" w:hAnsi="Calibri"/>
                                      <w:w w:val="105"/>
                                      <w:sz w:val="16"/>
                                    </w:rPr>
                                    <w:t>set</w:t>
                                  </w:r>
                                  <w:r>
                                    <w:rPr>
                                      <w:rFonts w:ascii="Calibri" w:hAnsi="Calibri"/>
                                      <w:spacing w:val="-6"/>
                                      <w:w w:val="105"/>
                                      <w:sz w:val="16"/>
                                    </w:rPr>
                                    <w:t> </w:t>
                                  </w:r>
                                  <w:r>
                                    <w:rPr>
                                      <w:rFonts w:ascii="Calibri" w:hAnsi="Calibri"/>
                                      <w:w w:val="105"/>
                                      <w:sz w:val="16"/>
                                    </w:rPr>
                                    <w:t>and</w:t>
                                  </w:r>
                                  <w:r>
                                    <w:rPr>
                                      <w:rFonts w:ascii="Calibri" w:hAnsi="Calibri"/>
                                      <w:spacing w:val="-6"/>
                                      <w:w w:val="105"/>
                                      <w:sz w:val="16"/>
                                    </w:rPr>
                                    <w:t> </w:t>
                                  </w:r>
                                  <w:r>
                                    <w:rPr>
                                      <w:rFonts w:ascii="Calibri" w:hAnsi="Calibri"/>
                                      <w:w w:val="105"/>
                                      <w:sz w:val="16"/>
                                    </w:rPr>
                                    <w:t>found</w:t>
                                  </w:r>
                                  <w:r>
                                    <w:rPr>
                                      <w:rFonts w:ascii="Calibri" w:hAnsi="Calibri"/>
                                      <w:spacing w:val="-6"/>
                                      <w:w w:val="105"/>
                                      <w:sz w:val="16"/>
                                    </w:rPr>
                                    <w:t> </w:t>
                                  </w:r>
                                  <w:r>
                                    <w:rPr>
                                      <w:rFonts w:ascii="Calibri" w:hAnsi="Calibri"/>
                                      <w:w w:val="105"/>
                                      <w:sz w:val="16"/>
                                    </w:rPr>
                                    <w:t>as</w:t>
                                  </w:r>
                                  <w:r>
                                    <w:rPr>
                                      <w:rFonts w:ascii="Calibri" w:hAnsi="Calibri"/>
                                      <w:spacing w:val="-6"/>
                                      <w:w w:val="105"/>
                                      <w:sz w:val="16"/>
                                    </w:rPr>
                                    <w:t> </w:t>
                                  </w:r>
                                  <w:r>
                                    <w:rPr>
                                      <w:rFonts w:ascii="Calibri" w:hAnsi="Calibri"/>
                                      <w:w w:val="105"/>
                                      <w:sz w:val="16"/>
                                    </w:rPr>
                                    <w:t>shown.The</w:t>
                                  </w:r>
                                  <w:r>
                                    <w:rPr>
                                      <w:rFonts w:ascii="Calibri" w:hAnsi="Calibri"/>
                                      <w:spacing w:val="-6"/>
                                      <w:w w:val="105"/>
                                      <w:sz w:val="16"/>
                                    </w:rPr>
                                    <w:t> </w:t>
                                  </w:r>
                                  <w:r>
                                    <w:rPr>
                                      <w:rFonts w:ascii="Calibri" w:hAnsi="Calibri"/>
                                      <w:w w:val="105"/>
                                      <w:sz w:val="16"/>
                                    </w:rPr>
                                    <w:t>basis</w:t>
                                  </w:r>
                                  <w:r>
                                    <w:rPr>
                                      <w:rFonts w:ascii="Calibri" w:hAnsi="Calibri"/>
                                      <w:spacing w:val="-6"/>
                                      <w:w w:val="105"/>
                                      <w:sz w:val="16"/>
                                    </w:rPr>
                                    <w:t> </w:t>
                                  </w:r>
                                  <w:r>
                                    <w:rPr>
                                      <w:rFonts w:ascii="Calibri" w:hAnsi="Calibri"/>
                                      <w:w w:val="105"/>
                                      <w:sz w:val="16"/>
                                    </w:rPr>
                                    <w:t>of</w:t>
                                  </w:r>
                                  <w:r>
                                    <w:rPr>
                                      <w:rFonts w:ascii="Calibri" w:hAnsi="Calibri"/>
                                      <w:spacing w:val="-6"/>
                                      <w:w w:val="105"/>
                                      <w:sz w:val="16"/>
                                    </w:rPr>
                                    <w:t> </w:t>
                                  </w:r>
                                  <w:r>
                                    <w:rPr>
                                      <w:rFonts w:ascii="Calibri" w:hAnsi="Calibri"/>
                                      <w:w w:val="105"/>
                                      <w:sz w:val="16"/>
                                    </w:rPr>
                                    <w:t>bearing</w:t>
                                  </w:r>
                                  <w:r>
                                    <w:rPr>
                                      <w:rFonts w:ascii="Calibri" w:hAnsi="Calibri"/>
                                      <w:spacing w:val="40"/>
                                      <w:w w:val="105"/>
                                      <w:sz w:val="16"/>
                                    </w:rPr>
                                    <w:t> </w:t>
                                  </w:r>
                                  <w:r>
                                    <w:rPr>
                                      <w:rFonts w:ascii="Calibri" w:hAnsi="Calibri"/>
                                      <w:w w:val="105"/>
                                      <w:sz w:val="16"/>
                                    </w:rPr>
                                    <w:t>for</w:t>
                                  </w:r>
                                  <w:r>
                                    <w:rPr>
                                      <w:rFonts w:ascii="Calibri" w:hAnsi="Calibri"/>
                                      <w:spacing w:val="-2"/>
                                      <w:w w:val="105"/>
                                      <w:sz w:val="16"/>
                                    </w:rPr>
                                    <w:t> </w:t>
                                  </w:r>
                                  <w:r>
                                    <w:rPr>
                                      <w:rFonts w:ascii="Calibri" w:hAnsi="Calibri"/>
                                      <w:w w:val="105"/>
                                      <w:sz w:val="16"/>
                                    </w:rPr>
                                    <w:t>this</w:t>
                                  </w:r>
                                  <w:r>
                                    <w:rPr>
                                      <w:rFonts w:ascii="Calibri" w:hAnsi="Calibri"/>
                                      <w:spacing w:val="-2"/>
                                      <w:w w:val="105"/>
                                      <w:sz w:val="16"/>
                                    </w:rPr>
                                    <w:t> </w:t>
                                  </w:r>
                                  <w:r>
                                    <w:rPr>
                                      <w:rFonts w:ascii="Calibri" w:hAnsi="Calibri"/>
                                      <w:w w:val="105"/>
                                      <w:sz w:val="16"/>
                                    </w:rPr>
                                    <w:t>survey</w:t>
                                  </w:r>
                                  <w:r>
                                    <w:rPr>
                                      <w:rFonts w:ascii="Calibri" w:hAnsi="Calibri"/>
                                      <w:spacing w:val="-2"/>
                                      <w:w w:val="105"/>
                                      <w:sz w:val="16"/>
                                    </w:rPr>
                                    <w:t> </w:t>
                                  </w:r>
                                  <w:r>
                                    <w:rPr>
                                      <w:rFonts w:ascii="Calibri" w:hAnsi="Calibri"/>
                                      <w:w w:val="105"/>
                                      <w:sz w:val="16"/>
                                    </w:rPr>
                                    <w:t>is</w:t>
                                  </w:r>
                                  <w:r>
                                    <w:rPr>
                                      <w:rFonts w:ascii="Calibri" w:hAnsi="Calibri"/>
                                      <w:spacing w:val="-2"/>
                                      <w:w w:val="105"/>
                                      <w:sz w:val="16"/>
                                    </w:rPr>
                                    <w:t> </w:t>
                                  </w:r>
                                  <w:r>
                                    <w:rPr>
                                      <w:rFonts w:ascii="Calibri" w:hAnsi="Calibri"/>
                                      <w:w w:val="105"/>
                                      <w:sz w:val="16"/>
                                    </w:rPr>
                                    <w:t>from</w:t>
                                  </w:r>
                                  <w:r>
                                    <w:rPr>
                                      <w:rFonts w:ascii="Calibri" w:hAnsi="Calibri"/>
                                      <w:spacing w:val="-2"/>
                                      <w:w w:val="105"/>
                                      <w:sz w:val="16"/>
                                    </w:rPr>
                                    <w:t> </w:t>
                                  </w:r>
                                  <w:r>
                                    <w:rPr>
                                      <w:rFonts w:ascii="Calibri" w:hAnsi="Calibri"/>
                                      <w:w w:val="105"/>
                                      <w:sz w:val="16"/>
                                    </w:rPr>
                                    <w:t>the</w:t>
                                  </w:r>
                                  <w:r>
                                    <w:rPr>
                                      <w:rFonts w:ascii="Calibri" w:hAnsi="Calibri"/>
                                      <w:spacing w:val="-2"/>
                                      <w:w w:val="105"/>
                                      <w:sz w:val="16"/>
                                    </w:rPr>
                                    <w:t> </w:t>
                                  </w:r>
                                  <w:r>
                                    <w:rPr>
                                      <w:rFonts w:ascii="Calibri" w:hAnsi="Calibri"/>
                                      <w:w w:val="105"/>
                                      <w:sz w:val="16"/>
                                    </w:rPr>
                                    <w:t>South</w:t>
                                  </w:r>
                                  <w:r>
                                    <w:rPr>
                                      <w:rFonts w:ascii="Calibri" w:hAnsi="Calibri"/>
                                      <w:spacing w:val="-2"/>
                                      <w:w w:val="105"/>
                                      <w:sz w:val="16"/>
                                    </w:rPr>
                                    <w:t> </w:t>
                                  </w:r>
                                  <w:r>
                                    <w:rPr>
                                      <w:rFonts w:ascii="Calibri" w:hAnsi="Calibri"/>
                                      <w:w w:val="105"/>
                                      <w:sz w:val="16"/>
                                    </w:rPr>
                                    <w:t>West</w:t>
                                  </w:r>
                                  <w:r>
                                    <w:rPr>
                                      <w:rFonts w:ascii="Calibri" w:hAnsi="Calibri"/>
                                      <w:spacing w:val="-2"/>
                                      <w:w w:val="105"/>
                                      <w:sz w:val="16"/>
                                    </w:rPr>
                                    <w:t> </w:t>
                                  </w:r>
                                  <w:r>
                                    <w:rPr>
                                      <w:rFonts w:ascii="Calibri" w:hAnsi="Calibri"/>
                                      <w:w w:val="105"/>
                                      <w:sz w:val="16"/>
                                    </w:rPr>
                                    <w:t>Corner</w:t>
                                  </w:r>
                                  <w:r>
                                    <w:rPr>
                                      <w:rFonts w:ascii="Calibri" w:hAnsi="Calibri"/>
                                      <w:spacing w:val="-2"/>
                                      <w:w w:val="105"/>
                                      <w:sz w:val="16"/>
                                    </w:rPr>
                                    <w:t> </w:t>
                                  </w:r>
                                  <w:r>
                                    <w:rPr>
                                      <w:rFonts w:ascii="Calibri" w:hAnsi="Calibri"/>
                                      <w:w w:val="105"/>
                                      <w:sz w:val="16"/>
                                    </w:rPr>
                                    <w:t>of</w:t>
                                  </w:r>
                                  <w:r>
                                    <w:rPr>
                                      <w:rFonts w:ascii="Calibri" w:hAnsi="Calibri"/>
                                      <w:spacing w:val="-2"/>
                                      <w:w w:val="105"/>
                                      <w:sz w:val="16"/>
                                    </w:rPr>
                                    <w:t> </w:t>
                                  </w:r>
                                  <w:r>
                                    <w:rPr>
                                      <w:rFonts w:ascii="Calibri" w:hAnsi="Calibri"/>
                                      <w:w w:val="105"/>
                                      <w:sz w:val="16"/>
                                    </w:rPr>
                                    <w:t>old</w:t>
                                  </w:r>
                                  <w:r>
                                    <w:rPr>
                                      <w:rFonts w:ascii="Calibri" w:hAnsi="Calibri"/>
                                      <w:spacing w:val="-2"/>
                                      <w:w w:val="105"/>
                                      <w:sz w:val="16"/>
                                    </w:rPr>
                                    <w:t> </w:t>
                                  </w:r>
                                  <w:r>
                                    <w:rPr>
                                      <w:rFonts w:ascii="Calibri" w:hAnsi="Calibri"/>
                                      <w:w w:val="105"/>
                                      <w:sz w:val="16"/>
                                    </w:rPr>
                                    <w:t>Lot</w:t>
                                  </w:r>
                                  <w:r>
                                    <w:rPr>
                                      <w:rFonts w:ascii="Calibri" w:hAnsi="Calibri"/>
                                      <w:spacing w:val="-2"/>
                                      <w:w w:val="105"/>
                                      <w:sz w:val="16"/>
                                    </w:rPr>
                                    <w:t> </w:t>
                                  </w:r>
                                  <w:r>
                                    <w:rPr>
                                      <w:rFonts w:ascii="Calibri" w:hAnsi="Calibri"/>
                                      <w:w w:val="105"/>
                                      <w:sz w:val="16"/>
                                    </w:rPr>
                                    <w:t>107</w:t>
                                  </w:r>
                                  <w:r>
                                    <w:rPr>
                                      <w:rFonts w:ascii="Calibri" w:hAnsi="Calibri"/>
                                      <w:spacing w:val="-2"/>
                                      <w:w w:val="105"/>
                                      <w:sz w:val="16"/>
                                    </w:rPr>
                                    <w:t> </w:t>
                                  </w:r>
                                  <w:r>
                                    <w:rPr>
                                      <w:rFonts w:ascii="Calibri" w:hAnsi="Calibri"/>
                                      <w:w w:val="105"/>
                                      <w:sz w:val="16"/>
                                    </w:rPr>
                                    <w:t>to</w:t>
                                  </w:r>
                                  <w:r>
                                    <w:rPr>
                                      <w:rFonts w:ascii="Calibri" w:hAnsi="Calibri"/>
                                      <w:spacing w:val="-2"/>
                                      <w:w w:val="105"/>
                                      <w:sz w:val="16"/>
                                    </w:rPr>
                                    <w:t> </w:t>
                                  </w:r>
                                  <w:r>
                                    <w:rPr>
                                      <w:rFonts w:ascii="Calibri" w:hAnsi="Calibri"/>
                                      <w:w w:val="105"/>
                                      <w:sz w:val="16"/>
                                    </w:rPr>
                                    <w:t>the</w:t>
                                  </w:r>
                                  <w:r>
                                    <w:rPr>
                                      <w:rFonts w:ascii="Calibri" w:hAnsi="Calibri"/>
                                      <w:spacing w:val="-2"/>
                                      <w:w w:val="105"/>
                                      <w:sz w:val="16"/>
                                    </w:rPr>
                                    <w:t> </w:t>
                                  </w:r>
                                  <w:r>
                                    <w:rPr>
                                      <w:rFonts w:ascii="Calibri" w:hAnsi="Calibri"/>
                                      <w:w w:val="105"/>
                                      <w:sz w:val="16"/>
                                    </w:rPr>
                                    <w:t>North</w:t>
                                  </w:r>
                                  <w:r>
                                    <w:rPr>
                                      <w:rFonts w:ascii="Calibri" w:hAnsi="Calibri"/>
                                      <w:spacing w:val="-2"/>
                                      <w:w w:val="105"/>
                                      <w:sz w:val="16"/>
                                    </w:rPr>
                                    <w:t> </w:t>
                                  </w:r>
                                  <w:r>
                                    <w:rPr>
                                      <w:rFonts w:ascii="Calibri" w:hAnsi="Calibri"/>
                                      <w:w w:val="105"/>
                                      <w:sz w:val="16"/>
                                    </w:rPr>
                                    <w:t>West</w:t>
                                  </w:r>
                                  <w:r>
                                    <w:rPr>
                                      <w:rFonts w:ascii="Calibri" w:hAnsi="Calibri"/>
                                      <w:spacing w:val="-2"/>
                                      <w:w w:val="105"/>
                                      <w:sz w:val="16"/>
                                    </w:rPr>
                                    <w:t> </w:t>
                                  </w:r>
                                  <w:r>
                                    <w:rPr>
                                      <w:rFonts w:ascii="Calibri" w:hAnsi="Calibri"/>
                                      <w:w w:val="105"/>
                                      <w:sz w:val="16"/>
                                    </w:rPr>
                                    <w:t>Corner</w:t>
                                  </w:r>
                                  <w:r>
                                    <w:rPr>
                                      <w:rFonts w:ascii="Calibri" w:hAnsi="Calibri"/>
                                      <w:spacing w:val="-2"/>
                                      <w:w w:val="105"/>
                                      <w:sz w:val="16"/>
                                    </w:rPr>
                                    <w:t> </w:t>
                                  </w:r>
                                  <w:r>
                                    <w:rPr>
                                      <w:rFonts w:ascii="Calibri" w:hAnsi="Calibri"/>
                                      <w:w w:val="105"/>
                                      <w:sz w:val="16"/>
                                    </w:rPr>
                                    <w:t>of</w:t>
                                  </w:r>
                                  <w:r>
                                    <w:rPr>
                                      <w:rFonts w:ascii="Calibri" w:hAnsi="Calibri"/>
                                      <w:spacing w:val="-2"/>
                                      <w:w w:val="105"/>
                                      <w:sz w:val="16"/>
                                    </w:rPr>
                                    <w:t> </w:t>
                                  </w:r>
                                  <w:r>
                                    <w:rPr>
                                      <w:rFonts w:ascii="Calibri" w:hAnsi="Calibri"/>
                                      <w:w w:val="105"/>
                                      <w:sz w:val="16"/>
                                    </w:rPr>
                                    <w:t>old</w:t>
                                  </w:r>
                                  <w:r>
                                    <w:rPr>
                                      <w:rFonts w:ascii="Calibri" w:hAnsi="Calibri"/>
                                      <w:spacing w:val="-2"/>
                                      <w:w w:val="105"/>
                                      <w:sz w:val="16"/>
                                    </w:rPr>
                                    <w:t> </w:t>
                                  </w:r>
                                  <w:r>
                                    <w:rPr>
                                      <w:rFonts w:ascii="Calibri" w:hAnsi="Calibri"/>
                                      <w:w w:val="105"/>
                                      <w:sz w:val="16"/>
                                    </w:rPr>
                                    <w:t>Lot</w:t>
                                  </w:r>
                                  <w:r>
                                    <w:rPr>
                                      <w:rFonts w:ascii="Calibri" w:hAnsi="Calibri"/>
                                      <w:spacing w:val="-2"/>
                                      <w:w w:val="105"/>
                                      <w:sz w:val="16"/>
                                    </w:rPr>
                                    <w:t> </w:t>
                                  </w:r>
                                  <w:r>
                                    <w:rPr>
                                      <w:rFonts w:ascii="Calibri" w:hAnsi="Calibri"/>
                                      <w:w w:val="105"/>
                                      <w:sz w:val="16"/>
                                    </w:rPr>
                                    <w:t>107</w:t>
                                  </w:r>
                                  <w:r>
                                    <w:rPr>
                                      <w:rFonts w:ascii="Calibri" w:hAnsi="Calibri"/>
                                      <w:spacing w:val="-2"/>
                                      <w:w w:val="105"/>
                                      <w:sz w:val="16"/>
                                    </w:rPr>
                                    <w:t> </w:t>
                                  </w:r>
                                  <w:r>
                                    <w:rPr>
                                      <w:rFonts w:ascii="Calibri" w:hAnsi="Calibri"/>
                                      <w:w w:val="105"/>
                                      <w:sz w:val="16"/>
                                    </w:rPr>
                                    <w:t>with</w:t>
                                  </w:r>
                                  <w:r>
                                    <w:rPr>
                                      <w:rFonts w:ascii="Calibri" w:hAnsi="Calibri"/>
                                      <w:spacing w:val="-2"/>
                                      <w:w w:val="105"/>
                                      <w:sz w:val="16"/>
                                    </w:rPr>
                                    <w:t> </w:t>
                                  </w:r>
                                  <w:r>
                                    <w:rPr>
                                      <w:rFonts w:ascii="Calibri" w:hAnsi="Calibri"/>
                                      <w:w w:val="105"/>
                                      <w:sz w:val="16"/>
                                    </w:rPr>
                                    <w:t>a</w:t>
                                  </w:r>
                                  <w:r>
                                    <w:rPr>
                                      <w:rFonts w:ascii="Calibri" w:hAnsi="Calibri"/>
                                      <w:spacing w:val="-2"/>
                                      <w:w w:val="105"/>
                                      <w:sz w:val="16"/>
                                    </w:rPr>
                                    <w:t> </w:t>
                                  </w:r>
                                  <w:r>
                                    <w:rPr>
                                      <w:rFonts w:ascii="Calibri" w:hAnsi="Calibri"/>
                                      <w:w w:val="105"/>
                                      <w:sz w:val="16"/>
                                    </w:rPr>
                                    <w:t>Bearing</w:t>
                                  </w:r>
                                  <w:r>
                                    <w:rPr>
                                      <w:rFonts w:ascii="Calibri" w:hAnsi="Calibri"/>
                                      <w:spacing w:val="-2"/>
                                      <w:w w:val="105"/>
                                      <w:sz w:val="16"/>
                                    </w:rPr>
                                    <w:t> </w:t>
                                  </w:r>
                                  <w:r>
                                    <w:rPr>
                                      <w:rFonts w:ascii="Calibri" w:hAnsi="Calibri"/>
                                      <w:w w:val="105"/>
                                      <w:sz w:val="16"/>
                                    </w:rPr>
                                    <w:t>of</w:t>
                                  </w:r>
                                  <w:r>
                                    <w:rPr>
                                      <w:rFonts w:ascii="Calibri" w:hAnsi="Calibri"/>
                                      <w:spacing w:val="40"/>
                                      <w:w w:val="105"/>
                                      <w:sz w:val="16"/>
                                    </w:rPr>
                                    <w:t> </w:t>
                                  </w:r>
                                  <w:r>
                                    <w:rPr>
                                      <w:rFonts w:ascii="Calibri" w:hAnsi="Calibri"/>
                                      <w:w w:val="105"/>
                                      <w:sz w:val="16"/>
                                    </w:rPr>
                                    <w:t>N9°23'55"W and a Distance of 110.17' in the Utah State Plane coordinate system South Zone.</w:t>
                                  </w:r>
                                </w:p>
                                <w:p>
                                  <w:pPr>
                                    <w:pStyle w:val="TableParagraph"/>
                                    <w:rPr>
                                      <w:rFonts w:ascii="Segoe UI"/>
                                      <w:sz w:val="16"/>
                                    </w:rPr>
                                  </w:pPr>
                                </w:p>
                                <w:p>
                                  <w:pPr>
                                    <w:pStyle w:val="TableParagraph"/>
                                    <w:spacing w:before="9"/>
                                    <w:rPr>
                                      <w:rFonts w:ascii="Segoe UI"/>
                                      <w:sz w:val="12"/>
                                    </w:rPr>
                                  </w:pPr>
                                </w:p>
                                <w:p>
                                  <w:pPr>
                                    <w:pStyle w:val="TableParagraph"/>
                                    <w:ind w:left="3008"/>
                                    <w:rPr>
                                      <w:rFonts w:ascii="Calibri"/>
                                      <w:sz w:val="18"/>
                                    </w:rPr>
                                  </w:pPr>
                                  <w:r>
                                    <w:rPr>
                                      <w:rFonts w:ascii="Calibri"/>
                                      <w:sz w:val="18"/>
                                      <w:u w:val="single"/>
                                    </w:rPr>
                                    <w:t>LEGAL</w:t>
                                  </w:r>
                                  <w:r>
                                    <w:rPr>
                                      <w:rFonts w:ascii="Calibri"/>
                                      <w:spacing w:val="-5"/>
                                      <w:sz w:val="18"/>
                                      <w:u w:val="single"/>
                                    </w:rPr>
                                    <w:t> </w:t>
                                  </w:r>
                                  <w:r>
                                    <w:rPr>
                                      <w:rFonts w:ascii="Calibri"/>
                                      <w:spacing w:val="-2"/>
                                      <w:sz w:val="18"/>
                                      <w:u w:val="single"/>
                                    </w:rPr>
                                    <w:t>DESCRIPTION:</w:t>
                                  </w:r>
                                </w:p>
                                <w:p>
                                  <w:pPr>
                                    <w:pStyle w:val="TableParagraph"/>
                                    <w:spacing w:before="4"/>
                                    <w:rPr>
                                      <w:rFonts w:ascii="Segoe UI"/>
                                      <w:sz w:val="12"/>
                                    </w:rPr>
                                  </w:pPr>
                                </w:p>
                                <w:p>
                                  <w:pPr>
                                    <w:pStyle w:val="TableParagraph"/>
                                    <w:ind w:left="3008"/>
                                    <w:rPr>
                                      <w:rFonts w:ascii="Calibri"/>
                                      <w:sz w:val="18"/>
                                    </w:rPr>
                                  </w:pPr>
                                  <w:r>
                                    <w:rPr>
                                      <w:rFonts w:ascii="Calibri"/>
                                      <w:sz w:val="18"/>
                                      <w:u w:val="single"/>
                                    </w:rPr>
                                    <w:t>Lot</w:t>
                                  </w:r>
                                  <w:r>
                                    <w:rPr>
                                      <w:rFonts w:ascii="Calibri"/>
                                      <w:spacing w:val="-3"/>
                                      <w:sz w:val="18"/>
                                      <w:u w:val="single"/>
                                    </w:rPr>
                                    <w:t> </w:t>
                                  </w:r>
                                  <w:r>
                                    <w:rPr>
                                      <w:rFonts w:ascii="Calibri"/>
                                      <w:sz w:val="18"/>
                                      <w:u w:val="single"/>
                                    </w:rPr>
                                    <w:t>40</w:t>
                                  </w:r>
                                  <w:r>
                                    <w:rPr>
                                      <w:rFonts w:ascii="Calibri"/>
                                      <w:spacing w:val="-3"/>
                                      <w:sz w:val="18"/>
                                      <w:u w:val="single"/>
                                    </w:rPr>
                                    <w:t> </w:t>
                                  </w:r>
                                  <w:r>
                                    <w:rPr>
                                      <w:rFonts w:ascii="Calibri"/>
                                      <w:sz w:val="18"/>
                                      <w:u w:val="single"/>
                                    </w:rPr>
                                    <w:t>Amended</w:t>
                                  </w:r>
                                  <w:r>
                                    <w:rPr>
                                      <w:rFonts w:ascii="Calibri"/>
                                      <w:spacing w:val="-4"/>
                                      <w:sz w:val="18"/>
                                      <w:u w:val="single"/>
                                    </w:rPr>
                                    <w:t> </w:t>
                                  </w:r>
                                  <w:r>
                                    <w:rPr>
                                      <w:rFonts w:ascii="Calibri"/>
                                      <w:sz w:val="18"/>
                                      <w:u w:val="single"/>
                                    </w:rPr>
                                    <w:t>and</w:t>
                                  </w:r>
                                  <w:r>
                                    <w:rPr>
                                      <w:rFonts w:ascii="Calibri"/>
                                      <w:spacing w:val="-3"/>
                                      <w:sz w:val="18"/>
                                      <w:u w:val="single"/>
                                    </w:rPr>
                                    <w:t> </w:t>
                                  </w:r>
                                  <w:r>
                                    <w:rPr>
                                      <w:rFonts w:ascii="Calibri"/>
                                      <w:sz w:val="18"/>
                                      <w:u w:val="single"/>
                                    </w:rPr>
                                    <w:t>Extended</w:t>
                                  </w:r>
                                  <w:r>
                                    <w:rPr>
                                      <w:rFonts w:ascii="Calibri"/>
                                      <w:spacing w:val="-4"/>
                                      <w:sz w:val="18"/>
                                      <w:u w:val="single"/>
                                    </w:rPr>
                                    <w:t> </w:t>
                                  </w:r>
                                  <w:r>
                                    <w:rPr>
                                      <w:rFonts w:ascii="Calibri"/>
                                      <w:sz w:val="18"/>
                                      <w:u w:val="single"/>
                                    </w:rPr>
                                    <w:t>-</w:t>
                                  </w:r>
                                  <w:r>
                                    <w:rPr>
                                      <w:rFonts w:ascii="Calibri"/>
                                      <w:spacing w:val="-4"/>
                                      <w:sz w:val="18"/>
                                      <w:u w:val="single"/>
                                    </w:rPr>
                                    <w:t> </w:t>
                                  </w:r>
                                  <w:r>
                                    <w:rPr>
                                      <w:rFonts w:ascii="Calibri"/>
                                      <w:sz w:val="18"/>
                                      <w:u w:val="single"/>
                                    </w:rPr>
                                    <w:t>Legal</w:t>
                                  </w:r>
                                  <w:r>
                                    <w:rPr>
                                      <w:rFonts w:ascii="Calibri"/>
                                      <w:spacing w:val="-3"/>
                                      <w:sz w:val="18"/>
                                      <w:u w:val="single"/>
                                    </w:rPr>
                                    <w:t> </w:t>
                                  </w:r>
                                  <w:r>
                                    <w:rPr>
                                      <w:rFonts w:ascii="Calibri"/>
                                      <w:spacing w:val="-2"/>
                                      <w:sz w:val="18"/>
                                      <w:u w:val="single"/>
                                    </w:rPr>
                                    <w:t>Description:</w:t>
                                  </w:r>
                                </w:p>
                                <w:p>
                                  <w:pPr>
                                    <w:pStyle w:val="TableParagraph"/>
                                    <w:spacing w:before="10"/>
                                    <w:rPr>
                                      <w:rFonts w:ascii="Segoe UI"/>
                                      <w:sz w:val="13"/>
                                    </w:rPr>
                                  </w:pPr>
                                </w:p>
                                <w:p>
                                  <w:pPr>
                                    <w:pStyle w:val="TableParagraph"/>
                                    <w:spacing w:line="213" w:lineRule="auto"/>
                                    <w:ind w:left="3020" w:right="357" w:hanging="12"/>
                                    <w:rPr>
                                      <w:rFonts w:ascii="Calibri" w:hAnsi="Calibri"/>
                                      <w:sz w:val="18"/>
                                    </w:rPr>
                                  </w:pPr>
                                  <w:r>
                                    <w:rPr>
                                      <w:rFonts w:ascii="Calibri" w:hAnsi="Calibri"/>
                                      <w:sz w:val="18"/>
                                    </w:rPr>
                                    <w:t>BEGINNING,</w:t>
                                  </w:r>
                                  <w:r>
                                    <w:rPr>
                                      <w:rFonts w:ascii="Calibri" w:hAnsi="Calibri"/>
                                      <w:spacing w:val="-2"/>
                                      <w:sz w:val="18"/>
                                    </w:rPr>
                                    <w:t> </w:t>
                                  </w:r>
                                  <w:r>
                                    <w:rPr>
                                      <w:rFonts w:ascii="Calibri" w:hAnsi="Calibri"/>
                                      <w:sz w:val="18"/>
                                    </w:rPr>
                                    <w:t>at</w:t>
                                  </w:r>
                                  <w:r>
                                    <w:rPr>
                                      <w:rFonts w:ascii="Calibri" w:hAnsi="Calibri"/>
                                      <w:spacing w:val="-2"/>
                                      <w:sz w:val="18"/>
                                    </w:rPr>
                                    <w:t> </w:t>
                                  </w:r>
                                  <w:r>
                                    <w:rPr>
                                      <w:rFonts w:ascii="Calibri" w:hAnsi="Calibri"/>
                                      <w:sz w:val="18"/>
                                    </w:rPr>
                                    <w:t>the</w:t>
                                  </w:r>
                                  <w:r>
                                    <w:rPr>
                                      <w:rFonts w:ascii="Calibri" w:hAnsi="Calibri"/>
                                      <w:spacing w:val="-2"/>
                                      <w:sz w:val="18"/>
                                    </w:rPr>
                                    <w:t> </w:t>
                                  </w:r>
                                  <w:r>
                                    <w:rPr>
                                      <w:rFonts w:ascii="Calibri" w:hAnsi="Calibri"/>
                                      <w:sz w:val="18"/>
                                    </w:rPr>
                                    <w:t>Northwest</w:t>
                                  </w:r>
                                  <w:r>
                                    <w:rPr>
                                      <w:rFonts w:ascii="Calibri" w:hAnsi="Calibri"/>
                                      <w:spacing w:val="-2"/>
                                      <w:sz w:val="18"/>
                                    </w:rPr>
                                    <w:t> </w:t>
                                  </w:r>
                                  <w:r>
                                    <w:rPr>
                                      <w:rFonts w:ascii="Calibri" w:hAnsi="Calibri"/>
                                      <w:sz w:val="18"/>
                                    </w:rPr>
                                    <w:t>Corner</w:t>
                                  </w:r>
                                  <w:r>
                                    <w:rPr>
                                      <w:rFonts w:ascii="Calibri" w:hAnsi="Calibri"/>
                                      <w:spacing w:val="-2"/>
                                      <w:sz w:val="18"/>
                                    </w:rPr>
                                    <w:t> </w:t>
                                  </w:r>
                                  <w:r>
                                    <w:rPr>
                                      <w:rFonts w:ascii="Calibri" w:hAnsi="Calibri"/>
                                      <w:sz w:val="18"/>
                                    </w:rPr>
                                    <w:t>of</w:t>
                                  </w:r>
                                  <w:r>
                                    <w:rPr>
                                      <w:rFonts w:ascii="Calibri" w:hAnsi="Calibri"/>
                                      <w:spacing w:val="-3"/>
                                      <w:sz w:val="18"/>
                                    </w:rPr>
                                    <w:t> </w:t>
                                  </w:r>
                                  <w:r>
                                    <w:rPr>
                                      <w:rFonts w:ascii="Calibri" w:hAnsi="Calibri"/>
                                      <w:sz w:val="18"/>
                                    </w:rPr>
                                    <w:t>Lot</w:t>
                                  </w:r>
                                  <w:r>
                                    <w:rPr>
                                      <w:rFonts w:ascii="Calibri" w:hAnsi="Calibri"/>
                                      <w:spacing w:val="-2"/>
                                      <w:sz w:val="18"/>
                                    </w:rPr>
                                    <w:t> </w:t>
                                  </w:r>
                                  <w:r>
                                    <w:rPr>
                                      <w:rFonts w:ascii="Calibri" w:hAnsi="Calibri"/>
                                      <w:sz w:val="18"/>
                                    </w:rPr>
                                    <w:t>40</w:t>
                                  </w:r>
                                  <w:r>
                                    <w:rPr>
                                      <w:rFonts w:ascii="Calibri" w:hAnsi="Calibri"/>
                                      <w:spacing w:val="-2"/>
                                      <w:sz w:val="18"/>
                                    </w:rPr>
                                    <w:t> </w:t>
                                  </w:r>
                                  <w:r>
                                    <w:rPr>
                                      <w:rFonts w:ascii="Calibri" w:hAnsi="Calibri"/>
                                      <w:sz w:val="18"/>
                                    </w:rPr>
                                    <w:t>of</w:t>
                                  </w:r>
                                  <w:r>
                                    <w:rPr>
                                      <w:rFonts w:ascii="Calibri" w:hAnsi="Calibri"/>
                                      <w:spacing w:val="-3"/>
                                      <w:sz w:val="18"/>
                                    </w:rPr>
                                    <w:t> </w:t>
                                  </w:r>
                                  <w:r>
                                    <w:rPr>
                                      <w:rFonts w:ascii="Calibri" w:hAnsi="Calibri"/>
                                      <w:sz w:val="18"/>
                                    </w:rPr>
                                    <w:t>Kanab</w:t>
                                  </w:r>
                                  <w:r>
                                    <w:rPr>
                                      <w:rFonts w:ascii="Calibri" w:hAnsi="Calibri"/>
                                      <w:spacing w:val="-3"/>
                                      <w:sz w:val="18"/>
                                    </w:rPr>
                                    <w:t> </w:t>
                                  </w:r>
                                  <w:r>
                                    <w:rPr>
                                      <w:rFonts w:ascii="Calibri" w:hAnsi="Calibri"/>
                                      <w:sz w:val="18"/>
                                    </w:rPr>
                                    <w:t>Creek</w:t>
                                  </w:r>
                                  <w:r>
                                    <w:rPr>
                                      <w:rFonts w:ascii="Calibri" w:hAnsi="Calibri"/>
                                      <w:spacing w:val="-2"/>
                                      <w:sz w:val="18"/>
                                    </w:rPr>
                                    <w:t> </w:t>
                                  </w:r>
                                  <w:r>
                                    <w:rPr>
                                      <w:rFonts w:ascii="Calibri" w:hAnsi="Calibri"/>
                                      <w:sz w:val="18"/>
                                    </w:rPr>
                                    <w:t>Ranchos,</w:t>
                                  </w:r>
                                  <w:r>
                                    <w:rPr>
                                      <w:rFonts w:ascii="Calibri" w:hAnsi="Calibri"/>
                                      <w:spacing w:val="-2"/>
                                      <w:sz w:val="18"/>
                                    </w:rPr>
                                    <w:t> </w:t>
                                  </w:r>
                                  <w:r>
                                    <w:rPr>
                                      <w:rFonts w:ascii="Calibri" w:hAnsi="Calibri"/>
                                      <w:sz w:val="18"/>
                                    </w:rPr>
                                    <w:t>as</w:t>
                                  </w:r>
                                  <w:r>
                                    <w:rPr>
                                      <w:rFonts w:ascii="Calibri" w:hAnsi="Calibri"/>
                                      <w:spacing w:val="-2"/>
                                      <w:sz w:val="18"/>
                                    </w:rPr>
                                    <w:t> </w:t>
                                  </w:r>
                                  <w:r>
                                    <w:rPr>
                                      <w:rFonts w:ascii="Calibri" w:hAnsi="Calibri"/>
                                      <w:sz w:val="18"/>
                                    </w:rPr>
                                    <w:t>recorded</w:t>
                                  </w:r>
                                  <w:r>
                                    <w:rPr>
                                      <w:rFonts w:ascii="Calibri" w:hAnsi="Calibri"/>
                                      <w:spacing w:val="-3"/>
                                      <w:sz w:val="18"/>
                                    </w:rPr>
                                    <w:t> </w:t>
                                  </w:r>
                                  <w:r>
                                    <w:rPr>
                                      <w:rFonts w:ascii="Calibri" w:hAnsi="Calibri"/>
                                      <w:sz w:val="18"/>
                                    </w:rPr>
                                    <w:t>on</w:t>
                                  </w:r>
                                  <w:r>
                                    <w:rPr>
                                      <w:rFonts w:ascii="Calibri" w:hAnsi="Calibri"/>
                                      <w:spacing w:val="-3"/>
                                      <w:sz w:val="18"/>
                                    </w:rPr>
                                    <w:t> </w:t>
                                  </w:r>
                                  <w:r>
                                    <w:rPr>
                                      <w:rFonts w:ascii="Calibri" w:hAnsi="Calibri"/>
                                      <w:sz w:val="18"/>
                                    </w:rPr>
                                    <w:t>Plat</w:t>
                                  </w:r>
                                  <w:r>
                                    <w:rPr>
                                      <w:rFonts w:ascii="Calibri" w:hAnsi="Calibri"/>
                                      <w:spacing w:val="-2"/>
                                      <w:sz w:val="18"/>
                                    </w:rPr>
                                    <w:t> </w:t>
                                  </w:r>
                                  <w:r>
                                    <w:rPr>
                                      <w:rFonts w:ascii="Calibri" w:hAnsi="Calibri"/>
                                      <w:sz w:val="18"/>
                                    </w:rPr>
                                    <w:t>34</w:t>
                                  </w:r>
                                  <w:r>
                                    <w:rPr>
                                      <w:rFonts w:ascii="Calibri" w:hAnsi="Calibri"/>
                                      <w:spacing w:val="-2"/>
                                      <w:sz w:val="18"/>
                                    </w:rPr>
                                    <w:t> </w:t>
                                  </w:r>
                                  <w:r>
                                    <w:rPr>
                                      <w:rFonts w:ascii="Calibri" w:hAnsi="Calibri"/>
                                      <w:sz w:val="18"/>
                                    </w:rPr>
                                    <w:t>in</w:t>
                                  </w:r>
                                  <w:r>
                                    <w:rPr>
                                      <w:rFonts w:ascii="Calibri" w:hAnsi="Calibri"/>
                                      <w:spacing w:val="-3"/>
                                      <w:sz w:val="18"/>
                                    </w:rPr>
                                    <w:t> </w:t>
                                  </w:r>
                                  <w:r>
                                    <w:rPr>
                                      <w:rFonts w:ascii="Calibri" w:hAnsi="Calibri"/>
                                      <w:sz w:val="18"/>
                                    </w:rPr>
                                    <w:t>the</w:t>
                                  </w:r>
                                  <w:r>
                                    <w:rPr>
                                      <w:rFonts w:ascii="Calibri" w:hAnsi="Calibri"/>
                                      <w:spacing w:val="-2"/>
                                      <w:sz w:val="18"/>
                                    </w:rPr>
                                    <w:t> </w:t>
                                  </w:r>
                                  <w:r>
                                    <w:rPr>
                                      <w:rFonts w:ascii="Calibri" w:hAnsi="Calibri"/>
                                      <w:sz w:val="18"/>
                                    </w:rPr>
                                    <w:t>Office</w:t>
                                  </w:r>
                                  <w:r>
                                    <w:rPr>
                                      <w:rFonts w:ascii="Calibri" w:hAnsi="Calibri"/>
                                      <w:spacing w:val="-2"/>
                                      <w:sz w:val="18"/>
                                    </w:rPr>
                                    <w:t> </w:t>
                                  </w:r>
                                  <w:r>
                                    <w:rPr>
                                      <w:rFonts w:ascii="Calibri" w:hAnsi="Calibri"/>
                                      <w:sz w:val="18"/>
                                    </w:rPr>
                                    <w:t>of the Kane County Recorder, Utah, and running; thence, along the westerly line of said lot, South 08° 25' 20"</w:t>
                                  </w:r>
                                </w:p>
                                <w:p>
                                  <w:pPr>
                                    <w:pStyle w:val="TableParagraph"/>
                                    <w:spacing w:line="213" w:lineRule="auto" w:before="2"/>
                                    <w:ind w:left="3009" w:right="357" w:firstLine="8"/>
                                    <w:rPr>
                                      <w:rFonts w:ascii="Calibri" w:hAnsi="Calibri"/>
                                      <w:sz w:val="18"/>
                                    </w:rPr>
                                  </w:pPr>
                                  <w:r>
                                    <w:rPr>
                                      <w:rFonts w:ascii="Calibri" w:hAnsi="Calibri"/>
                                      <w:sz w:val="18"/>
                                    </w:rPr>
                                    <w:t>West 239.88 feet, to the southeast lot corner and the beginning of a non-tangential curve; thence, along the south line and the curve to the right, 241.59 feet, having a radius of 460.00 feet, a central angle of 30° 05' 28" and whose long chord bears South 66° 28' 37" East 238.82 feet, to the southeast lot corner; thence, along the easterly</w:t>
                                  </w:r>
                                  <w:r>
                                    <w:rPr>
                                      <w:rFonts w:ascii="Calibri" w:hAnsi="Calibri"/>
                                      <w:spacing w:val="-2"/>
                                      <w:sz w:val="18"/>
                                    </w:rPr>
                                    <w:t> </w:t>
                                  </w:r>
                                  <w:r>
                                    <w:rPr>
                                      <w:rFonts w:ascii="Calibri" w:hAnsi="Calibri"/>
                                      <w:sz w:val="18"/>
                                    </w:rPr>
                                    <w:t>lot</w:t>
                                  </w:r>
                                  <w:r>
                                    <w:rPr>
                                      <w:rFonts w:ascii="Calibri" w:hAnsi="Calibri"/>
                                      <w:spacing w:val="-2"/>
                                      <w:sz w:val="18"/>
                                    </w:rPr>
                                    <w:t> </w:t>
                                  </w:r>
                                  <w:r>
                                    <w:rPr>
                                      <w:rFonts w:ascii="Calibri" w:hAnsi="Calibri"/>
                                      <w:sz w:val="18"/>
                                    </w:rPr>
                                    <w:t>line,</w:t>
                                  </w:r>
                                  <w:r>
                                    <w:rPr>
                                      <w:rFonts w:ascii="Calibri" w:hAnsi="Calibri"/>
                                      <w:spacing w:val="-2"/>
                                      <w:sz w:val="18"/>
                                    </w:rPr>
                                    <w:t> </w:t>
                                  </w:r>
                                  <w:r>
                                    <w:rPr>
                                      <w:rFonts w:ascii="Calibri" w:hAnsi="Calibri"/>
                                      <w:sz w:val="18"/>
                                    </w:rPr>
                                    <w:t>North</w:t>
                                  </w:r>
                                  <w:r>
                                    <w:rPr>
                                      <w:rFonts w:ascii="Calibri" w:hAnsi="Calibri"/>
                                      <w:spacing w:val="-3"/>
                                      <w:sz w:val="18"/>
                                    </w:rPr>
                                    <w:t> </w:t>
                                  </w:r>
                                  <w:r>
                                    <w:rPr>
                                      <w:rFonts w:ascii="Calibri" w:hAnsi="Calibri"/>
                                      <w:sz w:val="18"/>
                                    </w:rPr>
                                    <w:t>38°</w:t>
                                  </w:r>
                                  <w:r>
                                    <w:rPr>
                                      <w:rFonts w:ascii="Calibri" w:hAnsi="Calibri"/>
                                      <w:spacing w:val="-2"/>
                                      <w:sz w:val="18"/>
                                    </w:rPr>
                                    <w:t> </w:t>
                                  </w:r>
                                  <w:r>
                                    <w:rPr>
                                      <w:rFonts w:ascii="Calibri" w:hAnsi="Calibri"/>
                                      <w:sz w:val="18"/>
                                    </w:rPr>
                                    <w:t>26'</w:t>
                                  </w:r>
                                  <w:r>
                                    <w:rPr>
                                      <w:rFonts w:ascii="Calibri" w:hAnsi="Calibri"/>
                                      <w:spacing w:val="-2"/>
                                      <w:sz w:val="18"/>
                                    </w:rPr>
                                    <w:t> </w:t>
                                  </w:r>
                                  <w:r>
                                    <w:rPr>
                                      <w:rFonts w:ascii="Calibri" w:hAnsi="Calibri"/>
                                      <w:sz w:val="18"/>
                                    </w:rPr>
                                    <w:t>17"</w:t>
                                  </w:r>
                                  <w:r>
                                    <w:rPr>
                                      <w:rFonts w:ascii="Calibri" w:hAnsi="Calibri"/>
                                      <w:spacing w:val="-2"/>
                                      <w:sz w:val="18"/>
                                    </w:rPr>
                                    <w:t> </w:t>
                                  </w:r>
                                  <w:r>
                                    <w:rPr>
                                      <w:rFonts w:ascii="Calibri" w:hAnsi="Calibri"/>
                                      <w:sz w:val="18"/>
                                    </w:rPr>
                                    <w:t>East</w:t>
                                  </w:r>
                                  <w:r>
                                    <w:rPr>
                                      <w:rFonts w:ascii="Calibri" w:hAnsi="Calibri"/>
                                      <w:spacing w:val="-2"/>
                                      <w:sz w:val="18"/>
                                    </w:rPr>
                                    <w:t> </w:t>
                                  </w:r>
                                  <w:r>
                                    <w:rPr>
                                      <w:rFonts w:ascii="Calibri" w:hAnsi="Calibri"/>
                                      <w:sz w:val="18"/>
                                    </w:rPr>
                                    <w:t>417.11</w:t>
                                  </w:r>
                                  <w:r>
                                    <w:rPr>
                                      <w:rFonts w:ascii="Calibri" w:hAnsi="Calibri"/>
                                      <w:spacing w:val="-2"/>
                                      <w:sz w:val="18"/>
                                    </w:rPr>
                                    <w:t> </w:t>
                                  </w:r>
                                  <w:r>
                                    <w:rPr>
                                      <w:rFonts w:ascii="Calibri" w:hAnsi="Calibri"/>
                                      <w:sz w:val="18"/>
                                    </w:rPr>
                                    <w:t>feet,</w:t>
                                  </w:r>
                                  <w:r>
                                    <w:rPr>
                                      <w:rFonts w:ascii="Calibri" w:hAnsi="Calibri"/>
                                      <w:spacing w:val="-2"/>
                                      <w:sz w:val="18"/>
                                    </w:rPr>
                                    <w:t> </w:t>
                                  </w:r>
                                  <w:r>
                                    <w:rPr>
                                      <w:rFonts w:ascii="Calibri" w:hAnsi="Calibri"/>
                                      <w:sz w:val="18"/>
                                    </w:rPr>
                                    <w:t>to</w:t>
                                  </w:r>
                                  <w:r>
                                    <w:rPr>
                                      <w:rFonts w:ascii="Calibri" w:hAnsi="Calibri"/>
                                      <w:spacing w:val="-3"/>
                                      <w:sz w:val="18"/>
                                    </w:rPr>
                                    <w:t> </w:t>
                                  </w:r>
                                  <w:r>
                                    <w:rPr>
                                      <w:rFonts w:ascii="Calibri" w:hAnsi="Calibri"/>
                                      <w:sz w:val="18"/>
                                    </w:rPr>
                                    <w:t>the</w:t>
                                  </w:r>
                                  <w:r>
                                    <w:rPr>
                                      <w:rFonts w:ascii="Calibri" w:hAnsi="Calibri"/>
                                      <w:spacing w:val="-2"/>
                                      <w:sz w:val="18"/>
                                    </w:rPr>
                                    <w:t> </w:t>
                                  </w:r>
                                  <w:r>
                                    <w:rPr>
                                      <w:rFonts w:ascii="Calibri" w:hAnsi="Calibri"/>
                                      <w:sz w:val="18"/>
                                    </w:rPr>
                                    <w:t>northeasterly</w:t>
                                  </w:r>
                                  <w:r>
                                    <w:rPr>
                                      <w:rFonts w:ascii="Calibri" w:hAnsi="Calibri"/>
                                      <w:spacing w:val="-2"/>
                                      <w:sz w:val="18"/>
                                    </w:rPr>
                                    <w:t> </w:t>
                                  </w:r>
                                  <w:r>
                                    <w:rPr>
                                      <w:rFonts w:ascii="Calibri" w:hAnsi="Calibri"/>
                                      <w:sz w:val="18"/>
                                    </w:rPr>
                                    <w:t>lot</w:t>
                                  </w:r>
                                  <w:r>
                                    <w:rPr>
                                      <w:rFonts w:ascii="Calibri" w:hAnsi="Calibri"/>
                                      <w:spacing w:val="-2"/>
                                      <w:sz w:val="18"/>
                                    </w:rPr>
                                    <w:t> </w:t>
                                  </w:r>
                                  <w:r>
                                    <w:rPr>
                                      <w:rFonts w:ascii="Calibri" w:hAnsi="Calibri"/>
                                      <w:sz w:val="18"/>
                                    </w:rPr>
                                    <w:t>corner;</w:t>
                                  </w:r>
                                  <w:r>
                                    <w:rPr>
                                      <w:rFonts w:ascii="Calibri" w:hAnsi="Calibri"/>
                                      <w:spacing w:val="-2"/>
                                      <w:sz w:val="18"/>
                                    </w:rPr>
                                    <w:t> </w:t>
                                  </w:r>
                                  <w:r>
                                    <w:rPr>
                                      <w:rFonts w:ascii="Calibri" w:hAnsi="Calibri"/>
                                      <w:sz w:val="18"/>
                                    </w:rPr>
                                    <w:t>thence,</w:t>
                                  </w:r>
                                  <w:r>
                                    <w:rPr>
                                      <w:rFonts w:ascii="Calibri" w:hAnsi="Calibri"/>
                                      <w:spacing w:val="-2"/>
                                      <w:sz w:val="18"/>
                                    </w:rPr>
                                    <w:t> </w:t>
                                  </w:r>
                                  <w:r>
                                    <w:rPr>
                                      <w:rFonts w:ascii="Calibri" w:hAnsi="Calibri"/>
                                      <w:sz w:val="18"/>
                                    </w:rPr>
                                    <w:t>along</w:t>
                                  </w:r>
                                  <w:r>
                                    <w:rPr>
                                      <w:rFonts w:ascii="Calibri" w:hAnsi="Calibri"/>
                                      <w:spacing w:val="-2"/>
                                      <w:sz w:val="18"/>
                                    </w:rPr>
                                    <w:t> </w:t>
                                  </w:r>
                                  <w:r>
                                    <w:rPr>
                                      <w:rFonts w:ascii="Calibri" w:hAnsi="Calibri"/>
                                      <w:sz w:val="18"/>
                                    </w:rPr>
                                    <w:t>the</w:t>
                                  </w:r>
                                  <w:r>
                                    <w:rPr>
                                      <w:rFonts w:ascii="Calibri" w:hAnsi="Calibri"/>
                                      <w:spacing w:val="-2"/>
                                      <w:sz w:val="18"/>
                                    </w:rPr>
                                    <w:t> </w:t>
                                  </w:r>
                                  <w:r>
                                    <w:rPr>
                                      <w:rFonts w:ascii="Calibri" w:hAnsi="Calibri"/>
                                      <w:sz w:val="18"/>
                                    </w:rPr>
                                    <w:t>north</w:t>
                                  </w:r>
                                  <w:r>
                                    <w:rPr>
                                      <w:rFonts w:ascii="Calibri" w:hAnsi="Calibri"/>
                                      <w:spacing w:val="-3"/>
                                      <w:sz w:val="18"/>
                                    </w:rPr>
                                    <w:t> </w:t>
                                  </w:r>
                                  <w:r>
                                    <w:rPr>
                                      <w:rFonts w:ascii="Calibri" w:hAnsi="Calibri"/>
                                      <w:sz w:val="18"/>
                                    </w:rPr>
                                    <w:t>lot line, North 89° 14' 16" West 37.90 feet; thence, departing said line, North 00° 00' 00" East 2.90 feet; thence</w:t>
                                  </w:r>
                                </w:p>
                                <w:p>
                                  <w:pPr>
                                    <w:pStyle w:val="TableParagraph"/>
                                    <w:spacing w:line="213" w:lineRule="auto" w:before="10"/>
                                    <w:ind w:left="3017" w:right="145" w:hanging="9"/>
                                    <w:rPr>
                                      <w:rFonts w:ascii="Calibri" w:hAnsi="Calibri"/>
                                      <w:sz w:val="18"/>
                                    </w:rPr>
                                  </w:pPr>
                                  <w:r>
                                    <w:rPr>
                                      <w:rFonts w:ascii="Calibri" w:hAnsi="Calibri"/>
                                      <w:sz w:val="18"/>
                                    </w:rPr>
                                    <w:t>North</w:t>
                                  </w:r>
                                  <w:r>
                                    <w:rPr>
                                      <w:rFonts w:ascii="Calibri" w:hAnsi="Calibri"/>
                                      <w:spacing w:val="-3"/>
                                      <w:sz w:val="18"/>
                                    </w:rPr>
                                    <w:t> </w:t>
                                  </w:r>
                                  <w:r>
                                    <w:rPr>
                                      <w:rFonts w:ascii="Calibri" w:hAnsi="Calibri"/>
                                      <w:sz w:val="18"/>
                                    </w:rPr>
                                    <w:t>89°</w:t>
                                  </w:r>
                                  <w:r>
                                    <w:rPr>
                                      <w:rFonts w:ascii="Calibri" w:hAnsi="Calibri"/>
                                      <w:spacing w:val="-2"/>
                                      <w:sz w:val="18"/>
                                    </w:rPr>
                                    <w:t> </w:t>
                                  </w:r>
                                  <w:r>
                                    <w:rPr>
                                      <w:rFonts w:ascii="Calibri" w:hAnsi="Calibri"/>
                                      <w:sz w:val="18"/>
                                    </w:rPr>
                                    <w:t>14'</w:t>
                                  </w:r>
                                  <w:r>
                                    <w:rPr>
                                      <w:rFonts w:ascii="Calibri" w:hAnsi="Calibri"/>
                                      <w:spacing w:val="-2"/>
                                      <w:sz w:val="18"/>
                                    </w:rPr>
                                    <w:t> </w:t>
                                  </w:r>
                                  <w:r>
                                    <w:rPr>
                                      <w:rFonts w:ascii="Calibri" w:hAnsi="Calibri"/>
                                      <w:sz w:val="18"/>
                                    </w:rPr>
                                    <w:t>16"</w:t>
                                  </w:r>
                                  <w:r>
                                    <w:rPr>
                                      <w:rFonts w:ascii="Calibri" w:hAnsi="Calibri"/>
                                      <w:spacing w:val="-2"/>
                                      <w:sz w:val="18"/>
                                    </w:rPr>
                                    <w:t> </w:t>
                                  </w:r>
                                  <w:r>
                                    <w:rPr>
                                      <w:rFonts w:ascii="Calibri" w:hAnsi="Calibri"/>
                                      <w:sz w:val="18"/>
                                    </w:rPr>
                                    <w:t>West</w:t>
                                  </w:r>
                                  <w:r>
                                    <w:rPr>
                                      <w:rFonts w:ascii="Calibri" w:hAnsi="Calibri"/>
                                      <w:spacing w:val="-2"/>
                                      <w:sz w:val="18"/>
                                    </w:rPr>
                                    <w:t> </w:t>
                                  </w:r>
                                  <w:r>
                                    <w:rPr>
                                      <w:rFonts w:ascii="Calibri" w:hAnsi="Calibri"/>
                                      <w:sz w:val="18"/>
                                    </w:rPr>
                                    <w:t>405.26</w:t>
                                  </w:r>
                                  <w:r>
                                    <w:rPr>
                                      <w:rFonts w:ascii="Calibri" w:hAnsi="Calibri"/>
                                      <w:spacing w:val="-2"/>
                                      <w:sz w:val="18"/>
                                    </w:rPr>
                                    <w:t> </w:t>
                                  </w:r>
                                  <w:r>
                                    <w:rPr>
                                      <w:rFonts w:ascii="Calibri" w:hAnsi="Calibri"/>
                                      <w:sz w:val="18"/>
                                    </w:rPr>
                                    <w:t>feet,</w:t>
                                  </w:r>
                                  <w:r>
                                    <w:rPr>
                                      <w:rFonts w:ascii="Calibri" w:hAnsi="Calibri"/>
                                      <w:spacing w:val="-2"/>
                                      <w:sz w:val="18"/>
                                    </w:rPr>
                                    <w:t> </w:t>
                                  </w:r>
                                  <w:r>
                                    <w:rPr>
                                      <w:rFonts w:ascii="Calibri" w:hAnsi="Calibri"/>
                                      <w:sz w:val="18"/>
                                    </w:rPr>
                                    <w:t>to</w:t>
                                  </w:r>
                                  <w:r>
                                    <w:rPr>
                                      <w:rFonts w:ascii="Calibri" w:hAnsi="Calibri"/>
                                      <w:spacing w:val="-3"/>
                                      <w:sz w:val="18"/>
                                    </w:rPr>
                                    <w:t> </w:t>
                                  </w:r>
                                  <w:r>
                                    <w:rPr>
                                      <w:rFonts w:ascii="Calibri" w:hAnsi="Calibri"/>
                                      <w:sz w:val="18"/>
                                    </w:rPr>
                                    <w:t>the</w:t>
                                  </w:r>
                                  <w:r>
                                    <w:rPr>
                                      <w:rFonts w:ascii="Calibri" w:hAnsi="Calibri"/>
                                      <w:spacing w:val="-2"/>
                                      <w:sz w:val="18"/>
                                    </w:rPr>
                                    <w:t> </w:t>
                                  </w:r>
                                  <w:r>
                                    <w:rPr>
                                      <w:rFonts w:ascii="Calibri" w:hAnsi="Calibri"/>
                                      <w:sz w:val="18"/>
                                    </w:rPr>
                                    <w:t>East-East</w:t>
                                  </w:r>
                                  <w:r>
                                    <w:rPr>
                                      <w:rFonts w:ascii="Calibri" w:hAnsi="Calibri"/>
                                      <w:spacing w:val="-2"/>
                                      <w:sz w:val="18"/>
                                    </w:rPr>
                                    <w:t> </w:t>
                                  </w:r>
                                  <w:r>
                                    <w:rPr>
                                      <w:rFonts w:ascii="Calibri" w:hAnsi="Calibri"/>
                                      <w:sz w:val="18"/>
                                    </w:rPr>
                                    <w:t>1/64</w:t>
                                  </w:r>
                                  <w:r>
                                    <w:rPr>
                                      <w:rFonts w:ascii="Calibri" w:hAnsi="Calibri"/>
                                      <w:spacing w:val="-2"/>
                                      <w:sz w:val="18"/>
                                    </w:rPr>
                                    <w:t> </w:t>
                                  </w:r>
                                  <w:r>
                                    <w:rPr>
                                      <w:rFonts w:ascii="Calibri" w:hAnsi="Calibri"/>
                                      <w:sz w:val="18"/>
                                    </w:rPr>
                                    <w:t>Line</w:t>
                                  </w:r>
                                  <w:r>
                                    <w:rPr>
                                      <w:rFonts w:ascii="Calibri" w:hAnsi="Calibri"/>
                                      <w:spacing w:val="-2"/>
                                      <w:sz w:val="18"/>
                                    </w:rPr>
                                    <w:t> </w:t>
                                  </w:r>
                                  <w:r>
                                    <w:rPr>
                                      <w:rFonts w:ascii="Calibri" w:hAnsi="Calibri"/>
                                      <w:sz w:val="18"/>
                                    </w:rPr>
                                    <w:t>of</w:t>
                                  </w:r>
                                  <w:r>
                                    <w:rPr>
                                      <w:rFonts w:ascii="Calibri" w:hAnsi="Calibri"/>
                                      <w:spacing w:val="-3"/>
                                      <w:sz w:val="18"/>
                                    </w:rPr>
                                    <w:t> </w:t>
                                  </w:r>
                                  <w:r>
                                    <w:rPr>
                                      <w:rFonts w:ascii="Calibri" w:hAnsi="Calibri"/>
                                      <w:sz w:val="18"/>
                                    </w:rPr>
                                    <w:t>Section</w:t>
                                  </w:r>
                                  <w:r>
                                    <w:rPr>
                                      <w:rFonts w:ascii="Calibri" w:hAnsi="Calibri"/>
                                      <w:spacing w:val="-3"/>
                                      <w:sz w:val="18"/>
                                    </w:rPr>
                                    <w:t> </w:t>
                                  </w:r>
                                  <w:r>
                                    <w:rPr>
                                      <w:rFonts w:ascii="Calibri" w:hAnsi="Calibri"/>
                                      <w:sz w:val="18"/>
                                    </w:rPr>
                                    <w:t>32,</w:t>
                                  </w:r>
                                  <w:r>
                                    <w:rPr>
                                      <w:rFonts w:ascii="Calibri" w:hAnsi="Calibri"/>
                                      <w:spacing w:val="-2"/>
                                      <w:sz w:val="18"/>
                                    </w:rPr>
                                    <w:t> </w:t>
                                  </w:r>
                                  <w:r>
                                    <w:rPr>
                                      <w:rFonts w:ascii="Calibri" w:hAnsi="Calibri"/>
                                      <w:sz w:val="18"/>
                                    </w:rPr>
                                    <w:t>Township</w:t>
                                  </w:r>
                                  <w:r>
                                    <w:rPr>
                                      <w:rFonts w:ascii="Calibri" w:hAnsi="Calibri"/>
                                      <w:spacing w:val="-3"/>
                                      <w:sz w:val="18"/>
                                    </w:rPr>
                                    <w:t> </w:t>
                                  </w:r>
                                  <w:r>
                                    <w:rPr>
                                      <w:rFonts w:ascii="Calibri" w:hAnsi="Calibri"/>
                                      <w:sz w:val="18"/>
                                    </w:rPr>
                                    <w:t>43</w:t>
                                  </w:r>
                                  <w:r>
                                    <w:rPr>
                                      <w:rFonts w:ascii="Calibri" w:hAnsi="Calibri"/>
                                      <w:spacing w:val="-2"/>
                                      <w:sz w:val="18"/>
                                    </w:rPr>
                                    <w:t> </w:t>
                                  </w:r>
                                  <w:r>
                                    <w:rPr>
                                      <w:rFonts w:ascii="Calibri" w:hAnsi="Calibri"/>
                                      <w:sz w:val="18"/>
                                    </w:rPr>
                                    <w:t>South,</w:t>
                                  </w:r>
                                  <w:r>
                                    <w:rPr>
                                      <w:rFonts w:ascii="Calibri" w:hAnsi="Calibri"/>
                                      <w:spacing w:val="-2"/>
                                      <w:sz w:val="18"/>
                                    </w:rPr>
                                    <w:t> </w:t>
                                  </w:r>
                                  <w:r>
                                    <w:rPr>
                                      <w:rFonts w:ascii="Calibri" w:hAnsi="Calibri"/>
                                      <w:sz w:val="18"/>
                                    </w:rPr>
                                    <w:t>Range</w:t>
                                  </w:r>
                                  <w:r>
                                    <w:rPr>
                                      <w:rFonts w:ascii="Calibri" w:hAnsi="Calibri"/>
                                      <w:spacing w:val="-2"/>
                                      <w:sz w:val="18"/>
                                    </w:rPr>
                                    <w:t> </w:t>
                                  </w:r>
                                  <w:r>
                                    <w:rPr>
                                      <w:rFonts w:ascii="Calibri" w:hAnsi="Calibri"/>
                                      <w:sz w:val="18"/>
                                    </w:rPr>
                                    <w:t>6</w:t>
                                  </w:r>
                                  <w:r>
                                    <w:rPr>
                                      <w:rFonts w:ascii="Calibri" w:hAnsi="Calibri"/>
                                      <w:spacing w:val="-2"/>
                                      <w:sz w:val="18"/>
                                    </w:rPr>
                                    <w:t> </w:t>
                                  </w:r>
                                  <w:r>
                                    <w:rPr>
                                      <w:rFonts w:ascii="Calibri" w:hAnsi="Calibri"/>
                                      <w:sz w:val="18"/>
                                    </w:rPr>
                                    <w:t>West, Salt Lake Base and Meridian; thence, along said line, South 00° 15' 56" West 2.90 feet, to the POINT OF</w:t>
                                  </w:r>
                                </w:p>
                                <w:p>
                                  <w:pPr>
                                    <w:pStyle w:val="TableParagraph"/>
                                    <w:spacing w:line="204" w:lineRule="exact"/>
                                    <w:ind w:left="3008"/>
                                    <w:rPr>
                                      <w:rFonts w:ascii="Calibri"/>
                                      <w:sz w:val="18"/>
                                    </w:rPr>
                                  </w:pPr>
                                  <w:r>
                                    <w:rPr>
                                      <w:rFonts w:ascii="Calibri"/>
                                      <w:sz w:val="18"/>
                                    </w:rPr>
                                    <w:t>BEGINNING;</w:t>
                                  </w:r>
                                  <w:r>
                                    <w:rPr>
                                      <w:rFonts w:ascii="Calibri"/>
                                      <w:spacing w:val="-1"/>
                                      <w:sz w:val="18"/>
                                    </w:rPr>
                                    <w:t> </w:t>
                                  </w:r>
                                  <w:r>
                                    <w:rPr>
                                      <w:rFonts w:ascii="Calibri"/>
                                      <w:sz w:val="18"/>
                                    </w:rPr>
                                    <w:t>containing</w:t>
                                  </w:r>
                                  <w:r>
                                    <w:rPr>
                                      <w:rFonts w:ascii="Calibri"/>
                                      <w:spacing w:val="-1"/>
                                      <w:sz w:val="18"/>
                                    </w:rPr>
                                    <w:t> </w:t>
                                  </w:r>
                                  <w:r>
                                    <w:rPr>
                                      <w:rFonts w:ascii="Calibri"/>
                                      <w:sz w:val="18"/>
                                    </w:rPr>
                                    <w:t>2.28 acres</w:t>
                                  </w:r>
                                  <w:r>
                                    <w:rPr>
                                      <w:rFonts w:ascii="Calibri"/>
                                      <w:spacing w:val="-1"/>
                                      <w:sz w:val="18"/>
                                    </w:rPr>
                                    <w:t> </w:t>
                                  </w:r>
                                  <w:r>
                                    <w:rPr>
                                      <w:rFonts w:ascii="Calibri"/>
                                      <w:sz w:val="18"/>
                                    </w:rPr>
                                    <w:t>(more</w:t>
                                  </w:r>
                                  <w:r>
                                    <w:rPr>
                                      <w:rFonts w:ascii="Calibri"/>
                                      <w:spacing w:val="-1"/>
                                      <w:sz w:val="18"/>
                                    </w:rPr>
                                    <w:t> </w:t>
                                  </w:r>
                                  <w:r>
                                    <w:rPr>
                                      <w:rFonts w:ascii="Calibri"/>
                                      <w:sz w:val="18"/>
                                    </w:rPr>
                                    <w:t>or </w:t>
                                  </w:r>
                                  <w:r>
                                    <w:rPr>
                                      <w:rFonts w:ascii="Calibri"/>
                                      <w:spacing w:val="-2"/>
                                      <w:sz w:val="18"/>
                                    </w:rPr>
                                    <w:t>less).</w:t>
                                  </w:r>
                                </w:p>
                                <w:p>
                                  <w:pPr>
                                    <w:pStyle w:val="TableParagraph"/>
                                    <w:rPr>
                                      <w:rFonts w:ascii="Segoe UI"/>
                                      <w:sz w:val="18"/>
                                    </w:rPr>
                                  </w:pPr>
                                </w:p>
                                <w:p>
                                  <w:pPr>
                                    <w:pStyle w:val="TableParagraph"/>
                                    <w:rPr>
                                      <w:rFonts w:ascii="Segoe UI"/>
                                      <w:sz w:val="18"/>
                                    </w:rPr>
                                  </w:pPr>
                                </w:p>
                                <w:p>
                                  <w:pPr>
                                    <w:pStyle w:val="TableParagraph"/>
                                    <w:spacing w:before="3"/>
                                    <w:rPr>
                                      <w:rFonts w:ascii="Segoe UI"/>
                                      <w:sz w:val="22"/>
                                    </w:rPr>
                                  </w:pPr>
                                </w:p>
                                <w:p>
                                  <w:pPr>
                                    <w:pStyle w:val="TableParagraph"/>
                                    <w:ind w:left="3953"/>
                                    <w:rPr>
                                      <w:sz w:val="14"/>
                                    </w:rPr>
                                  </w:pPr>
                                  <w:r>
                                    <w:rPr>
                                      <w:w w:val="105"/>
                                      <w:sz w:val="14"/>
                                      <w:u w:val="single"/>
                                    </w:rPr>
                                    <w:t>SURVEYED</w:t>
                                  </w:r>
                                  <w:r>
                                    <w:rPr>
                                      <w:spacing w:val="-2"/>
                                      <w:w w:val="105"/>
                                      <w:sz w:val="14"/>
                                      <w:u w:val="single"/>
                                    </w:rPr>
                                    <w:t> </w:t>
                                  </w:r>
                                  <w:r>
                                    <w:rPr>
                                      <w:w w:val="105"/>
                                      <w:sz w:val="14"/>
                                      <w:u w:val="single"/>
                                    </w:rPr>
                                    <w:t>AT</w:t>
                                  </w:r>
                                  <w:r>
                                    <w:rPr>
                                      <w:spacing w:val="-1"/>
                                      <w:w w:val="105"/>
                                      <w:sz w:val="14"/>
                                      <w:u w:val="single"/>
                                    </w:rPr>
                                    <w:t> </w:t>
                                  </w:r>
                                  <w:r>
                                    <w:rPr>
                                      <w:w w:val="105"/>
                                      <w:sz w:val="14"/>
                                      <w:u w:val="single"/>
                                    </w:rPr>
                                    <w:t>THE</w:t>
                                  </w:r>
                                  <w:r>
                                    <w:rPr>
                                      <w:spacing w:val="-2"/>
                                      <w:w w:val="105"/>
                                      <w:sz w:val="14"/>
                                      <w:u w:val="single"/>
                                    </w:rPr>
                                    <w:t> </w:t>
                                  </w:r>
                                  <w:r>
                                    <w:rPr>
                                      <w:w w:val="105"/>
                                      <w:sz w:val="14"/>
                                      <w:u w:val="single"/>
                                    </w:rPr>
                                    <w:t>REQUEST</w:t>
                                  </w:r>
                                  <w:r>
                                    <w:rPr>
                                      <w:spacing w:val="-1"/>
                                      <w:w w:val="105"/>
                                      <w:sz w:val="14"/>
                                      <w:u w:val="single"/>
                                    </w:rPr>
                                    <w:t> </w:t>
                                  </w:r>
                                  <w:r>
                                    <w:rPr>
                                      <w:w w:val="105"/>
                                      <w:sz w:val="14"/>
                                      <w:u w:val="single"/>
                                    </w:rPr>
                                    <w:t>OF</w:t>
                                  </w:r>
                                  <w:r>
                                    <w:rPr>
                                      <w:spacing w:val="-1"/>
                                      <w:w w:val="105"/>
                                      <w:sz w:val="14"/>
                                      <w:u w:val="single"/>
                                    </w:rPr>
                                    <w:t> </w:t>
                                  </w:r>
                                  <w:r>
                                    <w:rPr>
                                      <w:spacing w:val="-10"/>
                                      <w:w w:val="105"/>
                                      <w:sz w:val="14"/>
                                      <w:u w:val="single"/>
                                    </w:rPr>
                                    <w:t>:</w:t>
                                  </w:r>
                                </w:p>
                                <w:p>
                                  <w:pPr>
                                    <w:pStyle w:val="TableParagraph"/>
                                    <w:spacing w:line="264" w:lineRule="auto" w:before="16"/>
                                    <w:ind w:left="3944" w:right="3118" w:firstLine="12"/>
                                    <w:rPr>
                                      <w:sz w:val="14"/>
                                    </w:rPr>
                                  </w:pPr>
                                  <w:r>
                                    <w:rPr>
                                      <w:w w:val="105"/>
                                      <w:sz w:val="14"/>
                                    </w:rPr>
                                    <w:t>THE</w:t>
                                  </w:r>
                                  <w:r>
                                    <w:rPr>
                                      <w:spacing w:val="-4"/>
                                      <w:w w:val="105"/>
                                      <w:sz w:val="14"/>
                                    </w:rPr>
                                    <w:t> </w:t>
                                  </w:r>
                                  <w:r>
                                    <w:rPr>
                                      <w:w w:val="105"/>
                                      <w:sz w:val="14"/>
                                    </w:rPr>
                                    <w:t>NICK</w:t>
                                  </w:r>
                                  <w:r>
                                    <w:rPr>
                                      <w:spacing w:val="-4"/>
                                      <w:w w:val="105"/>
                                      <w:sz w:val="14"/>
                                    </w:rPr>
                                    <w:t> </w:t>
                                  </w:r>
                                  <w:r>
                                    <w:rPr>
                                      <w:w w:val="105"/>
                                      <w:sz w:val="14"/>
                                    </w:rPr>
                                    <w:t>&amp;</w:t>
                                  </w:r>
                                  <w:r>
                                    <w:rPr>
                                      <w:spacing w:val="-4"/>
                                      <w:w w:val="105"/>
                                      <w:sz w:val="14"/>
                                    </w:rPr>
                                    <w:t> </w:t>
                                  </w:r>
                                  <w:r>
                                    <w:rPr>
                                      <w:w w:val="105"/>
                                      <w:sz w:val="14"/>
                                    </w:rPr>
                                    <w:t>CAROL</w:t>
                                  </w:r>
                                  <w:r>
                                    <w:rPr>
                                      <w:spacing w:val="-4"/>
                                      <w:w w:val="105"/>
                                      <w:sz w:val="14"/>
                                    </w:rPr>
                                    <w:t> </w:t>
                                  </w:r>
                                  <w:r>
                                    <w:rPr>
                                      <w:w w:val="105"/>
                                      <w:sz w:val="14"/>
                                    </w:rPr>
                                    <w:t>LYNN</w:t>
                                  </w:r>
                                  <w:r>
                                    <w:rPr>
                                      <w:spacing w:val="-4"/>
                                      <w:w w:val="105"/>
                                      <w:sz w:val="14"/>
                                    </w:rPr>
                                    <w:t> </w:t>
                                  </w:r>
                                  <w:r>
                                    <w:rPr>
                                      <w:w w:val="105"/>
                                      <w:sz w:val="14"/>
                                    </w:rPr>
                                    <w:t>RAMSAY</w:t>
                                  </w:r>
                                  <w:r>
                                    <w:rPr>
                                      <w:spacing w:val="-4"/>
                                      <w:w w:val="105"/>
                                      <w:sz w:val="14"/>
                                    </w:rPr>
                                    <w:t> </w:t>
                                  </w:r>
                                  <w:r>
                                    <w:rPr>
                                      <w:w w:val="105"/>
                                      <w:sz w:val="14"/>
                                    </w:rPr>
                                    <w:t>LIVING</w:t>
                                  </w:r>
                                  <w:r>
                                    <w:rPr>
                                      <w:spacing w:val="-4"/>
                                      <w:w w:val="105"/>
                                      <w:sz w:val="14"/>
                                    </w:rPr>
                                    <w:t> </w:t>
                                  </w:r>
                                  <w:r>
                                    <w:rPr>
                                      <w:w w:val="105"/>
                                      <w:sz w:val="14"/>
                                    </w:rPr>
                                    <w:t>TRUST</w:t>
                                  </w:r>
                                  <w:r>
                                    <w:rPr>
                                      <w:spacing w:val="-4"/>
                                      <w:w w:val="105"/>
                                      <w:sz w:val="14"/>
                                    </w:rPr>
                                    <w:t> </w:t>
                                  </w:r>
                                  <w:r>
                                    <w:rPr>
                                      <w:w w:val="105"/>
                                      <w:sz w:val="14"/>
                                    </w:rPr>
                                    <w:t>9-26-2016 111 E 575 N</w:t>
                                  </w:r>
                                </w:p>
                                <w:p>
                                  <w:pPr>
                                    <w:pStyle w:val="TableParagraph"/>
                                    <w:spacing w:line="159" w:lineRule="exact"/>
                                    <w:ind w:left="3949"/>
                                    <w:rPr>
                                      <w:sz w:val="14"/>
                                    </w:rPr>
                                  </w:pPr>
                                  <w:r>
                                    <w:rPr>
                                      <w:w w:val="105"/>
                                      <w:sz w:val="14"/>
                                    </w:rPr>
                                    <w:t>KANAB, UT</w:t>
                                  </w:r>
                                  <w:r>
                                    <w:rPr>
                                      <w:spacing w:val="40"/>
                                      <w:w w:val="105"/>
                                      <w:sz w:val="14"/>
                                    </w:rPr>
                                    <w:t> </w:t>
                                  </w:r>
                                  <w:r>
                                    <w:rPr>
                                      <w:spacing w:val="-2"/>
                                      <w:w w:val="105"/>
                                      <w:sz w:val="14"/>
                                    </w:rPr>
                                    <w:t>84741</w:t>
                                  </w:r>
                                </w:p>
                                <w:p>
                                  <w:pPr>
                                    <w:pStyle w:val="TableParagraph"/>
                                    <w:rPr>
                                      <w:rFonts w:ascii="Segoe UI"/>
                                      <w:sz w:val="16"/>
                                    </w:rPr>
                                  </w:pPr>
                                </w:p>
                                <w:p>
                                  <w:pPr>
                                    <w:pStyle w:val="TableParagraph"/>
                                    <w:rPr>
                                      <w:rFonts w:ascii="Segoe UI"/>
                                      <w:sz w:val="16"/>
                                    </w:rPr>
                                  </w:pPr>
                                </w:p>
                                <w:p>
                                  <w:pPr>
                                    <w:pStyle w:val="TableParagraph"/>
                                    <w:spacing w:before="9"/>
                                    <w:rPr>
                                      <w:rFonts w:ascii="Segoe UI"/>
                                      <w:sz w:val="16"/>
                                    </w:rPr>
                                  </w:pPr>
                                </w:p>
                                <w:p>
                                  <w:pPr>
                                    <w:pStyle w:val="TableParagraph"/>
                                    <w:ind w:left="3948"/>
                                    <w:rPr>
                                      <w:sz w:val="14"/>
                                    </w:rPr>
                                  </w:pPr>
                                  <w:r>
                                    <w:rPr>
                                      <w:w w:val="105"/>
                                      <w:sz w:val="14"/>
                                      <w:u w:val="single"/>
                                    </w:rPr>
                                    <w:t>REFERENCED</w:t>
                                  </w:r>
                                  <w:r>
                                    <w:rPr>
                                      <w:spacing w:val="-9"/>
                                      <w:w w:val="105"/>
                                      <w:sz w:val="14"/>
                                      <w:u w:val="single"/>
                                    </w:rPr>
                                    <w:t> </w:t>
                                  </w:r>
                                  <w:r>
                                    <w:rPr>
                                      <w:spacing w:val="-2"/>
                                      <w:w w:val="105"/>
                                      <w:sz w:val="14"/>
                                      <w:u w:val="single"/>
                                    </w:rPr>
                                    <w:t>DOCUMENTS</w:t>
                                  </w:r>
                                </w:p>
                                <w:p>
                                  <w:pPr>
                                    <w:pStyle w:val="TableParagraph"/>
                                    <w:spacing w:before="1"/>
                                    <w:rPr>
                                      <w:rFonts w:ascii="Segoe UI"/>
                                      <w:sz w:val="13"/>
                                    </w:rPr>
                                  </w:pPr>
                                </w:p>
                                <w:p>
                                  <w:pPr>
                                    <w:pStyle w:val="TableParagraph"/>
                                    <w:numPr>
                                      <w:ilvl w:val="0"/>
                                      <w:numId w:val="39"/>
                                    </w:numPr>
                                    <w:tabs>
                                      <w:tab w:pos="4265" w:val="left" w:leader="none"/>
                                    </w:tabs>
                                    <w:spacing w:line="181" w:lineRule="exact" w:before="0" w:after="0"/>
                                    <w:ind w:left="4265" w:right="0" w:hanging="313"/>
                                    <w:jc w:val="left"/>
                                    <w:rPr>
                                      <w:sz w:val="14"/>
                                    </w:rPr>
                                  </w:pPr>
                                  <w:r>
                                    <w:rPr>
                                      <w:w w:val="105"/>
                                      <w:sz w:val="14"/>
                                    </w:rPr>
                                    <w:t>KANAB</w:t>
                                  </w:r>
                                  <w:r>
                                    <w:rPr>
                                      <w:spacing w:val="-1"/>
                                      <w:w w:val="105"/>
                                      <w:sz w:val="14"/>
                                    </w:rPr>
                                    <w:t> </w:t>
                                  </w:r>
                                  <w:r>
                                    <w:rPr>
                                      <w:w w:val="105"/>
                                      <w:sz w:val="14"/>
                                    </w:rPr>
                                    <w:t>CREEK</w:t>
                                  </w:r>
                                  <w:r>
                                    <w:rPr>
                                      <w:spacing w:val="-1"/>
                                      <w:w w:val="105"/>
                                      <w:sz w:val="14"/>
                                    </w:rPr>
                                    <w:t> </w:t>
                                  </w:r>
                                  <w:r>
                                    <w:rPr>
                                      <w:w w:val="105"/>
                                      <w:sz w:val="14"/>
                                    </w:rPr>
                                    <w:t>RANCHOS UNIT</w:t>
                                  </w:r>
                                  <w:r>
                                    <w:rPr>
                                      <w:spacing w:val="-1"/>
                                      <w:w w:val="105"/>
                                      <w:sz w:val="14"/>
                                    </w:rPr>
                                    <w:t> </w:t>
                                  </w:r>
                                  <w:r>
                                    <w:rPr>
                                      <w:w w:val="105"/>
                                      <w:sz w:val="14"/>
                                    </w:rPr>
                                    <w:t>NO.1. CS-</w:t>
                                  </w:r>
                                  <w:r>
                                    <w:rPr>
                                      <w:spacing w:val="-5"/>
                                      <w:w w:val="105"/>
                                      <w:sz w:val="14"/>
                                    </w:rPr>
                                    <w:t>34</w:t>
                                  </w:r>
                                </w:p>
                                <w:p>
                                  <w:pPr>
                                    <w:pStyle w:val="TableParagraph"/>
                                    <w:numPr>
                                      <w:ilvl w:val="0"/>
                                      <w:numId w:val="39"/>
                                    </w:numPr>
                                    <w:tabs>
                                      <w:tab w:pos="4265" w:val="left" w:leader="none"/>
                                    </w:tabs>
                                    <w:spacing w:line="181" w:lineRule="exact" w:before="0" w:after="0"/>
                                    <w:ind w:left="4265" w:right="0" w:hanging="313"/>
                                    <w:jc w:val="left"/>
                                    <w:rPr>
                                      <w:sz w:val="14"/>
                                    </w:rPr>
                                  </w:pPr>
                                  <w:r>
                                    <w:rPr>
                                      <w:w w:val="105"/>
                                      <w:sz w:val="14"/>
                                    </w:rPr>
                                    <w:t>EASEMENTS</w:t>
                                  </w:r>
                                  <w:r>
                                    <w:rPr>
                                      <w:spacing w:val="-1"/>
                                      <w:w w:val="105"/>
                                      <w:sz w:val="14"/>
                                    </w:rPr>
                                    <w:t> </w:t>
                                  </w:r>
                                  <w:r>
                                    <w:rPr>
                                      <w:w w:val="105"/>
                                      <w:sz w:val="14"/>
                                    </w:rPr>
                                    <w:t>AND RIGHT OF WAYS,</w:t>
                                  </w:r>
                                  <w:r>
                                    <w:rPr>
                                      <w:spacing w:val="-1"/>
                                      <w:w w:val="105"/>
                                      <w:sz w:val="14"/>
                                    </w:rPr>
                                    <w:t> </w:t>
                                  </w:r>
                                  <w:r>
                                    <w:rPr>
                                      <w:w w:val="105"/>
                                      <w:sz w:val="14"/>
                                    </w:rPr>
                                    <w:t>ENTRY NO. </w:t>
                                  </w:r>
                                  <w:r>
                                    <w:rPr>
                                      <w:spacing w:val="-2"/>
                                      <w:w w:val="105"/>
                                      <w:sz w:val="14"/>
                                    </w:rPr>
                                    <w:t>00162319</w:t>
                                  </w:r>
                                </w:p>
                              </w:tc>
                              <w:tc>
                                <w:tcPr>
                                  <w:tcW w:w="2006" w:type="dxa"/>
                                  <w:gridSpan w:val="9"/>
                                  <w:tcBorders>
                                    <w:top w:val="nil"/>
                                    <w:left w:val="single" w:sz="8" w:space="0" w:color="000000"/>
                                  </w:tcBorders>
                                </w:tcPr>
                                <w:p>
                                  <w:pPr>
                                    <w:pStyle w:val="TableParagraph"/>
                                    <w:rPr>
                                      <w:rFonts w:ascii="Times New Roman"/>
                                      <w:sz w:val="16"/>
                                    </w:rPr>
                                  </w:pPr>
                                </w:p>
                              </w:tc>
                            </w:tr>
                            <w:tr>
                              <w:trPr>
                                <w:trHeight w:val="6192"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2006" w:type="dxa"/>
                                  <w:gridSpan w:val="9"/>
                                  <w:tcBorders>
                                    <w:left w:val="single" w:sz="8" w:space="0" w:color="000000"/>
                                  </w:tcBorders>
                                  <w:textDirection w:val="btLr"/>
                                </w:tcPr>
                                <w:p>
                                  <w:pPr>
                                    <w:pStyle w:val="TableParagraph"/>
                                    <w:spacing w:before="12"/>
                                    <w:rPr>
                                      <w:rFonts w:ascii="Segoe UI"/>
                                      <w:sz w:val="20"/>
                                    </w:rPr>
                                  </w:pPr>
                                </w:p>
                                <w:p>
                                  <w:pPr>
                                    <w:pStyle w:val="TableParagraph"/>
                                    <w:spacing w:before="1"/>
                                    <w:ind w:left="235" w:right="231"/>
                                    <w:jc w:val="center"/>
                                    <w:rPr>
                                      <w:sz w:val="26"/>
                                    </w:rPr>
                                  </w:pPr>
                                  <w:r>
                                    <w:rPr>
                                      <w:spacing w:val="-2"/>
                                      <w:sz w:val="26"/>
                                    </w:rPr>
                                    <w:t>RAMSAY</w:t>
                                  </w:r>
                                </w:p>
                                <w:p>
                                  <w:pPr>
                                    <w:pStyle w:val="TableParagraph"/>
                                    <w:spacing w:before="22"/>
                                    <w:ind w:left="236" w:right="231"/>
                                    <w:jc w:val="center"/>
                                    <w:rPr>
                                      <w:sz w:val="37"/>
                                    </w:rPr>
                                  </w:pPr>
                                  <w:r>
                                    <w:rPr>
                                      <w:sz w:val="37"/>
                                    </w:rPr>
                                    <w:t>AMENDED</w:t>
                                  </w:r>
                                  <w:r>
                                    <w:rPr>
                                      <w:spacing w:val="9"/>
                                      <w:sz w:val="37"/>
                                    </w:rPr>
                                    <w:t> </w:t>
                                  </w:r>
                                  <w:r>
                                    <w:rPr>
                                      <w:sz w:val="37"/>
                                    </w:rPr>
                                    <w:t>&amp;</w:t>
                                  </w:r>
                                  <w:r>
                                    <w:rPr>
                                      <w:spacing w:val="10"/>
                                      <w:sz w:val="37"/>
                                    </w:rPr>
                                    <w:t> </w:t>
                                  </w:r>
                                  <w:r>
                                    <w:rPr>
                                      <w:sz w:val="37"/>
                                    </w:rPr>
                                    <w:t>EXTENDED</w:t>
                                  </w:r>
                                  <w:r>
                                    <w:rPr>
                                      <w:spacing w:val="10"/>
                                      <w:sz w:val="37"/>
                                    </w:rPr>
                                    <w:t> </w:t>
                                  </w:r>
                                  <w:r>
                                    <w:rPr>
                                      <w:sz w:val="37"/>
                                    </w:rPr>
                                    <w:t>LOT</w:t>
                                  </w:r>
                                  <w:r>
                                    <w:rPr>
                                      <w:spacing w:val="10"/>
                                      <w:sz w:val="37"/>
                                    </w:rPr>
                                    <w:t> </w:t>
                                  </w:r>
                                  <w:r>
                                    <w:rPr>
                                      <w:spacing w:val="-5"/>
                                      <w:sz w:val="37"/>
                                    </w:rPr>
                                    <w:t>40</w:t>
                                  </w:r>
                                </w:p>
                                <w:p>
                                  <w:pPr>
                                    <w:pStyle w:val="TableParagraph"/>
                                    <w:spacing w:line="256" w:lineRule="auto" w:before="63"/>
                                    <w:ind w:left="782" w:right="774"/>
                                    <w:jc w:val="center"/>
                                    <w:rPr>
                                      <w:sz w:val="26"/>
                                    </w:rPr>
                                  </w:pPr>
                                  <w:r>
                                    <w:rPr>
                                      <w:sz w:val="26"/>
                                    </w:rPr>
                                    <w:t>KANAB CREEK RANCHOS UNIT No. </w:t>
                                  </w:r>
                                  <w:r>
                                    <w:rPr>
                                      <w:sz w:val="26"/>
                                    </w:rPr>
                                    <w:t>1 KANAB, UTAH</w:t>
                                  </w:r>
                                </w:p>
                              </w:tc>
                            </w:tr>
                            <w:tr>
                              <w:trPr>
                                <w:trHeight w:val="97"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2006" w:type="dxa"/>
                                  <w:gridSpan w:val="9"/>
                                  <w:tcBorders>
                                    <w:left w:val="single" w:sz="8" w:space="0" w:color="000000"/>
                                  </w:tcBorders>
                                </w:tcPr>
                                <w:p>
                                  <w:pPr>
                                    <w:pStyle w:val="TableParagraph"/>
                                    <w:rPr>
                                      <w:rFonts w:ascii="Times New Roman"/>
                                      <w:sz w:val="2"/>
                                    </w:rPr>
                                  </w:pPr>
                                </w:p>
                              </w:tc>
                            </w:tr>
                            <w:tr>
                              <w:trPr>
                                <w:trHeight w:val="2978"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199" w:type="dxa"/>
                                  <w:tcBorders>
                                    <w:left w:val="single" w:sz="8" w:space="0" w:color="000000"/>
                                    <w:right w:val="single" w:sz="8" w:space="0" w:color="000000"/>
                                  </w:tcBorders>
                                  <w:textDirection w:val="btLr"/>
                                </w:tcPr>
                                <w:p>
                                  <w:pPr>
                                    <w:pStyle w:val="TableParagraph"/>
                                    <w:spacing w:line="159" w:lineRule="exact"/>
                                    <w:ind w:left="879"/>
                                    <w:rPr>
                                      <w:sz w:val="19"/>
                                    </w:rPr>
                                  </w:pPr>
                                  <w:r>
                                    <w:rPr>
                                      <w:spacing w:val="-2"/>
                                      <w:sz w:val="19"/>
                                    </w:rPr>
                                    <w:t>8/23/2023</w:t>
                                  </w:r>
                                </w:p>
                              </w:tc>
                              <w:tc>
                                <w:tcPr>
                                  <w:tcW w:w="214" w:type="dxa"/>
                                  <w:tcBorders>
                                    <w:left w:val="single" w:sz="8" w:space="0" w:color="000000"/>
                                  </w:tcBorders>
                                </w:tcPr>
                                <w:p>
                                  <w:pPr>
                                    <w:pStyle w:val="TableParagraph"/>
                                    <w:rPr>
                                      <w:rFonts w:ascii="Times New Roman"/>
                                      <w:sz w:val="16"/>
                                    </w:rPr>
                                  </w:pPr>
                                </w:p>
                              </w:tc>
                              <w:tc>
                                <w:tcPr>
                                  <w:tcW w:w="214" w:type="dxa"/>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29" w:type="dxa"/>
                                </w:tcPr>
                                <w:p>
                                  <w:pPr>
                                    <w:pStyle w:val="TableParagraph"/>
                                    <w:rPr>
                                      <w:rFonts w:ascii="Times New Roman"/>
                                      <w:sz w:val="16"/>
                                    </w:rPr>
                                  </w:pPr>
                                </w:p>
                              </w:tc>
                            </w:tr>
                            <w:tr>
                              <w:trPr>
                                <w:trHeight w:val="1376"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199" w:type="dxa"/>
                                  <w:vMerge w:val="restart"/>
                                  <w:tcBorders>
                                    <w:left w:val="single" w:sz="8" w:space="0" w:color="000000"/>
                                    <w:right w:val="single" w:sz="8" w:space="0" w:color="000000"/>
                                  </w:tcBorders>
                                </w:tcPr>
                                <w:p>
                                  <w:pPr>
                                    <w:pStyle w:val="TableParagraph"/>
                                    <w:rPr>
                                      <w:rFonts w:ascii="Times New Roman"/>
                                      <w:sz w:val="16"/>
                                    </w:rPr>
                                  </w:pPr>
                                </w:p>
                              </w:tc>
                              <w:tc>
                                <w:tcPr>
                                  <w:tcW w:w="214" w:type="dxa"/>
                                  <w:vMerge w:val="restart"/>
                                  <w:tcBorders>
                                    <w:left w:val="single" w:sz="8" w:space="0" w:color="000000"/>
                                  </w:tcBorders>
                                </w:tcPr>
                                <w:p>
                                  <w:pPr>
                                    <w:pStyle w:val="TableParagraph"/>
                                    <w:rPr>
                                      <w:rFonts w:ascii="Times New Roman"/>
                                      <w:sz w:val="16"/>
                                    </w:rPr>
                                  </w:pPr>
                                </w:p>
                              </w:tc>
                              <w:tc>
                                <w:tcPr>
                                  <w:tcW w:w="214" w:type="dxa"/>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29" w:type="dxa"/>
                                </w:tcPr>
                                <w:p>
                                  <w:pPr>
                                    <w:pStyle w:val="TableParagraph"/>
                                    <w:rPr>
                                      <w:rFonts w:ascii="Times New Roman"/>
                                      <w:sz w:val="16"/>
                                    </w:rPr>
                                  </w:pPr>
                                </w:p>
                              </w:tc>
                            </w:tr>
                            <w:tr>
                              <w:trPr>
                                <w:trHeight w:val="709"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199" w:type="dxa"/>
                                  <w:vMerge/>
                                  <w:tcBorders>
                                    <w:top w:val="nil"/>
                                    <w:left w:val="single" w:sz="8" w:space="0" w:color="000000"/>
                                    <w:right w:val="single" w:sz="8" w:space="0" w:color="000000"/>
                                  </w:tcBorders>
                                </w:tcPr>
                                <w:p>
                                  <w:pPr>
                                    <w:rPr>
                                      <w:sz w:val="2"/>
                                      <w:szCs w:val="2"/>
                                    </w:rPr>
                                  </w:pPr>
                                </w:p>
                              </w:tc>
                              <w:tc>
                                <w:tcPr>
                                  <w:tcW w:w="214" w:type="dxa"/>
                                  <w:vMerge/>
                                  <w:tcBorders>
                                    <w:top w:val="nil"/>
                                    <w:left w:val="single" w:sz="8" w:space="0" w:color="000000"/>
                                  </w:tcBorders>
                                </w:tcPr>
                                <w:p>
                                  <w:pPr>
                                    <w:rPr>
                                      <w:sz w:val="2"/>
                                      <w:szCs w:val="2"/>
                                    </w:rPr>
                                  </w:pPr>
                                </w:p>
                              </w:tc>
                              <w:tc>
                                <w:tcPr>
                                  <w:tcW w:w="214" w:type="dxa"/>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29" w:type="dxa"/>
                                </w:tcPr>
                                <w:p>
                                  <w:pPr>
                                    <w:pStyle w:val="TableParagraph"/>
                                    <w:rPr>
                                      <w:rFonts w:ascii="Times New Roman"/>
                                      <w:sz w:val="16"/>
                                    </w:rPr>
                                  </w:pPr>
                                </w:p>
                              </w:tc>
                            </w:tr>
                            <w:tr>
                              <w:trPr>
                                <w:trHeight w:val="208" w:hRule="exact"/>
                              </w:trPr>
                              <w:tc>
                                <w:tcPr>
                                  <w:tcW w:w="900" w:type="dxa"/>
                                  <w:tcBorders>
                                    <w:top w:val="nil"/>
                                    <w:left w:val="nil"/>
                                    <w:bottom w:val="nil"/>
                                    <w:right w:val="nil"/>
                                  </w:tcBorders>
                                </w:tcPr>
                                <w:p>
                                  <w:pPr>
                                    <w:pStyle w:val="TableParagraph"/>
                                    <w:rPr>
                                      <w:rFonts w:ascii="Times New Roman"/>
                                      <w:sz w:val="14"/>
                                    </w:rPr>
                                  </w:pPr>
                                </w:p>
                              </w:tc>
                              <w:tc>
                                <w:tcPr>
                                  <w:tcW w:w="2911" w:type="dxa"/>
                                  <w:tcBorders>
                                    <w:top w:val="nil"/>
                                    <w:left w:val="nil"/>
                                    <w:bottom w:val="nil"/>
                                    <w:right w:val="nil"/>
                                  </w:tcBorders>
                                </w:tcPr>
                                <w:p>
                                  <w:pPr>
                                    <w:pStyle w:val="TableParagraph"/>
                                    <w:rPr>
                                      <w:rFonts w:ascii="Times New Roman"/>
                                      <w:sz w:val="14"/>
                                    </w:rPr>
                                  </w:pPr>
                                </w:p>
                              </w:tc>
                              <w:tc>
                                <w:tcPr>
                                  <w:tcW w:w="416" w:type="dxa"/>
                                  <w:tcBorders>
                                    <w:top w:val="nil"/>
                                    <w:left w:val="nil"/>
                                    <w:bottom w:val="nil"/>
                                    <w:right w:val="nil"/>
                                  </w:tcBorders>
                                </w:tcPr>
                                <w:p>
                                  <w:pPr>
                                    <w:pStyle w:val="TableParagraph"/>
                                    <w:rPr>
                                      <w:rFonts w:ascii="Times New Roman"/>
                                      <w:sz w:val="14"/>
                                    </w:rPr>
                                  </w:pPr>
                                </w:p>
                              </w:tc>
                              <w:tc>
                                <w:tcPr>
                                  <w:tcW w:w="3073" w:type="dxa"/>
                                  <w:tcBorders>
                                    <w:top w:val="nil"/>
                                    <w:left w:val="nil"/>
                                    <w:bottom w:val="nil"/>
                                    <w:right w:val="single" w:sz="4" w:space="0" w:color="000000"/>
                                  </w:tcBorders>
                                </w:tcPr>
                                <w:p>
                                  <w:pPr>
                                    <w:pStyle w:val="TableParagraph"/>
                                    <w:rPr>
                                      <w:rFonts w:ascii="Times New Roman"/>
                                      <w:sz w:val="14"/>
                                    </w:rPr>
                                  </w:pPr>
                                </w:p>
                              </w:tc>
                              <w:tc>
                                <w:tcPr>
                                  <w:tcW w:w="5065" w:type="dxa"/>
                                  <w:gridSpan w:val="2"/>
                                  <w:vMerge w:val="restart"/>
                                  <w:tcBorders>
                                    <w:left w:val="single" w:sz="4" w:space="0" w:color="000000"/>
                                    <w:bottom w:val="single" w:sz="4" w:space="0" w:color="000000"/>
                                    <w:right w:val="single" w:sz="4" w:space="0" w:color="000000"/>
                                  </w:tcBorders>
                                </w:tcPr>
                                <w:p>
                                  <w:pPr>
                                    <w:pStyle w:val="TableParagraph"/>
                                    <w:rPr>
                                      <w:rFonts w:ascii="Times New Roman"/>
                                      <w:sz w:val="16"/>
                                    </w:rPr>
                                  </w:pPr>
                                </w:p>
                              </w:tc>
                              <w:tc>
                                <w:tcPr>
                                  <w:tcW w:w="4978" w:type="dxa"/>
                                  <w:gridSpan w:val="2"/>
                                  <w:vMerge w:val="restart"/>
                                  <w:tcBorders>
                                    <w:left w:val="single" w:sz="4" w:space="0" w:color="000000"/>
                                    <w:bottom w:val="single" w:sz="4" w:space="0" w:color="000000"/>
                                    <w:right w:val="single" w:sz="4" w:space="0" w:color="000000"/>
                                  </w:tcBorders>
                                </w:tcPr>
                                <w:p>
                                  <w:pPr>
                                    <w:pStyle w:val="TableParagraph"/>
                                    <w:rPr>
                                      <w:rFonts w:ascii="Times New Roman"/>
                                      <w:sz w:val="16"/>
                                    </w:rPr>
                                  </w:pPr>
                                </w:p>
                              </w:tc>
                              <w:tc>
                                <w:tcPr>
                                  <w:tcW w:w="6531" w:type="dxa"/>
                                  <w:gridSpan w:val="2"/>
                                  <w:tcBorders>
                                    <w:left w:val="single" w:sz="4" w:space="0" w:color="000000"/>
                                    <w:bottom w:val="nil"/>
                                    <w:right w:val="single" w:sz="8" w:space="0" w:color="000000"/>
                                  </w:tcBorders>
                                </w:tcPr>
                                <w:p>
                                  <w:pPr>
                                    <w:pStyle w:val="TableParagraph"/>
                                    <w:rPr>
                                      <w:rFonts w:ascii="Times New Roman"/>
                                      <w:sz w:val="14"/>
                                    </w:rPr>
                                  </w:pPr>
                                </w:p>
                              </w:tc>
                              <w:tc>
                                <w:tcPr>
                                  <w:tcW w:w="2006" w:type="dxa"/>
                                  <w:gridSpan w:val="9"/>
                                  <w:vMerge w:val="restart"/>
                                  <w:tcBorders>
                                    <w:left w:val="single" w:sz="8" w:space="0" w:color="000000"/>
                                    <w:bottom w:val="double" w:sz="6" w:space="0" w:color="000000"/>
                                  </w:tcBorders>
                                </w:tcPr>
                                <w:p>
                                  <w:pPr>
                                    <w:pStyle w:val="TableParagraph"/>
                                    <w:rPr>
                                      <w:rFonts w:ascii="Times New Roman"/>
                                      <w:sz w:val="16"/>
                                    </w:rPr>
                                  </w:pPr>
                                </w:p>
                              </w:tc>
                            </w:tr>
                            <w:tr>
                              <w:trPr>
                                <w:trHeight w:val="484" w:hRule="exact"/>
                              </w:trPr>
                              <w:tc>
                                <w:tcPr>
                                  <w:tcW w:w="900" w:type="dxa"/>
                                  <w:tcBorders>
                                    <w:top w:val="nil"/>
                                    <w:left w:val="nil"/>
                                    <w:bottom w:val="nil"/>
                                    <w:right w:val="nil"/>
                                  </w:tcBorders>
                                </w:tcPr>
                                <w:p>
                                  <w:pPr>
                                    <w:pStyle w:val="TableParagraph"/>
                                    <w:rPr>
                                      <w:rFonts w:ascii="Times New Roman"/>
                                      <w:sz w:val="16"/>
                                    </w:rPr>
                                  </w:pPr>
                                </w:p>
                              </w:tc>
                              <w:tc>
                                <w:tcPr>
                                  <w:tcW w:w="2911" w:type="dxa"/>
                                  <w:tcBorders>
                                    <w:top w:val="nil"/>
                                    <w:left w:val="nil"/>
                                    <w:bottom w:val="nil"/>
                                    <w:right w:val="nil"/>
                                  </w:tcBorders>
                                </w:tcPr>
                                <w:p>
                                  <w:pPr>
                                    <w:pStyle w:val="TableParagraph"/>
                                    <w:spacing w:before="2"/>
                                    <w:ind w:left="78"/>
                                    <w:rPr>
                                      <w:rFonts w:ascii="Calibri"/>
                                      <w:sz w:val="14"/>
                                    </w:rPr>
                                  </w:pPr>
                                  <w:r>
                                    <w:rPr>
                                      <w:rFonts w:ascii="Calibri"/>
                                      <w:spacing w:val="-2"/>
                                      <w:sz w:val="14"/>
                                    </w:rPr>
                                    <w:t>PROPERTY</w:t>
                                  </w:r>
                                  <w:r>
                                    <w:rPr>
                                      <w:rFonts w:ascii="Calibri"/>
                                      <w:spacing w:val="-4"/>
                                      <w:sz w:val="14"/>
                                    </w:rPr>
                                    <w:t> LINE</w:t>
                                  </w:r>
                                </w:p>
                                <w:p>
                                  <w:pPr>
                                    <w:pStyle w:val="TableParagraph"/>
                                    <w:spacing w:before="14"/>
                                    <w:ind w:left="87"/>
                                    <w:rPr>
                                      <w:rFonts w:ascii="Calibri"/>
                                      <w:sz w:val="14"/>
                                    </w:rPr>
                                  </w:pPr>
                                  <w:r>
                                    <w:rPr>
                                      <w:rFonts w:ascii="Calibri"/>
                                      <w:spacing w:val="-2"/>
                                      <w:sz w:val="14"/>
                                    </w:rPr>
                                    <w:t>ADJACENT</w:t>
                                  </w:r>
                                  <w:r>
                                    <w:rPr>
                                      <w:rFonts w:ascii="Calibri"/>
                                      <w:spacing w:val="-4"/>
                                      <w:sz w:val="14"/>
                                    </w:rPr>
                                    <w:t> </w:t>
                                  </w:r>
                                  <w:r>
                                    <w:rPr>
                                      <w:rFonts w:ascii="Calibri"/>
                                      <w:spacing w:val="-2"/>
                                      <w:sz w:val="14"/>
                                    </w:rPr>
                                    <w:t>PROPERTY</w:t>
                                  </w:r>
                                  <w:r>
                                    <w:rPr>
                                      <w:rFonts w:ascii="Calibri"/>
                                      <w:spacing w:val="-4"/>
                                      <w:sz w:val="14"/>
                                    </w:rPr>
                                    <w:t> LINE</w:t>
                                  </w:r>
                                </w:p>
                                <w:p>
                                  <w:pPr>
                                    <w:pStyle w:val="TableParagraph"/>
                                    <w:spacing w:line="86" w:lineRule="exact" w:before="20"/>
                                    <w:ind w:left="78"/>
                                    <w:rPr>
                                      <w:rFonts w:ascii="Calibri"/>
                                      <w:sz w:val="14"/>
                                    </w:rPr>
                                  </w:pPr>
                                  <w:r>
                                    <w:rPr>
                                      <w:rFonts w:ascii="Calibri"/>
                                      <w:spacing w:val="-2"/>
                                      <w:sz w:val="14"/>
                                    </w:rPr>
                                    <w:t>EASEMENT</w:t>
                                  </w:r>
                                </w:p>
                              </w:tc>
                              <w:tc>
                                <w:tcPr>
                                  <w:tcW w:w="416" w:type="dxa"/>
                                  <w:tcBorders>
                                    <w:top w:val="nil"/>
                                    <w:left w:val="nil"/>
                                    <w:bottom w:val="nil"/>
                                    <w:right w:val="nil"/>
                                  </w:tcBorders>
                                </w:tcPr>
                                <w:p>
                                  <w:pPr>
                                    <w:pStyle w:val="TableParagraph"/>
                                    <w:rPr>
                                      <w:rFonts w:ascii="Times New Roman"/>
                                      <w:sz w:val="16"/>
                                    </w:rPr>
                                  </w:pPr>
                                </w:p>
                              </w:tc>
                              <w:tc>
                                <w:tcPr>
                                  <w:tcW w:w="3073" w:type="dxa"/>
                                  <w:tcBorders>
                                    <w:top w:val="nil"/>
                                    <w:left w:val="nil"/>
                                    <w:bottom w:val="nil"/>
                                    <w:right w:val="single" w:sz="4" w:space="0" w:color="000000"/>
                                  </w:tcBorders>
                                </w:tcPr>
                                <w:p>
                                  <w:pPr>
                                    <w:pStyle w:val="TableParagraph"/>
                                    <w:spacing w:before="8"/>
                                    <w:rPr>
                                      <w:rFonts w:ascii="Segoe UI"/>
                                      <w:sz w:val="12"/>
                                    </w:rPr>
                                  </w:pPr>
                                </w:p>
                                <w:p>
                                  <w:pPr>
                                    <w:pStyle w:val="TableParagraph"/>
                                    <w:spacing w:line="206" w:lineRule="auto" w:before="1"/>
                                    <w:ind w:left="102" w:right="223" w:firstLine="6"/>
                                    <w:rPr>
                                      <w:rFonts w:ascii="Calibri"/>
                                      <w:sz w:val="14"/>
                                    </w:rPr>
                                  </w:pPr>
                                  <w:r>
                                    <w:rPr>
                                      <w:rFonts w:ascii="Calibri"/>
                                      <w:sz w:val="14"/>
                                    </w:rPr>
                                    <w:t>SET</w:t>
                                  </w:r>
                                  <w:r>
                                    <w:rPr>
                                      <w:rFonts w:ascii="Calibri"/>
                                      <w:spacing w:val="-8"/>
                                      <w:sz w:val="14"/>
                                    </w:rPr>
                                    <w:t> </w:t>
                                  </w:r>
                                  <w:r>
                                    <w:rPr>
                                      <w:rFonts w:ascii="Calibri"/>
                                      <w:sz w:val="14"/>
                                    </w:rPr>
                                    <w:t>5/8"</w:t>
                                  </w:r>
                                  <w:r>
                                    <w:rPr>
                                      <w:rFonts w:ascii="Calibri"/>
                                      <w:spacing w:val="-8"/>
                                      <w:sz w:val="14"/>
                                    </w:rPr>
                                    <w:t> </w:t>
                                  </w:r>
                                  <w:r>
                                    <w:rPr>
                                      <w:rFonts w:ascii="Calibri"/>
                                      <w:sz w:val="14"/>
                                    </w:rPr>
                                    <w:t>x</w:t>
                                  </w:r>
                                  <w:r>
                                    <w:rPr>
                                      <w:rFonts w:ascii="Calibri"/>
                                      <w:spacing w:val="-8"/>
                                      <w:sz w:val="14"/>
                                    </w:rPr>
                                    <w:t> </w:t>
                                  </w:r>
                                  <w:r>
                                    <w:rPr>
                                      <w:rFonts w:ascii="Calibri"/>
                                      <w:sz w:val="14"/>
                                    </w:rPr>
                                    <w:t>36"</w:t>
                                  </w:r>
                                  <w:r>
                                    <w:rPr>
                                      <w:rFonts w:ascii="Calibri"/>
                                      <w:spacing w:val="-8"/>
                                      <w:sz w:val="14"/>
                                    </w:rPr>
                                    <w:t> </w:t>
                                  </w:r>
                                  <w:r>
                                    <w:rPr>
                                      <w:rFonts w:ascii="Calibri"/>
                                      <w:sz w:val="14"/>
                                    </w:rPr>
                                    <w:t>REBAR</w:t>
                                  </w:r>
                                  <w:r>
                                    <w:rPr>
                                      <w:rFonts w:ascii="Calibri"/>
                                      <w:spacing w:val="-8"/>
                                      <w:sz w:val="14"/>
                                    </w:rPr>
                                    <w:t> </w:t>
                                  </w:r>
                                  <w:r>
                                    <w:rPr>
                                      <w:rFonts w:ascii="Calibri"/>
                                      <w:sz w:val="14"/>
                                    </w:rPr>
                                    <w:t>WITH</w:t>
                                  </w:r>
                                  <w:r>
                                    <w:rPr>
                                      <w:rFonts w:ascii="Calibri"/>
                                      <w:spacing w:val="-8"/>
                                      <w:sz w:val="14"/>
                                    </w:rPr>
                                    <w:t> </w:t>
                                  </w:r>
                                  <w:r>
                                    <w:rPr>
                                      <w:rFonts w:ascii="Calibri"/>
                                      <w:sz w:val="14"/>
                                    </w:rPr>
                                    <w:t>PLASTIC</w:t>
                                  </w:r>
                                  <w:r>
                                    <w:rPr>
                                      <w:rFonts w:ascii="Calibri"/>
                                      <w:spacing w:val="-8"/>
                                      <w:sz w:val="14"/>
                                    </w:rPr>
                                    <w:t> </w:t>
                                  </w:r>
                                  <w:r>
                                    <w:rPr>
                                      <w:rFonts w:ascii="Calibri"/>
                                      <w:sz w:val="14"/>
                                    </w:rPr>
                                    <w:t>CAP</w:t>
                                  </w:r>
                                  <w:r>
                                    <w:rPr>
                                      <w:rFonts w:ascii="Calibri"/>
                                      <w:spacing w:val="40"/>
                                      <w:sz w:val="14"/>
                                    </w:rPr>
                                    <w:t> </w:t>
                                  </w:r>
                                  <w:r>
                                    <w:rPr>
                                      <w:rFonts w:ascii="Calibri"/>
                                      <w:sz w:val="14"/>
                                    </w:rPr>
                                    <w:t>MARKED IR ENG. PLS 5561917</w:t>
                                  </w: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6"/>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242" w:hRule="exact"/>
                              </w:trPr>
                              <w:tc>
                                <w:tcPr>
                                  <w:tcW w:w="900" w:type="dxa"/>
                                  <w:tcBorders>
                                    <w:top w:val="nil"/>
                                    <w:left w:val="nil"/>
                                    <w:bottom w:val="nil"/>
                                    <w:right w:val="nil"/>
                                  </w:tcBorders>
                                </w:tcPr>
                                <w:p>
                                  <w:pPr>
                                    <w:pStyle w:val="TableParagraph"/>
                                    <w:rPr>
                                      <w:rFonts w:ascii="Times New Roman"/>
                                      <w:sz w:val="16"/>
                                    </w:rPr>
                                  </w:pPr>
                                </w:p>
                              </w:tc>
                              <w:tc>
                                <w:tcPr>
                                  <w:tcW w:w="2911" w:type="dxa"/>
                                  <w:tcBorders>
                                    <w:top w:val="nil"/>
                                    <w:left w:val="nil"/>
                                    <w:bottom w:val="nil"/>
                                    <w:right w:val="nil"/>
                                  </w:tcBorders>
                                </w:tcPr>
                                <w:p>
                                  <w:pPr>
                                    <w:pStyle w:val="TableParagraph"/>
                                    <w:spacing w:line="138" w:lineRule="exact" w:before="84"/>
                                    <w:ind w:left="85"/>
                                    <w:rPr>
                                      <w:rFonts w:ascii="Calibri"/>
                                      <w:sz w:val="14"/>
                                    </w:rPr>
                                  </w:pPr>
                                  <w:r>
                                    <w:rPr>
                                      <w:rFonts w:ascii="Calibri"/>
                                      <w:spacing w:val="-2"/>
                                      <w:sz w:val="14"/>
                                    </w:rPr>
                                    <w:t>STREET</w:t>
                                  </w:r>
                                  <w:r>
                                    <w:rPr>
                                      <w:rFonts w:ascii="Calibri"/>
                                      <w:spacing w:val="-1"/>
                                      <w:sz w:val="14"/>
                                    </w:rPr>
                                    <w:t> </w:t>
                                  </w:r>
                                  <w:r>
                                    <w:rPr>
                                      <w:rFonts w:ascii="Calibri"/>
                                      <w:spacing w:val="-2"/>
                                      <w:sz w:val="14"/>
                                    </w:rPr>
                                    <w:t>CENTER</w:t>
                                  </w:r>
                                  <w:r>
                                    <w:rPr>
                                      <w:rFonts w:ascii="Calibri"/>
                                      <w:sz w:val="14"/>
                                    </w:rPr>
                                    <w:t> </w:t>
                                  </w:r>
                                  <w:r>
                                    <w:rPr>
                                      <w:rFonts w:ascii="Calibri"/>
                                      <w:spacing w:val="-4"/>
                                      <w:sz w:val="14"/>
                                    </w:rPr>
                                    <w:t>LINE</w:t>
                                  </w:r>
                                </w:p>
                              </w:tc>
                              <w:tc>
                                <w:tcPr>
                                  <w:tcW w:w="416" w:type="dxa"/>
                                  <w:tcBorders>
                                    <w:top w:val="nil"/>
                                    <w:left w:val="nil"/>
                                    <w:bottom w:val="nil"/>
                                    <w:right w:val="nil"/>
                                  </w:tcBorders>
                                </w:tcPr>
                                <w:p>
                                  <w:pPr>
                                    <w:pStyle w:val="TableParagraph"/>
                                    <w:tabs>
                                      <w:tab w:pos="313" w:val="left" w:leader="none"/>
                                    </w:tabs>
                                    <w:spacing w:before="26"/>
                                    <w:ind w:left="70"/>
                                    <w:rPr>
                                      <w:rFonts w:ascii="Times New Roman"/>
                                      <w:sz w:val="14"/>
                                    </w:rPr>
                                  </w:pPr>
                                  <w:r>
                                    <w:rPr>
                                      <w:rFonts w:ascii="Times New Roman"/>
                                      <w:w w:val="98"/>
                                      <w:sz w:val="14"/>
                                      <w:u w:val="single"/>
                                    </w:rPr>
                                    <w:t> </w:t>
                                  </w:r>
                                  <w:r>
                                    <w:rPr>
                                      <w:rFonts w:ascii="Times New Roman"/>
                                      <w:sz w:val="14"/>
                                      <w:u w:val="single"/>
                                    </w:rPr>
                                    <w:tab/>
                                  </w:r>
                                </w:p>
                              </w:tc>
                              <w:tc>
                                <w:tcPr>
                                  <w:tcW w:w="3073" w:type="dxa"/>
                                  <w:tcBorders>
                                    <w:top w:val="nil"/>
                                    <w:left w:val="nil"/>
                                    <w:bottom w:val="nil"/>
                                    <w:right w:val="single" w:sz="4" w:space="0" w:color="000000"/>
                                  </w:tcBorders>
                                </w:tcPr>
                                <w:p>
                                  <w:pPr>
                                    <w:pStyle w:val="TableParagraph"/>
                                    <w:spacing w:before="24"/>
                                    <w:ind w:left="102"/>
                                    <w:rPr>
                                      <w:rFonts w:ascii="Calibri"/>
                                      <w:sz w:val="14"/>
                                    </w:rPr>
                                  </w:pPr>
                                  <w:r>
                                    <w:rPr>
                                      <w:rFonts w:ascii="Calibri"/>
                                      <w:spacing w:val="-2"/>
                                      <w:sz w:val="14"/>
                                    </w:rPr>
                                    <w:t>FOUND</w:t>
                                  </w:r>
                                  <w:r>
                                    <w:rPr>
                                      <w:rFonts w:ascii="Calibri"/>
                                      <w:spacing w:val="-4"/>
                                      <w:sz w:val="14"/>
                                    </w:rPr>
                                    <w:t> </w:t>
                                  </w:r>
                                  <w:r>
                                    <w:rPr>
                                      <w:rFonts w:ascii="Calibri"/>
                                      <w:spacing w:val="-2"/>
                                      <w:sz w:val="14"/>
                                    </w:rPr>
                                    <w:t>MONUMENT</w:t>
                                  </w:r>
                                  <w:r>
                                    <w:rPr>
                                      <w:rFonts w:ascii="Calibri"/>
                                      <w:spacing w:val="-4"/>
                                      <w:sz w:val="14"/>
                                    </w:rPr>
                                    <w:t> </w:t>
                                  </w:r>
                                  <w:r>
                                    <w:rPr>
                                      <w:rFonts w:ascii="Calibri"/>
                                      <w:spacing w:val="-2"/>
                                      <w:sz w:val="14"/>
                                    </w:rPr>
                                    <w:t>AS</w:t>
                                  </w:r>
                                  <w:r>
                                    <w:rPr>
                                      <w:rFonts w:ascii="Calibri"/>
                                      <w:spacing w:val="-4"/>
                                      <w:sz w:val="14"/>
                                    </w:rPr>
                                    <w:t> </w:t>
                                  </w:r>
                                  <w:r>
                                    <w:rPr>
                                      <w:rFonts w:ascii="Calibri"/>
                                      <w:spacing w:val="-2"/>
                                      <w:sz w:val="14"/>
                                    </w:rPr>
                                    <w:t>NOTED</w:t>
                                  </w: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6"/>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214" w:hRule="exact"/>
                              </w:trPr>
                              <w:tc>
                                <w:tcPr>
                                  <w:tcW w:w="900" w:type="dxa"/>
                                  <w:tcBorders>
                                    <w:top w:val="nil"/>
                                    <w:left w:val="nil"/>
                                    <w:bottom w:val="nil"/>
                                    <w:right w:val="nil"/>
                                  </w:tcBorders>
                                </w:tcPr>
                                <w:p>
                                  <w:pPr>
                                    <w:pStyle w:val="TableParagraph"/>
                                    <w:rPr>
                                      <w:rFonts w:ascii="Times New Roman"/>
                                      <w:sz w:val="14"/>
                                    </w:rPr>
                                  </w:pPr>
                                </w:p>
                              </w:tc>
                              <w:tc>
                                <w:tcPr>
                                  <w:tcW w:w="2911" w:type="dxa"/>
                                  <w:tcBorders>
                                    <w:top w:val="nil"/>
                                    <w:left w:val="nil"/>
                                    <w:bottom w:val="nil"/>
                                    <w:right w:val="nil"/>
                                  </w:tcBorders>
                                </w:tcPr>
                                <w:p>
                                  <w:pPr>
                                    <w:pStyle w:val="TableParagraph"/>
                                    <w:spacing w:before="21"/>
                                    <w:ind w:left="78"/>
                                    <w:rPr>
                                      <w:rFonts w:ascii="Calibri"/>
                                      <w:sz w:val="14"/>
                                    </w:rPr>
                                  </w:pPr>
                                  <w:r>
                                    <w:rPr>
                                      <w:rFonts w:ascii="Calibri"/>
                                      <w:sz w:val="14"/>
                                    </w:rPr>
                                    <w:t>LOT</w:t>
                                  </w:r>
                                  <w:r>
                                    <w:rPr>
                                      <w:rFonts w:ascii="Calibri"/>
                                      <w:spacing w:val="-7"/>
                                      <w:sz w:val="14"/>
                                    </w:rPr>
                                    <w:t> </w:t>
                                  </w:r>
                                  <w:r>
                                    <w:rPr>
                                      <w:rFonts w:ascii="Calibri"/>
                                      <w:sz w:val="14"/>
                                    </w:rPr>
                                    <w:t>LINE</w:t>
                                  </w:r>
                                  <w:r>
                                    <w:rPr>
                                      <w:rFonts w:ascii="Calibri"/>
                                      <w:spacing w:val="-7"/>
                                      <w:sz w:val="14"/>
                                    </w:rPr>
                                    <w:t> </w:t>
                                  </w:r>
                                  <w:r>
                                    <w:rPr>
                                      <w:rFonts w:ascii="Calibri"/>
                                      <w:sz w:val="14"/>
                                    </w:rPr>
                                    <w:t>TO</w:t>
                                  </w:r>
                                  <w:r>
                                    <w:rPr>
                                      <w:rFonts w:ascii="Calibri"/>
                                      <w:spacing w:val="-6"/>
                                      <w:sz w:val="14"/>
                                    </w:rPr>
                                    <w:t> </w:t>
                                  </w:r>
                                  <w:r>
                                    <w:rPr>
                                      <w:rFonts w:ascii="Calibri"/>
                                      <w:sz w:val="14"/>
                                    </w:rPr>
                                    <w:t>BE</w:t>
                                  </w:r>
                                  <w:r>
                                    <w:rPr>
                                      <w:rFonts w:ascii="Calibri"/>
                                      <w:spacing w:val="-7"/>
                                      <w:sz w:val="14"/>
                                    </w:rPr>
                                    <w:t> </w:t>
                                  </w:r>
                                  <w:r>
                                    <w:rPr>
                                      <w:rFonts w:ascii="Calibri"/>
                                      <w:spacing w:val="-2"/>
                                      <w:sz w:val="14"/>
                                    </w:rPr>
                                    <w:t>REMOVED</w:t>
                                  </w:r>
                                </w:p>
                              </w:tc>
                              <w:tc>
                                <w:tcPr>
                                  <w:tcW w:w="416" w:type="dxa"/>
                                  <w:tcBorders>
                                    <w:top w:val="nil"/>
                                    <w:left w:val="nil"/>
                                    <w:bottom w:val="nil"/>
                                    <w:right w:val="nil"/>
                                  </w:tcBorders>
                                </w:tcPr>
                                <w:p>
                                  <w:pPr>
                                    <w:pStyle w:val="TableParagraph"/>
                                    <w:rPr>
                                      <w:rFonts w:ascii="Times New Roman"/>
                                      <w:sz w:val="14"/>
                                    </w:rPr>
                                  </w:pPr>
                                </w:p>
                              </w:tc>
                              <w:tc>
                                <w:tcPr>
                                  <w:tcW w:w="3073" w:type="dxa"/>
                                  <w:tcBorders>
                                    <w:top w:val="nil"/>
                                    <w:left w:val="nil"/>
                                    <w:bottom w:val="nil"/>
                                    <w:right w:val="single" w:sz="4" w:space="0" w:color="000000"/>
                                  </w:tcBorders>
                                </w:tcPr>
                                <w:p>
                                  <w:pPr>
                                    <w:pStyle w:val="TableParagraph"/>
                                    <w:rPr>
                                      <w:rFonts w:ascii="Times New Roman"/>
                                      <w:sz w:val="14"/>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4"/>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195" w:hRule="exact"/>
                              </w:trPr>
                              <w:tc>
                                <w:tcPr>
                                  <w:tcW w:w="900" w:type="dxa"/>
                                  <w:tcBorders>
                                    <w:top w:val="nil"/>
                                    <w:left w:val="nil"/>
                                    <w:bottom w:val="nil"/>
                                    <w:right w:val="nil"/>
                                  </w:tcBorders>
                                </w:tcPr>
                                <w:p>
                                  <w:pPr>
                                    <w:pStyle w:val="TableParagraph"/>
                                    <w:rPr>
                                      <w:rFonts w:ascii="Times New Roman"/>
                                      <w:sz w:val="12"/>
                                    </w:rPr>
                                  </w:pPr>
                                </w:p>
                              </w:tc>
                              <w:tc>
                                <w:tcPr>
                                  <w:tcW w:w="2911" w:type="dxa"/>
                                  <w:tcBorders>
                                    <w:top w:val="nil"/>
                                    <w:left w:val="nil"/>
                                    <w:bottom w:val="nil"/>
                                    <w:right w:val="nil"/>
                                  </w:tcBorders>
                                </w:tcPr>
                                <w:p>
                                  <w:pPr>
                                    <w:pStyle w:val="TableParagraph"/>
                                    <w:spacing w:line="167" w:lineRule="exact"/>
                                    <w:ind w:left="85"/>
                                    <w:rPr>
                                      <w:rFonts w:ascii="Calibri"/>
                                      <w:sz w:val="14"/>
                                    </w:rPr>
                                  </w:pPr>
                                  <w:r>
                                    <w:rPr>
                                      <w:rFonts w:ascii="Calibri"/>
                                      <w:spacing w:val="-2"/>
                                      <w:sz w:val="14"/>
                                    </w:rPr>
                                    <w:t>SECTION</w:t>
                                  </w:r>
                                  <w:r>
                                    <w:rPr>
                                      <w:rFonts w:ascii="Calibri"/>
                                      <w:spacing w:val="3"/>
                                      <w:sz w:val="14"/>
                                    </w:rPr>
                                    <w:t> </w:t>
                                  </w:r>
                                  <w:r>
                                    <w:rPr>
                                      <w:rFonts w:ascii="Calibri"/>
                                      <w:spacing w:val="-4"/>
                                      <w:sz w:val="14"/>
                                    </w:rPr>
                                    <w:t>LINE</w:t>
                                  </w:r>
                                </w:p>
                              </w:tc>
                              <w:tc>
                                <w:tcPr>
                                  <w:tcW w:w="416" w:type="dxa"/>
                                  <w:tcBorders>
                                    <w:top w:val="nil"/>
                                    <w:left w:val="nil"/>
                                    <w:bottom w:val="nil"/>
                                    <w:right w:val="nil"/>
                                  </w:tcBorders>
                                </w:tcPr>
                                <w:p>
                                  <w:pPr>
                                    <w:pStyle w:val="TableParagraph"/>
                                    <w:rPr>
                                      <w:rFonts w:ascii="Times New Roman"/>
                                      <w:sz w:val="12"/>
                                    </w:rPr>
                                  </w:pPr>
                                </w:p>
                              </w:tc>
                              <w:tc>
                                <w:tcPr>
                                  <w:tcW w:w="3073" w:type="dxa"/>
                                  <w:tcBorders>
                                    <w:top w:val="nil"/>
                                    <w:left w:val="nil"/>
                                    <w:bottom w:val="nil"/>
                                    <w:right w:val="single" w:sz="4" w:space="0" w:color="000000"/>
                                  </w:tcBorders>
                                </w:tcPr>
                                <w:p>
                                  <w:pPr>
                                    <w:pStyle w:val="TableParagraph"/>
                                    <w:rPr>
                                      <w:rFonts w:ascii="Times New Roman"/>
                                      <w:sz w:val="12"/>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2"/>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192" w:hRule="exact"/>
                              </w:trPr>
                              <w:tc>
                                <w:tcPr>
                                  <w:tcW w:w="900" w:type="dxa"/>
                                  <w:tcBorders>
                                    <w:top w:val="nil"/>
                                    <w:left w:val="nil"/>
                                    <w:bottom w:val="nil"/>
                                    <w:right w:val="nil"/>
                                  </w:tcBorders>
                                </w:tcPr>
                                <w:p>
                                  <w:pPr>
                                    <w:pStyle w:val="TableParagraph"/>
                                    <w:rPr>
                                      <w:rFonts w:ascii="Times New Roman"/>
                                      <w:sz w:val="12"/>
                                    </w:rPr>
                                  </w:pPr>
                                </w:p>
                              </w:tc>
                              <w:tc>
                                <w:tcPr>
                                  <w:tcW w:w="2911" w:type="dxa"/>
                                  <w:tcBorders>
                                    <w:top w:val="nil"/>
                                    <w:left w:val="nil"/>
                                    <w:bottom w:val="nil"/>
                                    <w:right w:val="nil"/>
                                  </w:tcBorders>
                                </w:tcPr>
                                <w:p>
                                  <w:pPr>
                                    <w:pStyle w:val="TableParagraph"/>
                                    <w:spacing w:line="171" w:lineRule="exact" w:before="2"/>
                                    <w:ind w:left="85"/>
                                    <w:rPr>
                                      <w:rFonts w:ascii="Calibri"/>
                                      <w:sz w:val="14"/>
                                    </w:rPr>
                                  </w:pPr>
                                  <w:r>
                                    <w:rPr>
                                      <w:rFonts w:ascii="Calibri"/>
                                      <w:spacing w:val="-2"/>
                                      <w:sz w:val="14"/>
                                    </w:rPr>
                                    <w:t>SURVEY</w:t>
                                  </w:r>
                                  <w:r>
                                    <w:rPr>
                                      <w:rFonts w:ascii="Calibri"/>
                                      <w:spacing w:val="-3"/>
                                      <w:sz w:val="14"/>
                                    </w:rPr>
                                    <w:t> </w:t>
                                  </w:r>
                                  <w:r>
                                    <w:rPr>
                                      <w:rFonts w:ascii="Calibri"/>
                                      <w:spacing w:val="-2"/>
                                      <w:sz w:val="14"/>
                                    </w:rPr>
                                    <w:t>BOUNDARY</w:t>
                                  </w:r>
                                </w:p>
                              </w:tc>
                              <w:tc>
                                <w:tcPr>
                                  <w:tcW w:w="416" w:type="dxa"/>
                                  <w:tcBorders>
                                    <w:top w:val="nil"/>
                                    <w:left w:val="nil"/>
                                    <w:bottom w:val="nil"/>
                                    <w:right w:val="nil"/>
                                  </w:tcBorders>
                                </w:tcPr>
                                <w:p>
                                  <w:pPr>
                                    <w:pStyle w:val="TableParagraph"/>
                                    <w:rPr>
                                      <w:rFonts w:ascii="Times New Roman"/>
                                      <w:sz w:val="12"/>
                                    </w:rPr>
                                  </w:pPr>
                                </w:p>
                              </w:tc>
                              <w:tc>
                                <w:tcPr>
                                  <w:tcW w:w="3073" w:type="dxa"/>
                                  <w:tcBorders>
                                    <w:top w:val="nil"/>
                                    <w:left w:val="nil"/>
                                    <w:bottom w:val="nil"/>
                                    <w:right w:val="single" w:sz="4" w:space="0" w:color="000000"/>
                                  </w:tcBorders>
                                </w:tcPr>
                                <w:p>
                                  <w:pPr>
                                    <w:pStyle w:val="TableParagraph"/>
                                    <w:rPr>
                                      <w:rFonts w:ascii="Times New Roman"/>
                                      <w:sz w:val="12"/>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2"/>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539" w:hRule="exact"/>
                              </w:trPr>
                              <w:tc>
                                <w:tcPr>
                                  <w:tcW w:w="900" w:type="dxa"/>
                                  <w:vMerge w:val="restart"/>
                                  <w:tcBorders>
                                    <w:top w:val="nil"/>
                                    <w:left w:val="nil"/>
                                    <w:bottom w:val="nil"/>
                                    <w:right w:val="nil"/>
                                  </w:tcBorders>
                                </w:tcPr>
                                <w:p>
                                  <w:pPr>
                                    <w:pStyle w:val="TableParagraph"/>
                                    <w:rPr>
                                      <w:rFonts w:ascii="Times New Roman"/>
                                      <w:sz w:val="16"/>
                                    </w:rPr>
                                  </w:pPr>
                                </w:p>
                              </w:tc>
                              <w:tc>
                                <w:tcPr>
                                  <w:tcW w:w="2911" w:type="dxa"/>
                                  <w:vMerge w:val="restart"/>
                                  <w:tcBorders>
                                    <w:top w:val="nil"/>
                                    <w:left w:val="nil"/>
                                    <w:bottom w:val="nil"/>
                                    <w:right w:val="nil"/>
                                  </w:tcBorders>
                                </w:tcPr>
                                <w:p>
                                  <w:pPr>
                                    <w:pStyle w:val="TableParagraph"/>
                                    <w:spacing w:line="164" w:lineRule="exact"/>
                                    <w:ind w:left="82"/>
                                    <w:rPr>
                                      <w:rFonts w:ascii="Calibri"/>
                                      <w:sz w:val="14"/>
                                    </w:rPr>
                                  </w:pPr>
                                  <w:r>
                                    <w:rPr>
                                      <w:rFonts w:ascii="Calibri"/>
                                      <w:spacing w:val="-2"/>
                                      <w:sz w:val="14"/>
                                    </w:rPr>
                                    <w:t>RECORD</w:t>
                                  </w:r>
                                  <w:r>
                                    <w:rPr>
                                      <w:rFonts w:ascii="Calibri"/>
                                      <w:spacing w:val="-1"/>
                                      <w:sz w:val="14"/>
                                    </w:rPr>
                                    <w:t> </w:t>
                                  </w:r>
                                  <w:r>
                                    <w:rPr>
                                      <w:rFonts w:ascii="Calibri"/>
                                      <w:spacing w:val="-2"/>
                                      <w:sz w:val="14"/>
                                    </w:rPr>
                                    <w:t>BEARING</w:t>
                                  </w:r>
                                  <w:r>
                                    <w:rPr>
                                      <w:rFonts w:ascii="Calibri"/>
                                      <w:spacing w:val="-1"/>
                                      <w:sz w:val="14"/>
                                    </w:rPr>
                                    <w:t> </w:t>
                                  </w:r>
                                  <w:r>
                                    <w:rPr>
                                      <w:rFonts w:ascii="Calibri"/>
                                      <w:spacing w:val="-2"/>
                                      <w:sz w:val="14"/>
                                    </w:rPr>
                                    <w:t>AND</w:t>
                                  </w:r>
                                  <w:r>
                                    <w:rPr>
                                      <w:rFonts w:ascii="Calibri"/>
                                      <w:spacing w:val="-1"/>
                                      <w:sz w:val="14"/>
                                    </w:rPr>
                                    <w:t> </w:t>
                                  </w:r>
                                  <w:r>
                                    <w:rPr>
                                      <w:rFonts w:ascii="Calibri"/>
                                      <w:spacing w:val="-2"/>
                                      <w:sz w:val="14"/>
                                    </w:rPr>
                                    <w:t>DISTANCE</w:t>
                                  </w:r>
                                </w:p>
                              </w:tc>
                              <w:tc>
                                <w:tcPr>
                                  <w:tcW w:w="416" w:type="dxa"/>
                                  <w:vMerge w:val="restart"/>
                                  <w:tcBorders>
                                    <w:top w:val="nil"/>
                                    <w:left w:val="nil"/>
                                    <w:bottom w:val="nil"/>
                                    <w:right w:val="nil"/>
                                  </w:tcBorders>
                                </w:tcPr>
                                <w:p>
                                  <w:pPr>
                                    <w:pStyle w:val="TableParagraph"/>
                                    <w:rPr>
                                      <w:rFonts w:ascii="Times New Roman"/>
                                      <w:sz w:val="16"/>
                                    </w:rPr>
                                  </w:pPr>
                                </w:p>
                              </w:tc>
                              <w:tc>
                                <w:tcPr>
                                  <w:tcW w:w="3073" w:type="dxa"/>
                                  <w:vMerge w:val="restart"/>
                                  <w:tcBorders>
                                    <w:top w:val="nil"/>
                                    <w:left w:val="nil"/>
                                    <w:bottom w:val="nil"/>
                                    <w:right w:val="single" w:sz="4" w:space="0" w:color="000000"/>
                                  </w:tcBorders>
                                </w:tcPr>
                                <w:p>
                                  <w:pPr>
                                    <w:pStyle w:val="TableParagraph"/>
                                    <w:rPr>
                                      <w:rFonts w:ascii="Times New Roman"/>
                                      <w:sz w:val="16"/>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vMerge w:val="restart"/>
                                  <w:tcBorders>
                                    <w:top w:val="nil"/>
                                    <w:left w:val="single" w:sz="4" w:space="0" w:color="000000"/>
                                    <w:bottom w:val="nil"/>
                                    <w:right w:val="single" w:sz="8" w:space="0" w:color="000000"/>
                                  </w:tcBorders>
                                </w:tcPr>
                                <w:p>
                                  <w:pPr>
                                    <w:pStyle w:val="TableParagraph"/>
                                    <w:tabs>
                                      <w:tab w:pos="3481" w:val="left" w:leader="none"/>
                                    </w:tabs>
                                    <w:spacing w:line="129" w:lineRule="exact" w:before="79"/>
                                    <w:ind w:left="118"/>
                                    <w:rPr>
                                      <w:rFonts w:ascii="Calibri"/>
                                      <w:sz w:val="11"/>
                                    </w:rPr>
                                  </w:pPr>
                                  <w:r>
                                    <w:rPr>
                                      <w:rFonts w:ascii="Calibri"/>
                                      <w:sz w:val="11"/>
                                    </w:rPr>
                                    <w:t>Nicky</w:t>
                                  </w:r>
                                  <w:r>
                                    <w:rPr>
                                      <w:rFonts w:ascii="Calibri"/>
                                      <w:spacing w:val="2"/>
                                      <w:sz w:val="11"/>
                                    </w:rPr>
                                    <w:t> </w:t>
                                  </w:r>
                                  <w:r>
                                    <w:rPr>
                                      <w:rFonts w:ascii="Calibri"/>
                                      <w:sz w:val="11"/>
                                    </w:rPr>
                                    <w:t>Ray</w:t>
                                  </w:r>
                                  <w:r>
                                    <w:rPr>
                                      <w:rFonts w:ascii="Calibri"/>
                                      <w:spacing w:val="2"/>
                                      <w:sz w:val="11"/>
                                    </w:rPr>
                                    <w:t> </w:t>
                                  </w:r>
                                  <w:r>
                                    <w:rPr>
                                      <w:rFonts w:ascii="Calibri"/>
                                      <w:sz w:val="11"/>
                                    </w:rPr>
                                    <w:t>Ramsay,</w:t>
                                  </w:r>
                                  <w:r>
                                    <w:rPr>
                                      <w:rFonts w:ascii="Calibri"/>
                                      <w:spacing w:val="2"/>
                                      <w:sz w:val="11"/>
                                    </w:rPr>
                                    <w:t> </w:t>
                                  </w:r>
                                  <w:r>
                                    <w:rPr>
                                      <w:rFonts w:ascii="Calibri"/>
                                      <w:sz w:val="11"/>
                                    </w:rPr>
                                    <w:t>Trustee</w:t>
                                  </w:r>
                                  <w:r>
                                    <w:rPr>
                                      <w:rFonts w:ascii="Calibri"/>
                                      <w:spacing w:val="2"/>
                                      <w:sz w:val="11"/>
                                    </w:rPr>
                                    <w:t> </w:t>
                                  </w:r>
                                  <w:r>
                                    <w:rPr>
                                      <w:rFonts w:ascii="Calibri"/>
                                      <w:sz w:val="11"/>
                                    </w:rPr>
                                    <w:t>of</w:t>
                                  </w:r>
                                  <w:r>
                                    <w:rPr>
                                      <w:rFonts w:ascii="Calibri"/>
                                      <w:spacing w:val="3"/>
                                      <w:sz w:val="11"/>
                                    </w:rPr>
                                    <w:t> </w:t>
                                  </w:r>
                                  <w:r>
                                    <w:rPr>
                                      <w:rFonts w:ascii="Calibri"/>
                                      <w:spacing w:val="-5"/>
                                      <w:sz w:val="11"/>
                                    </w:rPr>
                                    <w:t>The</w:t>
                                  </w:r>
                                  <w:r>
                                    <w:rPr>
                                      <w:rFonts w:ascii="Calibri"/>
                                      <w:sz w:val="11"/>
                                    </w:rPr>
                                    <w:tab/>
                                    <w:t>Carol Lynn</w:t>
                                  </w:r>
                                  <w:r>
                                    <w:rPr>
                                      <w:rFonts w:ascii="Calibri"/>
                                      <w:spacing w:val="1"/>
                                      <w:sz w:val="11"/>
                                    </w:rPr>
                                    <w:t> </w:t>
                                  </w:r>
                                  <w:r>
                                    <w:rPr>
                                      <w:rFonts w:ascii="Calibri"/>
                                      <w:sz w:val="11"/>
                                    </w:rPr>
                                    <w:t>Ramsay,</w:t>
                                  </w:r>
                                  <w:r>
                                    <w:rPr>
                                      <w:rFonts w:ascii="Calibri"/>
                                      <w:spacing w:val="1"/>
                                      <w:sz w:val="11"/>
                                    </w:rPr>
                                    <w:t> </w:t>
                                  </w:r>
                                  <w:r>
                                    <w:rPr>
                                      <w:rFonts w:ascii="Calibri"/>
                                      <w:sz w:val="11"/>
                                    </w:rPr>
                                    <w:t>Trustee</w:t>
                                  </w:r>
                                  <w:r>
                                    <w:rPr>
                                      <w:rFonts w:ascii="Calibri"/>
                                      <w:spacing w:val="1"/>
                                      <w:sz w:val="11"/>
                                    </w:rPr>
                                    <w:t> </w:t>
                                  </w:r>
                                  <w:r>
                                    <w:rPr>
                                      <w:rFonts w:ascii="Calibri"/>
                                      <w:sz w:val="11"/>
                                    </w:rPr>
                                    <w:t>of</w:t>
                                  </w:r>
                                  <w:r>
                                    <w:rPr>
                                      <w:rFonts w:ascii="Calibri"/>
                                      <w:spacing w:val="1"/>
                                      <w:sz w:val="11"/>
                                    </w:rPr>
                                    <w:t> </w:t>
                                  </w:r>
                                  <w:r>
                                    <w:rPr>
                                      <w:rFonts w:ascii="Calibri"/>
                                      <w:spacing w:val="-5"/>
                                      <w:sz w:val="11"/>
                                    </w:rPr>
                                    <w:t>The</w:t>
                                  </w:r>
                                </w:p>
                                <w:p>
                                  <w:pPr>
                                    <w:pStyle w:val="TableParagraph"/>
                                    <w:tabs>
                                      <w:tab w:pos="3476" w:val="left" w:leader="none"/>
                                    </w:tabs>
                                    <w:spacing w:line="211" w:lineRule="auto" w:before="8"/>
                                    <w:ind w:left="118" w:right="45"/>
                                    <w:rPr>
                                      <w:rFonts w:ascii="Calibri"/>
                                      <w:sz w:val="11"/>
                                    </w:rPr>
                                  </w:pPr>
                                  <w:r>
                                    <w:rPr>
                                      <w:rFonts w:ascii="Calibri"/>
                                      <w:sz w:val="11"/>
                                    </w:rPr>
                                    <w:t>Nick &amp; Carol Lynn Ramsay Living Trust, dated September 28, 2016</w:t>
                                    <w:tab/>
                                    <w:t>Nick &amp; Carol Lynn Ramsay Living Trust, dated September 28, 2016</w:t>
                                  </w:r>
                                  <w:r>
                                    <w:rPr>
                                      <w:rFonts w:ascii="Calibri"/>
                                      <w:spacing w:val="40"/>
                                      <w:sz w:val="11"/>
                                    </w:rPr>
                                    <w:t> </w:t>
                                  </w:r>
                                  <w:r>
                                    <w:rPr>
                                      <w:rFonts w:ascii="Calibri"/>
                                      <w:sz w:val="11"/>
                                    </w:rPr>
                                    <w:t>111 E 575 N</w:t>
                                    <w:tab/>
                                    <w:t>111 E 575 N</w:t>
                                  </w:r>
                                </w:p>
                                <w:p>
                                  <w:pPr>
                                    <w:pStyle w:val="TableParagraph"/>
                                    <w:tabs>
                                      <w:tab w:pos="3476" w:val="left" w:leader="none"/>
                                    </w:tabs>
                                    <w:spacing w:line="118" w:lineRule="exact"/>
                                    <w:ind w:left="118"/>
                                    <w:rPr>
                                      <w:rFonts w:ascii="Calibri"/>
                                      <w:sz w:val="11"/>
                                    </w:rPr>
                                  </w:pPr>
                                  <w:r>
                                    <w:rPr>
                                      <w:rFonts w:ascii="Calibri"/>
                                      <w:sz w:val="11"/>
                                    </w:rPr>
                                    <w:t>Kanab,</w:t>
                                  </w:r>
                                  <w:r>
                                    <w:rPr>
                                      <w:rFonts w:ascii="Calibri"/>
                                      <w:spacing w:val="1"/>
                                      <w:sz w:val="11"/>
                                    </w:rPr>
                                    <w:t> </w:t>
                                  </w:r>
                                  <w:r>
                                    <w:rPr>
                                      <w:rFonts w:ascii="Calibri"/>
                                      <w:sz w:val="11"/>
                                    </w:rPr>
                                    <w:t>UT</w:t>
                                  </w:r>
                                  <w:r>
                                    <w:rPr>
                                      <w:rFonts w:ascii="Calibri"/>
                                      <w:spacing w:val="27"/>
                                      <w:sz w:val="11"/>
                                    </w:rPr>
                                    <w:t> </w:t>
                                  </w:r>
                                  <w:r>
                                    <w:rPr>
                                      <w:rFonts w:ascii="Calibri"/>
                                      <w:spacing w:val="-2"/>
                                      <w:sz w:val="11"/>
                                    </w:rPr>
                                    <w:t>84741</w:t>
                                  </w:r>
                                  <w:r>
                                    <w:rPr>
                                      <w:rFonts w:ascii="Calibri"/>
                                      <w:sz w:val="11"/>
                                    </w:rPr>
                                    <w:tab/>
                                    <w:t>Kanab,</w:t>
                                  </w:r>
                                  <w:r>
                                    <w:rPr>
                                      <w:rFonts w:ascii="Calibri"/>
                                      <w:spacing w:val="1"/>
                                      <w:sz w:val="11"/>
                                    </w:rPr>
                                    <w:t> </w:t>
                                  </w:r>
                                  <w:r>
                                    <w:rPr>
                                      <w:rFonts w:ascii="Calibri"/>
                                      <w:sz w:val="11"/>
                                    </w:rPr>
                                    <w:t>UT</w:t>
                                  </w:r>
                                  <w:r>
                                    <w:rPr>
                                      <w:rFonts w:ascii="Calibri"/>
                                      <w:spacing w:val="27"/>
                                      <w:sz w:val="11"/>
                                    </w:rPr>
                                    <w:t> </w:t>
                                  </w:r>
                                  <w:r>
                                    <w:rPr>
                                      <w:rFonts w:ascii="Calibri"/>
                                      <w:spacing w:val="-2"/>
                                      <w:sz w:val="11"/>
                                    </w:rPr>
                                    <w:t>84741</w:t>
                                  </w:r>
                                </w:p>
                              </w:tc>
                              <w:tc>
                                <w:tcPr>
                                  <w:tcW w:w="2006" w:type="dxa"/>
                                  <w:gridSpan w:val="9"/>
                                  <w:vMerge/>
                                  <w:tcBorders>
                                    <w:top w:val="nil"/>
                                    <w:left w:val="single" w:sz="8" w:space="0" w:color="000000"/>
                                    <w:bottom w:val="double" w:sz="6" w:space="0" w:color="000000"/>
                                  </w:tcBorders>
                                </w:tcPr>
                                <w:p>
                                  <w:pPr>
                                    <w:rPr>
                                      <w:sz w:val="2"/>
                                      <w:szCs w:val="2"/>
                                    </w:rPr>
                                  </w:pPr>
                                </w:p>
                              </w:tc>
                            </w:tr>
                            <w:tr>
                              <w:trPr>
                                <w:trHeight w:val="50"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single" w:sz="4" w:space="0" w:color="000000"/>
                                  </w:tcBorders>
                                </w:tcPr>
                                <w:p>
                                  <w:pPr>
                                    <w:rPr>
                                      <w:sz w:val="2"/>
                                      <w:szCs w:val="2"/>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vMerge/>
                                  <w:tcBorders>
                                    <w:top w:val="nil"/>
                                    <w:left w:val="single" w:sz="4" w:space="0" w:color="000000"/>
                                    <w:bottom w:val="nil"/>
                                    <w:right w:val="single" w:sz="8" w:space="0" w:color="000000"/>
                                  </w:tcBorders>
                                </w:tcPr>
                                <w:p>
                                  <w:pPr>
                                    <w:rPr>
                                      <w:sz w:val="2"/>
                                      <w:szCs w:val="2"/>
                                    </w:rPr>
                                  </w:pPr>
                                </w:p>
                              </w:tc>
                              <w:tc>
                                <w:tcPr>
                                  <w:tcW w:w="2006" w:type="dxa"/>
                                  <w:gridSpan w:val="9"/>
                                  <w:tcBorders>
                                    <w:top w:val="double" w:sz="6" w:space="0" w:color="000000"/>
                                    <w:left w:val="single" w:sz="8" w:space="0" w:color="000000"/>
                                    <w:bottom w:val="nil"/>
                                  </w:tcBorders>
                                </w:tcPr>
                                <w:p>
                                  <w:pPr>
                                    <w:pStyle w:val="TableParagraph"/>
                                    <w:rPr>
                                      <w:rFonts w:ascii="Times New Roman"/>
                                      <w:sz w:val="2"/>
                                    </w:rPr>
                                  </w:pPr>
                                </w:p>
                              </w:tc>
                            </w:tr>
                            <w:tr>
                              <w:trPr>
                                <w:trHeight w:val="93" w:hRule="exact"/>
                              </w:trPr>
                              <w:tc>
                                <w:tcPr>
                                  <w:tcW w:w="900" w:type="dxa"/>
                                  <w:tcBorders>
                                    <w:top w:val="nil"/>
                                    <w:left w:val="nil"/>
                                    <w:bottom w:val="single" w:sz="4" w:space="0" w:color="000000"/>
                                    <w:right w:val="nil"/>
                                  </w:tcBorders>
                                </w:tcPr>
                                <w:p>
                                  <w:pPr>
                                    <w:pStyle w:val="TableParagraph"/>
                                    <w:rPr>
                                      <w:rFonts w:ascii="Times New Roman"/>
                                      <w:sz w:val="4"/>
                                    </w:rPr>
                                  </w:pPr>
                                </w:p>
                              </w:tc>
                              <w:tc>
                                <w:tcPr>
                                  <w:tcW w:w="2911" w:type="dxa"/>
                                  <w:tcBorders>
                                    <w:top w:val="nil"/>
                                    <w:left w:val="nil"/>
                                    <w:bottom w:val="single" w:sz="4" w:space="0" w:color="000000"/>
                                    <w:right w:val="nil"/>
                                  </w:tcBorders>
                                </w:tcPr>
                                <w:p>
                                  <w:pPr>
                                    <w:pStyle w:val="TableParagraph"/>
                                    <w:rPr>
                                      <w:rFonts w:ascii="Times New Roman"/>
                                      <w:sz w:val="4"/>
                                    </w:rPr>
                                  </w:pPr>
                                </w:p>
                              </w:tc>
                              <w:tc>
                                <w:tcPr>
                                  <w:tcW w:w="416" w:type="dxa"/>
                                  <w:tcBorders>
                                    <w:top w:val="nil"/>
                                    <w:left w:val="nil"/>
                                    <w:bottom w:val="single" w:sz="4" w:space="0" w:color="000000"/>
                                    <w:right w:val="nil"/>
                                  </w:tcBorders>
                                </w:tcPr>
                                <w:p>
                                  <w:pPr>
                                    <w:pStyle w:val="TableParagraph"/>
                                    <w:rPr>
                                      <w:rFonts w:ascii="Times New Roman"/>
                                      <w:sz w:val="4"/>
                                    </w:rPr>
                                  </w:pPr>
                                </w:p>
                              </w:tc>
                              <w:tc>
                                <w:tcPr>
                                  <w:tcW w:w="3073" w:type="dxa"/>
                                  <w:tcBorders>
                                    <w:top w:val="nil"/>
                                    <w:left w:val="nil"/>
                                    <w:bottom w:val="single" w:sz="4" w:space="0" w:color="000000"/>
                                    <w:right w:val="single" w:sz="4" w:space="0" w:color="000000"/>
                                  </w:tcBorders>
                                </w:tcPr>
                                <w:p>
                                  <w:pPr>
                                    <w:pStyle w:val="TableParagraph"/>
                                    <w:rPr>
                                      <w:rFonts w:ascii="Times New Roman"/>
                                      <w:sz w:val="4"/>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single" w:sz="4" w:space="0" w:color="000000"/>
                                    <w:right w:val="single" w:sz="8" w:space="0" w:color="000000"/>
                                  </w:tcBorders>
                                </w:tcPr>
                                <w:p>
                                  <w:pPr>
                                    <w:pStyle w:val="TableParagraph"/>
                                    <w:rPr>
                                      <w:rFonts w:ascii="Times New Roman"/>
                                      <w:sz w:val="4"/>
                                    </w:rPr>
                                  </w:pPr>
                                </w:p>
                              </w:tc>
                              <w:tc>
                                <w:tcPr>
                                  <w:tcW w:w="2006" w:type="dxa"/>
                                  <w:gridSpan w:val="9"/>
                                  <w:vMerge w:val="restart"/>
                                  <w:tcBorders>
                                    <w:top w:val="nil"/>
                                    <w:left w:val="single" w:sz="8" w:space="0" w:color="000000"/>
                                    <w:bottom w:val="nil"/>
                                  </w:tcBorders>
                                </w:tcPr>
                                <w:p>
                                  <w:pPr>
                                    <w:pStyle w:val="TableParagraph"/>
                                    <w:spacing w:before="7"/>
                                    <w:ind w:left="1264"/>
                                    <w:rPr>
                                      <w:sz w:val="21"/>
                                    </w:rPr>
                                  </w:pPr>
                                  <w:r>
                                    <w:rPr>
                                      <w:spacing w:val="-5"/>
                                      <w:sz w:val="21"/>
                                    </w:rPr>
                                    <w:t>CM</w:t>
                                  </w:r>
                                </w:p>
                              </w:tc>
                            </w:tr>
                            <w:tr>
                              <w:trPr>
                                <w:trHeight w:val="202" w:hRule="exact"/>
                              </w:trPr>
                              <w:tc>
                                <w:tcPr>
                                  <w:tcW w:w="3811" w:type="dxa"/>
                                  <w:gridSpan w:val="2"/>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3489" w:type="dxa"/>
                                  <w:gridSpan w:val="2"/>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3420" w:type="dxa"/>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4206" w:type="dxa"/>
                                  <w:gridSpan w:val="2"/>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2703" w:type="dxa"/>
                                  <w:gridSpan w:val="2"/>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6245" w:type="dxa"/>
                                  <w:vMerge w:val="restart"/>
                                  <w:tcBorders>
                                    <w:top w:val="single" w:sz="4" w:space="0" w:color="000000"/>
                                    <w:left w:val="single" w:sz="4" w:space="0" w:color="000000"/>
                                    <w:bottom w:val="nil"/>
                                    <w:right w:val="single" w:sz="8" w:space="0" w:color="000000"/>
                                  </w:tcBorders>
                                </w:tcPr>
                                <w:p>
                                  <w:pPr>
                                    <w:pStyle w:val="TableParagraph"/>
                                    <w:rPr>
                                      <w:rFonts w:ascii="Times New Roman"/>
                                      <w:sz w:val="16"/>
                                    </w:rPr>
                                  </w:pPr>
                                </w:p>
                              </w:tc>
                              <w:tc>
                                <w:tcPr>
                                  <w:tcW w:w="2006" w:type="dxa"/>
                                  <w:gridSpan w:val="9"/>
                                  <w:vMerge/>
                                  <w:tcBorders>
                                    <w:top w:val="nil"/>
                                    <w:left w:val="single" w:sz="8" w:space="0" w:color="000000"/>
                                    <w:bottom w:val="nil"/>
                                  </w:tcBorders>
                                </w:tcPr>
                                <w:p>
                                  <w:pPr>
                                    <w:rPr>
                                      <w:sz w:val="2"/>
                                      <w:szCs w:val="2"/>
                                    </w:rPr>
                                  </w:pPr>
                                </w:p>
                              </w:tc>
                            </w:tr>
                            <w:tr>
                              <w:trPr>
                                <w:trHeight w:val="309" w:hRule="exact"/>
                              </w:trPr>
                              <w:tc>
                                <w:tcPr>
                                  <w:tcW w:w="3811" w:type="dxa"/>
                                  <w:gridSpan w:val="2"/>
                                  <w:vMerge/>
                                  <w:tcBorders>
                                    <w:top w:val="nil"/>
                                    <w:left w:val="single" w:sz="4" w:space="0" w:color="000000"/>
                                    <w:bottom w:val="nil"/>
                                    <w:right w:val="single" w:sz="4" w:space="0" w:color="000000"/>
                                  </w:tcBorders>
                                </w:tcPr>
                                <w:p>
                                  <w:pPr>
                                    <w:rPr>
                                      <w:sz w:val="2"/>
                                      <w:szCs w:val="2"/>
                                    </w:rPr>
                                  </w:pPr>
                                </w:p>
                              </w:tc>
                              <w:tc>
                                <w:tcPr>
                                  <w:tcW w:w="3489" w:type="dxa"/>
                                  <w:gridSpan w:val="2"/>
                                  <w:vMerge/>
                                  <w:tcBorders>
                                    <w:top w:val="nil"/>
                                    <w:left w:val="single" w:sz="4" w:space="0" w:color="000000"/>
                                    <w:bottom w:val="nil"/>
                                    <w:right w:val="single" w:sz="4" w:space="0" w:color="000000"/>
                                  </w:tcBorders>
                                </w:tcPr>
                                <w:p>
                                  <w:pPr>
                                    <w:rPr>
                                      <w:sz w:val="2"/>
                                      <w:szCs w:val="2"/>
                                    </w:rPr>
                                  </w:pPr>
                                </w:p>
                              </w:tc>
                              <w:tc>
                                <w:tcPr>
                                  <w:tcW w:w="3420" w:type="dxa"/>
                                  <w:vMerge/>
                                  <w:tcBorders>
                                    <w:top w:val="nil"/>
                                    <w:left w:val="single" w:sz="4" w:space="0" w:color="000000"/>
                                    <w:bottom w:val="nil"/>
                                    <w:right w:val="single" w:sz="4" w:space="0" w:color="000000"/>
                                  </w:tcBorders>
                                </w:tcPr>
                                <w:p>
                                  <w:pPr>
                                    <w:rPr>
                                      <w:sz w:val="2"/>
                                      <w:szCs w:val="2"/>
                                    </w:rPr>
                                  </w:pPr>
                                </w:p>
                              </w:tc>
                              <w:tc>
                                <w:tcPr>
                                  <w:tcW w:w="4206" w:type="dxa"/>
                                  <w:gridSpan w:val="2"/>
                                  <w:vMerge/>
                                  <w:tcBorders>
                                    <w:top w:val="nil"/>
                                    <w:left w:val="single" w:sz="4" w:space="0" w:color="000000"/>
                                    <w:bottom w:val="nil"/>
                                    <w:right w:val="single" w:sz="4" w:space="0" w:color="000000"/>
                                  </w:tcBorders>
                                </w:tcPr>
                                <w:p>
                                  <w:pPr>
                                    <w:rPr>
                                      <w:sz w:val="2"/>
                                      <w:szCs w:val="2"/>
                                    </w:rPr>
                                  </w:pPr>
                                </w:p>
                              </w:tc>
                              <w:tc>
                                <w:tcPr>
                                  <w:tcW w:w="2703" w:type="dxa"/>
                                  <w:gridSpan w:val="2"/>
                                  <w:vMerge/>
                                  <w:tcBorders>
                                    <w:top w:val="nil"/>
                                    <w:left w:val="single" w:sz="4" w:space="0" w:color="000000"/>
                                    <w:bottom w:val="nil"/>
                                    <w:right w:val="single" w:sz="4" w:space="0" w:color="000000"/>
                                  </w:tcBorders>
                                </w:tcPr>
                                <w:p>
                                  <w:pPr>
                                    <w:rPr>
                                      <w:sz w:val="2"/>
                                      <w:szCs w:val="2"/>
                                    </w:rPr>
                                  </w:pPr>
                                </w:p>
                              </w:tc>
                              <w:tc>
                                <w:tcPr>
                                  <w:tcW w:w="6245" w:type="dxa"/>
                                  <w:vMerge/>
                                  <w:tcBorders>
                                    <w:top w:val="nil"/>
                                    <w:left w:val="single" w:sz="4" w:space="0" w:color="000000"/>
                                    <w:bottom w:val="nil"/>
                                    <w:right w:val="single" w:sz="8" w:space="0" w:color="000000"/>
                                  </w:tcBorders>
                                </w:tcPr>
                                <w:p>
                                  <w:pPr>
                                    <w:rPr>
                                      <w:sz w:val="2"/>
                                      <w:szCs w:val="2"/>
                                    </w:rPr>
                                  </w:pPr>
                                </w:p>
                              </w:tc>
                              <w:tc>
                                <w:tcPr>
                                  <w:tcW w:w="2006" w:type="dxa"/>
                                  <w:gridSpan w:val="9"/>
                                  <w:tcBorders>
                                    <w:top w:val="nil"/>
                                    <w:left w:val="single" w:sz="8" w:space="0" w:color="000000"/>
                                    <w:bottom w:val="nil"/>
                                  </w:tcBorders>
                                </w:tcPr>
                                <w:p>
                                  <w:pPr>
                                    <w:pStyle w:val="TableParagraph"/>
                                    <w:spacing w:before="44"/>
                                    <w:ind w:left="993"/>
                                    <w:rPr>
                                      <w:sz w:val="20"/>
                                    </w:rPr>
                                  </w:pPr>
                                  <w:r>
                                    <w:rPr>
                                      <w:sz w:val="20"/>
                                    </w:rPr>
                                    <w:t>1"</w:t>
                                  </w:r>
                                  <w:r>
                                    <w:rPr>
                                      <w:spacing w:val="3"/>
                                      <w:sz w:val="20"/>
                                    </w:rPr>
                                    <w:t> </w:t>
                                  </w:r>
                                  <w:r>
                                    <w:rPr>
                                      <w:sz w:val="20"/>
                                    </w:rPr>
                                    <w:t>-</w:t>
                                  </w:r>
                                  <w:r>
                                    <w:rPr>
                                      <w:spacing w:val="3"/>
                                      <w:sz w:val="20"/>
                                    </w:rPr>
                                    <w:t> </w:t>
                                  </w:r>
                                  <w:r>
                                    <w:rPr>
                                      <w:spacing w:val="-5"/>
                                      <w:sz w:val="20"/>
                                    </w:rPr>
                                    <w:t>50'</w:t>
                                  </w:r>
                                </w:p>
                              </w:tc>
                            </w:tr>
                            <w:tr>
                              <w:trPr>
                                <w:trHeight w:val="258" w:hRule="exact"/>
                              </w:trPr>
                              <w:tc>
                                <w:tcPr>
                                  <w:tcW w:w="3811" w:type="dxa"/>
                                  <w:gridSpan w:val="2"/>
                                  <w:vMerge/>
                                  <w:tcBorders>
                                    <w:top w:val="nil"/>
                                    <w:left w:val="single" w:sz="4" w:space="0" w:color="000000"/>
                                    <w:bottom w:val="nil"/>
                                    <w:right w:val="single" w:sz="4" w:space="0" w:color="000000"/>
                                  </w:tcBorders>
                                </w:tcPr>
                                <w:p>
                                  <w:pPr>
                                    <w:rPr>
                                      <w:sz w:val="2"/>
                                      <w:szCs w:val="2"/>
                                    </w:rPr>
                                  </w:pPr>
                                </w:p>
                              </w:tc>
                              <w:tc>
                                <w:tcPr>
                                  <w:tcW w:w="3489" w:type="dxa"/>
                                  <w:gridSpan w:val="2"/>
                                  <w:vMerge/>
                                  <w:tcBorders>
                                    <w:top w:val="nil"/>
                                    <w:left w:val="single" w:sz="4" w:space="0" w:color="000000"/>
                                    <w:bottom w:val="nil"/>
                                    <w:right w:val="single" w:sz="4" w:space="0" w:color="000000"/>
                                  </w:tcBorders>
                                </w:tcPr>
                                <w:p>
                                  <w:pPr>
                                    <w:rPr>
                                      <w:sz w:val="2"/>
                                      <w:szCs w:val="2"/>
                                    </w:rPr>
                                  </w:pPr>
                                </w:p>
                              </w:tc>
                              <w:tc>
                                <w:tcPr>
                                  <w:tcW w:w="3420" w:type="dxa"/>
                                  <w:vMerge/>
                                  <w:tcBorders>
                                    <w:top w:val="nil"/>
                                    <w:left w:val="single" w:sz="4" w:space="0" w:color="000000"/>
                                    <w:bottom w:val="nil"/>
                                    <w:right w:val="single" w:sz="4" w:space="0" w:color="000000"/>
                                  </w:tcBorders>
                                </w:tcPr>
                                <w:p>
                                  <w:pPr>
                                    <w:rPr>
                                      <w:sz w:val="2"/>
                                      <w:szCs w:val="2"/>
                                    </w:rPr>
                                  </w:pPr>
                                </w:p>
                              </w:tc>
                              <w:tc>
                                <w:tcPr>
                                  <w:tcW w:w="4206" w:type="dxa"/>
                                  <w:gridSpan w:val="2"/>
                                  <w:vMerge/>
                                  <w:tcBorders>
                                    <w:top w:val="nil"/>
                                    <w:left w:val="single" w:sz="4" w:space="0" w:color="000000"/>
                                    <w:bottom w:val="nil"/>
                                    <w:right w:val="single" w:sz="4" w:space="0" w:color="000000"/>
                                  </w:tcBorders>
                                </w:tcPr>
                                <w:p>
                                  <w:pPr>
                                    <w:rPr>
                                      <w:sz w:val="2"/>
                                      <w:szCs w:val="2"/>
                                    </w:rPr>
                                  </w:pPr>
                                </w:p>
                              </w:tc>
                              <w:tc>
                                <w:tcPr>
                                  <w:tcW w:w="2703" w:type="dxa"/>
                                  <w:gridSpan w:val="2"/>
                                  <w:vMerge/>
                                  <w:tcBorders>
                                    <w:top w:val="nil"/>
                                    <w:left w:val="single" w:sz="4" w:space="0" w:color="000000"/>
                                    <w:bottom w:val="nil"/>
                                    <w:right w:val="single" w:sz="4" w:space="0" w:color="000000"/>
                                  </w:tcBorders>
                                </w:tcPr>
                                <w:p>
                                  <w:pPr>
                                    <w:rPr>
                                      <w:sz w:val="2"/>
                                      <w:szCs w:val="2"/>
                                    </w:rPr>
                                  </w:pPr>
                                </w:p>
                              </w:tc>
                              <w:tc>
                                <w:tcPr>
                                  <w:tcW w:w="6245" w:type="dxa"/>
                                  <w:vMerge/>
                                  <w:tcBorders>
                                    <w:top w:val="nil"/>
                                    <w:left w:val="single" w:sz="4" w:space="0" w:color="000000"/>
                                    <w:bottom w:val="nil"/>
                                    <w:right w:val="single" w:sz="8" w:space="0" w:color="000000"/>
                                  </w:tcBorders>
                                </w:tcPr>
                                <w:p>
                                  <w:pPr>
                                    <w:rPr>
                                      <w:sz w:val="2"/>
                                      <w:szCs w:val="2"/>
                                    </w:rPr>
                                  </w:pPr>
                                </w:p>
                              </w:tc>
                              <w:tc>
                                <w:tcPr>
                                  <w:tcW w:w="2006" w:type="dxa"/>
                                  <w:gridSpan w:val="9"/>
                                  <w:tcBorders>
                                    <w:top w:val="nil"/>
                                    <w:left w:val="single" w:sz="8" w:space="0" w:color="000000"/>
                                    <w:bottom w:val="nil"/>
                                  </w:tcBorders>
                                </w:tcPr>
                                <w:p>
                                  <w:pPr>
                                    <w:pStyle w:val="TableParagraph"/>
                                    <w:rPr>
                                      <w:rFonts w:ascii="Times New Roman"/>
                                      <w:sz w:val="16"/>
                                    </w:rPr>
                                  </w:pPr>
                                </w:p>
                              </w:tc>
                            </w:tr>
                            <w:tr>
                              <w:trPr>
                                <w:trHeight w:val="1053" w:hRule="exact"/>
                              </w:trPr>
                              <w:tc>
                                <w:tcPr>
                                  <w:tcW w:w="3811" w:type="dxa"/>
                                  <w:gridSpan w:val="2"/>
                                  <w:vMerge/>
                                  <w:tcBorders>
                                    <w:top w:val="nil"/>
                                    <w:left w:val="single" w:sz="4" w:space="0" w:color="000000"/>
                                    <w:bottom w:val="nil"/>
                                    <w:right w:val="single" w:sz="4" w:space="0" w:color="000000"/>
                                  </w:tcBorders>
                                </w:tcPr>
                                <w:p>
                                  <w:pPr>
                                    <w:rPr>
                                      <w:sz w:val="2"/>
                                      <w:szCs w:val="2"/>
                                    </w:rPr>
                                  </w:pPr>
                                </w:p>
                              </w:tc>
                              <w:tc>
                                <w:tcPr>
                                  <w:tcW w:w="3489" w:type="dxa"/>
                                  <w:gridSpan w:val="2"/>
                                  <w:vMerge/>
                                  <w:tcBorders>
                                    <w:top w:val="nil"/>
                                    <w:left w:val="single" w:sz="4" w:space="0" w:color="000000"/>
                                    <w:bottom w:val="nil"/>
                                    <w:right w:val="single" w:sz="4" w:space="0" w:color="000000"/>
                                  </w:tcBorders>
                                </w:tcPr>
                                <w:p>
                                  <w:pPr>
                                    <w:rPr>
                                      <w:sz w:val="2"/>
                                      <w:szCs w:val="2"/>
                                    </w:rPr>
                                  </w:pPr>
                                </w:p>
                              </w:tc>
                              <w:tc>
                                <w:tcPr>
                                  <w:tcW w:w="3420" w:type="dxa"/>
                                  <w:vMerge/>
                                  <w:tcBorders>
                                    <w:top w:val="nil"/>
                                    <w:left w:val="single" w:sz="4" w:space="0" w:color="000000"/>
                                    <w:bottom w:val="nil"/>
                                    <w:right w:val="single" w:sz="4" w:space="0" w:color="000000"/>
                                  </w:tcBorders>
                                </w:tcPr>
                                <w:p>
                                  <w:pPr>
                                    <w:rPr>
                                      <w:sz w:val="2"/>
                                      <w:szCs w:val="2"/>
                                    </w:rPr>
                                  </w:pPr>
                                </w:p>
                              </w:tc>
                              <w:tc>
                                <w:tcPr>
                                  <w:tcW w:w="4206" w:type="dxa"/>
                                  <w:gridSpan w:val="2"/>
                                  <w:vMerge/>
                                  <w:tcBorders>
                                    <w:top w:val="nil"/>
                                    <w:left w:val="single" w:sz="4" w:space="0" w:color="000000"/>
                                    <w:bottom w:val="nil"/>
                                    <w:right w:val="single" w:sz="4" w:space="0" w:color="000000"/>
                                  </w:tcBorders>
                                </w:tcPr>
                                <w:p>
                                  <w:pPr>
                                    <w:rPr>
                                      <w:sz w:val="2"/>
                                      <w:szCs w:val="2"/>
                                    </w:rPr>
                                  </w:pPr>
                                </w:p>
                              </w:tc>
                              <w:tc>
                                <w:tcPr>
                                  <w:tcW w:w="2703" w:type="dxa"/>
                                  <w:gridSpan w:val="2"/>
                                  <w:vMerge/>
                                  <w:tcBorders>
                                    <w:top w:val="nil"/>
                                    <w:left w:val="single" w:sz="4" w:space="0" w:color="000000"/>
                                    <w:bottom w:val="nil"/>
                                    <w:right w:val="single" w:sz="4" w:space="0" w:color="000000"/>
                                  </w:tcBorders>
                                </w:tcPr>
                                <w:p>
                                  <w:pPr>
                                    <w:rPr>
                                      <w:sz w:val="2"/>
                                      <w:szCs w:val="2"/>
                                    </w:rPr>
                                  </w:pPr>
                                </w:p>
                              </w:tc>
                              <w:tc>
                                <w:tcPr>
                                  <w:tcW w:w="6245" w:type="dxa"/>
                                  <w:vMerge/>
                                  <w:tcBorders>
                                    <w:top w:val="nil"/>
                                    <w:left w:val="single" w:sz="4" w:space="0" w:color="000000"/>
                                    <w:bottom w:val="nil"/>
                                    <w:right w:val="single" w:sz="8" w:space="0" w:color="000000"/>
                                  </w:tcBorders>
                                </w:tcPr>
                                <w:p>
                                  <w:pPr>
                                    <w:rPr>
                                      <w:sz w:val="2"/>
                                      <w:szCs w:val="2"/>
                                    </w:rPr>
                                  </w:pPr>
                                </w:p>
                              </w:tc>
                              <w:tc>
                                <w:tcPr>
                                  <w:tcW w:w="2006" w:type="dxa"/>
                                  <w:gridSpan w:val="9"/>
                                  <w:tcBorders>
                                    <w:top w:val="nil"/>
                                    <w:left w:val="single" w:sz="8" w:space="0" w:color="000000"/>
                                    <w:bottom w:val="nil"/>
                                  </w:tcBorders>
                                </w:tcPr>
                                <w:p>
                                  <w:pPr>
                                    <w:pStyle w:val="TableParagraph"/>
                                    <w:spacing w:before="89"/>
                                    <w:ind w:left="218"/>
                                    <w:rPr>
                                      <w:sz w:val="49"/>
                                    </w:rPr>
                                  </w:pPr>
                                  <w:r>
                                    <w:rPr>
                                      <w:sz w:val="49"/>
                                    </w:rPr>
                                    <w:t>1 OF </w:t>
                                  </w:r>
                                  <w:r>
                                    <w:rPr>
                                      <w:spacing w:val="-10"/>
                                      <w:sz w:val="49"/>
                                    </w:rPr>
                                    <w:t>1</w:t>
                                  </w:r>
                                </w:p>
                              </w:tc>
                            </w:tr>
                          </w:tbl>
                          <w:p>
                            <w:pPr>
                              <w:pStyle w:val="BodyText"/>
                            </w:pPr>
                          </w:p>
                        </w:txbxContent>
                      </wps:txbx>
                      <wps:bodyPr wrap="square" lIns="0" tIns="0" rIns="0" bIns="0" rtlCol="0">
                        <a:noAutofit/>
                      </wps:bodyPr>
                    </wps:wsp>
                  </a:graphicData>
                </a:graphic>
              </wp:anchor>
            </w:drawing>
          </mc:Choice>
          <mc:Fallback>
            <w:pict>
              <v:shape style="position:absolute;margin-left:252.185349pt;margin-top:25.741987pt;width:1301pt;height:1003.4pt;mso-position-horizontal-relative:page;mso-position-vertical-relative:page;z-index:15748096" type="#_x0000_t202" id="docshape71"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0"/>
                        <w:gridCol w:w="2911"/>
                        <w:gridCol w:w="416"/>
                        <w:gridCol w:w="3073"/>
                        <w:gridCol w:w="3420"/>
                        <w:gridCol w:w="1645"/>
                        <w:gridCol w:w="2561"/>
                        <w:gridCol w:w="2417"/>
                        <w:gridCol w:w="286"/>
                        <w:gridCol w:w="6245"/>
                        <w:gridCol w:w="199"/>
                        <w:gridCol w:w="214"/>
                        <w:gridCol w:w="214"/>
                        <w:gridCol w:w="230"/>
                        <w:gridCol w:w="230"/>
                        <w:gridCol w:w="230"/>
                        <w:gridCol w:w="230"/>
                        <w:gridCol w:w="230"/>
                        <w:gridCol w:w="229"/>
                      </w:tblGrid>
                      <w:tr>
                        <w:trPr>
                          <w:trHeight w:val="4677" w:hRule="exact"/>
                        </w:trPr>
                        <w:tc>
                          <w:tcPr>
                            <w:tcW w:w="900" w:type="dxa"/>
                            <w:vMerge w:val="restart"/>
                            <w:tcBorders>
                              <w:top w:val="nil"/>
                              <w:left w:val="nil"/>
                              <w:bottom w:val="nil"/>
                              <w:right w:val="nil"/>
                            </w:tcBorders>
                          </w:tcPr>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rPr>
                                <w:rFonts w:ascii="Segoe UI"/>
                                <w:sz w:val="16"/>
                              </w:rPr>
                            </w:pPr>
                          </w:p>
                          <w:p>
                            <w:pPr>
                              <w:pStyle w:val="TableParagraph"/>
                              <w:spacing w:before="3"/>
                              <w:rPr>
                                <w:rFonts w:ascii="Segoe UI"/>
                                <w:sz w:val="16"/>
                              </w:rPr>
                            </w:pPr>
                          </w:p>
                          <w:p>
                            <w:pPr>
                              <w:pStyle w:val="TableParagraph"/>
                              <w:ind w:right="76"/>
                              <w:jc w:val="right"/>
                              <w:rPr>
                                <w:rFonts w:ascii="Symbol" w:hAnsi="Symbol"/>
                                <w:sz w:val="13"/>
                              </w:rPr>
                            </w:pPr>
                            <w:r>
                              <w:rPr>
                                <w:rFonts w:ascii="Symbol" w:hAnsi="Symbol"/>
                                <w:sz w:val="13"/>
                              </w:rPr>
                              <w:t></w:t>
                            </w:r>
                          </w:p>
                        </w:tc>
                        <w:tc>
                          <w:tcPr>
                            <w:tcW w:w="2911" w:type="dxa"/>
                            <w:vMerge w:val="restart"/>
                            <w:tcBorders>
                              <w:top w:val="nil"/>
                              <w:left w:val="nil"/>
                              <w:bottom w:val="nil"/>
                              <w:right w:val="nil"/>
                            </w:tcBorders>
                          </w:tcPr>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rPr>
                                <w:rFonts w:ascii="Segoe UI"/>
                                <w:sz w:val="20"/>
                              </w:rPr>
                            </w:pPr>
                          </w:p>
                          <w:p>
                            <w:pPr>
                              <w:pStyle w:val="TableParagraph"/>
                              <w:spacing w:before="3"/>
                              <w:rPr>
                                <w:rFonts w:ascii="Segoe UI"/>
                                <w:sz w:val="25"/>
                              </w:rPr>
                            </w:pPr>
                          </w:p>
                          <w:p>
                            <w:pPr>
                              <w:pStyle w:val="TableParagraph"/>
                              <w:ind w:left="1148" w:right="993"/>
                              <w:jc w:val="center"/>
                              <w:rPr>
                                <w:sz w:val="18"/>
                              </w:rPr>
                            </w:pPr>
                            <w:r>
                              <w:rPr>
                                <w:spacing w:val="-2"/>
                                <w:sz w:val="18"/>
                                <w:u w:val="single"/>
                              </w:rPr>
                              <w:t>LEGEND</w:t>
                            </w:r>
                          </w:p>
                        </w:tc>
                        <w:tc>
                          <w:tcPr>
                            <w:tcW w:w="416" w:type="dxa"/>
                            <w:vMerge w:val="restart"/>
                            <w:tcBorders>
                              <w:top w:val="nil"/>
                              <w:left w:val="nil"/>
                              <w:bottom w:val="nil"/>
                              <w:right w:val="nil"/>
                            </w:tcBorders>
                          </w:tcPr>
                          <w:p>
                            <w:pPr>
                              <w:pStyle w:val="TableParagraph"/>
                              <w:rPr>
                                <w:rFonts w:ascii="Times New Roman"/>
                                <w:sz w:val="16"/>
                              </w:rPr>
                            </w:pPr>
                          </w:p>
                        </w:tc>
                        <w:tc>
                          <w:tcPr>
                            <w:tcW w:w="3073" w:type="dxa"/>
                            <w:vMerge w:val="restart"/>
                            <w:tcBorders>
                              <w:top w:val="nil"/>
                              <w:left w:val="nil"/>
                              <w:bottom w:val="nil"/>
                              <w:right w:val="nil"/>
                            </w:tcBorders>
                          </w:tcPr>
                          <w:p>
                            <w:pPr>
                              <w:pStyle w:val="TableParagraph"/>
                              <w:rPr>
                                <w:rFonts w:ascii="Times New Roman"/>
                                <w:sz w:val="16"/>
                              </w:rPr>
                            </w:pPr>
                          </w:p>
                        </w:tc>
                        <w:tc>
                          <w:tcPr>
                            <w:tcW w:w="3420" w:type="dxa"/>
                            <w:vMerge w:val="restart"/>
                            <w:tcBorders>
                              <w:top w:val="nil"/>
                              <w:left w:val="nil"/>
                              <w:right w:val="nil"/>
                            </w:tcBorders>
                          </w:tcPr>
                          <w:p>
                            <w:pPr>
                              <w:pStyle w:val="TableParagraph"/>
                              <w:rPr>
                                <w:rFonts w:ascii="Times New Roman"/>
                                <w:sz w:val="16"/>
                              </w:rPr>
                            </w:pPr>
                          </w:p>
                        </w:tc>
                        <w:tc>
                          <w:tcPr>
                            <w:tcW w:w="1645" w:type="dxa"/>
                            <w:vMerge w:val="restart"/>
                            <w:tcBorders>
                              <w:top w:val="nil"/>
                              <w:left w:val="nil"/>
                              <w:right w:val="nil"/>
                            </w:tcBorders>
                          </w:tcPr>
                          <w:p>
                            <w:pPr>
                              <w:pStyle w:val="TableParagraph"/>
                              <w:rPr>
                                <w:rFonts w:ascii="Times New Roman"/>
                                <w:sz w:val="16"/>
                              </w:rPr>
                            </w:pPr>
                          </w:p>
                        </w:tc>
                        <w:tc>
                          <w:tcPr>
                            <w:tcW w:w="11509" w:type="dxa"/>
                            <w:gridSpan w:val="4"/>
                            <w:vMerge w:val="restart"/>
                            <w:tcBorders>
                              <w:top w:val="nil"/>
                              <w:left w:val="nil"/>
                              <w:right w:val="single" w:sz="8" w:space="0" w:color="000000"/>
                            </w:tcBorders>
                          </w:tcPr>
                          <w:p>
                            <w:pPr>
                              <w:pStyle w:val="TableParagraph"/>
                              <w:spacing w:line="602" w:lineRule="exact" w:before="424"/>
                              <w:ind w:left="1944" w:right="360"/>
                              <w:jc w:val="center"/>
                              <w:rPr>
                                <w:rFonts w:ascii="Book Antiqua"/>
                                <w:b/>
                                <w:i/>
                                <w:sz w:val="51"/>
                              </w:rPr>
                            </w:pPr>
                            <w:r>
                              <w:rPr>
                                <w:rFonts w:ascii="Book Antiqua"/>
                                <w:b/>
                                <w:i/>
                                <w:sz w:val="51"/>
                              </w:rPr>
                              <w:t>AMENDED &amp; EXTENDED LOT </w:t>
                            </w:r>
                            <w:r>
                              <w:rPr>
                                <w:rFonts w:ascii="Book Antiqua"/>
                                <w:b/>
                                <w:i/>
                                <w:spacing w:val="-5"/>
                                <w:sz w:val="51"/>
                              </w:rPr>
                              <w:t>40</w:t>
                            </w:r>
                          </w:p>
                          <w:p>
                            <w:pPr>
                              <w:pStyle w:val="TableParagraph"/>
                              <w:spacing w:line="602" w:lineRule="exact"/>
                              <w:ind w:left="1976" w:right="360"/>
                              <w:jc w:val="center"/>
                              <w:rPr>
                                <w:rFonts w:ascii="Book Antiqua"/>
                                <w:b/>
                                <w:i/>
                                <w:sz w:val="51"/>
                              </w:rPr>
                            </w:pPr>
                            <w:r>
                              <w:rPr>
                                <w:rFonts w:ascii="Book Antiqua"/>
                                <w:b/>
                                <w:i/>
                                <w:sz w:val="51"/>
                              </w:rPr>
                              <w:t>KANAB</w:t>
                            </w:r>
                            <w:r>
                              <w:rPr>
                                <w:rFonts w:ascii="Book Antiqua"/>
                                <w:b/>
                                <w:i/>
                                <w:spacing w:val="-2"/>
                                <w:sz w:val="51"/>
                              </w:rPr>
                              <w:t> </w:t>
                            </w:r>
                            <w:r>
                              <w:rPr>
                                <w:rFonts w:ascii="Book Antiqua"/>
                                <w:b/>
                                <w:i/>
                                <w:sz w:val="51"/>
                              </w:rPr>
                              <w:t>CREEK</w:t>
                            </w:r>
                            <w:r>
                              <w:rPr>
                                <w:rFonts w:ascii="Book Antiqua"/>
                                <w:b/>
                                <w:i/>
                                <w:spacing w:val="-2"/>
                                <w:sz w:val="51"/>
                              </w:rPr>
                              <w:t> </w:t>
                            </w:r>
                            <w:r>
                              <w:rPr>
                                <w:rFonts w:ascii="Book Antiqua"/>
                                <w:b/>
                                <w:i/>
                                <w:sz w:val="51"/>
                              </w:rPr>
                              <w:t>RANCHOS</w:t>
                            </w:r>
                            <w:r>
                              <w:rPr>
                                <w:rFonts w:ascii="Book Antiqua"/>
                                <w:b/>
                                <w:i/>
                                <w:spacing w:val="-2"/>
                                <w:sz w:val="51"/>
                              </w:rPr>
                              <w:t> </w:t>
                            </w:r>
                            <w:r>
                              <w:rPr>
                                <w:rFonts w:ascii="Book Antiqua"/>
                                <w:b/>
                                <w:i/>
                                <w:sz w:val="51"/>
                              </w:rPr>
                              <w:t>UNIT</w:t>
                            </w:r>
                            <w:r>
                              <w:rPr>
                                <w:rFonts w:ascii="Book Antiqua"/>
                                <w:b/>
                                <w:i/>
                                <w:spacing w:val="-2"/>
                                <w:sz w:val="51"/>
                              </w:rPr>
                              <w:t> </w:t>
                            </w:r>
                            <w:r>
                              <w:rPr>
                                <w:rFonts w:ascii="Book Antiqua"/>
                                <w:b/>
                                <w:i/>
                                <w:sz w:val="51"/>
                              </w:rPr>
                              <w:t>No.</w:t>
                            </w:r>
                            <w:r>
                              <w:rPr>
                                <w:rFonts w:ascii="Book Antiqua"/>
                                <w:b/>
                                <w:i/>
                                <w:spacing w:val="-2"/>
                                <w:sz w:val="51"/>
                              </w:rPr>
                              <w:t> </w:t>
                            </w:r>
                            <w:r>
                              <w:rPr>
                                <w:rFonts w:ascii="Book Antiqua"/>
                                <w:b/>
                                <w:i/>
                                <w:spacing w:val="-10"/>
                                <w:sz w:val="51"/>
                              </w:rPr>
                              <w:t>1</w:t>
                            </w:r>
                          </w:p>
                          <w:p>
                            <w:pPr>
                              <w:pStyle w:val="TableParagraph"/>
                              <w:spacing w:before="38"/>
                              <w:ind w:left="1907" w:right="360"/>
                              <w:jc w:val="center"/>
                              <w:rPr>
                                <w:rFonts w:ascii="Book Antiqua"/>
                                <w:b/>
                                <w:i/>
                                <w:sz w:val="25"/>
                              </w:rPr>
                            </w:pPr>
                            <w:r>
                              <w:rPr>
                                <w:rFonts w:ascii="Book Antiqua"/>
                                <w:b/>
                                <w:i/>
                                <w:sz w:val="25"/>
                              </w:rPr>
                              <w:t>CITY</w:t>
                            </w:r>
                            <w:r>
                              <w:rPr>
                                <w:rFonts w:ascii="Book Antiqua"/>
                                <w:b/>
                                <w:i/>
                                <w:spacing w:val="13"/>
                                <w:sz w:val="25"/>
                              </w:rPr>
                              <w:t> </w:t>
                            </w:r>
                            <w:r>
                              <w:rPr>
                                <w:rFonts w:ascii="Book Antiqua"/>
                                <w:b/>
                                <w:i/>
                                <w:sz w:val="25"/>
                              </w:rPr>
                              <w:t>OF</w:t>
                            </w:r>
                            <w:r>
                              <w:rPr>
                                <w:rFonts w:ascii="Book Antiqua"/>
                                <w:b/>
                                <w:i/>
                                <w:spacing w:val="13"/>
                                <w:sz w:val="25"/>
                              </w:rPr>
                              <w:t> </w:t>
                            </w:r>
                            <w:r>
                              <w:rPr>
                                <w:rFonts w:ascii="Book Antiqua"/>
                                <w:b/>
                                <w:i/>
                                <w:sz w:val="25"/>
                              </w:rPr>
                              <w:t>KANAB,</w:t>
                            </w:r>
                            <w:r>
                              <w:rPr>
                                <w:rFonts w:ascii="Book Antiqua"/>
                                <w:b/>
                                <w:i/>
                                <w:spacing w:val="13"/>
                                <w:sz w:val="25"/>
                              </w:rPr>
                              <w:t> </w:t>
                            </w:r>
                            <w:r>
                              <w:rPr>
                                <w:rFonts w:ascii="Book Antiqua"/>
                                <w:b/>
                                <w:i/>
                                <w:spacing w:val="-4"/>
                                <w:sz w:val="25"/>
                              </w:rPr>
                              <w:t>UTAH</w:t>
                            </w:r>
                          </w:p>
                          <w:p>
                            <w:pPr>
                              <w:pStyle w:val="TableParagraph"/>
                              <w:spacing w:before="62"/>
                              <w:ind w:left="1947" w:right="360"/>
                              <w:jc w:val="center"/>
                              <w:rPr>
                                <w:rFonts w:ascii="Book Antiqua"/>
                                <w:b/>
                                <w:i/>
                                <w:sz w:val="25"/>
                              </w:rPr>
                            </w:pPr>
                            <w:r>
                              <w:rPr>
                                <w:rFonts w:ascii="Book Antiqua"/>
                                <w:b/>
                                <w:i/>
                                <w:sz w:val="25"/>
                              </w:rPr>
                              <w:t>LOCATED</w:t>
                            </w:r>
                            <w:r>
                              <w:rPr>
                                <w:rFonts w:ascii="Book Antiqua"/>
                                <w:b/>
                                <w:i/>
                                <w:spacing w:val="11"/>
                                <w:sz w:val="25"/>
                              </w:rPr>
                              <w:t> </w:t>
                            </w:r>
                            <w:r>
                              <w:rPr>
                                <w:rFonts w:ascii="Book Antiqua"/>
                                <w:b/>
                                <w:i/>
                                <w:sz w:val="25"/>
                              </w:rPr>
                              <w:t>IN</w:t>
                            </w:r>
                            <w:r>
                              <w:rPr>
                                <w:rFonts w:ascii="Book Antiqua"/>
                                <w:b/>
                                <w:i/>
                                <w:spacing w:val="11"/>
                                <w:sz w:val="25"/>
                              </w:rPr>
                              <w:t> </w:t>
                            </w:r>
                            <w:r>
                              <w:rPr>
                                <w:rFonts w:ascii="Book Antiqua"/>
                                <w:b/>
                                <w:i/>
                                <w:sz w:val="25"/>
                              </w:rPr>
                              <w:t>E</w:t>
                            </w:r>
                            <w:r>
                              <w:rPr>
                                <w:rFonts w:ascii="Book Antiqua"/>
                                <w:b/>
                                <w:i/>
                                <w:position w:val="9"/>
                                <w:sz w:val="18"/>
                              </w:rPr>
                              <w:t>1</w:t>
                            </w:r>
                            <w:r>
                              <w:rPr>
                                <w:rFonts w:ascii="Book Antiqua"/>
                                <w:b/>
                                <w:i/>
                                <w:spacing w:val="-14"/>
                                <w:position w:val="9"/>
                                <w:sz w:val="18"/>
                              </w:rPr>
                              <w:t> </w:t>
                            </w:r>
                            <w:r>
                              <w:rPr>
                                <w:rFonts w:ascii="Book Antiqua"/>
                                <w:b/>
                                <w:i/>
                                <w:position w:val="-3"/>
                                <w:sz w:val="18"/>
                              </w:rPr>
                              <w:t>2</w:t>
                            </w:r>
                            <w:r>
                              <w:rPr>
                                <w:rFonts w:ascii="Book Antiqua"/>
                                <w:b/>
                                <w:i/>
                                <w:spacing w:val="17"/>
                                <w:position w:val="-3"/>
                                <w:sz w:val="18"/>
                              </w:rPr>
                              <w:t> </w:t>
                            </w:r>
                            <w:r>
                              <w:rPr>
                                <w:rFonts w:ascii="Book Antiqua"/>
                                <w:b/>
                                <w:i/>
                                <w:spacing w:val="9"/>
                                <w:sz w:val="25"/>
                              </w:rPr>
                              <w:t>NW</w:t>
                            </w:r>
                            <w:r>
                              <w:rPr>
                                <w:rFonts w:ascii="Book Antiqua"/>
                                <w:b/>
                                <w:i/>
                                <w:spacing w:val="9"/>
                                <w:position w:val="9"/>
                                <w:sz w:val="18"/>
                              </w:rPr>
                              <w:t>1</w:t>
                            </w:r>
                            <w:r>
                              <w:rPr>
                                <w:rFonts w:ascii="Book Antiqua"/>
                                <w:b/>
                                <w:i/>
                                <w:spacing w:val="9"/>
                                <w:position w:val="-3"/>
                                <w:sz w:val="18"/>
                              </w:rPr>
                              <w:t>4</w:t>
                            </w:r>
                            <w:r>
                              <w:rPr>
                                <w:rFonts w:ascii="Book Antiqua"/>
                                <w:b/>
                                <w:i/>
                                <w:spacing w:val="28"/>
                                <w:position w:val="-3"/>
                                <w:sz w:val="18"/>
                              </w:rPr>
                              <w:t> </w:t>
                            </w:r>
                            <w:r>
                              <w:rPr>
                                <w:rFonts w:ascii="Book Antiqua"/>
                                <w:b/>
                                <w:i/>
                                <w:sz w:val="25"/>
                              </w:rPr>
                              <w:t>OF</w:t>
                            </w:r>
                            <w:r>
                              <w:rPr>
                                <w:rFonts w:ascii="Book Antiqua"/>
                                <w:b/>
                                <w:i/>
                                <w:spacing w:val="17"/>
                                <w:sz w:val="25"/>
                              </w:rPr>
                              <w:t> </w:t>
                            </w:r>
                            <w:r>
                              <w:rPr>
                                <w:rFonts w:ascii="Book Antiqua"/>
                                <w:b/>
                                <w:i/>
                                <w:sz w:val="25"/>
                              </w:rPr>
                              <w:t>SECTION</w:t>
                            </w:r>
                            <w:r>
                              <w:rPr>
                                <w:rFonts w:ascii="Book Antiqua"/>
                                <w:b/>
                                <w:i/>
                                <w:spacing w:val="11"/>
                                <w:sz w:val="25"/>
                              </w:rPr>
                              <w:t> </w:t>
                            </w:r>
                            <w:r>
                              <w:rPr>
                                <w:rFonts w:ascii="Book Antiqua"/>
                                <w:b/>
                                <w:i/>
                                <w:spacing w:val="-5"/>
                                <w:sz w:val="25"/>
                              </w:rPr>
                              <w:t>27,</w:t>
                            </w:r>
                          </w:p>
                          <w:p>
                            <w:pPr>
                              <w:pStyle w:val="TableParagraph"/>
                              <w:spacing w:line="280" w:lineRule="auto" w:before="8"/>
                              <w:ind w:left="4205" w:right="2552"/>
                              <w:jc w:val="center"/>
                              <w:rPr>
                                <w:rFonts w:ascii="Book Antiqua"/>
                                <w:b/>
                                <w:i/>
                                <w:sz w:val="25"/>
                              </w:rPr>
                            </w:pPr>
                            <w:r>
                              <w:rPr>
                                <w:rFonts w:ascii="Book Antiqua"/>
                                <w:b/>
                                <w:i/>
                                <w:sz w:val="25"/>
                              </w:rPr>
                              <w:t>TOWNSHIP 43 SOUTH, RANGE 6 </w:t>
                            </w:r>
                            <w:r>
                              <w:rPr>
                                <w:rFonts w:ascii="Book Antiqua"/>
                                <w:b/>
                                <w:i/>
                                <w:sz w:val="25"/>
                              </w:rPr>
                              <w:t>WEST,</w:t>
                            </w:r>
                            <w:r>
                              <w:rPr>
                                <w:rFonts w:ascii="Book Antiqua"/>
                                <w:b/>
                                <w:i/>
                                <w:sz w:val="25"/>
                              </w:rPr>
                              <w:t> SALT LAKE BASE AND MERIDIAN</w:t>
                            </w:r>
                          </w:p>
                          <w:p>
                            <w:pPr>
                              <w:pStyle w:val="TableParagraph"/>
                              <w:rPr>
                                <w:rFonts w:ascii="Segoe UI"/>
                                <w:sz w:val="28"/>
                              </w:rPr>
                            </w:pPr>
                          </w:p>
                          <w:p>
                            <w:pPr>
                              <w:pStyle w:val="TableParagraph"/>
                              <w:ind w:left="3026"/>
                              <w:rPr>
                                <w:rFonts w:ascii="Calibri"/>
                                <w:sz w:val="18"/>
                              </w:rPr>
                            </w:pPr>
                            <w:r>
                              <w:rPr>
                                <w:rFonts w:ascii="Calibri"/>
                                <w:sz w:val="18"/>
                                <w:u w:val="single"/>
                              </w:rPr>
                              <w:t>SURVEYOR'S</w:t>
                            </w:r>
                            <w:r>
                              <w:rPr>
                                <w:rFonts w:ascii="Calibri"/>
                                <w:spacing w:val="-10"/>
                                <w:sz w:val="18"/>
                                <w:u w:val="single"/>
                              </w:rPr>
                              <w:t> </w:t>
                            </w:r>
                            <w:r>
                              <w:rPr>
                                <w:rFonts w:ascii="Calibri"/>
                                <w:spacing w:val="-2"/>
                                <w:sz w:val="18"/>
                                <w:u w:val="single"/>
                              </w:rPr>
                              <w:t>CERTIFICATE</w:t>
                            </w:r>
                          </w:p>
                          <w:p>
                            <w:pPr>
                              <w:pStyle w:val="TableParagraph"/>
                              <w:spacing w:before="2"/>
                              <w:rPr>
                                <w:rFonts w:ascii="Segoe UI"/>
                                <w:sz w:val="12"/>
                              </w:rPr>
                            </w:pPr>
                          </w:p>
                          <w:p>
                            <w:pPr>
                              <w:pStyle w:val="TableParagraph"/>
                              <w:spacing w:line="190" w:lineRule="exact" w:before="1"/>
                              <w:ind w:left="3019"/>
                              <w:jc w:val="both"/>
                              <w:rPr>
                                <w:rFonts w:ascii="Calibri"/>
                                <w:sz w:val="16"/>
                              </w:rPr>
                            </w:pPr>
                            <w:r>
                              <w:rPr>
                                <w:rFonts w:ascii="Calibri"/>
                                <w:spacing w:val="-2"/>
                                <w:w w:val="105"/>
                                <w:sz w:val="16"/>
                              </w:rPr>
                              <w:t>I,</w:t>
                            </w:r>
                            <w:r>
                              <w:rPr>
                                <w:rFonts w:ascii="Calibri"/>
                                <w:w w:val="105"/>
                                <w:sz w:val="16"/>
                              </w:rPr>
                              <w:t> </w:t>
                            </w:r>
                            <w:r>
                              <w:rPr>
                                <w:rFonts w:ascii="Calibri"/>
                                <w:spacing w:val="-2"/>
                                <w:w w:val="105"/>
                                <w:sz w:val="16"/>
                              </w:rPr>
                              <w:t>Thomas</w:t>
                            </w:r>
                            <w:r>
                              <w:rPr>
                                <w:rFonts w:ascii="Calibri"/>
                                <w:w w:val="105"/>
                                <w:sz w:val="16"/>
                              </w:rPr>
                              <w:t> </w:t>
                            </w:r>
                            <w:r>
                              <w:rPr>
                                <w:rFonts w:ascii="Calibri"/>
                                <w:spacing w:val="-2"/>
                                <w:w w:val="105"/>
                                <w:sz w:val="16"/>
                              </w:rPr>
                              <w:t>W.</w:t>
                            </w:r>
                            <w:r>
                              <w:rPr>
                                <w:rFonts w:ascii="Calibri"/>
                                <w:spacing w:val="1"/>
                                <w:w w:val="105"/>
                                <w:sz w:val="16"/>
                              </w:rPr>
                              <w:t> </w:t>
                            </w:r>
                            <w:r>
                              <w:rPr>
                                <w:rFonts w:ascii="Calibri"/>
                                <w:spacing w:val="-2"/>
                                <w:w w:val="105"/>
                                <w:sz w:val="16"/>
                              </w:rPr>
                              <w:t>Avant,</w:t>
                            </w:r>
                            <w:r>
                              <w:rPr>
                                <w:rFonts w:ascii="Calibri"/>
                                <w:w w:val="105"/>
                                <w:sz w:val="16"/>
                              </w:rPr>
                              <w:t> </w:t>
                            </w:r>
                            <w:r>
                              <w:rPr>
                                <w:rFonts w:ascii="Calibri"/>
                                <w:spacing w:val="-2"/>
                                <w:w w:val="105"/>
                                <w:sz w:val="16"/>
                              </w:rPr>
                              <w:t>a</w:t>
                            </w:r>
                            <w:r>
                              <w:rPr>
                                <w:rFonts w:ascii="Calibri"/>
                                <w:w w:val="105"/>
                                <w:sz w:val="16"/>
                              </w:rPr>
                              <w:t> </w:t>
                            </w:r>
                            <w:r>
                              <w:rPr>
                                <w:rFonts w:ascii="Calibri"/>
                                <w:spacing w:val="-2"/>
                                <w:w w:val="105"/>
                                <w:sz w:val="16"/>
                              </w:rPr>
                              <w:t>Professional</w:t>
                            </w:r>
                            <w:r>
                              <w:rPr>
                                <w:rFonts w:ascii="Calibri"/>
                                <w:spacing w:val="1"/>
                                <w:w w:val="105"/>
                                <w:sz w:val="16"/>
                              </w:rPr>
                              <w:t> </w:t>
                            </w:r>
                            <w:r>
                              <w:rPr>
                                <w:rFonts w:ascii="Calibri"/>
                                <w:spacing w:val="-2"/>
                                <w:w w:val="105"/>
                                <w:sz w:val="16"/>
                              </w:rPr>
                              <w:t>Land</w:t>
                            </w:r>
                            <w:r>
                              <w:rPr>
                                <w:rFonts w:ascii="Calibri"/>
                                <w:w w:val="105"/>
                                <w:sz w:val="16"/>
                              </w:rPr>
                              <w:t> </w:t>
                            </w:r>
                            <w:r>
                              <w:rPr>
                                <w:rFonts w:ascii="Calibri"/>
                                <w:spacing w:val="-2"/>
                                <w:w w:val="105"/>
                                <w:sz w:val="16"/>
                              </w:rPr>
                              <w:t>Surveyor,</w:t>
                            </w:r>
                            <w:r>
                              <w:rPr>
                                <w:rFonts w:ascii="Calibri"/>
                                <w:w w:val="105"/>
                                <w:sz w:val="16"/>
                              </w:rPr>
                              <w:t> </w:t>
                            </w:r>
                            <w:r>
                              <w:rPr>
                                <w:rFonts w:ascii="Calibri"/>
                                <w:spacing w:val="-2"/>
                                <w:w w:val="105"/>
                                <w:sz w:val="16"/>
                              </w:rPr>
                              <w:t>License</w:t>
                            </w:r>
                            <w:r>
                              <w:rPr>
                                <w:rFonts w:ascii="Calibri"/>
                                <w:spacing w:val="1"/>
                                <w:w w:val="105"/>
                                <w:sz w:val="16"/>
                              </w:rPr>
                              <w:t> </w:t>
                            </w:r>
                            <w:r>
                              <w:rPr>
                                <w:rFonts w:ascii="Calibri"/>
                                <w:spacing w:val="-2"/>
                                <w:w w:val="105"/>
                                <w:sz w:val="16"/>
                              </w:rPr>
                              <w:t>No.</w:t>
                            </w:r>
                            <w:r>
                              <w:rPr>
                                <w:rFonts w:ascii="Calibri"/>
                                <w:w w:val="105"/>
                                <w:sz w:val="16"/>
                              </w:rPr>
                              <w:t> </w:t>
                            </w:r>
                            <w:r>
                              <w:rPr>
                                <w:rFonts w:ascii="Calibri"/>
                                <w:spacing w:val="-2"/>
                                <w:w w:val="105"/>
                                <w:sz w:val="16"/>
                              </w:rPr>
                              <w:t>5561917,</w:t>
                            </w:r>
                            <w:r>
                              <w:rPr>
                                <w:rFonts w:ascii="Calibri"/>
                                <w:w w:val="105"/>
                                <w:sz w:val="16"/>
                              </w:rPr>
                              <w:t> </w:t>
                            </w:r>
                            <w:r>
                              <w:rPr>
                                <w:rFonts w:ascii="Calibri"/>
                                <w:spacing w:val="-2"/>
                                <w:w w:val="105"/>
                                <w:sz w:val="16"/>
                              </w:rPr>
                              <w:t>hold</w:t>
                            </w:r>
                            <w:r>
                              <w:rPr>
                                <w:rFonts w:ascii="Calibri"/>
                                <w:spacing w:val="1"/>
                                <w:w w:val="105"/>
                                <w:sz w:val="16"/>
                              </w:rPr>
                              <w:t> </w:t>
                            </w:r>
                            <w:r>
                              <w:rPr>
                                <w:rFonts w:ascii="Calibri"/>
                                <w:spacing w:val="-2"/>
                                <w:w w:val="105"/>
                                <w:sz w:val="16"/>
                              </w:rPr>
                              <w:t>this</w:t>
                            </w:r>
                            <w:r>
                              <w:rPr>
                                <w:rFonts w:ascii="Calibri"/>
                                <w:w w:val="105"/>
                                <w:sz w:val="16"/>
                              </w:rPr>
                              <w:t> </w:t>
                            </w:r>
                            <w:r>
                              <w:rPr>
                                <w:rFonts w:ascii="Calibri"/>
                                <w:spacing w:val="-2"/>
                                <w:w w:val="105"/>
                                <w:sz w:val="16"/>
                              </w:rPr>
                              <w:t>license</w:t>
                            </w:r>
                            <w:r>
                              <w:rPr>
                                <w:rFonts w:ascii="Calibri"/>
                                <w:spacing w:val="1"/>
                                <w:w w:val="105"/>
                                <w:sz w:val="16"/>
                              </w:rPr>
                              <w:t> </w:t>
                            </w:r>
                            <w:r>
                              <w:rPr>
                                <w:rFonts w:ascii="Calibri"/>
                                <w:spacing w:val="-5"/>
                                <w:w w:val="105"/>
                                <w:sz w:val="16"/>
                              </w:rPr>
                              <w:t>in</w:t>
                            </w:r>
                          </w:p>
                          <w:p>
                            <w:pPr>
                              <w:pStyle w:val="TableParagraph"/>
                              <w:spacing w:line="225" w:lineRule="auto" w:before="3"/>
                              <w:ind w:left="3019" w:right="2160" w:firstLine="6"/>
                              <w:jc w:val="both"/>
                              <w:rPr>
                                <w:rFonts w:ascii="Calibri"/>
                                <w:sz w:val="16"/>
                              </w:rPr>
                            </w:pPr>
                            <w:r>
                              <w:rPr>
                                <w:rFonts w:ascii="Calibri"/>
                                <w:w w:val="105"/>
                                <w:sz w:val="16"/>
                              </w:rPr>
                              <w:t>accordance</w:t>
                            </w:r>
                            <w:r>
                              <w:rPr>
                                <w:rFonts w:ascii="Calibri"/>
                                <w:spacing w:val="-9"/>
                                <w:w w:val="105"/>
                                <w:sz w:val="16"/>
                              </w:rPr>
                              <w:t> </w:t>
                            </w:r>
                            <w:r>
                              <w:rPr>
                                <w:rFonts w:ascii="Calibri"/>
                                <w:w w:val="105"/>
                                <w:sz w:val="16"/>
                              </w:rPr>
                              <w:t>with</w:t>
                            </w:r>
                            <w:r>
                              <w:rPr>
                                <w:rFonts w:ascii="Calibri"/>
                                <w:spacing w:val="-9"/>
                                <w:w w:val="105"/>
                                <w:sz w:val="16"/>
                              </w:rPr>
                              <w:t> </w:t>
                            </w:r>
                            <w:r>
                              <w:rPr>
                                <w:rFonts w:ascii="Calibri"/>
                                <w:w w:val="105"/>
                                <w:sz w:val="16"/>
                              </w:rPr>
                              <w:t>Title</w:t>
                            </w:r>
                            <w:r>
                              <w:rPr>
                                <w:rFonts w:ascii="Calibri"/>
                                <w:spacing w:val="-9"/>
                                <w:w w:val="105"/>
                                <w:sz w:val="16"/>
                              </w:rPr>
                              <w:t> </w:t>
                            </w:r>
                            <w:r>
                              <w:rPr>
                                <w:rFonts w:ascii="Calibri"/>
                                <w:w w:val="105"/>
                                <w:sz w:val="16"/>
                              </w:rPr>
                              <w:t>58,</w:t>
                            </w:r>
                            <w:r>
                              <w:rPr>
                                <w:rFonts w:ascii="Calibri"/>
                                <w:spacing w:val="-9"/>
                                <w:w w:val="105"/>
                                <w:sz w:val="16"/>
                              </w:rPr>
                              <w:t> </w:t>
                            </w:r>
                            <w:r>
                              <w:rPr>
                                <w:rFonts w:ascii="Calibri"/>
                                <w:w w:val="105"/>
                                <w:sz w:val="16"/>
                              </w:rPr>
                              <w:t>Chapter</w:t>
                            </w:r>
                            <w:r>
                              <w:rPr>
                                <w:rFonts w:ascii="Calibri"/>
                                <w:spacing w:val="-9"/>
                                <w:w w:val="105"/>
                                <w:sz w:val="16"/>
                              </w:rPr>
                              <w:t> </w:t>
                            </w:r>
                            <w:r>
                              <w:rPr>
                                <w:rFonts w:ascii="Calibri"/>
                                <w:w w:val="105"/>
                                <w:sz w:val="16"/>
                              </w:rPr>
                              <w:t>22,</w:t>
                            </w:r>
                            <w:r>
                              <w:rPr>
                                <w:rFonts w:ascii="Calibri"/>
                                <w:spacing w:val="-9"/>
                                <w:w w:val="105"/>
                                <w:sz w:val="16"/>
                              </w:rPr>
                              <w:t> </w:t>
                            </w:r>
                            <w:r>
                              <w:rPr>
                                <w:rFonts w:ascii="Calibri"/>
                                <w:w w:val="105"/>
                                <w:sz w:val="16"/>
                              </w:rPr>
                              <w:t>Professional</w:t>
                            </w:r>
                            <w:r>
                              <w:rPr>
                                <w:rFonts w:ascii="Calibri"/>
                                <w:spacing w:val="-9"/>
                                <w:w w:val="105"/>
                                <w:sz w:val="16"/>
                              </w:rPr>
                              <w:t> </w:t>
                            </w:r>
                            <w:r>
                              <w:rPr>
                                <w:rFonts w:ascii="Calibri"/>
                                <w:w w:val="105"/>
                                <w:sz w:val="16"/>
                              </w:rPr>
                              <w:t>Engineers</w:t>
                            </w:r>
                            <w:r>
                              <w:rPr>
                                <w:rFonts w:ascii="Calibri"/>
                                <w:spacing w:val="-9"/>
                                <w:w w:val="105"/>
                                <w:sz w:val="16"/>
                              </w:rPr>
                              <w:t> </w:t>
                            </w:r>
                            <w:r>
                              <w:rPr>
                                <w:rFonts w:ascii="Calibri"/>
                                <w:w w:val="105"/>
                                <w:sz w:val="16"/>
                              </w:rPr>
                              <w:t>and</w:t>
                            </w:r>
                            <w:r>
                              <w:rPr>
                                <w:rFonts w:ascii="Calibri"/>
                                <w:spacing w:val="-9"/>
                                <w:w w:val="105"/>
                                <w:sz w:val="16"/>
                              </w:rPr>
                              <w:t> </w:t>
                            </w:r>
                            <w:r>
                              <w:rPr>
                                <w:rFonts w:ascii="Calibri"/>
                                <w:w w:val="105"/>
                                <w:sz w:val="16"/>
                              </w:rPr>
                              <w:t>Professional</w:t>
                            </w:r>
                            <w:r>
                              <w:rPr>
                                <w:rFonts w:ascii="Calibri"/>
                                <w:spacing w:val="-9"/>
                                <w:w w:val="105"/>
                                <w:sz w:val="16"/>
                              </w:rPr>
                              <w:t> </w:t>
                            </w:r>
                            <w:r>
                              <w:rPr>
                                <w:rFonts w:ascii="Calibri"/>
                                <w:w w:val="105"/>
                                <w:sz w:val="16"/>
                              </w:rPr>
                              <w:t>Land</w:t>
                            </w:r>
                            <w:r>
                              <w:rPr>
                                <w:rFonts w:ascii="Calibri"/>
                                <w:spacing w:val="-9"/>
                                <w:w w:val="105"/>
                                <w:sz w:val="16"/>
                              </w:rPr>
                              <w:t> </w:t>
                            </w:r>
                            <w:r>
                              <w:rPr>
                                <w:rFonts w:ascii="Calibri"/>
                                <w:w w:val="105"/>
                                <w:sz w:val="16"/>
                              </w:rPr>
                              <w:t>Surveyors</w:t>
                            </w:r>
                            <w:r>
                              <w:rPr>
                                <w:rFonts w:ascii="Calibri"/>
                                <w:spacing w:val="40"/>
                                <w:w w:val="105"/>
                                <w:sz w:val="16"/>
                              </w:rPr>
                              <w:t> </w:t>
                            </w:r>
                            <w:r>
                              <w:rPr>
                                <w:rFonts w:ascii="Calibri"/>
                                <w:w w:val="105"/>
                                <w:sz w:val="16"/>
                              </w:rPr>
                              <w:t>Licensing</w:t>
                            </w:r>
                            <w:r>
                              <w:rPr>
                                <w:rFonts w:ascii="Calibri"/>
                                <w:spacing w:val="-9"/>
                                <w:w w:val="105"/>
                                <w:sz w:val="16"/>
                              </w:rPr>
                              <w:t> </w:t>
                            </w:r>
                            <w:r>
                              <w:rPr>
                                <w:rFonts w:ascii="Calibri"/>
                                <w:w w:val="105"/>
                                <w:sz w:val="16"/>
                              </w:rPr>
                              <w:t>Act</w:t>
                            </w:r>
                            <w:r>
                              <w:rPr>
                                <w:rFonts w:ascii="Calibri"/>
                                <w:spacing w:val="-9"/>
                                <w:w w:val="105"/>
                                <w:sz w:val="16"/>
                              </w:rPr>
                              <w:t> </w:t>
                            </w:r>
                            <w:r>
                              <w:rPr>
                                <w:rFonts w:ascii="Calibri"/>
                                <w:w w:val="105"/>
                                <w:sz w:val="16"/>
                              </w:rPr>
                              <w:t>and</w:t>
                            </w:r>
                            <w:r>
                              <w:rPr>
                                <w:rFonts w:ascii="Calibri"/>
                                <w:spacing w:val="-9"/>
                                <w:w w:val="105"/>
                                <w:sz w:val="16"/>
                              </w:rPr>
                              <w:t> </w:t>
                            </w:r>
                            <w:r>
                              <w:rPr>
                                <w:rFonts w:ascii="Calibri"/>
                                <w:w w:val="105"/>
                                <w:sz w:val="16"/>
                              </w:rPr>
                              <w:t>have</w:t>
                            </w:r>
                            <w:r>
                              <w:rPr>
                                <w:rFonts w:ascii="Calibri"/>
                                <w:spacing w:val="-9"/>
                                <w:w w:val="105"/>
                                <w:sz w:val="16"/>
                              </w:rPr>
                              <w:t> </w:t>
                            </w:r>
                            <w:r>
                              <w:rPr>
                                <w:rFonts w:ascii="Calibri"/>
                                <w:w w:val="105"/>
                                <w:sz w:val="16"/>
                              </w:rPr>
                              <w:t>completed</w:t>
                            </w:r>
                            <w:r>
                              <w:rPr>
                                <w:rFonts w:ascii="Calibri"/>
                                <w:spacing w:val="-9"/>
                                <w:w w:val="105"/>
                                <w:sz w:val="16"/>
                              </w:rPr>
                              <w:t> </w:t>
                            </w:r>
                            <w:r>
                              <w:rPr>
                                <w:rFonts w:ascii="Calibri"/>
                                <w:w w:val="105"/>
                                <w:sz w:val="16"/>
                              </w:rPr>
                              <w:t>this</w:t>
                            </w:r>
                            <w:r>
                              <w:rPr>
                                <w:rFonts w:ascii="Calibri"/>
                                <w:spacing w:val="-9"/>
                                <w:w w:val="105"/>
                                <w:sz w:val="16"/>
                              </w:rPr>
                              <w:t> </w:t>
                            </w:r>
                            <w:r>
                              <w:rPr>
                                <w:rFonts w:ascii="Calibri"/>
                                <w:w w:val="105"/>
                                <w:sz w:val="16"/>
                              </w:rPr>
                              <w:t>survey</w:t>
                            </w:r>
                            <w:r>
                              <w:rPr>
                                <w:rFonts w:ascii="Calibri"/>
                                <w:spacing w:val="-9"/>
                                <w:w w:val="105"/>
                                <w:sz w:val="16"/>
                              </w:rPr>
                              <w:t> </w:t>
                            </w:r>
                            <w:r>
                              <w:rPr>
                                <w:rFonts w:ascii="Calibri"/>
                                <w:w w:val="105"/>
                                <w:sz w:val="16"/>
                              </w:rPr>
                              <w:t>of</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Property</w:t>
                            </w:r>
                            <w:r>
                              <w:rPr>
                                <w:rFonts w:ascii="Calibri"/>
                                <w:spacing w:val="-9"/>
                                <w:w w:val="105"/>
                                <w:sz w:val="16"/>
                              </w:rPr>
                              <w:t> </w:t>
                            </w:r>
                            <w:r>
                              <w:rPr>
                                <w:rFonts w:ascii="Calibri"/>
                                <w:w w:val="105"/>
                                <w:sz w:val="16"/>
                              </w:rPr>
                              <w:t>described</w:t>
                            </w:r>
                            <w:r>
                              <w:rPr>
                                <w:rFonts w:ascii="Calibri"/>
                                <w:spacing w:val="-9"/>
                                <w:w w:val="105"/>
                                <w:sz w:val="16"/>
                              </w:rPr>
                              <w:t> </w:t>
                            </w:r>
                            <w:r>
                              <w:rPr>
                                <w:rFonts w:ascii="Calibri"/>
                                <w:w w:val="105"/>
                                <w:sz w:val="16"/>
                              </w:rPr>
                              <w:t>hereon</w:t>
                            </w:r>
                            <w:r>
                              <w:rPr>
                                <w:rFonts w:ascii="Calibri"/>
                                <w:spacing w:val="-9"/>
                                <w:w w:val="105"/>
                                <w:sz w:val="16"/>
                              </w:rPr>
                              <w:t> </w:t>
                            </w:r>
                            <w:r>
                              <w:rPr>
                                <w:rFonts w:ascii="Calibri"/>
                                <w:w w:val="105"/>
                                <w:sz w:val="16"/>
                              </w:rPr>
                              <w:t>in</w:t>
                            </w:r>
                            <w:r>
                              <w:rPr>
                                <w:rFonts w:ascii="Calibri"/>
                                <w:spacing w:val="-9"/>
                                <w:w w:val="105"/>
                                <w:sz w:val="16"/>
                              </w:rPr>
                              <w:t> </w:t>
                            </w:r>
                            <w:r>
                              <w:rPr>
                                <w:rFonts w:ascii="Calibri"/>
                                <w:w w:val="105"/>
                                <w:sz w:val="16"/>
                              </w:rPr>
                              <w:t>accordance</w:t>
                            </w:r>
                            <w:r>
                              <w:rPr>
                                <w:rFonts w:ascii="Calibri"/>
                                <w:spacing w:val="40"/>
                                <w:w w:val="105"/>
                                <w:sz w:val="16"/>
                              </w:rPr>
                              <w:t> </w:t>
                            </w:r>
                            <w:r>
                              <w:rPr>
                                <w:rFonts w:ascii="Calibri"/>
                                <w:w w:val="105"/>
                                <w:sz w:val="16"/>
                              </w:rPr>
                              <w:t>with Section 17-23-17 and have verified all measurements and have placed monuments as</w:t>
                            </w:r>
                          </w:p>
                          <w:p>
                            <w:pPr>
                              <w:pStyle w:val="TableParagraph"/>
                              <w:spacing w:line="225" w:lineRule="auto" w:before="2"/>
                              <w:ind w:left="3026" w:right="2015" w:hanging="6"/>
                              <w:jc w:val="both"/>
                              <w:rPr>
                                <w:rFonts w:ascii="Calibri"/>
                                <w:sz w:val="16"/>
                              </w:rPr>
                            </w:pPr>
                            <w:r>
                              <w:rPr>
                                <w:rFonts w:ascii="Calibri"/>
                                <w:w w:val="105"/>
                                <w:sz w:val="16"/>
                              </w:rPr>
                              <w:t>represented</w:t>
                            </w:r>
                            <w:r>
                              <w:rPr>
                                <w:rFonts w:ascii="Calibri"/>
                                <w:spacing w:val="-5"/>
                                <w:w w:val="105"/>
                                <w:sz w:val="16"/>
                              </w:rPr>
                              <w:t> </w:t>
                            </w:r>
                            <w:r>
                              <w:rPr>
                                <w:rFonts w:ascii="Calibri"/>
                                <w:w w:val="105"/>
                                <w:sz w:val="16"/>
                              </w:rPr>
                              <w:t>on</w:t>
                            </w:r>
                            <w:r>
                              <w:rPr>
                                <w:rFonts w:ascii="Calibri"/>
                                <w:spacing w:val="-5"/>
                                <w:w w:val="105"/>
                                <w:sz w:val="16"/>
                              </w:rPr>
                              <w:t> </w:t>
                            </w:r>
                            <w:r>
                              <w:rPr>
                                <w:rFonts w:ascii="Calibri"/>
                                <w:w w:val="105"/>
                                <w:sz w:val="16"/>
                              </w:rPr>
                              <w:t>this</w:t>
                            </w:r>
                            <w:r>
                              <w:rPr>
                                <w:rFonts w:ascii="Calibri"/>
                                <w:spacing w:val="-5"/>
                                <w:w w:val="105"/>
                                <w:sz w:val="16"/>
                              </w:rPr>
                              <w:t> </w:t>
                            </w:r>
                            <w:r>
                              <w:rPr>
                                <w:rFonts w:ascii="Calibri"/>
                                <w:w w:val="105"/>
                                <w:sz w:val="16"/>
                              </w:rPr>
                              <w:t>plat.</w:t>
                            </w:r>
                            <w:r>
                              <w:rPr>
                                <w:rFonts w:ascii="Calibri"/>
                                <w:spacing w:val="29"/>
                                <w:w w:val="105"/>
                                <w:sz w:val="16"/>
                              </w:rPr>
                              <w:t> </w:t>
                            </w:r>
                            <w:r>
                              <w:rPr>
                                <w:rFonts w:ascii="Calibri"/>
                                <w:w w:val="105"/>
                                <w:sz w:val="16"/>
                              </w:rPr>
                              <w:t>I</w:t>
                            </w:r>
                            <w:r>
                              <w:rPr>
                                <w:rFonts w:ascii="Calibri"/>
                                <w:spacing w:val="-5"/>
                                <w:w w:val="105"/>
                                <w:sz w:val="16"/>
                              </w:rPr>
                              <w:t> </w:t>
                            </w:r>
                            <w:r>
                              <w:rPr>
                                <w:rFonts w:ascii="Calibri"/>
                                <w:w w:val="105"/>
                                <w:sz w:val="16"/>
                              </w:rPr>
                              <w:t>certify</w:t>
                            </w:r>
                            <w:r>
                              <w:rPr>
                                <w:rFonts w:ascii="Calibri"/>
                                <w:spacing w:val="-5"/>
                                <w:w w:val="105"/>
                                <w:sz w:val="16"/>
                              </w:rPr>
                              <w:t> </w:t>
                            </w:r>
                            <w:r>
                              <w:rPr>
                                <w:rFonts w:ascii="Calibri"/>
                                <w:w w:val="105"/>
                                <w:sz w:val="16"/>
                              </w:rPr>
                              <w:t>that</w:t>
                            </w:r>
                            <w:r>
                              <w:rPr>
                                <w:rFonts w:ascii="Calibri"/>
                                <w:spacing w:val="-5"/>
                                <w:w w:val="105"/>
                                <w:sz w:val="16"/>
                              </w:rPr>
                              <w:t> </w:t>
                            </w:r>
                            <w:r>
                              <w:rPr>
                                <w:rFonts w:ascii="Calibri"/>
                                <w:w w:val="105"/>
                                <w:sz w:val="16"/>
                              </w:rPr>
                              <w:t>by</w:t>
                            </w:r>
                            <w:r>
                              <w:rPr>
                                <w:rFonts w:ascii="Calibri"/>
                                <w:spacing w:val="-5"/>
                                <w:w w:val="105"/>
                                <w:sz w:val="16"/>
                              </w:rPr>
                              <w:t> </w:t>
                            </w:r>
                            <w:r>
                              <w:rPr>
                                <w:rFonts w:ascii="Calibri"/>
                                <w:w w:val="105"/>
                                <w:sz w:val="16"/>
                              </w:rPr>
                              <w:t>authority</w:t>
                            </w:r>
                            <w:r>
                              <w:rPr>
                                <w:rFonts w:ascii="Calibri"/>
                                <w:spacing w:val="-5"/>
                                <w:w w:val="105"/>
                                <w:sz w:val="16"/>
                              </w:rPr>
                              <w:t> </w:t>
                            </w:r>
                            <w:r>
                              <w:rPr>
                                <w:rFonts w:ascii="Calibri"/>
                                <w:w w:val="105"/>
                                <w:sz w:val="16"/>
                              </w:rPr>
                              <w:t>of</w:t>
                            </w:r>
                            <w:r>
                              <w:rPr>
                                <w:rFonts w:ascii="Calibri"/>
                                <w:spacing w:val="-5"/>
                                <w:w w:val="105"/>
                                <w:sz w:val="16"/>
                              </w:rPr>
                              <w:t> </w:t>
                            </w:r>
                            <w:r>
                              <w:rPr>
                                <w:rFonts w:ascii="Calibri"/>
                                <w:w w:val="105"/>
                                <w:sz w:val="16"/>
                              </w:rPr>
                              <w:t>the</w:t>
                            </w:r>
                            <w:r>
                              <w:rPr>
                                <w:rFonts w:ascii="Calibri"/>
                                <w:spacing w:val="-5"/>
                                <w:w w:val="105"/>
                                <w:sz w:val="16"/>
                              </w:rPr>
                              <w:t> </w:t>
                            </w:r>
                            <w:r>
                              <w:rPr>
                                <w:rFonts w:ascii="Calibri"/>
                                <w:w w:val="105"/>
                                <w:sz w:val="16"/>
                              </w:rPr>
                              <w:t>hereon</w:t>
                            </w:r>
                            <w:r>
                              <w:rPr>
                                <w:rFonts w:ascii="Calibri"/>
                                <w:spacing w:val="-5"/>
                                <w:w w:val="105"/>
                                <w:sz w:val="16"/>
                              </w:rPr>
                              <w:t> </w:t>
                            </w:r>
                            <w:r>
                              <w:rPr>
                                <w:rFonts w:ascii="Calibri"/>
                                <w:w w:val="105"/>
                                <w:sz w:val="16"/>
                              </w:rPr>
                              <w:t>owners,</w:t>
                            </w:r>
                            <w:r>
                              <w:rPr>
                                <w:rFonts w:ascii="Calibri"/>
                                <w:spacing w:val="-5"/>
                                <w:w w:val="105"/>
                                <w:sz w:val="16"/>
                              </w:rPr>
                              <w:t> </w:t>
                            </w:r>
                            <w:r>
                              <w:rPr>
                                <w:rFonts w:ascii="Calibri"/>
                                <w:w w:val="105"/>
                                <w:sz w:val="16"/>
                              </w:rPr>
                              <w:t>I</w:t>
                            </w:r>
                            <w:r>
                              <w:rPr>
                                <w:rFonts w:ascii="Calibri"/>
                                <w:spacing w:val="-5"/>
                                <w:w w:val="105"/>
                                <w:sz w:val="16"/>
                              </w:rPr>
                              <w:t> </w:t>
                            </w:r>
                            <w:r>
                              <w:rPr>
                                <w:rFonts w:ascii="Calibri"/>
                                <w:w w:val="105"/>
                                <w:sz w:val="16"/>
                              </w:rPr>
                              <w:t>have</w:t>
                            </w:r>
                            <w:r>
                              <w:rPr>
                                <w:rFonts w:ascii="Calibri"/>
                                <w:spacing w:val="-5"/>
                                <w:w w:val="105"/>
                                <w:sz w:val="16"/>
                              </w:rPr>
                              <w:t> </w:t>
                            </w:r>
                            <w:r>
                              <w:rPr>
                                <w:rFonts w:ascii="Calibri"/>
                                <w:w w:val="105"/>
                                <w:sz w:val="16"/>
                              </w:rPr>
                              <w:t>made</w:t>
                            </w:r>
                            <w:r>
                              <w:rPr>
                                <w:rFonts w:ascii="Calibri"/>
                                <w:spacing w:val="-5"/>
                                <w:w w:val="105"/>
                                <w:sz w:val="16"/>
                              </w:rPr>
                              <w:t> </w:t>
                            </w:r>
                            <w:r>
                              <w:rPr>
                                <w:rFonts w:ascii="Calibri"/>
                                <w:w w:val="105"/>
                                <w:sz w:val="16"/>
                              </w:rPr>
                              <w:t>a</w:t>
                            </w:r>
                            <w:r>
                              <w:rPr>
                                <w:rFonts w:ascii="Calibri"/>
                                <w:spacing w:val="-5"/>
                                <w:w w:val="105"/>
                                <w:sz w:val="16"/>
                              </w:rPr>
                              <w:t> </w:t>
                            </w:r>
                            <w:r>
                              <w:rPr>
                                <w:rFonts w:ascii="Calibri"/>
                                <w:w w:val="105"/>
                                <w:sz w:val="16"/>
                              </w:rPr>
                              <w:t>survey</w:t>
                            </w:r>
                            <w:r>
                              <w:rPr>
                                <w:rFonts w:ascii="Calibri"/>
                                <w:spacing w:val="40"/>
                                <w:w w:val="105"/>
                                <w:sz w:val="16"/>
                              </w:rPr>
                              <w:t> </w:t>
                            </w:r>
                            <w:r>
                              <w:rPr>
                                <w:rFonts w:ascii="Calibri"/>
                                <w:w w:val="105"/>
                                <w:sz w:val="16"/>
                              </w:rPr>
                              <w:t>of</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tract</w:t>
                            </w:r>
                            <w:r>
                              <w:rPr>
                                <w:rFonts w:ascii="Calibri"/>
                                <w:spacing w:val="-6"/>
                                <w:w w:val="105"/>
                                <w:sz w:val="16"/>
                              </w:rPr>
                              <w:t> </w:t>
                            </w:r>
                            <w:r>
                              <w:rPr>
                                <w:rFonts w:ascii="Calibri"/>
                                <w:w w:val="105"/>
                                <w:sz w:val="16"/>
                              </w:rPr>
                              <w:t>of</w:t>
                            </w:r>
                            <w:r>
                              <w:rPr>
                                <w:rFonts w:ascii="Calibri"/>
                                <w:spacing w:val="-6"/>
                                <w:w w:val="105"/>
                                <w:sz w:val="16"/>
                              </w:rPr>
                              <w:t> </w:t>
                            </w:r>
                            <w:r>
                              <w:rPr>
                                <w:rFonts w:ascii="Calibri"/>
                                <w:w w:val="105"/>
                                <w:sz w:val="16"/>
                              </w:rPr>
                              <w:t>land</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shown</w:t>
                            </w:r>
                            <w:r>
                              <w:rPr>
                                <w:rFonts w:ascii="Calibri"/>
                                <w:spacing w:val="-6"/>
                                <w:w w:val="105"/>
                                <w:sz w:val="16"/>
                              </w:rPr>
                              <w:t> </w:t>
                            </w:r>
                            <w:r>
                              <w:rPr>
                                <w:rFonts w:ascii="Calibri"/>
                                <w:w w:val="105"/>
                                <w:sz w:val="16"/>
                              </w:rPr>
                              <w:t>on</w:t>
                            </w:r>
                            <w:r>
                              <w:rPr>
                                <w:rFonts w:ascii="Calibri"/>
                                <w:spacing w:val="-6"/>
                                <w:w w:val="105"/>
                                <w:sz w:val="16"/>
                              </w:rPr>
                              <w:t> </w:t>
                            </w:r>
                            <w:r>
                              <w:rPr>
                                <w:rFonts w:ascii="Calibri"/>
                                <w:w w:val="105"/>
                                <w:sz w:val="16"/>
                              </w:rPr>
                              <w:t>this</w:t>
                            </w:r>
                            <w:r>
                              <w:rPr>
                                <w:rFonts w:ascii="Calibri"/>
                                <w:spacing w:val="-6"/>
                                <w:w w:val="105"/>
                                <w:sz w:val="16"/>
                              </w:rPr>
                              <w:t> </w:t>
                            </w:r>
                            <w:r>
                              <w:rPr>
                                <w:rFonts w:ascii="Calibri"/>
                                <w:w w:val="105"/>
                                <w:sz w:val="16"/>
                              </w:rPr>
                              <w:t>Plat</w:t>
                            </w:r>
                            <w:r>
                              <w:rPr>
                                <w:rFonts w:ascii="Calibri"/>
                                <w:spacing w:val="-6"/>
                                <w:w w:val="105"/>
                                <w:sz w:val="16"/>
                              </w:rPr>
                              <w:t> </w:t>
                            </w:r>
                            <w:r>
                              <w:rPr>
                                <w:rFonts w:ascii="Calibri"/>
                                <w:w w:val="105"/>
                                <w:sz w:val="16"/>
                              </w:rPr>
                              <w:t>and</w:t>
                            </w:r>
                            <w:r>
                              <w:rPr>
                                <w:rFonts w:ascii="Calibri"/>
                                <w:spacing w:val="-6"/>
                                <w:w w:val="105"/>
                                <w:sz w:val="16"/>
                              </w:rPr>
                              <w:t> </w:t>
                            </w:r>
                            <w:r>
                              <w:rPr>
                                <w:rFonts w:ascii="Calibri"/>
                                <w:w w:val="105"/>
                                <w:sz w:val="16"/>
                              </w:rPr>
                              <w:t>have</w:t>
                            </w:r>
                            <w:r>
                              <w:rPr>
                                <w:rFonts w:ascii="Calibri"/>
                                <w:spacing w:val="-6"/>
                                <w:w w:val="105"/>
                                <w:sz w:val="16"/>
                              </w:rPr>
                              <w:t> </w:t>
                            </w:r>
                            <w:r>
                              <w:rPr>
                                <w:rFonts w:ascii="Calibri"/>
                                <w:w w:val="105"/>
                                <w:sz w:val="16"/>
                              </w:rPr>
                              <w:t>amended</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lot,</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shown,</w:t>
                            </w:r>
                            <w:r>
                              <w:rPr>
                                <w:rFonts w:ascii="Calibri"/>
                                <w:spacing w:val="-6"/>
                                <w:w w:val="105"/>
                                <w:sz w:val="16"/>
                              </w:rPr>
                              <w:t> </w:t>
                            </w:r>
                            <w:r>
                              <w:rPr>
                                <w:rFonts w:ascii="Calibri"/>
                                <w:w w:val="105"/>
                                <w:sz w:val="16"/>
                              </w:rPr>
                              <w:t>which</w:t>
                            </w:r>
                            <w:r>
                              <w:rPr>
                                <w:rFonts w:ascii="Calibri"/>
                                <w:spacing w:val="-6"/>
                                <w:w w:val="105"/>
                                <w:sz w:val="16"/>
                              </w:rPr>
                              <w:t> </w:t>
                            </w:r>
                            <w:r>
                              <w:rPr>
                                <w:rFonts w:ascii="Calibri"/>
                                <w:w w:val="105"/>
                                <w:sz w:val="16"/>
                              </w:rPr>
                              <w:t>are</w:t>
                            </w:r>
                            <w:r>
                              <w:rPr>
                                <w:rFonts w:ascii="Calibri"/>
                                <w:spacing w:val="-6"/>
                                <w:w w:val="105"/>
                                <w:sz w:val="16"/>
                              </w:rPr>
                              <w:t> </w:t>
                            </w:r>
                            <w:r>
                              <w:rPr>
                                <w:rFonts w:ascii="Calibri"/>
                                <w:w w:val="105"/>
                                <w:sz w:val="16"/>
                              </w:rPr>
                              <w:t>herein</w:t>
                            </w:r>
                            <w:r>
                              <w:rPr>
                                <w:rFonts w:ascii="Calibri"/>
                                <w:spacing w:val="40"/>
                                <w:w w:val="105"/>
                                <w:sz w:val="16"/>
                              </w:rPr>
                              <w:t> </w:t>
                            </w:r>
                            <w:r>
                              <w:rPr>
                                <w:rFonts w:ascii="Calibri"/>
                                <w:w w:val="105"/>
                                <w:sz w:val="16"/>
                              </w:rPr>
                              <w:t>after known as</w:t>
                            </w:r>
                          </w:p>
                          <w:p>
                            <w:pPr>
                              <w:pStyle w:val="TableParagraph"/>
                              <w:spacing w:before="4"/>
                              <w:rPr>
                                <w:rFonts w:ascii="Segoe UI"/>
                                <w:sz w:val="12"/>
                              </w:rPr>
                            </w:pPr>
                          </w:p>
                          <w:p>
                            <w:pPr>
                              <w:pStyle w:val="TableParagraph"/>
                              <w:ind w:left="3021"/>
                              <w:rPr>
                                <w:rFonts w:ascii="Calibri"/>
                                <w:sz w:val="16"/>
                              </w:rPr>
                            </w:pPr>
                            <w:r>
                              <w:rPr>
                                <w:rFonts w:ascii="Calibri"/>
                                <w:spacing w:val="-2"/>
                                <w:w w:val="105"/>
                                <w:sz w:val="16"/>
                              </w:rPr>
                              <w:t>"AMENDED</w:t>
                            </w:r>
                            <w:r>
                              <w:rPr>
                                <w:rFonts w:ascii="Calibri"/>
                                <w:spacing w:val="-3"/>
                                <w:w w:val="105"/>
                                <w:sz w:val="16"/>
                              </w:rPr>
                              <w:t> </w:t>
                            </w:r>
                            <w:r>
                              <w:rPr>
                                <w:rFonts w:ascii="Calibri"/>
                                <w:spacing w:val="-2"/>
                                <w:w w:val="105"/>
                                <w:sz w:val="16"/>
                              </w:rPr>
                              <w:t>&amp; EXTENDED</w:t>
                            </w:r>
                            <w:r>
                              <w:rPr>
                                <w:rFonts w:ascii="Calibri"/>
                                <w:spacing w:val="-3"/>
                                <w:w w:val="105"/>
                                <w:sz w:val="16"/>
                              </w:rPr>
                              <w:t> </w:t>
                            </w:r>
                            <w:r>
                              <w:rPr>
                                <w:rFonts w:ascii="Calibri"/>
                                <w:spacing w:val="-2"/>
                                <w:w w:val="105"/>
                                <w:sz w:val="16"/>
                              </w:rPr>
                              <w:t>LOT 40</w:t>
                            </w:r>
                            <w:r>
                              <w:rPr>
                                <w:rFonts w:ascii="Calibri"/>
                                <w:spacing w:val="-1"/>
                                <w:sz w:val="16"/>
                              </w:rPr>
                              <w:t> </w:t>
                            </w:r>
                            <w:r>
                              <w:rPr>
                                <w:rFonts w:ascii="Calibri"/>
                                <w:spacing w:val="-2"/>
                                <w:w w:val="105"/>
                                <w:sz w:val="16"/>
                              </w:rPr>
                              <w:t>KANAB CREEK</w:t>
                            </w:r>
                            <w:r>
                              <w:rPr>
                                <w:rFonts w:ascii="Calibri"/>
                                <w:spacing w:val="-1"/>
                                <w:sz w:val="16"/>
                              </w:rPr>
                              <w:t> </w:t>
                            </w:r>
                            <w:r>
                              <w:rPr>
                                <w:rFonts w:ascii="Calibri"/>
                                <w:spacing w:val="-2"/>
                                <w:w w:val="105"/>
                                <w:sz w:val="16"/>
                              </w:rPr>
                              <w:t>RANCHOS UNIT</w:t>
                            </w:r>
                            <w:r>
                              <w:rPr>
                                <w:rFonts w:ascii="Calibri"/>
                                <w:spacing w:val="-1"/>
                                <w:sz w:val="16"/>
                              </w:rPr>
                              <w:t> </w:t>
                            </w:r>
                            <w:r>
                              <w:rPr>
                                <w:rFonts w:ascii="Calibri"/>
                                <w:spacing w:val="-2"/>
                                <w:w w:val="105"/>
                                <w:sz w:val="16"/>
                              </w:rPr>
                              <w:t>No. </w:t>
                            </w:r>
                            <w:r>
                              <w:rPr>
                                <w:rFonts w:ascii="Calibri"/>
                                <w:spacing w:val="-5"/>
                                <w:w w:val="105"/>
                                <w:sz w:val="16"/>
                              </w:rPr>
                              <w:t>1"</w:t>
                            </w:r>
                          </w:p>
                          <w:p>
                            <w:pPr>
                              <w:pStyle w:val="TableParagraph"/>
                              <w:spacing w:before="4"/>
                              <w:rPr>
                                <w:rFonts w:ascii="Segoe UI"/>
                                <w:sz w:val="12"/>
                              </w:rPr>
                            </w:pPr>
                          </w:p>
                          <w:p>
                            <w:pPr>
                              <w:pStyle w:val="TableParagraph"/>
                              <w:spacing w:before="1"/>
                              <w:ind w:left="3026"/>
                              <w:rPr>
                                <w:rFonts w:ascii="Calibri"/>
                                <w:sz w:val="16"/>
                              </w:rPr>
                            </w:pPr>
                            <w:r>
                              <w:rPr>
                                <w:rFonts w:ascii="Calibri"/>
                                <w:w w:val="105"/>
                                <w:sz w:val="16"/>
                              </w:rPr>
                              <w:t>and</w:t>
                            </w:r>
                            <w:r>
                              <w:rPr>
                                <w:rFonts w:ascii="Calibri"/>
                                <w:spacing w:val="-10"/>
                                <w:w w:val="105"/>
                                <w:sz w:val="16"/>
                              </w:rPr>
                              <w:t> </w:t>
                            </w:r>
                            <w:r>
                              <w:rPr>
                                <w:rFonts w:ascii="Calibri"/>
                                <w:w w:val="105"/>
                                <w:sz w:val="16"/>
                              </w:rPr>
                              <w:t>that</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same</w:t>
                            </w:r>
                            <w:r>
                              <w:rPr>
                                <w:rFonts w:ascii="Calibri"/>
                                <w:spacing w:val="-9"/>
                                <w:w w:val="105"/>
                                <w:sz w:val="16"/>
                              </w:rPr>
                              <w:t> </w:t>
                            </w:r>
                            <w:r>
                              <w:rPr>
                                <w:rFonts w:ascii="Calibri"/>
                                <w:w w:val="105"/>
                                <w:sz w:val="16"/>
                              </w:rPr>
                              <w:t>has</w:t>
                            </w:r>
                            <w:r>
                              <w:rPr>
                                <w:rFonts w:ascii="Calibri"/>
                                <w:spacing w:val="-9"/>
                                <w:w w:val="105"/>
                                <w:sz w:val="16"/>
                              </w:rPr>
                              <w:t> </w:t>
                            </w:r>
                            <w:r>
                              <w:rPr>
                                <w:rFonts w:ascii="Calibri"/>
                                <w:w w:val="105"/>
                                <w:sz w:val="16"/>
                              </w:rPr>
                              <w:t>been</w:t>
                            </w:r>
                            <w:r>
                              <w:rPr>
                                <w:rFonts w:ascii="Calibri"/>
                                <w:spacing w:val="-9"/>
                                <w:w w:val="105"/>
                                <w:sz w:val="16"/>
                              </w:rPr>
                              <w:t> </w:t>
                            </w:r>
                            <w:r>
                              <w:rPr>
                                <w:rFonts w:ascii="Calibri"/>
                                <w:w w:val="105"/>
                                <w:sz w:val="16"/>
                              </w:rPr>
                              <w:t>correctly</w:t>
                            </w:r>
                            <w:r>
                              <w:rPr>
                                <w:rFonts w:ascii="Calibri"/>
                                <w:spacing w:val="-10"/>
                                <w:w w:val="105"/>
                                <w:sz w:val="16"/>
                              </w:rPr>
                              <w:t> </w:t>
                            </w:r>
                            <w:r>
                              <w:rPr>
                                <w:rFonts w:ascii="Calibri"/>
                                <w:w w:val="105"/>
                                <w:sz w:val="16"/>
                              </w:rPr>
                              <w:t>surveyed</w:t>
                            </w:r>
                            <w:r>
                              <w:rPr>
                                <w:rFonts w:ascii="Calibri"/>
                                <w:spacing w:val="-9"/>
                                <w:w w:val="105"/>
                                <w:sz w:val="16"/>
                              </w:rPr>
                              <w:t> </w:t>
                            </w:r>
                            <w:r>
                              <w:rPr>
                                <w:rFonts w:ascii="Calibri"/>
                                <w:w w:val="105"/>
                                <w:sz w:val="16"/>
                              </w:rPr>
                              <w:t>and</w:t>
                            </w:r>
                            <w:r>
                              <w:rPr>
                                <w:rFonts w:ascii="Calibri"/>
                                <w:spacing w:val="-9"/>
                                <w:w w:val="105"/>
                                <w:sz w:val="16"/>
                              </w:rPr>
                              <w:t> </w:t>
                            </w:r>
                            <w:r>
                              <w:rPr>
                                <w:rFonts w:ascii="Calibri"/>
                                <w:w w:val="105"/>
                                <w:sz w:val="16"/>
                              </w:rPr>
                              <w:t>staked</w:t>
                            </w:r>
                            <w:r>
                              <w:rPr>
                                <w:rFonts w:ascii="Calibri"/>
                                <w:spacing w:val="-9"/>
                                <w:w w:val="105"/>
                                <w:sz w:val="16"/>
                              </w:rPr>
                              <w:t> </w:t>
                            </w:r>
                            <w:r>
                              <w:rPr>
                                <w:rFonts w:ascii="Calibri"/>
                                <w:w w:val="105"/>
                                <w:sz w:val="16"/>
                              </w:rPr>
                              <w:t>on</w:t>
                            </w:r>
                            <w:r>
                              <w:rPr>
                                <w:rFonts w:ascii="Calibri"/>
                                <w:spacing w:val="-9"/>
                                <w:w w:val="105"/>
                                <w:sz w:val="16"/>
                              </w:rPr>
                              <w:t> </w:t>
                            </w:r>
                            <w:r>
                              <w:rPr>
                                <w:rFonts w:ascii="Calibri"/>
                                <w:w w:val="105"/>
                                <w:sz w:val="16"/>
                              </w:rPr>
                              <w:t>the</w:t>
                            </w:r>
                            <w:r>
                              <w:rPr>
                                <w:rFonts w:ascii="Calibri"/>
                                <w:spacing w:val="-9"/>
                                <w:w w:val="105"/>
                                <w:sz w:val="16"/>
                              </w:rPr>
                              <w:t> </w:t>
                            </w:r>
                            <w:r>
                              <w:rPr>
                                <w:rFonts w:ascii="Calibri"/>
                                <w:w w:val="105"/>
                                <w:sz w:val="16"/>
                              </w:rPr>
                              <w:t>ground</w:t>
                            </w:r>
                            <w:r>
                              <w:rPr>
                                <w:rFonts w:ascii="Calibri"/>
                                <w:spacing w:val="-9"/>
                                <w:w w:val="105"/>
                                <w:sz w:val="16"/>
                              </w:rPr>
                              <w:t> </w:t>
                            </w:r>
                            <w:r>
                              <w:rPr>
                                <w:rFonts w:ascii="Calibri"/>
                                <w:w w:val="105"/>
                                <w:sz w:val="16"/>
                              </w:rPr>
                              <w:t>as</w:t>
                            </w:r>
                            <w:r>
                              <w:rPr>
                                <w:rFonts w:ascii="Calibri"/>
                                <w:spacing w:val="-10"/>
                                <w:w w:val="105"/>
                                <w:sz w:val="16"/>
                              </w:rPr>
                              <w:t> </w:t>
                            </w:r>
                            <w:r>
                              <w:rPr>
                                <w:rFonts w:ascii="Calibri"/>
                                <w:w w:val="105"/>
                                <w:sz w:val="16"/>
                              </w:rPr>
                              <w:t>shown</w:t>
                            </w:r>
                            <w:r>
                              <w:rPr>
                                <w:rFonts w:ascii="Calibri"/>
                                <w:spacing w:val="-9"/>
                                <w:w w:val="105"/>
                                <w:sz w:val="16"/>
                              </w:rPr>
                              <w:t> </w:t>
                            </w:r>
                            <w:r>
                              <w:rPr>
                                <w:rFonts w:ascii="Calibri"/>
                                <w:w w:val="105"/>
                                <w:sz w:val="16"/>
                              </w:rPr>
                              <w:t>on</w:t>
                            </w:r>
                            <w:r>
                              <w:rPr>
                                <w:rFonts w:ascii="Calibri"/>
                                <w:spacing w:val="-9"/>
                                <w:w w:val="105"/>
                                <w:sz w:val="16"/>
                              </w:rPr>
                              <w:t> </w:t>
                            </w:r>
                            <w:r>
                              <w:rPr>
                                <w:rFonts w:ascii="Calibri"/>
                                <w:w w:val="105"/>
                                <w:sz w:val="16"/>
                              </w:rPr>
                              <w:t>this</w:t>
                            </w:r>
                            <w:r>
                              <w:rPr>
                                <w:rFonts w:ascii="Calibri"/>
                                <w:spacing w:val="-9"/>
                                <w:w w:val="105"/>
                                <w:sz w:val="16"/>
                              </w:rPr>
                              <w:t> </w:t>
                            </w:r>
                            <w:r>
                              <w:rPr>
                                <w:rFonts w:ascii="Calibri"/>
                                <w:spacing w:val="-2"/>
                                <w:w w:val="105"/>
                                <w:sz w:val="16"/>
                              </w:rPr>
                              <w:t>plat.</w:t>
                            </w:r>
                          </w:p>
                          <w:p>
                            <w:pPr>
                              <w:pStyle w:val="TableParagraph"/>
                              <w:rPr>
                                <w:rFonts w:ascii="Segoe UI"/>
                                <w:sz w:val="16"/>
                              </w:rPr>
                            </w:pPr>
                          </w:p>
                          <w:p>
                            <w:pPr>
                              <w:pStyle w:val="TableParagraph"/>
                              <w:rPr>
                                <w:rFonts w:ascii="Segoe UI"/>
                                <w:sz w:val="16"/>
                              </w:rPr>
                            </w:pPr>
                          </w:p>
                          <w:p>
                            <w:pPr>
                              <w:pStyle w:val="TableParagraph"/>
                              <w:spacing w:before="8"/>
                              <w:rPr>
                                <w:rFonts w:ascii="Segoe UI"/>
                                <w:sz w:val="20"/>
                              </w:rPr>
                            </w:pPr>
                          </w:p>
                          <w:p>
                            <w:pPr>
                              <w:pStyle w:val="TableParagraph"/>
                              <w:tabs>
                                <w:tab w:pos="6723" w:val="left" w:leader="none"/>
                              </w:tabs>
                              <w:ind w:left="3026"/>
                              <w:jc w:val="both"/>
                              <w:rPr>
                                <w:sz w:val="14"/>
                              </w:rPr>
                            </w:pPr>
                            <w:r>
                              <w:rPr>
                                <w:w w:val="105"/>
                                <w:sz w:val="14"/>
                              </w:rPr>
                              <w:t>Thomas W. Avant, PLS # </w:t>
                            </w:r>
                            <w:r>
                              <w:rPr>
                                <w:spacing w:val="-2"/>
                                <w:w w:val="105"/>
                                <w:sz w:val="14"/>
                              </w:rPr>
                              <w:t>5561917</w:t>
                            </w:r>
                            <w:r>
                              <w:rPr>
                                <w:sz w:val="14"/>
                              </w:rPr>
                              <w:tab/>
                            </w:r>
                            <w:r>
                              <w:rPr>
                                <w:spacing w:val="-2"/>
                                <w:w w:val="105"/>
                                <w:position w:val="1"/>
                                <w:sz w:val="14"/>
                              </w:rPr>
                              <w:t>Date:</w:t>
                            </w:r>
                          </w:p>
                          <w:p>
                            <w:pPr>
                              <w:pStyle w:val="TableParagraph"/>
                              <w:rPr>
                                <w:rFonts w:ascii="Segoe UI"/>
                                <w:sz w:val="16"/>
                              </w:rPr>
                            </w:pPr>
                          </w:p>
                          <w:p>
                            <w:pPr>
                              <w:pStyle w:val="TableParagraph"/>
                              <w:rPr>
                                <w:rFonts w:ascii="Segoe UI"/>
                                <w:sz w:val="16"/>
                              </w:rPr>
                            </w:pPr>
                          </w:p>
                          <w:p>
                            <w:pPr>
                              <w:pStyle w:val="TableParagraph"/>
                              <w:spacing w:before="7"/>
                              <w:rPr>
                                <w:rFonts w:ascii="Segoe UI"/>
                                <w:sz w:val="21"/>
                              </w:rPr>
                            </w:pPr>
                          </w:p>
                          <w:p>
                            <w:pPr>
                              <w:pStyle w:val="TableParagraph"/>
                              <w:spacing w:line="211" w:lineRule="exact"/>
                              <w:ind w:left="3017"/>
                              <w:rPr>
                                <w:rFonts w:ascii="Calibri"/>
                                <w:sz w:val="18"/>
                              </w:rPr>
                            </w:pPr>
                            <w:r>
                              <w:rPr>
                                <w:rFonts w:ascii="Calibri"/>
                                <w:spacing w:val="-2"/>
                                <w:sz w:val="18"/>
                                <w:u w:val="single"/>
                              </w:rPr>
                              <w:t>NARRATIVE</w:t>
                            </w:r>
                          </w:p>
                          <w:p>
                            <w:pPr>
                              <w:pStyle w:val="TableParagraph"/>
                              <w:spacing w:line="225" w:lineRule="auto" w:before="1"/>
                              <w:ind w:left="3009" w:right="357" w:firstLine="6"/>
                              <w:rPr>
                                <w:rFonts w:ascii="Calibri"/>
                                <w:sz w:val="16"/>
                              </w:rPr>
                            </w:pPr>
                            <w:r>
                              <w:rPr>
                                <w:rFonts w:ascii="Calibri"/>
                                <w:w w:val="105"/>
                                <w:sz w:val="16"/>
                              </w:rPr>
                              <w:t>The</w:t>
                            </w:r>
                            <w:r>
                              <w:rPr>
                                <w:rFonts w:ascii="Calibri"/>
                                <w:spacing w:val="-6"/>
                                <w:w w:val="105"/>
                                <w:sz w:val="16"/>
                              </w:rPr>
                              <w:t> </w:t>
                            </w:r>
                            <w:r>
                              <w:rPr>
                                <w:rFonts w:ascii="Calibri"/>
                                <w:w w:val="105"/>
                                <w:sz w:val="16"/>
                              </w:rPr>
                              <w:t>purpose</w:t>
                            </w:r>
                            <w:r>
                              <w:rPr>
                                <w:rFonts w:ascii="Calibri"/>
                                <w:spacing w:val="-6"/>
                                <w:w w:val="105"/>
                                <w:sz w:val="16"/>
                              </w:rPr>
                              <w:t> </w:t>
                            </w:r>
                            <w:r>
                              <w:rPr>
                                <w:rFonts w:ascii="Calibri"/>
                                <w:w w:val="105"/>
                                <w:sz w:val="16"/>
                              </w:rPr>
                              <w:t>of</w:t>
                            </w:r>
                            <w:r>
                              <w:rPr>
                                <w:rFonts w:ascii="Calibri"/>
                                <w:spacing w:val="-6"/>
                                <w:w w:val="105"/>
                                <w:sz w:val="16"/>
                              </w:rPr>
                              <w:t> </w:t>
                            </w:r>
                            <w:r>
                              <w:rPr>
                                <w:rFonts w:ascii="Calibri"/>
                                <w:w w:val="105"/>
                                <w:sz w:val="16"/>
                              </w:rPr>
                              <w:t>this</w:t>
                            </w:r>
                            <w:r>
                              <w:rPr>
                                <w:rFonts w:ascii="Calibri"/>
                                <w:spacing w:val="-6"/>
                                <w:w w:val="105"/>
                                <w:sz w:val="16"/>
                              </w:rPr>
                              <w:t> </w:t>
                            </w:r>
                            <w:r>
                              <w:rPr>
                                <w:rFonts w:ascii="Calibri"/>
                                <w:w w:val="105"/>
                                <w:sz w:val="16"/>
                              </w:rPr>
                              <w:t>survey</w:t>
                            </w:r>
                            <w:r>
                              <w:rPr>
                                <w:rFonts w:ascii="Calibri"/>
                                <w:spacing w:val="-6"/>
                                <w:w w:val="105"/>
                                <w:sz w:val="16"/>
                              </w:rPr>
                              <w:t> </w:t>
                            </w:r>
                            <w:r>
                              <w:rPr>
                                <w:rFonts w:ascii="Calibri"/>
                                <w:w w:val="105"/>
                                <w:sz w:val="16"/>
                              </w:rPr>
                              <w:t>was</w:t>
                            </w:r>
                            <w:r>
                              <w:rPr>
                                <w:rFonts w:ascii="Calibri"/>
                                <w:spacing w:val="-6"/>
                                <w:w w:val="105"/>
                                <w:sz w:val="16"/>
                              </w:rPr>
                              <w:t> </w:t>
                            </w:r>
                            <w:r>
                              <w:rPr>
                                <w:rFonts w:ascii="Calibri"/>
                                <w:w w:val="105"/>
                                <w:sz w:val="16"/>
                              </w:rPr>
                              <w:t>to</w:t>
                            </w:r>
                            <w:r>
                              <w:rPr>
                                <w:rFonts w:ascii="Calibri"/>
                                <w:spacing w:val="-6"/>
                                <w:w w:val="105"/>
                                <w:sz w:val="16"/>
                              </w:rPr>
                              <w:t> </w:t>
                            </w:r>
                            <w:r>
                              <w:rPr>
                                <w:rFonts w:ascii="Calibri"/>
                                <w:w w:val="105"/>
                                <w:sz w:val="16"/>
                              </w:rPr>
                              <w:t>retrace</w:t>
                            </w:r>
                            <w:r>
                              <w:rPr>
                                <w:rFonts w:ascii="Calibri"/>
                                <w:spacing w:val="-6"/>
                                <w:w w:val="105"/>
                                <w:sz w:val="16"/>
                              </w:rPr>
                              <w:t> </w:t>
                            </w:r>
                            <w:r>
                              <w:rPr>
                                <w:rFonts w:ascii="Calibri"/>
                                <w:w w:val="105"/>
                                <w:sz w:val="16"/>
                              </w:rPr>
                              <w:t>and</w:t>
                            </w:r>
                            <w:r>
                              <w:rPr>
                                <w:rFonts w:ascii="Calibri"/>
                                <w:spacing w:val="-6"/>
                                <w:w w:val="105"/>
                                <w:sz w:val="16"/>
                              </w:rPr>
                              <w:t> </w:t>
                            </w:r>
                            <w:r>
                              <w:rPr>
                                <w:rFonts w:ascii="Calibri"/>
                                <w:w w:val="105"/>
                                <w:sz w:val="16"/>
                              </w:rPr>
                              <w:t>mark</w:t>
                            </w:r>
                            <w:r>
                              <w:rPr>
                                <w:rFonts w:ascii="Calibri"/>
                                <w:spacing w:val="-6"/>
                                <w:w w:val="105"/>
                                <w:sz w:val="16"/>
                              </w:rPr>
                              <w:t> </w:t>
                            </w:r>
                            <w:r>
                              <w:rPr>
                                <w:rFonts w:ascii="Calibri"/>
                                <w:w w:val="105"/>
                                <w:sz w:val="16"/>
                              </w:rPr>
                              <w:t>on</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ground</w:t>
                            </w:r>
                            <w:r>
                              <w:rPr>
                                <w:rFonts w:ascii="Calibri"/>
                                <w:spacing w:val="-6"/>
                                <w:w w:val="105"/>
                                <w:sz w:val="16"/>
                              </w:rPr>
                              <w:t> </w:t>
                            </w:r>
                            <w:r>
                              <w:rPr>
                                <w:rFonts w:ascii="Calibri"/>
                                <w:w w:val="105"/>
                                <w:sz w:val="16"/>
                              </w:rPr>
                              <w:t>the</w:t>
                            </w:r>
                            <w:r>
                              <w:rPr>
                                <w:rFonts w:ascii="Calibri"/>
                                <w:spacing w:val="-6"/>
                                <w:w w:val="105"/>
                                <w:sz w:val="16"/>
                              </w:rPr>
                              <w:t> </w:t>
                            </w:r>
                            <w:r>
                              <w:rPr>
                                <w:rFonts w:ascii="Calibri"/>
                                <w:w w:val="105"/>
                                <w:sz w:val="16"/>
                              </w:rPr>
                              <w:t>lines</w:t>
                            </w:r>
                            <w:r>
                              <w:rPr>
                                <w:rFonts w:ascii="Calibri"/>
                                <w:spacing w:val="-6"/>
                                <w:w w:val="105"/>
                                <w:sz w:val="16"/>
                              </w:rPr>
                              <w:t> </w:t>
                            </w:r>
                            <w:r>
                              <w:rPr>
                                <w:rFonts w:ascii="Calibri"/>
                                <w:w w:val="105"/>
                                <w:sz w:val="16"/>
                              </w:rPr>
                              <w:t>as</w:t>
                            </w:r>
                            <w:r>
                              <w:rPr>
                                <w:rFonts w:ascii="Calibri"/>
                                <w:spacing w:val="-6"/>
                                <w:w w:val="105"/>
                                <w:sz w:val="16"/>
                              </w:rPr>
                              <w:t> </w:t>
                            </w:r>
                            <w:r>
                              <w:rPr>
                                <w:rFonts w:ascii="Calibri"/>
                                <w:w w:val="105"/>
                                <w:sz w:val="16"/>
                              </w:rPr>
                              <w:t>shown</w:t>
                            </w:r>
                            <w:r>
                              <w:rPr>
                                <w:rFonts w:ascii="Calibri"/>
                                <w:spacing w:val="-6"/>
                                <w:w w:val="105"/>
                                <w:sz w:val="16"/>
                              </w:rPr>
                              <w:t> </w:t>
                            </w:r>
                            <w:r>
                              <w:rPr>
                                <w:rFonts w:ascii="Calibri"/>
                                <w:w w:val="105"/>
                                <w:sz w:val="16"/>
                              </w:rPr>
                              <w:t>on</w:t>
                            </w:r>
                            <w:r>
                              <w:rPr>
                                <w:rFonts w:ascii="Calibri"/>
                                <w:spacing w:val="-6"/>
                                <w:w w:val="105"/>
                                <w:sz w:val="16"/>
                              </w:rPr>
                              <w:t> </w:t>
                            </w:r>
                            <w:r>
                              <w:rPr>
                                <w:rFonts w:ascii="Calibri"/>
                                <w:w w:val="105"/>
                                <w:sz w:val="16"/>
                              </w:rPr>
                              <w:t>this</w:t>
                            </w:r>
                            <w:r>
                              <w:rPr>
                                <w:rFonts w:ascii="Calibri"/>
                                <w:spacing w:val="-6"/>
                                <w:w w:val="105"/>
                                <w:sz w:val="16"/>
                              </w:rPr>
                              <w:t> </w:t>
                            </w:r>
                            <w:r>
                              <w:rPr>
                                <w:rFonts w:ascii="Calibri"/>
                                <w:w w:val="105"/>
                                <w:sz w:val="16"/>
                              </w:rPr>
                              <w:t>Amended</w:t>
                            </w:r>
                            <w:r>
                              <w:rPr>
                                <w:rFonts w:ascii="Calibri"/>
                                <w:spacing w:val="-6"/>
                                <w:w w:val="105"/>
                                <w:sz w:val="16"/>
                              </w:rPr>
                              <w:t> </w:t>
                            </w:r>
                            <w:r>
                              <w:rPr>
                                <w:rFonts w:ascii="Calibri"/>
                                <w:w w:val="105"/>
                                <w:sz w:val="16"/>
                              </w:rPr>
                              <w:t>&amp;</w:t>
                            </w:r>
                            <w:r>
                              <w:rPr>
                                <w:rFonts w:ascii="Calibri"/>
                                <w:spacing w:val="-6"/>
                                <w:w w:val="105"/>
                                <w:sz w:val="16"/>
                              </w:rPr>
                              <w:t> </w:t>
                            </w:r>
                            <w:r>
                              <w:rPr>
                                <w:rFonts w:ascii="Calibri"/>
                                <w:w w:val="105"/>
                                <w:sz w:val="16"/>
                              </w:rPr>
                              <w:t>Extended</w:t>
                            </w:r>
                            <w:r>
                              <w:rPr>
                                <w:rFonts w:ascii="Calibri"/>
                                <w:spacing w:val="-6"/>
                                <w:w w:val="105"/>
                                <w:sz w:val="16"/>
                              </w:rPr>
                              <w:t> </w:t>
                            </w:r>
                            <w:r>
                              <w:rPr>
                                <w:rFonts w:ascii="Calibri"/>
                                <w:w w:val="105"/>
                                <w:sz w:val="16"/>
                              </w:rPr>
                              <w:t>Plat</w:t>
                            </w:r>
                            <w:r>
                              <w:rPr>
                                <w:rFonts w:ascii="Calibri"/>
                                <w:spacing w:val="40"/>
                                <w:w w:val="105"/>
                                <w:sz w:val="16"/>
                              </w:rPr>
                              <w:t> </w:t>
                            </w:r>
                            <w:r>
                              <w:rPr>
                                <w:rFonts w:ascii="Calibri"/>
                                <w:w w:val="105"/>
                                <w:sz w:val="16"/>
                              </w:rPr>
                              <w:t>at the request of the client. The purpose of the survey is to delineate the boundaries and add a portion of Parcel</w:t>
                            </w:r>
                          </w:p>
                          <w:p>
                            <w:pPr>
                              <w:pStyle w:val="TableParagraph"/>
                              <w:spacing w:line="225" w:lineRule="auto" w:before="1"/>
                              <w:ind w:left="3003" w:right="357"/>
                              <w:rPr>
                                <w:rFonts w:ascii="Calibri" w:hAnsi="Calibri"/>
                                <w:sz w:val="16"/>
                              </w:rPr>
                            </w:pPr>
                            <w:r>
                              <w:rPr>
                                <w:rFonts w:ascii="Calibri" w:hAnsi="Calibri"/>
                                <w:w w:val="105"/>
                                <w:sz w:val="16"/>
                              </w:rPr>
                              <w:t>K-19-4-Annex</w:t>
                            </w:r>
                            <w:r>
                              <w:rPr>
                                <w:rFonts w:ascii="Calibri" w:hAnsi="Calibri"/>
                                <w:spacing w:val="-6"/>
                                <w:w w:val="105"/>
                                <w:sz w:val="16"/>
                              </w:rPr>
                              <w:t> </w:t>
                            </w:r>
                            <w:r>
                              <w:rPr>
                                <w:rFonts w:ascii="Calibri" w:hAnsi="Calibri"/>
                                <w:w w:val="105"/>
                                <w:sz w:val="16"/>
                              </w:rPr>
                              <w:t>to</w:t>
                            </w:r>
                            <w:r>
                              <w:rPr>
                                <w:rFonts w:ascii="Calibri" w:hAnsi="Calibri"/>
                                <w:spacing w:val="-6"/>
                                <w:w w:val="105"/>
                                <w:sz w:val="16"/>
                              </w:rPr>
                              <w:t> </w:t>
                            </w:r>
                            <w:r>
                              <w:rPr>
                                <w:rFonts w:ascii="Calibri" w:hAnsi="Calibri"/>
                                <w:w w:val="105"/>
                                <w:sz w:val="16"/>
                              </w:rPr>
                              <w:t>Lot</w:t>
                            </w:r>
                            <w:r>
                              <w:rPr>
                                <w:rFonts w:ascii="Calibri" w:hAnsi="Calibri"/>
                                <w:spacing w:val="-6"/>
                                <w:w w:val="105"/>
                                <w:sz w:val="16"/>
                              </w:rPr>
                              <w:t> </w:t>
                            </w:r>
                            <w:r>
                              <w:rPr>
                                <w:rFonts w:ascii="Calibri" w:hAnsi="Calibri"/>
                                <w:w w:val="105"/>
                                <w:sz w:val="16"/>
                              </w:rPr>
                              <w:t>40</w:t>
                            </w:r>
                            <w:r>
                              <w:rPr>
                                <w:rFonts w:ascii="Calibri" w:hAnsi="Calibri"/>
                                <w:spacing w:val="-6"/>
                                <w:w w:val="105"/>
                                <w:sz w:val="16"/>
                              </w:rPr>
                              <w:t> </w:t>
                            </w:r>
                            <w:r>
                              <w:rPr>
                                <w:rFonts w:ascii="Calibri" w:hAnsi="Calibri"/>
                                <w:w w:val="105"/>
                                <w:sz w:val="16"/>
                              </w:rPr>
                              <w:t>of</w:t>
                            </w:r>
                            <w:r>
                              <w:rPr>
                                <w:rFonts w:ascii="Calibri" w:hAnsi="Calibri"/>
                                <w:spacing w:val="-6"/>
                                <w:w w:val="105"/>
                                <w:sz w:val="16"/>
                              </w:rPr>
                              <w:t> </w:t>
                            </w:r>
                            <w:r>
                              <w:rPr>
                                <w:rFonts w:ascii="Calibri" w:hAnsi="Calibri"/>
                                <w:w w:val="105"/>
                                <w:sz w:val="16"/>
                              </w:rPr>
                              <w:t>the</w:t>
                            </w:r>
                            <w:r>
                              <w:rPr>
                                <w:rFonts w:ascii="Calibri" w:hAnsi="Calibri"/>
                                <w:spacing w:val="-6"/>
                                <w:w w:val="105"/>
                                <w:sz w:val="16"/>
                              </w:rPr>
                              <w:t> </w:t>
                            </w:r>
                            <w:r>
                              <w:rPr>
                                <w:rFonts w:ascii="Calibri" w:hAnsi="Calibri"/>
                                <w:w w:val="105"/>
                                <w:sz w:val="16"/>
                              </w:rPr>
                              <w:t>Kanab</w:t>
                            </w:r>
                            <w:r>
                              <w:rPr>
                                <w:rFonts w:ascii="Calibri" w:hAnsi="Calibri"/>
                                <w:spacing w:val="-6"/>
                                <w:w w:val="105"/>
                                <w:sz w:val="16"/>
                              </w:rPr>
                              <w:t> </w:t>
                            </w:r>
                            <w:r>
                              <w:rPr>
                                <w:rFonts w:ascii="Calibri" w:hAnsi="Calibri"/>
                                <w:w w:val="105"/>
                                <w:sz w:val="16"/>
                              </w:rPr>
                              <w:t>Creek</w:t>
                            </w:r>
                            <w:r>
                              <w:rPr>
                                <w:rFonts w:ascii="Calibri" w:hAnsi="Calibri"/>
                                <w:spacing w:val="-6"/>
                                <w:w w:val="105"/>
                                <w:sz w:val="16"/>
                              </w:rPr>
                              <w:t> </w:t>
                            </w:r>
                            <w:r>
                              <w:rPr>
                                <w:rFonts w:ascii="Calibri" w:hAnsi="Calibri"/>
                                <w:w w:val="105"/>
                                <w:sz w:val="16"/>
                              </w:rPr>
                              <w:t>Ranchos</w:t>
                            </w:r>
                            <w:r>
                              <w:rPr>
                                <w:rFonts w:ascii="Calibri" w:hAnsi="Calibri"/>
                                <w:spacing w:val="-6"/>
                                <w:w w:val="105"/>
                                <w:sz w:val="16"/>
                              </w:rPr>
                              <w:t> </w:t>
                            </w:r>
                            <w:r>
                              <w:rPr>
                                <w:rFonts w:ascii="Calibri" w:hAnsi="Calibri"/>
                                <w:w w:val="105"/>
                                <w:sz w:val="16"/>
                              </w:rPr>
                              <w:t>Unit</w:t>
                            </w:r>
                            <w:r>
                              <w:rPr>
                                <w:rFonts w:ascii="Calibri" w:hAnsi="Calibri"/>
                                <w:spacing w:val="-6"/>
                                <w:w w:val="105"/>
                                <w:sz w:val="16"/>
                              </w:rPr>
                              <w:t> </w:t>
                            </w:r>
                            <w:r>
                              <w:rPr>
                                <w:rFonts w:ascii="Calibri" w:hAnsi="Calibri"/>
                                <w:w w:val="105"/>
                                <w:sz w:val="16"/>
                              </w:rPr>
                              <w:t>1.</w:t>
                            </w:r>
                            <w:r>
                              <w:rPr>
                                <w:rFonts w:ascii="Calibri" w:hAnsi="Calibri"/>
                                <w:spacing w:val="-6"/>
                                <w:w w:val="105"/>
                                <w:sz w:val="16"/>
                              </w:rPr>
                              <w:t> </w:t>
                            </w:r>
                            <w:r>
                              <w:rPr>
                                <w:rFonts w:ascii="Calibri" w:hAnsi="Calibri"/>
                                <w:w w:val="105"/>
                                <w:sz w:val="16"/>
                              </w:rPr>
                              <w:t>All</w:t>
                            </w:r>
                            <w:r>
                              <w:rPr>
                                <w:rFonts w:ascii="Calibri" w:hAnsi="Calibri"/>
                                <w:spacing w:val="-6"/>
                                <w:w w:val="105"/>
                                <w:sz w:val="16"/>
                              </w:rPr>
                              <w:t> </w:t>
                            </w:r>
                            <w:r>
                              <w:rPr>
                                <w:rFonts w:ascii="Calibri" w:hAnsi="Calibri"/>
                                <w:w w:val="105"/>
                                <w:sz w:val="16"/>
                              </w:rPr>
                              <w:t>corners</w:t>
                            </w:r>
                            <w:r>
                              <w:rPr>
                                <w:rFonts w:ascii="Calibri" w:hAnsi="Calibri"/>
                                <w:spacing w:val="-6"/>
                                <w:w w:val="105"/>
                                <w:sz w:val="16"/>
                              </w:rPr>
                              <w:t> </w:t>
                            </w:r>
                            <w:r>
                              <w:rPr>
                                <w:rFonts w:ascii="Calibri" w:hAnsi="Calibri"/>
                                <w:w w:val="105"/>
                                <w:sz w:val="16"/>
                              </w:rPr>
                              <w:t>are</w:t>
                            </w:r>
                            <w:r>
                              <w:rPr>
                                <w:rFonts w:ascii="Calibri" w:hAnsi="Calibri"/>
                                <w:spacing w:val="-6"/>
                                <w:w w:val="105"/>
                                <w:sz w:val="16"/>
                              </w:rPr>
                              <w:t> </w:t>
                            </w:r>
                            <w:r>
                              <w:rPr>
                                <w:rFonts w:ascii="Calibri" w:hAnsi="Calibri"/>
                                <w:w w:val="105"/>
                                <w:sz w:val="16"/>
                              </w:rPr>
                              <w:t>set</w:t>
                            </w:r>
                            <w:r>
                              <w:rPr>
                                <w:rFonts w:ascii="Calibri" w:hAnsi="Calibri"/>
                                <w:spacing w:val="-6"/>
                                <w:w w:val="105"/>
                                <w:sz w:val="16"/>
                              </w:rPr>
                              <w:t> </w:t>
                            </w:r>
                            <w:r>
                              <w:rPr>
                                <w:rFonts w:ascii="Calibri" w:hAnsi="Calibri"/>
                                <w:w w:val="105"/>
                                <w:sz w:val="16"/>
                              </w:rPr>
                              <w:t>and</w:t>
                            </w:r>
                            <w:r>
                              <w:rPr>
                                <w:rFonts w:ascii="Calibri" w:hAnsi="Calibri"/>
                                <w:spacing w:val="-6"/>
                                <w:w w:val="105"/>
                                <w:sz w:val="16"/>
                              </w:rPr>
                              <w:t> </w:t>
                            </w:r>
                            <w:r>
                              <w:rPr>
                                <w:rFonts w:ascii="Calibri" w:hAnsi="Calibri"/>
                                <w:w w:val="105"/>
                                <w:sz w:val="16"/>
                              </w:rPr>
                              <w:t>found</w:t>
                            </w:r>
                            <w:r>
                              <w:rPr>
                                <w:rFonts w:ascii="Calibri" w:hAnsi="Calibri"/>
                                <w:spacing w:val="-6"/>
                                <w:w w:val="105"/>
                                <w:sz w:val="16"/>
                              </w:rPr>
                              <w:t> </w:t>
                            </w:r>
                            <w:r>
                              <w:rPr>
                                <w:rFonts w:ascii="Calibri" w:hAnsi="Calibri"/>
                                <w:w w:val="105"/>
                                <w:sz w:val="16"/>
                              </w:rPr>
                              <w:t>as</w:t>
                            </w:r>
                            <w:r>
                              <w:rPr>
                                <w:rFonts w:ascii="Calibri" w:hAnsi="Calibri"/>
                                <w:spacing w:val="-6"/>
                                <w:w w:val="105"/>
                                <w:sz w:val="16"/>
                              </w:rPr>
                              <w:t> </w:t>
                            </w:r>
                            <w:r>
                              <w:rPr>
                                <w:rFonts w:ascii="Calibri" w:hAnsi="Calibri"/>
                                <w:w w:val="105"/>
                                <w:sz w:val="16"/>
                              </w:rPr>
                              <w:t>shown.The</w:t>
                            </w:r>
                            <w:r>
                              <w:rPr>
                                <w:rFonts w:ascii="Calibri" w:hAnsi="Calibri"/>
                                <w:spacing w:val="-6"/>
                                <w:w w:val="105"/>
                                <w:sz w:val="16"/>
                              </w:rPr>
                              <w:t> </w:t>
                            </w:r>
                            <w:r>
                              <w:rPr>
                                <w:rFonts w:ascii="Calibri" w:hAnsi="Calibri"/>
                                <w:w w:val="105"/>
                                <w:sz w:val="16"/>
                              </w:rPr>
                              <w:t>basis</w:t>
                            </w:r>
                            <w:r>
                              <w:rPr>
                                <w:rFonts w:ascii="Calibri" w:hAnsi="Calibri"/>
                                <w:spacing w:val="-6"/>
                                <w:w w:val="105"/>
                                <w:sz w:val="16"/>
                              </w:rPr>
                              <w:t> </w:t>
                            </w:r>
                            <w:r>
                              <w:rPr>
                                <w:rFonts w:ascii="Calibri" w:hAnsi="Calibri"/>
                                <w:w w:val="105"/>
                                <w:sz w:val="16"/>
                              </w:rPr>
                              <w:t>of</w:t>
                            </w:r>
                            <w:r>
                              <w:rPr>
                                <w:rFonts w:ascii="Calibri" w:hAnsi="Calibri"/>
                                <w:spacing w:val="-6"/>
                                <w:w w:val="105"/>
                                <w:sz w:val="16"/>
                              </w:rPr>
                              <w:t> </w:t>
                            </w:r>
                            <w:r>
                              <w:rPr>
                                <w:rFonts w:ascii="Calibri" w:hAnsi="Calibri"/>
                                <w:w w:val="105"/>
                                <w:sz w:val="16"/>
                              </w:rPr>
                              <w:t>bearing</w:t>
                            </w:r>
                            <w:r>
                              <w:rPr>
                                <w:rFonts w:ascii="Calibri" w:hAnsi="Calibri"/>
                                <w:spacing w:val="40"/>
                                <w:w w:val="105"/>
                                <w:sz w:val="16"/>
                              </w:rPr>
                              <w:t> </w:t>
                            </w:r>
                            <w:r>
                              <w:rPr>
                                <w:rFonts w:ascii="Calibri" w:hAnsi="Calibri"/>
                                <w:w w:val="105"/>
                                <w:sz w:val="16"/>
                              </w:rPr>
                              <w:t>for</w:t>
                            </w:r>
                            <w:r>
                              <w:rPr>
                                <w:rFonts w:ascii="Calibri" w:hAnsi="Calibri"/>
                                <w:spacing w:val="-2"/>
                                <w:w w:val="105"/>
                                <w:sz w:val="16"/>
                              </w:rPr>
                              <w:t> </w:t>
                            </w:r>
                            <w:r>
                              <w:rPr>
                                <w:rFonts w:ascii="Calibri" w:hAnsi="Calibri"/>
                                <w:w w:val="105"/>
                                <w:sz w:val="16"/>
                              </w:rPr>
                              <w:t>this</w:t>
                            </w:r>
                            <w:r>
                              <w:rPr>
                                <w:rFonts w:ascii="Calibri" w:hAnsi="Calibri"/>
                                <w:spacing w:val="-2"/>
                                <w:w w:val="105"/>
                                <w:sz w:val="16"/>
                              </w:rPr>
                              <w:t> </w:t>
                            </w:r>
                            <w:r>
                              <w:rPr>
                                <w:rFonts w:ascii="Calibri" w:hAnsi="Calibri"/>
                                <w:w w:val="105"/>
                                <w:sz w:val="16"/>
                              </w:rPr>
                              <w:t>survey</w:t>
                            </w:r>
                            <w:r>
                              <w:rPr>
                                <w:rFonts w:ascii="Calibri" w:hAnsi="Calibri"/>
                                <w:spacing w:val="-2"/>
                                <w:w w:val="105"/>
                                <w:sz w:val="16"/>
                              </w:rPr>
                              <w:t> </w:t>
                            </w:r>
                            <w:r>
                              <w:rPr>
                                <w:rFonts w:ascii="Calibri" w:hAnsi="Calibri"/>
                                <w:w w:val="105"/>
                                <w:sz w:val="16"/>
                              </w:rPr>
                              <w:t>is</w:t>
                            </w:r>
                            <w:r>
                              <w:rPr>
                                <w:rFonts w:ascii="Calibri" w:hAnsi="Calibri"/>
                                <w:spacing w:val="-2"/>
                                <w:w w:val="105"/>
                                <w:sz w:val="16"/>
                              </w:rPr>
                              <w:t> </w:t>
                            </w:r>
                            <w:r>
                              <w:rPr>
                                <w:rFonts w:ascii="Calibri" w:hAnsi="Calibri"/>
                                <w:w w:val="105"/>
                                <w:sz w:val="16"/>
                              </w:rPr>
                              <w:t>from</w:t>
                            </w:r>
                            <w:r>
                              <w:rPr>
                                <w:rFonts w:ascii="Calibri" w:hAnsi="Calibri"/>
                                <w:spacing w:val="-2"/>
                                <w:w w:val="105"/>
                                <w:sz w:val="16"/>
                              </w:rPr>
                              <w:t> </w:t>
                            </w:r>
                            <w:r>
                              <w:rPr>
                                <w:rFonts w:ascii="Calibri" w:hAnsi="Calibri"/>
                                <w:w w:val="105"/>
                                <w:sz w:val="16"/>
                              </w:rPr>
                              <w:t>the</w:t>
                            </w:r>
                            <w:r>
                              <w:rPr>
                                <w:rFonts w:ascii="Calibri" w:hAnsi="Calibri"/>
                                <w:spacing w:val="-2"/>
                                <w:w w:val="105"/>
                                <w:sz w:val="16"/>
                              </w:rPr>
                              <w:t> </w:t>
                            </w:r>
                            <w:r>
                              <w:rPr>
                                <w:rFonts w:ascii="Calibri" w:hAnsi="Calibri"/>
                                <w:w w:val="105"/>
                                <w:sz w:val="16"/>
                              </w:rPr>
                              <w:t>South</w:t>
                            </w:r>
                            <w:r>
                              <w:rPr>
                                <w:rFonts w:ascii="Calibri" w:hAnsi="Calibri"/>
                                <w:spacing w:val="-2"/>
                                <w:w w:val="105"/>
                                <w:sz w:val="16"/>
                              </w:rPr>
                              <w:t> </w:t>
                            </w:r>
                            <w:r>
                              <w:rPr>
                                <w:rFonts w:ascii="Calibri" w:hAnsi="Calibri"/>
                                <w:w w:val="105"/>
                                <w:sz w:val="16"/>
                              </w:rPr>
                              <w:t>West</w:t>
                            </w:r>
                            <w:r>
                              <w:rPr>
                                <w:rFonts w:ascii="Calibri" w:hAnsi="Calibri"/>
                                <w:spacing w:val="-2"/>
                                <w:w w:val="105"/>
                                <w:sz w:val="16"/>
                              </w:rPr>
                              <w:t> </w:t>
                            </w:r>
                            <w:r>
                              <w:rPr>
                                <w:rFonts w:ascii="Calibri" w:hAnsi="Calibri"/>
                                <w:w w:val="105"/>
                                <w:sz w:val="16"/>
                              </w:rPr>
                              <w:t>Corner</w:t>
                            </w:r>
                            <w:r>
                              <w:rPr>
                                <w:rFonts w:ascii="Calibri" w:hAnsi="Calibri"/>
                                <w:spacing w:val="-2"/>
                                <w:w w:val="105"/>
                                <w:sz w:val="16"/>
                              </w:rPr>
                              <w:t> </w:t>
                            </w:r>
                            <w:r>
                              <w:rPr>
                                <w:rFonts w:ascii="Calibri" w:hAnsi="Calibri"/>
                                <w:w w:val="105"/>
                                <w:sz w:val="16"/>
                              </w:rPr>
                              <w:t>of</w:t>
                            </w:r>
                            <w:r>
                              <w:rPr>
                                <w:rFonts w:ascii="Calibri" w:hAnsi="Calibri"/>
                                <w:spacing w:val="-2"/>
                                <w:w w:val="105"/>
                                <w:sz w:val="16"/>
                              </w:rPr>
                              <w:t> </w:t>
                            </w:r>
                            <w:r>
                              <w:rPr>
                                <w:rFonts w:ascii="Calibri" w:hAnsi="Calibri"/>
                                <w:w w:val="105"/>
                                <w:sz w:val="16"/>
                              </w:rPr>
                              <w:t>old</w:t>
                            </w:r>
                            <w:r>
                              <w:rPr>
                                <w:rFonts w:ascii="Calibri" w:hAnsi="Calibri"/>
                                <w:spacing w:val="-2"/>
                                <w:w w:val="105"/>
                                <w:sz w:val="16"/>
                              </w:rPr>
                              <w:t> </w:t>
                            </w:r>
                            <w:r>
                              <w:rPr>
                                <w:rFonts w:ascii="Calibri" w:hAnsi="Calibri"/>
                                <w:w w:val="105"/>
                                <w:sz w:val="16"/>
                              </w:rPr>
                              <w:t>Lot</w:t>
                            </w:r>
                            <w:r>
                              <w:rPr>
                                <w:rFonts w:ascii="Calibri" w:hAnsi="Calibri"/>
                                <w:spacing w:val="-2"/>
                                <w:w w:val="105"/>
                                <w:sz w:val="16"/>
                              </w:rPr>
                              <w:t> </w:t>
                            </w:r>
                            <w:r>
                              <w:rPr>
                                <w:rFonts w:ascii="Calibri" w:hAnsi="Calibri"/>
                                <w:w w:val="105"/>
                                <w:sz w:val="16"/>
                              </w:rPr>
                              <w:t>107</w:t>
                            </w:r>
                            <w:r>
                              <w:rPr>
                                <w:rFonts w:ascii="Calibri" w:hAnsi="Calibri"/>
                                <w:spacing w:val="-2"/>
                                <w:w w:val="105"/>
                                <w:sz w:val="16"/>
                              </w:rPr>
                              <w:t> </w:t>
                            </w:r>
                            <w:r>
                              <w:rPr>
                                <w:rFonts w:ascii="Calibri" w:hAnsi="Calibri"/>
                                <w:w w:val="105"/>
                                <w:sz w:val="16"/>
                              </w:rPr>
                              <w:t>to</w:t>
                            </w:r>
                            <w:r>
                              <w:rPr>
                                <w:rFonts w:ascii="Calibri" w:hAnsi="Calibri"/>
                                <w:spacing w:val="-2"/>
                                <w:w w:val="105"/>
                                <w:sz w:val="16"/>
                              </w:rPr>
                              <w:t> </w:t>
                            </w:r>
                            <w:r>
                              <w:rPr>
                                <w:rFonts w:ascii="Calibri" w:hAnsi="Calibri"/>
                                <w:w w:val="105"/>
                                <w:sz w:val="16"/>
                              </w:rPr>
                              <w:t>the</w:t>
                            </w:r>
                            <w:r>
                              <w:rPr>
                                <w:rFonts w:ascii="Calibri" w:hAnsi="Calibri"/>
                                <w:spacing w:val="-2"/>
                                <w:w w:val="105"/>
                                <w:sz w:val="16"/>
                              </w:rPr>
                              <w:t> </w:t>
                            </w:r>
                            <w:r>
                              <w:rPr>
                                <w:rFonts w:ascii="Calibri" w:hAnsi="Calibri"/>
                                <w:w w:val="105"/>
                                <w:sz w:val="16"/>
                              </w:rPr>
                              <w:t>North</w:t>
                            </w:r>
                            <w:r>
                              <w:rPr>
                                <w:rFonts w:ascii="Calibri" w:hAnsi="Calibri"/>
                                <w:spacing w:val="-2"/>
                                <w:w w:val="105"/>
                                <w:sz w:val="16"/>
                              </w:rPr>
                              <w:t> </w:t>
                            </w:r>
                            <w:r>
                              <w:rPr>
                                <w:rFonts w:ascii="Calibri" w:hAnsi="Calibri"/>
                                <w:w w:val="105"/>
                                <w:sz w:val="16"/>
                              </w:rPr>
                              <w:t>West</w:t>
                            </w:r>
                            <w:r>
                              <w:rPr>
                                <w:rFonts w:ascii="Calibri" w:hAnsi="Calibri"/>
                                <w:spacing w:val="-2"/>
                                <w:w w:val="105"/>
                                <w:sz w:val="16"/>
                              </w:rPr>
                              <w:t> </w:t>
                            </w:r>
                            <w:r>
                              <w:rPr>
                                <w:rFonts w:ascii="Calibri" w:hAnsi="Calibri"/>
                                <w:w w:val="105"/>
                                <w:sz w:val="16"/>
                              </w:rPr>
                              <w:t>Corner</w:t>
                            </w:r>
                            <w:r>
                              <w:rPr>
                                <w:rFonts w:ascii="Calibri" w:hAnsi="Calibri"/>
                                <w:spacing w:val="-2"/>
                                <w:w w:val="105"/>
                                <w:sz w:val="16"/>
                              </w:rPr>
                              <w:t> </w:t>
                            </w:r>
                            <w:r>
                              <w:rPr>
                                <w:rFonts w:ascii="Calibri" w:hAnsi="Calibri"/>
                                <w:w w:val="105"/>
                                <w:sz w:val="16"/>
                              </w:rPr>
                              <w:t>of</w:t>
                            </w:r>
                            <w:r>
                              <w:rPr>
                                <w:rFonts w:ascii="Calibri" w:hAnsi="Calibri"/>
                                <w:spacing w:val="-2"/>
                                <w:w w:val="105"/>
                                <w:sz w:val="16"/>
                              </w:rPr>
                              <w:t> </w:t>
                            </w:r>
                            <w:r>
                              <w:rPr>
                                <w:rFonts w:ascii="Calibri" w:hAnsi="Calibri"/>
                                <w:w w:val="105"/>
                                <w:sz w:val="16"/>
                              </w:rPr>
                              <w:t>old</w:t>
                            </w:r>
                            <w:r>
                              <w:rPr>
                                <w:rFonts w:ascii="Calibri" w:hAnsi="Calibri"/>
                                <w:spacing w:val="-2"/>
                                <w:w w:val="105"/>
                                <w:sz w:val="16"/>
                              </w:rPr>
                              <w:t> </w:t>
                            </w:r>
                            <w:r>
                              <w:rPr>
                                <w:rFonts w:ascii="Calibri" w:hAnsi="Calibri"/>
                                <w:w w:val="105"/>
                                <w:sz w:val="16"/>
                              </w:rPr>
                              <w:t>Lot</w:t>
                            </w:r>
                            <w:r>
                              <w:rPr>
                                <w:rFonts w:ascii="Calibri" w:hAnsi="Calibri"/>
                                <w:spacing w:val="-2"/>
                                <w:w w:val="105"/>
                                <w:sz w:val="16"/>
                              </w:rPr>
                              <w:t> </w:t>
                            </w:r>
                            <w:r>
                              <w:rPr>
                                <w:rFonts w:ascii="Calibri" w:hAnsi="Calibri"/>
                                <w:w w:val="105"/>
                                <w:sz w:val="16"/>
                              </w:rPr>
                              <w:t>107</w:t>
                            </w:r>
                            <w:r>
                              <w:rPr>
                                <w:rFonts w:ascii="Calibri" w:hAnsi="Calibri"/>
                                <w:spacing w:val="-2"/>
                                <w:w w:val="105"/>
                                <w:sz w:val="16"/>
                              </w:rPr>
                              <w:t> </w:t>
                            </w:r>
                            <w:r>
                              <w:rPr>
                                <w:rFonts w:ascii="Calibri" w:hAnsi="Calibri"/>
                                <w:w w:val="105"/>
                                <w:sz w:val="16"/>
                              </w:rPr>
                              <w:t>with</w:t>
                            </w:r>
                            <w:r>
                              <w:rPr>
                                <w:rFonts w:ascii="Calibri" w:hAnsi="Calibri"/>
                                <w:spacing w:val="-2"/>
                                <w:w w:val="105"/>
                                <w:sz w:val="16"/>
                              </w:rPr>
                              <w:t> </w:t>
                            </w:r>
                            <w:r>
                              <w:rPr>
                                <w:rFonts w:ascii="Calibri" w:hAnsi="Calibri"/>
                                <w:w w:val="105"/>
                                <w:sz w:val="16"/>
                              </w:rPr>
                              <w:t>a</w:t>
                            </w:r>
                            <w:r>
                              <w:rPr>
                                <w:rFonts w:ascii="Calibri" w:hAnsi="Calibri"/>
                                <w:spacing w:val="-2"/>
                                <w:w w:val="105"/>
                                <w:sz w:val="16"/>
                              </w:rPr>
                              <w:t> </w:t>
                            </w:r>
                            <w:r>
                              <w:rPr>
                                <w:rFonts w:ascii="Calibri" w:hAnsi="Calibri"/>
                                <w:w w:val="105"/>
                                <w:sz w:val="16"/>
                              </w:rPr>
                              <w:t>Bearing</w:t>
                            </w:r>
                            <w:r>
                              <w:rPr>
                                <w:rFonts w:ascii="Calibri" w:hAnsi="Calibri"/>
                                <w:spacing w:val="-2"/>
                                <w:w w:val="105"/>
                                <w:sz w:val="16"/>
                              </w:rPr>
                              <w:t> </w:t>
                            </w:r>
                            <w:r>
                              <w:rPr>
                                <w:rFonts w:ascii="Calibri" w:hAnsi="Calibri"/>
                                <w:w w:val="105"/>
                                <w:sz w:val="16"/>
                              </w:rPr>
                              <w:t>of</w:t>
                            </w:r>
                            <w:r>
                              <w:rPr>
                                <w:rFonts w:ascii="Calibri" w:hAnsi="Calibri"/>
                                <w:spacing w:val="40"/>
                                <w:w w:val="105"/>
                                <w:sz w:val="16"/>
                              </w:rPr>
                              <w:t> </w:t>
                            </w:r>
                            <w:r>
                              <w:rPr>
                                <w:rFonts w:ascii="Calibri" w:hAnsi="Calibri"/>
                                <w:w w:val="105"/>
                                <w:sz w:val="16"/>
                              </w:rPr>
                              <w:t>N9°23'55"W and a Distance of 110.17' in the Utah State Plane coordinate system South Zone.</w:t>
                            </w:r>
                          </w:p>
                          <w:p>
                            <w:pPr>
                              <w:pStyle w:val="TableParagraph"/>
                              <w:rPr>
                                <w:rFonts w:ascii="Segoe UI"/>
                                <w:sz w:val="16"/>
                              </w:rPr>
                            </w:pPr>
                          </w:p>
                          <w:p>
                            <w:pPr>
                              <w:pStyle w:val="TableParagraph"/>
                              <w:spacing w:before="9"/>
                              <w:rPr>
                                <w:rFonts w:ascii="Segoe UI"/>
                                <w:sz w:val="12"/>
                              </w:rPr>
                            </w:pPr>
                          </w:p>
                          <w:p>
                            <w:pPr>
                              <w:pStyle w:val="TableParagraph"/>
                              <w:ind w:left="3008"/>
                              <w:rPr>
                                <w:rFonts w:ascii="Calibri"/>
                                <w:sz w:val="18"/>
                              </w:rPr>
                            </w:pPr>
                            <w:r>
                              <w:rPr>
                                <w:rFonts w:ascii="Calibri"/>
                                <w:sz w:val="18"/>
                                <w:u w:val="single"/>
                              </w:rPr>
                              <w:t>LEGAL</w:t>
                            </w:r>
                            <w:r>
                              <w:rPr>
                                <w:rFonts w:ascii="Calibri"/>
                                <w:spacing w:val="-5"/>
                                <w:sz w:val="18"/>
                                <w:u w:val="single"/>
                              </w:rPr>
                              <w:t> </w:t>
                            </w:r>
                            <w:r>
                              <w:rPr>
                                <w:rFonts w:ascii="Calibri"/>
                                <w:spacing w:val="-2"/>
                                <w:sz w:val="18"/>
                                <w:u w:val="single"/>
                              </w:rPr>
                              <w:t>DESCRIPTION:</w:t>
                            </w:r>
                          </w:p>
                          <w:p>
                            <w:pPr>
                              <w:pStyle w:val="TableParagraph"/>
                              <w:spacing w:before="4"/>
                              <w:rPr>
                                <w:rFonts w:ascii="Segoe UI"/>
                                <w:sz w:val="12"/>
                              </w:rPr>
                            </w:pPr>
                          </w:p>
                          <w:p>
                            <w:pPr>
                              <w:pStyle w:val="TableParagraph"/>
                              <w:ind w:left="3008"/>
                              <w:rPr>
                                <w:rFonts w:ascii="Calibri"/>
                                <w:sz w:val="18"/>
                              </w:rPr>
                            </w:pPr>
                            <w:r>
                              <w:rPr>
                                <w:rFonts w:ascii="Calibri"/>
                                <w:sz w:val="18"/>
                                <w:u w:val="single"/>
                              </w:rPr>
                              <w:t>Lot</w:t>
                            </w:r>
                            <w:r>
                              <w:rPr>
                                <w:rFonts w:ascii="Calibri"/>
                                <w:spacing w:val="-3"/>
                                <w:sz w:val="18"/>
                                <w:u w:val="single"/>
                              </w:rPr>
                              <w:t> </w:t>
                            </w:r>
                            <w:r>
                              <w:rPr>
                                <w:rFonts w:ascii="Calibri"/>
                                <w:sz w:val="18"/>
                                <w:u w:val="single"/>
                              </w:rPr>
                              <w:t>40</w:t>
                            </w:r>
                            <w:r>
                              <w:rPr>
                                <w:rFonts w:ascii="Calibri"/>
                                <w:spacing w:val="-3"/>
                                <w:sz w:val="18"/>
                                <w:u w:val="single"/>
                              </w:rPr>
                              <w:t> </w:t>
                            </w:r>
                            <w:r>
                              <w:rPr>
                                <w:rFonts w:ascii="Calibri"/>
                                <w:sz w:val="18"/>
                                <w:u w:val="single"/>
                              </w:rPr>
                              <w:t>Amended</w:t>
                            </w:r>
                            <w:r>
                              <w:rPr>
                                <w:rFonts w:ascii="Calibri"/>
                                <w:spacing w:val="-4"/>
                                <w:sz w:val="18"/>
                                <w:u w:val="single"/>
                              </w:rPr>
                              <w:t> </w:t>
                            </w:r>
                            <w:r>
                              <w:rPr>
                                <w:rFonts w:ascii="Calibri"/>
                                <w:sz w:val="18"/>
                                <w:u w:val="single"/>
                              </w:rPr>
                              <w:t>and</w:t>
                            </w:r>
                            <w:r>
                              <w:rPr>
                                <w:rFonts w:ascii="Calibri"/>
                                <w:spacing w:val="-3"/>
                                <w:sz w:val="18"/>
                                <w:u w:val="single"/>
                              </w:rPr>
                              <w:t> </w:t>
                            </w:r>
                            <w:r>
                              <w:rPr>
                                <w:rFonts w:ascii="Calibri"/>
                                <w:sz w:val="18"/>
                                <w:u w:val="single"/>
                              </w:rPr>
                              <w:t>Extended</w:t>
                            </w:r>
                            <w:r>
                              <w:rPr>
                                <w:rFonts w:ascii="Calibri"/>
                                <w:spacing w:val="-4"/>
                                <w:sz w:val="18"/>
                                <w:u w:val="single"/>
                              </w:rPr>
                              <w:t> </w:t>
                            </w:r>
                            <w:r>
                              <w:rPr>
                                <w:rFonts w:ascii="Calibri"/>
                                <w:sz w:val="18"/>
                                <w:u w:val="single"/>
                              </w:rPr>
                              <w:t>-</w:t>
                            </w:r>
                            <w:r>
                              <w:rPr>
                                <w:rFonts w:ascii="Calibri"/>
                                <w:spacing w:val="-4"/>
                                <w:sz w:val="18"/>
                                <w:u w:val="single"/>
                              </w:rPr>
                              <w:t> </w:t>
                            </w:r>
                            <w:r>
                              <w:rPr>
                                <w:rFonts w:ascii="Calibri"/>
                                <w:sz w:val="18"/>
                                <w:u w:val="single"/>
                              </w:rPr>
                              <w:t>Legal</w:t>
                            </w:r>
                            <w:r>
                              <w:rPr>
                                <w:rFonts w:ascii="Calibri"/>
                                <w:spacing w:val="-3"/>
                                <w:sz w:val="18"/>
                                <w:u w:val="single"/>
                              </w:rPr>
                              <w:t> </w:t>
                            </w:r>
                            <w:r>
                              <w:rPr>
                                <w:rFonts w:ascii="Calibri"/>
                                <w:spacing w:val="-2"/>
                                <w:sz w:val="18"/>
                                <w:u w:val="single"/>
                              </w:rPr>
                              <w:t>Description:</w:t>
                            </w:r>
                          </w:p>
                          <w:p>
                            <w:pPr>
                              <w:pStyle w:val="TableParagraph"/>
                              <w:spacing w:before="10"/>
                              <w:rPr>
                                <w:rFonts w:ascii="Segoe UI"/>
                                <w:sz w:val="13"/>
                              </w:rPr>
                            </w:pPr>
                          </w:p>
                          <w:p>
                            <w:pPr>
                              <w:pStyle w:val="TableParagraph"/>
                              <w:spacing w:line="213" w:lineRule="auto"/>
                              <w:ind w:left="3020" w:right="357" w:hanging="12"/>
                              <w:rPr>
                                <w:rFonts w:ascii="Calibri" w:hAnsi="Calibri"/>
                                <w:sz w:val="18"/>
                              </w:rPr>
                            </w:pPr>
                            <w:r>
                              <w:rPr>
                                <w:rFonts w:ascii="Calibri" w:hAnsi="Calibri"/>
                                <w:sz w:val="18"/>
                              </w:rPr>
                              <w:t>BEGINNING,</w:t>
                            </w:r>
                            <w:r>
                              <w:rPr>
                                <w:rFonts w:ascii="Calibri" w:hAnsi="Calibri"/>
                                <w:spacing w:val="-2"/>
                                <w:sz w:val="18"/>
                              </w:rPr>
                              <w:t> </w:t>
                            </w:r>
                            <w:r>
                              <w:rPr>
                                <w:rFonts w:ascii="Calibri" w:hAnsi="Calibri"/>
                                <w:sz w:val="18"/>
                              </w:rPr>
                              <w:t>at</w:t>
                            </w:r>
                            <w:r>
                              <w:rPr>
                                <w:rFonts w:ascii="Calibri" w:hAnsi="Calibri"/>
                                <w:spacing w:val="-2"/>
                                <w:sz w:val="18"/>
                              </w:rPr>
                              <w:t> </w:t>
                            </w:r>
                            <w:r>
                              <w:rPr>
                                <w:rFonts w:ascii="Calibri" w:hAnsi="Calibri"/>
                                <w:sz w:val="18"/>
                              </w:rPr>
                              <w:t>the</w:t>
                            </w:r>
                            <w:r>
                              <w:rPr>
                                <w:rFonts w:ascii="Calibri" w:hAnsi="Calibri"/>
                                <w:spacing w:val="-2"/>
                                <w:sz w:val="18"/>
                              </w:rPr>
                              <w:t> </w:t>
                            </w:r>
                            <w:r>
                              <w:rPr>
                                <w:rFonts w:ascii="Calibri" w:hAnsi="Calibri"/>
                                <w:sz w:val="18"/>
                              </w:rPr>
                              <w:t>Northwest</w:t>
                            </w:r>
                            <w:r>
                              <w:rPr>
                                <w:rFonts w:ascii="Calibri" w:hAnsi="Calibri"/>
                                <w:spacing w:val="-2"/>
                                <w:sz w:val="18"/>
                              </w:rPr>
                              <w:t> </w:t>
                            </w:r>
                            <w:r>
                              <w:rPr>
                                <w:rFonts w:ascii="Calibri" w:hAnsi="Calibri"/>
                                <w:sz w:val="18"/>
                              </w:rPr>
                              <w:t>Corner</w:t>
                            </w:r>
                            <w:r>
                              <w:rPr>
                                <w:rFonts w:ascii="Calibri" w:hAnsi="Calibri"/>
                                <w:spacing w:val="-2"/>
                                <w:sz w:val="18"/>
                              </w:rPr>
                              <w:t> </w:t>
                            </w:r>
                            <w:r>
                              <w:rPr>
                                <w:rFonts w:ascii="Calibri" w:hAnsi="Calibri"/>
                                <w:sz w:val="18"/>
                              </w:rPr>
                              <w:t>of</w:t>
                            </w:r>
                            <w:r>
                              <w:rPr>
                                <w:rFonts w:ascii="Calibri" w:hAnsi="Calibri"/>
                                <w:spacing w:val="-3"/>
                                <w:sz w:val="18"/>
                              </w:rPr>
                              <w:t> </w:t>
                            </w:r>
                            <w:r>
                              <w:rPr>
                                <w:rFonts w:ascii="Calibri" w:hAnsi="Calibri"/>
                                <w:sz w:val="18"/>
                              </w:rPr>
                              <w:t>Lot</w:t>
                            </w:r>
                            <w:r>
                              <w:rPr>
                                <w:rFonts w:ascii="Calibri" w:hAnsi="Calibri"/>
                                <w:spacing w:val="-2"/>
                                <w:sz w:val="18"/>
                              </w:rPr>
                              <w:t> </w:t>
                            </w:r>
                            <w:r>
                              <w:rPr>
                                <w:rFonts w:ascii="Calibri" w:hAnsi="Calibri"/>
                                <w:sz w:val="18"/>
                              </w:rPr>
                              <w:t>40</w:t>
                            </w:r>
                            <w:r>
                              <w:rPr>
                                <w:rFonts w:ascii="Calibri" w:hAnsi="Calibri"/>
                                <w:spacing w:val="-2"/>
                                <w:sz w:val="18"/>
                              </w:rPr>
                              <w:t> </w:t>
                            </w:r>
                            <w:r>
                              <w:rPr>
                                <w:rFonts w:ascii="Calibri" w:hAnsi="Calibri"/>
                                <w:sz w:val="18"/>
                              </w:rPr>
                              <w:t>of</w:t>
                            </w:r>
                            <w:r>
                              <w:rPr>
                                <w:rFonts w:ascii="Calibri" w:hAnsi="Calibri"/>
                                <w:spacing w:val="-3"/>
                                <w:sz w:val="18"/>
                              </w:rPr>
                              <w:t> </w:t>
                            </w:r>
                            <w:r>
                              <w:rPr>
                                <w:rFonts w:ascii="Calibri" w:hAnsi="Calibri"/>
                                <w:sz w:val="18"/>
                              </w:rPr>
                              <w:t>Kanab</w:t>
                            </w:r>
                            <w:r>
                              <w:rPr>
                                <w:rFonts w:ascii="Calibri" w:hAnsi="Calibri"/>
                                <w:spacing w:val="-3"/>
                                <w:sz w:val="18"/>
                              </w:rPr>
                              <w:t> </w:t>
                            </w:r>
                            <w:r>
                              <w:rPr>
                                <w:rFonts w:ascii="Calibri" w:hAnsi="Calibri"/>
                                <w:sz w:val="18"/>
                              </w:rPr>
                              <w:t>Creek</w:t>
                            </w:r>
                            <w:r>
                              <w:rPr>
                                <w:rFonts w:ascii="Calibri" w:hAnsi="Calibri"/>
                                <w:spacing w:val="-2"/>
                                <w:sz w:val="18"/>
                              </w:rPr>
                              <w:t> </w:t>
                            </w:r>
                            <w:r>
                              <w:rPr>
                                <w:rFonts w:ascii="Calibri" w:hAnsi="Calibri"/>
                                <w:sz w:val="18"/>
                              </w:rPr>
                              <w:t>Ranchos,</w:t>
                            </w:r>
                            <w:r>
                              <w:rPr>
                                <w:rFonts w:ascii="Calibri" w:hAnsi="Calibri"/>
                                <w:spacing w:val="-2"/>
                                <w:sz w:val="18"/>
                              </w:rPr>
                              <w:t> </w:t>
                            </w:r>
                            <w:r>
                              <w:rPr>
                                <w:rFonts w:ascii="Calibri" w:hAnsi="Calibri"/>
                                <w:sz w:val="18"/>
                              </w:rPr>
                              <w:t>as</w:t>
                            </w:r>
                            <w:r>
                              <w:rPr>
                                <w:rFonts w:ascii="Calibri" w:hAnsi="Calibri"/>
                                <w:spacing w:val="-2"/>
                                <w:sz w:val="18"/>
                              </w:rPr>
                              <w:t> </w:t>
                            </w:r>
                            <w:r>
                              <w:rPr>
                                <w:rFonts w:ascii="Calibri" w:hAnsi="Calibri"/>
                                <w:sz w:val="18"/>
                              </w:rPr>
                              <w:t>recorded</w:t>
                            </w:r>
                            <w:r>
                              <w:rPr>
                                <w:rFonts w:ascii="Calibri" w:hAnsi="Calibri"/>
                                <w:spacing w:val="-3"/>
                                <w:sz w:val="18"/>
                              </w:rPr>
                              <w:t> </w:t>
                            </w:r>
                            <w:r>
                              <w:rPr>
                                <w:rFonts w:ascii="Calibri" w:hAnsi="Calibri"/>
                                <w:sz w:val="18"/>
                              </w:rPr>
                              <w:t>on</w:t>
                            </w:r>
                            <w:r>
                              <w:rPr>
                                <w:rFonts w:ascii="Calibri" w:hAnsi="Calibri"/>
                                <w:spacing w:val="-3"/>
                                <w:sz w:val="18"/>
                              </w:rPr>
                              <w:t> </w:t>
                            </w:r>
                            <w:r>
                              <w:rPr>
                                <w:rFonts w:ascii="Calibri" w:hAnsi="Calibri"/>
                                <w:sz w:val="18"/>
                              </w:rPr>
                              <w:t>Plat</w:t>
                            </w:r>
                            <w:r>
                              <w:rPr>
                                <w:rFonts w:ascii="Calibri" w:hAnsi="Calibri"/>
                                <w:spacing w:val="-2"/>
                                <w:sz w:val="18"/>
                              </w:rPr>
                              <w:t> </w:t>
                            </w:r>
                            <w:r>
                              <w:rPr>
                                <w:rFonts w:ascii="Calibri" w:hAnsi="Calibri"/>
                                <w:sz w:val="18"/>
                              </w:rPr>
                              <w:t>34</w:t>
                            </w:r>
                            <w:r>
                              <w:rPr>
                                <w:rFonts w:ascii="Calibri" w:hAnsi="Calibri"/>
                                <w:spacing w:val="-2"/>
                                <w:sz w:val="18"/>
                              </w:rPr>
                              <w:t> </w:t>
                            </w:r>
                            <w:r>
                              <w:rPr>
                                <w:rFonts w:ascii="Calibri" w:hAnsi="Calibri"/>
                                <w:sz w:val="18"/>
                              </w:rPr>
                              <w:t>in</w:t>
                            </w:r>
                            <w:r>
                              <w:rPr>
                                <w:rFonts w:ascii="Calibri" w:hAnsi="Calibri"/>
                                <w:spacing w:val="-3"/>
                                <w:sz w:val="18"/>
                              </w:rPr>
                              <w:t> </w:t>
                            </w:r>
                            <w:r>
                              <w:rPr>
                                <w:rFonts w:ascii="Calibri" w:hAnsi="Calibri"/>
                                <w:sz w:val="18"/>
                              </w:rPr>
                              <w:t>the</w:t>
                            </w:r>
                            <w:r>
                              <w:rPr>
                                <w:rFonts w:ascii="Calibri" w:hAnsi="Calibri"/>
                                <w:spacing w:val="-2"/>
                                <w:sz w:val="18"/>
                              </w:rPr>
                              <w:t> </w:t>
                            </w:r>
                            <w:r>
                              <w:rPr>
                                <w:rFonts w:ascii="Calibri" w:hAnsi="Calibri"/>
                                <w:sz w:val="18"/>
                              </w:rPr>
                              <w:t>Office</w:t>
                            </w:r>
                            <w:r>
                              <w:rPr>
                                <w:rFonts w:ascii="Calibri" w:hAnsi="Calibri"/>
                                <w:spacing w:val="-2"/>
                                <w:sz w:val="18"/>
                              </w:rPr>
                              <w:t> </w:t>
                            </w:r>
                            <w:r>
                              <w:rPr>
                                <w:rFonts w:ascii="Calibri" w:hAnsi="Calibri"/>
                                <w:sz w:val="18"/>
                              </w:rPr>
                              <w:t>of the Kane County Recorder, Utah, and running; thence, along the westerly line of said lot, South 08° 25' 20"</w:t>
                            </w:r>
                          </w:p>
                          <w:p>
                            <w:pPr>
                              <w:pStyle w:val="TableParagraph"/>
                              <w:spacing w:line="213" w:lineRule="auto" w:before="2"/>
                              <w:ind w:left="3009" w:right="357" w:firstLine="8"/>
                              <w:rPr>
                                <w:rFonts w:ascii="Calibri" w:hAnsi="Calibri"/>
                                <w:sz w:val="18"/>
                              </w:rPr>
                            </w:pPr>
                            <w:r>
                              <w:rPr>
                                <w:rFonts w:ascii="Calibri" w:hAnsi="Calibri"/>
                                <w:sz w:val="18"/>
                              </w:rPr>
                              <w:t>West 239.88 feet, to the southeast lot corner and the beginning of a non-tangential curve; thence, along the south line and the curve to the right, 241.59 feet, having a radius of 460.00 feet, a central angle of 30° 05' 28" and whose long chord bears South 66° 28' 37" East 238.82 feet, to the southeast lot corner; thence, along the easterly</w:t>
                            </w:r>
                            <w:r>
                              <w:rPr>
                                <w:rFonts w:ascii="Calibri" w:hAnsi="Calibri"/>
                                <w:spacing w:val="-2"/>
                                <w:sz w:val="18"/>
                              </w:rPr>
                              <w:t> </w:t>
                            </w:r>
                            <w:r>
                              <w:rPr>
                                <w:rFonts w:ascii="Calibri" w:hAnsi="Calibri"/>
                                <w:sz w:val="18"/>
                              </w:rPr>
                              <w:t>lot</w:t>
                            </w:r>
                            <w:r>
                              <w:rPr>
                                <w:rFonts w:ascii="Calibri" w:hAnsi="Calibri"/>
                                <w:spacing w:val="-2"/>
                                <w:sz w:val="18"/>
                              </w:rPr>
                              <w:t> </w:t>
                            </w:r>
                            <w:r>
                              <w:rPr>
                                <w:rFonts w:ascii="Calibri" w:hAnsi="Calibri"/>
                                <w:sz w:val="18"/>
                              </w:rPr>
                              <w:t>line,</w:t>
                            </w:r>
                            <w:r>
                              <w:rPr>
                                <w:rFonts w:ascii="Calibri" w:hAnsi="Calibri"/>
                                <w:spacing w:val="-2"/>
                                <w:sz w:val="18"/>
                              </w:rPr>
                              <w:t> </w:t>
                            </w:r>
                            <w:r>
                              <w:rPr>
                                <w:rFonts w:ascii="Calibri" w:hAnsi="Calibri"/>
                                <w:sz w:val="18"/>
                              </w:rPr>
                              <w:t>North</w:t>
                            </w:r>
                            <w:r>
                              <w:rPr>
                                <w:rFonts w:ascii="Calibri" w:hAnsi="Calibri"/>
                                <w:spacing w:val="-3"/>
                                <w:sz w:val="18"/>
                              </w:rPr>
                              <w:t> </w:t>
                            </w:r>
                            <w:r>
                              <w:rPr>
                                <w:rFonts w:ascii="Calibri" w:hAnsi="Calibri"/>
                                <w:sz w:val="18"/>
                              </w:rPr>
                              <w:t>38°</w:t>
                            </w:r>
                            <w:r>
                              <w:rPr>
                                <w:rFonts w:ascii="Calibri" w:hAnsi="Calibri"/>
                                <w:spacing w:val="-2"/>
                                <w:sz w:val="18"/>
                              </w:rPr>
                              <w:t> </w:t>
                            </w:r>
                            <w:r>
                              <w:rPr>
                                <w:rFonts w:ascii="Calibri" w:hAnsi="Calibri"/>
                                <w:sz w:val="18"/>
                              </w:rPr>
                              <w:t>26'</w:t>
                            </w:r>
                            <w:r>
                              <w:rPr>
                                <w:rFonts w:ascii="Calibri" w:hAnsi="Calibri"/>
                                <w:spacing w:val="-2"/>
                                <w:sz w:val="18"/>
                              </w:rPr>
                              <w:t> </w:t>
                            </w:r>
                            <w:r>
                              <w:rPr>
                                <w:rFonts w:ascii="Calibri" w:hAnsi="Calibri"/>
                                <w:sz w:val="18"/>
                              </w:rPr>
                              <w:t>17"</w:t>
                            </w:r>
                            <w:r>
                              <w:rPr>
                                <w:rFonts w:ascii="Calibri" w:hAnsi="Calibri"/>
                                <w:spacing w:val="-2"/>
                                <w:sz w:val="18"/>
                              </w:rPr>
                              <w:t> </w:t>
                            </w:r>
                            <w:r>
                              <w:rPr>
                                <w:rFonts w:ascii="Calibri" w:hAnsi="Calibri"/>
                                <w:sz w:val="18"/>
                              </w:rPr>
                              <w:t>East</w:t>
                            </w:r>
                            <w:r>
                              <w:rPr>
                                <w:rFonts w:ascii="Calibri" w:hAnsi="Calibri"/>
                                <w:spacing w:val="-2"/>
                                <w:sz w:val="18"/>
                              </w:rPr>
                              <w:t> </w:t>
                            </w:r>
                            <w:r>
                              <w:rPr>
                                <w:rFonts w:ascii="Calibri" w:hAnsi="Calibri"/>
                                <w:sz w:val="18"/>
                              </w:rPr>
                              <w:t>417.11</w:t>
                            </w:r>
                            <w:r>
                              <w:rPr>
                                <w:rFonts w:ascii="Calibri" w:hAnsi="Calibri"/>
                                <w:spacing w:val="-2"/>
                                <w:sz w:val="18"/>
                              </w:rPr>
                              <w:t> </w:t>
                            </w:r>
                            <w:r>
                              <w:rPr>
                                <w:rFonts w:ascii="Calibri" w:hAnsi="Calibri"/>
                                <w:sz w:val="18"/>
                              </w:rPr>
                              <w:t>feet,</w:t>
                            </w:r>
                            <w:r>
                              <w:rPr>
                                <w:rFonts w:ascii="Calibri" w:hAnsi="Calibri"/>
                                <w:spacing w:val="-2"/>
                                <w:sz w:val="18"/>
                              </w:rPr>
                              <w:t> </w:t>
                            </w:r>
                            <w:r>
                              <w:rPr>
                                <w:rFonts w:ascii="Calibri" w:hAnsi="Calibri"/>
                                <w:sz w:val="18"/>
                              </w:rPr>
                              <w:t>to</w:t>
                            </w:r>
                            <w:r>
                              <w:rPr>
                                <w:rFonts w:ascii="Calibri" w:hAnsi="Calibri"/>
                                <w:spacing w:val="-3"/>
                                <w:sz w:val="18"/>
                              </w:rPr>
                              <w:t> </w:t>
                            </w:r>
                            <w:r>
                              <w:rPr>
                                <w:rFonts w:ascii="Calibri" w:hAnsi="Calibri"/>
                                <w:sz w:val="18"/>
                              </w:rPr>
                              <w:t>the</w:t>
                            </w:r>
                            <w:r>
                              <w:rPr>
                                <w:rFonts w:ascii="Calibri" w:hAnsi="Calibri"/>
                                <w:spacing w:val="-2"/>
                                <w:sz w:val="18"/>
                              </w:rPr>
                              <w:t> </w:t>
                            </w:r>
                            <w:r>
                              <w:rPr>
                                <w:rFonts w:ascii="Calibri" w:hAnsi="Calibri"/>
                                <w:sz w:val="18"/>
                              </w:rPr>
                              <w:t>northeasterly</w:t>
                            </w:r>
                            <w:r>
                              <w:rPr>
                                <w:rFonts w:ascii="Calibri" w:hAnsi="Calibri"/>
                                <w:spacing w:val="-2"/>
                                <w:sz w:val="18"/>
                              </w:rPr>
                              <w:t> </w:t>
                            </w:r>
                            <w:r>
                              <w:rPr>
                                <w:rFonts w:ascii="Calibri" w:hAnsi="Calibri"/>
                                <w:sz w:val="18"/>
                              </w:rPr>
                              <w:t>lot</w:t>
                            </w:r>
                            <w:r>
                              <w:rPr>
                                <w:rFonts w:ascii="Calibri" w:hAnsi="Calibri"/>
                                <w:spacing w:val="-2"/>
                                <w:sz w:val="18"/>
                              </w:rPr>
                              <w:t> </w:t>
                            </w:r>
                            <w:r>
                              <w:rPr>
                                <w:rFonts w:ascii="Calibri" w:hAnsi="Calibri"/>
                                <w:sz w:val="18"/>
                              </w:rPr>
                              <w:t>corner;</w:t>
                            </w:r>
                            <w:r>
                              <w:rPr>
                                <w:rFonts w:ascii="Calibri" w:hAnsi="Calibri"/>
                                <w:spacing w:val="-2"/>
                                <w:sz w:val="18"/>
                              </w:rPr>
                              <w:t> </w:t>
                            </w:r>
                            <w:r>
                              <w:rPr>
                                <w:rFonts w:ascii="Calibri" w:hAnsi="Calibri"/>
                                <w:sz w:val="18"/>
                              </w:rPr>
                              <w:t>thence,</w:t>
                            </w:r>
                            <w:r>
                              <w:rPr>
                                <w:rFonts w:ascii="Calibri" w:hAnsi="Calibri"/>
                                <w:spacing w:val="-2"/>
                                <w:sz w:val="18"/>
                              </w:rPr>
                              <w:t> </w:t>
                            </w:r>
                            <w:r>
                              <w:rPr>
                                <w:rFonts w:ascii="Calibri" w:hAnsi="Calibri"/>
                                <w:sz w:val="18"/>
                              </w:rPr>
                              <w:t>along</w:t>
                            </w:r>
                            <w:r>
                              <w:rPr>
                                <w:rFonts w:ascii="Calibri" w:hAnsi="Calibri"/>
                                <w:spacing w:val="-2"/>
                                <w:sz w:val="18"/>
                              </w:rPr>
                              <w:t> </w:t>
                            </w:r>
                            <w:r>
                              <w:rPr>
                                <w:rFonts w:ascii="Calibri" w:hAnsi="Calibri"/>
                                <w:sz w:val="18"/>
                              </w:rPr>
                              <w:t>the</w:t>
                            </w:r>
                            <w:r>
                              <w:rPr>
                                <w:rFonts w:ascii="Calibri" w:hAnsi="Calibri"/>
                                <w:spacing w:val="-2"/>
                                <w:sz w:val="18"/>
                              </w:rPr>
                              <w:t> </w:t>
                            </w:r>
                            <w:r>
                              <w:rPr>
                                <w:rFonts w:ascii="Calibri" w:hAnsi="Calibri"/>
                                <w:sz w:val="18"/>
                              </w:rPr>
                              <w:t>north</w:t>
                            </w:r>
                            <w:r>
                              <w:rPr>
                                <w:rFonts w:ascii="Calibri" w:hAnsi="Calibri"/>
                                <w:spacing w:val="-3"/>
                                <w:sz w:val="18"/>
                              </w:rPr>
                              <w:t> </w:t>
                            </w:r>
                            <w:r>
                              <w:rPr>
                                <w:rFonts w:ascii="Calibri" w:hAnsi="Calibri"/>
                                <w:sz w:val="18"/>
                              </w:rPr>
                              <w:t>lot line, North 89° 14' 16" West 37.90 feet; thence, departing said line, North 00° 00' 00" East 2.90 feet; thence</w:t>
                            </w:r>
                          </w:p>
                          <w:p>
                            <w:pPr>
                              <w:pStyle w:val="TableParagraph"/>
                              <w:spacing w:line="213" w:lineRule="auto" w:before="10"/>
                              <w:ind w:left="3017" w:right="145" w:hanging="9"/>
                              <w:rPr>
                                <w:rFonts w:ascii="Calibri" w:hAnsi="Calibri"/>
                                <w:sz w:val="18"/>
                              </w:rPr>
                            </w:pPr>
                            <w:r>
                              <w:rPr>
                                <w:rFonts w:ascii="Calibri" w:hAnsi="Calibri"/>
                                <w:sz w:val="18"/>
                              </w:rPr>
                              <w:t>North</w:t>
                            </w:r>
                            <w:r>
                              <w:rPr>
                                <w:rFonts w:ascii="Calibri" w:hAnsi="Calibri"/>
                                <w:spacing w:val="-3"/>
                                <w:sz w:val="18"/>
                              </w:rPr>
                              <w:t> </w:t>
                            </w:r>
                            <w:r>
                              <w:rPr>
                                <w:rFonts w:ascii="Calibri" w:hAnsi="Calibri"/>
                                <w:sz w:val="18"/>
                              </w:rPr>
                              <w:t>89°</w:t>
                            </w:r>
                            <w:r>
                              <w:rPr>
                                <w:rFonts w:ascii="Calibri" w:hAnsi="Calibri"/>
                                <w:spacing w:val="-2"/>
                                <w:sz w:val="18"/>
                              </w:rPr>
                              <w:t> </w:t>
                            </w:r>
                            <w:r>
                              <w:rPr>
                                <w:rFonts w:ascii="Calibri" w:hAnsi="Calibri"/>
                                <w:sz w:val="18"/>
                              </w:rPr>
                              <w:t>14'</w:t>
                            </w:r>
                            <w:r>
                              <w:rPr>
                                <w:rFonts w:ascii="Calibri" w:hAnsi="Calibri"/>
                                <w:spacing w:val="-2"/>
                                <w:sz w:val="18"/>
                              </w:rPr>
                              <w:t> </w:t>
                            </w:r>
                            <w:r>
                              <w:rPr>
                                <w:rFonts w:ascii="Calibri" w:hAnsi="Calibri"/>
                                <w:sz w:val="18"/>
                              </w:rPr>
                              <w:t>16"</w:t>
                            </w:r>
                            <w:r>
                              <w:rPr>
                                <w:rFonts w:ascii="Calibri" w:hAnsi="Calibri"/>
                                <w:spacing w:val="-2"/>
                                <w:sz w:val="18"/>
                              </w:rPr>
                              <w:t> </w:t>
                            </w:r>
                            <w:r>
                              <w:rPr>
                                <w:rFonts w:ascii="Calibri" w:hAnsi="Calibri"/>
                                <w:sz w:val="18"/>
                              </w:rPr>
                              <w:t>West</w:t>
                            </w:r>
                            <w:r>
                              <w:rPr>
                                <w:rFonts w:ascii="Calibri" w:hAnsi="Calibri"/>
                                <w:spacing w:val="-2"/>
                                <w:sz w:val="18"/>
                              </w:rPr>
                              <w:t> </w:t>
                            </w:r>
                            <w:r>
                              <w:rPr>
                                <w:rFonts w:ascii="Calibri" w:hAnsi="Calibri"/>
                                <w:sz w:val="18"/>
                              </w:rPr>
                              <w:t>405.26</w:t>
                            </w:r>
                            <w:r>
                              <w:rPr>
                                <w:rFonts w:ascii="Calibri" w:hAnsi="Calibri"/>
                                <w:spacing w:val="-2"/>
                                <w:sz w:val="18"/>
                              </w:rPr>
                              <w:t> </w:t>
                            </w:r>
                            <w:r>
                              <w:rPr>
                                <w:rFonts w:ascii="Calibri" w:hAnsi="Calibri"/>
                                <w:sz w:val="18"/>
                              </w:rPr>
                              <w:t>feet,</w:t>
                            </w:r>
                            <w:r>
                              <w:rPr>
                                <w:rFonts w:ascii="Calibri" w:hAnsi="Calibri"/>
                                <w:spacing w:val="-2"/>
                                <w:sz w:val="18"/>
                              </w:rPr>
                              <w:t> </w:t>
                            </w:r>
                            <w:r>
                              <w:rPr>
                                <w:rFonts w:ascii="Calibri" w:hAnsi="Calibri"/>
                                <w:sz w:val="18"/>
                              </w:rPr>
                              <w:t>to</w:t>
                            </w:r>
                            <w:r>
                              <w:rPr>
                                <w:rFonts w:ascii="Calibri" w:hAnsi="Calibri"/>
                                <w:spacing w:val="-3"/>
                                <w:sz w:val="18"/>
                              </w:rPr>
                              <w:t> </w:t>
                            </w:r>
                            <w:r>
                              <w:rPr>
                                <w:rFonts w:ascii="Calibri" w:hAnsi="Calibri"/>
                                <w:sz w:val="18"/>
                              </w:rPr>
                              <w:t>the</w:t>
                            </w:r>
                            <w:r>
                              <w:rPr>
                                <w:rFonts w:ascii="Calibri" w:hAnsi="Calibri"/>
                                <w:spacing w:val="-2"/>
                                <w:sz w:val="18"/>
                              </w:rPr>
                              <w:t> </w:t>
                            </w:r>
                            <w:r>
                              <w:rPr>
                                <w:rFonts w:ascii="Calibri" w:hAnsi="Calibri"/>
                                <w:sz w:val="18"/>
                              </w:rPr>
                              <w:t>East-East</w:t>
                            </w:r>
                            <w:r>
                              <w:rPr>
                                <w:rFonts w:ascii="Calibri" w:hAnsi="Calibri"/>
                                <w:spacing w:val="-2"/>
                                <w:sz w:val="18"/>
                              </w:rPr>
                              <w:t> </w:t>
                            </w:r>
                            <w:r>
                              <w:rPr>
                                <w:rFonts w:ascii="Calibri" w:hAnsi="Calibri"/>
                                <w:sz w:val="18"/>
                              </w:rPr>
                              <w:t>1/64</w:t>
                            </w:r>
                            <w:r>
                              <w:rPr>
                                <w:rFonts w:ascii="Calibri" w:hAnsi="Calibri"/>
                                <w:spacing w:val="-2"/>
                                <w:sz w:val="18"/>
                              </w:rPr>
                              <w:t> </w:t>
                            </w:r>
                            <w:r>
                              <w:rPr>
                                <w:rFonts w:ascii="Calibri" w:hAnsi="Calibri"/>
                                <w:sz w:val="18"/>
                              </w:rPr>
                              <w:t>Line</w:t>
                            </w:r>
                            <w:r>
                              <w:rPr>
                                <w:rFonts w:ascii="Calibri" w:hAnsi="Calibri"/>
                                <w:spacing w:val="-2"/>
                                <w:sz w:val="18"/>
                              </w:rPr>
                              <w:t> </w:t>
                            </w:r>
                            <w:r>
                              <w:rPr>
                                <w:rFonts w:ascii="Calibri" w:hAnsi="Calibri"/>
                                <w:sz w:val="18"/>
                              </w:rPr>
                              <w:t>of</w:t>
                            </w:r>
                            <w:r>
                              <w:rPr>
                                <w:rFonts w:ascii="Calibri" w:hAnsi="Calibri"/>
                                <w:spacing w:val="-3"/>
                                <w:sz w:val="18"/>
                              </w:rPr>
                              <w:t> </w:t>
                            </w:r>
                            <w:r>
                              <w:rPr>
                                <w:rFonts w:ascii="Calibri" w:hAnsi="Calibri"/>
                                <w:sz w:val="18"/>
                              </w:rPr>
                              <w:t>Section</w:t>
                            </w:r>
                            <w:r>
                              <w:rPr>
                                <w:rFonts w:ascii="Calibri" w:hAnsi="Calibri"/>
                                <w:spacing w:val="-3"/>
                                <w:sz w:val="18"/>
                              </w:rPr>
                              <w:t> </w:t>
                            </w:r>
                            <w:r>
                              <w:rPr>
                                <w:rFonts w:ascii="Calibri" w:hAnsi="Calibri"/>
                                <w:sz w:val="18"/>
                              </w:rPr>
                              <w:t>32,</w:t>
                            </w:r>
                            <w:r>
                              <w:rPr>
                                <w:rFonts w:ascii="Calibri" w:hAnsi="Calibri"/>
                                <w:spacing w:val="-2"/>
                                <w:sz w:val="18"/>
                              </w:rPr>
                              <w:t> </w:t>
                            </w:r>
                            <w:r>
                              <w:rPr>
                                <w:rFonts w:ascii="Calibri" w:hAnsi="Calibri"/>
                                <w:sz w:val="18"/>
                              </w:rPr>
                              <w:t>Township</w:t>
                            </w:r>
                            <w:r>
                              <w:rPr>
                                <w:rFonts w:ascii="Calibri" w:hAnsi="Calibri"/>
                                <w:spacing w:val="-3"/>
                                <w:sz w:val="18"/>
                              </w:rPr>
                              <w:t> </w:t>
                            </w:r>
                            <w:r>
                              <w:rPr>
                                <w:rFonts w:ascii="Calibri" w:hAnsi="Calibri"/>
                                <w:sz w:val="18"/>
                              </w:rPr>
                              <w:t>43</w:t>
                            </w:r>
                            <w:r>
                              <w:rPr>
                                <w:rFonts w:ascii="Calibri" w:hAnsi="Calibri"/>
                                <w:spacing w:val="-2"/>
                                <w:sz w:val="18"/>
                              </w:rPr>
                              <w:t> </w:t>
                            </w:r>
                            <w:r>
                              <w:rPr>
                                <w:rFonts w:ascii="Calibri" w:hAnsi="Calibri"/>
                                <w:sz w:val="18"/>
                              </w:rPr>
                              <w:t>South,</w:t>
                            </w:r>
                            <w:r>
                              <w:rPr>
                                <w:rFonts w:ascii="Calibri" w:hAnsi="Calibri"/>
                                <w:spacing w:val="-2"/>
                                <w:sz w:val="18"/>
                              </w:rPr>
                              <w:t> </w:t>
                            </w:r>
                            <w:r>
                              <w:rPr>
                                <w:rFonts w:ascii="Calibri" w:hAnsi="Calibri"/>
                                <w:sz w:val="18"/>
                              </w:rPr>
                              <w:t>Range</w:t>
                            </w:r>
                            <w:r>
                              <w:rPr>
                                <w:rFonts w:ascii="Calibri" w:hAnsi="Calibri"/>
                                <w:spacing w:val="-2"/>
                                <w:sz w:val="18"/>
                              </w:rPr>
                              <w:t> </w:t>
                            </w:r>
                            <w:r>
                              <w:rPr>
                                <w:rFonts w:ascii="Calibri" w:hAnsi="Calibri"/>
                                <w:sz w:val="18"/>
                              </w:rPr>
                              <w:t>6</w:t>
                            </w:r>
                            <w:r>
                              <w:rPr>
                                <w:rFonts w:ascii="Calibri" w:hAnsi="Calibri"/>
                                <w:spacing w:val="-2"/>
                                <w:sz w:val="18"/>
                              </w:rPr>
                              <w:t> </w:t>
                            </w:r>
                            <w:r>
                              <w:rPr>
                                <w:rFonts w:ascii="Calibri" w:hAnsi="Calibri"/>
                                <w:sz w:val="18"/>
                              </w:rPr>
                              <w:t>West, Salt Lake Base and Meridian; thence, along said line, South 00° 15' 56" West 2.90 feet, to the POINT OF</w:t>
                            </w:r>
                          </w:p>
                          <w:p>
                            <w:pPr>
                              <w:pStyle w:val="TableParagraph"/>
                              <w:spacing w:line="204" w:lineRule="exact"/>
                              <w:ind w:left="3008"/>
                              <w:rPr>
                                <w:rFonts w:ascii="Calibri"/>
                                <w:sz w:val="18"/>
                              </w:rPr>
                            </w:pPr>
                            <w:r>
                              <w:rPr>
                                <w:rFonts w:ascii="Calibri"/>
                                <w:sz w:val="18"/>
                              </w:rPr>
                              <w:t>BEGINNING;</w:t>
                            </w:r>
                            <w:r>
                              <w:rPr>
                                <w:rFonts w:ascii="Calibri"/>
                                <w:spacing w:val="-1"/>
                                <w:sz w:val="18"/>
                              </w:rPr>
                              <w:t> </w:t>
                            </w:r>
                            <w:r>
                              <w:rPr>
                                <w:rFonts w:ascii="Calibri"/>
                                <w:sz w:val="18"/>
                              </w:rPr>
                              <w:t>containing</w:t>
                            </w:r>
                            <w:r>
                              <w:rPr>
                                <w:rFonts w:ascii="Calibri"/>
                                <w:spacing w:val="-1"/>
                                <w:sz w:val="18"/>
                              </w:rPr>
                              <w:t> </w:t>
                            </w:r>
                            <w:r>
                              <w:rPr>
                                <w:rFonts w:ascii="Calibri"/>
                                <w:sz w:val="18"/>
                              </w:rPr>
                              <w:t>2.28 acres</w:t>
                            </w:r>
                            <w:r>
                              <w:rPr>
                                <w:rFonts w:ascii="Calibri"/>
                                <w:spacing w:val="-1"/>
                                <w:sz w:val="18"/>
                              </w:rPr>
                              <w:t> </w:t>
                            </w:r>
                            <w:r>
                              <w:rPr>
                                <w:rFonts w:ascii="Calibri"/>
                                <w:sz w:val="18"/>
                              </w:rPr>
                              <w:t>(more</w:t>
                            </w:r>
                            <w:r>
                              <w:rPr>
                                <w:rFonts w:ascii="Calibri"/>
                                <w:spacing w:val="-1"/>
                                <w:sz w:val="18"/>
                              </w:rPr>
                              <w:t> </w:t>
                            </w:r>
                            <w:r>
                              <w:rPr>
                                <w:rFonts w:ascii="Calibri"/>
                                <w:sz w:val="18"/>
                              </w:rPr>
                              <w:t>or </w:t>
                            </w:r>
                            <w:r>
                              <w:rPr>
                                <w:rFonts w:ascii="Calibri"/>
                                <w:spacing w:val="-2"/>
                                <w:sz w:val="18"/>
                              </w:rPr>
                              <w:t>less).</w:t>
                            </w:r>
                          </w:p>
                          <w:p>
                            <w:pPr>
                              <w:pStyle w:val="TableParagraph"/>
                              <w:rPr>
                                <w:rFonts w:ascii="Segoe UI"/>
                                <w:sz w:val="18"/>
                              </w:rPr>
                            </w:pPr>
                          </w:p>
                          <w:p>
                            <w:pPr>
                              <w:pStyle w:val="TableParagraph"/>
                              <w:rPr>
                                <w:rFonts w:ascii="Segoe UI"/>
                                <w:sz w:val="18"/>
                              </w:rPr>
                            </w:pPr>
                          </w:p>
                          <w:p>
                            <w:pPr>
                              <w:pStyle w:val="TableParagraph"/>
                              <w:spacing w:before="3"/>
                              <w:rPr>
                                <w:rFonts w:ascii="Segoe UI"/>
                                <w:sz w:val="22"/>
                              </w:rPr>
                            </w:pPr>
                          </w:p>
                          <w:p>
                            <w:pPr>
                              <w:pStyle w:val="TableParagraph"/>
                              <w:ind w:left="3953"/>
                              <w:rPr>
                                <w:sz w:val="14"/>
                              </w:rPr>
                            </w:pPr>
                            <w:r>
                              <w:rPr>
                                <w:w w:val="105"/>
                                <w:sz w:val="14"/>
                                <w:u w:val="single"/>
                              </w:rPr>
                              <w:t>SURVEYED</w:t>
                            </w:r>
                            <w:r>
                              <w:rPr>
                                <w:spacing w:val="-2"/>
                                <w:w w:val="105"/>
                                <w:sz w:val="14"/>
                                <w:u w:val="single"/>
                              </w:rPr>
                              <w:t> </w:t>
                            </w:r>
                            <w:r>
                              <w:rPr>
                                <w:w w:val="105"/>
                                <w:sz w:val="14"/>
                                <w:u w:val="single"/>
                              </w:rPr>
                              <w:t>AT</w:t>
                            </w:r>
                            <w:r>
                              <w:rPr>
                                <w:spacing w:val="-1"/>
                                <w:w w:val="105"/>
                                <w:sz w:val="14"/>
                                <w:u w:val="single"/>
                              </w:rPr>
                              <w:t> </w:t>
                            </w:r>
                            <w:r>
                              <w:rPr>
                                <w:w w:val="105"/>
                                <w:sz w:val="14"/>
                                <w:u w:val="single"/>
                              </w:rPr>
                              <w:t>THE</w:t>
                            </w:r>
                            <w:r>
                              <w:rPr>
                                <w:spacing w:val="-2"/>
                                <w:w w:val="105"/>
                                <w:sz w:val="14"/>
                                <w:u w:val="single"/>
                              </w:rPr>
                              <w:t> </w:t>
                            </w:r>
                            <w:r>
                              <w:rPr>
                                <w:w w:val="105"/>
                                <w:sz w:val="14"/>
                                <w:u w:val="single"/>
                              </w:rPr>
                              <w:t>REQUEST</w:t>
                            </w:r>
                            <w:r>
                              <w:rPr>
                                <w:spacing w:val="-1"/>
                                <w:w w:val="105"/>
                                <w:sz w:val="14"/>
                                <w:u w:val="single"/>
                              </w:rPr>
                              <w:t> </w:t>
                            </w:r>
                            <w:r>
                              <w:rPr>
                                <w:w w:val="105"/>
                                <w:sz w:val="14"/>
                                <w:u w:val="single"/>
                              </w:rPr>
                              <w:t>OF</w:t>
                            </w:r>
                            <w:r>
                              <w:rPr>
                                <w:spacing w:val="-1"/>
                                <w:w w:val="105"/>
                                <w:sz w:val="14"/>
                                <w:u w:val="single"/>
                              </w:rPr>
                              <w:t> </w:t>
                            </w:r>
                            <w:r>
                              <w:rPr>
                                <w:spacing w:val="-10"/>
                                <w:w w:val="105"/>
                                <w:sz w:val="14"/>
                                <w:u w:val="single"/>
                              </w:rPr>
                              <w:t>:</w:t>
                            </w:r>
                          </w:p>
                          <w:p>
                            <w:pPr>
                              <w:pStyle w:val="TableParagraph"/>
                              <w:spacing w:line="264" w:lineRule="auto" w:before="16"/>
                              <w:ind w:left="3944" w:right="3118" w:firstLine="12"/>
                              <w:rPr>
                                <w:sz w:val="14"/>
                              </w:rPr>
                            </w:pPr>
                            <w:r>
                              <w:rPr>
                                <w:w w:val="105"/>
                                <w:sz w:val="14"/>
                              </w:rPr>
                              <w:t>THE</w:t>
                            </w:r>
                            <w:r>
                              <w:rPr>
                                <w:spacing w:val="-4"/>
                                <w:w w:val="105"/>
                                <w:sz w:val="14"/>
                              </w:rPr>
                              <w:t> </w:t>
                            </w:r>
                            <w:r>
                              <w:rPr>
                                <w:w w:val="105"/>
                                <w:sz w:val="14"/>
                              </w:rPr>
                              <w:t>NICK</w:t>
                            </w:r>
                            <w:r>
                              <w:rPr>
                                <w:spacing w:val="-4"/>
                                <w:w w:val="105"/>
                                <w:sz w:val="14"/>
                              </w:rPr>
                              <w:t> </w:t>
                            </w:r>
                            <w:r>
                              <w:rPr>
                                <w:w w:val="105"/>
                                <w:sz w:val="14"/>
                              </w:rPr>
                              <w:t>&amp;</w:t>
                            </w:r>
                            <w:r>
                              <w:rPr>
                                <w:spacing w:val="-4"/>
                                <w:w w:val="105"/>
                                <w:sz w:val="14"/>
                              </w:rPr>
                              <w:t> </w:t>
                            </w:r>
                            <w:r>
                              <w:rPr>
                                <w:w w:val="105"/>
                                <w:sz w:val="14"/>
                              </w:rPr>
                              <w:t>CAROL</w:t>
                            </w:r>
                            <w:r>
                              <w:rPr>
                                <w:spacing w:val="-4"/>
                                <w:w w:val="105"/>
                                <w:sz w:val="14"/>
                              </w:rPr>
                              <w:t> </w:t>
                            </w:r>
                            <w:r>
                              <w:rPr>
                                <w:w w:val="105"/>
                                <w:sz w:val="14"/>
                              </w:rPr>
                              <w:t>LYNN</w:t>
                            </w:r>
                            <w:r>
                              <w:rPr>
                                <w:spacing w:val="-4"/>
                                <w:w w:val="105"/>
                                <w:sz w:val="14"/>
                              </w:rPr>
                              <w:t> </w:t>
                            </w:r>
                            <w:r>
                              <w:rPr>
                                <w:w w:val="105"/>
                                <w:sz w:val="14"/>
                              </w:rPr>
                              <w:t>RAMSAY</w:t>
                            </w:r>
                            <w:r>
                              <w:rPr>
                                <w:spacing w:val="-4"/>
                                <w:w w:val="105"/>
                                <w:sz w:val="14"/>
                              </w:rPr>
                              <w:t> </w:t>
                            </w:r>
                            <w:r>
                              <w:rPr>
                                <w:w w:val="105"/>
                                <w:sz w:val="14"/>
                              </w:rPr>
                              <w:t>LIVING</w:t>
                            </w:r>
                            <w:r>
                              <w:rPr>
                                <w:spacing w:val="-4"/>
                                <w:w w:val="105"/>
                                <w:sz w:val="14"/>
                              </w:rPr>
                              <w:t> </w:t>
                            </w:r>
                            <w:r>
                              <w:rPr>
                                <w:w w:val="105"/>
                                <w:sz w:val="14"/>
                              </w:rPr>
                              <w:t>TRUST</w:t>
                            </w:r>
                            <w:r>
                              <w:rPr>
                                <w:spacing w:val="-4"/>
                                <w:w w:val="105"/>
                                <w:sz w:val="14"/>
                              </w:rPr>
                              <w:t> </w:t>
                            </w:r>
                            <w:r>
                              <w:rPr>
                                <w:w w:val="105"/>
                                <w:sz w:val="14"/>
                              </w:rPr>
                              <w:t>9-26-2016 111 E 575 N</w:t>
                            </w:r>
                          </w:p>
                          <w:p>
                            <w:pPr>
                              <w:pStyle w:val="TableParagraph"/>
                              <w:spacing w:line="159" w:lineRule="exact"/>
                              <w:ind w:left="3949"/>
                              <w:rPr>
                                <w:sz w:val="14"/>
                              </w:rPr>
                            </w:pPr>
                            <w:r>
                              <w:rPr>
                                <w:w w:val="105"/>
                                <w:sz w:val="14"/>
                              </w:rPr>
                              <w:t>KANAB, UT</w:t>
                            </w:r>
                            <w:r>
                              <w:rPr>
                                <w:spacing w:val="40"/>
                                <w:w w:val="105"/>
                                <w:sz w:val="14"/>
                              </w:rPr>
                              <w:t> </w:t>
                            </w:r>
                            <w:r>
                              <w:rPr>
                                <w:spacing w:val="-2"/>
                                <w:w w:val="105"/>
                                <w:sz w:val="14"/>
                              </w:rPr>
                              <w:t>84741</w:t>
                            </w:r>
                          </w:p>
                          <w:p>
                            <w:pPr>
                              <w:pStyle w:val="TableParagraph"/>
                              <w:rPr>
                                <w:rFonts w:ascii="Segoe UI"/>
                                <w:sz w:val="16"/>
                              </w:rPr>
                            </w:pPr>
                          </w:p>
                          <w:p>
                            <w:pPr>
                              <w:pStyle w:val="TableParagraph"/>
                              <w:rPr>
                                <w:rFonts w:ascii="Segoe UI"/>
                                <w:sz w:val="16"/>
                              </w:rPr>
                            </w:pPr>
                          </w:p>
                          <w:p>
                            <w:pPr>
                              <w:pStyle w:val="TableParagraph"/>
                              <w:spacing w:before="9"/>
                              <w:rPr>
                                <w:rFonts w:ascii="Segoe UI"/>
                                <w:sz w:val="16"/>
                              </w:rPr>
                            </w:pPr>
                          </w:p>
                          <w:p>
                            <w:pPr>
                              <w:pStyle w:val="TableParagraph"/>
                              <w:ind w:left="3948"/>
                              <w:rPr>
                                <w:sz w:val="14"/>
                              </w:rPr>
                            </w:pPr>
                            <w:r>
                              <w:rPr>
                                <w:w w:val="105"/>
                                <w:sz w:val="14"/>
                                <w:u w:val="single"/>
                              </w:rPr>
                              <w:t>REFERENCED</w:t>
                            </w:r>
                            <w:r>
                              <w:rPr>
                                <w:spacing w:val="-9"/>
                                <w:w w:val="105"/>
                                <w:sz w:val="14"/>
                                <w:u w:val="single"/>
                              </w:rPr>
                              <w:t> </w:t>
                            </w:r>
                            <w:r>
                              <w:rPr>
                                <w:spacing w:val="-2"/>
                                <w:w w:val="105"/>
                                <w:sz w:val="14"/>
                                <w:u w:val="single"/>
                              </w:rPr>
                              <w:t>DOCUMENTS</w:t>
                            </w:r>
                          </w:p>
                          <w:p>
                            <w:pPr>
                              <w:pStyle w:val="TableParagraph"/>
                              <w:spacing w:before="1"/>
                              <w:rPr>
                                <w:rFonts w:ascii="Segoe UI"/>
                                <w:sz w:val="13"/>
                              </w:rPr>
                            </w:pPr>
                          </w:p>
                          <w:p>
                            <w:pPr>
                              <w:pStyle w:val="TableParagraph"/>
                              <w:numPr>
                                <w:ilvl w:val="0"/>
                                <w:numId w:val="39"/>
                              </w:numPr>
                              <w:tabs>
                                <w:tab w:pos="4265" w:val="left" w:leader="none"/>
                              </w:tabs>
                              <w:spacing w:line="181" w:lineRule="exact" w:before="0" w:after="0"/>
                              <w:ind w:left="4265" w:right="0" w:hanging="313"/>
                              <w:jc w:val="left"/>
                              <w:rPr>
                                <w:sz w:val="14"/>
                              </w:rPr>
                            </w:pPr>
                            <w:r>
                              <w:rPr>
                                <w:w w:val="105"/>
                                <w:sz w:val="14"/>
                              </w:rPr>
                              <w:t>KANAB</w:t>
                            </w:r>
                            <w:r>
                              <w:rPr>
                                <w:spacing w:val="-1"/>
                                <w:w w:val="105"/>
                                <w:sz w:val="14"/>
                              </w:rPr>
                              <w:t> </w:t>
                            </w:r>
                            <w:r>
                              <w:rPr>
                                <w:w w:val="105"/>
                                <w:sz w:val="14"/>
                              </w:rPr>
                              <w:t>CREEK</w:t>
                            </w:r>
                            <w:r>
                              <w:rPr>
                                <w:spacing w:val="-1"/>
                                <w:w w:val="105"/>
                                <w:sz w:val="14"/>
                              </w:rPr>
                              <w:t> </w:t>
                            </w:r>
                            <w:r>
                              <w:rPr>
                                <w:w w:val="105"/>
                                <w:sz w:val="14"/>
                              </w:rPr>
                              <w:t>RANCHOS UNIT</w:t>
                            </w:r>
                            <w:r>
                              <w:rPr>
                                <w:spacing w:val="-1"/>
                                <w:w w:val="105"/>
                                <w:sz w:val="14"/>
                              </w:rPr>
                              <w:t> </w:t>
                            </w:r>
                            <w:r>
                              <w:rPr>
                                <w:w w:val="105"/>
                                <w:sz w:val="14"/>
                              </w:rPr>
                              <w:t>NO.1. CS-</w:t>
                            </w:r>
                            <w:r>
                              <w:rPr>
                                <w:spacing w:val="-5"/>
                                <w:w w:val="105"/>
                                <w:sz w:val="14"/>
                              </w:rPr>
                              <w:t>34</w:t>
                            </w:r>
                          </w:p>
                          <w:p>
                            <w:pPr>
                              <w:pStyle w:val="TableParagraph"/>
                              <w:numPr>
                                <w:ilvl w:val="0"/>
                                <w:numId w:val="39"/>
                              </w:numPr>
                              <w:tabs>
                                <w:tab w:pos="4265" w:val="left" w:leader="none"/>
                              </w:tabs>
                              <w:spacing w:line="181" w:lineRule="exact" w:before="0" w:after="0"/>
                              <w:ind w:left="4265" w:right="0" w:hanging="313"/>
                              <w:jc w:val="left"/>
                              <w:rPr>
                                <w:sz w:val="14"/>
                              </w:rPr>
                            </w:pPr>
                            <w:r>
                              <w:rPr>
                                <w:w w:val="105"/>
                                <w:sz w:val="14"/>
                              </w:rPr>
                              <w:t>EASEMENTS</w:t>
                            </w:r>
                            <w:r>
                              <w:rPr>
                                <w:spacing w:val="-1"/>
                                <w:w w:val="105"/>
                                <w:sz w:val="14"/>
                              </w:rPr>
                              <w:t> </w:t>
                            </w:r>
                            <w:r>
                              <w:rPr>
                                <w:w w:val="105"/>
                                <w:sz w:val="14"/>
                              </w:rPr>
                              <w:t>AND RIGHT OF WAYS,</w:t>
                            </w:r>
                            <w:r>
                              <w:rPr>
                                <w:spacing w:val="-1"/>
                                <w:w w:val="105"/>
                                <w:sz w:val="14"/>
                              </w:rPr>
                              <w:t> </w:t>
                            </w:r>
                            <w:r>
                              <w:rPr>
                                <w:w w:val="105"/>
                                <w:sz w:val="14"/>
                              </w:rPr>
                              <w:t>ENTRY NO. </w:t>
                            </w:r>
                            <w:r>
                              <w:rPr>
                                <w:spacing w:val="-2"/>
                                <w:w w:val="105"/>
                                <w:sz w:val="14"/>
                              </w:rPr>
                              <w:t>00162319</w:t>
                            </w:r>
                          </w:p>
                        </w:tc>
                        <w:tc>
                          <w:tcPr>
                            <w:tcW w:w="2006" w:type="dxa"/>
                            <w:gridSpan w:val="9"/>
                            <w:tcBorders>
                              <w:top w:val="nil"/>
                              <w:left w:val="single" w:sz="8" w:space="0" w:color="000000"/>
                            </w:tcBorders>
                          </w:tcPr>
                          <w:p>
                            <w:pPr>
                              <w:pStyle w:val="TableParagraph"/>
                              <w:rPr>
                                <w:rFonts w:ascii="Times New Roman"/>
                                <w:sz w:val="16"/>
                              </w:rPr>
                            </w:pPr>
                          </w:p>
                        </w:tc>
                      </w:tr>
                      <w:tr>
                        <w:trPr>
                          <w:trHeight w:val="6192"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2006" w:type="dxa"/>
                            <w:gridSpan w:val="9"/>
                            <w:tcBorders>
                              <w:left w:val="single" w:sz="8" w:space="0" w:color="000000"/>
                            </w:tcBorders>
                            <w:textDirection w:val="btLr"/>
                          </w:tcPr>
                          <w:p>
                            <w:pPr>
                              <w:pStyle w:val="TableParagraph"/>
                              <w:spacing w:before="12"/>
                              <w:rPr>
                                <w:rFonts w:ascii="Segoe UI"/>
                                <w:sz w:val="20"/>
                              </w:rPr>
                            </w:pPr>
                          </w:p>
                          <w:p>
                            <w:pPr>
                              <w:pStyle w:val="TableParagraph"/>
                              <w:spacing w:before="1"/>
                              <w:ind w:left="235" w:right="231"/>
                              <w:jc w:val="center"/>
                              <w:rPr>
                                <w:sz w:val="26"/>
                              </w:rPr>
                            </w:pPr>
                            <w:r>
                              <w:rPr>
                                <w:spacing w:val="-2"/>
                                <w:sz w:val="26"/>
                              </w:rPr>
                              <w:t>RAMSAY</w:t>
                            </w:r>
                          </w:p>
                          <w:p>
                            <w:pPr>
                              <w:pStyle w:val="TableParagraph"/>
                              <w:spacing w:before="22"/>
                              <w:ind w:left="236" w:right="231"/>
                              <w:jc w:val="center"/>
                              <w:rPr>
                                <w:sz w:val="37"/>
                              </w:rPr>
                            </w:pPr>
                            <w:r>
                              <w:rPr>
                                <w:sz w:val="37"/>
                              </w:rPr>
                              <w:t>AMENDED</w:t>
                            </w:r>
                            <w:r>
                              <w:rPr>
                                <w:spacing w:val="9"/>
                                <w:sz w:val="37"/>
                              </w:rPr>
                              <w:t> </w:t>
                            </w:r>
                            <w:r>
                              <w:rPr>
                                <w:sz w:val="37"/>
                              </w:rPr>
                              <w:t>&amp;</w:t>
                            </w:r>
                            <w:r>
                              <w:rPr>
                                <w:spacing w:val="10"/>
                                <w:sz w:val="37"/>
                              </w:rPr>
                              <w:t> </w:t>
                            </w:r>
                            <w:r>
                              <w:rPr>
                                <w:sz w:val="37"/>
                              </w:rPr>
                              <w:t>EXTENDED</w:t>
                            </w:r>
                            <w:r>
                              <w:rPr>
                                <w:spacing w:val="10"/>
                                <w:sz w:val="37"/>
                              </w:rPr>
                              <w:t> </w:t>
                            </w:r>
                            <w:r>
                              <w:rPr>
                                <w:sz w:val="37"/>
                              </w:rPr>
                              <w:t>LOT</w:t>
                            </w:r>
                            <w:r>
                              <w:rPr>
                                <w:spacing w:val="10"/>
                                <w:sz w:val="37"/>
                              </w:rPr>
                              <w:t> </w:t>
                            </w:r>
                            <w:r>
                              <w:rPr>
                                <w:spacing w:val="-5"/>
                                <w:sz w:val="37"/>
                              </w:rPr>
                              <w:t>40</w:t>
                            </w:r>
                          </w:p>
                          <w:p>
                            <w:pPr>
                              <w:pStyle w:val="TableParagraph"/>
                              <w:spacing w:line="256" w:lineRule="auto" w:before="63"/>
                              <w:ind w:left="782" w:right="774"/>
                              <w:jc w:val="center"/>
                              <w:rPr>
                                <w:sz w:val="26"/>
                              </w:rPr>
                            </w:pPr>
                            <w:r>
                              <w:rPr>
                                <w:sz w:val="26"/>
                              </w:rPr>
                              <w:t>KANAB CREEK RANCHOS UNIT No. </w:t>
                            </w:r>
                            <w:r>
                              <w:rPr>
                                <w:sz w:val="26"/>
                              </w:rPr>
                              <w:t>1 KANAB, UTAH</w:t>
                            </w:r>
                          </w:p>
                        </w:tc>
                      </w:tr>
                      <w:tr>
                        <w:trPr>
                          <w:trHeight w:val="97"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2006" w:type="dxa"/>
                            <w:gridSpan w:val="9"/>
                            <w:tcBorders>
                              <w:left w:val="single" w:sz="8" w:space="0" w:color="000000"/>
                            </w:tcBorders>
                          </w:tcPr>
                          <w:p>
                            <w:pPr>
                              <w:pStyle w:val="TableParagraph"/>
                              <w:rPr>
                                <w:rFonts w:ascii="Times New Roman"/>
                                <w:sz w:val="2"/>
                              </w:rPr>
                            </w:pPr>
                          </w:p>
                        </w:tc>
                      </w:tr>
                      <w:tr>
                        <w:trPr>
                          <w:trHeight w:val="2978"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199" w:type="dxa"/>
                            <w:tcBorders>
                              <w:left w:val="single" w:sz="8" w:space="0" w:color="000000"/>
                              <w:right w:val="single" w:sz="8" w:space="0" w:color="000000"/>
                            </w:tcBorders>
                            <w:textDirection w:val="btLr"/>
                          </w:tcPr>
                          <w:p>
                            <w:pPr>
                              <w:pStyle w:val="TableParagraph"/>
                              <w:spacing w:line="159" w:lineRule="exact"/>
                              <w:ind w:left="879"/>
                              <w:rPr>
                                <w:sz w:val="19"/>
                              </w:rPr>
                            </w:pPr>
                            <w:r>
                              <w:rPr>
                                <w:spacing w:val="-2"/>
                                <w:sz w:val="19"/>
                              </w:rPr>
                              <w:t>8/23/2023</w:t>
                            </w:r>
                          </w:p>
                        </w:tc>
                        <w:tc>
                          <w:tcPr>
                            <w:tcW w:w="214" w:type="dxa"/>
                            <w:tcBorders>
                              <w:left w:val="single" w:sz="8" w:space="0" w:color="000000"/>
                            </w:tcBorders>
                          </w:tcPr>
                          <w:p>
                            <w:pPr>
                              <w:pStyle w:val="TableParagraph"/>
                              <w:rPr>
                                <w:rFonts w:ascii="Times New Roman"/>
                                <w:sz w:val="16"/>
                              </w:rPr>
                            </w:pPr>
                          </w:p>
                        </w:tc>
                        <w:tc>
                          <w:tcPr>
                            <w:tcW w:w="214" w:type="dxa"/>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29" w:type="dxa"/>
                          </w:tcPr>
                          <w:p>
                            <w:pPr>
                              <w:pStyle w:val="TableParagraph"/>
                              <w:rPr>
                                <w:rFonts w:ascii="Times New Roman"/>
                                <w:sz w:val="16"/>
                              </w:rPr>
                            </w:pPr>
                          </w:p>
                        </w:tc>
                      </w:tr>
                      <w:tr>
                        <w:trPr>
                          <w:trHeight w:val="1376"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199" w:type="dxa"/>
                            <w:vMerge w:val="restart"/>
                            <w:tcBorders>
                              <w:left w:val="single" w:sz="8" w:space="0" w:color="000000"/>
                              <w:right w:val="single" w:sz="8" w:space="0" w:color="000000"/>
                            </w:tcBorders>
                          </w:tcPr>
                          <w:p>
                            <w:pPr>
                              <w:pStyle w:val="TableParagraph"/>
                              <w:rPr>
                                <w:rFonts w:ascii="Times New Roman"/>
                                <w:sz w:val="16"/>
                              </w:rPr>
                            </w:pPr>
                          </w:p>
                        </w:tc>
                        <w:tc>
                          <w:tcPr>
                            <w:tcW w:w="214" w:type="dxa"/>
                            <w:vMerge w:val="restart"/>
                            <w:tcBorders>
                              <w:left w:val="single" w:sz="8" w:space="0" w:color="000000"/>
                            </w:tcBorders>
                          </w:tcPr>
                          <w:p>
                            <w:pPr>
                              <w:pStyle w:val="TableParagraph"/>
                              <w:rPr>
                                <w:rFonts w:ascii="Times New Roman"/>
                                <w:sz w:val="16"/>
                              </w:rPr>
                            </w:pPr>
                          </w:p>
                        </w:tc>
                        <w:tc>
                          <w:tcPr>
                            <w:tcW w:w="214" w:type="dxa"/>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29" w:type="dxa"/>
                          </w:tcPr>
                          <w:p>
                            <w:pPr>
                              <w:pStyle w:val="TableParagraph"/>
                              <w:rPr>
                                <w:rFonts w:ascii="Times New Roman"/>
                                <w:sz w:val="16"/>
                              </w:rPr>
                            </w:pPr>
                          </w:p>
                        </w:tc>
                      </w:tr>
                      <w:tr>
                        <w:trPr>
                          <w:trHeight w:val="709"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nil"/>
                            </w:tcBorders>
                          </w:tcPr>
                          <w:p>
                            <w:pPr>
                              <w:rPr>
                                <w:sz w:val="2"/>
                                <w:szCs w:val="2"/>
                              </w:rPr>
                            </w:pPr>
                          </w:p>
                        </w:tc>
                        <w:tc>
                          <w:tcPr>
                            <w:tcW w:w="3420" w:type="dxa"/>
                            <w:vMerge/>
                            <w:tcBorders>
                              <w:top w:val="nil"/>
                              <w:left w:val="nil"/>
                              <w:right w:val="nil"/>
                            </w:tcBorders>
                          </w:tcPr>
                          <w:p>
                            <w:pPr>
                              <w:rPr>
                                <w:sz w:val="2"/>
                                <w:szCs w:val="2"/>
                              </w:rPr>
                            </w:pPr>
                          </w:p>
                        </w:tc>
                        <w:tc>
                          <w:tcPr>
                            <w:tcW w:w="1645" w:type="dxa"/>
                            <w:vMerge/>
                            <w:tcBorders>
                              <w:top w:val="nil"/>
                              <w:left w:val="nil"/>
                              <w:right w:val="nil"/>
                            </w:tcBorders>
                          </w:tcPr>
                          <w:p>
                            <w:pPr>
                              <w:rPr>
                                <w:sz w:val="2"/>
                                <w:szCs w:val="2"/>
                              </w:rPr>
                            </w:pPr>
                          </w:p>
                        </w:tc>
                        <w:tc>
                          <w:tcPr>
                            <w:tcW w:w="11509" w:type="dxa"/>
                            <w:gridSpan w:val="4"/>
                            <w:vMerge/>
                            <w:tcBorders>
                              <w:top w:val="nil"/>
                              <w:left w:val="nil"/>
                              <w:right w:val="single" w:sz="8" w:space="0" w:color="000000"/>
                            </w:tcBorders>
                          </w:tcPr>
                          <w:p>
                            <w:pPr>
                              <w:rPr>
                                <w:sz w:val="2"/>
                                <w:szCs w:val="2"/>
                              </w:rPr>
                            </w:pPr>
                          </w:p>
                        </w:tc>
                        <w:tc>
                          <w:tcPr>
                            <w:tcW w:w="199" w:type="dxa"/>
                            <w:vMerge/>
                            <w:tcBorders>
                              <w:top w:val="nil"/>
                              <w:left w:val="single" w:sz="8" w:space="0" w:color="000000"/>
                              <w:right w:val="single" w:sz="8" w:space="0" w:color="000000"/>
                            </w:tcBorders>
                          </w:tcPr>
                          <w:p>
                            <w:pPr>
                              <w:rPr>
                                <w:sz w:val="2"/>
                                <w:szCs w:val="2"/>
                              </w:rPr>
                            </w:pPr>
                          </w:p>
                        </w:tc>
                        <w:tc>
                          <w:tcPr>
                            <w:tcW w:w="214" w:type="dxa"/>
                            <w:vMerge/>
                            <w:tcBorders>
                              <w:top w:val="nil"/>
                              <w:left w:val="single" w:sz="8" w:space="0" w:color="000000"/>
                            </w:tcBorders>
                          </w:tcPr>
                          <w:p>
                            <w:pPr>
                              <w:rPr>
                                <w:sz w:val="2"/>
                                <w:szCs w:val="2"/>
                              </w:rPr>
                            </w:pPr>
                          </w:p>
                        </w:tc>
                        <w:tc>
                          <w:tcPr>
                            <w:tcW w:w="214" w:type="dxa"/>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30" w:type="dxa"/>
                            <w:tcBorders>
                              <w:right w:val="single" w:sz="8" w:space="0" w:color="000000"/>
                            </w:tcBorders>
                          </w:tcPr>
                          <w:p>
                            <w:pPr>
                              <w:pStyle w:val="TableParagraph"/>
                              <w:rPr>
                                <w:rFonts w:ascii="Times New Roman"/>
                                <w:sz w:val="16"/>
                              </w:rPr>
                            </w:pPr>
                          </w:p>
                        </w:tc>
                        <w:tc>
                          <w:tcPr>
                            <w:tcW w:w="230" w:type="dxa"/>
                            <w:tcBorders>
                              <w:left w:val="single" w:sz="8" w:space="0" w:color="000000"/>
                              <w:right w:val="single" w:sz="8" w:space="0" w:color="000000"/>
                            </w:tcBorders>
                          </w:tcPr>
                          <w:p>
                            <w:pPr>
                              <w:pStyle w:val="TableParagraph"/>
                              <w:rPr>
                                <w:rFonts w:ascii="Times New Roman"/>
                                <w:sz w:val="16"/>
                              </w:rPr>
                            </w:pPr>
                          </w:p>
                        </w:tc>
                        <w:tc>
                          <w:tcPr>
                            <w:tcW w:w="230" w:type="dxa"/>
                            <w:tcBorders>
                              <w:left w:val="single" w:sz="8" w:space="0" w:color="000000"/>
                            </w:tcBorders>
                          </w:tcPr>
                          <w:p>
                            <w:pPr>
                              <w:pStyle w:val="TableParagraph"/>
                              <w:rPr>
                                <w:rFonts w:ascii="Times New Roman"/>
                                <w:sz w:val="16"/>
                              </w:rPr>
                            </w:pPr>
                          </w:p>
                        </w:tc>
                        <w:tc>
                          <w:tcPr>
                            <w:tcW w:w="229" w:type="dxa"/>
                          </w:tcPr>
                          <w:p>
                            <w:pPr>
                              <w:pStyle w:val="TableParagraph"/>
                              <w:rPr>
                                <w:rFonts w:ascii="Times New Roman"/>
                                <w:sz w:val="16"/>
                              </w:rPr>
                            </w:pPr>
                          </w:p>
                        </w:tc>
                      </w:tr>
                      <w:tr>
                        <w:trPr>
                          <w:trHeight w:val="208" w:hRule="exact"/>
                        </w:trPr>
                        <w:tc>
                          <w:tcPr>
                            <w:tcW w:w="900" w:type="dxa"/>
                            <w:tcBorders>
                              <w:top w:val="nil"/>
                              <w:left w:val="nil"/>
                              <w:bottom w:val="nil"/>
                              <w:right w:val="nil"/>
                            </w:tcBorders>
                          </w:tcPr>
                          <w:p>
                            <w:pPr>
                              <w:pStyle w:val="TableParagraph"/>
                              <w:rPr>
                                <w:rFonts w:ascii="Times New Roman"/>
                                <w:sz w:val="14"/>
                              </w:rPr>
                            </w:pPr>
                          </w:p>
                        </w:tc>
                        <w:tc>
                          <w:tcPr>
                            <w:tcW w:w="2911" w:type="dxa"/>
                            <w:tcBorders>
                              <w:top w:val="nil"/>
                              <w:left w:val="nil"/>
                              <w:bottom w:val="nil"/>
                              <w:right w:val="nil"/>
                            </w:tcBorders>
                          </w:tcPr>
                          <w:p>
                            <w:pPr>
                              <w:pStyle w:val="TableParagraph"/>
                              <w:rPr>
                                <w:rFonts w:ascii="Times New Roman"/>
                                <w:sz w:val="14"/>
                              </w:rPr>
                            </w:pPr>
                          </w:p>
                        </w:tc>
                        <w:tc>
                          <w:tcPr>
                            <w:tcW w:w="416" w:type="dxa"/>
                            <w:tcBorders>
                              <w:top w:val="nil"/>
                              <w:left w:val="nil"/>
                              <w:bottom w:val="nil"/>
                              <w:right w:val="nil"/>
                            </w:tcBorders>
                          </w:tcPr>
                          <w:p>
                            <w:pPr>
                              <w:pStyle w:val="TableParagraph"/>
                              <w:rPr>
                                <w:rFonts w:ascii="Times New Roman"/>
                                <w:sz w:val="14"/>
                              </w:rPr>
                            </w:pPr>
                          </w:p>
                        </w:tc>
                        <w:tc>
                          <w:tcPr>
                            <w:tcW w:w="3073" w:type="dxa"/>
                            <w:tcBorders>
                              <w:top w:val="nil"/>
                              <w:left w:val="nil"/>
                              <w:bottom w:val="nil"/>
                              <w:right w:val="single" w:sz="4" w:space="0" w:color="000000"/>
                            </w:tcBorders>
                          </w:tcPr>
                          <w:p>
                            <w:pPr>
                              <w:pStyle w:val="TableParagraph"/>
                              <w:rPr>
                                <w:rFonts w:ascii="Times New Roman"/>
                                <w:sz w:val="14"/>
                              </w:rPr>
                            </w:pPr>
                          </w:p>
                        </w:tc>
                        <w:tc>
                          <w:tcPr>
                            <w:tcW w:w="5065" w:type="dxa"/>
                            <w:gridSpan w:val="2"/>
                            <w:vMerge w:val="restart"/>
                            <w:tcBorders>
                              <w:left w:val="single" w:sz="4" w:space="0" w:color="000000"/>
                              <w:bottom w:val="single" w:sz="4" w:space="0" w:color="000000"/>
                              <w:right w:val="single" w:sz="4" w:space="0" w:color="000000"/>
                            </w:tcBorders>
                          </w:tcPr>
                          <w:p>
                            <w:pPr>
                              <w:pStyle w:val="TableParagraph"/>
                              <w:rPr>
                                <w:rFonts w:ascii="Times New Roman"/>
                                <w:sz w:val="16"/>
                              </w:rPr>
                            </w:pPr>
                          </w:p>
                        </w:tc>
                        <w:tc>
                          <w:tcPr>
                            <w:tcW w:w="4978" w:type="dxa"/>
                            <w:gridSpan w:val="2"/>
                            <w:vMerge w:val="restart"/>
                            <w:tcBorders>
                              <w:left w:val="single" w:sz="4" w:space="0" w:color="000000"/>
                              <w:bottom w:val="single" w:sz="4" w:space="0" w:color="000000"/>
                              <w:right w:val="single" w:sz="4" w:space="0" w:color="000000"/>
                            </w:tcBorders>
                          </w:tcPr>
                          <w:p>
                            <w:pPr>
                              <w:pStyle w:val="TableParagraph"/>
                              <w:rPr>
                                <w:rFonts w:ascii="Times New Roman"/>
                                <w:sz w:val="16"/>
                              </w:rPr>
                            </w:pPr>
                          </w:p>
                        </w:tc>
                        <w:tc>
                          <w:tcPr>
                            <w:tcW w:w="6531" w:type="dxa"/>
                            <w:gridSpan w:val="2"/>
                            <w:tcBorders>
                              <w:left w:val="single" w:sz="4" w:space="0" w:color="000000"/>
                              <w:bottom w:val="nil"/>
                              <w:right w:val="single" w:sz="8" w:space="0" w:color="000000"/>
                            </w:tcBorders>
                          </w:tcPr>
                          <w:p>
                            <w:pPr>
                              <w:pStyle w:val="TableParagraph"/>
                              <w:rPr>
                                <w:rFonts w:ascii="Times New Roman"/>
                                <w:sz w:val="14"/>
                              </w:rPr>
                            </w:pPr>
                          </w:p>
                        </w:tc>
                        <w:tc>
                          <w:tcPr>
                            <w:tcW w:w="2006" w:type="dxa"/>
                            <w:gridSpan w:val="9"/>
                            <w:vMerge w:val="restart"/>
                            <w:tcBorders>
                              <w:left w:val="single" w:sz="8" w:space="0" w:color="000000"/>
                              <w:bottom w:val="double" w:sz="6" w:space="0" w:color="000000"/>
                            </w:tcBorders>
                          </w:tcPr>
                          <w:p>
                            <w:pPr>
                              <w:pStyle w:val="TableParagraph"/>
                              <w:rPr>
                                <w:rFonts w:ascii="Times New Roman"/>
                                <w:sz w:val="16"/>
                              </w:rPr>
                            </w:pPr>
                          </w:p>
                        </w:tc>
                      </w:tr>
                      <w:tr>
                        <w:trPr>
                          <w:trHeight w:val="484" w:hRule="exact"/>
                        </w:trPr>
                        <w:tc>
                          <w:tcPr>
                            <w:tcW w:w="900" w:type="dxa"/>
                            <w:tcBorders>
                              <w:top w:val="nil"/>
                              <w:left w:val="nil"/>
                              <w:bottom w:val="nil"/>
                              <w:right w:val="nil"/>
                            </w:tcBorders>
                          </w:tcPr>
                          <w:p>
                            <w:pPr>
                              <w:pStyle w:val="TableParagraph"/>
                              <w:rPr>
                                <w:rFonts w:ascii="Times New Roman"/>
                                <w:sz w:val="16"/>
                              </w:rPr>
                            </w:pPr>
                          </w:p>
                        </w:tc>
                        <w:tc>
                          <w:tcPr>
                            <w:tcW w:w="2911" w:type="dxa"/>
                            <w:tcBorders>
                              <w:top w:val="nil"/>
                              <w:left w:val="nil"/>
                              <w:bottom w:val="nil"/>
                              <w:right w:val="nil"/>
                            </w:tcBorders>
                          </w:tcPr>
                          <w:p>
                            <w:pPr>
                              <w:pStyle w:val="TableParagraph"/>
                              <w:spacing w:before="2"/>
                              <w:ind w:left="78"/>
                              <w:rPr>
                                <w:rFonts w:ascii="Calibri"/>
                                <w:sz w:val="14"/>
                              </w:rPr>
                            </w:pPr>
                            <w:r>
                              <w:rPr>
                                <w:rFonts w:ascii="Calibri"/>
                                <w:spacing w:val="-2"/>
                                <w:sz w:val="14"/>
                              </w:rPr>
                              <w:t>PROPERTY</w:t>
                            </w:r>
                            <w:r>
                              <w:rPr>
                                <w:rFonts w:ascii="Calibri"/>
                                <w:spacing w:val="-4"/>
                                <w:sz w:val="14"/>
                              </w:rPr>
                              <w:t> LINE</w:t>
                            </w:r>
                          </w:p>
                          <w:p>
                            <w:pPr>
                              <w:pStyle w:val="TableParagraph"/>
                              <w:spacing w:before="14"/>
                              <w:ind w:left="87"/>
                              <w:rPr>
                                <w:rFonts w:ascii="Calibri"/>
                                <w:sz w:val="14"/>
                              </w:rPr>
                            </w:pPr>
                            <w:r>
                              <w:rPr>
                                <w:rFonts w:ascii="Calibri"/>
                                <w:spacing w:val="-2"/>
                                <w:sz w:val="14"/>
                              </w:rPr>
                              <w:t>ADJACENT</w:t>
                            </w:r>
                            <w:r>
                              <w:rPr>
                                <w:rFonts w:ascii="Calibri"/>
                                <w:spacing w:val="-4"/>
                                <w:sz w:val="14"/>
                              </w:rPr>
                              <w:t> </w:t>
                            </w:r>
                            <w:r>
                              <w:rPr>
                                <w:rFonts w:ascii="Calibri"/>
                                <w:spacing w:val="-2"/>
                                <w:sz w:val="14"/>
                              </w:rPr>
                              <w:t>PROPERTY</w:t>
                            </w:r>
                            <w:r>
                              <w:rPr>
                                <w:rFonts w:ascii="Calibri"/>
                                <w:spacing w:val="-4"/>
                                <w:sz w:val="14"/>
                              </w:rPr>
                              <w:t> LINE</w:t>
                            </w:r>
                          </w:p>
                          <w:p>
                            <w:pPr>
                              <w:pStyle w:val="TableParagraph"/>
                              <w:spacing w:line="86" w:lineRule="exact" w:before="20"/>
                              <w:ind w:left="78"/>
                              <w:rPr>
                                <w:rFonts w:ascii="Calibri"/>
                                <w:sz w:val="14"/>
                              </w:rPr>
                            </w:pPr>
                            <w:r>
                              <w:rPr>
                                <w:rFonts w:ascii="Calibri"/>
                                <w:spacing w:val="-2"/>
                                <w:sz w:val="14"/>
                              </w:rPr>
                              <w:t>EASEMENT</w:t>
                            </w:r>
                          </w:p>
                        </w:tc>
                        <w:tc>
                          <w:tcPr>
                            <w:tcW w:w="416" w:type="dxa"/>
                            <w:tcBorders>
                              <w:top w:val="nil"/>
                              <w:left w:val="nil"/>
                              <w:bottom w:val="nil"/>
                              <w:right w:val="nil"/>
                            </w:tcBorders>
                          </w:tcPr>
                          <w:p>
                            <w:pPr>
                              <w:pStyle w:val="TableParagraph"/>
                              <w:rPr>
                                <w:rFonts w:ascii="Times New Roman"/>
                                <w:sz w:val="16"/>
                              </w:rPr>
                            </w:pPr>
                          </w:p>
                        </w:tc>
                        <w:tc>
                          <w:tcPr>
                            <w:tcW w:w="3073" w:type="dxa"/>
                            <w:tcBorders>
                              <w:top w:val="nil"/>
                              <w:left w:val="nil"/>
                              <w:bottom w:val="nil"/>
                              <w:right w:val="single" w:sz="4" w:space="0" w:color="000000"/>
                            </w:tcBorders>
                          </w:tcPr>
                          <w:p>
                            <w:pPr>
                              <w:pStyle w:val="TableParagraph"/>
                              <w:spacing w:before="8"/>
                              <w:rPr>
                                <w:rFonts w:ascii="Segoe UI"/>
                                <w:sz w:val="12"/>
                              </w:rPr>
                            </w:pPr>
                          </w:p>
                          <w:p>
                            <w:pPr>
                              <w:pStyle w:val="TableParagraph"/>
                              <w:spacing w:line="206" w:lineRule="auto" w:before="1"/>
                              <w:ind w:left="102" w:right="223" w:firstLine="6"/>
                              <w:rPr>
                                <w:rFonts w:ascii="Calibri"/>
                                <w:sz w:val="14"/>
                              </w:rPr>
                            </w:pPr>
                            <w:r>
                              <w:rPr>
                                <w:rFonts w:ascii="Calibri"/>
                                <w:sz w:val="14"/>
                              </w:rPr>
                              <w:t>SET</w:t>
                            </w:r>
                            <w:r>
                              <w:rPr>
                                <w:rFonts w:ascii="Calibri"/>
                                <w:spacing w:val="-8"/>
                                <w:sz w:val="14"/>
                              </w:rPr>
                              <w:t> </w:t>
                            </w:r>
                            <w:r>
                              <w:rPr>
                                <w:rFonts w:ascii="Calibri"/>
                                <w:sz w:val="14"/>
                              </w:rPr>
                              <w:t>5/8"</w:t>
                            </w:r>
                            <w:r>
                              <w:rPr>
                                <w:rFonts w:ascii="Calibri"/>
                                <w:spacing w:val="-8"/>
                                <w:sz w:val="14"/>
                              </w:rPr>
                              <w:t> </w:t>
                            </w:r>
                            <w:r>
                              <w:rPr>
                                <w:rFonts w:ascii="Calibri"/>
                                <w:sz w:val="14"/>
                              </w:rPr>
                              <w:t>x</w:t>
                            </w:r>
                            <w:r>
                              <w:rPr>
                                <w:rFonts w:ascii="Calibri"/>
                                <w:spacing w:val="-8"/>
                                <w:sz w:val="14"/>
                              </w:rPr>
                              <w:t> </w:t>
                            </w:r>
                            <w:r>
                              <w:rPr>
                                <w:rFonts w:ascii="Calibri"/>
                                <w:sz w:val="14"/>
                              </w:rPr>
                              <w:t>36"</w:t>
                            </w:r>
                            <w:r>
                              <w:rPr>
                                <w:rFonts w:ascii="Calibri"/>
                                <w:spacing w:val="-8"/>
                                <w:sz w:val="14"/>
                              </w:rPr>
                              <w:t> </w:t>
                            </w:r>
                            <w:r>
                              <w:rPr>
                                <w:rFonts w:ascii="Calibri"/>
                                <w:sz w:val="14"/>
                              </w:rPr>
                              <w:t>REBAR</w:t>
                            </w:r>
                            <w:r>
                              <w:rPr>
                                <w:rFonts w:ascii="Calibri"/>
                                <w:spacing w:val="-8"/>
                                <w:sz w:val="14"/>
                              </w:rPr>
                              <w:t> </w:t>
                            </w:r>
                            <w:r>
                              <w:rPr>
                                <w:rFonts w:ascii="Calibri"/>
                                <w:sz w:val="14"/>
                              </w:rPr>
                              <w:t>WITH</w:t>
                            </w:r>
                            <w:r>
                              <w:rPr>
                                <w:rFonts w:ascii="Calibri"/>
                                <w:spacing w:val="-8"/>
                                <w:sz w:val="14"/>
                              </w:rPr>
                              <w:t> </w:t>
                            </w:r>
                            <w:r>
                              <w:rPr>
                                <w:rFonts w:ascii="Calibri"/>
                                <w:sz w:val="14"/>
                              </w:rPr>
                              <w:t>PLASTIC</w:t>
                            </w:r>
                            <w:r>
                              <w:rPr>
                                <w:rFonts w:ascii="Calibri"/>
                                <w:spacing w:val="-8"/>
                                <w:sz w:val="14"/>
                              </w:rPr>
                              <w:t> </w:t>
                            </w:r>
                            <w:r>
                              <w:rPr>
                                <w:rFonts w:ascii="Calibri"/>
                                <w:sz w:val="14"/>
                              </w:rPr>
                              <w:t>CAP</w:t>
                            </w:r>
                            <w:r>
                              <w:rPr>
                                <w:rFonts w:ascii="Calibri"/>
                                <w:spacing w:val="40"/>
                                <w:sz w:val="14"/>
                              </w:rPr>
                              <w:t> </w:t>
                            </w:r>
                            <w:r>
                              <w:rPr>
                                <w:rFonts w:ascii="Calibri"/>
                                <w:sz w:val="14"/>
                              </w:rPr>
                              <w:t>MARKED IR ENG. PLS 5561917</w:t>
                            </w: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6"/>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242" w:hRule="exact"/>
                        </w:trPr>
                        <w:tc>
                          <w:tcPr>
                            <w:tcW w:w="900" w:type="dxa"/>
                            <w:tcBorders>
                              <w:top w:val="nil"/>
                              <w:left w:val="nil"/>
                              <w:bottom w:val="nil"/>
                              <w:right w:val="nil"/>
                            </w:tcBorders>
                          </w:tcPr>
                          <w:p>
                            <w:pPr>
                              <w:pStyle w:val="TableParagraph"/>
                              <w:rPr>
                                <w:rFonts w:ascii="Times New Roman"/>
                                <w:sz w:val="16"/>
                              </w:rPr>
                            </w:pPr>
                          </w:p>
                        </w:tc>
                        <w:tc>
                          <w:tcPr>
                            <w:tcW w:w="2911" w:type="dxa"/>
                            <w:tcBorders>
                              <w:top w:val="nil"/>
                              <w:left w:val="nil"/>
                              <w:bottom w:val="nil"/>
                              <w:right w:val="nil"/>
                            </w:tcBorders>
                          </w:tcPr>
                          <w:p>
                            <w:pPr>
                              <w:pStyle w:val="TableParagraph"/>
                              <w:spacing w:line="138" w:lineRule="exact" w:before="84"/>
                              <w:ind w:left="85"/>
                              <w:rPr>
                                <w:rFonts w:ascii="Calibri"/>
                                <w:sz w:val="14"/>
                              </w:rPr>
                            </w:pPr>
                            <w:r>
                              <w:rPr>
                                <w:rFonts w:ascii="Calibri"/>
                                <w:spacing w:val="-2"/>
                                <w:sz w:val="14"/>
                              </w:rPr>
                              <w:t>STREET</w:t>
                            </w:r>
                            <w:r>
                              <w:rPr>
                                <w:rFonts w:ascii="Calibri"/>
                                <w:spacing w:val="-1"/>
                                <w:sz w:val="14"/>
                              </w:rPr>
                              <w:t> </w:t>
                            </w:r>
                            <w:r>
                              <w:rPr>
                                <w:rFonts w:ascii="Calibri"/>
                                <w:spacing w:val="-2"/>
                                <w:sz w:val="14"/>
                              </w:rPr>
                              <w:t>CENTER</w:t>
                            </w:r>
                            <w:r>
                              <w:rPr>
                                <w:rFonts w:ascii="Calibri"/>
                                <w:sz w:val="14"/>
                              </w:rPr>
                              <w:t> </w:t>
                            </w:r>
                            <w:r>
                              <w:rPr>
                                <w:rFonts w:ascii="Calibri"/>
                                <w:spacing w:val="-4"/>
                                <w:sz w:val="14"/>
                              </w:rPr>
                              <w:t>LINE</w:t>
                            </w:r>
                          </w:p>
                        </w:tc>
                        <w:tc>
                          <w:tcPr>
                            <w:tcW w:w="416" w:type="dxa"/>
                            <w:tcBorders>
                              <w:top w:val="nil"/>
                              <w:left w:val="nil"/>
                              <w:bottom w:val="nil"/>
                              <w:right w:val="nil"/>
                            </w:tcBorders>
                          </w:tcPr>
                          <w:p>
                            <w:pPr>
                              <w:pStyle w:val="TableParagraph"/>
                              <w:tabs>
                                <w:tab w:pos="313" w:val="left" w:leader="none"/>
                              </w:tabs>
                              <w:spacing w:before="26"/>
                              <w:ind w:left="70"/>
                              <w:rPr>
                                <w:rFonts w:ascii="Times New Roman"/>
                                <w:sz w:val="14"/>
                              </w:rPr>
                            </w:pPr>
                            <w:r>
                              <w:rPr>
                                <w:rFonts w:ascii="Times New Roman"/>
                                <w:w w:val="98"/>
                                <w:sz w:val="14"/>
                                <w:u w:val="single"/>
                              </w:rPr>
                              <w:t> </w:t>
                            </w:r>
                            <w:r>
                              <w:rPr>
                                <w:rFonts w:ascii="Times New Roman"/>
                                <w:sz w:val="14"/>
                                <w:u w:val="single"/>
                              </w:rPr>
                              <w:tab/>
                            </w:r>
                          </w:p>
                        </w:tc>
                        <w:tc>
                          <w:tcPr>
                            <w:tcW w:w="3073" w:type="dxa"/>
                            <w:tcBorders>
                              <w:top w:val="nil"/>
                              <w:left w:val="nil"/>
                              <w:bottom w:val="nil"/>
                              <w:right w:val="single" w:sz="4" w:space="0" w:color="000000"/>
                            </w:tcBorders>
                          </w:tcPr>
                          <w:p>
                            <w:pPr>
                              <w:pStyle w:val="TableParagraph"/>
                              <w:spacing w:before="24"/>
                              <w:ind w:left="102"/>
                              <w:rPr>
                                <w:rFonts w:ascii="Calibri"/>
                                <w:sz w:val="14"/>
                              </w:rPr>
                            </w:pPr>
                            <w:r>
                              <w:rPr>
                                <w:rFonts w:ascii="Calibri"/>
                                <w:spacing w:val="-2"/>
                                <w:sz w:val="14"/>
                              </w:rPr>
                              <w:t>FOUND</w:t>
                            </w:r>
                            <w:r>
                              <w:rPr>
                                <w:rFonts w:ascii="Calibri"/>
                                <w:spacing w:val="-4"/>
                                <w:sz w:val="14"/>
                              </w:rPr>
                              <w:t> </w:t>
                            </w:r>
                            <w:r>
                              <w:rPr>
                                <w:rFonts w:ascii="Calibri"/>
                                <w:spacing w:val="-2"/>
                                <w:sz w:val="14"/>
                              </w:rPr>
                              <w:t>MONUMENT</w:t>
                            </w:r>
                            <w:r>
                              <w:rPr>
                                <w:rFonts w:ascii="Calibri"/>
                                <w:spacing w:val="-4"/>
                                <w:sz w:val="14"/>
                              </w:rPr>
                              <w:t> </w:t>
                            </w:r>
                            <w:r>
                              <w:rPr>
                                <w:rFonts w:ascii="Calibri"/>
                                <w:spacing w:val="-2"/>
                                <w:sz w:val="14"/>
                              </w:rPr>
                              <w:t>AS</w:t>
                            </w:r>
                            <w:r>
                              <w:rPr>
                                <w:rFonts w:ascii="Calibri"/>
                                <w:spacing w:val="-4"/>
                                <w:sz w:val="14"/>
                              </w:rPr>
                              <w:t> </w:t>
                            </w:r>
                            <w:r>
                              <w:rPr>
                                <w:rFonts w:ascii="Calibri"/>
                                <w:spacing w:val="-2"/>
                                <w:sz w:val="14"/>
                              </w:rPr>
                              <w:t>NOTED</w:t>
                            </w: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6"/>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214" w:hRule="exact"/>
                        </w:trPr>
                        <w:tc>
                          <w:tcPr>
                            <w:tcW w:w="900" w:type="dxa"/>
                            <w:tcBorders>
                              <w:top w:val="nil"/>
                              <w:left w:val="nil"/>
                              <w:bottom w:val="nil"/>
                              <w:right w:val="nil"/>
                            </w:tcBorders>
                          </w:tcPr>
                          <w:p>
                            <w:pPr>
                              <w:pStyle w:val="TableParagraph"/>
                              <w:rPr>
                                <w:rFonts w:ascii="Times New Roman"/>
                                <w:sz w:val="14"/>
                              </w:rPr>
                            </w:pPr>
                          </w:p>
                        </w:tc>
                        <w:tc>
                          <w:tcPr>
                            <w:tcW w:w="2911" w:type="dxa"/>
                            <w:tcBorders>
                              <w:top w:val="nil"/>
                              <w:left w:val="nil"/>
                              <w:bottom w:val="nil"/>
                              <w:right w:val="nil"/>
                            </w:tcBorders>
                          </w:tcPr>
                          <w:p>
                            <w:pPr>
                              <w:pStyle w:val="TableParagraph"/>
                              <w:spacing w:before="21"/>
                              <w:ind w:left="78"/>
                              <w:rPr>
                                <w:rFonts w:ascii="Calibri"/>
                                <w:sz w:val="14"/>
                              </w:rPr>
                            </w:pPr>
                            <w:r>
                              <w:rPr>
                                <w:rFonts w:ascii="Calibri"/>
                                <w:sz w:val="14"/>
                              </w:rPr>
                              <w:t>LOT</w:t>
                            </w:r>
                            <w:r>
                              <w:rPr>
                                <w:rFonts w:ascii="Calibri"/>
                                <w:spacing w:val="-7"/>
                                <w:sz w:val="14"/>
                              </w:rPr>
                              <w:t> </w:t>
                            </w:r>
                            <w:r>
                              <w:rPr>
                                <w:rFonts w:ascii="Calibri"/>
                                <w:sz w:val="14"/>
                              </w:rPr>
                              <w:t>LINE</w:t>
                            </w:r>
                            <w:r>
                              <w:rPr>
                                <w:rFonts w:ascii="Calibri"/>
                                <w:spacing w:val="-7"/>
                                <w:sz w:val="14"/>
                              </w:rPr>
                              <w:t> </w:t>
                            </w:r>
                            <w:r>
                              <w:rPr>
                                <w:rFonts w:ascii="Calibri"/>
                                <w:sz w:val="14"/>
                              </w:rPr>
                              <w:t>TO</w:t>
                            </w:r>
                            <w:r>
                              <w:rPr>
                                <w:rFonts w:ascii="Calibri"/>
                                <w:spacing w:val="-6"/>
                                <w:sz w:val="14"/>
                              </w:rPr>
                              <w:t> </w:t>
                            </w:r>
                            <w:r>
                              <w:rPr>
                                <w:rFonts w:ascii="Calibri"/>
                                <w:sz w:val="14"/>
                              </w:rPr>
                              <w:t>BE</w:t>
                            </w:r>
                            <w:r>
                              <w:rPr>
                                <w:rFonts w:ascii="Calibri"/>
                                <w:spacing w:val="-7"/>
                                <w:sz w:val="14"/>
                              </w:rPr>
                              <w:t> </w:t>
                            </w:r>
                            <w:r>
                              <w:rPr>
                                <w:rFonts w:ascii="Calibri"/>
                                <w:spacing w:val="-2"/>
                                <w:sz w:val="14"/>
                              </w:rPr>
                              <w:t>REMOVED</w:t>
                            </w:r>
                          </w:p>
                        </w:tc>
                        <w:tc>
                          <w:tcPr>
                            <w:tcW w:w="416" w:type="dxa"/>
                            <w:tcBorders>
                              <w:top w:val="nil"/>
                              <w:left w:val="nil"/>
                              <w:bottom w:val="nil"/>
                              <w:right w:val="nil"/>
                            </w:tcBorders>
                          </w:tcPr>
                          <w:p>
                            <w:pPr>
                              <w:pStyle w:val="TableParagraph"/>
                              <w:rPr>
                                <w:rFonts w:ascii="Times New Roman"/>
                                <w:sz w:val="14"/>
                              </w:rPr>
                            </w:pPr>
                          </w:p>
                        </w:tc>
                        <w:tc>
                          <w:tcPr>
                            <w:tcW w:w="3073" w:type="dxa"/>
                            <w:tcBorders>
                              <w:top w:val="nil"/>
                              <w:left w:val="nil"/>
                              <w:bottom w:val="nil"/>
                              <w:right w:val="single" w:sz="4" w:space="0" w:color="000000"/>
                            </w:tcBorders>
                          </w:tcPr>
                          <w:p>
                            <w:pPr>
                              <w:pStyle w:val="TableParagraph"/>
                              <w:rPr>
                                <w:rFonts w:ascii="Times New Roman"/>
                                <w:sz w:val="14"/>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4"/>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195" w:hRule="exact"/>
                        </w:trPr>
                        <w:tc>
                          <w:tcPr>
                            <w:tcW w:w="900" w:type="dxa"/>
                            <w:tcBorders>
                              <w:top w:val="nil"/>
                              <w:left w:val="nil"/>
                              <w:bottom w:val="nil"/>
                              <w:right w:val="nil"/>
                            </w:tcBorders>
                          </w:tcPr>
                          <w:p>
                            <w:pPr>
                              <w:pStyle w:val="TableParagraph"/>
                              <w:rPr>
                                <w:rFonts w:ascii="Times New Roman"/>
                                <w:sz w:val="12"/>
                              </w:rPr>
                            </w:pPr>
                          </w:p>
                        </w:tc>
                        <w:tc>
                          <w:tcPr>
                            <w:tcW w:w="2911" w:type="dxa"/>
                            <w:tcBorders>
                              <w:top w:val="nil"/>
                              <w:left w:val="nil"/>
                              <w:bottom w:val="nil"/>
                              <w:right w:val="nil"/>
                            </w:tcBorders>
                          </w:tcPr>
                          <w:p>
                            <w:pPr>
                              <w:pStyle w:val="TableParagraph"/>
                              <w:spacing w:line="167" w:lineRule="exact"/>
                              <w:ind w:left="85"/>
                              <w:rPr>
                                <w:rFonts w:ascii="Calibri"/>
                                <w:sz w:val="14"/>
                              </w:rPr>
                            </w:pPr>
                            <w:r>
                              <w:rPr>
                                <w:rFonts w:ascii="Calibri"/>
                                <w:spacing w:val="-2"/>
                                <w:sz w:val="14"/>
                              </w:rPr>
                              <w:t>SECTION</w:t>
                            </w:r>
                            <w:r>
                              <w:rPr>
                                <w:rFonts w:ascii="Calibri"/>
                                <w:spacing w:val="3"/>
                                <w:sz w:val="14"/>
                              </w:rPr>
                              <w:t> </w:t>
                            </w:r>
                            <w:r>
                              <w:rPr>
                                <w:rFonts w:ascii="Calibri"/>
                                <w:spacing w:val="-4"/>
                                <w:sz w:val="14"/>
                              </w:rPr>
                              <w:t>LINE</w:t>
                            </w:r>
                          </w:p>
                        </w:tc>
                        <w:tc>
                          <w:tcPr>
                            <w:tcW w:w="416" w:type="dxa"/>
                            <w:tcBorders>
                              <w:top w:val="nil"/>
                              <w:left w:val="nil"/>
                              <w:bottom w:val="nil"/>
                              <w:right w:val="nil"/>
                            </w:tcBorders>
                          </w:tcPr>
                          <w:p>
                            <w:pPr>
                              <w:pStyle w:val="TableParagraph"/>
                              <w:rPr>
                                <w:rFonts w:ascii="Times New Roman"/>
                                <w:sz w:val="12"/>
                              </w:rPr>
                            </w:pPr>
                          </w:p>
                        </w:tc>
                        <w:tc>
                          <w:tcPr>
                            <w:tcW w:w="3073" w:type="dxa"/>
                            <w:tcBorders>
                              <w:top w:val="nil"/>
                              <w:left w:val="nil"/>
                              <w:bottom w:val="nil"/>
                              <w:right w:val="single" w:sz="4" w:space="0" w:color="000000"/>
                            </w:tcBorders>
                          </w:tcPr>
                          <w:p>
                            <w:pPr>
                              <w:pStyle w:val="TableParagraph"/>
                              <w:rPr>
                                <w:rFonts w:ascii="Times New Roman"/>
                                <w:sz w:val="12"/>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2"/>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192" w:hRule="exact"/>
                        </w:trPr>
                        <w:tc>
                          <w:tcPr>
                            <w:tcW w:w="900" w:type="dxa"/>
                            <w:tcBorders>
                              <w:top w:val="nil"/>
                              <w:left w:val="nil"/>
                              <w:bottom w:val="nil"/>
                              <w:right w:val="nil"/>
                            </w:tcBorders>
                          </w:tcPr>
                          <w:p>
                            <w:pPr>
                              <w:pStyle w:val="TableParagraph"/>
                              <w:rPr>
                                <w:rFonts w:ascii="Times New Roman"/>
                                <w:sz w:val="12"/>
                              </w:rPr>
                            </w:pPr>
                          </w:p>
                        </w:tc>
                        <w:tc>
                          <w:tcPr>
                            <w:tcW w:w="2911" w:type="dxa"/>
                            <w:tcBorders>
                              <w:top w:val="nil"/>
                              <w:left w:val="nil"/>
                              <w:bottom w:val="nil"/>
                              <w:right w:val="nil"/>
                            </w:tcBorders>
                          </w:tcPr>
                          <w:p>
                            <w:pPr>
                              <w:pStyle w:val="TableParagraph"/>
                              <w:spacing w:line="171" w:lineRule="exact" w:before="2"/>
                              <w:ind w:left="85"/>
                              <w:rPr>
                                <w:rFonts w:ascii="Calibri"/>
                                <w:sz w:val="14"/>
                              </w:rPr>
                            </w:pPr>
                            <w:r>
                              <w:rPr>
                                <w:rFonts w:ascii="Calibri"/>
                                <w:spacing w:val="-2"/>
                                <w:sz w:val="14"/>
                              </w:rPr>
                              <w:t>SURVEY</w:t>
                            </w:r>
                            <w:r>
                              <w:rPr>
                                <w:rFonts w:ascii="Calibri"/>
                                <w:spacing w:val="-3"/>
                                <w:sz w:val="14"/>
                              </w:rPr>
                              <w:t> </w:t>
                            </w:r>
                            <w:r>
                              <w:rPr>
                                <w:rFonts w:ascii="Calibri"/>
                                <w:spacing w:val="-2"/>
                                <w:sz w:val="14"/>
                              </w:rPr>
                              <w:t>BOUNDARY</w:t>
                            </w:r>
                          </w:p>
                        </w:tc>
                        <w:tc>
                          <w:tcPr>
                            <w:tcW w:w="416" w:type="dxa"/>
                            <w:tcBorders>
                              <w:top w:val="nil"/>
                              <w:left w:val="nil"/>
                              <w:bottom w:val="nil"/>
                              <w:right w:val="nil"/>
                            </w:tcBorders>
                          </w:tcPr>
                          <w:p>
                            <w:pPr>
                              <w:pStyle w:val="TableParagraph"/>
                              <w:rPr>
                                <w:rFonts w:ascii="Times New Roman"/>
                                <w:sz w:val="12"/>
                              </w:rPr>
                            </w:pPr>
                          </w:p>
                        </w:tc>
                        <w:tc>
                          <w:tcPr>
                            <w:tcW w:w="3073" w:type="dxa"/>
                            <w:tcBorders>
                              <w:top w:val="nil"/>
                              <w:left w:val="nil"/>
                              <w:bottom w:val="nil"/>
                              <w:right w:val="single" w:sz="4" w:space="0" w:color="000000"/>
                            </w:tcBorders>
                          </w:tcPr>
                          <w:p>
                            <w:pPr>
                              <w:pStyle w:val="TableParagraph"/>
                              <w:rPr>
                                <w:rFonts w:ascii="Times New Roman"/>
                                <w:sz w:val="12"/>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nil"/>
                              <w:right w:val="single" w:sz="8" w:space="0" w:color="000000"/>
                            </w:tcBorders>
                          </w:tcPr>
                          <w:p>
                            <w:pPr>
                              <w:pStyle w:val="TableParagraph"/>
                              <w:rPr>
                                <w:rFonts w:ascii="Times New Roman"/>
                                <w:sz w:val="12"/>
                              </w:rPr>
                            </w:pPr>
                          </w:p>
                        </w:tc>
                        <w:tc>
                          <w:tcPr>
                            <w:tcW w:w="2006" w:type="dxa"/>
                            <w:gridSpan w:val="9"/>
                            <w:vMerge/>
                            <w:tcBorders>
                              <w:top w:val="nil"/>
                              <w:left w:val="single" w:sz="8" w:space="0" w:color="000000"/>
                              <w:bottom w:val="double" w:sz="6" w:space="0" w:color="000000"/>
                            </w:tcBorders>
                          </w:tcPr>
                          <w:p>
                            <w:pPr>
                              <w:rPr>
                                <w:sz w:val="2"/>
                                <w:szCs w:val="2"/>
                              </w:rPr>
                            </w:pPr>
                          </w:p>
                        </w:tc>
                      </w:tr>
                      <w:tr>
                        <w:trPr>
                          <w:trHeight w:val="539" w:hRule="exact"/>
                        </w:trPr>
                        <w:tc>
                          <w:tcPr>
                            <w:tcW w:w="900" w:type="dxa"/>
                            <w:vMerge w:val="restart"/>
                            <w:tcBorders>
                              <w:top w:val="nil"/>
                              <w:left w:val="nil"/>
                              <w:bottom w:val="nil"/>
                              <w:right w:val="nil"/>
                            </w:tcBorders>
                          </w:tcPr>
                          <w:p>
                            <w:pPr>
                              <w:pStyle w:val="TableParagraph"/>
                              <w:rPr>
                                <w:rFonts w:ascii="Times New Roman"/>
                                <w:sz w:val="16"/>
                              </w:rPr>
                            </w:pPr>
                          </w:p>
                        </w:tc>
                        <w:tc>
                          <w:tcPr>
                            <w:tcW w:w="2911" w:type="dxa"/>
                            <w:vMerge w:val="restart"/>
                            <w:tcBorders>
                              <w:top w:val="nil"/>
                              <w:left w:val="nil"/>
                              <w:bottom w:val="nil"/>
                              <w:right w:val="nil"/>
                            </w:tcBorders>
                          </w:tcPr>
                          <w:p>
                            <w:pPr>
                              <w:pStyle w:val="TableParagraph"/>
                              <w:spacing w:line="164" w:lineRule="exact"/>
                              <w:ind w:left="82"/>
                              <w:rPr>
                                <w:rFonts w:ascii="Calibri"/>
                                <w:sz w:val="14"/>
                              </w:rPr>
                            </w:pPr>
                            <w:r>
                              <w:rPr>
                                <w:rFonts w:ascii="Calibri"/>
                                <w:spacing w:val="-2"/>
                                <w:sz w:val="14"/>
                              </w:rPr>
                              <w:t>RECORD</w:t>
                            </w:r>
                            <w:r>
                              <w:rPr>
                                <w:rFonts w:ascii="Calibri"/>
                                <w:spacing w:val="-1"/>
                                <w:sz w:val="14"/>
                              </w:rPr>
                              <w:t> </w:t>
                            </w:r>
                            <w:r>
                              <w:rPr>
                                <w:rFonts w:ascii="Calibri"/>
                                <w:spacing w:val="-2"/>
                                <w:sz w:val="14"/>
                              </w:rPr>
                              <w:t>BEARING</w:t>
                            </w:r>
                            <w:r>
                              <w:rPr>
                                <w:rFonts w:ascii="Calibri"/>
                                <w:spacing w:val="-1"/>
                                <w:sz w:val="14"/>
                              </w:rPr>
                              <w:t> </w:t>
                            </w:r>
                            <w:r>
                              <w:rPr>
                                <w:rFonts w:ascii="Calibri"/>
                                <w:spacing w:val="-2"/>
                                <w:sz w:val="14"/>
                              </w:rPr>
                              <w:t>AND</w:t>
                            </w:r>
                            <w:r>
                              <w:rPr>
                                <w:rFonts w:ascii="Calibri"/>
                                <w:spacing w:val="-1"/>
                                <w:sz w:val="14"/>
                              </w:rPr>
                              <w:t> </w:t>
                            </w:r>
                            <w:r>
                              <w:rPr>
                                <w:rFonts w:ascii="Calibri"/>
                                <w:spacing w:val="-2"/>
                                <w:sz w:val="14"/>
                              </w:rPr>
                              <w:t>DISTANCE</w:t>
                            </w:r>
                          </w:p>
                        </w:tc>
                        <w:tc>
                          <w:tcPr>
                            <w:tcW w:w="416" w:type="dxa"/>
                            <w:vMerge w:val="restart"/>
                            <w:tcBorders>
                              <w:top w:val="nil"/>
                              <w:left w:val="nil"/>
                              <w:bottom w:val="nil"/>
                              <w:right w:val="nil"/>
                            </w:tcBorders>
                          </w:tcPr>
                          <w:p>
                            <w:pPr>
                              <w:pStyle w:val="TableParagraph"/>
                              <w:rPr>
                                <w:rFonts w:ascii="Times New Roman"/>
                                <w:sz w:val="16"/>
                              </w:rPr>
                            </w:pPr>
                          </w:p>
                        </w:tc>
                        <w:tc>
                          <w:tcPr>
                            <w:tcW w:w="3073" w:type="dxa"/>
                            <w:vMerge w:val="restart"/>
                            <w:tcBorders>
                              <w:top w:val="nil"/>
                              <w:left w:val="nil"/>
                              <w:bottom w:val="nil"/>
                              <w:right w:val="single" w:sz="4" w:space="0" w:color="000000"/>
                            </w:tcBorders>
                          </w:tcPr>
                          <w:p>
                            <w:pPr>
                              <w:pStyle w:val="TableParagraph"/>
                              <w:rPr>
                                <w:rFonts w:ascii="Times New Roman"/>
                                <w:sz w:val="16"/>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vMerge w:val="restart"/>
                            <w:tcBorders>
                              <w:top w:val="nil"/>
                              <w:left w:val="single" w:sz="4" w:space="0" w:color="000000"/>
                              <w:bottom w:val="nil"/>
                              <w:right w:val="single" w:sz="8" w:space="0" w:color="000000"/>
                            </w:tcBorders>
                          </w:tcPr>
                          <w:p>
                            <w:pPr>
                              <w:pStyle w:val="TableParagraph"/>
                              <w:tabs>
                                <w:tab w:pos="3481" w:val="left" w:leader="none"/>
                              </w:tabs>
                              <w:spacing w:line="129" w:lineRule="exact" w:before="79"/>
                              <w:ind w:left="118"/>
                              <w:rPr>
                                <w:rFonts w:ascii="Calibri"/>
                                <w:sz w:val="11"/>
                              </w:rPr>
                            </w:pPr>
                            <w:r>
                              <w:rPr>
                                <w:rFonts w:ascii="Calibri"/>
                                <w:sz w:val="11"/>
                              </w:rPr>
                              <w:t>Nicky</w:t>
                            </w:r>
                            <w:r>
                              <w:rPr>
                                <w:rFonts w:ascii="Calibri"/>
                                <w:spacing w:val="2"/>
                                <w:sz w:val="11"/>
                              </w:rPr>
                              <w:t> </w:t>
                            </w:r>
                            <w:r>
                              <w:rPr>
                                <w:rFonts w:ascii="Calibri"/>
                                <w:sz w:val="11"/>
                              </w:rPr>
                              <w:t>Ray</w:t>
                            </w:r>
                            <w:r>
                              <w:rPr>
                                <w:rFonts w:ascii="Calibri"/>
                                <w:spacing w:val="2"/>
                                <w:sz w:val="11"/>
                              </w:rPr>
                              <w:t> </w:t>
                            </w:r>
                            <w:r>
                              <w:rPr>
                                <w:rFonts w:ascii="Calibri"/>
                                <w:sz w:val="11"/>
                              </w:rPr>
                              <w:t>Ramsay,</w:t>
                            </w:r>
                            <w:r>
                              <w:rPr>
                                <w:rFonts w:ascii="Calibri"/>
                                <w:spacing w:val="2"/>
                                <w:sz w:val="11"/>
                              </w:rPr>
                              <w:t> </w:t>
                            </w:r>
                            <w:r>
                              <w:rPr>
                                <w:rFonts w:ascii="Calibri"/>
                                <w:sz w:val="11"/>
                              </w:rPr>
                              <w:t>Trustee</w:t>
                            </w:r>
                            <w:r>
                              <w:rPr>
                                <w:rFonts w:ascii="Calibri"/>
                                <w:spacing w:val="2"/>
                                <w:sz w:val="11"/>
                              </w:rPr>
                              <w:t> </w:t>
                            </w:r>
                            <w:r>
                              <w:rPr>
                                <w:rFonts w:ascii="Calibri"/>
                                <w:sz w:val="11"/>
                              </w:rPr>
                              <w:t>of</w:t>
                            </w:r>
                            <w:r>
                              <w:rPr>
                                <w:rFonts w:ascii="Calibri"/>
                                <w:spacing w:val="3"/>
                                <w:sz w:val="11"/>
                              </w:rPr>
                              <w:t> </w:t>
                            </w:r>
                            <w:r>
                              <w:rPr>
                                <w:rFonts w:ascii="Calibri"/>
                                <w:spacing w:val="-5"/>
                                <w:sz w:val="11"/>
                              </w:rPr>
                              <w:t>The</w:t>
                            </w:r>
                            <w:r>
                              <w:rPr>
                                <w:rFonts w:ascii="Calibri"/>
                                <w:sz w:val="11"/>
                              </w:rPr>
                              <w:tab/>
                              <w:t>Carol Lynn</w:t>
                            </w:r>
                            <w:r>
                              <w:rPr>
                                <w:rFonts w:ascii="Calibri"/>
                                <w:spacing w:val="1"/>
                                <w:sz w:val="11"/>
                              </w:rPr>
                              <w:t> </w:t>
                            </w:r>
                            <w:r>
                              <w:rPr>
                                <w:rFonts w:ascii="Calibri"/>
                                <w:sz w:val="11"/>
                              </w:rPr>
                              <w:t>Ramsay,</w:t>
                            </w:r>
                            <w:r>
                              <w:rPr>
                                <w:rFonts w:ascii="Calibri"/>
                                <w:spacing w:val="1"/>
                                <w:sz w:val="11"/>
                              </w:rPr>
                              <w:t> </w:t>
                            </w:r>
                            <w:r>
                              <w:rPr>
                                <w:rFonts w:ascii="Calibri"/>
                                <w:sz w:val="11"/>
                              </w:rPr>
                              <w:t>Trustee</w:t>
                            </w:r>
                            <w:r>
                              <w:rPr>
                                <w:rFonts w:ascii="Calibri"/>
                                <w:spacing w:val="1"/>
                                <w:sz w:val="11"/>
                              </w:rPr>
                              <w:t> </w:t>
                            </w:r>
                            <w:r>
                              <w:rPr>
                                <w:rFonts w:ascii="Calibri"/>
                                <w:sz w:val="11"/>
                              </w:rPr>
                              <w:t>of</w:t>
                            </w:r>
                            <w:r>
                              <w:rPr>
                                <w:rFonts w:ascii="Calibri"/>
                                <w:spacing w:val="1"/>
                                <w:sz w:val="11"/>
                              </w:rPr>
                              <w:t> </w:t>
                            </w:r>
                            <w:r>
                              <w:rPr>
                                <w:rFonts w:ascii="Calibri"/>
                                <w:spacing w:val="-5"/>
                                <w:sz w:val="11"/>
                              </w:rPr>
                              <w:t>The</w:t>
                            </w:r>
                          </w:p>
                          <w:p>
                            <w:pPr>
                              <w:pStyle w:val="TableParagraph"/>
                              <w:tabs>
                                <w:tab w:pos="3476" w:val="left" w:leader="none"/>
                              </w:tabs>
                              <w:spacing w:line="211" w:lineRule="auto" w:before="8"/>
                              <w:ind w:left="118" w:right="45"/>
                              <w:rPr>
                                <w:rFonts w:ascii="Calibri"/>
                                <w:sz w:val="11"/>
                              </w:rPr>
                            </w:pPr>
                            <w:r>
                              <w:rPr>
                                <w:rFonts w:ascii="Calibri"/>
                                <w:sz w:val="11"/>
                              </w:rPr>
                              <w:t>Nick &amp; Carol Lynn Ramsay Living Trust, dated September 28, 2016</w:t>
                              <w:tab/>
                              <w:t>Nick &amp; Carol Lynn Ramsay Living Trust, dated September 28, 2016</w:t>
                            </w:r>
                            <w:r>
                              <w:rPr>
                                <w:rFonts w:ascii="Calibri"/>
                                <w:spacing w:val="40"/>
                                <w:sz w:val="11"/>
                              </w:rPr>
                              <w:t> </w:t>
                            </w:r>
                            <w:r>
                              <w:rPr>
                                <w:rFonts w:ascii="Calibri"/>
                                <w:sz w:val="11"/>
                              </w:rPr>
                              <w:t>111 E 575 N</w:t>
                              <w:tab/>
                              <w:t>111 E 575 N</w:t>
                            </w:r>
                          </w:p>
                          <w:p>
                            <w:pPr>
                              <w:pStyle w:val="TableParagraph"/>
                              <w:tabs>
                                <w:tab w:pos="3476" w:val="left" w:leader="none"/>
                              </w:tabs>
                              <w:spacing w:line="118" w:lineRule="exact"/>
                              <w:ind w:left="118"/>
                              <w:rPr>
                                <w:rFonts w:ascii="Calibri"/>
                                <w:sz w:val="11"/>
                              </w:rPr>
                            </w:pPr>
                            <w:r>
                              <w:rPr>
                                <w:rFonts w:ascii="Calibri"/>
                                <w:sz w:val="11"/>
                              </w:rPr>
                              <w:t>Kanab,</w:t>
                            </w:r>
                            <w:r>
                              <w:rPr>
                                <w:rFonts w:ascii="Calibri"/>
                                <w:spacing w:val="1"/>
                                <w:sz w:val="11"/>
                              </w:rPr>
                              <w:t> </w:t>
                            </w:r>
                            <w:r>
                              <w:rPr>
                                <w:rFonts w:ascii="Calibri"/>
                                <w:sz w:val="11"/>
                              </w:rPr>
                              <w:t>UT</w:t>
                            </w:r>
                            <w:r>
                              <w:rPr>
                                <w:rFonts w:ascii="Calibri"/>
                                <w:spacing w:val="27"/>
                                <w:sz w:val="11"/>
                              </w:rPr>
                              <w:t> </w:t>
                            </w:r>
                            <w:r>
                              <w:rPr>
                                <w:rFonts w:ascii="Calibri"/>
                                <w:spacing w:val="-2"/>
                                <w:sz w:val="11"/>
                              </w:rPr>
                              <w:t>84741</w:t>
                            </w:r>
                            <w:r>
                              <w:rPr>
                                <w:rFonts w:ascii="Calibri"/>
                                <w:sz w:val="11"/>
                              </w:rPr>
                              <w:tab/>
                              <w:t>Kanab,</w:t>
                            </w:r>
                            <w:r>
                              <w:rPr>
                                <w:rFonts w:ascii="Calibri"/>
                                <w:spacing w:val="1"/>
                                <w:sz w:val="11"/>
                              </w:rPr>
                              <w:t> </w:t>
                            </w:r>
                            <w:r>
                              <w:rPr>
                                <w:rFonts w:ascii="Calibri"/>
                                <w:sz w:val="11"/>
                              </w:rPr>
                              <w:t>UT</w:t>
                            </w:r>
                            <w:r>
                              <w:rPr>
                                <w:rFonts w:ascii="Calibri"/>
                                <w:spacing w:val="27"/>
                                <w:sz w:val="11"/>
                              </w:rPr>
                              <w:t> </w:t>
                            </w:r>
                            <w:r>
                              <w:rPr>
                                <w:rFonts w:ascii="Calibri"/>
                                <w:spacing w:val="-2"/>
                                <w:sz w:val="11"/>
                              </w:rPr>
                              <w:t>84741</w:t>
                            </w:r>
                          </w:p>
                        </w:tc>
                        <w:tc>
                          <w:tcPr>
                            <w:tcW w:w="2006" w:type="dxa"/>
                            <w:gridSpan w:val="9"/>
                            <w:vMerge/>
                            <w:tcBorders>
                              <w:top w:val="nil"/>
                              <w:left w:val="single" w:sz="8" w:space="0" w:color="000000"/>
                              <w:bottom w:val="double" w:sz="6" w:space="0" w:color="000000"/>
                            </w:tcBorders>
                          </w:tcPr>
                          <w:p>
                            <w:pPr>
                              <w:rPr>
                                <w:sz w:val="2"/>
                                <w:szCs w:val="2"/>
                              </w:rPr>
                            </w:pPr>
                          </w:p>
                        </w:tc>
                      </w:tr>
                      <w:tr>
                        <w:trPr>
                          <w:trHeight w:val="50" w:hRule="exact"/>
                        </w:trPr>
                        <w:tc>
                          <w:tcPr>
                            <w:tcW w:w="900" w:type="dxa"/>
                            <w:vMerge/>
                            <w:tcBorders>
                              <w:top w:val="nil"/>
                              <w:left w:val="nil"/>
                              <w:bottom w:val="nil"/>
                              <w:right w:val="nil"/>
                            </w:tcBorders>
                          </w:tcPr>
                          <w:p>
                            <w:pPr>
                              <w:rPr>
                                <w:sz w:val="2"/>
                                <w:szCs w:val="2"/>
                              </w:rPr>
                            </w:pPr>
                          </w:p>
                        </w:tc>
                        <w:tc>
                          <w:tcPr>
                            <w:tcW w:w="2911" w:type="dxa"/>
                            <w:vMerge/>
                            <w:tcBorders>
                              <w:top w:val="nil"/>
                              <w:left w:val="nil"/>
                              <w:bottom w:val="nil"/>
                              <w:right w:val="nil"/>
                            </w:tcBorders>
                          </w:tcPr>
                          <w:p>
                            <w:pPr>
                              <w:rPr>
                                <w:sz w:val="2"/>
                                <w:szCs w:val="2"/>
                              </w:rPr>
                            </w:pPr>
                          </w:p>
                        </w:tc>
                        <w:tc>
                          <w:tcPr>
                            <w:tcW w:w="416" w:type="dxa"/>
                            <w:vMerge/>
                            <w:tcBorders>
                              <w:top w:val="nil"/>
                              <w:left w:val="nil"/>
                              <w:bottom w:val="nil"/>
                              <w:right w:val="nil"/>
                            </w:tcBorders>
                          </w:tcPr>
                          <w:p>
                            <w:pPr>
                              <w:rPr>
                                <w:sz w:val="2"/>
                                <w:szCs w:val="2"/>
                              </w:rPr>
                            </w:pPr>
                          </w:p>
                        </w:tc>
                        <w:tc>
                          <w:tcPr>
                            <w:tcW w:w="3073" w:type="dxa"/>
                            <w:vMerge/>
                            <w:tcBorders>
                              <w:top w:val="nil"/>
                              <w:left w:val="nil"/>
                              <w:bottom w:val="nil"/>
                              <w:right w:val="single" w:sz="4" w:space="0" w:color="000000"/>
                            </w:tcBorders>
                          </w:tcPr>
                          <w:p>
                            <w:pPr>
                              <w:rPr>
                                <w:sz w:val="2"/>
                                <w:szCs w:val="2"/>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vMerge/>
                            <w:tcBorders>
                              <w:top w:val="nil"/>
                              <w:left w:val="single" w:sz="4" w:space="0" w:color="000000"/>
                              <w:bottom w:val="nil"/>
                              <w:right w:val="single" w:sz="8" w:space="0" w:color="000000"/>
                            </w:tcBorders>
                          </w:tcPr>
                          <w:p>
                            <w:pPr>
                              <w:rPr>
                                <w:sz w:val="2"/>
                                <w:szCs w:val="2"/>
                              </w:rPr>
                            </w:pPr>
                          </w:p>
                        </w:tc>
                        <w:tc>
                          <w:tcPr>
                            <w:tcW w:w="2006" w:type="dxa"/>
                            <w:gridSpan w:val="9"/>
                            <w:tcBorders>
                              <w:top w:val="double" w:sz="6" w:space="0" w:color="000000"/>
                              <w:left w:val="single" w:sz="8" w:space="0" w:color="000000"/>
                              <w:bottom w:val="nil"/>
                            </w:tcBorders>
                          </w:tcPr>
                          <w:p>
                            <w:pPr>
                              <w:pStyle w:val="TableParagraph"/>
                              <w:rPr>
                                <w:rFonts w:ascii="Times New Roman"/>
                                <w:sz w:val="2"/>
                              </w:rPr>
                            </w:pPr>
                          </w:p>
                        </w:tc>
                      </w:tr>
                      <w:tr>
                        <w:trPr>
                          <w:trHeight w:val="93" w:hRule="exact"/>
                        </w:trPr>
                        <w:tc>
                          <w:tcPr>
                            <w:tcW w:w="900" w:type="dxa"/>
                            <w:tcBorders>
                              <w:top w:val="nil"/>
                              <w:left w:val="nil"/>
                              <w:bottom w:val="single" w:sz="4" w:space="0" w:color="000000"/>
                              <w:right w:val="nil"/>
                            </w:tcBorders>
                          </w:tcPr>
                          <w:p>
                            <w:pPr>
                              <w:pStyle w:val="TableParagraph"/>
                              <w:rPr>
                                <w:rFonts w:ascii="Times New Roman"/>
                                <w:sz w:val="4"/>
                              </w:rPr>
                            </w:pPr>
                          </w:p>
                        </w:tc>
                        <w:tc>
                          <w:tcPr>
                            <w:tcW w:w="2911" w:type="dxa"/>
                            <w:tcBorders>
                              <w:top w:val="nil"/>
                              <w:left w:val="nil"/>
                              <w:bottom w:val="single" w:sz="4" w:space="0" w:color="000000"/>
                              <w:right w:val="nil"/>
                            </w:tcBorders>
                          </w:tcPr>
                          <w:p>
                            <w:pPr>
                              <w:pStyle w:val="TableParagraph"/>
                              <w:rPr>
                                <w:rFonts w:ascii="Times New Roman"/>
                                <w:sz w:val="4"/>
                              </w:rPr>
                            </w:pPr>
                          </w:p>
                        </w:tc>
                        <w:tc>
                          <w:tcPr>
                            <w:tcW w:w="416" w:type="dxa"/>
                            <w:tcBorders>
                              <w:top w:val="nil"/>
                              <w:left w:val="nil"/>
                              <w:bottom w:val="single" w:sz="4" w:space="0" w:color="000000"/>
                              <w:right w:val="nil"/>
                            </w:tcBorders>
                          </w:tcPr>
                          <w:p>
                            <w:pPr>
                              <w:pStyle w:val="TableParagraph"/>
                              <w:rPr>
                                <w:rFonts w:ascii="Times New Roman"/>
                                <w:sz w:val="4"/>
                              </w:rPr>
                            </w:pPr>
                          </w:p>
                        </w:tc>
                        <w:tc>
                          <w:tcPr>
                            <w:tcW w:w="3073" w:type="dxa"/>
                            <w:tcBorders>
                              <w:top w:val="nil"/>
                              <w:left w:val="nil"/>
                              <w:bottom w:val="single" w:sz="4" w:space="0" w:color="000000"/>
                              <w:right w:val="single" w:sz="4" w:space="0" w:color="000000"/>
                            </w:tcBorders>
                          </w:tcPr>
                          <w:p>
                            <w:pPr>
                              <w:pStyle w:val="TableParagraph"/>
                              <w:rPr>
                                <w:rFonts w:ascii="Times New Roman"/>
                                <w:sz w:val="4"/>
                              </w:rPr>
                            </w:pPr>
                          </w:p>
                        </w:tc>
                        <w:tc>
                          <w:tcPr>
                            <w:tcW w:w="5065" w:type="dxa"/>
                            <w:gridSpan w:val="2"/>
                            <w:vMerge/>
                            <w:tcBorders>
                              <w:top w:val="nil"/>
                              <w:left w:val="single" w:sz="4" w:space="0" w:color="000000"/>
                              <w:bottom w:val="single" w:sz="4" w:space="0" w:color="000000"/>
                              <w:right w:val="single" w:sz="4" w:space="0" w:color="000000"/>
                            </w:tcBorders>
                          </w:tcPr>
                          <w:p>
                            <w:pPr>
                              <w:rPr>
                                <w:sz w:val="2"/>
                                <w:szCs w:val="2"/>
                              </w:rPr>
                            </w:pPr>
                          </w:p>
                        </w:tc>
                        <w:tc>
                          <w:tcPr>
                            <w:tcW w:w="4978" w:type="dxa"/>
                            <w:gridSpan w:val="2"/>
                            <w:vMerge/>
                            <w:tcBorders>
                              <w:top w:val="nil"/>
                              <w:left w:val="single" w:sz="4" w:space="0" w:color="000000"/>
                              <w:bottom w:val="single" w:sz="4" w:space="0" w:color="000000"/>
                              <w:right w:val="single" w:sz="4" w:space="0" w:color="000000"/>
                            </w:tcBorders>
                          </w:tcPr>
                          <w:p>
                            <w:pPr>
                              <w:rPr>
                                <w:sz w:val="2"/>
                                <w:szCs w:val="2"/>
                              </w:rPr>
                            </w:pPr>
                          </w:p>
                        </w:tc>
                        <w:tc>
                          <w:tcPr>
                            <w:tcW w:w="6531" w:type="dxa"/>
                            <w:gridSpan w:val="2"/>
                            <w:tcBorders>
                              <w:top w:val="nil"/>
                              <w:left w:val="single" w:sz="4" w:space="0" w:color="000000"/>
                              <w:bottom w:val="single" w:sz="4" w:space="0" w:color="000000"/>
                              <w:right w:val="single" w:sz="8" w:space="0" w:color="000000"/>
                            </w:tcBorders>
                          </w:tcPr>
                          <w:p>
                            <w:pPr>
                              <w:pStyle w:val="TableParagraph"/>
                              <w:rPr>
                                <w:rFonts w:ascii="Times New Roman"/>
                                <w:sz w:val="4"/>
                              </w:rPr>
                            </w:pPr>
                          </w:p>
                        </w:tc>
                        <w:tc>
                          <w:tcPr>
                            <w:tcW w:w="2006" w:type="dxa"/>
                            <w:gridSpan w:val="9"/>
                            <w:vMerge w:val="restart"/>
                            <w:tcBorders>
                              <w:top w:val="nil"/>
                              <w:left w:val="single" w:sz="8" w:space="0" w:color="000000"/>
                              <w:bottom w:val="nil"/>
                            </w:tcBorders>
                          </w:tcPr>
                          <w:p>
                            <w:pPr>
                              <w:pStyle w:val="TableParagraph"/>
                              <w:spacing w:before="7"/>
                              <w:ind w:left="1264"/>
                              <w:rPr>
                                <w:sz w:val="21"/>
                              </w:rPr>
                            </w:pPr>
                            <w:r>
                              <w:rPr>
                                <w:spacing w:val="-5"/>
                                <w:sz w:val="21"/>
                              </w:rPr>
                              <w:t>CM</w:t>
                            </w:r>
                          </w:p>
                        </w:tc>
                      </w:tr>
                      <w:tr>
                        <w:trPr>
                          <w:trHeight w:val="202" w:hRule="exact"/>
                        </w:trPr>
                        <w:tc>
                          <w:tcPr>
                            <w:tcW w:w="3811" w:type="dxa"/>
                            <w:gridSpan w:val="2"/>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3489" w:type="dxa"/>
                            <w:gridSpan w:val="2"/>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3420" w:type="dxa"/>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4206" w:type="dxa"/>
                            <w:gridSpan w:val="2"/>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2703" w:type="dxa"/>
                            <w:gridSpan w:val="2"/>
                            <w:vMerge w:val="restart"/>
                            <w:tcBorders>
                              <w:top w:val="single" w:sz="4" w:space="0" w:color="000000"/>
                              <w:left w:val="single" w:sz="4" w:space="0" w:color="000000"/>
                              <w:bottom w:val="nil"/>
                              <w:right w:val="single" w:sz="4" w:space="0" w:color="000000"/>
                            </w:tcBorders>
                          </w:tcPr>
                          <w:p>
                            <w:pPr>
                              <w:pStyle w:val="TableParagraph"/>
                              <w:rPr>
                                <w:rFonts w:ascii="Times New Roman"/>
                                <w:sz w:val="16"/>
                              </w:rPr>
                            </w:pPr>
                          </w:p>
                        </w:tc>
                        <w:tc>
                          <w:tcPr>
                            <w:tcW w:w="6245" w:type="dxa"/>
                            <w:vMerge w:val="restart"/>
                            <w:tcBorders>
                              <w:top w:val="single" w:sz="4" w:space="0" w:color="000000"/>
                              <w:left w:val="single" w:sz="4" w:space="0" w:color="000000"/>
                              <w:bottom w:val="nil"/>
                              <w:right w:val="single" w:sz="8" w:space="0" w:color="000000"/>
                            </w:tcBorders>
                          </w:tcPr>
                          <w:p>
                            <w:pPr>
                              <w:pStyle w:val="TableParagraph"/>
                              <w:rPr>
                                <w:rFonts w:ascii="Times New Roman"/>
                                <w:sz w:val="16"/>
                              </w:rPr>
                            </w:pPr>
                          </w:p>
                        </w:tc>
                        <w:tc>
                          <w:tcPr>
                            <w:tcW w:w="2006" w:type="dxa"/>
                            <w:gridSpan w:val="9"/>
                            <w:vMerge/>
                            <w:tcBorders>
                              <w:top w:val="nil"/>
                              <w:left w:val="single" w:sz="8" w:space="0" w:color="000000"/>
                              <w:bottom w:val="nil"/>
                            </w:tcBorders>
                          </w:tcPr>
                          <w:p>
                            <w:pPr>
                              <w:rPr>
                                <w:sz w:val="2"/>
                                <w:szCs w:val="2"/>
                              </w:rPr>
                            </w:pPr>
                          </w:p>
                        </w:tc>
                      </w:tr>
                      <w:tr>
                        <w:trPr>
                          <w:trHeight w:val="309" w:hRule="exact"/>
                        </w:trPr>
                        <w:tc>
                          <w:tcPr>
                            <w:tcW w:w="3811" w:type="dxa"/>
                            <w:gridSpan w:val="2"/>
                            <w:vMerge/>
                            <w:tcBorders>
                              <w:top w:val="nil"/>
                              <w:left w:val="single" w:sz="4" w:space="0" w:color="000000"/>
                              <w:bottom w:val="nil"/>
                              <w:right w:val="single" w:sz="4" w:space="0" w:color="000000"/>
                            </w:tcBorders>
                          </w:tcPr>
                          <w:p>
                            <w:pPr>
                              <w:rPr>
                                <w:sz w:val="2"/>
                                <w:szCs w:val="2"/>
                              </w:rPr>
                            </w:pPr>
                          </w:p>
                        </w:tc>
                        <w:tc>
                          <w:tcPr>
                            <w:tcW w:w="3489" w:type="dxa"/>
                            <w:gridSpan w:val="2"/>
                            <w:vMerge/>
                            <w:tcBorders>
                              <w:top w:val="nil"/>
                              <w:left w:val="single" w:sz="4" w:space="0" w:color="000000"/>
                              <w:bottom w:val="nil"/>
                              <w:right w:val="single" w:sz="4" w:space="0" w:color="000000"/>
                            </w:tcBorders>
                          </w:tcPr>
                          <w:p>
                            <w:pPr>
                              <w:rPr>
                                <w:sz w:val="2"/>
                                <w:szCs w:val="2"/>
                              </w:rPr>
                            </w:pPr>
                          </w:p>
                        </w:tc>
                        <w:tc>
                          <w:tcPr>
                            <w:tcW w:w="3420" w:type="dxa"/>
                            <w:vMerge/>
                            <w:tcBorders>
                              <w:top w:val="nil"/>
                              <w:left w:val="single" w:sz="4" w:space="0" w:color="000000"/>
                              <w:bottom w:val="nil"/>
                              <w:right w:val="single" w:sz="4" w:space="0" w:color="000000"/>
                            </w:tcBorders>
                          </w:tcPr>
                          <w:p>
                            <w:pPr>
                              <w:rPr>
                                <w:sz w:val="2"/>
                                <w:szCs w:val="2"/>
                              </w:rPr>
                            </w:pPr>
                          </w:p>
                        </w:tc>
                        <w:tc>
                          <w:tcPr>
                            <w:tcW w:w="4206" w:type="dxa"/>
                            <w:gridSpan w:val="2"/>
                            <w:vMerge/>
                            <w:tcBorders>
                              <w:top w:val="nil"/>
                              <w:left w:val="single" w:sz="4" w:space="0" w:color="000000"/>
                              <w:bottom w:val="nil"/>
                              <w:right w:val="single" w:sz="4" w:space="0" w:color="000000"/>
                            </w:tcBorders>
                          </w:tcPr>
                          <w:p>
                            <w:pPr>
                              <w:rPr>
                                <w:sz w:val="2"/>
                                <w:szCs w:val="2"/>
                              </w:rPr>
                            </w:pPr>
                          </w:p>
                        </w:tc>
                        <w:tc>
                          <w:tcPr>
                            <w:tcW w:w="2703" w:type="dxa"/>
                            <w:gridSpan w:val="2"/>
                            <w:vMerge/>
                            <w:tcBorders>
                              <w:top w:val="nil"/>
                              <w:left w:val="single" w:sz="4" w:space="0" w:color="000000"/>
                              <w:bottom w:val="nil"/>
                              <w:right w:val="single" w:sz="4" w:space="0" w:color="000000"/>
                            </w:tcBorders>
                          </w:tcPr>
                          <w:p>
                            <w:pPr>
                              <w:rPr>
                                <w:sz w:val="2"/>
                                <w:szCs w:val="2"/>
                              </w:rPr>
                            </w:pPr>
                          </w:p>
                        </w:tc>
                        <w:tc>
                          <w:tcPr>
                            <w:tcW w:w="6245" w:type="dxa"/>
                            <w:vMerge/>
                            <w:tcBorders>
                              <w:top w:val="nil"/>
                              <w:left w:val="single" w:sz="4" w:space="0" w:color="000000"/>
                              <w:bottom w:val="nil"/>
                              <w:right w:val="single" w:sz="8" w:space="0" w:color="000000"/>
                            </w:tcBorders>
                          </w:tcPr>
                          <w:p>
                            <w:pPr>
                              <w:rPr>
                                <w:sz w:val="2"/>
                                <w:szCs w:val="2"/>
                              </w:rPr>
                            </w:pPr>
                          </w:p>
                        </w:tc>
                        <w:tc>
                          <w:tcPr>
                            <w:tcW w:w="2006" w:type="dxa"/>
                            <w:gridSpan w:val="9"/>
                            <w:tcBorders>
                              <w:top w:val="nil"/>
                              <w:left w:val="single" w:sz="8" w:space="0" w:color="000000"/>
                              <w:bottom w:val="nil"/>
                            </w:tcBorders>
                          </w:tcPr>
                          <w:p>
                            <w:pPr>
                              <w:pStyle w:val="TableParagraph"/>
                              <w:spacing w:before="44"/>
                              <w:ind w:left="993"/>
                              <w:rPr>
                                <w:sz w:val="20"/>
                              </w:rPr>
                            </w:pPr>
                            <w:r>
                              <w:rPr>
                                <w:sz w:val="20"/>
                              </w:rPr>
                              <w:t>1"</w:t>
                            </w:r>
                            <w:r>
                              <w:rPr>
                                <w:spacing w:val="3"/>
                                <w:sz w:val="20"/>
                              </w:rPr>
                              <w:t> </w:t>
                            </w:r>
                            <w:r>
                              <w:rPr>
                                <w:sz w:val="20"/>
                              </w:rPr>
                              <w:t>-</w:t>
                            </w:r>
                            <w:r>
                              <w:rPr>
                                <w:spacing w:val="3"/>
                                <w:sz w:val="20"/>
                              </w:rPr>
                              <w:t> </w:t>
                            </w:r>
                            <w:r>
                              <w:rPr>
                                <w:spacing w:val="-5"/>
                                <w:sz w:val="20"/>
                              </w:rPr>
                              <w:t>50'</w:t>
                            </w:r>
                          </w:p>
                        </w:tc>
                      </w:tr>
                      <w:tr>
                        <w:trPr>
                          <w:trHeight w:val="258" w:hRule="exact"/>
                        </w:trPr>
                        <w:tc>
                          <w:tcPr>
                            <w:tcW w:w="3811" w:type="dxa"/>
                            <w:gridSpan w:val="2"/>
                            <w:vMerge/>
                            <w:tcBorders>
                              <w:top w:val="nil"/>
                              <w:left w:val="single" w:sz="4" w:space="0" w:color="000000"/>
                              <w:bottom w:val="nil"/>
                              <w:right w:val="single" w:sz="4" w:space="0" w:color="000000"/>
                            </w:tcBorders>
                          </w:tcPr>
                          <w:p>
                            <w:pPr>
                              <w:rPr>
                                <w:sz w:val="2"/>
                                <w:szCs w:val="2"/>
                              </w:rPr>
                            </w:pPr>
                          </w:p>
                        </w:tc>
                        <w:tc>
                          <w:tcPr>
                            <w:tcW w:w="3489" w:type="dxa"/>
                            <w:gridSpan w:val="2"/>
                            <w:vMerge/>
                            <w:tcBorders>
                              <w:top w:val="nil"/>
                              <w:left w:val="single" w:sz="4" w:space="0" w:color="000000"/>
                              <w:bottom w:val="nil"/>
                              <w:right w:val="single" w:sz="4" w:space="0" w:color="000000"/>
                            </w:tcBorders>
                          </w:tcPr>
                          <w:p>
                            <w:pPr>
                              <w:rPr>
                                <w:sz w:val="2"/>
                                <w:szCs w:val="2"/>
                              </w:rPr>
                            </w:pPr>
                          </w:p>
                        </w:tc>
                        <w:tc>
                          <w:tcPr>
                            <w:tcW w:w="3420" w:type="dxa"/>
                            <w:vMerge/>
                            <w:tcBorders>
                              <w:top w:val="nil"/>
                              <w:left w:val="single" w:sz="4" w:space="0" w:color="000000"/>
                              <w:bottom w:val="nil"/>
                              <w:right w:val="single" w:sz="4" w:space="0" w:color="000000"/>
                            </w:tcBorders>
                          </w:tcPr>
                          <w:p>
                            <w:pPr>
                              <w:rPr>
                                <w:sz w:val="2"/>
                                <w:szCs w:val="2"/>
                              </w:rPr>
                            </w:pPr>
                          </w:p>
                        </w:tc>
                        <w:tc>
                          <w:tcPr>
                            <w:tcW w:w="4206" w:type="dxa"/>
                            <w:gridSpan w:val="2"/>
                            <w:vMerge/>
                            <w:tcBorders>
                              <w:top w:val="nil"/>
                              <w:left w:val="single" w:sz="4" w:space="0" w:color="000000"/>
                              <w:bottom w:val="nil"/>
                              <w:right w:val="single" w:sz="4" w:space="0" w:color="000000"/>
                            </w:tcBorders>
                          </w:tcPr>
                          <w:p>
                            <w:pPr>
                              <w:rPr>
                                <w:sz w:val="2"/>
                                <w:szCs w:val="2"/>
                              </w:rPr>
                            </w:pPr>
                          </w:p>
                        </w:tc>
                        <w:tc>
                          <w:tcPr>
                            <w:tcW w:w="2703" w:type="dxa"/>
                            <w:gridSpan w:val="2"/>
                            <w:vMerge/>
                            <w:tcBorders>
                              <w:top w:val="nil"/>
                              <w:left w:val="single" w:sz="4" w:space="0" w:color="000000"/>
                              <w:bottom w:val="nil"/>
                              <w:right w:val="single" w:sz="4" w:space="0" w:color="000000"/>
                            </w:tcBorders>
                          </w:tcPr>
                          <w:p>
                            <w:pPr>
                              <w:rPr>
                                <w:sz w:val="2"/>
                                <w:szCs w:val="2"/>
                              </w:rPr>
                            </w:pPr>
                          </w:p>
                        </w:tc>
                        <w:tc>
                          <w:tcPr>
                            <w:tcW w:w="6245" w:type="dxa"/>
                            <w:vMerge/>
                            <w:tcBorders>
                              <w:top w:val="nil"/>
                              <w:left w:val="single" w:sz="4" w:space="0" w:color="000000"/>
                              <w:bottom w:val="nil"/>
                              <w:right w:val="single" w:sz="8" w:space="0" w:color="000000"/>
                            </w:tcBorders>
                          </w:tcPr>
                          <w:p>
                            <w:pPr>
                              <w:rPr>
                                <w:sz w:val="2"/>
                                <w:szCs w:val="2"/>
                              </w:rPr>
                            </w:pPr>
                          </w:p>
                        </w:tc>
                        <w:tc>
                          <w:tcPr>
                            <w:tcW w:w="2006" w:type="dxa"/>
                            <w:gridSpan w:val="9"/>
                            <w:tcBorders>
                              <w:top w:val="nil"/>
                              <w:left w:val="single" w:sz="8" w:space="0" w:color="000000"/>
                              <w:bottom w:val="nil"/>
                            </w:tcBorders>
                          </w:tcPr>
                          <w:p>
                            <w:pPr>
                              <w:pStyle w:val="TableParagraph"/>
                              <w:rPr>
                                <w:rFonts w:ascii="Times New Roman"/>
                                <w:sz w:val="16"/>
                              </w:rPr>
                            </w:pPr>
                          </w:p>
                        </w:tc>
                      </w:tr>
                      <w:tr>
                        <w:trPr>
                          <w:trHeight w:val="1053" w:hRule="exact"/>
                        </w:trPr>
                        <w:tc>
                          <w:tcPr>
                            <w:tcW w:w="3811" w:type="dxa"/>
                            <w:gridSpan w:val="2"/>
                            <w:vMerge/>
                            <w:tcBorders>
                              <w:top w:val="nil"/>
                              <w:left w:val="single" w:sz="4" w:space="0" w:color="000000"/>
                              <w:bottom w:val="nil"/>
                              <w:right w:val="single" w:sz="4" w:space="0" w:color="000000"/>
                            </w:tcBorders>
                          </w:tcPr>
                          <w:p>
                            <w:pPr>
                              <w:rPr>
                                <w:sz w:val="2"/>
                                <w:szCs w:val="2"/>
                              </w:rPr>
                            </w:pPr>
                          </w:p>
                        </w:tc>
                        <w:tc>
                          <w:tcPr>
                            <w:tcW w:w="3489" w:type="dxa"/>
                            <w:gridSpan w:val="2"/>
                            <w:vMerge/>
                            <w:tcBorders>
                              <w:top w:val="nil"/>
                              <w:left w:val="single" w:sz="4" w:space="0" w:color="000000"/>
                              <w:bottom w:val="nil"/>
                              <w:right w:val="single" w:sz="4" w:space="0" w:color="000000"/>
                            </w:tcBorders>
                          </w:tcPr>
                          <w:p>
                            <w:pPr>
                              <w:rPr>
                                <w:sz w:val="2"/>
                                <w:szCs w:val="2"/>
                              </w:rPr>
                            </w:pPr>
                          </w:p>
                        </w:tc>
                        <w:tc>
                          <w:tcPr>
                            <w:tcW w:w="3420" w:type="dxa"/>
                            <w:vMerge/>
                            <w:tcBorders>
                              <w:top w:val="nil"/>
                              <w:left w:val="single" w:sz="4" w:space="0" w:color="000000"/>
                              <w:bottom w:val="nil"/>
                              <w:right w:val="single" w:sz="4" w:space="0" w:color="000000"/>
                            </w:tcBorders>
                          </w:tcPr>
                          <w:p>
                            <w:pPr>
                              <w:rPr>
                                <w:sz w:val="2"/>
                                <w:szCs w:val="2"/>
                              </w:rPr>
                            </w:pPr>
                          </w:p>
                        </w:tc>
                        <w:tc>
                          <w:tcPr>
                            <w:tcW w:w="4206" w:type="dxa"/>
                            <w:gridSpan w:val="2"/>
                            <w:vMerge/>
                            <w:tcBorders>
                              <w:top w:val="nil"/>
                              <w:left w:val="single" w:sz="4" w:space="0" w:color="000000"/>
                              <w:bottom w:val="nil"/>
                              <w:right w:val="single" w:sz="4" w:space="0" w:color="000000"/>
                            </w:tcBorders>
                          </w:tcPr>
                          <w:p>
                            <w:pPr>
                              <w:rPr>
                                <w:sz w:val="2"/>
                                <w:szCs w:val="2"/>
                              </w:rPr>
                            </w:pPr>
                          </w:p>
                        </w:tc>
                        <w:tc>
                          <w:tcPr>
                            <w:tcW w:w="2703" w:type="dxa"/>
                            <w:gridSpan w:val="2"/>
                            <w:vMerge/>
                            <w:tcBorders>
                              <w:top w:val="nil"/>
                              <w:left w:val="single" w:sz="4" w:space="0" w:color="000000"/>
                              <w:bottom w:val="nil"/>
                              <w:right w:val="single" w:sz="4" w:space="0" w:color="000000"/>
                            </w:tcBorders>
                          </w:tcPr>
                          <w:p>
                            <w:pPr>
                              <w:rPr>
                                <w:sz w:val="2"/>
                                <w:szCs w:val="2"/>
                              </w:rPr>
                            </w:pPr>
                          </w:p>
                        </w:tc>
                        <w:tc>
                          <w:tcPr>
                            <w:tcW w:w="6245" w:type="dxa"/>
                            <w:vMerge/>
                            <w:tcBorders>
                              <w:top w:val="nil"/>
                              <w:left w:val="single" w:sz="4" w:space="0" w:color="000000"/>
                              <w:bottom w:val="nil"/>
                              <w:right w:val="single" w:sz="8" w:space="0" w:color="000000"/>
                            </w:tcBorders>
                          </w:tcPr>
                          <w:p>
                            <w:pPr>
                              <w:rPr>
                                <w:sz w:val="2"/>
                                <w:szCs w:val="2"/>
                              </w:rPr>
                            </w:pPr>
                          </w:p>
                        </w:tc>
                        <w:tc>
                          <w:tcPr>
                            <w:tcW w:w="2006" w:type="dxa"/>
                            <w:gridSpan w:val="9"/>
                            <w:tcBorders>
                              <w:top w:val="nil"/>
                              <w:left w:val="single" w:sz="8" w:space="0" w:color="000000"/>
                              <w:bottom w:val="nil"/>
                            </w:tcBorders>
                          </w:tcPr>
                          <w:p>
                            <w:pPr>
                              <w:pStyle w:val="TableParagraph"/>
                              <w:spacing w:before="89"/>
                              <w:ind w:left="218"/>
                              <w:rPr>
                                <w:sz w:val="49"/>
                              </w:rPr>
                            </w:pPr>
                            <w:r>
                              <w:rPr>
                                <w:sz w:val="49"/>
                              </w:rPr>
                              <w:t>1 OF </w:t>
                            </w:r>
                            <w:r>
                              <w:rPr>
                                <w:spacing w:val="-10"/>
                                <w:sz w:val="49"/>
                              </w:rPr>
                              <w:t>1</w:t>
                            </w:r>
                          </w:p>
                        </w:tc>
                      </w:tr>
                    </w:tbl>
                    <w:p>
                      <w:pPr>
                        <w:pStyle w:val="BodyText"/>
                      </w:pPr>
                    </w:p>
                  </w:txbxContent>
                </v:textbox>
                <w10:wrap type="none"/>
              </v:shape>
            </w:pict>
          </mc:Fallback>
        </mc:AlternateConten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8"/>
        </w:rPr>
      </w:pPr>
    </w:p>
    <w:p>
      <w:pPr>
        <w:spacing w:before="100"/>
        <w:ind w:left="3854" w:right="0" w:firstLine="0"/>
        <w:jc w:val="left"/>
        <w:rPr>
          <w:rFonts w:ascii="Symbol" w:hAnsi="Symbol"/>
          <w:sz w:val="13"/>
        </w:rPr>
      </w:pPr>
      <w:bookmarkStart w:name="16759071-23-0829 Kanab_7_23-25 Nick Rams" w:id="20"/>
      <w:bookmarkEnd w:id="20"/>
      <w:r>
        <w:rPr/>
      </w:r>
      <w:bookmarkStart w:name="Sheets and Views" w:id="21"/>
      <w:bookmarkEnd w:id="21"/>
      <w:r>
        <w:rPr/>
      </w:r>
      <w:bookmarkStart w:name="Amended Plat Template" w:id="22"/>
      <w:bookmarkEnd w:id="22"/>
      <w:r>
        <w:rPr/>
      </w:r>
      <w:r>
        <w:rPr>
          <w:rFonts w:ascii="Symbol" w:hAnsi="Symbol"/>
          <w:sz w:val="13"/>
        </w:rPr>
        <w:t></w:t>
      </w:r>
    </w:p>
    <w:p>
      <w:pPr>
        <w:pStyle w:val="BodyText"/>
        <w:rPr>
          <w:rFonts w:ascii="Symbol" w:hAnsi="Symbol"/>
          <w:sz w:val="16"/>
        </w:rPr>
      </w:pPr>
    </w:p>
    <w:p>
      <w:pPr>
        <w:pStyle w:val="BodyText"/>
        <w:rPr>
          <w:rFonts w:ascii="Symbol" w:hAnsi="Symbol"/>
          <w:sz w:val="16"/>
        </w:rPr>
      </w:pPr>
    </w:p>
    <w:p>
      <w:pPr>
        <w:pStyle w:val="BodyText"/>
        <w:spacing w:before="10"/>
        <w:rPr>
          <w:rFonts w:ascii="Symbol" w:hAnsi="Symbol"/>
          <w:sz w:val="17"/>
        </w:rPr>
      </w:pPr>
    </w:p>
    <w:p>
      <w:pPr>
        <w:spacing w:before="0"/>
        <w:ind w:left="4862" w:right="0" w:firstLine="0"/>
        <w:jc w:val="left"/>
        <w:rPr>
          <w:rFonts w:ascii="Symbol" w:hAnsi="Symbol"/>
          <w:sz w:val="13"/>
        </w:rPr>
      </w:pPr>
      <w:r>
        <w:rPr>
          <w:rFonts w:ascii="Symbol" w:hAnsi="Symbol"/>
          <w:sz w:val="13"/>
        </w:rPr>
        <w:t></w:t>
      </w: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rPr>
          <w:rFonts w:ascii="Symbol" w:hAnsi="Symbol"/>
          <w:sz w:val="16"/>
        </w:rPr>
      </w:pPr>
    </w:p>
    <w:p>
      <w:pPr>
        <w:pStyle w:val="BodyText"/>
        <w:spacing w:before="9"/>
        <w:rPr>
          <w:rFonts w:ascii="Symbol" w:hAnsi="Symbol"/>
          <w:sz w:val="12"/>
        </w:rPr>
      </w:pPr>
    </w:p>
    <w:p>
      <w:pPr>
        <w:tabs>
          <w:tab w:pos="4902" w:val="left" w:leader="none"/>
        </w:tabs>
        <w:spacing w:before="0"/>
        <w:ind w:left="4641" w:right="0" w:firstLine="0"/>
        <w:jc w:val="left"/>
        <w:rPr>
          <w:rFonts w:ascii="Calibri"/>
          <w:sz w:val="14"/>
        </w:rPr>
      </w:pPr>
      <w:r>
        <w:rPr>
          <w:rFonts w:ascii="Calibri"/>
          <w:spacing w:val="-10"/>
          <w:sz w:val="14"/>
        </w:rPr>
        <w:t>[</w:t>
      </w:r>
      <w:r>
        <w:rPr>
          <w:rFonts w:ascii="Calibri"/>
          <w:sz w:val="14"/>
        </w:rPr>
        <w:tab/>
      </w:r>
      <w:r>
        <w:rPr>
          <w:rFonts w:ascii="Calibri"/>
          <w:spacing w:val="-10"/>
          <w:sz w:val="14"/>
        </w:rPr>
        <w:t>]</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6"/>
        <w:rPr>
          <w:rFonts w:ascii="Calibri"/>
          <w:sz w:val="12"/>
        </w:rPr>
      </w:pPr>
    </w:p>
    <w:p>
      <w:pPr>
        <w:spacing w:before="0"/>
        <w:ind w:left="88" w:right="0" w:firstLine="0"/>
        <w:jc w:val="left"/>
        <w:rPr>
          <w:rFonts w:ascii="Segoe UI"/>
          <w:sz w:val="4"/>
        </w:rPr>
      </w:pPr>
      <w:r>
        <w:rPr>
          <w:rFonts w:ascii="Segoe UI"/>
          <w:w w:val="110"/>
          <w:sz w:val="4"/>
        </w:rPr>
        <w:t>Y:\Surveys\Kanab</w:t>
      </w:r>
      <w:r>
        <w:rPr>
          <w:rFonts w:ascii="Segoe UI"/>
          <w:spacing w:val="-2"/>
          <w:w w:val="110"/>
          <w:sz w:val="4"/>
        </w:rPr>
        <w:t> </w:t>
      </w:r>
      <w:r>
        <w:rPr>
          <w:rFonts w:ascii="Segoe UI"/>
          <w:w w:val="110"/>
          <w:sz w:val="4"/>
        </w:rPr>
        <w:t>City\Drawings\Kanab_7_23-25</w:t>
      </w:r>
      <w:r>
        <w:rPr>
          <w:rFonts w:ascii="Segoe UI"/>
          <w:spacing w:val="-2"/>
          <w:w w:val="110"/>
          <w:sz w:val="4"/>
        </w:rPr>
        <w:t> </w:t>
      </w:r>
      <w:r>
        <w:rPr>
          <w:rFonts w:ascii="Segoe UI"/>
          <w:w w:val="110"/>
          <w:sz w:val="4"/>
        </w:rPr>
        <w:t>Nick</w:t>
      </w:r>
      <w:r>
        <w:rPr>
          <w:rFonts w:ascii="Segoe UI"/>
          <w:spacing w:val="-2"/>
          <w:w w:val="110"/>
          <w:sz w:val="4"/>
        </w:rPr>
        <w:t> </w:t>
      </w:r>
      <w:r>
        <w:rPr>
          <w:rFonts w:ascii="Segoe UI"/>
          <w:w w:val="110"/>
          <w:sz w:val="4"/>
        </w:rPr>
        <w:t>Ramsey</w:t>
      </w:r>
      <w:r>
        <w:rPr>
          <w:rFonts w:ascii="Segoe UI"/>
          <w:spacing w:val="-2"/>
          <w:w w:val="110"/>
          <w:sz w:val="4"/>
        </w:rPr>
        <w:t> </w:t>
      </w:r>
      <w:r>
        <w:rPr>
          <w:rFonts w:ascii="Segoe UI"/>
          <w:w w:val="110"/>
          <w:sz w:val="4"/>
        </w:rPr>
        <w:t>-</w:t>
      </w:r>
      <w:r>
        <w:rPr>
          <w:rFonts w:ascii="Segoe UI"/>
          <w:spacing w:val="-1"/>
          <w:w w:val="110"/>
          <w:sz w:val="4"/>
        </w:rPr>
        <w:t> </w:t>
      </w:r>
      <w:r>
        <w:rPr>
          <w:rFonts w:ascii="Segoe UI"/>
          <w:w w:val="110"/>
          <w:sz w:val="4"/>
        </w:rPr>
        <w:t>Lot</w:t>
      </w:r>
      <w:r>
        <w:rPr>
          <w:rFonts w:ascii="Segoe UI"/>
          <w:spacing w:val="-2"/>
          <w:w w:val="110"/>
          <w:sz w:val="4"/>
        </w:rPr>
        <w:t> </w:t>
      </w:r>
      <w:r>
        <w:rPr>
          <w:rFonts w:ascii="Segoe UI"/>
          <w:w w:val="110"/>
          <w:sz w:val="4"/>
        </w:rPr>
        <w:t>Line</w:t>
      </w:r>
      <w:r>
        <w:rPr>
          <w:rFonts w:ascii="Segoe UI"/>
          <w:spacing w:val="-2"/>
          <w:w w:val="110"/>
          <w:sz w:val="4"/>
        </w:rPr>
        <w:t> </w:t>
      </w:r>
      <w:r>
        <w:rPr>
          <w:rFonts w:ascii="Segoe UI"/>
          <w:w w:val="110"/>
          <w:sz w:val="4"/>
        </w:rPr>
        <w:t>Adjust.dwg,</w:t>
      </w:r>
      <w:r>
        <w:rPr>
          <w:rFonts w:ascii="Segoe UI"/>
          <w:spacing w:val="-2"/>
          <w:w w:val="110"/>
          <w:sz w:val="4"/>
        </w:rPr>
        <w:t> </w:t>
      </w:r>
      <w:r>
        <w:rPr>
          <w:rFonts w:ascii="Segoe UI"/>
          <w:w w:val="110"/>
          <w:sz w:val="4"/>
        </w:rPr>
        <w:t>8/29/2023</w:t>
      </w:r>
      <w:r>
        <w:rPr>
          <w:rFonts w:ascii="Segoe UI"/>
          <w:spacing w:val="-2"/>
          <w:w w:val="110"/>
          <w:sz w:val="4"/>
        </w:rPr>
        <w:t> </w:t>
      </w:r>
      <w:r>
        <w:rPr>
          <w:rFonts w:ascii="Segoe UI"/>
          <w:w w:val="110"/>
          <w:sz w:val="4"/>
        </w:rPr>
        <w:t>11:59:55</w:t>
      </w:r>
      <w:r>
        <w:rPr>
          <w:rFonts w:ascii="Segoe UI"/>
          <w:spacing w:val="-1"/>
          <w:w w:val="110"/>
          <w:sz w:val="4"/>
        </w:rPr>
        <w:t> </w:t>
      </w:r>
      <w:r>
        <w:rPr>
          <w:rFonts w:ascii="Segoe UI"/>
          <w:w w:val="110"/>
          <w:sz w:val="4"/>
        </w:rPr>
        <w:t>AM,</w:t>
      </w:r>
      <w:r>
        <w:rPr>
          <w:rFonts w:ascii="Segoe UI"/>
          <w:spacing w:val="-2"/>
          <w:w w:val="110"/>
          <w:sz w:val="4"/>
        </w:rPr>
        <w:t> </w:t>
      </w:r>
      <w:r>
        <w:rPr>
          <w:rFonts w:ascii="Segoe UI"/>
          <w:w w:val="110"/>
          <w:sz w:val="4"/>
        </w:rPr>
        <w:t>AutoCAD</w:t>
      </w:r>
      <w:r>
        <w:rPr>
          <w:rFonts w:ascii="Segoe UI"/>
          <w:spacing w:val="-2"/>
          <w:w w:val="110"/>
          <w:sz w:val="4"/>
        </w:rPr>
        <w:t> </w:t>
      </w:r>
      <w:r>
        <w:rPr>
          <w:rFonts w:ascii="Segoe UI"/>
          <w:w w:val="110"/>
          <w:sz w:val="4"/>
        </w:rPr>
        <w:t>PDF</w:t>
      </w:r>
      <w:r>
        <w:rPr>
          <w:rFonts w:ascii="Segoe UI"/>
          <w:spacing w:val="-2"/>
          <w:w w:val="110"/>
          <w:sz w:val="4"/>
        </w:rPr>
        <w:t> </w:t>
      </w:r>
      <w:r>
        <w:rPr>
          <w:rFonts w:ascii="Segoe UI"/>
          <w:w w:val="110"/>
          <w:sz w:val="4"/>
        </w:rPr>
        <w:t>(General</w:t>
      </w:r>
      <w:r>
        <w:rPr>
          <w:rFonts w:ascii="Segoe UI"/>
          <w:spacing w:val="-2"/>
          <w:w w:val="110"/>
          <w:sz w:val="4"/>
        </w:rPr>
        <w:t> Documentation).pc3</w:t>
      </w:r>
    </w:p>
    <w:p>
      <w:pPr>
        <w:spacing w:after="0"/>
        <w:jc w:val="left"/>
        <w:rPr>
          <w:rFonts w:ascii="Segoe UI"/>
          <w:sz w:val="4"/>
        </w:rPr>
        <w:sectPr>
          <w:headerReference w:type="default" r:id="rId58"/>
          <w:footerReference w:type="default" r:id="rId59"/>
          <w:pgSz w:w="31660" w:h="21110" w:orient="landscape"/>
          <w:pgMar w:header="0" w:footer="0" w:top="480" w:bottom="0" w:left="0" w:right="540"/>
        </w:sectPr>
      </w:pPr>
    </w:p>
    <w:p>
      <w:pPr>
        <w:pStyle w:val="BodyText"/>
        <w:rPr>
          <w:rFonts w:ascii="Segoe UI"/>
          <w:sz w:val="20"/>
        </w:rPr>
      </w:pPr>
    </w:p>
    <w:p>
      <w:pPr>
        <w:pStyle w:val="BodyText"/>
        <w:spacing w:before="2"/>
        <w:rPr>
          <w:rFonts w:ascii="Segoe UI"/>
          <w:sz w:val="20"/>
        </w:rPr>
      </w:pPr>
    </w:p>
    <w:p>
      <w:pPr>
        <w:pStyle w:val="Heading7"/>
        <w:spacing w:line="417" w:lineRule="auto"/>
        <w:ind w:left="4440" w:right="2716" w:hanging="1676"/>
      </w:pPr>
      <w:bookmarkStart w:name="CC Staff Report 20231031_Txt Amendment C" w:id="23"/>
      <w:bookmarkEnd w:id="23"/>
      <w:r>
        <w:rPr>
          <w:b w:val="0"/>
        </w:rPr>
      </w:r>
      <w:r>
        <w:rPr/>
        <w:t>Kanab</w:t>
      </w:r>
      <w:r>
        <w:rPr>
          <w:spacing w:val="-11"/>
        </w:rPr>
        <w:t> </w:t>
      </w:r>
      <w:r>
        <w:rPr/>
        <w:t>City</w:t>
      </w:r>
      <w:r>
        <w:rPr>
          <w:spacing w:val="-6"/>
        </w:rPr>
        <w:t> </w:t>
      </w:r>
      <w:r>
        <w:rPr/>
        <w:t>Council</w:t>
      </w:r>
      <w:r>
        <w:rPr>
          <w:spacing w:val="-11"/>
        </w:rPr>
        <w:t> </w:t>
      </w:r>
      <w:r>
        <w:rPr/>
        <w:t>Staff</w:t>
      </w:r>
      <w:r>
        <w:rPr>
          <w:spacing w:val="-16"/>
        </w:rPr>
        <w:t> </w:t>
      </w:r>
      <w:r>
        <w:rPr/>
        <w:t>Report</w:t>
      </w:r>
      <w:r>
        <w:rPr>
          <w:spacing w:val="-5"/>
        </w:rPr>
        <w:t> </w:t>
      </w:r>
      <w:r>
        <w:rPr/>
        <w:t>October</w:t>
      </w:r>
      <w:r>
        <w:rPr>
          <w:spacing w:val="-5"/>
        </w:rPr>
        <w:t> </w:t>
      </w:r>
      <w:r>
        <w:rPr/>
        <w:t>31,</w:t>
      </w:r>
      <w:r>
        <w:rPr>
          <w:spacing w:val="-8"/>
        </w:rPr>
        <w:t> </w:t>
      </w:r>
      <w:r>
        <w:rPr/>
        <w:t>2023 File Number 20231031</w:t>
      </w:r>
    </w:p>
    <w:tbl>
      <w:tblPr>
        <w:tblW w:w="0" w:type="auto"/>
        <w:jc w:val="left"/>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5664"/>
      </w:tblGrid>
      <w:tr>
        <w:trPr>
          <w:trHeight w:val="251" w:hRule="atLeast"/>
        </w:trPr>
        <w:tc>
          <w:tcPr>
            <w:tcW w:w="3326" w:type="dxa"/>
          </w:tcPr>
          <w:p>
            <w:pPr>
              <w:pStyle w:val="TableParagraph"/>
              <w:spacing w:line="232" w:lineRule="exact"/>
              <w:ind w:left="112"/>
              <w:rPr>
                <w:rFonts w:ascii="Times New Roman"/>
                <w:b/>
                <w:sz w:val="22"/>
              </w:rPr>
            </w:pPr>
            <w:r>
              <w:rPr>
                <w:rFonts w:ascii="Times New Roman"/>
                <w:b/>
                <w:spacing w:val="-2"/>
                <w:sz w:val="22"/>
              </w:rPr>
              <w:t>Date:</w:t>
            </w:r>
          </w:p>
        </w:tc>
        <w:tc>
          <w:tcPr>
            <w:tcW w:w="5664" w:type="dxa"/>
          </w:tcPr>
          <w:p>
            <w:pPr>
              <w:pStyle w:val="TableParagraph"/>
              <w:spacing w:line="232" w:lineRule="exact"/>
              <w:ind w:left="110"/>
              <w:rPr>
                <w:rFonts w:ascii="Times New Roman"/>
                <w:b/>
                <w:sz w:val="22"/>
              </w:rPr>
            </w:pPr>
            <w:r>
              <w:rPr>
                <w:rFonts w:ascii="Times New Roman"/>
                <w:b/>
                <w:sz w:val="22"/>
              </w:rPr>
              <w:t>November</w:t>
            </w:r>
            <w:r>
              <w:rPr>
                <w:rFonts w:ascii="Times New Roman"/>
                <w:b/>
                <w:spacing w:val="-5"/>
                <w:sz w:val="22"/>
              </w:rPr>
              <w:t> </w:t>
            </w:r>
            <w:r>
              <w:rPr>
                <w:rFonts w:ascii="Times New Roman"/>
                <w:b/>
                <w:sz w:val="22"/>
              </w:rPr>
              <w:t>9,</w:t>
            </w:r>
            <w:r>
              <w:rPr>
                <w:rFonts w:ascii="Times New Roman"/>
                <w:b/>
                <w:spacing w:val="-3"/>
                <w:sz w:val="22"/>
              </w:rPr>
              <w:t> </w:t>
            </w:r>
            <w:r>
              <w:rPr>
                <w:rFonts w:ascii="Times New Roman"/>
                <w:b/>
                <w:spacing w:val="-4"/>
                <w:sz w:val="22"/>
              </w:rPr>
              <w:t>2023</w:t>
            </w:r>
          </w:p>
        </w:tc>
      </w:tr>
      <w:tr>
        <w:trPr>
          <w:trHeight w:val="254" w:hRule="atLeast"/>
        </w:trPr>
        <w:tc>
          <w:tcPr>
            <w:tcW w:w="3326" w:type="dxa"/>
          </w:tcPr>
          <w:p>
            <w:pPr>
              <w:pStyle w:val="TableParagraph"/>
              <w:spacing w:line="234" w:lineRule="exact"/>
              <w:ind w:left="112"/>
              <w:rPr>
                <w:rFonts w:ascii="Times New Roman"/>
                <w:b/>
                <w:sz w:val="22"/>
              </w:rPr>
            </w:pPr>
            <w:r>
              <w:rPr>
                <w:rFonts w:ascii="Times New Roman"/>
                <w:b/>
                <w:sz w:val="22"/>
              </w:rPr>
              <w:t>Meeting</w:t>
            </w:r>
            <w:r>
              <w:rPr>
                <w:rFonts w:ascii="Times New Roman"/>
                <w:b/>
                <w:spacing w:val="-5"/>
                <w:sz w:val="22"/>
              </w:rPr>
              <w:t> </w:t>
            </w:r>
            <w:r>
              <w:rPr>
                <w:rFonts w:ascii="Times New Roman"/>
                <w:b/>
                <w:spacing w:val="-2"/>
                <w:sz w:val="22"/>
              </w:rPr>
              <w:t>Date:</w:t>
            </w:r>
          </w:p>
        </w:tc>
        <w:tc>
          <w:tcPr>
            <w:tcW w:w="5664" w:type="dxa"/>
          </w:tcPr>
          <w:p>
            <w:pPr>
              <w:pStyle w:val="TableParagraph"/>
              <w:spacing w:line="234" w:lineRule="exact"/>
              <w:ind w:left="110"/>
              <w:rPr>
                <w:rFonts w:ascii="Times New Roman"/>
                <w:b/>
                <w:sz w:val="22"/>
              </w:rPr>
            </w:pPr>
            <w:r>
              <w:rPr>
                <w:rFonts w:ascii="Times New Roman"/>
                <w:b/>
                <w:sz w:val="22"/>
              </w:rPr>
              <w:t>November</w:t>
            </w:r>
            <w:r>
              <w:rPr>
                <w:rFonts w:ascii="Times New Roman"/>
                <w:b/>
                <w:spacing w:val="-5"/>
                <w:sz w:val="22"/>
              </w:rPr>
              <w:t> </w:t>
            </w:r>
            <w:r>
              <w:rPr>
                <w:rFonts w:ascii="Times New Roman"/>
                <w:b/>
                <w:sz w:val="22"/>
              </w:rPr>
              <w:t>14,</w:t>
            </w:r>
            <w:r>
              <w:rPr>
                <w:rFonts w:ascii="Times New Roman"/>
                <w:b/>
                <w:spacing w:val="-2"/>
                <w:sz w:val="22"/>
              </w:rPr>
              <w:t> </w:t>
            </w:r>
            <w:r>
              <w:rPr>
                <w:rFonts w:ascii="Times New Roman"/>
                <w:b/>
                <w:spacing w:val="-4"/>
                <w:sz w:val="22"/>
              </w:rPr>
              <w:t>2023</w:t>
            </w:r>
          </w:p>
        </w:tc>
      </w:tr>
      <w:tr>
        <w:trPr>
          <w:trHeight w:val="467" w:hRule="atLeast"/>
        </w:trPr>
        <w:tc>
          <w:tcPr>
            <w:tcW w:w="3326" w:type="dxa"/>
          </w:tcPr>
          <w:p>
            <w:pPr>
              <w:pStyle w:val="TableParagraph"/>
              <w:spacing w:line="235" w:lineRule="exact"/>
              <w:ind w:left="112"/>
              <w:rPr>
                <w:rFonts w:ascii="Times New Roman"/>
                <w:b/>
                <w:sz w:val="22"/>
              </w:rPr>
            </w:pPr>
            <w:r>
              <w:rPr>
                <w:rFonts w:ascii="Times New Roman"/>
                <w:b/>
                <w:sz w:val="22"/>
              </w:rPr>
              <w:t>Agenda</w:t>
            </w:r>
            <w:r>
              <w:rPr>
                <w:rFonts w:ascii="Times New Roman"/>
                <w:b/>
                <w:spacing w:val="-13"/>
                <w:sz w:val="22"/>
              </w:rPr>
              <w:t> </w:t>
            </w:r>
            <w:r>
              <w:rPr>
                <w:rFonts w:ascii="Times New Roman"/>
                <w:b/>
                <w:spacing w:val="-2"/>
                <w:sz w:val="22"/>
              </w:rPr>
              <w:t>Item:</w:t>
            </w:r>
          </w:p>
        </w:tc>
        <w:tc>
          <w:tcPr>
            <w:tcW w:w="5664" w:type="dxa"/>
          </w:tcPr>
          <w:p>
            <w:pPr>
              <w:pStyle w:val="TableParagraph"/>
              <w:spacing w:line="226" w:lineRule="exact"/>
              <w:ind w:left="110"/>
              <w:rPr>
                <w:rFonts w:ascii="Times New Roman"/>
                <w:b/>
                <w:sz w:val="22"/>
              </w:rPr>
            </w:pPr>
            <w:r>
              <w:rPr>
                <w:rFonts w:ascii="Times New Roman"/>
                <w:b/>
                <w:spacing w:val="-2"/>
                <w:sz w:val="22"/>
              </w:rPr>
              <w:t>Public</w:t>
            </w:r>
            <w:r>
              <w:rPr>
                <w:rFonts w:ascii="Times New Roman"/>
                <w:b/>
                <w:spacing w:val="-12"/>
                <w:sz w:val="22"/>
              </w:rPr>
              <w:t> </w:t>
            </w:r>
            <w:r>
              <w:rPr>
                <w:rFonts w:ascii="Times New Roman"/>
                <w:b/>
                <w:spacing w:val="-2"/>
                <w:sz w:val="22"/>
              </w:rPr>
              <w:t>Hearing</w:t>
            </w:r>
            <w:r>
              <w:rPr>
                <w:rFonts w:ascii="Times New Roman"/>
                <w:b/>
                <w:spacing w:val="-7"/>
                <w:sz w:val="22"/>
              </w:rPr>
              <w:t> </w:t>
            </w:r>
            <w:r>
              <w:rPr>
                <w:rFonts w:ascii="Times New Roman"/>
                <w:b/>
                <w:spacing w:val="-2"/>
                <w:sz w:val="22"/>
              </w:rPr>
              <w:t>discuss</w:t>
            </w:r>
            <w:r>
              <w:rPr>
                <w:rFonts w:ascii="Times New Roman"/>
                <w:b/>
                <w:spacing w:val="-8"/>
                <w:sz w:val="22"/>
              </w:rPr>
              <w:t> </w:t>
            </w:r>
            <w:r>
              <w:rPr>
                <w:rFonts w:ascii="Times New Roman"/>
                <w:b/>
                <w:spacing w:val="-2"/>
                <w:sz w:val="22"/>
              </w:rPr>
              <w:t>and</w:t>
            </w:r>
            <w:r>
              <w:rPr>
                <w:rFonts w:ascii="Times New Roman"/>
                <w:b/>
                <w:spacing w:val="-8"/>
                <w:sz w:val="22"/>
              </w:rPr>
              <w:t> </w:t>
            </w:r>
            <w:r>
              <w:rPr>
                <w:rFonts w:ascii="Times New Roman"/>
                <w:b/>
                <w:spacing w:val="-2"/>
                <w:sz w:val="22"/>
              </w:rPr>
              <w:t>recommend</w:t>
            </w:r>
            <w:r>
              <w:rPr>
                <w:rFonts w:ascii="Times New Roman"/>
                <w:b/>
                <w:spacing w:val="-10"/>
                <w:sz w:val="22"/>
              </w:rPr>
              <w:t> </w:t>
            </w:r>
            <w:r>
              <w:rPr>
                <w:rFonts w:ascii="Times New Roman"/>
                <w:b/>
                <w:spacing w:val="-2"/>
                <w:sz w:val="22"/>
              </w:rPr>
              <w:t>to</w:t>
            </w:r>
            <w:r>
              <w:rPr>
                <w:rFonts w:ascii="Times New Roman"/>
                <w:b/>
                <w:spacing w:val="-6"/>
                <w:sz w:val="22"/>
              </w:rPr>
              <w:t> </w:t>
            </w:r>
            <w:r>
              <w:rPr>
                <w:rFonts w:ascii="Times New Roman"/>
                <w:b/>
                <w:spacing w:val="-2"/>
                <w:sz w:val="22"/>
              </w:rPr>
              <w:t>City</w:t>
            </w:r>
            <w:r>
              <w:rPr>
                <w:rFonts w:ascii="Times New Roman"/>
                <w:b/>
                <w:spacing w:val="-10"/>
                <w:sz w:val="22"/>
              </w:rPr>
              <w:t> </w:t>
            </w:r>
            <w:r>
              <w:rPr>
                <w:rFonts w:ascii="Times New Roman"/>
                <w:b/>
                <w:spacing w:val="-2"/>
                <w:sz w:val="22"/>
              </w:rPr>
              <w:t>Council</w:t>
            </w:r>
            <w:r>
              <w:rPr>
                <w:rFonts w:ascii="Times New Roman"/>
                <w:b/>
                <w:spacing w:val="-7"/>
                <w:sz w:val="22"/>
              </w:rPr>
              <w:t> </w:t>
            </w:r>
            <w:r>
              <w:rPr>
                <w:rFonts w:ascii="Times New Roman"/>
                <w:b/>
                <w:spacing w:val="-10"/>
                <w:sz w:val="22"/>
              </w:rPr>
              <w:t>a</w:t>
            </w:r>
          </w:p>
          <w:p>
            <w:pPr>
              <w:pStyle w:val="TableParagraph"/>
              <w:spacing w:line="222" w:lineRule="exact"/>
              <w:ind w:left="110"/>
              <w:rPr>
                <w:rFonts w:ascii="Times New Roman"/>
                <w:b/>
                <w:sz w:val="22"/>
              </w:rPr>
            </w:pPr>
            <w:r>
              <w:rPr>
                <w:rFonts w:ascii="Times New Roman"/>
                <w:b/>
                <w:spacing w:val="-2"/>
                <w:sz w:val="22"/>
              </w:rPr>
              <w:t>text</w:t>
            </w:r>
            <w:r>
              <w:rPr>
                <w:rFonts w:ascii="Times New Roman"/>
                <w:b/>
                <w:spacing w:val="-6"/>
                <w:sz w:val="22"/>
              </w:rPr>
              <w:t> </w:t>
            </w:r>
            <w:r>
              <w:rPr>
                <w:rFonts w:ascii="Times New Roman"/>
                <w:b/>
                <w:spacing w:val="-2"/>
                <w:sz w:val="22"/>
              </w:rPr>
              <w:t>amendment</w:t>
            </w:r>
            <w:r>
              <w:rPr>
                <w:rFonts w:ascii="Times New Roman"/>
                <w:b/>
                <w:spacing w:val="-3"/>
                <w:sz w:val="22"/>
              </w:rPr>
              <w:t> </w:t>
            </w:r>
            <w:r>
              <w:rPr>
                <w:rFonts w:ascii="Times New Roman"/>
                <w:b/>
                <w:spacing w:val="-2"/>
                <w:sz w:val="22"/>
              </w:rPr>
              <w:t>on</w:t>
            </w:r>
            <w:r>
              <w:rPr>
                <w:rFonts w:ascii="Times New Roman"/>
                <w:b/>
                <w:spacing w:val="-3"/>
                <w:sz w:val="22"/>
              </w:rPr>
              <w:t> </w:t>
            </w:r>
            <w:r>
              <w:rPr>
                <w:rFonts w:ascii="Times New Roman"/>
                <w:b/>
                <w:spacing w:val="-2"/>
                <w:sz w:val="22"/>
              </w:rPr>
              <w:t>Chapter</w:t>
            </w:r>
            <w:r>
              <w:rPr>
                <w:rFonts w:ascii="Times New Roman"/>
                <w:b/>
                <w:spacing w:val="-1"/>
                <w:sz w:val="22"/>
              </w:rPr>
              <w:t> </w:t>
            </w:r>
            <w:r>
              <w:rPr>
                <w:rFonts w:ascii="Times New Roman"/>
                <w:b/>
                <w:spacing w:val="-2"/>
                <w:sz w:val="22"/>
              </w:rPr>
              <w:t>20</w:t>
            </w:r>
            <w:r>
              <w:rPr>
                <w:rFonts w:ascii="Times New Roman"/>
                <w:b/>
                <w:spacing w:val="-3"/>
                <w:sz w:val="22"/>
              </w:rPr>
              <w:t> </w:t>
            </w:r>
            <w:r>
              <w:rPr>
                <w:rFonts w:ascii="Times New Roman"/>
                <w:b/>
                <w:spacing w:val="-2"/>
                <w:sz w:val="22"/>
              </w:rPr>
              <w:t>Commercial</w:t>
            </w:r>
            <w:r>
              <w:rPr>
                <w:rFonts w:ascii="Times New Roman"/>
                <w:b/>
                <w:sz w:val="22"/>
              </w:rPr>
              <w:t> </w:t>
            </w:r>
            <w:r>
              <w:rPr>
                <w:rFonts w:ascii="Times New Roman"/>
                <w:b/>
                <w:spacing w:val="-4"/>
                <w:sz w:val="22"/>
              </w:rPr>
              <w:t>Zone</w:t>
            </w:r>
          </w:p>
        </w:tc>
      </w:tr>
    </w:tbl>
    <w:p>
      <w:pPr>
        <w:pStyle w:val="BodyText"/>
        <w:spacing w:before="10"/>
        <w:rPr>
          <w:b/>
          <w:sz w:val="44"/>
        </w:rPr>
      </w:pPr>
    </w:p>
    <w:p>
      <w:pPr>
        <w:spacing w:before="0"/>
        <w:ind w:left="1100" w:right="0" w:firstLine="0"/>
        <w:jc w:val="left"/>
        <w:rPr>
          <w:b/>
          <w:sz w:val="24"/>
        </w:rPr>
      </w:pPr>
      <w:r>
        <w:rPr>
          <w:b/>
          <w:spacing w:val="-2"/>
          <w:sz w:val="24"/>
          <w:u w:val="single"/>
        </w:rPr>
        <w:t>Attachments:</w:t>
      </w:r>
    </w:p>
    <w:p>
      <w:pPr>
        <w:pStyle w:val="ListParagraph"/>
        <w:numPr>
          <w:ilvl w:val="0"/>
          <w:numId w:val="40"/>
        </w:numPr>
        <w:tabs>
          <w:tab w:pos="1819" w:val="left" w:leader="none"/>
        </w:tabs>
        <w:spacing w:line="556" w:lineRule="exact" w:before="31" w:after="0"/>
        <w:ind w:left="1100" w:right="6680" w:firstLine="360"/>
        <w:jc w:val="left"/>
        <w:rPr>
          <w:b/>
          <w:sz w:val="24"/>
        </w:rPr>
      </w:pPr>
      <w:r>
        <w:rPr>
          <w:b/>
          <w:sz w:val="24"/>
        </w:rPr>
        <w:t>Exhibit</w:t>
      </w:r>
      <w:r>
        <w:rPr>
          <w:b/>
          <w:spacing w:val="-15"/>
          <w:sz w:val="24"/>
        </w:rPr>
        <w:t> </w:t>
      </w:r>
      <w:r>
        <w:rPr>
          <w:b/>
          <w:sz w:val="24"/>
        </w:rPr>
        <w:t>A:</w:t>
      </w:r>
      <w:r>
        <w:rPr>
          <w:b/>
          <w:spacing w:val="-15"/>
          <w:sz w:val="24"/>
        </w:rPr>
        <w:t> </w:t>
      </w:r>
      <w:r>
        <w:rPr>
          <w:b/>
          <w:sz w:val="24"/>
        </w:rPr>
        <w:t>Proposed</w:t>
      </w:r>
      <w:r>
        <w:rPr>
          <w:b/>
          <w:spacing w:val="-15"/>
          <w:sz w:val="24"/>
        </w:rPr>
        <w:t> </w:t>
      </w:r>
      <w:r>
        <w:rPr>
          <w:b/>
          <w:sz w:val="24"/>
        </w:rPr>
        <w:t>Amendment </w:t>
      </w:r>
      <w:r>
        <w:rPr>
          <w:b/>
          <w:spacing w:val="-2"/>
          <w:sz w:val="24"/>
          <w:u w:val="single"/>
        </w:rPr>
        <w:t>Summary</w:t>
      </w:r>
      <w:r>
        <w:rPr>
          <w:b/>
          <w:spacing w:val="-2"/>
          <w:sz w:val="24"/>
        </w:rPr>
        <w:t>:</w:t>
      </w:r>
    </w:p>
    <w:p>
      <w:pPr>
        <w:spacing w:line="218" w:lineRule="exact" w:before="0"/>
        <w:ind w:left="1820" w:right="0" w:firstLine="0"/>
        <w:jc w:val="both"/>
        <w:rPr>
          <w:sz w:val="24"/>
        </w:rPr>
      </w:pPr>
      <w:r>
        <w:rPr>
          <w:sz w:val="24"/>
        </w:rPr>
        <w:t>Staff</w:t>
      </w:r>
      <w:r>
        <w:rPr>
          <w:spacing w:val="20"/>
          <w:sz w:val="24"/>
        </w:rPr>
        <w:t> </w:t>
      </w:r>
      <w:r>
        <w:rPr>
          <w:sz w:val="24"/>
        </w:rPr>
        <w:t>have</w:t>
      </w:r>
      <w:r>
        <w:rPr>
          <w:spacing w:val="24"/>
          <w:sz w:val="24"/>
        </w:rPr>
        <w:t> </w:t>
      </w:r>
      <w:r>
        <w:rPr>
          <w:sz w:val="24"/>
        </w:rPr>
        <w:t>received</w:t>
      </w:r>
      <w:r>
        <w:rPr>
          <w:spacing w:val="23"/>
          <w:sz w:val="24"/>
        </w:rPr>
        <w:t> </w:t>
      </w:r>
      <w:r>
        <w:rPr>
          <w:sz w:val="24"/>
        </w:rPr>
        <w:t>business</w:t>
      </w:r>
      <w:r>
        <w:rPr>
          <w:spacing w:val="23"/>
          <w:sz w:val="24"/>
        </w:rPr>
        <w:t> </w:t>
      </w:r>
      <w:r>
        <w:rPr>
          <w:sz w:val="24"/>
        </w:rPr>
        <w:t>license</w:t>
      </w:r>
      <w:r>
        <w:rPr>
          <w:spacing w:val="24"/>
          <w:sz w:val="24"/>
        </w:rPr>
        <w:t> </w:t>
      </w:r>
      <w:r>
        <w:rPr>
          <w:sz w:val="24"/>
        </w:rPr>
        <w:t>application(s)</w:t>
      </w:r>
      <w:r>
        <w:rPr>
          <w:spacing w:val="22"/>
          <w:sz w:val="24"/>
        </w:rPr>
        <w:t> </w:t>
      </w:r>
      <w:r>
        <w:rPr>
          <w:sz w:val="24"/>
        </w:rPr>
        <w:t>and</w:t>
      </w:r>
      <w:r>
        <w:rPr>
          <w:spacing w:val="23"/>
          <w:sz w:val="24"/>
        </w:rPr>
        <w:t> </w:t>
      </w:r>
      <w:r>
        <w:rPr>
          <w:sz w:val="24"/>
        </w:rPr>
        <w:t>inquiries</w:t>
      </w:r>
      <w:r>
        <w:rPr>
          <w:spacing w:val="23"/>
          <w:sz w:val="24"/>
        </w:rPr>
        <w:t> </w:t>
      </w:r>
      <w:r>
        <w:rPr>
          <w:sz w:val="24"/>
        </w:rPr>
        <w:t>for</w:t>
      </w:r>
      <w:r>
        <w:rPr>
          <w:spacing w:val="22"/>
          <w:sz w:val="24"/>
        </w:rPr>
        <w:t> </w:t>
      </w:r>
      <w:r>
        <w:rPr>
          <w:sz w:val="24"/>
        </w:rPr>
        <w:t>types</w:t>
      </w:r>
      <w:r>
        <w:rPr>
          <w:spacing w:val="23"/>
          <w:sz w:val="24"/>
        </w:rPr>
        <w:t> </w:t>
      </w:r>
      <w:r>
        <w:rPr>
          <w:sz w:val="24"/>
        </w:rPr>
        <w:t>of</w:t>
      </w:r>
      <w:r>
        <w:rPr>
          <w:spacing w:val="23"/>
          <w:sz w:val="24"/>
        </w:rPr>
        <w:t> </w:t>
      </w:r>
      <w:r>
        <w:rPr>
          <w:spacing w:val="-2"/>
          <w:sz w:val="24"/>
        </w:rPr>
        <w:t>businesses</w:t>
      </w:r>
    </w:p>
    <w:p>
      <w:pPr>
        <w:spacing w:before="0"/>
        <w:ind w:left="1099" w:right="1430" w:firstLine="0"/>
        <w:jc w:val="both"/>
        <w:rPr>
          <w:sz w:val="24"/>
        </w:rPr>
      </w:pPr>
      <w:r>
        <w:rPr>
          <w:sz w:val="24"/>
        </w:rPr>
        <w:t>that are not included in the Land Use Chart.</w:t>
      </w:r>
      <w:r>
        <w:rPr>
          <w:spacing w:val="40"/>
          <w:sz w:val="24"/>
        </w:rPr>
        <w:t> </w:t>
      </w:r>
      <w:r>
        <w:rPr>
          <w:sz w:val="24"/>
        </w:rPr>
        <w:t>The proposed text amendments are to review the types of business uses and make a recommendation to permit, not permit or conditionally permit the uses in the commercial zones.</w:t>
      </w:r>
    </w:p>
    <w:p>
      <w:pPr>
        <w:pStyle w:val="BodyText"/>
        <w:spacing w:before="10"/>
        <w:rPr>
          <w:sz w:val="21"/>
        </w:rPr>
      </w:pPr>
    </w:p>
    <w:p>
      <w:pPr>
        <w:spacing w:before="1"/>
        <w:ind w:left="1100" w:right="0" w:firstLine="0"/>
        <w:jc w:val="both"/>
        <w:rPr>
          <w:b/>
          <w:sz w:val="24"/>
        </w:rPr>
      </w:pPr>
      <w:r>
        <w:rPr>
          <w:b/>
          <w:sz w:val="24"/>
          <w:u w:val="single"/>
        </w:rPr>
        <w:t>Planning</w:t>
      </w:r>
      <w:r>
        <w:rPr>
          <w:b/>
          <w:spacing w:val="-1"/>
          <w:sz w:val="24"/>
          <w:u w:val="single"/>
        </w:rPr>
        <w:t> </w:t>
      </w:r>
      <w:r>
        <w:rPr>
          <w:b/>
          <w:spacing w:val="-2"/>
          <w:sz w:val="24"/>
          <w:u w:val="single"/>
        </w:rPr>
        <w:t>Commission:</w:t>
      </w:r>
    </w:p>
    <w:p>
      <w:pPr>
        <w:spacing w:before="0"/>
        <w:ind w:left="1100" w:right="1643" w:firstLine="0"/>
        <w:jc w:val="left"/>
        <w:rPr>
          <w:sz w:val="24"/>
        </w:rPr>
      </w:pPr>
      <w:r>
        <w:rPr>
          <w:sz w:val="24"/>
        </w:rPr>
        <w:t>Made</w:t>
      </w:r>
      <w:r>
        <w:rPr>
          <w:spacing w:val="-4"/>
          <w:sz w:val="24"/>
        </w:rPr>
        <w:t> </w:t>
      </w:r>
      <w:r>
        <w:rPr>
          <w:sz w:val="24"/>
        </w:rPr>
        <w:t>a</w:t>
      </w:r>
      <w:r>
        <w:rPr>
          <w:spacing w:val="-4"/>
          <w:sz w:val="24"/>
        </w:rPr>
        <w:t> </w:t>
      </w:r>
      <w:r>
        <w:rPr>
          <w:sz w:val="24"/>
        </w:rPr>
        <w:t>positive</w:t>
      </w:r>
      <w:r>
        <w:rPr>
          <w:spacing w:val="-4"/>
          <w:sz w:val="24"/>
        </w:rPr>
        <w:t> </w:t>
      </w:r>
      <w:r>
        <w:rPr>
          <w:sz w:val="24"/>
        </w:rPr>
        <w:t>recommendation</w:t>
      </w:r>
      <w:r>
        <w:rPr>
          <w:spacing w:val="-3"/>
          <w:sz w:val="24"/>
        </w:rPr>
        <w:t> </w:t>
      </w:r>
      <w:r>
        <w:rPr>
          <w:sz w:val="24"/>
        </w:rPr>
        <w:t>to</w:t>
      </w:r>
      <w:r>
        <w:rPr>
          <w:spacing w:val="-3"/>
          <w:sz w:val="24"/>
        </w:rPr>
        <w:t> </w:t>
      </w:r>
      <w:r>
        <w:rPr>
          <w:sz w:val="24"/>
        </w:rPr>
        <w:t>City</w:t>
      </w:r>
      <w:r>
        <w:rPr>
          <w:spacing w:val="-3"/>
          <w:sz w:val="24"/>
        </w:rPr>
        <w:t> </w:t>
      </w:r>
      <w:r>
        <w:rPr>
          <w:sz w:val="24"/>
        </w:rPr>
        <w:t>Council</w:t>
      </w:r>
      <w:r>
        <w:rPr>
          <w:spacing w:val="-5"/>
          <w:sz w:val="24"/>
        </w:rPr>
        <w:t> </w:t>
      </w:r>
      <w:r>
        <w:rPr>
          <w:sz w:val="24"/>
        </w:rPr>
        <w:t>to</w:t>
      </w:r>
      <w:r>
        <w:rPr>
          <w:spacing w:val="-3"/>
          <w:sz w:val="24"/>
        </w:rPr>
        <w:t> </w:t>
      </w:r>
      <w:r>
        <w:rPr>
          <w:sz w:val="24"/>
        </w:rPr>
        <w:t>adopt</w:t>
      </w:r>
      <w:r>
        <w:rPr>
          <w:spacing w:val="-3"/>
          <w:sz w:val="24"/>
        </w:rPr>
        <w:t> </w:t>
      </w:r>
      <w:r>
        <w:rPr>
          <w:sz w:val="24"/>
        </w:rPr>
        <w:t>Exhibit</w:t>
      </w:r>
      <w:r>
        <w:rPr>
          <w:spacing w:val="-3"/>
          <w:sz w:val="24"/>
        </w:rPr>
        <w:t> </w:t>
      </w:r>
      <w:r>
        <w:rPr>
          <w:sz w:val="24"/>
        </w:rPr>
        <w:t>A</w:t>
      </w:r>
      <w:r>
        <w:rPr>
          <w:spacing w:val="-4"/>
          <w:sz w:val="24"/>
        </w:rPr>
        <w:t> </w:t>
      </w:r>
      <w:r>
        <w:rPr>
          <w:sz w:val="24"/>
        </w:rPr>
        <w:t>with</w:t>
      </w:r>
      <w:r>
        <w:rPr>
          <w:spacing w:val="-3"/>
          <w:sz w:val="24"/>
        </w:rPr>
        <w:t> </w:t>
      </w:r>
      <w:r>
        <w:rPr>
          <w:sz w:val="24"/>
        </w:rPr>
        <w:t>the</w:t>
      </w:r>
      <w:r>
        <w:rPr>
          <w:spacing w:val="-4"/>
          <w:sz w:val="24"/>
        </w:rPr>
        <w:t> </w:t>
      </w:r>
      <w:r>
        <w:rPr>
          <w:sz w:val="24"/>
        </w:rPr>
        <w:t>following amendments: Body Art and Car Wash be permitted in all commercial zones.</w:t>
      </w:r>
    </w:p>
    <w:p>
      <w:pPr>
        <w:pStyle w:val="BodyText"/>
        <w:spacing w:before="11"/>
        <w:rPr>
          <w:sz w:val="23"/>
        </w:rPr>
      </w:pPr>
    </w:p>
    <w:p>
      <w:pPr>
        <w:spacing w:before="0"/>
        <w:ind w:left="1100" w:right="0" w:firstLine="0"/>
        <w:jc w:val="both"/>
        <w:rPr>
          <w:b/>
          <w:sz w:val="24"/>
        </w:rPr>
      </w:pPr>
      <w:r>
        <w:rPr>
          <w:b/>
          <w:sz w:val="24"/>
          <w:u w:val="single"/>
        </w:rPr>
        <w:t>Recommended</w:t>
      </w:r>
      <w:r>
        <w:rPr>
          <w:b/>
          <w:spacing w:val="-5"/>
          <w:sz w:val="24"/>
          <w:u w:val="single"/>
        </w:rPr>
        <w:t> </w:t>
      </w:r>
      <w:r>
        <w:rPr>
          <w:b/>
          <w:spacing w:val="-2"/>
          <w:sz w:val="24"/>
          <w:u w:val="single"/>
        </w:rPr>
        <w:t>Motion</w:t>
      </w:r>
      <w:r>
        <w:rPr>
          <w:b/>
          <w:spacing w:val="-2"/>
          <w:sz w:val="24"/>
        </w:rPr>
        <w:t>:</w:t>
      </w:r>
    </w:p>
    <w:p>
      <w:pPr>
        <w:spacing w:before="0"/>
        <w:ind w:left="1099" w:right="1643" w:firstLine="0"/>
        <w:jc w:val="left"/>
        <w:rPr>
          <w:sz w:val="24"/>
        </w:rPr>
      </w:pPr>
      <w:r>
        <w:rPr>
          <w:sz w:val="24"/>
        </w:rPr>
        <w:t>I</w:t>
      </w:r>
      <w:r>
        <w:rPr>
          <w:spacing w:val="-18"/>
          <w:sz w:val="24"/>
        </w:rPr>
        <w:t> </w:t>
      </w:r>
      <w:r>
        <w:rPr>
          <w:sz w:val="24"/>
        </w:rPr>
        <w:t>move</w:t>
      </w:r>
      <w:r>
        <w:rPr>
          <w:spacing w:val="-16"/>
          <w:sz w:val="24"/>
        </w:rPr>
        <w:t> </w:t>
      </w:r>
      <w:r>
        <w:rPr>
          <w:sz w:val="24"/>
        </w:rPr>
        <w:t>to</w:t>
      </w:r>
      <w:r>
        <w:rPr>
          <w:spacing w:val="-15"/>
          <w:sz w:val="24"/>
        </w:rPr>
        <w:t> </w:t>
      </w:r>
      <w:r>
        <w:rPr>
          <w:sz w:val="24"/>
        </w:rPr>
        <w:t>approve</w:t>
      </w:r>
      <w:r>
        <w:rPr>
          <w:spacing w:val="-12"/>
          <w:sz w:val="24"/>
        </w:rPr>
        <w:t> </w:t>
      </w:r>
      <w:r>
        <w:rPr>
          <w:sz w:val="24"/>
        </w:rPr>
        <w:t>the</w:t>
      </w:r>
      <w:r>
        <w:rPr>
          <w:spacing w:val="-1"/>
          <w:sz w:val="24"/>
        </w:rPr>
        <w:t> </w:t>
      </w:r>
      <w:r>
        <w:rPr>
          <w:sz w:val="24"/>
        </w:rPr>
        <w:t>amendments</w:t>
      </w:r>
      <w:r>
        <w:rPr>
          <w:spacing w:val="-2"/>
          <w:sz w:val="24"/>
        </w:rPr>
        <w:t> </w:t>
      </w:r>
      <w:r>
        <w:rPr>
          <w:sz w:val="24"/>
        </w:rPr>
        <w:t>to</w:t>
      </w:r>
      <w:r>
        <w:rPr>
          <w:spacing w:val="-15"/>
          <w:sz w:val="24"/>
        </w:rPr>
        <w:t> </w:t>
      </w:r>
      <w:r>
        <w:rPr>
          <w:sz w:val="24"/>
        </w:rPr>
        <w:t>City</w:t>
      </w:r>
      <w:r>
        <w:rPr>
          <w:spacing w:val="-15"/>
          <w:sz w:val="24"/>
        </w:rPr>
        <w:t> </w:t>
      </w:r>
      <w:r>
        <w:rPr>
          <w:sz w:val="24"/>
        </w:rPr>
        <w:t>Code</w:t>
      </w:r>
      <w:r>
        <w:rPr>
          <w:spacing w:val="-16"/>
          <w:sz w:val="24"/>
        </w:rPr>
        <w:t> </w:t>
      </w:r>
      <w:r>
        <w:rPr>
          <w:sz w:val="24"/>
        </w:rPr>
        <w:t>identified</w:t>
      </w:r>
      <w:r>
        <w:rPr>
          <w:spacing w:val="-2"/>
          <w:sz w:val="24"/>
        </w:rPr>
        <w:t> </w:t>
      </w:r>
      <w:r>
        <w:rPr>
          <w:sz w:val="24"/>
        </w:rPr>
        <w:t>in</w:t>
      </w:r>
      <w:r>
        <w:rPr>
          <w:spacing w:val="-2"/>
          <w:sz w:val="24"/>
        </w:rPr>
        <w:t> </w:t>
      </w:r>
      <w:r>
        <w:rPr>
          <w:sz w:val="24"/>
        </w:rPr>
        <w:t>exhibit</w:t>
      </w:r>
      <w:r>
        <w:rPr>
          <w:spacing w:val="-2"/>
          <w:sz w:val="24"/>
        </w:rPr>
        <w:t> </w:t>
      </w:r>
      <w:r>
        <w:rPr>
          <w:sz w:val="24"/>
        </w:rPr>
        <w:t>A</w:t>
      </w:r>
      <w:r>
        <w:rPr>
          <w:spacing w:val="-3"/>
          <w:sz w:val="24"/>
        </w:rPr>
        <w:t> </w:t>
      </w:r>
      <w:r>
        <w:rPr>
          <w:sz w:val="24"/>
        </w:rPr>
        <w:t>of</w:t>
      </w:r>
      <w:r>
        <w:rPr>
          <w:spacing w:val="-3"/>
          <w:sz w:val="24"/>
        </w:rPr>
        <w:t> </w:t>
      </w:r>
      <w:r>
        <w:rPr>
          <w:sz w:val="24"/>
        </w:rPr>
        <w:t>the</w:t>
      </w:r>
      <w:r>
        <w:rPr>
          <w:spacing w:val="-3"/>
          <w:sz w:val="24"/>
        </w:rPr>
        <w:t> </w:t>
      </w:r>
      <w:r>
        <w:rPr>
          <w:sz w:val="24"/>
        </w:rPr>
        <w:t>staff</w:t>
      </w:r>
      <w:r>
        <w:rPr>
          <w:spacing w:val="-3"/>
          <w:sz w:val="24"/>
        </w:rPr>
        <w:t> </w:t>
      </w:r>
      <w:r>
        <w:rPr>
          <w:sz w:val="24"/>
        </w:rPr>
        <w:t>report</w:t>
      </w:r>
      <w:r>
        <w:rPr>
          <w:spacing w:val="-2"/>
          <w:sz w:val="24"/>
        </w:rPr>
        <w:t> </w:t>
      </w:r>
      <w:r>
        <w:rPr>
          <w:sz w:val="24"/>
        </w:rPr>
        <w:t>for 20231031 and adopt Ordinance 11-x-23 O.</w:t>
      </w:r>
    </w:p>
    <w:p>
      <w:pPr>
        <w:pStyle w:val="BodyText"/>
        <w:rPr>
          <w:sz w:val="24"/>
        </w:rPr>
      </w:pPr>
    </w:p>
    <w:p>
      <w:pPr>
        <w:spacing w:before="0"/>
        <w:ind w:left="1099" w:right="1643" w:firstLine="0"/>
        <w:jc w:val="left"/>
        <w:rPr>
          <w:sz w:val="24"/>
        </w:rPr>
      </w:pPr>
      <w:r>
        <w:rPr>
          <w:sz w:val="24"/>
        </w:rPr>
        <w:t>I</w:t>
      </w:r>
      <w:r>
        <w:rPr>
          <w:spacing w:val="-18"/>
          <w:sz w:val="24"/>
        </w:rPr>
        <w:t> </w:t>
      </w:r>
      <w:r>
        <w:rPr>
          <w:sz w:val="24"/>
        </w:rPr>
        <w:t>move</w:t>
      </w:r>
      <w:r>
        <w:rPr>
          <w:spacing w:val="-16"/>
          <w:sz w:val="24"/>
        </w:rPr>
        <w:t> </w:t>
      </w:r>
      <w:r>
        <w:rPr>
          <w:sz w:val="24"/>
        </w:rPr>
        <w:t>to</w:t>
      </w:r>
      <w:r>
        <w:rPr>
          <w:spacing w:val="-15"/>
          <w:sz w:val="24"/>
        </w:rPr>
        <w:t> </w:t>
      </w:r>
      <w:r>
        <w:rPr>
          <w:sz w:val="24"/>
        </w:rPr>
        <w:t>approve</w:t>
      </w:r>
      <w:r>
        <w:rPr>
          <w:spacing w:val="-13"/>
          <w:sz w:val="24"/>
        </w:rPr>
        <w:t> </w:t>
      </w:r>
      <w:r>
        <w:rPr>
          <w:sz w:val="24"/>
        </w:rPr>
        <w:t>the</w:t>
      </w:r>
      <w:r>
        <w:rPr>
          <w:spacing w:val="-1"/>
          <w:sz w:val="24"/>
        </w:rPr>
        <w:t> </w:t>
      </w:r>
      <w:r>
        <w:rPr>
          <w:sz w:val="24"/>
        </w:rPr>
        <w:t>adopt</w:t>
      </w:r>
      <w:r>
        <w:rPr>
          <w:spacing w:val="-15"/>
          <w:sz w:val="24"/>
        </w:rPr>
        <w:t> </w:t>
      </w:r>
      <w:r>
        <w:rPr>
          <w:sz w:val="24"/>
        </w:rPr>
        <w:t>changes</w:t>
      </w:r>
      <w:r>
        <w:rPr>
          <w:spacing w:val="-15"/>
          <w:sz w:val="24"/>
        </w:rPr>
        <w:t> </w:t>
      </w:r>
      <w:r>
        <w:rPr>
          <w:sz w:val="24"/>
        </w:rPr>
        <w:t>to</w:t>
      </w:r>
      <w:r>
        <w:rPr>
          <w:spacing w:val="-15"/>
          <w:sz w:val="24"/>
        </w:rPr>
        <w:t> </w:t>
      </w:r>
      <w:r>
        <w:rPr>
          <w:sz w:val="24"/>
        </w:rPr>
        <w:t>City</w:t>
      </w:r>
      <w:r>
        <w:rPr>
          <w:spacing w:val="-15"/>
          <w:sz w:val="24"/>
        </w:rPr>
        <w:t> </w:t>
      </w:r>
      <w:r>
        <w:rPr>
          <w:sz w:val="24"/>
        </w:rPr>
        <w:t>Code</w:t>
      </w:r>
      <w:r>
        <w:rPr>
          <w:spacing w:val="-16"/>
          <w:sz w:val="24"/>
        </w:rPr>
        <w:t> </w:t>
      </w:r>
      <w:r>
        <w:rPr>
          <w:sz w:val="24"/>
        </w:rPr>
        <w:t>identified</w:t>
      </w:r>
      <w:r>
        <w:rPr>
          <w:spacing w:val="-2"/>
          <w:sz w:val="24"/>
        </w:rPr>
        <w:t> </w:t>
      </w:r>
      <w:r>
        <w:rPr>
          <w:sz w:val="24"/>
        </w:rPr>
        <w:t>in</w:t>
      </w:r>
      <w:r>
        <w:rPr>
          <w:spacing w:val="-2"/>
          <w:sz w:val="24"/>
        </w:rPr>
        <w:t> </w:t>
      </w:r>
      <w:r>
        <w:rPr>
          <w:sz w:val="24"/>
        </w:rPr>
        <w:t>exhibit</w:t>
      </w:r>
      <w:r>
        <w:rPr>
          <w:spacing w:val="-2"/>
          <w:sz w:val="24"/>
        </w:rPr>
        <w:t> </w:t>
      </w:r>
      <w:r>
        <w:rPr>
          <w:sz w:val="24"/>
        </w:rPr>
        <w:t>A</w:t>
      </w:r>
      <w:r>
        <w:rPr>
          <w:spacing w:val="-3"/>
          <w:sz w:val="24"/>
        </w:rPr>
        <w:t> </w:t>
      </w:r>
      <w:r>
        <w:rPr>
          <w:sz w:val="24"/>
        </w:rPr>
        <w:t>of</w:t>
      </w:r>
      <w:r>
        <w:rPr>
          <w:spacing w:val="-3"/>
          <w:sz w:val="24"/>
        </w:rPr>
        <w:t> </w:t>
      </w:r>
      <w:r>
        <w:rPr>
          <w:sz w:val="24"/>
        </w:rPr>
        <w:t>the</w:t>
      </w:r>
      <w:r>
        <w:rPr>
          <w:spacing w:val="-3"/>
          <w:sz w:val="24"/>
        </w:rPr>
        <w:t> </w:t>
      </w:r>
      <w:r>
        <w:rPr>
          <w:sz w:val="24"/>
        </w:rPr>
        <w:t>staff</w:t>
      </w:r>
      <w:r>
        <w:rPr>
          <w:spacing w:val="-3"/>
          <w:sz w:val="24"/>
        </w:rPr>
        <w:t> </w:t>
      </w:r>
      <w:r>
        <w:rPr>
          <w:sz w:val="24"/>
        </w:rPr>
        <w:t>report</w:t>
      </w:r>
      <w:r>
        <w:rPr>
          <w:spacing w:val="-2"/>
          <w:sz w:val="24"/>
        </w:rPr>
        <w:t> </w:t>
      </w:r>
      <w:r>
        <w:rPr>
          <w:sz w:val="24"/>
        </w:rPr>
        <w:t>for 20231031 and adopt Ordinance 11-x-23 O, with the following amendments:</w:t>
      </w:r>
    </w:p>
    <w:p>
      <w:pPr>
        <w:spacing w:before="89"/>
        <w:ind w:left="0" w:right="2604" w:firstLine="0"/>
        <w:jc w:val="right"/>
        <w:rPr>
          <w:sz w:val="24"/>
        </w:rPr>
      </w:pPr>
      <w:r>
        <w:rPr>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Heading5"/>
        <w:spacing w:before="27"/>
        <w:ind w:left="735" w:right="1088"/>
      </w:pPr>
      <w:r>
        <w:rPr>
          <w:color w:val="CC6600"/>
        </w:rPr>
        <w:t>–</w:t>
      </w:r>
      <w:r>
        <w:rPr>
          <w:color w:val="CC6600"/>
          <w:spacing w:val="-5"/>
        </w:rPr>
        <w:t> </w:t>
      </w:r>
      <w:r>
        <w:rPr>
          <w:color w:val="CC6600"/>
        </w:rPr>
        <w:t>A</w:t>
      </w:r>
      <w:r>
        <w:rPr>
          <w:color w:val="CC6600"/>
          <w:spacing w:val="-4"/>
        </w:rPr>
        <w:t> </w:t>
      </w:r>
      <w:r>
        <w:rPr>
          <w:color w:val="CC6600"/>
        </w:rPr>
        <w:t>Western</w:t>
      </w:r>
      <w:r>
        <w:rPr>
          <w:color w:val="CC6600"/>
          <w:spacing w:val="-4"/>
        </w:rPr>
        <w:t> </w:t>
      </w:r>
      <w:r>
        <w:rPr>
          <w:color w:val="CC6600"/>
        </w:rPr>
        <w:t>Classic</w:t>
      </w:r>
      <w:r>
        <w:rPr>
          <w:color w:val="CC6600"/>
          <w:spacing w:val="-6"/>
        </w:rPr>
        <w:t> </w:t>
      </w:r>
      <w:r>
        <w:rPr>
          <w:color w:val="CC6600"/>
          <w:spacing w:val="-10"/>
        </w:rPr>
        <w:t>–</w:t>
      </w:r>
    </w:p>
    <w:p>
      <w:pPr>
        <w:spacing w:before="282"/>
        <w:ind w:left="735" w:right="1149" w:firstLine="0"/>
        <w:jc w:val="center"/>
        <w:rPr>
          <w:rFonts w:ascii="Calibri" w:hAnsi="Calibri"/>
          <w:sz w:val="24"/>
        </w:rPr>
      </w:pPr>
      <w:r>
        <w:rPr>
          <w:rFonts w:ascii="Calibri" w:hAnsi="Calibri"/>
          <w:sz w:val="24"/>
        </w:rPr>
        <w:t>26</w:t>
      </w:r>
      <w:r>
        <w:rPr>
          <w:rFonts w:ascii="Calibri" w:hAnsi="Calibri"/>
          <w:spacing w:val="-16"/>
          <w:sz w:val="24"/>
        </w:rPr>
        <w:t> </w:t>
      </w:r>
      <w:r>
        <w:rPr>
          <w:rFonts w:ascii="Calibri" w:hAnsi="Calibri"/>
          <w:sz w:val="24"/>
        </w:rPr>
        <w:t>North</w:t>
      </w:r>
      <w:r>
        <w:rPr>
          <w:rFonts w:ascii="Calibri" w:hAnsi="Calibri"/>
          <w:spacing w:val="-10"/>
          <w:sz w:val="24"/>
        </w:rPr>
        <w:t> </w:t>
      </w:r>
      <w:r>
        <w:rPr>
          <w:rFonts w:ascii="Calibri" w:hAnsi="Calibri"/>
          <w:sz w:val="24"/>
        </w:rPr>
        <w:t>100</w:t>
      </w:r>
      <w:r>
        <w:rPr>
          <w:rFonts w:ascii="Calibri" w:hAnsi="Calibri"/>
          <w:spacing w:val="-7"/>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7"/>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3"/>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8"/>
          <w:sz w:val="16"/>
        </w:rPr>
        <w:t> </w:t>
      </w:r>
      <w:r>
        <w:rPr>
          <w:rFonts w:ascii="Calibri" w:hAnsi="Calibri"/>
          <w:sz w:val="24"/>
        </w:rPr>
        <w:t>Phone</w:t>
      </w:r>
      <w:r>
        <w:rPr>
          <w:rFonts w:ascii="Calibri" w:hAnsi="Calibri"/>
          <w:spacing w:val="-6"/>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5"/>
          <w:sz w:val="16"/>
        </w:rPr>
        <w:t> </w:t>
      </w:r>
      <w:r>
        <w:rPr>
          <w:rFonts w:ascii="Calibri" w:hAnsi="Calibri"/>
          <w:sz w:val="24"/>
        </w:rPr>
        <w:t>Fax</w:t>
      </w:r>
      <w:r>
        <w:rPr>
          <w:rFonts w:ascii="Calibri" w:hAnsi="Calibri"/>
          <w:spacing w:val="-7"/>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5"/>
          <w:sz w:val="16"/>
        </w:rPr>
        <w:t> </w:t>
      </w:r>
      <w:hyperlink r:id="rId7">
        <w:r>
          <w:rPr>
            <w:rFonts w:ascii="Calibri" w:hAnsi="Calibri"/>
            <w:spacing w:val="-2"/>
            <w:sz w:val="24"/>
          </w:rPr>
          <w:t>www.kanab.utah.gov</w:t>
        </w:r>
      </w:hyperlink>
    </w:p>
    <w:p>
      <w:pPr>
        <w:spacing w:after="0"/>
        <w:jc w:val="center"/>
        <w:rPr>
          <w:rFonts w:ascii="Calibri" w:hAnsi="Calibri"/>
          <w:sz w:val="24"/>
        </w:rPr>
        <w:sectPr>
          <w:headerReference w:type="default" r:id="rId61"/>
          <w:footerReference w:type="default" r:id="rId62"/>
          <w:pgSz w:w="12240" w:h="15840"/>
          <w:pgMar w:header="280" w:footer="0" w:top="2420" w:bottom="280" w:left="34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6"/>
        </w:rPr>
      </w:pPr>
    </w:p>
    <w:p>
      <w:pPr>
        <w:spacing w:before="80"/>
        <w:ind w:left="735" w:right="1075" w:firstLine="0"/>
        <w:jc w:val="center"/>
        <w:rPr>
          <w:b/>
          <w:sz w:val="44"/>
        </w:rPr>
      </w:pPr>
      <w:r>
        <w:rPr>
          <w:b/>
          <w:sz w:val="44"/>
        </w:rPr>
        <w:t>Exhibit</w:t>
      </w:r>
      <w:r>
        <w:rPr>
          <w:b/>
          <w:spacing w:val="-25"/>
          <w:sz w:val="44"/>
        </w:rPr>
        <w:t> </w:t>
      </w:r>
      <w:r>
        <w:rPr>
          <w:b/>
          <w:sz w:val="44"/>
        </w:rPr>
        <w:t>A:</w:t>
      </w:r>
      <w:r>
        <w:rPr>
          <w:b/>
          <w:spacing w:val="-3"/>
          <w:sz w:val="44"/>
        </w:rPr>
        <w:t> </w:t>
      </w:r>
      <w:r>
        <w:rPr>
          <w:b/>
          <w:sz w:val="44"/>
        </w:rPr>
        <w:t>Proposed</w:t>
      </w:r>
      <w:r>
        <w:rPr>
          <w:b/>
          <w:spacing w:val="-24"/>
          <w:sz w:val="44"/>
        </w:rPr>
        <w:t> </w:t>
      </w:r>
      <w:r>
        <w:rPr>
          <w:b/>
          <w:spacing w:val="-2"/>
          <w:sz w:val="44"/>
        </w:rPr>
        <w:t>Amendment</w:t>
      </w:r>
    </w:p>
    <w:p>
      <w:pPr>
        <w:spacing w:after="0"/>
        <w:jc w:val="center"/>
        <w:rPr>
          <w:sz w:val="44"/>
        </w:rPr>
        <w:sectPr>
          <w:headerReference w:type="default" r:id="rId63"/>
          <w:footerReference w:type="default" r:id="rId64"/>
          <w:pgSz w:w="12240" w:h="15840"/>
          <w:pgMar w:header="280" w:footer="0" w:top="2420" w:bottom="280" w:left="340" w:right="0"/>
        </w:sectPr>
      </w:pPr>
    </w:p>
    <w:p>
      <w:pPr>
        <w:pStyle w:val="Heading3"/>
      </w:pPr>
      <w:bookmarkStart w:name="20231024 KC_LUO_C20 - Redline" w:id="24"/>
      <w:bookmarkEnd w:id="24"/>
      <w:r>
        <w:rPr/>
      </w: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07808">
                <wp:simplePos x="0" y="0"/>
                <wp:positionH relativeFrom="page">
                  <wp:posOffset>410211</wp:posOffset>
                </wp:positionH>
                <wp:positionV relativeFrom="paragraph">
                  <wp:posOffset>86841</wp:posOffset>
                </wp:positionV>
                <wp:extent cx="6858000"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8672;mso-wrap-distance-left:0;mso-wrap-distance-right:0" id="docshape79" coordorigin="646,137" coordsize="10800,0" path="m646,137l11446,137e" filled="false" stroked="true" strokeweight="3pt" strokecolor="#000000">
                <v:path arrowok="t"/>
                <v:stroke dashstyle="solid"/>
                <w10:wrap type="topAndBottom"/>
              </v:shape>
            </w:pict>
          </mc:Fallback>
        </mc:AlternateContent>
      </w:r>
    </w:p>
    <w:p>
      <w:pPr>
        <w:pStyle w:val="BodyText"/>
        <w:spacing w:before="3"/>
        <w:rPr>
          <w:rFonts w:ascii="Arial Black"/>
          <w:sz w:val="17"/>
        </w:rPr>
      </w:pPr>
    </w:p>
    <w:p>
      <w:pPr>
        <w:tabs>
          <w:tab w:pos="2511" w:val="left" w:leader="none"/>
        </w:tabs>
        <w:spacing w:before="101"/>
        <w:ind w:left="351" w:right="0" w:firstLine="0"/>
        <w:jc w:val="left"/>
        <w:rPr>
          <w:rFonts w:ascii="MS Reference Sans Serif"/>
          <w:b/>
          <w:sz w:val="22"/>
        </w:rPr>
      </w:pPr>
      <w:r>
        <w:rPr>
          <w:rFonts w:ascii="MS Reference Sans Serif"/>
          <w:b/>
          <w:color w:val="974706"/>
          <w:sz w:val="22"/>
        </w:rPr>
        <w:t>Section</w:t>
      </w:r>
      <w:r>
        <w:rPr>
          <w:rFonts w:ascii="MS Reference Sans Serif"/>
          <w:b/>
          <w:color w:val="974706"/>
          <w:spacing w:val="-9"/>
          <w:sz w:val="22"/>
        </w:rPr>
        <w:t> </w:t>
      </w:r>
      <w:r>
        <w:rPr>
          <w:rFonts w:ascii="MS Reference Sans Serif"/>
          <w:b/>
          <w:color w:val="974706"/>
          <w:sz w:val="22"/>
        </w:rPr>
        <w:t>20-</w:t>
      </w:r>
      <w:r>
        <w:rPr>
          <w:rFonts w:ascii="MS Reference Sans Serif"/>
          <w:b/>
          <w:color w:val="974706"/>
          <w:spacing w:val="-10"/>
          <w:sz w:val="22"/>
        </w:rPr>
        <w:t>1</w:t>
      </w:r>
      <w:r>
        <w:rPr>
          <w:rFonts w:ascii="MS Reference Sans Serif"/>
          <w:b/>
          <w:color w:val="974706"/>
          <w:sz w:val="22"/>
        </w:rPr>
        <w:tab/>
      </w:r>
      <w:r>
        <w:rPr>
          <w:rFonts w:ascii="MS Reference Sans Serif"/>
          <w:b/>
          <w:color w:val="974706"/>
          <w:spacing w:val="-2"/>
          <w:sz w:val="22"/>
        </w:rPr>
        <w:t>Purpose</w:t>
      </w:r>
    </w:p>
    <w:p>
      <w:pPr>
        <w:tabs>
          <w:tab w:pos="2511" w:val="left" w:leader="none"/>
        </w:tabs>
        <w:spacing w:before="40"/>
        <w:ind w:left="351" w:right="0" w:firstLine="0"/>
        <w:jc w:val="left"/>
        <w:rPr>
          <w:rFonts w:ascii="MS Reference Sans Serif"/>
          <w:b/>
          <w:sz w:val="22"/>
        </w:rPr>
      </w:pPr>
      <w:r>
        <w:rPr>
          <w:rFonts w:ascii="MS Reference Sans Serif"/>
          <w:b/>
          <w:color w:val="974706"/>
          <w:sz w:val="22"/>
        </w:rPr>
        <w:t>Section</w:t>
      </w:r>
      <w:r>
        <w:rPr>
          <w:rFonts w:ascii="MS Reference Sans Serif"/>
          <w:b/>
          <w:color w:val="974706"/>
          <w:spacing w:val="-9"/>
          <w:sz w:val="22"/>
        </w:rPr>
        <w:t> </w:t>
      </w:r>
      <w:r>
        <w:rPr>
          <w:rFonts w:ascii="MS Reference Sans Serif"/>
          <w:b/>
          <w:color w:val="974706"/>
          <w:sz w:val="22"/>
        </w:rPr>
        <w:t>20-</w:t>
      </w:r>
      <w:r>
        <w:rPr>
          <w:rFonts w:ascii="MS Reference Sans Serif"/>
          <w:b/>
          <w:color w:val="974706"/>
          <w:spacing w:val="-10"/>
          <w:sz w:val="22"/>
        </w:rPr>
        <w:t>2</w:t>
      </w:r>
      <w:r>
        <w:rPr>
          <w:rFonts w:ascii="MS Reference Sans Serif"/>
          <w:b/>
          <w:color w:val="974706"/>
          <w:sz w:val="22"/>
        </w:rPr>
        <w:tab/>
        <w:t>Commercial</w:t>
      </w:r>
      <w:r>
        <w:rPr>
          <w:rFonts w:ascii="MS Reference Sans Serif"/>
          <w:b/>
          <w:color w:val="974706"/>
          <w:spacing w:val="-7"/>
          <w:sz w:val="22"/>
        </w:rPr>
        <w:t> </w:t>
      </w:r>
      <w:r>
        <w:rPr>
          <w:rFonts w:ascii="MS Reference Sans Serif"/>
          <w:b/>
          <w:color w:val="974706"/>
          <w:spacing w:val="-4"/>
          <w:sz w:val="22"/>
        </w:rPr>
        <w:t>Zones</w:t>
      </w:r>
    </w:p>
    <w:p>
      <w:pPr>
        <w:tabs>
          <w:tab w:pos="2511" w:val="left" w:leader="none"/>
        </w:tabs>
        <w:spacing w:line="276" w:lineRule="auto" w:before="42"/>
        <w:ind w:left="351" w:right="5568" w:firstLine="0"/>
        <w:jc w:val="left"/>
        <w:rPr>
          <w:rFonts w:ascii="MS Reference Sans Serif"/>
          <w:b/>
          <w:sz w:val="22"/>
        </w:rPr>
      </w:pPr>
      <w:r>
        <w:rPr>
          <w:rFonts w:ascii="MS Reference Sans Serif"/>
          <w:b/>
          <w:color w:val="974706"/>
          <w:sz w:val="22"/>
        </w:rPr>
        <w:t>Section 20-3</w:t>
        <w:tab/>
        <w:t>Commercial</w:t>
      </w:r>
      <w:r>
        <w:rPr>
          <w:rFonts w:ascii="MS Reference Sans Serif"/>
          <w:b/>
          <w:color w:val="974706"/>
          <w:spacing w:val="-19"/>
          <w:sz w:val="22"/>
        </w:rPr>
        <w:t> </w:t>
      </w:r>
      <w:r>
        <w:rPr>
          <w:rFonts w:ascii="MS Reference Sans Serif"/>
          <w:b/>
          <w:color w:val="974706"/>
          <w:sz w:val="22"/>
        </w:rPr>
        <w:t>Temporary</w:t>
      </w:r>
      <w:r>
        <w:rPr>
          <w:rFonts w:ascii="MS Reference Sans Serif"/>
          <w:b/>
          <w:color w:val="974706"/>
          <w:spacing w:val="-18"/>
          <w:sz w:val="22"/>
        </w:rPr>
        <w:t> </w:t>
      </w:r>
      <w:r>
        <w:rPr>
          <w:rFonts w:ascii="MS Reference Sans Serif"/>
          <w:b/>
          <w:color w:val="974706"/>
          <w:sz w:val="22"/>
        </w:rPr>
        <w:t>Structures Section 20-4</w:t>
        <w:tab/>
        <w:t>Height Regulations</w:t>
      </w:r>
    </w:p>
    <w:p>
      <w:pPr>
        <w:tabs>
          <w:tab w:pos="2511" w:val="left" w:leader="none"/>
        </w:tabs>
        <w:spacing w:line="276" w:lineRule="auto" w:before="0"/>
        <w:ind w:left="351" w:right="4481" w:firstLine="0"/>
        <w:jc w:val="left"/>
        <w:rPr>
          <w:rFonts w:ascii="MS Reference Sans Serif"/>
          <w:b/>
          <w:sz w:val="22"/>
        </w:rPr>
      </w:pPr>
      <w:r>
        <w:rPr>
          <w:rFonts w:ascii="MS Reference Sans Serif"/>
          <w:b/>
          <w:color w:val="974706"/>
          <w:sz w:val="22"/>
        </w:rPr>
        <w:t>Section 20-5</w:t>
        <w:tab/>
        <w:t>Temporary Events on Public Right-of-Way Section 20-6</w:t>
        <w:tab/>
        <w:t>Minimum</w:t>
      </w:r>
      <w:r>
        <w:rPr>
          <w:rFonts w:ascii="MS Reference Sans Serif"/>
          <w:b/>
          <w:color w:val="974706"/>
          <w:spacing w:val="-7"/>
          <w:sz w:val="22"/>
        </w:rPr>
        <w:t> </w:t>
      </w:r>
      <w:r>
        <w:rPr>
          <w:rFonts w:ascii="MS Reference Sans Serif"/>
          <w:b/>
          <w:color w:val="974706"/>
          <w:sz w:val="22"/>
        </w:rPr>
        <w:t>Area,</w:t>
      </w:r>
      <w:r>
        <w:rPr>
          <w:rFonts w:ascii="MS Reference Sans Serif"/>
          <w:b/>
          <w:color w:val="974706"/>
          <w:spacing w:val="-7"/>
          <w:sz w:val="22"/>
        </w:rPr>
        <w:t> </w:t>
      </w:r>
      <w:r>
        <w:rPr>
          <w:rFonts w:ascii="MS Reference Sans Serif"/>
          <w:b/>
          <w:color w:val="974706"/>
          <w:sz w:val="22"/>
        </w:rPr>
        <w:t>Width,</w:t>
      </w:r>
      <w:r>
        <w:rPr>
          <w:rFonts w:ascii="MS Reference Sans Serif"/>
          <w:b/>
          <w:color w:val="974706"/>
          <w:spacing w:val="-7"/>
          <w:sz w:val="22"/>
        </w:rPr>
        <w:t> </w:t>
      </w:r>
      <w:r>
        <w:rPr>
          <w:rFonts w:ascii="MS Reference Sans Serif"/>
          <w:b/>
          <w:color w:val="974706"/>
          <w:sz w:val="22"/>
        </w:rPr>
        <w:t>and</w:t>
      </w:r>
      <w:r>
        <w:rPr>
          <w:rFonts w:ascii="MS Reference Sans Serif"/>
          <w:b/>
          <w:color w:val="974706"/>
          <w:spacing w:val="-9"/>
          <w:sz w:val="22"/>
        </w:rPr>
        <w:t> </w:t>
      </w:r>
      <w:r>
        <w:rPr>
          <w:rFonts w:ascii="MS Reference Sans Serif"/>
          <w:b/>
          <w:color w:val="974706"/>
          <w:sz w:val="22"/>
        </w:rPr>
        <w:t>Yard</w:t>
      </w:r>
      <w:r>
        <w:rPr>
          <w:rFonts w:ascii="MS Reference Sans Serif"/>
          <w:b/>
          <w:color w:val="974706"/>
          <w:spacing w:val="-9"/>
          <w:sz w:val="22"/>
        </w:rPr>
        <w:t> </w:t>
      </w:r>
      <w:r>
        <w:rPr>
          <w:rFonts w:ascii="MS Reference Sans Serif"/>
          <w:b/>
          <w:color w:val="974706"/>
          <w:sz w:val="22"/>
        </w:rPr>
        <w:t>Regulations Section 20-7</w:t>
        <w:tab/>
        <w:t>Special Regulations</w:t>
      </w:r>
    </w:p>
    <w:p>
      <w:pPr>
        <w:tabs>
          <w:tab w:pos="2511" w:val="left" w:leader="none"/>
        </w:tabs>
        <w:spacing w:line="276" w:lineRule="auto" w:before="0"/>
        <w:ind w:left="351" w:right="2705" w:firstLine="0"/>
        <w:jc w:val="left"/>
        <w:rPr>
          <w:rFonts w:ascii="MS Reference Sans Serif"/>
          <w:b/>
          <w:sz w:val="22"/>
        </w:rPr>
      </w:pPr>
      <w:r>
        <w:rPr>
          <w:rFonts w:ascii="MS Reference Sans Serif"/>
          <w:b/>
          <w:color w:val="974706"/>
          <w:sz w:val="22"/>
        </w:rPr>
        <w:t>Section 20-8</w:t>
        <w:tab/>
        <w:t>Design</w:t>
      </w:r>
      <w:r>
        <w:rPr>
          <w:rFonts w:ascii="MS Reference Sans Serif"/>
          <w:b/>
          <w:color w:val="974706"/>
          <w:spacing w:val="-6"/>
          <w:sz w:val="22"/>
        </w:rPr>
        <w:t> </w:t>
      </w:r>
      <w:r>
        <w:rPr>
          <w:rFonts w:ascii="MS Reference Sans Serif"/>
          <w:b/>
          <w:color w:val="974706"/>
          <w:sz w:val="22"/>
        </w:rPr>
        <w:t>Standards</w:t>
      </w:r>
      <w:r>
        <w:rPr>
          <w:rFonts w:ascii="MS Reference Sans Serif"/>
          <w:b/>
          <w:color w:val="974706"/>
          <w:spacing w:val="-3"/>
          <w:sz w:val="22"/>
        </w:rPr>
        <w:t> </w:t>
      </w:r>
      <w:r>
        <w:rPr>
          <w:rFonts w:ascii="MS Reference Sans Serif"/>
          <w:b/>
          <w:color w:val="974706"/>
          <w:sz w:val="22"/>
        </w:rPr>
        <w:t>for</w:t>
      </w:r>
      <w:r>
        <w:rPr>
          <w:rFonts w:ascii="MS Reference Sans Serif"/>
          <w:b/>
          <w:color w:val="974706"/>
          <w:spacing w:val="-6"/>
          <w:sz w:val="22"/>
        </w:rPr>
        <w:t> </w:t>
      </w:r>
      <w:r>
        <w:rPr>
          <w:rFonts w:ascii="MS Reference Sans Serif"/>
          <w:b/>
          <w:color w:val="974706"/>
          <w:sz w:val="22"/>
        </w:rPr>
        <w:t>the</w:t>
      </w:r>
      <w:r>
        <w:rPr>
          <w:rFonts w:ascii="MS Reference Sans Serif"/>
          <w:b/>
          <w:color w:val="974706"/>
          <w:spacing w:val="-5"/>
          <w:sz w:val="22"/>
        </w:rPr>
        <w:t> </w:t>
      </w:r>
      <w:r>
        <w:rPr>
          <w:rFonts w:ascii="MS Reference Sans Serif"/>
          <w:b/>
          <w:color w:val="974706"/>
          <w:sz w:val="22"/>
        </w:rPr>
        <w:t>Commercial</w:t>
      </w:r>
      <w:r>
        <w:rPr>
          <w:rFonts w:ascii="MS Reference Sans Serif"/>
          <w:b/>
          <w:color w:val="974706"/>
          <w:spacing w:val="-6"/>
          <w:sz w:val="22"/>
        </w:rPr>
        <w:t> </w:t>
      </w:r>
      <w:r>
        <w:rPr>
          <w:rFonts w:ascii="MS Reference Sans Serif"/>
          <w:b/>
          <w:color w:val="974706"/>
          <w:sz w:val="22"/>
        </w:rPr>
        <w:t>Zones</w:t>
      </w:r>
      <w:r>
        <w:rPr>
          <w:rFonts w:ascii="MS Reference Sans Serif"/>
          <w:b/>
          <w:color w:val="974706"/>
          <w:spacing w:val="-5"/>
          <w:sz w:val="22"/>
        </w:rPr>
        <w:t> </w:t>
      </w:r>
      <w:r>
        <w:rPr>
          <w:rFonts w:ascii="MS Reference Sans Serif"/>
          <w:b/>
          <w:color w:val="974706"/>
          <w:sz w:val="22"/>
        </w:rPr>
        <w:t>(C-1,</w:t>
      </w:r>
      <w:r>
        <w:rPr>
          <w:rFonts w:ascii="MS Reference Sans Serif"/>
          <w:b/>
          <w:color w:val="974706"/>
          <w:spacing w:val="-4"/>
          <w:sz w:val="22"/>
        </w:rPr>
        <w:t> </w:t>
      </w:r>
      <w:r>
        <w:rPr>
          <w:rFonts w:ascii="MS Reference Sans Serif"/>
          <w:b/>
          <w:color w:val="974706"/>
          <w:sz w:val="22"/>
        </w:rPr>
        <w:t>C-2,</w:t>
      </w:r>
      <w:r>
        <w:rPr>
          <w:rFonts w:ascii="MS Reference Sans Serif"/>
          <w:b/>
          <w:color w:val="974706"/>
          <w:spacing w:val="-4"/>
          <w:sz w:val="22"/>
        </w:rPr>
        <w:t> </w:t>
      </w:r>
      <w:r>
        <w:rPr>
          <w:rFonts w:ascii="MS Reference Sans Serif"/>
          <w:b/>
          <w:color w:val="974706"/>
          <w:sz w:val="22"/>
        </w:rPr>
        <w:t>C-3) Section 20-9</w:t>
        <w:tab/>
        <w:t>Other Regulations</w:t>
      </w:r>
    </w:p>
    <w:p>
      <w:pPr>
        <w:tabs>
          <w:tab w:pos="2511" w:val="left" w:leader="none"/>
        </w:tabs>
        <w:spacing w:line="267" w:lineRule="exact" w:before="0"/>
        <w:ind w:left="351" w:right="0" w:firstLine="0"/>
        <w:jc w:val="left"/>
        <w:rPr>
          <w:rFonts w:ascii="MS Reference Sans Serif"/>
          <w:b/>
          <w:sz w:val="22"/>
        </w:rPr>
      </w:pPr>
      <w:r>
        <w:rPr>
          <w:rFonts w:ascii="MS Reference Sans Serif"/>
          <w:b/>
          <w:color w:val="974706"/>
          <w:sz w:val="22"/>
        </w:rPr>
        <w:t>Section</w:t>
      </w:r>
      <w:r>
        <w:rPr>
          <w:rFonts w:ascii="MS Reference Sans Serif"/>
          <w:b/>
          <w:color w:val="974706"/>
          <w:spacing w:val="-9"/>
          <w:sz w:val="22"/>
        </w:rPr>
        <w:t> </w:t>
      </w:r>
      <w:r>
        <w:rPr>
          <w:rFonts w:ascii="MS Reference Sans Serif"/>
          <w:b/>
          <w:color w:val="974706"/>
          <w:sz w:val="22"/>
        </w:rPr>
        <w:t>20-</w:t>
      </w:r>
      <w:r>
        <w:rPr>
          <w:rFonts w:ascii="MS Reference Sans Serif"/>
          <w:b/>
          <w:color w:val="974706"/>
          <w:spacing w:val="-5"/>
          <w:sz w:val="22"/>
        </w:rPr>
        <w:t>10</w:t>
      </w:r>
      <w:r>
        <w:rPr>
          <w:rFonts w:ascii="MS Reference Sans Serif"/>
          <w:b/>
          <w:color w:val="974706"/>
          <w:sz w:val="22"/>
        </w:rPr>
        <w:tab/>
        <w:t>Land</w:t>
      </w:r>
      <w:r>
        <w:rPr>
          <w:rFonts w:ascii="MS Reference Sans Serif"/>
          <w:b/>
          <w:color w:val="974706"/>
          <w:spacing w:val="-4"/>
          <w:sz w:val="22"/>
        </w:rPr>
        <w:t> </w:t>
      </w:r>
      <w:r>
        <w:rPr>
          <w:rFonts w:ascii="MS Reference Sans Serif"/>
          <w:b/>
          <w:color w:val="974706"/>
          <w:sz w:val="22"/>
        </w:rPr>
        <w:t>Use</w:t>
      </w:r>
      <w:r>
        <w:rPr>
          <w:rFonts w:ascii="MS Reference Sans Serif"/>
          <w:b/>
          <w:color w:val="974706"/>
          <w:spacing w:val="-3"/>
          <w:sz w:val="22"/>
        </w:rPr>
        <w:t> </w:t>
      </w:r>
      <w:r>
        <w:rPr>
          <w:rFonts w:ascii="MS Reference Sans Serif"/>
          <w:b/>
          <w:color w:val="974706"/>
          <w:sz w:val="22"/>
        </w:rPr>
        <w:t>Chart</w:t>
      </w:r>
      <w:r>
        <w:rPr>
          <w:rFonts w:ascii="MS Reference Sans Serif"/>
          <w:b/>
          <w:color w:val="974706"/>
          <w:spacing w:val="-4"/>
          <w:sz w:val="22"/>
        </w:rPr>
        <w:t> </w:t>
      </w:r>
      <w:r>
        <w:rPr>
          <w:rFonts w:ascii="MS Reference Sans Serif"/>
          <w:b/>
          <w:color w:val="974706"/>
          <w:sz w:val="22"/>
        </w:rPr>
        <w:t>and</w:t>
      </w:r>
      <w:r>
        <w:rPr>
          <w:rFonts w:ascii="MS Reference Sans Serif"/>
          <w:b/>
          <w:color w:val="974706"/>
          <w:spacing w:val="-3"/>
          <w:sz w:val="22"/>
        </w:rPr>
        <w:t> </w:t>
      </w:r>
      <w:r>
        <w:rPr>
          <w:rFonts w:ascii="MS Reference Sans Serif"/>
          <w:b/>
          <w:color w:val="974706"/>
          <w:sz w:val="22"/>
        </w:rPr>
        <w:t>Exhibits</w:t>
      </w:r>
      <w:r>
        <w:rPr>
          <w:rFonts w:ascii="MS Reference Sans Serif"/>
          <w:b/>
          <w:color w:val="974706"/>
          <w:spacing w:val="-3"/>
          <w:sz w:val="22"/>
        </w:rPr>
        <w:t> </w:t>
      </w:r>
      <w:r>
        <w:rPr>
          <w:rFonts w:ascii="MS Reference Sans Serif"/>
          <w:b/>
          <w:color w:val="974706"/>
          <w:sz w:val="22"/>
        </w:rPr>
        <w:t>A</w:t>
      </w:r>
      <w:r>
        <w:rPr>
          <w:rFonts w:ascii="MS Reference Sans Serif"/>
          <w:b/>
          <w:color w:val="974706"/>
          <w:spacing w:val="-3"/>
          <w:sz w:val="22"/>
        </w:rPr>
        <w:t> </w:t>
      </w:r>
      <w:r>
        <w:rPr>
          <w:rFonts w:ascii="MS Reference Sans Serif"/>
          <w:b/>
          <w:color w:val="974706"/>
          <w:sz w:val="22"/>
        </w:rPr>
        <w:t>&amp;</w:t>
      </w:r>
      <w:r>
        <w:rPr>
          <w:rFonts w:ascii="MS Reference Sans Serif"/>
          <w:b/>
          <w:color w:val="974706"/>
          <w:spacing w:val="-3"/>
          <w:sz w:val="22"/>
        </w:rPr>
        <w:t> </w:t>
      </w:r>
      <w:r>
        <w:rPr>
          <w:rFonts w:ascii="MS Reference Sans Serif"/>
          <w:b/>
          <w:color w:val="974706"/>
          <w:spacing w:val="-10"/>
          <w:sz w:val="22"/>
        </w:rPr>
        <w:t>B</w:t>
      </w:r>
    </w:p>
    <w:p>
      <w:pPr>
        <w:pStyle w:val="BodyText"/>
        <w:rPr>
          <w:rFonts w:ascii="MS Reference Sans Serif"/>
          <w:b/>
          <w:sz w:val="26"/>
        </w:rPr>
      </w:pPr>
    </w:p>
    <w:p>
      <w:pPr>
        <w:spacing w:before="183"/>
        <w:ind w:left="351" w:right="0" w:firstLine="0"/>
        <w:jc w:val="left"/>
        <w:rPr>
          <w:rFonts w:ascii="MS Reference Sans Serif"/>
          <w:b/>
          <w:sz w:val="22"/>
        </w:rPr>
      </w:pPr>
      <w:bookmarkStart w:name="Section 20-1  Purpose" w:id="25"/>
      <w:bookmarkEnd w:id="25"/>
      <w:r>
        <w:rPr/>
      </w:r>
      <w:r>
        <w:rPr>
          <w:rFonts w:ascii="MS Reference Sans Serif"/>
          <w:b/>
          <w:color w:val="974706"/>
          <w:sz w:val="22"/>
        </w:rPr>
        <w:t>Section</w:t>
      </w:r>
      <w:r>
        <w:rPr>
          <w:rFonts w:ascii="MS Reference Sans Serif"/>
          <w:b/>
          <w:color w:val="974706"/>
          <w:spacing w:val="-4"/>
          <w:sz w:val="22"/>
        </w:rPr>
        <w:t> </w:t>
      </w:r>
      <w:r>
        <w:rPr>
          <w:rFonts w:ascii="MS Reference Sans Serif"/>
          <w:b/>
          <w:color w:val="974706"/>
          <w:sz w:val="22"/>
        </w:rPr>
        <w:t>20-1</w:t>
      </w:r>
      <w:r>
        <w:rPr>
          <w:rFonts w:ascii="MS Reference Sans Serif"/>
          <w:b/>
          <w:color w:val="974706"/>
          <w:spacing w:val="22"/>
          <w:sz w:val="22"/>
        </w:rPr>
        <w:t> </w:t>
      </w:r>
      <w:r>
        <w:rPr>
          <w:rFonts w:ascii="MS Reference Sans Serif"/>
          <w:b/>
          <w:color w:val="974706"/>
          <w:spacing w:val="-2"/>
          <w:sz w:val="22"/>
        </w:rPr>
        <w:t>Purpose</w:t>
      </w:r>
    </w:p>
    <w:p>
      <w:pPr>
        <w:pStyle w:val="BodyText"/>
        <w:spacing w:before="122"/>
        <w:ind w:left="351" w:right="1643" w:hanging="1"/>
        <w:rPr>
          <w:rFonts w:ascii="MS Reference Sans Serif"/>
        </w:rPr>
      </w:pPr>
      <w:r>
        <w:rPr>
          <w:rFonts w:ascii="MS Reference Sans Serif"/>
        </w:rPr>
        <w:t>The purpose is to provide various zones within the City of Kanab where a wide variety of goods and services can be provided.</w:t>
      </w:r>
    </w:p>
    <w:p>
      <w:pPr>
        <w:pStyle w:val="BodyText"/>
        <w:rPr>
          <w:rFonts w:ascii="MS Reference Sans Serif"/>
          <w:sz w:val="26"/>
        </w:rPr>
      </w:pPr>
    </w:p>
    <w:p>
      <w:pPr>
        <w:spacing w:before="190"/>
        <w:ind w:left="351" w:right="0" w:firstLine="0"/>
        <w:jc w:val="both"/>
        <w:rPr>
          <w:rFonts w:ascii="MS Reference Sans Serif"/>
          <w:b/>
          <w:sz w:val="22"/>
        </w:rPr>
      </w:pPr>
      <w:bookmarkStart w:name="Section 20-2  Commercial Zones" w:id="26"/>
      <w:bookmarkEnd w:id="26"/>
      <w:r>
        <w:rPr/>
      </w:r>
      <w:r>
        <w:rPr>
          <w:rFonts w:ascii="MS Reference Sans Serif"/>
          <w:b/>
          <w:color w:val="974706"/>
          <w:sz w:val="22"/>
        </w:rPr>
        <w:t>Section</w:t>
      </w:r>
      <w:r>
        <w:rPr>
          <w:rFonts w:ascii="MS Reference Sans Serif"/>
          <w:b/>
          <w:color w:val="974706"/>
          <w:spacing w:val="-5"/>
          <w:sz w:val="22"/>
        </w:rPr>
        <w:t> </w:t>
      </w:r>
      <w:r>
        <w:rPr>
          <w:rFonts w:ascii="MS Reference Sans Serif"/>
          <w:b/>
          <w:color w:val="974706"/>
          <w:sz w:val="22"/>
        </w:rPr>
        <w:t>20-2</w:t>
      </w:r>
      <w:r>
        <w:rPr>
          <w:rFonts w:ascii="MS Reference Sans Serif"/>
          <w:b/>
          <w:color w:val="974706"/>
          <w:spacing w:val="20"/>
          <w:sz w:val="22"/>
        </w:rPr>
        <w:t> </w:t>
      </w:r>
      <w:r>
        <w:rPr>
          <w:rFonts w:ascii="MS Reference Sans Serif"/>
          <w:b/>
          <w:color w:val="974706"/>
          <w:sz w:val="22"/>
        </w:rPr>
        <w:t>Commercial</w:t>
      </w:r>
      <w:r>
        <w:rPr>
          <w:rFonts w:ascii="MS Reference Sans Serif"/>
          <w:b/>
          <w:color w:val="974706"/>
          <w:spacing w:val="-4"/>
          <w:sz w:val="22"/>
        </w:rPr>
        <w:t> Zones</w:t>
      </w:r>
    </w:p>
    <w:p>
      <w:pPr>
        <w:pStyle w:val="ListParagraph"/>
        <w:numPr>
          <w:ilvl w:val="0"/>
          <w:numId w:val="41"/>
        </w:numPr>
        <w:tabs>
          <w:tab w:pos="709" w:val="left" w:leader="none"/>
        </w:tabs>
        <w:spacing w:line="240" w:lineRule="auto" w:before="119" w:after="0"/>
        <w:ind w:left="709" w:right="0" w:hanging="358"/>
        <w:jc w:val="both"/>
        <w:rPr>
          <w:rFonts w:ascii="MS Reference Sans Serif"/>
          <w:sz w:val="22"/>
        </w:rPr>
      </w:pPr>
      <w:r>
        <w:rPr>
          <w:rFonts w:ascii="MS Reference Sans Serif"/>
          <w:sz w:val="22"/>
        </w:rPr>
        <w:t>C-1</w:t>
      </w:r>
      <w:r>
        <w:rPr>
          <w:rFonts w:ascii="MS Reference Sans Serif"/>
          <w:spacing w:val="-5"/>
          <w:sz w:val="22"/>
        </w:rPr>
        <w:t> </w:t>
      </w:r>
      <w:r>
        <w:rPr>
          <w:rFonts w:ascii="MS Reference Sans Serif"/>
          <w:sz w:val="22"/>
        </w:rPr>
        <w:t>Commercial</w:t>
      </w:r>
      <w:r>
        <w:rPr>
          <w:rFonts w:ascii="MS Reference Sans Serif"/>
          <w:spacing w:val="-6"/>
          <w:sz w:val="22"/>
        </w:rPr>
        <w:t> </w:t>
      </w:r>
      <w:r>
        <w:rPr>
          <w:rFonts w:ascii="MS Reference Sans Serif"/>
          <w:sz w:val="22"/>
        </w:rPr>
        <w:t>Zone</w:t>
      </w:r>
      <w:r>
        <w:rPr>
          <w:rFonts w:ascii="MS Reference Sans Serif"/>
          <w:spacing w:val="-7"/>
          <w:sz w:val="22"/>
        </w:rPr>
        <w:t> </w:t>
      </w:r>
      <w:r>
        <w:rPr>
          <w:rFonts w:ascii="MS Reference Sans Serif"/>
          <w:sz w:val="22"/>
        </w:rPr>
        <w:t>(Downtown</w:t>
      </w:r>
      <w:r>
        <w:rPr>
          <w:rFonts w:ascii="MS Reference Sans Serif"/>
          <w:spacing w:val="-6"/>
          <w:sz w:val="22"/>
        </w:rPr>
        <w:t> </w:t>
      </w:r>
      <w:r>
        <w:rPr>
          <w:rFonts w:ascii="MS Reference Sans Serif"/>
          <w:spacing w:val="-4"/>
          <w:sz w:val="22"/>
        </w:rPr>
        <w:t>Core)</w:t>
      </w:r>
    </w:p>
    <w:p>
      <w:pPr>
        <w:pStyle w:val="ListParagraph"/>
        <w:numPr>
          <w:ilvl w:val="1"/>
          <w:numId w:val="41"/>
        </w:numPr>
        <w:tabs>
          <w:tab w:pos="1071" w:val="left" w:leader="none"/>
        </w:tabs>
        <w:spacing w:line="240" w:lineRule="auto" w:before="122" w:after="0"/>
        <w:ind w:left="1071" w:right="1622" w:hanging="360"/>
        <w:jc w:val="both"/>
        <w:rPr>
          <w:rFonts w:ascii="MS Reference Sans Serif"/>
          <w:sz w:val="22"/>
        </w:rPr>
      </w:pPr>
      <w:r>
        <w:rPr>
          <w:rFonts w:ascii="MS Reference Sans Serif"/>
          <w:sz w:val="22"/>
        </w:rPr>
        <w:t>The</w:t>
      </w:r>
      <w:r>
        <w:rPr>
          <w:rFonts w:ascii="MS Reference Sans Serif"/>
          <w:spacing w:val="-13"/>
          <w:sz w:val="22"/>
        </w:rPr>
        <w:t> </w:t>
      </w:r>
      <w:r>
        <w:rPr>
          <w:rFonts w:ascii="MS Reference Sans Serif"/>
          <w:sz w:val="22"/>
        </w:rPr>
        <w:t>C-1</w:t>
      </w:r>
      <w:r>
        <w:rPr>
          <w:rFonts w:ascii="MS Reference Sans Serif"/>
          <w:spacing w:val="-12"/>
          <w:sz w:val="22"/>
        </w:rPr>
        <w:t> </w:t>
      </w:r>
      <w:r>
        <w:rPr>
          <w:rFonts w:ascii="MS Reference Sans Serif"/>
          <w:sz w:val="22"/>
        </w:rPr>
        <w:t>zone</w:t>
      </w:r>
      <w:r>
        <w:rPr>
          <w:rFonts w:ascii="MS Reference Sans Serif"/>
          <w:spacing w:val="-13"/>
          <w:sz w:val="22"/>
        </w:rPr>
        <w:t> </w:t>
      </w:r>
      <w:r>
        <w:rPr>
          <w:rFonts w:ascii="MS Reference Sans Serif"/>
          <w:sz w:val="22"/>
        </w:rPr>
        <w:t>has</w:t>
      </w:r>
      <w:r>
        <w:rPr>
          <w:rFonts w:ascii="MS Reference Sans Serif"/>
          <w:spacing w:val="-13"/>
          <w:sz w:val="22"/>
        </w:rPr>
        <w:t> </w:t>
      </w:r>
      <w:r>
        <w:rPr>
          <w:rFonts w:ascii="MS Reference Sans Serif"/>
          <w:sz w:val="22"/>
        </w:rPr>
        <w:t>been</w:t>
      </w:r>
      <w:r>
        <w:rPr>
          <w:rFonts w:ascii="MS Reference Sans Serif"/>
          <w:spacing w:val="-14"/>
          <w:sz w:val="22"/>
        </w:rPr>
        <w:t> </w:t>
      </w:r>
      <w:r>
        <w:rPr>
          <w:rFonts w:ascii="MS Reference Sans Serif"/>
          <w:sz w:val="22"/>
        </w:rPr>
        <w:t>established</w:t>
      </w:r>
      <w:r>
        <w:rPr>
          <w:rFonts w:ascii="MS Reference Sans Serif"/>
          <w:spacing w:val="-14"/>
          <w:sz w:val="22"/>
        </w:rPr>
        <w:t> </w:t>
      </w:r>
      <w:r>
        <w:rPr>
          <w:rFonts w:ascii="MS Reference Sans Serif"/>
          <w:sz w:val="22"/>
        </w:rPr>
        <w:t>to</w:t>
      </w:r>
      <w:r>
        <w:rPr>
          <w:rFonts w:ascii="MS Reference Sans Serif"/>
          <w:spacing w:val="-13"/>
          <w:sz w:val="22"/>
        </w:rPr>
        <w:t> </w:t>
      </w:r>
      <w:r>
        <w:rPr>
          <w:rFonts w:ascii="MS Reference Sans Serif"/>
          <w:sz w:val="22"/>
        </w:rPr>
        <w:t>distinguish</w:t>
      </w:r>
      <w:r>
        <w:rPr>
          <w:rFonts w:ascii="MS Reference Sans Serif"/>
          <w:spacing w:val="-14"/>
          <w:sz w:val="22"/>
        </w:rPr>
        <w:t> </w:t>
      </w:r>
      <w:r>
        <w:rPr>
          <w:rFonts w:ascii="MS Reference Sans Serif"/>
          <w:sz w:val="22"/>
        </w:rPr>
        <w:t>the</w:t>
      </w:r>
      <w:r>
        <w:rPr>
          <w:rFonts w:ascii="MS Reference Sans Serif"/>
          <w:spacing w:val="-13"/>
          <w:sz w:val="22"/>
        </w:rPr>
        <w:t> </w:t>
      </w:r>
      <w:r>
        <w:rPr>
          <w:rFonts w:ascii="MS Reference Sans Serif"/>
          <w:sz w:val="22"/>
        </w:rPr>
        <w:t>historic</w:t>
      </w:r>
      <w:r>
        <w:rPr>
          <w:rFonts w:ascii="MS Reference Sans Serif"/>
          <w:spacing w:val="-13"/>
          <w:sz w:val="22"/>
        </w:rPr>
        <w:t> </w:t>
      </w:r>
      <w:r>
        <w:rPr>
          <w:rFonts w:ascii="MS Reference Sans Serif"/>
          <w:sz w:val="22"/>
        </w:rPr>
        <w:t>downtown</w:t>
      </w:r>
      <w:r>
        <w:rPr>
          <w:rFonts w:ascii="MS Reference Sans Serif"/>
          <w:spacing w:val="-14"/>
          <w:sz w:val="22"/>
        </w:rPr>
        <w:t> </w:t>
      </w:r>
      <w:r>
        <w:rPr>
          <w:rFonts w:ascii="MS Reference Sans Serif"/>
          <w:sz w:val="22"/>
        </w:rPr>
        <w:t>commercial area</w:t>
      </w:r>
      <w:r>
        <w:rPr>
          <w:rFonts w:ascii="MS Reference Sans Serif"/>
          <w:spacing w:val="-20"/>
          <w:sz w:val="22"/>
        </w:rPr>
        <w:t> </w:t>
      </w:r>
      <w:r>
        <w:rPr>
          <w:rFonts w:ascii="MS Reference Sans Serif"/>
          <w:sz w:val="22"/>
        </w:rPr>
        <w:t>of</w:t>
      </w:r>
      <w:r>
        <w:rPr>
          <w:rFonts w:ascii="MS Reference Sans Serif"/>
          <w:spacing w:val="-19"/>
          <w:sz w:val="22"/>
        </w:rPr>
        <w:t> </w:t>
      </w:r>
      <w:r>
        <w:rPr>
          <w:rFonts w:ascii="MS Reference Sans Serif"/>
          <w:sz w:val="22"/>
        </w:rPr>
        <w:t>Kanab.</w:t>
      </w:r>
      <w:r>
        <w:rPr>
          <w:rFonts w:ascii="MS Reference Sans Serif"/>
          <w:spacing w:val="36"/>
          <w:sz w:val="22"/>
        </w:rPr>
        <w:t> </w:t>
      </w:r>
      <w:r>
        <w:rPr>
          <w:rFonts w:ascii="MS Reference Sans Serif"/>
          <w:sz w:val="22"/>
        </w:rPr>
        <w:t>This</w:t>
      </w:r>
      <w:r>
        <w:rPr>
          <w:rFonts w:ascii="MS Reference Sans Serif"/>
          <w:spacing w:val="-20"/>
          <w:sz w:val="22"/>
        </w:rPr>
        <w:t> </w:t>
      </w:r>
      <w:r>
        <w:rPr>
          <w:rFonts w:ascii="MS Reference Sans Serif"/>
          <w:sz w:val="22"/>
        </w:rPr>
        <w:t>zone</w:t>
      </w:r>
      <w:r>
        <w:rPr>
          <w:rFonts w:ascii="MS Reference Sans Serif"/>
          <w:spacing w:val="-18"/>
          <w:sz w:val="22"/>
        </w:rPr>
        <w:t> </w:t>
      </w:r>
      <w:r>
        <w:rPr>
          <w:rFonts w:ascii="MS Reference Sans Serif"/>
          <w:sz w:val="22"/>
        </w:rPr>
        <w:t>is</w:t>
      </w:r>
      <w:r>
        <w:rPr>
          <w:rFonts w:ascii="MS Reference Sans Serif"/>
          <w:spacing w:val="-20"/>
          <w:sz w:val="22"/>
        </w:rPr>
        <w:t> </w:t>
      </w:r>
      <w:r>
        <w:rPr>
          <w:rFonts w:ascii="MS Reference Sans Serif"/>
          <w:sz w:val="22"/>
        </w:rPr>
        <w:t>characterized</w:t>
      </w:r>
      <w:r>
        <w:rPr>
          <w:rFonts w:ascii="MS Reference Sans Serif"/>
          <w:spacing w:val="-19"/>
          <w:sz w:val="22"/>
        </w:rPr>
        <w:t> </w:t>
      </w:r>
      <w:r>
        <w:rPr>
          <w:rFonts w:ascii="MS Reference Sans Serif"/>
          <w:sz w:val="22"/>
        </w:rPr>
        <w:t>by</w:t>
      </w:r>
      <w:r>
        <w:rPr>
          <w:rFonts w:ascii="MS Reference Sans Serif"/>
          <w:spacing w:val="-19"/>
          <w:sz w:val="22"/>
        </w:rPr>
        <w:t> </w:t>
      </w:r>
      <w:r>
        <w:rPr>
          <w:rFonts w:ascii="MS Reference Sans Serif"/>
          <w:sz w:val="22"/>
        </w:rPr>
        <w:t>a</w:t>
      </w:r>
      <w:r>
        <w:rPr>
          <w:rFonts w:ascii="MS Reference Sans Serif"/>
          <w:spacing w:val="-20"/>
          <w:sz w:val="22"/>
        </w:rPr>
        <w:t> </w:t>
      </w:r>
      <w:r>
        <w:rPr>
          <w:rFonts w:ascii="MS Reference Sans Serif"/>
          <w:sz w:val="22"/>
        </w:rPr>
        <w:t>variety</w:t>
      </w:r>
      <w:r>
        <w:rPr>
          <w:rFonts w:ascii="MS Reference Sans Serif"/>
          <w:spacing w:val="-19"/>
          <w:sz w:val="22"/>
        </w:rPr>
        <w:t> </w:t>
      </w:r>
      <w:r>
        <w:rPr>
          <w:rFonts w:ascii="MS Reference Sans Serif"/>
          <w:sz w:val="22"/>
        </w:rPr>
        <w:t>of</w:t>
      </w:r>
      <w:r>
        <w:rPr>
          <w:rFonts w:ascii="MS Reference Sans Serif"/>
          <w:spacing w:val="-20"/>
          <w:sz w:val="22"/>
        </w:rPr>
        <w:t> </w:t>
      </w:r>
      <w:r>
        <w:rPr>
          <w:rFonts w:ascii="MS Reference Sans Serif"/>
          <w:sz w:val="22"/>
        </w:rPr>
        <w:t>types</w:t>
      </w:r>
      <w:r>
        <w:rPr>
          <w:rFonts w:ascii="MS Reference Sans Serif"/>
          <w:spacing w:val="-19"/>
          <w:sz w:val="22"/>
        </w:rPr>
        <w:t> </w:t>
      </w:r>
      <w:r>
        <w:rPr>
          <w:rFonts w:ascii="MS Reference Sans Serif"/>
          <w:sz w:val="22"/>
        </w:rPr>
        <w:t>of</w:t>
      </w:r>
      <w:r>
        <w:rPr>
          <w:rFonts w:ascii="MS Reference Sans Serif"/>
          <w:spacing w:val="-19"/>
          <w:sz w:val="22"/>
        </w:rPr>
        <w:t> </w:t>
      </w:r>
      <w:r>
        <w:rPr>
          <w:rFonts w:ascii="MS Reference Sans Serif"/>
          <w:sz w:val="22"/>
        </w:rPr>
        <w:t>goods</w:t>
      </w:r>
      <w:r>
        <w:rPr>
          <w:rFonts w:ascii="MS Reference Sans Serif"/>
          <w:spacing w:val="-19"/>
          <w:sz w:val="22"/>
        </w:rPr>
        <w:t> </w:t>
      </w:r>
      <w:r>
        <w:rPr>
          <w:rFonts w:ascii="MS Reference Sans Serif"/>
          <w:sz w:val="22"/>
        </w:rPr>
        <w:t>and</w:t>
      </w:r>
      <w:r>
        <w:rPr>
          <w:rFonts w:ascii="MS Reference Sans Serif"/>
          <w:spacing w:val="-20"/>
          <w:sz w:val="22"/>
        </w:rPr>
        <w:t> </w:t>
      </w:r>
      <w:r>
        <w:rPr>
          <w:rFonts w:ascii="MS Reference Sans Serif"/>
          <w:sz w:val="22"/>
        </w:rPr>
        <w:t>services that</w:t>
      </w:r>
      <w:r>
        <w:rPr>
          <w:rFonts w:ascii="MS Reference Sans Serif"/>
          <w:spacing w:val="-20"/>
          <w:sz w:val="22"/>
        </w:rPr>
        <w:t> </w:t>
      </w:r>
      <w:r>
        <w:rPr>
          <w:rFonts w:ascii="MS Reference Sans Serif"/>
          <w:sz w:val="22"/>
        </w:rPr>
        <w:t>complement</w:t>
      </w:r>
      <w:r>
        <w:rPr>
          <w:rFonts w:ascii="MS Reference Sans Serif"/>
          <w:spacing w:val="-19"/>
          <w:sz w:val="22"/>
        </w:rPr>
        <w:t> </w:t>
      </w:r>
      <w:r>
        <w:rPr>
          <w:rFonts w:ascii="MS Reference Sans Serif"/>
          <w:sz w:val="22"/>
        </w:rPr>
        <w:t>one</w:t>
      </w:r>
      <w:r>
        <w:rPr>
          <w:rFonts w:ascii="MS Reference Sans Serif"/>
          <w:spacing w:val="-19"/>
          <w:sz w:val="22"/>
        </w:rPr>
        <w:t> </w:t>
      </w:r>
      <w:r>
        <w:rPr>
          <w:rFonts w:ascii="MS Reference Sans Serif"/>
          <w:sz w:val="22"/>
        </w:rPr>
        <w:t>another</w:t>
      </w:r>
      <w:r>
        <w:rPr>
          <w:rFonts w:ascii="MS Reference Sans Serif"/>
          <w:spacing w:val="-20"/>
          <w:sz w:val="22"/>
        </w:rPr>
        <w:t> </w:t>
      </w:r>
      <w:r>
        <w:rPr>
          <w:rFonts w:ascii="MS Reference Sans Serif"/>
          <w:sz w:val="22"/>
        </w:rPr>
        <w:t>and</w:t>
      </w:r>
      <w:r>
        <w:rPr>
          <w:rFonts w:ascii="MS Reference Sans Serif"/>
          <w:spacing w:val="-19"/>
          <w:sz w:val="22"/>
        </w:rPr>
        <w:t> </w:t>
      </w:r>
      <w:r>
        <w:rPr>
          <w:rFonts w:ascii="MS Reference Sans Serif"/>
          <w:sz w:val="22"/>
        </w:rPr>
        <w:t>is</w:t>
      </w:r>
      <w:r>
        <w:rPr>
          <w:rFonts w:ascii="MS Reference Sans Serif"/>
          <w:spacing w:val="-20"/>
          <w:sz w:val="22"/>
        </w:rPr>
        <w:t> </w:t>
      </w:r>
      <w:r>
        <w:rPr>
          <w:rFonts w:ascii="MS Reference Sans Serif"/>
          <w:sz w:val="22"/>
        </w:rPr>
        <w:t>intended</w:t>
      </w:r>
      <w:r>
        <w:rPr>
          <w:rFonts w:ascii="MS Reference Sans Serif"/>
          <w:spacing w:val="-19"/>
          <w:sz w:val="22"/>
        </w:rPr>
        <w:t> </w:t>
      </w:r>
      <w:r>
        <w:rPr>
          <w:rFonts w:ascii="MS Reference Sans Serif"/>
          <w:sz w:val="22"/>
        </w:rPr>
        <w:t>to</w:t>
      </w:r>
      <w:r>
        <w:rPr>
          <w:rFonts w:ascii="MS Reference Sans Serif"/>
          <w:spacing w:val="-19"/>
          <w:sz w:val="22"/>
        </w:rPr>
        <w:t> </w:t>
      </w:r>
      <w:r>
        <w:rPr>
          <w:rFonts w:ascii="MS Reference Sans Serif"/>
          <w:sz w:val="22"/>
        </w:rPr>
        <w:t>facilitate</w:t>
      </w:r>
      <w:r>
        <w:rPr>
          <w:rFonts w:ascii="MS Reference Sans Serif"/>
          <w:spacing w:val="-20"/>
          <w:sz w:val="22"/>
        </w:rPr>
        <w:t> </w:t>
      </w:r>
      <w:r>
        <w:rPr>
          <w:rFonts w:ascii="MS Reference Sans Serif"/>
          <w:sz w:val="22"/>
        </w:rPr>
        <w:t>a</w:t>
      </w:r>
      <w:r>
        <w:rPr>
          <w:rFonts w:ascii="MS Reference Sans Serif"/>
          <w:spacing w:val="-19"/>
          <w:sz w:val="22"/>
        </w:rPr>
        <w:t> </w:t>
      </w:r>
      <w:r>
        <w:rPr>
          <w:rFonts w:ascii="MS Reference Sans Serif"/>
          <w:sz w:val="22"/>
        </w:rPr>
        <w:t>high</w:t>
      </w:r>
      <w:r>
        <w:rPr>
          <w:rFonts w:ascii="MS Reference Sans Serif"/>
          <w:spacing w:val="-19"/>
          <w:sz w:val="22"/>
        </w:rPr>
        <w:t> </w:t>
      </w:r>
      <w:r>
        <w:rPr>
          <w:rFonts w:ascii="MS Reference Sans Serif"/>
          <w:sz w:val="22"/>
        </w:rPr>
        <w:t>density</w:t>
      </w:r>
      <w:r>
        <w:rPr>
          <w:rFonts w:ascii="MS Reference Sans Serif"/>
          <w:spacing w:val="-20"/>
          <w:sz w:val="22"/>
        </w:rPr>
        <w:t> </w:t>
      </w:r>
      <w:r>
        <w:rPr>
          <w:rFonts w:ascii="MS Reference Sans Serif"/>
          <w:sz w:val="22"/>
        </w:rPr>
        <w:t>of</w:t>
      </w:r>
      <w:r>
        <w:rPr>
          <w:rFonts w:ascii="MS Reference Sans Serif"/>
          <w:spacing w:val="-19"/>
          <w:sz w:val="22"/>
        </w:rPr>
        <w:t> </w:t>
      </w:r>
      <w:r>
        <w:rPr>
          <w:rFonts w:ascii="MS Reference Sans Serif"/>
          <w:sz w:val="22"/>
        </w:rPr>
        <w:t>economic activity in a walkable atmosphere.</w:t>
      </w:r>
      <w:r>
        <w:rPr>
          <w:rFonts w:ascii="MS Reference Sans Serif"/>
          <w:spacing w:val="40"/>
          <w:sz w:val="22"/>
        </w:rPr>
        <w:t> </w:t>
      </w:r>
      <w:r>
        <w:rPr>
          <w:rFonts w:ascii="MS Reference Sans Serif"/>
          <w:sz w:val="22"/>
        </w:rPr>
        <w:t>The C-1 Zone encourages a mix of store front commercial retail, restaurants, hotels, mixed residential/commercial, and office </w:t>
      </w:r>
      <w:r>
        <w:rPr>
          <w:rFonts w:ascii="MS Reference Sans Serif"/>
          <w:spacing w:val="-2"/>
          <w:sz w:val="22"/>
        </w:rPr>
        <w:t>space.</w:t>
      </w:r>
    </w:p>
    <w:p>
      <w:pPr>
        <w:pStyle w:val="ListParagraph"/>
        <w:numPr>
          <w:ilvl w:val="0"/>
          <w:numId w:val="41"/>
        </w:numPr>
        <w:tabs>
          <w:tab w:pos="709" w:val="left" w:leader="none"/>
        </w:tabs>
        <w:spacing w:line="240" w:lineRule="auto" w:before="119" w:after="0"/>
        <w:ind w:left="709" w:right="0" w:hanging="358"/>
        <w:jc w:val="both"/>
        <w:rPr>
          <w:rFonts w:ascii="MS Reference Sans Serif"/>
          <w:sz w:val="22"/>
        </w:rPr>
      </w:pPr>
      <w:r>
        <w:rPr>
          <w:rFonts w:ascii="MS Reference Sans Serif"/>
          <w:sz w:val="22"/>
        </w:rPr>
        <w:t>C-2</w:t>
      </w:r>
      <w:r>
        <w:rPr>
          <w:rFonts w:ascii="MS Reference Sans Serif"/>
          <w:spacing w:val="-5"/>
          <w:sz w:val="22"/>
        </w:rPr>
        <w:t> </w:t>
      </w:r>
      <w:r>
        <w:rPr>
          <w:rFonts w:ascii="MS Reference Sans Serif"/>
          <w:sz w:val="22"/>
        </w:rPr>
        <w:t>Commercial</w:t>
      </w:r>
      <w:r>
        <w:rPr>
          <w:rFonts w:ascii="MS Reference Sans Serif"/>
          <w:spacing w:val="-6"/>
          <w:sz w:val="22"/>
        </w:rPr>
        <w:t> </w:t>
      </w:r>
      <w:r>
        <w:rPr>
          <w:rFonts w:ascii="MS Reference Sans Serif"/>
          <w:sz w:val="22"/>
        </w:rPr>
        <w:t>Zone</w:t>
      </w:r>
      <w:r>
        <w:rPr>
          <w:rFonts w:ascii="MS Reference Sans Serif"/>
          <w:spacing w:val="-7"/>
          <w:sz w:val="22"/>
        </w:rPr>
        <w:t> </w:t>
      </w:r>
      <w:r>
        <w:rPr>
          <w:rFonts w:ascii="MS Reference Sans Serif"/>
          <w:spacing w:val="-2"/>
          <w:sz w:val="22"/>
        </w:rPr>
        <w:t>(Transition)</w:t>
      </w:r>
    </w:p>
    <w:p>
      <w:pPr>
        <w:pStyle w:val="ListParagraph"/>
        <w:numPr>
          <w:ilvl w:val="1"/>
          <w:numId w:val="41"/>
        </w:numPr>
        <w:tabs>
          <w:tab w:pos="1071" w:val="left" w:leader="none"/>
        </w:tabs>
        <w:spacing w:line="240" w:lineRule="auto" w:before="119" w:after="0"/>
        <w:ind w:left="1071" w:right="1624" w:hanging="360"/>
        <w:jc w:val="both"/>
        <w:rPr>
          <w:rFonts w:ascii="MS Reference Sans Serif"/>
          <w:sz w:val="22"/>
        </w:rPr>
      </w:pPr>
      <w:r>
        <w:rPr>
          <w:rFonts w:ascii="MS Reference Sans Serif"/>
          <w:spacing w:val="-2"/>
          <w:sz w:val="22"/>
        </w:rPr>
        <w:t>The</w:t>
      </w:r>
      <w:r>
        <w:rPr>
          <w:rFonts w:ascii="MS Reference Sans Serif"/>
          <w:spacing w:val="-12"/>
          <w:sz w:val="22"/>
        </w:rPr>
        <w:t> </w:t>
      </w:r>
      <w:r>
        <w:rPr>
          <w:rFonts w:ascii="MS Reference Sans Serif"/>
          <w:spacing w:val="-2"/>
          <w:sz w:val="22"/>
        </w:rPr>
        <w:t>objective</w:t>
      </w:r>
      <w:r>
        <w:rPr>
          <w:rFonts w:ascii="MS Reference Sans Serif"/>
          <w:spacing w:val="-12"/>
          <w:sz w:val="22"/>
        </w:rPr>
        <w:t> </w:t>
      </w:r>
      <w:r>
        <w:rPr>
          <w:rFonts w:ascii="MS Reference Sans Serif"/>
          <w:spacing w:val="-2"/>
          <w:sz w:val="22"/>
        </w:rPr>
        <w:t>of</w:t>
      </w:r>
      <w:r>
        <w:rPr>
          <w:rFonts w:ascii="MS Reference Sans Serif"/>
          <w:spacing w:val="-13"/>
          <w:sz w:val="22"/>
        </w:rPr>
        <w:t> </w:t>
      </w:r>
      <w:r>
        <w:rPr>
          <w:rFonts w:ascii="MS Reference Sans Serif"/>
          <w:spacing w:val="-2"/>
          <w:sz w:val="22"/>
        </w:rPr>
        <w:t>the</w:t>
      </w:r>
      <w:r>
        <w:rPr>
          <w:rFonts w:ascii="MS Reference Sans Serif"/>
          <w:spacing w:val="-12"/>
          <w:sz w:val="22"/>
        </w:rPr>
        <w:t> </w:t>
      </w:r>
      <w:r>
        <w:rPr>
          <w:rFonts w:ascii="MS Reference Sans Serif"/>
          <w:spacing w:val="-2"/>
          <w:sz w:val="22"/>
        </w:rPr>
        <w:t>commercial</w:t>
      </w:r>
      <w:r>
        <w:rPr>
          <w:rFonts w:ascii="MS Reference Sans Serif"/>
          <w:spacing w:val="-13"/>
          <w:sz w:val="22"/>
        </w:rPr>
        <w:t> </w:t>
      </w:r>
      <w:r>
        <w:rPr>
          <w:rFonts w:ascii="MS Reference Sans Serif"/>
          <w:spacing w:val="-2"/>
          <w:sz w:val="22"/>
        </w:rPr>
        <w:t>zone</w:t>
      </w:r>
      <w:r>
        <w:rPr>
          <w:rFonts w:ascii="MS Reference Sans Serif"/>
          <w:spacing w:val="-12"/>
          <w:sz w:val="22"/>
        </w:rPr>
        <w:t> </w:t>
      </w:r>
      <w:r>
        <w:rPr>
          <w:rFonts w:ascii="MS Reference Sans Serif"/>
          <w:spacing w:val="-2"/>
          <w:sz w:val="22"/>
        </w:rPr>
        <w:t>is</w:t>
      </w:r>
      <w:r>
        <w:rPr>
          <w:rFonts w:ascii="MS Reference Sans Serif"/>
          <w:spacing w:val="-12"/>
          <w:sz w:val="22"/>
        </w:rPr>
        <w:t> </w:t>
      </w:r>
      <w:r>
        <w:rPr>
          <w:rFonts w:ascii="MS Reference Sans Serif"/>
          <w:spacing w:val="-2"/>
          <w:sz w:val="22"/>
        </w:rPr>
        <w:t>to</w:t>
      </w:r>
      <w:r>
        <w:rPr>
          <w:rFonts w:ascii="MS Reference Sans Serif"/>
          <w:spacing w:val="-12"/>
          <w:sz w:val="22"/>
        </w:rPr>
        <w:t> </w:t>
      </w:r>
      <w:r>
        <w:rPr>
          <w:rFonts w:ascii="MS Reference Sans Serif"/>
          <w:spacing w:val="-2"/>
          <w:sz w:val="22"/>
        </w:rPr>
        <w:t>provide</w:t>
      </w:r>
      <w:r>
        <w:rPr>
          <w:rFonts w:ascii="MS Reference Sans Serif"/>
          <w:spacing w:val="-12"/>
          <w:sz w:val="22"/>
        </w:rPr>
        <w:t> </w:t>
      </w:r>
      <w:r>
        <w:rPr>
          <w:rFonts w:ascii="MS Reference Sans Serif"/>
          <w:spacing w:val="-2"/>
          <w:sz w:val="22"/>
        </w:rPr>
        <w:t>space</w:t>
      </w:r>
      <w:r>
        <w:rPr>
          <w:rFonts w:ascii="MS Reference Sans Serif"/>
          <w:spacing w:val="-12"/>
          <w:sz w:val="22"/>
        </w:rPr>
        <w:t> </w:t>
      </w:r>
      <w:r>
        <w:rPr>
          <w:rFonts w:ascii="MS Reference Sans Serif"/>
          <w:spacing w:val="-2"/>
          <w:sz w:val="22"/>
        </w:rPr>
        <w:t>within</w:t>
      </w:r>
      <w:r>
        <w:rPr>
          <w:rFonts w:ascii="MS Reference Sans Serif"/>
          <w:spacing w:val="-13"/>
          <w:sz w:val="22"/>
        </w:rPr>
        <w:t> </w:t>
      </w:r>
      <w:r>
        <w:rPr>
          <w:rFonts w:ascii="MS Reference Sans Serif"/>
          <w:spacing w:val="-2"/>
          <w:sz w:val="22"/>
        </w:rPr>
        <w:t>the</w:t>
      </w:r>
      <w:r>
        <w:rPr>
          <w:rFonts w:ascii="MS Reference Sans Serif"/>
          <w:spacing w:val="-12"/>
          <w:sz w:val="22"/>
        </w:rPr>
        <w:t> </w:t>
      </w:r>
      <w:r>
        <w:rPr>
          <w:rFonts w:ascii="MS Reference Sans Serif"/>
          <w:spacing w:val="-2"/>
          <w:sz w:val="22"/>
        </w:rPr>
        <w:t>city</w:t>
      </w:r>
      <w:r>
        <w:rPr>
          <w:rFonts w:ascii="MS Reference Sans Serif"/>
          <w:spacing w:val="-13"/>
          <w:sz w:val="22"/>
        </w:rPr>
        <w:t> </w:t>
      </w:r>
      <w:r>
        <w:rPr>
          <w:rFonts w:ascii="MS Reference Sans Serif"/>
          <w:spacing w:val="-2"/>
          <w:sz w:val="22"/>
        </w:rPr>
        <w:t>where</w:t>
      </w:r>
      <w:r>
        <w:rPr>
          <w:rFonts w:ascii="MS Reference Sans Serif"/>
          <w:spacing w:val="-12"/>
          <w:sz w:val="22"/>
        </w:rPr>
        <w:t> </w:t>
      </w:r>
      <w:r>
        <w:rPr>
          <w:rFonts w:ascii="MS Reference Sans Serif"/>
          <w:spacing w:val="-2"/>
          <w:sz w:val="22"/>
        </w:rPr>
        <w:t>nearly </w:t>
      </w:r>
      <w:r>
        <w:rPr>
          <w:rFonts w:ascii="MS Reference Sans Serif"/>
          <w:sz w:val="22"/>
        </w:rPr>
        <w:t>all types of commercial goods and services may be provided, such as retail, office and</w:t>
      </w:r>
      <w:r>
        <w:rPr>
          <w:rFonts w:ascii="MS Reference Sans Serif"/>
          <w:spacing w:val="-10"/>
          <w:sz w:val="22"/>
        </w:rPr>
        <w:t> </w:t>
      </w:r>
      <w:r>
        <w:rPr>
          <w:rFonts w:ascii="MS Reference Sans Serif"/>
          <w:sz w:val="22"/>
        </w:rPr>
        <w:t>mixed</w:t>
      </w:r>
      <w:r>
        <w:rPr>
          <w:rFonts w:ascii="MS Reference Sans Serif"/>
          <w:spacing w:val="-10"/>
          <w:sz w:val="22"/>
        </w:rPr>
        <w:t> </w:t>
      </w:r>
      <w:r>
        <w:rPr>
          <w:rFonts w:ascii="MS Reference Sans Serif"/>
          <w:sz w:val="22"/>
        </w:rPr>
        <w:t>use</w:t>
      </w:r>
      <w:r>
        <w:rPr>
          <w:rFonts w:ascii="MS Reference Sans Serif"/>
          <w:spacing w:val="-9"/>
          <w:sz w:val="22"/>
        </w:rPr>
        <w:t> </w:t>
      </w:r>
      <w:r>
        <w:rPr>
          <w:rFonts w:ascii="MS Reference Sans Serif"/>
          <w:sz w:val="22"/>
        </w:rPr>
        <w:t>(work/live).</w:t>
      </w:r>
      <w:r>
        <w:rPr>
          <w:rFonts w:ascii="MS Reference Sans Serif"/>
          <w:spacing w:val="40"/>
          <w:sz w:val="22"/>
        </w:rPr>
        <w:t> </w:t>
      </w:r>
      <w:r>
        <w:rPr>
          <w:rFonts w:ascii="MS Reference Sans Serif"/>
          <w:sz w:val="22"/>
        </w:rPr>
        <w:t>Since</w:t>
      </w:r>
      <w:r>
        <w:rPr>
          <w:rFonts w:ascii="MS Reference Sans Serif"/>
          <w:spacing w:val="-9"/>
          <w:sz w:val="22"/>
        </w:rPr>
        <w:t> </w:t>
      </w:r>
      <w:r>
        <w:rPr>
          <w:rFonts w:ascii="MS Reference Sans Serif"/>
          <w:sz w:val="22"/>
        </w:rPr>
        <w:t>the</w:t>
      </w:r>
      <w:r>
        <w:rPr>
          <w:rFonts w:ascii="MS Reference Sans Serif"/>
          <w:spacing w:val="-9"/>
          <w:sz w:val="22"/>
        </w:rPr>
        <w:t> </w:t>
      </w:r>
      <w:r>
        <w:rPr>
          <w:rFonts w:ascii="MS Reference Sans Serif"/>
          <w:sz w:val="22"/>
        </w:rPr>
        <w:t>zone</w:t>
      </w:r>
      <w:r>
        <w:rPr>
          <w:rFonts w:ascii="MS Reference Sans Serif"/>
          <w:spacing w:val="-6"/>
          <w:sz w:val="22"/>
        </w:rPr>
        <w:t> </w:t>
      </w:r>
      <w:r>
        <w:rPr>
          <w:rFonts w:ascii="MS Reference Sans Serif"/>
          <w:sz w:val="22"/>
        </w:rPr>
        <w:t>permits</w:t>
      </w:r>
      <w:r>
        <w:rPr>
          <w:rFonts w:ascii="MS Reference Sans Serif"/>
          <w:spacing w:val="-9"/>
          <w:sz w:val="22"/>
        </w:rPr>
        <w:t> </w:t>
      </w:r>
      <w:r>
        <w:rPr>
          <w:rFonts w:ascii="MS Reference Sans Serif"/>
          <w:sz w:val="22"/>
        </w:rPr>
        <w:t>such</w:t>
      </w:r>
      <w:r>
        <w:rPr>
          <w:rFonts w:ascii="MS Reference Sans Serif"/>
          <w:spacing w:val="-10"/>
          <w:sz w:val="22"/>
        </w:rPr>
        <w:t> </w:t>
      </w:r>
      <w:r>
        <w:rPr>
          <w:rFonts w:ascii="MS Reference Sans Serif"/>
          <w:sz w:val="22"/>
        </w:rPr>
        <w:t>a</w:t>
      </w:r>
      <w:r>
        <w:rPr>
          <w:rFonts w:ascii="MS Reference Sans Serif"/>
          <w:spacing w:val="-10"/>
          <w:sz w:val="22"/>
        </w:rPr>
        <w:t> </w:t>
      </w:r>
      <w:r>
        <w:rPr>
          <w:rFonts w:ascii="MS Reference Sans Serif"/>
          <w:sz w:val="22"/>
        </w:rPr>
        <w:t>wide</w:t>
      </w:r>
      <w:r>
        <w:rPr>
          <w:rFonts w:ascii="MS Reference Sans Serif"/>
          <w:spacing w:val="-9"/>
          <w:sz w:val="22"/>
        </w:rPr>
        <w:t> </w:t>
      </w:r>
      <w:r>
        <w:rPr>
          <w:rFonts w:ascii="MS Reference Sans Serif"/>
          <w:sz w:val="22"/>
        </w:rPr>
        <w:t>variety</w:t>
      </w:r>
      <w:r>
        <w:rPr>
          <w:rFonts w:ascii="MS Reference Sans Serif"/>
          <w:spacing w:val="-10"/>
          <w:sz w:val="22"/>
        </w:rPr>
        <w:t> </w:t>
      </w:r>
      <w:r>
        <w:rPr>
          <w:rFonts w:ascii="MS Reference Sans Serif"/>
          <w:sz w:val="22"/>
        </w:rPr>
        <w:t>of</w:t>
      </w:r>
      <w:r>
        <w:rPr>
          <w:rFonts w:ascii="MS Reference Sans Serif"/>
          <w:spacing w:val="-10"/>
          <w:sz w:val="22"/>
        </w:rPr>
        <w:t> </w:t>
      </w:r>
      <w:r>
        <w:rPr>
          <w:rFonts w:ascii="MS Reference Sans Serif"/>
          <w:sz w:val="22"/>
        </w:rPr>
        <w:t>uses,</w:t>
      </w:r>
      <w:r>
        <w:rPr>
          <w:rFonts w:ascii="MS Reference Sans Serif"/>
          <w:spacing w:val="-8"/>
          <w:sz w:val="22"/>
        </w:rPr>
        <w:t> </w:t>
      </w:r>
      <w:r>
        <w:rPr>
          <w:rFonts w:ascii="MS Reference Sans Serif"/>
          <w:sz w:val="22"/>
        </w:rPr>
        <w:t>the protective</w:t>
      </w:r>
      <w:r>
        <w:rPr>
          <w:rFonts w:ascii="MS Reference Sans Serif"/>
          <w:spacing w:val="-8"/>
          <w:sz w:val="22"/>
        </w:rPr>
        <w:t> </w:t>
      </w:r>
      <w:r>
        <w:rPr>
          <w:rFonts w:ascii="MS Reference Sans Serif"/>
          <w:sz w:val="22"/>
        </w:rPr>
        <w:t>features</w:t>
      </w:r>
      <w:r>
        <w:rPr>
          <w:rFonts w:ascii="MS Reference Sans Serif"/>
          <w:spacing w:val="-9"/>
          <w:sz w:val="22"/>
        </w:rPr>
        <w:t> </w:t>
      </w:r>
      <w:r>
        <w:rPr>
          <w:rFonts w:ascii="MS Reference Sans Serif"/>
          <w:sz w:val="22"/>
        </w:rPr>
        <w:t>which</w:t>
      </w:r>
      <w:r>
        <w:rPr>
          <w:rFonts w:ascii="MS Reference Sans Serif"/>
          <w:spacing w:val="-9"/>
          <w:sz w:val="22"/>
        </w:rPr>
        <w:t> </w:t>
      </w:r>
      <w:r>
        <w:rPr>
          <w:rFonts w:ascii="MS Reference Sans Serif"/>
          <w:sz w:val="22"/>
        </w:rPr>
        <w:t>zoning</w:t>
      </w:r>
      <w:r>
        <w:rPr>
          <w:rFonts w:ascii="MS Reference Sans Serif"/>
          <w:spacing w:val="-10"/>
          <w:sz w:val="22"/>
        </w:rPr>
        <w:t> </w:t>
      </w:r>
      <w:r>
        <w:rPr>
          <w:rFonts w:ascii="MS Reference Sans Serif"/>
          <w:sz w:val="22"/>
        </w:rPr>
        <w:t>normally</w:t>
      </w:r>
      <w:r>
        <w:rPr>
          <w:rFonts w:ascii="MS Reference Sans Serif"/>
          <w:spacing w:val="-12"/>
          <w:sz w:val="22"/>
        </w:rPr>
        <w:t> </w:t>
      </w:r>
      <w:r>
        <w:rPr>
          <w:rFonts w:ascii="MS Reference Sans Serif"/>
          <w:sz w:val="22"/>
        </w:rPr>
        <w:t>affords</w:t>
      </w:r>
      <w:r>
        <w:rPr>
          <w:rFonts w:ascii="MS Reference Sans Serif"/>
          <w:spacing w:val="-9"/>
          <w:sz w:val="22"/>
        </w:rPr>
        <w:t> </w:t>
      </w:r>
      <w:r>
        <w:rPr>
          <w:rFonts w:ascii="MS Reference Sans Serif"/>
          <w:sz w:val="22"/>
        </w:rPr>
        <w:t>to</w:t>
      </w:r>
      <w:r>
        <w:rPr>
          <w:rFonts w:ascii="MS Reference Sans Serif"/>
          <w:spacing w:val="-8"/>
          <w:sz w:val="22"/>
        </w:rPr>
        <w:t> </w:t>
      </w:r>
      <w:r>
        <w:rPr>
          <w:rFonts w:ascii="MS Reference Sans Serif"/>
          <w:sz w:val="22"/>
        </w:rPr>
        <w:t>adjacent</w:t>
      </w:r>
      <w:r>
        <w:rPr>
          <w:rFonts w:ascii="MS Reference Sans Serif"/>
          <w:spacing w:val="-10"/>
          <w:sz w:val="22"/>
        </w:rPr>
        <w:t> </w:t>
      </w:r>
      <w:r>
        <w:rPr>
          <w:rFonts w:ascii="MS Reference Sans Serif"/>
          <w:sz w:val="22"/>
        </w:rPr>
        <w:t>properties</w:t>
      </w:r>
      <w:r>
        <w:rPr>
          <w:rFonts w:ascii="MS Reference Sans Serif"/>
          <w:spacing w:val="-9"/>
          <w:sz w:val="22"/>
        </w:rPr>
        <w:t> </w:t>
      </w:r>
      <w:r>
        <w:rPr>
          <w:rFonts w:ascii="MS Reference Sans Serif"/>
          <w:sz w:val="22"/>
        </w:rPr>
        <w:t>are</w:t>
      </w:r>
      <w:r>
        <w:rPr>
          <w:rFonts w:ascii="MS Reference Sans Serif"/>
          <w:spacing w:val="-11"/>
          <w:sz w:val="22"/>
        </w:rPr>
        <w:t> </w:t>
      </w:r>
      <w:r>
        <w:rPr>
          <w:rFonts w:ascii="MS Reference Sans Serif"/>
          <w:sz w:val="22"/>
        </w:rPr>
        <w:t>mostly nonexistent.</w:t>
      </w:r>
      <w:r>
        <w:rPr>
          <w:rFonts w:ascii="MS Reference Sans Serif"/>
          <w:spacing w:val="40"/>
          <w:sz w:val="22"/>
        </w:rPr>
        <w:t> </w:t>
      </w:r>
      <w:r>
        <w:rPr>
          <w:rFonts w:ascii="MS Reference Sans Serif"/>
          <w:sz w:val="22"/>
        </w:rPr>
        <w:t>Therefore, owners should develop and maintain their property in recognition thereof.</w:t>
      </w:r>
    </w:p>
    <w:p>
      <w:pPr>
        <w:pStyle w:val="ListParagraph"/>
        <w:numPr>
          <w:ilvl w:val="1"/>
          <w:numId w:val="41"/>
        </w:numPr>
        <w:tabs>
          <w:tab w:pos="1071" w:val="left" w:leader="none"/>
        </w:tabs>
        <w:spacing w:line="240" w:lineRule="auto" w:before="122" w:after="0"/>
        <w:ind w:left="1071" w:right="1624" w:hanging="360"/>
        <w:jc w:val="both"/>
        <w:rPr>
          <w:rFonts w:ascii="MS Reference Sans Serif"/>
          <w:sz w:val="22"/>
        </w:rPr>
      </w:pPr>
      <w:r>
        <w:rPr>
          <w:rFonts w:ascii="MS Reference Sans Serif"/>
          <w:sz w:val="22"/>
        </w:rPr>
        <w:t>The</w:t>
      </w:r>
      <w:r>
        <w:rPr>
          <w:rFonts w:ascii="MS Reference Sans Serif"/>
          <w:spacing w:val="-7"/>
          <w:sz w:val="22"/>
        </w:rPr>
        <w:t> </w:t>
      </w:r>
      <w:r>
        <w:rPr>
          <w:rFonts w:ascii="MS Reference Sans Serif"/>
          <w:sz w:val="22"/>
        </w:rPr>
        <w:t>C-2</w:t>
      </w:r>
      <w:r>
        <w:rPr>
          <w:rFonts w:ascii="MS Reference Sans Serif"/>
          <w:spacing w:val="-7"/>
          <w:sz w:val="22"/>
        </w:rPr>
        <w:t> </w:t>
      </w:r>
      <w:r>
        <w:rPr>
          <w:rFonts w:ascii="MS Reference Sans Serif"/>
          <w:sz w:val="22"/>
        </w:rPr>
        <w:t>commercial</w:t>
      </w:r>
      <w:r>
        <w:rPr>
          <w:rFonts w:ascii="MS Reference Sans Serif"/>
          <w:spacing w:val="-8"/>
          <w:sz w:val="22"/>
        </w:rPr>
        <w:t> </w:t>
      </w:r>
      <w:r>
        <w:rPr>
          <w:rFonts w:ascii="MS Reference Sans Serif"/>
          <w:sz w:val="22"/>
        </w:rPr>
        <w:t>zone</w:t>
      </w:r>
      <w:r>
        <w:rPr>
          <w:rFonts w:ascii="MS Reference Sans Serif"/>
          <w:spacing w:val="-7"/>
          <w:sz w:val="22"/>
        </w:rPr>
        <w:t> </w:t>
      </w:r>
      <w:r>
        <w:rPr>
          <w:rFonts w:ascii="MS Reference Sans Serif"/>
          <w:sz w:val="22"/>
        </w:rPr>
        <w:t>is</w:t>
      </w:r>
      <w:r>
        <w:rPr>
          <w:rFonts w:ascii="MS Reference Sans Serif"/>
          <w:spacing w:val="-8"/>
          <w:sz w:val="22"/>
        </w:rPr>
        <w:t> </w:t>
      </w:r>
      <w:r>
        <w:rPr>
          <w:rFonts w:ascii="MS Reference Sans Serif"/>
          <w:sz w:val="22"/>
        </w:rPr>
        <w:t>located</w:t>
      </w:r>
      <w:r>
        <w:rPr>
          <w:rFonts w:ascii="MS Reference Sans Serif"/>
          <w:spacing w:val="-9"/>
          <w:sz w:val="22"/>
        </w:rPr>
        <w:t> </w:t>
      </w:r>
      <w:r>
        <w:rPr>
          <w:rFonts w:ascii="MS Reference Sans Serif"/>
          <w:sz w:val="22"/>
        </w:rPr>
        <w:t>principally</w:t>
      </w:r>
      <w:r>
        <w:rPr>
          <w:rFonts w:ascii="MS Reference Sans Serif"/>
          <w:spacing w:val="-9"/>
          <w:sz w:val="22"/>
        </w:rPr>
        <w:t> </w:t>
      </w:r>
      <w:r>
        <w:rPr>
          <w:rFonts w:ascii="MS Reference Sans Serif"/>
          <w:sz w:val="22"/>
        </w:rPr>
        <w:t>along</w:t>
      </w:r>
      <w:r>
        <w:rPr>
          <w:rFonts w:ascii="MS Reference Sans Serif"/>
          <w:spacing w:val="-6"/>
          <w:sz w:val="22"/>
        </w:rPr>
        <w:t> </w:t>
      </w:r>
      <w:r>
        <w:rPr>
          <w:rFonts w:ascii="MS Reference Sans Serif"/>
          <w:sz w:val="22"/>
        </w:rPr>
        <w:t>major</w:t>
      </w:r>
      <w:r>
        <w:rPr>
          <w:rFonts w:ascii="MS Reference Sans Serif"/>
          <w:spacing w:val="-8"/>
          <w:sz w:val="22"/>
        </w:rPr>
        <w:t> </w:t>
      </w:r>
      <w:r>
        <w:rPr>
          <w:rFonts w:ascii="MS Reference Sans Serif"/>
          <w:sz w:val="22"/>
        </w:rPr>
        <w:t>roadways</w:t>
      </w:r>
      <w:r>
        <w:rPr>
          <w:rFonts w:ascii="MS Reference Sans Serif"/>
          <w:spacing w:val="-8"/>
          <w:sz w:val="22"/>
        </w:rPr>
        <w:t> </w:t>
      </w:r>
      <w:r>
        <w:rPr>
          <w:rFonts w:ascii="MS Reference Sans Serif"/>
          <w:sz w:val="22"/>
        </w:rPr>
        <w:t>for</w:t>
      </w:r>
      <w:r>
        <w:rPr>
          <w:rFonts w:ascii="MS Reference Sans Serif"/>
          <w:spacing w:val="-8"/>
          <w:sz w:val="22"/>
        </w:rPr>
        <w:t> </w:t>
      </w:r>
      <w:r>
        <w:rPr>
          <w:rFonts w:ascii="MS Reference Sans Serif"/>
          <w:sz w:val="22"/>
        </w:rPr>
        <w:t>maximum visibility to the public.</w:t>
      </w:r>
      <w:r>
        <w:rPr>
          <w:rFonts w:ascii="MS Reference Sans Serif"/>
          <w:spacing w:val="40"/>
          <w:sz w:val="22"/>
        </w:rPr>
        <w:t> </w:t>
      </w:r>
      <w:r>
        <w:rPr>
          <w:rFonts w:ascii="MS Reference Sans Serif"/>
          <w:sz w:val="22"/>
        </w:rPr>
        <w:t>To maximize traffic safety, property owners should work together</w:t>
      </w:r>
      <w:r>
        <w:rPr>
          <w:rFonts w:ascii="MS Reference Sans Serif"/>
          <w:spacing w:val="-3"/>
          <w:sz w:val="22"/>
        </w:rPr>
        <w:t> </w:t>
      </w:r>
      <w:r>
        <w:rPr>
          <w:rFonts w:ascii="MS Reference Sans Serif"/>
          <w:sz w:val="22"/>
        </w:rPr>
        <w:t>to</w:t>
      </w:r>
      <w:r>
        <w:rPr>
          <w:rFonts w:ascii="MS Reference Sans Serif"/>
          <w:spacing w:val="-2"/>
          <w:sz w:val="22"/>
        </w:rPr>
        <w:t> </w:t>
      </w:r>
      <w:r>
        <w:rPr>
          <w:rFonts w:ascii="MS Reference Sans Serif"/>
          <w:sz w:val="22"/>
        </w:rPr>
        <w:t>provide</w:t>
      </w:r>
      <w:r>
        <w:rPr>
          <w:rFonts w:ascii="MS Reference Sans Serif"/>
          <w:spacing w:val="-2"/>
          <w:sz w:val="22"/>
        </w:rPr>
        <w:t> </w:t>
      </w:r>
      <w:r>
        <w:rPr>
          <w:rFonts w:ascii="MS Reference Sans Serif"/>
          <w:sz w:val="22"/>
        </w:rPr>
        <w:t>access,</w:t>
      </w:r>
      <w:r>
        <w:rPr>
          <w:rFonts w:ascii="MS Reference Sans Serif"/>
          <w:spacing w:val="-1"/>
          <w:sz w:val="22"/>
        </w:rPr>
        <w:t> </w:t>
      </w:r>
      <w:r>
        <w:rPr>
          <w:rFonts w:ascii="MS Reference Sans Serif"/>
          <w:sz w:val="22"/>
        </w:rPr>
        <w:t>parking,</w:t>
      </w:r>
      <w:r>
        <w:rPr>
          <w:rFonts w:ascii="MS Reference Sans Serif"/>
          <w:spacing w:val="-1"/>
          <w:sz w:val="22"/>
        </w:rPr>
        <w:t> </w:t>
      </w:r>
      <w:r>
        <w:rPr>
          <w:rFonts w:ascii="MS Reference Sans Serif"/>
          <w:sz w:val="22"/>
        </w:rPr>
        <w:t>etc.,</w:t>
      </w:r>
      <w:r>
        <w:rPr>
          <w:rFonts w:ascii="MS Reference Sans Serif"/>
          <w:spacing w:val="-1"/>
          <w:sz w:val="22"/>
        </w:rPr>
        <w:t> </w:t>
      </w:r>
      <w:r>
        <w:rPr>
          <w:rFonts w:ascii="MS Reference Sans Serif"/>
          <w:sz w:val="22"/>
        </w:rPr>
        <w:t>to</w:t>
      </w:r>
      <w:r>
        <w:rPr>
          <w:rFonts w:ascii="MS Reference Sans Serif"/>
          <w:spacing w:val="-2"/>
          <w:sz w:val="22"/>
        </w:rPr>
        <w:t> </w:t>
      </w:r>
      <w:r>
        <w:rPr>
          <w:rFonts w:ascii="MS Reference Sans Serif"/>
          <w:sz w:val="22"/>
        </w:rPr>
        <w:t>adjacent</w:t>
      </w:r>
      <w:r>
        <w:rPr>
          <w:rFonts w:ascii="MS Reference Sans Serif"/>
          <w:spacing w:val="-3"/>
          <w:sz w:val="22"/>
        </w:rPr>
        <w:t> </w:t>
      </w:r>
      <w:r>
        <w:rPr>
          <w:rFonts w:ascii="MS Reference Sans Serif"/>
          <w:sz w:val="22"/>
        </w:rPr>
        <w:t>parcels</w:t>
      </w:r>
      <w:r>
        <w:rPr>
          <w:rFonts w:ascii="MS Reference Sans Serif"/>
          <w:spacing w:val="-2"/>
          <w:sz w:val="22"/>
        </w:rPr>
        <w:t> </w:t>
      </w:r>
      <w:r>
        <w:rPr>
          <w:rFonts w:ascii="MS Reference Sans Serif"/>
          <w:sz w:val="22"/>
        </w:rPr>
        <w:t>and</w:t>
      </w:r>
      <w:r>
        <w:rPr>
          <w:rFonts w:ascii="MS Reference Sans Serif"/>
          <w:spacing w:val="-3"/>
          <w:sz w:val="22"/>
        </w:rPr>
        <w:t> </w:t>
      </w:r>
      <w:r>
        <w:rPr>
          <w:rFonts w:ascii="MS Reference Sans Serif"/>
          <w:sz w:val="22"/>
        </w:rPr>
        <w:t>access</w:t>
      </w:r>
      <w:r>
        <w:rPr>
          <w:rFonts w:ascii="MS Reference Sans Serif"/>
          <w:spacing w:val="-2"/>
          <w:sz w:val="22"/>
        </w:rPr>
        <w:t> </w:t>
      </w:r>
      <w:r>
        <w:rPr>
          <w:rFonts w:ascii="MS Reference Sans Serif"/>
          <w:sz w:val="22"/>
        </w:rPr>
        <w:t>should</w:t>
      </w:r>
      <w:r>
        <w:rPr>
          <w:rFonts w:ascii="MS Reference Sans Serif"/>
          <w:spacing w:val="-3"/>
          <w:sz w:val="22"/>
        </w:rPr>
        <w:t> </w:t>
      </w:r>
      <w:r>
        <w:rPr>
          <w:rFonts w:ascii="MS Reference Sans Serif"/>
          <w:sz w:val="22"/>
        </w:rPr>
        <w:t>be provided in a manner that will minimize the hazard of traffic leaving and entering major roadways.</w:t>
      </w:r>
    </w:p>
    <w:p>
      <w:pPr>
        <w:pStyle w:val="ListParagraph"/>
        <w:numPr>
          <w:ilvl w:val="0"/>
          <w:numId w:val="41"/>
        </w:numPr>
        <w:tabs>
          <w:tab w:pos="710" w:val="left" w:leader="none"/>
        </w:tabs>
        <w:spacing w:line="240" w:lineRule="auto" w:before="120" w:after="0"/>
        <w:ind w:left="710" w:right="0" w:hanging="359"/>
        <w:jc w:val="both"/>
        <w:rPr>
          <w:rFonts w:ascii="MS Reference Sans Serif"/>
          <w:sz w:val="22"/>
        </w:rPr>
      </w:pPr>
      <w:r>
        <w:rPr>
          <w:rFonts w:ascii="MS Reference Sans Serif"/>
          <w:sz w:val="22"/>
        </w:rPr>
        <w:t>C-3</w:t>
      </w:r>
      <w:r>
        <w:rPr>
          <w:rFonts w:ascii="MS Reference Sans Serif"/>
          <w:spacing w:val="-5"/>
          <w:sz w:val="22"/>
        </w:rPr>
        <w:t> </w:t>
      </w:r>
      <w:r>
        <w:rPr>
          <w:rFonts w:ascii="MS Reference Sans Serif"/>
          <w:sz w:val="22"/>
        </w:rPr>
        <w:t>Commercial</w:t>
      </w:r>
      <w:r>
        <w:rPr>
          <w:rFonts w:ascii="MS Reference Sans Serif"/>
          <w:spacing w:val="-6"/>
          <w:sz w:val="22"/>
        </w:rPr>
        <w:t> </w:t>
      </w:r>
      <w:r>
        <w:rPr>
          <w:rFonts w:ascii="MS Reference Sans Serif"/>
          <w:spacing w:val="-4"/>
          <w:sz w:val="22"/>
        </w:rPr>
        <w:t>Zone</w:t>
      </w:r>
    </w:p>
    <w:p>
      <w:pPr>
        <w:spacing w:after="0" w:line="240" w:lineRule="auto"/>
        <w:jc w:val="both"/>
        <w:rPr>
          <w:rFonts w:ascii="MS Reference Sans Serif"/>
          <w:sz w:val="22"/>
        </w:rPr>
        <w:sectPr>
          <w:headerReference w:type="default" r:id="rId65"/>
          <w:footerReference w:type="default" r:id="rId66"/>
          <w:pgSz w:w="12240" w:h="15840"/>
          <w:pgMar w:header="0" w:footer="942" w:top="760" w:bottom="1140" w:left="340" w:right="0"/>
          <w:pgNumType w:start="1"/>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08320">
                <wp:simplePos x="0" y="0"/>
                <wp:positionH relativeFrom="page">
                  <wp:posOffset>410211</wp:posOffset>
                </wp:positionH>
                <wp:positionV relativeFrom="paragraph">
                  <wp:posOffset>86841</wp:posOffset>
                </wp:positionV>
                <wp:extent cx="6858000" cy="127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8160;mso-wrap-distance-left:0;mso-wrap-distance-right:0" id="docshape83" coordorigin="646,137" coordsize="10800,0" path="m646,137l11446,137e" filled="false" stroked="true" strokeweight="3pt" strokecolor="#000000">
                <v:path arrowok="t"/>
                <v:stroke dashstyle="solid"/>
                <w10:wrap type="topAndBottom"/>
              </v:shape>
            </w:pict>
          </mc:Fallback>
        </mc:AlternateContent>
      </w:r>
    </w:p>
    <w:p>
      <w:pPr>
        <w:pStyle w:val="ListParagraph"/>
        <w:numPr>
          <w:ilvl w:val="1"/>
          <w:numId w:val="41"/>
        </w:numPr>
        <w:tabs>
          <w:tab w:pos="1069" w:val="left" w:leader="none"/>
          <w:tab w:pos="1071" w:val="left" w:leader="none"/>
        </w:tabs>
        <w:spacing w:line="240" w:lineRule="auto" w:before="113" w:after="0"/>
        <w:ind w:left="1071" w:right="1622" w:hanging="361"/>
        <w:jc w:val="both"/>
        <w:rPr>
          <w:rFonts w:ascii="MS Reference Sans Serif"/>
          <w:sz w:val="22"/>
        </w:rPr>
      </w:pPr>
      <w:r>
        <w:rPr>
          <w:rFonts w:ascii="MS Reference Sans Serif"/>
          <w:sz w:val="22"/>
        </w:rPr>
        <w:t>The principal</w:t>
      </w:r>
      <w:r>
        <w:rPr>
          <w:rFonts w:ascii="MS Reference Sans Serif"/>
          <w:spacing w:val="-1"/>
          <w:sz w:val="22"/>
        </w:rPr>
        <w:t> </w:t>
      </w:r>
      <w:r>
        <w:rPr>
          <w:rFonts w:ascii="MS Reference Sans Serif"/>
          <w:sz w:val="22"/>
        </w:rPr>
        <w:t>objective in</w:t>
      </w:r>
      <w:r>
        <w:rPr>
          <w:rFonts w:ascii="MS Reference Sans Serif"/>
          <w:spacing w:val="-1"/>
          <w:sz w:val="22"/>
        </w:rPr>
        <w:t> </w:t>
      </w:r>
      <w:r>
        <w:rPr>
          <w:rFonts w:ascii="MS Reference Sans Serif"/>
          <w:sz w:val="22"/>
        </w:rPr>
        <w:t>establishing</w:t>
      </w:r>
      <w:r>
        <w:rPr>
          <w:rFonts w:ascii="MS Reference Sans Serif"/>
          <w:spacing w:val="-1"/>
          <w:sz w:val="22"/>
        </w:rPr>
        <w:t> </w:t>
      </w:r>
      <w:r>
        <w:rPr>
          <w:rFonts w:ascii="MS Reference Sans Serif"/>
          <w:sz w:val="22"/>
        </w:rPr>
        <w:t>the C-3 commercial</w:t>
      </w:r>
      <w:r>
        <w:rPr>
          <w:rFonts w:ascii="MS Reference Sans Serif"/>
          <w:spacing w:val="-1"/>
          <w:sz w:val="22"/>
        </w:rPr>
        <w:t> </w:t>
      </w:r>
      <w:r>
        <w:rPr>
          <w:rFonts w:ascii="MS Reference Sans Serif"/>
          <w:sz w:val="22"/>
        </w:rPr>
        <w:t>zone</w:t>
      </w:r>
      <w:r>
        <w:rPr>
          <w:rFonts w:ascii="MS Reference Sans Serif"/>
          <w:spacing w:val="-3"/>
          <w:sz w:val="22"/>
        </w:rPr>
        <w:t> </w:t>
      </w:r>
      <w:r>
        <w:rPr>
          <w:rFonts w:ascii="MS Reference Sans Serif"/>
          <w:sz w:val="22"/>
        </w:rPr>
        <w:t>is to provide space within</w:t>
      </w:r>
      <w:r>
        <w:rPr>
          <w:rFonts w:ascii="MS Reference Sans Serif"/>
          <w:spacing w:val="-4"/>
          <w:sz w:val="22"/>
        </w:rPr>
        <w:t> </w:t>
      </w:r>
      <w:r>
        <w:rPr>
          <w:rFonts w:ascii="MS Reference Sans Serif"/>
          <w:sz w:val="22"/>
        </w:rPr>
        <w:t>the</w:t>
      </w:r>
      <w:r>
        <w:rPr>
          <w:rFonts w:ascii="MS Reference Sans Serif"/>
          <w:spacing w:val="-3"/>
          <w:sz w:val="22"/>
        </w:rPr>
        <w:t> </w:t>
      </w:r>
      <w:r>
        <w:rPr>
          <w:rFonts w:ascii="MS Reference Sans Serif"/>
          <w:sz w:val="22"/>
        </w:rPr>
        <w:t>city</w:t>
      </w:r>
      <w:r>
        <w:rPr>
          <w:rFonts w:ascii="MS Reference Sans Serif"/>
          <w:spacing w:val="-4"/>
          <w:sz w:val="22"/>
        </w:rPr>
        <w:t> </w:t>
      </w:r>
      <w:r>
        <w:rPr>
          <w:rFonts w:ascii="MS Reference Sans Serif"/>
          <w:sz w:val="22"/>
        </w:rPr>
        <w:t>where</w:t>
      </w:r>
      <w:r>
        <w:rPr>
          <w:rFonts w:ascii="MS Reference Sans Serif"/>
          <w:spacing w:val="-3"/>
          <w:sz w:val="22"/>
        </w:rPr>
        <w:t> </w:t>
      </w:r>
      <w:r>
        <w:rPr>
          <w:rFonts w:ascii="MS Reference Sans Serif"/>
          <w:sz w:val="22"/>
        </w:rPr>
        <w:t>facilities</w:t>
      </w:r>
      <w:r>
        <w:rPr>
          <w:rFonts w:ascii="MS Reference Sans Serif"/>
          <w:spacing w:val="-3"/>
          <w:sz w:val="22"/>
        </w:rPr>
        <w:t> </w:t>
      </w:r>
      <w:r>
        <w:rPr>
          <w:rFonts w:ascii="MS Reference Sans Serif"/>
          <w:sz w:val="22"/>
        </w:rPr>
        <w:t>that</w:t>
      </w:r>
      <w:r>
        <w:rPr>
          <w:rFonts w:ascii="MS Reference Sans Serif"/>
          <w:spacing w:val="-4"/>
          <w:sz w:val="22"/>
        </w:rPr>
        <w:t> </w:t>
      </w:r>
      <w:r>
        <w:rPr>
          <w:rFonts w:ascii="MS Reference Sans Serif"/>
          <w:sz w:val="22"/>
        </w:rPr>
        <w:t>serve</w:t>
      </w:r>
      <w:r>
        <w:rPr>
          <w:rFonts w:ascii="MS Reference Sans Serif"/>
          <w:spacing w:val="-3"/>
          <w:sz w:val="22"/>
        </w:rPr>
        <w:t> </w:t>
      </w:r>
      <w:r>
        <w:rPr>
          <w:rFonts w:ascii="MS Reference Sans Serif"/>
          <w:sz w:val="22"/>
        </w:rPr>
        <w:t>the</w:t>
      </w:r>
      <w:r>
        <w:rPr>
          <w:rFonts w:ascii="MS Reference Sans Serif"/>
          <w:spacing w:val="-2"/>
          <w:sz w:val="22"/>
        </w:rPr>
        <w:t> </w:t>
      </w:r>
      <w:r>
        <w:rPr>
          <w:rFonts w:ascii="MS Reference Sans Serif"/>
          <w:sz w:val="22"/>
        </w:rPr>
        <w:t>local</w:t>
      </w:r>
      <w:r>
        <w:rPr>
          <w:rFonts w:ascii="MS Reference Sans Serif"/>
          <w:spacing w:val="-4"/>
          <w:sz w:val="22"/>
        </w:rPr>
        <w:t> </w:t>
      </w:r>
      <w:r>
        <w:rPr>
          <w:rFonts w:ascii="MS Reference Sans Serif"/>
          <w:sz w:val="22"/>
        </w:rPr>
        <w:t>and</w:t>
      </w:r>
      <w:r>
        <w:rPr>
          <w:rFonts w:ascii="MS Reference Sans Serif"/>
          <w:spacing w:val="-4"/>
          <w:sz w:val="22"/>
        </w:rPr>
        <w:t> </w:t>
      </w:r>
      <w:r>
        <w:rPr>
          <w:rFonts w:ascii="MS Reference Sans Serif"/>
          <w:sz w:val="22"/>
        </w:rPr>
        <w:t>traveling</w:t>
      </w:r>
      <w:r>
        <w:rPr>
          <w:rFonts w:ascii="MS Reference Sans Serif"/>
          <w:spacing w:val="-1"/>
          <w:sz w:val="22"/>
        </w:rPr>
        <w:t> </w:t>
      </w:r>
      <w:r>
        <w:rPr>
          <w:rFonts w:ascii="MS Reference Sans Serif"/>
          <w:sz w:val="22"/>
        </w:rPr>
        <w:t>public</w:t>
      </w:r>
      <w:r>
        <w:rPr>
          <w:rFonts w:ascii="MS Reference Sans Serif"/>
          <w:spacing w:val="-3"/>
          <w:sz w:val="22"/>
        </w:rPr>
        <w:t> </w:t>
      </w:r>
      <w:r>
        <w:rPr>
          <w:rFonts w:ascii="MS Reference Sans Serif"/>
          <w:sz w:val="22"/>
        </w:rPr>
        <w:t>can</w:t>
      </w:r>
      <w:r>
        <w:rPr>
          <w:rFonts w:ascii="MS Reference Sans Serif"/>
          <w:spacing w:val="-4"/>
          <w:sz w:val="22"/>
        </w:rPr>
        <w:t> </w:t>
      </w:r>
      <w:r>
        <w:rPr>
          <w:rFonts w:ascii="MS Reference Sans Serif"/>
          <w:sz w:val="22"/>
        </w:rPr>
        <w:t>be</w:t>
      </w:r>
      <w:r>
        <w:rPr>
          <w:rFonts w:ascii="MS Reference Sans Serif"/>
          <w:spacing w:val="-3"/>
          <w:sz w:val="22"/>
        </w:rPr>
        <w:t> </w:t>
      </w:r>
      <w:r>
        <w:rPr>
          <w:rFonts w:ascii="MS Reference Sans Serif"/>
          <w:sz w:val="22"/>
        </w:rPr>
        <w:t>most appropriately located for ease of ingress and egress.</w:t>
      </w:r>
      <w:r>
        <w:rPr>
          <w:rFonts w:ascii="MS Reference Sans Serif"/>
          <w:spacing w:val="40"/>
          <w:sz w:val="22"/>
        </w:rPr>
        <w:t> </w:t>
      </w:r>
      <w:r>
        <w:rPr>
          <w:rFonts w:ascii="MS Reference Sans Serif"/>
          <w:sz w:val="22"/>
        </w:rPr>
        <w:t>Other purposes for establishing the C-3 commercial zone is to promote safety on the highways and convenience</w:t>
      </w:r>
      <w:r>
        <w:rPr>
          <w:rFonts w:ascii="MS Reference Sans Serif"/>
          <w:spacing w:val="-4"/>
          <w:sz w:val="22"/>
        </w:rPr>
        <w:t> </w:t>
      </w:r>
      <w:r>
        <w:rPr>
          <w:rFonts w:ascii="MS Reference Sans Serif"/>
          <w:sz w:val="22"/>
        </w:rPr>
        <w:t>of</w:t>
      </w:r>
      <w:r>
        <w:rPr>
          <w:rFonts w:ascii="MS Reference Sans Serif"/>
          <w:spacing w:val="-5"/>
          <w:sz w:val="22"/>
        </w:rPr>
        <w:t> </w:t>
      </w:r>
      <w:r>
        <w:rPr>
          <w:rFonts w:ascii="MS Reference Sans Serif"/>
          <w:sz w:val="22"/>
        </w:rPr>
        <w:t>the</w:t>
      </w:r>
      <w:r>
        <w:rPr>
          <w:rFonts w:ascii="MS Reference Sans Serif"/>
          <w:spacing w:val="-4"/>
          <w:sz w:val="22"/>
        </w:rPr>
        <w:t> </w:t>
      </w:r>
      <w:r>
        <w:rPr>
          <w:rFonts w:ascii="MS Reference Sans Serif"/>
          <w:sz w:val="22"/>
        </w:rPr>
        <w:t>traveling</w:t>
      </w:r>
      <w:r>
        <w:rPr>
          <w:rFonts w:ascii="MS Reference Sans Serif"/>
          <w:spacing w:val="-5"/>
          <w:sz w:val="22"/>
        </w:rPr>
        <w:t> </w:t>
      </w:r>
      <w:r>
        <w:rPr>
          <w:rFonts w:ascii="MS Reference Sans Serif"/>
          <w:sz w:val="22"/>
        </w:rPr>
        <w:t>local</w:t>
      </w:r>
      <w:r>
        <w:rPr>
          <w:rFonts w:ascii="MS Reference Sans Serif"/>
          <w:spacing w:val="-5"/>
          <w:sz w:val="22"/>
        </w:rPr>
        <w:t> </w:t>
      </w:r>
      <w:r>
        <w:rPr>
          <w:rFonts w:ascii="MS Reference Sans Serif"/>
          <w:sz w:val="22"/>
        </w:rPr>
        <w:t>and</w:t>
      </w:r>
      <w:r>
        <w:rPr>
          <w:rFonts w:ascii="MS Reference Sans Serif"/>
          <w:spacing w:val="-5"/>
          <w:sz w:val="22"/>
        </w:rPr>
        <w:t> </w:t>
      </w:r>
      <w:r>
        <w:rPr>
          <w:rFonts w:ascii="MS Reference Sans Serif"/>
          <w:sz w:val="22"/>
        </w:rPr>
        <w:t>public,</w:t>
      </w:r>
      <w:r>
        <w:rPr>
          <w:rFonts w:ascii="MS Reference Sans Serif"/>
          <w:spacing w:val="-3"/>
          <w:sz w:val="22"/>
        </w:rPr>
        <w:t> </w:t>
      </w:r>
      <w:r>
        <w:rPr>
          <w:rFonts w:ascii="MS Reference Sans Serif"/>
          <w:sz w:val="22"/>
        </w:rPr>
        <w:t>to</w:t>
      </w:r>
      <w:r>
        <w:rPr>
          <w:rFonts w:ascii="MS Reference Sans Serif"/>
          <w:spacing w:val="-4"/>
          <w:sz w:val="22"/>
        </w:rPr>
        <w:t> </w:t>
      </w:r>
      <w:r>
        <w:rPr>
          <w:rFonts w:ascii="MS Reference Sans Serif"/>
          <w:sz w:val="22"/>
        </w:rPr>
        <w:t>promote</w:t>
      </w:r>
      <w:r>
        <w:rPr>
          <w:rFonts w:ascii="MS Reference Sans Serif"/>
          <w:spacing w:val="-4"/>
          <w:sz w:val="22"/>
        </w:rPr>
        <w:t> </w:t>
      </w:r>
      <w:r>
        <w:rPr>
          <w:rFonts w:ascii="MS Reference Sans Serif"/>
          <w:sz w:val="22"/>
        </w:rPr>
        <w:t>beauty</w:t>
      </w:r>
      <w:r>
        <w:rPr>
          <w:rFonts w:ascii="MS Reference Sans Serif"/>
          <w:spacing w:val="-7"/>
          <w:sz w:val="22"/>
        </w:rPr>
        <w:t> </w:t>
      </w:r>
      <w:r>
        <w:rPr>
          <w:rFonts w:ascii="MS Reference Sans Serif"/>
          <w:sz w:val="22"/>
        </w:rPr>
        <w:t>in</w:t>
      </w:r>
      <w:r>
        <w:rPr>
          <w:rFonts w:ascii="MS Reference Sans Serif"/>
          <w:spacing w:val="-5"/>
          <w:sz w:val="22"/>
        </w:rPr>
        <w:t> </w:t>
      </w:r>
      <w:r>
        <w:rPr>
          <w:rFonts w:ascii="MS Reference Sans Serif"/>
          <w:sz w:val="22"/>
        </w:rPr>
        <w:t>the</w:t>
      </w:r>
      <w:r>
        <w:rPr>
          <w:rFonts w:ascii="MS Reference Sans Serif"/>
          <w:spacing w:val="-4"/>
          <w:sz w:val="22"/>
        </w:rPr>
        <w:t> </w:t>
      </w:r>
      <w:r>
        <w:rPr>
          <w:rFonts w:ascii="MS Reference Sans Serif"/>
          <w:sz w:val="22"/>
        </w:rPr>
        <w:t>appearance of roadsides and interchanges leading into and out of the city.</w:t>
      </w:r>
    </w:p>
    <w:p>
      <w:pPr>
        <w:pStyle w:val="BodyText"/>
        <w:rPr>
          <w:rFonts w:ascii="MS Reference Sans Serif"/>
          <w:sz w:val="26"/>
        </w:rPr>
      </w:pPr>
    </w:p>
    <w:p>
      <w:pPr>
        <w:spacing w:before="192"/>
        <w:ind w:left="351" w:right="0" w:firstLine="0"/>
        <w:jc w:val="both"/>
        <w:rPr>
          <w:rFonts w:ascii="MS Reference Sans Serif"/>
          <w:b/>
          <w:sz w:val="22"/>
        </w:rPr>
      </w:pPr>
      <w:bookmarkStart w:name="Section 20-3  Commercial Temporary Struc" w:id="27"/>
      <w:bookmarkEnd w:id="27"/>
      <w:r>
        <w:rPr/>
      </w:r>
      <w:r>
        <w:rPr>
          <w:rFonts w:ascii="MS Reference Sans Serif"/>
          <w:b/>
          <w:color w:val="974706"/>
          <w:sz w:val="22"/>
        </w:rPr>
        <w:t>Section</w:t>
      </w:r>
      <w:r>
        <w:rPr>
          <w:rFonts w:ascii="MS Reference Sans Serif"/>
          <w:b/>
          <w:color w:val="974706"/>
          <w:spacing w:val="-8"/>
          <w:sz w:val="22"/>
        </w:rPr>
        <w:t> </w:t>
      </w:r>
      <w:r>
        <w:rPr>
          <w:rFonts w:ascii="MS Reference Sans Serif"/>
          <w:b/>
          <w:color w:val="974706"/>
          <w:sz w:val="22"/>
        </w:rPr>
        <w:t>20-3</w:t>
      </w:r>
      <w:r>
        <w:rPr>
          <w:rFonts w:ascii="MS Reference Sans Serif"/>
          <w:b/>
          <w:color w:val="974706"/>
          <w:spacing w:val="18"/>
          <w:sz w:val="22"/>
        </w:rPr>
        <w:t> </w:t>
      </w:r>
      <w:r>
        <w:rPr>
          <w:rFonts w:ascii="MS Reference Sans Serif"/>
          <w:b/>
          <w:color w:val="974706"/>
          <w:sz w:val="22"/>
        </w:rPr>
        <w:t>Commercial</w:t>
      </w:r>
      <w:r>
        <w:rPr>
          <w:rFonts w:ascii="MS Reference Sans Serif"/>
          <w:b/>
          <w:color w:val="974706"/>
          <w:spacing w:val="-5"/>
          <w:sz w:val="22"/>
        </w:rPr>
        <w:t> </w:t>
      </w:r>
      <w:r>
        <w:rPr>
          <w:rFonts w:ascii="MS Reference Sans Serif"/>
          <w:b/>
          <w:color w:val="974706"/>
          <w:sz w:val="22"/>
        </w:rPr>
        <w:t>Temporary</w:t>
      </w:r>
      <w:r>
        <w:rPr>
          <w:rFonts w:ascii="MS Reference Sans Serif"/>
          <w:b/>
          <w:color w:val="974706"/>
          <w:spacing w:val="-4"/>
          <w:sz w:val="22"/>
        </w:rPr>
        <w:t> </w:t>
      </w:r>
      <w:r>
        <w:rPr>
          <w:rFonts w:ascii="MS Reference Sans Serif"/>
          <w:b/>
          <w:color w:val="974706"/>
          <w:spacing w:val="-2"/>
          <w:sz w:val="22"/>
        </w:rPr>
        <w:t>Structures</w:t>
      </w:r>
    </w:p>
    <w:p>
      <w:pPr>
        <w:pStyle w:val="BodyText"/>
        <w:spacing w:before="121"/>
        <w:ind w:left="351" w:right="1953"/>
        <w:jc w:val="both"/>
        <w:rPr>
          <w:rFonts w:ascii="MS Reference Sans Serif" w:hAnsi="MS Reference Sans Serif"/>
        </w:rPr>
      </w:pPr>
      <w:r>
        <w:rPr>
          <w:rFonts w:ascii="MS Reference Sans Serif" w:hAnsi="MS Reference Sans Serif"/>
        </w:rPr>
        <w:t>A “Commercial Temporary Structure” is defined as a temporary structure intended for outdoor use for a limited time, not to exceed one hundred seventy-nine (179) days in any</w:t>
      </w:r>
      <w:r>
        <w:rPr>
          <w:rFonts w:ascii="MS Reference Sans Serif" w:hAnsi="MS Reference Sans Serif"/>
          <w:spacing w:val="-4"/>
        </w:rPr>
        <w:t> </w:t>
      </w:r>
      <w:r>
        <w:rPr>
          <w:rFonts w:ascii="MS Reference Sans Serif" w:hAnsi="MS Reference Sans Serif"/>
        </w:rPr>
        <w:t>rolling</w:t>
      </w:r>
      <w:r>
        <w:rPr>
          <w:rFonts w:ascii="MS Reference Sans Serif" w:hAnsi="MS Reference Sans Serif"/>
          <w:spacing w:val="-4"/>
        </w:rPr>
        <w:t> </w:t>
      </w:r>
      <w:r>
        <w:rPr>
          <w:rFonts w:ascii="MS Reference Sans Serif" w:hAnsi="MS Reference Sans Serif"/>
        </w:rPr>
        <w:t>twelve</w:t>
      </w:r>
      <w:r>
        <w:rPr>
          <w:rFonts w:ascii="MS Reference Sans Serif" w:hAnsi="MS Reference Sans Serif"/>
          <w:spacing w:val="-3"/>
        </w:rPr>
        <w:t> </w:t>
      </w:r>
      <w:r>
        <w:rPr>
          <w:rFonts w:ascii="MS Reference Sans Serif" w:hAnsi="MS Reference Sans Serif"/>
        </w:rPr>
        <w:t>(12)</w:t>
      </w:r>
      <w:r>
        <w:rPr>
          <w:rFonts w:ascii="MS Reference Sans Serif" w:hAnsi="MS Reference Sans Serif"/>
          <w:spacing w:val="-2"/>
        </w:rPr>
        <w:t> </w:t>
      </w:r>
      <w:r>
        <w:rPr>
          <w:rFonts w:ascii="MS Reference Sans Serif" w:hAnsi="MS Reference Sans Serif"/>
        </w:rPr>
        <w:t>month</w:t>
      </w:r>
      <w:r>
        <w:rPr>
          <w:rFonts w:ascii="MS Reference Sans Serif" w:hAnsi="MS Reference Sans Serif"/>
          <w:spacing w:val="-4"/>
        </w:rPr>
        <w:t> </w:t>
      </w:r>
      <w:r>
        <w:rPr>
          <w:rFonts w:ascii="MS Reference Sans Serif" w:hAnsi="MS Reference Sans Serif"/>
        </w:rPr>
        <w:t>period,</w:t>
      </w:r>
      <w:r>
        <w:rPr>
          <w:rFonts w:ascii="MS Reference Sans Serif" w:hAnsi="MS Reference Sans Serif"/>
          <w:spacing w:val="-2"/>
        </w:rPr>
        <w:t> </w:t>
      </w:r>
      <w:r>
        <w:rPr>
          <w:rFonts w:ascii="MS Reference Sans Serif" w:hAnsi="MS Reference Sans Serif"/>
        </w:rPr>
        <w:t>in</w:t>
      </w:r>
      <w:r>
        <w:rPr>
          <w:rFonts w:ascii="MS Reference Sans Serif" w:hAnsi="MS Reference Sans Serif"/>
          <w:spacing w:val="-4"/>
        </w:rPr>
        <w:t> </w:t>
      </w:r>
      <w:r>
        <w:rPr>
          <w:rFonts w:ascii="MS Reference Sans Serif" w:hAnsi="MS Reference Sans Serif"/>
        </w:rPr>
        <w:t>a</w:t>
      </w:r>
      <w:r>
        <w:rPr>
          <w:rFonts w:ascii="MS Reference Sans Serif" w:hAnsi="MS Reference Sans Serif"/>
          <w:spacing w:val="-4"/>
        </w:rPr>
        <w:t> </w:t>
      </w:r>
      <w:r>
        <w:rPr>
          <w:rFonts w:ascii="MS Reference Sans Serif" w:hAnsi="MS Reference Sans Serif"/>
        </w:rPr>
        <w:t>commercial</w:t>
      </w:r>
      <w:r>
        <w:rPr>
          <w:rFonts w:ascii="MS Reference Sans Serif" w:hAnsi="MS Reference Sans Serif"/>
          <w:spacing w:val="-4"/>
        </w:rPr>
        <w:t> </w:t>
      </w:r>
      <w:r>
        <w:rPr>
          <w:rFonts w:ascii="MS Reference Sans Serif" w:hAnsi="MS Reference Sans Serif"/>
        </w:rPr>
        <w:t>zone.</w:t>
      </w:r>
      <w:r>
        <w:rPr>
          <w:rFonts w:ascii="MS Reference Sans Serif" w:hAnsi="MS Reference Sans Serif"/>
          <w:spacing w:val="-2"/>
        </w:rPr>
        <w:t> </w:t>
      </w:r>
      <w:r>
        <w:rPr>
          <w:rFonts w:ascii="MS Reference Sans Serif" w:hAnsi="MS Reference Sans Serif"/>
        </w:rPr>
        <w:t>All</w:t>
      </w:r>
      <w:r>
        <w:rPr>
          <w:rFonts w:ascii="MS Reference Sans Serif" w:hAnsi="MS Reference Sans Serif"/>
          <w:spacing w:val="-4"/>
        </w:rPr>
        <w:t> </w:t>
      </w:r>
      <w:r>
        <w:rPr>
          <w:rFonts w:ascii="MS Reference Sans Serif" w:hAnsi="MS Reference Sans Serif"/>
        </w:rPr>
        <w:t>commercial</w:t>
      </w:r>
      <w:r>
        <w:rPr>
          <w:rFonts w:ascii="MS Reference Sans Serif" w:hAnsi="MS Reference Sans Serif"/>
          <w:spacing w:val="-4"/>
        </w:rPr>
        <w:t> </w:t>
      </w:r>
      <w:r>
        <w:rPr>
          <w:rFonts w:ascii="MS Reference Sans Serif" w:hAnsi="MS Reference Sans Serif"/>
        </w:rPr>
        <w:t>temporary structures</w:t>
      </w:r>
      <w:r>
        <w:rPr>
          <w:rFonts w:ascii="MS Reference Sans Serif" w:hAnsi="MS Reference Sans Serif"/>
          <w:spacing w:val="-1"/>
        </w:rPr>
        <w:t> </w:t>
      </w:r>
      <w:r>
        <w:rPr>
          <w:rFonts w:ascii="MS Reference Sans Serif" w:hAnsi="MS Reference Sans Serif"/>
        </w:rPr>
        <w:t>shall</w:t>
      </w:r>
      <w:r>
        <w:rPr>
          <w:rFonts w:ascii="MS Reference Sans Serif" w:hAnsi="MS Reference Sans Serif"/>
          <w:spacing w:val="-2"/>
        </w:rPr>
        <w:t> </w:t>
      </w:r>
      <w:r>
        <w:rPr>
          <w:rFonts w:ascii="MS Reference Sans Serif" w:hAnsi="MS Reference Sans Serif"/>
        </w:rPr>
        <w:t>be</w:t>
      </w:r>
      <w:r>
        <w:rPr>
          <w:rFonts w:ascii="MS Reference Sans Serif" w:hAnsi="MS Reference Sans Serif"/>
          <w:spacing w:val="-1"/>
        </w:rPr>
        <w:t> </w:t>
      </w:r>
      <w:r>
        <w:rPr>
          <w:rFonts w:ascii="MS Reference Sans Serif" w:hAnsi="MS Reference Sans Serif"/>
        </w:rPr>
        <w:t>approved</w:t>
      </w:r>
      <w:r>
        <w:rPr>
          <w:rFonts w:ascii="MS Reference Sans Serif" w:hAnsi="MS Reference Sans Serif"/>
          <w:spacing w:val="-2"/>
        </w:rPr>
        <w:t> </w:t>
      </w:r>
      <w:r>
        <w:rPr>
          <w:rFonts w:ascii="MS Reference Sans Serif" w:hAnsi="MS Reference Sans Serif"/>
        </w:rPr>
        <w:t>by</w:t>
      </w:r>
      <w:r>
        <w:rPr>
          <w:rFonts w:ascii="MS Reference Sans Serif" w:hAnsi="MS Reference Sans Serif"/>
          <w:spacing w:val="-2"/>
        </w:rPr>
        <w:t> </w:t>
      </w:r>
      <w:r>
        <w:rPr>
          <w:rFonts w:ascii="MS Reference Sans Serif" w:hAnsi="MS Reference Sans Serif"/>
        </w:rPr>
        <w:t>the</w:t>
      </w:r>
      <w:r>
        <w:rPr>
          <w:rFonts w:ascii="MS Reference Sans Serif" w:hAnsi="MS Reference Sans Serif"/>
          <w:spacing w:val="-1"/>
        </w:rPr>
        <w:t> </w:t>
      </w:r>
      <w:r>
        <w:rPr>
          <w:rFonts w:ascii="MS Reference Sans Serif" w:hAnsi="MS Reference Sans Serif"/>
        </w:rPr>
        <w:t>Planning</w:t>
      </w:r>
      <w:r>
        <w:rPr>
          <w:rFonts w:ascii="MS Reference Sans Serif" w:hAnsi="MS Reference Sans Serif"/>
          <w:spacing w:val="-2"/>
        </w:rPr>
        <w:t> </w:t>
      </w:r>
      <w:r>
        <w:rPr>
          <w:rFonts w:ascii="MS Reference Sans Serif" w:hAnsi="MS Reference Sans Serif"/>
        </w:rPr>
        <w:t>Commission</w:t>
      </w:r>
      <w:r>
        <w:rPr>
          <w:rFonts w:ascii="MS Reference Sans Serif" w:hAnsi="MS Reference Sans Serif"/>
          <w:spacing w:val="-2"/>
        </w:rPr>
        <w:t> </w:t>
      </w:r>
      <w:r>
        <w:rPr>
          <w:rFonts w:ascii="MS Reference Sans Serif" w:hAnsi="MS Reference Sans Serif"/>
        </w:rPr>
        <w:t>and</w:t>
      </w:r>
      <w:r>
        <w:rPr>
          <w:rFonts w:ascii="MS Reference Sans Serif" w:hAnsi="MS Reference Sans Serif"/>
          <w:spacing w:val="-2"/>
        </w:rPr>
        <w:t> </w:t>
      </w:r>
      <w:r>
        <w:rPr>
          <w:rFonts w:ascii="MS Reference Sans Serif" w:hAnsi="MS Reference Sans Serif"/>
        </w:rPr>
        <w:t>shall</w:t>
      </w:r>
      <w:r>
        <w:rPr>
          <w:rFonts w:ascii="MS Reference Sans Serif" w:hAnsi="MS Reference Sans Serif"/>
          <w:spacing w:val="-1"/>
        </w:rPr>
        <w:t> </w:t>
      </w:r>
      <w:r>
        <w:rPr>
          <w:rFonts w:ascii="MS Reference Sans Serif" w:hAnsi="MS Reference Sans Serif"/>
        </w:rPr>
        <w:t>meet</w:t>
      </w:r>
      <w:r>
        <w:rPr>
          <w:rFonts w:ascii="MS Reference Sans Serif" w:hAnsi="MS Reference Sans Serif"/>
          <w:spacing w:val="-2"/>
        </w:rPr>
        <w:t> </w:t>
      </w:r>
      <w:r>
        <w:rPr>
          <w:rFonts w:ascii="MS Reference Sans Serif" w:hAnsi="MS Reference Sans Serif"/>
        </w:rPr>
        <w:t>the</w:t>
      </w:r>
      <w:r>
        <w:rPr>
          <w:rFonts w:ascii="MS Reference Sans Serif" w:hAnsi="MS Reference Sans Serif"/>
          <w:spacing w:val="-1"/>
        </w:rPr>
        <w:t> </w:t>
      </w:r>
      <w:r>
        <w:rPr>
          <w:rFonts w:ascii="MS Reference Sans Serif" w:hAnsi="MS Reference Sans Serif"/>
        </w:rPr>
        <w:t>following </w:t>
      </w:r>
      <w:r>
        <w:rPr>
          <w:rFonts w:ascii="MS Reference Sans Serif" w:hAnsi="MS Reference Sans Serif"/>
          <w:spacing w:val="-2"/>
        </w:rPr>
        <w:t>requirements:</w:t>
      </w:r>
    </w:p>
    <w:p>
      <w:pPr>
        <w:pStyle w:val="ListParagraph"/>
        <w:numPr>
          <w:ilvl w:val="0"/>
          <w:numId w:val="42"/>
        </w:numPr>
        <w:tabs>
          <w:tab w:pos="709" w:val="left" w:leader="none"/>
        </w:tabs>
        <w:spacing w:line="240" w:lineRule="auto" w:before="121" w:after="0"/>
        <w:ind w:left="709" w:right="0" w:hanging="358"/>
        <w:jc w:val="both"/>
        <w:rPr>
          <w:rFonts w:ascii="MS Reference Sans Serif"/>
          <w:sz w:val="22"/>
        </w:rPr>
      </w:pPr>
      <w:r>
        <w:rPr>
          <w:rFonts w:ascii="MS Reference Sans Serif"/>
          <w:sz w:val="22"/>
        </w:rPr>
        <w:t>Shall</w:t>
      </w:r>
      <w:r>
        <w:rPr>
          <w:rFonts w:ascii="MS Reference Sans Serif"/>
          <w:spacing w:val="-8"/>
          <w:sz w:val="22"/>
        </w:rPr>
        <w:t> </w:t>
      </w:r>
      <w:r>
        <w:rPr>
          <w:rFonts w:ascii="MS Reference Sans Serif"/>
          <w:sz w:val="22"/>
        </w:rPr>
        <w:t>not</w:t>
      </w:r>
      <w:r>
        <w:rPr>
          <w:rFonts w:ascii="MS Reference Sans Serif"/>
          <w:spacing w:val="-6"/>
          <w:sz w:val="22"/>
        </w:rPr>
        <w:t> </w:t>
      </w:r>
      <w:r>
        <w:rPr>
          <w:rFonts w:ascii="MS Reference Sans Serif"/>
          <w:sz w:val="22"/>
        </w:rPr>
        <w:t>include</w:t>
      </w:r>
      <w:r>
        <w:rPr>
          <w:rFonts w:ascii="MS Reference Sans Serif"/>
          <w:spacing w:val="-5"/>
          <w:sz w:val="22"/>
        </w:rPr>
        <w:t> </w:t>
      </w:r>
      <w:r>
        <w:rPr>
          <w:rFonts w:ascii="MS Reference Sans Serif"/>
          <w:sz w:val="22"/>
        </w:rPr>
        <w:t>illumination</w:t>
      </w:r>
      <w:r>
        <w:rPr>
          <w:rFonts w:ascii="MS Reference Sans Serif"/>
          <w:spacing w:val="-5"/>
          <w:sz w:val="22"/>
        </w:rPr>
        <w:t> </w:t>
      </w:r>
      <w:r>
        <w:rPr>
          <w:rFonts w:ascii="MS Reference Sans Serif"/>
          <w:sz w:val="22"/>
        </w:rPr>
        <w:t>on</w:t>
      </w:r>
      <w:r>
        <w:rPr>
          <w:rFonts w:ascii="MS Reference Sans Serif"/>
          <w:spacing w:val="-6"/>
          <w:sz w:val="22"/>
        </w:rPr>
        <w:t> </w:t>
      </w:r>
      <w:r>
        <w:rPr>
          <w:rFonts w:ascii="MS Reference Sans Serif"/>
          <w:sz w:val="22"/>
        </w:rPr>
        <w:t>the</w:t>
      </w:r>
      <w:r>
        <w:rPr>
          <w:rFonts w:ascii="MS Reference Sans Serif"/>
          <w:spacing w:val="-5"/>
          <w:sz w:val="22"/>
        </w:rPr>
        <w:t> </w:t>
      </w:r>
      <w:r>
        <w:rPr>
          <w:rFonts w:ascii="MS Reference Sans Serif"/>
          <w:sz w:val="22"/>
        </w:rPr>
        <w:t>exterior,</w:t>
      </w:r>
      <w:r>
        <w:rPr>
          <w:rFonts w:ascii="MS Reference Sans Serif"/>
          <w:spacing w:val="-1"/>
          <w:sz w:val="22"/>
        </w:rPr>
        <w:t> </w:t>
      </w:r>
      <w:r>
        <w:rPr>
          <w:rFonts w:ascii="MS Reference Sans Serif"/>
          <w:sz w:val="22"/>
        </w:rPr>
        <w:t>except</w:t>
      </w:r>
      <w:r>
        <w:rPr>
          <w:rFonts w:ascii="MS Reference Sans Serif"/>
          <w:spacing w:val="-6"/>
          <w:sz w:val="22"/>
        </w:rPr>
        <w:t> </w:t>
      </w:r>
      <w:r>
        <w:rPr>
          <w:rFonts w:ascii="MS Reference Sans Serif"/>
          <w:sz w:val="22"/>
        </w:rPr>
        <w:t>for</w:t>
      </w:r>
      <w:r>
        <w:rPr>
          <w:rFonts w:ascii="MS Reference Sans Serif"/>
          <w:spacing w:val="-6"/>
          <w:sz w:val="22"/>
        </w:rPr>
        <w:t> </w:t>
      </w:r>
      <w:r>
        <w:rPr>
          <w:rFonts w:ascii="MS Reference Sans Serif"/>
          <w:sz w:val="22"/>
        </w:rPr>
        <w:t>pedestrian</w:t>
      </w:r>
      <w:r>
        <w:rPr>
          <w:rFonts w:ascii="MS Reference Sans Serif"/>
          <w:spacing w:val="-5"/>
          <w:sz w:val="22"/>
        </w:rPr>
        <w:t> </w:t>
      </w:r>
      <w:r>
        <w:rPr>
          <w:rFonts w:ascii="MS Reference Sans Serif"/>
          <w:spacing w:val="-2"/>
          <w:sz w:val="22"/>
        </w:rPr>
        <w:t>safety;</w:t>
      </w:r>
    </w:p>
    <w:p>
      <w:pPr>
        <w:pStyle w:val="ListParagraph"/>
        <w:numPr>
          <w:ilvl w:val="0"/>
          <w:numId w:val="42"/>
        </w:numPr>
        <w:tabs>
          <w:tab w:pos="709" w:val="left" w:leader="none"/>
        </w:tabs>
        <w:spacing w:line="240" w:lineRule="auto" w:before="119" w:after="0"/>
        <w:ind w:left="709" w:right="0" w:hanging="358"/>
        <w:jc w:val="both"/>
        <w:rPr>
          <w:rFonts w:ascii="MS Reference Sans Serif"/>
          <w:sz w:val="22"/>
        </w:rPr>
      </w:pPr>
      <w:r>
        <w:rPr>
          <w:rFonts w:ascii="MS Reference Sans Serif"/>
          <w:sz w:val="22"/>
        </w:rPr>
        <w:t>Shall</w:t>
      </w:r>
      <w:r>
        <w:rPr>
          <w:rFonts w:ascii="MS Reference Sans Serif"/>
          <w:spacing w:val="-7"/>
          <w:sz w:val="22"/>
        </w:rPr>
        <w:t> </w:t>
      </w:r>
      <w:r>
        <w:rPr>
          <w:rFonts w:ascii="MS Reference Sans Serif"/>
          <w:sz w:val="22"/>
        </w:rPr>
        <w:t>be</w:t>
      </w:r>
      <w:r>
        <w:rPr>
          <w:rFonts w:ascii="MS Reference Sans Serif"/>
          <w:spacing w:val="-4"/>
          <w:sz w:val="22"/>
        </w:rPr>
        <w:t> </w:t>
      </w:r>
      <w:r>
        <w:rPr>
          <w:rFonts w:ascii="MS Reference Sans Serif"/>
          <w:sz w:val="22"/>
        </w:rPr>
        <w:t>removed</w:t>
      </w:r>
      <w:r>
        <w:rPr>
          <w:rFonts w:ascii="MS Reference Sans Serif"/>
          <w:spacing w:val="-4"/>
          <w:sz w:val="22"/>
        </w:rPr>
        <w:t> </w:t>
      </w:r>
      <w:r>
        <w:rPr>
          <w:rFonts w:ascii="MS Reference Sans Serif"/>
          <w:sz w:val="22"/>
        </w:rPr>
        <w:t>upon</w:t>
      </w:r>
      <w:r>
        <w:rPr>
          <w:rFonts w:ascii="MS Reference Sans Serif"/>
          <w:spacing w:val="-5"/>
          <w:sz w:val="22"/>
        </w:rPr>
        <w:t> </w:t>
      </w:r>
      <w:r>
        <w:rPr>
          <w:rFonts w:ascii="MS Reference Sans Serif"/>
          <w:sz w:val="22"/>
        </w:rPr>
        <w:t>expiration</w:t>
      </w:r>
      <w:r>
        <w:rPr>
          <w:rFonts w:ascii="MS Reference Sans Serif"/>
          <w:spacing w:val="-5"/>
          <w:sz w:val="22"/>
        </w:rPr>
        <w:t> </w:t>
      </w:r>
      <w:r>
        <w:rPr>
          <w:rFonts w:ascii="MS Reference Sans Serif"/>
          <w:sz w:val="22"/>
        </w:rPr>
        <w:t>of</w:t>
      </w:r>
      <w:r>
        <w:rPr>
          <w:rFonts w:ascii="MS Reference Sans Serif"/>
          <w:spacing w:val="-4"/>
          <w:sz w:val="22"/>
        </w:rPr>
        <w:t> </w:t>
      </w:r>
      <w:r>
        <w:rPr>
          <w:rFonts w:ascii="MS Reference Sans Serif"/>
          <w:sz w:val="22"/>
        </w:rPr>
        <w:t>the</w:t>
      </w:r>
      <w:r>
        <w:rPr>
          <w:rFonts w:ascii="MS Reference Sans Serif"/>
          <w:spacing w:val="-4"/>
          <w:sz w:val="22"/>
        </w:rPr>
        <w:t> </w:t>
      </w:r>
      <w:r>
        <w:rPr>
          <w:rFonts w:ascii="MS Reference Sans Serif"/>
          <w:sz w:val="22"/>
        </w:rPr>
        <w:t>permit</w:t>
      </w:r>
      <w:r>
        <w:rPr>
          <w:rFonts w:ascii="MS Reference Sans Serif"/>
          <w:spacing w:val="-4"/>
          <w:sz w:val="22"/>
        </w:rPr>
        <w:t> </w:t>
      </w:r>
      <w:r>
        <w:rPr>
          <w:rFonts w:ascii="MS Reference Sans Serif"/>
          <w:spacing w:val="-2"/>
          <w:sz w:val="22"/>
        </w:rPr>
        <w:t>period;</w:t>
      </w:r>
    </w:p>
    <w:p>
      <w:pPr>
        <w:pStyle w:val="ListParagraph"/>
        <w:numPr>
          <w:ilvl w:val="0"/>
          <w:numId w:val="42"/>
        </w:numPr>
        <w:tabs>
          <w:tab w:pos="711" w:val="left" w:leader="none"/>
        </w:tabs>
        <w:spacing w:line="240" w:lineRule="auto" w:before="121" w:after="0"/>
        <w:ind w:left="711" w:right="1622" w:hanging="360"/>
        <w:jc w:val="left"/>
        <w:rPr>
          <w:rFonts w:ascii="MS Reference Sans Serif"/>
          <w:sz w:val="22"/>
        </w:rPr>
      </w:pPr>
      <w:r>
        <w:rPr>
          <w:rFonts w:ascii="MS Reference Sans Serif"/>
          <w:sz w:val="22"/>
        </w:rPr>
        <w:t>May</w:t>
      </w:r>
      <w:r>
        <w:rPr>
          <w:rFonts w:ascii="MS Reference Sans Serif"/>
          <w:spacing w:val="40"/>
          <w:sz w:val="22"/>
        </w:rPr>
        <w:t> </w:t>
      </w:r>
      <w:r>
        <w:rPr>
          <w:rFonts w:ascii="MS Reference Sans Serif"/>
          <w:sz w:val="22"/>
        </w:rPr>
        <w:t>be</w:t>
      </w:r>
      <w:r>
        <w:rPr>
          <w:rFonts w:ascii="MS Reference Sans Serif"/>
          <w:spacing w:val="40"/>
          <w:sz w:val="22"/>
        </w:rPr>
        <w:t> </w:t>
      </w:r>
      <w:r>
        <w:rPr>
          <w:rFonts w:ascii="MS Reference Sans Serif"/>
          <w:sz w:val="22"/>
        </w:rPr>
        <w:t>used</w:t>
      </w:r>
      <w:r>
        <w:rPr>
          <w:rFonts w:ascii="MS Reference Sans Serif"/>
          <w:spacing w:val="40"/>
          <w:sz w:val="22"/>
        </w:rPr>
        <w:t> </w:t>
      </w:r>
      <w:r>
        <w:rPr>
          <w:rFonts w:ascii="MS Reference Sans Serif"/>
          <w:sz w:val="22"/>
        </w:rPr>
        <w:t>for</w:t>
      </w:r>
      <w:r>
        <w:rPr>
          <w:rFonts w:ascii="MS Reference Sans Serif"/>
          <w:spacing w:val="40"/>
          <w:sz w:val="22"/>
        </w:rPr>
        <w:t> </w:t>
      </w:r>
      <w:r>
        <w:rPr>
          <w:rFonts w:ascii="MS Reference Sans Serif"/>
          <w:sz w:val="22"/>
        </w:rPr>
        <w:t>temporary</w:t>
      </w:r>
      <w:r>
        <w:rPr>
          <w:rFonts w:ascii="MS Reference Sans Serif"/>
          <w:spacing w:val="40"/>
          <w:sz w:val="22"/>
        </w:rPr>
        <w:t> </w:t>
      </w:r>
      <w:r>
        <w:rPr>
          <w:rFonts w:ascii="MS Reference Sans Serif"/>
          <w:sz w:val="22"/>
        </w:rPr>
        <w:t>sales,</w:t>
      </w:r>
      <w:r>
        <w:rPr>
          <w:rFonts w:ascii="MS Reference Sans Serif"/>
          <w:spacing w:val="40"/>
          <w:sz w:val="22"/>
        </w:rPr>
        <w:t> </w:t>
      </w:r>
      <w:r>
        <w:rPr>
          <w:rFonts w:ascii="MS Reference Sans Serif"/>
          <w:sz w:val="22"/>
        </w:rPr>
        <w:t>grand</w:t>
      </w:r>
      <w:r>
        <w:rPr>
          <w:rFonts w:ascii="MS Reference Sans Serif"/>
          <w:spacing w:val="40"/>
          <w:sz w:val="22"/>
        </w:rPr>
        <w:t> </w:t>
      </w:r>
      <w:r>
        <w:rPr>
          <w:rFonts w:ascii="MS Reference Sans Serif"/>
          <w:sz w:val="22"/>
        </w:rPr>
        <w:t>openings,</w:t>
      </w:r>
      <w:r>
        <w:rPr>
          <w:rFonts w:ascii="MS Reference Sans Serif"/>
          <w:spacing w:val="40"/>
          <w:sz w:val="22"/>
        </w:rPr>
        <w:t> </w:t>
      </w:r>
      <w:r>
        <w:rPr>
          <w:rFonts w:ascii="MS Reference Sans Serif"/>
          <w:sz w:val="22"/>
        </w:rPr>
        <w:t>holiday</w:t>
      </w:r>
      <w:r>
        <w:rPr>
          <w:rFonts w:ascii="MS Reference Sans Serif"/>
          <w:spacing w:val="40"/>
          <w:sz w:val="22"/>
        </w:rPr>
        <w:t> </w:t>
      </w:r>
      <w:r>
        <w:rPr>
          <w:rFonts w:ascii="MS Reference Sans Serif"/>
          <w:sz w:val="22"/>
        </w:rPr>
        <w:t>promotions,</w:t>
      </w:r>
      <w:r>
        <w:rPr>
          <w:rFonts w:ascii="MS Reference Sans Serif"/>
          <w:spacing w:val="40"/>
          <w:sz w:val="22"/>
        </w:rPr>
        <w:t> </w:t>
      </w:r>
      <w:r>
        <w:rPr>
          <w:rFonts w:ascii="MS Reference Sans Serif"/>
          <w:sz w:val="22"/>
        </w:rPr>
        <w:t>temporary </w:t>
      </w:r>
      <w:r>
        <w:rPr>
          <w:rFonts w:ascii="MS Reference Sans Serif"/>
          <w:spacing w:val="-2"/>
          <w:sz w:val="22"/>
        </w:rPr>
        <w:t>seating;</w:t>
      </w:r>
    </w:p>
    <w:p>
      <w:pPr>
        <w:pStyle w:val="ListParagraph"/>
        <w:numPr>
          <w:ilvl w:val="0"/>
          <w:numId w:val="42"/>
        </w:numPr>
        <w:tabs>
          <w:tab w:pos="709" w:val="left" w:leader="none"/>
          <w:tab w:pos="711" w:val="left" w:leader="none"/>
        </w:tabs>
        <w:spacing w:line="240" w:lineRule="auto" w:before="118" w:after="0"/>
        <w:ind w:left="711" w:right="1622" w:hanging="360"/>
        <w:jc w:val="left"/>
        <w:rPr>
          <w:rFonts w:ascii="MS Reference Sans Serif"/>
          <w:sz w:val="22"/>
        </w:rPr>
      </w:pPr>
      <w:r>
        <w:rPr>
          <w:rFonts w:ascii="MS Reference Sans Serif"/>
          <w:sz w:val="22"/>
        </w:rPr>
        <w:t>Shall be installed on private property, unless otherwise approved and permit granted under Kanab General Ordinance, Section 9-05, Special Sales Events and Promotions;</w:t>
      </w:r>
    </w:p>
    <w:p>
      <w:pPr>
        <w:pStyle w:val="ListParagraph"/>
        <w:numPr>
          <w:ilvl w:val="0"/>
          <w:numId w:val="42"/>
        </w:numPr>
        <w:tabs>
          <w:tab w:pos="709" w:val="left" w:leader="none"/>
        </w:tabs>
        <w:spacing w:line="240" w:lineRule="auto" w:before="121" w:after="0"/>
        <w:ind w:left="709" w:right="0" w:hanging="358"/>
        <w:jc w:val="left"/>
        <w:rPr>
          <w:rFonts w:ascii="MS Reference Sans Serif"/>
          <w:sz w:val="22"/>
        </w:rPr>
      </w:pPr>
      <w:r>
        <w:rPr>
          <w:rFonts w:ascii="MS Reference Sans Serif"/>
          <w:sz w:val="22"/>
        </w:rPr>
        <w:t>Shall</w:t>
      </w:r>
      <w:r>
        <w:rPr>
          <w:rFonts w:ascii="MS Reference Sans Serif"/>
          <w:spacing w:val="-7"/>
          <w:sz w:val="22"/>
        </w:rPr>
        <w:t> </w:t>
      </w:r>
      <w:r>
        <w:rPr>
          <w:rFonts w:ascii="MS Reference Sans Serif"/>
          <w:sz w:val="22"/>
        </w:rPr>
        <w:t>require</w:t>
      </w:r>
      <w:r>
        <w:rPr>
          <w:rFonts w:ascii="MS Reference Sans Serif"/>
          <w:spacing w:val="-4"/>
          <w:sz w:val="22"/>
        </w:rPr>
        <w:t> </w:t>
      </w:r>
      <w:r>
        <w:rPr>
          <w:rFonts w:ascii="MS Reference Sans Serif"/>
          <w:sz w:val="22"/>
        </w:rPr>
        <w:t>a</w:t>
      </w:r>
      <w:r>
        <w:rPr>
          <w:rFonts w:ascii="MS Reference Sans Serif"/>
          <w:spacing w:val="-5"/>
          <w:sz w:val="22"/>
        </w:rPr>
        <w:t> </w:t>
      </w:r>
      <w:r>
        <w:rPr>
          <w:rFonts w:ascii="MS Reference Sans Serif"/>
          <w:sz w:val="22"/>
        </w:rPr>
        <w:t>permit</w:t>
      </w:r>
      <w:r>
        <w:rPr>
          <w:rFonts w:ascii="MS Reference Sans Serif"/>
          <w:spacing w:val="-5"/>
          <w:sz w:val="22"/>
        </w:rPr>
        <w:t> </w:t>
      </w:r>
      <w:r>
        <w:rPr>
          <w:rFonts w:ascii="MS Reference Sans Serif"/>
          <w:sz w:val="22"/>
        </w:rPr>
        <w:t>from</w:t>
      </w:r>
      <w:r>
        <w:rPr>
          <w:rFonts w:ascii="MS Reference Sans Serif"/>
          <w:spacing w:val="-3"/>
          <w:sz w:val="22"/>
        </w:rPr>
        <w:t> </w:t>
      </w:r>
      <w:r>
        <w:rPr>
          <w:rFonts w:ascii="MS Reference Sans Serif"/>
          <w:sz w:val="22"/>
        </w:rPr>
        <w:t>the</w:t>
      </w:r>
      <w:r>
        <w:rPr>
          <w:rFonts w:ascii="MS Reference Sans Serif"/>
          <w:spacing w:val="-4"/>
          <w:sz w:val="22"/>
        </w:rPr>
        <w:t> </w:t>
      </w:r>
      <w:r>
        <w:rPr>
          <w:rFonts w:ascii="MS Reference Sans Serif"/>
          <w:sz w:val="22"/>
        </w:rPr>
        <w:t>City</w:t>
      </w:r>
      <w:r>
        <w:rPr>
          <w:rFonts w:ascii="MS Reference Sans Serif"/>
          <w:spacing w:val="-5"/>
          <w:sz w:val="22"/>
        </w:rPr>
        <w:t> </w:t>
      </w:r>
      <w:r>
        <w:rPr>
          <w:rFonts w:ascii="MS Reference Sans Serif"/>
          <w:sz w:val="22"/>
        </w:rPr>
        <w:t>Building</w:t>
      </w:r>
      <w:r>
        <w:rPr>
          <w:rFonts w:ascii="MS Reference Sans Serif"/>
          <w:spacing w:val="-5"/>
          <w:sz w:val="22"/>
        </w:rPr>
        <w:t> </w:t>
      </w:r>
      <w:r>
        <w:rPr>
          <w:rFonts w:ascii="MS Reference Sans Serif"/>
          <w:sz w:val="22"/>
        </w:rPr>
        <w:t>Department</w:t>
      </w:r>
      <w:r>
        <w:rPr>
          <w:rFonts w:ascii="MS Reference Sans Serif"/>
          <w:spacing w:val="-5"/>
          <w:sz w:val="22"/>
        </w:rPr>
        <w:t> </w:t>
      </w:r>
      <w:r>
        <w:rPr>
          <w:rFonts w:ascii="MS Reference Sans Serif"/>
          <w:sz w:val="22"/>
        </w:rPr>
        <w:t>and</w:t>
      </w:r>
      <w:r>
        <w:rPr>
          <w:rFonts w:ascii="MS Reference Sans Serif"/>
          <w:spacing w:val="-5"/>
          <w:sz w:val="22"/>
        </w:rPr>
        <w:t> </w:t>
      </w:r>
      <w:r>
        <w:rPr>
          <w:rFonts w:ascii="MS Reference Sans Serif"/>
          <w:sz w:val="22"/>
        </w:rPr>
        <w:t>pay</w:t>
      </w:r>
      <w:r>
        <w:rPr>
          <w:rFonts w:ascii="MS Reference Sans Serif"/>
          <w:spacing w:val="-5"/>
          <w:sz w:val="22"/>
        </w:rPr>
        <w:t> </w:t>
      </w:r>
      <w:r>
        <w:rPr>
          <w:rFonts w:ascii="MS Reference Sans Serif"/>
          <w:sz w:val="22"/>
        </w:rPr>
        <w:t>required</w:t>
      </w:r>
      <w:r>
        <w:rPr>
          <w:rFonts w:ascii="MS Reference Sans Serif"/>
          <w:spacing w:val="-4"/>
          <w:sz w:val="22"/>
        </w:rPr>
        <w:t> </w:t>
      </w:r>
      <w:r>
        <w:rPr>
          <w:rFonts w:ascii="MS Reference Sans Serif"/>
          <w:spacing w:val="-2"/>
          <w:sz w:val="22"/>
        </w:rPr>
        <w:t>fee(s);</w:t>
      </w:r>
    </w:p>
    <w:p>
      <w:pPr>
        <w:pStyle w:val="ListParagraph"/>
        <w:numPr>
          <w:ilvl w:val="0"/>
          <w:numId w:val="42"/>
        </w:numPr>
        <w:tabs>
          <w:tab w:pos="709" w:val="left" w:leader="none"/>
        </w:tabs>
        <w:spacing w:line="240" w:lineRule="auto" w:before="121" w:after="0"/>
        <w:ind w:left="709" w:right="0" w:hanging="358"/>
        <w:jc w:val="left"/>
        <w:rPr>
          <w:rFonts w:ascii="MS Reference Sans Serif"/>
          <w:sz w:val="22"/>
        </w:rPr>
      </w:pPr>
      <w:r>
        <w:rPr>
          <w:rFonts w:ascii="MS Reference Sans Serif"/>
          <w:sz w:val="22"/>
        </w:rPr>
        <w:t>Shall</w:t>
      </w:r>
      <w:r>
        <w:rPr>
          <w:rFonts w:ascii="MS Reference Sans Serif"/>
          <w:spacing w:val="-7"/>
          <w:sz w:val="22"/>
        </w:rPr>
        <w:t> </w:t>
      </w:r>
      <w:r>
        <w:rPr>
          <w:rFonts w:ascii="MS Reference Sans Serif"/>
          <w:sz w:val="22"/>
        </w:rPr>
        <w:t>not</w:t>
      </w:r>
      <w:r>
        <w:rPr>
          <w:rFonts w:ascii="MS Reference Sans Serif"/>
          <w:spacing w:val="-4"/>
          <w:sz w:val="22"/>
        </w:rPr>
        <w:t> </w:t>
      </w:r>
      <w:r>
        <w:rPr>
          <w:rFonts w:ascii="MS Reference Sans Serif"/>
          <w:sz w:val="22"/>
        </w:rPr>
        <w:t>block</w:t>
      </w:r>
      <w:r>
        <w:rPr>
          <w:rFonts w:ascii="MS Reference Sans Serif"/>
          <w:spacing w:val="-5"/>
          <w:sz w:val="22"/>
        </w:rPr>
        <w:t> </w:t>
      </w:r>
      <w:r>
        <w:rPr>
          <w:rFonts w:ascii="MS Reference Sans Serif"/>
          <w:sz w:val="22"/>
        </w:rPr>
        <w:t>the</w:t>
      </w:r>
      <w:r>
        <w:rPr>
          <w:rFonts w:ascii="MS Reference Sans Serif"/>
          <w:spacing w:val="-3"/>
          <w:sz w:val="22"/>
        </w:rPr>
        <w:t> </w:t>
      </w:r>
      <w:r>
        <w:rPr>
          <w:rFonts w:ascii="MS Reference Sans Serif"/>
          <w:sz w:val="22"/>
        </w:rPr>
        <w:t>visibility</w:t>
      </w:r>
      <w:r>
        <w:rPr>
          <w:rFonts w:ascii="MS Reference Sans Serif"/>
          <w:spacing w:val="-5"/>
          <w:sz w:val="22"/>
        </w:rPr>
        <w:t> </w:t>
      </w:r>
      <w:r>
        <w:rPr>
          <w:rFonts w:ascii="MS Reference Sans Serif"/>
          <w:sz w:val="22"/>
        </w:rPr>
        <w:t>or</w:t>
      </w:r>
      <w:r>
        <w:rPr>
          <w:rFonts w:ascii="MS Reference Sans Serif"/>
          <w:spacing w:val="-4"/>
          <w:sz w:val="22"/>
        </w:rPr>
        <w:t> </w:t>
      </w:r>
      <w:r>
        <w:rPr>
          <w:rFonts w:ascii="MS Reference Sans Serif"/>
          <w:sz w:val="22"/>
        </w:rPr>
        <w:t>normal</w:t>
      </w:r>
      <w:r>
        <w:rPr>
          <w:rFonts w:ascii="MS Reference Sans Serif"/>
          <w:spacing w:val="-5"/>
          <w:sz w:val="22"/>
        </w:rPr>
        <w:t> </w:t>
      </w:r>
      <w:r>
        <w:rPr>
          <w:rFonts w:ascii="MS Reference Sans Serif"/>
          <w:sz w:val="22"/>
        </w:rPr>
        <w:t>movement</w:t>
      </w:r>
      <w:r>
        <w:rPr>
          <w:rFonts w:ascii="MS Reference Sans Serif"/>
          <w:spacing w:val="-4"/>
          <w:sz w:val="22"/>
        </w:rPr>
        <w:t> </w:t>
      </w:r>
      <w:r>
        <w:rPr>
          <w:rFonts w:ascii="MS Reference Sans Serif"/>
          <w:sz w:val="22"/>
        </w:rPr>
        <w:t>of</w:t>
      </w:r>
      <w:r>
        <w:rPr>
          <w:rFonts w:ascii="MS Reference Sans Serif"/>
          <w:spacing w:val="-5"/>
          <w:sz w:val="22"/>
        </w:rPr>
        <w:t> </w:t>
      </w:r>
      <w:r>
        <w:rPr>
          <w:rFonts w:ascii="MS Reference Sans Serif"/>
          <w:sz w:val="22"/>
        </w:rPr>
        <w:t>vehicles</w:t>
      </w:r>
      <w:r>
        <w:rPr>
          <w:rFonts w:ascii="MS Reference Sans Serif"/>
          <w:spacing w:val="-3"/>
          <w:sz w:val="22"/>
        </w:rPr>
        <w:t> </w:t>
      </w:r>
      <w:r>
        <w:rPr>
          <w:rFonts w:ascii="MS Reference Sans Serif"/>
          <w:sz w:val="22"/>
        </w:rPr>
        <w:t>and</w:t>
      </w:r>
      <w:r>
        <w:rPr>
          <w:rFonts w:ascii="MS Reference Sans Serif"/>
          <w:spacing w:val="-6"/>
          <w:sz w:val="22"/>
        </w:rPr>
        <w:t> </w:t>
      </w:r>
      <w:r>
        <w:rPr>
          <w:rFonts w:ascii="MS Reference Sans Serif"/>
          <w:spacing w:val="-2"/>
          <w:sz w:val="22"/>
        </w:rPr>
        <w:t>pedestrians;</w:t>
      </w:r>
    </w:p>
    <w:p>
      <w:pPr>
        <w:pStyle w:val="ListParagraph"/>
        <w:numPr>
          <w:ilvl w:val="0"/>
          <w:numId w:val="42"/>
        </w:numPr>
        <w:tabs>
          <w:tab w:pos="710" w:val="left" w:leader="none"/>
        </w:tabs>
        <w:spacing w:line="240" w:lineRule="auto" w:before="119" w:after="0"/>
        <w:ind w:left="710" w:right="0" w:hanging="358"/>
        <w:jc w:val="left"/>
        <w:rPr>
          <w:rFonts w:ascii="MS Reference Sans Serif"/>
          <w:sz w:val="22"/>
        </w:rPr>
      </w:pPr>
      <w:r>
        <w:rPr>
          <w:rFonts w:ascii="MS Reference Sans Serif"/>
          <w:sz w:val="22"/>
        </w:rPr>
        <w:t>Shall</w:t>
      </w:r>
      <w:r>
        <w:rPr>
          <w:rFonts w:ascii="MS Reference Sans Serif"/>
          <w:spacing w:val="-6"/>
          <w:sz w:val="22"/>
        </w:rPr>
        <w:t> </w:t>
      </w:r>
      <w:r>
        <w:rPr>
          <w:rFonts w:ascii="MS Reference Sans Serif"/>
          <w:sz w:val="22"/>
        </w:rPr>
        <w:t>not</w:t>
      </w:r>
      <w:r>
        <w:rPr>
          <w:rFonts w:ascii="MS Reference Sans Serif"/>
          <w:spacing w:val="-6"/>
          <w:sz w:val="22"/>
        </w:rPr>
        <w:t> </w:t>
      </w:r>
      <w:r>
        <w:rPr>
          <w:rFonts w:ascii="MS Reference Sans Serif"/>
          <w:sz w:val="22"/>
        </w:rPr>
        <w:t>eliminate</w:t>
      </w:r>
      <w:r>
        <w:rPr>
          <w:rFonts w:ascii="MS Reference Sans Serif"/>
          <w:spacing w:val="-6"/>
          <w:sz w:val="22"/>
        </w:rPr>
        <w:t> </w:t>
      </w:r>
      <w:r>
        <w:rPr>
          <w:rFonts w:ascii="MS Reference Sans Serif"/>
          <w:sz w:val="22"/>
        </w:rPr>
        <w:t>required</w:t>
      </w:r>
      <w:r>
        <w:rPr>
          <w:rFonts w:ascii="MS Reference Sans Serif"/>
          <w:spacing w:val="-5"/>
          <w:sz w:val="22"/>
        </w:rPr>
        <w:t> </w:t>
      </w:r>
      <w:r>
        <w:rPr>
          <w:rFonts w:ascii="MS Reference Sans Serif"/>
          <w:spacing w:val="-2"/>
          <w:sz w:val="22"/>
        </w:rPr>
        <w:t>parking;</w:t>
      </w:r>
    </w:p>
    <w:p>
      <w:pPr>
        <w:pStyle w:val="ListParagraph"/>
        <w:numPr>
          <w:ilvl w:val="0"/>
          <w:numId w:val="42"/>
        </w:numPr>
        <w:tabs>
          <w:tab w:pos="710" w:val="left" w:leader="none"/>
        </w:tabs>
        <w:spacing w:line="240" w:lineRule="auto" w:before="119" w:after="0"/>
        <w:ind w:left="710" w:right="0" w:hanging="358"/>
        <w:jc w:val="left"/>
        <w:rPr>
          <w:rFonts w:ascii="MS Reference Sans Serif"/>
          <w:sz w:val="22"/>
        </w:rPr>
      </w:pPr>
      <w:r>
        <w:rPr>
          <w:rFonts w:ascii="MS Reference Sans Serif"/>
          <w:sz w:val="22"/>
        </w:rPr>
        <w:t>Shall</w:t>
      </w:r>
      <w:r>
        <w:rPr>
          <w:rFonts w:ascii="MS Reference Sans Serif"/>
          <w:spacing w:val="-5"/>
          <w:sz w:val="22"/>
        </w:rPr>
        <w:t> </w:t>
      </w:r>
      <w:r>
        <w:rPr>
          <w:rFonts w:ascii="MS Reference Sans Serif"/>
          <w:sz w:val="22"/>
        </w:rPr>
        <w:t>be</w:t>
      </w:r>
      <w:r>
        <w:rPr>
          <w:rFonts w:ascii="MS Reference Sans Serif"/>
          <w:spacing w:val="-3"/>
          <w:sz w:val="22"/>
        </w:rPr>
        <w:t> </w:t>
      </w:r>
      <w:r>
        <w:rPr>
          <w:rFonts w:ascii="MS Reference Sans Serif"/>
          <w:sz w:val="22"/>
        </w:rPr>
        <w:t>maintained</w:t>
      </w:r>
      <w:r>
        <w:rPr>
          <w:rFonts w:ascii="MS Reference Sans Serif"/>
          <w:spacing w:val="-5"/>
          <w:sz w:val="22"/>
        </w:rPr>
        <w:t> </w:t>
      </w:r>
      <w:r>
        <w:rPr>
          <w:rFonts w:ascii="MS Reference Sans Serif"/>
          <w:sz w:val="22"/>
        </w:rPr>
        <w:t>in</w:t>
      </w:r>
      <w:r>
        <w:rPr>
          <w:rFonts w:ascii="MS Reference Sans Serif"/>
          <w:spacing w:val="-4"/>
          <w:sz w:val="22"/>
        </w:rPr>
        <w:t> </w:t>
      </w:r>
      <w:r>
        <w:rPr>
          <w:rFonts w:ascii="MS Reference Sans Serif"/>
          <w:sz w:val="22"/>
        </w:rPr>
        <w:t>good</w:t>
      </w:r>
      <w:r>
        <w:rPr>
          <w:rFonts w:ascii="MS Reference Sans Serif"/>
          <w:spacing w:val="-4"/>
          <w:sz w:val="22"/>
        </w:rPr>
        <w:t> </w:t>
      </w:r>
      <w:r>
        <w:rPr>
          <w:rFonts w:ascii="MS Reference Sans Serif"/>
          <w:sz w:val="22"/>
        </w:rPr>
        <w:t>repair</w:t>
      </w:r>
      <w:r>
        <w:rPr>
          <w:rFonts w:ascii="MS Reference Sans Serif"/>
          <w:spacing w:val="-5"/>
          <w:sz w:val="22"/>
        </w:rPr>
        <w:t> </w:t>
      </w:r>
      <w:r>
        <w:rPr>
          <w:rFonts w:ascii="MS Reference Sans Serif"/>
          <w:sz w:val="22"/>
        </w:rPr>
        <w:t>at</w:t>
      </w:r>
      <w:r>
        <w:rPr>
          <w:rFonts w:ascii="MS Reference Sans Serif"/>
          <w:spacing w:val="-4"/>
          <w:sz w:val="22"/>
        </w:rPr>
        <w:t> </w:t>
      </w:r>
      <w:r>
        <w:rPr>
          <w:rFonts w:ascii="MS Reference Sans Serif"/>
          <w:sz w:val="22"/>
        </w:rPr>
        <w:t>all</w:t>
      </w:r>
      <w:r>
        <w:rPr>
          <w:rFonts w:ascii="MS Reference Sans Serif"/>
          <w:spacing w:val="-1"/>
          <w:sz w:val="22"/>
        </w:rPr>
        <w:t> </w:t>
      </w:r>
      <w:r>
        <w:rPr>
          <w:rFonts w:ascii="MS Reference Sans Serif"/>
          <w:spacing w:val="-2"/>
          <w:sz w:val="22"/>
        </w:rPr>
        <w:t>times;</w:t>
      </w:r>
    </w:p>
    <w:p>
      <w:pPr>
        <w:pStyle w:val="ListParagraph"/>
        <w:numPr>
          <w:ilvl w:val="0"/>
          <w:numId w:val="42"/>
        </w:numPr>
        <w:tabs>
          <w:tab w:pos="710" w:val="left" w:leader="none"/>
        </w:tabs>
        <w:spacing w:line="240" w:lineRule="auto" w:before="122" w:after="0"/>
        <w:ind w:left="710" w:right="0" w:hanging="358"/>
        <w:jc w:val="left"/>
        <w:rPr>
          <w:rFonts w:ascii="MS Reference Sans Serif"/>
          <w:sz w:val="22"/>
        </w:rPr>
      </w:pPr>
      <w:r>
        <w:rPr>
          <w:rFonts w:ascii="MS Reference Sans Serif"/>
          <w:sz w:val="22"/>
        </w:rPr>
        <w:t>Shall</w:t>
      </w:r>
      <w:r>
        <w:rPr>
          <w:rFonts w:ascii="MS Reference Sans Serif"/>
          <w:spacing w:val="-5"/>
          <w:sz w:val="22"/>
        </w:rPr>
        <w:t> </w:t>
      </w:r>
      <w:r>
        <w:rPr>
          <w:rFonts w:ascii="MS Reference Sans Serif"/>
          <w:sz w:val="22"/>
        </w:rPr>
        <w:t>be</w:t>
      </w:r>
      <w:r>
        <w:rPr>
          <w:rFonts w:ascii="MS Reference Sans Serif"/>
          <w:spacing w:val="-3"/>
          <w:sz w:val="22"/>
        </w:rPr>
        <w:t> </w:t>
      </w:r>
      <w:r>
        <w:rPr>
          <w:rFonts w:ascii="MS Reference Sans Serif"/>
          <w:sz w:val="22"/>
        </w:rPr>
        <w:t>installed</w:t>
      </w:r>
      <w:r>
        <w:rPr>
          <w:rFonts w:ascii="MS Reference Sans Serif"/>
          <w:spacing w:val="-4"/>
          <w:sz w:val="22"/>
        </w:rPr>
        <w:t> </w:t>
      </w:r>
      <w:r>
        <w:rPr>
          <w:rFonts w:ascii="MS Reference Sans Serif"/>
          <w:sz w:val="22"/>
        </w:rPr>
        <w:t>on</w:t>
      </w:r>
      <w:r>
        <w:rPr>
          <w:rFonts w:ascii="MS Reference Sans Serif"/>
          <w:spacing w:val="-5"/>
          <w:sz w:val="22"/>
        </w:rPr>
        <w:t> </w:t>
      </w:r>
      <w:r>
        <w:rPr>
          <w:rFonts w:ascii="MS Reference Sans Serif"/>
          <w:sz w:val="22"/>
        </w:rPr>
        <w:t>a</w:t>
      </w:r>
      <w:r>
        <w:rPr>
          <w:rFonts w:ascii="MS Reference Sans Serif"/>
          <w:spacing w:val="-1"/>
          <w:sz w:val="22"/>
        </w:rPr>
        <w:t> </w:t>
      </w:r>
      <w:r>
        <w:rPr>
          <w:rFonts w:ascii="MS Reference Sans Serif"/>
          <w:sz w:val="22"/>
        </w:rPr>
        <w:t>hard</w:t>
      </w:r>
      <w:r>
        <w:rPr>
          <w:rFonts w:ascii="MS Reference Sans Serif"/>
          <w:spacing w:val="-5"/>
          <w:sz w:val="22"/>
        </w:rPr>
        <w:t> </w:t>
      </w:r>
      <w:r>
        <w:rPr>
          <w:rFonts w:ascii="MS Reference Sans Serif"/>
          <w:sz w:val="22"/>
        </w:rPr>
        <w:t>surface</w:t>
      </w:r>
      <w:r>
        <w:rPr>
          <w:rFonts w:ascii="MS Reference Sans Serif"/>
          <w:spacing w:val="-3"/>
          <w:sz w:val="22"/>
        </w:rPr>
        <w:t> </w:t>
      </w:r>
      <w:r>
        <w:rPr>
          <w:rFonts w:ascii="MS Reference Sans Serif"/>
          <w:sz w:val="22"/>
        </w:rPr>
        <w:t>with</w:t>
      </w:r>
      <w:r>
        <w:rPr>
          <w:rFonts w:ascii="MS Reference Sans Serif"/>
          <w:spacing w:val="-5"/>
          <w:sz w:val="22"/>
        </w:rPr>
        <w:t> </w:t>
      </w:r>
      <w:r>
        <w:rPr>
          <w:rFonts w:ascii="MS Reference Sans Serif"/>
          <w:sz w:val="22"/>
        </w:rPr>
        <w:t>proper</w:t>
      </w:r>
      <w:r>
        <w:rPr>
          <w:rFonts w:ascii="MS Reference Sans Serif"/>
          <w:spacing w:val="-4"/>
          <w:sz w:val="22"/>
        </w:rPr>
        <w:t> </w:t>
      </w:r>
      <w:r>
        <w:rPr>
          <w:rFonts w:ascii="MS Reference Sans Serif"/>
          <w:sz w:val="22"/>
        </w:rPr>
        <w:t>tie-</w:t>
      </w:r>
      <w:r>
        <w:rPr>
          <w:rFonts w:ascii="MS Reference Sans Serif"/>
          <w:spacing w:val="-2"/>
          <w:sz w:val="22"/>
        </w:rPr>
        <w:t>downs;</w:t>
      </w:r>
    </w:p>
    <w:p>
      <w:pPr>
        <w:pStyle w:val="ListParagraph"/>
        <w:numPr>
          <w:ilvl w:val="0"/>
          <w:numId w:val="42"/>
        </w:numPr>
        <w:tabs>
          <w:tab w:pos="711" w:val="left" w:leader="none"/>
        </w:tabs>
        <w:spacing w:line="240" w:lineRule="auto" w:before="119" w:after="0"/>
        <w:ind w:left="711" w:right="0" w:hanging="359"/>
        <w:jc w:val="left"/>
        <w:rPr>
          <w:rFonts w:ascii="MS Reference Sans Serif"/>
          <w:sz w:val="22"/>
        </w:rPr>
      </w:pPr>
      <w:r>
        <w:rPr>
          <w:rFonts w:ascii="MS Reference Sans Serif"/>
          <w:sz w:val="22"/>
        </w:rPr>
        <w:t>Shall</w:t>
      </w:r>
      <w:r>
        <w:rPr>
          <w:rFonts w:ascii="MS Reference Sans Serif"/>
          <w:spacing w:val="-5"/>
          <w:sz w:val="22"/>
        </w:rPr>
        <w:t> </w:t>
      </w:r>
      <w:r>
        <w:rPr>
          <w:rFonts w:ascii="MS Reference Sans Serif"/>
          <w:sz w:val="22"/>
        </w:rPr>
        <w:t>meet</w:t>
      </w:r>
      <w:r>
        <w:rPr>
          <w:rFonts w:ascii="MS Reference Sans Serif"/>
          <w:spacing w:val="-5"/>
          <w:sz w:val="22"/>
        </w:rPr>
        <w:t> </w:t>
      </w:r>
      <w:r>
        <w:rPr>
          <w:rFonts w:ascii="MS Reference Sans Serif"/>
          <w:sz w:val="22"/>
        </w:rPr>
        <w:t>all</w:t>
      </w:r>
      <w:r>
        <w:rPr>
          <w:rFonts w:ascii="MS Reference Sans Serif"/>
          <w:spacing w:val="-5"/>
          <w:sz w:val="22"/>
        </w:rPr>
        <w:t> </w:t>
      </w:r>
      <w:r>
        <w:rPr>
          <w:rFonts w:ascii="MS Reference Sans Serif"/>
          <w:sz w:val="22"/>
        </w:rPr>
        <w:t>adopted</w:t>
      </w:r>
      <w:r>
        <w:rPr>
          <w:rFonts w:ascii="MS Reference Sans Serif"/>
          <w:spacing w:val="-4"/>
          <w:sz w:val="22"/>
        </w:rPr>
        <w:t> </w:t>
      </w:r>
      <w:r>
        <w:rPr>
          <w:rFonts w:ascii="MS Reference Sans Serif"/>
          <w:sz w:val="22"/>
        </w:rPr>
        <w:t>fire</w:t>
      </w:r>
      <w:r>
        <w:rPr>
          <w:rFonts w:ascii="MS Reference Sans Serif"/>
          <w:spacing w:val="-4"/>
          <w:sz w:val="22"/>
        </w:rPr>
        <w:t> </w:t>
      </w:r>
      <w:r>
        <w:rPr>
          <w:rFonts w:ascii="MS Reference Sans Serif"/>
          <w:sz w:val="22"/>
        </w:rPr>
        <w:t>and</w:t>
      </w:r>
      <w:r>
        <w:rPr>
          <w:rFonts w:ascii="MS Reference Sans Serif"/>
          <w:spacing w:val="-5"/>
          <w:sz w:val="22"/>
        </w:rPr>
        <w:t> </w:t>
      </w:r>
      <w:r>
        <w:rPr>
          <w:rFonts w:ascii="MS Reference Sans Serif"/>
          <w:sz w:val="22"/>
        </w:rPr>
        <w:t>building</w:t>
      </w:r>
      <w:r>
        <w:rPr>
          <w:rFonts w:ascii="MS Reference Sans Serif"/>
          <w:spacing w:val="-5"/>
          <w:sz w:val="22"/>
        </w:rPr>
        <w:t> </w:t>
      </w:r>
      <w:r>
        <w:rPr>
          <w:rFonts w:ascii="MS Reference Sans Serif"/>
          <w:sz w:val="22"/>
        </w:rPr>
        <w:t>codes</w:t>
      </w:r>
      <w:r>
        <w:rPr>
          <w:rFonts w:ascii="MS Reference Sans Serif"/>
          <w:spacing w:val="-3"/>
          <w:sz w:val="22"/>
        </w:rPr>
        <w:t> </w:t>
      </w:r>
      <w:r>
        <w:rPr>
          <w:rFonts w:ascii="MS Reference Sans Serif"/>
          <w:sz w:val="22"/>
        </w:rPr>
        <w:t>for</w:t>
      </w:r>
      <w:r>
        <w:rPr>
          <w:rFonts w:ascii="MS Reference Sans Serif"/>
          <w:spacing w:val="-5"/>
          <w:sz w:val="22"/>
        </w:rPr>
        <w:t> </w:t>
      </w:r>
      <w:r>
        <w:rPr>
          <w:rFonts w:ascii="MS Reference Sans Serif"/>
          <w:sz w:val="22"/>
        </w:rPr>
        <w:t>a</w:t>
      </w:r>
      <w:r>
        <w:rPr>
          <w:rFonts w:ascii="MS Reference Sans Serif"/>
          <w:spacing w:val="-5"/>
          <w:sz w:val="22"/>
        </w:rPr>
        <w:t> </w:t>
      </w:r>
      <w:r>
        <w:rPr>
          <w:rFonts w:ascii="MS Reference Sans Serif"/>
          <w:sz w:val="22"/>
        </w:rPr>
        <w:t>temporary</w:t>
      </w:r>
      <w:r>
        <w:rPr>
          <w:rFonts w:ascii="MS Reference Sans Serif"/>
          <w:spacing w:val="-5"/>
          <w:sz w:val="22"/>
        </w:rPr>
        <w:t> </w:t>
      </w:r>
      <w:r>
        <w:rPr>
          <w:rFonts w:ascii="MS Reference Sans Serif"/>
          <w:sz w:val="22"/>
        </w:rPr>
        <w:t>structure;</w:t>
      </w:r>
      <w:r>
        <w:rPr>
          <w:rFonts w:ascii="MS Reference Sans Serif"/>
          <w:spacing w:val="-2"/>
          <w:sz w:val="22"/>
        </w:rPr>
        <w:t> </w:t>
      </w:r>
      <w:r>
        <w:rPr>
          <w:rFonts w:ascii="MS Reference Sans Serif"/>
          <w:spacing w:val="-5"/>
          <w:sz w:val="22"/>
        </w:rPr>
        <w:t>and</w:t>
      </w:r>
    </w:p>
    <w:p>
      <w:pPr>
        <w:pStyle w:val="ListParagraph"/>
        <w:numPr>
          <w:ilvl w:val="0"/>
          <w:numId w:val="42"/>
        </w:numPr>
        <w:tabs>
          <w:tab w:pos="712" w:val="left" w:leader="none"/>
        </w:tabs>
        <w:spacing w:line="240" w:lineRule="auto" w:before="121" w:after="0"/>
        <w:ind w:left="712" w:right="1625" w:hanging="360"/>
        <w:jc w:val="left"/>
        <w:rPr>
          <w:rFonts w:ascii="MS Reference Sans Serif"/>
          <w:sz w:val="22"/>
        </w:rPr>
      </w:pPr>
      <w:r>
        <w:rPr>
          <w:rFonts w:ascii="MS Reference Sans Serif"/>
          <w:sz w:val="22"/>
        </w:rPr>
        <w:t>Shall</w:t>
      </w:r>
      <w:r>
        <w:rPr>
          <w:rFonts w:ascii="MS Reference Sans Serif"/>
          <w:spacing w:val="40"/>
          <w:sz w:val="22"/>
        </w:rPr>
        <w:t> </w:t>
      </w:r>
      <w:r>
        <w:rPr>
          <w:rFonts w:ascii="MS Reference Sans Serif"/>
          <w:sz w:val="22"/>
        </w:rPr>
        <w:t>meet</w:t>
      </w:r>
      <w:r>
        <w:rPr>
          <w:rFonts w:ascii="MS Reference Sans Serif"/>
          <w:spacing w:val="40"/>
          <w:sz w:val="22"/>
        </w:rPr>
        <w:t> </w:t>
      </w:r>
      <w:r>
        <w:rPr>
          <w:rFonts w:ascii="MS Reference Sans Serif"/>
          <w:sz w:val="22"/>
        </w:rPr>
        <w:t>all</w:t>
      </w:r>
      <w:r>
        <w:rPr>
          <w:rFonts w:ascii="MS Reference Sans Serif"/>
          <w:spacing w:val="40"/>
          <w:sz w:val="22"/>
        </w:rPr>
        <w:t> </w:t>
      </w:r>
      <w:r>
        <w:rPr>
          <w:rFonts w:ascii="MS Reference Sans Serif"/>
          <w:sz w:val="22"/>
        </w:rPr>
        <w:t>design</w:t>
      </w:r>
      <w:r>
        <w:rPr>
          <w:rFonts w:ascii="MS Reference Sans Serif"/>
          <w:spacing w:val="40"/>
          <w:sz w:val="22"/>
        </w:rPr>
        <w:t> </w:t>
      </w:r>
      <w:r>
        <w:rPr>
          <w:rFonts w:ascii="MS Reference Sans Serif"/>
          <w:sz w:val="22"/>
        </w:rPr>
        <w:t>standards</w:t>
      </w:r>
      <w:r>
        <w:rPr>
          <w:rFonts w:ascii="MS Reference Sans Serif"/>
          <w:spacing w:val="40"/>
          <w:sz w:val="22"/>
        </w:rPr>
        <w:t> </w:t>
      </w:r>
      <w:r>
        <w:rPr>
          <w:rFonts w:ascii="MS Reference Sans Serif"/>
          <w:sz w:val="22"/>
        </w:rPr>
        <w:t>for</w:t>
      </w:r>
      <w:r>
        <w:rPr>
          <w:rFonts w:ascii="MS Reference Sans Serif"/>
          <w:spacing w:val="40"/>
          <w:sz w:val="22"/>
        </w:rPr>
        <w:t> </w:t>
      </w:r>
      <w:r>
        <w:rPr>
          <w:rFonts w:ascii="MS Reference Sans Serif"/>
          <w:sz w:val="22"/>
        </w:rPr>
        <w:t>the</w:t>
      </w:r>
      <w:r>
        <w:rPr>
          <w:rFonts w:ascii="MS Reference Sans Serif"/>
          <w:spacing w:val="40"/>
          <w:sz w:val="22"/>
        </w:rPr>
        <w:t> </w:t>
      </w:r>
      <w:r>
        <w:rPr>
          <w:rFonts w:ascii="MS Reference Sans Serif"/>
          <w:sz w:val="22"/>
        </w:rPr>
        <w:t>underlying</w:t>
      </w:r>
      <w:r>
        <w:rPr>
          <w:rFonts w:ascii="MS Reference Sans Serif"/>
          <w:spacing w:val="40"/>
          <w:sz w:val="22"/>
        </w:rPr>
        <w:t> </w:t>
      </w:r>
      <w:r>
        <w:rPr>
          <w:rFonts w:ascii="MS Reference Sans Serif"/>
          <w:sz w:val="22"/>
        </w:rPr>
        <w:t>zone,</w:t>
      </w:r>
      <w:r>
        <w:rPr>
          <w:rFonts w:ascii="MS Reference Sans Serif"/>
          <w:spacing w:val="40"/>
          <w:sz w:val="22"/>
        </w:rPr>
        <w:t> </w:t>
      </w:r>
      <w:r>
        <w:rPr>
          <w:rFonts w:ascii="MS Reference Sans Serif"/>
          <w:sz w:val="22"/>
        </w:rPr>
        <w:t>except</w:t>
      </w:r>
      <w:r>
        <w:rPr>
          <w:rFonts w:ascii="MS Reference Sans Serif"/>
          <w:spacing w:val="40"/>
          <w:sz w:val="22"/>
        </w:rPr>
        <w:t> </w:t>
      </w:r>
      <w:r>
        <w:rPr>
          <w:rFonts w:ascii="MS Reference Sans Serif"/>
          <w:sz w:val="22"/>
        </w:rPr>
        <w:t>building</w:t>
      </w:r>
      <w:r>
        <w:rPr>
          <w:rFonts w:ascii="MS Reference Sans Serif"/>
          <w:spacing w:val="40"/>
          <w:sz w:val="22"/>
        </w:rPr>
        <w:t> </w:t>
      </w:r>
      <w:r>
        <w:rPr>
          <w:rFonts w:ascii="MS Reference Sans Serif"/>
          <w:sz w:val="22"/>
        </w:rPr>
        <w:t>material requirements (unless specified in the building or fire codes).</w:t>
      </w:r>
    </w:p>
    <w:p>
      <w:pPr>
        <w:spacing w:line="774" w:lineRule="exact" w:before="109"/>
        <w:ind w:left="351" w:right="2716" w:firstLine="1"/>
        <w:jc w:val="left"/>
        <w:rPr>
          <w:rFonts w:ascii="MS Reference Sans Serif"/>
          <w:b/>
          <w:sz w:val="22"/>
        </w:rPr>
      </w:pPr>
      <w:r>
        <w:rPr>
          <w:rFonts w:ascii="MS Reference Sans Serif"/>
          <w:sz w:val="22"/>
        </w:rPr>
        <w:t>The</w:t>
      </w:r>
      <w:r>
        <w:rPr>
          <w:rFonts w:ascii="MS Reference Sans Serif"/>
          <w:spacing w:val="-3"/>
          <w:sz w:val="22"/>
        </w:rPr>
        <w:t> </w:t>
      </w:r>
      <w:r>
        <w:rPr>
          <w:rFonts w:ascii="MS Reference Sans Serif"/>
          <w:sz w:val="22"/>
        </w:rPr>
        <w:t>applicant</w:t>
      </w:r>
      <w:r>
        <w:rPr>
          <w:rFonts w:ascii="MS Reference Sans Serif"/>
          <w:spacing w:val="-4"/>
          <w:sz w:val="22"/>
        </w:rPr>
        <w:t> </w:t>
      </w:r>
      <w:r>
        <w:rPr>
          <w:rFonts w:ascii="MS Reference Sans Serif"/>
          <w:sz w:val="22"/>
        </w:rPr>
        <w:t>shall</w:t>
      </w:r>
      <w:r>
        <w:rPr>
          <w:rFonts w:ascii="MS Reference Sans Serif"/>
          <w:spacing w:val="-4"/>
          <w:sz w:val="22"/>
        </w:rPr>
        <w:t> </w:t>
      </w:r>
      <w:r>
        <w:rPr>
          <w:rFonts w:ascii="MS Reference Sans Serif"/>
          <w:sz w:val="22"/>
        </w:rPr>
        <w:t>specify</w:t>
      </w:r>
      <w:r>
        <w:rPr>
          <w:rFonts w:ascii="MS Reference Sans Serif"/>
          <w:spacing w:val="-4"/>
          <w:sz w:val="22"/>
        </w:rPr>
        <w:t> </w:t>
      </w:r>
      <w:r>
        <w:rPr>
          <w:rFonts w:ascii="MS Reference Sans Serif"/>
          <w:sz w:val="22"/>
        </w:rPr>
        <w:t>the</w:t>
      </w:r>
      <w:r>
        <w:rPr>
          <w:rFonts w:ascii="MS Reference Sans Serif"/>
          <w:spacing w:val="-3"/>
          <w:sz w:val="22"/>
        </w:rPr>
        <w:t> </w:t>
      </w:r>
      <w:r>
        <w:rPr>
          <w:rFonts w:ascii="MS Reference Sans Serif"/>
          <w:sz w:val="22"/>
        </w:rPr>
        <w:t>period</w:t>
      </w:r>
      <w:r>
        <w:rPr>
          <w:rFonts w:ascii="MS Reference Sans Serif"/>
          <w:spacing w:val="-4"/>
          <w:sz w:val="22"/>
        </w:rPr>
        <w:t> </w:t>
      </w:r>
      <w:r>
        <w:rPr>
          <w:rFonts w:ascii="MS Reference Sans Serif"/>
          <w:sz w:val="22"/>
        </w:rPr>
        <w:t>of</w:t>
      </w:r>
      <w:r>
        <w:rPr>
          <w:rFonts w:ascii="MS Reference Sans Serif"/>
          <w:spacing w:val="-4"/>
          <w:sz w:val="22"/>
        </w:rPr>
        <w:t> </w:t>
      </w:r>
      <w:r>
        <w:rPr>
          <w:rFonts w:ascii="MS Reference Sans Serif"/>
          <w:sz w:val="22"/>
        </w:rPr>
        <w:t>time</w:t>
      </w:r>
      <w:r>
        <w:rPr>
          <w:rFonts w:ascii="MS Reference Sans Serif"/>
          <w:spacing w:val="-3"/>
          <w:sz w:val="22"/>
        </w:rPr>
        <w:t> </w:t>
      </w:r>
      <w:r>
        <w:rPr>
          <w:rFonts w:ascii="MS Reference Sans Serif"/>
          <w:sz w:val="22"/>
        </w:rPr>
        <w:t>for</w:t>
      </w:r>
      <w:r>
        <w:rPr>
          <w:rFonts w:ascii="MS Reference Sans Serif"/>
          <w:spacing w:val="-4"/>
          <w:sz w:val="22"/>
        </w:rPr>
        <w:t> </w:t>
      </w:r>
      <w:r>
        <w:rPr>
          <w:rFonts w:ascii="MS Reference Sans Serif"/>
          <w:sz w:val="22"/>
        </w:rPr>
        <w:t>which</w:t>
      </w:r>
      <w:r>
        <w:rPr>
          <w:rFonts w:ascii="MS Reference Sans Serif"/>
          <w:spacing w:val="-4"/>
          <w:sz w:val="22"/>
        </w:rPr>
        <w:t> </w:t>
      </w:r>
      <w:r>
        <w:rPr>
          <w:rFonts w:ascii="MS Reference Sans Serif"/>
          <w:sz w:val="22"/>
        </w:rPr>
        <w:t>the</w:t>
      </w:r>
      <w:r>
        <w:rPr>
          <w:rFonts w:ascii="MS Reference Sans Serif"/>
          <w:spacing w:val="-3"/>
          <w:sz w:val="22"/>
        </w:rPr>
        <w:t> </w:t>
      </w:r>
      <w:r>
        <w:rPr>
          <w:rFonts w:ascii="MS Reference Sans Serif"/>
          <w:sz w:val="22"/>
        </w:rPr>
        <w:t>approval</w:t>
      </w:r>
      <w:r>
        <w:rPr>
          <w:rFonts w:ascii="MS Reference Sans Serif"/>
          <w:spacing w:val="-4"/>
          <w:sz w:val="22"/>
        </w:rPr>
        <w:t> </w:t>
      </w:r>
      <w:r>
        <w:rPr>
          <w:rFonts w:ascii="MS Reference Sans Serif"/>
          <w:sz w:val="22"/>
        </w:rPr>
        <w:t>is</w:t>
      </w:r>
      <w:r>
        <w:rPr>
          <w:rFonts w:ascii="MS Reference Sans Serif"/>
          <w:spacing w:val="-3"/>
          <w:sz w:val="22"/>
        </w:rPr>
        <w:t> </w:t>
      </w:r>
      <w:r>
        <w:rPr>
          <w:rFonts w:ascii="MS Reference Sans Serif"/>
          <w:sz w:val="22"/>
        </w:rPr>
        <w:t>sought. </w:t>
      </w:r>
      <w:bookmarkStart w:name="Section 20-4  Height Regulations" w:id="28"/>
      <w:bookmarkEnd w:id="28"/>
      <w:r>
        <w:rPr>
          <w:rFonts w:ascii="MS Reference Sans Serif"/>
          <w:spacing w:val="-1"/>
          <w:sz w:val="22"/>
        </w:rPr>
      </w:r>
      <w:r>
        <w:rPr>
          <w:rFonts w:ascii="MS Reference Sans Serif"/>
          <w:b/>
          <w:color w:val="974706"/>
          <w:sz w:val="22"/>
        </w:rPr>
        <w:t>Section 20-4 Height Regulations</w:t>
      </w:r>
    </w:p>
    <w:p>
      <w:pPr>
        <w:pStyle w:val="BodyText"/>
        <w:spacing w:before="11"/>
        <w:ind w:left="351" w:right="1621" w:hanging="1"/>
        <w:jc w:val="both"/>
        <w:rPr>
          <w:rFonts w:ascii="MS Reference Sans Serif"/>
        </w:rPr>
      </w:pPr>
      <w:r>
        <w:rPr>
          <w:rFonts w:ascii="MS Reference Sans Serif"/>
        </w:rPr>
        <w:t>No building shall be erected to a height greater than forty-five (45) feet, nor lower than twelve</w:t>
      </w:r>
      <w:r>
        <w:rPr>
          <w:rFonts w:ascii="MS Reference Sans Serif"/>
          <w:spacing w:val="-9"/>
        </w:rPr>
        <w:t> </w:t>
      </w:r>
      <w:r>
        <w:rPr>
          <w:rFonts w:ascii="MS Reference Sans Serif"/>
        </w:rPr>
        <w:t>(12)</w:t>
      </w:r>
      <w:r>
        <w:rPr>
          <w:rFonts w:ascii="MS Reference Sans Serif"/>
          <w:spacing w:val="-9"/>
        </w:rPr>
        <w:t> </w:t>
      </w:r>
      <w:r>
        <w:rPr>
          <w:rFonts w:ascii="MS Reference Sans Serif"/>
        </w:rPr>
        <w:t>feet,</w:t>
      </w:r>
      <w:r>
        <w:rPr>
          <w:rFonts w:ascii="MS Reference Sans Serif"/>
          <w:spacing w:val="-8"/>
        </w:rPr>
        <w:t> </w:t>
      </w:r>
      <w:r>
        <w:rPr>
          <w:rFonts w:ascii="MS Reference Sans Serif"/>
        </w:rPr>
        <w:t>except</w:t>
      </w:r>
      <w:r>
        <w:rPr>
          <w:rFonts w:ascii="MS Reference Sans Serif"/>
          <w:spacing w:val="-10"/>
        </w:rPr>
        <w:t> </w:t>
      </w:r>
      <w:r>
        <w:rPr>
          <w:rFonts w:ascii="MS Reference Sans Serif"/>
        </w:rPr>
        <w:t>that</w:t>
      </w:r>
      <w:r>
        <w:rPr>
          <w:rFonts w:ascii="MS Reference Sans Serif"/>
          <w:spacing w:val="-10"/>
        </w:rPr>
        <w:t> </w:t>
      </w:r>
      <w:r>
        <w:rPr>
          <w:rFonts w:ascii="MS Reference Sans Serif"/>
        </w:rPr>
        <w:t>a</w:t>
      </w:r>
      <w:r>
        <w:rPr>
          <w:rFonts w:ascii="MS Reference Sans Serif"/>
          <w:spacing w:val="-7"/>
        </w:rPr>
        <w:t> </w:t>
      </w:r>
      <w:r>
        <w:rPr>
          <w:rFonts w:ascii="MS Reference Sans Serif"/>
        </w:rPr>
        <w:t>building</w:t>
      </w:r>
      <w:r>
        <w:rPr>
          <w:rFonts w:ascii="MS Reference Sans Serif"/>
          <w:spacing w:val="-10"/>
        </w:rPr>
        <w:t> </w:t>
      </w:r>
      <w:r>
        <w:rPr>
          <w:rFonts w:ascii="MS Reference Sans Serif"/>
        </w:rPr>
        <w:t>may</w:t>
      </w:r>
      <w:r>
        <w:rPr>
          <w:rFonts w:ascii="MS Reference Sans Serif"/>
          <w:spacing w:val="-8"/>
        </w:rPr>
        <w:t> </w:t>
      </w:r>
      <w:r>
        <w:rPr>
          <w:rFonts w:ascii="MS Reference Sans Serif"/>
        </w:rPr>
        <w:t>be</w:t>
      </w:r>
      <w:r>
        <w:rPr>
          <w:rFonts w:ascii="MS Reference Sans Serif"/>
          <w:spacing w:val="-9"/>
        </w:rPr>
        <w:t> </w:t>
      </w:r>
      <w:r>
        <w:rPr>
          <w:rFonts w:ascii="MS Reference Sans Serif"/>
        </w:rPr>
        <w:t>erected</w:t>
      </w:r>
      <w:r>
        <w:rPr>
          <w:rFonts w:ascii="MS Reference Sans Serif"/>
          <w:spacing w:val="-10"/>
        </w:rPr>
        <w:t> </w:t>
      </w:r>
      <w:r>
        <w:rPr>
          <w:rFonts w:ascii="MS Reference Sans Serif"/>
        </w:rPr>
        <w:t>to</w:t>
      </w:r>
      <w:r>
        <w:rPr>
          <w:rFonts w:ascii="MS Reference Sans Serif"/>
          <w:spacing w:val="-9"/>
        </w:rPr>
        <w:t> </w:t>
      </w:r>
      <w:r>
        <w:rPr>
          <w:rFonts w:ascii="MS Reference Sans Serif"/>
        </w:rPr>
        <w:t>a</w:t>
      </w:r>
      <w:r>
        <w:rPr>
          <w:rFonts w:ascii="MS Reference Sans Serif"/>
          <w:spacing w:val="-10"/>
        </w:rPr>
        <w:t> </w:t>
      </w:r>
      <w:r>
        <w:rPr>
          <w:rFonts w:ascii="MS Reference Sans Serif"/>
        </w:rPr>
        <w:t>height</w:t>
      </w:r>
      <w:r>
        <w:rPr>
          <w:rFonts w:ascii="MS Reference Sans Serif"/>
          <w:spacing w:val="-10"/>
        </w:rPr>
        <w:t> </w:t>
      </w:r>
      <w:r>
        <w:rPr>
          <w:rFonts w:ascii="MS Reference Sans Serif"/>
        </w:rPr>
        <w:t>of</w:t>
      </w:r>
      <w:r>
        <w:rPr>
          <w:rFonts w:ascii="MS Reference Sans Serif"/>
          <w:spacing w:val="-10"/>
        </w:rPr>
        <w:t> </w:t>
      </w:r>
      <w:r>
        <w:rPr>
          <w:rFonts w:ascii="MS Reference Sans Serif"/>
        </w:rPr>
        <w:t>forty-eight</w:t>
      </w:r>
      <w:r>
        <w:rPr>
          <w:rFonts w:ascii="MS Reference Sans Serif"/>
          <w:spacing w:val="-10"/>
        </w:rPr>
        <w:t> </w:t>
      </w:r>
      <w:r>
        <w:rPr>
          <w:rFonts w:ascii="MS Reference Sans Serif"/>
        </w:rPr>
        <w:t>(48)</w:t>
      </w:r>
      <w:r>
        <w:rPr>
          <w:rFonts w:ascii="MS Reference Sans Serif"/>
          <w:spacing w:val="-9"/>
        </w:rPr>
        <w:t> </w:t>
      </w:r>
      <w:r>
        <w:rPr>
          <w:rFonts w:ascii="MS Reference Sans Serif"/>
        </w:rPr>
        <w:t>feet if</w:t>
      </w:r>
      <w:r>
        <w:rPr>
          <w:rFonts w:ascii="MS Reference Sans Serif"/>
          <w:spacing w:val="-8"/>
        </w:rPr>
        <w:t> </w:t>
      </w:r>
      <w:r>
        <w:rPr>
          <w:rFonts w:ascii="MS Reference Sans Serif"/>
        </w:rPr>
        <w:t>the</w:t>
      </w:r>
      <w:r>
        <w:rPr>
          <w:rFonts w:ascii="MS Reference Sans Serif"/>
          <w:spacing w:val="-6"/>
        </w:rPr>
        <w:t> </w:t>
      </w:r>
      <w:r>
        <w:rPr>
          <w:rFonts w:ascii="MS Reference Sans Serif"/>
        </w:rPr>
        <w:t>additional</w:t>
      </w:r>
      <w:r>
        <w:rPr>
          <w:rFonts w:ascii="MS Reference Sans Serif"/>
          <w:spacing w:val="-5"/>
        </w:rPr>
        <w:t> </w:t>
      </w:r>
      <w:r>
        <w:rPr>
          <w:rFonts w:ascii="MS Reference Sans Serif"/>
        </w:rPr>
        <w:t>top</w:t>
      </w:r>
      <w:r>
        <w:rPr>
          <w:rFonts w:ascii="MS Reference Sans Serif"/>
          <w:spacing w:val="-8"/>
        </w:rPr>
        <w:t> </w:t>
      </w:r>
      <w:r>
        <w:rPr>
          <w:rFonts w:ascii="MS Reference Sans Serif"/>
        </w:rPr>
        <w:t>three</w:t>
      </w:r>
      <w:r>
        <w:rPr>
          <w:rFonts w:ascii="MS Reference Sans Serif"/>
          <w:spacing w:val="-6"/>
        </w:rPr>
        <w:t> </w:t>
      </w:r>
      <w:r>
        <w:rPr>
          <w:rFonts w:ascii="MS Reference Sans Serif"/>
        </w:rPr>
        <w:t>(3)</w:t>
      </w:r>
      <w:r>
        <w:rPr>
          <w:rFonts w:ascii="MS Reference Sans Serif"/>
          <w:spacing w:val="-6"/>
        </w:rPr>
        <w:t> </w:t>
      </w:r>
      <w:r>
        <w:rPr>
          <w:rFonts w:ascii="MS Reference Sans Serif"/>
        </w:rPr>
        <w:t>feet</w:t>
      </w:r>
      <w:r>
        <w:rPr>
          <w:rFonts w:ascii="MS Reference Sans Serif"/>
          <w:spacing w:val="-8"/>
        </w:rPr>
        <w:t> </w:t>
      </w:r>
      <w:r>
        <w:rPr>
          <w:rFonts w:ascii="MS Reference Sans Serif"/>
        </w:rPr>
        <w:t>is</w:t>
      </w:r>
      <w:r>
        <w:rPr>
          <w:rFonts w:ascii="MS Reference Sans Serif"/>
          <w:spacing w:val="-7"/>
        </w:rPr>
        <w:t> </w:t>
      </w:r>
      <w:r>
        <w:rPr>
          <w:rFonts w:ascii="MS Reference Sans Serif"/>
        </w:rPr>
        <w:t>a</w:t>
      </w:r>
      <w:r>
        <w:rPr>
          <w:rFonts w:ascii="MS Reference Sans Serif"/>
          <w:spacing w:val="-7"/>
        </w:rPr>
        <w:t> </w:t>
      </w:r>
      <w:r>
        <w:rPr>
          <w:rFonts w:ascii="MS Reference Sans Serif"/>
        </w:rPr>
        <w:t>parapet</w:t>
      </w:r>
      <w:r>
        <w:rPr>
          <w:rFonts w:ascii="MS Reference Sans Serif"/>
          <w:spacing w:val="-8"/>
        </w:rPr>
        <w:t> </w:t>
      </w:r>
      <w:r>
        <w:rPr>
          <w:rFonts w:ascii="MS Reference Sans Serif"/>
        </w:rPr>
        <w:t>wall.</w:t>
      </w:r>
      <w:r>
        <w:rPr>
          <w:rFonts w:ascii="MS Reference Sans Serif"/>
          <w:spacing w:val="40"/>
        </w:rPr>
        <w:t> </w:t>
      </w:r>
      <w:r>
        <w:rPr>
          <w:rFonts w:ascii="MS Reference Sans Serif"/>
        </w:rPr>
        <w:t>Must</w:t>
      </w:r>
      <w:r>
        <w:rPr>
          <w:rFonts w:ascii="MS Reference Sans Serif"/>
          <w:spacing w:val="-8"/>
        </w:rPr>
        <w:t> </w:t>
      </w:r>
      <w:r>
        <w:rPr>
          <w:rFonts w:ascii="MS Reference Sans Serif"/>
        </w:rPr>
        <w:t>also</w:t>
      </w:r>
      <w:r>
        <w:rPr>
          <w:rFonts w:ascii="MS Reference Sans Serif"/>
          <w:spacing w:val="-6"/>
        </w:rPr>
        <w:t> </w:t>
      </w:r>
      <w:r>
        <w:rPr>
          <w:rFonts w:ascii="MS Reference Sans Serif"/>
        </w:rPr>
        <w:t>follow</w:t>
      </w:r>
      <w:r>
        <w:rPr>
          <w:rFonts w:ascii="MS Reference Sans Serif"/>
          <w:spacing w:val="-8"/>
        </w:rPr>
        <w:t> </w:t>
      </w:r>
      <w:r>
        <w:rPr>
          <w:rFonts w:ascii="MS Reference Sans Serif"/>
        </w:rPr>
        <w:t>guidelines</w:t>
      </w:r>
      <w:r>
        <w:rPr>
          <w:rFonts w:ascii="MS Reference Sans Serif"/>
          <w:spacing w:val="-7"/>
        </w:rPr>
        <w:t> </w:t>
      </w:r>
      <w:r>
        <w:rPr>
          <w:rFonts w:ascii="MS Reference Sans Serif"/>
        </w:rPr>
        <w:t>in</w:t>
      </w:r>
      <w:r>
        <w:rPr>
          <w:rFonts w:ascii="MS Reference Sans Serif"/>
          <w:spacing w:val="-7"/>
        </w:rPr>
        <w:t> </w:t>
      </w:r>
      <w:r>
        <w:rPr>
          <w:rFonts w:ascii="MS Reference Sans Serif"/>
        </w:rPr>
        <w:t>Section </w:t>
      </w:r>
      <w:r>
        <w:rPr>
          <w:rFonts w:ascii="MS Reference Sans Serif"/>
          <w:spacing w:val="-2"/>
        </w:rPr>
        <w:t>20-9.</w:t>
      </w:r>
    </w:p>
    <w:p>
      <w:pPr>
        <w:spacing w:after="0"/>
        <w:jc w:val="both"/>
        <w:rPr>
          <w:rFonts w:ascii="MS Reference Sans Serif"/>
        </w:rPr>
        <w:sectPr>
          <w:headerReference w:type="default" r:id="rId67"/>
          <w:footerReference w:type="default" r:id="rId68"/>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08832">
                <wp:simplePos x="0" y="0"/>
                <wp:positionH relativeFrom="page">
                  <wp:posOffset>410211</wp:posOffset>
                </wp:positionH>
                <wp:positionV relativeFrom="paragraph">
                  <wp:posOffset>86841</wp:posOffset>
                </wp:positionV>
                <wp:extent cx="6858000"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7648;mso-wrap-distance-left:0;mso-wrap-distance-right:0" id="docshape87" coordorigin="646,137" coordsize="10800,0" path="m646,137l11446,137e" filled="false" stroked="true" strokeweight="3pt" strokecolor="#000000">
                <v:path arrowok="t"/>
                <v:stroke dashstyle="solid"/>
                <w10:wrap type="topAndBottom"/>
              </v:shape>
            </w:pict>
          </mc:Fallback>
        </mc:AlternateContent>
      </w:r>
    </w:p>
    <w:p>
      <w:pPr>
        <w:spacing w:before="113"/>
        <w:ind w:left="351" w:right="0" w:firstLine="0"/>
        <w:jc w:val="left"/>
        <w:rPr>
          <w:rFonts w:ascii="MS Reference Sans Serif"/>
          <w:b/>
          <w:sz w:val="22"/>
        </w:rPr>
      </w:pPr>
      <w:bookmarkStart w:name="Section 20-5  Temporary Events on Public" w:id="29"/>
      <w:bookmarkEnd w:id="29"/>
      <w:r>
        <w:rPr/>
      </w:r>
      <w:r>
        <w:rPr>
          <w:rFonts w:ascii="MS Reference Sans Serif"/>
          <w:b/>
          <w:color w:val="974706"/>
          <w:sz w:val="22"/>
        </w:rPr>
        <w:t>Section</w:t>
      </w:r>
      <w:r>
        <w:rPr>
          <w:rFonts w:ascii="MS Reference Sans Serif"/>
          <w:b/>
          <w:color w:val="974706"/>
          <w:spacing w:val="-5"/>
          <w:sz w:val="22"/>
        </w:rPr>
        <w:t> </w:t>
      </w:r>
      <w:r>
        <w:rPr>
          <w:rFonts w:ascii="MS Reference Sans Serif"/>
          <w:b/>
          <w:color w:val="974706"/>
          <w:sz w:val="22"/>
        </w:rPr>
        <w:t>20-5</w:t>
      </w:r>
      <w:r>
        <w:rPr>
          <w:rFonts w:ascii="MS Reference Sans Serif"/>
          <w:b/>
          <w:color w:val="974706"/>
          <w:spacing w:val="20"/>
          <w:sz w:val="22"/>
        </w:rPr>
        <w:t> </w:t>
      </w:r>
      <w:r>
        <w:rPr>
          <w:rFonts w:ascii="MS Reference Sans Serif"/>
          <w:b/>
          <w:color w:val="974706"/>
          <w:sz w:val="22"/>
        </w:rPr>
        <w:t>Temporary</w:t>
      </w:r>
      <w:r>
        <w:rPr>
          <w:rFonts w:ascii="MS Reference Sans Serif"/>
          <w:b/>
          <w:color w:val="974706"/>
          <w:spacing w:val="-5"/>
          <w:sz w:val="22"/>
        </w:rPr>
        <w:t> </w:t>
      </w:r>
      <w:r>
        <w:rPr>
          <w:rFonts w:ascii="MS Reference Sans Serif"/>
          <w:b/>
          <w:color w:val="974706"/>
          <w:sz w:val="22"/>
        </w:rPr>
        <w:t>Events</w:t>
      </w:r>
      <w:r>
        <w:rPr>
          <w:rFonts w:ascii="MS Reference Sans Serif"/>
          <w:b/>
          <w:color w:val="974706"/>
          <w:spacing w:val="-4"/>
          <w:sz w:val="22"/>
        </w:rPr>
        <w:t> </w:t>
      </w:r>
      <w:r>
        <w:rPr>
          <w:rFonts w:ascii="MS Reference Sans Serif"/>
          <w:b/>
          <w:color w:val="974706"/>
          <w:sz w:val="22"/>
        </w:rPr>
        <w:t>on</w:t>
      </w:r>
      <w:r>
        <w:rPr>
          <w:rFonts w:ascii="MS Reference Sans Serif"/>
          <w:b/>
          <w:color w:val="974706"/>
          <w:spacing w:val="-5"/>
          <w:sz w:val="22"/>
        </w:rPr>
        <w:t> </w:t>
      </w:r>
      <w:r>
        <w:rPr>
          <w:rFonts w:ascii="MS Reference Sans Serif"/>
          <w:b/>
          <w:color w:val="974706"/>
          <w:sz w:val="22"/>
        </w:rPr>
        <w:t>Public</w:t>
      </w:r>
      <w:r>
        <w:rPr>
          <w:rFonts w:ascii="MS Reference Sans Serif"/>
          <w:b/>
          <w:color w:val="974706"/>
          <w:spacing w:val="-3"/>
          <w:sz w:val="22"/>
        </w:rPr>
        <w:t> </w:t>
      </w:r>
      <w:r>
        <w:rPr>
          <w:rFonts w:ascii="MS Reference Sans Serif"/>
          <w:b/>
          <w:color w:val="974706"/>
          <w:sz w:val="22"/>
        </w:rPr>
        <w:t>Right-of-</w:t>
      </w:r>
      <w:r>
        <w:rPr>
          <w:rFonts w:ascii="MS Reference Sans Serif"/>
          <w:b/>
          <w:color w:val="974706"/>
          <w:spacing w:val="-5"/>
          <w:sz w:val="22"/>
        </w:rPr>
        <w:t>Way</w:t>
      </w:r>
    </w:p>
    <w:p>
      <w:pPr>
        <w:pStyle w:val="BodyText"/>
        <w:spacing w:before="122"/>
        <w:ind w:left="351" w:right="1643" w:hanging="1"/>
        <w:rPr>
          <w:rFonts w:ascii="MS Reference Sans Serif"/>
        </w:rPr>
      </w:pPr>
      <w:r>
        <w:rPr>
          <w:rFonts w:ascii="MS Reference Sans Serif"/>
        </w:rPr>
        <w:t>In</w:t>
      </w:r>
      <w:r>
        <w:rPr>
          <w:rFonts w:ascii="MS Reference Sans Serif"/>
          <w:spacing w:val="23"/>
        </w:rPr>
        <w:t> </w:t>
      </w:r>
      <w:r>
        <w:rPr>
          <w:rFonts w:ascii="MS Reference Sans Serif"/>
        </w:rPr>
        <w:t>no</w:t>
      </w:r>
      <w:r>
        <w:rPr>
          <w:rFonts w:ascii="MS Reference Sans Serif"/>
          <w:spacing w:val="24"/>
        </w:rPr>
        <w:t> </w:t>
      </w:r>
      <w:r>
        <w:rPr>
          <w:rFonts w:ascii="MS Reference Sans Serif"/>
        </w:rPr>
        <w:t>case</w:t>
      </w:r>
      <w:r>
        <w:rPr>
          <w:rFonts w:ascii="MS Reference Sans Serif"/>
          <w:spacing w:val="24"/>
        </w:rPr>
        <w:t> </w:t>
      </w:r>
      <w:r>
        <w:rPr>
          <w:rFonts w:ascii="MS Reference Sans Serif"/>
        </w:rPr>
        <w:t>shall</w:t>
      </w:r>
      <w:r>
        <w:rPr>
          <w:rFonts w:ascii="MS Reference Sans Serif"/>
          <w:spacing w:val="23"/>
        </w:rPr>
        <w:t> </w:t>
      </w:r>
      <w:r>
        <w:rPr>
          <w:rFonts w:ascii="MS Reference Sans Serif"/>
        </w:rPr>
        <w:t>business</w:t>
      </w:r>
      <w:r>
        <w:rPr>
          <w:rFonts w:ascii="MS Reference Sans Serif"/>
          <w:spacing w:val="24"/>
        </w:rPr>
        <w:t> </w:t>
      </w:r>
      <w:r>
        <w:rPr>
          <w:rFonts w:ascii="MS Reference Sans Serif"/>
        </w:rPr>
        <w:t>be</w:t>
      </w:r>
      <w:r>
        <w:rPr>
          <w:rFonts w:ascii="MS Reference Sans Serif"/>
          <w:spacing w:val="24"/>
        </w:rPr>
        <w:t> </w:t>
      </w:r>
      <w:r>
        <w:rPr>
          <w:rFonts w:ascii="MS Reference Sans Serif"/>
        </w:rPr>
        <w:t>conducted</w:t>
      </w:r>
      <w:r>
        <w:rPr>
          <w:rFonts w:ascii="MS Reference Sans Serif"/>
          <w:spacing w:val="23"/>
        </w:rPr>
        <w:t> </w:t>
      </w:r>
      <w:r>
        <w:rPr>
          <w:rFonts w:ascii="MS Reference Sans Serif"/>
        </w:rPr>
        <w:t>on</w:t>
      </w:r>
      <w:r>
        <w:rPr>
          <w:rFonts w:ascii="MS Reference Sans Serif"/>
          <w:spacing w:val="23"/>
        </w:rPr>
        <w:t> </w:t>
      </w:r>
      <w:r>
        <w:rPr>
          <w:rFonts w:ascii="MS Reference Sans Serif"/>
        </w:rPr>
        <w:t>public</w:t>
      </w:r>
      <w:r>
        <w:rPr>
          <w:rFonts w:ascii="MS Reference Sans Serif"/>
          <w:spacing w:val="24"/>
        </w:rPr>
        <w:t> </w:t>
      </w:r>
      <w:r>
        <w:rPr>
          <w:rFonts w:ascii="MS Reference Sans Serif"/>
        </w:rPr>
        <w:t>right-of-ways</w:t>
      </w:r>
      <w:r>
        <w:rPr>
          <w:rFonts w:ascii="MS Reference Sans Serif"/>
          <w:spacing w:val="24"/>
        </w:rPr>
        <w:t> </w:t>
      </w:r>
      <w:r>
        <w:rPr>
          <w:rFonts w:ascii="MS Reference Sans Serif"/>
        </w:rPr>
        <w:t>except</w:t>
      </w:r>
      <w:r>
        <w:rPr>
          <w:rFonts w:ascii="MS Reference Sans Serif"/>
          <w:spacing w:val="23"/>
        </w:rPr>
        <w:t> </w:t>
      </w:r>
      <w:r>
        <w:rPr>
          <w:rFonts w:ascii="MS Reference Sans Serif"/>
        </w:rPr>
        <w:t>as</w:t>
      </w:r>
      <w:r>
        <w:rPr>
          <w:rFonts w:ascii="MS Reference Sans Serif"/>
          <w:spacing w:val="24"/>
        </w:rPr>
        <w:t> </w:t>
      </w:r>
      <w:r>
        <w:rPr>
          <w:rFonts w:ascii="MS Reference Sans Serif"/>
        </w:rPr>
        <w:t>allowed by</w:t>
      </w:r>
      <w:r>
        <w:rPr>
          <w:rFonts w:ascii="MS Reference Sans Serif"/>
          <w:spacing w:val="22"/>
        </w:rPr>
        <w:t> </w:t>
      </w:r>
      <w:r>
        <w:rPr>
          <w:rFonts w:ascii="MS Reference Sans Serif"/>
        </w:rPr>
        <w:t>a special events permit.</w:t>
      </w:r>
    </w:p>
    <w:p>
      <w:pPr>
        <w:pStyle w:val="BodyText"/>
        <w:rPr>
          <w:rFonts w:ascii="MS Reference Sans Serif"/>
          <w:sz w:val="26"/>
        </w:rPr>
      </w:pPr>
    </w:p>
    <w:p>
      <w:pPr>
        <w:spacing w:before="190"/>
        <w:ind w:left="351" w:right="0" w:firstLine="0"/>
        <w:jc w:val="left"/>
        <w:rPr>
          <w:rFonts w:ascii="MS Reference Sans Serif"/>
          <w:b/>
          <w:sz w:val="22"/>
        </w:rPr>
      </w:pPr>
      <w:bookmarkStart w:name="Section 20-6  Minimum Area, Width, and Y" w:id="30"/>
      <w:bookmarkEnd w:id="30"/>
      <w:r>
        <w:rPr/>
      </w:r>
      <w:r>
        <w:rPr>
          <w:rFonts w:ascii="MS Reference Sans Serif"/>
          <w:b/>
          <w:color w:val="974706"/>
          <w:sz w:val="22"/>
        </w:rPr>
        <w:t>Section</w:t>
      </w:r>
      <w:r>
        <w:rPr>
          <w:rFonts w:ascii="MS Reference Sans Serif"/>
          <w:b/>
          <w:color w:val="974706"/>
          <w:spacing w:val="-7"/>
          <w:sz w:val="22"/>
        </w:rPr>
        <w:t> </w:t>
      </w:r>
      <w:r>
        <w:rPr>
          <w:rFonts w:ascii="MS Reference Sans Serif"/>
          <w:b/>
          <w:color w:val="974706"/>
          <w:sz w:val="22"/>
        </w:rPr>
        <w:t>20-6</w:t>
      </w:r>
      <w:r>
        <w:rPr>
          <w:rFonts w:ascii="MS Reference Sans Serif"/>
          <w:b/>
          <w:color w:val="974706"/>
          <w:spacing w:val="20"/>
          <w:sz w:val="22"/>
        </w:rPr>
        <w:t> </w:t>
      </w:r>
      <w:r>
        <w:rPr>
          <w:rFonts w:ascii="MS Reference Sans Serif"/>
          <w:b/>
          <w:color w:val="974706"/>
          <w:sz w:val="22"/>
        </w:rPr>
        <w:t>Minimum</w:t>
      </w:r>
      <w:r>
        <w:rPr>
          <w:rFonts w:ascii="MS Reference Sans Serif"/>
          <w:b/>
          <w:color w:val="974706"/>
          <w:spacing w:val="-3"/>
          <w:sz w:val="22"/>
        </w:rPr>
        <w:t> </w:t>
      </w:r>
      <w:r>
        <w:rPr>
          <w:rFonts w:ascii="MS Reference Sans Serif"/>
          <w:b/>
          <w:color w:val="974706"/>
          <w:sz w:val="22"/>
        </w:rPr>
        <w:t>Area,</w:t>
      </w:r>
      <w:r>
        <w:rPr>
          <w:rFonts w:ascii="MS Reference Sans Serif"/>
          <w:b/>
          <w:color w:val="974706"/>
          <w:spacing w:val="-3"/>
          <w:sz w:val="22"/>
        </w:rPr>
        <w:t> </w:t>
      </w:r>
      <w:r>
        <w:rPr>
          <w:rFonts w:ascii="MS Reference Sans Serif"/>
          <w:b/>
          <w:color w:val="974706"/>
          <w:sz w:val="22"/>
        </w:rPr>
        <w:t>Width,</w:t>
      </w:r>
      <w:r>
        <w:rPr>
          <w:rFonts w:ascii="MS Reference Sans Serif"/>
          <w:b/>
          <w:color w:val="974706"/>
          <w:spacing w:val="-3"/>
          <w:sz w:val="22"/>
        </w:rPr>
        <w:t> </w:t>
      </w:r>
      <w:r>
        <w:rPr>
          <w:rFonts w:ascii="MS Reference Sans Serif"/>
          <w:b/>
          <w:color w:val="974706"/>
          <w:sz w:val="22"/>
        </w:rPr>
        <w:t>and</w:t>
      </w:r>
      <w:r>
        <w:rPr>
          <w:rFonts w:ascii="MS Reference Sans Serif"/>
          <w:b/>
          <w:color w:val="974706"/>
          <w:spacing w:val="-5"/>
          <w:sz w:val="22"/>
        </w:rPr>
        <w:t> </w:t>
      </w:r>
      <w:r>
        <w:rPr>
          <w:rFonts w:ascii="MS Reference Sans Serif"/>
          <w:b/>
          <w:color w:val="974706"/>
          <w:sz w:val="22"/>
        </w:rPr>
        <w:t>Yard</w:t>
      </w:r>
      <w:r>
        <w:rPr>
          <w:rFonts w:ascii="MS Reference Sans Serif"/>
          <w:b/>
          <w:color w:val="974706"/>
          <w:spacing w:val="-4"/>
          <w:sz w:val="22"/>
        </w:rPr>
        <w:t> </w:t>
      </w:r>
      <w:r>
        <w:rPr>
          <w:rFonts w:ascii="MS Reference Sans Serif"/>
          <w:b/>
          <w:color w:val="974706"/>
          <w:spacing w:val="-2"/>
          <w:sz w:val="22"/>
        </w:rPr>
        <w:t>Regulations</w:t>
      </w:r>
    </w:p>
    <w:p>
      <w:pPr>
        <w:pStyle w:val="BodyText"/>
        <w:spacing w:before="2"/>
        <w:rPr>
          <w:rFonts w:ascii="MS Reference Sans Serif"/>
          <w:b/>
          <w:sz w:val="18"/>
        </w:rPr>
      </w:pPr>
    </w:p>
    <w:tbl>
      <w:tblPr>
        <w:tblW w:w="0" w:type="auto"/>
        <w:jc w:val="left"/>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1548"/>
        <w:gridCol w:w="1008"/>
        <w:gridCol w:w="900"/>
        <w:gridCol w:w="900"/>
        <w:gridCol w:w="900"/>
      </w:tblGrid>
      <w:tr>
        <w:trPr>
          <w:trHeight w:val="249" w:hRule="atLeast"/>
        </w:trPr>
        <w:tc>
          <w:tcPr>
            <w:tcW w:w="3996" w:type="dxa"/>
            <w:gridSpan w:val="3"/>
            <w:shd w:val="clear" w:color="auto" w:fill="99CCFF"/>
          </w:tcPr>
          <w:p>
            <w:pPr>
              <w:pStyle w:val="TableParagraph"/>
              <w:rPr>
                <w:rFonts w:ascii="Times New Roman"/>
                <w:sz w:val="18"/>
              </w:rPr>
            </w:pPr>
          </w:p>
        </w:tc>
        <w:tc>
          <w:tcPr>
            <w:tcW w:w="2700" w:type="dxa"/>
            <w:gridSpan w:val="3"/>
            <w:shd w:val="clear" w:color="auto" w:fill="99CCFF"/>
          </w:tcPr>
          <w:p>
            <w:pPr>
              <w:pStyle w:val="TableParagraph"/>
              <w:spacing w:line="228" w:lineRule="exact" w:before="1"/>
              <w:ind w:left="268"/>
              <w:rPr>
                <w:rFonts w:ascii="Microsoft Sans Serif"/>
                <w:b/>
                <w:sz w:val="22"/>
              </w:rPr>
            </w:pPr>
            <w:r>
              <w:rPr>
                <w:rFonts w:ascii="Microsoft Sans Serif"/>
                <w:b/>
                <w:sz w:val="22"/>
              </w:rPr>
              <w:t>Yard</w:t>
            </w:r>
            <w:r>
              <w:rPr>
                <w:rFonts w:ascii="Microsoft Sans Serif"/>
                <w:b/>
                <w:spacing w:val="-4"/>
                <w:sz w:val="22"/>
              </w:rPr>
              <w:t> </w:t>
            </w:r>
            <w:r>
              <w:rPr>
                <w:rFonts w:ascii="Microsoft Sans Serif"/>
                <w:b/>
                <w:sz w:val="22"/>
              </w:rPr>
              <w:t>Setbacks</w:t>
            </w:r>
            <w:r>
              <w:rPr>
                <w:rFonts w:ascii="Microsoft Sans Serif"/>
                <w:b/>
                <w:spacing w:val="-4"/>
                <w:sz w:val="22"/>
              </w:rPr>
              <w:t> </w:t>
            </w:r>
            <w:r>
              <w:rPr>
                <w:rFonts w:ascii="Microsoft Sans Serif"/>
                <w:b/>
                <w:sz w:val="22"/>
              </w:rPr>
              <w:t>in</w:t>
            </w:r>
            <w:r>
              <w:rPr>
                <w:rFonts w:ascii="Microsoft Sans Serif"/>
                <w:b/>
                <w:spacing w:val="-3"/>
                <w:sz w:val="22"/>
              </w:rPr>
              <w:t> </w:t>
            </w:r>
            <w:r>
              <w:rPr>
                <w:rFonts w:ascii="Microsoft Sans Serif"/>
                <w:b/>
                <w:spacing w:val="-4"/>
                <w:sz w:val="22"/>
              </w:rPr>
              <w:t>Feet</w:t>
            </w:r>
          </w:p>
        </w:tc>
      </w:tr>
      <w:tr>
        <w:trPr>
          <w:trHeight w:val="249" w:hRule="atLeast"/>
        </w:trPr>
        <w:tc>
          <w:tcPr>
            <w:tcW w:w="1440" w:type="dxa"/>
            <w:shd w:val="clear" w:color="auto" w:fill="99CCFF"/>
          </w:tcPr>
          <w:p>
            <w:pPr>
              <w:pStyle w:val="TableParagraph"/>
              <w:spacing w:line="228" w:lineRule="exact" w:before="1"/>
              <w:ind w:left="455" w:right="449"/>
              <w:jc w:val="center"/>
              <w:rPr>
                <w:rFonts w:ascii="Microsoft Sans Serif"/>
                <w:b/>
                <w:sz w:val="22"/>
              </w:rPr>
            </w:pPr>
            <w:r>
              <w:rPr>
                <w:rFonts w:ascii="Microsoft Sans Serif"/>
                <w:b/>
                <w:spacing w:val="-4"/>
                <w:sz w:val="22"/>
              </w:rPr>
              <w:t>Zone</w:t>
            </w:r>
          </w:p>
        </w:tc>
        <w:tc>
          <w:tcPr>
            <w:tcW w:w="1548" w:type="dxa"/>
            <w:shd w:val="clear" w:color="auto" w:fill="99CCFF"/>
          </w:tcPr>
          <w:p>
            <w:pPr>
              <w:pStyle w:val="TableParagraph"/>
              <w:spacing w:line="228" w:lineRule="exact" w:before="1"/>
              <w:ind w:left="127" w:right="120"/>
              <w:jc w:val="center"/>
              <w:rPr>
                <w:rFonts w:ascii="Microsoft Sans Serif"/>
                <w:b/>
                <w:sz w:val="22"/>
              </w:rPr>
            </w:pPr>
            <w:r>
              <w:rPr>
                <w:rFonts w:ascii="Microsoft Sans Serif"/>
                <w:b/>
                <w:spacing w:val="-4"/>
                <w:sz w:val="22"/>
              </w:rPr>
              <w:t>Area</w:t>
            </w:r>
          </w:p>
        </w:tc>
        <w:tc>
          <w:tcPr>
            <w:tcW w:w="1008" w:type="dxa"/>
            <w:shd w:val="clear" w:color="auto" w:fill="99CCFF"/>
          </w:tcPr>
          <w:p>
            <w:pPr>
              <w:pStyle w:val="TableParagraph"/>
              <w:spacing w:line="228" w:lineRule="exact" w:before="1"/>
              <w:ind w:left="206" w:right="197"/>
              <w:jc w:val="center"/>
              <w:rPr>
                <w:rFonts w:ascii="Microsoft Sans Serif"/>
                <w:b/>
                <w:sz w:val="22"/>
              </w:rPr>
            </w:pPr>
            <w:r>
              <w:rPr>
                <w:rFonts w:ascii="Microsoft Sans Serif"/>
                <w:b/>
                <w:spacing w:val="-2"/>
                <w:sz w:val="22"/>
              </w:rPr>
              <w:t>Width</w:t>
            </w:r>
          </w:p>
        </w:tc>
        <w:tc>
          <w:tcPr>
            <w:tcW w:w="900" w:type="dxa"/>
            <w:shd w:val="clear" w:color="auto" w:fill="99CCFF"/>
          </w:tcPr>
          <w:p>
            <w:pPr>
              <w:pStyle w:val="TableParagraph"/>
              <w:spacing w:line="228" w:lineRule="exact" w:before="1"/>
              <w:ind w:left="177" w:right="169"/>
              <w:jc w:val="center"/>
              <w:rPr>
                <w:rFonts w:ascii="Microsoft Sans Serif"/>
                <w:b/>
                <w:sz w:val="22"/>
              </w:rPr>
            </w:pPr>
            <w:r>
              <w:rPr>
                <w:rFonts w:ascii="Microsoft Sans Serif"/>
                <w:b/>
                <w:spacing w:val="-2"/>
                <w:sz w:val="22"/>
              </w:rPr>
              <w:t>Front</w:t>
            </w:r>
          </w:p>
        </w:tc>
        <w:tc>
          <w:tcPr>
            <w:tcW w:w="900" w:type="dxa"/>
            <w:shd w:val="clear" w:color="auto" w:fill="99CCFF"/>
          </w:tcPr>
          <w:p>
            <w:pPr>
              <w:pStyle w:val="TableParagraph"/>
              <w:spacing w:line="228" w:lineRule="exact" w:before="1"/>
              <w:ind w:left="176" w:right="169"/>
              <w:jc w:val="center"/>
              <w:rPr>
                <w:rFonts w:ascii="Microsoft Sans Serif"/>
                <w:b/>
                <w:sz w:val="22"/>
              </w:rPr>
            </w:pPr>
            <w:r>
              <w:rPr>
                <w:rFonts w:ascii="Microsoft Sans Serif"/>
                <w:b/>
                <w:spacing w:val="-4"/>
                <w:sz w:val="22"/>
              </w:rPr>
              <w:t>Side</w:t>
            </w:r>
          </w:p>
        </w:tc>
        <w:tc>
          <w:tcPr>
            <w:tcW w:w="900" w:type="dxa"/>
            <w:shd w:val="clear" w:color="auto" w:fill="99CCFF"/>
          </w:tcPr>
          <w:p>
            <w:pPr>
              <w:pStyle w:val="TableParagraph"/>
              <w:spacing w:line="228" w:lineRule="exact" w:before="1"/>
              <w:ind w:left="177" w:right="169"/>
              <w:jc w:val="center"/>
              <w:rPr>
                <w:rFonts w:ascii="Microsoft Sans Serif"/>
                <w:b/>
                <w:sz w:val="22"/>
              </w:rPr>
            </w:pPr>
            <w:r>
              <w:rPr>
                <w:rFonts w:ascii="Microsoft Sans Serif"/>
                <w:b/>
                <w:spacing w:val="-4"/>
                <w:sz w:val="22"/>
              </w:rPr>
              <w:t>Rear</w:t>
            </w:r>
          </w:p>
        </w:tc>
      </w:tr>
      <w:tr>
        <w:trPr>
          <w:trHeight w:val="249" w:hRule="atLeast"/>
        </w:trPr>
        <w:tc>
          <w:tcPr>
            <w:tcW w:w="1440" w:type="dxa"/>
          </w:tcPr>
          <w:p>
            <w:pPr>
              <w:pStyle w:val="TableParagraph"/>
              <w:spacing w:line="228" w:lineRule="exact" w:before="1"/>
              <w:ind w:left="455" w:right="446"/>
              <w:jc w:val="center"/>
              <w:rPr>
                <w:rFonts w:ascii="Microsoft Sans Serif"/>
                <w:sz w:val="22"/>
              </w:rPr>
            </w:pPr>
            <w:r>
              <w:rPr>
                <w:rFonts w:ascii="Microsoft Sans Serif"/>
                <w:spacing w:val="-2"/>
                <w:sz w:val="22"/>
              </w:rPr>
              <w:t>C-</w:t>
            </w:r>
            <w:r>
              <w:rPr>
                <w:rFonts w:ascii="Microsoft Sans Serif"/>
                <w:spacing w:val="-10"/>
                <w:sz w:val="22"/>
              </w:rPr>
              <w:t>1</w:t>
            </w:r>
          </w:p>
        </w:tc>
        <w:tc>
          <w:tcPr>
            <w:tcW w:w="1548" w:type="dxa"/>
          </w:tcPr>
          <w:p>
            <w:pPr>
              <w:pStyle w:val="TableParagraph"/>
              <w:spacing w:line="228" w:lineRule="exact" w:before="1"/>
              <w:ind w:left="128" w:right="120"/>
              <w:jc w:val="center"/>
              <w:rPr>
                <w:rFonts w:ascii="Microsoft Sans Serif"/>
                <w:sz w:val="22"/>
              </w:rPr>
            </w:pPr>
            <w:r>
              <w:rPr>
                <w:rFonts w:ascii="Microsoft Sans Serif"/>
                <w:sz w:val="22"/>
              </w:rPr>
              <w:t>5,000</w:t>
            </w:r>
            <w:r>
              <w:rPr>
                <w:rFonts w:ascii="Microsoft Sans Serif"/>
                <w:spacing w:val="-5"/>
                <w:sz w:val="22"/>
              </w:rPr>
              <w:t> </w:t>
            </w:r>
            <w:r>
              <w:rPr>
                <w:rFonts w:ascii="Microsoft Sans Serif"/>
                <w:sz w:val="22"/>
              </w:rPr>
              <w:t>sq</w:t>
            </w:r>
            <w:r>
              <w:rPr>
                <w:rFonts w:ascii="Microsoft Sans Serif"/>
                <w:spacing w:val="-3"/>
                <w:sz w:val="22"/>
              </w:rPr>
              <w:t> </w:t>
            </w:r>
            <w:r>
              <w:rPr>
                <w:rFonts w:ascii="Microsoft Sans Serif"/>
                <w:spacing w:val="-5"/>
                <w:sz w:val="22"/>
              </w:rPr>
              <w:t>ft</w:t>
            </w:r>
          </w:p>
        </w:tc>
        <w:tc>
          <w:tcPr>
            <w:tcW w:w="1008" w:type="dxa"/>
          </w:tcPr>
          <w:p>
            <w:pPr>
              <w:pStyle w:val="TableParagraph"/>
              <w:spacing w:line="228" w:lineRule="exact" w:before="1"/>
              <w:ind w:left="7"/>
              <w:jc w:val="center"/>
              <w:rPr>
                <w:rFonts w:ascii="Microsoft Sans Serif"/>
                <w:sz w:val="22"/>
              </w:rPr>
            </w:pPr>
            <w:r>
              <w:rPr>
                <w:rFonts w:ascii="Microsoft Sans Serif"/>
                <w:w w:val="100"/>
                <w:sz w:val="22"/>
              </w:rPr>
              <w:t>0</w:t>
            </w:r>
          </w:p>
        </w:tc>
        <w:tc>
          <w:tcPr>
            <w:tcW w:w="900" w:type="dxa"/>
          </w:tcPr>
          <w:p>
            <w:pPr>
              <w:pStyle w:val="TableParagraph"/>
              <w:spacing w:line="228" w:lineRule="exact" w:before="1"/>
              <w:ind w:left="9"/>
              <w:jc w:val="center"/>
              <w:rPr>
                <w:rFonts w:ascii="Microsoft Sans Serif"/>
                <w:sz w:val="22"/>
              </w:rPr>
            </w:pPr>
            <w:r>
              <w:rPr>
                <w:rFonts w:ascii="Microsoft Sans Serif"/>
                <w:w w:val="100"/>
                <w:sz w:val="22"/>
              </w:rPr>
              <w:t>0</w:t>
            </w:r>
          </w:p>
        </w:tc>
        <w:tc>
          <w:tcPr>
            <w:tcW w:w="900" w:type="dxa"/>
          </w:tcPr>
          <w:p>
            <w:pPr>
              <w:pStyle w:val="TableParagraph"/>
              <w:spacing w:line="228" w:lineRule="exact" w:before="1"/>
              <w:ind w:left="9"/>
              <w:jc w:val="center"/>
              <w:rPr>
                <w:rFonts w:ascii="Microsoft Sans Serif"/>
                <w:sz w:val="22"/>
              </w:rPr>
            </w:pPr>
            <w:r>
              <w:rPr>
                <w:rFonts w:ascii="Microsoft Sans Serif"/>
                <w:w w:val="100"/>
                <w:sz w:val="22"/>
              </w:rPr>
              <w:t>0</w:t>
            </w:r>
          </w:p>
        </w:tc>
        <w:tc>
          <w:tcPr>
            <w:tcW w:w="900" w:type="dxa"/>
          </w:tcPr>
          <w:p>
            <w:pPr>
              <w:pStyle w:val="TableParagraph"/>
              <w:spacing w:line="228" w:lineRule="exact" w:before="1"/>
              <w:ind w:left="9"/>
              <w:jc w:val="center"/>
              <w:rPr>
                <w:rFonts w:ascii="Microsoft Sans Serif"/>
                <w:sz w:val="22"/>
              </w:rPr>
            </w:pPr>
            <w:r>
              <w:rPr>
                <w:rFonts w:ascii="Microsoft Sans Serif"/>
                <w:w w:val="100"/>
                <w:sz w:val="22"/>
              </w:rPr>
              <w:t>2</w:t>
            </w:r>
          </w:p>
        </w:tc>
      </w:tr>
      <w:tr>
        <w:trPr>
          <w:trHeight w:val="249" w:hRule="atLeast"/>
        </w:trPr>
        <w:tc>
          <w:tcPr>
            <w:tcW w:w="1440" w:type="dxa"/>
          </w:tcPr>
          <w:p>
            <w:pPr>
              <w:pStyle w:val="TableParagraph"/>
              <w:spacing w:line="228" w:lineRule="exact" w:before="1"/>
              <w:ind w:left="455" w:right="446"/>
              <w:jc w:val="center"/>
              <w:rPr>
                <w:rFonts w:ascii="Microsoft Sans Serif"/>
                <w:sz w:val="22"/>
              </w:rPr>
            </w:pPr>
            <w:r>
              <w:rPr>
                <w:rFonts w:ascii="Microsoft Sans Serif"/>
                <w:spacing w:val="-2"/>
                <w:sz w:val="22"/>
              </w:rPr>
              <w:t>C-</w:t>
            </w:r>
            <w:r>
              <w:rPr>
                <w:rFonts w:ascii="Microsoft Sans Serif"/>
                <w:spacing w:val="-10"/>
                <w:sz w:val="22"/>
              </w:rPr>
              <w:t>2</w:t>
            </w:r>
          </w:p>
        </w:tc>
        <w:tc>
          <w:tcPr>
            <w:tcW w:w="1548" w:type="dxa"/>
          </w:tcPr>
          <w:p>
            <w:pPr>
              <w:pStyle w:val="TableParagraph"/>
              <w:spacing w:line="228" w:lineRule="exact" w:before="1"/>
              <w:ind w:left="128" w:right="120"/>
              <w:jc w:val="center"/>
              <w:rPr>
                <w:rFonts w:ascii="Microsoft Sans Serif"/>
                <w:sz w:val="22"/>
              </w:rPr>
            </w:pPr>
            <w:r>
              <w:rPr>
                <w:rFonts w:ascii="Microsoft Sans Serif"/>
                <w:sz w:val="22"/>
              </w:rPr>
              <w:t>5,000</w:t>
            </w:r>
            <w:r>
              <w:rPr>
                <w:rFonts w:ascii="Microsoft Sans Serif"/>
                <w:spacing w:val="-5"/>
                <w:sz w:val="22"/>
              </w:rPr>
              <w:t> </w:t>
            </w:r>
            <w:r>
              <w:rPr>
                <w:rFonts w:ascii="Microsoft Sans Serif"/>
                <w:sz w:val="22"/>
              </w:rPr>
              <w:t>sq</w:t>
            </w:r>
            <w:r>
              <w:rPr>
                <w:rFonts w:ascii="Microsoft Sans Serif"/>
                <w:spacing w:val="-3"/>
                <w:sz w:val="22"/>
              </w:rPr>
              <w:t> </w:t>
            </w:r>
            <w:r>
              <w:rPr>
                <w:rFonts w:ascii="Microsoft Sans Serif"/>
                <w:spacing w:val="-5"/>
                <w:sz w:val="22"/>
              </w:rPr>
              <w:t>ft</w:t>
            </w:r>
          </w:p>
        </w:tc>
        <w:tc>
          <w:tcPr>
            <w:tcW w:w="1008" w:type="dxa"/>
          </w:tcPr>
          <w:p>
            <w:pPr>
              <w:pStyle w:val="TableParagraph"/>
              <w:spacing w:line="228" w:lineRule="exact" w:before="1"/>
              <w:ind w:left="7"/>
              <w:jc w:val="center"/>
              <w:rPr>
                <w:rFonts w:ascii="Microsoft Sans Serif"/>
                <w:sz w:val="22"/>
              </w:rPr>
            </w:pPr>
            <w:r>
              <w:rPr>
                <w:rFonts w:ascii="Microsoft Sans Serif"/>
                <w:w w:val="100"/>
                <w:sz w:val="22"/>
              </w:rPr>
              <w:t>0</w:t>
            </w:r>
          </w:p>
        </w:tc>
        <w:tc>
          <w:tcPr>
            <w:tcW w:w="900" w:type="dxa"/>
          </w:tcPr>
          <w:p>
            <w:pPr>
              <w:pStyle w:val="TableParagraph"/>
              <w:spacing w:line="228" w:lineRule="exact" w:before="1"/>
              <w:ind w:left="9"/>
              <w:jc w:val="center"/>
              <w:rPr>
                <w:rFonts w:ascii="Microsoft Sans Serif"/>
                <w:sz w:val="22"/>
              </w:rPr>
            </w:pPr>
            <w:r>
              <w:rPr>
                <w:rFonts w:ascii="Microsoft Sans Serif"/>
                <w:w w:val="100"/>
                <w:sz w:val="22"/>
              </w:rPr>
              <w:t>0</w:t>
            </w:r>
          </w:p>
        </w:tc>
        <w:tc>
          <w:tcPr>
            <w:tcW w:w="900" w:type="dxa"/>
          </w:tcPr>
          <w:p>
            <w:pPr>
              <w:pStyle w:val="TableParagraph"/>
              <w:spacing w:line="228" w:lineRule="exact" w:before="1"/>
              <w:ind w:left="9"/>
              <w:jc w:val="center"/>
              <w:rPr>
                <w:rFonts w:ascii="Microsoft Sans Serif"/>
                <w:sz w:val="22"/>
              </w:rPr>
            </w:pPr>
            <w:r>
              <w:rPr>
                <w:rFonts w:ascii="Microsoft Sans Serif"/>
                <w:w w:val="100"/>
                <w:sz w:val="22"/>
              </w:rPr>
              <w:t>0</w:t>
            </w:r>
          </w:p>
        </w:tc>
        <w:tc>
          <w:tcPr>
            <w:tcW w:w="900" w:type="dxa"/>
          </w:tcPr>
          <w:p>
            <w:pPr>
              <w:pStyle w:val="TableParagraph"/>
              <w:spacing w:line="228" w:lineRule="exact" w:before="1"/>
              <w:ind w:left="9"/>
              <w:jc w:val="center"/>
              <w:rPr>
                <w:rFonts w:ascii="Microsoft Sans Serif"/>
                <w:sz w:val="22"/>
              </w:rPr>
            </w:pPr>
            <w:r>
              <w:rPr>
                <w:rFonts w:ascii="Microsoft Sans Serif"/>
                <w:w w:val="100"/>
                <w:sz w:val="22"/>
              </w:rPr>
              <w:t>2</w:t>
            </w:r>
          </w:p>
        </w:tc>
      </w:tr>
      <w:tr>
        <w:trPr>
          <w:trHeight w:val="249" w:hRule="atLeast"/>
        </w:trPr>
        <w:tc>
          <w:tcPr>
            <w:tcW w:w="1440" w:type="dxa"/>
          </w:tcPr>
          <w:p>
            <w:pPr>
              <w:pStyle w:val="TableParagraph"/>
              <w:spacing w:line="228" w:lineRule="exact" w:before="1"/>
              <w:ind w:left="455" w:right="446"/>
              <w:jc w:val="center"/>
              <w:rPr>
                <w:rFonts w:ascii="Microsoft Sans Serif"/>
                <w:sz w:val="22"/>
              </w:rPr>
            </w:pPr>
            <w:r>
              <w:rPr>
                <w:rFonts w:ascii="Microsoft Sans Serif"/>
                <w:spacing w:val="-2"/>
                <w:sz w:val="22"/>
              </w:rPr>
              <w:t>C-</w:t>
            </w:r>
            <w:r>
              <w:rPr>
                <w:rFonts w:ascii="Microsoft Sans Serif"/>
                <w:spacing w:val="-10"/>
                <w:sz w:val="22"/>
              </w:rPr>
              <w:t>3</w:t>
            </w:r>
          </w:p>
        </w:tc>
        <w:tc>
          <w:tcPr>
            <w:tcW w:w="1548" w:type="dxa"/>
          </w:tcPr>
          <w:p>
            <w:pPr>
              <w:pStyle w:val="TableParagraph"/>
              <w:spacing w:line="228" w:lineRule="exact" w:before="1"/>
              <w:ind w:left="128" w:right="120"/>
              <w:jc w:val="center"/>
              <w:rPr>
                <w:rFonts w:ascii="Microsoft Sans Serif"/>
                <w:sz w:val="22"/>
              </w:rPr>
            </w:pPr>
            <w:r>
              <w:rPr>
                <w:rFonts w:ascii="Microsoft Sans Serif"/>
                <w:sz w:val="22"/>
              </w:rPr>
              <w:t>12,0000</w:t>
            </w:r>
            <w:r>
              <w:rPr>
                <w:rFonts w:ascii="Microsoft Sans Serif"/>
                <w:spacing w:val="-4"/>
                <w:sz w:val="22"/>
              </w:rPr>
              <w:t> </w:t>
            </w:r>
            <w:r>
              <w:rPr>
                <w:rFonts w:ascii="Microsoft Sans Serif"/>
                <w:sz w:val="22"/>
              </w:rPr>
              <w:t>sq</w:t>
            </w:r>
            <w:r>
              <w:rPr>
                <w:rFonts w:ascii="Microsoft Sans Serif"/>
                <w:spacing w:val="-4"/>
                <w:sz w:val="22"/>
              </w:rPr>
              <w:t> </w:t>
            </w:r>
            <w:r>
              <w:rPr>
                <w:rFonts w:ascii="Microsoft Sans Serif"/>
                <w:spacing w:val="-5"/>
                <w:sz w:val="22"/>
              </w:rPr>
              <w:t>ft</w:t>
            </w:r>
          </w:p>
        </w:tc>
        <w:tc>
          <w:tcPr>
            <w:tcW w:w="1008" w:type="dxa"/>
          </w:tcPr>
          <w:p>
            <w:pPr>
              <w:pStyle w:val="TableParagraph"/>
              <w:spacing w:line="228" w:lineRule="exact" w:before="1"/>
              <w:ind w:left="7"/>
              <w:jc w:val="center"/>
              <w:rPr>
                <w:rFonts w:ascii="Microsoft Sans Serif"/>
                <w:sz w:val="22"/>
              </w:rPr>
            </w:pPr>
            <w:r>
              <w:rPr>
                <w:rFonts w:ascii="Microsoft Sans Serif"/>
                <w:w w:val="100"/>
                <w:sz w:val="22"/>
              </w:rPr>
              <w:t>0</w:t>
            </w:r>
          </w:p>
        </w:tc>
        <w:tc>
          <w:tcPr>
            <w:tcW w:w="900" w:type="dxa"/>
          </w:tcPr>
          <w:p>
            <w:pPr>
              <w:pStyle w:val="TableParagraph"/>
              <w:spacing w:line="228" w:lineRule="exact" w:before="1"/>
              <w:ind w:left="176" w:right="169"/>
              <w:jc w:val="center"/>
              <w:rPr>
                <w:rFonts w:ascii="Microsoft Sans Serif"/>
                <w:sz w:val="22"/>
              </w:rPr>
            </w:pPr>
            <w:r>
              <w:rPr>
                <w:rFonts w:ascii="Microsoft Sans Serif"/>
                <w:spacing w:val="-5"/>
                <w:sz w:val="22"/>
              </w:rPr>
              <w:t>20</w:t>
            </w:r>
          </w:p>
        </w:tc>
        <w:tc>
          <w:tcPr>
            <w:tcW w:w="900" w:type="dxa"/>
          </w:tcPr>
          <w:p>
            <w:pPr>
              <w:pStyle w:val="TableParagraph"/>
              <w:spacing w:line="228" w:lineRule="exact" w:before="1"/>
              <w:ind w:left="176" w:right="169"/>
              <w:jc w:val="center"/>
              <w:rPr>
                <w:rFonts w:ascii="Microsoft Sans Serif"/>
                <w:sz w:val="22"/>
              </w:rPr>
            </w:pPr>
            <w:r>
              <w:rPr>
                <w:rFonts w:ascii="Microsoft Sans Serif"/>
                <w:spacing w:val="-5"/>
                <w:sz w:val="22"/>
              </w:rPr>
              <w:t>20</w:t>
            </w:r>
          </w:p>
        </w:tc>
        <w:tc>
          <w:tcPr>
            <w:tcW w:w="900" w:type="dxa"/>
          </w:tcPr>
          <w:p>
            <w:pPr>
              <w:pStyle w:val="TableParagraph"/>
              <w:spacing w:line="228" w:lineRule="exact" w:before="1"/>
              <w:ind w:left="9"/>
              <w:jc w:val="center"/>
              <w:rPr>
                <w:rFonts w:ascii="Microsoft Sans Serif"/>
                <w:sz w:val="22"/>
              </w:rPr>
            </w:pPr>
            <w:r>
              <w:rPr>
                <w:rFonts w:ascii="Microsoft Sans Serif"/>
                <w:w w:val="100"/>
                <w:sz w:val="22"/>
              </w:rPr>
              <w:t>2</w:t>
            </w:r>
          </w:p>
        </w:tc>
      </w:tr>
    </w:tbl>
    <w:p>
      <w:pPr>
        <w:pStyle w:val="BodyText"/>
        <w:spacing w:before="10"/>
        <w:rPr>
          <w:rFonts w:ascii="MS Reference Sans Serif"/>
          <w:b/>
          <w:sz w:val="30"/>
        </w:rPr>
      </w:pPr>
    </w:p>
    <w:p>
      <w:pPr>
        <w:pStyle w:val="BodyText"/>
        <w:ind w:left="351"/>
        <w:rPr>
          <w:rFonts w:ascii="MS Reference Sans Serif"/>
        </w:rPr>
      </w:pPr>
      <w:r>
        <w:rPr>
          <w:rFonts w:ascii="MS Reference Sans Serif"/>
        </w:rPr>
        <w:t>Where</w:t>
      </w:r>
      <w:r>
        <w:rPr>
          <w:rFonts w:ascii="MS Reference Sans Serif"/>
          <w:spacing w:val="-7"/>
        </w:rPr>
        <w:t> </w:t>
      </w:r>
      <w:r>
        <w:rPr>
          <w:rFonts w:ascii="MS Reference Sans Serif"/>
        </w:rPr>
        <w:t>a</w:t>
      </w:r>
      <w:r>
        <w:rPr>
          <w:rFonts w:ascii="MS Reference Sans Serif"/>
          <w:spacing w:val="-6"/>
        </w:rPr>
        <w:t> </w:t>
      </w:r>
      <w:r>
        <w:rPr>
          <w:rFonts w:ascii="MS Reference Sans Serif"/>
        </w:rPr>
        <w:t>commercial</w:t>
      </w:r>
      <w:r>
        <w:rPr>
          <w:rFonts w:ascii="MS Reference Sans Serif"/>
          <w:spacing w:val="-6"/>
        </w:rPr>
        <w:t> </w:t>
      </w:r>
      <w:r>
        <w:rPr>
          <w:rFonts w:ascii="MS Reference Sans Serif"/>
        </w:rPr>
        <w:t>zone</w:t>
      </w:r>
      <w:r>
        <w:rPr>
          <w:rFonts w:ascii="MS Reference Sans Serif"/>
          <w:spacing w:val="-5"/>
        </w:rPr>
        <w:t> </w:t>
      </w:r>
      <w:r>
        <w:rPr>
          <w:rFonts w:ascii="MS Reference Sans Serif"/>
        </w:rPr>
        <w:t>abuts</w:t>
      </w:r>
      <w:r>
        <w:rPr>
          <w:rFonts w:ascii="MS Reference Sans Serif"/>
          <w:spacing w:val="-5"/>
        </w:rPr>
        <w:t> </w:t>
      </w:r>
      <w:r>
        <w:rPr>
          <w:rFonts w:ascii="MS Reference Sans Serif"/>
        </w:rPr>
        <w:t>a</w:t>
      </w:r>
      <w:r>
        <w:rPr>
          <w:rFonts w:ascii="MS Reference Sans Serif"/>
          <w:spacing w:val="-6"/>
        </w:rPr>
        <w:t> </w:t>
      </w:r>
      <w:r>
        <w:rPr>
          <w:rFonts w:ascii="MS Reference Sans Serif"/>
        </w:rPr>
        <w:t>residential</w:t>
      </w:r>
      <w:r>
        <w:rPr>
          <w:rFonts w:ascii="MS Reference Sans Serif"/>
          <w:spacing w:val="-5"/>
        </w:rPr>
        <w:t> </w:t>
      </w:r>
      <w:r>
        <w:rPr>
          <w:rFonts w:ascii="MS Reference Sans Serif"/>
        </w:rPr>
        <w:t>district,</w:t>
      </w:r>
      <w:r>
        <w:rPr>
          <w:rFonts w:ascii="MS Reference Sans Serif"/>
          <w:spacing w:val="-4"/>
        </w:rPr>
        <w:t> </w:t>
      </w:r>
      <w:r>
        <w:rPr>
          <w:rFonts w:ascii="MS Reference Sans Serif"/>
        </w:rPr>
        <w:t>building</w:t>
      </w:r>
      <w:r>
        <w:rPr>
          <w:rFonts w:ascii="MS Reference Sans Serif"/>
          <w:spacing w:val="-6"/>
        </w:rPr>
        <w:t> </w:t>
      </w:r>
      <w:r>
        <w:rPr>
          <w:rFonts w:ascii="MS Reference Sans Serif"/>
        </w:rPr>
        <w:t>setbacks</w:t>
      </w:r>
      <w:r>
        <w:rPr>
          <w:rFonts w:ascii="MS Reference Sans Serif"/>
          <w:spacing w:val="-5"/>
        </w:rPr>
        <w:t> </w:t>
      </w:r>
      <w:r>
        <w:rPr>
          <w:rFonts w:ascii="MS Reference Sans Serif"/>
        </w:rPr>
        <w:t>will</w:t>
      </w:r>
      <w:r>
        <w:rPr>
          <w:rFonts w:ascii="MS Reference Sans Serif"/>
          <w:spacing w:val="-6"/>
        </w:rPr>
        <w:t> </w:t>
      </w:r>
      <w:r>
        <w:rPr>
          <w:rFonts w:ascii="MS Reference Sans Serif"/>
        </w:rPr>
        <w:t>be</w:t>
      </w:r>
      <w:r>
        <w:rPr>
          <w:rFonts w:ascii="MS Reference Sans Serif"/>
          <w:spacing w:val="-5"/>
        </w:rPr>
        <w:t> </w:t>
      </w:r>
      <w:r>
        <w:rPr>
          <w:rFonts w:ascii="MS Reference Sans Serif"/>
        </w:rPr>
        <w:t>as</w:t>
      </w:r>
      <w:r>
        <w:rPr>
          <w:rFonts w:ascii="MS Reference Sans Serif"/>
          <w:spacing w:val="-4"/>
        </w:rPr>
        <w:t> </w:t>
      </w:r>
      <w:r>
        <w:rPr>
          <w:rFonts w:ascii="MS Reference Sans Serif"/>
          <w:spacing w:val="-2"/>
        </w:rPr>
        <w:t>follows:</w:t>
      </w:r>
    </w:p>
    <w:p>
      <w:pPr>
        <w:pStyle w:val="BodyText"/>
        <w:spacing w:before="1"/>
        <w:rPr>
          <w:rFonts w:ascii="MS Reference Sans Serif"/>
          <w:sz w:val="18"/>
        </w:rPr>
      </w:pPr>
    </w:p>
    <w:tbl>
      <w:tblPr>
        <w:tblW w:w="0" w:type="auto"/>
        <w:jc w:val="left"/>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4"/>
        <w:gridCol w:w="1084"/>
        <w:gridCol w:w="976"/>
        <w:gridCol w:w="1029"/>
      </w:tblGrid>
      <w:tr>
        <w:trPr>
          <w:trHeight w:val="314" w:hRule="atLeast"/>
        </w:trPr>
        <w:tc>
          <w:tcPr>
            <w:tcW w:w="2834" w:type="dxa"/>
            <w:vMerge w:val="restart"/>
            <w:shd w:val="clear" w:color="auto" w:fill="99CCFF"/>
          </w:tcPr>
          <w:p>
            <w:pPr>
              <w:pStyle w:val="TableParagraph"/>
              <w:spacing w:before="205"/>
              <w:ind w:left="674"/>
              <w:rPr>
                <w:rFonts w:ascii="Microsoft Sans Serif"/>
                <w:b/>
                <w:sz w:val="22"/>
              </w:rPr>
            </w:pPr>
            <w:r>
              <w:rPr>
                <w:rFonts w:ascii="Microsoft Sans Serif"/>
                <w:b/>
                <w:sz w:val="22"/>
              </w:rPr>
              <w:t>Building</w:t>
            </w:r>
            <w:r>
              <w:rPr>
                <w:rFonts w:ascii="Microsoft Sans Serif"/>
                <w:b/>
                <w:spacing w:val="-5"/>
                <w:sz w:val="22"/>
              </w:rPr>
              <w:t> </w:t>
            </w:r>
            <w:r>
              <w:rPr>
                <w:rFonts w:ascii="Microsoft Sans Serif"/>
                <w:b/>
                <w:spacing w:val="-2"/>
                <w:sz w:val="22"/>
              </w:rPr>
              <w:t>Height</w:t>
            </w:r>
          </w:p>
        </w:tc>
        <w:tc>
          <w:tcPr>
            <w:tcW w:w="3089" w:type="dxa"/>
            <w:gridSpan w:val="3"/>
            <w:shd w:val="clear" w:color="auto" w:fill="99CCFF"/>
          </w:tcPr>
          <w:p>
            <w:pPr>
              <w:pStyle w:val="TableParagraph"/>
              <w:spacing w:before="1"/>
              <w:ind w:left="463"/>
              <w:rPr>
                <w:rFonts w:ascii="Microsoft Sans Serif"/>
                <w:b/>
                <w:sz w:val="22"/>
              </w:rPr>
            </w:pPr>
            <w:r>
              <w:rPr>
                <w:rFonts w:ascii="Microsoft Sans Serif"/>
                <w:b/>
                <w:sz w:val="22"/>
              </w:rPr>
              <w:t>Yard</w:t>
            </w:r>
            <w:r>
              <w:rPr>
                <w:rFonts w:ascii="Microsoft Sans Serif"/>
                <w:b/>
                <w:spacing w:val="-4"/>
                <w:sz w:val="22"/>
              </w:rPr>
              <w:t> </w:t>
            </w:r>
            <w:r>
              <w:rPr>
                <w:rFonts w:ascii="Microsoft Sans Serif"/>
                <w:b/>
                <w:sz w:val="22"/>
              </w:rPr>
              <w:t>Setbacks</w:t>
            </w:r>
            <w:r>
              <w:rPr>
                <w:rFonts w:ascii="Microsoft Sans Serif"/>
                <w:b/>
                <w:spacing w:val="-4"/>
                <w:sz w:val="22"/>
              </w:rPr>
              <w:t> </w:t>
            </w:r>
            <w:r>
              <w:rPr>
                <w:rFonts w:ascii="Microsoft Sans Serif"/>
                <w:b/>
                <w:sz w:val="22"/>
              </w:rPr>
              <w:t>in</w:t>
            </w:r>
            <w:r>
              <w:rPr>
                <w:rFonts w:ascii="Microsoft Sans Serif"/>
                <w:b/>
                <w:spacing w:val="-3"/>
                <w:sz w:val="22"/>
              </w:rPr>
              <w:t> </w:t>
            </w:r>
            <w:r>
              <w:rPr>
                <w:rFonts w:ascii="Microsoft Sans Serif"/>
                <w:b/>
                <w:spacing w:val="-4"/>
                <w:sz w:val="22"/>
              </w:rPr>
              <w:t>Feet</w:t>
            </w:r>
          </w:p>
        </w:tc>
      </w:tr>
      <w:tr>
        <w:trPr>
          <w:trHeight w:val="330" w:hRule="atLeast"/>
        </w:trPr>
        <w:tc>
          <w:tcPr>
            <w:tcW w:w="2834" w:type="dxa"/>
            <w:vMerge/>
            <w:tcBorders>
              <w:top w:val="nil"/>
            </w:tcBorders>
            <w:shd w:val="clear" w:color="auto" w:fill="99CCFF"/>
          </w:tcPr>
          <w:p>
            <w:pPr>
              <w:rPr>
                <w:sz w:val="2"/>
                <w:szCs w:val="2"/>
              </w:rPr>
            </w:pPr>
          </w:p>
        </w:tc>
        <w:tc>
          <w:tcPr>
            <w:tcW w:w="1084" w:type="dxa"/>
            <w:shd w:val="clear" w:color="auto" w:fill="99CCFF"/>
          </w:tcPr>
          <w:p>
            <w:pPr>
              <w:pStyle w:val="TableParagraph"/>
              <w:spacing w:line="248" w:lineRule="exact"/>
              <w:ind w:left="268" w:right="261"/>
              <w:jc w:val="center"/>
              <w:rPr>
                <w:rFonts w:ascii="Microsoft Sans Serif"/>
                <w:b/>
                <w:sz w:val="22"/>
              </w:rPr>
            </w:pPr>
            <w:r>
              <w:rPr>
                <w:rFonts w:ascii="Microsoft Sans Serif"/>
                <w:b/>
                <w:spacing w:val="-2"/>
                <w:sz w:val="22"/>
              </w:rPr>
              <w:t>Front</w:t>
            </w:r>
          </w:p>
        </w:tc>
        <w:tc>
          <w:tcPr>
            <w:tcW w:w="976" w:type="dxa"/>
            <w:shd w:val="clear" w:color="auto" w:fill="99CCFF"/>
          </w:tcPr>
          <w:p>
            <w:pPr>
              <w:pStyle w:val="TableParagraph"/>
              <w:spacing w:line="248" w:lineRule="exact"/>
              <w:ind w:left="254" w:right="244"/>
              <w:jc w:val="center"/>
              <w:rPr>
                <w:rFonts w:ascii="Microsoft Sans Serif"/>
                <w:b/>
                <w:sz w:val="22"/>
              </w:rPr>
            </w:pPr>
            <w:r>
              <w:rPr>
                <w:rFonts w:ascii="Microsoft Sans Serif"/>
                <w:b/>
                <w:spacing w:val="-4"/>
                <w:sz w:val="22"/>
              </w:rPr>
              <w:t>Side</w:t>
            </w:r>
          </w:p>
        </w:tc>
        <w:tc>
          <w:tcPr>
            <w:tcW w:w="1029" w:type="dxa"/>
            <w:shd w:val="clear" w:color="auto" w:fill="99CCFF"/>
          </w:tcPr>
          <w:p>
            <w:pPr>
              <w:pStyle w:val="TableParagraph"/>
              <w:spacing w:line="248" w:lineRule="exact"/>
              <w:ind w:left="264" w:right="252"/>
              <w:jc w:val="center"/>
              <w:rPr>
                <w:rFonts w:ascii="Microsoft Sans Serif"/>
                <w:b/>
                <w:sz w:val="22"/>
              </w:rPr>
            </w:pPr>
            <w:r>
              <w:rPr>
                <w:rFonts w:ascii="Microsoft Sans Serif"/>
                <w:b/>
                <w:spacing w:val="-4"/>
                <w:sz w:val="22"/>
              </w:rPr>
              <w:t>Rear</w:t>
            </w:r>
          </w:p>
        </w:tc>
      </w:tr>
      <w:tr>
        <w:trPr>
          <w:trHeight w:val="333" w:hRule="atLeast"/>
        </w:trPr>
        <w:tc>
          <w:tcPr>
            <w:tcW w:w="2834" w:type="dxa"/>
          </w:tcPr>
          <w:p>
            <w:pPr>
              <w:pStyle w:val="TableParagraph"/>
              <w:spacing w:before="1"/>
              <w:ind w:left="427" w:right="421"/>
              <w:jc w:val="center"/>
              <w:rPr>
                <w:rFonts w:ascii="Microsoft Sans Serif"/>
                <w:sz w:val="22"/>
              </w:rPr>
            </w:pPr>
            <w:r>
              <w:rPr>
                <w:rFonts w:ascii="Microsoft Sans Serif"/>
                <w:sz w:val="22"/>
              </w:rPr>
              <w:t>Greater</w:t>
            </w:r>
            <w:r>
              <w:rPr>
                <w:rFonts w:ascii="Microsoft Sans Serif"/>
                <w:spacing w:val="-2"/>
                <w:sz w:val="22"/>
              </w:rPr>
              <w:t> </w:t>
            </w:r>
            <w:r>
              <w:rPr>
                <w:rFonts w:ascii="Microsoft Sans Serif"/>
                <w:sz w:val="22"/>
              </w:rPr>
              <w:t>than</w:t>
            </w:r>
            <w:r>
              <w:rPr>
                <w:rFonts w:ascii="Microsoft Sans Serif"/>
                <w:spacing w:val="-4"/>
                <w:sz w:val="22"/>
              </w:rPr>
              <w:t> </w:t>
            </w:r>
            <w:r>
              <w:rPr>
                <w:rFonts w:ascii="Microsoft Sans Serif"/>
                <w:sz w:val="22"/>
              </w:rPr>
              <w:t>16</w:t>
            </w:r>
            <w:r>
              <w:rPr>
                <w:rFonts w:ascii="Microsoft Sans Serif"/>
                <w:spacing w:val="-3"/>
                <w:sz w:val="22"/>
              </w:rPr>
              <w:t> </w:t>
            </w:r>
            <w:r>
              <w:rPr>
                <w:rFonts w:ascii="Microsoft Sans Serif"/>
                <w:spacing w:val="-4"/>
                <w:sz w:val="22"/>
              </w:rPr>
              <w:t>feet</w:t>
            </w:r>
          </w:p>
        </w:tc>
        <w:tc>
          <w:tcPr>
            <w:tcW w:w="1084" w:type="dxa"/>
          </w:tcPr>
          <w:p>
            <w:pPr>
              <w:pStyle w:val="TableParagraph"/>
              <w:spacing w:before="1"/>
              <w:ind w:left="9"/>
              <w:jc w:val="center"/>
              <w:rPr>
                <w:rFonts w:ascii="Microsoft Sans Serif"/>
                <w:sz w:val="22"/>
              </w:rPr>
            </w:pPr>
            <w:r>
              <w:rPr>
                <w:rFonts w:ascii="Microsoft Sans Serif"/>
                <w:w w:val="100"/>
                <w:sz w:val="22"/>
              </w:rPr>
              <w:t>0</w:t>
            </w:r>
          </w:p>
        </w:tc>
        <w:tc>
          <w:tcPr>
            <w:tcW w:w="976" w:type="dxa"/>
          </w:tcPr>
          <w:p>
            <w:pPr>
              <w:pStyle w:val="TableParagraph"/>
              <w:spacing w:before="1"/>
              <w:ind w:left="254" w:right="244"/>
              <w:jc w:val="center"/>
              <w:rPr>
                <w:rFonts w:ascii="Microsoft Sans Serif"/>
                <w:sz w:val="22"/>
              </w:rPr>
            </w:pPr>
            <w:r>
              <w:rPr>
                <w:rFonts w:ascii="Microsoft Sans Serif"/>
                <w:spacing w:val="-5"/>
                <w:sz w:val="22"/>
              </w:rPr>
              <w:t>20</w:t>
            </w:r>
          </w:p>
        </w:tc>
        <w:tc>
          <w:tcPr>
            <w:tcW w:w="1029" w:type="dxa"/>
          </w:tcPr>
          <w:p>
            <w:pPr>
              <w:pStyle w:val="TableParagraph"/>
              <w:spacing w:before="1"/>
              <w:ind w:left="264" w:right="252"/>
              <w:jc w:val="center"/>
              <w:rPr>
                <w:rFonts w:ascii="Microsoft Sans Serif"/>
                <w:sz w:val="22"/>
              </w:rPr>
            </w:pPr>
            <w:r>
              <w:rPr>
                <w:rFonts w:ascii="Microsoft Sans Serif"/>
                <w:spacing w:val="-5"/>
                <w:sz w:val="22"/>
              </w:rPr>
              <w:t>20</w:t>
            </w:r>
          </w:p>
        </w:tc>
      </w:tr>
      <w:tr>
        <w:trPr>
          <w:trHeight w:val="333" w:hRule="atLeast"/>
        </w:trPr>
        <w:tc>
          <w:tcPr>
            <w:tcW w:w="2834" w:type="dxa"/>
          </w:tcPr>
          <w:p>
            <w:pPr>
              <w:pStyle w:val="TableParagraph"/>
              <w:spacing w:before="1"/>
              <w:ind w:left="427" w:right="419"/>
              <w:jc w:val="center"/>
              <w:rPr>
                <w:rFonts w:ascii="Microsoft Sans Serif"/>
                <w:sz w:val="22"/>
              </w:rPr>
            </w:pPr>
            <w:r>
              <w:rPr>
                <w:rFonts w:ascii="Microsoft Sans Serif"/>
                <w:sz w:val="22"/>
              </w:rPr>
              <w:t>Less</w:t>
            </w:r>
            <w:r>
              <w:rPr>
                <w:rFonts w:ascii="Microsoft Sans Serif"/>
                <w:spacing w:val="-5"/>
                <w:sz w:val="22"/>
              </w:rPr>
              <w:t> </w:t>
            </w:r>
            <w:r>
              <w:rPr>
                <w:rFonts w:ascii="Microsoft Sans Serif"/>
                <w:sz w:val="22"/>
              </w:rPr>
              <w:t>than</w:t>
            </w:r>
            <w:r>
              <w:rPr>
                <w:rFonts w:ascii="Microsoft Sans Serif"/>
                <w:spacing w:val="-3"/>
                <w:sz w:val="22"/>
              </w:rPr>
              <w:t> </w:t>
            </w:r>
            <w:r>
              <w:rPr>
                <w:rFonts w:ascii="Microsoft Sans Serif"/>
                <w:sz w:val="22"/>
              </w:rPr>
              <w:t>16</w:t>
            </w:r>
            <w:r>
              <w:rPr>
                <w:rFonts w:ascii="Microsoft Sans Serif"/>
                <w:spacing w:val="-3"/>
                <w:sz w:val="22"/>
              </w:rPr>
              <w:t> </w:t>
            </w:r>
            <w:r>
              <w:rPr>
                <w:rFonts w:ascii="Microsoft Sans Serif"/>
                <w:spacing w:val="-4"/>
                <w:sz w:val="22"/>
              </w:rPr>
              <w:t>feet</w:t>
            </w:r>
          </w:p>
        </w:tc>
        <w:tc>
          <w:tcPr>
            <w:tcW w:w="1084" w:type="dxa"/>
          </w:tcPr>
          <w:p>
            <w:pPr>
              <w:pStyle w:val="TableParagraph"/>
              <w:spacing w:before="1"/>
              <w:ind w:left="9"/>
              <w:jc w:val="center"/>
              <w:rPr>
                <w:rFonts w:ascii="Microsoft Sans Serif"/>
                <w:sz w:val="22"/>
              </w:rPr>
            </w:pPr>
            <w:r>
              <w:rPr>
                <w:rFonts w:ascii="Microsoft Sans Serif"/>
                <w:w w:val="100"/>
                <w:sz w:val="22"/>
              </w:rPr>
              <w:t>0</w:t>
            </w:r>
          </w:p>
        </w:tc>
        <w:tc>
          <w:tcPr>
            <w:tcW w:w="976" w:type="dxa"/>
          </w:tcPr>
          <w:p>
            <w:pPr>
              <w:pStyle w:val="TableParagraph"/>
              <w:spacing w:before="1"/>
              <w:ind w:left="254" w:right="244"/>
              <w:jc w:val="center"/>
              <w:rPr>
                <w:rFonts w:ascii="Microsoft Sans Serif"/>
                <w:sz w:val="22"/>
              </w:rPr>
            </w:pPr>
            <w:r>
              <w:rPr>
                <w:rFonts w:ascii="Microsoft Sans Serif"/>
                <w:spacing w:val="-5"/>
                <w:sz w:val="22"/>
              </w:rPr>
              <w:t>10</w:t>
            </w:r>
          </w:p>
        </w:tc>
        <w:tc>
          <w:tcPr>
            <w:tcW w:w="1029" w:type="dxa"/>
          </w:tcPr>
          <w:p>
            <w:pPr>
              <w:pStyle w:val="TableParagraph"/>
              <w:spacing w:before="1"/>
              <w:ind w:left="263" w:right="252"/>
              <w:jc w:val="center"/>
              <w:rPr>
                <w:rFonts w:ascii="Microsoft Sans Serif"/>
                <w:sz w:val="22"/>
              </w:rPr>
            </w:pPr>
            <w:r>
              <w:rPr>
                <w:rFonts w:ascii="Microsoft Sans Serif"/>
                <w:spacing w:val="-5"/>
                <w:sz w:val="22"/>
              </w:rPr>
              <w:t>10</w:t>
            </w:r>
          </w:p>
        </w:tc>
      </w:tr>
    </w:tbl>
    <w:p>
      <w:pPr>
        <w:pStyle w:val="BodyText"/>
        <w:spacing w:before="3"/>
        <w:rPr>
          <w:rFonts w:ascii="MS Reference Sans Serif"/>
          <w:sz w:val="29"/>
        </w:rPr>
      </w:pPr>
    </w:p>
    <w:p>
      <w:pPr>
        <w:spacing w:before="0"/>
        <w:ind w:left="351" w:right="0" w:firstLine="0"/>
        <w:jc w:val="left"/>
        <w:rPr>
          <w:rFonts w:ascii="MS Reference Sans Serif"/>
          <w:b/>
          <w:sz w:val="22"/>
        </w:rPr>
      </w:pPr>
      <w:bookmarkStart w:name="Section 20-7  Special Regulations" w:id="31"/>
      <w:bookmarkEnd w:id="31"/>
      <w:r>
        <w:rPr/>
      </w:r>
      <w:r>
        <w:rPr>
          <w:rFonts w:ascii="MS Reference Sans Serif"/>
          <w:b/>
          <w:color w:val="974706"/>
          <w:sz w:val="22"/>
        </w:rPr>
        <w:t>Section</w:t>
      </w:r>
      <w:r>
        <w:rPr>
          <w:rFonts w:ascii="MS Reference Sans Serif"/>
          <w:b/>
          <w:color w:val="974706"/>
          <w:spacing w:val="-5"/>
          <w:sz w:val="22"/>
        </w:rPr>
        <w:t> </w:t>
      </w:r>
      <w:r>
        <w:rPr>
          <w:rFonts w:ascii="MS Reference Sans Serif"/>
          <w:b/>
          <w:color w:val="974706"/>
          <w:sz w:val="22"/>
        </w:rPr>
        <w:t>20-7</w:t>
      </w:r>
      <w:r>
        <w:rPr>
          <w:rFonts w:ascii="MS Reference Sans Serif"/>
          <w:b/>
          <w:color w:val="974706"/>
          <w:spacing w:val="22"/>
          <w:sz w:val="22"/>
        </w:rPr>
        <w:t> </w:t>
      </w:r>
      <w:r>
        <w:rPr>
          <w:rFonts w:ascii="MS Reference Sans Serif"/>
          <w:b/>
          <w:color w:val="974706"/>
          <w:sz w:val="22"/>
        </w:rPr>
        <w:t>Special</w:t>
      </w:r>
      <w:r>
        <w:rPr>
          <w:rFonts w:ascii="MS Reference Sans Serif"/>
          <w:b/>
          <w:color w:val="974706"/>
          <w:spacing w:val="-4"/>
          <w:sz w:val="22"/>
        </w:rPr>
        <w:t> </w:t>
      </w:r>
      <w:r>
        <w:rPr>
          <w:rFonts w:ascii="MS Reference Sans Serif"/>
          <w:b/>
          <w:color w:val="974706"/>
          <w:spacing w:val="-2"/>
          <w:sz w:val="22"/>
        </w:rPr>
        <w:t>Regulations</w:t>
      </w:r>
    </w:p>
    <w:p>
      <w:pPr>
        <w:pStyle w:val="BodyText"/>
        <w:spacing w:before="10"/>
        <w:rPr>
          <w:rFonts w:ascii="MS Reference Sans Serif"/>
          <w:b/>
          <w:sz w:val="19"/>
        </w:rPr>
      </w:pPr>
    </w:p>
    <w:p>
      <w:pPr>
        <w:pStyle w:val="ListParagraph"/>
        <w:numPr>
          <w:ilvl w:val="0"/>
          <w:numId w:val="43"/>
        </w:numPr>
        <w:tabs>
          <w:tab w:pos="709" w:val="left" w:leader="none"/>
          <w:tab w:pos="711" w:val="left" w:leader="none"/>
        </w:tabs>
        <w:spacing w:line="240" w:lineRule="auto" w:before="0" w:after="0"/>
        <w:ind w:left="711" w:right="1619" w:hanging="360"/>
        <w:jc w:val="both"/>
        <w:rPr>
          <w:rFonts w:ascii="MS Reference Sans Serif"/>
          <w:sz w:val="22"/>
        </w:rPr>
      </w:pPr>
      <w:r>
        <w:rPr>
          <w:rFonts w:ascii="MS Reference Sans Serif"/>
          <w:sz w:val="22"/>
        </w:rPr>
        <w:t>All used materials and used merchandise that are not for decorative purpose, except vehicles</w:t>
      </w:r>
      <w:r>
        <w:rPr>
          <w:rFonts w:ascii="MS Reference Sans Serif"/>
          <w:spacing w:val="-10"/>
          <w:sz w:val="22"/>
        </w:rPr>
        <w:t> </w:t>
      </w:r>
      <w:r>
        <w:rPr>
          <w:rFonts w:ascii="MS Reference Sans Serif"/>
          <w:sz w:val="22"/>
        </w:rPr>
        <w:t>in</w:t>
      </w:r>
      <w:r>
        <w:rPr>
          <w:rFonts w:ascii="MS Reference Sans Serif"/>
          <w:spacing w:val="-11"/>
          <w:sz w:val="22"/>
        </w:rPr>
        <w:t> </w:t>
      </w:r>
      <w:r>
        <w:rPr>
          <w:rFonts w:ascii="MS Reference Sans Serif"/>
          <w:sz w:val="22"/>
        </w:rPr>
        <w:t>running</w:t>
      </w:r>
      <w:r>
        <w:rPr>
          <w:rFonts w:ascii="MS Reference Sans Serif"/>
          <w:spacing w:val="-11"/>
          <w:sz w:val="22"/>
        </w:rPr>
        <w:t> </w:t>
      </w:r>
      <w:r>
        <w:rPr>
          <w:rFonts w:ascii="MS Reference Sans Serif"/>
          <w:sz w:val="22"/>
        </w:rPr>
        <w:t>order,</w:t>
      </w:r>
      <w:r>
        <w:rPr>
          <w:rFonts w:ascii="MS Reference Sans Serif"/>
          <w:spacing w:val="-9"/>
          <w:sz w:val="22"/>
        </w:rPr>
        <w:t> </w:t>
      </w:r>
      <w:r>
        <w:rPr>
          <w:rFonts w:ascii="MS Reference Sans Serif"/>
          <w:sz w:val="22"/>
        </w:rPr>
        <w:t>shall</w:t>
      </w:r>
      <w:r>
        <w:rPr>
          <w:rFonts w:ascii="MS Reference Sans Serif"/>
          <w:spacing w:val="-11"/>
          <w:sz w:val="22"/>
        </w:rPr>
        <w:t> </w:t>
      </w:r>
      <w:r>
        <w:rPr>
          <w:rFonts w:ascii="MS Reference Sans Serif"/>
          <w:sz w:val="22"/>
        </w:rPr>
        <w:t>be</w:t>
      </w:r>
      <w:r>
        <w:rPr>
          <w:rFonts w:ascii="MS Reference Sans Serif"/>
          <w:spacing w:val="-12"/>
          <w:sz w:val="22"/>
        </w:rPr>
        <w:t> </w:t>
      </w:r>
      <w:r>
        <w:rPr>
          <w:rFonts w:ascii="MS Reference Sans Serif"/>
          <w:sz w:val="22"/>
        </w:rPr>
        <w:t>stored</w:t>
      </w:r>
      <w:r>
        <w:rPr>
          <w:rFonts w:ascii="MS Reference Sans Serif"/>
          <w:spacing w:val="-13"/>
          <w:sz w:val="22"/>
        </w:rPr>
        <w:t> </w:t>
      </w:r>
      <w:r>
        <w:rPr>
          <w:rFonts w:ascii="MS Reference Sans Serif"/>
          <w:sz w:val="22"/>
        </w:rPr>
        <w:t>in</w:t>
      </w:r>
      <w:r>
        <w:rPr>
          <w:rFonts w:ascii="MS Reference Sans Serif"/>
          <w:spacing w:val="-11"/>
          <w:sz w:val="22"/>
        </w:rPr>
        <w:t> </w:t>
      </w:r>
      <w:r>
        <w:rPr>
          <w:rFonts w:ascii="MS Reference Sans Serif"/>
          <w:sz w:val="22"/>
        </w:rPr>
        <w:t>an</w:t>
      </w:r>
      <w:r>
        <w:rPr>
          <w:rFonts w:ascii="MS Reference Sans Serif"/>
          <w:spacing w:val="-11"/>
          <w:sz w:val="22"/>
        </w:rPr>
        <w:t> </w:t>
      </w:r>
      <w:r>
        <w:rPr>
          <w:rFonts w:ascii="MS Reference Sans Serif"/>
          <w:sz w:val="22"/>
        </w:rPr>
        <w:t>enclosed</w:t>
      </w:r>
      <w:r>
        <w:rPr>
          <w:rFonts w:ascii="MS Reference Sans Serif"/>
          <w:spacing w:val="-11"/>
          <w:sz w:val="22"/>
        </w:rPr>
        <w:t> </w:t>
      </w:r>
      <w:r>
        <w:rPr>
          <w:rFonts w:ascii="MS Reference Sans Serif"/>
          <w:sz w:val="22"/>
        </w:rPr>
        <w:t>building</w:t>
      </w:r>
      <w:r>
        <w:rPr>
          <w:rFonts w:ascii="MS Reference Sans Serif"/>
          <w:spacing w:val="-11"/>
          <w:sz w:val="22"/>
        </w:rPr>
        <w:t> </w:t>
      </w:r>
      <w:r>
        <w:rPr>
          <w:rFonts w:ascii="MS Reference Sans Serif"/>
          <w:sz w:val="22"/>
        </w:rPr>
        <w:t>or</w:t>
      </w:r>
      <w:r>
        <w:rPr>
          <w:rFonts w:ascii="MS Reference Sans Serif"/>
          <w:spacing w:val="-11"/>
          <w:sz w:val="22"/>
        </w:rPr>
        <w:t> </w:t>
      </w:r>
      <w:r>
        <w:rPr>
          <w:rFonts w:ascii="MS Reference Sans Serif"/>
          <w:sz w:val="22"/>
        </w:rPr>
        <w:t>within</w:t>
      </w:r>
      <w:r>
        <w:rPr>
          <w:rFonts w:ascii="MS Reference Sans Serif"/>
          <w:spacing w:val="-11"/>
          <w:sz w:val="22"/>
        </w:rPr>
        <w:t> </w:t>
      </w:r>
      <w:r>
        <w:rPr>
          <w:rFonts w:ascii="MS Reference Sans Serif"/>
          <w:sz w:val="22"/>
        </w:rPr>
        <w:t>an</w:t>
      </w:r>
      <w:r>
        <w:rPr>
          <w:rFonts w:ascii="MS Reference Sans Serif"/>
          <w:spacing w:val="-11"/>
          <w:sz w:val="22"/>
        </w:rPr>
        <w:t> </w:t>
      </w:r>
      <w:r>
        <w:rPr>
          <w:rFonts w:ascii="MS Reference Sans Serif"/>
          <w:sz w:val="22"/>
        </w:rPr>
        <w:t>enclosure surrounded</w:t>
      </w:r>
      <w:r>
        <w:rPr>
          <w:rFonts w:ascii="MS Reference Sans Serif"/>
          <w:spacing w:val="-12"/>
          <w:sz w:val="22"/>
        </w:rPr>
        <w:t> </w:t>
      </w:r>
      <w:r>
        <w:rPr>
          <w:rFonts w:ascii="MS Reference Sans Serif"/>
          <w:sz w:val="22"/>
        </w:rPr>
        <w:t>by</w:t>
      </w:r>
      <w:r>
        <w:rPr>
          <w:rFonts w:ascii="MS Reference Sans Serif"/>
          <w:spacing w:val="-13"/>
          <w:sz w:val="22"/>
        </w:rPr>
        <w:t> </w:t>
      </w:r>
      <w:r>
        <w:rPr>
          <w:rFonts w:ascii="MS Reference Sans Serif"/>
          <w:sz w:val="22"/>
        </w:rPr>
        <w:t>a</w:t>
      </w:r>
      <w:r>
        <w:rPr>
          <w:rFonts w:ascii="MS Reference Sans Serif"/>
          <w:spacing w:val="-12"/>
          <w:sz w:val="22"/>
        </w:rPr>
        <w:t> </w:t>
      </w:r>
      <w:r>
        <w:rPr>
          <w:rFonts w:ascii="MS Reference Sans Serif"/>
          <w:sz w:val="22"/>
        </w:rPr>
        <w:t>sight-obscuring</w:t>
      </w:r>
      <w:r>
        <w:rPr>
          <w:rFonts w:ascii="MS Reference Sans Serif"/>
          <w:spacing w:val="-12"/>
          <w:sz w:val="22"/>
        </w:rPr>
        <w:t> </w:t>
      </w:r>
      <w:r>
        <w:rPr>
          <w:rFonts w:ascii="MS Reference Sans Serif"/>
          <w:sz w:val="22"/>
        </w:rPr>
        <w:t>fence</w:t>
      </w:r>
      <w:r>
        <w:rPr>
          <w:rFonts w:ascii="MS Reference Sans Serif"/>
          <w:spacing w:val="-11"/>
          <w:sz w:val="22"/>
        </w:rPr>
        <w:t> </w:t>
      </w:r>
      <w:r>
        <w:rPr>
          <w:rFonts w:ascii="MS Reference Sans Serif"/>
          <w:sz w:val="22"/>
        </w:rPr>
        <w:t>or</w:t>
      </w:r>
      <w:r>
        <w:rPr>
          <w:rFonts w:ascii="MS Reference Sans Serif"/>
          <w:spacing w:val="-12"/>
          <w:sz w:val="22"/>
        </w:rPr>
        <w:t> </w:t>
      </w:r>
      <w:r>
        <w:rPr>
          <w:rFonts w:ascii="MS Reference Sans Serif"/>
          <w:sz w:val="22"/>
        </w:rPr>
        <w:t>wall</w:t>
      </w:r>
      <w:r>
        <w:rPr>
          <w:rFonts w:ascii="MS Reference Sans Serif"/>
          <w:spacing w:val="-12"/>
          <w:sz w:val="22"/>
        </w:rPr>
        <w:t> </w:t>
      </w:r>
      <w:r>
        <w:rPr>
          <w:rFonts w:ascii="MS Reference Sans Serif"/>
          <w:sz w:val="22"/>
        </w:rPr>
        <w:t>of</w:t>
      </w:r>
      <w:r>
        <w:rPr>
          <w:rFonts w:ascii="MS Reference Sans Serif"/>
          <w:spacing w:val="-12"/>
          <w:sz w:val="22"/>
        </w:rPr>
        <w:t> </w:t>
      </w:r>
      <w:r>
        <w:rPr>
          <w:rFonts w:ascii="MS Reference Sans Serif"/>
          <w:sz w:val="22"/>
        </w:rPr>
        <w:t>not</w:t>
      </w:r>
      <w:r>
        <w:rPr>
          <w:rFonts w:ascii="MS Reference Sans Serif"/>
          <w:spacing w:val="-12"/>
          <w:sz w:val="22"/>
        </w:rPr>
        <w:t> </w:t>
      </w:r>
      <w:r>
        <w:rPr>
          <w:rFonts w:ascii="MS Reference Sans Serif"/>
          <w:sz w:val="22"/>
        </w:rPr>
        <w:t>less</w:t>
      </w:r>
      <w:r>
        <w:rPr>
          <w:rFonts w:ascii="MS Reference Sans Serif"/>
          <w:spacing w:val="-11"/>
          <w:sz w:val="22"/>
        </w:rPr>
        <w:t> </w:t>
      </w:r>
      <w:r>
        <w:rPr>
          <w:rFonts w:ascii="MS Reference Sans Serif"/>
          <w:sz w:val="22"/>
        </w:rPr>
        <w:t>than</w:t>
      </w:r>
      <w:r>
        <w:rPr>
          <w:rFonts w:ascii="MS Reference Sans Serif"/>
          <w:spacing w:val="-12"/>
          <w:sz w:val="22"/>
        </w:rPr>
        <w:t> </w:t>
      </w:r>
      <w:r>
        <w:rPr>
          <w:rFonts w:ascii="MS Reference Sans Serif"/>
          <w:sz w:val="22"/>
        </w:rPr>
        <w:t>six</w:t>
      </w:r>
      <w:r>
        <w:rPr>
          <w:rFonts w:ascii="MS Reference Sans Serif"/>
          <w:spacing w:val="-11"/>
          <w:sz w:val="22"/>
        </w:rPr>
        <w:t> </w:t>
      </w:r>
      <w:r>
        <w:rPr>
          <w:rFonts w:ascii="MS Reference Sans Serif"/>
          <w:sz w:val="22"/>
        </w:rPr>
        <w:t>(6)</w:t>
      </w:r>
      <w:r>
        <w:rPr>
          <w:rFonts w:ascii="MS Reference Sans Serif"/>
          <w:spacing w:val="-11"/>
          <w:sz w:val="22"/>
        </w:rPr>
        <w:t> </w:t>
      </w:r>
      <w:r>
        <w:rPr>
          <w:rFonts w:ascii="MS Reference Sans Serif"/>
          <w:sz w:val="22"/>
        </w:rPr>
        <w:t>feet</w:t>
      </w:r>
      <w:r>
        <w:rPr>
          <w:rFonts w:ascii="MS Reference Sans Serif"/>
          <w:spacing w:val="-12"/>
          <w:sz w:val="22"/>
        </w:rPr>
        <w:t> </w:t>
      </w:r>
      <w:r>
        <w:rPr>
          <w:rFonts w:ascii="MS Reference Sans Serif"/>
          <w:sz w:val="22"/>
        </w:rPr>
        <w:t>in</w:t>
      </w:r>
      <w:r>
        <w:rPr>
          <w:rFonts w:ascii="MS Reference Sans Serif"/>
          <w:spacing w:val="-12"/>
          <w:sz w:val="22"/>
        </w:rPr>
        <w:t> </w:t>
      </w:r>
      <w:r>
        <w:rPr>
          <w:rFonts w:ascii="MS Reference Sans Serif"/>
          <w:sz w:val="22"/>
        </w:rPr>
        <w:t>height</w:t>
      </w:r>
      <w:r>
        <w:rPr>
          <w:rFonts w:ascii="MS Reference Sans Serif"/>
          <w:spacing w:val="-12"/>
          <w:sz w:val="22"/>
        </w:rPr>
        <w:t> </w:t>
      </w:r>
      <w:r>
        <w:rPr>
          <w:rFonts w:ascii="MS Reference Sans Serif"/>
          <w:sz w:val="22"/>
        </w:rPr>
        <w:t>and no material or merchandise shall be stored to a height of more than the height of the enclosing fence or wall.</w:t>
      </w:r>
    </w:p>
    <w:p>
      <w:pPr>
        <w:pStyle w:val="BodyText"/>
        <w:spacing w:before="9"/>
        <w:rPr>
          <w:rFonts w:ascii="MS Reference Sans Serif"/>
          <w:sz w:val="19"/>
        </w:rPr>
      </w:pPr>
    </w:p>
    <w:p>
      <w:pPr>
        <w:pStyle w:val="ListParagraph"/>
        <w:numPr>
          <w:ilvl w:val="0"/>
          <w:numId w:val="43"/>
        </w:numPr>
        <w:tabs>
          <w:tab w:pos="708" w:val="left" w:leader="none"/>
          <w:tab w:pos="711" w:val="left" w:leader="none"/>
        </w:tabs>
        <w:spacing w:line="240" w:lineRule="auto" w:before="1" w:after="0"/>
        <w:ind w:left="711" w:right="1622" w:hanging="361"/>
        <w:jc w:val="both"/>
        <w:rPr>
          <w:rFonts w:ascii="MS Reference Sans Serif"/>
          <w:sz w:val="22"/>
        </w:rPr>
      </w:pPr>
      <w:r>
        <w:rPr>
          <w:rFonts w:ascii="MS Reference Sans Serif"/>
          <w:sz w:val="22"/>
        </w:rPr>
        <w:t>No trash, rubbish, weeds, nor other combustible material shall be allowed to remain on</w:t>
      </w:r>
      <w:r>
        <w:rPr>
          <w:rFonts w:ascii="MS Reference Sans Serif"/>
          <w:spacing w:val="-8"/>
          <w:sz w:val="22"/>
        </w:rPr>
        <w:t> </w:t>
      </w:r>
      <w:r>
        <w:rPr>
          <w:rFonts w:ascii="MS Reference Sans Serif"/>
          <w:sz w:val="22"/>
        </w:rPr>
        <w:t>any</w:t>
      </w:r>
      <w:r>
        <w:rPr>
          <w:rFonts w:ascii="MS Reference Sans Serif"/>
          <w:spacing w:val="-8"/>
          <w:sz w:val="22"/>
        </w:rPr>
        <w:t> </w:t>
      </w:r>
      <w:r>
        <w:rPr>
          <w:rFonts w:ascii="MS Reference Sans Serif"/>
          <w:sz w:val="22"/>
        </w:rPr>
        <w:t>lot</w:t>
      </w:r>
      <w:r>
        <w:rPr>
          <w:rFonts w:ascii="MS Reference Sans Serif"/>
          <w:spacing w:val="-9"/>
          <w:sz w:val="22"/>
        </w:rPr>
        <w:t> </w:t>
      </w:r>
      <w:r>
        <w:rPr>
          <w:rFonts w:ascii="MS Reference Sans Serif"/>
          <w:sz w:val="22"/>
        </w:rPr>
        <w:t>outside</w:t>
      </w:r>
      <w:r>
        <w:rPr>
          <w:rFonts w:ascii="MS Reference Sans Serif"/>
          <w:spacing w:val="-7"/>
          <w:sz w:val="22"/>
        </w:rPr>
        <w:t> </w:t>
      </w:r>
      <w:r>
        <w:rPr>
          <w:rFonts w:ascii="MS Reference Sans Serif"/>
          <w:sz w:val="22"/>
        </w:rPr>
        <w:t>of</w:t>
      </w:r>
      <w:r>
        <w:rPr>
          <w:rFonts w:ascii="MS Reference Sans Serif"/>
          <w:spacing w:val="-4"/>
          <w:sz w:val="22"/>
        </w:rPr>
        <w:t> </w:t>
      </w:r>
      <w:r>
        <w:rPr>
          <w:rFonts w:ascii="MS Reference Sans Serif"/>
          <w:sz w:val="22"/>
        </w:rPr>
        <w:t>approved</w:t>
      </w:r>
      <w:r>
        <w:rPr>
          <w:rFonts w:ascii="MS Reference Sans Serif"/>
          <w:spacing w:val="-8"/>
          <w:sz w:val="22"/>
        </w:rPr>
        <w:t> </w:t>
      </w:r>
      <w:r>
        <w:rPr>
          <w:rFonts w:ascii="MS Reference Sans Serif"/>
          <w:sz w:val="22"/>
        </w:rPr>
        <w:t>containers</w:t>
      </w:r>
      <w:r>
        <w:rPr>
          <w:rFonts w:ascii="MS Reference Sans Serif"/>
          <w:spacing w:val="-8"/>
          <w:sz w:val="22"/>
        </w:rPr>
        <w:t> </w:t>
      </w:r>
      <w:r>
        <w:rPr>
          <w:rFonts w:ascii="MS Reference Sans Serif"/>
          <w:sz w:val="22"/>
        </w:rPr>
        <w:t>in</w:t>
      </w:r>
      <w:r>
        <w:rPr>
          <w:rFonts w:ascii="MS Reference Sans Serif"/>
          <w:spacing w:val="-8"/>
          <w:sz w:val="22"/>
        </w:rPr>
        <w:t> </w:t>
      </w:r>
      <w:r>
        <w:rPr>
          <w:rFonts w:ascii="MS Reference Sans Serif"/>
          <w:sz w:val="22"/>
        </w:rPr>
        <w:t>any</w:t>
      </w:r>
      <w:r>
        <w:rPr>
          <w:rFonts w:ascii="MS Reference Sans Serif"/>
          <w:spacing w:val="-8"/>
          <w:sz w:val="22"/>
        </w:rPr>
        <w:t> </w:t>
      </w:r>
      <w:r>
        <w:rPr>
          <w:rFonts w:ascii="MS Reference Sans Serif"/>
          <w:sz w:val="22"/>
        </w:rPr>
        <w:t>Commercial</w:t>
      </w:r>
      <w:r>
        <w:rPr>
          <w:rFonts w:ascii="MS Reference Sans Serif"/>
          <w:spacing w:val="-8"/>
          <w:sz w:val="22"/>
        </w:rPr>
        <w:t> </w:t>
      </w:r>
      <w:r>
        <w:rPr>
          <w:rFonts w:ascii="MS Reference Sans Serif"/>
          <w:sz w:val="22"/>
        </w:rPr>
        <w:t>District.</w:t>
      </w:r>
      <w:r>
        <w:rPr>
          <w:rFonts w:ascii="MS Reference Sans Serif"/>
          <w:spacing w:val="40"/>
          <w:sz w:val="22"/>
        </w:rPr>
        <w:t> </w:t>
      </w:r>
      <w:r>
        <w:rPr>
          <w:rFonts w:ascii="MS Reference Sans Serif"/>
          <w:sz w:val="22"/>
        </w:rPr>
        <w:t>No</w:t>
      </w:r>
      <w:r>
        <w:rPr>
          <w:rFonts w:ascii="MS Reference Sans Serif"/>
          <w:spacing w:val="-7"/>
          <w:sz w:val="22"/>
        </w:rPr>
        <w:t> </w:t>
      </w:r>
      <w:r>
        <w:rPr>
          <w:rFonts w:ascii="MS Reference Sans Serif"/>
          <w:sz w:val="22"/>
        </w:rPr>
        <w:t>junk,</w:t>
      </w:r>
      <w:r>
        <w:rPr>
          <w:rFonts w:ascii="MS Reference Sans Serif"/>
          <w:spacing w:val="-7"/>
          <w:sz w:val="22"/>
        </w:rPr>
        <w:t> </w:t>
      </w:r>
      <w:r>
        <w:rPr>
          <w:rFonts w:ascii="MS Reference Sans Serif"/>
          <w:sz w:val="22"/>
        </w:rPr>
        <w:t>debris, abandoned or dismantled automobile or automobile parts or similar material shall be stored or allowed to remain on any lot in any Commercial District.</w:t>
      </w:r>
    </w:p>
    <w:p>
      <w:pPr>
        <w:pStyle w:val="BodyText"/>
        <w:spacing w:before="7"/>
        <w:rPr>
          <w:rFonts w:ascii="MS Reference Sans Serif"/>
          <w:sz w:val="19"/>
        </w:rPr>
      </w:pPr>
    </w:p>
    <w:p>
      <w:pPr>
        <w:pStyle w:val="ListParagraph"/>
        <w:numPr>
          <w:ilvl w:val="0"/>
          <w:numId w:val="43"/>
        </w:numPr>
        <w:tabs>
          <w:tab w:pos="711" w:val="left" w:leader="none"/>
        </w:tabs>
        <w:spacing w:line="240" w:lineRule="auto" w:before="0" w:after="0"/>
        <w:ind w:left="711" w:right="1623" w:hanging="360"/>
        <w:jc w:val="both"/>
        <w:rPr>
          <w:rFonts w:ascii="MS Reference Sans Serif"/>
          <w:sz w:val="22"/>
        </w:rPr>
      </w:pPr>
      <w:r>
        <w:rPr>
          <w:rFonts w:ascii="MS Reference Sans Serif"/>
          <w:sz w:val="22"/>
        </w:rPr>
        <w:t>All</w:t>
      </w:r>
      <w:r>
        <w:rPr>
          <w:rFonts w:ascii="MS Reference Sans Serif"/>
          <w:spacing w:val="-7"/>
          <w:sz w:val="22"/>
        </w:rPr>
        <w:t> </w:t>
      </w:r>
      <w:r>
        <w:rPr>
          <w:rFonts w:ascii="MS Reference Sans Serif"/>
          <w:sz w:val="22"/>
        </w:rPr>
        <w:t>solid</w:t>
      </w:r>
      <w:r>
        <w:rPr>
          <w:rFonts w:ascii="MS Reference Sans Serif"/>
          <w:spacing w:val="-8"/>
          <w:sz w:val="22"/>
        </w:rPr>
        <w:t> </w:t>
      </w:r>
      <w:r>
        <w:rPr>
          <w:rFonts w:ascii="MS Reference Sans Serif"/>
          <w:sz w:val="22"/>
        </w:rPr>
        <w:t>waste</w:t>
      </w:r>
      <w:r>
        <w:rPr>
          <w:rFonts w:ascii="MS Reference Sans Serif"/>
          <w:spacing w:val="-6"/>
          <w:sz w:val="22"/>
        </w:rPr>
        <w:t> </w:t>
      </w:r>
      <w:r>
        <w:rPr>
          <w:rFonts w:ascii="MS Reference Sans Serif"/>
          <w:sz w:val="22"/>
        </w:rPr>
        <w:t>storage</w:t>
      </w:r>
      <w:r>
        <w:rPr>
          <w:rFonts w:ascii="MS Reference Sans Serif"/>
          <w:spacing w:val="-6"/>
          <w:sz w:val="22"/>
        </w:rPr>
        <w:t> </w:t>
      </w:r>
      <w:r>
        <w:rPr>
          <w:rFonts w:ascii="MS Reference Sans Serif"/>
          <w:sz w:val="22"/>
        </w:rPr>
        <w:t>facilities</w:t>
      </w:r>
      <w:r>
        <w:rPr>
          <w:rFonts w:ascii="MS Reference Sans Serif"/>
          <w:spacing w:val="-7"/>
          <w:sz w:val="22"/>
        </w:rPr>
        <w:t> </w:t>
      </w:r>
      <w:r>
        <w:rPr>
          <w:rFonts w:ascii="MS Reference Sans Serif"/>
          <w:sz w:val="22"/>
        </w:rPr>
        <w:t>shall</w:t>
      </w:r>
      <w:r>
        <w:rPr>
          <w:rFonts w:ascii="MS Reference Sans Serif"/>
          <w:spacing w:val="-7"/>
          <w:sz w:val="22"/>
        </w:rPr>
        <w:t> </w:t>
      </w:r>
      <w:r>
        <w:rPr>
          <w:rFonts w:ascii="MS Reference Sans Serif"/>
          <w:sz w:val="22"/>
        </w:rPr>
        <w:t>be</w:t>
      </w:r>
      <w:r>
        <w:rPr>
          <w:rFonts w:ascii="MS Reference Sans Serif"/>
          <w:spacing w:val="-6"/>
          <w:sz w:val="22"/>
        </w:rPr>
        <w:t> </w:t>
      </w:r>
      <w:r>
        <w:rPr>
          <w:rFonts w:ascii="MS Reference Sans Serif"/>
          <w:sz w:val="22"/>
        </w:rPr>
        <w:t>located</w:t>
      </w:r>
      <w:r>
        <w:rPr>
          <w:rFonts w:ascii="MS Reference Sans Serif"/>
          <w:spacing w:val="-8"/>
          <w:sz w:val="22"/>
        </w:rPr>
        <w:t> </w:t>
      </w:r>
      <w:r>
        <w:rPr>
          <w:rFonts w:ascii="MS Reference Sans Serif"/>
          <w:sz w:val="22"/>
        </w:rPr>
        <w:t>at</w:t>
      </w:r>
      <w:r>
        <w:rPr>
          <w:rFonts w:ascii="MS Reference Sans Serif"/>
          <w:spacing w:val="-8"/>
          <w:sz w:val="22"/>
        </w:rPr>
        <w:t> </w:t>
      </w:r>
      <w:r>
        <w:rPr>
          <w:rFonts w:ascii="MS Reference Sans Serif"/>
          <w:sz w:val="22"/>
        </w:rPr>
        <w:t>the</w:t>
      </w:r>
      <w:r>
        <w:rPr>
          <w:rFonts w:ascii="MS Reference Sans Serif"/>
          <w:spacing w:val="-6"/>
          <w:sz w:val="22"/>
        </w:rPr>
        <w:t> </w:t>
      </w:r>
      <w:r>
        <w:rPr>
          <w:rFonts w:ascii="MS Reference Sans Serif"/>
          <w:sz w:val="22"/>
        </w:rPr>
        <w:t>rear</w:t>
      </w:r>
      <w:r>
        <w:rPr>
          <w:rFonts w:ascii="MS Reference Sans Serif"/>
          <w:spacing w:val="-7"/>
          <w:sz w:val="22"/>
        </w:rPr>
        <w:t> </w:t>
      </w:r>
      <w:r>
        <w:rPr>
          <w:rFonts w:ascii="MS Reference Sans Serif"/>
          <w:sz w:val="22"/>
        </w:rPr>
        <w:t>of</w:t>
      </w:r>
      <w:r>
        <w:rPr>
          <w:rFonts w:ascii="MS Reference Sans Serif"/>
          <w:spacing w:val="-5"/>
          <w:sz w:val="22"/>
        </w:rPr>
        <w:t> </w:t>
      </w:r>
      <w:r>
        <w:rPr>
          <w:rFonts w:ascii="MS Reference Sans Serif"/>
          <w:sz w:val="22"/>
        </w:rPr>
        <w:t>the</w:t>
      </w:r>
      <w:r>
        <w:rPr>
          <w:rFonts w:ascii="MS Reference Sans Serif"/>
          <w:spacing w:val="-6"/>
          <w:sz w:val="22"/>
        </w:rPr>
        <w:t> </w:t>
      </w:r>
      <w:r>
        <w:rPr>
          <w:rFonts w:ascii="MS Reference Sans Serif"/>
          <w:sz w:val="22"/>
        </w:rPr>
        <w:t>main</w:t>
      </w:r>
      <w:r>
        <w:rPr>
          <w:rFonts w:ascii="MS Reference Sans Serif"/>
          <w:spacing w:val="-7"/>
          <w:sz w:val="22"/>
        </w:rPr>
        <w:t> </w:t>
      </w:r>
      <w:r>
        <w:rPr>
          <w:rFonts w:ascii="MS Reference Sans Serif"/>
          <w:sz w:val="22"/>
        </w:rPr>
        <w:t>building</w:t>
      </w:r>
      <w:r>
        <w:rPr>
          <w:rFonts w:ascii="MS Reference Sans Serif"/>
          <w:spacing w:val="-8"/>
          <w:sz w:val="22"/>
        </w:rPr>
        <w:t> </w:t>
      </w:r>
      <w:r>
        <w:rPr>
          <w:rFonts w:ascii="MS Reference Sans Serif"/>
          <w:sz w:val="22"/>
        </w:rPr>
        <w:t>or</w:t>
      </w:r>
      <w:r>
        <w:rPr>
          <w:rFonts w:ascii="MS Reference Sans Serif"/>
          <w:spacing w:val="-5"/>
          <w:sz w:val="22"/>
        </w:rPr>
        <w:t> </w:t>
      </w:r>
      <w:r>
        <w:rPr>
          <w:rFonts w:ascii="MS Reference Sans Serif"/>
          <w:sz w:val="22"/>
        </w:rPr>
        <w:t>else behind a sight-obscuring fence or wall which will prevent the facility from being seen from a public street.</w:t>
      </w:r>
    </w:p>
    <w:p>
      <w:pPr>
        <w:pStyle w:val="BodyText"/>
        <w:rPr>
          <w:rFonts w:ascii="MS Reference Sans Serif"/>
          <w:sz w:val="26"/>
        </w:rPr>
      </w:pPr>
    </w:p>
    <w:p>
      <w:pPr>
        <w:spacing w:before="192"/>
        <w:ind w:left="351" w:right="0" w:firstLine="0"/>
        <w:jc w:val="left"/>
        <w:rPr>
          <w:rFonts w:ascii="MS Reference Sans Serif"/>
          <w:b/>
          <w:sz w:val="22"/>
        </w:rPr>
      </w:pPr>
      <w:bookmarkStart w:name="Section 20-8 Design Standards for the Co" w:id="32"/>
      <w:bookmarkEnd w:id="32"/>
      <w:r>
        <w:rPr/>
      </w:r>
      <w:r>
        <w:rPr>
          <w:rFonts w:ascii="MS Reference Sans Serif"/>
          <w:b/>
          <w:color w:val="974706"/>
          <w:sz w:val="22"/>
        </w:rPr>
        <w:t>Section</w:t>
      </w:r>
      <w:r>
        <w:rPr>
          <w:rFonts w:ascii="MS Reference Sans Serif"/>
          <w:b/>
          <w:color w:val="974706"/>
          <w:spacing w:val="-7"/>
          <w:sz w:val="22"/>
        </w:rPr>
        <w:t> </w:t>
      </w:r>
      <w:r>
        <w:rPr>
          <w:rFonts w:ascii="MS Reference Sans Serif"/>
          <w:b/>
          <w:color w:val="974706"/>
          <w:sz w:val="22"/>
        </w:rPr>
        <w:t>20-8</w:t>
      </w:r>
      <w:r>
        <w:rPr>
          <w:rFonts w:ascii="MS Reference Sans Serif"/>
          <w:b/>
          <w:color w:val="974706"/>
          <w:spacing w:val="-3"/>
          <w:sz w:val="22"/>
        </w:rPr>
        <w:t> </w:t>
      </w:r>
      <w:r>
        <w:rPr>
          <w:rFonts w:ascii="MS Reference Sans Serif"/>
          <w:b/>
          <w:color w:val="974706"/>
          <w:sz w:val="22"/>
        </w:rPr>
        <w:t>Design</w:t>
      </w:r>
      <w:r>
        <w:rPr>
          <w:rFonts w:ascii="MS Reference Sans Serif"/>
          <w:b/>
          <w:color w:val="974706"/>
          <w:spacing w:val="-7"/>
          <w:sz w:val="22"/>
        </w:rPr>
        <w:t> </w:t>
      </w:r>
      <w:r>
        <w:rPr>
          <w:rFonts w:ascii="MS Reference Sans Serif"/>
          <w:b/>
          <w:color w:val="974706"/>
          <w:sz w:val="22"/>
        </w:rPr>
        <w:t>Standards</w:t>
      </w:r>
      <w:r>
        <w:rPr>
          <w:rFonts w:ascii="MS Reference Sans Serif"/>
          <w:b/>
          <w:color w:val="974706"/>
          <w:spacing w:val="-4"/>
          <w:sz w:val="22"/>
        </w:rPr>
        <w:t> </w:t>
      </w:r>
      <w:r>
        <w:rPr>
          <w:rFonts w:ascii="MS Reference Sans Serif"/>
          <w:b/>
          <w:color w:val="974706"/>
          <w:sz w:val="22"/>
        </w:rPr>
        <w:t>for</w:t>
      </w:r>
      <w:r>
        <w:rPr>
          <w:rFonts w:ascii="MS Reference Sans Serif"/>
          <w:b/>
          <w:color w:val="974706"/>
          <w:spacing w:val="-5"/>
          <w:sz w:val="22"/>
        </w:rPr>
        <w:t> </w:t>
      </w:r>
      <w:r>
        <w:rPr>
          <w:rFonts w:ascii="MS Reference Sans Serif"/>
          <w:b/>
          <w:color w:val="974706"/>
          <w:sz w:val="22"/>
        </w:rPr>
        <w:t>the</w:t>
      </w:r>
      <w:r>
        <w:rPr>
          <w:rFonts w:ascii="MS Reference Sans Serif"/>
          <w:b/>
          <w:color w:val="974706"/>
          <w:spacing w:val="-4"/>
          <w:sz w:val="22"/>
        </w:rPr>
        <w:t> </w:t>
      </w:r>
      <w:r>
        <w:rPr>
          <w:rFonts w:ascii="MS Reference Sans Serif"/>
          <w:b/>
          <w:color w:val="974706"/>
          <w:sz w:val="22"/>
        </w:rPr>
        <w:t>Commercial</w:t>
      </w:r>
      <w:r>
        <w:rPr>
          <w:rFonts w:ascii="MS Reference Sans Serif"/>
          <w:b/>
          <w:color w:val="974706"/>
          <w:spacing w:val="-5"/>
          <w:sz w:val="22"/>
        </w:rPr>
        <w:t> </w:t>
      </w:r>
      <w:r>
        <w:rPr>
          <w:rFonts w:ascii="MS Reference Sans Serif"/>
          <w:b/>
          <w:color w:val="974706"/>
          <w:sz w:val="22"/>
        </w:rPr>
        <w:t>Zones</w:t>
      </w:r>
      <w:r>
        <w:rPr>
          <w:rFonts w:ascii="MS Reference Sans Serif"/>
          <w:b/>
          <w:color w:val="974706"/>
          <w:spacing w:val="-4"/>
          <w:sz w:val="22"/>
        </w:rPr>
        <w:t> </w:t>
      </w:r>
      <w:r>
        <w:rPr>
          <w:rFonts w:ascii="MS Reference Sans Serif"/>
          <w:b/>
          <w:color w:val="974706"/>
          <w:sz w:val="22"/>
        </w:rPr>
        <w:t>(C-1,</w:t>
      </w:r>
      <w:r>
        <w:rPr>
          <w:rFonts w:ascii="MS Reference Sans Serif"/>
          <w:b/>
          <w:color w:val="974706"/>
          <w:spacing w:val="-5"/>
          <w:sz w:val="22"/>
        </w:rPr>
        <w:t> </w:t>
      </w:r>
      <w:r>
        <w:rPr>
          <w:rFonts w:ascii="MS Reference Sans Serif"/>
          <w:b/>
          <w:color w:val="974706"/>
          <w:sz w:val="22"/>
        </w:rPr>
        <w:t>C-2,</w:t>
      </w:r>
      <w:r>
        <w:rPr>
          <w:rFonts w:ascii="MS Reference Sans Serif"/>
          <w:b/>
          <w:color w:val="974706"/>
          <w:spacing w:val="-2"/>
          <w:sz w:val="22"/>
        </w:rPr>
        <w:t> </w:t>
      </w:r>
      <w:r>
        <w:rPr>
          <w:rFonts w:ascii="MS Reference Sans Serif"/>
          <w:b/>
          <w:color w:val="974706"/>
          <w:sz w:val="22"/>
        </w:rPr>
        <w:t>C-</w:t>
      </w:r>
      <w:r>
        <w:rPr>
          <w:rFonts w:ascii="MS Reference Sans Serif"/>
          <w:b/>
          <w:color w:val="974706"/>
          <w:spacing w:val="-5"/>
          <w:sz w:val="22"/>
        </w:rPr>
        <w:t>3)</w:t>
      </w:r>
    </w:p>
    <w:p>
      <w:pPr>
        <w:pStyle w:val="BodyText"/>
        <w:spacing w:before="8"/>
        <w:rPr>
          <w:rFonts w:ascii="MS Reference Sans Serif"/>
          <w:b/>
          <w:sz w:val="19"/>
        </w:rPr>
      </w:pPr>
    </w:p>
    <w:p>
      <w:pPr>
        <w:pStyle w:val="ListParagraph"/>
        <w:numPr>
          <w:ilvl w:val="0"/>
          <w:numId w:val="44"/>
        </w:numPr>
        <w:tabs>
          <w:tab w:pos="709" w:val="left" w:leader="none"/>
          <w:tab w:pos="711" w:val="left" w:leader="none"/>
        </w:tabs>
        <w:spacing w:line="240" w:lineRule="auto" w:before="0" w:after="0"/>
        <w:ind w:left="711" w:right="1623" w:hanging="360"/>
        <w:jc w:val="both"/>
        <w:rPr>
          <w:rFonts w:ascii="MS Reference Sans Serif" w:hAnsi="MS Reference Sans Serif"/>
          <w:sz w:val="22"/>
        </w:rPr>
      </w:pPr>
      <w:r>
        <w:rPr>
          <w:rFonts w:ascii="MS Reference Sans Serif" w:hAnsi="MS Reference Sans Serif"/>
          <w:sz w:val="22"/>
        </w:rPr>
        <w:t>The purpose of the Design Standards is to maintain the character of Kanab City as a destination community with breathtaking scenery, to preserve the city’s corridors, preserve</w:t>
      </w:r>
      <w:r>
        <w:rPr>
          <w:rFonts w:ascii="MS Reference Sans Serif" w:hAnsi="MS Reference Sans Serif"/>
          <w:spacing w:val="24"/>
          <w:sz w:val="22"/>
        </w:rPr>
        <w:t> </w:t>
      </w:r>
      <w:r>
        <w:rPr>
          <w:rFonts w:ascii="MS Reference Sans Serif" w:hAnsi="MS Reference Sans Serif"/>
          <w:sz w:val="22"/>
        </w:rPr>
        <w:t>and</w:t>
      </w:r>
      <w:r>
        <w:rPr>
          <w:rFonts w:ascii="MS Reference Sans Serif" w:hAnsi="MS Reference Sans Serif"/>
          <w:spacing w:val="23"/>
          <w:sz w:val="22"/>
        </w:rPr>
        <w:t> </w:t>
      </w:r>
      <w:r>
        <w:rPr>
          <w:rFonts w:ascii="MS Reference Sans Serif" w:hAnsi="MS Reference Sans Serif"/>
          <w:sz w:val="22"/>
        </w:rPr>
        <w:t>enhance</w:t>
      </w:r>
      <w:r>
        <w:rPr>
          <w:rFonts w:ascii="MS Reference Sans Serif" w:hAnsi="MS Reference Sans Serif"/>
          <w:spacing w:val="24"/>
          <w:sz w:val="22"/>
        </w:rPr>
        <w:t> </w:t>
      </w:r>
      <w:r>
        <w:rPr>
          <w:rFonts w:ascii="MS Reference Sans Serif" w:hAnsi="MS Reference Sans Serif"/>
          <w:sz w:val="22"/>
        </w:rPr>
        <w:t>the</w:t>
      </w:r>
      <w:r>
        <w:rPr>
          <w:rFonts w:ascii="MS Reference Sans Serif" w:hAnsi="MS Reference Sans Serif"/>
          <w:spacing w:val="24"/>
          <w:sz w:val="22"/>
        </w:rPr>
        <w:t> </w:t>
      </w:r>
      <w:r>
        <w:rPr>
          <w:rFonts w:ascii="MS Reference Sans Serif" w:hAnsi="MS Reference Sans Serif"/>
          <w:sz w:val="22"/>
        </w:rPr>
        <w:t>rural</w:t>
      </w:r>
      <w:r>
        <w:rPr>
          <w:rFonts w:ascii="MS Reference Sans Serif" w:hAnsi="MS Reference Sans Serif"/>
          <w:spacing w:val="23"/>
          <w:sz w:val="22"/>
        </w:rPr>
        <w:t> </w:t>
      </w:r>
      <w:r>
        <w:rPr>
          <w:rFonts w:ascii="MS Reference Sans Serif" w:hAnsi="MS Reference Sans Serif"/>
          <w:sz w:val="22"/>
        </w:rPr>
        <w:t>western</w:t>
      </w:r>
      <w:r>
        <w:rPr>
          <w:rFonts w:ascii="MS Reference Sans Serif" w:hAnsi="MS Reference Sans Serif"/>
          <w:spacing w:val="23"/>
          <w:sz w:val="22"/>
        </w:rPr>
        <w:t> </w:t>
      </w:r>
      <w:r>
        <w:rPr>
          <w:rFonts w:ascii="MS Reference Sans Serif" w:hAnsi="MS Reference Sans Serif"/>
          <w:sz w:val="22"/>
        </w:rPr>
        <w:t>character</w:t>
      </w:r>
      <w:r>
        <w:rPr>
          <w:rFonts w:ascii="MS Reference Sans Serif" w:hAnsi="MS Reference Sans Serif"/>
          <w:spacing w:val="23"/>
          <w:sz w:val="22"/>
        </w:rPr>
        <w:t> </w:t>
      </w:r>
      <w:r>
        <w:rPr>
          <w:rFonts w:ascii="MS Reference Sans Serif" w:hAnsi="MS Reference Sans Serif"/>
          <w:sz w:val="22"/>
        </w:rPr>
        <w:t>of</w:t>
      </w:r>
      <w:r>
        <w:rPr>
          <w:rFonts w:ascii="MS Reference Sans Serif" w:hAnsi="MS Reference Sans Serif"/>
          <w:spacing w:val="23"/>
          <w:sz w:val="22"/>
        </w:rPr>
        <w:t> </w:t>
      </w:r>
      <w:r>
        <w:rPr>
          <w:rFonts w:ascii="MS Reference Sans Serif" w:hAnsi="MS Reference Sans Serif"/>
          <w:sz w:val="22"/>
        </w:rPr>
        <w:t>the</w:t>
      </w:r>
      <w:r>
        <w:rPr>
          <w:rFonts w:ascii="MS Reference Sans Serif" w:hAnsi="MS Reference Sans Serif"/>
          <w:spacing w:val="24"/>
          <w:sz w:val="22"/>
        </w:rPr>
        <w:t> </w:t>
      </w:r>
      <w:r>
        <w:rPr>
          <w:rFonts w:ascii="MS Reference Sans Serif" w:hAnsi="MS Reference Sans Serif"/>
          <w:sz w:val="22"/>
        </w:rPr>
        <w:t>downtown</w:t>
      </w:r>
      <w:r>
        <w:rPr>
          <w:rFonts w:ascii="MS Reference Sans Serif" w:hAnsi="MS Reference Sans Serif"/>
          <w:spacing w:val="23"/>
          <w:sz w:val="22"/>
        </w:rPr>
        <w:t> </w:t>
      </w:r>
      <w:r>
        <w:rPr>
          <w:rFonts w:ascii="MS Reference Sans Serif" w:hAnsi="MS Reference Sans Serif"/>
          <w:sz w:val="22"/>
        </w:rPr>
        <w:t>area,</w:t>
      </w:r>
      <w:r>
        <w:rPr>
          <w:rFonts w:ascii="MS Reference Sans Serif" w:hAnsi="MS Reference Sans Serif"/>
          <w:spacing w:val="25"/>
          <w:sz w:val="22"/>
        </w:rPr>
        <w:t> </w:t>
      </w:r>
      <w:r>
        <w:rPr>
          <w:rFonts w:ascii="MS Reference Sans Serif" w:hAnsi="MS Reference Sans Serif"/>
          <w:sz w:val="22"/>
        </w:rPr>
        <w:t>provide</w:t>
      </w:r>
      <w:r>
        <w:rPr>
          <w:rFonts w:ascii="MS Reference Sans Serif" w:hAnsi="MS Reference Sans Serif"/>
          <w:spacing w:val="24"/>
          <w:sz w:val="22"/>
        </w:rPr>
        <w:t> </w:t>
      </w:r>
      <w:r>
        <w:rPr>
          <w:rFonts w:ascii="MS Reference Sans Serif" w:hAnsi="MS Reference Sans Serif"/>
          <w:sz w:val="22"/>
        </w:rPr>
        <w:t>a</w:t>
      </w:r>
    </w:p>
    <w:p>
      <w:pPr>
        <w:spacing w:after="0" w:line="240" w:lineRule="auto"/>
        <w:jc w:val="both"/>
        <w:rPr>
          <w:rFonts w:ascii="MS Reference Sans Serif" w:hAnsi="MS Reference Sans Serif"/>
          <w:sz w:val="22"/>
        </w:rPr>
        <w:sectPr>
          <w:headerReference w:type="default" r:id="rId69"/>
          <w:footerReference w:type="default" r:id="rId70"/>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09344">
                <wp:simplePos x="0" y="0"/>
                <wp:positionH relativeFrom="page">
                  <wp:posOffset>410211</wp:posOffset>
                </wp:positionH>
                <wp:positionV relativeFrom="paragraph">
                  <wp:posOffset>86841</wp:posOffset>
                </wp:positionV>
                <wp:extent cx="6858000" cy="127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7136;mso-wrap-distance-left:0;mso-wrap-distance-right:0" id="docshape91" coordorigin="646,137" coordsize="10800,0" path="m646,137l11446,137e" filled="false" stroked="true" strokeweight="3pt" strokecolor="#000000">
                <v:path arrowok="t"/>
                <v:stroke dashstyle="solid"/>
                <w10:wrap type="topAndBottom"/>
              </v:shape>
            </w:pict>
          </mc:Fallback>
        </mc:AlternateContent>
      </w:r>
    </w:p>
    <w:p>
      <w:pPr>
        <w:pStyle w:val="BodyText"/>
        <w:spacing w:before="113"/>
        <w:ind w:left="711" w:right="1623"/>
        <w:jc w:val="both"/>
        <w:rPr>
          <w:rFonts w:ascii="MS Reference Sans Serif" w:hAnsi="MS Reference Sans Serif"/>
        </w:rPr>
      </w:pPr>
      <w:r>
        <w:rPr>
          <w:rFonts w:ascii="MS Reference Sans Serif" w:hAnsi="MS Reference Sans Serif"/>
        </w:rPr>
        <w:t>significant landscaped buffer between development and highway uses, minimize curb cuts and access points to highways, and enhance Kanab’s walkable downtown </w:t>
      </w:r>
      <w:r>
        <w:rPr>
          <w:rFonts w:ascii="MS Reference Sans Serif" w:hAnsi="MS Reference Sans Serif"/>
          <w:spacing w:val="-2"/>
        </w:rPr>
        <w:t>atmosphere.</w:t>
      </w:r>
    </w:p>
    <w:p>
      <w:pPr>
        <w:pStyle w:val="BodyText"/>
        <w:spacing w:before="11"/>
        <w:rPr>
          <w:rFonts w:ascii="MS Reference Sans Serif"/>
          <w:sz w:val="19"/>
        </w:rPr>
      </w:pPr>
    </w:p>
    <w:p>
      <w:pPr>
        <w:pStyle w:val="ListParagraph"/>
        <w:numPr>
          <w:ilvl w:val="0"/>
          <w:numId w:val="44"/>
        </w:numPr>
        <w:tabs>
          <w:tab w:pos="708" w:val="left" w:leader="none"/>
          <w:tab w:pos="710" w:val="left" w:leader="none"/>
        </w:tabs>
        <w:spacing w:line="240" w:lineRule="auto" w:before="0" w:after="0"/>
        <w:ind w:left="710" w:right="1627" w:hanging="360"/>
        <w:jc w:val="left"/>
        <w:rPr>
          <w:rFonts w:ascii="MS Reference Sans Serif" w:hAnsi="MS Reference Sans Serif"/>
          <w:sz w:val="22"/>
        </w:rPr>
      </w:pPr>
      <w:r>
        <w:rPr>
          <w:rFonts w:ascii="MS Reference Sans Serif" w:hAnsi="MS Reference Sans Serif"/>
          <w:sz w:val="22"/>
        </w:rPr>
        <w:t>In this section, “building surface” refers to any outside portion of the building that is viewable from an adjacent street or walkway, not including the roof.</w:t>
      </w:r>
    </w:p>
    <w:p>
      <w:pPr>
        <w:pStyle w:val="BodyText"/>
        <w:spacing w:before="9"/>
        <w:rPr>
          <w:rFonts w:ascii="MS Reference Sans Serif"/>
          <w:sz w:val="19"/>
        </w:rPr>
      </w:pPr>
    </w:p>
    <w:p>
      <w:pPr>
        <w:pStyle w:val="ListParagraph"/>
        <w:numPr>
          <w:ilvl w:val="0"/>
          <w:numId w:val="44"/>
        </w:numPr>
        <w:tabs>
          <w:tab w:pos="708" w:val="left" w:leader="none"/>
          <w:tab w:pos="710" w:val="left" w:leader="none"/>
        </w:tabs>
        <w:spacing w:line="240" w:lineRule="auto" w:before="1" w:after="0"/>
        <w:ind w:left="710" w:right="1622" w:hanging="361"/>
        <w:jc w:val="left"/>
        <w:rPr>
          <w:rFonts w:ascii="MS Reference Sans Serif"/>
          <w:sz w:val="22"/>
        </w:rPr>
      </w:pPr>
      <w:r>
        <w:rPr>
          <w:rFonts w:ascii="MS Reference Sans Serif"/>
          <w:sz w:val="22"/>
        </w:rPr>
        <w:t>Any</w:t>
      </w:r>
      <w:r>
        <w:rPr>
          <w:rFonts w:ascii="MS Reference Sans Serif"/>
          <w:spacing w:val="-11"/>
          <w:sz w:val="22"/>
        </w:rPr>
        <w:t> </w:t>
      </w:r>
      <w:r>
        <w:rPr>
          <w:rFonts w:ascii="MS Reference Sans Serif"/>
          <w:sz w:val="22"/>
        </w:rPr>
        <w:t>design</w:t>
      </w:r>
      <w:r>
        <w:rPr>
          <w:rFonts w:ascii="MS Reference Sans Serif"/>
          <w:spacing w:val="-11"/>
          <w:sz w:val="22"/>
        </w:rPr>
        <w:t> </w:t>
      </w:r>
      <w:r>
        <w:rPr>
          <w:rFonts w:ascii="MS Reference Sans Serif"/>
          <w:sz w:val="22"/>
        </w:rPr>
        <w:t>or</w:t>
      </w:r>
      <w:r>
        <w:rPr>
          <w:rFonts w:ascii="MS Reference Sans Serif"/>
          <w:spacing w:val="-11"/>
          <w:sz w:val="22"/>
        </w:rPr>
        <w:t> </w:t>
      </w:r>
      <w:r>
        <w:rPr>
          <w:rFonts w:ascii="MS Reference Sans Serif"/>
          <w:sz w:val="22"/>
        </w:rPr>
        <w:t>landscape</w:t>
      </w:r>
      <w:r>
        <w:rPr>
          <w:rFonts w:ascii="MS Reference Sans Serif"/>
          <w:spacing w:val="-10"/>
          <w:sz w:val="22"/>
        </w:rPr>
        <w:t> </w:t>
      </w:r>
      <w:r>
        <w:rPr>
          <w:rFonts w:ascii="MS Reference Sans Serif"/>
          <w:sz w:val="22"/>
        </w:rPr>
        <w:t>requirements</w:t>
      </w:r>
      <w:r>
        <w:rPr>
          <w:rFonts w:ascii="MS Reference Sans Serif"/>
          <w:spacing w:val="-10"/>
          <w:sz w:val="22"/>
        </w:rPr>
        <w:t> </w:t>
      </w:r>
      <w:r>
        <w:rPr>
          <w:rFonts w:ascii="MS Reference Sans Serif"/>
          <w:sz w:val="22"/>
        </w:rPr>
        <w:t>that</w:t>
      </w:r>
      <w:r>
        <w:rPr>
          <w:rFonts w:ascii="MS Reference Sans Serif"/>
          <w:spacing w:val="-13"/>
          <w:sz w:val="22"/>
        </w:rPr>
        <w:t> </w:t>
      </w:r>
      <w:r>
        <w:rPr>
          <w:rFonts w:ascii="MS Reference Sans Serif"/>
          <w:sz w:val="22"/>
        </w:rPr>
        <w:t>apply</w:t>
      </w:r>
      <w:r>
        <w:rPr>
          <w:rFonts w:ascii="MS Reference Sans Serif"/>
          <w:spacing w:val="-11"/>
          <w:sz w:val="22"/>
        </w:rPr>
        <w:t> </w:t>
      </w:r>
      <w:r>
        <w:rPr>
          <w:rFonts w:ascii="MS Reference Sans Serif"/>
          <w:sz w:val="22"/>
        </w:rPr>
        <w:t>to</w:t>
      </w:r>
      <w:r>
        <w:rPr>
          <w:rFonts w:ascii="MS Reference Sans Serif"/>
          <w:spacing w:val="-10"/>
          <w:sz w:val="22"/>
        </w:rPr>
        <w:t> </w:t>
      </w:r>
      <w:r>
        <w:rPr>
          <w:rFonts w:ascii="MS Reference Sans Serif"/>
          <w:sz w:val="22"/>
        </w:rPr>
        <w:t>C-1</w:t>
      </w:r>
      <w:r>
        <w:rPr>
          <w:rFonts w:ascii="MS Reference Sans Serif"/>
          <w:spacing w:val="-9"/>
          <w:sz w:val="22"/>
        </w:rPr>
        <w:t> </w:t>
      </w:r>
      <w:r>
        <w:rPr>
          <w:rFonts w:ascii="MS Reference Sans Serif"/>
          <w:sz w:val="22"/>
        </w:rPr>
        <w:t>in</w:t>
      </w:r>
      <w:r>
        <w:rPr>
          <w:rFonts w:ascii="MS Reference Sans Serif"/>
          <w:spacing w:val="-11"/>
          <w:sz w:val="22"/>
        </w:rPr>
        <w:t> </w:t>
      </w:r>
      <w:r>
        <w:rPr>
          <w:rFonts w:ascii="MS Reference Sans Serif"/>
          <w:sz w:val="22"/>
        </w:rPr>
        <w:t>this</w:t>
      </w:r>
      <w:r>
        <w:rPr>
          <w:rFonts w:ascii="MS Reference Sans Serif"/>
          <w:spacing w:val="-10"/>
          <w:sz w:val="22"/>
        </w:rPr>
        <w:t> </w:t>
      </w:r>
      <w:r>
        <w:rPr>
          <w:rFonts w:ascii="MS Reference Sans Serif"/>
          <w:sz w:val="22"/>
        </w:rPr>
        <w:t>chapter,</w:t>
      </w:r>
      <w:r>
        <w:rPr>
          <w:rFonts w:ascii="MS Reference Sans Serif"/>
          <w:spacing w:val="-9"/>
          <w:sz w:val="22"/>
        </w:rPr>
        <w:t> </w:t>
      </w:r>
      <w:r>
        <w:rPr>
          <w:rFonts w:ascii="MS Reference Sans Serif"/>
          <w:sz w:val="22"/>
        </w:rPr>
        <w:t>or</w:t>
      </w:r>
      <w:r>
        <w:rPr>
          <w:rFonts w:ascii="MS Reference Sans Serif"/>
          <w:spacing w:val="-11"/>
          <w:sz w:val="22"/>
        </w:rPr>
        <w:t> </w:t>
      </w:r>
      <w:r>
        <w:rPr>
          <w:rFonts w:ascii="MS Reference Sans Serif"/>
          <w:sz w:val="22"/>
        </w:rPr>
        <w:t>in</w:t>
      </w:r>
      <w:r>
        <w:rPr>
          <w:rFonts w:ascii="MS Reference Sans Serif"/>
          <w:spacing w:val="-11"/>
          <w:sz w:val="22"/>
        </w:rPr>
        <w:t> </w:t>
      </w:r>
      <w:r>
        <w:rPr>
          <w:rFonts w:ascii="MS Reference Sans Serif"/>
          <w:sz w:val="22"/>
        </w:rPr>
        <w:t>any</w:t>
      </w:r>
      <w:r>
        <w:rPr>
          <w:rFonts w:ascii="MS Reference Sans Serif"/>
          <w:spacing w:val="-11"/>
          <w:sz w:val="22"/>
        </w:rPr>
        <w:t> </w:t>
      </w:r>
      <w:r>
        <w:rPr>
          <w:rFonts w:ascii="MS Reference Sans Serif"/>
          <w:sz w:val="22"/>
        </w:rPr>
        <w:t>other Land Use Ordinance, shall also apply to any lots that:</w:t>
      </w:r>
    </w:p>
    <w:p>
      <w:pPr>
        <w:pStyle w:val="BodyText"/>
        <w:spacing w:before="7"/>
        <w:rPr>
          <w:rFonts w:ascii="MS Reference Sans Serif"/>
          <w:sz w:val="19"/>
        </w:rPr>
      </w:pPr>
    </w:p>
    <w:p>
      <w:pPr>
        <w:pStyle w:val="ListParagraph"/>
        <w:numPr>
          <w:ilvl w:val="1"/>
          <w:numId w:val="44"/>
        </w:numPr>
        <w:tabs>
          <w:tab w:pos="1069" w:val="left" w:leader="none"/>
          <w:tab w:pos="1071" w:val="left" w:leader="none"/>
        </w:tabs>
        <w:spacing w:line="240" w:lineRule="auto" w:before="0" w:after="0"/>
        <w:ind w:left="1071" w:right="1622" w:hanging="361"/>
        <w:jc w:val="both"/>
        <w:rPr>
          <w:rFonts w:ascii="MS Reference Sans Serif"/>
          <w:sz w:val="22"/>
        </w:rPr>
      </w:pPr>
      <w:r>
        <w:rPr>
          <w:rFonts w:ascii="MS Reference Sans Serif"/>
          <w:sz w:val="22"/>
        </w:rPr>
        <w:t>Have any frontage to the continuous section of street that starts as 300 W, then Center Street, and continuing into 100 E; and</w:t>
      </w:r>
    </w:p>
    <w:p>
      <w:pPr>
        <w:pStyle w:val="BodyText"/>
        <w:spacing w:before="9"/>
        <w:rPr>
          <w:rFonts w:ascii="MS Reference Sans Serif"/>
          <w:sz w:val="19"/>
        </w:rPr>
      </w:pPr>
    </w:p>
    <w:p>
      <w:pPr>
        <w:pStyle w:val="ListParagraph"/>
        <w:numPr>
          <w:ilvl w:val="1"/>
          <w:numId w:val="44"/>
        </w:numPr>
        <w:tabs>
          <w:tab w:pos="1071" w:val="left" w:leader="none"/>
        </w:tabs>
        <w:spacing w:line="240" w:lineRule="auto" w:before="0" w:after="0"/>
        <w:ind w:left="1071" w:right="1624" w:hanging="360"/>
        <w:jc w:val="both"/>
        <w:rPr>
          <w:rFonts w:ascii="MS Reference Sans Serif"/>
          <w:sz w:val="22"/>
        </w:rPr>
      </w:pPr>
      <w:r>
        <w:rPr>
          <w:rFonts w:ascii="MS Reference Sans Serif"/>
          <w:sz w:val="22"/>
        </w:rPr>
        <w:t>Are between the northern city entrance (approximately one block north of 300 N) and</w:t>
      </w:r>
      <w:r>
        <w:rPr>
          <w:rFonts w:ascii="MS Reference Sans Serif"/>
          <w:spacing w:val="-11"/>
          <w:sz w:val="22"/>
        </w:rPr>
        <w:t> </w:t>
      </w:r>
      <w:r>
        <w:rPr>
          <w:rFonts w:ascii="MS Reference Sans Serif"/>
          <w:sz w:val="22"/>
        </w:rPr>
        <w:t>approximately</w:t>
      </w:r>
      <w:r>
        <w:rPr>
          <w:rFonts w:ascii="MS Reference Sans Serif"/>
          <w:spacing w:val="-11"/>
          <w:sz w:val="22"/>
        </w:rPr>
        <w:t> </w:t>
      </w:r>
      <w:r>
        <w:rPr>
          <w:rFonts w:ascii="MS Reference Sans Serif"/>
          <w:sz w:val="22"/>
        </w:rPr>
        <w:t>one</w:t>
      </w:r>
      <w:r>
        <w:rPr>
          <w:rFonts w:ascii="MS Reference Sans Serif"/>
          <w:spacing w:val="-10"/>
          <w:sz w:val="22"/>
        </w:rPr>
        <w:t> </w:t>
      </w:r>
      <w:r>
        <w:rPr>
          <w:rFonts w:ascii="MS Reference Sans Serif"/>
          <w:sz w:val="22"/>
        </w:rPr>
        <w:t>block</w:t>
      </w:r>
      <w:r>
        <w:rPr>
          <w:rFonts w:ascii="MS Reference Sans Serif"/>
          <w:spacing w:val="-11"/>
          <w:sz w:val="22"/>
        </w:rPr>
        <w:t> </w:t>
      </w:r>
      <w:r>
        <w:rPr>
          <w:rFonts w:ascii="MS Reference Sans Serif"/>
          <w:sz w:val="22"/>
        </w:rPr>
        <w:t>south</w:t>
      </w:r>
      <w:r>
        <w:rPr>
          <w:rFonts w:ascii="MS Reference Sans Serif"/>
          <w:spacing w:val="-11"/>
          <w:sz w:val="22"/>
        </w:rPr>
        <w:t> </w:t>
      </w:r>
      <w:r>
        <w:rPr>
          <w:rFonts w:ascii="MS Reference Sans Serif"/>
          <w:sz w:val="22"/>
        </w:rPr>
        <w:t>of</w:t>
      </w:r>
      <w:r>
        <w:rPr>
          <w:rFonts w:ascii="MS Reference Sans Serif"/>
          <w:spacing w:val="-11"/>
          <w:sz w:val="22"/>
        </w:rPr>
        <w:t> </w:t>
      </w:r>
      <w:r>
        <w:rPr>
          <w:rFonts w:ascii="MS Reference Sans Serif"/>
          <w:sz w:val="22"/>
        </w:rPr>
        <w:t>400</w:t>
      </w:r>
      <w:r>
        <w:rPr>
          <w:rFonts w:ascii="MS Reference Sans Serif"/>
          <w:spacing w:val="-9"/>
          <w:sz w:val="22"/>
        </w:rPr>
        <w:t> </w:t>
      </w:r>
      <w:r>
        <w:rPr>
          <w:rFonts w:ascii="MS Reference Sans Serif"/>
          <w:sz w:val="22"/>
        </w:rPr>
        <w:t>South</w:t>
      </w:r>
      <w:r>
        <w:rPr>
          <w:rFonts w:ascii="MS Reference Sans Serif"/>
          <w:spacing w:val="-11"/>
          <w:sz w:val="22"/>
        </w:rPr>
        <w:t> </w:t>
      </w:r>
      <w:r>
        <w:rPr>
          <w:rFonts w:ascii="MS Reference Sans Serif"/>
          <w:sz w:val="22"/>
        </w:rPr>
        <w:t>(the</w:t>
      </w:r>
      <w:r>
        <w:rPr>
          <w:rFonts w:ascii="MS Reference Sans Serif"/>
          <w:spacing w:val="-10"/>
          <w:sz w:val="22"/>
        </w:rPr>
        <w:t> </w:t>
      </w:r>
      <w:r>
        <w:rPr>
          <w:rFonts w:ascii="MS Reference Sans Serif"/>
          <w:sz w:val="22"/>
        </w:rPr>
        <w:t>furthest</w:t>
      </w:r>
      <w:r>
        <w:rPr>
          <w:rFonts w:ascii="MS Reference Sans Serif"/>
          <w:spacing w:val="-11"/>
          <w:sz w:val="22"/>
        </w:rPr>
        <w:t> </w:t>
      </w:r>
      <w:r>
        <w:rPr>
          <w:rFonts w:ascii="MS Reference Sans Serif"/>
          <w:sz w:val="22"/>
        </w:rPr>
        <w:t>southern</w:t>
      </w:r>
      <w:r>
        <w:rPr>
          <w:rFonts w:ascii="MS Reference Sans Serif"/>
          <w:spacing w:val="-11"/>
          <w:sz w:val="22"/>
        </w:rPr>
        <w:t> </w:t>
      </w:r>
      <w:r>
        <w:rPr>
          <w:rFonts w:ascii="MS Reference Sans Serif"/>
          <w:sz w:val="22"/>
        </w:rPr>
        <w:t>point</w:t>
      </w:r>
      <w:r>
        <w:rPr>
          <w:rFonts w:ascii="MS Reference Sans Serif"/>
          <w:spacing w:val="-11"/>
          <w:sz w:val="22"/>
        </w:rPr>
        <w:t> </w:t>
      </w:r>
      <w:r>
        <w:rPr>
          <w:rFonts w:ascii="MS Reference Sans Serif"/>
          <w:sz w:val="22"/>
        </w:rPr>
        <w:t>of</w:t>
      </w:r>
      <w:r>
        <w:rPr>
          <w:rFonts w:ascii="MS Reference Sans Serif"/>
          <w:spacing w:val="-11"/>
          <w:sz w:val="22"/>
        </w:rPr>
        <w:t> </w:t>
      </w:r>
      <w:r>
        <w:rPr>
          <w:rFonts w:ascii="MS Reference Sans Serif"/>
          <w:sz w:val="22"/>
        </w:rPr>
        <w:t>the La Quinta property).</w:t>
      </w:r>
    </w:p>
    <w:p>
      <w:pPr>
        <w:pStyle w:val="BodyText"/>
        <w:spacing w:before="8"/>
        <w:rPr>
          <w:rFonts w:ascii="MS Reference Sans Serif"/>
          <w:sz w:val="19"/>
        </w:rPr>
      </w:pPr>
    </w:p>
    <w:p>
      <w:pPr>
        <w:pStyle w:val="ListParagraph"/>
        <w:numPr>
          <w:ilvl w:val="0"/>
          <w:numId w:val="44"/>
        </w:numPr>
        <w:tabs>
          <w:tab w:pos="709" w:val="left" w:leader="none"/>
        </w:tabs>
        <w:spacing w:line="240" w:lineRule="auto" w:before="1" w:after="0"/>
        <w:ind w:left="709" w:right="0" w:hanging="358"/>
        <w:jc w:val="both"/>
        <w:rPr>
          <w:rFonts w:ascii="MS Reference Sans Serif"/>
          <w:sz w:val="22"/>
        </w:rPr>
      </w:pPr>
      <w:r>
        <w:rPr>
          <w:rFonts w:ascii="MS Reference Sans Serif"/>
          <w:sz w:val="22"/>
        </w:rPr>
        <w:t>Lot</w:t>
      </w:r>
      <w:r>
        <w:rPr>
          <w:rFonts w:ascii="MS Reference Sans Serif"/>
          <w:spacing w:val="-7"/>
          <w:sz w:val="22"/>
        </w:rPr>
        <w:t> </w:t>
      </w:r>
      <w:r>
        <w:rPr>
          <w:rFonts w:ascii="MS Reference Sans Serif"/>
          <w:sz w:val="22"/>
        </w:rPr>
        <w:t>and</w:t>
      </w:r>
      <w:r>
        <w:rPr>
          <w:rFonts w:ascii="MS Reference Sans Serif"/>
          <w:spacing w:val="-4"/>
          <w:sz w:val="22"/>
        </w:rPr>
        <w:t> </w:t>
      </w:r>
      <w:r>
        <w:rPr>
          <w:rFonts w:ascii="MS Reference Sans Serif"/>
          <w:sz w:val="22"/>
        </w:rPr>
        <w:t>Site</w:t>
      </w:r>
      <w:r>
        <w:rPr>
          <w:rFonts w:ascii="MS Reference Sans Serif"/>
          <w:spacing w:val="-4"/>
          <w:sz w:val="22"/>
        </w:rPr>
        <w:t> </w:t>
      </w:r>
      <w:r>
        <w:rPr>
          <w:rFonts w:ascii="MS Reference Sans Serif"/>
          <w:sz w:val="22"/>
        </w:rPr>
        <w:t>Requirements</w:t>
      </w:r>
      <w:r>
        <w:rPr>
          <w:rFonts w:ascii="MS Reference Sans Serif"/>
          <w:spacing w:val="-4"/>
          <w:sz w:val="22"/>
        </w:rPr>
        <w:t> </w:t>
      </w:r>
      <w:r>
        <w:rPr>
          <w:rFonts w:ascii="MS Reference Sans Serif"/>
          <w:sz w:val="22"/>
        </w:rPr>
        <w:t>are</w:t>
      </w:r>
      <w:r>
        <w:rPr>
          <w:rFonts w:ascii="MS Reference Sans Serif"/>
          <w:spacing w:val="-3"/>
          <w:sz w:val="22"/>
        </w:rPr>
        <w:t> </w:t>
      </w:r>
      <w:r>
        <w:rPr>
          <w:rFonts w:ascii="MS Reference Sans Serif"/>
          <w:sz w:val="22"/>
        </w:rPr>
        <w:t>subject</w:t>
      </w:r>
      <w:r>
        <w:rPr>
          <w:rFonts w:ascii="MS Reference Sans Serif"/>
          <w:spacing w:val="-5"/>
          <w:sz w:val="22"/>
        </w:rPr>
        <w:t> </w:t>
      </w:r>
      <w:r>
        <w:rPr>
          <w:rFonts w:ascii="MS Reference Sans Serif"/>
          <w:sz w:val="22"/>
        </w:rPr>
        <w:t>to</w:t>
      </w:r>
      <w:r>
        <w:rPr>
          <w:rFonts w:ascii="MS Reference Sans Serif"/>
          <w:spacing w:val="-5"/>
          <w:sz w:val="22"/>
        </w:rPr>
        <w:t> </w:t>
      </w:r>
      <w:r>
        <w:rPr>
          <w:rFonts w:ascii="MS Reference Sans Serif"/>
          <w:sz w:val="22"/>
        </w:rPr>
        <w:t>the</w:t>
      </w:r>
      <w:r>
        <w:rPr>
          <w:rFonts w:ascii="MS Reference Sans Serif"/>
          <w:spacing w:val="-3"/>
          <w:sz w:val="22"/>
        </w:rPr>
        <w:t> </w:t>
      </w:r>
      <w:r>
        <w:rPr>
          <w:rFonts w:ascii="MS Reference Sans Serif"/>
          <w:spacing w:val="-2"/>
          <w:sz w:val="22"/>
        </w:rPr>
        <w:t>following:</w:t>
      </w:r>
    </w:p>
    <w:p>
      <w:pPr>
        <w:pStyle w:val="ListParagraph"/>
        <w:numPr>
          <w:ilvl w:val="1"/>
          <w:numId w:val="44"/>
        </w:numPr>
        <w:tabs>
          <w:tab w:pos="1159" w:val="left" w:leader="none"/>
          <w:tab w:pos="1161" w:val="left" w:leader="none"/>
        </w:tabs>
        <w:spacing w:line="240" w:lineRule="auto" w:before="121" w:after="0"/>
        <w:ind w:left="1161" w:right="1623" w:hanging="435"/>
        <w:jc w:val="both"/>
        <w:rPr>
          <w:rFonts w:ascii="MS Reference Sans Serif" w:hAnsi="MS Reference Sans Serif"/>
          <w:sz w:val="22"/>
        </w:rPr>
      </w:pPr>
      <w:r>
        <w:rPr>
          <w:rFonts w:ascii="MS Reference Sans Serif" w:hAnsi="MS Reference Sans Serif"/>
          <w:sz w:val="22"/>
        </w:rPr>
        <w:t>A</w:t>
      </w:r>
      <w:r>
        <w:rPr>
          <w:rFonts w:ascii="MS Reference Sans Serif" w:hAnsi="MS Reference Sans Serif"/>
          <w:spacing w:val="-11"/>
          <w:sz w:val="22"/>
        </w:rPr>
        <w:t> </w:t>
      </w:r>
      <w:r>
        <w:rPr>
          <w:rFonts w:ascii="MS Reference Sans Serif" w:hAnsi="MS Reference Sans Serif"/>
          <w:sz w:val="22"/>
        </w:rPr>
        <w:t>façade</w:t>
      </w:r>
      <w:r>
        <w:rPr>
          <w:rFonts w:ascii="MS Reference Sans Serif" w:hAnsi="MS Reference Sans Serif"/>
          <w:spacing w:val="-11"/>
          <w:sz w:val="22"/>
        </w:rPr>
        <w:t> </w:t>
      </w:r>
      <w:r>
        <w:rPr>
          <w:rFonts w:ascii="MS Reference Sans Serif" w:hAnsi="MS Reference Sans Serif"/>
          <w:sz w:val="22"/>
        </w:rPr>
        <w:t>improvement</w:t>
      </w:r>
      <w:r>
        <w:rPr>
          <w:rFonts w:ascii="MS Reference Sans Serif" w:hAnsi="MS Reference Sans Serif"/>
          <w:spacing w:val="-12"/>
          <w:sz w:val="22"/>
        </w:rPr>
        <w:t> </w:t>
      </w:r>
      <w:r>
        <w:rPr>
          <w:rFonts w:ascii="MS Reference Sans Serif" w:hAnsi="MS Reference Sans Serif"/>
          <w:sz w:val="22"/>
        </w:rPr>
        <w:t>that</w:t>
      </w:r>
      <w:r>
        <w:rPr>
          <w:rFonts w:ascii="MS Reference Sans Serif" w:hAnsi="MS Reference Sans Serif"/>
          <w:spacing w:val="-12"/>
          <w:sz w:val="22"/>
        </w:rPr>
        <w:t> </w:t>
      </w:r>
      <w:r>
        <w:rPr>
          <w:rFonts w:ascii="MS Reference Sans Serif" w:hAnsi="MS Reference Sans Serif"/>
          <w:sz w:val="22"/>
        </w:rPr>
        <w:t>requires</w:t>
      </w:r>
      <w:r>
        <w:rPr>
          <w:rFonts w:ascii="MS Reference Sans Serif" w:hAnsi="MS Reference Sans Serif"/>
          <w:spacing w:val="-11"/>
          <w:sz w:val="22"/>
        </w:rPr>
        <w:t> </w:t>
      </w:r>
      <w:r>
        <w:rPr>
          <w:rFonts w:ascii="MS Reference Sans Serif" w:hAnsi="MS Reference Sans Serif"/>
          <w:sz w:val="22"/>
        </w:rPr>
        <w:t>a</w:t>
      </w:r>
      <w:r>
        <w:rPr>
          <w:rFonts w:ascii="MS Reference Sans Serif" w:hAnsi="MS Reference Sans Serif"/>
          <w:spacing w:val="-12"/>
          <w:sz w:val="22"/>
        </w:rPr>
        <w:t> </w:t>
      </w:r>
      <w:r>
        <w:rPr>
          <w:rFonts w:ascii="MS Reference Sans Serif" w:hAnsi="MS Reference Sans Serif"/>
          <w:sz w:val="22"/>
        </w:rPr>
        <w:t>building</w:t>
      </w:r>
      <w:r>
        <w:rPr>
          <w:rFonts w:ascii="MS Reference Sans Serif" w:hAnsi="MS Reference Sans Serif"/>
          <w:spacing w:val="-12"/>
          <w:sz w:val="22"/>
        </w:rPr>
        <w:t> </w:t>
      </w:r>
      <w:r>
        <w:rPr>
          <w:rFonts w:ascii="MS Reference Sans Serif" w:hAnsi="MS Reference Sans Serif"/>
          <w:sz w:val="22"/>
        </w:rPr>
        <w:t>permit</w:t>
      </w:r>
      <w:r>
        <w:rPr>
          <w:rFonts w:ascii="MS Reference Sans Serif" w:hAnsi="MS Reference Sans Serif"/>
          <w:spacing w:val="-12"/>
          <w:sz w:val="22"/>
        </w:rPr>
        <w:t> </w:t>
      </w:r>
      <w:r>
        <w:rPr>
          <w:rFonts w:ascii="MS Reference Sans Serif" w:hAnsi="MS Reference Sans Serif"/>
          <w:sz w:val="22"/>
        </w:rPr>
        <w:t>within</w:t>
      </w:r>
      <w:r>
        <w:rPr>
          <w:rFonts w:ascii="MS Reference Sans Serif" w:hAnsi="MS Reference Sans Serif"/>
          <w:spacing w:val="-12"/>
          <w:sz w:val="22"/>
        </w:rPr>
        <w:t> </w:t>
      </w:r>
      <w:r>
        <w:rPr>
          <w:rFonts w:ascii="MS Reference Sans Serif" w:hAnsi="MS Reference Sans Serif"/>
          <w:sz w:val="22"/>
        </w:rPr>
        <w:t>the</w:t>
      </w:r>
      <w:r>
        <w:rPr>
          <w:rFonts w:ascii="MS Reference Sans Serif" w:hAnsi="MS Reference Sans Serif"/>
          <w:spacing w:val="-9"/>
          <w:sz w:val="22"/>
        </w:rPr>
        <w:t> </w:t>
      </w:r>
      <w:r>
        <w:rPr>
          <w:rFonts w:ascii="MS Reference Sans Serif" w:hAnsi="MS Reference Sans Serif"/>
          <w:sz w:val="22"/>
        </w:rPr>
        <w:t>commercial</w:t>
      </w:r>
      <w:r>
        <w:rPr>
          <w:rFonts w:ascii="MS Reference Sans Serif" w:hAnsi="MS Reference Sans Serif"/>
          <w:spacing w:val="-12"/>
          <w:sz w:val="22"/>
        </w:rPr>
        <w:t> </w:t>
      </w:r>
      <w:r>
        <w:rPr>
          <w:rFonts w:ascii="MS Reference Sans Serif" w:hAnsi="MS Reference Sans Serif"/>
          <w:sz w:val="22"/>
        </w:rPr>
        <w:t>zones needs approval from the Planning Commission.</w:t>
      </w:r>
      <w:r>
        <w:rPr>
          <w:rFonts w:ascii="MS Reference Sans Serif" w:hAnsi="MS Reference Sans Serif"/>
          <w:spacing w:val="40"/>
          <w:sz w:val="22"/>
        </w:rPr>
        <w:t> </w:t>
      </w:r>
      <w:r>
        <w:rPr>
          <w:rFonts w:ascii="MS Reference Sans Serif" w:hAnsi="MS Reference Sans Serif"/>
          <w:sz w:val="22"/>
        </w:rPr>
        <w:t>A façade improvement that does not require a building permit needs approval from the Land Use Coordinator.</w:t>
      </w:r>
    </w:p>
    <w:p>
      <w:pPr>
        <w:pStyle w:val="ListParagraph"/>
        <w:numPr>
          <w:ilvl w:val="1"/>
          <w:numId w:val="44"/>
        </w:numPr>
        <w:tabs>
          <w:tab w:pos="1160" w:val="left" w:leader="none"/>
          <w:tab w:pos="1162" w:val="left" w:leader="none"/>
        </w:tabs>
        <w:spacing w:line="240" w:lineRule="auto" w:before="120" w:after="0"/>
        <w:ind w:left="1162" w:right="1622" w:hanging="435"/>
        <w:jc w:val="both"/>
        <w:rPr>
          <w:rFonts w:ascii="MS Reference Sans Serif"/>
          <w:sz w:val="22"/>
        </w:rPr>
      </w:pPr>
      <w:r>
        <w:rPr>
          <w:rFonts w:ascii="MS Reference Sans Serif"/>
          <w:sz w:val="22"/>
        </w:rPr>
        <w:t>When</w:t>
      </w:r>
      <w:r>
        <w:rPr>
          <w:rFonts w:ascii="MS Reference Sans Serif"/>
          <w:spacing w:val="-20"/>
          <w:sz w:val="22"/>
        </w:rPr>
        <w:t> </w:t>
      </w:r>
      <w:r>
        <w:rPr>
          <w:rFonts w:ascii="MS Reference Sans Serif"/>
          <w:sz w:val="22"/>
        </w:rPr>
        <w:t>possible,</w:t>
      </w:r>
      <w:r>
        <w:rPr>
          <w:rFonts w:ascii="MS Reference Sans Serif"/>
          <w:spacing w:val="-19"/>
          <w:sz w:val="22"/>
        </w:rPr>
        <w:t> </w:t>
      </w:r>
      <w:r>
        <w:rPr>
          <w:rFonts w:ascii="MS Reference Sans Serif"/>
          <w:sz w:val="22"/>
        </w:rPr>
        <w:t>driveways</w:t>
      </w:r>
      <w:r>
        <w:rPr>
          <w:rFonts w:ascii="MS Reference Sans Serif"/>
          <w:spacing w:val="-19"/>
          <w:sz w:val="22"/>
        </w:rPr>
        <w:t> </w:t>
      </w:r>
      <w:r>
        <w:rPr>
          <w:rFonts w:ascii="MS Reference Sans Serif"/>
          <w:sz w:val="22"/>
        </w:rPr>
        <w:t>shall</w:t>
      </w:r>
      <w:r>
        <w:rPr>
          <w:rFonts w:ascii="MS Reference Sans Serif"/>
          <w:spacing w:val="-20"/>
          <w:sz w:val="22"/>
        </w:rPr>
        <w:t> </w:t>
      </w:r>
      <w:r>
        <w:rPr>
          <w:rFonts w:ascii="MS Reference Sans Serif"/>
          <w:sz w:val="22"/>
        </w:rPr>
        <w:t>be</w:t>
      </w:r>
      <w:r>
        <w:rPr>
          <w:rFonts w:ascii="MS Reference Sans Serif"/>
          <w:spacing w:val="-19"/>
          <w:sz w:val="22"/>
        </w:rPr>
        <w:t> </w:t>
      </w:r>
      <w:r>
        <w:rPr>
          <w:rFonts w:ascii="MS Reference Sans Serif"/>
          <w:sz w:val="22"/>
        </w:rPr>
        <w:t>shared</w:t>
      </w:r>
      <w:r>
        <w:rPr>
          <w:rFonts w:ascii="MS Reference Sans Serif"/>
          <w:spacing w:val="-20"/>
          <w:sz w:val="22"/>
        </w:rPr>
        <w:t> </w:t>
      </w:r>
      <w:r>
        <w:rPr>
          <w:rFonts w:ascii="MS Reference Sans Serif"/>
          <w:sz w:val="22"/>
        </w:rPr>
        <w:t>between</w:t>
      </w:r>
      <w:r>
        <w:rPr>
          <w:rFonts w:ascii="MS Reference Sans Serif"/>
          <w:spacing w:val="-19"/>
          <w:sz w:val="22"/>
        </w:rPr>
        <w:t> </w:t>
      </w:r>
      <w:r>
        <w:rPr>
          <w:rFonts w:ascii="MS Reference Sans Serif"/>
          <w:sz w:val="22"/>
        </w:rPr>
        <w:t>adjoining</w:t>
      </w:r>
      <w:r>
        <w:rPr>
          <w:rFonts w:ascii="MS Reference Sans Serif"/>
          <w:spacing w:val="-19"/>
          <w:sz w:val="22"/>
        </w:rPr>
        <w:t> </w:t>
      </w:r>
      <w:r>
        <w:rPr>
          <w:rFonts w:ascii="MS Reference Sans Serif"/>
          <w:sz w:val="22"/>
        </w:rPr>
        <w:t>properties.</w:t>
      </w:r>
      <w:r>
        <w:rPr>
          <w:rFonts w:ascii="MS Reference Sans Serif"/>
          <w:spacing w:val="16"/>
          <w:sz w:val="22"/>
        </w:rPr>
        <w:t> </w:t>
      </w:r>
      <w:r>
        <w:rPr>
          <w:rFonts w:ascii="MS Reference Sans Serif"/>
          <w:sz w:val="22"/>
        </w:rPr>
        <w:t>Driveways must be placed where they create the least interference with traffic on highways. Driveways</w:t>
      </w:r>
      <w:r>
        <w:rPr>
          <w:rFonts w:ascii="MS Reference Sans Serif"/>
          <w:spacing w:val="-15"/>
          <w:sz w:val="22"/>
        </w:rPr>
        <w:t> </w:t>
      </w:r>
      <w:r>
        <w:rPr>
          <w:rFonts w:ascii="MS Reference Sans Serif"/>
          <w:sz w:val="22"/>
        </w:rPr>
        <w:t>and</w:t>
      </w:r>
      <w:r>
        <w:rPr>
          <w:rFonts w:ascii="MS Reference Sans Serif"/>
          <w:spacing w:val="-16"/>
          <w:sz w:val="22"/>
        </w:rPr>
        <w:t> </w:t>
      </w:r>
      <w:r>
        <w:rPr>
          <w:rFonts w:ascii="MS Reference Sans Serif"/>
          <w:sz w:val="22"/>
        </w:rPr>
        <w:t>drive-thrus</w:t>
      </w:r>
      <w:r>
        <w:rPr>
          <w:rFonts w:ascii="MS Reference Sans Serif"/>
          <w:spacing w:val="-15"/>
          <w:sz w:val="22"/>
        </w:rPr>
        <w:t> </w:t>
      </w:r>
      <w:r>
        <w:rPr>
          <w:rFonts w:ascii="MS Reference Sans Serif"/>
          <w:sz w:val="22"/>
        </w:rPr>
        <w:t>shall</w:t>
      </w:r>
      <w:r>
        <w:rPr>
          <w:rFonts w:ascii="MS Reference Sans Serif"/>
          <w:spacing w:val="-16"/>
          <w:sz w:val="22"/>
        </w:rPr>
        <w:t> </w:t>
      </w:r>
      <w:r>
        <w:rPr>
          <w:rFonts w:ascii="MS Reference Sans Serif"/>
          <w:sz w:val="22"/>
        </w:rPr>
        <w:t>be</w:t>
      </w:r>
      <w:r>
        <w:rPr>
          <w:rFonts w:ascii="MS Reference Sans Serif"/>
          <w:spacing w:val="-12"/>
          <w:sz w:val="22"/>
        </w:rPr>
        <w:t> </w:t>
      </w:r>
      <w:r>
        <w:rPr>
          <w:rFonts w:ascii="MS Reference Sans Serif"/>
          <w:sz w:val="22"/>
        </w:rPr>
        <w:t>located</w:t>
      </w:r>
      <w:r>
        <w:rPr>
          <w:rFonts w:ascii="MS Reference Sans Serif"/>
          <w:spacing w:val="-16"/>
          <w:sz w:val="22"/>
        </w:rPr>
        <w:t> </w:t>
      </w:r>
      <w:r>
        <w:rPr>
          <w:rFonts w:ascii="MS Reference Sans Serif"/>
          <w:sz w:val="22"/>
        </w:rPr>
        <w:t>away</w:t>
      </w:r>
      <w:r>
        <w:rPr>
          <w:rFonts w:ascii="MS Reference Sans Serif"/>
          <w:spacing w:val="-16"/>
          <w:sz w:val="22"/>
        </w:rPr>
        <w:t> </w:t>
      </w:r>
      <w:r>
        <w:rPr>
          <w:rFonts w:ascii="MS Reference Sans Serif"/>
          <w:sz w:val="22"/>
        </w:rPr>
        <w:t>from</w:t>
      </w:r>
      <w:r>
        <w:rPr>
          <w:rFonts w:ascii="MS Reference Sans Serif"/>
          <w:spacing w:val="-14"/>
          <w:sz w:val="22"/>
        </w:rPr>
        <w:t> </w:t>
      </w:r>
      <w:r>
        <w:rPr>
          <w:rFonts w:ascii="MS Reference Sans Serif"/>
          <w:sz w:val="22"/>
        </w:rPr>
        <w:t>adjoining</w:t>
      </w:r>
      <w:r>
        <w:rPr>
          <w:rFonts w:ascii="MS Reference Sans Serif"/>
          <w:spacing w:val="-16"/>
          <w:sz w:val="22"/>
        </w:rPr>
        <w:t> </w:t>
      </w:r>
      <w:r>
        <w:rPr>
          <w:rFonts w:ascii="MS Reference Sans Serif"/>
          <w:sz w:val="22"/>
        </w:rPr>
        <w:t>residentially</w:t>
      </w:r>
      <w:r>
        <w:rPr>
          <w:rFonts w:ascii="MS Reference Sans Serif"/>
          <w:spacing w:val="-16"/>
          <w:sz w:val="22"/>
        </w:rPr>
        <w:t> </w:t>
      </w:r>
      <w:r>
        <w:rPr>
          <w:rFonts w:ascii="MS Reference Sans Serif"/>
          <w:sz w:val="22"/>
        </w:rPr>
        <w:t>zoned areas, when feasible, and provide privacy walls and landscape buffers along common boundaries with residences in residential zones.</w:t>
      </w:r>
    </w:p>
    <w:p>
      <w:pPr>
        <w:pStyle w:val="ListParagraph"/>
        <w:numPr>
          <w:ilvl w:val="1"/>
          <w:numId w:val="44"/>
        </w:numPr>
        <w:tabs>
          <w:tab w:pos="1160" w:val="left" w:leader="none"/>
          <w:tab w:pos="1162" w:val="left" w:leader="none"/>
        </w:tabs>
        <w:spacing w:line="240" w:lineRule="auto" w:before="120" w:after="0"/>
        <w:ind w:left="1162" w:right="1623" w:hanging="435"/>
        <w:jc w:val="both"/>
        <w:rPr>
          <w:rFonts w:ascii="MS Reference Sans Serif"/>
          <w:sz w:val="22"/>
        </w:rPr>
      </w:pPr>
      <w:r>
        <w:rPr>
          <w:rFonts w:ascii="MS Reference Sans Serif"/>
          <w:sz w:val="22"/>
        </w:rPr>
        <w:t>The Planning Commission shall review all proposals for pedestrian, bicycle paths and trails through the commercial zones.</w:t>
      </w:r>
    </w:p>
    <w:p>
      <w:pPr>
        <w:pStyle w:val="ListParagraph"/>
        <w:numPr>
          <w:ilvl w:val="1"/>
          <w:numId w:val="44"/>
        </w:numPr>
        <w:tabs>
          <w:tab w:pos="1160" w:val="left" w:leader="none"/>
          <w:tab w:pos="1162" w:val="left" w:leader="none"/>
        </w:tabs>
        <w:spacing w:line="240" w:lineRule="auto" w:before="120" w:after="0"/>
        <w:ind w:left="1162" w:right="1625" w:hanging="435"/>
        <w:jc w:val="both"/>
        <w:rPr>
          <w:rFonts w:ascii="MS Reference Sans Serif"/>
          <w:sz w:val="22"/>
        </w:rPr>
      </w:pPr>
      <w:r>
        <w:rPr>
          <w:rFonts w:ascii="MS Reference Sans Serif"/>
          <w:sz w:val="22"/>
        </w:rPr>
        <w:t>Street trees shall be planted in the right-of-way as part of the site landscaping requirements and shall be maintained according to City landscape requirements.</w:t>
      </w:r>
    </w:p>
    <w:p>
      <w:pPr>
        <w:pStyle w:val="ListParagraph"/>
        <w:numPr>
          <w:ilvl w:val="1"/>
          <w:numId w:val="44"/>
        </w:numPr>
        <w:tabs>
          <w:tab w:pos="1160" w:val="left" w:leader="none"/>
          <w:tab w:pos="1162" w:val="left" w:leader="none"/>
        </w:tabs>
        <w:spacing w:line="240" w:lineRule="auto" w:before="121" w:after="0"/>
        <w:ind w:left="1162" w:right="1624" w:hanging="435"/>
        <w:jc w:val="both"/>
        <w:rPr>
          <w:rFonts w:ascii="MS Reference Sans Serif"/>
          <w:sz w:val="22"/>
        </w:rPr>
      </w:pPr>
      <w:r>
        <w:rPr>
          <w:rFonts w:ascii="MS Reference Sans Serif"/>
          <w:sz w:val="22"/>
        </w:rPr>
        <w:t>Businesses proposing outdoor street front seating/dining should consider an adequate front setback in their site plan to accommodate such front area use.</w:t>
      </w:r>
    </w:p>
    <w:p>
      <w:pPr>
        <w:pStyle w:val="ListParagraph"/>
        <w:numPr>
          <w:ilvl w:val="1"/>
          <w:numId w:val="44"/>
        </w:numPr>
        <w:tabs>
          <w:tab w:pos="1160" w:val="left" w:leader="none"/>
          <w:tab w:pos="1162" w:val="left" w:leader="none"/>
        </w:tabs>
        <w:spacing w:line="240" w:lineRule="auto" w:before="118" w:after="0"/>
        <w:ind w:left="1162" w:right="1622" w:hanging="435"/>
        <w:jc w:val="both"/>
        <w:rPr>
          <w:rFonts w:ascii="MS Reference Sans Serif"/>
          <w:sz w:val="22"/>
        </w:rPr>
      </w:pPr>
      <w:r>
        <w:rPr>
          <w:rFonts w:ascii="MS Reference Sans Serif"/>
          <w:sz w:val="22"/>
        </w:rPr>
        <w:t>Parking</w:t>
      </w:r>
      <w:r>
        <w:rPr>
          <w:rFonts w:ascii="MS Reference Sans Serif"/>
          <w:spacing w:val="-4"/>
          <w:sz w:val="22"/>
        </w:rPr>
        <w:t> </w:t>
      </w:r>
      <w:r>
        <w:rPr>
          <w:rFonts w:ascii="MS Reference Sans Serif"/>
          <w:sz w:val="22"/>
        </w:rPr>
        <w:t>Lots:</w:t>
      </w:r>
      <w:r>
        <w:rPr>
          <w:rFonts w:ascii="MS Reference Sans Serif"/>
          <w:spacing w:val="40"/>
          <w:sz w:val="22"/>
        </w:rPr>
        <w:t> </w:t>
      </w:r>
      <w:r>
        <w:rPr>
          <w:rFonts w:ascii="MS Reference Sans Serif"/>
          <w:sz w:val="22"/>
        </w:rPr>
        <w:t>Some</w:t>
      </w:r>
      <w:r>
        <w:rPr>
          <w:rFonts w:ascii="MS Reference Sans Serif"/>
          <w:spacing w:val="-3"/>
          <w:sz w:val="22"/>
        </w:rPr>
        <w:t> </w:t>
      </w:r>
      <w:r>
        <w:rPr>
          <w:rFonts w:ascii="MS Reference Sans Serif"/>
          <w:sz w:val="22"/>
        </w:rPr>
        <w:t>established</w:t>
      </w:r>
      <w:r>
        <w:rPr>
          <w:rFonts w:ascii="MS Reference Sans Serif"/>
          <w:spacing w:val="-4"/>
          <w:sz w:val="22"/>
        </w:rPr>
        <w:t> </w:t>
      </w:r>
      <w:r>
        <w:rPr>
          <w:rFonts w:ascii="MS Reference Sans Serif"/>
          <w:sz w:val="22"/>
        </w:rPr>
        <w:t>and</w:t>
      </w:r>
      <w:r>
        <w:rPr>
          <w:rFonts w:ascii="MS Reference Sans Serif"/>
          <w:spacing w:val="-4"/>
          <w:sz w:val="22"/>
        </w:rPr>
        <w:t> </w:t>
      </w:r>
      <w:r>
        <w:rPr>
          <w:rFonts w:ascii="MS Reference Sans Serif"/>
          <w:sz w:val="22"/>
        </w:rPr>
        <w:t>new</w:t>
      </w:r>
      <w:r>
        <w:rPr>
          <w:rFonts w:ascii="MS Reference Sans Serif"/>
          <w:spacing w:val="-4"/>
          <w:sz w:val="22"/>
        </w:rPr>
        <w:t> </w:t>
      </w:r>
      <w:r>
        <w:rPr>
          <w:rFonts w:ascii="MS Reference Sans Serif"/>
          <w:sz w:val="22"/>
        </w:rPr>
        <w:t>businesses</w:t>
      </w:r>
      <w:r>
        <w:rPr>
          <w:rFonts w:ascii="MS Reference Sans Serif"/>
          <w:spacing w:val="-3"/>
          <w:sz w:val="22"/>
        </w:rPr>
        <w:t> </w:t>
      </w:r>
      <w:r>
        <w:rPr>
          <w:rFonts w:ascii="MS Reference Sans Serif"/>
          <w:sz w:val="22"/>
        </w:rPr>
        <w:t>in</w:t>
      </w:r>
      <w:r>
        <w:rPr>
          <w:rFonts w:ascii="MS Reference Sans Serif"/>
          <w:spacing w:val="-4"/>
          <w:sz w:val="22"/>
        </w:rPr>
        <w:t> </w:t>
      </w:r>
      <w:r>
        <w:rPr>
          <w:rFonts w:ascii="MS Reference Sans Serif"/>
          <w:sz w:val="22"/>
        </w:rPr>
        <w:t>the</w:t>
      </w:r>
      <w:r>
        <w:rPr>
          <w:rFonts w:ascii="MS Reference Sans Serif"/>
          <w:spacing w:val="-3"/>
          <w:sz w:val="22"/>
        </w:rPr>
        <w:t> </w:t>
      </w:r>
      <w:r>
        <w:rPr>
          <w:rFonts w:ascii="MS Reference Sans Serif"/>
          <w:sz w:val="22"/>
        </w:rPr>
        <w:t>downtown</w:t>
      </w:r>
      <w:r>
        <w:rPr>
          <w:rFonts w:ascii="MS Reference Sans Serif"/>
          <w:spacing w:val="-4"/>
          <w:sz w:val="22"/>
        </w:rPr>
        <w:t> </w:t>
      </w:r>
      <w:r>
        <w:rPr>
          <w:rFonts w:ascii="MS Reference Sans Serif"/>
          <w:sz w:val="22"/>
        </w:rPr>
        <w:t>area</w:t>
      </w:r>
      <w:r>
        <w:rPr>
          <w:rFonts w:ascii="MS Reference Sans Serif"/>
          <w:spacing w:val="-4"/>
          <w:sz w:val="22"/>
        </w:rPr>
        <w:t> </w:t>
      </w:r>
      <w:r>
        <w:rPr>
          <w:rFonts w:ascii="MS Reference Sans Serif"/>
          <w:sz w:val="22"/>
        </w:rPr>
        <w:t>do</w:t>
      </w:r>
      <w:r>
        <w:rPr>
          <w:rFonts w:ascii="MS Reference Sans Serif"/>
          <w:spacing w:val="-3"/>
          <w:sz w:val="22"/>
        </w:rPr>
        <w:t> </w:t>
      </w:r>
      <w:r>
        <w:rPr>
          <w:rFonts w:ascii="MS Reference Sans Serif"/>
          <w:sz w:val="22"/>
        </w:rPr>
        <w:t>not have adequate parking.</w:t>
      </w:r>
      <w:r>
        <w:rPr>
          <w:rFonts w:ascii="MS Reference Sans Serif"/>
          <w:spacing w:val="40"/>
          <w:sz w:val="22"/>
        </w:rPr>
        <w:t> </w:t>
      </w:r>
      <w:r>
        <w:rPr>
          <w:rFonts w:ascii="MS Reference Sans Serif"/>
          <w:sz w:val="22"/>
        </w:rPr>
        <w:t>With new construction and/or when a change of use occurs,</w:t>
      </w:r>
      <w:r>
        <w:rPr>
          <w:rFonts w:ascii="MS Reference Sans Serif"/>
          <w:spacing w:val="-10"/>
          <w:sz w:val="22"/>
        </w:rPr>
        <w:t> </w:t>
      </w:r>
      <w:r>
        <w:rPr>
          <w:rFonts w:ascii="MS Reference Sans Serif"/>
          <w:sz w:val="22"/>
        </w:rPr>
        <w:t>parking</w:t>
      </w:r>
      <w:r>
        <w:rPr>
          <w:rFonts w:ascii="MS Reference Sans Serif"/>
          <w:spacing w:val="-12"/>
          <w:sz w:val="22"/>
        </w:rPr>
        <w:t> </w:t>
      </w:r>
      <w:r>
        <w:rPr>
          <w:rFonts w:ascii="MS Reference Sans Serif"/>
          <w:sz w:val="22"/>
        </w:rPr>
        <w:t>standards</w:t>
      </w:r>
      <w:r>
        <w:rPr>
          <w:rFonts w:ascii="MS Reference Sans Serif"/>
          <w:spacing w:val="-11"/>
          <w:sz w:val="22"/>
        </w:rPr>
        <w:t> </w:t>
      </w:r>
      <w:r>
        <w:rPr>
          <w:rFonts w:ascii="MS Reference Sans Serif"/>
          <w:sz w:val="22"/>
        </w:rPr>
        <w:t>for</w:t>
      </w:r>
      <w:r>
        <w:rPr>
          <w:rFonts w:ascii="MS Reference Sans Serif"/>
          <w:spacing w:val="-12"/>
          <w:sz w:val="22"/>
        </w:rPr>
        <w:t> </w:t>
      </w:r>
      <w:r>
        <w:rPr>
          <w:rFonts w:ascii="MS Reference Sans Serif"/>
          <w:sz w:val="22"/>
        </w:rPr>
        <w:t>these</w:t>
      </w:r>
      <w:r>
        <w:rPr>
          <w:rFonts w:ascii="MS Reference Sans Serif"/>
          <w:spacing w:val="-11"/>
          <w:sz w:val="22"/>
        </w:rPr>
        <w:t> </w:t>
      </w:r>
      <w:r>
        <w:rPr>
          <w:rFonts w:ascii="MS Reference Sans Serif"/>
          <w:sz w:val="22"/>
        </w:rPr>
        <w:t>businesses</w:t>
      </w:r>
      <w:r>
        <w:rPr>
          <w:rFonts w:ascii="MS Reference Sans Serif"/>
          <w:spacing w:val="-11"/>
          <w:sz w:val="22"/>
        </w:rPr>
        <w:t> </w:t>
      </w:r>
      <w:r>
        <w:rPr>
          <w:rFonts w:ascii="MS Reference Sans Serif"/>
          <w:sz w:val="22"/>
        </w:rPr>
        <w:t>shall</w:t>
      </w:r>
      <w:r>
        <w:rPr>
          <w:rFonts w:ascii="MS Reference Sans Serif"/>
          <w:spacing w:val="-12"/>
          <w:sz w:val="22"/>
        </w:rPr>
        <w:t> </w:t>
      </w:r>
      <w:r>
        <w:rPr>
          <w:rFonts w:ascii="MS Reference Sans Serif"/>
          <w:sz w:val="22"/>
        </w:rPr>
        <w:t>be</w:t>
      </w:r>
      <w:r>
        <w:rPr>
          <w:rFonts w:ascii="MS Reference Sans Serif"/>
          <w:spacing w:val="-11"/>
          <w:sz w:val="22"/>
        </w:rPr>
        <w:t> </w:t>
      </w:r>
      <w:r>
        <w:rPr>
          <w:rFonts w:ascii="MS Reference Sans Serif"/>
          <w:sz w:val="22"/>
        </w:rPr>
        <w:t>considered</w:t>
      </w:r>
      <w:r>
        <w:rPr>
          <w:rFonts w:ascii="MS Reference Sans Serif"/>
          <w:spacing w:val="-12"/>
          <w:sz w:val="22"/>
        </w:rPr>
        <w:t> </w:t>
      </w:r>
      <w:r>
        <w:rPr>
          <w:rFonts w:ascii="MS Reference Sans Serif"/>
          <w:sz w:val="22"/>
        </w:rPr>
        <w:t>by</w:t>
      </w:r>
      <w:r>
        <w:rPr>
          <w:rFonts w:ascii="MS Reference Sans Serif"/>
          <w:spacing w:val="-12"/>
          <w:sz w:val="22"/>
        </w:rPr>
        <w:t> </w:t>
      </w:r>
      <w:r>
        <w:rPr>
          <w:rFonts w:ascii="MS Reference Sans Serif"/>
          <w:sz w:val="22"/>
        </w:rPr>
        <w:t>the</w:t>
      </w:r>
      <w:r>
        <w:rPr>
          <w:rFonts w:ascii="MS Reference Sans Serif"/>
          <w:spacing w:val="-11"/>
          <w:sz w:val="22"/>
        </w:rPr>
        <w:t> </w:t>
      </w:r>
      <w:r>
        <w:rPr>
          <w:rFonts w:ascii="MS Reference Sans Serif"/>
          <w:sz w:val="22"/>
        </w:rPr>
        <w:t>Planning Commission, as specified in Chapter 6, (6-4.3 Commercial properties fronting on Highways 89/89A).</w:t>
      </w:r>
      <w:r>
        <w:rPr>
          <w:rFonts w:ascii="MS Reference Sans Serif"/>
          <w:spacing w:val="40"/>
          <w:sz w:val="22"/>
        </w:rPr>
        <w:t> </w:t>
      </w:r>
      <w:r>
        <w:rPr>
          <w:rFonts w:ascii="MS Reference Sans Serif"/>
          <w:sz w:val="22"/>
        </w:rPr>
        <w:t>Parking for new buildings in the C-1 zone shall be located in the rear, unless access to the rear is not feasible.</w:t>
      </w:r>
    </w:p>
    <w:p>
      <w:pPr>
        <w:pStyle w:val="ListParagraph"/>
        <w:numPr>
          <w:ilvl w:val="1"/>
          <w:numId w:val="44"/>
        </w:numPr>
        <w:tabs>
          <w:tab w:pos="1160" w:val="left" w:leader="none"/>
          <w:tab w:pos="1162" w:val="left" w:leader="none"/>
        </w:tabs>
        <w:spacing w:line="240" w:lineRule="auto" w:before="121" w:after="0"/>
        <w:ind w:left="1162" w:right="1622" w:hanging="435"/>
        <w:jc w:val="both"/>
        <w:rPr>
          <w:rFonts w:ascii="MS Reference Sans Serif"/>
          <w:sz w:val="22"/>
        </w:rPr>
      </w:pPr>
      <w:r>
        <w:rPr>
          <w:rFonts w:ascii="MS Reference Sans Serif"/>
          <w:sz w:val="22"/>
        </w:rPr>
        <w:t>Buildings</w:t>
      </w:r>
      <w:r>
        <w:rPr>
          <w:rFonts w:ascii="MS Reference Sans Serif"/>
          <w:spacing w:val="-8"/>
          <w:sz w:val="22"/>
        </w:rPr>
        <w:t> </w:t>
      </w:r>
      <w:r>
        <w:rPr>
          <w:rFonts w:ascii="MS Reference Sans Serif"/>
          <w:sz w:val="22"/>
        </w:rPr>
        <w:t>in</w:t>
      </w:r>
      <w:r>
        <w:rPr>
          <w:rFonts w:ascii="MS Reference Sans Serif"/>
          <w:spacing w:val="-8"/>
          <w:sz w:val="22"/>
        </w:rPr>
        <w:t> </w:t>
      </w:r>
      <w:r>
        <w:rPr>
          <w:rFonts w:ascii="MS Reference Sans Serif"/>
          <w:sz w:val="22"/>
        </w:rPr>
        <w:t>the</w:t>
      </w:r>
      <w:r>
        <w:rPr>
          <w:rFonts w:ascii="MS Reference Sans Serif"/>
          <w:spacing w:val="-7"/>
          <w:sz w:val="22"/>
        </w:rPr>
        <w:t> </w:t>
      </w:r>
      <w:r>
        <w:rPr>
          <w:rFonts w:ascii="MS Reference Sans Serif"/>
          <w:sz w:val="22"/>
        </w:rPr>
        <w:t>C-1</w:t>
      </w:r>
      <w:r>
        <w:rPr>
          <w:rFonts w:ascii="MS Reference Sans Serif"/>
          <w:spacing w:val="-7"/>
          <w:sz w:val="22"/>
        </w:rPr>
        <w:t> </w:t>
      </w:r>
      <w:r>
        <w:rPr>
          <w:rFonts w:ascii="MS Reference Sans Serif"/>
          <w:sz w:val="22"/>
        </w:rPr>
        <w:t>zone</w:t>
      </w:r>
      <w:r>
        <w:rPr>
          <w:rFonts w:ascii="MS Reference Sans Serif"/>
          <w:spacing w:val="-7"/>
          <w:sz w:val="22"/>
        </w:rPr>
        <w:t> </w:t>
      </w:r>
      <w:r>
        <w:rPr>
          <w:rFonts w:ascii="MS Reference Sans Serif"/>
          <w:sz w:val="22"/>
        </w:rPr>
        <w:t>shall</w:t>
      </w:r>
      <w:r>
        <w:rPr>
          <w:rFonts w:ascii="MS Reference Sans Serif"/>
          <w:spacing w:val="-8"/>
          <w:sz w:val="22"/>
        </w:rPr>
        <w:t> </w:t>
      </w:r>
      <w:r>
        <w:rPr>
          <w:rFonts w:ascii="MS Reference Sans Serif"/>
          <w:sz w:val="22"/>
        </w:rPr>
        <w:t>be</w:t>
      </w:r>
      <w:r>
        <w:rPr>
          <w:rFonts w:ascii="MS Reference Sans Serif"/>
          <w:spacing w:val="-7"/>
          <w:sz w:val="22"/>
        </w:rPr>
        <w:t> </w:t>
      </w:r>
      <w:r>
        <w:rPr>
          <w:rFonts w:ascii="MS Reference Sans Serif"/>
          <w:sz w:val="22"/>
        </w:rPr>
        <w:t>located</w:t>
      </w:r>
      <w:r>
        <w:rPr>
          <w:rFonts w:ascii="MS Reference Sans Serif"/>
          <w:spacing w:val="-9"/>
          <w:sz w:val="22"/>
        </w:rPr>
        <w:t> </w:t>
      </w:r>
      <w:r>
        <w:rPr>
          <w:rFonts w:ascii="MS Reference Sans Serif"/>
          <w:sz w:val="22"/>
        </w:rPr>
        <w:t>near</w:t>
      </w:r>
      <w:r>
        <w:rPr>
          <w:rFonts w:ascii="MS Reference Sans Serif"/>
          <w:spacing w:val="-8"/>
          <w:sz w:val="22"/>
        </w:rPr>
        <w:t> </w:t>
      </w:r>
      <w:r>
        <w:rPr>
          <w:rFonts w:ascii="MS Reference Sans Serif"/>
          <w:sz w:val="22"/>
        </w:rPr>
        <w:t>the</w:t>
      </w:r>
      <w:r>
        <w:rPr>
          <w:rFonts w:ascii="MS Reference Sans Serif"/>
          <w:spacing w:val="-7"/>
          <w:sz w:val="22"/>
        </w:rPr>
        <w:t> </w:t>
      </w:r>
      <w:r>
        <w:rPr>
          <w:rFonts w:ascii="MS Reference Sans Serif"/>
          <w:sz w:val="22"/>
        </w:rPr>
        <w:t>sidewalk</w:t>
      </w:r>
      <w:r>
        <w:rPr>
          <w:rFonts w:ascii="MS Reference Sans Serif"/>
          <w:spacing w:val="-9"/>
          <w:sz w:val="22"/>
        </w:rPr>
        <w:t> </w:t>
      </w:r>
      <w:r>
        <w:rPr>
          <w:rFonts w:ascii="MS Reference Sans Serif"/>
          <w:sz w:val="22"/>
        </w:rPr>
        <w:t>with</w:t>
      </w:r>
      <w:r>
        <w:rPr>
          <w:rFonts w:ascii="MS Reference Sans Serif"/>
          <w:spacing w:val="-6"/>
          <w:sz w:val="22"/>
        </w:rPr>
        <w:t> </w:t>
      </w:r>
      <w:r>
        <w:rPr>
          <w:rFonts w:ascii="MS Reference Sans Serif"/>
          <w:sz w:val="22"/>
        </w:rPr>
        <w:t>setbacks</w:t>
      </w:r>
      <w:r>
        <w:rPr>
          <w:rFonts w:ascii="MS Reference Sans Serif"/>
          <w:spacing w:val="-8"/>
          <w:sz w:val="22"/>
        </w:rPr>
        <w:t> </w:t>
      </w:r>
      <w:r>
        <w:rPr>
          <w:rFonts w:ascii="MS Reference Sans Serif"/>
          <w:sz w:val="22"/>
        </w:rPr>
        <w:t>used</w:t>
      </w:r>
      <w:r>
        <w:rPr>
          <w:rFonts w:ascii="MS Reference Sans Serif"/>
          <w:spacing w:val="-9"/>
          <w:sz w:val="22"/>
        </w:rPr>
        <w:t> </w:t>
      </w:r>
      <w:r>
        <w:rPr>
          <w:rFonts w:ascii="MS Reference Sans Serif"/>
          <w:sz w:val="22"/>
        </w:rPr>
        <w:t>for pedestrians, plazas, benches, landscaping and outdoor eating areas, but not for parking</w:t>
      </w:r>
      <w:r>
        <w:rPr>
          <w:rFonts w:ascii="MS Reference Sans Serif"/>
          <w:spacing w:val="40"/>
          <w:sz w:val="22"/>
        </w:rPr>
        <w:t> </w:t>
      </w:r>
      <w:r>
        <w:rPr>
          <w:rFonts w:ascii="MS Reference Sans Serif"/>
          <w:sz w:val="22"/>
        </w:rPr>
        <w:t>(unless</w:t>
      </w:r>
      <w:r>
        <w:rPr>
          <w:rFonts w:ascii="MS Reference Sans Serif"/>
          <w:spacing w:val="40"/>
          <w:sz w:val="22"/>
        </w:rPr>
        <w:t> </w:t>
      </w:r>
      <w:r>
        <w:rPr>
          <w:rFonts w:ascii="MS Reference Sans Serif"/>
          <w:sz w:val="22"/>
        </w:rPr>
        <w:t>requiring</w:t>
      </w:r>
      <w:r>
        <w:rPr>
          <w:rFonts w:ascii="MS Reference Sans Serif"/>
          <w:spacing w:val="40"/>
          <w:sz w:val="22"/>
        </w:rPr>
        <w:t> </w:t>
      </w:r>
      <w:r>
        <w:rPr>
          <w:rFonts w:ascii="MS Reference Sans Serif"/>
          <w:sz w:val="22"/>
        </w:rPr>
        <w:t>parking</w:t>
      </w:r>
      <w:r>
        <w:rPr>
          <w:rFonts w:ascii="MS Reference Sans Serif"/>
          <w:spacing w:val="40"/>
          <w:sz w:val="22"/>
        </w:rPr>
        <w:t> </w:t>
      </w:r>
      <w:r>
        <w:rPr>
          <w:rFonts w:ascii="MS Reference Sans Serif"/>
          <w:sz w:val="22"/>
        </w:rPr>
        <w:t>to</w:t>
      </w:r>
      <w:r>
        <w:rPr>
          <w:rFonts w:ascii="MS Reference Sans Serif"/>
          <w:spacing w:val="40"/>
          <w:sz w:val="22"/>
        </w:rPr>
        <w:t> </w:t>
      </w:r>
      <w:r>
        <w:rPr>
          <w:rFonts w:ascii="MS Reference Sans Serif"/>
          <w:sz w:val="22"/>
        </w:rPr>
        <w:t>the</w:t>
      </w:r>
      <w:r>
        <w:rPr>
          <w:rFonts w:ascii="MS Reference Sans Serif"/>
          <w:spacing w:val="40"/>
          <w:sz w:val="22"/>
        </w:rPr>
        <w:t> </w:t>
      </w:r>
      <w:r>
        <w:rPr>
          <w:rFonts w:ascii="MS Reference Sans Serif"/>
          <w:sz w:val="22"/>
        </w:rPr>
        <w:t>side</w:t>
      </w:r>
      <w:r>
        <w:rPr>
          <w:rFonts w:ascii="MS Reference Sans Serif"/>
          <w:spacing w:val="40"/>
          <w:sz w:val="22"/>
        </w:rPr>
        <w:t> </w:t>
      </w:r>
      <w:r>
        <w:rPr>
          <w:rFonts w:ascii="MS Reference Sans Serif"/>
          <w:sz w:val="22"/>
        </w:rPr>
        <w:t>or</w:t>
      </w:r>
      <w:r>
        <w:rPr>
          <w:rFonts w:ascii="MS Reference Sans Serif"/>
          <w:spacing w:val="40"/>
          <w:sz w:val="22"/>
        </w:rPr>
        <w:t> </w:t>
      </w:r>
      <w:r>
        <w:rPr>
          <w:rFonts w:ascii="MS Reference Sans Serif"/>
          <w:sz w:val="22"/>
        </w:rPr>
        <w:t>back</w:t>
      </w:r>
      <w:r>
        <w:rPr>
          <w:rFonts w:ascii="MS Reference Sans Serif"/>
          <w:spacing w:val="40"/>
          <w:sz w:val="22"/>
        </w:rPr>
        <w:t> </w:t>
      </w:r>
      <w:r>
        <w:rPr>
          <w:rFonts w:ascii="MS Reference Sans Serif"/>
          <w:sz w:val="22"/>
        </w:rPr>
        <w:t>is</w:t>
      </w:r>
      <w:r>
        <w:rPr>
          <w:rFonts w:ascii="MS Reference Sans Serif"/>
          <w:spacing w:val="40"/>
          <w:sz w:val="22"/>
        </w:rPr>
        <w:t> </w:t>
      </w:r>
      <w:r>
        <w:rPr>
          <w:rFonts w:ascii="MS Reference Sans Serif"/>
          <w:sz w:val="22"/>
        </w:rPr>
        <w:t>unfeasible).</w:t>
      </w:r>
      <w:r>
        <w:rPr>
          <w:rFonts w:ascii="MS Reference Sans Serif"/>
          <w:spacing w:val="40"/>
          <w:sz w:val="22"/>
        </w:rPr>
        <w:t>  </w:t>
      </w:r>
      <w:r>
        <w:rPr>
          <w:rFonts w:ascii="MS Reference Sans Serif"/>
          <w:sz w:val="22"/>
        </w:rPr>
        <w:t>Diagonal</w:t>
      </w:r>
    </w:p>
    <w:p>
      <w:pPr>
        <w:spacing w:after="0" w:line="240" w:lineRule="auto"/>
        <w:jc w:val="both"/>
        <w:rPr>
          <w:rFonts w:ascii="MS Reference Sans Serif"/>
          <w:sz w:val="22"/>
        </w:rPr>
        <w:sectPr>
          <w:headerReference w:type="default" r:id="rId71"/>
          <w:footerReference w:type="default" r:id="rId72"/>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09856">
                <wp:simplePos x="0" y="0"/>
                <wp:positionH relativeFrom="page">
                  <wp:posOffset>410211</wp:posOffset>
                </wp:positionH>
                <wp:positionV relativeFrom="paragraph">
                  <wp:posOffset>86841</wp:posOffset>
                </wp:positionV>
                <wp:extent cx="6858000"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6624;mso-wrap-distance-left:0;mso-wrap-distance-right:0" id="docshape95" coordorigin="646,137" coordsize="10800,0" path="m646,137l11446,137e" filled="false" stroked="true" strokeweight="3pt" strokecolor="#000000">
                <v:path arrowok="t"/>
                <v:stroke dashstyle="solid"/>
                <w10:wrap type="topAndBottom"/>
              </v:shape>
            </w:pict>
          </mc:Fallback>
        </mc:AlternateContent>
      </w:r>
    </w:p>
    <w:p>
      <w:pPr>
        <w:pStyle w:val="BodyText"/>
        <w:spacing w:before="113"/>
        <w:ind w:left="1162" w:right="1624"/>
        <w:jc w:val="both"/>
        <w:rPr>
          <w:rFonts w:ascii="MS Reference Sans Serif"/>
        </w:rPr>
      </w:pPr>
      <w:r>
        <w:rPr>
          <w:rFonts w:ascii="MS Reference Sans Serif"/>
        </w:rPr>
        <w:t>parking</w:t>
      </w:r>
      <w:r>
        <w:rPr>
          <w:rFonts w:ascii="MS Reference Sans Serif"/>
          <w:spacing w:val="-1"/>
        </w:rPr>
        <w:t> </w:t>
      </w:r>
      <w:r>
        <w:rPr>
          <w:rFonts w:ascii="MS Reference Sans Serif"/>
        </w:rPr>
        <w:t>on side streets is permitted</w:t>
      </w:r>
      <w:r>
        <w:rPr>
          <w:rFonts w:ascii="MS Reference Sans Serif"/>
          <w:spacing w:val="-1"/>
        </w:rPr>
        <w:t> </w:t>
      </w:r>
      <w:r>
        <w:rPr>
          <w:rFonts w:ascii="MS Reference Sans Serif"/>
        </w:rPr>
        <w:t>within the Downtown</w:t>
      </w:r>
      <w:r>
        <w:rPr>
          <w:rFonts w:ascii="MS Reference Sans Serif"/>
          <w:spacing w:val="-1"/>
        </w:rPr>
        <w:t> </w:t>
      </w:r>
      <w:r>
        <w:rPr>
          <w:rFonts w:ascii="MS Reference Sans Serif"/>
        </w:rPr>
        <w:t>Parking</w:t>
      </w:r>
      <w:r>
        <w:rPr>
          <w:rFonts w:ascii="MS Reference Sans Serif"/>
          <w:spacing w:val="-1"/>
        </w:rPr>
        <w:t> </w:t>
      </w:r>
      <w:r>
        <w:rPr>
          <w:rFonts w:ascii="MS Reference Sans Serif"/>
        </w:rPr>
        <w:t>District</w:t>
      </w:r>
      <w:r>
        <w:rPr>
          <w:rFonts w:ascii="MS Reference Sans Serif"/>
          <w:spacing w:val="-1"/>
        </w:rPr>
        <w:t> </w:t>
      </w:r>
      <w:r>
        <w:rPr>
          <w:rFonts w:ascii="MS Reference Sans Serif"/>
        </w:rPr>
        <w:t>in order to create additional downtown parking.</w:t>
      </w:r>
    </w:p>
    <w:p>
      <w:pPr>
        <w:pStyle w:val="ListParagraph"/>
        <w:numPr>
          <w:ilvl w:val="1"/>
          <w:numId w:val="44"/>
        </w:numPr>
        <w:tabs>
          <w:tab w:pos="1160" w:val="left" w:leader="none"/>
          <w:tab w:pos="1162" w:val="left" w:leader="none"/>
        </w:tabs>
        <w:spacing w:line="240" w:lineRule="auto" w:before="121" w:after="0"/>
        <w:ind w:left="1162" w:right="1625" w:hanging="435"/>
        <w:jc w:val="both"/>
        <w:rPr>
          <w:rFonts w:ascii="MS Reference Sans Serif"/>
          <w:sz w:val="22"/>
        </w:rPr>
      </w:pPr>
      <w:r>
        <w:rPr>
          <w:rFonts w:ascii="MS Reference Sans Serif"/>
          <w:sz w:val="22"/>
        </w:rPr>
        <w:t>Trails and</w:t>
      </w:r>
      <w:r>
        <w:rPr>
          <w:rFonts w:ascii="MS Reference Sans Serif"/>
          <w:spacing w:val="-1"/>
          <w:sz w:val="22"/>
        </w:rPr>
        <w:t> </w:t>
      </w:r>
      <w:r>
        <w:rPr>
          <w:rFonts w:ascii="MS Reference Sans Serif"/>
          <w:sz w:val="22"/>
        </w:rPr>
        <w:t>sidewalks shall</w:t>
      </w:r>
      <w:r>
        <w:rPr>
          <w:rFonts w:ascii="MS Reference Sans Serif"/>
          <w:spacing w:val="-1"/>
          <w:sz w:val="22"/>
        </w:rPr>
        <w:t> </w:t>
      </w:r>
      <w:r>
        <w:rPr>
          <w:rFonts w:ascii="MS Reference Sans Serif"/>
          <w:sz w:val="22"/>
        </w:rPr>
        <w:t>be provided in</w:t>
      </w:r>
      <w:r>
        <w:rPr>
          <w:rFonts w:ascii="MS Reference Sans Serif"/>
          <w:spacing w:val="-1"/>
          <w:sz w:val="22"/>
        </w:rPr>
        <w:t> </w:t>
      </w:r>
      <w:r>
        <w:rPr>
          <w:rFonts w:ascii="MS Reference Sans Serif"/>
          <w:sz w:val="22"/>
        </w:rPr>
        <w:t>all new</w:t>
      </w:r>
      <w:r>
        <w:rPr>
          <w:rFonts w:ascii="MS Reference Sans Serif"/>
          <w:spacing w:val="-1"/>
          <w:sz w:val="22"/>
        </w:rPr>
        <w:t> </w:t>
      </w:r>
      <w:r>
        <w:rPr>
          <w:rFonts w:ascii="MS Reference Sans Serif"/>
          <w:sz w:val="22"/>
        </w:rPr>
        <w:t>development</w:t>
      </w:r>
      <w:r>
        <w:rPr>
          <w:rFonts w:ascii="MS Reference Sans Serif"/>
          <w:spacing w:val="-1"/>
          <w:sz w:val="22"/>
        </w:rPr>
        <w:t> </w:t>
      </w:r>
      <w:r>
        <w:rPr>
          <w:rFonts w:ascii="MS Reference Sans Serif"/>
          <w:sz w:val="22"/>
        </w:rPr>
        <w:t>within</w:t>
      </w:r>
      <w:r>
        <w:rPr>
          <w:rFonts w:ascii="MS Reference Sans Serif"/>
          <w:spacing w:val="-1"/>
          <w:sz w:val="22"/>
        </w:rPr>
        <w:t> </w:t>
      </w:r>
      <w:r>
        <w:rPr>
          <w:rFonts w:ascii="MS Reference Sans Serif"/>
          <w:sz w:val="22"/>
        </w:rPr>
        <w:t>the C-1 zone in</w:t>
      </w:r>
      <w:r>
        <w:rPr>
          <w:rFonts w:ascii="MS Reference Sans Serif"/>
          <w:spacing w:val="-8"/>
          <w:sz w:val="22"/>
        </w:rPr>
        <w:t> </w:t>
      </w:r>
      <w:r>
        <w:rPr>
          <w:rFonts w:ascii="MS Reference Sans Serif"/>
          <w:sz w:val="22"/>
        </w:rPr>
        <w:t>accordance</w:t>
      </w:r>
      <w:r>
        <w:rPr>
          <w:rFonts w:ascii="MS Reference Sans Serif"/>
          <w:spacing w:val="-7"/>
          <w:sz w:val="22"/>
        </w:rPr>
        <w:t> </w:t>
      </w:r>
      <w:r>
        <w:rPr>
          <w:rFonts w:ascii="MS Reference Sans Serif"/>
          <w:sz w:val="22"/>
        </w:rPr>
        <w:t>with</w:t>
      </w:r>
      <w:r>
        <w:rPr>
          <w:rFonts w:ascii="MS Reference Sans Serif"/>
          <w:spacing w:val="-8"/>
          <w:sz w:val="22"/>
        </w:rPr>
        <w:t> </w:t>
      </w:r>
      <w:r>
        <w:rPr>
          <w:rFonts w:ascii="MS Reference Sans Serif"/>
          <w:sz w:val="22"/>
        </w:rPr>
        <w:t>the</w:t>
      </w:r>
      <w:r>
        <w:rPr>
          <w:rFonts w:ascii="MS Reference Sans Serif"/>
          <w:spacing w:val="-7"/>
          <w:sz w:val="22"/>
        </w:rPr>
        <w:t> </w:t>
      </w:r>
      <w:r>
        <w:rPr>
          <w:rFonts w:ascii="MS Reference Sans Serif"/>
          <w:sz w:val="22"/>
        </w:rPr>
        <w:t>Kanab</w:t>
      </w:r>
      <w:r>
        <w:rPr>
          <w:rFonts w:ascii="MS Reference Sans Serif"/>
          <w:spacing w:val="-9"/>
          <w:sz w:val="22"/>
        </w:rPr>
        <w:t> </w:t>
      </w:r>
      <w:r>
        <w:rPr>
          <w:rFonts w:ascii="MS Reference Sans Serif"/>
          <w:sz w:val="22"/>
        </w:rPr>
        <w:t>City</w:t>
      </w:r>
      <w:r>
        <w:rPr>
          <w:rFonts w:ascii="MS Reference Sans Serif"/>
          <w:spacing w:val="-6"/>
          <w:sz w:val="22"/>
        </w:rPr>
        <w:t> </w:t>
      </w:r>
      <w:r>
        <w:rPr>
          <w:rFonts w:ascii="MS Reference Sans Serif"/>
          <w:sz w:val="22"/>
        </w:rPr>
        <w:t>Trails</w:t>
      </w:r>
      <w:r>
        <w:rPr>
          <w:rFonts w:ascii="MS Reference Sans Serif"/>
          <w:spacing w:val="-8"/>
          <w:sz w:val="22"/>
        </w:rPr>
        <w:t> </w:t>
      </w:r>
      <w:r>
        <w:rPr>
          <w:rFonts w:ascii="MS Reference Sans Serif"/>
          <w:sz w:val="22"/>
        </w:rPr>
        <w:t>Master</w:t>
      </w:r>
      <w:r>
        <w:rPr>
          <w:rFonts w:ascii="MS Reference Sans Serif"/>
          <w:spacing w:val="-8"/>
          <w:sz w:val="22"/>
        </w:rPr>
        <w:t> </w:t>
      </w:r>
      <w:r>
        <w:rPr>
          <w:rFonts w:ascii="MS Reference Sans Serif"/>
          <w:sz w:val="22"/>
        </w:rPr>
        <w:t>Plan.</w:t>
      </w:r>
      <w:r>
        <w:rPr>
          <w:rFonts w:ascii="MS Reference Sans Serif"/>
          <w:spacing w:val="40"/>
          <w:sz w:val="22"/>
        </w:rPr>
        <w:t> </w:t>
      </w:r>
      <w:r>
        <w:rPr>
          <w:rFonts w:ascii="MS Reference Sans Serif"/>
          <w:sz w:val="22"/>
        </w:rPr>
        <w:t>Trails</w:t>
      </w:r>
      <w:r>
        <w:rPr>
          <w:rFonts w:ascii="MS Reference Sans Serif"/>
          <w:spacing w:val="-8"/>
          <w:sz w:val="22"/>
        </w:rPr>
        <w:t> </w:t>
      </w:r>
      <w:r>
        <w:rPr>
          <w:rFonts w:ascii="MS Reference Sans Serif"/>
          <w:sz w:val="22"/>
        </w:rPr>
        <w:t>and</w:t>
      </w:r>
      <w:r>
        <w:rPr>
          <w:rFonts w:ascii="MS Reference Sans Serif"/>
          <w:spacing w:val="-6"/>
          <w:sz w:val="22"/>
        </w:rPr>
        <w:t> </w:t>
      </w:r>
      <w:r>
        <w:rPr>
          <w:rFonts w:ascii="MS Reference Sans Serif"/>
          <w:sz w:val="22"/>
        </w:rPr>
        <w:t>sidewalks</w:t>
      </w:r>
      <w:r>
        <w:rPr>
          <w:rFonts w:ascii="MS Reference Sans Serif"/>
          <w:spacing w:val="-8"/>
          <w:sz w:val="22"/>
        </w:rPr>
        <w:t> </w:t>
      </w:r>
      <w:r>
        <w:rPr>
          <w:rFonts w:ascii="MS Reference Sans Serif"/>
          <w:sz w:val="22"/>
        </w:rPr>
        <w:t>may</w:t>
      </w:r>
      <w:r>
        <w:rPr>
          <w:rFonts w:ascii="MS Reference Sans Serif"/>
          <w:spacing w:val="-9"/>
          <w:sz w:val="22"/>
        </w:rPr>
        <w:t> </w:t>
      </w:r>
      <w:r>
        <w:rPr>
          <w:rFonts w:ascii="MS Reference Sans Serif"/>
          <w:sz w:val="22"/>
        </w:rPr>
        <w:t>be located within the setback areas.</w:t>
      </w:r>
    </w:p>
    <w:p>
      <w:pPr>
        <w:pStyle w:val="ListParagraph"/>
        <w:numPr>
          <w:ilvl w:val="1"/>
          <w:numId w:val="44"/>
        </w:numPr>
        <w:tabs>
          <w:tab w:pos="1159" w:val="left" w:leader="none"/>
          <w:tab w:pos="1161" w:val="left" w:leader="none"/>
        </w:tabs>
        <w:spacing w:line="240" w:lineRule="auto" w:before="121" w:after="0"/>
        <w:ind w:left="1161" w:right="1624" w:hanging="435"/>
        <w:jc w:val="both"/>
        <w:rPr>
          <w:rFonts w:ascii="MS Reference Sans Serif" w:hAnsi="MS Reference Sans Serif"/>
          <w:sz w:val="22"/>
        </w:rPr>
      </w:pPr>
      <w:r>
        <w:rPr>
          <w:rFonts w:ascii="MS Reference Sans Serif" w:hAnsi="MS Reference Sans Serif"/>
          <w:sz w:val="22"/>
        </w:rPr>
        <w:t>Outdoor Display of Art, or Public Park Facilities:</w:t>
      </w:r>
      <w:r>
        <w:rPr>
          <w:rFonts w:ascii="MS Reference Sans Serif" w:hAnsi="MS Reference Sans Serif"/>
          <w:spacing w:val="40"/>
          <w:sz w:val="22"/>
        </w:rPr>
        <w:t> </w:t>
      </w:r>
      <w:r>
        <w:rPr>
          <w:rFonts w:ascii="MS Reference Sans Serif" w:hAnsi="MS Reference Sans Serif"/>
          <w:sz w:val="22"/>
        </w:rPr>
        <w:t>The permanent installation of an outdoor art display, or outdoor recreational equipment, such as bike racks that require a fixed location on or above the ground and is within 30’ of a UDOT right- of-way, may be allowed as a Conditional Use.</w:t>
      </w:r>
    </w:p>
    <w:p>
      <w:pPr>
        <w:pStyle w:val="ListParagraph"/>
        <w:numPr>
          <w:ilvl w:val="1"/>
          <w:numId w:val="44"/>
        </w:numPr>
        <w:tabs>
          <w:tab w:pos="1158" w:val="left" w:leader="none"/>
          <w:tab w:pos="1161" w:val="left" w:leader="none"/>
        </w:tabs>
        <w:spacing w:line="240" w:lineRule="auto" w:before="119" w:after="0"/>
        <w:ind w:left="1161" w:right="1623" w:hanging="435"/>
        <w:jc w:val="both"/>
        <w:rPr>
          <w:rFonts w:ascii="MS Reference Sans Serif" w:hAnsi="MS Reference Sans Serif"/>
          <w:sz w:val="22"/>
        </w:rPr>
      </w:pPr>
      <w:r>
        <w:rPr>
          <w:rFonts w:ascii="MS Reference Sans Serif" w:hAnsi="MS Reference Sans Serif"/>
          <w:sz w:val="22"/>
        </w:rPr>
        <w:t>Building Front Design:</w:t>
      </w:r>
      <w:r>
        <w:rPr>
          <w:rFonts w:ascii="MS Reference Sans Serif" w:hAnsi="MS Reference Sans Serif"/>
          <w:spacing w:val="40"/>
          <w:sz w:val="22"/>
        </w:rPr>
        <w:t> </w:t>
      </w:r>
      <w:r>
        <w:rPr>
          <w:rFonts w:ascii="MS Reference Sans Serif" w:hAnsi="MS Reference Sans Serif"/>
          <w:sz w:val="22"/>
        </w:rPr>
        <w:t>In conjunction with a required site plan, architectural designs for new construction and refurbishing the exterior of an existing commercial</w:t>
      </w:r>
      <w:r>
        <w:rPr>
          <w:rFonts w:ascii="MS Reference Sans Serif" w:hAnsi="MS Reference Sans Serif"/>
          <w:spacing w:val="-3"/>
          <w:sz w:val="22"/>
        </w:rPr>
        <w:t> </w:t>
      </w:r>
      <w:r>
        <w:rPr>
          <w:rFonts w:ascii="MS Reference Sans Serif" w:hAnsi="MS Reference Sans Serif"/>
          <w:sz w:val="22"/>
        </w:rPr>
        <w:t>building</w:t>
      </w:r>
      <w:r>
        <w:rPr>
          <w:rFonts w:ascii="MS Reference Sans Serif" w:hAnsi="MS Reference Sans Serif"/>
          <w:spacing w:val="-3"/>
          <w:sz w:val="22"/>
        </w:rPr>
        <w:t> </w:t>
      </w:r>
      <w:r>
        <w:rPr>
          <w:rFonts w:ascii="MS Reference Sans Serif" w:hAnsi="MS Reference Sans Serif"/>
          <w:sz w:val="22"/>
        </w:rPr>
        <w:t>are</w:t>
      </w:r>
      <w:r>
        <w:rPr>
          <w:rFonts w:ascii="MS Reference Sans Serif" w:hAnsi="MS Reference Sans Serif"/>
          <w:spacing w:val="-2"/>
          <w:sz w:val="22"/>
        </w:rPr>
        <w:t> </w:t>
      </w:r>
      <w:r>
        <w:rPr>
          <w:rFonts w:ascii="MS Reference Sans Serif" w:hAnsi="MS Reference Sans Serif"/>
          <w:sz w:val="22"/>
        </w:rPr>
        <w:t>required,</w:t>
      </w:r>
      <w:r>
        <w:rPr>
          <w:rFonts w:ascii="MS Reference Sans Serif" w:hAnsi="MS Reference Sans Serif"/>
          <w:spacing w:val="-1"/>
          <w:sz w:val="22"/>
        </w:rPr>
        <w:t> </w:t>
      </w:r>
      <w:r>
        <w:rPr>
          <w:rFonts w:ascii="MS Reference Sans Serif" w:hAnsi="MS Reference Sans Serif"/>
          <w:sz w:val="22"/>
        </w:rPr>
        <w:t>addressing</w:t>
      </w:r>
      <w:r>
        <w:rPr>
          <w:rFonts w:ascii="MS Reference Sans Serif" w:hAnsi="MS Reference Sans Serif"/>
          <w:spacing w:val="-3"/>
          <w:sz w:val="22"/>
        </w:rPr>
        <w:t> </w:t>
      </w:r>
      <w:r>
        <w:rPr>
          <w:rFonts w:ascii="MS Reference Sans Serif" w:hAnsi="MS Reference Sans Serif"/>
          <w:sz w:val="22"/>
        </w:rPr>
        <w:t>the</w:t>
      </w:r>
      <w:r>
        <w:rPr>
          <w:rFonts w:ascii="MS Reference Sans Serif" w:hAnsi="MS Reference Sans Serif"/>
          <w:spacing w:val="-2"/>
          <w:sz w:val="22"/>
        </w:rPr>
        <w:t> </w:t>
      </w:r>
      <w:r>
        <w:rPr>
          <w:rFonts w:ascii="MS Reference Sans Serif" w:hAnsi="MS Reference Sans Serif"/>
          <w:sz w:val="22"/>
        </w:rPr>
        <w:t>design</w:t>
      </w:r>
      <w:r>
        <w:rPr>
          <w:rFonts w:ascii="MS Reference Sans Serif" w:hAnsi="MS Reference Sans Serif"/>
          <w:spacing w:val="-3"/>
          <w:sz w:val="22"/>
        </w:rPr>
        <w:t> </w:t>
      </w:r>
      <w:r>
        <w:rPr>
          <w:rFonts w:ascii="MS Reference Sans Serif" w:hAnsi="MS Reference Sans Serif"/>
          <w:sz w:val="22"/>
        </w:rPr>
        <w:t>standards</w:t>
      </w:r>
      <w:r>
        <w:rPr>
          <w:rFonts w:ascii="MS Reference Sans Serif" w:hAnsi="MS Reference Sans Serif"/>
          <w:spacing w:val="-2"/>
          <w:sz w:val="22"/>
        </w:rPr>
        <w:t> </w:t>
      </w:r>
      <w:r>
        <w:rPr>
          <w:rFonts w:ascii="MS Reference Sans Serif" w:hAnsi="MS Reference Sans Serif"/>
          <w:sz w:val="22"/>
        </w:rPr>
        <w:t>in</w:t>
      </w:r>
      <w:r>
        <w:rPr>
          <w:rFonts w:ascii="MS Reference Sans Serif" w:hAnsi="MS Reference Sans Serif"/>
          <w:spacing w:val="-3"/>
          <w:sz w:val="22"/>
        </w:rPr>
        <w:t> </w:t>
      </w:r>
      <w:r>
        <w:rPr>
          <w:rFonts w:ascii="MS Reference Sans Serif" w:hAnsi="MS Reference Sans Serif"/>
          <w:sz w:val="22"/>
        </w:rPr>
        <w:t>this</w:t>
      </w:r>
      <w:r>
        <w:rPr>
          <w:rFonts w:ascii="MS Reference Sans Serif" w:hAnsi="MS Reference Sans Serif"/>
          <w:spacing w:val="-2"/>
          <w:sz w:val="22"/>
        </w:rPr>
        <w:t> </w:t>
      </w:r>
      <w:r>
        <w:rPr>
          <w:rFonts w:ascii="MS Reference Sans Serif" w:hAnsi="MS Reference Sans Serif"/>
          <w:sz w:val="22"/>
        </w:rPr>
        <w:t>section. Site</w:t>
      </w:r>
      <w:r>
        <w:rPr>
          <w:rFonts w:ascii="MS Reference Sans Serif" w:hAnsi="MS Reference Sans Serif"/>
          <w:spacing w:val="-15"/>
          <w:sz w:val="22"/>
        </w:rPr>
        <w:t> </w:t>
      </w:r>
      <w:r>
        <w:rPr>
          <w:rFonts w:ascii="MS Reference Sans Serif" w:hAnsi="MS Reference Sans Serif"/>
          <w:sz w:val="22"/>
        </w:rPr>
        <w:t>plans</w:t>
      </w:r>
      <w:r>
        <w:rPr>
          <w:rFonts w:ascii="MS Reference Sans Serif" w:hAnsi="MS Reference Sans Serif"/>
          <w:spacing w:val="-15"/>
          <w:sz w:val="22"/>
        </w:rPr>
        <w:t> </w:t>
      </w:r>
      <w:r>
        <w:rPr>
          <w:rFonts w:ascii="MS Reference Sans Serif" w:hAnsi="MS Reference Sans Serif"/>
          <w:sz w:val="22"/>
        </w:rPr>
        <w:t>or</w:t>
      </w:r>
      <w:r>
        <w:rPr>
          <w:rFonts w:ascii="MS Reference Sans Serif" w:hAnsi="MS Reference Sans Serif"/>
          <w:spacing w:val="-16"/>
          <w:sz w:val="22"/>
        </w:rPr>
        <w:t> </w:t>
      </w:r>
      <w:r>
        <w:rPr>
          <w:rFonts w:ascii="MS Reference Sans Serif" w:hAnsi="MS Reference Sans Serif"/>
          <w:sz w:val="22"/>
        </w:rPr>
        <w:t>façade</w:t>
      </w:r>
      <w:r>
        <w:rPr>
          <w:rFonts w:ascii="MS Reference Sans Serif" w:hAnsi="MS Reference Sans Serif"/>
          <w:spacing w:val="-15"/>
          <w:sz w:val="22"/>
        </w:rPr>
        <w:t> </w:t>
      </w:r>
      <w:r>
        <w:rPr>
          <w:rFonts w:ascii="MS Reference Sans Serif" w:hAnsi="MS Reference Sans Serif"/>
          <w:sz w:val="22"/>
        </w:rPr>
        <w:t>improvements</w:t>
      </w:r>
      <w:r>
        <w:rPr>
          <w:rFonts w:ascii="MS Reference Sans Serif" w:hAnsi="MS Reference Sans Serif"/>
          <w:spacing w:val="-15"/>
          <w:sz w:val="22"/>
        </w:rPr>
        <w:t> </w:t>
      </w:r>
      <w:r>
        <w:rPr>
          <w:rFonts w:ascii="MS Reference Sans Serif" w:hAnsi="MS Reference Sans Serif"/>
          <w:sz w:val="22"/>
        </w:rPr>
        <w:t>in</w:t>
      </w:r>
      <w:r>
        <w:rPr>
          <w:rFonts w:ascii="MS Reference Sans Serif" w:hAnsi="MS Reference Sans Serif"/>
          <w:spacing w:val="-16"/>
          <w:sz w:val="22"/>
        </w:rPr>
        <w:t> </w:t>
      </w:r>
      <w:r>
        <w:rPr>
          <w:rFonts w:ascii="MS Reference Sans Serif" w:hAnsi="MS Reference Sans Serif"/>
          <w:sz w:val="22"/>
        </w:rPr>
        <w:t>the</w:t>
      </w:r>
      <w:r>
        <w:rPr>
          <w:rFonts w:ascii="MS Reference Sans Serif" w:hAnsi="MS Reference Sans Serif"/>
          <w:spacing w:val="-14"/>
          <w:sz w:val="22"/>
        </w:rPr>
        <w:t> </w:t>
      </w:r>
      <w:r>
        <w:rPr>
          <w:rFonts w:ascii="MS Reference Sans Serif" w:hAnsi="MS Reference Sans Serif"/>
          <w:sz w:val="22"/>
        </w:rPr>
        <w:t>commercial</w:t>
      </w:r>
      <w:r>
        <w:rPr>
          <w:rFonts w:ascii="MS Reference Sans Serif" w:hAnsi="MS Reference Sans Serif"/>
          <w:spacing w:val="-16"/>
          <w:sz w:val="22"/>
        </w:rPr>
        <w:t> </w:t>
      </w:r>
      <w:r>
        <w:rPr>
          <w:rFonts w:ascii="MS Reference Sans Serif" w:hAnsi="MS Reference Sans Serif"/>
          <w:sz w:val="22"/>
        </w:rPr>
        <w:t>zones,</w:t>
      </w:r>
      <w:r>
        <w:rPr>
          <w:rFonts w:ascii="MS Reference Sans Serif" w:hAnsi="MS Reference Sans Serif"/>
          <w:spacing w:val="-14"/>
          <w:sz w:val="22"/>
        </w:rPr>
        <w:t> </w:t>
      </w:r>
      <w:r>
        <w:rPr>
          <w:rFonts w:ascii="MS Reference Sans Serif" w:hAnsi="MS Reference Sans Serif"/>
          <w:sz w:val="22"/>
        </w:rPr>
        <w:t>that</w:t>
      </w:r>
      <w:r>
        <w:rPr>
          <w:rFonts w:ascii="MS Reference Sans Serif" w:hAnsi="MS Reference Sans Serif"/>
          <w:spacing w:val="-16"/>
          <w:sz w:val="22"/>
        </w:rPr>
        <w:t> </w:t>
      </w:r>
      <w:r>
        <w:rPr>
          <w:rFonts w:ascii="MS Reference Sans Serif" w:hAnsi="MS Reference Sans Serif"/>
          <w:sz w:val="22"/>
        </w:rPr>
        <w:t>require</w:t>
      </w:r>
      <w:r>
        <w:rPr>
          <w:rFonts w:ascii="MS Reference Sans Serif" w:hAnsi="MS Reference Sans Serif"/>
          <w:spacing w:val="-15"/>
          <w:sz w:val="22"/>
        </w:rPr>
        <w:t> </w:t>
      </w:r>
      <w:r>
        <w:rPr>
          <w:rFonts w:ascii="MS Reference Sans Serif" w:hAnsi="MS Reference Sans Serif"/>
          <w:sz w:val="22"/>
        </w:rPr>
        <w:t>a</w:t>
      </w:r>
      <w:r>
        <w:rPr>
          <w:rFonts w:ascii="MS Reference Sans Serif" w:hAnsi="MS Reference Sans Serif"/>
          <w:spacing w:val="-16"/>
          <w:sz w:val="22"/>
        </w:rPr>
        <w:t> </w:t>
      </w:r>
      <w:r>
        <w:rPr>
          <w:rFonts w:ascii="MS Reference Sans Serif" w:hAnsi="MS Reference Sans Serif"/>
          <w:sz w:val="22"/>
        </w:rPr>
        <w:t>building permit, need approval from the Planning Commission.</w:t>
      </w:r>
      <w:r>
        <w:rPr>
          <w:rFonts w:ascii="MS Reference Sans Serif" w:hAnsi="MS Reference Sans Serif"/>
          <w:spacing w:val="40"/>
          <w:sz w:val="22"/>
        </w:rPr>
        <w:t> </w:t>
      </w:r>
      <w:r>
        <w:rPr>
          <w:rFonts w:ascii="MS Reference Sans Serif" w:hAnsi="MS Reference Sans Serif"/>
          <w:sz w:val="22"/>
        </w:rPr>
        <w:t>All other construction or refurbishments</w:t>
      </w:r>
      <w:r>
        <w:rPr>
          <w:rFonts w:ascii="MS Reference Sans Serif" w:hAnsi="MS Reference Sans Serif"/>
          <w:spacing w:val="-1"/>
          <w:sz w:val="22"/>
        </w:rPr>
        <w:t> </w:t>
      </w:r>
      <w:r>
        <w:rPr>
          <w:rFonts w:ascii="MS Reference Sans Serif" w:hAnsi="MS Reference Sans Serif"/>
          <w:sz w:val="22"/>
        </w:rPr>
        <w:t>that</w:t>
      </w:r>
      <w:r>
        <w:rPr>
          <w:rFonts w:ascii="MS Reference Sans Serif" w:hAnsi="MS Reference Sans Serif"/>
          <w:spacing w:val="-2"/>
          <w:sz w:val="22"/>
        </w:rPr>
        <w:t> </w:t>
      </w:r>
      <w:r>
        <w:rPr>
          <w:rFonts w:ascii="MS Reference Sans Serif" w:hAnsi="MS Reference Sans Serif"/>
          <w:sz w:val="22"/>
        </w:rPr>
        <w:t>do</w:t>
      </w:r>
      <w:r>
        <w:rPr>
          <w:rFonts w:ascii="MS Reference Sans Serif" w:hAnsi="MS Reference Sans Serif"/>
          <w:spacing w:val="-1"/>
          <w:sz w:val="22"/>
        </w:rPr>
        <w:t> </w:t>
      </w:r>
      <w:r>
        <w:rPr>
          <w:rFonts w:ascii="MS Reference Sans Serif" w:hAnsi="MS Reference Sans Serif"/>
          <w:sz w:val="22"/>
        </w:rPr>
        <w:t>not</w:t>
      </w:r>
      <w:r>
        <w:rPr>
          <w:rFonts w:ascii="MS Reference Sans Serif" w:hAnsi="MS Reference Sans Serif"/>
          <w:spacing w:val="-2"/>
          <w:sz w:val="22"/>
        </w:rPr>
        <w:t> </w:t>
      </w:r>
      <w:r>
        <w:rPr>
          <w:rFonts w:ascii="MS Reference Sans Serif" w:hAnsi="MS Reference Sans Serif"/>
          <w:sz w:val="22"/>
        </w:rPr>
        <w:t>require</w:t>
      </w:r>
      <w:r>
        <w:rPr>
          <w:rFonts w:ascii="MS Reference Sans Serif" w:hAnsi="MS Reference Sans Serif"/>
          <w:spacing w:val="-1"/>
          <w:sz w:val="22"/>
        </w:rPr>
        <w:t> </w:t>
      </w:r>
      <w:r>
        <w:rPr>
          <w:rFonts w:ascii="MS Reference Sans Serif" w:hAnsi="MS Reference Sans Serif"/>
          <w:sz w:val="22"/>
        </w:rPr>
        <w:t>a</w:t>
      </w:r>
      <w:r>
        <w:rPr>
          <w:rFonts w:ascii="MS Reference Sans Serif" w:hAnsi="MS Reference Sans Serif"/>
          <w:spacing w:val="-2"/>
          <w:sz w:val="22"/>
        </w:rPr>
        <w:t> </w:t>
      </w:r>
      <w:r>
        <w:rPr>
          <w:rFonts w:ascii="MS Reference Sans Serif" w:hAnsi="MS Reference Sans Serif"/>
          <w:sz w:val="22"/>
        </w:rPr>
        <w:t>building</w:t>
      </w:r>
      <w:r>
        <w:rPr>
          <w:rFonts w:ascii="MS Reference Sans Serif" w:hAnsi="MS Reference Sans Serif"/>
          <w:spacing w:val="-2"/>
          <w:sz w:val="22"/>
        </w:rPr>
        <w:t> </w:t>
      </w:r>
      <w:r>
        <w:rPr>
          <w:rFonts w:ascii="MS Reference Sans Serif" w:hAnsi="MS Reference Sans Serif"/>
          <w:sz w:val="22"/>
        </w:rPr>
        <w:t>permit</w:t>
      </w:r>
      <w:r>
        <w:rPr>
          <w:rFonts w:ascii="MS Reference Sans Serif" w:hAnsi="MS Reference Sans Serif"/>
          <w:spacing w:val="-2"/>
          <w:sz w:val="22"/>
        </w:rPr>
        <w:t> </w:t>
      </w:r>
      <w:r>
        <w:rPr>
          <w:rFonts w:ascii="MS Reference Sans Serif" w:hAnsi="MS Reference Sans Serif"/>
          <w:sz w:val="22"/>
        </w:rPr>
        <w:t>need</w:t>
      </w:r>
      <w:r>
        <w:rPr>
          <w:rFonts w:ascii="MS Reference Sans Serif" w:hAnsi="MS Reference Sans Serif"/>
          <w:spacing w:val="-2"/>
          <w:sz w:val="22"/>
        </w:rPr>
        <w:t> </w:t>
      </w:r>
      <w:r>
        <w:rPr>
          <w:rFonts w:ascii="MS Reference Sans Serif" w:hAnsi="MS Reference Sans Serif"/>
          <w:sz w:val="22"/>
        </w:rPr>
        <w:t>approval</w:t>
      </w:r>
      <w:r>
        <w:rPr>
          <w:rFonts w:ascii="MS Reference Sans Serif" w:hAnsi="MS Reference Sans Serif"/>
          <w:spacing w:val="-2"/>
          <w:sz w:val="22"/>
        </w:rPr>
        <w:t> </w:t>
      </w:r>
      <w:r>
        <w:rPr>
          <w:rFonts w:ascii="MS Reference Sans Serif" w:hAnsi="MS Reference Sans Serif"/>
          <w:sz w:val="22"/>
        </w:rPr>
        <w:t>from the</w:t>
      </w:r>
      <w:r>
        <w:rPr>
          <w:rFonts w:ascii="MS Reference Sans Serif" w:hAnsi="MS Reference Sans Serif"/>
          <w:spacing w:val="-1"/>
          <w:sz w:val="22"/>
        </w:rPr>
        <w:t> </w:t>
      </w:r>
      <w:r>
        <w:rPr>
          <w:rFonts w:ascii="MS Reference Sans Serif" w:hAnsi="MS Reference Sans Serif"/>
          <w:sz w:val="22"/>
        </w:rPr>
        <w:t>Land Use Coordinator.</w:t>
      </w:r>
    </w:p>
    <w:p>
      <w:pPr>
        <w:pStyle w:val="ListParagraph"/>
        <w:numPr>
          <w:ilvl w:val="1"/>
          <w:numId w:val="44"/>
        </w:numPr>
        <w:tabs>
          <w:tab w:pos="1159" w:val="left" w:leader="none"/>
          <w:tab w:pos="1162" w:val="left" w:leader="none"/>
        </w:tabs>
        <w:spacing w:line="240" w:lineRule="auto" w:before="121" w:after="0"/>
        <w:ind w:left="1162" w:right="1622" w:hanging="435"/>
        <w:jc w:val="both"/>
        <w:rPr>
          <w:rFonts w:ascii="MS Reference Sans Serif"/>
          <w:sz w:val="22"/>
        </w:rPr>
      </w:pPr>
      <w:r>
        <w:rPr>
          <w:rFonts w:ascii="MS Reference Sans Serif"/>
          <w:sz w:val="22"/>
        </w:rPr>
        <w:t>The</w:t>
      </w:r>
      <w:r>
        <w:rPr>
          <w:rFonts w:ascii="MS Reference Sans Serif"/>
          <w:spacing w:val="-7"/>
          <w:sz w:val="22"/>
        </w:rPr>
        <w:t> </w:t>
      </w:r>
      <w:r>
        <w:rPr>
          <w:rFonts w:ascii="MS Reference Sans Serif"/>
          <w:sz w:val="22"/>
        </w:rPr>
        <w:t>following</w:t>
      </w:r>
      <w:r>
        <w:rPr>
          <w:rFonts w:ascii="MS Reference Sans Serif"/>
          <w:spacing w:val="-9"/>
          <w:sz w:val="22"/>
        </w:rPr>
        <w:t> </w:t>
      </w:r>
      <w:r>
        <w:rPr>
          <w:rFonts w:ascii="MS Reference Sans Serif"/>
          <w:sz w:val="22"/>
        </w:rPr>
        <w:t>guidelines</w:t>
      </w:r>
      <w:r>
        <w:rPr>
          <w:rFonts w:ascii="MS Reference Sans Serif"/>
          <w:spacing w:val="-8"/>
          <w:sz w:val="22"/>
        </w:rPr>
        <w:t> </w:t>
      </w:r>
      <w:r>
        <w:rPr>
          <w:rFonts w:ascii="MS Reference Sans Serif"/>
          <w:sz w:val="22"/>
        </w:rPr>
        <w:t>apply</w:t>
      </w:r>
      <w:r>
        <w:rPr>
          <w:rFonts w:ascii="MS Reference Sans Serif"/>
          <w:spacing w:val="-9"/>
          <w:sz w:val="22"/>
        </w:rPr>
        <w:t> </w:t>
      </w:r>
      <w:r>
        <w:rPr>
          <w:rFonts w:ascii="MS Reference Sans Serif"/>
          <w:sz w:val="22"/>
        </w:rPr>
        <w:t>to</w:t>
      </w:r>
      <w:r>
        <w:rPr>
          <w:rFonts w:ascii="MS Reference Sans Serif"/>
          <w:spacing w:val="-7"/>
          <w:sz w:val="22"/>
        </w:rPr>
        <w:t> </w:t>
      </w:r>
      <w:r>
        <w:rPr>
          <w:rFonts w:ascii="MS Reference Sans Serif"/>
          <w:sz w:val="22"/>
        </w:rPr>
        <w:t>new</w:t>
      </w:r>
      <w:r>
        <w:rPr>
          <w:rFonts w:ascii="MS Reference Sans Serif"/>
          <w:spacing w:val="-9"/>
          <w:sz w:val="22"/>
        </w:rPr>
        <w:t> </w:t>
      </w:r>
      <w:r>
        <w:rPr>
          <w:rFonts w:ascii="MS Reference Sans Serif"/>
          <w:sz w:val="22"/>
        </w:rPr>
        <w:t>construction</w:t>
      </w:r>
      <w:r>
        <w:rPr>
          <w:rFonts w:ascii="MS Reference Sans Serif"/>
          <w:spacing w:val="-7"/>
          <w:sz w:val="22"/>
        </w:rPr>
        <w:t> </w:t>
      </w:r>
      <w:r>
        <w:rPr>
          <w:rFonts w:ascii="MS Reference Sans Serif"/>
          <w:sz w:val="22"/>
        </w:rPr>
        <w:t>or</w:t>
      </w:r>
      <w:r>
        <w:rPr>
          <w:rFonts w:ascii="MS Reference Sans Serif"/>
          <w:spacing w:val="-8"/>
          <w:sz w:val="22"/>
        </w:rPr>
        <w:t> </w:t>
      </w:r>
      <w:r>
        <w:rPr>
          <w:rFonts w:ascii="MS Reference Sans Serif"/>
          <w:sz w:val="22"/>
        </w:rPr>
        <w:t>changes</w:t>
      </w:r>
      <w:r>
        <w:rPr>
          <w:rFonts w:ascii="MS Reference Sans Serif"/>
          <w:spacing w:val="-8"/>
          <w:sz w:val="22"/>
        </w:rPr>
        <w:t> </w:t>
      </w:r>
      <w:r>
        <w:rPr>
          <w:rFonts w:ascii="MS Reference Sans Serif"/>
          <w:sz w:val="22"/>
        </w:rPr>
        <w:t>to</w:t>
      </w:r>
      <w:r>
        <w:rPr>
          <w:rFonts w:ascii="MS Reference Sans Serif"/>
          <w:spacing w:val="-10"/>
          <w:sz w:val="22"/>
        </w:rPr>
        <w:t> </w:t>
      </w:r>
      <w:r>
        <w:rPr>
          <w:rFonts w:ascii="MS Reference Sans Serif"/>
          <w:sz w:val="22"/>
        </w:rPr>
        <w:t>the</w:t>
      </w:r>
      <w:r>
        <w:rPr>
          <w:rFonts w:ascii="MS Reference Sans Serif"/>
          <w:spacing w:val="-7"/>
          <w:sz w:val="22"/>
        </w:rPr>
        <w:t> </w:t>
      </w:r>
      <w:r>
        <w:rPr>
          <w:rFonts w:ascii="MS Reference Sans Serif"/>
          <w:sz w:val="22"/>
        </w:rPr>
        <w:t>exterior</w:t>
      </w:r>
      <w:r>
        <w:rPr>
          <w:rFonts w:ascii="MS Reference Sans Serif"/>
          <w:spacing w:val="-8"/>
          <w:sz w:val="22"/>
        </w:rPr>
        <w:t> </w:t>
      </w:r>
      <w:r>
        <w:rPr>
          <w:rFonts w:ascii="MS Reference Sans Serif"/>
          <w:sz w:val="22"/>
        </w:rPr>
        <w:t>of</w:t>
      </w:r>
      <w:r>
        <w:rPr>
          <w:rFonts w:ascii="MS Reference Sans Serif"/>
          <w:spacing w:val="-11"/>
          <w:sz w:val="22"/>
        </w:rPr>
        <w:t> </w:t>
      </w:r>
      <w:r>
        <w:rPr>
          <w:rFonts w:ascii="MS Reference Sans Serif"/>
          <w:sz w:val="22"/>
        </w:rPr>
        <w:t>an existing commercial building in the commercial zones.</w:t>
      </w:r>
    </w:p>
    <w:p>
      <w:pPr>
        <w:pStyle w:val="ListParagraph"/>
        <w:numPr>
          <w:ilvl w:val="2"/>
          <w:numId w:val="44"/>
        </w:numPr>
        <w:tabs>
          <w:tab w:pos="1700" w:val="left" w:leader="none"/>
          <w:tab w:pos="1702" w:val="left" w:leader="none"/>
        </w:tabs>
        <w:spacing w:line="240" w:lineRule="auto" w:before="120" w:after="0"/>
        <w:ind w:left="1702" w:right="1622" w:hanging="505"/>
        <w:jc w:val="both"/>
        <w:rPr>
          <w:rFonts w:ascii="MS Reference Sans Serif" w:hAnsi="MS Reference Sans Serif"/>
          <w:sz w:val="22"/>
        </w:rPr>
      </w:pPr>
      <w:r>
        <w:rPr>
          <w:rFonts w:ascii="MS Reference Sans Serif" w:hAnsi="MS Reference Sans Serif"/>
          <w:sz w:val="22"/>
        </w:rPr>
        <w:t>No high gloss or mirrored metal products shall be permitted on the building surface, unless for trim or decorative purpose that consists of less than 10 percent of the building surface.</w:t>
      </w:r>
      <w:r>
        <w:rPr>
          <w:rFonts w:ascii="MS Reference Sans Serif" w:hAnsi="MS Reference Sans Serif"/>
          <w:spacing w:val="40"/>
          <w:sz w:val="22"/>
        </w:rPr>
        <w:t> </w:t>
      </w:r>
      <w:r>
        <w:rPr>
          <w:rFonts w:ascii="MS Reference Sans Serif" w:hAnsi="MS Reference Sans Serif"/>
          <w:sz w:val="22"/>
        </w:rPr>
        <w:t>The building surface shall consist of at least two City approved materials, the predominant material not surpassing 85% of the building surface.</w:t>
      </w:r>
      <w:r>
        <w:rPr>
          <w:rFonts w:ascii="MS Reference Sans Serif" w:hAnsi="MS Reference Sans Serif"/>
          <w:spacing w:val="40"/>
          <w:sz w:val="22"/>
        </w:rPr>
        <w:t> </w:t>
      </w:r>
      <w:r>
        <w:rPr>
          <w:rFonts w:ascii="MS Reference Sans Serif" w:hAnsi="MS Reference Sans Serif"/>
          <w:sz w:val="22"/>
        </w:rPr>
        <w:t>The ground floor front façade area shall consist of a minimum</w:t>
      </w:r>
      <w:r>
        <w:rPr>
          <w:rFonts w:ascii="MS Reference Sans Serif" w:hAnsi="MS Reference Sans Serif"/>
          <w:spacing w:val="-7"/>
          <w:sz w:val="22"/>
        </w:rPr>
        <w:t> </w:t>
      </w:r>
      <w:r>
        <w:rPr>
          <w:rFonts w:ascii="MS Reference Sans Serif" w:hAnsi="MS Reference Sans Serif"/>
          <w:sz w:val="22"/>
        </w:rPr>
        <w:t>of</w:t>
      </w:r>
      <w:r>
        <w:rPr>
          <w:rFonts w:ascii="MS Reference Sans Serif" w:hAnsi="MS Reference Sans Serif"/>
          <w:spacing w:val="-9"/>
          <w:sz w:val="22"/>
        </w:rPr>
        <w:t> </w:t>
      </w:r>
      <w:r>
        <w:rPr>
          <w:rFonts w:ascii="MS Reference Sans Serif" w:hAnsi="MS Reference Sans Serif"/>
          <w:sz w:val="22"/>
        </w:rPr>
        <w:t>25%</w:t>
      </w:r>
      <w:r>
        <w:rPr>
          <w:rFonts w:ascii="MS Reference Sans Serif" w:hAnsi="MS Reference Sans Serif"/>
          <w:spacing w:val="-8"/>
          <w:sz w:val="22"/>
        </w:rPr>
        <w:t> </w:t>
      </w:r>
      <w:r>
        <w:rPr>
          <w:rFonts w:ascii="MS Reference Sans Serif" w:hAnsi="MS Reference Sans Serif"/>
          <w:sz w:val="22"/>
        </w:rPr>
        <w:t>window</w:t>
      </w:r>
      <w:r>
        <w:rPr>
          <w:rFonts w:ascii="MS Reference Sans Serif" w:hAnsi="MS Reference Sans Serif"/>
          <w:spacing w:val="-9"/>
          <w:sz w:val="22"/>
        </w:rPr>
        <w:t> </w:t>
      </w:r>
      <w:r>
        <w:rPr>
          <w:rFonts w:ascii="MS Reference Sans Serif" w:hAnsi="MS Reference Sans Serif"/>
          <w:sz w:val="22"/>
        </w:rPr>
        <w:t>area.</w:t>
      </w:r>
      <w:r>
        <w:rPr>
          <w:rFonts w:ascii="MS Reference Sans Serif" w:hAnsi="MS Reference Sans Serif"/>
          <w:spacing w:val="40"/>
          <w:sz w:val="22"/>
        </w:rPr>
        <w:t> </w:t>
      </w:r>
      <w:r>
        <w:rPr>
          <w:rFonts w:ascii="MS Reference Sans Serif" w:hAnsi="MS Reference Sans Serif"/>
          <w:sz w:val="22"/>
        </w:rPr>
        <w:t>City</w:t>
      </w:r>
      <w:r>
        <w:rPr>
          <w:rFonts w:ascii="MS Reference Sans Serif" w:hAnsi="MS Reference Sans Serif"/>
          <w:spacing w:val="-9"/>
          <w:sz w:val="22"/>
        </w:rPr>
        <w:t> </w:t>
      </w:r>
      <w:r>
        <w:rPr>
          <w:rFonts w:ascii="MS Reference Sans Serif" w:hAnsi="MS Reference Sans Serif"/>
          <w:sz w:val="22"/>
        </w:rPr>
        <w:t>approved</w:t>
      </w:r>
      <w:r>
        <w:rPr>
          <w:rFonts w:ascii="MS Reference Sans Serif" w:hAnsi="MS Reference Sans Serif"/>
          <w:spacing w:val="-9"/>
          <w:sz w:val="22"/>
        </w:rPr>
        <w:t> </w:t>
      </w:r>
      <w:r>
        <w:rPr>
          <w:rFonts w:ascii="MS Reference Sans Serif" w:hAnsi="MS Reference Sans Serif"/>
          <w:sz w:val="22"/>
        </w:rPr>
        <w:t>materials</w:t>
      </w:r>
      <w:r>
        <w:rPr>
          <w:rFonts w:ascii="MS Reference Sans Serif" w:hAnsi="MS Reference Sans Serif"/>
          <w:spacing w:val="-8"/>
          <w:sz w:val="22"/>
        </w:rPr>
        <w:t> </w:t>
      </w:r>
      <w:r>
        <w:rPr>
          <w:rFonts w:ascii="MS Reference Sans Serif" w:hAnsi="MS Reference Sans Serif"/>
          <w:sz w:val="22"/>
        </w:rPr>
        <w:t>must</w:t>
      </w:r>
      <w:r>
        <w:rPr>
          <w:rFonts w:ascii="MS Reference Sans Serif" w:hAnsi="MS Reference Sans Serif"/>
          <w:spacing w:val="-8"/>
          <w:sz w:val="22"/>
        </w:rPr>
        <w:t> </w:t>
      </w:r>
      <w:r>
        <w:rPr>
          <w:rFonts w:ascii="MS Reference Sans Serif" w:hAnsi="MS Reference Sans Serif"/>
          <w:sz w:val="22"/>
        </w:rPr>
        <w:t>be</w:t>
      </w:r>
      <w:r>
        <w:rPr>
          <w:rFonts w:ascii="MS Reference Sans Serif" w:hAnsi="MS Reference Sans Serif"/>
          <w:spacing w:val="-7"/>
          <w:sz w:val="22"/>
        </w:rPr>
        <w:t> </w:t>
      </w:r>
      <w:r>
        <w:rPr>
          <w:rFonts w:ascii="MS Reference Sans Serif" w:hAnsi="MS Reference Sans Serif"/>
          <w:sz w:val="22"/>
        </w:rPr>
        <w:t>high</w:t>
      </w:r>
      <w:r>
        <w:rPr>
          <w:rFonts w:ascii="MS Reference Sans Serif" w:hAnsi="MS Reference Sans Serif"/>
          <w:spacing w:val="-8"/>
          <w:sz w:val="22"/>
        </w:rPr>
        <w:t> </w:t>
      </w:r>
      <w:r>
        <w:rPr>
          <w:rFonts w:ascii="MS Reference Sans Serif" w:hAnsi="MS Reference Sans Serif"/>
          <w:sz w:val="22"/>
        </w:rPr>
        <w:t>quality and</w:t>
      </w:r>
      <w:r>
        <w:rPr>
          <w:rFonts w:ascii="MS Reference Sans Serif" w:hAnsi="MS Reference Sans Serif"/>
          <w:spacing w:val="-5"/>
          <w:sz w:val="22"/>
        </w:rPr>
        <w:t> </w:t>
      </w:r>
      <w:r>
        <w:rPr>
          <w:rFonts w:ascii="MS Reference Sans Serif" w:hAnsi="MS Reference Sans Serif"/>
          <w:sz w:val="22"/>
        </w:rPr>
        <w:t>durable,</w:t>
      </w:r>
      <w:r>
        <w:rPr>
          <w:rFonts w:ascii="MS Reference Sans Serif" w:hAnsi="MS Reference Sans Serif"/>
          <w:spacing w:val="-3"/>
          <w:sz w:val="22"/>
        </w:rPr>
        <w:t> </w:t>
      </w:r>
      <w:r>
        <w:rPr>
          <w:rFonts w:ascii="MS Reference Sans Serif" w:hAnsi="MS Reference Sans Serif"/>
          <w:sz w:val="22"/>
        </w:rPr>
        <w:t>and</w:t>
      </w:r>
      <w:r>
        <w:rPr>
          <w:rFonts w:ascii="MS Reference Sans Serif" w:hAnsi="MS Reference Sans Serif"/>
          <w:spacing w:val="-4"/>
          <w:sz w:val="22"/>
        </w:rPr>
        <w:t> </w:t>
      </w:r>
      <w:r>
        <w:rPr>
          <w:rFonts w:ascii="MS Reference Sans Serif" w:hAnsi="MS Reference Sans Serif"/>
          <w:sz w:val="22"/>
        </w:rPr>
        <w:t>include</w:t>
      </w:r>
      <w:r>
        <w:rPr>
          <w:rFonts w:ascii="MS Reference Sans Serif" w:hAnsi="MS Reference Sans Serif"/>
          <w:spacing w:val="-4"/>
          <w:sz w:val="22"/>
        </w:rPr>
        <w:t> </w:t>
      </w:r>
      <w:r>
        <w:rPr>
          <w:rFonts w:ascii="MS Reference Sans Serif" w:hAnsi="MS Reference Sans Serif"/>
          <w:sz w:val="22"/>
        </w:rPr>
        <w:t>window</w:t>
      </w:r>
      <w:r>
        <w:rPr>
          <w:rFonts w:ascii="MS Reference Sans Serif" w:hAnsi="MS Reference Sans Serif"/>
          <w:spacing w:val="-5"/>
          <w:sz w:val="22"/>
        </w:rPr>
        <w:t> </w:t>
      </w:r>
      <w:r>
        <w:rPr>
          <w:rFonts w:ascii="MS Reference Sans Serif" w:hAnsi="MS Reference Sans Serif"/>
          <w:sz w:val="22"/>
        </w:rPr>
        <w:t>glass,</w:t>
      </w:r>
      <w:r>
        <w:rPr>
          <w:rFonts w:ascii="MS Reference Sans Serif" w:hAnsi="MS Reference Sans Serif"/>
          <w:spacing w:val="-3"/>
          <w:sz w:val="22"/>
        </w:rPr>
        <w:t> </w:t>
      </w:r>
      <w:r>
        <w:rPr>
          <w:rFonts w:ascii="MS Reference Sans Serif" w:hAnsi="MS Reference Sans Serif"/>
          <w:sz w:val="22"/>
        </w:rPr>
        <w:t>stucco,</w:t>
      </w:r>
      <w:r>
        <w:rPr>
          <w:rFonts w:ascii="MS Reference Sans Serif" w:hAnsi="MS Reference Sans Serif"/>
          <w:spacing w:val="-5"/>
          <w:sz w:val="22"/>
        </w:rPr>
        <w:t> </w:t>
      </w:r>
      <w:r>
        <w:rPr>
          <w:rFonts w:ascii="MS Reference Sans Serif" w:hAnsi="MS Reference Sans Serif"/>
          <w:sz w:val="22"/>
        </w:rPr>
        <w:t>rock,</w:t>
      </w:r>
      <w:r>
        <w:rPr>
          <w:rFonts w:ascii="MS Reference Sans Serif" w:hAnsi="MS Reference Sans Serif"/>
          <w:spacing w:val="-5"/>
          <w:sz w:val="22"/>
        </w:rPr>
        <w:t> </w:t>
      </w:r>
      <w:r>
        <w:rPr>
          <w:rFonts w:ascii="MS Reference Sans Serif" w:hAnsi="MS Reference Sans Serif"/>
          <w:sz w:val="22"/>
        </w:rPr>
        <w:t>stone,</w:t>
      </w:r>
      <w:r>
        <w:rPr>
          <w:rFonts w:ascii="MS Reference Sans Serif" w:hAnsi="MS Reference Sans Serif"/>
          <w:spacing w:val="-5"/>
          <w:sz w:val="22"/>
        </w:rPr>
        <w:t> </w:t>
      </w:r>
      <w:r>
        <w:rPr>
          <w:rFonts w:ascii="MS Reference Sans Serif" w:hAnsi="MS Reference Sans Serif"/>
          <w:sz w:val="22"/>
        </w:rPr>
        <w:t>metal,</w:t>
      </w:r>
      <w:r>
        <w:rPr>
          <w:rFonts w:ascii="MS Reference Sans Serif" w:hAnsi="MS Reference Sans Serif"/>
          <w:spacing w:val="-3"/>
          <w:sz w:val="22"/>
        </w:rPr>
        <w:t> </w:t>
      </w:r>
      <w:r>
        <w:rPr>
          <w:rFonts w:ascii="MS Reference Sans Serif" w:hAnsi="MS Reference Sans Serif"/>
          <w:sz w:val="22"/>
        </w:rPr>
        <w:t>brick,</w:t>
      </w:r>
      <w:r>
        <w:rPr>
          <w:rFonts w:ascii="MS Reference Sans Serif" w:hAnsi="MS Reference Sans Serif"/>
          <w:spacing w:val="-3"/>
          <w:sz w:val="22"/>
        </w:rPr>
        <w:t> </w:t>
      </w:r>
      <w:r>
        <w:rPr>
          <w:rFonts w:ascii="MS Reference Sans Serif" w:hAnsi="MS Reference Sans Serif"/>
          <w:sz w:val="22"/>
        </w:rPr>
        <w:t>and any other material that is substantially similar to these.</w:t>
      </w:r>
      <w:r>
        <w:rPr>
          <w:rFonts w:ascii="MS Reference Sans Serif" w:hAnsi="MS Reference Sans Serif"/>
          <w:spacing w:val="40"/>
          <w:sz w:val="22"/>
        </w:rPr>
        <w:t> </w:t>
      </w:r>
      <w:r>
        <w:rPr>
          <w:rFonts w:ascii="MS Reference Sans Serif" w:hAnsi="MS Reference Sans Serif"/>
          <w:sz w:val="22"/>
        </w:rPr>
        <w:t>The following shall not make up more than 50% of the building surface:</w:t>
      </w:r>
      <w:r>
        <w:rPr>
          <w:rFonts w:ascii="MS Reference Sans Serif" w:hAnsi="MS Reference Sans Serif"/>
          <w:spacing w:val="40"/>
          <w:sz w:val="22"/>
        </w:rPr>
        <w:t> </w:t>
      </w:r>
      <w:r>
        <w:rPr>
          <w:rFonts w:ascii="MS Reference Sans Serif" w:hAnsi="MS Reference Sans Serif"/>
          <w:sz w:val="22"/>
        </w:rPr>
        <w:t>concrete block, un- textured tilt-up concrete panels, or pre-fabricated steel panels.</w:t>
      </w:r>
    </w:p>
    <w:p>
      <w:pPr>
        <w:pStyle w:val="ListParagraph"/>
        <w:numPr>
          <w:ilvl w:val="2"/>
          <w:numId w:val="44"/>
        </w:numPr>
        <w:tabs>
          <w:tab w:pos="1702" w:val="left" w:leader="none"/>
        </w:tabs>
        <w:spacing w:line="240" w:lineRule="auto" w:before="120" w:after="0"/>
        <w:ind w:left="1702" w:right="1622" w:hanging="504"/>
        <w:jc w:val="both"/>
        <w:rPr>
          <w:rFonts w:ascii="MS Reference Sans Serif"/>
          <w:sz w:val="22"/>
        </w:rPr>
      </w:pPr>
      <w:r>
        <w:rPr>
          <w:rFonts w:ascii="MS Reference Sans Serif"/>
          <w:sz w:val="22"/>
        </w:rPr>
        <w:t>Awnings:</w:t>
      </w:r>
      <w:r>
        <w:rPr>
          <w:rFonts w:ascii="MS Reference Sans Serif"/>
          <w:spacing w:val="40"/>
          <w:sz w:val="22"/>
        </w:rPr>
        <w:t> </w:t>
      </w:r>
      <w:r>
        <w:rPr>
          <w:rFonts w:ascii="MS Reference Sans Serif"/>
          <w:sz w:val="22"/>
        </w:rPr>
        <w:t>Awnings shall not be vinyl, aluminum, nor have a shiny or glossy appearance.</w:t>
      </w:r>
      <w:r>
        <w:rPr>
          <w:rFonts w:ascii="MS Reference Sans Serif"/>
          <w:spacing w:val="40"/>
          <w:sz w:val="22"/>
        </w:rPr>
        <w:t> </w:t>
      </w:r>
      <w:r>
        <w:rPr>
          <w:rFonts w:ascii="MS Reference Sans Serif"/>
          <w:sz w:val="22"/>
        </w:rPr>
        <w:t>Corrugated metal awnings are allowed.</w:t>
      </w:r>
    </w:p>
    <w:p>
      <w:pPr>
        <w:pStyle w:val="ListParagraph"/>
        <w:numPr>
          <w:ilvl w:val="2"/>
          <w:numId w:val="44"/>
        </w:numPr>
        <w:tabs>
          <w:tab w:pos="1700" w:val="left" w:leader="none"/>
          <w:tab w:pos="1702" w:val="left" w:leader="none"/>
        </w:tabs>
        <w:spacing w:line="240" w:lineRule="auto" w:before="121" w:after="0"/>
        <w:ind w:left="1702" w:right="1622" w:hanging="504"/>
        <w:jc w:val="both"/>
        <w:rPr>
          <w:rFonts w:ascii="MS Reference Sans Serif"/>
          <w:sz w:val="22"/>
        </w:rPr>
      </w:pPr>
      <w:r>
        <w:rPr>
          <w:rFonts w:ascii="MS Reference Sans Serif"/>
          <w:sz w:val="22"/>
        </w:rPr>
        <w:t>Colors:</w:t>
      </w:r>
      <w:r>
        <w:rPr>
          <w:rFonts w:ascii="MS Reference Sans Serif"/>
          <w:spacing w:val="40"/>
          <w:sz w:val="22"/>
        </w:rPr>
        <w:t> </w:t>
      </w:r>
      <w:r>
        <w:rPr>
          <w:rFonts w:ascii="MS Reference Sans Serif"/>
          <w:sz w:val="22"/>
        </w:rPr>
        <w:t>No fluorescent colors are allowed on building surface or roof.</w:t>
      </w:r>
      <w:r>
        <w:rPr>
          <w:rFonts w:ascii="MS Reference Sans Serif"/>
          <w:spacing w:val="40"/>
          <w:sz w:val="22"/>
        </w:rPr>
        <w:t> </w:t>
      </w:r>
      <w:r>
        <w:rPr>
          <w:rFonts w:ascii="MS Reference Sans Serif"/>
          <w:sz w:val="22"/>
        </w:rPr>
        <w:t>Black cannot</w:t>
      </w:r>
      <w:r>
        <w:rPr>
          <w:rFonts w:ascii="MS Reference Sans Serif"/>
          <w:spacing w:val="-7"/>
          <w:sz w:val="22"/>
        </w:rPr>
        <w:t> </w:t>
      </w:r>
      <w:r>
        <w:rPr>
          <w:rFonts w:ascii="MS Reference Sans Serif"/>
          <w:sz w:val="22"/>
        </w:rPr>
        <w:t>be</w:t>
      </w:r>
      <w:r>
        <w:rPr>
          <w:rFonts w:ascii="MS Reference Sans Serif"/>
          <w:spacing w:val="-6"/>
          <w:sz w:val="22"/>
        </w:rPr>
        <w:t> </w:t>
      </w:r>
      <w:r>
        <w:rPr>
          <w:rFonts w:ascii="MS Reference Sans Serif"/>
          <w:sz w:val="22"/>
        </w:rPr>
        <w:t>the</w:t>
      </w:r>
      <w:r>
        <w:rPr>
          <w:rFonts w:ascii="MS Reference Sans Serif"/>
          <w:spacing w:val="-6"/>
          <w:sz w:val="22"/>
        </w:rPr>
        <w:t> </w:t>
      </w:r>
      <w:r>
        <w:rPr>
          <w:rFonts w:ascii="MS Reference Sans Serif"/>
          <w:sz w:val="22"/>
        </w:rPr>
        <w:t>predominant</w:t>
      </w:r>
      <w:r>
        <w:rPr>
          <w:rFonts w:ascii="MS Reference Sans Serif"/>
          <w:spacing w:val="-7"/>
          <w:sz w:val="22"/>
        </w:rPr>
        <w:t> </w:t>
      </w:r>
      <w:r>
        <w:rPr>
          <w:rFonts w:ascii="MS Reference Sans Serif"/>
          <w:sz w:val="22"/>
        </w:rPr>
        <w:t>color</w:t>
      </w:r>
      <w:r>
        <w:rPr>
          <w:rFonts w:ascii="MS Reference Sans Serif"/>
          <w:spacing w:val="-7"/>
          <w:sz w:val="22"/>
        </w:rPr>
        <w:t> </w:t>
      </w:r>
      <w:r>
        <w:rPr>
          <w:rFonts w:ascii="MS Reference Sans Serif"/>
          <w:sz w:val="22"/>
        </w:rPr>
        <w:t>of</w:t>
      </w:r>
      <w:r>
        <w:rPr>
          <w:rFonts w:ascii="MS Reference Sans Serif"/>
          <w:spacing w:val="-7"/>
          <w:sz w:val="22"/>
        </w:rPr>
        <w:t> </w:t>
      </w:r>
      <w:r>
        <w:rPr>
          <w:rFonts w:ascii="MS Reference Sans Serif"/>
          <w:sz w:val="22"/>
        </w:rPr>
        <w:t>any</w:t>
      </w:r>
      <w:r>
        <w:rPr>
          <w:rFonts w:ascii="MS Reference Sans Serif"/>
          <w:spacing w:val="-7"/>
          <w:sz w:val="22"/>
        </w:rPr>
        <w:t> </w:t>
      </w:r>
      <w:r>
        <w:rPr>
          <w:rFonts w:ascii="MS Reference Sans Serif"/>
          <w:sz w:val="22"/>
        </w:rPr>
        <w:t>building</w:t>
      </w:r>
      <w:r>
        <w:rPr>
          <w:rFonts w:ascii="MS Reference Sans Serif"/>
          <w:spacing w:val="-7"/>
          <w:sz w:val="22"/>
        </w:rPr>
        <w:t> </w:t>
      </w:r>
      <w:r>
        <w:rPr>
          <w:rFonts w:ascii="MS Reference Sans Serif"/>
          <w:sz w:val="22"/>
        </w:rPr>
        <w:t>surface.</w:t>
      </w:r>
      <w:r>
        <w:rPr>
          <w:rFonts w:ascii="MS Reference Sans Serif"/>
          <w:spacing w:val="40"/>
          <w:sz w:val="22"/>
        </w:rPr>
        <w:t> </w:t>
      </w:r>
      <w:r>
        <w:rPr>
          <w:rFonts w:ascii="MS Reference Sans Serif"/>
          <w:sz w:val="22"/>
        </w:rPr>
        <w:t>Earth</w:t>
      </w:r>
      <w:r>
        <w:rPr>
          <w:rFonts w:ascii="MS Reference Sans Serif"/>
          <w:spacing w:val="-7"/>
          <w:sz w:val="22"/>
        </w:rPr>
        <w:t> </w:t>
      </w:r>
      <w:r>
        <w:rPr>
          <w:rFonts w:ascii="MS Reference Sans Serif"/>
          <w:sz w:val="22"/>
        </w:rPr>
        <w:t>tone</w:t>
      </w:r>
      <w:r>
        <w:rPr>
          <w:rFonts w:ascii="MS Reference Sans Serif"/>
          <w:spacing w:val="-6"/>
          <w:sz w:val="22"/>
        </w:rPr>
        <w:t> </w:t>
      </w:r>
      <w:r>
        <w:rPr>
          <w:rFonts w:ascii="MS Reference Sans Serif"/>
          <w:sz w:val="22"/>
        </w:rPr>
        <w:t>colors</w:t>
      </w:r>
      <w:r>
        <w:rPr>
          <w:rFonts w:ascii="MS Reference Sans Serif"/>
          <w:spacing w:val="-6"/>
          <w:sz w:val="22"/>
        </w:rPr>
        <w:t> </w:t>
      </w:r>
      <w:r>
        <w:rPr>
          <w:rFonts w:ascii="MS Reference Sans Serif"/>
          <w:sz w:val="22"/>
        </w:rPr>
        <w:t>in accordance with Section 20-10 Exhibits A &amp; B are encouraged.</w:t>
      </w:r>
    </w:p>
    <w:p>
      <w:pPr>
        <w:pStyle w:val="ListParagraph"/>
        <w:numPr>
          <w:ilvl w:val="2"/>
          <w:numId w:val="44"/>
        </w:numPr>
        <w:tabs>
          <w:tab w:pos="1702" w:val="left" w:leader="none"/>
        </w:tabs>
        <w:spacing w:line="240" w:lineRule="auto" w:before="120" w:after="0"/>
        <w:ind w:left="1702" w:right="1623" w:hanging="504"/>
        <w:jc w:val="both"/>
        <w:rPr>
          <w:rFonts w:ascii="MS Reference Sans Serif"/>
          <w:sz w:val="22"/>
        </w:rPr>
      </w:pPr>
      <w:r>
        <w:rPr>
          <w:rFonts w:ascii="MS Reference Sans Serif"/>
          <w:sz w:val="22"/>
        </w:rPr>
        <w:t>The primary pedestrian entry of the building shall face the street and be identified, defined, and reinforced by significant architectural elements of mass.</w:t>
      </w:r>
      <w:r>
        <w:rPr>
          <w:rFonts w:ascii="MS Reference Sans Serif"/>
          <w:spacing w:val="40"/>
          <w:sz w:val="22"/>
        </w:rPr>
        <w:t> </w:t>
      </w:r>
      <w:r>
        <w:rPr>
          <w:rFonts w:ascii="MS Reference Sans Serif"/>
          <w:sz w:val="22"/>
        </w:rPr>
        <w:t>The</w:t>
      </w:r>
      <w:r>
        <w:rPr>
          <w:rFonts w:ascii="MS Reference Sans Serif"/>
          <w:spacing w:val="-8"/>
          <w:sz w:val="22"/>
        </w:rPr>
        <w:t> </w:t>
      </w:r>
      <w:r>
        <w:rPr>
          <w:rFonts w:ascii="MS Reference Sans Serif"/>
          <w:sz w:val="22"/>
        </w:rPr>
        <w:t>appearance</w:t>
      </w:r>
      <w:r>
        <w:rPr>
          <w:rFonts w:ascii="MS Reference Sans Serif"/>
          <w:spacing w:val="-8"/>
          <w:sz w:val="22"/>
        </w:rPr>
        <w:t> </w:t>
      </w:r>
      <w:r>
        <w:rPr>
          <w:rFonts w:ascii="MS Reference Sans Serif"/>
          <w:sz w:val="22"/>
        </w:rPr>
        <w:t>of</w:t>
      </w:r>
      <w:r>
        <w:rPr>
          <w:rFonts w:ascii="MS Reference Sans Serif"/>
          <w:spacing w:val="-10"/>
          <w:sz w:val="22"/>
        </w:rPr>
        <w:t> </w:t>
      </w:r>
      <w:r>
        <w:rPr>
          <w:rFonts w:ascii="MS Reference Sans Serif"/>
          <w:sz w:val="22"/>
        </w:rPr>
        <w:t>the</w:t>
      </w:r>
      <w:r>
        <w:rPr>
          <w:rFonts w:ascii="MS Reference Sans Serif"/>
          <w:spacing w:val="-6"/>
          <w:sz w:val="22"/>
        </w:rPr>
        <w:t> </w:t>
      </w:r>
      <w:r>
        <w:rPr>
          <w:rFonts w:ascii="MS Reference Sans Serif"/>
          <w:sz w:val="22"/>
        </w:rPr>
        <w:t>building</w:t>
      </w:r>
      <w:r>
        <w:rPr>
          <w:rFonts w:ascii="MS Reference Sans Serif"/>
          <w:spacing w:val="-7"/>
          <w:sz w:val="22"/>
        </w:rPr>
        <w:t> </w:t>
      </w:r>
      <w:r>
        <w:rPr>
          <w:rFonts w:ascii="MS Reference Sans Serif"/>
          <w:sz w:val="22"/>
        </w:rPr>
        <w:t>front</w:t>
      </w:r>
      <w:r>
        <w:rPr>
          <w:rFonts w:ascii="MS Reference Sans Serif"/>
          <w:spacing w:val="-7"/>
          <w:sz w:val="22"/>
        </w:rPr>
        <w:t> </w:t>
      </w:r>
      <w:r>
        <w:rPr>
          <w:rFonts w:ascii="MS Reference Sans Serif"/>
          <w:sz w:val="22"/>
        </w:rPr>
        <w:t>shall</w:t>
      </w:r>
      <w:r>
        <w:rPr>
          <w:rFonts w:ascii="MS Reference Sans Serif"/>
          <w:spacing w:val="-7"/>
          <w:sz w:val="22"/>
        </w:rPr>
        <w:t> </w:t>
      </w:r>
      <w:r>
        <w:rPr>
          <w:rFonts w:ascii="MS Reference Sans Serif"/>
          <w:sz w:val="22"/>
        </w:rPr>
        <w:t>present</w:t>
      </w:r>
      <w:r>
        <w:rPr>
          <w:rFonts w:ascii="MS Reference Sans Serif"/>
          <w:spacing w:val="-10"/>
          <w:sz w:val="22"/>
        </w:rPr>
        <w:t> </w:t>
      </w:r>
      <w:r>
        <w:rPr>
          <w:rFonts w:ascii="MS Reference Sans Serif"/>
          <w:sz w:val="22"/>
        </w:rPr>
        <w:t>a</w:t>
      </w:r>
      <w:r>
        <w:rPr>
          <w:rFonts w:ascii="MS Reference Sans Serif"/>
          <w:spacing w:val="-7"/>
          <w:sz w:val="22"/>
        </w:rPr>
        <w:t> </w:t>
      </w:r>
      <w:r>
        <w:rPr>
          <w:rFonts w:ascii="MS Reference Sans Serif"/>
          <w:sz w:val="22"/>
        </w:rPr>
        <w:t>three</w:t>
      </w:r>
      <w:r>
        <w:rPr>
          <w:rFonts w:ascii="MS Reference Sans Serif"/>
          <w:spacing w:val="-6"/>
          <w:sz w:val="22"/>
        </w:rPr>
        <w:t> </w:t>
      </w:r>
      <w:r>
        <w:rPr>
          <w:rFonts w:ascii="MS Reference Sans Serif"/>
          <w:sz w:val="22"/>
        </w:rPr>
        <w:t>dimensional effect through the utilization of such architectural features as pop outs, vertical</w:t>
      </w:r>
      <w:r>
        <w:rPr>
          <w:rFonts w:ascii="MS Reference Sans Serif"/>
          <w:spacing w:val="-14"/>
          <w:sz w:val="22"/>
        </w:rPr>
        <w:t> </w:t>
      </w:r>
      <w:r>
        <w:rPr>
          <w:rFonts w:ascii="MS Reference Sans Serif"/>
          <w:sz w:val="22"/>
        </w:rPr>
        <w:t>relief</w:t>
      </w:r>
      <w:r>
        <w:rPr>
          <w:rFonts w:ascii="MS Reference Sans Serif"/>
          <w:spacing w:val="-14"/>
          <w:sz w:val="22"/>
        </w:rPr>
        <w:t> </w:t>
      </w:r>
      <w:r>
        <w:rPr>
          <w:rFonts w:ascii="MS Reference Sans Serif"/>
          <w:sz w:val="22"/>
        </w:rPr>
        <w:t>overbuilds,</w:t>
      </w:r>
      <w:r>
        <w:rPr>
          <w:rFonts w:ascii="MS Reference Sans Serif"/>
          <w:spacing w:val="-12"/>
          <w:sz w:val="22"/>
        </w:rPr>
        <w:t> </w:t>
      </w:r>
      <w:r>
        <w:rPr>
          <w:rFonts w:ascii="MS Reference Sans Serif"/>
          <w:sz w:val="22"/>
        </w:rPr>
        <w:t>recesses,</w:t>
      </w:r>
      <w:r>
        <w:rPr>
          <w:rFonts w:ascii="MS Reference Sans Serif"/>
          <w:spacing w:val="-12"/>
          <w:sz w:val="22"/>
        </w:rPr>
        <w:t> </w:t>
      </w:r>
      <w:r>
        <w:rPr>
          <w:rFonts w:ascii="MS Reference Sans Serif"/>
          <w:sz w:val="22"/>
        </w:rPr>
        <w:t>canopies</w:t>
      </w:r>
      <w:r>
        <w:rPr>
          <w:rFonts w:ascii="MS Reference Sans Serif"/>
          <w:spacing w:val="-16"/>
          <w:sz w:val="22"/>
        </w:rPr>
        <w:t> </w:t>
      </w:r>
      <w:r>
        <w:rPr>
          <w:rFonts w:ascii="MS Reference Sans Serif"/>
          <w:sz w:val="22"/>
        </w:rPr>
        <w:t>or</w:t>
      </w:r>
      <w:r>
        <w:rPr>
          <w:rFonts w:ascii="MS Reference Sans Serif"/>
          <w:spacing w:val="-14"/>
          <w:sz w:val="22"/>
        </w:rPr>
        <w:t> </w:t>
      </w:r>
      <w:r>
        <w:rPr>
          <w:rFonts w:ascii="MS Reference Sans Serif"/>
          <w:sz w:val="22"/>
        </w:rPr>
        <w:t>porticos</w:t>
      </w:r>
      <w:r>
        <w:rPr>
          <w:rFonts w:ascii="MS Reference Sans Serif"/>
          <w:spacing w:val="-13"/>
          <w:sz w:val="22"/>
        </w:rPr>
        <w:t> </w:t>
      </w:r>
      <w:r>
        <w:rPr>
          <w:rFonts w:ascii="MS Reference Sans Serif"/>
          <w:sz w:val="22"/>
        </w:rPr>
        <w:t>supported</w:t>
      </w:r>
      <w:r>
        <w:rPr>
          <w:rFonts w:ascii="MS Reference Sans Serif"/>
          <w:spacing w:val="-17"/>
          <w:sz w:val="22"/>
        </w:rPr>
        <w:t> </w:t>
      </w:r>
      <w:r>
        <w:rPr>
          <w:rFonts w:ascii="MS Reference Sans Serif"/>
          <w:sz w:val="22"/>
        </w:rPr>
        <w:t>by</w:t>
      </w:r>
      <w:r>
        <w:rPr>
          <w:rFonts w:ascii="MS Reference Sans Serif"/>
          <w:spacing w:val="-15"/>
          <w:sz w:val="22"/>
        </w:rPr>
        <w:t> </w:t>
      </w:r>
      <w:r>
        <w:rPr>
          <w:rFonts w:ascii="MS Reference Sans Serif"/>
          <w:sz w:val="22"/>
        </w:rPr>
        <w:t>columns or protrusions, significant variations in the roof or parapet, etc.</w:t>
      </w:r>
    </w:p>
    <w:p>
      <w:pPr>
        <w:pStyle w:val="ListParagraph"/>
        <w:numPr>
          <w:ilvl w:val="2"/>
          <w:numId w:val="44"/>
        </w:numPr>
        <w:tabs>
          <w:tab w:pos="1701" w:val="left" w:leader="none"/>
        </w:tabs>
        <w:spacing w:line="240" w:lineRule="auto" w:before="119" w:after="0"/>
        <w:ind w:left="1701" w:right="0" w:hanging="503"/>
        <w:jc w:val="both"/>
        <w:rPr>
          <w:rFonts w:ascii="MS Reference Sans Serif"/>
          <w:sz w:val="22"/>
        </w:rPr>
      </w:pPr>
      <w:r>
        <w:rPr>
          <w:rFonts w:ascii="MS Reference Sans Serif"/>
          <w:sz w:val="22"/>
        </w:rPr>
        <w:t>The</w:t>
      </w:r>
      <w:r>
        <w:rPr>
          <w:rFonts w:ascii="MS Reference Sans Serif"/>
          <w:spacing w:val="17"/>
          <w:sz w:val="22"/>
        </w:rPr>
        <w:t> </w:t>
      </w:r>
      <w:r>
        <w:rPr>
          <w:rFonts w:ascii="MS Reference Sans Serif"/>
          <w:sz w:val="22"/>
        </w:rPr>
        <w:t>design</w:t>
      </w:r>
      <w:r>
        <w:rPr>
          <w:rFonts w:ascii="MS Reference Sans Serif"/>
          <w:spacing w:val="17"/>
          <w:sz w:val="22"/>
        </w:rPr>
        <w:t> </w:t>
      </w:r>
      <w:r>
        <w:rPr>
          <w:rFonts w:ascii="MS Reference Sans Serif"/>
          <w:sz w:val="22"/>
        </w:rPr>
        <w:t>standards</w:t>
      </w:r>
      <w:r>
        <w:rPr>
          <w:rFonts w:ascii="MS Reference Sans Serif"/>
          <w:spacing w:val="18"/>
          <w:sz w:val="22"/>
        </w:rPr>
        <w:t> </w:t>
      </w:r>
      <w:r>
        <w:rPr>
          <w:rFonts w:ascii="MS Reference Sans Serif"/>
          <w:sz w:val="22"/>
        </w:rPr>
        <w:t>for</w:t>
      </w:r>
      <w:r>
        <w:rPr>
          <w:rFonts w:ascii="MS Reference Sans Serif"/>
          <w:spacing w:val="16"/>
          <w:sz w:val="22"/>
        </w:rPr>
        <w:t> </w:t>
      </w:r>
      <w:r>
        <w:rPr>
          <w:rFonts w:ascii="MS Reference Sans Serif"/>
          <w:sz w:val="22"/>
        </w:rPr>
        <w:t>building</w:t>
      </w:r>
      <w:r>
        <w:rPr>
          <w:rFonts w:ascii="MS Reference Sans Serif"/>
          <w:spacing w:val="17"/>
          <w:sz w:val="22"/>
        </w:rPr>
        <w:t> </w:t>
      </w:r>
      <w:r>
        <w:rPr>
          <w:rFonts w:ascii="MS Reference Sans Serif"/>
          <w:sz w:val="22"/>
        </w:rPr>
        <w:t>fronts</w:t>
      </w:r>
      <w:r>
        <w:rPr>
          <w:rFonts w:ascii="MS Reference Sans Serif"/>
          <w:spacing w:val="18"/>
          <w:sz w:val="22"/>
        </w:rPr>
        <w:t> </w:t>
      </w:r>
      <w:r>
        <w:rPr>
          <w:rFonts w:ascii="MS Reference Sans Serif"/>
          <w:sz w:val="22"/>
        </w:rPr>
        <w:t>described</w:t>
      </w:r>
      <w:r>
        <w:rPr>
          <w:rFonts w:ascii="MS Reference Sans Serif"/>
          <w:spacing w:val="16"/>
          <w:sz w:val="22"/>
        </w:rPr>
        <w:t> </w:t>
      </w:r>
      <w:r>
        <w:rPr>
          <w:rFonts w:ascii="MS Reference Sans Serif"/>
          <w:sz w:val="22"/>
        </w:rPr>
        <w:t>above</w:t>
      </w:r>
      <w:r>
        <w:rPr>
          <w:rFonts w:ascii="MS Reference Sans Serif"/>
          <w:spacing w:val="18"/>
          <w:sz w:val="22"/>
        </w:rPr>
        <w:t> </w:t>
      </w:r>
      <w:r>
        <w:rPr>
          <w:rFonts w:ascii="MS Reference Sans Serif"/>
          <w:sz w:val="22"/>
        </w:rPr>
        <w:t>shall</w:t>
      </w:r>
      <w:r>
        <w:rPr>
          <w:rFonts w:ascii="MS Reference Sans Serif"/>
          <w:spacing w:val="17"/>
          <w:sz w:val="22"/>
        </w:rPr>
        <w:t> </w:t>
      </w:r>
      <w:r>
        <w:rPr>
          <w:rFonts w:ascii="MS Reference Sans Serif"/>
          <w:sz w:val="22"/>
        </w:rPr>
        <w:t>wrap</w:t>
      </w:r>
      <w:r>
        <w:rPr>
          <w:rFonts w:ascii="MS Reference Sans Serif"/>
          <w:spacing w:val="17"/>
          <w:sz w:val="22"/>
        </w:rPr>
        <w:t> </w:t>
      </w:r>
      <w:r>
        <w:rPr>
          <w:rFonts w:ascii="MS Reference Sans Serif"/>
          <w:spacing w:val="-2"/>
          <w:sz w:val="22"/>
        </w:rPr>
        <w:t>around</w:t>
      </w:r>
    </w:p>
    <w:p>
      <w:pPr>
        <w:spacing w:after="0" w:line="240" w:lineRule="auto"/>
        <w:jc w:val="both"/>
        <w:rPr>
          <w:rFonts w:ascii="MS Reference Sans Serif"/>
          <w:sz w:val="22"/>
        </w:rPr>
        <w:sectPr>
          <w:headerReference w:type="default" r:id="rId73"/>
          <w:footerReference w:type="default" r:id="rId74"/>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10368">
                <wp:simplePos x="0" y="0"/>
                <wp:positionH relativeFrom="page">
                  <wp:posOffset>410211</wp:posOffset>
                </wp:positionH>
                <wp:positionV relativeFrom="paragraph">
                  <wp:posOffset>86841</wp:posOffset>
                </wp:positionV>
                <wp:extent cx="685800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6112;mso-wrap-distance-left:0;mso-wrap-distance-right:0" id="docshape99" coordorigin="646,137" coordsize="10800,0" path="m646,137l11446,137e" filled="false" stroked="true" strokeweight="3pt" strokecolor="#000000">
                <v:path arrowok="t"/>
                <v:stroke dashstyle="solid"/>
                <w10:wrap type="topAndBottom"/>
              </v:shape>
            </w:pict>
          </mc:Fallback>
        </mc:AlternateContent>
      </w:r>
    </w:p>
    <w:p>
      <w:pPr>
        <w:pStyle w:val="BodyText"/>
        <w:spacing w:before="113"/>
        <w:ind w:left="1702" w:right="1624"/>
        <w:jc w:val="both"/>
        <w:rPr>
          <w:rFonts w:ascii="MS Reference Sans Serif"/>
        </w:rPr>
      </w:pPr>
      <w:r>
        <w:rPr>
          <w:rFonts w:ascii="MS Reference Sans Serif"/>
        </w:rPr>
        <w:t>the building sides adjacent to the primary front, for at least ten feet, unless the Planning Commission finds that it would be impractical.</w:t>
      </w:r>
    </w:p>
    <w:p>
      <w:pPr>
        <w:pStyle w:val="ListParagraph"/>
        <w:numPr>
          <w:ilvl w:val="2"/>
          <w:numId w:val="44"/>
        </w:numPr>
        <w:tabs>
          <w:tab w:pos="1702" w:val="left" w:leader="none"/>
        </w:tabs>
        <w:spacing w:line="240" w:lineRule="auto" w:before="121" w:after="0"/>
        <w:ind w:left="1702" w:right="1621" w:hanging="504"/>
        <w:jc w:val="both"/>
        <w:rPr>
          <w:rFonts w:ascii="MS Reference Sans Serif"/>
          <w:sz w:val="22"/>
        </w:rPr>
      </w:pPr>
      <w:r>
        <w:rPr>
          <w:rFonts w:ascii="MS Reference Sans Serif"/>
          <w:sz w:val="22"/>
        </w:rPr>
        <w:t>Building</w:t>
      </w:r>
      <w:r>
        <w:rPr>
          <w:rFonts w:ascii="MS Reference Sans Serif"/>
          <w:spacing w:val="-6"/>
          <w:sz w:val="22"/>
        </w:rPr>
        <w:t> </w:t>
      </w:r>
      <w:r>
        <w:rPr>
          <w:rFonts w:ascii="MS Reference Sans Serif"/>
          <w:sz w:val="22"/>
        </w:rPr>
        <w:t>surface</w:t>
      </w:r>
      <w:r>
        <w:rPr>
          <w:rFonts w:ascii="MS Reference Sans Serif"/>
          <w:spacing w:val="-3"/>
          <w:sz w:val="22"/>
        </w:rPr>
        <w:t> </w:t>
      </w:r>
      <w:r>
        <w:rPr>
          <w:rFonts w:ascii="MS Reference Sans Serif"/>
          <w:sz w:val="22"/>
        </w:rPr>
        <w:t>shall</w:t>
      </w:r>
      <w:r>
        <w:rPr>
          <w:rFonts w:ascii="MS Reference Sans Serif"/>
          <w:spacing w:val="-5"/>
          <w:sz w:val="22"/>
        </w:rPr>
        <w:t> </w:t>
      </w:r>
      <w:r>
        <w:rPr>
          <w:rFonts w:ascii="MS Reference Sans Serif"/>
          <w:sz w:val="22"/>
        </w:rPr>
        <w:t>be</w:t>
      </w:r>
      <w:r>
        <w:rPr>
          <w:rFonts w:ascii="MS Reference Sans Serif"/>
          <w:spacing w:val="-5"/>
          <w:sz w:val="22"/>
        </w:rPr>
        <w:t> </w:t>
      </w:r>
      <w:r>
        <w:rPr>
          <w:rFonts w:ascii="MS Reference Sans Serif"/>
          <w:sz w:val="22"/>
        </w:rPr>
        <w:t>broken</w:t>
      </w:r>
      <w:r>
        <w:rPr>
          <w:rFonts w:ascii="MS Reference Sans Serif"/>
          <w:spacing w:val="-6"/>
          <w:sz w:val="22"/>
        </w:rPr>
        <w:t> </w:t>
      </w:r>
      <w:r>
        <w:rPr>
          <w:rFonts w:ascii="MS Reference Sans Serif"/>
          <w:sz w:val="22"/>
        </w:rPr>
        <w:t>into</w:t>
      </w:r>
      <w:r>
        <w:rPr>
          <w:rFonts w:ascii="MS Reference Sans Serif"/>
          <w:spacing w:val="-5"/>
          <w:sz w:val="22"/>
        </w:rPr>
        <w:t> </w:t>
      </w:r>
      <w:r>
        <w:rPr>
          <w:rFonts w:ascii="MS Reference Sans Serif"/>
          <w:sz w:val="22"/>
        </w:rPr>
        <w:t>smaller</w:t>
      </w:r>
      <w:r>
        <w:rPr>
          <w:rFonts w:ascii="MS Reference Sans Serif"/>
          <w:spacing w:val="-6"/>
          <w:sz w:val="22"/>
        </w:rPr>
        <w:t> </w:t>
      </w:r>
      <w:r>
        <w:rPr>
          <w:rFonts w:ascii="MS Reference Sans Serif"/>
          <w:sz w:val="22"/>
        </w:rPr>
        <w:t>elements.</w:t>
      </w:r>
      <w:r>
        <w:rPr>
          <w:rFonts w:ascii="MS Reference Sans Serif"/>
          <w:spacing w:val="40"/>
          <w:sz w:val="22"/>
        </w:rPr>
        <w:t> </w:t>
      </w:r>
      <w:r>
        <w:rPr>
          <w:rFonts w:ascii="MS Reference Sans Serif"/>
          <w:sz w:val="22"/>
        </w:rPr>
        <w:t>Building</w:t>
      </w:r>
      <w:r>
        <w:rPr>
          <w:rFonts w:ascii="MS Reference Sans Serif"/>
          <w:spacing w:val="-2"/>
          <w:sz w:val="22"/>
        </w:rPr>
        <w:t> </w:t>
      </w:r>
      <w:r>
        <w:rPr>
          <w:rFonts w:ascii="MS Reference Sans Serif"/>
          <w:sz w:val="22"/>
        </w:rPr>
        <w:t>surface</w:t>
      </w:r>
      <w:r>
        <w:rPr>
          <w:rFonts w:ascii="MS Reference Sans Serif"/>
          <w:spacing w:val="-5"/>
          <w:sz w:val="22"/>
        </w:rPr>
        <w:t> </w:t>
      </w:r>
      <w:r>
        <w:rPr>
          <w:rFonts w:ascii="MS Reference Sans Serif"/>
          <w:sz w:val="22"/>
        </w:rPr>
        <w:t>shall be reduced by using a combination of the following techniques:</w:t>
      </w:r>
      <w:r>
        <w:rPr>
          <w:rFonts w:ascii="MS Reference Sans Serif"/>
          <w:spacing w:val="40"/>
          <w:sz w:val="22"/>
        </w:rPr>
        <w:t> </w:t>
      </w:r>
      <w:r>
        <w:rPr>
          <w:rFonts w:ascii="MS Reference Sans Serif"/>
          <w:sz w:val="22"/>
        </w:rPr>
        <w:t>variation in roof</w:t>
      </w:r>
      <w:r>
        <w:rPr>
          <w:rFonts w:ascii="MS Reference Sans Serif"/>
          <w:spacing w:val="-11"/>
          <w:sz w:val="22"/>
        </w:rPr>
        <w:t> </w:t>
      </w:r>
      <w:r>
        <w:rPr>
          <w:rFonts w:ascii="MS Reference Sans Serif"/>
          <w:sz w:val="22"/>
        </w:rPr>
        <w:t>lines;</w:t>
      </w:r>
      <w:r>
        <w:rPr>
          <w:rFonts w:ascii="MS Reference Sans Serif"/>
          <w:spacing w:val="-10"/>
          <w:sz w:val="22"/>
        </w:rPr>
        <w:t> </w:t>
      </w:r>
      <w:r>
        <w:rPr>
          <w:rFonts w:ascii="MS Reference Sans Serif"/>
          <w:sz w:val="22"/>
        </w:rPr>
        <w:t>variations</w:t>
      </w:r>
      <w:r>
        <w:rPr>
          <w:rFonts w:ascii="MS Reference Sans Serif"/>
          <w:spacing w:val="-10"/>
          <w:sz w:val="22"/>
        </w:rPr>
        <w:t> </w:t>
      </w:r>
      <w:r>
        <w:rPr>
          <w:rFonts w:ascii="MS Reference Sans Serif"/>
          <w:sz w:val="22"/>
        </w:rPr>
        <w:t>in</w:t>
      </w:r>
      <w:r>
        <w:rPr>
          <w:rFonts w:ascii="MS Reference Sans Serif"/>
          <w:spacing w:val="-11"/>
          <w:sz w:val="22"/>
        </w:rPr>
        <w:t> </w:t>
      </w:r>
      <w:r>
        <w:rPr>
          <w:rFonts w:ascii="MS Reference Sans Serif"/>
          <w:sz w:val="22"/>
        </w:rPr>
        <w:t>wall</w:t>
      </w:r>
      <w:r>
        <w:rPr>
          <w:rFonts w:ascii="MS Reference Sans Serif"/>
          <w:spacing w:val="-8"/>
          <w:sz w:val="22"/>
        </w:rPr>
        <w:t> </w:t>
      </w:r>
      <w:r>
        <w:rPr>
          <w:rFonts w:ascii="MS Reference Sans Serif"/>
          <w:sz w:val="22"/>
        </w:rPr>
        <w:t>plane</w:t>
      </w:r>
      <w:r>
        <w:rPr>
          <w:rFonts w:ascii="MS Reference Sans Serif"/>
          <w:spacing w:val="-10"/>
          <w:sz w:val="22"/>
        </w:rPr>
        <w:t> </w:t>
      </w:r>
      <w:r>
        <w:rPr>
          <w:rFonts w:ascii="MS Reference Sans Serif"/>
          <w:sz w:val="22"/>
        </w:rPr>
        <w:t>with</w:t>
      </w:r>
      <w:r>
        <w:rPr>
          <w:rFonts w:ascii="MS Reference Sans Serif"/>
          <w:spacing w:val="-8"/>
          <w:sz w:val="22"/>
        </w:rPr>
        <w:t> </w:t>
      </w:r>
      <w:r>
        <w:rPr>
          <w:rFonts w:ascii="MS Reference Sans Serif"/>
          <w:sz w:val="22"/>
        </w:rPr>
        <w:t>projections</w:t>
      </w:r>
      <w:r>
        <w:rPr>
          <w:rFonts w:ascii="MS Reference Sans Serif"/>
          <w:spacing w:val="-10"/>
          <w:sz w:val="22"/>
        </w:rPr>
        <w:t> </w:t>
      </w:r>
      <w:r>
        <w:rPr>
          <w:rFonts w:ascii="MS Reference Sans Serif"/>
          <w:sz w:val="22"/>
        </w:rPr>
        <w:t>and</w:t>
      </w:r>
      <w:r>
        <w:rPr>
          <w:rFonts w:ascii="MS Reference Sans Serif"/>
          <w:spacing w:val="-11"/>
          <w:sz w:val="22"/>
        </w:rPr>
        <w:t> </w:t>
      </w:r>
      <w:r>
        <w:rPr>
          <w:rFonts w:ascii="MS Reference Sans Serif"/>
          <w:sz w:val="22"/>
        </w:rPr>
        <w:t>recessed</w:t>
      </w:r>
      <w:r>
        <w:rPr>
          <w:rFonts w:ascii="MS Reference Sans Serif"/>
          <w:spacing w:val="-13"/>
          <w:sz w:val="22"/>
        </w:rPr>
        <w:t> </w:t>
      </w:r>
      <w:r>
        <w:rPr>
          <w:rFonts w:ascii="MS Reference Sans Serif"/>
          <w:sz w:val="22"/>
        </w:rPr>
        <w:t>areas;</w:t>
      </w:r>
      <w:r>
        <w:rPr>
          <w:rFonts w:ascii="MS Reference Sans Serif"/>
          <w:spacing w:val="-10"/>
          <w:sz w:val="22"/>
        </w:rPr>
        <w:t> </w:t>
      </w:r>
      <w:r>
        <w:rPr>
          <w:rFonts w:ascii="MS Reference Sans Serif"/>
          <w:sz w:val="22"/>
        </w:rPr>
        <w:t>use</w:t>
      </w:r>
      <w:r>
        <w:rPr>
          <w:rFonts w:ascii="MS Reference Sans Serif"/>
          <w:spacing w:val="-10"/>
          <w:sz w:val="22"/>
        </w:rPr>
        <w:t> </w:t>
      </w:r>
      <w:r>
        <w:rPr>
          <w:rFonts w:ascii="MS Reference Sans Serif"/>
          <w:sz w:val="22"/>
        </w:rPr>
        <w:t>of windows on elevations facing a street; and use of vertical accents.</w:t>
      </w:r>
    </w:p>
    <w:p>
      <w:pPr>
        <w:pStyle w:val="ListParagraph"/>
        <w:numPr>
          <w:ilvl w:val="2"/>
          <w:numId w:val="44"/>
        </w:numPr>
        <w:tabs>
          <w:tab w:pos="1701" w:val="left" w:leader="none"/>
        </w:tabs>
        <w:spacing w:line="240" w:lineRule="auto" w:before="120" w:after="0"/>
        <w:ind w:left="1701" w:right="1623" w:hanging="504"/>
        <w:jc w:val="both"/>
        <w:rPr>
          <w:rFonts w:ascii="MS Reference Sans Serif" w:hAnsi="MS Reference Sans Serif"/>
          <w:sz w:val="22"/>
        </w:rPr>
      </w:pPr>
      <w:r>
        <w:rPr>
          <w:rFonts w:ascii="MS Reference Sans Serif" w:hAnsi="MS Reference Sans Serif"/>
          <w:sz w:val="22"/>
        </w:rPr>
        <w:t>Kanab City’s goal is to maintain a “western theme” in the commercial areas, particularly the C-1 zone.</w:t>
      </w:r>
      <w:r>
        <w:rPr>
          <w:rFonts w:ascii="MS Reference Sans Serif" w:hAnsi="MS Reference Sans Serif"/>
          <w:spacing w:val="40"/>
          <w:sz w:val="22"/>
        </w:rPr>
        <w:t> </w:t>
      </w:r>
      <w:r>
        <w:rPr>
          <w:rFonts w:ascii="MS Reference Sans Serif" w:hAnsi="MS Reference Sans Serif"/>
          <w:sz w:val="22"/>
        </w:rPr>
        <w:t>While not required, applicants are encouraged to incorporate</w:t>
      </w:r>
      <w:r>
        <w:rPr>
          <w:rFonts w:ascii="MS Reference Sans Serif" w:hAnsi="MS Reference Sans Serif"/>
          <w:spacing w:val="-13"/>
          <w:sz w:val="22"/>
        </w:rPr>
        <w:t> </w:t>
      </w:r>
      <w:r>
        <w:rPr>
          <w:rFonts w:ascii="MS Reference Sans Serif" w:hAnsi="MS Reference Sans Serif"/>
          <w:sz w:val="22"/>
        </w:rPr>
        <w:t>western</w:t>
      </w:r>
      <w:r>
        <w:rPr>
          <w:rFonts w:ascii="MS Reference Sans Serif" w:hAnsi="MS Reference Sans Serif"/>
          <w:spacing w:val="-14"/>
          <w:sz w:val="22"/>
        </w:rPr>
        <w:t> </w:t>
      </w:r>
      <w:r>
        <w:rPr>
          <w:rFonts w:ascii="MS Reference Sans Serif" w:hAnsi="MS Reference Sans Serif"/>
          <w:sz w:val="22"/>
        </w:rPr>
        <w:t>features</w:t>
      </w:r>
      <w:r>
        <w:rPr>
          <w:rFonts w:ascii="MS Reference Sans Serif" w:hAnsi="MS Reference Sans Serif"/>
          <w:spacing w:val="-13"/>
          <w:sz w:val="22"/>
        </w:rPr>
        <w:t> </w:t>
      </w:r>
      <w:r>
        <w:rPr>
          <w:rFonts w:ascii="MS Reference Sans Serif" w:hAnsi="MS Reference Sans Serif"/>
          <w:sz w:val="22"/>
        </w:rPr>
        <w:t>into</w:t>
      </w:r>
      <w:r>
        <w:rPr>
          <w:rFonts w:ascii="MS Reference Sans Serif" w:hAnsi="MS Reference Sans Serif"/>
          <w:spacing w:val="-13"/>
          <w:sz w:val="22"/>
        </w:rPr>
        <w:t> </w:t>
      </w:r>
      <w:r>
        <w:rPr>
          <w:rFonts w:ascii="MS Reference Sans Serif" w:hAnsi="MS Reference Sans Serif"/>
          <w:sz w:val="22"/>
        </w:rPr>
        <w:t>the</w:t>
      </w:r>
      <w:r>
        <w:rPr>
          <w:rFonts w:ascii="MS Reference Sans Serif" w:hAnsi="MS Reference Sans Serif"/>
          <w:spacing w:val="-13"/>
          <w:sz w:val="22"/>
        </w:rPr>
        <w:t> </w:t>
      </w:r>
      <w:r>
        <w:rPr>
          <w:rFonts w:ascii="MS Reference Sans Serif" w:hAnsi="MS Reference Sans Serif"/>
          <w:sz w:val="22"/>
        </w:rPr>
        <w:t>design</w:t>
      </w:r>
      <w:r>
        <w:rPr>
          <w:rFonts w:ascii="MS Reference Sans Serif" w:hAnsi="MS Reference Sans Serif"/>
          <w:spacing w:val="-14"/>
          <w:sz w:val="22"/>
        </w:rPr>
        <w:t> </w:t>
      </w:r>
      <w:r>
        <w:rPr>
          <w:rFonts w:ascii="MS Reference Sans Serif" w:hAnsi="MS Reference Sans Serif"/>
          <w:sz w:val="22"/>
        </w:rPr>
        <w:t>scheme.</w:t>
      </w:r>
      <w:r>
        <w:rPr>
          <w:rFonts w:ascii="MS Reference Sans Serif" w:hAnsi="MS Reference Sans Serif"/>
          <w:spacing w:val="40"/>
          <w:sz w:val="22"/>
        </w:rPr>
        <w:t> </w:t>
      </w:r>
      <w:r>
        <w:rPr>
          <w:rFonts w:ascii="MS Reference Sans Serif" w:hAnsi="MS Reference Sans Serif"/>
          <w:sz w:val="22"/>
        </w:rPr>
        <w:t>These</w:t>
      </w:r>
      <w:r>
        <w:rPr>
          <w:rFonts w:ascii="MS Reference Sans Serif" w:hAnsi="MS Reference Sans Serif"/>
          <w:spacing w:val="-13"/>
          <w:sz w:val="22"/>
        </w:rPr>
        <w:t> </w:t>
      </w:r>
      <w:r>
        <w:rPr>
          <w:rFonts w:ascii="MS Reference Sans Serif" w:hAnsi="MS Reference Sans Serif"/>
          <w:sz w:val="22"/>
        </w:rPr>
        <w:t>western</w:t>
      </w:r>
      <w:r>
        <w:rPr>
          <w:rFonts w:ascii="MS Reference Sans Serif" w:hAnsi="MS Reference Sans Serif"/>
          <w:spacing w:val="-14"/>
          <w:sz w:val="22"/>
        </w:rPr>
        <w:t> </w:t>
      </w:r>
      <w:r>
        <w:rPr>
          <w:rFonts w:ascii="MS Reference Sans Serif" w:hAnsi="MS Reference Sans Serif"/>
          <w:sz w:val="22"/>
        </w:rPr>
        <w:t>features may</w:t>
      </w:r>
      <w:r>
        <w:rPr>
          <w:rFonts w:ascii="MS Reference Sans Serif" w:hAnsi="MS Reference Sans Serif"/>
          <w:spacing w:val="-15"/>
          <w:sz w:val="22"/>
        </w:rPr>
        <w:t> </w:t>
      </w:r>
      <w:r>
        <w:rPr>
          <w:rFonts w:ascii="MS Reference Sans Serif" w:hAnsi="MS Reference Sans Serif"/>
          <w:sz w:val="22"/>
        </w:rPr>
        <w:t>include</w:t>
      </w:r>
      <w:r>
        <w:rPr>
          <w:rFonts w:ascii="MS Reference Sans Serif" w:hAnsi="MS Reference Sans Serif"/>
          <w:spacing w:val="-14"/>
          <w:sz w:val="22"/>
        </w:rPr>
        <w:t> </w:t>
      </w:r>
      <w:r>
        <w:rPr>
          <w:rFonts w:ascii="MS Reference Sans Serif" w:hAnsi="MS Reference Sans Serif"/>
          <w:sz w:val="22"/>
        </w:rPr>
        <w:t>hitching</w:t>
      </w:r>
      <w:r>
        <w:rPr>
          <w:rFonts w:ascii="MS Reference Sans Serif" w:hAnsi="MS Reference Sans Serif"/>
          <w:spacing w:val="-13"/>
          <w:sz w:val="22"/>
        </w:rPr>
        <w:t> </w:t>
      </w:r>
      <w:r>
        <w:rPr>
          <w:rFonts w:ascii="MS Reference Sans Serif" w:hAnsi="MS Reference Sans Serif"/>
          <w:sz w:val="22"/>
        </w:rPr>
        <w:t>posts,</w:t>
      </w:r>
      <w:r>
        <w:rPr>
          <w:rFonts w:ascii="MS Reference Sans Serif" w:hAnsi="MS Reference Sans Serif"/>
          <w:spacing w:val="-13"/>
          <w:sz w:val="22"/>
        </w:rPr>
        <w:t> </w:t>
      </w:r>
      <w:r>
        <w:rPr>
          <w:rFonts w:ascii="MS Reference Sans Serif" w:hAnsi="MS Reference Sans Serif"/>
          <w:sz w:val="22"/>
        </w:rPr>
        <w:t>sculptures,</w:t>
      </w:r>
      <w:r>
        <w:rPr>
          <w:rFonts w:ascii="MS Reference Sans Serif" w:hAnsi="MS Reference Sans Serif"/>
          <w:spacing w:val="-13"/>
          <w:sz w:val="22"/>
        </w:rPr>
        <w:t> </w:t>
      </w:r>
      <w:r>
        <w:rPr>
          <w:rFonts w:ascii="MS Reference Sans Serif" w:hAnsi="MS Reference Sans Serif"/>
          <w:sz w:val="22"/>
        </w:rPr>
        <w:t>public</w:t>
      </w:r>
      <w:r>
        <w:rPr>
          <w:rFonts w:ascii="MS Reference Sans Serif" w:hAnsi="MS Reference Sans Serif"/>
          <w:spacing w:val="-14"/>
          <w:sz w:val="22"/>
        </w:rPr>
        <w:t> </w:t>
      </w:r>
      <w:r>
        <w:rPr>
          <w:rFonts w:ascii="MS Reference Sans Serif" w:hAnsi="MS Reference Sans Serif"/>
          <w:sz w:val="22"/>
        </w:rPr>
        <w:t>art,</w:t>
      </w:r>
      <w:r>
        <w:rPr>
          <w:rFonts w:ascii="MS Reference Sans Serif" w:hAnsi="MS Reference Sans Serif"/>
          <w:spacing w:val="-13"/>
          <w:sz w:val="22"/>
        </w:rPr>
        <w:t> </w:t>
      </w:r>
      <w:r>
        <w:rPr>
          <w:rFonts w:ascii="MS Reference Sans Serif" w:hAnsi="MS Reference Sans Serif"/>
          <w:sz w:val="22"/>
        </w:rPr>
        <w:t>covered</w:t>
      </w:r>
      <w:r>
        <w:rPr>
          <w:rFonts w:ascii="MS Reference Sans Serif" w:hAnsi="MS Reference Sans Serif"/>
          <w:spacing w:val="-15"/>
          <w:sz w:val="22"/>
        </w:rPr>
        <w:t> </w:t>
      </w:r>
      <w:r>
        <w:rPr>
          <w:rFonts w:ascii="MS Reference Sans Serif" w:hAnsi="MS Reference Sans Serif"/>
          <w:sz w:val="22"/>
        </w:rPr>
        <w:t>canopies,</w:t>
      </w:r>
      <w:r>
        <w:rPr>
          <w:rFonts w:ascii="MS Reference Sans Serif" w:hAnsi="MS Reference Sans Serif"/>
          <w:spacing w:val="-13"/>
          <w:sz w:val="22"/>
        </w:rPr>
        <w:t> </w:t>
      </w:r>
      <w:r>
        <w:rPr>
          <w:rFonts w:ascii="MS Reference Sans Serif" w:hAnsi="MS Reference Sans Serif"/>
          <w:sz w:val="22"/>
        </w:rPr>
        <w:t>benches, and similar features that promote a western feel.</w:t>
      </w:r>
    </w:p>
    <w:p>
      <w:pPr>
        <w:pStyle w:val="ListParagraph"/>
        <w:numPr>
          <w:ilvl w:val="0"/>
          <w:numId w:val="44"/>
        </w:numPr>
        <w:tabs>
          <w:tab w:pos="708" w:val="left" w:leader="none"/>
        </w:tabs>
        <w:spacing w:line="240" w:lineRule="auto" w:before="120" w:after="0"/>
        <w:ind w:left="708" w:right="0" w:hanging="358"/>
        <w:jc w:val="both"/>
        <w:rPr>
          <w:rFonts w:ascii="MS Reference Sans Serif"/>
          <w:sz w:val="22"/>
        </w:rPr>
      </w:pPr>
      <w:r>
        <w:rPr>
          <w:rFonts w:ascii="MS Reference Sans Serif"/>
          <w:sz w:val="22"/>
        </w:rPr>
        <w:t>Design</w:t>
      </w:r>
      <w:r>
        <w:rPr>
          <w:rFonts w:ascii="MS Reference Sans Serif"/>
          <w:spacing w:val="-7"/>
          <w:sz w:val="22"/>
        </w:rPr>
        <w:t> </w:t>
      </w:r>
      <w:r>
        <w:rPr>
          <w:rFonts w:ascii="MS Reference Sans Serif"/>
          <w:sz w:val="22"/>
        </w:rPr>
        <w:t>Standards</w:t>
      </w:r>
      <w:r>
        <w:rPr>
          <w:rFonts w:ascii="MS Reference Sans Serif"/>
          <w:spacing w:val="-4"/>
          <w:sz w:val="22"/>
        </w:rPr>
        <w:t> </w:t>
      </w:r>
      <w:r>
        <w:rPr>
          <w:rFonts w:ascii="MS Reference Sans Serif"/>
          <w:sz w:val="22"/>
        </w:rPr>
        <w:t>unique</w:t>
      </w:r>
      <w:r>
        <w:rPr>
          <w:rFonts w:ascii="MS Reference Sans Serif"/>
          <w:spacing w:val="-4"/>
          <w:sz w:val="22"/>
        </w:rPr>
        <w:t> </w:t>
      </w:r>
      <w:r>
        <w:rPr>
          <w:rFonts w:ascii="MS Reference Sans Serif"/>
          <w:sz w:val="22"/>
        </w:rPr>
        <w:t>to</w:t>
      </w:r>
      <w:r>
        <w:rPr>
          <w:rFonts w:ascii="MS Reference Sans Serif"/>
          <w:spacing w:val="-4"/>
          <w:sz w:val="22"/>
        </w:rPr>
        <w:t> </w:t>
      </w:r>
      <w:r>
        <w:rPr>
          <w:rFonts w:ascii="MS Reference Sans Serif"/>
          <w:sz w:val="22"/>
        </w:rPr>
        <w:t>the</w:t>
      </w:r>
      <w:r>
        <w:rPr>
          <w:rFonts w:ascii="MS Reference Sans Serif"/>
          <w:spacing w:val="-4"/>
          <w:sz w:val="22"/>
        </w:rPr>
        <w:t> </w:t>
      </w:r>
      <w:r>
        <w:rPr>
          <w:rFonts w:ascii="MS Reference Sans Serif"/>
          <w:sz w:val="22"/>
        </w:rPr>
        <w:t>C-3</w:t>
      </w:r>
      <w:r>
        <w:rPr>
          <w:rFonts w:ascii="MS Reference Sans Serif"/>
          <w:spacing w:val="-3"/>
          <w:sz w:val="22"/>
        </w:rPr>
        <w:t> </w:t>
      </w:r>
      <w:r>
        <w:rPr>
          <w:rFonts w:ascii="MS Reference Sans Serif"/>
          <w:spacing w:val="-4"/>
          <w:sz w:val="22"/>
        </w:rPr>
        <w:t>Zone:</w:t>
      </w:r>
    </w:p>
    <w:p>
      <w:pPr>
        <w:pStyle w:val="ListParagraph"/>
        <w:numPr>
          <w:ilvl w:val="1"/>
          <w:numId w:val="44"/>
        </w:numPr>
        <w:tabs>
          <w:tab w:pos="1160" w:val="left" w:leader="none"/>
        </w:tabs>
        <w:spacing w:line="240" w:lineRule="auto" w:before="119" w:after="0"/>
        <w:ind w:left="1160" w:right="0" w:hanging="359"/>
        <w:jc w:val="both"/>
        <w:rPr>
          <w:rFonts w:ascii="MS Reference Sans Serif" w:hAnsi="MS Reference Sans Serif"/>
          <w:sz w:val="22"/>
        </w:rPr>
      </w:pPr>
      <w:r>
        <w:rPr>
          <w:rFonts w:ascii="MS Reference Sans Serif" w:hAnsi="MS Reference Sans Serif"/>
          <w:spacing w:val="-2"/>
          <w:sz w:val="22"/>
        </w:rPr>
        <w:t>Minimum</w:t>
      </w:r>
      <w:r>
        <w:rPr>
          <w:rFonts w:ascii="MS Reference Sans Serif" w:hAnsi="MS Reference Sans Serif"/>
          <w:spacing w:val="-14"/>
          <w:sz w:val="22"/>
        </w:rPr>
        <w:t> </w:t>
      </w:r>
      <w:r>
        <w:rPr>
          <w:rFonts w:ascii="MS Reference Sans Serif" w:hAnsi="MS Reference Sans Serif"/>
          <w:spacing w:val="-2"/>
          <w:sz w:val="22"/>
        </w:rPr>
        <w:t>setback</w:t>
      </w:r>
      <w:r>
        <w:rPr>
          <w:rFonts w:ascii="MS Reference Sans Serif" w:hAnsi="MS Reference Sans Serif"/>
          <w:spacing w:val="-14"/>
          <w:sz w:val="22"/>
        </w:rPr>
        <w:t> </w:t>
      </w:r>
      <w:r>
        <w:rPr>
          <w:rFonts w:ascii="MS Reference Sans Serif" w:hAnsi="MS Reference Sans Serif"/>
          <w:spacing w:val="-2"/>
          <w:sz w:val="22"/>
        </w:rPr>
        <w:t>on</w:t>
      </w:r>
      <w:r>
        <w:rPr>
          <w:rFonts w:ascii="MS Reference Sans Serif" w:hAnsi="MS Reference Sans Serif"/>
          <w:spacing w:val="-14"/>
          <w:sz w:val="22"/>
        </w:rPr>
        <w:t> </w:t>
      </w:r>
      <w:r>
        <w:rPr>
          <w:rFonts w:ascii="MS Reference Sans Serif" w:hAnsi="MS Reference Sans Serif"/>
          <w:spacing w:val="-2"/>
          <w:sz w:val="22"/>
        </w:rPr>
        <w:t>the</w:t>
      </w:r>
      <w:r>
        <w:rPr>
          <w:rFonts w:ascii="MS Reference Sans Serif" w:hAnsi="MS Reference Sans Serif"/>
          <w:spacing w:val="-13"/>
          <w:sz w:val="22"/>
        </w:rPr>
        <w:t> </w:t>
      </w:r>
      <w:r>
        <w:rPr>
          <w:rFonts w:ascii="MS Reference Sans Serif" w:hAnsi="MS Reference Sans Serif"/>
          <w:spacing w:val="-2"/>
          <w:sz w:val="22"/>
        </w:rPr>
        <w:t>east</w:t>
      </w:r>
      <w:r>
        <w:rPr>
          <w:rFonts w:ascii="MS Reference Sans Serif" w:hAnsi="MS Reference Sans Serif"/>
          <w:spacing w:val="-14"/>
          <w:sz w:val="22"/>
        </w:rPr>
        <w:t> </w:t>
      </w:r>
      <w:r>
        <w:rPr>
          <w:rFonts w:ascii="MS Reference Sans Serif" w:hAnsi="MS Reference Sans Serif"/>
          <w:spacing w:val="-2"/>
          <w:sz w:val="22"/>
        </w:rPr>
        <w:t>side</w:t>
      </w:r>
      <w:r>
        <w:rPr>
          <w:rFonts w:ascii="MS Reference Sans Serif" w:hAnsi="MS Reference Sans Serif"/>
          <w:spacing w:val="-13"/>
          <w:sz w:val="22"/>
        </w:rPr>
        <w:t> </w:t>
      </w:r>
      <w:r>
        <w:rPr>
          <w:rFonts w:ascii="MS Reference Sans Serif" w:hAnsi="MS Reference Sans Serif"/>
          <w:spacing w:val="-2"/>
          <w:sz w:val="22"/>
        </w:rPr>
        <w:t>of</w:t>
      </w:r>
      <w:r>
        <w:rPr>
          <w:rFonts w:ascii="MS Reference Sans Serif" w:hAnsi="MS Reference Sans Serif"/>
          <w:spacing w:val="-12"/>
          <w:sz w:val="22"/>
        </w:rPr>
        <w:t> </w:t>
      </w:r>
      <w:r>
        <w:rPr>
          <w:rFonts w:ascii="MS Reference Sans Serif" w:hAnsi="MS Reference Sans Serif"/>
          <w:spacing w:val="-2"/>
          <w:sz w:val="22"/>
        </w:rPr>
        <w:t>SR-89A</w:t>
      </w:r>
      <w:r>
        <w:rPr>
          <w:rFonts w:ascii="MS Reference Sans Serif" w:hAnsi="MS Reference Sans Serif"/>
          <w:spacing w:val="-13"/>
          <w:sz w:val="22"/>
        </w:rPr>
        <w:t> </w:t>
      </w:r>
      <w:r>
        <w:rPr>
          <w:rFonts w:ascii="MS Reference Sans Serif" w:hAnsi="MS Reference Sans Serif"/>
          <w:spacing w:val="-2"/>
          <w:sz w:val="22"/>
        </w:rPr>
        <w:t>shall</w:t>
      </w:r>
      <w:r>
        <w:rPr>
          <w:rFonts w:ascii="MS Reference Sans Serif" w:hAnsi="MS Reference Sans Serif"/>
          <w:spacing w:val="-14"/>
          <w:sz w:val="22"/>
        </w:rPr>
        <w:t> </w:t>
      </w:r>
      <w:r>
        <w:rPr>
          <w:rFonts w:ascii="MS Reference Sans Serif" w:hAnsi="MS Reference Sans Serif"/>
          <w:spacing w:val="-2"/>
          <w:sz w:val="22"/>
        </w:rPr>
        <w:t>be</w:t>
      </w:r>
      <w:r>
        <w:rPr>
          <w:rFonts w:ascii="MS Reference Sans Serif" w:hAnsi="MS Reference Sans Serif"/>
          <w:spacing w:val="-10"/>
          <w:sz w:val="22"/>
        </w:rPr>
        <w:t> </w:t>
      </w:r>
      <w:r>
        <w:rPr>
          <w:rFonts w:ascii="MS Reference Sans Serif" w:hAnsi="MS Reference Sans Serif"/>
          <w:spacing w:val="-2"/>
          <w:sz w:val="22"/>
        </w:rPr>
        <w:t>forty-five</w:t>
      </w:r>
      <w:r>
        <w:rPr>
          <w:rFonts w:ascii="MS Reference Sans Serif" w:hAnsi="MS Reference Sans Serif"/>
          <w:spacing w:val="-9"/>
          <w:sz w:val="22"/>
        </w:rPr>
        <w:t> </w:t>
      </w:r>
      <w:r>
        <w:rPr>
          <w:rFonts w:ascii="MS Reference Sans Serif" w:hAnsi="MS Reference Sans Serif"/>
          <w:spacing w:val="-2"/>
          <w:sz w:val="22"/>
        </w:rPr>
        <w:t>feet</w:t>
      </w:r>
      <w:r>
        <w:rPr>
          <w:rFonts w:ascii="MS Reference Sans Serif" w:hAnsi="MS Reference Sans Serif"/>
          <w:spacing w:val="-14"/>
          <w:sz w:val="22"/>
        </w:rPr>
        <w:t> </w:t>
      </w:r>
      <w:r>
        <w:rPr>
          <w:rFonts w:ascii="MS Reference Sans Serif" w:hAnsi="MS Reference Sans Serif"/>
          <w:spacing w:val="-2"/>
          <w:sz w:val="22"/>
        </w:rPr>
        <w:t>(45’)</w:t>
      </w:r>
      <w:r>
        <w:rPr>
          <w:rFonts w:ascii="MS Reference Sans Serif" w:hAnsi="MS Reference Sans Serif"/>
          <w:spacing w:val="-13"/>
          <w:sz w:val="22"/>
        </w:rPr>
        <w:t> </w:t>
      </w:r>
      <w:r>
        <w:rPr>
          <w:rFonts w:ascii="MS Reference Sans Serif" w:hAnsi="MS Reference Sans Serif"/>
          <w:spacing w:val="-2"/>
          <w:sz w:val="22"/>
        </w:rPr>
        <w:t>per</w:t>
      </w:r>
      <w:r>
        <w:rPr>
          <w:rFonts w:ascii="MS Reference Sans Serif" w:hAnsi="MS Reference Sans Serif"/>
          <w:spacing w:val="-14"/>
          <w:sz w:val="22"/>
        </w:rPr>
        <w:t> </w:t>
      </w:r>
      <w:r>
        <w:rPr>
          <w:rFonts w:ascii="MS Reference Sans Serif" w:hAnsi="MS Reference Sans Serif"/>
          <w:spacing w:val="-2"/>
          <w:sz w:val="22"/>
        </w:rPr>
        <w:t>UDOT.</w:t>
      </w:r>
    </w:p>
    <w:p>
      <w:pPr>
        <w:pStyle w:val="ListParagraph"/>
        <w:numPr>
          <w:ilvl w:val="1"/>
          <w:numId w:val="44"/>
        </w:numPr>
        <w:tabs>
          <w:tab w:pos="1162" w:val="left" w:leader="none"/>
        </w:tabs>
        <w:spacing w:line="240" w:lineRule="auto" w:before="122" w:after="0"/>
        <w:ind w:left="1162" w:right="1622" w:hanging="360"/>
        <w:jc w:val="both"/>
        <w:rPr>
          <w:rFonts w:ascii="MS Reference Sans Serif"/>
          <w:sz w:val="22"/>
        </w:rPr>
      </w:pPr>
      <w:r>
        <w:rPr>
          <w:rFonts w:ascii="MS Reference Sans Serif"/>
          <w:sz w:val="22"/>
        </w:rPr>
        <w:t>Berms</w:t>
      </w:r>
      <w:r>
        <w:rPr>
          <w:rFonts w:ascii="MS Reference Sans Serif"/>
          <w:spacing w:val="-2"/>
          <w:sz w:val="22"/>
        </w:rPr>
        <w:t> </w:t>
      </w:r>
      <w:r>
        <w:rPr>
          <w:rFonts w:ascii="MS Reference Sans Serif"/>
          <w:sz w:val="22"/>
        </w:rPr>
        <w:t>and</w:t>
      </w:r>
      <w:r>
        <w:rPr>
          <w:rFonts w:ascii="MS Reference Sans Serif"/>
          <w:spacing w:val="-3"/>
          <w:sz w:val="22"/>
        </w:rPr>
        <w:t> </w:t>
      </w:r>
      <w:r>
        <w:rPr>
          <w:rFonts w:ascii="MS Reference Sans Serif"/>
          <w:sz w:val="22"/>
        </w:rPr>
        <w:t>Earthwork</w:t>
      </w:r>
      <w:r>
        <w:rPr>
          <w:rFonts w:ascii="MS Reference Sans Serif"/>
          <w:spacing w:val="-3"/>
          <w:sz w:val="22"/>
        </w:rPr>
        <w:t> </w:t>
      </w:r>
      <w:r>
        <w:rPr>
          <w:rFonts w:ascii="MS Reference Sans Serif"/>
          <w:sz w:val="22"/>
        </w:rPr>
        <w:t>Screening</w:t>
      </w:r>
      <w:r>
        <w:rPr>
          <w:rFonts w:ascii="MS Reference Sans Serif"/>
          <w:spacing w:val="-3"/>
          <w:sz w:val="22"/>
        </w:rPr>
        <w:t> </w:t>
      </w:r>
      <w:r>
        <w:rPr>
          <w:rFonts w:ascii="MS Reference Sans Serif"/>
          <w:sz w:val="22"/>
        </w:rPr>
        <w:t>must</w:t>
      </w:r>
      <w:r>
        <w:rPr>
          <w:rFonts w:ascii="MS Reference Sans Serif"/>
          <w:spacing w:val="-3"/>
          <w:sz w:val="22"/>
        </w:rPr>
        <w:t> </w:t>
      </w:r>
      <w:r>
        <w:rPr>
          <w:rFonts w:ascii="MS Reference Sans Serif"/>
          <w:sz w:val="22"/>
        </w:rPr>
        <w:t>be</w:t>
      </w:r>
      <w:r>
        <w:rPr>
          <w:rFonts w:ascii="MS Reference Sans Serif"/>
          <w:spacing w:val="-2"/>
          <w:sz w:val="22"/>
        </w:rPr>
        <w:t> </w:t>
      </w:r>
      <w:r>
        <w:rPr>
          <w:rFonts w:ascii="MS Reference Sans Serif"/>
          <w:sz w:val="22"/>
        </w:rPr>
        <w:t>graded</w:t>
      </w:r>
      <w:r>
        <w:rPr>
          <w:rFonts w:ascii="MS Reference Sans Serif"/>
          <w:spacing w:val="-3"/>
          <w:sz w:val="22"/>
        </w:rPr>
        <w:t> </w:t>
      </w:r>
      <w:r>
        <w:rPr>
          <w:rFonts w:ascii="MS Reference Sans Serif"/>
          <w:sz w:val="22"/>
        </w:rPr>
        <w:t>and</w:t>
      </w:r>
      <w:r>
        <w:rPr>
          <w:rFonts w:ascii="MS Reference Sans Serif"/>
          <w:spacing w:val="-3"/>
          <w:sz w:val="22"/>
        </w:rPr>
        <w:t> </w:t>
      </w:r>
      <w:r>
        <w:rPr>
          <w:rFonts w:ascii="MS Reference Sans Serif"/>
          <w:sz w:val="22"/>
        </w:rPr>
        <w:t>planted</w:t>
      </w:r>
      <w:r>
        <w:rPr>
          <w:rFonts w:ascii="MS Reference Sans Serif"/>
          <w:spacing w:val="-3"/>
          <w:sz w:val="22"/>
        </w:rPr>
        <w:t> </w:t>
      </w:r>
      <w:r>
        <w:rPr>
          <w:rFonts w:ascii="MS Reference Sans Serif"/>
          <w:sz w:val="22"/>
        </w:rPr>
        <w:t>in such</w:t>
      </w:r>
      <w:r>
        <w:rPr>
          <w:rFonts w:ascii="MS Reference Sans Serif"/>
          <w:spacing w:val="-3"/>
          <w:sz w:val="22"/>
        </w:rPr>
        <w:t> </w:t>
      </w:r>
      <w:r>
        <w:rPr>
          <w:rFonts w:ascii="MS Reference Sans Serif"/>
          <w:sz w:val="22"/>
        </w:rPr>
        <w:t>a</w:t>
      </w:r>
      <w:r>
        <w:rPr>
          <w:rFonts w:ascii="MS Reference Sans Serif"/>
          <w:spacing w:val="-3"/>
          <w:sz w:val="22"/>
        </w:rPr>
        <w:t> </w:t>
      </w:r>
      <w:r>
        <w:rPr>
          <w:rFonts w:ascii="MS Reference Sans Serif"/>
          <w:sz w:val="22"/>
        </w:rPr>
        <w:t>manner</w:t>
      </w:r>
      <w:r>
        <w:rPr>
          <w:rFonts w:ascii="MS Reference Sans Serif"/>
          <w:spacing w:val="-3"/>
          <w:sz w:val="22"/>
        </w:rPr>
        <w:t> </w:t>
      </w:r>
      <w:r>
        <w:rPr>
          <w:rFonts w:ascii="MS Reference Sans Serif"/>
          <w:sz w:val="22"/>
        </w:rPr>
        <w:t>so as to permit views of primary uses on the site from adjacent entry corridor roadway.</w:t>
      </w:r>
      <w:r>
        <w:rPr>
          <w:rFonts w:ascii="MS Reference Sans Serif"/>
          <w:spacing w:val="40"/>
          <w:sz w:val="22"/>
        </w:rPr>
        <w:t> </w:t>
      </w:r>
      <w:r>
        <w:rPr>
          <w:rFonts w:ascii="MS Reference Sans Serif"/>
          <w:sz w:val="22"/>
        </w:rPr>
        <w:t>Additionally,</w:t>
      </w:r>
      <w:r>
        <w:rPr>
          <w:rFonts w:ascii="MS Reference Sans Serif"/>
          <w:spacing w:val="-17"/>
          <w:sz w:val="22"/>
        </w:rPr>
        <w:t> </w:t>
      </w:r>
      <w:r>
        <w:rPr>
          <w:rFonts w:ascii="MS Reference Sans Serif"/>
          <w:sz w:val="22"/>
        </w:rPr>
        <w:t>berm</w:t>
      </w:r>
      <w:r>
        <w:rPr>
          <w:rFonts w:ascii="MS Reference Sans Serif"/>
          <w:spacing w:val="-17"/>
          <w:sz w:val="22"/>
        </w:rPr>
        <w:t> </w:t>
      </w:r>
      <w:r>
        <w:rPr>
          <w:rFonts w:ascii="MS Reference Sans Serif"/>
          <w:sz w:val="22"/>
        </w:rPr>
        <w:t>crests</w:t>
      </w:r>
      <w:r>
        <w:rPr>
          <w:rFonts w:ascii="MS Reference Sans Serif"/>
          <w:spacing w:val="-18"/>
          <w:sz w:val="22"/>
        </w:rPr>
        <w:t> </w:t>
      </w:r>
      <w:r>
        <w:rPr>
          <w:rFonts w:ascii="MS Reference Sans Serif"/>
          <w:sz w:val="22"/>
        </w:rPr>
        <w:t>shall</w:t>
      </w:r>
      <w:r>
        <w:rPr>
          <w:rFonts w:ascii="MS Reference Sans Serif"/>
          <w:spacing w:val="-19"/>
          <w:sz w:val="22"/>
        </w:rPr>
        <w:t> </w:t>
      </w:r>
      <w:r>
        <w:rPr>
          <w:rFonts w:ascii="MS Reference Sans Serif"/>
          <w:sz w:val="22"/>
        </w:rPr>
        <w:t>be</w:t>
      </w:r>
      <w:r>
        <w:rPr>
          <w:rFonts w:ascii="MS Reference Sans Serif"/>
          <w:spacing w:val="-20"/>
          <w:sz w:val="22"/>
        </w:rPr>
        <w:t> </w:t>
      </w:r>
      <w:r>
        <w:rPr>
          <w:rFonts w:ascii="MS Reference Sans Serif"/>
          <w:sz w:val="22"/>
        </w:rPr>
        <w:t>contoured</w:t>
      </w:r>
      <w:r>
        <w:rPr>
          <w:rFonts w:ascii="MS Reference Sans Serif"/>
          <w:spacing w:val="-18"/>
          <w:sz w:val="22"/>
        </w:rPr>
        <w:t> </w:t>
      </w:r>
      <w:r>
        <w:rPr>
          <w:rFonts w:ascii="MS Reference Sans Serif"/>
          <w:sz w:val="22"/>
        </w:rPr>
        <w:t>and</w:t>
      </w:r>
      <w:r>
        <w:rPr>
          <w:rFonts w:ascii="MS Reference Sans Serif"/>
          <w:spacing w:val="-19"/>
          <w:sz w:val="22"/>
        </w:rPr>
        <w:t> </w:t>
      </w:r>
      <w:r>
        <w:rPr>
          <w:rFonts w:ascii="MS Reference Sans Serif"/>
          <w:sz w:val="22"/>
        </w:rPr>
        <w:t>varied</w:t>
      </w:r>
      <w:r>
        <w:rPr>
          <w:rFonts w:ascii="MS Reference Sans Serif"/>
          <w:spacing w:val="-19"/>
          <w:sz w:val="22"/>
        </w:rPr>
        <w:t> </w:t>
      </w:r>
      <w:r>
        <w:rPr>
          <w:rFonts w:ascii="MS Reference Sans Serif"/>
          <w:sz w:val="22"/>
        </w:rPr>
        <w:t>in</w:t>
      </w:r>
      <w:r>
        <w:rPr>
          <w:rFonts w:ascii="MS Reference Sans Serif"/>
          <w:spacing w:val="-19"/>
          <w:sz w:val="22"/>
        </w:rPr>
        <w:t> </w:t>
      </w:r>
      <w:r>
        <w:rPr>
          <w:rFonts w:ascii="MS Reference Sans Serif"/>
          <w:sz w:val="22"/>
        </w:rPr>
        <w:t>height</w:t>
      </w:r>
      <w:r>
        <w:rPr>
          <w:rFonts w:ascii="MS Reference Sans Serif"/>
          <w:spacing w:val="-19"/>
          <w:sz w:val="22"/>
        </w:rPr>
        <w:t> </w:t>
      </w:r>
      <w:r>
        <w:rPr>
          <w:rFonts w:ascii="MS Reference Sans Serif"/>
          <w:sz w:val="22"/>
        </w:rPr>
        <w:t>to</w:t>
      </w:r>
      <w:r>
        <w:rPr>
          <w:rFonts w:ascii="MS Reference Sans Serif"/>
          <w:spacing w:val="-18"/>
          <w:sz w:val="22"/>
        </w:rPr>
        <w:t> </w:t>
      </w:r>
      <w:r>
        <w:rPr>
          <w:rFonts w:ascii="MS Reference Sans Serif"/>
          <w:sz w:val="22"/>
        </w:rPr>
        <w:t>avoid a straight-line barrier effect.</w:t>
      </w:r>
    </w:p>
    <w:p>
      <w:pPr>
        <w:pStyle w:val="ListParagraph"/>
        <w:numPr>
          <w:ilvl w:val="1"/>
          <w:numId w:val="44"/>
        </w:numPr>
        <w:tabs>
          <w:tab w:pos="1160" w:val="left" w:leader="none"/>
          <w:tab w:pos="1162" w:val="left" w:leader="none"/>
        </w:tabs>
        <w:spacing w:line="240" w:lineRule="auto" w:before="118" w:after="0"/>
        <w:ind w:left="1162" w:right="1621" w:hanging="361"/>
        <w:jc w:val="both"/>
        <w:rPr>
          <w:rFonts w:ascii="MS Reference Sans Serif"/>
          <w:sz w:val="22"/>
        </w:rPr>
      </w:pPr>
      <w:r>
        <w:rPr>
          <w:rFonts w:ascii="MS Reference Sans Serif"/>
          <w:sz w:val="22"/>
        </w:rPr>
        <w:t>All fences in the C-3 zone must be one of the following styles:</w:t>
      </w:r>
      <w:r>
        <w:rPr>
          <w:rFonts w:ascii="MS Reference Sans Serif"/>
          <w:spacing w:val="40"/>
          <w:sz w:val="22"/>
        </w:rPr>
        <w:t> </w:t>
      </w:r>
      <w:r>
        <w:rPr>
          <w:rFonts w:ascii="MS Reference Sans Serif"/>
          <w:sz w:val="22"/>
        </w:rPr>
        <w:t>wooden rail; vinyl fencing; architecturally compatible solid wood or natural stone; stock fences that do not front on State Highway; and various forms of steel fencing as determined by</w:t>
      </w:r>
      <w:r>
        <w:rPr>
          <w:rFonts w:ascii="MS Reference Sans Serif"/>
          <w:spacing w:val="-9"/>
          <w:sz w:val="22"/>
        </w:rPr>
        <w:t> </w:t>
      </w:r>
      <w:r>
        <w:rPr>
          <w:rFonts w:ascii="MS Reference Sans Serif"/>
          <w:sz w:val="22"/>
        </w:rPr>
        <w:t>the</w:t>
      </w:r>
      <w:r>
        <w:rPr>
          <w:rFonts w:ascii="MS Reference Sans Serif"/>
          <w:spacing w:val="-7"/>
          <w:sz w:val="22"/>
        </w:rPr>
        <w:t> </w:t>
      </w:r>
      <w:r>
        <w:rPr>
          <w:rFonts w:ascii="MS Reference Sans Serif"/>
          <w:sz w:val="22"/>
        </w:rPr>
        <w:t>Planning</w:t>
      </w:r>
      <w:r>
        <w:rPr>
          <w:rFonts w:ascii="MS Reference Sans Serif"/>
          <w:spacing w:val="-9"/>
          <w:sz w:val="22"/>
        </w:rPr>
        <w:t> </w:t>
      </w:r>
      <w:r>
        <w:rPr>
          <w:rFonts w:ascii="MS Reference Sans Serif"/>
          <w:sz w:val="22"/>
        </w:rPr>
        <w:t>Commission.</w:t>
      </w:r>
      <w:r>
        <w:rPr>
          <w:rFonts w:ascii="MS Reference Sans Serif"/>
          <w:spacing w:val="40"/>
          <w:sz w:val="22"/>
        </w:rPr>
        <w:t> </w:t>
      </w:r>
      <w:r>
        <w:rPr>
          <w:rFonts w:ascii="MS Reference Sans Serif"/>
          <w:sz w:val="22"/>
        </w:rPr>
        <w:t>Chain</w:t>
      </w:r>
      <w:r>
        <w:rPr>
          <w:rFonts w:ascii="MS Reference Sans Serif"/>
          <w:spacing w:val="-8"/>
          <w:sz w:val="22"/>
        </w:rPr>
        <w:t> </w:t>
      </w:r>
      <w:r>
        <w:rPr>
          <w:rFonts w:ascii="MS Reference Sans Serif"/>
          <w:sz w:val="22"/>
        </w:rPr>
        <w:t>link</w:t>
      </w:r>
      <w:r>
        <w:rPr>
          <w:rFonts w:ascii="MS Reference Sans Serif"/>
          <w:spacing w:val="-9"/>
          <w:sz w:val="22"/>
        </w:rPr>
        <w:t> </w:t>
      </w:r>
      <w:r>
        <w:rPr>
          <w:rFonts w:ascii="MS Reference Sans Serif"/>
          <w:sz w:val="22"/>
        </w:rPr>
        <w:t>fencing</w:t>
      </w:r>
      <w:r>
        <w:rPr>
          <w:rFonts w:ascii="MS Reference Sans Serif"/>
          <w:spacing w:val="-9"/>
          <w:sz w:val="22"/>
        </w:rPr>
        <w:t> </w:t>
      </w:r>
      <w:r>
        <w:rPr>
          <w:rFonts w:ascii="MS Reference Sans Serif"/>
          <w:sz w:val="22"/>
        </w:rPr>
        <w:t>is</w:t>
      </w:r>
      <w:r>
        <w:rPr>
          <w:rFonts w:ascii="MS Reference Sans Serif"/>
          <w:spacing w:val="-8"/>
          <w:sz w:val="22"/>
        </w:rPr>
        <w:t> </w:t>
      </w:r>
      <w:r>
        <w:rPr>
          <w:rFonts w:ascii="MS Reference Sans Serif"/>
          <w:sz w:val="22"/>
        </w:rPr>
        <w:t>not</w:t>
      </w:r>
      <w:r>
        <w:rPr>
          <w:rFonts w:ascii="MS Reference Sans Serif"/>
          <w:spacing w:val="-9"/>
          <w:sz w:val="22"/>
        </w:rPr>
        <w:t> </w:t>
      </w:r>
      <w:r>
        <w:rPr>
          <w:rFonts w:ascii="MS Reference Sans Serif"/>
          <w:sz w:val="22"/>
        </w:rPr>
        <w:t>allowed</w:t>
      </w:r>
      <w:r>
        <w:rPr>
          <w:rFonts w:ascii="MS Reference Sans Serif"/>
          <w:spacing w:val="-9"/>
          <w:sz w:val="22"/>
        </w:rPr>
        <w:t> </w:t>
      </w:r>
      <w:r>
        <w:rPr>
          <w:rFonts w:ascii="MS Reference Sans Serif"/>
          <w:sz w:val="22"/>
        </w:rPr>
        <w:t>except</w:t>
      </w:r>
      <w:r>
        <w:rPr>
          <w:rFonts w:ascii="MS Reference Sans Serif"/>
          <w:spacing w:val="-9"/>
          <w:sz w:val="22"/>
        </w:rPr>
        <w:t> </w:t>
      </w:r>
      <w:r>
        <w:rPr>
          <w:rFonts w:ascii="MS Reference Sans Serif"/>
          <w:sz w:val="22"/>
        </w:rPr>
        <w:t>behind</w:t>
      </w:r>
      <w:r>
        <w:rPr>
          <w:rFonts w:ascii="MS Reference Sans Serif"/>
          <w:spacing w:val="-9"/>
          <w:sz w:val="22"/>
        </w:rPr>
        <w:t> </w:t>
      </w:r>
      <w:r>
        <w:rPr>
          <w:rFonts w:ascii="MS Reference Sans Serif"/>
          <w:sz w:val="22"/>
        </w:rPr>
        <w:t>front of structure.</w:t>
      </w:r>
    </w:p>
    <w:p>
      <w:pPr>
        <w:pStyle w:val="BodyText"/>
        <w:rPr>
          <w:rFonts w:ascii="MS Reference Sans Serif"/>
          <w:sz w:val="26"/>
        </w:rPr>
      </w:pPr>
    </w:p>
    <w:p>
      <w:pPr>
        <w:spacing w:before="193"/>
        <w:ind w:left="351" w:right="0" w:firstLine="0"/>
        <w:jc w:val="both"/>
        <w:rPr>
          <w:rFonts w:ascii="MS Reference Sans Serif"/>
          <w:b/>
          <w:sz w:val="22"/>
        </w:rPr>
      </w:pPr>
      <w:bookmarkStart w:name="Section 20-9 Other Regulations" w:id="33"/>
      <w:bookmarkEnd w:id="33"/>
      <w:r>
        <w:rPr/>
      </w:r>
      <w:r>
        <w:rPr>
          <w:rFonts w:ascii="MS Reference Sans Serif"/>
          <w:b/>
          <w:color w:val="974706"/>
          <w:sz w:val="22"/>
        </w:rPr>
        <w:t>Section</w:t>
      </w:r>
      <w:r>
        <w:rPr>
          <w:rFonts w:ascii="MS Reference Sans Serif"/>
          <w:b/>
          <w:color w:val="974706"/>
          <w:spacing w:val="-5"/>
          <w:sz w:val="22"/>
        </w:rPr>
        <w:t> </w:t>
      </w:r>
      <w:r>
        <w:rPr>
          <w:rFonts w:ascii="MS Reference Sans Serif"/>
          <w:b/>
          <w:color w:val="974706"/>
          <w:sz w:val="22"/>
        </w:rPr>
        <w:t>20-9</w:t>
      </w:r>
      <w:r>
        <w:rPr>
          <w:rFonts w:ascii="MS Reference Sans Serif"/>
          <w:b/>
          <w:color w:val="974706"/>
          <w:spacing w:val="-2"/>
          <w:sz w:val="22"/>
        </w:rPr>
        <w:t> </w:t>
      </w:r>
      <w:r>
        <w:rPr>
          <w:rFonts w:ascii="MS Reference Sans Serif"/>
          <w:b/>
          <w:color w:val="974706"/>
          <w:sz w:val="22"/>
        </w:rPr>
        <w:t>Other</w:t>
      </w:r>
      <w:r>
        <w:rPr>
          <w:rFonts w:ascii="MS Reference Sans Serif"/>
          <w:b/>
          <w:color w:val="974706"/>
          <w:spacing w:val="-4"/>
          <w:sz w:val="22"/>
        </w:rPr>
        <w:t> </w:t>
      </w:r>
      <w:r>
        <w:rPr>
          <w:rFonts w:ascii="MS Reference Sans Serif"/>
          <w:b/>
          <w:color w:val="974706"/>
          <w:spacing w:val="-2"/>
          <w:sz w:val="22"/>
        </w:rPr>
        <w:t>Regulations</w:t>
      </w:r>
    </w:p>
    <w:p>
      <w:pPr>
        <w:pStyle w:val="ListParagraph"/>
        <w:numPr>
          <w:ilvl w:val="0"/>
          <w:numId w:val="45"/>
        </w:numPr>
        <w:tabs>
          <w:tab w:pos="709" w:val="left" w:leader="none"/>
          <w:tab w:pos="711" w:val="left" w:leader="none"/>
        </w:tabs>
        <w:spacing w:line="240" w:lineRule="auto" w:before="119" w:after="0"/>
        <w:ind w:left="711" w:right="1622" w:hanging="360"/>
        <w:jc w:val="both"/>
        <w:rPr>
          <w:rFonts w:ascii="MS Reference Sans Serif"/>
          <w:sz w:val="22"/>
        </w:rPr>
      </w:pPr>
      <w:r>
        <w:rPr>
          <w:rFonts w:ascii="MS Reference Sans Serif"/>
          <w:sz w:val="22"/>
        </w:rPr>
        <w:t>Other relevant standards and requirements are found in other sections of this code, including</w:t>
      </w:r>
      <w:r>
        <w:rPr>
          <w:rFonts w:ascii="MS Reference Sans Serif"/>
          <w:spacing w:val="-6"/>
          <w:sz w:val="22"/>
        </w:rPr>
        <w:t> </w:t>
      </w:r>
      <w:r>
        <w:rPr>
          <w:rFonts w:ascii="MS Reference Sans Serif"/>
          <w:sz w:val="22"/>
        </w:rPr>
        <w:t>Landscape</w:t>
      </w:r>
      <w:r>
        <w:rPr>
          <w:rFonts w:ascii="MS Reference Sans Serif"/>
          <w:spacing w:val="-5"/>
          <w:sz w:val="22"/>
        </w:rPr>
        <w:t> </w:t>
      </w:r>
      <w:r>
        <w:rPr>
          <w:rFonts w:ascii="MS Reference Sans Serif"/>
          <w:sz w:val="22"/>
        </w:rPr>
        <w:t>Requirements</w:t>
      </w:r>
      <w:r>
        <w:rPr>
          <w:rFonts w:ascii="MS Reference Sans Serif"/>
          <w:spacing w:val="-5"/>
          <w:sz w:val="22"/>
        </w:rPr>
        <w:t> </w:t>
      </w:r>
      <w:r>
        <w:rPr>
          <w:rFonts w:ascii="MS Reference Sans Serif"/>
          <w:sz w:val="22"/>
        </w:rPr>
        <w:t>in</w:t>
      </w:r>
      <w:r>
        <w:rPr>
          <w:rFonts w:ascii="MS Reference Sans Serif"/>
          <w:spacing w:val="-6"/>
          <w:sz w:val="22"/>
        </w:rPr>
        <w:t> </w:t>
      </w:r>
      <w:r>
        <w:rPr>
          <w:rFonts w:ascii="MS Reference Sans Serif"/>
          <w:sz w:val="22"/>
        </w:rPr>
        <w:t>Section</w:t>
      </w:r>
      <w:r>
        <w:rPr>
          <w:rFonts w:ascii="MS Reference Sans Serif"/>
          <w:spacing w:val="-6"/>
          <w:sz w:val="22"/>
        </w:rPr>
        <w:t> </w:t>
      </w:r>
      <w:r>
        <w:rPr>
          <w:rFonts w:ascii="MS Reference Sans Serif"/>
          <w:sz w:val="22"/>
        </w:rPr>
        <w:t>9-8,</w:t>
      </w:r>
      <w:r>
        <w:rPr>
          <w:rFonts w:ascii="MS Reference Sans Serif"/>
          <w:spacing w:val="-4"/>
          <w:sz w:val="22"/>
        </w:rPr>
        <w:t> </w:t>
      </w:r>
      <w:r>
        <w:rPr>
          <w:rFonts w:ascii="MS Reference Sans Serif"/>
          <w:sz w:val="22"/>
        </w:rPr>
        <w:t>Parking</w:t>
      </w:r>
      <w:r>
        <w:rPr>
          <w:rFonts w:ascii="MS Reference Sans Serif"/>
          <w:spacing w:val="-6"/>
          <w:sz w:val="22"/>
        </w:rPr>
        <w:t> </w:t>
      </w:r>
      <w:r>
        <w:rPr>
          <w:rFonts w:ascii="MS Reference Sans Serif"/>
          <w:sz w:val="22"/>
        </w:rPr>
        <w:t>Requirements</w:t>
      </w:r>
      <w:r>
        <w:rPr>
          <w:rFonts w:ascii="MS Reference Sans Serif"/>
          <w:spacing w:val="-5"/>
          <w:sz w:val="22"/>
        </w:rPr>
        <w:t> </w:t>
      </w:r>
      <w:r>
        <w:rPr>
          <w:rFonts w:ascii="MS Reference Sans Serif"/>
          <w:sz w:val="22"/>
        </w:rPr>
        <w:t>in</w:t>
      </w:r>
      <w:r>
        <w:rPr>
          <w:rFonts w:ascii="MS Reference Sans Serif"/>
          <w:spacing w:val="-6"/>
          <w:sz w:val="22"/>
        </w:rPr>
        <w:t> </w:t>
      </w:r>
      <w:r>
        <w:rPr>
          <w:rFonts w:ascii="MS Reference Sans Serif"/>
          <w:sz w:val="22"/>
        </w:rPr>
        <w:t>Chapter</w:t>
      </w:r>
      <w:r>
        <w:rPr>
          <w:rFonts w:ascii="MS Reference Sans Serif"/>
          <w:spacing w:val="-6"/>
          <w:sz w:val="22"/>
        </w:rPr>
        <w:t> </w:t>
      </w:r>
      <w:r>
        <w:rPr>
          <w:rFonts w:ascii="MS Reference Sans Serif"/>
          <w:sz w:val="22"/>
        </w:rPr>
        <w:t>6, Signs in Chapter 7, and Site Plan Review in chapter 9.</w:t>
      </w:r>
    </w:p>
    <w:p>
      <w:pPr>
        <w:pStyle w:val="ListParagraph"/>
        <w:numPr>
          <w:ilvl w:val="0"/>
          <w:numId w:val="45"/>
        </w:numPr>
        <w:tabs>
          <w:tab w:pos="708" w:val="left" w:leader="none"/>
          <w:tab w:pos="711" w:val="left" w:leader="none"/>
        </w:tabs>
        <w:spacing w:line="240" w:lineRule="auto" w:before="120" w:after="0"/>
        <w:ind w:left="711" w:right="1620" w:hanging="361"/>
        <w:jc w:val="both"/>
        <w:rPr>
          <w:rFonts w:ascii="MS Reference Sans Serif"/>
          <w:sz w:val="22"/>
        </w:rPr>
      </w:pPr>
      <w:r>
        <w:rPr>
          <w:rFonts w:ascii="MS Reference Sans Serif"/>
          <w:sz w:val="22"/>
        </w:rPr>
        <w:t>Except those lots or areas in commercial zones that have been designated or adopted to meet the design standards of the C-1 zone, all new residential buildings and developments on C-2 and C-3 commercial lots shall comply with Chapter 18 (Multi- Family Residential Zone) or Chapter 17 (Single Family) in the event of a residential </w:t>
      </w:r>
      <w:r>
        <w:rPr>
          <w:rFonts w:ascii="MS Reference Sans Serif"/>
          <w:spacing w:val="-2"/>
          <w:sz w:val="22"/>
        </w:rPr>
        <w:t>structure.</w:t>
      </w:r>
    </w:p>
    <w:p>
      <w:pPr>
        <w:spacing w:after="0" w:line="240" w:lineRule="auto"/>
        <w:jc w:val="both"/>
        <w:rPr>
          <w:rFonts w:ascii="MS Reference Sans Serif"/>
          <w:sz w:val="22"/>
        </w:rPr>
        <w:sectPr>
          <w:headerReference w:type="default" r:id="rId75"/>
          <w:footerReference w:type="default" r:id="rId76"/>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10880">
                <wp:simplePos x="0" y="0"/>
                <wp:positionH relativeFrom="page">
                  <wp:posOffset>410211</wp:posOffset>
                </wp:positionH>
                <wp:positionV relativeFrom="paragraph">
                  <wp:posOffset>86841</wp:posOffset>
                </wp:positionV>
                <wp:extent cx="6858000"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5600;mso-wrap-distance-left:0;mso-wrap-distance-right:0" id="docshape103" coordorigin="646,137" coordsize="10800,0" path="m646,137l11446,137e" filled="false" stroked="true" strokeweight="3pt" strokecolor="#000000">
                <v:path arrowok="t"/>
                <v:stroke dashstyle="solid"/>
                <w10:wrap type="topAndBottom"/>
              </v:shape>
            </w:pict>
          </mc:Fallback>
        </mc:AlternateContent>
      </w:r>
    </w:p>
    <w:p>
      <w:pPr>
        <w:spacing w:before="113"/>
        <w:ind w:left="351" w:right="0" w:firstLine="0"/>
        <w:jc w:val="left"/>
        <w:rPr>
          <w:rFonts w:ascii="MS Reference Sans Serif"/>
          <w:b/>
          <w:sz w:val="22"/>
        </w:rPr>
      </w:pPr>
      <w:bookmarkStart w:name="Section 20-10 Land Use Chart and Exhibit" w:id="34"/>
      <w:bookmarkEnd w:id="34"/>
      <w:r>
        <w:rPr/>
      </w:r>
      <w:r>
        <w:rPr>
          <w:rFonts w:ascii="MS Reference Sans Serif"/>
          <w:b/>
          <w:color w:val="974706"/>
          <w:sz w:val="22"/>
        </w:rPr>
        <w:t>Section</w:t>
      </w:r>
      <w:r>
        <w:rPr>
          <w:rFonts w:ascii="MS Reference Sans Serif"/>
          <w:b/>
          <w:color w:val="974706"/>
          <w:spacing w:val="-6"/>
          <w:sz w:val="22"/>
        </w:rPr>
        <w:t> </w:t>
      </w:r>
      <w:r>
        <w:rPr>
          <w:rFonts w:ascii="MS Reference Sans Serif"/>
          <w:b/>
          <w:color w:val="974706"/>
          <w:sz w:val="22"/>
        </w:rPr>
        <w:t>20-10</w:t>
      </w:r>
      <w:r>
        <w:rPr>
          <w:rFonts w:ascii="MS Reference Sans Serif"/>
          <w:b/>
          <w:color w:val="974706"/>
          <w:spacing w:val="-2"/>
          <w:sz w:val="22"/>
        </w:rPr>
        <w:t> </w:t>
      </w:r>
      <w:r>
        <w:rPr>
          <w:rFonts w:ascii="MS Reference Sans Serif"/>
          <w:b/>
          <w:color w:val="974706"/>
          <w:sz w:val="22"/>
        </w:rPr>
        <w:t>Land</w:t>
      </w:r>
      <w:r>
        <w:rPr>
          <w:rFonts w:ascii="MS Reference Sans Serif"/>
          <w:b/>
          <w:color w:val="974706"/>
          <w:spacing w:val="-4"/>
          <w:sz w:val="22"/>
        </w:rPr>
        <w:t> </w:t>
      </w:r>
      <w:r>
        <w:rPr>
          <w:rFonts w:ascii="MS Reference Sans Serif"/>
          <w:b/>
          <w:color w:val="974706"/>
          <w:sz w:val="22"/>
        </w:rPr>
        <w:t>Use</w:t>
      </w:r>
      <w:r>
        <w:rPr>
          <w:rFonts w:ascii="MS Reference Sans Serif"/>
          <w:b/>
          <w:color w:val="974706"/>
          <w:spacing w:val="-3"/>
          <w:sz w:val="22"/>
        </w:rPr>
        <w:t> </w:t>
      </w:r>
      <w:r>
        <w:rPr>
          <w:rFonts w:ascii="MS Reference Sans Serif"/>
          <w:b/>
          <w:color w:val="974706"/>
          <w:sz w:val="22"/>
        </w:rPr>
        <w:t>Chart</w:t>
      </w:r>
      <w:r>
        <w:rPr>
          <w:rFonts w:ascii="MS Reference Sans Serif"/>
          <w:b/>
          <w:color w:val="974706"/>
          <w:spacing w:val="-2"/>
          <w:sz w:val="22"/>
        </w:rPr>
        <w:t> </w:t>
      </w:r>
      <w:r>
        <w:rPr>
          <w:rFonts w:ascii="MS Reference Sans Serif"/>
          <w:b/>
          <w:color w:val="974706"/>
          <w:sz w:val="22"/>
        </w:rPr>
        <w:t>and</w:t>
      </w:r>
      <w:r>
        <w:rPr>
          <w:rFonts w:ascii="MS Reference Sans Serif"/>
          <w:b/>
          <w:color w:val="974706"/>
          <w:spacing w:val="-3"/>
          <w:sz w:val="22"/>
        </w:rPr>
        <w:t> </w:t>
      </w:r>
      <w:r>
        <w:rPr>
          <w:rFonts w:ascii="MS Reference Sans Serif"/>
          <w:b/>
          <w:color w:val="974706"/>
          <w:sz w:val="22"/>
        </w:rPr>
        <w:t>Exhibits</w:t>
      </w:r>
      <w:r>
        <w:rPr>
          <w:rFonts w:ascii="MS Reference Sans Serif"/>
          <w:b/>
          <w:color w:val="974706"/>
          <w:spacing w:val="-3"/>
          <w:sz w:val="22"/>
        </w:rPr>
        <w:t> </w:t>
      </w:r>
      <w:r>
        <w:rPr>
          <w:rFonts w:ascii="MS Reference Sans Serif"/>
          <w:b/>
          <w:color w:val="974706"/>
          <w:sz w:val="22"/>
        </w:rPr>
        <w:t>A</w:t>
      </w:r>
      <w:r>
        <w:rPr>
          <w:rFonts w:ascii="MS Reference Sans Serif"/>
          <w:b/>
          <w:color w:val="974706"/>
          <w:spacing w:val="-3"/>
          <w:sz w:val="22"/>
        </w:rPr>
        <w:t> </w:t>
      </w:r>
      <w:r>
        <w:rPr>
          <w:rFonts w:ascii="MS Reference Sans Serif"/>
          <w:b/>
          <w:color w:val="974706"/>
          <w:sz w:val="22"/>
        </w:rPr>
        <w:t>&amp;</w:t>
      </w:r>
      <w:r>
        <w:rPr>
          <w:rFonts w:ascii="MS Reference Sans Serif"/>
          <w:b/>
          <w:color w:val="974706"/>
          <w:spacing w:val="-3"/>
          <w:sz w:val="22"/>
        </w:rPr>
        <w:t> </w:t>
      </w:r>
      <w:r>
        <w:rPr>
          <w:rFonts w:ascii="MS Reference Sans Serif"/>
          <w:b/>
          <w:color w:val="974706"/>
          <w:spacing w:val="-10"/>
          <w:sz w:val="22"/>
        </w:rPr>
        <w:t>B</w:t>
      </w:r>
    </w:p>
    <w:p>
      <w:pPr>
        <w:pStyle w:val="BodyText"/>
        <w:rPr>
          <w:rFonts w:ascii="MS Reference Sans Serif"/>
          <w:b/>
          <w:sz w:val="20"/>
        </w:rPr>
      </w:pPr>
    </w:p>
    <w:p>
      <w:pPr>
        <w:pStyle w:val="BodyText"/>
        <w:spacing w:before="10"/>
        <w:rPr>
          <w:rFonts w:ascii="MS Reference Sans Serif"/>
          <w:b/>
          <w:sz w:val="13"/>
        </w:rPr>
      </w:pPr>
    </w:p>
    <w:tbl>
      <w:tblPr>
        <w:tblW w:w="0" w:type="auto"/>
        <w:jc w:val="left"/>
        <w:tblInd w:w="487"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4238"/>
        <w:gridCol w:w="600"/>
        <w:gridCol w:w="600"/>
        <w:gridCol w:w="600"/>
        <w:gridCol w:w="606"/>
      </w:tblGrid>
      <w:tr>
        <w:trPr>
          <w:trHeight w:val="269" w:hRule="atLeast"/>
        </w:trPr>
        <w:tc>
          <w:tcPr>
            <w:tcW w:w="4238" w:type="dxa"/>
            <w:vMerge w:val="restart"/>
            <w:tcBorders>
              <w:bottom w:val="thickThinMediumGap" w:sz="9" w:space="0" w:color="000000"/>
              <w:right w:val="single" w:sz="8" w:space="0" w:color="000000"/>
            </w:tcBorders>
            <w:shd w:val="clear" w:color="auto" w:fill="008000"/>
          </w:tcPr>
          <w:p>
            <w:pPr>
              <w:pStyle w:val="TableParagraph"/>
              <w:spacing w:before="65"/>
              <w:ind w:left="1522" w:hanging="300"/>
              <w:rPr>
                <w:rFonts w:ascii="MS Reference Sans Serif"/>
                <w:b/>
                <w:sz w:val="20"/>
              </w:rPr>
            </w:pPr>
            <w:r>
              <w:rPr>
                <w:rFonts w:ascii="MS Reference Sans Serif"/>
                <w:b/>
                <w:color w:val="FFFFFF"/>
                <w:sz w:val="20"/>
              </w:rPr>
              <w:t>LAND</w:t>
            </w:r>
            <w:r>
              <w:rPr>
                <w:rFonts w:ascii="MS Reference Sans Serif"/>
                <w:b/>
                <w:color w:val="FFFFFF"/>
                <w:spacing w:val="-18"/>
                <w:sz w:val="20"/>
              </w:rPr>
              <w:t> </w:t>
            </w:r>
            <w:r>
              <w:rPr>
                <w:rFonts w:ascii="MS Reference Sans Serif"/>
                <w:b/>
                <w:color w:val="FFFFFF"/>
                <w:sz w:val="20"/>
              </w:rPr>
              <w:t>USE</w:t>
            </w:r>
            <w:r>
              <w:rPr>
                <w:rFonts w:ascii="MS Reference Sans Serif"/>
                <w:b/>
                <w:color w:val="FFFFFF"/>
                <w:spacing w:val="-18"/>
                <w:sz w:val="20"/>
              </w:rPr>
              <w:t> </w:t>
            </w:r>
            <w:r>
              <w:rPr>
                <w:rFonts w:ascii="MS Reference Sans Serif"/>
                <w:b/>
                <w:color w:val="FFFFFF"/>
                <w:sz w:val="20"/>
              </w:rPr>
              <w:t>CHART </w:t>
            </w:r>
            <w:r>
              <w:rPr>
                <w:rFonts w:ascii="MS Reference Sans Serif"/>
                <w:b/>
                <w:color w:val="FFFFFF"/>
                <w:spacing w:val="-2"/>
                <w:sz w:val="20"/>
              </w:rPr>
              <w:t>COMMERCIAL</w:t>
            </w:r>
          </w:p>
        </w:tc>
        <w:tc>
          <w:tcPr>
            <w:tcW w:w="2406" w:type="dxa"/>
            <w:gridSpan w:val="4"/>
            <w:tcBorders>
              <w:left w:val="single" w:sz="8" w:space="0" w:color="000000"/>
            </w:tcBorders>
            <w:shd w:val="clear" w:color="auto" w:fill="008000"/>
          </w:tcPr>
          <w:p>
            <w:pPr>
              <w:pStyle w:val="TableParagraph"/>
              <w:spacing w:line="235" w:lineRule="exact" w:before="15"/>
              <w:ind w:left="848" w:right="779"/>
              <w:jc w:val="center"/>
              <w:rPr>
                <w:rFonts w:ascii="MS Reference Sans Serif"/>
                <w:b/>
                <w:sz w:val="20"/>
              </w:rPr>
            </w:pPr>
            <w:r>
              <w:rPr>
                <w:rFonts w:ascii="MS Reference Sans Serif"/>
                <w:b/>
                <w:color w:val="FFFFFF"/>
                <w:spacing w:val="-2"/>
                <w:sz w:val="20"/>
              </w:rPr>
              <w:t>ZONES</w:t>
            </w:r>
          </w:p>
        </w:tc>
      </w:tr>
      <w:tr>
        <w:trPr>
          <w:trHeight w:val="268" w:hRule="atLeast"/>
        </w:trPr>
        <w:tc>
          <w:tcPr>
            <w:tcW w:w="4238" w:type="dxa"/>
            <w:vMerge/>
            <w:tcBorders>
              <w:top w:val="nil"/>
              <w:bottom w:val="thickThinMediumGap" w:sz="9" w:space="0" w:color="000000"/>
              <w:right w:val="single" w:sz="8" w:space="0" w:color="000000"/>
            </w:tcBorders>
            <w:shd w:val="clear" w:color="auto" w:fill="008000"/>
          </w:tcPr>
          <w:p>
            <w:pPr>
              <w:rPr>
                <w:sz w:val="2"/>
                <w:szCs w:val="2"/>
              </w:rPr>
            </w:pPr>
          </w:p>
        </w:tc>
        <w:tc>
          <w:tcPr>
            <w:tcW w:w="600" w:type="dxa"/>
            <w:tcBorders>
              <w:left w:val="single" w:sz="8" w:space="0" w:color="000000"/>
              <w:right w:val="single" w:sz="8" w:space="0" w:color="000000"/>
            </w:tcBorders>
            <w:shd w:val="clear" w:color="auto" w:fill="008000"/>
          </w:tcPr>
          <w:p>
            <w:pPr>
              <w:pStyle w:val="TableParagraph"/>
              <w:spacing w:line="235" w:lineRule="exact" w:before="13"/>
              <w:ind w:left="175" w:right="105"/>
              <w:jc w:val="center"/>
              <w:rPr>
                <w:rFonts w:ascii="MS Reference Sans Serif"/>
                <w:b/>
                <w:sz w:val="20"/>
              </w:rPr>
            </w:pPr>
            <w:r>
              <w:rPr>
                <w:rFonts w:ascii="MS Reference Sans Serif"/>
                <w:b/>
                <w:color w:val="FFFFFF"/>
                <w:spacing w:val="-5"/>
                <w:sz w:val="20"/>
              </w:rPr>
              <w:t>C1</w:t>
            </w:r>
          </w:p>
        </w:tc>
        <w:tc>
          <w:tcPr>
            <w:tcW w:w="600" w:type="dxa"/>
            <w:tcBorders>
              <w:left w:val="single" w:sz="8" w:space="0" w:color="000000"/>
              <w:right w:val="single" w:sz="8" w:space="0" w:color="000000"/>
            </w:tcBorders>
            <w:shd w:val="clear" w:color="auto" w:fill="008000"/>
          </w:tcPr>
          <w:p>
            <w:pPr>
              <w:pStyle w:val="TableParagraph"/>
              <w:spacing w:line="235" w:lineRule="exact" w:before="13"/>
              <w:ind w:left="175" w:right="105"/>
              <w:jc w:val="center"/>
              <w:rPr>
                <w:rFonts w:ascii="MS Reference Sans Serif"/>
                <w:b/>
                <w:sz w:val="20"/>
              </w:rPr>
            </w:pPr>
            <w:r>
              <w:rPr>
                <w:rFonts w:ascii="MS Reference Sans Serif"/>
                <w:b/>
                <w:color w:val="FFFFFF"/>
                <w:spacing w:val="-5"/>
                <w:sz w:val="20"/>
              </w:rPr>
              <w:t>C2</w:t>
            </w:r>
          </w:p>
        </w:tc>
        <w:tc>
          <w:tcPr>
            <w:tcW w:w="600" w:type="dxa"/>
            <w:tcBorders>
              <w:left w:val="single" w:sz="8" w:space="0" w:color="000000"/>
              <w:right w:val="single" w:sz="8" w:space="0" w:color="000000"/>
            </w:tcBorders>
            <w:shd w:val="clear" w:color="auto" w:fill="008000"/>
          </w:tcPr>
          <w:p>
            <w:pPr>
              <w:pStyle w:val="TableParagraph"/>
              <w:spacing w:line="235" w:lineRule="exact" w:before="13"/>
              <w:ind w:left="175" w:right="105"/>
              <w:jc w:val="center"/>
              <w:rPr>
                <w:rFonts w:ascii="MS Reference Sans Serif"/>
                <w:b/>
                <w:sz w:val="20"/>
              </w:rPr>
            </w:pPr>
            <w:r>
              <w:rPr>
                <w:rFonts w:ascii="MS Reference Sans Serif"/>
                <w:b/>
                <w:color w:val="FFFFFF"/>
                <w:spacing w:val="-5"/>
                <w:sz w:val="20"/>
              </w:rPr>
              <w:t>C3</w:t>
            </w:r>
          </w:p>
        </w:tc>
        <w:tc>
          <w:tcPr>
            <w:tcW w:w="606" w:type="dxa"/>
            <w:tcBorders>
              <w:left w:val="single" w:sz="8" w:space="0" w:color="000000"/>
            </w:tcBorders>
            <w:shd w:val="clear" w:color="auto" w:fill="008000"/>
          </w:tcPr>
          <w:p>
            <w:pPr>
              <w:pStyle w:val="TableParagraph"/>
              <w:spacing w:line="235" w:lineRule="exact" w:before="13"/>
              <w:ind w:left="97" w:right="28"/>
              <w:jc w:val="center"/>
              <w:rPr>
                <w:rFonts w:ascii="MS Reference Sans Serif"/>
                <w:b/>
                <w:sz w:val="20"/>
              </w:rPr>
            </w:pPr>
            <w:r>
              <w:rPr>
                <w:rFonts w:ascii="MS Reference Sans Serif"/>
                <w:b/>
                <w:color w:val="FFFFFF"/>
                <w:spacing w:val="-5"/>
                <w:sz w:val="20"/>
              </w:rPr>
              <w:t>CPD</w:t>
            </w:r>
          </w:p>
        </w:tc>
      </w:tr>
      <w:tr>
        <w:trPr>
          <w:trHeight w:val="275" w:hRule="atLeast"/>
        </w:trPr>
        <w:tc>
          <w:tcPr>
            <w:tcW w:w="4238" w:type="dxa"/>
            <w:tcBorders>
              <w:top w:val="thickThinMediumGap" w:sz="9" w:space="0" w:color="000000"/>
              <w:right w:val="single" w:sz="8" w:space="0" w:color="000000"/>
            </w:tcBorders>
            <w:shd w:val="clear" w:color="auto" w:fill="DFDFDF"/>
          </w:tcPr>
          <w:p>
            <w:pPr>
              <w:pStyle w:val="TableParagraph"/>
              <w:spacing w:line="242" w:lineRule="exact" w:before="13"/>
              <w:ind w:left="224"/>
              <w:rPr>
                <w:rFonts w:ascii="MS Reference Sans Serif"/>
                <w:sz w:val="20"/>
              </w:rPr>
            </w:pPr>
            <w:r>
              <w:rPr>
                <w:rFonts w:ascii="MS Reference Sans Serif"/>
                <w:sz w:val="20"/>
              </w:rPr>
              <w:t>Agricultural</w:t>
            </w:r>
            <w:r>
              <w:rPr>
                <w:rFonts w:ascii="MS Reference Sans Serif"/>
                <w:spacing w:val="-9"/>
                <w:sz w:val="20"/>
              </w:rPr>
              <w:t> </w:t>
            </w:r>
            <w:r>
              <w:rPr>
                <w:rFonts w:ascii="MS Reference Sans Serif"/>
                <w:sz w:val="20"/>
              </w:rPr>
              <w:t>Crop</w:t>
            </w:r>
            <w:r>
              <w:rPr>
                <w:rFonts w:ascii="MS Reference Sans Serif"/>
                <w:spacing w:val="-9"/>
                <w:sz w:val="20"/>
              </w:rPr>
              <w:t> </w:t>
            </w:r>
            <w:r>
              <w:rPr>
                <w:rFonts w:ascii="MS Reference Sans Serif"/>
                <w:sz w:val="20"/>
              </w:rPr>
              <w:t>Sales</w:t>
            </w:r>
            <w:r>
              <w:rPr>
                <w:rFonts w:ascii="MS Reference Sans Serif"/>
                <w:spacing w:val="-5"/>
                <w:sz w:val="20"/>
              </w:rPr>
              <w:t> </w:t>
            </w:r>
            <w:r>
              <w:rPr>
                <w:rFonts w:ascii="MS Reference Sans Serif"/>
                <w:sz w:val="20"/>
              </w:rPr>
              <w:t>(Farm</w:t>
            </w:r>
            <w:r>
              <w:rPr>
                <w:rFonts w:ascii="MS Reference Sans Serif"/>
                <w:spacing w:val="-8"/>
                <w:sz w:val="20"/>
              </w:rPr>
              <w:t> </w:t>
            </w:r>
            <w:r>
              <w:rPr>
                <w:rFonts w:ascii="MS Reference Sans Serif"/>
                <w:spacing w:val="-4"/>
                <w:sz w:val="20"/>
              </w:rPr>
              <w:t>Only)</w:t>
            </w:r>
          </w:p>
        </w:tc>
        <w:tc>
          <w:tcPr>
            <w:tcW w:w="600" w:type="dxa"/>
            <w:tcBorders>
              <w:top w:val="thickThinMediumGap" w:sz="9" w:space="0" w:color="000000"/>
              <w:left w:val="single" w:sz="8" w:space="0" w:color="000000"/>
              <w:right w:val="single" w:sz="8" w:space="0" w:color="000000"/>
            </w:tcBorders>
          </w:tcPr>
          <w:p>
            <w:pPr>
              <w:pStyle w:val="TableParagraph"/>
              <w:spacing w:line="242" w:lineRule="exact" w:before="13"/>
              <w:ind w:left="72"/>
              <w:jc w:val="center"/>
              <w:rPr>
                <w:rFonts w:ascii="MS Reference Sans Serif"/>
                <w:sz w:val="20"/>
              </w:rPr>
            </w:pPr>
            <w:r>
              <w:rPr>
                <w:rFonts w:ascii="MS Reference Sans Serif"/>
                <w:w w:val="99"/>
                <w:sz w:val="20"/>
              </w:rPr>
              <w:t>-</w:t>
            </w:r>
          </w:p>
        </w:tc>
        <w:tc>
          <w:tcPr>
            <w:tcW w:w="600" w:type="dxa"/>
            <w:tcBorders>
              <w:top w:val="thickThinMediumGap" w:sz="9" w:space="0" w:color="000000"/>
              <w:left w:val="single" w:sz="8" w:space="0" w:color="000000"/>
              <w:right w:val="single" w:sz="8" w:space="0" w:color="000000"/>
            </w:tcBorders>
          </w:tcPr>
          <w:p>
            <w:pPr>
              <w:pStyle w:val="TableParagraph"/>
              <w:spacing w:line="242" w:lineRule="exact" w:before="13"/>
              <w:ind w:left="72"/>
              <w:jc w:val="center"/>
              <w:rPr>
                <w:rFonts w:ascii="MS Reference Sans Serif"/>
                <w:sz w:val="20"/>
              </w:rPr>
            </w:pPr>
            <w:r>
              <w:rPr>
                <w:rFonts w:ascii="MS Reference Sans Serif"/>
                <w:w w:val="99"/>
                <w:sz w:val="20"/>
              </w:rPr>
              <w:t>-</w:t>
            </w:r>
          </w:p>
        </w:tc>
        <w:tc>
          <w:tcPr>
            <w:tcW w:w="600" w:type="dxa"/>
            <w:tcBorders>
              <w:top w:val="thickThinMediumGap" w:sz="9" w:space="0" w:color="000000"/>
              <w:left w:val="single" w:sz="8" w:space="0" w:color="000000"/>
              <w:right w:val="single" w:sz="8" w:space="0" w:color="000000"/>
            </w:tcBorders>
          </w:tcPr>
          <w:p>
            <w:pPr>
              <w:pStyle w:val="TableParagraph"/>
              <w:spacing w:line="242" w:lineRule="exact" w:before="13"/>
              <w:ind w:left="72"/>
              <w:jc w:val="center"/>
              <w:rPr>
                <w:rFonts w:ascii="MS Reference Sans Serif"/>
                <w:sz w:val="20"/>
              </w:rPr>
            </w:pPr>
            <w:r>
              <w:rPr>
                <w:rFonts w:ascii="MS Reference Sans Serif"/>
                <w:w w:val="99"/>
                <w:sz w:val="20"/>
              </w:rPr>
              <w:t>P</w:t>
            </w:r>
          </w:p>
        </w:tc>
        <w:tc>
          <w:tcPr>
            <w:tcW w:w="606" w:type="dxa"/>
            <w:tcBorders>
              <w:top w:val="thickThinMediumGap" w:sz="9" w:space="0" w:color="000000"/>
              <w:left w:val="single" w:sz="8" w:space="0" w:color="000000"/>
            </w:tcBorders>
          </w:tcPr>
          <w:p>
            <w:pPr>
              <w:pStyle w:val="TableParagraph"/>
              <w:spacing w:line="242" w:lineRule="exact" w:before="13"/>
              <w:ind w:left="71"/>
              <w:jc w:val="center"/>
              <w:rPr>
                <w:rFonts w:ascii="MS Reference Sans Serif"/>
                <w:sz w:val="20"/>
              </w:rPr>
            </w:pPr>
            <w:r>
              <w:rPr>
                <w:rFonts w:ascii="MS Reference Sans Serif"/>
                <w:w w:val="99"/>
                <w:sz w:val="20"/>
              </w:rPr>
              <w:t>-</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Airport</w:t>
            </w:r>
            <w:r>
              <w:rPr>
                <w:rFonts w:ascii="MS Reference Sans Serif"/>
                <w:spacing w:val="-9"/>
                <w:sz w:val="20"/>
              </w:rPr>
              <w:t> </w:t>
            </w:r>
            <w:r>
              <w:rPr>
                <w:rFonts w:ascii="MS Reference Sans Serif"/>
                <w:sz w:val="20"/>
              </w:rPr>
              <w:t>Support</w:t>
            </w:r>
            <w:r>
              <w:rPr>
                <w:rFonts w:ascii="MS Reference Sans Serif"/>
                <w:spacing w:val="-9"/>
                <w:sz w:val="20"/>
              </w:rPr>
              <w:t> </w:t>
            </w:r>
            <w:r>
              <w:rPr>
                <w:rFonts w:ascii="MS Reference Sans Serif"/>
                <w:spacing w:val="-2"/>
                <w:sz w:val="20"/>
              </w:rPr>
              <w:t>Facility</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pacing w:val="-2"/>
                <w:sz w:val="20"/>
              </w:rPr>
              <w:t>Amphitheater</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Antique</w:t>
            </w:r>
            <w:r>
              <w:rPr>
                <w:rFonts w:ascii="MS Reference Sans Serif"/>
                <w:spacing w:val="-8"/>
                <w:sz w:val="20"/>
              </w:rPr>
              <w:t> </w:t>
            </w:r>
            <w:r>
              <w:rPr>
                <w:rFonts w:ascii="MS Reference Sans Serif"/>
                <w:sz w:val="20"/>
              </w:rPr>
              <w:t>/</w:t>
            </w:r>
            <w:r>
              <w:rPr>
                <w:rFonts w:ascii="MS Reference Sans Serif"/>
                <w:spacing w:val="-6"/>
                <w:sz w:val="20"/>
              </w:rPr>
              <w:t> </w:t>
            </w:r>
            <w:r>
              <w:rPr>
                <w:rFonts w:ascii="MS Reference Sans Serif"/>
                <w:sz w:val="20"/>
              </w:rPr>
              <w:t>Secondhand</w:t>
            </w:r>
            <w:r>
              <w:rPr>
                <w:rFonts w:ascii="MS Reference Sans Serif"/>
                <w:spacing w:val="-7"/>
                <w:sz w:val="20"/>
              </w:rPr>
              <w:t> </w:t>
            </w:r>
            <w:r>
              <w:rPr>
                <w:rFonts w:ascii="MS Reference Sans Serif"/>
                <w:spacing w:val="-2"/>
                <w:sz w:val="20"/>
              </w:rPr>
              <w:t>Store</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83" w:hRule="atLeast"/>
        </w:trPr>
        <w:tc>
          <w:tcPr>
            <w:tcW w:w="4238" w:type="dxa"/>
            <w:tcBorders>
              <w:right w:val="single" w:sz="8" w:space="0" w:color="000000"/>
            </w:tcBorders>
            <w:shd w:val="clear" w:color="auto" w:fill="DFDFDF"/>
          </w:tcPr>
          <w:p>
            <w:pPr>
              <w:pStyle w:val="TableParagraph"/>
              <w:spacing w:before="18"/>
              <w:ind w:left="224"/>
              <w:rPr>
                <w:rFonts w:ascii="MS Reference Sans Serif"/>
                <w:sz w:val="20"/>
              </w:rPr>
            </w:pPr>
            <w:r>
              <w:rPr>
                <w:rFonts w:ascii="MS Reference Sans Serif"/>
                <w:spacing w:val="-2"/>
                <w:sz w:val="20"/>
              </w:rPr>
              <w:t>Apartment(s)*</w:t>
            </w:r>
          </w:p>
        </w:tc>
        <w:tc>
          <w:tcPr>
            <w:tcW w:w="600" w:type="dxa"/>
            <w:tcBorders>
              <w:left w:val="single" w:sz="8" w:space="0" w:color="000000"/>
              <w:right w:val="single" w:sz="8" w:space="0" w:color="000000"/>
            </w:tcBorders>
          </w:tcPr>
          <w:p>
            <w:pPr>
              <w:pStyle w:val="TableParagraph"/>
              <w:spacing w:before="18"/>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before="18"/>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8"/>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before="18"/>
              <w:ind w:left="72"/>
              <w:jc w:val="center"/>
              <w:rPr>
                <w:rFonts w:ascii="MS Reference Sans Serif"/>
                <w:sz w:val="20"/>
              </w:rPr>
            </w:pPr>
            <w:r>
              <w:rPr>
                <w:rFonts w:ascii="MS Reference Sans Serif"/>
                <w:w w:val="99"/>
                <w:sz w:val="20"/>
              </w:rPr>
              <w:t>C</w:t>
            </w:r>
          </w:p>
        </w:tc>
      </w:tr>
      <w:tr>
        <w:trPr>
          <w:trHeight w:val="283" w:hRule="atLeast"/>
        </w:trPr>
        <w:tc>
          <w:tcPr>
            <w:tcW w:w="4238" w:type="dxa"/>
            <w:tcBorders>
              <w:right w:val="single" w:sz="8" w:space="0" w:color="000000"/>
            </w:tcBorders>
            <w:shd w:val="clear" w:color="auto" w:fill="DFDFDF"/>
          </w:tcPr>
          <w:p>
            <w:pPr>
              <w:pStyle w:val="TableParagraph"/>
              <w:spacing w:before="18"/>
              <w:ind w:left="224"/>
              <w:rPr>
                <w:rFonts w:ascii="MS Reference Sans Serif"/>
                <w:sz w:val="20"/>
              </w:rPr>
            </w:pPr>
            <w:r>
              <w:rPr>
                <w:rFonts w:ascii="MS Reference Sans Serif"/>
                <w:sz w:val="20"/>
              </w:rPr>
              <w:t>Arcade</w:t>
            </w:r>
            <w:r>
              <w:rPr>
                <w:rFonts w:ascii="MS Reference Sans Serif"/>
                <w:spacing w:val="-9"/>
                <w:sz w:val="20"/>
              </w:rPr>
              <w:t> </w:t>
            </w:r>
            <w:r>
              <w:rPr>
                <w:rFonts w:ascii="MS Reference Sans Serif"/>
                <w:spacing w:val="-2"/>
                <w:sz w:val="20"/>
              </w:rPr>
              <w:t>(Games/Food)</w:t>
            </w:r>
          </w:p>
        </w:tc>
        <w:tc>
          <w:tcPr>
            <w:tcW w:w="600" w:type="dxa"/>
            <w:tcBorders>
              <w:left w:val="single" w:sz="8" w:space="0" w:color="000000"/>
              <w:right w:val="single" w:sz="8" w:space="0" w:color="000000"/>
            </w:tcBorders>
          </w:tcPr>
          <w:p>
            <w:pPr>
              <w:pStyle w:val="TableParagraph"/>
              <w:spacing w:before="18"/>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8"/>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8"/>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before="18"/>
              <w:ind w:left="72"/>
              <w:jc w:val="center"/>
              <w:rPr>
                <w:rFonts w:ascii="MS Reference Sans Serif"/>
                <w:sz w:val="20"/>
              </w:rPr>
            </w:pPr>
            <w:r>
              <w:rPr>
                <w:rFonts w:ascii="MS Reference Sans Serif"/>
                <w:w w:val="99"/>
                <w:sz w:val="20"/>
              </w:rPr>
              <w:t>P</w:t>
            </w:r>
          </w:p>
        </w:tc>
      </w:tr>
      <w:tr>
        <w:trPr>
          <w:trHeight w:val="280" w:hRule="atLeast"/>
        </w:trPr>
        <w:tc>
          <w:tcPr>
            <w:tcW w:w="4238" w:type="dxa"/>
            <w:tcBorders>
              <w:right w:val="single" w:sz="8" w:space="0" w:color="000000"/>
            </w:tcBorders>
            <w:shd w:val="clear" w:color="auto" w:fill="DFDFDF"/>
          </w:tcPr>
          <w:p>
            <w:pPr>
              <w:pStyle w:val="TableParagraph"/>
              <w:spacing w:line="242" w:lineRule="exact" w:before="18"/>
              <w:ind w:left="224"/>
              <w:rPr>
                <w:rFonts w:ascii="MS Reference Sans Serif"/>
                <w:sz w:val="20"/>
              </w:rPr>
            </w:pPr>
            <w:r>
              <w:rPr>
                <w:rFonts w:ascii="MS Reference Sans Serif"/>
                <w:sz w:val="20"/>
              </w:rPr>
              <w:t>Archery</w:t>
            </w:r>
            <w:r>
              <w:rPr>
                <w:rFonts w:ascii="MS Reference Sans Serif"/>
                <w:spacing w:val="-5"/>
                <w:sz w:val="20"/>
              </w:rPr>
              <w:t> </w:t>
            </w:r>
            <w:r>
              <w:rPr>
                <w:rFonts w:ascii="MS Reference Sans Serif"/>
                <w:sz w:val="20"/>
              </w:rPr>
              <w:t>Range</w:t>
            </w:r>
            <w:r>
              <w:rPr>
                <w:rFonts w:ascii="MS Reference Sans Serif"/>
                <w:spacing w:val="-7"/>
                <w:sz w:val="20"/>
              </w:rPr>
              <w:t> </w:t>
            </w:r>
            <w:r>
              <w:rPr>
                <w:rFonts w:ascii="MS Reference Sans Serif"/>
                <w:sz w:val="20"/>
              </w:rPr>
              <w:t>/</w:t>
            </w:r>
            <w:r>
              <w:rPr>
                <w:rFonts w:ascii="MS Reference Sans Serif"/>
                <w:spacing w:val="-5"/>
                <w:sz w:val="20"/>
              </w:rPr>
              <w:t> </w:t>
            </w:r>
            <w:r>
              <w:rPr>
                <w:rFonts w:ascii="MS Reference Sans Serif"/>
                <w:sz w:val="20"/>
              </w:rPr>
              <w:t>Course</w:t>
            </w:r>
            <w:r>
              <w:rPr>
                <w:rFonts w:ascii="MS Reference Sans Serif"/>
                <w:spacing w:val="-5"/>
                <w:sz w:val="20"/>
              </w:rPr>
              <w:t> </w:t>
            </w:r>
            <w:r>
              <w:rPr>
                <w:rFonts w:ascii="MS Reference Sans Serif"/>
                <w:spacing w:val="-2"/>
                <w:sz w:val="20"/>
              </w:rPr>
              <w:t>Outdoor</w:t>
            </w:r>
          </w:p>
        </w:tc>
        <w:tc>
          <w:tcPr>
            <w:tcW w:w="600" w:type="dxa"/>
            <w:tcBorders>
              <w:left w:val="single" w:sz="8" w:space="0" w:color="000000"/>
              <w:right w:val="single" w:sz="8" w:space="0" w:color="000000"/>
            </w:tcBorders>
          </w:tcPr>
          <w:p>
            <w:pPr>
              <w:pStyle w:val="TableParagraph"/>
              <w:spacing w:line="242" w:lineRule="exact" w:before="18"/>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18"/>
              <w:ind w:left="72"/>
              <w:jc w:val="center"/>
              <w:rPr>
                <w:rFonts w:ascii="MS Reference Sans Serif"/>
                <w:sz w:val="20"/>
              </w:rPr>
            </w:pPr>
            <w:r>
              <w:rPr>
                <w:rFonts w:ascii="MS Reference Sans Serif"/>
                <w:w w:val="99"/>
                <w:sz w:val="20"/>
              </w:rPr>
              <w:t>C</w:t>
            </w:r>
          </w:p>
        </w:tc>
        <w:tc>
          <w:tcPr>
            <w:tcW w:w="600" w:type="dxa"/>
            <w:tcBorders>
              <w:left w:val="single" w:sz="8" w:space="0" w:color="000000"/>
              <w:right w:val="single" w:sz="8" w:space="0" w:color="000000"/>
            </w:tcBorders>
          </w:tcPr>
          <w:p>
            <w:pPr>
              <w:pStyle w:val="TableParagraph"/>
              <w:spacing w:line="242" w:lineRule="exact" w:before="18"/>
              <w:ind w:left="72"/>
              <w:jc w:val="center"/>
              <w:rPr>
                <w:rFonts w:ascii="MS Reference Sans Serif"/>
                <w:sz w:val="20"/>
              </w:rPr>
            </w:pPr>
            <w:r>
              <w:rPr>
                <w:rFonts w:ascii="MS Reference Sans Serif"/>
                <w:w w:val="99"/>
                <w:sz w:val="20"/>
              </w:rPr>
              <w:t>C</w:t>
            </w:r>
          </w:p>
        </w:tc>
        <w:tc>
          <w:tcPr>
            <w:tcW w:w="606" w:type="dxa"/>
            <w:tcBorders>
              <w:left w:val="single" w:sz="8" w:space="0" w:color="000000"/>
            </w:tcBorders>
          </w:tcPr>
          <w:p>
            <w:pPr>
              <w:pStyle w:val="TableParagraph"/>
              <w:spacing w:line="242" w:lineRule="exact" w:before="18"/>
              <w:ind w:left="72"/>
              <w:jc w:val="center"/>
              <w:rPr>
                <w:rFonts w:ascii="MS Reference Sans Serif"/>
                <w:sz w:val="20"/>
              </w:rPr>
            </w:pPr>
            <w:r>
              <w:rPr>
                <w:rFonts w:ascii="MS Reference Sans Serif"/>
                <w:w w:val="99"/>
                <w:sz w:val="20"/>
              </w:rPr>
              <w:t>C</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Art</w:t>
            </w:r>
            <w:r>
              <w:rPr>
                <w:rFonts w:ascii="MS Reference Sans Serif"/>
                <w:spacing w:val="-6"/>
                <w:sz w:val="20"/>
              </w:rPr>
              <w:t> </w:t>
            </w:r>
            <w:r>
              <w:rPr>
                <w:rFonts w:ascii="MS Reference Sans Serif"/>
                <w:spacing w:val="-2"/>
                <w:sz w:val="20"/>
              </w:rPr>
              <w:t>Gallery</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Auto</w:t>
            </w:r>
            <w:r>
              <w:rPr>
                <w:rFonts w:ascii="MS Reference Sans Serif"/>
                <w:spacing w:val="-6"/>
                <w:sz w:val="20"/>
              </w:rPr>
              <w:t> </w:t>
            </w:r>
            <w:r>
              <w:rPr>
                <w:rFonts w:ascii="MS Reference Sans Serif"/>
                <w:sz w:val="20"/>
              </w:rPr>
              <w:t>/</w:t>
            </w:r>
            <w:r>
              <w:rPr>
                <w:rFonts w:ascii="MS Reference Sans Serif"/>
                <w:spacing w:val="-3"/>
                <w:sz w:val="20"/>
              </w:rPr>
              <w:t> </w:t>
            </w:r>
            <w:r>
              <w:rPr>
                <w:rFonts w:ascii="MS Reference Sans Serif"/>
                <w:sz w:val="20"/>
              </w:rPr>
              <w:t>Boat</w:t>
            </w:r>
            <w:r>
              <w:rPr>
                <w:rFonts w:ascii="MS Reference Sans Serif"/>
                <w:spacing w:val="-2"/>
                <w:sz w:val="20"/>
              </w:rPr>
              <w:t> Dealer</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Auto</w:t>
            </w:r>
            <w:r>
              <w:rPr>
                <w:rFonts w:ascii="MS Reference Sans Serif"/>
                <w:spacing w:val="-6"/>
                <w:sz w:val="20"/>
              </w:rPr>
              <w:t> </w:t>
            </w:r>
            <w:r>
              <w:rPr>
                <w:rFonts w:ascii="MS Reference Sans Serif"/>
                <w:sz w:val="20"/>
              </w:rPr>
              <w:t>Rental</w:t>
            </w:r>
            <w:r>
              <w:rPr>
                <w:rFonts w:ascii="MS Reference Sans Serif"/>
                <w:spacing w:val="-5"/>
                <w:sz w:val="20"/>
              </w:rPr>
              <w:t> </w:t>
            </w:r>
            <w:r>
              <w:rPr>
                <w:rFonts w:ascii="MS Reference Sans Serif"/>
                <w:sz w:val="20"/>
              </w:rPr>
              <w:t>/</w:t>
            </w:r>
            <w:r>
              <w:rPr>
                <w:rFonts w:ascii="MS Reference Sans Serif"/>
                <w:spacing w:val="-4"/>
                <w:sz w:val="20"/>
              </w:rPr>
              <w:t> Sales</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Auto</w:t>
            </w:r>
            <w:r>
              <w:rPr>
                <w:rFonts w:ascii="MS Reference Sans Serif"/>
                <w:spacing w:val="-8"/>
                <w:sz w:val="20"/>
              </w:rPr>
              <w:t> </w:t>
            </w:r>
            <w:r>
              <w:rPr>
                <w:rFonts w:ascii="MS Reference Sans Serif"/>
                <w:sz w:val="20"/>
              </w:rPr>
              <w:t>Service</w:t>
            </w:r>
            <w:r>
              <w:rPr>
                <w:rFonts w:ascii="MS Reference Sans Serif"/>
                <w:spacing w:val="-8"/>
                <w:sz w:val="20"/>
              </w:rPr>
              <w:t> </w:t>
            </w:r>
            <w:r>
              <w:rPr>
                <w:rFonts w:ascii="MS Reference Sans Serif"/>
                <w:spacing w:val="-2"/>
                <w:sz w:val="20"/>
              </w:rPr>
              <w:t>Station</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Auto</w:t>
            </w:r>
            <w:r>
              <w:rPr>
                <w:rFonts w:ascii="MS Reference Sans Serif"/>
                <w:spacing w:val="-7"/>
                <w:sz w:val="20"/>
              </w:rPr>
              <w:t> </w:t>
            </w:r>
            <w:r>
              <w:rPr>
                <w:rFonts w:ascii="MS Reference Sans Serif"/>
                <w:sz w:val="20"/>
              </w:rPr>
              <w:t>Supply</w:t>
            </w:r>
            <w:r>
              <w:rPr>
                <w:rFonts w:ascii="MS Reference Sans Serif"/>
                <w:spacing w:val="-7"/>
                <w:sz w:val="20"/>
              </w:rPr>
              <w:t> </w:t>
            </w:r>
            <w:r>
              <w:rPr>
                <w:rFonts w:ascii="MS Reference Sans Serif"/>
                <w:spacing w:val="-2"/>
                <w:sz w:val="20"/>
              </w:rPr>
              <w:t>Store</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Bar</w:t>
            </w:r>
            <w:r>
              <w:rPr>
                <w:rFonts w:ascii="MS Reference Sans Serif"/>
                <w:spacing w:val="-6"/>
                <w:sz w:val="20"/>
              </w:rPr>
              <w:t> </w:t>
            </w:r>
            <w:r>
              <w:rPr>
                <w:rFonts w:ascii="MS Reference Sans Serif"/>
                <w:spacing w:val="-2"/>
                <w:sz w:val="20"/>
              </w:rPr>
              <w:t>Establishment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6" w:type="dxa"/>
            <w:tcBorders>
              <w:lef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Beauty</w:t>
            </w:r>
            <w:r>
              <w:rPr>
                <w:rFonts w:ascii="MS Reference Sans Serif"/>
                <w:color w:val="D13438"/>
                <w:sz w:val="20"/>
                <w:u w:val="single" w:color="D13438"/>
              </w:rPr>
              <w:t>/Spa</w:t>
            </w:r>
            <w:r>
              <w:rPr>
                <w:rFonts w:ascii="MS Reference Sans Serif"/>
                <w:color w:val="D13438"/>
                <w:spacing w:val="-15"/>
                <w:sz w:val="20"/>
              </w:rPr>
              <w:t> </w:t>
            </w:r>
            <w:r>
              <w:rPr>
                <w:rFonts w:ascii="MS Reference Sans Serif"/>
                <w:spacing w:val="-4"/>
                <w:sz w:val="20"/>
              </w:rPr>
              <w:t>Salon</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525"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Bed</w:t>
            </w:r>
            <w:r>
              <w:rPr>
                <w:rFonts w:ascii="MS Reference Sans Serif"/>
                <w:spacing w:val="-11"/>
                <w:sz w:val="20"/>
              </w:rPr>
              <w:t> </w:t>
            </w:r>
            <w:r>
              <w:rPr>
                <w:rFonts w:ascii="MS Reference Sans Serif"/>
                <w:sz w:val="20"/>
              </w:rPr>
              <w:t>and</w:t>
            </w:r>
            <w:r>
              <w:rPr>
                <w:rFonts w:ascii="MS Reference Sans Serif"/>
                <w:spacing w:val="-11"/>
                <w:sz w:val="20"/>
              </w:rPr>
              <w:t> </w:t>
            </w:r>
            <w:r>
              <w:rPr>
                <w:rFonts w:ascii="MS Reference Sans Serif"/>
                <w:sz w:val="20"/>
              </w:rPr>
              <w:t>Breakfast</w:t>
            </w:r>
            <w:r>
              <w:rPr>
                <w:rFonts w:ascii="MS Reference Sans Serif"/>
                <w:spacing w:val="-10"/>
                <w:sz w:val="20"/>
              </w:rPr>
              <w:t> </w:t>
            </w:r>
            <w:r>
              <w:rPr>
                <w:rFonts w:ascii="MS Reference Sans Serif"/>
                <w:sz w:val="20"/>
              </w:rPr>
              <w:t>/</w:t>
            </w:r>
            <w:r>
              <w:rPr>
                <w:rFonts w:ascii="MS Reference Sans Serif"/>
                <w:spacing w:val="-11"/>
                <w:sz w:val="20"/>
              </w:rPr>
              <w:t> </w:t>
            </w:r>
            <w:r>
              <w:rPr>
                <w:rFonts w:ascii="MS Reference Sans Serif"/>
                <w:sz w:val="20"/>
              </w:rPr>
              <w:t>Short-term Vacation Rental</w:t>
            </w:r>
          </w:p>
        </w:tc>
        <w:tc>
          <w:tcPr>
            <w:tcW w:w="600" w:type="dxa"/>
            <w:tcBorders>
              <w:left w:val="single" w:sz="8" w:space="0" w:color="000000"/>
              <w:right w:val="single" w:sz="8" w:space="0" w:color="000000"/>
            </w:tcBorders>
          </w:tcPr>
          <w:p>
            <w:pPr>
              <w:pStyle w:val="TableParagraph"/>
              <w:spacing w:before="143"/>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43"/>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43"/>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before="143"/>
              <w:ind w:left="71"/>
              <w:jc w:val="center"/>
              <w:rPr>
                <w:rFonts w:ascii="MS Reference Sans Serif"/>
                <w:sz w:val="20"/>
              </w:rPr>
            </w:pPr>
            <w:r>
              <w:rPr>
                <w:rFonts w:ascii="MS Reference Sans Serif"/>
                <w:w w:val="99"/>
                <w:sz w:val="20"/>
              </w:rPr>
              <w:t>-</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color w:val="D13438"/>
                <w:sz w:val="20"/>
                <w:u w:val="single" w:color="D13438"/>
              </w:rPr>
              <w:t>Body</w:t>
            </w:r>
            <w:r>
              <w:rPr>
                <w:rFonts w:ascii="MS Reference Sans Serif"/>
                <w:color w:val="D13438"/>
                <w:spacing w:val="-9"/>
                <w:sz w:val="20"/>
                <w:u w:val="single" w:color="D13438"/>
              </w:rPr>
              <w:t> </w:t>
            </w:r>
            <w:r>
              <w:rPr>
                <w:rFonts w:ascii="MS Reference Sans Serif"/>
                <w:color w:val="D13438"/>
                <w:spacing w:val="-5"/>
                <w:sz w:val="20"/>
                <w:u w:val="single" w:color="D13438"/>
              </w:rPr>
              <w:t>Art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color w:val="D13438"/>
                <w:w w:val="99"/>
                <w:sz w:val="20"/>
                <w:u w:val="single" w:color="D13438"/>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color w:val="D13438"/>
                <w:w w:val="99"/>
                <w:sz w:val="20"/>
                <w:u w:val="single" w:color="D13438"/>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color w:val="D13438"/>
                <w:w w:val="99"/>
                <w:sz w:val="20"/>
                <w:u w:val="single" w:color="D13438"/>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color w:val="D13438"/>
                <w:w w:val="99"/>
                <w:sz w:val="20"/>
                <w:u w:val="single" w:color="D13438"/>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Bowling</w:t>
            </w:r>
            <w:r>
              <w:rPr>
                <w:rFonts w:ascii="MS Reference Sans Serif"/>
                <w:spacing w:val="-9"/>
                <w:sz w:val="20"/>
              </w:rPr>
              <w:t> </w:t>
            </w:r>
            <w:r>
              <w:rPr>
                <w:rFonts w:ascii="MS Reference Sans Serif"/>
                <w:spacing w:val="-2"/>
                <w:sz w:val="20"/>
              </w:rPr>
              <w:t>Alley</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Brewery</w:t>
            </w:r>
            <w:r>
              <w:rPr>
                <w:rFonts w:ascii="MS Reference Sans Serif"/>
                <w:spacing w:val="-11"/>
                <w:sz w:val="20"/>
              </w:rPr>
              <w:t> </w:t>
            </w:r>
            <w:r>
              <w:rPr>
                <w:rFonts w:ascii="MS Reference Sans Serif"/>
                <w:spacing w:val="-2"/>
                <w:sz w:val="20"/>
              </w:rPr>
              <w:t>(Large)</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6" w:type="dxa"/>
            <w:tcBorders>
              <w:lef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Brewery</w:t>
            </w:r>
            <w:r>
              <w:rPr>
                <w:rFonts w:ascii="MS Reference Sans Serif"/>
                <w:spacing w:val="-10"/>
                <w:sz w:val="20"/>
              </w:rPr>
              <w:t> </w:t>
            </w:r>
            <w:r>
              <w:rPr>
                <w:rFonts w:ascii="MS Reference Sans Serif"/>
                <w:sz w:val="20"/>
              </w:rPr>
              <w:t>(Small)</w:t>
            </w:r>
            <w:r>
              <w:rPr>
                <w:rFonts w:ascii="MS Reference Sans Serif"/>
                <w:spacing w:val="-8"/>
                <w:sz w:val="20"/>
              </w:rPr>
              <w:t> </w:t>
            </w:r>
            <w:r>
              <w:rPr>
                <w:rFonts w:ascii="MS Reference Sans Serif"/>
                <w:spacing w:val="-2"/>
                <w:sz w:val="20"/>
              </w:rPr>
              <w:t>Restaurant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color w:val="D13438"/>
                <w:sz w:val="20"/>
                <w:u w:val="single" w:color="D13438"/>
              </w:rPr>
              <w:t>Car</w:t>
            </w:r>
            <w:r>
              <w:rPr>
                <w:rFonts w:ascii="MS Reference Sans Serif"/>
                <w:color w:val="D13438"/>
                <w:spacing w:val="-4"/>
                <w:sz w:val="20"/>
                <w:u w:val="single" w:color="D13438"/>
              </w:rPr>
              <w:t> Wash</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color w:val="D13438"/>
                <w:w w:val="99"/>
                <w:sz w:val="20"/>
                <w:u w:val="single" w:color="D13438"/>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color w:val="D13438"/>
                <w:w w:val="99"/>
                <w:sz w:val="20"/>
                <w:u w:val="single" w:color="D13438"/>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color w:val="D13438"/>
                <w:w w:val="99"/>
                <w:sz w:val="20"/>
                <w:u w:val="single" w:color="D13438"/>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color w:val="D13438"/>
                <w:w w:val="99"/>
                <w:sz w:val="20"/>
                <w:u w:val="single" w:color="D13438"/>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pacing w:val="-2"/>
                <w:sz w:val="20"/>
              </w:rPr>
              <w:t>Cemetery</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c>
          <w:tcPr>
            <w:tcW w:w="606" w:type="dxa"/>
            <w:tcBorders>
              <w:lef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pacing w:val="-2"/>
                <w:sz w:val="20"/>
              </w:rPr>
              <w:t>Church</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College</w:t>
            </w:r>
            <w:r>
              <w:rPr>
                <w:rFonts w:ascii="MS Reference Sans Serif"/>
                <w:spacing w:val="-7"/>
                <w:sz w:val="20"/>
              </w:rPr>
              <w:t> </w:t>
            </w:r>
            <w:r>
              <w:rPr>
                <w:rFonts w:ascii="MS Reference Sans Serif"/>
                <w:sz w:val="20"/>
              </w:rPr>
              <w:t>/</w:t>
            </w:r>
            <w:r>
              <w:rPr>
                <w:rFonts w:ascii="MS Reference Sans Serif"/>
                <w:spacing w:val="-4"/>
                <w:sz w:val="20"/>
              </w:rPr>
              <w:t> </w:t>
            </w:r>
            <w:r>
              <w:rPr>
                <w:rFonts w:ascii="MS Reference Sans Serif"/>
                <w:spacing w:val="-2"/>
                <w:sz w:val="20"/>
              </w:rPr>
              <w:t>University</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Commercial</w:t>
            </w:r>
            <w:r>
              <w:rPr>
                <w:rFonts w:ascii="MS Reference Sans Serif"/>
                <w:spacing w:val="-10"/>
                <w:sz w:val="20"/>
              </w:rPr>
              <w:t> </w:t>
            </w:r>
            <w:r>
              <w:rPr>
                <w:rFonts w:ascii="MS Reference Sans Serif"/>
                <w:sz w:val="20"/>
              </w:rPr>
              <w:t>Marine</w:t>
            </w:r>
            <w:r>
              <w:rPr>
                <w:rFonts w:ascii="MS Reference Sans Serif"/>
                <w:spacing w:val="-11"/>
                <w:sz w:val="20"/>
              </w:rPr>
              <w:t> </w:t>
            </w:r>
            <w:r>
              <w:rPr>
                <w:rFonts w:ascii="MS Reference Sans Serif"/>
                <w:spacing w:val="-2"/>
                <w:sz w:val="20"/>
              </w:rPr>
              <w:t>Supply</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Commercial</w:t>
            </w:r>
            <w:r>
              <w:rPr>
                <w:rFonts w:ascii="MS Reference Sans Serif"/>
                <w:spacing w:val="-9"/>
                <w:sz w:val="20"/>
              </w:rPr>
              <w:t> </w:t>
            </w:r>
            <w:r>
              <w:rPr>
                <w:rFonts w:ascii="MS Reference Sans Serif"/>
                <w:sz w:val="20"/>
              </w:rPr>
              <w:t>/</w:t>
            </w:r>
            <w:r>
              <w:rPr>
                <w:rFonts w:ascii="MS Reference Sans Serif"/>
                <w:spacing w:val="-8"/>
                <w:sz w:val="20"/>
              </w:rPr>
              <w:t> </w:t>
            </w:r>
            <w:r>
              <w:rPr>
                <w:rFonts w:ascii="MS Reference Sans Serif"/>
                <w:sz w:val="20"/>
              </w:rPr>
              <w:t>Residential</w:t>
            </w:r>
            <w:r>
              <w:rPr>
                <w:rFonts w:ascii="MS Reference Sans Serif"/>
                <w:spacing w:val="-8"/>
                <w:sz w:val="20"/>
              </w:rPr>
              <w:t> </w:t>
            </w:r>
            <w:r>
              <w:rPr>
                <w:rFonts w:ascii="MS Reference Sans Serif"/>
                <w:spacing w:val="-4"/>
                <w:sz w:val="20"/>
              </w:rPr>
              <w:t>Mix*</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pacing w:val="-2"/>
                <w:sz w:val="20"/>
              </w:rPr>
              <w:t>Communications</w:t>
            </w:r>
            <w:r>
              <w:rPr>
                <w:rFonts w:ascii="MS Reference Sans Serif"/>
                <w:spacing w:val="9"/>
                <w:sz w:val="20"/>
              </w:rPr>
              <w:t> </w:t>
            </w:r>
            <w:r>
              <w:rPr>
                <w:rFonts w:ascii="MS Reference Sans Serif"/>
                <w:spacing w:val="-2"/>
                <w:sz w:val="20"/>
              </w:rPr>
              <w:t>Facility</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C</w:t>
            </w:r>
          </w:p>
        </w:tc>
      </w:tr>
      <w:tr>
        <w:trPr>
          <w:trHeight w:val="283" w:hRule="atLeast"/>
        </w:trPr>
        <w:tc>
          <w:tcPr>
            <w:tcW w:w="4238"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Conference</w:t>
            </w:r>
            <w:r>
              <w:rPr>
                <w:rFonts w:ascii="MS Reference Sans Serif"/>
                <w:spacing w:val="-8"/>
                <w:sz w:val="20"/>
              </w:rPr>
              <w:t> </w:t>
            </w:r>
            <w:r>
              <w:rPr>
                <w:rFonts w:ascii="MS Reference Sans Serif"/>
                <w:sz w:val="20"/>
              </w:rPr>
              <w:t>/</w:t>
            </w:r>
            <w:r>
              <w:rPr>
                <w:rFonts w:ascii="MS Reference Sans Serif"/>
                <w:spacing w:val="-8"/>
                <w:sz w:val="20"/>
              </w:rPr>
              <w:t> </w:t>
            </w:r>
            <w:r>
              <w:rPr>
                <w:rFonts w:ascii="MS Reference Sans Serif"/>
                <w:sz w:val="20"/>
              </w:rPr>
              <w:t>Convention</w:t>
            </w:r>
            <w:r>
              <w:rPr>
                <w:rFonts w:ascii="MS Reference Sans Serif"/>
                <w:spacing w:val="-8"/>
                <w:sz w:val="20"/>
              </w:rPr>
              <w:t> </w:t>
            </w:r>
            <w:r>
              <w:rPr>
                <w:rFonts w:ascii="MS Reference Sans Serif"/>
                <w:spacing w:val="-2"/>
                <w:sz w:val="20"/>
              </w:rPr>
              <w:t>Center</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2"/>
              <w:jc w:val="center"/>
              <w:rPr>
                <w:rFonts w:ascii="MS Reference Sans Serif"/>
                <w:sz w:val="20"/>
              </w:rPr>
            </w:pPr>
            <w:r>
              <w:rPr>
                <w:rFonts w:ascii="MS Reference Sans Serif"/>
                <w:w w:val="99"/>
                <w:sz w:val="20"/>
              </w:rPr>
              <w:t>P</w:t>
            </w:r>
          </w:p>
        </w:tc>
      </w:tr>
      <w:tr>
        <w:trPr>
          <w:trHeight w:val="269" w:hRule="atLeast"/>
        </w:trPr>
        <w:tc>
          <w:tcPr>
            <w:tcW w:w="4238" w:type="dxa"/>
            <w:tcBorders>
              <w:bottom w:val="single" w:sz="8" w:space="0" w:color="000000"/>
              <w:right w:val="single" w:sz="8" w:space="0" w:color="000000"/>
            </w:tcBorders>
            <w:shd w:val="clear" w:color="auto" w:fill="DFDFDF"/>
          </w:tcPr>
          <w:p>
            <w:pPr>
              <w:pStyle w:val="TableParagraph"/>
              <w:spacing w:line="231" w:lineRule="exact" w:before="18"/>
              <w:ind w:left="224"/>
              <w:rPr>
                <w:rFonts w:ascii="MS Reference Sans Serif"/>
                <w:sz w:val="20"/>
              </w:rPr>
            </w:pPr>
            <w:r>
              <w:rPr>
                <w:rFonts w:ascii="MS Reference Sans Serif"/>
                <w:sz w:val="20"/>
              </w:rPr>
              <w:t>Construction</w:t>
            </w:r>
            <w:r>
              <w:rPr>
                <w:rFonts w:ascii="MS Reference Sans Serif"/>
                <w:spacing w:val="-7"/>
                <w:sz w:val="20"/>
              </w:rPr>
              <w:t> </w:t>
            </w:r>
            <w:r>
              <w:rPr>
                <w:rFonts w:ascii="MS Reference Sans Serif"/>
                <w:sz w:val="20"/>
              </w:rPr>
              <w:t>Trade</w:t>
            </w:r>
            <w:r>
              <w:rPr>
                <w:rFonts w:ascii="MS Reference Sans Serif"/>
                <w:spacing w:val="-7"/>
                <w:sz w:val="20"/>
              </w:rPr>
              <w:t> </w:t>
            </w:r>
            <w:r>
              <w:rPr>
                <w:rFonts w:ascii="MS Reference Sans Serif"/>
                <w:sz w:val="20"/>
              </w:rPr>
              <w:t>and</w:t>
            </w:r>
            <w:r>
              <w:rPr>
                <w:rFonts w:ascii="MS Reference Sans Serif"/>
                <w:spacing w:val="-6"/>
                <w:sz w:val="20"/>
              </w:rPr>
              <w:t> </w:t>
            </w:r>
            <w:r>
              <w:rPr>
                <w:rFonts w:ascii="MS Reference Sans Serif"/>
                <w:spacing w:val="-2"/>
                <w:sz w:val="20"/>
              </w:rPr>
              <w:t>Storage</w:t>
            </w:r>
          </w:p>
        </w:tc>
        <w:tc>
          <w:tcPr>
            <w:tcW w:w="600" w:type="dxa"/>
            <w:tcBorders>
              <w:left w:val="single" w:sz="8" w:space="0" w:color="000000"/>
              <w:bottom w:val="single" w:sz="8" w:space="0" w:color="000000"/>
              <w:right w:val="single" w:sz="8" w:space="0" w:color="000000"/>
            </w:tcBorders>
          </w:tcPr>
          <w:p>
            <w:pPr>
              <w:pStyle w:val="TableParagraph"/>
              <w:spacing w:line="231" w:lineRule="exact" w:before="18"/>
              <w:ind w:left="72"/>
              <w:jc w:val="center"/>
              <w:rPr>
                <w:rFonts w:ascii="MS Reference Sans Serif"/>
                <w:sz w:val="20"/>
              </w:rPr>
            </w:pPr>
            <w:r>
              <w:rPr>
                <w:rFonts w:ascii="MS Reference Sans Serif"/>
                <w:w w:val="99"/>
                <w:sz w:val="20"/>
              </w:rPr>
              <w:t>-</w:t>
            </w:r>
          </w:p>
        </w:tc>
        <w:tc>
          <w:tcPr>
            <w:tcW w:w="600" w:type="dxa"/>
            <w:tcBorders>
              <w:left w:val="single" w:sz="8" w:space="0" w:color="000000"/>
              <w:bottom w:val="single" w:sz="8" w:space="0" w:color="000000"/>
              <w:right w:val="single" w:sz="8" w:space="0" w:color="000000"/>
            </w:tcBorders>
          </w:tcPr>
          <w:p>
            <w:pPr>
              <w:pStyle w:val="TableParagraph"/>
              <w:spacing w:line="231" w:lineRule="exact" w:before="18"/>
              <w:ind w:left="72"/>
              <w:jc w:val="center"/>
              <w:rPr>
                <w:rFonts w:ascii="MS Reference Sans Serif"/>
                <w:sz w:val="20"/>
              </w:rPr>
            </w:pPr>
            <w:r>
              <w:rPr>
                <w:rFonts w:ascii="MS Reference Sans Serif"/>
                <w:w w:val="99"/>
                <w:sz w:val="20"/>
              </w:rPr>
              <w:t>-</w:t>
            </w:r>
          </w:p>
        </w:tc>
        <w:tc>
          <w:tcPr>
            <w:tcW w:w="600" w:type="dxa"/>
            <w:tcBorders>
              <w:left w:val="single" w:sz="8" w:space="0" w:color="000000"/>
              <w:bottom w:val="single" w:sz="8" w:space="0" w:color="000000"/>
              <w:right w:val="single" w:sz="8" w:space="0" w:color="000000"/>
            </w:tcBorders>
          </w:tcPr>
          <w:p>
            <w:pPr>
              <w:pStyle w:val="TableParagraph"/>
              <w:spacing w:line="231" w:lineRule="exact" w:before="18"/>
              <w:ind w:left="72"/>
              <w:jc w:val="center"/>
              <w:rPr>
                <w:rFonts w:ascii="MS Reference Sans Serif"/>
                <w:sz w:val="20"/>
              </w:rPr>
            </w:pPr>
            <w:r>
              <w:rPr>
                <w:rFonts w:ascii="MS Reference Sans Serif"/>
                <w:w w:val="99"/>
                <w:sz w:val="20"/>
              </w:rPr>
              <w:t>C</w:t>
            </w:r>
          </w:p>
        </w:tc>
        <w:tc>
          <w:tcPr>
            <w:tcW w:w="606" w:type="dxa"/>
            <w:tcBorders>
              <w:left w:val="single" w:sz="8" w:space="0" w:color="000000"/>
              <w:bottom w:val="single" w:sz="8" w:space="0" w:color="000000"/>
            </w:tcBorders>
          </w:tcPr>
          <w:p>
            <w:pPr>
              <w:pStyle w:val="TableParagraph"/>
              <w:spacing w:line="231" w:lineRule="exact" w:before="18"/>
              <w:ind w:left="71"/>
              <w:jc w:val="center"/>
              <w:rPr>
                <w:rFonts w:ascii="MS Reference Sans Serif"/>
                <w:sz w:val="20"/>
              </w:rPr>
            </w:pPr>
            <w:r>
              <w:rPr>
                <w:rFonts w:ascii="MS Reference Sans Serif"/>
                <w:w w:val="99"/>
                <w:sz w:val="20"/>
              </w:rPr>
              <w:t>-</w:t>
            </w:r>
          </w:p>
        </w:tc>
      </w:tr>
    </w:tbl>
    <w:p>
      <w:pPr>
        <w:pStyle w:val="ListParagraph"/>
        <w:numPr>
          <w:ilvl w:val="0"/>
          <w:numId w:val="46"/>
        </w:numPr>
        <w:tabs>
          <w:tab w:pos="709" w:val="left" w:leader="none"/>
        </w:tabs>
        <w:spacing w:line="240" w:lineRule="auto" w:before="205" w:after="0"/>
        <w:ind w:left="709" w:right="0" w:hanging="358"/>
        <w:jc w:val="left"/>
        <w:rPr>
          <w:rFonts w:ascii="MS Reference Sans Serif" w:hAnsi="MS Reference Sans Serif"/>
          <w:sz w:val="22"/>
        </w:rPr>
      </w:pPr>
      <w:r>
        <w:rPr/>
        <mc:AlternateContent>
          <mc:Choice Requires="wps">
            <w:drawing>
              <wp:anchor distT="0" distB="0" distL="0" distR="0" allowOverlap="1" layoutInCell="1" locked="0" behindDoc="0" simplePos="0" relativeHeight="15752192">
                <wp:simplePos x="0" y="0"/>
                <wp:positionH relativeFrom="page">
                  <wp:posOffset>217931</wp:posOffset>
                </wp:positionH>
                <wp:positionV relativeFrom="paragraph">
                  <wp:posOffset>-3383926</wp:posOffset>
                </wp:positionV>
                <wp:extent cx="9525" cy="15430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9525" cy="154305"/>
                        </a:xfrm>
                        <a:custGeom>
                          <a:avLst/>
                          <a:gdLst/>
                          <a:ahLst/>
                          <a:cxnLst/>
                          <a:rect l="l" t="t" r="r" b="b"/>
                          <a:pathLst>
                            <a:path w="9525" h="154305">
                              <a:moveTo>
                                <a:pt x="9143" y="0"/>
                              </a:moveTo>
                              <a:lnTo>
                                <a:pt x="0" y="0"/>
                              </a:lnTo>
                              <a:lnTo>
                                <a:pt x="0" y="153924"/>
                              </a:lnTo>
                              <a:lnTo>
                                <a:pt x="9143" y="15392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266.450928pt;width:.72pt;height:12.12pt;mso-position-horizontal-relative:page;mso-position-vertical-relative:paragraph;z-index:15752192" id="docshape10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2704">
                <wp:simplePos x="0" y="0"/>
                <wp:positionH relativeFrom="page">
                  <wp:posOffset>217931</wp:posOffset>
                </wp:positionH>
                <wp:positionV relativeFrom="paragraph">
                  <wp:posOffset>-2794138</wp:posOffset>
                </wp:positionV>
                <wp:extent cx="9525" cy="24574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9525" cy="245745"/>
                        </a:xfrm>
                        <a:custGeom>
                          <a:avLst/>
                          <a:gdLst/>
                          <a:ahLst/>
                          <a:cxnLst/>
                          <a:rect l="l" t="t" r="r" b="b"/>
                          <a:pathLst>
                            <a:path w="9525" h="245745">
                              <a:moveTo>
                                <a:pt x="9143" y="0"/>
                              </a:moveTo>
                              <a:lnTo>
                                <a:pt x="0" y="0"/>
                              </a:lnTo>
                              <a:lnTo>
                                <a:pt x="0" y="245363"/>
                              </a:lnTo>
                              <a:lnTo>
                                <a:pt x="9143" y="245363"/>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220.010925pt;width:.72pt;height:19.32pt;mso-position-horizontal-relative:page;mso-position-vertical-relative:paragraph;z-index:15752704" id="docshape105"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3216">
                <wp:simplePos x="0" y="0"/>
                <wp:positionH relativeFrom="page">
                  <wp:posOffset>217931</wp:posOffset>
                </wp:positionH>
                <wp:positionV relativeFrom="paragraph">
                  <wp:posOffset>-1922397</wp:posOffset>
                </wp:positionV>
                <wp:extent cx="9525" cy="24574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9525" cy="245745"/>
                        </a:xfrm>
                        <a:custGeom>
                          <a:avLst/>
                          <a:gdLst/>
                          <a:ahLst/>
                          <a:cxnLst/>
                          <a:rect l="l" t="t" r="r" b="b"/>
                          <a:pathLst>
                            <a:path w="9525" h="245745">
                              <a:moveTo>
                                <a:pt x="9143" y="0"/>
                              </a:moveTo>
                              <a:lnTo>
                                <a:pt x="0" y="0"/>
                              </a:lnTo>
                              <a:lnTo>
                                <a:pt x="0" y="245351"/>
                              </a:lnTo>
                              <a:lnTo>
                                <a:pt x="9143" y="245351"/>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151.369919pt;width:.72pt;height:19.319pt;mso-position-horizontal-relative:page;mso-position-vertical-relative:paragraph;z-index:15753216" id="docshape106" filled="true" fillcolor="#000000" stroked="false">
                <v:fill type="solid"/>
                <w10:wrap type="none"/>
              </v:rect>
            </w:pict>
          </mc:Fallback>
        </mc:AlternateContent>
      </w:r>
      <w:r>
        <w:rPr>
          <w:rFonts w:ascii="MS Reference Sans Serif" w:hAnsi="MS Reference Sans Serif"/>
          <w:sz w:val="22"/>
        </w:rPr>
        <w:t>Land</w:t>
      </w:r>
      <w:r>
        <w:rPr>
          <w:rFonts w:ascii="MS Reference Sans Serif" w:hAnsi="MS Reference Sans Serif"/>
          <w:spacing w:val="-5"/>
          <w:sz w:val="22"/>
        </w:rPr>
        <w:t> </w:t>
      </w:r>
      <w:r>
        <w:rPr>
          <w:rFonts w:ascii="MS Reference Sans Serif" w:hAnsi="MS Reference Sans Serif"/>
          <w:sz w:val="22"/>
        </w:rPr>
        <w:t>Use</w:t>
      </w:r>
      <w:r>
        <w:rPr>
          <w:rFonts w:ascii="MS Reference Sans Serif" w:hAnsi="MS Reference Sans Serif"/>
          <w:spacing w:val="-4"/>
          <w:sz w:val="22"/>
        </w:rPr>
        <w:t> </w:t>
      </w:r>
      <w:r>
        <w:rPr>
          <w:rFonts w:ascii="MS Reference Sans Serif" w:hAnsi="MS Reference Sans Serif"/>
          <w:sz w:val="22"/>
        </w:rPr>
        <w:t>Chart</w:t>
      </w:r>
      <w:r>
        <w:rPr>
          <w:rFonts w:ascii="MS Reference Sans Serif" w:hAnsi="MS Reference Sans Serif"/>
          <w:spacing w:val="-5"/>
          <w:sz w:val="22"/>
        </w:rPr>
        <w:t> </w:t>
      </w:r>
      <w:r>
        <w:rPr>
          <w:rFonts w:ascii="MS Reference Sans Serif" w:hAnsi="MS Reference Sans Serif"/>
          <w:sz w:val="22"/>
        </w:rPr>
        <w:t>–</w:t>
      </w:r>
      <w:r>
        <w:rPr>
          <w:rFonts w:ascii="MS Reference Sans Serif" w:hAnsi="MS Reference Sans Serif"/>
          <w:spacing w:val="-2"/>
          <w:sz w:val="22"/>
        </w:rPr>
        <w:t> </w:t>
      </w:r>
      <w:r>
        <w:rPr>
          <w:rFonts w:ascii="MS Reference Sans Serif" w:hAnsi="MS Reference Sans Serif"/>
          <w:sz w:val="22"/>
        </w:rPr>
        <w:t>Permitted</w:t>
      </w:r>
      <w:r>
        <w:rPr>
          <w:rFonts w:ascii="MS Reference Sans Serif" w:hAnsi="MS Reference Sans Serif"/>
          <w:spacing w:val="-4"/>
          <w:sz w:val="22"/>
        </w:rPr>
        <w:t> </w:t>
      </w:r>
      <w:r>
        <w:rPr>
          <w:rFonts w:ascii="MS Reference Sans Serif" w:hAnsi="MS Reference Sans Serif"/>
          <w:sz w:val="22"/>
        </w:rPr>
        <w:t>(P)</w:t>
      </w:r>
      <w:r>
        <w:rPr>
          <w:rFonts w:ascii="MS Reference Sans Serif" w:hAnsi="MS Reference Sans Serif"/>
          <w:spacing w:val="-3"/>
          <w:sz w:val="22"/>
        </w:rPr>
        <w:t> </w:t>
      </w:r>
      <w:r>
        <w:rPr>
          <w:rFonts w:ascii="MS Reference Sans Serif" w:hAnsi="MS Reference Sans Serif"/>
          <w:sz w:val="22"/>
        </w:rPr>
        <w:t>and</w:t>
      </w:r>
      <w:r>
        <w:rPr>
          <w:rFonts w:ascii="MS Reference Sans Serif" w:hAnsi="MS Reference Sans Serif"/>
          <w:spacing w:val="-5"/>
          <w:sz w:val="22"/>
        </w:rPr>
        <w:t> </w:t>
      </w:r>
      <w:r>
        <w:rPr>
          <w:rFonts w:ascii="MS Reference Sans Serif" w:hAnsi="MS Reference Sans Serif"/>
          <w:sz w:val="22"/>
        </w:rPr>
        <w:t>Conditional</w:t>
      </w:r>
      <w:r>
        <w:rPr>
          <w:rFonts w:ascii="MS Reference Sans Serif" w:hAnsi="MS Reference Sans Serif"/>
          <w:spacing w:val="-5"/>
          <w:sz w:val="22"/>
        </w:rPr>
        <w:t> </w:t>
      </w:r>
      <w:r>
        <w:rPr>
          <w:rFonts w:ascii="MS Reference Sans Serif" w:hAnsi="MS Reference Sans Serif"/>
          <w:sz w:val="22"/>
        </w:rPr>
        <w:t>(C)</w:t>
      </w:r>
      <w:r>
        <w:rPr>
          <w:rFonts w:ascii="MS Reference Sans Serif" w:hAnsi="MS Reference Sans Serif"/>
          <w:spacing w:val="-2"/>
          <w:sz w:val="22"/>
        </w:rPr>
        <w:t> </w:t>
      </w:r>
      <w:r>
        <w:rPr>
          <w:rFonts w:ascii="MS Reference Sans Serif" w:hAnsi="MS Reference Sans Serif"/>
          <w:spacing w:val="-4"/>
          <w:sz w:val="22"/>
        </w:rPr>
        <w:t>Uses</w:t>
      </w:r>
    </w:p>
    <w:p>
      <w:pPr>
        <w:spacing w:after="0" w:line="240" w:lineRule="auto"/>
        <w:jc w:val="left"/>
        <w:rPr>
          <w:rFonts w:ascii="MS Reference Sans Serif" w:hAnsi="MS Reference Sans Serif"/>
          <w:sz w:val="22"/>
        </w:rPr>
        <w:sectPr>
          <w:headerReference w:type="default" r:id="rId77"/>
          <w:footerReference w:type="default" r:id="rId78"/>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12928">
                <wp:simplePos x="0" y="0"/>
                <wp:positionH relativeFrom="page">
                  <wp:posOffset>410211</wp:posOffset>
                </wp:positionH>
                <wp:positionV relativeFrom="paragraph">
                  <wp:posOffset>86841</wp:posOffset>
                </wp:positionV>
                <wp:extent cx="685800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3552;mso-wrap-distance-left:0;mso-wrap-distance-right:0" id="docshape110" coordorigin="646,137" coordsize="10800,0" path="m646,137l11446,137e" filled="false" stroked="true" strokeweight="3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3440">
                <wp:simplePos x="0" y="0"/>
                <wp:positionH relativeFrom="page">
                  <wp:posOffset>217931</wp:posOffset>
                </wp:positionH>
                <wp:positionV relativeFrom="paragraph">
                  <wp:posOffset>4481690</wp:posOffset>
                </wp:positionV>
                <wp:extent cx="9525" cy="154305"/>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9525" cy="154305"/>
                        </a:xfrm>
                        <a:custGeom>
                          <a:avLst/>
                          <a:gdLst/>
                          <a:ahLst/>
                          <a:cxnLst/>
                          <a:rect l="l" t="t" r="r" b="b"/>
                          <a:pathLst>
                            <a:path w="9525" h="154305">
                              <a:moveTo>
                                <a:pt x="9143" y="0"/>
                              </a:moveTo>
                              <a:lnTo>
                                <a:pt x="0" y="0"/>
                              </a:lnTo>
                              <a:lnTo>
                                <a:pt x="0" y="153924"/>
                              </a:lnTo>
                              <a:lnTo>
                                <a:pt x="9143" y="15392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352.889008pt;width:.72pt;height:12.12pt;mso-position-horizontal-relative:page;mso-position-vertical-relative:paragraph;z-index:-15703040;mso-wrap-distance-left:0;mso-wrap-distance-right:0" id="docshape111"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87840">
                <wp:simplePos x="0" y="0"/>
                <wp:positionH relativeFrom="page">
                  <wp:posOffset>623316</wp:posOffset>
                </wp:positionH>
                <wp:positionV relativeFrom="paragraph">
                  <wp:posOffset>250304</wp:posOffset>
                </wp:positionV>
                <wp:extent cx="4237990" cy="7480934"/>
                <wp:effectExtent l="0" t="0" r="0" b="0"/>
                <wp:wrapTopAndBottom/>
                <wp:docPr id="150" name="Textbox 150"/>
                <wp:cNvGraphicFramePr>
                  <a:graphicFrameLocks/>
                </wp:cNvGraphicFramePr>
                <a:graphic>
                  <a:graphicData uri="http://schemas.microsoft.com/office/word/2010/wordprocessingShape">
                    <wps:wsp>
                      <wps:cNvPr id="150" name="Textbox 150"/>
                      <wps:cNvSpPr txBox="1"/>
                      <wps:spPr>
                        <a:xfrm>
                          <a:off x="0" y="0"/>
                          <a:ext cx="4237990" cy="7480934"/>
                        </a:xfrm>
                        <a:prstGeom prst="rect">
                          <a:avLst/>
                        </a:prstGeom>
                      </wps:spPr>
                      <wps:txbx>
                        <w:txbxContent>
                          <w:tbl>
                            <w:tblPr>
                              <w:tblW w:w="0" w:type="auto"/>
                              <w:jc w:val="left"/>
                              <w:tblInd w:w="1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4222"/>
                              <w:gridCol w:w="608"/>
                              <w:gridCol w:w="606"/>
                              <w:gridCol w:w="608"/>
                              <w:gridCol w:w="614"/>
                            </w:tblGrid>
                            <w:tr>
                              <w:trPr>
                                <w:trHeight w:val="300" w:hRule="atLeast"/>
                              </w:trPr>
                              <w:tc>
                                <w:tcPr>
                                  <w:tcW w:w="4222" w:type="dxa"/>
                                  <w:vMerge w:val="restart"/>
                                  <w:tcBorders>
                                    <w:bottom w:val="thickThinMediumGap" w:sz="9" w:space="0" w:color="000000"/>
                                    <w:right w:val="single" w:sz="8" w:space="0" w:color="000000"/>
                                  </w:tcBorders>
                                  <w:shd w:val="clear" w:color="auto" w:fill="008000"/>
                                </w:tcPr>
                                <w:p>
                                  <w:pPr>
                                    <w:pStyle w:val="TableParagraph"/>
                                    <w:spacing w:before="79"/>
                                    <w:ind w:left="1513" w:hanging="300"/>
                                    <w:rPr>
                                      <w:rFonts w:ascii="MS Reference Sans Serif"/>
                                      <w:b/>
                                      <w:sz w:val="20"/>
                                    </w:rPr>
                                  </w:pPr>
                                  <w:r>
                                    <w:rPr>
                                      <w:rFonts w:ascii="MS Reference Sans Serif"/>
                                      <w:b/>
                                      <w:color w:val="FFFFFF"/>
                                      <w:sz w:val="20"/>
                                    </w:rPr>
                                    <w:t>LAND</w:t>
                                  </w:r>
                                  <w:r>
                                    <w:rPr>
                                      <w:rFonts w:ascii="MS Reference Sans Serif"/>
                                      <w:b/>
                                      <w:color w:val="FFFFFF"/>
                                      <w:spacing w:val="-18"/>
                                      <w:sz w:val="20"/>
                                    </w:rPr>
                                    <w:t> </w:t>
                                  </w:r>
                                  <w:r>
                                    <w:rPr>
                                      <w:rFonts w:ascii="MS Reference Sans Serif"/>
                                      <w:b/>
                                      <w:color w:val="FFFFFF"/>
                                      <w:sz w:val="20"/>
                                    </w:rPr>
                                    <w:t>USE</w:t>
                                  </w:r>
                                  <w:r>
                                    <w:rPr>
                                      <w:rFonts w:ascii="MS Reference Sans Serif"/>
                                      <w:b/>
                                      <w:color w:val="FFFFFF"/>
                                      <w:spacing w:val="-18"/>
                                      <w:sz w:val="20"/>
                                    </w:rPr>
                                    <w:t> </w:t>
                                  </w:r>
                                  <w:r>
                                    <w:rPr>
                                      <w:rFonts w:ascii="MS Reference Sans Serif"/>
                                      <w:b/>
                                      <w:color w:val="FFFFFF"/>
                                      <w:sz w:val="20"/>
                                    </w:rPr>
                                    <w:t>CHART </w:t>
                                  </w:r>
                                  <w:r>
                                    <w:rPr>
                                      <w:rFonts w:ascii="MS Reference Sans Serif"/>
                                      <w:b/>
                                      <w:color w:val="FFFFFF"/>
                                      <w:spacing w:val="-2"/>
                                      <w:sz w:val="20"/>
                                    </w:rPr>
                                    <w:t>COMMERCIAL</w:t>
                                  </w:r>
                                </w:p>
                              </w:tc>
                              <w:tc>
                                <w:tcPr>
                                  <w:tcW w:w="2436" w:type="dxa"/>
                                  <w:gridSpan w:val="4"/>
                                  <w:tcBorders>
                                    <w:left w:val="single" w:sz="8" w:space="0" w:color="000000"/>
                                  </w:tcBorders>
                                  <w:shd w:val="clear" w:color="auto" w:fill="008000"/>
                                </w:tcPr>
                                <w:p>
                                  <w:pPr>
                                    <w:pStyle w:val="TableParagraph"/>
                                    <w:spacing w:before="12"/>
                                    <w:ind w:left="859" w:right="798"/>
                                    <w:jc w:val="center"/>
                                    <w:rPr>
                                      <w:rFonts w:ascii="MS Reference Sans Serif"/>
                                      <w:b/>
                                      <w:sz w:val="20"/>
                                    </w:rPr>
                                  </w:pPr>
                                  <w:r>
                                    <w:rPr>
                                      <w:rFonts w:ascii="MS Reference Sans Serif"/>
                                      <w:b/>
                                      <w:color w:val="FFFFFF"/>
                                      <w:spacing w:val="-2"/>
                                      <w:sz w:val="20"/>
                                    </w:rPr>
                                    <w:t>ZONES</w:t>
                                  </w:r>
                                </w:p>
                              </w:tc>
                            </w:tr>
                            <w:tr>
                              <w:trPr>
                                <w:trHeight w:val="268" w:hRule="atLeast"/>
                              </w:trPr>
                              <w:tc>
                                <w:tcPr>
                                  <w:tcW w:w="4222" w:type="dxa"/>
                                  <w:vMerge/>
                                  <w:tcBorders>
                                    <w:top w:val="nil"/>
                                    <w:bottom w:val="thickThinMediumGap" w:sz="9" w:space="0" w:color="000000"/>
                                    <w:right w:val="single" w:sz="8" w:space="0" w:color="000000"/>
                                  </w:tcBorders>
                                  <w:shd w:val="clear" w:color="auto" w:fill="008000"/>
                                </w:tcPr>
                                <w:p>
                                  <w:pPr>
                                    <w:rPr>
                                      <w:sz w:val="2"/>
                                      <w:szCs w:val="2"/>
                                    </w:rPr>
                                  </w:pPr>
                                </w:p>
                              </w:tc>
                              <w:tc>
                                <w:tcPr>
                                  <w:tcW w:w="608" w:type="dxa"/>
                                  <w:tcBorders>
                                    <w:left w:val="single" w:sz="8" w:space="0" w:color="000000"/>
                                    <w:right w:val="single" w:sz="8" w:space="0" w:color="000000"/>
                                  </w:tcBorders>
                                  <w:shd w:val="clear" w:color="auto" w:fill="008000"/>
                                </w:tcPr>
                                <w:p>
                                  <w:pPr>
                                    <w:pStyle w:val="TableParagraph"/>
                                    <w:spacing w:line="235" w:lineRule="exact" w:before="13"/>
                                    <w:ind w:left="176" w:right="111"/>
                                    <w:jc w:val="center"/>
                                    <w:rPr>
                                      <w:rFonts w:ascii="MS Reference Sans Serif"/>
                                      <w:b/>
                                      <w:sz w:val="20"/>
                                    </w:rPr>
                                  </w:pPr>
                                  <w:r>
                                    <w:rPr>
                                      <w:rFonts w:ascii="MS Reference Sans Serif"/>
                                      <w:b/>
                                      <w:color w:val="FFFFFF"/>
                                      <w:spacing w:val="-5"/>
                                      <w:sz w:val="20"/>
                                    </w:rPr>
                                    <w:t>C1</w:t>
                                  </w:r>
                                </w:p>
                              </w:tc>
                              <w:tc>
                                <w:tcPr>
                                  <w:tcW w:w="606" w:type="dxa"/>
                                  <w:tcBorders>
                                    <w:left w:val="single" w:sz="8" w:space="0" w:color="000000"/>
                                    <w:right w:val="single" w:sz="8" w:space="0" w:color="000000"/>
                                  </w:tcBorders>
                                  <w:shd w:val="clear" w:color="auto" w:fill="008000"/>
                                </w:tcPr>
                                <w:p>
                                  <w:pPr>
                                    <w:pStyle w:val="TableParagraph"/>
                                    <w:spacing w:line="235" w:lineRule="exact" w:before="13"/>
                                    <w:ind w:left="177" w:right="112"/>
                                    <w:jc w:val="center"/>
                                    <w:rPr>
                                      <w:rFonts w:ascii="MS Reference Sans Serif"/>
                                      <w:b/>
                                      <w:sz w:val="20"/>
                                    </w:rPr>
                                  </w:pPr>
                                  <w:r>
                                    <w:rPr>
                                      <w:rFonts w:ascii="MS Reference Sans Serif"/>
                                      <w:b/>
                                      <w:color w:val="FFFFFF"/>
                                      <w:spacing w:val="-5"/>
                                      <w:sz w:val="20"/>
                                    </w:rPr>
                                    <w:t>C2</w:t>
                                  </w:r>
                                </w:p>
                              </w:tc>
                              <w:tc>
                                <w:tcPr>
                                  <w:tcW w:w="608" w:type="dxa"/>
                                  <w:tcBorders>
                                    <w:left w:val="single" w:sz="8" w:space="0" w:color="000000"/>
                                    <w:right w:val="single" w:sz="8" w:space="0" w:color="000000"/>
                                  </w:tcBorders>
                                  <w:shd w:val="clear" w:color="auto" w:fill="008000"/>
                                </w:tcPr>
                                <w:p>
                                  <w:pPr>
                                    <w:pStyle w:val="TableParagraph"/>
                                    <w:spacing w:line="235" w:lineRule="exact" w:before="13"/>
                                    <w:ind w:left="174" w:right="113"/>
                                    <w:jc w:val="center"/>
                                    <w:rPr>
                                      <w:rFonts w:ascii="MS Reference Sans Serif"/>
                                      <w:b/>
                                      <w:sz w:val="20"/>
                                    </w:rPr>
                                  </w:pPr>
                                  <w:r>
                                    <w:rPr>
                                      <w:rFonts w:ascii="MS Reference Sans Serif"/>
                                      <w:b/>
                                      <w:color w:val="FFFFFF"/>
                                      <w:spacing w:val="-5"/>
                                      <w:sz w:val="20"/>
                                    </w:rPr>
                                    <w:t>C3</w:t>
                                  </w:r>
                                </w:p>
                              </w:tc>
                              <w:tc>
                                <w:tcPr>
                                  <w:tcW w:w="614" w:type="dxa"/>
                                  <w:tcBorders>
                                    <w:left w:val="single" w:sz="8" w:space="0" w:color="000000"/>
                                  </w:tcBorders>
                                  <w:shd w:val="clear" w:color="auto" w:fill="008000"/>
                                </w:tcPr>
                                <w:p>
                                  <w:pPr>
                                    <w:pStyle w:val="TableParagraph"/>
                                    <w:spacing w:line="235" w:lineRule="exact" w:before="13"/>
                                    <w:ind w:left="96" w:right="37"/>
                                    <w:jc w:val="center"/>
                                    <w:rPr>
                                      <w:rFonts w:ascii="MS Reference Sans Serif"/>
                                      <w:b/>
                                      <w:sz w:val="20"/>
                                    </w:rPr>
                                  </w:pPr>
                                  <w:r>
                                    <w:rPr>
                                      <w:rFonts w:ascii="MS Reference Sans Serif"/>
                                      <w:b/>
                                      <w:color w:val="FFFFFF"/>
                                      <w:spacing w:val="-5"/>
                                      <w:sz w:val="20"/>
                                    </w:rPr>
                                    <w:t>CPD</w:t>
                                  </w:r>
                                </w:p>
                              </w:tc>
                            </w:tr>
                            <w:tr>
                              <w:trPr>
                                <w:trHeight w:val="278" w:hRule="atLeast"/>
                              </w:trPr>
                              <w:tc>
                                <w:tcPr>
                                  <w:tcW w:w="4222" w:type="dxa"/>
                                  <w:tcBorders>
                                    <w:top w:val="thickThinMediumGap" w:sz="9" w:space="0" w:color="000000"/>
                                    <w:right w:val="single" w:sz="8" w:space="0" w:color="000000"/>
                                  </w:tcBorders>
                                  <w:shd w:val="clear" w:color="auto" w:fill="DFDFDF"/>
                                </w:tcPr>
                                <w:p>
                                  <w:pPr>
                                    <w:pStyle w:val="TableParagraph"/>
                                    <w:spacing w:before="13"/>
                                    <w:ind w:left="224"/>
                                    <w:rPr>
                                      <w:rFonts w:ascii="MS Reference Sans Serif"/>
                                      <w:sz w:val="20"/>
                                    </w:rPr>
                                  </w:pPr>
                                  <w:r>
                                    <w:rPr>
                                      <w:rFonts w:ascii="MS Reference Sans Serif"/>
                                      <w:sz w:val="20"/>
                                    </w:rPr>
                                    <w:t>Convalescent</w:t>
                                  </w:r>
                                  <w:r>
                                    <w:rPr>
                                      <w:rFonts w:ascii="MS Reference Sans Serif"/>
                                      <w:spacing w:val="-8"/>
                                      <w:sz w:val="20"/>
                                    </w:rPr>
                                    <w:t> </w:t>
                                  </w:r>
                                  <w:r>
                                    <w:rPr>
                                      <w:rFonts w:ascii="MS Reference Sans Serif"/>
                                      <w:sz w:val="20"/>
                                    </w:rPr>
                                    <w:t>Center</w:t>
                                  </w:r>
                                  <w:r>
                                    <w:rPr>
                                      <w:rFonts w:ascii="MS Reference Sans Serif"/>
                                      <w:spacing w:val="-7"/>
                                      <w:sz w:val="20"/>
                                    </w:rPr>
                                    <w:t> </w:t>
                                  </w:r>
                                  <w:r>
                                    <w:rPr>
                                      <w:rFonts w:ascii="MS Reference Sans Serif"/>
                                      <w:sz w:val="20"/>
                                    </w:rPr>
                                    <w:t>/</w:t>
                                  </w:r>
                                  <w:r>
                                    <w:rPr>
                                      <w:rFonts w:ascii="MS Reference Sans Serif"/>
                                      <w:spacing w:val="-7"/>
                                      <w:sz w:val="20"/>
                                    </w:rPr>
                                    <w:t> </w:t>
                                  </w:r>
                                  <w:r>
                                    <w:rPr>
                                      <w:rFonts w:ascii="MS Reference Sans Serif"/>
                                      <w:sz w:val="20"/>
                                    </w:rPr>
                                    <w:t>Nursing</w:t>
                                  </w:r>
                                  <w:r>
                                    <w:rPr>
                                      <w:rFonts w:ascii="MS Reference Sans Serif"/>
                                      <w:spacing w:val="-8"/>
                                      <w:sz w:val="20"/>
                                    </w:rPr>
                                    <w:t> </w:t>
                                  </w:r>
                                  <w:r>
                                    <w:rPr>
                                      <w:rFonts w:ascii="MS Reference Sans Serif"/>
                                      <w:spacing w:val="-4"/>
                                      <w:sz w:val="20"/>
                                    </w:rPr>
                                    <w:t>Home</w:t>
                                  </w:r>
                                </w:p>
                              </w:tc>
                              <w:tc>
                                <w:tcPr>
                                  <w:tcW w:w="608" w:type="dxa"/>
                                  <w:tcBorders>
                                    <w:top w:val="thickThinMediumGap" w:sz="9" w:space="0" w:color="000000"/>
                                    <w:left w:val="single" w:sz="8" w:space="0" w:color="000000"/>
                                    <w:right w:val="single" w:sz="8" w:space="0" w:color="000000"/>
                                  </w:tcBorders>
                                </w:tcPr>
                                <w:p>
                                  <w:pPr>
                                    <w:pStyle w:val="TableParagraph"/>
                                    <w:spacing w:before="13"/>
                                    <w:ind w:left="63"/>
                                    <w:jc w:val="center"/>
                                    <w:rPr>
                                      <w:rFonts w:ascii="MS Reference Sans Serif"/>
                                      <w:sz w:val="20"/>
                                    </w:rPr>
                                  </w:pPr>
                                  <w:r>
                                    <w:rPr>
                                      <w:rFonts w:ascii="MS Reference Sans Serif"/>
                                      <w:w w:val="99"/>
                                      <w:sz w:val="20"/>
                                    </w:rPr>
                                    <w:t>C</w:t>
                                  </w:r>
                                </w:p>
                              </w:tc>
                              <w:tc>
                                <w:tcPr>
                                  <w:tcW w:w="606" w:type="dxa"/>
                                  <w:tcBorders>
                                    <w:top w:val="thickThinMediumGap" w:sz="9" w:space="0" w:color="000000"/>
                                    <w:left w:val="single" w:sz="8" w:space="0" w:color="000000"/>
                                    <w:right w:val="single" w:sz="8" w:space="0" w:color="000000"/>
                                  </w:tcBorders>
                                </w:tcPr>
                                <w:p>
                                  <w:pPr>
                                    <w:pStyle w:val="TableParagraph"/>
                                    <w:spacing w:before="13"/>
                                    <w:ind w:left="63"/>
                                    <w:jc w:val="center"/>
                                    <w:rPr>
                                      <w:rFonts w:ascii="MS Reference Sans Serif"/>
                                      <w:sz w:val="20"/>
                                    </w:rPr>
                                  </w:pPr>
                                  <w:r>
                                    <w:rPr>
                                      <w:rFonts w:ascii="MS Reference Sans Serif"/>
                                      <w:w w:val="99"/>
                                      <w:sz w:val="20"/>
                                    </w:rPr>
                                    <w:t>P</w:t>
                                  </w:r>
                                </w:p>
                              </w:tc>
                              <w:tc>
                                <w:tcPr>
                                  <w:tcW w:w="608" w:type="dxa"/>
                                  <w:tcBorders>
                                    <w:top w:val="thickThinMediumGap" w:sz="9" w:space="0" w:color="000000"/>
                                    <w:left w:val="single" w:sz="8" w:space="0" w:color="000000"/>
                                    <w:right w:val="single" w:sz="8" w:space="0" w:color="000000"/>
                                  </w:tcBorders>
                                </w:tcPr>
                                <w:p>
                                  <w:pPr>
                                    <w:pStyle w:val="TableParagraph"/>
                                    <w:spacing w:before="13"/>
                                    <w:ind w:left="59"/>
                                    <w:jc w:val="center"/>
                                    <w:rPr>
                                      <w:rFonts w:ascii="MS Reference Sans Serif"/>
                                      <w:sz w:val="20"/>
                                    </w:rPr>
                                  </w:pPr>
                                  <w:r>
                                    <w:rPr>
                                      <w:rFonts w:ascii="MS Reference Sans Serif"/>
                                      <w:w w:val="99"/>
                                      <w:sz w:val="20"/>
                                    </w:rPr>
                                    <w:t>P</w:t>
                                  </w:r>
                                </w:p>
                              </w:tc>
                              <w:tc>
                                <w:tcPr>
                                  <w:tcW w:w="614" w:type="dxa"/>
                                  <w:tcBorders>
                                    <w:top w:val="thickThinMediumGap" w:sz="9" w:space="0" w:color="000000"/>
                                    <w:left w:val="single" w:sz="8" w:space="0" w:color="000000"/>
                                  </w:tcBorders>
                                </w:tcPr>
                                <w:p>
                                  <w:pPr>
                                    <w:pStyle w:val="TableParagraph"/>
                                    <w:spacing w:before="13"/>
                                    <w:ind w:left="62"/>
                                    <w:jc w:val="center"/>
                                    <w:rPr>
                                      <w:rFonts w:ascii="MS Reference Sans Serif"/>
                                      <w:sz w:val="20"/>
                                    </w:rPr>
                                  </w:pPr>
                                  <w:r>
                                    <w:rPr>
                                      <w:rFonts w:ascii="MS Reference Sans Serif"/>
                                      <w:w w:val="99"/>
                                      <w:sz w:val="20"/>
                                    </w:rPr>
                                    <w:t>P</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Convenience</w:t>
                                  </w:r>
                                  <w:r>
                                    <w:rPr>
                                      <w:rFonts w:ascii="MS Reference Sans Serif"/>
                                      <w:spacing w:val="-15"/>
                                      <w:sz w:val="20"/>
                                    </w:rPr>
                                    <w:t> </w:t>
                                  </w:r>
                                  <w:r>
                                    <w:rPr>
                                      <w:rFonts w:ascii="MS Reference Sans Serif"/>
                                      <w:spacing w:val="-2"/>
                                      <w:sz w:val="20"/>
                                    </w:rPr>
                                    <w:t>Store</w:t>
                                  </w:r>
                                </w:p>
                              </w:tc>
                              <w:tc>
                                <w:tcPr>
                                  <w:tcW w:w="608"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2"/>
                                    <w:jc w:val="center"/>
                                    <w:rPr>
                                      <w:rFonts w:ascii="MS Reference Sans Serif"/>
                                      <w:sz w:val="20"/>
                                    </w:rPr>
                                  </w:pPr>
                                  <w:r>
                                    <w:rPr>
                                      <w:rFonts w:ascii="MS Reference Sans Serif"/>
                                      <w:w w:val="99"/>
                                      <w:sz w:val="20"/>
                                    </w:rPr>
                                    <w:t>P</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Day</w:t>
                                  </w:r>
                                  <w:r>
                                    <w:rPr>
                                      <w:rFonts w:ascii="MS Reference Sans Serif"/>
                                      <w:spacing w:val="-5"/>
                                      <w:sz w:val="20"/>
                                    </w:rPr>
                                    <w:t> </w:t>
                                  </w:r>
                                  <w:r>
                                    <w:rPr>
                                      <w:rFonts w:ascii="MS Reference Sans Serif"/>
                                      <w:sz w:val="20"/>
                                    </w:rPr>
                                    <w:t>Care</w:t>
                                  </w:r>
                                  <w:r>
                                    <w:rPr>
                                      <w:rFonts w:ascii="MS Reference Sans Serif"/>
                                      <w:spacing w:val="-3"/>
                                      <w:sz w:val="20"/>
                                    </w:rPr>
                                    <w:t> </w:t>
                                  </w:r>
                                  <w:r>
                                    <w:rPr>
                                      <w:rFonts w:ascii="MS Reference Sans Serif"/>
                                      <w:sz w:val="20"/>
                                    </w:rPr>
                                    <w:t>I</w:t>
                                  </w:r>
                                  <w:r>
                                    <w:rPr>
                                      <w:rFonts w:ascii="MS Reference Sans Serif"/>
                                      <w:spacing w:val="-4"/>
                                      <w:sz w:val="20"/>
                                    </w:rPr>
                                    <w:t> </w:t>
                                  </w:r>
                                  <w:r>
                                    <w:rPr>
                                      <w:rFonts w:ascii="MS Reference Sans Serif"/>
                                      <w:sz w:val="20"/>
                                    </w:rPr>
                                    <w:t>(under</w:t>
                                  </w:r>
                                  <w:r>
                                    <w:rPr>
                                      <w:rFonts w:ascii="MS Reference Sans Serif"/>
                                      <w:spacing w:val="-4"/>
                                      <w:sz w:val="20"/>
                                    </w:rPr>
                                    <w:t> </w:t>
                                  </w:r>
                                  <w:r>
                                    <w:rPr>
                                      <w:rFonts w:ascii="MS Reference Sans Serif"/>
                                      <w:sz w:val="20"/>
                                    </w:rPr>
                                    <w:t>6</w:t>
                                  </w:r>
                                  <w:r>
                                    <w:rPr>
                                      <w:rFonts w:ascii="MS Reference Sans Serif"/>
                                      <w:spacing w:val="-4"/>
                                      <w:sz w:val="20"/>
                                    </w:rPr>
                                    <w:t> </w:t>
                                  </w:r>
                                  <w:r>
                                    <w:rPr>
                                      <w:rFonts w:ascii="MS Reference Sans Serif"/>
                                      <w:spacing w:val="-2"/>
                                      <w:sz w:val="20"/>
                                    </w:rPr>
                                    <w:t>children)</w:t>
                                  </w:r>
                                </w:p>
                              </w:tc>
                              <w:tc>
                                <w:tcPr>
                                  <w:tcW w:w="608" w:type="dxa"/>
                                  <w:tcBorders>
                                    <w:left w:val="single" w:sz="8" w:space="0" w:color="000000"/>
                                    <w:right w:val="single" w:sz="8" w:space="0" w:color="000000"/>
                                  </w:tcBorders>
                                </w:tcPr>
                                <w:p>
                                  <w:pPr>
                                    <w:pStyle w:val="TableParagraph"/>
                                    <w:spacing w:before="23"/>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1"/>
                                    <w:jc w:val="center"/>
                                    <w:rPr>
                                      <w:rFonts w:ascii="MS Reference Sans Serif"/>
                                      <w:sz w:val="20"/>
                                    </w:rPr>
                                  </w:pPr>
                                  <w:r>
                                    <w:rPr>
                                      <w:rFonts w:ascii="MS Reference Sans Serif"/>
                                      <w:w w:val="99"/>
                                      <w:sz w:val="20"/>
                                    </w:rPr>
                                    <w:t>C</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Day</w:t>
                                  </w:r>
                                  <w:r>
                                    <w:rPr>
                                      <w:rFonts w:ascii="MS Reference Sans Serif"/>
                                      <w:spacing w:val="-4"/>
                                      <w:sz w:val="20"/>
                                    </w:rPr>
                                    <w:t> </w:t>
                                  </w:r>
                                  <w:r>
                                    <w:rPr>
                                      <w:rFonts w:ascii="MS Reference Sans Serif"/>
                                      <w:sz w:val="20"/>
                                    </w:rPr>
                                    <w:t>Care</w:t>
                                  </w:r>
                                  <w:r>
                                    <w:rPr>
                                      <w:rFonts w:ascii="MS Reference Sans Serif"/>
                                      <w:spacing w:val="-3"/>
                                      <w:sz w:val="20"/>
                                    </w:rPr>
                                    <w:t> </w:t>
                                  </w:r>
                                  <w:r>
                                    <w:rPr>
                                      <w:rFonts w:ascii="MS Reference Sans Serif"/>
                                      <w:sz w:val="20"/>
                                    </w:rPr>
                                    <w:t>II</w:t>
                                  </w:r>
                                  <w:r>
                                    <w:rPr>
                                      <w:rFonts w:ascii="MS Reference Sans Serif"/>
                                      <w:spacing w:val="-4"/>
                                      <w:sz w:val="20"/>
                                    </w:rPr>
                                    <w:t> </w:t>
                                  </w:r>
                                  <w:r>
                                    <w:rPr>
                                      <w:rFonts w:ascii="MS Reference Sans Serif"/>
                                      <w:sz w:val="20"/>
                                    </w:rPr>
                                    <w:t>(over</w:t>
                                  </w:r>
                                  <w:r>
                                    <w:rPr>
                                      <w:rFonts w:ascii="MS Reference Sans Serif"/>
                                      <w:spacing w:val="-4"/>
                                      <w:sz w:val="20"/>
                                    </w:rPr>
                                    <w:t> </w:t>
                                  </w:r>
                                  <w:r>
                                    <w:rPr>
                                      <w:rFonts w:ascii="MS Reference Sans Serif"/>
                                      <w:sz w:val="20"/>
                                    </w:rPr>
                                    <w:t>6</w:t>
                                  </w:r>
                                  <w:r>
                                    <w:rPr>
                                      <w:rFonts w:ascii="MS Reference Sans Serif"/>
                                      <w:spacing w:val="-1"/>
                                      <w:sz w:val="20"/>
                                    </w:rPr>
                                    <w:t> </w:t>
                                  </w:r>
                                  <w:r>
                                    <w:rPr>
                                      <w:rFonts w:ascii="MS Reference Sans Serif"/>
                                      <w:spacing w:val="-2"/>
                                      <w:sz w:val="20"/>
                                    </w:rPr>
                                    <w:t>children)</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pacing w:val="-2"/>
                                      <w:sz w:val="20"/>
                                    </w:rPr>
                                    <w:t>Distillery</w:t>
                                  </w:r>
                                </w:p>
                              </w:tc>
                              <w:tc>
                                <w:tcPr>
                                  <w:tcW w:w="608" w:type="dxa"/>
                                  <w:tcBorders>
                                    <w:left w:val="single" w:sz="8" w:space="0" w:color="000000"/>
                                    <w:right w:val="single" w:sz="8" w:space="0" w:color="000000"/>
                                  </w:tcBorders>
                                </w:tcPr>
                                <w:p>
                                  <w:pPr>
                                    <w:pStyle w:val="TableParagraph"/>
                                    <w:spacing w:before="23"/>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3"/>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23"/>
                                    <w:ind w:left="58"/>
                                    <w:jc w:val="center"/>
                                    <w:rPr>
                                      <w:rFonts w:ascii="MS Reference Sans Serif"/>
                                      <w:sz w:val="20"/>
                                    </w:rPr>
                                  </w:pPr>
                                  <w:r>
                                    <w:rPr>
                                      <w:rFonts w:ascii="MS Reference Sans Serif"/>
                                      <w:w w:val="99"/>
                                      <w:sz w:val="20"/>
                                    </w:rPr>
                                    <w:t>-</w:t>
                                  </w:r>
                                </w:p>
                              </w:tc>
                              <w:tc>
                                <w:tcPr>
                                  <w:tcW w:w="614" w:type="dxa"/>
                                  <w:tcBorders>
                                    <w:left w:val="single" w:sz="8" w:space="0" w:color="000000"/>
                                  </w:tcBorders>
                                </w:tcPr>
                                <w:p>
                                  <w:pPr>
                                    <w:pStyle w:val="TableParagraph"/>
                                    <w:spacing w:before="23"/>
                                    <w:ind w:left="61"/>
                                    <w:jc w:val="center"/>
                                    <w:rPr>
                                      <w:rFonts w:ascii="MS Reference Sans Serif"/>
                                      <w:sz w:val="20"/>
                                    </w:rPr>
                                  </w:pPr>
                                  <w:r>
                                    <w:rPr>
                                      <w:rFonts w:ascii="MS Reference Sans Serif"/>
                                      <w:w w:val="99"/>
                                      <w:sz w:val="20"/>
                                    </w:rPr>
                                    <w:t>-</w:t>
                                  </w:r>
                                </w:p>
                              </w:tc>
                            </w:tr>
                            <w:tr>
                              <w:trPr>
                                <w:trHeight w:val="283" w:hRule="atLeast"/>
                              </w:trPr>
                              <w:tc>
                                <w:tcPr>
                                  <w:tcW w:w="4222"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Dry</w:t>
                                  </w:r>
                                  <w:r>
                                    <w:rPr>
                                      <w:rFonts w:ascii="MS Reference Sans Serif"/>
                                      <w:spacing w:val="-4"/>
                                      <w:sz w:val="20"/>
                                    </w:rPr>
                                    <w:t> </w:t>
                                  </w:r>
                                  <w:r>
                                    <w:rPr>
                                      <w:rFonts w:ascii="MS Reference Sans Serif"/>
                                      <w:spacing w:val="-2"/>
                                      <w:sz w:val="20"/>
                                    </w:rPr>
                                    <w:t>Cleaner</w:t>
                                  </w:r>
                                </w:p>
                              </w:tc>
                              <w:tc>
                                <w:tcPr>
                                  <w:tcW w:w="608"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line="242"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line="242" w:lineRule="exact" w:before="21"/>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Drug</w:t>
                                  </w:r>
                                  <w:r>
                                    <w:rPr>
                                      <w:rFonts w:ascii="MS Reference Sans Serif"/>
                                      <w:spacing w:val="-5"/>
                                      <w:sz w:val="20"/>
                                    </w:rPr>
                                    <w:t> </w:t>
                                  </w:r>
                                  <w:r>
                                    <w:rPr>
                                      <w:rFonts w:ascii="MS Reference Sans Serif"/>
                                      <w:spacing w:val="-2"/>
                                      <w:sz w:val="20"/>
                                    </w:rPr>
                                    <w:t>Store</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hAnsi="MS Reference Sans Serif"/>
                                      <w:sz w:val="20"/>
                                    </w:rPr>
                                  </w:pPr>
                                  <w:r>
                                    <w:rPr>
                                      <w:rFonts w:ascii="MS Reference Sans Serif" w:hAnsi="MS Reference Sans Serif"/>
                                      <w:sz w:val="20"/>
                                    </w:rPr>
                                    <w:t>Elementary</w:t>
                                  </w:r>
                                  <w:r>
                                    <w:rPr>
                                      <w:rFonts w:ascii="MS Reference Sans Serif" w:hAnsi="MS Reference Sans Serif"/>
                                      <w:spacing w:val="-5"/>
                                      <w:sz w:val="20"/>
                                    </w:rPr>
                                    <w:t> </w:t>
                                  </w:r>
                                  <w:r>
                                    <w:rPr>
                                      <w:rFonts w:ascii="MS Reference Sans Serif" w:hAnsi="MS Reference Sans Serif"/>
                                      <w:sz w:val="20"/>
                                    </w:rPr>
                                    <w:t>–</w:t>
                                  </w:r>
                                  <w:r>
                                    <w:rPr>
                                      <w:rFonts w:ascii="MS Reference Sans Serif" w:hAnsi="MS Reference Sans Serif"/>
                                      <w:spacing w:val="-7"/>
                                      <w:sz w:val="20"/>
                                    </w:rPr>
                                    <w:t> </w:t>
                                  </w:r>
                                  <w:r>
                                    <w:rPr>
                                      <w:rFonts w:ascii="MS Reference Sans Serif" w:hAnsi="MS Reference Sans Serif"/>
                                      <w:sz w:val="20"/>
                                    </w:rPr>
                                    <w:t>Jr.</w:t>
                                  </w:r>
                                  <w:r>
                                    <w:rPr>
                                      <w:rFonts w:ascii="MS Reference Sans Serif" w:hAnsi="MS Reference Sans Serif"/>
                                      <w:spacing w:val="-5"/>
                                      <w:sz w:val="20"/>
                                    </w:rPr>
                                    <w:t> </w:t>
                                  </w:r>
                                  <w:r>
                                    <w:rPr>
                                      <w:rFonts w:ascii="MS Reference Sans Serif" w:hAnsi="MS Reference Sans Serif"/>
                                      <w:spacing w:val="-4"/>
                                      <w:sz w:val="20"/>
                                    </w:rPr>
                                    <w:t>High</w:t>
                                  </w:r>
                                </w:p>
                              </w:tc>
                              <w:tc>
                                <w:tcPr>
                                  <w:tcW w:w="608" w:type="dxa"/>
                                  <w:tcBorders>
                                    <w:left w:val="single" w:sz="8" w:space="0" w:color="000000"/>
                                    <w:right w:val="single" w:sz="8" w:space="0" w:color="000000"/>
                                  </w:tcBorders>
                                </w:tcPr>
                                <w:p>
                                  <w:pPr>
                                    <w:pStyle w:val="TableParagraph"/>
                                    <w:spacing w:before="23"/>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Espresso</w:t>
                                  </w:r>
                                  <w:r>
                                    <w:rPr>
                                      <w:rFonts w:ascii="MS Reference Sans Serif"/>
                                      <w:spacing w:val="-12"/>
                                      <w:sz w:val="20"/>
                                    </w:rPr>
                                    <w:t> </w:t>
                                  </w:r>
                                  <w:r>
                                    <w:rPr>
                                      <w:rFonts w:ascii="MS Reference Sans Serif"/>
                                      <w:spacing w:val="-2"/>
                                      <w:sz w:val="20"/>
                                    </w:rPr>
                                    <w:t>Stand</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Event</w:t>
                                  </w:r>
                                  <w:r>
                                    <w:rPr>
                                      <w:rFonts w:ascii="MS Reference Sans Serif"/>
                                      <w:spacing w:val="-7"/>
                                      <w:sz w:val="20"/>
                                    </w:rPr>
                                    <w:t> </w:t>
                                  </w:r>
                                  <w:r>
                                    <w:rPr>
                                      <w:rFonts w:ascii="MS Reference Sans Serif"/>
                                      <w:spacing w:val="-2"/>
                                      <w:sz w:val="20"/>
                                    </w:rPr>
                                    <w:t>Center</w:t>
                                  </w:r>
                                </w:p>
                              </w:tc>
                              <w:tc>
                                <w:tcPr>
                                  <w:tcW w:w="608"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2"/>
                                    <w:jc w:val="center"/>
                                    <w:rPr>
                                      <w:rFonts w:ascii="MS Reference Sans Serif"/>
                                      <w:sz w:val="20"/>
                                    </w:rPr>
                                  </w:pPr>
                                  <w:r>
                                    <w:rPr>
                                      <w:rFonts w:ascii="MS Reference Sans Serif"/>
                                      <w:w w:val="99"/>
                                      <w:sz w:val="20"/>
                                    </w:rPr>
                                    <w:t>P</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hAnsi="MS Reference Sans Serif"/>
                                      <w:sz w:val="20"/>
                                    </w:rPr>
                                  </w:pPr>
                                  <w:r>
                                    <w:rPr>
                                      <w:rFonts w:ascii="MS Reference Sans Serif" w:hAnsi="MS Reference Sans Serif"/>
                                      <w:sz w:val="20"/>
                                    </w:rPr>
                                    <w:t>Farmer’s</w:t>
                                  </w:r>
                                  <w:r>
                                    <w:rPr>
                                      <w:rFonts w:ascii="MS Reference Sans Serif" w:hAnsi="MS Reference Sans Serif"/>
                                      <w:spacing w:val="-11"/>
                                      <w:sz w:val="20"/>
                                    </w:rPr>
                                    <w:t> </w:t>
                                  </w:r>
                                  <w:r>
                                    <w:rPr>
                                      <w:rFonts w:ascii="MS Reference Sans Serif" w:hAnsi="MS Reference Sans Serif"/>
                                      <w:spacing w:val="-2"/>
                                      <w:sz w:val="20"/>
                                    </w:rPr>
                                    <w:t>Market</w:t>
                                  </w:r>
                                </w:p>
                              </w:tc>
                              <w:tc>
                                <w:tcPr>
                                  <w:tcW w:w="608"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Farm</w:t>
                                  </w:r>
                                  <w:r>
                                    <w:rPr>
                                      <w:rFonts w:ascii="MS Reference Sans Serif"/>
                                      <w:spacing w:val="-9"/>
                                      <w:sz w:val="20"/>
                                    </w:rPr>
                                    <w:t> </w:t>
                                  </w:r>
                                  <w:r>
                                    <w:rPr>
                                      <w:rFonts w:ascii="MS Reference Sans Serif"/>
                                      <w:sz w:val="20"/>
                                    </w:rPr>
                                    <w:t>Equipment</w:t>
                                  </w:r>
                                  <w:r>
                                    <w:rPr>
                                      <w:rFonts w:ascii="MS Reference Sans Serif"/>
                                      <w:spacing w:val="-8"/>
                                      <w:sz w:val="20"/>
                                    </w:rPr>
                                    <w:t> </w:t>
                                  </w:r>
                                  <w:r>
                                    <w:rPr>
                                      <w:rFonts w:ascii="MS Reference Sans Serif"/>
                                      <w:spacing w:val="-4"/>
                                      <w:sz w:val="20"/>
                                    </w:rPr>
                                    <w:t>Sales</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Financial</w:t>
                                  </w:r>
                                  <w:r>
                                    <w:rPr>
                                      <w:rFonts w:ascii="MS Reference Sans Serif"/>
                                      <w:spacing w:val="-9"/>
                                      <w:sz w:val="20"/>
                                    </w:rPr>
                                    <w:t> </w:t>
                                  </w:r>
                                  <w:r>
                                    <w:rPr>
                                      <w:rFonts w:ascii="MS Reference Sans Serif"/>
                                      <w:spacing w:val="-2"/>
                                      <w:sz w:val="20"/>
                                    </w:rPr>
                                    <w:t>Institution</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3" w:hRule="atLeast"/>
                              </w:trPr>
                              <w:tc>
                                <w:tcPr>
                                  <w:tcW w:w="4222"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Florist</w:t>
                                  </w:r>
                                  <w:r>
                                    <w:rPr>
                                      <w:rFonts w:ascii="MS Reference Sans Serif"/>
                                      <w:spacing w:val="-11"/>
                                      <w:sz w:val="20"/>
                                    </w:rPr>
                                    <w:t> </w:t>
                                  </w:r>
                                  <w:r>
                                    <w:rPr>
                                      <w:rFonts w:ascii="MS Reference Sans Serif"/>
                                      <w:spacing w:val="-4"/>
                                      <w:sz w:val="20"/>
                                    </w:rPr>
                                    <w:t>Shop</w:t>
                                  </w:r>
                                </w:p>
                              </w:tc>
                              <w:tc>
                                <w:tcPr>
                                  <w:tcW w:w="608"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line="242"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line="242" w:lineRule="exact" w:before="21"/>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Food</w:t>
                                  </w:r>
                                  <w:r>
                                    <w:rPr>
                                      <w:rFonts w:ascii="MS Reference Sans Serif"/>
                                      <w:spacing w:val="-5"/>
                                      <w:sz w:val="20"/>
                                    </w:rPr>
                                    <w:t> </w:t>
                                  </w:r>
                                  <w:r>
                                    <w:rPr>
                                      <w:rFonts w:ascii="MS Reference Sans Serif"/>
                                      <w:sz w:val="20"/>
                                    </w:rPr>
                                    <w:t>Truck</w:t>
                                  </w:r>
                                  <w:r>
                                    <w:rPr>
                                      <w:rFonts w:ascii="MS Reference Sans Serif"/>
                                      <w:spacing w:val="-7"/>
                                      <w:sz w:val="20"/>
                                    </w:rPr>
                                    <w:t> </w:t>
                                  </w:r>
                                  <w:r>
                                    <w:rPr>
                                      <w:rFonts w:ascii="MS Reference Sans Serif"/>
                                      <w:spacing w:val="-2"/>
                                      <w:sz w:val="20"/>
                                    </w:rPr>
                                    <w:t>Parks</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21"/>
                                    <w:ind w:left="58"/>
                                    <w:jc w:val="center"/>
                                    <w:rPr>
                                      <w:rFonts w:ascii="MS Reference Sans Serif"/>
                                      <w:sz w:val="20"/>
                                    </w:rPr>
                                  </w:pPr>
                                  <w:r>
                                    <w:rPr>
                                      <w:rFonts w:ascii="MS Reference Sans Serif"/>
                                      <w:w w:val="99"/>
                                      <w:sz w:val="20"/>
                                    </w:rPr>
                                    <w:t>-</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Food</w:t>
                                  </w:r>
                                  <w:r>
                                    <w:rPr>
                                      <w:rFonts w:ascii="MS Reference Sans Serif"/>
                                      <w:spacing w:val="-5"/>
                                      <w:sz w:val="20"/>
                                    </w:rPr>
                                    <w:t> </w:t>
                                  </w:r>
                                  <w:r>
                                    <w:rPr>
                                      <w:rFonts w:ascii="MS Reference Sans Serif"/>
                                      <w:sz w:val="20"/>
                                    </w:rPr>
                                    <w:t>Truck</w:t>
                                  </w:r>
                                  <w:r>
                                    <w:rPr>
                                      <w:rFonts w:ascii="MS Reference Sans Serif"/>
                                      <w:spacing w:val="-8"/>
                                      <w:sz w:val="20"/>
                                    </w:rPr>
                                    <w:t> </w:t>
                                  </w:r>
                                  <w:r>
                                    <w:rPr>
                                      <w:rFonts w:ascii="MS Reference Sans Serif"/>
                                      <w:spacing w:val="-2"/>
                                      <w:sz w:val="20"/>
                                    </w:rPr>
                                    <w:t>Vendors</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Funeral</w:t>
                                  </w:r>
                                  <w:r>
                                    <w:rPr>
                                      <w:rFonts w:ascii="MS Reference Sans Serif"/>
                                      <w:spacing w:val="-10"/>
                                      <w:sz w:val="20"/>
                                    </w:rPr>
                                    <w:t> </w:t>
                                  </w:r>
                                  <w:r>
                                    <w:rPr>
                                      <w:rFonts w:ascii="MS Reference Sans Serif"/>
                                      <w:spacing w:val="-2"/>
                                      <w:sz w:val="20"/>
                                    </w:rPr>
                                    <w:t>Home/Crematory</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Garage/Vehicle</w:t>
                                  </w:r>
                                  <w:r>
                                    <w:rPr>
                                      <w:rFonts w:ascii="MS Reference Sans Serif"/>
                                      <w:spacing w:val="-11"/>
                                      <w:sz w:val="20"/>
                                    </w:rPr>
                                    <w:t> </w:t>
                                  </w:r>
                                  <w:r>
                                    <w:rPr>
                                      <w:rFonts w:ascii="MS Reference Sans Serif"/>
                                      <w:sz w:val="20"/>
                                    </w:rPr>
                                    <w:t>Repair</w:t>
                                  </w:r>
                                  <w:r>
                                    <w:rPr>
                                      <w:rFonts w:ascii="MS Reference Sans Serif"/>
                                      <w:color w:val="D13438"/>
                                      <w:spacing w:val="-8"/>
                                      <w:sz w:val="20"/>
                                      <w:u w:val="single" w:color="D13438"/>
                                    </w:rPr>
                                    <w:t> </w:t>
                                  </w:r>
                                  <w:r>
                                    <w:rPr>
                                      <w:rFonts w:ascii="MS Reference Sans Serif"/>
                                      <w:color w:val="D13438"/>
                                      <w:sz w:val="20"/>
                                      <w:u w:val="single" w:color="D13438"/>
                                    </w:rPr>
                                    <w:t>&amp;</w:t>
                                  </w:r>
                                  <w:r>
                                    <w:rPr>
                                      <w:rFonts w:ascii="MS Reference Sans Serif"/>
                                      <w:color w:val="D13438"/>
                                      <w:spacing w:val="-10"/>
                                      <w:sz w:val="20"/>
                                      <w:u w:val="single" w:color="D13438"/>
                                    </w:rPr>
                                    <w:t> </w:t>
                                  </w:r>
                                  <w:r>
                                    <w:rPr>
                                      <w:rFonts w:ascii="MS Reference Sans Serif"/>
                                      <w:color w:val="D13438"/>
                                      <w:spacing w:val="-2"/>
                                      <w:sz w:val="20"/>
                                      <w:u w:val="single" w:color="D13438"/>
                                    </w:rPr>
                                    <w:t>Restoration</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Gas</w:t>
                                  </w:r>
                                  <w:r>
                                    <w:rPr>
                                      <w:rFonts w:ascii="MS Reference Sans Serif"/>
                                      <w:spacing w:val="-7"/>
                                      <w:sz w:val="20"/>
                                    </w:rPr>
                                    <w:t> </w:t>
                                  </w:r>
                                  <w:r>
                                    <w:rPr>
                                      <w:rFonts w:ascii="MS Reference Sans Serif"/>
                                      <w:spacing w:val="-2"/>
                                      <w:sz w:val="20"/>
                                    </w:rPr>
                                    <w:t>Station</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General</w:t>
                                  </w:r>
                                  <w:r>
                                    <w:rPr>
                                      <w:rFonts w:ascii="MS Reference Sans Serif"/>
                                      <w:spacing w:val="-8"/>
                                      <w:sz w:val="20"/>
                                    </w:rPr>
                                    <w:t> </w:t>
                                  </w:r>
                                  <w:r>
                                    <w:rPr>
                                      <w:rFonts w:ascii="MS Reference Sans Serif"/>
                                      <w:sz w:val="20"/>
                                    </w:rPr>
                                    <w:t>Retail</w:t>
                                  </w:r>
                                  <w:r>
                                    <w:rPr>
                                      <w:rFonts w:ascii="MS Reference Sans Serif"/>
                                      <w:spacing w:val="-7"/>
                                      <w:sz w:val="20"/>
                                    </w:rPr>
                                    <w:t> </w:t>
                                  </w:r>
                                  <w:r>
                                    <w:rPr>
                                      <w:rFonts w:ascii="MS Reference Sans Serif"/>
                                      <w:sz w:val="20"/>
                                    </w:rPr>
                                    <w:t>and</w:t>
                                  </w:r>
                                  <w:r>
                                    <w:rPr>
                                      <w:rFonts w:ascii="MS Reference Sans Serif"/>
                                      <w:spacing w:val="-7"/>
                                      <w:sz w:val="20"/>
                                    </w:rPr>
                                    <w:t> </w:t>
                                  </w:r>
                                  <w:r>
                                    <w:rPr>
                                      <w:rFonts w:ascii="MS Reference Sans Serif"/>
                                      <w:spacing w:val="-2"/>
                                      <w:sz w:val="20"/>
                                    </w:rPr>
                                    <w:t>Services</w:t>
                                  </w:r>
                                </w:p>
                              </w:tc>
                              <w:tc>
                                <w:tcPr>
                                  <w:tcW w:w="608" w:type="dxa"/>
                                  <w:tcBorders>
                                    <w:left w:val="single" w:sz="8" w:space="0" w:color="000000"/>
                                    <w:right w:val="single" w:sz="8" w:space="0" w:color="000000"/>
                                  </w:tcBorders>
                                </w:tcPr>
                                <w:p>
                                  <w:pPr>
                                    <w:pStyle w:val="TableParagraph"/>
                                    <w:spacing w:before="18"/>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18"/>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18"/>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18"/>
                                    <w:ind w:left="62"/>
                                    <w:jc w:val="center"/>
                                    <w:rPr>
                                      <w:rFonts w:ascii="MS Reference Sans Serif"/>
                                      <w:sz w:val="20"/>
                                    </w:rPr>
                                  </w:pPr>
                                  <w:r>
                                    <w:rPr>
                                      <w:rFonts w:ascii="MS Reference Sans Serif"/>
                                      <w:w w:val="99"/>
                                      <w:sz w:val="20"/>
                                    </w:rPr>
                                    <w:t>P</w:t>
                                  </w:r>
                                </w:p>
                              </w:tc>
                            </w:tr>
                            <w:tr>
                              <w:trPr>
                                <w:trHeight w:val="283" w:hRule="atLeast"/>
                              </w:trPr>
                              <w:tc>
                                <w:tcPr>
                                  <w:tcW w:w="4222"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Grocery</w:t>
                                  </w:r>
                                  <w:r>
                                    <w:rPr>
                                      <w:rFonts w:ascii="MS Reference Sans Serif"/>
                                      <w:spacing w:val="-10"/>
                                      <w:sz w:val="20"/>
                                    </w:rPr>
                                    <w:t> </w:t>
                                  </w:r>
                                  <w:r>
                                    <w:rPr>
                                      <w:rFonts w:ascii="MS Reference Sans Serif"/>
                                      <w:spacing w:val="-2"/>
                                      <w:sz w:val="20"/>
                                    </w:rPr>
                                    <w:t>Store</w:t>
                                  </w:r>
                                </w:p>
                              </w:tc>
                              <w:tc>
                                <w:tcPr>
                                  <w:tcW w:w="608"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line="242"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line="242" w:lineRule="exact" w:before="21"/>
                                    <w:ind w:left="61"/>
                                    <w:jc w:val="center"/>
                                    <w:rPr>
                                      <w:rFonts w:ascii="MS Reference Sans Serif"/>
                                      <w:sz w:val="20"/>
                                    </w:rPr>
                                  </w:pPr>
                                  <w:r>
                                    <w:rPr>
                                      <w:rFonts w:ascii="MS Reference Sans Serif"/>
                                      <w:w w:val="99"/>
                                      <w:sz w:val="20"/>
                                    </w:rPr>
                                    <w:t>C</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Group</w:t>
                                  </w:r>
                                  <w:r>
                                    <w:rPr>
                                      <w:rFonts w:ascii="MS Reference Sans Serif"/>
                                      <w:spacing w:val="-8"/>
                                      <w:sz w:val="20"/>
                                    </w:rPr>
                                    <w:t> </w:t>
                                  </w:r>
                                  <w:r>
                                    <w:rPr>
                                      <w:rFonts w:ascii="MS Reference Sans Serif"/>
                                      <w:spacing w:val="-4"/>
                                      <w:sz w:val="20"/>
                                    </w:rPr>
                                    <w:t>Home</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3" w:hRule="atLeast"/>
                              </w:trPr>
                              <w:tc>
                                <w:tcPr>
                                  <w:tcW w:w="4222"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Halfway</w:t>
                                  </w:r>
                                  <w:r>
                                    <w:rPr>
                                      <w:rFonts w:ascii="MS Reference Sans Serif"/>
                                      <w:spacing w:val="-9"/>
                                      <w:sz w:val="20"/>
                                    </w:rPr>
                                    <w:t> </w:t>
                                  </w:r>
                                  <w:r>
                                    <w:rPr>
                                      <w:rFonts w:ascii="MS Reference Sans Serif"/>
                                      <w:spacing w:val="-4"/>
                                      <w:sz w:val="20"/>
                                    </w:rPr>
                                    <w:t>House</w:t>
                                  </w:r>
                                </w:p>
                              </w:tc>
                              <w:tc>
                                <w:tcPr>
                                  <w:tcW w:w="608" w:type="dxa"/>
                                  <w:tcBorders>
                                    <w:left w:val="single" w:sz="8" w:space="0" w:color="000000"/>
                                    <w:right w:val="single" w:sz="8" w:space="0" w:color="000000"/>
                                  </w:tcBorders>
                                </w:tcPr>
                                <w:p>
                                  <w:pPr>
                                    <w:pStyle w:val="TableParagraph"/>
                                    <w:spacing w:line="242" w:lineRule="exact"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line="242" w:lineRule="exact" w:before="21"/>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line="242"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line="242" w:lineRule="exact" w:before="21"/>
                                    <w:ind w:left="61"/>
                                    <w:jc w:val="center"/>
                                    <w:rPr>
                                      <w:rFonts w:ascii="MS Reference Sans Serif"/>
                                      <w:sz w:val="20"/>
                                    </w:rPr>
                                  </w:pPr>
                                  <w:r>
                                    <w:rPr>
                                      <w:rFonts w:ascii="MS Reference Sans Serif"/>
                                      <w:w w:val="99"/>
                                      <w:sz w:val="20"/>
                                    </w:rPr>
                                    <w:t>C</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Hardware</w:t>
                                  </w:r>
                                  <w:r>
                                    <w:rPr>
                                      <w:rFonts w:ascii="MS Reference Sans Serif"/>
                                      <w:spacing w:val="-8"/>
                                      <w:sz w:val="20"/>
                                    </w:rPr>
                                    <w:t> </w:t>
                                  </w:r>
                                  <w:r>
                                    <w:rPr>
                                      <w:rFonts w:ascii="MS Reference Sans Serif"/>
                                      <w:sz w:val="20"/>
                                    </w:rPr>
                                    <w:t>/</w:t>
                                  </w:r>
                                  <w:r>
                                    <w:rPr>
                                      <w:rFonts w:ascii="MS Reference Sans Serif"/>
                                      <w:spacing w:val="-4"/>
                                      <w:sz w:val="20"/>
                                    </w:rPr>
                                    <w:t> </w:t>
                                  </w:r>
                                  <w:r>
                                    <w:rPr>
                                      <w:rFonts w:ascii="MS Reference Sans Serif"/>
                                      <w:sz w:val="20"/>
                                    </w:rPr>
                                    <w:t>Garden</w:t>
                                  </w:r>
                                  <w:r>
                                    <w:rPr>
                                      <w:rFonts w:ascii="MS Reference Sans Serif"/>
                                      <w:spacing w:val="-6"/>
                                      <w:sz w:val="20"/>
                                    </w:rPr>
                                    <w:t> </w:t>
                                  </w:r>
                                  <w:r>
                                    <w:rPr>
                                      <w:rFonts w:ascii="MS Reference Sans Serif"/>
                                      <w:spacing w:val="-2"/>
                                      <w:sz w:val="20"/>
                                    </w:rPr>
                                    <w:t>Material</w:t>
                                  </w:r>
                                </w:p>
                              </w:tc>
                              <w:tc>
                                <w:tcPr>
                                  <w:tcW w:w="608"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18"/>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18"/>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18"/>
                                    <w:ind w:left="61"/>
                                    <w:jc w:val="center"/>
                                    <w:rPr>
                                      <w:rFonts w:ascii="MS Reference Sans Serif"/>
                                      <w:sz w:val="20"/>
                                    </w:rPr>
                                  </w:pPr>
                                  <w:r>
                                    <w:rPr>
                                      <w:rFonts w:ascii="MS Reference Sans Serif"/>
                                      <w:w w:val="99"/>
                                      <w:sz w:val="20"/>
                                    </w:rPr>
                                    <w:t>C</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Health</w:t>
                                  </w:r>
                                  <w:r>
                                    <w:rPr>
                                      <w:rFonts w:ascii="MS Reference Sans Serif"/>
                                      <w:spacing w:val="-10"/>
                                      <w:sz w:val="20"/>
                                    </w:rPr>
                                    <w:t> </w:t>
                                  </w:r>
                                  <w:r>
                                    <w:rPr>
                                      <w:rFonts w:ascii="MS Reference Sans Serif"/>
                                      <w:spacing w:val="-4"/>
                                      <w:sz w:val="20"/>
                                    </w:rPr>
                                    <w:t>Club</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High</w:t>
                                  </w:r>
                                  <w:r>
                                    <w:rPr>
                                      <w:rFonts w:ascii="MS Reference Sans Serif"/>
                                      <w:spacing w:val="-6"/>
                                      <w:sz w:val="20"/>
                                    </w:rPr>
                                    <w:t> </w:t>
                                  </w:r>
                                  <w:r>
                                    <w:rPr>
                                      <w:rFonts w:ascii="MS Reference Sans Serif"/>
                                      <w:spacing w:val="-2"/>
                                      <w:sz w:val="20"/>
                                    </w:rPr>
                                    <w:t>School</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pacing w:val="-2"/>
                                      <w:sz w:val="20"/>
                                    </w:rPr>
                                    <w:t>Hospital</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Hotel</w:t>
                                  </w:r>
                                  <w:r>
                                    <w:rPr>
                                      <w:rFonts w:ascii="MS Reference Sans Serif"/>
                                      <w:spacing w:val="-8"/>
                                      <w:sz w:val="20"/>
                                    </w:rPr>
                                    <w:t> </w:t>
                                  </w:r>
                                  <w:r>
                                    <w:rPr>
                                      <w:rFonts w:ascii="MS Reference Sans Serif"/>
                                      <w:sz w:val="20"/>
                                    </w:rPr>
                                    <w:t>/</w:t>
                                  </w:r>
                                  <w:r>
                                    <w:rPr>
                                      <w:rFonts w:ascii="MS Reference Sans Serif"/>
                                      <w:spacing w:val="-6"/>
                                      <w:sz w:val="20"/>
                                    </w:rPr>
                                    <w:t> </w:t>
                                  </w:r>
                                  <w:r>
                                    <w:rPr>
                                      <w:rFonts w:ascii="MS Reference Sans Serif"/>
                                      <w:sz w:val="20"/>
                                    </w:rPr>
                                    <w:t>Motel</w:t>
                                  </w:r>
                                  <w:r>
                                    <w:rPr>
                                      <w:rFonts w:ascii="MS Reference Sans Serif"/>
                                      <w:spacing w:val="-7"/>
                                      <w:sz w:val="20"/>
                                    </w:rPr>
                                    <w:t> </w:t>
                                  </w:r>
                                  <w:r>
                                    <w:rPr>
                                      <w:rFonts w:ascii="MS Reference Sans Serif"/>
                                      <w:sz w:val="20"/>
                                    </w:rPr>
                                    <w:t>/</w:t>
                                  </w:r>
                                  <w:r>
                                    <w:rPr>
                                      <w:rFonts w:ascii="MS Reference Sans Serif"/>
                                      <w:spacing w:val="-4"/>
                                      <w:sz w:val="20"/>
                                    </w:rPr>
                                    <w:t> </w:t>
                                  </w:r>
                                  <w:r>
                                    <w:rPr>
                                      <w:rFonts w:ascii="MS Reference Sans Serif"/>
                                      <w:sz w:val="20"/>
                                    </w:rPr>
                                    <w:t>Extended-</w:t>
                                  </w:r>
                                  <w:r>
                                    <w:rPr>
                                      <w:rFonts w:ascii="MS Reference Sans Serif"/>
                                      <w:spacing w:val="-4"/>
                                      <w:sz w:val="20"/>
                                    </w:rPr>
                                    <w:t>Stay</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3" w:hRule="atLeast"/>
                              </w:trPr>
                              <w:tc>
                                <w:tcPr>
                                  <w:tcW w:w="4222" w:type="dxa"/>
                                  <w:tcBorders>
                                    <w:right w:val="single" w:sz="8" w:space="0" w:color="000000"/>
                                  </w:tcBorders>
                                  <w:shd w:val="clear" w:color="auto" w:fill="DFDFDF"/>
                                </w:tcPr>
                                <w:p>
                                  <w:pPr>
                                    <w:pStyle w:val="TableParagraph"/>
                                    <w:spacing w:before="18"/>
                                    <w:ind w:left="224"/>
                                    <w:rPr>
                                      <w:rFonts w:ascii="MS Reference Sans Serif"/>
                                      <w:sz w:val="20"/>
                                    </w:rPr>
                                  </w:pPr>
                                  <w:r>
                                    <w:rPr>
                                      <w:rFonts w:ascii="MS Reference Sans Serif"/>
                                      <w:sz w:val="20"/>
                                    </w:rPr>
                                    <w:t>Kennel</w:t>
                                  </w:r>
                                  <w:r>
                                    <w:rPr>
                                      <w:rFonts w:ascii="MS Reference Sans Serif"/>
                                      <w:spacing w:val="-6"/>
                                      <w:sz w:val="20"/>
                                    </w:rPr>
                                    <w:t> </w:t>
                                  </w:r>
                                  <w:r>
                                    <w:rPr>
                                      <w:rFonts w:ascii="MS Reference Sans Serif"/>
                                      <w:sz w:val="20"/>
                                    </w:rPr>
                                    <w:t>/</w:t>
                                  </w:r>
                                  <w:r>
                                    <w:rPr>
                                      <w:rFonts w:ascii="MS Reference Sans Serif"/>
                                      <w:spacing w:val="-4"/>
                                      <w:sz w:val="20"/>
                                    </w:rPr>
                                    <w:t> </w:t>
                                  </w:r>
                                  <w:r>
                                    <w:rPr>
                                      <w:rFonts w:ascii="MS Reference Sans Serif"/>
                                      <w:spacing w:val="-2"/>
                                      <w:sz w:val="20"/>
                                    </w:rPr>
                                    <w:t>Public</w:t>
                                  </w:r>
                                </w:p>
                              </w:tc>
                              <w:tc>
                                <w:tcPr>
                                  <w:tcW w:w="608"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18"/>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18"/>
                                    <w:ind w:left="61"/>
                                    <w:jc w:val="center"/>
                                    <w:rPr>
                                      <w:rFonts w:ascii="MS Reference Sans Serif"/>
                                      <w:sz w:val="20"/>
                                    </w:rPr>
                                  </w:pPr>
                                  <w:r>
                                    <w:rPr>
                                      <w:rFonts w:ascii="MS Reference Sans Serif"/>
                                      <w:w w:val="99"/>
                                      <w:sz w:val="20"/>
                                    </w:rPr>
                                    <w:t>-</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Landscaping</w:t>
                                  </w:r>
                                  <w:r>
                                    <w:rPr>
                                      <w:rFonts w:ascii="MS Reference Sans Serif"/>
                                      <w:spacing w:val="-15"/>
                                      <w:sz w:val="20"/>
                                    </w:rPr>
                                    <w:t> </w:t>
                                  </w:r>
                                  <w:r>
                                    <w:rPr>
                                      <w:rFonts w:ascii="MS Reference Sans Serif"/>
                                      <w:spacing w:val="-2"/>
                                      <w:sz w:val="20"/>
                                    </w:rPr>
                                    <w:t>Business</w:t>
                                  </w:r>
                                </w:p>
                              </w:tc>
                              <w:tc>
                                <w:tcPr>
                                  <w:tcW w:w="608"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18"/>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18"/>
                                    <w:ind w:left="61"/>
                                    <w:jc w:val="center"/>
                                    <w:rPr>
                                      <w:rFonts w:ascii="MS Reference Sans Serif"/>
                                      <w:sz w:val="20"/>
                                    </w:rPr>
                                  </w:pPr>
                                  <w:r>
                                    <w:rPr>
                                      <w:rFonts w:ascii="MS Reference Sans Serif"/>
                                      <w:w w:val="99"/>
                                      <w:sz w:val="20"/>
                                    </w:rPr>
                                    <w:t>-</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pacing w:val="-2"/>
                                      <w:sz w:val="20"/>
                                    </w:rPr>
                                    <w:t>Laundromat</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71" w:hRule="atLeast"/>
                              </w:trPr>
                              <w:tc>
                                <w:tcPr>
                                  <w:tcW w:w="4222" w:type="dxa"/>
                                  <w:tcBorders>
                                    <w:bottom w:val="single" w:sz="8" w:space="0" w:color="000000"/>
                                    <w:right w:val="single" w:sz="8" w:space="0" w:color="000000"/>
                                  </w:tcBorders>
                                  <w:shd w:val="clear" w:color="auto" w:fill="DFDFDF"/>
                                </w:tcPr>
                                <w:p>
                                  <w:pPr>
                                    <w:pStyle w:val="TableParagraph"/>
                                    <w:spacing w:line="231" w:lineRule="exact" w:before="21"/>
                                    <w:ind w:left="224"/>
                                    <w:rPr>
                                      <w:rFonts w:ascii="MS Reference Sans Serif"/>
                                      <w:sz w:val="20"/>
                                    </w:rPr>
                                  </w:pPr>
                                  <w:r>
                                    <w:rPr>
                                      <w:rFonts w:ascii="MS Reference Sans Serif"/>
                                      <w:spacing w:val="-2"/>
                                      <w:sz w:val="20"/>
                                    </w:rPr>
                                    <w:t>Library</w:t>
                                  </w:r>
                                </w:p>
                              </w:tc>
                              <w:tc>
                                <w:tcPr>
                                  <w:tcW w:w="608" w:type="dxa"/>
                                  <w:tcBorders>
                                    <w:left w:val="single" w:sz="8" w:space="0" w:color="000000"/>
                                    <w:bottom w:val="single" w:sz="8" w:space="0" w:color="000000"/>
                                    <w:right w:val="single" w:sz="8" w:space="0" w:color="000000"/>
                                  </w:tcBorders>
                                </w:tcPr>
                                <w:p>
                                  <w:pPr>
                                    <w:pStyle w:val="TableParagraph"/>
                                    <w:spacing w:line="231" w:lineRule="exact" w:before="21"/>
                                    <w:ind w:left="63"/>
                                    <w:jc w:val="center"/>
                                    <w:rPr>
                                      <w:rFonts w:ascii="MS Reference Sans Serif"/>
                                      <w:sz w:val="20"/>
                                    </w:rPr>
                                  </w:pPr>
                                  <w:r>
                                    <w:rPr>
                                      <w:rFonts w:ascii="MS Reference Sans Serif"/>
                                      <w:w w:val="99"/>
                                      <w:sz w:val="20"/>
                                    </w:rPr>
                                    <w:t>P</w:t>
                                  </w:r>
                                </w:p>
                              </w:tc>
                              <w:tc>
                                <w:tcPr>
                                  <w:tcW w:w="606" w:type="dxa"/>
                                  <w:tcBorders>
                                    <w:left w:val="single" w:sz="8" w:space="0" w:color="000000"/>
                                    <w:bottom w:val="single" w:sz="8" w:space="0" w:color="000000"/>
                                    <w:right w:val="single" w:sz="8" w:space="0" w:color="000000"/>
                                  </w:tcBorders>
                                </w:tcPr>
                                <w:p>
                                  <w:pPr>
                                    <w:pStyle w:val="TableParagraph"/>
                                    <w:spacing w:line="231" w:lineRule="exact" w:before="21"/>
                                    <w:ind w:left="63"/>
                                    <w:jc w:val="center"/>
                                    <w:rPr>
                                      <w:rFonts w:ascii="MS Reference Sans Serif"/>
                                      <w:sz w:val="20"/>
                                    </w:rPr>
                                  </w:pPr>
                                  <w:r>
                                    <w:rPr>
                                      <w:rFonts w:ascii="MS Reference Sans Serif"/>
                                      <w:w w:val="99"/>
                                      <w:sz w:val="20"/>
                                    </w:rPr>
                                    <w:t>P</w:t>
                                  </w:r>
                                </w:p>
                              </w:tc>
                              <w:tc>
                                <w:tcPr>
                                  <w:tcW w:w="608" w:type="dxa"/>
                                  <w:tcBorders>
                                    <w:left w:val="single" w:sz="8" w:space="0" w:color="000000"/>
                                    <w:bottom w:val="single" w:sz="8" w:space="0" w:color="000000"/>
                                    <w:right w:val="single" w:sz="8" w:space="0" w:color="000000"/>
                                  </w:tcBorders>
                                </w:tcPr>
                                <w:p>
                                  <w:pPr>
                                    <w:pStyle w:val="TableParagraph"/>
                                    <w:spacing w:line="231"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bottom w:val="single" w:sz="8" w:space="0" w:color="000000"/>
                                  </w:tcBorders>
                                </w:tcPr>
                                <w:p>
                                  <w:pPr>
                                    <w:pStyle w:val="TableParagraph"/>
                                    <w:spacing w:line="231" w:lineRule="exact" w:before="21"/>
                                    <w:ind w:left="62"/>
                                    <w:jc w:val="center"/>
                                    <w:rPr>
                                      <w:rFonts w:ascii="MS Reference Sans Serif"/>
                                      <w:sz w:val="20"/>
                                    </w:rPr>
                                  </w:pPr>
                                  <w:r>
                                    <w:rPr>
                                      <w:rFonts w:ascii="MS Reference Sans Serif"/>
                                      <w:w w:val="99"/>
                                      <w:sz w:val="20"/>
                                    </w:rPr>
                                    <w:t>P</w:t>
                                  </w:r>
                                </w:p>
                              </w:tc>
                            </w:tr>
                          </w:tbl>
                          <w:p>
                            <w:pPr>
                              <w:pStyle w:val="BodyText"/>
                            </w:pPr>
                          </w:p>
                        </w:txbxContent>
                      </wps:txbx>
                      <wps:bodyPr wrap="square" lIns="0" tIns="0" rIns="0" bIns="0" rtlCol="0">
                        <a:noAutofit/>
                      </wps:bodyPr>
                    </wps:wsp>
                  </a:graphicData>
                </a:graphic>
              </wp:anchor>
            </w:drawing>
          </mc:Choice>
          <mc:Fallback>
            <w:pict>
              <v:shape style="position:absolute;margin-left:49.080002pt;margin-top:19.709011pt;width:333.7pt;height:589.050pt;mso-position-horizontal-relative:page;mso-position-vertical-relative:paragraph;z-index:-15728640;mso-wrap-distance-left:0;mso-wrap-distance-right:0" type="#_x0000_t202" id="docshape112" filled="false" stroked="false">
                <v:textbox inset="0,0,0,0">
                  <w:txbxContent>
                    <w:tbl>
                      <w:tblPr>
                        <w:tblW w:w="0" w:type="auto"/>
                        <w:jc w:val="left"/>
                        <w:tblInd w:w="1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4222"/>
                        <w:gridCol w:w="608"/>
                        <w:gridCol w:w="606"/>
                        <w:gridCol w:w="608"/>
                        <w:gridCol w:w="614"/>
                      </w:tblGrid>
                      <w:tr>
                        <w:trPr>
                          <w:trHeight w:val="300" w:hRule="atLeast"/>
                        </w:trPr>
                        <w:tc>
                          <w:tcPr>
                            <w:tcW w:w="4222" w:type="dxa"/>
                            <w:vMerge w:val="restart"/>
                            <w:tcBorders>
                              <w:bottom w:val="thickThinMediumGap" w:sz="9" w:space="0" w:color="000000"/>
                              <w:right w:val="single" w:sz="8" w:space="0" w:color="000000"/>
                            </w:tcBorders>
                            <w:shd w:val="clear" w:color="auto" w:fill="008000"/>
                          </w:tcPr>
                          <w:p>
                            <w:pPr>
                              <w:pStyle w:val="TableParagraph"/>
                              <w:spacing w:before="79"/>
                              <w:ind w:left="1513" w:hanging="300"/>
                              <w:rPr>
                                <w:rFonts w:ascii="MS Reference Sans Serif"/>
                                <w:b/>
                                <w:sz w:val="20"/>
                              </w:rPr>
                            </w:pPr>
                            <w:r>
                              <w:rPr>
                                <w:rFonts w:ascii="MS Reference Sans Serif"/>
                                <w:b/>
                                <w:color w:val="FFFFFF"/>
                                <w:sz w:val="20"/>
                              </w:rPr>
                              <w:t>LAND</w:t>
                            </w:r>
                            <w:r>
                              <w:rPr>
                                <w:rFonts w:ascii="MS Reference Sans Serif"/>
                                <w:b/>
                                <w:color w:val="FFFFFF"/>
                                <w:spacing w:val="-18"/>
                                <w:sz w:val="20"/>
                              </w:rPr>
                              <w:t> </w:t>
                            </w:r>
                            <w:r>
                              <w:rPr>
                                <w:rFonts w:ascii="MS Reference Sans Serif"/>
                                <w:b/>
                                <w:color w:val="FFFFFF"/>
                                <w:sz w:val="20"/>
                              </w:rPr>
                              <w:t>USE</w:t>
                            </w:r>
                            <w:r>
                              <w:rPr>
                                <w:rFonts w:ascii="MS Reference Sans Serif"/>
                                <w:b/>
                                <w:color w:val="FFFFFF"/>
                                <w:spacing w:val="-18"/>
                                <w:sz w:val="20"/>
                              </w:rPr>
                              <w:t> </w:t>
                            </w:r>
                            <w:r>
                              <w:rPr>
                                <w:rFonts w:ascii="MS Reference Sans Serif"/>
                                <w:b/>
                                <w:color w:val="FFFFFF"/>
                                <w:sz w:val="20"/>
                              </w:rPr>
                              <w:t>CHART </w:t>
                            </w:r>
                            <w:r>
                              <w:rPr>
                                <w:rFonts w:ascii="MS Reference Sans Serif"/>
                                <w:b/>
                                <w:color w:val="FFFFFF"/>
                                <w:spacing w:val="-2"/>
                                <w:sz w:val="20"/>
                              </w:rPr>
                              <w:t>COMMERCIAL</w:t>
                            </w:r>
                          </w:p>
                        </w:tc>
                        <w:tc>
                          <w:tcPr>
                            <w:tcW w:w="2436" w:type="dxa"/>
                            <w:gridSpan w:val="4"/>
                            <w:tcBorders>
                              <w:left w:val="single" w:sz="8" w:space="0" w:color="000000"/>
                            </w:tcBorders>
                            <w:shd w:val="clear" w:color="auto" w:fill="008000"/>
                          </w:tcPr>
                          <w:p>
                            <w:pPr>
                              <w:pStyle w:val="TableParagraph"/>
                              <w:spacing w:before="12"/>
                              <w:ind w:left="859" w:right="798"/>
                              <w:jc w:val="center"/>
                              <w:rPr>
                                <w:rFonts w:ascii="MS Reference Sans Serif"/>
                                <w:b/>
                                <w:sz w:val="20"/>
                              </w:rPr>
                            </w:pPr>
                            <w:r>
                              <w:rPr>
                                <w:rFonts w:ascii="MS Reference Sans Serif"/>
                                <w:b/>
                                <w:color w:val="FFFFFF"/>
                                <w:spacing w:val="-2"/>
                                <w:sz w:val="20"/>
                              </w:rPr>
                              <w:t>ZONES</w:t>
                            </w:r>
                          </w:p>
                        </w:tc>
                      </w:tr>
                      <w:tr>
                        <w:trPr>
                          <w:trHeight w:val="268" w:hRule="atLeast"/>
                        </w:trPr>
                        <w:tc>
                          <w:tcPr>
                            <w:tcW w:w="4222" w:type="dxa"/>
                            <w:vMerge/>
                            <w:tcBorders>
                              <w:top w:val="nil"/>
                              <w:bottom w:val="thickThinMediumGap" w:sz="9" w:space="0" w:color="000000"/>
                              <w:right w:val="single" w:sz="8" w:space="0" w:color="000000"/>
                            </w:tcBorders>
                            <w:shd w:val="clear" w:color="auto" w:fill="008000"/>
                          </w:tcPr>
                          <w:p>
                            <w:pPr>
                              <w:rPr>
                                <w:sz w:val="2"/>
                                <w:szCs w:val="2"/>
                              </w:rPr>
                            </w:pPr>
                          </w:p>
                        </w:tc>
                        <w:tc>
                          <w:tcPr>
                            <w:tcW w:w="608" w:type="dxa"/>
                            <w:tcBorders>
                              <w:left w:val="single" w:sz="8" w:space="0" w:color="000000"/>
                              <w:right w:val="single" w:sz="8" w:space="0" w:color="000000"/>
                            </w:tcBorders>
                            <w:shd w:val="clear" w:color="auto" w:fill="008000"/>
                          </w:tcPr>
                          <w:p>
                            <w:pPr>
                              <w:pStyle w:val="TableParagraph"/>
                              <w:spacing w:line="235" w:lineRule="exact" w:before="13"/>
                              <w:ind w:left="176" w:right="111"/>
                              <w:jc w:val="center"/>
                              <w:rPr>
                                <w:rFonts w:ascii="MS Reference Sans Serif"/>
                                <w:b/>
                                <w:sz w:val="20"/>
                              </w:rPr>
                            </w:pPr>
                            <w:r>
                              <w:rPr>
                                <w:rFonts w:ascii="MS Reference Sans Serif"/>
                                <w:b/>
                                <w:color w:val="FFFFFF"/>
                                <w:spacing w:val="-5"/>
                                <w:sz w:val="20"/>
                              </w:rPr>
                              <w:t>C1</w:t>
                            </w:r>
                          </w:p>
                        </w:tc>
                        <w:tc>
                          <w:tcPr>
                            <w:tcW w:w="606" w:type="dxa"/>
                            <w:tcBorders>
                              <w:left w:val="single" w:sz="8" w:space="0" w:color="000000"/>
                              <w:right w:val="single" w:sz="8" w:space="0" w:color="000000"/>
                            </w:tcBorders>
                            <w:shd w:val="clear" w:color="auto" w:fill="008000"/>
                          </w:tcPr>
                          <w:p>
                            <w:pPr>
                              <w:pStyle w:val="TableParagraph"/>
                              <w:spacing w:line="235" w:lineRule="exact" w:before="13"/>
                              <w:ind w:left="177" w:right="112"/>
                              <w:jc w:val="center"/>
                              <w:rPr>
                                <w:rFonts w:ascii="MS Reference Sans Serif"/>
                                <w:b/>
                                <w:sz w:val="20"/>
                              </w:rPr>
                            </w:pPr>
                            <w:r>
                              <w:rPr>
                                <w:rFonts w:ascii="MS Reference Sans Serif"/>
                                <w:b/>
                                <w:color w:val="FFFFFF"/>
                                <w:spacing w:val="-5"/>
                                <w:sz w:val="20"/>
                              </w:rPr>
                              <w:t>C2</w:t>
                            </w:r>
                          </w:p>
                        </w:tc>
                        <w:tc>
                          <w:tcPr>
                            <w:tcW w:w="608" w:type="dxa"/>
                            <w:tcBorders>
                              <w:left w:val="single" w:sz="8" w:space="0" w:color="000000"/>
                              <w:right w:val="single" w:sz="8" w:space="0" w:color="000000"/>
                            </w:tcBorders>
                            <w:shd w:val="clear" w:color="auto" w:fill="008000"/>
                          </w:tcPr>
                          <w:p>
                            <w:pPr>
                              <w:pStyle w:val="TableParagraph"/>
                              <w:spacing w:line="235" w:lineRule="exact" w:before="13"/>
                              <w:ind w:left="174" w:right="113"/>
                              <w:jc w:val="center"/>
                              <w:rPr>
                                <w:rFonts w:ascii="MS Reference Sans Serif"/>
                                <w:b/>
                                <w:sz w:val="20"/>
                              </w:rPr>
                            </w:pPr>
                            <w:r>
                              <w:rPr>
                                <w:rFonts w:ascii="MS Reference Sans Serif"/>
                                <w:b/>
                                <w:color w:val="FFFFFF"/>
                                <w:spacing w:val="-5"/>
                                <w:sz w:val="20"/>
                              </w:rPr>
                              <w:t>C3</w:t>
                            </w:r>
                          </w:p>
                        </w:tc>
                        <w:tc>
                          <w:tcPr>
                            <w:tcW w:w="614" w:type="dxa"/>
                            <w:tcBorders>
                              <w:left w:val="single" w:sz="8" w:space="0" w:color="000000"/>
                            </w:tcBorders>
                            <w:shd w:val="clear" w:color="auto" w:fill="008000"/>
                          </w:tcPr>
                          <w:p>
                            <w:pPr>
                              <w:pStyle w:val="TableParagraph"/>
                              <w:spacing w:line="235" w:lineRule="exact" w:before="13"/>
                              <w:ind w:left="96" w:right="37"/>
                              <w:jc w:val="center"/>
                              <w:rPr>
                                <w:rFonts w:ascii="MS Reference Sans Serif"/>
                                <w:b/>
                                <w:sz w:val="20"/>
                              </w:rPr>
                            </w:pPr>
                            <w:r>
                              <w:rPr>
                                <w:rFonts w:ascii="MS Reference Sans Serif"/>
                                <w:b/>
                                <w:color w:val="FFFFFF"/>
                                <w:spacing w:val="-5"/>
                                <w:sz w:val="20"/>
                              </w:rPr>
                              <w:t>CPD</w:t>
                            </w:r>
                          </w:p>
                        </w:tc>
                      </w:tr>
                      <w:tr>
                        <w:trPr>
                          <w:trHeight w:val="278" w:hRule="atLeast"/>
                        </w:trPr>
                        <w:tc>
                          <w:tcPr>
                            <w:tcW w:w="4222" w:type="dxa"/>
                            <w:tcBorders>
                              <w:top w:val="thickThinMediumGap" w:sz="9" w:space="0" w:color="000000"/>
                              <w:right w:val="single" w:sz="8" w:space="0" w:color="000000"/>
                            </w:tcBorders>
                            <w:shd w:val="clear" w:color="auto" w:fill="DFDFDF"/>
                          </w:tcPr>
                          <w:p>
                            <w:pPr>
                              <w:pStyle w:val="TableParagraph"/>
                              <w:spacing w:before="13"/>
                              <w:ind w:left="224"/>
                              <w:rPr>
                                <w:rFonts w:ascii="MS Reference Sans Serif"/>
                                <w:sz w:val="20"/>
                              </w:rPr>
                            </w:pPr>
                            <w:r>
                              <w:rPr>
                                <w:rFonts w:ascii="MS Reference Sans Serif"/>
                                <w:sz w:val="20"/>
                              </w:rPr>
                              <w:t>Convalescent</w:t>
                            </w:r>
                            <w:r>
                              <w:rPr>
                                <w:rFonts w:ascii="MS Reference Sans Serif"/>
                                <w:spacing w:val="-8"/>
                                <w:sz w:val="20"/>
                              </w:rPr>
                              <w:t> </w:t>
                            </w:r>
                            <w:r>
                              <w:rPr>
                                <w:rFonts w:ascii="MS Reference Sans Serif"/>
                                <w:sz w:val="20"/>
                              </w:rPr>
                              <w:t>Center</w:t>
                            </w:r>
                            <w:r>
                              <w:rPr>
                                <w:rFonts w:ascii="MS Reference Sans Serif"/>
                                <w:spacing w:val="-7"/>
                                <w:sz w:val="20"/>
                              </w:rPr>
                              <w:t> </w:t>
                            </w:r>
                            <w:r>
                              <w:rPr>
                                <w:rFonts w:ascii="MS Reference Sans Serif"/>
                                <w:sz w:val="20"/>
                              </w:rPr>
                              <w:t>/</w:t>
                            </w:r>
                            <w:r>
                              <w:rPr>
                                <w:rFonts w:ascii="MS Reference Sans Serif"/>
                                <w:spacing w:val="-7"/>
                                <w:sz w:val="20"/>
                              </w:rPr>
                              <w:t> </w:t>
                            </w:r>
                            <w:r>
                              <w:rPr>
                                <w:rFonts w:ascii="MS Reference Sans Serif"/>
                                <w:sz w:val="20"/>
                              </w:rPr>
                              <w:t>Nursing</w:t>
                            </w:r>
                            <w:r>
                              <w:rPr>
                                <w:rFonts w:ascii="MS Reference Sans Serif"/>
                                <w:spacing w:val="-8"/>
                                <w:sz w:val="20"/>
                              </w:rPr>
                              <w:t> </w:t>
                            </w:r>
                            <w:r>
                              <w:rPr>
                                <w:rFonts w:ascii="MS Reference Sans Serif"/>
                                <w:spacing w:val="-4"/>
                                <w:sz w:val="20"/>
                              </w:rPr>
                              <w:t>Home</w:t>
                            </w:r>
                          </w:p>
                        </w:tc>
                        <w:tc>
                          <w:tcPr>
                            <w:tcW w:w="608" w:type="dxa"/>
                            <w:tcBorders>
                              <w:top w:val="thickThinMediumGap" w:sz="9" w:space="0" w:color="000000"/>
                              <w:left w:val="single" w:sz="8" w:space="0" w:color="000000"/>
                              <w:right w:val="single" w:sz="8" w:space="0" w:color="000000"/>
                            </w:tcBorders>
                          </w:tcPr>
                          <w:p>
                            <w:pPr>
                              <w:pStyle w:val="TableParagraph"/>
                              <w:spacing w:before="13"/>
                              <w:ind w:left="63"/>
                              <w:jc w:val="center"/>
                              <w:rPr>
                                <w:rFonts w:ascii="MS Reference Sans Serif"/>
                                <w:sz w:val="20"/>
                              </w:rPr>
                            </w:pPr>
                            <w:r>
                              <w:rPr>
                                <w:rFonts w:ascii="MS Reference Sans Serif"/>
                                <w:w w:val="99"/>
                                <w:sz w:val="20"/>
                              </w:rPr>
                              <w:t>C</w:t>
                            </w:r>
                          </w:p>
                        </w:tc>
                        <w:tc>
                          <w:tcPr>
                            <w:tcW w:w="606" w:type="dxa"/>
                            <w:tcBorders>
                              <w:top w:val="thickThinMediumGap" w:sz="9" w:space="0" w:color="000000"/>
                              <w:left w:val="single" w:sz="8" w:space="0" w:color="000000"/>
                              <w:right w:val="single" w:sz="8" w:space="0" w:color="000000"/>
                            </w:tcBorders>
                          </w:tcPr>
                          <w:p>
                            <w:pPr>
                              <w:pStyle w:val="TableParagraph"/>
                              <w:spacing w:before="13"/>
                              <w:ind w:left="63"/>
                              <w:jc w:val="center"/>
                              <w:rPr>
                                <w:rFonts w:ascii="MS Reference Sans Serif"/>
                                <w:sz w:val="20"/>
                              </w:rPr>
                            </w:pPr>
                            <w:r>
                              <w:rPr>
                                <w:rFonts w:ascii="MS Reference Sans Serif"/>
                                <w:w w:val="99"/>
                                <w:sz w:val="20"/>
                              </w:rPr>
                              <w:t>P</w:t>
                            </w:r>
                          </w:p>
                        </w:tc>
                        <w:tc>
                          <w:tcPr>
                            <w:tcW w:w="608" w:type="dxa"/>
                            <w:tcBorders>
                              <w:top w:val="thickThinMediumGap" w:sz="9" w:space="0" w:color="000000"/>
                              <w:left w:val="single" w:sz="8" w:space="0" w:color="000000"/>
                              <w:right w:val="single" w:sz="8" w:space="0" w:color="000000"/>
                            </w:tcBorders>
                          </w:tcPr>
                          <w:p>
                            <w:pPr>
                              <w:pStyle w:val="TableParagraph"/>
                              <w:spacing w:before="13"/>
                              <w:ind w:left="59"/>
                              <w:jc w:val="center"/>
                              <w:rPr>
                                <w:rFonts w:ascii="MS Reference Sans Serif"/>
                                <w:sz w:val="20"/>
                              </w:rPr>
                            </w:pPr>
                            <w:r>
                              <w:rPr>
                                <w:rFonts w:ascii="MS Reference Sans Serif"/>
                                <w:w w:val="99"/>
                                <w:sz w:val="20"/>
                              </w:rPr>
                              <w:t>P</w:t>
                            </w:r>
                          </w:p>
                        </w:tc>
                        <w:tc>
                          <w:tcPr>
                            <w:tcW w:w="614" w:type="dxa"/>
                            <w:tcBorders>
                              <w:top w:val="thickThinMediumGap" w:sz="9" w:space="0" w:color="000000"/>
                              <w:left w:val="single" w:sz="8" w:space="0" w:color="000000"/>
                            </w:tcBorders>
                          </w:tcPr>
                          <w:p>
                            <w:pPr>
                              <w:pStyle w:val="TableParagraph"/>
                              <w:spacing w:before="13"/>
                              <w:ind w:left="62"/>
                              <w:jc w:val="center"/>
                              <w:rPr>
                                <w:rFonts w:ascii="MS Reference Sans Serif"/>
                                <w:sz w:val="20"/>
                              </w:rPr>
                            </w:pPr>
                            <w:r>
                              <w:rPr>
                                <w:rFonts w:ascii="MS Reference Sans Serif"/>
                                <w:w w:val="99"/>
                                <w:sz w:val="20"/>
                              </w:rPr>
                              <w:t>P</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Convenience</w:t>
                            </w:r>
                            <w:r>
                              <w:rPr>
                                <w:rFonts w:ascii="MS Reference Sans Serif"/>
                                <w:spacing w:val="-15"/>
                                <w:sz w:val="20"/>
                              </w:rPr>
                              <w:t> </w:t>
                            </w:r>
                            <w:r>
                              <w:rPr>
                                <w:rFonts w:ascii="MS Reference Sans Serif"/>
                                <w:spacing w:val="-2"/>
                                <w:sz w:val="20"/>
                              </w:rPr>
                              <w:t>Store</w:t>
                            </w:r>
                          </w:p>
                        </w:tc>
                        <w:tc>
                          <w:tcPr>
                            <w:tcW w:w="608"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2"/>
                              <w:jc w:val="center"/>
                              <w:rPr>
                                <w:rFonts w:ascii="MS Reference Sans Serif"/>
                                <w:sz w:val="20"/>
                              </w:rPr>
                            </w:pPr>
                            <w:r>
                              <w:rPr>
                                <w:rFonts w:ascii="MS Reference Sans Serif"/>
                                <w:w w:val="99"/>
                                <w:sz w:val="20"/>
                              </w:rPr>
                              <w:t>P</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Day</w:t>
                            </w:r>
                            <w:r>
                              <w:rPr>
                                <w:rFonts w:ascii="MS Reference Sans Serif"/>
                                <w:spacing w:val="-5"/>
                                <w:sz w:val="20"/>
                              </w:rPr>
                              <w:t> </w:t>
                            </w:r>
                            <w:r>
                              <w:rPr>
                                <w:rFonts w:ascii="MS Reference Sans Serif"/>
                                <w:sz w:val="20"/>
                              </w:rPr>
                              <w:t>Care</w:t>
                            </w:r>
                            <w:r>
                              <w:rPr>
                                <w:rFonts w:ascii="MS Reference Sans Serif"/>
                                <w:spacing w:val="-3"/>
                                <w:sz w:val="20"/>
                              </w:rPr>
                              <w:t> </w:t>
                            </w:r>
                            <w:r>
                              <w:rPr>
                                <w:rFonts w:ascii="MS Reference Sans Serif"/>
                                <w:sz w:val="20"/>
                              </w:rPr>
                              <w:t>I</w:t>
                            </w:r>
                            <w:r>
                              <w:rPr>
                                <w:rFonts w:ascii="MS Reference Sans Serif"/>
                                <w:spacing w:val="-4"/>
                                <w:sz w:val="20"/>
                              </w:rPr>
                              <w:t> </w:t>
                            </w:r>
                            <w:r>
                              <w:rPr>
                                <w:rFonts w:ascii="MS Reference Sans Serif"/>
                                <w:sz w:val="20"/>
                              </w:rPr>
                              <w:t>(under</w:t>
                            </w:r>
                            <w:r>
                              <w:rPr>
                                <w:rFonts w:ascii="MS Reference Sans Serif"/>
                                <w:spacing w:val="-4"/>
                                <w:sz w:val="20"/>
                              </w:rPr>
                              <w:t> </w:t>
                            </w:r>
                            <w:r>
                              <w:rPr>
                                <w:rFonts w:ascii="MS Reference Sans Serif"/>
                                <w:sz w:val="20"/>
                              </w:rPr>
                              <w:t>6</w:t>
                            </w:r>
                            <w:r>
                              <w:rPr>
                                <w:rFonts w:ascii="MS Reference Sans Serif"/>
                                <w:spacing w:val="-4"/>
                                <w:sz w:val="20"/>
                              </w:rPr>
                              <w:t> </w:t>
                            </w:r>
                            <w:r>
                              <w:rPr>
                                <w:rFonts w:ascii="MS Reference Sans Serif"/>
                                <w:spacing w:val="-2"/>
                                <w:sz w:val="20"/>
                              </w:rPr>
                              <w:t>children)</w:t>
                            </w:r>
                          </w:p>
                        </w:tc>
                        <w:tc>
                          <w:tcPr>
                            <w:tcW w:w="608" w:type="dxa"/>
                            <w:tcBorders>
                              <w:left w:val="single" w:sz="8" w:space="0" w:color="000000"/>
                              <w:right w:val="single" w:sz="8" w:space="0" w:color="000000"/>
                            </w:tcBorders>
                          </w:tcPr>
                          <w:p>
                            <w:pPr>
                              <w:pStyle w:val="TableParagraph"/>
                              <w:spacing w:before="23"/>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1"/>
                              <w:jc w:val="center"/>
                              <w:rPr>
                                <w:rFonts w:ascii="MS Reference Sans Serif"/>
                                <w:sz w:val="20"/>
                              </w:rPr>
                            </w:pPr>
                            <w:r>
                              <w:rPr>
                                <w:rFonts w:ascii="MS Reference Sans Serif"/>
                                <w:w w:val="99"/>
                                <w:sz w:val="20"/>
                              </w:rPr>
                              <w:t>C</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Day</w:t>
                            </w:r>
                            <w:r>
                              <w:rPr>
                                <w:rFonts w:ascii="MS Reference Sans Serif"/>
                                <w:spacing w:val="-4"/>
                                <w:sz w:val="20"/>
                              </w:rPr>
                              <w:t> </w:t>
                            </w:r>
                            <w:r>
                              <w:rPr>
                                <w:rFonts w:ascii="MS Reference Sans Serif"/>
                                <w:sz w:val="20"/>
                              </w:rPr>
                              <w:t>Care</w:t>
                            </w:r>
                            <w:r>
                              <w:rPr>
                                <w:rFonts w:ascii="MS Reference Sans Serif"/>
                                <w:spacing w:val="-3"/>
                                <w:sz w:val="20"/>
                              </w:rPr>
                              <w:t> </w:t>
                            </w:r>
                            <w:r>
                              <w:rPr>
                                <w:rFonts w:ascii="MS Reference Sans Serif"/>
                                <w:sz w:val="20"/>
                              </w:rPr>
                              <w:t>II</w:t>
                            </w:r>
                            <w:r>
                              <w:rPr>
                                <w:rFonts w:ascii="MS Reference Sans Serif"/>
                                <w:spacing w:val="-4"/>
                                <w:sz w:val="20"/>
                              </w:rPr>
                              <w:t> </w:t>
                            </w:r>
                            <w:r>
                              <w:rPr>
                                <w:rFonts w:ascii="MS Reference Sans Serif"/>
                                <w:sz w:val="20"/>
                              </w:rPr>
                              <w:t>(over</w:t>
                            </w:r>
                            <w:r>
                              <w:rPr>
                                <w:rFonts w:ascii="MS Reference Sans Serif"/>
                                <w:spacing w:val="-4"/>
                                <w:sz w:val="20"/>
                              </w:rPr>
                              <w:t> </w:t>
                            </w:r>
                            <w:r>
                              <w:rPr>
                                <w:rFonts w:ascii="MS Reference Sans Serif"/>
                                <w:sz w:val="20"/>
                              </w:rPr>
                              <w:t>6</w:t>
                            </w:r>
                            <w:r>
                              <w:rPr>
                                <w:rFonts w:ascii="MS Reference Sans Serif"/>
                                <w:spacing w:val="-1"/>
                                <w:sz w:val="20"/>
                              </w:rPr>
                              <w:t> </w:t>
                            </w:r>
                            <w:r>
                              <w:rPr>
                                <w:rFonts w:ascii="MS Reference Sans Serif"/>
                                <w:spacing w:val="-2"/>
                                <w:sz w:val="20"/>
                              </w:rPr>
                              <w:t>children)</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pacing w:val="-2"/>
                                <w:sz w:val="20"/>
                              </w:rPr>
                              <w:t>Distillery</w:t>
                            </w:r>
                          </w:p>
                        </w:tc>
                        <w:tc>
                          <w:tcPr>
                            <w:tcW w:w="608" w:type="dxa"/>
                            <w:tcBorders>
                              <w:left w:val="single" w:sz="8" w:space="0" w:color="000000"/>
                              <w:right w:val="single" w:sz="8" w:space="0" w:color="000000"/>
                            </w:tcBorders>
                          </w:tcPr>
                          <w:p>
                            <w:pPr>
                              <w:pStyle w:val="TableParagraph"/>
                              <w:spacing w:before="23"/>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3"/>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23"/>
                              <w:ind w:left="58"/>
                              <w:jc w:val="center"/>
                              <w:rPr>
                                <w:rFonts w:ascii="MS Reference Sans Serif"/>
                                <w:sz w:val="20"/>
                              </w:rPr>
                            </w:pPr>
                            <w:r>
                              <w:rPr>
                                <w:rFonts w:ascii="MS Reference Sans Serif"/>
                                <w:w w:val="99"/>
                                <w:sz w:val="20"/>
                              </w:rPr>
                              <w:t>-</w:t>
                            </w:r>
                          </w:p>
                        </w:tc>
                        <w:tc>
                          <w:tcPr>
                            <w:tcW w:w="614" w:type="dxa"/>
                            <w:tcBorders>
                              <w:left w:val="single" w:sz="8" w:space="0" w:color="000000"/>
                            </w:tcBorders>
                          </w:tcPr>
                          <w:p>
                            <w:pPr>
                              <w:pStyle w:val="TableParagraph"/>
                              <w:spacing w:before="23"/>
                              <w:ind w:left="61"/>
                              <w:jc w:val="center"/>
                              <w:rPr>
                                <w:rFonts w:ascii="MS Reference Sans Serif"/>
                                <w:sz w:val="20"/>
                              </w:rPr>
                            </w:pPr>
                            <w:r>
                              <w:rPr>
                                <w:rFonts w:ascii="MS Reference Sans Serif"/>
                                <w:w w:val="99"/>
                                <w:sz w:val="20"/>
                              </w:rPr>
                              <w:t>-</w:t>
                            </w:r>
                          </w:p>
                        </w:tc>
                      </w:tr>
                      <w:tr>
                        <w:trPr>
                          <w:trHeight w:val="283" w:hRule="atLeast"/>
                        </w:trPr>
                        <w:tc>
                          <w:tcPr>
                            <w:tcW w:w="4222"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Dry</w:t>
                            </w:r>
                            <w:r>
                              <w:rPr>
                                <w:rFonts w:ascii="MS Reference Sans Serif"/>
                                <w:spacing w:val="-4"/>
                                <w:sz w:val="20"/>
                              </w:rPr>
                              <w:t> </w:t>
                            </w:r>
                            <w:r>
                              <w:rPr>
                                <w:rFonts w:ascii="MS Reference Sans Serif"/>
                                <w:spacing w:val="-2"/>
                                <w:sz w:val="20"/>
                              </w:rPr>
                              <w:t>Cleaner</w:t>
                            </w:r>
                          </w:p>
                        </w:tc>
                        <w:tc>
                          <w:tcPr>
                            <w:tcW w:w="608"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line="242"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line="242" w:lineRule="exact" w:before="21"/>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Drug</w:t>
                            </w:r>
                            <w:r>
                              <w:rPr>
                                <w:rFonts w:ascii="MS Reference Sans Serif"/>
                                <w:spacing w:val="-5"/>
                                <w:sz w:val="20"/>
                              </w:rPr>
                              <w:t> </w:t>
                            </w:r>
                            <w:r>
                              <w:rPr>
                                <w:rFonts w:ascii="MS Reference Sans Serif"/>
                                <w:spacing w:val="-2"/>
                                <w:sz w:val="20"/>
                              </w:rPr>
                              <w:t>Store</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hAnsi="MS Reference Sans Serif"/>
                                <w:sz w:val="20"/>
                              </w:rPr>
                            </w:pPr>
                            <w:r>
                              <w:rPr>
                                <w:rFonts w:ascii="MS Reference Sans Serif" w:hAnsi="MS Reference Sans Serif"/>
                                <w:sz w:val="20"/>
                              </w:rPr>
                              <w:t>Elementary</w:t>
                            </w:r>
                            <w:r>
                              <w:rPr>
                                <w:rFonts w:ascii="MS Reference Sans Serif" w:hAnsi="MS Reference Sans Serif"/>
                                <w:spacing w:val="-5"/>
                                <w:sz w:val="20"/>
                              </w:rPr>
                              <w:t> </w:t>
                            </w:r>
                            <w:r>
                              <w:rPr>
                                <w:rFonts w:ascii="MS Reference Sans Serif" w:hAnsi="MS Reference Sans Serif"/>
                                <w:sz w:val="20"/>
                              </w:rPr>
                              <w:t>–</w:t>
                            </w:r>
                            <w:r>
                              <w:rPr>
                                <w:rFonts w:ascii="MS Reference Sans Serif" w:hAnsi="MS Reference Sans Serif"/>
                                <w:spacing w:val="-7"/>
                                <w:sz w:val="20"/>
                              </w:rPr>
                              <w:t> </w:t>
                            </w:r>
                            <w:r>
                              <w:rPr>
                                <w:rFonts w:ascii="MS Reference Sans Serif" w:hAnsi="MS Reference Sans Serif"/>
                                <w:sz w:val="20"/>
                              </w:rPr>
                              <w:t>Jr.</w:t>
                            </w:r>
                            <w:r>
                              <w:rPr>
                                <w:rFonts w:ascii="MS Reference Sans Serif" w:hAnsi="MS Reference Sans Serif"/>
                                <w:spacing w:val="-5"/>
                                <w:sz w:val="20"/>
                              </w:rPr>
                              <w:t> </w:t>
                            </w:r>
                            <w:r>
                              <w:rPr>
                                <w:rFonts w:ascii="MS Reference Sans Serif" w:hAnsi="MS Reference Sans Serif"/>
                                <w:spacing w:val="-4"/>
                                <w:sz w:val="20"/>
                              </w:rPr>
                              <w:t>High</w:t>
                            </w:r>
                          </w:p>
                        </w:tc>
                        <w:tc>
                          <w:tcPr>
                            <w:tcW w:w="608" w:type="dxa"/>
                            <w:tcBorders>
                              <w:left w:val="single" w:sz="8" w:space="0" w:color="000000"/>
                              <w:right w:val="single" w:sz="8" w:space="0" w:color="000000"/>
                            </w:tcBorders>
                          </w:tcPr>
                          <w:p>
                            <w:pPr>
                              <w:pStyle w:val="TableParagraph"/>
                              <w:spacing w:before="23"/>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Espresso</w:t>
                            </w:r>
                            <w:r>
                              <w:rPr>
                                <w:rFonts w:ascii="MS Reference Sans Serif"/>
                                <w:spacing w:val="-12"/>
                                <w:sz w:val="20"/>
                              </w:rPr>
                              <w:t> </w:t>
                            </w:r>
                            <w:r>
                              <w:rPr>
                                <w:rFonts w:ascii="MS Reference Sans Serif"/>
                                <w:spacing w:val="-2"/>
                                <w:sz w:val="20"/>
                              </w:rPr>
                              <w:t>Stand</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Event</w:t>
                            </w:r>
                            <w:r>
                              <w:rPr>
                                <w:rFonts w:ascii="MS Reference Sans Serif"/>
                                <w:spacing w:val="-7"/>
                                <w:sz w:val="20"/>
                              </w:rPr>
                              <w:t> </w:t>
                            </w:r>
                            <w:r>
                              <w:rPr>
                                <w:rFonts w:ascii="MS Reference Sans Serif"/>
                                <w:spacing w:val="-2"/>
                                <w:sz w:val="20"/>
                              </w:rPr>
                              <w:t>Center</w:t>
                            </w:r>
                          </w:p>
                        </w:tc>
                        <w:tc>
                          <w:tcPr>
                            <w:tcW w:w="608"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2"/>
                              <w:jc w:val="center"/>
                              <w:rPr>
                                <w:rFonts w:ascii="MS Reference Sans Serif"/>
                                <w:sz w:val="20"/>
                              </w:rPr>
                            </w:pPr>
                            <w:r>
                              <w:rPr>
                                <w:rFonts w:ascii="MS Reference Sans Serif"/>
                                <w:w w:val="99"/>
                                <w:sz w:val="20"/>
                              </w:rPr>
                              <w:t>P</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hAnsi="MS Reference Sans Serif"/>
                                <w:sz w:val="20"/>
                              </w:rPr>
                            </w:pPr>
                            <w:r>
                              <w:rPr>
                                <w:rFonts w:ascii="MS Reference Sans Serif" w:hAnsi="MS Reference Sans Serif"/>
                                <w:sz w:val="20"/>
                              </w:rPr>
                              <w:t>Farmer’s</w:t>
                            </w:r>
                            <w:r>
                              <w:rPr>
                                <w:rFonts w:ascii="MS Reference Sans Serif" w:hAnsi="MS Reference Sans Serif"/>
                                <w:spacing w:val="-11"/>
                                <w:sz w:val="20"/>
                              </w:rPr>
                              <w:t> </w:t>
                            </w:r>
                            <w:r>
                              <w:rPr>
                                <w:rFonts w:ascii="MS Reference Sans Serif" w:hAnsi="MS Reference Sans Serif"/>
                                <w:spacing w:val="-2"/>
                                <w:sz w:val="20"/>
                              </w:rPr>
                              <w:t>Market</w:t>
                            </w:r>
                          </w:p>
                        </w:tc>
                        <w:tc>
                          <w:tcPr>
                            <w:tcW w:w="608"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3"/>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3"/>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3"/>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Farm</w:t>
                            </w:r>
                            <w:r>
                              <w:rPr>
                                <w:rFonts w:ascii="MS Reference Sans Serif"/>
                                <w:spacing w:val="-9"/>
                                <w:sz w:val="20"/>
                              </w:rPr>
                              <w:t> </w:t>
                            </w:r>
                            <w:r>
                              <w:rPr>
                                <w:rFonts w:ascii="MS Reference Sans Serif"/>
                                <w:sz w:val="20"/>
                              </w:rPr>
                              <w:t>Equipment</w:t>
                            </w:r>
                            <w:r>
                              <w:rPr>
                                <w:rFonts w:ascii="MS Reference Sans Serif"/>
                                <w:spacing w:val="-8"/>
                                <w:sz w:val="20"/>
                              </w:rPr>
                              <w:t> </w:t>
                            </w:r>
                            <w:r>
                              <w:rPr>
                                <w:rFonts w:ascii="MS Reference Sans Serif"/>
                                <w:spacing w:val="-4"/>
                                <w:sz w:val="20"/>
                              </w:rPr>
                              <w:t>Sales</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Financial</w:t>
                            </w:r>
                            <w:r>
                              <w:rPr>
                                <w:rFonts w:ascii="MS Reference Sans Serif"/>
                                <w:spacing w:val="-9"/>
                                <w:sz w:val="20"/>
                              </w:rPr>
                              <w:t> </w:t>
                            </w:r>
                            <w:r>
                              <w:rPr>
                                <w:rFonts w:ascii="MS Reference Sans Serif"/>
                                <w:spacing w:val="-2"/>
                                <w:sz w:val="20"/>
                              </w:rPr>
                              <w:t>Institution</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3" w:hRule="atLeast"/>
                        </w:trPr>
                        <w:tc>
                          <w:tcPr>
                            <w:tcW w:w="4222"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Florist</w:t>
                            </w:r>
                            <w:r>
                              <w:rPr>
                                <w:rFonts w:ascii="MS Reference Sans Serif"/>
                                <w:spacing w:val="-11"/>
                                <w:sz w:val="20"/>
                              </w:rPr>
                              <w:t> </w:t>
                            </w:r>
                            <w:r>
                              <w:rPr>
                                <w:rFonts w:ascii="MS Reference Sans Serif"/>
                                <w:spacing w:val="-4"/>
                                <w:sz w:val="20"/>
                              </w:rPr>
                              <w:t>Shop</w:t>
                            </w:r>
                          </w:p>
                        </w:tc>
                        <w:tc>
                          <w:tcPr>
                            <w:tcW w:w="608"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line="242"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line="242" w:lineRule="exact" w:before="21"/>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Food</w:t>
                            </w:r>
                            <w:r>
                              <w:rPr>
                                <w:rFonts w:ascii="MS Reference Sans Serif"/>
                                <w:spacing w:val="-5"/>
                                <w:sz w:val="20"/>
                              </w:rPr>
                              <w:t> </w:t>
                            </w:r>
                            <w:r>
                              <w:rPr>
                                <w:rFonts w:ascii="MS Reference Sans Serif"/>
                                <w:sz w:val="20"/>
                              </w:rPr>
                              <w:t>Truck</w:t>
                            </w:r>
                            <w:r>
                              <w:rPr>
                                <w:rFonts w:ascii="MS Reference Sans Serif"/>
                                <w:spacing w:val="-7"/>
                                <w:sz w:val="20"/>
                              </w:rPr>
                              <w:t> </w:t>
                            </w:r>
                            <w:r>
                              <w:rPr>
                                <w:rFonts w:ascii="MS Reference Sans Serif"/>
                                <w:spacing w:val="-2"/>
                                <w:sz w:val="20"/>
                              </w:rPr>
                              <w:t>Parks</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21"/>
                              <w:ind w:left="58"/>
                              <w:jc w:val="center"/>
                              <w:rPr>
                                <w:rFonts w:ascii="MS Reference Sans Serif"/>
                                <w:sz w:val="20"/>
                              </w:rPr>
                            </w:pPr>
                            <w:r>
                              <w:rPr>
                                <w:rFonts w:ascii="MS Reference Sans Serif"/>
                                <w:w w:val="99"/>
                                <w:sz w:val="20"/>
                              </w:rPr>
                              <w:t>-</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Food</w:t>
                            </w:r>
                            <w:r>
                              <w:rPr>
                                <w:rFonts w:ascii="MS Reference Sans Serif"/>
                                <w:spacing w:val="-5"/>
                                <w:sz w:val="20"/>
                              </w:rPr>
                              <w:t> </w:t>
                            </w:r>
                            <w:r>
                              <w:rPr>
                                <w:rFonts w:ascii="MS Reference Sans Serif"/>
                                <w:sz w:val="20"/>
                              </w:rPr>
                              <w:t>Truck</w:t>
                            </w:r>
                            <w:r>
                              <w:rPr>
                                <w:rFonts w:ascii="MS Reference Sans Serif"/>
                                <w:spacing w:val="-8"/>
                                <w:sz w:val="20"/>
                              </w:rPr>
                              <w:t> </w:t>
                            </w:r>
                            <w:r>
                              <w:rPr>
                                <w:rFonts w:ascii="MS Reference Sans Serif"/>
                                <w:spacing w:val="-2"/>
                                <w:sz w:val="20"/>
                              </w:rPr>
                              <w:t>Vendors</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Funeral</w:t>
                            </w:r>
                            <w:r>
                              <w:rPr>
                                <w:rFonts w:ascii="MS Reference Sans Serif"/>
                                <w:spacing w:val="-10"/>
                                <w:sz w:val="20"/>
                              </w:rPr>
                              <w:t> </w:t>
                            </w:r>
                            <w:r>
                              <w:rPr>
                                <w:rFonts w:ascii="MS Reference Sans Serif"/>
                                <w:spacing w:val="-2"/>
                                <w:sz w:val="20"/>
                              </w:rPr>
                              <w:t>Home/Crematory</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Garage/Vehicle</w:t>
                            </w:r>
                            <w:r>
                              <w:rPr>
                                <w:rFonts w:ascii="MS Reference Sans Serif"/>
                                <w:spacing w:val="-11"/>
                                <w:sz w:val="20"/>
                              </w:rPr>
                              <w:t> </w:t>
                            </w:r>
                            <w:r>
                              <w:rPr>
                                <w:rFonts w:ascii="MS Reference Sans Serif"/>
                                <w:sz w:val="20"/>
                              </w:rPr>
                              <w:t>Repair</w:t>
                            </w:r>
                            <w:r>
                              <w:rPr>
                                <w:rFonts w:ascii="MS Reference Sans Serif"/>
                                <w:color w:val="D13438"/>
                                <w:spacing w:val="-8"/>
                                <w:sz w:val="20"/>
                                <w:u w:val="single" w:color="D13438"/>
                              </w:rPr>
                              <w:t> </w:t>
                            </w:r>
                            <w:r>
                              <w:rPr>
                                <w:rFonts w:ascii="MS Reference Sans Serif"/>
                                <w:color w:val="D13438"/>
                                <w:sz w:val="20"/>
                                <w:u w:val="single" w:color="D13438"/>
                              </w:rPr>
                              <w:t>&amp;</w:t>
                            </w:r>
                            <w:r>
                              <w:rPr>
                                <w:rFonts w:ascii="MS Reference Sans Serif"/>
                                <w:color w:val="D13438"/>
                                <w:spacing w:val="-10"/>
                                <w:sz w:val="20"/>
                                <w:u w:val="single" w:color="D13438"/>
                              </w:rPr>
                              <w:t> </w:t>
                            </w:r>
                            <w:r>
                              <w:rPr>
                                <w:rFonts w:ascii="MS Reference Sans Serif"/>
                                <w:color w:val="D13438"/>
                                <w:spacing w:val="-2"/>
                                <w:sz w:val="20"/>
                                <w:u w:val="single" w:color="D13438"/>
                              </w:rPr>
                              <w:t>Restoration</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Gas</w:t>
                            </w:r>
                            <w:r>
                              <w:rPr>
                                <w:rFonts w:ascii="MS Reference Sans Serif"/>
                                <w:spacing w:val="-7"/>
                                <w:sz w:val="20"/>
                              </w:rPr>
                              <w:t> </w:t>
                            </w:r>
                            <w:r>
                              <w:rPr>
                                <w:rFonts w:ascii="MS Reference Sans Serif"/>
                                <w:spacing w:val="-2"/>
                                <w:sz w:val="20"/>
                              </w:rPr>
                              <w:t>Station</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General</w:t>
                            </w:r>
                            <w:r>
                              <w:rPr>
                                <w:rFonts w:ascii="MS Reference Sans Serif"/>
                                <w:spacing w:val="-8"/>
                                <w:sz w:val="20"/>
                              </w:rPr>
                              <w:t> </w:t>
                            </w:r>
                            <w:r>
                              <w:rPr>
                                <w:rFonts w:ascii="MS Reference Sans Serif"/>
                                <w:sz w:val="20"/>
                              </w:rPr>
                              <w:t>Retail</w:t>
                            </w:r>
                            <w:r>
                              <w:rPr>
                                <w:rFonts w:ascii="MS Reference Sans Serif"/>
                                <w:spacing w:val="-7"/>
                                <w:sz w:val="20"/>
                              </w:rPr>
                              <w:t> </w:t>
                            </w:r>
                            <w:r>
                              <w:rPr>
                                <w:rFonts w:ascii="MS Reference Sans Serif"/>
                                <w:sz w:val="20"/>
                              </w:rPr>
                              <w:t>and</w:t>
                            </w:r>
                            <w:r>
                              <w:rPr>
                                <w:rFonts w:ascii="MS Reference Sans Serif"/>
                                <w:spacing w:val="-7"/>
                                <w:sz w:val="20"/>
                              </w:rPr>
                              <w:t> </w:t>
                            </w:r>
                            <w:r>
                              <w:rPr>
                                <w:rFonts w:ascii="MS Reference Sans Serif"/>
                                <w:spacing w:val="-2"/>
                                <w:sz w:val="20"/>
                              </w:rPr>
                              <w:t>Services</w:t>
                            </w:r>
                          </w:p>
                        </w:tc>
                        <w:tc>
                          <w:tcPr>
                            <w:tcW w:w="608" w:type="dxa"/>
                            <w:tcBorders>
                              <w:left w:val="single" w:sz="8" w:space="0" w:color="000000"/>
                              <w:right w:val="single" w:sz="8" w:space="0" w:color="000000"/>
                            </w:tcBorders>
                          </w:tcPr>
                          <w:p>
                            <w:pPr>
                              <w:pStyle w:val="TableParagraph"/>
                              <w:spacing w:before="18"/>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18"/>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18"/>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18"/>
                              <w:ind w:left="62"/>
                              <w:jc w:val="center"/>
                              <w:rPr>
                                <w:rFonts w:ascii="MS Reference Sans Serif"/>
                                <w:sz w:val="20"/>
                              </w:rPr>
                            </w:pPr>
                            <w:r>
                              <w:rPr>
                                <w:rFonts w:ascii="MS Reference Sans Serif"/>
                                <w:w w:val="99"/>
                                <w:sz w:val="20"/>
                              </w:rPr>
                              <w:t>P</w:t>
                            </w:r>
                          </w:p>
                        </w:tc>
                      </w:tr>
                      <w:tr>
                        <w:trPr>
                          <w:trHeight w:val="283" w:hRule="atLeast"/>
                        </w:trPr>
                        <w:tc>
                          <w:tcPr>
                            <w:tcW w:w="4222"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Grocery</w:t>
                            </w:r>
                            <w:r>
                              <w:rPr>
                                <w:rFonts w:ascii="MS Reference Sans Serif"/>
                                <w:spacing w:val="-10"/>
                                <w:sz w:val="20"/>
                              </w:rPr>
                              <w:t> </w:t>
                            </w:r>
                            <w:r>
                              <w:rPr>
                                <w:rFonts w:ascii="MS Reference Sans Serif"/>
                                <w:spacing w:val="-2"/>
                                <w:sz w:val="20"/>
                              </w:rPr>
                              <w:t>Store</w:t>
                            </w:r>
                          </w:p>
                        </w:tc>
                        <w:tc>
                          <w:tcPr>
                            <w:tcW w:w="608"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line="242" w:lineRule="exact"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line="242"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line="242" w:lineRule="exact" w:before="21"/>
                              <w:ind w:left="61"/>
                              <w:jc w:val="center"/>
                              <w:rPr>
                                <w:rFonts w:ascii="MS Reference Sans Serif"/>
                                <w:sz w:val="20"/>
                              </w:rPr>
                            </w:pPr>
                            <w:r>
                              <w:rPr>
                                <w:rFonts w:ascii="MS Reference Sans Serif"/>
                                <w:w w:val="99"/>
                                <w:sz w:val="20"/>
                              </w:rPr>
                              <w:t>C</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Group</w:t>
                            </w:r>
                            <w:r>
                              <w:rPr>
                                <w:rFonts w:ascii="MS Reference Sans Serif"/>
                                <w:spacing w:val="-8"/>
                                <w:sz w:val="20"/>
                              </w:rPr>
                              <w:t> </w:t>
                            </w:r>
                            <w:r>
                              <w:rPr>
                                <w:rFonts w:ascii="MS Reference Sans Serif"/>
                                <w:spacing w:val="-4"/>
                                <w:sz w:val="20"/>
                              </w:rPr>
                              <w:t>Home</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3" w:hRule="atLeast"/>
                        </w:trPr>
                        <w:tc>
                          <w:tcPr>
                            <w:tcW w:w="4222"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Halfway</w:t>
                            </w:r>
                            <w:r>
                              <w:rPr>
                                <w:rFonts w:ascii="MS Reference Sans Serif"/>
                                <w:spacing w:val="-9"/>
                                <w:sz w:val="20"/>
                              </w:rPr>
                              <w:t> </w:t>
                            </w:r>
                            <w:r>
                              <w:rPr>
                                <w:rFonts w:ascii="MS Reference Sans Serif"/>
                                <w:spacing w:val="-4"/>
                                <w:sz w:val="20"/>
                              </w:rPr>
                              <w:t>House</w:t>
                            </w:r>
                          </w:p>
                        </w:tc>
                        <w:tc>
                          <w:tcPr>
                            <w:tcW w:w="608" w:type="dxa"/>
                            <w:tcBorders>
                              <w:left w:val="single" w:sz="8" w:space="0" w:color="000000"/>
                              <w:right w:val="single" w:sz="8" w:space="0" w:color="000000"/>
                            </w:tcBorders>
                          </w:tcPr>
                          <w:p>
                            <w:pPr>
                              <w:pStyle w:val="TableParagraph"/>
                              <w:spacing w:line="242" w:lineRule="exact"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line="242" w:lineRule="exact" w:before="21"/>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line="242"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line="242" w:lineRule="exact" w:before="21"/>
                              <w:ind w:left="61"/>
                              <w:jc w:val="center"/>
                              <w:rPr>
                                <w:rFonts w:ascii="MS Reference Sans Serif"/>
                                <w:sz w:val="20"/>
                              </w:rPr>
                            </w:pPr>
                            <w:r>
                              <w:rPr>
                                <w:rFonts w:ascii="MS Reference Sans Serif"/>
                                <w:w w:val="99"/>
                                <w:sz w:val="20"/>
                              </w:rPr>
                              <w:t>C</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Hardware</w:t>
                            </w:r>
                            <w:r>
                              <w:rPr>
                                <w:rFonts w:ascii="MS Reference Sans Serif"/>
                                <w:spacing w:val="-8"/>
                                <w:sz w:val="20"/>
                              </w:rPr>
                              <w:t> </w:t>
                            </w:r>
                            <w:r>
                              <w:rPr>
                                <w:rFonts w:ascii="MS Reference Sans Serif"/>
                                <w:sz w:val="20"/>
                              </w:rPr>
                              <w:t>/</w:t>
                            </w:r>
                            <w:r>
                              <w:rPr>
                                <w:rFonts w:ascii="MS Reference Sans Serif"/>
                                <w:spacing w:val="-4"/>
                                <w:sz w:val="20"/>
                              </w:rPr>
                              <w:t> </w:t>
                            </w:r>
                            <w:r>
                              <w:rPr>
                                <w:rFonts w:ascii="MS Reference Sans Serif"/>
                                <w:sz w:val="20"/>
                              </w:rPr>
                              <w:t>Garden</w:t>
                            </w:r>
                            <w:r>
                              <w:rPr>
                                <w:rFonts w:ascii="MS Reference Sans Serif"/>
                                <w:spacing w:val="-6"/>
                                <w:sz w:val="20"/>
                              </w:rPr>
                              <w:t> </w:t>
                            </w:r>
                            <w:r>
                              <w:rPr>
                                <w:rFonts w:ascii="MS Reference Sans Serif"/>
                                <w:spacing w:val="-2"/>
                                <w:sz w:val="20"/>
                              </w:rPr>
                              <w:t>Material</w:t>
                            </w:r>
                          </w:p>
                        </w:tc>
                        <w:tc>
                          <w:tcPr>
                            <w:tcW w:w="608"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18"/>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18"/>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18"/>
                              <w:ind w:left="61"/>
                              <w:jc w:val="center"/>
                              <w:rPr>
                                <w:rFonts w:ascii="MS Reference Sans Serif"/>
                                <w:sz w:val="20"/>
                              </w:rPr>
                            </w:pPr>
                            <w:r>
                              <w:rPr>
                                <w:rFonts w:ascii="MS Reference Sans Serif"/>
                                <w:w w:val="99"/>
                                <w:sz w:val="20"/>
                              </w:rPr>
                              <w:t>C</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Health</w:t>
                            </w:r>
                            <w:r>
                              <w:rPr>
                                <w:rFonts w:ascii="MS Reference Sans Serif"/>
                                <w:spacing w:val="-10"/>
                                <w:sz w:val="20"/>
                              </w:rPr>
                              <w:t> </w:t>
                            </w:r>
                            <w:r>
                              <w:rPr>
                                <w:rFonts w:ascii="MS Reference Sans Serif"/>
                                <w:spacing w:val="-4"/>
                                <w:sz w:val="20"/>
                              </w:rPr>
                              <w:t>Club</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High</w:t>
                            </w:r>
                            <w:r>
                              <w:rPr>
                                <w:rFonts w:ascii="MS Reference Sans Serif"/>
                                <w:spacing w:val="-6"/>
                                <w:sz w:val="20"/>
                              </w:rPr>
                              <w:t> </w:t>
                            </w:r>
                            <w:r>
                              <w:rPr>
                                <w:rFonts w:ascii="MS Reference Sans Serif"/>
                                <w:spacing w:val="-2"/>
                                <w:sz w:val="20"/>
                              </w:rPr>
                              <w:t>School</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w:t>
                            </w:r>
                          </w:p>
                        </w:tc>
                      </w:tr>
                      <w:tr>
                        <w:trPr>
                          <w:trHeight w:val="288"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pacing w:val="-2"/>
                                <w:sz w:val="20"/>
                              </w:rPr>
                              <w:t>Hospital</w:t>
                            </w:r>
                          </w:p>
                        </w:tc>
                        <w:tc>
                          <w:tcPr>
                            <w:tcW w:w="608"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21"/>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z w:val="20"/>
                              </w:rPr>
                              <w:t>Hotel</w:t>
                            </w:r>
                            <w:r>
                              <w:rPr>
                                <w:rFonts w:ascii="MS Reference Sans Serif"/>
                                <w:spacing w:val="-8"/>
                                <w:sz w:val="20"/>
                              </w:rPr>
                              <w:t> </w:t>
                            </w:r>
                            <w:r>
                              <w:rPr>
                                <w:rFonts w:ascii="MS Reference Sans Serif"/>
                                <w:sz w:val="20"/>
                              </w:rPr>
                              <w:t>/</w:t>
                            </w:r>
                            <w:r>
                              <w:rPr>
                                <w:rFonts w:ascii="MS Reference Sans Serif"/>
                                <w:spacing w:val="-6"/>
                                <w:sz w:val="20"/>
                              </w:rPr>
                              <w:t> </w:t>
                            </w:r>
                            <w:r>
                              <w:rPr>
                                <w:rFonts w:ascii="MS Reference Sans Serif"/>
                                <w:sz w:val="20"/>
                              </w:rPr>
                              <w:t>Motel</w:t>
                            </w:r>
                            <w:r>
                              <w:rPr>
                                <w:rFonts w:ascii="MS Reference Sans Serif"/>
                                <w:spacing w:val="-7"/>
                                <w:sz w:val="20"/>
                              </w:rPr>
                              <w:t> </w:t>
                            </w:r>
                            <w:r>
                              <w:rPr>
                                <w:rFonts w:ascii="MS Reference Sans Serif"/>
                                <w:sz w:val="20"/>
                              </w:rPr>
                              <w:t>/</w:t>
                            </w:r>
                            <w:r>
                              <w:rPr>
                                <w:rFonts w:ascii="MS Reference Sans Serif"/>
                                <w:spacing w:val="-4"/>
                                <w:sz w:val="20"/>
                              </w:rPr>
                              <w:t> </w:t>
                            </w:r>
                            <w:r>
                              <w:rPr>
                                <w:rFonts w:ascii="MS Reference Sans Serif"/>
                                <w:sz w:val="20"/>
                              </w:rPr>
                              <w:t>Extended-</w:t>
                            </w:r>
                            <w:r>
                              <w:rPr>
                                <w:rFonts w:ascii="MS Reference Sans Serif"/>
                                <w:spacing w:val="-4"/>
                                <w:sz w:val="20"/>
                              </w:rPr>
                              <w:t>Stay</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1"/>
                              <w:jc w:val="center"/>
                              <w:rPr>
                                <w:rFonts w:ascii="MS Reference Sans Serif"/>
                                <w:sz w:val="20"/>
                              </w:rPr>
                            </w:pPr>
                            <w:r>
                              <w:rPr>
                                <w:rFonts w:ascii="MS Reference Sans Serif"/>
                                <w:w w:val="99"/>
                                <w:sz w:val="20"/>
                              </w:rPr>
                              <w:t>C</w:t>
                            </w:r>
                          </w:p>
                        </w:tc>
                      </w:tr>
                      <w:tr>
                        <w:trPr>
                          <w:trHeight w:val="283" w:hRule="atLeast"/>
                        </w:trPr>
                        <w:tc>
                          <w:tcPr>
                            <w:tcW w:w="4222" w:type="dxa"/>
                            <w:tcBorders>
                              <w:right w:val="single" w:sz="8" w:space="0" w:color="000000"/>
                            </w:tcBorders>
                            <w:shd w:val="clear" w:color="auto" w:fill="DFDFDF"/>
                          </w:tcPr>
                          <w:p>
                            <w:pPr>
                              <w:pStyle w:val="TableParagraph"/>
                              <w:spacing w:before="18"/>
                              <w:ind w:left="224"/>
                              <w:rPr>
                                <w:rFonts w:ascii="MS Reference Sans Serif"/>
                                <w:sz w:val="20"/>
                              </w:rPr>
                            </w:pPr>
                            <w:r>
                              <w:rPr>
                                <w:rFonts w:ascii="MS Reference Sans Serif"/>
                                <w:sz w:val="20"/>
                              </w:rPr>
                              <w:t>Kennel</w:t>
                            </w:r>
                            <w:r>
                              <w:rPr>
                                <w:rFonts w:ascii="MS Reference Sans Serif"/>
                                <w:spacing w:val="-6"/>
                                <w:sz w:val="20"/>
                              </w:rPr>
                              <w:t> </w:t>
                            </w:r>
                            <w:r>
                              <w:rPr>
                                <w:rFonts w:ascii="MS Reference Sans Serif"/>
                                <w:sz w:val="20"/>
                              </w:rPr>
                              <w:t>/</w:t>
                            </w:r>
                            <w:r>
                              <w:rPr>
                                <w:rFonts w:ascii="MS Reference Sans Serif"/>
                                <w:spacing w:val="-4"/>
                                <w:sz w:val="20"/>
                              </w:rPr>
                              <w:t> </w:t>
                            </w:r>
                            <w:r>
                              <w:rPr>
                                <w:rFonts w:ascii="MS Reference Sans Serif"/>
                                <w:spacing w:val="-2"/>
                                <w:sz w:val="20"/>
                              </w:rPr>
                              <w:t>Public</w:t>
                            </w:r>
                          </w:p>
                        </w:tc>
                        <w:tc>
                          <w:tcPr>
                            <w:tcW w:w="608"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18"/>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18"/>
                              <w:ind w:left="61"/>
                              <w:jc w:val="center"/>
                              <w:rPr>
                                <w:rFonts w:ascii="MS Reference Sans Serif"/>
                                <w:sz w:val="20"/>
                              </w:rPr>
                            </w:pPr>
                            <w:r>
                              <w:rPr>
                                <w:rFonts w:ascii="MS Reference Sans Serif"/>
                                <w:w w:val="99"/>
                                <w:sz w:val="20"/>
                              </w:rPr>
                              <w:t>-</w:t>
                            </w:r>
                          </w:p>
                        </w:tc>
                      </w:tr>
                      <w:tr>
                        <w:trPr>
                          <w:trHeight w:val="285" w:hRule="atLeast"/>
                        </w:trPr>
                        <w:tc>
                          <w:tcPr>
                            <w:tcW w:w="4222" w:type="dxa"/>
                            <w:tcBorders>
                              <w:right w:val="single" w:sz="8" w:space="0" w:color="000000"/>
                            </w:tcBorders>
                            <w:shd w:val="clear" w:color="auto" w:fill="DFDFDF"/>
                          </w:tcPr>
                          <w:p>
                            <w:pPr>
                              <w:pStyle w:val="TableParagraph"/>
                              <w:spacing w:before="21"/>
                              <w:ind w:left="224"/>
                              <w:rPr>
                                <w:rFonts w:ascii="MS Reference Sans Serif"/>
                                <w:sz w:val="20"/>
                              </w:rPr>
                            </w:pPr>
                            <w:r>
                              <w:rPr>
                                <w:rFonts w:ascii="MS Reference Sans Serif"/>
                                <w:sz w:val="20"/>
                              </w:rPr>
                              <w:t>Landscaping</w:t>
                            </w:r>
                            <w:r>
                              <w:rPr>
                                <w:rFonts w:ascii="MS Reference Sans Serif"/>
                                <w:spacing w:val="-15"/>
                                <w:sz w:val="20"/>
                              </w:rPr>
                              <w:t> </w:t>
                            </w:r>
                            <w:r>
                              <w:rPr>
                                <w:rFonts w:ascii="MS Reference Sans Serif"/>
                                <w:spacing w:val="-2"/>
                                <w:sz w:val="20"/>
                              </w:rPr>
                              <w:t>Business</w:t>
                            </w:r>
                          </w:p>
                        </w:tc>
                        <w:tc>
                          <w:tcPr>
                            <w:tcW w:w="608"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6" w:type="dxa"/>
                            <w:tcBorders>
                              <w:left w:val="single" w:sz="8" w:space="0" w:color="000000"/>
                              <w:right w:val="single" w:sz="8" w:space="0" w:color="000000"/>
                            </w:tcBorders>
                          </w:tcPr>
                          <w:p>
                            <w:pPr>
                              <w:pStyle w:val="TableParagraph"/>
                              <w:spacing w:before="18"/>
                              <w:ind w:left="62"/>
                              <w:jc w:val="center"/>
                              <w:rPr>
                                <w:rFonts w:ascii="MS Reference Sans Serif"/>
                                <w:sz w:val="20"/>
                              </w:rPr>
                            </w:pPr>
                            <w:r>
                              <w:rPr>
                                <w:rFonts w:ascii="MS Reference Sans Serif"/>
                                <w:w w:val="99"/>
                                <w:sz w:val="20"/>
                              </w:rPr>
                              <w:t>-</w:t>
                            </w:r>
                          </w:p>
                        </w:tc>
                        <w:tc>
                          <w:tcPr>
                            <w:tcW w:w="608" w:type="dxa"/>
                            <w:tcBorders>
                              <w:left w:val="single" w:sz="8" w:space="0" w:color="000000"/>
                              <w:right w:val="single" w:sz="8" w:space="0" w:color="000000"/>
                            </w:tcBorders>
                          </w:tcPr>
                          <w:p>
                            <w:pPr>
                              <w:pStyle w:val="TableParagraph"/>
                              <w:spacing w:before="18"/>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18"/>
                              <w:ind w:left="61"/>
                              <w:jc w:val="center"/>
                              <w:rPr>
                                <w:rFonts w:ascii="MS Reference Sans Serif"/>
                                <w:sz w:val="20"/>
                              </w:rPr>
                            </w:pPr>
                            <w:r>
                              <w:rPr>
                                <w:rFonts w:ascii="MS Reference Sans Serif"/>
                                <w:w w:val="99"/>
                                <w:sz w:val="20"/>
                              </w:rPr>
                              <w:t>-</w:t>
                            </w:r>
                          </w:p>
                        </w:tc>
                      </w:tr>
                      <w:tr>
                        <w:trPr>
                          <w:trHeight w:val="287" w:hRule="atLeast"/>
                        </w:trPr>
                        <w:tc>
                          <w:tcPr>
                            <w:tcW w:w="4222" w:type="dxa"/>
                            <w:tcBorders>
                              <w:right w:val="single" w:sz="8" w:space="0" w:color="000000"/>
                            </w:tcBorders>
                            <w:shd w:val="clear" w:color="auto" w:fill="DFDFDF"/>
                          </w:tcPr>
                          <w:p>
                            <w:pPr>
                              <w:pStyle w:val="TableParagraph"/>
                              <w:spacing w:before="23"/>
                              <w:ind w:left="224"/>
                              <w:rPr>
                                <w:rFonts w:ascii="MS Reference Sans Serif"/>
                                <w:sz w:val="20"/>
                              </w:rPr>
                            </w:pPr>
                            <w:r>
                              <w:rPr>
                                <w:rFonts w:ascii="MS Reference Sans Serif"/>
                                <w:spacing w:val="-2"/>
                                <w:sz w:val="20"/>
                              </w:rPr>
                              <w:t>Laundromat</w:t>
                            </w:r>
                          </w:p>
                        </w:tc>
                        <w:tc>
                          <w:tcPr>
                            <w:tcW w:w="608"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6" w:type="dxa"/>
                            <w:tcBorders>
                              <w:left w:val="single" w:sz="8" w:space="0" w:color="000000"/>
                              <w:right w:val="single" w:sz="8" w:space="0" w:color="000000"/>
                            </w:tcBorders>
                          </w:tcPr>
                          <w:p>
                            <w:pPr>
                              <w:pStyle w:val="TableParagraph"/>
                              <w:spacing w:before="21"/>
                              <w:ind w:left="63"/>
                              <w:jc w:val="center"/>
                              <w:rPr>
                                <w:rFonts w:ascii="MS Reference Sans Serif"/>
                                <w:sz w:val="20"/>
                              </w:rPr>
                            </w:pPr>
                            <w:r>
                              <w:rPr>
                                <w:rFonts w:ascii="MS Reference Sans Serif"/>
                                <w:w w:val="99"/>
                                <w:sz w:val="20"/>
                              </w:rPr>
                              <w:t>P</w:t>
                            </w:r>
                          </w:p>
                        </w:tc>
                        <w:tc>
                          <w:tcPr>
                            <w:tcW w:w="608" w:type="dxa"/>
                            <w:tcBorders>
                              <w:left w:val="single" w:sz="8" w:space="0" w:color="000000"/>
                              <w:right w:val="single" w:sz="8" w:space="0" w:color="000000"/>
                            </w:tcBorders>
                          </w:tcPr>
                          <w:p>
                            <w:pPr>
                              <w:pStyle w:val="TableParagraph"/>
                              <w:spacing w:before="21"/>
                              <w:ind w:left="59"/>
                              <w:jc w:val="center"/>
                              <w:rPr>
                                <w:rFonts w:ascii="MS Reference Sans Serif"/>
                                <w:sz w:val="20"/>
                              </w:rPr>
                            </w:pPr>
                            <w:r>
                              <w:rPr>
                                <w:rFonts w:ascii="MS Reference Sans Serif"/>
                                <w:w w:val="99"/>
                                <w:sz w:val="20"/>
                              </w:rPr>
                              <w:t>P</w:t>
                            </w:r>
                          </w:p>
                        </w:tc>
                        <w:tc>
                          <w:tcPr>
                            <w:tcW w:w="614" w:type="dxa"/>
                            <w:tcBorders>
                              <w:left w:val="single" w:sz="8" w:space="0" w:color="000000"/>
                            </w:tcBorders>
                          </w:tcPr>
                          <w:p>
                            <w:pPr>
                              <w:pStyle w:val="TableParagraph"/>
                              <w:spacing w:before="21"/>
                              <w:ind w:left="62"/>
                              <w:jc w:val="center"/>
                              <w:rPr>
                                <w:rFonts w:ascii="MS Reference Sans Serif"/>
                                <w:sz w:val="20"/>
                              </w:rPr>
                            </w:pPr>
                            <w:r>
                              <w:rPr>
                                <w:rFonts w:ascii="MS Reference Sans Serif"/>
                                <w:w w:val="99"/>
                                <w:sz w:val="20"/>
                              </w:rPr>
                              <w:t>P</w:t>
                            </w:r>
                          </w:p>
                        </w:tc>
                      </w:tr>
                      <w:tr>
                        <w:trPr>
                          <w:trHeight w:val="271" w:hRule="atLeast"/>
                        </w:trPr>
                        <w:tc>
                          <w:tcPr>
                            <w:tcW w:w="4222" w:type="dxa"/>
                            <w:tcBorders>
                              <w:bottom w:val="single" w:sz="8" w:space="0" w:color="000000"/>
                              <w:right w:val="single" w:sz="8" w:space="0" w:color="000000"/>
                            </w:tcBorders>
                            <w:shd w:val="clear" w:color="auto" w:fill="DFDFDF"/>
                          </w:tcPr>
                          <w:p>
                            <w:pPr>
                              <w:pStyle w:val="TableParagraph"/>
                              <w:spacing w:line="231" w:lineRule="exact" w:before="21"/>
                              <w:ind w:left="224"/>
                              <w:rPr>
                                <w:rFonts w:ascii="MS Reference Sans Serif"/>
                                <w:sz w:val="20"/>
                              </w:rPr>
                            </w:pPr>
                            <w:r>
                              <w:rPr>
                                <w:rFonts w:ascii="MS Reference Sans Serif"/>
                                <w:spacing w:val="-2"/>
                                <w:sz w:val="20"/>
                              </w:rPr>
                              <w:t>Library</w:t>
                            </w:r>
                          </w:p>
                        </w:tc>
                        <w:tc>
                          <w:tcPr>
                            <w:tcW w:w="608" w:type="dxa"/>
                            <w:tcBorders>
                              <w:left w:val="single" w:sz="8" w:space="0" w:color="000000"/>
                              <w:bottom w:val="single" w:sz="8" w:space="0" w:color="000000"/>
                              <w:right w:val="single" w:sz="8" w:space="0" w:color="000000"/>
                            </w:tcBorders>
                          </w:tcPr>
                          <w:p>
                            <w:pPr>
                              <w:pStyle w:val="TableParagraph"/>
                              <w:spacing w:line="231" w:lineRule="exact" w:before="21"/>
                              <w:ind w:left="63"/>
                              <w:jc w:val="center"/>
                              <w:rPr>
                                <w:rFonts w:ascii="MS Reference Sans Serif"/>
                                <w:sz w:val="20"/>
                              </w:rPr>
                            </w:pPr>
                            <w:r>
                              <w:rPr>
                                <w:rFonts w:ascii="MS Reference Sans Serif"/>
                                <w:w w:val="99"/>
                                <w:sz w:val="20"/>
                              </w:rPr>
                              <w:t>P</w:t>
                            </w:r>
                          </w:p>
                        </w:tc>
                        <w:tc>
                          <w:tcPr>
                            <w:tcW w:w="606" w:type="dxa"/>
                            <w:tcBorders>
                              <w:left w:val="single" w:sz="8" w:space="0" w:color="000000"/>
                              <w:bottom w:val="single" w:sz="8" w:space="0" w:color="000000"/>
                              <w:right w:val="single" w:sz="8" w:space="0" w:color="000000"/>
                            </w:tcBorders>
                          </w:tcPr>
                          <w:p>
                            <w:pPr>
                              <w:pStyle w:val="TableParagraph"/>
                              <w:spacing w:line="231" w:lineRule="exact" w:before="21"/>
                              <w:ind w:left="63"/>
                              <w:jc w:val="center"/>
                              <w:rPr>
                                <w:rFonts w:ascii="MS Reference Sans Serif"/>
                                <w:sz w:val="20"/>
                              </w:rPr>
                            </w:pPr>
                            <w:r>
                              <w:rPr>
                                <w:rFonts w:ascii="MS Reference Sans Serif"/>
                                <w:w w:val="99"/>
                                <w:sz w:val="20"/>
                              </w:rPr>
                              <w:t>P</w:t>
                            </w:r>
                          </w:p>
                        </w:tc>
                        <w:tc>
                          <w:tcPr>
                            <w:tcW w:w="608" w:type="dxa"/>
                            <w:tcBorders>
                              <w:left w:val="single" w:sz="8" w:space="0" w:color="000000"/>
                              <w:bottom w:val="single" w:sz="8" w:space="0" w:color="000000"/>
                              <w:right w:val="single" w:sz="8" w:space="0" w:color="000000"/>
                            </w:tcBorders>
                          </w:tcPr>
                          <w:p>
                            <w:pPr>
                              <w:pStyle w:val="TableParagraph"/>
                              <w:spacing w:line="231" w:lineRule="exact" w:before="21"/>
                              <w:ind w:left="59"/>
                              <w:jc w:val="center"/>
                              <w:rPr>
                                <w:rFonts w:ascii="MS Reference Sans Serif"/>
                                <w:sz w:val="20"/>
                              </w:rPr>
                            </w:pPr>
                            <w:r>
                              <w:rPr>
                                <w:rFonts w:ascii="MS Reference Sans Serif"/>
                                <w:w w:val="99"/>
                                <w:sz w:val="20"/>
                              </w:rPr>
                              <w:t>P</w:t>
                            </w:r>
                          </w:p>
                        </w:tc>
                        <w:tc>
                          <w:tcPr>
                            <w:tcW w:w="614" w:type="dxa"/>
                            <w:tcBorders>
                              <w:left w:val="single" w:sz="8" w:space="0" w:color="000000"/>
                              <w:bottom w:val="single" w:sz="8" w:space="0" w:color="000000"/>
                            </w:tcBorders>
                          </w:tcPr>
                          <w:p>
                            <w:pPr>
                              <w:pStyle w:val="TableParagraph"/>
                              <w:spacing w:line="231" w:lineRule="exact" w:before="21"/>
                              <w:ind w:left="62"/>
                              <w:jc w:val="center"/>
                              <w:rPr>
                                <w:rFonts w:ascii="MS Reference Sans Serif"/>
                                <w:sz w:val="20"/>
                              </w:rPr>
                            </w:pPr>
                            <w:r>
                              <w:rPr>
                                <w:rFonts w:ascii="MS Reference Sans Serif"/>
                                <w:w w:val="99"/>
                                <w:sz w:val="20"/>
                              </w:rPr>
                              <w:t>P</w:t>
                            </w:r>
                          </w:p>
                        </w:tc>
                      </w:tr>
                    </w:tbl>
                    <w:p>
                      <w:pPr>
                        <w:pStyle w:val="BodyText"/>
                      </w:pPr>
                    </w:p>
                  </w:txbxContent>
                </v:textbox>
                <w10:wrap type="topAndBottom"/>
              </v:shape>
            </w:pict>
          </mc:Fallback>
        </mc:AlternateContent>
      </w:r>
    </w:p>
    <w:p>
      <w:pPr>
        <w:pStyle w:val="BodyText"/>
        <w:spacing w:before="6"/>
        <w:rPr>
          <w:rFonts w:ascii="Arial Black"/>
          <w:sz w:val="14"/>
        </w:rPr>
      </w:pPr>
    </w:p>
    <w:p>
      <w:pPr>
        <w:spacing w:after="0"/>
        <w:rPr>
          <w:rFonts w:ascii="Arial Black"/>
          <w:sz w:val="14"/>
        </w:rPr>
        <w:sectPr>
          <w:headerReference w:type="default" r:id="rId79"/>
          <w:footerReference w:type="default" r:id="rId80"/>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13952">
                <wp:simplePos x="0" y="0"/>
                <wp:positionH relativeFrom="page">
                  <wp:posOffset>410211</wp:posOffset>
                </wp:positionH>
                <wp:positionV relativeFrom="paragraph">
                  <wp:posOffset>86841</wp:posOffset>
                </wp:positionV>
                <wp:extent cx="6858000"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2528;mso-wrap-distance-left:0;mso-wrap-distance-right:0" id="docshape116" coordorigin="646,137" coordsize="10800,0" path="m646,137l11446,137e" filled="false" stroked="true" strokeweight="3pt" strokecolor="#000000">
                <v:path arrowok="t"/>
                <v:stroke dashstyle="solid"/>
                <w10:wrap type="topAndBottom"/>
              </v:shape>
            </w:pict>
          </mc:Fallback>
        </mc:AlternateContent>
      </w:r>
    </w:p>
    <w:p>
      <w:pPr>
        <w:pStyle w:val="BodyText"/>
        <w:spacing w:before="2"/>
        <w:rPr>
          <w:rFonts w:ascii="Arial Black"/>
          <w:sz w:val="16"/>
        </w:rPr>
      </w:pPr>
    </w:p>
    <w:tbl>
      <w:tblPr>
        <w:tblW w:w="0" w:type="auto"/>
        <w:jc w:val="left"/>
        <w:tblInd w:w="487"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4174"/>
        <w:gridCol w:w="600"/>
        <w:gridCol w:w="600"/>
        <w:gridCol w:w="600"/>
        <w:gridCol w:w="606"/>
      </w:tblGrid>
      <w:tr>
        <w:trPr>
          <w:trHeight w:val="267" w:hRule="atLeast"/>
        </w:trPr>
        <w:tc>
          <w:tcPr>
            <w:tcW w:w="4174" w:type="dxa"/>
            <w:vMerge w:val="restart"/>
            <w:tcBorders>
              <w:bottom w:val="thickThinMediumGap" w:sz="9" w:space="0" w:color="000000"/>
              <w:right w:val="single" w:sz="8" w:space="0" w:color="000000"/>
            </w:tcBorders>
            <w:shd w:val="clear" w:color="auto" w:fill="008000"/>
          </w:tcPr>
          <w:p>
            <w:pPr>
              <w:pStyle w:val="TableParagraph"/>
              <w:spacing w:before="63"/>
              <w:ind w:left="1489" w:hanging="300"/>
              <w:rPr>
                <w:rFonts w:ascii="MS Reference Sans Serif"/>
                <w:b/>
                <w:sz w:val="20"/>
              </w:rPr>
            </w:pPr>
            <w:r>
              <w:rPr>
                <w:rFonts w:ascii="MS Reference Sans Serif"/>
                <w:b/>
                <w:color w:val="FFFFFF"/>
                <w:sz w:val="20"/>
              </w:rPr>
              <w:t>LAND</w:t>
            </w:r>
            <w:r>
              <w:rPr>
                <w:rFonts w:ascii="MS Reference Sans Serif"/>
                <w:b/>
                <w:color w:val="FFFFFF"/>
                <w:spacing w:val="-18"/>
                <w:sz w:val="20"/>
              </w:rPr>
              <w:t> </w:t>
            </w:r>
            <w:r>
              <w:rPr>
                <w:rFonts w:ascii="MS Reference Sans Serif"/>
                <w:b/>
                <w:color w:val="FFFFFF"/>
                <w:sz w:val="20"/>
              </w:rPr>
              <w:t>USE</w:t>
            </w:r>
            <w:r>
              <w:rPr>
                <w:rFonts w:ascii="MS Reference Sans Serif"/>
                <w:b/>
                <w:color w:val="FFFFFF"/>
                <w:spacing w:val="-18"/>
                <w:sz w:val="20"/>
              </w:rPr>
              <w:t> </w:t>
            </w:r>
            <w:r>
              <w:rPr>
                <w:rFonts w:ascii="MS Reference Sans Serif"/>
                <w:b/>
                <w:color w:val="FFFFFF"/>
                <w:sz w:val="20"/>
              </w:rPr>
              <w:t>CHART </w:t>
            </w:r>
            <w:r>
              <w:rPr>
                <w:rFonts w:ascii="MS Reference Sans Serif"/>
                <w:b/>
                <w:color w:val="FFFFFF"/>
                <w:spacing w:val="-2"/>
                <w:sz w:val="20"/>
              </w:rPr>
              <w:t>COMMERCIAL</w:t>
            </w:r>
          </w:p>
        </w:tc>
        <w:tc>
          <w:tcPr>
            <w:tcW w:w="2406" w:type="dxa"/>
            <w:gridSpan w:val="4"/>
            <w:tcBorders>
              <w:left w:val="single" w:sz="8" w:space="0" w:color="000000"/>
            </w:tcBorders>
            <w:shd w:val="clear" w:color="auto" w:fill="008000"/>
          </w:tcPr>
          <w:p>
            <w:pPr>
              <w:pStyle w:val="TableParagraph"/>
              <w:spacing w:line="235" w:lineRule="exact" w:before="12"/>
              <w:ind w:left="847" w:right="780"/>
              <w:jc w:val="center"/>
              <w:rPr>
                <w:rFonts w:ascii="MS Reference Sans Serif"/>
                <w:b/>
                <w:sz w:val="20"/>
              </w:rPr>
            </w:pPr>
            <w:r>
              <w:rPr>
                <w:rFonts w:ascii="MS Reference Sans Serif"/>
                <w:b/>
                <w:color w:val="FFFFFF"/>
                <w:spacing w:val="-2"/>
                <w:sz w:val="20"/>
              </w:rPr>
              <w:t>ZONES</w:t>
            </w:r>
          </w:p>
        </w:tc>
      </w:tr>
      <w:tr>
        <w:trPr>
          <w:trHeight w:val="268" w:hRule="atLeast"/>
        </w:trPr>
        <w:tc>
          <w:tcPr>
            <w:tcW w:w="4174" w:type="dxa"/>
            <w:vMerge/>
            <w:tcBorders>
              <w:top w:val="nil"/>
              <w:bottom w:val="thickThinMediumGap" w:sz="9" w:space="0" w:color="000000"/>
              <w:right w:val="single" w:sz="8" w:space="0" w:color="000000"/>
            </w:tcBorders>
            <w:shd w:val="clear" w:color="auto" w:fill="008000"/>
          </w:tcPr>
          <w:p>
            <w:pPr>
              <w:rPr>
                <w:sz w:val="2"/>
                <w:szCs w:val="2"/>
              </w:rPr>
            </w:pPr>
          </w:p>
        </w:tc>
        <w:tc>
          <w:tcPr>
            <w:tcW w:w="600" w:type="dxa"/>
            <w:tcBorders>
              <w:left w:val="single" w:sz="8" w:space="0" w:color="000000"/>
              <w:right w:val="single" w:sz="8" w:space="0" w:color="000000"/>
            </w:tcBorders>
            <w:shd w:val="clear" w:color="auto" w:fill="008000"/>
          </w:tcPr>
          <w:p>
            <w:pPr>
              <w:pStyle w:val="TableParagraph"/>
              <w:spacing w:line="235" w:lineRule="exact" w:before="13"/>
              <w:ind w:left="174" w:right="106"/>
              <w:jc w:val="center"/>
              <w:rPr>
                <w:rFonts w:ascii="MS Reference Sans Serif"/>
                <w:b/>
                <w:sz w:val="20"/>
              </w:rPr>
            </w:pPr>
            <w:r>
              <w:rPr>
                <w:rFonts w:ascii="MS Reference Sans Serif"/>
                <w:b/>
                <w:color w:val="FFFFFF"/>
                <w:spacing w:val="-5"/>
                <w:sz w:val="20"/>
              </w:rPr>
              <w:t>C1</w:t>
            </w:r>
          </w:p>
        </w:tc>
        <w:tc>
          <w:tcPr>
            <w:tcW w:w="600" w:type="dxa"/>
            <w:tcBorders>
              <w:left w:val="single" w:sz="8" w:space="0" w:color="000000"/>
              <w:right w:val="single" w:sz="8" w:space="0" w:color="000000"/>
            </w:tcBorders>
            <w:shd w:val="clear" w:color="auto" w:fill="008000"/>
          </w:tcPr>
          <w:p>
            <w:pPr>
              <w:pStyle w:val="TableParagraph"/>
              <w:spacing w:line="235" w:lineRule="exact" w:before="13"/>
              <w:ind w:left="174" w:right="106"/>
              <w:jc w:val="center"/>
              <w:rPr>
                <w:rFonts w:ascii="MS Reference Sans Serif"/>
                <w:b/>
                <w:sz w:val="20"/>
              </w:rPr>
            </w:pPr>
            <w:r>
              <w:rPr>
                <w:rFonts w:ascii="MS Reference Sans Serif"/>
                <w:b/>
                <w:color w:val="FFFFFF"/>
                <w:spacing w:val="-5"/>
                <w:sz w:val="20"/>
              </w:rPr>
              <w:t>C2</w:t>
            </w:r>
          </w:p>
        </w:tc>
        <w:tc>
          <w:tcPr>
            <w:tcW w:w="600" w:type="dxa"/>
            <w:tcBorders>
              <w:left w:val="single" w:sz="8" w:space="0" w:color="000000"/>
              <w:right w:val="single" w:sz="8" w:space="0" w:color="000000"/>
            </w:tcBorders>
            <w:shd w:val="clear" w:color="auto" w:fill="008000"/>
          </w:tcPr>
          <w:p>
            <w:pPr>
              <w:pStyle w:val="TableParagraph"/>
              <w:spacing w:line="235" w:lineRule="exact" w:before="13"/>
              <w:ind w:left="191"/>
              <w:rPr>
                <w:rFonts w:ascii="MS Reference Sans Serif"/>
                <w:b/>
                <w:sz w:val="20"/>
              </w:rPr>
            </w:pPr>
            <w:r>
              <w:rPr>
                <w:rFonts w:ascii="MS Reference Sans Serif"/>
                <w:b/>
                <w:color w:val="FFFFFF"/>
                <w:spacing w:val="-5"/>
                <w:sz w:val="20"/>
              </w:rPr>
              <w:t>C3</w:t>
            </w:r>
          </w:p>
        </w:tc>
        <w:tc>
          <w:tcPr>
            <w:tcW w:w="606" w:type="dxa"/>
            <w:tcBorders>
              <w:left w:val="single" w:sz="8" w:space="0" w:color="000000"/>
            </w:tcBorders>
            <w:shd w:val="clear" w:color="auto" w:fill="008000"/>
          </w:tcPr>
          <w:p>
            <w:pPr>
              <w:pStyle w:val="TableParagraph"/>
              <w:spacing w:line="235" w:lineRule="exact" w:before="13"/>
              <w:ind w:left="96" w:right="28"/>
              <w:jc w:val="center"/>
              <w:rPr>
                <w:rFonts w:ascii="MS Reference Sans Serif"/>
                <w:b/>
                <w:sz w:val="20"/>
              </w:rPr>
            </w:pPr>
            <w:r>
              <w:rPr>
                <w:rFonts w:ascii="MS Reference Sans Serif"/>
                <w:b/>
                <w:color w:val="FFFFFF"/>
                <w:spacing w:val="-5"/>
                <w:sz w:val="20"/>
              </w:rPr>
              <w:t>CPD</w:t>
            </w:r>
          </w:p>
        </w:tc>
      </w:tr>
      <w:tr>
        <w:trPr>
          <w:trHeight w:val="275" w:hRule="atLeast"/>
        </w:trPr>
        <w:tc>
          <w:tcPr>
            <w:tcW w:w="4174" w:type="dxa"/>
            <w:tcBorders>
              <w:top w:val="thickThinMediumGap" w:sz="9" w:space="0" w:color="000000"/>
              <w:right w:val="single" w:sz="8" w:space="0" w:color="000000"/>
            </w:tcBorders>
            <w:shd w:val="clear" w:color="auto" w:fill="DFDFDF"/>
          </w:tcPr>
          <w:p>
            <w:pPr>
              <w:pStyle w:val="TableParagraph"/>
              <w:spacing w:line="242" w:lineRule="exact" w:before="13"/>
              <w:ind w:left="224"/>
              <w:rPr>
                <w:rFonts w:ascii="MS Reference Sans Serif"/>
                <w:sz w:val="20"/>
              </w:rPr>
            </w:pPr>
            <w:r>
              <w:rPr>
                <w:rFonts w:ascii="MS Reference Sans Serif"/>
                <w:sz w:val="20"/>
              </w:rPr>
              <w:t>Liquor</w:t>
            </w:r>
            <w:r>
              <w:rPr>
                <w:rFonts w:ascii="MS Reference Sans Serif"/>
                <w:spacing w:val="-7"/>
                <w:sz w:val="20"/>
              </w:rPr>
              <w:t> </w:t>
            </w:r>
            <w:r>
              <w:rPr>
                <w:rFonts w:ascii="MS Reference Sans Serif"/>
                <w:sz w:val="20"/>
              </w:rPr>
              <w:t>Store</w:t>
            </w:r>
            <w:r>
              <w:rPr>
                <w:rFonts w:ascii="MS Reference Sans Serif"/>
                <w:spacing w:val="-7"/>
                <w:sz w:val="20"/>
              </w:rPr>
              <w:t> </w:t>
            </w:r>
            <w:r>
              <w:rPr>
                <w:rFonts w:ascii="MS Reference Sans Serif"/>
                <w:sz w:val="20"/>
              </w:rPr>
              <w:t>/</w:t>
            </w:r>
            <w:r>
              <w:rPr>
                <w:rFonts w:ascii="MS Reference Sans Serif"/>
                <w:spacing w:val="-3"/>
                <w:sz w:val="20"/>
              </w:rPr>
              <w:t> </w:t>
            </w:r>
            <w:r>
              <w:rPr>
                <w:rFonts w:ascii="MS Reference Sans Serif"/>
                <w:sz w:val="20"/>
              </w:rPr>
              <w:t>Packaging</w:t>
            </w:r>
            <w:r>
              <w:rPr>
                <w:rFonts w:ascii="MS Reference Sans Serif"/>
                <w:spacing w:val="-6"/>
                <w:sz w:val="20"/>
              </w:rPr>
              <w:t> </w:t>
            </w:r>
            <w:r>
              <w:rPr>
                <w:rFonts w:ascii="MS Reference Sans Serif"/>
                <w:spacing w:val="-2"/>
                <w:sz w:val="20"/>
              </w:rPr>
              <w:t>Agency</w:t>
            </w:r>
          </w:p>
        </w:tc>
        <w:tc>
          <w:tcPr>
            <w:tcW w:w="600" w:type="dxa"/>
            <w:tcBorders>
              <w:top w:val="thickThinMediumGap" w:sz="9" w:space="0" w:color="000000"/>
              <w:left w:val="single" w:sz="8" w:space="0" w:color="000000"/>
              <w:right w:val="single" w:sz="8" w:space="0" w:color="000000"/>
            </w:tcBorders>
          </w:tcPr>
          <w:p>
            <w:pPr>
              <w:pStyle w:val="TableParagraph"/>
              <w:spacing w:line="242" w:lineRule="exact" w:before="13"/>
              <w:ind w:left="71"/>
              <w:jc w:val="center"/>
              <w:rPr>
                <w:rFonts w:ascii="MS Reference Sans Serif"/>
                <w:sz w:val="20"/>
              </w:rPr>
            </w:pPr>
            <w:r>
              <w:rPr>
                <w:rFonts w:ascii="MS Reference Sans Serif"/>
                <w:w w:val="99"/>
                <w:sz w:val="20"/>
              </w:rPr>
              <w:t>P</w:t>
            </w:r>
          </w:p>
        </w:tc>
        <w:tc>
          <w:tcPr>
            <w:tcW w:w="600" w:type="dxa"/>
            <w:tcBorders>
              <w:top w:val="thickThinMediumGap" w:sz="9" w:space="0" w:color="000000"/>
              <w:left w:val="single" w:sz="8" w:space="0" w:color="000000"/>
              <w:right w:val="single" w:sz="8" w:space="0" w:color="000000"/>
            </w:tcBorders>
          </w:tcPr>
          <w:p>
            <w:pPr>
              <w:pStyle w:val="TableParagraph"/>
              <w:spacing w:line="242" w:lineRule="exact" w:before="13"/>
              <w:ind w:left="71"/>
              <w:jc w:val="center"/>
              <w:rPr>
                <w:rFonts w:ascii="MS Reference Sans Serif"/>
                <w:sz w:val="20"/>
              </w:rPr>
            </w:pPr>
            <w:r>
              <w:rPr>
                <w:rFonts w:ascii="MS Reference Sans Serif"/>
                <w:w w:val="99"/>
                <w:sz w:val="20"/>
              </w:rPr>
              <w:t>P</w:t>
            </w:r>
          </w:p>
        </w:tc>
        <w:tc>
          <w:tcPr>
            <w:tcW w:w="600" w:type="dxa"/>
            <w:tcBorders>
              <w:top w:val="thickThinMediumGap" w:sz="9" w:space="0" w:color="000000"/>
              <w:left w:val="single" w:sz="8" w:space="0" w:color="000000"/>
              <w:right w:val="single" w:sz="8" w:space="0" w:color="000000"/>
            </w:tcBorders>
          </w:tcPr>
          <w:p>
            <w:pPr>
              <w:pStyle w:val="TableParagraph"/>
              <w:spacing w:line="242" w:lineRule="exact" w:before="13"/>
              <w:ind w:left="265"/>
              <w:rPr>
                <w:rFonts w:ascii="MS Reference Sans Serif"/>
                <w:sz w:val="20"/>
              </w:rPr>
            </w:pPr>
            <w:r>
              <w:rPr>
                <w:rFonts w:ascii="MS Reference Sans Serif"/>
                <w:w w:val="99"/>
                <w:sz w:val="20"/>
              </w:rPr>
              <w:t>P</w:t>
            </w:r>
          </w:p>
        </w:tc>
        <w:tc>
          <w:tcPr>
            <w:tcW w:w="606" w:type="dxa"/>
            <w:tcBorders>
              <w:top w:val="thickThinMediumGap" w:sz="9" w:space="0" w:color="000000"/>
              <w:left w:val="single" w:sz="8" w:space="0" w:color="000000"/>
            </w:tcBorders>
          </w:tcPr>
          <w:p>
            <w:pPr>
              <w:pStyle w:val="TableParagraph"/>
              <w:spacing w:line="242" w:lineRule="exact" w:before="13"/>
              <w:ind w:left="70"/>
              <w:jc w:val="center"/>
              <w:rPr>
                <w:rFonts w:ascii="MS Reference Sans Serif"/>
                <w:sz w:val="20"/>
              </w:rPr>
            </w:pPr>
            <w:r>
              <w:rPr>
                <w:rFonts w:ascii="MS Reference Sans Serif"/>
                <w:w w:val="99"/>
                <w:sz w:val="20"/>
              </w:rPr>
              <w:t>C</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Live</w:t>
            </w:r>
            <w:r>
              <w:rPr>
                <w:rFonts w:ascii="MS Reference Sans Serif"/>
                <w:spacing w:val="-6"/>
                <w:sz w:val="20"/>
              </w:rPr>
              <w:t> </w:t>
            </w:r>
            <w:r>
              <w:rPr>
                <w:rFonts w:ascii="MS Reference Sans Serif"/>
                <w:sz w:val="20"/>
              </w:rPr>
              <w:t>or</w:t>
            </w:r>
            <w:r>
              <w:rPr>
                <w:rFonts w:ascii="MS Reference Sans Serif"/>
                <w:spacing w:val="-8"/>
                <w:sz w:val="20"/>
              </w:rPr>
              <w:t> </w:t>
            </w:r>
            <w:r>
              <w:rPr>
                <w:rFonts w:ascii="MS Reference Sans Serif"/>
                <w:sz w:val="20"/>
              </w:rPr>
              <w:t>amplified</w:t>
            </w:r>
            <w:r>
              <w:rPr>
                <w:rFonts w:ascii="MS Reference Sans Serif"/>
                <w:spacing w:val="-7"/>
                <w:sz w:val="20"/>
              </w:rPr>
              <w:t> </w:t>
            </w:r>
            <w:r>
              <w:rPr>
                <w:rFonts w:ascii="MS Reference Sans Serif"/>
                <w:spacing w:val="-4"/>
                <w:sz w:val="20"/>
              </w:rPr>
              <w:t>music</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Media</w:t>
            </w:r>
            <w:r>
              <w:rPr>
                <w:rFonts w:ascii="MS Reference Sans Serif"/>
                <w:spacing w:val="-9"/>
                <w:sz w:val="20"/>
              </w:rPr>
              <w:t> </w:t>
            </w:r>
            <w:r>
              <w:rPr>
                <w:rFonts w:ascii="MS Reference Sans Serif"/>
                <w:spacing w:val="-2"/>
                <w:sz w:val="20"/>
              </w:rPr>
              <w:t>Material</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Medical</w:t>
            </w:r>
            <w:r>
              <w:rPr>
                <w:rFonts w:ascii="MS Reference Sans Serif"/>
                <w:spacing w:val="-8"/>
                <w:sz w:val="20"/>
              </w:rPr>
              <w:t> </w:t>
            </w:r>
            <w:r>
              <w:rPr>
                <w:rFonts w:ascii="MS Reference Sans Serif"/>
                <w:sz w:val="20"/>
              </w:rPr>
              <w:t>/</w:t>
            </w:r>
            <w:r>
              <w:rPr>
                <w:rFonts w:ascii="MS Reference Sans Serif"/>
                <w:spacing w:val="-4"/>
                <w:sz w:val="20"/>
              </w:rPr>
              <w:t> </w:t>
            </w:r>
            <w:r>
              <w:rPr>
                <w:rFonts w:ascii="MS Reference Sans Serif"/>
                <w:sz w:val="20"/>
              </w:rPr>
              <w:t>Dental</w:t>
            </w:r>
            <w:r>
              <w:rPr>
                <w:rFonts w:ascii="MS Reference Sans Serif"/>
                <w:spacing w:val="-4"/>
                <w:sz w:val="20"/>
              </w:rPr>
              <w:t> </w:t>
            </w:r>
            <w:r>
              <w:rPr>
                <w:rFonts w:ascii="MS Reference Sans Serif"/>
                <w:spacing w:val="-5"/>
                <w:sz w:val="20"/>
              </w:rPr>
              <w:t>Lab</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Misc.</w:t>
            </w:r>
            <w:r>
              <w:rPr>
                <w:rFonts w:ascii="MS Reference Sans Serif"/>
                <w:spacing w:val="-8"/>
                <w:sz w:val="20"/>
              </w:rPr>
              <w:t> </w:t>
            </w:r>
            <w:r>
              <w:rPr>
                <w:rFonts w:ascii="MS Reference Sans Serif"/>
                <w:sz w:val="20"/>
              </w:rPr>
              <w:t>Equipment</w:t>
            </w:r>
            <w:r>
              <w:rPr>
                <w:rFonts w:ascii="MS Reference Sans Serif"/>
                <w:spacing w:val="-8"/>
                <w:sz w:val="20"/>
              </w:rPr>
              <w:t> </w:t>
            </w:r>
            <w:r>
              <w:rPr>
                <w:rFonts w:ascii="MS Reference Sans Serif"/>
                <w:sz w:val="20"/>
              </w:rPr>
              <w:t>Rental</w:t>
            </w:r>
            <w:r>
              <w:rPr>
                <w:rFonts w:ascii="MS Reference Sans Serif"/>
                <w:spacing w:val="-6"/>
                <w:sz w:val="20"/>
              </w:rPr>
              <w:t> </w:t>
            </w:r>
            <w:r>
              <w:rPr>
                <w:rFonts w:ascii="MS Reference Sans Serif"/>
                <w:spacing w:val="-2"/>
                <w:sz w:val="20"/>
              </w:rPr>
              <w:t>Facility</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Miscellaneous</w:t>
            </w:r>
            <w:r>
              <w:rPr>
                <w:rFonts w:ascii="MS Reference Sans Serif"/>
                <w:spacing w:val="-17"/>
                <w:sz w:val="20"/>
              </w:rPr>
              <w:t> </w:t>
            </w:r>
            <w:r>
              <w:rPr>
                <w:rFonts w:ascii="MS Reference Sans Serif"/>
                <w:spacing w:val="-2"/>
                <w:sz w:val="20"/>
              </w:rPr>
              <w:t>Health</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Mobile</w:t>
            </w:r>
            <w:r>
              <w:rPr>
                <w:rFonts w:ascii="MS Reference Sans Serif"/>
                <w:spacing w:val="-7"/>
                <w:sz w:val="20"/>
              </w:rPr>
              <w:t> </w:t>
            </w:r>
            <w:r>
              <w:rPr>
                <w:rFonts w:ascii="MS Reference Sans Serif"/>
                <w:sz w:val="20"/>
              </w:rPr>
              <w:t>/</w:t>
            </w:r>
            <w:r>
              <w:rPr>
                <w:rFonts w:ascii="MS Reference Sans Serif"/>
                <w:spacing w:val="-3"/>
                <w:sz w:val="20"/>
              </w:rPr>
              <w:t> </w:t>
            </w:r>
            <w:r>
              <w:rPr>
                <w:rFonts w:ascii="MS Reference Sans Serif"/>
                <w:sz w:val="20"/>
              </w:rPr>
              <w:t>Park</w:t>
            </w:r>
            <w:r>
              <w:rPr>
                <w:rFonts w:ascii="MS Reference Sans Serif"/>
                <w:spacing w:val="-7"/>
                <w:sz w:val="20"/>
              </w:rPr>
              <w:t> </w:t>
            </w:r>
            <w:r>
              <w:rPr>
                <w:rFonts w:ascii="MS Reference Sans Serif"/>
                <w:sz w:val="20"/>
              </w:rPr>
              <w:t>Model</w:t>
            </w:r>
            <w:r>
              <w:rPr>
                <w:rFonts w:ascii="MS Reference Sans Serif"/>
                <w:spacing w:val="-2"/>
                <w:sz w:val="20"/>
              </w:rPr>
              <w:t> </w:t>
            </w:r>
            <w:r>
              <w:rPr>
                <w:rFonts w:ascii="MS Reference Sans Serif"/>
                <w:sz w:val="20"/>
              </w:rPr>
              <w:t>Home</w:t>
            </w:r>
            <w:r>
              <w:rPr>
                <w:rFonts w:ascii="MS Reference Sans Serif"/>
                <w:spacing w:val="-7"/>
                <w:sz w:val="20"/>
              </w:rPr>
              <w:t> </w:t>
            </w:r>
            <w:r>
              <w:rPr>
                <w:rFonts w:ascii="MS Reference Sans Serif"/>
                <w:spacing w:val="-4"/>
                <w:sz w:val="20"/>
              </w:rPr>
              <w:t>Park</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r>
      <w:tr>
        <w:trPr>
          <w:trHeight w:val="283" w:hRule="atLeast"/>
        </w:trPr>
        <w:tc>
          <w:tcPr>
            <w:tcW w:w="4174" w:type="dxa"/>
            <w:tcBorders>
              <w:right w:val="single" w:sz="8" w:space="0" w:color="000000"/>
            </w:tcBorders>
            <w:shd w:val="clear" w:color="auto" w:fill="DFDFDF"/>
          </w:tcPr>
          <w:p>
            <w:pPr>
              <w:pStyle w:val="TableParagraph"/>
              <w:spacing w:before="18"/>
              <w:ind w:left="224"/>
              <w:rPr>
                <w:rFonts w:ascii="MS Reference Sans Serif"/>
                <w:sz w:val="20"/>
              </w:rPr>
            </w:pPr>
            <w:r>
              <w:rPr>
                <w:rFonts w:ascii="MS Reference Sans Serif"/>
                <w:sz w:val="20"/>
              </w:rPr>
              <w:t>Mobile</w:t>
            </w:r>
            <w:r>
              <w:rPr>
                <w:rFonts w:ascii="MS Reference Sans Serif"/>
                <w:spacing w:val="-10"/>
                <w:sz w:val="20"/>
              </w:rPr>
              <w:t> </w:t>
            </w:r>
            <w:r>
              <w:rPr>
                <w:rFonts w:ascii="MS Reference Sans Serif"/>
                <w:spacing w:val="-2"/>
                <w:sz w:val="20"/>
              </w:rPr>
              <w:t>Vendor</w:t>
            </w:r>
          </w:p>
        </w:tc>
        <w:tc>
          <w:tcPr>
            <w:tcW w:w="600" w:type="dxa"/>
            <w:tcBorders>
              <w:left w:val="single" w:sz="8" w:space="0" w:color="000000"/>
              <w:right w:val="single" w:sz="8" w:space="0" w:color="000000"/>
            </w:tcBorders>
          </w:tcPr>
          <w:p>
            <w:pPr>
              <w:pStyle w:val="TableParagraph"/>
              <w:spacing w:before="18"/>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8"/>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8"/>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before="18"/>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before="18"/>
              <w:ind w:left="224"/>
              <w:rPr>
                <w:rFonts w:ascii="MS Reference Sans Serif"/>
                <w:sz w:val="20"/>
              </w:rPr>
            </w:pPr>
            <w:r>
              <w:rPr>
                <w:rFonts w:ascii="MS Reference Sans Serif"/>
                <w:sz w:val="20"/>
              </w:rPr>
              <w:t>Multi-family</w:t>
            </w:r>
            <w:r>
              <w:rPr>
                <w:rFonts w:ascii="MS Reference Sans Serif"/>
                <w:spacing w:val="-13"/>
                <w:sz w:val="20"/>
              </w:rPr>
              <w:t> </w:t>
            </w:r>
            <w:r>
              <w:rPr>
                <w:rFonts w:ascii="MS Reference Sans Serif"/>
                <w:sz w:val="20"/>
              </w:rPr>
              <w:t>Dwelling</w:t>
            </w:r>
            <w:r>
              <w:rPr>
                <w:rFonts w:ascii="MS Reference Sans Serif"/>
                <w:spacing w:val="-12"/>
                <w:sz w:val="20"/>
              </w:rPr>
              <w:t> </w:t>
            </w:r>
            <w:r>
              <w:rPr>
                <w:rFonts w:ascii="MS Reference Sans Serif"/>
                <w:spacing w:val="-2"/>
                <w:sz w:val="20"/>
              </w:rPr>
              <w:t>Units*</w:t>
            </w:r>
          </w:p>
        </w:tc>
        <w:tc>
          <w:tcPr>
            <w:tcW w:w="600" w:type="dxa"/>
            <w:tcBorders>
              <w:left w:val="single" w:sz="8" w:space="0" w:color="000000"/>
              <w:right w:val="single" w:sz="8" w:space="0" w:color="000000"/>
            </w:tcBorders>
          </w:tcPr>
          <w:p>
            <w:pPr>
              <w:pStyle w:val="TableParagraph"/>
              <w:spacing w:before="18"/>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before="18"/>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8"/>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before="18"/>
              <w:ind w:left="70"/>
              <w:jc w:val="center"/>
              <w:rPr>
                <w:rFonts w:ascii="MS Reference Sans Serif"/>
                <w:sz w:val="20"/>
              </w:rPr>
            </w:pPr>
            <w:r>
              <w:rPr>
                <w:rFonts w:ascii="MS Reference Sans Serif"/>
                <w:w w:val="99"/>
                <w:sz w:val="20"/>
              </w:rPr>
              <w:t>P</w:t>
            </w:r>
          </w:p>
        </w:tc>
      </w:tr>
      <w:tr>
        <w:trPr>
          <w:trHeight w:val="280" w:hRule="atLeast"/>
        </w:trPr>
        <w:tc>
          <w:tcPr>
            <w:tcW w:w="4174" w:type="dxa"/>
            <w:tcBorders>
              <w:right w:val="single" w:sz="8" w:space="0" w:color="000000"/>
            </w:tcBorders>
            <w:shd w:val="clear" w:color="auto" w:fill="DFDFDF"/>
          </w:tcPr>
          <w:p>
            <w:pPr>
              <w:pStyle w:val="TableParagraph"/>
              <w:spacing w:line="242" w:lineRule="exact" w:before="18"/>
              <w:ind w:left="224"/>
              <w:rPr>
                <w:rFonts w:ascii="MS Reference Sans Serif"/>
                <w:sz w:val="20"/>
              </w:rPr>
            </w:pPr>
            <w:r>
              <w:rPr>
                <w:rFonts w:ascii="MS Reference Sans Serif"/>
                <w:spacing w:val="-2"/>
                <w:sz w:val="20"/>
              </w:rPr>
              <w:t>Museum</w:t>
            </w:r>
          </w:p>
        </w:tc>
        <w:tc>
          <w:tcPr>
            <w:tcW w:w="600" w:type="dxa"/>
            <w:tcBorders>
              <w:left w:val="single" w:sz="8" w:space="0" w:color="000000"/>
              <w:right w:val="single" w:sz="8" w:space="0" w:color="000000"/>
            </w:tcBorders>
          </w:tcPr>
          <w:p>
            <w:pPr>
              <w:pStyle w:val="TableParagraph"/>
              <w:spacing w:line="242" w:lineRule="exact" w:before="18"/>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18"/>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18"/>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18"/>
              <w:ind w:left="138"/>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pacing w:val="-4"/>
                <w:sz w:val="20"/>
              </w:rPr>
              <w:t>Park</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Photographic</w:t>
            </w:r>
            <w:r>
              <w:rPr>
                <w:rFonts w:ascii="MS Reference Sans Serif"/>
                <w:spacing w:val="-10"/>
                <w:sz w:val="20"/>
              </w:rPr>
              <w:t> </w:t>
            </w:r>
            <w:r>
              <w:rPr>
                <w:rFonts w:ascii="MS Reference Sans Serif"/>
                <w:sz w:val="20"/>
              </w:rPr>
              <w:t>and</w:t>
            </w:r>
            <w:r>
              <w:rPr>
                <w:rFonts w:ascii="MS Reference Sans Serif"/>
                <w:spacing w:val="-9"/>
                <w:sz w:val="20"/>
              </w:rPr>
              <w:t> </w:t>
            </w:r>
            <w:r>
              <w:rPr>
                <w:rFonts w:ascii="MS Reference Sans Serif"/>
                <w:sz w:val="20"/>
              </w:rPr>
              <w:t>Electronic</w:t>
            </w:r>
            <w:r>
              <w:rPr>
                <w:rFonts w:ascii="MS Reference Sans Serif"/>
                <w:spacing w:val="-10"/>
                <w:sz w:val="20"/>
              </w:rPr>
              <w:t> </w:t>
            </w:r>
            <w:r>
              <w:rPr>
                <w:rFonts w:ascii="MS Reference Sans Serif"/>
                <w:spacing w:val="-4"/>
                <w:sz w:val="20"/>
              </w:rPr>
              <w:t>Store</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Police</w:t>
            </w:r>
            <w:r>
              <w:rPr>
                <w:rFonts w:ascii="MS Reference Sans Serif"/>
                <w:spacing w:val="-6"/>
                <w:sz w:val="20"/>
              </w:rPr>
              <w:t> </w:t>
            </w:r>
            <w:r>
              <w:rPr>
                <w:rFonts w:ascii="MS Reference Sans Serif"/>
                <w:sz w:val="20"/>
              </w:rPr>
              <w:t>/</w:t>
            </w:r>
            <w:r>
              <w:rPr>
                <w:rFonts w:ascii="MS Reference Sans Serif"/>
                <w:spacing w:val="-3"/>
                <w:sz w:val="20"/>
              </w:rPr>
              <w:t> </w:t>
            </w:r>
            <w:r>
              <w:rPr>
                <w:rFonts w:ascii="MS Reference Sans Serif"/>
                <w:sz w:val="20"/>
              </w:rPr>
              <w:t>Fire</w:t>
            </w:r>
            <w:r>
              <w:rPr>
                <w:rFonts w:ascii="MS Reference Sans Serif"/>
                <w:spacing w:val="-6"/>
                <w:sz w:val="20"/>
              </w:rPr>
              <w:t> </w:t>
            </w:r>
            <w:r>
              <w:rPr>
                <w:rFonts w:ascii="MS Reference Sans Serif"/>
                <w:spacing w:val="-2"/>
                <w:sz w:val="20"/>
              </w:rPr>
              <w:t>Facility</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pacing w:val="-2"/>
                <w:sz w:val="20"/>
              </w:rPr>
              <w:t>Preschool</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Printing</w:t>
            </w:r>
            <w:r>
              <w:rPr>
                <w:rFonts w:ascii="MS Reference Sans Serif"/>
                <w:spacing w:val="-6"/>
                <w:sz w:val="20"/>
              </w:rPr>
              <w:t> </w:t>
            </w:r>
            <w:r>
              <w:rPr>
                <w:rFonts w:ascii="MS Reference Sans Serif"/>
                <w:sz w:val="20"/>
              </w:rPr>
              <w:t>/</w:t>
            </w:r>
            <w:r>
              <w:rPr>
                <w:rFonts w:ascii="MS Reference Sans Serif"/>
                <w:spacing w:val="-4"/>
                <w:sz w:val="20"/>
              </w:rPr>
              <w:t> </w:t>
            </w:r>
            <w:r>
              <w:rPr>
                <w:rFonts w:ascii="MS Reference Sans Serif"/>
                <w:spacing w:val="-2"/>
                <w:sz w:val="20"/>
              </w:rPr>
              <w:t>Publishing</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Professional</w:t>
            </w:r>
            <w:r>
              <w:rPr>
                <w:rFonts w:ascii="MS Reference Sans Serif"/>
                <w:spacing w:val="-15"/>
                <w:sz w:val="20"/>
              </w:rPr>
              <w:t> </w:t>
            </w:r>
            <w:r>
              <w:rPr>
                <w:rFonts w:ascii="MS Reference Sans Serif"/>
                <w:spacing w:val="-2"/>
                <w:sz w:val="20"/>
              </w:rPr>
              <w:t>Office</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Public</w:t>
            </w:r>
            <w:r>
              <w:rPr>
                <w:rFonts w:ascii="MS Reference Sans Serif"/>
                <w:spacing w:val="-7"/>
                <w:sz w:val="20"/>
              </w:rPr>
              <w:t> </w:t>
            </w:r>
            <w:r>
              <w:rPr>
                <w:rFonts w:ascii="MS Reference Sans Serif"/>
                <w:sz w:val="20"/>
              </w:rPr>
              <w:t>/</w:t>
            </w:r>
            <w:r>
              <w:rPr>
                <w:rFonts w:ascii="MS Reference Sans Serif"/>
                <w:spacing w:val="-5"/>
                <w:sz w:val="20"/>
              </w:rPr>
              <w:t> </w:t>
            </w:r>
            <w:r>
              <w:rPr>
                <w:rFonts w:ascii="MS Reference Sans Serif"/>
                <w:sz w:val="20"/>
              </w:rPr>
              <w:t>Private</w:t>
            </w:r>
            <w:r>
              <w:rPr>
                <w:rFonts w:ascii="MS Reference Sans Serif"/>
                <w:spacing w:val="-5"/>
                <w:sz w:val="20"/>
              </w:rPr>
              <w:t> </w:t>
            </w:r>
            <w:r>
              <w:rPr>
                <w:rFonts w:ascii="MS Reference Sans Serif"/>
                <w:spacing w:val="-2"/>
                <w:sz w:val="20"/>
              </w:rPr>
              <w:t>Parking</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Recreational</w:t>
            </w:r>
            <w:r>
              <w:rPr>
                <w:rFonts w:ascii="MS Reference Sans Serif"/>
                <w:spacing w:val="-16"/>
                <w:sz w:val="20"/>
              </w:rPr>
              <w:t> </w:t>
            </w:r>
            <w:r>
              <w:rPr>
                <w:rFonts w:ascii="MS Reference Sans Serif"/>
                <w:spacing w:val="-2"/>
                <w:sz w:val="20"/>
              </w:rPr>
              <w:t>Center</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138"/>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pacing w:val="-2"/>
                <w:sz w:val="20"/>
              </w:rPr>
              <w:t>Restaurant</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RV</w:t>
            </w:r>
            <w:r>
              <w:rPr>
                <w:rFonts w:ascii="MS Reference Sans Serif"/>
                <w:spacing w:val="-5"/>
                <w:sz w:val="20"/>
              </w:rPr>
              <w:t> </w:t>
            </w:r>
            <w:r>
              <w:rPr>
                <w:rFonts w:ascii="MS Reference Sans Serif"/>
                <w:sz w:val="20"/>
              </w:rPr>
              <w:t>/</w:t>
            </w:r>
            <w:r>
              <w:rPr>
                <w:rFonts w:ascii="MS Reference Sans Serif"/>
                <w:spacing w:val="-3"/>
                <w:sz w:val="20"/>
              </w:rPr>
              <w:t> </w:t>
            </w:r>
            <w:r>
              <w:rPr>
                <w:rFonts w:ascii="MS Reference Sans Serif"/>
                <w:sz w:val="20"/>
              </w:rPr>
              <w:t>Camp</w:t>
            </w:r>
            <w:r>
              <w:rPr>
                <w:rFonts w:ascii="MS Reference Sans Serif"/>
                <w:spacing w:val="-4"/>
                <w:sz w:val="20"/>
              </w:rPr>
              <w:t> Park</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Self-Service</w:t>
            </w:r>
            <w:r>
              <w:rPr>
                <w:rFonts w:ascii="MS Reference Sans Serif"/>
                <w:spacing w:val="-18"/>
                <w:sz w:val="20"/>
              </w:rPr>
              <w:t> </w:t>
            </w:r>
            <w:r>
              <w:rPr>
                <w:rFonts w:ascii="MS Reference Sans Serif"/>
                <w:spacing w:val="-2"/>
                <w:sz w:val="20"/>
              </w:rPr>
              <w:t>Storage</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Sexually</w:t>
            </w:r>
            <w:r>
              <w:rPr>
                <w:rFonts w:ascii="MS Reference Sans Serif"/>
                <w:spacing w:val="-11"/>
                <w:sz w:val="20"/>
              </w:rPr>
              <w:t> </w:t>
            </w:r>
            <w:r>
              <w:rPr>
                <w:rFonts w:ascii="MS Reference Sans Serif"/>
                <w:sz w:val="20"/>
              </w:rPr>
              <w:t>Oriented</w:t>
            </w:r>
            <w:r>
              <w:rPr>
                <w:rFonts w:ascii="MS Reference Sans Serif"/>
                <w:spacing w:val="-13"/>
                <w:sz w:val="20"/>
              </w:rPr>
              <w:t> </w:t>
            </w:r>
            <w:r>
              <w:rPr>
                <w:rFonts w:ascii="MS Reference Sans Serif"/>
                <w:spacing w:val="-2"/>
                <w:sz w:val="20"/>
              </w:rPr>
              <w:t>Business</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280"/>
              <w:rPr>
                <w:rFonts w:ascii="MS Reference Sans Serif"/>
                <w:sz w:val="20"/>
              </w:rPr>
            </w:pPr>
            <w:r>
              <w:rPr>
                <w:rFonts w:ascii="MS Reference Sans Serif"/>
                <w:w w:val="99"/>
                <w:sz w:val="20"/>
              </w:rPr>
              <w:t>-</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Shooting</w:t>
            </w:r>
            <w:r>
              <w:rPr>
                <w:rFonts w:ascii="MS Reference Sans Serif"/>
                <w:spacing w:val="-6"/>
                <w:sz w:val="20"/>
              </w:rPr>
              <w:t> </w:t>
            </w:r>
            <w:r>
              <w:rPr>
                <w:rFonts w:ascii="MS Reference Sans Serif"/>
                <w:sz w:val="20"/>
              </w:rPr>
              <w:t>/</w:t>
            </w:r>
            <w:r>
              <w:rPr>
                <w:rFonts w:ascii="MS Reference Sans Serif"/>
                <w:spacing w:val="-5"/>
                <w:sz w:val="20"/>
              </w:rPr>
              <w:t> </w:t>
            </w:r>
            <w:r>
              <w:rPr>
                <w:rFonts w:ascii="MS Reference Sans Serif"/>
                <w:sz w:val="20"/>
              </w:rPr>
              <w:t>Archery</w:t>
            </w:r>
            <w:r>
              <w:rPr>
                <w:rFonts w:ascii="MS Reference Sans Serif"/>
                <w:spacing w:val="-6"/>
                <w:sz w:val="20"/>
              </w:rPr>
              <w:t> </w:t>
            </w:r>
            <w:r>
              <w:rPr>
                <w:rFonts w:ascii="MS Reference Sans Serif"/>
                <w:sz w:val="20"/>
              </w:rPr>
              <w:t>Range</w:t>
            </w:r>
            <w:r>
              <w:rPr>
                <w:rFonts w:ascii="MS Reference Sans Serif"/>
                <w:spacing w:val="-7"/>
                <w:sz w:val="20"/>
              </w:rPr>
              <w:t> </w:t>
            </w:r>
            <w:r>
              <w:rPr>
                <w:rFonts w:ascii="MS Reference Sans Serif"/>
                <w:spacing w:val="-2"/>
                <w:sz w:val="20"/>
              </w:rPr>
              <w:t>Indoor</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C</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Single</w:t>
            </w:r>
            <w:r>
              <w:rPr>
                <w:rFonts w:ascii="MS Reference Sans Serif"/>
                <w:spacing w:val="-10"/>
                <w:sz w:val="20"/>
              </w:rPr>
              <w:t> </w:t>
            </w:r>
            <w:r>
              <w:rPr>
                <w:rFonts w:ascii="MS Reference Sans Serif"/>
                <w:sz w:val="20"/>
              </w:rPr>
              <w:t>Detached</w:t>
            </w:r>
            <w:r>
              <w:rPr>
                <w:rFonts w:ascii="MS Reference Sans Serif"/>
                <w:spacing w:val="-8"/>
                <w:sz w:val="20"/>
              </w:rPr>
              <w:t> </w:t>
            </w:r>
            <w:r>
              <w:rPr>
                <w:rFonts w:ascii="MS Reference Sans Serif"/>
                <w:sz w:val="20"/>
              </w:rPr>
              <w:t>Dwelling</w:t>
            </w:r>
            <w:r>
              <w:rPr>
                <w:rFonts w:ascii="MS Reference Sans Serif"/>
                <w:spacing w:val="-9"/>
                <w:sz w:val="20"/>
              </w:rPr>
              <w:t> </w:t>
            </w:r>
            <w:r>
              <w:rPr>
                <w:rFonts w:ascii="MS Reference Sans Serif"/>
                <w:spacing w:val="-2"/>
                <w:sz w:val="20"/>
              </w:rPr>
              <w:t>Unit*</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Single</w:t>
            </w:r>
            <w:r>
              <w:rPr>
                <w:rFonts w:ascii="MS Reference Sans Serif"/>
                <w:spacing w:val="-10"/>
                <w:sz w:val="20"/>
              </w:rPr>
              <w:t> </w:t>
            </w:r>
            <w:r>
              <w:rPr>
                <w:rFonts w:ascii="MS Reference Sans Serif"/>
                <w:sz w:val="20"/>
              </w:rPr>
              <w:t>Attached</w:t>
            </w:r>
            <w:r>
              <w:rPr>
                <w:rFonts w:ascii="MS Reference Sans Serif"/>
                <w:spacing w:val="-9"/>
                <w:sz w:val="20"/>
              </w:rPr>
              <w:t> </w:t>
            </w:r>
            <w:r>
              <w:rPr>
                <w:rFonts w:ascii="MS Reference Sans Serif"/>
                <w:sz w:val="20"/>
              </w:rPr>
              <w:t>Dwelling</w:t>
            </w:r>
            <w:r>
              <w:rPr>
                <w:rFonts w:ascii="MS Reference Sans Serif"/>
                <w:spacing w:val="-9"/>
                <w:sz w:val="20"/>
              </w:rPr>
              <w:t> </w:t>
            </w:r>
            <w:r>
              <w:rPr>
                <w:rFonts w:ascii="MS Reference Sans Serif"/>
                <w:spacing w:val="-2"/>
                <w:sz w:val="20"/>
              </w:rPr>
              <w:t>Unit*</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r>
      <w:tr>
        <w:trPr>
          <w:trHeight w:val="283" w:hRule="atLeast"/>
        </w:trPr>
        <w:tc>
          <w:tcPr>
            <w:tcW w:w="4174" w:type="dxa"/>
            <w:tcBorders>
              <w:right w:val="single" w:sz="8" w:space="0" w:color="000000"/>
            </w:tcBorders>
            <w:shd w:val="clear" w:color="auto" w:fill="DFDFDF"/>
          </w:tcPr>
          <w:p>
            <w:pPr>
              <w:pStyle w:val="TableParagraph"/>
              <w:spacing w:before="18"/>
              <w:ind w:left="224"/>
              <w:rPr>
                <w:rFonts w:ascii="MS Reference Sans Serif"/>
                <w:sz w:val="20"/>
              </w:rPr>
            </w:pPr>
            <w:r>
              <w:rPr>
                <w:rFonts w:ascii="MS Reference Sans Serif"/>
                <w:sz w:val="20"/>
              </w:rPr>
              <w:t>Social</w:t>
            </w:r>
            <w:r>
              <w:rPr>
                <w:rFonts w:ascii="MS Reference Sans Serif"/>
                <w:spacing w:val="-7"/>
                <w:sz w:val="20"/>
              </w:rPr>
              <w:t> </w:t>
            </w:r>
            <w:r>
              <w:rPr>
                <w:rFonts w:ascii="MS Reference Sans Serif"/>
                <w:sz w:val="20"/>
              </w:rPr>
              <w:t>/</w:t>
            </w:r>
            <w:r>
              <w:rPr>
                <w:rFonts w:ascii="MS Reference Sans Serif"/>
                <w:spacing w:val="-5"/>
                <w:sz w:val="20"/>
              </w:rPr>
              <w:t> </w:t>
            </w:r>
            <w:r>
              <w:rPr>
                <w:rFonts w:ascii="MS Reference Sans Serif"/>
                <w:sz w:val="20"/>
              </w:rPr>
              <w:t>Public</w:t>
            </w:r>
            <w:r>
              <w:rPr>
                <w:rFonts w:ascii="MS Reference Sans Serif"/>
                <w:spacing w:val="-5"/>
                <w:sz w:val="20"/>
              </w:rPr>
              <w:t> </w:t>
            </w:r>
            <w:r>
              <w:rPr>
                <w:rFonts w:ascii="MS Reference Sans Serif"/>
                <w:sz w:val="20"/>
              </w:rPr>
              <w:t>Agency</w:t>
            </w:r>
            <w:r>
              <w:rPr>
                <w:rFonts w:ascii="MS Reference Sans Serif"/>
                <w:spacing w:val="-7"/>
                <w:sz w:val="20"/>
              </w:rPr>
              <w:t> </w:t>
            </w:r>
            <w:r>
              <w:rPr>
                <w:rFonts w:ascii="MS Reference Sans Serif"/>
                <w:spacing w:val="-2"/>
                <w:sz w:val="20"/>
              </w:rPr>
              <w:t>offices</w:t>
            </w:r>
          </w:p>
        </w:tc>
        <w:tc>
          <w:tcPr>
            <w:tcW w:w="600" w:type="dxa"/>
            <w:tcBorders>
              <w:left w:val="single" w:sz="8" w:space="0" w:color="000000"/>
              <w:right w:val="single" w:sz="8" w:space="0" w:color="000000"/>
            </w:tcBorders>
          </w:tcPr>
          <w:p>
            <w:pPr>
              <w:pStyle w:val="TableParagraph"/>
              <w:spacing w:before="18"/>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8"/>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before="18"/>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before="18"/>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before="18"/>
              <w:ind w:left="224"/>
              <w:rPr>
                <w:rFonts w:ascii="MS Reference Sans Serif"/>
                <w:sz w:val="20"/>
              </w:rPr>
            </w:pPr>
            <w:r>
              <w:rPr>
                <w:rFonts w:ascii="MS Reference Sans Serif"/>
                <w:spacing w:val="-2"/>
                <w:sz w:val="20"/>
              </w:rPr>
              <w:t>Tavern</w:t>
            </w:r>
          </w:p>
        </w:tc>
        <w:tc>
          <w:tcPr>
            <w:tcW w:w="600" w:type="dxa"/>
            <w:tcBorders>
              <w:left w:val="single" w:sz="8" w:space="0" w:color="000000"/>
              <w:right w:val="single" w:sz="8" w:space="0" w:color="000000"/>
            </w:tcBorders>
          </w:tcPr>
          <w:p>
            <w:pPr>
              <w:pStyle w:val="TableParagraph"/>
              <w:spacing w:before="18"/>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before="18"/>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before="18"/>
              <w:ind w:left="280"/>
              <w:rPr>
                <w:rFonts w:ascii="MS Reference Sans Serif"/>
                <w:sz w:val="20"/>
              </w:rPr>
            </w:pPr>
            <w:r>
              <w:rPr>
                <w:rFonts w:ascii="MS Reference Sans Serif"/>
                <w:w w:val="99"/>
                <w:sz w:val="20"/>
              </w:rPr>
              <w:t>-</w:t>
            </w:r>
          </w:p>
        </w:tc>
        <w:tc>
          <w:tcPr>
            <w:tcW w:w="606" w:type="dxa"/>
            <w:tcBorders>
              <w:left w:val="single" w:sz="8" w:space="0" w:color="000000"/>
            </w:tcBorders>
          </w:tcPr>
          <w:p>
            <w:pPr>
              <w:pStyle w:val="TableParagraph"/>
              <w:spacing w:before="18"/>
              <w:ind w:left="70"/>
              <w:jc w:val="center"/>
              <w:rPr>
                <w:rFonts w:ascii="MS Reference Sans Serif"/>
                <w:sz w:val="20"/>
              </w:rPr>
            </w:pPr>
            <w:r>
              <w:rPr>
                <w:rFonts w:ascii="MS Reference Sans Serif"/>
                <w:w w:val="99"/>
                <w:sz w:val="20"/>
              </w:rPr>
              <w:t>-</w:t>
            </w:r>
          </w:p>
        </w:tc>
      </w:tr>
      <w:tr>
        <w:trPr>
          <w:trHeight w:val="280" w:hRule="atLeast"/>
        </w:trPr>
        <w:tc>
          <w:tcPr>
            <w:tcW w:w="4174" w:type="dxa"/>
            <w:tcBorders>
              <w:right w:val="single" w:sz="8" w:space="0" w:color="000000"/>
            </w:tcBorders>
            <w:shd w:val="clear" w:color="auto" w:fill="DFDFDF"/>
          </w:tcPr>
          <w:p>
            <w:pPr>
              <w:pStyle w:val="TableParagraph"/>
              <w:spacing w:line="242" w:lineRule="exact" w:before="18"/>
              <w:ind w:left="224"/>
              <w:rPr>
                <w:rFonts w:ascii="MS Reference Sans Serif"/>
                <w:sz w:val="20"/>
              </w:rPr>
            </w:pPr>
            <w:r>
              <w:rPr>
                <w:rFonts w:ascii="MS Reference Sans Serif"/>
                <w:spacing w:val="-2"/>
                <w:sz w:val="20"/>
              </w:rPr>
              <w:t>Theater</w:t>
            </w:r>
          </w:p>
        </w:tc>
        <w:tc>
          <w:tcPr>
            <w:tcW w:w="600" w:type="dxa"/>
            <w:tcBorders>
              <w:left w:val="single" w:sz="8" w:space="0" w:color="000000"/>
              <w:right w:val="single" w:sz="8" w:space="0" w:color="000000"/>
            </w:tcBorders>
          </w:tcPr>
          <w:p>
            <w:pPr>
              <w:pStyle w:val="TableParagraph"/>
              <w:spacing w:line="242" w:lineRule="exact" w:before="18"/>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18"/>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18"/>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18"/>
              <w:ind w:left="70"/>
              <w:jc w:val="center"/>
              <w:rPr>
                <w:rFonts w:ascii="MS Reference Sans Serif"/>
                <w:sz w:val="20"/>
              </w:rPr>
            </w:pPr>
            <w:r>
              <w:rPr>
                <w:rFonts w:ascii="MS Reference Sans Serif"/>
                <w:w w:val="99"/>
                <w:sz w:val="20"/>
              </w:rPr>
              <w:t>P</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Towing</w:t>
            </w:r>
            <w:r>
              <w:rPr>
                <w:rFonts w:ascii="MS Reference Sans Serif"/>
                <w:spacing w:val="-7"/>
                <w:sz w:val="20"/>
              </w:rPr>
              <w:t> </w:t>
            </w:r>
            <w:r>
              <w:rPr>
                <w:rFonts w:ascii="MS Reference Sans Serif"/>
                <w:spacing w:val="-2"/>
                <w:sz w:val="20"/>
              </w:rPr>
              <w:t>Operation</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r>
      <w:tr>
        <w:trPr>
          <w:trHeight w:val="283" w:hRule="atLeast"/>
        </w:trPr>
        <w:tc>
          <w:tcPr>
            <w:tcW w:w="4174" w:type="dxa"/>
            <w:tcBorders>
              <w:right w:val="single" w:sz="8" w:space="0" w:color="000000"/>
            </w:tcBorders>
            <w:shd w:val="clear" w:color="auto" w:fill="DFDFDF"/>
          </w:tcPr>
          <w:p>
            <w:pPr>
              <w:pStyle w:val="TableParagraph"/>
              <w:spacing w:line="242" w:lineRule="exact" w:before="21"/>
              <w:ind w:left="224"/>
              <w:rPr>
                <w:rFonts w:ascii="MS Reference Sans Serif"/>
                <w:sz w:val="20"/>
              </w:rPr>
            </w:pPr>
            <w:r>
              <w:rPr>
                <w:rFonts w:ascii="MS Reference Sans Serif"/>
                <w:sz w:val="20"/>
              </w:rPr>
              <w:t>Truck</w:t>
            </w:r>
            <w:r>
              <w:rPr>
                <w:rFonts w:ascii="MS Reference Sans Serif"/>
                <w:spacing w:val="-7"/>
                <w:sz w:val="20"/>
              </w:rPr>
              <w:t> </w:t>
            </w:r>
            <w:r>
              <w:rPr>
                <w:rFonts w:ascii="MS Reference Sans Serif"/>
                <w:spacing w:val="-4"/>
                <w:sz w:val="20"/>
              </w:rPr>
              <w:t>Stop</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42"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42" w:lineRule="exact" w:before="21"/>
              <w:ind w:left="70"/>
              <w:jc w:val="center"/>
              <w:rPr>
                <w:rFonts w:ascii="MS Reference Sans Serif"/>
                <w:sz w:val="20"/>
              </w:rPr>
            </w:pPr>
            <w:r>
              <w:rPr>
                <w:rFonts w:ascii="MS Reference Sans Serif"/>
                <w:w w:val="99"/>
                <w:sz w:val="20"/>
              </w:rPr>
              <w:t>-</w:t>
            </w:r>
          </w:p>
        </w:tc>
      </w:tr>
      <w:tr>
        <w:trPr>
          <w:trHeight w:val="277" w:hRule="atLeast"/>
        </w:trPr>
        <w:tc>
          <w:tcPr>
            <w:tcW w:w="4174" w:type="dxa"/>
            <w:tcBorders>
              <w:right w:val="single" w:sz="8" w:space="0" w:color="000000"/>
            </w:tcBorders>
            <w:shd w:val="clear" w:color="auto" w:fill="DFDFDF"/>
          </w:tcPr>
          <w:p>
            <w:pPr>
              <w:pStyle w:val="TableParagraph"/>
              <w:spacing w:line="236" w:lineRule="exact" w:before="21"/>
              <w:ind w:left="224"/>
              <w:rPr>
                <w:rFonts w:ascii="MS Reference Sans Serif"/>
                <w:sz w:val="20"/>
              </w:rPr>
            </w:pPr>
            <w:r>
              <w:rPr>
                <w:rFonts w:ascii="MS Reference Sans Serif"/>
                <w:sz w:val="20"/>
              </w:rPr>
              <w:t>Two-family</w:t>
            </w:r>
            <w:r>
              <w:rPr>
                <w:rFonts w:ascii="MS Reference Sans Serif"/>
                <w:spacing w:val="-10"/>
                <w:sz w:val="20"/>
              </w:rPr>
              <w:t> </w:t>
            </w:r>
            <w:r>
              <w:rPr>
                <w:rFonts w:ascii="MS Reference Sans Serif"/>
                <w:sz w:val="20"/>
              </w:rPr>
              <w:t>Dwelling</w:t>
            </w:r>
            <w:r>
              <w:rPr>
                <w:rFonts w:ascii="MS Reference Sans Serif"/>
                <w:spacing w:val="-12"/>
                <w:sz w:val="20"/>
              </w:rPr>
              <w:t> </w:t>
            </w:r>
            <w:r>
              <w:rPr>
                <w:rFonts w:ascii="MS Reference Sans Serif"/>
                <w:spacing w:val="-2"/>
                <w:sz w:val="20"/>
              </w:rPr>
              <w:t>Units*</w:t>
            </w:r>
          </w:p>
        </w:tc>
        <w:tc>
          <w:tcPr>
            <w:tcW w:w="600" w:type="dxa"/>
            <w:tcBorders>
              <w:left w:val="single" w:sz="8" w:space="0" w:color="000000"/>
              <w:right w:val="single" w:sz="8" w:space="0" w:color="000000"/>
            </w:tcBorders>
          </w:tcPr>
          <w:p>
            <w:pPr>
              <w:pStyle w:val="TableParagraph"/>
              <w:spacing w:line="236" w:lineRule="exact" w:before="21"/>
              <w:ind w:left="70"/>
              <w:jc w:val="center"/>
              <w:rPr>
                <w:rFonts w:ascii="MS Reference Sans Serif"/>
                <w:sz w:val="20"/>
              </w:rPr>
            </w:pPr>
            <w:r>
              <w:rPr>
                <w:rFonts w:ascii="MS Reference Sans Serif"/>
                <w:w w:val="99"/>
                <w:sz w:val="20"/>
              </w:rPr>
              <w:t>-</w:t>
            </w:r>
          </w:p>
        </w:tc>
        <w:tc>
          <w:tcPr>
            <w:tcW w:w="600" w:type="dxa"/>
            <w:tcBorders>
              <w:left w:val="single" w:sz="8" w:space="0" w:color="000000"/>
              <w:right w:val="single" w:sz="8" w:space="0" w:color="000000"/>
            </w:tcBorders>
          </w:tcPr>
          <w:p>
            <w:pPr>
              <w:pStyle w:val="TableParagraph"/>
              <w:spacing w:line="236" w:lineRule="exact" w:before="21"/>
              <w:ind w:left="71"/>
              <w:jc w:val="center"/>
              <w:rPr>
                <w:rFonts w:ascii="MS Reference Sans Serif"/>
                <w:sz w:val="20"/>
              </w:rPr>
            </w:pPr>
            <w:r>
              <w:rPr>
                <w:rFonts w:ascii="MS Reference Sans Serif"/>
                <w:w w:val="99"/>
                <w:sz w:val="20"/>
              </w:rPr>
              <w:t>P</w:t>
            </w:r>
          </w:p>
        </w:tc>
        <w:tc>
          <w:tcPr>
            <w:tcW w:w="600" w:type="dxa"/>
            <w:tcBorders>
              <w:left w:val="single" w:sz="8" w:space="0" w:color="000000"/>
              <w:right w:val="single" w:sz="8" w:space="0" w:color="000000"/>
            </w:tcBorders>
          </w:tcPr>
          <w:p>
            <w:pPr>
              <w:pStyle w:val="TableParagraph"/>
              <w:spacing w:line="236" w:lineRule="exact" w:before="21"/>
              <w:ind w:left="265"/>
              <w:rPr>
                <w:rFonts w:ascii="MS Reference Sans Serif"/>
                <w:sz w:val="20"/>
              </w:rPr>
            </w:pPr>
            <w:r>
              <w:rPr>
                <w:rFonts w:ascii="MS Reference Sans Serif"/>
                <w:w w:val="99"/>
                <w:sz w:val="20"/>
              </w:rPr>
              <w:t>P</w:t>
            </w:r>
          </w:p>
        </w:tc>
        <w:tc>
          <w:tcPr>
            <w:tcW w:w="606" w:type="dxa"/>
            <w:tcBorders>
              <w:left w:val="single" w:sz="8" w:space="0" w:color="000000"/>
            </w:tcBorders>
          </w:tcPr>
          <w:p>
            <w:pPr>
              <w:pStyle w:val="TableParagraph"/>
              <w:spacing w:line="236" w:lineRule="exact" w:before="21"/>
              <w:ind w:left="70"/>
              <w:jc w:val="center"/>
              <w:rPr>
                <w:rFonts w:ascii="MS Reference Sans Serif"/>
                <w:sz w:val="20"/>
              </w:rPr>
            </w:pPr>
            <w:r>
              <w:rPr>
                <w:rFonts w:ascii="MS Reference Sans Serif"/>
                <w:w w:val="99"/>
                <w:sz w:val="20"/>
              </w:rPr>
              <w:t>-</w:t>
            </w:r>
          </w:p>
        </w:tc>
      </w:tr>
    </w:tbl>
    <w:p>
      <w:pPr>
        <w:spacing w:after="0" w:line="236" w:lineRule="exact"/>
        <w:jc w:val="center"/>
        <w:rPr>
          <w:rFonts w:ascii="MS Reference Sans Serif"/>
          <w:sz w:val="20"/>
        </w:rPr>
        <w:sectPr>
          <w:headerReference w:type="default" r:id="rId81"/>
          <w:footerReference w:type="default" r:id="rId82"/>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14464">
                <wp:simplePos x="0" y="0"/>
                <wp:positionH relativeFrom="page">
                  <wp:posOffset>410211</wp:posOffset>
                </wp:positionH>
                <wp:positionV relativeFrom="paragraph">
                  <wp:posOffset>86841</wp:posOffset>
                </wp:positionV>
                <wp:extent cx="6858000"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2016;mso-wrap-distance-left:0;mso-wrap-distance-right:0" id="docshape120" coordorigin="646,137" coordsize="10800,0" path="m646,137l11446,137e" filled="false" stroked="true" strokeweight="3pt" strokecolor="#000000">
                <v:path arrowok="t"/>
                <v:stroke dashstyle="solid"/>
                <w10:wrap type="topAndBottom"/>
              </v:shape>
            </w:pict>
          </mc:Fallback>
        </mc:AlternateContent>
      </w:r>
    </w:p>
    <w:p>
      <w:pPr>
        <w:pStyle w:val="BodyText"/>
        <w:spacing w:before="2"/>
        <w:rPr>
          <w:rFonts w:ascii="Arial Black"/>
          <w:sz w:val="16"/>
        </w:rPr>
      </w:pPr>
    </w:p>
    <w:tbl>
      <w:tblPr>
        <w:tblW w:w="0" w:type="auto"/>
        <w:jc w:val="left"/>
        <w:tblInd w:w="53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4200"/>
        <w:gridCol w:w="600"/>
        <w:gridCol w:w="600"/>
        <w:gridCol w:w="600"/>
        <w:gridCol w:w="580"/>
      </w:tblGrid>
      <w:tr>
        <w:trPr>
          <w:trHeight w:val="267" w:hRule="atLeast"/>
        </w:trPr>
        <w:tc>
          <w:tcPr>
            <w:tcW w:w="4200" w:type="dxa"/>
            <w:vMerge w:val="restart"/>
            <w:tcBorders>
              <w:bottom w:val="thickThinMediumGap" w:sz="9" w:space="0" w:color="000000"/>
            </w:tcBorders>
            <w:shd w:val="clear" w:color="auto" w:fill="008000"/>
          </w:tcPr>
          <w:p>
            <w:pPr>
              <w:pStyle w:val="TableParagraph"/>
              <w:spacing w:before="63"/>
              <w:ind w:left="1491" w:hanging="300"/>
              <w:rPr>
                <w:rFonts w:ascii="MS Reference Sans Serif"/>
                <w:b/>
                <w:sz w:val="20"/>
              </w:rPr>
            </w:pPr>
            <w:r>
              <w:rPr>
                <w:rFonts w:ascii="MS Reference Sans Serif"/>
                <w:b/>
                <w:color w:val="FFFFFF"/>
                <w:sz w:val="20"/>
              </w:rPr>
              <w:t>LAND</w:t>
            </w:r>
            <w:r>
              <w:rPr>
                <w:rFonts w:ascii="MS Reference Sans Serif"/>
                <w:b/>
                <w:color w:val="FFFFFF"/>
                <w:spacing w:val="-18"/>
                <w:sz w:val="20"/>
              </w:rPr>
              <w:t> </w:t>
            </w:r>
            <w:r>
              <w:rPr>
                <w:rFonts w:ascii="MS Reference Sans Serif"/>
                <w:b/>
                <w:color w:val="FFFFFF"/>
                <w:sz w:val="20"/>
              </w:rPr>
              <w:t>USE</w:t>
            </w:r>
            <w:r>
              <w:rPr>
                <w:rFonts w:ascii="MS Reference Sans Serif"/>
                <w:b/>
                <w:color w:val="FFFFFF"/>
                <w:spacing w:val="-18"/>
                <w:sz w:val="20"/>
              </w:rPr>
              <w:t> </w:t>
            </w:r>
            <w:r>
              <w:rPr>
                <w:rFonts w:ascii="MS Reference Sans Serif"/>
                <w:b/>
                <w:color w:val="FFFFFF"/>
                <w:sz w:val="20"/>
              </w:rPr>
              <w:t>CHART </w:t>
            </w:r>
            <w:r>
              <w:rPr>
                <w:rFonts w:ascii="MS Reference Sans Serif"/>
                <w:b/>
                <w:color w:val="FFFFFF"/>
                <w:spacing w:val="-2"/>
                <w:sz w:val="20"/>
              </w:rPr>
              <w:t>COMMERCIAL</w:t>
            </w:r>
          </w:p>
        </w:tc>
        <w:tc>
          <w:tcPr>
            <w:tcW w:w="2380" w:type="dxa"/>
            <w:gridSpan w:val="4"/>
            <w:shd w:val="clear" w:color="auto" w:fill="008000"/>
          </w:tcPr>
          <w:p>
            <w:pPr>
              <w:pStyle w:val="TableParagraph"/>
              <w:spacing w:line="235" w:lineRule="exact" w:before="12"/>
              <w:ind w:left="801" w:right="780"/>
              <w:jc w:val="center"/>
              <w:rPr>
                <w:rFonts w:ascii="MS Reference Sans Serif"/>
                <w:b/>
                <w:sz w:val="20"/>
              </w:rPr>
            </w:pPr>
            <w:r>
              <w:rPr>
                <w:rFonts w:ascii="MS Reference Sans Serif"/>
                <w:b/>
                <w:color w:val="FFFFFF"/>
                <w:spacing w:val="-2"/>
                <w:sz w:val="20"/>
              </w:rPr>
              <w:t>ZONES</w:t>
            </w:r>
          </w:p>
        </w:tc>
      </w:tr>
      <w:tr>
        <w:trPr>
          <w:trHeight w:val="268" w:hRule="atLeast"/>
        </w:trPr>
        <w:tc>
          <w:tcPr>
            <w:tcW w:w="4200" w:type="dxa"/>
            <w:vMerge/>
            <w:tcBorders>
              <w:top w:val="nil"/>
              <w:bottom w:val="thickThinMediumGap" w:sz="9" w:space="0" w:color="000000"/>
            </w:tcBorders>
            <w:shd w:val="clear" w:color="auto" w:fill="008000"/>
          </w:tcPr>
          <w:p>
            <w:pPr>
              <w:rPr>
                <w:sz w:val="2"/>
                <w:szCs w:val="2"/>
              </w:rPr>
            </w:pPr>
          </w:p>
        </w:tc>
        <w:tc>
          <w:tcPr>
            <w:tcW w:w="600" w:type="dxa"/>
            <w:shd w:val="clear" w:color="auto" w:fill="008000"/>
          </w:tcPr>
          <w:p>
            <w:pPr>
              <w:pStyle w:val="TableParagraph"/>
              <w:spacing w:line="235" w:lineRule="exact" w:before="13"/>
              <w:ind w:left="129" w:right="113"/>
              <w:jc w:val="center"/>
              <w:rPr>
                <w:rFonts w:ascii="MS Reference Sans Serif"/>
                <w:b/>
                <w:sz w:val="20"/>
              </w:rPr>
            </w:pPr>
            <w:r>
              <w:rPr>
                <w:rFonts w:ascii="MS Reference Sans Serif"/>
                <w:b/>
                <w:color w:val="FFFFFF"/>
                <w:spacing w:val="-5"/>
                <w:sz w:val="20"/>
              </w:rPr>
              <w:t>C1</w:t>
            </w:r>
          </w:p>
        </w:tc>
        <w:tc>
          <w:tcPr>
            <w:tcW w:w="600" w:type="dxa"/>
            <w:shd w:val="clear" w:color="auto" w:fill="008000"/>
          </w:tcPr>
          <w:p>
            <w:pPr>
              <w:pStyle w:val="TableParagraph"/>
              <w:spacing w:line="235" w:lineRule="exact" w:before="13"/>
              <w:ind w:left="129" w:right="113"/>
              <w:jc w:val="center"/>
              <w:rPr>
                <w:rFonts w:ascii="MS Reference Sans Serif"/>
                <w:b/>
                <w:sz w:val="20"/>
              </w:rPr>
            </w:pPr>
            <w:r>
              <w:rPr>
                <w:rFonts w:ascii="MS Reference Sans Serif"/>
                <w:b/>
                <w:color w:val="FFFFFF"/>
                <w:spacing w:val="-5"/>
                <w:sz w:val="20"/>
              </w:rPr>
              <w:t>C2</w:t>
            </w:r>
          </w:p>
        </w:tc>
        <w:tc>
          <w:tcPr>
            <w:tcW w:w="600" w:type="dxa"/>
            <w:shd w:val="clear" w:color="auto" w:fill="008000"/>
          </w:tcPr>
          <w:p>
            <w:pPr>
              <w:pStyle w:val="TableParagraph"/>
              <w:spacing w:line="235" w:lineRule="exact" w:before="13"/>
              <w:ind w:left="129" w:right="113"/>
              <w:jc w:val="center"/>
              <w:rPr>
                <w:rFonts w:ascii="MS Reference Sans Serif"/>
                <w:b/>
                <w:sz w:val="20"/>
              </w:rPr>
            </w:pPr>
            <w:r>
              <w:rPr>
                <w:rFonts w:ascii="MS Reference Sans Serif"/>
                <w:b/>
                <w:color w:val="FFFFFF"/>
                <w:spacing w:val="-5"/>
                <w:sz w:val="20"/>
              </w:rPr>
              <w:t>C3</w:t>
            </w:r>
          </w:p>
        </w:tc>
        <w:tc>
          <w:tcPr>
            <w:tcW w:w="580" w:type="dxa"/>
            <w:shd w:val="clear" w:color="auto" w:fill="008000"/>
          </w:tcPr>
          <w:p>
            <w:pPr>
              <w:pStyle w:val="TableParagraph"/>
              <w:spacing w:line="235" w:lineRule="exact" w:before="13"/>
              <w:ind w:left="51" w:right="29"/>
              <w:jc w:val="center"/>
              <w:rPr>
                <w:rFonts w:ascii="MS Reference Sans Serif"/>
                <w:b/>
                <w:sz w:val="20"/>
              </w:rPr>
            </w:pPr>
            <w:r>
              <w:rPr>
                <w:rFonts w:ascii="MS Reference Sans Serif"/>
                <w:b/>
                <w:color w:val="FFFFFF"/>
                <w:spacing w:val="-5"/>
                <w:sz w:val="20"/>
              </w:rPr>
              <w:t>CPD</w:t>
            </w:r>
          </w:p>
        </w:tc>
      </w:tr>
      <w:tr>
        <w:trPr>
          <w:trHeight w:val="275" w:hRule="atLeast"/>
        </w:trPr>
        <w:tc>
          <w:tcPr>
            <w:tcW w:w="4200" w:type="dxa"/>
            <w:tcBorders>
              <w:top w:val="thickThinMediumGap" w:sz="9" w:space="0" w:color="000000"/>
            </w:tcBorders>
            <w:shd w:val="clear" w:color="auto" w:fill="DFDFDF"/>
          </w:tcPr>
          <w:p>
            <w:pPr>
              <w:pStyle w:val="TableParagraph"/>
              <w:spacing w:line="242" w:lineRule="exact" w:before="13"/>
              <w:ind w:left="226"/>
              <w:rPr>
                <w:rFonts w:ascii="MS Reference Sans Serif"/>
                <w:sz w:val="20"/>
              </w:rPr>
            </w:pPr>
            <w:r>
              <w:rPr>
                <w:rFonts w:ascii="MS Reference Sans Serif"/>
                <w:sz w:val="20"/>
              </w:rPr>
              <w:t>Veterinary</w:t>
            </w:r>
            <w:r>
              <w:rPr>
                <w:rFonts w:ascii="MS Reference Sans Serif"/>
                <w:spacing w:val="-6"/>
                <w:sz w:val="20"/>
              </w:rPr>
              <w:t> </w:t>
            </w:r>
            <w:r>
              <w:rPr>
                <w:rFonts w:ascii="MS Reference Sans Serif"/>
                <w:sz w:val="20"/>
              </w:rPr>
              <w:t>Clinic</w:t>
            </w:r>
            <w:r>
              <w:rPr>
                <w:rFonts w:ascii="MS Reference Sans Serif"/>
                <w:spacing w:val="-9"/>
                <w:sz w:val="20"/>
              </w:rPr>
              <w:t> </w:t>
            </w:r>
            <w:r>
              <w:rPr>
                <w:rFonts w:ascii="MS Reference Sans Serif"/>
                <w:sz w:val="20"/>
              </w:rPr>
              <w:t>large</w:t>
            </w:r>
            <w:r>
              <w:rPr>
                <w:rFonts w:ascii="MS Reference Sans Serif"/>
                <w:spacing w:val="-8"/>
                <w:sz w:val="20"/>
              </w:rPr>
              <w:t> </w:t>
            </w:r>
            <w:r>
              <w:rPr>
                <w:rFonts w:ascii="MS Reference Sans Serif"/>
                <w:spacing w:val="-2"/>
                <w:sz w:val="20"/>
              </w:rPr>
              <w:t>animal</w:t>
            </w:r>
          </w:p>
        </w:tc>
        <w:tc>
          <w:tcPr>
            <w:tcW w:w="600" w:type="dxa"/>
            <w:tcBorders>
              <w:top w:val="thickThinMediumGap" w:sz="9" w:space="0" w:color="000000"/>
            </w:tcBorders>
          </w:tcPr>
          <w:p>
            <w:pPr>
              <w:pStyle w:val="TableParagraph"/>
              <w:spacing w:line="242" w:lineRule="exact" w:before="13"/>
              <w:ind w:left="18"/>
              <w:jc w:val="center"/>
              <w:rPr>
                <w:rFonts w:ascii="MS Reference Sans Serif"/>
                <w:sz w:val="20"/>
              </w:rPr>
            </w:pPr>
            <w:r>
              <w:rPr>
                <w:rFonts w:ascii="MS Reference Sans Serif"/>
                <w:w w:val="99"/>
                <w:sz w:val="20"/>
              </w:rPr>
              <w:t>-</w:t>
            </w:r>
          </w:p>
        </w:tc>
        <w:tc>
          <w:tcPr>
            <w:tcW w:w="600" w:type="dxa"/>
            <w:tcBorders>
              <w:top w:val="thickThinMediumGap" w:sz="9" w:space="0" w:color="000000"/>
            </w:tcBorders>
          </w:tcPr>
          <w:p>
            <w:pPr>
              <w:pStyle w:val="TableParagraph"/>
              <w:spacing w:line="242" w:lineRule="exact" w:before="13"/>
              <w:ind w:left="18"/>
              <w:jc w:val="center"/>
              <w:rPr>
                <w:rFonts w:ascii="MS Reference Sans Serif"/>
                <w:sz w:val="20"/>
              </w:rPr>
            </w:pPr>
            <w:r>
              <w:rPr>
                <w:rFonts w:ascii="MS Reference Sans Serif"/>
                <w:w w:val="99"/>
                <w:sz w:val="20"/>
              </w:rPr>
              <w:t>-</w:t>
            </w:r>
          </w:p>
        </w:tc>
        <w:tc>
          <w:tcPr>
            <w:tcW w:w="600" w:type="dxa"/>
            <w:tcBorders>
              <w:top w:val="thickThinMediumGap" w:sz="9" w:space="0" w:color="000000"/>
            </w:tcBorders>
          </w:tcPr>
          <w:p>
            <w:pPr>
              <w:pStyle w:val="TableParagraph"/>
              <w:spacing w:line="242" w:lineRule="exact" w:before="13"/>
              <w:ind w:left="19"/>
              <w:jc w:val="center"/>
              <w:rPr>
                <w:rFonts w:ascii="MS Reference Sans Serif"/>
                <w:sz w:val="20"/>
              </w:rPr>
            </w:pPr>
            <w:r>
              <w:rPr>
                <w:rFonts w:ascii="MS Reference Sans Serif"/>
                <w:w w:val="99"/>
                <w:sz w:val="20"/>
              </w:rPr>
              <w:t>P</w:t>
            </w:r>
          </w:p>
        </w:tc>
        <w:tc>
          <w:tcPr>
            <w:tcW w:w="580" w:type="dxa"/>
            <w:tcBorders>
              <w:top w:val="thickThinMediumGap" w:sz="9" w:space="0" w:color="000000"/>
            </w:tcBorders>
          </w:tcPr>
          <w:p>
            <w:pPr>
              <w:pStyle w:val="TableParagraph"/>
              <w:spacing w:line="242" w:lineRule="exact" w:before="13"/>
              <w:ind w:left="24"/>
              <w:jc w:val="center"/>
              <w:rPr>
                <w:rFonts w:ascii="MS Reference Sans Serif"/>
                <w:sz w:val="20"/>
              </w:rPr>
            </w:pPr>
            <w:r>
              <w:rPr>
                <w:rFonts w:ascii="MS Reference Sans Serif"/>
                <w:w w:val="99"/>
                <w:sz w:val="20"/>
              </w:rPr>
              <w:t>-</w:t>
            </w:r>
          </w:p>
        </w:tc>
      </w:tr>
      <w:tr>
        <w:trPr>
          <w:trHeight w:val="283" w:hRule="atLeast"/>
        </w:trPr>
        <w:tc>
          <w:tcPr>
            <w:tcW w:w="4200" w:type="dxa"/>
            <w:shd w:val="clear" w:color="auto" w:fill="DFDFDF"/>
          </w:tcPr>
          <w:p>
            <w:pPr>
              <w:pStyle w:val="TableParagraph"/>
              <w:spacing w:line="242" w:lineRule="exact" w:before="21"/>
              <w:ind w:left="226"/>
              <w:rPr>
                <w:rFonts w:ascii="MS Reference Sans Serif"/>
                <w:sz w:val="20"/>
              </w:rPr>
            </w:pPr>
            <w:r>
              <w:rPr>
                <w:rFonts w:ascii="MS Reference Sans Serif"/>
                <w:sz w:val="20"/>
              </w:rPr>
              <w:t>Veterinary</w:t>
            </w:r>
            <w:r>
              <w:rPr>
                <w:rFonts w:ascii="MS Reference Sans Serif"/>
                <w:spacing w:val="-7"/>
                <w:sz w:val="20"/>
              </w:rPr>
              <w:t> </w:t>
            </w:r>
            <w:r>
              <w:rPr>
                <w:rFonts w:ascii="MS Reference Sans Serif"/>
                <w:sz w:val="20"/>
              </w:rPr>
              <w:t>Clinic</w:t>
            </w:r>
            <w:r>
              <w:rPr>
                <w:rFonts w:ascii="MS Reference Sans Serif"/>
                <w:spacing w:val="-10"/>
                <w:sz w:val="20"/>
              </w:rPr>
              <w:t> </w:t>
            </w:r>
            <w:r>
              <w:rPr>
                <w:rFonts w:ascii="MS Reference Sans Serif"/>
                <w:sz w:val="20"/>
              </w:rPr>
              <w:t>small</w:t>
            </w:r>
            <w:r>
              <w:rPr>
                <w:rFonts w:ascii="MS Reference Sans Serif"/>
                <w:spacing w:val="-9"/>
                <w:sz w:val="20"/>
              </w:rPr>
              <w:t> </w:t>
            </w:r>
            <w:r>
              <w:rPr>
                <w:rFonts w:ascii="MS Reference Sans Serif"/>
                <w:spacing w:val="-2"/>
                <w:sz w:val="20"/>
              </w:rPr>
              <w:t>animal</w:t>
            </w:r>
          </w:p>
        </w:tc>
        <w:tc>
          <w:tcPr>
            <w:tcW w:w="600" w:type="dxa"/>
          </w:tcPr>
          <w:p>
            <w:pPr>
              <w:pStyle w:val="TableParagraph"/>
              <w:spacing w:line="242" w:lineRule="exact" w:before="21"/>
              <w:ind w:left="18"/>
              <w:jc w:val="center"/>
              <w:rPr>
                <w:rFonts w:ascii="MS Reference Sans Serif"/>
                <w:sz w:val="20"/>
              </w:rPr>
            </w:pPr>
            <w:r>
              <w:rPr>
                <w:rFonts w:ascii="MS Reference Sans Serif"/>
                <w:w w:val="99"/>
                <w:sz w:val="20"/>
              </w:rPr>
              <w:t>-</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580" w:type="dxa"/>
          </w:tcPr>
          <w:p>
            <w:pPr>
              <w:pStyle w:val="TableParagraph"/>
              <w:spacing w:line="242" w:lineRule="exact" w:before="21"/>
              <w:ind w:left="24"/>
              <w:jc w:val="center"/>
              <w:rPr>
                <w:rFonts w:ascii="MS Reference Sans Serif"/>
                <w:sz w:val="20"/>
              </w:rPr>
            </w:pPr>
            <w:r>
              <w:rPr>
                <w:rFonts w:ascii="MS Reference Sans Serif"/>
                <w:w w:val="99"/>
                <w:sz w:val="20"/>
              </w:rPr>
              <w:t>C</w:t>
            </w:r>
          </w:p>
        </w:tc>
      </w:tr>
      <w:tr>
        <w:trPr>
          <w:trHeight w:val="283" w:hRule="atLeast"/>
        </w:trPr>
        <w:tc>
          <w:tcPr>
            <w:tcW w:w="4200" w:type="dxa"/>
            <w:shd w:val="clear" w:color="auto" w:fill="DFDFDF"/>
          </w:tcPr>
          <w:p>
            <w:pPr>
              <w:pStyle w:val="TableParagraph"/>
              <w:spacing w:line="242" w:lineRule="exact" w:before="21"/>
              <w:ind w:left="226"/>
              <w:rPr>
                <w:rFonts w:ascii="MS Reference Sans Serif"/>
                <w:sz w:val="20"/>
              </w:rPr>
            </w:pPr>
            <w:r>
              <w:rPr>
                <w:rFonts w:ascii="MS Reference Sans Serif"/>
                <w:sz w:val="20"/>
              </w:rPr>
              <w:t>Vocational</w:t>
            </w:r>
            <w:r>
              <w:rPr>
                <w:rFonts w:ascii="MS Reference Sans Serif"/>
                <w:spacing w:val="-14"/>
                <w:sz w:val="20"/>
              </w:rPr>
              <w:t> </w:t>
            </w:r>
            <w:r>
              <w:rPr>
                <w:rFonts w:ascii="MS Reference Sans Serif"/>
                <w:spacing w:val="-2"/>
                <w:sz w:val="20"/>
              </w:rPr>
              <w:t>School</w:t>
            </w:r>
          </w:p>
        </w:tc>
        <w:tc>
          <w:tcPr>
            <w:tcW w:w="600" w:type="dxa"/>
          </w:tcPr>
          <w:p>
            <w:pPr>
              <w:pStyle w:val="TableParagraph"/>
              <w:spacing w:line="242" w:lineRule="exact" w:before="21"/>
              <w:ind w:left="18"/>
              <w:jc w:val="center"/>
              <w:rPr>
                <w:rFonts w:ascii="MS Reference Sans Serif"/>
                <w:sz w:val="20"/>
              </w:rPr>
            </w:pPr>
            <w:r>
              <w:rPr>
                <w:rFonts w:ascii="MS Reference Sans Serif"/>
                <w:w w:val="99"/>
                <w:sz w:val="20"/>
              </w:rPr>
              <w:t>-</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580" w:type="dxa"/>
          </w:tcPr>
          <w:p>
            <w:pPr>
              <w:pStyle w:val="TableParagraph"/>
              <w:spacing w:line="242" w:lineRule="exact" w:before="21"/>
              <w:ind w:left="24"/>
              <w:jc w:val="center"/>
              <w:rPr>
                <w:rFonts w:ascii="MS Reference Sans Serif"/>
                <w:sz w:val="20"/>
              </w:rPr>
            </w:pPr>
            <w:r>
              <w:rPr>
                <w:rFonts w:ascii="MS Reference Sans Serif"/>
                <w:w w:val="99"/>
                <w:sz w:val="20"/>
              </w:rPr>
              <w:t>C</w:t>
            </w:r>
          </w:p>
        </w:tc>
      </w:tr>
      <w:tr>
        <w:trPr>
          <w:trHeight w:val="283" w:hRule="atLeast"/>
        </w:trPr>
        <w:tc>
          <w:tcPr>
            <w:tcW w:w="4200" w:type="dxa"/>
            <w:shd w:val="clear" w:color="auto" w:fill="DFDFDF"/>
          </w:tcPr>
          <w:p>
            <w:pPr>
              <w:pStyle w:val="TableParagraph"/>
              <w:spacing w:line="242" w:lineRule="exact" w:before="21"/>
              <w:ind w:left="226"/>
              <w:rPr>
                <w:rFonts w:ascii="MS Reference Sans Serif"/>
                <w:sz w:val="20"/>
              </w:rPr>
            </w:pPr>
            <w:r>
              <w:rPr>
                <w:rFonts w:ascii="MS Reference Sans Serif"/>
                <w:sz w:val="20"/>
              </w:rPr>
              <w:t>Youth</w:t>
            </w:r>
            <w:r>
              <w:rPr>
                <w:rFonts w:ascii="MS Reference Sans Serif"/>
                <w:spacing w:val="-7"/>
                <w:sz w:val="20"/>
              </w:rPr>
              <w:t> </w:t>
            </w:r>
            <w:r>
              <w:rPr>
                <w:rFonts w:ascii="MS Reference Sans Serif"/>
                <w:spacing w:val="-4"/>
                <w:sz w:val="20"/>
              </w:rPr>
              <w:t>Home</w:t>
            </w:r>
          </w:p>
        </w:tc>
        <w:tc>
          <w:tcPr>
            <w:tcW w:w="600" w:type="dxa"/>
          </w:tcPr>
          <w:p>
            <w:pPr>
              <w:pStyle w:val="TableParagraph"/>
              <w:spacing w:line="242" w:lineRule="exact" w:before="21"/>
              <w:ind w:left="18"/>
              <w:jc w:val="center"/>
              <w:rPr>
                <w:rFonts w:ascii="MS Reference Sans Serif"/>
                <w:sz w:val="20"/>
              </w:rPr>
            </w:pPr>
            <w:r>
              <w:rPr>
                <w:rFonts w:ascii="MS Reference Sans Serif"/>
                <w:w w:val="99"/>
                <w:sz w:val="20"/>
              </w:rPr>
              <w:t>-</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580" w:type="dxa"/>
          </w:tcPr>
          <w:p>
            <w:pPr>
              <w:pStyle w:val="TableParagraph"/>
              <w:spacing w:line="242" w:lineRule="exact" w:before="21"/>
              <w:ind w:left="24"/>
              <w:jc w:val="center"/>
              <w:rPr>
                <w:rFonts w:ascii="MS Reference Sans Serif"/>
                <w:sz w:val="20"/>
              </w:rPr>
            </w:pPr>
            <w:r>
              <w:rPr>
                <w:rFonts w:ascii="MS Reference Sans Serif"/>
                <w:w w:val="99"/>
                <w:sz w:val="20"/>
              </w:rPr>
              <w:t>-</w:t>
            </w:r>
          </w:p>
        </w:tc>
      </w:tr>
      <w:tr>
        <w:trPr>
          <w:trHeight w:val="283" w:hRule="atLeast"/>
        </w:trPr>
        <w:tc>
          <w:tcPr>
            <w:tcW w:w="4200" w:type="dxa"/>
            <w:shd w:val="clear" w:color="auto" w:fill="DFDFDF"/>
          </w:tcPr>
          <w:p>
            <w:pPr>
              <w:pStyle w:val="TableParagraph"/>
              <w:spacing w:line="242" w:lineRule="exact" w:before="21"/>
              <w:ind w:left="226"/>
              <w:rPr>
                <w:rFonts w:ascii="MS Reference Sans Serif"/>
                <w:sz w:val="20"/>
              </w:rPr>
            </w:pPr>
            <w:r>
              <w:rPr>
                <w:rFonts w:ascii="MS Reference Sans Serif"/>
                <w:sz w:val="20"/>
              </w:rPr>
              <w:t>Wholesale</w:t>
            </w:r>
            <w:r>
              <w:rPr>
                <w:rFonts w:ascii="MS Reference Sans Serif"/>
                <w:spacing w:val="-6"/>
                <w:sz w:val="20"/>
              </w:rPr>
              <w:t> </w:t>
            </w:r>
            <w:r>
              <w:rPr>
                <w:rFonts w:ascii="MS Reference Sans Serif"/>
                <w:sz w:val="20"/>
              </w:rPr>
              <w:t>/</w:t>
            </w:r>
            <w:r>
              <w:rPr>
                <w:rFonts w:ascii="MS Reference Sans Serif"/>
                <w:spacing w:val="-5"/>
                <w:sz w:val="20"/>
              </w:rPr>
              <w:t> </w:t>
            </w:r>
            <w:r>
              <w:rPr>
                <w:rFonts w:ascii="MS Reference Sans Serif"/>
                <w:sz w:val="20"/>
              </w:rPr>
              <w:t>Bulk</w:t>
            </w:r>
            <w:r>
              <w:rPr>
                <w:rFonts w:ascii="MS Reference Sans Serif"/>
                <w:spacing w:val="-7"/>
                <w:sz w:val="20"/>
              </w:rPr>
              <w:t> </w:t>
            </w:r>
            <w:r>
              <w:rPr>
                <w:rFonts w:ascii="MS Reference Sans Serif"/>
                <w:spacing w:val="-2"/>
                <w:sz w:val="20"/>
              </w:rPr>
              <w:t>Store</w:t>
            </w:r>
          </w:p>
        </w:tc>
        <w:tc>
          <w:tcPr>
            <w:tcW w:w="600" w:type="dxa"/>
          </w:tcPr>
          <w:p>
            <w:pPr>
              <w:pStyle w:val="TableParagraph"/>
              <w:spacing w:line="242" w:lineRule="exact" w:before="21"/>
              <w:ind w:left="18"/>
              <w:jc w:val="center"/>
              <w:rPr>
                <w:rFonts w:ascii="MS Reference Sans Serif"/>
                <w:sz w:val="20"/>
              </w:rPr>
            </w:pPr>
            <w:r>
              <w:rPr>
                <w:rFonts w:ascii="MS Reference Sans Serif"/>
                <w:w w:val="99"/>
                <w:sz w:val="20"/>
              </w:rPr>
              <w:t>-</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580" w:type="dxa"/>
          </w:tcPr>
          <w:p>
            <w:pPr>
              <w:pStyle w:val="TableParagraph"/>
              <w:spacing w:line="242" w:lineRule="exact" w:before="21"/>
              <w:ind w:left="24"/>
              <w:jc w:val="center"/>
              <w:rPr>
                <w:rFonts w:ascii="MS Reference Sans Serif"/>
                <w:sz w:val="20"/>
              </w:rPr>
            </w:pPr>
            <w:r>
              <w:rPr>
                <w:rFonts w:ascii="MS Reference Sans Serif"/>
                <w:w w:val="99"/>
                <w:sz w:val="20"/>
              </w:rPr>
              <w:t>-</w:t>
            </w:r>
          </w:p>
        </w:tc>
      </w:tr>
      <w:tr>
        <w:trPr>
          <w:trHeight w:val="283" w:hRule="atLeast"/>
        </w:trPr>
        <w:tc>
          <w:tcPr>
            <w:tcW w:w="4200" w:type="dxa"/>
            <w:shd w:val="clear" w:color="auto" w:fill="DFDFDF"/>
          </w:tcPr>
          <w:p>
            <w:pPr>
              <w:pStyle w:val="TableParagraph"/>
              <w:spacing w:line="242" w:lineRule="exact" w:before="21"/>
              <w:ind w:left="226"/>
              <w:rPr>
                <w:rFonts w:ascii="MS Reference Sans Serif"/>
                <w:sz w:val="20"/>
              </w:rPr>
            </w:pPr>
            <w:r>
              <w:rPr>
                <w:rFonts w:ascii="MS Reference Sans Serif"/>
                <w:sz w:val="20"/>
              </w:rPr>
              <w:t>Wireless</w:t>
            </w:r>
            <w:r>
              <w:rPr>
                <w:rFonts w:ascii="MS Reference Sans Serif"/>
                <w:spacing w:val="-17"/>
                <w:sz w:val="20"/>
              </w:rPr>
              <w:t> </w:t>
            </w:r>
            <w:r>
              <w:rPr>
                <w:rFonts w:ascii="MS Reference Sans Serif"/>
                <w:sz w:val="20"/>
              </w:rPr>
              <w:t>Telecommunications</w:t>
            </w:r>
            <w:r>
              <w:rPr>
                <w:rFonts w:ascii="MS Reference Sans Serif"/>
                <w:spacing w:val="-16"/>
                <w:sz w:val="20"/>
              </w:rPr>
              <w:t> </w:t>
            </w:r>
            <w:r>
              <w:rPr>
                <w:rFonts w:ascii="MS Reference Sans Serif"/>
                <w:spacing w:val="-2"/>
                <w:sz w:val="20"/>
              </w:rPr>
              <w:t>retail</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580" w:type="dxa"/>
          </w:tcPr>
          <w:p>
            <w:pPr>
              <w:pStyle w:val="TableParagraph"/>
              <w:spacing w:line="242" w:lineRule="exact" w:before="21"/>
              <w:ind w:left="24"/>
              <w:jc w:val="center"/>
              <w:rPr>
                <w:rFonts w:ascii="MS Reference Sans Serif"/>
                <w:sz w:val="20"/>
              </w:rPr>
            </w:pPr>
            <w:r>
              <w:rPr>
                <w:rFonts w:ascii="MS Reference Sans Serif"/>
                <w:w w:val="99"/>
                <w:sz w:val="20"/>
              </w:rPr>
              <w:t>P</w:t>
            </w:r>
          </w:p>
        </w:tc>
      </w:tr>
      <w:tr>
        <w:trPr>
          <w:trHeight w:val="283" w:hRule="atLeast"/>
        </w:trPr>
        <w:tc>
          <w:tcPr>
            <w:tcW w:w="4200" w:type="dxa"/>
            <w:shd w:val="clear" w:color="auto" w:fill="DFDFDF"/>
          </w:tcPr>
          <w:p>
            <w:pPr>
              <w:pStyle w:val="TableParagraph"/>
              <w:spacing w:line="242" w:lineRule="exact" w:before="21"/>
              <w:ind w:left="226"/>
              <w:rPr>
                <w:rFonts w:ascii="MS Reference Sans Serif"/>
                <w:sz w:val="20"/>
              </w:rPr>
            </w:pPr>
            <w:r>
              <w:rPr>
                <w:rFonts w:ascii="MS Reference Sans Serif"/>
                <w:sz w:val="20"/>
              </w:rPr>
              <w:t>Wood</w:t>
            </w:r>
            <w:r>
              <w:rPr>
                <w:rFonts w:ascii="MS Reference Sans Serif"/>
                <w:spacing w:val="-8"/>
                <w:sz w:val="20"/>
              </w:rPr>
              <w:t> </w:t>
            </w:r>
            <w:r>
              <w:rPr>
                <w:rFonts w:ascii="MS Reference Sans Serif"/>
                <w:sz w:val="20"/>
              </w:rPr>
              <w:t>Products</w:t>
            </w:r>
            <w:r>
              <w:rPr>
                <w:rFonts w:ascii="MS Reference Sans Serif"/>
                <w:spacing w:val="-8"/>
                <w:sz w:val="20"/>
              </w:rPr>
              <w:t> </w:t>
            </w:r>
            <w:r>
              <w:rPr>
                <w:rFonts w:ascii="MS Reference Sans Serif"/>
                <w:spacing w:val="-4"/>
                <w:sz w:val="20"/>
              </w:rPr>
              <w:t>Sales</w:t>
            </w:r>
          </w:p>
        </w:tc>
        <w:tc>
          <w:tcPr>
            <w:tcW w:w="600" w:type="dxa"/>
          </w:tcPr>
          <w:p>
            <w:pPr>
              <w:pStyle w:val="TableParagraph"/>
              <w:spacing w:line="242" w:lineRule="exact" w:before="21"/>
              <w:ind w:left="18"/>
              <w:jc w:val="center"/>
              <w:rPr>
                <w:rFonts w:ascii="MS Reference Sans Serif"/>
                <w:sz w:val="20"/>
              </w:rPr>
            </w:pPr>
            <w:r>
              <w:rPr>
                <w:rFonts w:ascii="MS Reference Sans Serif"/>
                <w:w w:val="99"/>
                <w:sz w:val="20"/>
              </w:rPr>
              <w:t>-</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C</w:t>
            </w:r>
          </w:p>
        </w:tc>
        <w:tc>
          <w:tcPr>
            <w:tcW w:w="600" w:type="dxa"/>
          </w:tcPr>
          <w:p>
            <w:pPr>
              <w:pStyle w:val="TableParagraph"/>
              <w:spacing w:line="242" w:lineRule="exact" w:before="21"/>
              <w:ind w:left="19"/>
              <w:jc w:val="center"/>
              <w:rPr>
                <w:rFonts w:ascii="MS Reference Sans Serif"/>
                <w:sz w:val="20"/>
              </w:rPr>
            </w:pPr>
            <w:r>
              <w:rPr>
                <w:rFonts w:ascii="MS Reference Sans Serif"/>
                <w:w w:val="99"/>
                <w:sz w:val="20"/>
              </w:rPr>
              <w:t>P</w:t>
            </w:r>
          </w:p>
        </w:tc>
        <w:tc>
          <w:tcPr>
            <w:tcW w:w="580" w:type="dxa"/>
          </w:tcPr>
          <w:p>
            <w:pPr>
              <w:pStyle w:val="TableParagraph"/>
              <w:spacing w:line="242" w:lineRule="exact" w:before="21"/>
              <w:ind w:left="24"/>
              <w:jc w:val="center"/>
              <w:rPr>
                <w:rFonts w:ascii="MS Reference Sans Serif"/>
                <w:sz w:val="20"/>
              </w:rPr>
            </w:pPr>
            <w:r>
              <w:rPr>
                <w:rFonts w:ascii="MS Reference Sans Serif"/>
                <w:w w:val="99"/>
                <w:sz w:val="20"/>
              </w:rPr>
              <w:t>-</w:t>
            </w:r>
          </w:p>
        </w:tc>
      </w:tr>
      <w:tr>
        <w:trPr>
          <w:trHeight w:val="274" w:hRule="atLeast"/>
        </w:trPr>
        <w:tc>
          <w:tcPr>
            <w:tcW w:w="4200" w:type="dxa"/>
            <w:shd w:val="clear" w:color="auto" w:fill="DFDFDF"/>
          </w:tcPr>
          <w:p>
            <w:pPr>
              <w:pStyle w:val="TableParagraph"/>
              <w:spacing w:line="236" w:lineRule="exact" w:before="18"/>
              <w:ind w:left="226"/>
              <w:rPr>
                <w:rFonts w:ascii="MS Reference Sans Serif"/>
                <w:sz w:val="20"/>
              </w:rPr>
            </w:pPr>
            <w:r>
              <w:rPr>
                <w:rFonts w:ascii="MS Reference Sans Serif"/>
                <w:sz w:val="20"/>
              </w:rPr>
              <w:t>Zip</w:t>
            </w:r>
            <w:r>
              <w:rPr>
                <w:rFonts w:ascii="MS Reference Sans Serif"/>
                <w:spacing w:val="-5"/>
                <w:sz w:val="20"/>
              </w:rPr>
              <w:t> </w:t>
            </w:r>
            <w:r>
              <w:rPr>
                <w:rFonts w:ascii="MS Reference Sans Serif"/>
                <w:spacing w:val="-2"/>
                <w:sz w:val="20"/>
              </w:rPr>
              <w:t>Lines</w:t>
            </w:r>
          </w:p>
        </w:tc>
        <w:tc>
          <w:tcPr>
            <w:tcW w:w="600" w:type="dxa"/>
          </w:tcPr>
          <w:p>
            <w:pPr>
              <w:pStyle w:val="TableParagraph"/>
              <w:spacing w:line="236" w:lineRule="exact" w:before="18"/>
              <w:ind w:left="18"/>
              <w:jc w:val="center"/>
              <w:rPr>
                <w:rFonts w:ascii="MS Reference Sans Serif"/>
                <w:sz w:val="20"/>
              </w:rPr>
            </w:pPr>
            <w:r>
              <w:rPr>
                <w:rFonts w:ascii="MS Reference Sans Serif"/>
                <w:w w:val="99"/>
                <w:sz w:val="20"/>
              </w:rPr>
              <w:t>-</w:t>
            </w:r>
          </w:p>
        </w:tc>
        <w:tc>
          <w:tcPr>
            <w:tcW w:w="600" w:type="dxa"/>
          </w:tcPr>
          <w:p>
            <w:pPr>
              <w:pStyle w:val="TableParagraph"/>
              <w:spacing w:line="236" w:lineRule="exact" w:before="18"/>
              <w:ind w:left="18"/>
              <w:jc w:val="center"/>
              <w:rPr>
                <w:rFonts w:ascii="MS Reference Sans Serif"/>
                <w:sz w:val="20"/>
              </w:rPr>
            </w:pPr>
            <w:r>
              <w:rPr>
                <w:rFonts w:ascii="MS Reference Sans Serif"/>
                <w:w w:val="99"/>
                <w:sz w:val="20"/>
              </w:rPr>
              <w:t>-</w:t>
            </w:r>
          </w:p>
        </w:tc>
        <w:tc>
          <w:tcPr>
            <w:tcW w:w="600" w:type="dxa"/>
          </w:tcPr>
          <w:p>
            <w:pPr>
              <w:pStyle w:val="TableParagraph"/>
              <w:spacing w:line="236" w:lineRule="exact" w:before="18"/>
              <w:ind w:left="19"/>
              <w:jc w:val="center"/>
              <w:rPr>
                <w:rFonts w:ascii="MS Reference Sans Serif"/>
                <w:sz w:val="20"/>
              </w:rPr>
            </w:pPr>
            <w:r>
              <w:rPr>
                <w:rFonts w:ascii="MS Reference Sans Serif"/>
                <w:w w:val="99"/>
                <w:sz w:val="20"/>
              </w:rPr>
              <w:t>C</w:t>
            </w:r>
          </w:p>
        </w:tc>
        <w:tc>
          <w:tcPr>
            <w:tcW w:w="580" w:type="dxa"/>
          </w:tcPr>
          <w:p>
            <w:pPr>
              <w:pStyle w:val="TableParagraph"/>
              <w:spacing w:line="236" w:lineRule="exact" w:before="18"/>
              <w:ind w:left="24"/>
              <w:jc w:val="center"/>
              <w:rPr>
                <w:rFonts w:ascii="MS Reference Sans Serif"/>
                <w:sz w:val="20"/>
              </w:rPr>
            </w:pPr>
            <w:r>
              <w:rPr>
                <w:rFonts w:ascii="MS Reference Sans Serif"/>
                <w:w w:val="99"/>
                <w:sz w:val="20"/>
              </w:rPr>
              <w:t>-</w:t>
            </w:r>
          </w:p>
        </w:tc>
      </w:tr>
    </w:tbl>
    <w:p>
      <w:pPr>
        <w:pStyle w:val="BodyText"/>
        <w:spacing w:before="7"/>
        <w:rPr>
          <w:rFonts w:ascii="Arial Black"/>
          <w:sz w:val="5"/>
        </w:rPr>
      </w:pPr>
    </w:p>
    <w:p>
      <w:pPr>
        <w:pStyle w:val="BodyText"/>
        <w:spacing w:before="101"/>
        <w:ind w:left="351"/>
        <w:rPr>
          <w:rFonts w:ascii="MS Reference Sans Serif"/>
        </w:rPr>
      </w:pPr>
      <w:r>
        <w:rPr>
          <w:rFonts w:ascii="MS Reference Sans Serif"/>
        </w:rPr>
        <w:t>*</w:t>
      </w:r>
      <w:r>
        <w:rPr>
          <w:rFonts w:ascii="MS Reference Sans Serif"/>
          <w:spacing w:val="-5"/>
        </w:rPr>
        <w:t> </w:t>
      </w:r>
      <w:r>
        <w:rPr>
          <w:rFonts w:ascii="MS Reference Sans Serif"/>
        </w:rPr>
        <w:t>Commercial</w:t>
      </w:r>
      <w:r>
        <w:rPr>
          <w:rFonts w:ascii="MS Reference Sans Serif"/>
          <w:spacing w:val="-6"/>
        </w:rPr>
        <w:t> </w:t>
      </w:r>
      <w:r>
        <w:rPr>
          <w:rFonts w:ascii="MS Reference Sans Serif"/>
        </w:rPr>
        <w:t>/</w:t>
      </w:r>
      <w:r>
        <w:rPr>
          <w:rFonts w:ascii="MS Reference Sans Serif"/>
          <w:spacing w:val="-4"/>
        </w:rPr>
        <w:t> </w:t>
      </w:r>
      <w:r>
        <w:rPr>
          <w:rFonts w:ascii="MS Reference Sans Serif"/>
        </w:rPr>
        <w:t>Residential</w:t>
      </w:r>
      <w:r>
        <w:rPr>
          <w:rFonts w:ascii="MS Reference Sans Serif"/>
          <w:spacing w:val="-6"/>
        </w:rPr>
        <w:t> </w:t>
      </w:r>
      <w:r>
        <w:rPr>
          <w:rFonts w:ascii="MS Reference Sans Serif"/>
          <w:spacing w:val="-4"/>
        </w:rPr>
        <w:t>Mix:</w:t>
      </w:r>
    </w:p>
    <w:p>
      <w:pPr>
        <w:pStyle w:val="BodyText"/>
        <w:spacing w:before="1"/>
        <w:rPr>
          <w:rFonts w:ascii="MS Reference Sans Serif"/>
        </w:rPr>
      </w:pPr>
    </w:p>
    <w:p>
      <w:pPr>
        <w:pStyle w:val="BodyText"/>
        <w:ind w:left="1071" w:right="1643"/>
        <w:rPr>
          <w:rFonts w:ascii="MS Reference Sans Serif" w:hAnsi="MS Reference Sans Serif"/>
        </w:rPr>
      </w:pPr>
      <w:r>
        <w:rPr>
          <w:rFonts w:ascii="MS Reference Sans Serif" w:hAnsi="MS Reference Sans Serif"/>
        </w:rPr>
        <w:t>In a Commercial/Residential mix, a commercial use is required on the main (ground)</w:t>
      </w:r>
      <w:r>
        <w:rPr>
          <w:rFonts w:ascii="MS Reference Sans Serif" w:hAnsi="MS Reference Sans Serif"/>
          <w:spacing w:val="-2"/>
        </w:rPr>
        <w:t> </w:t>
      </w:r>
      <w:r>
        <w:rPr>
          <w:rFonts w:ascii="MS Reference Sans Serif" w:hAnsi="MS Reference Sans Serif"/>
        </w:rPr>
        <w:t>floor</w:t>
      </w:r>
      <w:r>
        <w:rPr>
          <w:rFonts w:ascii="MS Reference Sans Serif" w:hAnsi="MS Reference Sans Serif"/>
          <w:spacing w:val="-4"/>
        </w:rPr>
        <w:t> </w:t>
      </w:r>
      <w:r>
        <w:rPr>
          <w:rFonts w:ascii="MS Reference Sans Serif" w:hAnsi="MS Reference Sans Serif"/>
        </w:rPr>
        <w:t>for</w:t>
      </w:r>
      <w:r>
        <w:rPr>
          <w:rFonts w:ascii="MS Reference Sans Serif" w:hAnsi="MS Reference Sans Serif"/>
          <w:spacing w:val="-4"/>
        </w:rPr>
        <w:t> </w:t>
      </w:r>
      <w:r>
        <w:rPr>
          <w:rFonts w:ascii="MS Reference Sans Serif" w:hAnsi="MS Reference Sans Serif"/>
        </w:rPr>
        <w:t>all</w:t>
      </w:r>
      <w:r>
        <w:rPr>
          <w:rFonts w:ascii="MS Reference Sans Serif" w:hAnsi="MS Reference Sans Serif"/>
          <w:spacing w:val="-3"/>
        </w:rPr>
        <w:t> </w:t>
      </w:r>
      <w:r>
        <w:rPr>
          <w:rFonts w:ascii="MS Reference Sans Serif" w:hAnsi="MS Reference Sans Serif"/>
        </w:rPr>
        <w:t>properties</w:t>
      </w:r>
      <w:r>
        <w:rPr>
          <w:rFonts w:ascii="MS Reference Sans Serif" w:hAnsi="MS Reference Sans Serif"/>
          <w:spacing w:val="-3"/>
        </w:rPr>
        <w:t> </w:t>
      </w:r>
      <w:r>
        <w:rPr>
          <w:rFonts w:ascii="MS Reference Sans Serif" w:hAnsi="MS Reference Sans Serif"/>
        </w:rPr>
        <w:t>that</w:t>
      </w:r>
      <w:r>
        <w:rPr>
          <w:rFonts w:ascii="MS Reference Sans Serif" w:hAnsi="MS Reference Sans Serif"/>
          <w:spacing w:val="-4"/>
        </w:rPr>
        <w:t> </w:t>
      </w:r>
      <w:r>
        <w:rPr>
          <w:rFonts w:ascii="MS Reference Sans Serif" w:hAnsi="MS Reference Sans Serif"/>
        </w:rPr>
        <w:t>have</w:t>
      </w:r>
      <w:r>
        <w:rPr>
          <w:rFonts w:ascii="MS Reference Sans Serif" w:hAnsi="MS Reference Sans Serif"/>
          <w:spacing w:val="-2"/>
        </w:rPr>
        <w:t> </w:t>
      </w:r>
      <w:r>
        <w:rPr>
          <w:rFonts w:ascii="MS Reference Sans Serif" w:hAnsi="MS Reference Sans Serif"/>
        </w:rPr>
        <w:t>frontage</w:t>
      </w:r>
      <w:r>
        <w:rPr>
          <w:rFonts w:ascii="MS Reference Sans Serif" w:hAnsi="MS Reference Sans Serif"/>
          <w:spacing w:val="-3"/>
        </w:rPr>
        <w:t> </w:t>
      </w:r>
      <w:r>
        <w:rPr>
          <w:rFonts w:ascii="MS Reference Sans Serif" w:hAnsi="MS Reference Sans Serif"/>
        </w:rPr>
        <w:t>along</w:t>
      </w:r>
      <w:r>
        <w:rPr>
          <w:rFonts w:ascii="MS Reference Sans Serif" w:hAnsi="MS Reference Sans Serif"/>
          <w:spacing w:val="-4"/>
        </w:rPr>
        <w:t> </w:t>
      </w:r>
      <w:r>
        <w:rPr>
          <w:rFonts w:ascii="MS Reference Sans Serif" w:hAnsi="MS Reference Sans Serif"/>
        </w:rPr>
        <w:t>Highway</w:t>
      </w:r>
      <w:r>
        <w:rPr>
          <w:rFonts w:ascii="MS Reference Sans Serif" w:hAnsi="MS Reference Sans Serif"/>
          <w:spacing w:val="-4"/>
        </w:rPr>
        <w:t> </w:t>
      </w:r>
      <w:r>
        <w:rPr>
          <w:rFonts w:ascii="MS Reference Sans Serif" w:hAnsi="MS Reference Sans Serif"/>
        </w:rPr>
        <w:t>89</w:t>
      </w:r>
      <w:r>
        <w:rPr>
          <w:rFonts w:ascii="MS Reference Sans Serif" w:hAnsi="MS Reference Sans Serif"/>
          <w:spacing w:val="-2"/>
        </w:rPr>
        <w:t> </w:t>
      </w:r>
      <w:r>
        <w:rPr>
          <w:rFonts w:ascii="MS Reference Sans Serif" w:hAnsi="MS Reference Sans Serif"/>
        </w:rPr>
        <w:t>and</w:t>
      </w:r>
      <w:r>
        <w:rPr>
          <w:rFonts w:ascii="MS Reference Sans Serif" w:hAnsi="MS Reference Sans Serif"/>
          <w:spacing w:val="-4"/>
        </w:rPr>
        <w:t> </w:t>
      </w:r>
      <w:r>
        <w:rPr>
          <w:rFonts w:ascii="MS Reference Sans Serif" w:hAnsi="MS Reference Sans Serif"/>
        </w:rPr>
        <w:t>Highway 89A, in the area of 400 North through Center Street, continuing on 100 East to 700 South and headed East on Highway 89A to 650 East. Residential use is permitted to be on any level above the main (ground) floor.</w:t>
      </w:r>
      <w:r>
        <w:rPr>
          <w:rFonts w:ascii="MS Reference Sans Serif" w:hAnsi="MS Reference Sans Serif"/>
          <w:spacing w:val="40"/>
        </w:rPr>
        <w:t> </w:t>
      </w:r>
      <w:r>
        <w:rPr>
          <w:rFonts w:ascii="MS Reference Sans Serif" w:hAnsi="MS Reference Sans Serif"/>
        </w:rPr>
        <w:t>Residential uses for “Commercial / Residential Mix” may include one or more units.</w:t>
      </w:r>
    </w:p>
    <w:p>
      <w:pPr>
        <w:spacing w:after="0"/>
        <w:rPr>
          <w:rFonts w:ascii="MS Reference Sans Serif" w:hAnsi="MS Reference Sans Serif"/>
        </w:rPr>
        <w:sectPr>
          <w:headerReference w:type="default" r:id="rId83"/>
          <w:footerReference w:type="default" r:id="rId84"/>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14976">
                <wp:simplePos x="0" y="0"/>
                <wp:positionH relativeFrom="page">
                  <wp:posOffset>410211</wp:posOffset>
                </wp:positionH>
                <wp:positionV relativeFrom="paragraph">
                  <wp:posOffset>86841</wp:posOffset>
                </wp:positionV>
                <wp:extent cx="6858000"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1504;mso-wrap-distance-left:0;mso-wrap-distance-right:0" id="docshape124" coordorigin="646,137" coordsize="10800,0" path="m646,137l11446,137e" filled="false" stroked="true" strokeweight="3pt" strokecolor="#000000">
                <v:path arrowok="t"/>
                <v:stroke dashstyle="solid"/>
                <w10:wrap type="topAndBottom"/>
              </v:shape>
            </w:pict>
          </mc:Fallback>
        </mc:AlternateContent>
      </w:r>
    </w:p>
    <w:p>
      <w:pPr>
        <w:spacing w:before="113"/>
        <w:ind w:left="351" w:right="0" w:firstLine="0"/>
        <w:jc w:val="left"/>
        <w:rPr>
          <w:rFonts w:ascii="MS Reference Sans Serif"/>
          <w:b/>
          <w:sz w:val="22"/>
        </w:rPr>
      </w:pPr>
      <w:r>
        <w:rPr>
          <w:rFonts w:ascii="MS Reference Sans Serif"/>
          <w:b/>
          <w:color w:val="974706"/>
          <w:sz w:val="22"/>
        </w:rPr>
        <w:t>See</w:t>
      </w:r>
      <w:r>
        <w:rPr>
          <w:rFonts w:ascii="MS Reference Sans Serif"/>
          <w:b/>
          <w:color w:val="974706"/>
          <w:spacing w:val="-5"/>
          <w:sz w:val="22"/>
        </w:rPr>
        <w:t> </w:t>
      </w:r>
      <w:r>
        <w:rPr>
          <w:rFonts w:ascii="MS Reference Sans Serif"/>
          <w:b/>
          <w:color w:val="974706"/>
          <w:sz w:val="22"/>
        </w:rPr>
        <w:t>also</w:t>
      </w:r>
      <w:r>
        <w:rPr>
          <w:rFonts w:ascii="MS Reference Sans Serif"/>
          <w:b/>
          <w:color w:val="974706"/>
          <w:spacing w:val="-4"/>
          <w:sz w:val="22"/>
        </w:rPr>
        <w:t> </w:t>
      </w:r>
      <w:r>
        <w:rPr>
          <w:rFonts w:ascii="MS Reference Sans Serif"/>
          <w:b/>
          <w:color w:val="974706"/>
          <w:sz w:val="22"/>
        </w:rPr>
        <w:t>Chapter</w:t>
      </w:r>
      <w:r>
        <w:rPr>
          <w:rFonts w:ascii="MS Reference Sans Serif"/>
          <w:b/>
          <w:color w:val="974706"/>
          <w:spacing w:val="-6"/>
          <w:sz w:val="22"/>
        </w:rPr>
        <w:t> </w:t>
      </w:r>
      <w:r>
        <w:rPr>
          <w:rFonts w:ascii="MS Reference Sans Serif"/>
          <w:b/>
          <w:color w:val="974706"/>
          <w:sz w:val="22"/>
        </w:rPr>
        <w:t>4</w:t>
      </w:r>
      <w:r>
        <w:rPr>
          <w:rFonts w:ascii="MS Reference Sans Serif"/>
          <w:b/>
          <w:color w:val="974706"/>
          <w:spacing w:val="-3"/>
          <w:sz w:val="22"/>
        </w:rPr>
        <w:t> </w:t>
      </w:r>
      <w:r>
        <w:rPr>
          <w:rFonts w:ascii="MS Reference Sans Serif"/>
          <w:b/>
          <w:color w:val="974706"/>
          <w:sz w:val="22"/>
        </w:rPr>
        <w:t>Supplementary</w:t>
      </w:r>
      <w:r>
        <w:rPr>
          <w:rFonts w:ascii="MS Reference Sans Serif"/>
          <w:b/>
          <w:color w:val="974706"/>
          <w:spacing w:val="-5"/>
          <w:sz w:val="22"/>
        </w:rPr>
        <w:t> </w:t>
      </w:r>
      <w:r>
        <w:rPr>
          <w:rFonts w:ascii="MS Reference Sans Serif"/>
          <w:b/>
          <w:color w:val="974706"/>
          <w:spacing w:val="-2"/>
          <w:sz w:val="22"/>
        </w:rPr>
        <w:t>Regulations</w:t>
      </w:r>
    </w:p>
    <w:p>
      <w:pPr>
        <w:pStyle w:val="BodyText"/>
        <w:rPr>
          <w:rFonts w:ascii="MS Reference Sans Serif"/>
          <w:b/>
          <w:sz w:val="26"/>
        </w:rPr>
      </w:pPr>
    </w:p>
    <w:p>
      <w:pPr>
        <w:pStyle w:val="ListParagraph"/>
        <w:numPr>
          <w:ilvl w:val="0"/>
          <w:numId w:val="46"/>
        </w:numPr>
        <w:tabs>
          <w:tab w:pos="709" w:val="left" w:leader="none"/>
        </w:tabs>
        <w:spacing w:line="240" w:lineRule="auto" w:before="182" w:after="0"/>
        <w:ind w:left="709" w:right="0" w:hanging="358"/>
        <w:jc w:val="left"/>
        <w:rPr>
          <w:rFonts w:ascii="MS Reference Sans Serif"/>
          <w:sz w:val="22"/>
        </w:rPr>
      </w:pPr>
      <w:r>
        <w:rPr>
          <w:rFonts w:ascii="MS Reference Sans Serif"/>
          <w:sz w:val="22"/>
        </w:rPr>
        <w:t>Exhibit</w:t>
      </w:r>
      <w:r>
        <w:rPr>
          <w:rFonts w:ascii="MS Reference Sans Serif"/>
          <w:spacing w:val="-9"/>
          <w:sz w:val="22"/>
        </w:rPr>
        <w:t> </w:t>
      </w:r>
      <w:r>
        <w:rPr>
          <w:rFonts w:ascii="MS Reference Sans Serif"/>
          <w:spacing w:val="-10"/>
          <w:sz w:val="22"/>
        </w:rPr>
        <w:t>A</w:t>
      </w:r>
    </w:p>
    <w:p>
      <w:pPr>
        <w:pStyle w:val="BodyText"/>
        <w:rPr>
          <w:rFonts w:ascii="MS Reference Sans Serif"/>
          <w:sz w:val="8"/>
        </w:rPr>
      </w:pPr>
      <w:r>
        <w:rPr/>
        <w:drawing>
          <wp:anchor distT="0" distB="0" distL="0" distR="0" allowOverlap="1" layoutInCell="1" locked="0" behindDoc="1" simplePos="0" relativeHeight="487615488">
            <wp:simplePos x="0" y="0"/>
            <wp:positionH relativeFrom="page">
              <wp:posOffset>457835</wp:posOffset>
            </wp:positionH>
            <wp:positionV relativeFrom="paragraph">
              <wp:posOffset>77091</wp:posOffset>
            </wp:positionV>
            <wp:extent cx="6000745" cy="3190875"/>
            <wp:effectExtent l="0" t="0" r="0" b="0"/>
            <wp:wrapTopAndBottom/>
            <wp:docPr id="163" name="Image 163" descr="paria.jpg "/>
            <wp:cNvGraphicFramePr>
              <a:graphicFrameLocks/>
            </wp:cNvGraphicFramePr>
            <a:graphic>
              <a:graphicData uri="http://schemas.openxmlformats.org/drawingml/2006/picture">
                <pic:pic>
                  <pic:nvPicPr>
                    <pic:cNvPr id="163" name="Image 163" descr="paria.jpg "/>
                    <pic:cNvPicPr/>
                  </pic:nvPicPr>
                  <pic:blipFill>
                    <a:blip r:embed="rId87" cstate="print"/>
                    <a:stretch>
                      <a:fillRect/>
                    </a:stretch>
                  </pic:blipFill>
                  <pic:spPr>
                    <a:xfrm>
                      <a:off x="0" y="0"/>
                      <a:ext cx="6000745" cy="3190875"/>
                    </a:xfrm>
                    <a:prstGeom prst="rect">
                      <a:avLst/>
                    </a:prstGeom>
                  </pic:spPr>
                </pic:pic>
              </a:graphicData>
            </a:graphic>
          </wp:anchor>
        </w:drawing>
      </w:r>
    </w:p>
    <w:p>
      <w:pPr>
        <w:pStyle w:val="BodyText"/>
        <w:spacing w:before="164"/>
        <w:ind w:left="735" w:right="2009"/>
        <w:jc w:val="center"/>
        <w:rPr>
          <w:rFonts w:ascii="MS Reference Sans Serif"/>
        </w:rPr>
      </w:pPr>
      <w:r>
        <w:rPr>
          <w:rFonts w:ascii="MS Reference Sans Serif"/>
        </w:rPr>
        <w:t>(color</w:t>
      </w:r>
      <w:r>
        <w:rPr>
          <w:rFonts w:ascii="MS Reference Sans Serif"/>
          <w:spacing w:val="-6"/>
        </w:rPr>
        <w:t> </w:t>
      </w:r>
      <w:r>
        <w:rPr>
          <w:rFonts w:ascii="MS Reference Sans Serif"/>
        </w:rPr>
        <w:t>purposes</w:t>
      </w:r>
      <w:r>
        <w:rPr>
          <w:rFonts w:ascii="MS Reference Sans Serif"/>
          <w:spacing w:val="-4"/>
        </w:rPr>
        <w:t> only)</w:t>
      </w:r>
    </w:p>
    <w:p>
      <w:pPr>
        <w:spacing w:after="0"/>
        <w:jc w:val="center"/>
        <w:rPr>
          <w:rFonts w:ascii="MS Reference Sans Serif"/>
        </w:rPr>
        <w:sectPr>
          <w:headerReference w:type="default" r:id="rId85"/>
          <w:footerReference w:type="default" r:id="rId86"/>
          <w:pgSz w:w="12240" w:h="15840"/>
          <w:pgMar w:header="0" w:footer="942" w:top="760" w:bottom="1140" w:left="340" w:right="0"/>
        </w:sectPr>
      </w:pPr>
    </w:p>
    <w:p>
      <w:pPr>
        <w:pStyle w:val="Heading3"/>
      </w:pPr>
      <w:r>
        <w:rPr>
          <w:color w:val="993300"/>
          <w:spacing w:val="-2"/>
        </w:rPr>
        <w:t>Kanab</w:t>
      </w:r>
    </w:p>
    <w:p>
      <w:pPr>
        <w:spacing w:line="394" w:lineRule="exact" w:before="0"/>
        <w:ind w:left="351"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before="1"/>
        <w:ind w:left="351"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7"/>
          <w:sz w:val="28"/>
        </w:rPr>
        <w:t> </w:t>
      </w:r>
      <w:r>
        <w:rPr>
          <w:rFonts w:ascii="Arial Black" w:hAnsi="Arial Black"/>
          <w:color w:val="622322"/>
          <w:sz w:val="28"/>
        </w:rPr>
        <w:t>20</w:t>
      </w:r>
      <w:r>
        <w:rPr>
          <w:rFonts w:ascii="Arial Black" w:hAnsi="Arial Black"/>
          <w:color w:val="622322"/>
          <w:spacing w:val="-4"/>
          <w:sz w:val="28"/>
        </w:rPr>
        <w:t> </w:t>
      </w:r>
      <w:r>
        <w:rPr>
          <w:rFonts w:ascii="Arial Black" w:hAnsi="Arial Black"/>
          <w:color w:val="622322"/>
          <w:sz w:val="28"/>
        </w:rPr>
        <w:t>–</w:t>
      </w:r>
      <w:r>
        <w:rPr>
          <w:rFonts w:ascii="Arial Black" w:hAnsi="Arial Black"/>
          <w:color w:val="622322"/>
          <w:spacing w:val="-1"/>
          <w:sz w:val="28"/>
        </w:rPr>
        <w:t> </w:t>
      </w:r>
      <w:r>
        <w:rPr>
          <w:rFonts w:ascii="Arial Black" w:hAnsi="Arial Black"/>
          <w:color w:val="622322"/>
          <w:sz w:val="28"/>
        </w:rPr>
        <w:t>Commercial</w:t>
      </w:r>
      <w:r>
        <w:rPr>
          <w:rFonts w:ascii="Arial Black" w:hAnsi="Arial Black"/>
          <w:color w:val="622322"/>
          <w:spacing w:val="-4"/>
          <w:sz w:val="28"/>
        </w:rPr>
        <w:t> Zones</w:t>
      </w:r>
    </w:p>
    <w:p>
      <w:pPr>
        <w:pStyle w:val="BodyText"/>
        <w:spacing w:before="14"/>
        <w:rPr>
          <w:rFonts w:ascii="Arial Black"/>
          <w:sz w:val="7"/>
        </w:rPr>
      </w:pPr>
      <w:r>
        <w:rPr/>
        <mc:AlternateContent>
          <mc:Choice Requires="wps">
            <w:drawing>
              <wp:anchor distT="0" distB="0" distL="0" distR="0" allowOverlap="1" layoutInCell="1" locked="0" behindDoc="1" simplePos="0" relativeHeight="487616000">
                <wp:simplePos x="0" y="0"/>
                <wp:positionH relativeFrom="page">
                  <wp:posOffset>410211</wp:posOffset>
                </wp:positionH>
                <wp:positionV relativeFrom="paragraph">
                  <wp:posOffset>86841</wp:posOffset>
                </wp:positionV>
                <wp:extent cx="6858000"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300098pt;margin-top:6.837917pt;width:540pt;height:.1pt;mso-position-horizontal-relative:page;mso-position-vertical-relative:paragraph;z-index:-15700480;mso-wrap-distance-left:0;mso-wrap-distance-right:0" id="docshape128" coordorigin="646,137" coordsize="10800,0" path="m646,137l11446,137e" filled="false" stroked="true" strokeweight="3pt" strokecolor="#000000">
                <v:path arrowok="t"/>
                <v:stroke dashstyle="solid"/>
                <w10:wrap type="topAndBottom"/>
              </v:shape>
            </w:pict>
          </mc:Fallback>
        </mc:AlternateContent>
      </w:r>
    </w:p>
    <w:p>
      <w:pPr>
        <w:pStyle w:val="ListParagraph"/>
        <w:numPr>
          <w:ilvl w:val="0"/>
          <w:numId w:val="46"/>
        </w:numPr>
        <w:tabs>
          <w:tab w:pos="710" w:val="left" w:leader="none"/>
        </w:tabs>
        <w:spacing w:line="240" w:lineRule="auto" w:before="113" w:after="0"/>
        <w:ind w:left="710" w:right="0" w:hanging="359"/>
        <w:jc w:val="left"/>
        <w:rPr>
          <w:rFonts w:ascii="MS Reference Sans Serif"/>
          <w:sz w:val="22"/>
        </w:rPr>
      </w:pPr>
      <w:r>
        <w:rPr>
          <w:rFonts w:ascii="MS Reference Sans Serif"/>
          <w:sz w:val="22"/>
        </w:rPr>
        <w:t>Exhibit</w:t>
      </w:r>
      <w:r>
        <w:rPr>
          <w:rFonts w:ascii="MS Reference Sans Serif"/>
          <w:spacing w:val="-9"/>
          <w:sz w:val="22"/>
        </w:rPr>
        <w:t> </w:t>
      </w:r>
      <w:r>
        <w:rPr>
          <w:rFonts w:ascii="MS Reference Sans Serif"/>
          <w:spacing w:val="-10"/>
          <w:sz w:val="22"/>
        </w:rPr>
        <w:t>B</w:t>
      </w:r>
    </w:p>
    <w:p>
      <w:pPr>
        <w:pStyle w:val="BodyText"/>
        <w:spacing w:before="3"/>
        <w:rPr>
          <w:rFonts w:ascii="MS Reference Sans Serif"/>
          <w:sz w:val="20"/>
        </w:rPr>
      </w:pPr>
      <w:r>
        <w:rPr/>
        <w:drawing>
          <wp:anchor distT="0" distB="0" distL="0" distR="0" allowOverlap="1" layoutInCell="1" locked="0" behindDoc="1" simplePos="0" relativeHeight="487616512">
            <wp:simplePos x="0" y="0"/>
            <wp:positionH relativeFrom="page">
              <wp:posOffset>438785</wp:posOffset>
            </wp:positionH>
            <wp:positionV relativeFrom="paragraph">
              <wp:posOffset>172101</wp:posOffset>
            </wp:positionV>
            <wp:extent cx="5514297" cy="7033259"/>
            <wp:effectExtent l="0" t="0" r="0" b="0"/>
            <wp:wrapTopAndBottom/>
            <wp:docPr id="168" name="Image 168" descr="Earth tones.jpg "/>
            <wp:cNvGraphicFramePr>
              <a:graphicFrameLocks/>
            </wp:cNvGraphicFramePr>
            <a:graphic>
              <a:graphicData uri="http://schemas.openxmlformats.org/drawingml/2006/picture">
                <pic:pic>
                  <pic:nvPicPr>
                    <pic:cNvPr id="168" name="Image 168" descr="Earth tones.jpg "/>
                    <pic:cNvPicPr/>
                  </pic:nvPicPr>
                  <pic:blipFill>
                    <a:blip r:embed="rId90" cstate="print"/>
                    <a:stretch>
                      <a:fillRect/>
                    </a:stretch>
                  </pic:blipFill>
                  <pic:spPr>
                    <a:xfrm>
                      <a:off x="0" y="0"/>
                      <a:ext cx="5514297" cy="7033259"/>
                    </a:xfrm>
                    <a:prstGeom prst="rect">
                      <a:avLst/>
                    </a:prstGeom>
                  </pic:spPr>
                </pic:pic>
              </a:graphicData>
            </a:graphic>
          </wp:anchor>
        </w:drawing>
      </w:r>
    </w:p>
    <w:p>
      <w:pPr>
        <w:spacing w:after="0"/>
        <w:rPr>
          <w:rFonts w:ascii="MS Reference Sans Serif"/>
          <w:sz w:val="20"/>
        </w:rPr>
        <w:sectPr>
          <w:headerReference w:type="default" r:id="rId88"/>
          <w:footerReference w:type="default" r:id="rId89"/>
          <w:pgSz w:w="12240" w:h="15840"/>
          <w:pgMar w:header="0" w:footer="942" w:top="760" w:bottom="1140" w:left="340" w:right="0"/>
        </w:sectPr>
      </w:pPr>
    </w:p>
    <w:p>
      <w:pPr>
        <w:spacing w:before="81"/>
        <w:ind w:left="735" w:right="350" w:firstLine="0"/>
        <w:jc w:val="center"/>
        <w:rPr>
          <w:b/>
          <w:sz w:val="22"/>
        </w:rPr>
      </w:pPr>
      <w:bookmarkStart w:name="Ordinance Kanab City Land Use Ordinance " w:id="35"/>
      <w:bookmarkEnd w:id="35"/>
      <w:r>
        <w:rPr/>
      </w:r>
      <w:bookmarkStart w:name="ORDINANCE NO. 11-X-23 O" w:id="36"/>
      <w:bookmarkEnd w:id="36"/>
      <w:r>
        <w:rPr/>
      </w:r>
      <w:r>
        <w:rPr>
          <w:b/>
          <w:spacing w:val="-2"/>
          <w:sz w:val="22"/>
        </w:rPr>
        <w:t>ORDINANCE</w:t>
      </w:r>
      <w:r>
        <w:rPr>
          <w:b/>
          <w:spacing w:val="-4"/>
          <w:sz w:val="22"/>
        </w:rPr>
        <w:t> </w:t>
      </w:r>
      <w:r>
        <w:rPr>
          <w:b/>
          <w:spacing w:val="-2"/>
          <w:sz w:val="22"/>
        </w:rPr>
        <w:t>NO. 11-X-23</w:t>
      </w:r>
      <w:r>
        <w:rPr>
          <w:b/>
          <w:spacing w:val="-3"/>
          <w:sz w:val="22"/>
        </w:rPr>
        <w:t> </w:t>
      </w:r>
      <w:r>
        <w:rPr>
          <w:b/>
          <w:spacing w:val="-10"/>
          <w:sz w:val="22"/>
        </w:rPr>
        <w:t>O</w:t>
      </w:r>
    </w:p>
    <w:p>
      <w:pPr>
        <w:pStyle w:val="BodyText"/>
        <w:spacing w:before="37"/>
        <w:ind w:left="735" w:right="361"/>
        <w:jc w:val="center"/>
      </w:pPr>
      <w:r>
        <w:rPr/>
        <w:t>AN</w:t>
      </w:r>
      <w:r>
        <w:rPr>
          <w:spacing w:val="-15"/>
        </w:rPr>
        <w:t> </w:t>
      </w:r>
      <w:r>
        <w:rPr/>
        <w:t>ORDINANCE</w:t>
      </w:r>
      <w:r>
        <w:rPr>
          <w:spacing w:val="-12"/>
        </w:rPr>
        <w:t> </w:t>
      </w:r>
      <w:r>
        <w:rPr/>
        <w:t>AMENDING</w:t>
      </w:r>
      <w:r>
        <w:rPr>
          <w:spacing w:val="-10"/>
        </w:rPr>
        <w:t> </w:t>
      </w:r>
      <w:r>
        <w:rPr/>
        <w:t>KANAB</w:t>
      </w:r>
      <w:r>
        <w:rPr>
          <w:spacing w:val="-13"/>
        </w:rPr>
        <w:t> </w:t>
      </w:r>
      <w:r>
        <w:rPr/>
        <w:t>CITY</w:t>
      </w:r>
      <w:r>
        <w:rPr>
          <w:spacing w:val="-13"/>
        </w:rPr>
        <w:t> </w:t>
      </w:r>
      <w:r>
        <w:rPr/>
        <w:t>LAND</w:t>
      </w:r>
      <w:r>
        <w:rPr>
          <w:spacing w:val="-12"/>
        </w:rPr>
        <w:t> </w:t>
      </w:r>
      <w:r>
        <w:rPr/>
        <w:t>USE</w:t>
      </w:r>
      <w:r>
        <w:rPr>
          <w:spacing w:val="-10"/>
        </w:rPr>
        <w:t> </w:t>
      </w:r>
      <w:r>
        <w:rPr>
          <w:spacing w:val="-2"/>
        </w:rPr>
        <w:t>ORDINANCE</w:t>
      </w:r>
    </w:p>
    <w:p>
      <w:pPr>
        <w:pStyle w:val="BodyText"/>
        <w:spacing w:before="35"/>
        <w:ind w:left="735" w:right="361"/>
        <w:jc w:val="center"/>
      </w:pPr>
      <w:r>
        <w:rPr/>
        <w:t>Chapter</w:t>
      </w:r>
      <w:r>
        <w:rPr>
          <w:spacing w:val="-8"/>
        </w:rPr>
        <w:t> </w:t>
      </w:r>
      <w:r>
        <w:rPr/>
        <w:t>20,</w:t>
      </w:r>
      <w:r>
        <w:rPr>
          <w:spacing w:val="-8"/>
        </w:rPr>
        <w:t> </w:t>
      </w:r>
      <w:r>
        <w:rPr/>
        <w:t>Commercial</w:t>
      </w:r>
      <w:r>
        <w:rPr>
          <w:spacing w:val="-5"/>
        </w:rPr>
        <w:t> </w:t>
      </w:r>
      <w:r>
        <w:rPr>
          <w:spacing w:val="-4"/>
        </w:rPr>
        <w:t>Zones</w:t>
      </w:r>
    </w:p>
    <w:p>
      <w:pPr>
        <w:pStyle w:val="BodyText"/>
        <w:spacing w:before="11"/>
        <w:rPr>
          <w:sz w:val="28"/>
        </w:rPr>
      </w:pPr>
    </w:p>
    <w:p>
      <w:pPr>
        <w:pStyle w:val="BodyText"/>
        <w:spacing w:line="276" w:lineRule="auto"/>
        <w:ind w:left="1100" w:right="1432" w:hanging="3"/>
        <w:jc w:val="both"/>
      </w:pPr>
      <w:r>
        <w:rPr>
          <w:b/>
        </w:rPr>
        <w:t>WHEREAS</w:t>
      </w:r>
      <w:r>
        <w:rPr/>
        <w:t>, the Kanab City Planning Commission and City staff have evaluated the current land use ordinance related to commercial zones, including the description of each zone and the permitted and conditional uses in each zone;</w:t>
      </w:r>
    </w:p>
    <w:p>
      <w:pPr>
        <w:pStyle w:val="BodyText"/>
        <w:spacing w:before="3"/>
        <w:rPr>
          <w:sz w:val="25"/>
        </w:rPr>
      </w:pPr>
    </w:p>
    <w:p>
      <w:pPr>
        <w:pStyle w:val="BodyText"/>
        <w:spacing w:line="276" w:lineRule="auto" w:before="1"/>
        <w:ind w:left="1100" w:right="1433"/>
        <w:jc w:val="both"/>
      </w:pPr>
      <w:r>
        <w:rPr>
          <w:b/>
        </w:rPr>
        <w:t>WHEREAS</w:t>
      </w:r>
      <w:r>
        <w:rPr/>
        <w:t>, the Planning Commission has found a need for clarification, modification, and certain additions to Chapter 20, Commercial Zones;</w:t>
      </w:r>
    </w:p>
    <w:p>
      <w:pPr>
        <w:pStyle w:val="BodyText"/>
        <w:spacing w:before="1"/>
        <w:rPr>
          <w:sz w:val="25"/>
        </w:rPr>
      </w:pPr>
    </w:p>
    <w:p>
      <w:pPr>
        <w:pStyle w:val="BodyText"/>
        <w:spacing w:line="276" w:lineRule="auto"/>
        <w:ind w:left="1099" w:right="1430"/>
        <w:jc w:val="both"/>
      </w:pPr>
      <w:r>
        <w:rPr>
          <w:b/>
        </w:rPr>
        <w:t>WHEREAS</w:t>
      </w:r>
      <w:r>
        <w:rPr/>
        <w:t>,</w:t>
      </w:r>
      <w:r>
        <w:rPr>
          <w:spacing w:val="-7"/>
        </w:rPr>
        <w:t> </w:t>
      </w:r>
      <w:r>
        <w:rPr/>
        <w:t>the</w:t>
      </w:r>
      <w:r>
        <w:rPr>
          <w:spacing w:val="-7"/>
        </w:rPr>
        <w:t> </w:t>
      </w:r>
      <w:r>
        <w:rPr/>
        <w:t>Kanab</w:t>
      </w:r>
      <w:r>
        <w:rPr>
          <w:spacing w:val="-7"/>
        </w:rPr>
        <w:t> </w:t>
      </w:r>
      <w:r>
        <w:rPr/>
        <w:t>City</w:t>
      </w:r>
      <w:r>
        <w:rPr>
          <w:spacing w:val="-7"/>
        </w:rPr>
        <w:t> </w:t>
      </w:r>
      <w:r>
        <w:rPr/>
        <w:t>Planning</w:t>
      </w:r>
      <w:r>
        <w:rPr>
          <w:spacing w:val="-7"/>
        </w:rPr>
        <w:t> </w:t>
      </w:r>
      <w:r>
        <w:rPr/>
        <w:t>Commission</w:t>
      </w:r>
      <w:r>
        <w:rPr>
          <w:spacing w:val="-7"/>
        </w:rPr>
        <w:t> </w:t>
      </w:r>
      <w:r>
        <w:rPr/>
        <w:t>held</w:t>
      </w:r>
      <w:r>
        <w:rPr>
          <w:spacing w:val="-7"/>
        </w:rPr>
        <w:t> </w:t>
      </w:r>
      <w:r>
        <w:rPr/>
        <w:t>a</w:t>
      </w:r>
      <w:r>
        <w:rPr>
          <w:spacing w:val="-6"/>
        </w:rPr>
        <w:t> </w:t>
      </w:r>
      <w:r>
        <w:rPr/>
        <w:t>public</w:t>
      </w:r>
      <w:r>
        <w:rPr>
          <w:spacing w:val="-7"/>
        </w:rPr>
        <w:t> </w:t>
      </w:r>
      <w:r>
        <w:rPr/>
        <w:t>hearing</w:t>
      </w:r>
      <w:r>
        <w:rPr>
          <w:spacing w:val="-7"/>
        </w:rPr>
        <w:t> </w:t>
      </w:r>
      <w:r>
        <w:rPr/>
        <w:t>on</w:t>
      </w:r>
      <w:r>
        <w:rPr>
          <w:spacing w:val="-7"/>
        </w:rPr>
        <w:t> </w:t>
      </w:r>
      <w:r>
        <w:rPr/>
        <w:t>November</w:t>
      </w:r>
      <w:r>
        <w:rPr>
          <w:spacing w:val="-6"/>
        </w:rPr>
        <w:t> </w:t>
      </w:r>
      <w:r>
        <w:rPr/>
        <w:t>7,</w:t>
      </w:r>
      <w:r>
        <w:rPr>
          <w:spacing w:val="-7"/>
        </w:rPr>
        <w:t> </w:t>
      </w:r>
      <w:r>
        <w:rPr/>
        <w:t>2023,</w:t>
      </w:r>
      <w:r>
        <w:rPr>
          <w:spacing w:val="-7"/>
        </w:rPr>
        <w:t> </w:t>
      </w:r>
      <w:r>
        <w:rPr/>
        <w:t>reviewed, discussed,</w:t>
      </w:r>
      <w:r>
        <w:rPr>
          <w:spacing w:val="-2"/>
        </w:rPr>
        <w:t> </w:t>
      </w:r>
      <w:r>
        <w:rPr/>
        <w:t>and</w:t>
      </w:r>
      <w:r>
        <w:rPr>
          <w:spacing w:val="-2"/>
        </w:rPr>
        <w:t> </w:t>
      </w:r>
      <w:r>
        <w:rPr/>
        <w:t>then</w:t>
      </w:r>
      <w:r>
        <w:rPr>
          <w:spacing w:val="-5"/>
        </w:rPr>
        <w:t> </w:t>
      </w:r>
      <w:r>
        <w:rPr/>
        <w:t>recommended</w:t>
      </w:r>
      <w:r>
        <w:rPr>
          <w:spacing w:val="-5"/>
        </w:rPr>
        <w:t> </w:t>
      </w:r>
      <w:r>
        <w:rPr/>
        <w:t>to</w:t>
      </w:r>
      <w:r>
        <w:rPr>
          <w:spacing w:val="-6"/>
        </w:rPr>
        <w:t> </w:t>
      </w:r>
      <w:r>
        <w:rPr/>
        <w:t>the</w:t>
      </w:r>
      <w:r>
        <w:rPr>
          <w:spacing w:val="-2"/>
        </w:rPr>
        <w:t> </w:t>
      </w:r>
      <w:r>
        <w:rPr/>
        <w:t>Kanab</w:t>
      </w:r>
      <w:r>
        <w:rPr>
          <w:spacing w:val="-2"/>
        </w:rPr>
        <w:t> </w:t>
      </w:r>
      <w:r>
        <w:rPr/>
        <w:t>City</w:t>
      </w:r>
      <w:r>
        <w:rPr>
          <w:spacing w:val="-9"/>
        </w:rPr>
        <w:t> </w:t>
      </w:r>
      <w:r>
        <w:rPr/>
        <w:t>Council changes</w:t>
      </w:r>
      <w:r>
        <w:rPr>
          <w:spacing w:val="-2"/>
        </w:rPr>
        <w:t> </w:t>
      </w:r>
      <w:r>
        <w:rPr/>
        <w:t>to</w:t>
      </w:r>
      <w:r>
        <w:rPr>
          <w:spacing w:val="-2"/>
        </w:rPr>
        <w:t> </w:t>
      </w:r>
      <w:r>
        <w:rPr/>
        <w:t>the</w:t>
      </w:r>
      <w:r>
        <w:rPr>
          <w:spacing w:val="-2"/>
        </w:rPr>
        <w:t> </w:t>
      </w:r>
      <w:r>
        <w:rPr/>
        <w:t>Land</w:t>
      </w:r>
      <w:r>
        <w:rPr>
          <w:spacing w:val="-2"/>
        </w:rPr>
        <w:t> </w:t>
      </w:r>
      <w:r>
        <w:rPr/>
        <w:t>Use</w:t>
      </w:r>
      <w:r>
        <w:rPr>
          <w:spacing w:val="-2"/>
        </w:rPr>
        <w:t> </w:t>
      </w:r>
      <w:r>
        <w:rPr/>
        <w:t>Ordinance,</w:t>
      </w:r>
      <w:r>
        <w:rPr>
          <w:spacing w:val="-5"/>
        </w:rPr>
        <w:t> </w:t>
      </w:r>
      <w:r>
        <w:rPr/>
        <w:t>Chapter 20; and</w:t>
      </w:r>
    </w:p>
    <w:p>
      <w:pPr>
        <w:pStyle w:val="BodyText"/>
        <w:spacing w:before="4"/>
        <w:rPr>
          <w:sz w:val="25"/>
        </w:rPr>
      </w:pPr>
    </w:p>
    <w:p>
      <w:pPr>
        <w:pStyle w:val="BodyText"/>
        <w:spacing w:line="276" w:lineRule="auto"/>
        <w:ind w:left="1099" w:right="1429"/>
        <w:jc w:val="both"/>
      </w:pPr>
      <w:r>
        <w:rPr>
          <w:b/>
        </w:rPr>
        <w:t>WHEREAS</w:t>
      </w:r>
      <w:r>
        <w:rPr/>
        <w:t>,</w:t>
      </w:r>
      <w:r>
        <w:rPr>
          <w:spacing w:val="40"/>
        </w:rPr>
        <w:t> </w:t>
      </w:r>
      <w:r>
        <w:rPr/>
        <w:t>the</w:t>
      </w:r>
      <w:r>
        <w:rPr>
          <w:spacing w:val="40"/>
        </w:rPr>
        <w:t> </w:t>
      </w:r>
      <w:r>
        <w:rPr/>
        <w:t>Kanab</w:t>
      </w:r>
      <w:r>
        <w:rPr>
          <w:spacing w:val="40"/>
        </w:rPr>
        <w:t> </w:t>
      </w:r>
      <w:r>
        <w:rPr/>
        <w:t>City</w:t>
      </w:r>
      <w:r>
        <w:rPr>
          <w:spacing w:val="40"/>
        </w:rPr>
        <w:t> </w:t>
      </w:r>
      <w:r>
        <w:rPr/>
        <w:t>Council</w:t>
      </w:r>
      <w:r>
        <w:rPr>
          <w:spacing w:val="40"/>
        </w:rPr>
        <w:t> </w:t>
      </w:r>
      <w:r>
        <w:rPr/>
        <w:t>met</w:t>
      </w:r>
      <w:r>
        <w:rPr>
          <w:spacing w:val="40"/>
        </w:rPr>
        <w:t> </w:t>
      </w:r>
      <w:r>
        <w:rPr/>
        <w:t>during</w:t>
      </w:r>
      <w:r>
        <w:rPr>
          <w:spacing w:val="40"/>
        </w:rPr>
        <w:t> </w:t>
      </w:r>
      <w:r>
        <w:rPr/>
        <w:t>its</w:t>
      </w:r>
      <w:r>
        <w:rPr>
          <w:spacing w:val="40"/>
        </w:rPr>
        <w:t> </w:t>
      </w:r>
      <w:r>
        <w:rPr/>
        <w:t>regularly</w:t>
      </w:r>
      <w:r>
        <w:rPr>
          <w:spacing w:val="40"/>
        </w:rPr>
        <w:t> </w:t>
      </w:r>
      <w:r>
        <w:rPr/>
        <w:t>scheduled meeting on November 14, 2023, to consider, among other things, amending the Kanab City Land Use Ordinance, Chapter 20, Commercial Zones.</w:t>
      </w:r>
    </w:p>
    <w:p>
      <w:pPr>
        <w:pStyle w:val="BodyText"/>
        <w:spacing w:before="4"/>
        <w:rPr>
          <w:sz w:val="25"/>
        </w:rPr>
      </w:pPr>
    </w:p>
    <w:p>
      <w:pPr>
        <w:pStyle w:val="BodyText"/>
        <w:spacing w:line="276" w:lineRule="auto"/>
        <w:ind w:left="1100" w:right="1431"/>
        <w:jc w:val="both"/>
      </w:pPr>
      <w:r>
        <w:rPr>
          <w:b/>
        </w:rPr>
        <w:t>NOW, THEREFORE, BE IT ORDAINED </w:t>
      </w:r>
      <w:r>
        <w:rPr/>
        <w:t>by the Kanab City Council that the Kanab City Land Use Ordinance is hereby amended as reflected in the </w:t>
      </w:r>
      <w:r>
        <w:rPr>
          <w:spacing w:val="80"/>
          <w:u w:val="single"/>
        </w:rPr>
        <w:t>  </w:t>
      </w:r>
      <w:r>
        <w:rPr/>
        <w:t>page(s) attached hereto.</w:t>
      </w:r>
    </w:p>
    <w:p>
      <w:pPr>
        <w:pStyle w:val="BodyText"/>
        <w:spacing w:before="5"/>
        <w:rPr>
          <w:sz w:val="17"/>
        </w:rPr>
      </w:pPr>
    </w:p>
    <w:p>
      <w:pPr>
        <w:pStyle w:val="BodyText"/>
        <w:spacing w:line="276" w:lineRule="auto" w:before="91"/>
        <w:ind w:left="1100" w:right="1428"/>
        <w:jc w:val="both"/>
      </w:pPr>
      <w:r>
        <w:rPr/>
        <w:t>All former ordinances or parts thereof conflicting or inconsistent with the provisions of this Ordinance or of</w:t>
      </w:r>
      <w:r>
        <w:rPr>
          <w:spacing w:val="-4"/>
        </w:rPr>
        <w:t> </w:t>
      </w:r>
      <w:r>
        <w:rPr/>
        <w:t>the Code hereby adopted</w:t>
      </w:r>
      <w:r>
        <w:rPr>
          <w:spacing w:val="-7"/>
        </w:rPr>
        <w:t> </w:t>
      </w:r>
      <w:r>
        <w:rPr/>
        <w:t>are</w:t>
      </w:r>
      <w:r>
        <w:rPr>
          <w:spacing w:val="-4"/>
        </w:rPr>
        <w:t> </w:t>
      </w:r>
      <w:r>
        <w:rPr/>
        <w:t>hereby</w:t>
      </w:r>
      <w:r>
        <w:rPr>
          <w:spacing w:val="-5"/>
        </w:rPr>
        <w:t> </w:t>
      </w:r>
      <w:r>
        <w:rPr/>
        <w:t>repealed.</w:t>
      </w:r>
      <w:r>
        <w:rPr>
          <w:spacing w:val="40"/>
        </w:rPr>
        <w:t> </w:t>
      </w:r>
      <w:r>
        <w:rPr/>
        <w:t>The</w:t>
      </w:r>
      <w:r>
        <w:rPr>
          <w:spacing w:val="-2"/>
        </w:rPr>
        <w:t> </w:t>
      </w:r>
      <w:r>
        <w:rPr/>
        <w:t>provisions of</w:t>
      </w:r>
      <w:r>
        <w:rPr>
          <w:spacing w:val="-4"/>
        </w:rPr>
        <w:t> </w:t>
      </w:r>
      <w:r>
        <w:rPr/>
        <w:t>this Ordinance</w:t>
      </w:r>
      <w:r>
        <w:rPr>
          <w:spacing w:val="-9"/>
        </w:rPr>
        <w:t> </w:t>
      </w:r>
      <w:r>
        <w:rPr/>
        <w:t>shall be</w:t>
      </w:r>
      <w:r>
        <w:rPr>
          <w:spacing w:val="-2"/>
        </w:rPr>
        <w:t> </w:t>
      </w:r>
      <w:r>
        <w:rPr/>
        <w:t>severable,</w:t>
      </w:r>
      <w:r>
        <w:rPr>
          <w:spacing w:val="-5"/>
        </w:rPr>
        <w:t> </w:t>
      </w:r>
      <w:r>
        <w:rPr/>
        <w:t>and, if any provision thereof or any application of such provision is held invalid, it shall not affect any other provisions of this code or the application in a different circumstance.</w:t>
      </w:r>
    </w:p>
    <w:p>
      <w:pPr>
        <w:pStyle w:val="BodyText"/>
        <w:spacing w:before="6"/>
        <w:rPr>
          <w:sz w:val="26"/>
        </w:rPr>
      </w:pPr>
    </w:p>
    <w:p>
      <w:pPr>
        <w:pStyle w:val="BodyText"/>
        <w:ind w:left="1100"/>
        <w:jc w:val="both"/>
      </w:pPr>
      <w:r>
        <w:rPr/>
        <w:t>This</w:t>
      </w:r>
      <w:r>
        <w:rPr>
          <w:spacing w:val="-8"/>
        </w:rPr>
        <w:t> </w:t>
      </w:r>
      <w:r>
        <w:rPr/>
        <w:t>ordinance</w:t>
      </w:r>
      <w:r>
        <w:rPr>
          <w:spacing w:val="-2"/>
        </w:rPr>
        <w:t> </w:t>
      </w:r>
      <w:r>
        <w:rPr/>
        <w:t>shall</w:t>
      </w:r>
      <w:r>
        <w:rPr>
          <w:spacing w:val="-1"/>
        </w:rPr>
        <w:t> </w:t>
      </w:r>
      <w:r>
        <w:rPr/>
        <w:t>be</w:t>
      </w:r>
      <w:r>
        <w:rPr>
          <w:spacing w:val="-7"/>
        </w:rPr>
        <w:t> </w:t>
      </w:r>
      <w:r>
        <w:rPr/>
        <w:t>effective</w:t>
      </w:r>
      <w:r>
        <w:rPr>
          <w:spacing w:val="-5"/>
        </w:rPr>
        <w:t> </w:t>
      </w:r>
      <w:r>
        <w:rPr/>
        <w:t>upon</w:t>
      </w:r>
      <w:r>
        <w:rPr>
          <w:spacing w:val="-5"/>
        </w:rPr>
        <w:t> </w:t>
      </w:r>
      <w:r>
        <w:rPr/>
        <w:t>the</w:t>
      </w:r>
      <w:r>
        <w:rPr>
          <w:spacing w:val="-4"/>
        </w:rPr>
        <w:t> </w:t>
      </w:r>
      <w:r>
        <w:rPr/>
        <w:t>required</w:t>
      </w:r>
      <w:r>
        <w:rPr>
          <w:spacing w:val="-5"/>
        </w:rPr>
        <w:t> </w:t>
      </w:r>
      <w:r>
        <w:rPr>
          <w:spacing w:val="-2"/>
        </w:rPr>
        <w:t>posting.</w:t>
      </w:r>
    </w:p>
    <w:p>
      <w:pPr>
        <w:pStyle w:val="BodyText"/>
        <w:spacing w:before="8"/>
        <w:rPr>
          <w:sz w:val="28"/>
        </w:rPr>
      </w:pPr>
    </w:p>
    <w:p>
      <w:pPr>
        <w:spacing w:before="1"/>
        <w:ind w:left="1100" w:right="0" w:firstLine="0"/>
        <w:jc w:val="both"/>
        <w:rPr>
          <w:sz w:val="22"/>
        </w:rPr>
      </w:pPr>
      <w:r>
        <w:rPr>
          <w:b/>
          <w:sz w:val="22"/>
        </w:rPr>
        <w:t>PASSED</w:t>
      </w:r>
      <w:r>
        <w:rPr>
          <w:b/>
          <w:spacing w:val="-13"/>
          <w:sz w:val="22"/>
        </w:rPr>
        <w:t> </w:t>
      </w:r>
      <w:r>
        <w:rPr>
          <w:b/>
          <w:sz w:val="22"/>
        </w:rPr>
        <w:t>AND</w:t>
      </w:r>
      <w:r>
        <w:rPr>
          <w:b/>
          <w:spacing w:val="-10"/>
          <w:sz w:val="22"/>
        </w:rPr>
        <w:t> </w:t>
      </w:r>
      <w:r>
        <w:rPr>
          <w:b/>
          <w:sz w:val="22"/>
        </w:rPr>
        <w:t>ORDERED</w:t>
      </w:r>
      <w:r>
        <w:rPr>
          <w:b/>
          <w:spacing w:val="-10"/>
          <w:sz w:val="22"/>
        </w:rPr>
        <w:t> </w:t>
      </w:r>
      <w:r>
        <w:rPr>
          <w:b/>
          <w:sz w:val="22"/>
        </w:rPr>
        <w:t>POSTED</w:t>
      </w:r>
      <w:r>
        <w:rPr>
          <w:b/>
          <w:spacing w:val="-10"/>
          <w:sz w:val="22"/>
        </w:rPr>
        <w:t> </w:t>
      </w:r>
      <w:r>
        <w:rPr>
          <w:sz w:val="22"/>
        </w:rPr>
        <w:t>this</w:t>
      </w:r>
      <w:r>
        <w:rPr>
          <w:spacing w:val="-9"/>
          <w:sz w:val="22"/>
        </w:rPr>
        <w:t> </w:t>
      </w:r>
      <w:r>
        <w:rPr>
          <w:sz w:val="22"/>
        </w:rPr>
        <w:t>14th</w:t>
      </w:r>
      <w:r>
        <w:rPr>
          <w:spacing w:val="-9"/>
          <w:sz w:val="22"/>
        </w:rPr>
        <w:t> </w:t>
      </w:r>
      <w:r>
        <w:rPr>
          <w:sz w:val="22"/>
        </w:rPr>
        <w:t>day</w:t>
      </w:r>
      <w:r>
        <w:rPr>
          <w:spacing w:val="-9"/>
          <w:sz w:val="22"/>
        </w:rPr>
        <w:t> </w:t>
      </w:r>
      <w:r>
        <w:rPr>
          <w:sz w:val="22"/>
        </w:rPr>
        <w:t>of</w:t>
      </w:r>
      <w:r>
        <w:rPr>
          <w:spacing w:val="-8"/>
          <w:sz w:val="22"/>
        </w:rPr>
        <w:t> </w:t>
      </w:r>
      <w:r>
        <w:rPr>
          <w:sz w:val="22"/>
        </w:rPr>
        <w:t>November,</w:t>
      </w:r>
      <w:r>
        <w:rPr>
          <w:spacing w:val="-8"/>
          <w:sz w:val="22"/>
        </w:rPr>
        <w:t> </w:t>
      </w:r>
      <w:r>
        <w:rPr>
          <w:spacing w:val="-2"/>
          <w:sz w:val="22"/>
        </w:rPr>
        <w:t>2023.</w:t>
      </w:r>
    </w:p>
    <w:p>
      <w:pPr>
        <w:pStyle w:val="BodyText"/>
        <w:spacing w:before="5"/>
        <w:rPr>
          <w:sz w:val="28"/>
        </w:rPr>
      </w:pPr>
    </w:p>
    <w:p>
      <w:pPr>
        <w:pStyle w:val="BodyText"/>
        <w:tabs>
          <w:tab w:pos="6139" w:val="left" w:leader="none"/>
        </w:tabs>
        <w:ind w:left="1820"/>
      </w:pPr>
      <w:r>
        <w:rPr>
          <w:spacing w:val="-2"/>
        </w:rPr>
        <w:t>KANAB</w:t>
      </w:r>
      <w:r>
        <w:rPr>
          <w:spacing w:val="-6"/>
        </w:rPr>
        <w:t> </w:t>
      </w:r>
      <w:r>
        <w:rPr>
          <w:spacing w:val="-4"/>
        </w:rPr>
        <w:t>CITY</w:t>
      </w:r>
      <w:r>
        <w:rPr/>
        <w:tab/>
      </w:r>
      <w:r>
        <w:rPr>
          <w:spacing w:val="-2"/>
        </w:rPr>
        <w:t>ATTEST:</w:t>
      </w:r>
    </w:p>
    <w:p>
      <w:pPr>
        <w:pStyle w:val="BodyText"/>
        <w:rPr>
          <w:sz w:val="20"/>
        </w:rPr>
      </w:pPr>
    </w:p>
    <w:p>
      <w:pPr>
        <w:pStyle w:val="BodyText"/>
        <w:spacing w:before="7"/>
        <w:rPr>
          <w:sz w:val="28"/>
        </w:rPr>
      </w:pPr>
      <w:r>
        <w:rPr/>
        <mc:AlternateContent>
          <mc:Choice Requires="wps">
            <w:drawing>
              <wp:anchor distT="0" distB="0" distL="0" distR="0" allowOverlap="1" layoutInCell="1" locked="0" behindDoc="1" simplePos="0" relativeHeight="487617024">
                <wp:simplePos x="0" y="0"/>
                <wp:positionH relativeFrom="page">
                  <wp:posOffset>1381125</wp:posOffset>
                </wp:positionH>
                <wp:positionV relativeFrom="paragraph">
                  <wp:posOffset>224160</wp:posOffset>
                </wp:positionV>
                <wp:extent cx="2235835" cy="127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2235835" cy="1270"/>
                        </a:xfrm>
                        <a:custGeom>
                          <a:avLst/>
                          <a:gdLst/>
                          <a:ahLst/>
                          <a:cxnLst/>
                          <a:rect l="l" t="t" r="r" b="b"/>
                          <a:pathLst>
                            <a:path w="2235835" h="0">
                              <a:moveTo>
                                <a:pt x="0" y="0"/>
                              </a:moveTo>
                              <a:lnTo>
                                <a:pt x="2235835"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75pt;margin-top:17.650406pt;width:176.05pt;height:.1pt;mso-position-horizontal-relative:page;mso-position-vertical-relative:paragraph;z-index:-15699456;mso-wrap-distance-left:0;mso-wrap-distance-right:0" id="docshape129" coordorigin="2175,353" coordsize="3521,0" path="m2175,353l5696,353e" filled="false" stroked="true" strokeweight=".44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7536">
                <wp:simplePos x="0" y="0"/>
                <wp:positionH relativeFrom="page">
                  <wp:posOffset>4125596</wp:posOffset>
                </wp:positionH>
                <wp:positionV relativeFrom="paragraph">
                  <wp:posOffset>224160</wp:posOffset>
                </wp:positionV>
                <wp:extent cx="2724785"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2724785" cy="1270"/>
                        </a:xfrm>
                        <a:custGeom>
                          <a:avLst/>
                          <a:gdLst/>
                          <a:ahLst/>
                          <a:cxnLst/>
                          <a:rect l="l" t="t" r="r" b="b"/>
                          <a:pathLst>
                            <a:path w="2724785" h="0">
                              <a:moveTo>
                                <a:pt x="0" y="0"/>
                              </a:moveTo>
                              <a:lnTo>
                                <a:pt x="2724785"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850098pt;margin-top:17.650406pt;width:214.55pt;height:.1pt;mso-position-horizontal-relative:page;mso-position-vertical-relative:paragraph;z-index:-15698944;mso-wrap-distance-left:0;mso-wrap-distance-right:0" id="docshape130" coordorigin="6497,353" coordsize="4291,0" path="m6497,353l10788,353e" filled="false" stroked="true" strokeweight=".442pt" strokecolor="#000000">
                <v:path arrowok="t"/>
                <v:stroke dashstyle="solid"/>
                <w10:wrap type="topAndBottom"/>
              </v:shape>
            </w:pict>
          </mc:Fallback>
        </mc:AlternateContent>
      </w:r>
    </w:p>
    <w:p>
      <w:pPr>
        <w:pStyle w:val="BodyText"/>
        <w:tabs>
          <w:tab w:pos="6195" w:val="left" w:leader="none"/>
        </w:tabs>
        <w:spacing w:before="34"/>
        <w:ind w:left="1820"/>
      </w:pPr>
      <w:r>
        <w:rPr>
          <w:spacing w:val="-2"/>
        </w:rPr>
        <w:t>MAYOR</w:t>
      </w:r>
      <w:r>
        <w:rPr/>
        <w:tab/>
      </w:r>
      <w:r>
        <w:rPr>
          <w:spacing w:val="-2"/>
        </w:rPr>
        <w:t>RECORDER</w:t>
      </w:r>
    </w:p>
    <w:p>
      <w:pPr>
        <w:pStyle w:val="BodyText"/>
        <w:spacing w:before="5"/>
        <w:rPr>
          <w:sz w:val="28"/>
        </w:rPr>
      </w:pPr>
    </w:p>
    <w:p>
      <w:pPr>
        <w:spacing w:before="0"/>
        <w:ind w:left="1820" w:right="0" w:firstLine="0"/>
        <w:jc w:val="left"/>
        <w:rPr>
          <w:b/>
          <w:sz w:val="22"/>
        </w:rPr>
      </w:pPr>
      <w:bookmarkStart w:name="VOTING:" w:id="37"/>
      <w:bookmarkEnd w:id="37"/>
      <w:r>
        <w:rPr/>
      </w:r>
      <w:r>
        <w:rPr>
          <w:b/>
          <w:spacing w:val="-2"/>
          <w:sz w:val="22"/>
        </w:rPr>
        <w:t>VOTING:</w:t>
      </w:r>
    </w:p>
    <w:p>
      <w:pPr>
        <w:pStyle w:val="BodyText"/>
        <w:spacing w:before="11"/>
        <w:rPr>
          <w:b/>
          <w:sz w:val="28"/>
        </w:rPr>
      </w:pPr>
    </w:p>
    <w:p>
      <w:pPr>
        <w:pStyle w:val="BodyText"/>
        <w:tabs>
          <w:tab w:pos="7359" w:val="left" w:leader="none"/>
        </w:tabs>
        <w:ind w:left="5199"/>
        <w:jc w:val="both"/>
      </w:pPr>
      <w:r>
        <w:rPr/>
        <w:t>Kerry</w:t>
      </w:r>
      <w:r>
        <w:rPr>
          <w:spacing w:val="-4"/>
        </w:rPr>
        <w:t> </w:t>
      </w:r>
      <w:r>
        <w:rPr>
          <w:spacing w:val="-2"/>
        </w:rPr>
        <w:t>Glover</w:t>
      </w:r>
      <w:r>
        <w:rPr/>
        <w:tab/>
        <w:t>Yea</w:t>
      </w:r>
      <w:r>
        <w:rPr>
          <w:spacing w:val="54"/>
          <w:u w:val="single"/>
        </w:rPr>
        <w:t>   </w:t>
      </w:r>
      <w:r>
        <w:rPr>
          <w:spacing w:val="-5"/>
        </w:rPr>
        <w:t>Nay</w:t>
      </w:r>
      <w:r>
        <w:rPr>
          <w:spacing w:val="80"/>
          <w:u w:val="single"/>
        </w:rPr>
        <w:t>  </w:t>
      </w:r>
    </w:p>
    <w:p>
      <w:pPr>
        <w:pStyle w:val="BodyText"/>
        <w:tabs>
          <w:tab w:pos="7359" w:val="left" w:leader="none"/>
        </w:tabs>
        <w:spacing w:line="276" w:lineRule="auto" w:before="37"/>
        <w:ind w:left="5199" w:right="3156" w:hanging="1"/>
        <w:jc w:val="both"/>
      </w:pPr>
      <w:r>
        <w:rPr/>
        <w:t>JD Wright</w:t>
        <w:tab/>
        <w:t>Yea</w:t>
      </w:r>
      <w:r>
        <w:rPr>
          <w:u w:val="single"/>
        </w:rPr>
        <w:t> </w:t>
      </w:r>
      <w:r>
        <w:rPr/>
        <w:t>Nay</w:t>
      </w:r>
      <w:r>
        <w:rPr>
          <w:u w:val="single"/>
        </w:rPr>
        <w:t> </w:t>
      </w:r>
      <w:r>
        <w:rPr>
          <w:spacing w:val="40"/>
        </w:rPr>
        <w:t> </w:t>
      </w:r>
      <w:r>
        <w:rPr/>
        <w:t>Arlon</w:t>
      </w:r>
      <w:r>
        <w:rPr>
          <w:spacing w:val="-2"/>
        </w:rPr>
        <w:t> </w:t>
      </w:r>
      <w:r>
        <w:rPr/>
        <w:t>Chamberlain</w:t>
      </w:r>
      <w:r>
        <w:rPr>
          <w:spacing w:val="80"/>
        </w:rPr>
        <w:t>  </w:t>
      </w:r>
      <w:r>
        <w:rPr/>
        <w:t>Yea</w:t>
      </w:r>
      <w:r>
        <w:rPr>
          <w:spacing w:val="40"/>
          <w:u w:val="single"/>
        </w:rPr>
        <w:t>  </w:t>
      </w:r>
      <w:r>
        <w:rPr/>
        <w:t>Nay</w:t>
      </w:r>
      <w:r>
        <w:rPr>
          <w:spacing w:val="40"/>
          <w:u w:val="single"/>
        </w:rPr>
        <w:t>  </w:t>
      </w:r>
      <w:r>
        <w:rPr>
          <w:spacing w:val="40"/>
        </w:rPr>
        <w:t> </w:t>
      </w:r>
      <w:r>
        <w:rPr/>
        <w:t>Scott</w:t>
      </w:r>
      <w:r>
        <w:rPr>
          <w:spacing w:val="-5"/>
        </w:rPr>
        <w:t> </w:t>
      </w:r>
      <w:r>
        <w:rPr>
          <w:spacing w:val="-2"/>
        </w:rPr>
        <w:t>Colson</w:t>
      </w:r>
      <w:r>
        <w:rPr/>
        <w:tab/>
        <w:t>Yea</w:t>
      </w:r>
      <w:r>
        <w:rPr>
          <w:spacing w:val="54"/>
          <w:u w:val="single"/>
        </w:rPr>
        <w:t>   </w:t>
      </w:r>
      <w:r>
        <w:rPr>
          <w:spacing w:val="-5"/>
        </w:rPr>
        <w:t>Nay</w:t>
      </w:r>
      <w:r>
        <w:rPr>
          <w:spacing w:val="80"/>
          <w:u w:val="single"/>
        </w:rPr>
        <w:t>  </w:t>
      </w:r>
    </w:p>
    <w:p>
      <w:pPr>
        <w:pStyle w:val="BodyText"/>
        <w:tabs>
          <w:tab w:pos="7359" w:val="left" w:leader="none"/>
        </w:tabs>
        <w:spacing w:line="251" w:lineRule="exact"/>
        <w:ind w:left="5199"/>
        <w:jc w:val="both"/>
      </w:pPr>
      <w:r>
        <w:rPr/>
        <w:t>Chris</w:t>
      </w:r>
      <w:r>
        <w:rPr>
          <w:spacing w:val="-2"/>
        </w:rPr>
        <w:t> Heaton</w:t>
      </w:r>
      <w:r>
        <w:rPr/>
        <w:tab/>
        <w:t>Yea</w:t>
      </w:r>
      <w:r>
        <w:rPr>
          <w:spacing w:val="54"/>
          <w:u w:val="single"/>
        </w:rPr>
        <w:t>   </w:t>
      </w:r>
      <w:r>
        <w:rPr>
          <w:spacing w:val="-5"/>
        </w:rPr>
        <w:t>Nay</w:t>
      </w:r>
      <w:r>
        <w:rPr>
          <w:spacing w:val="80"/>
          <w:u w:val="single"/>
        </w:rPr>
        <w:t>  </w:t>
      </w:r>
    </w:p>
    <w:p>
      <w:pPr>
        <w:pStyle w:val="BodyText"/>
        <w:rPr>
          <w:sz w:val="20"/>
        </w:rPr>
      </w:pPr>
    </w:p>
    <w:p>
      <w:pPr>
        <w:pStyle w:val="BodyText"/>
        <w:spacing w:before="1"/>
        <w:rPr>
          <w:sz w:val="17"/>
        </w:rPr>
      </w:pPr>
    </w:p>
    <w:p>
      <w:pPr>
        <w:pStyle w:val="BodyText"/>
        <w:tabs>
          <w:tab w:pos="2537" w:val="left" w:leader="none"/>
          <w:tab w:pos="4193" w:val="left" w:leader="none"/>
          <w:tab w:pos="10224" w:val="left" w:leader="none"/>
        </w:tabs>
        <w:spacing w:before="92"/>
        <w:ind w:left="994"/>
      </w:pPr>
      <w:r>
        <w:rPr/>
        <w:t>POSTED the </w:t>
      </w:r>
      <w:r>
        <w:rPr>
          <w:u w:val="single"/>
        </w:rPr>
        <w:tab/>
      </w:r>
      <w:r>
        <w:rPr/>
        <w:t> day of </w:t>
      </w:r>
      <w:r>
        <w:rPr>
          <w:u w:val="single"/>
        </w:rPr>
        <w:tab/>
      </w:r>
      <w:r>
        <w:rPr/>
        <w:t>, 2023, as certified by the Recorder:</w:t>
      </w:r>
      <w:r>
        <w:rPr>
          <w:spacing w:val="72"/>
        </w:rPr>
        <w:t> </w:t>
      </w:r>
      <w:r>
        <w:rPr>
          <w:u w:val="single"/>
        </w:rPr>
        <w:tab/>
      </w:r>
      <w:r>
        <w:rPr>
          <w:spacing w:val="-10"/>
        </w:rPr>
        <w:t>.</w:t>
      </w:r>
    </w:p>
    <w:p>
      <w:pPr>
        <w:pStyle w:val="BodyText"/>
        <w:spacing w:before="37"/>
        <w:ind w:left="7493"/>
      </w:pPr>
      <w:r>
        <w:rPr>
          <w:spacing w:val="-2"/>
        </w:rPr>
        <w:t>RECORDER</w:t>
      </w:r>
    </w:p>
    <w:p>
      <w:pPr>
        <w:spacing w:after="0"/>
        <w:sectPr>
          <w:headerReference w:type="default" r:id="rId91"/>
          <w:footerReference w:type="default" r:id="rId92"/>
          <w:pgSz w:w="12240" w:h="15840"/>
          <w:pgMar w:header="0" w:footer="0" w:top="1360" w:bottom="280" w:left="340" w:right="0"/>
        </w:sectPr>
      </w:pPr>
    </w:p>
    <w:p>
      <w:pPr>
        <w:pStyle w:val="BodyText"/>
        <w:rPr>
          <w:sz w:val="20"/>
        </w:rPr>
      </w:pPr>
    </w:p>
    <w:p>
      <w:pPr>
        <w:pStyle w:val="BodyText"/>
        <w:spacing w:before="1"/>
        <w:rPr>
          <w:sz w:val="28"/>
        </w:rPr>
      </w:pPr>
    </w:p>
    <w:p>
      <w:pPr>
        <w:pStyle w:val="Heading7"/>
        <w:spacing w:line="242" w:lineRule="auto"/>
        <w:ind w:right="4144"/>
        <w:jc w:val="center"/>
      </w:pPr>
      <w:bookmarkStart w:name="CC Staff Report - 20231102_Amended Devel" w:id="38"/>
      <w:bookmarkEnd w:id="38"/>
      <w:r>
        <w:rPr>
          <w:b w:val="0"/>
        </w:rPr>
      </w:r>
      <w:r>
        <w:rPr/>
        <w:t>Kanab</w:t>
      </w:r>
      <w:r>
        <w:rPr>
          <w:spacing w:val="-9"/>
        </w:rPr>
        <w:t> </w:t>
      </w:r>
      <w:r>
        <w:rPr/>
        <w:t>City</w:t>
      </w:r>
      <w:r>
        <w:rPr>
          <w:spacing w:val="-10"/>
        </w:rPr>
        <w:t> </w:t>
      </w:r>
      <w:r>
        <w:rPr/>
        <w:t>Council</w:t>
      </w:r>
      <w:r>
        <w:rPr>
          <w:spacing w:val="-10"/>
        </w:rPr>
        <w:t> </w:t>
      </w:r>
      <w:r>
        <w:rPr/>
        <w:t>Staff</w:t>
      </w:r>
      <w:r>
        <w:rPr>
          <w:spacing w:val="-10"/>
        </w:rPr>
        <w:t> </w:t>
      </w:r>
      <w:r>
        <w:rPr/>
        <w:t>Report File # 20231102</w:t>
      </w:r>
    </w:p>
    <w:p>
      <w:pPr>
        <w:pStyle w:val="BodyText"/>
        <w:spacing w:before="5"/>
        <w:rPr>
          <w:b/>
          <w:sz w:val="20"/>
        </w:rPr>
      </w:pPr>
    </w:p>
    <w:tbl>
      <w:tblPr>
        <w:tblW w:w="0" w:type="auto"/>
        <w:jc w:val="left"/>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5664"/>
      </w:tblGrid>
      <w:tr>
        <w:trPr>
          <w:trHeight w:val="251" w:hRule="atLeast"/>
        </w:trPr>
        <w:tc>
          <w:tcPr>
            <w:tcW w:w="3326" w:type="dxa"/>
          </w:tcPr>
          <w:p>
            <w:pPr>
              <w:pStyle w:val="TableParagraph"/>
              <w:spacing w:line="232" w:lineRule="exact"/>
              <w:ind w:left="107"/>
              <w:rPr>
                <w:rFonts w:ascii="Times New Roman"/>
                <w:b/>
                <w:sz w:val="22"/>
              </w:rPr>
            </w:pPr>
            <w:r>
              <w:rPr>
                <w:rFonts w:ascii="Times New Roman"/>
                <w:b/>
                <w:spacing w:val="-2"/>
                <w:sz w:val="22"/>
              </w:rPr>
              <w:t>Date:</w:t>
            </w:r>
          </w:p>
        </w:tc>
        <w:tc>
          <w:tcPr>
            <w:tcW w:w="5664" w:type="dxa"/>
          </w:tcPr>
          <w:p>
            <w:pPr>
              <w:pStyle w:val="TableParagraph"/>
              <w:spacing w:line="232"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9,</w:t>
            </w:r>
            <w:r>
              <w:rPr>
                <w:rFonts w:ascii="Times New Roman"/>
                <w:b/>
                <w:spacing w:val="-2"/>
                <w:sz w:val="22"/>
              </w:rPr>
              <w:t> </w:t>
            </w:r>
            <w:r>
              <w:rPr>
                <w:rFonts w:ascii="Times New Roman"/>
                <w:b/>
                <w:spacing w:val="-4"/>
                <w:sz w:val="22"/>
              </w:rPr>
              <w:t>2023</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Meeting</w:t>
            </w:r>
            <w:r>
              <w:rPr>
                <w:rFonts w:ascii="Times New Roman"/>
                <w:b/>
                <w:spacing w:val="-2"/>
                <w:sz w:val="22"/>
              </w:rPr>
              <w:t> Date:</w:t>
            </w:r>
          </w:p>
        </w:tc>
        <w:tc>
          <w:tcPr>
            <w:tcW w:w="5664" w:type="dxa"/>
          </w:tcPr>
          <w:p>
            <w:pPr>
              <w:pStyle w:val="TableParagraph"/>
              <w:spacing w:line="234" w:lineRule="exact"/>
              <w:ind w:left="105"/>
              <w:rPr>
                <w:rFonts w:ascii="Times New Roman"/>
                <w:b/>
                <w:sz w:val="22"/>
              </w:rPr>
            </w:pPr>
            <w:r>
              <w:rPr>
                <w:rFonts w:ascii="Times New Roman"/>
                <w:b/>
                <w:sz w:val="22"/>
              </w:rPr>
              <w:t>November</w:t>
            </w:r>
            <w:r>
              <w:rPr>
                <w:rFonts w:ascii="Times New Roman"/>
                <w:b/>
                <w:spacing w:val="-5"/>
                <w:sz w:val="22"/>
              </w:rPr>
              <w:t> </w:t>
            </w:r>
            <w:r>
              <w:rPr>
                <w:rFonts w:ascii="Times New Roman"/>
                <w:b/>
                <w:sz w:val="22"/>
              </w:rPr>
              <w:t>14,</w:t>
            </w:r>
            <w:r>
              <w:rPr>
                <w:rFonts w:ascii="Times New Roman"/>
                <w:b/>
                <w:spacing w:val="-2"/>
                <w:sz w:val="22"/>
              </w:rPr>
              <w:t> </w:t>
            </w:r>
            <w:r>
              <w:rPr>
                <w:rFonts w:ascii="Times New Roman"/>
                <w:b/>
                <w:spacing w:val="-4"/>
                <w:sz w:val="22"/>
              </w:rPr>
              <w:t>2023</w:t>
            </w:r>
          </w:p>
        </w:tc>
      </w:tr>
      <w:tr>
        <w:trPr>
          <w:trHeight w:val="757" w:hRule="atLeast"/>
        </w:trPr>
        <w:tc>
          <w:tcPr>
            <w:tcW w:w="3326" w:type="dxa"/>
          </w:tcPr>
          <w:p>
            <w:pPr>
              <w:pStyle w:val="TableParagraph"/>
              <w:spacing w:line="251" w:lineRule="exact"/>
              <w:ind w:left="107"/>
              <w:rPr>
                <w:rFonts w:ascii="Times New Roman"/>
                <w:b/>
                <w:sz w:val="22"/>
              </w:rPr>
            </w:pPr>
            <w:r>
              <w:rPr>
                <w:rFonts w:ascii="Times New Roman"/>
                <w:b/>
                <w:sz w:val="22"/>
              </w:rPr>
              <w:t>Agenda</w:t>
            </w:r>
            <w:r>
              <w:rPr>
                <w:rFonts w:ascii="Times New Roman"/>
                <w:b/>
                <w:spacing w:val="-6"/>
                <w:sz w:val="22"/>
              </w:rPr>
              <w:t> </w:t>
            </w:r>
            <w:r>
              <w:rPr>
                <w:rFonts w:ascii="Times New Roman"/>
                <w:b/>
                <w:spacing w:val="-2"/>
                <w:sz w:val="22"/>
              </w:rPr>
              <w:t>Item:</w:t>
            </w:r>
          </w:p>
        </w:tc>
        <w:tc>
          <w:tcPr>
            <w:tcW w:w="5664" w:type="dxa"/>
          </w:tcPr>
          <w:p>
            <w:pPr>
              <w:pStyle w:val="TableParagraph"/>
              <w:ind w:left="105"/>
              <w:rPr>
                <w:b/>
                <w:sz w:val="22"/>
              </w:rPr>
            </w:pPr>
            <w:r>
              <w:rPr>
                <w:b/>
                <w:sz w:val="22"/>
              </w:rPr>
              <w:t>Discuss and recommend to City Council an amendment</w:t>
            </w:r>
            <w:r>
              <w:rPr>
                <w:b/>
                <w:spacing w:val="-10"/>
                <w:sz w:val="22"/>
              </w:rPr>
              <w:t> </w:t>
            </w:r>
            <w:r>
              <w:rPr>
                <w:b/>
                <w:sz w:val="22"/>
              </w:rPr>
              <w:t>to</w:t>
            </w:r>
            <w:r>
              <w:rPr>
                <w:b/>
                <w:spacing w:val="-9"/>
                <w:sz w:val="22"/>
              </w:rPr>
              <w:t> </w:t>
            </w:r>
            <w:r>
              <w:rPr>
                <w:b/>
                <w:sz w:val="22"/>
              </w:rPr>
              <w:t>the</w:t>
            </w:r>
            <w:r>
              <w:rPr>
                <w:b/>
                <w:spacing w:val="-7"/>
                <w:sz w:val="22"/>
              </w:rPr>
              <w:t> </w:t>
            </w:r>
            <w:r>
              <w:rPr>
                <w:b/>
                <w:sz w:val="22"/>
              </w:rPr>
              <w:t>Development</w:t>
            </w:r>
            <w:r>
              <w:rPr>
                <w:b/>
                <w:spacing w:val="-8"/>
                <w:sz w:val="22"/>
              </w:rPr>
              <w:t> </w:t>
            </w:r>
            <w:r>
              <w:rPr>
                <w:b/>
                <w:sz w:val="22"/>
              </w:rPr>
              <w:t>Agreement</w:t>
            </w:r>
            <w:r>
              <w:rPr>
                <w:b/>
                <w:spacing w:val="-8"/>
                <w:sz w:val="22"/>
              </w:rPr>
              <w:t> </w:t>
            </w:r>
            <w:r>
              <w:rPr>
                <w:b/>
                <w:sz w:val="22"/>
              </w:rPr>
              <w:t>for</w:t>
            </w:r>
          </w:p>
          <w:p>
            <w:pPr>
              <w:pStyle w:val="TableParagraph"/>
              <w:spacing w:line="232" w:lineRule="exact"/>
              <w:ind w:left="105"/>
              <w:rPr>
                <w:b/>
                <w:sz w:val="22"/>
              </w:rPr>
            </w:pPr>
            <w:r>
              <w:rPr>
                <w:b/>
                <w:sz w:val="22"/>
              </w:rPr>
              <w:t>Catori</w:t>
            </w:r>
            <w:r>
              <w:rPr>
                <w:b/>
                <w:spacing w:val="-5"/>
                <w:sz w:val="22"/>
              </w:rPr>
              <w:t> </w:t>
            </w:r>
            <w:r>
              <w:rPr>
                <w:b/>
                <w:sz w:val="22"/>
              </w:rPr>
              <w:t>Canyon</w:t>
            </w:r>
            <w:r>
              <w:rPr>
                <w:b/>
                <w:spacing w:val="-5"/>
                <w:sz w:val="22"/>
              </w:rPr>
              <w:t> </w:t>
            </w:r>
            <w:r>
              <w:rPr>
                <w:b/>
                <w:spacing w:val="-2"/>
                <w:sz w:val="22"/>
              </w:rPr>
              <w:t>Subdivision</w:t>
            </w:r>
          </w:p>
        </w:tc>
      </w:tr>
      <w:tr>
        <w:trPr>
          <w:trHeight w:val="253" w:hRule="atLeast"/>
        </w:trPr>
        <w:tc>
          <w:tcPr>
            <w:tcW w:w="3326" w:type="dxa"/>
          </w:tcPr>
          <w:p>
            <w:pPr>
              <w:pStyle w:val="TableParagraph"/>
              <w:spacing w:line="234" w:lineRule="exact"/>
              <w:ind w:left="107"/>
              <w:rPr>
                <w:rFonts w:ascii="Times New Roman"/>
                <w:b/>
                <w:sz w:val="22"/>
              </w:rPr>
            </w:pPr>
            <w:r>
              <w:rPr>
                <w:rFonts w:ascii="Times New Roman"/>
                <w:b/>
                <w:sz w:val="22"/>
              </w:rPr>
              <w:t>Subject</w:t>
            </w:r>
            <w:r>
              <w:rPr>
                <w:rFonts w:ascii="Times New Roman"/>
                <w:b/>
                <w:spacing w:val="-4"/>
                <w:sz w:val="22"/>
              </w:rPr>
              <w:t> </w:t>
            </w:r>
            <w:r>
              <w:rPr>
                <w:rFonts w:ascii="Times New Roman"/>
                <w:b/>
                <w:sz w:val="22"/>
              </w:rPr>
              <w:t>Property</w:t>
            </w:r>
            <w:r>
              <w:rPr>
                <w:rFonts w:ascii="Times New Roman"/>
                <w:b/>
                <w:spacing w:val="-7"/>
                <w:sz w:val="22"/>
              </w:rPr>
              <w:t> </w:t>
            </w:r>
            <w:r>
              <w:rPr>
                <w:rFonts w:ascii="Times New Roman"/>
                <w:b/>
                <w:spacing w:val="-2"/>
                <w:sz w:val="22"/>
              </w:rPr>
              <w:t>Address:</w:t>
            </w:r>
          </w:p>
        </w:tc>
        <w:tc>
          <w:tcPr>
            <w:tcW w:w="5664" w:type="dxa"/>
          </w:tcPr>
          <w:p>
            <w:pPr>
              <w:pStyle w:val="TableParagraph"/>
              <w:spacing w:line="234" w:lineRule="exact"/>
              <w:ind w:left="105"/>
              <w:rPr>
                <w:rFonts w:ascii="Times New Roman"/>
                <w:b/>
                <w:sz w:val="22"/>
              </w:rPr>
            </w:pPr>
            <w:r>
              <w:rPr>
                <w:rFonts w:ascii="Times New Roman"/>
                <w:b/>
                <w:spacing w:val="-5"/>
                <w:sz w:val="22"/>
              </w:rPr>
              <w:t>N/A</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Property</w:t>
            </w:r>
            <w:r>
              <w:rPr>
                <w:rFonts w:ascii="Times New Roman"/>
                <w:b/>
                <w:spacing w:val="-8"/>
                <w:sz w:val="22"/>
              </w:rPr>
              <w:t> </w:t>
            </w:r>
            <w:r>
              <w:rPr>
                <w:rFonts w:ascii="Times New Roman"/>
                <w:b/>
                <w:spacing w:val="-2"/>
                <w:sz w:val="22"/>
              </w:rPr>
              <w:t>Owner:</w:t>
            </w:r>
          </w:p>
        </w:tc>
        <w:tc>
          <w:tcPr>
            <w:tcW w:w="5664" w:type="dxa"/>
          </w:tcPr>
          <w:p>
            <w:pPr>
              <w:pStyle w:val="TableParagraph"/>
              <w:spacing w:line="232" w:lineRule="exact"/>
              <w:ind w:left="105"/>
              <w:rPr>
                <w:rFonts w:ascii="Times New Roman"/>
                <w:b/>
                <w:sz w:val="22"/>
              </w:rPr>
            </w:pPr>
            <w:r>
              <w:rPr>
                <w:rFonts w:ascii="Times New Roman"/>
                <w:b/>
                <w:sz w:val="22"/>
              </w:rPr>
              <w:t>Kenny</w:t>
            </w:r>
            <w:r>
              <w:rPr>
                <w:rFonts w:ascii="Times New Roman"/>
                <w:b/>
                <w:spacing w:val="-6"/>
                <w:sz w:val="22"/>
              </w:rPr>
              <w:t> </w:t>
            </w:r>
            <w:r>
              <w:rPr>
                <w:rFonts w:ascii="Times New Roman"/>
                <w:b/>
                <w:sz w:val="22"/>
              </w:rPr>
              <w:t>&amp; Lena</w:t>
            </w:r>
            <w:r>
              <w:rPr>
                <w:rFonts w:ascii="Times New Roman"/>
                <w:b/>
                <w:spacing w:val="-1"/>
                <w:sz w:val="22"/>
              </w:rPr>
              <w:t> </w:t>
            </w:r>
            <w:r>
              <w:rPr>
                <w:rFonts w:ascii="Times New Roman"/>
                <w:b/>
                <w:spacing w:val="-4"/>
                <w:sz w:val="22"/>
              </w:rPr>
              <w:t>Seng</w:t>
            </w:r>
          </w:p>
        </w:tc>
      </w:tr>
      <w:tr>
        <w:trPr>
          <w:trHeight w:val="253" w:hRule="atLeast"/>
        </w:trPr>
        <w:tc>
          <w:tcPr>
            <w:tcW w:w="3326" w:type="dxa"/>
          </w:tcPr>
          <w:p>
            <w:pPr>
              <w:pStyle w:val="TableParagraph"/>
              <w:spacing w:line="233" w:lineRule="exact" w:before="1"/>
              <w:ind w:left="107"/>
              <w:rPr>
                <w:rFonts w:ascii="Times New Roman"/>
                <w:b/>
                <w:sz w:val="22"/>
              </w:rPr>
            </w:pPr>
            <w:r>
              <w:rPr>
                <w:rFonts w:ascii="Times New Roman"/>
                <w:b/>
                <w:sz w:val="22"/>
              </w:rPr>
              <w:t>Applicant</w:t>
            </w:r>
            <w:r>
              <w:rPr>
                <w:rFonts w:ascii="Times New Roman"/>
                <w:b/>
                <w:spacing w:val="-4"/>
                <w:sz w:val="22"/>
              </w:rPr>
              <w:t> </w:t>
            </w:r>
            <w:r>
              <w:rPr>
                <w:rFonts w:ascii="Times New Roman"/>
                <w:b/>
                <w:spacing w:val="-2"/>
                <w:sz w:val="22"/>
              </w:rPr>
              <w:t>Agent:</w:t>
            </w:r>
          </w:p>
        </w:tc>
        <w:tc>
          <w:tcPr>
            <w:tcW w:w="5664" w:type="dxa"/>
          </w:tcPr>
          <w:p>
            <w:pPr>
              <w:pStyle w:val="TableParagraph"/>
              <w:spacing w:line="233" w:lineRule="exact" w:before="1"/>
              <w:ind w:left="105"/>
              <w:rPr>
                <w:rFonts w:ascii="Times New Roman"/>
                <w:b/>
                <w:sz w:val="22"/>
              </w:rPr>
            </w:pPr>
            <w:r>
              <w:rPr>
                <w:rFonts w:ascii="Times New Roman"/>
                <w:b/>
                <w:sz w:val="22"/>
              </w:rPr>
              <w:t>Iron</w:t>
            </w:r>
            <w:r>
              <w:rPr>
                <w:rFonts w:ascii="Times New Roman"/>
                <w:b/>
                <w:spacing w:val="-2"/>
                <w:sz w:val="22"/>
              </w:rPr>
              <w:t> </w:t>
            </w:r>
            <w:r>
              <w:rPr>
                <w:rFonts w:ascii="Times New Roman"/>
                <w:b/>
                <w:sz w:val="22"/>
              </w:rPr>
              <w:t>Rock</w:t>
            </w:r>
            <w:r>
              <w:rPr>
                <w:rFonts w:ascii="Times New Roman"/>
                <w:b/>
                <w:spacing w:val="-2"/>
                <w:sz w:val="22"/>
              </w:rPr>
              <w:t> Engineer</w:t>
            </w:r>
          </w:p>
        </w:tc>
      </w:tr>
      <w:tr>
        <w:trPr>
          <w:trHeight w:val="254" w:hRule="atLeast"/>
        </w:trPr>
        <w:tc>
          <w:tcPr>
            <w:tcW w:w="3326" w:type="dxa"/>
          </w:tcPr>
          <w:p>
            <w:pPr>
              <w:pStyle w:val="TableParagraph"/>
              <w:spacing w:line="234" w:lineRule="exact"/>
              <w:ind w:left="107"/>
              <w:rPr>
                <w:rFonts w:ascii="Times New Roman"/>
                <w:b/>
                <w:sz w:val="22"/>
              </w:rPr>
            </w:pPr>
            <w:r>
              <w:rPr>
                <w:rFonts w:ascii="Times New Roman"/>
                <w:b/>
                <w:sz w:val="22"/>
              </w:rPr>
              <w:t>General</w:t>
            </w:r>
            <w:r>
              <w:rPr>
                <w:rFonts w:ascii="Times New Roman"/>
                <w:b/>
                <w:spacing w:val="-2"/>
                <w:sz w:val="22"/>
              </w:rPr>
              <w:t> </w:t>
            </w:r>
            <w:r>
              <w:rPr>
                <w:rFonts w:ascii="Times New Roman"/>
                <w:b/>
                <w:sz w:val="22"/>
              </w:rPr>
              <w:t>Plan</w:t>
            </w:r>
            <w:r>
              <w:rPr>
                <w:rFonts w:ascii="Times New Roman"/>
                <w:b/>
                <w:spacing w:val="-3"/>
                <w:sz w:val="22"/>
              </w:rPr>
              <w:t> </w:t>
            </w:r>
            <w:r>
              <w:rPr>
                <w:rFonts w:ascii="Times New Roman"/>
                <w:b/>
                <w:spacing w:val="-2"/>
                <w:sz w:val="22"/>
              </w:rPr>
              <w:t>Designation:</w:t>
            </w:r>
          </w:p>
        </w:tc>
        <w:tc>
          <w:tcPr>
            <w:tcW w:w="5664" w:type="dxa"/>
          </w:tcPr>
          <w:p>
            <w:pPr>
              <w:pStyle w:val="TableParagraph"/>
              <w:spacing w:line="234" w:lineRule="exact"/>
              <w:ind w:left="105"/>
              <w:rPr>
                <w:rFonts w:ascii="Times New Roman"/>
                <w:b/>
                <w:sz w:val="22"/>
              </w:rPr>
            </w:pPr>
            <w:r>
              <w:rPr>
                <w:rFonts w:ascii="Times New Roman"/>
                <w:b/>
                <w:sz w:val="22"/>
              </w:rPr>
              <w:t>Medium</w:t>
            </w:r>
            <w:r>
              <w:rPr>
                <w:rFonts w:ascii="Times New Roman"/>
                <w:b/>
                <w:spacing w:val="-5"/>
                <w:sz w:val="22"/>
              </w:rPr>
              <w:t> </w:t>
            </w:r>
            <w:r>
              <w:rPr>
                <w:rFonts w:ascii="Times New Roman"/>
                <w:b/>
                <w:sz w:val="22"/>
              </w:rPr>
              <w:t>Density</w:t>
            </w:r>
            <w:r>
              <w:rPr>
                <w:rFonts w:ascii="Times New Roman"/>
                <w:b/>
                <w:spacing w:val="-4"/>
                <w:sz w:val="22"/>
              </w:rPr>
              <w:t> </w:t>
            </w:r>
            <w:r>
              <w:rPr>
                <w:rFonts w:ascii="Times New Roman"/>
                <w:b/>
                <w:spacing w:val="-2"/>
                <w:sz w:val="22"/>
              </w:rPr>
              <w:t>Residential</w:t>
            </w:r>
          </w:p>
        </w:tc>
      </w:tr>
      <w:tr>
        <w:trPr>
          <w:trHeight w:val="251" w:hRule="atLeast"/>
        </w:trPr>
        <w:tc>
          <w:tcPr>
            <w:tcW w:w="3326" w:type="dxa"/>
          </w:tcPr>
          <w:p>
            <w:pPr>
              <w:pStyle w:val="TableParagraph"/>
              <w:spacing w:line="232" w:lineRule="exact"/>
              <w:ind w:left="107"/>
              <w:rPr>
                <w:rFonts w:ascii="Times New Roman"/>
                <w:b/>
                <w:sz w:val="22"/>
              </w:rPr>
            </w:pPr>
            <w:r>
              <w:rPr>
                <w:rFonts w:ascii="Times New Roman"/>
                <w:b/>
                <w:sz w:val="22"/>
              </w:rPr>
              <w:t>Parcel</w:t>
            </w:r>
            <w:r>
              <w:rPr>
                <w:rFonts w:ascii="Times New Roman"/>
                <w:b/>
                <w:spacing w:val="-2"/>
                <w:sz w:val="22"/>
              </w:rPr>
              <w:t> </w:t>
            </w:r>
            <w:r>
              <w:rPr>
                <w:rFonts w:ascii="Times New Roman"/>
                <w:b/>
                <w:spacing w:val="-5"/>
                <w:sz w:val="22"/>
              </w:rPr>
              <w:t>#:</w:t>
            </w:r>
          </w:p>
        </w:tc>
        <w:tc>
          <w:tcPr>
            <w:tcW w:w="5664" w:type="dxa"/>
          </w:tcPr>
          <w:p>
            <w:pPr>
              <w:pStyle w:val="TableParagraph"/>
              <w:spacing w:line="232" w:lineRule="exact"/>
              <w:ind w:left="105"/>
              <w:rPr>
                <w:b/>
                <w:sz w:val="22"/>
              </w:rPr>
            </w:pPr>
            <w:r>
              <w:rPr>
                <w:b/>
                <w:spacing w:val="-2"/>
                <w:sz w:val="22"/>
              </w:rPr>
              <w:t>K-47-</w:t>
            </w:r>
            <w:r>
              <w:rPr>
                <w:b/>
                <w:spacing w:val="-10"/>
                <w:sz w:val="22"/>
              </w:rPr>
              <w:t>1</w:t>
            </w:r>
          </w:p>
        </w:tc>
      </w:tr>
    </w:tbl>
    <w:p>
      <w:pPr>
        <w:pStyle w:val="BodyText"/>
        <w:rPr>
          <w:b/>
          <w:sz w:val="30"/>
        </w:rPr>
      </w:pPr>
    </w:p>
    <w:p>
      <w:pPr>
        <w:spacing w:before="174"/>
        <w:ind w:left="1100" w:right="0" w:firstLine="0"/>
        <w:jc w:val="left"/>
        <w:rPr>
          <w:b/>
          <w:sz w:val="24"/>
        </w:rPr>
      </w:pPr>
      <w:r>
        <w:rPr>
          <w:b/>
          <w:spacing w:val="-2"/>
          <w:sz w:val="24"/>
          <w:u w:val="single"/>
        </w:rPr>
        <w:t>Attachments:</w:t>
      </w:r>
    </w:p>
    <w:p>
      <w:pPr>
        <w:spacing w:before="0"/>
        <w:ind w:left="1100" w:right="0" w:firstLine="0"/>
        <w:jc w:val="left"/>
        <w:rPr>
          <w:b/>
          <w:sz w:val="24"/>
        </w:rPr>
      </w:pPr>
      <w:r>
        <w:rPr>
          <w:b/>
          <w:sz w:val="24"/>
        </w:rPr>
        <w:t>Exhibit</w:t>
      </w:r>
      <w:r>
        <w:rPr>
          <w:b/>
          <w:spacing w:val="-3"/>
          <w:sz w:val="24"/>
        </w:rPr>
        <w:t> </w:t>
      </w:r>
      <w:r>
        <w:rPr>
          <w:b/>
          <w:sz w:val="24"/>
        </w:rPr>
        <w:t>A:</w:t>
      </w:r>
      <w:r>
        <w:rPr>
          <w:b/>
          <w:spacing w:val="-3"/>
          <w:sz w:val="24"/>
        </w:rPr>
        <w:t> </w:t>
      </w:r>
      <w:r>
        <w:rPr>
          <w:b/>
          <w:sz w:val="24"/>
        </w:rPr>
        <w:t>Development</w:t>
      </w:r>
      <w:r>
        <w:rPr>
          <w:b/>
          <w:spacing w:val="-3"/>
          <w:sz w:val="24"/>
        </w:rPr>
        <w:t> </w:t>
      </w:r>
      <w:r>
        <w:rPr>
          <w:b/>
          <w:spacing w:val="-2"/>
          <w:sz w:val="24"/>
        </w:rPr>
        <w:t>Agreement</w:t>
      </w:r>
    </w:p>
    <w:p>
      <w:pPr>
        <w:pStyle w:val="BodyText"/>
        <w:rPr>
          <w:b/>
          <w:sz w:val="24"/>
        </w:rPr>
      </w:pPr>
    </w:p>
    <w:p>
      <w:pPr>
        <w:spacing w:before="0"/>
        <w:ind w:left="1100" w:right="0" w:firstLine="0"/>
        <w:jc w:val="left"/>
        <w:rPr>
          <w:b/>
          <w:sz w:val="24"/>
        </w:rPr>
      </w:pPr>
      <w:r>
        <w:rPr>
          <w:b/>
          <w:spacing w:val="-2"/>
          <w:sz w:val="24"/>
          <w:u w:val="single"/>
        </w:rPr>
        <w:t>Summary</w:t>
      </w:r>
      <w:r>
        <w:rPr>
          <w:b/>
          <w:spacing w:val="-2"/>
          <w:sz w:val="24"/>
        </w:rPr>
        <w:t>:</w:t>
      </w:r>
    </w:p>
    <w:p>
      <w:pPr>
        <w:spacing w:before="0"/>
        <w:ind w:left="1100" w:right="1437" w:firstLine="0"/>
        <w:jc w:val="both"/>
        <w:rPr>
          <w:sz w:val="24"/>
        </w:rPr>
      </w:pPr>
      <w:r>
        <w:rPr>
          <w:sz w:val="24"/>
        </w:rPr>
        <w:t>Property Owner Kenny &amp; Lena Seng represented by Iron Rock Engineering, is requesting an amendment to the development agreement for Catori Canyon Subdivision.</w:t>
      </w:r>
      <w:r>
        <w:rPr>
          <w:spacing w:val="40"/>
          <w:sz w:val="24"/>
        </w:rPr>
        <w:t> </w:t>
      </w:r>
      <w:r>
        <w:rPr>
          <w:sz w:val="24"/>
        </w:rPr>
        <w:t>The amendments include a request for variation on the height of fences around the Garkane property to the height of 10-feet; that open space such as trails, parking areas, roads and other areas identified in the exhibits of the development agreement be maintain by the city.</w:t>
      </w:r>
    </w:p>
    <w:p>
      <w:pPr>
        <w:pStyle w:val="BodyText"/>
        <w:rPr>
          <w:sz w:val="24"/>
        </w:rPr>
      </w:pPr>
    </w:p>
    <w:p>
      <w:pPr>
        <w:spacing w:before="1"/>
        <w:ind w:left="1100" w:right="0" w:firstLine="0"/>
        <w:jc w:val="both"/>
        <w:rPr>
          <w:b/>
          <w:sz w:val="24"/>
        </w:rPr>
      </w:pPr>
      <w:r>
        <w:rPr>
          <w:b/>
          <w:sz w:val="24"/>
          <w:u w:val="single"/>
        </w:rPr>
        <w:t>Planning</w:t>
      </w:r>
      <w:r>
        <w:rPr>
          <w:b/>
          <w:spacing w:val="-1"/>
          <w:sz w:val="24"/>
          <w:u w:val="single"/>
        </w:rPr>
        <w:t> </w:t>
      </w:r>
      <w:r>
        <w:rPr>
          <w:b/>
          <w:spacing w:val="-2"/>
          <w:sz w:val="24"/>
          <w:u w:val="single"/>
        </w:rPr>
        <w:t>Commission</w:t>
      </w:r>
    </w:p>
    <w:p>
      <w:pPr>
        <w:spacing w:before="0"/>
        <w:ind w:left="1100" w:right="1436" w:firstLine="0"/>
        <w:jc w:val="both"/>
        <w:rPr>
          <w:sz w:val="24"/>
        </w:rPr>
      </w:pPr>
      <w:r>
        <w:rPr>
          <w:sz w:val="24"/>
        </w:rPr>
        <w:t>The planning commission discussed the request for fence request of 10 feet and the open spaces being maintained by the city.</w:t>
      </w:r>
      <w:r>
        <w:rPr>
          <w:spacing w:val="40"/>
          <w:sz w:val="24"/>
        </w:rPr>
        <w:t> </w:t>
      </w:r>
      <w:r>
        <w:rPr>
          <w:sz w:val="24"/>
        </w:rPr>
        <w:t>There was some concern regarding the streets with the cul-de-sacs being maintained by the city since they are not through roads and generally not accessed by the public.</w:t>
      </w:r>
      <w:r>
        <w:rPr>
          <w:spacing w:val="40"/>
          <w:sz w:val="24"/>
        </w:rPr>
        <w:t> </w:t>
      </w:r>
      <w:r>
        <w:rPr>
          <w:sz w:val="24"/>
        </w:rPr>
        <w:t>A positive recommendation was made with an amendment that the through roads be accepted</w:t>
      </w:r>
      <w:r>
        <w:rPr>
          <w:spacing w:val="-12"/>
          <w:sz w:val="24"/>
        </w:rPr>
        <w:t> </w:t>
      </w:r>
      <w:r>
        <w:rPr>
          <w:sz w:val="24"/>
        </w:rPr>
        <w:t>by</w:t>
      </w:r>
      <w:r>
        <w:rPr>
          <w:spacing w:val="-12"/>
          <w:sz w:val="24"/>
        </w:rPr>
        <w:t> </w:t>
      </w:r>
      <w:r>
        <w:rPr>
          <w:sz w:val="24"/>
        </w:rPr>
        <w:t>the</w:t>
      </w:r>
      <w:r>
        <w:rPr>
          <w:spacing w:val="-13"/>
          <w:sz w:val="24"/>
        </w:rPr>
        <w:t> </w:t>
      </w:r>
      <w:r>
        <w:rPr>
          <w:sz w:val="24"/>
        </w:rPr>
        <w:t>city</w:t>
      </w:r>
      <w:r>
        <w:rPr>
          <w:spacing w:val="-12"/>
          <w:sz w:val="24"/>
        </w:rPr>
        <w:t> </w:t>
      </w:r>
      <w:r>
        <w:rPr>
          <w:sz w:val="24"/>
        </w:rPr>
        <w:t>and</w:t>
      </w:r>
      <w:r>
        <w:rPr>
          <w:spacing w:val="-12"/>
          <w:sz w:val="24"/>
        </w:rPr>
        <w:t> </w:t>
      </w:r>
      <w:r>
        <w:rPr>
          <w:sz w:val="24"/>
        </w:rPr>
        <w:t>analyze</w:t>
      </w:r>
      <w:r>
        <w:rPr>
          <w:spacing w:val="-13"/>
          <w:sz w:val="24"/>
        </w:rPr>
        <w:t> </w:t>
      </w:r>
      <w:r>
        <w:rPr>
          <w:sz w:val="24"/>
        </w:rPr>
        <w:t>the</w:t>
      </w:r>
      <w:r>
        <w:rPr>
          <w:spacing w:val="-13"/>
          <w:sz w:val="24"/>
        </w:rPr>
        <w:t> </w:t>
      </w:r>
      <w:r>
        <w:rPr>
          <w:sz w:val="24"/>
        </w:rPr>
        <w:t>cost</w:t>
      </w:r>
      <w:r>
        <w:rPr>
          <w:spacing w:val="-12"/>
          <w:sz w:val="24"/>
        </w:rPr>
        <w:t> </w:t>
      </w:r>
      <w:r>
        <w:rPr>
          <w:sz w:val="24"/>
        </w:rPr>
        <w:t>impact</w:t>
      </w:r>
      <w:r>
        <w:rPr>
          <w:spacing w:val="-12"/>
          <w:sz w:val="24"/>
        </w:rPr>
        <w:t> </w:t>
      </w:r>
      <w:r>
        <w:rPr>
          <w:sz w:val="24"/>
        </w:rPr>
        <w:t>of</w:t>
      </w:r>
      <w:r>
        <w:rPr>
          <w:spacing w:val="-13"/>
          <w:sz w:val="24"/>
        </w:rPr>
        <w:t> </w:t>
      </w:r>
      <w:r>
        <w:rPr>
          <w:sz w:val="24"/>
        </w:rPr>
        <w:t>the</w:t>
      </w:r>
      <w:r>
        <w:rPr>
          <w:spacing w:val="-13"/>
          <w:sz w:val="24"/>
        </w:rPr>
        <w:t> </w:t>
      </w:r>
      <w:r>
        <w:rPr>
          <w:sz w:val="24"/>
        </w:rPr>
        <w:t>non-through</w:t>
      </w:r>
      <w:r>
        <w:rPr>
          <w:spacing w:val="-12"/>
          <w:sz w:val="24"/>
        </w:rPr>
        <w:t> </w:t>
      </w:r>
      <w:r>
        <w:rPr>
          <w:sz w:val="24"/>
        </w:rPr>
        <w:t>streets</w:t>
      </w:r>
      <w:r>
        <w:rPr>
          <w:spacing w:val="-12"/>
          <w:sz w:val="24"/>
        </w:rPr>
        <w:t> </w:t>
      </w:r>
      <w:r>
        <w:rPr>
          <w:sz w:val="24"/>
        </w:rPr>
        <w:t>to</w:t>
      </w:r>
      <w:r>
        <w:rPr>
          <w:spacing w:val="-12"/>
          <w:sz w:val="24"/>
        </w:rPr>
        <w:t> </w:t>
      </w:r>
      <w:r>
        <w:rPr>
          <w:sz w:val="24"/>
        </w:rPr>
        <w:t>the</w:t>
      </w:r>
      <w:r>
        <w:rPr>
          <w:spacing w:val="-13"/>
          <w:sz w:val="24"/>
        </w:rPr>
        <w:t> </w:t>
      </w:r>
      <w:r>
        <w:rPr>
          <w:sz w:val="24"/>
        </w:rPr>
        <w:t>tax</w:t>
      </w:r>
      <w:r>
        <w:rPr>
          <w:spacing w:val="-12"/>
          <w:sz w:val="24"/>
        </w:rPr>
        <w:t> </w:t>
      </w:r>
      <w:r>
        <w:rPr>
          <w:sz w:val="24"/>
        </w:rPr>
        <w:t>base</w:t>
      </w:r>
      <w:r>
        <w:rPr>
          <w:spacing w:val="-13"/>
          <w:sz w:val="24"/>
        </w:rPr>
        <w:t> </w:t>
      </w:r>
      <w:r>
        <w:rPr>
          <w:sz w:val="24"/>
        </w:rPr>
        <w:t>of</w:t>
      </w:r>
      <w:r>
        <w:rPr>
          <w:spacing w:val="-13"/>
          <w:sz w:val="24"/>
        </w:rPr>
        <w:t> </w:t>
      </w:r>
      <w:r>
        <w:rPr>
          <w:sz w:val="24"/>
        </w:rPr>
        <w:t>Kanab </w:t>
      </w:r>
      <w:r>
        <w:rPr>
          <w:spacing w:val="-2"/>
          <w:sz w:val="24"/>
        </w:rPr>
        <w:t>City.</w:t>
      </w:r>
    </w:p>
    <w:p>
      <w:pPr>
        <w:pStyle w:val="BodyText"/>
        <w:spacing w:before="11"/>
        <w:rPr>
          <w:sz w:val="23"/>
        </w:rPr>
      </w:pPr>
    </w:p>
    <w:p>
      <w:pPr>
        <w:spacing w:before="0"/>
        <w:ind w:left="1100" w:right="0" w:firstLine="0"/>
        <w:jc w:val="both"/>
        <w:rPr>
          <w:b/>
          <w:sz w:val="24"/>
        </w:rPr>
      </w:pPr>
      <w:r>
        <w:rPr>
          <w:b/>
          <w:sz w:val="24"/>
          <w:u w:val="single"/>
        </w:rPr>
        <w:t>Suggested</w:t>
      </w:r>
      <w:r>
        <w:rPr>
          <w:b/>
          <w:spacing w:val="-3"/>
          <w:sz w:val="24"/>
          <w:u w:val="single"/>
        </w:rPr>
        <w:t> </w:t>
      </w:r>
      <w:r>
        <w:rPr>
          <w:b/>
          <w:spacing w:val="-2"/>
          <w:sz w:val="24"/>
          <w:u w:val="single"/>
        </w:rPr>
        <w:t>Motion(s):</w:t>
      </w:r>
    </w:p>
    <w:p>
      <w:pPr>
        <w:pStyle w:val="BodyText"/>
        <w:spacing w:before="2"/>
        <w:rPr>
          <w:b/>
          <w:sz w:val="16"/>
        </w:rPr>
      </w:pPr>
    </w:p>
    <w:p>
      <w:pPr>
        <w:spacing w:before="90"/>
        <w:ind w:left="1100" w:right="1398" w:firstLine="0"/>
        <w:jc w:val="left"/>
        <w:rPr>
          <w:sz w:val="24"/>
        </w:rPr>
      </w:pPr>
      <w:r>
        <w:rPr>
          <w:sz w:val="24"/>
        </w:rPr>
        <w:t>I</w:t>
      </w:r>
      <w:r>
        <w:rPr>
          <w:spacing w:val="-14"/>
          <w:sz w:val="24"/>
        </w:rPr>
        <w:t> </w:t>
      </w:r>
      <w:r>
        <w:rPr>
          <w:sz w:val="24"/>
        </w:rPr>
        <w:t>move</w:t>
      </w:r>
      <w:r>
        <w:rPr>
          <w:spacing w:val="-12"/>
          <w:sz w:val="24"/>
        </w:rPr>
        <w:t> </w:t>
      </w:r>
      <w:r>
        <w:rPr>
          <w:sz w:val="24"/>
        </w:rPr>
        <w:t>that</w:t>
      </w:r>
      <w:r>
        <w:rPr>
          <w:spacing w:val="-10"/>
          <w:sz w:val="24"/>
        </w:rPr>
        <w:t> </w:t>
      </w:r>
      <w:r>
        <w:rPr>
          <w:sz w:val="24"/>
        </w:rPr>
        <w:t>we</w:t>
      </w:r>
      <w:r>
        <w:rPr>
          <w:spacing w:val="-12"/>
          <w:sz w:val="24"/>
        </w:rPr>
        <w:t> </w:t>
      </w:r>
      <w:r>
        <w:rPr>
          <w:sz w:val="24"/>
        </w:rPr>
        <w:t>make</w:t>
      </w:r>
      <w:r>
        <w:rPr>
          <w:spacing w:val="-12"/>
          <w:sz w:val="24"/>
        </w:rPr>
        <w:t> </w:t>
      </w:r>
      <w:r>
        <w:rPr>
          <w:sz w:val="24"/>
        </w:rPr>
        <w:t>a</w:t>
      </w:r>
      <w:r>
        <w:rPr>
          <w:spacing w:val="-12"/>
          <w:sz w:val="24"/>
        </w:rPr>
        <w:t> </w:t>
      </w:r>
      <w:r>
        <w:rPr>
          <w:sz w:val="24"/>
        </w:rPr>
        <w:t>positive</w:t>
      </w:r>
      <w:r>
        <w:rPr>
          <w:spacing w:val="-12"/>
          <w:sz w:val="24"/>
        </w:rPr>
        <w:t> </w:t>
      </w:r>
      <w:r>
        <w:rPr>
          <w:sz w:val="24"/>
        </w:rPr>
        <w:t>recommendation</w:t>
      </w:r>
      <w:r>
        <w:rPr>
          <w:spacing w:val="-11"/>
          <w:sz w:val="24"/>
        </w:rPr>
        <w:t> </w:t>
      </w:r>
      <w:r>
        <w:rPr>
          <w:sz w:val="24"/>
        </w:rPr>
        <w:t>of</w:t>
      </w:r>
      <w:r>
        <w:rPr>
          <w:spacing w:val="-12"/>
          <w:sz w:val="24"/>
        </w:rPr>
        <w:t> </w:t>
      </w:r>
      <w:r>
        <w:rPr>
          <w:sz w:val="24"/>
        </w:rPr>
        <w:t>the</w:t>
      </w:r>
      <w:r>
        <w:rPr>
          <w:spacing w:val="-12"/>
          <w:sz w:val="24"/>
        </w:rPr>
        <w:t> </w:t>
      </w:r>
      <w:r>
        <w:rPr>
          <w:sz w:val="24"/>
        </w:rPr>
        <w:t>first</w:t>
      </w:r>
      <w:r>
        <w:rPr>
          <w:spacing w:val="-10"/>
          <w:sz w:val="24"/>
        </w:rPr>
        <w:t> </w:t>
      </w:r>
      <w:r>
        <w:rPr>
          <w:sz w:val="24"/>
        </w:rPr>
        <w:t>amended</w:t>
      </w:r>
      <w:r>
        <w:rPr>
          <w:spacing w:val="-11"/>
          <w:sz w:val="24"/>
        </w:rPr>
        <w:t> </w:t>
      </w:r>
      <w:r>
        <w:rPr>
          <w:sz w:val="24"/>
        </w:rPr>
        <w:t>Development</w:t>
      </w:r>
      <w:r>
        <w:rPr>
          <w:spacing w:val="-10"/>
          <w:sz w:val="24"/>
        </w:rPr>
        <w:t> </w:t>
      </w:r>
      <w:r>
        <w:rPr>
          <w:sz w:val="24"/>
        </w:rPr>
        <w:t>Agreement</w:t>
      </w:r>
      <w:r>
        <w:rPr>
          <w:spacing w:val="-10"/>
          <w:sz w:val="24"/>
        </w:rPr>
        <w:t> </w:t>
      </w:r>
      <w:r>
        <w:rPr>
          <w:sz w:val="24"/>
        </w:rPr>
        <w:t>for Catori Canyon Subdivision as shown in exhibit A of the staff report.</w:t>
      </w:r>
    </w:p>
    <w:p>
      <w:pPr>
        <w:pStyle w:val="BodyText"/>
        <w:rPr>
          <w:sz w:val="24"/>
        </w:rPr>
      </w:pPr>
    </w:p>
    <w:p>
      <w:pPr>
        <w:tabs>
          <w:tab w:pos="2971" w:val="left" w:leader="none"/>
        </w:tabs>
        <w:spacing w:before="0"/>
        <w:ind w:left="1100" w:right="1662" w:firstLine="0"/>
        <w:jc w:val="left"/>
        <w:rPr>
          <w:sz w:val="24"/>
        </w:rPr>
      </w:pPr>
      <w:r>
        <w:rPr>
          <w:sz w:val="24"/>
        </w:rPr>
        <w:t>I</w:t>
      </w:r>
      <w:r>
        <w:rPr>
          <w:spacing w:val="-7"/>
          <w:sz w:val="24"/>
        </w:rPr>
        <w:t> </w:t>
      </w:r>
      <w:r>
        <w:rPr>
          <w:sz w:val="24"/>
        </w:rPr>
        <w:t>move</w:t>
      </w:r>
      <w:r>
        <w:rPr>
          <w:spacing w:val="-4"/>
          <w:sz w:val="24"/>
        </w:rPr>
        <w:t> </w:t>
      </w:r>
      <w:r>
        <w:rPr>
          <w:sz w:val="24"/>
        </w:rPr>
        <w:t>that</w:t>
      </w:r>
      <w:r>
        <w:rPr>
          <w:spacing w:val="-3"/>
          <w:sz w:val="24"/>
        </w:rPr>
        <w:t> </w:t>
      </w:r>
      <w:r>
        <w:rPr>
          <w:sz w:val="24"/>
        </w:rPr>
        <w:t>we</w:t>
      </w:r>
      <w:r>
        <w:rPr>
          <w:spacing w:val="-4"/>
          <w:sz w:val="24"/>
        </w:rPr>
        <w:t> </w:t>
      </w:r>
      <w:r>
        <w:rPr>
          <w:sz w:val="24"/>
        </w:rPr>
        <w:t>make</w:t>
      </w:r>
      <w:r>
        <w:rPr>
          <w:spacing w:val="-4"/>
          <w:sz w:val="24"/>
        </w:rPr>
        <w:t> </w:t>
      </w:r>
      <w:r>
        <w:rPr>
          <w:sz w:val="24"/>
        </w:rPr>
        <w:t>a</w:t>
      </w:r>
      <w:r>
        <w:rPr>
          <w:spacing w:val="-4"/>
          <w:sz w:val="24"/>
        </w:rPr>
        <w:t> </w:t>
      </w:r>
      <w:r>
        <w:rPr>
          <w:sz w:val="24"/>
        </w:rPr>
        <w:t>positive</w:t>
      </w:r>
      <w:r>
        <w:rPr>
          <w:spacing w:val="-4"/>
          <w:sz w:val="24"/>
        </w:rPr>
        <w:t> </w:t>
      </w:r>
      <w:r>
        <w:rPr>
          <w:sz w:val="24"/>
        </w:rPr>
        <w:t>recommendation</w:t>
      </w:r>
      <w:r>
        <w:rPr>
          <w:spacing w:val="-1"/>
          <w:sz w:val="24"/>
        </w:rPr>
        <w:t> </w:t>
      </w:r>
      <w:r>
        <w:rPr>
          <w:sz w:val="24"/>
        </w:rPr>
        <w:t>of</w:t>
      </w:r>
      <w:r>
        <w:rPr>
          <w:spacing w:val="-4"/>
          <w:sz w:val="24"/>
        </w:rPr>
        <w:t> </w:t>
      </w:r>
      <w:r>
        <w:rPr>
          <w:sz w:val="24"/>
        </w:rPr>
        <w:t>the</w:t>
      </w:r>
      <w:r>
        <w:rPr>
          <w:spacing w:val="-4"/>
          <w:sz w:val="24"/>
        </w:rPr>
        <w:t> </w:t>
      </w:r>
      <w:r>
        <w:rPr>
          <w:sz w:val="24"/>
        </w:rPr>
        <w:t>first</w:t>
      </w:r>
      <w:r>
        <w:rPr>
          <w:spacing w:val="-3"/>
          <w:sz w:val="24"/>
        </w:rPr>
        <w:t> </w:t>
      </w:r>
      <w:r>
        <w:rPr>
          <w:sz w:val="24"/>
        </w:rPr>
        <w:t>amended</w:t>
      </w:r>
      <w:r>
        <w:rPr>
          <w:spacing w:val="-3"/>
          <w:sz w:val="24"/>
        </w:rPr>
        <w:t> </w:t>
      </w:r>
      <w:r>
        <w:rPr>
          <w:sz w:val="24"/>
        </w:rPr>
        <w:t>Development</w:t>
      </w:r>
      <w:r>
        <w:rPr>
          <w:spacing w:val="-3"/>
          <w:sz w:val="24"/>
        </w:rPr>
        <w:t> </w:t>
      </w:r>
      <w:r>
        <w:rPr>
          <w:sz w:val="24"/>
        </w:rPr>
        <w:t>Agreement for Catori Canyon Subdivision as shown in exhibit A of the staff report with the following </w:t>
      </w:r>
      <w:r>
        <w:rPr>
          <w:spacing w:val="-2"/>
          <w:sz w:val="24"/>
        </w:rPr>
        <w:t>amendments</w:t>
      </w:r>
      <w:r>
        <w:rPr>
          <w:sz w:val="24"/>
        </w:rPr>
        <w:tab/>
      </w:r>
      <w:r>
        <w:rPr>
          <w:spacing w:val="-10"/>
          <w:sz w:val="24"/>
        </w:rPr>
        <w:t>.</w:t>
      </w:r>
    </w:p>
    <w:p>
      <w:pPr>
        <w:spacing w:after="0"/>
        <w:jc w:val="left"/>
        <w:rPr>
          <w:sz w:val="24"/>
        </w:rPr>
        <w:sectPr>
          <w:headerReference w:type="default" r:id="rId93"/>
          <w:footerReference w:type="default" r:id="rId94"/>
          <w:pgSz w:w="12240" w:h="15840"/>
          <w:pgMar w:header="280" w:footer="1200" w:top="2420" w:bottom="1400" w:left="340" w:right="0"/>
        </w:sectPr>
      </w:pPr>
    </w:p>
    <w:p>
      <w:pPr>
        <w:pStyle w:val="BodyText"/>
        <w:rPr>
          <w:sz w:val="20"/>
        </w:rPr>
      </w:pPr>
    </w:p>
    <w:p>
      <w:pPr>
        <w:pStyle w:val="BodyText"/>
        <w:spacing w:before="5"/>
        <w:rPr>
          <w:sz w:val="26"/>
        </w:rPr>
      </w:pPr>
    </w:p>
    <w:p>
      <w:pPr>
        <w:spacing w:before="90"/>
        <w:ind w:left="1100" w:right="1398" w:firstLine="0"/>
        <w:jc w:val="left"/>
        <w:rPr>
          <w:sz w:val="24"/>
        </w:rPr>
      </w:pPr>
      <w:r>
        <w:rPr>
          <w:sz w:val="24"/>
        </w:rPr>
        <w:t>I</w:t>
      </w:r>
      <w:r>
        <w:rPr>
          <w:spacing w:val="-7"/>
          <w:sz w:val="24"/>
        </w:rPr>
        <w:t> </w:t>
      </w:r>
      <w:r>
        <w:rPr>
          <w:sz w:val="24"/>
        </w:rPr>
        <w:t>move</w:t>
      </w:r>
      <w:r>
        <w:rPr>
          <w:spacing w:val="-4"/>
          <w:sz w:val="24"/>
        </w:rPr>
        <w:t> </w:t>
      </w:r>
      <w:r>
        <w:rPr>
          <w:sz w:val="24"/>
        </w:rPr>
        <w:t>that</w:t>
      </w:r>
      <w:r>
        <w:rPr>
          <w:spacing w:val="-3"/>
          <w:sz w:val="24"/>
        </w:rPr>
        <w:t> </w:t>
      </w:r>
      <w:r>
        <w:rPr>
          <w:sz w:val="24"/>
        </w:rPr>
        <w:t>we</w:t>
      </w:r>
      <w:r>
        <w:rPr>
          <w:spacing w:val="-4"/>
          <w:sz w:val="24"/>
        </w:rPr>
        <w:t> </w:t>
      </w:r>
      <w:r>
        <w:rPr>
          <w:sz w:val="24"/>
        </w:rPr>
        <w:t>make</w:t>
      </w:r>
      <w:r>
        <w:rPr>
          <w:spacing w:val="-4"/>
          <w:sz w:val="24"/>
        </w:rPr>
        <w:t> </w:t>
      </w:r>
      <w:r>
        <w:rPr>
          <w:sz w:val="24"/>
        </w:rPr>
        <w:t>a</w:t>
      </w:r>
      <w:r>
        <w:rPr>
          <w:spacing w:val="-4"/>
          <w:sz w:val="24"/>
        </w:rPr>
        <w:t> </w:t>
      </w:r>
      <w:r>
        <w:rPr>
          <w:sz w:val="24"/>
        </w:rPr>
        <w:t>negative</w:t>
      </w:r>
      <w:r>
        <w:rPr>
          <w:spacing w:val="-4"/>
          <w:sz w:val="24"/>
        </w:rPr>
        <w:t> </w:t>
      </w:r>
      <w:r>
        <w:rPr>
          <w:sz w:val="24"/>
        </w:rPr>
        <w:t>recommendation</w:t>
      </w:r>
      <w:r>
        <w:rPr>
          <w:spacing w:val="-1"/>
          <w:sz w:val="24"/>
        </w:rPr>
        <w:t> </w:t>
      </w:r>
      <w:r>
        <w:rPr>
          <w:sz w:val="24"/>
        </w:rPr>
        <w:t>of</w:t>
      </w:r>
      <w:r>
        <w:rPr>
          <w:spacing w:val="-4"/>
          <w:sz w:val="24"/>
        </w:rPr>
        <w:t> </w:t>
      </w:r>
      <w:r>
        <w:rPr>
          <w:sz w:val="24"/>
        </w:rPr>
        <w:t>the</w:t>
      </w:r>
      <w:r>
        <w:rPr>
          <w:spacing w:val="-4"/>
          <w:sz w:val="24"/>
        </w:rPr>
        <w:t> </w:t>
      </w:r>
      <w:r>
        <w:rPr>
          <w:sz w:val="24"/>
        </w:rPr>
        <w:t>first</w:t>
      </w:r>
      <w:r>
        <w:rPr>
          <w:spacing w:val="-3"/>
          <w:sz w:val="24"/>
        </w:rPr>
        <w:t> </w:t>
      </w:r>
      <w:r>
        <w:rPr>
          <w:sz w:val="24"/>
        </w:rPr>
        <w:t>amended</w:t>
      </w:r>
      <w:r>
        <w:rPr>
          <w:spacing w:val="-3"/>
          <w:sz w:val="24"/>
        </w:rPr>
        <w:t> </w:t>
      </w:r>
      <w:r>
        <w:rPr>
          <w:sz w:val="24"/>
        </w:rPr>
        <w:t>Development</w:t>
      </w:r>
      <w:r>
        <w:rPr>
          <w:spacing w:val="-3"/>
          <w:sz w:val="24"/>
        </w:rPr>
        <w:t> </w:t>
      </w:r>
      <w:r>
        <w:rPr>
          <w:sz w:val="24"/>
        </w:rPr>
        <w:t>Agreement for Catori Canyon Subdivision..</w:t>
      </w:r>
    </w:p>
    <w:p>
      <w:pPr>
        <w:spacing w:after="0"/>
        <w:jc w:val="left"/>
        <w:rPr>
          <w:sz w:val="24"/>
        </w:rPr>
        <w:sectPr>
          <w:pgSz w:w="12240" w:h="15840"/>
          <w:pgMar w:header="280" w:footer="1200" w:top="2420" w:bottom="1400" w:left="3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4"/>
        <w:spacing w:before="81"/>
        <w:ind w:right="1077"/>
      </w:pPr>
      <w:r>
        <w:rPr/>
        <w:t>Exhibit</w:t>
      </w:r>
      <w:r>
        <w:rPr>
          <w:spacing w:val="-16"/>
        </w:rPr>
        <w:t> </w:t>
      </w:r>
      <w:r>
        <w:rPr/>
        <w:t>A:</w:t>
      </w:r>
      <w:r>
        <w:rPr>
          <w:spacing w:val="-16"/>
        </w:rPr>
        <w:t> </w:t>
      </w:r>
      <w:r>
        <w:rPr/>
        <w:t>Development</w:t>
      </w:r>
      <w:r>
        <w:rPr>
          <w:spacing w:val="-14"/>
        </w:rPr>
        <w:t> </w:t>
      </w:r>
      <w:r>
        <w:rPr>
          <w:spacing w:val="-2"/>
        </w:rPr>
        <w:t>Agreement</w:t>
      </w:r>
    </w:p>
    <w:p>
      <w:pPr>
        <w:spacing w:after="0"/>
        <w:sectPr>
          <w:pgSz w:w="12240" w:h="15840"/>
          <w:pgMar w:header="280" w:footer="1200" w:top="2420" w:bottom="1400" w:left="340" w:right="0"/>
        </w:sectPr>
      </w:pPr>
    </w:p>
    <w:p>
      <w:pPr>
        <w:spacing w:before="80"/>
        <w:ind w:left="1100" w:right="0" w:firstLine="0"/>
        <w:jc w:val="left"/>
        <w:rPr>
          <w:sz w:val="20"/>
        </w:rPr>
      </w:pPr>
      <w:bookmarkStart w:name="20231101 First Amendment to Catori Canyo" w:id="39"/>
      <w:bookmarkEnd w:id="39"/>
      <w:r>
        <w:rPr/>
      </w:r>
      <w:r>
        <w:rPr>
          <w:sz w:val="20"/>
        </w:rPr>
        <w:t>When</w:t>
      </w:r>
      <w:r>
        <w:rPr>
          <w:spacing w:val="-5"/>
          <w:sz w:val="20"/>
        </w:rPr>
        <w:t> </w:t>
      </w:r>
      <w:r>
        <w:rPr>
          <w:sz w:val="20"/>
        </w:rPr>
        <w:t>Recorded</w:t>
      </w:r>
      <w:r>
        <w:rPr>
          <w:spacing w:val="-5"/>
          <w:sz w:val="20"/>
        </w:rPr>
        <w:t> </w:t>
      </w:r>
      <w:r>
        <w:rPr>
          <w:sz w:val="20"/>
        </w:rPr>
        <w:t>Return</w:t>
      </w:r>
      <w:r>
        <w:rPr>
          <w:spacing w:val="-5"/>
          <w:sz w:val="20"/>
        </w:rPr>
        <w:t> to:</w:t>
      </w:r>
    </w:p>
    <w:p>
      <w:pPr>
        <w:spacing w:before="17"/>
        <w:ind w:left="1100" w:right="0" w:firstLine="0"/>
        <w:jc w:val="left"/>
        <w:rPr>
          <w:sz w:val="20"/>
        </w:rPr>
      </w:pPr>
      <w:r>
        <w:rPr>
          <w:sz w:val="20"/>
        </w:rPr>
        <w:t>Kanab</w:t>
      </w:r>
      <w:r>
        <w:rPr>
          <w:spacing w:val="-4"/>
          <w:sz w:val="20"/>
        </w:rPr>
        <w:t> City</w:t>
      </w:r>
    </w:p>
    <w:p>
      <w:pPr>
        <w:spacing w:before="20"/>
        <w:ind w:left="1100" w:right="0" w:firstLine="0"/>
        <w:jc w:val="left"/>
        <w:rPr>
          <w:sz w:val="20"/>
        </w:rPr>
      </w:pPr>
      <w:r>
        <w:rPr>
          <w:sz w:val="20"/>
        </w:rPr>
        <w:t>26</w:t>
      </w:r>
      <w:r>
        <w:rPr>
          <w:spacing w:val="-3"/>
          <w:sz w:val="20"/>
        </w:rPr>
        <w:t> </w:t>
      </w:r>
      <w:r>
        <w:rPr>
          <w:sz w:val="20"/>
        </w:rPr>
        <w:t>North</w:t>
      </w:r>
      <w:r>
        <w:rPr>
          <w:spacing w:val="-4"/>
          <w:sz w:val="20"/>
        </w:rPr>
        <w:t> </w:t>
      </w:r>
      <w:r>
        <w:rPr>
          <w:sz w:val="20"/>
        </w:rPr>
        <w:t>100</w:t>
      </w:r>
      <w:r>
        <w:rPr>
          <w:spacing w:val="-2"/>
          <w:sz w:val="20"/>
        </w:rPr>
        <w:t> </w:t>
      </w:r>
      <w:r>
        <w:rPr>
          <w:spacing w:val="-4"/>
          <w:sz w:val="20"/>
        </w:rPr>
        <w:t>East</w:t>
      </w:r>
    </w:p>
    <w:p>
      <w:pPr>
        <w:spacing w:before="17"/>
        <w:ind w:left="1100" w:right="0" w:firstLine="0"/>
        <w:jc w:val="left"/>
        <w:rPr>
          <w:sz w:val="20"/>
        </w:rPr>
      </w:pPr>
      <w:r>
        <w:rPr>
          <w:sz w:val="20"/>
        </w:rPr>
        <w:t>Kanab,</w:t>
      </w:r>
      <w:r>
        <w:rPr>
          <w:spacing w:val="-3"/>
          <w:sz w:val="20"/>
        </w:rPr>
        <w:t> </w:t>
      </w:r>
      <w:r>
        <w:rPr>
          <w:sz w:val="20"/>
        </w:rPr>
        <w:t>UT</w:t>
      </w:r>
      <w:r>
        <w:rPr>
          <w:spacing w:val="-2"/>
          <w:sz w:val="20"/>
        </w:rPr>
        <w:t> </w:t>
      </w:r>
      <w:r>
        <w:rPr>
          <w:spacing w:val="-4"/>
          <w:sz w:val="20"/>
        </w:rPr>
        <w:t>84741</w:t>
      </w:r>
    </w:p>
    <w:p>
      <w:pPr>
        <w:pStyle w:val="BodyText"/>
        <w:spacing w:before="2"/>
        <w:rPr>
          <w:sz w:val="23"/>
        </w:rPr>
      </w:pPr>
    </w:p>
    <w:p>
      <w:pPr>
        <w:spacing w:before="1"/>
        <w:ind w:left="1100" w:right="0" w:firstLine="0"/>
        <w:jc w:val="left"/>
        <w:rPr>
          <w:sz w:val="20"/>
        </w:rPr>
      </w:pPr>
      <w:r>
        <w:rPr/>
        <mc:AlternateContent>
          <mc:Choice Requires="wps">
            <w:drawing>
              <wp:anchor distT="0" distB="0" distL="0" distR="0" allowOverlap="1" layoutInCell="1" locked="0" behindDoc="1" simplePos="0" relativeHeight="487618048">
                <wp:simplePos x="0" y="0"/>
                <wp:positionH relativeFrom="page">
                  <wp:posOffset>896111</wp:posOffset>
                </wp:positionH>
                <wp:positionV relativeFrom="paragraph">
                  <wp:posOffset>171017</wp:posOffset>
                </wp:positionV>
                <wp:extent cx="5980430" cy="18415"/>
                <wp:effectExtent l="0" t="0" r="0" b="0"/>
                <wp:wrapTopAndBottom/>
                <wp:docPr id="177" name="Graphic 177"/>
                <wp:cNvGraphicFramePr>
                  <a:graphicFrameLocks/>
                </wp:cNvGraphicFramePr>
                <a:graphic>
                  <a:graphicData uri="http://schemas.microsoft.com/office/word/2010/wordprocessingShape">
                    <wps:wsp>
                      <wps:cNvPr id="177" name="Graphic 177"/>
                      <wps:cNvSpPr/>
                      <wps:spPr>
                        <a:xfrm>
                          <a:off x="0" y="0"/>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13.465913pt;width:470.88pt;height:1.44pt;mso-position-horizontal-relative:page;mso-position-vertical-relative:paragraph;z-index:-15698432;mso-wrap-distance-left:0;mso-wrap-distance-right:0" id="docshape136" filled="true" fillcolor="#000000" stroked="false">
                <v:fill type="solid"/>
                <w10:wrap type="topAndBottom"/>
              </v:rect>
            </w:pict>
          </mc:Fallback>
        </mc:AlternateContent>
      </w:r>
      <w:r>
        <w:rPr>
          <w:sz w:val="20"/>
        </w:rPr>
        <w:t>Tax</w:t>
      </w:r>
      <w:r>
        <w:rPr>
          <w:spacing w:val="-6"/>
          <w:sz w:val="20"/>
        </w:rPr>
        <w:t> </w:t>
      </w:r>
      <w:r>
        <w:rPr>
          <w:sz w:val="20"/>
        </w:rPr>
        <w:t>ID</w:t>
      </w:r>
      <w:r>
        <w:rPr>
          <w:spacing w:val="-6"/>
          <w:sz w:val="20"/>
        </w:rPr>
        <w:t> </w:t>
      </w:r>
      <w:r>
        <w:rPr>
          <w:sz w:val="20"/>
        </w:rPr>
        <w:t>Numbers:</w:t>
      </w:r>
      <w:r>
        <w:rPr>
          <w:spacing w:val="38"/>
          <w:sz w:val="20"/>
        </w:rPr>
        <w:t> </w:t>
      </w:r>
      <w:r>
        <w:rPr>
          <w:sz w:val="20"/>
        </w:rPr>
        <w:t>K-B-17-1,</w:t>
      </w:r>
      <w:r>
        <w:rPr>
          <w:spacing w:val="-7"/>
          <w:sz w:val="20"/>
        </w:rPr>
        <w:t> </w:t>
      </w:r>
      <w:r>
        <w:rPr>
          <w:sz w:val="20"/>
        </w:rPr>
        <w:t>K-B-7-1;</w:t>
      </w:r>
      <w:r>
        <w:rPr>
          <w:spacing w:val="-6"/>
          <w:sz w:val="20"/>
        </w:rPr>
        <w:t> </w:t>
      </w:r>
      <w:r>
        <w:rPr>
          <w:sz w:val="20"/>
        </w:rPr>
        <w:t>K-47-1;</w:t>
      </w:r>
      <w:r>
        <w:rPr>
          <w:spacing w:val="-6"/>
          <w:sz w:val="20"/>
        </w:rPr>
        <w:t> </w:t>
      </w:r>
      <w:r>
        <w:rPr>
          <w:sz w:val="20"/>
        </w:rPr>
        <w:t>K-6-1;</w:t>
      </w:r>
      <w:r>
        <w:rPr>
          <w:spacing w:val="-6"/>
          <w:sz w:val="20"/>
        </w:rPr>
        <w:t> </w:t>
      </w:r>
      <w:r>
        <w:rPr>
          <w:sz w:val="20"/>
        </w:rPr>
        <w:t>K-38-1-</w:t>
      </w:r>
      <w:r>
        <w:rPr>
          <w:spacing w:val="-2"/>
          <w:sz w:val="20"/>
        </w:rPr>
        <w:t>Annex</w:t>
      </w:r>
    </w:p>
    <w:p>
      <w:pPr>
        <w:pStyle w:val="BodyText"/>
        <w:spacing w:before="10"/>
        <w:rPr>
          <w:sz w:val="15"/>
        </w:rPr>
      </w:pPr>
    </w:p>
    <w:p>
      <w:pPr>
        <w:spacing w:line="518" w:lineRule="auto" w:before="92"/>
        <w:ind w:left="2856" w:right="3198" w:firstLine="0"/>
        <w:jc w:val="center"/>
        <w:rPr>
          <w:b/>
          <w:sz w:val="22"/>
        </w:rPr>
      </w:pPr>
      <w:r>
        <w:rPr>
          <w:b/>
          <w:sz w:val="22"/>
        </w:rPr>
        <w:t>FIRST</w:t>
      </w:r>
      <w:r>
        <w:rPr>
          <w:b/>
          <w:spacing w:val="-10"/>
          <w:sz w:val="22"/>
        </w:rPr>
        <w:t> </w:t>
      </w:r>
      <w:r>
        <w:rPr>
          <w:b/>
          <w:sz w:val="22"/>
        </w:rPr>
        <w:t>AMENDMENT</w:t>
      </w:r>
      <w:r>
        <w:rPr>
          <w:b/>
          <w:spacing w:val="-10"/>
          <w:sz w:val="22"/>
        </w:rPr>
        <w:t> </w:t>
      </w:r>
      <w:r>
        <w:rPr>
          <w:b/>
          <w:sz w:val="22"/>
        </w:rPr>
        <w:t>TO</w:t>
      </w:r>
      <w:r>
        <w:rPr>
          <w:b/>
          <w:spacing w:val="-8"/>
          <w:sz w:val="22"/>
        </w:rPr>
        <w:t> </w:t>
      </w:r>
      <w:r>
        <w:rPr>
          <w:b/>
          <w:sz w:val="22"/>
        </w:rPr>
        <w:t>DEVELOPMENT</w:t>
      </w:r>
      <w:r>
        <w:rPr>
          <w:b/>
          <w:spacing w:val="-10"/>
          <w:sz w:val="22"/>
        </w:rPr>
        <w:t> </w:t>
      </w:r>
      <w:r>
        <w:rPr>
          <w:b/>
          <w:sz w:val="22"/>
        </w:rPr>
        <w:t>AGREEMENT </w:t>
      </w:r>
      <w:r>
        <w:rPr>
          <w:b/>
          <w:spacing w:val="-4"/>
          <w:sz w:val="22"/>
        </w:rPr>
        <w:t>FOR</w:t>
      </w:r>
    </w:p>
    <w:p>
      <w:pPr>
        <w:spacing w:line="252" w:lineRule="exact" w:before="0"/>
        <w:ind w:left="735" w:right="1071" w:firstLine="0"/>
        <w:jc w:val="center"/>
        <w:rPr>
          <w:b/>
          <w:sz w:val="22"/>
        </w:rPr>
      </w:pPr>
      <w:r>
        <w:rPr>
          <w:b/>
          <w:sz w:val="22"/>
        </w:rPr>
        <w:t>CATORI</w:t>
      </w:r>
      <w:r>
        <w:rPr>
          <w:b/>
          <w:spacing w:val="-6"/>
          <w:sz w:val="22"/>
        </w:rPr>
        <w:t> </w:t>
      </w:r>
      <w:r>
        <w:rPr>
          <w:b/>
          <w:spacing w:val="-2"/>
          <w:sz w:val="22"/>
        </w:rPr>
        <w:t>CANYON</w:t>
      </w:r>
    </w:p>
    <w:p>
      <w:pPr>
        <w:pStyle w:val="BodyText"/>
        <w:spacing w:before="6"/>
        <w:rPr>
          <w:b/>
          <w:sz w:val="25"/>
        </w:rPr>
      </w:pPr>
    </w:p>
    <w:p>
      <w:pPr>
        <w:pStyle w:val="BodyText"/>
        <w:spacing w:line="256" w:lineRule="auto"/>
        <w:ind w:left="1100" w:right="1435" w:firstLine="719"/>
        <w:jc w:val="both"/>
      </w:pPr>
      <w:r>
        <w:rPr/>
        <w:t>This First Amendment to the Development Agreement for Catori Canyon (herein "First Amendment”)</w:t>
      </w:r>
      <w:r>
        <w:rPr>
          <w:spacing w:val="-12"/>
        </w:rPr>
        <w:t> </w:t>
      </w:r>
      <w:r>
        <w:rPr/>
        <w:t>is</w:t>
      </w:r>
      <w:r>
        <w:rPr>
          <w:spacing w:val="-12"/>
        </w:rPr>
        <w:t> </w:t>
      </w:r>
      <w:r>
        <w:rPr/>
        <w:t>entered</w:t>
      </w:r>
      <w:r>
        <w:rPr>
          <w:spacing w:val="-12"/>
        </w:rPr>
        <w:t> </w:t>
      </w:r>
      <w:r>
        <w:rPr/>
        <w:t>into</w:t>
      </w:r>
      <w:r>
        <w:rPr>
          <w:spacing w:val="-13"/>
        </w:rPr>
        <w:t> </w:t>
      </w:r>
      <w:r>
        <w:rPr/>
        <w:t>this</w:t>
      </w:r>
      <w:r>
        <w:rPr>
          <w:spacing w:val="-13"/>
        </w:rPr>
        <w:t> </w:t>
      </w:r>
      <w:r>
        <w:rPr/>
        <w:t>14th</w:t>
      </w:r>
      <w:r>
        <w:rPr>
          <w:spacing w:val="-12"/>
        </w:rPr>
        <w:t> </w:t>
      </w:r>
      <w:r>
        <w:rPr/>
        <w:t>day</w:t>
      </w:r>
      <w:r>
        <w:rPr>
          <w:spacing w:val="-13"/>
        </w:rPr>
        <w:t> </w:t>
      </w:r>
      <w:r>
        <w:rPr/>
        <w:t>of</w:t>
      </w:r>
      <w:r>
        <w:rPr>
          <w:spacing w:val="-11"/>
        </w:rPr>
        <w:t> </w:t>
      </w:r>
      <w:r>
        <w:rPr/>
        <w:t>November,</w:t>
      </w:r>
      <w:r>
        <w:rPr>
          <w:spacing w:val="-13"/>
        </w:rPr>
        <w:t> </w:t>
      </w:r>
      <w:r>
        <w:rPr/>
        <w:t>2023</w:t>
      </w:r>
      <w:r>
        <w:rPr>
          <w:spacing w:val="-13"/>
        </w:rPr>
        <w:t> </w:t>
      </w:r>
      <w:r>
        <w:rPr/>
        <w:t>(“Effective</w:t>
      </w:r>
      <w:r>
        <w:rPr>
          <w:spacing w:val="-11"/>
        </w:rPr>
        <w:t> </w:t>
      </w:r>
      <w:r>
        <w:rPr/>
        <w:t>Date”),</w:t>
      </w:r>
      <w:r>
        <w:rPr>
          <w:spacing w:val="-13"/>
        </w:rPr>
        <w:t> </w:t>
      </w:r>
      <w:r>
        <w:rPr/>
        <w:t>by</w:t>
      </w:r>
      <w:r>
        <w:rPr>
          <w:spacing w:val="-12"/>
        </w:rPr>
        <w:t> </w:t>
      </w:r>
      <w:r>
        <w:rPr/>
        <w:t>and</w:t>
      </w:r>
      <w:r>
        <w:rPr>
          <w:spacing w:val="-13"/>
        </w:rPr>
        <w:t> </w:t>
      </w:r>
      <w:r>
        <w:rPr/>
        <w:t>between</w:t>
      </w:r>
      <w:r>
        <w:rPr>
          <w:spacing w:val="-12"/>
        </w:rPr>
        <w:t> </w:t>
      </w:r>
      <w:r>
        <w:rPr>
          <w:spacing w:val="-2"/>
        </w:rPr>
        <w:t>Kenneth</w:t>
      </w:r>
    </w:p>
    <w:p>
      <w:pPr>
        <w:pStyle w:val="BodyText"/>
        <w:spacing w:line="259" w:lineRule="auto" w:before="4"/>
        <w:ind w:left="1100" w:right="1431" w:hanging="1"/>
        <w:jc w:val="both"/>
      </w:pPr>
      <w:r>
        <w:rPr/>
        <w:t>L. Seng and Lena M. Seng, Trustees of the Kenneth L. Seng Revocable Trust dated February 4, 2004 (hereafter referred to as “Seng”), and Maylee Land and Livestock, LLC, a Utah limited liability company (hereafter</w:t>
      </w:r>
      <w:r>
        <w:rPr>
          <w:spacing w:val="-5"/>
        </w:rPr>
        <w:t> </w:t>
      </w:r>
      <w:r>
        <w:rPr/>
        <w:t>referred</w:t>
      </w:r>
      <w:r>
        <w:rPr>
          <w:spacing w:val="-6"/>
        </w:rPr>
        <w:t> </w:t>
      </w:r>
      <w:r>
        <w:rPr/>
        <w:t>to</w:t>
      </w:r>
      <w:r>
        <w:rPr>
          <w:spacing w:val="-6"/>
        </w:rPr>
        <w:t> </w:t>
      </w:r>
      <w:r>
        <w:rPr/>
        <w:t>as</w:t>
      </w:r>
      <w:r>
        <w:rPr>
          <w:spacing w:val="-6"/>
        </w:rPr>
        <w:t> </w:t>
      </w:r>
      <w:r>
        <w:rPr/>
        <w:t>“Maylee”)</w:t>
      </w:r>
      <w:r>
        <w:rPr>
          <w:spacing w:val="-5"/>
        </w:rPr>
        <w:t> </w:t>
      </w:r>
      <w:r>
        <w:rPr/>
        <w:t>(Seng</w:t>
      </w:r>
      <w:r>
        <w:rPr>
          <w:spacing w:val="-4"/>
        </w:rPr>
        <w:t> </w:t>
      </w:r>
      <w:r>
        <w:rPr/>
        <w:t>and</w:t>
      </w:r>
      <w:r>
        <w:rPr>
          <w:spacing w:val="-6"/>
        </w:rPr>
        <w:t> </w:t>
      </w:r>
      <w:r>
        <w:rPr/>
        <w:t>Maylee</w:t>
      </w:r>
      <w:r>
        <w:rPr>
          <w:spacing w:val="-6"/>
        </w:rPr>
        <w:t> </w:t>
      </w:r>
      <w:r>
        <w:rPr/>
        <w:t>may</w:t>
      </w:r>
      <w:r>
        <w:rPr>
          <w:spacing w:val="-6"/>
        </w:rPr>
        <w:t> </w:t>
      </w:r>
      <w:r>
        <w:rPr/>
        <w:t>collectively</w:t>
      </w:r>
      <w:r>
        <w:rPr>
          <w:spacing w:val="-4"/>
        </w:rPr>
        <w:t> </w:t>
      </w:r>
      <w:r>
        <w:rPr/>
        <w:t>be</w:t>
      </w:r>
      <w:r>
        <w:rPr>
          <w:spacing w:val="-3"/>
        </w:rPr>
        <w:t> </w:t>
      </w:r>
      <w:r>
        <w:rPr/>
        <w:t>referred</w:t>
      </w:r>
      <w:r>
        <w:rPr>
          <w:spacing w:val="-4"/>
        </w:rPr>
        <w:t> </w:t>
      </w:r>
      <w:r>
        <w:rPr/>
        <w:t>to</w:t>
      </w:r>
      <w:r>
        <w:rPr>
          <w:spacing w:val="-6"/>
        </w:rPr>
        <w:t> </w:t>
      </w:r>
      <w:r>
        <w:rPr/>
        <w:t>as</w:t>
      </w:r>
      <w:r>
        <w:rPr>
          <w:spacing w:val="-6"/>
        </w:rPr>
        <w:t> </w:t>
      </w:r>
      <w:r>
        <w:rPr/>
        <w:t>the</w:t>
      </w:r>
      <w:r>
        <w:rPr>
          <w:spacing w:val="-6"/>
        </w:rPr>
        <w:t> </w:t>
      </w:r>
      <w:r>
        <w:rPr/>
        <w:t>“Owners”)</w:t>
      </w:r>
      <w:r>
        <w:rPr>
          <w:spacing w:val="-3"/>
        </w:rPr>
        <w:t> </w:t>
      </w:r>
      <w:r>
        <w:rPr/>
        <w:t>and Catori Canyon Development, Inc., a Utah corporation,</w:t>
      </w:r>
      <w:r>
        <w:rPr>
          <w:spacing w:val="40"/>
        </w:rPr>
        <w:t> </w:t>
      </w:r>
      <w:r>
        <w:rPr/>
        <w:t>("Developer") and the City of Kanab, a municipal corporation and political subdivision of the State of Utah (herein "City") for the Development Property included in or affected by the project known as "Catori Canyon” (herein the "Planned Community"). The City, Owners, and Developer may be referred to collectively as “Parties,” or individually as a “Party.”</w:t>
      </w:r>
    </w:p>
    <w:p>
      <w:pPr>
        <w:pStyle w:val="BodyText"/>
        <w:spacing w:before="6"/>
        <w:rPr>
          <w:sz w:val="23"/>
        </w:rPr>
      </w:pPr>
    </w:p>
    <w:p>
      <w:pPr>
        <w:spacing w:before="1"/>
        <w:ind w:left="735" w:right="1075" w:firstLine="0"/>
        <w:jc w:val="center"/>
        <w:rPr>
          <w:b/>
          <w:sz w:val="22"/>
        </w:rPr>
      </w:pPr>
      <w:r>
        <w:rPr>
          <w:b/>
          <w:spacing w:val="-2"/>
          <w:sz w:val="22"/>
        </w:rPr>
        <w:t>RECITALS</w:t>
      </w:r>
    </w:p>
    <w:p>
      <w:pPr>
        <w:pStyle w:val="BodyText"/>
        <w:spacing w:before="6"/>
        <w:rPr>
          <w:b/>
          <w:sz w:val="25"/>
        </w:rPr>
      </w:pPr>
    </w:p>
    <w:p>
      <w:pPr>
        <w:pStyle w:val="BodyText"/>
        <w:spacing w:line="259" w:lineRule="auto"/>
        <w:ind w:left="1100" w:right="1433" w:firstLine="720"/>
        <w:jc w:val="both"/>
      </w:pPr>
      <w:r>
        <w:rPr/>
        <w:t>WHEREAS,</w:t>
      </w:r>
      <w:r>
        <w:rPr>
          <w:spacing w:val="-14"/>
        </w:rPr>
        <w:t> </w:t>
      </w:r>
      <w:r>
        <w:rPr/>
        <w:t>Rocky</w:t>
      </w:r>
      <w:r>
        <w:rPr>
          <w:spacing w:val="-14"/>
        </w:rPr>
        <w:t> </w:t>
      </w:r>
      <w:r>
        <w:rPr/>
        <w:t>Canyon</w:t>
      </w:r>
      <w:r>
        <w:rPr>
          <w:spacing w:val="-14"/>
        </w:rPr>
        <w:t> </w:t>
      </w:r>
      <w:r>
        <w:rPr/>
        <w:t>Properties,</w:t>
      </w:r>
      <w:r>
        <w:rPr>
          <w:spacing w:val="-13"/>
        </w:rPr>
        <w:t> </w:t>
      </w:r>
      <w:r>
        <w:rPr/>
        <w:t>LLC.,</w:t>
      </w:r>
      <w:r>
        <w:rPr>
          <w:spacing w:val="-14"/>
        </w:rPr>
        <w:t> </w:t>
      </w:r>
      <w:r>
        <w:rPr/>
        <w:t>a</w:t>
      </w:r>
      <w:r>
        <w:rPr>
          <w:spacing w:val="-14"/>
        </w:rPr>
        <w:t> </w:t>
      </w:r>
      <w:r>
        <w:rPr/>
        <w:t>Utah</w:t>
      </w:r>
      <w:r>
        <w:rPr>
          <w:spacing w:val="-14"/>
        </w:rPr>
        <w:t> </w:t>
      </w:r>
      <w:r>
        <w:rPr/>
        <w:t>limited</w:t>
      </w:r>
      <w:r>
        <w:rPr>
          <w:spacing w:val="-13"/>
        </w:rPr>
        <w:t> </w:t>
      </w:r>
      <w:r>
        <w:rPr/>
        <w:t>liability</w:t>
      </w:r>
      <w:r>
        <w:rPr>
          <w:spacing w:val="-13"/>
        </w:rPr>
        <w:t> </w:t>
      </w:r>
      <w:r>
        <w:rPr/>
        <w:t>company,</w:t>
      </w:r>
      <w:r>
        <w:rPr>
          <w:spacing w:val="-14"/>
        </w:rPr>
        <w:t> </w:t>
      </w:r>
      <w:r>
        <w:rPr/>
        <w:t>Plumb</w:t>
      </w:r>
      <w:r>
        <w:rPr>
          <w:spacing w:val="-13"/>
        </w:rPr>
        <w:t> </w:t>
      </w:r>
      <w:r>
        <w:rPr/>
        <w:t>Investment, LC,</w:t>
      </w:r>
      <w:r>
        <w:rPr>
          <w:spacing w:val="-2"/>
        </w:rPr>
        <w:t> </w:t>
      </w:r>
      <w:r>
        <w:rPr/>
        <w:t>a</w:t>
      </w:r>
      <w:r>
        <w:rPr>
          <w:spacing w:val="-2"/>
        </w:rPr>
        <w:t> </w:t>
      </w:r>
      <w:r>
        <w:rPr/>
        <w:t>Utah</w:t>
      </w:r>
      <w:r>
        <w:rPr>
          <w:spacing w:val="-5"/>
        </w:rPr>
        <w:t> </w:t>
      </w:r>
      <w:r>
        <w:rPr/>
        <w:t>limited</w:t>
      </w:r>
      <w:r>
        <w:rPr>
          <w:spacing w:val="-5"/>
        </w:rPr>
        <w:t> </w:t>
      </w:r>
      <w:r>
        <w:rPr/>
        <w:t>liability</w:t>
      </w:r>
      <w:r>
        <w:rPr>
          <w:spacing w:val="-5"/>
        </w:rPr>
        <w:t> </w:t>
      </w:r>
      <w:r>
        <w:rPr/>
        <w:t>company</w:t>
      </w:r>
      <w:r>
        <w:rPr>
          <w:spacing w:val="-5"/>
        </w:rPr>
        <w:t> </w:t>
      </w:r>
      <w:r>
        <w:rPr/>
        <w:t>and</w:t>
      </w:r>
      <w:r>
        <w:rPr>
          <w:spacing w:val="-2"/>
        </w:rPr>
        <w:t> </w:t>
      </w:r>
      <w:r>
        <w:rPr/>
        <w:t>Plumb</w:t>
      </w:r>
      <w:r>
        <w:rPr>
          <w:spacing w:val="-2"/>
        </w:rPr>
        <w:t> </w:t>
      </w:r>
      <w:r>
        <w:rPr/>
        <w:t>Land</w:t>
      </w:r>
      <w:r>
        <w:rPr>
          <w:spacing w:val="-5"/>
        </w:rPr>
        <w:t> </w:t>
      </w:r>
      <w:r>
        <w:rPr/>
        <w:t>Investments,</w:t>
      </w:r>
      <w:r>
        <w:rPr>
          <w:spacing w:val="-2"/>
        </w:rPr>
        <w:t> </w:t>
      </w:r>
      <w:r>
        <w:rPr/>
        <w:t>LLC,</w:t>
      </w:r>
      <w:r>
        <w:rPr>
          <w:spacing w:val="-5"/>
        </w:rPr>
        <w:t> </w:t>
      </w:r>
      <w:r>
        <w:rPr/>
        <w:t>a</w:t>
      </w:r>
      <w:r>
        <w:rPr>
          <w:spacing w:val="-2"/>
        </w:rPr>
        <w:t> </w:t>
      </w:r>
      <w:r>
        <w:rPr/>
        <w:t>Utah</w:t>
      </w:r>
      <w:r>
        <w:rPr>
          <w:spacing w:val="-5"/>
        </w:rPr>
        <w:t> </w:t>
      </w:r>
      <w:r>
        <w:rPr/>
        <w:t>limited</w:t>
      </w:r>
      <w:r>
        <w:rPr>
          <w:spacing w:val="-5"/>
        </w:rPr>
        <w:t> </w:t>
      </w:r>
      <w:r>
        <w:rPr/>
        <w:t>liability</w:t>
      </w:r>
      <w:r>
        <w:rPr>
          <w:spacing w:val="-5"/>
        </w:rPr>
        <w:t> </w:t>
      </w:r>
      <w:r>
        <w:rPr/>
        <w:t>company (the</w:t>
      </w:r>
      <w:r>
        <w:rPr>
          <w:spacing w:val="-6"/>
        </w:rPr>
        <w:t> </w:t>
      </w:r>
      <w:r>
        <w:rPr/>
        <w:t>“Original</w:t>
      </w:r>
      <w:r>
        <w:rPr>
          <w:spacing w:val="-5"/>
        </w:rPr>
        <w:t> </w:t>
      </w:r>
      <w:r>
        <w:rPr/>
        <w:t>Developer”),</w:t>
      </w:r>
      <w:r>
        <w:rPr>
          <w:spacing w:val="-9"/>
        </w:rPr>
        <w:t> </w:t>
      </w:r>
      <w:r>
        <w:rPr/>
        <w:t>and</w:t>
      </w:r>
      <w:r>
        <w:rPr>
          <w:spacing w:val="-6"/>
        </w:rPr>
        <w:t> </w:t>
      </w:r>
      <w:r>
        <w:rPr/>
        <w:t>the</w:t>
      </w:r>
      <w:r>
        <w:rPr>
          <w:spacing w:val="-6"/>
        </w:rPr>
        <w:t> </w:t>
      </w:r>
      <w:r>
        <w:rPr/>
        <w:t>City</w:t>
      </w:r>
      <w:r>
        <w:rPr>
          <w:spacing w:val="-6"/>
        </w:rPr>
        <w:t> </w:t>
      </w:r>
      <w:r>
        <w:rPr/>
        <w:t>of</w:t>
      </w:r>
      <w:r>
        <w:rPr>
          <w:spacing w:val="-5"/>
        </w:rPr>
        <w:t> </w:t>
      </w:r>
      <w:r>
        <w:rPr/>
        <w:t>Kanab,</w:t>
      </w:r>
      <w:r>
        <w:rPr>
          <w:spacing w:val="-6"/>
        </w:rPr>
        <w:t> </w:t>
      </w:r>
      <w:r>
        <w:rPr/>
        <w:t>a</w:t>
      </w:r>
      <w:r>
        <w:rPr>
          <w:spacing w:val="-6"/>
        </w:rPr>
        <w:t> </w:t>
      </w:r>
      <w:r>
        <w:rPr/>
        <w:t>municipal</w:t>
      </w:r>
      <w:r>
        <w:rPr>
          <w:spacing w:val="-5"/>
        </w:rPr>
        <w:t> </w:t>
      </w:r>
      <w:r>
        <w:rPr/>
        <w:t>corporation</w:t>
      </w:r>
      <w:r>
        <w:rPr>
          <w:spacing w:val="-6"/>
        </w:rPr>
        <w:t> </w:t>
      </w:r>
      <w:r>
        <w:rPr/>
        <w:t>and</w:t>
      </w:r>
      <w:r>
        <w:rPr>
          <w:spacing w:val="-6"/>
        </w:rPr>
        <w:t> </w:t>
      </w:r>
      <w:r>
        <w:rPr/>
        <w:t>political</w:t>
      </w:r>
      <w:r>
        <w:rPr>
          <w:spacing w:val="-5"/>
        </w:rPr>
        <w:t> </w:t>
      </w:r>
      <w:r>
        <w:rPr/>
        <w:t>subdivision</w:t>
      </w:r>
      <w:r>
        <w:rPr>
          <w:spacing w:val="-6"/>
        </w:rPr>
        <w:t> </w:t>
      </w:r>
      <w:r>
        <w:rPr/>
        <w:t>of</w:t>
      </w:r>
      <w:r>
        <w:rPr>
          <w:spacing w:val="-5"/>
        </w:rPr>
        <w:t> </w:t>
      </w:r>
      <w:r>
        <w:rPr/>
        <w:t>the State of Utah (the “City”), entered into a Development Agreement for the Planned Community, approved and dated August 17, 2022, and recorded August 24, 2022, as Entry No. 00200958 of the official records of</w:t>
      </w:r>
      <w:r>
        <w:rPr>
          <w:spacing w:val="-1"/>
        </w:rPr>
        <w:t> </w:t>
      </w:r>
      <w:r>
        <w:rPr/>
        <w:t>the</w:t>
      </w:r>
      <w:r>
        <w:rPr>
          <w:spacing w:val="-2"/>
        </w:rPr>
        <w:t> </w:t>
      </w:r>
      <w:r>
        <w:rPr/>
        <w:t>Kane</w:t>
      </w:r>
      <w:r>
        <w:rPr>
          <w:spacing w:val="-2"/>
        </w:rPr>
        <w:t> </w:t>
      </w:r>
      <w:r>
        <w:rPr/>
        <w:t>County</w:t>
      </w:r>
      <w:r>
        <w:rPr>
          <w:spacing w:val="-2"/>
        </w:rPr>
        <w:t> </w:t>
      </w:r>
      <w:r>
        <w:rPr/>
        <w:t>Recorder</w:t>
      </w:r>
      <w:r>
        <w:rPr>
          <w:spacing w:val="-1"/>
        </w:rPr>
        <w:t> </w:t>
      </w:r>
      <w:r>
        <w:rPr/>
        <w:t>(hereafter</w:t>
      </w:r>
      <w:r>
        <w:rPr>
          <w:spacing w:val="-1"/>
        </w:rPr>
        <w:t> </w:t>
      </w:r>
      <w:r>
        <w:rPr/>
        <w:t>referred</w:t>
      </w:r>
      <w:r>
        <w:rPr>
          <w:spacing w:val="-2"/>
        </w:rPr>
        <w:t> </w:t>
      </w:r>
      <w:r>
        <w:rPr/>
        <w:t>to</w:t>
      </w:r>
      <w:r>
        <w:rPr>
          <w:spacing w:val="-2"/>
        </w:rPr>
        <w:t> </w:t>
      </w:r>
      <w:r>
        <w:rPr/>
        <w:t>as</w:t>
      </w:r>
      <w:r>
        <w:rPr>
          <w:spacing w:val="-2"/>
        </w:rPr>
        <w:t> </w:t>
      </w:r>
      <w:r>
        <w:rPr/>
        <w:t>the</w:t>
      </w:r>
      <w:r>
        <w:rPr>
          <w:spacing w:val="-2"/>
        </w:rPr>
        <w:t> </w:t>
      </w:r>
      <w:r>
        <w:rPr/>
        <w:t>“Development</w:t>
      </w:r>
      <w:r>
        <w:rPr>
          <w:spacing w:val="-1"/>
        </w:rPr>
        <w:t> </w:t>
      </w:r>
      <w:r>
        <w:rPr/>
        <w:t>Agreement”)</w:t>
      </w:r>
      <w:r>
        <w:rPr>
          <w:spacing w:val="-2"/>
        </w:rPr>
        <w:t> </w:t>
      </w:r>
      <w:r>
        <w:rPr/>
        <w:t>which</w:t>
      </w:r>
      <w:r>
        <w:rPr>
          <w:spacing w:val="-2"/>
        </w:rPr>
        <w:t> </w:t>
      </w:r>
      <w:r>
        <w:rPr/>
        <w:t>described</w:t>
      </w:r>
      <w:r>
        <w:rPr>
          <w:spacing w:val="-2"/>
        </w:rPr>
        <w:t> </w:t>
      </w:r>
      <w:r>
        <w:rPr/>
        <w:t>on Exhibit “A” thereto certain real property located in Kane County, Utah and referred therein as the “Development Property” (such Exhibit “A” is attached hereto as well); and</w:t>
      </w:r>
    </w:p>
    <w:p>
      <w:pPr>
        <w:pStyle w:val="BodyText"/>
        <w:spacing w:before="5"/>
        <w:rPr>
          <w:sz w:val="23"/>
        </w:rPr>
      </w:pPr>
    </w:p>
    <w:p>
      <w:pPr>
        <w:pStyle w:val="BodyText"/>
        <w:spacing w:line="259" w:lineRule="auto"/>
        <w:ind w:left="1101" w:right="1431" w:firstLine="720"/>
        <w:jc w:val="both"/>
      </w:pPr>
      <w:r>
        <w:rPr/>
        <w:t>WHEREAS, Seng, by execution of an Owners Consent dated November 7, 2022 and recorded on November</w:t>
      </w:r>
      <w:r>
        <w:rPr>
          <w:spacing w:val="-6"/>
        </w:rPr>
        <w:t> </w:t>
      </w:r>
      <w:r>
        <w:rPr/>
        <w:t>21,</w:t>
      </w:r>
      <w:r>
        <w:rPr>
          <w:spacing w:val="-7"/>
        </w:rPr>
        <w:t> </w:t>
      </w:r>
      <w:r>
        <w:rPr/>
        <w:t>2022</w:t>
      </w:r>
      <w:r>
        <w:rPr>
          <w:spacing w:val="-7"/>
        </w:rPr>
        <w:t> </w:t>
      </w:r>
      <w:r>
        <w:rPr/>
        <w:t>as</w:t>
      </w:r>
      <w:r>
        <w:rPr>
          <w:spacing w:val="-7"/>
        </w:rPr>
        <w:t> </w:t>
      </w:r>
      <w:r>
        <w:rPr/>
        <w:t>Entry</w:t>
      </w:r>
      <w:r>
        <w:rPr>
          <w:spacing w:val="-7"/>
        </w:rPr>
        <w:t> </w:t>
      </w:r>
      <w:r>
        <w:rPr/>
        <w:t>No.</w:t>
      </w:r>
      <w:r>
        <w:rPr>
          <w:spacing w:val="-7"/>
        </w:rPr>
        <w:t> </w:t>
      </w:r>
      <w:r>
        <w:rPr/>
        <w:t>00201939</w:t>
      </w:r>
      <w:r>
        <w:rPr>
          <w:spacing w:val="-9"/>
        </w:rPr>
        <w:t> </w:t>
      </w:r>
      <w:r>
        <w:rPr/>
        <w:t>in</w:t>
      </w:r>
      <w:r>
        <w:rPr>
          <w:spacing w:val="-7"/>
        </w:rPr>
        <w:t> </w:t>
      </w:r>
      <w:r>
        <w:rPr/>
        <w:t>the</w:t>
      </w:r>
      <w:r>
        <w:rPr>
          <w:spacing w:val="-7"/>
        </w:rPr>
        <w:t> </w:t>
      </w:r>
      <w:r>
        <w:rPr/>
        <w:t>official</w:t>
      </w:r>
      <w:r>
        <w:rPr>
          <w:spacing w:val="-8"/>
        </w:rPr>
        <w:t> </w:t>
      </w:r>
      <w:r>
        <w:rPr/>
        <w:t>records</w:t>
      </w:r>
      <w:r>
        <w:rPr>
          <w:spacing w:val="-7"/>
        </w:rPr>
        <w:t> </w:t>
      </w:r>
      <w:r>
        <w:rPr/>
        <w:t>of</w:t>
      </w:r>
      <w:r>
        <w:rPr>
          <w:spacing w:val="-6"/>
        </w:rPr>
        <w:t> </w:t>
      </w:r>
      <w:r>
        <w:rPr/>
        <w:t>the</w:t>
      </w:r>
      <w:r>
        <w:rPr>
          <w:spacing w:val="-7"/>
        </w:rPr>
        <w:t> </w:t>
      </w:r>
      <w:r>
        <w:rPr/>
        <w:t>Kane</w:t>
      </w:r>
      <w:r>
        <w:rPr>
          <w:spacing w:val="-7"/>
        </w:rPr>
        <w:t> </w:t>
      </w:r>
      <w:r>
        <w:rPr/>
        <w:t>County</w:t>
      </w:r>
      <w:r>
        <w:rPr>
          <w:spacing w:val="-7"/>
        </w:rPr>
        <w:t> </w:t>
      </w:r>
      <w:r>
        <w:rPr/>
        <w:t>Recorder,</w:t>
      </w:r>
      <w:r>
        <w:rPr>
          <w:spacing w:val="-7"/>
        </w:rPr>
        <w:t> </w:t>
      </w:r>
      <w:r>
        <w:rPr/>
        <w:t>consented to the preparation and recording of the above described Development Agreement and to its attachment to and binding effect on</w:t>
      </w:r>
      <w:r>
        <w:rPr>
          <w:spacing w:val="-2"/>
        </w:rPr>
        <w:t> </w:t>
      </w:r>
      <w:r>
        <w:rPr/>
        <w:t>the</w:t>
      </w:r>
      <w:r>
        <w:rPr>
          <w:spacing w:val="-2"/>
        </w:rPr>
        <w:t> </w:t>
      </w:r>
      <w:r>
        <w:rPr/>
        <w:t>real property owned</w:t>
      </w:r>
      <w:r>
        <w:rPr>
          <w:spacing w:val="-2"/>
        </w:rPr>
        <w:t> </w:t>
      </w:r>
      <w:r>
        <w:rPr/>
        <w:t>by Seng</w:t>
      </w:r>
      <w:r>
        <w:rPr>
          <w:spacing w:val="-2"/>
        </w:rPr>
        <w:t> </w:t>
      </w:r>
      <w:r>
        <w:rPr/>
        <w:t>referred</w:t>
      </w:r>
      <w:r>
        <w:rPr>
          <w:spacing w:val="-2"/>
        </w:rPr>
        <w:t> </w:t>
      </w:r>
      <w:r>
        <w:rPr/>
        <w:t>to</w:t>
      </w:r>
      <w:r>
        <w:rPr>
          <w:spacing w:val="-2"/>
        </w:rPr>
        <w:t> </w:t>
      </w:r>
      <w:r>
        <w:rPr/>
        <w:t>as Parcel K-B-17-1 which was</w:t>
      </w:r>
      <w:r>
        <w:rPr>
          <w:spacing w:val="-2"/>
        </w:rPr>
        <w:t> </w:t>
      </w:r>
      <w:r>
        <w:rPr/>
        <w:t>included in</w:t>
      </w:r>
      <w:r>
        <w:rPr>
          <w:spacing w:val="-7"/>
        </w:rPr>
        <w:t> </w:t>
      </w:r>
      <w:r>
        <w:rPr/>
        <w:t>the</w:t>
      </w:r>
      <w:r>
        <w:rPr>
          <w:spacing w:val="-7"/>
        </w:rPr>
        <w:t> </w:t>
      </w:r>
      <w:r>
        <w:rPr/>
        <w:t>Exhibit</w:t>
      </w:r>
      <w:r>
        <w:rPr>
          <w:spacing w:val="-8"/>
        </w:rPr>
        <w:t> </w:t>
      </w:r>
      <w:r>
        <w:rPr/>
        <w:t>“A”</w:t>
      </w:r>
      <w:r>
        <w:rPr>
          <w:spacing w:val="-7"/>
        </w:rPr>
        <w:t> </w:t>
      </w:r>
      <w:r>
        <w:rPr/>
        <w:t>to</w:t>
      </w:r>
      <w:r>
        <w:rPr>
          <w:spacing w:val="-7"/>
        </w:rPr>
        <w:t> </w:t>
      </w:r>
      <w:r>
        <w:rPr/>
        <w:t>the</w:t>
      </w:r>
      <w:r>
        <w:rPr>
          <w:spacing w:val="-7"/>
        </w:rPr>
        <w:t> </w:t>
      </w:r>
      <w:r>
        <w:rPr/>
        <w:t>original</w:t>
      </w:r>
      <w:r>
        <w:rPr>
          <w:spacing w:val="-7"/>
        </w:rPr>
        <w:t> </w:t>
      </w:r>
      <w:r>
        <w:rPr/>
        <w:t>Development</w:t>
      </w:r>
      <w:r>
        <w:rPr>
          <w:spacing w:val="-7"/>
        </w:rPr>
        <w:t> </w:t>
      </w:r>
      <w:r>
        <w:rPr/>
        <w:t>Agreement</w:t>
      </w:r>
      <w:r>
        <w:rPr>
          <w:spacing w:val="-7"/>
        </w:rPr>
        <w:t> </w:t>
      </w:r>
      <w:r>
        <w:rPr/>
        <w:t>(hereafter</w:t>
      </w:r>
      <w:r>
        <w:rPr>
          <w:spacing w:val="-7"/>
        </w:rPr>
        <w:t> </w:t>
      </w:r>
      <w:r>
        <w:rPr/>
        <w:t>the</w:t>
      </w:r>
      <w:r>
        <w:rPr>
          <w:spacing w:val="-7"/>
        </w:rPr>
        <w:t> </w:t>
      </w:r>
      <w:r>
        <w:rPr/>
        <w:t>original</w:t>
      </w:r>
      <w:r>
        <w:rPr>
          <w:spacing w:val="-7"/>
        </w:rPr>
        <w:t> </w:t>
      </w:r>
      <w:r>
        <w:rPr/>
        <w:t>Development</w:t>
      </w:r>
      <w:r>
        <w:rPr>
          <w:spacing w:val="-7"/>
        </w:rPr>
        <w:t> </w:t>
      </w:r>
      <w:r>
        <w:rPr/>
        <w:t>Agreement shall be deemed to include the real property described in such recorded Owners Consent); and</w:t>
      </w:r>
    </w:p>
    <w:p>
      <w:pPr>
        <w:pStyle w:val="BodyText"/>
        <w:spacing w:before="8"/>
        <w:rPr>
          <w:sz w:val="23"/>
        </w:rPr>
      </w:pPr>
    </w:p>
    <w:p>
      <w:pPr>
        <w:pStyle w:val="BodyText"/>
        <w:spacing w:line="256" w:lineRule="auto" w:before="1"/>
        <w:ind w:left="1101" w:right="1434" w:firstLine="720"/>
        <w:jc w:val="both"/>
      </w:pPr>
      <w:r>
        <w:rPr/>
        <w:t>WHEREAS, the Original Developer sold the Development Property to Owners and assigned the Development Rights to Owners; and</w:t>
      </w:r>
    </w:p>
    <w:p>
      <w:pPr>
        <w:pStyle w:val="BodyText"/>
        <w:rPr>
          <w:sz w:val="24"/>
        </w:rPr>
      </w:pPr>
    </w:p>
    <w:p>
      <w:pPr>
        <w:pStyle w:val="BodyText"/>
        <w:spacing w:before="10"/>
        <w:rPr>
          <w:sz w:val="23"/>
        </w:rPr>
      </w:pPr>
    </w:p>
    <w:p>
      <w:pPr>
        <w:pStyle w:val="BodyText"/>
        <w:spacing w:line="256" w:lineRule="auto"/>
        <w:ind w:left="1101" w:right="1432" w:firstLine="720"/>
        <w:jc w:val="both"/>
      </w:pPr>
      <w:r>
        <w:rPr/>
        <w:t>WHEREAS, Owners have or will enter into one or more agreements with Developer to acquire portions of the Development Property in order for Developer to develop the same; and</w:t>
      </w:r>
    </w:p>
    <w:p>
      <w:pPr>
        <w:spacing w:after="0" w:line="256" w:lineRule="auto"/>
        <w:jc w:val="both"/>
        <w:sectPr>
          <w:headerReference w:type="default" r:id="rId95"/>
          <w:footerReference w:type="default" r:id="rId96"/>
          <w:pgSz w:w="12240" w:h="15840"/>
          <w:pgMar w:header="0" w:footer="1010" w:top="1360" w:bottom="1200" w:left="340" w:right="0"/>
          <w:pgNumType w:start="1"/>
        </w:sectPr>
      </w:pPr>
    </w:p>
    <w:p>
      <w:pPr>
        <w:pStyle w:val="BodyText"/>
        <w:spacing w:line="259" w:lineRule="auto" w:before="74"/>
        <w:ind w:left="1100" w:right="1435" w:firstLine="720"/>
        <w:jc w:val="both"/>
      </w:pPr>
      <w:r>
        <w:rPr/>
        <w:t>WHEREAS,</w:t>
      </w:r>
      <w:r>
        <w:rPr>
          <w:spacing w:val="-3"/>
        </w:rPr>
        <w:t> </w:t>
      </w:r>
      <w:r>
        <w:rPr/>
        <w:t>Developer</w:t>
      </w:r>
      <w:r>
        <w:rPr>
          <w:spacing w:val="-3"/>
        </w:rPr>
        <w:t> </w:t>
      </w:r>
      <w:r>
        <w:rPr/>
        <w:t>is</w:t>
      </w:r>
      <w:r>
        <w:rPr>
          <w:spacing w:val="-3"/>
        </w:rPr>
        <w:t> </w:t>
      </w:r>
      <w:r>
        <w:rPr/>
        <w:t>contemplating</w:t>
      </w:r>
      <w:r>
        <w:rPr>
          <w:spacing w:val="-3"/>
        </w:rPr>
        <w:t> </w:t>
      </w:r>
      <w:r>
        <w:rPr/>
        <w:t>acquiring</w:t>
      </w:r>
      <w:r>
        <w:rPr>
          <w:spacing w:val="-3"/>
        </w:rPr>
        <w:t> </w:t>
      </w:r>
      <w:r>
        <w:rPr/>
        <w:t>portions</w:t>
      </w:r>
      <w:r>
        <w:rPr>
          <w:spacing w:val="-3"/>
        </w:rPr>
        <w:t> </w:t>
      </w:r>
      <w:r>
        <w:rPr/>
        <w:t>of</w:t>
      </w:r>
      <w:r>
        <w:rPr>
          <w:spacing w:val="-2"/>
        </w:rPr>
        <w:t> </w:t>
      </w:r>
      <w:r>
        <w:rPr/>
        <w:t>the</w:t>
      </w:r>
      <w:r>
        <w:rPr>
          <w:spacing w:val="-3"/>
        </w:rPr>
        <w:t> </w:t>
      </w:r>
      <w:r>
        <w:rPr/>
        <w:t>Development</w:t>
      </w:r>
      <w:r>
        <w:rPr>
          <w:spacing w:val="-2"/>
        </w:rPr>
        <w:t> </w:t>
      </w:r>
      <w:r>
        <w:rPr/>
        <w:t>Property</w:t>
      </w:r>
      <w:r>
        <w:rPr>
          <w:spacing w:val="-3"/>
        </w:rPr>
        <w:t> </w:t>
      </w:r>
      <w:r>
        <w:rPr/>
        <w:t>in</w:t>
      </w:r>
      <w:r>
        <w:rPr>
          <w:spacing w:val="-1"/>
        </w:rPr>
        <w:t> </w:t>
      </w:r>
      <w:r>
        <w:rPr/>
        <w:t>order to develop the Planned Community; and</w:t>
      </w:r>
    </w:p>
    <w:p>
      <w:pPr>
        <w:pStyle w:val="BodyText"/>
        <w:spacing w:before="7"/>
        <w:rPr>
          <w:sz w:val="23"/>
        </w:rPr>
      </w:pPr>
    </w:p>
    <w:p>
      <w:pPr>
        <w:pStyle w:val="BodyText"/>
        <w:spacing w:line="259" w:lineRule="auto" w:before="1"/>
        <w:ind w:left="1099" w:right="1434" w:firstLine="720"/>
        <w:jc w:val="both"/>
      </w:pPr>
      <w:r>
        <w:rPr/>
        <w:t>WHEREAS, it is contemplated as provided in the Development Agreement that the Planned Community will</w:t>
      </w:r>
      <w:r>
        <w:rPr>
          <w:spacing w:val="-1"/>
        </w:rPr>
        <w:t> </w:t>
      </w:r>
      <w:r>
        <w:rPr/>
        <w:t>include a</w:t>
      </w:r>
      <w:r>
        <w:rPr>
          <w:spacing w:val="-2"/>
        </w:rPr>
        <w:t> </w:t>
      </w:r>
      <w:r>
        <w:rPr/>
        <w:t>number of open space</w:t>
      </w:r>
      <w:r>
        <w:rPr>
          <w:spacing w:val="-2"/>
        </w:rPr>
        <w:t> </w:t>
      </w:r>
      <w:r>
        <w:rPr/>
        <w:t>areas</w:t>
      </w:r>
      <w:r>
        <w:rPr>
          <w:spacing w:val="-2"/>
        </w:rPr>
        <w:t> </w:t>
      </w:r>
      <w:r>
        <w:rPr/>
        <w:t>some of</w:t>
      </w:r>
      <w:r>
        <w:rPr>
          <w:spacing w:val="-1"/>
        </w:rPr>
        <w:t> </w:t>
      </w:r>
      <w:r>
        <w:rPr/>
        <w:t>which it is intended that</w:t>
      </w:r>
      <w:r>
        <w:rPr>
          <w:spacing w:val="-1"/>
        </w:rPr>
        <w:t> </w:t>
      </w:r>
      <w:r>
        <w:rPr/>
        <w:t>the City will own and maintain and others which the Owner will retain and maintain; and</w:t>
      </w:r>
    </w:p>
    <w:p>
      <w:pPr>
        <w:pStyle w:val="BodyText"/>
        <w:spacing w:before="7"/>
        <w:rPr>
          <w:sz w:val="23"/>
        </w:rPr>
      </w:pPr>
    </w:p>
    <w:p>
      <w:pPr>
        <w:pStyle w:val="BodyText"/>
        <w:spacing w:line="259" w:lineRule="auto"/>
        <w:ind w:left="1100" w:right="1435" w:firstLine="720"/>
        <w:jc w:val="both"/>
      </w:pPr>
      <w:r>
        <w:rPr/>
        <w:t>WHEREAS, Owners, Developer and City desire to confirm the respective obligations regarding the open space areas; and</w:t>
      </w:r>
    </w:p>
    <w:p>
      <w:pPr>
        <w:pStyle w:val="BodyText"/>
        <w:spacing w:before="8"/>
        <w:rPr>
          <w:sz w:val="23"/>
        </w:rPr>
      </w:pPr>
    </w:p>
    <w:p>
      <w:pPr>
        <w:pStyle w:val="BodyText"/>
        <w:spacing w:line="259" w:lineRule="auto"/>
        <w:ind w:left="1099" w:right="1435" w:firstLine="720"/>
        <w:jc w:val="both"/>
      </w:pPr>
      <w:r>
        <w:rPr/>
        <w:t>WHEREAS, Seng was the purchaser and is the owner of certain of the Development Property which is referred to as the Catori Canyon Subdivision Phase 1 (hereafter “Phase 1”) which is intended to be developed by Developer; and</w:t>
      </w:r>
    </w:p>
    <w:p>
      <w:pPr>
        <w:pStyle w:val="BodyText"/>
        <w:spacing w:before="7"/>
        <w:rPr>
          <w:sz w:val="23"/>
        </w:rPr>
      </w:pPr>
    </w:p>
    <w:p>
      <w:pPr>
        <w:pStyle w:val="BodyText"/>
        <w:spacing w:line="259" w:lineRule="auto"/>
        <w:ind w:left="1099" w:right="1434" w:firstLine="720"/>
        <w:jc w:val="both"/>
      </w:pPr>
      <w:r>
        <w:rPr/>
        <w:t>WHEREAS, Developer has determined that it would be in the best interest of the development of Phase</w:t>
      </w:r>
      <w:r>
        <w:rPr>
          <w:spacing w:val="-6"/>
        </w:rPr>
        <w:t> </w:t>
      </w:r>
      <w:r>
        <w:rPr/>
        <w:t>1</w:t>
      </w:r>
      <w:r>
        <w:rPr>
          <w:spacing w:val="-6"/>
        </w:rPr>
        <w:t> </w:t>
      </w:r>
      <w:r>
        <w:rPr/>
        <w:t>and</w:t>
      </w:r>
      <w:r>
        <w:rPr>
          <w:spacing w:val="-6"/>
        </w:rPr>
        <w:t> </w:t>
      </w:r>
      <w:r>
        <w:rPr/>
        <w:t>of</w:t>
      </w:r>
      <w:r>
        <w:rPr>
          <w:spacing w:val="-5"/>
        </w:rPr>
        <w:t> </w:t>
      </w:r>
      <w:r>
        <w:rPr/>
        <w:t>the</w:t>
      </w:r>
      <w:r>
        <w:rPr>
          <w:spacing w:val="-6"/>
        </w:rPr>
        <w:t> </w:t>
      </w:r>
      <w:r>
        <w:rPr/>
        <w:t>future</w:t>
      </w:r>
      <w:r>
        <w:rPr>
          <w:spacing w:val="-6"/>
        </w:rPr>
        <w:t> </w:t>
      </w:r>
      <w:r>
        <w:rPr/>
        <w:t>owners</w:t>
      </w:r>
      <w:r>
        <w:rPr>
          <w:spacing w:val="-6"/>
        </w:rPr>
        <w:t> </w:t>
      </w:r>
      <w:r>
        <w:rPr/>
        <w:t>thereof</w:t>
      </w:r>
      <w:r>
        <w:rPr>
          <w:spacing w:val="-8"/>
        </w:rPr>
        <w:t> </w:t>
      </w:r>
      <w:r>
        <w:rPr/>
        <w:t>that</w:t>
      </w:r>
      <w:r>
        <w:rPr>
          <w:spacing w:val="-5"/>
        </w:rPr>
        <w:t> </w:t>
      </w:r>
      <w:r>
        <w:rPr/>
        <w:t>fences</w:t>
      </w:r>
      <w:r>
        <w:rPr>
          <w:spacing w:val="-6"/>
        </w:rPr>
        <w:t> </w:t>
      </w:r>
      <w:r>
        <w:rPr/>
        <w:t>or</w:t>
      </w:r>
      <w:r>
        <w:rPr>
          <w:spacing w:val="-8"/>
        </w:rPr>
        <w:t> </w:t>
      </w:r>
      <w:r>
        <w:rPr/>
        <w:t>walls</w:t>
      </w:r>
      <w:r>
        <w:rPr>
          <w:spacing w:val="-6"/>
        </w:rPr>
        <w:t> </w:t>
      </w:r>
      <w:r>
        <w:rPr/>
        <w:t>be</w:t>
      </w:r>
      <w:r>
        <w:rPr>
          <w:spacing w:val="-6"/>
        </w:rPr>
        <w:t> </w:t>
      </w:r>
      <w:r>
        <w:rPr/>
        <w:t>constructed</w:t>
      </w:r>
      <w:r>
        <w:rPr>
          <w:spacing w:val="-6"/>
        </w:rPr>
        <w:t> </w:t>
      </w:r>
      <w:r>
        <w:rPr/>
        <w:t>along</w:t>
      </w:r>
      <w:r>
        <w:rPr>
          <w:spacing w:val="-8"/>
        </w:rPr>
        <w:t> </w:t>
      </w:r>
      <w:r>
        <w:rPr/>
        <w:t>the</w:t>
      </w:r>
      <w:r>
        <w:rPr>
          <w:spacing w:val="-6"/>
        </w:rPr>
        <w:t> </w:t>
      </w:r>
      <w:r>
        <w:rPr/>
        <w:t>Phase</w:t>
      </w:r>
      <w:r>
        <w:rPr>
          <w:spacing w:val="-6"/>
        </w:rPr>
        <w:t> </w:t>
      </w:r>
      <w:r>
        <w:rPr/>
        <w:t>1</w:t>
      </w:r>
      <w:r>
        <w:rPr>
          <w:spacing w:val="-6"/>
        </w:rPr>
        <w:t> </w:t>
      </w:r>
      <w:r>
        <w:rPr/>
        <w:t>Property</w:t>
      </w:r>
      <w:r>
        <w:rPr>
          <w:spacing w:val="-6"/>
        </w:rPr>
        <w:t> </w:t>
      </w:r>
      <w:r>
        <w:rPr/>
        <w:t>and any other parts of the Development Property which are adjacent to the substation property of Garkane Power, identified as parcel</w:t>
      </w:r>
      <w:r>
        <w:rPr>
          <w:spacing w:val="-1"/>
        </w:rPr>
        <w:t> </w:t>
      </w:r>
      <w:r>
        <w:rPr/>
        <w:t>ZZZ-038 (hereafter the “Garkane Substation Property”), which height exceeds the permitted height of such fences under the City’s ordinances; and</w:t>
      </w:r>
    </w:p>
    <w:p>
      <w:pPr>
        <w:pStyle w:val="BodyText"/>
        <w:spacing w:before="9"/>
        <w:rPr>
          <w:sz w:val="23"/>
        </w:rPr>
      </w:pPr>
    </w:p>
    <w:p>
      <w:pPr>
        <w:pStyle w:val="BodyText"/>
        <w:spacing w:line="259" w:lineRule="auto"/>
        <w:ind w:left="1100" w:right="1434" w:firstLine="720"/>
        <w:jc w:val="both"/>
      </w:pPr>
      <w:r>
        <w:rPr/>
        <w:t>WHEREAS,</w:t>
      </w:r>
      <w:r>
        <w:rPr>
          <w:spacing w:val="-9"/>
        </w:rPr>
        <w:t> </w:t>
      </w:r>
      <w:r>
        <w:rPr/>
        <w:t>City</w:t>
      </w:r>
      <w:r>
        <w:rPr>
          <w:spacing w:val="-9"/>
        </w:rPr>
        <w:t> </w:t>
      </w:r>
      <w:r>
        <w:rPr/>
        <w:t>believes</w:t>
      </w:r>
      <w:r>
        <w:rPr>
          <w:spacing w:val="-10"/>
        </w:rPr>
        <w:t> </w:t>
      </w:r>
      <w:r>
        <w:rPr/>
        <w:t>it</w:t>
      </w:r>
      <w:r>
        <w:rPr>
          <w:spacing w:val="-7"/>
        </w:rPr>
        <w:t> </w:t>
      </w:r>
      <w:r>
        <w:rPr/>
        <w:t>would</w:t>
      </w:r>
      <w:r>
        <w:rPr>
          <w:spacing w:val="-9"/>
        </w:rPr>
        <w:t> </w:t>
      </w:r>
      <w:r>
        <w:rPr/>
        <w:t>be</w:t>
      </w:r>
      <w:r>
        <w:rPr>
          <w:spacing w:val="-11"/>
        </w:rPr>
        <w:t> </w:t>
      </w:r>
      <w:r>
        <w:rPr/>
        <w:t>in</w:t>
      </w:r>
      <w:r>
        <w:rPr>
          <w:spacing w:val="-9"/>
        </w:rPr>
        <w:t> </w:t>
      </w:r>
      <w:r>
        <w:rPr/>
        <w:t>the</w:t>
      </w:r>
      <w:r>
        <w:rPr>
          <w:spacing w:val="-8"/>
        </w:rPr>
        <w:t> </w:t>
      </w:r>
      <w:r>
        <w:rPr/>
        <w:t>best</w:t>
      </w:r>
      <w:r>
        <w:rPr>
          <w:spacing w:val="-7"/>
        </w:rPr>
        <w:t> </w:t>
      </w:r>
      <w:r>
        <w:rPr/>
        <w:t>interest</w:t>
      </w:r>
      <w:r>
        <w:rPr>
          <w:spacing w:val="-7"/>
        </w:rPr>
        <w:t> </w:t>
      </w:r>
      <w:r>
        <w:rPr/>
        <w:t>of</w:t>
      </w:r>
      <w:r>
        <w:rPr>
          <w:spacing w:val="-10"/>
        </w:rPr>
        <w:t> </w:t>
      </w:r>
      <w:r>
        <w:rPr/>
        <w:t>the</w:t>
      </w:r>
      <w:r>
        <w:rPr>
          <w:spacing w:val="-8"/>
        </w:rPr>
        <w:t> </w:t>
      </w:r>
      <w:r>
        <w:rPr/>
        <w:t>Planned</w:t>
      </w:r>
      <w:r>
        <w:rPr>
          <w:spacing w:val="-9"/>
        </w:rPr>
        <w:t> </w:t>
      </w:r>
      <w:r>
        <w:rPr/>
        <w:t>Community</w:t>
      </w:r>
      <w:r>
        <w:rPr>
          <w:spacing w:val="-9"/>
        </w:rPr>
        <w:t> </w:t>
      </w:r>
      <w:r>
        <w:rPr/>
        <w:t>and</w:t>
      </w:r>
      <w:r>
        <w:rPr>
          <w:spacing w:val="-8"/>
        </w:rPr>
        <w:t> </w:t>
      </w:r>
      <w:r>
        <w:rPr/>
        <w:t>the</w:t>
      </w:r>
      <w:r>
        <w:rPr>
          <w:spacing w:val="-11"/>
        </w:rPr>
        <w:t> </w:t>
      </w:r>
      <w:r>
        <w:rPr/>
        <w:t>future lot</w:t>
      </w:r>
      <w:r>
        <w:rPr>
          <w:spacing w:val="-14"/>
        </w:rPr>
        <w:t> </w:t>
      </w:r>
      <w:r>
        <w:rPr/>
        <w:t>owners</w:t>
      </w:r>
      <w:r>
        <w:rPr>
          <w:spacing w:val="-14"/>
        </w:rPr>
        <w:t> </w:t>
      </w:r>
      <w:r>
        <w:rPr/>
        <w:t>thereof</w:t>
      </w:r>
      <w:r>
        <w:rPr>
          <w:spacing w:val="-14"/>
        </w:rPr>
        <w:t> </w:t>
      </w:r>
      <w:r>
        <w:rPr/>
        <w:t>that</w:t>
      </w:r>
      <w:r>
        <w:rPr>
          <w:spacing w:val="-13"/>
        </w:rPr>
        <w:t> </w:t>
      </w:r>
      <w:r>
        <w:rPr/>
        <w:t>the</w:t>
      </w:r>
      <w:r>
        <w:rPr>
          <w:spacing w:val="-14"/>
        </w:rPr>
        <w:t> </w:t>
      </w:r>
      <w:r>
        <w:rPr/>
        <w:t>Developer</w:t>
      </w:r>
      <w:r>
        <w:rPr>
          <w:spacing w:val="-14"/>
        </w:rPr>
        <w:t> </w:t>
      </w:r>
      <w:r>
        <w:rPr/>
        <w:t>construct</w:t>
      </w:r>
      <w:r>
        <w:rPr>
          <w:spacing w:val="-14"/>
        </w:rPr>
        <w:t> </w:t>
      </w:r>
      <w:r>
        <w:rPr/>
        <w:t>fences</w:t>
      </w:r>
      <w:r>
        <w:rPr>
          <w:spacing w:val="-13"/>
        </w:rPr>
        <w:t> </w:t>
      </w:r>
      <w:r>
        <w:rPr/>
        <w:t>on</w:t>
      </w:r>
      <w:r>
        <w:rPr>
          <w:spacing w:val="-14"/>
        </w:rPr>
        <w:t> </w:t>
      </w:r>
      <w:r>
        <w:rPr/>
        <w:t>the</w:t>
      </w:r>
      <w:r>
        <w:rPr>
          <w:spacing w:val="-14"/>
        </w:rPr>
        <w:t> </w:t>
      </w:r>
      <w:r>
        <w:rPr/>
        <w:t>Development</w:t>
      </w:r>
      <w:r>
        <w:rPr>
          <w:spacing w:val="-14"/>
        </w:rPr>
        <w:t> </w:t>
      </w:r>
      <w:r>
        <w:rPr/>
        <w:t>Property</w:t>
      </w:r>
      <w:r>
        <w:rPr>
          <w:spacing w:val="-13"/>
        </w:rPr>
        <w:t> </w:t>
      </w:r>
      <w:r>
        <w:rPr/>
        <w:t>adjacent</w:t>
      </w:r>
      <w:r>
        <w:rPr>
          <w:spacing w:val="-14"/>
        </w:rPr>
        <w:t> </w:t>
      </w:r>
      <w:r>
        <w:rPr/>
        <w:t>to</w:t>
      </w:r>
      <w:r>
        <w:rPr>
          <w:spacing w:val="-14"/>
        </w:rPr>
        <w:t> </w:t>
      </w:r>
      <w:r>
        <w:rPr/>
        <w:t>the</w:t>
      </w:r>
      <w:r>
        <w:rPr>
          <w:spacing w:val="-14"/>
        </w:rPr>
        <w:t> </w:t>
      </w:r>
      <w:r>
        <w:rPr/>
        <w:t>Garkane Substation Property which exceed the permitted height of fences under the City’s ordinances; and</w:t>
      </w:r>
    </w:p>
    <w:p>
      <w:pPr>
        <w:pStyle w:val="BodyText"/>
        <w:spacing w:before="7"/>
        <w:rPr>
          <w:sz w:val="23"/>
        </w:rPr>
      </w:pPr>
    </w:p>
    <w:p>
      <w:pPr>
        <w:pStyle w:val="BodyText"/>
        <w:spacing w:line="259" w:lineRule="auto" w:before="1"/>
        <w:ind w:left="1100" w:right="1435" w:firstLine="720"/>
        <w:jc w:val="both"/>
      </w:pPr>
      <w:r>
        <w:rPr/>
        <w:t>WHEREAS, on November 7, 2023, the Kanab City Planning Commission held a duly noticed public</w:t>
      </w:r>
      <w:r>
        <w:rPr>
          <w:spacing w:val="-7"/>
        </w:rPr>
        <w:t> </w:t>
      </w:r>
      <w:r>
        <w:rPr/>
        <w:t>hearing</w:t>
      </w:r>
      <w:r>
        <w:rPr>
          <w:spacing w:val="-7"/>
        </w:rPr>
        <w:t> </w:t>
      </w:r>
      <w:r>
        <w:rPr/>
        <w:t>to</w:t>
      </w:r>
      <w:r>
        <w:rPr>
          <w:spacing w:val="-7"/>
        </w:rPr>
        <w:t> </w:t>
      </w:r>
      <w:r>
        <w:rPr/>
        <w:t>consider</w:t>
      </w:r>
      <w:r>
        <w:rPr>
          <w:spacing w:val="-9"/>
        </w:rPr>
        <w:t> </w:t>
      </w:r>
      <w:r>
        <w:rPr/>
        <w:t>this</w:t>
      </w:r>
      <w:r>
        <w:rPr>
          <w:spacing w:val="-7"/>
        </w:rPr>
        <w:t> </w:t>
      </w:r>
      <w:r>
        <w:rPr/>
        <w:t>First</w:t>
      </w:r>
      <w:r>
        <w:rPr>
          <w:spacing w:val="-6"/>
        </w:rPr>
        <w:t> </w:t>
      </w:r>
      <w:r>
        <w:rPr/>
        <w:t>Amendment,</w:t>
      </w:r>
      <w:r>
        <w:rPr>
          <w:spacing w:val="-7"/>
        </w:rPr>
        <w:t> </w:t>
      </w:r>
      <w:r>
        <w:rPr/>
        <w:t>and</w:t>
      </w:r>
      <w:r>
        <w:rPr>
          <w:spacing w:val="-7"/>
        </w:rPr>
        <w:t> </w:t>
      </w:r>
      <w:r>
        <w:rPr/>
        <w:t>thereafter</w:t>
      </w:r>
      <w:r>
        <w:rPr>
          <w:spacing w:val="-9"/>
        </w:rPr>
        <w:t> </w:t>
      </w:r>
      <w:r>
        <w:rPr/>
        <w:t>made</w:t>
      </w:r>
      <w:r>
        <w:rPr>
          <w:spacing w:val="-7"/>
        </w:rPr>
        <w:t> </w:t>
      </w:r>
      <w:r>
        <w:rPr/>
        <w:t>a</w:t>
      </w:r>
      <w:r>
        <w:rPr>
          <w:spacing w:val="-7"/>
        </w:rPr>
        <w:t> </w:t>
      </w:r>
      <w:r>
        <w:rPr/>
        <w:t>recommendation</w:t>
      </w:r>
      <w:r>
        <w:rPr>
          <w:spacing w:val="-7"/>
        </w:rPr>
        <w:t> </w:t>
      </w:r>
      <w:r>
        <w:rPr/>
        <w:t>to</w:t>
      </w:r>
      <w:r>
        <w:rPr>
          <w:spacing w:val="-9"/>
        </w:rPr>
        <w:t> </w:t>
      </w:r>
      <w:r>
        <w:rPr/>
        <w:t>the</w:t>
      </w:r>
      <w:r>
        <w:rPr>
          <w:spacing w:val="-7"/>
        </w:rPr>
        <w:t> </w:t>
      </w:r>
      <w:r>
        <w:rPr/>
        <w:t>Kanab</w:t>
      </w:r>
      <w:r>
        <w:rPr>
          <w:spacing w:val="-7"/>
        </w:rPr>
        <w:t> </w:t>
      </w:r>
      <w:r>
        <w:rPr/>
        <w:t>City Council pertaining thereto; and</w:t>
      </w:r>
    </w:p>
    <w:p>
      <w:pPr>
        <w:pStyle w:val="BodyText"/>
        <w:spacing w:before="7"/>
        <w:rPr>
          <w:sz w:val="23"/>
        </w:rPr>
      </w:pPr>
    </w:p>
    <w:p>
      <w:pPr>
        <w:pStyle w:val="BodyText"/>
        <w:spacing w:line="259" w:lineRule="auto"/>
        <w:ind w:left="1100" w:right="1434" w:firstLine="720"/>
        <w:jc w:val="both"/>
      </w:pPr>
      <w:r>
        <w:rPr/>
        <w:t>WHEREAS, on November 14, 2023, having received the Planning Commission’s recommendation,</w:t>
      </w:r>
      <w:r>
        <w:rPr>
          <w:spacing w:val="-9"/>
        </w:rPr>
        <w:t> </w:t>
      </w:r>
      <w:r>
        <w:rPr/>
        <w:t>the</w:t>
      </w:r>
      <w:r>
        <w:rPr>
          <w:spacing w:val="-9"/>
        </w:rPr>
        <w:t> </w:t>
      </w:r>
      <w:r>
        <w:rPr/>
        <w:t>Kanab</w:t>
      </w:r>
      <w:r>
        <w:rPr>
          <w:spacing w:val="-7"/>
        </w:rPr>
        <w:t> </w:t>
      </w:r>
      <w:r>
        <w:rPr/>
        <w:t>City</w:t>
      </w:r>
      <w:r>
        <w:rPr>
          <w:spacing w:val="-7"/>
        </w:rPr>
        <w:t> </w:t>
      </w:r>
      <w:r>
        <w:rPr/>
        <w:t>Council</w:t>
      </w:r>
      <w:r>
        <w:rPr>
          <w:spacing w:val="-9"/>
        </w:rPr>
        <w:t> </w:t>
      </w:r>
      <w:r>
        <w:rPr/>
        <w:t>met</w:t>
      </w:r>
      <w:r>
        <w:rPr>
          <w:spacing w:val="-8"/>
        </w:rPr>
        <w:t> </w:t>
      </w:r>
      <w:r>
        <w:rPr/>
        <w:t>during</w:t>
      </w:r>
      <w:r>
        <w:rPr>
          <w:spacing w:val="-10"/>
        </w:rPr>
        <w:t> </w:t>
      </w:r>
      <w:r>
        <w:rPr/>
        <w:t>its</w:t>
      </w:r>
      <w:r>
        <w:rPr>
          <w:spacing w:val="-7"/>
        </w:rPr>
        <w:t> </w:t>
      </w:r>
      <w:r>
        <w:rPr/>
        <w:t>duly</w:t>
      </w:r>
      <w:r>
        <w:rPr>
          <w:spacing w:val="-9"/>
        </w:rPr>
        <w:t> </w:t>
      </w:r>
      <w:r>
        <w:rPr/>
        <w:t>noticed</w:t>
      </w:r>
      <w:r>
        <w:rPr>
          <w:spacing w:val="-7"/>
        </w:rPr>
        <w:t> </w:t>
      </w:r>
      <w:r>
        <w:rPr/>
        <w:t>regular</w:t>
      </w:r>
      <w:r>
        <w:rPr>
          <w:spacing w:val="-9"/>
        </w:rPr>
        <w:t> </w:t>
      </w:r>
      <w:r>
        <w:rPr/>
        <w:t>meeting,</w:t>
      </w:r>
      <w:r>
        <w:rPr>
          <w:spacing w:val="-9"/>
        </w:rPr>
        <w:t> </w:t>
      </w:r>
      <w:r>
        <w:rPr/>
        <w:t>considered</w:t>
      </w:r>
      <w:r>
        <w:rPr>
          <w:spacing w:val="-9"/>
        </w:rPr>
        <w:t> </w:t>
      </w:r>
      <w:r>
        <w:rPr/>
        <w:t>this</w:t>
      </w:r>
      <w:r>
        <w:rPr>
          <w:spacing w:val="-7"/>
        </w:rPr>
        <w:t> </w:t>
      </w:r>
      <w:r>
        <w:rPr/>
        <w:t>First Amendment with any modifications, and considered the input of City staff, the public (if any), and the Planning Commission, and discussed the First Amendment; and</w:t>
      </w:r>
    </w:p>
    <w:p>
      <w:pPr>
        <w:pStyle w:val="BodyText"/>
        <w:spacing w:before="8"/>
        <w:rPr>
          <w:sz w:val="23"/>
        </w:rPr>
      </w:pPr>
    </w:p>
    <w:p>
      <w:pPr>
        <w:pStyle w:val="BodyText"/>
        <w:spacing w:line="259" w:lineRule="auto"/>
        <w:ind w:left="1100" w:right="1435" w:firstLine="720"/>
        <w:jc w:val="both"/>
      </w:pPr>
      <w:r>
        <w:rPr/>
        <w:t>WHEREAS,</w:t>
      </w:r>
      <w:r>
        <w:rPr>
          <w:spacing w:val="-3"/>
        </w:rPr>
        <w:t> </w:t>
      </w:r>
      <w:r>
        <w:rPr/>
        <w:t>City,</w:t>
      </w:r>
      <w:r>
        <w:rPr>
          <w:spacing w:val="-6"/>
        </w:rPr>
        <w:t> </w:t>
      </w:r>
      <w:r>
        <w:rPr/>
        <w:t>acting</w:t>
      </w:r>
      <w:r>
        <w:rPr>
          <w:spacing w:val="-6"/>
        </w:rPr>
        <w:t> </w:t>
      </w:r>
      <w:r>
        <w:rPr/>
        <w:t>pursuant</w:t>
      </w:r>
      <w:r>
        <w:rPr>
          <w:spacing w:val="-5"/>
        </w:rPr>
        <w:t> </w:t>
      </w:r>
      <w:r>
        <w:rPr/>
        <w:t>to</w:t>
      </w:r>
      <w:r>
        <w:rPr>
          <w:spacing w:val="-6"/>
        </w:rPr>
        <w:t> </w:t>
      </w:r>
      <w:r>
        <w:rPr/>
        <w:t>its</w:t>
      </w:r>
      <w:r>
        <w:rPr>
          <w:spacing w:val="-5"/>
        </w:rPr>
        <w:t> </w:t>
      </w:r>
      <w:r>
        <w:rPr/>
        <w:t>authority</w:t>
      </w:r>
      <w:r>
        <w:rPr>
          <w:spacing w:val="-6"/>
        </w:rPr>
        <w:t> </w:t>
      </w:r>
      <w:r>
        <w:rPr/>
        <w:t>under</w:t>
      </w:r>
      <w:r>
        <w:rPr>
          <w:spacing w:val="-2"/>
        </w:rPr>
        <w:t> </w:t>
      </w:r>
      <w:r>
        <w:rPr/>
        <w:t>UTAH</w:t>
      </w:r>
      <w:r>
        <w:rPr>
          <w:spacing w:val="-4"/>
        </w:rPr>
        <w:t> </w:t>
      </w:r>
      <w:r>
        <w:rPr/>
        <w:t>CODE</w:t>
      </w:r>
      <w:r>
        <w:rPr>
          <w:spacing w:val="-4"/>
        </w:rPr>
        <w:t> </w:t>
      </w:r>
      <w:r>
        <w:rPr/>
        <w:t>ANNOTATED</w:t>
      </w:r>
      <w:r>
        <w:rPr>
          <w:spacing w:val="-4"/>
        </w:rPr>
        <w:t> </w:t>
      </w:r>
      <w:r>
        <w:rPr/>
        <w:t>10-9a-101, et seq.</w:t>
      </w:r>
      <w:r>
        <w:rPr>
          <w:spacing w:val="-1"/>
        </w:rPr>
        <w:t> </w:t>
      </w:r>
      <w:r>
        <w:rPr/>
        <w:t>and</w:t>
      </w:r>
      <w:r>
        <w:rPr>
          <w:spacing w:val="-4"/>
        </w:rPr>
        <w:t> </w:t>
      </w:r>
      <w:r>
        <w:rPr/>
        <w:t>its</w:t>
      </w:r>
      <w:r>
        <w:rPr>
          <w:spacing w:val="-1"/>
        </w:rPr>
        <w:t> </w:t>
      </w:r>
      <w:r>
        <w:rPr/>
        <w:t>ordinances,</w:t>
      </w:r>
      <w:r>
        <w:rPr>
          <w:spacing w:val="-4"/>
        </w:rPr>
        <w:t> </w:t>
      </w:r>
      <w:r>
        <w:rPr/>
        <w:t>resolutions,</w:t>
      </w:r>
      <w:r>
        <w:rPr>
          <w:spacing w:val="-4"/>
        </w:rPr>
        <w:t> </w:t>
      </w:r>
      <w:r>
        <w:rPr/>
        <w:t>and</w:t>
      </w:r>
      <w:r>
        <w:rPr>
          <w:spacing w:val="-1"/>
        </w:rPr>
        <w:t> </w:t>
      </w:r>
      <w:r>
        <w:rPr/>
        <w:t>regulations</w:t>
      </w:r>
      <w:r>
        <w:rPr>
          <w:spacing w:val="-3"/>
        </w:rPr>
        <w:t> </w:t>
      </w:r>
      <w:r>
        <w:rPr/>
        <w:t>and</w:t>
      </w:r>
      <w:r>
        <w:rPr>
          <w:spacing w:val="-1"/>
        </w:rPr>
        <w:t> </w:t>
      </w:r>
      <w:r>
        <w:rPr/>
        <w:t>in</w:t>
      </w:r>
      <w:r>
        <w:rPr>
          <w:spacing w:val="-4"/>
        </w:rPr>
        <w:t> </w:t>
      </w:r>
      <w:r>
        <w:rPr/>
        <w:t>furtherance</w:t>
      </w:r>
      <w:r>
        <w:rPr>
          <w:spacing w:val="-1"/>
        </w:rPr>
        <w:t> </w:t>
      </w:r>
      <w:r>
        <w:rPr/>
        <w:t>of</w:t>
      </w:r>
      <w:r>
        <w:rPr>
          <w:spacing w:val="-3"/>
        </w:rPr>
        <w:t> </w:t>
      </w:r>
      <w:r>
        <w:rPr/>
        <w:t>its</w:t>
      </w:r>
      <w:r>
        <w:rPr>
          <w:spacing w:val="-1"/>
        </w:rPr>
        <w:t> </w:t>
      </w:r>
      <w:r>
        <w:rPr/>
        <w:t>land</w:t>
      </w:r>
      <w:r>
        <w:rPr>
          <w:spacing w:val="-1"/>
        </w:rPr>
        <w:t> </w:t>
      </w:r>
      <w:r>
        <w:rPr/>
        <w:t>use</w:t>
      </w:r>
      <w:r>
        <w:rPr>
          <w:spacing w:val="-1"/>
        </w:rPr>
        <w:t> </w:t>
      </w:r>
      <w:r>
        <w:rPr/>
        <w:t>policies,</w:t>
      </w:r>
      <w:r>
        <w:rPr>
          <w:spacing w:val="-1"/>
        </w:rPr>
        <w:t> </w:t>
      </w:r>
      <w:r>
        <w:rPr/>
        <w:t>has</w:t>
      </w:r>
      <w:r>
        <w:rPr>
          <w:spacing w:val="-3"/>
        </w:rPr>
        <w:t> </w:t>
      </w:r>
      <w:r>
        <w:rPr/>
        <w:t>made certain determinations with respect to the proposed Planned Community, and, in the exercise of its legislative</w:t>
      </w:r>
      <w:r>
        <w:rPr>
          <w:spacing w:val="-14"/>
        </w:rPr>
        <w:t> </w:t>
      </w:r>
      <w:r>
        <w:rPr/>
        <w:t>discretion,</w:t>
      </w:r>
      <w:r>
        <w:rPr>
          <w:spacing w:val="-14"/>
        </w:rPr>
        <w:t> </w:t>
      </w:r>
      <w:r>
        <w:rPr/>
        <w:t>has</w:t>
      </w:r>
      <w:r>
        <w:rPr>
          <w:spacing w:val="-14"/>
        </w:rPr>
        <w:t> </w:t>
      </w:r>
      <w:r>
        <w:rPr/>
        <w:t>elected</w:t>
      </w:r>
      <w:r>
        <w:rPr>
          <w:spacing w:val="-13"/>
        </w:rPr>
        <w:t> </w:t>
      </w:r>
      <w:r>
        <w:rPr/>
        <w:t>to</w:t>
      </w:r>
      <w:r>
        <w:rPr>
          <w:spacing w:val="-14"/>
        </w:rPr>
        <w:t> </w:t>
      </w:r>
      <w:r>
        <w:rPr/>
        <w:t>approve</w:t>
      </w:r>
      <w:r>
        <w:rPr>
          <w:spacing w:val="-14"/>
        </w:rPr>
        <w:t> </w:t>
      </w:r>
      <w:r>
        <w:rPr/>
        <w:t>this</w:t>
      </w:r>
      <w:r>
        <w:rPr>
          <w:spacing w:val="-13"/>
        </w:rPr>
        <w:t> </w:t>
      </w:r>
      <w:r>
        <w:rPr/>
        <w:t>First</w:t>
      </w:r>
      <w:r>
        <w:rPr>
          <w:spacing w:val="-13"/>
        </w:rPr>
        <w:t> </w:t>
      </w:r>
      <w:r>
        <w:rPr/>
        <w:t>Amendment</w:t>
      </w:r>
      <w:r>
        <w:rPr>
          <w:spacing w:val="-13"/>
        </w:rPr>
        <w:t> </w:t>
      </w:r>
      <w:r>
        <w:rPr/>
        <w:t>to</w:t>
      </w:r>
      <w:r>
        <w:rPr>
          <w:spacing w:val="-14"/>
        </w:rPr>
        <w:t> </w:t>
      </w:r>
      <w:r>
        <w:rPr/>
        <w:t>the</w:t>
      </w:r>
      <w:r>
        <w:rPr>
          <w:spacing w:val="-11"/>
        </w:rPr>
        <w:t> </w:t>
      </w:r>
      <w:r>
        <w:rPr/>
        <w:t>Development</w:t>
      </w:r>
      <w:r>
        <w:rPr>
          <w:spacing w:val="-11"/>
        </w:rPr>
        <w:t> </w:t>
      </w:r>
      <w:r>
        <w:rPr/>
        <w:t>Agreement,</w:t>
      </w:r>
      <w:r>
        <w:rPr>
          <w:spacing w:val="-14"/>
        </w:rPr>
        <w:t> </w:t>
      </w:r>
      <w:r>
        <w:rPr/>
        <w:t>the</w:t>
      </w:r>
      <w:r>
        <w:rPr>
          <w:spacing w:val="-11"/>
        </w:rPr>
        <w:t> </w:t>
      </w:r>
      <w:r>
        <w:rPr/>
        <w:t>City finding that it will promote the health, safety, prosperity, security, and general welfare of the inhabitants and taxpayers of the City.</w:t>
      </w:r>
    </w:p>
    <w:p>
      <w:pPr>
        <w:pStyle w:val="BodyText"/>
        <w:spacing w:before="7"/>
        <w:rPr>
          <w:sz w:val="23"/>
        </w:rPr>
      </w:pPr>
    </w:p>
    <w:p>
      <w:pPr>
        <w:pStyle w:val="BodyText"/>
        <w:spacing w:line="259" w:lineRule="auto"/>
        <w:ind w:left="1100" w:right="1435" w:firstLine="720"/>
        <w:jc w:val="both"/>
      </w:pPr>
      <w:r>
        <w:rPr/>
        <w:t>NOW, THEREFORE, in consideration of the mutual covenants and conditions contained herein, the parties agree as follows:</w:t>
      </w:r>
    </w:p>
    <w:p>
      <w:pPr>
        <w:spacing w:after="0" w:line="259" w:lineRule="auto"/>
        <w:jc w:val="both"/>
        <w:sectPr>
          <w:headerReference w:type="default" r:id="rId97"/>
          <w:footerReference w:type="default" r:id="rId98"/>
          <w:pgSz w:w="12240" w:h="15840"/>
          <w:pgMar w:header="0" w:footer="1010" w:top="1640" w:bottom="1200" w:left="340" w:right="0"/>
        </w:sectPr>
      </w:pPr>
    </w:p>
    <w:p>
      <w:pPr>
        <w:spacing w:before="81"/>
        <w:ind w:left="735" w:right="1075" w:firstLine="0"/>
        <w:jc w:val="center"/>
        <w:rPr>
          <w:b/>
          <w:sz w:val="22"/>
        </w:rPr>
      </w:pPr>
      <w:r>
        <w:rPr>
          <w:b/>
          <w:spacing w:val="-2"/>
          <w:sz w:val="22"/>
        </w:rPr>
        <w:t>AGREEMENT</w:t>
      </w:r>
    </w:p>
    <w:p>
      <w:pPr>
        <w:pStyle w:val="BodyText"/>
        <w:spacing w:before="6"/>
        <w:rPr>
          <w:b/>
          <w:sz w:val="25"/>
        </w:rPr>
      </w:pPr>
    </w:p>
    <w:p>
      <w:pPr>
        <w:pStyle w:val="ListParagraph"/>
        <w:numPr>
          <w:ilvl w:val="1"/>
          <w:numId w:val="46"/>
        </w:numPr>
        <w:tabs>
          <w:tab w:pos="2539" w:val="left" w:leader="none"/>
          <w:tab w:pos="3516" w:val="left" w:leader="none"/>
          <w:tab w:pos="4071" w:val="left" w:leader="none"/>
          <w:tab w:pos="4990" w:val="left" w:leader="none"/>
          <w:tab w:pos="5729" w:val="left" w:leader="none"/>
          <w:tab w:pos="6209" w:val="left" w:leader="none"/>
          <w:tab w:pos="7021" w:val="left" w:leader="none"/>
          <w:tab w:pos="8343" w:val="left" w:leader="none"/>
          <w:tab w:pos="8898" w:val="left" w:leader="none"/>
          <w:tab w:pos="9428" w:val="left" w:leader="none"/>
        </w:tabs>
        <w:spacing w:line="240" w:lineRule="auto" w:before="0" w:after="0"/>
        <w:ind w:left="2539" w:right="0" w:hanging="719"/>
        <w:jc w:val="left"/>
        <w:rPr>
          <w:sz w:val="22"/>
        </w:rPr>
      </w:pPr>
      <w:r>
        <w:rPr>
          <w:spacing w:val="-2"/>
          <w:sz w:val="22"/>
          <w:u w:val="single"/>
        </w:rPr>
        <w:t>Recitals.</w:t>
      </w:r>
      <w:r>
        <w:rPr>
          <w:sz w:val="22"/>
        </w:rPr>
        <w:tab/>
      </w:r>
      <w:r>
        <w:rPr>
          <w:spacing w:val="-5"/>
          <w:sz w:val="22"/>
        </w:rPr>
        <w:t>The</w:t>
      </w:r>
      <w:r>
        <w:rPr>
          <w:sz w:val="22"/>
        </w:rPr>
        <w:tab/>
      </w:r>
      <w:r>
        <w:rPr>
          <w:spacing w:val="-2"/>
          <w:sz w:val="22"/>
        </w:rPr>
        <w:t>Recitals</w:t>
      </w:r>
      <w:r>
        <w:rPr>
          <w:sz w:val="22"/>
        </w:rPr>
        <w:tab/>
      </w:r>
      <w:r>
        <w:rPr>
          <w:spacing w:val="-2"/>
          <w:sz w:val="22"/>
        </w:rPr>
        <w:t>above</w:t>
      </w:r>
      <w:r>
        <w:rPr>
          <w:sz w:val="22"/>
        </w:rPr>
        <w:tab/>
      </w:r>
      <w:r>
        <w:rPr>
          <w:spacing w:val="-5"/>
          <w:sz w:val="22"/>
        </w:rPr>
        <w:t>are</w:t>
      </w:r>
      <w:r>
        <w:rPr>
          <w:sz w:val="22"/>
        </w:rPr>
        <w:tab/>
      </w:r>
      <w:r>
        <w:rPr>
          <w:spacing w:val="-2"/>
          <w:sz w:val="22"/>
        </w:rPr>
        <w:t>hereby</w:t>
      </w:r>
      <w:r>
        <w:rPr>
          <w:sz w:val="22"/>
        </w:rPr>
        <w:tab/>
      </w:r>
      <w:r>
        <w:rPr>
          <w:spacing w:val="-2"/>
          <w:sz w:val="22"/>
        </w:rPr>
        <w:t>incorporated</w:t>
      </w:r>
      <w:r>
        <w:rPr>
          <w:sz w:val="22"/>
        </w:rPr>
        <w:tab/>
      </w:r>
      <w:r>
        <w:rPr>
          <w:spacing w:val="-4"/>
          <w:sz w:val="22"/>
        </w:rPr>
        <w:t>into</w:t>
      </w:r>
      <w:r>
        <w:rPr>
          <w:sz w:val="22"/>
        </w:rPr>
        <w:tab/>
      </w:r>
      <w:r>
        <w:rPr>
          <w:spacing w:val="-4"/>
          <w:sz w:val="22"/>
        </w:rPr>
        <w:t>this</w:t>
      </w:r>
      <w:r>
        <w:rPr>
          <w:sz w:val="22"/>
        </w:rPr>
        <w:tab/>
      </w:r>
      <w:r>
        <w:rPr>
          <w:spacing w:val="-2"/>
          <w:sz w:val="22"/>
        </w:rPr>
        <w:t>Agreement.</w:t>
      </w:r>
    </w:p>
    <w:p>
      <w:pPr>
        <w:pStyle w:val="BodyText"/>
        <w:spacing w:before="5"/>
        <w:rPr>
          <w:sz w:val="17"/>
        </w:rPr>
      </w:pPr>
    </w:p>
    <w:p>
      <w:pPr>
        <w:pStyle w:val="ListParagraph"/>
        <w:numPr>
          <w:ilvl w:val="1"/>
          <w:numId w:val="46"/>
        </w:numPr>
        <w:tabs>
          <w:tab w:pos="2539" w:val="left" w:leader="none"/>
        </w:tabs>
        <w:spacing w:line="240" w:lineRule="auto" w:before="92" w:after="0"/>
        <w:ind w:left="2539" w:right="0" w:hanging="719"/>
        <w:jc w:val="left"/>
        <w:rPr>
          <w:sz w:val="22"/>
        </w:rPr>
      </w:pPr>
      <w:r>
        <w:rPr>
          <w:sz w:val="22"/>
        </w:rPr>
        <w:t>Section</w:t>
      </w:r>
      <w:r>
        <w:rPr>
          <w:spacing w:val="-2"/>
          <w:sz w:val="22"/>
        </w:rPr>
        <w:t> </w:t>
      </w:r>
      <w:r>
        <w:rPr>
          <w:sz w:val="22"/>
        </w:rPr>
        <w:t>4.5</w:t>
      </w:r>
      <w:r>
        <w:rPr>
          <w:spacing w:val="-2"/>
          <w:sz w:val="22"/>
        </w:rPr>
        <w:t> </w:t>
      </w:r>
      <w:r>
        <w:rPr>
          <w:sz w:val="22"/>
        </w:rPr>
        <w:t>of</w:t>
      </w:r>
      <w:r>
        <w:rPr>
          <w:spacing w:val="-4"/>
          <w:sz w:val="22"/>
        </w:rPr>
        <w:t> </w:t>
      </w:r>
      <w:r>
        <w:rPr>
          <w:sz w:val="22"/>
        </w:rPr>
        <w:t>the</w:t>
      </w:r>
      <w:r>
        <w:rPr>
          <w:spacing w:val="-1"/>
          <w:sz w:val="22"/>
        </w:rPr>
        <w:t> </w:t>
      </w:r>
      <w:r>
        <w:rPr>
          <w:sz w:val="22"/>
        </w:rPr>
        <w:t>General</w:t>
      </w:r>
      <w:r>
        <w:rPr>
          <w:spacing w:val="-4"/>
          <w:sz w:val="22"/>
        </w:rPr>
        <w:t> </w:t>
      </w:r>
      <w:r>
        <w:rPr>
          <w:sz w:val="22"/>
        </w:rPr>
        <w:t>Obligations</w:t>
      </w:r>
      <w:r>
        <w:rPr>
          <w:spacing w:val="-4"/>
          <w:sz w:val="22"/>
        </w:rPr>
        <w:t> </w:t>
      </w:r>
      <w:r>
        <w:rPr>
          <w:sz w:val="22"/>
        </w:rPr>
        <w:t>is</w:t>
      </w:r>
      <w:r>
        <w:rPr>
          <w:spacing w:val="-4"/>
          <w:sz w:val="22"/>
        </w:rPr>
        <w:t> </w:t>
      </w:r>
      <w:r>
        <w:rPr>
          <w:sz w:val="22"/>
        </w:rPr>
        <w:t>amended</w:t>
      </w:r>
      <w:r>
        <w:rPr>
          <w:spacing w:val="-4"/>
          <w:sz w:val="22"/>
        </w:rPr>
        <w:t> </w:t>
      </w:r>
      <w:r>
        <w:rPr>
          <w:sz w:val="22"/>
        </w:rPr>
        <w:t>to</w:t>
      </w:r>
      <w:r>
        <w:rPr>
          <w:spacing w:val="-5"/>
          <w:sz w:val="22"/>
        </w:rPr>
        <w:t> </w:t>
      </w:r>
      <w:r>
        <w:rPr>
          <w:sz w:val="22"/>
        </w:rPr>
        <w:t>read</w:t>
      </w:r>
      <w:r>
        <w:rPr>
          <w:spacing w:val="-2"/>
          <w:sz w:val="22"/>
        </w:rPr>
        <w:t> </w:t>
      </w:r>
      <w:r>
        <w:rPr>
          <w:sz w:val="22"/>
        </w:rPr>
        <w:t>as</w:t>
      </w:r>
      <w:r>
        <w:rPr>
          <w:spacing w:val="-1"/>
          <w:sz w:val="22"/>
        </w:rPr>
        <w:t> </w:t>
      </w:r>
      <w:r>
        <w:rPr>
          <w:spacing w:val="-2"/>
          <w:sz w:val="22"/>
        </w:rPr>
        <w:t>follows:</w:t>
      </w:r>
    </w:p>
    <w:p>
      <w:pPr>
        <w:pStyle w:val="BodyText"/>
        <w:spacing w:before="6"/>
        <w:rPr>
          <w:sz w:val="25"/>
        </w:rPr>
      </w:pPr>
    </w:p>
    <w:p>
      <w:pPr>
        <w:pStyle w:val="ListParagraph"/>
        <w:numPr>
          <w:ilvl w:val="1"/>
          <w:numId w:val="47"/>
        </w:numPr>
        <w:tabs>
          <w:tab w:pos="3260" w:val="left" w:leader="none"/>
        </w:tabs>
        <w:spacing w:line="259" w:lineRule="auto" w:before="1" w:after="0"/>
        <w:ind w:left="2540" w:right="1435" w:firstLine="0"/>
        <w:jc w:val="both"/>
        <w:rPr>
          <w:sz w:val="22"/>
        </w:rPr>
      </w:pPr>
      <w:r>
        <w:rPr>
          <w:sz w:val="22"/>
          <w:u w:val="single"/>
        </w:rPr>
        <w:t>Exceptions</w:t>
      </w:r>
      <w:r>
        <w:rPr>
          <w:spacing w:val="-3"/>
          <w:sz w:val="22"/>
          <w:u w:val="single"/>
        </w:rPr>
        <w:t> </w:t>
      </w:r>
      <w:r>
        <w:rPr>
          <w:sz w:val="22"/>
          <w:u w:val="single"/>
        </w:rPr>
        <w:t>to</w:t>
      </w:r>
      <w:r>
        <w:rPr>
          <w:spacing w:val="-3"/>
          <w:sz w:val="22"/>
          <w:u w:val="single"/>
        </w:rPr>
        <w:t> </w:t>
      </w:r>
      <w:r>
        <w:rPr>
          <w:sz w:val="22"/>
          <w:u w:val="single"/>
        </w:rPr>
        <w:t>City</w:t>
      </w:r>
      <w:r>
        <w:rPr>
          <w:spacing w:val="-3"/>
          <w:sz w:val="22"/>
          <w:u w:val="single"/>
        </w:rPr>
        <w:t> </w:t>
      </w:r>
      <w:r>
        <w:rPr>
          <w:sz w:val="22"/>
          <w:u w:val="single"/>
        </w:rPr>
        <w:t>Ordinance.</w:t>
      </w:r>
      <w:r>
        <w:rPr>
          <w:spacing w:val="-4"/>
          <w:sz w:val="22"/>
        </w:rPr>
        <w:t> </w:t>
      </w:r>
      <w:r>
        <w:rPr>
          <w:sz w:val="22"/>
        </w:rPr>
        <w:t>In</w:t>
      </w:r>
      <w:r>
        <w:rPr>
          <w:spacing w:val="-3"/>
          <w:sz w:val="22"/>
        </w:rPr>
        <w:t> </w:t>
      </w:r>
      <w:r>
        <w:rPr>
          <w:sz w:val="22"/>
        </w:rPr>
        <w:t>accordance</w:t>
      </w:r>
      <w:r>
        <w:rPr>
          <w:spacing w:val="-3"/>
          <w:sz w:val="22"/>
        </w:rPr>
        <w:t> </w:t>
      </w:r>
      <w:r>
        <w:rPr>
          <w:sz w:val="22"/>
        </w:rPr>
        <w:t>with</w:t>
      </w:r>
      <w:r>
        <w:rPr>
          <w:spacing w:val="-4"/>
          <w:sz w:val="22"/>
        </w:rPr>
        <w:t> </w:t>
      </w:r>
      <w:r>
        <w:rPr>
          <w:sz w:val="22"/>
        </w:rPr>
        <w:t>Section</w:t>
      </w:r>
      <w:r>
        <w:rPr>
          <w:spacing w:val="-3"/>
          <w:sz w:val="22"/>
        </w:rPr>
        <w:t> </w:t>
      </w:r>
      <w:r>
        <w:rPr>
          <w:sz w:val="22"/>
        </w:rPr>
        <w:t>23-7</w:t>
      </w:r>
      <w:r>
        <w:rPr>
          <w:spacing w:val="-3"/>
          <w:sz w:val="22"/>
        </w:rPr>
        <w:t> </w:t>
      </w:r>
      <w:r>
        <w:rPr>
          <w:sz w:val="22"/>
        </w:rPr>
        <w:t>of</w:t>
      </w:r>
      <w:r>
        <w:rPr>
          <w:spacing w:val="-2"/>
          <w:sz w:val="22"/>
        </w:rPr>
        <w:t> </w:t>
      </w:r>
      <w:r>
        <w:rPr>
          <w:sz w:val="22"/>
        </w:rPr>
        <w:t>the</w:t>
      </w:r>
      <w:r>
        <w:rPr>
          <w:spacing w:val="-3"/>
          <w:sz w:val="22"/>
        </w:rPr>
        <w:t> </w:t>
      </w:r>
      <w:r>
        <w:rPr>
          <w:sz w:val="22"/>
        </w:rPr>
        <w:t>Kanab</w:t>
      </w:r>
      <w:r>
        <w:rPr>
          <w:spacing w:val="-3"/>
          <w:sz w:val="22"/>
        </w:rPr>
        <w:t> </w:t>
      </w:r>
      <w:r>
        <w:rPr>
          <w:sz w:val="22"/>
        </w:rPr>
        <w:t>City Land Use Ordinance, City agrees to allow the Development Property to deviate from the City Standards and Ordinances in the following ways:</w:t>
      </w:r>
    </w:p>
    <w:p>
      <w:pPr>
        <w:pStyle w:val="ListParagraph"/>
        <w:numPr>
          <w:ilvl w:val="2"/>
          <w:numId w:val="47"/>
        </w:numPr>
        <w:tabs>
          <w:tab w:pos="3258" w:val="left" w:leader="none"/>
          <w:tab w:pos="3260" w:val="left" w:leader="none"/>
        </w:tabs>
        <w:spacing w:line="259" w:lineRule="auto" w:before="0" w:after="0"/>
        <w:ind w:left="3260" w:right="1435" w:hanging="361"/>
        <w:jc w:val="both"/>
        <w:rPr>
          <w:sz w:val="22"/>
        </w:rPr>
      </w:pPr>
      <w:r>
        <w:rPr>
          <w:sz w:val="22"/>
        </w:rPr>
        <w:t>Allow</w:t>
      </w:r>
      <w:r>
        <w:rPr>
          <w:spacing w:val="-2"/>
          <w:sz w:val="22"/>
        </w:rPr>
        <w:t> </w:t>
      </w:r>
      <w:r>
        <w:rPr>
          <w:sz w:val="22"/>
        </w:rPr>
        <w:t>flexibility</w:t>
      </w:r>
      <w:r>
        <w:rPr>
          <w:spacing w:val="-1"/>
          <w:sz w:val="22"/>
        </w:rPr>
        <w:t> </w:t>
      </w:r>
      <w:r>
        <w:rPr>
          <w:sz w:val="22"/>
        </w:rPr>
        <w:t>with</w:t>
      </w:r>
      <w:r>
        <w:rPr>
          <w:spacing w:val="-4"/>
          <w:sz w:val="22"/>
        </w:rPr>
        <w:t> </w:t>
      </w:r>
      <w:r>
        <w:rPr>
          <w:sz w:val="22"/>
        </w:rPr>
        <w:t>regards</w:t>
      </w:r>
      <w:r>
        <w:rPr>
          <w:spacing w:val="-1"/>
          <w:sz w:val="22"/>
        </w:rPr>
        <w:t> </w:t>
      </w:r>
      <w:r>
        <w:rPr>
          <w:sz w:val="22"/>
        </w:rPr>
        <w:t>to</w:t>
      </w:r>
      <w:r>
        <w:rPr>
          <w:spacing w:val="-1"/>
          <w:sz w:val="22"/>
        </w:rPr>
        <w:t> </w:t>
      </w:r>
      <w:r>
        <w:rPr>
          <w:sz w:val="22"/>
        </w:rPr>
        <w:t>the</w:t>
      </w:r>
      <w:r>
        <w:rPr>
          <w:spacing w:val="-1"/>
          <w:sz w:val="22"/>
        </w:rPr>
        <w:t> </w:t>
      </w:r>
      <w:r>
        <w:rPr>
          <w:sz w:val="22"/>
        </w:rPr>
        <w:t>cul-de-sac</w:t>
      </w:r>
      <w:r>
        <w:rPr>
          <w:spacing w:val="-1"/>
          <w:sz w:val="22"/>
        </w:rPr>
        <w:t> </w:t>
      </w:r>
      <w:r>
        <w:rPr>
          <w:sz w:val="22"/>
        </w:rPr>
        <w:t>lengths,</w:t>
      </w:r>
      <w:r>
        <w:rPr>
          <w:spacing w:val="-4"/>
          <w:sz w:val="22"/>
        </w:rPr>
        <w:t> </w:t>
      </w:r>
      <w:r>
        <w:rPr>
          <w:sz w:val="22"/>
        </w:rPr>
        <w:t>as</w:t>
      </w:r>
      <w:r>
        <w:rPr>
          <w:spacing w:val="-1"/>
          <w:sz w:val="22"/>
        </w:rPr>
        <w:t> </w:t>
      </w:r>
      <w:r>
        <w:rPr>
          <w:sz w:val="22"/>
        </w:rPr>
        <w:t>long</w:t>
      </w:r>
      <w:r>
        <w:rPr>
          <w:spacing w:val="-1"/>
          <w:sz w:val="22"/>
        </w:rPr>
        <w:t> </w:t>
      </w:r>
      <w:r>
        <w:rPr>
          <w:sz w:val="22"/>
        </w:rPr>
        <w:t>as</w:t>
      </w:r>
      <w:r>
        <w:rPr>
          <w:spacing w:val="-1"/>
          <w:sz w:val="22"/>
        </w:rPr>
        <w:t> </w:t>
      </w:r>
      <w:r>
        <w:rPr>
          <w:sz w:val="22"/>
        </w:rPr>
        <w:t>hydrant flow</w:t>
      </w:r>
      <w:r>
        <w:rPr>
          <w:spacing w:val="-2"/>
          <w:sz w:val="22"/>
        </w:rPr>
        <w:t> </w:t>
      </w:r>
      <w:r>
        <w:rPr>
          <w:sz w:val="22"/>
        </w:rPr>
        <w:t>is met, and the fire chief approves of the layout, as shown on the preliminary plat.</w:t>
      </w:r>
    </w:p>
    <w:p>
      <w:pPr>
        <w:pStyle w:val="ListParagraph"/>
        <w:numPr>
          <w:ilvl w:val="2"/>
          <w:numId w:val="47"/>
        </w:numPr>
        <w:tabs>
          <w:tab w:pos="3258" w:val="left" w:leader="none"/>
          <w:tab w:pos="3260" w:val="left" w:leader="none"/>
        </w:tabs>
        <w:spacing w:line="259" w:lineRule="auto" w:before="0" w:after="0"/>
        <w:ind w:left="3260" w:right="1435" w:hanging="360"/>
        <w:jc w:val="both"/>
        <w:rPr>
          <w:sz w:val="22"/>
        </w:rPr>
      </w:pPr>
      <w:r>
        <w:rPr>
          <w:sz w:val="22"/>
        </w:rPr>
        <w:t>Allow flexibility with the 25% requirement for multi-family landscaping, by shifting the landscaping to the perimeter of the multi-family area.</w:t>
      </w:r>
    </w:p>
    <w:p>
      <w:pPr>
        <w:pStyle w:val="ListParagraph"/>
        <w:numPr>
          <w:ilvl w:val="2"/>
          <w:numId w:val="47"/>
        </w:numPr>
        <w:tabs>
          <w:tab w:pos="3258" w:val="left" w:leader="none"/>
          <w:tab w:pos="3260" w:val="left" w:leader="none"/>
        </w:tabs>
        <w:spacing w:line="259" w:lineRule="auto" w:before="0" w:after="0"/>
        <w:ind w:left="3260" w:right="1434" w:hanging="361"/>
        <w:jc w:val="both"/>
        <w:rPr>
          <w:sz w:val="22"/>
        </w:rPr>
      </w:pPr>
      <w:r>
        <w:rPr>
          <w:sz w:val="22"/>
        </w:rPr>
        <w:t>Developer or Owners, as applicable, shall be entitled to construct fences or walls on the Development Property adjacent to the Garkane Substation Property (the Garkane substation being located on parcel # ZZZ-038) up to a height of ten (10) feet</w:t>
      </w:r>
      <w:r>
        <w:rPr>
          <w:spacing w:val="-1"/>
          <w:sz w:val="22"/>
        </w:rPr>
        <w:t> </w:t>
      </w:r>
      <w:r>
        <w:rPr>
          <w:sz w:val="22"/>
        </w:rPr>
        <w:t>and</w:t>
      </w:r>
      <w:r>
        <w:rPr>
          <w:spacing w:val="-5"/>
          <w:sz w:val="22"/>
        </w:rPr>
        <w:t> </w:t>
      </w:r>
      <w:r>
        <w:rPr>
          <w:sz w:val="22"/>
        </w:rPr>
        <w:t>adjacent</w:t>
      </w:r>
      <w:r>
        <w:rPr>
          <w:spacing w:val="-1"/>
          <w:sz w:val="22"/>
        </w:rPr>
        <w:t> </w:t>
      </w:r>
      <w:r>
        <w:rPr>
          <w:sz w:val="22"/>
        </w:rPr>
        <w:t>to</w:t>
      </w:r>
      <w:r>
        <w:rPr>
          <w:spacing w:val="-2"/>
          <w:sz w:val="22"/>
        </w:rPr>
        <w:t> </w:t>
      </w:r>
      <w:r>
        <w:rPr>
          <w:sz w:val="22"/>
        </w:rPr>
        <w:t>other</w:t>
      </w:r>
      <w:r>
        <w:rPr>
          <w:spacing w:val="-1"/>
          <w:sz w:val="22"/>
        </w:rPr>
        <w:t> </w:t>
      </w:r>
      <w:r>
        <w:rPr>
          <w:sz w:val="22"/>
        </w:rPr>
        <w:t>easements</w:t>
      </w:r>
      <w:r>
        <w:rPr>
          <w:spacing w:val="-2"/>
          <w:sz w:val="22"/>
        </w:rPr>
        <w:t> </w:t>
      </w:r>
      <w:r>
        <w:rPr>
          <w:sz w:val="22"/>
        </w:rPr>
        <w:t>of</w:t>
      </w:r>
      <w:r>
        <w:rPr>
          <w:spacing w:val="40"/>
          <w:sz w:val="22"/>
        </w:rPr>
        <w:t> </w:t>
      </w:r>
      <w:r>
        <w:rPr>
          <w:sz w:val="22"/>
        </w:rPr>
        <w:t>Garkane</w:t>
      </w:r>
      <w:r>
        <w:rPr>
          <w:spacing w:val="-2"/>
          <w:sz w:val="22"/>
        </w:rPr>
        <w:t> </w:t>
      </w:r>
      <w:r>
        <w:rPr>
          <w:sz w:val="22"/>
        </w:rPr>
        <w:t>Power</w:t>
      </w:r>
      <w:r>
        <w:rPr>
          <w:spacing w:val="-1"/>
          <w:sz w:val="22"/>
        </w:rPr>
        <w:t> </w:t>
      </w:r>
      <w:r>
        <w:rPr>
          <w:sz w:val="22"/>
        </w:rPr>
        <w:t>up</w:t>
      </w:r>
      <w:r>
        <w:rPr>
          <w:spacing w:val="-2"/>
          <w:sz w:val="22"/>
        </w:rPr>
        <w:t> </w:t>
      </w:r>
      <w:r>
        <w:rPr>
          <w:sz w:val="22"/>
        </w:rPr>
        <w:t>to</w:t>
      </w:r>
      <w:r>
        <w:rPr>
          <w:spacing w:val="-5"/>
          <w:sz w:val="22"/>
        </w:rPr>
        <w:t> </w:t>
      </w:r>
      <w:r>
        <w:rPr>
          <w:sz w:val="22"/>
        </w:rPr>
        <w:t>a</w:t>
      </w:r>
      <w:r>
        <w:rPr>
          <w:spacing w:val="-2"/>
          <w:sz w:val="22"/>
        </w:rPr>
        <w:t> </w:t>
      </w:r>
      <w:r>
        <w:rPr>
          <w:sz w:val="22"/>
        </w:rPr>
        <w:t>height</w:t>
      </w:r>
      <w:r>
        <w:rPr>
          <w:spacing w:val="-1"/>
          <w:sz w:val="22"/>
        </w:rPr>
        <w:t> </w:t>
      </w:r>
      <w:r>
        <w:rPr>
          <w:sz w:val="22"/>
        </w:rPr>
        <w:t>of</w:t>
      </w:r>
      <w:r>
        <w:rPr>
          <w:spacing w:val="-4"/>
          <w:sz w:val="22"/>
        </w:rPr>
        <w:t> </w:t>
      </w:r>
      <w:r>
        <w:rPr>
          <w:sz w:val="22"/>
        </w:rPr>
        <w:t>eight</w:t>
      </w:r>
      <w:r>
        <w:rPr>
          <w:spacing w:val="-1"/>
          <w:sz w:val="22"/>
        </w:rPr>
        <w:t> </w:t>
      </w:r>
      <w:r>
        <w:rPr>
          <w:sz w:val="22"/>
        </w:rPr>
        <w:t>(8) feet as determined by Owners or Developer, as applicable.</w:t>
      </w:r>
      <w:r>
        <w:rPr>
          <w:spacing w:val="40"/>
          <w:sz w:val="22"/>
        </w:rPr>
        <w:t> </w:t>
      </w:r>
      <w:r>
        <w:rPr>
          <w:sz w:val="22"/>
        </w:rPr>
        <w:t>Developer or Owner shall comply with all other fencing regulations and be required to apply for the required building permit for all fences and walls over seven (7) feet in height.</w:t>
      </w:r>
    </w:p>
    <w:p>
      <w:pPr>
        <w:pStyle w:val="ListParagraph"/>
        <w:numPr>
          <w:ilvl w:val="2"/>
          <w:numId w:val="47"/>
        </w:numPr>
        <w:tabs>
          <w:tab w:pos="3258" w:val="left" w:leader="none"/>
          <w:tab w:pos="3260" w:val="left" w:leader="none"/>
        </w:tabs>
        <w:spacing w:line="259" w:lineRule="auto" w:before="0" w:after="0"/>
        <w:ind w:left="3260" w:right="1436" w:hanging="360"/>
        <w:jc w:val="both"/>
        <w:rPr>
          <w:sz w:val="22"/>
        </w:rPr>
      </w:pPr>
      <w:r>
        <w:rPr>
          <w:sz w:val="22"/>
        </w:rPr>
        <w:t>The</w:t>
      </w:r>
      <w:r>
        <w:rPr>
          <w:spacing w:val="-14"/>
          <w:sz w:val="22"/>
        </w:rPr>
        <w:t> </w:t>
      </w:r>
      <w:r>
        <w:rPr>
          <w:sz w:val="22"/>
        </w:rPr>
        <w:t>fences</w:t>
      </w:r>
      <w:r>
        <w:rPr>
          <w:spacing w:val="-14"/>
          <w:sz w:val="22"/>
        </w:rPr>
        <w:t> </w:t>
      </w:r>
      <w:r>
        <w:rPr>
          <w:sz w:val="22"/>
        </w:rPr>
        <w:t>or</w:t>
      </w:r>
      <w:r>
        <w:rPr>
          <w:spacing w:val="-14"/>
          <w:sz w:val="22"/>
        </w:rPr>
        <w:t> </w:t>
      </w:r>
      <w:r>
        <w:rPr>
          <w:sz w:val="22"/>
        </w:rPr>
        <w:t>walls</w:t>
      </w:r>
      <w:r>
        <w:rPr>
          <w:spacing w:val="-13"/>
          <w:sz w:val="22"/>
        </w:rPr>
        <w:t> </w:t>
      </w:r>
      <w:r>
        <w:rPr>
          <w:sz w:val="22"/>
        </w:rPr>
        <w:t>to</w:t>
      </w:r>
      <w:r>
        <w:rPr>
          <w:spacing w:val="-14"/>
          <w:sz w:val="22"/>
        </w:rPr>
        <w:t> </w:t>
      </w:r>
      <w:r>
        <w:rPr>
          <w:sz w:val="22"/>
        </w:rPr>
        <w:t>be</w:t>
      </w:r>
      <w:r>
        <w:rPr>
          <w:spacing w:val="-14"/>
          <w:sz w:val="22"/>
        </w:rPr>
        <w:t> </w:t>
      </w:r>
      <w:r>
        <w:rPr>
          <w:sz w:val="22"/>
        </w:rPr>
        <w:t>constructed</w:t>
      </w:r>
      <w:r>
        <w:rPr>
          <w:spacing w:val="-14"/>
          <w:sz w:val="22"/>
        </w:rPr>
        <w:t> </w:t>
      </w:r>
      <w:r>
        <w:rPr>
          <w:sz w:val="22"/>
        </w:rPr>
        <w:t>by</w:t>
      </w:r>
      <w:r>
        <w:rPr>
          <w:spacing w:val="-13"/>
          <w:sz w:val="22"/>
        </w:rPr>
        <w:t> </w:t>
      </w:r>
      <w:r>
        <w:rPr>
          <w:sz w:val="22"/>
        </w:rPr>
        <w:t>Developer</w:t>
      </w:r>
      <w:r>
        <w:rPr>
          <w:spacing w:val="-14"/>
          <w:sz w:val="22"/>
        </w:rPr>
        <w:t> </w:t>
      </w:r>
      <w:r>
        <w:rPr>
          <w:sz w:val="22"/>
        </w:rPr>
        <w:t>or</w:t>
      </w:r>
      <w:r>
        <w:rPr>
          <w:spacing w:val="-14"/>
          <w:sz w:val="22"/>
        </w:rPr>
        <w:t> </w:t>
      </w:r>
      <w:r>
        <w:rPr>
          <w:sz w:val="22"/>
        </w:rPr>
        <w:t>Owners</w:t>
      </w:r>
      <w:r>
        <w:rPr>
          <w:spacing w:val="-14"/>
          <w:sz w:val="22"/>
        </w:rPr>
        <w:t> </w:t>
      </w:r>
      <w:r>
        <w:rPr>
          <w:sz w:val="22"/>
        </w:rPr>
        <w:t>shall</w:t>
      </w:r>
      <w:r>
        <w:rPr>
          <w:spacing w:val="-13"/>
          <w:sz w:val="22"/>
        </w:rPr>
        <w:t> </w:t>
      </w:r>
      <w:r>
        <w:rPr>
          <w:sz w:val="22"/>
        </w:rPr>
        <w:t>be</w:t>
      </w:r>
      <w:r>
        <w:rPr>
          <w:spacing w:val="-14"/>
          <w:sz w:val="22"/>
        </w:rPr>
        <w:t> </w:t>
      </w:r>
      <w:r>
        <w:rPr>
          <w:sz w:val="22"/>
        </w:rPr>
        <w:t>as</w:t>
      </w:r>
      <w:r>
        <w:rPr>
          <w:spacing w:val="-14"/>
          <w:sz w:val="22"/>
        </w:rPr>
        <w:t> </w:t>
      </w:r>
      <w:r>
        <w:rPr>
          <w:sz w:val="22"/>
        </w:rPr>
        <w:t>described on Exhibit</w:t>
      </w:r>
      <w:r>
        <w:rPr>
          <w:spacing w:val="-2"/>
          <w:sz w:val="22"/>
        </w:rPr>
        <w:t> </w:t>
      </w:r>
      <w:r>
        <w:rPr>
          <w:sz w:val="22"/>
        </w:rPr>
        <w:t>B-2 through B-6</w:t>
      </w:r>
      <w:r>
        <w:rPr>
          <w:spacing w:val="-3"/>
          <w:sz w:val="22"/>
        </w:rPr>
        <w:t> </w:t>
      </w:r>
      <w:r>
        <w:rPr>
          <w:sz w:val="22"/>
        </w:rPr>
        <w:t>attached hereto and</w:t>
      </w:r>
      <w:r>
        <w:rPr>
          <w:spacing w:val="-3"/>
          <w:sz w:val="22"/>
        </w:rPr>
        <w:t> </w:t>
      </w:r>
      <w:r>
        <w:rPr>
          <w:sz w:val="22"/>
        </w:rPr>
        <w:t>by reference incorporated</w:t>
      </w:r>
      <w:r>
        <w:rPr>
          <w:spacing w:val="-3"/>
          <w:sz w:val="22"/>
        </w:rPr>
        <w:t> </w:t>
      </w:r>
      <w:r>
        <w:rPr>
          <w:sz w:val="22"/>
        </w:rPr>
        <w:t>herein.</w:t>
      </w:r>
    </w:p>
    <w:p>
      <w:pPr>
        <w:pStyle w:val="BodyText"/>
        <w:spacing w:before="2"/>
        <w:rPr>
          <w:sz w:val="23"/>
        </w:rPr>
      </w:pPr>
    </w:p>
    <w:p>
      <w:pPr>
        <w:pStyle w:val="ListParagraph"/>
        <w:numPr>
          <w:ilvl w:val="1"/>
          <w:numId w:val="46"/>
        </w:numPr>
        <w:tabs>
          <w:tab w:pos="2540" w:val="left" w:leader="none"/>
        </w:tabs>
        <w:spacing w:line="240" w:lineRule="auto" w:before="0" w:after="0"/>
        <w:ind w:left="2540" w:right="0" w:hanging="720"/>
        <w:jc w:val="left"/>
        <w:rPr>
          <w:sz w:val="22"/>
        </w:rPr>
      </w:pPr>
      <w:r>
        <w:rPr>
          <w:sz w:val="22"/>
        </w:rPr>
        <w:t>Section</w:t>
      </w:r>
      <w:r>
        <w:rPr>
          <w:spacing w:val="-2"/>
          <w:sz w:val="22"/>
        </w:rPr>
        <w:t> </w:t>
      </w:r>
      <w:r>
        <w:rPr>
          <w:sz w:val="22"/>
        </w:rPr>
        <w:t>4.10</w:t>
      </w:r>
      <w:r>
        <w:rPr>
          <w:spacing w:val="-1"/>
          <w:sz w:val="22"/>
        </w:rPr>
        <w:t> </w:t>
      </w:r>
      <w:r>
        <w:rPr>
          <w:sz w:val="22"/>
        </w:rPr>
        <w:t>of</w:t>
      </w:r>
      <w:r>
        <w:rPr>
          <w:spacing w:val="-3"/>
          <w:sz w:val="22"/>
        </w:rPr>
        <w:t> </w:t>
      </w:r>
      <w:r>
        <w:rPr>
          <w:sz w:val="22"/>
        </w:rPr>
        <w:t>the</w:t>
      </w:r>
      <w:r>
        <w:rPr>
          <w:spacing w:val="-4"/>
          <w:sz w:val="22"/>
        </w:rPr>
        <w:t> </w:t>
      </w:r>
      <w:r>
        <w:rPr>
          <w:sz w:val="22"/>
        </w:rPr>
        <w:t>General</w:t>
      </w:r>
      <w:r>
        <w:rPr>
          <w:spacing w:val="-3"/>
          <w:sz w:val="22"/>
        </w:rPr>
        <w:t> </w:t>
      </w:r>
      <w:r>
        <w:rPr>
          <w:sz w:val="22"/>
        </w:rPr>
        <w:t>Obligations</w:t>
      </w:r>
      <w:r>
        <w:rPr>
          <w:spacing w:val="-3"/>
          <w:sz w:val="22"/>
        </w:rPr>
        <w:t> </w:t>
      </w:r>
      <w:r>
        <w:rPr>
          <w:sz w:val="22"/>
        </w:rPr>
        <w:t>is</w:t>
      </w:r>
      <w:r>
        <w:rPr>
          <w:spacing w:val="-3"/>
          <w:sz w:val="22"/>
        </w:rPr>
        <w:t> </w:t>
      </w:r>
      <w:r>
        <w:rPr>
          <w:sz w:val="22"/>
        </w:rPr>
        <w:t>amended</w:t>
      </w:r>
      <w:r>
        <w:rPr>
          <w:spacing w:val="-5"/>
          <w:sz w:val="22"/>
        </w:rPr>
        <w:t> </w:t>
      </w:r>
      <w:r>
        <w:rPr>
          <w:sz w:val="22"/>
        </w:rPr>
        <w:t>to</w:t>
      </w:r>
      <w:r>
        <w:rPr>
          <w:spacing w:val="-4"/>
          <w:sz w:val="22"/>
        </w:rPr>
        <w:t> </w:t>
      </w:r>
      <w:r>
        <w:rPr>
          <w:sz w:val="22"/>
        </w:rPr>
        <w:t>read</w:t>
      </w:r>
      <w:r>
        <w:rPr>
          <w:spacing w:val="-4"/>
          <w:sz w:val="22"/>
        </w:rPr>
        <w:t> </w:t>
      </w:r>
      <w:r>
        <w:rPr>
          <w:sz w:val="22"/>
        </w:rPr>
        <w:t>as</w:t>
      </w:r>
      <w:r>
        <w:rPr>
          <w:spacing w:val="-3"/>
          <w:sz w:val="22"/>
        </w:rPr>
        <w:t> </w:t>
      </w:r>
      <w:r>
        <w:rPr>
          <w:spacing w:val="-2"/>
          <w:sz w:val="22"/>
        </w:rPr>
        <w:t>follows:</w:t>
      </w:r>
    </w:p>
    <w:p>
      <w:pPr>
        <w:pStyle w:val="BodyText"/>
        <w:spacing w:before="7"/>
        <w:rPr>
          <w:sz w:val="25"/>
        </w:rPr>
      </w:pPr>
    </w:p>
    <w:p>
      <w:pPr>
        <w:pStyle w:val="BodyText"/>
        <w:spacing w:line="259" w:lineRule="auto"/>
        <w:ind w:left="2540" w:right="1434"/>
        <w:jc w:val="both"/>
      </w:pPr>
      <w:r>
        <w:rPr/>
        <w:t>4.10</w:t>
      </w:r>
      <w:r>
        <w:rPr>
          <w:spacing w:val="40"/>
        </w:rPr>
        <w:t>  </w:t>
      </w:r>
      <w:r>
        <w:rPr/>
        <w:t>The approved Open Spaces will remain open space indefinitely.</w:t>
      </w:r>
      <w:r>
        <w:rPr>
          <w:spacing w:val="80"/>
        </w:rPr>
        <w:t> </w:t>
      </w:r>
      <w:r>
        <w:rPr/>
        <w:t>Such Open Spaces are divided into the following categories.</w:t>
      </w:r>
    </w:p>
    <w:p>
      <w:pPr>
        <w:pStyle w:val="ListParagraph"/>
        <w:numPr>
          <w:ilvl w:val="0"/>
          <w:numId w:val="48"/>
        </w:numPr>
        <w:tabs>
          <w:tab w:pos="3620" w:val="left" w:leader="none"/>
        </w:tabs>
        <w:spacing w:line="259" w:lineRule="auto" w:before="0" w:after="0"/>
        <w:ind w:left="3620" w:right="1433" w:hanging="360"/>
        <w:jc w:val="both"/>
        <w:rPr>
          <w:sz w:val="22"/>
        </w:rPr>
      </w:pPr>
      <w:r>
        <w:rPr>
          <w:sz w:val="22"/>
        </w:rPr>
        <w:t>Dedicated Open Spaces shall mean those areas identified on the Amended Exhibit B-1 attached hereto and by reference incorporated herein that are intended to be dedicated and used for trails, drainage channels, and detention areas.</w:t>
      </w:r>
      <w:r>
        <w:rPr>
          <w:spacing w:val="-1"/>
          <w:sz w:val="22"/>
        </w:rPr>
        <w:t> </w:t>
      </w:r>
      <w:r>
        <w:rPr>
          <w:sz w:val="22"/>
        </w:rPr>
        <w:t>The</w:t>
      </w:r>
      <w:r>
        <w:rPr>
          <w:spacing w:val="-13"/>
          <w:sz w:val="22"/>
        </w:rPr>
        <w:t> </w:t>
      </w:r>
      <w:r>
        <w:rPr>
          <w:sz w:val="22"/>
        </w:rPr>
        <w:t>description</w:t>
      </w:r>
      <w:r>
        <w:rPr>
          <w:spacing w:val="-14"/>
          <w:sz w:val="22"/>
        </w:rPr>
        <w:t> </w:t>
      </w:r>
      <w:r>
        <w:rPr>
          <w:sz w:val="22"/>
        </w:rPr>
        <w:t>and</w:t>
      </w:r>
      <w:r>
        <w:rPr>
          <w:spacing w:val="-14"/>
          <w:sz w:val="22"/>
        </w:rPr>
        <w:t> </w:t>
      </w:r>
      <w:r>
        <w:rPr>
          <w:sz w:val="22"/>
        </w:rPr>
        <w:t>location</w:t>
      </w:r>
      <w:r>
        <w:rPr>
          <w:spacing w:val="-14"/>
          <w:sz w:val="22"/>
        </w:rPr>
        <w:t> </w:t>
      </w:r>
      <w:r>
        <w:rPr>
          <w:sz w:val="22"/>
        </w:rPr>
        <w:t>of</w:t>
      </w:r>
      <w:r>
        <w:rPr>
          <w:spacing w:val="-13"/>
          <w:sz w:val="22"/>
        </w:rPr>
        <w:t> </w:t>
      </w:r>
      <w:r>
        <w:rPr>
          <w:sz w:val="22"/>
        </w:rPr>
        <w:t>the</w:t>
      </w:r>
      <w:r>
        <w:rPr>
          <w:spacing w:val="-14"/>
          <w:sz w:val="22"/>
        </w:rPr>
        <w:t> </w:t>
      </w:r>
      <w:r>
        <w:rPr>
          <w:sz w:val="22"/>
        </w:rPr>
        <w:t>trails</w:t>
      </w:r>
      <w:r>
        <w:rPr>
          <w:spacing w:val="-14"/>
          <w:sz w:val="22"/>
        </w:rPr>
        <w:t> </w:t>
      </w:r>
      <w:r>
        <w:rPr>
          <w:sz w:val="22"/>
        </w:rPr>
        <w:t>to</w:t>
      </w:r>
      <w:r>
        <w:rPr>
          <w:spacing w:val="-14"/>
          <w:sz w:val="22"/>
        </w:rPr>
        <w:t> </w:t>
      </w:r>
      <w:r>
        <w:rPr>
          <w:sz w:val="22"/>
        </w:rPr>
        <w:t>be</w:t>
      </w:r>
      <w:r>
        <w:rPr>
          <w:spacing w:val="-13"/>
          <w:sz w:val="22"/>
        </w:rPr>
        <w:t> </w:t>
      </w:r>
      <w:r>
        <w:rPr>
          <w:sz w:val="22"/>
        </w:rPr>
        <w:t>constructed</w:t>
      </w:r>
      <w:r>
        <w:rPr>
          <w:spacing w:val="-14"/>
          <w:sz w:val="22"/>
        </w:rPr>
        <w:t> </w:t>
      </w:r>
      <w:r>
        <w:rPr>
          <w:sz w:val="22"/>
        </w:rPr>
        <w:t>and</w:t>
      </w:r>
      <w:r>
        <w:rPr>
          <w:spacing w:val="-14"/>
          <w:sz w:val="22"/>
        </w:rPr>
        <w:t> </w:t>
      </w:r>
      <w:r>
        <w:rPr>
          <w:sz w:val="22"/>
        </w:rPr>
        <w:t>improved are as shown Exhibit B-2 and B-3.</w:t>
      </w:r>
      <w:r>
        <w:rPr>
          <w:spacing w:val="40"/>
          <w:sz w:val="22"/>
        </w:rPr>
        <w:t> </w:t>
      </w:r>
      <w:r>
        <w:rPr>
          <w:sz w:val="22"/>
        </w:rPr>
        <w:t>Upon completion</w:t>
      </w:r>
      <w:r>
        <w:rPr>
          <w:spacing w:val="-1"/>
          <w:sz w:val="22"/>
        </w:rPr>
        <w:t> </w:t>
      </w:r>
      <w:r>
        <w:rPr>
          <w:sz w:val="22"/>
        </w:rPr>
        <w:t>of the improvements to the Dedicated Open Spaces by Developer in accordance with and as required by City standards, Owners or Developer shall convey or dedicate the Dedicated Open Spaces to City.</w:t>
      </w:r>
      <w:r>
        <w:rPr>
          <w:spacing w:val="40"/>
          <w:sz w:val="22"/>
        </w:rPr>
        <w:t> </w:t>
      </w:r>
      <w:r>
        <w:rPr>
          <w:sz w:val="22"/>
        </w:rPr>
        <w:t>Upon written acceptance of the Dedicated Open Spaces, City shall maintain the Dedicated Open Spaces in accordance with normal and usual City standards and practices.</w:t>
      </w:r>
    </w:p>
    <w:p>
      <w:pPr>
        <w:pStyle w:val="ListParagraph"/>
        <w:numPr>
          <w:ilvl w:val="0"/>
          <w:numId w:val="48"/>
        </w:numPr>
        <w:tabs>
          <w:tab w:pos="3618" w:val="left" w:leader="none"/>
          <w:tab w:pos="3620" w:val="left" w:leader="none"/>
        </w:tabs>
        <w:spacing w:line="259" w:lineRule="auto" w:before="0" w:after="0"/>
        <w:ind w:left="3620" w:right="1434" w:hanging="360"/>
        <w:jc w:val="both"/>
        <w:rPr>
          <w:sz w:val="22"/>
        </w:rPr>
      </w:pPr>
      <w:r>
        <w:rPr>
          <w:sz w:val="22"/>
        </w:rPr>
        <w:t>Undisturbed Open Spaces shall be those areas identified on the Amended Exhibit B-1 that are intended to be retained by Owners or Developer and include</w:t>
      </w:r>
      <w:r>
        <w:rPr>
          <w:spacing w:val="-4"/>
          <w:sz w:val="22"/>
        </w:rPr>
        <w:t> </w:t>
      </w:r>
      <w:r>
        <w:rPr>
          <w:sz w:val="22"/>
        </w:rPr>
        <w:t>the</w:t>
      </w:r>
      <w:r>
        <w:rPr>
          <w:spacing w:val="-4"/>
          <w:sz w:val="22"/>
        </w:rPr>
        <w:t> </w:t>
      </w:r>
      <w:r>
        <w:rPr>
          <w:sz w:val="22"/>
        </w:rPr>
        <w:t>areas</w:t>
      </w:r>
      <w:r>
        <w:rPr>
          <w:spacing w:val="-4"/>
          <w:sz w:val="22"/>
        </w:rPr>
        <w:t> </w:t>
      </w:r>
      <w:r>
        <w:rPr>
          <w:sz w:val="22"/>
        </w:rPr>
        <w:t>located</w:t>
      </w:r>
      <w:r>
        <w:rPr>
          <w:spacing w:val="-5"/>
          <w:sz w:val="22"/>
        </w:rPr>
        <w:t> </w:t>
      </w:r>
      <w:r>
        <w:rPr>
          <w:sz w:val="22"/>
        </w:rPr>
        <w:t>in</w:t>
      </w:r>
      <w:r>
        <w:rPr>
          <w:spacing w:val="-7"/>
          <w:sz w:val="22"/>
        </w:rPr>
        <w:t> </w:t>
      </w:r>
      <w:r>
        <w:rPr>
          <w:sz w:val="22"/>
        </w:rPr>
        <w:t>the</w:t>
      </w:r>
      <w:r>
        <w:rPr>
          <w:spacing w:val="-4"/>
          <w:sz w:val="22"/>
        </w:rPr>
        <w:t> </w:t>
      </w:r>
      <w:r>
        <w:rPr>
          <w:sz w:val="22"/>
        </w:rPr>
        <w:t>Kanab</w:t>
      </w:r>
      <w:r>
        <w:rPr>
          <w:spacing w:val="-5"/>
          <w:sz w:val="22"/>
        </w:rPr>
        <w:t> </w:t>
      </w:r>
      <w:r>
        <w:rPr>
          <w:sz w:val="22"/>
        </w:rPr>
        <w:t>Creek</w:t>
      </w:r>
      <w:r>
        <w:rPr>
          <w:spacing w:val="-5"/>
          <w:sz w:val="22"/>
        </w:rPr>
        <w:t> </w:t>
      </w:r>
      <w:r>
        <w:rPr>
          <w:sz w:val="22"/>
        </w:rPr>
        <w:t>bottom</w:t>
      </w:r>
      <w:r>
        <w:rPr>
          <w:spacing w:val="-4"/>
          <w:sz w:val="22"/>
        </w:rPr>
        <w:t> </w:t>
      </w:r>
      <w:r>
        <w:rPr>
          <w:sz w:val="22"/>
        </w:rPr>
        <w:t>area.</w:t>
      </w:r>
      <w:r>
        <w:rPr>
          <w:spacing w:val="40"/>
          <w:sz w:val="22"/>
        </w:rPr>
        <w:t> </w:t>
      </w:r>
      <w:r>
        <w:rPr>
          <w:sz w:val="22"/>
        </w:rPr>
        <w:t>It</w:t>
      </w:r>
      <w:r>
        <w:rPr>
          <w:spacing w:val="-4"/>
          <w:sz w:val="22"/>
        </w:rPr>
        <w:t> </w:t>
      </w:r>
      <w:r>
        <w:rPr>
          <w:sz w:val="22"/>
        </w:rPr>
        <w:t>is</w:t>
      </w:r>
      <w:r>
        <w:rPr>
          <w:spacing w:val="-4"/>
          <w:sz w:val="22"/>
        </w:rPr>
        <w:t> </w:t>
      </w:r>
      <w:r>
        <w:rPr>
          <w:sz w:val="22"/>
        </w:rPr>
        <w:t>acknowledged that it is not intended that Owners or Developer will do any improvements to the</w:t>
      </w:r>
      <w:r>
        <w:rPr>
          <w:spacing w:val="-4"/>
          <w:sz w:val="22"/>
        </w:rPr>
        <w:t> </w:t>
      </w:r>
      <w:r>
        <w:rPr>
          <w:sz w:val="22"/>
        </w:rPr>
        <w:t>Undisturbed</w:t>
      </w:r>
      <w:r>
        <w:rPr>
          <w:spacing w:val="-5"/>
          <w:sz w:val="22"/>
        </w:rPr>
        <w:t> </w:t>
      </w:r>
      <w:r>
        <w:rPr>
          <w:sz w:val="22"/>
        </w:rPr>
        <w:t>Open</w:t>
      </w:r>
      <w:r>
        <w:rPr>
          <w:spacing w:val="-5"/>
          <w:sz w:val="22"/>
        </w:rPr>
        <w:t> </w:t>
      </w:r>
      <w:r>
        <w:rPr>
          <w:sz w:val="22"/>
        </w:rPr>
        <w:t>Spaces</w:t>
      </w:r>
      <w:r>
        <w:rPr>
          <w:spacing w:val="-4"/>
          <w:sz w:val="22"/>
        </w:rPr>
        <w:t> </w:t>
      </w:r>
      <w:r>
        <w:rPr>
          <w:sz w:val="22"/>
        </w:rPr>
        <w:t>but</w:t>
      </w:r>
      <w:r>
        <w:rPr>
          <w:spacing w:val="-4"/>
          <w:sz w:val="22"/>
        </w:rPr>
        <w:t> </w:t>
      </w:r>
      <w:r>
        <w:rPr>
          <w:sz w:val="22"/>
        </w:rPr>
        <w:t>that</w:t>
      </w:r>
      <w:r>
        <w:rPr>
          <w:spacing w:val="-4"/>
          <w:sz w:val="22"/>
        </w:rPr>
        <w:t> </w:t>
      </w:r>
      <w:r>
        <w:rPr>
          <w:sz w:val="22"/>
        </w:rPr>
        <w:t>the</w:t>
      </w:r>
      <w:r>
        <w:rPr>
          <w:spacing w:val="-4"/>
          <w:sz w:val="22"/>
        </w:rPr>
        <w:t> </w:t>
      </w:r>
      <w:r>
        <w:rPr>
          <w:sz w:val="22"/>
        </w:rPr>
        <w:t>same</w:t>
      </w:r>
      <w:r>
        <w:rPr>
          <w:spacing w:val="-4"/>
          <w:sz w:val="22"/>
        </w:rPr>
        <w:t> </w:t>
      </w:r>
      <w:r>
        <w:rPr>
          <w:sz w:val="22"/>
        </w:rPr>
        <w:t>shall</w:t>
      </w:r>
      <w:r>
        <w:rPr>
          <w:spacing w:val="-6"/>
          <w:sz w:val="22"/>
        </w:rPr>
        <w:t> </w:t>
      </w:r>
      <w:r>
        <w:rPr>
          <w:sz w:val="22"/>
        </w:rPr>
        <w:t>remain</w:t>
      </w:r>
      <w:r>
        <w:rPr>
          <w:spacing w:val="-5"/>
          <w:sz w:val="22"/>
        </w:rPr>
        <w:t> </w:t>
      </w:r>
      <w:r>
        <w:rPr>
          <w:sz w:val="22"/>
        </w:rPr>
        <w:t>generally</w:t>
      </w:r>
      <w:r>
        <w:rPr>
          <w:spacing w:val="-5"/>
          <w:sz w:val="22"/>
        </w:rPr>
        <w:t> </w:t>
      </w:r>
      <w:r>
        <w:rPr>
          <w:sz w:val="22"/>
        </w:rPr>
        <w:t>in</w:t>
      </w:r>
      <w:r>
        <w:rPr>
          <w:spacing w:val="-5"/>
          <w:sz w:val="22"/>
        </w:rPr>
        <w:t> </w:t>
      </w:r>
      <w:r>
        <w:rPr>
          <w:sz w:val="22"/>
        </w:rPr>
        <w:t>their natural condition.</w:t>
      </w:r>
    </w:p>
    <w:p>
      <w:pPr>
        <w:pStyle w:val="ListParagraph"/>
        <w:numPr>
          <w:ilvl w:val="0"/>
          <w:numId w:val="48"/>
        </w:numPr>
        <w:tabs>
          <w:tab w:pos="3620" w:val="left" w:leader="none"/>
        </w:tabs>
        <w:spacing w:line="259" w:lineRule="auto" w:before="0" w:after="0"/>
        <w:ind w:left="3620" w:right="1434" w:hanging="360"/>
        <w:jc w:val="both"/>
        <w:rPr>
          <w:sz w:val="22"/>
        </w:rPr>
      </w:pPr>
      <w:r>
        <w:rPr>
          <w:sz w:val="22"/>
        </w:rPr>
        <w:t>Dedicated</w:t>
      </w:r>
      <w:r>
        <w:rPr>
          <w:spacing w:val="-1"/>
          <w:sz w:val="22"/>
        </w:rPr>
        <w:t> </w:t>
      </w:r>
      <w:r>
        <w:rPr>
          <w:sz w:val="22"/>
        </w:rPr>
        <w:t>Roads</w:t>
      </w:r>
      <w:r>
        <w:rPr>
          <w:spacing w:val="-3"/>
          <w:sz w:val="22"/>
        </w:rPr>
        <w:t> </w:t>
      </w:r>
      <w:r>
        <w:rPr>
          <w:sz w:val="22"/>
        </w:rPr>
        <w:t>and</w:t>
      </w:r>
      <w:r>
        <w:rPr>
          <w:spacing w:val="-1"/>
          <w:sz w:val="22"/>
        </w:rPr>
        <w:t> </w:t>
      </w:r>
      <w:r>
        <w:rPr>
          <w:sz w:val="22"/>
        </w:rPr>
        <w:t>Parking</w:t>
      </w:r>
      <w:r>
        <w:rPr>
          <w:spacing w:val="-1"/>
          <w:sz w:val="22"/>
        </w:rPr>
        <w:t> </w:t>
      </w:r>
      <w:r>
        <w:rPr>
          <w:sz w:val="22"/>
        </w:rPr>
        <w:t>Lots</w:t>
      </w:r>
      <w:r>
        <w:rPr>
          <w:spacing w:val="-3"/>
          <w:sz w:val="22"/>
        </w:rPr>
        <w:t> </w:t>
      </w:r>
      <w:r>
        <w:rPr>
          <w:sz w:val="22"/>
        </w:rPr>
        <w:t>shall</w:t>
      </w:r>
      <w:r>
        <w:rPr>
          <w:spacing w:val="-2"/>
          <w:sz w:val="22"/>
        </w:rPr>
        <w:t> </w:t>
      </w:r>
      <w:r>
        <w:rPr>
          <w:sz w:val="22"/>
        </w:rPr>
        <w:t>mean</w:t>
      </w:r>
      <w:r>
        <w:rPr>
          <w:spacing w:val="-1"/>
          <w:sz w:val="22"/>
        </w:rPr>
        <w:t> </w:t>
      </w:r>
      <w:r>
        <w:rPr>
          <w:sz w:val="22"/>
        </w:rPr>
        <w:t>those public roads</w:t>
      </w:r>
      <w:r>
        <w:rPr>
          <w:spacing w:val="-3"/>
          <w:sz w:val="22"/>
        </w:rPr>
        <w:t> </w:t>
      </w:r>
      <w:r>
        <w:rPr>
          <w:sz w:val="22"/>
        </w:rPr>
        <w:t>and</w:t>
      </w:r>
      <w:r>
        <w:rPr>
          <w:spacing w:val="-1"/>
          <w:sz w:val="22"/>
        </w:rPr>
        <w:t> </w:t>
      </w:r>
      <w:r>
        <w:rPr>
          <w:sz w:val="22"/>
        </w:rPr>
        <w:t>parking lots identified on the Amended Exhibit B-1 that are intended to be dedicated to</w:t>
      </w:r>
      <w:r>
        <w:rPr>
          <w:spacing w:val="-10"/>
          <w:sz w:val="22"/>
        </w:rPr>
        <w:t> </w:t>
      </w:r>
      <w:r>
        <w:rPr>
          <w:sz w:val="22"/>
        </w:rPr>
        <w:t>the</w:t>
      </w:r>
      <w:r>
        <w:rPr>
          <w:spacing w:val="-9"/>
          <w:sz w:val="22"/>
        </w:rPr>
        <w:t> </w:t>
      </w:r>
      <w:r>
        <w:rPr>
          <w:sz w:val="22"/>
        </w:rPr>
        <w:t>City.</w:t>
      </w:r>
      <w:r>
        <w:rPr>
          <w:spacing w:val="-10"/>
          <w:sz w:val="22"/>
        </w:rPr>
        <w:t> </w:t>
      </w:r>
      <w:r>
        <w:rPr>
          <w:sz w:val="22"/>
        </w:rPr>
        <w:t>Upon</w:t>
      </w:r>
      <w:r>
        <w:rPr>
          <w:spacing w:val="-10"/>
          <w:sz w:val="22"/>
        </w:rPr>
        <w:t> </w:t>
      </w:r>
      <w:r>
        <w:rPr>
          <w:sz w:val="22"/>
        </w:rPr>
        <w:t>completion</w:t>
      </w:r>
      <w:r>
        <w:rPr>
          <w:spacing w:val="-10"/>
          <w:sz w:val="22"/>
        </w:rPr>
        <w:t> </w:t>
      </w:r>
      <w:r>
        <w:rPr>
          <w:sz w:val="22"/>
        </w:rPr>
        <w:t>of</w:t>
      </w:r>
      <w:r>
        <w:rPr>
          <w:spacing w:val="-9"/>
          <w:sz w:val="22"/>
        </w:rPr>
        <w:t> </w:t>
      </w:r>
      <w:r>
        <w:rPr>
          <w:sz w:val="22"/>
        </w:rPr>
        <w:t>the</w:t>
      </w:r>
      <w:r>
        <w:rPr>
          <w:spacing w:val="-9"/>
          <w:sz w:val="22"/>
        </w:rPr>
        <w:t> </w:t>
      </w:r>
      <w:r>
        <w:rPr>
          <w:sz w:val="22"/>
        </w:rPr>
        <w:t>improvements</w:t>
      </w:r>
      <w:r>
        <w:rPr>
          <w:spacing w:val="-11"/>
          <w:sz w:val="22"/>
        </w:rPr>
        <w:t> </w:t>
      </w:r>
      <w:r>
        <w:rPr>
          <w:sz w:val="22"/>
        </w:rPr>
        <w:t>to</w:t>
      </w:r>
      <w:r>
        <w:rPr>
          <w:spacing w:val="-10"/>
          <w:sz w:val="22"/>
        </w:rPr>
        <w:t> </w:t>
      </w:r>
      <w:r>
        <w:rPr>
          <w:sz w:val="22"/>
        </w:rPr>
        <w:t>the</w:t>
      </w:r>
      <w:r>
        <w:rPr>
          <w:spacing w:val="-9"/>
          <w:sz w:val="22"/>
        </w:rPr>
        <w:t> </w:t>
      </w:r>
      <w:r>
        <w:rPr>
          <w:sz w:val="22"/>
        </w:rPr>
        <w:t>Dedicated</w:t>
      </w:r>
      <w:r>
        <w:rPr>
          <w:spacing w:val="-10"/>
          <w:sz w:val="22"/>
        </w:rPr>
        <w:t> </w:t>
      </w:r>
      <w:r>
        <w:rPr>
          <w:sz w:val="22"/>
        </w:rPr>
        <w:t>Roads</w:t>
      </w:r>
      <w:r>
        <w:rPr>
          <w:spacing w:val="-11"/>
          <w:sz w:val="22"/>
        </w:rPr>
        <w:t> </w:t>
      </w:r>
      <w:r>
        <w:rPr>
          <w:sz w:val="22"/>
        </w:rPr>
        <w:t>and Parking</w:t>
      </w:r>
      <w:r>
        <w:rPr>
          <w:spacing w:val="40"/>
          <w:sz w:val="22"/>
        </w:rPr>
        <w:t> </w:t>
      </w:r>
      <w:r>
        <w:rPr>
          <w:sz w:val="22"/>
        </w:rPr>
        <w:t>Lots</w:t>
      </w:r>
      <w:r>
        <w:rPr>
          <w:spacing w:val="40"/>
          <w:sz w:val="22"/>
        </w:rPr>
        <w:t> </w:t>
      </w:r>
      <w:r>
        <w:rPr>
          <w:sz w:val="22"/>
        </w:rPr>
        <w:t>by</w:t>
      </w:r>
      <w:r>
        <w:rPr>
          <w:spacing w:val="40"/>
          <w:sz w:val="22"/>
        </w:rPr>
        <w:t> </w:t>
      </w:r>
      <w:r>
        <w:rPr>
          <w:sz w:val="22"/>
        </w:rPr>
        <w:t>Developer</w:t>
      </w:r>
      <w:r>
        <w:rPr>
          <w:spacing w:val="40"/>
          <w:sz w:val="22"/>
        </w:rPr>
        <w:t> </w:t>
      </w:r>
      <w:r>
        <w:rPr>
          <w:sz w:val="22"/>
        </w:rPr>
        <w:t>in</w:t>
      </w:r>
      <w:r>
        <w:rPr>
          <w:spacing w:val="40"/>
          <w:sz w:val="22"/>
        </w:rPr>
        <w:t> </w:t>
      </w:r>
      <w:r>
        <w:rPr>
          <w:sz w:val="22"/>
        </w:rPr>
        <w:t>accordance</w:t>
      </w:r>
      <w:r>
        <w:rPr>
          <w:spacing w:val="40"/>
          <w:sz w:val="22"/>
        </w:rPr>
        <w:t> </w:t>
      </w:r>
      <w:r>
        <w:rPr>
          <w:sz w:val="22"/>
        </w:rPr>
        <w:t>with</w:t>
      </w:r>
      <w:r>
        <w:rPr>
          <w:spacing w:val="40"/>
          <w:sz w:val="22"/>
        </w:rPr>
        <w:t> </w:t>
      </w:r>
      <w:r>
        <w:rPr>
          <w:sz w:val="22"/>
        </w:rPr>
        <w:t>and</w:t>
      </w:r>
      <w:r>
        <w:rPr>
          <w:spacing w:val="40"/>
          <w:sz w:val="22"/>
        </w:rPr>
        <w:t> </w:t>
      </w:r>
      <w:r>
        <w:rPr>
          <w:sz w:val="22"/>
        </w:rPr>
        <w:t>as</w:t>
      </w:r>
      <w:r>
        <w:rPr>
          <w:spacing w:val="40"/>
          <w:sz w:val="22"/>
        </w:rPr>
        <w:t> </w:t>
      </w:r>
      <w:r>
        <w:rPr>
          <w:sz w:val="22"/>
        </w:rPr>
        <w:t>required</w:t>
      </w:r>
      <w:r>
        <w:rPr>
          <w:spacing w:val="40"/>
          <w:sz w:val="22"/>
        </w:rPr>
        <w:t> </w:t>
      </w:r>
      <w:r>
        <w:rPr>
          <w:sz w:val="22"/>
        </w:rPr>
        <w:t>by</w:t>
      </w:r>
      <w:r>
        <w:rPr>
          <w:spacing w:val="40"/>
          <w:sz w:val="22"/>
        </w:rPr>
        <w:t> </w:t>
      </w:r>
      <w:r>
        <w:rPr>
          <w:sz w:val="22"/>
        </w:rPr>
        <w:t>City</w:t>
      </w:r>
    </w:p>
    <w:p>
      <w:pPr>
        <w:spacing w:after="0" w:line="259" w:lineRule="auto"/>
        <w:jc w:val="both"/>
        <w:rPr>
          <w:sz w:val="22"/>
        </w:rPr>
        <w:sectPr>
          <w:headerReference w:type="default" r:id="rId99"/>
          <w:footerReference w:type="default" r:id="rId100"/>
          <w:pgSz w:w="12240" w:h="15840"/>
          <w:pgMar w:header="0" w:footer="1010" w:top="1360" w:bottom="1200" w:left="340" w:right="0"/>
        </w:sectPr>
      </w:pPr>
    </w:p>
    <w:p>
      <w:pPr>
        <w:pStyle w:val="BodyText"/>
        <w:spacing w:line="259" w:lineRule="auto" w:before="81"/>
        <w:ind w:left="3619" w:right="1433"/>
        <w:jc w:val="both"/>
      </w:pPr>
      <w:r>
        <w:rPr/>
        <w:t>standards,</w:t>
      </w:r>
      <w:r>
        <w:rPr>
          <w:spacing w:val="-8"/>
        </w:rPr>
        <w:t> </w:t>
      </w:r>
      <w:r>
        <w:rPr/>
        <w:t>Owners</w:t>
      </w:r>
      <w:r>
        <w:rPr>
          <w:spacing w:val="-10"/>
        </w:rPr>
        <w:t> </w:t>
      </w:r>
      <w:r>
        <w:rPr/>
        <w:t>or</w:t>
      </w:r>
      <w:r>
        <w:rPr>
          <w:spacing w:val="-10"/>
        </w:rPr>
        <w:t> </w:t>
      </w:r>
      <w:r>
        <w:rPr/>
        <w:t>Developer</w:t>
      </w:r>
      <w:r>
        <w:rPr>
          <w:spacing w:val="-10"/>
        </w:rPr>
        <w:t> </w:t>
      </w:r>
      <w:r>
        <w:rPr/>
        <w:t>shall</w:t>
      </w:r>
      <w:r>
        <w:rPr>
          <w:spacing w:val="-9"/>
        </w:rPr>
        <w:t> </w:t>
      </w:r>
      <w:r>
        <w:rPr/>
        <w:t>convey</w:t>
      </w:r>
      <w:r>
        <w:rPr>
          <w:spacing w:val="-10"/>
        </w:rPr>
        <w:t> </w:t>
      </w:r>
      <w:r>
        <w:rPr/>
        <w:t>or</w:t>
      </w:r>
      <w:r>
        <w:rPr>
          <w:spacing w:val="-10"/>
        </w:rPr>
        <w:t> </w:t>
      </w:r>
      <w:r>
        <w:rPr/>
        <w:t>dedicate</w:t>
      </w:r>
      <w:r>
        <w:rPr>
          <w:spacing w:val="-10"/>
        </w:rPr>
        <w:t> </w:t>
      </w:r>
      <w:r>
        <w:rPr/>
        <w:t>the</w:t>
      </w:r>
      <w:r>
        <w:rPr>
          <w:spacing w:val="-10"/>
        </w:rPr>
        <w:t> </w:t>
      </w:r>
      <w:r>
        <w:rPr/>
        <w:t>Dedicated</w:t>
      </w:r>
      <w:r>
        <w:rPr>
          <w:spacing w:val="-10"/>
        </w:rPr>
        <w:t> </w:t>
      </w:r>
      <w:r>
        <w:rPr/>
        <w:t>Roads and Parking Lots to City.</w:t>
      </w:r>
      <w:r>
        <w:rPr>
          <w:spacing w:val="40"/>
        </w:rPr>
        <w:t> </w:t>
      </w:r>
      <w:r>
        <w:rPr/>
        <w:t>Upon written acceptance of the Dedicated Roads and Parking Lots, City shall maintain the Dedicated Roads and Parking Lots in accordance with normal and usual City standards and practices.</w:t>
      </w:r>
    </w:p>
    <w:p>
      <w:pPr>
        <w:pStyle w:val="ListParagraph"/>
        <w:numPr>
          <w:ilvl w:val="0"/>
          <w:numId w:val="48"/>
        </w:numPr>
        <w:tabs>
          <w:tab w:pos="3617" w:val="left" w:leader="none"/>
          <w:tab w:pos="3619" w:val="left" w:leader="none"/>
        </w:tabs>
        <w:spacing w:line="259" w:lineRule="auto" w:before="0" w:after="0"/>
        <w:ind w:left="3619" w:right="1431" w:hanging="360"/>
        <w:jc w:val="both"/>
        <w:rPr>
          <w:sz w:val="22"/>
        </w:rPr>
      </w:pPr>
      <w:r>
        <w:rPr>
          <w:sz w:val="22"/>
        </w:rPr>
        <w:t>Private Roads shall mean those private roads identified on the Amended Exhibit B-1 that</w:t>
      </w:r>
      <w:r>
        <w:rPr>
          <w:spacing w:val="-1"/>
          <w:sz w:val="22"/>
        </w:rPr>
        <w:t> </w:t>
      </w:r>
      <w:r>
        <w:rPr>
          <w:sz w:val="22"/>
        </w:rPr>
        <w:t>are</w:t>
      </w:r>
      <w:r>
        <w:rPr>
          <w:spacing w:val="-2"/>
          <w:sz w:val="22"/>
        </w:rPr>
        <w:t> </w:t>
      </w:r>
      <w:r>
        <w:rPr>
          <w:sz w:val="22"/>
        </w:rPr>
        <w:t>intended to be</w:t>
      </w:r>
      <w:r>
        <w:rPr>
          <w:spacing w:val="-2"/>
          <w:sz w:val="22"/>
        </w:rPr>
        <w:t> </w:t>
      </w:r>
      <w:r>
        <w:rPr>
          <w:sz w:val="22"/>
        </w:rPr>
        <w:t>retained by Developer and</w:t>
      </w:r>
      <w:r>
        <w:rPr>
          <w:spacing w:val="-2"/>
          <w:sz w:val="22"/>
        </w:rPr>
        <w:t> </w:t>
      </w:r>
      <w:r>
        <w:rPr>
          <w:sz w:val="22"/>
        </w:rPr>
        <w:t>to be treated</w:t>
      </w:r>
      <w:r>
        <w:rPr>
          <w:spacing w:val="-2"/>
          <w:sz w:val="22"/>
        </w:rPr>
        <w:t> </w:t>
      </w:r>
      <w:r>
        <w:rPr>
          <w:sz w:val="22"/>
        </w:rPr>
        <w:t>as common areas for the Kivas at Catori Canyon portion of the Development Property.</w:t>
      </w:r>
      <w:r>
        <w:rPr>
          <w:spacing w:val="40"/>
          <w:sz w:val="22"/>
        </w:rPr>
        <w:t> </w:t>
      </w:r>
      <w:r>
        <w:rPr>
          <w:sz w:val="22"/>
        </w:rPr>
        <w:t>City shall have no obligation to improve or maintain the Private Roads, but they shall be improved by Developer in accordance with City standards for private roads, if any, and maintained by Developer or the HOA for the Kivas at Catori Canyon.</w:t>
      </w:r>
    </w:p>
    <w:p>
      <w:pPr>
        <w:pStyle w:val="BodyText"/>
        <w:spacing w:before="5"/>
        <w:rPr>
          <w:sz w:val="23"/>
        </w:rPr>
      </w:pPr>
    </w:p>
    <w:p>
      <w:pPr>
        <w:pStyle w:val="ListParagraph"/>
        <w:numPr>
          <w:ilvl w:val="1"/>
          <w:numId w:val="46"/>
        </w:numPr>
        <w:tabs>
          <w:tab w:pos="2538" w:val="left" w:leader="none"/>
        </w:tabs>
        <w:spacing w:line="259" w:lineRule="auto" w:before="0" w:after="0"/>
        <w:ind w:left="1099" w:right="1435" w:firstLine="720"/>
        <w:jc w:val="both"/>
        <w:rPr>
          <w:sz w:val="22"/>
        </w:rPr>
      </w:pPr>
      <w:r>
        <w:rPr>
          <w:sz w:val="22"/>
        </w:rPr>
        <w:t>Section</w:t>
      </w:r>
      <w:r>
        <w:rPr>
          <w:spacing w:val="-14"/>
          <w:sz w:val="22"/>
        </w:rPr>
        <w:t> </w:t>
      </w:r>
      <w:r>
        <w:rPr>
          <w:sz w:val="22"/>
        </w:rPr>
        <w:t>4.12</w:t>
      </w:r>
      <w:r>
        <w:rPr>
          <w:spacing w:val="-14"/>
          <w:sz w:val="22"/>
        </w:rPr>
        <w:t> </w:t>
      </w:r>
      <w:r>
        <w:rPr>
          <w:sz w:val="22"/>
        </w:rPr>
        <w:t>of</w:t>
      </w:r>
      <w:r>
        <w:rPr>
          <w:spacing w:val="-14"/>
          <w:sz w:val="22"/>
        </w:rPr>
        <w:t> </w:t>
      </w:r>
      <w:r>
        <w:rPr>
          <w:sz w:val="22"/>
        </w:rPr>
        <w:t>the</w:t>
      </w:r>
      <w:r>
        <w:rPr>
          <w:spacing w:val="-13"/>
          <w:sz w:val="22"/>
        </w:rPr>
        <w:t> </w:t>
      </w:r>
      <w:r>
        <w:rPr>
          <w:sz w:val="22"/>
        </w:rPr>
        <w:t>General</w:t>
      </w:r>
      <w:r>
        <w:rPr>
          <w:spacing w:val="-14"/>
          <w:sz w:val="22"/>
        </w:rPr>
        <w:t> </w:t>
      </w:r>
      <w:r>
        <w:rPr>
          <w:sz w:val="22"/>
        </w:rPr>
        <w:t>Obligations</w:t>
      </w:r>
      <w:r>
        <w:rPr>
          <w:spacing w:val="-14"/>
          <w:sz w:val="22"/>
        </w:rPr>
        <w:t> </w:t>
      </w:r>
      <w:r>
        <w:rPr>
          <w:sz w:val="22"/>
        </w:rPr>
        <w:t>is</w:t>
      </w:r>
      <w:r>
        <w:rPr>
          <w:spacing w:val="-14"/>
          <w:sz w:val="22"/>
        </w:rPr>
        <w:t> </w:t>
      </w:r>
      <w:r>
        <w:rPr>
          <w:sz w:val="22"/>
        </w:rPr>
        <w:t>deleted</w:t>
      </w:r>
      <w:r>
        <w:rPr>
          <w:spacing w:val="-13"/>
          <w:sz w:val="22"/>
        </w:rPr>
        <w:t> </w:t>
      </w:r>
      <w:r>
        <w:rPr>
          <w:sz w:val="22"/>
        </w:rPr>
        <w:t>and</w:t>
      </w:r>
      <w:r>
        <w:rPr>
          <w:spacing w:val="-14"/>
          <w:sz w:val="22"/>
        </w:rPr>
        <w:t> </w:t>
      </w:r>
      <w:r>
        <w:rPr>
          <w:sz w:val="22"/>
        </w:rPr>
        <w:t>replaced</w:t>
      </w:r>
      <w:r>
        <w:rPr>
          <w:spacing w:val="-14"/>
          <w:sz w:val="22"/>
        </w:rPr>
        <w:t> </w:t>
      </w:r>
      <w:r>
        <w:rPr>
          <w:sz w:val="22"/>
        </w:rPr>
        <w:t>by</w:t>
      </w:r>
      <w:r>
        <w:rPr>
          <w:spacing w:val="-14"/>
          <w:sz w:val="22"/>
        </w:rPr>
        <w:t> </w:t>
      </w:r>
      <w:r>
        <w:rPr>
          <w:sz w:val="22"/>
        </w:rPr>
        <w:t>the</w:t>
      </w:r>
      <w:r>
        <w:rPr>
          <w:spacing w:val="-13"/>
          <w:sz w:val="22"/>
        </w:rPr>
        <w:t> </w:t>
      </w:r>
      <w:r>
        <w:rPr>
          <w:sz w:val="22"/>
        </w:rPr>
        <w:t>provisions</w:t>
      </w:r>
      <w:r>
        <w:rPr>
          <w:spacing w:val="-14"/>
          <w:sz w:val="22"/>
        </w:rPr>
        <w:t> </w:t>
      </w:r>
      <w:r>
        <w:rPr>
          <w:sz w:val="22"/>
        </w:rPr>
        <w:t>of</w:t>
      </w:r>
      <w:r>
        <w:rPr>
          <w:spacing w:val="-14"/>
          <w:sz w:val="22"/>
        </w:rPr>
        <w:t> </w:t>
      </w:r>
      <w:r>
        <w:rPr>
          <w:sz w:val="22"/>
        </w:rPr>
        <w:t>Section 4.10(c) above.</w:t>
      </w:r>
    </w:p>
    <w:p>
      <w:pPr>
        <w:pStyle w:val="BodyText"/>
        <w:spacing w:before="8"/>
        <w:rPr>
          <w:sz w:val="23"/>
        </w:rPr>
      </w:pPr>
    </w:p>
    <w:p>
      <w:pPr>
        <w:pStyle w:val="ListParagraph"/>
        <w:numPr>
          <w:ilvl w:val="1"/>
          <w:numId w:val="46"/>
        </w:numPr>
        <w:tabs>
          <w:tab w:pos="2538" w:val="left" w:leader="none"/>
        </w:tabs>
        <w:spacing w:line="259" w:lineRule="auto" w:before="0" w:after="0"/>
        <w:ind w:left="1099" w:right="1435" w:firstLine="720"/>
        <w:jc w:val="both"/>
        <w:rPr>
          <w:sz w:val="22"/>
        </w:rPr>
      </w:pPr>
      <w:r>
        <w:rPr>
          <w:sz w:val="22"/>
        </w:rPr>
        <w:t>The</w:t>
      </w:r>
      <w:r>
        <w:rPr>
          <w:spacing w:val="-4"/>
          <w:sz w:val="22"/>
        </w:rPr>
        <w:t> </w:t>
      </w:r>
      <w:r>
        <w:rPr>
          <w:sz w:val="22"/>
        </w:rPr>
        <w:t>following</w:t>
      </w:r>
      <w:r>
        <w:rPr>
          <w:spacing w:val="-5"/>
          <w:sz w:val="22"/>
        </w:rPr>
        <w:t> </w:t>
      </w:r>
      <w:r>
        <w:rPr>
          <w:sz w:val="22"/>
        </w:rPr>
        <w:t>terms</w:t>
      </w:r>
      <w:r>
        <w:rPr>
          <w:spacing w:val="-4"/>
          <w:sz w:val="22"/>
        </w:rPr>
        <w:t> </w:t>
      </w:r>
      <w:r>
        <w:rPr>
          <w:sz w:val="22"/>
        </w:rPr>
        <w:t>and</w:t>
      </w:r>
      <w:r>
        <w:rPr>
          <w:spacing w:val="-5"/>
          <w:sz w:val="22"/>
        </w:rPr>
        <w:t> </w:t>
      </w:r>
      <w:r>
        <w:rPr>
          <w:sz w:val="22"/>
        </w:rPr>
        <w:t>provisions</w:t>
      </w:r>
      <w:r>
        <w:rPr>
          <w:spacing w:val="-4"/>
          <w:sz w:val="22"/>
        </w:rPr>
        <w:t> </w:t>
      </w:r>
      <w:r>
        <w:rPr>
          <w:sz w:val="22"/>
        </w:rPr>
        <w:t>are</w:t>
      </w:r>
      <w:r>
        <w:rPr>
          <w:spacing w:val="-4"/>
          <w:sz w:val="22"/>
        </w:rPr>
        <w:t> </w:t>
      </w:r>
      <w:r>
        <w:rPr>
          <w:sz w:val="22"/>
        </w:rPr>
        <w:t>added</w:t>
      </w:r>
      <w:r>
        <w:rPr>
          <w:spacing w:val="-5"/>
          <w:sz w:val="22"/>
        </w:rPr>
        <w:t> </w:t>
      </w:r>
      <w:r>
        <w:rPr>
          <w:sz w:val="22"/>
        </w:rPr>
        <w:t>to</w:t>
      </w:r>
      <w:r>
        <w:rPr>
          <w:spacing w:val="-5"/>
          <w:sz w:val="22"/>
        </w:rPr>
        <w:t> </w:t>
      </w:r>
      <w:r>
        <w:rPr>
          <w:sz w:val="22"/>
        </w:rPr>
        <w:t>and</w:t>
      </w:r>
      <w:r>
        <w:rPr>
          <w:spacing w:val="-5"/>
          <w:sz w:val="22"/>
        </w:rPr>
        <w:t> </w:t>
      </w:r>
      <w:r>
        <w:rPr>
          <w:sz w:val="22"/>
        </w:rPr>
        <w:t>amend</w:t>
      </w:r>
      <w:r>
        <w:rPr>
          <w:spacing w:val="-5"/>
          <w:sz w:val="22"/>
        </w:rPr>
        <w:t> </w:t>
      </w:r>
      <w:r>
        <w:rPr>
          <w:sz w:val="22"/>
        </w:rPr>
        <w:t>the</w:t>
      </w:r>
      <w:r>
        <w:rPr>
          <w:spacing w:val="-4"/>
          <w:sz w:val="22"/>
        </w:rPr>
        <w:t> </w:t>
      </w:r>
      <w:r>
        <w:rPr>
          <w:sz w:val="22"/>
        </w:rPr>
        <w:t>Development</w:t>
      </w:r>
      <w:r>
        <w:rPr>
          <w:spacing w:val="-4"/>
          <w:sz w:val="22"/>
        </w:rPr>
        <w:t> </w:t>
      </w:r>
      <w:r>
        <w:rPr>
          <w:sz w:val="22"/>
        </w:rPr>
        <w:t>Agreement. Where any of the following terms contained herein are inconsistent with the original terms of the Development Agreement, the terms herein shall be controlling and amend and replace the corresponding term within the Development Agreement.</w:t>
      </w:r>
    </w:p>
    <w:p>
      <w:pPr>
        <w:pStyle w:val="BodyText"/>
        <w:spacing w:before="8"/>
        <w:rPr>
          <w:sz w:val="23"/>
        </w:rPr>
      </w:pPr>
    </w:p>
    <w:p>
      <w:pPr>
        <w:pStyle w:val="ListParagraph"/>
        <w:numPr>
          <w:ilvl w:val="1"/>
          <w:numId w:val="49"/>
        </w:numPr>
        <w:tabs>
          <w:tab w:pos="3259" w:val="left" w:leader="none"/>
        </w:tabs>
        <w:spacing w:line="240" w:lineRule="auto" w:before="1" w:after="0"/>
        <w:ind w:left="3259" w:right="0" w:hanging="719"/>
        <w:jc w:val="left"/>
        <w:rPr>
          <w:sz w:val="22"/>
        </w:rPr>
      </w:pPr>
      <w:r>
        <w:rPr>
          <w:sz w:val="22"/>
          <w:u w:val="single"/>
        </w:rPr>
        <w:t>Owners</w:t>
      </w:r>
      <w:r>
        <w:rPr>
          <w:spacing w:val="-4"/>
          <w:sz w:val="22"/>
          <w:u w:val="single"/>
        </w:rPr>
        <w:t> </w:t>
      </w:r>
      <w:r>
        <w:rPr>
          <w:sz w:val="22"/>
          <w:u w:val="single"/>
        </w:rPr>
        <w:t>and</w:t>
      </w:r>
      <w:r>
        <w:rPr>
          <w:spacing w:val="-4"/>
          <w:sz w:val="22"/>
          <w:u w:val="single"/>
        </w:rPr>
        <w:t> </w:t>
      </w:r>
      <w:r>
        <w:rPr>
          <w:sz w:val="22"/>
          <w:u w:val="single"/>
        </w:rPr>
        <w:t>Developer</w:t>
      </w:r>
      <w:r>
        <w:rPr>
          <w:spacing w:val="-3"/>
          <w:sz w:val="22"/>
          <w:u w:val="single"/>
        </w:rPr>
        <w:t> </w:t>
      </w:r>
      <w:r>
        <w:rPr>
          <w:spacing w:val="-2"/>
          <w:sz w:val="22"/>
          <w:u w:val="single"/>
        </w:rPr>
        <w:t>Acknowledgment</w:t>
      </w:r>
      <w:r>
        <w:rPr>
          <w:spacing w:val="-2"/>
          <w:sz w:val="22"/>
        </w:rPr>
        <w:t>.</w:t>
      </w:r>
    </w:p>
    <w:p>
      <w:pPr>
        <w:pStyle w:val="BodyText"/>
        <w:spacing w:before="7"/>
        <w:rPr>
          <w:sz w:val="17"/>
        </w:rPr>
      </w:pPr>
    </w:p>
    <w:p>
      <w:pPr>
        <w:pStyle w:val="ListParagraph"/>
        <w:numPr>
          <w:ilvl w:val="2"/>
          <w:numId w:val="49"/>
        </w:numPr>
        <w:tabs>
          <w:tab w:pos="3258" w:val="left" w:leader="none"/>
        </w:tabs>
        <w:spacing w:line="259" w:lineRule="auto" w:before="91" w:after="0"/>
        <w:ind w:left="1820" w:right="1433" w:firstLine="719"/>
        <w:jc w:val="both"/>
        <w:rPr>
          <w:sz w:val="22"/>
        </w:rPr>
      </w:pPr>
      <w:r>
        <w:rPr>
          <w:sz w:val="22"/>
        </w:rPr>
        <w:t>Developer and Owners acknowledge that they have been sufficiently advised orally</w:t>
      </w:r>
      <w:r>
        <w:rPr>
          <w:spacing w:val="-4"/>
          <w:sz w:val="22"/>
        </w:rPr>
        <w:t> </w:t>
      </w:r>
      <w:r>
        <w:rPr>
          <w:sz w:val="22"/>
        </w:rPr>
        <w:t>and</w:t>
      </w:r>
      <w:r>
        <w:rPr>
          <w:spacing w:val="-6"/>
          <w:sz w:val="22"/>
        </w:rPr>
        <w:t> </w:t>
      </w:r>
      <w:r>
        <w:rPr>
          <w:sz w:val="22"/>
        </w:rPr>
        <w:t>in</w:t>
      </w:r>
      <w:r>
        <w:rPr>
          <w:spacing w:val="-4"/>
          <w:sz w:val="22"/>
        </w:rPr>
        <w:t> </w:t>
      </w:r>
      <w:r>
        <w:rPr>
          <w:sz w:val="22"/>
        </w:rPr>
        <w:t>writing</w:t>
      </w:r>
      <w:r>
        <w:rPr>
          <w:spacing w:val="-4"/>
          <w:sz w:val="22"/>
        </w:rPr>
        <w:t> </w:t>
      </w:r>
      <w:r>
        <w:rPr>
          <w:sz w:val="22"/>
        </w:rPr>
        <w:t>by</w:t>
      </w:r>
      <w:r>
        <w:rPr>
          <w:spacing w:val="-4"/>
          <w:sz w:val="22"/>
        </w:rPr>
        <w:t> </w:t>
      </w:r>
      <w:r>
        <w:rPr>
          <w:sz w:val="22"/>
        </w:rPr>
        <w:t>the</w:t>
      </w:r>
      <w:r>
        <w:rPr>
          <w:spacing w:val="-6"/>
          <w:sz w:val="22"/>
        </w:rPr>
        <w:t> </w:t>
      </w:r>
      <w:r>
        <w:rPr>
          <w:sz w:val="22"/>
        </w:rPr>
        <w:t>City</w:t>
      </w:r>
      <w:r>
        <w:rPr>
          <w:spacing w:val="-4"/>
          <w:sz w:val="22"/>
        </w:rPr>
        <w:t> </w:t>
      </w:r>
      <w:r>
        <w:rPr>
          <w:sz w:val="22"/>
        </w:rPr>
        <w:t>and</w:t>
      </w:r>
      <w:r>
        <w:rPr>
          <w:spacing w:val="-4"/>
          <w:sz w:val="22"/>
        </w:rPr>
        <w:t> </w:t>
      </w:r>
      <w:r>
        <w:rPr>
          <w:sz w:val="22"/>
        </w:rPr>
        <w:t>Owner</w:t>
      </w:r>
      <w:r>
        <w:rPr>
          <w:spacing w:val="-3"/>
          <w:sz w:val="22"/>
        </w:rPr>
        <w:t> </w:t>
      </w:r>
      <w:r>
        <w:rPr>
          <w:sz w:val="22"/>
        </w:rPr>
        <w:t>and</w:t>
      </w:r>
      <w:r>
        <w:rPr>
          <w:spacing w:val="-4"/>
          <w:sz w:val="22"/>
        </w:rPr>
        <w:t> </w:t>
      </w:r>
      <w:r>
        <w:rPr>
          <w:sz w:val="22"/>
        </w:rPr>
        <w:t>Developer’s</w:t>
      </w:r>
      <w:r>
        <w:rPr>
          <w:spacing w:val="-3"/>
          <w:sz w:val="22"/>
        </w:rPr>
        <w:t> </w:t>
      </w:r>
      <w:r>
        <w:rPr>
          <w:sz w:val="22"/>
        </w:rPr>
        <w:t>own</w:t>
      </w:r>
      <w:r>
        <w:rPr>
          <w:spacing w:val="-4"/>
          <w:sz w:val="22"/>
        </w:rPr>
        <w:t> </w:t>
      </w:r>
      <w:r>
        <w:rPr>
          <w:sz w:val="22"/>
        </w:rPr>
        <w:t>legal</w:t>
      </w:r>
      <w:r>
        <w:rPr>
          <w:spacing w:val="-3"/>
          <w:sz w:val="22"/>
        </w:rPr>
        <w:t> </w:t>
      </w:r>
      <w:r>
        <w:rPr>
          <w:sz w:val="22"/>
        </w:rPr>
        <w:t>counsel</w:t>
      </w:r>
      <w:r>
        <w:rPr>
          <w:spacing w:val="-3"/>
          <w:sz w:val="22"/>
        </w:rPr>
        <w:t> </w:t>
      </w:r>
      <w:r>
        <w:rPr>
          <w:sz w:val="22"/>
        </w:rPr>
        <w:t>(including</w:t>
      </w:r>
      <w:r>
        <w:rPr>
          <w:spacing w:val="-4"/>
          <w:sz w:val="22"/>
        </w:rPr>
        <w:t> </w:t>
      </w:r>
      <w:r>
        <w:rPr>
          <w:sz w:val="22"/>
        </w:rPr>
        <w:t>by</w:t>
      </w:r>
      <w:r>
        <w:rPr>
          <w:spacing w:val="-4"/>
          <w:sz w:val="22"/>
        </w:rPr>
        <w:t> </w:t>
      </w:r>
      <w:r>
        <w:rPr>
          <w:sz w:val="22"/>
        </w:rPr>
        <w:t>way of</w:t>
      </w:r>
      <w:r>
        <w:rPr>
          <w:spacing w:val="-7"/>
          <w:sz w:val="22"/>
        </w:rPr>
        <w:t> </w:t>
      </w:r>
      <w:r>
        <w:rPr>
          <w:sz w:val="22"/>
        </w:rPr>
        <w:t>this</w:t>
      </w:r>
      <w:r>
        <w:rPr>
          <w:spacing w:val="-5"/>
          <w:sz w:val="22"/>
        </w:rPr>
        <w:t> </w:t>
      </w:r>
      <w:r>
        <w:rPr>
          <w:sz w:val="22"/>
        </w:rPr>
        <w:t>written</w:t>
      </w:r>
      <w:r>
        <w:rPr>
          <w:spacing w:val="-7"/>
          <w:sz w:val="22"/>
        </w:rPr>
        <w:t> </w:t>
      </w:r>
      <w:r>
        <w:rPr>
          <w:sz w:val="22"/>
        </w:rPr>
        <w:t>First</w:t>
      </w:r>
      <w:r>
        <w:rPr>
          <w:spacing w:val="-5"/>
          <w:sz w:val="22"/>
        </w:rPr>
        <w:t> </w:t>
      </w:r>
      <w:r>
        <w:rPr>
          <w:sz w:val="22"/>
        </w:rPr>
        <w:t>Amendment</w:t>
      </w:r>
      <w:r>
        <w:rPr>
          <w:spacing w:val="-5"/>
          <w:sz w:val="22"/>
        </w:rPr>
        <w:t> </w:t>
      </w:r>
      <w:r>
        <w:rPr>
          <w:sz w:val="22"/>
        </w:rPr>
        <w:t>and</w:t>
      </w:r>
      <w:r>
        <w:rPr>
          <w:spacing w:val="-7"/>
          <w:sz w:val="22"/>
        </w:rPr>
        <w:t> </w:t>
      </w:r>
      <w:r>
        <w:rPr>
          <w:sz w:val="22"/>
        </w:rPr>
        <w:t>the</w:t>
      </w:r>
      <w:r>
        <w:rPr>
          <w:spacing w:val="-7"/>
          <w:sz w:val="22"/>
        </w:rPr>
        <w:t> </w:t>
      </w:r>
      <w:r>
        <w:rPr>
          <w:sz w:val="22"/>
        </w:rPr>
        <w:t>previously</w:t>
      </w:r>
      <w:r>
        <w:rPr>
          <w:spacing w:val="-6"/>
          <w:sz w:val="22"/>
        </w:rPr>
        <w:t> </w:t>
      </w:r>
      <w:r>
        <w:rPr>
          <w:sz w:val="22"/>
        </w:rPr>
        <w:t>executed</w:t>
      </w:r>
      <w:r>
        <w:rPr>
          <w:spacing w:val="-6"/>
          <w:sz w:val="22"/>
        </w:rPr>
        <w:t> </w:t>
      </w:r>
      <w:r>
        <w:rPr>
          <w:sz w:val="22"/>
        </w:rPr>
        <w:t>Development</w:t>
      </w:r>
      <w:r>
        <w:rPr>
          <w:spacing w:val="-7"/>
          <w:sz w:val="22"/>
        </w:rPr>
        <w:t> </w:t>
      </w:r>
      <w:r>
        <w:rPr>
          <w:sz w:val="22"/>
        </w:rPr>
        <w:t>Agreement)</w:t>
      </w:r>
      <w:r>
        <w:rPr>
          <w:spacing w:val="-7"/>
          <w:sz w:val="22"/>
        </w:rPr>
        <w:t> </w:t>
      </w:r>
      <w:r>
        <w:rPr>
          <w:sz w:val="22"/>
        </w:rPr>
        <w:t>of</w:t>
      </w:r>
      <w:r>
        <w:rPr>
          <w:spacing w:val="-7"/>
          <w:sz w:val="22"/>
        </w:rPr>
        <w:t> </w:t>
      </w:r>
      <w:r>
        <w:rPr>
          <w:sz w:val="22"/>
        </w:rPr>
        <w:t>any</w:t>
      </w:r>
      <w:r>
        <w:rPr>
          <w:spacing w:val="-7"/>
          <w:sz w:val="22"/>
        </w:rPr>
        <w:t> </w:t>
      </w:r>
      <w:r>
        <w:rPr>
          <w:sz w:val="22"/>
        </w:rPr>
        <w:t>and all rights “under clearly established state law” to which Owner and Developer are entitled but conceding and giving up by way of entering into the Development Agreement and this First Amendment, and will therefore be estopped from a future related claim, including</w:t>
      </w:r>
      <w:r>
        <w:rPr>
          <w:spacing w:val="-1"/>
          <w:sz w:val="22"/>
        </w:rPr>
        <w:t> </w:t>
      </w:r>
      <w:r>
        <w:rPr>
          <w:sz w:val="22"/>
        </w:rPr>
        <w:t>claims brought under Utah Code §</w:t>
      </w:r>
      <w:r>
        <w:rPr>
          <w:spacing w:val="-1"/>
          <w:sz w:val="22"/>
        </w:rPr>
        <w:t> </w:t>
      </w:r>
      <w:r>
        <w:rPr>
          <w:sz w:val="22"/>
        </w:rPr>
        <w:t>10-9a-532(2)(c) (i.e.,</w:t>
      </w:r>
      <w:r>
        <w:rPr>
          <w:spacing w:val="-1"/>
          <w:sz w:val="22"/>
        </w:rPr>
        <w:t> </w:t>
      </w:r>
      <w:r>
        <w:rPr>
          <w:sz w:val="22"/>
        </w:rPr>
        <w:t>claim of undisclosed</w:t>
      </w:r>
      <w:r>
        <w:rPr>
          <w:spacing w:val="-1"/>
          <w:sz w:val="22"/>
        </w:rPr>
        <w:t> </w:t>
      </w:r>
      <w:r>
        <w:rPr>
          <w:sz w:val="22"/>
        </w:rPr>
        <w:t>or unknown right forfeited</w:t>
      </w:r>
      <w:r>
        <w:rPr>
          <w:spacing w:val="-1"/>
          <w:sz w:val="22"/>
        </w:rPr>
        <w:t> </w:t>
      </w:r>
      <w:r>
        <w:rPr>
          <w:sz w:val="22"/>
        </w:rPr>
        <w:t>through this First Amendment or the previously executed Development Agreement).</w:t>
      </w:r>
      <w:r>
        <w:rPr>
          <w:spacing w:val="40"/>
          <w:sz w:val="22"/>
        </w:rPr>
        <w:t> </w:t>
      </w:r>
      <w:r>
        <w:rPr>
          <w:sz w:val="22"/>
        </w:rPr>
        <w:t>[If a term of this written</w:t>
      </w:r>
      <w:r>
        <w:rPr>
          <w:spacing w:val="-1"/>
          <w:sz w:val="22"/>
        </w:rPr>
        <w:t> </w:t>
      </w:r>
      <w:r>
        <w:rPr>
          <w:sz w:val="22"/>
        </w:rPr>
        <w:t>First Amendment or previously</w:t>
      </w:r>
      <w:r>
        <w:rPr>
          <w:spacing w:val="-1"/>
          <w:sz w:val="22"/>
        </w:rPr>
        <w:t> </w:t>
      </w:r>
      <w:r>
        <w:rPr>
          <w:sz w:val="22"/>
        </w:rPr>
        <w:t>executed</w:t>
      </w:r>
      <w:r>
        <w:rPr>
          <w:spacing w:val="-1"/>
          <w:sz w:val="22"/>
        </w:rPr>
        <w:t> </w:t>
      </w:r>
      <w:r>
        <w:rPr>
          <w:sz w:val="22"/>
        </w:rPr>
        <w:t>Development Agreement could</w:t>
      </w:r>
      <w:r>
        <w:rPr>
          <w:spacing w:val="-3"/>
          <w:sz w:val="22"/>
        </w:rPr>
        <w:t> </w:t>
      </w:r>
      <w:r>
        <w:rPr>
          <w:sz w:val="22"/>
        </w:rPr>
        <w:t>be interpreted</w:t>
      </w:r>
      <w:r>
        <w:rPr>
          <w:spacing w:val="-1"/>
          <w:sz w:val="22"/>
        </w:rPr>
        <w:t> </w:t>
      </w:r>
      <w:r>
        <w:rPr>
          <w:sz w:val="22"/>
        </w:rPr>
        <w:t>or constructed</w:t>
      </w:r>
      <w:r>
        <w:rPr>
          <w:spacing w:val="-5"/>
          <w:sz w:val="22"/>
        </w:rPr>
        <w:t> </w:t>
      </w:r>
      <w:r>
        <w:rPr>
          <w:sz w:val="22"/>
        </w:rPr>
        <w:t>to</w:t>
      </w:r>
      <w:r>
        <w:rPr>
          <w:spacing w:val="-2"/>
          <w:sz w:val="22"/>
        </w:rPr>
        <w:t> </w:t>
      </w:r>
      <w:r>
        <w:rPr>
          <w:sz w:val="22"/>
        </w:rPr>
        <w:t>abridge</w:t>
      </w:r>
      <w:r>
        <w:rPr>
          <w:spacing w:val="-4"/>
          <w:sz w:val="22"/>
        </w:rPr>
        <w:t> </w:t>
      </w:r>
      <w:r>
        <w:rPr>
          <w:sz w:val="22"/>
        </w:rPr>
        <w:t>the</w:t>
      </w:r>
      <w:r>
        <w:rPr>
          <w:spacing w:val="-4"/>
          <w:sz w:val="22"/>
        </w:rPr>
        <w:t> </w:t>
      </w:r>
      <w:r>
        <w:rPr>
          <w:sz w:val="22"/>
        </w:rPr>
        <w:t>rights</w:t>
      </w:r>
      <w:r>
        <w:rPr>
          <w:spacing w:val="-2"/>
          <w:sz w:val="22"/>
        </w:rPr>
        <w:t> </w:t>
      </w:r>
      <w:r>
        <w:rPr>
          <w:sz w:val="22"/>
        </w:rPr>
        <w:t>of</w:t>
      </w:r>
      <w:r>
        <w:rPr>
          <w:spacing w:val="-4"/>
          <w:sz w:val="22"/>
        </w:rPr>
        <w:t> </w:t>
      </w:r>
      <w:r>
        <w:rPr>
          <w:sz w:val="22"/>
        </w:rPr>
        <w:t>the</w:t>
      </w:r>
      <w:r>
        <w:rPr>
          <w:spacing w:val="-4"/>
          <w:sz w:val="22"/>
        </w:rPr>
        <w:t> </w:t>
      </w:r>
      <w:r>
        <w:rPr>
          <w:sz w:val="22"/>
        </w:rPr>
        <w:t>Owner</w:t>
      </w:r>
      <w:r>
        <w:rPr>
          <w:spacing w:val="-4"/>
          <w:sz w:val="22"/>
        </w:rPr>
        <w:t> </w:t>
      </w:r>
      <w:r>
        <w:rPr>
          <w:sz w:val="22"/>
        </w:rPr>
        <w:t>or</w:t>
      </w:r>
      <w:r>
        <w:rPr>
          <w:spacing w:val="-4"/>
          <w:sz w:val="22"/>
        </w:rPr>
        <w:t> </w:t>
      </w:r>
      <w:r>
        <w:rPr>
          <w:sz w:val="22"/>
        </w:rPr>
        <w:t>Developer,</w:t>
      </w:r>
      <w:r>
        <w:rPr>
          <w:spacing w:val="-2"/>
          <w:sz w:val="22"/>
        </w:rPr>
        <w:t> </w:t>
      </w:r>
      <w:r>
        <w:rPr>
          <w:sz w:val="22"/>
        </w:rPr>
        <w:t>or</w:t>
      </w:r>
      <w:r>
        <w:rPr>
          <w:spacing w:val="-4"/>
          <w:sz w:val="22"/>
        </w:rPr>
        <w:t> </w:t>
      </w:r>
      <w:r>
        <w:rPr>
          <w:sz w:val="22"/>
        </w:rPr>
        <w:t>seen</w:t>
      </w:r>
      <w:r>
        <w:rPr>
          <w:spacing w:val="-5"/>
          <w:sz w:val="22"/>
        </w:rPr>
        <w:t> </w:t>
      </w:r>
      <w:r>
        <w:rPr>
          <w:sz w:val="22"/>
        </w:rPr>
        <w:t>in</w:t>
      </w:r>
      <w:r>
        <w:rPr>
          <w:spacing w:val="-2"/>
          <w:sz w:val="22"/>
        </w:rPr>
        <w:t> </w:t>
      </w:r>
      <w:r>
        <w:rPr>
          <w:sz w:val="22"/>
        </w:rPr>
        <w:t>a</w:t>
      </w:r>
      <w:r>
        <w:rPr>
          <w:spacing w:val="-4"/>
          <w:sz w:val="22"/>
        </w:rPr>
        <w:t> </w:t>
      </w:r>
      <w:r>
        <w:rPr>
          <w:sz w:val="22"/>
        </w:rPr>
        <w:t>light</w:t>
      </w:r>
      <w:r>
        <w:rPr>
          <w:spacing w:val="-4"/>
          <w:sz w:val="22"/>
        </w:rPr>
        <w:t> </w:t>
      </w:r>
      <w:r>
        <w:rPr>
          <w:sz w:val="22"/>
        </w:rPr>
        <w:t>less</w:t>
      </w:r>
      <w:r>
        <w:rPr>
          <w:spacing w:val="-4"/>
          <w:sz w:val="22"/>
        </w:rPr>
        <w:t> </w:t>
      </w:r>
      <w:r>
        <w:rPr>
          <w:sz w:val="22"/>
        </w:rPr>
        <w:t>favorable</w:t>
      </w:r>
      <w:r>
        <w:rPr>
          <w:spacing w:val="-4"/>
          <w:sz w:val="22"/>
        </w:rPr>
        <w:t> </w:t>
      </w:r>
      <w:r>
        <w:rPr>
          <w:sz w:val="22"/>
        </w:rPr>
        <w:t>to</w:t>
      </w:r>
      <w:r>
        <w:rPr>
          <w:spacing w:val="-5"/>
          <w:sz w:val="22"/>
        </w:rPr>
        <w:t> </w:t>
      </w:r>
      <w:r>
        <w:rPr>
          <w:sz w:val="22"/>
        </w:rPr>
        <w:t>the Owner or Developer, it should be considered as notice of a possible if not an outright concession or abridgement of the Owner’s or Developer’s “clearly established” statutory right(s).]</w:t>
      </w:r>
    </w:p>
    <w:p>
      <w:pPr>
        <w:pStyle w:val="BodyText"/>
        <w:spacing w:before="4"/>
        <w:rPr>
          <w:sz w:val="23"/>
        </w:rPr>
      </w:pPr>
    </w:p>
    <w:p>
      <w:pPr>
        <w:pStyle w:val="ListParagraph"/>
        <w:numPr>
          <w:ilvl w:val="2"/>
          <w:numId w:val="49"/>
        </w:numPr>
        <w:tabs>
          <w:tab w:pos="3258" w:val="left" w:leader="none"/>
        </w:tabs>
        <w:spacing w:line="259" w:lineRule="auto" w:before="0" w:after="0"/>
        <w:ind w:left="1819" w:right="1435" w:firstLine="720"/>
        <w:jc w:val="both"/>
        <w:rPr>
          <w:sz w:val="22"/>
        </w:rPr>
      </w:pPr>
      <w:r>
        <w:rPr>
          <w:sz w:val="22"/>
        </w:rPr>
        <w:t>Owners and Developer further acknowledge that this First Amendment, and the previously executed Development Agreement are not a condition for development of the Development Property; however, a development agreement is a requirement for planned developments under Kanab City’s ordinances, which zoning designation the Original Developer requested and was granted.</w:t>
      </w:r>
      <w:r>
        <w:rPr>
          <w:spacing w:val="40"/>
          <w:sz w:val="22"/>
        </w:rPr>
        <w:t> </w:t>
      </w:r>
      <w:r>
        <w:rPr>
          <w:sz w:val="22"/>
        </w:rPr>
        <w:t>Developer acknowledges there are other avenues for developing the Property without entering into this Agreement.</w:t>
      </w:r>
    </w:p>
    <w:p>
      <w:pPr>
        <w:pStyle w:val="BodyText"/>
        <w:spacing w:before="9"/>
        <w:rPr>
          <w:sz w:val="23"/>
        </w:rPr>
      </w:pPr>
    </w:p>
    <w:p>
      <w:pPr>
        <w:pStyle w:val="ListParagraph"/>
        <w:numPr>
          <w:ilvl w:val="2"/>
          <w:numId w:val="49"/>
        </w:numPr>
        <w:tabs>
          <w:tab w:pos="3258" w:val="left" w:leader="none"/>
        </w:tabs>
        <w:spacing w:line="259" w:lineRule="auto" w:before="0" w:after="0"/>
        <w:ind w:left="1819" w:right="1434" w:firstLine="720"/>
        <w:jc w:val="both"/>
        <w:rPr>
          <w:sz w:val="22"/>
        </w:rPr>
      </w:pPr>
      <w:r>
        <w:rPr>
          <w:sz w:val="22"/>
        </w:rPr>
        <w:t>Notwithstanding the foregoing, the Owners, Developer, and City jointly acknowledge that, except as specifically provided herein, nothing herein will bind the City to any future</w:t>
      </w:r>
      <w:r>
        <w:rPr>
          <w:spacing w:val="-16"/>
          <w:sz w:val="22"/>
        </w:rPr>
        <w:t> </w:t>
      </w:r>
      <w:r>
        <w:rPr>
          <w:sz w:val="22"/>
        </w:rPr>
        <w:t>legislative</w:t>
      </w:r>
      <w:r>
        <w:rPr>
          <w:spacing w:val="-14"/>
          <w:sz w:val="22"/>
        </w:rPr>
        <w:t> </w:t>
      </w:r>
      <w:r>
        <w:rPr>
          <w:sz w:val="22"/>
        </w:rPr>
        <w:t>action,</w:t>
      </w:r>
      <w:r>
        <w:rPr>
          <w:spacing w:val="-14"/>
          <w:sz w:val="22"/>
        </w:rPr>
        <w:t> </w:t>
      </w:r>
      <w:r>
        <w:rPr>
          <w:sz w:val="22"/>
        </w:rPr>
        <w:t>decision,</w:t>
      </w:r>
      <w:r>
        <w:rPr>
          <w:spacing w:val="-13"/>
          <w:sz w:val="22"/>
        </w:rPr>
        <w:t> </w:t>
      </w:r>
      <w:r>
        <w:rPr>
          <w:sz w:val="22"/>
        </w:rPr>
        <w:t>or</w:t>
      </w:r>
      <w:r>
        <w:rPr>
          <w:spacing w:val="-14"/>
          <w:sz w:val="22"/>
        </w:rPr>
        <w:t> </w:t>
      </w:r>
      <w:r>
        <w:rPr>
          <w:sz w:val="22"/>
        </w:rPr>
        <w:t>appropriation,</w:t>
      </w:r>
      <w:r>
        <w:rPr>
          <w:spacing w:val="-14"/>
          <w:sz w:val="22"/>
        </w:rPr>
        <w:t> </w:t>
      </w:r>
      <w:r>
        <w:rPr>
          <w:sz w:val="22"/>
        </w:rPr>
        <w:t>and</w:t>
      </w:r>
      <w:r>
        <w:rPr>
          <w:spacing w:val="-14"/>
          <w:sz w:val="22"/>
        </w:rPr>
        <w:t> </w:t>
      </w:r>
      <w:r>
        <w:rPr>
          <w:sz w:val="22"/>
        </w:rPr>
        <w:t>that</w:t>
      </w:r>
      <w:r>
        <w:rPr>
          <w:spacing w:val="-13"/>
          <w:sz w:val="22"/>
        </w:rPr>
        <w:t> </w:t>
      </w:r>
      <w:r>
        <w:rPr>
          <w:sz w:val="22"/>
        </w:rPr>
        <w:t>any</w:t>
      </w:r>
      <w:r>
        <w:rPr>
          <w:spacing w:val="-14"/>
          <w:sz w:val="22"/>
        </w:rPr>
        <w:t> </w:t>
      </w:r>
      <w:r>
        <w:rPr>
          <w:sz w:val="22"/>
        </w:rPr>
        <w:t>future</w:t>
      </w:r>
      <w:r>
        <w:rPr>
          <w:spacing w:val="-14"/>
          <w:sz w:val="22"/>
        </w:rPr>
        <w:t> </w:t>
      </w:r>
      <w:r>
        <w:rPr>
          <w:sz w:val="22"/>
        </w:rPr>
        <w:t>administrative</w:t>
      </w:r>
      <w:r>
        <w:rPr>
          <w:spacing w:val="-14"/>
          <w:sz w:val="22"/>
        </w:rPr>
        <w:t> </w:t>
      </w:r>
      <w:r>
        <w:rPr>
          <w:sz w:val="22"/>
        </w:rPr>
        <w:t>decision</w:t>
      </w:r>
      <w:r>
        <w:rPr>
          <w:spacing w:val="-13"/>
          <w:sz w:val="22"/>
        </w:rPr>
        <w:t> </w:t>
      </w:r>
      <w:r>
        <w:rPr>
          <w:sz w:val="22"/>
        </w:rPr>
        <w:t>(i.e., approval or denial) shall be made in accordance with the terms of the Development Agreement, this First Amendment, local ordinance, and state law.</w:t>
      </w:r>
    </w:p>
    <w:p>
      <w:pPr>
        <w:spacing w:after="0" w:line="259" w:lineRule="auto"/>
        <w:jc w:val="both"/>
        <w:rPr>
          <w:sz w:val="22"/>
        </w:rPr>
        <w:sectPr>
          <w:headerReference w:type="default" r:id="rId101"/>
          <w:footerReference w:type="default" r:id="rId102"/>
          <w:pgSz w:w="12240" w:h="15840"/>
          <w:pgMar w:header="0" w:footer="1010" w:top="1360" w:bottom="1200" w:left="340" w:right="0"/>
        </w:sectPr>
      </w:pPr>
    </w:p>
    <w:p>
      <w:pPr>
        <w:pStyle w:val="ListParagraph"/>
        <w:numPr>
          <w:ilvl w:val="1"/>
          <w:numId w:val="49"/>
        </w:numPr>
        <w:tabs>
          <w:tab w:pos="3259" w:val="left" w:leader="none"/>
        </w:tabs>
        <w:spacing w:line="240" w:lineRule="auto" w:before="74" w:after="0"/>
        <w:ind w:left="3259" w:right="0" w:hanging="719"/>
        <w:jc w:val="left"/>
        <w:rPr>
          <w:sz w:val="22"/>
        </w:rPr>
      </w:pPr>
      <w:r>
        <w:rPr>
          <w:sz w:val="22"/>
          <w:u w:val="single"/>
        </w:rPr>
        <w:t>Applicability</w:t>
      </w:r>
      <w:r>
        <w:rPr>
          <w:spacing w:val="-3"/>
          <w:sz w:val="22"/>
          <w:u w:val="single"/>
        </w:rPr>
        <w:t> </w:t>
      </w:r>
      <w:r>
        <w:rPr>
          <w:sz w:val="22"/>
          <w:u w:val="single"/>
        </w:rPr>
        <w:t>of</w:t>
      </w:r>
      <w:r>
        <w:rPr>
          <w:spacing w:val="-1"/>
          <w:sz w:val="22"/>
          <w:u w:val="single"/>
        </w:rPr>
        <w:t> </w:t>
      </w:r>
      <w:r>
        <w:rPr>
          <w:sz w:val="22"/>
          <w:u w:val="single"/>
        </w:rPr>
        <w:t>State</w:t>
      </w:r>
      <w:r>
        <w:rPr>
          <w:spacing w:val="-2"/>
          <w:sz w:val="22"/>
          <w:u w:val="single"/>
        </w:rPr>
        <w:t> </w:t>
      </w:r>
      <w:r>
        <w:rPr>
          <w:sz w:val="22"/>
          <w:u w:val="single"/>
        </w:rPr>
        <w:t>Law</w:t>
      </w:r>
      <w:r>
        <w:rPr>
          <w:spacing w:val="-7"/>
          <w:sz w:val="22"/>
          <w:u w:val="single"/>
        </w:rPr>
        <w:t> </w:t>
      </w:r>
      <w:r>
        <w:rPr>
          <w:sz w:val="22"/>
          <w:u w:val="single"/>
        </w:rPr>
        <w:t>and</w:t>
      </w:r>
      <w:r>
        <w:rPr>
          <w:spacing w:val="-2"/>
          <w:sz w:val="22"/>
          <w:u w:val="single"/>
        </w:rPr>
        <w:t> </w:t>
      </w:r>
      <w:r>
        <w:rPr>
          <w:sz w:val="22"/>
          <w:u w:val="single"/>
        </w:rPr>
        <w:t>Kanab</w:t>
      </w:r>
      <w:r>
        <w:rPr>
          <w:spacing w:val="-5"/>
          <w:sz w:val="22"/>
          <w:u w:val="single"/>
        </w:rPr>
        <w:t> </w:t>
      </w:r>
      <w:r>
        <w:rPr>
          <w:sz w:val="22"/>
          <w:u w:val="single"/>
        </w:rPr>
        <w:t>City</w:t>
      </w:r>
      <w:r>
        <w:rPr>
          <w:spacing w:val="-2"/>
          <w:sz w:val="22"/>
          <w:u w:val="single"/>
        </w:rPr>
        <w:t> Ordinances</w:t>
      </w:r>
      <w:r>
        <w:rPr>
          <w:spacing w:val="-2"/>
          <w:sz w:val="22"/>
        </w:rPr>
        <w:t>.</w:t>
      </w:r>
    </w:p>
    <w:p>
      <w:pPr>
        <w:pStyle w:val="BodyText"/>
        <w:spacing w:before="5"/>
        <w:rPr>
          <w:sz w:val="17"/>
        </w:rPr>
      </w:pPr>
    </w:p>
    <w:p>
      <w:pPr>
        <w:pStyle w:val="ListParagraph"/>
        <w:numPr>
          <w:ilvl w:val="2"/>
          <w:numId w:val="49"/>
        </w:numPr>
        <w:tabs>
          <w:tab w:pos="3258" w:val="left" w:leader="none"/>
        </w:tabs>
        <w:spacing w:line="259" w:lineRule="auto" w:before="92" w:after="0"/>
        <w:ind w:left="1820" w:right="1438" w:firstLine="719"/>
        <w:jc w:val="both"/>
        <w:rPr>
          <w:sz w:val="22"/>
        </w:rPr>
      </w:pPr>
      <w:r>
        <w:rPr>
          <w:sz w:val="22"/>
        </w:rPr>
        <w:t>The</w:t>
      </w:r>
      <w:r>
        <w:rPr>
          <w:spacing w:val="-14"/>
          <w:sz w:val="22"/>
        </w:rPr>
        <w:t> </w:t>
      </w:r>
      <w:r>
        <w:rPr>
          <w:sz w:val="22"/>
        </w:rPr>
        <w:t>Development</w:t>
      </w:r>
      <w:r>
        <w:rPr>
          <w:spacing w:val="-14"/>
          <w:sz w:val="22"/>
        </w:rPr>
        <w:t> </w:t>
      </w:r>
      <w:r>
        <w:rPr>
          <w:sz w:val="22"/>
        </w:rPr>
        <w:t>Agreement</w:t>
      </w:r>
      <w:r>
        <w:rPr>
          <w:spacing w:val="-13"/>
          <w:sz w:val="22"/>
        </w:rPr>
        <w:t> </w:t>
      </w:r>
      <w:r>
        <w:rPr>
          <w:sz w:val="22"/>
        </w:rPr>
        <w:t>and</w:t>
      </w:r>
      <w:r>
        <w:rPr>
          <w:spacing w:val="-14"/>
          <w:sz w:val="22"/>
        </w:rPr>
        <w:t> </w:t>
      </w:r>
      <w:r>
        <w:rPr>
          <w:sz w:val="22"/>
        </w:rPr>
        <w:t>any</w:t>
      </w:r>
      <w:r>
        <w:rPr>
          <w:spacing w:val="-13"/>
          <w:sz w:val="22"/>
        </w:rPr>
        <w:t> </w:t>
      </w:r>
      <w:r>
        <w:rPr>
          <w:sz w:val="22"/>
        </w:rPr>
        <w:t>amendment</w:t>
      </w:r>
      <w:r>
        <w:rPr>
          <w:spacing w:val="-14"/>
          <w:sz w:val="22"/>
        </w:rPr>
        <w:t> </w:t>
      </w:r>
      <w:r>
        <w:rPr>
          <w:sz w:val="22"/>
        </w:rPr>
        <w:t>thereto</w:t>
      </w:r>
      <w:r>
        <w:rPr>
          <w:spacing w:val="-14"/>
          <w:sz w:val="22"/>
        </w:rPr>
        <w:t> </w:t>
      </w:r>
      <w:r>
        <w:rPr>
          <w:sz w:val="22"/>
        </w:rPr>
        <w:t>shall</w:t>
      </w:r>
      <w:r>
        <w:rPr>
          <w:spacing w:val="-13"/>
          <w:sz w:val="22"/>
        </w:rPr>
        <w:t> </w:t>
      </w:r>
      <w:r>
        <w:rPr>
          <w:sz w:val="22"/>
        </w:rPr>
        <w:t>be</w:t>
      </w:r>
      <w:r>
        <w:rPr>
          <w:spacing w:val="-13"/>
          <w:sz w:val="22"/>
        </w:rPr>
        <w:t> </w:t>
      </w:r>
      <w:r>
        <w:rPr>
          <w:sz w:val="22"/>
        </w:rPr>
        <w:t>governed</w:t>
      </w:r>
      <w:r>
        <w:rPr>
          <w:spacing w:val="-14"/>
          <w:sz w:val="22"/>
        </w:rPr>
        <w:t> </w:t>
      </w:r>
      <w:r>
        <w:rPr>
          <w:sz w:val="22"/>
        </w:rPr>
        <w:t>by</w:t>
      </w:r>
      <w:r>
        <w:rPr>
          <w:spacing w:val="-14"/>
          <w:sz w:val="22"/>
        </w:rPr>
        <w:t> </w:t>
      </w:r>
      <w:r>
        <w:rPr>
          <w:sz w:val="22"/>
        </w:rPr>
        <w:t>the laws in the State of Utah.</w:t>
      </w:r>
    </w:p>
    <w:p>
      <w:pPr>
        <w:pStyle w:val="BodyText"/>
        <w:spacing w:before="9"/>
        <w:rPr>
          <w:sz w:val="23"/>
        </w:rPr>
      </w:pPr>
    </w:p>
    <w:p>
      <w:pPr>
        <w:pStyle w:val="ListParagraph"/>
        <w:numPr>
          <w:ilvl w:val="2"/>
          <w:numId w:val="49"/>
        </w:numPr>
        <w:tabs>
          <w:tab w:pos="3259" w:val="left" w:leader="none"/>
        </w:tabs>
        <w:spacing w:line="259" w:lineRule="auto" w:before="0" w:after="0"/>
        <w:ind w:left="1820" w:right="1435" w:firstLine="720"/>
        <w:jc w:val="both"/>
        <w:rPr>
          <w:sz w:val="22"/>
        </w:rPr>
      </w:pPr>
      <w:r>
        <w:rPr>
          <w:sz w:val="22"/>
        </w:rPr>
        <w:t>All provisions of State Law and the City ordinances shall be applicable to the development of the Development Property, except to the extent the Development Agreement or any amendment thereto is more restrictive than State Law or modifies provisions of City </w:t>
      </w:r>
      <w:r>
        <w:rPr>
          <w:spacing w:val="-2"/>
          <w:sz w:val="22"/>
        </w:rPr>
        <w:t>ordinances.</w:t>
      </w:r>
    </w:p>
    <w:p>
      <w:pPr>
        <w:pStyle w:val="BodyText"/>
        <w:spacing w:before="6"/>
        <w:rPr>
          <w:sz w:val="23"/>
        </w:rPr>
      </w:pPr>
    </w:p>
    <w:p>
      <w:pPr>
        <w:pStyle w:val="ListParagraph"/>
        <w:numPr>
          <w:ilvl w:val="2"/>
          <w:numId w:val="49"/>
        </w:numPr>
        <w:tabs>
          <w:tab w:pos="3259" w:val="left" w:leader="none"/>
        </w:tabs>
        <w:spacing w:line="259" w:lineRule="auto" w:before="0" w:after="0"/>
        <w:ind w:left="1820" w:right="1434" w:firstLine="720"/>
        <w:jc w:val="both"/>
        <w:rPr>
          <w:sz w:val="22"/>
        </w:rPr>
      </w:pPr>
      <w:r>
        <w:rPr>
          <w:sz w:val="22"/>
        </w:rPr>
        <w:t>The Development Agreement and any amendment thereto does not exempt nor override any procedure, process, necessary approvals, design standards, provision of applicable State law, building code, fire code, or Kanab City ordinance (e.g., General, Land Use, and Subdivision) except where specifically outlined, and as permitted by law.</w:t>
      </w:r>
    </w:p>
    <w:p>
      <w:pPr>
        <w:pStyle w:val="BodyText"/>
        <w:spacing w:before="8"/>
        <w:rPr>
          <w:sz w:val="23"/>
        </w:rPr>
      </w:pPr>
    </w:p>
    <w:p>
      <w:pPr>
        <w:pStyle w:val="ListParagraph"/>
        <w:numPr>
          <w:ilvl w:val="2"/>
          <w:numId w:val="49"/>
        </w:numPr>
        <w:tabs>
          <w:tab w:pos="3259" w:val="left" w:leader="none"/>
        </w:tabs>
        <w:spacing w:line="259" w:lineRule="auto" w:before="0" w:after="0"/>
        <w:ind w:left="1820" w:right="1435" w:firstLine="720"/>
        <w:jc w:val="both"/>
        <w:rPr>
          <w:sz w:val="22"/>
        </w:rPr>
      </w:pPr>
      <w:r>
        <w:rPr>
          <w:sz w:val="22"/>
        </w:rPr>
        <w:t>Owners and Developer shall be entitled to application of the relevant local ordinances, laws, and fees in effect at the time a complete application is submitted, except as outlined or restricted herein.</w:t>
      </w:r>
    </w:p>
    <w:p>
      <w:pPr>
        <w:pStyle w:val="BodyText"/>
        <w:spacing w:before="8"/>
        <w:rPr>
          <w:sz w:val="23"/>
        </w:rPr>
      </w:pPr>
    </w:p>
    <w:p>
      <w:pPr>
        <w:pStyle w:val="ListParagraph"/>
        <w:numPr>
          <w:ilvl w:val="2"/>
          <w:numId w:val="49"/>
        </w:numPr>
        <w:tabs>
          <w:tab w:pos="3258" w:val="left" w:leader="none"/>
        </w:tabs>
        <w:spacing w:line="259" w:lineRule="auto" w:before="0" w:after="0"/>
        <w:ind w:left="1819" w:right="1432" w:firstLine="720"/>
        <w:jc w:val="both"/>
        <w:rPr>
          <w:sz w:val="22"/>
        </w:rPr>
      </w:pPr>
      <w:r>
        <w:rPr>
          <w:sz w:val="22"/>
        </w:rPr>
        <w:t>Owners and Developer shall submit the necessary application(s) with requisite supporting documentation and plans, preliminary and final if required, for administrative consideration and approval.</w:t>
      </w:r>
      <w:r>
        <w:rPr>
          <w:spacing w:val="40"/>
          <w:sz w:val="22"/>
        </w:rPr>
        <w:t> </w:t>
      </w:r>
      <w:r>
        <w:rPr>
          <w:sz w:val="22"/>
        </w:rPr>
        <w:t>For administrative applications, the City shall approve such application(s),</w:t>
      </w:r>
      <w:r>
        <w:rPr>
          <w:spacing w:val="-5"/>
          <w:sz w:val="22"/>
        </w:rPr>
        <w:t> </w:t>
      </w:r>
      <w:r>
        <w:rPr>
          <w:sz w:val="22"/>
        </w:rPr>
        <w:t>site</w:t>
      </w:r>
      <w:r>
        <w:rPr>
          <w:spacing w:val="-4"/>
          <w:sz w:val="22"/>
        </w:rPr>
        <w:t> </w:t>
      </w:r>
      <w:r>
        <w:rPr>
          <w:sz w:val="22"/>
        </w:rPr>
        <w:t>plan(s),</w:t>
      </w:r>
      <w:r>
        <w:rPr>
          <w:spacing w:val="-7"/>
          <w:sz w:val="22"/>
        </w:rPr>
        <w:t> </w:t>
      </w:r>
      <w:r>
        <w:rPr>
          <w:sz w:val="22"/>
        </w:rPr>
        <w:t>plat(s),</w:t>
      </w:r>
      <w:r>
        <w:rPr>
          <w:spacing w:val="-5"/>
          <w:sz w:val="22"/>
        </w:rPr>
        <w:t> </w:t>
      </w:r>
      <w:r>
        <w:rPr>
          <w:sz w:val="22"/>
        </w:rPr>
        <w:t>etc.,</w:t>
      </w:r>
      <w:r>
        <w:rPr>
          <w:spacing w:val="-5"/>
          <w:sz w:val="22"/>
        </w:rPr>
        <w:t> </w:t>
      </w:r>
      <w:r>
        <w:rPr>
          <w:sz w:val="22"/>
        </w:rPr>
        <w:t>if</w:t>
      </w:r>
      <w:r>
        <w:rPr>
          <w:spacing w:val="-4"/>
          <w:sz w:val="22"/>
        </w:rPr>
        <w:t> </w:t>
      </w:r>
      <w:r>
        <w:rPr>
          <w:sz w:val="22"/>
        </w:rPr>
        <w:t>such</w:t>
      </w:r>
      <w:r>
        <w:rPr>
          <w:spacing w:val="-5"/>
          <w:sz w:val="22"/>
        </w:rPr>
        <w:t> </w:t>
      </w:r>
      <w:r>
        <w:rPr>
          <w:sz w:val="22"/>
        </w:rPr>
        <w:t>items</w:t>
      </w:r>
      <w:r>
        <w:rPr>
          <w:spacing w:val="-4"/>
          <w:sz w:val="22"/>
        </w:rPr>
        <w:t> </w:t>
      </w:r>
      <w:r>
        <w:rPr>
          <w:sz w:val="22"/>
        </w:rPr>
        <w:t>meet</w:t>
      </w:r>
      <w:r>
        <w:rPr>
          <w:spacing w:val="-6"/>
          <w:sz w:val="22"/>
        </w:rPr>
        <w:t> </w:t>
      </w:r>
      <w:r>
        <w:rPr>
          <w:sz w:val="22"/>
        </w:rPr>
        <w:t>the</w:t>
      </w:r>
      <w:r>
        <w:rPr>
          <w:spacing w:val="-4"/>
          <w:sz w:val="22"/>
        </w:rPr>
        <w:t> </w:t>
      </w:r>
      <w:r>
        <w:rPr>
          <w:sz w:val="22"/>
        </w:rPr>
        <w:t>standards</w:t>
      </w:r>
      <w:r>
        <w:rPr>
          <w:spacing w:val="-4"/>
          <w:sz w:val="22"/>
        </w:rPr>
        <w:t> </w:t>
      </w:r>
      <w:r>
        <w:rPr>
          <w:sz w:val="22"/>
        </w:rPr>
        <w:t>and</w:t>
      </w:r>
      <w:r>
        <w:rPr>
          <w:spacing w:val="-5"/>
          <w:sz w:val="22"/>
        </w:rPr>
        <w:t> </w:t>
      </w:r>
      <w:r>
        <w:rPr>
          <w:sz w:val="22"/>
        </w:rPr>
        <w:t>requirements</w:t>
      </w:r>
      <w:r>
        <w:rPr>
          <w:spacing w:val="-4"/>
          <w:sz w:val="22"/>
        </w:rPr>
        <w:t> </w:t>
      </w:r>
      <w:r>
        <w:rPr>
          <w:sz w:val="22"/>
        </w:rPr>
        <w:t>outlined in applicable State Law and local ordinances, or as provided in this Development Agreement.</w:t>
      </w:r>
    </w:p>
    <w:p>
      <w:pPr>
        <w:pStyle w:val="BodyText"/>
        <w:spacing w:before="8"/>
        <w:rPr>
          <w:sz w:val="23"/>
        </w:rPr>
      </w:pPr>
    </w:p>
    <w:p>
      <w:pPr>
        <w:pStyle w:val="ListParagraph"/>
        <w:numPr>
          <w:ilvl w:val="2"/>
          <w:numId w:val="49"/>
        </w:numPr>
        <w:tabs>
          <w:tab w:pos="3258" w:val="left" w:leader="none"/>
        </w:tabs>
        <w:spacing w:line="259" w:lineRule="auto" w:before="0" w:after="0"/>
        <w:ind w:left="1819" w:right="1435" w:firstLine="720"/>
        <w:jc w:val="both"/>
        <w:rPr>
          <w:sz w:val="22"/>
        </w:rPr>
      </w:pPr>
      <w:r>
        <w:rPr>
          <w:sz w:val="22"/>
        </w:rPr>
        <w:t>The Parties agree, intend, and understand that the obligations imposed by the Development Agreement and any amendments thereto are only such as are consistent with state and</w:t>
      </w:r>
      <w:r>
        <w:rPr>
          <w:spacing w:val="-4"/>
          <w:sz w:val="22"/>
        </w:rPr>
        <w:t> </w:t>
      </w:r>
      <w:r>
        <w:rPr>
          <w:sz w:val="22"/>
        </w:rPr>
        <w:t>federal</w:t>
      </w:r>
      <w:r>
        <w:rPr>
          <w:spacing w:val="-3"/>
          <w:sz w:val="22"/>
        </w:rPr>
        <w:t> </w:t>
      </w:r>
      <w:r>
        <w:rPr>
          <w:sz w:val="22"/>
        </w:rPr>
        <w:t>law.</w:t>
      </w:r>
      <w:r>
        <w:rPr>
          <w:spacing w:val="40"/>
          <w:sz w:val="22"/>
        </w:rPr>
        <w:t> </w:t>
      </w:r>
      <w:r>
        <w:rPr>
          <w:sz w:val="22"/>
        </w:rPr>
        <w:t>The</w:t>
      </w:r>
      <w:r>
        <w:rPr>
          <w:spacing w:val="-3"/>
          <w:sz w:val="22"/>
        </w:rPr>
        <w:t> </w:t>
      </w:r>
      <w:r>
        <w:rPr>
          <w:sz w:val="22"/>
        </w:rPr>
        <w:t>Parties</w:t>
      </w:r>
      <w:r>
        <w:rPr>
          <w:spacing w:val="-3"/>
          <w:sz w:val="22"/>
        </w:rPr>
        <w:t> </w:t>
      </w:r>
      <w:r>
        <w:rPr>
          <w:sz w:val="22"/>
        </w:rPr>
        <w:t>further</w:t>
      </w:r>
      <w:r>
        <w:rPr>
          <w:spacing w:val="-3"/>
          <w:sz w:val="22"/>
        </w:rPr>
        <w:t> </w:t>
      </w:r>
      <w:r>
        <w:rPr>
          <w:sz w:val="22"/>
        </w:rPr>
        <w:t>agree</w:t>
      </w:r>
      <w:r>
        <w:rPr>
          <w:spacing w:val="-3"/>
          <w:sz w:val="22"/>
        </w:rPr>
        <w:t> </w:t>
      </w:r>
      <w:r>
        <w:rPr>
          <w:sz w:val="22"/>
        </w:rPr>
        <w:t>that</w:t>
      </w:r>
      <w:r>
        <w:rPr>
          <w:spacing w:val="-3"/>
          <w:sz w:val="22"/>
        </w:rPr>
        <w:t> </w:t>
      </w:r>
      <w:r>
        <w:rPr>
          <w:sz w:val="22"/>
        </w:rPr>
        <w:t>if</w:t>
      </w:r>
      <w:r>
        <w:rPr>
          <w:spacing w:val="-3"/>
          <w:sz w:val="22"/>
        </w:rPr>
        <w:t> </w:t>
      </w:r>
      <w:r>
        <w:rPr>
          <w:sz w:val="22"/>
        </w:rPr>
        <w:t>any</w:t>
      </w:r>
      <w:r>
        <w:rPr>
          <w:spacing w:val="-4"/>
          <w:sz w:val="22"/>
        </w:rPr>
        <w:t> </w:t>
      </w:r>
      <w:r>
        <w:rPr>
          <w:sz w:val="22"/>
        </w:rPr>
        <w:t>provision</w:t>
      </w:r>
      <w:r>
        <w:rPr>
          <w:spacing w:val="-4"/>
          <w:sz w:val="22"/>
        </w:rPr>
        <w:t> </w:t>
      </w:r>
      <w:r>
        <w:rPr>
          <w:sz w:val="22"/>
        </w:rPr>
        <w:t>of</w:t>
      </w:r>
      <w:r>
        <w:rPr>
          <w:spacing w:val="-5"/>
          <w:sz w:val="22"/>
        </w:rPr>
        <w:t> </w:t>
      </w:r>
      <w:r>
        <w:rPr>
          <w:sz w:val="22"/>
        </w:rPr>
        <w:t>the</w:t>
      </w:r>
      <w:r>
        <w:rPr>
          <w:spacing w:val="-3"/>
          <w:sz w:val="22"/>
        </w:rPr>
        <w:t> </w:t>
      </w:r>
      <w:r>
        <w:rPr>
          <w:sz w:val="22"/>
        </w:rPr>
        <w:t>Development</w:t>
      </w:r>
      <w:r>
        <w:rPr>
          <w:spacing w:val="-5"/>
          <w:sz w:val="22"/>
        </w:rPr>
        <w:t> </w:t>
      </w:r>
      <w:r>
        <w:rPr>
          <w:sz w:val="22"/>
        </w:rPr>
        <w:t>Agreement,</w:t>
      </w:r>
      <w:r>
        <w:rPr>
          <w:spacing w:val="-4"/>
          <w:sz w:val="22"/>
        </w:rPr>
        <w:t> </w:t>
      </w:r>
      <w:r>
        <w:rPr>
          <w:sz w:val="22"/>
        </w:rPr>
        <w:t>or any amendments thereto, becomes, in its performance, inconsistent with state or federal law or is declared invalid, the Development Agreement and any amendment thereto shall be deemed amended</w:t>
      </w:r>
      <w:r>
        <w:rPr>
          <w:spacing w:val="-6"/>
          <w:sz w:val="22"/>
        </w:rPr>
        <w:t> </w:t>
      </w:r>
      <w:r>
        <w:rPr>
          <w:sz w:val="22"/>
        </w:rPr>
        <w:t>to</w:t>
      </w:r>
      <w:r>
        <w:rPr>
          <w:spacing w:val="-6"/>
          <w:sz w:val="22"/>
        </w:rPr>
        <w:t> </w:t>
      </w:r>
      <w:r>
        <w:rPr>
          <w:sz w:val="22"/>
        </w:rPr>
        <w:t>the</w:t>
      </w:r>
      <w:r>
        <w:rPr>
          <w:spacing w:val="-3"/>
          <w:sz w:val="22"/>
        </w:rPr>
        <w:t> </w:t>
      </w:r>
      <w:r>
        <w:rPr>
          <w:sz w:val="22"/>
        </w:rPr>
        <w:t>extent</w:t>
      </w:r>
      <w:r>
        <w:rPr>
          <w:spacing w:val="-5"/>
          <w:sz w:val="22"/>
        </w:rPr>
        <w:t> </w:t>
      </w:r>
      <w:r>
        <w:rPr>
          <w:sz w:val="22"/>
        </w:rPr>
        <w:t>necessary</w:t>
      </w:r>
      <w:r>
        <w:rPr>
          <w:spacing w:val="-6"/>
          <w:sz w:val="22"/>
        </w:rPr>
        <w:t> </w:t>
      </w:r>
      <w:r>
        <w:rPr>
          <w:sz w:val="22"/>
        </w:rPr>
        <w:t>to</w:t>
      </w:r>
      <w:r>
        <w:rPr>
          <w:spacing w:val="-6"/>
          <w:sz w:val="22"/>
        </w:rPr>
        <w:t> </w:t>
      </w:r>
      <w:r>
        <w:rPr>
          <w:sz w:val="22"/>
        </w:rPr>
        <w:t>make</w:t>
      </w:r>
      <w:r>
        <w:rPr>
          <w:spacing w:val="-6"/>
          <w:sz w:val="22"/>
        </w:rPr>
        <w:t> </w:t>
      </w:r>
      <w:r>
        <w:rPr>
          <w:sz w:val="22"/>
        </w:rPr>
        <w:t>it</w:t>
      </w:r>
      <w:r>
        <w:rPr>
          <w:spacing w:val="-5"/>
          <w:sz w:val="22"/>
        </w:rPr>
        <w:t> </w:t>
      </w:r>
      <w:r>
        <w:rPr>
          <w:sz w:val="22"/>
        </w:rPr>
        <w:t>consistent</w:t>
      </w:r>
      <w:r>
        <w:rPr>
          <w:spacing w:val="-5"/>
          <w:sz w:val="22"/>
        </w:rPr>
        <w:t> </w:t>
      </w:r>
      <w:r>
        <w:rPr>
          <w:sz w:val="22"/>
        </w:rPr>
        <w:t>with</w:t>
      </w:r>
      <w:r>
        <w:rPr>
          <w:spacing w:val="-6"/>
          <w:sz w:val="22"/>
        </w:rPr>
        <w:t> </w:t>
      </w:r>
      <w:r>
        <w:rPr>
          <w:sz w:val="22"/>
        </w:rPr>
        <w:t>state</w:t>
      </w:r>
      <w:r>
        <w:rPr>
          <w:spacing w:val="-6"/>
          <w:sz w:val="22"/>
        </w:rPr>
        <w:t> </w:t>
      </w:r>
      <w:r>
        <w:rPr>
          <w:sz w:val="22"/>
        </w:rPr>
        <w:t>or</w:t>
      </w:r>
      <w:r>
        <w:rPr>
          <w:spacing w:val="-3"/>
          <w:sz w:val="22"/>
        </w:rPr>
        <w:t> </w:t>
      </w:r>
      <w:r>
        <w:rPr>
          <w:sz w:val="22"/>
        </w:rPr>
        <w:t>federal</w:t>
      </w:r>
      <w:r>
        <w:rPr>
          <w:spacing w:val="-5"/>
          <w:sz w:val="22"/>
        </w:rPr>
        <w:t> </w:t>
      </w:r>
      <w:r>
        <w:rPr>
          <w:sz w:val="22"/>
        </w:rPr>
        <w:t>law,</w:t>
      </w:r>
      <w:r>
        <w:rPr>
          <w:spacing w:val="-4"/>
          <w:sz w:val="22"/>
        </w:rPr>
        <w:t> </w:t>
      </w:r>
      <w:r>
        <w:rPr>
          <w:sz w:val="22"/>
        </w:rPr>
        <w:t>as</w:t>
      </w:r>
      <w:r>
        <w:rPr>
          <w:spacing w:val="-6"/>
          <w:sz w:val="22"/>
        </w:rPr>
        <w:t> </w:t>
      </w:r>
      <w:r>
        <w:rPr>
          <w:sz w:val="22"/>
        </w:rPr>
        <w:t>the</w:t>
      </w:r>
      <w:r>
        <w:rPr>
          <w:spacing w:val="-6"/>
          <w:sz w:val="22"/>
        </w:rPr>
        <w:t> </w:t>
      </w:r>
      <w:r>
        <w:rPr>
          <w:sz w:val="22"/>
        </w:rPr>
        <w:t>case</w:t>
      </w:r>
      <w:r>
        <w:rPr>
          <w:spacing w:val="-6"/>
          <w:sz w:val="22"/>
        </w:rPr>
        <w:t> </w:t>
      </w:r>
      <w:r>
        <w:rPr>
          <w:sz w:val="22"/>
        </w:rPr>
        <w:t>may</w:t>
      </w:r>
      <w:r>
        <w:rPr>
          <w:spacing w:val="-6"/>
          <w:sz w:val="22"/>
        </w:rPr>
        <w:t> </w:t>
      </w:r>
      <w:r>
        <w:rPr>
          <w:sz w:val="22"/>
        </w:rPr>
        <w:t>be, and the balance of the Development Agreement shall remain in full force and effect.</w:t>
      </w:r>
      <w:r>
        <w:rPr>
          <w:spacing w:val="40"/>
          <w:sz w:val="22"/>
        </w:rPr>
        <w:t> </w:t>
      </w:r>
      <w:r>
        <w:rPr>
          <w:sz w:val="22"/>
        </w:rPr>
        <w:t>If City’s approval of the development of the Development Property is held entirely invalid by a court of competent jurisdiction, the Development Agreement shall be null and void.</w:t>
      </w:r>
    </w:p>
    <w:p>
      <w:pPr>
        <w:pStyle w:val="BodyText"/>
        <w:spacing w:before="6"/>
        <w:rPr>
          <w:sz w:val="23"/>
        </w:rPr>
      </w:pPr>
    </w:p>
    <w:p>
      <w:pPr>
        <w:pStyle w:val="ListParagraph"/>
        <w:numPr>
          <w:ilvl w:val="1"/>
          <w:numId w:val="49"/>
        </w:numPr>
        <w:tabs>
          <w:tab w:pos="3259" w:val="left" w:leader="none"/>
        </w:tabs>
        <w:spacing w:line="240" w:lineRule="auto" w:before="1" w:after="0"/>
        <w:ind w:left="3259" w:right="0" w:hanging="719"/>
        <w:jc w:val="left"/>
        <w:rPr>
          <w:sz w:val="22"/>
        </w:rPr>
      </w:pPr>
      <w:r>
        <w:rPr>
          <w:sz w:val="22"/>
          <w:u w:val="single"/>
        </w:rPr>
        <w:t>Reserved</w:t>
      </w:r>
      <w:r>
        <w:rPr>
          <w:spacing w:val="-6"/>
          <w:sz w:val="22"/>
          <w:u w:val="single"/>
        </w:rPr>
        <w:t> </w:t>
      </w:r>
      <w:r>
        <w:rPr>
          <w:sz w:val="22"/>
          <w:u w:val="single"/>
        </w:rPr>
        <w:t>Legislative</w:t>
      </w:r>
      <w:r>
        <w:rPr>
          <w:spacing w:val="-5"/>
          <w:sz w:val="22"/>
          <w:u w:val="single"/>
        </w:rPr>
        <w:t> </w:t>
      </w:r>
      <w:r>
        <w:rPr>
          <w:spacing w:val="-2"/>
          <w:sz w:val="22"/>
          <w:u w:val="single"/>
        </w:rPr>
        <w:t>Powers</w:t>
      </w:r>
      <w:r>
        <w:rPr>
          <w:spacing w:val="-2"/>
          <w:sz w:val="22"/>
        </w:rPr>
        <w:t>.</w:t>
      </w:r>
    </w:p>
    <w:p>
      <w:pPr>
        <w:pStyle w:val="BodyText"/>
        <w:spacing w:before="7"/>
        <w:rPr>
          <w:sz w:val="17"/>
        </w:rPr>
      </w:pPr>
    </w:p>
    <w:p>
      <w:pPr>
        <w:pStyle w:val="ListParagraph"/>
        <w:numPr>
          <w:ilvl w:val="2"/>
          <w:numId w:val="49"/>
        </w:numPr>
        <w:tabs>
          <w:tab w:pos="3258" w:val="left" w:leader="none"/>
        </w:tabs>
        <w:spacing w:line="259" w:lineRule="auto" w:before="91" w:after="0"/>
        <w:ind w:left="1820" w:right="1434" w:firstLine="719"/>
        <w:jc w:val="both"/>
        <w:rPr>
          <w:sz w:val="22"/>
        </w:rPr>
      </w:pPr>
      <w:r>
        <w:rPr>
          <w:sz w:val="22"/>
        </w:rPr>
        <w:t>Nothing</w:t>
      </w:r>
      <w:r>
        <w:rPr>
          <w:spacing w:val="-1"/>
          <w:sz w:val="22"/>
        </w:rPr>
        <w:t> </w:t>
      </w:r>
      <w:r>
        <w:rPr>
          <w:sz w:val="22"/>
        </w:rPr>
        <w:t>in</w:t>
      </w:r>
      <w:r>
        <w:rPr>
          <w:spacing w:val="-1"/>
          <w:sz w:val="22"/>
        </w:rPr>
        <w:t> </w:t>
      </w:r>
      <w:r>
        <w:rPr>
          <w:sz w:val="22"/>
        </w:rPr>
        <w:t>the Development Agreement or any</w:t>
      </w:r>
      <w:r>
        <w:rPr>
          <w:spacing w:val="-1"/>
          <w:sz w:val="22"/>
        </w:rPr>
        <w:t> </w:t>
      </w:r>
      <w:r>
        <w:rPr>
          <w:sz w:val="22"/>
        </w:rPr>
        <w:t>amendment thereto</w:t>
      </w:r>
      <w:r>
        <w:rPr>
          <w:spacing w:val="-1"/>
          <w:sz w:val="22"/>
        </w:rPr>
        <w:t> </w:t>
      </w:r>
      <w:r>
        <w:rPr>
          <w:sz w:val="22"/>
        </w:rPr>
        <w:t>shall limit</w:t>
      </w:r>
      <w:r>
        <w:rPr>
          <w:spacing w:val="-2"/>
          <w:sz w:val="22"/>
        </w:rPr>
        <w:t> </w:t>
      </w:r>
      <w:r>
        <w:rPr>
          <w:sz w:val="22"/>
        </w:rPr>
        <w:t>the future exercise of</w:t>
      </w:r>
      <w:r>
        <w:rPr>
          <w:spacing w:val="-1"/>
          <w:sz w:val="22"/>
        </w:rPr>
        <w:t> </w:t>
      </w:r>
      <w:r>
        <w:rPr>
          <w:sz w:val="22"/>
        </w:rPr>
        <w:t>the police powers of City in</w:t>
      </w:r>
      <w:r>
        <w:rPr>
          <w:spacing w:val="-2"/>
          <w:sz w:val="22"/>
        </w:rPr>
        <w:t> </w:t>
      </w:r>
      <w:r>
        <w:rPr>
          <w:sz w:val="22"/>
        </w:rPr>
        <w:t>enacting zoning, subdivision, development, growth management,</w:t>
      </w:r>
      <w:r>
        <w:rPr>
          <w:spacing w:val="-10"/>
          <w:sz w:val="22"/>
        </w:rPr>
        <w:t> </w:t>
      </w:r>
      <w:r>
        <w:rPr>
          <w:sz w:val="22"/>
        </w:rPr>
        <w:t>platting,</w:t>
      </w:r>
      <w:r>
        <w:rPr>
          <w:spacing w:val="-12"/>
          <w:sz w:val="22"/>
        </w:rPr>
        <w:t> </w:t>
      </w:r>
      <w:r>
        <w:rPr>
          <w:sz w:val="22"/>
        </w:rPr>
        <w:t>environmental,</w:t>
      </w:r>
      <w:r>
        <w:rPr>
          <w:spacing w:val="-12"/>
          <w:sz w:val="22"/>
        </w:rPr>
        <w:t> </w:t>
      </w:r>
      <w:r>
        <w:rPr>
          <w:sz w:val="22"/>
        </w:rPr>
        <w:t>open</w:t>
      </w:r>
      <w:r>
        <w:rPr>
          <w:spacing w:val="-12"/>
          <w:sz w:val="22"/>
        </w:rPr>
        <w:t> </w:t>
      </w:r>
      <w:r>
        <w:rPr>
          <w:sz w:val="22"/>
        </w:rPr>
        <w:t>space,</w:t>
      </w:r>
      <w:r>
        <w:rPr>
          <w:spacing w:val="-12"/>
          <w:sz w:val="22"/>
        </w:rPr>
        <w:t> </w:t>
      </w:r>
      <w:r>
        <w:rPr>
          <w:sz w:val="22"/>
        </w:rPr>
        <w:t>transportation</w:t>
      </w:r>
      <w:r>
        <w:rPr>
          <w:spacing w:val="-12"/>
          <w:sz w:val="22"/>
        </w:rPr>
        <w:t> </w:t>
      </w:r>
      <w:r>
        <w:rPr>
          <w:sz w:val="22"/>
        </w:rPr>
        <w:t>and</w:t>
      </w:r>
      <w:r>
        <w:rPr>
          <w:spacing w:val="-12"/>
          <w:sz w:val="22"/>
        </w:rPr>
        <w:t> </w:t>
      </w:r>
      <w:r>
        <w:rPr>
          <w:sz w:val="22"/>
        </w:rPr>
        <w:t>other</w:t>
      </w:r>
      <w:r>
        <w:rPr>
          <w:spacing w:val="-11"/>
          <w:sz w:val="22"/>
        </w:rPr>
        <w:t> </w:t>
      </w:r>
      <w:r>
        <w:rPr>
          <w:sz w:val="22"/>
        </w:rPr>
        <w:t>land</w:t>
      </w:r>
      <w:r>
        <w:rPr>
          <w:spacing w:val="-12"/>
          <w:sz w:val="22"/>
        </w:rPr>
        <w:t> </w:t>
      </w:r>
      <w:r>
        <w:rPr>
          <w:sz w:val="22"/>
        </w:rPr>
        <w:t>use</w:t>
      </w:r>
      <w:r>
        <w:rPr>
          <w:spacing w:val="-12"/>
          <w:sz w:val="22"/>
        </w:rPr>
        <w:t> </w:t>
      </w:r>
      <w:r>
        <w:rPr>
          <w:sz w:val="22"/>
        </w:rPr>
        <w:t>plans,</w:t>
      </w:r>
      <w:r>
        <w:rPr>
          <w:spacing w:val="-12"/>
          <w:sz w:val="22"/>
        </w:rPr>
        <w:t> </w:t>
      </w:r>
      <w:r>
        <w:rPr>
          <w:sz w:val="22"/>
        </w:rPr>
        <w:t>policies, ordinances, and regulations after the date of the Development Agreement.</w:t>
      </w:r>
      <w:r>
        <w:rPr>
          <w:spacing w:val="40"/>
          <w:sz w:val="22"/>
        </w:rPr>
        <w:t> </w:t>
      </w:r>
      <w:r>
        <w:rPr>
          <w:sz w:val="22"/>
        </w:rPr>
        <w:t>The Development Agreement</w:t>
      </w:r>
      <w:r>
        <w:rPr>
          <w:spacing w:val="-11"/>
          <w:sz w:val="22"/>
        </w:rPr>
        <w:t> </w:t>
      </w:r>
      <w:r>
        <w:rPr>
          <w:sz w:val="22"/>
        </w:rPr>
        <w:t>and</w:t>
      </w:r>
      <w:r>
        <w:rPr>
          <w:spacing w:val="-12"/>
          <w:sz w:val="22"/>
        </w:rPr>
        <w:t> </w:t>
      </w:r>
      <w:r>
        <w:rPr>
          <w:sz w:val="22"/>
        </w:rPr>
        <w:t>any</w:t>
      </w:r>
      <w:r>
        <w:rPr>
          <w:spacing w:val="-12"/>
          <w:sz w:val="22"/>
        </w:rPr>
        <w:t> </w:t>
      </w:r>
      <w:r>
        <w:rPr>
          <w:sz w:val="22"/>
        </w:rPr>
        <w:t>amendment</w:t>
      </w:r>
      <w:r>
        <w:rPr>
          <w:spacing w:val="-11"/>
          <w:sz w:val="22"/>
        </w:rPr>
        <w:t> </w:t>
      </w:r>
      <w:r>
        <w:rPr>
          <w:sz w:val="22"/>
        </w:rPr>
        <w:t>thereto</w:t>
      </w:r>
      <w:r>
        <w:rPr>
          <w:spacing w:val="-12"/>
          <w:sz w:val="22"/>
        </w:rPr>
        <w:t> </w:t>
      </w:r>
      <w:r>
        <w:rPr>
          <w:sz w:val="22"/>
        </w:rPr>
        <w:t>are</w:t>
      </w:r>
      <w:r>
        <w:rPr>
          <w:spacing w:val="-12"/>
          <w:sz w:val="22"/>
        </w:rPr>
        <w:t> </w:t>
      </w:r>
      <w:r>
        <w:rPr>
          <w:sz w:val="22"/>
        </w:rPr>
        <w:t>not</w:t>
      </w:r>
      <w:r>
        <w:rPr>
          <w:spacing w:val="-11"/>
          <w:sz w:val="22"/>
        </w:rPr>
        <w:t> </w:t>
      </w:r>
      <w:r>
        <w:rPr>
          <w:sz w:val="22"/>
        </w:rPr>
        <w:t>intended</w:t>
      </w:r>
      <w:r>
        <w:rPr>
          <w:spacing w:val="-12"/>
          <w:sz w:val="22"/>
        </w:rPr>
        <w:t> </w:t>
      </w:r>
      <w:r>
        <w:rPr>
          <w:sz w:val="22"/>
        </w:rPr>
        <w:t>to</w:t>
      </w:r>
      <w:r>
        <w:rPr>
          <w:spacing w:val="-12"/>
          <w:sz w:val="22"/>
        </w:rPr>
        <w:t> </w:t>
      </w:r>
      <w:r>
        <w:rPr>
          <w:sz w:val="22"/>
        </w:rPr>
        <w:t>bind</w:t>
      </w:r>
      <w:r>
        <w:rPr>
          <w:spacing w:val="-12"/>
          <w:sz w:val="22"/>
        </w:rPr>
        <w:t> </w:t>
      </w:r>
      <w:r>
        <w:rPr>
          <w:sz w:val="22"/>
        </w:rPr>
        <w:t>a</w:t>
      </w:r>
      <w:r>
        <w:rPr>
          <w:spacing w:val="-11"/>
          <w:sz w:val="22"/>
        </w:rPr>
        <w:t> </w:t>
      </w:r>
      <w:r>
        <w:rPr>
          <w:sz w:val="22"/>
        </w:rPr>
        <w:t>future</w:t>
      </w:r>
      <w:r>
        <w:rPr>
          <w:spacing w:val="-12"/>
          <w:sz w:val="22"/>
        </w:rPr>
        <w:t> </w:t>
      </w:r>
      <w:r>
        <w:rPr>
          <w:sz w:val="22"/>
        </w:rPr>
        <w:t>governing</w:t>
      </w:r>
      <w:r>
        <w:rPr>
          <w:spacing w:val="-14"/>
          <w:sz w:val="22"/>
        </w:rPr>
        <w:t> </w:t>
      </w:r>
      <w:r>
        <w:rPr>
          <w:sz w:val="22"/>
        </w:rPr>
        <w:t>body</w:t>
      </w:r>
      <w:r>
        <w:rPr>
          <w:spacing w:val="-12"/>
          <w:sz w:val="22"/>
        </w:rPr>
        <w:t> </w:t>
      </w:r>
      <w:r>
        <w:rPr>
          <w:sz w:val="22"/>
        </w:rPr>
        <w:t>of</w:t>
      </w:r>
      <w:r>
        <w:rPr>
          <w:spacing w:val="-11"/>
          <w:sz w:val="22"/>
        </w:rPr>
        <w:t> </w:t>
      </w:r>
      <w:r>
        <w:rPr>
          <w:sz w:val="22"/>
        </w:rPr>
        <w:t>the</w:t>
      </w:r>
      <w:r>
        <w:rPr>
          <w:spacing w:val="-12"/>
          <w:sz w:val="22"/>
        </w:rPr>
        <w:t> </w:t>
      </w:r>
      <w:r>
        <w:rPr>
          <w:sz w:val="22"/>
        </w:rPr>
        <w:t>City to a specific legislative decision.</w:t>
      </w:r>
    </w:p>
    <w:p>
      <w:pPr>
        <w:pStyle w:val="BodyText"/>
        <w:spacing w:before="6"/>
        <w:rPr>
          <w:sz w:val="23"/>
        </w:rPr>
      </w:pPr>
    </w:p>
    <w:p>
      <w:pPr>
        <w:pStyle w:val="ListParagraph"/>
        <w:numPr>
          <w:ilvl w:val="2"/>
          <w:numId w:val="49"/>
        </w:numPr>
        <w:tabs>
          <w:tab w:pos="3259" w:val="left" w:leader="none"/>
        </w:tabs>
        <w:spacing w:line="259" w:lineRule="auto" w:before="1" w:after="0"/>
        <w:ind w:left="1820" w:right="1431" w:firstLine="720"/>
        <w:jc w:val="both"/>
        <w:rPr>
          <w:sz w:val="22"/>
        </w:rPr>
      </w:pPr>
      <w:r>
        <w:rPr>
          <w:sz w:val="22"/>
        </w:rPr>
        <w:t>Notwithstanding the retained power of City to enact such legislation under its police power, such legislation shall not modify Owners’ or Developer’s rights as set forth within</w:t>
      </w:r>
    </w:p>
    <w:p>
      <w:pPr>
        <w:spacing w:after="0" w:line="259" w:lineRule="auto"/>
        <w:jc w:val="both"/>
        <w:rPr>
          <w:sz w:val="22"/>
        </w:rPr>
        <w:sectPr>
          <w:headerReference w:type="default" r:id="rId103"/>
          <w:footerReference w:type="default" r:id="rId104"/>
          <w:pgSz w:w="12240" w:h="15840"/>
          <w:pgMar w:header="0" w:footer="1010" w:top="1640" w:bottom="1200" w:left="340" w:right="0"/>
        </w:sectPr>
      </w:pPr>
    </w:p>
    <w:p>
      <w:pPr>
        <w:pStyle w:val="BodyText"/>
        <w:spacing w:line="259" w:lineRule="auto" w:before="81"/>
        <w:ind w:left="1819" w:right="1435"/>
        <w:jc w:val="both"/>
      </w:pPr>
      <w:r>
        <w:rPr/>
        <w:t>the</w:t>
      </w:r>
      <w:r>
        <w:rPr>
          <w:spacing w:val="-9"/>
        </w:rPr>
        <w:t> </w:t>
      </w:r>
      <w:r>
        <w:rPr/>
        <w:t>Development</w:t>
      </w:r>
      <w:r>
        <w:rPr>
          <w:spacing w:val="-9"/>
        </w:rPr>
        <w:t> </w:t>
      </w:r>
      <w:r>
        <w:rPr/>
        <w:t>Agreement</w:t>
      </w:r>
      <w:r>
        <w:rPr>
          <w:spacing w:val="-9"/>
        </w:rPr>
        <w:t> </w:t>
      </w:r>
      <w:r>
        <w:rPr/>
        <w:t>or</w:t>
      </w:r>
      <w:r>
        <w:rPr>
          <w:spacing w:val="-9"/>
        </w:rPr>
        <w:t> </w:t>
      </w:r>
      <w:r>
        <w:rPr/>
        <w:t>any</w:t>
      </w:r>
      <w:r>
        <w:rPr>
          <w:spacing w:val="-12"/>
        </w:rPr>
        <w:t> </w:t>
      </w:r>
      <w:r>
        <w:rPr/>
        <w:t>amendment</w:t>
      </w:r>
      <w:r>
        <w:rPr>
          <w:spacing w:val="-9"/>
        </w:rPr>
        <w:t> </w:t>
      </w:r>
      <w:r>
        <w:rPr/>
        <w:t>thereto,</w:t>
      </w:r>
      <w:r>
        <w:rPr>
          <w:spacing w:val="-10"/>
        </w:rPr>
        <w:t> </w:t>
      </w:r>
      <w:r>
        <w:rPr/>
        <w:t>unless</w:t>
      </w:r>
      <w:r>
        <w:rPr>
          <w:spacing w:val="-9"/>
        </w:rPr>
        <w:t> </w:t>
      </w:r>
      <w:r>
        <w:rPr/>
        <w:t>facts</w:t>
      </w:r>
      <w:r>
        <w:rPr>
          <w:spacing w:val="-9"/>
        </w:rPr>
        <w:t> </w:t>
      </w:r>
      <w:r>
        <w:rPr/>
        <w:t>and</w:t>
      </w:r>
      <w:r>
        <w:rPr>
          <w:spacing w:val="-10"/>
        </w:rPr>
        <w:t> </w:t>
      </w:r>
      <w:r>
        <w:rPr/>
        <w:t>circumstances</w:t>
      </w:r>
      <w:r>
        <w:rPr>
          <w:spacing w:val="-9"/>
        </w:rPr>
        <w:t> </w:t>
      </w:r>
      <w:r>
        <w:rPr/>
        <w:t>are</w:t>
      </w:r>
      <w:r>
        <w:rPr>
          <w:spacing w:val="-9"/>
        </w:rPr>
        <w:t> </w:t>
      </w:r>
      <w:r>
        <w:rPr/>
        <w:t>present which meet the compelling, countervailing public interest exception to the vested rights doctrine as</w:t>
      </w:r>
      <w:r>
        <w:rPr>
          <w:spacing w:val="-14"/>
        </w:rPr>
        <w:t> </w:t>
      </w:r>
      <w:r>
        <w:rPr/>
        <w:t>set</w:t>
      </w:r>
      <w:r>
        <w:rPr>
          <w:spacing w:val="-14"/>
        </w:rPr>
        <w:t> </w:t>
      </w:r>
      <w:r>
        <w:rPr/>
        <w:t>forth</w:t>
      </w:r>
      <w:r>
        <w:rPr>
          <w:spacing w:val="-14"/>
        </w:rPr>
        <w:t> </w:t>
      </w:r>
      <w:r>
        <w:rPr/>
        <w:t>in</w:t>
      </w:r>
      <w:r>
        <w:rPr>
          <w:spacing w:val="-13"/>
        </w:rPr>
        <w:t> </w:t>
      </w:r>
      <w:r>
        <w:rPr>
          <w:i/>
        </w:rPr>
        <w:t>Western</w:t>
      </w:r>
      <w:r>
        <w:rPr>
          <w:i/>
          <w:spacing w:val="-14"/>
        </w:rPr>
        <w:t> </w:t>
      </w:r>
      <w:r>
        <w:rPr>
          <w:i/>
        </w:rPr>
        <w:t>Land</w:t>
      </w:r>
      <w:r>
        <w:rPr>
          <w:i/>
          <w:spacing w:val="-14"/>
        </w:rPr>
        <w:t> </w:t>
      </w:r>
      <w:r>
        <w:rPr>
          <w:i/>
        </w:rPr>
        <w:t>Equities,</w:t>
      </w:r>
      <w:r>
        <w:rPr>
          <w:i/>
          <w:spacing w:val="-14"/>
        </w:rPr>
        <w:t> </w:t>
      </w:r>
      <w:r>
        <w:rPr>
          <w:i/>
        </w:rPr>
        <w:t>Inc.,</w:t>
      </w:r>
      <w:r>
        <w:rPr>
          <w:i/>
          <w:spacing w:val="-13"/>
        </w:rPr>
        <w:t> </w:t>
      </w:r>
      <w:r>
        <w:rPr>
          <w:i/>
        </w:rPr>
        <w:t>v.</w:t>
      </w:r>
      <w:r>
        <w:rPr>
          <w:i/>
          <w:spacing w:val="-14"/>
        </w:rPr>
        <w:t> </w:t>
      </w:r>
      <w:r>
        <w:rPr>
          <w:i/>
        </w:rPr>
        <w:t>City</w:t>
      </w:r>
      <w:r>
        <w:rPr>
          <w:i/>
          <w:spacing w:val="-14"/>
        </w:rPr>
        <w:t> </w:t>
      </w:r>
      <w:r>
        <w:rPr>
          <w:i/>
        </w:rPr>
        <w:t>of</w:t>
      </w:r>
      <w:r>
        <w:rPr>
          <w:i/>
          <w:spacing w:val="-14"/>
        </w:rPr>
        <w:t> </w:t>
      </w:r>
      <w:r>
        <w:rPr>
          <w:i/>
        </w:rPr>
        <w:t>Logan</w:t>
      </w:r>
      <w:r>
        <w:rPr/>
        <w:t>,</w:t>
      </w:r>
      <w:r>
        <w:rPr>
          <w:spacing w:val="-13"/>
        </w:rPr>
        <w:t> </w:t>
      </w:r>
      <w:r>
        <w:rPr/>
        <w:t>617</w:t>
      </w:r>
      <w:r>
        <w:rPr>
          <w:spacing w:val="-14"/>
        </w:rPr>
        <w:t> </w:t>
      </w:r>
      <w:r>
        <w:rPr/>
        <w:t>P.2d</w:t>
      </w:r>
      <w:r>
        <w:rPr>
          <w:spacing w:val="-14"/>
        </w:rPr>
        <w:t> </w:t>
      </w:r>
      <w:r>
        <w:rPr/>
        <w:t>388</w:t>
      </w:r>
      <w:r>
        <w:rPr>
          <w:spacing w:val="-14"/>
        </w:rPr>
        <w:t> </w:t>
      </w:r>
      <w:r>
        <w:rPr/>
        <w:t>(Utah,</w:t>
      </w:r>
      <w:r>
        <w:rPr>
          <w:spacing w:val="-13"/>
        </w:rPr>
        <w:t> </w:t>
      </w:r>
      <w:r>
        <w:rPr/>
        <w:t>1988),</w:t>
      </w:r>
      <w:r>
        <w:rPr>
          <w:spacing w:val="-14"/>
        </w:rPr>
        <w:t> </w:t>
      </w:r>
      <w:r>
        <w:rPr/>
        <w:t>or</w:t>
      </w:r>
      <w:r>
        <w:rPr>
          <w:spacing w:val="-14"/>
        </w:rPr>
        <w:t> </w:t>
      </w:r>
      <w:r>
        <w:rPr/>
        <w:t>successor case</w:t>
      </w:r>
      <w:r>
        <w:rPr>
          <w:spacing w:val="-9"/>
        </w:rPr>
        <w:t> </w:t>
      </w:r>
      <w:r>
        <w:rPr/>
        <w:t>law</w:t>
      </w:r>
      <w:r>
        <w:rPr>
          <w:spacing w:val="-8"/>
        </w:rPr>
        <w:t> </w:t>
      </w:r>
      <w:r>
        <w:rPr/>
        <w:t>or</w:t>
      </w:r>
      <w:r>
        <w:rPr>
          <w:spacing w:val="-6"/>
        </w:rPr>
        <w:t> </w:t>
      </w:r>
      <w:r>
        <w:rPr/>
        <w:t>statute.</w:t>
      </w:r>
      <w:r>
        <w:rPr>
          <w:spacing w:val="40"/>
        </w:rPr>
        <w:t> </w:t>
      </w:r>
      <w:r>
        <w:rPr/>
        <w:t>Any</w:t>
      </w:r>
      <w:r>
        <w:rPr>
          <w:spacing w:val="-7"/>
        </w:rPr>
        <w:t> </w:t>
      </w:r>
      <w:r>
        <w:rPr/>
        <w:t>such</w:t>
      </w:r>
      <w:r>
        <w:rPr>
          <w:spacing w:val="-7"/>
        </w:rPr>
        <w:t> </w:t>
      </w:r>
      <w:r>
        <w:rPr/>
        <w:t>proposed</w:t>
      </w:r>
      <w:r>
        <w:rPr>
          <w:spacing w:val="-7"/>
        </w:rPr>
        <w:t> </w:t>
      </w:r>
      <w:r>
        <w:rPr/>
        <w:t>change</w:t>
      </w:r>
      <w:r>
        <w:rPr>
          <w:spacing w:val="-7"/>
        </w:rPr>
        <w:t> </w:t>
      </w:r>
      <w:r>
        <w:rPr/>
        <w:t>affecting</w:t>
      </w:r>
      <w:r>
        <w:rPr>
          <w:spacing w:val="-7"/>
        </w:rPr>
        <w:t> </w:t>
      </w:r>
      <w:r>
        <w:rPr/>
        <w:t>Owners’</w:t>
      </w:r>
      <w:r>
        <w:rPr>
          <w:spacing w:val="-6"/>
        </w:rPr>
        <w:t> </w:t>
      </w:r>
      <w:r>
        <w:rPr/>
        <w:t>or</w:t>
      </w:r>
      <w:r>
        <w:rPr>
          <w:spacing w:val="-6"/>
        </w:rPr>
        <w:t> </w:t>
      </w:r>
      <w:r>
        <w:rPr/>
        <w:t>Developer’s</w:t>
      </w:r>
      <w:r>
        <w:rPr>
          <w:spacing w:val="-7"/>
        </w:rPr>
        <w:t> </w:t>
      </w:r>
      <w:r>
        <w:rPr/>
        <w:t>rights</w:t>
      </w:r>
      <w:r>
        <w:rPr>
          <w:spacing w:val="-7"/>
        </w:rPr>
        <w:t> </w:t>
      </w:r>
      <w:r>
        <w:rPr/>
        <w:t>shall</w:t>
      </w:r>
      <w:r>
        <w:rPr>
          <w:spacing w:val="-6"/>
        </w:rPr>
        <w:t> </w:t>
      </w:r>
      <w:r>
        <w:rPr/>
        <w:t>be</w:t>
      </w:r>
      <w:r>
        <w:rPr>
          <w:spacing w:val="-7"/>
        </w:rPr>
        <w:t> </w:t>
      </w:r>
      <w:r>
        <w:rPr/>
        <w:t>of general</w:t>
      </w:r>
      <w:r>
        <w:rPr>
          <w:spacing w:val="-13"/>
        </w:rPr>
        <w:t> </w:t>
      </w:r>
      <w:r>
        <w:rPr/>
        <w:t>application</w:t>
      </w:r>
      <w:r>
        <w:rPr>
          <w:spacing w:val="-14"/>
        </w:rPr>
        <w:t> </w:t>
      </w:r>
      <w:r>
        <w:rPr/>
        <w:t>to</w:t>
      </w:r>
      <w:r>
        <w:rPr>
          <w:spacing w:val="-14"/>
        </w:rPr>
        <w:t> </w:t>
      </w:r>
      <w:r>
        <w:rPr/>
        <w:t>all</w:t>
      </w:r>
      <w:r>
        <w:rPr>
          <w:spacing w:val="-13"/>
        </w:rPr>
        <w:t> </w:t>
      </w:r>
      <w:r>
        <w:rPr/>
        <w:t>development</w:t>
      </w:r>
      <w:r>
        <w:rPr>
          <w:spacing w:val="-13"/>
        </w:rPr>
        <w:t> </w:t>
      </w:r>
      <w:r>
        <w:rPr/>
        <w:t>activity</w:t>
      </w:r>
      <w:r>
        <w:rPr>
          <w:spacing w:val="-14"/>
        </w:rPr>
        <w:t> </w:t>
      </w:r>
      <w:r>
        <w:rPr/>
        <w:t>in</w:t>
      </w:r>
      <w:r>
        <w:rPr>
          <w:spacing w:val="-14"/>
        </w:rPr>
        <w:t> </w:t>
      </w:r>
      <w:r>
        <w:rPr/>
        <w:t>City.</w:t>
      </w:r>
      <w:r>
        <w:rPr>
          <w:spacing w:val="26"/>
        </w:rPr>
        <w:t> </w:t>
      </w:r>
      <w:r>
        <w:rPr/>
        <w:t>Unless</w:t>
      </w:r>
      <w:r>
        <w:rPr>
          <w:spacing w:val="-14"/>
        </w:rPr>
        <w:t> </w:t>
      </w:r>
      <w:r>
        <w:rPr/>
        <w:t>City</w:t>
      </w:r>
      <w:r>
        <w:rPr>
          <w:spacing w:val="-14"/>
        </w:rPr>
        <w:t> </w:t>
      </w:r>
      <w:r>
        <w:rPr/>
        <w:t>declares</w:t>
      </w:r>
      <w:r>
        <w:rPr>
          <w:spacing w:val="-14"/>
        </w:rPr>
        <w:t> </w:t>
      </w:r>
      <w:r>
        <w:rPr/>
        <w:t>an</w:t>
      </w:r>
      <w:r>
        <w:rPr>
          <w:spacing w:val="-13"/>
        </w:rPr>
        <w:t> </w:t>
      </w:r>
      <w:r>
        <w:rPr/>
        <w:t>emergency,</w:t>
      </w:r>
      <w:r>
        <w:rPr>
          <w:spacing w:val="-14"/>
        </w:rPr>
        <w:t> </w:t>
      </w:r>
      <w:r>
        <w:rPr/>
        <w:t>Owners and Developer shall be</w:t>
      </w:r>
      <w:r>
        <w:rPr>
          <w:spacing w:val="-1"/>
        </w:rPr>
        <w:t> </w:t>
      </w:r>
      <w:r>
        <w:rPr/>
        <w:t>entitled to prior written notice</w:t>
      </w:r>
      <w:r>
        <w:rPr>
          <w:spacing w:val="-1"/>
        </w:rPr>
        <w:t> </w:t>
      </w:r>
      <w:r>
        <w:rPr/>
        <w:t>and an opportunity to be heard with respect to the proposed change and its applicability to development of the Development Property.</w:t>
      </w:r>
    </w:p>
    <w:p>
      <w:pPr>
        <w:pStyle w:val="BodyText"/>
        <w:spacing w:before="7"/>
        <w:rPr>
          <w:sz w:val="23"/>
        </w:rPr>
      </w:pPr>
    </w:p>
    <w:p>
      <w:pPr>
        <w:pStyle w:val="ListParagraph"/>
        <w:numPr>
          <w:ilvl w:val="2"/>
          <w:numId w:val="49"/>
        </w:numPr>
        <w:tabs>
          <w:tab w:pos="3259" w:val="left" w:leader="none"/>
        </w:tabs>
        <w:spacing w:line="259" w:lineRule="auto" w:before="0" w:after="0"/>
        <w:ind w:left="1820" w:right="1432" w:firstLine="720"/>
        <w:jc w:val="both"/>
        <w:rPr>
          <w:sz w:val="22"/>
        </w:rPr>
      </w:pPr>
      <w:r>
        <w:rPr>
          <w:sz w:val="22"/>
          <w:u w:val="single"/>
        </w:rPr>
        <w:t>Temporary</w:t>
      </w:r>
      <w:r>
        <w:rPr>
          <w:spacing w:val="-14"/>
          <w:sz w:val="22"/>
          <w:u w:val="single"/>
        </w:rPr>
        <w:t> </w:t>
      </w:r>
      <w:r>
        <w:rPr>
          <w:sz w:val="22"/>
          <w:u w:val="single"/>
        </w:rPr>
        <w:t>Land</w:t>
      </w:r>
      <w:r>
        <w:rPr>
          <w:spacing w:val="-13"/>
          <w:sz w:val="22"/>
          <w:u w:val="single"/>
        </w:rPr>
        <w:t> </w:t>
      </w:r>
      <w:r>
        <w:rPr>
          <w:sz w:val="22"/>
          <w:u w:val="single"/>
        </w:rPr>
        <w:t>Use</w:t>
      </w:r>
      <w:r>
        <w:rPr>
          <w:spacing w:val="-13"/>
          <w:sz w:val="22"/>
          <w:u w:val="single"/>
        </w:rPr>
        <w:t> </w:t>
      </w:r>
      <w:r>
        <w:rPr>
          <w:sz w:val="22"/>
          <w:u w:val="single"/>
        </w:rPr>
        <w:t>Regulation/Moratorium</w:t>
      </w:r>
      <w:r>
        <w:rPr>
          <w:sz w:val="22"/>
        </w:rPr>
        <w:t>.</w:t>
      </w:r>
      <w:r>
        <w:rPr>
          <w:spacing w:val="29"/>
          <w:sz w:val="22"/>
        </w:rPr>
        <w:t> </w:t>
      </w:r>
      <w:r>
        <w:rPr>
          <w:sz w:val="22"/>
        </w:rPr>
        <w:t>The</w:t>
      </w:r>
      <w:r>
        <w:rPr>
          <w:spacing w:val="-13"/>
          <w:sz w:val="22"/>
        </w:rPr>
        <w:t> </w:t>
      </w:r>
      <w:r>
        <w:rPr>
          <w:sz w:val="22"/>
        </w:rPr>
        <w:t>Development</w:t>
      </w:r>
      <w:r>
        <w:rPr>
          <w:spacing w:val="-13"/>
          <w:sz w:val="22"/>
        </w:rPr>
        <w:t> </w:t>
      </w:r>
      <w:r>
        <w:rPr>
          <w:sz w:val="22"/>
        </w:rPr>
        <w:t>Property</w:t>
      </w:r>
      <w:r>
        <w:rPr>
          <w:spacing w:val="-14"/>
          <w:sz w:val="22"/>
        </w:rPr>
        <w:t> </w:t>
      </w:r>
      <w:r>
        <w:rPr>
          <w:sz w:val="22"/>
        </w:rPr>
        <w:t>and</w:t>
      </w:r>
      <w:r>
        <w:rPr>
          <w:spacing w:val="-13"/>
          <w:sz w:val="22"/>
        </w:rPr>
        <w:t> </w:t>
      </w:r>
      <w:r>
        <w:rPr>
          <w:sz w:val="22"/>
        </w:rPr>
        <w:t>the rights and obligations of Owners and Developer under the Development Agreement, and any amendment thereto, shall not be subject to any temporary land use regulation or moratorium enacted by</w:t>
      </w:r>
      <w:r>
        <w:rPr>
          <w:spacing w:val="-2"/>
          <w:sz w:val="22"/>
        </w:rPr>
        <w:t> </w:t>
      </w:r>
      <w:r>
        <w:rPr>
          <w:sz w:val="22"/>
        </w:rPr>
        <w:t>the City, except</w:t>
      </w:r>
      <w:r>
        <w:rPr>
          <w:spacing w:val="-1"/>
          <w:sz w:val="22"/>
        </w:rPr>
        <w:t> </w:t>
      </w:r>
      <w:r>
        <w:rPr>
          <w:sz w:val="22"/>
        </w:rPr>
        <w:t>upon a finding by the legislative body of</w:t>
      </w:r>
      <w:r>
        <w:rPr>
          <w:spacing w:val="-1"/>
          <w:sz w:val="22"/>
        </w:rPr>
        <w:t> </w:t>
      </w:r>
      <w:r>
        <w:rPr>
          <w:sz w:val="22"/>
        </w:rPr>
        <w:t>a compelling, countervailing public interest, or if the area is unregulated, pursuant to Utah Code Ann. § 10-9a-504 (2022).</w:t>
      </w:r>
    </w:p>
    <w:p>
      <w:pPr>
        <w:pStyle w:val="BodyText"/>
        <w:spacing w:before="8"/>
        <w:rPr>
          <w:sz w:val="23"/>
        </w:rPr>
      </w:pPr>
    </w:p>
    <w:p>
      <w:pPr>
        <w:pStyle w:val="ListParagraph"/>
        <w:numPr>
          <w:ilvl w:val="1"/>
          <w:numId w:val="49"/>
        </w:numPr>
        <w:tabs>
          <w:tab w:pos="3259" w:val="left" w:leader="none"/>
        </w:tabs>
        <w:spacing w:line="240" w:lineRule="auto" w:before="0" w:after="0"/>
        <w:ind w:left="3259" w:right="0" w:hanging="719"/>
        <w:jc w:val="left"/>
        <w:rPr>
          <w:sz w:val="22"/>
        </w:rPr>
      </w:pPr>
      <w:r>
        <w:rPr>
          <w:sz w:val="22"/>
          <w:u w:val="single"/>
        </w:rPr>
        <w:t>Default</w:t>
      </w:r>
      <w:r>
        <w:rPr>
          <w:spacing w:val="-3"/>
          <w:sz w:val="22"/>
          <w:u w:val="single"/>
        </w:rPr>
        <w:t> </w:t>
      </w:r>
      <w:r>
        <w:rPr>
          <w:sz w:val="22"/>
          <w:u w:val="single"/>
        </w:rPr>
        <w:t>or</w:t>
      </w:r>
      <w:r>
        <w:rPr>
          <w:spacing w:val="-2"/>
          <w:sz w:val="22"/>
          <w:u w:val="single"/>
        </w:rPr>
        <w:t> Breach</w:t>
      </w:r>
      <w:r>
        <w:rPr>
          <w:spacing w:val="-2"/>
          <w:sz w:val="22"/>
        </w:rPr>
        <w:t>.</w:t>
      </w:r>
    </w:p>
    <w:p>
      <w:pPr>
        <w:pStyle w:val="BodyText"/>
        <w:spacing w:before="5"/>
        <w:rPr>
          <w:sz w:val="17"/>
        </w:rPr>
      </w:pPr>
    </w:p>
    <w:p>
      <w:pPr>
        <w:pStyle w:val="ListParagraph"/>
        <w:numPr>
          <w:ilvl w:val="2"/>
          <w:numId w:val="49"/>
        </w:numPr>
        <w:tabs>
          <w:tab w:pos="3258" w:val="left" w:leader="none"/>
        </w:tabs>
        <w:spacing w:line="259" w:lineRule="auto" w:before="92" w:after="0"/>
        <w:ind w:left="1819" w:right="1436" w:firstLine="720"/>
        <w:jc w:val="both"/>
        <w:rPr>
          <w:sz w:val="22"/>
        </w:rPr>
      </w:pPr>
      <w:r>
        <w:rPr>
          <w:sz w:val="22"/>
        </w:rPr>
        <w:t>Upon the happening of one (1) or more of the following events or conditions Owners, Developer, or City, as applicable, shall be in default or breach (“Default”) under the Development Agreement or amendment thereto:</w:t>
      </w:r>
    </w:p>
    <w:p>
      <w:pPr>
        <w:pStyle w:val="BodyText"/>
        <w:spacing w:before="7"/>
        <w:rPr>
          <w:sz w:val="23"/>
        </w:rPr>
      </w:pPr>
    </w:p>
    <w:p>
      <w:pPr>
        <w:pStyle w:val="ListParagraph"/>
        <w:numPr>
          <w:ilvl w:val="3"/>
          <w:numId w:val="49"/>
        </w:numPr>
        <w:tabs>
          <w:tab w:pos="3978" w:val="left" w:leader="none"/>
        </w:tabs>
        <w:spacing w:line="259" w:lineRule="auto" w:before="0" w:after="0"/>
        <w:ind w:left="2539" w:right="1434" w:firstLine="720"/>
        <w:jc w:val="both"/>
        <w:rPr>
          <w:sz w:val="22"/>
        </w:rPr>
      </w:pPr>
      <w:r>
        <w:rPr>
          <w:sz w:val="22"/>
        </w:rPr>
        <w:t>A warranty, representation or statement made or furnished by Owner or Developer under the Development Agreement or any amendment thereto is intentionally false or misleading in any material respect when it was made; or</w:t>
      </w:r>
    </w:p>
    <w:p>
      <w:pPr>
        <w:pStyle w:val="BodyText"/>
        <w:spacing w:before="8"/>
        <w:rPr>
          <w:sz w:val="23"/>
        </w:rPr>
      </w:pPr>
    </w:p>
    <w:p>
      <w:pPr>
        <w:pStyle w:val="ListParagraph"/>
        <w:numPr>
          <w:ilvl w:val="3"/>
          <w:numId w:val="49"/>
        </w:numPr>
        <w:tabs>
          <w:tab w:pos="3978" w:val="left" w:leader="none"/>
        </w:tabs>
        <w:spacing w:line="259" w:lineRule="auto" w:before="0" w:after="0"/>
        <w:ind w:left="2539" w:right="1436" w:firstLine="720"/>
        <w:jc w:val="both"/>
        <w:rPr>
          <w:sz w:val="22"/>
        </w:rPr>
      </w:pPr>
      <w:r>
        <w:rPr>
          <w:sz w:val="22"/>
        </w:rPr>
        <w:t>A</w:t>
      </w:r>
      <w:r>
        <w:rPr>
          <w:spacing w:val="-1"/>
          <w:sz w:val="22"/>
        </w:rPr>
        <w:t> </w:t>
      </w:r>
      <w:r>
        <w:rPr>
          <w:sz w:val="22"/>
        </w:rPr>
        <w:t>determination by City</w:t>
      </w:r>
      <w:r>
        <w:rPr>
          <w:spacing w:val="-2"/>
          <w:sz w:val="22"/>
        </w:rPr>
        <w:t> </w:t>
      </w:r>
      <w:r>
        <w:rPr>
          <w:sz w:val="22"/>
        </w:rPr>
        <w:t>made upon</w:t>
      </w:r>
      <w:r>
        <w:rPr>
          <w:spacing w:val="-2"/>
          <w:sz w:val="22"/>
        </w:rPr>
        <w:t> </w:t>
      </w:r>
      <w:r>
        <w:rPr>
          <w:sz w:val="22"/>
        </w:rPr>
        <w:t>the basis of substantial evidence</w:t>
      </w:r>
      <w:r>
        <w:rPr>
          <w:spacing w:val="-2"/>
          <w:sz w:val="22"/>
        </w:rPr>
        <w:t> </w:t>
      </w:r>
      <w:r>
        <w:rPr>
          <w:sz w:val="22"/>
        </w:rPr>
        <w:t>that Owners or Developer has not complied in good faith with one (1) or more of the material terms or conditions of the Development Agreement or any amendment thereto; or</w:t>
      </w:r>
    </w:p>
    <w:p>
      <w:pPr>
        <w:pStyle w:val="BodyText"/>
        <w:spacing w:before="8"/>
        <w:rPr>
          <w:sz w:val="23"/>
        </w:rPr>
      </w:pPr>
    </w:p>
    <w:p>
      <w:pPr>
        <w:pStyle w:val="ListParagraph"/>
        <w:numPr>
          <w:ilvl w:val="3"/>
          <w:numId w:val="49"/>
        </w:numPr>
        <w:tabs>
          <w:tab w:pos="3977" w:val="left" w:leader="none"/>
        </w:tabs>
        <w:spacing w:line="259" w:lineRule="auto" w:before="0" w:after="0"/>
        <w:ind w:left="2539" w:right="1435" w:firstLine="719"/>
        <w:jc w:val="both"/>
        <w:rPr>
          <w:sz w:val="22"/>
        </w:rPr>
      </w:pPr>
      <w:r>
        <w:rPr>
          <w:sz w:val="22"/>
        </w:rPr>
        <w:t>Any other event, condition, act or omission, either by City, Owners, or Developer that (i) breaches or violates the terms of, or (ii) materially interferes with the intent and objectives of the Development Agreement or any amendment thereto.</w:t>
      </w:r>
    </w:p>
    <w:p>
      <w:pPr>
        <w:pStyle w:val="BodyText"/>
        <w:spacing w:before="7"/>
        <w:rPr>
          <w:sz w:val="23"/>
        </w:rPr>
      </w:pPr>
    </w:p>
    <w:p>
      <w:pPr>
        <w:pStyle w:val="ListParagraph"/>
        <w:numPr>
          <w:ilvl w:val="2"/>
          <w:numId w:val="49"/>
        </w:numPr>
        <w:tabs>
          <w:tab w:pos="3258" w:val="left" w:leader="none"/>
        </w:tabs>
        <w:spacing w:line="259" w:lineRule="auto" w:before="1" w:after="0"/>
        <w:ind w:left="1819" w:right="1434" w:firstLine="720"/>
        <w:jc w:val="both"/>
        <w:rPr>
          <w:sz w:val="22"/>
        </w:rPr>
      </w:pPr>
      <w:r>
        <w:rPr>
          <w:sz w:val="22"/>
        </w:rPr>
        <w:t>Upon</w:t>
      </w:r>
      <w:r>
        <w:rPr>
          <w:spacing w:val="-8"/>
          <w:sz w:val="22"/>
        </w:rPr>
        <w:t> </w:t>
      </w:r>
      <w:r>
        <w:rPr>
          <w:sz w:val="22"/>
        </w:rPr>
        <w:t>the</w:t>
      </w:r>
      <w:r>
        <w:rPr>
          <w:spacing w:val="-8"/>
          <w:sz w:val="22"/>
        </w:rPr>
        <w:t> </w:t>
      </w:r>
      <w:r>
        <w:rPr>
          <w:sz w:val="22"/>
        </w:rPr>
        <w:t>occurrence</w:t>
      </w:r>
      <w:r>
        <w:rPr>
          <w:spacing w:val="-8"/>
          <w:sz w:val="22"/>
        </w:rPr>
        <w:t> </w:t>
      </w:r>
      <w:r>
        <w:rPr>
          <w:sz w:val="22"/>
        </w:rPr>
        <w:t>of</w:t>
      </w:r>
      <w:r>
        <w:rPr>
          <w:spacing w:val="-7"/>
          <w:sz w:val="22"/>
        </w:rPr>
        <w:t> </w:t>
      </w:r>
      <w:r>
        <w:rPr>
          <w:sz w:val="22"/>
        </w:rPr>
        <w:t>Default,</w:t>
      </w:r>
      <w:r>
        <w:rPr>
          <w:spacing w:val="-8"/>
          <w:sz w:val="22"/>
        </w:rPr>
        <w:t> </w:t>
      </w:r>
      <w:r>
        <w:rPr>
          <w:sz w:val="22"/>
        </w:rPr>
        <w:t>the</w:t>
      </w:r>
      <w:r>
        <w:rPr>
          <w:spacing w:val="-8"/>
          <w:sz w:val="22"/>
        </w:rPr>
        <w:t> </w:t>
      </w:r>
      <w:r>
        <w:rPr>
          <w:sz w:val="22"/>
        </w:rPr>
        <w:t>non-defaulting</w:t>
      </w:r>
      <w:r>
        <w:rPr>
          <w:spacing w:val="-11"/>
          <w:sz w:val="22"/>
        </w:rPr>
        <w:t> </w:t>
      </w:r>
      <w:r>
        <w:rPr>
          <w:sz w:val="22"/>
        </w:rPr>
        <w:t>party</w:t>
      </w:r>
      <w:r>
        <w:rPr>
          <w:spacing w:val="-8"/>
          <w:sz w:val="22"/>
        </w:rPr>
        <w:t> </w:t>
      </w:r>
      <w:r>
        <w:rPr>
          <w:sz w:val="22"/>
        </w:rPr>
        <w:t>shall</w:t>
      </w:r>
      <w:r>
        <w:rPr>
          <w:spacing w:val="-10"/>
          <w:sz w:val="22"/>
        </w:rPr>
        <w:t> </w:t>
      </w:r>
      <w:r>
        <w:rPr>
          <w:sz w:val="22"/>
        </w:rPr>
        <w:t>give</w:t>
      </w:r>
      <w:r>
        <w:rPr>
          <w:spacing w:val="-10"/>
          <w:sz w:val="22"/>
        </w:rPr>
        <w:t> </w:t>
      </w:r>
      <w:r>
        <w:rPr>
          <w:sz w:val="22"/>
        </w:rPr>
        <w:t>the</w:t>
      </w:r>
      <w:r>
        <w:rPr>
          <w:spacing w:val="-8"/>
          <w:sz w:val="22"/>
        </w:rPr>
        <w:t> </w:t>
      </w:r>
      <w:r>
        <w:rPr>
          <w:sz w:val="22"/>
        </w:rPr>
        <w:t>other</w:t>
      </w:r>
      <w:r>
        <w:rPr>
          <w:spacing w:val="-7"/>
          <w:sz w:val="22"/>
        </w:rPr>
        <w:t> </w:t>
      </w:r>
      <w:r>
        <w:rPr>
          <w:sz w:val="22"/>
        </w:rPr>
        <w:t>party thirty (30) days written notice specifying the nature of the alleged Default and, when appropriate, the manner in which said Default must be satisfactorily cured.</w:t>
      </w:r>
      <w:r>
        <w:rPr>
          <w:spacing w:val="40"/>
          <w:sz w:val="22"/>
        </w:rPr>
        <w:t> </w:t>
      </w:r>
      <w:r>
        <w:rPr>
          <w:sz w:val="22"/>
        </w:rPr>
        <w:t>In the event the Default cannot reasonably</w:t>
      </w:r>
      <w:r>
        <w:rPr>
          <w:spacing w:val="-2"/>
          <w:sz w:val="22"/>
        </w:rPr>
        <w:t> </w:t>
      </w:r>
      <w:r>
        <w:rPr>
          <w:sz w:val="22"/>
        </w:rPr>
        <w:t>be</w:t>
      </w:r>
      <w:r>
        <w:rPr>
          <w:spacing w:val="-4"/>
          <w:sz w:val="22"/>
        </w:rPr>
        <w:t> </w:t>
      </w:r>
      <w:r>
        <w:rPr>
          <w:sz w:val="22"/>
        </w:rPr>
        <w:t>cured</w:t>
      </w:r>
      <w:r>
        <w:rPr>
          <w:spacing w:val="-2"/>
          <w:sz w:val="22"/>
        </w:rPr>
        <w:t> </w:t>
      </w:r>
      <w:r>
        <w:rPr>
          <w:sz w:val="22"/>
        </w:rPr>
        <w:t>within</w:t>
      </w:r>
      <w:r>
        <w:rPr>
          <w:spacing w:val="-5"/>
          <w:sz w:val="22"/>
        </w:rPr>
        <w:t> </w:t>
      </w:r>
      <w:r>
        <w:rPr>
          <w:sz w:val="22"/>
        </w:rPr>
        <w:t>thirty</w:t>
      </w:r>
      <w:r>
        <w:rPr>
          <w:spacing w:val="-5"/>
          <w:sz w:val="22"/>
        </w:rPr>
        <w:t> </w:t>
      </w:r>
      <w:r>
        <w:rPr>
          <w:sz w:val="22"/>
        </w:rPr>
        <w:t>(30)</w:t>
      </w:r>
      <w:r>
        <w:rPr>
          <w:spacing w:val="-1"/>
          <w:sz w:val="22"/>
        </w:rPr>
        <w:t> </w:t>
      </w:r>
      <w:r>
        <w:rPr>
          <w:sz w:val="22"/>
        </w:rPr>
        <w:t>days,</w:t>
      </w:r>
      <w:r>
        <w:rPr>
          <w:spacing w:val="-2"/>
          <w:sz w:val="22"/>
        </w:rPr>
        <w:t> </w:t>
      </w:r>
      <w:r>
        <w:rPr>
          <w:sz w:val="22"/>
        </w:rPr>
        <w:t>the</w:t>
      </w:r>
      <w:r>
        <w:rPr>
          <w:spacing w:val="-2"/>
          <w:sz w:val="22"/>
        </w:rPr>
        <w:t> </w:t>
      </w:r>
      <w:r>
        <w:rPr>
          <w:sz w:val="22"/>
        </w:rPr>
        <w:t>defaulting</w:t>
      </w:r>
      <w:r>
        <w:rPr>
          <w:spacing w:val="-2"/>
          <w:sz w:val="22"/>
        </w:rPr>
        <w:t> </w:t>
      </w:r>
      <w:r>
        <w:rPr>
          <w:sz w:val="22"/>
        </w:rPr>
        <w:t>party</w:t>
      </w:r>
      <w:r>
        <w:rPr>
          <w:spacing w:val="-2"/>
          <w:sz w:val="22"/>
        </w:rPr>
        <w:t> </w:t>
      </w:r>
      <w:r>
        <w:rPr>
          <w:sz w:val="22"/>
        </w:rPr>
        <w:t>shall</w:t>
      </w:r>
      <w:r>
        <w:rPr>
          <w:spacing w:val="-4"/>
          <w:sz w:val="22"/>
        </w:rPr>
        <w:t> </w:t>
      </w:r>
      <w:r>
        <w:rPr>
          <w:sz w:val="22"/>
        </w:rPr>
        <w:t>have</w:t>
      </w:r>
      <w:r>
        <w:rPr>
          <w:spacing w:val="-4"/>
          <w:sz w:val="22"/>
        </w:rPr>
        <w:t> </w:t>
      </w:r>
      <w:r>
        <w:rPr>
          <w:sz w:val="22"/>
        </w:rPr>
        <w:t>such</w:t>
      </w:r>
      <w:r>
        <w:rPr>
          <w:spacing w:val="-5"/>
          <w:sz w:val="22"/>
        </w:rPr>
        <w:t> </w:t>
      </w:r>
      <w:r>
        <w:rPr>
          <w:sz w:val="22"/>
        </w:rPr>
        <w:t>additional</w:t>
      </w:r>
      <w:r>
        <w:rPr>
          <w:spacing w:val="-1"/>
          <w:sz w:val="22"/>
        </w:rPr>
        <w:t> </w:t>
      </w:r>
      <w:r>
        <w:rPr>
          <w:sz w:val="22"/>
        </w:rPr>
        <w:t>time</w:t>
      </w:r>
      <w:r>
        <w:rPr>
          <w:spacing w:val="-2"/>
          <w:sz w:val="22"/>
        </w:rPr>
        <w:t> </w:t>
      </w:r>
      <w:r>
        <w:rPr>
          <w:sz w:val="22"/>
        </w:rPr>
        <w:t>as may be necessary to cure such Default so long as the</w:t>
      </w:r>
      <w:r>
        <w:rPr>
          <w:spacing w:val="-1"/>
          <w:sz w:val="22"/>
        </w:rPr>
        <w:t> </w:t>
      </w:r>
      <w:r>
        <w:rPr>
          <w:sz w:val="22"/>
        </w:rPr>
        <w:t>defaulting party takes action to begin curing such Default within such thirty (30) day period and thereafter proceeds diligently to cure the Default.</w:t>
      </w:r>
      <w:r>
        <w:rPr>
          <w:spacing w:val="40"/>
          <w:sz w:val="22"/>
        </w:rPr>
        <w:t> </w:t>
      </w:r>
      <w:r>
        <w:rPr>
          <w:sz w:val="22"/>
        </w:rPr>
        <w:t>After</w:t>
      </w:r>
      <w:r>
        <w:rPr>
          <w:spacing w:val="-1"/>
          <w:sz w:val="22"/>
        </w:rPr>
        <w:t> </w:t>
      </w:r>
      <w:r>
        <w:rPr>
          <w:sz w:val="22"/>
        </w:rPr>
        <w:t>proper</w:t>
      </w:r>
      <w:r>
        <w:rPr>
          <w:spacing w:val="-4"/>
          <w:sz w:val="22"/>
        </w:rPr>
        <w:t> </w:t>
      </w:r>
      <w:r>
        <w:rPr>
          <w:sz w:val="22"/>
        </w:rPr>
        <w:t>notice</w:t>
      </w:r>
      <w:r>
        <w:rPr>
          <w:spacing w:val="-2"/>
          <w:sz w:val="22"/>
        </w:rPr>
        <w:t> </w:t>
      </w:r>
      <w:r>
        <w:rPr>
          <w:sz w:val="22"/>
        </w:rPr>
        <w:t>and</w:t>
      </w:r>
      <w:r>
        <w:rPr>
          <w:spacing w:val="-5"/>
          <w:sz w:val="22"/>
        </w:rPr>
        <w:t> </w:t>
      </w:r>
      <w:r>
        <w:rPr>
          <w:sz w:val="22"/>
        </w:rPr>
        <w:t>expiration</w:t>
      </w:r>
      <w:r>
        <w:rPr>
          <w:spacing w:val="-5"/>
          <w:sz w:val="22"/>
        </w:rPr>
        <w:t> </w:t>
      </w:r>
      <w:r>
        <w:rPr>
          <w:sz w:val="22"/>
        </w:rPr>
        <w:t>of</w:t>
      </w:r>
      <w:r>
        <w:rPr>
          <w:spacing w:val="-4"/>
          <w:sz w:val="22"/>
        </w:rPr>
        <w:t> </w:t>
      </w:r>
      <w:r>
        <w:rPr>
          <w:sz w:val="22"/>
        </w:rPr>
        <w:t>said</w:t>
      </w:r>
      <w:r>
        <w:rPr>
          <w:spacing w:val="-5"/>
          <w:sz w:val="22"/>
        </w:rPr>
        <w:t> </w:t>
      </w:r>
      <w:r>
        <w:rPr>
          <w:sz w:val="22"/>
        </w:rPr>
        <w:t>thirty</w:t>
      </w:r>
      <w:r>
        <w:rPr>
          <w:spacing w:val="-5"/>
          <w:sz w:val="22"/>
        </w:rPr>
        <w:t> </w:t>
      </w:r>
      <w:r>
        <w:rPr>
          <w:sz w:val="22"/>
        </w:rPr>
        <w:t>(30)</w:t>
      </w:r>
      <w:r>
        <w:rPr>
          <w:spacing w:val="-4"/>
          <w:sz w:val="22"/>
        </w:rPr>
        <w:t> </w:t>
      </w:r>
      <w:r>
        <w:rPr>
          <w:sz w:val="22"/>
        </w:rPr>
        <w:t>day</w:t>
      </w:r>
      <w:r>
        <w:rPr>
          <w:spacing w:val="-2"/>
          <w:sz w:val="22"/>
        </w:rPr>
        <w:t> </w:t>
      </w:r>
      <w:r>
        <w:rPr>
          <w:sz w:val="22"/>
        </w:rPr>
        <w:t>or</w:t>
      </w:r>
      <w:r>
        <w:rPr>
          <w:spacing w:val="-1"/>
          <w:sz w:val="22"/>
        </w:rPr>
        <w:t> </w:t>
      </w:r>
      <w:r>
        <w:rPr>
          <w:sz w:val="22"/>
        </w:rPr>
        <w:t>other</w:t>
      </w:r>
      <w:r>
        <w:rPr>
          <w:spacing w:val="-4"/>
          <w:sz w:val="22"/>
        </w:rPr>
        <w:t> </w:t>
      </w:r>
      <w:r>
        <w:rPr>
          <w:sz w:val="22"/>
        </w:rPr>
        <w:t>appropriate</w:t>
      </w:r>
      <w:r>
        <w:rPr>
          <w:spacing w:val="-2"/>
          <w:sz w:val="22"/>
        </w:rPr>
        <w:t> </w:t>
      </w:r>
      <w:r>
        <w:rPr>
          <w:sz w:val="22"/>
        </w:rPr>
        <w:t>cure</w:t>
      </w:r>
      <w:r>
        <w:rPr>
          <w:spacing w:val="-4"/>
          <w:sz w:val="22"/>
        </w:rPr>
        <w:t> </w:t>
      </w:r>
      <w:r>
        <w:rPr>
          <w:sz w:val="22"/>
        </w:rPr>
        <w:t>period without cure, the non-defaulting party may declare the other party to be in breach of the Development Agreement and may take the actions outlined in the Remedies provision included herein.</w:t>
      </w:r>
      <w:r>
        <w:rPr>
          <w:spacing w:val="40"/>
          <w:sz w:val="22"/>
        </w:rPr>
        <w:t> </w:t>
      </w:r>
      <w:r>
        <w:rPr>
          <w:sz w:val="22"/>
        </w:rPr>
        <w:t>Failure or delay in giving notice of Default shall not constitute a waiver of any Default.</w:t>
      </w:r>
    </w:p>
    <w:p>
      <w:pPr>
        <w:pStyle w:val="BodyText"/>
        <w:spacing w:before="5"/>
        <w:rPr>
          <w:sz w:val="23"/>
        </w:rPr>
      </w:pPr>
    </w:p>
    <w:p>
      <w:pPr>
        <w:pStyle w:val="ListParagraph"/>
        <w:numPr>
          <w:ilvl w:val="2"/>
          <w:numId w:val="49"/>
        </w:numPr>
        <w:tabs>
          <w:tab w:pos="3258" w:val="left" w:leader="none"/>
        </w:tabs>
        <w:spacing w:line="259" w:lineRule="auto" w:before="0" w:after="0"/>
        <w:ind w:left="1819" w:right="1434" w:firstLine="720"/>
        <w:jc w:val="both"/>
        <w:rPr>
          <w:sz w:val="22"/>
        </w:rPr>
      </w:pPr>
      <w:r>
        <w:rPr>
          <w:sz w:val="22"/>
        </w:rPr>
        <w:t>Any Default or inability to cure a Default caused by strikes, lockouts, labor disputes, acts of God, inability to obtain labor or materials or reasonable substitutes therefor, governmental restrictions, governmental regulations, governmental controls, enemy or hostile governmental</w:t>
      </w:r>
      <w:r>
        <w:rPr>
          <w:spacing w:val="3"/>
          <w:sz w:val="22"/>
        </w:rPr>
        <w:t> </w:t>
      </w:r>
      <w:r>
        <w:rPr>
          <w:sz w:val="22"/>
        </w:rPr>
        <w:t>action,</w:t>
      </w:r>
      <w:r>
        <w:rPr>
          <w:spacing w:val="2"/>
          <w:sz w:val="22"/>
        </w:rPr>
        <w:t> </w:t>
      </w:r>
      <w:r>
        <w:rPr>
          <w:sz w:val="22"/>
        </w:rPr>
        <w:t>civil</w:t>
      </w:r>
      <w:r>
        <w:rPr>
          <w:spacing w:val="3"/>
          <w:sz w:val="22"/>
        </w:rPr>
        <w:t> </w:t>
      </w:r>
      <w:r>
        <w:rPr>
          <w:sz w:val="22"/>
        </w:rPr>
        <w:t>commotion,</w:t>
      </w:r>
      <w:r>
        <w:rPr>
          <w:spacing w:val="2"/>
          <w:sz w:val="22"/>
        </w:rPr>
        <w:t> </w:t>
      </w:r>
      <w:r>
        <w:rPr>
          <w:sz w:val="22"/>
        </w:rPr>
        <w:t>fire</w:t>
      </w:r>
      <w:r>
        <w:rPr>
          <w:spacing w:val="4"/>
          <w:sz w:val="22"/>
        </w:rPr>
        <w:t> </w:t>
      </w:r>
      <w:r>
        <w:rPr>
          <w:sz w:val="22"/>
        </w:rPr>
        <w:t>or</w:t>
      </w:r>
      <w:r>
        <w:rPr>
          <w:spacing w:val="2"/>
          <w:sz w:val="22"/>
        </w:rPr>
        <w:t> </w:t>
      </w:r>
      <w:r>
        <w:rPr>
          <w:sz w:val="22"/>
        </w:rPr>
        <w:t>other</w:t>
      </w:r>
      <w:r>
        <w:rPr>
          <w:spacing w:val="3"/>
          <w:sz w:val="22"/>
        </w:rPr>
        <w:t> </w:t>
      </w:r>
      <w:r>
        <w:rPr>
          <w:sz w:val="22"/>
        </w:rPr>
        <w:t>casualty,</w:t>
      </w:r>
      <w:r>
        <w:rPr>
          <w:spacing w:val="2"/>
          <w:sz w:val="22"/>
        </w:rPr>
        <w:t> </w:t>
      </w:r>
      <w:r>
        <w:rPr>
          <w:sz w:val="22"/>
        </w:rPr>
        <w:t>and</w:t>
      </w:r>
      <w:r>
        <w:rPr>
          <w:spacing w:val="4"/>
          <w:sz w:val="22"/>
        </w:rPr>
        <w:t> </w:t>
      </w:r>
      <w:r>
        <w:rPr>
          <w:sz w:val="22"/>
        </w:rPr>
        <w:t>other</w:t>
      </w:r>
      <w:r>
        <w:rPr>
          <w:spacing w:val="2"/>
          <w:sz w:val="22"/>
        </w:rPr>
        <w:t> </w:t>
      </w:r>
      <w:r>
        <w:rPr>
          <w:sz w:val="22"/>
        </w:rPr>
        <w:t>similar</w:t>
      </w:r>
      <w:r>
        <w:rPr>
          <w:spacing w:val="5"/>
          <w:sz w:val="22"/>
        </w:rPr>
        <w:t> </w:t>
      </w:r>
      <w:r>
        <w:rPr>
          <w:sz w:val="22"/>
        </w:rPr>
        <w:t>causes</w:t>
      </w:r>
      <w:r>
        <w:rPr>
          <w:spacing w:val="2"/>
          <w:sz w:val="22"/>
        </w:rPr>
        <w:t> </w:t>
      </w:r>
      <w:r>
        <w:rPr>
          <w:sz w:val="22"/>
        </w:rPr>
        <w:t>beyond</w:t>
      </w:r>
      <w:r>
        <w:rPr>
          <w:spacing w:val="5"/>
          <w:sz w:val="22"/>
        </w:rPr>
        <w:t> </w:t>
      </w:r>
      <w:r>
        <w:rPr>
          <w:spacing w:val="-5"/>
          <w:sz w:val="22"/>
        </w:rPr>
        <w:t>the</w:t>
      </w:r>
    </w:p>
    <w:p>
      <w:pPr>
        <w:spacing w:after="0" w:line="259" w:lineRule="auto"/>
        <w:jc w:val="both"/>
        <w:rPr>
          <w:sz w:val="22"/>
        </w:rPr>
        <w:sectPr>
          <w:headerReference w:type="default" r:id="rId105"/>
          <w:footerReference w:type="default" r:id="rId106"/>
          <w:pgSz w:w="12240" w:h="15840"/>
          <w:pgMar w:header="0" w:footer="1010" w:top="1360" w:bottom="1200" w:left="340" w:right="0"/>
        </w:sectPr>
      </w:pPr>
    </w:p>
    <w:p>
      <w:pPr>
        <w:pStyle w:val="BodyText"/>
        <w:spacing w:line="259" w:lineRule="auto" w:before="81"/>
        <w:ind w:left="1820" w:right="1433"/>
        <w:jc w:val="both"/>
      </w:pPr>
      <w:r>
        <w:rPr/>
        <w:t>reasonable control of the party obligated to perform, shall excuse the performance by such party for a period equal to the period during which any such event prevented, delayed or stopped any required performance or effort to cure a Default.</w:t>
      </w:r>
    </w:p>
    <w:p>
      <w:pPr>
        <w:pStyle w:val="BodyText"/>
        <w:spacing w:before="7"/>
        <w:rPr>
          <w:sz w:val="23"/>
        </w:rPr>
      </w:pPr>
    </w:p>
    <w:p>
      <w:pPr>
        <w:pStyle w:val="ListParagraph"/>
        <w:numPr>
          <w:ilvl w:val="1"/>
          <w:numId w:val="49"/>
        </w:numPr>
        <w:tabs>
          <w:tab w:pos="3259" w:val="left" w:leader="none"/>
        </w:tabs>
        <w:spacing w:line="240" w:lineRule="auto" w:before="1" w:after="0"/>
        <w:ind w:left="3259" w:right="0" w:hanging="719"/>
        <w:jc w:val="left"/>
        <w:rPr>
          <w:sz w:val="22"/>
        </w:rPr>
      </w:pPr>
      <w:r>
        <w:rPr>
          <w:spacing w:val="-2"/>
          <w:sz w:val="22"/>
          <w:u w:val="single"/>
        </w:rPr>
        <w:t>Remedies</w:t>
      </w:r>
      <w:r>
        <w:rPr>
          <w:spacing w:val="-2"/>
          <w:sz w:val="22"/>
        </w:rPr>
        <w:t>.</w:t>
      </w:r>
    </w:p>
    <w:p>
      <w:pPr>
        <w:pStyle w:val="BodyText"/>
        <w:spacing w:before="7"/>
        <w:rPr>
          <w:sz w:val="17"/>
        </w:rPr>
      </w:pPr>
    </w:p>
    <w:p>
      <w:pPr>
        <w:pStyle w:val="ListParagraph"/>
        <w:numPr>
          <w:ilvl w:val="2"/>
          <w:numId w:val="49"/>
        </w:numPr>
        <w:tabs>
          <w:tab w:pos="3259" w:val="left" w:leader="none"/>
        </w:tabs>
        <w:spacing w:line="259" w:lineRule="auto" w:before="91" w:after="0"/>
        <w:ind w:left="1820" w:right="1434" w:firstLine="720"/>
        <w:jc w:val="both"/>
        <w:rPr>
          <w:sz w:val="22"/>
        </w:rPr>
      </w:pPr>
      <w:r>
        <w:rPr>
          <w:sz w:val="22"/>
          <w:u w:val="single"/>
        </w:rPr>
        <w:t>Defaults</w:t>
      </w:r>
      <w:r>
        <w:rPr>
          <w:spacing w:val="-9"/>
          <w:sz w:val="22"/>
          <w:u w:val="single"/>
        </w:rPr>
        <w:t> </w:t>
      </w:r>
      <w:r>
        <w:rPr>
          <w:sz w:val="22"/>
          <w:u w:val="single"/>
        </w:rPr>
        <w:t>or</w:t>
      </w:r>
      <w:r>
        <w:rPr>
          <w:spacing w:val="-6"/>
          <w:sz w:val="22"/>
          <w:u w:val="single"/>
        </w:rPr>
        <w:t> </w:t>
      </w:r>
      <w:r>
        <w:rPr>
          <w:sz w:val="22"/>
          <w:u w:val="single"/>
        </w:rPr>
        <w:t>Breach</w:t>
      </w:r>
      <w:r>
        <w:rPr>
          <w:sz w:val="22"/>
        </w:rPr>
        <w:t>.</w:t>
      </w:r>
      <w:r>
        <w:rPr>
          <w:spacing w:val="40"/>
          <w:sz w:val="22"/>
        </w:rPr>
        <w:t> </w:t>
      </w:r>
      <w:r>
        <w:rPr>
          <w:sz w:val="22"/>
        </w:rPr>
        <w:t>Upon</w:t>
      </w:r>
      <w:r>
        <w:rPr>
          <w:spacing w:val="-10"/>
          <w:sz w:val="22"/>
        </w:rPr>
        <w:t> </w:t>
      </w:r>
      <w:r>
        <w:rPr>
          <w:sz w:val="22"/>
        </w:rPr>
        <w:t>Default</w:t>
      </w:r>
      <w:r>
        <w:rPr>
          <w:spacing w:val="-9"/>
          <w:sz w:val="22"/>
        </w:rPr>
        <w:t> </w:t>
      </w:r>
      <w:r>
        <w:rPr>
          <w:sz w:val="22"/>
        </w:rPr>
        <w:t>as</w:t>
      </w:r>
      <w:r>
        <w:rPr>
          <w:spacing w:val="-7"/>
          <w:sz w:val="22"/>
        </w:rPr>
        <w:t> </w:t>
      </w:r>
      <w:r>
        <w:rPr>
          <w:sz w:val="22"/>
        </w:rPr>
        <w:t>set</w:t>
      </w:r>
      <w:r>
        <w:rPr>
          <w:spacing w:val="-9"/>
          <w:sz w:val="22"/>
        </w:rPr>
        <w:t> </w:t>
      </w:r>
      <w:r>
        <w:rPr>
          <w:sz w:val="22"/>
        </w:rPr>
        <w:t>forth</w:t>
      </w:r>
      <w:r>
        <w:rPr>
          <w:spacing w:val="-10"/>
          <w:sz w:val="22"/>
        </w:rPr>
        <w:t> </w:t>
      </w:r>
      <w:r>
        <w:rPr>
          <w:sz w:val="22"/>
        </w:rPr>
        <w:t>in</w:t>
      </w:r>
      <w:r>
        <w:rPr>
          <w:spacing w:val="-10"/>
          <w:sz w:val="22"/>
        </w:rPr>
        <w:t> </w:t>
      </w:r>
      <w:r>
        <w:rPr>
          <w:sz w:val="22"/>
        </w:rPr>
        <w:t>the</w:t>
      </w:r>
      <w:r>
        <w:rPr>
          <w:spacing w:val="-9"/>
          <w:sz w:val="22"/>
        </w:rPr>
        <w:t> </w:t>
      </w:r>
      <w:r>
        <w:rPr>
          <w:sz w:val="22"/>
        </w:rPr>
        <w:t>preceding</w:t>
      </w:r>
      <w:r>
        <w:rPr>
          <w:spacing w:val="-7"/>
          <w:sz w:val="22"/>
        </w:rPr>
        <w:t> </w:t>
      </w:r>
      <w:r>
        <w:rPr>
          <w:sz w:val="22"/>
        </w:rPr>
        <w:t>section</w:t>
      </w:r>
      <w:r>
        <w:rPr>
          <w:spacing w:val="-9"/>
          <w:sz w:val="22"/>
        </w:rPr>
        <w:t> </w:t>
      </w:r>
      <w:r>
        <w:rPr>
          <w:sz w:val="22"/>
        </w:rPr>
        <w:t>above,</w:t>
      </w:r>
      <w:r>
        <w:rPr>
          <w:spacing w:val="-7"/>
          <w:sz w:val="22"/>
        </w:rPr>
        <w:t> </w:t>
      </w:r>
      <w:r>
        <w:rPr>
          <w:sz w:val="22"/>
        </w:rPr>
        <w:t>City may declare Owners or Developer to be in breach of the Development Agreement, and any amendment thereto, and City:</w:t>
      </w:r>
      <w:r>
        <w:rPr>
          <w:spacing w:val="40"/>
          <w:sz w:val="22"/>
        </w:rPr>
        <w:t> </w:t>
      </w:r>
      <w:r>
        <w:rPr>
          <w:sz w:val="22"/>
        </w:rPr>
        <w:t>(i) may withhold approval of any or all building permits or certificates</w:t>
      </w:r>
      <w:r>
        <w:rPr>
          <w:spacing w:val="-4"/>
          <w:sz w:val="22"/>
        </w:rPr>
        <w:t> </w:t>
      </w:r>
      <w:r>
        <w:rPr>
          <w:sz w:val="22"/>
        </w:rPr>
        <w:t>of</w:t>
      </w:r>
      <w:r>
        <w:rPr>
          <w:spacing w:val="-4"/>
          <w:sz w:val="22"/>
        </w:rPr>
        <w:t> </w:t>
      </w:r>
      <w:r>
        <w:rPr>
          <w:sz w:val="22"/>
        </w:rPr>
        <w:t>occupancy</w:t>
      </w:r>
      <w:r>
        <w:rPr>
          <w:spacing w:val="-5"/>
          <w:sz w:val="22"/>
        </w:rPr>
        <w:t> </w:t>
      </w:r>
      <w:r>
        <w:rPr>
          <w:sz w:val="22"/>
        </w:rPr>
        <w:t>applied</w:t>
      </w:r>
      <w:r>
        <w:rPr>
          <w:spacing w:val="-5"/>
          <w:sz w:val="22"/>
        </w:rPr>
        <w:t> </w:t>
      </w:r>
      <w:r>
        <w:rPr>
          <w:sz w:val="22"/>
        </w:rPr>
        <w:t>for</w:t>
      </w:r>
      <w:r>
        <w:rPr>
          <w:spacing w:val="-4"/>
          <w:sz w:val="22"/>
        </w:rPr>
        <w:t> </w:t>
      </w:r>
      <w:r>
        <w:rPr>
          <w:sz w:val="22"/>
        </w:rPr>
        <w:t>by</w:t>
      </w:r>
      <w:r>
        <w:rPr>
          <w:spacing w:val="-5"/>
          <w:sz w:val="22"/>
        </w:rPr>
        <w:t> </w:t>
      </w:r>
      <w:r>
        <w:rPr>
          <w:sz w:val="22"/>
        </w:rPr>
        <w:t>Owners</w:t>
      </w:r>
      <w:r>
        <w:rPr>
          <w:spacing w:val="-4"/>
          <w:sz w:val="22"/>
        </w:rPr>
        <w:t> </w:t>
      </w:r>
      <w:r>
        <w:rPr>
          <w:sz w:val="22"/>
        </w:rPr>
        <w:t>or</w:t>
      </w:r>
      <w:r>
        <w:rPr>
          <w:spacing w:val="-4"/>
          <w:sz w:val="22"/>
        </w:rPr>
        <w:t> </w:t>
      </w:r>
      <w:r>
        <w:rPr>
          <w:sz w:val="22"/>
        </w:rPr>
        <w:t>Developer</w:t>
      </w:r>
      <w:r>
        <w:rPr>
          <w:spacing w:val="-4"/>
          <w:sz w:val="22"/>
        </w:rPr>
        <w:t> </w:t>
      </w:r>
      <w:r>
        <w:rPr>
          <w:sz w:val="22"/>
        </w:rPr>
        <w:t>in</w:t>
      </w:r>
      <w:r>
        <w:rPr>
          <w:spacing w:val="-5"/>
          <w:sz w:val="22"/>
        </w:rPr>
        <w:t> </w:t>
      </w:r>
      <w:r>
        <w:rPr>
          <w:sz w:val="22"/>
        </w:rPr>
        <w:t>development</w:t>
      </w:r>
      <w:r>
        <w:rPr>
          <w:spacing w:val="-4"/>
          <w:sz w:val="22"/>
        </w:rPr>
        <w:t> </w:t>
      </w:r>
      <w:r>
        <w:rPr>
          <w:sz w:val="22"/>
        </w:rPr>
        <w:t>of</w:t>
      </w:r>
      <w:r>
        <w:rPr>
          <w:spacing w:val="-4"/>
          <w:sz w:val="22"/>
        </w:rPr>
        <w:t> </w:t>
      </w:r>
      <w:r>
        <w:rPr>
          <w:sz w:val="22"/>
        </w:rPr>
        <w:t>the</w:t>
      </w:r>
      <w:r>
        <w:rPr>
          <w:spacing w:val="-4"/>
          <w:sz w:val="22"/>
        </w:rPr>
        <w:t> </w:t>
      </w:r>
      <w:r>
        <w:rPr>
          <w:sz w:val="22"/>
        </w:rPr>
        <w:t>Development Property, but not yet issued; and (ii) shall be under no obligation to approve or to issue any additional building permits or certificates of occupancy for any building of Developer within the development until the breach has been corrected by Owners or Developer.</w:t>
      </w:r>
    </w:p>
    <w:p>
      <w:pPr>
        <w:pStyle w:val="BodyText"/>
        <w:spacing w:before="7"/>
        <w:rPr>
          <w:sz w:val="23"/>
        </w:rPr>
      </w:pPr>
    </w:p>
    <w:p>
      <w:pPr>
        <w:pStyle w:val="ListParagraph"/>
        <w:numPr>
          <w:ilvl w:val="2"/>
          <w:numId w:val="49"/>
        </w:numPr>
        <w:tabs>
          <w:tab w:pos="3258" w:val="left" w:leader="none"/>
        </w:tabs>
        <w:spacing w:line="259" w:lineRule="auto" w:before="0" w:after="0"/>
        <w:ind w:left="1819" w:right="1434" w:firstLine="720"/>
        <w:jc w:val="both"/>
        <w:rPr>
          <w:sz w:val="22"/>
        </w:rPr>
      </w:pPr>
      <w:r>
        <w:rPr>
          <w:sz w:val="22"/>
        </w:rPr>
        <w:t>The</w:t>
      </w:r>
      <w:r>
        <w:rPr>
          <w:spacing w:val="-14"/>
          <w:sz w:val="22"/>
        </w:rPr>
        <w:t> </w:t>
      </w:r>
      <w:r>
        <w:rPr>
          <w:sz w:val="22"/>
        </w:rPr>
        <w:t>Parties</w:t>
      </w:r>
      <w:r>
        <w:rPr>
          <w:spacing w:val="-14"/>
          <w:sz w:val="22"/>
        </w:rPr>
        <w:t> </w:t>
      </w:r>
      <w:r>
        <w:rPr>
          <w:sz w:val="22"/>
        </w:rPr>
        <w:t>to</w:t>
      </w:r>
      <w:r>
        <w:rPr>
          <w:spacing w:val="-14"/>
          <w:sz w:val="22"/>
        </w:rPr>
        <w:t> </w:t>
      </w:r>
      <w:r>
        <w:rPr>
          <w:sz w:val="22"/>
        </w:rPr>
        <w:t>this</w:t>
      </w:r>
      <w:r>
        <w:rPr>
          <w:spacing w:val="-13"/>
          <w:sz w:val="22"/>
        </w:rPr>
        <w:t> </w:t>
      </w:r>
      <w:r>
        <w:rPr>
          <w:sz w:val="22"/>
        </w:rPr>
        <w:t>First</w:t>
      </w:r>
      <w:r>
        <w:rPr>
          <w:spacing w:val="-14"/>
          <w:sz w:val="22"/>
        </w:rPr>
        <w:t> </w:t>
      </w:r>
      <w:r>
        <w:rPr>
          <w:sz w:val="22"/>
        </w:rPr>
        <w:t>Amendment</w:t>
      </w:r>
      <w:r>
        <w:rPr>
          <w:spacing w:val="-14"/>
          <w:sz w:val="22"/>
        </w:rPr>
        <w:t> </w:t>
      </w:r>
      <w:r>
        <w:rPr>
          <w:sz w:val="22"/>
        </w:rPr>
        <w:t>to</w:t>
      </w:r>
      <w:r>
        <w:rPr>
          <w:spacing w:val="-14"/>
          <w:sz w:val="22"/>
        </w:rPr>
        <w:t> </w:t>
      </w:r>
      <w:r>
        <w:rPr>
          <w:sz w:val="22"/>
        </w:rPr>
        <w:t>the</w:t>
      </w:r>
      <w:r>
        <w:rPr>
          <w:spacing w:val="-12"/>
          <w:sz w:val="22"/>
        </w:rPr>
        <w:t> </w:t>
      </w:r>
      <w:r>
        <w:rPr>
          <w:sz w:val="22"/>
        </w:rPr>
        <w:t>Development</w:t>
      </w:r>
      <w:r>
        <w:rPr>
          <w:spacing w:val="-12"/>
          <w:sz w:val="22"/>
        </w:rPr>
        <w:t> </w:t>
      </w:r>
      <w:r>
        <w:rPr>
          <w:sz w:val="22"/>
        </w:rPr>
        <w:t>Agreement</w:t>
      </w:r>
      <w:r>
        <w:rPr>
          <w:spacing w:val="-12"/>
          <w:sz w:val="22"/>
        </w:rPr>
        <w:t> </w:t>
      </w:r>
      <w:r>
        <w:rPr>
          <w:sz w:val="22"/>
        </w:rPr>
        <w:t>recognize</w:t>
      </w:r>
      <w:r>
        <w:rPr>
          <w:spacing w:val="-14"/>
          <w:sz w:val="22"/>
        </w:rPr>
        <w:t> </w:t>
      </w:r>
      <w:r>
        <w:rPr>
          <w:sz w:val="22"/>
        </w:rPr>
        <w:t>that City</w:t>
      </w:r>
      <w:r>
        <w:rPr>
          <w:spacing w:val="-4"/>
          <w:sz w:val="22"/>
        </w:rPr>
        <w:t> </w:t>
      </w:r>
      <w:r>
        <w:rPr>
          <w:sz w:val="22"/>
        </w:rPr>
        <w:t>has</w:t>
      </w:r>
      <w:r>
        <w:rPr>
          <w:spacing w:val="-3"/>
          <w:sz w:val="22"/>
        </w:rPr>
        <w:t> </w:t>
      </w:r>
      <w:r>
        <w:rPr>
          <w:sz w:val="22"/>
        </w:rPr>
        <w:t>the</w:t>
      </w:r>
      <w:r>
        <w:rPr>
          <w:spacing w:val="-3"/>
          <w:sz w:val="22"/>
        </w:rPr>
        <w:t> </w:t>
      </w:r>
      <w:r>
        <w:rPr>
          <w:sz w:val="22"/>
        </w:rPr>
        <w:t>right</w:t>
      </w:r>
      <w:r>
        <w:rPr>
          <w:spacing w:val="-3"/>
          <w:sz w:val="22"/>
        </w:rPr>
        <w:t> </w:t>
      </w:r>
      <w:r>
        <w:rPr>
          <w:sz w:val="22"/>
        </w:rPr>
        <w:t>to</w:t>
      </w:r>
      <w:r>
        <w:rPr>
          <w:spacing w:val="-4"/>
          <w:sz w:val="22"/>
        </w:rPr>
        <w:t> </w:t>
      </w:r>
      <w:r>
        <w:rPr>
          <w:sz w:val="22"/>
        </w:rPr>
        <w:t>enforce</w:t>
      </w:r>
      <w:r>
        <w:rPr>
          <w:spacing w:val="-6"/>
          <w:sz w:val="22"/>
        </w:rPr>
        <w:t> </w:t>
      </w:r>
      <w:r>
        <w:rPr>
          <w:sz w:val="22"/>
        </w:rPr>
        <w:t>its</w:t>
      </w:r>
      <w:r>
        <w:rPr>
          <w:spacing w:val="-3"/>
          <w:sz w:val="22"/>
        </w:rPr>
        <w:t> </w:t>
      </w:r>
      <w:r>
        <w:rPr>
          <w:sz w:val="22"/>
        </w:rPr>
        <w:t>ordinances,</w:t>
      </w:r>
      <w:r>
        <w:rPr>
          <w:spacing w:val="-4"/>
          <w:sz w:val="22"/>
        </w:rPr>
        <w:t> </w:t>
      </w:r>
      <w:r>
        <w:rPr>
          <w:sz w:val="22"/>
        </w:rPr>
        <w:t>and</w:t>
      </w:r>
      <w:r>
        <w:rPr>
          <w:spacing w:val="-4"/>
          <w:sz w:val="22"/>
        </w:rPr>
        <w:t> </w:t>
      </w:r>
      <w:r>
        <w:rPr>
          <w:sz w:val="22"/>
        </w:rPr>
        <w:t>the</w:t>
      </w:r>
      <w:r>
        <w:rPr>
          <w:spacing w:val="-3"/>
          <w:sz w:val="22"/>
        </w:rPr>
        <w:t> </w:t>
      </w:r>
      <w:r>
        <w:rPr>
          <w:sz w:val="22"/>
        </w:rPr>
        <w:t>terms</w:t>
      </w:r>
      <w:r>
        <w:rPr>
          <w:spacing w:val="-3"/>
          <w:sz w:val="22"/>
        </w:rPr>
        <w:t> </w:t>
      </w:r>
      <w:r>
        <w:rPr>
          <w:sz w:val="22"/>
        </w:rPr>
        <w:t>of</w:t>
      </w:r>
      <w:r>
        <w:rPr>
          <w:spacing w:val="-5"/>
          <w:sz w:val="22"/>
        </w:rPr>
        <w:t> </w:t>
      </w:r>
      <w:r>
        <w:rPr>
          <w:sz w:val="22"/>
        </w:rPr>
        <w:t>the</w:t>
      </w:r>
      <w:r>
        <w:rPr>
          <w:spacing w:val="-3"/>
          <w:sz w:val="22"/>
        </w:rPr>
        <w:t> </w:t>
      </w:r>
      <w:r>
        <w:rPr>
          <w:sz w:val="22"/>
        </w:rPr>
        <w:t>Development</w:t>
      </w:r>
      <w:r>
        <w:rPr>
          <w:spacing w:val="-3"/>
          <w:sz w:val="22"/>
        </w:rPr>
        <w:t> </w:t>
      </w:r>
      <w:r>
        <w:rPr>
          <w:sz w:val="22"/>
        </w:rPr>
        <w:t>Agreement,</w:t>
      </w:r>
      <w:r>
        <w:rPr>
          <w:spacing w:val="-4"/>
          <w:sz w:val="22"/>
        </w:rPr>
        <w:t> </w:t>
      </w:r>
      <w:r>
        <w:rPr>
          <w:sz w:val="22"/>
        </w:rPr>
        <w:t>and</w:t>
      </w:r>
      <w:r>
        <w:rPr>
          <w:spacing w:val="-4"/>
          <w:sz w:val="22"/>
        </w:rPr>
        <w:t> </w:t>
      </w:r>
      <w:r>
        <w:rPr>
          <w:sz w:val="22"/>
        </w:rPr>
        <w:t>any amendment thereto, by seeking an injunction to compel compliance.</w:t>
      </w:r>
      <w:r>
        <w:rPr>
          <w:spacing w:val="40"/>
          <w:sz w:val="22"/>
        </w:rPr>
        <w:t> </w:t>
      </w:r>
      <w:r>
        <w:rPr>
          <w:sz w:val="22"/>
        </w:rPr>
        <w:t>In the event Owners or Developer violate the</w:t>
      </w:r>
      <w:r>
        <w:rPr>
          <w:spacing w:val="40"/>
          <w:sz w:val="22"/>
        </w:rPr>
        <w:t> </w:t>
      </w:r>
      <w:r>
        <w:rPr>
          <w:sz w:val="22"/>
        </w:rPr>
        <w:t>ordinances of City</w:t>
      </w:r>
      <w:r>
        <w:rPr>
          <w:spacing w:val="-2"/>
          <w:sz w:val="22"/>
        </w:rPr>
        <w:t> </w:t>
      </w:r>
      <w:r>
        <w:rPr>
          <w:sz w:val="22"/>
        </w:rPr>
        <w:t>or violates the terms of</w:t>
      </w:r>
      <w:r>
        <w:rPr>
          <w:spacing w:val="-1"/>
          <w:sz w:val="22"/>
        </w:rPr>
        <w:t> </w:t>
      </w:r>
      <w:r>
        <w:rPr>
          <w:sz w:val="22"/>
        </w:rPr>
        <w:t>the</w:t>
      </w:r>
      <w:r>
        <w:rPr>
          <w:spacing w:val="-2"/>
          <w:sz w:val="22"/>
        </w:rPr>
        <w:t> </w:t>
      </w:r>
      <w:r>
        <w:rPr>
          <w:sz w:val="22"/>
        </w:rPr>
        <w:t>Development Agreement, or any amendment thereto, City may, without declaring a Default hereunder or electing to seek an injunction, and after thirty (30) days written notice to correct the violation (or such longer period as may be established in the discretion of City or a court of competent jurisdiction if Owners or Developer has used its reasonable best efforts to cure such violation within such thirty (30) days and</w:t>
      </w:r>
      <w:r>
        <w:rPr>
          <w:spacing w:val="-9"/>
          <w:sz w:val="22"/>
        </w:rPr>
        <w:t> </w:t>
      </w:r>
      <w:r>
        <w:rPr>
          <w:sz w:val="22"/>
        </w:rPr>
        <w:t>is</w:t>
      </w:r>
      <w:r>
        <w:rPr>
          <w:spacing w:val="-9"/>
          <w:sz w:val="22"/>
        </w:rPr>
        <w:t> </w:t>
      </w:r>
      <w:r>
        <w:rPr>
          <w:sz w:val="22"/>
        </w:rPr>
        <w:t>continuing</w:t>
      </w:r>
      <w:r>
        <w:rPr>
          <w:spacing w:val="-10"/>
          <w:sz w:val="22"/>
        </w:rPr>
        <w:t> </w:t>
      </w:r>
      <w:r>
        <w:rPr>
          <w:sz w:val="22"/>
        </w:rPr>
        <w:t>to</w:t>
      </w:r>
      <w:r>
        <w:rPr>
          <w:spacing w:val="-10"/>
          <w:sz w:val="22"/>
        </w:rPr>
        <w:t> </w:t>
      </w:r>
      <w:r>
        <w:rPr>
          <w:sz w:val="22"/>
        </w:rPr>
        <w:t>use</w:t>
      </w:r>
      <w:r>
        <w:rPr>
          <w:spacing w:val="-9"/>
          <w:sz w:val="22"/>
        </w:rPr>
        <w:t> </w:t>
      </w:r>
      <w:r>
        <w:rPr>
          <w:sz w:val="22"/>
        </w:rPr>
        <w:t>its</w:t>
      </w:r>
      <w:r>
        <w:rPr>
          <w:spacing w:val="-7"/>
          <w:sz w:val="22"/>
        </w:rPr>
        <w:t> </w:t>
      </w:r>
      <w:r>
        <w:rPr>
          <w:sz w:val="22"/>
        </w:rPr>
        <w:t>reasonable</w:t>
      </w:r>
      <w:r>
        <w:rPr>
          <w:spacing w:val="-7"/>
          <w:sz w:val="22"/>
        </w:rPr>
        <w:t> </w:t>
      </w:r>
      <w:r>
        <w:rPr>
          <w:sz w:val="22"/>
        </w:rPr>
        <w:t>best</w:t>
      </w:r>
      <w:r>
        <w:rPr>
          <w:spacing w:val="-9"/>
          <w:sz w:val="22"/>
        </w:rPr>
        <w:t> </w:t>
      </w:r>
      <w:r>
        <w:rPr>
          <w:sz w:val="22"/>
        </w:rPr>
        <w:t>efforts</w:t>
      </w:r>
      <w:r>
        <w:rPr>
          <w:spacing w:val="-9"/>
          <w:sz w:val="22"/>
        </w:rPr>
        <w:t> </w:t>
      </w:r>
      <w:r>
        <w:rPr>
          <w:sz w:val="22"/>
        </w:rPr>
        <w:t>to</w:t>
      </w:r>
      <w:r>
        <w:rPr>
          <w:spacing w:val="-7"/>
          <w:sz w:val="22"/>
        </w:rPr>
        <w:t> </w:t>
      </w:r>
      <w:r>
        <w:rPr>
          <w:sz w:val="22"/>
        </w:rPr>
        <w:t>cure</w:t>
      </w:r>
      <w:r>
        <w:rPr>
          <w:spacing w:val="-7"/>
          <w:sz w:val="22"/>
        </w:rPr>
        <w:t> </w:t>
      </w:r>
      <w:r>
        <w:rPr>
          <w:sz w:val="22"/>
        </w:rPr>
        <w:t>such</w:t>
      </w:r>
      <w:r>
        <w:rPr>
          <w:spacing w:val="-7"/>
          <w:sz w:val="22"/>
        </w:rPr>
        <w:t> </w:t>
      </w:r>
      <w:r>
        <w:rPr>
          <w:sz w:val="22"/>
        </w:rPr>
        <w:t>violation),</w:t>
      </w:r>
      <w:r>
        <w:rPr>
          <w:spacing w:val="-9"/>
          <w:sz w:val="22"/>
        </w:rPr>
        <w:t> </w:t>
      </w:r>
      <w:r>
        <w:rPr>
          <w:sz w:val="22"/>
        </w:rPr>
        <w:t>take</w:t>
      </w:r>
      <w:r>
        <w:rPr>
          <w:spacing w:val="-7"/>
          <w:sz w:val="22"/>
        </w:rPr>
        <w:t> </w:t>
      </w:r>
      <w:r>
        <w:rPr>
          <w:sz w:val="22"/>
        </w:rPr>
        <w:t>such</w:t>
      </w:r>
      <w:r>
        <w:rPr>
          <w:spacing w:val="-9"/>
          <w:sz w:val="22"/>
        </w:rPr>
        <w:t> </w:t>
      </w:r>
      <w:r>
        <w:rPr>
          <w:sz w:val="22"/>
        </w:rPr>
        <w:t>actions</w:t>
      </w:r>
      <w:r>
        <w:rPr>
          <w:spacing w:val="-9"/>
          <w:sz w:val="22"/>
        </w:rPr>
        <w:t> </w:t>
      </w:r>
      <w:r>
        <w:rPr>
          <w:sz w:val="22"/>
        </w:rPr>
        <w:t>as</w:t>
      </w:r>
      <w:r>
        <w:rPr>
          <w:spacing w:val="-9"/>
          <w:sz w:val="22"/>
        </w:rPr>
        <w:t> </w:t>
      </w:r>
      <w:r>
        <w:rPr>
          <w:sz w:val="22"/>
        </w:rPr>
        <w:t>shall </w:t>
      </w:r>
      <w:r>
        <w:rPr>
          <w:spacing w:val="-2"/>
          <w:sz w:val="22"/>
        </w:rPr>
        <w:t>be</w:t>
      </w:r>
      <w:r>
        <w:rPr>
          <w:spacing w:val="-6"/>
          <w:sz w:val="22"/>
        </w:rPr>
        <w:t> </w:t>
      </w:r>
      <w:r>
        <w:rPr>
          <w:spacing w:val="-2"/>
          <w:sz w:val="22"/>
        </w:rPr>
        <w:t>deemed</w:t>
      </w:r>
      <w:r>
        <w:rPr>
          <w:spacing w:val="-7"/>
          <w:sz w:val="22"/>
        </w:rPr>
        <w:t> </w:t>
      </w:r>
      <w:r>
        <w:rPr>
          <w:spacing w:val="-2"/>
          <w:sz w:val="22"/>
        </w:rPr>
        <w:t>appropriate</w:t>
      </w:r>
      <w:r>
        <w:rPr>
          <w:spacing w:val="-6"/>
          <w:sz w:val="22"/>
        </w:rPr>
        <w:t> </w:t>
      </w:r>
      <w:r>
        <w:rPr>
          <w:spacing w:val="-2"/>
          <w:sz w:val="22"/>
        </w:rPr>
        <w:t>under</w:t>
      </w:r>
      <w:r>
        <w:rPr>
          <w:spacing w:val="-6"/>
          <w:sz w:val="22"/>
        </w:rPr>
        <w:t> </w:t>
      </w:r>
      <w:r>
        <w:rPr>
          <w:spacing w:val="-2"/>
          <w:sz w:val="22"/>
        </w:rPr>
        <w:t>law</w:t>
      </w:r>
      <w:r>
        <w:rPr>
          <w:spacing w:val="-8"/>
          <w:sz w:val="22"/>
        </w:rPr>
        <w:t> </w:t>
      </w:r>
      <w:r>
        <w:rPr>
          <w:spacing w:val="-2"/>
          <w:sz w:val="22"/>
        </w:rPr>
        <w:t>until</w:t>
      </w:r>
      <w:r>
        <w:rPr>
          <w:spacing w:val="-6"/>
          <w:sz w:val="22"/>
        </w:rPr>
        <w:t> </w:t>
      </w:r>
      <w:r>
        <w:rPr>
          <w:spacing w:val="-2"/>
          <w:sz w:val="22"/>
        </w:rPr>
        <w:t>such</w:t>
      </w:r>
      <w:r>
        <w:rPr>
          <w:spacing w:val="-7"/>
          <w:sz w:val="22"/>
        </w:rPr>
        <w:t> </w:t>
      </w:r>
      <w:r>
        <w:rPr>
          <w:spacing w:val="-2"/>
          <w:sz w:val="22"/>
        </w:rPr>
        <w:t>conditions</w:t>
      </w:r>
      <w:r>
        <w:rPr>
          <w:spacing w:val="-6"/>
          <w:sz w:val="22"/>
        </w:rPr>
        <w:t> </w:t>
      </w:r>
      <w:r>
        <w:rPr>
          <w:spacing w:val="-2"/>
          <w:sz w:val="22"/>
        </w:rPr>
        <w:t>have</w:t>
      </w:r>
      <w:r>
        <w:rPr>
          <w:spacing w:val="-5"/>
          <w:sz w:val="22"/>
        </w:rPr>
        <w:t> </w:t>
      </w:r>
      <w:r>
        <w:rPr>
          <w:spacing w:val="-2"/>
          <w:sz w:val="22"/>
        </w:rPr>
        <w:t>been</w:t>
      </w:r>
      <w:r>
        <w:rPr>
          <w:spacing w:val="-11"/>
          <w:sz w:val="22"/>
        </w:rPr>
        <w:t> </w:t>
      </w:r>
      <w:r>
        <w:rPr>
          <w:spacing w:val="-2"/>
          <w:sz w:val="22"/>
        </w:rPr>
        <w:t>rectified</w:t>
      </w:r>
      <w:r>
        <w:rPr>
          <w:spacing w:val="-7"/>
          <w:sz w:val="22"/>
        </w:rPr>
        <w:t> </w:t>
      </w:r>
      <w:r>
        <w:rPr>
          <w:spacing w:val="-2"/>
          <w:sz w:val="22"/>
        </w:rPr>
        <w:t>by</w:t>
      </w:r>
      <w:r>
        <w:rPr>
          <w:spacing w:val="-7"/>
          <w:sz w:val="22"/>
        </w:rPr>
        <w:t> </w:t>
      </w:r>
      <w:r>
        <w:rPr>
          <w:spacing w:val="-2"/>
          <w:sz w:val="22"/>
        </w:rPr>
        <w:t>Owners</w:t>
      </w:r>
      <w:r>
        <w:rPr>
          <w:spacing w:val="-6"/>
          <w:sz w:val="22"/>
        </w:rPr>
        <w:t> </w:t>
      </w:r>
      <w:r>
        <w:rPr>
          <w:spacing w:val="-2"/>
          <w:sz w:val="22"/>
        </w:rPr>
        <w:t>or</w:t>
      </w:r>
      <w:r>
        <w:rPr>
          <w:spacing w:val="-5"/>
          <w:sz w:val="22"/>
        </w:rPr>
        <w:t> </w:t>
      </w:r>
      <w:r>
        <w:rPr>
          <w:spacing w:val="-2"/>
          <w:sz w:val="22"/>
        </w:rPr>
        <w:t>Developer.</w:t>
      </w:r>
    </w:p>
    <w:p>
      <w:pPr>
        <w:pStyle w:val="BodyText"/>
        <w:spacing w:before="5"/>
        <w:rPr>
          <w:sz w:val="23"/>
        </w:rPr>
      </w:pPr>
    </w:p>
    <w:p>
      <w:pPr>
        <w:pStyle w:val="ListParagraph"/>
        <w:numPr>
          <w:ilvl w:val="2"/>
          <w:numId w:val="49"/>
        </w:numPr>
        <w:tabs>
          <w:tab w:pos="3258" w:val="left" w:leader="none"/>
        </w:tabs>
        <w:spacing w:line="259" w:lineRule="auto" w:before="1" w:after="0"/>
        <w:ind w:left="1819" w:right="1435" w:firstLine="720"/>
        <w:jc w:val="both"/>
        <w:rPr>
          <w:sz w:val="22"/>
        </w:rPr>
      </w:pPr>
      <w:r>
        <w:rPr>
          <w:sz w:val="22"/>
        </w:rPr>
        <w:t>Any assertions of breach or default asserted by either the Owners or Developer against City shall first be handled as a Land Use Appeal and addressed in accordance with the administrative</w:t>
      </w:r>
      <w:r>
        <w:rPr>
          <w:spacing w:val="-9"/>
          <w:sz w:val="22"/>
        </w:rPr>
        <w:t> </w:t>
      </w:r>
      <w:r>
        <w:rPr>
          <w:sz w:val="22"/>
        </w:rPr>
        <w:t>appeal</w:t>
      </w:r>
      <w:r>
        <w:rPr>
          <w:spacing w:val="-11"/>
          <w:sz w:val="22"/>
        </w:rPr>
        <w:t> </w:t>
      </w:r>
      <w:r>
        <w:rPr>
          <w:sz w:val="22"/>
        </w:rPr>
        <w:t>process</w:t>
      </w:r>
      <w:r>
        <w:rPr>
          <w:spacing w:val="-9"/>
          <w:sz w:val="22"/>
        </w:rPr>
        <w:t> </w:t>
      </w:r>
      <w:r>
        <w:rPr>
          <w:sz w:val="22"/>
        </w:rPr>
        <w:t>outlined</w:t>
      </w:r>
      <w:r>
        <w:rPr>
          <w:spacing w:val="-12"/>
          <w:sz w:val="22"/>
        </w:rPr>
        <w:t> </w:t>
      </w:r>
      <w:r>
        <w:rPr>
          <w:sz w:val="22"/>
        </w:rPr>
        <w:t>in</w:t>
      </w:r>
      <w:r>
        <w:rPr>
          <w:spacing w:val="-10"/>
          <w:sz w:val="22"/>
        </w:rPr>
        <w:t> </w:t>
      </w:r>
      <w:r>
        <w:rPr>
          <w:sz w:val="22"/>
        </w:rPr>
        <w:t>Utah</w:t>
      </w:r>
      <w:r>
        <w:rPr>
          <w:spacing w:val="-10"/>
          <w:sz w:val="22"/>
        </w:rPr>
        <w:t> </w:t>
      </w:r>
      <w:r>
        <w:rPr>
          <w:sz w:val="22"/>
        </w:rPr>
        <w:t>Code,</w:t>
      </w:r>
      <w:r>
        <w:rPr>
          <w:spacing w:val="-10"/>
          <w:sz w:val="22"/>
        </w:rPr>
        <w:t> </w:t>
      </w:r>
      <w:r>
        <w:rPr>
          <w:sz w:val="22"/>
        </w:rPr>
        <w:t>Title</w:t>
      </w:r>
      <w:r>
        <w:rPr>
          <w:spacing w:val="-11"/>
          <w:sz w:val="22"/>
        </w:rPr>
        <w:t> </w:t>
      </w:r>
      <w:r>
        <w:rPr>
          <w:sz w:val="22"/>
        </w:rPr>
        <w:t>10,</w:t>
      </w:r>
      <w:r>
        <w:rPr>
          <w:spacing w:val="-10"/>
          <w:sz w:val="22"/>
        </w:rPr>
        <w:t> </w:t>
      </w:r>
      <w:r>
        <w:rPr>
          <w:sz w:val="22"/>
        </w:rPr>
        <w:t>Part</w:t>
      </w:r>
      <w:r>
        <w:rPr>
          <w:spacing w:val="-11"/>
          <w:sz w:val="22"/>
        </w:rPr>
        <w:t> </w:t>
      </w:r>
      <w:r>
        <w:rPr>
          <w:sz w:val="22"/>
        </w:rPr>
        <w:t>7,</w:t>
      </w:r>
      <w:r>
        <w:rPr>
          <w:spacing w:val="-10"/>
          <w:sz w:val="22"/>
        </w:rPr>
        <w:t> </w:t>
      </w:r>
      <w:r>
        <w:rPr>
          <w:sz w:val="22"/>
        </w:rPr>
        <w:t>and</w:t>
      </w:r>
      <w:r>
        <w:rPr>
          <w:spacing w:val="-12"/>
          <w:sz w:val="22"/>
        </w:rPr>
        <w:t> </w:t>
      </w:r>
      <w:r>
        <w:rPr>
          <w:sz w:val="22"/>
        </w:rPr>
        <w:t>the</w:t>
      </w:r>
      <w:r>
        <w:rPr>
          <w:spacing w:val="-9"/>
          <w:sz w:val="22"/>
        </w:rPr>
        <w:t> </w:t>
      </w:r>
      <w:r>
        <w:rPr>
          <w:sz w:val="22"/>
        </w:rPr>
        <w:t>Kanab</w:t>
      </w:r>
      <w:r>
        <w:rPr>
          <w:spacing w:val="-10"/>
          <w:sz w:val="22"/>
        </w:rPr>
        <w:t> </w:t>
      </w:r>
      <w:r>
        <w:rPr>
          <w:sz w:val="22"/>
        </w:rPr>
        <w:t>City</w:t>
      </w:r>
      <w:r>
        <w:rPr>
          <w:spacing w:val="-10"/>
          <w:sz w:val="22"/>
        </w:rPr>
        <w:t> </w:t>
      </w:r>
      <w:r>
        <w:rPr>
          <w:sz w:val="22"/>
        </w:rPr>
        <w:t>Land</w:t>
      </w:r>
      <w:r>
        <w:rPr>
          <w:spacing w:val="-10"/>
          <w:sz w:val="22"/>
        </w:rPr>
        <w:t> </w:t>
      </w:r>
      <w:r>
        <w:rPr>
          <w:sz w:val="22"/>
        </w:rPr>
        <w:t>Use Ordinance, Chapter 3, and other applicable provisions of the Kanab City ordinances.</w:t>
      </w:r>
      <w:r>
        <w:rPr>
          <w:spacing w:val="40"/>
          <w:sz w:val="22"/>
        </w:rPr>
        <w:t> </w:t>
      </w:r>
      <w:r>
        <w:rPr>
          <w:sz w:val="22"/>
        </w:rPr>
        <w:t>All administrative process and remedies must be exhausted, prior to seeking judicial review of an appeal</w:t>
      </w:r>
      <w:r>
        <w:rPr>
          <w:spacing w:val="-2"/>
          <w:sz w:val="22"/>
        </w:rPr>
        <w:t> </w:t>
      </w:r>
      <w:r>
        <w:rPr>
          <w:sz w:val="22"/>
        </w:rPr>
        <w:t>authority’s</w:t>
      </w:r>
      <w:r>
        <w:rPr>
          <w:spacing w:val="-5"/>
          <w:sz w:val="22"/>
        </w:rPr>
        <w:t> </w:t>
      </w:r>
      <w:r>
        <w:rPr>
          <w:sz w:val="22"/>
        </w:rPr>
        <w:t>final</w:t>
      </w:r>
      <w:r>
        <w:rPr>
          <w:spacing w:val="-5"/>
          <w:sz w:val="22"/>
        </w:rPr>
        <w:t> </w:t>
      </w:r>
      <w:r>
        <w:rPr>
          <w:sz w:val="22"/>
        </w:rPr>
        <w:t>decision,</w:t>
      </w:r>
      <w:r>
        <w:rPr>
          <w:spacing w:val="-3"/>
          <w:sz w:val="22"/>
        </w:rPr>
        <w:t> </w:t>
      </w:r>
      <w:r>
        <w:rPr>
          <w:sz w:val="22"/>
        </w:rPr>
        <w:t>but</w:t>
      </w:r>
      <w:r>
        <w:rPr>
          <w:spacing w:val="-2"/>
          <w:sz w:val="22"/>
        </w:rPr>
        <w:t> </w:t>
      </w:r>
      <w:r>
        <w:rPr>
          <w:sz w:val="22"/>
        </w:rPr>
        <w:t>which</w:t>
      </w:r>
      <w:r>
        <w:rPr>
          <w:spacing w:val="-6"/>
          <w:sz w:val="22"/>
        </w:rPr>
        <w:t> </w:t>
      </w:r>
      <w:r>
        <w:rPr>
          <w:sz w:val="22"/>
        </w:rPr>
        <w:t>final</w:t>
      </w:r>
      <w:r>
        <w:rPr>
          <w:spacing w:val="-2"/>
          <w:sz w:val="22"/>
        </w:rPr>
        <w:t> </w:t>
      </w:r>
      <w:r>
        <w:rPr>
          <w:sz w:val="22"/>
        </w:rPr>
        <w:t>decision</w:t>
      </w:r>
      <w:r>
        <w:rPr>
          <w:spacing w:val="-3"/>
          <w:sz w:val="22"/>
        </w:rPr>
        <w:t> </w:t>
      </w:r>
      <w:r>
        <w:rPr>
          <w:sz w:val="22"/>
        </w:rPr>
        <w:t>is</w:t>
      </w:r>
      <w:r>
        <w:rPr>
          <w:spacing w:val="-3"/>
          <w:sz w:val="22"/>
        </w:rPr>
        <w:t> </w:t>
      </w:r>
      <w:r>
        <w:rPr>
          <w:sz w:val="22"/>
        </w:rPr>
        <w:t>thereafter</w:t>
      </w:r>
      <w:r>
        <w:rPr>
          <w:spacing w:val="-5"/>
          <w:sz w:val="22"/>
        </w:rPr>
        <w:t> </w:t>
      </w:r>
      <w:r>
        <w:rPr>
          <w:sz w:val="22"/>
        </w:rPr>
        <w:t>subject</w:t>
      </w:r>
      <w:r>
        <w:rPr>
          <w:spacing w:val="-2"/>
          <w:sz w:val="22"/>
        </w:rPr>
        <w:t> </w:t>
      </w:r>
      <w:r>
        <w:rPr>
          <w:sz w:val="22"/>
        </w:rPr>
        <w:t>to</w:t>
      </w:r>
      <w:r>
        <w:rPr>
          <w:spacing w:val="-3"/>
          <w:sz w:val="22"/>
        </w:rPr>
        <w:t> </w:t>
      </w:r>
      <w:r>
        <w:rPr>
          <w:sz w:val="22"/>
        </w:rPr>
        <w:t>review</w:t>
      </w:r>
      <w:r>
        <w:rPr>
          <w:spacing w:val="-4"/>
          <w:sz w:val="22"/>
        </w:rPr>
        <w:t> </w:t>
      </w:r>
      <w:r>
        <w:rPr>
          <w:sz w:val="22"/>
        </w:rPr>
        <w:t>by</w:t>
      </w:r>
      <w:r>
        <w:rPr>
          <w:spacing w:val="-6"/>
          <w:sz w:val="22"/>
        </w:rPr>
        <w:t> </w:t>
      </w:r>
      <w:r>
        <w:rPr>
          <w:sz w:val="22"/>
        </w:rPr>
        <w:t>a</w:t>
      </w:r>
      <w:r>
        <w:rPr>
          <w:spacing w:val="-5"/>
          <w:sz w:val="22"/>
        </w:rPr>
        <w:t> </w:t>
      </w:r>
      <w:r>
        <w:rPr>
          <w:sz w:val="22"/>
        </w:rPr>
        <w:t>court of competent jurisdiction.</w:t>
      </w:r>
    </w:p>
    <w:p>
      <w:pPr>
        <w:pStyle w:val="BodyText"/>
        <w:spacing w:before="7"/>
        <w:rPr>
          <w:sz w:val="23"/>
        </w:rPr>
      </w:pPr>
    </w:p>
    <w:p>
      <w:pPr>
        <w:pStyle w:val="BodyText"/>
        <w:spacing w:line="259" w:lineRule="auto"/>
        <w:ind w:left="1819" w:right="1434" w:firstLine="720"/>
        <w:jc w:val="both"/>
      </w:pPr>
      <w:r>
        <w:rPr/>
        <w:t>6.5.</w:t>
      </w:r>
      <w:r>
        <w:rPr>
          <w:spacing w:val="315"/>
        </w:rPr>
        <w:t> </w:t>
      </w:r>
      <w:r>
        <w:rPr>
          <w:u w:val="single"/>
        </w:rPr>
        <w:t>No</w:t>
      </w:r>
      <w:r>
        <w:rPr>
          <w:spacing w:val="-14"/>
          <w:u w:val="single"/>
        </w:rPr>
        <w:t> </w:t>
      </w:r>
      <w:r>
        <w:rPr>
          <w:u w:val="single"/>
        </w:rPr>
        <w:t>Monetary</w:t>
      </w:r>
      <w:r>
        <w:rPr>
          <w:spacing w:val="-13"/>
          <w:u w:val="single"/>
        </w:rPr>
        <w:t> </w:t>
      </w:r>
      <w:r>
        <w:rPr>
          <w:u w:val="single"/>
        </w:rPr>
        <w:t>Damages</w:t>
      </w:r>
      <w:r>
        <w:rPr/>
        <w:t>. The</w:t>
      </w:r>
      <w:r>
        <w:rPr>
          <w:spacing w:val="-14"/>
        </w:rPr>
        <w:t> </w:t>
      </w:r>
      <w:r>
        <w:rPr/>
        <w:t>parties</w:t>
      </w:r>
      <w:r>
        <w:rPr>
          <w:spacing w:val="-14"/>
        </w:rPr>
        <w:t> </w:t>
      </w:r>
      <w:r>
        <w:rPr/>
        <w:t>acknowledge</w:t>
      </w:r>
      <w:r>
        <w:rPr>
          <w:spacing w:val="-14"/>
        </w:rPr>
        <w:t> </w:t>
      </w:r>
      <w:r>
        <w:rPr/>
        <w:t>that</w:t>
      </w:r>
      <w:r>
        <w:rPr>
          <w:spacing w:val="-13"/>
        </w:rPr>
        <w:t> </w:t>
      </w:r>
      <w:r>
        <w:rPr/>
        <w:t>City</w:t>
      </w:r>
      <w:r>
        <w:rPr>
          <w:spacing w:val="-14"/>
        </w:rPr>
        <w:t> </w:t>
      </w:r>
      <w:r>
        <w:rPr/>
        <w:t>would</w:t>
      </w:r>
      <w:r>
        <w:rPr>
          <w:spacing w:val="-14"/>
        </w:rPr>
        <w:t> </w:t>
      </w:r>
      <w:r>
        <w:rPr/>
        <w:t>not</w:t>
      </w:r>
      <w:r>
        <w:rPr>
          <w:spacing w:val="-14"/>
        </w:rPr>
        <w:t> </w:t>
      </w:r>
      <w:r>
        <w:rPr/>
        <w:t>have</w:t>
      </w:r>
      <w:r>
        <w:rPr>
          <w:spacing w:val="-13"/>
        </w:rPr>
        <w:t> </w:t>
      </w:r>
      <w:r>
        <w:rPr/>
        <w:t>entered into the Development Agreement, nor any amendment thereto, had it been exposed to monetary damage claims from Owners or Developer for any breach thereof except as set forth herein.</w:t>
      </w:r>
      <w:r>
        <w:rPr>
          <w:spacing w:val="40"/>
        </w:rPr>
        <w:t> </w:t>
      </w:r>
      <w:r>
        <w:rPr/>
        <w:t>As such, the Parties agree that specific performance, as may be determined through the Kanab City administrative appeals process (the final decision of which is subject to review by a court of competent</w:t>
      </w:r>
      <w:r>
        <w:rPr>
          <w:spacing w:val="-13"/>
        </w:rPr>
        <w:t> </w:t>
      </w:r>
      <w:r>
        <w:rPr/>
        <w:t>jurisdiction)</w:t>
      </w:r>
      <w:r>
        <w:rPr>
          <w:spacing w:val="-11"/>
        </w:rPr>
        <w:t> </w:t>
      </w:r>
      <w:r>
        <w:rPr/>
        <w:t>is</w:t>
      </w:r>
      <w:r>
        <w:rPr>
          <w:spacing w:val="-11"/>
        </w:rPr>
        <w:t> </w:t>
      </w:r>
      <w:r>
        <w:rPr/>
        <w:t>the</w:t>
      </w:r>
      <w:r>
        <w:rPr>
          <w:spacing w:val="-12"/>
        </w:rPr>
        <w:t> </w:t>
      </w:r>
      <w:r>
        <w:rPr/>
        <w:t>only</w:t>
      </w:r>
      <w:r>
        <w:rPr>
          <w:spacing w:val="-14"/>
        </w:rPr>
        <w:t> </w:t>
      </w:r>
      <w:r>
        <w:rPr/>
        <w:t>intended</w:t>
      </w:r>
      <w:r>
        <w:rPr>
          <w:spacing w:val="-12"/>
        </w:rPr>
        <w:t> </w:t>
      </w:r>
      <w:r>
        <w:rPr/>
        <w:t>remedy</w:t>
      </w:r>
      <w:r>
        <w:rPr>
          <w:spacing w:val="-12"/>
        </w:rPr>
        <w:t> </w:t>
      </w:r>
      <w:r>
        <w:rPr/>
        <w:t>for</w:t>
      </w:r>
      <w:r>
        <w:rPr>
          <w:spacing w:val="-13"/>
        </w:rPr>
        <w:t> </w:t>
      </w:r>
      <w:r>
        <w:rPr/>
        <w:t>any</w:t>
      </w:r>
      <w:r>
        <w:rPr>
          <w:spacing w:val="-12"/>
        </w:rPr>
        <w:t> </w:t>
      </w:r>
      <w:r>
        <w:rPr/>
        <w:t>breach</w:t>
      </w:r>
      <w:r>
        <w:rPr>
          <w:spacing w:val="-12"/>
        </w:rPr>
        <w:t> </w:t>
      </w:r>
      <w:r>
        <w:rPr/>
        <w:t>of</w:t>
      </w:r>
      <w:r>
        <w:rPr>
          <w:spacing w:val="-11"/>
        </w:rPr>
        <w:t> </w:t>
      </w:r>
      <w:r>
        <w:rPr/>
        <w:t>the</w:t>
      </w:r>
      <w:r>
        <w:rPr>
          <w:spacing w:val="-11"/>
        </w:rPr>
        <w:t> </w:t>
      </w:r>
      <w:r>
        <w:rPr/>
        <w:t>Development</w:t>
      </w:r>
      <w:r>
        <w:rPr>
          <w:spacing w:val="-11"/>
        </w:rPr>
        <w:t> </w:t>
      </w:r>
      <w:r>
        <w:rPr/>
        <w:t>Agreement. Accordingly, the Parties waive all other remedies in law or equity, including monetary damages (e.g., actual, future, and speculative damages, including economic, special, punitive, or other monetary damages).</w:t>
      </w:r>
    </w:p>
    <w:p>
      <w:pPr>
        <w:pStyle w:val="BodyText"/>
        <w:spacing w:before="5"/>
        <w:rPr>
          <w:sz w:val="23"/>
        </w:rPr>
      </w:pPr>
    </w:p>
    <w:p>
      <w:pPr>
        <w:pStyle w:val="ListParagraph"/>
        <w:numPr>
          <w:ilvl w:val="2"/>
          <w:numId w:val="50"/>
        </w:numPr>
        <w:tabs>
          <w:tab w:pos="3258" w:val="left" w:leader="none"/>
        </w:tabs>
        <w:spacing w:line="259" w:lineRule="auto" w:before="0" w:after="0"/>
        <w:ind w:left="1819" w:right="1434" w:firstLine="720"/>
        <w:jc w:val="both"/>
        <w:rPr>
          <w:sz w:val="22"/>
        </w:rPr>
      </w:pPr>
      <w:r>
        <w:rPr>
          <w:sz w:val="22"/>
        </w:rPr>
        <w:t>In the event of a dispute over or relating to the terms of the Development Agreement, or any amendment thereto, or any Party’s performance under the same, the Parties in any</w:t>
      </w:r>
      <w:r>
        <w:rPr>
          <w:spacing w:val="40"/>
          <w:sz w:val="22"/>
        </w:rPr>
        <w:t> </w:t>
      </w:r>
      <w:r>
        <w:rPr>
          <w:sz w:val="22"/>
        </w:rPr>
        <w:t>action</w:t>
      </w:r>
      <w:r>
        <w:rPr>
          <w:spacing w:val="40"/>
          <w:sz w:val="22"/>
        </w:rPr>
        <w:t> </w:t>
      </w:r>
      <w:r>
        <w:rPr>
          <w:sz w:val="22"/>
        </w:rPr>
        <w:t>or</w:t>
      </w:r>
      <w:r>
        <w:rPr>
          <w:spacing w:val="40"/>
          <w:sz w:val="22"/>
        </w:rPr>
        <w:t> </w:t>
      </w:r>
      <w:r>
        <w:rPr>
          <w:sz w:val="22"/>
        </w:rPr>
        <w:t>proceeding</w:t>
      </w:r>
      <w:r>
        <w:rPr>
          <w:spacing w:val="38"/>
          <w:sz w:val="22"/>
        </w:rPr>
        <w:t> </w:t>
      </w:r>
      <w:r>
        <w:rPr>
          <w:sz w:val="22"/>
        </w:rPr>
        <w:t>brought</w:t>
      </w:r>
      <w:r>
        <w:rPr>
          <w:spacing w:val="39"/>
          <w:sz w:val="22"/>
        </w:rPr>
        <w:t> </w:t>
      </w:r>
      <w:r>
        <w:rPr>
          <w:sz w:val="22"/>
        </w:rPr>
        <w:t>in</w:t>
      </w:r>
      <w:r>
        <w:rPr>
          <w:spacing w:val="40"/>
          <w:sz w:val="22"/>
        </w:rPr>
        <w:t> </w:t>
      </w:r>
      <w:r>
        <w:rPr>
          <w:sz w:val="22"/>
        </w:rPr>
        <w:t>connection</w:t>
      </w:r>
      <w:r>
        <w:rPr>
          <w:spacing w:val="40"/>
          <w:sz w:val="22"/>
        </w:rPr>
        <w:t> </w:t>
      </w:r>
      <w:r>
        <w:rPr>
          <w:sz w:val="22"/>
        </w:rPr>
        <w:t>with</w:t>
      </w:r>
      <w:r>
        <w:rPr>
          <w:spacing w:val="40"/>
          <w:sz w:val="22"/>
        </w:rPr>
        <w:t> </w:t>
      </w:r>
      <w:r>
        <w:rPr>
          <w:sz w:val="22"/>
        </w:rPr>
        <w:t>such</w:t>
      </w:r>
      <w:r>
        <w:rPr>
          <w:spacing w:val="38"/>
          <w:sz w:val="22"/>
        </w:rPr>
        <w:t> </w:t>
      </w:r>
      <w:r>
        <w:rPr>
          <w:sz w:val="22"/>
        </w:rPr>
        <w:t>dispute</w:t>
      </w:r>
      <w:r>
        <w:rPr>
          <w:spacing w:val="40"/>
          <w:sz w:val="22"/>
        </w:rPr>
        <w:t> </w:t>
      </w:r>
      <w:r>
        <w:rPr>
          <w:sz w:val="22"/>
        </w:rPr>
        <w:t>or</w:t>
      </w:r>
      <w:r>
        <w:rPr>
          <w:spacing w:val="40"/>
          <w:sz w:val="22"/>
        </w:rPr>
        <w:t> </w:t>
      </w:r>
      <w:r>
        <w:rPr>
          <w:sz w:val="22"/>
        </w:rPr>
        <w:t>the</w:t>
      </w:r>
      <w:r>
        <w:rPr>
          <w:spacing w:val="40"/>
          <w:sz w:val="22"/>
        </w:rPr>
        <w:t> </w:t>
      </w:r>
      <w:r>
        <w:rPr>
          <w:sz w:val="22"/>
        </w:rPr>
        <w:t>enforcement</w:t>
      </w:r>
      <w:r>
        <w:rPr>
          <w:spacing w:val="40"/>
          <w:sz w:val="22"/>
        </w:rPr>
        <w:t> </w:t>
      </w:r>
      <w:r>
        <w:rPr>
          <w:sz w:val="22"/>
        </w:rPr>
        <w:t>of</w:t>
      </w:r>
      <w:r>
        <w:rPr>
          <w:spacing w:val="38"/>
          <w:sz w:val="22"/>
        </w:rPr>
        <w:t> </w:t>
      </w:r>
      <w:r>
        <w:rPr>
          <w:sz w:val="22"/>
        </w:rPr>
        <w:t>the</w:t>
      </w:r>
    </w:p>
    <w:p>
      <w:pPr>
        <w:spacing w:after="0" w:line="259" w:lineRule="auto"/>
        <w:jc w:val="both"/>
        <w:rPr>
          <w:sz w:val="22"/>
        </w:rPr>
        <w:sectPr>
          <w:headerReference w:type="default" r:id="rId107"/>
          <w:footerReference w:type="default" r:id="rId108"/>
          <w:pgSz w:w="12240" w:h="15840"/>
          <w:pgMar w:header="0" w:footer="1010" w:top="1360" w:bottom="1200" w:left="340" w:right="0"/>
        </w:sectPr>
      </w:pPr>
    </w:p>
    <w:p>
      <w:pPr>
        <w:pStyle w:val="BodyText"/>
        <w:spacing w:line="259" w:lineRule="auto" w:before="81"/>
        <w:ind w:left="1820" w:right="1398"/>
      </w:pPr>
      <w:r>
        <w:rPr/>
        <w:t>Development Agreement and any amendment thereto shall cover their or its own costs, including reasonable attorney fees, whether incurred in litigation or otherwise.</w:t>
      </w:r>
    </w:p>
    <w:p>
      <w:pPr>
        <w:pStyle w:val="BodyText"/>
        <w:spacing w:before="7"/>
        <w:rPr>
          <w:sz w:val="23"/>
        </w:rPr>
      </w:pPr>
    </w:p>
    <w:p>
      <w:pPr>
        <w:pStyle w:val="ListParagraph"/>
        <w:numPr>
          <w:ilvl w:val="2"/>
          <w:numId w:val="50"/>
        </w:numPr>
        <w:tabs>
          <w:tab w:pos="3259" w:val="left" w:leader="none"/>
        </w:tabs>
        <w:spacing w:line="259" w:lineRule="auto" w:before="0" w:after="0"/>
        <w:ind w:left="1820" w:right="1435" w:firstLine="720"/>
        <w:jc w:val="both"/>
        <w:rPr>
          <w:sz w:val="22"/>
        </w:rPr>
      </w:pPr>
      <w:r>
        <w:rPr>
          <w:sz w:val="22"/>
        </w:rPr>
        <w:t>The</w:t>
      </w:r>
      <w:r>
        <w:rPr>
          <w:spacing w:val="-4"/>
          <w:sz w:val="22"/>
        </w:rPr>
        <w:t> </w:t>
      </w:r>
      <w:r>
        <w:rPr>
          <w:sz w:val="22"/>
        </w:rPr>
        <w:t>City</w:t>
      </w:r>
      <w:r>
        <w:rPr>
          <w:spacing w:val="-5"/>
          <w:sz w:val="22"/>
        </w:rPr>
        <w:t> </w:t>
      </w:r>
      <w:r>
        <w:rPr>
          <w:sz w:val="22"/>
        </w:rPr>
        <w:t>is</w:t>
      </w:r>
      <w:r>
        <w:rPr>
          <w:spacing w:val="-4"/>
          <w:sz w:val="22"/>
        </w:rPr>
        <w:t> </w:t>
      </w:r>
      <w:r>
        <w:rPr>
          <w:sz w:val="22"/>
        </w:rPr>
        <w:t>a</w:t>
      </w:r>
      <w:r>
        <w:rPr>
          <w:spacing w:val="-4"/>
          <w:sz w:val="22"/>
        </w:rPr>
        <w:t> </w:t>
      </w:r>
      <w:r>
        <w:rPr>
          <w:sz w:val="22"/>
        </w:rPr>
        <w:t>governmental</w:t>
      </w:r>
      <w:r>
        <w:rPr>
          <w:spacing w:val="-6"/>
          <w:sz w:val="22"/>
        </w:rPr>
        <w:t> </w:t>
      </w:r>
      <w:r>
        <w:rPr>
          <w:sz w:val="22"/>
        </w:rPr>
        <w:t>entity</w:t>
      </w:r>
      <w:r>
        <w:rPr>
          <w:spacing w:val="-5"/>
          <w:sz w:val="22"/>
        </w:rPr>
        <w:t> </w:t>
      </w:r>
      <w:r>
        <w:rPr>
          <w:sz w:val="22"/>
        </w:rPr>
        <w:t>under</w:t>
      </w:r>
      <w:r>
        <w:rPr>
          <w:spacing w:val="-4"/>
          <w:sz w:val="22"/>
        </w:rPr>
        <w:t> </w:t>
      </w:r>
      <w:r>
        <w:rPr>
          <w:sz w:val="22"/>
        </w:rPr>
        <w:t>the</w:t>
      </w:r>
      <w:r>
        <w:rPr>
          <w:spacing w:val="-4"/>
          <w:sz w:val="22"/>
        </w:rPr>
        <w:t> </w:t>
      </w:r>
      <w:r>
        <w:rPr>
          <w:sz w:val="22"/>
        </w:rPr>
        <w:t>Governmental</w:t>
      </w:r>
      <w:r>
        <w:rPr>
          <w:spacing w:val="-4"/>
          <w:sz w:val="22"/>
        </w:rPr>
        <w:t> </w:t>
      </w:r>
      <w:r>
        <w:rPr>
          <w:sz w:val="22"/>
        </w:rPr>
        <w:t>Immunity</w:t>
      </w:r>
      <w:r>
        <w:rPr>
          <w:spacing w:val="-5"/>
          <w:sz w:val="22"/>
        </w:rPr>
        <w:t> </w:t>
      </w:r>
      <w:r>
        <w:rPr>
          <w:sz w:val="22"/>
        </w:rPr>
        <w:t>Act</w:t>
      </w:r>
      <w:r>
        <w:rPr>
          <w:spacing w:val="-4"/>
          <w:sz w:val="22"/>
        </w:rPr>
        <w:t> </w:t>
      </w:r>
      <w:r>
        <w:rPr>
          <w:sz w:val="22"/>
        </w:rPr>
        <w:t>of</w:t>
      </w:r>
      <w:r>
        <w:rPr>
          <w:spacing w:val="-4"/>
          <w:sz w:val="22"/>
        </w:rPr>
        <w:t> </w:t>
      </w:r>
      <w:r>
        <w:rPr>
          <w:sz w:val="22"/>
        </w:rPr>
        <w:t>Utah, Utah Code §§ 63G-7-101 et seq. (the "Immunity Act").</w:t>
      </w:r>
      <w:r>
        <w:rPr>
          <w:spacing w:val="40"/>
          <w:sz w:val="22"/>
        </w:rPr>
        <w:t> </w:t>
      </w:r>
      <w:r>
        <w:rPr>
          <w:sz w:val="22"/>
        </w:rPr>
        <w:t>The City does not waive any defenses or limits of liability available under the Immunity Act and other applicable law.</w:t>
      </w:r>
      <w:r>
        <w:rPr>
          <w:spacing w:val="40"/>
          <w:sz w:val="22"/>
        </w:rPr>
        <w:t> </w:t>
      </w:r>
      <w:r>
        <w:rPr>
          <w:sz w:val="22"/>
        </w:rPr>
        <w:t>The City maintains all privileges, immunities, and other rights granted by the Immunity Act and all other applicable law.</w:t>
      </w:r>
      <w:r>
        <w:rPr>
          <w:spacing w:val="40"/>
          <w:sz w:val="22"/>
        </w:rPr>
        <w:t> </w:t>
      </w:r>
      <w:r>
        <w:rPr>
          <w:sz w:val="22"/>
        </w:rPr>
        <w:t>Nothing</w:t>
      </w:r>
      <w:r>
        <w:rPr>
          <w:spacing w:val="-7"/>
          <w:sz w:val="22"/>
        </w:rPr>
        <w:t> </w:t>
      </w:r>
      <w:r>
        <w:rPr>
          <w:sz w:val="22"/>
        </w:rPr>
        <w:t>in</w:t>
      </w:r>
      <w:r>
        <w:rPr>
          <w:spacing w:val="-7"/>
          <w:sz w:val="22"/>
        </w:rPr>
        <w:t> </w:t>
      </w:r>
      <w:r>
        <w:rPr>
          <w:sz w:val="22"/>
        </w:rPr>
        <w:t>the</w:t>
      </w:r>
      <w:r>
        <w:rPr>
          <w:spacing w:val="-4"/>
          <w:sz w:val="22"/>
        </w:rPr>
        <w:t> </w:t>
      </w:r>
      <w:r>
        <w:rPr>
          <w:sz w:val="22"/>
        </w:rPr>
        <w:t>Development</w:t>
      </w:r>
      <w:r>
        <w:rPr>
          <w:spacing w:val="-4"/>
          <w:sz w:val="22"/>
        </w:rPr>
        <w:t> </w:t>
      </w:r>
      <w:r>
        <w:rPr>
          <w:sz w:val="22"/>
        </w:rPr>
        <w:t>Agreement</w:t>
      </w:r>
      <w:r>
        <w:rPr>
          <w:spacing w:val="-6"/>
          <w:sz w:val="22"/>
        </w:rPr>
        <w:t> </w:t>
      </w:r>
      <w:r>
        <w:rPr>
          <w:sz w:val="22"/>
        </w:rPr>
        <w:t>or</w:t>
      </w:r>
      <w:r>
        <w:rPr>
          <w:spacing w:val="-6"/>
          <w:sz w:val="22"/>
        </w:rPr>
        <w:t> </w:t>
      </w:r>
      <w:r>
        <w:rPr>
          <w:sz w:val="22"/>
        </w:rPr>
        <w:t>any</w:t>
      </w:r>
      <w:r>
        <w:rPr>
          <w:spacing w:val="-7"/>
          <w:sz w:val="22"/>
        </w:rPr>
        <w:t> </w:t>
      </w:r>
      <w:r>
        <w:rPr>
          <w:sz w:val="22"/>
        </w:rPr>
        <w:t>amendment</w:t>
      </w:r>
      <w:r>
        <w:rPr>
          <w:spacing w:val="-6"/>
          <w:sz w:val="22"/>
        </w:rPr>
        <w:t> </w:t>
      </w:r>
      <w:r>
        <w:rPr>
          <w:sz w:val="22"/>
        </w:rPr>
        <w:t>thereto</w:t>
      </w:r>
      <w:r>
        <w:rPr>
          <w:spacing w:val="-7"/>
          <w:sz w:val="22"/>
        </w:rPr>
        <w:t> </w:t>
      </w:r>
      <w:r>
        <w:rPr>
          <w:sz w:val="22"/>
        </w:rPr>
        <w:t>should</w:t>
      </w:r>
      <w:r>
        <w:rPr>
          <w:spacing w:val="-5"/>
          <w:sz w:val="22"/>
        </w:rPr>
        <w:t> </w:t>
      </w:r>
      <w:r>
        <w:rPr>
          <w:sz w:val="22"/>
        </w:rPr>
        <w:t>be</w:t>
      </w:r>
      <w:r>
        <w:rPr>
          <w:spacing w:val="-4"/>
          <w:sz w:val="22"/>
        </w:rPr>
        <w:t> </w:t>
      </w:r>
      <w:r>
        <w:rPr>
          <w:sz w:val="22"/>
        </w:rPr>
        <w:t>interpreted</w:t>
      </w:r>
      <w:r>
        <w:rPr>
          <w:spacing w:val="-5"/>
          <w:sz w:val="22"/>
        </w:rPr>
        <w:t> </w:t>
      </w:r>
      <w:r>
        <w:rPr>
          <w:sz w:val="22"/>
        </w:rPr>
        <w:t>as</w:t>
      </w:r>
      <w:r>
        <w:rPr>
          <w:spacing w:val="-7"/>
          <w:sz w:val="22"/>
        </w:rPr>
        <w:t> </w:t>
      </w:r>
      <w:r>
        <w:rPr>
          <w:sz w:val="22"/>
        </w:rPr>
        <w:t>a waiver of the City’s privileges, immunities, and other rights granted by the Immunity Act and all other applicable law.</w:t>
      </w:r>
    </w:p>
    <w:p>
      <w:pPr>
        <w:pStyle w:val="BodyText"/>
        <w:spacing w:before="7"/>
        <w:rPr>
          <w:sz w:val="23"/>
        </w:rPr>
      </w:pPr>
    </w:p>
    <w:p>
      <w:pPr>
        <w:pStyle w:val="ListParagraph"/>
        <w:numPr>
          <w:ilvl w:val="2"/>
          <w:numId w:val="50"/>
        </w:numPr>
        <w:tabs>
          <w:tab w:pos="3259" w:val="left" w:leader="none"/>
        </w:tabs>
        <w:spacing w:line="259" w:lineRule="auto" w:before="0" w:after="0"/>
        <w:ind w:left="1820" w:right="1435" w:firstLine="720"/>
        <w:jc w:val="both"/>
        <w:rPr>
          <w:sz w:val="22"/>
        </w:rPr>
      </w:pPr>
      <w:r>
        <w:rPr>
          <w:sz w:val="22"/>
        </w:rPr>
        <w:t>Owners and Developer shall provide improvement completion assurances and improvement warranties for public landscaping improvements and public infrastructure improvements included in the approval of any subdivision plats as authorized under Utah Code, Title 10, Chapter 9a, and as outlined and required in Kanab City ordinances.</w:t>
      </w:r>
    </w:p>
    <w:p>
      <w:pPr>
        <w:pStyle w:val="BodyText"/>
        <w:spacing w:before="8"/>
        <w:rPr>
          <w:sz w:val="23"/>
        </w:rPr>
      </w:pPr>
    </w:p>
    <w:p>
      <w:pPr>
        <w:pStyle w:val="ListParagraph"/>
        <w:numPr>
          <w:ilvl w:val="2"/>
          <w:numId w:val="50"/>
        </w:numPr>
        <w:tabs>
          <w:tab w:pos="3259" w:val="left" w:leader="none"/>
        </w:tabs>
        <w:spacing w:line="259" w:lineRule="auto" w:before="0" w:after="0"/>
        <w:ind w:left="1820" w:right="1434" w:firstLine="720"/>
        <w:jc w:val="both"/>
        <w:rPr>
          <w:sz w:val="22"/>
        </w:rPr>
      </w:pPr>
      <w:r>
        <w:rPr>
          <w:sz w:val="22"/>
        </w:rPr>
        <w:t>In the event of a dispute over or relating to the terms of the Development Agreement</w:t>
      </w:r>
      <w:r>
        <w:rPr>
          <w:spacing w:val="-1"/>
          <w:sz w:val="22"/>
        </w:rPr>
        <w:t> </w:t>
      </w:r>
      <w:r>
        <w:rPr>
          <w:sz w:val="22"/>
        </w:rPr>
        <w:t>or</w:t>
      </w:r>
      <w:r>
        <w:rPr>
          <w:spacing w:val="-1"/>
          <w:sz w:val="22"/>
        </w:rPr>
        <w:t> </w:t>
      </w:r>
      <w:r>
        <w:rPr>
          <w:sz w:val="22"/>
        </w:rPr>
        <w:t>any</w:t>
      </w:r>
      <w:r>
        <w:rPr>
          <w:spacing w:val="-2"/>
          <w:sz w:val="22"/>
        </w:rPr>
        <w:t> </w:t>
      </w:r>
      <w:r>
        <w:rPr>
          <w:sz w:val="22"/>
        </w:rPr>
        <w:t>amendment</w:t>
      </w:r>
      <w:r>
        <w:rPr>
          <w:spacing w:val="-4"/>
          <w:sz w:val="22"/>
        </w:rPr>
        <w:t> </w:t>
      </w:r>
      <w:r>
        <w:rPr>
          <w:sz w:val="22"/>
        </w:rPr>
        <w:t>thereto</w:t>
      </w:r>
      <w:r>
        <w:rPr>
          <w:spacing w:val="-2"/>
          <w:sz w:val="22"/>
        </w:rPr>
        <w:t> </w:t>
      </w:r>
      <w:r>
        <w:rPr>
          <w:sz w:val="22"/>
        </w:rPr>
        <w:t>are</w:t>
      </w:r>
      <w:r>
        <w:rPr>
          <w:spacing w:val="-4"/>
          <w:sz w:val="22"/>
        </w:rPr>
        <w:t> </w:t>
      </w:r>
      <w:r>
        <w:rPr>
          <w:sz w:val="22"/>
        </w:rPr>
        <w:t>resolved</w:t>
      </w:r>
      <w:r>
        <w:rPr>
          <w:spacing w:val="-5"/>
          <w:sz w:val="22"/>
        </w:rPr>
        <w:t> </w:t>
      </w:r>
      <w:r>
        <w:rPr>
          <w:sz w:val="22"/>
        </w:rPr>
        <w:t>short</w:t>
      </w:r>
      <w:r>
        <w:rPr>
          <w:spacing w:val="-4"/>
          <w:sz w:val="22"/>
        </w:rPr>
        <w:t> </w:t>
      </w:r>
      <w:r>
        <w:rPr>
          <w:sz w:val="22"/>
        </w:rPr>
        <w:t>of</w:t>
      </w:r>
      <w:r>
        <w:rPr>
          <w:spacing w:val="-4"/>
          <w:sz w:val="22"/>
        </w:rPr>
        <w:t> </w:t>
      </w:r>
      <w:r>
        <w:rPr>
          <w:sz w:val="22"/>
        </w:rPr>
        <w:t>a</w:t>
      </w:r>
      <w:r>
        <w:rPr>
          <w:spacing w:val="-2"/>
          <w:sz w:val="22"/>
        </w:rPr>
        <w:t> </w:t>
      </w:r>
      <w:r>
        <w:rPr>
          <w:sz w:val="22"/>
        </w:rPr>
        <w:t>final</w:t>
      </w:r>
      <w:r>
        <w:rPr>
          <w:spacing w:val="-4"/>
          <w:sz w:val="22"/>
        </w:rPr>
        <w:t> </w:t>
      </w:r>
      <w:r>
        <w:rPr>
          <w:sz w:val="22"/>
        </w:rPr>
        <w:t>contested</w:t>
      </w:r>
      <w:r>
        <w:rPr>
          <w:spacing w:val="-5"/>
          <w:sz w:val="22"/>
        </w:rPr>
        <w:t> </w:t>
      </w:r>
      <w:r>
        <w:rPr>
          <w:sz w:val="22"/>
        </w:rPr>
        <w:t>decision</w:t>
      </w:r>
      <w:r>
        <w:rPr>
          <w:spacing w:val="-2"/>
          <w:sz w:val="22"/>
        </w:rPr>
        <w:t> </w:t>
      </w:r>
      <w:r>
        <w:rPr>
          <w:sz w:val="22"/>
        </w:rPr>
        <w:t>by</w:t>
      </w:r>
      <w:r>
        <w:rPr>
          <w:spacing w:val="-5"/>
          <w:sz w:val="22"/>
        </w:rPr>
        <w:t> </w:t>
      </w:r>
      <w:r>
        <w:rPr>
          <w:sz w:val="22"/>
        </w:rPr>
        <w:t>a</w:t>
      </w:r>
      <w:r>
        <w:rPr>
          <w:spacing w:val="-2"/>
          <w:sz w:val="22"/>
        </w:rPr>
        <w:t> </w:t>
      </w:r>
      <w:r>
        <w:rPr>
          <w:sz w:val="22"/>
        </w:rPr>
        <w:t>court</w:t>
      </w:r>
      <w:r>
        <w:rPr>
          <w:spacing w:val="-1"/>
          <w:sz w:val="22"/>
        </w:rPr>
        <w:t> </w:t>
      </w:r>
      <w:r>
        <w:rPr>
          <w:sz w:val="22"/>
        </w:rPr>
        <w:t>of competent</w:t>
      </w:r>
      <w:r>
        <w:rPr>
          <w:spacing w:val="-1"/>
          <w:sz w:val="22"/>
        </w:rPr>
        <w:t> </w:t>
      </w:r>
      <w:r>
        <w:rPr>
          <w:sz w:val="22"/>
        </w:rPr>
        <w:t>jurisdiction,</w:t>
      </w:r>
      <w:r>
        <w:rPr>
          <w:spacing w:val="-2"/>
          <w:sz w:val="22"/>
        </w:rPr>
        <w:t> </w:t>
      </w:r>
      <w:r>
        <w:rPr>
          <w:sz w:val="22"/>
        </w:rPr>
        <w:t>the</w:t>
      </w:r>
      <w:r>
        <w:rPr>
          <w:spacing w:val="-2"/>
          <w:sz w:val="22"/>
        </w:rPr>
        <w:t> </w:t>
      </w:r>
      <w:r>
        <w:rPr>
          <w:sz w:val="22"/>
        </w:rPr>
        <w:t>Parties</w:t>
      </w:r>
      <w:r>
        <w:rPr>
          <w:spacing w:val="-2"/>
          <w:sz w:val="22"/>
        </w:rPr>
        <w:t> </w:t>
      </w:r>
      <w:r>
        <w:rPr>
          <w:sz w:val="22"/>
        </w:rPr>
        <w:t>shall</w:t>
      </w:r>
      <w:r>
        <w:rPr>
          <w:spacing w:val="-1"/>
          <w:sz w:val="22"/>
        </w:rPr>
        <w:t> </w:t>
      </w:r>
      <w:r>
        <w:rPr>
          <w:sz w:val="22"/>
        </w:rPr>
        <w:t>cover</w:t>
      </w:r>
      <w:r>
        <w:rPr>
          <w:spacing w:val="-1"/>
          <w:sz w:val="22"/>
        </w:rPr>
        <w:t> </w:t>
      </w:r>
      <w:r>
        <w:rPr>
          <w:sz w:val="22"/>
        </w:rPr>
        <w:t>their</w:t>
      </w:r>
      <w:r>
        <w:rPr>
          <w:spacing w:val="-1"/>
          <w:sz w:val="22"/>
        </w:rPr>
        <w:t> </w:t>
      </w:r>
      <w:r>
        <w:rPr>
          <w:sz w:val="22"/>
        </w:rPr>
        <w:t>or</w:t>
      </w:r>
      <w:r>
        <w:rPr>
          <w:spacing w:val="-1"/>
          <w:sz w:val="22"/>
        </w:rPr>
        <w:t> </w:t>
      </w:r>
      <w:r>
        <w:rPr>
          <w:sz w:val="22"/>
        </w:rPr>
        <w:t>its own</w:t>
      </w:r>
      <w:r>
        <w:rPr>
          <w:spacing w:val="-2"/>
          <w:sz w:val="22"/>
        </w:rPr>
        <w:t> </w:t>
      </w:r>
      <w:r>
        <w:rPr>
          <w:sz w:val="22"/>
        </w:rPr>
        <w:t>costs,</w:t>
      </w:r>
      <w:r>
        <w:rPr>
          <w:spacing w:val="-2"/>
          <w:sz w:val="22"/>
        </w:rPr>
        <w:t> </w:t>
      </w:r>
      <w:r>
        <w:rPr>
          <w:sz w:val="22"/>
        </w:rPr>
        <w:t>including</w:t>
      </w:r>
      <w:r>
        <w:rPr>
          <w:spacing w:val="-2"/>
          <w:sz w:val="22"/>
        </w:rPr>
        <w:t> </w:t>
      </w:r>
      <w:r>
        <w:rPr>
          <w:sz w:val="22"/>
        </w:rPr>
        <w:t>reasonable attorney fees, whether incurred in litigation or otherwise. The Parties agree that an advisory opinion rendered</w:t>
      </w:r>
      <w:r>
        <w:rPr>
          <w:spacing w:val="-6"/>
          <w:sz w:val="22"/>
        </w:rPr>
        <w:t> </w:t>
      </w:r>
      <w:r>
        <w:rPr>
          <w:sz w:val="22"/>
        </w:rPr>
        <w:t>by</w:t>
      </w:r>
      <w:r>
        <w:rPr>
          <w:spacing w:val="-6"/>
          <w:sz w:val="22"/>
        </w:rPr>
        <w:t> </w:t>
      </w:r>
      <w:r>
        <w:rPr>
          <w:sz w:val="22"/>
        </w:rPr>
        <w:t>a</w:t>
      </w:r>
      <w:r>
        <w:rPr>
          <w:spacing w:val="-5"/>
          <w:sz w:val="22"/>
        </w:rPr>
        <w:t> </w:t>
      </w:r>
      <w:r>
        <w:rPr>
          <w:sz w:val="22"/>
        </w:rPr>
        <w:t>representative</w:t>
      </w:r>
      <w:r>
        <w:rPr>
          <w:spacing w:val="-3"/>
          <w:sz w:val="22"/>
        </w:rPr>
        <w:t> </w:t>
      </w:r>
      <w:r>
        <w:rPr>
          <w:sz w:val="22"/>
        </w:rPr>
        <w:t>of</w:t>
      </w:r>
      <w:r>
        <w:rPr>
          <w:spacing w:val="-5"/>
          <w:sz w:val="22"/>
        </w:rPr>
        <w:t> </w:t>
      </w:r>
      <w:r>
        <w:rPr>
          <w:sz w:val="22"/>
        </w:rPr>
        <w:t>the</w:t>
      </w:r>
      <w:r>
        <w:rPr>
          <w:spacing w:val="-3"/>
          <w:sz w:val="22"/>
        </w:rPr>
        <w:t> </w:t>
      </w:r>
      <w:r>
        <w:rPr>
          <w:sz w:val="22"/>
        </w:rPr>
        <w:t>Utah</w:t>
      </w:r>
      <w:r>
        <w:rPr>
          <w:spacing w:val="-6"/>
          <w:sz w:val="22"/>
        </w:rPr>
        <w:t> </w:t>
      </w:r>
      <w:r>
        <w:rPr>
          <w:sz w:val="22"/>
        </w:rPr>
        <w:t>Property</w:t>
      </w:r>
      <w:r>
        <w:rPr>
          <w:spacing w:val="-3"/>
          <w:sz w:val="22"/>
        </w:rPr>
        <w:t> </w:t>
      </w:r>
      <w:r>
        <w:rPr>
          <w:sz w:val="22"/>
        </w:rPr>
        <w:t>Rights</w:t>
      </w:r>
      <w:r>
        <w:rPr>
          <w:spacing w:val="-3"/>
          <w:sz w:val="22"/>
        </w:rPr>
        <w:t> </w:t>
      </w:r>
      <w:r>
        <w:rPr>
          <w:sz w:val="22"/>
        </w:rPr>
        <w:t>Ombudsman,</w:t>
      </w:r>
      <w:r>
        <w:rPr>
          <w:spacing w:val="-3"/>
          <w:sz w:val="22"/>
        </w:rPr>
        <w:t> </w:t>
      </w:r>
      <w:r>
        <w:rPr>
          <w:sz w:val="22"/>
        </w:rPr>
        <w:t>while</w:t>
      </w:r>
      <w:r>
        <w:rPr>
          <w:spacing w:val="-3"/>
          <w:sz w:val="22"/>
        </w:rPr>
        <w:t> </w:t>
      </w:r>
      <w:r>
        <w:rPr>
          <w:sz w:val="22"/>
        </w:rPr>
        <w:t>potentially</w:t>
      </w:r>
      <w:r>
        <w:rPr>
          <w:spacing w:val="-3"/>
          <w:sz w:val="22"/>
        </w:rPr>
        <w:t> </w:t>
      </w:r>
      <w:r>
        <w:rPr>
          <w:sz w:val="22"/>
        </w:rPr>
        <w:t>helpful</w:t>
      </w:r>
      <w:r>
        <w:rPr>
          <w:spacing w:val="-2"/>
          <w:sz w:val="22"/>
        </w:rPr>
        <w:t> </w:t>
      </w:r>
      <w:r>
        <w:rPr>
          <w:sz w:val="22"/>
        </w:rPr>
        <w:t>in reaching</w:t>
      </w:r>
      <w:r>
        <w:rPr>
          <w:spacing w:val="-12"/>
          <w:sz w:val="22"/>
        </w:rPr>
        <w:t> </w:t>
      </w:r>
      <w:r>
        <w:rPr>
          <w:sz w:val="22"/>
        </w:rPr>
        <w:t>a</w:t>
      </w:r>
      <w:r>
        <w:rPr>
          <w:spacing w:val="-12"/>
          <w:sz w:val="22"/>
        </w:rPr>
        <w:t> </w:t>
      </w:r>
      <w:r>
        <w:rPr>
          <w:sz w:val="22"/>
        </w:rPr>
        <w:t>resolution</w:t>
      </w:r>
      <w:r>
        <w:rPr>
          <w:spacing w:val="-12"/>
          <w:sz w:val="22"/>
        </w:rPr>
        <w:t> </w:t>
      </w:r>
      <w:r>
        <w:rPr>
          <w:sz w:val="22"/>
        </w:rPr>
        <w:t>to</w:t>
      </w:r>
      <w:r>
        <w:rPr>
          <w:spacing w:val="-12"/>
          <w:sz w:val="22"/>
        </w:rPr>
        <w:t> </w:t>
      </w:r>
      <w:r>
        <w:rPr>
          <w:sz w:val="22"/>
        </w:rPr>
        <w:t>a</w:t>
      </w:r>
      <w:r>
        <w:rPr>
          <w:spacing w:val="-9"/>
          <w:sz w:val="22"/>
        </w:rPr>
        <w:t> </w:t>
      </w:r>
      <w:r>
        <w:rPr>
          <w:sz w:val="22"/>
        </w:rPr>
        <w:t>dispute</w:t>
      </w:r>
      <w:r>
        <w:rPr>
          <w:spacing w:val="-12"/>
          <w:sz w:val="22"/>
        </w:rPr>
        <w:t> </w:t>
      </w:r>
      <w:r>
        <w:rPr>
          <w:sz w:val="22"/>
        </w:rPr>
        <w:t>between</w:t>
      </w:r>
      <w:r>
        <w:rPr>
          <w:spacing w:val="-10"/>
          <w:sz w:val="22"/>
        </w:rPr>
        <w:t> </w:t>
      </w:r>
      <w:r>
        <w:rPr>
          <w:sz w:val="22"/>
        </w:rPr>
        <w:t>the</w:t>
      </w:r>
      <w:r>
        <w:rPr>
          <w:spacing w:val="-9"/>
          <w:sz w:val="22"/>
        </w:rPr>
        <w:t> </w:t>
      </w:r>
      <w:r>
        <w:rPr>
          <w:sz w:val="22"/>
        </w:rPr>
        <w:t>Parties,</w:t>
      </w:r>
      <w:r>
        <w:rPr>
          <w:spacing w:val="-12"/>
          <w:sz w:val="22"/>
        </w:rPr>
        <w:t> </w:t>
      </w:r>
      <w:r>
        <w:rPr>
          <w:sz w:val="22"/>
        </w:rPr>
        <w:t>shall</w:t>
      </w:r>
      <w:r>
        <w:rPr>
          <w:spacing w:val="-9"/>
          <w:sz w:val="22"/>
        </w:rPr>
        <w:t> </w:t>
      </w:r>
      <w:r>
        <w:rPr>
          <w:sz w:val="22"/>
        </w:rPr>
        <w:t>not</w:t>
      </w:r>
      <w:r>
        <w:rPr>
          <w:spacing w:val="-9"/>
          <w:sz w:val="22"/>
        </w:rPr>
        <w:t> </w:t>
      </w:r>
      <w:r>
        <w:rPr>
          <w:sz w:val="22"/>
        </w:rPr>
        <w:t>be</w:t>
      </w:r>
      <w:r>
        <w:rPr>
          <w:spacing w:val="-9"/>
          <w:sz w:val="22"/>
        </w:rPr>
        <w:t> </w:t>
      </w:r>
      <w:r>
        <w:rPr>
          <w:sz w:val="22"/>
        </w:rPr>
        <w:t>considered</w:t>
      </w:r>
      <w:r>
        <w:rPr>
          <w:spacing w:val="-12"/>
          <w:sz w:val="22"/>
        </w:rPr>
        <w:t> </w:t>
      </w:r>
      <w:r>
        <w:rPr>
          <w:sz w:val="22"/>
        </w:rPr>
        <w:t>grounds</w:t>
      </w:r>
      <w:r>
        <w:rPr>
          <w:spacing w:val="-11"/>
          <w:sz w:val="22"/>
        </w:rPr>
        <w:t> </w:t>
      </w:r>
      <w:r>
        <w:rPr>
          <w:sz w:val="22"/>
        </w:rPr>
        <w:t>for</w:t>
      </w:r>
      <w:r>
        <w:rPr>
          <w:spacing w:val="-11"/>
          <w:sz w:val="22"/>
        </w:rPr>
        <w:t> </w:t>
      </w:r>
      <w:r>
        <w:rPr>
          <w:sz w:val="22"/>
        </w:rPr>
        <w:t>awarding attorney fees.</w:t>
      </w:r>
    </w:p>
    <w:p>
      <w:pPr>
        <w:pStyle w:val="BodyText"/>
        <w:spacing w:before="6"/>
        <w:rPr>
          <w:sz w:val="23"/>
        </w:rPr>
      </w:pPr>
    </w:p>
    <w:p>
      <w:pPr>
        <w:pStyle w:val="ListParagraph"/>
        <w:numPr>
          <w:ilvl w:val="2"/>
          <w:numId w:val="50"/>
        </w:numPr>
        <w:tabs>
          <w:tab w:pos="3035" w:val="left" w:leader="none"/>
        </w:tabs>
        <w:spacing w:line="240" w:lineRule="auto" w:before="1" w:after="0"/>
        <w:ind w:left="3035" w:right="0" w:hanging="496"/>
        <w:jc w:val="left"/>
        <w:rPr>
          <w:sz w:val="22"/>
        </w:rPr>
      </w:pPr>
      <w:r>
        <w:rPr>
          <w:spacing w:val="-2"/>
          <w:sz w:val="22"/>
        </w:rPr>
        <w:t>Reserved.</w:t>
      </w:r>
    </w:p>
    <w:p>
      <w:pPr>
        <w:pStyle w:val="BodyText"/>
        <w:spacing w:before="6"/>
        <w:rPr>
          <w:sz w:val="25"/>
        </w:rPr>
      </w:pPr>
    </w:p>
    <w:p>
      <w:pPr>
        <w:pStyle w:val="ListParagraph"/>
        <w:numPr>
          <w:ilvl w:val="2"/>
          <w:numId w:val="50"/>
        </w:numPr>
        <w:tabs>
          <w:tab w:pos="3259" w:val="left" w:leader="none"/>
        </w:tabs>
        <w:spacing w:line="256" w:lineRule="auto" w:before="0" w:after="0"/>
        <w:ind w:left="1819" w:right="1436" w:firstLine="720"/>
        <w:jc w:val="both"/>
        <w:rPr>
          <w:sz w:val="22"/>
        </w:rPr>
      </w:pPr>
      <w:r>
        <w:rPr>
          <w:sz w:val="22"/>
        </w:rPr>
        <w:t>The</w:t>
      </w:r>
      <w:r>
        <w:rPr>
          <w:spacing w:val="-4"/>
          <w:sz w:val="22"/>
        </w:rPr>
        <w:t> </w:t>
      </w:r>
      <w:r>
        <w:rPr>
          <w:sz w:val="22"/>
        </w:rPr>
        <w:t>City</w:t>
      </w:r>
      <w:r>
        <w:rPr>
          <w:spacing w:val="-5"/>
          <w:sz w:val="22"/>
        </w:rPr>
        <w:t> </w:t>
      </w:r>
      <w:r>
        <w:rPr>
          <w:sz w:val="22"/>
        </w:rPr>
        <w:t>shall</w:t>
      </w:r>
      <w:r>
        <w:rPr>
          <w:spacing w:val="-4"/>
          <w:sz w:val="22"/>
        </w:rPr>
        <w:t> </w:t>
      </w:r>
      <w:r>
        <w:rPr>
          <w:sz w:val="22"/>
        </w:rPr>
        <w:t>have</w:t>
      </w:r>
      <w:r>
        <w:rPr>
          <w:spacing w:val="-7"/>
          <w:sz w:val="22"/>
        </w:rPr>
        <w:t> </w:t>
      </w:r>
      <w:r>
        <w:rPr>
          <w:sz w:val="22"/>
        </w:rPr>
        <w:t>the</w:t>
      </w:r>
      <w:r>
        <w:rPr>
          <w:spacing w:val="-4"/>
          <w:sz w:val="22"/>
        </w:rPr>
        <w:t> </w:t>
      </w:r>
      <w:r>
        <w:rPr>
          <w:sz w:val="22"/>
        </w:rPr>
        <w:t>additional</w:t>
      </w:r>
      <w:r>
        <w:rPr>
          <w:spacing w:val="-4"/>
          <w:sz w:val="22"/>
        </w:rPr>
        <w:t> </w:t>
      </w:r>
      <w:r>
        <w:rPr>
          <w:sz w:val="22"/>
        </w:rPr>
        <w:t>following</w:t>
      </w:r>
      <w:r>
        <w:rPr>
          <w:spacing w:val="-5"/>
          <w:sz w:val="22"/>
        </w:rPr>
        <w:t> </w:t>
      </w:r>
      <w:r>
        <w:rPr>
          <w:sz w:val="22"/>
        </w:rPr>
        <w:t>remedies</w:t>
      </w:r>
      <w:r>
        <w:rPr>
          <w:spacing w:val="-4"/>
          <w:sz w:val="22"/>
        </w:rPr>
        <w:t> </w:t>
      </w:r>
      <w:r>
        <w:rPr>
          <w:sz w:val="22"/>
        </w:rPr>
        <w:t>in</w:t>
      </w:r>
      <w:r>
        <w:rPr>
          <w:spacing w:val="-5"/>
          <w:sz w:val="22"/>
        </w:rPr>
        <w:t> </w:t>
      </w:r>
      <w:r>
        <w:rPr>
          <w:sz w:val="22"/>
        </w:rPr>
        <w:t>the</w:t>
      </w:r>
      <w:r>
        <w:rPr>
          <w:spacing w:val="-4"/>
          <w:sz w:val="22"/>
        </w:rPr>
        <w:t> </w:t>
      </w:r>
      <w:r>
        <w:rPr>
          <w:sz w:val="22"/>
        </w:rPr>
        <w:t>case</w:t>
      </w:r>
      <w:r>
        <w:rPr>
          <w:spacing w:val="-4"/>
          <w:sz w:val="22"/>
        </w:rPr>
        <w:t> </w:t>
      </w:r>
      <w:r>
        <w:rPr>
          <w:sz w:val="22"/>
        </w:rPr>
        <w:t>of</w:t>
      </w:r>
      <w:r>
        <w:rPr>
          <w:spacing w:val="-4"/>
          <w:sz w:val="22"/>
        </w:rPr>
        <w:t> </w:t>
      </w:r>
      <w:r>
        <w:rPr>
          <w:sz w:val="22"/>
        </w:rPr>
        <w:t>default</w:t>
      </w:r>
      <w:r>
        <w:rPr>
          <w:spacing w:val="-4"/>
          <w:sz w:val="22"/>
        </w:rPr>
        <w:t> </w:t>
      </w:r>
      <w:r>
        <w:rPr>
          <w:sz w:val="22"/>
        </w:rPr>
        <w:t>by</w:t>
      </w:r>
      <w:r>
        <w:rPr>
          <w:spacing w:val="-7"/>
          <w:sz w:val="22"/>
        </w:rPr>
        <w:t> </w:t>
      </w:r>
      <w:r>
        <w:rPr>
          <w:sz w:val="22"/>
        </w:rPr>
        <w:t>the </w:t>
      </w:r>
      <w:r>
        <w:rPr>
          <w:spacing w:val="-2"/>
          <w:sz w:val="22"/>
        </w:rPr>
        <w:t>Developer:</w:t>
      </w:r>
    </w:p>
    <w:p>
      <w:pPr>
        <w:pStyle w:val="ListParagraph"/>
        <w:numPr>
          <w:ilvl w:val="3"/>
          <w:numId w:val="50"/>
        </w:numPr>
        <w:tabs>
          <w:tab w:pos="4699" w:val="left" w:leader="none"/>
        </w:tabs>
        <w:spacing w:line="259" w:lineRule="auto" w:before="5" w:after="0"/>
        <w:ind w:left="2540" w:right="1434" w:firstLine="720"/>
        <w:jc w:val="both"/>
        <w:rPr>
          <w:sz w:val="22"/>
        </w:rPr>
      </w:pPr>
      <w:r>
        <w:rPr>
          <w:sz w:val="22"/>
          <w:u w:val="single"/>
        </w:rPr>
        <w:t>Enforcement</w:t>
      </w:r>
      <w:r>
        <w:rPr>
          <w:spacing w:val="-14"/>
          <w:sz w:val="22"/>
          <w:u w:val="single"/>
        </w:rPr>
        <w:t> </w:t>
      </w:r>
      <w:r>
        <w:rPr>
          <w:sz w:val="22"/>
          <w:u w:val="single"/>
        </w:rPr>
        <w:t>of</w:t>
      </w:r>
      <w:r>
        <w:rPr>
          <w:spacing w:val="-14"/>
          <w:sz w:val="22"/>
          <w:u w:val="single"/>
        </w:rPr>
        <w:t> </w:t>
      </w:r>
      <w:r>
        <w:rPr>
          <w:sz w:val="22"/>
          <w:u w:val="single"/>
        </w:rPr>
        <w:t>Security</w:t>
      </w:r>
      <w:r>
        <w:rPr>
          <w:sz w:val="22"/>
        </w:rPr>
        <w:t>.</w:t>
      </w:r>
      <w:r>
        <w:rPr>
          <w:spacing w:val="16"/>
          <w:sz w:val="22"/>
        </w:rPr>
        <w:t> </w:t>
      </w:r>
      <w:r>
        <w:rPr>
          <w:sz w:val="22"/>
        </w:rPr>
        <w:t>The</w:t>
      </w:r>
      <w:r>
        <w:rPr>
          <w:spacing w:val="-14"/>
          <w:sz w:val="22"/>
        </w:rPr>
        <w:t> </w:t>
      </w:r>
      <w:r>
        <w:rPr>
          <w:sz w:val="22"/>
        </w:rPr>
        <w:t>right</w:t>
      </w:r>
      <w:r>
        <w:rPr>
          <w:spacing w:val="-13"/>
          <w:sz w:val="22"/>
        </w:rPr>
        <w:t> </w:t>
      </w:r>
      <w:r>
        <w:rPr>
          <w:sz w:val="22"/>
        </w:rPr>
        <w:t>to</w:t>
      </w:r>
      <w:r>
        <w:rPr>
          <w:spacing w:val="-14"/>
          <w:sz w:val="22"/>
        </w:rPr>
        <w:t> </w:t>
      </w:r>
      <w:r>
        <w:rPr>
          <w:sz w:val="22"/>
        </w:rPr>
        <w:t>draw</w:t>
      </w:r>
      <w:r>
        <w:rPr>
          <w:spacing w:val="-14"/>
          <w:sz w:val="22"/>
        </w:rPr>
        <w:t> </w:t>
      </w:r>
      <w:r>
        <w:rPr>
          <w:sz w:val="22"/>
        </w:rPr>
        <w:t>on</w:t>
      </w:r>
      <w:r>
        <w:rPr>
          <w:spacing w:val="-14"/>
          <w:sz w:val="22"/>
        </w:rPr>
        <w:t> </w:t>
      </w:r>
      <w:r>
        <w:rPr>
          <w:sz w:val="22"/>
        </w:rPr>
        <w:t>any</w:t>
      </w:r>
      <w:r>
        <w:rPr>
          <w:spacing w:val="-13"/>
          <w:sz w:val="22"/>
        </w:rPr>
        <w:t> </w:t>
      </w:r>
      <w:r>
        <w:rPr>
          <w:sz w:val="22"/>
        </w:rPr>
        <w:t>security</w:t>
      </w:r>
      <w:r>
        <w:rPr>
          <w:spacing w:val="-14"/>
          <w:sz w:val="22"/>
        </w:rPr>
        <w:t> </w:t>
      </w:r>
      <w:r>
        <w:rPr>
          <w:sz w:val="22"/>
        </w:rPr>
        <w:t>posted or provided in connection with the improvements to the Planned Community, relating to remedying the particular default, consistent with the Developer’s warranty under Kanab City ordinances or any public improvement agreement regarding such improvements..</w:t>
      </w:r>
    </w:p>
    <w:p>
      <w:pPr>
        <w:pStyle w:val="BodyText"/>
        <w:spacing w:before="8"/>
        <w:rPr>
          <w:sz w:val="23"/>
        </w:rPr>
      </w:pPr>
    </w:p>
    <w:p>
      <w:pPr>
        <w:pStyle w:val="ListParagraph"/>
        <w:numPr>
          <w:ilvl w:val="3"/>
          <w:numId w:val="50"/>
        </w:numPr>
        <w:tabs>
          <w:tab w:pos="4699" w:val="left" w:leader="none"/>
        </w:tabs>
        <w:spacing w:line="259" w:lineRule="auto" w:before="0" w:after="0"/>
        <w:ind w:left="2540" w:right="1432" w:firstLine="720"/>
        <w:jc w:val="both"/>
        <w:rPr>
          <w:sz w:val="22"/>
        </w:rPr>
      </w:pPr>
      <w:r>
        <w:rPr>
          <w:sz w:val="22"/>
          <w:u w:val="single"/>
        </w:rPr>
        <w:t>Claim Reimbursement – Public Infrastructure</w:t>
      </w:r>
      <w:r>
        <w:rPr>
          <w:sz w:val="22"/>
        </w:rPr>
        <w:t>.</w:t>
      </w:r>
      <w:r>
        <w:rPr>
          <w:spacing w:val="40"/>
          <w:sz w:val="22"/>
        </w:rPr>
        <w:t> </w:t>
      </w:r>
      <w:r>
        <w:rPr>
          <w:sz w:val="22"/>
        </w:rPr>
        <w:t>Consistent with and in accordance with Developer’s warranty under Kanab City ordinances or any public improvement agreement, the right to demand repair or replacement of failed Public Infrastructure/System Improvements</w:t>
      </w:r>
      <w:r>
        <w:rPr>
          <w:spacing w:val="40"/>
          <w:sz w:val="22"/>
        </w:rPr>
        <w:t> </w:t>
      </w:r>
      <w:r>
        <w:rPr>
          <w:sz w:val="22"/>
        </w:rPr>
        <w:t>or for reimbursement from the Developer for costs of remedying a particular failure or default relating to the Public Infrastructure/System Improvements, in excess of any security posted or provided.</w:t>
      </w:r>
    </w:p>
    <w:p>
      <w:pPr>
        <w:pStyle w:val="BodyText"/>
        <w:spacing w:before="6"/>
        <w:rPr>
          <w:sz w:val="23"/>
        </w:rPr>
      </w:pPr>
    </w:p>
    <w:p>
      <w:pPr>
        <w:pStyle w:val="BodyText"/>
        <w:tabs>
          <w:tab w:pos="4699" w:val="left" w:leader="none"/>
        </w:tabs>
        <w:spacing w:line="259" w:lineRule="auto" w:before="1"/>
        <w:ind w:left="2540" w:right="1435" w:firstLine="720"/>
        <w:jc w:val="both"/>
      </w:pPr>
      <w:r>
        <w:rPr>
          <w:spacing w:val="-2"/>
        </w:rPr>
        <w:t>6.5.10.2</w:t>
      </w:r>
      <w:r>
        <w:rPr/>
        <w:tab/>
      </w:r>
      <w:r>
        <w:rPr>
          <w:u w:val="single"/>
        </w:rPr>
        <w:t>Withholding Further Development Approvals</w:t>
      </w:r>
      <w:r>
        <w:rPr/>
        <w:t>.</w:t>
      </w:r>
      <w:r>
        <w:rPr>
          <w:spacing w:val="40"/>
        </w:rPr>
        <w:t> </w:t>
      </w:r>
      <w:r>
        <w:rPr/>
        <w:t>The right to withhold all further reviews, approvals, licenses, building permits, certificates of occupancy,</w:t>
      </w:r>
      <w:r>
        <w:rPr>
          <w:spacing w:val="-1"/>
        </w:rPr>
        <w:t> </w:t>
      </w:r>
      <w:r>
        <w:rPr/>
        <w:t>and/or other permits for development of the Development Property owned by the defaulting party.</w:t>
      </w:r>
    </w:p>
    <w:p>
      <w:pPr>
        <w:spacing w:after="0" w:line="259" w:lineRule="auto"/>
        <w:jc w:val="both"/>
        <w:sectPr>
          <w:headerReference w:type="default" r:id="rId109"/>
          <w:footerReference w:type="default" r:id="rId110"/>
          <w:pgSz w:w="12240" w:h="15840"/>
          <w:pgMar w:header="0" w:footer="1010" w:top="1360" w:bottom="1200" w:left="340" w:right="0"/>
        </w:sectPr>
      </w:pPr>
    </w:p>
    <w:p>
      <w:pPr>
        <w:pStyle w:val="ListParagraph"/>
        <w:numPr>
          <w:ilvl w:val="1"/>
          <w:numId w:val="49"/>
        </w:numPr>
        <w:tabs>
          <w:tab w:pos="3259" w:val="left" w:leader="none"/>
        </w:tabs>
        <w:spacing w:line="240" w:lineRule="auto" w:before="81" w:after="0"/>
        <w:ind w:left="3259" w:right="0" w:hanging="719"/>
        <w:jc w:val="left"/>
        <w:rPr>
          <w:sz w:val="22"/>
        </w:rPr>
      </w:pPr>
      <w:r>
        <w:rPr>
          <w:sz w:val="22"/>
          <w:u w:val="single"/>
        </w:rPr>
        <w:t>Binding</w:t>
      </w:r>
      <w:r>
        <w:rPr>
          <w:spacing w:val="-2"/>
          <w:sz w:val="22"/>
          <w:u w:val="single"/>
        </w:rPr>
        <w:t> Effect</w:t>
      </w:r>
      <w:r>
        <w:rPr>
          <w:spacing w:val="-2"/>
          <w:sz w:val="22"/>
        </w:rPr>
        <w:t>.</w:t>
      </w:r>
    </w:p>
    <w:p>
      <w:pPr>
        <w:pStyle w:val="BodyText"/>
        <w:spacing w:before="7"/>
        <w:rPr>
          <w:sz w:val="17"/>
        </w:rPr>
      </w:pPr>
    </w:p>
    <w:p>
      <w:pPr>
        <w:pStyle w:val="ListParagraph"/>
        <w:numPr>
          <w:ilvl w:val="2"/>
          <w:numId w:val="49"/>
        </w:numPr>
        <w:tabs>
          <w:tab w:pos="3258" w:val="left" w:leader="none"/>
        </w:tabs>
        <w:spacing w:line="259" w:lineRule="auto" w:before="91" w:after="0"/>
        <w:ind w:left="1820" w:right="1435" w:firstLine="719"/>
        <w:jc w:val="both"/>
        <w:rPr>
          <w:sz w:val="22"/>
        </w:rPr>
      </w:pPr>
      <w:r>
        <w:rPr>
          <w:sz w:val="22"/>
        </w:rPr>
        <w:t>This</w:t>
      </w:r>
      <w:r>
        <w:rPr>
          <w:spacing w:val="-3"/>
          <w:sz w:val="22"/>
        </w:rPr>
        <w:t> </w:t>
      </w:r>
      <w:r>
        <w:rPr>
          <w:sz w:val="22"/>
        </w:rPr>
        <w:t>First</w:t>
      </w:r>
      <w:r>
        <w:rPr>
          <w:spacing w:val="-3"/>
          <w:sz w:val="22"/>
        </w:rPr>
        <w:t> </w:t>
      </w:r>
      <w:r>
        <w:rPr>
          <w:sz w:val="22"/>
        </w:rPr>
        <w:t>Amendment</w:t>
      </w:r>
      <w:r>
        <w:rPr>
          <w:spacing w:val="-5"/>
          <w:sz w:val="22"/>
        </w:rPr>
        <w:t> </w:t>
      </w:r>
      <w:r>
        <w:rPr>
          <w:sz w:val="22"/>
        </w:rPr>
        <w:t>shall</w:t>
      </w:r>
      <w:r>
        <w:rPr>
          <w:spacing w:val="-3"/>
          <w:sz w:val="22"/>
        </w:rPr>
        <w:t> </w:t>
      </w:r>
      <w:r>
        <w:rPr>
          <w:sz w:val="22"/>
        </w:rPr>
        <w:t>be</w:t>
      </w:r>
      <w:r>
        <w:rPr>
          <w:spacing w:val="-5"/>
          <w:sz w:val="22"/>
        </w:rPr>
        <w:t> </w:t>
      </w:r>
      <w:r>
        <w:rPr>
          <w:sz w:val="22"/>
        </w:rPr>
        <w:t>recorded,</w:t>
      </w:r>
      <w:r>
        <w:rPr>
          <w:spacing w:val="-3"/>
          <w:sz w:val="22"/>
        </w:rPr>
        <w:t> </w:t>
      </w:r>
      <w:r>
        <w:rPr>
          <w:sz w:val="22"/>
        </w:rPr>
        <w:t>putting</w:t>
      </w:r>
      <w:r>
        <w:rPr>
          <w:spacing w:val="-6"/>
          <w:sz w:val="22"/>
        </w:rPr>
        <w:t> </w:t>
      </w:r>
      <w:r>
        <w:rPr>
          <w:sz w:val="22"/>
        </w:rPr>
        <w:t>future</w:t>
      </w:r>
      <w:r>
        <w:rPr>
          <w:spacing w:val="-3"/>
          <w:sz w:val="22"/>
        </w:rPr>
        <w:t> </w:t>
      </w:r>
      <w:r>
        <w:rPr>
          <w:sz w:val="22"/>
        </w:rPr>
        <w:t>prospective</w:t>
      </w:r>
      <w:r>
        <w:rPr>
          <w:spacing w:val="-3"/>
          <w:sz w:val="22"/>
        </w:rPr>
        <w:t> </w:t>
      </w:r>
      <w:r>
        <w:rPr>
          <w:sz w:val="22"/>
        </w:rPr>
        <w:t>purchasers</w:t>
      </w:r>
      <w:r>
        <w:rPr>
          <w:spacing w:val="-5"/>
          <w:sz w:val="22"/>
        </w:rPr>
        <w:t> </w:t>
      </w:r>
      <w:r>
        <w:rPr>
          <w:sz w:val="22"/>
        </w:rPr>
        <w:t>on notice as to the terms and provisions contained herein, as well as those of the Development Agreement, and shall bind and inure to the benefit of each party hereto and their successors and assigns in interest.</w:t>
      </w:r>
      <w:r>
        <w:rPr>
          <w:spacing w:val="40"/>
          <w:sz w:val="22"/>
        </w:rPr>
        <w:t> </w:t>
      </w:r>
      <w:r>
        <w:rPr>
          <w:sz w:val="22"/>
        </w:rPr>
        <w:t>As with the Development Agreement, this First Amendment thereto shall run with the Development Property, binding all successors, heirs, and assigns to the Development </w:t>
      </w:r>
      <w:r>
        <w:rPr>
          <w:spacing w:val="-2"/>
          <w:sz w:val="22"/>
        </w:rPr>
        <w:t>Property.</w:t>
      </w:r>
    </w:p>
    <w:p>
      <w:pPr>
        <w:pStyle w:val="BodyText"/>
        <w:spacing w:before="7"/>
        <w:rPr>
          <w:sz w:val="23"/>
        </w:rPr>
      </w:pPr>
    </w:p>
    <w:p>
      <w:pPr>
        <w:pStyle w:val="ListParagraph"/>
        <w:numPr>
          <w:ilvl w:val="2"/>
          <w:numId w:val="49"/>
        </w:numPr>
        <w:tabs>
          <w:tab w:pos="3258" w:val="left" w:leader="none"/>
        </w:tabs>
        <w:spacing w:line="259" w:lineRule="auto" w:before="0" w:after="0"/>
        <w:ind w:left="1820" w:right="1434" w:firstLine="719"/>
        <w:jc w:val="both"/>
        <w:rPr>
          <w:sz w:val="22"/>
        </w:rPr>
      </w:pPr>
      <w:r>
        <w:rPr>
          <w:sz w:val="22"/>
        </w:rPr>
        <w:t>If the Development Property is transferred (“Transfer”) to a third party (“Transferee”"),</w:t>
      </w:r>
      <w:r>
        <w:rPr>
          <w:spacing w:val="-10"/>
          <w:sz w:val="22"/>
        </w:rPr>
        <w:t> </w:t>
      </w:r>
      <w:r>
        <w:rPr>
          <w:sz w:val="22"/>
        </w:rPr>
        <w:t>Owners</w:t>
      </w:r>
      <w:r>
        <w:rPr>
          <w:spacing w:val="-9"/>
          <w:sz w:val="22"/>
        </w:rPr>
        <w:t> </w:t>
      </w:r>
      <w:r>
        <w:rPr>
          <w:sz w:val="22"/>
        </w:rPr>
        <w:t>and</w:t>
      </w:r>
      <w:r>
        <w:rPr>
          <w:spacing w:val="-10"/>
          <w:sz w:val="22"/>
        </w:rPr>
        <w:t> </w:t>
      </w:r>
      <w:r>
        <w:rPr>
          <w:sz w:val="22"/>
        </w:rPr>
        <w:t>Developer</w:t>
      </w:r>
      <w:r>
        <w:rPr>
          <w:spacing w:val="-9"/>
          <w:sz w:val="22"/>
        </w:rPr>
        <w:t> </w:t>
      </w:r>
      <w:r>
        <w:rPr>
          <w:sz w:val="22"/>
        </w:rPr>
        <w:t>hereunder</w:t>
      </w:r>
      <w:r>
        <w:rPr>
          <w:spacing w:val="-9"/>
          <w:sz w:val="22"/>
        </w:rPr>
        <w:t> </w:t>
      </w:r>
      <w:r>
        <w:rPr>
          <w:sz w:val="22"/>
        </w:rPr>
        <w:t>and</w:t>
      </w:r>
      <w:r>
        <w:rPr>
          <w:spacing w:val="-12"/>
          <w:sz w:val="22"/>
        </w:rPr>
        <w:t> </w:t>
      </w:r>
      <w:r>
        <w:rPr>
          <w:sz w:val="22"/>
        </w:rPr>
        <w:t>the</w:t>
      </w:r>
      <w:r>
        <w:rPr>
          <w:spacing w:val="-9"/>
          <w:sz w:val="22"/>
        </w:rPr>
        <w:t> </w:t>
      </w:r>
      <w:r>
        <w:rPr>
          <w:sz w:val="22"/>
        </w:rPr>
        <w:t>Transferee</w:t>
      </w:r>
      <w:r>
        <w:rPr>
          <w:spacing w:val="-9"/>
          <w:sz w:val="22"/>
        </w:rPr>
        <w:t> </w:t>
      </w:r>
      <w:r>
        <w:rPr>
          <w:sz w:val="22"/>
        </w:rPr>
        <w:t>shall</w:t>
      </w:r>
      <w:r>
        <w:rPr>
          <w:spacing w:val="-9"/>
          <w:sz w:val="22"/>
        </w:rPr>
        <w:t> </w:t>
      </w:r>
      <w:r>
        <w:rPr>
          <w:sz w:val="22"/>
        </w:rPr>
        <w:t>be</w:t>
      </w:r>
      <w:r>
        <w:rPr>
          <w:spacing w:val="-11"/>
          <w:sz w:val="22"/>
        </w:rPr>
        <w:t> </w:t>
      </w:r>
      <w:r>
        <w:rPr>
          <w:sz w:val="22"/>
        </w:rPr>
        <w:t>jointly</w:t>
      </w:r>
      <w:r>
        <w:rPr>
          <w:spacing w:val="-10"/>
          <w:sz w:val="22"/>
        </w:rPr>
        <w:t> </w:t>
      </w:r>
      <w:r>
        <w:rPr>
          <w:sz w:val="22"/>
        </w:rPr>
        <w:t>and</w:t>
      </w:r>
      <w:r>
        <w:rPr>
          <w:spacing w:val="-10"/>
          <w:sz w:val="22"/>
        </w:rPr>
        <w:t> </w:t>
      </w:r>
      <w:r>
        <w:rPr>
          <w:sz w:val="22"/>
        </w:rPr>
        <w:t>severally liable</w:t>
      </w:r>
      <w:r>
        <w:rPr>
          <w:spacing w:val="-8"/>
          <w:sz w:val="22"/>
        </w:rPr>
        <w:t> </w:t>
      </w:r>
      <w:r>
        <w:rPr>
          <w:sz w:val="22"/>
        </w:rPr>
        <w:t>for</w:t>
      </w:r>
      <w:r>
        <w:rPr>
          <w:spacing w:val="-7"/>
          <w:sz w:val="22"/>
        </w:rPr>
        <w:t> </w:t>
      </w:r>
      <w:r>
        <w:rPr>
          <w:sz w:val="22"/>
        </w:rPr>
        <w:t>the</w:t>
      </w:r>
      <w:r>
        <w:rPr>
          <w:spacing w:val="-8"/>
          <w:sz w:val="22"/>
        </w:rPr>
        <w:t> </w:t>
      </w:r>
      <w:r>
        <w:rPr>
          <w:sz w:val="22"/>
        </w:rPr>
        <w:t>performance</w:t>
      </w:r>
      <w:r>
        <w:rPr>
          <w:spacing w:val="-5"/>
          <w:sz w:val="22"/>
        </w:rPr>
        <w:t> </w:t>
      </w:r>
      <w:r>
        <w:rPr>
          <w:sz w:val="22"/>
        </w:rPr>
        <w:t>of</w:t>
      </w:r>
      <w:r>
        <w:rPr>
          <w:spacing w:val="-5"/>
          <w:sz w:val="22"/>
        </w:rPr>
        <w:t> </w:t>
      </w:r>
      <w:r>
        <w:rPr>
          <w:sz w:val="22"/>
        </w:rPr>
        <w:t>each</w:t>
      </w:r>
      <w:r>
        <w:rPr>
          <w:spacing w:val="-8"/>
          <w:sz w:val="22"/>
        </w:rPr>
        <w:t> </w:t>
      </w:r>
      <w:r>
        <w:rPr>
          <w:sz w:val="22"/>
        </w:rPr>
        <w:t>of</w:t>
      </w:r>
      <w:r>
        <w:rPr>
          <w:spacing w:val="-7"/>
          <w:sz w:val="22"/>
        </w:rPr>
        <w:t> </w:t>
      </w:r>
      <w:r>
        <w:rPr>
          <w:sz w:val="22"/>
        </w:rPr>
        <w:t>the</w:t>
      </w:r>
      <w:r>
        <w:rPr>
          <w:spacing w:val="-5"/>
          <w:sz w:val="22"/>
        </w:rPr>
        <w:t> </w:t>
      </w:r>
      <w:r>
        <w:rPr>
          <w:sz w:val="22"/>
        </w:rPr>
        <w:t>obligations</w:t>
      </w:r>
      <w:r>
        <w:rPr>
          <w:spacing w:val="-5"/>
          <w:sz w:val="22"/>
        </w:rPr>
        <w:t> </w:t>
      </w:r>
      <w:r>
        <w:rPr>
          <w:sz w:val="22"/>
        </w:rPr>
        <w:t>contained</w:t>
      </w:r>
      <w:r>
        <w:rPr>
          <w:spacing w:val="-8"/>
          <w:sz w:val="22"/>
        </w:rPr>
        <w:t> </w:t>
      </w:r>
      <w:r>
        <w:rPr>
          <w:sz w:val="22"/>
        </w:rPr>
        <w:t>in</w:t>
      </w:r>
      <w:r>
        <w:rPr>
          <w:spacing w:val="-8"/>
          <w:sz w:val="22"/>
        </w:rPr>
        <w:t> </w:t>
      </w:r>
      <w:r>
        <w:rPr>
          <w:sz w:val="22"/>
        </w:rPr>
        <w:t>the</w:t>
      </w:r>
      <w:r>
        <w:rPr>
          <w:spacing w:val="-5"/>
          <w:sz w:val="22"/>
        </w:rPr>
        <w:t> </w:t>
      </w:r>
      <w:r>
        <w:rPr>
          <w:sz w:val="22"/>
        </w:rPr>
        <w:t>Development</w:t>
      </w:r>
      <w:r>
        <w:rPr>
          <w:spacing w:val="-7"/>
          <w:sz w:val="22"/>
        </w:rPr>
        <w:t> </w:t>
      </w:r>
      <w:r>
        <w:rPr>
          <w:sz w:val="22"/>
        </w:rPr>
        <w:t>Agreement</w:t>
      </w:r>
      <w:r>
        <w:rPr>
          <w:spacing w:val="-7"/>
          <w:sz w:val="22"/>
        </w:rPr>
        <w:t> </w:t>
      </w:r>
      <w:r>
        <w:rPr>
          <w:sz w:val="22"/>
        </w:rPr>
        <w:t>and any</w:t>
      </w:r>
      <w:r>
        <w:rPr>
          <w:spacing w:val="-8"/>
          <w:sz w:val="22"/>
        </w:rPr>
        <w:t> </w:t>
      </w:r>
      <w:r>
        <w:rPr>
          <w:sz w:val="22"/>
        </w:rPr>
        <w:t>amendment</w:t>
      </w:r>
      <w:r>
        <w:rPr>
          <w:spacing w:val="-7"/>
          <w:sz w:val="22"/>
        </w:rPr>
        <w:t> </w:t>
      </w:r>
      <w:r>
        <w:rPr>
          <w:sz w:val="22"/>
        </w:rPr>
        <w:t>thereto,</w:t>
      </w:r>
      <w:r>
        <w:rPr>
          <w:spacing w:val="-10"/>
          <w:sz w:val="22"/>
        </w:rPr>
        <w:t> </w:t>
      </w:r>
      <w:r>
        <w:rPr>
          <w:sz w:val="22"/>
        </w:rPr>
        <w:t>unless</w:t>
      </w:r>
      <w:r>
        <w:rPr>
          <w:spacing w:val="-8"/>
          <w:sz w:val="22"/>
        </w:rPr>
        <w:t> </w:t>
      </w:r>
      <w:r>
        <w:rPr>
          <w:sz w:val="22"/>
        </w:rPr>
        <w:t>prior</w:t>
      </w:r>
      <w:r>
        <w:rPr>
          <w:spacing w:val="-7"/>
          <w:sz w:val="22"/>
        </w:rPr>
        <w:t> </w:t>
      </w:r>
      <w:r>
        <w:rPr>
          <w:sz w:val="22"/>
        </w:rPr>
        <w:t>to</w:t>
      </w:r>
      <w:r>
        <w:rPr>
          <w:spacing w:val="-10"/>
          <w:sz w:val="22"/>
        </w:rPr>
        <w:t> </w:t>
      </w:r>
      <w:r>
        <w:rPr>
          <w:sz w:val="22"/>
        </w:rPr>
        <w:t>such</w:t>
      </w:r>
      <w:r>
        <w:rPr>
          <w:spacing w:val="-8"/>
          <w:sz w:val="22"/>
        </w:rPr>
        <w:t> </w:t>
      </w:r>
      <w:r>
        <w:rPr>
          <w:sz w:val="22"/>
        </w:rPr>
        <w:t>Transfer</w:t>
      </w:r>
      <w:r>
        <w:rPr>
          <w:spacing w:val="-7"/>
          <w:sz w:val="22"/>
        </w:rPr>
        <w:t> </w:t>
      </w:r>
      <w:r>
        <w:rPr>
          <w:sz w:val="22"/>
        </w:rPr>
        <w:t>(i)</w:t>
      </w:r>
      <w:r>
        <w:rPr>
          <w:spacing w:val="-7"/>
          <w:sz w:val="22"/>
        </w:rPr>
        <w:t> </w:t>
      </w:r>
      <w:r>
        <w:rPr>
          <w:sz w:val="22"/>
        </w:rPr>
        <w:t>Owners</w:t>
      </w:r>
      <w:r>
        <w:rPr>
          <w:spacing w:val="-10"/>
          <w:sz w:val="22"/>
        </w:rPr>
        <w:t> </w:t>
      </w:r>
      <w:r>
        <w:rPr>
          <w:sz w:val="22"/>
        </w:rPr>
        <w:t>and</w:t>
      </w:r>
      <w:r>
        <w:rPr>
          <w:spacing w:val="-8"/>
          <w:sz w:val="22"/>
        </w:rPr>
        <w:t> </w:t>
      </w:r>
      <w:r>
        <w:rPr>
          <w:sz w:val="22"/>
        </w:rPr>
        <w:t>Developer</w:t>
      </w:r>
      <w:r>
        <w:rPr>
          <w:spacing w:val="-7"/>
          <w:sz w:val="22"/>
        </w:rPr>
        <w:t> </w:t>
      </w:r>
      <w:r>
        <w:rPr>
          <w:sz w:val="22"/>
        </w:rPr>
        <w:t>hereunder</w:t>
      </w:r>
      <w:r>
        <w:rPr>
          <w:spacing w:val="-7"/>
          <w:sz w:val="22"/>
        </w:rPr>
        <w:t> </w:t>
      </w:r>
      <w:r>
        <w:rPr>
          <w:sz w:val="22"/>
        </w:rPr>
        <w:t>provide to City a letter</w:t>
      </w:r>
      <w:r>
        <w:rPr>
          <w:spacing w:val="-1"/>
          <w:sz w:val="22"/>
        </w:rPr>
        <w:t> </w:t>
      </w:r>
      <w:r>
        <w:rPr>
          <w:sz w:val="22"/>
        </w:rPr>
        <w:t>from Transferee</w:t>
      </w:r>
      <w:r>
        <w:rPr>
          <w:spacing w:val="-2"/>
          <w:sz w:val="22"/>
        </w:rPr>
        <w:t> </w:t>
      </w:r>
      <w:r>
        <w:rPr>
          <w:sz w:val="22"/>
        </w:rPr>
        <w:t>acknowledging</w:t>
      </w:r>
      <w:r>
        <w:rPr>
          <w:spacing w:val="-2"/>
          <w:sz w:val="22"/>
        </w:rPr>
        <w:t> </w:t>
      </w:r>
      <w:r>
        <w:rPr>
          <w:sz w:val="22"/>
        </w:rPr>
        <w:t>the existence of</w:t>
      </w:r>
      <w:r>
        <w:rPr>
          <w:spacing w:val="-1"/>
          <w:sz w:val="22"/>
        </w:rPr>
        <w:t> </w:t>
      </w:r>
      <w:r>
        <w:rPr>
          <w:sz w:val="22"/>
        </w:rPr>
        <w:t>the Development</w:t>
      </w:r>
      <w:r>
        <w:rPr>
          <w:spacing w:val="-1"/>
          <w:sz w:val="22"/>
        </w:rPr>
        <w:t> </w:t>
      </w:r>
      <w:r>
        <w:rPr>
          <w:sz w:val="22"/>
        </w:rPr>
        <w:t>Agreement, and any amendments thereto, and agreeing to be bound thereby.</w:t>
      </w:r>
      <w:r>
        <w:rPr>
          <w:spacing w:val="40"/>
          <w:sz w:val="22"/>
        </w:rPr>
        <w:t> </w:t>
      </w:r>
      <w:r>
        <w:rPr>
          <w:sz w:val="22"/>
        </w:rPr>
        <w:t>Said letter shall be signed by the Transferee, notarized, and delivered to City prior to the Transfer.</w:t>
      </w:r>
      <w:r>
        <w:rPr>
          <w:spacing w:val="40"/>
          <w:sz w:val="22"/>
        </w:rPr>
        <w:t> </w:t>
      </w:r>
      <w:r>
        <w:rPr>
          <w:sz w:val="22"/>
        </w:rPr>
        <w:t>Upon execution of the letter described</w:t>
      </w:r>
      <w:r>
        <w:rPr>
          <w:spacing w:val="-1"/>
          <w:sz w:val="22"/>
        </w:rPr>
        <w:t> </w:t>
      </w:r>
      <w:r>
        <w:rPr>
          <w:sz w:val="22"/>
        </w:rPr>
        <w:t>above,</w:t>
      </w:r>
      <w:r>
        <w:rPr>
          <w:spacing w:val="-3"/>
          <w:sz w:val="22"/>
        </w:rPr>
        <w:t> </w:t>
      </w:r>
      <w:r>
        <w:rPr>
          <w:sz w:val="22"/>
        </w:rPr>
        <w:t>the Transferee</w:t>
      </w:r>
      <w:r>
        <w:rPr>
          <w:spacing w:val="-3"/>
          <w:sz w:val="22"/>
        </w:rPr>
        <w:t> </w:t>
      </w:r>
      <w:r>
        <w:rPr>
          <w:sz w:val="22"/>
        </w:rPr>
        <w:t>shall</w:t>
      </w:r>
      <w:r>
        <w:rPr>
          <w:spacing w:val="-2"/>
          <w:sz w:val="22"/>
        </w:rPr>
        <w:t> </w:t>
      </w:r>
      <w:r>
        <w:rPr>
          <w:sz w:val="22"/>
        </w:rPr>
        <w:t>be substituted</w:t>
      </w:r>
      <w:r>
        <w:rPr>
          <w:spacing w:val="-1"/>
          <w:sz w:val="22"/>
        </w:rPr>
        <w:t> </w:t>
      </w:r>
      <w:r>
        <w:rPr>
          <w:sz w:val="22"/>
        </w:rPr>
        <w:t>as</w:t>
      </w:r>
      <w:r>
        <w:rPr>
          <w:spacing w:val="-5"/>
          <w:sz w:val="22"/>
        </w:rPr>
        <w:t> </w:t>
      </w:r>
      <w:r>
        <w:rPr>
          <w:sz w:val="22"/>
        </w:rPr>
        <w:t>Owners/Developer under</w:t>
      </w:r>
      <w:r>
        <w:rPr>
          <w:spacing w:val="-2"/>
          <w:sz w:val="22"/>
        </w:rPr>
        <w:t> </w:t>
      </w:r>
      <w:r>
        <w:rPr>
          <w:sz w:val="22"/>
        </w:rPr>
        <w:t>the Development Agreement, and any amendment thereto, and the persons and/or entities executing this First Amendment and the Development Agreement shall be released from any further obligations as to the transferred property.</w:t>
      </w:r>
    </w:p>
    <w:p>
      <w:pPr>
        <w:pStyle w:val="BodyText"/>
        <w:spacing w:before="5"/>
        <w:rPr>
          <w:sz w:val="23"/>
        </w:rPr>
      </w:pPr>
    </w:p>
    <w:p>
      <w:pPr>
        <w:pStyle w:val="ListParagraph"/>
        <w:numPr>
          <w:ilvl w:val="2"/>
          <w:numId w:val="49"/>
        </w:numPr>
        <w:tabs>
          <w:tab w:pos="3259" w:val="left" w:leader="none"/>
        </w:tabs>
        <w:spacing w:line="259" w:lineRule="auto" w:before="0" w:after="0"/>
        <w:ind w:left="1820" w:right="1434" w:firstLine="720"/>
        <w:jc w:val="both"/>
        <w:rPr>
          <w:sz w:val="22"/>
        </w:rPr>
      </w:pPr>
      <w:r>
        <w:rPr>
          <w:sz w:val="22"/>
        </w:rPr>
        <w:t>Notwithstanding the provisions of the preceding paragraph, a transfer by Owners or</w:t>
      </w:r>
      <w:r>
        <w:rPr>
          <w:spacing w:val="-6"/>
          <w:sz w:val="22"/>
        </w:rPr>
        <w:t> </w:t>
      </w:r>
      <w:r>
        <w:rPr>
          <w:sz w:val="22"/>
        </w:rPr>
        <w:t>Developer</w:t>
      </w:r>
      <w:r>
        <w:rPr>
          <w:spacing w:val="-6"/>
          <w:sz w:val="22"/>
        </w:rPr>
        <w:t> </w:t>
      </w:r>
      <w:r>
        <w:rPr>
          <w:sz w:val="22"/>
        </w:rPr>
        <w:t>of</w:t>
      </w:r>
      <w:r>
        <w:rPr>
          <w:spacing w:val="-9"/>
          <w:sz w:val="22"/>
        </w:rPr>
        <w:t> </w:t>
      </w:r>
      <w:r>
        <w:rPr>
          <w:sz w:val="22"/>
        </w:rPr>
        <w:t>a</w:t>
      </w:r>
      <w:r>
        <w:rPr>
          <w:spacing w:val="-7"/>
          <w:sz w:val="22"/>
        </w:rPr>
        <w:t> </w:t>
      </w:r>
      <w:r>
        <w:rPr>
          <w:sz w:val="22"/>
        </w:rPr>
        <w:t>lot</w:t>
      </w:r>
      <w:r>
        <w:rPr>
          <w:spacing w:val="-6"/>
          <w:sz w:val="22"/>
        </w:rPr>
        <w:t> </w:t>
      </w:r>
      <w:r>
        <w:rPr>
          <w:sz w:val="22"/>
        </w:rPr>
        <w:t>or</w:t>
      </w:r>
      <w:r>
        <w:rPr>
          <w:spacing w:val="-9"/>
          <w:sz w:val="22"/>
        </w:rPr>
        <w:t> </w:t>
      </w:r>
      <w:r>
        <w:rPr>
          <w:sz w:val="22"/>
        </w:rPr>
        <w:t>dwelling</w:t>
      </w:r>
      <w:r>
        <w:rPr>
          <w:spacing w:val="-7"/>
          <w:sz w:val="22"/>
        </w:rPr>
        <w:t> </w:t>
      </w:r>
      <w:r>
        <w:rPr>
          <w:sz w:val="22"/>
        </w:rPr>
        <w:t>unit</w:t>
      </w:r>
      <w:r>
        <w:rPr>
          <w:spacing w:val="-6"/>
          <w:sz w:val="22"/>
        </w:rPr>
        <w:t> </w:t>
      </w:r>
      <w:r>
        <w:rPr>
          <w:sz w:val="22"/>
        </w:rPr>
        <w:t>located</w:t>
      </w:r>
      <w:r>
        <w:rPr>
          <w:spacing w:val="-7"/>
          <w:sz w:val="22"/>
        </w:rPr>
        <w:t> </w:t>
      </w:r>
      <w:r>
        <w:rPr>
          <w:sz w:val="22"/>
        </w:rPr>
        <w:t>on</w:t>
      </w:r>
      <w:r>
        <w:rPr>
          <w:spacing w:val="-9"/>
          <w:sz w:val="22"/>
        </w:rPr>
        <w:t> </w:t>
      </w:r>
      <w:r>
        <w:rPr>
          <w:sz w:val="22"/>
        </w:rPr>
        <w:t>the</w:t>
      </w:r>
      <w:r>
        <w:rPr>
          <w:spacing w:val="-7"/>
          <w:sz w:val="22"/>
        </w:rPr>
        <w:t> </w:t>
      </w:r>
      <w:r>
        <w:rPr>
          <w:sz w:val="22"/>
        </w:rPr>
        <w:t>Development</w:t>
      </w:r>
      <w:r>
        <w:rPr>
          <w:spacing w:val="-6"/>
          <w:sz w:val="22"/>
        </w:rPr>
        <w:t> </w:t>
      </w:r>
      <w:r>
        <w:rPr>
          <w:sz w:val="22"/>
        </w:rPr>
        <w:t>Property</w:t>
      </w:r>
      <w:r>
        <w:rPr>
          <w:spacing w:val="-7"/>
          <w:sz w:val="22"/>
        </w:rPr>
        <w:t> </w:t>
      </w:r>
      <w:r>
        <w:rPr>
          <w:sz w:val="22"/>
        </w:rPr>
        <w:t>within</w:t>
      </w:r>
      <w:r>
        <w:rPr>
          <w:spacing w:val="-10"/>
          <w:sz w:val="22"/>
        </w:rPr>
        <w:t> </w:t>
      </w:r>
      <w:r>
        <w:rPr>
          <w:sz w:val="22"/>
        </w:rPr>
        <w:t>a</w:t>
      </w:r>
      <w:r>
        <w:rPr>
          <w:spacing w:val="-7"/>
          <w:sz w:val="22"/>
        </w:rPr>
        <w:t> </w:t>
      </w:r>
      <w:r>
        <w:rPr>
          <w:sz w:val="22"/>
        </w:rPr>
        <w:t>City</w:t>
      </w:r>
      <w:r>
        <w:rPr>
          <w:spacing w:val="-9"/>
          <w:sz w:val="22"/>
        </w:rPr>
        <w:t> </w:t>
      </w:r>
      <w:r>
        <w:rPr>
          <w:sz w:val="22"/>
        </w:rPr>
        <w:t>approved and recorded plat shall not be deemed a Transfer as set forth above so long as Owners’ and Developer’s obligations with respect to such lot or dwelling unit have been completed.</w:t>
      </w:r>
      <w:r>
        <w:rPr>
          <w:spacing w:val="40"/>
          <w:sz w:val="22"/>
        </w:rPr>
        <w:t> </w:t>
      </w:r>
      <w:r>
        <w:rPr>
          <w:sz w:val="22"/>
        </w:rPr>
        <w:t>In such event,</w:t>
      </w:r>
      <w:r>
        <w:rPr>
          <w:spacing w:val="-14"/>
          <w:sz w:val="22"/>
        </w:rPr>
        <w:t> </w:t>
      </w:r>
      <w:r>
        <w:rPr>
          <w:sz w:val="22"/>
        </w:rPr>
        <w:t>Owners</w:t>
      </w:r>
      <w:r>
        <w:rPr>
          <w:spacing w:val="-14"/>
          <w:sz w:val="22"/>
        </w:rPr>
        <w:t> </w:t>
      </w:r>
      <w:r>
        <w:rPr>
          <w:sz w:val="22"/>
        </w:rPr>
        <w:t>and</w:t>
      </w:r>
      <w:r>
        <w:rPr>
          <w:spacing w:val="-14"/>
          <w:sz w:val="22"/>
        </w:rPr>
        <w:t> </w:t>
      </w:r>
      <w:r>
        <w:rPr>
          <w:sz w:val="22"/>
        </w:rPr>
        <w:t>Developer</w:t>
      </w:r>
      <w:r>
        <w:rPr>
          <w:spacing w:val="-13"/>
          <w:sz w:val="22"/>
        </w:rPr>
        <w:t> </w:t>
      </w:r>
      <w:r>
        <w:rPr>
          <w:sz w:val="22"/>
        </w:rPr>
        <w:t>shall</w:t>
      </w:r>
      <w:r>
        <w:rPr>
          <w:spacing w:val="-14"/>
          <w:sz w:val="22"/>
        </w:rPr>
        <w:t> </w:t>
      </w:r>
      <w:r>
        <w:rPr>
          <w:sz w:val="22"/>
        </w:rPr>
        <w:t>be</w:t>
      </w:r>
      <w:r>
        <w:rPr>
          <w:spacing w:val="-14"/>
          <w:sz w:val="22"/>
        </w:rPr>
        <w:t> </w:t>
      </w:r>
      <w:r>
        <w:rPr>
          <w:sz w:val="22"/>
        </w:rPr>
        <w:t>released</w:t>
      </w:r>
      <w:r>
        <w:rPr>
          <w:spacing w:val="-14"/>
          <w:sz w:val="22"/>
        </w:rPr>
        <w:t> </w:t>
      </w:r>
      <w:r>
        <w:rPr>
          <w:sz w:val="22"/>
        </w:rPr>
        <w:t>from</w:t>
      </w:r>
      <w:r>
        <w:rPr>
          <w:spacing w:val="-13"/>
          <w:sz w:val="22"/>
        </w:rPr>
        <w:t> </w:t>
      </w:r>
      <w:r>
        <w:rPr>
          <w:sz w:val="22"/>
        </w:rPr>
        <w:t>any</w:t>
      </w:r>
      <w:r>
        <w:rPr>
          <w:spacing w:val="-14"/>
          <w:sz w:val="22"/>
        </w:rPr>
        <w:t> </w:t>
      </w:r>
      <w:r>
        <w:rPr>
          <w:sz w:val="22"/>
        </w:rPr>
        <w:t>further</w:t>
      </w:r>
      <w:r>
        <w:rPr>
          <w:spacing w:val="-14"/>
          <w:sz w:val="22"/>
        </w:rPr>
        <w:t> </w:t>
      </w:r>
      <w:r>
        <w:rPr>
          <w:sz w:val="22"/>
        </w:rPr>
        <w:t>obligations</w:t>
      </w:r>
      <w:r>
        <w:rPr>
          <w:spacing w:val="-14"/>
          <w:sz w:val="22"/>
        </w:rPr>
        <w:t> </w:t>
      </w:r>
      <w:r>
        <w:rPr>
          <w:sz w:val="22"/>
        </w:rPr>
        <w:t>under</w:t>
      </w:r>
      <w:r>
        <w:rPr>
          <w:spacing w:val="-13"/>
          <w:sz w:val="22"/>
        </w:rPr>
        <w:t> </w:t>
      </w:r>
      <w:r>
        <w:rPr>
          <w:sz w:val="22"/>
        </w:rPr>
        <w:t>the</w:t>
      </w:r>
      <w:r>
        <w:rPr>
          <w:spacing w:val="-14"/>
          <w:sz w:val="22"/>
        </w:rPr>
        <w:t> </w:t>
      </w:r>
      <w:r>
        <w:rPr>
          <w:sz w:val="22"/>
        </w:rPr>
        <w:t>Development Agreement and any amendment thereto pertaining to such lot or dwelling unit.</w:t>
      </w:r>
    </w:p>
    <w:p>
      <w:pPr>
        <w:pStyle w:val="BodyText"/>
        <w:spacing w:before="8"/>
        <w:rPr>
          <w:sz w:val="23"/>
        </w:rPr>
      </w:pPr>
    </w:p>
    <w:p>
      <w:pPr>
        <w:pStyle w:val="ListParagraph"/>
        <w:numPr>
          <w:ilvl w:val="1"/>
          <w:numId w:val="49"/>
        </w:numPr>
        <w:tabs>
          <w:tab w:pos="3259" w:val="left" w:leader="none"/>
        </w:tabs>
        <w:spacing w:line="240" w:lineRule="auto" w:before="0" w:after="0"/>
        <w:ind w:left="3259" w:right="0" w:hanging="719"/>
        <w:jc w:val="left"/>
        <w:rPr>
          <w:sz w:val="22"/>
        </w:rPr>
      </w:pPr>
      <w:r>
        <w:rPr>
          <w:sz w:val="22"/>
          <w:u w:val="single"/>
        </w:rPr>
        <w:t>Hold</w:t>
      </w:r>
      <w:r>
        <w:rPr>
          <w:spacing w:val="-1"/>
          <w:sz w:val="22"/>
          <w:u w:val="single"/>
        </w:rPr>
        <w:t> </w:t>
      </w:r>
      <w:r>
        <w:rPr>
          <w:spacing w:val="-2"/>
          <w:sz w:val="22"/>
          <w:u w:val="single"/>
        </w:rPr>
        <w:t>Harmless</w:t>
      </w:r>
      <w:r>
        <w:rPr>
          <w:spacing w:val="-2"/>
          <w:sz w:val="22"/>
        </w:rPr>
        <w:t>.</w:t>
      </w:r>
    </w:p>
    <w:p>
      <w:pPr>
        <w:pStyle w:val="BodyText"/>
        <w:spacing w:before="7"/>
        <w:rPr>
          <w:sz w:val="17"/>
        </w:rPr>
      </w:pPr>
    </w:p>
    <w:p>
      <w:pPr>
        <w:pStyle w:val="ListParagraph"/>
        <w:numPr>
          <w:ilvl w:val="2"/>
          <w:numId w:val="49"/>
        </w:numPr>
        <w:tabs>
          <w:tab w:pos="3258" w:val="left" w:leader="none"/>
        </w:tabs>
        <w:spacing w:line="259" w:lineRule="auto" w:before="92" w:after="0"/>
        <w:ind w:left="1819" w:right="1434" w:firstLine="720"/>
        <w:jc w:val="both"/>
        <w:rPr>
          <w:sz w:val="22"/>
        </w:rPr>
      </w:pPr>
      <w:r>
        <w:rPr>
          <w:sz w:val="22"/>
        </w:rPr>
        <w:t>Owners</w:t>
      </w:r>
      <w:r>
        <w:rPr>
          <w:spacing w:val="-14"/>
          <w:sz w:val="22"/>
        </w:rPr>
        <w:t> </w:t>
      </w:r>
      <w:r>
        <w:rPr>
          <w:sz w:val="22"/>
        </w:rPr>
        <w:t>and</w:t>
      </w:r>
      <w:r>
        <w:rPr>
          <w:spacing w:val="-14"/>
          <w:sz w:val="22"/>
        </w:rPr>
        <w:t> </w:t>
      </w:r>
      <w:r>
        <w:rPr>
          <w:sz w:val="22"/>
        </w:rPr>
        <w:t>Developer</w:t>
      </w:r>
      <w:r>
        <w:rPr>
          <w:spacing w:val="-14"/>
          <w:sz w:val="22"/>
        </w:rPr>
        <w:t> </w:t>
      </w:r>
      <w:r>
        <w:rPr>
          <w:sz w:val="22"/>
        </w:rPr>
        <w:t>agree</w:t>
      </w:r>
      <w:r>
        <w:rPr>
          <w:spacing w:val="-13"/>
          <w:sz w:val="22"/>
        </w:rPr>
        <w:t> </w:t>
      </w:r>
      <w:r>
        <w:rPr>
          <w:sz w:val="22"/>
        </w:rPr>
        <w:t>to</w:t>
      </w:r>
      <w:r>
        <w:rPr>
          <w:spacing w:val="-14"/>
          <w:sz w:val="22"/>
        </w:rPr>
        <w:t> </w:t>
      </w:r>
      <w:r>
        <w:rPr>
          <w:sz w:val="22"/>
        </w:rPr>
        <w:t>and</w:t>
      </w:r>
      <w:r>
        <w:rPr>
          <w:spacing w:val="-14"/>
          <w:sz w:val="22"/>
        </w:rPr>
        <w:t> </w:t>
      </w:r>
      <w:r>
        <w:rPr>
          <w:sz w:val="22"/>
        </w:rPr>
        <w:t>shall</w:t>
      </w:r>
      <w:r>
        <w:rPr>
          <w:spacing w:val="-13"/>
          <w:sz w:val="22"/>
        </w:rPr>
        <w:t> </w:t>
      </w:r>
      <w:r>
        <w:rPr>
          <w:sz w:val="22"/>
        </w:rPr>
        <w:t>hold</w:t>
      </w:r>
      <w:r>
        <w:rPr>
          <w:spacing w:val="-14"/>
          <w:sz w:val="22"/>
        </w:rPr>
        <w:t> </w:t>
      </w:r>
      <w:r>
        <w:rPr>
          <w:sz w:val="22"/>
        </w:rPr>
        <w:t>City,</w:t>
      </w:r>
      <w:r>
        <w:rPr>
          <w:spacing w:val="-13"/>
          <w:sz w:val="22"/>
        </w:rPr>
        <w:t> </w:t>
      </w:r>
      <w:r>
        <w:rPr>
          <w:sz w:val="22"/>
        </w:rPr>
        <w:t>its</w:t>
      </w:r>
      <w:r>
        <w:rPr>
          <w:spacing w:val="-14"/>
          <w:sz w:val="22"/>
        </w:rPr>
        <w:t> </w:t>
      </w:r>
      <w:r>
        <w:rPr>
          <w:sz w:val="22"/>
        </w:rPr>
        <w:t>officers,</w:t>
      </w:r>
      <w:r>
        <w:rPr>
          <w:spacing w:val="-14"/>
          <w:sz w:val="22"/>
        </w:rPr>
        <w:t> </w:t>
      </w:r>
      <w:r>
        <w:rPr>
          <w:sz w:val="22"/>
        </w:rPr>
        <w:t>agents,</w:t>
      </w:r>
      <w:r>
        <w:rPr>
          <w:spacing w:val="-14"/>
          <w:sz w:val="22"/>
        </w:rPr>
        <w:t> </w:t>
      </w:r>
      <w:r>
        <w:rPr>
          <w:sz w:val="22"/>
        </w:rPr>
        <w:t>employees, consultants, special counsel, and representatives harmless from liability for damages, just compensation,</w:t>
      </w:r>
      <w:r>
        <w:rPr>
          <w:spacing w:val="-5"/>
          <w:sz w:val="22"/>
        </w:rPr>
        <w:t> </w:t>
      </w:r>
      <w:r>
        <w:rPr>
          <w:sz w:val="22"/>
        </w:rPr>
        <w:t>restitution,</w:t>
      </w:r>
      <w:r>
        <w:rPr>
          <w:spacing w:val="-5"/>
          <w:sz w:val="22"/>
        </w:rPr>
        <w:t> </w:t>
      </w:r>
      <w:r>
        <w:rPr>
          <w:sz w:val="22"/>
        </w:rPr>
        <w:t>or</w:t>
      </w:r>
      <w:r>
        <w:rPr>
          <w:spacing w:val="-1"/>
          <w:sz w:val="22"/>
        </w:rPr>
        <w:t> </w:t>
      </w:r>
      <w:r>
        <w:rPr>
          <w:sz w:val="22"/>
        </w:rPr>
        <w:t>judicial</w:t>
      </w:r>
      <w:r>
        <w:rPr>
          <w:spacing w:val="-1"/>
          <w:sz w:val="22"/>
        </w:rPr>
        <w:t> </w:t>
      </w:r>
      <w:r>
        <w:rPr>
          <w:sz w:val="22"/>
        </w:rPr>
        <w:t>or</w:t>
      </w:r>
      <w:r>
        <w:rPr>
          <w:spacing w:val="-1"/>
          <w:sz w:val="22"/>
        </w:rPr>
        <w:t> </w:t>
      </w:r>
      <w:r>
        <w:rPr>
          <w:sz w:val="22"/>
        </w:rPr>
        <w:t>equitable</w:t>
      </w:r>
      <w:r>
        <w:rPr>
          <w:spacing w:val="-2"/>
          <w:sz w:val="22"/>
        </w:rPr>
        <w:t> </w:t>
      </w:r>
      <w:r>
        <w:rPr>
          <w:sz w:val="22"/>
        </w:rPr>
        <w:t>relief</w:t>
      </w:r>
      <w:r>
        <w:rPr>
          <w:spacing w:val="-4"/>
          <w:sz w:val="22"/>
        </w:rPr>
        <w:t> </w:t>
      </w:r>
      <w:r>
        <w:rPr>
          <w:sz w:val="22"/>
        </w:rPr>
        <w:t>which</w:t>
      </w:r>
      <w:r>
        <w:rPr>
          <w:spacing w:val="-5"/>
          <w:sz w:val="22"/>
        </w:rPr>
        <w:t> </w:t>
      </w:r>
      <w:r>
        <w:rPr>
          <w:sz w:val="22"/>
        </w:rPr>
        <w:t>may</w:t>
      </w:r>
      <w:r>
        <w:rPr>
          <w:spacing w:val="-2"/>
          <w:sz w:val="22"/>
        </w:rPr>
        <w:t> </w:t>
      </w:r>
      <w:r>
        <w:rPr>
          <w:sz w:val="22"/>
        </w:rPr>
        <w:t>arise</w:t>
      </w:r>
      <w:r>
        <w:rPr>
          <w:spacing w:val="-2"/>
          <w:sz w:val="22"/>
        </w:rPr>
        <w:t> </w:t>
      </w:r>
      <w:r>
        <w:rPr>
          <w:sz w:val="22"/>
        </w:rPr>
        <w:t>from</w:t>
      </w:r>
      <w:r>
        <w:rPr>
          <w:spacing w:val="-1"/>
          <w:sz w:val="22"/>
        </w:rPr>
        <w:t> </w:t>
      </w:r>
      <w:r>
        <w:rPr>
          <w:sz w:val="22"/>
        </w:rPr>
        <w:t>or</w:t>
      </w:r>
      <w:r>
        <w:rPr>
          <w:spacing w:val="-4"/>
          <w:sz w:val="22"/>
        </w:rPr>
        <w:t> </w:t>
      </w:r>
      <w:r>
        <w:rPr>
          <w:sz w:val="22"/>
        </w:rPr>
        <w:t>are</w:t>
      </w:r>
      <w:r>
        <w:rPr>
          <w:spacing w:val="-2"/>
          <w:sz w:val="22"/>
        </w:rPr>
        <w:t> </w:t>
      </w:r>
      <w:r>
        <w:rPr>
          <w:sz w:val="22"/>
        </w:rPr>
        <w:t>related</w:t>
      </w:r>
      <w:r>
        <w:rPr>
          <w:spacing w:val="-5"/>
          <w:sz w:val="22"/>
        </w:rPr>
        <w:t> </w:t>
      </w:r>
      <w:r>
        <w:rPr>
          <w:sz w:val="22"/>
        </w:rPr>
        <w:t>to</w:t>
      </w:r>
      <w:r>
        <w:rPr>
          <w:spacing w:val="-5"/>
          <w:sz w:val="22"/>
        </w:rPr>
        <w:t> </w:t>
      </w:r>
      <w:r>
        <w:rPr>
          <w:sz w:val="22"/>
        </w:rPr>
        <w:t>any activity connected with the development of the Development Property, including approval of the development, the Development Agreement, and any amendment thereto; the direct or indirect operations of Owners, Developer, or their contractors, subcontractors, agents, employees or other persons acting on its behalf which relates to the development of the Development Property; or which arises out of claims for personal injury, including health, and claims for property damage.</w:t>
      </w:r>
    </w:p>
    <w:p>
      <w:pPr>
        <w:pStyle w:val="BodyText"/>
        <w:spacing w:before="4"/>
        <w:rPr>
          <w:sz w:val="23"/>
        </w:rPr>
      </w:pPr>
    </w:p>
    <w:p>
      <w:pPr>
        <w:pStyle w:val="ListParagraph"/>
        <w:numPr>
          <w:ilvl w:val="3"/>
          <w:numId w:val="49"/>
        </w:numPr>
        <w:tabs>
          <w:tab w:pos="3979" w:val="left" w:leader="none"/>
        </w:tabs>
        <w:spacing w:line="259" w:lineRule="auto" w:before="0" w:after="0"/>
        <w:ind w:left="2540" w:right="1436" w:firstLine="720"/>
        <w:jc w:val="both"/>
        <w:rPr>
          <w:sz w:val="22"/>
        </w:rPr>
      </w:pPr>
      <w:r>
        <w:rPr>
          <w:sz w:val="22"/>
        </w:rPr>
        <w:t>The hold harmless agreement of Owners and Developer shall not be applicable to any claim arising by reason of the negligence, willful acts or intentional tort actions</w:t>
      </w:r>
      <w:r>
        <w:rPr>
          <w:spacing w:val="-7"/>
          <w:sz w:val="22"/>
        </w:rPr>
        <w:t> </w:t>
      </w:r>
      <w:r>
        <w:rPr>
          <w:sz w:val="22"/>
        </w:rPr>
        <w:t>of</w:t>
      </w:r>
      <w:r>
        <w:rPr>
          <w:spacing w:val="-6"/>
          <w:sz w:val="22"/>
        </w:rPr>
        <w:t> </w:t>
      </w:r>
      <w:r>
        <w:rPr>
          <w:sz w:val="22"/>
        </w:rPr>
        <w:t>City</w:t>
      </w:r>
      <w:r>
        <w:rPr>
          <w:spacing w:val="-7"/>
          <w:sz w:val="22"/>
        </w:rPr>
        <w:t> </w:t>
      </w:r>
      <w:r>
        <w:rPr>
          <w:sz w:val="22"/>
        </w:rPr>
        <w:t>or</w:t>
      </w:r>
      <w:r>
        <w:rPr>
          <w:spacing w:val="-9"/>
          <w:sz w:val="22"/>
        </w:rPr>
        <w:t> </w:t>
      </w:r>
      <w:r>
        <w:rPr>
          <w:sz w:val="22"/>
        </w:rPr>
        <w:t>relative</w:t>
      </w:r>
      <w:r>
        <w:rPr>
          <w:spacing w:val="-7"/>
          <w:sz w:val="22"/>
        </w:rPr>
        <w:t> </w:t>
      </w:r>
      <w:r>
        <w:rPr>
          <w:sz w:val="22"/>
        </w:rPr>
        <w:t>to</w:t>
      </w:r>
      <w:r>
        <w:rPr>
          <w:spacing w:val="-10"/>
          <w:sz w:val="22"/>
        </w:rPr>
        <w:t> </w:t>
      </w:r>
      <w:r>
        <w:rPr>
          <w:sz w:val="22"/>
        </w:rPr>
        <w:t>any</w:t>
      </w:r>
      <w:r>
        <w:rPr>
          <w:spacing w:val="-7"/>
          <w:sz w:val="22"/>
        </w:rPr>
        <w:t> </w:t>
      </w:r>
      <w:r>
        <w:rPr>
          <w:sz w:val="22"/>
        </w:rPr>
        <w:t>directly</w:t>
      </w:r>
      <w:r>
        <w:rPr>
          <w:spacing w:val="-7"/>
          <w:sz w:val="22"/>
        </w:rPr>
        <w:t> </w:t>
      </w:r>
      <w:r>
        <w:rPr>
          <w:sz w:val="22"/>
        </w:rPr>
        <w:t>related</w:t>
      </w:r>
      <w:r>
        <w:rPr>
          <w:spacing w:val="-7"/>
          <w:sz w:val="22"/>
        </w:rPr>
        <w:t> </w:t>
      </w:r>
      <w:r>
        <w:rPr>
          <w:sz w:val="22"/>
        </w:rPr>
        <w:t>breach</w:t>
      </w:r>
      <w:r>
        <w:rPr>
          <w:spacing w:val="-9"/>
          <w:sz w:val="22"/>
        </w:rPr>
        <w:t> </w:t>
      </w:r>
      <w:r>
        <w:rPr>
          <w:sz w:val="22"/>
        </w:rPr>
        <w:t>by</w:t>
      </w:r>
      <w:r>
        <w:rPr>
          <w:spacing w:val="-7"/>
          <w:sz w:val="22"/>
        </w:rPr>
        <w:t> </w:t>
      </w:r>
      <w:r>
        <w:rPr>
          <w:sz w:val="22"/>
        </w:rPr>
        <w:t>the</w:t>
      </w:r>
      <w:r>
        <w:rPr>
          <w:spacing w:val="-7"/>
          <w:sz w:val="22"/>
        </w:rPr>
        <w:t> </w:t>
      </w:r>
      <w:r>
        <w:rPr>
          <w:sz w:val="22"/>
        </w:rPr>
        <w:t>City</w:t>
      </w:r>
      <w:r>
        <w:rPr>
          <w:spacing w:val="-7"/>
          <w:sz w:val="22"/>
        </w:rPr>
        <w:t> </w:t>
      </w:r>
      <w:r>
        <w:rPr>
          <w:sz w:val="22"/>
        </w:rPr>
        <w:t>of</w:t>
      </w:r>
      <w:r>
        <w:rPr>
          <w:spacing w:val="-6"/>
          <w:sz w:val="22"/>
        </w:rPr>
        <w:t> </w:t>
      </w:r>
      <w:r>
        <w:rPr>
          <w:sz w:val="22"/>
        </w:rPr>
        <w:t>its</w:t>
      </w:r>
      <w:r>
        <w:rPr>
          <w:spacing w:val="-7"/>
          <w:sz w:val="22"/>
        </w:rPr>
        <w:t> </w:t>
      </w:r>
      <w:r>
        <w:rPr>
          <w:sz w:val="22"/>
        </w:rPr>
        <w:t>obligations</w:t>
      </w:r>
      <w:r>
        <w:rPr>
          <w:spacing w:val="-7"/>
          <w:sz w:val="22"/>
        </w:rPr>
        <w:t> </w:t>
      </w:r>
      <w:r>
        <w:rPr>
          <w:sz w:val="22"/>
        </w:rPr>
        <w:t>under the Development Agreement..</w:t>
      </w:r>
    </w:p>
    <w:p>
      <w:pPr>
        <w:pStyle w:val="BodyText"/>
        <w:spacing w:before="8"/>
        <w:rPr>
          <w:sz w:val="23"/>
        </w:rPr>
      </w:pPr>
    </w:p>
    <w:p>
      <w:pPr>
        <w:pStyle w:val="ListParagraph"/>
        <w:numPr>
          <w:ilvl w:val="3"/>
          <w:numId w:val="49"/>
        </w:numPr>
        <w:tabs>
          <w:tab w:pos="3931" w:val="left" w:leader="none"/>
        </w:tabs>
        <w:spacing w:line="259" w:lineRule="auto" w:before="0" w:after="0"/>
        <w:ind w:left="2540" w:right="1432" w:firstLine="720"/>
        <w:jc w:val="both"/>
        <w:rPr>
          <w:sz w:val="22"/>
        </w:rPr>
      </w:pPr>
      <w:r>
        <w:rPr>
          <w:sz w:val="22"/>
        </w:rPr>
        <w:t>City shall give written notice of any claim, demand, action or proceeding which is the subject of Owners’ and Developer’s hold harmless agreement as soon as practicable</w:t>
      </w:r>
      <w:r>
        <w:rPr>
          <w:spacing w:val="7"/>
          <w:sz w:val="22"/>
        </w:rPr>
        <w:t> </w:t>
      </w:r>
      <w:r>
        <w:rPr>
          <w:sz w:val="22"/>
        </w:rPr>
        <w:t>but</w:t>
      </w:r>
      <w:r>
        <w:rPr>
          <w:spacing w:val="5"/>
          <w:sz w:val="22"/>
        </w:rPr>
        <w:t> </w:t>
      </w:r>
      <w:r>
        <w:rPr>
          <w:sz w:val="22"/>
        </w:rPr>
        <w:t>not</w:t>
      </w:r>
      <w:r>
        <w:rPr>
          <w:spacing w:val="5"/>
          <w:sz w:val="22"/>
        </w:rPr>
        <w:t> </w:t>
      </w:r>
      <w:r>
        <w:rPr>
          <w:sz w:val="22"/>
        </w:rPr>
        <w:t>later</w:t>
      </w:r>
      <w:r>
        <w:rPr>
          <w:spacing w:val="5"/>
          <w:sz w:val="22"/>
        </w:rPr>
        <w:t> </w:t>
      </w:r>
      <w:r>
        <w:rPr>
          <w:sz w:val="22"/>
        </w:rPr>
        <w:t>than</w:t>
      </w:r>
      <w:r>
        <w:rPr>
          <w:spacing w:val="7"/>
          <w:sz w:val="22"/>
        </w:rPr>
        <w:t> </w:t>
      </w:r>
      <w:r>
        <w:rPr>
          <w:sz w:val="22"/>
        </w:rPr>
        <w:t>thirty</w:t>
      </w:r>
      <w:r>
        <w:rPr>
          <w:spacing w:val="4"/>
          <w:sz w:val="22"/>
        </w:rPr>
        <w:t> </w:t>
      </w:r>
      <w:r>
        <w:rPr>
          <w:sz w:val="22"/>
        </w:rPr>
        <w:t>(30)</w:t>
      </w:r>
      <w:r>
        <w:rPr>
          <w:spacing w:val="7"/>
          <w:sz w:val="22"/>
        </w:rPr>
        <w:t> </w:t>
      </w:r>
      <w:r>
        <w:rPr>
          <w:sz w:val="22"/>
        </w:rPr>
        <w:t>days</w:t>
      </w:r>
      <w:r>
        <w:rPr>
          <w:spacing w:val="4"/>
          <w:sz w:val="22"/>
        </w:rPr>
        <w:t> </w:t>
      </w:r>
      <w:r>
        <w:rPr>
          <w:sz w:val="22"/>
        </w:rPr>
        <w:t>after</w:t>
      </w:r>
      <w:r>
        <w:rPr>
          <w:spacing w:val="5"/>
          <w:sz w:val="22"/>
        </w:rPr>
        <w:t> </w:t>
      </w:r>
      <w:r>
        <w:rPr>
          <w:sz w:val="22"/>
        </w:rPr>
        <w:t>the</w:t>
      </w:r>
      <w:r>
        <w:rPr>
          <w:spacing w:val="5"/>
          <w:sz w:val="22"/>
        </w:rPr>
        <w:t> </w:t>
      </w:r>
      <w:r>
        <w:rPr>
          <w:sz w:val="22"/>
        </w:rPr>
        <w:t>assertion</w:t>
      </w:r>
      <w:r>
        <w:rPr>
          <w:spacing w:val="4"/>
          <w:sz w:val="22"/>
        </w:rPr>
        <w:t> </w:t>
      </w:r>
      <w:r>
        <w:rPr>
          <w:sz w:val="22"/>
        </w:rPr>
        <w:t>or</w:t>
      </w:r>
      <w:r>
        <w:rPr>
          <w:spacing w:val="5"/>
          <w:sz w:val="22"/>
        </w:rPr>
        <w:t> </w:t>
      </w:r>
      <w:r>
        <w:rPr>
          <w:sz w:val="22"/>
        </w:rPr>
        <w:t>commencement</w:t>
      </w:r>
      <w:r>
        <w:rPr>
          <w:spacing w:val="7"/>
          <w:sz w:val="22"/>
        </w:rPr>
        <w:t> </w:t>
      </w:r>
      <w:r>
        <w:rPr>
          <w:sz w:val="22"/>
        </w:rPr>
        <w:t>of</w:t>
      </w:r>
      <w:r>
        <w:rPr>
          <w:spacing w:val="8"/>
          <w:sz w:val="22"/>
        </w:rPr>
        <w:t> </w:t>
      </w:r>
      <w:r>
        <w:rPr>
          <w:spacing w:val="-5"/>
          <w:sz w:val="22"/>
        </w:rPr>
        <w:t>the</w:t>
      </w:r>
    </w:p>
    <w:p>
      <w:pPr>
        <w:spacing w:after="0" w:line="259" w:lineRule="auto"/>
        <w:jc w:val="both"/>
        <w:rPr>
          <w:sz w:val="22"/>
        </w:rPr>
        <w:sectPr>
          <w:headerReference w:type="default" r:id="rId111"/>
          <w:footerReference w:type="default" r:id="rId112"/>
          <w:pgSz w:w="12240" w:h="15840"/>
          <w:pgMar w:header="0" w:footer="1010" w:top="1360" w:bottom="1200" w:left="340" w:right="0"/>
        </w:sectPr>
      </w:pPr>
    </w:p>
    <w:p>
      <w:pPr>
        <w:pStyle w:val="BodyText"/>
        <w:spacing w:line="259" w:lineRule="auto" w:before="81"/>
        <w:ind w:left="2540" w:right="1435"/>
        <w:jc w:val="both"/>
      </w:pPr>
      <w:r>
        <w:rPr/>
        <w:t>claim, demand, action or proceeding.</w:t>
      </w:r>
      <w:r>
        <w:rPr>
          <w:spacing w:val="40"/>
        </w:rPr>
        <w:t> </w:t>
      </w:r>
      <w:r>
        <w:rPr/>
        <w:t>If any such notice is given, Owners and Developer shall</w:t>
      </w:r>
      <w:r>
        <w:rPr>
          <w:spacing w:val="-6"/>
        </w:rPr>
        <w:t> </w:t>
      </w:r>
      <w:r>
        <w:rPr/>
        <w:t>be</w:t>
      </w:r>
      <w:r>
        <w:rPr>
          <w:spacing w:val="-7"/>
        </w:rPr>
        <w:t> </w:t>
      </w:r>
      <w:r>
        <w:rPr/>
        <w:t>entitled</w:t>
      </w:r>
      <w:r>
        <w:rPr>
          <w:spacing w:val="-7"/>
        </w:rPr>
        <w:t> </w:t>
      </w:r>
      <w:r>
        <w:rPr/>
        <w:t>to</w:t>
      </w:r>
      <w:r>
        <w:rPr>
          <w:spacing w:val="-7"/>
        </w:rPr>
        <w:t> </w:t>
      </w:r>
      <w:r>
        <w:rPr/>
        <w:t>participate</w:t>
      </w:r>
      <w:r>
        <w:rPr>
          <w:spacing w:val="-7"/>
        </w:rPr>
        <w:t> </w:t>
      </w:r>
      <w:r>
        <w:rPr/>
        <w:t>in</w:t>
      </w:r>
      <w:r>
        <w:rPr>
          <w:spacing w:val="-9"/>
        </w:rPr>
        <w:t> </w:t>
      </w:r>
      <w:r>
        <w:rPr/>
        <w:t>the</w:t>
      </w:r>
      <w:r>
        <w:rPr>
          <w:spacing w:val="-7"/>
        </w:rPr>
        <w:t> </w:t>
      </w:r>
      <w:r>
        <w:rPr/>
        <w:t>defense</w:t>
      </w:r>
      <w:r>
        <w:rPr>
          <w:spacing w:val="-7"/>
        </w:rPr>
        <w:t> </w:t>
      </w:r>
      <w:r>
        <w:rPr/>
        <w:t>of</w:t>
      </w:r>
      <w:r>
        <w:rPr>
          <w:spacing w:val="-6"/>
        </w:rPr>
        <w:t> </w:t>
      </w:r>
      <w:r>
        <w:rPr/>
        <w:t>such</w:t>
      </w:r>
      <w:r>
        <w:rPr>
          <w:spacing w:val="-7"/>
        </w:rPr>
        <w:t> </w:t>
      </w:r>
      <w:r>
        <w:rPr/>
        <w:t>claim.</w:t>
      </w:r>
      <w:r>
        <w:rPr>
          <w:spacing w:val="40"/>
        </w:rPr>
        <w:t> </w:t>
      </w:r>
      <w:r>
        <w:rPr/>
        <w:t>Each</w:t>
      </w:r>
      <w:r>
        <w:rPr>
          <w:spacing w:val="-7"/>
        </w:rPr>
        <w:t> </w:t>
      </w:r>
      <w:r>
        <w:rPr/>
        <w:t>party</w:t>
      </w:r>
      <w:r>
        <w:rPr>
          <w:spacing w:val="-7"/>
        </w:rPr>
        <w:t> </w:t>
      </w:r>
      <w:r>
        <w:rPr/>
        <w:t>agrees</w:t>
      </w:r>
      <w:r>
        <w:rPr>
          <w:spacing w:val="-7"/>
        </w:rPr>
        <w:t> </w:t>
      </w:r>
      <w:r>
        <w:rPr/>
        <w:t>to</w:t>
      </w:r>
      <w:r>
        <w:rPr>
          <w:spacing w:val="-7"/>
        </w:rPr>
        <w:t> </w:t>
      </w:r>
      <w:r>
        <w:rPr/>
        <w:t>cooperate with</w:t>
      </w:r>
      <w:r>
        <w:rPr>
          <w:spacing w:val="-7"/>
        </w:rPr>
        <w:t> </w:t>
      </w:r>
      <w:r>
        <w:rPr/>
        <w:t>the</w:t>
      </w:r>
      <w:r>
        <w:rPr>
          <w:spacing w:val="-4"/>
        </w:rPr>
        <w:t> </w:t>
      </w:r>
      <w:r>
        <w:rPr/>
        <w:t>other</w:t>
      </w:r>
      <w:r>
        <w:rPr>
          <w:spacing w:val="-3"/>
        </w:rPr>
        <w:t> </w:t>
      </w:r>
      <w:r>
        <w:rPr/>
        <w:t>in</w:t>
      </w:r>
      <w:r>
        <w:rPr>
          <w:spacing w:val="-7"/>
        </w:rPr>
        <w:t> </w:t>
      </w:r>
      <w:r>
        <w:rPr/>
        <w:t>the</w:t>
      </w:r>
      <w:r>
        <w:rPr>
          <w:spacing w:val="-3"/>
        </w:rPr>
        <w:t> </w:t>
      </w:r>
      <w:r>
        <w:rPr/>
        <w:t>defense</w:t>
      </w:r>
      <w:r>
        <w:rPr>
          <w:spacing w:val="-4"/>
        </w:rPr>
        <w:t> </w:t>
      </w:r>
      <w:r>
        <w:rPr/>
        <w:t>of</w:t>
      </w:r>
      <w:r>
        <w:rPr>
          <w:spacing w:val="-4"/>
        </w:rPr>
        <w:t> </w:t>
      </w:r>
      <w:r>
        <w:rPr/>
        <w:t>any</w:t>
      </w:r>
      <w:r>
        <w:rPr>
          <w:spacing w:val="-4"/>
        </w:rPr>
        <w:t> </w:t>
      </w:r>
      <w:r>
        <w:rPr/>
        <w:t>claim</w:t>
      </w:r>
      <w:r>
        <w:rPr>
          <w:spacing w:val="-4"/>
        </w:rPr>
        <w:t> </w:t>
      </w:r>
      <w:r>
        <w:rPr/>
        <w:t>and</w:t>
      </w:r>
      <w:r>
        <w:rPr>
          <w:spacing w:val="-6"/>
        </w:rPr>
        <w:t> </w:t>
      </w:r>
      <w:r>
        <w:rPr/>
        <w:t>to</w:t>
      </w:r>
      <w:r>
        <w:rPr>
          <w:spacing w:val="-5"/>
        </w:rPr>
        <w:t> </w:t>
      </w:r>
      <w:r>
        <w:rPr/>
        <w:t>minimize</w:t>
      </w:r>
      <w:r>
        <w:rPr>
          <w:spacing w:val="-4"/>
        </w:rPr>
        <w:t> </w:t>
      </w:r>
      <w:r>
        <w:rPr/>
        <w:t>duplicative</w:t>
      </w:r>
      <w:r>
        <w:rPr>
          <w:spacing w:val="-3"/>
        </w:rPr>
        <w:t> </w:t>
      </w:r>
      <w:r>
        <w:rPr/>
        <w:t>costs</w:t>
      </w:r>
      <w:r>
        <w:rPr>
          <w:spacing w:val="-4"/>
        </w:rPr>
        <w:t> </w:t>
      </w:r>
      <w:r>
        <w:rPr/>
        <w:t>and</w:t>
      </w:r>
      <w:r>
        <w:rPr>
          <w:spacing w:val="-6"/>
        </w:rPr>
        <w:t> </w:t>
      </w:r>
      <w:r>
        <w:rPr>
          <w:spacing w:val="-2"/>
        </w:rPr>
        <w:t>expenses.</w:t>
      </w:r>
    </w:p>
    <w:p>
      <w:pPr>
        <w:pStyle w:val="BodyText"/>
        <w:spacing w:before="7"/>
        <w:rPr>
          <w:sz w:val="23"/>
        </w:rPr>
      </w:pPr>
    </w:p>
    <w:p>
      <w:pPr>
        <w:pStyle w:val="ListParagraph"/>
        <w:numPr>
          <w:ilvl w:val="1"/>
          <w:numId w:val="49"/>
        </w:numPr>
        <w:tabs>
          <w:tab w:pos="3260" w:val="left" w:leader="none"/>
        </w:tabs>
        <w:spacing w:line="259" w:lineRule="auto" w:before="1" w:after="0"/>
        <w:ind w:left="1820" w:right="1435" w:firstLine="720"/>
        <w:jc w:val="both"/>
        <w:rPr>
          <w:sz w:val="22"/>
        </w:rPr>
      </w:pPr>
      <w:r>
        <w:rPr>
          <w:sz w:val="22"/>
          <w:u w:val="single"/>
        </w:rPr>
        <w:t>Headings</w:t>
      </w:r>
      <w:r>
        <w:rPr>
          <w:spacing w:val="-14"/>
          <w:sz w:val="22"/>
          <w:u w:val="single"/>
        </w:rPr>
        <w:t> </w:t>
      </w:r>
      <w:r>
        <w:rPr>
          <w:sz w:val="22"/>
          <w:u w:val="single"/>
        </w:rPr>
        <w:t>and</w:t>
      </w:r>
      <w:r>
        <w:rPr>
          <w:spacing w:val="-14"/>
          <w:sz w:val="22"/>
          <w:u w:val="single"/>
        </w:rPr>
        <w:t> </w:t>
      </w:r>
      <w:r>
        <w:rPr>
          <w:sz w:val="22"/>
          <w:u w:val="single"/>
        </w:rPr>
        <w:t>Interpretation</w:t>
      </w:r>
      <w:r>
        <w:rPr>
          <w:sz w:val="22"/>
        </w:rPr>
        <w:t>.</w:t>
      </w:r>
      <w:r>
        <w:rPr>
          <w:spacing w:val="17"/>
          <w:sz w:val="22"/>
        </w:rPr>
        <w:t> </w:t>
      </w:r>
      <w:r>
        <w:rPr>
          <w:sz w:val="22"/>
        </w:rPr>
        <w:t>The</w:t>
      </w:r>
      <w:r>
        <w:rPr>
          <w:spacing w:val="-13"/>
          <w:sz w:val="22"/>
        </w:rPr>
        <w:t> </w:t>
      </w:r>
      <w:r>
        <w:rPr>
          <w:sz w:val="22"/>
        </w:rPr>
        <w:t>Parties</w:t>
      </w:r>
      <w:r>
        <w:rPr>
          <w:spacing w:val="-14"/>
          <w:sz w:val="22"/>
        </w:rPr>
        <w:t> </w:t>
      </w:r>
      <w:r>
        <w:rPr>
          <w:sz w:val="22"/>
        </w:rPr>
        <w:t>acknowledge</w:t>
      </w:r>
      <w:r>
        <w:rPr>
          <w:spacing w:val="-14"/>
          <w:sz w:val="22"/>
        </w:rPr>
        <w:t> </w:t>
      </w:r>
      <w:r>
        <w:rPr>
          <w:sz w:val="22"/>
        </w:rPr>
        <w:t>that</w:t>
      </w:r>
      <w:r>
        <w:rPr>
          <w:spacing w:val="-14"/>
          <w:sz w:val="22"/>
        </w:rPr>
        <w:t> </w:t>
      </w:r>
      <w:r>
        <w:rPr>
          <w:sz w:val="22"/>
        </w:rPr>
        <w:t>the</w:t>
      </w:r>
      <w:r>
        <w:rPr>
          <w:spacing w:val="-13"/>
          <w:sz w:val="22"/>
        </w:rPr>
        <w:t> </w:t>
      </w:r>
      <w:r>
        <w:rPr>
          <w:sz w:val="22"/>
        </w:rPr>
        <w:t>paragraph</w:t>
      </w:r>
      <w:r>
        <w:rPr>
          <w:spacing w:val="-14"/>
          <w:sz w:val="22"/>
        </w:rPr>
        <w:t> </w:t>
      </w:r>
      <w:r>
        <w:rPr>
          <w:sz w:val="22"/>
        </w:rPr>
        <w:t>headings contained herein are only for the convenience of the Parties. The substance and provisions hereof control</w:t>
      </w:r>
      <w:r>
        <w:rPr>
          <w:spacing w:val="-11"/>
          <w:sz w:val="22"/>
        </w:rPr>
        <w:t> </w:t>
      </w:r>
      <w:r>
        <w:rPr>
          <w:sz w:val="22"/>
        </w:rPr>
        <w:t>without</w:t>
      </w:r>
      <w:r>
        <w:rPr>
          <w:spacing w:val="-13"/>
          <w:sz w:val="22"/>
        </w:rPr>
        <w:t> </w:t>
      </w:r>
      <w:r>
        <w:rPr>
          <w:sz w:val="22"/>
        </w:rPr>
        <w:t>regard</w:t>
      </w:r>
      <w:r>
        <w:rPr>
          <w:spacing w:val="-14"/>
          <w:sz w:val="22"/>
        </w:rPr>
        <w:t> </w:t>
      </w:r>
      <w:r>
        <w:rPr>
          <w:sz w:val="22"/>
        </w:rPr>
        <w:t>to</w:t>
      </w:r>
      <w:r>
        <w:rPr>
          <w:spacing w:val="-12"/>
          <w:sz w:val="22"/>
        </w:rPr>
        <w:t> </w:t>
      </w:r>
      <w:r>
        <w:rPr>
          <w:sz w:val="22"/>
        </w:rPr>
        <w:t>the</w:t>
      </w:r>
      <w:r>
        <w:rPr>
          <w:spacing w:val="-11"/>
          <w:sz w:val="22"/>
        </w:rPr>
        <w:t> </w:t>
      </w:r>
      <w:r>
        <w:rPr>
          <w:sz w:val="22"/>
        </w:rPr>
        <w:t>headings.</w:t>
      </w:r>
      <w:r>
        <w:rPr>
          <w:spacing w:val="32"/>
          <w:sz w:val="22"/>
        </w:rPr>
        <w:t> </w:t>
      </w:r>
      <w:r>
        <w:rPr>
          <w:sz w:val="22"/>
        </w:rPr>
        <w:t>This</w:t>
      </w:r>
      <w:r>
        <w:rPr>
          <w:spacing w:val="-11"/>
          <w:sz w:val="22"/>
        </w:rPr>
        <w:t> </w:t>
      </w:r>
      <w:r>
        <w:rPr>
          <w:sz w:val="22"/>
        </w:rPr>
        <w:t>First</w:t>
      </w:r>
      <w:r>
        <w:rPr>
          <w:spacing w:val="-11"/>
          <w:sz w:val="22"/>
        </w:rPr>
        <w:t> </w:t>
      </w:r>
      <w:r>
        <w:rPr>
          <w:sz w:val="22"/>
        </w:rPr>
        <w:t>Amendment</w:t>
      </w:r>
      <w:r>
        <w:rPr>
          <w:spacing w:val="-11"/>
          <w:sz w:val="22"/>
        </w:rPr>
        <w:t> </w:t>
      </w:r>
      <w:r>
        <w:rPr>
          <w:sz w:val="22"/>
        </w:rPr>
        <w:t>shall</w:t>
      </w:r>
      <w:r>
        <w:rPr>
          <w:spacing w:val="-11"/>
          <w:sz w:val="22"/>
        </w:rPr>
        <w:t> </w:t>
      </w:r>
      <w:r>
        <w:rPr>
          <w:sz w:val="22"/>
        </w:rPr>
        <w:t>be</w:t>
      </w:r>
      <w:r>
        <w:rPr>
          <w:spacing w:val="-14"/>
          <w:sz w:val="22"/>
        </w:rPr>
        <w:t> </w:t>
      </w:r>
      <w:r>
        <w:rPr>
          <w:sz w:val="22"/>
        </w:rPr>
        <w:t>construed</w:t>
      </w:r>
      <w:r>
        <w:rPr>
          <w:spacing w:val="-12"/>
          <w:sz w:val="22"/>
        </w:rPr>
        <w:t> </w:t>
      </w:r>
      <w:r>
        <w:rPr>
          <w:sz w:val="22"/>
        </w:rPr>
        <w:t>so</w:t>
      </w:r>
      <w:r>
        <w:rPr>
          <w:spacing w:val="-12"/>
          <w:sz w:val="22"/>
        </w:rPr>
        <w:t> </w:t>
      </w:r>
      <w:r>
        <w:rPr>
          <w:sz w:val="22"/>
        </w:rPr>
        <w:t>as</w:t>
      </w:r>
      <w:r>
        <w:rPr>
          <w:spacing w:val="-11"/>
          <w:sz w:val="22"/>
        </w:rPr>
        <w:t> </w:t>
      </w:r>
      <w:r>
        <w:rPr>
          <w:sz w:val="22"/>
        </w:rPr>
        <w:t>to</w:t>
      </w:r>
      <w:r>
        <w:rPr>
          <w:spacing w:val="-12"/>
          <w:sz w:val="22"/>
        </w:rPr>
        <w:t> </w:t>
      </w:r>
      <w:r>
        <w:rPr>
          <w:sz w:val="22"/>
        </w:rPr>
        <w:t>effectuate its public purpose of ensuring the Development Property is developed as set forth in the Development Agreement, as modified herein, to protect health, safety, and welfare of the citizens of City.</w:t>
      </w:r>
    </w:p>
    <w:p>
      <w:pPr>
        <w:pStyle w:val="BodyText"/>
        <w:spacing w:before="6"/>
        <w:rPr>
          <w:sz w:val="23"/>
        </w:rPr>
      </w:pPr>
    </w:p>
    <w:p>
      <w:pPr>
        <w:pStyle w:val="ListParagraph"/>
        <w:numPr>
          <w:ilvl w:val="1"/>
          <w:numId w:val="49"/>
        </w:numPr>
        <w:tabs>
          <w:tab w:pos="3259" w:val="left" w:leader="none"/>
        </w:tabs>
        <w:spacing w:line="259" w:lineRule="auto" w:before="0" w:after="0"/>
        <w:ind w:left="1819" w:right="1433" w:firstLine="720"/>
        <w:jc w:val="both"/>
        <w:rPr>
          <w:sz w:val="22"/>
        </w:rPr>
      </w:pPr>
      <w:r>
        <w:rPr>
          <w:sz w:val="22"/>
          <w:u w:val="single"/>
        </w:rPr>
        <w:t>Third-Party Beneficiaries</w:t>
      </w:r>
      <w:r>
        <w:rPr>
          <w:sz w:val="22"/>
        </w:rPr>
        <w:t>.</w:t>
      </w:r>
      <w:r>
        <w:rPr>
          <w:spacing w:val="40"/>
          <w:sz w:val="22"/>
        </w:rPr>
        <w:t> </w:t>
      </w:r>
      <w:r>
        <w:rPr>
          <w:sz w:val="22"/>
        </w:rPr>
        <w:t>The Development Agreement and this First Amendment do not create any third-party beneficiary rights.</w:t>
      </w:r>
      <w:r>
        <w:rPr>
          <w:spacing w:val="40"/>
          <w:sz w:val="22"/>
        </w:rPr>
        <w:t> </w:t>
      </w:r>
      <w:r>
        <w:rPr>
          <w:sz w:val="22"/>
        </w:rPr>
        <w:t>It is specifically understood by the Parties</w:t>
      </w:r>
      <w:r>
        <w:rPr>
          <w:spacing w:val="-14"/>
          <w:sz w:val="22"/>
        </w:rPr>
        <w:t> </w:t>
      </w:r>
      <w:r>
        <w:rPr>
          <w:sz w:val="22"/>
        </w:rPr>
        <w:t>that:</w:t>
      </w:r>
      <w:r>
        <w:rPr>
          <w:spacing w:val="33"/>
          <w:sz w:val="22"/>
        </w:rPr>
        <w:t> </w:t>
      </w:r>
      <w:r>
        <w:rPr>
          <w:sz w:val="22"/>
        </w:rPr>
        <w:t>(i)</w:t>
      </w:r>
      <w:r>
        <w:rPr>
          <w:spacing w:val="-13"/>
          <w:sz w:val="22"/>
        </w:rPr>
        <w:t> </w:t>
      </w:r>
      <w:r>
        <w:rPr>
          <w:sz w:val="22"/>
        </w:rPr>
        <w:t>all</w:t>
      </w:r>
      <w:r>
        <w:rPr>
          <w:spacing w:val="-11"/>
          <w:sz w:val="22"/>
        </w:rPr>
        <w:t> </w:t>
      </w:r>
      <w:r>
        <w:rPr>
          <w:sz w:val="22"/>
        </w:rPr>
        <w:t>rights</w:t>
      </w:r>
      <w:r>
        <w:rPr>
          <w:spacing w:val="-11"/>
          <w:sz w:val="22"/>
        </w:rPr>
        <w:t> </w:t>
      </w:r>
      <w:r>
        <w:rPr>
          <w:sz w:val="22"/>
        </w:rPr>
        <w:t>of</w:t>
      </w:r>
      <w:r>
        <w:rPr>
          <w:spacing w:val="-13"/>
          <w:sz w:val="22"/>
        </w:rPr>
        <w:t> </w:t>
      </w:r>
      <w:r>
        <w:rPr>
          <w:sz w:val="22"/>
        </w:rPr>
        <w:t>action</w:t>
      </w:r>
      <w:r>
        <w:rPr>
          <w:spacing w:val="-12"/>
          <w:sz w:val="22"/>
        </w:rPr>
        <w:t> </w:t>
      </w:r>
      <w:r>
        <w:rPr>
          <w:sz w:val="22"/>
        </w:rPr>
        <w:t>and</w:t>
      </w:r>
      <w:r>
        <w:rPr>
          <w:spacing w:val="-12"/>
          <w:sz w:val="22"/>
        </w:rPr>
        <w:t> </w:t>
      </w:r>
      <w:r>
        <w:rPr>
          <w:sz w:val="22"/>
        </w:rPr>
        <w:t>enforcement</w:t>
      </w:r>
      <w:r>
        <w:rPr>
          <w:spacing w:val="-11"/>
          <w:sz w:val="22"/>
        </w:rPr>
        <w:t> </w:t>
      </w:r>
      <w:r>
        <w:rPr>
          <w:sz w:val="22"/>
        </w:rPr>
        <w:t>of</w:t>
      </w:r>
      <w:r>
        <w:rPr>
          <w:spacing w:val="-13"/>
          <w:sz w:val="22"/>
        </w:rPr>
        <w:t> </w:t>
      </w:r>
      <w:r>
        <w:rPr>
          <w:sz w:val="22"/>
        </w:rPr>
        <w:t>the</w:t>
      </w:r>
      <w:r>
        <w:rPr>
          <w:spacing w:val="-11"/>
          <w:sz w:val="22"/>
        </w:rPr>
        <w:t> </w:t>
      </w:r>
      <w:r>
        <w:rPr>
          <w:sz w:val="22"/>
        </w:rPr>
        <w:t>terms</w:t>
      </w:r>
      <w:r>
        <w:rPr>
          <w:spacing w:val="-11"/>
          <w:sz w:val="22"/>
        </w:rPr>
        <w:t> </w:t>
      </w:r>
      <w:r>
        <w:rPr>
          <w:sz w:val="22"/>
        </w:rPr>
        <w:t>and</w:t>
      </w:r>
      <w:r>
        <w:rPr>
          <w:spacing w:val="-12"/>
          <w:sz w:val="22"/>
        </w:rPr>
        <w:t> </w:t>
      </w:r>
      <w:r>
        <w:rPr>
          <w:sz w:val="22"/>
        </w:rPr>
        <w:t>conditions</w:t>
      </w:r>
      <w:r>
        <w:rPr>
          <w:spacing w:val="-11"/>
          <w:sz w:val="22"/>
        </w:rPr>
        <w:t> </w:t>
      </w:r>
      <w:r>
        <w:rPr>
          <w:sz w:val="22"/>
        </w:rPr>
        <w:t>of</w:t>
      </w:r>
      <w:r>
        <w:rPr>
          <w:spacing w:val="-13"/>
          <w:sz w:val="22"/>
        </w:rPr>
        <w:t> </w:t>
      </w:r>
      <w:r>
        <w:rPr>
          <w:sz w:val="22"/>
        </w:rPr>
        <w:t>the</w:t>
      </w:r>
      <w:r>
        <w:rPr>
          <w:spacing w:val="-11"/>
          <w:sz w:val="22"/>
        </w:rPr>
        <w:t> </w:t>
      </w:r>
      <w:r>
        <w:rPr>
          <w:sz w:val="22"/>
        </w:rPr>
        <w:t>Development Agreement and this First Amendment shall be reserved to City, Owners, and Developer; (ii) the development</w:t>
      </w:r>
      <w:r>
        <w:rPr>
          <w:spacing w:val="-1"/>
          <w:sz w:val="22"/>
        </w:rPr>
        <w:t> </w:t>
      </w:r>
      <w:r>
        <w:rPr>
          <w:sz w:val="22"/>
        </w:rPr>
        <w:t>of</w:t>
      </w:r>
      <w:r>
        <w:rPr>
          <w:spacing w:val="-1"/>
          <w:sz w:val="22"/>
        </w:rPr>
        <w:t> </w:t>
      </w:r>
      <w:r>
        <w:rPr>
          <w:sz w:val="22"/>
        </w:rPr>
        <w:t>the</w:t>
      </w:r>
      <w:r>
        <w:rPr>
          <w:spacing w:val="-2"/>
          <w:sz w:val="22"/>
        </w:rPr>
        <w:t> </w:t>
      </w:r>
      <w:r>
        <w:rPr>
          <w:sz w:val="22"/>
        </w:rPr>
        <w:t>Development</w:t>
      </w:r>
      <w:r>
        <w:rPr>
          <w:spacing w:val="-1"/>
          <w:sz w:val="22"/>
        </w:rPr>
        <w:t> </w:t>
      </w:r>
      <w:r>
        <w:rPr>
          <w:sz w:val="22"/>
        </w:rPr>
        <w:t>Property</w:t>
      </w:r>
      <w:r>
        <w:rPr>
          <w:spacing w:val="-2"/>
          <w:sz w:val="22"/>
        </w:rPr>
        <w:t> </w:t>
      </w:r>
      <w:r>
        <w:rPr>
          <w:sz w:val="22"/>
        </w:rPr>
        <w:t>is</w:t>
      </w:r>
      <w:r>
        <w:rPr>
          <w:spacing w:val="-2"/>
          <w:sz w:val="22"/>
        </w:rPr>
        <w:t> </w:t>
      </w:r>
      <w:r>
        <w:rPr>
          <w:sz w:val="22"/>
        </w:rPr>
        <w:t>a</w:t>
      </w:r>
      <w:r>
        <w:rPr>
          <w:spacing w:val="-2"/>
          <w:sz w:val="22"/>
        </w:rPr>
        <w:t> </w:t>
      </w:r>
      <w:r>
        <w:rPr>
          <w:sz w:val="22"/>
        </w:rPr>
        <w:t>private</w:t>
      </w:r>
      <w:r>
        <w:rPr>
          <w:spacing w:val="-4"/>
          <w:sz w:val="22"/>
        </w:rPr>
        <w:t> </w:t>
      </w:r>
      <w:r>
        <w:rPr>
          <w:sz w:val="22"/>
        </w:rPr>
        <w:t>development;</w:t>
      </w:r>
      <w:r>
        <w:rPr>
          <w:spacing w:val="-1"/>
          <w:sz w:val="22"/>
        </w:rPr>
        <w:t> </w:t>
      </w:r>
      <w:r>
        <w:rPr>
          <w:sz w:val="22"/>
        </w:rPr>
        <w:t>(iii)</w:t>
      </w:r>
      <w:r>
        <w:rPr>
          <w:spacing w:val="-1"/>
          <w:sz w:val="22"/>
        </w:rPr>
        <w:t> </w:t>
      </w:r>
      <w:r>
        <w:rPr>
          <w:sz w:val="22"/>
        </w:rPr>
        <w:t>City</w:t>
      </w:r>
      <w:r>
        <w:rPr>
          <w:spacing w:val="-2"/>
          <w:sz w:val="22"/>
        </w:rPr>
        <w:t> </w:t>
      </w:r>
      <w:r>
        <w:rPr>
          <w:sz w:val="22"/>
        </w:rPr>
        <w:t>has</w:t>
      </w:r>
      <w:r>
        <w:rPr>
          <w:spacing w:val="-4"/>
          <w:sz w:val="22"/>
        </w:rPr>
        <w:t> </w:t>
      </w:r>
      <w:r>
        <w:rPr>
          <w:sz w:val="22"/>
        </w:rPr>
        <w:t>no</w:t>
      </w:r>
      <w:r>
        <w:rPr>
          <w:spacing w:val="-2"/>
          <w:sz w:val="22"/>
        </w:rPr>
        <w:t> </w:t>
      </w:r>
      <w:r>
        <w:rPr>
          <w:sz w:val="22"/>
        </w:rPr>
        <w:t>interest</w:t>
      </w:r>
      <w:r>
        <w:rPr>
          <w:spacing w:val="-4"/>
          <w:sz w:val="22"/>
        </w:rPr>
        <w:t> </w:t>
      </w:r>
      <w:r>
        <w:rPr>
          <w:sz w:val="22"/>
        </w:rPr>
        <w:t>in</w:t>
      </w:r>
      <w:r>
        <w:rPr>
          <w:spacing w:val="-2"/>
          <w:sz w:val="22"/>
        </w:rPr>
        <w:t> </w:t>
      </w:r>
      <w:r>
        <w:rPr>
          <w:sz w:val="22"/>
        </w:rPr>
        <w:t>or responsibilities for or duty to third parties concerning any improvements to the Development Property; and (iv) Owners and Developer shall have the full power and exclusive control of the Development Property, subject to the obligations of Owner and Developer as set forth in the Development Agreement and this First Amendment.</w:t>
      </w:r>
    </w:p>
    <w:p>
      <w:pPr>
        <w:pStyle w:val="BodyText"/>
        <w:spacing w:before="8"/>
        <w:rPr>
          <w:sz w:val="23"/>
        </w:rPr>
      </w:pPr>
    </w:p>
    <w:p>
      <w:pPr>
        <w:pStyle w:val="ListParagraph"/>
        <w:numPr>
          <w:ilvl w:val="1"/>
          <w:numId w:val="49"/>
        </w:numPr>
        <w:tabs>
          <w:tab w:pos="3259" w:val="left" w:leader="none"/>
        </w:tabs>
        <w:spacing w:line="259" w:lineRule="auto" w:before="0" w:after="0"/>
        <w:ind w:left="1820" w:right="1434" w:firstLine="720"/>
        <w:jc w:val="both"/>
        <w:rPr>
          <w:sz w:val="22"/>
        </w:rPr>
      </w:pPr>
      <w:r>
        <w:rPr>
          <w:sz w:val="22"/>
          <w:u w:val="single"/>
        </w:rPr>
        <w:t>Term</w:t>
      </w:r>
      <w:r>
        <w:rPr>
          <w:sz w:val="22"/>
        </w:rPr>
        <w:t>.</w:t>
      </w:r>
      <w:r>
        <w:rPr>
          <w:spacing w:val="40"/>
          <w:sz w:val="22"/>
        </w:rPr>
        <w:t> </w:t>
      </w:r>
      <w:r>
        <w:rPr>
          <w:sz w:val="22"/>
        </w:rPr>
        <w:t>The Development Agreement and this First Amendment shall terminate when certificates of occupancy have been issued for all buildings and/or dwelling units in development of the Development Property; provided, however, that any covenant included in the Development Agreement or this First Amendment which is intended to run with the land, as set forth in any term or condition, shall survive the term of the Development Agreement and accompanying amendments thereto.</w:t>
      </w:r>
    </w:p>
    <w:p>
      <w:pPr>
        <w:pStyle w:val="BodyText"/>
        <w:spacing w:before="6"/>
        <w:rPr>
          <w:sz w:val="23"/>
        </w:rPr>
      </w:pPr>
    </w:p>
    <w:p>
      <w:pPr>
        <w:pStyle w:val="ListParagraph"/>
        <w:numPr>
          <w:ilvl w:val="1"/>
          <w:numId w:val="49"/>
        </w:numPr>
        <w:tabs>
          <w:tab w:pos="3259" w:val="left" w:leader="none"/>
        </w:tabs>
        <w:spacing w:line="259" w:lineRule="auto" w:before="1" w:after="0"/>
        <w:ind w:left="1820" w:right="1433" w:firstLine="720"/>
        <w:jc w:val="both"/>
        <w:rPr>
          <w:sz w:val="22"/>
        </w:rPr>
      </w:pPr>
      <w:r>
        <w:rPr>
          <w:sz w:val="22"/>
          <w:u w:val="single"/>
        </w:rPr>
        <w:t>Time of the Essence</w:t>
      </w:r>
      <w:r>
        <w:rPr>
          <w:sz w:val="22"/>
        </w:rPr>
        <w:t>.</w:t>
      </w:r>
      <w:r>
        <w:rPr>
          <w:spacing w:val="40"/>
          <w:sz w:val="22"/>
        </w:rPr>
        <w:t> </w:t>
      </w:r>
      <w:r>
        <w:rPr>
          <w:sz w:val="22"/>
        </w:rPr>
        <w:t>Time shall be of the essence with respect to the duties imposed on the parties under the Development Agreement, and</w:t>
      </w:r>
      <w:r>
        <w:rPr>
          <w:spacing w:val="-2"/>
          <w:sz w:val="22"/>
        </w:rPr>
        <w:t> </w:t>
      </w:r>
      <w:r>
        <w:rPr>
          <w:sz w:val="22"/>
        </w:rPr>
        <w:t>any amendment</w:t>
      </w:r>
      <w:r>
        <w:rPr>
          <w:spacing w:val="-1"/>
          <w:sz w:val="22"/>
        </w:rPr>
        <w:t> </w:t>
      </w:r>
      <w:r>
        <w:rPr>
          <w:sz w:val="22"/>
        </w:rPr>
        <w:t>thereto.</w:t>
      </w:r>
      <w:r>
        <w:rPr>
          <w:spacing w:val="40"/>
          <w:sz w:val="22"/>
        </w:rPr>
        <w:t> </w:t>
      </w:r>
      <w:r>
        <w:rPr>
          <w:sz w:val="22"/>
        </w:rPr>
        <w:t>Unless</w:t>
      </w:r>
      <w:r>
        <w:rPr>
          <w:spacing w:val="-2"/>
          <w:sz w:val="22"/>
        </w:rPr>
        <w:t> </w:t>
      </w:r>
      <w:r>
        <w:rPr>
          <w:sz w:val="22"/>
        </w:rPr>
        <w:t>a time limit is specified for the performance of such duties each party shall commence and perform its duties in a diligent manner in order to complete the same as soon as reasonably practicable.</w:t>
      </w:r>
    </w:p>
    <w:p>
      <w:pPr>
        <w:pStyle w:val="BodyText"/>
        <w:spacing w:before="8"/>
        <w:rPr>
          <w:sz w:val="23"/>
        </w:rPr>
      </w:pPr>
    </w:p>
    <w:p>
      <w:pPr>
        <w:pStyle w:val="ListParagraph"/>
        <w:numPr>
          <w:ilvl w:val="1"/>
          <w:numId w:val="49"/>
        </w:numPr>
        <w:tabs>
          <w:tab w:pos="3259" w:val="left" w:leader="none"/>
        </w:tabs>
        <w:spacing w:line="259" w:lineRule="auto" w:before="0" w:after="0"/>
        <w:ind w:left="1820" w:right="1434" w:firstLine="720"/>
        <w:jc w:val="both"/>
        <w:rPr>
          <w:sz w:val="22"/>
        </w:rPr>
      </w:pPr>
      <w:r>
        <w:rPr>
          <w:sz w:val="22"/>
          <w:u w:val="single"/>
        </w:rPr>
        <w:t>No Waiver</w:t>
      </w:r>
      <w:r>
        <w:rPr>
          <w:sz w:val="22"/>
        </w:rPr>
        <w:t>.</w:t>
      </w:r>
      <w:r>
        <w:rPr>
          <w:spacing w:val="40"/>
          <w:sz w:val="22"/>
        </w:rPr>
        <w:t> </w:t>
      </w:r>
      <w:r>
        <w:rPr>
          <w:sz w:val="22"/>
        </w:rPr>
        <w:t>Failure of a party hereto to exercise any right hereunder shall not be deemed a waiver of any such right and shall not affect the right of such party to exercise at some future</w:t>
      </w:r>
      <w:r>
        <w:rPr>
          <w:spacing w:val="-14"/>
          <w:sz w:val="22"/>
        </w:rPr>
        <w:t> </w:t>
      </w:r>
      <w:r>
        <w:rPr>
          <w:sz w:val="22"/>
        </w:rPr>
        <w:t>time</w:t>
      </w:r>
      <w:r>
        <w:rPr>
          <w:spacing w:val="-14"/>
          <w:sz w:val="22"/>
        </w:rPr>
        <w:t> </w:t>
      </w:r>
      <w:r>
        <w:rPr>
          <w:sz w:val="22"/>
        </w:rPr>
        <w:t>said</w:t>
      </w:r>
      <w:r>
        <w:rPr>
          <w:spacing w:val="-14"/>
          <w:sz w:val="22"/>
        </w:rPr>
        <w:t> </w:t>
      </w:r>
      <w:r>
        <w:rPr>
          <w:sz w:val="22"/>
        </w:rPr>
        <w:t>right</w:t>
      </w:r>
      <w:r>
        <w:rPr>
          <w:spacing w:val="-13"/>
          <w:sz w:val="22"/>
        </w:rPr>
        <w:t> </w:t>
      </w:r>
      <w:r>
        <w:rPr>
          <w:sz w:val="22"/>
        </w:rPr>
        <w:t>or</w:t>
      </w:r>
      <w:r>
        <w:rPr>
          <w:spacing w:val="-13"/>
          <w:sz w:val="22"/>
        </w:rPr>
        <w:t> </w:t>
      </w:r>
      <w:r>
        <w:rPr>
          <w:sz w:val="22"/>
        </w:rPr>
        <w:t>any</w:t>
      </w:r>
      <w:r>
        <w:rPr>
          <w:spacing w:val="-14"/>
          <w:sz w:val="22"/>
        </w:rPr>
        <w:t> </w:t>
      </w:r>
      <w:r>
        <w:rPr>
          <w:sz w:val="22"/>
        </w:rPr>
        <w:t>other</w:t>
      </w:r>
      <w:r>
        <w:rPr>
          <w:spacing w:val="-13"/>
          <w:sz w:val="22"/>
        </w:rPr>
        <w:t> </w:t>
      </w:r>
      <w:r>
        <w:rPr>
          <w:sz w:val="22"/>
        </w:rPr>
        <w:t>right</w:t>
      </w:r>
      <w:r>
        <w:rPr>
          <w:spacing w:val="-13"/>
          <w:sz w:val="22"/>
        </w:rPr>
        <w:t> </w:t>
      </w:r>
      <w:r>
        <w:rPr>
          <w:sz w:val="22"/>
        </w:rPr>
        <w:t>it</w:t>
      </w:r>
      <w:r>
        <w:rPr>
          <w:spacing w:val="-13"/>
          <w:sz w:val="22"/>
        </w:rPr>
        <w:t> </w:t>
      </w:r>
      <w:r>
        <w:rPr>
          <w:sz w:val="22"/>
        </w:rPr>
        <w:t>may</w:t>
      </w:r>
      <w:r>
        <w:rPr>
          <w:spacing w:val="-14"/>
          <w:sz w:val="22"/>
        </w:rPr>
        <w:t> </w:t>
      </w:r>
      <w:r>
        <w:rPr>
          <w:sz w:val="22"/>
        </w:rPr>
        <w:t>have</w:t>
      </w:r>
      <w:r>
        <w:rPr>
          <w:spacing w:val="-14"/>
          <w:sz w:val="22"/>
        </w:rPr>
        <w:t> </w:t>
      </w:r>
      <w:r>
        <w:rPr>
          <w:sz w:val="22"/>
        </w:rPr>
        <w:t>hereunder.</w:t>
      </w:r>
      <w:r>
        <w:rPr>
          <w:spacing w:val="28"/>
          <w:sz w:val="22"/>
        </w:rPr>
        <w:t> </w:t>
      </w:r>
      <w:r>
        <w:rPr>
          <w:sz w:val="22"/>
        </w:rPr>
        <w:t>Unless</w:t>
      </w:r>
      <w:r>
        <w:rPr>
          <w:spacing w:val="-14"/>
          <w:sz w:val="22"/>
        </w:rPr>
        <w:t> </w:t>
      </w:r>
      <w:r>
        <w:rPr>
          <w:sz w:val="22"/>
        </w:rPr>
        <w:t>the</w:t>
      </w:r>
      <w:r>
        <w:rPr>
          <w:spacing w:val="-14"/>
          <w:sz w:val="22"/>
        </w:rPr>
        <w:t> </w:t>
      </w:r>
      <w:r>
        <w:rPr>
          <w:sz w:val="22"/>
        </w:rPr>
        <w:t>Development</w:t>
      </w:r>
      <w:r>
        <w:rPr>
          <w:spacing w:val="-12"/>
          <w:sz w:val="22"/>
        </w:rPr>
        <w:t> </w:t>
      </w:r>
      <w:r>
        <w:rPr>
          <w:sz w:val="22"/>
        </w:rPr>
        <w:t>Agreement is</w:t>
      </w:r>
      <w:r>
        <w:rPr>
          <w:spacing w:val="-8"/>
          <w:sz w:val="22"/>
        </w:rPr>
        <w:t> </w:t>
      </w:r>
      <w:r>
        <w:rPr>
          <w:sz w:val="22"/>
        </w:rPr>
        <w:t>amended</w:t>
      </w:r>
      <w:r>
        <w:rPr>
          <w:spacing w:val="-9"/>
          <w:sz w:val="22"/>
        </w:rPr>
        <w:t> </w:t>
      </w:r>
      <w:r>
        <w:rPr>
          <w:sz w:val="22"/>
        </w:rPr>
        <w:t>by</w:t>
      </w:r>
      <w:r>
        <w:rPr>
          <w:spacing w:val="-11"/>
          <w:sz w:val="22"/>
        </w:rPr>
        <w:t> </w:t>
      </w:r>
      <w:r>
        <w:rPr>
          <w:sz w:val="22"/>
        </w:rPr>
        <w:t>vote</w:t>
      </w:r>
      <w:r>
        <w:rPr>
          <w:spacing w:val="-8"/>
          <w:sz w:val="22"/>
        </w:rPr>
        <w:t> </w:t>
      </w:r>
      <w:r>
        <w:rPr>
          <w:sz w:val="22"/>
        </w:rPr>
        <w:t>of</w:t>
      </w:r>
      <w:r>
        <w:rPr>
          <w:spacing w:val="-10"/>
          <w:sz w:val="22"/>
        </w:rPr>
        <w:t> </w:t>
      </w:r>
      <w:r>
        <w:rPr>
          <w:sz w:val="22"/>
        </w:rPr>
        <w:t>the</w:t>
      </w:r>
      <w:r>
        <w:rPr>
          <w:spacing w:val="-8"/>
          <w:sz w:val="22"/>
        </w:rPr>
        <w:t> </w:t>
      </w:r>
      <w:r>
        <w:rPr>
          <w:sz w:val="22"/>
        </w:rPr>
        <w:t>Kanab</w:t>
      </w:r>
      <w:r>
        <w:rPr>
          <w:spacing w:val="-9"/>
          <w:sz w:val="22"/>
        </w:rPr>
        <w:t> </w:t>
      </w:r>
      <w:r>
        <w:rPr>
          <w:sz w:val="22"/>
        </w:rPr>
        <w:t>City</w:t>
      </w:r>
      <w:r>
        <w:rPr>
          <w:spacing w:val="-9"/>
          <w:sz w:val="22"/>
        </w:rPr>
        <w:t> </w:t>
      </w:r>
      <w:r>
        <w:rPr>
          <w:sz w:val="22"/>
        </w:rPr>
        <w:t>Council,</w:t>
      </w:r>
      <w:r>
        <w:rPr>
          <w:spacing w:val="-11"/>
          <w:sz w:val="22"/>
        </w:rPr>
        <w:t> </w:t>
      </w:r>
      <w:r>
        <w:rPr>
          <w:sz w:val="22"/>
        </w:rPr>
        <w:t>taken</w:t>
      </w:r>
      <w:r>
        <w:rPr>
          <w:spacing w:val="-11"/>
          <w:sz w:val="22"/>
        </w:rPr>
        <w:t> </w:t>
      </w:r>
      <w:r>
        <w:rPr>
          <w:sz w:val="22"/>
        </w:rPr>
        <w:t>with</w:t>
      </w:r>
      <w:r>
        <w:rPr>
          <w:spacing w:val="-9"/>
          <w:sz w:val="22"/>
        </w:rPr>
        <w:t> </w:t>
      </w:r>
      <w:r>
        <w:rPr>
          <w:sz w:val="22"/>
        </w:rPr>
        <w:t>the</w:t>
      </w:r>
      <w:r>
        <w:rPr>
          <w:spacing w:val="-8"/>
          <w:sz w:val="22"/>
        </w:rPr>
        <w:t> </w:t>
      </w:r>
      <w:r>
        <w:rPr>
          <w:sz w:val="22"/>
        </w:rPr>
        <w:t>same</w:t>
      </w:r>
      <w:r>
        <w:rPr>
          <w:spacing w:val="-11"/>
          <w:sz w:val="22"/>
        </w:rPr>
        <w:t> </w:t>
      </w:r>
      <w:r>
        <w:rPr>
          <w:sz w:val="22"/>
        </w:rPr>
        <w:t>formality</w:t>
      </w:r>
      <w:r>
        <w:rPr>
          <w:spacing w:val="-11"/>
          <w:sz w:val="22"/>
        </w:rPr>
        <w:t> </w:t>
      </w:r>
      <w:r>
        <w:rPr>
          <w:sz w:val="22"/>
        </w:rPr>
        <w:t>as</w:t>
      </w:r>
      <w:r>
        <w:rPr>
          <w:spacing w:val="-10"/>
          <w:sz w:val="22"/>
        </w:rPr>
        <w:t> </w:t>
      </w:r>
      <w:r>
        <w:rPr>
          <w:sz w:val="22"/>
        </w:rPr>
        <w:t>the</w:t>
      </w:r>
      <w:r>
        <w:rPr>
          <w:spacing w:val="-10"/>
          <w:sz w:val="22"/>
        </w:rPr>
        <w:t> </w:t>
      </w:r>
      <w:r>
        <w:rPr>
          <w:sz w:val="22"/>
        </w:rPr>
        <w:t>vote</w:t>
      </w:r>
      <w:r>
        <w:rPr>
          <w:spacing w:val="-10"/>
          <w:sz w:val="22"/>
        </w:rPr>
        <w:t> </w:t>
      </w:r>
      <w:r>
        <w:rPr>
          <w:sz w:val="22"/>
        </w:rPr>
        <w:t>approving this</w:t>
      </w:r>
      <w:r>
        <w:rPr>
          <w:spacing w:val="-2"/>
          <w:sz w:val="22"/>
        </w:rPr>
        <w:t> </w:t>
      </w:r>
      <w:r>
        <w:rPr>
          <w:sz w:val="22"/>
        </w:rPr>
        <w:t>First</w:t>
      </w:r>
      <w:r>
        <w:rPr>
          <w:spacing w:val="-1"/>
          <w:sz w:val="22"/>
        </w:rPr>
        <w:t> </w:t>
      </w:r>
      <w:r>
        <w:rPr>
          <w:sz w:val="22"/>
        </w:rPr>
        <w:t>Amendment,</w:t>
      </w:r>
      <w:r>
        <w:rPr>
          <w:spacing w:val="-5"/>
          <w:sz w:val="22"/>
        </w:rPr>
        <w:t> </w:t>
      </w:r>
      <w:r>
        <w:rPr>
          <w:sz w:val="22"/>
        </w:rPr>
        <w:t>no</w:t>
      </w:r>
      <w:r>
        <w:rPr>
          <w:spacing w:val="-2"/>
          <w:sz w:val="22"/>
        </w:rPr>
        <w:t> </w:t>
      </w:r>
      <w:r>
        <w:rPr>
          <w:sz w:val="22"/>
        </w:rPr>
        <w:t>officer,</w:t>
      </w:r>
      <w:r>
        <w:rPr>
          <w:spacing w:val="-2"/>
          <w:sz w:val="22"/>
        </w:rPr>
        <w:t> </w:t>
      </w:r>
      <w:r>
        <w:rPr>
          <w:sz w:val="22"/>
        </w:rPr>
        <w:t>official</w:t>
      </w:r>
      <w:r>
        <w:rPr>
          <w:spacing w:val="-4"/>
          <w:sz w:val="22"/>
        </w:rPr>
        <w:t> </w:t>
      </w:r>
      <w:r>
        <w:rPr>
          <w:sz w:val="22"/>
        </w:rPr>
        <w:t>or</w:t>
      </w:r>
      <w:r>
        <w:rPr>
          <w:spacing w:val="-4"/>
          <w:sz w:val="22"/>
        </w:rPr>
        <w:t> </w:t>
      </w:r>
      <w:r>
        <w:rPr>
          <w:sz w:val="22"/>
        </w:rPr>
        <w:t>agent</w:t>
      </w:r>
      <w:r>
        <w:rPr>
          <w:spacing w:val="-4"/>
          <w:sz w:val="22"/>
        </w:rPr>
        <w:t> </w:t>
      </w:r>
      <w:r>
        <w:rPr>
          <w:sz w:val="22"/>
        </w:rPr>
        <w:t>of</w:t>
      </w:r>
      <w:r>
        <w:rPr>
          <w:spacing w:val="-1"/>
          <w:sz w:val="22"/>
        </w:rPr>
        <w:t> </w:t>
      </w:r>
      <w:r>
        <w:rPr>
          <w:sz w:val="22"/>
        </w:rPr>
        <w:t>City</w:t>
      </w:r>
      <w:r>
        <w:rPr>
          <w:spacing w:val="-5"/>
          <w:sz w:val="22"/>
        </w:rPr>
        <w:t> </w:t>
      </w:r>
      <w:r>
        <w:rPr>
          <w:sz w:val="22"/>
        </w:rPr>
        <w:t>has</w:t>
      </w:r>
      <w:r>
        <w:rPr>
          <w:spacing w:val="-4"/>
          <w:sz w:val="22"/>
        </w:rPr>
        <w:t> </w:t>
      </w:r>
      <w:r>
        <w:rPr>
          <w:sz w:val="22"/>
        </w:rPr>
        <w:t>the</w:t>
      </w:r>
      <w:r>
        <w:rPr>
          <w:spacing w:val="-2"/>
          <w:sz w:val="22"/>
        </w:rPr>
        <w:t> </w:t>
      </w:r>
      <w:r>
        <w:rPr>
          <w:sz w:val="22"/>
        </w:rPr>
        <w:t>power</w:t>
      </w:r>
      <w:r>
        <w:rPr>
          <w:spacing w:val="-4"/>
          <w:sz w:val="22"/>
        </w:rPr>
        <w:t> </w:t>
      </w:r>
      <w:r>
        <w:rPr>
          <w:sz w:val="22"/>
        </w:rPr>
        <w:t>to</w:t>
      </w:r>
      <w:r>
        <w:rPr>
          <w:spacing w:val="-5"/>
          <w:sz w:val="22"/>
        </w:rPr>
        <w:t> </w:t>
      </w:r>
      <w:r>
        <w:rPr>
          <w:sz w:val="22"/>
        </w:rPr>
        <w:t>amend,</w:t>
      </w:r>
      <w:r>
        <w:rPr>
          <w:spacing w:val="-5"/>
          <w:sz w:val="22"/>
        </w:rPr>
        <w:t> </w:t>
      </w:r>
      <w:r>
        <w:rPr>
          <w:sz w:val="22"/>
        </w:rPr>
        <w:t>modify</w:t>
      </w:r>
      <w:r>
        <w:rPr>
          <w:spacing w:val="-2"/>
          <w:sz w:val="22"/>
        </w:rPr>
        <w:t> </w:t>
      </w:r>
      <w:r>
        <w:rPr>
          <w:sz w:val="22"/>
        </w:rPr>
        <w:t>or</w:t>
      </w:r>
      <w:r>
        <w:rPr>
          <w:spacing w:val="-1"/>
          <w:sz w:val="22"/>
        </w:rPr>
        <w:t> </w:t>
      </w:r>
      <w:r>
        <w:rPr>
          <w:sz w:val="22"/>
        </w:rPr>
        <w:t>alter the</w:t>
      </w:r>
      <w:r>
        <w:rPr>
          <w:spacing w:val="-4"/>
          <w:sz w:val="22"/>
        </w:rPr>
        <w:t> </w:t>
      </w:r>
      <w:r>
        <w:rPr>
          <w:sz w:val="22"/>
        </w:rPr>
        <w:t>terms</w:t>
      </w:r>
      <w:r>
        <w:rPr>
          <w:spacing w:val="-2"/>
          <w:sz w:val="22"/>
        </w:rPr>
        <w:t> </w:t>
      </w:r>
      <w:r>
        <w:rPr>
          <w:sz w:val="22"/>
        </w:rPr>
        <w:t>of</w:t>
      </w:r>
      <w:r>
        <w:rPr>
          <w:spacing w:val="-4"/>
          <w:sz w:val="22"/>
        </w:rPr>
        <w:t> </w:t>
      </w:r>
      <w:r>
        <w:rPr>
          <w:sz w:val="22"/>
        </w:rPr>
        <w:t>the</w:t>
      </w:r>
      <w:r>
        <w:rPr>
          <w:spacing w:val="-2"/>
          <w:sz w:val="22"/>
        </w:rPr>
        <w:t> </w:t>
      </w:r>
      <w:r>
        <w:rPr>
          <w:sz w:val="22"/>
        </w:rPr>
        <w:t>Development</w:t>
      </w:r>
      <w:r>
        <w:rPr>
          <w:spacing w:val="-1"/>
          <w:sz w:val="22"/>
        </w:rPr>
        <w:t> </w:t>
      </w:r>
      <w:r>
        <w:rPr>
          <w:sz w:val="22"/>
        </w:rPr>
        <w:t>Agreement</w:t>
      </w:r>
      <w:r>
        <w:rPr>
          <w:spacing w:val="-1"/>
          <w:sz w:val="22"/>
        </w:rPr>
        <w:t> </w:t>
      </w:r>
      <w:r>
        <w:rPr>
          <w:sz w:val="22"/>
        </w:rPr>
        <w:t>or</w:t>
      </w:r>
      <w:r>
        <w:rPr>
          <w:spacing w:val="-1"/>
          <w:sz w:val="22"/>
        </w:rPr>
        <w:t> </w:t>
      </w:r>
      <w:r>
        <w:rPr>
          <w:sz w:val="22"/>
        </w:rPr>
        <w:t>waive</w:t>
      </w:r>
      <w:r>
        <w:rPr>
          <w:spacing w:val="-2"/>
          <w:sz w:val="22"/>
        </w:rPr>
        <w:t> </w:t>
      </w:r>
      <w:r>
        <w:rPr>
          <w:sz w:val="22"/>
        </w:rPr>
        <w:t>any</w:t>
      </w:r>
      <w:r>
        <w:rPr>
          <w:spacing w:val="-5"/>
          <w:sz w:val="22"/>
        </w:rPr>
        <w:t> </w:t>
      </w:r>
      <w:r>
        <w:rPr>
          <w:sz w:val="22"/>
        </w:rPr>
        <w:t>of</w:t>
      </w:r>
      <w:r>
        <w:rPr>
          <w:spacing w:val="-1"/>
          <w:sz w:val="22"/>
        </w:rPr>
        <w:t> </w:t>
      </w:r>
      <w:r>
        <w:rPr>
          <w:sz w:val="22"/>
        </w:rPr>
        <w:t>its</w:t>
      </w:r>
      <w:r>
        <w:rPr>
          <w:spacing w:val="-4"/>
          <w:sz w:val="22"/>
        </w:rPr>
        <w:t> </w:t>
      </w:r>
      <w:r>
        <w:rPr>
          <w:sz w:val="22"/>
        </w:rPr>
        <w:t>conditions</w:t>
      </w:r>
      <w:r>
        <w:rPr>
          <w:spacing w:val="-4"/>
          <w:sz w:val="22"/>
        </w:rPr>
        <w:t> </w:t>
      </w:r>
      <w:r>
        <w:rPr>
          <w:sz w:val="22"/>
        </w:rPr>
        <w:t>as</w:t>
      </w:r>
      <w:r>
        <w:rPr>
          <w:spacing w:val="-4"/>
          <w:sz w:val="22"/>
        </w:rPr>
        <w:t> </w:t>
      </w:r>
      <w:r>
        <w:rPr>
          <w:sz w:val="22"/>
        </w:rPr>
        <w:t>to</w:t>
      </w:r>
      <w:r>
        <w:rPr>
          <w:spacing w:val="-5"/>
          <w:sz w:val="22"/>
        </w:rPr>
        <w:t> </w:t>
      </w:r>
      <w:r>
        <w:rPr>
          <w:sz w:val="22"/>
        </w:rPr>
        <w:t>bind</w:t>
      </w:r>
      <w:r>
        <w:rPr>
          <w:spacing w:val="-7"/>
          <w:sz w:val="22"/>
        </w:rPr>
        <w:t> </w:t>
      </w:r>
      <w:r>
        <w:rPr>
          <w:sz w:val="22"/>
        </w:rPr>
        <w:t>City</w:t>
      </w:r>
      <w:r>
        <w:rPr>
          <w:spacing w:val="-2"/>
          <w:sz w:val="22"/>
        </w:rPr>
        <w:t> </w:t>
      </w:r>
      <w:r>
        <w:rPr>
          <w:sz w:val="22"/>
        </w:rPr>
        <w:t>by</w:t>
      </w:r>
      <w:r>
        <w:rPr>
          <w:spacing w:val="-5"/>
          <w:sz w:val="22"/>
        </w:rPr>
        <w:t> </w:t>
      </w:r>
      <w:r>
        <w:rPr>
          <w:sz w:val="22"/>
        </w:rPr>
        <w:t>making any promise or representation not contained herein.</w:t>
      </w:r>
    </w:p>
    <w:p>
      <w:pPr>
        <w:pStyle w:val="BodyText"/>
        <w:spacing w:before="7"/>
        <w:rPr>
          <w:sz w:val="15"/>
        </w:rPr>
      </w:pPr>
    </w:p>
    <w:p>
      <w:pPr>
        <w:spacing w:before="92"/>
        <w:ind w:left="1100" w:right="0" w:firstLine="0"/>
        <w:jc w:val="left"/>
        <w:rPr>
          <w:sz w:val="22"/>
        </w:rPr>
      </w:pPr>
      <w:r>
        <w:rPr>
          <w:spacing w:val="-5"/>
          <w:sz w:val="22"/>
        </w:rPr>
        <w:t>//</w:t>
      </w:r>
    </w:p>
    <w:p>
      <w:pPr>
        <w:pStyle w:val="BodyText"/>
        <w:spacing w:before="4"/>
        <w:rPr>
          <w:sz w:val="25"/>
        </w:rPr>
      </w:pPr>
    </w:p>
    <w:p>
      <w:pPr>
        <w:spacing w:before="0"/>
        <w:ind w:left="1100" w:right="0" w:firstLine="0"/>
        <w:jc w:val="left"/>
        <w:rPr>
          <w:sz w:val="22"/>
        </w:rPr>
      </w:pPr>
      <w:r>
        <w:rPr>
          <w:spacing w:val="-5"/>
          <w:sz w:val="22"/>
        </w:rPr>
        <w:t>//</w:t>
      </w:r>
    </w:p>
    <w:p>
      <w:pPr>
        <w:spacing w:after="0"/>
        <w:jc w:val="left"/>
        <w:rPr>
          <w:sz w:val="22"/>
        </w:rPr>
        <w:sectPr>
          <w:headerReference w:type="default" r:id="rId113"/>
          <w:footerReference w:type="default" r:id="rId114"/>
          <w:pgSz w:w="12240" w:h="15840"/>
          <w:pgMar w:header="0" w:footer="1010" w:top="1360" w:bottom="1200" w:left="340" w:right="0"/>
        </w:sectPr>
      </w:pPr>
    </w:p>
    <w:p>
      <w:pPr>
        <w:pStyle w:val="ListParagraph"/>
        <w:numPr>
          <w:ilvl w:val="1"/>
          <w:numId w:val="49"/>
        </w:numPr>
        <w:tabs>
          <w:tab w:pos="3259" w:val="left" w:leader="none"/>
        </w:tabs>
        <w:spacing w:line="259" w:lineRule="auto" w:before="81" w:after="0"/>
        <w:ind w:left="1820" w:right="1435" w:firstLine="720"/>
        <w:jc w:val="both"/>
        <w:rPr>
          <w:sz w:val="22"/>
        </w:rPr>
      </w:pPr>
      <w:r>
        <w:rPr>
          <w:sz w:val="22"/>
          <w:u w:val="single"/>
        </w:rPr>
        <w:t>Notices</w:t>
      </w:r>
      <w:r>
        <w:rPr>
          <w:sz w:val="22"/>
        </w:rPr>
        <w:t>.</w:t>
      </w:r>
      <w:r>
        <w:rPr>
          <w:spacing w:val="40"/>
          <w:sz w:val="22"/>
        </w:rPr>
        <w:t> </w:t>
      </w:r>
      <w:r>
        <w:rPr>
          <w:sz w:val="22"/>
        </w:rPr>
        <w:t>All notices and communications required by or pertaining to the Development Agreement and this First Amendment shall be sent to the Parties at the following </w:t>
      </w:r>
      <w:r>
        <w:rPr>
          <w:spacing w:val="-2"/>
          <w:sz w:val="22"/>
        </w:rPr>
        <w:t>addresses:</w:t>
      </w:r>
    </w:p>
    <w:p>
      <w:pPr>
        <w:pStyle w:val="BodyText"/>
        <w:spacing w:before="7"/>
        <w:rPr>
          <w:sz w:val="23"/>
        </w:rPr>
      </w:pPr>
    </w:p>
    <w:p>
      <w:pPr>
        <w:pStyle w:val="BodyText"/>
        <w:spacing w:before="1"/>
        <w:ind w:left="2540"/>
      </w:pPr>
      <w:r>
        <w:rPr/>
        <w:t>Kanab</w:t>
      </w:r>
      <w:r>
        <w:rPr>
          <w:spacing w:val="-4"/>
        </w:rPr>
        <w:t> City</w:t>
      </w:r>
    </w:p>
    <w:p>
      <w:pPr>
        <w:pStyle w:val="BodyText"/>
        <w:spacing w:line="259" w:lineRule="auto" w:before="20"/>
        <w:ind w:left="2540" w:right="7464"/>
      </w:pPr>
      <w:r>
        <w:rPr/>
        <w:t>Attn:</w:t>
      </w:r>
      <w:r>
        <w:rPr>
          <w:spacing w:val="-14"/>
        </w:rPr>
        <w:t> </w:t>
      </w:r>
      <w:r>
        <w:rPr/>
        <w:t>City</w:t>
      </w:r>
      <w:r>
        <w:rPr>
          <w:spacing w:val="-14"/>
        </w:rPr>
        <w:t> </w:t>
      </w:r>
      <w:r>
        <w:rPr/>
        <w:t>Manager 26 North 100 East</w:t>
      </w:r>
    </w:p>
    <w:p>
      <w:pPr>
        <w:pStyle w:val="BodyText"/>
        <w:spacing w:line="518" w:lineRule="auto"/>
        <w:ind w:left="2540" w:right="7464"/>
      </w:pPr>
      <w:r>
        <w:rPr/>
        <w:t>Kanab,</w:t>
      </w:r>
      <w:r>
        <w:rPr>
          <w:spacing w:val="-14"/>
        </w:rPr>
        <w:t> </w:t>
      </w:r>
      <w:r>
        <w:rPr/>
        <w:t>Utah</w:t>
      </w:r>
      <w:r>
        <w:rPr>
          <w:spacing w:val="-14"/>
        </w:rPr>
        <w:t> </w:t>
      </w:r>
      <w:r>
        <w:rPr/>
        <w:t>84741 </w:t>
      </w:r>
      <w:r>
        <w:rPr>
          <w:spacing w:val="-2"/>
        </w:rPr>
        <w:t>Developer:</w:t>
      </w:r>
    </w:p>
    <w:p>
      <w:pPr>
        <w:pStyle w:val="BodyText"/>
        <w:spacing w:line="259" w:lineRule="auto"/>
        <w:ind w:left="2540" w:right="6293"/>
      </w:pPr>
      <w:r>
        <w:rPr/>
        <w:t>Catori</w:t>
      </w:r>
      <w:r>
        <w:rPr>
          <w:spacing w:val="-11"/>
        </w:rPr>
        <w:t> </w:t>
      </w:r>
      <w:r>
        <w:rPr/>
        <w:t>Canyon</w:t>
      </w:r>
      <w:r>
        <w:rPr>
          <w:spacing w:val="-12"/>
        </w:rPr>
        <w:t> </w:t>
      </w:r>
      <w:r>
        <w:rPr/>
        <w:t>Development,</w:t>
      </w:r>
      <w:r>
        <w:rPr>
          <w:spacing w:val="-12"/>
        </w:rPr>
        <w:t> </w:t>
      </w:r>
      <w:r>
        <w:rPr/>
        <w:t>Inc. Attn: Kenneth L. Seng</w:t>
      </w:r>
    </w:p>
    <w:p>
      <w:pPr>
        <w:pStyle w:val="BodyText"/>
        <w:spacing w:line="259" w:lineRule="auto"/>
        <w:ind w:left="2540" w:right="6746"/>
      </w:pPr>
      <w:r>
        <w:rPr/>
        <w:t>8629 South 1150 East Spanish</w:t>
      </w:r>
      <w:r>
        <w:rPr>
          <w:spacing w:val="-12"/>
        </w:rPr>
        <w:t> </w:t>
      </w:r>
      <w:r>
        <w:rPr/>
        <w:t>Fork,</w:t>
      </w:r>
      <w:r>
        <w:rPr>
          <w:spacing w:val="-12"/>
        </w:rPr>
        <w:t> </w:t>
      </w:r>
      <w:r>
        <w:rPr/>
        <w:t>Utah</w:t>
      </w:r>
      <w:r>
        <w:rPr>
          <w:spacing w:val="-12"/>
        </w:rPr>
        <w:t> </w:t>
      </w:r>
      <w:r>
        <w:rPr/>
        <w:t>84660</w:t>
      </w:r>
    </w:p>
    <w:p>
      <w:pPr>
        <w:pStyle w:val="BodyText"/>
        <w:spacing w:before="5"/>
        <w:rPr>
          <w:sz w:val="23"/>
        </w:rPr>
      </w:pPr>
    </w:p>
    <w:p>
      <w:pPr>
        <w:pStyle w:val="BodyText"/>
        <w:ind w:left="2540"/>
      </w:pPr>
      <w:r>
        <w:rPr>
          <w:spacing w:val="-2"/>
        </w:rPr>
        <w:t>OWNERS:</w:t>
      </w:r>
    </w:p>
    <w:p>
      <w:pPr>
        <w:pStyle w:val="BodyText"/>
        <w:spacing w:before="7"/>
        <w:rPr>
          <w:sz w:val="25"/>
        </w:rPr>
      </w:pPr>
    </w:p>
    <w:p>
      <w:pPr>
        <w:pStyle w:val="BodyText"/>
        <w:spacing w:line="256" w:lineRule="auto"/>
        <w:ind w:left="2540" w:right="5182"/>
      </w:pPr>
      <w:r>
        <w:rPr/>
        <w:t>Kenneth</w:t>
      </w:r>
      <w:r>
        <w:rPr>
          <w:spacing w:val="-7"/>
        </w:rPr>
        <w:t> </w:t>
      </w:r>
      <w:r>
        <w:rPr/>
        <w:t>L.</w:t>
      </w:r>
      <w:r>
        <w:rPr>
          <w:spacing w:val="-5"/>
        </w:rPr>
        <w:t> </w:t>
      </w:r>
      <w:r>
        <w:rPr/>
        <w:t>Seng</w:t>
      </w:r>
      <w:r>
        <w:rPr>
          <w:spacing w:val="-7"/>
        </w:rPr>
        <w:t> </w:t>
      </w:r>
      <w:r>
        <w:rPr/>
        <w:t>and</w:t>
      </w:r>
      <w:r>
        <w:rPr>
          <w:spacing w:val="-5"/>
        </w:rPr>
        <w:t> </w:t>
      </w:r>
      <w:r>
        <w:rPr/>
        <w:t>Lena</w:t>
      </w:r>
      <w:r>
        <w:rPr>
          <w:spacing w:val="-6"/>
        </w:rPr>
        <w:t> </w:t>
      </w:r>
      <w:r>
        <w:rPr/>
        <w:t>M.</w:t>
      </w:r>
      <w:r>
        <w:rPr>
          <w:spacing w:val="-5"/>
        </w:rPr>
        <w:t> </w:t>
      </w:r>
      <w:r>
        <w:rPr/>
        <w:t>Seng,</w:t>
      </w:r>
      <w:r>
        <w:rPr>
          <w:spacing w:val="-5"/>
        </w:rPr>
        <w:t> </w:t>
      </w:r>
      <w:r>
        <w:rPr/>
        <w:t>Trustees 8629 South 1150 East</w:t>
      </w:r>
    </w:p>
    <w:p>
      <w:pPr>
        <w:pStyle w:val="BodyText"/>
        <w:spacing w:before="4"/>
        <w:ind w:left="2540"/>
      </w:pPr>
      <w:r>
        <w:rPr/>
        <w:t>Spanish</w:t>
      </w:r>
      <w:r>
        <w:rPr>
          <w:spacing w:val="-3"/>
        </w:rPr>
        <w:t> </w:t>
      </w:r>
      <w:r>
        <w:rPr/>
        <w:t>Fork,</w:t>
      </w:r>
      <w:r>
        <w:rPr>
          <w:spacing w:val="-3"/>
        </w:rPr>
        <w:t> </w:t>
      </w:r>
      <w:r>
        <w:rPr/>
        <w:t>Utah</w:t>
      </w:r>
      <w:r>
        <w:rPr>
          <w:spacing w:val="-3"/>
        </w:rPr>
        <w:t> </w:t>
      </w:r>
      <w:r>
        <w:rPr>
          <w:spacing w:val="-2"/>
        </w:rPr>
        <w:t>84660</w:t>
      </w:r>
    </w:p>
    <w:p>
      <w:pPr>
        <w:pStyle w:val="BodyText"/>
        <w:spacing w:before="6"/>
        <w:rPr>
          <w:sz w:val="25"/>
        </w:rPr>
      </w:pPr>
    </w:p>
    <w:p>
      <w:pPr>
        <w:pStyle w:val="BodyText"/>
        <w:spacing w:line="256" w:lineRule="auto"/>
        <w:ind w:left="2540" w:right="6293"/>
      </w:pPr>
      <w:r>
        <w:rPr/>
        <w:t>Maylee</w:t>
      </w:r>
      <w:r>
        <w:rPr>
          <w:spacing w:val="-9"/>
        </w:rPr>
        <w:t> </w:t>
      </w:r>
      <w:r>
        <w:rPr/>
        <w:t>Land</w:t>
      </w:r>
      <w:r>
        <w:rPr>
          <w:spacing w:val="-9"/>
        </w:rPr>
        <w:t> </w:t>
      </w:r>
      <w:r>
        <w:rPr/>
        <w:t>and</w:t>
      </w:r>
      <w:r>
        <w:rPr>
          <w:spacing w:val="-9"/>
        </w:rPr>
        <w:t> </w:t>
      </w:r>
      <w:r>
        <w:rPr/>
        <w:t>Livestock,</w:t>
      </w:r>
      <w:r>
        <w:rPr>
          <w:spacing w:val="-9"/>
        </w:rPr>
        <w:t> </w:t>
      </w:r>
      <w:r>
        <w:rPr/>
        <w:t>LLC Attn: Kenneth L. Seng</w:t>
      </w:r>
    </w:p>
    <w:p>
      <w:pPr>
        <w:pStyle w:val="BodyText"/>
        <w:spacing w:line="259" w:lineRule="auto" w:before="4"/>
        <w:ind w:left="2540" w:right="6746"/>
      </w:pPr>
      <w:r>
        <w:rPr/>
        <w:t>8629 South 1150 East Spanish</w:t>
      </w:r>
      <w:r>
        <w:rPr>
          <w:spacing w:val="-12"/>
        </w:rPr>
        <w:t> </w:t>
      </w:r>
      <w:r>
        <w:rPr/>
        <w:t>Fork,</w:t>
      </w:r>
      <w:r>
        <w:rPr>
          <w:spacing w:val="-12"/>
        </w:rPr>
        <w:t> </w:t>
      </w:r>
      <w:r>
        <w:rPr/>
        <w:t>Utah</w:t>
      </w:r>
      <w:r>
        <w:rPr>
          <w:spacing w:val="-12"/>
        </w:rPr>
        <w:t> </w:t>
      </w:r>
      <w:r>
        <w:rPr/>
        <w:t>84660</w:t>
      </w:r>
    </w:p>
    <w:p>
      <w:pPr>
        <w:pStyle w:val="BodyText"/>
        <w:spacing w:before="7"/>
        <w:rPr>
          <w:sz w:val="23"/>
        </w:rPr>
      </w:pPr>
    </w:p>
    <w:p>
      <w:pPr>
        <w:pStyle w:val="ListParagraph"/>
        <w:numPr>
          <w:ilvl w:val="1"/>
          <w:numId w:val="49"/>
        </w:numPr>
        <w:tabs>
          <w:tab w:pos="3258" w:val="left" w:leader="none"/>
        </w:tabs>
        <w:spacing w:line="259" w:lineRule="auto" w:before="0" w:after="0"/>
        <w:ind w:left="1819" w:right="1432" w:firstLine="720"/>
        <w:jc w:val="both"/>
        <w:rPr>
          <w:sz w:val="22"/>
        </w:rPr>
      </w:pPr>
      <w:r>
        <w:rPr>
          <w:sz w:val="22"/>
        </w:rPr>
        <w:t>The Parties each warrant and acknowledge</w:t>
      </w:r>
      <w:r>
        <w:rPr>
          <w:spacing w:val="-2"/>
          <w:sz w:val="22"/>
        </w:rPr>
        <w:t> </w:t>
      </w:r>
      <w:r>
        <w:rPr>
          <w:sz w:val="22"/>
        </w:rPr>
        <w:t>that (i) they have read and understood the</w:t>
      </w:r>
      <w:r>
        <w:rPr>
          <w:spacing w:val="-14"/>
          <w:sz w:val="22"/>
        </w:rPr>
        <w:t> </w:t>
      </w:r>
      <w:r>
        <w:rPr>
          <w:sz w:val="22"/>
        </w:rPr>
        <w:t>terms</w:t>
      </w:r>
      <w:r>
        <w:rPr>
          <w:spacing w:val="-14"/>
          <w:sz w:val="22"/>
        </w:rPr>
        <w:t> </w:t>
      </w:r>
      <w:r>
        <w:rPr>
          <w:sz w:val="22"/>
        </w:rPr>
        <w:t>of</w:t>
      </w:r>
      <w:r>
        <w:rPr>
          <w:spacing w:val="-14"/>
          <w:sz w:val="22"/>
        </w:rPr>
        <w:t> </w:t>
      </w:r>
      <w:r>
        <w:rPr>
          <w:sz w:val="22"/>
        </w:rPr>
        <w:t>this</w:t>
      </w:r>
      <w:r>
        <w:rPr>
          <w:spacing w:val="-13"/>
          <w:sz w:val="22"/>
        </w:rPr>
        <w:t> </w:t>
      </w:r>
      <w:r>
        <w:rPr>
          <w:sz w:val="22"/>
        </w:rPr>
        <w:t>Agreement;</w:t>
      </w:r>
      <w:r>
        <w:rPr>
          <w:spacing w:val="-14"/>
          <w:sz w:val="22"/>
        </w:rPr>
        <w:t> </w:t>
      </w:r>
      <w:r>
        <w:rPr>
          <w:sz w:val="22"/>
        </w:rPr>
        <w:t>(ii)</w:t>
      </w:r>
      <w:r>
        <w:rPr>
          <w:spacing w:val="-14"/>
          <w:sz w:val="22"/>
        </w:rPr>
        <w:t> </w:t>
      </w:r>
      <w:r>
        <w:rPr>
          <w:sz w:val="22"/>
        </w:rPr>
        <w:t>they</w:t>
      </w:r>
      <w:r>
        <w:rPr>
          <w:spacing w:val="-14"/>
          <w:sz w:val="22"/>
        </w:rPr>
        <w:t> </w:t>
      </w:r>
      <w:r>
        <w:rPr>
          <w:sz w:val="22"/>
        </w:rPr>
        <w:t>have</w:t>
      </w:r>
      <w:r>
        <w:rPr>
          <w:spacing w:val="-13"/>
          <w:sz w:val="22"/>
        </w:rPr>
        <w:t> </w:t>
      </w:r>
      <w:r>
        <w:rPr>
          <w:sz w:val="22"/>
        </w:rPr>
        <w:t>had</w:t>
      </w:r>
      <w:r>
        <w:rPr>
          <w:spacing w:val="-14"/>
          <w:sz w:val="22"/>
        </w:rPr>
        <w:t> </w:t>
      </w:r>
      <w:r>
        <w:rPr>
          <w:sz w:val="22"/>
        </w:rPr>
        <w:t>the</w:t>
      </w:r>
      <w:r>
        <w:rPr>
          <w:spacing w:val="-14"/>
          <w:sz w:val="22"/>
        </w:rPr>
        <w:t> </w:t>
      </w:r>
      <w:r>
        <w:rPr>
          <w:sz w:val="22"/>
        </w:rPr>
        <w:t>opportunity</w:t>
      </w:r>
      <w:r>
        <w:rPr>
          <w:spacing w:val="-14"/>
          <w:sz w:val="22"/>
        </w:rPr>
        <w:t> </w:t>
      </w:r>
      <w:r>
        <w:rPr>
          <w:sz w:val="22"/>
        </w:rPr>
        <w:t>to</w:t>
      </w:r>
      <w:r>
        <w:rPr>
          <w:spacing w:val="-13"/>
          <w:sz w:val="22"/>
        </w:rPr>
        <w:t> </w:t>
      </w:r>
      <w:r>
        <w:rPr>
          <w:sz w:val="22"/>
        </w:rPr>
        <w:t>retain</w:t>
      </w:r>
      <w:r>
        <w:rPr>
          <w:spacing w:val="-13"/>
          <w:sz w:val="22"/>
        </w:rPr>
        <w:t> </w:t>
      </w:r>
      <w:r>
        <w:rPr>
          <w:sz w:val="22"/>
        </w:rPr>
        <w:t>legal</w:t>
      </w:r>
      <w:r>
        <w:rPr>
          <w:spacing w:val="-14"/>
          <w:sz w:val="22"/>
        </w:rPr>
        <w:t> </w:t>
      </w:r>
      <w:r>
        <w:rPr>
          <w:sz w:val="22"/>
        </w:rPr>
        <w:t>counsel</w:t>
      </w:r>
      <w:r>
        <w:rPr>
          <w:spacing w:val="-12"/>
          <w:sz w:val="22"/>
        </w:rPr>
        <w:t> </w:t>
      </w:r>
      <w:r>
        <w:rPr>
          <w:sz w:val="22"/>
        </w:rPr>
        <w:t>of</w:t>
      </w:r>
      <w:r>
        <w:rPr>
          <w:spacing w:val="-14"/>
          <w:sz w:val="22"/>
        </w:rPr>
        <w:t> </w:t>
      </w:r>
      <w:r>
        <w:rPr>
          <w:sz w:val="22"/>
        </w:rPr>
        <w:t>their</w:t>
      </w:r>
      <w:r>
        <w:rPr>
          <w:spacing w:val="-14"/>
          <w:sz w:val="22"/>
        </w:rPr>
        <w:t> </w:t>
      </w:r>
      <w:r>
        <w:rPr>
          <w:sz w:val="22"/>
        </w:rPr>
        <w:t>choice throughout the negotiations which preceded the signing of this First Amendment; and (iii) they have</w:t>
      </w:r>
      <w:r>
        <w:rPr>
          <w:spacing w:val="-14"/>
          <w:sz w:val="22"/>
        </w:rPr>
        <w:t> </w:t>
      </w:r>
      <w:r>
        <w:rPr>
          <w:sz w:val="22"/>
        </w:rPr>
        <w:t>entered</w:t>
      </w:r>
      <w:r>
        <w:rPr>
          <w:spacing w:val="-12"/>
          <w:sz w:val="22"/>
        </w:rPr>
        <w:t> </w:t>
      </w:r>
      <w:r>
        <w:rPr>
          <w:sz w:val="22"/>
        </w:rPr>
        <w:t>into</w:t>
      </w:r>
      <w:r>
        <w:rPr>
          <w:spacing w:val="-14"/>
          <w:sz w:val="22"/>
        </w:rPr>
        <w:t> </w:t>
      </w:r>
      <w:r>
        <w:rPr>
          <w:sz w:val="22"/>
        </w:rPr>
        <w:t>this</w:t>
      </w:r>
      <w:r>
        <w:rPr>
          <w:spacing w:val="-11"/>
          <w:sz w:val="22"/>
        </w:rPr>
        <w:t> </w:t>
      </w:r>
      <w:r>
        <w:rPr>
          <w:sz w:val="22"/>
        </w:rPr>
        <w:t>First</w:t>
      </w:r>
      <w:r>
        <w:rPr>
          <w:spacing w:val="-13"/>
          <w:sz w:val="22"/>
        </w:rPr>
        <w:t> </w:t>
      </w:r>
      <w:r>
        <w:rPr>
          <w:sz w:val="22"/>
        </w:rPr>
        <w:t>Amendment</w:t>
      </w:r>
      <w:r>
        <w:rPr>
          <w:spacing w:val="-14"/>
          <w:sz w:val="22"/>
        </w:rPr>
        <w:t> </w:t>
      </w:r>
      <w:r>
        <w:rPr>
          <w:sz w:val="22"/>
        </w:rPr>
        <w:t>for</w:t>
      </w:r>
      <w:r>
        <w:rPr>
          <w:spacing w:val="-13"/>
          <w:sz w:val="22"/>
        </w:rPr>
        <w:t> </w:t>
      </w:r>
      <w:r>
        <w:rPr>
          <w:sz w:val="22"/>
        </w:rPr>
        <w:t>reasons</w:t>
      </w:r>
      <w:r>
        <w:rPr>
          <w:spacing w:val="-11"/>
          <w:sz w:val="22"/>
        </w:rPr>
        <w:t> </w:t>
      </w:r>
      <w:r>
        <w:rPr>
          <w:sz w:val="22"/>
        </w:rPr>
        <w:t>of</w:t>
      </w:r>
      <w:r>
        <w:rPr>
          <w:spacing w:val="-11"/>
          <w:sz w:val="22"/>
        </w:rPr>
        <w:t> </w:t>
      </w:r>
      <w:r>
        <w:rPr>
          <w:sz w:val="22"/>
        </w:rPr>
        <w:t>their</w:t>
      </w:r>
      <w:r>
        <w:rPr>
          <w:spacing w:val="-13"/>
          <w:sz w:val="22"/>
        </w:rPr>
        <w:t> </w:t>
      </w:r>
      <w:r>
        <w:rPr>
          <w:sz w:val="22"/>
        </w:rPr>
        <w:t>own</w:t>
      </w:r>
      <w:r>
        <w:rPr>
          <w:spacing w:val="-14"/>
          <w:sz w:val="22"/>
        </w:rPr>
        <w:t> </w:t>
      </w:r>
      <w:r>
        <w:rPr>
          <w:sz w:val="22"/>
        </w:rPr>
        <w:t>and</w:t>
      </w:r>
      <w:r>
        <w:rPr>
          <w:spacing w:val="-12"/>
          <w:sz w:val="22"/>
        </w:rPr>
        <w:t> </w:t>
      </w:r>
      <w:r>
        <w:rPr>
          <w:sz w:val="22"/>
        </w:rPr>
        <w:t>not</w:t>
      </w:r>
      <w:r>
        <w:rPr>
          <w:spacing w:val="-11"/>
          <w:sz w:val="22"/>
        </w:rPr>
        <w:t> </w:t>
      </w:r>
      <w:r>
        <w:rPr>
          <w:sz w:val="22"/>
        </w:rPr>
        <w:t>based</w:t>
      </w:r>
      <w:r>
        <w:rPr>
          <w:spacing w:val="-12"/>
          <w:sz w:val="22"/>
        </w:rPr>
        <w:t> </w:t>
      </w:r>
      <w:r>
        <w:rPr>
          <w:sz w:val="22"/>
        </w:rPr>
        <w:t>upon</w:t>
      </w:r>
      <w:r>
        <w:rPr>
          <w:spacing w:val="-12"/>
          <w:sz w:val="22"/>
        </w:rPr>
        <w:t> </w:t>
      </w:r>
      <w:r>
        <w:rPr>
          <w:sz w:val="22"/>
        </w:rPr>
        <w:t>representations of any other party hereto.</w:t>
      </w:r>
    </w:p>
    <w:p>
      <w:pPr>
        <w:pStyle w:val="BodyText"/>
        <w:spacing w:before="9"/>
        <w:rPr>
          <w:sz w:val="23"/>
        </w:rPr>
      </w:pPr>
    </w:p>
    <w:p>
      <w:pPr>
        <w:pStyle w:val="ListParagraph"/>
        <w:numPr>
          <w:ilvl w:val="1"/>
          <w:numId w:val="49"/>
        </w:numPr>
        <w:tabs>
          <w:tab w:pos="3259" w:val="left" w:leader="none"/>
        </w:tabs>
        <w:spacing w:line="259" w:lineRule="auto" w:before="0" w:after="0"/>
        <w:ind w:left="1820" w:right="1434" w:firstLine="720"/>
        <w:jc w:val="both"/>
        <w:rPr>
          <w:sz w:val="22"/>
        </w:rPr>
      </w:pPr>
      <w:r>
        <w:rPr>
          <w:sz w:val="22"/>
          <w:u w:val="single"/>
        </w:rPr>
        <w:t>Entire Agreement</w:t>
      </w:r>
      <w:r>
        <w:rPr>
          <w:sz w:val="22"/>
        </w:rPr>
        <w:t>.</w:t>
      </w:r>
      <w:r>
        <w:rPr>
          <w:spacing w:val="40"/>
          <w:sz w:val="22"/>
        </w:rPr>
        <w:t> </w:t>
      </w:r>
      <w:r>
        <w:rPr>
          <w:sz w:val="22"/>
        </w:rPr>
        <w:t>This First Amendment, in conjunction with the original Development Agreement, incorporated by reference and reaffirmed, except as modified herein, represent the entire agreement between the Parties related to the subject matter herein.</w:t>
      </w:r>
      <w:r>
        <w:rPr>
          <w:spacing w:val="40"/>
          <w:sz w:val="22"/>
        </w:rPr>
        <w:t> </w:t>
      </w:r>
      <w:r>
        <w:rPr>
          <w:sz w:val="22"/>
        </w:rPr>
        <w:t>All other agreements regarding the subject matter hereof, with exception of the Subdivision Improvements Agreement (entered</w:t>
      </w:r>
      <w:r>
        <w:rPr>
          <w:spacing w:val="-1"/>
          <w:sz w:val="22"/>
        </w:rPr>
        <w:t> </w:t>
      </w:r>
      <w:r>
        <w:rPr>
          <w:sz w:val="22"/>
        </w:rPr>
        <w:t>into between City and Developer,</w:t>
      </w:r>
      <w:r>
        <w:rPr>
          <w:spacing w:val="-1"/>
          <w:sz w:val="22"/>
        </w:rPr>
        <w:t> </w:t>
      </w:r>
      <w:r>
        <w:rPr>
          <w:sz w:val="22"/>
        </w:rPr>
        <w:t>dated August 8, 2023), are</w:t>
      </w:r>
      <w:r>
        <w:rPr>
          <w:spacing w:val="-1"/>
          <w:sz w:val="22"/>
        </w:rPr>
        <w:t> </w:t>
      </w:r>
      <w:r>
        <w:rPr>
          <w:sz w:val="22"/>
        </w:rPr>
        <w:t>merged into</w:t>
      </w:r>
      <w:r>
        <w:rPr>
          <w:spacing w:val="-1"/>
          <w:sz w:val="22"/>
        </w:rPr>
        <w:t> </w:t>
      </w:r>
      <w:r>
        <w:rPr>
          <w:sz w:val="22"/>
        </w:rPr>
        <w:t>the Development Agreement and this First Amendment, which cannot be modified except by the written consent of all Parties.</w:t>
      </w:r>
      <w:r>
        <w:rPr>
          <w:spacing w:val="40"/>
          <w:sz w:val="22"/>
        </w:rPr>
        <w:t> </w:t>
      </w:r>
      <w:r>
        <w:rPr>
          <w:sz w:val="22"/>
        </w:rPr>
        <w:t>Any modification to the Development Agreement and this First Amendment thereto shall require the same notice(s) and public hearing required for the modification of a land use regulation.</w:t>
      </w:r>
    </w:p>
    <w:p>
      <w:pPr>
        <w:pStyle w:val="BodyText"/>
        <w:spacing w:before="6"/>
        <w:rPr>
          <w:sz w:val="23"/>
        </w:rPr>
      </w:pPr>
    </w:p>
    <w:p>
      <w:pPr>
        <w:pStyle w:val="ListParagraph"/>
        <w:numPr>
          <w:ilvl w:val="1"/>
          <w:numId w:val="49"/>
        </w:numPr>
        <w:tabs>
          <w:tab w:pos="3259" w:val="left" w:leader="none"/>
        </w:tabs>
        <w:spacing w:line="259" w:lineRule="auto" w:before="0" w:after="0"/>
        <w:ind w:left="1820" w:right="1434" w:firstLine="720"/>
        <w:jc w:val="both"/>
        <w:rPr>
          <w:sz w:val="22"/>
        </w:rPr>
      </w:pPr>
      <w:r>
        <w:rPr>
          <w:sz w:val="22"/>
          <w:u w:val="single"/>
        </w:rPr>
        <w:t>Authority</w:t>
      </w:r>
      <w:r>
        <w:rPr>
          <w:spacing w:val="-3"/>
          <w:sz w:val="22"/>
          <w:u w:val="single"/>
        </w:rPr>
        <w:t> </w:t>
      </w:r>
      <w:r>
        <w:rPr>
          <w:sz w:val="22"/>
          <w:u w:val="single"/>
        </w:rPr>
        <w:t>to</w:t>
      </w:r>
      <w:r>
        <w:rPr>
          <w:spacing w:val="-6"/>
          <w:sz w:val="22"/>
          <w:u w:val="single"/>
        </w:rPr>
        <w:t> </w:t>
      </w:r>
      <w:r>
        <w:rPr>
          <w:sz w:val="22"/>
          <w:u w:val="single"/>
        </w:rPr>
        <w:t>Execute</w:t>
      </w:r>
      <w:r>
        <w:rPr>
          <w:spacing w:val="-5"/>
          <w:sz w:val="22"/>
          <w:u w:val="single"/>
        </w:rPr>
        <w:t> </w:t>
      </w:r>
      <w:r>
        <w:rPr>
          <w:sz w:val="22"/>
          <w:u w:val="single"/>
        </w:rPr>
        <w:t>Agreement</w:t>
      </w:r>
      <w:r>
        <w:rPr>
          <w:sz w:val="22"/>
        </w:rPr>
        <w:t>.</w:t>
      </w:r>
      <w:r>
        <w:rPr>
          <w:spacing w:val="40"/>
          <w:sz w:val="22"/>
        </w:rPr>
        <w:t> </w:t>
      </w:r>
      <w:r>
        <w:rPr>
          <w:sz w:val="22"/>
        </w:rPr>
        <w:t>Each</w:t>
      </w:r>
      <w:r>
        <w:rPr>
          <w:spacing w:val="-3"/>
          <w:sz w:val="22"/>
        </w:rPr>
        <w:t> </w:t>
      </w:r>
      <w:r>
        <w:rPr>
          <w:sz w:val="22"/>
        </w:rPr>
        <w:t>party</w:t>
      </w:r>
      <w:r>
        <w:rPr>
          <w:spacing w:val="-3"/>
          <w:sz w:val="22"/>
        </w:rPr>
        <w:t> </w:t>
      </w:r>
      <w:r>
        <w:rPr>
          <w:sz w:val="22"/>
        </w:rPr>
        <w:t>hereto</w:t>
      </w:r>
      <w:r>
        <w:rPr>
          <w:spacing w:val="-3"/>
          <w:sz w:val="22"/>
        </w:rPr>
        <w:t> </w:t>
      </w:r>
      <w:r>
        <w:rPr>
          <w:sz w:val="22"/>
        </w:rPr>
        <w:t>expressly</w:t>
      </w:r>
      <w:r>
        <w:rPr>
          <w:spacing w:val="-3"/>
          <w:sz w:val="22"/>
        </w:rPr>
        <w:t> </w:t>
      </w:r>
      <w:r>
        <w:rPr>
          <w:sz w:val="22"/>
        </w:rPr>
        <w:t>warrants</w:t>
      </w:r>
      <w:r>
        <w:rPr>
          <w:spacing w:val="-5"/>
          <w:sz w:val="22"/>
        </w:rPr>
        <w:t> </w:t>
      </w:r>
      <w:r>
        <w:rPr>
          <w:sz w:val="22"/>
        </w:rPr>
        <w:t>that</w:t>
      </w:r>
      <w:r>
        <w:rPr>
          <w:spacing w:val="-2"/>
          <w:sz w:val="22"/>
        </w:rPr>
        <w:t> </w:t>
      </w:r>
      <w:r>
        <w:rPr>
          <w:sz w:val="22"/>
        </w:rPr>
        <w:t>it</w:t>
      </w:r>
      <w:r>
        <w:rPr>
          <w:spacing w:val="-2"/>
          <w:sz w:val="22"/>
        </w:rPr>
        <w:t> </w:t>
      </w:r>
      <w:r>
        <w:rPr>
          <w:sz w:val="22"/>
        </w:rPr>
        <w:t>has the</w:t>
      </w:r>
      <w:r>
        <w:rPr>
          <w:spacing w:val="-2"/>
          <w:sz w:val="22"/>
        </w:rPr>
        <w:t> </w:t>
      </w:r>
      <w:r>
        <w:rPr>
          <w:sz w:val="22"/>
        </w:rPr>
        <w:t>necessary</w:t>
      </w:r>
      <w:r>
        <w:rPr>
          <w:spacing w:val="-2"/>
          <w:sz w:val="22"/>
        </w:rPr>
        <w:t> </w:t>
      </w:r>
      <w:r>
        <w:rPr>
          <w:sz w:val="22"/>
        </w:rPr>
        <w:t>authority</w:t>
      </w:r>
      <w:r>
        <w:rPr>
          <w:spacing w:val="-5"/>
          <w:sz w:val="22"/>
        </w:rPr>
        <w:t> </w:t>
      </w:r>
      <w:r>
        <w:rPr>
          <w:sz w:val="22"/>
        </w:rPr>
        <w:t>to</w:t>
      </w:r>
      <w:r>
        <w:rPr>
          <w:spacing w:val="-2"/>
          <w:sz w:val="22"/>
        </w:rPr>
        <w:t> </w:t>
      </w:r>
      <w:r>
        <w:rPr>
          <w:sz w:val="22"/>
        </w:rPr>
        <w:t>execute</w:t>
      </w:r>
      <w:r>
        <w:rPr>
          <w:spacing w:val="-2"/>
          <w:sz w:val="22"/>
        </w:rPr>
        <w:t> </w:t>
      </w:r>
      <w:r>
        <w:rPr>
          <w:sz w:val="22"/>
        </w:rPr>
        <w:t>this</w:t>
      </w:r>
      <w:r>
        <w:rPr>
          <w:spacing w:val="-2"/>
          <w:sz w:val="22"/>
        </w:rPr>
        <w:t> </w:t>
      </w:r>
      <w:r>
        <w:rPr>
          <w:sz w:val="22"/>
        </w:rPr>
        <w:t>First</w:t>
      </w:r>
      <w:r>
        <w:rPr>
          <w:spacing w:val="-1"/>
          <w:sz w:val="22"/>
        </w:rPr>
        <w:t> </w:t>
      </w:r>
      <w:r>
        <w:rPr>
          <w:sz w:val="22"/>
        </w:rPr>
        <w:t>Amendment</w:t>
      </w:r>
      <w:r>
        <w:rPr>
          <w:spacing w:val="-1"/>
          <w:sz w:val="22"/>
        </w:rPr>
        <w:t> </w:t>
      </w:r>
      <w:r>
        <w:rPr>
          <w:sz w:val="22"/>
        </w:rPr>
        <w:t>on</w:t>
      </w:r>
      <w:r>
        <w:rPr>
          <w:spacing w:val="-2"/>
          <w:sz w:val="22"/>
        </w:rPr>
        <w:t> </w:t>
      </w:r>
      <w:r>
        <w:rPr>
          <w:sz w:val="22"/>
        </w:rPr>
        <w:t>behalf</w:t>
      </w:r>
      <w:r>
        <w:rPr>
          <w:spacing w:val="-1"/>
          <w:sz w:val="22"/>
        </w:rPr>
        <w:t> </w:t>
      </w:r>
      <w:r>
        <w:rPr>
          <w:sz w:val="22"/>
        </w:rPr>
        <w:t>of</w:t>
      </w:r>
      <w:r>
        <w:rPr>
          <w:spacing w:val="-4"/>
          <w:sz w:val="22"/>
        </w:rPr>
        <w:t> </w:t>
      </w:r>
      <w:r>
        <w:rPr>
          <w:sz w:val="22"/>
        </w:rPr>
        <w:t>its</w:t>
      </w:r>
      <w:r>
        <w:rPr>
          <w:spacing w:val="-2"/>
          <w:sz w:val="22"/>
        </w:rPr>
        <w:t> </w:t>
      </w:r>
      <w:r>
        <w:rPr>
          <w:sz w:val="22"/>
        </w:rPr>
        <w:t>governing</w:t>
      </w:r>
      <w:r>
        <w:rPr>
          <w:spacing w:val="-2"/>
          <w:sz w:val="22"/>
        </w:rPr>
        <w:t> </w:t>
      </w:r>
      <w:r>
        <w:rPr>
          <w:sz w:val="22"/>
        </w:rPr>
        <w:t>board</w:t>
      </w:r>
      <w:r>
        <w:rPr>
          <w:spacing w:val="-2"/>
          <w:sz w:val="22"/>
        </w:rPr>
        <w:t> </w:t>
      </w:r>
      <w:r>
        <w:rPr>
          <w:sz w:val="22"/>
        </w:rPr>
        <w:t>or</w:t>
      </w:r>
      <w:r>
        <w:rPr>
          <w:spacing w:val="-1"/>
          <w:sz w:val="22"/>
        </w:rPr>
        <w:t> </w:t>
      </w:r>
      <w:r>
        <w:rPr>
          <w:sz w:val="22"/>
        </w:rPr>
        <w:t>board of directors that each signatory hereto has authority to execute this First Amendment on behalf of the respective named party.</w:t>
      </w:r>
    </w:p>
    <w:p>
      <w:pPr>
        <w:spacing w:after="0" w:line="259" w:lineRule="auto"/>
        <w:jc w:val="both"/>
        <w:rPr>
          <w:sz w:val="22"/>
        </w:rPr>
        <w:sectPr>
          <w:headerReference w:type="default" r:id="rId115"/>
          <w:footerReference w:type="default" r:id="rId116"/>
          <w:pgSz w:w="12240" w:h="15840"/>
          <w:pgMar w:header="0" w:footer="1010" w:top="1360" w:bottom="1200" w:left="340" w:right="0"/>
        </w:sectPr>
      </w:pPr>
    </w:p>
    <w:p>
      <w:pPr>
        <w:pStyle w:val="ListParagraph"/>
        <w:numPr>
          <w:ilvl w:val="1"/>
          <w:numId w:val="49"/>
        </w:numPr>
        <w:tabs>
          <w:tab w:pos="3259" w:val="left" w:leader="none"/>
        </w:tabs>
        <w:spacing w:line="259" w:lineRule="auto" w:before="74" w:after="0"/>
        <w:ind w:left="1820" w:right="1434" w:firstLine="720"/>
        <w:jc w:val="both"/>
        <w:rPr>
          <w:sz w:val="22"/>
        </w:rPr>
      </w:pPr>
      <w:r>
        <w:rPr>
          <w:sz w:val="22"/>
          <w:u w:val="single"/>
        </w:rPr>
        <w:t>Counterparts</w:t>
      </w:r>
      <w:r>
        <w:rPr>
          <w:sz w:val="22"/>
        </w:rPr>
        <w:t>.</w:t>
      </w:r>
      <w:r>
        <w:rPr>
          <w:spacing w:val="40"/>
          <w:sz w:val="22"/>
        </w:rPr>
        <w:t> </w:t>
      </w:r>
      <w:r>
        <w:rPr>
          <w:sz w:val="22"/>
        </w:rPr>
        <w:t>This First Amendment may be executed in one or more counterparts, each of which shall be deemed an original, but all of which together shall constitute but</w:t>
      </w:r>
      <w:r>
        <w:rPr>
          <w:spacing w:val="-9"/>
          <w:sz w:val="22"/>
        </w:rPr>
        <w:t> </w:t>
      </w:r>
      <w:r>
        <w:rPr>
          <w:sz w:val="22"/>
        </w:rPr>
        <w:t>one</w:t>
      </w:r>
      <w:r>
        <w:rPr>
          <w:spacing w:val="-9"/>
          <w:sz w:val="22"/>
        </w:rPr>
        <w:t> </w:t>
      </w:r>
      <w:r>
        <w:rPr>
          <w:sz w:val="22"/>
        </w:rPr>
        <w:t>and</w:t>
      </w:r>
      <w:r>
        <w:rPr>
          <w:spacing w:val="-12"/>
          <w:sz w:val="22"/>
        </w:rPr>
        <w:t> </w:t>
      </w:r>
      <w:r>
        <w:rPr>
          <w:sz w:val="22"/>
        </w:rPr>
        <w:t>the</w:t>
      </w:r>
      <w:r>
        <w:rPr>
          <w:spacing w:val="-11"/>
          <w:sz w:val="22"/>
        </w:rPr>
        <w:t> </w:t>
      </w:r>
      <w:r>
        <w:rPr>
          <w:sz w:val="22"/>
        </w:rPr>
        <w:t>same</w:t>
      </w:r>
      <w:r>
        <w:rPr>
          <w:spacing w:val="-11"/>
          <w:sz w:val="22"/>
        </w:rPr>
        <w:t> </w:t>
      </w:r>
      <w:r>
        <w:rPr>
          <w:sz w:val="22"/>
        </w:rPr>
        <w:t>instrument.</w:t>
      </w:r>
      <w:r>
        <w:rPr>
          <w:spacing w:val="37"/>
          <w:sz w:val="22"/>
        </w:rPr>
        <w:t> </w:t>
      </w:r>
      <w:r>
        <w:rPr>
          <w:sz w:val="22"/>
        </w:rPr>
        <w:t>Owners</w:t>
      </w:r>
      <w:r>
        <w:rPr>
          <w:spacing w:val="-9"/>
          <w:sz w:val="22"/>
        </w:rPr>
        <w:t> </w:t>
      </w:r>
      <w:r>
        <w:rPr>
          <w:sz w:val="22"/>
        </w:rPr>
        <w:t>and</w:t>
      </w:r>
      <w:r>
        <w:rPr>
          <w:spacing w:val="-10"/>
          <w:sz w:val="22"/>
        </w:rPr>
        <w:t> </w:t>
      </w:r>
      <w:r>
        <w:rPr>
          <w:sz w:val="22"/>
        </w:rPr>
        <w:t>Developer</w:t>
      </w:r>
      <w:r>
        <w:rPr>
          <w:spacing w:val="-9"/>
          <w:sz w:val="22"/>
        </w:rPr>
        <w:t> </w:t>
      </w:r>
      <w:r>
        <w:rPr>
          <w:sz w:val="22"/>
        </w:rPr>
        <w:t>shall</w:t>
      </w:r>
      <w:r>
        <w:rPr>
          <w:spacing w:val="-9"/>
          <w:sz w:val="22"/>
        </w:rPr>
        <w:t> </w:t>
      </w:r>
      <w:r>
        <w:rPr>
          <w:sz w:val="22"/>
        </w:rPr>
        <w:t>provide</w:t>
      </w:r>
      <w:r>
        <w:rPr>
          <w:spacing w:val="-9"/>
          <w:sz w:val="22"/>
        </w:rPr>
        <w:t> </w:t>
      </w:r>
      <w:r>
        <w:rPr>
          <w:sz w:val="22"/>
        </w:rPr>
        <w:t>City</w:t>
      </w:r>
      <w:r>
        <w:rPr>
          <w:spacing w:val="-10"/>
          <w:sz w:val="22"/>
        </w:rPr>
        <w:t> </w:t>
      </w:r>
      <w:r>
        <w:rPr>
          <w:sz w:val="22"/>
        </w:rPr>
        <w:t>with</w:t>
      </w:r>
      <w:r>
        <w:rPr>
          <w:spacing w:val="-10"/>
          <w:sz w:val="22"/>
        </w:rPr>
        <w:t> </w:t>
      </w:r>
      <w:r>
        <w:rPr>
          <w:sz w:val="22"/>
        </w:rPr>
        <w:t>an</w:t>
      </w:r>
      <w:r>
        <w:rPr>
          <w:spacing w:val="-10"/>
          <w:sz w:val="22"/>
        </w:rPr>
        <w:t> </w:t>
      </w:r>
      <w:r>
        <w:rPr>
          <w:sz w:val="22"/>
        </w:rPr>
        <w:t>original</w:t>
      </w:r>
      <w:r>
        <w:rPr>
          <w:spacing w:val="-11"/>
          <w:sz w:val="22"/>
        </w:rPr>
        <w:t> </w:t>
      </w:r>
      <w:r>
        <w:rPr>
          <w:sz w:val="22"/>
        </w:rPr>
        <w:t>signed copy of the First Amendment for recording purposes.</w:t>
      </w:r>
    </w:p>
    <w:p>
      <w:pPr>
        <w:pStyle w:val="BodyText"/>
        <w:spacing w:before="8"/>
        <w:rPr>
          <w:sz w:val="23"/>
        </w:rPr>
      </w:pPr>
    </w:p>
    <w:p>
      <w:pPr>
        <w:pStyle w:val="ListParagraph"/>
        <w:numPr>
          <w:ilvl w:val="1"/>
          <w:numId w:val="49"/>
        </w:numPr>
        <w:tabs>
          <w:tab w:pos="3259" w:val="left" w:leader="none"/>
        </w:tabs>
        <w:spacing w:line="259" w:lineRule="auto" w:before="1" w:after="0"/>
        <w:ind w:left="1820" w:right="1435" w:firstLine="720"/>
        <w:jc w:val="both"/>
        <w:rPr>
          <w:sz w:val="22"/>
        </w:rPr>
      </w:pPr>
      <w:r>
        <w:rPr>
          <w:sz w:val="22"/>
          <w:u w:val="single"/>
        </w:rPr>
        <w:t>Severability</w:t>
      </w:r>
      <w:r>
        <w:rPr>
          <w:sz w:val="22"/>
        </w:rPr>
        <w:t>.</w:t>
      </w:r>
      <w:r>
        <w:rPr>
          <w:spacing w:val="40"/>
          <w:sz w:val="22"/>
        </w:rPr>
        <w:t> </w:t>
      </w:r>
      <w:r>
        <w:rPr>
          <w:sz w:val="22"/>
        </w:rPr>
        <w:t>The provisions of this First Amendment and the Development Agreement are severable and the invalidity or unenforceability of any provision of this First Amendment or the Development Agreement shall not affect the validity or enforceability of the remaining provisions.</w:t>
      </w:r>
    </w:p>
    <w:p>
      <w:pPr>
        <w:pStyle w:val="BodyText"/>
        <w:spacing w:before="5"/>
        <w:rPr>
          <w:sz w:val="23"/>
        </w:rPr>
      </w:pPr>
    </w:p>
    <w:p>
      <w:pPr>
        <w:pStyle w:val="BodyText"/>
        <w:spacing w:line="259" w:lineRule="auto"/>
        <w:ind w:left="1099" w:right="1398" w:firstLine="720"/>
      </w:pPr>
      <w:r>
        <w:rPr/>
        <w:t>Except as herein provided, the Development Agreement is affirmed and shall remain in full force and effect.</w:t>
      </w:r>
    </w:p>
    <w:p>
      <w:pPr>
        <w:pStyle w:val="BodyText"/>
        <w:spacing w:before="10"/>
        <w:rPr>
          <w:sz w:val="23"/>
        </w:rPr>
      </w:pPr>
    </w:p>
    <w:p>
      <w:pPr>
        <w:spacing w:before="0"/>
        <w:ind w:left="1099" w:right="0" w:firstLine="0"/>
        <w:jc w:val="left"/>
        <w:rPr>
          <w:sz w:val="22"/>
        </w:rPr>
      </w:pPr>
      <w:r>
        <w:rPr>
          <w:sz w:val="22"/>
        </w:rPr>
        <w:t>[</w:t>
      </w:r>
      <w:r>
        <w:rPr>
          <w:i/>
          <w:sz w:val="22"/>
        </w:rPr>
        <w:t>Signatures</w:t>
      </w:r>
      <w:r>
        <w:rPr>
          <w:i/>
          <w:spacing w:val="-5"/>
          <w:sz w:val="22"/>
        </w:rPr>
        <w:t> </w:t>
      </w:r>
      <w:r>
        <w:rPr>
          <w:i/>
          <w:sz w:val="22"/>
        </w:rPr>
        <w:t>on</w:t>
      </w:r>
      <w:r>
        <w:rPr>
          <w:i/>
          <w:spacing w:val="-3"/>
          <w:sz w:val="22"/>
        </w:rPr>
        <w:t> </w:t>
      </w:r>
      <w:r>
        <w:rPr>
          <w:i/>
          <w:sz w:val="22"/>
        </w:rPr>
        <w:t>the</w:t>
      </w:r>
      <w:r>
        <w:rPr>
          <w:i/>
          <w:spacing w:val="-3"/>
          <w:sz w:val="22"/>
        </w:rPr>
        <w:t> </w:t>
      </w:r>
      <w:r>
        <w:rPr>
          <w:i/>
          <w:sz w:val="22"/>
        </w:rPr>
        <w:t>following</w:t>
      </w:r>
      <w:r>
        <w:rPr>
          <w:i/>
          <w:spacing w:val="-3"/>
          <w:sz w:val="22"/>
        </w:rPr>
        <w:t> </w:t>
      </w:r>
      <w:r>
        <w:rPr>
          <w:i/>
          <w:spacing w:val="-2"/>
          <w:sz w:val="22"/>
        </w:rPr>
        <w:t>page(s)</w:t>
      </w:r>
      <w:r>
        <w:rPr>
          <w:spacing w:val="-2"/>
          <w:sz w:val="22"/>
        </w:rPr>
        <w:t>.]</w:t>
      </w:r>
    </w:p>
    <w:p>
      <w:pPr>
        <w:spacing w:after="0"/>
        <w:jc w:val="left"/>
        <w:rPr>
          <w:sz w:val="22"/>
        </w:rPr>
        <w:sectPr>
          <w:headerReference w:type="default" r:id="rId117"/>
          <w:footerReference w:type="default" r:id="rId118"/>
          <w:pgSz w:w="12240" w:h="15840"/>
          <w:pgMar w:header="0" w:footer="1010" w:top="1640" w:bottom="1200" w:left="340" w:right="0"/>
        </w:sectPr>
      </w:pPr>
    </w:p>
    <w:p>
      <w:pPr>
        <w:pStyle w:val="BodyText"/>
        <w:spacing w:line="256" w:lineRule="auto" w:before="168"/>
        <w:ind w:left="1100" w:right="1398" w:firstLine="720"/>
      </w:pPr>
      <w:r>
        <w:rPr>
          <w:b/>
        </w:rPr>
        <w:t>IN</w:t>
      </w:r>
      <w:r>
        <w:rPr>
          <w:b/>
          <w:spacing w:val="24"/>
        </w:rPr>
        <w:t> </w:t>
      </w:r>
      <w:r>
        <w:rPr>
          <w:b/>
        </w:rPr>
        <w:t>WITNESS</w:t>
      </w:r>
      <w:r>
        <w:rPr>
          <w:b/>
          <w:spacing w:val="25"/>
        </w:rPr>
        <w:t> </w:t>
      </w:r>
      <w:r>
        <w:rPr>
          <w:b/>
        </w:rPr>
        <w:t>WHEREOF,</w:t>
      </w:r>
      <w:r>
        <w:rPr>
          <w:b/>
          <w:spacing w:val="26"/>
        </w:rPr>
        <w:t> </w:t>
      </w:r>
      <w:r>
        <w:rPr/>
        <w:t>the</w:t>
      </w:r>
      <w:r>
        <w:rPr>
          <w:spacing w:val="26"/>
        </w:rPr>
        <w:t> </w:t>
      </w:r>
      <w:r>
        <w:rPr/>
        <w:t>parties</w:t>
      </w:r>
      <w:r>
        <w:rPr>
          <w:spacing w:val="26"/>
        </w:rPr>
        <w:t> </w:t>
      </w:r>
      <w:r>
        <w:rPr/>
        <w:t>hereunder</w:t>
      </w:r>
      <w:r>
        <w:rPr>
          <w:spacing w:val="26"/>
        </w:rPr>
        <w:t> </w:t>
      </w:r>
      <w:r>
        <w:rPr/>
        <w:t>have</w:t>
      </w:r>
      <w:r>
        <w:rPr>
          <w:spacing w:val="26"/>
        </w:rPr>
        <w:t> </w:t>
      </w:r>
      <w:r>
        <w:rPr/>
        <w:t>executed this</w:t>
      </w:r>
      <w:r>
        <w:rPr>
          <w:spacing w:val="26"/>
        </w:rPr>
        <w:t> </w:t>
      </w:r>
      <w:r>
        <w:rPr/>
        <w:t>First</w:t>
      </w:r>
      <w:r>
        <w:rPr>
          <w:spacing w:val="27"/>
        </w:rPr>
        <w:t> </w:t>
      </w:r>
      <w:r>
        <w:rPr/>
        <w:t>Amendment</w:t>
      </w:r>
      <w:r>
        <w:rPr>
          <w:spacing w:val="24"/>
        </w:rPr>
        <w:t> </w:t>
      </w:r>
      <w:r>
        <w:rPr/>
        <w:t>to</w:t>
      </w:r>
      <w:r>
        <w:rPr>
          <w:spacing w:val="25"/>
        </w:rPr>
        <w:t> </w:t>
      </w:r>
      <w:r>
        <w:rPr/>
        <w:t>the Development Agreement on the date first written above.</w:t>
      </w:r>
    </w:p>
    <w:p>
      <w:pPr>
        <w:pStyle w:val="BodyText"/>
        <w:rPr>
          <w:sz w:val="24"/>
        </w:rPr>
      </w:pPr>
    </w:p>
    <w:p>
      <w:pPr>
        <w:pStyle w:val="BodyText"/>
        <w:spacing w:before="10"/>
        <w:rPr>
          <w:sz w:val="23"/>
        </w:rPr>
      </w:pPr>
    </w:p>
    <w:p>
      <w:pPr>
        <w:tabs>
          <w:tab w:pos="6860" w:val="left" w:leader="none"/>
        </w:tabs>
        <w:spacing w:before="0"/>
        <w:ind w:left="1099" w:right="0" w:firstLine="0"/>
        <w:jc w:val="left"/>
        <w:rPr>
          <w:sz w:val="22"/>
        </w:rPr>
      </w:pPr>
      <w:r>
        <w:rPr>
          <w:b/>
          <w:sz w:val="22"/>
        </w:rPr>
        <w:t>KANAB</w:t>
      </w:r>
      <w:r>
        <w:rPr>
          <w:b/>
          <w:spacing w:val="-6"/>
          <w:sz w:val="22"/>
        </w:rPr>
        <w:t> </w:t>
      </w:r>
      <w:r>
        <w:rPr>
          <w:b/>
          <w:spacing w:val="-2"/>
          <w:sz w:val="22"/>
        </w:rPr>
        <w:t>CITY:</w:t>
      </w:r>
      <w:r>
        <w:rPr>
          <w:b/>
          <w:sz w:val="22"/>
        </w:rPr>
        <w:tab/>
      </w:r>
      <w:r>
        <w:rPr>
          <w:spacing w:val="-2"/>
          <w:sz w:val="22"/>
        </w:rPr>
        <w:t>Attest:</w:t>
      </w:r>
    </w:p>
    <w:p>
      <w:pPr>
        <w:pStyle w:val="BodyText"/>
        <w:rPr>
          <w:sz w:val="20"/>
        </w:rPr>
      </w:pPr>
    </w:p>
    <w:p>
      <w:pPr>
        <w:pStyle w:val="BodyText"/>
        <w:rPr>
          <w:sz w:val="20"/>
        </w:rPr>
      </w:pPr>
    </w:p>
    <w:p>
      <w:pPr>
        <w:pStyle w:val="BodyText"/>
        <w:spacing w:before="8"/>
        <w:rPr>
          <w:sz w:val="28"/>
        </w:rPr>
      </w:pPr>
      <w:r>
        <w:rPr/>
        <mc:AlternateContent>
          <mc:Choice Requires="wps">
            <w:drawing>
              <wp:anchor distT="0" distB="0" distL="0" distR="0" allowOverlap="1" layoutInCell="1" locked="0" behindDoc="1" simplePos="0" relativeHeight="487618560">
                <wp:simplePos x="0" y="0"/>
                <wp:positionH relativeFrom="page">
                  <wp:posOffset>914540</wp:posOffset>
                </wp:positionH>
                <wp:positionV relativeFrom="paragraph">
                  <wp:posOffset>224911</wp:posOffset>
                </wp:positionV>
                <wp:extent cx="2097405" cy="127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2097405" cy="1270"/>
                        </a:xfrm>
                        <a:custGeom>
                          <a:avLst/>
                          <a:gdLst/>
                          <a:ahLst/>
                          <a:cxnLst/>
                          <a:rect l="l" t="t" r="r" b="b"/>
                          <a:pathLst>
                            <a:path w="2097405" h="0">
                              <a:moveTo>
                                <a:pt x="0" y="0"/>
                              </a:moveTo>
                              <a:lnTo>
                                <a:pt x="2097021"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11040pt;margin-top:17.709604pt;width:165.15pt;height:.1pt;mso-position-horizontal-relative:page;mso-position-vertical-relative:paragraph;z-index:-15697920;mso-wrap-distance-left:0;mso-wrap-distance-right:0" id="docshape149" coordorigin="1440,354" coordsize="3303,0" path="m1440,354l4743,354e" filled="false" stroked="true" strokeweight=".441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9072">
                <wp:simplePos x="0" y="0"/>
                <wp:positionH relativeFrom="page">
                  <wp:posOffset>4572286</wp:posOffset>
                </wp:positionH>
                <wp:positionV relativeFrom="paragraph">
                  <wp:posOffset>224911</wp:posOffset>
                </wp:positionV>
                <wp:extent cx="2097405" cy="1270"/>
                <wp:effectExtent l="0" t="0" r="0" b="0"/>
                <wp:wrapTopAndBottom/>
                <wp:docPr id="191" name="Graphic 191"/>
                <wp:cNvGraphicFramePr>
                  <a:graphicFrameLocks/>
                </wp:cNvGraphicFramePr>
                <a:graphic>
                  <a:graphicData uri="http://schemas.microsoft.com/office/word/2010/wordprocessingShape">
                    <wps:wsp>
                      <wps:cNvPr id="191" name="Graphic 191"/>
                      <wps:cNvSpPr/>
                      <wps:spPr>
                        <a:xfrm>
                          <a:off x="0" y="0"/>
                          <a:ext cx="2097405" cy="1270"/>
                        </a:xfrm>
                        <a:custGeom>
                          <a:avLst/>
                          <a:gdLst/>
                          <a:ahLst/>
                          <a:cxnLst/>
                          <a:rect l="l" t="t" r="r" b="b"/>
                          <a:pathLst>
                            <a:path w="2097405" h="0">
                              <a:moveTo>
                                <a:pt x="0" y="0"/>
                              </a:moveTo>
                              <a:lnTo>
                                <a:pt x="2097021"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0.022583pt;margin-top:17.709604pt;width:165.15pt;height:.1pt;mso-position-horizontal-relative:page;mso-position-vertical-relative:paragraph;z-index:-15697408;mso-wrap-distance-left:0;mso-wrap-distance-right:0" id="docshape150" coordorigin="7200,354" coordsize="3303,0" path="m7200,354l10503,354e" filled="false" stroked="true" strokeweight=".4416pt" strokecolor="#000000">
                <v:path arrowok="t"/>
                <v:stroke dashstyle="solid"/>
                <w10:wrap type="topAndBottom"/>
              </v:shape>
            </w:pict>
          </mc:Fallback>
        </mc:AlternateContent>
      </w:r>
    </w:p>
    <w:p>
      <w:pPr>
        <w:pStyle w:val="BodyText"/>
        <w:tabs>
          <w:tab w:pos="7580" w:val="left" w:leader="none"/>
        </w:tabs>
        <w:spacing w:before="20"/>
        <w:ind w:left="1100"/>
      </w:pPr>
      <w:r>
        <w:rPr/>
        <w:t>Troy</w:t>
      </w:r>
      <w:r>
        <w:rPr>
          <w:spacing w:val="-5"/>
        </w:rPr>
        <w:t> </w:t>
      </w:r>
      <w:r>
        <w:rPr/>
        <w:t>Colten</w:t>
      </w:r>
      <w:r>
        <w:rPr>
          <w:spacing w:val="-5"/>
        </w:rPr>
        <w:t> </w:t>
      </w:r>
      <w:r>
        <w:rPr/>
        <w:t>Johnson,</w:t>
      </w:r>
      <w:r>
        <w:rPr>
          <w:spacing w:val="-4"/>
        </w:rPr>
        <w:t> </w:t>
      </w:r>
      <w:r>
        <w:rPr>
          <w:spacing w:val="-2"/>
        </w:rPr>
        <w:t>Mayor</w:t>
      </w:r>
      <w:r>
        <w:rPr/>
        <w:tab/>
        <w:t>City</w:t>
      </w:r>
      <w:r>
        <w:rPr>
          <w:spacing w:val="-1"/>
        </w:rPr>
        <w:t> </w:t>
      </w:r>
      <w:r>
        <w:rPr>
          <w:spacing w:val="-2"/>
        </w:rPr>
        <w:t>Recorder</w:t>
      </w:r>
    </w:p>
    <w:p>
      <w:pPr>
        <w:pStyle w:val="BodyText"/>
        <w:spacing w:before="4"/>
        <w:rPr>
          <w:sz w:val="25"/>
        </w:rPr>
      </w:pPr>
    </w:p>
    <w:p>
      <w:pPr>
        <w:pStyle w:val="BodyText"/>
        <w:ind w:left="1100"/>
      </w:pPr>
      <w:r>
        <w:rPr/>
        <w:t>Approved</w:t>
      </w:r>
      <w:r>
        <w:rPr>
          <w:spacing w:val="-6"/>
        </w:rPr>
        <w:t> </w:t>
      </w:r>
      <w:r>
        <w:rPr/>
        <w:t>as</w:t>
      </w:r>
      <w:r>
        <w:rPr>
          <w:spacing w:val="-2"/>
        </w:rPr>
        <w:t> </w:t>
      </w:r>
      <w:r>
        <w:rPr/>
        <w:t>to </w:t>
      </w:r>
      <w:r>
        <w:rPr>
          <w:spacing w:val="-4"/>
        </w:rPr>
        <w:t>form:</w:t>
      </w:r>
    </w:p>
    <w:p>
      <w:pPr>
        <w:pStyle w:val="BodyText"/>
        <w:rPr>
          <w:sz w:val="20"/>
        </w:rPr>
      </w:pPr>
    </w:p>
    <w:p>
      <w:pPr>
        <w:pStyle w:val="BodyText"/>
        <w:spacing w:before="6"/>
        <w:rPr>
          <w:sz w:val="23"/>
        </w:rPr>
      </w:pPr>
      <w:r>
        <w:rPr/>
        <mc:AlternateContent>
          <mc:Choice Requires="wps">
            <w:drawing>
              <wp:anchor distT="0" distB="0" distL="0" distR="0" allowOverlap="1" layoutInCell="1" locked="0" behindDoc="1" simplePos="0" relativeHeight="487619584">
                <wp:simplePos x="0" y="0"/>
                <wp:positionH relativeFrom="page">
                  <wp:posOffset>914400</wp:posOffset>
                </wp:positionH>
                <wp:positionV relativeFrom="paragraph">
                  <wp:posOffset>187205</wp:posOffset>
                </wp:positionV>
                <wp:extent cx="2286000" cy="6350"/>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2286000" cy="6350"/>
                        </a:xfrm>
                        <a:custGeom>
                          <a:avLst/>
                          <a:gdLst/>
                          <a:ahLst/>
                          <a:cxnLst/>
                          <a:rect l="l" t="t" r="r" b="b"/>
                          <a:pathLst>
                            <a:path w="2286000" h="6350">
                              <a:moveTo>
                                <a:pt x="2286000" y="0"/>
                              </a:moveTo>
                              <a:lnTo>
                                <a:pt x="0" y="0"/>
                              </a:lnTo>
                              <a:lnTo>
                                <a:pt x="0" y="6096"/>
                              </a:lnTo>
                              <a:lnTo>
                                <a:pt x="2286000" y="6096"/>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740562pt;width:180pt;height:.48pt;mso-position-horizontal-relative:page;mso-position-vertical-relative:paragraph;z-index:-15696896;mso-wrap-distance-left:0;mso-wrap-distance-right:0" id="docshape151" filled="true" fillcolor="#000000" stroked="false">
                <v:fill type="solid"/>
                <w10:wrap type="topAndBottom"/>
              </v:rect>
            </w:pict>
          </mc:Fallback>
        </mc:AlternateContent>
      </w:r>
    </w:p>
    <w:p>
      <w:pPr>
        <w:pStyle w:val="BodyText"/>
        <w:spacing w:before="32"/>
        <w:ind w:left="1100"/>
      </w:pPr>
      <w:r>
        <w:rPr/>
        <w:t>City</w:t>
      </w:r>
      <w:r>
        <w:rPr>
          <w:spacing w:val="1"/>
        </w:rPr>
        <w:t> </w:t>
      </w:r>
      <w:r>
        <w:rPr>
          <w:spacing w:val="-2"/>
        </w:rPr>
        <w:t>Attorney</w:t>
      </w:r>
    </w:p>
    <w:p>
      <w:pPr>
        <w:pStyle w:val="BodyText"/>
        <w:spacing w:before="6"/>
        <w:rPr>
          <w:sz w:val="25"/>
        </w:rPr>
      </w:pPr>
    </w:p>
    <w:p>
      <w:pPr>
        <w:pStyle w:val="BodyText"/>
        <w:tabs>
          <w:tab w:pos="3979" w:val="left" w:leader="none"/>
        </w:tabs>
        <w:spacing w:before="1"/>
        <w:ind w:left="1100"/>
      </w:pPr>
      <w:r>
        <w:rPr/>
        <w:t>STATE</w:t>
      </w:r>
      <w:r>
        <w:rPr>
          <w:spacing w:val="-5"/>
        </w:rPr>
        <w:t> </w:t>
      </w:r>
      <w:r>
        <w:rPr/>
        <w:t>OF</w:t>
      </w:r>
      <w:r>
        <w:rPr>
          <w:spacing w:val="-4"/>
        </w:rPr>
        <w:t> UTAH</w:t>
      </w:r>
      <w:r>
        <w:rPr/>
        <w:tab/>
      </w:r>
      <w:r>
        <w:rPr>
          <w:spacing w:val="-10"/>
        </w:rPr>
        <w:t>)</w:t>
      </w:r>
    </w:p>
    <w:p>
      <w:pPr>
        <w:pStyle w:val="BodyText"/>
        <w:spacing w:before="20"/>
        <w:ind w:left="441" w:right="4144"/>
        <w:jc w:val="center"/>
      </w:pPr>
      <w:r>
        <w:rPr>
          <w:spacing w:val="-5"/>
        </w:rPr>
        <w:t>ss:</w:t>
      </w:r>
    </w:p>
    <w:p>
      <w:pPr>
        <w:pStyle w:val="BodyText"/>
        <w:tabs>
          <w:tab w:pos="3980" w:val="left" w:leader="none"/>
        </w:tabs>
        <w:spacing w:before="18"/>
        <w:ind w:left="1099"/>
      </w:pPr>
      <w:r>
        <w:rPr/>
        <w:t>COUNTY</w:t>
      </w:r>
      <w:r>
        <w:rPr>
          <w:spacing w:val="-8"/>
        </w:rPr>
        <w:t> </w:t>
      </w:r>
      <w:r>
        <w:rPr/>
        <w:t>OF</w:t>
      </w:r>
      <w:r>
        <w:rPr>
          <w:spacing w:val="-6"/>
        </w:rPr>
        <w:t> </w:t>
      </w:r>
      <w:r>
        <w:rPr>
          <w:spacing w:val="-4"/>
        </w:rPr>
        <w:t>KANE</w:t>
      </w:r>
      <w:r>
        <w:rPr/>
        <w:tab/>
      </w:r>
      <w:r>
        <w:rPr>
          <w:spacing w:val="-10"/>
        </w:rPr>
        <w:t>)</w:t>
      </w:r>
    </w:p>
    <w:p>
      <w:pPr>
        <w:pStyle w:val="BodyText"/>
        <w:spacing w:before="7"/>
        <w:rPr>
          <w:sz w:val="25"/>
        </w:rPr>
      </w:pPr>
    </w:p>
    <w:p>
      <w:pPr>
        <w:pStyle w:val="BodyText"/>
        <w:tabs>
          <w:tab w:pos="3459" w:val="left" w:leader="none"/>
          <w:tab w:pos="6985" w:val="left" w:leader="none"/>
        </w:tabs>
        <w:spacing w:line="259" w:lineRule="auto"/>
        <w:ind w:left="1100" w:right="1434" w:firstLine="720"/>
        <w:jc w:val="both"/>
      </w:pPr>
      <w:r>
        <w:rPr/>
        <w:t>On the </w:t>
      </w:r>
      <w:r>
        <w:rPr>
          <w:u w:val="single"/>
        </w:rPr>
        <w:tab/>
      </w:r>
      <w:r>
        <w:rPr/>
        <w:t> day of </w:t>
      </w:r>
      <w:r>
        <w:rPr>
          <w:u w:val="single"/>
        </w:rPr>
        <w:tab/>
      </w:r>
      <w:r>
        <w:rPr/>
        <w:t>,</w:t>
      </w:r>
      <w:r>
        <w:rPr>
          <w:spacing w:val="-3"/>
        </w:rPr>
        <w:t> </w:t>
      </w:r>
      <w:r>
        <w:rPr/>
        <w:t>20</w:t>
      </w:r>
      <w:r>
        <w:rPr>
          <w:spacing w:val="-3"/>
        </w:rPr>
        <w:t> </w:t>
      </w:r>
      <w:r>
        <w:rPr>
          <w:spacing w:val="80"/>
          <w:w w:val="150"/>
          <w:u w:val="single"/>
        </w:rPr>
        <w:t> </w:t>
      </w:r>
      <w:r>
        <w:rPr>
          <w:spacing w:val="-31"/>
          <w:w w:val="150"/>
        </w:rPr>
        <w:t> </w:t>
      </w:r>
      <w:r>
        <w:rPr/>
        <w:t>personally</w:t>
      </w:r>
      <w:r>
        <w:rPr>
          <w:spacing w:val="-3"/>
        </w:rPr>
        <w:t> </w:t>
      </w:r>
      <w:r>
        <w:rPr/>
        <w:t>appeared</w:t>
      </w:r>
      <w:r>
        <w:rPr>
          <w:spacing w:val="-3"/>
        </w:rPr>
        <w:t> </w:t>
      </w:r>
      <w:r>
        <w:rPr/>
        <w:t>before</w:t>
      </w:r>
      <w:r>
        <w:rPr>
          <w:spacing w:val="-3"/>
        </w:rPr>
        <w:t> </w:t>
      </w:r>
      <w:r>
        <w:rPr/>
        <w:t>me Troy Colten Johnson, who being duly sworn did say that he is the Mayor of Kanab City and Troy Colten Johnson indicated to me that said company executed the same.</w:t>
      </w:r>
    </w:p>
    <w:p>
      <w:pPr>
        <w:pStyle w:val="BodyText"/>
        <w:rPr>
          <w:sz w:val="20"/>
        </w:rPr>
      </w:pPr>
    </w:p>
    <w:p>
      <w:pPr>
        <w:pStyle w:val="BodyText"/>
        <w:rPr>
          <w:sz w:val="20"/>
        </w:rPr>
      </w:pPr>
    </w:p>
    <w:p>
      <w:pPr>
        <w:pStyle w:val="BodyText"/>
        <w:rPr>
          <w:sz w:val="27"/>
        </w:rPr>
      </w:pPr>
      <w:r>
        <w:rPr/>
        <mc:AlternateContent>
          <mc:Choice Requires="wps">
            <w:drawing>
              <wp:anchor distT="0" distB="0" distL="0" distR="0" allowOverlap="1" layoutInCell="1" locked="0" behindDoc="1" simplePos="0" relativeHeight="487620096">
                <wp:simplePos x="0" y="0"/>
                <wp:positionH relativeFrom="page">
                  <wp:posOffset>914540</wp:posOffset>
                </wp:positionH>
                <wp:positionV relativeFrom="paragraph">
                  <wp:posOffset>212614</wp:posOffset>
                </wp:positionV>
                <wp:extent cx="2026920" cy="1270"/>
                <wp:effectExtent l="0" t="0" r="0" b="0"/>
                <wp:wrapTopAndBottom/>
                <wp:docPr id="193" name="Graphic 193"/>
                <wp:cNvGraphicFramePr>
                  <a:graphicFrameLocks/>
                </wp:cNvGraphicFramePr>
                <a:graphic>
                  <a:graphicData uri="http://schemas.microsoft.com/office/word/2010/wordprocessingShape">
                    <wps:wsp>
                      <wps:cNvPr id="193" name="Graphic 193"/>
                      <wps:cNvSpPr/>
                      <wps:spPr>
                        <a:xfrm>
                          <a:off x="0" y="0"/>
                          <a:ext cx="2026920" cy="1270"/>
                        </a:xfrm>
                        <a:custGeom>
                          <a:avLst/>
                          <a:gdLst/>
                          <a:ahLst/>
                          <a:cxnLst/>
                          <a:rect l="l" t="t" r="r" b="b"/>
                          <a:pathLst>
                            <a:path w="2026920" h="0">
                              <a:moveTo>
                                <a:pt x="0" y="0"/>
                              </a:moveTo>
                              <a:lnTo>
                                <a:pt x="2026917"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11040pt;margin-top:16.741304pt;width:159.6pt;height:.1pt;mso-position-horizontal-relative:page;mso-position-vertical-relative:paragraph;z-index:-15696384;mso-wrap-distance-left:0;mso-wrap-distance-right:0" id="docshape152" coordorigin="1440,335" coordsize="3192,0" path="m1440,335l4632,335e" filled="false" stroked="true" strokeweight=".4416pt" strokecolor="#000000">
                <v:path arrowok="t"/>
                <v:stroke dashstyle="solid"/>
                <w10:wrap type="topAndBottom"/>
              </v:shape>
            </w:pict>
          </mc:Fallback>
        </mc:AlternateContent>
      </w:r>
    </w:p>
    <w:p>
      <w:pPr>
        <w:pStyle w:val="BodyText"/>
        <w:spacing w:before="18"/>
        <w:ind w:left="1100"/>
      </w:pPr>
      <w:r>
        <w:rPr/>
        <w:t>Notary</w:t>
      </w:r>
      <w:r>
        <w:rPr>
          <w:spacing w:val="-4"/>
        </w:rPr>
        <w:t> </w:t>
      </w:r>
      <w:r>
        <w:rPr>
          <w:spacing w:val="-2"/>
        </w:rPr>
        <w:t>Public</w:t>
      </w:r>
    </w:p>
    <w:p>
      <w:pPr>
        <w:spacing w:after="0"/>
        <w:sectPr>
          <w:headerReference w:type="default" r:id="rId119"/>
          <w:footerReference w:type="default" r:id="rId120"/>
          <w:pgSz w:w="12240" w:h="15840"/>
          <w:pgMar w:header="0" w:footer="1010" w:top="1820" w:bottom="1200" w:left="340" w:right="0"/>
        </w:sectPr>
      </w:pPr>
    </w:p>
    <w:p>
      <w:pPr>
        <w:spacing w:before="81"/>
        <w:ind w:left="1100" w:right="0" w:firstLine="0"/>
        <w:jc w:val="left"/>
        <w:rPr>
          <w:b/>
          <w:sz w:val="22"/>
        </w:rPr>
      </w:pPr>
      <w:r>
        <w:rPr>
          <w:b/>
          <w:spacing w:val="-2"/>
          <w:sz w:val="22"/>
        </w:rPr>
        <w:t>OWNERS:</w:t>
      </w:r>
    </w:p>
    <w:p>
      <w:pPr>
        <w:pStyle w:val="BodyText"/>
        <w:spacing w:before="6"/>
        <w:rPr>
          <w:b/>
          <w:sz w:val="25"/>
        </w:rPr>
      </w:pPr>
    </w:p>
    <w:p>
      <w:pPr>
        <w:pStyle w:val="BodyText"/>
        <w:spacing w:line="256" w:lineRule="auto"/>
        <w:ind w:left="1100" w:right="6746"/>
      </w:pPr>
      <w:r>
        <w:rPr/>
        <w:t>Maylee</w:t>
      </w:r>
      <w:r>
        <w:rPr>
          <w:spacing w:val="-6"/>
        </w:rPr>
        <w:t> </w:t>
      </w:r>
      <w:r>
        <w:rPr/>
        <w:t>Land</w:t>
      </w:r>
      <w:r>
        <w:rPr>
          <w:spacing w:val="-6"/>
        </w:rPr>
        <w:t> </w:t>
      </w:r>
      <w:r>
        <w:rPr/>
        <w:t>and</w:t>
      </w:r>
      <w:r>
        <w:rPr>
          <w:spacing w:val="-6"/>
        </w:rPr>
        <w:t> </w:t>
      </w:r>
      <w:r>
        <w:rPr/>
        <w:t>Livestock,</w:t>
      </w:r>
      <w:r>
        <w:rPr>
          <w:spacing w:val="-6"/>
        </w:rPr>
        <w:t> </w:t>
      </w:r>
      <w:r>
        <w:rPr/>
        <w:t>L.L.C.,</w:t>
      </w:r>
      <w:r>
        <w:rPr>
          <w:spacing w:val="-6"/>
        </w:rPr>
        <w:t> </w:t>
      </w:r>
      <w:r>
        <w:rPr/>
        <w:t>a</w:t>
      </w:r>
      <w:r>
        <w:rPr>
          <w:spacing w:val="-6"/>
        </w:rPr>
        <w:t> </w:t>
      </w:r>
      <w:r>
        <w:rPr/>
        <w:t>Utah limited liability company</w:t>
      </w:r>
    </w:p>
    <w:p>
      <w:pPr>
        <w:pStyle w:val="BodyText"/>
        <w:rPr>
          <w:sz w:val="20"/>
        </w:rPr>
      </w:pPr>
    </w:p>
    <w:p>
      <w:pPr>
        <w:pStyle w:val="BodyText"/>
        <w:rPr>
          <w:sz w:val="20"/>
        </w:rPr>
      </w:pPr>
    </w:p>
    <w:p>
      <w:pPr>
        <w:spacing w:after="0"/>
        <w:rPr>
          <w:sz w:val="20"/>
        </w:rPr>
        <w:sectPr>
          <w:headerReference w:type="default" r:id="rId121"/>
          <w:footerReference w:type="default" r:id="rId122"/>
          <w:pgSz w:w="12240" w:h="15840"/>
          <w:pgMar w:header="0" w:footer="1010" w:top="1360" w:bottom="1200" w:left="340" w:right="0"/>
        </w:sectPr>
      </w:pPr>
    </w:p>
    <w:p>
      <w:pPr>
        <w:pStyle w:val="BodyText"/>
        <w:tabs>
          <w:tab w:pos="5419" w:val="left" w:leader="none"/>
        </w:tabs>
        <w:spacing w:line="256" w:lineRule="auto" w:before="91"/>
        <w:ind w:left="1820" w:hanging="721"/>
      </w:pPr>
      <w:r>
        <w:rPr>
          <w:spacing w:val="-4"/>
        </w:rPr>
        <w:t>By:</w:t>
      </w:r>
      <w:r>
        <w:rPr>
          <w:u w:val="single"/>
        </w:rPr>
        <w:tab/>
        <w:tab/>
      </w:r>
      <w:r>
        <w:rPr/>
        <w:t> Kenneth L. Seng, manager</w:t>
      </w:r>
    </w:p>
    <w:p>
      <w:pPr>
        <w:pStyle w:val="BodyText"/>
        <w:tabs>
          <w:tab w:pos="4999" w:val="left" w:leader="none"/>
        </w:tabs>
        <w:spacing w:line="256" w:lineRule="auto" w:before="91"/>
        <w:ind w:left="1400" w:right="1439" w:hanging="721"/>
      </w:pPr>
      <w:r>
        <w:rPr/>
        <w:br w:type="column"/>
      </w:r>
      <w:r>
        <w:rPr>
          <w:spacing w:val="-4"/>
        </w:rPr>
        <w:t>By:</w:t>
      </w:r>
      <w:r>
        <w:rPr>
          <w:u w:val="single"/>
        </w:rPr>
        <w:tab/>
        <w:tab/>
      </w:r>
      <w:r>
        <w:rPr/>
        <w:t> Lena M. Seng, manager</w:t>
      </w:r>
    </w:p>
    <w:p>
      <w:pPr>
        <w:spacing w:after="0" w:line="256" w:lineRule="auto"/>
        <w:sectPr>
          <w:type w:val="continuous"/>
          <w:pgSz w:w="12240" w:h="15840"/>
          <w:pgMar w:header="0" w:footer="1010" w:top="440" w:bottom="280" w:left="340" w:right="0"/>
          <w:cols w:num="2" w:equalWidth="0">
            <w:col w:w="5421" w:space="40"/>
            <w:col w:w="6439"/>
          </w:cols>
        </w:sectPr>
      </w:pPr>
    </w:p>
    <w:p>
      <w:pPr>
        <w:pStyle w:val="BodyText"/>
        <w:rPr>
          <w:sz w:val="20"/>
        </w:rPr>
      </w:pPr>
    </w:p>
    <w:p>
      <w:pPr>
        <w:pStyle w:val="BodyText"/>
        <w:rPr>
          <w:sz w:val="20"/>
        </w:rPr>
      </w:pPr>
    </w:p>
    <w:p>
      <w:pPr>
        <w:pStyle w:val="BodyText"/>
        <w:spacing w:before="6"/>
        <w:rPr>
          <w:sz w:val="23"/>
        </w:rPr>
      </w:pPr>
    </w:p>
    <w:p>
      <w:pPr>
        <w:pStyle w:val="BodyText"/>
        <w:tabs>
          <w:tab w:pos="3979" w:val="left" w:leader="none"/>
        </w:tabs>
        <w:spacing w:before="91"/>
        <w:ind w:left="1100"/>
      </w:pPr>
      <w:r>
        <w:rPr/>
        <w:t>STATE</w:t>
      </w:r>
      <w:r>
        <w:rPr>
          <w:spacing w:val="-5"/>
        </w:rPr>
        <w:t> </w:t>
      </w:r>
      <w:r>
        <w:rPr/>
        <w:t>OF</w:t>
      </w:r>
      <w:r>
        <w:rPr>
          <w:spacing w:val="-4"/>
        </w:rPr>
        <w:t> UTAH</w:t>
      </w:r>
      <w:r>
        <w:rPr/>
        <w:tab/>
      </w:r>
      <w:r>
        <w:rPr>
          <w:spacing w:val="-10"/>
        </w:rPr>
        <w:t>)</w:t>
      </w:r>
    </w:p>
    <w:p>
      <w:pPr>
        <w:pStyle w:val="BodyText"/>
        <w:tabs>
          <w:tab w:pos="3398" w:val="left" w:leader="none"/>
          <w:tab w:pos="3980" w:val="left" w:leader="none"/>
        </w:tabs>
        <w:spacing w:line="259" w:lineRule="auto" w:before="21"/>
        <w:ind w:left="1100" w:right="7683" w:firstLine="2880"/>
      </w:pPr>
      <w:r>
        <w:rPr>
          <w:spacing w:val="-4"/>
        </w:rPr>
        <w:t>ss:</w:t>
      </w:r>
      <w:r>
        <w:rPr>
          <w:spacing w:val="-4"/>
        </w:rPr>
        <w:t> </w:t>
      </w:r>
      <w:r>
        <w:rPr/>
        <w:t>COUNTY OF </w:t>
      </w:r>
      <w:r>
        <w:rPr>
          <w:u w:val="single"/>
        </w:rPr>
        <w:tab/>
      </w:r>
      <w:r>
        <w:rPr/>
        <w:tab/>
      </w:r>
      <w:r>
        <w:rPr>
          <w:spacing w:val="-10"/>
        </w:rPr>
        <w:t>)</w:t>
      </w:r>
    </w:p>
    <w:p>
      <w:pPr>
        <w:pStyle w:val="BodyText"/>
        <w:spacing w:before="7"/>
        <w:rPr>
          <w:sz w:val="23"/>
        </w:rPr>
      </w:pPr>
    </w:p>
    <w:p>
      <w:pPr>
        <w:pStyle w:val="BodyText"/>
        <w:tabs>
          <w:tab w:pos="3492" w:val="left" w:leader="none"/>
          <w:tab w:pos="7066" w:val="left" w:leader="none"/>
        </w:tabs>
        <w:spacing w:line="259" w:lineRule="auto"/>
        <w:ind w:left="1100" w:right="1434" w:firstLine="720"/>
        <w:jc w:val="both"/>
      </w:pPr>
      <w:r>
        <w:rPr/>
        <w:t>On the </w:t>
      </w:r>
      <w:r>
        <w:rPr>
          <w:u w:val="single"/>
        </w:rPr>
        <w:tab/>
      </w:r>
      <w:r>
        <w:rPr/>
        <w:t> day of </w:t>
      </w:r>
      <w:r>
        <w:rPr>
          <w:u w:val="single"/>
        </w:rPr>
        <w:tab/>
      </w:r>
      <w:r>
        <w:rPr/>
        <w:t>, 2023 personally appeared before me Kenneth L. Seng and Lena M. Seng, the managers of Maylee Land and Livestock, L.L.C., a Utah limited liability company who duly acknowledged that they executed the same on behalf of Maylee Land and Livestock, LLC.</w:t>
      </w:r>
    </w:p>
    <w:p>
      <w:pPr>
        <w:pStyle w:val="BodyText"/>
        <w:rPr>
          <w:sz w:val="20"/>
        </w:rPr>
      </w:pPr>
    </w:p>
    <w:p>
      <w:pPr>
        <w:pStyle w:val="BodyText"/>
        <w:spacing w:before="3"/>
        <w:rPr>
          <w:sz w:val="23"/>
        </w:rPr>
      </w:pPr>
      <w:r>
        <w:rPr/>
        <mc:AlternateContent>
          <mc:Choice Requires="wps">
            <w:drawing>
              <wp:anchor distT="0" distB="0" distL="0" distR="0" allowOverlap="1" layoutInCell="1" locked="0" behindDoc="1" simplePos="0" relativeHeight="487620608">
                <wp:simplePos x="0" y="0"/>
                <wp:positionH relativeFrom="page">
                  <wp:posOffset>914412</wp:posOffset>
                </wp:positionH>
                <wp:positionV relativeFrom="paragraph">
                  <wp:posOffset>185342</wp:posOffset>
                </wp:positionV>
                <wp:extent cx="2026920"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2026920" cy="1270"/>
                        </a:xfrm>
                        <a:custGeom>
                          <a:avLst/>
                          <a:gdLst/>
                          <a:ahLst/>
                          <a:cxnLst/>
                          <a:rect l="l" t="t" r="r" b="b"/>
                          <a:pathLst>
                            <a:path w="2026920" h="0">
                              <a:moveTo>
                                <a:pt x="0" y="0"/>
                              </a:moveTo>
                              <a:lnTo>
                                <a:pt x="2026917"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00961pt;margin-top:14.593863pt;width:159.6pt;height:.1pt;mso-position-horizontal-relative:page;mso-position-vertical-relative:paragraph;z-index:-15695872;mso-wrap-distance-left:0;mso-wrap-distance-right:0" id="docshape154" coordorigin="1440,292" coordsize="3192,0" path="m1440,292l4632,292e" filled="false" stroked="true" strokeweight=".4416pt" strokecolor="#000000">
                <v:path arrowok="t"/>
                <v:stroke dashstyle="solid"/>
                <w10:wrap type="topAndBottom"/>
              </v:shape>
            </w:pict>
          </mc:Fallback>
        </mc:AlternateContent>
      </w:r>
    </w:p>
    <w:p>
      <w:pPr>
        <w:pStyle w:val="BodyText"/>
        <w:spacing w:before="20"/>
        <w:ind w:left="1100"/>
      </w:pPr>
      <w:r>
        <w:rPr/>
        <w:t>Notary</w:t>
      </w:r>
      <w:r>
        <w:rPr>
          <w:spacing w:val="-4"/>
        </w:rPr>
        <w:t> </w:t>
      </w:r>
      <w:r>
        <w:rPr>
          <w:spacing w:val="-2"/>
        </w:rPr>
        <w:t>Public</w:t>
      </w:r>
    </w:p>
    <w:p>
      <w:pPr>
        <w:pStyle w:val="BodyText"/>
        <w:rPr>
          <w:sz w:val="24"/>
        </w:rPr>
      </w:pPr>
    </w:p>
    <w:p>
      <w:pPr>
        <w:pStyle w:val="BodyText"/>
        <w:rPr>
          <w:sz w:val="24"/>
        </w:rPr>
      </w:pPr>
    </w:p>
    <w:p>
      <w:pPr>
        <w:pStyle w:val="BodyText"/>
        <w:rPr>
          <w:sz w:val="24"/>
        </w:rPr>
      </w:pPr>
    </w:p>
    <w:p>
      <w:pPr>
        <w:pStyle w:val="BodyText"/>
        <w:spacing w:before="9"/>
        <w:rPr>
          <w:sz w:val="24"/>
        </w:rPr>
      </w:pPr>
    </w:p>
    <w:p>
      <w:pPr>
        <w:pStyle w:val="BodyText"/>
        <w:ind w:left="1100"/>
      </w:pPr>
      <w:r>
        <w:rPr/>
        <w:t>Kenneth</w:t>
      </w:r>
      <w:r>
        <w:rPr>
          <w:spacing w:val="-6"/>
        </w:rPr>
        <w:t> </w:t>
      </w:r>
      <w:r>
        <w:rPr/>
        <w:t>L.</w:t>
      </w:r>
      <w:r>
        <w:rPr>
          <w:spacing w:val="-4"/>
        </w:rPr>
        <w:t> </w:t>
      </w:r>
      <w:r>
        <w:rPr/>
        <w:t>Seng</w:t>
      </w:r>
      <w:r>
        <w:rPr>
          <w:spacing w:val="-3"/>
        </w:rPr>
        <w:t> </w:t>
      </w:r>
      <w:r>
        <w:rPr/>
        <w:t>Revocable</w:t>
      </w:r>
      <w:r>
        <w:rPr>
          <w:spacing w:val="-3"/>
        </w:rPr>
        <w:t> </w:t>
      </w:r>
      <w:r>
        <w:rPr/>
        <w:t>Trust,</w:t>
      </w:r>
      <w:r>
        <w:rPr>
          <w:spacing w:val="-3"/>
        </w:rPr>
        <w:t> </w:t>
      </w:r>
      <w:r>
        <w:rPr/>
        <w:t>dated</w:t>
      </w:r>
      <w:r>
        <w:rPr>
          <w:spacing w:val="-3"/>
        </w:rPr>
        <w:t> </w:t>
      </w:r>
      <w:r>
        <w:rPr/>
        <w:t>February</w:t>
      </w:r>
      <w:r>
        <w:rPr>
          <w:spacing w:val="-3"/>
        </w:rPr>
        <w:t> </w:t>
      </w:r>
      <w:r>
        <w:rPr/>
        <w:t>4,</w:t>
      </w:r>
      <w:r>
        <w:rPr>
          <w:spacing w:val="-3"/>
        </w:rPr>
        <w:t> </w:t>
      </w:r>
      <w:r>
        <w:rPr>
          <w:spacing w:val="-4"/>
        </w:rPr>
        <w:t>2004</w:t>
      </w:r>
    </w:p>
    <w:p>
      <w:pPr>
        <w:pStyle w:val="BodyText"/>
        <w:rPr>
          <w:sz w:val="20"/>
        </w:rPr>
      </w:pPr>
    </w:p>
    <w:p>
      <w:pPr>
        <w:pStyle w:val="BodyText"/>
        <w:rPr>
          <w:sz w:val="20"/>
        </w:rPr>
      </w:pPr>
    </w:p>
    <w:p>
      <w:pPr>
        <w:pStyle w:val="BodyText"/>
        <w:spacing w:before="1"/>
        <w:rPr>
          <w:sz w:val="27"/>
        </w:rPr>
      </w:pPr>
      <w:r>
        <w:rPr/>
        <mc:AlternateContent>
          <mc:Choice Requires="wps">
            <w:drawing>
              <wp:anchor distT="0" distB="0" distL="0" distR="0" allowOverlap="1" layoutInCell="1" locked="0" behindDoc="1" simplePos="0" relativeHeight="487621120">
                <wp:simplePos x="0" y="0"/>
                <wp:positionH relativeFrom="page">
                  <wp:posOffset>914400</wp:posOffset>
                </wp:positionH>
                <wp:positionV relativeFrom="paragraph">
                  <wp:posOffset>213070</wp:posOffset>
                </wp:positionV>
                <wp:extent cx="2743200" cy="6350"/>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2743200" cy="6350"/>
                        </a:xfrm>
                        <a:custGeom>
                          <a:avLst/>
                          <a:gdLst/>
                          <a:ahLst/>
                          <a:cxnLst/>
                          <a:rect l="l" t="t" r="r" b="b"/>
                          <a:pathLst>
                            <a:path w="2743200" h="635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777182pt;width:216pt;height:.48pt;mso-position-horizontal-relative:page;mso-position-vertical-relative:paragraph;z-index:-15695360;mso-wrap-distance-left:0;mso-wrap-distance-right:0" id="docshape155"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21632">
                <wp:simplePos x="0" y="0"/>
                <wp:positionH relativeFrom="page">
                  <wp:posOffset>4114800</wp:posOffset>
                </wp:positionH>
                <wp:positionV relativeFrom="paragraph">
                  <wp:posOffset>213070</wp:posOffset>
                </wp:positionV>
                <wp:extent cx="2743200" cy="635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2743200" cy="6350"/>
                        </a:xfrm>
                        <a:custGeom>
                          <a:avLst/>
                          <a:gdLst/>
                          <a:ahLst/>
                          <a:cxnLst/>
                          <a:rect l="l" t="t" r="r" b="b"/>
                          <a:pathLst>
                            <a:path w="2743200" h="635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4pt;margin-top:16.777182pt;width:216pt;height:.48pt;mso-position-horizontal-relative:page;mso-position-vertical-relative:paragraph;z-index:-15694848;mso-wrap-distance-left:0;mso-wrap-distance-right:0" id="docshape156" filled="true" fillcolor="#000000" stroked="false">
                <v:fill type="solid"/>
                <w10:wrap type="topAndBottom"/>
              </v:rect>
            </w:pict>
          </mc:Fallback>
        </mc:AlternateContent>
      </w:r>
    </w:p>
    <w:p>
      <w:pPr>
        <w:pStyle w:val="BodyText"/>
        <w:tabs>
          <w:tab w:pos="6139" w:val="left" w:leader="none"/>
        </w:tabs>
        <w:spacing w:before="34"/>
        <w:ind w:left="1100"/>
      </w:pPr>
      <w:r>
        <w:rPr/>
        <w:t>Kenneth</w:t>
      </w:r>
      <w:r>
        <w:rPr>
          <w:spacing w:val="-4"/>
        </w:rPr>
        <w:t> </w:t>
      </w:r>
      <w:r>
        <w:rPr/>
        <w:t>L.</w:t>
      </w:r>
      <w:r>
        <w:rPr>
          <w:spacing w:val="-2"/>
        </w:rPr>
        <w:t> </w:t>
      </w:r>
      <w:r>
        <w:rPr/>
        <w:t>Seng,</w:t>
      </w:r>
      <w:r>
        <w:rPr>
          <w:spacing w:val="-3"/>
        </w:rPr>
        <w:t> </w:t>
      </w:r>
      <w:r>
        <w:rPr>
          <w:spacing w:val="-2"/>
        </w:rPr>
        <w:t>Trustee</w:t>
      </w:r>
      <w:r>
        <w:rPr/>
        <w:tab/>
        <w:t>Lena</w:t>
      </w:r>
      <w:r>
        <w:rPr>
          <w:spacing w:val="-3"/>
        </w:rPr>
        <w:t> </w:t>
      </w:r>
      <w:r>
        <w:rPr/>
        <w:t>M.</w:t>
      </w:r>
      <w:r>
        <w:rPr>
          <w:spacing w:val="-4"/>
        </w:rPr>
        <w:t> </w:t>
      </w:r>
      <w:r>
        <w:rPr/>
        <w:t>Seng, </w:t>
      </w:r>
      <w:r>
        <w:rPr>
          <w:spacing w:val="-2"/>
        </w:rPr>
        <w:t>Trustee</w:t>
      </w:r>
    </w:p>
    <w:p>
      <w:pPr>
        <w:pStyle w:val="BodyText"/>
        <w:rPr>
          <w:sz w:val="24"/>
        </w:rPr>
      </w:pPr>
    </w:p>
    <w:p>
      <w:pPr>
        <w:pStyle w:val="BodyText"/>
        <w:rPr>
          <w:sz w:val="24"/>
        </w:rPr>
      </w:pPr>
    </w:p>
    <w:p>
      <w:pPr>
        <w:pStyle w:val="BodyText"/>
        <w:rPr>
          <w:sz w:val="25"/>
        </w:rPr>
      </w:pPr>
    </w:p>
    <w:p>
      <w:pPr>
        <w:pStyle w:val="BodyText"/>
        <w:tabs>
          <w:tab w:pos="3980" w:val="left" w:leader="none"/>
        </w:tabs>
        <w:ind w:left="1100"/>
      </w:pPr>
      <w:r>
        <w:rPr/>
        <w:t>STATE</w:t>
      </w:r>
      <w:r>
        <w:rPr>
          <w:spacing w:val="-5"/>
        </w:rPr>
        <w:t> </w:t>
      </w:r>
      <w:r>
        <w:rPr/>
        <w:t>OF</w:t>
      </w:r>
      <w:r>
        <w:rPr>
          <w:spacing w:val="-4"/>
        </w:rPr>
        <w:t> UTAH</w:t>
      </w:r>
      <w:r>
        <w:rPr/>
        <w:tab/>
      </w:r>
      <w:r>
        <w:rPr>
          <w:spacing w:val="-10"/>
        </w:rPr>
        <w:t>)</w:t>
      </w:r>
    </w:p>
    <w:p>
      <w:pPr>
        <w:pStyle w:val="BodyText"/>
        <w:tabs>
          <w:tab w:pos="3399" w:val="left" w:leader="none"/>
          <w:tab w:pos="3980" w:val="left" w:leader="none"/>
        </w:tabs>
        <w:spacing w:line="259" w:lineRule="auto" w:before="18"/>
        <w:ind w:left="1100" w:right="7683" w:firstLine="2880"/>
      </w:pPr>
      <w:r>
        <w:rPr>
          <w:spacing w:val="-4"/>
        </w:rPr>
        <w:t>ss:</w:t>
      </w:r>
      <w:r>
        <w:rPr>
          <w:spacing w:val="-4"/>
        </w:rPr>
        <w:t> </w:t>
      </w:r>
      <w:r>
        <w:rPr/>
        <w:t>COUNTY OF </w:t>
      </w:r>
      <w:r>
        <w:rPr>
          <w:u w:val="single"/>
        </w:rPr>
        <w:tab/>
      </w:r>
      <w:r>
        <w:rPr/>
        <w:tab/>
      </w:r>
      <w:r>
        <w:rPr>
          <w:spacing w:val="-10"/>
        </w:rPr>
        <w:t>)</w:t>
      </w:r>
    </w:p>
    <w:p>
      <w:pPr>
        <w:pStyle w:val="BodyText"/>
        <w:spacing w:before="10"/>
        <w:rPr>
          <w:sz w:val="23"/>
        </w:rPr>
      </w:pPr>
    </w:p>
    <w:p>
      <w:pPr>
        <w:pStyle w:val="BodyText"/>
        <w:tabs>
          <w:tab w:pos="3492" w:val="left" w:leader="none"/>
          <w:tab w:pos="7066" w:val="left" w:leader="none"/>
        </w:tabs>
        <w:spacing w:line="259" w:lineRule="auto"/>
        <w:ind w:left="1100" w:right="1435" w:firstLine="720"/>
        <w:jc w:val="both"/>
      </w:pPr>
      <w:r>
        <w:rPr/>
        <w:t>On the </w:t>
      </w:r>
      <w:r>
        <w:rPr>
          <w:u w:val="single"/>
        </w:rPr>
        <w:tab/>
      </w:r>
      <w:r>
        <w:rPr/>
        <w:t> day of </w:t>
      </w:r>
      <w:r>
        <w:rPr>
          <w:u w:val="single"/>
        </w:rPr>
        <w:tab/>
      </w:r>
      <w:r>
        <w:rPr/>
        <w:t>, 2023 personally appeared before me Kenneth L. Seng and Lena M. Seng, Trustees of the Kenneth L. Seng Revocable Trust, dated February 4, 2004, who duly acknowledged that they executed the same on behalf of the said Trust.</w:t>
      </w:r>
    </w:p>
    <w:p>
      <w:pPr>
        <w:pStyle w:val="BodyText"/>
        <w:rPr>
          <w:sz w:val="20"/>
        </w:rPr>
      </w:pPr>
    </w:p>
    <w:p>
      <w:pPr>
        <w:pStyle w:val="BodyText"/>
        <w:rPr>
          <w:sz w:val="20"/>
        </w:rPr>
      </w:pPr>
    </w:p>
    <w:p>
      <w:pPr>
        <w:pStyle w:val="BodyText"/>
        <w:spacing w:before="9"/>
        <w:rPr>
          <w:sz w:val="26"/>
        </w:rPr>
      </w:pPr>
      <w:r>
        <w:rPr/>
        <mc:AlternateContent>
          <mc:Choice Requires="wps">
            <w:drawing>
              <wp:anchor distT="0" distB="0" distL="0" distR="0" allowOverlap="1" layoutInCell="1" locked="0" behindDoc="1" simplePos="0" relativeHeight="487622144">
                <wp:simplePos x="0" y="0"/>
                <wp:positionH relativeFrom="page">
                  <wp:posOffset>914552</wp:posOffset>
                </wp:positionH>
                <wp:positionV relativeFrom="paragraph">
                  <wp:posOffset>210870</wp:posOffset>
                </wp:positionV>
                <wp:extent cx="2026920" cy="127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2026920" cy="1270"/>
                        </a:xfrm>
                        <a:custGeom>
                          <a:avLst/>
                          <a:gdLst/>
                          <a:ahLst/>
                          <a:cxnLst/>
                          <a:rect l="l" t="t" r="r" b="b"/>
                          <a:pathLst>
                            <a:path w="2026920" h="0">
                              <a:moveTo>
                                <a:pt x="0" y="0"/>
                              </a:moveTo>
                              <a:lnTo>
                                <a:pt x="2026917"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12001pt;margin-top:16.603952pt;width:159.6pt;height:.1pt;mso-position-horizontal-relative:page;mso-position-vertical-relative:paragraph;z-index:-15694336;mso-wrap-distance-left:0;mso-wrap-distance-right:0" id="docshape157" coordorigin="1440,332" coordsize="3192,0" path="m1440,332l4632,332e" filled="false" stroked="true" strokeweight=".4416pt" strokecolor="#000000">
                <v:path arrowok="t"/>
                <v:stroke dashstyle="solid"/>
                <w10:wrap type="topAndBottom"/>
              </v:shape>
            </w:pict>
          </mc:Fallback>
        </mc:AlternateContent>
      </w:r>
    </w:p>
    <w:p>
      <w:pPr>
        <w:pStyle w:val="BodyText"/>
        <w:spacing w:before="20"/>
        <w:ind w:left="1100"/>
      </w:pPr>
      <w:r>
        <w:rPr/>
        <w:t>Notary</w:t>
      </w:r>
      <w:r>
        <w:rPr>
          <w:spacing w:val="-4"/>
        </w:rPr>
        <w:t> </w:t>
      </w:r>
      <w:r>
        <w:rPr>
          <w:spacing w:val="-2"/>
        </w:rPr>
        <w:t>Public</w:t>
      </w:r>
    </w:p>
    <w:p>
      <w:pPr>
        <w:spacing w:after="0"/>
        <w:sectPr>
          <w:type w:val="continuous"/>
          <w:pgSz w:w="12240" w:h="15840"/>
          <w:pgMar w:header="0" w:footer="1010" w:top="440" w:bottom="280" w:left="340" w:right="0"/>
        </w:sectPr>
      </w:pPr>
    </w:p>
    <w:p>
      <w:pPr>
        <w:spacing w:before="81"/>
        <w:ind w:left="1100" w:right="0" w:firstLine="0"/>
        <w:jc w:val="left"/>
        <w:rPr>
          <w:b/>
          <w:sz w:val="22"/>
        </w:rPr>
      </w:pPr>
      <w:r>
        <w:rPr>
          <w:b/>
          <w:spacing w:val="-2"/>
          <w:sz w:val="22"/>
        </w:rPr>
        <w:t>DEVELOPER:</w:t>
      </w:r>
    </w:p>
    <w:p>
      <w:pPr>
        <w:pStyle w:val="BodyText"/>
        <w:spacing w:before="6"/>
        <w:rPr>
          <w:b/>
          <w:sz w:val="25"/>
        </w:rPr>
      </w:pPr>
    </w:p>
    <w:p>
      <w:pPr>
        <w:pStyle w:val="BodyText"/>
        <w:spacing w:line="256" w:lineRule="auto"/>
        <w:ind w:left="1100" w:right="7726"/>
      </w:pPr>
      <w:r>
        <w:rPr/>
        <w:t>Catori</w:t>
      </w:r>
      <w:r>
        <w:rPr>
          <w:spacing w:val="-11"/>
        </w:rPr>
        <w:t> </w:t>
      </w:r>
      <w:r>
        <w:rPr/>
        <w:t>Canyon</w:t>
      </w:r>
      <w:r>
        <w:rPr>
          <w:spacing w:val="-12"/>
        </w:rPr>
        <w:t> </w:t>
      </w:r>
      <w:r>
        <w:rPr/>
        <w:t>Development,</w:t>
      </w:r>
      <w:r>
        <w:rPr>
          <w:spacing w:val="-12"/>
        </w:rPr>
        <w:t> </w:t>
      </w:r>
      <w:r>
        <w:rPr/>
        <w:t>Inc., a Utah corporation</w:t>
      </w:r>
    </w:p>
    <w:p>
      <w:pPr>
        <w:pStyle w:val="BodyText"/>
        <w:rPr>
          <w:sz w:val="24"/>
        </w:rPr>
      </w:pPr>
    </w:p>
    <w:p>
      <w:pPr>
        <w:pStyle w:val="BodyText"/>
        <w:spacing w:before="10"/>
        <w:rPr>
          <w:sz w:val="23"/>
        </w:rPr>
      </w:pPr>
    </w:p>
    <w:p>
      <w:pPr>
        <w:pStyle w:val="BodyText"/>
        <w:tabs>
          <w:tab w:pos="5419" w:val="left" w:leader="none"/>
        </w:tabs>
        <w:spacing w:line="256" w:lineRule="auto" w:before="1"/>
        <w:ind w:left="1820" w:right="6479" w:hanging="720"/>
      </w:pPr>
      <w:r>
        <w:rPr>
          <w:spacing w:val="-4"/>
        </w:rPr>
        <w:t>By:</w:t>
      </w:r>
      <w:r>
        <w:rPr>
          <w:u w:val="single"/>
        </w:rPr>
        <w:tab/>
        <w:tab/>
      </w:r>
      <w:r>
        <w:rPr/>
        <w:t> Kenneth L. Seng, President</w:t>
      </w:r>
    </w:p>
    <w:p>
      <w:pPr>
        <w:pStyle w:val="BodyText"/>
        <w:rPr>
          <w:sz w:val="24"/>
        </w:rPr>
      </w:pPr>
    </w:p>
    <w:p>
      <w:pPr>
        <w:pStyle w:val="BodyText"/>
        <w:spacing w:before="10"/>
        <w:rPr>
          <w:sz w:val="23"/>
        </w:rPr>
      </w:pPr>
    </w:p>
    <w:p>
      <w:pPr>
        <w:pStyle w:val="BodyText"/>
        <w:tabs>
          <w:tab w:pos="3979" w:val="left" w:leader="none"/>
        </w:tabs>
        <w:ind w:left="1099"/>
      </w:pPr>
      <w:r>
        <w:rPr/>
        <w:t>STATE</w:t>
      </w:r>
      <w:r>
        <w:rPr>
          <w:spacing w:val="-5"/>
        </w:rPr>
        <w:t> </w:t>
      </w:r>
      <w:r>
        <w:rPr/>
        <w:t>OF</w:t>
      </w:r>
      <w:r>
        <w:rPr>
          <w:spacing w:val="-4"/>
        </w:rPr>
        <w:t> UTAH</w:t>
      </w:r>
      <w:r>
        <w:rPr/>
        <w:tab/>
      </w:r>
      <w:r>
        <w:rPr>
          <w:spacing w:val="-10"/>
        </w:rPr>
        <w:t>)</w:t>
      </w:r>
    </w:p>
    <w:p>
      <w:pPr>
        <w:pStyle w:val="BodyText"/>
        <w:tabs>
          <w:tab w:pos="3398" w:val="left" w:leader="none"/>
          <w:tab w:pos="3979" w:val="left" w:leader="none"/>
        </w:tabs>
        <w:spacing w:line="259" w:lineRule="auto" w:before="18"/>
        <w:ind w:left="1099" w:right="7683" w:firstLine="2880"/>
      </w:pPr>
      <w:r>
        <w:rPr>
          <w:spacing w:val="-4"/>
        </w:rPr>
        <w:t>ss:</w:t>
      </w:r>
      <w:r>
        <w:rPr>
          <w:spacing w:val="-4"/>
        </w:rPr>
        <w:t> </w:t>
      </w:r>
      <w:r>
        <w:rPr/>
        <w:t>COUNTY OF </w:t>
      </w:r>
      <w:r>
        <w:rPr>
          <w:u w:val="single"/>
        </w:rPr>
        <w:tab/>
      </w:r>
      <w:r>
        <w:rPr/>
        <w:tab/>
      </w:r>
      <w:r>
        <w:rPr>
          <w:spacing w:val="-10"/>
        </w:rPr>
        <w:t>)</w:t>
      </w:r>
    </w:p>
    <w:p>
      <w:pPr>
        <w:pStyle w:val="BodyText"/>
        <w:spacing w:before="9"/>
        <w:rPr>
          <w:sz w:val="23"/>
        </w:rPr>
      </w:pPr>
    </w:p>
    <w:p>
      <w:pPr>
        <w:pStyle w:val="BodyText"/>
        <w:tabs>
          <w:tab w:pos="3492" w:val="left" w:leader="none"/>
          <w:tab w:pos="7066" w:val="left" w:leader="none"/>
        </w:tabs>
        <w:spacing w:line="259" w:lineRule="auto" w:before="1"/>
        <w:ind w:left="1099" w:right="1436" w:firstLine="720"/>
        <w:jc w:val="both"/>
      </w:pPr>
      <w:r>
        <w:rPr/>
        <w:t>On the </w:t>
      </w:r>
      <w:r>
        <w:rPr>
          <w:u w:val="single"/>
        </w:rPr>
        <w:tab/>
      </w:r>
      <w:r>
        <w:rPr/>
        <w:t> day of </w:t>
      </w:r>
      <w:r>
        <w:rPr>
          <w:u w:val="single"/>
        </w:rPr>
        <w:tab/>
      </w:r>
      <w:r>
        <w:rPr/>
        <w:t>, 2023 personally appeared before me Kenneth L. Seng, the President of Catori Canyon Development, Inc., a Utah corporation who duly acknowledged that he executed the same on behalf of Catori Canyon Development, Inc.</w:t>
      </w:r>
    </w:p>
    <w:p>
      <w:pPr>
        <w:pStyle w:val="BodyText"/>
        <w:rPr>
          <w:sz w:val="20"/>
        </w:rPr>
      </w:pPr>
    </w:p>
    <w:p>
      <w:pPr>
        <w:pStyle w:val="BodyText"/>
        <w:rPr>
          <w:sz w:val="20"/>
        </w:rPr>
      </w:pPr>
    </w:p>
    <w:p>
      <w:pPr>
        <w:pStyle w:val="BodyText"/>
        <w:spacing w:before="9"/>
        <w:rPr>
          <w:sz w:val="26"/>
        </w:rPr>
      </w:pPr>
      <w:r>
        <w:rPr/>
        <mc:AlternateContent>
          <mc:Choice Requires="wps">
            <w:drawing>
              <wp:anchor distT="0" distB="0" distL="0" distR="0" allowOverlap="1" layoutInCell="1" locked="0" behindDoc="1" simplePos="0" relativeHeight="487622656">
                <wp:simplePos x="0" y="0"/>
                <wp:positionH relativeFrom="page">
                  <wp:posOffset>914381</wp:posOffset>
                </wp:positionH>
                <wp:positionV relativeFrom="paragraph">
                  <wp:posOffset>210841</wp:posOffset>
                </wp:positionV>
                <wp:extent cx="2026920" cy="127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2026920" cy="1270"/>
                        </a:xfrm>
                        <a:custGeom>
                          <a:avLst/>
                          <a:gdLst/>
                          <a:ahLst/>
                          <a:cxnLst/>
                          <a:rect l="l" t="t" r="r" b="b"/>
                          <a:pathLst>
                            <a:path w="2026920" h="0">
                              <a:moveTo>
                                <a:pt x="0" y="0"/>
                              </a:moveTo>
                              <a:lnTo>
                                <a:pt x="2026917"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998558pt;margin-top:16.601683pt;width:159.6pt;height:.1pt;mso-position-horizontal-relative:page;mso-position-vertical-relative:paragraph;z-index:-15693824;mso-wrap-distance-left:0;mso-wrap-distance-right:0" id="docshape159" coordorigin="1440,332" coordsize="3192,0" path="m1440,332l4632,332e" filled="false" stroked="true" strokeweight=".4416pt" strokecolor="#000000">
                <v:path arrowok="t"/>
                <v:stroke dashstyle="solid"/>
                <w10:wrap type="topAndBottom"/>
              </v:shape>
            </w:pict>
          </mc:Fallback>
        </mc:AlternateContent>
      </w:r>
    </w:p>
    <w:p>
      <w:pPr>
        <w:pStyle w:val="BodyText"/>
        <w:spacing w:before="20"/>
        <w:ind w:left="1099"/>
      </w:pPr>
      <w:r>
        <w:rPr/>
        <w:t>Notary</w:t>
      </w:r>
      <w:r>
        <w:rPr>
          <w:spacing w:val="-4"/>
        </w:rPr>
        <w:t> </w:t>
      </w:r>
      <w:r>
        <w:rPr>
          <w:spacing w:val="-2"/>
        </w:rPr>
        <w:t>Public</w:t>
      </w:r>
    </w:p>
    <w:p>
      <w:pPr>
        <w:spacing w:after="0"/>
        <w:sectPr>
          <w:headerReference w:type="default" r:id="rId123"/>
          <w:footerReference w:type="default" r:id="rId124"/>
          <w:pgSz w:w="12240" w:h="15840"/>
          <w:pgMar w:header="0" w:footer="1010" w:top="1360" w:bottom="1200" w:left="340" w:right="0"/>
        </w:sectPr>
      </w:pPr>
    </w:p>
    <w:p>
      <w:pPr>
        <w:spacing w:before="81"/>
        <w:ind w:left="735" w:right="1072" w:firstLine="0"/>
        <w:jc w:val="center"/>
        <w:rPr>
          <w:b/>
          <w:sz w:val="22"/>
        </w:rPr>
      </w:pPr>
      <w:r>
        <w:rPr>
          <w:b/>
          <w:sz w:val="22"/>
        </w:rPr>
        <w:t>EXHIBIT</w:t>
      </w:r>
      <w:r>
        <w:rPr>
          <w:b/>
          <w:spacing w:val="-4"/>
          <w:sz w:val="22"/>
        </w:rPr>
        <w:t> </w:t>
      </w:r>
      <w:r>
        <w:rPr>
          <w:b/>
          <w:spacing w:val="-10"/>
          <w:sz w:val="22"/>
        </w:rPr>
        <w:t>A</w:t>
      </w:r>
    </w:p>
    <w:p>
      <w:pPr>
        <w:pStyle w:val="BodyText"/>
        <w:spacing w:before="6"/>
        <w:rPr>
          <w:b/>
          <w:sz w:val="25"/>
        </w:rPr>
      </w:pPr>
    </w:p>
    <w:p>
      <w:pPr>
        <w:pStyle w:val="BodyText"/>
        <w:spacing w:line="410" w:lineRule="auto"/>
        <w:ind w:left="4140" w:right="4483" w:firstLine="3"/>
        <w:jc w:val="center"/>
      </w:pPr>
      <w:r>
        <w:rPr>
          <w:u w:val="single"/>
        </w:rPr>
        <w:t>LEGAL DESCRIPTION FOR</w:t>
      </w:r>
      <w:r>
        <w:rPr/>
        <w:t> </w:t>
      </w:r>
      <w:r>
        <w:rPr>
          <w:u w:val="single"/>
        </w:rPr>
        <w:t>CATORI</w:t>
      </w:r>
      <w:r>
        <w:rPr>
          <w:spacing w:val="-14"/>
          <w:u w:val="single"/>
        </w:rPr>
        <w:t> </w:t>
      </w:r>
      <w:r>
        <w:rPr>
          <w:u w:val="single"/>
        </w:rPr>
        <w:t>CANYON</w:t>
      </w:r>
      <w:r>
        <w:rPr>
          <w:spacing w:val="-14"/>
          <w:u w:val="single"/>
        </w:rPr>
        <w:t> </w:t>
      </w:r>
      <w:r>
        <w:rPr>
          <w:u w:val="single"/>
        </w:rPr>
        <w:t>SUBDIVISION</w:t>
      </w:r>
    </w:p>
    <w:p>
      <w:pPr>
        <w:pStyle w:val="BodyText"/>
        <w:spacing w:line="259" w:lineRule="auto"/>
        <w:ind w:left="1100" w:right="1435"/>
        <w:jc w:val="both"/>
      </w:pPr>
      <w:r>
        <w:rPr/>
        <w:t>The</w:t>
      </w:r>
      <w:r>
        <w:rPr>
          <w:spacing w:val="-4"/>
        </w:rPr>
        <w:t> </w:t>
      </w:r>
      <w:r>
        <w:rPr/>
        <w:t>S½</w:t>
      </w:r>
      <w:r>
        <w:rPr>
          <w:spacing w:val="-7"/>
        </w:rPr>
        <w:t> </w:t>
      </w:r>
      <w:r>
        <w:rPr/>
        <w:t>NE¼</w:t>
      </w:r>
      <w:r>
        <w:rPr>
          <w:spacing w:val="-7"/>
        </w:rPr>
        <w:t> </w:t>
      </w:r>
      <w:r>
        <w:rPr/>
        <w:t>and</w:t>
      </w:r>
      <w:r>
        <w:rPr>
          <w:spacing w:val="-7"/>
        </w:rPr>
        <w:t> </w:t>
      </w:r>
      <w:r>
        <w:rPr/>
        <w:t>the</w:t>
      </w:r>
      <w:r>
        <w:rPr>
          <w:spacing w:val="-4"/>
        </w:rPr>
        <w:t> </w:t>
      </w:r>
      <w:r>
        <w:rPr/>
        <w:t>N½</w:t>
      </w:r>
      <w:r>
        <w:rPr>
          <w:spacing w:val="-7"/>
        </w:rPr>
        <w:t> </w:t>
      </w:r>
      <w:r>
        <w:rPr/>
        <w:t>SE¼;</w:t>
      </w:r>
      <w:r>
        <w:rPr>
          <w:spacing w:val="-6"/>
        </w:rPr>
        <w:t> </w:t>
      </w:r>
      <w:r>
        <w:rPr/>
        <w:t>and</w:t>
      </w:r>
      <w:r>
        <w:rPr>
          <w:spacing w:val="-7"/>
        </w:rPr>
        <w:t> </w:t>
      </w:r>
      <w:r>
        <w:rPr/>
        <w:t>a</w:t>
      </w:r>
      <w:r>
        <w:rPr>
          <w:spacing w:val="-7"/>
        </w:rPr>
        <w:t> </w:t>
      </w:r>
      <w:r>
        <w:rPr/>
        <w:t>portion</w:t>
      </w:r>
      <w:r>
        <w:rPr>
          <w:spacing w:val="-5"/>
        </w:rPr>
        <w:t> </w:t>
      </w:r>
      <w:r>
        <w:rPr/>
        <w:t>of</w:t>
      </w:r>
      <w:r>
        <w:rPr>
          <w:spacing w:val="-6"/>
        </w:rPr>
        <w:t> </w:t>
      </w:r>
      <w:r>
        <w:rPr/>
        <w:t>the</w:t>
      </w:r>
      <w:r>
        <w:rPr>
          <w:spacing w:val="-7"/>
        </w:rPr>
        <w:t> </w:t>
      </w:r>
      <w:r>
        <w:rPr/>
        <w:t>SW¼</w:t>
      </w:r>
      <w:r>
        <w:rPr>
          <w:spacing w:val="-5"/>
        </w:rPr>
        <w:t> </w:t>
      </w:r>
      <w:r>
        <w:rPr/>
        <w:t>E½</w:t>
      </w:r>
      <w:r>
        <w:rPr>
          <w:spacing w:val="-5"/>
        </w:rPr>
        <w:t> </w:t>
      </w:r>
      <w:r>
        <w:rPr/>
        <w:t>and</w:t>
      </w:r>
      <w:r>
        <w:rPr>
          <w:spacing w:val="-7"/>
        </w:rPr>
        <w:t> </w:t>
      </w:r>
      <w:r>
        <w:rPr/>
        <w:t>the</w:t>
      </w:r>
      <w:r>
        <w:rPr>
          <w:spacing w:val="-7"/>
        </w:rPr>
        <w:t> </w:t>
      </w:r>
      <w:r>
        <w:rPr/>
        <w:t>SE¼</w:t>
      </w:r>
      <w:r>
        <w:rPr>
          <w:spacing w:val="-7"/>
        </w:rPr>
        <w:t> </w:t>
      </w:r>
      <w:r>
        <w:rPr/>
        <w:t>SW¼</w:t>
      </w:r>
      <w:r>
        <w:rPr>
          <w:spacing w:val="-7"/>
        </w:rPr>
        <w:t> </w:t>
      </w:r>
      <w:r>
        <w:rPr/>
        <w:t>of</w:t>
      </w:r>
      <w:r>
        <w:rPr>
          <w:spacing w:val="-6"/>
        </w:rPr>
        <w:t> </w:t>
      </w:r>
      <w:r>
        <w:rPr/>
        <w:t>Section</w:t>
      </w:r>
      <w:r>
        <w:rPr>
          <w:spacing w:val="-5"/>
        </w:rPr>
        <w:t> </w:t>
      </w:r>
      <w:r>
        <w:rPr/>
        <w:t>29,</w:t>
      </w:r>
      <w:r>
        <w:rPr>
          <w:spacing w:val="-5"/>
        </w:rPr>
        <w:t> </w:t>
      </w:r>
      <w:r>
        <w:rPr/>
        <w:t>Township 43 South, Range 6 West, Salt Lake Base and Meridian, more particularly described as follows:</w:t>
      </w:r>
    </w:p>
    <w:p>
      <w:pPr>
        <w:pStyle w:val="BodyText"/>
        <w:spacing w:line="259" w:lineRule="auto" w:before="161"/>
        <w:ind w:left="1100" w:right="1432"/>
        <w:jc w:val="both"/>
      </w:pPr>
      <w:r>
        <w:rPr/>
        <w:t>BEGINNING at the Center-North 1/16 corner of said Section 29; thence, along the north 1/16 line, South 89° 30' 58" East 1316.80 feet, to the Northeast 1/16 corner; thence, continuing along said line, South 89° 31'</w:t>
      </w:r>
      <w:r>
        <w:rPr>
          <w:spacing w:val="-8"/>
        </w:rPr>
        <w:t> </w:t>
      </w:r>
      <w:r>
        <w:rPr/>
        <w:t>30"</w:t>
      </w:r>
      <w:r>
        <w:rPr>
          <w:spacing w:val="-5"/>
        </w:rPr>
        <w:t> </w:t>
      </w:r>
      <w:r>
        <w:rPr/>
        <w:t>East</w:t>
      </w:r>
      <w:r>
        <w:rPr>
          <w:spacing w:val="-5"/>
        </w:rPr>
        <w:t> </w:t>
      </w:r>
      <w:r>
        <w:rPr/>
        <w:t>1316.46</w:t>
      </w:r>
      <w:r>
        <w:rPr>
          <w:spacing w:val="-6"/>
        </w:rPr>
        <w:t> </w:t>
      </w:r>
      <w:r>
        <w:rPr/>
        <w:t>feet,</w:t>
      </w:r>
      <w:r>
        <w:rPr>
          <w:spacing w:val="-8"/>
        </w:rPr>
        <w:t> </w:t>
      </w:r>
      <w:r>
        <w:rPr/>
        <w:t>to</w:t>
      </w:r>
      <w:r>
        <w:rPr>
          <w:spacing w:val="-6"/>
        </w:rPr>
        <w:t> </w:t>
      </w:r>
      <w:r>
        <w:rPr/>
        <w:t>the</w:t>
      </w:r>
      <w:r>
        <w:rPr>
          <w:spacing w:val="-6"/>
        </w:rPr>
        <w:t> </w:t>
      </w:r>
      <w:r>
        <w:rPr/>
        <w:t>North</w:t>
      </w:r>
      <w:r>
        <w:rPr>
          <w:spacing w:val="-6"/>
        </w:rPr>
        <w:t> </w:t>
      </w:r>
      <w:r>
        <w:rPr/>
        <w:t>1/16</w:t>
      </w:r>
      <w:r>
        <w:rPr>
          <w:spacing w:val="-6"/>
        </w:rPr>
        <w:t> </w:t>
      </w:r>
      <w:r>
        <w:rPr/>
        <w:t>corner</w:t>
      </w:r>
      <w:r>
        <w:rPr>
          <w:spacing w:val="-5"/>
        </w:rPr>
        <w:t> </w:t>
      </w:r>
      <w:r>
        <w:rPr/>
        <w:t>of</w:t>
      </w:r>
      <w:r>
        <w:rPr>
          <w:spacing w:val="-5"/>
        </w:rPr>
        <w:t> </w:t>
      </w:r>
      <w:r>
        <w:rPr/>
        <w:t>Sections</w:t>
      </w:r>
      <w:r>
        <w:rPr>
          <w:spacing w:val="-6"/>
        </w:rPr>
        <w:t> </w:t>
      </w:r>
      <w:r>
        <w:rPr/>
        <w:t>29</w:t>
      </w:r>
      <w:r>
        <w:rPr>
          <w:spacing w:val="-6"/>
        </w:rPr>
        <w:t> </w:t>
      </w:r>
      <w:r>
        <w:rPr/>
        <w:t>and</w:t>
      </w:r>
      <w:r>
        <w:rPr>
          <w:spacing w:val="-6"/>
        </w:rPr>
        <w:t> </w:t>
      </w:r>
      <w:r>
        <w:rPr/>
        <w:t>28;</w:t>
      </w:r>
      <w:r>
        <w:rPr>
          <w:spacing w:val="-5"/>
        </w:rPr>
        <w:t> </w:t>
      </w:r>
      <w:r>
        <w:rPr/>
        <w:t>thence,</w:t>
      </w:r>
      <w:r>
        <w:rPr>
          <w:spacing w:val="-6"/>
        </w:rPr>
        <w:t> </w:t>
      </w:r>
      <w:r>
        <w:rPr/>
        <w:t>along</w:t>
      </w:r>
      <w:r>
        <w:rPr>
          <w:spacing w:val="-6"/>
        </w:rPr>
        <w:t> </w:t>
      </w:r>
      <w:r>
        <w:rPr/>
        <w:t>the</w:t>
      </w:r>
      <w:r>
        <w:rPr>
          <w:spacing w:val="-6"/>
        </w:rPr>
        <w:t> </w:t>
      </w:r>
      <w:r>
        <w:rPr/>
        <w:t>east</w:t>
      </w:r>
      <w:r>
        <w:rPr>
          <w:spacing w:val="-7"/>
        </w:rPr>
        <w:t> </w:t>
      </w:r>
      <w:r>
        <w:rPr/>
        <w:t>line</w:t>
      </w:r>
      <w:r>
        <w:rPr>
          <w:spacing w:val="-6"/>
        </w:rPr>
        <w:t> </w:t>
      </w:r>
      <w:r>
        <w:rPr/>
        <w:t>of</w:t>
      </w:r>
      <w:r>
        <w:rPr>
          <w:spacing w:val="-8"/>
        </w:rPr>
        <w:t> </w:t>
      </w:r>
      <w:r>
        <w:rPr/>
        <w:t>said Section 29, South 00° 32' 10" West 1316.38 feet, to the East ¼ corner of said section; thence, continuing along said section line, South 00° 32' 31" West 1319.34 feet, to the South 1/16 corner of Sections 29 and 28; thence, along the south 1/16 line of said Section 29, North 89° 17' 16" West 1310.42 feet, to the Southeast 1/16 corner; thence, continuing along said 1/16 line, North 89° 17' 16" West 13.95 feet; thence South</w:t>
      </w:r>
      <w:r>
        <w:rPr>
          <w:spacing w:val="-14"/>
        </w:rPr>
        <w:t> </w:t>
      </w:r>
      <w:r>
        <w:rPr/>
        <w:t>00°</w:t>
      </w:r>
      <w:r>
        <w:rPr>
          <w:spacing w:val="-14"/>
        </w:rPr>
        <w:t> </w:t>
      </w:r>
      <w:r>
        <w:rPr/>
        <w:t>24'</w:t>
      </w:r>
      <w:r>
        <w:rPr>
          <w:spacing w:val="-14"/>
        </w:rPr>
        <w:t> </w:t>
      </w:r>
      <w:r>
        <w:rPr/>
        <w:t>13"</w:t>
      </w:r>
      <w:r>
        <w:rPr>
          <w:spacing w:val="-13"/>
        </w:rPr>
        <w:t> </w:t>
      </w:r>
      <w:r>
        <w:rPr/>
        <w:t>West</w:t>
      </w:r>
      <w:r>
        <w:rPr>
          <w:spacing w:val="-14"/>
        </w:rPr>
        <w:t> </w:t>
      </w:r>
      <w:r>
        <w:rPr/>
        <w:t>256.05</w:t>
      </w:r>
      <w:r>
        <w:rPr>
          <w:spacing w:val="-14"/>
        </w:rPr>
        <w:t> </w:t>
      </w:r>
      <w:r>
        <w:rPr/>
        <w:t>feet,</w:t>
      </w:r>
      <w:r>
        <w:rPr>
          <w:spacing w:val="-14"/>
        </w:rPr>
        <w:t> </w:t>
      </w:r>
      <w:r>
        <w:rPr/>
        <w:t>to</w:t>
      </w:r>
      <w:r>
        <w:rPr>
          <w:spacing w:val="-13"/>
        </w:rPr>
        <w:t> </w:t>
      </w:r>
      <w:r>
        <w:rPr/>
        <w:t>the</w:t>
      </w:r>
      <w:r>
        <w:rPr>
          <w:spacing w:val="-14"/>
        </w:rPr>
        <w:t> </w:t>
      </w:r>
      <w:r>
        <w:rPr/>
        <w:t>most</w:t>
      </w:r>
      <w:r>
        <w:rPr>
          <w:spacing w:val="-14"/>
        </w:rPr>
        <w:t> </w:t>
      </w:r>
      <w:r>
        <w:rPr/>
        <w:t>north</w:t>
      </w:r>
      <w:r>
        <w:rPr>
          <w:spacing w:val="-14"/>
        </w:rPr>
        <w:t> </w:t>
      </w:r>
      <w:r>
        <w:rPr/>
        <w:t>and</w:t>
      </w:r>
      <w:r>
        <w:rPr>
          <w:spacing w:val="-13"/>
        </w:rPr>
        <w:t> </w:t>
      </w:r>
      <w:r>
        <w:rPr/>
        <w:t>west</w:t>
      </w:r>
      <w:r>
        <w:rPr>
          <w:spacing w:val="-14"/>
        </w:rPr>
        <w:t> </w:t>
      </w:r>
      <w:r>
        <w:rPr/>
        <w:t>corner</w:t>
      </w:r>
      <w:r>
        <w:rPr>
          <w:spacing w:val="-14"/>
        </w:rPr>
        <w:t> </w:t>
      </w:r>
      <w:r>
        <w:rPr/>
        <w:t>of</w:t>
      </w:r>
      <w:r>
        <w:rPr>
          <w:spacing w:val="-14"/>
        </w:rPr>
        <w:t> </w:t>
      </w:r>
      <w:r>
        <w:rPr/>
        <w:t>Lot</w:t>
      </w:r>
      <w:r>
        <w:rPr>
          <w:spacing w:val="-13"/>
        </w:rPr>
        <w:t> </w:t>
      </w:r>
      <w:r>
        <w:rPr/>
        <w:t>49</w:t>
      </w:r>
      <w:r>
        <w:rPr>
          <w:spacing w:val="-14"/>
        </w:rPr>
        <w:t> </w:t>
      </w:r>
      <w:r>
        <w:rPr/>
        <w:t>of</w:t>
      </w:r>
      <w:r>
        <w:rPr>
          <w:spacing w:val="-14"/>
        </w:rPr>
        <w:t> </w:t>
      </w:r>
      <w:r>
        <w:rPr/>
        <w:t>the</w:t>
      </w:r>
      <w:r>
        <w:rPr>
          <w:spacing w:val="-14"/>
        </w:rPr>
        <w:t> </w:t>
      </w:r>
      <w:r>
        <w:rPr/>
        <w:t>Kanab</w:t>
      </w:r>
      <w:r>
        <w:rPr>
          <w:spacing w:val="-13"/>
        </w:rPr>
        <w:t> </w:t>
      </w:r>
      <w:r>
        <w:rPr/>
        <w:t>Creek</w:t>
      </w:r>
      <w:r>
        <w:rPr>
          <w:spacing w:val="-14"/>
        </w:rPr>
        <w:t> </w:t>
      </w:r>
      <w:r>
        <w:rPr/>
        <w:t>Ranchos Unit 1; thence, along the subdivision boundary, South 00° 24' 13" West 791.80 feet, to the corner of Lots 51</w:t>
      </w:r>
      <w:r>
        <w:rPr>
          <w:spacing w:val="5"/>
        </w:rPr>
        <w:t> </w:t>
      </w:r>
      <w:r>
        <w:rPr/>
        <w:t>and</w:t>
      </w:r>
      <w:r>
        <w:rPr>
          <w:spacing w:val="3"/>
        </w:rPr>
        <w:t> </w:t>
      </w:r>
      <w:r>
        <w:rPr/>
        <w:t>50;</w:t>
      </w:r>
      <w:r>
        <w:rPr>
          <w:spacing w:val="4"/>
        </w:rPr>
        <w:t> </w:t>
      </w:r>
      <w:r>
        <w:rPr/>
        <w:t>thence,</w:t>
      </w:r>
      <w:r>
        <w:rPr>
          <w:spacing w:val="4"/>
        </w:rPr>
        <w:t> </w:t>
      </w:r>
      <w:r>
        <w:rPr/>
        <w:t>continuing</w:t>
      </w:r>
      <w:r>
        <w:rPr>
          <w:spacing w:val="5"/>
        </w:rPr>
        <w:t> </w:t>
      </w:r>
      <w:r>
        <w:rPr/>
        <w:t>along</w:t>
      </w:r>
      <w:r>
        <w:rPr>
          <w:spacing w:val="5"/>
        </w:rPr>
        <w:t> </w:t>
      </w:r>
      <w:r>
        <w:rPr/>
        <w:t>said</w:t>
      </w:r>
      <w:r>
        <w:rPr>
          <w:spacing w:val="4"/>
        </w:rPr>
        <w:t> </w:t>
      </w:r>
      <w:r>
        <w:rPr/>
        <w:t>boundary,</w:t>
      </w:r>
      <w:r>
        <w:rPr>
          <w:spacing w:val="3"/>
        </w:rPr>
        <w:t> </w:t>
      </w:r>
      <w:r>
        <w:rPr/>
        <w:t>North</w:t>
      </w:r>
      <w:r>
        <w:rPr>
          <w:spacing w:val="4"/>
        </w:rPr>
        <w:t> </w:t>
      </w:r>
      <w:r>
        <w:rPr/>
        <w:t>89°</w:t>
      </w:r>
      <w:r>
        <w:rPr>
          <w:spacing w:val="3"/>
        </w:rPr>
        <w:t> </w:t>
      </w:r>
      <w:r>
        <w:rPr/>
        <w:t>15'</w:t>
      </w:r>
      <w:r>
        <w:rPr>
          <w:spacing w:val="4"/>
        </w:rPr>
        <w:t> </w:t>
      </w:r>
      <w:r>
        <w:rPr/>
        <w:t>21"</w:t>
      </w:r>
      <w:r>
        <w:rPr>
          <w:spacing w:val="5"/>
        </w:rPr>
        <w:t> </w:t>
      </w:r>
      <w:r>
        <w:rPr/>
        <w:t>West</w:t>
      </w:r>
      <w:r>
        <w:rPr>
          <w:spacing w:val="6"/>
        </w:rPr>
        <w:t> </w:t>
      </w:r>
      <w:r>
        <w:rPr/>
        <w:t>1319.95</w:t>
      </w:r>
      <w:r>
        <w:rPr>
          <w:spacing w:val="5"/>
        </w:rPr>
        <w:t> </w:t>
      </w:r>
      <w:r>
        <w:rPr/>
        <w:t>feet,</w:t>
      </w:r>
      <w:r>
        <w:rPr>
          <w:spacing w:val="3"/>
        </w:rPr>
        <w:t> </w:t>
      </w:r>
      <w:r>
        <w:rPr/>
        <w:t>to</w:t>
      </w:r>
      <w:r>
        <w:rPr>
          <w:spacing w:val="4"/>
        </w:rPr>
        <w:t> </w:t>
      </w:r>
      <w:r>
        <w:rPr/>
        <w:t>the</w:t>
      </w:r>
      <w:r>
        <w:rPr>
          <w:spacing w:val="3"/>
        </w:rPr>
        <w:t> </w:t>
      </w:r>
      <w:r>
        <w:rPr/>
        <w:t>corner</w:t>
      </w:r>
      <w:r>
        <w:rPr>
          <w:spacing w:val="4"/>
        </w:rPr>
        <w:t> </w:t>
      </w:r>
      <w:r>
        <w:rPr>
          <w:spacing w:val="-5"/>
        </w:rPr>
        <w:t>of</w:t>
      </w:r>
    </w:p>
    <w:p>
      <w:pPr>
        <w:pStyle w:val="BodyText"/>
        <w:spacing w:line="259" w:lineRule="auto"/>
        <w:ind w:left="1100" w:right="1434"/>
        <w:jc w:val="both"/>
      </w:pPr>
      <w:r>
        <w:rPr/>
        <w:t>Lots 55 and 56; thence, continuing along said boundary, North 00° 23' 10" East 1049.29 feet, to the most north and east corner of Lot 60; thence South 89° 19' 13" East 23.65 feet, to the ¼ section line of said section; thence, along the ¼ section line, North 00° 16' 01" East 1312.53 feet, to the Center ¼ corner; thence, continuing along said ¼ section line, North 00° 16' 28" East 1310.37 feet, to the POINT OF BEGINNING, containing 190.39 acres (more or less).</w:t>
      </w:r>
    </w:p>
    <w:p>
      <w:pPr>
        <w:pStyle w:val="BodyText"/>
        <w:rPr>
          <w:sz w:val="24"/>
        </w:rPr>
      </w:pPr>
    </w:p>
    <w:p>
      <w:pPr>
        <w:pStyle w:val="BodyText"/>
        <w:spacing w:before="2"/>
        <w:rPr>
          <w:sz w:val="27"/>
        </w:rPr>
      </w:pPr>
    </w:p>
    <w:p>
      <w:pPr>
        <w:pStyle w:val="BodyText"/>
        <w:spacing w:line="259" w:lineRule="auto"/>
        <w:ind w:left="1100" w:right="1434"/>
        <w:jc w:val="both"/>
      </w:pPr>
      <w:r>
        <w:rPr/>
        <w:t>A portion of the Official Survey of Kanab Townsite Plat “A” and Plat “B”, lying within the following described boundary:</w:t>
      </w:r>
    </w:p>
    <w:p>
      <w:pPr>
        <w:pStyle w:val="BodyText"/>
        <w:spacing w:line="259" w:lineRule="auto" w:before="159"/>
        <w:ind w:left="1099" w:right="1434"/>
        <w:jc w:val="both"/>
      </w:pPr>
      <w:r>
        <w:rPr/>
        <w:t>BEGINNING</w:t>
      </w:r>
      <w:r>
        <w:rPr>
          <w:spacing w:val="-10"/>
        </w:rPr>
        <w:t> </w:t>
      </w:r>
      <w:r>
        <w:rPr/>
        <w:t>at</w:t>
      </w:r>
      <w:r>
        <w:rPr>
          <w:spacing w:val="-8"/>
        </w:rPr>
        <w:t> </w:t>
      </w:r>
      <w:r>
        <w:rPr/>
        <w:t>the</w:t>
      </w:r>
      <w:r>
        <w:rPr>
          <w:spacing w:val="-8"/>
        </w:rPr>
        <w:t> </w:t>
      </w:r>
      <w:r>
        <w:rPr/>
        <w:t>Northwest</w:t>
      </w:r>
      <w:r>
        <w:rPr>
          <w:spacing w:val="-8"/>
        </w:rPr>
        <w:t> </w:t>
      </w:r>
      <w:r>
        <w:rPr/>
        <w:t>corner</w:t>
      </w:r>
      <w:r>
        <w:rPr>
          <w:spacing w:val="-8"/>
        </w:rPr>
        <w:t> </w:t>
      </w:r>
      <w:r>
        <w:rPr/>
        <w:t>of</w:t>
      </w:r>
      <w:r>
        <w:rPr>
          <w:spacing w:val="-8"/>
        </w:rPr>
        <w:t> </w:t>
      </w:r>
      <w:r>
        <w:rPr/>
        <w:t>Block</w:t>
      </w:r>
      <w:r>
        <w:rPr>
          <w:spacing w:val="-9"/>
        </w:rPr>
        <w:t> </w:t>
      </w:r>
      <w:r>
        <w:rPr/>
        <w:t>16</w:t>
      </w:r>
      <w:r>
        <w:rPr>
          <w:spacing w:val="-9"/>
        </w:rPr>
        <w:t> </w:t>
      </w:r>
      <w:r>
        <w:rPr/>
        <w:t>of</w:t>
      </w:r>
      <w:r>
        <w:rPr>
          <w:spacing w:val="-8"/>
        </w:rPr>
        <w:t> </w:t>
      </w:r>
      <w:r>
        <w:rPr/>
        <w:t>said</w:t>
      </w:r>
      <w:r>
        <w:rPr>
          <w:spacing w:val="-9"/>
        </w:rPr>
        <w:t> </w:t>
      </w:r>
      <w:r>
        <w:rPr/>
        <w:t>Plat</w:t>
      </w:r>
      <w:r>
        <w:rPr>
          <w:spacing w:val="-10"/>
        </w:rPr>
        <w:t> </w:t>
      </w:r>
      <w:r>
        <w:rPr/>
        <w:t>“B”;</w:t>
      </w:r>
      <w:r>
        <w:rPr>
          <w:spacing w:val="-10"/>
        </w:rPr>
        <w:t> </w:t>
      </w:r>
      <w:r>
        <w:rPr/>
        <w:t>thence,</w:t>
      </w:r>
      <w:r>
        <w:rPr>
          <w:spacing w:val="-11"/>
        </w:rPr>
        <w:t> </w:t>
      </w:r>
      <w:r>
        <w:rPr/>
        <w:t>along</w:t>
      </w:r>
      <w:r>
        <w:rPr>
          <w:spacing w:val="-9"/>
        </w:rPr>
        <w:t> </w:t>
      </w:r>
      <w:r>
        <w:rPr/>
        <w:t>the</w:t>
      </w:r>
      <w:r>
        <w:rPr>
          <w:spacing w:val="-8"/>
        </w:rPr>
        <w:t> </w:t>
      </w:r>
      <w:r>
        <w:rPr/>
        <w:t>west</w:t>
      </w:r>
      <w:r>
        <w:rPr>
          <w:spacing w:val="-10"/>
        </w:rPr>
        <w:t> </w:t>
      </w:r>
      <w:r>
        <w:rPr/>
        <w:t>boundary</w:t>
      </w:r>
      <w:r>
        <w:rPr>
          <w:spacing w:val="-11"/>
        </w:rPr>
        <w:t> </w:t>
      </w:r>
      <w:r>
        <w:rPr/>
        <w:t>of</w:t>
      </w:r>
      <w:r>
        <w:rPr>
          <w:spacing w:val="-8"/>
        </w:rPr>
        <w:t> </w:t>
      </w:r>
      <w:r>
        <w:rPr/>
        <w:t>said townsite</w:t>
      </w:r>
      <w:r>
        <w:rPr>
          <w:spacing w:val="-11"/>
        </w:rPr>
        <w:t> </w:t>
      </w:r>
      <w:r>
        <w:rPr/>
        <w:t>plats,</w:t>
      </w:r>
      <w:r>
        <w:rPr>
          <w:spacing w:val="-11"/>
        </w:rPr>
        <w:t> </w:t>
      </w:r>
      <w:r>
        <w:rPr/>
        <w:t>North</w:t>
      </w:r>
      <w:r>
        <w:rPr>
          <w:spacing w:val="-11"/>
        </w:rPr>
        <w:t> </w:t>
      </w:r>
      <w:r>
        <w:rPr/>
        <w:t>00°</w:t>
      </w:r>
      <w:r>
        <w:rPr>
          <w:spacing w:val="-13"/>
        </w:rPr>
        <w:t> </w:t>
      </w:r>
      <w:r>
        <w:rPr/>
        <w:t>32'</w:t>
      </w:r>
      <w:r>
        <w:rPr>
          <w:spacing w:val="-12"/>
        </w:rPr>
        <w:t> </w:t>
      </w:r>
      <w:r>
        <w:rPr/>
        <w:t>31"</w:t>
      </w:r>
      <w:r>
        <w:rPr>
          <w:spacing w:val="-10"/>
        </w:rPr>
        <w:t> </w:t>
      </w:r>
      <w:r>
        <w:rPr/>
        <w:t>East</w:t>
      </w:r>
      <w:r>
        <w:rPr>
          <w:spacing w:val="-12"/>
        </w:rPr>
        <w:t> </w:t>
      </w:r>
      <w:r>
        <w:rPr/>
        <w:t>1040.16</w:t>
      </w:r>
      <w:r>
        <w:rPr>
          <w:spacing w:val="-13"/>
        </w:rPr>
        <w:t> </w:t>
      </w:r>
      <w:r>
        <w:rPr/>
        <w:t>feet,</w:t>
      </w:r>
      <w:r>
        <w:rPr>
          <w:spacing w:val="-13"/>
        </w:rPr>
        <w:t> </w:t>
      </w:r>
      <w:r>
        <w:rPr/>
        <w:t>to</w:t>
      </w:r>
      <w:r>
        <w:rPr>
          <w:spacing w:val="-11"/>
        </w:rPr>
        <w:t> </w:t>
      </w:r>
      <w:r>
        <w:rPr/>
        <w:t>the</w:t>
      </w:r>
      <w:r>
        <w:rPr>
          <w:spacing w:val="-10"/>
        </w:rPr>
        <w:t> </w:t>
      </w:r>
      <w:r>
        <w:rPr/>
        <w:t>West</w:t>
      </w:r>
      <w:r>
        <w:rPr>
          <w:spacing w:val="-10"/>
        </w:rPr>
        <w:t> </w:t>
      </w:r>
      <w:r>
        <w:rPr/>
        <w:t>¼</w:t>
      </w:r>
      <w:r>
        <w:rPr>
          <w:spacing w:val="-11"/>
        </w:rPr>
        <w:t> </w:t>
      </w:r>
      <w:r>
        <w:rPr/>
        <w:t>corner</w:t>
      </w:r>
      <w:r>
        <w:rPr>
          <w:spacing w:val="-10"/>
        </w:rPr>
        <w:t> </w:t>
      </w:r>
      <w:r>
        <w:rPr/>
        <w:t>of</w:t>
      </w:r>
      <w:r>
        <w:rPr>
          <w:spacing w:val="-10"/>
        </w:rPr>
        <w:t> </w:t>
      </w:r>
      <w:r>
        <w:rPr/>
        <w:t>Section</w:t>
      </w:r>
      <w:r>
        <w:rPr>
          <w:spacing w:val="-13"/>
        </w:rPr>
        <w:t> </w:t>
      </w:r>
      <w:r>
        <w:rPr/>
        <w:t>28,</w:t>
      </w:r>
      <w:r>
        <w:rPr>
          <w:spacing w:val="-11"/>
        </w:rPr>
        <w:t> </w:t>
      </w:r>
      <w:r>
        <w:rPr/>
        <w:t>Township</w:t>
      </w:r>
      <w:r>
        <w:rPr>
          <w:spacing w:val="-11"/>
        </w:rPr>
        <w:t> </w:t>
      </w:r>
      <w:r>
        <w:rPr/>
        <w:t>43</w:t>
      </w:r>
      <w:r>
        <w:rPr>
          <w:spacing w:val="-11"/>
        </w:rPr>
        <w:t> </w:t>
      </w:r>
      <w:r>
        <w:rPr/>
        <w:t>South, Range 6 West, Salt Lake Base and Meridian; thence, continuing along said townsite boundary, North 00° 32'</w:t>
      </w:r>
      <w:r>
        <w:rPr>
          <w:spacing w:val="-8"/>
        </w:rPr>
        <w:t> </w:t>
      </w:r>
      <w:r>
        <w:rPr/>
        <w:t>10"</w:t>
      </w:r>
      <w:r>
        <w:rPr>
          <w:spacing w:val="-5"/>
        </w:rPr>
        <w:t> </w:t>
      </w:r>
      <w:r>
        <w:rPr/>
        <w:t>East</w:t>
      </w:r>
      <w:r>
        <w:rPr>
          <w:spacing w:val="-5"/>
        </w:rPr>
        <w:t> </w:t>
      </w:r>
      <w:r>
        <w:rPr/>
        <w:t>1316.38</w:t>
      </w:r>
      <w:r>
        <w:rPr>
          <w:spacing w:val="-6"/>
        </w:rPr>
        <w:t> </w:t>
      </w:r>
      <w:r>
        <w:rPr/>
        <w:t>feet,</w:t>
      </w:r>
      <w:r>
        <w:rPr>
          <w:spacing w:val="-6"/>
        </w:rPr>
        <w:t> </w:t>
      </w:r>
      <w:r>
        <w:rPr/>
        <w:t>to</w:t>
      </w:r>
      <w:r>
        <w:rPr>
          <w:spacing w:val="-6"/>
        </w:rPr>
        <w:t> </w:t>
      </w:r>
      <w:r>
        <w:rPr/>
        <w:t>the</w:t>
      </w:r>
      <w:r>
        <w:rPr>
          <w:spacing w:val="-6"/>
        </w:rPr>
        <w:t> </w:t>
      </w:r>
      <w:r>
        <w:rPr/>
        <w:t>North</w:t>
      </w:r>
      <w:r>
        <w:rPr>
          <w:spacing w:val="-6"/>
        </w:rPr>
        <w:t> </w:t>
      </w:r>
      <w:r>
        <w:rPr/>
        <w:t>1/16</w:t>
      </w:r>
      <w:r>
        <w:rPr>
          <w:spacing w:val="-9"/>
        </w:rPr>
        <w:t> </w:t>
      </w:r>
      <w:r>
        <w:rPr/>
        <w:t>corner</w:t>
      </w:r>
      <w:r>
        <w:rPr>
          <w:spacing w:val="-5"/>
        </w:rPr>
        <w:t> </w:t>
      </w:r>
      <w:r>
        <w:rPr/>
        <w:t>between</w:t>
      </w:r>
      <w:r>
        <w:rPr>
          <w:spacing w:val="-6"/>
        </w:rPr>
        <w:t> </w:t>
      </w:r>
      <w:r>
        <w:rPr/>
        <w:t>Sections</w:t>
      </w:r>
      <w:r>
        <w:rPr>
          <w:spacing w:val="-6"/>
        </w:rPr>
        <w:t> </w:t>
      </w:r>
      <w:r>
        <w:rPr/>
        <w:t>28</w:t>
      </w:r>
      <w:r>
        <w:rPr>
          <w:spacing w:val="-8"/>
        </w:rPr>
        <w:t> </w:t>
      </w:r>
      <w:r>
        <w:rPr/>
        <w:t>and</w:t>
      </w:r>
      <w:r>
        <w:rPr>
          <w:spacing w:val="-6"/>
        </w:rPr>
        <w:t> </w:t>
      </w:r>
      <w:r>
        <w:rPr/>
        <w:t>29</w:t>
      </w:r>
      <w:r>
        <w:rPr>
          <w:spacing w:val="-6"/>
        </w:rPr>
        <w:t> </w:t>
      </w:r>
      <w:r>
        <w:rPr/>
        <w:t>of</w:t>
      </w:r>
      <w:r>
        <w:rPr>
          <w:spacing w:val="-8"/>
        </w:rPr>
        <w:t> </w:t>
      </w:r>
      <w:r>
        <w:rPr/>
        <w:t>said</w:t>
      </w:r>
      <w:r>
        <w:rPr>
          <w:spacing w:val="-8"/>
        </w:rPr>
        <w:t> </w:t>
      </w:r>
      <w:r>
        <w:rPr/>
        <w:t>township</w:t>
      </w:r>
      <w:r>
        <w:rPr>
          <w:spacing w:val="-6"/>
        </w:rPr>
        <w:t> </w:t>
      </w:r>
      <w:r>
        <w:rPr/>
        <w:t>and</w:t>
      </w:r>
      <w:r>
        <w:rPr>
          <w:spacing w:val="-6"/>
        </w:rPr>
        <w:t> </w:t>
      </w:r>
      <w:r>
        <w:rPr/>
        <w:t>range; thence, continuing along said townsite boundary, North 00° 38’ 17” East 794.20 feet, to the Northwest corner of Block 53 of said Plat “A”; thence, along the south right-of-way of 1</w:t>
      </w:r>
      <w:r>
        <w:rPr>
          <w:vertAlign w:val="superscript"/>
        </w:rPr>
        <w:t>st</w:t>
      </w:r>
      <w:r>
        <w:rPr>
          <w:vertAlign w:val="baseline"/>
        </w:rPr>
        <w:t> North Street of said Plat “A”,</w:t>
      </w:r>
      <w:r>
        <w:rPr>
          <w:spacing w:val="-11"/>
          <w:vertAlign w:val="baseline"/>
        </w:rPr>
        <w:t> </w:t>
      </w:r>
      <w:r>
        <w:rPr>
          <w:vertAlign w:val="baseline"/>
        </w:rPr>
        <w:t>South</w:t>
      </w:r>
      <w:r>
        <w:rPr>
          <w:spacing w:val="-11"/>
          <w:vertAlign w:val="baseline"/>
        </w:rPr>
        <w:t> </w:t>
      </w:r>
      <w:r>
        <w:rPr>
          <w:vertAlign w:val="baseline"/>
        </w:rPr>
        <w:t>89°</w:t>
      </w:r>
      <w:r>
        <w:rPr>
          <w:spacing w:val="-13"/>
          <w:vertAlign w:val="baseline"/>
        </w:rPr>
        <w:t> </w:t>
      </w:r>
      <w:r>
        <w:rPr>
          <w:vertAlign w:val="baseline"/>
        </w:rPr>
        <w:t>07'</w:t>
      </w:r>
      <w:r>
        <w:rPr>
          <w:spacing w:val="-12"/>
          <w:vertAlign w:val="baseline"/>
        </w:rPr>
        <w:t> </w:t>
      </w:r>
      <w:r>
        <w:rPr>
          <w:vertAlign w:val="baseline"/>
        </w:rPr>
        <w:t>53"</w:t>
      </w:r>
      <w:r>
        <w:rPr>
          <w:spacing w:val="-10"/>
          <w:vertAlign w:val="baseline"/>
        </w:rPr>
        <w:t> </w:t>
      </w:r>
      <w:r>
        <w:rPr>
          <w:vertAlign w:val="baseline"/>
        </w:rPr>
        <w:t>East</w:t>
      </w:r>
      <w:r>
        <w:rPr>
          <w:spacing w:val="-12"/>
          <w:vertAlign w:val="baseline"/>
        </w:rPr>
        <w:t> </w:t>
      </w:r>
      <w:r>
        <w:rPr>
          <w:vertAlign w:val="baseline"/>
        </w:rPr>
        <w:t>397.00</w:t>
      </w:r>
      <w:r>
        <w:rPr>
          <w:spacing w:val="-11"/>
          <w:vertAlign w:val="baseline"/>
        </w:rPr>
        <w:t> </w:t>
      </w:r>
      <w:r>
        <w:rPr>
          <w:vertAlign w:val="baseline"/>
        </w:rPr>
        <w:t>feet,</w:t>
      </w:r>
      <w:r>
        <w:rPr>
          <w:spacing w:val="-11"/>
          <w:vertAlign w:val="baseline"/>
        </w:rPr>
        <w:t> </w:t>
      </w:r>
      <w:r>
        <w:rPr>
          <w:vertAlign w:val="baseline"/>
        </w:rPr>
        <w:t>to</w:t>
      </w:r>
      <w:r>
        <w:rPr>
          <w:spacing w:val="-11"/>
          <w:vertAlign w:val="baseline"/>
        </w:rPr>
        <w:t> </w:t>
      </w:r>
      <w:r>
        <w:rPr>
          <w:vertAlign w:val="baseline"/>
        </w:rPr>
        <w:t>the</w:t>
      </w:r>
      <w:r>
        <w:rPr>
          <w:spacing w:val="-10"/>
          <w:vertAlign w:val="baseline"/>
        </w:rPr>
        <w:t> </w:t>
      </w:r>
      <w:r>
        <w:rPr>
          <w:vertAlign w:val="baseline"/>
        </w:rPr>
        <w:t>Northwest</w:t>
      </w:r>
      <w:r>
        <w:rPr>
          <w:spacing w:val="-10"/>
          <w:vertAlign w:val="baseline"/>
        </w:rPr>
        <w:t> </w:t>
      </w:r>
      <w:r>
        <w:rPr>
          <w:vertAlign w:val="baseline"/>
        </w:rPr>
        <w:t>corner</w:t>
      </w:r>
      <w:r>
        <w:rPr>
          <w:spacing w:val="-10"/>
          <w:vertAlign w:val="baseline"/>
        </w:rPr>
        <w:t> </w:t>
      </w:r>
      <w:r>
        <w:rPr>
          <w:vertAlign w:val="baseline"/>
        </w:rPr>
        <w:t>of</w:t>
      </w:r>
      <w:r>
        <w:rPr>
          <w:spacing w:val="-10"/>
          <w:vertAlign w:val="baseline"/>
        </w:rPr>
        <w:t> </w:t>
      </w:r>
      <w:r>
        <w:rPr>
          <w:vertAlign w:val="baseline"/>
        </w:rPr>
        <w:t>Block</w:t>
      </w:r>
      <w:r>
        <w:rPr>
          <w:spacing w:val="-11"/>
          <w:vertAlign w:val="baseline"/>
        </w:rPr>
        <w:t> </w:t>
      </w:r>
      <w:r>
        <w:rPr>
          <w:vertAlign w:val="baseline"/>
        </w:rPr>
        <w:t>52</w:t>
      </w:r>
      <w:r>
        <w:rPr>
          <w:spacing w:val="-11"/>
          <w:vertAlign w:val="baseline"/>
        </w:rPr>
        <w:t> </w:t>
      </w:r>
      <w:r>
        <w:rPr>
          <w:vertAlign w:val="baseline"/>
        </w:rPr>
        <w:t>of</w:t>
      </w:r>
      <w:r>
        <w:rPr>
          <w:spacing w:val="-10"/>
          <w:vertAlign w:val="baseline"/>
        </w:rPr>
        <w:t> </w:t>
      </w:r>
      <w:r>
        <w:rPr>
          <w:vertAlign w:val="baseline"/>
        </w:rPr>
        <w:t>said</w:t>
      </w:r>
      <w:r>
        <w:rPr>
          <w:spacing w:val="-13"/>
          <w:vertAlign w:val="baseline"/>
        </w:rPr>
        <w:t> </w:t>
      </w:r>
      <w:r>
        <w:rPr>
          <w:vertAlign w:val="baseline"/>
        </w:rPr>
        <w:t>Plat</w:t>
      </w:r>
      <w:r>
        <w:rPr>
          <w:spacing w:val="-10"/>
          <w:vertAlign w:val="baseline"/>
        </w:rPr>
        <w:t> </w:t>
      </w:r>
      <w:r>
        <w:rPr>
          <w:vertAlign w:val="baseline"/>
        </w:rPr>
        <w:t>“A”;</w:t>
      </w:r>
      <w:r>
        <w:rPr>
          <w:spacing w:val="-10"/>
          <w:vertAlign w:val="baseline"/>
        </w:rPr>
        <w:t> </w:t>
      </w:r>
      <w:r>
        <w:rPr>
          <w:vertAlign w:val="baseline"/>
        </w:rPr>
        <w:t>thence,</w:t>
      </w:r>
      <w:r>
        <w:rPr>
          <w:spacing w:val="-11"/>
          <w:vertAlign w:val="baseline"/>
        </w:rPr>
        <w:t> </w:t>
      </w:r>
      <w:r>
        <w:rPr>
          <w:vertAlign w:val="baseline"/>
        </w:rPr>
        <w:t>along the west line of said block, South 00° 25' 55" West 265.92 feet, to the Northwest corner of Lot 2 of said Block</w:t>
      </w:r>
      <w:r>
        <w:rPr>
          <w:spacing w:val="-10"/>
          <w:vertAlign w:val="baseline"/>
        </w:rPr>
        <w:t> </w:t>
      </w:r>
      <w:r>
        <w:rPr>
          <w:vertAlign w:val="baseline"/>
        </w:rPr>
        <w:t>52;</w:t>
      </w:r>
      <w:r>
        <w:rPr>
          <w:spacing w:val="-11"/>
          <w:vertAlign w:val="baseline"/>
        </w:rPr>
        <w:t> </w:t>
      </w:r>
      <w:r>
        <w:rPr>
          <w:vertAlign w:val="baseline"/>
        </w:rPr>
        <w:t>thence,</w:t>
      </w:r>
      <w:r>
        <w:rPr>
          <w:spacing w:val="-10"/>
          <w:vertAlign w:val="baseline"/>
        </w:rPr>
        <w:t> </w:t>
      </w:r>
      <w:r>
        <w:rPr>
          <w:vertAlign w:val="baseline"/>
        </w:rPr>
        <w:t>along</w:t>
      </w:r>
      <w:r>
        <w:rPr>
          <w:spacing w:val="-10"/>
          <w:vertAlign w:val="baseline"/>
        </w:rPr>
        <w:t> </w:t>
      </w:r>
      <w:r>
        <w:rPr>
          <w:vertAlign w:val="baseline"/>
        </w:rPr>
        <w:t>the</w:t>
      </w:r>
      <w:r>
        <w:rPr>
          <w:spacing w:val="-12"/>
          <w:vertAlign w:val="baseline"/>
        </w:rPr>
        <w:t> </w:t>
      </w:r>
      <w:r>
        <w:rPr>
          <w:vertAlign w:val="baseline"/>
        </w:rPr>
        <w:t>north</w:t>
      </w:r>
      <w:r>
        <w:rPr>
          <w:spacing w:val="-12"/>
          <w:vertAlign w:val="baseline"/>
        </w:rPr>
        <w:t> </w:t>
      </w:r>
      <w:r>
        <w:rPr>
          <w:vertAlign w:val="baseline"/>
        </w:rPr>
        <w:t>line</w:t>
      </w:r>
      <w:r>
        <w:rPr>
          <w:spacing w:val="-9"/>
          <w:vertAlign w:val="baseline"/>
        </w:rPr>
        <w:t> </w:t>
      </w:r>
      <w:r>
        <w:rPr>
          <w:vertAlign w:val="baseline"/>
        </w:rPr>
        <w:t>of</w:t>
      </w:r>
      <w:r>
        <w:rPr>
          <w:spacing w:val="-9"/>
          <w:vertAlign w:val="baseline"/>
        </w:rPr>
        <w:t> </w:t>
      </w:r>
      <w:r>
        <w:rPr>
          <w:vertAlign w:val="baseline"/>
        </w:rPr>
        <w:t>said</w:t>
      </w:r>
      <w:r>
        <w:rPr>
          <w:spacing w:val="-10"/>
          <w:vertAlign w:val="baseline"/>
        </w:rPr>
        <w:t> </w:t>
      </w:r>
      <w:r>
        <w:rPr>
          <w:vertAlign w:val="baseline"/>
        </w:rPr>
        <w:t>lot,</w:t>
      </w:r>
      <w:r>
        <w:rPr>
          <w:spacing w:val="-10"/>
          <w:vertAlign w:val="baseline"/>
        </w:rPr>
        <w:t> </w:t>
      </w:r>
      <w:r>
        <w:rPr>
          <w:vertAlign w:val="baseline"/>
        </w:rPr>
        <w:t>South</w:t>
      </w:r>
      <w:r>
        <w:rPr>
          <w:spacing w:val="-12"/>
          <w:vertAlign w:val="baseline"/>
        </w:rPr>
        <w:t> </w:t>
      </w:r>
      <w:r>
        <w:rPr>
          <w:vertAlign w:val="baseline"/>
        </w:rPr>
        <w:t>89°</w:t>
      </w:r>
      <w:r>
        <w:rPr>
          <w:spacing w:val="-12"/>
          <w:vertAlign w:val="baseline"/>
        </w:rPr>
        <w:t> </w:t>
      </w:r>
      <w:r>
        <w:rPr>
          <w:vertAlign w:val="baseline"/>
        </w:rPr>
        <w:t>00'</w:t>
      </w:r>
      <w:r>
        <w:rPr>
          <w:spacing w:val="-11"/>
          <w:vertAlign w:val="baseline"/>
        </w:rPr>
        <w:t> </w:t>
      </w:r>
      <w:r>
        <w:rPr>
          <w:vertAlign w:val="baseline"/>
        </w:rPr>
        <w:t>48"</w:t>
      </w:r>
      <w:r>
        <w:rPr>
          <w:spacing w:val="-9"/>
          <w:vertAlign w:val="baseline"/>
        </w:rPr>
        <w:t> </w:t>
      </w:r>
      <w:r>
        <w:rPr>
          <w:vertAlign w:val="baseline"/>
        </w:rPr>
        <w:t>East</w:t>
      </w:r>
      <w:r>
        <w:rPr>
          <w:spacing w:val="-9"/>
          <w:vertAlign w:val="baseline"/>
        </w:rPr>
        <w:t> </w:t>
      </w:r>
      <w:r>
        <w:rPr>
          <w:vertAlign w:val="baseline"/>
        </w:rPr>
        <w:t>264.38</w:t>
      </w:r>
      <w:r>
        <w:rPr>
          <w:spacing w:val="-10"/>
          <w:vertAlign w:val="baseline"/>
        </w:rPr>
        <w:t> </w:t>
      </w:r>
      <w:r>
        <w:rPr>
          <w:vertAlign w:val="baseline"/>
        </w:rPr>
        <w:t>feet,</w:t>
      </w:r>
      <w:r>
        <w:rPr>
          <w:spacing w:val="-10"/>
          <w:vertAlign w:val="baseline"/>
        </w:rPr>
        <w:t> </w:t>
      </w:r>
      <w:r>
        <w:rPr>
          <w:vertAlign w:val="baseline"/>
        </w:rPr>
        <w:t>to</w:t>
      </w:r>
      <w:r>
        <w:rPr>
          <w:spacing w:val="-10"/>
          <w:vertAlign w:val="baseline"/>
        </w:rPr>
        <w:t> </w:t>
      </w:r>
      <w:r>
        <w:rPr>
          <w:vertAlign w:val="baseline"/>
        </w:rPr>
        <w:t>the</w:t>
      </w:r>
      <w:r>
        <w:rPr>
          <w:spacing w:val="-10"/>
          <w:vertAlign w:val="baseline"/>
        </w:rPr>
        <w:t> </w:t>
      </w:r>
      <w:r>
        <w:rPr>
          <w:vertAlign w:val="baseline"/>
        </w:rPr>
        <w:t>Northeast</w:t>
      </w:r>
      <w:r>
        <w:rPr>
          <w:spacing w:val="-9"/>
          <w:vertAlign w:val="baseline"/>
        </w:rPr>
        <w:t> </w:t>
      </w:r>
      <w:r>
        <w:rPr>
          <w:vertAlign w:val="baseline"/>
        </w:rPr>
        <w:t>corner of said Lot 2; thence, along the east line of said lot, South 00° 26' 05" West 269.63 feet, to the Southeast corner of said lot; thence, along the south line of said</w:t>
      </w:r>
      <w:r>
        <w:rPr>
          <w:spacing w:val="-1"/>
          <w:vertAlign w:val="baseline"/>
        </w:rPr>
        <w:t> </w:t>
      </w:r>
      <w:r>
        <w:rPr>
          <w:vertAlign w:val="baseline"/>
        </w:rPr>
        <w:t>Block 52, South 89° 34' 52" East 264.49 feet, to the southeast</w:t>
      </w:r>
      <w:r>
        <w:rPr>
          <w:spacing w:val="-5"/>
          <w:vertAlign w:val="baseline"/>
        </w:rPr>
        <w:t> </w:t>
      </w:r>
      <w:r>
        <w:rPr>
          <w:vertAlign w:val="baseline"/>
        </w:rPr>
        <w:t>corner</w:t>
      </w:r>
      <w:r>
        <w:rPr>
          <w:spacing w:val="-6"/>
          <w:vertAlign w:val="baseline"/>
        </w:rPr>
        <w:t> </w:t>
      </w:r>
      <w:r>
        <w:rPr>
          <w:vertAlign w:val="baseline"/>
        </w:rPr>
        <w:t>of</w:t>
      </w:r>
      <w:r>
        <w:rPr>
          <w:spacing w:val="-5"/>
          <w:vertAlign w:val="baseline"/>
        </w:rPr>
        <w:t> </w:t>
      </w:r>
      <w:r>
        <w:rPr>
          <w:vertAlign w:val="baseline"/>
        </w:rPr>
        <w:t>said</w:t>
      </w:r>
      <w:r>
        <w:rPr>
          <w:spacing w:val="-6"/>
          <w:vertAlign w:val="baseline"/>
        </w:rPr>
        <w:t> </w:t>
      </w:r>
      <w:r>
        <w:rPr>
          <w:vertAlign w:val="baseline"/>
        </w:rPr>
        <w:t>Block</w:t>
      </w:r>
      <w:r>
        <w:rPr>
          <w:spacing w:val="-6"/>
          <w:vertAlign w:val="baseline"/>
        </w:rPr>
        <w:t> </w:t>
      </w:r>
      <w:r>
        <w:rPr>
          <w:vertAlign w:val="baseline"/>
        </w:rPr>
        <w:t>52;</w:t>
      </w:r>
      <w:r>
        <w:rPr>
          <w:spacing w:val="-7"/>
          <w:vertAlign w:val="baseline"/>
        </w:rPr>
        <w:t> </w:t>
      </w:r>
      <w:r>
        <w:rPr>
          <w:vertAlign w:val="baseline"/>
        </w:rPr>
        <w:t>thence,</w:t>
      </w:r>
      <w:r>
        <w:rPr>
          <w:spacing w:val="-6"/>
          <w:vertAlign w:val="baseline"/>
        </w:rPr>
        <w:t> </w:t>
      </w:r>
      <w:r>
        <w:rPr>
          <w:vertAlign w:val="baseline"/>
        </w:rPr>
        <w:t>along</w:t>
      </w:r>
      <w:r>
        <w:rPr>
          <w:spacing w:val="-8"/>
          <w:vertAlign w:val="baseline"/>
        </w:rPr>
        <w:t> </w:t>
      </w:r>
      <w:r>
        <w:rPr>
          <w:vertAlign w:val="baseline"/>
        </w:rPr>
        <w:t>the</w:t>
      </w:r>
      <w:r>
        <w:rPr>
          <w:spacing w:val="-6"/>
          <w:vertAlign w:val="baseline"/>
        </w:rPr>
        <w:t> </w:t>
      </w:r>
      <w:r>
        <w:rPr>
          <w:vertAlign w:val="baseline"/>
        </w:rPr>
        <w:t>west</w:t>
      </w:r>
      <w:r>
        <w:rPr>
          <w:spacing w:val="-5"/>
          <w:vertAlign w:val="baseline"/>
        </w:rPr>
        <w:t> </w:t>
      </w:r>
      <w:r>
        <w:rPr>
          <w:vertAlign w:val="baseline"/>
        </w:rPr>
        <w:t>right-of-way</w:t>
      </w:r>
      <w:r>
        <w:rPr>
          <w:spacing w:val="-6"/>
          <w:vertAlign w:val="baseline"/>
        </w:rPr>
        <w:t> </w:t>
      </w:r>
      <w:r>
        <w:rPr>
          <w:vertAlign w:val="baseline"/>
        </w:rPr>
        <w:t>of</w:t>
      </w:r>
      <w:r>
        <w:rPr>
          <w:spacing w:val="-5"/>
          <w:vertAlign w:val="baseline"/>
        </w:rPr>
        <w:t> </w:t>
      </w:r>
      <w:r>
        <w:rPr>
          <w:vertAlign w:val="baseline"/>
        </w:rPr>
        <w:t>3</w:t>
      </w:r>
      <w:r>
        <w:rPr>
          <w:vertAlign w:val="superscript"/>
        </w:rPr>
        <w:t>rd</w:t>
      </w:r>
      <w:r>
        <w:rPr>
          <w:spacing w:val="-6"/>
          <w:vertAlign w:val="baseline"/>
        </w:rPr>
        <w:t> </w:t>
      </w:r>
      <w:r>
        <w:rPr>
          <w:vertAlign w:val="baseline"/>
        </w:rPr>
        <w:t>West</w:t>
      </w:r>
      <w:r>
        <w:rPr>
          <w:spacing w:val="-7"/>
          <w:vertAlign w:val="baseline"/>
        </w:rPr>
        <w:t> </w:t>
      </w:r>
      <w:r>
        <w:rPr>
          <w:vertAlign w:val="baseline"/>
        </w:rPr>
        <w:t>Street,</w:t>
      </w:r>
      <w:r>
        <w:rPr>
          <w:spacing w:val="-6"/>
          <w:vertAlign w:val="baseline"/>
        </w:rPr>
        <w:t> </w:t>
      </w:r>
      <w:r>
        <w:rPr>
          <w:vertAlign w:val="baseline"/>
        </w:rPr>
        <w:t>South</w:t>
      </w:r>
      <w:r>
        <w:rPr>
          <w:spacing w:val="-6"/>
          <w:vertAlign w:val="baseline"/>
        </w:rPr>
        <w:t> </w:t>
      </w:r>
      <w:r>
        <w:rPr>
          <w:vertAlign w:val="baseline"/>
        </w:rPr>
        <w:t>00°</w:t>
      </w:r>
      <w:r>
        <w:rPr>
          <w:spacing w:val="-8"/>
          <w:vertAlign w:val="baseline"/>
        </w:rPr>
        <w:t> </w:t>
      </w:r>
      <w:r>
        <w:rPr>
          <w:vertAlign w:val="baseline"/>
        </w:rPr>
        <w:t>25'</w:t>
      </w:r>
      <w:r>
        <w:rPr>
          <w:spacing w:val="-8"/>
          <w:vertAlign w:val="baseline"/>
        </w:rPr>
        <w:t> </w:t>
      </w:r>
      <w:r>
        <w:rPr>
          <w:vertAlign w:val="baseline"/>
        </w:rPr>
        <w:t>26" West 99.00</w:t>
      </w:r>
      <w:r>
        <w:rPr>
          <w:spacing w:val="-2"/>
          <w:vertAlign w:val="baseline"/>
        </w:rPr>
        <w:t> </w:t>
      </w:r>
      <w:r>
        <w:rPr>
          <w:vertAlign w:val="baseline"/>
        </w:rPr>
        <w:t>feet,</w:t>
      </w:r>
      <w:r>
        <w:rPr>
          <w:spacing w:val="-2"/>
          <w:vertAlign w:val="baseline"/>
        </w:rPr>
        <w:t> </w:t>
      </w:r>
      <w:r>
        <w:rPr>
          <w:vertAlign w:val="baseline"/>
        </w:rPr>
        <w:t>to</w:t>
      </w:r>
      <w:r>
        <w:rPr>
          <w:spacing w:val="-2"/>
          <w:vertAlign w:val="baseline"/>
        </w:rPr>
        <w:t> </w:t>
      </w:r>
      <w:r>
        <w:rPr>
          <w:vertAlign w:val="baseline"/>
        </w:rPr>
        <w:t>the</w:t>
      </w:r>
      <w:r>
        <w:rPr>
          <w:spacing w:val="-2"/>
          <w:vertAlign w:val="baseline"/>
        </w:rPr>
        <w:t> </w:t>
      </w:r>
      <w:r>
        <w:rPr>
          <w:vertAlign w:val="baseline"/>
        </w:rPr>
        <w:t>northeast corner of Block</w:t>
      </w:r>
      <w:r>
        <w:rPr>
          <w:spacing w:val="-2"/>
          <w:vertAlign w:val="baseline"/>
        </w:rPr>
        <w:t> </w:t>
      </w:r>
      <w:r>
        <w:rPr>
          <w:vertAlign w:val="baseline"/>
        </w:rPr>
        <w:t>51 of</w:t>
      </w:r>
      <w:r>
        <w:rPr>
          <w:spacing w:val="-1"/>
          <w:vertAlign w:val="baseline"/>
        </w:rPr>
        <w:t> </w:t>
      </w:r>
      <w:r>
        <w:rPr>
          <w:vertAlign w:val="baseline"/>
        </w:rPr>
        <w:t>said Plat</w:t>
      </w:r>
      <w:r>
        <w:rPr>
          <w:spacing w:val="-1"/>
          <w:vertAlign w:val="baseline"/>
        </w:rPr>
        <w:t> </w:t>
      </w:r>
      <w:r>
        <w:rPr>
          <w:vertAlign w:val="baseline"/>
        </w:rPr>
        <w:t>“A”;</w:t>
      </w:r>
      <w:r>
        <w:rPr>
          <w:spacing w:val="-1"/>
          <w:vertAlign w:val="baseline"/>
        </w:rPr>
        <w:t> </w:t>
      </w:r>
      <w:r>
        <w:rPr>
          <w:vertAlign w:val="baseline"/>
        </w:rPr>
        <w:t>thence,</w:t>
      </w:r>
      <w:r>
        <w:rPr>
          <w:spacing w:val="-2"/>
          <w:vertAlign w:val="baseline"/>
        </w:rPr>
        <w:t> </w:t>
      </w:r>
      <w:r>
        <w:rPr>
          <w:vertAlign w:val="baseline"/>
        </w:rPr>
        <w:t>along the south</w:t>
      </w:r>
      <w:r>
        <w:rPr>
          <w:spacing w:val="-2"/>
          <w:vertAlign w:val="baseline"/>
        </w:rPr>
        <w:t> </w:t>
      </w:r>
      <w:r>
        <w:rPr>
          <w:vertAlign w:val="baseline"/>
        </w:rPr>
        <w:t>right-of-way of</w:t>
      </w:r>
      <w:r>
        <w:rPr>
          <w:spacing w:val="-1"/>
          <w:vertAlign w:val="baseline"/>
        </w:rPr>
        <w:t> </w:t>
      </w:r>
      <w:r>
        <w:rPr>
          <w:vertAlign w:val="baseline"/>
        </w:rPr>
        <w:t>1</w:t>
      </w:r>
      <w:r>
        <w:rPr>
          <w:vertAlign w:val="superscript"/>
        </w:rPr>
        <w:t>st</w:t>
      </w:r>
      <w:r>
        <w:rPr>
          <w:spacing w:val="-3"/>
          <w:vertAlign w:val="baseline"/>
        </w:rPr>
        <w:t> </w:t>
      </w:r>
      <w:r>
        <w:rPr>
          <w:vertAlign w:val="baseline"/>
        </w:rPr>
        <w:t>South</w:t>
      </w:r>
      <w:r>
        <w:rPr>
          <w:spacing w:val="-5"/>
          <w:vertAlign w:val="baseline"/>
        </w:rPr>
        <w:t> </w:t>
      </w:r>
      <w:r>
        <w:rPr>
          <w:vertAlign w:val="baseline"/>
        </w:rPr>
        <w:t>Street,</w:t>
      </w:r>
      <w:r>
        <w:rPr>
          <w:spacing w:val="-2"/>
          <w:vertAlign w:val="baseline"/>
        </w:rPr>
        <w:t> </w:t>
      </w:r>
      <w:r>
        <w:rPr>
          <w:vertAlign w:val="baseline"/>
        </w:rPr>
        <w:t>South</w:t>
      </w:r>
      <w:r>
        <w:rPr>
          <w:spacing w:val="-2"/>
          <w:vertAlign w:val="baseline"/>
        </w:rPr>
        <w:t> </w:t>
      </w:r>
      <w:r>
        <w:rPr>
          <w:vertAlign w:val="baseline"/>
        </w:rPr>
        <w:t>89°</w:t>
      </w:r>
      <w:r>
        <w:rPr>
          <w:spacing w:val="-4"/>
          <w:vertAlign w:val="baseline"/>
        </w:rPr>
        <w:t> </w:t>
      </w:r>
      <w:r>
        <w:rPr>
          <w:vertAlign w:val="baseline"/>
        </w:rPr>
        <w:t>34'</w:t>
      </w:r>
      <w:r>
        <w:rPr>
          <w:spacing w:val="-4"/>
          <w:vertAlign w:val="baseline"/>
        </w:rPr>
        <w:t> </w:t>
      </w:r>
      <w:r>
        <w:rPr>
          <w:vertAlign w:val="baseline"/>
        </w:rPr>
        <w:t>52"</w:t>
      </w:r>
      <w:r>
        <w:rPr>
          <w:spacing w:val="-1"/>
          <w:vertAlign w:val="baseline"/>
        </w:rPr>
        <w:t> </w:t>
      </w:r>
      <w:r>
        <w:rPr>
          <w:vertAlign w:val="baseline"/>
        </w:rPr>
        <w:t>East</w:t>
      </w:r>
      <w:r>
        <w:rPr>
          <w:spacing w:val="-1"/>
          <w:vertAlign w:val="baseline"/>
        </w:rPr>
        <w:t> </w:t>
      </w:r>
      <w:r>
        <w:rPr>
          <w:vertAlign w:val="baseline"/>
        </w:rPr>
        <w:t>99.00</w:t>
      </w:r>
      <w:r>
        <w:rPr>
          <w:spacing w:val="-5"/>
          <w:vertAlign w:val="baseline"/>
        </w:rPr>
        <w:t> </w:t>
      </w:r>
      <w:r>
        <w:rPr>
          <w:vertAlign w:val="baseline"/>
        </w:rPr>
        <w:t>feet,</w:t>
      </w:r>
      <w:r>
        <w:rPr>
          <w:spacing w:val="-5"/>
          <w:vertAlign w:val="baseline"/>
        </w:rPr>
        <w:t> </w:t>
      </w:r>
      <w:r>
        <w:rPr>
          <w:vertAlign w:val="baseline"/>
        </w:rPr>
        <w:t>to</w:t>
      </w:r>
      <w:r>
        <w:rPr>
          <w:spacing w:val="-2"/>
          <w:vertAlign w:val="baseline"/>
        </w:rPr>
        <w:t> </w:t>
      </w:r>
      <w:r>
        <w:rPr>
          <w:vertAlign w:val="baseline"/>
        </w:rPr>
        <w:t>the</w:t>
      </w:r>
      <w:r>
        <w:rPr>
          <w:spacing w:val="-4"/>
          <w:vertAlign w:val="baseline"/>
        </w:rPr>
        <w:t> </w:t>
      </w:r>
      <w:r>
        <w:rPr>
          <w:vertAlign w:val="baseline"/>
        </w:rPr>
        <w:t>northwest</w:t>
      </w:r>
      <w:r>
        <w:rPr>
          <w:spacing w:val="-4"/>
          <w:vertAlign w:val="baseline"/>
        </w:rPr>
        <w:t> </w:t>
      </w:r>
      <w:r>
        <w:rPr>
          <w:vertAlign w:val="baseline"/>
        </w:rPr>
        <w:t>corner</w:t>
      </w:r>
      <w:r>
        <w:rPr>
          <w:spacing w:val="-1"/>
          <w:vertAlign w:val="baseline"/>
        </w:rPr>
        <w:t> </w:t>
      </w:r>
      <w:r>
        <w:rPr>
          <w:vertAlign w:val="baseline"/>
        </w:rPr>
        <w:t>of</w:t>
      </w:r>
      <w:r>
        <w:rPr>
          <w:spacing w:val="-1"/>
          <w:vertAlign w:val="baseline"/>
        </w:rPr>
        <w:t> </w:t>
      </w:r>
      <w:r>
        <w:rPr>
          <w:vertAlign w:val="baseline"/>
        </w:rPr>
        <w:t>Block</w:t>
      </w:r>
      <w:r>
        <w:rPr>
          <w:spacing w:val="-5"/>
          <w:vertAlign w:val="baseline"/>
        </w:rPr>
        <w:t> </w:t>
      </w:r>
      <w:r>
        <w:rPr>
          <w:vertAlign w:val="baseline"/>
        </w:rPr>
        <w:t>18</w:t>
      </w:r>
      <w:r>
        <w:rPr>
          <w:spacing w:val="-2"/>
          <w:vertAlign w:val="baseline"/>
        </w:rPr>
        <w:t> </w:t>
      </w:r>
      <w:r>
        <w:rPr>
          <w:vertAlign w:val="baseline"/>
        </w:rPr>
        <w:t>of</w:t>
      </w:r>
      <w:r>
        <w:rPr>
          <w:spacing w:val="-1"/>
          <w:vertAlign w:val="baseline"/>
        </w:rPr>
        <w:t> </w:t>
      </w:r>
      <w:r>
        <w:rPr>
          <w:vertAlign w:val="baseline"/>
        </w:rPr>
        <w:t>said</w:t>
      </w:r>
      <w:r>
        <w:rPr>
          <w:spacing w:val="-2"/>
          <w:vertAlign w:val="baseline"/>
        </w:rPr>
        <w:t> </w:t>
      </w:r>
      <w:r>
        <w:rPr>
          <w:vertAlign w:val="baseline"/>
        </w:rPr>
        <w:t>Plat</w:t>
      </w:r>
      <w:r>
        <w:rPr>
          <w:spacing w:val="-1"/>
          <w:vertAlign w:val="baseline"/>
        </w:rPr>
        <w:t> </w:t>
      </w:r>
      <w:r>
        <w:rPr>
          <w:vertAlign w:val="baseline"/>
        </w:rPr>
        <w:t>“A”; thence, along the west line of said Block 18, South 00° 25' 27" West 527.47 feet, to the southwest corner of said</w:t>
      </w:r>
      <w:r>
        <w:rPr>
          <w:spacing w:val="-2"/>
          <w:vertAlign w:val="baseline"/>
        </w:rPr>
        <w:t> </w:t>
      </w:r>
      <w:r>
        <w:rPr>
          <w:vertAlign w:val="baseline"/>
        </w:rPr>
        <w:t>Block 18;</w:t>
      </w:r>
      <w:r>
        <w:rPr>
          <w:spacing w:val="-1"/>
          <w:vertAlign w:val="baseline"/>
        </w:rPr>
        <w:t> </w:t>
      </w:r>
      <w:r>
        <w:rPr>
          <w:vertAlign w:val="baseline"/>
        </w:rPr>
        <w:t>thence,</w:t>
      </w:r>
      <w:r>
        <w:rPr>
          <w:spacing w:val="-2"/>
          <w:vertAlign w:val="baseline"/>
        </w:rPr>
        <w:t> </w:t>
      </w:r>
      <w:r>
        <w:rPr>
          <w:vertAlign w:val="baseline"/>
        </w:rPr>
        <w:t>along the</w:t>
      </w:r>
      <w:r>
        <w:rPr>
          <w:spacing w:val="-2"/>
          <w:vertAlign w:val="baseline"/>
        </w:rPr>
        <w:t> </w:t>
      </w:r>
      <w:r>
        <w:rPr>
          <w:vertAlign w:val="baseline"/>
        </w:rPr>
        <w:t>east</w:t>
      </w:r>
      <w:r>
        <w:rPr>
          <w:spacing w:val="-1"/>
          <w:vertAlign w:val="baseline"/>
        </w:rPr>
        <w:t> </w:t>
      </w:r>
      <w:r>
        <w:rPr>
          <w:vertAlign w:val="baseline"/>
        </w:rPr>
        <w:t>right-of-way</w:t>
      </w:r>
      <w:r>
        <w:rPr>
          <w:spacing w:val="-2"/>
          <w:vertAlign w:val="baseline"/>
        </w:rPr>
        <w:t> </w:t>
      </w:r>
      <w:r>
        <w:rPr>
          <w:vertAlign w:val="baseline"/>
        </w:rPr>
        <w:t>line of</w:t>
      </w:r>
      <w:r>
        <w:rPr>
          <w:spacing w:val="-1"/>
          <w:vertAlign w:val="baseline"/>
        </w:rPr>
        <w:t> </w:t>
      </w:r>
      <w:r>
        <w:rPr>
          <w:vertAlign w:val="baseline"/>
        </w:rPr>
        <w:t>3</w:t>
      </w:r>
      <w:r>
        <w:rPr>
          <w:vertAlign w:val="superscript"/>
        </w:rPr>
        <w:t>rd</w:t>
      </w:r>
      <w:r>
        <w:rPr>
          <w:vertAlign w:val="baseline"/>
        </w:rPr>
        <w:t> West</w:t>
      </w:r>
      <w:r>
        <w:rPr>
          <w:spacing w:val="-1"/>
          <w:vertAlign w:val="baseline"/>
        </w:rPr>
        <w:t> </w:t>
      </w:r>
      <w:r>
        <w:rPr>
          <w:vertAlign w:val="baseline"/>
        </w:rPr>
        <w:t>Street, South</w:t>
      </w:r>
      <w:r>
        <w:rPr>
          <w:spacing w:val="-2"/>
          <w:vertAlign w:val="baseline"/>
        </w:rPr>
        <w:t> </w:t>
      </w:r>
      <w:r>
        <w:rPr>
          <w:vertAlign w:val="baseline"/>
        </w:rPr>
        <w:t>00°</w:t>
      </w:r>
      <w:r>
        <w:rPr>
          <w:spacing w:val="-2"/>
          <w:vertAlign w:val="baseline"/>
        </w:rPr>
        <w:t> </w:t>
      </w:r>
      <w:r>
        <w:rPr>
          <w:vertAlign w:val="baseline"/>
        </w:rPr>
        <w:t>25'</w:t>
      </w:r>
      <w:r>
        <w:rPr>
          <w:spacing w:val="-1"/>
          <w:vertAlign w:val="baseline"/>
        </w:rPr>
        <w:t> </w:t>
      </w:r>
      <w:r>
        <w:rPr>
          <w:vertAlign w:val="baseline"/>
        </w:rPr>
        <w:t>17"</w:t>
      </w:r>
      <w:r>
        <w:rPr>
          <w:spacing w:val="-1"/>
          <w:vertAlign w:val="baseline"/>
        </w:rPr>
        <w:t> </w:t>
      </w:r>
      <w:r>
        <w:rPr>
          <w:vertAlign w:val="baseline"/>
        </w:rPr>
        <w:t>West 99.00 feet,</w:t>
      </w:r>
      <w:r>
        <w:rPr>
          <w:spacing w:val="-5"/>
          <w:vertAlign w:val="baseline"/>
        </w:rPr>
        <w:t> </w:t>
      </w:r>
      <w:r>
        <w:rPr>
          <w:vertAlign w:val="baseline"/>
        </w:rPr>
        <w:t>to</w:t>
      </w:r>
      <w:r>
        <w:rPr>
          <w:spacing w:val="-5"/>
          <w:vertAlign w:val="baseline"/>
        </w:rPr>
        <w:t> </w:t>
      </w:r>
      <w:r>
        <w:rPr>
          <w:vertAlign w:val="baseline"/>
        </w:rPr>
        <w:t>the</w:t>
      </w:r>
      <w:r>
        <w:rPr>
          <w:spacing w:val="-2"/>
          <w:vertAlign w:val="baseline"/>
        </w:rPr>
        <w:t> </w:t>
      </w:r>
      <w:r>
        <w:rPr>
          <w:vertAlign w:val="baseline"/>
        </w:rPr>
        <w:t>northwest</w:t>
      </w:r>
      <w:r>
        <w:rPr>
          <w:spacing w:val="-1"/>
          <w:vertAlign w:val="baseline"/>
        </w:rPr>
        <w:t> </w:t>
      </w:r>
      <w:r>
        <w:rPr>
          <w:vertAlign w:val="baseline"/>
        </w:rPr>
        <w:t>corner</w:t>
      </w:r>
      <w:r>
        <w:rPr>
          <w:spacing w:val="-1"/>
          <w:vertAlign w:val="baseline"/>
        </w:rPr>
        <w:t> </w:t>
      </w:r>
      <w:r>
        <w:rPr>
          <w:vertAlign w:val="baseline"/>
        </w:rPr>
        <w:t>of</w:t>
      </w:r>
      <w:r>
        <w:rPr>
          <w:spacing w:val="-1"/>
          <w:vertAlign w:val="baseline"/>
        </w:rPr>
        <w:t> </w:t>
      </w:r>
      <w:r>
        <w:rPr>
          <w:vertAlign w:val="baseline"/>
        </w:rPr>
        <w:t>Block</w:t>
      </w:r>
      <w:r>
        <w:rPr>
          <w:spacing w:val="-5"/>
          <w:vertAlign w:val="baseline"/>
        </w:rPr>
        <w:t> </w:t>
      </w:r>
      <w:r>
        <w:rPr>
          <w:vertAlign w:val="baseline"/>
        </w:rPr>
        <w:t>7</w:t>
      </w:r>
      <w:r>
        <w:rPr>
          <w:spacing w:val="-5"/>
          <w:vertAlign w:val="baseline"/>
        </w:rPr>
        <w:t> </w:t>
      </w:r>
      <w:r>
        <w:rPr>
          <w:vertAlign w:val="baseline"/>
        </w:rPr>
        <w:t>of</w:t>
      </w:r>
      <w:r>
        <w:rPr>
          <w:spacing w:val="-4"/>
          <w:vertAlign w:val="baseline"/>
        </w:rPr>
        <w:t> </w:t>
      </w:r>
      <w:r>
        <w:rPr>
          <w:vertAlign w:val="baseline"/>
        </w:rPr>
        <w:t>said</w:t>
      </w:r>
      <w:r>
        <w:rPr>
          <w:spacing w:val="-5"/>
          <w:vertAlign w:val="baseline"/>
        </w:rPr>
        <w:t> </w:t>
      </w:r>
      <w:r>
        <w:rPr>
          <w:vertAlign w:val="baseline"/>
        </w:rPr>
        <w:t>Plat</w:t>
      </w:r>
      <w:r>
        <w:rPr>
          <w:spacing w:val="-4"/>
          <w:vertAlign w:val="baseline"/>
        </w:rPr>
        <w:t> </w:t>
      </w:r>
      <w:r>
        <w:rPr>
          <w:vertAlign w:val="baseline"/>
        </w:rPr>
        <w:t>“A”;</w:t>
      </w:r>
      <w:r>
        <w:rPr>
          <w:spacing w:val="-4"/>
          <w:vertAlign w:val="baseline"/>
        </w:rPr>
        <w:t> </w:t>
      </w:r>
      <w:r>
        <w:rPr>
          <w:vertAlign w:val="baseline"/>
        </w:rPr>
        <w:t>thence,</w:t>
      </w:r>
      <w:r>
        <w:rPr>
          <w:spacing w:val="-5"/>
          <w:vertAlign w:val="baseline"/>
        </w:rPr>
        <w:t> </w:t>
      </w:r>
      <w:r>
        <w:rPr>
          <w:vertAlign w:val="baseline"/>
        </w:rPr>
        <w:t>along</w:t>
      </w:r>
      <w:r>
        <w:rPr>
          <w:spacing w:val="-5"/>
          <w:vertAlign w:val="baseline"/>
        </w:rPr>
        <w:t> </w:t>
      </w:r>
      <w:r>
        <w:rPr>
          <w:vertAlign w:val="baseline"/>
        </w:rPr>
        <w:t>the</w:t>
      </w:r>
      <w:r>
        <w:rPr>
          <w:spacing w:val="-2"/>
          <w:vertAlign w:val="baseline"/>
        </w:rPr>
        <w:t> </w:t>
      </w:r>
      <w:r>
        <w:rPr>
          <w:vertAlign w:val="baseline"/>
        </w:rPr>
        <w:t>west</w:t>
      </w:r>
      <w:r>
        <w:rPr>
          <w:spacing w:val="-4"/>
          <w:vertAlign w:val="baseline"/>
        </w:rPr>
        <w:t> </w:t>
      </w:r>
      <w:r>
        <w:rPr>
          <w:vertAlign w:val="baseline"/>
        </w:rPr>
        <w:t>line</w:t>
      </w:r>
      <w:r>
        <w:rPr>
          <w:spacing w:val="-2"/>
          <w:vertAlign w:val="baseline"/>
        </w:rPr>
        <w:t> </w:t>
      </w:r>
      <w:r>
        <w:rPr>
          <w:vertAlign w:val="baseline"/>
        </w:rPr>
        <w:t>of</w:t>
      </w:r>
      <w:r>
        <w:rPr>
          <w:spacing w:val="-1"/>
          <w:vertAlign w:val="baseline"/>
        </w:rPr>
        <w:t> </w:t>
      </w:r>
      <w:r>
        <w:rPr>
          <w:vertAlign w:val="baseline"/>
        </w:rPr>
        <w:t>said</w:t>
      </w:r>
      <w:r>
        <w:rPr>
          <w:spacing w:val="-5"/>
          <w:vertAlign w:val="baseline"/>
        </w:rPr>
        <w:t> </w:t>
      </w:r>
      <w:r>
        <w:rPr>
          <w:vertAlign w:val="baseline"/>
        </w:rPr>
        <w:t>Block</w:t>
      </w:r>
      <w:r>
        <w:rPr>
          <w:spacing w:val="-5"/>
          <w:vertAlign w:val="baseline"/>
        </w:rPr>
        <w:t> </w:t>
      </w:r>
      <w:r>
        <w:rPr>
          <w:vertAlign w:val="baseline"/>
        </w:rPr>
        <w:t>7,</w:t>
      </w:r>
      <w:r>
        <w:rPr>
          <w:spacing w:val="-2"/>
          <w:vertAlign w:val="baseline"/>
        </w:rPr>
        <w:t> </w:t>
      </w:r>
      <w:r>
        <w:rPr>
          <w:vertAlign w:val="baseline"/>
        </w:rPr>
        <w:t>South 00° 25' 07" West 530.54 feet, to the southwest corner of said Block 7; thence, along the east right-of-way of 3</w:t>
      </w:r>
      <w:r>
        <w:rPr>
          <w:vertAlign w:val="superscript"/>
        </w:rPr>
        <w:t>rd</w:t>
      </w:r>
      <w:r>
        <w:rPr>
          <w:spacing w:val="-1"/>
          <w:vertAlign w:val="baseline"/>
        </w:rPr>
        <w:t> </w:t>
      </w:r>
      <w:r>
        <w:rPr>
          <w:vertAlign w:val="baseline"/>
        </w:rPr>
        <w:t>South</w:t>
      </w:r>
      <w:r>
        <w:rPr>
          <w:spacing w:val="-1"/>
          <w:vertAlign w:val="baseline"/>
        </w:rPr>
        <w:t> </w:t>
      </w:r>
      <w:r>
        <w:rPr>
          <w:vertAlign w:val="baseline"/>
        </w:rPr>
        <w:t>Street,</w:t>
      </w:r>
      <w:r>
        <w:rPr>
          <w:spacing w:val="-1"/>
          <w:vertAlign w:val="baseline"/>
        </w:rPr>
        <w:t> </w:t>
      </w:r>
      <w:r>
        <w:rPr>
          <w:vertAlign w:val="baseline"/>
        </w:rPr>
        <w:t>South</w:t>
      </w:r>
      <w:r>
        <w:rPr>
          <w:spacing w:val="-1"/>
          <w:vertAlign w:val="baseline"/>
        </w:rPr>
        <w:t> </w:t>
      </w:r>
      <w:r>
        <w:rPr>
          <w:vertAlign w:val="baseline"/>
        </w:rPr>
        <w:t>00°</w:t>
      </w:r>
      <w:r>
        <w:rPr>
          <w:spacing w:val="-3"/>
          <w:vertAlign w:val="baseline"/>
        </w:rPr>
        <w:t> </w:t>
      </w:r>
      <w:r>
        <w:rPr>
          <w:vertAlign w:val="baseline"/>
        </w:rPr>
        <w:t>25'</w:t>
      </w:r>
      <w:r>
        <w:rPr>
          <w:spacing w:val="-3"/>
          <w:vertAlign w:val="baseline"/>
        </w:rPr>
        <w:t> </w:t>
      </w:r>
      <w:r>
        <w:rPr>
          <w:vertAlign w:val="baseline"/>
        </w:rPr>
        <w:t>07" West 99.00</w:t>
      </w:r>
      <w:r>
        <w:rPr>
          <w:spacing w:val="-4"/>
          <w:vertAlign w:val="baseline"/>
        </w:rPr>
        <w:t> </w:t>
      </w:r>
      <w:r>
        <w:rPr>
          <w:vertAlign w:val="baseline"/>
        </w:rPr>
        <w:t>feet,</w:t>
      </w:r>
      <w:r>
        <w:rPr>
          <w:spacing w:val="-4"/>
          <w:vertAlign w:val="baseline"/>
        </w:rPr>
        <w:t> </w:t>
      </w:r>
      <w:r>
        <w:rPr>
          <w:vertAlign w:val="baseline"/>
        </w:rPr>
        <w:t>to</w:t>
      </w:r>
      <w:r>
        <w:rPr>
          <w:spacing w:val="-1"/>
          <w:vertAlign w:val="baseline"/>
        </w:rPr>
        <w:t> </w:t>
      </w:r>
      <w:r>
        <w:rPr>
          <w:vertAlign w:val="baseline"/>
        </w:rPr>
        <w:t>the</w:t>
      </w:r>
      <w:r>
        <w:rPr>
          <w:spacing w:val="-1"/>
          <w:vertAlign w:val="baseline"/>
        </w:rPr>
        <w:t> </w:t>
      </w:r>
      <w:r>
        <w:rPr>
          <w:vertAlign w:val="baseline"/>
        </w:rPr>
        <w:t>northwest corner of</w:t>
      </w:r>
      <w:r>
        <w:rPr>
          <w:spacing w:val="-3"/>
          <w:vertAlign w:val="baseline"/>
        </w:rPr>
        <w:t> </w:t>
      </w:r>
      <w:r>
        <w:rPr>
          <w:vertAlign w:val="baseline"/>
        </w:rPr>
        <w:t>Block</w:t>
      </w:r>
      <w:r>
        <w:rPr>
          <w:spacing w:val="-1"/>
          <w:vertAlign w:val="baseline"/>
        </w:rPr>
        <w:t> </w:t>
      </w:r>
      <w:r>
        <w:rPr>
          <w:vertAlign w:val="baseline"/>
        </w:rPr>
        <w:t>6</w:t>
      </w:r>
      <w:r>
        <w:rPr>
          <w:spacing w:val="-1"/>
          <w:vertAlign w:val="baseline"/>
        </w:rPr>
        <w:t> </w:t>
      </w:r>
      <w:r>
        <w:rPr>
          <w:vertAlign w:val="baseline"/>
        </w:rPr>
        <w:t>of said</w:t>
      </w:r>
      <w:r>
        <w:rPr>
          <w:spacing w:val="-1"/>
          <w:vertAlign w:val="baseline"/>
        </w:rPr>
        <w:t> </w:t>
      </w:r>
      <w:r>
        <w:rPr>
          <w:vertAlign w:val="baseline"/>
        </w:rPr>
        <w:t>Plat “A”; thence,</w:t>
      </w:r>
      <w:r>
        <w:rPr>
          <w:spacing w:val="3"/>
          <w:vertAlign w:val="baseline"/>
        </w:rPr>
        <w:t> </w:t>
      </w:r>
      <w:r>
        <w:rPr>
          <w:vertAlign w:val="baseline"/>
        </w:rPr>
        <w:t>along</w:t>
      </w:r>
      <w:r>
        <w:rPr>
          <w:spacing w:val="3"/>
          <w:vertAlign w:val="baseline"/>
        </w:rPr>
        <w:t> </w:t>
      </w:r>
      <w:r>
        <w:rPr>
          <w:vertAlign w:val="baseline"/>
        </w:rPr>
        <w:t>the</w:t>
      </w:r>
      <w:r>
        <w:rPr>
          <w:spacing w:val="3"/>
          <w:vertAlign w:val="baseline"/>
        </w:rPr>
        <w:t> </w:t>
      </w:r>
      <w:r>
        <w:rPr>
          <w:vertAlign w:val="baseline"/>
        </w:rPr>
        <w:t>north line</w:t>
      </w:r>
      <w:r>
        <w:rPr>
          <w:spacing w:val="3"/>
          <w:vertAlign w:val="baseline"/>
        </w:rPr>
        <w:t> </w:t>
      </w:r>
      <w:r>
        <w:rPr>
          <w:vertAlign w:val="baseline"/>
        </w:rPr>
        <w:t>of</w:t>
      </w:r>
      <w:r>
        <w:rPr>
          <w:spacing w:val="3"/>
          <w:vertAlign w:val="baseline"/>
        </w:rPr>
        <w:t> </w:t>
      </w:r>
      <w:r>
        <w:rPr>
          <w:vertAlign w:val="baseline"/>
        </w:rPr>
        <w:t>said</w:t>
      </w:r>
      <w:r>
        <w:rPr>
          <w:spacing w:val="3"/>
          <w:vertAlign w:val="baseline"/>
        </w:rPr>
        <w:t> </w:t>
      </w:r>
      <w:r>
        <w:rPr>
          <w:vertAlign w:val="baseline"/>
        </w:rPr>
        <w:t>Block</w:t>
      </w:r>
      <w:r>
        <w:rPr>
          <w:spacing w:val="5"/>
          <w:vertAlign w:val="baseline"/>
        </w:rPr>
        <w:t> </w:t>
      </w:r>
      <w:r>
        <w:rPr>
          <w:vertAlign w:val="baseline"/>
        </w:rPr>
        <w:t>6,</w:t>
      </w:r>
      <w:r>
        <w:rPr>
          <w:spacing w:val="5"/>
          <w:vertAlign w:val="baseline"/>
        </w:rPr>
        <w:t> </w:t>
      </w:r>
      <w:r>
        <w:rPr>
          <w:vertAlign w:val="baseline"/>
        </w:rPr>
        <w:t>South</w:t>
      </w:r>
      <w:r>
        <w:rPr>
          <w:spacing w:val="3"/>
          <w:vertAlign w:val="baseline"/>
        </w:rPr>
        <w:t> </w:t>
      </w:r>
      <w:r>
        <w:rPr>
          <w:vertAlign w:val="baseline"/>
        </w:rPr>
        <w:t>89°</w:t>
      </w:r>
      <w:r>
        <w:rPr>
          <w:spacing w:val="3"/>
          <w:vertAlign w:val="baseline"/>
        </w:rPr>
        <w:t> </w:t>
      </w:r>
      <w:r>
        <w:rPr>
          <w:vertAlign w:val="baseline"/>
        </w:rPr>
        <w:t>35'</w:t>
      </w:r>
      <w:r>
        <w:rPr>
          <w:spacing w:val="4"/>
          <w:vertAlign w:val="baseline"/>
        </w:rPr>
        <w:t> </w:t>
      </w:r>
      <w:r>
        <w:rPr>
          <w:vertAlign w:val="baseline"/>
        </w:rPr>
        <w:t>28"</w:t>
      </w:r>
      <w:r>
        <w:rPr>
          <w:spacing w:val="6"/>
          <w:vertAlign w:val="baseline"/>
        </w:rPr>
        <w:t> </w:t>
      </w:r>
      <w:r>
        <w:rPr>
          <w:vertAlign w:val="baseline"/>
        </w:rPr>
        <w:t>East</w:t>
      </w:r>
      <w:r>
        <w:rPr>
          <w:spacing w:val="5"/>
          <w:vertAlign w:val="baseline"/>
        </w:rPr>
        <w:t> </w:t>
      </w:r>
      <w:r>
        <w:rPr>
          <w:vertAlign w:val="baseline"/>
        </w:rPr>
        <w:t>403.89</w:t>
      </w:r>
      <w:r>
        <w:rPr>
          <w:spacing w:val="3"/>
          <w:vertAlign w:val="baseline"/>
        </w:rPr>
        <w:t> </w:t>
      </w:r>
      <w:r>
        <w:rPr>
          <w:vertAlign w:val="baseline"/>
        </w:rPr>
        <w:t>feet;</w:t>
      </w:r>
      <w:r>
        <w:rPr>
          <w:spacing w:val="4"/>
          <w:vertAlign w:val="baseline"/>
        </w:rPr>
        <w:t> </w:t>
      </w:r>
      <w:r>
        <w:rPr>
          <w:vertAlign w:val="baseline"/>
        </w:rPr>
        <w:t>thence</w:t>
      </w:r>
      <w:r>
        <w:rPr>
          <w:spacing w:val="3"/>
          <w:vertAlign w:val="baseline"/>
        </w:rPr>
        <w:t> </w:t>
      </w:r>
      <w:r>
        <w:rPr>
          <w:vertAlign w:val="baseline"/>
        </w:rPr>
        <w:t>South</w:t>
      </w:r>
      <w:r>
        <w:rPr>
          <w:spacing w:val="4"/>
          <w:vertAlign w:val="baseline"/>
        </w:rPr>
        <w:t> </w:t>
      </w:r>
      <w:r>
        <w:rPr>
          <w:vertAlign w:val="baseline"/>
        </w:rPr>
        <w:t>00°</w:t>
      </w:r>
      <w:r>
        <w:rPr>
          <w:spacing w:val="3"/>
          <w:vertAlign w:val="baseline"/>
        </w:rPr>
        <w:t> </w:t>
      </w:r>
      <w:r>
        <w:rPr>
          <w:vertAlign w:val="baseline"/>
        </w:rPr>
        <w:t>25'</w:t>
      </w:r>
      <w:r>
        <w:rPr>
          <w:spacing w:val="4"/>
          <w:vertAlign w:val="baseline"/>
        </w:rPr>
        <w:t> </w:t>
      </w:r>
      <w:r>
        <w:rPr>
          <w:spacing w:val="-5"/>
          <w:vertAlign w:val="baseline"/>
        </w:rPr>
        <w:t>03"</w:t>
      </w:r>
    </w:p>
    <w:p>
      <w:pPr>
        <w:spacing w:after="0" w:line="259" w:lineRule="auto"/>
        <w:jc w:val="both"/>
        <w:sectPr>
          <w:headerReference w:type="default" r:id="rId125"/>
          <w:footerReference w:type="default" r:id="rId126"/>
          <w:pgSz w:w="12240" w:h="15840"/>
          <w:pgMar w:header="0" w:footer="1010" w:top="1360" w:bottom="1200" w:left="340" w:right="0"/>
        </w:sectPr>
      </w:pPr>
    </w:p>
    <w:p>
      <w:pPr>
        <w:pStyle w:val="BodyText"/>
        <w:spacing w:line="259" w:lineRule="auto" w:before="81"/>
        <w:ind w:left="1099" w:right="1435"/>
        <w:jc w:val="both"/>
      </w:pPr>
      <w:r>
        <w:rPr/>
        <w:t>West</w:t>
      </w:r>
      <w:r>
        <w:rPr>
          <w:spacing w:val="-1"/>
        </w:rPr>
        <w:t> </w:t>
      </w:r>
      <w:r>
        <w:rPr/>
        <w:t>165.00</w:t>
      </w:r>
      <w:r>
        <w:rPr>
          <w:spacing w:val="-5"/>
        </w:rPr>
        <w:t> </w:t>
      </w:r>
      <w:r>
        <w:rPr/>
        <w:t>feet;</w:t>
      </w:r>
      <w:r>
        <w:rPr>
          <w:spacing w:val="-4"/>
        </w:rPr>
        <w:t> </w:t>
      </w:r>
      <w:r>
        <w:rPr/>
        <w:t>thence</w:t>
      </w:r>
      <w:r>
        <w:rPr>
          <w:spacing w:val="-4"/>
        </w:rPr>
        <w:t> </w:t>
      </w:r>
      <w:r>
        <w:rPr/>
        <w:t>South</w:t>
      </w:r>
      <w:r>
        <w:rPr>
          <w:spacing w:val="-5"/>
        </w:rPr>
        <w:t> </w:t>
      </w:r>
      <w:r>
        <w:rPr/>
        <w:t>89°</w:t>
      </w:r>
      <w:r>
        <w:rPr>
          <w:spacing w:val="-4"/>
        </w:rPr>
        <w:t> </w:t>
      </w:r>
      <w:r>
        <w:rPr/>
        <w:t>34'</w:t>
      </w:r>
      <w:r>
        <w:rPr>
          <w:spacing w:val="-4"/>
        </w:rPr>
        <w:t> </w:t>
      </w:r>
      <w:r>
        <w:rPr/>
        <w:t>57"</w:t>
      </w:r>
      <w:r>
        <w:rPr>
          <w:spacing w:val="-4"/>
        </w:rPr>
        <w:t> </w:t>
      </w:r>
      <w:r>
        <w:rPr/>
        <w:t>East</w:t>
      </w:r>
      <w:r>
        <w:rPr>
          <w:spacing w:val="-1"/>
        </w:rPr>
        <w:t> </w:t>
      </w:r>
      <w:r>
        <w:rPr/>
        <w:t>125.00</w:t>
      </w:r>
      <w:r>
        <w:rPr>
          <w:spacing w:val="-2"/>
        </w:rPr>
        <w:t> </w:t>
      </w:r>
      <w:r>
        <w:rPr/>
        <w:t>feet,</w:t>
      </w:r>
      <w:r>
        <w:rPr>
          <w:spacing w:val="-5"/>
        </w:rPr>
        <w:t> </w:t>
      </w:r>
      <w:r>
        <w:rPr/>
        <w:t>to</w:t>
      </w:r>
      <w:r>
        <w:rPr>
          <w:spacing w:val="-5"/>
        </w:rPr>
        <w:t> </w:t>
      </w:r>
      <w:r>
        <w:rPr/>
        <w:t>the</w:t>
      </w:r>
      <w:r>
        <w:rPr>
          <w:spacing w:val="-4"/>
        </w:rPr>
        <w:t> </w:t>
      </w:r>
      <w:r>
        <w:rPr/>
        <w:t>East</w:t>
      </w:r>
      <w:r>
        <w:rPr>
          <w:spacing w:val="-4"/>
        </w:rPr>
        <w:t> </w:t>
      </w:r>
      <w:r>
        <w:rPr/>
        <w:t>line</w:t>
      </w:r>
      <w:r>
        <w:rPr>
          <w:spacing w:val="-4"/>
        </w:rPr>
        <w:t> </w:t>
      </w:r>
      <w:r>
        <w:rPr/>
        <w:t>of</w:t>
      </w:r>
      <w:r>
        <w:rPr>
          <w:spacing w:val="-4"/>
        </w:rPr>
        <w:t> </w:t>
      </w:r>
      <w:r>
        <w:rPr/>
        <w:t>said</w:t>
      </w:r>
      <w:r>
        <w:rPr>
          <w:spacing w:val="-2"/>
        </w:rPr>
        <w:t> </w:t>
      </w:r>
      <w:r>
        <w:rPr/>
        <w:t>Block</w:t>
      </w:r>
      <w:r>
        <w:rPr>
          <w:spacing w:val="-2"/>
        </w:rPr>
        <w:t> </w:t>
      </w:r>
      <w:r>
        <w:rPr/>
        <w:t>6;</w:t>
      </w:r>
      <w:r>
        <w:rPr>
          <w:spacing w:val="-4"/>
        </w:rPr>
        <w:t> </w:t>
      </w:r>
      <w:r>
        <w:rPr/>
        <w:t>thence,</w:t>
      </w:r>
      <w:r>
        <w:rPr>
          <w:spacing w:val="-5"/>
        </w:rPr>
        <w:t> </w:t>
      </w:r>
      <w:r>
        <w:rPr/>
        <w:t>along said</w:t>
      </w:r>
      <w:r>
        <w:rPr>
          <w:spacing w:val="-1"/>
        </w:rPr>
        <w:t> </w:t>
      </w:r>
      <w:r>
        <w:rPr/>
        <w:t>block</w:t>
      </w:r>
      <w:r>
        <w:rPr>
          <w:spacing w:val="-2"/>
        </w:rPr>
        <w:t> </w:t>
      </w:r>
      <w:r>
        <w:rPr/>
        <w:t>line,</w:t>
      </w:r>
      <w:r>
        <w:rPr>
          <w:spacing w:val="-1"/>
        </w:rPr>
        <w:t> </w:t>
      </w:r>
      <w:r>
        <w:rPr/>
        <w:t>South</w:t>
      </w:r>
      <w:r>
        <w:rPr>
          <w:spacing w:val="-2"/>
        </w:rPr>
        <w:t> </w:t>
      </w:r>
      <w:r>
        <w:rPr/>
        <w:t>00°</w:t>
      </w:r>
      <w:r>
        <w:rPr>
          <w:spacing w:val="-1"/>
        </w:rPr>
        <w:t> </w:t>
      </w:r>
      <w:r>
        <w:rPr/>
        <w:t>25'</w:t>
      </w:r>
      <w:r>
        <w:rPr>
          <w:spacing w:val="-1"/>
        </w:rPr>
        <w:t> </w:t>
      </w:r>
      <w:r>
        <w:rPr/>
        <w:t>15"</w:t>
      </w:r>
      <w:r>
        <w:rPr>
          <w:spacing w:val="-1"/>
        </w:rPr>
        <w:t> </w:t>
      </w:r>
      <w:r>
        <w:rPr/>
        <w:t>West</w:t>
      </w:r>
      <w:r>
        <w:rPr>
          <w:spacing w:val="-1"/>
        </w:rPr>
        <w:t> </w:t>
      </w:r>
      <w:r>
        <w:rPr/>
        <w:t>99.20</w:t>
      </w:r>
      <w:r>
        <w:rPr>
          <w:spacing w:val="-1"/>
        </w:rPr>
        <w:t> </w:t>
      </w:r>
      <w:r>
        <w:rPr/>
        <w:t>feet,</w:t>
      </w:r>
      <w:r>
        <w:rPr>
          <w:spacing w:val="-2"/>
        </w:rPr>
        <w:t> </w:t>
      </w:r>
      <w:r>
        <w:rPr/>
        <w:t>to</w:t>
      </w:r>
      <w:r>
        <w:rPr>
          <w:spacing w:val="-1"/>
        </w:rPr>
        <w:t> </w:t>
      </w:r>
      <w:r>
        <w:rPr/>
        <w:t>the southeast</w:t>
      </w:r>
      <w:r>
        <w:rPr>
          <w:spacing w:val="-1"/>
        </w:rPr>
        <w:t> </w:t>
      </w:r>
      <w:r>
        <w:rPr/>
        <w:t>corner</w:t>
      </w:r>
      <w:r>
        <w:rPr>
          <w:spacing w:val="-1"/>
        </w:rPr>
        <w:t> </w:t>
      </w:r>
      <w:r>
        <w:rPr/>
        <w:t>of</w:t>
      </w:r>
      <w:r>
        <w:rPr>
          <w:spacing w:val="-1"/>
        </w:rPr>
        <w:t> </w:t>
      </w:r>
      <w:r>
        <w:rPr/>
        <w:t>Lot</w:t>
      </w:r>
      <w:r>
        <w:rPr>
          <w:spacing w:val="-1"/>
        </w:rPr>
        <w:t> </w:t>
      </w:r>
      <w:r>
        <w:rPr/>
        <w:t>4 of</w:t>
      </w:r>
      <w:r>
        <w:rPr>
          <w:spacing w:val="-1"/>
        </w:rPr>
        <w:t> </w:t>
      </w:r>
      <w:r>
        <w:rPr/>
        <w:t>said</w:t>
      </w:r>
      <w:r>
        <w:rPr>
          <w:spacing w:val="-1"/>
        </w:rPr>
        <w:t> </w:t>
      </w:r>
      <w:r>
        <w:rPr/>
        <w:t>Block</w:t>
      </w:r>
      <w:r>
        <w:rPr>
          <w:spacing w:val="-2"/>
        </w:rPr>
        <w:t> </w:t>
      </w:r>
      <w:r>
        <w:rPr/>
        <w:t>6;</w:t>
      </w:r>
      <w:r>
        <w:rPr>
          <w:spacing w:val="-1"/>
        </w:rPr>
        <w:t> </w:t>
      </w:r>
      <w:r>
        <w:rPr/>
        <w:t>thence South 89° 34' 45" East 99.00 feet, to the northwest corner of Lot 2 of Block 5 of said Plat “A”; thence, along the west line of said Block 5, South 00° 25' 07" West 264.21 feet, to the southwest corner of said Block 5; thence, along the east right-of-way of 2</w:t>
      </w:r>
      <w:r>
        <w:rPr>
          <w:vertAlign w:val="superscript"/>
        </w:rPr>
        <w:t>nd</w:t>
      </w:r>
      <w:r>
        <w:rPr>
          <w:vertAlign w:val="baseline"/>
        </w:rPr>
        <w:t> West Street, South 00° 25' 07" West 84.01 feet, to the northwesterly</w:t>
      </w:r>
      <w:r>
        <w:rPr>
          <w:spacing w:val="-12"/>
          <w:vertAlign w:val="baseline"/>
        </w:rPr>
        <w:t> </w:t>
      </w:r>
      <w:r>
        <w:rPr>
          <w:vertAlign w:val="baseline"/>
        </w:rPr>
        <w:t>right-of-way</w:t>
      </w:r>
      <w:r>
        <w:rPr>
          <w:spacing w:val="-14"/>
          <w:vertAlign w:val="baseline"/>
        </w:rPr>
        <w:t> </w:t>
      </w:r>
      <w:r>
        <w:rPr>
          <w:vertAlign w:val="baseline"/>
        </w:rPr>
        <w:t>of</w:t>
      </w:r>
      <w:r>
        <w:rPr>
          <w:spacing w:val="-11"/>
          <w:vertAlign w:val="baseline"/>
        </w:rPr>
        <w:t> </w:t>
      </w:r>
      <w:r>
        <w:rPr>
          <w:vertAlign w:val="baseline"/>
        </w:rPr>
        <w:t>Powell</w:t>
      </w:r>
      <w:r>
        <w:rPr>
          <w:spacing w:val="-11"/>
          <w:vertAlign w:val="baseline"/>
        </w:rPr>
        <w:t> </w:t>
      </w:r>
      <w:r>
        <w:rPr>
          <w:vertAlign w:val="baseline"/>
        </w:rPr>
        <w:t>Drive;</w:t>
      </w:r>
      <w:r>
        <w:rPr>
          <w:spacing w:val="-11"/>
          <w:vertAlign w:val="baseline"/>
        </w:rPr>
        <w:t> </w:t>
      </w:r>
      <w:r>
        <w:rPr>
          <w:vertAlign w:val="baseline"/>
        </w:rPr>
        <w:t>thence,</w:t>
      </w:r>
      <w:r>
        <w:rPr>
          <w:spacing w:val="-12"/>
          <w:vertAlign w:val="baseline"/>
        </w:rPr>
        <w:t> </w:t>
      </w:r>
      <w:r>
        <w:rPr>
          <w:vertAlign w:val="baseline"/>
        </w:rPr>
        <w:t>along</w:t>
      </w:r>
      <w:r>
        <w:rPr>
          <w:spacing w:val="-12"/>
          <w:vertAlign w:val="baseline"/>
        </w:rPr>
        <w:t> </w:t>
      </w:r>
      <w:r>
        <w:rPr>
          <w:vertAlign w:val="baseline"/>
        </w:rPr>
        <w:t>Powell</w:t>
      </w:r>
      <w:r>
        <w:rPr>
          <w:spacing w:val="-11"/>
          <w:vertAlign w:val="baseline"/>
        </w:rPr>
        <w:t> </w:t>
      </w:r>
      <w:r>
        <w:rPr>
          <w:vertAlign w:val="baseline"/>
        </w:rPr>
        <w:t>Drive</w:t>
      </w:r>
      <w:r>
        <w:rPr>
          <w:spacing w:val="-12"/>
          <w:vertAlign w:val="baseline"/>
        </w:rPr>
        <w:t> </w:t>
      </w:r>
      <w:r>
        <w:rPr>
          <w:vertAlign w:val="baseline"/>
        </w:rPr>
        <w:t>as-follows,</w:t>
      </w:r>
      <w:r>
        <w:rPr>
          <w:spacing w:val="-14"/>
          <w:vertAlign w:val="baseline"/>
        </w:rPr>
        <w:t> </w:t>
      </w:r>
      <w:r>
        <w:rPr>
          <w:vertAlign w:val="baseline"/>
        </w:rPr>
        <w:t>South</w:t>
      </w:r>
      <w:r>
        <w:rPr>
          <w:spacing w:val="-12"/>
          <w:vertAlign w:val="baseline"/>
        </w:rPr>
        <w:t> </w:t>
      </w:r>
      <w:r>
        <w:rPr>
          <w:vertAlign w:val="baseline"/>
        </w:rPr>
        <w:t>41°</w:t>
      </w:r>
      <w:r>
        <w:rPr>
          <w:spacing w:val="-14"/>
          <w:vertAlign w:val="baseline"/>
        </w:rPr>
        <w:t> </w:t>
      </w:r>
      <w:r>
        <w:rPr>
          <w:vertAlign w:val="baseline"/>
        </w:rPr>
        <w:t>07'</w:t>
      </w:r>
      <w:r>
        <w:rPr>
          <w:spacing w:val="-13"/>
          <w:vertAlign w:val="baseline"/>
        </w:rPr>
        <w:t> </w:t>
      </w:r>
      <w:r>
        <w:rPr>
          <w:vertAlign w:val="baseline"/>
        </w:rPr>
        <w:t>42"</w:t>
      </w:r>
      <w:r>
        <w:rPr>
          <w:spacing w:val="-13"/>
          <w:vertAlign w:val="baseline"/>
        </w:rPr>
        <w:t> </w:t>
      </w:r>
      <w:r>
        <w:rPr>
          <w:vertAlign w:val="baseline"/>
        </w:rPr>
        <w:t>West</w:t>
      </w:r>
    </w:p>
    <w:p>
      <w:pPr>
        <w:pStyle w:val="BodyText"/>
        <w:spacing w:line="259" w:lineRule="auto"/>
        <w:ind w:left="1099" w:right="1436"/>
        <w:jc w:val="both"/>
      </w:pPr>
      <w:r>
        <w:rPr/>
        <w:t>556.68 feet, to</w:t>
      </w:r>
      <w:r>
        <w:rPr>
          <w:spacing w:val="-1"/>
        </w:rPr>
        <w:t> </w:t>
      </w:r>
      <w:r>
        <w:rPr/>
        <w:t>the</w:t>
      </w:r>
      <w:r>
        <w:rPr>
          <w:spacing w:val="-1"/>
        </w:rPr>
        <w:t> </w:t>
      </w:r>
      <w:r>
        <w:rPr/>
        <w:t>beginning of a</w:t>
      </w:r>
      <w:r>
        <w:rPr>
          <w:spacing w:val="-1"/>
        </w:rPr>
        <w:t> </w:t>
      </w:r>
      <w:r>
        <w:rPr/>
        <w:t>curve; thence, along</w:t>
      </w:r>
      <w:r>
        <w:rPr>
          <w:spacing w:val="-4"/>
        </w:rPr>
        <w:t> </w:t>
      </w:r>
      <w:r>
        <w:rPr/>
        <w:t>the curve</w:t>
      </w:r>
      <w:r>
        <w:rPr>
          <w:spacing w:val="-1"/>
        </w:rPr>
        <w:t> </w:t>
      </w:r>
      <w:r>
        <w:rPr/>
        <w:t>to</w:t>
      </w:r>
      <w:r>
        <w:rPr>
          <w:spacing w:val="-1"/>
        </w:rPr>
        <w:t> </w:t>
      </w:r>
      <w:r>
        <w:rPr/>
        <w:t>the</w:t>
      </w:r>
      <w:r>
        <w:rPr>
          <w:spacing w:val="-1"/>
        </w:rPr>
        <w:t> </w:t>
      </w:r>
      <w:r>
        <w:rPr/>
        <w:t>left, 103.64</w:t>
      </w:r>
      <w:r>
        <w:rPr>
          <w:spacing w:val="-1"/>
        </w:rPr>
        <w:t> </w:t>
      </w:r>
      <w:r>
        <w:rPr/>
        <w:t>feet, having</w:t>
      </w:r>
      <w:r>
        <w:rPr>
          <w:spacing w:val="-1"/>
        </w:rPr>
        <w:t> </w:t>
      </w:r>
      <w:r>
        <w:rPr/>
        <w:t>a radius of 1390.70</w:t>
      </w:r>
      <w:r>
        <w:rPr>
          <w:spacing w:val="-11"/>
        </w:rPr>
        <w:t> </w:t>
      </w:r>
      <w:r>
        <w:rPr/>
        <w:t>feet,</w:t>
      </w:r>
      <w:r>
        <w:rPr>
          <w:spacing w:val="-8"/>
        </w:rPr>
        <w:t> </w:t>
      </w:r>
      <w:r>
        <w:rPr/>
        <w:t>a</w:t>
      </w:r>
      <w:r>
        <w:rPr>
          <w:spacing w:val="-11"/>
        </w:rPr>
        <w:t> </w:t>
      </w:r>
      <w:r>
        <w:rPr/>
        <w:t>central</w:t>
      </w:r>
      <w:r>
        <w:rPr>
          <w:spacing w:val="-10"/>
        </w:rPr>
        <w:t> </w:t>
      </w:r>
      <w:r>
        <w:rPr/>
        <w:t>angle</w:t>
      </w:r>
      <w:r>
        <w:rPr>
          <w:spacing w:val="-8"/>
        </w:rPr>
        <w:t> </w:t>
      </w:r>
      <w:r>
        <w:rPr/>
        <w:t>of</w:t>
      </w:r>
      <w:r>
        <w:rPr>
          <w:spacing w:val="-8"/>
        </w:rPr>
        <w:t> </w:t>
      </w:r>
      <w:r>
        <w:rPr/>
        <w:t>04°</w:t>
      </w:r>
      <w:r>
        <w:rPr>
          <w:spacing w:val="-10"/>
        </w:rPr>
        <w:t> </w:t>
      </w:r>
      <w:r>
        <w:rPr/>
        <w:t>16'</w:t>
      </w:r>
      <w:r>
        <w:rPr>
          <w:spacing w:val="-10"/>
        </w:rPr>
        <w:t> </w:t>
      </w:r>
      <w:r>
        <w:rPr/>
        <w:t>12"</w:t>
      </w:r>
      <w:r>
        <w:rPr>
          <w:spacing w:val="-8"/>
        </w:rPr>
        <w:t> </w:t>
      </w:r>
      <w:r>
        <w:rPr/>
        <w:t>and</w:t>
      </w:r>
      <w:r>
        <w:rPr>
          <w:spacing w:val="-9"/>
        </w:rPr>
        <w:t> </w:t>
      </w:r>
      <w:r>
        <w:rPr/>
        <w:t>whose</w:t>
      </w:r>
      <w:r>
        <w:rPr>
          <w:spacing w:val="-8"/>
        </w:rPr>
        <w:t> </w:t>
      </w:r>
      <w:r>
        <w:rPr/>
        <w:t>long</w:t>
      </w:r>
      <w:r>
        <w:rPr>
          <w:spacing w:val="-9"/>
        </w:rPr>
        <w:t> </w:t>
      </w:r>
      <w:r>
        <w:rPr/>
        <w:t>chord</w:t>
      </w:r>
      <w:r>
        <w:rPr>
          <w:spacing w:val="-9"/>
        </w:rPr>
        <w:t> </w:t>
      </w:r>
      <w:r>
        <w:rPr/>
        <w:t>bears</w:t>
      </w:r>
      <w:r>
        <w:rPr>
          <w:spacing w:val="-8"/>
        </w:rPr>
        <w:t> </w:t>
      </w:r>
      <w:r>
        <w:rPr/>
        <w:t>South</w:t>
      </w:r>
      <w:r>
        <w:rPr>
          <w:spacing w:val="-9"/>
        </w:rPr>
        <w:t> </w:t>
      </w:r>
      <w:r>
        <w:rPr/>
        <w:t>38°</w:t>
      </w:r>
      <w:r>
        <w:rPr>
          <w:spacing w:val="-13"/>
        </w:rPr>
        <w:t> </w:t>
      </w:r>
      <w:r>
        <w:rPr/>
        <w:t>59'</w:t>
      </w:r>
      <w:r>
        <w:rPr>
          <w:spacing w:val="-10"/>
        </w:rPr>
        <w:t> </w:t>
      </w:r>
      <w:r>
        <w:rPr/>
        <w:t>35"</w:t>
      </w:r>
      <w:r>
        <w:rPr>
          <w:spacing w:val="-10"/>
        </w:rPr>
        <w:t> </w:t>
      </w:r>
      <w:r>
        <w:rPr/>
        <w:t>West</w:t>
      </w:r>
      <w:r>
        <w:rPr>
          <w:spacing w:val="-8"/>
        </w:rPr>
        <w:t> </w:t>
      </w:r>
      <w:r>
        <w:rPr/>
        <w:t>103.62</w:t>
      </w:r>
      <w:r>
        <w:rPr>
          <w:spacing w:val="-9"/>
        </w:rPr>
        <w:t> </w:t>
      </w:r>
      <w:r>
        <w:rPr/>
        <w:t>feet; thence</w:t>
      </w:r>
      <w:r>
        <w:rPr>
          <w:spacing w:val="-7"/>
        </w:rPr>
        <w:t> </w:t>
      </w:r>
      <w:r>
        <w:rPr/>
        <w:t>South</w:t>
      </w:r>
      <w:r>
        <w:rPr>
          <w:spacing w:val="-7"/>
        </w:rPr>
        <w:t> </w:t>
      </w:r>
      <w:r>
        <w:rPr/>
        <w:t>36°</w:t>
      </w:r>
      <w:r>
        <w:rPr>
          <w:spacing w:val="-8"/>
        </w:rPr>
        <w:t> </w:t>
      </w:r>
      <w:r>
        <w:rPr/>
        <w:t>51'</w:t>
      </w:r>
      <w:r>
        <w:rPr>
          <w:spacing w:val="-9"/>
        </w:rPr>
        <w:t> </w:t>
      </w:r>
      <w:r>
        <w:rPr/>
        <w:t>30"</w:t>
      </w:r>
      <w:r>
        <w:rPr>
          <w:spacing w:val="-5"/>
        </w:rPr>
        <w:t> </w:t>
      </w:r>
      <w:r>
        <w:rPr/>
        <w:t>West</w:t>
      </w:r>
      <w:r>
        <w:rPr>
          <w:spacing w:val="-6"/>
        </w:rPr>
        <w:t> </w:t>
      </w:r>
      <w:r>
        <w:rPr/>
        <w:t>320.86</w:t>
      </w:r>
      <w:r>
        <w:rPr>
          <w:spacing w:val="-6"/>
        </w:rPr>
        <w:t> </w:t>
      </w:r>
      <w:r>
        <w:rPr/>
        <w:t>feet,</w:t>
      </w:r>
      <w:r>
        <w:rPr>
          <w:spacing w:val="-9"/>
        </w:rPr>
        <w:t> </w:t>
      </w:r>
      <w:r>
        <w:rPr/>
        <w:t>to</w:t>
      </w:r>
      <w:r>
        <w:rPr>
          <w:spacing w:val="-6"/>
        </w:rPr>
        <w:t> </w:t>
      </w:r>
      <w:r>
        <w:rPr/>
        <w:t>the</w:t>
      </w:r>
      <w:r>
        <w:rPr>
          <w:spacing w:val="-7"/>
        </w:rPr>
        <w:t> </w:t>
      </w:r>
      <w:r>
        <w:rPr/>
        <w:t>beginning</w:t>
      </w:r>
      <w:r>
        <w:rPr>
          <w:spacing w:val="-7"/>
        </w:rPr>
        <w:t> </w:t>
      </w:r>
      <w:r>
        <w:rPr/>
        <w:t>of</w:t>
      </w:r>
      <w:r>
        <w:rPr>
          <w:spacing w:val="-8"/>
        </w:rPr>
        <w:t> </w:t>
      </w:r>
      <w:r>
        <w:rPr/>
        <w:t>a</w:t>
      </w:r>
      <w:r>
        <w:rPr>
          <w:spacing w:val="-7"/>
        </w:rPr>
        <w:t> </w:t>
      </w:r>
      <w:r>
        <w:rPr/>
        <w:t>curve;</w:t>
      </w:r>
      <w:r>
        <w:rPr>
          <w:spacing w:val="-7"/>
        </w:rPr>
        <w:t> </w:t>
      </w:r>
      <w:r>
        <w:rPr/>
        <w:t>thence,</w:t>
      </w:r>
      <w:r>
        <w:rPr>
          <w:spacing w:val="-7"/>
        </w:rPr>
        <w:t> </w:t>
      </w:r>
      <w:r>
        <w:rPr/>
        <w:t>along</w:t>
      </w:r>
      <w:r>
        <w:rPr>
          <w:spacing w:val="-6"/>
        </w:rPr>
        <w:t> </w:t>
      </w:r>
      <w:r>
        <w:rPr/>
        <w:t>the</w:t>
      </w:r>
      <w:r>
        <w:rPr>
          <w:spacing w:val="-7"/>
        </w:rPr>
        <w:t> </w:t>
      </w:r>
      <w:r>
        <w:rPr/>
        <w:t>curve</w:t>
      </w:r>
      <w:r>
        <w:rPr>
          <w:spacing w:val="-8"/>
        </w:rPr>
        <w:t> </w:t>
      </w:r>
      <w:r>
        <w:rPr/>
        <w:t>to</w:t>
      </w:r>
      <w:r>
        <w:rPr>
          <w:spacing w:val="-7"/>
        </w:rPr>
        <w:t> </w:t>
      </w:r>
      <w:r>
        <w:rPr/>
        <w:t>the</w:t>
      </w:r>
      <w:r>
        <w:rPr>
          <w:spacing w:val="-6"/>
        </w:rPr>
        <w:t> </w:t>
      </w:r>
      <w:r>
        <w:rPr>
          <w:spacing w:val="-2"/>
        </w:rPr>
        <w:t>right,</w:t>
      </w:r>
    </w:p>
    <w:p>
      <w:pPr>
        <w:pStyle w:val="BodyText"/>
        <w:spacing w:line="259" w:lineRule="auto"/>
        <w:ind w:left="1099" w:right="1435"/>
        <w:jc w:val="both"/>
      </w:pPr>
      <w:r>
        <w:rPr/>
        <w:t>304.87 feet, having a radius 318.36 feet, a central angle of 54° 52' 05" and whose long chord bears South 64°</w:t>
      </w:r>
      <w:r>
        <w:rPr>
          <w:spacing w:val="-10"/>
        </w:rPr>
        <w:t> </w:t>
      </w:r>
      <w:r>
        <w:rPr/>
        <w:t>17'</w:t>
      </w:r>
      <w:r>
        <w:rPr>
          <w:spacing w:val="-10"/>
        </w:rPr>
        <w:t> </w:t>
      </w:r>
      <w:r>
        <w:rPr/>
        <w:t>32"</w:t>
      </w:r>
      <w:r>
        <w:rPr>
          <w:spacing w:val="-7"/>
        </w:rPr>
        <w:t> </w:t>
      </w:r>
      <w:r>
        <w:rPr/>
        <w:t>West</w:t>
      </w:r>
      <w:r>
        <w:rPr>
          <w:spacing w:val="-8"/>
        </w:rPr>
        <w:t> </w:t>
      </w:r>
      <w:r>
        <w:rPr/>
        <w:t>293.35</w:t>
      </w:r>
      <w:r>
        <w:rPr>
          <w:spacing w:val="-11"/>
        </w:rPr>
        <w:t> </w:t>
      </w:r>
      <w:r>
        <w:rPr/>
        <w:t>feet,</w:t>
      </w:r>
      <w:r>
        <w:rPr>
          <w:spacing w:val="-9"/>
        </w:rPr>
        <w:t> </w:t>
      </w:r>
      <w:r>
        <w:rPr/>
        <w:t>to</w:t>
      </w:r>
      <w:r>
        <w:rPr>
          <w:spacing w:val="-9"/>
        </w:rPr>
        <w:t> </w:t>
      </w:r>
      <w:r>
        <w:rPr/>
        <w:t>a</w:t>
      </w:r>
      <w:r>
        <w:rPr>
          <w:spacing w:val="-8"/>
        </w:rPr>
        <w:t> </w:t>
      </w:r>
      <w:r>
        <w:rPr/>
        <w:t>non-tangent</w:t>
      </w:r>
      <w:r>
        <w:rPr>
          <w:spacing w:val="-8"/>
        </w:rPr>
        <w:t> </w:t>
      </w:r>
      <w:r>
        <w:rPr/>
        <w:t>curve;</w:t>
      </w:r>
      <w:r>
        <w:rPr>
          <w:spacing w:val="-8"/>
        </w:rPr>
        <w:t> </w:t>
      </w:r>
      <w:r>
        <w:rPr/>
        <w:t>thence,</w:t>
      </w:r>
      <w:r>
        <w:rPr>
          <w:spacing w:val="-9"/>
        </w:rPr>
        <w:t> </w:t>
      </w:r>
      <w:r>
        <w:rPr/>
        <w:t>along</w:t>
      </w:r>
      <w:r>
        <w:rPr>
          <w:spacing w:val="-11"/>
        </w:rPr>
        <w:t> </w:t>
      </w:r>
      <w:r>
        <w:rPr/>
        <w:t>the</w:t>
      </w:r>
      <w:r>
        <w:rPr>
          <w:spacing w:val="-8"/>
        </w:rPr>
        <w:t> </w:t>
      </w:r>
      <w:r>
        <w:rPr/>
        <w:t>curve</w:t>
      </w:r>
      <w:r>
        <w:rPr>
          <w:spacing w:val="-10"/>
        </w:rPr>
        <w:t> </w:t>
      </w:r>
      <w:r>
        <w:rPr/>
        <w:t>to</w:t>
      </w:r>
      <w:r>
        <w:rPr>
          <w:spacing w:val="-9"/>
        </w:rPr>
        <w:t> </w:t>
      </w:r>
      <w:r>
        <w:rPr/>
        <w:t>the</w:t>
      </w:r>
      <w:r>
        <w:rPr>
          <w:spacing w:val="-10"/>
        </w:rPr>
        <w:t> </w:t>
      </w:r>
      <w:r>
        <w:rPr/>
        <w:t>left,</w:t>
      </w:r>
      <w:r>
        <w:rPr>
          <w:spacing w:val="-9"/>
        </w:rPr>
        <w:t> </w:t>
      </w:r>
      <w:r>
        <w:rPr/>
        <w:t>262.11</w:t>
      </w:r>
      <w:r>
        <w:rPr>
          <w:spacing w:val="-9"/>
        </w:rPr>
        <w:t> </w:t>
      </w:r>
      <w:r>
        <w:rPr/>
        <w:t>feet,</w:t>
      </w:r>
      <w:r>
        <w:rPr>
          <w:spacing w:val="-9"/>
        </w:rPr>
        <w:t> </w:t>
      </w:r>
      <w:r>
        <w:rPr/>
        <w:t>having a radius</w:t>
      </w:r>
      <w:r>
        <w:rPr>
          <w:spacing w:val="3"/>
        </w:rPr>
        <w:t> </w:t>
      </w:r>
      <w:r>
        <w:rPr/>
        <w:t>of</w:t>
      </w:r>
      <w:r>
        <w:rPr>
          <w:spacing w:val="3"/>
        </w:rPr>
        <w:t> </w:t>
      </w:r>
      <w:r>
        <w:rPr/>
        <w:t>821.59 feet, a central</w:t>
      </w:r>
      <w:r>
        <w:rPr>
          <w:spacing w:val="1"/>
        </w:rPr>
        <w:t> </w:t>
      </w:r>
      <w:r>
        <w:rPr/>
        <w:t>angle</w:t>
      </w:r>
      <w:r>
        <w:rPr>
          <w:spacing w:val="3"/>
        </w:rPr>
        <w:t> </w:t>
      </w:r>
      <w:r>
        <w:rPr/>
        <w:t>of</w:t>
      </w:r>
      <w:r>
        <w:rPr>
          <w:spacing w:val="3"/>
        </w:rPr>
        <w:t> </w:t>
      </w:r>
      <w:r>
        <w:rPr/>
        <w:t>18°</w:t>
      </w:r>
      <w:r>
        <w:rPr>
          <w:spacing w:val="1"/>
        </w:rPr>
        <w:t> </w:t>
      </w:r>
      <w:r>
        <w:rPr/>
        <w:t>16' 44"</w:t>
      </w:r>
      <w:r>
        <w:rPr>
          <w:spacing w:val="4"/>
        </w:rPr>
        <w:t> </w:t>
      </w:r>
      <w:r>
        <w:rPr/>
        <w:t>and</w:t>
      </w:r>
      <w:r>
        <w:rPr>
          <w:spacing w:val="3"/>
        </w:rPr>
        <w:t> </w:t>
      </w:r>
      <w:r>
        <w:rPr/>
        <w:t>whose</w:t>
      </w:r>
      <w:r>
        <w:rPr>
          <w:spacing w:val="1"/>
        </w:rPr>
        <w:t> </w:t>
      </w:r>
      <w:r>
        <w:rPr/>
        <w:t>long chord</w:t>
      </w:r>
      <w:r>
        <w:rPr>
          <w:spacing w:val="2"/>
        </w:rPr>
        <w:t> </w:t>
      </w:r>
      <w:r>
        <w:rPr/>
        <w:t>bears</w:t>
      </w:r>
      <w:r>
        <w:rPr>
          <w:spacing w:val="1"/>
        </w:rPr>
        <w:t> </w:t>
      </w:r>
      <w:r>
        <w:rPr/>
        <w:t>South 82°</w:t>
      </w:r>
      <w:r>
        <w:rPr>
          <w:spacing w:val="1"/>
        </w:rPr>
        <w:t> </w:t>
      </w:r>
      <w:r>
        <w:rPr/>
        <w:t>35'</w:t>
      </w:r>
      <w:r>
        <w:rPr>
          <w:spacing w:val="1"/>
        </w:rPr>
        <w:t> </w:t>
      </w:r>
      <w:r>
        <w:rPr/>
        <w:t>12"</w:t>
      </w:r>
      <w:r>
        <w:rPr>
          <w:spacing w:val="4"/>
        </w:rPr>
        <w:t> </w:t>
      </w:r>
      <w:r>
        <w:rPr>
          <w:spacing w:val="-4"/>
        </w:rPr>
        <w:t>West</w:t>
      </w:r>
    </w:p>
    <w:p>
      <w:pPr>
        <w:pStyle w:val="BodyText"/>
        <w:spacing w:line="259" w:lineRule="auto"/>
        <w:ind w:left="1099" w:right="1434"/>
        <w:jc w:val="both"/>
      </w:pPr>
      <w:r>
        <w:rPr/>
        <w:t>261.00 feet, to the south boundary of said Townsite Plat “B”; thence, along said boundary, North 89° 04' 34"</w:t>
      </w:r>
      <w:r>
        <w:rPr>
          <w:spacing w:val="-6"/>
        </w:rPr>
        <w:t> </w:t>
      </w:r>
      <w:r>
        <w:rPr/>
        <w:t>West</w:t>
      </w:r>
      <w:r>
        <w:rPr>
          <w:spacing w:val="-4"/>
        </w:rPr>
        <w:t> </w:t>
      </w:r>
      <w:r>
        <w:rPr/>
        <w:t>214.59</w:t>
      </w:r>
      <w:r>
        <w:rPr>
          <w:spacing w:val="-5"/>
        </w:rPr>
        <w:t> </w:t>
      </w:r>
      <w:r>
        <w:rPr/>
        <w:t>feet,</w:t>
      </w:r>
      <w:r>
        <w:rPr>
          <w:spacing w:val="-5"/>
        </w:rPr>
        <w:t> </w:t>
      </w:r>
      <w:r>
        <w:rPr/>
        <w:t>to</w:t>
      </w:r>
      <w:r>
        <w:rPr>
          <w:spacing w:val="-5"/>
        </w:rPr>
        <w:t> </w:t>
      </w:r>
      <w:r>
        <w:rPr/>
        <w:t>the</w:t>
      </w:r>
      <w:r>
        <w:rPr>
          <w:spacing w:val="-7"/>
        </w:rPr>
        <w:t> </w:t>
      </w:r>
      <w:r>
        <w:rPr/>
        <w:t>southeast</w:t>
      </w:r>
      <w:r>
        <w:rPr>
          <w:spacing w:val="-4"/>
        </w:rPr>
        <w:t> </w:t>
      </w:r>
      <w:r>
        <w:rPr/>
        <w:t>corner</w:t>
      </w:r>
      <w:r>
        <w:rPr>
          <w:spacing w:val="-4"/>
        </w:rPr>
        <w:t> </w:t>
      </w:r>
      <w:r>
        <w:rPr/>
        <w:t>of</w:t>
      </w:r>
      <w:r>
        <w:rPr>
          <w:spacing w:val="-4"/>
        </w:rPr>
        <w:t> </w:t>
      </w:r>
      <w:r>
        <w:rPr/>
        <w:t>said</w:t>
      </w:r>
      <w:r>
        <w:rPr>
          <w:spacing w:val="-7"/>
        </w:rPr>
        <w:t> </w:t>
      </w:r>
      <w:r>
        <w:rPr/>
        <w:t>Block</w:t>
      </w:r>
      <w:r>
        <w:rPr>
          <w:spacing w:val="-5"/>
        </w:rPr>
        <w:t> </w:t>
      </w:r>
      <w:r>
        <w:rPr/>
        <w:t>16;</w:t>
      </w:r>
      <w:r>
        <w:rPr>
          <w:spacing w:val="-4"/>
        </w:rPr>
        <w:t> </w:t>
      </w:r>
      <w:r>
        <w:rPr/>
        <w:t>thence,</w:t>
      </w:r>
      <w:r>
        <w:rPr>
          <w:spacing w:val="-5"/>
        </w:rPr>
        <w:t> </w:t>
      </w:r>
      <w:r>
        <w:rPr/>
        <w:t>along</w:t>
      </w:r>
      <w:r>
        <w:rPr>
          <w:spacing w:val="-7"/>
        </w:rPr>
        <w:t> </w:t>
      </w:r>
      <w:r>
        <w:rPr/>
        <w:t>the</w:t>
      </w:r>
      <w:r>
        <w:rPr>
          <w:spacing w:val="-7"/>
        </w:rPr>
        <w:t> </w:t>
      </w:r>
      <w:r>
        <w:rPr/>
        <w:t>east</w:t>
      </w:r>
      <w:r>
        <w:rPr>
          <w:spacing w:val="-6"/>
        </w:rPr>
        <w:t> </w:t>
      </w:r>
      <w:r>
        <w:rPr/>
        <w:t>line</w:t>
      </w:r>
      <w:r>
        <w:rPr>
          <w:spacing w:val="-4"/>
        </w:rPr>
        <w:t> </w:t>
      </w:r>
      <w:r>
        <w:rPr/>
        <w:t>of</w:t>
      </w:r>
      <w:r>
        <w:rPr>
          <w:spacing w:val="-6"/>
        </w:rPr>
        <w:t> </w:t>
      </w:r>
      <w:r>
        <w:rPr/>
        <w:t>said</w:t>
      </w:r>
      <w:r>
        <w:rPr>
          <w:spacing w:val="-5"/>
        </w:rPr>
        <w:t> </w:t>
      </w:r>
      <w:r>
        <w:rPr/>
        <w:t>Block</w:t>
      </w:r>
      <w:r>
        <w:rPr>
          <w:spacing w:val="-5"/>
        </w:rPr>
        <w:t> </w:t>
      </w:r>
      <w:r>
        <w:rPr/>
        <w:t>16, North</w:t>
      </w:r>
      <w:r>
        <w:rPr>
          <w:spacing w:val="-4"/>
        </w:rPr>
        <w:t> </w:t>
      </w:r>
      <w:r>
        <w:rPr/>
        <w:t>00°</w:t>
      </w:r>
      <w:r>
        <w:rPr>
          <w:spacing w:val="-3"/>
        </w:rPr>
        <w:t> </w:t>
      </w:r>
      <w:r>
        <w:rPr/>
        <w:t>25'</w:t>
      </w:r>
      <w:r>
        <w:rPr>
          <w:spacing w:val="-3"/>
        </w:rPr>
        <w:t> </w:t>
      </w:r>
      <w:r>
        <w:rPr/>
        <w:t>07" East</w:t>
      </w:r>
      <w:r>
        <w:rPr>
          <w:spacing w:val="-3"/>
        </w:rPr>
        <w:t> </w:t>
      </w:r>
      <w:r>
        <w:rPr/>
        <w:t>281.79</w:t>
      </w:r>
      <w:r>
        <w:rPr>
          <w:spacing w:val="-1"/>
        </w:rPr>
        <w:t> </w:t>
      </w:r>
      <w:r>
        <w:rPr/>
        <w:t>feet,</w:t>
      </w:r>
      <w:r>
        <w:rPr>
          <w:spacing w:val="-4"/>
        </w:rPr>
        <w:t> </w:t>
      </w:r>
      <w:r>
        <w:rPr/>
        <w:t>to</w:t>
      </w:r>
      <w:r>
        <w:rPr>
          <w:spacing w:val="-1"/>
        </w:rPr>
        <w:t> </w:t>
      </w:r>
      <w:r>
        <w:rPr/>
        <w:t>the</w:t>
      </w:r>
      <w:r>
        <w:rPr>
          <w:spacing w:val="-3"/>
        </w:rPr>
        <w:t> </w:t>
      </w:r>
      <w:r>
        <w:rPr/>
        <w:t>northeast</w:t>
      </w:r>
      <w:r>
        <w:rPr>
          <w:spacing w:val="-3"/>
        </w:rPr>
        <w:t> </w:t>
      </w:r>
      <w:r>
        <w:rPr/>
        <w:t>corner</w:t>
      </w:r>
      <w:r>
        <w:rPr>
          <w:spacing w:val="-3"/>
        </w:rPr>
        <w:t> </w:t>
      </w:r>
      <w:r>
        <w:rPr/>
        <w:t>of</w:t>
      </w:r>
      <w:r>
        <w:rPr>
          <w:spacing w:val="-3"/>
        </w:rPr>
        <w:t> </w:t>
      </w:r>
      <w:r>
        <w:rPr/>
        <w:t>said</w:t>
      </w:r>
      <w:r>
        <w:rPr>
          <w:spacing w:val="-1"/>
        </w:rPr>
        <w:t> </w:t>
      </w:r>
      <w:r>
        <w:rPr/>
        <w:t>Block</w:t>
      </w:r>
      <w:r>
        <w:rPr>
          <w:spacing w:val="-4"/>
        </w:rPr>
        <w:t> </w:t>
      </w:r>
      <w:r>
        <w:rPr/>
        <w:t>16;</w:t>
      </w:r>
      <w:r>
        <w:rPr>
          <w:spacing w:val="-3"/>
        </w:rPr>
        <w:t> </w:t>
      </w:r>
      <w:r>
        <w:rPr/>
        <w:t>thence,</w:t>
      </w:r>
      <w:r>
        <w:rPr>
          <w:spacing w:val="-1"/>
        </w:rPr>
        <w:t> </w:t>
      </w:r>
      <w:r>
        <w:rPr/>
        <w:t>along</w:t>
      </w:r>
      <w:r>
        <w:rPr>
          <w:spacing w:val="-4"/>
        </w:rPr>
        <w:t> </w:t>
      </w:r>
      <w:r>
        <w:rPr/>
        <w:t>the</w:t>
      </w:r>
      <w:r>
        <w:rPr>
          <w:spacing w:val="-1"/>
        </w:rPr>
        <w:t> </w:t>
      </w:r>
      <w:r>
        <w:rPr/>
        <w:t>north</w:t>
      </w:r>
      <w:r>
        <w:rPr>
          <w:spacing w:val="-4"/>
        </w:rPr>
        <w:t> </w:t>
      </w:r>
      <w:r>
        <w:rPr/>
        <w:t>line</w:t>
      </w:r>
      <w:r>
        <w:rPr>
          <w:spacing w:val="-3"/>
        </w:rPr>
        <w:t> </w:t>
      </w:r>
      <w:r>
        <w:rPr/>
        <w:t>of said</w:t>
      </w:r>
      <w:r>
        <w:rPr>
          <w:spacing w:val="-7"/>
        </w:rPr>
        <w:t> </w:t>
      </w:r>
      <w:r>
        <w:rPr/>
        <w:t>Block</w:t>
      </w:r>
      <w:r>
        <w:rPr>
          <w:spacing w:val="-9"/>
        </w:rPr>
        <w:t> </w:t>
      </w:r>
      <w:r>
        <w:rPr/>
        <w:t>16,</w:t>
      </w:r>
      <w:r>
        <w:rPr>
          <w:spacing w:val="-7"/>
        </w:rPr>
        <w:t> </w:t>
      </w:r>
      <w:r>
        <w:rPr/>
        <w:t>North</w:t>
      </w:r>
      <w:r>
        <w:rPr>
          <w:spacing w:val="-8"/>
        </w:rPr>
        <w:t> </w:t>
      </w:r>
      <w:r>
        <w:rPr/>
        <w:t>89°</w:t>
      </w:r>
      <w:r>
        <w:rPr>
          <w:spacing w:val="-8"/>
        </w:rPr>
        <w:t> </w:t>
      </w:r>
      <w:r>
        <w:rPr/>
        <w:t>33'</w:t>
      </w:r>
      <w:r>
        <w:rPr>
          <w:spacing w:val="-8"/>
        </w:rPr>
        <w:t> </w:t>
      </w:r>
      <w:r>
        <w:rPr/>
        <w:t>56"</w:t>
      </w:r>
      <w:r>
        <w:rPr>
          <w:spacing w:val="-6"/>
        </w:rPr>
        <w:t> </w:t>
      </w:r>
      <w:r>
        <w:rPr/>
        <w:t>West</w:t>
      </w:r>
      <w:r>
        <w:rPr>
          <w:spacing w:val="-7"/>
        </w:rPr>
        <w:t> </w:t>
      </w:r>
      <w:r>
        <w:rPr/>
        <w:t>305.71</w:t>
      </w:r>
      <w:r>
        <w:rPr>
          <w:spacing w:val="-8"/>
        </w:rPr>
        <w:t> </w:t>
      </w:r>
      <w:r>
        <w:rPr/>
        <w:t>feet,</w:t>
      </w:r>
      <w:r>
        <w:rPr>
          <w:spacing w:val="-8"/>
        </w:rPr>
        <w:t> </w:t>
      </w:r>
      <w:r>
        <w:rPr/>
        <w:t>to</w:t>
      </w:r>
      <w:r>
        <w:rPr>
          <w:spacing w:val="-8"/>
        </w:rPr>
        <w:t> </w:t>
      </w:r>
      <w:r>
        <w:rPr/>
        <w:t>the</w:t>
      </w:r>
      <w:r>
        <w:rPr>
          <w:spacing w:val="-7"/>
        </w:rPr>
        <w:t> </w:t>
      </w:r>
      <w:r>
        <w:rPr/>
        <w:t>POINT</w:t>
      </w:r>
      <w:r>
        <w:rPr>
          <w:spacing w:val="-7"/>
        </w:rPr>
        <w:t> </w:t>
      </w:r>
      <w:r>
        <w:rPr/>
        <w:t>OF</w:t>
      </w:r>
      <w:r>
        <w:rPr>
          <w:spacing w:val="-7"/>
        </w:rPr>
        <w:t> </w:t>
      </w:r>
      <w:r>
        <w:rPr/>
        <w:t>BEGINNING,</w:t>
      </w:r>
      <w:r>
        <w:rPr>
          <w:spacing w:val="-5"/>
        </w:rPr>
        <w:t> </w:t>
      </w:r>
      <w:r>
        <w:rPr/>
        <w:t>containing</w:t>
      </w:r>
      <w:r>
        <w:rPr>
          <w:spacing w:val="-7"/>
        </w:rPr>
        <w:t> </w:t>
      </w:r>
      <w:r>
        <w:rPr/>
        <w:t>85.35</w:t>
      </w:r>
      <w:r>
        <w:rPr>
          <w:spacing w:val="-7"/>
        </w:rPr>
        <w:t> </w:t>
      </w:r>
      <w:r>
        <w:rPr/>
        <w:t>acres (more or less).</w:t>
      </w:r>
    </w:p>
    <w:p>
      <w:pPr>
        <w:spacing w:after="0" w:line="259" w:lineRule="auto"/>
        <w:jc w:val="both"/>
        <w:sectPr>
          <w:headerReference w:type="default" r:id="rId127"/>
          <w:footerReference w:type="default" r:id="rId128"/>
          <w:pgSz w:w="12240" w:h="15840"/>
          <w:pgMar w:header="0" w:footer="1010" w:top="1360" w:bottom="1200" w:left="340" w:right="0"/>
        </w:sectPr>
      </w:pPr>
    </w:p>
    <w:p>
      <w:pPr>
        <w:spacing w:before="81"/>
        <w:ind w:left="735" w:right="1075" w:firstLine="0"/>
        <w:jc w:val="center"/>
        <w:rPr>
          <w:b/>
          <w:sz w:val="22"/>
        </w:rPr>
      </w:pPr>
      <w:r>
        <w:rPr>
          <w:b/>
          <w:sz w:val="22"/>
        </w:rPr>
        <w:t>AMENDED</w:t>
      </w:r>
      <w:r>
        <w:rPr>
          <w:b/>
          <w:spacing w:val="-8"/>
          <w:sz w:val="22"/>
        </w:rPr>
        <w:t> </w:t>
      </w:r>
      <w:r>
        <w:rPr>
          <w:b/>
          <w:sz w:val="22"/>
        </w:rPr>
        <w:t>EXHIBIT</w:t>
      </w:r>
      <w:r>
        <w:rPr>
          <w:b/>
          <w:spacing w:val="-8"/>
          <w:sz w:val="22"/>
        </w:rPr>
        <w:t> </w:t>
      </w:r>
      <w:r>
        <w:rPr>
          <w:b/>
          <w:sz w:val="22"/>
        </w:rPr>
        <w:t>B-</w:t>
      </w:r>
      <w:r>
        <w:rPr>
          <w:b/>
          <w:spacing w:val="-10"/>
          <w:sz w:val="22"/>
        </w:rPr>
        <w:t>1</w:t>
      </w:r>
    </w:p>
    <w:p>
      <w:pPr>
        <w:pStyle w:val="BodyText"/>
        <w:spacing w:before="6"/>
        <w:rPr>
          <w:b/>
          <w:sz w:val="25"/>
        </w:rPr>
      </w:pPr>
    </w:p>
    <w:p>
      <w:pPr>
        <w:pStyle w:val="BodyText"/>
        <w:ind w:left="735" w:right="1074"/>
        <w:jc w:val="center"/>
      </w:pPr>
      <w:r>
        <w:rPr/>
        <w:t>Open</w:t>
      </w:r>
      <w:r>
        <w:rPr>
          <w:spacing w:val="-4"/>
        </w:rPr>
        <w:t> </w:t>
      </w:r>
      <w:r>
        <w:rPr/>
        <w:t>Space</w:t>
      </w:r>
      <w:r>
        <w:rPr>
          <w:spacing w:val="-3"/>
        </w:rPr>
        <w:t> </w:t>
      </w:r>
      <w:r>
        <w:rPr/>
        <w:t>Diagram</w:t>
      </w:r>
      <w:r>
        <w:rPr>
          <w:spacing w:val="-2"/>
        </w:rPr>
        <w:t> </w:t>
      </w:r>
      <w:r>
        <w:rPr/>
        <w:t>and</w:t>
      </w:r>
      <w:r>
        <w:rPr>
          <w:spacing w:val="-3"/>
        </w:rPr>
        <w:t> </w:t>
      </w:r>
      <w:r>
        <w:rPr>
          <w:spacing w:val="-4"/>
        </w:rPr>
        <w:t>Plat</w:t>
      </w:r>
    </w:p>
    <w:p>
      <w:pPr>
        <w:pStyle w:val="BodyText"/>
        <w:rPr>
          <w:sz w:val="20"/>
        </w:rPr>
      </w:pPr>
    </w:p>
    <w:p>
      <w:pPr>
        <w:pStyle w:val="BodyText"/>
        <w:spacing w:before="8"/>
        <w:rPr>
          <w:sz w:val="10"/>
        </w:rPr>
      </w:pPr>
      <w:r>
        <w:rPr/>
        <w:drawing>
          <wp:anchor distT="0" distB="0" distL="0" distR="0" allowOverlap="1" layoutInCell="1" locked="0" behindDoc="1" simplePos="0" relativeHeight="487623168">
            <wp:simplePos x="0" y="0"/>
            <wp:positionH relativeFrom="page">
              <wp:posOffset>914400</wp:posOffset>
            </wp:positionH>
            <wp:positionV relativeFrom="paragraph">
              <wp:posOffset>93427</wp:posOffset>
            </wp:positionV>
            <wp:extent cx="6422875" cy="4275963"/>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131" cstate="print"/>
                    <a:stretch>
                      <a:fillRect/>
                    </a:stretch>
                  </pic:blipFill>
                  <pic:spPr>
                    <a:xfrm>
                      <a:off x="0" y="0"/>
                      <a:ext cx="6422875" cy="4275963"/>
                    </a:xfrm>
                    <a:prstGeom prst="rect">
                      <a:avLst/>
                    </a:prstGeom>
                  </pic:spPr>
                </pic:pic>
              </a:graphicData>
            </a:graphic>
          </wp:anchor>
        </w:drawing>
      </w:r>
    </w:p>
    <w:p>
      <w:pPr>
        <w:spacing w:after="0"/>
        <w:rPr>
          <w:sz w:val="10"/>
        </w:rPr>
        <w:sectPr>
          <w:headerReference w:type="default" r:id="rId129"/>
          <w:footerReference w:type="default" r:id="rId130"/>
          <w:pgSz w:w="12240" w:h="15840"/>
          <w:pgMar w:header="0" w:footer="1010" w:top="1360" w:bottom="1200" w:left="340" w:right="0"/>
        </w:sectPr>
      </w:pPr>
    </w:p>
    <w:p>
      <w:pPr>
        <w:pStyle w:val="Heading7"/>
        <w:spacing w:before="60"/>
        <w:ind w:left="735" w:right="1074"/>
        <w:jc w:val="center"/>
      </w:pPr>
      <w:r>
        <w:rPr/>
        <w:t>EXHIBIT</w:t>
      </w:r>
      <w:r>
        <w:rPr>
          <w:spacing w:val="-8"/>
        </w:rPr>
        <w:t> </w:t>
      </w:r>
      <w:r>
        <w:rPr/>
        <w:t>B-</w:t>
      </w:r>
      <w:r>
        <w:rPr>
          <w:spacing w:val="-10"/>
        </w:rPr>
        <w:t>2</w:t>
      </w:r>
    </w:p>
    <w:p>
      <w:pPr>
        <w:pStyle w:val="BodyText"/>
        <w:spacing w:before="185"/>
        <w:ind w:left="735" w:right="1073"/>
        <w:jc w:val="center"/>
      </w:pPr>
      <w:r>
        <w:rPr/>
        <w:t>Fence,</w:t>
      </w:r>
      <w:r>
        <w:rPr>
          <w:spacing w:val="-5"/>
        </w:rPr>
        <w:t> </w:t>
      </w:r>
      <w:r>
        <w:rPr/>
        <w:t>Wall</w:t>
      </w:r>
      <w:r>
        <w:rPr>
          <w:spacing w:val="-4"/>
        </w:rPr>
        <w:t> </w:t>
      </w:r>
      <w:r>
        <w:rPr/>
        <w:t>and</w:t>
      </w:r>
      <w:r>
        <w:rPr>
          <w:spacing w:val="-2"/>
        </w:rPr>
        <w:t> </w:t>
      </w:r>
      <w:r>
        <w:rPr/>
        <w:t>Trail </w:t>
      </w:r>
      <w:r>
        <w:rPr>
          <w:spacing w:val="-2"/>
        </w:rPr>
        <w:t>Improvements</w:t>
      </w:r>
    </w:p>
    <w:p>
      <w:pPr>
        <w:pStyle w:val="BodyText"/>
        <w:spacing w:line="259" w:lineRule="auto" w:before="181"/>
        <w:ind w:left="1099" w:right="1434"/>
        <w:jc w:val="both"/>
      </w:pPr>
      <w:r>
        <w:rPr/>
        <w:t>Catori Canyon is a Planned Unit Development intending to enhance the beauty and nature of Southern Utah’s high desert environment on the west side of Kanab, Utah. Anytime you plan to intrude on what is natural</w:t>
      </w:r>
      <w:r>
        <w:rPr>
          <w:spacing w:val="-3"/>
        </w:rPr>
        <w:t> </w:t>
      </w:r>
      <w:r>
        <w:rPr/>
        <w:t>and</w:t>
      </w:r>
      <w:r>
        <w:rPr>
          <w:spacing w:val="-4"/>
        </w:rPr>
        <w:t> </w:t>
      </w:r>
      <w:r>
        <w:rPr/>
        <w:t>yet</w:t>
      </w:r>
      <w:r>
        <w:rPr>
          <w:spacing w:val="-3"/>
        </w:rPr>
        <w:t> </w:t>
      </w:r>
      <w:r>
        <w:rPr/>
        <w:t>provide</w:t>
      </w:r>
      <w:r>
        <w:rPr>
          <w:spacing w:val="-3"/>
        </w:rPr>
        <w:t> </w:t>
      </w:r>
      <w:r>
        <w:rPr/>
        <w:t>a</w:t>
      </w:r>
      <w:r>
        <w:rPr>
          <w:spacing w:val="-3"/>
        </w:rPr>
        <w:t> </w:t>
      </w:r>
      <w:r>
        <w:rPr/>
        <w:t>safe</w:t>
      </w:r>
      <w:r>
        <w:rPr>
          <w:spacing w:val="-3"/>
        </w:rPr>
        <w:t> </w:t>
      </w:r>
      <w:r>
        <w:rPr/>
        <w:t>and</w:t>
      </w:r>
      <w:r>
        <w:rPr>
          <w:spacing w:val="-4"/>
        </w:rPr>
        <w:t> </w:t>
      </w:r>
      <w:r>
        <w:rPr/>
        <w:t>comfortable</w:t>
      </w:r>
      <w:r>
        <w:rPr>
          <w:spacing w:val="-3"/>
        </w:rPr>
        <w:t> </w:t>
      </w:r>
      <w:r>
        <w:rPr/>
        <w:t>environment</w:t>
      </w:r>
      <w:r>
        <w:rPr>
          <w:spacing w:val="-3"/>
        </w:rPr>
        <w:t> </w:t>
      </w:r>
      <w:r>
        <w:rPr/>
        <w:t>for</w:t>
      </w:r>
      <w:r>
        <w:rPr>
          <w:spacing w:val="-5"/>
        </w:rPr>
        <w:t> </w:t>
      </w:r>
      <w:r>
        <w:rPr/>
        <w:t>the</w:t>
      </w:r>
      <w:r>
        <w:rPr>
          <w:spacing w:val="-3"/>
        </w:rPr>
        <w:t> </w:t>
      </w:r>
      <w:r>
        <w:rPr/>
        <w:t>owners</w:t>
      </w:r>
      <w:r>
        <w:rPr>
          <w:spacing w:val="-3"/>
        </w:rPr>
        <w:t> </w:t>
      </w:r>
      <w:r>
        <w:rPr/>
        <w:t>of</w:t>
      </w:r>
      <w:r>
        <w:rPr>
          <w:spacing w:val="-5"/>
        </w:rPr>
        <w:t> </w:t>
      </w:r>
      <w:r>
        <w:rPr/>
        <w:t>the</w:t>
      </w:r>
      <w:r>
        <w:rPr>
          <w:spacing w:val="-6"/>
        </w:rPr>
        <w:t> </w:t>
      </w:r>
      <w:r>
        <w:rPr/>
        <w:t>development</w:t>
      </w:r>
      <w:r>
        <w:rPr>
          <w:spacing w:val="-3"/>
        </w:rPr>
        <w:t> </w:t>
      </w:r>
      <w:r>
        <w:rPr/>
        <w:t>takes</w:t>
      </w:r>
      <w:r>
        <w:rPr>
          <w:spacing w:val="-3"/>
        </w:rPr>
        <w:t> </w:t>
      </w:r>
      <w:r>
        <w:rPr/>
        <w:t>much effort</w:t>
      </w:r>
      <w:r>
        <w:rPr>
          <w:spacing w:val="-11"/>
        </w:rPr>
        <w:t> </w:t>
      </w:r>
      <w:r>
        <w:rPr/>
        <w:t>to</w:t>
      </w:r>
      <w:r>
        <w:rPr>
          <w:spacing w:val="-10"/>
        </w:rPr>
        <w:t> </w:t>
      </w:r>
      <w:r>
        <w:rPr/>
        <w:t>blend</w:t>
      </w:r>
      <w:r>
        <w:rPr>
          <w:spacing w:val="-12"/>
        </w:rPr>
        <w:t> </w:t>
      </w:r>
      <w:r>
        <w:rPr/>
        <w:t>nature</w:t>
      </w:r>
      <w:r>
        <w:rPr>
          <w:spacing w:val="-11"/>
        </w:rPr>
        <w:t> </w:t>
      </w:r>
      <w:r>
        <w:rPr/>
        <w:t>together</w:t>
      </w:r>
      <w:r>
        <w:rPr>
          <w:spacing w:val="-9"/>
        </w:rPr>
        <w:t> </w:t>
      </w:r>
      <w:r>
        <w:rPr/>
        <w:t>with</w:t>
      </w:r>
      <w:r>
        <w:rPr>
          <w:spacing w:val="-12"/>
        </w:rPr>
        <w:t> </w:t>
      </w:r>
      <w:r>
        <w:rPr/>
        <w:t>safety</w:t>
      </w:r>
      <w:r>
        <w:rPr>
          <w:spacing w:val="-10"/>
        </w:rPr>
        <w:t> </w:t>
      </w:r>
      <w:r>
        <w:rPr/>
        <w:t>and</w:t>
      </w:r>
      <w:r>
        <w:rPr>
          <w:spacing w:val="-12"/>
        </w:rPr>
        <w:t> </w:t>
      </w:r>
      <w:r>
        <w:rPr/>
        <w:t>comfort</w:t>
      </w:r>
      <w:r>
        <w:rPr>
          <w:spacing w:val="-11"/>
        </w:rPr>
        <w:t> </w:t>
      </w:r>
      <w:r>
        <w:rPr/>
        <w:t>for</w:t>
      </w:r>
      <w:r>
        <w:rPr>
          <w:spacing w:val="-9"/>
        </w:rPr>
        <w:t> </w:t>
      </w:r>
      <w:r>
        <w:rPr/>
        <w:t>all</w:t>
      </w:r>
      <w:r>
        <w:rPr>
          <w:spacing w:val="-11"/>
        </w:rPr>
        <w:t> </w:t>
      </w:r>
      <w:r>
        <w:rPr/>
        <w:t>owners.</w:t>
      </w:r>
      <w:r>
        <w:rPr>
          <w:spacing w:val="-12"/>
        </w:rPr>
        <w:t> </w:t>
      </w:r>
      <w:r>
        <w:rPr/>
        <w:t>To</w:t>
      </w:r>
      <w:r>
        <w:rPr>
          <w:spacing w:val="-12"/>
        </w:rPr>
        <w:t> </w:t>
      </w:r>
      <w:r>
        <w:rPr/>
        <w:t>this</w:t>
      </w:r>
      <w:r>
        <w:rPr>
          <w:spacing w:val="-9"/>
        </w:rPr>
        <w:t> </w:t>
      </w:r>
      <w:r>
        <w:rPr/>
        <w:t>end,</w:t>
      </w:r>
      <w:r>
        <w:rPr>
          <w:spacing w:val="-12"/>
        </w:rPr>
        <w:t> </w:t>
      </w:r>
      <w:r>
        <w:rPr/>
        <w:t>we</w:t>
      </w:r>
      <w:r>
        <w:rPr>
          <w:spacing w:val="-9"/>
        </w:rPr>
        <w:t> </w:t>
      </w:r>
      <w:r>
        <w:rPr/>
        <w:t>will</w:t>
      </w:r>
      <w:r>
        <w:rPr>
          <w:spacing w:val="-9"/>
        </w:rPr>
        <w:t> </w:t>
      </w:r>
      <w:r>
        <w:rPr/>
        <w:t>detail</w:t>
      </w:r>
      <w:r>
        <w:rPr>
          <w:spacing w:val="-9"/>
        </w:rPr>
        <w:t> </w:t>
      </w:r>
      <w:r>
        <w:rPr/>
        <w:t>our</w:t>
      </w:r>
      <w:r>
        <w:rPr>
          <w:spacing w:val="-9"/>
        </w:rPr>
        <w:t> </w:t>
      </w:r>
      <w:r>
        <w:rPr/>
        <w:t>desired actions</w:t>
      </w:r>
      <w:r>
        <w:rPr>
          <w:spacing w:val="-6"/>
        </w:rPr>
        <w:t> </w:t>
      </w:r>
      <w:r>
        <w:rPr/>
        <w:t>to</w:t>
      </w:r>
      <w:r>
        <w:rPr>
          <w:spacing w:val="-6"/>
        </w:rPr>
        <w:t> </w:t>
      </w:r>
      <w:r>
        <w:rPr/>
        <w:t>ensure</w:t>
      </w:r>
      <w:r>
        <w:rPr>
          <w:spacing w:val="-6"/>
        </w:rPr>
        <w:t> </w:t>
      </w:r>
      <w:r>
        <w:rPr/>
        <w:t>the</w:t>
      </w:r>
      <w:r>
        <w:rPr>
          <w:spacing w:val="-6"/>
        </w:rPr>
        <w:t> </w:t>
      </w:r>
      <w:r>
        <w:rPr/>
        <w:t>safety</w:t>
      </w:r>
      <w:r>
        <w:rPr>
          <w:spacing w:val="-6"/>
        </w:rPr>
        <w:t> </w:t>
      </w:r>
      <w:r>
        <w:rPr/>
        <w:t>and</w:t>
      </w:r>
      <w:r>
        <w:rPr>
          <w:spacing w:val="-4"/>
        </w:rPr>
        <w:t> </w:t>
      </w:r>
      <w:r>
        <w:rPr/>
        <w:t>comfort</w:t>
      </w:r>
      <w:r>
        <w:rPr>
          <w:spacing w:val="-3"/>
        </w:rPr>
        <w:t> </w:t>
      </w:r>
      <w:r>
        <w:rPr/>
        <w:t>of</w:t>
      </w:r>
      <w:r>
        <w:rPr>
          <w:spacing w:val="-5"/>
        </w:rPr>
        <w:t> </w:t>
      </w:r>
      <w:r>
        <w:rPr/>
        <w:t>those</w:t>
      </w:r>
      <w:r>
        <w:rPr>
          <w:spacing w:val="-6"/>
        </w:rPr>
        <w:t> </w:t>
      </w:r>
      <w:r>
        <w:rPr/>
        <w:t>living</w:t>
      </w:r>
      <w:r>
        <w:rPr>
          <w:spacing w:val="-6"/>
        </w:rPr>
        <w:t> </w:t>
      </w:r>
      <w:r>
        <w:rPr/>
        <w:t>at</w:t>
      </w:r>
      <w:r>
        <w:rPr>
          <w:spacing w:val="-3"/>
        </w:rPr>
        <w:t> </w:t>
      </w:r>
      <w:r>
        <w:rPr/>
        <w:t>Catori</w:t>
      </w:r>
      <w:r>
        <w:rPr>
          <w:spacing w:val="-3"/>
        </w:rPr>
        <w:t> </w:t>
      </w:r>
      <w:r>
        <w:rPr/>
        <w:t>Canyon</w:t>
      </w:r>
      <w:r>
        <w:rPr>
          <w:spacing w:val="-4"/>
        </w:rPr>
        <w:t> </w:t>
      </w:r>
      <w:r>
        <w:rPr/>
        <w:t>as</w:t>
      </w:r>
      <w:r>
        <w:rPr>
          <w:spacing w:val="-6"/>
        </w:rPr>
        <w:t> </w:t>
      </w:r>
      <w:r>
        <w:rPr/>
        <w:t>well</w:t>
      </w:r>
      <w:r>
        <w:rPr>
          <w:spacing w:val="-3"/>
        </w:rPr>
        <w:t> </w:t>
      </w:r>
      <w:r>
        <w:rPr/>
        <w:t>as</w:t>
      </w:r>
      <w:r>
        <w:rPr>
          <w:spacing w:val="-8"/>
        </w:rPr>
        <w:t> </w:t>
      </w:r>
      <w:r>
        <w:rPr/>
        <w:t>the</w:t>
      </w:r>
      <w:r>
        <w:rPr>
          <w:spacing w:val="-3"/>
        </w:rPr>
        <w:t> </w:t>
      </w:r>
      <w:r>
        <w:rPr/>
        <w:t>public</w:t>
      </w:r>
      <w:r>
        <w:rPr>
          <w:spacing w:val="-3"/>
        </w:rPr>
        <w:t> </w:t>
      </w:r>
      <w:r>
        <w:rPr/>
        <w:t>who</w:t>
      </w:r>
      <w:r>
        <w:rPr>
          <w:spacing w:val="-4"/>
        </w:rPr>
        <w:t> </w:t>
      </w:r>
      <w:r>
        <w:rPr/>
        <w:t>will</w:t>
      </w:r>
      <w:r>
        <w:rPr>
          <w:spacing w:val="-3"/>
        </w:rPr>
        <w:t> </w:t>
      </w:r>
      <w:r>
        <w:rPr/>
        <w:t>use the asphalt trails and parking.</w:t>
      </w:r>
    </w:p>
    <w:p>
      <w:pPr>
        <w:pStyle w:val="BodyText"/>
        <w:spacing w:before="159"/>
        <w:ind w:left="1099"/>
        <w:jc w:val="both"/>
      </w:pPr>
      <w:r>
        <w:rPr/>
        <w:t>The</w:t>
      </w:r>
      <w:r>
        <w:rPr>
          <w:spacing w:val="-3"/>
        </w:rPr>
        <w:t> </w:t>
      </w:r>
      <w:r>
        <w:rPr/>
        <w:t>three</w:t>
      </w:r>
      <w:r>
        <w:rPr>
          <w:spacing w:val="-5"/>
        </w:rPr>
        <w:t> </w:t>
      </w:r>
      <w:r>
        <w:rPr/>
        <w:t>areas</w:t>
      </w:r>
      <w:r>
        <w:rPr>
          <w:spacing w:val="-3"/>
        </w:rPr>
        <w:t> </w:t>
      </w:r>
      <w:r>
        <w:rPr/>
        <w:t>of</w:t>
      </w:r>
      <w:r>
        <w:rPr>
          <w:spacing w:val="-2"/>
        </w:rPr>
        <w:t> </w:t>
      </w:r>
      <w:r>
        <w:rPr/>
        <w:t>concern</w:t>
      </w:r>
      <w:r>
        <w:rPr>
          <w:spacing w:val="-5"/>
        </w:rPr>
        <w:t> </w:t>
      </w:r>
      <w:r>
        <w:rPr>
          <w:spacing w:val="-4"/>
        </w:rPr>
        <w:t>are:</w:t>
      </w:r>
    </w:p>
    <w:p>
      <w:pPr>
        <w:pStyle w:val="ListParagraph"/>
        <w:numPr>
          <w:ilvl w:val="0"/>
          <w:numId w:val="51"/>
        </w:numPr>
        <w:tabs>
          <w:tab w:pos="1817" w:val="left" w:leader="none"/>
          <w:tab w:pos="1819" w:val="left" w:leader="none"/>
        </w:tabs>
        <w:spacing w:line="259" w:lineRule="auto" w:before="179" w:after="0"/>
        <w:ind w:left="1819" w:right="1435" w:hanging="360"/>
        <w:jc w:val="left"/>
        <w:rPr>
          <w:sz w:val="22"/>
        </w:rPr>
      </w:pPr>
      <w:r>
        <w:rPr>
          <w:sz w:val="22"/>
        </w:rPr>
        <w:t>The</w:t>
      </w:r>
      <w:r>
        <w:rPr>
          <w:spacing w:val="40"/>
          <w:sz w:val="22"/>
        </w:rPr>
        <w:t> </w:t>
      </w:r>
      <w:r>
        <w:rPr>
          <w:sz w:val="22"/>
        </w:rPr>
        <w:t>proposed</w:t>
      </w:r>
      <w:r>
        <w:rPr>
          <w:spacing w:val="40"/>
          <w:sz w:val="22"/>
        </w:rPr>
        <w:t> </w:t>
      </w:r>
      <w:r>
        <w:rPr>
          <w:sz w:val="22"/>
        </w:rPr>
        <w:t>screen</w:t>
      </w:r>
      <w:r>
        <w:rPr>
          <w:spacing w:val="40"/>
          <w:sz w:val="22"/>
        </w:rPr>
        <w:t> </w:t>
      </w:r>
      <w:r>
        <w:rPr>
          <w:sz w:val="22"/>
        </w:rPr>
        <w:t>wall</w:t>
      </w:r>
      <w:r>
        <w:rPr>
          <w:spacing w:val="40"/>
          <w:sz w:val="22"/>
        </w:rPr>
        <w:t> </w:t>
      </w:r>
      <w:r>
        <w:rPr>
          <w:sz w:val="22"/>
        </w:rPr>
        <w:t>on</w:t>
      </w:r>
      <w:r>
        <w:rPr>
          <w:spacing w:val="40"/>
          <w:sz w:val="22"/>
        </w:rPr>
        <w:t> </w:t>
      </w:r>
      <w:r>
        <w:rPr>
          <w:sz w:val="22"/>
        </w:rPr>
        <w:t>the</w:t>
      </w:r>
      <w:r>
        <w:rPr>
          <w:spacing w:val="40"/>
          <w:sz w:val="22"/>
        </w:rPr>
        <w:t> </w:t>
      </w:r>
      <w:r>
        <w:rPr>
          <w:sz w:val="22"/>
        </w:rPr>
        <w:t>property</w:t>
      </w:r>
      <w:r>
        <w:rPr>
          <w:spacing w:val="40"/>
          <w:sz w:val="22"/>
        </w:rPr>
        <w:t> </w:t>
      </w:r>
      <w:r>
        <w:rPr>
          <w:sz w:val="22"/>
        </w:rPr>
        <w:t>boundary</w:t>
      </w:r>
      <w:r>
        <w:rPr>
          <w:spacing w:val="40"/>
          <w:sz w:val="22"/>
        </w:rPr>
        <w:t> </w:t>
      </w:r>
      <w:r>
        <w:rPr>
          <w:sz w:val="22"/>
        </w:rPr>
        <w:t>between</w:t>
      </w:r>
      <w:r>
        <w:rPr>
          <w:spacing w:val="40"/>
          <w:sz w:val="22"/>
        </w:rPr>
        <w:t> </w:t>
      </w:r>
      <w:r>
        <w:rPr>
          <w:sz w:val="22"/>
        </w:rPr>
        <w:t>Garkane</w:t>
      </w:r>
      <w:r>
        <w:rPr>
          <w:spacing w:val="40"/>
          <w:sz w:val="22"/>
        </w:rPr>
        <w:t> </w:t>
      </w:r>
      <w:r>
        <w:rPr>
          <w:sz w:val="22"/>
        </w:rPr>
        <w:t>Energy’s</w:t>
      </w:r>
      <w:r>
        <w:rPr>
          <w:spacing w:val="40"/>
          <w:sz w:val="22"/>
        </w:rPr>
        <w:t> </w:t>
      </w:r>
      <w:r>
        <w:rPr>
          <w:sz w:val="22"/>
        </w:rPr>
        <w:t>distribution yard/electrical substation and the Catori Canyon Kivas.</w:t>
      </w:r>
    </w:p>
    <w:p>
      <w:pPr>
        <w:pStyle w:val="ListParagraph"/>
        <w:numPr>
          <w:ilvl w:val="0"/>
          <w:numId w:val="51"/>
        </w:numPr>
        <w:tabs>
          <w:tab w:pos="1817" w:val="left" w:leader="none"/>
        </w:tabs>
        <w:spacing w:line="240" w:lineRule="auto" w:before="1" w:after="0"/>
        <w:ind w:left="1817" w:right="0" w:hanging="358"/>
        <w:jc w:val="left"/>
        <w:rPr>
          <w:sz w:val="22"/>
        </w:rPr>
      </w:pPr>
      <w:r>
        <w:rPr>
          <w:sz w:val="22"/>
        </w:rPr>
        <w:t>Asphalt</w:t>
      </w:r>
      <w:r>
        <w:rPr>
          <w:spacing w:val="-5"/>
          <w:sz w:val="22"/>
        </w:rPr>
        <w:t> </w:t>
      </w:r>
      <w:r>
        <w:rPr>
          <w:sz w:val="22"/>
        </w:rPr>
        <w:t>trails</w:t>
      </w:r>
      <w:r>
        <w:rPr>
          <w:spacing w:val="-3"/>
          <w:sz w:val="22"/>
        </w:rPr>
        <w:t> </w:t>
      </w:r>
      <w:r>
        <w:rPr>
          <w:sz w:val="22"/>
        </w:rPr>
        <w:t>and</w:t>
      </w:r>
      <w:r>
        <w:rPr>
          <w:spacing w:val="-6"/>
          <w:sz w:val="22"/>
        </w:rPr>
        <w:t> </w:t>
      </w:r>
      <w:r>
        <w:rPr>
          <w:spacing w:val="-2"/>
          <w:sz w:val="22"/>
        </w:rPr>
        <w:t>parking.</w:t>
      </w:r>
    </w:p>
    <w:p>
      <w:pPr>
        <w:pStyle w:val="ListParagraph"/>
        <w:numPr>
          <w:ilvl w:val="0"/>
          <w:numId w:val="51"/>
        </w:numPr>
        <w:tabs>
          <w:tab w:pos="1817" w:val="left" w:leader="none"/>
        </w:tabs>
        <w:spacing w:line="240" w:lineRule="auto" w:before="20" w:after="0"/>
        <w:ind w:left="1817" w:right="0" w:hanging="358"/>
        <w:jc w:val="left"/>
        <w:rPr>
          <w:sz w:val="22"/>
        </w:rPr>
      </w:pPr>
      <w:r>
        <w:rPr>
          <w:sz w:val="22"/>
        </w:rPr>
        <w:t>Vinyl-coated</w:t>
      </w:r>
      <w:r>
        <w:rPr>
          <w:spacing w:val="-6"/>
          <w:sz w:val="22"/>
        </w:rPr>
        <w:t> </w:t>
      </w:r>
      <w:r>
        <w:rPr>
          <w:sz w:val="22"/>
        </w:rPr>
        <w:t>steel</w:t>
      </w:r>
      <w:r>
        <w:rPr>
          <w:spacing w:val="-3"/>
          <w:sz w:val="22"/>
        </w:rPr>
        <w:t> </w:t>
      </w:r>
      <w:r>
        <w:rPr>
          <w:sz w:val="22"/>
        </w:rPr>
        <w:t>chain</w:t>
      </w:r>
      <w:r>
        <w:rPr>
          <w:spacing w:val="-6"/>
          <w:sz w:val="22"/>
        </w:rPr>
        <w:t> </w:t>
      </w:r>
      <w:r>
        <w:rPr>
          <w:sz w:val="22"/>
        </w:rPr>
        <w:t>link</w:t>
      </w:r>
      <w:r>
        <w:rPr>
          <w:spacing w:val="-3"/>
          <w:sz w:val="22"/>
        </w:rPr>
        <w:t> </w:t>
      </w:r>
      <w:r>
        <w:rPr>
          <w:sz w:val="22"/>
        </w:rPr>
        <w:t>fence</w:t>
      </w:r>
      <w:r>
        <w:rPr>
          <w:spacing w:val="-3"/>
          <w:sz w:val="22"/>
        </w:rPr>
        <w:t> </w:t>
      </w:r>
      <w:r>
        <w:rPr>
          <w:sz w:val="22"/>
        </w:rPr>
        <w:t>restricting</w:t>
      </w:r>
      <w:r>
        <w:rPr>
          <w:spacing w:val="-6"/>
          <w:sz w:val="22"/>
        </w:rPr>
        <w:t> </w:t>
      </w:r>
      <w:r>
        <w:rPr>
          <w:sz w:val="22"/>
        </w:rPr>
        <w:t>access</w:t>
      </w:r>
      <w:r>
        <w:rPr>
          <w:spacing w:val="-5"/>
          <w:sz w:val="22"/>
        </w:rPr>
        <w:t> </w:t>
      </w:r>
      <w:r>
        <w:rPr>
          <w:sz w:val="22"/>
        </w:rPr>
        <w:t>to</w:t>
      </w:r>
      <w:r>
        <w:rPr>
          <w:spacing w:val="-6"/>
          <w:sz w:val="22"/>
        </w:rPr>
        <w:t> </w:t>
      </w:r>
      <w:r>
        <w:rPr>
          <w:sz w:val="22"/>
        </w:rPr>
        <w:t>potentially</w:t>
      </w:r>
      <w:r>
        <w:rPr>
          <w:spacing w:val="-3"/>
          <w:sz w:val="22"/>
        </w:rPr>
        <w:t> </w:t>
      </w:r>
      <w:r>
        <w:rPr>
          <w:sz w:val="22"/>
        </w:rPr>
        <w:t>unsafe</w:t>
      </w:r>
      <w:r>
        <w:rPr>
          <w:spacing w:val="-3"/>
          <w:sz w:val="22"/>
        </w:rPr>
        <w:t> </w:t>
      </w:r>
      <w:r>
        <w:rPr>
          <w:sz w:val="22"/>
        </w:rPr>
        <w:t>or</w:t>
      </w:r>
      <w:r>
        <w:rPr>
          <w:spacing w:val="-2"/>
          <w:sz w:val="22"/>
        </w:rPr>
        <w:t> </w:t>
      </w:r>
      <w:r>
        <w:rPr>
          <w:sz w:val="22"/>
        </w:rPr>
        <w:t>sensitive</w:t>
      </w:r>
      <w:r>
        <w:rPr>
          <w:spacing w:val="-3"/>
          <w:sz w:val="22"/>
        </w:rPr>
        <w:t> </w:t>
      </w:r>
      <w:r>
        <w:rPr>
          <w:spacing w:val="-2"/>
          <w:sz w:val="22"/>
        </w:rPr>
        <w:t>areas.</w:t>
      </w:r>
    </w:p>
    <w:p>
      <w:pPr>
        <w:pStyle w:val="BodyText"/>
        <w:spacing w:line="259" w:lineRule="auto" w:before="179"/>
        <w:ind w:left="1099" w:right="1436"/>
        <w:jc w:val="both"/>
      </w:pPr>
      <w:r>
        <w:rPr/>
        <w:t>Below</w:t>
      </w:r>
      <w:r>
        <w:rPr>
          <w:spacing w:val="-5"/>
        </w:rPr>
        <w:t> </w:t>
      </w:r>
      <w:r>
        <w:rPr/>
        <w:t>as</w:t>
      </w:r>
      <w:r>
        <w:rPr>
          <w:spacing w:val="-4"/>
        </w:rPr>
        <w:t> </w:t>
      </w:r>
      <w:r>
        <w:rPr/>
        <w:t>Exhibit</w:t>
      </w:r>
      <w:r>
        <w:rPr>
          <w:spacing w:val="-4"/>
        </w:rPr>
        <w:t> </w:t>
      </w:r>
      <w:r>
        <w:rPr/>
        <w:t>B-3</w:t>
      </w:r>
      <w:r>
        <w:rPr>
          <w:spacing w:val="-6"/>
        </w:rPr>
        <w:t> </w:t>
      </w:r>
      <w:r>
        <w:rPr/>
        <w:t>is</w:t>
      </w:r>
      <w:r>
        <w:rPr>
          <w:spacing w:val="-4"/>
        </w:rPr>
        <w:t> </w:t>
      </w:r>
      <w:r>
        <w:rPr/>
        <w:t>a</w:t>
      </w:r>
      <w:r>
        <w:rPr>
          <w:spacing w:val="-6"/>
        </w:rPr>
        <w:t> </w:t>
      </w:r>
      <w:r>
        <w:rPr/>
        <w:t>diagram</w:t>
      </w:r>
      <w:r>
        <w:rPr>
          <w:spacing w:val="-5"/>
        </w:rPr>
        <w:t> </w:t>
      </w:r>
      <w:r>
        <w:rPr/>
        <w:t>showing</w:t>
      </w:r>
      <w:r>
        <w:rPr>
          <w:spacing w:val="-6"/>
        </w:rPr>
        <w:t> </w:t>
      </w:r>
      <w:r>
        <w:rPr/>
        <w:t>the</w:t>
      </w:r>
      <w:r>
        <w:rPr>
          <w:spacing w:val="-6"/>
        </w:rPr>
        <w:t> </w:t>
      </w:r>
      <w:r>
        <w:rPr/>
        <w:t>location</w:t>
      </w:r>
      <w:r>
        <w:rPr>
          <w:spacing w:val="-5"/>
        </w:rPr>
        <w:t> </w:t>
      </w:r>
      <w:r>
        <w:rPr/>
        <w:t>of</w:t>
      </w:r>
      <w:r>
        <w:rPr>
          <w:spacing w:val="-5"/>
        </w:rPr>
        <w:t> </w:t>
      </w:r>
      <w:r>
        <w:rPr/>
        <w:t>the</w:t>
      </w:r>
      <w:r>
        <w:rPr>
          <w:spacing w:val="-6"/>
        </w:rPr>
        <w:t> </w:t>
      </w:r>
      <w:r>
        <w:rPr/>
        <w:t>screen</w:t>
      </w:r>
      <w:r>
        <w:rPr>
          <w:spacing w:val="-5"/>
        </w:rPr>
        <w:t> </w:t>
      </w:r>
      <w:r>
        <w:rPr/>
        <w:t>walls</w:t>
      </w:r>
      <w:r>
        <w:rPr>
          <w:spacing w:val="-6"/>
        </w:rPr>
        <w:t> </w:t>
      </w:r>
      <w:r>
        <w:rPr/>
        <w:t>mentioned</w:t>
      </w:r>
      <w:r>
        <w:rPr>
          <w:spacing w:val="-5"/>
        </w:rPr>
        <w:t> </w:t>
      </w:r>
      <w:r>
        <w:rPr/>
        <w:t>above</w:t>
      </w:r>
      <w:r>
        <w:rPr>
          <w:spacing w:val="-6"/>
        </w:rPr>
        <w:t> </w:t>
      </w:r>
      <w:r>
        <w:rPr/>
        <w:t>as</w:t>
      </w:r>
      <w:r>
        <w:rPr>
          <w:spacing w:val="-4"/>
        </w:rPr>
        <w:t> </w:t>
      </w:r>
      <w:r>
        <w:rPr/>
        <w:t>well</w:t>
      </w:r>
      <w:r>
        <w:rPr>
          <w:spacing w:val="-4"/>
        </w:rPr>
        <w:t> </w:t>
      </w:r>
      <w:r>
        <w:rPr/>
        <w:t>as</w:t>
      </w:r>
      <w:r>
        <w:rPr>
          <w:spacing w:val="-6"/>
        </w:rPr>
        <w:t> </w:t>
      </w:r>
      <w:r>
        <w:rPr/>
        <w:t>the asphalt trails and chain link fencing.</w:t>
      </w:r>
    </w:p>
    <w:p>
      <w:pPr>
        <w:pStyle w:val="BodyText"/>
        <w:spacing w:line="259" w:lineRule="auto" w:before="160"/>
        <w:ind w:left="1099" w:right="1433"/>
        <w:jc w:val="both"/>
      </w:pPr>
      <w:r>
        <w:rPr/>
        <w:t>Area 1) Garkane Energy has an existing industrial property for the distribution of propane, storage, and handling</w:t>
      </w:r>
      <w:r>
        <w:rPr>
          <w:spacing w:val="-2"/>
        </w:rPr>
        <w:t> </w:t>
      </w:r>
      <w:r>
        <w:rPr/>
        <w:t>of</w:t>
      </w:r>
      <w:r>
        <w:rPr>
          <w:spacing w:val="-1"/>
        </w:rPr>
        <w:t> </w:t>
      </w:r>
      <w:r>
        <w:rPr/>
        <w:t>power</w:t>
      </w:r>
      <w:r>
        <w:rPr>
          <w:spacing w:val="-1"/>
        </w:rPr>
        <w:t> </w:t>
      </w:r>
      <w:r>
        <w:rPr/>
        <w:t>through</w:t>
      </w:r>
      <w:r>
        <w:rPr>
          <w:spacing w:val="-2"/>
        </w:rPr>
        <w:t> </w:t>
      </w:r>
      <w:r>
        <w:rPr/>
        <w:t>an electrical</w:t>
      </w:r>
      <w:r>
        <w:rPr>
          <w:spacing w:val="-1"/>
        </w:rPr>
        <w:t> </w:t>
      </w:r>
      <w:r>
        <w:rPr/>
        <w:t>substation. In</w:t>
      </w:r>
      <w:r>
        <w:rPr>
          <w:spacing w:val="-2"/>
        </w:rPr>
        <w:t> </w:t>
      </w:r>
      <w:r>
        <w:rPr/>
        <w:t>the fall</w:t>
      </w:r>
      <w:r>
        <w:rPr>
          <w:spacing w:val="-1"/>
        </w:rPr>
        <w:t> </w:t>
      </w:r>
      <w:r>
        <w:rPr/>
        <w:t>season, Garkane Energy</w:t>
      </w:r>
      <w:r>
        <w:rPr>
          <w:spacing w:val="-2"/>
        </w:rPr>
        <w:t> </w:t>
      </w:r>
      <w:r>
        <w:rPr/>
        <w:t>is</w:t>
      </w:r>
      <w:r>
        <w:rPr>
          <w:spacing w:val="-2"/>
        </w:rPr>
        <w:t> </w:t>
      </w:r>
      <w:r>
        <w:rPr/>
        <w:t>quite</w:t>
      </w:r>
      <w:r>
        <w:rPr>
          <w:spacing w:val="-2"/>
        </w:rPr>
        <w:t> </w:t>
      </w:r>
      <w:r>
        <w:rPr/>
        <w:t>busy</w:t>
      </w:r>
      <w:r>
        <w:rPr>
          <w:spacing w:val="-2"/>
        </w:rPr>
        <w:t> </w:t>
      </w:r>
      <w:r>
        <w:rPr/>
        <w:t>filling propane tanks and handling the power needs of Kanab and surrounding areas. With their needs comes an increase</w:t>
      </w:r>
      <w:r>
        <w:rPr>
          <w:spacing w:val="-3"/>
        </w:rPr>
        <w:t> </w:t>
      </w:r>
      <w:r>
        <w:rPr/>
        <w:t>in</w:t>
      </w:r>
      <w:r>
        <w:rPr>
          <w:spacing w:val="-4"/>
        </w:rPr>
        <w:t> </w:t>
      </w:r>
      <w:r>
        <w:rPr/>
        <w:t>noise.</w:t>
      </w:r>
      <w:r>
        <w:rPr>
          <w:spacing w:val="-6"/>
        </w:rPr>
        <w:t> </w:t>
      </w:r>
      <w:r>
        <w:rPr/>
        <w:t>We</w:t>
      </w:r>
      <w:r>
        <w:rPr>
          <w:spacing w:val="-3"/>
        </w:rPr>
        <w:t> </w:t>
      </w:r>
      <w:r>
        <w:rPr/>
        <w:t>want</w:t>
      </w:r>
      <w:r>
        <w:rPr>
          <w:spacing w:val="-5"/>
        </w:rPr>
        <w:t> </w:t>
      </w:r>
      <w:r>
        <w:rPr/>
        <w:t>the</w:t>
      </w:r>
      <w:r>
        <w:rPr>
          <w:spacing w:val="-3"/>
        </w:rPr>
        <w:t> </w:t>
      </w:r>
      <w:r>
        <w:rPr/>
        <w:t>Kivas</w:t>
      </w:r>
      <w:r>
        <w:rPr>
          <w:spacing w:val="-6"/>
        </w:rPr>
        <w:t> </w:t>
      </w:r>
      <w:r>
        <w:rPr/>
        <w:t>to</w:t>
      </w:r>
      <w:r>
        <w:rPr>
          <w:spacing w:val="-4"/>
        </w:rPr>
        <w:t> </w:t>
      </w:r>
      <w:r>
        <w:rPr/>
        <w:t>be</w:t>
      </w:r>
      <w:r>
        <w:rPr>
          <w:spacing w:val="-6"/>
        </w:rPr>
        <w:t> </w:t>
      </w:r>
      <w:r>
        <w:rPr/>
        <w:t>minimally</w:t>
      </w:r>
      <w:r>
        <w:rPr>
          <w:spacing w:val="-6"/>
        </w:rPr>
        <w:t> </w:t>
      </w:r>
      <w:r>
        <w:rPr/>
        <w:t>impacted</w:t>
      </w:r>
      <w:r>
        <w:rPr>
          <w:spacing w:val="-6"/>
        </w:rPr>
        <w:t> </w:t>
      </w:r>
      <w:r>
        <w:rPr/>
        <w:t>by</w:t>
      </w:r>
      <w:r>
        <w:rPr>
          <w:spacing w:val="-6"/>
        </w:rPr>
        <w:t> </w:t>
      </w:r>
      <w:r>
        <w:rPr/>
        <w:t>this</w:t>
      </w:r>
      <w:r>
        <w:rPr>
          <w:spacing w:val="-3"/>
        </w:rPr>
        <w:t> </w:t>
      </w:r>
      <w:r>
        <w:rPr/>
        <w:t>activity.</w:t>
      </w:r>
      <w:r>
        <w:rPr>
          <w:spacing w:val="-4"/>
        </w:rPr>
        <w:t> </w:t>
      </w:r>
      <w:r>
        <w:rPr/>
        <w:t>To</w:t>
      </w:r>
      <w:r>
        <w:rPr>
          <w:spacing w:val="-6"/>
        </w:rPr>
        <w:t> </w:t>
      </w:r>
      <w:r>
        <w:rPr/>
        <w:t>this</w:t>
      </w:r>
      <w:r>
        <w:rPr>
          <w:spacing w:val="-3"/>
        </w:rPr>
        <w:t> </w:t>
      </w:r>
      <w:r>
        <w:rPr/>
        <w:t>end,</w:t>
      </w:r>
      <w:r>
        <w:rPr>
          <w:spacing w:val="-4"/>
        </w:rPr>
        <w:t> </w:t>
      </w:r>
      <w:r>
        <w:rPr/>
        <w:t>we</w:t>
      </w:r>
      <w:r>
        <w:rPr>
          <w:spacing w:val="-3"/>
        </w:rPr>
        <w:t> </w:t>
      </w:r>
      <w:r>
        <w:rPr/>
        <w:t>propose</w:t>
      </w:r>
      <w:r>
        <w:rPr>
          <w:spacing w:val="-3"/>
        </w:rPr>
        <w:t> </w:t>
      </w:r>
      <w:r>
        <w:rPr/>
        <w:t>an 8 ft. high</w:t>
      </w:r>
      <w:r>
        <w:rPr>
          <w:spacing w:val="-2"/>
        </w:rPr>
        <w:t> </w:t>
      </w:r>
      <w:r>
        <w:rPr/>
        <w:t>and</w:t>
      </w:r>
      <w:r>
        <w:rPr>
          <w:spacing w:val="-2"/>
        </w:rPr>
        <w:t> </w:t>
      </w:r>
      <w:r>
        <w:rPr/>
        <w:t>10</w:t>
      </w:r>
      <w:r>
        <w:rPr>
          <w:spacing w:val="-2"/>
        </w:rPr>
        <w:t> </w:t>
      </w:r>
      <w:r>
        <w:rPr/>
        <w:t>ft. high wall</w:t>
      </w:r>
      <w:r>
        <w:rPr>
          <w:spacing w:val="-1"/>
        </w:rPr>
        <w:t> </w:t>
      </w:r>
      <w:r>
        <w:rPr/>
        <w:t>on</w:t>
      </w:r>
      <w:r>
        <w:rPr>
          <w:spacing w:val="-2"/>
        </w:rPr>
        <w:t> </w:t>
      </w:r>
      <w:r>
        <w:rPr/>
        <w:t>the boundary between the Kivas</w:t>
      </w:r>
      <w:r>
        <w:rPr>
          <w:spacing w:val="-2"/>
        </w:rPr>
        <w:t> </w:t>
      </w:r>
      <w:r>
        <w:rPr/>
        <w:t>and</w:t>
      </w:r>
      <w:r>
        <w:rPr>
          <w:spacing w:val="-2"/>
        </w:rPr>
        <w:t> </w:t>
      </w:r>
      <w:r>
        <w:rPr/>
        <w:t>the Garkane Energy</w:t>
      </w:r>
      <w:r>
        <w:rPr>
          <w:spacing w:val="-2"/>
        </w:rPr>
        <w:t> </w:t>
      </w:r>
      <w:r>
        <w:rPr/>
        <w:t>yard. This</w:t>
      </w:r>
      <w:r>
        <w:rPr>
          <w:spacing w:val="-2"/>
        </w:rPr>
        <w:t> </w:t>
      </w:r>
      <w:r>
        <w:rPr/>
        <w:t>two- height wall in the locations shown in Exhibit B-3 below is a combined total of 1622 linear ft. long. In the center of the combined 1622 linear ft. wall is the specific 10 ft. high section that is 301 linear ft. long - situated</w:t>
      </w:r>
      <w:r>
        <w:rPr>
          <w:spacing w:val="-1"/>
        </w:rPr>
        <w:t> </w:t>
      </w:r>
      <w:r>
        <w:rPr/>
        <w:t>directly</w:t>
      </w:r>
      <w:r>
        <w:rPr>
          <w:spacing w:val="-1"/>
        </w:rPr>
        <w:t> </w:t>
      </w:r>
      <w:r>
        <w:rPr/>
        <w:t>in</w:t>
      </w:r>
      <w:r>
        <w:rPr>
          <w:spacing w:val="-4"/>
        </w:rPr>
        <w:t> </w:t>
      </w:r>
      <w:r>
        <w:rPr/>
        <w:t>front of</w:t>
      </w:r>
      <w:r>
        <w:rPr>
          <w:spacing w:val="-3"/>
        </w:rPr>
        <w:t> </w:t>
      </w:r>
      <w:r>
        <w:rPr/>
        <w:t>Garkane</w:t>
      </w:r>
      <w:r>
        <w:rPr>
          <w:spacing w:val="-1"/>
        </w:rPr>
        <w:t> </w:t>
      </w:r>
      <w:r>
        <w:rPr/>
        <w:t>Energy’s</w:t>
      </w:r>
      <w:r>
        <w:rPr>
          <w:spacing w:val="-1"/>
        </w:rPr>
        <w:t> </w:t>
      </w:r>
      <w:r>
        <w:rPr/>
        <w:t>electrical</w:t>
      </w:r>
      <w:r>
        <w:rPr>
          <w:spacing w:val="-3"/>
        </w:rPr>
        <w:t> </w:t>
      </w:r>
      <w:r>
        <w:rPr/>
        <w:t>substation.</w:t>
      </w:r>
      <w:r>
        <w:rPr>
          <w:spacing w:val="-1"/>
        </w:rPr>
        <w:t> </w:t>
      </w:r>
      <w:r>
        <w:rPr/>
        <w:t>Due</w:t>
      </w:r>
      <w:r>
        <w:rPr>
          <w:spacing w:val="-3"/>
        </w:rPr>
        <w:t> </w:t>
      </w:r>
      <w:r>
        <w:rPr/>
        <w:t>to</w:t>
      </w:r>
      <w:r>
        <w:rPr>
          <w:spacing w:val="-1"/>
        </w:rPr>
        <w:t> </w:t>
      </w:r>
      <w:r>
        <w:rPr/>
        <w:t>sound</w:t>
      </w:r>
      <w:r>
        <w:rPr>
          <w:spacing w:val="-1"/>
        </w:rPr>
        <w:t> </w:t>
      </w:r>
      <w:r>
        <w:rPr/>
        <w:t>noise</w:t>
      </w:r>
      <w:r>
        <w:rPr>
          <w:spacing w:val="-3"/>
        </w:rPr>
        <w:t> </w:t>
      </w:r>
      <w:r>
        <w:rPr/>
        <w:t>in</w:t>
      </w:r>
      <w:r>
        <w:rPr>
          <w:spacing w:val="-1"/>
        </w:rPr>
        <w:t> </w:t>
      </w:r>
      <w:r>
        <w:rPr/>
        <w:t>the</w:t>
      </w:r>
      <w:r>
        <w:rPr>
          <w:spacing w:val="-1"/>
        </w:rPr>
        <w:t> </w:t>
      </w:r>
      <w:r>
        <w:rPr/>
        <w:t>301</w:t>
      </w:r>
      <w:r>
        <w:rPr>
          <w:spacing w:val="-4"/>
        </w:rPr>
        <w:t> </w:t>
      </w:r>
      <w:r>
        <w:rPr/>
        <w:t>linear ft. reaching</w:t>
      </w:r>
      <w:r>
        <w:rPr>
          <w:spacing w:val="-9"/>
        </w:rPr>
        <w:t> </w:t>
      </w:r>
      <w:r>
        <w:rPr/>
        <w:t>a</w:t>
      </w:r>
      <w:r>
        <w:rPr>
          <w:spacing w:val="-6"/>
        </w:rPr>
        <w:t> </w:t>
      </w:r>
      <w:r>
        <w:rPr/>
        <w:t>higher</w:t>
      </w:r>
      <w:r>
        <w:rPr>
          <w:spacing w:val="-5"/>
        </w:rPr>
        <w:t> </w:t>
      </w:r>
      <w:r>
        <w:rPr/>
        <w:t>level,</w:t>
      </w:r>
      <w:r>
        <w:rPr>
          <w:spacing w:val="-6"/>
        </w:rPr>
        <w:t> </w:t>
      </w:r>
      <w:r>
        <w:rPr/>
        <w:t>we</w:t>
      </w:r>
      <w:r>
        <w:rPr>
          <w:spacing w:val="-8"/>
        </w:rPr>
        <w:t> </w:t>
      </w:r>
      <w:r>
        <w:rPr/>
        <w:t>are</w:t>
      </w:r>
      <w:r>
        <w:rPr>
          <w:spacing w:val="-6"/>
        </w:rPr>
        <w:t> </w:t>
      </w:r>
      <w:r>
        <w:rPr/>
        <w:t>proposing</w:t>
      </w:r>
      <w:r>
        <w:rPr>
          <w:spacing w:val="-8"/>
        </w:rPr>
        <w:t> </w:t>
      </w:r>
      <w:r>
        <w:rPr/>
        <w:t>this</w:t>
      </w:r>
      <w:r>
        <w:rPr>
          <w:spacing w:val="-6"/>
        </w:rPr>
        <w:t> </w:t>
      </w:r>
      <w:r>
        <w:rPr/>
        <w:t>10</w:t>
      </w:r>
      <w:r>
        <w:rPr>
          <w:spacing w:val="-6"/>
        </w:rPr>
        <w:t> </w:t>
      </w:r>
      <w:r>
        <w:rPr/>
        <w:t>ft.</w:t>
      </w:r>
      <w:r>
        <w:rPr>
          <w:spacing w:val="-6"/>
        </w:rPr>
        <w:t> </w:t>
      </w:r>
      <w:r>
        <w:rPr/>
        <w:t>wall</w:t>
      </w:r>
      <w:r>
        <w:rPr>
          <w:spacing w:val="-5"/>
        </w:rPr>
        <w:t> </w:t>
      </w:r>
      <w:r>
        <w:rPr/>
        <w:t>here</w:t>
      </w:r>
      <w:r>
        <w:rPr>
          <w:spacing w:val="-6"/>
        </w:rPr>
        <w:t> </w:t>
      </w:r>
      <w:r>
        <w:rPr/>
        <w:t>to</w:t>
      </w:r>
      <w:r>
        <w:rPr>
          <w:spacing w:val="-6"/>
        </w:rPr>
        <w:t> </w:t>
      </w:r>
      <w:r>
        <w:rPr/>
        <w:t>reduce</w:t>
      </w:r>
      <w:r>
        <w:rPr>
          <w:spacing w:val="-6"/>
        </w:rPr>
        <w:t> </w:t>
      </w:r>
      <w:r>
        <w:rPr/>
        <w:t>sound</w:t>
      </w:r>
      <w:r>
        <w:rPr>
          <w:spacing w:val="-6"/>
        </w:rPr>
        <w:t> </w:t>
      </w:r>
      <w:r>
        <w:rPr/>
        <w:t>noise</w:t>
      </w:r>
      <w:r>
        <w:rPr>
          <w:spacing w:val="-8"/>
        </w:rPr>
        <w:t> </w:t>
      </w:r>
      <w:r>
        <w:rPr/>
        <w:t>reaching</w:t>
      </w:r>
      <w:r>
        <w:rPr>
          <w:spacing w:val="-8"/>
        </w:rPr>
        <w:t> </w:t>
      </w:r>
      <w:r>
        <w:rPr/>
        <w:t>the</w:t>
      </w:r>
      <w:r>
        <w:rPr>
          <w:spacing w:val="-6"/>
        </w:rPr>
        <w:t> </w:t>
      </w:r>
      <w:r>
        <w:rPr/>
        <w:t>Kivas</w:t>
      </w:r>
      <w:r>
        <w:rPr>
          <w:spacing w:val="-6"/>
        </w:rPr>
        <w:t> </w:t>
      </w:r>
      <w:r>
        <w:rPr/>
        <w:t>and the</w:t>
      </w:r>
      <w:r>
        <w:rPr>
          <w:spacing w:val="-6"/>
        </w:rPr>
        <w:t> </w:t>
      </w:r>
      <w:r>
        <w:rPr/>
        <w:t>8</w:t>
      </w:r>
      <w:r>
        <w:rPr>
          <w:spacing w:val="-6"/>
        </w:rPr>
        <w:t> </w:t>
      </w:r>
      <w:r>
        <w:rPr/>
        <w:t>ft.</w:t>
      </w:r>
      <w:r>
        <w:rPr>
          <w:spacing w:val="-6"/>
        </w:rPr>
        <w:t> </w:t>
      </w:r>
      <w:r>
        <w:rPr/>
        <w:t>wall</w:t>
      </w:r>
      <w:r>
        <w:rPr>
          <w:spacing w:val="-5"/>
        </w:rPr>
        <w:t> </w:t>
      </w:r>
      <w:r>
        <w:rPr/>
        <w:t>on</w:t>
      </w:r>
      <w:r>
        <w:rPr>
          <w:spacing w:val="-6"/>
        </w:rPr>
        <w:t> </w:t>
      </w:r>
      <w:r>
        <w:rPr/>
        <w:t>along</w:t>
      </w:r>
      <w:r>
        <w:rPr>
          <w:spacing w:val="-6"/>
        </w:rPr>
        <w:t> </w:t>
      </w:r>
      <w:r>
        <w:rPr/>
        <w:t>the</w:t>
      </w:r>
      <w:r>
        <w:rPr>
          <w:spacing w:val="-6"/>
        </w:rPr>
        <w:t> </w:t>
      </w:r>
      <w:r>
        <w:rPr/>
        <w:t>rest</w:t>
      </w:r>
      <w:r>
        <w:rPr>
          <w:spacing w:val="-5"/>
        </w:rPr>
        <w:t> </w:t>
      </w:r>
      <w:r>
        <w:rPr/>
        <w:t>of</w:t>
      </w:r>
      <w:r>
        <w:rPr>
          <w:spacing w:val="-5"/>
        </w:rPr>
        <w:t> </w:t>
      </w:r>
      <w:r>
        <w:rPr/>
        <w:t>Garkane</w:t>
      </w:r>
      <w:r>
        <w:rPr>
          <w:spacing w:val="-6"/>
        </w:rPr>
        <w:t> </w:t>
      </w:r>
      <w:r>
        <w:rPr/>
        <w:t>Energy’s</w:t>
      </w:r>
      <w:r>
        <w:rPr>
          <w:spacing w:val="-3"/>
        </w:rPr>
        <w:t> </w:t>
      </w:r>
      <w:r>
        <w:rPr/>
        <w:t>property</w:t>
      </w:r>
      <w:r>
        <w:rPr>
          <w:spacing w:val="-6"/>
        </w:rPr>
        <w:t> </w:t>
      </w:r>
      <w:r>
        <w:rPr/>
        <w:t>as</w:t>
      </w:r>
      <w:r>
        <w:rPr>
          <w:spacing w:val="-6"/>
        </w:rPr>
        <w:t> </w:t>
      </w:r>
      <w:r>
        <w:rPr/>
        <w:t>shown.</w:t>
      </w:r>
      <w:r>
        <w:rPr>
          <w:spacing w:val="-6"/>
        </w:rPr>
        <w:t> </w:t>
      </w:r>
      <w:r>
        <w:rPr/>
        <w:t>Exhibit</w:t>
      </w:r>
      <w:r>
        <w:rPr>
          <w:spacing w:val="-3"/>
        </w:rPr>
        <w:t> </w:t>
      </w:r>
      <w:r>
        <w:rPr/>
        <w:t>B-3</w:t>
      </w:r>
      <w:r>
        <w:rPr>
          <w:spacing w:val="-6"/>
        </w:rPr>
        <w:t> </w:t>
      </w:r>
      <w:r>
        <w:rPr/>
        <w:t>also</w:t>
      </w:r>
      <w:r>
        <w:rPr>
          <w:spacing w:val="-6"/>
        </w:rPr>
        <w:t> </w:t>
      </w:r>
      <w:r>
        <w:rPr/>
        <w:t>shows</w:t>
      </w:r>
      <w:r>
        <w:rPr>
          <w:spacing w:val="-6"/>
        </w:rPr>
        <w:t> </w:t>
      </w:r>
      <w:r>
        <w:rPr/>
        <w:t>the</w:t>
      </w:r>
      <w:r>
        <w:rPr>
          <w:spacing w:val="-6"/>
        </w:rPr>
        <w:t> </w:t>
      </w:r>
      <w:r>
        <w:rPr/>
        <w:t>location of</w:t>
      </w:r>
      <w:r>
        <w:rPr>
          <w:spacing w:val="-8"/>
        </w:rPr>
        <w:t> </w:t>
      </w:r>
      <w:r>
        <w:rPr/>
        <w:t>the</w:t>
      </w:r>
      <w:r>
        <w:rPr>
          <w:spacing w:val="-11"/>
        </w:rPr>
        <w:t> </w:t>
      </w:r>
      <w:r>
        <w:rPr/>
        <w:t>6</w:t>
      </w:r>
      <w:r>
        <w:rPr>
          <w:spacing w:val="-9"/>
        </w:rPr>
        <w:t> </w:t>
      </w:r>
      <w:r>
        <w:rPr/>
        <w:t>ft.</w:t>
      </w:r>
      <w:r>
        <w:rPr>
          <w:spacing w:val="-9"/>
        </w:rPr>
        <w:t> </w:t>
      </w:r>
      <w:r>
        <w:rPr/>
        <w:t>high</w:t>
      </w:r>
      <w:r>
        <w:rPr>
          <w:spacing w:val="-9"/>
        </w:rPr>
        <w:t> </w:t>
      </w:r>
      <w:r>
        <w:rPr/>
        <w:t>privacy</w:t>
      </w:r>
      <w:r>
        <w:rPr>
          <w:spacing w:val="-11"/>
        </w:rPr>
        <w:t> </w:t>
      </w:r>
      <w:r>
        <w:rPr/>
        <w:t>fences</w:t>
      </w:r>
      <w:r>
        <w:rPr>
          <w:spacing w:val="-8"/>
        </w:rPr>
        <w:t> </w:t>
      </w:r>
      <w:r>
        <w:rPr/>
        <w:t>for</w:t>
      </w:r>
      <w:r>
        <w:rPr>
          <w:spacing w:val="-8"/>
        </w:rPr>
        <w:t> </w:t>
      </w:r>
      <w:r>
        <w:rPr/>
        <w:t>the</w:t>
      </w:r>
      <w:r>
        <w:rPr>
          <w:spacing w:val="-8"/>
        </w:rPr>
        <w:t> </w:t>
      </w:r>
      <w:r>
        <w:rPr/>
        <w:t>Kivas.</w:t>
      </w:r>
      <w:r>
        <w:rPr>
          <w:spacing w:val="39"/>
        </w:rPr>
        <w:t> </w:t>
      </w:r>
      <w:r>
        <w:rPr/>
        <w:t>All</w:t>
      </w:r>
      <w:r>
        <w:rPr>
          <w:spacing w:val="-10"/>
        </w:rPr>
        <w:t> </w:t>
      </w:r>
      <w:r>
        <w:rPr/>
        <w:t>these</w:t>
      </w:r>
      <w:r>
        <w:rPr>
          <w:spacing w:val="-10"/>
        </w:rPr>
        <w:t> </w:t>
      </w:r>
      <w:r>
        <w:rPr/>
        <w:t>walls</w:t>
      </w:r>
      <w:r>
        <w:rPr>
          <w:spacing w:val="-10"/>
        </w:rPr>
        <w:t> </w:t>
      </w:r>
      <w:r>
        <w:rPr/>
        <w:t>are</w:t>
      </w:r>
      <w:r>
        <w:rPr>
          <w:spacing w:val="-8"/>
        </w:rPr>
        <w:t> </w:t>
      </w:r>
      <w:r>
        <w:rPr/>
        <w:t>of</w:t>
      </w:r>
      <w:r>
        <w:rPr>
          <w:spacing w:val="-8"/>
        </w:rPr>
        <w:t> </w:t>
      </w:r>
      <w:r>
        <w:rPr/>
        <w:t>the</w:t>
      </w:r>
      <w:r>
        <w:rPr>
          <w:spacing w:val="-8"/>
        </w:rPr>
        <w:t> </w:t>
      </w:r>
      <w:r>
        <w:rPr/>
        <w:t>type</w:t>
      </w:r>
      <w:r>
        <w:rPr>
          <w:spacing w:val="-8"/>
        </w:rPr>
        <w:t> </w:t>
      </w:r>
      <w:r>
        <w:rPr/>
        <w:t>shown</w:t>
      </w:r>
      <w:r>
        <w:rPr>
          <w:spacing w:val="-11"/>
        </w:rPr>
        <w:t> </w:t>
      </w:r>
      <w:r>
        <w:rPr/>
        <w:t>in</w:t>
      </w:r>
      <w:r>
        <w:rPr>
          <w:spacing w:val="-9"/>
        </w:rPr>
        <w:t> </w:t>
      </w:r>
      <w:r>
        <w:rPr/>
        <w:t>Exhibit</w:t>
      </w:r>
      <w:r>
        <w:rPr>
          <w:spacing w:val="-8"/>
        </w:rPr>
        <w:t> </w:t>
      </w:r>
      <w:r>
        <w:rPr/>
        <w:t>B-4</w:t>
      </w:r>
      <w:r>
        <w:rPr>
          <w:spacing w:val="-9"/>
        </w:rPr>
        <w:t> </w:t>
      </w:r>
      <w:r>
        <w:rPr/>
        <w:t>marketed as Verti-Crete by</w:t>
      </w:r>
      <w:r>
        <w:rPr>
          <w:spacing w:val="-1"/>
        </w:rPr>
        <w:t> </w:t>
      </w:r>
      <w:r>
        <w:rPr/>
        <w:t>Olympus</w:t>
      </w:r>
      <w:r>
        <w:rPr>
          <w:spacing w:val="-1"/>
        </w:rPr>
        <w:t> </w:t>
      </w:r>
      <w:r>
        <w:rPr/>
        <w:t>Precast.</w:t>
      </w:r>
      <w:r>
        <w:rPr>
          <w:spacing w:val="-1"/>
        </w:rPr>
        <w:t> </w:t>
      </w:r>
      <w:r>
        <w:rPr/>
        <w:t>The</w:t>
      </w:r>
      <w:r>
        <w:rPr>
          <w:spacing w:val="-1"/>
        </w:rPr>
        <w:t> </w:t>
      </w:r>
      <w:r>
        <w:rPr/>
        <w:t>10</w:t>
      </w:r>
      <w:r>
        <w:rPr>
          <w:spacing w:val="-1"/>
        </w:rPr>
        <w:t> </w:t>
      </w:r>
      <w:r>
        <w:rPr/>
        <w:t>ft.</w:t>
      </w:r>
      <w:r>
        <w:rPr>
          <w:spacing w:val="-1"/>
        </w:rPr>
        <w:t> </w:t>
      </w:r>
      <w:r>
        <w:rPr/>
        <w:t>walls</w:t>
      </w:r>
      <w:r>
        <w:rPr>
          <w:spacing w:val="-1"/>
        </w:rPr>
        <w:t> </w:t>
      </w:r>
      <w:r>
        <w:rPr/>
        <w:t>will have</w:t>
      </w:r>
      <w:r>
        <w:rPr>
          <w:spacing w:val="-1"/>
        </w:rPr>
        <w:t> </w:t>
      </w:r>
      <w:r>
        <w:rPr/>
        <w:t>a</w:t>
      </w:r>
      <w:r>
        <w:rPr>
          <w:spacing w:val="-1"/>
        </w:rPr>
        <w:t> </w:t>
      </w:r>
      <w:r>
        <w:rPr/>
        <w:t>structural design</w:t>
      </w:r>
      <w:r>
        <w:rPr>
          <w:spacing w:val="-1"/>
        </w:rPr>
        <w:t> </w:t>
      </w:r>
      <w:r>
        <w:rPr/>
        <w:t>as shown</w:t>
      </w:r>
      <w:r>
        <w:rPr>
          <w:spacing w:val="-1"/>
        </w:rPr>
        <w:t> </w:t>
      </w:r>
      <w:r>
        <w:rPr/>
        <w:t>in</w:t>
      </w:r>
      <w:r>
        <w:rPr>
          <w:spacing w:val="-1"/>
        </w:rPr>
        <w:t> </w:t>
      </w:r>
      <w:r>
        <w:rPr/>
        <w:t>Exhibit B-4. The</w:t>
      </w:r>
      <w:r>
        <w:rPr>
          <w:spacing w:val="-1"/>
        </w:rPr>
        <w:t> </w:t>
      </w:r>
      <w:r>
        <w:rPr/>
        <w:t>8</w:t>
      </w:r>
      <w:r>
        <w:rPr>
          <w:spacing w:val="-4"/>
        </w:rPr>
        <w:t> </w:t>
      </w:r>
      <w:r>
        <w:rPr/>
        <w:t>ft.</w:t>
      </w:r>
      <w:r>
        <w:rPr>
          <w:spacing w:val="-4"/>
        </w:rPr>
        <w:t> </w:t>
      </w:r>
      <w:r>
        <w:rPr/>
        <w:t>and</w:t>
      </w:r>
      <w:r>
        <w:rPr>
          <w:spacing w:val="-4"/>
        </w:rPr>
        <w:t> </w:t>
      </w:r>
      <w:r>
        <w:rPr/>
        <w:t>6</w:t>
      </w:r>
      <w:r>
        <w:rPr>
          <w:spacing w:val="-4"/>
        </w:rPr>
        <w:t> </w:t>
      </w:r>
      <w:r>
        <w:rPr/>
        <w:t>ft.</w:t>
      </w:r>
      <w:r>
        <w:rPr>
          <w:spacing w:val="-4"/>
        </w:rPr>
        <w:t> </w:t>
      </w:r>
      <w:r>
        <w:rPr/>
        <w:t>walls</w:t>
      </w:r>
      <w:r>
        <w:rPr>
          <w:spacing w:val="-3"/>
        </w:rPr>
        <w:t> </w:t>
      </w:r>
      <w:r>
        <w:rPr/>
        <w:t>will</w:t>
      </w:r>
      <w:r>
        <w:rPr>
          <w:spacing w:val="-3"/>
        </w:rPr>
        <w:t> </w:t>
      </w:r>
      <w:r>
        <w:rPr/>
        <w:t>be</w:t>
      </w:r>
      <w:r>
        <w:rPr>
          <w:spacing w:val="-1"/>
        </w:rPr>
        <w:t> </w:t>
      </w:r>
      <w:r>
        <w:rPr/>
        <w:t>a</w:t>
      </w:r>
      <w:r>
        <w:rPr>
          <w:spacing w:val="-3"/>
        </w:rPr>
        <w:t> </w:t>
      </w:r>
      <w:r>
        <w:rPr/>
        <w:t>similar</w:t>
      </w:r>
      <w:r>
        <w:rPr>
          <w:spacing w:val="-3"/>
        </w:rPr>
        <w:t> </w:t>
      </w:r>
      <w:r>
        <w:rPr/>
        <w:t>structure</w:t>
      </w:r>
      <w:r>
        <w:rPr>
          <w:spacing w:val="-1"/>
        </w:rPr>
        <w:t> </w:t>
      </w:r>
      <w:r>
        <w:rPr/>
        <w:t>but with</w:t>
      </w:r>
      <w:r>
        <w:rPr>
          <w:spacing w:val="-4"/>
        </w:rPr>
        <w:t> </w:t>
      </w:r>
      <w:r>
        <w:rPr/>
        <w:t>engineering</w:t>
      </w:r>
      <w:r>
        <w:rPr>
          <w:spacing w:val="-4"/>
        </w:rPr>
        <w:t> </w:t>
      </w:r>
      <w:r>
        <w:rPr/>
        <w:t>consistent</w:t>
      </w:r>
      <w:r>
        <w:rPr>
          <w:spacing w:val="-3"/>
        </w:rPr>
        <w:t> </w:t>
      </w:r>
      <w:r>
        <w:rPr/>
        <w:t>with</w:t>
      </w:r>
      <w:r>
        <w:rPr>
          <w:spacing w:val="-4"/>
        </w:rPr>
        <w:t> </w:t>
      </w:r>
      <w:r>
        <w:rPr/>
        <w:t>their</w:t>
      </w:r>
      <w:r>
        <w:rPr>
          <w:spacing w:val="-3"/>
        </w:rPr>
        <w:t> </w:t>
      </w:r>
      <w:r>
        <w:rPr/>
        <w:t>lower</w:t>
      </w:r>
      <w:r>
        <w:rPr>
          <w:spacing w:val="-3"/>
        </w:rPr>
        <w:t> </w:t>
      </w:r>
      <w:r>
        <w:rPr/>
        <w:t>heights. The</w:t>
      </w:r>
      <w:r>
        <w:rPr>
          <w:spacing w:val="-1"/>
        </w:rPr>
        <w:t> </w:t>
      </w:r>
      <w:r>
        <w:rPr/>
        <w:t>reinforced</w:t>
      </w:r>
      <w:r>
        <w:rPr>
          <w:spacing w:val="-4"/>
        </w:rPr>
        <w:t> </w:t>
      </w:r>
      <w:r>
        <w:rPr/>
        <w:t>concrete</w:t>
      </w:r>
      <w:r>
        <w:rPr>
          <w:spacing w:val="-3"/>
        </w:rPr>
        <w:t> </w:t>
      </w:r>
      <w:r>
        <w:rPr/>
        <w:t>10</w:t>
      </w:r>
      <w:r>
        <w:rPr>
          <w:spacing w:val="-4"/>
        </w:rPr>
        <w:t> </w:t>
      </w:r>
      <w:r>
        <w:rPr/>
        <w:t>ft.</w:t>
      </w:r>
      <w:r>
        <w:rPr>
          <w:spacing w:val="-4"/>
        </w:rPr>
        <w:t> </w:t>
      </w:r>
      <w:r>
        <w:rPr/>
        <w:t>and</w:t>
      </w:r>
      <w:r>
        <w:rPr>
          <w:spacing w:val="-4"/>
        </w:rPr>
        <w:t> </w:t>
      </w:r>
      <w:r>
        <w:rPr/>
        <w:t>8</w:t>
      </w:r>
      <w:r>
        <w:rPr>
          <w:spacing w:val="-1"/>
        </w:rPr>
        <w:t> </w:t>
      </w:r>
      <w:r>
        <w:rPr/>
        <w:t>ft.</w:t>
      </w:r>
      <w:r>
        <w:rPr>
          <w:spacing w:val="-1"/>
        </w:rPr>
        <w:t> </w:t>
      </w:r>
      <w:r>
        <w:rPr/>
        <w:t>walls</w:t>
      </w:r>
      <w:r>
        <w:rPr>
          <w:spacing w:val="-3"/>
        </w:rPr>
        <w:t> </w:t>
      </w:r>
      <w:r>
        <w:rPr/>
        <w:t>require</w:t>
      </w:r>
      <w:r>
        <w:rPr>
          <w:spacing w:val="-1"/>
        </w:rPr>
        <w:t> </w:t>
      </w:r>
      <w:r>
        <w:rPr/>
        <w:t>a</w:t>
      </w:r>
      <w:r>
        <w:rPr>
          <w:spacing w:val="-6"/>
        </w:rPr>
        <w:t> </w:t>
      </w:r>
      <w:r>
        <w:rPr/>
        <w:t>building</w:t>
      </w:r>
      <w:r>
        <w:rPr>
          <w:spacing w:val="-4"/>
        </w:rPr>
        <w:t> </w:t>
      </w:r>
      <w:r>
        <w:rPr/>
        <w:t>permit.</w:t>
      </w:r>
      <w:r>
        <w:rPr>
          <w:spacing w:val="-1"/>
        </w:rPr>
        <w:t> </w:t>
      </w:r>
      <w:r>
        <w:rPr/>
        <w:t>We</w:t>
      </w:r>
      <w:r>
        <w:rPr>
          <w:spacing w:val="-1"/>
        </w:rPr>
        <w:t> </w:t>
      </w:r>
      <w:r>
        <w:rPr/>
        <w:t>will</w:t>
      </w:r>
      <w:r>
        <w:rPr>
          <w:spacing w:val="-3"/>
        </w:rPr>
        <w:t> </w:t>
      </w:r>
      <w:r>
        <w:rPr/>
        <w:t>submit plans</w:t>
      </w:r>
      <w:r>
        <w:rPr>
          <w:spacing w:val="-1"/>
        </w:rPr>
        <w:t> </w:t>
      </w:r>
      <w:r>
        <w:rPr/>
        <w:t>stamped</w:t>
      </w:r>
      <w:r>
        <w:rPr>
          <w:spacing w:val="-1"/>
        </w:rPr>
        <w:t> </w:t>
      </w:r>
      <w:r>
        <w:rPr/>
        <w:t>by</w:t>
      </w:r>
      <w:r>
        <w:rPr>
          <w:spacing w:val="-4"/>
        </w:rPr>
        <w:t> </w:t>
      </w:r>
      <w:r>
        <w:rPr/>
        <w:t>a third-party</w:t>
      </w:r>
      <w:r>
        <w:rPr>
          <w:spacing w:val="-7"/>
        </w:rPr>
        <w:t> </w:t>
      </w:r>
      <w:r>
        <w:rPr/>
        <w:t>structural</w:t>
      </w:r>
      <w:r>
        <w:rPr>
          <w:spacing w:val="-6"/>
        </w:rPr>
        <w:t> </w:t>
      </w:r>
      <w:r>
        <w:rPr/>
        <w:t>engineer,</w:t>
      </w:r>
      <w:r>
        <w:rPr>
          <w:spacing w:val="-7"/>
        </w:rPr>
        <w:t> </w:t>
      </w:r>
      <w:r>
        <w:rPr/>
        <w:t>as</w:t>
      </w:r>
      <w:r>
        <w:rPr>
          <w:spacing w:val="-7"/>
        </w:rPr>
        <w:t> </w:t>
      </w:r>
      <w:r>
        <w:rPr/>
        <w:t>needed.</w:t>
      </w:r>
      <w:r>
        <w:rPr>
          <w:spacing w:val="-7"/>
        </w:rPr>
        <w:t> </w:t>
      </w:r>
      <w:r>
        <w:rPr/>
        <w:t>Exhibit</w:t>
      </w:r>
      <w:r>
        <w:rPr>
          <w:spacing w:val="-6"/>
        </w:rPr>
        <w:t> </w:t>
      </w:r>
      <w:r>
        <w:rPr/>
        <w:t>B-5</w:t>
      </w:r>
      <w:r>
        <w:rPr>
          <w:spacing w:val="-7"/>
        </w:rPr>
        <w:t> </w:t>
      </w:r>
      <w:r>
        <w:rPr/>
        <w:t>displays</w:t>
      </w:r>
      <w:r>
        <w:rPr>
          <w:spacing w:val="-7"/>
        </w:rPr>
        <w:t> </w:t>
      </w:r>
      <w:r>
        <w:rPr/>
        <w:t>an</w:t>
      </w:r>
      <w:r>
        <w:rPr>
          <w:spacing w:val="-7"/>
        </w:rPr>
        <w:t> </w:t>
      </w:r>
      <w:r>
        <w:rPr/>
        <w:t>example</w:t>
      </w:r>
      <w:r>
        <w:rPr>
          <w:spacing w:val="-7"/>
        </w:rPr>
        <w:t> </w:t>
      </w:r>
      <w:r>
        <w:rPr/>
        <w:t>of</w:t>
      </w:r>
      <w:r>
        <w:rPr>
          <w:spacing w:val="-6"/>
        </w:rPr>
        <w:t> </w:t>
      </w:r>
      <w:r>
        <w:rPr/>
        <w:t>a</w:t>
      </w:r>
      <w:r>
        <w:rPr>
          <w:spacing w:val="-7"/>
        </w:rPr>
        <w:t> </w:t>
      </w:r>
      <w:r>
        <w:rPr/>
        <w:t>precast</w:t>
      </w:r>
      <w:r>
        <w:rPr>
          <w:spacing w:val="-6"/>
        </w:rPr>
        <w:t> </w:t>
      </w:r>
      <w:r>
        <w:rPr/>
        <w:t>reinforced</w:t>
      </w:r>
      <w:r>
        <w:rPr>
          <w:spacing w:val="-7"/>
        </w:rPr>
        <w:t> </w:t>
      </w:r>
      <w:r>
        <w:rPr/>
        <w:t>concrete wall type.</w:t>
      </w:r>
    </w:p>
    <w:p>
      <w:pPr>
        <w:pStyle w:val="BodyText"/>
        <w:spacing w:line="259" w:lineRule="auto" w:before="156"/>
        <w:ind w:left="1099" w:right="1434"/>
        <w:jc w:val="both"/>
      </w:pPr>
      <w:r>
        <w:rPr/>
        <w:t>Area</w:t>
      </w:r>
      <w:r>
        <w:rPr>
          <w:spacing w:val="-8"/>
        </w:rPr>
        <w:t> </w:t>
      </w:r>
      <w:r>
        <w:rPr/>
        <w:t>2)</w:t>
      </w:r>
      <w:r>
        <w:rPr>
          <w:spacing w:val="-8"/>
        </w:rPr>
        <w:t> </w:t>
      </w:r>
      <w:r>
        <w:rPr/>
        <w:t>The</w:t>
      </w:r>
      <w:r>
        <w:rPr>
          <w:spacing w:val="-11"/>
        </w:rPr>
        <w:t> </w:t>
      </w:r>
      <w:r>
        <w:rPr/>
        <w:t>asphalt</w:t>
      </w:r>
      <w:r>
        <w:rPr>
          <w:spacing w:val="-10"/>
        </w:rPr>
        <w:t> </w:t>
      </w:r>
      <w:r>
        <w:rPr/>
        <w:t>trails</w:t>
      </w:r>
      <w:r>
        <w:rPr>
          <w:spacing w:val="-8"/>
        </w:rPr>
        <w:t> </w:t>
      </w:r>
      <w:r>
        <w:rPr/>
        <w:t>will</w:t>
      </w:r>
      <w:r>
        <w:rPr>
          <w:spacing w:val="-8"/>
        </w:rPr>
        <w:t> </w:t>
      </w:r>
      <w:r>
        <w:rPr/>
        <w:t>serve</w:t>
      </w:r>
      <w:r>
        <w:rPr>
          <w:spacing w:val="-11"/>
        </w:rPr>
        <w:t> </w:t>
      </w:r>
      <w:r>
        <w:rPr/>
        <w:t>many</w:t>
      </w:r>
      <w:r>
        <w:rPr>
          <w:spacing w:val="-9"/>
        </w:rPr>
        <w:t> </w:t>
      </w:r>
      <w:r>
        <w:rPr/>
        <w:t>purposes,</w:t>
      </w:r>
      <w:r>
        <w:rPr>
          <w:spacing w:val="-11"/>
        </w:rPr>
        <w:t> </w:t>
      </w:r>
      <w:r>
        <w:rPr/>
        <w:t>but</w:t>
      </w:r>
      <w:r>
        <w:rPr>
          <w:spacing w:val="-10"/>
        </w:rPr>
        <w:t> </w:t>
      </w:r>
      <w:r>
        <w:rPr/>
        <w:t>generally,</w:t>
      </w:r>
      <w:r>
        <w:rPr>
          <w:spacing w:val="-11"/>
        </w:rPr>
        <w:t> </w:t>
      </w:r>
      <w:r>
        <w:rPr/>
        <w:t>they</w:t>
      </w:r>
      <w:r>
        <w:rPr>
          <w:spacing w:val="-9"/>
        </w:rPr>
        <w:t> </w:t>
      </w:r>
      <w:r>
        <w:rPr/>
        <w:t>will</w:t>
      </w:r>
      <w:r>
        <w:rPr>
          <w:spacing w:val="-8"/>
        </w:rPr>
        <w:t> </w:t>
      </w:r>
      <w:r>
        <w:rPr/>
        <w:t>provide</w:t>
      </w:r>
      <w:r>
        <w:rPr>
          <w:spacing w:val="-8"/>
        </w:rPr>
        <w:t> </w:t>
      </w:r>
      <w:r>
        <w:rPr/>
        <w:t>a</w:t>
      </w:r>
      <w:r>
        <w:rPr>
          <w:spacing w:val="-9"/>
        </w:rPr>
        <w:t> </w:t>
      </w:r>
      <w:r>
        <w:rPr/>
        <w:t>path</w:t>
      </w:r>
      <w:r>
        <w:rPr>
          <w:spacing w:val="-11"/>
        </w:rPr>
        <w:t> </w:t>
      </w:r>
      <w:r>
        <w:rPr/>
        <w:t>for</w:t>
      </w:r>
      <w:r>
        <w:rPr>
          <w:spacing w:val="-10"/>
        </w:rPr>
        <w:t> </w:t>
      </w:r>
      <w:r>
        <w:rPr/>
        <w:t>safe</w:t>
      </w:r>
      <w:r>
        <w:rPr>
          <w:spacing w:val="-8"/>
        </w:rPr>
        <w:t> </w:t>
      </w:r>
      <w:r>
        <w:rPr/>
        <w:t>exercise and access to the BLM property west of the development. The trails will be ten feet wide and constructed with 3 inches of asphalt, over 6 inches of road base, and over 18 inches of properly prepared subgrade. They</w:t>
      </w:r>
      <w:r>
        <w:rPr>
          <w:spacing w:val="-16"/>
        </w:rPr>
        <w:t> </w:t>
      </w:r>
      <w:r>
        <w:rPr/>
        <w:t>will</w:t>
      </w:r>
      <w:r>
        <w:rPr>
          <w:spacing w:val="-14"/>
        </w:rPr>
        <w:t> </w:t>
      </w:r>
      <w:r>
        <w:rPr/>
        <w:t>be</w:t>
      </w:r>
      <w:r>
        <w:rPr>
          <w:spacing w:val="-14"/>
        </w:rPr>
        <w:t> </w:t>
      </w:r>
      <w:r>
        <w:rPr/>
        <w:t>properly</w:t>
      </w:r>
      <w:r>
        <w:rPr>
          <w:spacing w:val="-13"/>
        </w:rPr>
        <w:t> </w:t>
      </w:r>
      <w:r>
        <w:rPr/>
        <w:t>graded</w:t>
      </w:r>
      <w:r>
        <w:rPr>
          <w:spacing w:val="-14"/>
        </w:rPr>
        <w:t> </w:t>
      </w:r>
      <w:r>
        <w:rPr/>
        <w:t>to</w:t>
      </w:r>
      <w:r>
        <w:rPr>
          <w:spacing w:val="-14"/>
        </w:rPr>
        <w:t> </w:t>
      </w:r>
      <w:r>
        <w:rPr/>
        <w:t>keep</w:t>
      </w:r>
      <w:r>
        <w:rPr>
          <w:spacing w:val="-14"/>
        </w:rPr>
        <w:t> </w:t>
      </w:r>
      <w:r>
        <w:rPr/>
        <w:t>water</w:t>
      </w:r>
      <w:r>
        <w:rPr>
          <w:spacing w:val="-13"/>
        </w:rPr>
        <w:t> </w:t>
      </w:r>
      <w:r>
        <w:rPr/>
        <w:t>off</w:t>
      </w:r>
      <w:r>
        <w:rPr>
          <w:spacing w:val="-14"/>
        </w:rPr>
        <w:t> </w:t>
      </w:r>
      <w:r>
        <w:rPr/>
        <w:t>their</w:t>
      </w:r>
      <w:r>
        <w:rPr>
          <w:spacing w:val="-14"/>
        </w:rPr>
        <w:t> </w:t>
      </w:r>
      <w:r>
        <w:rPr/>
        <w:t>surface.</w:t>
      </w:r>
      <w:r>
        <w:rPr>
          <w:spacing w:val="-14"/>
        </w:rPr>
        <w:t> </w:t>
      </w:r>
      <w:r>
        <w:rPr/>
        <w:t>These</w:t>
      </w:r>
      <w:r>
        <w:rPr>
          <w:spacing w:val="-13"/>
        </w:rPr>
        <w:t> </w:t>
      </w:r>
      <w:r>
        <w:rPr/>
        <w:t>trails</w:t>
      </w:r>
      <w:r>
        <w:rPr>
          <w:spacing w:val="-14"/>
        </w:rPr>
        <w:t> </w:t>
      </w:r>
      <w:r>
        <w:rPr/>
        <w:t>will</w:t>
      </w:r>
      <w:r>
        <w:rPr>
          <w:spacing w:val="-14"/>
        </w:rPr>
        <w:t> </w:t>
      </w:r>
      <w:r>
        <w:rPr/>
        <w:t>require</w:t>
      </w:r>
      <w:r>
        <w:rPr>
          <w:spacing w:val="-14"/>
        </w:rPr>
        <w:t> </w:t>
      </w:r>
      <w:r>
        <w:rPr/>
        <w:t>minimum</w:t>
      </w:r>
      <w:r>
        <w:rPr>
          <w:spacing w:val="-13"/>
        </w:rPr>
        <w:t> </w:t>
      </w:r>
      <w:r>
        <w:rPr/>
        <w:t>maintenance for many years. As we expect these trails to be widely used by the public, we have provided three public parking areas. One is located just west of the Kivas, another just east of the privately owned open space near</w:t>
      </w:r>
      <w:r>
        <w:rPr>
          <w:spacing w:val="-9"/>
        </w:rPr>
        <w:t> </w:t>
      </w:r>
      <w:r>
        <w:rPr/>
        <w:t>the</w:t>
      </w:r>
      <w:r>
        <w:rPr>
          <w:spacing w:val="-9"/>
        </w:rPr>
        <w:t> </w:t>
      </w:r>
      <w:r>
        <w:rPr/>
        <w:t>middle</w:t>
      </w:r>
      <w:r>
        <w:rPr>
          <w:spacing w:val="-7"/>
        </w:rPr>
        <w:t> </w:t>
      </w:r>
      <w:r>
        <w:rPr/>
        <w:t>of</w:t>
      </w:r>
      <w:r>
        <w:rPr>
          <w:spacing w:val="-6"/>
        </w:rPr>
        <w:t> </w:t>
      </w:r>
      <w:r>
        <w:rPr/>
        <w:t>the</w:t>
      </w:r>
      <w:r>
        <w:rPr>
          <w:spacing w:val="-7"/>
        </w:rPr>
        <w:t> </w:t>
      </w:r>
      <w:r>
        <w:rPr/>
        <w:t>project,</w:t>
      </w:r>
      <w:r>
        <w:rPr>
          <w:spacing w:val="-7"/>
        </w:rPr>
        <w:t> </w:t>
      </w:r>
      <w:r>
        <w:rPr/>
        <w:t>and</w:t>
      </w:r>
      <w:r>
        <w:rPr>
          <w:spacing w:val="-7"/>
        </w:rPr>
        <w:t> </w:t>
      </w:r>
      <w:r>
        <w:rPr/>
        <w:t>the</w:t>
      </w:r>
      <w:r>
        <w:rPr>
          <w:spacing w:val="-7"/>
        </w:rPr>
        <w:t> </w:t>
      </w:r>
      <w:r>
        <w:rPr/>
        <w:t>last</w:t>
      </w:r>
      <w:r>
        <w:rPr>
          <w:spacing w:val="-6"/>
        </w:rPr>
        <w:t> </w:t>
      </w:r>
      <w:r>
        <w:rPr/>
        <w:t>is</w:t>
      </w:r>
      <w:r>
        <w:rPr>
          <w:spacing w:val="-7"/>
        </w:rPr>
        <w:t> </w:t>
      </w:r>
      <w:r>
        <w:rPr/>
        <w:t>at</w:t>
      </w:r>
      <w:r>
        <w:rPr>
          <w:spacing w:val="-6"/>
        </w:rPr>
        <w:t> </w:t>
      </w:r>
      <w:r>
        <w:rPr/>
        <w:t>the</w:t>
      </w:r>
      <w:r>
        <w:rPr>
          <w:spacing w:val="-7"/>
        </w:rPr>
        <w:t> </w:t>
      </w:r>
      <w:r>
        <w:rPr/>
        <w:t>end</w:t>
      </w:r>
      <w:r>
        <w:rPr>
          <w:spacing w:val="-10"/>
        </w:rPr>
        <w:t> </w:t>
      </w:r>
      <w:r>
        <w:rPr/>
        <w:t>of</w:t>
      </w:r>
      <w:r>
        <w:rPr>
          <w:spacing w:val="-6"/>
        </w:rPr>
        <w:t> </w:t>
      </w:r>
      <w:r>
        <w:rPr/>
        <w:t>a</w:t>
      </w:r>
      <w:r>
        <w:rPr>
          <w:spacing w:val="-9"/>
        </w:rPr>
        <w:t> </w:t>
      </w:r>
      <w:r>
        <w:rPr/>
        <w:t>cul-de-sac</w:t>
      </w:r>
      <w:r>
        <w:rPr>
          <w:spacing w:val="-7"/>
        </w:rPr>
        <w:t> </w:t>
      </w:r>
      <w:r>
        <w:rPr/>
        <w:t>at</w:t>
      </w:r>
      <w:r>
        <w:rPr>
          <w:spacing w:val="-6"/>
        </w:rPr>
        <w:t> </w:t>
      </w:r>
      <w:r>
        <w:rPr/>
        <w:t>the</w:t>
      </w:r>
      <w:r>
        <w:rPr>
          <w:spacing w:val="-7"/>
        </w:rPr>
        <w:t> </w:t>
      </w:r>
      <w:r>
        <w:rPr/>
        <w:t>northeast</w:t>
      </w:r>
      <w:r>
        <w:rPr>
          <w:spacing w:val="-8"/>
        </w:rPr>
        <w:t> </w:t>
      </w:r>
      <w:r>
        <w:rPr/>
        <w:t>corner</w:t>
      </w:r>
      <w:r>
        <w:rPr>
          <w:spacing w:val="-6"/>
        </w:rPr>
        <w:t> </w:t>
      </w:r>
      <w:r>
        <w:rPr/>
        <w:t>of</w:t>
      </w:r>
      <w:r>
        <w:rPr>
          <w:spacing w:val="-9"/>
        </w:rPr>
        <w:t> </w:t>
      </w:r>
      <w:r>
        <w:rPr/>
        <w:t>the</w:t>
      </w:r>
      <w:r>
        <w:rPr>
          <w:spacing w:val="-7"/>
        </w:rPr>
        <w:t> </w:t>
      </w:r>
      <w:r>
        <w:rPr/>
        <w:t>project. There is a public open space in the northeast corner. The north drainage channel crosses this asphalt path, and a</w:t>
      </w:r>
      <w:r>
        <w:rPr>
          <w:spacing w:val="-1"/>
        </w:rPr>
        <w:t> </w:t>
      </w:r>
      <w:r>
        <w:rPr/>
        <w:t>box</w:t>
      </w:r>
      <w:r>
        <w:rPr>
          <w:spacing w:val="-1"/>
        </w:rPr>
        <w:t> </w:t>
      </w:r>
      <w:r>
        <w:rPr/>
        <w:t>culvert is</w:t>
      </w:r>
      <w:r>
        <w:rPr>
          <w:spacing w:val="-1"/>
        </w:rPr>
        <w:t> </w:t>
      </w:r>
      <w:r>
        <w:rPr/>
        <w:t>provided to serve as</w:t>
      </w:r>
      <w:r>
        <w:rPr>
          <w:spacing w:val="-1"/>
        </w:rPr>
        <w:t> </w:t>
      </w:r>
      <w:r>
        <w:rPr/>
        <w:t>the</w:t>
      </w:r>
      <w:r>
        <w:rPr>
          <w:spacing w:val="-1"/>
        </w:rPr>
        <w:t> </w:t>
      </w:r>
      <w:r>
        <w:rPr/>
        <w:t>bridge</w:t>
      </w:r>
      <w:r>
        <w:rPr>
          <w:spacing w:val="-1"/>
        </w:rPr>
        <w:t> </w:t>
      </w:r>
      <w:r>
        <w:rPr/>
        <w:t>over the</w:t>
      </w:r>
      <w:r>
        <w:rPr>
          <w:spacing w:val="-1"/>
        </w:rPr>
        <w:t> </w:t>
      </w:r>
      <w:r>
        <w:rPr/>
        <w:t>channel for access</w:t>
      </w:r>
      <w:r>
        <w:rPr>
          <w:spacing w:val="-1"/>
        </w:rPr>
        <w:t> </w:t>
      </w:r>
      <w:r>
        <w:rPr/>
        <w:t>into</w:t>
      </w:r>
      <w:r>
        <w:rPr>
          <w:spacing w:val="-1"/>
        </w:rPr>
        <w:t> </w:t>
      </w:r>
      <w:r>
        <w:rPr/>
        <w:t>the</w:t>
      </w:r>
      <w:r>
        <w:rPr>
          <w:spacing w:val="-1"/>
        </w:rPr>
        <w:t> </w:t>
      </w:r>
      <w:r>
        <w:rPr/>
        <w:t>public</w:t>
      </w:r>
      <w:r>
        <w:rPr>
          <w:spacing w:val="-1"/>
        </w:rPr>
        <w:t> </w:t>
      </w:r>
      <w:r>
        <w:rPr/>
        <w:t>open space. Shown</w:t>
      </w:r>
      <w:r>
        <w:rPr>
          <w:spacing w:val="-6"/>
        </w:rPr>
        <w:t> </w:t>
      </w:r>
      <w:r>
        <w:rPr/>
        <w:t>in</w:t>
      </w:r>
      <w:r>
        <w:rPr>
          <w:spacing w:val="-6"/>
        </w:rPr>
        <w:t> </w:t>
      </w:r>
      <w:r>
        <w:rPr/>
        <w:t>Exhibit</w:t>
      </w:r>
      <w:r>
        <w:rPr>
          <w:spacing w:val="-5"/>
        </w:rPr>
        <w:t> </w:t>
      </w:r>
      <w:r>
        <w:rPr/>
        <w:t>B-3</w:t>
      </w:r>
      <w:r>
        <w:rPr>
          <w:spacing w:val="-6"/>
        </w:rPr>
        <w:t> </w:t>
      </w:r>
      <w:r>
        <w:rPr/>
        <w:t>are</w:t>
      </w:r>
      <w:r>
        <w:rPr>
          <w:spacing w:val="-6"/>
        </w:rPr>
        <w:t> </w:t>
      </w:r>
      <w:r>
        <w:rPr/>
        <w:t>the</w:t>
      </w:r>
      <w:r>
        <w:rPr>
          <w:spacing w:val="-6"/>
        </w:rPr>
        <w:t> </w:t>
      </w:r>
      <w:r>
        <w:rPr/>
        <w:t>locations</w:t>
      </w:r>
      <w:r>
        <w:rPr>
          <w:spacing w:val="-6"/>
        </w:rPr>
        <w:t> </w:t>
      </w:r>
      <w:r>
        <w:rPr/>
        <w:t>of</w:t>
      </w:r>
      <w:r>
        <w:rPr>
          <w:spacing w:val="-5"/>
        </w:rPr>
        <w:t> </w:t>
      </w:r>
      <w:r>
        <w:rPr/>
        <w:t>the</w:t>
      </w:r>
      <w:r>
        <w:rPr>
          <w:spacing w:val="-8"/>
        </w:rPr>
        <w:t> </w:t>
      </w:r>
      <w:r>
        <w:rPr/>
        <w:t>two</w:t>
      </w:r>
      <w:r>
        <w:rPr>
          <w:spacing w:val="-6"/>
        </w:rPr>
        <w:t> </w:t>
      </w:r>
      <w:r>
        <w:rPr/>
        <w:t>asphalt</w:t>
      </w:r>
      <w:r>
        <w:rPr>
          <w:spacing w:val="-5"/>
        </w:rPr>
        <w:t> </w:t>
      </w:r>
      <w:r>
        <w:rPr/>
        <w:t>trails</w:t>
      </w:r>
      <w:r>
        <w:rPr>
          <w:spacing w:val="-6"/>
        </w:rPr>
        <w:t> </w:t>
      </w:r>
      <w:r>
        <w:rPr/>
        <w:t>that</w:t>
      </w:r>
      <w:r>
        <w:rPr>
          <w:spacing w:val="-5"/>
        </w:rPr>
        <w:t> </w:t>
      </w:r>
      <w:r>
        <w:rPr/>
        <w:t>continue</w:t>
      </w:r>
      <w:r>
        <w:rPr>
          <w:spacing w:val="-6"/>
        </w:rPr>
        <w:t> </w:t>
      </w:r>
      <w:r>
        <w:rPr/>
        <w:t>westward</w:t>
      </w:r>
      <w:r>
        <w:rPr>
          <w:spacing w:val="-6"/>
        </w:rPr>
        <w:t> </w:t>
      </w:r>
      <w:r>
        <w:rPr/>
        <w:t>and</w:t>
      </w:r>
      <w:r>
        <w:rPr>
          <w:spacing w:val="-9"/>
        </w:rPr>
        <w:t> </w:t>
      </w:r>
      <w:r>
        <w:rPr/>
        <w:t>terminate</w:t>
      </w:r>
      <w:r>
        <w:rPr>
          <w:spacing w:val="-6"/>
        </w:rPr>
        <w:t> </w:t>
      </w:r>
      <w:r>
        <w:rPr/>
        <w:t>at</w:t>
      </w:r>
      <w:r>
        <w:rPr>
          <w:spacing w:val="-5"/>
        </w:rPr>
        <w:t> </w:t>
      </w:r>
      <w:r>
        <w:rPr/>
        <w:t>the BLM boundary where all people may enjoy Bunting Mountain and BLM’s trails.</w:t>
      </w:r>
    </w:p>
    <w:p>
      <w:pPr>
        <w:spacing w:after="0" w:line="259" w:lineRule="auto"/>
        <w:jc w:val="both"/>
        <w:sectPr>
          <w:headerReference w:type="default" r:id="rId132"/>
          <w:footerReference w:type="default" r:id="rId133"/>
          <w:pgSz w:w="12240" w:h="15840"/>
          <w:pgMar w:header="0" w:footer="1010" w:top="1380" w:bottom="1200" w:left="340" w:right="0"/>
        </w:sectPr>
      </w:pPr>
    </w:p>
    <w:p>
      <w:pPr>
        <w:pStyle w:val="BodyText"/>
        <w:spacing w:line="259" w:lineRule="auto" w:before="81"/>
        <w:ind w:left="1100" w:right="1433"/>
        <w:jc w:val="both"/>
      </w:pPr>
      <w:r>
        <w:rPr/>
        <w:t>Area</w:t>
      </w:r>
      <w:r>
        <w:rPr>
          <w:spacing w:val="-1"/>
        </w:rPr>
        <w:t> </w:t>
      </w:r>
      <w:r>
        <w:rPr/>
        <w:t>3) Vinyl-coated</w:t>
      </w:r>
      <w:r>
        <w:rPr>
          <w:spacing w:val="-1"/>
        </w:rPr>
        <w:t> </w:t>
      </w:r>
      <w:r>
        <w:rPr/>
        <w:t>steel</w:t>
      </w:r>
      <w:r>
        <w:rPr>
          <w:spacing w:val="-3"/>
        </w:rPr>
        <w:t> </w:t>
      </w:r>
      <w:r>
        <w:rPr/>
        <w:t>chain</w:t>
      </w:r>
      <w:r>
        <w:rPr>
          <w:spacing w:val="-4"/>
        </w:rPr>
        <w:t> </w:t>
      </w:r>
      <w:r>
        <w:rPr/>
        <w:t>link</w:t>
      </w:r>
      <w:r>
        <w:rPr>
          <w:spacing w:val="-1"/>
        </w:rPr>
        <w:t> </w:t>
      </w:r>
      <w:r>
        <w:rPr/>
        <w:t>fencing</w:t>
      </w:r>
      <w:r>
        <w:rPr>
          <w:spacing w:val="-1"/>
        </w:rPr>
        <w:t> </w:t>
      </w:r>
      <w:r>
        <w:rPr/>
        <w:t>seen</w:t>
      </w:r>
      <w:r>
        <w:rPr>
          <w:spacing w:val="-4"/>
        </w:rPr>
        <w:t> </w:t>
      </w:r>
      <w:r>
        <w:rPr/>
        <w:t>in</w:t>
      </w:r>
      <w:r>
        <w:rPr>
          <w:spacing w:val="-1"/>
        </w:rPr>
        <w:t> </w:t>
      </w:r>
      <w:r>
        <w:rPr/>
        <w:t>Exhibit B-6</w:t>
      </w:r>
      <w:r>
        <w:rPr>
          <w:spacing w:val="-1"/>
        </w:rPr>
        <w:t> </w:t>
      </w:r>
      <w:r>
        <w:rPr/>
        <w:t>will be</w:t>
      </w:r>
      <w:r>
        <w:rPr>
          <w:spacing w:val="-1"/>
        </w:rPr>
        <w:t> </w:t>
      </w:r>
      <w:r>
        <w:rPr/>
        <w:t>provided</w:t>
      </w:r>
      <w:r>
        <w:rPr>
          <w:spacing w:val="-1"/>
        </w:rPr>
        <w:t> </w:t>
      </w:r>
      <w:r>
        <w:rPr/>
        <w:t>in</w:t>
      </w:r>
      <w:r>
        <w:rPr>
          <w:spacing w:val="-1"/>
        </w:rPr>
        <w:t> </w:t>
      </w:r>
      <w:r>
        <w:rPr/>
        <w:t>areas</w:t>
      </w:r>
      <w:r>
        <w:rPr>
          <w:spacing w:val="-1"/>
        </w:rPr>
        <w:t> </w:t>
      </w:r>
      <w:r>
        <w:rPr/>
        <w:t>where</w:t>
      </w:r>
      <w:r>
        <w:rPr>
          <w:spacing w:val="-1"/>
        </w:rPr>
        <w:t> </w:t>
      </w:r>
      <w:r>
        <w:rPr/>
        <w:t>we</w:t>
      </w:r>
      <w:r>
        <w:rPr>
          <w:spacing w:val="-1"/>
        </w:rPr>
        <w:t> </w:t>
      </w:r>
      <w:r>
        <w:rPr/>
        <w:t>want to control both public and development property owner's access to sensitive areas. We intend to construct this fence in a manner to minimize its impact on the natural setting of Catori Canyon. We want to control access</w:t>
      </w:r>
      <w:r>
        <w:rPr>
          <w:spacing w:val="-10"/>
        </w:rPr>
        <w:t> </w:t>
      </w:r>
      <w:r>
        <w:rPr/>
        <w:t>for</w:t>
      </w:r>
      <w:r>
        <w:rPr>
          <w:spacing w:val="-10"/>
        </w:rPr>
        <w:t> </w:t>
      </w:r>
      <w:r>
        <w:rPr/>
        <w:t>animals</w:t>
      </w:r>
      <w:r>
        <w:rPr>
          <w:spacing w:val="-11"/>
        </w:rPr>
        <w:t> </w:t>
      </w:r>
      <w:r>
        <w:rPr/>
        <w:t>and</w:t>
      </w:r>
      <w:r>
        <w:rPr>
          <w:spacing w:val="-11"/>
        </w:rPr>
        <w:t> </w:t>
      </w:r>
      <w:r>
        <w:rPr/>
        <w:t>persons</w:t>
      </w:r>
      <w:r>
        <w:rPr>
          <w:spacing w:val="-8"/>
        </w:rPr>
        <w:t> </w:t>
      </w:r>
      <w:r>
        <w:rPr/>
        <w:t>into</w:t>
      </w:r>
      <w:r>
        <w:rPr>
          <w:spacing w:val="-11"/>
        </w:rPr>
        <w:t> </w:t>
      </w:r>
      <w:r>
        <w:rPr/>
        <w:t>Kanab</w:t>
      </w:r>
      <w:r>
        <w:rPr>
          <w:spacing w:val="-9"/>
        </w:rPr>
        <w:t> </w:t>
      </w:r>
      <w:r>
        <w:rPr/>
        <w:t>Creek,</w:t>
      </w:r>
      <w:r>
        <w:rPr>
          <w:spacing w:val="-9"/>
        </w:rPr>
        <w:t> </w:t>
      </w:r>
      <w:r>
        <w:rPr/>
        <w:t>the</w:t>
      </w:r>
      <w:r>
        <w:rPr>
          <w:spacing w:val="-8"/>
        </w:rPr>
        <w:t> </w:t>
      </w:r>
      <w:r>
        <w:rPr/>
        <w:t>north</w:t>
      </w:r>
      <w:r>
        <w:rPr>
          <w:spacing w:val="-11"/>
        </w:rPr>
        <w:t> </w:t>
      </w:r>
      <w:r>
        <w:rPr/>
        <w:t>drainage</w:t>
      </w:r>
      <w:r>
        <w:rPr>
          <w:spacing w:val="-11"/>
        </w:rPr>
        <w:t> </w:t>
      </w:r>
      <w:r>
        <w:rPr/>
        <w:t>channel,</w:t>
      </w:r>
      <w:r>
        <w:rPr>
          <w:spacing w:val="-11"/>
        </w:rPr>
        <w:t> </w:t>
      </w:r>
      <w:r>
        <w:rPr/>
        <w:t>and</w:t>
      </w:r>
      <w:r>
        <w:rPr>
          <w:spacing w:val="-11"/>
        </w:rPr>
        <w:t> </w:t>
      </w:r>
      <w:r>
        <w:rPr/>
        <w:t>the</w:t>
      </w:r>
      <w:r>
        <w:rPr>
          <w:spacing w:val="-8"/>
        </w:rPr>
        <w:t> </w:t>
      </w:r>
      <w:r>
        <w:rPr/>
        <w:t>privately</w:t>
      </w:r>
      <w:r>
        <w:rPr>
          <w:spacing w:val="-9"/>
        </w:rPr>
        <w:t> </w:t>
      </w:r>
      <w:r>
        <w:rPr/>
        <w:t>owned</w:t>
      </w:r>
      <w:r>
        <w:rPr>
          <w:spacing w:val="-9"/>
        </w:rPr>
        <w:t> </w:t>
      </w:r>
      <w:r>
        <w:rPr/>
        <w:t>open space in the middle of the development. The black vinyl-coated 4 ft. chain link fence with top rail should be adequate to limit both pets and young children. As shown on Exhibit B-3 in gold color, we will install this</w:t>
      </w:r>
      <w:r>
        <w:rPr>
          <w:spacing w:val="-10"/>
        </w:rPr>
        <w:t> </w:t>
      </w:r>
      <w:r>
        <w:rPr/>
        <w:t>fence</w:t>
      </w:r>
      <w:r>
        <w:rPr>
          <w:spacing w:val="-13"/>
        </w:rPr>
        <w:t> </w:t>
      </w:r>
      <w:r>
        <w:rPr/>
        <w:t>on</w:t>
      </w:r>
      <w:r>
        <w:rPr>
          <w:spacing w:val="-13"/>
        </w:rPr>
        <w:t> </w:t>
      </w:r>
      <w:r>
        <w:rPr/>
        <w:t>the</w:t>
      </w:r>
      <w:r>
        <w:rPr>
          <w:spacing w:val="-13"/>
        </w:rPr>
        <w:t> </w:t>
      </w:r>
      <w:r>
        <w:rPr/>
        <w:t>east</w:t>
      </w:r>
      <w:r>
        <w:rPr>
          <w:spacing w:val="-10"/>
        </w:rPr>
        <w:t> </w:t>
      </w:r>
      <w:r>
        <w:rPr/>
        <w:t>side</w:t>
      </w:r>
      <w:r>
        <w:rPr>
          <w:spacing w:val="-13"/>
        </w:rPr>
        <w:t> </w:t>
      </w:r>
      <w:r>
        <w:rPr/>
        <w:t>of</w:t>
      </w:r>
      <w:r>
        <w:rPr>
          <w:spacing w:val="-12"/>
        </w:rPr>
        <w:t> </w:t>
      </w:r>
      <w:r>
        <w:rPr/>
        <w:t>the</w:t>
      </w:r>
      <w:r>
        <w:rPr>
          <w:spacing w:val="-13"/>
        </w:rPr>
        <w:t> </w:t>
      </w:r>
      <w:r>
        <w:rPr/>
        <w:t>asphalt</w:t>
      </w:r>
      <w:r>
        <w:rPr>
          <w:spacing w:val="-12"/>
        </w:rPr>
        <w:t> </w:t>
      </w:r>
      <w:r>
        <w:rPr/>
        <w:t>trail</w:t>
      </w:r>
      <w:r>
        <w:rPr>
          <w:spacing w:val="-12"/>
        </w:rPr>
        <w:t> </w:t>
      </w:r>
      <w:r>
        <w:rPr/>
        <w:t>overlooking</w:t>
      </w:r>
      <w:r>
        <w:rPr>
          <w:spacing w:val="-11"/>
        </w:rPr>
        <w:t> </w:t>
      </w:r>
      <w:r>
        <w:rPr/>
        <w:t>Kanab</w:t>
      </w:r>
      <w:r>
        <w:rPr>
          <w:spacing w:val="-11"/>
        </w:rPr>
        <w:t> </w:t>
      </w:r>
      <w:r>
        <w:rPr/>
        <w:t>Creek</w:t>
      </w:r>
      <w:r>
        <w:rPr>
          <w:spacing w:val="-13"/>
        </w:rPr>
        <w:t> </w:t>
      </w:r>
      <w:r>
        <w:rPr/>
        <w:t>from</w:t>
      </w:r>
      <w:r>
        <w:rPr>
          <w:spacing w:val="-10"/>
        </w:rPr>
        <w:t> </w:t>
      </w:r>
      <w:r>
        <w:rPr/>
        <w:t>its</w:t>
      </w:r>
      <w:r>
        <w:rPr>
          <w:spacing w:val="-13"/>
        </w:rPr>
        <w:t> </w:t>
      </w:r>
      <w:r>
        <w:rPr/>
        <w:t>south</w:t>
      </w:r>
      <w:r>
        <w:rPr>
          <w:spacing w:val="-11"/>
        </w:rPr>
        <w:t> </w:t>
      </w:r>
      <w:r>
        <w:rPr/>
        <w:t>beginning</w:t>
      </w:r>
      <w:r>
        <w:rPr>
          <w:spacing w:val="-11"/>
        </w:rPr>
        <w:t> </w:t>
      </w:r>
      <w:r>
        <w:rPr/>
        <w:t>at</w:t>
      </w:r>
      <w:r>
        <w:rPr>
          <w:spacing w:val="-12"/>
        </w:rPr>
        <w:t> </w:t>
      </w:r>
      <w:r>
        <w:rPr/>
        <w:t>the</w:t>
      </w:r>
      <w:r>
        <w:rPr>
          <w:spacing w:val="-13"/>
        </w:rPr>
        <w:t> </w:t>
      </w:r>
      <w:r>
        <w:rPr/>
        <w:t>sewer lift</w:t>
      </w:r>
      <w:r>
        <w:rPr>
          <w:spacing w:val="-11"/>
        </w:rPr>
        <w:t> </w:t>
      </w:r>
      <w:r>
        <w:rPr/>
        <w:t>station</w:t>
      </w:r>
      <w:r>
        <w:rPr>
          <w:spacing w:val="-12"/>
        </w:rPr>
        <w:t> </w:t>
      </w:r>
      <w:r>
        <w:rPr/>
        <w:t>until</w:t>
      </w:r>
      <w:r>
        <w:rPr>
          <w:spacing w:val="-11"/>
        </w:rPr>
        <w:t> </w:t>
      </w:r>
      <w:r>
        <w:rPr/>
        <w:t>the</w:t>
      </w:r>
      <w:r>
        <w:rPr>
          <w:spacing w:val="-11"/>
        </w:rPr>
        <w:t> </w:t>
      </w:r>
      <w:r>
        <w:rPr/>
        <w:t>drainage</w:t>
      </w:r>
      <w:r>
        <w:rPr>
          <w:spacing w:val="-14"/>
        </w:rPr>
        <w:t> </w:t>
      </w:r>
      <w:r>
        <w:rPr/>
        <w:t>channel</w:t>
      </w:r>
      <w:r>
        <w:rPr>
          <w:spacing w:val="-10"/>
        </w:rPr>
        <w:t> </w:t>
      </w:r>
      <w:r>
        <w:rPr/>
        <w:t>on</w:t>
      </w:r>
      <w:r>
        <w:rPr>
          <w:spacing w:val="-14"/>
        </w:rPr>
        <w:t> </w:t>
      </w:r>
      <w:r>
        <w:rPr/>
        <w:t>the</w:t>
      </w:r>
      <w:r>
        <w:rPr>
          <w:spacing w:val="-10"/>
        </w:rPr>
        <w:t> </w:t>
      </w:r>
      <w:r>
        <w:rPr/>
        <w:t>north</w:t>
      </w:r>
      <w:r>
        <w:rPr>
          <w:spacing w:val="-14"/>
        </w:rPr>
        <w:t> </w:t>
      </w:r>
      <w:r>
        <w:rPr/>
        <w:t>end</w:t>
      </w:r>
      <w:r>
        <w:rPr>
          <w:spacing w:val="-11"/>
        </w:rPr>
        <w:t> </w:t>
      </w:r>
      <w:r>
        <w:rPr/>
        <w:t>at</w:t>
      </w:r>
      <w:r>
        <w:rPr>
          <w:spacing w:val="-13"/>
        </w:rPr>
        <w:t> </w:t>
      </w:r>
      <w:r>
        <w:rPr/>
        <w:t>the</w:t>
      </w:r>
      <w:r>
        <w:rPr>
          <w:spacing w:val="-12"/>
        </w:rPr>
        <w:t> </w:t>
      </w:r>
      <w:r>
        <w:rPr/>
        <w:t>north</w:t>
      </w:r>
      <w:r>
        <w:rPr>
          <w:spacing w:val="-12"/>
        </w:rPr>
        <w:t> </w:t>
      </w:r>
      <w:r>
        <w:rPr/>
        <w:t>open</w:t>
      </w:r>
      <w:r>
        <w:rPr>
          <w:spacing w:val="-14"/>
        </w:rPr>
        <w:t> </w:t>
      </w:r>
      <w:r>
        <w:rPr/>
        <w:t>space.</w:t>
      </w:r>
      <w:r>
        <w:rPr>
          <w:spacing w:val="-11"/>
        </w:rPr>
        <w:t> </w:t>
      </w:r>
      <w:r>
        <w:rPr/>
        <w:t>The</w:t>
      </w:r>
      <w:r>
        <w:rPr>
          <w:spacing w:val="-11"/>
        </w:rPr>
        <w:t> </w:t>
      </w:r>
      <w:r>
        <w:rPr/>
        <w:t>fence</w:t>
      </w:r>
      <w:r>
        <w:rPr>
          <w:spacing w:val="-12"/>
        </w:rPr>
        <w:t> </w:t>
      </w:r>
      <w:r>
        <w:rPr/>
        <w:t>will</w:t>
      </w:r>
      <w:r>
        <w:rPr>
          <w:spacing w:val="-13"/>
        </w:rPr>
        <w:t> </w:t>
      </w:r>
      <w:r>
        <w:rPr/>
        <w:t>continue</w:t>
      </w:r>
      <w:r>
        <w:rPr>
          <w:spacing w:val="-12"/>
        </w:rPr>
        <w:t> </w:t>
      </w:r>
      <w:r>
        <w:rPr/>
        <w:t>along both sides of the drainage channel going west until it reaches the BLM property. The asphalt trail on the north will continue until the road exiting Catori Canyon enters the Cedar Heights subdivision. The fence on</w:t>
      </w:r>
      <w:r>
        <w:rPr>
          <w:spacing w:val="-14"/>
        </w:rPr>
        <w:t> </w:t>
      </w:r>
      <w:r>
        <w:rPr/>
        <w:t>the</w:t>
      </w:r>
      <w:r>
        <w:rPr>
          <w:spacing w:val="-14"/>
        </w:rPr>
        <w:t> </w:t>
      </w:r>
      <w:r>
        <w:rPr/>
        <w:t>very</w:t>
      </w:r>
      <w:r>
        <w:rPr>
          <w:spacing w:val="-14"/>
        </w:rPr>
        <w:t> </w:t>
      </w:r>
      <w:r>
        <w:rPr/>
        <w:t>north</w:t>
      </w:r>
      <w:r>
        <w:rPr>
          <w:spacing w:val="-13"/>
        </w:rPr>
        <w:t> </w:t>
      </w:r>
      <w:r>
        <w:rPr/>
        <w:t>side</w:t>
      </w:r>
      <w:r>
        <w:rPr>
          <w:spacing w:val="-14"/>
        </w:rPr>
        <w:t> </w:t>
      </w:r>
      <w:r>
        <w:rPr/>
        <w:t>of</w:t>
      </w:r>
      <w:r>
        <w:rPr>
          <w:spacing w:val="-14"/>
        </w:rPr>
        <w:t> </w:t>
      </w:r>
      <w:r>
        <w:rPr/>
        <w:t>the</w:t>
      </w:r>
      <w:r>
        <w:rPr>
          <w:spacing w:val="-14"/>
        </w:rPr>
        <w:t> </w:t>
      </w:r>
      <w:r>
        <w:rPr/>
        <w:t>development</w:t>
      </w:r>
      <w:r>
        <w:rPr>
          <w:spacing w:val="-13"/>
        </w:rPr>
        <w:t> </w:t>
      </w:r>
      <w:r>
        <w:rPr/>
        <w:t>will</w:t>
      </w:r>
      <w:r>
        <w:rPr>
          <w:spacing w:val="-14"/>
        </w:rPr>
        <w:t> </w:t>
      </w:r>
      <w:r>
        <w:rPr/>
        <w:t>be</w:t>
      </w:r>
      <w:r>
        <w:rPr>
          <w:spacing w:val="-14"/>
        </w:rPr>
        <w:t> </w:t>
      </w:r>
      <w:r>
        <w:rPr/>
        <w:t>the</w:t>
      </w:r>
      <w:r>
        <w:rPr>
          <w:spacing w:val="-14"/>
        </w:rPr>
        <w:t> </w:t>
      </w:r>
      <w:r>
        <w:rPr/>
        <w:t>existing</w:t>
      </w:r>
      <w:r>
        <w:rPr>
          <w:spacing w:val="-13"/>
        </w:rPr>
        <w:t> </w:t>
      </w:r>
      <w:r>
        <w:rPr/>
        <w:t>fence</w:t>
      </w:r>
      <w:r>
        <w:rPr>
          <w:spacing w:val="-14"/>
        </w:rPr>
        <w:t> </w:t>
      </w:r>
      <w:r>
        <w:rPr/>
        <w:t>of</w:t>
      </w:r>
      <w:r>
        <w:rPr>
          <w:spacing w:val="-14"/>
        </w:rPr>
        <w:t> </w:t>
      </w:r>
      <w:r>
        <w:rPr/>
        <w:t>our</w:t>
      </w:r>
      <w:r>
        <w:rPr>
          <w:spacing w:val="-14"/>
        </w:rPr>
        <w:t> </w:t>
      </w:r>
      <w:r>
        <w:rPr/>
        <w:t>neighbors</w:t>
      </w:r>
      <w:r>
        <w:rPr>
          <w:spacing w:val="-13"/>
        </w:rPr>
        <w:t> </w:t>
      </w:r>
      <w:r>
        <w:rPr/>
        <w:t>north</w:t>
      </w:r>
      <w:r>
        <w:rPr>
          <w:spacing w:val="-14"/>
        </w:rPr>
        <w:t> </w:t>
      </w:r>
      <w:r>
        <w:rPr/>
        <w:t>of</w:t>
      </w:r>
      <w:r>
        <w:rPr>
          <w:spacing w:val="-14"/>
        </w:rPr>
        <w:t> </w:t>
      </w:r>
      <w:r>
        <w:rPr/>
        <w:t>Catori</w:t>
      </w:r>
      <w:r>
        <w:rPr>
          <w:spacing w:val="-14"/>
        </w:rPr>
        <w:t> </w:t>
      </w:r>
      <w:r>
        <w:rPr/>
        <w:t>Canyon. At</w:t>
      </w:r>
      <w:r>
        <w:rPr>
          <w:spacing w:val="-14"/>
        </w:rPr>
        <w:t> </w:t>
      </w:r>
      <w:r>
        <w:rPr/>
        <w:t>the</w:t>
      </w:r>
      <w:r>
        <w:rPr>
          <w:spacing w:val="-14"/>
        </w:rPr>
        <w:t> </w:t>
      </w:r>
      <w:r>
        <w:rPr/>
        <w:t>middle</w:t>
      </w:r>
      <w:r>
        <w:rPr>
          <w:spacing w:val="-14"/>
        </w:rPr>
        <w:t> </w:t>
      </w:r>
      <w:r>
        <w:rPr/>
        <w:t>parking</w:t>
      </w:r>
      <w:r>
        <w:rPr>
          <w:spacing w:val="-13"/>
        </w:rPr>
        <w:t> </w:t>
      </w:r>
      <w:r>
        <w:rPr/>
        <w:t>lot</w:t>
      </w:r>
      <w:r>
        <w:rPr>
          <w:spacing w:val="-14"/>
        </w:rPr>
        <w:t> </w:t>
      </w:r>
      <w:r>
        <w:rPr/>
        <w:t>where</w:t>
      </w:r>
      <w:r>
        <w:rPr>
          <w:spacing w:val="-14"/>
        </w:rPr>
        <w:t> </w:t>
      </w:r>
      <w:r>
        <w:rPr/>
        <w:t>the</w:t>
      </w:r>
      <w:r>
        <w:rPr>
          <w:spacing w:val="-14"/>
        </w:rPr>
        <w:t> </w:t>
      </w:r>
      <w:r>
        <w:rPr/>
        <w:t>privately</w:t>
      </w:r>
      <w:r>
        <w:rPr>
          <w:spacing w:val="-13"/>
        </w:rPr>
        <w:t> </w:t>
      </w:r>
      <w:r>
        <w:rPr/>
        <w:t>owned</w:t>
      </w:r>
      <w:r>
        <w:rPr>
          <w:spacing w:val="-14"/>
        </w:rPr>
        <w:t> </w:t>
      </w:r>
      <w:r>
        <w:rPr/>
        <w:t>open</w:t>
      </w:r>
      <w:r>
        <w:rPr>
          <w:spacing w:val="-14"/>
        </w:rPr>
        <w:t> </w:t>
      </w:r>
      <w:r>
        <w:rPr/>
        <w:t>space</w:t>
      </w:r>
      <w:r>
        <w:rPr>
          <w:spacing w:val="-14"/>
        </w:rPr>
        <w:t> </w:t>
      </w:r>
      <w:r>
        <w:rPr/>
        <w:t>is,</w:t>
      </w:r>
      <w:r>
        <w:rPr>
          <w:spacing w:val="-13"/>
        </w:rPr>
        <w:t> </w:t>
      </w:r>
      <w:r>
        <w:rPr/>
        <w:t>this</w:t>
      </w:r>
      <w:r>
        <w:rPr>
          <w:spacing w:val="-14"/>
        </w:rPr>
        <w:t> </w:t>
      </w:r>
      <w:r>
        <w:rPr/>
        <w:t>same</w:t>
      </w:r>
      <w:r>
        <w:rPr>
          <w:spacing w:val="-14"/>
        </w:rPr>
        <w:t> </w:t>
      </w:r>
      <w:r>
        <w:rPr/>
        <w:t>fence</w:t>
      </w:r>
      <w:r>
        <w:rPr>
          <w:spacing w:val="-14"/>
        </w:rPr>
        <w:t> </w:t>
      </w:r>
      <w:r>
        <w:rPr/>
        <w:t>will</w:t>
      </w:r>
      <w:r>
        <w:rPr>
          <w:spacing w:val="-13"/>
        </w:rPr>
        <w:t> </w:t>
      </w:r>
      <w:r>
        <w:rPr/>
        <w:t>surround</w:t>
      </w:r>
      <w:r>
        <w:rPr>
          <w:spacing w:val="-14"/>
        </w:rPr>
        <w:t> </w:t>
      </w:r>
      <w:r>
        <w:rPr/>
        <w:t>the</w:t>
      </w:r>
      <w:r>
        <w:rPr>
          <w:spacing w:val="-14"/>
        </w:rPr>
        <w:t> </w:t>
      </w:r>
      <w:r>
        <w:rPr/>
        <w:t>parking area and continue between the open space and the asphalt trail until it reaches the cul-de-sac where the asphalt goes directly to the BLM boundary.</w:t>
      </w:r>
    </w:p>
    <w:p>
      <w:pPr>
        <w:spacing w:after="0" w:line="259" w:lineRule="auto"/>
        <w:jc w:val="both"/>
        <w:sectPr>
          <w:headerReference w:type="default" r:id="rId134"/>
          <w:footerReference w:type="default" r:id="rId135"/>
          <w:pgSz w:w="12240" w:h="15840"/>
          <w:pgMar w:header="0" w:footer="1010" w:top="1360" w:bottom="1200" w:left="340" w:right="0"/>
        </w:sectPr>
      </w:pPr>
    </w:p>
    <w:p>
      <w:pPr>
        <w:pStyle w:val="BodyText"/>
        <w:rPr>
          <w:sz w:val="20"/>
        </w:rPr>
      </w:pPr>
    </w:p>
    <w:p>
      <w:pPr>
        <w:pStyle w:val="BodyText"/>
        <w:rPr>
          <w:sz w:val="20"/>
        </w:rPr>
      </w:pPr>
    </w:p>
    <w:p>
      <w:pPr>
        <w:pStyle w:val="BodyText"/>
        <w:spacing w:before="2" w:after="1"/>
        <w:rPr>
          <w:sz w:val="20"/>
        </w:rPr>
      </w:pPr>
    </w:p>
    <w:p>
      <w:pPr>
        <w:pStyle w:val="BodyText"/>
        <w:ind w:left="1100"/>
        <w:rPr>
          <w:sz w:val="20"/>
        </w:rPr>
      </w:pPr>
      <w:r>
        <w:rPr>
          <w:sz w:val="20"/>
        </w:rPr>
        <w:drawing>
          <wp:inline distT="0" distB="0" distL="0" distR="0">
            <wp:extent cx="6015278" cy="5668708"/>
            <wp:effectExtent l="0" t="0" r="0" b="0"/>
            <wp:docPr id="209" name="Image 209" descr="A map of a neighborhood  Description automatically generated "/>
            <wp:cNvGraphicFramePr>
              <a:graphicFrameLocks/>
            </wp:cNvGraphicFramePr>
            <a:graphic>
              <a:graphicData uri="http://schemas.openxmlformats.org/drawingml/2006/picture">
                <pic:pic>
                  <pic:nvPicPr>
                    <pic:cNvPr id="209" name="Image 209" descr="A map of a neighborhood  Description automatically generated "/>
                    <pic:cNvPicPr/>
                  </pic:nvPicPr>
                  <pic:blipFill>
                    <a:blip r:embed="rId138" cstate="print"/>
                    <a:stretch>
                      <a:fillRect/>
                    </a:stretch>
                  </pic:blipFill>
                  <pic:spPr>
                    <a:xfrm>
                      <a:off x="0" y="0"/>
                      <a:ext cx="6015278" cy="5668708"/>
                    </a:xfrm>
                    <a:prstGeom prst="rect">
                      <a:avLst/>
                    </a:prstGeom>
                  </pic:spPr>
                </pic:pic>
              </a:graphicData>
            </a:graphic>
          </wp:inline>
        </w:drawing>
      </w:r>
      <w:r>
        <w:rPr>
          <w:sz w:val="20"/>
        </w:rPr>
      </w:r>
    </w:p>
    <w:p>
      <w:pPr>
        <w:spacing w:after="0"/>
        <w:rPr>
          <w:sz w:val="20"/>
        </w:rPr>
        <w:sectPr>
          <w:headerReference w:type="default" r:id="rId136"/>
          <w:footerReference w:type="default" r:id="rId137"/>
          <w:pgSz w:w="12240" w:h="15840"/>
          <w:pgMar w:header="1451" w:footer="1010" w:top="1760" w:bottom="1200" w:left="340" w:right="0"/>
        </w:sectPr>
      </w:pPr>
    </w:p>
    <w:p>
      <w:pPr>
        <w:pStyle w:val="BodyText"/>
        <w:rPr>
          <w:sz w:val="20"/>
        </w:rPr>
      </w:pPr>
    </w:p>
    <w:p>
      <w:pPr>
        <w:pStyle w:val="BodyText"/>
        <w:rPr>
          <w:sz w:val="20"/>
        </w:rPr>
      </w:pPr>
    </w:p>
    <w:p>
      <w:pPr>
        <w:pStyle w:val="BodyText"/>
        <w:spacing w:before="9"/>
        <w:rPr>
          <w:sz w:val="15"/>
        </w:rPr>
      </w:pPr>
    </w:p>
    <w:p>
      <w:pPr>
        <w:pStyle w:val="BodyText"/>
        <w:ind w:left="1100"/>
        <w:rPr>
          <w:sz w:val="20"/>
        </w:rPr>
      </w:pPr>
      <w:r>
        <w:rPr>
          <w:sz w:val="20"/>
        </w:rPr>
        <w:drawing>
          <wp:inline distT="0" distB="0" distL="0" distR="0">
            <wp:extent cx="6182391" cy="3950208"/>
            <wp:effectExtent l="0" t="0" r="0" b="0"/>
            <wp:docPr id="212" name="Image 212" descr="A blueprint of a brick wall  Description automatically generated "/>
            <wp:cNvGraphicFramePr>
              <a:graphicFrameLocks/>
            </wp:cNvGraphicFramePr>
            <a:graphic>
              <a:graphicData uri="http://schemas.openxmlformats.org/drawingml/2006/picture">
                <pic:pic>
                  <pic:nvPicPr>
                    <pic:cNvPr id="212" name="Image 212" descr="A blueprint of a brick wall  Description automatically generated "/>
                    <pic:cNvPicPr/>
                  </pic:nvPicPr>
                  <pic:blipFill>
                    <a:blip r:embed="rId141" cstate="print"/>
                    <a:stretch>
                      <a:fillRect/>
                    </a:stretch>
                  </pic:blipFill>
                  <pic:spPr>
                    <a:xfrm>
                      <a:off x="0" y="0"/>
                      <a:ext cx="6182391" cy="3950208"/>
                    </a:xfrm>
                    <a:prstGeom prst="rect">
                      <a:avLst/>
                    </a:prstGeom>
                  </pic:spPr>
                </pic:pic>
              </a:graphicData>
            </a:graphic>
          </wp:inline>
        </w:drawing>
      </w:r>
      <w:r>
        <w:rPr>
          <w:sz w:val="20"/>
        </w:rPr>
      </w:r>
    </w:p>
    <w:p>
      <w:pPr>
        <w:spacing w:after="0"/>
        <w:rPr>
          <w:sz w:val="20"/>
        </w:rPr>
        <w:sectPr>
          <w:headerReference w:type="default" r:id="rId139"/>
          <w:footerReference w:type="default" r:id="rId140"/>
          <w:pgSz w:w="12240" w:h="15840"/>
          <w:pgMar w:header="1449" w:footer="1010" w:top="1700" w:bottom="1200" w:left="340" w:right="0"/>
        </w:sectPr>
      </w:pPr>
    </w:p>
    <w:p>
      <w:pPr>
        <w:pStyle w:val="BodyText"/>
        <w:rPr>
          <w:sz w:val="20"/>
        </w:rPr>
      </w:pPr>
    </w:p>
    <w:p>
      <w:pPr>
        <w:pStyle w:val="BodyText"/>
        <w:rPr>
          <w:sz w:val="20"/>
        </w:rPr>
      </w:pPr>
    </w:p>
    <w:p>
      <w:pPr>
        <w:pStyle w:val="BodyText"/>
        <w:spacing w:before="7"/>
        <w:rPr>
          <w:sz w:val="15"/>
        </w:rPr>
      </w:pPr>
    </w:p>
    <w:p>
      <w:pPr>
        <w:pStyle w:val="BodyText"/>
        <w:ind w:left="1100"/>
        <w:rPr>
          <w:sz w:val="20"/>
        </w:rPr>
      </w:pPr>
      <w:r>
        <w:rPr>
          <w:sz w:val="20"/>
        </w:rPr>
        <w:drawing>
          <wp:inline distT="0" distB="0" distL="0" distR="0">
            <wp:extent cx="5809976" cy="3619119"/>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144" cstate="print"/>
                    <a:stretch>
                      <a:fillRect/>
                    </a:stretch>
                  </pic:blipFill>
                  <pic:spPr>
                    <a:xfrm>
                      <a:off x="0" y="0"/>
                      <a:ext cx="5809976" cy="3619119"/>
                    </a:xfrm>
                    <a:prstGeom prst="rect">
                      <a:avLst/>
                    </a:prstGeom>
                  </pic:spPr>
                </pic:pic>
              </a:graphicData>
            </a:graphic>
          </wp:inline>
        </w:drawing>
      </w:r>
      <w:r>
        <w:rPr>
          <w:sz w:val="20"/>
        </w:rPr>
      </w:r>
    </w:p>
    <w:p>
      <w:pPr>
        <w:spacing w:after="0"/>
        <w:rPr>
          <w:sz w:val="20"/>
        </w:rPr>
        <w:sectPr>
          <w:headerReference w:type="default" r:id="rId142"/>
          <w:footerReference w:type="default" r:id="rId143"/>
          <w:pgSz w:w="12240" w:h="15840"/>
          <w:pgMar w:header="1908" w:footer="1010" w:top="2160" w:bottom="1200" w:left="340" w:right="0"/>
        </w:sectPr>
      </w:pPr>
    </w:p>
    <w:p>
      <w:pPr>
        <w:pStyle w:val="Heading9"/>
        <w:spacing w:before="182"/>
        <w:ind w:left="735" w:right="1073"/>
        <w:jc w:val="center"/>
      </w:pPr>
      <w:r>
        <w:rPr/>
        <w:t>BLACK</w:t>
      </w:r>
      <w:r>
        <w:rPr>
          <w:spacing w:val="-6"/>
        </w:rPr>
        <w:t> </w:t>
      </w:r>
      <w:r>
        <w:rPr/>
        <w:t>VINYL-COATED</w:t>
      </w:r>
      <w:r>
        <w:rPr>
          <w:spacing w:val="-3"/>
        </w:rPr>
        <w:t> </w:t>
      </w:r>
      <w:r>
        <w:rPr/>
        <w:t>STEEL</w:t>
      </w:r>
      <w:r>
        <w:rPr>
          <w:spacing w:val="-4"/>
        </w:rPr>
        <w:t> </w:t>
      </w:r>
      <w:r>
        <w:rPr/>
        <w:t>CHAIN</w:t>
      </w:r>
      <w:r>
        <w:rPr>
          <w:spacing w:val="-3"/>
        </w:rPr>
        <w:t> </w:t>
      </w:r>
      <w:r>
        <w:rPr/>
        <w:t>LINK</w:t>
      </w:r>
      <w:r>
        <w:rPr>
          <w:spacing w:val="-3"/>
        </w:rPr>
        <w:t> </w:t>
      </w:r>
      <w:r>
        <w:rPr>
          <w:spacing w:val="-2"/>
        </w:rPr>
        <w:t>FENCING</w:t>
      </w:r>
    </w:p>
    <w:p>
      <w:pPr>
        <w:pStyle w:val="BodyText"/>
        <w:rPr>
          <w:b/>
          <w:sz w:val="20"/>
        </w:rPr>
      </w:pPr>
    </w:p>
    <w:p>
      <w:pPr>
        <w:pStyle w:val="BodyText"/>
        <w:rPr>
          <w:b/>
          <w:sz w:val="20"/>
        </w:rPr>
      </w:pPr>
    </w:p>
    <w:p>
      <w:pPr>
        <w:pStyle w:val="BodyText"/>
        <w:spacing w:before="8"/>
        <w:rPr>
          <w:b/>
          <w:sz w:val="13"/>
        </w:rPr>
      </w:pPr>
      <w:r>
        <w:rPr/>
        <w:drawing>
          <wp:anchor distT="0" distB="0" distL="0" distR="0" allowOverlap="1" layoutInCell="1" locked="0" behindDoc="1" simplePos="0" relativeHeight="487623680">
            <wp:simplePos x="0" y="0"/>
            <wp:positionH relativeFrom="page">
              <wp:posOffset>1204912</wp:posOffset>
            </wp:positionH>
            <wp:positionV relativeFrom="paragraph">
              <wp:posOffset>115664</wp:posOffset>
            </wp:positionV>
            <wp:extent cx="5315380" cy="5314950"/>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147" cstate="print"/>
                    <a:stretch>
                      <a:fillRect/>
                    </a:stretch>
                  </pic:blipFill>
                  <pic:spPr>
                    <a:xfrm>
                      <a:off x="0" y="0"/>
                      <a:ext cx="5315380" cy="5314950"/>
                    </a:xfrm>
                    <a:prstGeom prst="rect">
                      <a:avLst/>
                    </a:prstGeom>
                  </pic:spPr>
                </pic:pic>
              </a:graphicData>
            </a:graphic>
          </wp:anchor>
        </w:drawing>
      </w:r>
    </w:p>
    <w:p>
      <w:pPr>
        <w:spacing w:after="0"/>
        <w:rPr>
          <w:sz w:val="13"/>
        </w:rPr>
        <w:sectPr>
          <w:headerReference w:type="default" r:id="rId145"/>
          <w:footerReference w:type="default" r:id="rId146"/>
          <w:pgSz w:w="12240" w:h="15840"/>
          <w:pgMar w:header="1898" w:footer="1010" w:top="2160" w:bottom="1200" w:left="340" w:right="0"/>
        </w:sectPr>
      </w:pPr>
    </w:p>
    <w:p>
      <w:pPr>
        <w:spacing w:before="89"/>
        <w:ind w:left="495" w:right="0" w:firstLine="0"/>
        <w:jc w:val="left"/>
        <w:rPr>
          <w:rFonts w:ascii="Calibri"/>
          <w:b/>
          <w:sz w:val="20"/>
        </w:rPr>
      </w:pPr>
      <w:bookmarkStart w:name="Spring Engineering Agenda Item" w:id="40"/>
      <w:bookmarkEnd w:id="40"/>
      <w:r>
        <w:rPr/>
      </w:r>
      <w:r>
        <w:rPr>
          <w:rFonts w:ascii="Calibri"/>
          <w:b/>
          <w:spacing w:val="-4"/>
          <w:sz w:val="20"/>
        </w:rPr>
        <w:t>Mayor</w:t>
      </w:r>
    </w:p>
    <w:p>
      <w:pPr>
        <w:spacing w:line="261" w:lineRule="auto" w:before="20"/>
        <w:ind w:left="495" w:right="38" w:firstLine="0"/>
        <w:jc w:val="left"/>
        <w:rPr>
          <w:rFonts w:ascii="Calibri"/>
          <w:b/>
          <w:sz w:val="18"/>
        </w:rPr>
      </w:pPr>
      <w:r>
        <w:rPr>
          <w:rFonts w:ascii="Calibri"/>
          <w:b/>
          <w:color w:val="CC6600"/>
          <w:sz w:val="18"/>
        </w:rPr>
        <w:t>Colten</w:t>
      </w:r>
      <w:r>
        <w:rPr>
          <w:rFonts w:ascii="Calibri"/>
          <w:b/>
          <w:color w:val="CC6600"/>
          <w:spacing w:val="-2"/>
          <w:sz w:val="18"/>
        </w:rPr>
        <w:t> </w:t>
      </w:r>
      <w:r>
        <w:rPr>
          <w:rFonts w:ascii="Calibri"/>
          <w:b/>
          <w:color w:val="CC6600"/>
          <w:sz w:val="18"/>
        </w:rPr>
        <w:t>Johnson </w:t>
      </w:r>
      <w:r>
        <w:rPr>
          <w:rFonts w:ascii="Calibri"/>
          <w:b/>
          <w:sz w:val="20"/>
        </w:rPr>
        <w:t>City Council</w:t>
      </w:r>
      <w:r>
        <w:rPr>
          <w:rFonts w:ascii="Calibri"/>
          <w:b/>
          <w:spacing w:val="40"/>
          <w:sz w:val="20"/>
        </w:rPr>
        <w:t> </w:t>
      </w:r>
      <w:r>
        <w:rPr>
          <w:rFonts w:ascii="Calibri"/>
          <w:b/>
          <w:color w:val="CC6600"/>
          <w:sz w:val="18"/>
        </w:rPr>
        <w:t>Arlon</w:t>
      </w:r>
      <w:r>
        <w:rPr>
          <w:rFonts w:ascii="Calibri"/>
          <w:b/>
          <w:color w:val="CC6600"/>
          <w:spacing w:val="-11"/>
          <w:sz w:val="18"/>
        </w:rPr>
        <w:t> </w:t>
      </w:r>
      <w:r>
        <w:rPr>
          <w:rFonts w:ascii="Calibri"/>
          <w:b/>
          <w:color w:val="CC6600"/>
          <w:sz w:val="18"/>
        </w:rPr>
        <w:t>Chamberlain Scott Colson</w:t>
      </w:r>
    </w:p>
    <w:p>
      <w:pPr>
        <w:spacing w:line="261" w:lineRule="auto" w:before="0"/>
        <w:ind w:left="495" w:right="471" w:firstLine="0"/>
        <w:jc w:val="lef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Kerry</w:t>
      </w:r>
      <w:r>
        <w:rPr>
          <w:rFonts w:ascii="Calibri"/>
          <w:b/>
          <w:color w:val="CC6600"/>
          <w:spacing w:val="-3"/>
          <w:sz w:val="18"/>
        </w:rPr>
        <w:t> </w:t>
      </w:r>
      <w:r>
        <w:rPr>
          <w:rFonts w:ascii="Calibri"/>
          <w:b/>
          <w:color w:val="CC6600"/>
          <w:spacing w:val="-2"/>
          <w:sz w:val="18"/>
        </w:rPr>
        <w:t>Glover</w:t>
      </w:r>
    </w:p>
    <w:p>
      <w:pPr>
        <w:spacing w:before="0"/>
        <w:ind w:left="495" w:right="0" w:firstLine="0"/>
        <w:jc w:val="left"/>
        <w:rPr>
          <w:rFonts w:ascii="Calibri"/>
          <w:b/>
          <w:sz w:val="18"/>
        </w:rPr>
      </w:pPr>
      <w:r>
        <w:rPr>
          <w:rFonts w:ascii="Calibri"/>
          <w:b/>
          <w:color w:val="CC6600"/>
          <w:sz w:val="18"/>
        </w:rPr>
        <w:t>J.D.</w:t>
      </w:r>
      <w:r>
        <w:rPr>
          <w:rFonts w:ascii="Calibri"/>
          <w:b/>
          <w:color w:val="CC6600"/>
          <w:spacing w:val="-2"/>
          <w:sz w:val="18"/>
        </w:rPr>
        <w:t> Wright</w:t>
      </w:r>
    </w:p>
    <w:p>
      <w:pPr>
        <w:spacing w:line="259" w:lineRule="auto" w:before="39"/>
        <w:ind w:left="495" w:right="948" w:firstLine="151"/>
        <w:jc w:val="right"/>
        <w:rPr>
          <w:rFonts w:ascii="Calibri"/>
          <w:b/>
          <w:sz w:val="18"/>
        </w:rPr>
      </w:pPr>
      <w:r>
        <w:rPr/>
        <w:br w:type="column"/>
      </w:r>
      <w:r>
        <w:rPr>
          <w:rFonts w:ascii="Calibri"/>
          <w:b/>
          <w:sz w:val="20"/>
        </w:rPr>
        <w:t>City</w:t>
      </w:r>
      <w:r>
        <w:rPr>
          <w:rFonts w:ascii="Calibri"/>
          <w:b/>
          <w:spacing w:val="-12"/>
          <w:sz w:val="20"/>
        </w:rPr>
        <w:t> </w:t>
      </w:r>
      <w:r>
        <w:rPr>
          <w:rFonts w:ascii="Calibri"/>
          <w:b/>
          <w:sz w:val="20"/>
        </w:rPr>
        <w:t>Manager </w:t>
      </w:r>
      <w:r>
        <w:rPr>
          <w:rFonts w:ascii="Calibri"/>
          <w:b/>
          <w:color w:val="CC6600"/>
          <w:sz w:val="18"/>
        </w:rPr>
        <w:t>Kyler Ludwig</w:t>
      </w:r>
      <w:r>
        <w:rPr>
          <w:rFonts w:ascii="Calibri"/>
          <w:b/>
          <w:color w:val="CC6600"/>
          <w:spacing w:val="40"/>
          <w:sz w:val="18"/>
        </w:rPr>
        <w:t> </w:t>
      </w:r>
      <w:r>
        <w:rPr>
          <w:rFonts w:ascii="Calibri"/>
          <w:b/>
          <w:sz w:val="20"/>
        </w:rPr>
        <w:t>City Attorney </w:t>
      </w:r>
      <w:r>
        <w:rPr>
          <w:rFonts w:ascii="Calibri"/>
          <w:b/>
          <w:color w:val="CC6600"/>
          <w:sz w:val="18"/>
        </w:rPr>
        <w:t>Kent Burggraaf </w:t>
      </w:r>
      <w:r>
        <w:rPr>
          <w:rFonts w:ascii="Calibri"/>
          <w:b/>
          <w:sz w:val="20"/>
        </w:rPr>
        <w:t>City Recorder </w:t>
      </w:r>
      <w:r>
        <w:rPr>
          <w:rFonts w:ascii="Calibri"/>
          <w:b/>
          <w:color w:val="CC6600"/>
          <w:sz w:val="18"/>
        </w:rPr>
        <w:t>Celeste Cram </w:t>
      </w:r>
      <w:r>
        <w:rPr>
          <w:rFonts w:ascii="Calibri"/>
          <w:b/>
          <w:sz w:val="20"/>
        </w:rPr>
        <w:t>City Treasurer </w:t>
      </w:r>
      <w:r>
        <w:rPr>
          <w:rFonts w:ascii="Calibri"/>
          <w:b/>
          <w:color w:val="CC6600"/>
          <w:sz w:val="18"/>
        </w:rPr>
        <w:t>Danielle</w:t>
      </w:r>
      <w:r>
        <w:rPr>
          <w:rFonts w:ascii="Calibri"/>
          <w:b/>
          <w:color w:val="CC6600"/>
          <w:spacing w:val="-8"/>
          <w:sz w:val="18"/>
        </w:rPr>
        <w:t> </w:t>
      </w:r>
      <w:r>
        <w:rPr>
          <w:rFonts w:ascii="Calibri"/>
          <w:b/>
          <w:color w:val="CC6600"/>
          <w:spacing w:val="-2"/>
          <w:sz w:val="18"/>
        </w:rPr>
        <w:t>Ramsay</w:t>
      </w:r>
    </w:p>
    <w:p>
      <w:pPr>
        <w:spacing w:after="0" w:line="259" w:lineRule="auto"/>
        <w:jc w:val="right"/>
        <w:rPr>
          <w:rFonts w:ascii="Calibri"/>
          <w:sz w:val="18"/>
        </w:rPr>
        <w:sectPr>
          <w:headerReference w:type="default" r:id="rId148"/>
          <w:footerReference w:type="default" r:id="rId149"/>
          <w:pgSz w:w="12240" w:h="15840"/>
          <w:pgMar w:header="0" w:footer="0" w:top="440" w:bottom="280" w:left="340" w:right="0"/>
          <w:cols w:num="2" w:equalWidth="0">
            <w:col w:w="1937" w:space="7234"/>
            <w:col w:w="2729"/>
          </w:cols>
        </w:sectPr>
      </w:pPr>
    </w:p>
    <w:p>
      <w:pPr>
        <w:pStyle w:val="BodyText"/>
        <w:rPr>
          <w:rFonts w:ascii="Calibri"/>
          <w:b/>
          <w:sz w:val="20"/>
        </w:rPr>
      </w:pPr>
      <w:r>
        <w:rPr/>
        <mc:AlternateContent>
          <mc:Choice Requires="wps">
            <w:drawing>
              <wp:anchor distT="0" distB="0" distL="0" distR="0" allowOverlap="1" layoutInCell="1" locked="0" behindDoc="1" simplePos="0" relativeHeight="470088704">
                <wp:simplePos x="0" y="0"/>
                <wp:positionH relativeFrom="page">
                  <wp:posOffset>15875</wp:posOffset>
                </wp:positionH>
                <wp:positionV relativeFrom="page">
                  <wp:posOffset>1358685</wp:posOffset>
                </wp:positionV>
                <wp:extent cx="7740650" cy="870013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7740650" cy="8700135"/>
                          <a:chExt cx="7740650" cy="8700135"/>
                        </a:xfrm>
                      </wpg:grpSpPr>
                      <pic:pic>
                        <pic:nvPicPr>
                          <pic:cNvPr id="220" name="Image 220"/>
                          <pic:cNvPicPr/>
                        </pic:nvPicPr>
                        <pic:blipFill>
                          <a:blip r:embed="rId5" cstate="print"/>
                          <a:stretch>
                            <a:fillRect/>
                          </a:stretch>
                        </pic:blipFill>
                        <pic:spPr>
                          <a:xfrm>
                            <a:off x="0" y="252095"/>
                            <a:ext cx="7740243" cy="8447618"/>
                          </a:xfrm>
                          <a:prstGeom prst="rect">
                            <a:avLst/>
                          </a:prstGeom>
                        </pic:spPr>
                      </pic:pic>
                      <wps:wsp>
                        <wps:cNvPr id="221" name="Graphic 221"/>
                        <wps:cNvSpPr/>
                        <wps:spPr>
                          <a:xfrm>
                            <a:off x="3461386" y="0"/>
                            <a:ext cx="831215" cy="484505"/>
                          </a:xfrm>
                          <a:custGeom>
                            <a:avLst/>
                            <a:gdLst/>
                            <a:ahLst/>
                            <a:cxnLst/>
                            <a:rect l="l" t="t" r="r" b="b"/>
                            <a:pathLst>
                              <a:path w="831215" h="484505">
                                <a:moveTo>
                                  <a:pt x="64769" y="0"/>
                                </a:moveTo>
                                <a:lnTo>
                                  <a:pt x="1904" y="0"/>
                                </a:lnTo>
                                <a:lnTo>
                                  <a:pt x="0" y="3174"/>
                                </a:lnTo>
                                <a:lnTo>
                                  <a:pt x="0" y="8254"/>
                                </a:lnTo>
                                <a:lnTo>
                                  <a:pt x="634" y="12699"/>
                                </a:lnTo>
                                <a:lnTo>
                                  <a:pt x="2539" y="19049"/>
                                </a:lnTo>
                                <a:lnTo>
                                  <a:pt x="4444" y="26669"/>
                                </a:lnTo>
                                <a:lnTo>
                                  <a:pt x="5079" y="37464"/>
                                </a:lnTo>
                                <a:lnTo>
                                  <a:pt x="5079" y="447039"/>
                                </a:lnTo>
                                <a:lnTo>
                                  <a:pt x="4444" y="457834"/>
                                </a:lnTo>
                                <a:lnTo>
                                  <a:pt x="2539" y="465454"/>
                                </a:lnTo>
                                <a:lnTo>
                                  <a:pt x="634" y="471169"/>
                                </a:lnTo>
                                <a:lnTo>
                                  <a:pt x="0" y="476249"/>
                                </a:lnTo>
                                <a:lnTo>
                                  <a:pt x="0" y="481329"/>
                                </a:lnTo>
                                <a:lnTo>
                                  <a:pt x="1904" y="484504"/>
                                </a:lnTo>
                                <a:lnTo>
                                  <a:pt x="64769" y="484504"/>
                                </a:lnTo>
                                <a:lnTo>
                                  <a:pt x="67309" y="481329"/>
                                </a:lnTo>
                                <a:lnTo>
                                  <a:pt x="67309" y="476249"/>
                                </a:lnTo>
                                <a:lnTo>
                                  <a:pt x="66039" y="471169"/>
                                </a:lnTo>
                                <a:lnTo>
                                  <a:pt x="64134" y="465454"/>
                                </a:lnTo>
                                <a:lnTo>
                                  <a:pt x="62864" y="457834"/>
                                </a:lnTo>
                                <a:lnTo>
                                  <a:pt x="61594" y="447039"/>
                                </a:lnTo>
                                <a:lnTo>
                                  <a:pt x="61594" y="244474"/>
                                </a:lnTo>
                                <a:lnTo>
                                  <a:pt x="62864" y="240029"/>
                                </a:lnTo>
                                <a:lnTo>
                                  <a:pt x="78739" y="209549"/>
                                </a:lnTo>
                                <a:lnTo>
                                  <a:pt x="81279" y="203834"/>
                                </a:lnTo>
                                <a:lnTo>
                                  <a:pt x="137505" y="203834"/>
                                </a:lnTo>
                                <a:lnTo>
                                  <a:pt x="130347" y="163194"/>
                                </a:lnTo>
                                <a:lnTo>
                                  <a:pt x="61594" y="163194"/>
                                </a:lnTo>
                                <a:lnTo>
                                  <a:pt x="61594" y="37464"/>
                                </a:lnTo>
                                <a:lnTo>
                                  <a:pt x="62864" y="26669"/>
                                </a:lnTo>
                                <a:lnTo>
                                  <a:pt x="64134" y="19049"/>
                                </a:lnTo>
                                <a:lnTo>
                                  <a:pt x="66039" y="12699"/>
                                </a:lnTo>
                                <a:lnTo>
                                  <a:pt x="67309" y="8254"/>
                                </a:lnTo>
                                <a:lnTo>
                                  <a:pt x="67309" y="3174"/>
                                </a:lnTo>
                                <a:lnTo>
                                  <a:pt x="64769" y="0"/>
                                </a:lnTo>
                                <a:close/>
                              </a:path>
                              <a:path w="831215" h="484505">
                                <a:moveTo>
                                  <a:pt x="137505" y="203834"/>
                                </a:moveTo>
                                <a:lnTo>
                                  <a:pt x="84454" y="203834"/>
                                </a:lnTo>
                                <a:lnTo>
                                  <a:pt x="85724" y="209549"/>
                                </a:lnTo>
                                <a:lnTo>
                                  <a:pt x="124459" y="447039"/>
                                </a:lnTo>
                                <a:lnTo>
                                  <a:pt x="125729" y="457834"/>
                                </a:lnTo>
                                <a:lnTo>
                                  <a:pt x="124459" y="465454"/>
                                </a:lnTo>
                                <a:lnTo>
                                  <a:pt x="122554" y="471169"/>
                                </a:lnTo>
                                <a:lnTo>
                                  <a:pt x="121919" y="476249"/>
                                </a:lnTo>
                                <a:lnTo>
                                  <a:pt x="121919" y="481329"/>
                                </a:lnTo>
                                <a:lnTo>
                                  <a:pt x="125729" y="484504"/>
                                </a:lnTo>
                                <a:lnTo>
                                  <a:pt x="189229" y="484504"/>
                                </a:lnTo>
                                <a:lnTo>
                                  <a:pt x="193039" y="482599"/>
                                </a:lnTo>
                                <a:lnTo>
                                  <a:pt x="193039" y="476884"/>
                                </a:lnTo>
                                <a:lnTo>
                                  <a:pt x="191769" y="472439"/>
                                </a:lnTo>
                                <a:lnTo>
                                  <a:pt x="187959" y="466089"/>
                                </a:lnTo>
                                <a:lnTo>
                                  <a:pt x="183514" y="457834"/>
                                </a:lnTo>
                                <a:lnTo>
                                  <a:pt x="180339" y="447039"/>
                                </a:lnTo>
                                <a:lnTo>
                                  <a:pt x="137505" y="203834"/>
                                </a:lnTo>
                                <a:close/>
                              </a:path>
                              <a:path w="831215" h="484505">
                                <a:moveTo>
                                  <a:pt x="180974" y="0"/>
                                </a:moveTo>
                                <a:lnTo>
                                  <a:pt x="130809" y="0"/>
                                </a:lnTo>
                                <a:lnTo>
                                  <a:pt x="127634" y="1904"/>
                                </a:lnTo>
                                <a:lnTo>
                                  <a:pt x="127126" y="6984"/>
                                </a:lnTo>
                                <a:lnTo>
                                  <a:pt x="126999" y="13334"/>
                                </a:lnTo>
                                <a:lnTo>
                                  <a:pt x="126364" y="19049"/>
                                </a:lnTo>
                                <a:lnTo>
                                  <a:pt x="67309" y="159384"/>
                                </a:lnTo>
                                <a:lnTo>
                                  <a:pt x="61594" y="163194"/>
                                </a:lnTo>
                                <a:lnTo>
                                  <a:pt x="130347" y="163194"/>
                                </a:lnTo>
                                <a:lnTo>
                                  <a:pt x="123189" y="122554"/>
                                </a:lnTo>
                                <a:lnTo>
                                  <a:pt x="122554" y="121284"/>
                                </a:lnTo>
                                <a:lnTo>
                                  <a:pt x="123824" y="118109"/>
                                </a:lnTo>
                                <a:lnTo>
                                  <a:pt x="163829" y="37464"/>
                                </a:lnTo>
                                <a:lnTo>
                                  <a:pt x="171449" y="24764"/>
                                </a:lnTo>
                                <a:lnTo>
                                  <a:pt x="181609" y="11429"/>
                                </a:lnTo>
                                <a:lnTo>
                                  <a:pt x="182879" y="6984"/>
                                </a:lnTo>
                                <a:lnTo>
                                  <a:pt x="182879" y="3174"/>
                                </a:lnTo>
                                <a:lnTo>
                                  <a:pt x="180974" y="0"/>
                                </a:lnTo>
                                <a:close/>
                              </a:path>
                              <a:path w="831215" h="484505">
                                <a:moveTo>
                                  <a:pt x="289559" y="53974"/>
                                </a:moveTo>
                                <a:lnTo>
                                  <a:pt x="242569" y="53974"/>
                                </a:lnTo>
                                <a:lnTo>
                                  <a:pt x="239394" y="57149"/>
                                </a:lnTo>
                                <a:lnTo>
                                  <a:pt x="239394" y="65404"/>
                                </a:lnTo>
                                <a:lnTo>
                                  <a:pt x="245109" y="75564"/>
                                </a:lnTo>
                                <a:lnTo>
                                  <a:pt x="245109" y="92709"/>
                                </a:lnTo>
                                <a:lnTo>
                                  <a:pt x="209549" y="414654"/>
                                </a:lnTo>
                                <a:lnTo>
                                  <a:pt x="207009" y="423544"/>
                                </a:lnTo>
                                <a:lnTo>
                                  <a:pt x="203834" y="430529"/>
                                </a:lnTo>
                                <a:lnTo>
                                  <a:pt x="200659" y="435609"/>
                                </a:lnTo>
                                <a:lnTo>
                                  <a:pt x="199389" y="438784"/>
                                </a:lnTo>
                                <a:lnTo>
                                  <a:pt x="199389" y="443229"/>
                                </a:lnTo>
                                <a:lnTo>
                                  <a:pt x="202564" y="445134"/>
                                </a:lnTo>
                                <a:lnTo>
                                  <a:pt x="243204" y="445134"/>
                                </a:lnTo>
                                <a:lnTo>
                                  <a:pt x="245744" y="442594"/>
                                </a:lnTo>
                                <a:lnTo>
                                  <a:pt x="245744" y="434339"/>
                                </a:lnTo>
                                <a:lnTo>
                                  <a:pt x="242569" y="424179"/>
                                </a:lnTo>
                                <a:lnTo>
                                  <a:pt x="243204" y="414654"/>
                                </a:lnTo>
                                <a:lnTo>
                                  <a:pt x="247649" y="364489"/>
                                </a:lnTo>
                                <a:lnTo>
                                  <a:pt x="248284" y="360044"/>
                                </a:lnTo>
                                <a:lnTo>
                                  <a:pt x="248919" y="358774"/>
                                </a:lnTo>
                                <a:lnTo>
                                  <a:pt x="336549" y="358774"/>
                                </a:lnTo>
                                <a:lnTo>
                                  <a:pt x="332739" y="329564"/>
                                </a:lnTo>
                                <a:lnTo>
                                  <a:pt x="252729" y="329564"/>
                                </a:lnTo>
                                <a:lnTo>
                                  <a:pt x="251459" y="328294"/>
                                </a:lnTo>
                                <a:lnTo>
                                  <a:pt x="251459" y="323849"/>
                                </a:lnTo>
                                <a:lnTo>
                                  <a:pt x="266699" y="148589"/>
                                </a:lnTo>
                                <a:lnTo>
                                  <a:pt x="267334" y="142874"/>
                                </a:lnTo>
                                <a:lnTo>
                                  <a:pt x="267969" y="139699"/>
                                </a:lnTo>
                                <a:lnTo>
                                  <a:pt x="289559" y="139699"/>
                                </a:lnTo>
                                <a:lnTo>
                                  <a:pt x="289559" y="53974"/>
                                </a:lnTo>
                                <a:close/>
                              </a:path>
                              <a:path w="831215" h="484505">
                                <a:moveTo>
                                  <a:pt x="336549" y="358774"/>
                                </a:moveTo>
                                <a:lnTo>
                                  <a:pt x="292099" y="358774"/>
                                </a:lnTo>
                                <a:lnTo>
                                  <a:pt x="292734" y="360044"/>
                                </a:lnTo>
                                <a:lnTo>
                                  <a:pt x="292734" y="364489"/>
                                </a:lnTo>
                                <a:lnTo>
                                  <a:pt x="297179" y="414654"/>
                                </a:lnTo>
                                <a:lnTo>
                                  <a:pt x="297814" y="424179"/>
                                </a:lnTo>
                                <a:lnTo>
                                  <a:pt x="295274" y="434339"/>
                                </a:lnTo>
                                <a:lnTo>
                                  <a:pt x="295274" y="442594"/>
                                </a:lnTo>
                                <a:lnTo>
                                  <a:pt x="297814" y="445134"/>
                                </a:lnTo>
                                <a:lnTo>
                                  <a:pt x="349249" y="445134"/>
                                </a:lnTo>
                                <a:lnTo>
                                  <a:pt x="352424" y="443229"/>
                                </a:lnTo>
                                <a:lnTo>
                                  <a:pt x="352424" y="438784"/>
                                </a:lnTo>
                                <a:lnTo>
                                  <a:pt x="351154" y="435609"/>
                                </a:lnTo>
                                <a:lnTo>
                                  <a:pt x="348614" y="430529"/>
                                </a:lnTo>
                                <a:lnTo>
                                  <a:pt x="345439" y="423544"/>
                                </a:lnTo>
                                <a:lnTo>
                                  <a:pt x="342264" y="414654"/>
                                </a:lnTo>
                                <a:lnTo>
                                  <a:pt x="336549" y="358774"/>
                                </a:lnTo>
                                <a:close/>
                              </a:path>
                              <a:path w="831215" h="484505">
                                <a:moveTo>
                                  <a:pt x="309244" y="53974"/>
                                </a:moveTo>
                                <a:lnTo>
                                  <a:pt x="289559" y="53974"/>
                                </a:lnTo>
                                <a:lnTo>
                                  <a:pt x="289559" y="328294"/>
                                </a:lnTo>
                                <a:lnTo>
                                  <a:pt x="288289" y="329564"/>
                                </a:lnTo>
                                <a:lnTo>
                                  <a:pt x="332739" y="329564"/>
                                </a:lnTo>
                                <a:lnTo>
                                  <a:pt x="311784" y="139699"/>
                                </a:lnTo>
                                <a:lnTo>
                                  <a:pt x="306704" y="92709"/>
                                </a:lnTo>
                                <a:lnTo>
                                  <a:pt x="306704" y="75564"/>
                                </a:lnTo>
                                <a:lnTo>
                                  <a:pt x="312419" y="65404"/>
                                </a:lnTo>
                                <a:lnTo>
                                  <a:pt x="312419" y="57149"/>
                                </a:lnTo>
                                <a:lnTo>
                                  <a:pt x="309244" y="53974"/>
                                </a:lnTo>
                                <a:close/>
                              </a:path>
                              <a:path w="831215" h="484505">
                                <a:moveTo>
                                  <a:pt x="289559" y="139699"/>
                                </a:moveTo>
                                <a:lnTo>
                                  <a:pt x="273049" y="139699"/>
                                </a:lnTo>
                                <a:lnTo>
                                  <a:pt x="273684" y="142874"/>
                                </a:lnTo>
                                <a:lnTo>
                                  <a:pt x="274319" y="148589"/>
                                </a:lnTo>
                                <a:lnTo>
                                  <a:pt x="289559" y="323849"/>
                                </a:lnTo>
                                <a:lnTo>
                                  <a:pt x="289559" y="139699"/>
                                </a:lnTo>
                                <a:close/>
                              </a:path>
                              <a:path w="831215" h="484505">
                                <a:moveTo>
                                  <a:pt x="417829" y="53974"/>
                                </a:moveTo>
                                <a:lnTo>
                                  <a:pt x="370204" y="53974"/>
                                </a:lnTo>
                                <a:lnTo>
                                  <a:pt x="368299" y="57149"/>
                                </a:lnTo>
                                <a:lnTo>
                                  <a:pt x="368299" y="65404"/>
                                </a:lnTo>
                                <a:lnTo>
                                  <a:pt x="372744" y="71119"/>
                                </a:lnTo>
                                <a:lnTo>
                                  <a:pt x="372744" y="427989"/>
                                </a:lnTo>
                                <a:lnTo>
                                  <a:pt x="368299" y="434339"/>
                                </a:lnTo>
                                <a:lnTo>
                                  <a:pt x="368299" y="442594"/>
                                </a:lnTo>
                                <a:lnTo>
                                  <a:pt x="370204" y="445134"/>
                                </a:lnTo>
                                <a:lnTo>
                                  <a:pt x="411479" y="445134"/>
                                </a:lnTo>
                                <a:lnTo>
                                  <a:pt x="413384" y="442594"/>
                                </a:lnTo>
                                <a:lnTo>
                                  <a:pt x="413384" y="434339"/>
                                </a:lnTo>
                                <a:lnTo>
                                  <a:pt x="408939" y="427989"/>
                                </a:lnTo>
                                <a:lnTo>
                                  <a:pt x="408894" y="203199"/>
                                </a:lnTo>
                                <a:lnTo>
                                  <a:pt x="408304" y="194944"/>
                                </a:lnTo>
                                <a:lnTo>
                                  <a:pt x="408304" y="189864"/>
                                </a:lnTo>
                                <a:lnTo>
                                  <a:pt x="407669" y="186689"/>
                                </a:lnTo>
                                <a:lnTo>
                                  <a:pt x="408304" y="186689"/>
                                </a:lnTo>
                                <a:lnTo>
                                  <a:pt x="409574" y="186054"/>
                                </a:lnTo>
                                <a:lnTo>
                                  <a:pt x="451403" y="186054"/>
                                </a:lnTo>
                                <a:lnTo>
                                  <a:pt x="420369" y="57784"/>
                                </a:lnTo>
                                <a:lnTo>
                                  <a:pt x="417829" y="53974"/>
                                </a:lnTo>
                                <a:close/>
                              </a:path>
                              <a:path w="831215" h="484505">
                                <a:moveTo>
                                  <a:pt x="451403" y="186054"/>
                                </a:moveTo>
                                <a:lnTo>
                                  <a:pt x="409574" y="186054"/>
                                </a:lnTo>
                                <a:lnTo>
                                  <a:pt x="411479" y="194309"/>
                                </a:lnTo>
                                <a:lnTo>
                                  <a:pt x="414019" y="203199"/>
                                </a:lnTo>
                                <a:lnTo>
                                  <a:pt x="467994" y="414654"/>
                                </a:lnTo>
                                <a:lnTo>
                                  <a:pt x="474344" y="440689"/>
                                </a:lnTo>
                                <a:lnTo>
                                  <a:pt x="476884" y="445134"/>
                                </a:lnTo>
                                <a:lnTo>
                                  <a:pt x="506729" y="445134"/>
                                </a:lnTo>
                                <a:lnTo>
                                  <a:pt x="508634" y="442594"/>
                                </a:lnTo>
                                <a:lnTo>
                                  <a:pt x="508634" y="271779"/>
                                </a:lnTo>
                                <a:lnTo>
                                  <a:pt x="471804" y="271779"/>
                                </a:lnTo>
                                <a:lnTo>
                                  <a:pt x="471804" y="268604"/>
                                </a:lnTo>
                                <a:lnTo>
                                  <a:pt x="469899" y="262889"/>
                                </a:lnTo>
                                <a:lnTo>
                                  <a:pt x="467994" y="254634"/>
                                </a:lnTo>
                                <a:lnTo>
                                  <a:pt x="451403" y="186054"/>
                                </a:lnTo>
                                <a:close/>
                              </a:path>
                              <a:path w="831215" h="484505">
                                <a:moveTo>
                                  <a:pt x="511174" y="53974"/>
                                </a:moveTo>
                                <a:lnTo>
                                  <a:pt x="469899" y="53974"/>
                                </a:lnTo>
                                <a:lnTo>
                                  <a:pt x="467994" y="57149"/>
                                </a:lnTo>
                                <a:lnTo>
                                  <a:pt x="467994" y="65404"/>
                                </a:lnTo>
                                <a:lnTo>
                                  <a:pt x="472439" y="71119"/>
                                </a:lnTo>
                                <a:lnTo>
                                  <a:pt x="472488" y="254634"/>
                                </a:lnTo>
                                <a:lnTo>
                                  <a:pt x="473074" y="262254"/>
                                </a:lnTo>
                                <a:lnTo>
                                  <a:pt x="473074" y="267969"/>
                                </a:lnTo>
                                <a:lnTo>
                                  <a:pt x="473709" y="271144"/>
                                </a:lnTo>
                                <a:lnTo>
                                  <a:pt x="473074" y="271144"/>
                                </a:lnTo>
                                <a:lnTo>
                                  <a:pt x="471804" y="271779"/>
                                </a:lnTo>
                                <a:lnTo>
                                  <a:pt x="508634" y="271779"/>
                                </a:lnTo>
                                <a:lnTo>
                                  <a:pt x="508634" y="71119"/>
                                </a:lnTo>
                                <a:lnTo>
                                  <a:pt x="513079" y="65404"/>
                                </a:lnTo>
                                <a:lnTo>
                                  <a:pt x="513079" y="57149"/>
                                </a:lnTo>
                                <a:lnTo>
                                  <a:pt x="511174" y="53974"/>
                                </a:lnTo>
                                <a:close/>
                              </a:path>
                              <a:path w="831215" h="484505">
                                <a:moveTo>
                                  <a:pt x="615949" y="53974"/>
                                </a:moveTo>
                                <a:lnTo>
                                  <a:pt x="568959" y="53974"/>
                                </a:lnTo>
                                <a:lnTo>
                                  <a:pt x="565784" y="57149"/>
                                </a:lnTo>
                                <a:lnTo>
                                  <a:pt x="565784" y="65404"/>
                                </a:lnTo>
                                <a:lnTo>
                                  <a:pt x="571499" y="75564"/>
                                </a:lnTo>
                                <a:lnTo>
                                  <a:pt x="571499" y="92709"/>
                                </a:lnTo>
                                <a:lnTo>
                                  <a:pt x="535939" y="414654"/>
                                </a:lnTo>
                                <a:lnTo>
                                  <a:pt x="533399" y="423544"/>
                                </a:lnTo>
                                <a:lnTo>
                                  <a:pt x="530224" y="430529"/>
                                </a:lnTo>
                                <a:lnTo>
                                  <a:pt x="527049" y="435609"/>
                                </a:lnTo>
                                <a:lnTo>
                                  <a:pt x="525779" y="438784"/>
                                </a:lnTo>
                                <a:lnTo>
                                  <a:pt x="525779" y="443229"/>
                                </a:lnTo>
                                <a:lnTo>
                                  <a:pt x="528954" y="445134"/>
                                </a:lnTo>
                                <a:lnTo>
                                  <a:pt x="569594" y="445134"/>
                                </a:lnTo>
                                <a:lnTo>
                                  <a:pt x="572134" y="442594"/>
                                </a:lnTo>
                                <a:lnTo>
                                  <a:pt x="572134" y="434339"/>
                                </a:lnTo>
                                <a:lnTo>
                                  <a:pt x="568959" y="424179"/>
                                </a:lnTo>
                                <a:lnTo>
                                  <a:pt x="569594" y="414654"/>
                                </a:lnTo>
                                <a:lnTo>
                                  <a:pt x="574039" y="364489"/>
                                </a:lnTo>
                                <a:lnTo>
                                  <a:pt x="574674" y="360044"/>
                                </a:lnTo>
                                <a:lnTo>
                                  <a:pt x="575309" y="358774"/>
                                </a:lnTo>
                                <a:lnTo>
                                  <a:pt x="662939" y="358774"/>
                                </a:lnTo>
                                <a:lnTo>
                                  <a:pt x="659764" y="329564"/>
                                </a:lnTo>
                                <a:lnTo>
                                  <a:pt x="579119" y="329564"/>
                                </a:lnTo>
                                <a:lnTo>
                                  <a:pt x="577849" y="328294"/>
                                </a:lnTo>
                                <a:lnTo>
                                  <a:pt x="577849" y="323849"/>
                                </a:lnTo>
                                <a:lnTo>
                                  <a:pt x="593089" y="148589"/>
                                </a:lnTo>
                                <a:lnTo>
                                  <a:pt x="593724" y="142874"/>
                                </a:lnTo>
                                <a:lnTo>
                                  <a:pt x="594359" y="139699"/>
                                </a:lnTo>
                                <a:lnTo>
                                  <a:pt x="615949" y="139699"/>
                                </a:lnTo>
                                <a:lnTo>
                                  <a:pt x="615949" y="53974"/>
                                </a:lnTo>
                                <a:close/>
                              </a:path>
                              <a:path w="831215" h="484505">
                                <a:moveTo>
                                  <a:pt x="662939" y="358774"/>
                                </a:moveTo>
                                <a:lnTo>
                                  <a:pt x="618489" y="358774"/>
                                </a:lnTo>
                                <a:lnTo>
                                  <a:pt x="619124" y="360044"/>
                                </a:lnTo>
                                <a:lnTo>
                                  <a:pt x="619124" y="364489"/>
                                </a:lnTo>
                                <a:lnTo>
                                  <a:pt x="623569" y="414654"/>
                                </a:lnTo>
                                <a:lnTo>
                                  <a:pt x="624204" y="424179"/>
                                </a:lnTo>
                                <a:lnTo>
                                  <a:pt x="621664" y="434339"/>
                                </a:lnTo>
                                <a:lnTo>
                                  <a:pt x="621664" y="442594"/>
                                </a:lnTo>
                                <a:lnTo>
                                  <a:pt x="624204" y="445134"/>
                                </a:lnTo>
                                <a:lnTo>
                                  <a:pt x="675639" y="445134"/>
                                </a:lnTo>
                                <a:lnTo>
                                  <a:pt x="678814" y="443229"/>
                                </a:lnTo>
                                <a:lnTo>
                                  <a:pt x="678814" y="438784"/>
                                </a:lnTo>
                                <a:lnTo>
                                  <a:pt x="678179" y="435609"/>
                                </a:lnTo>
                                <a:lnTo>
                                  <a:pt x="675004" y="430529"/>
                                </a:lnTo>
                                <a:lnTo>
                                  <a:pt x="671829" y="423544"/>
                                </a:lnTo>
                                <a:lnTo>
                                  <a:pt x="668654" y="414654"/>
                                </a:lnTo>
                                <a:lnTo>
                                  <a:pt x="662939" y="358774"/>
                                </a:lnTo>
                                <a:close/>
                              </a:path>
                              <a:path w="831215" h="484505">
                                <a:moveTo>
                                  <a:pt x="635634" y="53974"/>
                                </a:moveTo>
                                <a:lnTo>
                                  <a:pt x="615949" y="53974"/>
                                </a:lnTo>
                                <a:lnTo>
                                  <a:pt x="615949" y="328294"/>
                                </a:lnTo>
                                <a:lnTo>
                                  <a:pt x="614679" y="329564"/>
                                </a:lnTo>
                                <a:lnTo>
                                  <a:pt x="659764" y="329564"/>
                                </a:lnTo>
                                <a:lnTo>
                                  <a:pt x="638809" y="139699"/>
                                </a:lnTo>
                                <a:lnTo>
                                  <a:pt x="633094" y="92709"/>
                                </a:lnTo>
                                <a:lnTo>
                                  <a:pt x="633094" y="75564"/>
                                </a:lnTo>
                                <a:lnTo>
                                  <a:pt x="638809" y="65404"/>
                                </a:lnTo>
                                <a:lnTo>
                                  <a:pt x="638809" y="57149"/>
                                </a:lnTo>
                                <a:lnTo>
                                  <a:pt x="635634" y="53974"/>
                                </a:lnTo>
                                <a:close/>
                              </a:path>
                              <a:path w="831215" h="484505">
                                <a:moveTo>
                                  <a:pt x="615949" y="139699"/>
                                </a:moveTo>
                                <a:lnTo>
                                  <a:pt x="599439" y="139699"/>
                                </a:lnTo>
                                <a:lnTo>
                                  <a:pt x="600074" y="142874"/>
                                </a:lnTo>
                                <a:lnTo>
                                  <a:pt x="600709" y="148589"/>
                                </a:lnTo>
                                <a:lnTo>
                                  <a:pt x="615949" y="323849"/>
                                </a:lnTo>
                                <a:lnTo>
                                  <a:pt x="615949" y="139699"/>
                                </a:lnTo>
                                <a:close/>
                              </a:path>
                              <a:path w="831215" h="484505">
                                <a:moveTo>
                                  <a:pt x="761364" y="53974"/>
                                </a:moveTo>
                                <a:lnTo>
                                  <a:pt x="693419" y="53974"/>
                                </a:lnTo>
                                <a:lnTo>
                                  <a:pt x="691514" y="57149"/>
                                </a:lnTo>
                                <a:lnTo>
                                  <a:pt x="691514" y="65404"/>
                                </a:lnTo>
                                <a:lnTo>
                                  <a:pt x="695959" y="71119"/>
                                </a:lnTo>
                                <a:lnTo>
                                  <a:pt x="695959" y="427989"/>
                                </a:lnTo>
                                <a:lnTo>
                                  <a:pt x="691514" y="434339"/>
                                </a:lnTo>
                                <a:lnTo>
                                  <a:pt x="691514" y="442594"/>
                                </a:lnTo>
                                <a:lnTo>
                                  <a:pt x="693419" y="445134"/>
                                </a:lnTo>
                                <a:lnTo>
                                  <a:pt x="749934" y="445134"/>
                                </a:lnTo>
                                <a:lnTo>
                                  <a:pt x="787399" y="438149"/>
                                </a:lnTo>
                                <a:lnTo>
                                  <a:pt x="812164" y="414654"/>
                                </a:lnTo>
                                <a:lnTo>
                                  <a:pt x="741044" y="414654"/>
                                </a:lnTo>
                                <a:lnTo>
                                  <a:pt x="741044" y="256539"/>
                                </a:lnTo>
                                <a:lnTo>
                                  <a:pt x="742314" y="255904"/>
                                </a:lnTo>
                                <a:lnTo>
                                  <a:pt x="781684" y="255904"/>
                                </a:lnTo>
                                <a:lnTo>
                                  <a:pt x="781684" y="226059"/>
                                </a:lnTo>
                                <a:lnTo>
                                  <a:pt x="741679" y="226059"/>
                                </a:lnTo>
                                <a:lnTo>
                                  <a:pt x="741044" y="225424"/>
                                </a:lnTo>
                                <a:lnTo>
                                  <a:pt x="741044" y="84454"/>
                                </a:lnTo>
                                <a:lnTo>
                                  <a:pt x="779144" y="84454"/>
                                </a:lnTo>
                                <a:lnTo>
                                  <a:pt x="779144" y="58419"/>
                                </a:lnTo>
                                <a:lnTo>
                                  <a:pt x="772794" y="55879"/>
                                </a:lnTo>
                                <a:lnTo>
                                  <a:pt x="761364" y="53974"/>
                                </a:lnTo>
                                <a:close/>
                              </a:path>
                              <a:path w="831215" h="484505">
                                <a:moveTo>
                                  <a:pt x="781684" y="59054"/>
                                </a:moveTo>
                                <a:lnTo>
                                  <a:pt x="781560" y="328929"/>
                                </a:lnTo>
                                <a:lnTo>
                                  <a:pt x="774064" y="393064"/>
                                </a:lnTo>
                                <a:lnTo>
                                  <a:pt x="746759" y="414654"/>
                                </a:lnTo>
                                <a:lnTo>
                                  <a:pt x="812164" y="414654"/>
                                </a:lnTo>
                                <a:lnTo>
                                  <a:pt x="812799" y="414019"/>
                                </a:lnTo>
                                <a:lnTo>
                                  <a:pt x="822324" y="390524"/>
                                </a:lnTo>
                                <a:lnTo>
                                  <a:pt x="828674" y="361314"/>
                                </a:lnTo>
                                <a:lnTo>
                                  <a:pt x="831214" y="328929"/>
                                </a:lnTo>
                                <a:lnTo>
                                  <a:pt x="829944" y="306069"/>
                                </a:lnTo>
                                <a:lnTo>
                                  <a:pt x="826769" y="287019"/>
                                </a:lnTo>
                                <a:lnTo>
                                  <a:pt x="819784" y="270509"/>
                                </a:lnTo>
                                <a:lnTo>
                                  <a:pt x="810259" y="255904"/>
                                </a:lnTo>
                                <a:lnTo>
                                  <a:pt x="809624" y="255269"/>
                                </a:lnTo>
                                <a:lnTo>
                                  <a:pt x="805814" y="250824"/>
                                </a:lnTo>
                                <a:lnTo>
                                  <a:pt x="798829" y="245744"/>
                                </a:lnTo>
                                <a:lnTo>
                                  <a:pt x="792479" y="241934"/>
                                </a:lnTo>
                                <a:lnTo>
                                  <a:pt x="788669" y="239394"/>
                                </a:lnTo>
                                <a:lnTo>
                                  <a:pt x="784224" y="238759"/>
                                </a:lnTo>
                                <a:lnTo>
                                  <a:pt x="784224" y="234314"/>
                                </a:lnTo>
                                <a:lnTo>
                                  <a:pt x="786129" y="234314"/>
                                </a:lnTo>
                                <a:lnTo>
                                  <a:pt x="789939" y="233044"/>
                                </a:lnTo>
                                <a:lnTo>
                                  <a:pt x="795654" y="229234"/>
                                </a:lnTo>
                                <a:lnTo>
                                  <a:pt x="799464" y="226059"/>
                                </a:lnTo>
                                <a:lnTo>
                                  <a:pt x="802004" y="223519"/>
                                </a:lnTo>
                                <a:lnTo>
                                  <a:pt x="805814" y="220344"/>
                                </a:lnTo>
                                <a:lnTo>
                                  <a:pt x="815974" y="205739"/>
                                </a:lnTo>
                                <a:lnTo>
                                  <a:pt x="822324" y="190499"/>
                                </a:lnTo>
                                <a:lnTo>
                                  <a:pt x="826134" y="172719"/>
                                </a:lnTo>
                                <a:lnTo>
                                  <a:pt x="826769" y="151764"/>
                                </a:lnTo>
                                <a:lnTo>
                                  <a:pt x="824864" y="122554"/>
                                </a:lnTo>
                                <a:lnTo>
                                  <a:pt x="818514" y="99059"/>
                                </a:lnTo>
                                <a:lnTo>
                                  <a:pt x="810259" y="84454"/>
                                </a:lnTo>
                                <a:lnTo>
                                  <a:pt x="808989" y="81279"/>
                                </a:lnTo>
                                <a:lnTo>
                                  <a:pt x="796924" y="68579"/>
                                </a:lnTo>
                                <a:lnTo>
                                  <a:pt x="784859" y="60324"/>
                                </a:lnTo>
                                <a:lnTo>
                                  <a:pt x="781684" y="59054"/>
                                </a:lnTo>
                                <a:close/>
                              </a:path>
                              <a:path w="831215" h="484505">
                                <a:moveTo>
                                  <a:pt x="781684" y="255904"/>
                                </a:moveTo>
                                <a:lnTo>
                                  <a:pt x="746759" y="255904"/>
                                </a:lnTo>
                                <a:lnTo>
                                  <a:pt x="761364" y="259714"/>
                                </a:lnTo>
                                <a:lnTo>
                                  <a:pt x="772159" y="273049"/>
                                </a:lnTo>
                                <a:lnTo>
                                  <a:pt x="779144" y="294639"/>
                                </a:lnTo>
                                <a:lnTo>
                                  <a:pt x="781684" y="326389"/>
                                </a:lnTo>
                                <a:lnTo>
                                  <a:pt x="781684" y="255904"/>
                                </a:lnTo>
                                <a:close/>
                              </a:path>
                              <a:path w="831215" h="484505">
                                <a:moveTo>
                                  <a:pt x="779144" y="58419"/>
                                </a:moveTo>
                                <a:lnTo>
                                  <a:pt x="779144" y="161289"/>
                                </a:lnTo>
                                <a:lnTo>
                                  <a:pt x="776604" y="190499"/>
                                </a:lnTo>
                                <a:lnTo>
                                  <a:pt x="770254" y="210184"/>
                                </a:lnTo>
                                <a:lnTo>
                                  <a:pt x="759459" y="222249"/>
                                </a:lnTo>
                                <a:lnTo>
                                  <a:pt x="745489" y="226059"/>
                                </a:lnTo>
                                <a:lnTo>
                                  <a:pt x="781684" y="226059"/>
                                </a:lnTo>
                                <a:lnTo>
                                  <a:pt x="781684" y="59054"/>
                                </a:lnTo>
                                <a:lnTo>
                                  <a:pt x="779144" y="58419"/>
                                </a:lnTo>
                                <a:close/>
                              </a:path>
                              <a:path w="831215" h="484505">
                                <a:moveTo>
                                  <a:pt x="779144" y="84454"/>
                                </a:moveTo>
                                <a:lnTo>
                                  <a:pt x="745489" y="84454"/>
                                </a:lnTo>
                                <a:lnTo>
                                  <a:pt x="761364" y="88264"/>
                                </a:lnTo>
                                <a:lnTo>
                                  <a:pt x="771524" y="101599"/>
                                </a:lnTo>
                                <a:lnTo>
                                  <a:pt x="777239" y="125729"/>
                                </a:lnTo>
                                <a:lnTo>
                                  <a:pt x="779144" y="161289"/>
                                </a:lnTo>
                                <a:lnTo>
                                  <a:pt x="779144" y="84454"/>
                                </a:lnTo>
                                <a:close/>
                              </a:path>
                            </a:pathLst>
                          </a:custGeom>
                          <a:solidFill>
                            <a:srgbClr val="221F1F"/>
                          </a:solidFill>
                        </wps:spPr>
                        <wps:bodyPr wrap="square" lIns="0" tIns="0" rIns="0" bIns="0" rtlCol="0">
                          <a:prstTxWarp prst="textNoShape">
                            <a:avLst/>
                          </a:prstTxWarp>
                          <a:noAutofit/>
                        </wps:bodyPr>
                      </wps:wsp>
                      <pic:pic>
                        <pic:nvPicPr>
                          <pic:cNvPr id="222" name="Image 222"/>
                          <pic:cNvPicPr/>
                        </pic:nvPicPr>
                        <pic:blipFill>
                          <a:blip r:embed="rId6" cstate="print"/>
                          <a:stretch>
                            <a:fillRect/>
                          </a:stretch>
                        </pic:blipFill>
                        <pic:spPr>
                          <a:xfrm>
                            <a:off x="3725545" y="606425"/>
                            <a:ext cx="283209" cy="109218"/>
                          </a:xfrm>
                          <a:prstGeom prst="rect">
                            <a:avLst/>
                          </a:prstGeom>
                        </pic:spPr>
                      </pic:pic>
                      <wps:wsp>
                        <wps:cNvPr id="223" name="Graphic 223"/>
                        <wps:cNvSpPr/>
                        <wps:spPr>
                          <a:xfrm>
                            <a:off x="3462021" y="668655"/>
                            <a:ext cx="826135" cy="43815"/>
                          </a:xfrm>
                          <a:custGeom>
                            <a:avLst/>
                            <a:gdLst/>
                            <a:ahLst/>
                            <a:cxnLst/>
                            <a:rect l="l" t="t" r="r" b="b"/>
                            <a:pathLst>
                              <a:path w="826135" h="43815">
                                <a:moveTo>
                                  <a:pt x="5714" y="0"/>
                                </a:moveTo>
                                <a:lnTo>
                                  <a:pt x="3809" y="0"/>
                                </a:lnTo>
                                <a:lnTo>
                                  <a:pt x="0" y="1904"/>
                                </a:lnTo>
                                <a:lnTo>
                                  <a:pt x="0" y="43814"/>
                                </a:lnTo>
                                <a:lnTo>
                                  <a:pt x="240664" y="43814"/>
                                </a:lnTo>
                                <a:lnTo>
                                  <a:pt x="240664" y="12699"/>
                                </a:lnTo>
                                <a:lnTo>
                                  <a:pt x="30479" y="12699"/>
                                </a:lnTo>
                                <a:lnTo>
                                  <a:pt x="22224" y="10794"/>
                                </a:lnTo>
                                <a:lnTo>
                                  <a:pt x="15874" y="6349"/>
                                </a:lnTo>
                                <a:lnTo>
                                  <a:pt x="10794" y="1904"/>
                                </a:lnTo>
                                <a:lnTo>
                                  <a:pt x="5714" y="0"/>
                                </a:lnTo>
                                <a:close/>
                              </a:path>
                              <a:path w="826135" h="43815">
                                <a:moveTo>
                                  <a:pt x="236854" y="0"/>
                                </a:moveTo>
                                <a:lnTo>
                                  <a:pt x="234949" y="0"/>
                                </a:lnTo>
                                <a:lnTo>
                                  <a:pt x="229234" y="1904"/>
                                </a:lnTo>
                                <a:lnTo>
                                  <a:pt x="224789" y="6349"/>
                                </a:lnTo>
                                <a:lnTo>
                                  <a:pt x="218439" y="10794"/>
                                </a:lnTo>
                                <a:lnTo>
                                  <a:pt x="210184" y="12699"/>
                                </a:lnTo>
                                <a:lnTo>
                                  <a:pt x="240664" y="12699"/>
                                </a:lnTo>
                                <a:lnTo>
                                  <a:pt x="240664" y="1904"/>
                                </a:lnTo>
                                <a:lnTo>
                                  <a:pt x="236854" y="0"/>
                                </a:lnTo>
                                <a:close/>
                              </a:path>
                              <a:path w="826135" h="43815">
                                <a:moveTo>
                                  <a:pt x="591184" y="0"/>
                                </a:moveTo>
                                <a:lnTo>
                                  <a:pt x="589279" y="0"/>
                                </a:lnTo>
                                <a:lnTo>
                                  <a:pt x="585469" y="1904"/>
                                </a:lnTo>
                                <a:lnTo>
                                  <a:pt x="585469" y="43814"/>
                                </a:lnTo>
                                <a:lnTo>
                                  <a:pt x="826134" y="43814"/>
                                </a:lnTo>
                                <a:lnTo>
                                  <a:pt x="826134" y="12699"/>
                                </a:lnTo>
                                <a:lnTo>
                                  <a:pt x="615949" y="12699"/>
                                </a:lnTo>
                                <a:lnTo>
                                  <a:pt x="607694" y="10794"/>
                                </a:lnTo>
                                <a:lnTo>
                                  <a:pt x="601344" y="6349"/>
                                </a:lnTo>
                                <a:lnTo>
                                  <a:pt x="596264" y="1904"/>
                                </a:lnTo>
                                <a:lnTo>
                                  <a:pt x="591184" y="0"/>
                                </a:lnTo>
                                <a:close/>
                              </a:path>
                              <a:path w="826135" h="43815">
                                <a:moveTo>
                                  <a:pt x="822324" y="0"/>
                                </a:moveTo>
                                <a:lnTo>
                                  <a:pt x="820419" y="0"/>
                                </a:lnTo>
                                <a:lnTo>
                                  <a:pt x="814704" y="1904"/>
                                </a:lnTo>
                                <a:lnTo>
                                  <a:pt x="810259" y="6349"/>
                                </a:lnTo>
                                <a:lnTo>
                                  <a:pt x="803909" y="10794"/>
                                </a:lnTo>
                                <a:lnTo>
                                  <a:pt x="795019" y="12699"/>
                                </a:lnTo>
                                <a:lnTo>
                                  <a:pt x="826134" y="12699"/>
                                </a:lnTo>
                                <a:lnTo>
                                  <a:pt x="826134" y="1904"/>
                                </a:lnTo>
                                <a:lnTo>
                                  <a:pt x="822324" y="0"/>
                                </a:lnTo>
                                <a:close/>
                              </a:path>
                            </a:pathLst>
                          </a:custGeom>
                          <a:solidFill>
                            <a:srgbClr val="221F1F"/>
                          </a:solidFill>
                        </wps:spPr>
                        <wps:bodyPr wrap="square" lIns="0" tIns="0" rIns="0" bIns="0" rtlCol="0">
                          <a:prstTxWarp prst="textNoShape">
                            <a:avLst/>
                          </a:prstTxWarp>
                          <a:noAutofit/>
                        </wps:bodyPr>
                      </wps:wsp>
                      <wps:wsp>
                        <wps:cNvPr id="224" name="Graphic 224"/>
                        <wps:cNvSpPr/>
                        <wps:spPr>
                          <a:xfrm>
                            <a:off x="880236" y="2035262"/>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5pt;margin-top:106.983101pt;width:609.5pt;height:685.05pt;mso-position-horizontal-relative:page;mso-position-vertical-relative:page;z-index:-33227776" id="docshapegroup173" coordorigin="25,2140" coordsize="12190,13701">
                <v:shape style="position:absolute;left:25;top:2536;width:12190;height:13304" type="#_x0000_t75" id="docshape174" stroked="false">
                  <v:imagedata r:id="rId5" o:title=""/>
                </v:shape>
                <v:shape style="position:absolute;left:5476;top:2139;width:1309;height:763" id="docshape175" coordorigin="5476,2140" coordsize="1309,763" path="m5578,2140l5479,2140,5476,2145,5476,2153,5477,2160,5480,2170,5483,2182,5484,2199,5484,2844,5483,2861,5480,2873,5477,2882,5476,2890,5476,2898,5479,2903,5578,2903,5582,2898,5582,2890,5580,2882,5577,2873,5575,2861,5573,2844,5573,2525,5575,2518,5600,2470,5604,2461,5693,2461,5681,2397,5573,2397,5573,2199,5575,2182,5577,2170,5580,2160,5582,2153,5582,2145,5578,2140xm5693,2461l5609,2461,5611,2470,5672,2844,5674,2861,5672,2873,5669,2882,5668,2890,5668,2898,5674,2903,5774,2903,5780,2900,5780,2891,5778,2884,5772,2874,5765,2861,5760,2844,5693,2461xm5761,2140l5682,2140,5677,2143,5676,2151,5676,2161,5675,2170,5672,2182,5665,2199,5582,2391,5578,2396,5573,2397,5681,2397,5670,2333,5669,2331,5671,2326,5734,2199,5746,2179,5762,2158,5764,2151,5764,2145,5761,2140xm5932,2225l5858,2225,5853,2230,5853,2243,5862,2259,5862,2286,5806,2793,5802,2807,5797,2818,5792,2826,5790,2831,5790,2838,5795,2841,5859,2841,5863,2837,5863,2824,5858,2808,5859,2793,5866,2714,5867,2707,5868,2705,6006,2705,6000,2659,5874,2659,5872,2657,5872,2650,5896,2374,5897,2365,5898,2360,5932,2360,5932,2225xm6006,2705l5936,2705,5937,2707,5937,2714,5944,2793,5945,2808,5941,2824,5941,2837,5945,2841,6026,2841,6031,2838,6031,2831,6029,2826,6025,2818,6020,2807,6015,2793,6006,2705xm5963,2225l5932,2225,5932,2657,5930,2659,6000,2659,5967,2360,5959,2286,5959,2259,5968,2243,5968,2230,5963,2225xm5932,2360l5906,2360,5907,2365,5908,2374,5932,2650,5932,2360xm6134,2225l6059,2225,6056,2230,6056,2243,6063,2252,6063,2814,6056,2824,6056,2837,6059,2841,6124,2841,6127,2837,6127,2824,6120,2814,6120,2460,6119,2447,6119,2439,6118,2434,6119,2434,6121,2433,6187,2433,6138,2231,6134,2225xm6187,2433l6121,2433,6124,2446,6128,2460,6213,2793,6223,2834,6227,2841,6274,2841,6277,2837,6277,2568,6219,2568,6219,2563,6216,2554,6213,2541,6187,2433xm6281,2225l6216,2225,6213,2230,6213,2243,6220,2252,6220,2541,6221,2553,6221,2562,6222,2567,6221,2567,6219,2568,6277,2568,6277,2252,6284,2243,6284,2230,6281,2225xm6446,2225l6372,2225,6367,2230,6367,2243,6376,2259,6376,2286,6320,2793,6316,2807,6311,2818,6306,2826,6304,2831,6304,2838,6309,2841,6373,2841,6377,2837,6377,2824,6372,2808,6373,2793,6380,2714,6381,2707,6382,2705,6520,2705,6515,2659,6388,2659,6386,2657,6386,2650,6410,2374,6411,2365,6412,2360,6446,2360,6446,2225xm6520,2705l6450,2705,6451,2707,6451,2714,6458,2793,6459,2808,6455,2824,6455,2837,6459,2841,6540,2841,6545,2838,6545,2831,6544,2826,6539,2818,6534,2807,6529,2793,6520,2705xm6477,2225l6446,2225,6446,2657,6444,2659,6515,2659,6482,2360,6473,2286,6473,2259,6482,2243,6482,2230,6477,2225xm6446,2360l6420,2360,6421,2365,6422,2374,6446,2650,6446,2360xm6675,2225l6568,2225,6565,2230,6565,2243,6572,2252,6572,2814,6565,2824,6565,2837,6568,2841,6657,2841,6677,2840,6696,2837,6716,2830,6736,2816,6755,2793,6643,2793,6643,2544,6645,2543,6707,2543,6707,2496,6644,2496,6643,2495,6643,2273,6703,2273,6703,2232,6693,2228,6675,2225xm6707,2233l6707,2658,6704,2715,6695,2759,6678,2785,6652,2793,6755,2793,6756,2792,6771,2755,6781,2709,6785,2658,6783,2622,6778,2592,6767,2566,6752,2543,6751,2542,6745,2535,6734,2527,6724,2521,6718,2517,6711,2516,6711,2509,6714,2509,6720,2507,6729,2501,6735,2496,6739,2492,6745,2487,6761,2464,6771,2440,6777,2412,6778,2379,6775,2333,6765,2296,6752,2273,6750,2268,6731,2248,6712,2235,6707,2233xm6707,2543l6652,2543,6675,2549,6692,2570,6703,2604,6707,2654,6707,2543xm6703,2232l6703,2394,6699,2440,6689,2471,6672,2490,6650,2496,6707,2496,6707,2233,6703,2232xm6703,2273l6650,2273,6675,2279,6691,2300,6700,2338,6703,2394,6703,2273xe" filled="true" fillcolor="#221f1f" stroked="false">
                  <v:path arrowok="t"/>
                  <v:fill type="solid"/>
                </v:shape>
                <v:shape style="position:absolute;left:5892;top:3094;width:446;height:172" type="#_x0000_t75" id="docshape176" stroked="false">
                  <v:imagedata r:id="rId6" o:title=""/>
                </v:shape>
                <v:shape style="position:absolute;left:5477;top:3192;width:1301;height:69" id="docshape177" coordorigin="5477,3193" coordsize="1301,69" path="m5486,3193l5483,3193,5477,3196,5477,3262,5856,3262,5856,3213,5525,3213,5512,3210,5502,3203,5494,3196,5486,3193xm5850,3193l5847,3193,5838,3196,5831,3203,5821,3210,5808,3213,5856,3213,5856,3196,5850,3193xm6408,3193l6405,3193,6399,3196,6399,3262,6778,3262,6778,3213,6447,3213,6434,3210,6424,3203,6416,3196,6408,3193xm6772,3193l6769,3193,6760,3196,6753,3203,6743,3210,6729,3213,6778,3213,6778,3196,6772,3193xe" filled="true" fillcolor="#221f1f" stroked="false">
                  <v:path arrowok="t"/>
                  <v:fill type="solid"/>
                </v:shape>
                <v:rect style="position:absolute;left:1411;top:5344;width:9418;height:29" id="docshape178"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65504">
                <wp:simplePos x="0" y="0"/>
                <wp:positionH relativeFrom="page">
                  <wp:posOffset>3479163</wp:posOffset>
                </wp:positionH>
                <wp:positionV relativeFrom="page">
                  <wp:posOffset>285113</wp:posOffset>
                </wp:positionV>
                <wp:extent cx="819785" cy="947419"/>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819785" cy="947419"/>
                          <a:chExt cx="819785" cy="947419"/>
                        </a:xfrm>
                      </wpg:grpSpPr>
                      <wps:wsp>
                        <wps:cNvPr id="226" name="Graphic 226"/>
                        <wps:cNvSpPr/>
                        <wps:spPr>
                          <a:xfrm>
                            <a:off x="27941" y="12701"/>
                            <a:ext cx="767080" cy="795020"/>
                          </a:xfrm>
                          <a:custGeom>
                            <a:avLst/>
                            <a:gdLst/>
                            <a:ahLst/>
                            <a:cxnLst/>
                            <a:rect l="l" t="t" r="r" b="b"/>
                            <a:pathLst>
                              <a:path w="767080" h="795020">
                                <a:moveTo>
                                  <a:pt x="767079" y="0"/>
                                </a:moveTo>
                                <a:lnTo>
                                  <a:pt x="0" y="0"/>
                                </a:lnTo>
                                <a:lnTo>
                                  <a:pt x="0" y="795020"/>
                                </a:lnTo>
                                <a:lnTo>
                                  <a:pt x="767079" y="795020"/>
                                </a:lnTo>
                                <a:lnTo>
                                  <a:pt x="767079" y="0"/>
                                </a:lnTo>
                                <a:close/>
                              </a:path>
                            </a:pathLst>
                          </a:custGeom>
                          <a:solidFill>
                            <a:srgbClr val="559FD2"/>
                          </a:solidFill>
                        </wps:spPr>
                        <wps:bodyPr wrap="square" lIns="0" tIns="0" rIns="0" bIns="0" rtlCol="0">
                          <a:prstTxWarp prst="textNoShape">
                            <a:avLst/>
                          </a:prstTxWarp>
                          <a:noAutofit/>
                        </wps:bodyPr>
                      </wps:wsp>
                      <wps:wsp>
                        <wps:cNvPr id="227" name="Graphic 227"/>
                        <wps:cNvSpPr/>
                        <wps:spPr>
                          <a:xfrm>
                            <a:off x="27941" y="12701"/>
                            <a:ext cx="767080" cy="795020"/>
                          </a:xfrm>
                          <a:custGeom>
                            <a:avLst/>
                            <a:gdLst/>
                            <a:ahLst/>
                            <a:cxnLst/>
                            <a:rect l="l" t="t" r="r" b="b"/>
                            <a:pathLst>
                              <a:path w="767080" h="795020">
                                <a:moveTo>
                                  <a:pt x="0" y="0"/>
                                </a:moveTo>
                                <a:lnTo>
                                  <a:pt x="767079" y="0"/>
                                </a:lnTo>
                                <a:lnTo>
                                  <a:pt x="767079" y="795020"/>
                                </a:lnTo>
                                <a:lnTo>
                                  <a:pt x="0" y="795020"/>
                                </a:lnTo>
                                <a:lnTo>
                                  <a:pt x="0" y="0"/>
                                </a:lnTo>
                                <a:close/>
                              </a:path>
                            </a:pathLst>
                          </a:custGeom>
                          <a:ln w="5080">
                            <a:solidFill>
                              <a:srgbClr val="221F1F"/>
                            </a:solidFill>
                            <a:prstDash val="solid"/>
                          </a:ln>
                        </wps:spPr>
                        <wps:bodyPr wrap="square" lIns="0" tIns="0" rIns="0" bIns="0" rtlCol="0">
                          <a:prstTxWarp prst="textNoShape">
                            <a:avLst/>
                          </a:prstTxWarp>
                          <a:noAutofit/>
                        </wps:bodyPr>
                      </wps:wsp>
                      <wps:wsp>
                        <wps:cNvPr id="228" name="Graphic 228"/>
                        <wps:cNvSpPr/>
                        <wps:spPr>
                          <a:xfrm>
                            <a:off x="21590" y="174626"/>
                            <a:ext cx="694690" cy="751840"/>
                          </a:xfrm>
                          <a:custGeom>
                            <a:avLst/>
                            <a:gdLst/>
                            <a:ahLst/>
                            <a:cxnLst/>
                            <a:rect l="l" t="t" r="r" b="b"/>
                            <a:pathLst>
                              <a:path w="694690" h="751840">
                                <a:moveTo>
                                  <a:pt x="243204" y="0"/>
                                </a:moveTo>
                                <a:lnTo>
                                  <a:pt x="171449" y="49530"/>
                                </a:lnTo>
                                <a:lnTo>
                                  <a:pt x="1269" y="62230"/>
                                </a:lnTo>
                                <a:lnTo>
                                  <a:pt x="0" y="750570"/>
                                </a:lnTo>
                                <a:lnTo>
                                  <a:pt x="651509" y="751840"/>
                                </a:lnTo>
                                <a:lnTo>
                                  <a:pt x="694689" y="585470"/>
                                </a:lnTo>
                                <a:lnTo>
                                  <a:pt x="608964" y="445134"/>
                                </a:lnTo>
                                <a:lnTo>
                                  <a:pt x="581024" y="431800"/>
                                </a:lnTo>
                                <a:lnTo>
                                  <a:pt x="491489" y="98425"/>
                                </a:lnTo>
                                <a:lnTo>
                                  <a:pt x="340359" y="46990"/>
                                </a:lnTo>
                                <a:lnTo>
                                  <a:pt x="334644" y="14604"/>
                                </a:lnTo>
                                <a:lnTo>
                                  <a:pt x="334009" y="6350"/>
                                </a:lnTo>
                                <a:lnTo>
                                  <a:pt x="332739" y="4445"/>
                                </a:lnTo>
                                <a:lnTo>
                                  <a:pt x="322579" y="3175"/>
                                </a:lnTo>
                                <a:lnTo>
                                  <a:pt x="295909" y="1905"/>
                                </a:lnTo>
                                <a:lnTo>
                                  <a:pt x="243204" y="0"/>
                                </a:lnTo>
                                <a:close/>
                              </a:path>
                            </a:pathLst>
                          </a:custGeom>
                          <a:solidFill>
                            <a:srgbClr val="CE6F18"/>
                          </a:solidFill>
                        </wps:spPr>
                        <wps:bodyPr wrap="square" lIns="0" tIns="0" rIns="0" bIns="0" rtlCol="0">
                          <a:prstTxWarp prst="textNoShape">
                            <a:avLst/>
                          </a:prstTxWarp>
                          <a:noAutofit/>
                        </wps:bodyPr>
                      </wps:wsp>
                      <wps:wsp>
                        <wps:cNvPr id="229" name="Graphic 229"/>
                        <wps:cNvSpPr/>
                        <wps:spPr>
                          <a:xfrm>
                            <a:off x="0" y="0"/>
                            <a:ext cx="819785" cy="947419"/>
                          </a:xfrm>
                          <a:custGeom>
                            <a:avLst/>
                            <a:gdLst/>
                            <a:ahLst/>
                            <a:cxnLst/>
                            <a:rect l="l" t="t" r="r" b="b"/>
                            <a:pathLst>
                              <a:path w="819785" h="947419">
                                <a:moveTo>
                                  <a:pt x="775970" y="0"/>
                                </a:moveTo>
                                <a:lnTo>
                                  <a:pt x="1905" y="0"/>
                                </a:lnTo>
                                <a:lnTo>
                                  <a:pt x="0" y="3809"/>
                                </a:lnTo>
                                <a:lnTo>
                                  <a:pt x="0" y="6350"/>
                                </a:lnTo>
                                <a:lnTo>
                                  <a:pt x="1905" y="11429"/>
                                </a:lnTo>
                                <a:lnTo>
                                  <a:pt x="6350" y="16509"/>
                                </a:lnTo>
                                <a:lnTo>
                                  <a:pt x="10795" y="22859"/>
                                </a:lnTo>
                                <a:lnTo>
                                  <a:pt x="13335" y="31750"/>
                                </a:lnTo>
                                <a:lnTo>
                                  <a:pt x="13335" y="745490"/>
                                </a:lnTo>
                                <a:lnTo>
                                  <a:pt x="11430" y="745490"/>
                                </a:lnTo>
                                <a:lnTo>
                                  <a:pt x="1905" y="755649"/>
                                </a:lnTo>
                                <a:lnTo>
                                  <a:pt x="10160" y="783590"/>
                                </a:lnTo>
                                <a:lnTo>
                                  <a:pt x="13335" y="789940"/>
                                </a:lnTo>
                                <a:lnTo>
                                  <a:pt x="13335" y="916939"/>
                                </a:lnTo>
                                <a:lnTo>
                                  <a:pt x="10795" y="925829"/>
                                </a:lnTo>
                                <a:lnTo>
                                  <a:pt x="6350" y="932179"/>
                                </a:lnTo>
                                <a:lnTo>
                                  <a:pt x="1905" y="937260"/>
                                </a:lnTo>
                                <a:lnTo>
                                  <a:pt x="0" y="942339"/>
                                </a:lnTo>
                                <a:lnTo>
                                  <a:pt x="0" y="944879"/>
                                </a:lnTo>
                                <a:lnTo>
                                  <a:pt x="1905" y="947419"/>
                                </a:lnTo>
                                <a:lnTo>
                                  <a:pt x="817880" y="947419"/>
                                </a:lnTo>
                                <a:lnTo>
                                  <a:pt x="819785" y="944879"/>
                                </a:lnTo>
                                <a:lnTo>
                                  <a:pt x="819785" y="942339"/>
                                </a:lnTo>
                                <a:lnTo>
                                  <a:pt x="817880" y="937260"/>
                                </a:lnTo>
                                <a:lnTo>
                                  <a:pt x="813435" y="932179"/>
                                </a:lnTo>
                                <a:lnTo>
                                  <a:pt x="808990" y="925829"/>
                                </a:lnTo>
                                <a:lnTo>
                                  <a:pt x="807085" y="916939"/>
                                </a:lnTo>
                                <a:lnTo>
                                  <a:pt x="807085" y="915669"/>
                                </a:lnTo>
                                <a:lnTo>
                                  <a:pt x="462915" y="915669"/>
                                </a:lnTo>
                                <a:lnTo>
                                  <a:pt x="453390" y="914400"/>
                                </a:lnTo>
                                <a:lnTo>
                                  <a:pt x="400685" y="901700"/>
                                </a:lnTo>
                                <a:lnTo>
                                  <a:pt x="403860" y="896619"/>
                                </a:lnTo>
                                <a:lnTo>
                                  <a:pt x="409575" y="883919"/>
                                </a:lnTo>
                                <a:lnTo>
                                  <a:pt x="414655" y="866139"/>
                                </a:lnTo>
                                <a:lnTo>
                                  <a:pt x="415925" y="849629"/>
                                </a:lnTo>
                                <a:lnTo>
                                  <a:pt x="410210" y="836929"/>
                                </a:lnTo>
                                <a:lnTo>
                                  <a:pt x="397510" y="829310"/>
                                </a:lnTo>
                                <a:lnTo>
                                  <a:pt x="375920" y="824229"/>
                                </a:lnTo>
                                <a:lnTo>
                                  <a:pt x="306705" y="805179"/>
                                </a:lnTo>
                                <a:lnTo>
                                  <a:pt x="283845" y="800099"/>
                                </a:lnTo>
                                <a:lnTo>
                                  <a:pt x="283591" y="797560"/>
                                </a:lnTo>
                                <a:lnTo>
                                  <a:pt x="273685" y="797560"/>
                                </a:lnTo>
                                <a:lnTo>
                                  <a:pt x="266065" y="795019"/>
                                </a:lnTo>
                                <a:lnTo>
                                  <a:pt x="265811" y="792479"/>
                                </a:lnTo>
                                <a:lnTo>
                                  <a:pt x="256540" y="792479"/>
                                </a:lnTo>
                                <a:lnTo>
                                  <a:pt x="252730" y="791210"/>
                                </a:lnTo>
                                <a:lnTo>
                                  <a:pt x="190500" y="775969"/>
                                </a:lnTo>
                                <a:lnTo>
                                  <a:pt x="160655" y="769619"/>
                                </a:lnTo>
                                <a:lnTo>
                                  <a:pt x="160972" y="767079"/>
                                </a:lnTo>
                                <a:lnTo>
                                  <a:pt x="149860" y="767079"/>
                                </a:lnTo>
                                <a:lnTo>
                                  <a:pt x="139065" y="764540"/>
                                </a:lnTo>
                                <a:lnTo>
                                  <a:pt x="139700" y="763269"/>
                                </a:lnTo>
                                <a:lnTo>
                                  <a:pt x="140017" y="761999"/>
                                </a:lnTo>
                                <a:lnTo>
                                  <a:pt x="127635" y="761999"/>
                                </a:lnTo>
                                <a:lnTo>
                                  <a:pt x="74930" y="750569"/>
                                </a:lnTo>
                                <a:lnTo>
                                  <a:pt x="43815" y="746760"/>
                                </a:lnTo>
                                <a:lnTo>
                                  <a:pt x="43815" y="240029"/>
                                </a:lnTo>
                                <a:lnTo>
                                  <a:pt x="205105" y="232409"/>
                                </a:lnTo>
                                <a:lnTo>
                                  <a:pt x="206201" y="231139"/>
                                </a:lnTo>
                                <a:lnTo>
                                  <a:pt x="43815" y="231139"/>
                                </a:lnTo>
                                <a:lnTo>
                                  <a:pt x="43815" y="40639"/>
                                </a:lnTo>
                                <a:lnTo>
                                  <a:pt x="47625" y="36829"/>
                                </a:lnTo>
                                <a:lnTo>
                                  <a:pt x="53975" y="31750"/>
                                </a:lnTo>
                                <a:lnTo>
                                  <a:pt x="62230" y="30479"/>
                                </a:lnTo>
                                <a:lnTo>
                                  <a:pt x="775970" y="30479"/>
                                </a:lnTo>
                                <a:lnTo>
                                  <a:pt x="775970" y="0"/>
                                </a:lnTo>
                                <a:close/>
                              </a:path>
                              <a:path w="819785" h="947419">
                                <a:moveTo>
                                  <a:pt x="585470" y="650240"/>
                                </a:moveTo>
                                <a:lnTo>
                                  <a:pt x="610235" y="687069"/>
                                </a:lnTo>
                                <a:lnTo>
                                  <a:pt x="639445" y="748029"/>
                                </a:lnTo>
                                <a:lnTo>
                                  <a:pt x="656590" y="801369"/>
                                </a:lnTo>
                                <a:lnTo>
                                  <a:pt x="664845" y="858519"/>
                                </a:lnTo>
                                <a:lnTo>
                                  <a:pt x="655320" y="896619"/>
                                </a:lnTo>
                                <a:lnTo>
                                  <a:pt x="641985" y="915669"/>
                                </a:lnTo>
                                <a:lnTo>
                                  <a:pt x="807085" y="915669"/>
                                </a:lnTo>
                                <a:lnTo>
                                  <a:pt x="807085" y="759460"/>
                                </a:lnTo>
                                <a:lnTo>
                                  <a:pt x="775970" y="759460"/>
                                </a:lnTo>
                                <a:lnTo>
                                  <a:pt x="750084" y="731519"/>
                                </a:lnTo>
                                <a:lnTo>
                                  <a:pt x="690880" y="731519"/>
                                </a:lnTo>
                                <a:lnTo>
                                  <a:pt x="639445" y="687069"/>
                                </a:lnTo>
                                <a:lnTo>
                                  <a:pt x="598170" y="655319"/>
                                </a:lnTo>
                                <a:lnTo>
                                  <a:pt x="585470" y="650240"/>
                                </a:lnTo>
                                <a:close/>
                              </a:path>
                              <a:path w="819785" h="947419">
                                <a:moveTo>
                                  <a:pt x="319405" y="613410"/>
                                </a:moveTo>
                                <a:lnTo>
                                  <a:pt x="316230" y="613410"/>
                                </a:lnTo>
                                <a:lnTo>
                                  <a:pt x="318135" y="619760"/>
                                </a:lnTo>
                                <a:lnTo>
                                  <a:pt x="314325" y="622299"/>
                                </a:lnTo>
                                <a:lnTo>
                                  <a:pt x="273685" y="638810"/>
                                </a:lnTo>
                                <a:lnTo>
                                  <a:pt x="273685" y="797560"/>
                                </a:lnTo>
                                <a:lnTo>
                                  <a:pt x="283591" y="797560"/>
                                </a:lnTo>
                                <a:lnTo>
                                  <a:pt x="283337" y="795019"/>
                                </a:lnTo>
                                <a:lnTo>
                                  <a:pt x="283464" y="791210"/>
                                </a:lnTo>
                                <a:lnTo>
                                  <a:pt x="283845" y="787399"/>
                                </a:lnTo>
                                <a:lnTo>
                                  <a:pt x="285750" y="778510"/>
                                </a:lnTo>
                                <a:lnTo>
                                  <a:pt x="287020" y="754379"/>
                                </a:lnTo>
                                <a:lnTo>
                                  <a:pt x="298450" y="727710"/>
                                </a:lnTo>
                                <a:lnTo>
                                  <a:pt x="302895" y="721360"/>
                                </a:lnTo>
                                <a:lnTo>
                                  <a:pt x="306070" y="713740"/>
                                </a:lnTo>
                                <a:lnTo>
                                  <a:pt x="307340" y="702310"/>
                                </a:lnTo>
                                <a:lnTo>
                                  <a:pt x="307975" y="685799"/>
                                </a:lnTo>
                                <a:lnTo>
                                  <a:pt x="309880" y="670560"/>
                                </a:lnTo>
                                <a:lnTo>
                                  <a:pt x="311150" y="664210"/>
                                </a:lnTo>
                                <a:lnTo>
                                  <a:pt x="312420" y="659129"/>
                                </a:lnTo>
                                <a:lnTo>
                                  <a:pt x="314325" y="655319"/>
                                </a:lnTo>
                                <a:lnTo>
                                  <a:pt x="340995" y="655319"/>
                                </a:lnTo>
                                <a:lnTo>
                                  <a:pt x="337185" y="645160"/>
                                </a:lnTo>
                                <a:lnTo>
                                  <a:pt x="330835" y="626110"/>
                                </a:lnTo>
                                <a:lnTo>
                                  <a:pt x="330835" y="619760"/>
                                </a:lnTo>
                                <a:lnTo>
                                  <a:pt x="321310" y="619760"/>
                                </a:lnTo>
                                <a:lnTo>
                                  <a:pt x="319405" y="613410"/>
                                </a:lnTo>
                                <a:close/>
                              </a:path>
                              <a:path w="819785" h="947419">
                                <a:moveTo>
                                  <a:pt x="256540" y="769619"/>
                                </a:moveTo>
                                <a:lnTo>
                                  <a:pt x="256010" y="775969"/>
                                </a:lnTo>
                                <a:lnTo>
                                  <a:pt x="255905" y="791210"/>
                                </a:lnTo>
                                <a:lnTo>
                                  <a:pt x="256540" y="792479"/>
                                </a:lnTo>
                                <a:lnTo>
                                  <a:pt x="256540" y="769619"/>
                                </a:lnTo>
                                <a:close/>
                              </a:path>
                              <a:path w="819785" h="947419">
                                <a:moveTo>
                                  <a:pt x="264160" y="637540"/>
                                </a:moveTo>
                                <a:lnTo>
                                  <a:pt x="264160" y="645160"/>
                                </a:lnTo>
                                <a:lnTo>
                                  <a:pt x="262890" y="654049"/>
                                </a:lnTo>
                                <a:lnTo>
                                  <a:pt x="260350" y="656590"/>
                                </a:lnTo>
                                <a:lnTo>
                                  <a:pt x="256540" y="659129"/>
                                </a:lnTo>
                                <a:lnTo>
                                  <a:pt x="256540" y="792479"/>
                                </a:lnTo>
                                <a:lnTo>
                                  <a:pt x="265811" y="792479"/>
                                </a:lnTo>
                                <a:lnTo>
                                  <a:pt x="265430" y="788669"/>
                                </a:lnTo>
                                <a:lnTo>
                                  <a:pt x="266700" y="782319"/>
                                </a:lnTo>
                                <a:lnTo>
                                  <a:pt x="267970" y="774699"/>
                                </a:lnTo>
                                <a:lnTo>
                                  <a:pt x="269240" y="759460"/>
                                </a:lnTo>
                                <a:lnTo>
                                  <a:pt x="269240" y="754379"/>
                                </a:lnTo>
                                <a:lnTo>
                                  <a:pt x="273685" y="754379"/>
                                </a:lnTo>
                                <a:lnTo>
                                  <a:pt x="273685" y="641349"/>
                                </a:lnTo>
                                <a:lnTo>
                                  <a:pt x="269875" y="641349"/>
                                </a:lnTo>
                                <a:lnTo>
                                  <a:pt x="269875" y="638810"/>
                                </a:lnTo>
                                <a:lnTo>
                                  <a:pt x="264160" y="637540"/>
                                </a:lnTo>
                                <a:close/>
                              </a:path>
                              <a:path w="819785" h="947419">
                                <a:moveTo>
                                  <a:pt x="273685" y="754379"/>
                                </a:moveTo>
                                <a:lnTo>
                                  <a:pt x="269240" y="754379"/>
                                </a:lnTo>
                                <a:lnTo>
                                  <a:pt x="270510" y="759460"/>
                                </a:lnTo>
                                <a:lnTo>
                                  <a:pt x="273685" y="774699"/>
                                </a:lnTo>
                                <a:lnTo>
                                  <a:pt x="273685" y="754379"/>
                                </a:lnTo>
                                <a:close/>
                              </a:path>
                              <a:path w="819785" h="947419">
                                <a:moveTo>
                                  <a:pt x="256540" y="727710"/>
                                </a:moveTo>
                                <a:lnTo>
                                  <a:pt x="201930" y="727710"/>
                                </a:lnTo>
                                <a:lnTo>
                                  <a:pt x="212090" y="730249"/>
                                </a:lnTo>
                                <a:lnTo>
                                  <a:pt x="233680" y="732790"/>
                                </a:lnTo>
                                <a:lnTo>
                                  <a:pt x="243840" y="732790"/>
                                </a:lnTo>
                                <a:lnTo>
                                  <a:pt x="245745" y="735329"/>
                                </a:lnTo>
                                <a:lnTo>
                                  <a:pt x="246380" y="736599"/>
                                </a:lnTo>
                                <a:lnTo>
                                  <a:pt x="250825" y="739140"/>
                                </a:lnTo>
                                <a:lnTo>
                                  <a:pt x="249555" y="744219"/>
                                </a:lnTo>
                                <a:lnTo>
                                  <a:pt x="253365" y="754379"/>
                                </a:lnTo>
                                <a:lnTo>
                                  <a:pt x="256540" y="769619"/>
                                </a:lnTo>
                                <a:lnTo>
                                  <a:pt x="256540" y="727710"/>
                                </a:lnTo>
                                <a:close/>
                              </a:path>
                              <a:path w="819785" h="947419">
                                <a:moveTo>
                                  <a:pt x="189865" y="657860"/>
                                </a:moveTo>
                                <a:lnTo>
                                  <a:pt x="184150" y="657860"/>
                                </a:lnTo>
                                <a:lnTo>
                                  <a:pt x="181610" y="660399"/>
                                </a:lnTo>
                                <a:lnTo>
                                  <a:pt x="168910" y="661669"/>
                                </a:lnTo>
                                <a:lnTo>
                                  <a:pt x="162560" y="662940"/>
                                </a:lnTo>
                                <a:lnTo>
                                  <a:pt x="162560" y="732790"/>
                                </a:lnTo>
                                <a:lnTo>
                                  <a:pt x="160020" y="737869"/>
                                </a:lnTo>
                                <a:lnTo>
                                  <a:pt x="151765" y="744219"/>
                                </a:lnTo>
                                <a:lnTo>
                                  <a:pt x="149225" y="750569"/>
                                </a:lnTo>
                                <a:lnTo>
                                  <a:pt x="149796" y="761999"/>
                                </a:lnTo>
                                <a:lnTo>
                                  <a:pt x="149860" y="767079"/>
                                </a:lnTo>
                                <a:lnTo>
                                  <a:pt x="160972" y="767079"/>
                                </a:lnTo>
                                <a:lnTo>
                                  <a:pt x="161290" y="764540"/>
                                </a:lnTo>
                                <a:lnTo>
                                  <a:pt x="184785" y="736599"/>
                                </a:lnTo>
                                <a:lnTo>
                                  <a:pt x="186055" y="736599"/>
                                </a:lnTo>
                                <a:lnTo>
                                  <a:pt x="196215" y="734060"/>
                                </a:lnTo>
                                <a:lnTo>
                                  <a:pt x="196850" y="732790"/>
                                </a:lnTo>
                                <a:lnTo>
                                  <a:pt x="200660" y="727710"/>
                                </a:lnTo>
                                <a:lnTo>
                                  <a:pt x="256540" y="727710"/>
                                </a:lnTo>
                                <a:lnTo>
                                  <a:pt x="256540" y="664210"/>
                                </a:lnTo>
                                <a:lnTo>
                                  <a:pt x="247650" y="664210"/>
                                </a:lnTo>
                                <a:lnTo>
                                  <a:pt x="245110" y="660399"/>
                                </a:lnTo>
                                <a:lnTo>
                                  <a:pt x="243840" y="659129"/>
                                </a:lnTo>
                                <a:lnTo>
                                  <a:pt x="198120" y="659129"/>
                                </a:lnTo>
                                <a:lnTo>
                                  <a:pt x="189865" y="657860"/>
                                </a:lnTo>
                                <a:close/>
                              </a:path>
                              <a:path w="819785" h="947419">
                                <a:moveTo>
                                  <a:pt x="162560" y="702310"/>
                                </a:moveTo>
                                <a:lnTo>
                                  <a:pt x="137160" y="702310"/>
                                </a:lnTo>
                                <a:lnTo>
                                  <a:pt x="139700" y="709929"/>
                                </a:lnTo>
                                <a:lnTo>
                                  <a:pt x="141605" y="718819"/>
                                </a:lnTo>
                                <a:lnTo>
                                  <a:pt x="142240" y="723899"/>
                                </a:lnTo>
                                <a:lnTo>
                                  <a:pt x="142240" y="727710"/>
                                </a:lnTo>
                                <a:lnTo>
                                  <a:pt x="140335" y="731519"/>
                                </a:lnTo>
                                <a:lnTo>
                                  <a:pt x="135890" y="736599"/>
                                </a:lnTo>
                                <a:lnTo>
                                  <a:pt x="131445" y="742949"/>
                                </a:lnTo>
                                <a:lnTo>
                                  <a:pt x="127635" y="749299"/>
                                </a:lnTo>
                                <a:lnTo>
                                  <a:pt x="127635" y="761999"/>
                                </a:lnTo>
                                <a:lnTo>
                                  <a:pt x="140017" y="761999"/>
                                </a:lnTo>
                                <a:lnTo>
                                  <a:pt x="141605" y="755649"/>
                                </a:lnTo>
                                <a:lnTo>
                                  <a:pt x="145415" y="748029"/>
                                </a:lnTo>
                                <a:lnTo>
                                  <a:pt x="150495" y="741679"/>
                                </a:lnTo>
                                <a:lnTo>
                                  <a:pt x="156845" y="735329"/>
                                </a:lnTo>
                                <a:lnTo>
                                  <a:pt x="162560" y="732790"/>
                                </a:lnTo>
                                <a:lnTo>
                                  <a:pt x="162560" y="702310"/>
                                </a:lnTo>
                                <a:close/>
                              </a:path>
                              <a:path w="819785" h="947419">
                                <a:moveTo>
                                  <a:pt x="817880" y="0"/>
                                </a:moveTo>
                                <a:lnTo>
                                  <a:pt x="775970" y="0"/>
                                </a:lnTo>
                                <a:lnTo>
                                  <a:pt x="775970" y="759460"/>
                                </a:lnTo>
                                <a:lnTo>
                                  <a:pt x="807085" y="759460"/>
                                </a:lnTo>
                                <a:lnTo>
                                  <a:pt x="807085" y="31750"/>
                                </a:lnTo>
                                <a:lnTo>
                                  <a:pt x="808990" y="22859"/>
                                </a:lnTo>
                                <a:lnTo>
                                  <a:pt x="817880" y="10159"/>
                                </a:lnTo>
                                <a:lnTo>
                                  <a:pt x="819785" y="6350"/>
                                </a:lnTo>
                                <a:lnTo>
                                  <a:pt x="819785" y="3809"/>
                                </a:lnTo>
                                <a:lnTo>
                                  <a:pt x="817880" y="0"/>
                                </a:lnTo>
                                <a:close/>
                              </a:path>
                              <a:path w="819785" h="947419">
                                <a:moveTo>
                                  <a:pt x="162560" y="662940"/>
                                </a:moveTo>
                                <a:lnTo>
                                  <a:pt x="133985" y="689610"/>
                                </a:lnTo>
                                <a:lnTo>
                                  <a:pt x="124460" y="725169"/>
                                </a:lnTo>
                                <a:lnTo>
                                  <a:pt x="117475" y="739140"/>
                                </a:lnTo>
                                <a:lnTo>
                                  <a:pt x="121285" y="740410"/>
                                </a:lnTo>
                                <a:lnTo>
                                  <a:pt x="123190" y="740410"/>
                                </a:lnTo>
                                <a:lnTo>
                                  <a:pt x="131445" y="734060"/>
                                </a:lnTo>
                                <a:lnTo>
                                  <a:pt x="135890" y="721360"/>
                                </a:lnTo>
                                <a:lnTo>
                                  <a:pt x="137033" y="709929"/>
                                </a:lnTo>
                                <a:lnTo>
                                  <a:pt x="137160" y="702310"/>
                                </a:lnTo>
                                <a:lnTo>
                                  <a:pt x="162560" y="702310"/>
                                </a:lnTo>
                                <a:lnTo>
                                  <a:pt x="162560" y="662940"/>
                                </a:lnTo>
                                <a:close/>
                              </a:path>
                              <a:path w="819785" h="947419">
                                <a:moveTo>
                                  <a:pt x="617855" y="612140"/>
                                </a:moveTo>
                                <a:lnTo>
                                  <a:pt x="690880" y="731519"/>
                                </a:lnTo>
                                <a:lnTo>
                                  <a:pt x="750084" y="731519"/>
                                </a:lnTo>
                                <a:lnTo>
                                  <a:pt x="697865" y="675640"/>
                                </a:lnTo>
                                <a:lnTo>
                                  <a:pt x="661035" y="640079"/>
                                </a:lnTo>
                                <a:lnTo>
                                  <a:pt x="629920" y="617219"/>
                                </a:lnTo>
                                <a:lnTo>
                                  <a:pt x="617855" y="612140"/>
                                </a:lnTo>
                                <a:close/>
                              </a:path>
                              <a:path w="819785" h="947419">
                                <a:moveTo>
                                  <a:pt x="340995" y="655319"/>
                                </a:moveTo>
                                <a:lnTo>
                                  <a:pt x="314325" y="655319"/>
                                </a:lnTo>
                                <a:lnTo>
                                  <a:pt x="320675" y="661669"/>
                                </a:lnTo>
                                <a:lnTo>
                                  <a:pt x="325755" y="669290"/>
                                </a:lnTo>
                                <a:lnTo>
                                  <a:pt x="331470" y="675640"/>
                                </a:lnTo>
                                <a:lnTo>
                                  <a:pt x="337820" y="678179"/>
                                </a:lnTo>
                                <a:lnTo>
                                  <a:pt x="345440" y="670560"/>
                                </a:lnTo>
                                <a:lnTo>
                                  <a:pt x="344170" y="665479"/>
                                </a:lnTo>
                                <a:lnTo>
                                  <a:pt x="342265" y="661669"/>
                                </a:lnTo>
                                <a:lnTo>
                                  <a:pt x="340995" y="656590"/>
                                </a:lnTo>
                                <a:lnTo>
                                  <a:pt x="340995" y="655319"/>
                                </a:lnTo>
                                <a:close/>
                              </a:path>
                              <a:path w="819785" h="947419">
                                <a:moveTo>
                                  <a:pt x="256540" y="659129"/>
                                </a:moveTo>
                                <a:lnTo>
                                  <a:pt x="255270" y="660399"/>
                                </a:lnTo>
                                <a:lnTo>
                                  <a:pt x="250825" y="661669"/>
                                </a:lnTo>
                                <a:lnTo>
                                  <a:pt x="247650" y="664210"/>
                                </a:lnTo>
                                <a:lnTo>
                                  <a:pt x="256540" y="664210"/>
                                </a:lnTo>
                                <a:lnTo>
                                  <a:pt x="256540" y="659129"/>
                                </a:lnTo>
                                <a:close/>
                              </a:path>
                              <a:path w="819785" h="947419">
                                <a:moveTo>
                                  <a:pt x="240030" y="615949"/>
                                </a:moveTo>
                                <a:lnTo>
                                  <a:pt x="213360" y="615949"/>
                                </a:lnTo>
                                <a:lnTo>
                                  <a:pt x="212090" y="617219"/>
                                </a:lnTo>
                                <a:lnTo>
                                  <a:pt x="207645" y="617219"/>
                                </a:lnTo>
                                <a:lnTo>
                                  <a:pt x="203835" y="623569"/>
                                </a:lnTo>
                                <a:lnTo>
                                  <a:pt x="203835" y="636269"/>
                                </a:lnTo>
                                <a:lnTo>
                                  <a:pt x="207645" y="645160"/>
                                </a:lnTo>
                                <a:lnTo>
                                  <a:pt x="207645" y="651510"/>
                                </a:lnTo>
                                <a:lnTo>
                                  <a:pt x="208280" y="654049"/>
                                </a:lnTo>
                                <a:lnTo>
                                  <a:pt x="204470" y="654049"/>
                                </a:lnTo>
                                <a:lnTo>
                                  <a:pt x="201295" y="656590"/>
                                </a:lnTo>
                                <a:lnTo>
                                  <a:pt x="200025" y="659129"/>
                                </a:lnTo>
                                <a:lnTo>
                                  <a:pt x="243840" y="659129"/>
                                </a:lnTo>
                                <a:lnTo>
                                  <a:pt x="240665" y="656590"/>
                                </a:lnTo>
                                <a:lnTo>
                                  <a:pt x="236855" y="655319"/>
                                </a:lnTo>
                                <a:lnTo>
                                  <a:pt x="236855" y="652779"/>
                                </a:lnTo>
                                <a:lnTo>
                                  <a:pt x="238760" y="643890"/>
                                </a:lnTo>
                                <a:lnTo>
                                  <a:pt x="238760" y="634999"/>
                                </a:lnTo>
                                <a:lnTo>
                                  <a:pt x="248285" y="634999"/>
                                </a:lnTo>
                                <a:lnTo>
                                  <a:pt x="247015" y="632460"/>
                                </a:lnTo>
                                <a:lnTo>
                                  <a:pt x="241935" y="619760"/>
                                </a:lnTo>
                                <a:lnTo>
                                  <a:pt x="240030" y="615949"/>
                                </a:lnTo>
                                <a:close/>
                              </a:path>
                              <a:path w="819785" h="947419">
                                <a:moveTo>
                                  <a:pt x="248285" y="634999"/>
                                </a:moveTo>
                                <a:lnTo>
                                  <a:pt x="238760" y="634999"/>
                                </a:lnTo>
                                <a:lnTo>
                                  <a:pt x="240665" y="638810"/>
                                </a:lnTo>
                                <a:lnTo>
                                  <a:pt x="247650" y="646429"/>
                                </a:lnTo>
                                <a:lnTo>
                                  <a:pt x="257810" y="646429"/>
                                </a:lnTo>
                                <a:lnTo>
                                  <a:pt x="260985" y="645160"/>
                                </a:lnTo>
                                <a:lnTo>
                                  <a:pt x="264160" y="645160"/>
                                </a:lnTo>
                                <a:lnTo>
                                  <a:pt x="264160" y="638810"/>
                                </a:lnTo>
                                <a:lnTo>
                                  <a:pt x="251460" y="638810"/>
                                </a:lnTo>
                                <a:lnTo>
                                  <a:pt x="248285" y="634999"/>
                                </a:lnTo>
                                <a:close/>
                              </a:path>
                              <a:path w="819785" h="947419">
                                <a:moveTo>
                                  <a:pt x="607304" y="504189"/>
                                </a:moveTo>
                                <a:lnTo>
                                  <a:pt x="467995" y="504189"/>
                                </a:lnTo>
                                <a:lnTo>
                                  <a:pt x="507365" y="505459"/>
                                </a:lnTo>
                                <a:lnTo>
                                  <a:pt x="532765" y="520699"/>
                                </a:lnTo>
                                <a:lnTo>
                                  <a:pt x="558165" y="552449"/>
                                </a:lnTo>
                                <a:lnTo>
                                  <a:pt x="583565" y="589279"/>
                                </a:lnTo>
                                <a:lnTo>
                                  <a:pt x="610235" y="640079"/>
                                </a:lnTo>
                                <a:lnTo>
                                  <a:pt x="612775" y="646429"/>
                                </a:lnTo>
                                <a:lnTo>
                                  <a:pt x="607304" y="504189"/>
                                </a:lnTo>
                                <a:close/>
                              </a:path>
                              <a:path w="819785" h="947419">
                                <a:moveTo>
                                  <a:pt x="273685" y="638810"/>
                                </a:moveTo>
                                <a:lnTo>
                                  <a:pt x="269875" y="641349"/>
                                </a:lnTo>
                                <a:lnTo>
                                  <a:pt x="273685" y="641349"/>
                                </a:lnTo>
                                <a:lnTo>
                                  <a:pt x="273685" y="638810"/>
                                </a:lnTo>
                                <a:close/>
                              </a:path>
                              <a:path w="819785" h="947419">
                                <a:moveTo>
                                  <a:pt x="264160" y="637540"/>
                                </a:moveTo>
                                <a:lnTo>
                                  <a:pt x="262890" y="637540"/>
                                </a:lnTo>
                                <a:lnTo>
                                  <a:pt x="257810" y="638810"/>
                                </a:lnTo>
                                <a:lnTo>
                                  <a:pt x="264160" y="638810"/>
                                </a:lnTo>
                                <a:lnTo>
                                  <a:pt x="264160" y="637540"/>
                                </a:lnTo>
                                <a:close/>
                              </a:path>
                              <a:path w="819785" h="947419">
                                <a:moveTo>
                                  <a:pt x="330200" y="612140"/>
                                </a:moveTo>
                                <a:lnTo>
                                  <a:pt x="325755" y="619760"/>
                                </a:lnTo>
                                <a:lnTo>
                                  <a:pt x="330835" y="619760"/>
                                </a:lnTo>
                                <a:lnTo>
                                  <a:pt x="330835" y="613410"/>
                                </a:lnTo>
                                <a:lnTo>
                                  <a:pt x="330200" y="612140"/>
                                </a:lnTo>
                                <a:close/>
                              </a:path>
                              <a:path w="819785" h="947419">
                                <a:moveTo>
                                  <a:pt x="236855" y="613410"/>
                                </a:moveTo>
                                <a:lnTo>
                                  <a:pt x="213995" y="613410"/>
                                </a:lnTo>
                                <a:lnTo>
                                  <a:pt x="215265" y="615949"/>
                                </a:lnTo>
                                <a:lnTo>
                                  <a:pt x="238125" y="615949"/>
                                </a:lnTo>
                                <a:lnTo>
                                  <a:pt x="236855" y="613410"/>
                                </a:lnTo>
                                <a:close/>
                              </a:path>
                              <a:path w="819785" h="947419">
                                <a:moveTo>
                                  <a:pt x="229870" y="609599"/>
                                </a:moveTo>
                                <a:lnTo>
                                  <a:pt x="212090" y="609599"/>
                                </a:lnTo>
                                <a:lnTo>
                                  <a:pt x="212725" y="610869"/>
                                </a:lnTo>
                                <a:lnTo>
                                  <a:pt x="213360" y="610869"/>
                                </a:lnTo>
                                <a:lnTo>
                                  <a:pt x="213360" y="613410"/>
                                </a:lnTo>
                                <a:lnTo>
                                  <a:pt x="229235" y="613410"/>
                                </a:lnTo>
                                <a:lnTo>
                                  <a:pt x="229235" y="610869"/>
                                </a:lnTo>
                                <a:lnTo>
                                  <a:pt x="229870" y="609599"/>
                                </a:lnTo>
                                <a:close/>
                              </a:path>
                              <a:path w="819785" h="947419">
                                <a:moveTo>
                                  <a:pt x="222885" y="588010"/>
                                </a:moveTo>
                                <a:lnTo>
                                  <a:pt x="216535" y="588010"/>
                                </a:lnTo>
                                <a:lnTo>
                                  <a:pt x="209550" y="594360"/>
                                </a:lnTo>
                                <a:lnTo>
                                  <a:pt x="209550" y="598169"/>
                                </a:lnTo>
                                <a:lnTo>
                                  <a:pt x="210820" y="600710"/>
                                </a:lnTo>
                                <a:lnTo>
                                  <a:pt x="203835" y="604519"/>
                                </a:lnTo>
                                <a:lnTo>
                                  <a:pt x="200025" y="612140"/>
                                </a:lnTo>
                                <a:lnTo>
                                  <a:pt x="205740" y="610869"/>
                                </a:lnTo>
                                <a:lnTo>
                                  <a:pt x="212090" y="609599"/>
                                </a:lnTo>
                                <a:lnTo>
                                  <a:pt x="229870" y="609599"/>
                                </a:lnTo>
                                <a:lnTo>
                                  <a:pt x="229870" y="607060"/>
                                </a:lnTo>
                                <a:lnTo>
                                  <a:pt x="229235" y="605790"/>
                                </a:lnTo>
                                <a:lnTo>
                                  <a:pt x="229235" y="604519"/>
                                </a:lnTo>
                                <a:lnTo>
                                  <a:pt x="233680" y="603249"/>
                                </a:lnTo>
                                <a:lnTo>
                                  <a:pt x="238760" y="600710"/>
                                </a:lnTo>
                                <a:lnTo>
                                  <a:pt x="243205" y="600710"/>
                                </a:lnTo>
                                <a:lnTo>
                                  <a:pt x="241935" y="599440"/>
                                </a:lnTo>
                                <a:lnTo>
                                  <a:pt x="238125" y="596899"/>
                                </a:lnTo>
                                <a:lnTo>
                                  <a:pt x="228600" y="596899"/>
                                </a:lnTo>
                                <a:lnTo>
                                  <a:pt x="227965" y="594360"/>
                                </a:lnTo>
                                <a:lnTo>
                                  <a:pt x="222885" y="588010"/>
                                </a:lnTo>
                                <a:close/>
                              </a:path>
                              <a:path w="819785" h="947419">
                                <a:moveTo>
                                  <a:pt x="235585" y="594360"/>
                                </a:moveTo>
                                <a:lnTo>
                                  <a:pt x="228600" y="596899"/>
                                </a:lnTo>
                                <a:lnTo>
                                  <a:pt x="238125" y="596899"/>
                                </a:lnTo>
                                <a:lnTo>
                                  <a:pt x="235585" y="594360"/>
                                </a:lnTo>
                                <a:close/>
                              </a:path>
                              <a:path w="819785" h="947419">
                                <a:moveTo>
                                  <a:pt x="605643" y="461009"/>
                                </a:moveTo>
                                <a:lnTo>
                                  <a:pt x="400050" y="461009"/>
                                </a:lnTo>
                                <a:lnTo>
                                  <a:pt x="441960" y="463549"/>
                                </a:lnTo>
                                <a:lnTo>
                                  <a:pt x="466725" y="467359"/>
                                </a:lnTo>
                                <a:lnTo>
                                  <a:pt x="466725" y="478789"/>
                                </a:lnTo>
                                <a:lnTo>
                                  <a:pt x="432435" y="486409"/>
                                </a:lnTo>
                                <a:lnTo>
                                  <a:pt x="363855" y="486409"/>
                                </a:lnTo>
                                <a:lnTo>
                                  <a:pt x="398780" y="511809"/>
                                </a:lnTo>
                                <a:lnTo>
                                  <a:pt x="467995" y="504189"/>
                                </a:lnTo>
                                <a:lnTo>
                                  <a:pt x="607304" y="504189"/>
                                </a:lnTo>
                                <a:lnTo>
                                  <a:pt x="605643" y="461009"/>
                                </a:lnTo>
                                <a:close/>
                              </a:path>
                              <a:path w="819785" h="947419">
                                <a:moveTo>
                                  <a:pt x="63500" y="281939"/>
                                </a:moveTo>
                                <a:lnTo>
                                  <a:pt x="94615" y="318769"/>
                                </a:lnTo>
                                <a:lnTo>
                                  <a:pt x="132080" y="339089"/>
                                </a:lnTo>
                                <a:lnTo>
                                  <a:pt x="137795" y="377189"/>
                                </a:lnTo>
                                <a:lnTo>
                                  <a:pt x="129540" y="414019"/>
                                </a:lnTo>
                                <a:lnTo>
                                  <a:pt x="123825" y="429259"/>
                                </a:lnTo>
                                <a:lnTo>
                                  <a:pt x="132080" y="447039"/>
                                </a:lnTo>
                                <a:lnTo>
                                  <a:pt x="182880" y="464819"/>
                                </a:lnTo>
                                <a:lnTo>
                                  <a:pt x="231775" y="466089"/>
                                </a:lnTo>
                                <a:lnTo>
                                  <a:pt x="346710" y="461009"/>
                                </a:lnTo>
                                <a:lnTo>
                                  <a:pt x="605643" y="461009"/>
                                </a:lnTo>
                                <a:lnTo>
                                  <a:pt x="601980" y="365759"/>
                                </a:lnTo>
                                <a:lnTo>
                                  <a:pt x="582295" y="344169"/>
                                </a:lnTo>
                                <a:lnTo>
                                  <a:pt x="576748" y="289559"/>
                                </a:lnTo>
                                <a:lnTo>
                                  <a:pt x="257175" y="289559"/>
                                </a:lnTo>
                                <a:lnTo>
                                  <a:pt x="63500" y="281939"/>
                                </a:lnTo>
                                <a:close/>
                              </a:path>
                              <a:path w="819785" h="947419">
                                <a:moveTo>
                                  <a:pt x="391160" y="265429"/>
                                </a:moveTo>
                                <a:lnTo>
                                  <a:pt x="327660" y="270509"/>
                                </a:lnTo>
                                <a:lnTo>
                                  <a:pt x="285115" y="276859"/>
                                </a:lnTo>
                                <a:lnTo>
                                  <a:pt x="262255" y="284479"/>
                                </a:lnTo>
                                <a:lnTo>
                                  <a:pt x="257175" y="289559"/>
                                </a:lnTo>
                                <a:lnTo>
                                  <a:pt x="576748" y="289559"/>
                                </a:lnTo>
                                <a:lnTo>
                                  <a:pt x="574426" y="266699"/>
                                </a:lnTo>
                                <a:lnTo>
                                  <a:pt x="469265" y="266699"/>
                                </a:lnTo>
                                <a:lnTo>
                                  <a:pt x="468039" y="266577"/>
                                </a:lnTo>
                                <a:lnTo>
                                  <a:pt x="391160" y="265429"/>
                                </a:lnTo>
                                <a:close/>
                              </a:path>
                              <a:path w="819785" h="947419">
                                <a:moveTo>
                                  <a:pt x="364972" y="186689"/>
                                </a:moveTo>
                                <a:lnTo>
                                  <a:pt x="272415" y="186689"/>
                                </a:lnTo>
                                <a:lnTo>
                                  <a:pt x="351155" y="187959"/>
                                </a:lnTo>
                                <a:lnTo>
                                  <a:pt x="340995" y="195579"/>
                                </a:lnTo>
                                <a:lnTo>
                                  <a:pt x="313690" y="196849"/>
                                </a:lnTo>
                                <a:lnTo>
                                  <a:pt x="287020" y="200659"/>
                                </a:lnTo>
                                <a:lnTo>
                                  <a:pt x="279400" y="217169"/>
                                </a:lnTo>
                                <a:lnTo>
                                  <a:pt x="277495" y="219709"/>
                                </a:lnTo>
                                <a:lnTo>
                                  <a:pt x="225425" y="234949"/>
                                </a:lnTo>
                                <a:lnTo>
                                  <a:pt x="236855" y="245109"/>
                                </a:lnTo>
                                <a:lnTo>
                                  <a:pt x="334010" y="245109"/>
                                </a:lnTo>
                                <a:lnTo>
                                  <a:pt x="381000" y="255269"/>
                                </a:lnTo>
                                <a:lnTo>
                                  <a:pt x="456565" y="265429"/>
                                </a:lnTo>
                                <a:lnTo>
                                  <a:pt x="468039" y="266577"/>
                                </a:lnTo>
                                <a:lnTo>
                                  <a:pt x="476250" y="266699"/>
                                </a:lnTo>
                                <a:lnTo>
                                  <a:pt x="574426" y="266699"/>
                                </a:lnTo>
                                <a:lnTo>
                                  <a:pt x="574040" y="262889"/>
                                </a:lnTo>
                                <a:lnTo>
                                  <a:pt x="484505" y="257809"/>
                                </a:lnTo>
                                <a:lnTo>
                                  <a:pt x="371475" y="207009"/>
                                </a:lnTo>
                                <a:lnTo>
                                  <a:pt x="364972" y="186689"/>
                                </a:lnTo>
                                <a:close/>
                              </a:path>
                              <a:path w="819785" h="947419">
                                <a:moveTo>
                                  <a:pt x="255905" y="170179"/>
                                </a:moveTo>
                                <a:lnTo>
                                  <a:pt x="254000" y="171449"/>
                                </a:lnTo>
                                <a:lnTo>
                                  <a:pt x="208280" y="207009"/>
                                </a:lnTo>
                                <a:lnTo>
                                  <a:pt x="103505" y="220979"/>
                                </a:lnTo>
                                <a:lnTo>
                                  <a:pt x="48895" y="229869"/>
                                </a:lnTo>
                                <a:lnTo>
                                  <a:pt x="43815" y="231139"/>
                                </a:lnTo>
                                <a:lnTo>
                                  <a:pt x="206201" y="231139"/>
                                </a:lnTo>
                                <a:lnTo>
                                  <a:pt x="217170" y="218439"/>
                                </a:lnTo>
                                <a:lnTo>
                                  <a:pt x="272415" y="186689"/>
                                </a:lnTo>
                                <a:lnTo>
                                  <a:pt x="364972" y="186689"/>
                                </a:lnTo>
                                <a:lnTo>
                                  <a:pt x="361315" y="175259"/>
                                </a:lnTo>
                                <a:lnTo>
                                  <a:pt x="255905" y="170179"/>
                                </a:lnTo>
                                <a:close/>
                              </a:path>
                              <a:path w="819785" h="947419">
                                <a:moveTo>
                                  <a:pt x="775970" y="30479"/>
                                </a:moveTo>
                                <a:lnTo>
                                  <a:pt x="758190" y="30479"/>
                                </a:lnTo>
                                <a:lnTo>
                                  <a:pt x="767080" y="31750"/>
                                </a:lnTo>
                                <a:lnTo>
                                  <a:pt x="772795" y="36829"/>
                                </a:lnTo>
                                <a:lnTo>
                                  <a:pt x="775970" y="39369"/>
                                </a:lnTo>
                                <a:lnTo>
                                  <a:pt x="775970" y="3047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73.94989pt;margin-top:22.4499pt;width:64.55pt;height:74.6pt;mso-position-horizontal-relative:page;mso-position-vertical-relative:page;z-index:15765504" id="docshapegroup179" coordorigin="5479,449" coordsize="1291,1492">
                <v:rect style="position:absolute;left:5523;top:469;width:1208;height:1252" id="docshape180" filled="true" fillcolor="#559fd2" stroked="false">
                  <v:fill type="solid"/>
                </v:rect>
                <v:rect style="position:absolute;left:5523;top:469;width:1208;height:1252" id="docshape181" filled="false" stroked="true" strokeweight=".4pt" strokecolor="#221f1f">
                  <v:stroke dashstyle="solid"/>
                </v:rect>
                <v:shape style="position:absolute;left:5513;top:724;width:1094;height:1184" id="docshape182" coordorigin="5513,724" coordsize="1094,1184" path="m5896,724l5783,802,5515,822,5513,1906,6539,1908,6607,1646,6472,1425,6428,1404,6287,879,6049,798,6040,747,6039,734,6037,731,6021,729,5979,727,5896,724xe" filled="true" fillcolor="#ce6f18" stroked="false">
                  <v:path arrowok="t"/>
                  <v:fill type="solid"/>
                </v:shape>
                <v:shape style="position:absolute;left:5479;top:449;width:1291;height:1492" id="docshape183" coordorigin="5479,449" coordsize="1291,1492" path="m6701,449l5482,449,5479,455,5479,459,5482,467,5489,475,5496,485,5500,499,5500,1623,5497,1623,5482,1639,5495,1683,5500,1693,5500,1893,5496,1907,5489,1917,5482,1925,5479,1933,5479,1937,5482,1941,6767,1941,6770,1937,6770,1933,6767,1925,6760,1917,6753,1907,6750,1893,6750,1891,6208,1891,6193,1889,6110,1869,6115,1861,6124,1841,6132,1813,6134,1787,6125,1767,6105,1755,6071,1747,5962,1717,5926,1709,5926,1705,5910,1705,5898,1701,5898,1697,5883,1697,5877,1695,5779,1671,5732,1661,5732,1657,5715,1657,5698,1653,5699,1651,5699,1649,5680,1649,5597,1631,5548,1625,5548,827,5802,815,5804,813,5548,813,5548,513,5554,507,5564,499,5577,497,6701,497,6701,449xm6401,1473l6440,1531,6465,1575,6486,1627,6513,1711,6526,1801,6511,1861,6490,1891,6750,1891,6750,1645,6701,1645,6660,1601,6567,1601,6486,1531,6421,1481,6401,1473xm5982,1415l5977,1415,5980,1425,5974,1429,5910,1455,5910,1705,5926,1705,5925,1701,5925,1695,5926,1689,5929,1675,5931,1637,5949,1595,5956,1585,5961,1573,5963,1555,5964,1529,5967,1505,5969,1495,5971,1487,5974,1481,6016,1481,6010,1465,6000,1435,6000,1425,5985,1425,5982,1415xm5883,1661l5882,1671,5882,1695,5883,1697,5883,1661xm5895,1453l5895,1465,5893,1479,5889,1483,5883,1487,5883,1697,5898,1697,5897,1691,5899,1681,5901,1669,5903,1645,5903,1637,5910,1637,5910,1459,5904,1459,5904,1455,5895,1453xm5910,1637l5903,1637,5905,1645,5910,1669,5910,1637xm5883,1595l5797,1595,5813,1599,5847,1603,5863,1603,5866,1607,5867,1609,5874,1613,5872,1621,5878,1637,5883,1661,5883,1595xm5778,1485l5769,1485,5765,1489,5745,1491,5735,1493,5735,1603,5731,1611,5718,1621,5714,1631,5715,1649,5715,1657,5732,1657,5733,1653,5770,1609,5772,1609,5788,1605,5789,1603,5795,1595,5883,1595,5883,1495,5869,1495,5865,1489,5863,1487,5791,1487,5778,1485xm5735,1555l5695,1555,5699,1567,5702,1581,5703,1589,5703,1595,5700,1601,5693,1609,5686,1619,5680,1629,5680,1649,5699,1649,5702,1639,5708,1627,5716,1617,5726,1607,5735,1603,5735,1555xm6767,449l6701,449,6701,1645,6750,1645,6750,499,6753,485,6767,465,6770,459,6770,455,6767,449xm5735,1493l5690,1535,5675,1591,5664,1613,5670,1615,5673,1615,5686,1605,5693,1585,5695,1567,5695,1555,5735,1555,5735,1493xm6452,1413l6567,1601,6660,1601,6638,1577,6578,1513,6520,1457,6471,1421,6452,1413xm6016,1481l5974,1481,5984,1491,5992,1503,6001,1513,6011,1517,6023,1505,6021,1497,6018,1491,6016,1483,6016,1481xm5883,1487l5881,1489,5874,1491,5869,1495,5883,1495,5883,1487xm5857,1419l5815,1419,5813,1421,5806,1421,5800,1431,5800,1451,5806,1465,5806,1475,5807,1479,5801,1479,5796,1483,5794,1487,5863,1487,5858,1483,5852,1481,5852,1477,5855,1463,5855,1449,5870,1449,5868,1445,5860,1425,5857,1419xm5870,1449l5855,1449,5858,1455,5869,1467,5885,1467,5890,1465,5895,1465,5895,1455,5875,1455,5870,1449xm6435,1243l6216,1243,6278,1245,6318,1269,6358,1319,6398,1377,6440,1457,6444,1467,6435,1243xm5910,1455l5904,1459,5910,1459,5910,1455xm5895,1453l5893,1453,5885,1455,5895,1455,5895,1453xm5999,1413l5992,1425,6000,1425,6000,1415,5999,1413xm5852,1415l5816,1415,5818,1419,5854,1419,5852,1415xm5841,1409l5813,1409,5814,1411,5815,1411,5815,1415,5840,1415,5840,1411,5841,1409xm5830,1375l5820,1375,5809,1385,5809,1391,5811,1395,5800,1401,5794,1413,5803,1411,5813,1409,5841,1409,5841,1405,5840,1403,5840,1401,5847,1399,5855,1395,5862,1395,5860,1393,5854,1389,5839,1389,5838,1385,5830,1375xm5850,1385l5839,1389,5854,1389,5850,1385xm6433,1175l6109,1175,6175,1179,6214,1185,6214,1203,6160,1215,6052,1215,6107,1255,6216,1243,6435,1243,6433,1175xm5579,893l5628,951,5687,983,5696,1043,5683,1101,5674,1125,5687,1153,5767,1181,5844,1183,6025,1175,6433,1175,6427,1025,6396,991,6387,905,5884,905,5579,893xm6095,867l5995,875,5928,885,5892,897,5884,905,6387,905,6384,869,6218,869,6216,869,6095,867xm6054,743l5908,743,6032,745,6016,757,5973,759,5931,765,5919,791,5916,795,5834,819,5852,835,6005,835,6079,851,6198,867,6216,869,6229,869,6384,869,6383,863,6242,855,6064,775,6054,743xm5882,717l5879,719,5807,775,5642,797,5556,811,5548,813,5804,813,5821,793,5908,743,6054,743,6048,725,5882,717xm6701,497l6673,497,6687,499,6696,507,6701,511,6701,497xe" filled="true" fillcolor="#221f1f" stroked="false">
                  <v:path arrowok="t"/>
                  <v:fill type="solid"/>
                </v:shape>
                <w10:wrap type="none"/>
              </v:group>
            </w:pict>
          </mc:Fallback>
        </mc:AlternateConten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9"/>
        <w:rPr>
          <w:rFonts w:ascii="Calibri"/>
          <w:b/>
          <w:sz w:val="19"/>
        </w:rPr>
      </w:pPr>
    </w:p>
    <w:p>
      <w:pPr>
        <w:tabs>
          <w:tab w:pos="3259" w:val="left" w:leader="none"/>
        </w:tabs>
        <w:spacing w:before="0"/>
        <w:ind w:left="1100" w:right="0" w:firstLine="0"/>
        <w:jc w:val="left"/>
        <w:rPr>
          <w:sz w:val="24"/>
        </w:rPr>
      </w:pPr>
      <w:r>
        <w:rPr>
          <w:b/>
          <w:spacing w:val="-2"/>
          <w:sz w:val="24"/>
        </w:rPr>
        <w:t>DATE:</w:t>
      </w:r>
      <w:r>
        <w:rPr>
          <w:b/>
          <w:sz w:val="24"/>
        </w:rPr>
        <w:tab/>
      </w:r>
      <w:r>
        <w:rPr>
          <w:sz w:val="24"/>
        </w:rPr>
        <w:t>November</w:t>
      </w:r>
      <w:r>
        <w:rPr>
          <w:spacing w:val="-5"/>
          <w:sz w:val="24"/>
        </w:rPr>
        <w:t> </w:t>
      </w:r>
      <w:r>
        <w:rPr>
          <w:sz w:val="24"/>
        </w:rPr>
        <w:t>14,</w:t>
      </w:r>
      <w:r>
        <w:rPr>
          <w:spacing w:val="-1"/>
          <w:sz w:val="24"/>
        </w:rPr>
        <w:t> </w:t>
      </w:r>
      <w:r>
        <w:rPr>
          <w:spacing w:val="-4"/>
          <w:sz w:val="24"/>
        </w:rPr>
        <w:t>2023</w:t>
      </w:r>
    </w:p>
    <w:p>
      <w:pPr>
        <w:tabs>
          <w:tab w:pos="3259" w:val="left" w:leader="none"/>
        </w:tabs>
        <w:spacing w:before="0"/>
        <w:ind w:left="1100" w:right="0" w:firstLine="0"/>
        <w:jc w:val="left"/>
        <w:rPr>
          <w:sz w:val="24"/>
        </w:rPr>
      </w:pPr>
      <w:r>
        <w:rPr>
          <w:b/>
          <w:spacing w:val="-5"/>
          <w:sz w:val="24"/>
        </w:rPr>
        <w:t>TO:</w:t>
      </w:r>
      <w:r>
        <w:rPr>
          <w:b/>
          <w:sz w:val="24"/>
        </w:rPr>
        <w:tab/>
      </w:r>
      <w:r>
        <w:rPr>
          <w:sz w:val="24"/>
        </w:rPr>
        <w:t>Mayor</w:t>
      </w:r>
      <w:r>
        <w:rPr>
          <w:spacing w:val="-4"/>
          <w:sz w:val="24"/>
        </w:rPr>
        <w:t> </w:t>
      </w:r>
      <w:r>
        <w:rPr>
          <w:sz w:val="24"/>
        </w:rPr>
        <w:t>and</w:t>
      </w:r>
      <w:r>
        <w:rPr>
          <w:spacing w:val="-1"/>
          <w:sz w:val="24"/>
        </w:rPr>
        <w:t> </w:t>
      </w:r>
      <w:r>
        <w:rPr>
          <w:sz w:val="24"/>
        </w:rPr>
        <w:t>City </w:t>
      </w:r>
      <w:r>
        <w:rPr>
          <w:spacing w:val="-2"/>
          <w:sz w:val="24"/>
        </w:rPr>
        <w:t>Council</w:t>
      </w:r>
    </w:p>
    <w:p>
      <w:pPr>
        <w:tabs>
          <w:tab w:pos="3259" w:val="left" w:leader="none"/>
        </w:tabs>
        <w:spacing w:before="0"/>
        <w:ind w:left="1100" w:right="0" w:firstLine="0"/>
        <w:jc w:val="left"/>
        <w:rPr>
          <w:sz w:val="24"/>
        </w:rPr>
      </w:pPr>
      <w:r>
        <w:rPr>
          <w:b/>
          <w:spacing w:val="-2"/>
          <w:sz w:val="24"/>
        </w:rPr>
        <w:t>SUBJECT:</w:t>
      </w:r>
      <w:r>
        <w:rPr>
          <w:b/>
          <w:sz w:val="24"/>
        </w:rPr>
        <w:tab/>
      </w:r>
      <w:r>
        <w:rPr>
          <w:sz w:val="24"/>
        </w:rPr>
        <w:t>Kanab</w:t>
      </w:r>
      <w:r>
        <w:rPr>
          <w:spacing w:val="-4"/>
          <w:sz w:val="24"/>
        </w:rPr>
        <w:t> </w:t>
      </w:r>
      <w:r>
        <w:rPr>
          <w:sz w:val="24"/>
        </w:rPr>
        <w:t>Spring</w:t>
      </w:r>
      <w:r>
        <w:rPr>
          <w:spacing w:val="-2"/>
          <w:sz w:val="24"/>
        </w:rPr>
        <w:t> Project</w:t>
      </w:r>
    </w:p>
    <w:p>
      <w:pPr>
        <w:tabs>
          <w:tab w:pos="3259" w:val="left" w:leader="none"/>
        </w:tabs>
        <w:spacing w:before="0"/>
        <w:ind w:left="1100" w:right="0" w:firstLine="0"/>
        <w:jc w:val="left"/>
        <w:rPr>
          <w:sz w:val="24"/>
        </w:rPr>
      </w:pPr>
      <w:r>
        <w:rPr>
          <w:b/>
          <w:sz w:val="24"/>
        </w:rPr>
        <w:t>PREPARED</w:t>
      </w:r>
      <w:r>
        <w:rPr>
          <w:b/>
          <w:spacing w:val="-6"/>
          <w:sz w:val="24"/>
        </w:rPr>
        <w:t> </w:t>
      </w:r>
      <w:r>
        <w:rPr>
          <w:b/>
          <w:spacing w:val="-5"/>
          <w:sz w:val="24"/>
        </w:rPr>
        <w:t>BY:</w:t>
      </w:r>
      <w:r>
        <w:rPr>
          <w:b/>
          <w:sz w:val="24"/>
        </w:rPr>
        <w:tab/>
      </w:r>
      <w:r>
        <w:rPr>
          <w:sz w:val="24"/>
        </w:rPr>
        <w:t>Kyler</w:t>
      </w:r>
      <w:r>
        <w:rPr>
          <w:spacing w:val="-3"/>
          <w:sz w:val="24"/>
        </w:rPr>
        <w:t> </w:t>
      </w:r>
      <w:r>
        <w:rPr>
          <w:sz w:val="24"/>
        </w:rPr>
        <w:t>Ludwig,</w:t>
      </w:r>
      <w:r>
        <w:rPr>
          <w:spacing w:val="-2"/>
          <w:sz w:val="24"/>
        </w:rPr>
        <w:t> </w:t>
      </w:r>
      <w:r>
        <w:rPr>
          <w:sz w:val="24"/>
        </w:rPr>
        <w:t>City</w:t>
      </w:r>
      <w:r>
        <w:rPr>
          <w:spacing w:val="-2"/>
          <w:sz w:val="24"/>
        </w:rPr>
        <w:t> Manager</w:t>
      </w:r>
    </w:p>
    <w:p>
      <w:pPr>
        <w:pStyle w:val="BodyText"/>
        <w:rPr>
          <w:sz w:val="20"/>
        </w:rPr>
      </w:pPr>
    </w:p>
    <w:p>
      <w:pPr>
        <w:pStyle w:val="BodyText"/>
        <w:spacing w:before="6"/>
        <w:rPr>
          <w:sz w:val="24"/>
        </w:rPr>
      </w:pPr>
    </w:p>
    <w:p>
      <w:pPr>
        <w:spacing w:before="90"/>
        <w:ind w:left="1100" w:right="0" w:firstLine="0"/>
        <w:jc w:val="left"/>
        <w:rPr>
          <w:b/>
          <w:sz w:val="24"/>
        </w:rPr>
      </w:pPr>
      <w:r>
        <w:rPr>
          <w:b/>
          <w:spacing w:val="-2"/>
          <w:sz w:val="24"/>
          <w:u w:val="single"/>
        </w:rPr>
        <w:t>Background:</w:t>
      </w:r>
    </w:p>
    <w:p>
      <w:pPr>
        <w:spacing w:before="120"/>
        <w:ind w:left="1100" w:right="1398" w:firstLine="0"/>
        <w:jc w:val="left"/>
        <w:rPr>
          <w:sz w:val="24"/>
        </w:rPr>
      </w:pPr>
      <w:r>
        <w:rPr>
          <w:sz w:val="24"/>
        </w:rPr>
        <w:t>On</w:t>
      </w:r>
      <w:r>
        <w:rPr>
          <w:spacing w:val="-3"/>
          <w:sz w:val="24"/>
        </w:rPr>
        <w:t> </w:t>
      </w:r>
      <w:r>
        <w:rPr>
          <w:sz w:val="24"/>
        </w:rPr>
        <w:t>March</w:t>
      </w:r>
      <w:r>
        <w:rPr>
          <w:spacing w:val="-3"/>
          <w:sz w:val="24"/>
        </w:rPr>
        <w:t> </w:t>
      </w:r>
      <w:r>
        <w:rPr>
          <w:sz w:val="24"/>
        </w:rPr>
        <w:t>14,</w:t>
      </w:r>
      <w:r>
        <w:rPr>
          <w:spacing w:val="-3"/>
          <w:sz w:val="24"/>
        </w:rPr>
        <w:t> </w:t>
      </w:r>
      <w:r>
        <w:rPr>
          <w:sz w:val="24"/>
        </w:rPr>
        <w:t>2023</w:t>
      </w:r>
      <w:r>
        <w:rPr>
          <w:spacing w:val="-3"/>
          <w:sz w:val="24"/>
        </w:rPr>
        <w:t> </w:t>
      </w:r>
      <w:r>
        <w:rPr>
          <w:sz w:val="24"/>
        </w:rPr>
        <w:t>the</w:t>
      </w:r>
      <w:r>
        <w:rPr>
          <w:spacing w:val="-4"/>
          <w:sz w:val="24"/>
        </w:rPr>
        <w:t> </w:t>
      </w:r>
      <w:r>
        <w:rPr>
          <w:sz w:val="24"/>
        </w:rPr>
        <w:t>City</w:t>
      </w:r>
      <w:r>
        <w:rPr>
          <w:spacing w:val="-3"/>
          <w:sz w:val="24"/>
        </w:rPr>
        <w:t> </w:t>
      </w:r>
      <w:r>
        <w:rPr>
          <w:sz w:val="24"/>
        </w:rPr>
        <w:t>Council</w:t>
      </w:r>
      <w:r>
        <w:rPr>
          <w:spacing w:val="-3"/>
          <w:sz w:val="24"/>
        </w:rPr>
        <w:t> </w:t>
      </w:r>
      <w:r>
        <w:rPr>
          <w:sz w:val="24"/>
        </w:rPr>
        <w:t>passed</w:t>
      </w:r>
      <w:r>
        <w:rPr>
          <w:spacing w:val="-3"/>
          <w:sz w:val="24"/>
        </w:rPr>
        <w:t> </w:t>
      </w:r>
      <w:r>
        <w:rPr>
          <w:sz w:val="24"/>
        </w:rPr>
        <w:t>a</w:t>
      </w:r>
      <w:r>
        <w:rPr>
          <w:spacing w:val="-4"/>
          <w:sz w:val="24"/>
        </w:rPr>
        <w:t> </w:t>
      </w:r>
      <w:r>
        <w:rPr>
          <w:sz w:val="24"/>
        </w:rPr>
        <w:t>resolution</w:t>
      </w:r>
      <w:r>
        <w:rPr>
          <w:spacing w:val="-3"/>
          <w:sz w:val="24"/>
        </w:rPr>
        <w:t> </w:t>
      </w:r>
      <w:r>
        <w:rPr>
          <w:sz w:val="24"/>
        </w:rPr>
        <w:t>supporting</w:t>
      </w:r>
      <w:r>
        <w:rPr>
          <w:spacing w:val="-3"/>
          <w:sz w:val="24"/>
        </w:rPr>
        <w:t> </w:t>
      </w:r>
      <w:r>
        <w:rPr>
          <w:sz w:val="24"/>
        </w:rPr>
        <w:t>the</w:t>
      </w:r>
      <w:r>
        <w:rPr>
          <w:spacing w:val="-4"/>
          <w:sz w:val="24"/>
        </w:rPr>
        <w:t> </w:t>
      </w:r>
      <w:r>
        <w:rPr>
          <w:sz w:val="24"/>
        </w:rPr>
        <w:t>Spring</w:t>
      </w:r>
      <w:r>
        <w:rPr>
          <w:spacing w:val="-3"/>
          <w:sz w:val="24"/>
        </w:rPr>
        <w:t> </w:t>
      </w:r>
      <w:r>
        <w:rPr>
          <w:sz w:val="24"/>
        </w:rPr>
        <w:t>Rehabilitation</w:t>
      </w:r>
      <w:r>
        <w:rPr>
          <w:spacing w:val="-3"/>
          <w:sz w:val="24"/>
        </w:rPr>
        <w:t> </w:t>
      </w:r>
      <w:r>
        <w:rPr>
          <w:sz w:val="24"/>
        </w:rPr>
        <w:t>at Cave Lakes Project for the Community Project Funding.</w:t>
      </w:r>
    </w:p>
    <w:p>
      <w:pPr>
        <w:spacing w:before="121"/>
        <w:ind w:left="1100" w:right="1643" w:firstLine="0"/>
        <w:jc w:val="left"/>
        <w:rPr>
          <w:sz w:val="24"/>
        </w:rPr>
      </w:pPr>
      <w:r>
        <w:rPr>
          <w:sz w:val="24"/>
        </w:rPr>
        <w:t>Congressman</w:t>
      </w:r>
      <w:r>
        <w:rPr>
          <w:spacing w:val="-4"/>
          <w:sz w:val="24"/>
        </w:rPr>
        <w:t> </w:t>
      </w:r>
      <w:r>
        <w:rPr>
          <w:sz w:val="24"/>
        </w:rPr>
        <w:t>Chris</w:t>
      </w:r>
      <w:r>
        <w:rPr>
          <w:spacing w:val="-4"/>
          <w:sz w:val="24"/>
        </w:rPr>
        <w:t> </w:t>
      </w:r>
      <w:r>
        <w:rPr>
          <w:sz w:val="24"/>
        </w:rPr>
        <w:t>Stewart</w:t>
      </w:r>
      <w:r>
        <w:rPr>
          <w:spacing w:val="-4"/>
          <w:sz w:val="24"/>
        </w:rPr>
        <w:t> </w:t>
      </w:r>
      <w:r>
        <w:rPr>
          <w:sz w:val="24"/>
        </w:rPr>
        <w:t>recommended</w:t>
      </w:r>
      <w:r>
        <w:rPr>
          <w:spacing w:val="-4"/>
          <w:sz w:val="24"/>
        </w:rPr>
        <w:t> </w:t>
      </w:r>
      <w:r>
        <w:rPr>
          <w:sz w:val="24"/>
        </w:rPr>
        <w:t>the</w:t>
      </w:r>
      <w:r>
        <w:rPr>
          <w:spacing w:val="-5"/>
          <w:sz w:val="24"/>
        </w:rPr>
        <w:t> </w:t>
      </w:r>
      <w:r>
        <w:rPr>
          <w:sz w:val="24"/>
        </w:rPr>
        <w:t>Kanab</w:t>
      </w:r>
      <w:r>
        <w:rPr>
          <w:spacing w:val="-4"/>
          <w:sz w:val="24"/>
        </w:rPr>
        <w:t> </w:t>
      </w:r>
      <w:r>
        <w:rPr>
          <w:sz w:val="24"/>
        </w:rPr>
        <w:t>spring</w:t>
      </w:r>
      <w:r>
        <w:rPr>
          <w:spacing w:val="-4"/>
          <w:sz w:val="24"/>
        </w:rPr>
        <w:t> </w:t>
      </w:r>
      <w:r>
        <w:rPr>
          <w:sz w:val="24"/>
        </w:rPr>
        <w:t>rehabilitation</w:t>
      </w:r>
      <w:r>
        <w:rPr>
          <w:spacing w:val="-4"/>
          <w:sz w:val="24"/>
        </w:rPr>
        <w:t> </w:t>
      </w:r>
      <w:r>
        <w:rPr>
          <w:sz w:val="24"/>
        </w:rPr>
        <w:t>project</w:t>
      </w:r>
      <w:r>
        <w:rPr>
          <w:spacing w:val="-4"/>
          <w:sz w:val="24"/>
        </w:rPr>
        <w:t> </w:t>
      </w:r>
      <w:r>
        <w:rPr>
          <w:sz w:val="24"/>
        </w:rPr>
        <w:t>for</w:t>
      </w:r>
      <w:r>
        <w:rPr>
          <w:spacing w:val="-3"/>
          <w:sz w:val="24"/>
        </w:rPr>
        <w:t> </w:t>
      </w:r>
      <w:r>
        <w:rPr>
          <w:sz w:val="24"/>
        </w:rPr>
        <w:t>funding within the annual federal appropriation bill.</w:t>
      </w:r>
    </w:p>
    <w:p>
      <w:pPr>
        <w:pStyle w:val="BodyText"/>
        <w:spacing w:before="11"/>
        <w:rPr>
          <w:sz w:val="23"/>
        </w:rPr>
      </w:pPr>
    </w:p>
    <w:p>
      <w:pPr>
        <w:spacing w:before="0"/>
        <w:ind w:left="1100" w:right="1398" w:firstLine="0"/>
        <w:jc w:val="left"/>
        <w:rPr>
          <w:sz w:val="24"/>
        </w:rPr>
      </w:pPr>
      <w:r>
        <w:rPr>
          <w:sz w:val="24"/>
        </w:rPr>
        <w:t>In</w:t>
      </w:r>
      <w:r>
        <w:rPr>
          <w:spacing w:val="-1"/>
          <w:sz w:val="24"/>
        </w:rPr>
        <w:t> </w:t>
      </w:r>
      <w:r>
        <w:rPr>
          <w:sz w:val="24"/>
        </w:rPr>
        <w:t>anticipation</w:t>
      </w:r>
      <w:r>
        <w:rPr>
          <w:spacing w:val="-3"/>
          <w:sz w:val="24"/>
        </w:rPr>
        <w:t> </w:t>
      </w:r>
      <w:r>
        <w:rPr>
          <w:sz w:val="24"/>
        </w:rPr>
        <w:t>of</w:t>
      </w:r>
      <w:r>
        <w:rPr>
          <w:spacing w:val="-4"/>
          <w:sz w:val="24"/>
        </w:rPr>
        <w:t> </w:t>
      </w:r>
      <w:r>
        <w:rPr>
          <w:sz w:val="24"/>
        </w:rPr>
        <w:t>receiving</w:t>
      </w:r>
      <w:r>
        <w:rPr>
          <w:spacing w:val="-3"/>
          <w:sz w:val="24"/>
        </w:rPr>
        <w:t> </w:t>
      </w:r>
      <w:r>
        <w:rPr>
          <w:sz w:val="24"/>
        </w:rPr>
        <w:t>the</w:t>
      </w:r>
      <w:r>
        <w:rPr>
          <w:spacing w:val="-4"/>
          <w:sz w:val="24"/>
        </w:rPr>
        <w:t> </w:t>
      </w:r>
      <w:r>
        <w:rPr>
          <w:sz w:val="24"/>
        </w:rPr>
        <w:t>funding,</w:t>
      </w:r>
      <w:r>
        <w:rPr>
          <w:spacing w:val="-3"/>
          <w:sz w:val="24"/>
        </w:rPr>
        <w:t> </w:t>
      </w:r>
      <w:r>
        <w:rPr>
          <w:sz w:val="24"/>
        </w:rPr>
        <w:t>the</w:t>
      </w:r>
      <w:r>
        <w:rPr>
          <w:spacing w:val="-4"/>
          <w:sz w:val="24"/>
        </w:rPr>
        <w:t> </w:t>
      </w:r>
      <w:r>
        <w:rPr>
          <w:sz w:val="24"/>
        </w:rPr>
        <w:t>City</w:t>
      </w:r>
      <w:r>
        <w:rPr>
          <w:spacing w:val="-3"/>
          <w:sz w:val="24"/>
        </w:rPr>
        <w:t> </w:t>
      </w:r>
      <w:r>
        <w:rPr>
          <w:sz w:val="24"/>
        </w:rPr>
        <w:t>approved</w:t>
      </w:r>
      <w:r>
        <w:rPr>
          <w:spacing w:val="-3"/>
          <w:sz w:val="24"/>
        </w:rPr>
        <w:t> </w:t>
      </w:r>
      <w:r>
        <w:rPr>
          <w:sz w:val="24"/>
        </w:rPr>
        <w:t>part</w:t>
      </w:r>
      <w:r>
        <w:rPr>
          <w:spacing w:val="-3"/>
          <w:sz w:val="24"/>
        </w:rPr>
        <w:t> </w:t>
      </w:r>
      <w:r>
        <w:rPr>
          <w:sz w:val="24"/>
        </w:rPr>
        <w:t>of</w:t>
      </w:r>
      <w:r>
        <w:rPr>
          <w:spacing w:val="-4"/>
          <w:sz w:val="24"/>
        </w:rPr>
        <w:t> </w:t>
      </w:r>
      <w:r>
        <w:rPr>
          <w:sz w:val="24"/>
        </w:rPr>
        <w:t>a</w:t>
      </w:r>
      <w:r>
        <w:rPr>
          <w:spacing w:val="-4"/>
          <w:sz w:val="24"/>
        </w:rPr>
        <w:t> </w:t>
      </w:r>
      <w:r>
        <w:rPr>
          <w:sz w:val="24"/>
        </w:rPr>
        <w:t>task</w:t>
      </w:r>
      <w:r>
        <w:rPr>
          <w:spacing w:val="-3"/>
          <w:sz w:val="24"/>
        </w:rPr>
        <w:t> </w:t>
      </w:r>
      <w:r>
        <w:rPr>
          <w:sz w:val="24"/>
        </w:rPr>
        <w:t>order</w:t>
      </w:r>
      <w:r>
        <w:rPr>
          <w:spacing w:val="-4"/>
          <w:sz w:val="24"/>
        </w:rPr>
        <w:t> </w:t>
      </w:r>
      <w:r>
        <w:rPr>
          <w:sz w:val="24"/>
        </w:rPr>
        <w:t>with</w:t>
      </w:r>
      <w:r>
        <w:rPr>
          <w:spacing w:val="-3"/>
          <w:sz w:val="24"/>
        </w:rPr>
        <w:t> </w:t>
      </w:r>
      <w:r>
        <w:rPr>
          <w:sz w:val="24"/>
        </w:rPr>
        <w:t>Civil</w:t>
      </w:r>
      <w:r>
        <w:rPr>
          <w:spacing w:val="-3"/>
          <w:sz w:val="24"/>
        </w:rPr>
        <w:t> </w:t>
      </w:r>
      <w:r>
        <w:rPr>
          <w:sz w:val="24"/>
        </w:rPr>
        <w:t>Science to complete the preliminary design of this project in May of 2023.</w:t>
      </w:r>
    </w:p>
    <w:p>
      <w:pPr>
        <w:pStyle w:val="BodyText"/>
        <w:rPr>
          <w:sz w:val="24"/>
        </w:rPr>
      </w:pPr>
    </w:p>
    <w:p>
      <w:pPr>
        <w:spacing w:before="0"/>
        <w:ind w:left="1100" w:right="1476" w:firstLine="0"/>
        <w:jc w:val="left"/>
        <w:rPr>
          <w:sz w:val="24"/>
        </w:rPr>
      </w:pPr>
      <w:r>
        <w:rPr>
          <w:sz w:val="24"/>
        </w:rPr>
        <w:t>The City grant is currently awaiting final approval through the Interior and Environmental Budgets.</w:t>
      </w:r>
      <w:r>
        <w:rPr>
          <w:spacing w:val="-3"/>
          <w:sz w:val="24"/>
        </w:rPr>
        <w:t> </w:t>
      </w:r>
      <w:r>
        <w:rPr>
          <w:sz w:val="24"/>
        </w:rPr>
        <w:t>The</w:t>
      </w:r>
      <w:r>
        <w:rPr>
          <w:spacing w:val="-4"/>
          <w:sz w:val="24"/>
        </w:rPr>
        <w:t> </w:t>
      </w:r>
      <w:r>
        <w:rPr>
          <w:sz w:val="24"/>
        </w:rPr>
        <w:t>most</w:t>
      </w:r>
      <w:r>
        <w:rPr>
          <w:spacing w:val="-3"/>
          <w:sz w:val="24"/>
        </w:rPr>
        <w:t> </w:t>
      </w:r>
      <w:r>
        <w:rPr>
          <w:sz w:val="24"/>
        </w:rPr>
        <w:t>recent</w:t>
      </w:r>
      <w:r>
        <w:rPr>
          <w:spacing w:val="-1"/>
          <w:sz w:val="24"/>
        </w:rPr>
        <w:t> </w:t>
      </w:r>
      <w:r>
        <w:rPr>
          <w:sz w:val="24"/>
        </w:rPr>
        <w:t>bill</w:t>
      </w:r>
      <w:r>
        <w:rPr>
          <w:spacing w:val="-3"/>
          <w:sz w:val="24"/>
        </w:rPr>
        <w:t> </w:t>
      </w:r>
      <w:r>
        <w:rPr>
          <w:sz w:val="24"/>
        </w:rPr>
        <w:t>project</w:t>
      </w:r>
      <w:r>
        <w:rPr>
          <w:spacing w:val="-3"/>
          <w:sz w:val="24"/>
        </w:rPr>
        <w:t> </w:t>
      </w:r>
      <w:r>
        <w:rPr>
          <w:sz w:val="24"/>
        </w:rPr>
        <w:t>$1,123,704</w:t>
      </w:r>
      <w:r>
        <w:rPr>
          <w:spacing w:val="-3"/>
          <w:sz w:val="24"/>
        </w:rPr>
        <w:t> </w:t>
      </w:r>
      <w:r>
        <w:rPr>
          <w:sz w:val="24"/>
        </w:rPr>
        <w:t>in</w:t>
      </w:r>
      <w:r>
        <w:rPr>
          <w:spacing w:val="-3"/>
          <w:sz w:val="24"/>
        </w:rPr>
        <w:t> </w:t>
      </w:r>
      <w:r>
        <w:rPr>
          <w:sz w:val="24"/>
        </w:rPr>
        <w:t>federal</w:t>
      </w:r>
      <w:r>
        <w:rPr>
          <w:spacing w:val="-3"/>
          <w:sz w:val="24"/>
        </w:rPr>
        <w:t> </w:t>
      </w:r>
      <w:r>
        <w:rPr>
          <w:sz w:val="24"/>
        </w:rPr>
        <w:t>funding</w:t>
      </w:r>
      <w:r>
        <w:rPr>
          <w:spacing w:val="-3"/>
          <w:sz w:val="24"/>
        </w:rPr>
        <w:t> </w:t>
      </w:r>
      <w:r>
        <w:rPr>
          <w:sz w:val="24"/>
        </w:rPr>
        <w:t>for</w:t>
      </w:r>
      <w:r>
        <w:rPr>
          <w:spacing w:val="-4"/>
          <w:sz w:val="24"/>
        </w:rPr>
        <w:t> </w:t>
      </w:r>
      <w:r>
        <w:rPr>
          <w:sz w:val="24"/>
        </w:rPr>
        <w:t>this</w:t>
      </w:r>
      <w:r>
        <w:rPr>
          <w:spacing w:val="-1"/>
          <w:sz w:val="24"/>
        </w:rPr>
        <w:t> </w:t>
      </w:r>
      <w:r>
        <w:rPr>
          <w:sz w:val="24"/>
        </w:rPr>
        <w:t>project.</w:t>
      </w:r>
      <w:r>
        <w:rPr>
          <w:spacing w:val="-3"/>
          <w:sz w:val="24"/>
        </w:rPr>
        <w:t> </w:t>
      </w:r>
      <w:r>
        <w:rPr>
          <w:sz w:val="24"/>
        </w:rPr>
        <w:t>The</w:t>
      </w:r>
      <w:r>
        <w:rPr>
          <w:spacing w:val="-4"/>
          <w:sz w:val="24"/>
        </w:rPr>
        <w:t> </w:t>
      </w:r>
      <w:r>
        <w:rPr>
          <w:sz w:val="24"/>
        </w:rPr>
        <w:t>funding if</w:t>
      </w:r>
      <w:r>
        <w:rPr>
          <w:spacing w:val="-4"/>
          <w:sz w:val="24"/>
        </w:rPr>
        <w:t> </w:t>
      </w:r>
      <w:r>
        <w:rPr>
          <w:sz w:val="24"/>
        </w:rPr>
        <w:t>approved</w:t>
      </w:r>
      <w:r>
        <w:rPr>
          <w:spacing w:val="-3"/>
          <w:sz w:val="24"/>
        </w:rPr>
        <w:t> </w:t>
      </w:r>
      <w:r>
        <w:rPr>
          <w:sz w:val="24"/>
        </w:rPr>
        <w:t>will</w:t>
      </w:r>
      <w:r>
        <w:rPr>
          <w:spacing w:val="-3"/>
          <w:sz w:val="24"/>
        </w:rPr>
        <w:t> </w:t>
      </w:r>
      <w:r>
        <w:rPr>
          <w:sz w:val="24"/>
        </w:rPr>
        <w:t>come</w:t>
      </w:r>
      <w:r>
        <w:rPr>
          <w:spacing w:val="-4"/>
          <w:sz w:val="24"/>
        </w:rPr>
        <w:t> </w:t>
      </w:r>
      <w:r>
        <w:rPr>
          <w:sz w:val="24"/>
        </w:rPr>
        <w:t>through</w:t>
      </w:r>
      <w:r>
        <w:rPr>
          <w:spacing w:val="-3"/>
          <w:sz w:val="24"/>
        </w:rPr>
        <w:t> </w:t>
      </w:r>
      <w:r>
        <w:rPr>
          <w:sz w:val="24"/>
        </w:rPr>
        <w:t>the</w:t>
      </w:r>
      <w:r>
        <w:rPr>
          <w:spacing w:val="-4"/>
          <w:sz w:val="24"/>
        </w:rPr>
        <w:t> </w:t>
      </w:r>
      <w:r>
        <w:rPr>
          <w:sz w:val="24"/>
        </w:rPr>
        <w:t>State</w:t>
      </w:r>
      <w:r>
        <w:rPr>
          <w:spacing w:val="-4"/>
          <w:sz w:val="24"/>
        </w:rPr>
        <w:t> </w:t>
      </w:r>
      <w:r>
        <w:rPr>
          <w:sz w:val="24"/>
        </w:rPr>
        <w:t>Drinking</w:t>
      </w:r>
      <w:r>
        <w:rPr>
          <w:spacing w:val="-3"/>
          <w:sz w:val="24"/>
        </w:rPr>
        <w:t> </w:t>
      </w:r>
      <w:r>
        <w:rPr>
          <w:sz w:val="24"/>
        </w:rPr>
        <w:t>Water</w:t>
      </w:r>
      <w:r>
        <w:rPr>
          <w:spacing w:val="-4"/>
          <w:sz w:val="24"/>
        </w:rPr>
        <w:t> </w:t>
      </w:r>
      <w:r>
        <w:rPr>
          <w:sz w:val="24"/>
        </w:rPr>
        <w:t>Revolving</w:t>
      </w:r>
      <w:r>
        <w:rPr>
          <w:spacing w:val="-1"/>
          <w:sz w:val="24"/>
        </w:rPr>
        <w:t> </w:t>
      </w:r>
      <w:r>
        <w:rPr>
          <w:sz w:val="24"/>
        </w:rPr>
        <w:t>Fund.</w:t>
      </w:r>
      <w:r>
        <w:rPr>
          <w:spacing w:val="-1"/>
          <w:sz w:val="24"/>
        </w:rPr>
        <w:t> </w:t>
      </w:r>
      <w:r>
        <w:rPr>
          <w:sz w:val="24"/>
        </w:rPr>
        <w:t>This</w:t>
      </w:r>
      <w:r>
        <w:rPr>
          <w:spacing w:val="-3"/>
          <w:sz w:val="24"/>
        </w:rPr>
        <w:t> </w:t>
      </w:r>
      <w:r>
        <w:rPr>
          <w:sz w:val="24"/>
        </w:rPr>
        <w:t>proposed</w:t>
      </w:r>
      <w:r>
        <w:rPr>
          <w:spacing w:val="-3"/>
          <w:sz w:val="24"/>
        </w:rPr>
        <w:t> </w:t>
      </w:r>
      <w:r>
        <w:rPr>
          <w:sz w:val="24"/>
        </w:rPr>
        <w:t>grant</w:t>
      </w:r>
      <w:r>
        <w:rPr>
          <w:spacing w:val="-3"/>
          <w:sz w:val="24"/>
        </w:rPr>
        <w:t> </w:t>
      </w:r>
      <w:r>
        <w:rPr>
          <w:sz w:val="24"/>
        </w:rPr>
        <w:t>is down from the $1,627,840 that was originally proposed to come from federal funding.</w:t>
      </w:r>
    </w:p>
    <w:p>
      <w:pPr>
        <w:pStyle w:val="BodyText"/>
        <w:rPr>
          <w:sz w:val="24"/>
        </w:rPr>
      </w:pPr>
    </w:p>
    <w:p>
      <w:pPr>
        <w:spacing w:before="0"/>
        <w:ind w:left="1100" w:right="0" w:firstLine="0"/>
        <w:jc w:val="left"/>
        <w:rPr>
          <w:b/>
          <w:sz w:val="24"/>
        </w:rPr>
      </w:pPr>
      <w:r>
        <w:rPr>
          <w:b/>
          <w:spacing w:val="-2"/>
          <w:sz w:val="24"/>
          <w:u w:val="single"/>
        </w:rPr>
        <w:t>Analysis:</w:t>
      </w:r>
    </w:p>
    <w:p>
      <w:pPr>
        <w:spacing w:before="120"/>
        <w:ind w:left="1100" w:right="1398" w:firstLine="0"/>
        <w:jc w:val="left"/>
        <w:rPr>
          <w:sz w:val="24"/>
        </w:rPr>
      </w:pPr>
      <w:r>
        <w:rPr>
          <w:color w:val="212121"/>
          <w:sz w:val="24"/>
          <w:shd w:fill="FFFFFF" w:color="auto" w:val="clear"/>
        </w:rPr>
        <w:t>Civil Science has worked with the State of Utah and with our Public Works Department on this </w:t>
      </w:r>
      <w:r>
        <w:rPr>
          <w:color w:val="212121"/>
          <w:sz w:val="24"/>
        </w:rPr>
        <w:t> </w:t>
      </w:r>
      <w:r>
        <w:rPr>
          <w:color w:val="212121"/>
          <w:sz w:val="24"/>
          <w:shd w:fill="FFFFFF" w:color="auto" w:val="clear"/>
        </w:rPr>
        <w:t>project</w:t>
      </w:r>
      <w:r>
        <w:rPr>
          <w:color w:val="212121"/>
          <w:spacing w:val="-2"/>
          <w:sz w:val="24"/>
          <w:shd w:fill="FFFFFF" w:color="auto" w:val="clear"/>
        </w:rPr>
        <w:t> </w:t>
      </w:r>
      <w:r>
        <w:rPr>
          <w:color w:val="212121"/>
          <w:sz w:val="24"/>
          <w:shd w:fill="FFFFFF" w:color="auto" w:val="clear"/>
        </w:rPr>
        <w:t>since</w:t>
      </w:r>
      <w:r>
        <w:rPr>
          <w:color w:val="212121"/>
          <w:spacing w:val="-3"/>
          <w:sz w:val="24"/>
          <w:shd w:fill="FFFFFF" w:color="auto" w:val="clear"/>
        </w:rPr>
        <w:t> </w:t>
      </w:r>
      <w:r>
        <w:rPr>
          <w:color w:val="212121"/>
          <w:sz w:val="24"/>
          <w:shd w:fill="FFFFFF" w:color="auto" w:val="clear"/>
        </w:rPr>
        <w:t>the</w:t>
      </w:r>
      <w:r>
        <w:rPr>
          <w:color w:val="212121"/>
          <w:spacing w:val="-3"/>
          <w:sz w:val="24"/>
          <w:shd w:fill="FFFFFF" w:color="auto" w:val="clear"/>
        </w:rPr>
        <w:t> </w:t>
      </w:r>
      <w:r>
        <w:rPr>
          <w:color w:val="212121"/>
          <w:sz w:val="24"/>
          <w:shd w:fill="FFFFFF" w:color="auto" w:val="clear"/>
        </w:rPr>
        <w:t>springs</w:t>
      </w:r>
      <w:r>
        <w:rPr>
          <w:color w:val="212121"/>
          <w:spacing w:val="-2"/>
          <w:sz w:val="24"/>
          <w:shd w:fill="FFFFFF" w:color="auto" w:val="clear"/>
        </w:rPr>
        <w:t> </w:t>
      </w:r>
      <w:r>
        <w:rPr>
          <w:color w:val="212121"/>
          <w:sz w:val="24"/>
          <w:shd w:fill="FFFFFF" w:color="auto" w:val="clear"/>
        </w:rPr>
        <w:t>were</w:t>
      </w:r>
      <w:r>
        <w:rPr>
          <w:color w:val="212121"/>
          <w:spacing w:val="-3"/>
          <w:sz w:val="24"/>
          <w:shd w:fill="FFFFFF" w:color="auto" w:val="clear"/>
        </w:rPr>
        <w:t> </w:t>
      </w:r>
      <w:r>
        <w:rPr>
          <w:color w:val="212121"/>
          <w:sz w:val="24"/>
          <w:shd w:fill="FFFFFF" w:color="auto" w:val="clear"/>
        </w:rPr>
        <w:t>taken</w:t>
      </w:r>
      <w:r>
        <w:rPr>
          <w:color w:val="212121"/>
          <w:spacing w:val="-2"/>
          <w:sz w:val="24"/>
          <w:shd w:fill="FFFFFF" w:color="auto" w:val="clear"/>
        </w:rPr>
        <w:t> </w:t>
      </w:r>
      <w:r>
        <w:rPr>
          <w:color w:val="212121"/>
          <w:sz w:val="24"/>
          <w:shd w:fill="FFFFFF" w:color="auto" w:val="clear"/>
        </w:rPr>
        <w:t>off</w:t>
      </w:r>
      <w:r>
        <w:rPr>
          <w:color w:val="212121"/>
          <w:spacing w:val="-3"/>
          <w:sz w:val="24"/>
          <w:shd w:fill="FFFFFF" w:color="auto" w:val="clear"/>
        </w:rPr>
        <w:t> </w:t>
      </w:r>
      <w:r>
        <w:rPr>
          <w:color w:val="212121"/>
          <w:sz w:val="24"/>
          <w:shd w:fill="FFFFFF" w:color="auto" w:val="clear"/>
        </w:rPr>
        <w:t>the</w:t>
      </w:r>
      <w:r>
        <w:rPr>
          <w:color w:val="212121"/>
          <w:spacing w:val="-3"/>
          <w:sz w:val="24"/>
          <w:shd w:fill="FFFFFF" w:color="auto" w:val="clear"/>
        </w:rPr>
        <w:t> </w:t>
      </w:r>
      <w:r>
        <w:rPr>
          <w:color w:val="212121"/>
          <w:sz w:val="24"/>
          <w:shd w:fill="FFFFFF" w:color="auto" w:val="clear"/>
        </w:rPr>
        <w:t>system.</w:t>
      </w:r>
      <w:r>
        <w:rPr>
          <w:color w:val="212121"/>
          <w:spacing w:val="-2"/>
          <w:sz w:val="24"/>
          <w:shd w:fill="FFFFFF" w:color="auto" w:val="clear"/>
        </w:rPr>
        <w:t> </w:t>
      </w:r>
      <w:r>
        <w:rPr>
          <w:color w:val="212121"/>
          <w:sz w:val="24"/>
          <w:shd w:fill="FFFFFF" w:color="auto" w:val="clear"/>
        </w:rPr>
        <w:t>They</w:t>
      </w:r>
      <w:r>
        <w:rPr>
          <w:color w:val="212121"/>
          <w:spacing w:val="-2"/>
          <w:sz w:val="24"/>
          <w:shd w:fill="FFFFFF" w:color="auto" w:val="clear"/>
        </w:rPr>
        <w:t> </w:t>
      </w:r>
      <w:r>
        <w:rPr>
          <w:color w:val="212121"/>
          <w:sz w:val="24"/>
          <w:shd w:fill="FFFFFF" w:color="auto" w:val="clear"/>
        </w:rPr>
        <w:t>have</w:t>
      </w:r>
      <w:r>
        <w:rPr>
          <w:color w:val="212121"/>
          <w:spacing w:val="-3"/>
          <w:sz w:val="24"/>
          <w:shd w:fill="FFFFFF" w:color="auto" w:val="clear"/>
        </w:rPr>
        <w:t> </w:t>
      </w:r>
      <w:r>
        <w:rPr>
          <w:color w:val="212121"/>
          <w:sz w:val="24"/>
          <w:shd w:fill="FFFFFF" w:color="auto" w:val="clear"/>
        </w:rPr>
        <w:t>put</w:t>
      </w:r>
      <w:r>
        <w:rPr>
          <w:color w:val="212121"/>
          <w:spacing w:val="-2"/>
          <w:sz w:val="24"/>
          <w:shd w:fill="FFFFFF" w:color="auto" w:val="clear"/>
        </w:rPr>
        <w:t> </w:t>
      </w:r>
      <w:r>
        <w:rPr>
          <w:color w:val="212121"/>
          <w:sz w:val="24"/>
          <w:shd w:fill="FFFFFF" w:color="auto" w:val="clear"/>
        </w:rPr>
        <w:t>together</w:t>
      </w:r>
      <w:r>
        <w:rPr>
          <w:color w:val="212121"/>
          <w:spacing w:val="-3"/>
          <w:sz w:val="24"/>
          <w:shd w:fill="FFFFFF" w:color="auto" w:val="clear"/>
        </w:rPr>
        <w:t> </w:t>
      </w:r>
      <w:r>
        <w:rPr>
          <w:color w:val="212121"/>
          <w:sz w:val="24"/>
          <w:shd w:fill="FFFFFF" w:color="auto" w:val="clear"/>
        </w:rPr>
        <w:t>a</w:t>
      </w:r>
      <w:r>
        <w:rPr>
          <w:color w:val="212121"/>
          <w:spacing w:val="-3"/>
          <w:sz w:val="24"/>
          <w:shd w:fill="FFFFFF" w:color="auto" w:val="clear"/>
        </w:rPr>
        <w:t> </w:t>
      </w:r>
      <w:r>
        <w:rPr>
          <w:color w:val="212121"/>
          <w:sz w:val="24"/>
          <w:shd w:fill="FFFFFF" w:color="auto" w:val="clear"/>
        </w:rPr>
        <w:t>work</w:t>
      </w:r>
      <w:r>
        <w:rPr>
          <w:color w:val="212121"/>
          <w:spacing w:val="-2"/>
          <w:sz w:val="24"/>
          <w:shd w:fill="FFFFFF" w:color="auto" w:val="clear"/>
        </w:rPr>
        <w:t> </w:t>
      </w:r>
      <w:r>
        <w:rPr>
          <w:color w:val="212121"/>
          <w:sz w:val="24"/>
          <w:shd w:fill="FFFFFF" w:color="auto" w:val="clear"/>
        </w:rPr>
        <w:t>task</w:t>
      </w:r>
      <w:r>
        <w:rPr>
          <w:color w:val="212121"/>
          <w:spacing w:val="-2"/>
          <w:sz w:val="24"/>
          <w:shd w:fill="FFFFFF" w:color="auto" w:val="clear"/>
        </w:rPr>
        <w:t> </w:t>
      </w:r>
      <w:r>
        <w:rPr>
          <w:color w:val="212121"/>
          <w:sz w:val="24"/>
          <w:shd w:fill="FFFFFF" w:color="auto" w:val="clear"/>
        </w:rPr>
        <w:t>order</w:t>
      </w:r>
      <w:r>
        <w:rPr>
          <w:color w:val="212121"/>
          <w:spacing w:val="-1"/>
          <w:sz w:val="24"/>
          <w:shd w:fill="FFFFFF" w:color="auto" w:val="clear"/>
        </w:rPr>
        <w:t> </w:t>
      </w:r>
      <w:r>
        <w:rPr>
          <w:color w:val="212121"/>
          <w:sz w:val="24"/>
          <w:shd w:fill="FFFFFF" w:color="auto" w:val="clear"/>
        </w:rPr>
        <w:t>for</w:t>
      </w:r>
      <w:r>
        <w:rPr>
          <w:color w:val="212121"/>
          <w:spacing w:val="-1"/>
          <w:sz w:val="24"/>
          <w:shd w:fill="FFFFFF" w:color="auto" w:val="clear"/>
        </w:rPr>
        <w:t> </w:t>
      </w:r>
      <w:r>
        <w:rPr>
          <w:color w:val="212121"/>
          <w:spacing w:val="-1"/>
          <w:sz w:val="24"/>
        </w:rPr>
        <w:t> </w:t>
      </w:r>
      <w:r>
        <w:rPr>
          <w:color w:val="212121"/>
          <w:sz w:val="24"/>
          <w:shd w:fill="FFFFFF" w:color="auto" w:val="clear"/>
        </w:rPr>
        <w:t>the City to approve which would allow for some of the work to begin.</w:t>
      </w:r>
      <w:r>
        <w:rPr>
          <w:color w:val="212121"/>
          <w:spacing w:val="40"/>
          <w:sz w:val="24"/>
          <w:shd w:fill="FFFFFF" w:color="auto" w:val="clear"/>
        </w:rPr>
        <w:t> </w:t>
      </w:r>
    </w:p>
    <w:p>
      <w:pPr>
        <w:pStyle w:val="BodyText"/>
        <w:spacing w:before="2"/>
        <w:rPr>
          <w:sz w:val="16"/>
        </w:rPr>
      </w:pPr>
    </w:p>
    <w:p>
      <w:pPr>
        <w:spacing w:before="90"/>
        <w:ind w:left="1100" w:right="1398" w:firstLine="0"/>
        <w:jc w:val="left"/>
        <w:rPr>
          <w:sz w:val="24"/>
        </w:rPr>
      </w:pPr>
      <w:r>
        <w:rPr>
          <w:color w:val="212121"/>
          <w:sz w:val="24"/>
          <w:shd w:fill="FFFFFF" w:color="auto" w:val="clear"/>
        </w:rPr>
        <w:t>Staff</w:t>
      </w:r>
      <w:r>
        <w:rPr>
          <w:color w:val="212121"/>
          <w:spacing w:val="-4"/>
          <w:sz w:val="24"/>
          <w:shd w:fill="FFFFFF" w:color="auto" w:val="clear"/>
        </w:rPr>
        <w:t> </w:t>
      </w:r>
      <w:r>
        <w:rPr>
          <w:color w:val="212121"/>
          <w:sz w:val="24"/>
          <w:shd w:fill="FFFFFF" w:color="auto" w:val="clear"/>
        </w:rPr>
        <w:t>is</w:t>
      </w:r>
      <w:r>
        <w:rPr>
          <w:color w:val="212121"/>
          <w:spacing w:val="-3"/>
          <w:sz w:val="24"/>
          <w:shd w:fill="FFFFFF" w:color="auto" w:val="clear"/>
        </w:rPr>
        <w:t> </w:t>
      </w:r>
      <w:r>
        <w:rPr>
          <w:color w:val="212121"/>
          <w:sz w:val="24"/>
          <w:shd w:fill="FFFFFF" w:color="auto" w:val="clear"/>
        </w:rPr>
        <w:t>comfortable</w:t>
      </w:r>
      <w:r>
        <w:rPr>
          <w:color w:val="212121"/>
          <w:spacing w:val="-4"/>
          <w:sz w:val="24"/>
          <w:shd w:fill="FFFFFF" w:color="auto" w:val="clear"/>
        </w:rPr>
        <w:t> </w:t>
      </w:r>
      <w:r>
        <w:rPr>
          <w:color w:val="212121"/>
          <w:sz w:val="24"/>
          <w:shd w:fill="FFFFFF" w:color="auto" w:val="clear"/>
        </w:rPr>
        <w:t>moving</w:t>
      </w:r>
      <w:r>
        <w:rPr>
          <w:color w:val="212121"/>
          <w:spacing w:val="-3"/>
          <w:sz w:val="24"/>
          <w:shd w:fill="FFFFFF" w:color="auto" w:val="clear"/>
        </w:rPr>
        <w:t> </w:t>
      </w:r>
      <w:r>
        <w:rPr>
          <w:color w:val="212121"/>
          <w:sz w:val="24"/>
          <w:shd w:fill="FFFFFF" w:color="auto" w:val="clear"/>
        </w:rPr>
        <w:t>forward</w:t>
      </w:r>
      <w:r>
        <w:rPr>
          <w:color w:val="212121"/>
          <w:spacing w:val="-1"/>
          <w:sz w:val="24"/>
          <w:shd w:fill="FFFFFF" w:color="auto" w:val="clear"/>
        </w:rPr>
        <w:t> </w:t>
      </w:r>
      <w:r>
        <w:rPr>
          <w:color w:val="212121"/>
          <w:sz w:val="24"/>
          <w:shd w:fill="FFFFFF" w:color="auto" w:val="clear"/>
        </w:rPr>
        <w:t>with</w:t>
      </w:r>
      <w:r>
        <w:rPr>
          <w:color w:val="212121"/>
          <w:spacing w:val="-3"/>
          <w:sz w:val="24"/>
          <w:shd w:fill="FFFFFF" w:color="auto" w:val="clear"/>
        </w:rPr>
        <w:t> </w:t>
      </w:r>
      <w:r>
        <w:rPr>
          <w:color w:val="212121"/>
          <w:sz w:val="24"/>
          <w:shd w:fill="FFFFFF" w:color="auto" w:val="clear"/>
        </w:rPr>
        <w:t>a</w:t>
      </w:r>
      <w:r>
        <w:rPr>
          <w:color w:val="212121"/>
          <w:spacing w:val="-4"/>
          <w:sz w:val="24"/>
          <w:shd w:fill="FFFFFF" w:color="auto" w:val="clear"/>
        </w:rPr>
        <w:t> </w:t>
      </w:r>
      <w:r>
        <w:rPr>
          <w:color w:val="212121"/>
          <w:sz w:val="24"/>
          <w:shd w:fill="FFFFFF" w:color="auto" w:val="clear"/>
        </w:rPr>
        <w:t>final</w:t>
      </w:r>
      <w:r>
        <w:rPr>
          <w:color w:val="212121"/>
          <w:spacing w:val="-1"/>
          <w:sz w:val="24"/>
          <w:shd w:fill="FFFFFF" w:color="auto" w:val="clear"/>
        </w:rPr>
        <w:t> </w:t>
      </w:r>
      <w:r>
        <w:rPr>
          <w:color w:val="212121"/>
          <w:sz w:val="24"/>
          <w:shd w:fill="FFFFFF" w:color="auto" w:val="clear"/>
        </w:rPr>
        <w:t>design,</w:t>
      </w:r>
      <w:r>
        <w:rPr>
          <w:color w:val="212121"/>
          <w:spacing w:val="-3"/>
          <w:sz w:val="24"/>
          <w:shd w:fill="FFFFFF" w:color="auto" w:val="clear"/>
        </w:rPr>
        <w:t> </w:t>
      </w:r>
      <w:r>
        <w:rPr>
          <w:color w:val="212121"/>
          <w:sz w:val="24"/>
          <w:shd w:fill="FFFFFF" w:color="auto" w:val="clear"/>
        </w:rPr>
        <w:t>which</w:t>
      </w:r>
      <w:r>
        <w:rPr>
          <w:color w:val="212121"/>
          <w:spacing w:val="-3"/>
          <w:sz w:val="24"/>
          <w:shd w:fill="FFFFFF" w:color="auto" w:val="clear"/>
        </w:rPr>
        <w:t> </w:t>
      </w:r>
      <w:r>
        <w:rPr>
          <w:color w:val="212121"/>
          <w:sz w:val="24"/>
          <w:shd w:fill="FFFFFF" w:color="auto" w:val="clear"/>
        </w:rPr>
        <w:t>can</w:t>
      </w:r>
      <w:r>
        <w:rPr>
          <w:color w:val="212121"/>
          <w:spacing w:val="-3"/>
          <w:sz w:val="24"/>
          <w:shd w:fill="FFFFFF" w:color="auto" w:val="clear"/>
        </w:rPr>
        <w:t> </w:t>
      </w:r>
      <w:r>
        <w:rPr>
          <w:color w:val="212121"/>
          <w:sz w:val="24"/>
          <w:shd w:fill="FFFFFF" w:color="auto" w:val="clear"/>
        </w:rPr>
        <w:t>be</w:t>
      </w:r>
      <w:r>
        <w:rPr>
          <w:color w:val="212121"/>
          <w:spacing w:val="-4"/>
          <w:sz w:val="24"/>
          <w:shd w:fill="FFFFFF" w:color="auto" w:val="clear"/>
        </w:rPr>
        <w:t> </w:t>
      </w:r>
      <w:r>
        <w:rPr>
          <w:color w:val="212121"/>
          <w:sz w:val="24"/>
          <w:shd w:fill="FFFFFF" w:color="auto" w:val="clear"/>
        </w:rPr>
        <w:t>acted</w:t>
      </w:r>
      <w:r>
        <w:rPr>
          <w:color w:val="212121"/>
          <w:spacing w:val="-3"/>
          <w:sz w:val="24"/>
          <w:shd w:fill="FFFFFF" w:color="auto" w:val="clear"/>
        </w:rPr>
        <w:t> </w:t>
      </w:r>
      <w:r>
        <w:rPr>
          <w:color w:val="212121"/>
          <w:sz w:val="24"/>
          <w:shd w:fill="FFFFFF" w:color="auto" w:val="clear"/>
        </w:rPr>
        <w:t>upon</w:t>
      </w:r>
      <w:r>
        <w:rPr>
          <w:color w:val="212121"/>
          <w:spacing w:val="-3"/>
          <w:sz w:val="24"/>
          <w:shd w:fill="FFFFFF" w:color="auto" w:val="clear"/>
        </w:rPr>
        <w:t> </w:t>
      </w:r>
      <w:r>
        <w:rPr>
          <w:color w:val="212121"/>
          <w:sz w:val="24"/>
          <w:shd w:fill="FFFFFF" w:color="auto" w:val="clear"/>
        </w:rPr>
        <w:t>once</w:t>
      </w:r>
      <w:r>
        <w:rPr>
          <w:color w:val="212121"/>
          <w:spacing w:val="-4"/>
          <w:sz w:val="24"/>
          <w:shd w:fill="FFFFFF" w:color="auto" w:val="clear"/>
        </w:rPr>
        <w:t> </w:t>
      </w:r>
      <w:r>
        <w:rPr>
          <w:color w:val="212121"/>
          <w:sz w:val="24"/>
          <w:shd w:fill="FFFFFF" w:color="auto" w:val="clear"/>
        </w:rPr>
        <w:t>the</w:t>
      </w:r>
      <w:r>
        <w:rPr>
          <w:color w:val="212121"/>
          <w:spacing w:val="-2"/>
          <w:sz w:val="24"/>
          <w:shd w:fill="FFFFFF" w:color="auto" w:val="clear"/>
        </w:rPr>
        <w:t> </w:t>
      </w:r>
      <w:r>
        <w:rPr>
          <w:color w:val="212121"/>
          <w:sz w:val="24"/>
          <w:shd w:fill="FFFFFF" w:color="auto" w:val="clear"/>
        </w:rPr>
        <w:t>funds</w:t>
      </w:r>
      <w:r>
        <w:rPr>
          <w:color w:val="212121"/>
          <w:spacing w:val="-12"/>
          <w:sz w:val="24"/>
          <w:shd w:fill="FFFFFF" w:color="auto" w:val="clear"/>
        </w:rPr>
        <w:t> </w:t>
      </w:r>
      <w:r>
        <w:rPr>
          <w:color w:val="212121"/>
          <w:spacing w:val="-12"/>
          <w:sz w:val="24"/>
        </w:rPr>
        <w:t> </w:t>
      </w:r>
      <w:r>
        <w:rPr>
          <w:color w:val="212121"/>
          <w:sz w:val="24"/>
          <w:shd w:fill="FFFFFF" w:color="auto" w:val="clear"/>
        </w:rPr>
        <w:t>are approved. In the event funds are not approved it will give the City the ability to work on the </w:t>
      </w:r>
      <w:r>
        <w:rPr>
          <w:color w:val="212121"/>
          <w:sz w:val="24"/>
        </w:rPr>
        <w:t> </w:t>
      </w:r>
      <w:r>
        <w:rPr>
          <w:color w:val="212121"/>
          <w:sz w:val="24"/>
          <w:shd w:fill="FFFFFF" w:color="auto" w:val="clear"/>
        </w:rPr>
        <w:t>project in smaller pieces.</w:t>
      </w:r>
      <w:r>
        <w:rPr>
          <w:color w:val="212121"/>
          <w:spacing w:val="80"/>
          <w:sz w:val="24"/>
          <w:shd w:fill="FFFFFF" w:color="auto" w:val="clear"/>
        </w:rPr>
        <w:t> </w:t>
      </w:r>
    </w:p>
    <w:p>
      <w:pPr>
        <w:pStyle w:val="BodyText"/>
        <w:rPr>
          <w:sz w:val="24"/>
        </w:rPr>
      </w:pPr>
    </w:p>
    <w:p>
      <w:pPr>
        <w:spacing w:before="0"/>
        <w:ind w:left="1100" w:right="0" w:firstLine="0"/>
        <w:jc w:val="left"/>
        <w:rPr>
          <w:b/>
          <w:sz w:val="24"/>
        </w:rPr>
      </w:pPr>
      <w:r>
        <w:rPr>
          <w:b/>
          <w:spacing w:val="-2"/>
          <w:sz w:val="24"/>
          <w:u w:val="single"/>
        </w:rPr>
        <w:t>Legal:</w:t>
      </w:r>
    </w:p>
    <w:p>
      <w:pPr>
        <w:pStyle w:val="BodyText"/>
        <w:rPr>
          <w:b/>
          <w:sz w:val="20"/>
        </w:rPr>
      </w:pPr>
    </w:p>
    <w:p>
      <w:pPr>
        <w:pStyle w:val="BodyText"/>
        <w:spacing w:before="1"/>
        <w:rPr>
          <w:b/>
          <w:sz w:val="17"/>
        </w:rPr>
      </w:pPr>
    </w:p>
    <w:p>
      <w:pPr>
        <w:spacing w:before="90"/>
        <w:ind w:left="1100" w:right="0" w:firstLine="0"/>
        <w:jc w:val="left"/>
        <w:rPr>
          <w:b/>
          <w:sz w:val="24"/>
        </w:rPr>
      </w:pPr>
      <w:r>
        <w:rPr>
          <w:b/>
          <w:spacing w:val="-2"/>
          <w:sz w:val="24"/>
          <w:u w:val="single"/>
        </w:rPr>
        <w:t>Financial:</w:t>
      </w:r>
    </w:p>
    <w:p>
      <w:pPr>
        <w:spacing w:before="120"/>
        <w:ind w:left="1100" w:right="0" w:firstLine="0"/>
        <w:jc w:val="left"/>
        <w:rPr>
          <w:sz w:val="24"/>
        </w:rPr>
      </w:pPr>
      <w:r>
        <w:rPr>
          <w:sz w:val="24"/>
        </w:rPr>
        <w:t>Funding</w:t>
      </w:r>
      <w:r>
        <w:rPr>
          <w:spacing w:val="-3"/>
          <w:sz w:val="24"/>
        </w:rPr>
        <w:t> </w:t>
      </w:r>
      <w:r>
        <w:rPr>
          <w:sz w:val="24"/>
        </w:rPr>
        <w:t>was</w:t>
      </w:r>
      <w:r>
        <w:rPr>
          <w:spacing w:val="-1"/>
          <w:sz w:val="24"/>
        </w:rPr>
        <w:t> </w:t>
      </w:r>
      <w:r>
        <w:rPr>
          <w:sz w:val="24"/>
        </w:rPr>
        <w:t>budgeted</w:t>
      </w:r>
      <w:r>
        <w:rPr>
          <w:spacing w:val="-2"/>
          <w:sz w:val="24"/>
        </w:rPr>
        <w:t> </w:t>
      </w:r>
      <w:r>
        <w:rPr>
          <w:sz w:val="24"/>
        </w:rPr>
        <w:t>for</w:t>
      </w:r>
      <w:r>
        <w:rPr>
          <w:spacing w:val="-1"/>
          <w:sz w:val="24"/>
        </w:rPr>
        <w:t> </w:t>
      </w:r>
      <w:r>
        <w:rPr>
          <w:sz w:val="24"/>
        </w:rPr>
        <w:t>this</w:t>
      </w:r>
      <w:r>
        <w:rPr>
          <w:spacing w:val="-1"/>
          <w:sz w:val="24"/>
        </w:rPr>
        <w:t> </w:t>
      </w:r>
      <w:r>
        <w:rPr>
          <w:sz w:val="24"/>
        </w:rPr>
        <w:t>projected</w:t>
      </w:r>
      <w:r>
        <w:rPr>
          <w:spacing w:val="-1"/>
          <w:sz w:val="24"/>
        </w:rPr>
        <w:t> </w:t>
      </w:r>
      <w:r>
        <w:rPr>
          <w:sz w:val="24"/>
        </w:rPr>
        <w:t>during</w:t>
      </w:r>
      <w:r>
        <w:rPr>
          <w:spacing w:val="-1"/>
          <w:sz w:val="24"/>
        </w:rPr>
        <w:t> </w:t>
      </w:r>
      <w:r>
        <w:rPr>
          <w:sz w:val="24"/>
        </w:rPr>
        <w:t>the</w:t>
      </w:r>
      <w:r>
        <w:rPr>
          <w:spacing w:val="-2"/>
          <w:sz w:val="24"/>
        </w:rPr>
        <w:t> </w:t>
      </w:r>
      <w:r>
        <w:rPr>
          <w:sz w:val="24"/>
        </w:rPr>
        <w:t>FY2024</w:t>
      </w:r>
      <w:r>
        <w:rPr>
          <w:spacing w:val="-1"/>
          <w:sz w:val="24"/>
        </w:rPr>
        <w:t> </w:t>
      </w:r>
      <w:r>
        <w:rPr>
          <w:sz w:val="24"/>
        </w:rPr>
        <w:t>Budget</w:t>
      </w:r>
      <w:r>
        <w:rPr>
          <w:spacing w:val="-1"/>
          <w:sz w:val="24"/>
        </w:rPr>
        <w:t> </w:t>
      </w:r>
      <w:r>
        <w:rPr>
          <w:spacing w:val="-2"/>
          <w:sz w:val="24"/>
        </w:rPr>
        <w:t>Process.</w:t>
      </w:r>
    </w:p>
    <w:p>
      <w:pPr>
        <w:pStyle w:val="Heading5"/>
        <w:spacing w:before="69"/>
        <w:ind w:left="609" w:right="1149"/>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pStyle w:val="BodyText"/>
        <w:spacing w:before="267"/>
        <w:ind w:left="611" w:right="1149"/>
        <w:jc w:val="center"/>
        <w:rPr>
          <w:rFonts w:ascii="Calibri" w:hAnsi="Calibri"/>
        </w:rPr>
      </w:pPr>
      <w:r>
        <w:rPr>
          <w:rFonts w:ascii="Calibri" w:hAnsi="Calibri"/>
        </w:rPr>
        <w:t>26</w:t>
      </w:r>
      <w:r>
        <w:rPr>
          <w:rFonts w:ascii="Calibri" w:hAnsi="Calibri"/>
          <w:spacing w:val="-15"/>
        </w:rPr>
        <w:t> </w:t>
      </w:r>
      <w:r>
        <w:rPr>
          <w:rFonts w:ascii="Calibri" w:hAnsi="Calibri"/>
        </w:rPr>
        <w:t>North</w:t>
      </w:r>
      <w:r>
        <w:rPr>
          <w:rFonts w:ascii="Calibri" w:hAnsi="Calibri"/>
          <w:spacing w:val="-7"/>
        </w:rPr>
        <w:t> </w:t>
      </w:r>
      <w:r>
        <w:rPr>
          <w:rFonts w:ascii="Calibri" w:hAnsi="Calibri"/>
        </w:rPr>
        <w:t>100</w:t>
      </w:r>
      <w:r>
        <w:rPr>
          <w:rFonts w:ascii="Calibri" w:hAnsi="Calibri"/>
          <w:spacing w:val="-2"/>
        </w:rPr>
        <w:t> </w:t>
      </w:r>
      <w:r>
        <w:rPr>
          <w:rFonts w:ascii="Calibri" w:hAnsi="Calibri"/>
        </w:rPr>
        <w:t>East</w:t>
      </w:r>
      <w:r>
        <w:rPr>
          <w:rFonts w:ascii="Calibri" w:hAnsi="Calibri"/>
          <w:spacing w:val="-14"/>
        </w:rPr>
        <w:t> </w:t>
      </w:r>
      <w:r>
        <w:rPr>
          <w:rFonts w:ascii="Calibri" w:hAnsi="Calibri"/>
          <w:color w:val="CC6600"/>
          <w:sz w:val="16"/>
        </w:rPr>
        <w:t>•</w:t>
      </w:r>
      <w:r>
        <w:rPr>
          <w:rFonts w:ascii="Calibri" w:hAnsi="Calibri"/>
          <w:color w:val="CC6600"/>
          <w:spacing w:val="-5"/>
          <w:sz w:val="16"/>
        </w:rPr>
        <w:t> </w:t>
      </w:r>
      <w:r>
        <w:rPr>
          <w:rFonts w:ascii="Calibri" w:hAnsi="Calibri"/>
        </w:rPr>
        <w:t>Kanab,</w:t>
      </w:r>
      <w:r>
        <w:rPr>
          <w:rFonts w:ascii="Calibri" w:hAnsi="Calibri"/>
          <w:spacing w:val="-5"/>
        </w:rPr>
        <w:t> </w:t>
      </w:r>
      <w:r>
        <w:rPr>
          <w:rFonts w:ascii="Calibri" w:hAnsi="Calibri"/>
        </w:rPr>
        <w:t>Utah</w:t>
      </w:r>
      <w:r>
        <w:rPr>
          <w:rFonts w:ascii="Calibri" w:hAnsi="Calibri"/>
          <w:spacing w:val="-4"/>
        </w:rPr>
        <w:t> </w:t>
      </w:r>
      <w:r>
        <w:rPr>
          <w:rFonts w:ascii="Calibri" w:hAnsi="Calibri"/>
        </w:rPr>
        <w:t>84741</w:t>
      </w:r>
      <w:r>
        <w:rPr>
          <w:rFonts w:ascii="Calibri" w:hAnsi="Calibri"/>
          <w:spacing w:val="-13"/>
        </w:rPr>
        <w:t> </w:t>
      </w:r>
      <w:r>
        <w:rPr>
          <w:rFonts w:ascii="Calibri" w:hAnsi="Calibri"/>
          <w:color w:val="CC6600"/>
          <w:sz w:val="16"/>
        </w:rPr>
        <w:t>•</w:t>
      </w:r>
      <w:r>
        <w:rPr>
          <w:rFonts w:ascii="Calibri" w:hAnsi="Calibri"/>
          <w:color w:val="CC6600"/>
          <w:spacing w:val="-7"/>
          <w:sz w:val="16"/>
        </w:rPr>
        <w:t> </w:t>
      </w:r>
      <w:r>
        <w:rPr>
          <w:rFonts w:ascii="Calibri" w:hAnsi="Calibri"/>
        </w:rPr>
        <w:t>Phone</w:t>
      </w:r>
      <w:r>
        <w:rPr>
          <w:rFonts w:ascii="Calibri" w:hAnsi="Calibri"/>
          <w:spacing w:val="-5"/>
        </w:rPr>
        <w:t> </w:t>
      </w:r>
      <w:r>
        <w:rPr>
          <w:rFonts w:ascii="Calibri" w:hAnsi="Calibri"/>
        </w:rPr>
        <w:t>435-644-2534</w:t>
      </w:r>
      <w:r>
        <w:rPr>
          <w:rFonts w:ascii="Calibri" w:hAnsi="Calibri"/>
          <w:spacing w:val="-13"/>
        </w:rPr>
        <w:t> </w:t>
      </w:r>
      <w:r>
        <w:rPr>
          <w:rFonts w:ascii="Calibri" w:hAnsi="Calibri"/>
          <w:color w:val="CC6600"/>
          <w:sz w:val="16"/>
        </w:rPr>
        <w:t>•</w:t>
      </w:r>
      <w:r>
        <w:rPr>
          <w:rFonts w:ascii="Calibri" w:hAnsi="Calibri"/>
          <w:color w:val="CC6600"/>
          <w:spacing w:val="-5"/>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6"/>
        </w:rPr>
        <w:t> </w:t>
      </w:r>
      <w:r>
        <w:rPr>
          <w:rFonts w:ascii="Calibri" w:hAnsi="Calibri"/>
          <w:color w:val="CC6600"/>
          <w:sz w:val="16"/>
        </w:rPr>
        <w:t>•</w:t>
      </w:r>
      <w:r>
        <w:rPr>
          <w:rFonts w:ascii="Calibri" w:hAnsi="Calibri"/>
          <w:color w:val="CC6600"/>
          <w:spacing w:val="-4"/>
          <w:sz w:val="16"/>
        </w:rPr>
        <w:t> </w:t>
      </w:r>
      <w:hyperlink r:id="rId7">
        <w:r>
          <w:rPr>
            <w:rFonts w:ascii="Calibri" w:hAnsi="Calibri"/>
            <w:spacing w:val="-2"/>
          </w:rPr>
          <w:t>www.kanab.utah.gov</w:t>
        </w:r>
      </w:hyperlink>
    </w:p>
    <w:p>
      <w:pPr>
        <w:spacing w:after="0"/>
        <w:jc w:val="center"/>
        <w:rPr>
          <w:rFonts w:ascii="Calibri" w:hAnsi="Calibri"/>
        </w:rPr>
        <w:sectPr>
          <w:type w:val="continuous"/>
          <w:pgSz w:w="12240" w:h="15840"/>
          <w:pgMar w:header="0" w:footer="0" w:top="440" w:bottom="280" w:left="340" w:right="0"/>
        </w:sectPr>
      </w:pPr>
    </w:p>
    <w:p>
      <w:pPr>
        <w:spacing w:before="89"/>
        <w:ind w:left="1236" w:right="0" w:firstLine="0"/>
        <w:jc w:val="left"/>
        <w:rPr>
          <w:rFonts w:ascii="Calibri"/>
          <w:b/>
          <w:sz w:val="20"/>
        </w:rPr>
      </w:pPr>
      <w:r>
        <w:rPr>
          <w:rFonts w:ascii="Calibri"/>
          <w:b/>
          <w:spacing w:val="-4"/>
          <w:sz w:val="20"/>
        </w:rPr>
        <w:t>Mayor</w:t>
      </w:r>
    </w:p>
    <w:p>
      <w:pPr>
        <w:spacing w:line="261" w:lineRule="auto" w:before="20"/>
        <w:ind w:left="1236" w:right="7144" w:firstLine="0"/>
        <w:jc w:val="left"/>
        <w:rPr>
          <w:rFonts w:ascii="Calibri"/>
          <w:b/>
          <w:sz w:val="18"/>
        </w:rPr>
      </w:pPr>
      <w:r>
        <w:rPr>
          <w:rFonts w:ascii="Calibri"/>
          <w:b/>
          <w:color w:val="CC6600"/>
          <w:sz w:val="18"/>
        </w:rPr>
        <w:t>Colten</w:t>
      </w:r>
      <w:r>
        <w:rPr>
          <w:rFonts w:ascii="Calibri"/>
          <w:b/>
          <w:color w:val="CC6600"/>
          <w:spacing w:val="-2"/>
          <w:sz w:val="18"/>
        </w:rPr>
        <w:t> </w:t>
      </w:r>
      <w:r>
        <w:rPr>
          <w:rFonts w:ascii="Calibri"/>
          <w:b/>
          <w:color w:val="CC6600"/>
          <w:sz w:val="18"/>
        </w:rPr>
        <w:t>Johnson </w:t>
      </w:r>
      <w:r>
        <w:rPr>
          <w:rFonts w:ascii="Calibri"/>
          <w:b/>
          <w:sz w:val="20"/>
        </w:rPr>
        <w:t>City Council</w:t>
      </w:r>
      <w:r>
        <w:rPr>
          <w:rFonts w:ascii="Calibri"/>
          <w:b/>
          <w:spacing w:val="40"/>
          <w:sz w:val="20"/>
        </w:rPr>
        <w:t> </w:t>
      </w:r>
      <w:r>
        <w:rPr>
          <w:rFonts w:ascii="Calibri"/>
          <w:b/>
          <w:color w:val="CC6600"/>
          <w:sz w:val="18"/>
        </w:rPr>
        <w:t>Arlon</w:t>
      </w:r>
      <w:r>
        <w:rPr>
          <w:rFonts w:ascii="Calibri"/>
          <w:b/>
          <w:color w:val="CC6600"/>
          <w:spacing w:val="-11"/>
          <w:sz w:val="18"/>
        </w:rPr>
        <w:t> </w:t>
      </w:r>
      <w:r>
        <w:rPr>
          <w:rFonts w:ascii="Calibri"/>
          <w:b/>
          <w:color w:val="CC6600"/>
          <w:sz w:val="18"/>
        </w:rPr>
        <w:t>Chamberlain Scott Colson</w:t>
      </w:r>
    </w:p>
    <w:p>
      <w:pPr>
        <w:spacing w:line="261" w:lineRule="auto" w:before="0"/>
        <w:ind w:left="1236" w:right="7578" w:firstLine="0"/>
        <w:jc w:val="lef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Kerry</w:t>
      </w:r>
      <w:r>
        <w:rPr>
          <w:rFonts w:ascii="Calibri"/>
          <w:b/>
          <w:color w:val="CC6600"/>
          <w:spacing w:val="-3"/>
          <w:sz w:val="18"/>
        </w:rPr>
        <w:t> </w:t>
      </w:r>
      <w:r>
        <w:rPr>
          <w:rFonts w:ascii="Calibri"/>
          <w:b/>
          <w:color w:val="CC6600"/>
          <w:spacing w:val="-2"/>
          <w:sz w:val="18"/>
        </w:rPr>
        <w:t>Glover</w:t>
      </w:r>
    </w:p>
    <w:p>
      <w:pPr>
        <w:spacing w:before="0"/>
        <w:ind w:left="1236" w:right="0" w:firstLine="0"/>
        <w:jc w:val="left"/>
        <w:rPr>
          <w:rFonts w:ascii="Calibri"/>
          <w:b/>
          <w:sz w:val="18"/>
        </w:rPr>
      </w:pPr>
      <w:r>
        <w:rPr>
          <w:rFonts w:ascii="Calibri"/>
          <w:b/>
          <w:color w:val="CC6600"/>
          <w:sz w:val="18"/>
        </w:rPr>
        <w:t>J.D.</w:t>
      </w:r>
      <w:r>
        <w:rPr>
          <w:rFonts w:ascii="Calibri"/>
          <w:b/>
          <w:color w:val="CC6600"/>
          <w:spacing w:val="-2"/>
          <w:sz w:val="18"/>
        </w:rPr>
        <w:t> Wright</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5"/>
        <w:rPr>
          <w:rFonts w:ascii="Calibri"/>
          <w:b/>
          <w:sz w:val="13"/>
        </w:rPr>
      </w:pPr>
    </w:p>
    <w:p>
      <w:pPr>
        <w:spacing w:before="1"/>
        <w:ind w:left="1100" w:right="0" w:firstLine="0"/>
        <w:jc w:val="left"/>
        <w:rPr>
          <w:sz w:val="24"/>
        </w:rPr>
      </w:pPr>
      <w:r>
        <w:rPr>
          <w:b/>
          <w:sz w:val="24"/>
          <w:u w:val="single"/>
        </w:rPr>
        <w:t>Recommendations/Actions:</w:t>
      </w:r>
      <w:r>
        <w:rPr>
          <w:b/>
          <w:spacing w:val="-5"/>
          <w:sz w:val="24"/>
        </w:rPr>
        <w:t> </w:t>
      </w:r>
      <w:r>
        <w:rPr>
          <w:sz w:val="24"/>
        </w:rPr>
        <w:t>It</w:t>
      </w:r>
      <w:r>
        <w:rPr>
          <w:spacing w:val="-4"/>
          <w:sz w:val="24"/>
        </w:rPr>
        <w:t> </w:t>
      </w:r>
      <w:r>
        <w:rPr>
          <w:sz w:val="24"/>
        </w:rPr>
        <w:t>is</w:t>
      </w:r>
      <w:r>
        <w:rPr>
          <w:spacing w:val="-4"/>
          <w:sz w:val="24"/>
        </w:rPr>
        <w:t> </w:t>
      </w:r>
      <w:r>
        <w:rPr>
          <w:sz w:val="24"/>
        </w:rPr>
        <w:t>recommended</w:t>
      </w:r>
      <w:r>
        <w:rPr>
          <w:spacing w:val="-4"/>
          <w:sz w:val="24"/>
        </w:rPr>
        <w:t> </w:t>
      </w:r>
      <w:r>
        <w:rPr>
          <w:sz w:val="24"/>
        </w:rPr>
        <w:t>the</w:t>
      </w:r>
      <w:r>
        <w:rPr>
          <w:spacing w:val="-5"/>
          <w:sz w:val="24"/>
        </w:rPr>
        <w:t> </w:t>
      </w:r>
      <w:r>
        <w:rPr>
          <w:sz w:val="24"/>
        </w:rPr>
        <w:t>City</w:t>
      </w:r>
      <w:r>
        <w:rPr>
          <w:spacing w:val="-4"/>
          <w:sz w:val="24"/>
        </w:rPr>
        <w:t> </w:t>
      </w:r>
      <w:r>
        <w:rPr>
          <w:sz w:val="24"/>
        </w:rPr>
        <w:t>Council</w:t>
      </w:r>
      <w:r>
        <w:rPr>
          <w:spacing w:val="-4"/>
          <w:sz w:val="24"/>
        </w:rPr>
        <w:t> </w:t>
      </w:r>
      <w:r>
        <w:rPr>
          <w:sz w:val="24"/>
        </w:rPr>
        <w:t>approve</w:t>
      </w:r>
      <w:r>
        <w:rPr>
          <w:spacing w:val="-5"/>
          <w:sz w:val="24"/>
        </w:rPr>
        <w:t> </w:t>
      </w:r>
      <w:r>
        <w:rPr>
          <w:sz w:val="24"/>
        </w:rPr>
        <w:t>staff</w:t>
      </w:r>
      <w:r>
        <w:rPr>
          <w:spacing w:val="-5"/>
          <w:sz w:val="24"/>
        </w:rPr>
        <w:t> </w:t>
      </w:r>
      <w:r>
        <w:rPr>
          <w:sz w:val="24"/>
        </w:rPr>
        <w:t>to</w:t>
      </w:r>
      <w:r>
        <w:rPr>
          <w:spacing w:val="-4"/>
          <w:sz w:val="24"/>
        </w:rPr>
        <w:t> </w:t>
      </w:r>
      <w:r>
        <w:rPr>
          <w:sz w:val="24"/>
        </w:rPr>
        <w:t>sign</w:t>
      </w:r>
      <w:r>
        <w:rPr>
          <w:spacing w:val="-4"/>
          <w:sz w:val="24"/>
        </w:rPr>
        <w:t> </w:t>
      </w:r>
      <w:r>
        <w:rPr>
          <w:sz w:val="24"/>
        </w:rPr>
        <w:t>the Springs Project Task Order with Civil Science.</w:t>
      </w:r>
    </w:p>
    <w:p>
      <w:pPr>
        <w:pStyle w:val="BodyText"/>
        <w:spacing w:before="4"/>
        <w:rPr>
          <w:sz w:val="34"/>
        </w:rPr>
      </w:pPr>
    </w:p>
    <w:p>
      <w:pPr>
        <w:spacing w:before="1"/>
        <w:ind w:left="1100" w:right="0" w:firstLine="0"/>
        <w:jc w:val="left"/>
        <w:rPr>
          <w:b/>
          <w:sz w:val="24"/>
        </w:rPr>
      </w:pPr>
      <w:r>
        <w:rPr>
          <w:b/>
          <w:spacing w:val="-2"/>
          <w:sz w:val="24"/>
          <w:u w:val="single"/>
        </w:rPr>
        <w:t>Attachments:</w:t>
      </w:r>
    </w:p>
    <w:p>
      <w:pPr>
        <w:spacing w:line="259" w:lineRule="auto" w:before="39"/>
        <w:ind w:left="580" w:right="209" w:firstLine="151"/>
        <w:jc w:val="right"/>
        <w:rPr>
          <w:rFonts w:ascii="Calibri"/>
          <w:b/>
          <w:sz w:val="18"/>
        </w:rPr>
      </w:pPr>
      <w:r>
        <w:rPr/>
        <w:br w:type="column"/>
      </w:r>
      <w:r>
        <w:rPr>
          <w:rFonts w:ascii="Calibri"/>
          <w:b/>
          <w:sz w:val="20"/>
        </w:rPr>
        <w:t>City</w:t>
      </w:r>
      <w:r>
        <w:rPr>
          <w:rFonts w:ascii="Calibri"/>
          <w:b/>
          <w:spacing w:val="-12"/>
          <w:sz w:val="20"/>
        </w:rPr>
        <w:t> </w:t>
      </w:r>
      <w:r>
        <w:rPr>
          <w:rFonts w:ascii="Calibri"/>
          <w:b/>
          <w:sz w:val="20"/>
        </w:rPr>
        <w:t>Manager </w:t>
      </w:r>
      <w:r>
        <w:rPr>
          <w:rFonts w:ascii="Calibri"/>
          <w:b/>
          <w:color w:val="CC6600"/>
          <w:sz w:val="18"/>
        </w:rPr>
        <w:t>Kyler Ludwig</w:t>
      </w:r>
      <w:r>
        <w:rPr>
          <w:rFonts w:ascii="Calibri"/>
          <w:b/>
          <w:color w:val="CC6600"/>
          <w:spacing w:val="40"/>
          <w:sz w:val="18"/>
        </w:rPr>
        <w:t> </w:t>
      </w:r>
      <w:r>
        <w:rPr>
          <w:rFonts w:ascii="Calibri"/>
          <w:b/>
          <w:sz w:val="20"/>
        </w:rPr>
        <w:t>City Attorney </w:t>
      </w:r>
      <w:r>
        <w:rPr>
          <w:rFonts w:ascii="Calibri"/>
          <w:b/>
          <w:color w:val="CC6600"/>
          <w:sz w:val="18"/>
        </w:rPr>
        <w:t>Kent Burggraaf </w:t>
      </w:r>
      <w:r>
        <w:rPr>
          <w:rFonts w:ascii="Calibri"/>
          <w:b/>
          <w:sz w:val="20"/>
        </w:rPr>
        <w:t>City Recorder </w:t>
      </w:r>
      <w:r>
        <w:rPr>
          <w:rFonts w:ascii="Calibri"/>
          <w:b/>
          <w:color w:val="CC6600"/>
          <w:sz w:val="18"/>
        </w:rPr>
        <w:t>Celeste Cram </w:t>
      </w:r>
      <w:r>
        <w:rPr>
          <w:rFonts w:ascii="Calibri"/>
          <w:b/>
          <w:sz w:val="20"/>
        </w:rPr>
        <w:t>City Treasurer </w:t>
      </w:r>
      <w:r>
        <w:rPr>
          <w:rFonts w:ascii="Calibri"/>
          <w:b/>
          <w:color w:val="CC6600"/>
          <w:sz w:val="18"/>
        </w:rPr>
        <w:t>Danielle</w:t>
      </w:r>
      <w:r>
        <w:rPr>
          <w:rFonts w:ascii="Calibri"/>
          <w:b/>
          <w:color w:val="CC6600"/>
          <w:spacing w:val="-8"/>
          <w:sz w:val="18"/>
        </w:rPr>
        <w:t> </w:t>
      </w:r>
      <w:r>
        <w:rPr>
          <w:rFonts w:ascii="Calibri"/>
          <w:b/>
          <w:color w:val="CC6600"/>
          <w:spacing w:val="-2"/>
          <w:sz w:val="18"/>
        </w:rPr>
        <w:t>Ramsay</w:t>
      </w:r>
    </w:p>
    <w:p>
      <w:pPr>
        <w:spacing w:after="0" w:line="259" w:lineRule="auto"/>
        <w:jc w:val="right"/>
        <w:rPr>
          <w:rFonts w:ascii="Calibri"/>
          <w:sz w:val="18"/>
        </w:rPr>
        <w:sectPr>
          <w:headerReference w:type="default" r:id="rId150"/>
          <w:footerReference w:type="default" r:id="rId151"/>
          <w:pgSz w:w="12240" w:h="15840"/>
          <w:pgMar w:header="0" w:footer="0" w:top="440" w:bottom="0" w:left="340" w:right="0"/>
          <w:cols w:num="2" w:equalWidth="0">
            <w:col w:w="9785" w:space="40"/>
            <w:col w:w="2075"/>
          </w:cols>
        </w:sectPr>
      </w:pPr>
    </w:p>
    <w:p>
      <w:pPr>
        <w:pStyle w:val="BodyText"/>
        <w:rPr>
          <w:rFonts w:ascii="Calibri"/>
          <w:b/>
          <w:sz w:val="20"/>
        </w:rPr>
      </w:pPr>
      <w:r>
        <w:rPr/>
        <w:drawing>
          <wp:anchor distT="0" distB="0" distL="0" distR="0" allowOverlap="1" layoutInCell="1" locked="0" behindDoc="1" simplePos="0" relativeHeight="470089728">
            <wp:simplePos x="0" y="0"/>
            <wp:positionH relativeFrom="page">
              <wp:posOffset>485775</wp:posOffset>
            </wp:positionH>
            <wp:positionV relativeFrom="page">
              <wp:posOffset>1610781</wp:posOffset>
            </wp:positionV>
            <wp:extent cx="7286625" cy="8447618"/>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152" cstate="print"/>
                    <a:stretch>
                      <a:fillRect/>
                    </a:stretch>
                  </pic:blipFill>
                  <pic:spPr>
                    <a:xfrm>
                      <a:off x="0" y="0"/>
                      <a:ext cx="7286625" cy="8447618"/>
                    </a:xfrm>
                    <a:prstGeom prst="rect">
                      <a:avLst/>
                    </a:prstGeom>
                  </pic:spPr>
                </pic:pic>
              </a:graphicData>
            </a:graphic>
          </wp:anchor>
        </w:drawing>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
        <w:rPr>
          <w:rFonts w:ascii="Calibri"/>
          <w:b/>
          <w:sz w:val="27"/>
        </w:rPr>
      </w:pPr>
    </w:p>
    <w:p>
      <w:pPr>
        <w:pStyle w:val="Heading5"/>
        <w:spacing w:before="28"/>
        <w:ind w:left="735" w:right="1073"/>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pStyle w:val="BodyText"/>
        <w:spacing w:before="267"/>
        <w:ind w:left="735" w:right="1071"/>
        <w:jc w:val="center"/>
        <w:rPr>
          <w:rFonts w:ascii="Calibri" w:hAnsi="Calibri"/>
        </w:rPr>
      </w:pPr>
      <w:r>
        <w:rPr>
          <w:rFonts w:ascii="Calibri" w:hAnsi="Calibri"/>
        </w:rPr>
        <w:t>26</w:t>
      </w:r>
      <w:r>
        <w:rPr>
          <w:rFonts w:ascii="Calibri" w:hAnsi="Calibri"/>
          <w:spacing w:val="-15"/>
        </w:rPr>
        <w:t> </w:t>
      </w:r>
      <w:r>
        <w:rPr>
          <w:rFonts w:ascii="Calibri" w:hAnsi="Calibri"/>
        </w:rPr>
        <w:t>North</w:t>
      </w:r>
      <w:r>
        <w:rPr>
          <w:rFonts w:ascii="Calibri" w:hAnsi="Calibri"/>
          <w:spacing w:val="-7"/>
        </w:rPr>
        <w:t> </w:t>
      </w:r>
      <w:r>
        <w:rPr>
          <w:rFonts w:ascii="Calibri" w:hAnsi="Calibri"/>
        </w:rPr>
        <w:t>100</w:t>
      </w:r>
      <w:r>
        <w:rPr>
          <w:rFonts w:ascii="Calibri" w:hAnsi="Calibri"/>
          <w:spacing w:val="-2"/>
        </w:rPr>
        <w:t> </w:t>
      </w:r>
      <w:r>
        <w:rPr>
          <w:rFonts w:ascii="Calibri" w:hAnsi="Calibri"/>
        </w:rPr>
        <w:t>East</w:t>
      </w:r>
      <w:r>
        <w:rPr>
          <w:rFonts w:ascii="Calibri" w:hAnsi="Calibri"/>
          <w:spacing w:val="-14"/>
        </w:rPr>
        <w:t> </w:t>
      </w:r>
      <w:r>
        <w:rPr>
          <w:rFonts w:ascii="Calibri" w:hAnsi="Calibri"/>
          <w:color w:val="CC6600"/>
          <w:sz w:val="16"/>
        </w:rPr>
        <w:t>•</w:t>
      </w:r>
      <w:r>
        <w:rPr>
          <w:rFonts w:ascii="Calibri" w:hAnsi="Calibri"/>
          <w:color w:val="CC6600"/>
          <w:spacing w:val="-5"/>
          <w:sz w:val="16"/>
        </w:rPr>
        <w:t> </w:t>
      </w:r>
      <w:r>
        <w:rPr>
          <w:rFonts w:ascii="Calibri" w:hAnsi="Calibri"/>
        </w:rPr>
        <w:t>Kanab,</w:t>
      </w:r>
      <w:r>
        <w:rPr>
          <w:rFonts w:ascii="Calibri" w:hAnsi="Calibri"/>
          <w:spacing w:val="-5"/>
        </w:rPr>
        <w:t> </w:t>
      </w:r>
      <w:r>
        <w:rPr>
          <w:rFonts w:ascii="Calibri" w:hAnsi="Calibri"/>
        </w:rPr>
        <w:t>Utah</w:t>
      </w:r>
      <w:r>
        <w:rPr>
          <w:rFonts w:ascii="Calibri" w:hAnsi="Calibri"/>
          <w:spacing w:val="-4"/>
        </w:rPr>
        <w:t> </w:t>
      </w:r>
      <w:r>
        <w:rPr>
          <w:rFonts w:ascii="Calibri" w:hAnsi="Calibri"/>
        </w:rPr>
        <w:t>84741</w:t>
      </w:r>
      <w:r>
        <w:rPr>
          <w:rFonts w:ascii="Calibri" w:hAnsi="Calibri"/>
          <w:spacing w:val="-13"/>
        </w:rPr>
        <w:t> </w:t>
      </w:r>
      <w:r>
        <w:rPr>
          <w:rFonts w:ascii="Calibri" w:hAnsi="Calibri"/>
          <w:color w:val="CC6600"/>
          <w:sz w:val="16"/>
        </w:rPr>
        <w:t>•</w:t>
      </w:r>
      <w:r>
        <w:rPr>
          <w:rFonts w:ascii="Calibri" w:hAnsi="Calibri"/>
          <w:color w:val="CC6600"/>
          <w:spacing w:val="-7"/>
          <w:sz w:val="16"/>
        </w:rPr>
        <w:t> </w:t>
      </w:r>
      <w:r>
        <w:rPr>
          <w:rFonts w:ascii="Calibri" w:hAnsi="Calibri"/>
        </w:rPr>
        <w:t>Phone</w:t>
      </w:r>
      <w:r>
        <w:rPr>
          <w:rFonts w:ascii="Calibri" w:hAnsi="Calibri"/>
          <w:spacing w:val="-5"/>
        </w:rPr>
        <w:t> </w:t>
      </w:r>
      <w:r>
        <w:rPr>
          <w:rFonts w:ascii="Calibri" w:hAnsi="Calibri"/>
        </w:rPr>
        <w:t>435-644-2534</w:t>
      </w:r>
      <w:r>
        <w:rPr>
          <w:rFonts w:ascii="Calibri" w:hAnsi="Calibri"/>
          <w:spacing w:val="-13"/>
        </w:rPr>
        <w:t> </w:t>
      </w:r>
      <w:r>
        <w:rPr>
          <w:rFonts w:ascii="Calibri" w:hAnsi="Calibri"/>
          <w:color w:val="CC6600"/>
          <w:sz w:val="16"/>
        </w:rPr>
        <w:t>•</w:t>
      </w:r>
      <w:r>
        <w:rPr>
          <w:rFonts w:ascii="Calibri" w:hAnsi="Calibri"/>
          <w:color w:val="CC6600"/>
          <w:spacing w:val="-5"/>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6"/>
        </w:rPr>
        <w:t> </w:t>
      </w:r>
      <w:r>
        <w:rPr>
          <w:rFonts w:ascii="Calibri" w:hAnsi="Calibri"/>
          <w:color w:val="CC6600"/>
          <w:sz w:val="16"/>
        </w:rPr>
        <w:t>•</w:t>
      </w:r>
      <w:r>
        <w:rPr>
          <w:rFonts w:ascii="Calibri" w:hAnsi="Calibri"/>
          <w:color w:val="CC6600"/>
          <w:spacing w:val="-4"/>
          <w:sz w:val="16"/>
        </w:rPr>
        <w:t> </w:t>
      </w:r>
      <w:hyperlink r:id="rId7">
        <w:r>
          <w:rPr>
            <w:rFonts w:ascii="Calibri" w:hAnsi="Calibri"/>
            <w:spacing w:val="-2"/>
          </w:rPr>
          <w:t>www.kanab.utah.gov</w:t>
        </w:r>
      </w:hyperlink>
    </w:p>
    <w:p>
      <w:pPr>
        <w:spacing w:after="0"/>
        <w:jc w:val="center"/>
        <w:rPr>
          <w:rFonts w:ascii="Calibri" w:hAnsi="Calibri"/>
        </w:rPr>
        <w:sectPr>
          <w:type w:val="continuous"/>
          <w:pgSz w:w="12240" w:h="15840"/>
          <w:pgMar w:header="0" w:footer="0" w:top="440" w:bottom="280" w:left="340" w:right="0"/>
        </w:sectPr>
      </w:pPr>
    </w:p>
    <w:p>
      <w:pPr>
        <w:pStyle w:val="BodyText"/>
        <w:spacing w:before="8"/>
        <w:rPr>
          <w:rFonts w:ascii="Calibri"/>
          <w:sz w:val="9"/>
        </w:rPr>
      </w:pPr>
    </w:p>
    <w:p>
      <w:pPr>
        <w:pStyle w:val="BodyText"/>
        <w:spacing w:before="111"/>
        <w:ind w:left="1100"/>
        <w:rPr>
          <w:rFonts w:ascii="Arial Narrow"/>
        </w:rPr>
      </w:pPr>
      <w:bookmarkStart w:name="2023-1_Cave Lakes Spring Redevelopment T" w:id="41"/>
      <w:bookmarkEnd w:id="41"/>
      <w:r>
        <w:rPr/>
      </w:r>
      <w:r>
        <w:rPr>
          <w:rFonts w:ascii="Arial Narrow"/>
          <w:w w:val="110"/>
        </w:rPr>
        <w:t>May</w:t>
      </w:r>
      <w:r>
        <w:rPr>
          <w:rFonts w:ascii="Arial Narrow"/>
          <w:spacing w:val="-1"/>
          <w:w w:val="110"/>
        </w:rPr>
        <w:t> </w:t>
      </w:r>
      <w:r>
        <w:rPr>
          <w:rFonts w:ascii="Arial Narrow"/>
          <w:w w:val="110"/>
        </w:rPr>
        <w:t>8, </w:t>
      </w:r>
      <w:r>
        <w:rPr>
          <w:rFonts w:ascii="Arial Narrow"/>
          <w:spacing w:val="-4"/>
          <w:w w:val="110"/>
        </w:rPr>
        <w:t>2023</w:t>
      </w:r>
    </w:p>
    <w:p>
      <w:pPr>
        <w:pStyle w:val="BodyText"/>
        <w:spacing w:before="5"/>
        <w:rPr>
          <w:rFonts w:ascii="Arial Narrow"/>
          <w:sz w:val="24"/>
        </w:rPr>
      </w:pPr>
    </w:p>
    <w:p>
      <w:pPr>
        <w:pStyle w:val="BodyText"/>
        <w:ind w:left="1100"/>
        <w:rPr>
          <w:rFonts w:ascii="Arial Narrow"/>
        </w:rPr>
      </w:pPr>
      <w:r>
        <w:rPr>
          <w:rFonts w:ascii="Arial Narrow"/>
          <w:w w:val="105"/>
        </w:rPr>
        <w:t>Kanab</w:t>
      </w:r>
      <w:r>
        <w:rPr>
          <w:rFonts w:ascii="Arial Narrow"/>
          <w:spacing w:val="-6"/>
          <w:w w:val="105"/>
        </w:rPr>
        <w:t> </w:t>
      </w:r>
      <w:r>
        <w:rPr>
          <w:rFonts w:ascii="Arial Narrow"/>
          <w:spacing w:val="-4"/>
          <w:w w:val="105"/>
        </w:rPr>
        <w:t>City</w:t>
      </w:r>
    </w:p>
    <w:p>
      <w:pPr>
        <w:pStyle w:val="BodyText"/>
        <w:spacing w:line="254" w:lineRule="auto" w:before="12"/>
        <w:ind w:left="1099" w:right="9028"/>
        <w:rPr>
          <w:rFonts w:ascii="Arial Narrow"/>
        </w:rPr>
      </w:pPr>
      <w:r>
        <w:rPr>
          <w:rFonts w:ascii="Arial Narrow"/>
          <w:w w:val="110"/>
        </w:rPr>
        <w:t>Attn:</w:t>
      </w:r>
      <w:r>
        <w:rPr>
          <w:rFonts w:ascii="Arial Narrow"/>
          <w:spacing w:val="-14"/>
          <w:w w:val="110"/>
        </w:rPr>
        <w:t> </w:t>
      </w:r>
      <w:r>
        <w:rPr>
          <w:rFonts w:ascii="Arial Narrow"/>
          <w:w w:val="110"/>
        </w:rPr>
        <w:t>Kyler</w:t>
      </w:r>
      <w:r>
        <w:rPr>
          <w:rFonts w:ascii="Arial Narrow"/>
          <w:spacing w:val="-14"/>
          <w:w w:val="110"/>
        </w:rPr>
        <w:t> </w:t>
      </w:r>
      <w:r>
        <w:rPr>
          <w:rFonts w:ascii="Arial Narrow"/>
          <w:w w:val="110"/>
        </w:rPr>
        <w:t>Ludwig 26</w:t>
      </w:r>
      <w:r>
        <w:rPr>
          <w:rFonts w:ascii="Arial Narrow"/>
          <w:spacing w:val="5"/>
          <w:w w:val="110"/>
        </w:rPr>
        <w:t> </w:t>
      </w:r>
      <w:r>
        <w:rPr>
          <w:rFonts w:ascii="Arial Narrow"/>
          <w:w w:val="110"/>
        </w:rPr>
        <w:t>North</w:t>
      </w:r>
      <w:r>
        <w:rPr>
          <w:rFonts w:ascii="Arial Narrow"/>
          <w:spacing w:val="5"/>
          <w:w w:val="110"/>
        </w:rPr>
        <w:t> </w:t>
      </w:r>
      <w:r>
        <w:rPr>
          <w:rFonts w:ascii="Arial Narrow"/>
          <w:w w:val="110"/>
        </w:rPr>
        <w:t>100</w:t>
      </w:r>
      <w:r>
        <w:rPr>
          <w:rFonts w:ascii="Arial Narrow"/>
          <w:spacing w:val="5"/>
          <w:w w:val="110"/>
        </w:rPr>
        <w:t> </w:t>
      </w:r>
      <w:r>
        <w:rPr>
          <w:rFonts w:ascii="Arial Narrow"/>
          <w:spacing w:val="-4"/>
          <w:w w:val="105"/>
        </w:rPr>
        <w:t>East</w:t>
      </w:r>
    </w:p>
    <w:p>
      <w:pPr>
        <w:pStyle w:val="BodyText"/>
        <w:spacing w:line="250" w:lineRule="exact"/>
        <w:ind w:left="1099"/>
        <w:rPr>
          <w:rFonts w:ascii="Arial Narrow"/>
        </w:rPr>
      </w:pPr>
      <w:r>
        <w:rPr>
          <w:rFonts w:ascii="Arial Narrow"/>
          <w:w w:val="105"/>
        </w:rPr>
        <w:t>Kanab,</w:t>
      </w:r>
      <w:r>
        <w:rPr>
          <w:rFonts w:ascii="Arial Narrow"/>
          <w:spacing w:val="-2"/>
          <w:w w:val="105"/>
        </w:rPr>
        <w:t> </w:t>
      </w:r>
      <w:r>
        <w:rPr>
          <w:rFonts w:ascii="Arial Narrow"/>
          <w:w w:val="105"/>
        </w:rPr>
        <w:t>UT</w:t>
      </w:r>
      <w:r>
        <w:rPr>
          <w:rFonts w:ascii="Arial Narrow"/>
          <w:spacing w:val="-1"/>
          <w:w w:val="105"/>
        </w:rPr>
        <w:t> </w:t>
      </w:r>
      <w:r>
        <w:rPr>
          <w:rFonts w:ascii="Arial Narrow"/>
          <w:spacing w:val="-2"/>
          <w:w w:val="105"/>
        </w:rPr>
        <w:t>84741</w:t>
      </w:r>
    </w:p>
    <w:p>
      <w:pPr>
        <w:pStyle w:val="BodyText"/>
        <w:spacing w:before="4"/>
        <w:rPr>
          <w:rFonts w:ascii="Arial Narrow"/>
          <w:sz w:val="24"/>
        </w:rPr>
      </w:pPr>
    </w:p>
    <w:p>
      <w:pPr>
        <w:pStyle w:val="BodyText"/>
        <w:tabs>
          <w:tab w:pos="1819" w:val="left" w:leader="none"/>
        </w:tabs>
        <w:spacing w:before="1"/>
        <w:ind w:left="1099"/>
        <w:rPr>
          <w:rFonts w:ascii="Arial Narrow"/>
        </w:rPr>
      </w:pPr>
      <w:r>
        <w:rPr>
          <w:rFonts w:ascii="Arial Narrow"/>
          <w:spacing w:val="-5"/>
          <w:w w:val="110"/>
        </w:rPr>
        <w:t>RE:</w:t>
      </w:r>
      <w:r>
        <w:rPr>
          <w:rFonts w:ascii="Arial Narrow"/>
        </w:rPr>
        <w:tab/>
      </w:r>
      <w:r>
        <w:rPr>
          <w:rFonts w:ascii="Arial Narrow"/>
          <w:spacing w:val="-2"/>
          <w:w w:val="110"/>
        </w:rPr>
        <w:t>Work</w:t>
      </w:r>
      <w:r>
        <w:rPr>
          <w:rFonts w:ascii="Arial Narrow"/>
          <w:spacing w:val="-3"/>
          <w:w w:val="110"/>
        </w:rPr>
        <w:t> </w:t>
      </w:r>
      <w:r>
        <w:rPr>
          <w:rFonts w:ascii="Arial Narrow"/>
          <w:spacing w:val="-2"/>
          <w:w w:val="110"/>
        </w:rPr>
        <w:t>Task Order</w:t>
      </w:r>
      <w:r>
        <w:rPr>
          <w:rFonts w:ascii="Arial Narrow"/>
          <w:spacing w:val="-1"/>
          <w:w w:val="110"/>
        </w:rPr>
        <w:t> </w:t>
      </w:r>
      <w:r>
        <w:rPr>
          <w:rFonts w:ascii="Arial Narrow"/>
          <w:spacing w:val="-2"/>
          <w:w w:val="110"/>
        </w:rPr>
        <w:t>2023-</w:t>
      </w:r>
      <w:r>
        <w:rPr>
          <w:rFonts w:ascii="Arial Narrow"/>
          <w:spacing w:val="-10"/>
          <w:w w:val="110"/>
        </w:rPr>
        <w:t>1</w:t>
      </w:r>
    </w:p>
    <w:p>
      <w:pPr>
        <w:pStyle w:val="BodyText"/>
        <w:spacing w:line="506" w:lineRule="auto" w:before="14"/>
        <w:ind w:left="1099" w:right="7036" w:firstLine="720"/>
        <w:jc w:val="both"/>
        <w:rPr>
          <w:rFonts w:ascii="Arial Narrow"/>
        </w:rPr>
      </w:pPr>
      <w:r>
        <w:rPr>
          <w:rFonts w:ascii="Arial Narrow"/>
        </w:rPr>
        <w:t>Cave Lakes Spring Redevelopment </w:t>
      </w:r>
      <w:r>
        <w:rPr>
          <w:rFonts w:ascii="Arial Narrow"/>
          <w:w w:val="110"/>
        </w:rPr>
        <w:t>Dear Mr. Ludwig,</w:t>
      </w:r>
    </w:p>
    <w:p>
      <w:pPr>
        <w:pStyle w:val="BodyText"/>
        <w:spacing w:line="254" w:lineRule="auto"/>
        <w:ind w:left="1099" w:right="1436"/>
        <w:jc w:val="both"/>
        <w:rPr>
          <w:rFonts w:ascii="Arial Narrow" w:hAnsi="Arial Narrow"/>
        </w:rPr>
      </w:pPr>
      <w:r>
        <w:rPr>
          <w:rFonts w:ascii="Arial Narrow" w:hAnsi="Arial Narrow"/>
          <w:w w:val="110"/>
        </w:rPr>
        <w:t>Civil Science (CS) is pleased to submit this Work Task Order No. 2023-1 for professional services for the Cave</w:t>
      </w:r>
      <w:r>
        <w:rPr>
          <w:rFonts w:ascii="Arial Narrow" w:hAnsi="Arial Narrow"/>
          <w:spacing w:val="-4"/>
          <w:w w:val="110"/>
        </w:rPr>
        <w:t> </w:t>
      </w:r>
      <w:r>
        <w:rPr>
          <w:rFonts w:ascii="Arial Narrow" w:hAnsi="Arial Narrow"/>
          <w:w w:val="110"/>
        </w:rPr>
        <w:t>Lakes</w:t>
      </w:r>
      <w:r>
        <w:rPr>
          <w:rFonts w:ascii="Arial Narrow" w:hAnsi="Arial Narrow"/>
          <w:spacing w:val="-4"/>
          <w:w w:val="110"/>
        </w:rPr>
        <w:t> </w:t>
      </w:r>
      <w:r>
        <w:rPr>
          <w:rFonts w:ascii="Arial Narrow" w:hAnsi="Arial Narrow"/>
          <w:w w:val="110"/>
        </w:rPr>
        <w:t>Spring</w:t>
      </w:r>
      <w:r>
        <w:rPr>
          <w:rFonts w:ascii="Arial Narrow" w:hAnsi="Arial Narrow"/>
          <w:spacing w:val="-3"/>
          <w:w w:val="110"/>
        </w:rPr>
        <w:t> </w:t>
      </w:r>
      <w:r>
        <w:rPr>
          <w:rFonts w:ascii="Arial Narrow" w:hAnsi="Arial Narrow"/>
          <w:w w:val="110"/>
        </w:rPr>
        <w:t>Redevelopment</w:t>
      </w:r>
      <w:r>
        <w:rPr>
          <w:rFonts w:ascii="Arial Narrow" w:hAnsi="Arial Narrow"/>
          <w:spacing w:val="-4"/>
          <w:w w:val="110"/>
        </w:rPr>
        <w:t> </w:t>
      </w:r>
      <w:r>
        <w:rPr>
          <w:rFonts w:ascii="Arial Narrow" w:hAnsi="Arial Narrow"/>
          <w:w w:val="110"/>
        </w:rPr>
        <w:t>(Project).</w:t>
      </w:r>
      <w:r>
        <w:rPr>
          <w:rFonts w:ascii="Arial Narrow" w:hAnsi="Arial Narrow"/>
          <w:spacing w:val="-3"/>
          <w:w w:val="110"/>
        </w:rPr>
        <w:t> </w:t>
      </w:r>
      <w:r>
        <w:rPr>
          <w:rFonts w:ascii="Arial Narrow" w:hAnsi="Arial Narrow"/>
          <w:w w:val="110"/>
        </w:rPr>
        <w:t>As</w:t>
      </w:r>
      <w:r>
        <w:rPr>
          <w:rFonts w:ascii="Arial Narrow" w:hAnsi="Arial Narrow"/>
          <w:spacing w:val="-4"/>
          <w:w w:val="110"/>
        </w:rPr>
        <w:t> </w:t>
      </w:r>
      <w:r>
        <w:rPr>
          <w:rFonts w:ascii="Arial Narrow" w:hAnsi="Arial Narrow"/>
          <w:w w:val="110"/>
        </w:rPr>
        <w:t>always,</w:t>
      </w:r>
      <w:r>
        <w:rPr>
          <w:rFonts w:ascii="Arial Narrow" w:hAnsi="Arial Narrow"/>
          <w:spacing w:val="-3"/>
          <w:w w:val="110"/>
        </w:rPr>
        <w:t> </w:t>
      </w:r>
      <w:r>
        <w:rPr>
          <w:rFonts w:ascii="Arial Narrow" w:hAnsi="Arial Narrow"/>
          <w:w w:val="110"/>
        </w:rPr>
        <w:t>we</w:t>
      </w:r>
      <w:r>
        <w:rPr>
          <w:rFonts w:ascii="Arial Narrow" w:hAnsi="Arial Narrow"/>
          <w:spacing w:val="-4"/>
          <w:w w:val="110"/>
        </w:rPr>
        <w:t> </w:t>
      </w:r>
      <w:r>
        <w:rPr>
          <w:rFonts w:ascii="Arial Narrow" w:hAnsi="Arial Narrow"/>
          <w:w w:val="110"/>
        </w:rPr>
        <w:t>appreciate</w:t>
      </w:r>
      <w:r>
        <w:rPr>
          <w:rFonts w:ascii="Arial Narrow" w:hAnsi="Arial Narrow"/>
          <w:spacing w:val="-4"/>
          <w:w w:val="110"/>
        </w:rPr>
        <w:t> </w:t>
      </w:r>
      <w:r>
        <w:rPr>
          <w:rFonts w:ascii="Arial Narrow" w:hAnsi="Arial Narrow"/>
          <w:w w:val="110"/>
        </w:rPr>
        <w:t>the</w:t>
      </w:r>
      <w:r>
        <w:rPr>
          <w:rFonts w:ascii="Arial Narrow" w:hAnsi="Arial Narrow"/>
          <w:spacing w:val="-4"/>
          <w:w w:val="110"/>
        </w:rPr>
        <w:t> </w:t>
      </w:r>
      <w:r>
        <w:rPr>
          <w:rFonts w:ascii="Arial Narrow" w:hAnsi="Arial Narrow"/>
          <w:w w:val="110"/>
        </w:rPr>
        <w:t>opportunity</w:t>
      </w:r>
      <w:r>
        <w:rPr>
          <w:rFonts w:ascii="Arial Narrow" w:hAnsi="Arial Narrow"/>
          <w:spacing w:val="-4"/>
          <w:w w:val="110"/>
        </w:rPr>
        <w:t> </w:t>
      </w:r>
      <w:r>
        <w:rPr>
          <w:rFonts w:ascii="Arial Narrow" w:hAnsi="Arial Narrow"/>
          <w:w w:val="110"/>
        </w:rPr>
        <w:t>to</w:t>
      </w:r>
      <w:r>
        <w:rPr>
          <w:rFonts w:ascii="Arial Narrow" w:hAnsi="Arial Narrow"/>
          <w:spacing w:val="-3"/>
          <w:w w:val="110"/>
        </w:rPr>
        <w:t> </w:t>
      </w:r>
      <w:r>
        <w:rPr>
          <w:rFonts w:ascii="Arial Narrow" w:hAnsi="Arial Narrow"/>
          <w:w w:val="110"/>
        </w:rPr>
        <w:t>work</w:t>
      </w:r>
      <w:r>
        <w:rPr>
          <w:rFonts w:ascii="Arial Narrow" w:hAnsi="Arial Narrow"/>
          <w:spacing w:val="-3"/>
          <w:w w:val="110"/>
        </w:rPr>
        <w:t> </w:t>
      </w:r>
      <w:r>
        <w:rPr>
          <w:rFonts w:ascii="Arial Narrow" w:hAnsi="Arial Narrow"/>
          <w:w w:val="110"/>
        </w:rPr>
        <w:t>with</w:t>
      </w:r>
      <w:r>
        <w:rPr>
          <w:rFonts w:ascii="Arial Narrow" w:hAnsi="Arial Narrow"/>
          <w:spacing w:val="-3"/>
          <w:w w:val="110"/>
        </w:rPr>
        <w:t> </w:t>
      </w:r>
      <w:r>
        <w:rPr>
          <w:rFonts w:ascii="Arial Narrow" w:hAnsi="Arial Narrow"/>
          <w:w w:val="110"/>
        </w:rPr>
        <w:t>City</w:t>
      </w:r>
      <w:r>
        <w:rPr>
          <w:rFonts w:ascii="Arial Narrow" w:hAnsi="Arial Narrow"/>
          <w:spacing w:val="-4"/>
          <w:w w:val="110"/>
        </w:rPr>
        <w:t> </w:t>
      </w:r>
      <w:r>
        <w:rPr>
          <w:rFonts w:ascii="Arial Narrow" w:hAnsi="Arial Narrow"/>
          <w:w w:val="110"/>
        </w:rPr>
        <w:t>of Kanab (City) on this and other projects and we value our affiliation as the City’s Engineer.</w:t>
      </w:r>
    </w:p>
    <w:p>
      <w:pPr>
        <w:pStyle w:val="BodyText"/>
        <w:spacing w:before="9"/>
        <w:rPr>
          <w:rFonts w:ascii="Arial Narrow"/>
        </w:rPr>
      </w:pPr>
    </w:p>
    <w:p>
      <w:pPr>
        <w:spacing w:before="0"/>
        <w:ind w:left="1099" w:right="0" w:firstLine="0"/>
        <w:jc w:val="left"/>
        <w:rPr>
          <w:rFonts w:ascii="Arial Narrow"/>
          <w:b/>
          <w:sz w:val="22"/>
        </w:rPr>
      </w:pPr>
      <w:r>
        <w:rPr>
          <w:rFonts w:ascii="Arial Narrow"/>
          <w:b/>
          <w:spacing w:val="-2"/>
          <w:sz w:val="22"/>
        </w:rPr>
        <w:t>PROJECT</w:t>
      </w:r>
      <w:r>
        <w:rPr>
          <w:rFonts w:ascii="Arial Narrow"/>
          <w:b/>
          <w:spacing w:val="-10"/>
          <w:sz w:val="22"/>
        </w:rPr>
        <w:t> </w:t>
      </w:r>
      <w:r>
        <w:rPr>
          <w:rFonts w:ascii="Arial Narrow"/>
          <w:b/>
          <w:spacing w:val="-2"/>
          <w:sz w:val="22"/>
        </w:rPr>
        <w:t>UNDERSTANDING</w:t>
      </w:r>
    </w:p>
    <w:p>
      <w:pPr>
        <w:pStyle w:val="BodyText"/>
        <w:spacing w:line="252" w:lineRule="auto" w:before="14"/>
        <w:ind w:left="1099" w:right="1435"/>
        <w:jc w:val="both"/>
        <w:rPr>
          <w:rFonts w:ascii="Arial Narrow" w:hAnsi="Arial Narrow"/>
        </w:rPr>
      </w:pPr>
      <w:r>
        <w:rPr>
          <w:rFonts w:ascii="Arial Narrow" w:hAnsi="Arial Narrow"/>
          <w:w w:val="110"/>
        </w:rPr>
        <w:t>The</w:t>
      </w:r>
      <w:r>
        <w:rPr>
          <w:rFonts w:ascii="Arial Narrow" w:hAnsi="Arial Narrow"/>
          <w:spacing w:val="-10"/>
          <w:w w:val="110"/>
        </w:rPr>
        <w:t> </w:t>
      </w:r>
      <w:r>
        <w:rPr>
          <w:rFonts w:ascii="Arial Narrow" w:hAnsi="Arial Narrow"/>
          <w:w w:val="110"/>
        </w:rPr>
        <w:t>City</w:t>
      </w:r>
      <w:r>
        <w:rPr>
          <w:rFonts w:ascii="Arial Narrow" w:hAnsi="Arial Narrow"/>
          <w:spacing w:val="-9"/>
          <w:w w:val="110"/>
        </w:rPr>
        <w:t> </w:t>
      </w:r>
      <w:r>
        <w:rPr>
          <w:rFonts w:ascii="Arial Narrow" w:hAnsi="Arial Narrow"/>
          <w:w w:val="110"/>
        </w:rPr>
        <w:t>is</w:t>
      </w:r>
      <w:r>
        <w:rPr>
          <w:rFonts w:ascii="Arial Narrow" w:hAnsi="Arial Narrow"/>
          <w:spacing w:val="-9"/>
          <w:w w:val="110"/>
        </w:rPr>
        <w:t> </w:t>
      </w:r>
      <w:r>
        <w:rPr>
          <w:rFonts w:ascii="Arial Narrow" w:hAnsi="Arial Narrow"/>
          <w:w w:val="110"/>
        </w:rPr>
        <w:t>looking</w:t>
      </w:r>
      <w:r>
        <w:rPr>
          <w:rFonts w:ascii="Arial Narrow" w:hAnsi="Arial Narrow"/>
          <w:spacing w:val="-9"/>
          <w:w w:val="110"/>
        </w:rPr>
        <w:t> </w:t>
      </w:r>
      <w:r>
        <w:rPr>
          <w:rFonts w:ascii="Arial Narrow" w:hAnsi="Arial Narrow"/>
          <w:w w:val="110"/>
        </w:rPr>
        <w:t>to</w:t>
      </w:r>
      <w:r>
        <w:rPr>
          <w:rFonts w:ascii="Arial Narrow" w:hAnsi="Arial Narrow"/>
          <w:spacing w:val="-9"/>
          <w:w w:val="110"/>
        </w:rPr>
        <w:t> </w:t>
      </w:r>
      <w:r>
        <w:rPr>
          <w:rFonts w:ascii="Arial Narrow" w:hAnsi="Arial Narrow"/>
          <w:w w:val="110"/>
        </w:rPr>
        <w:t>diversify</w:t>
      </w:r>
      <w:r>
        <w:rPr>
          <w:rFonts w:ascii="Arial Narrow" w:hAnsi="Arial Narrow"/>
          <w:spacing w:val="-9"/>
          <w:w w:val="110"/>
        </w:rPr>
        <w:t> </w:t>
      </w:r>
      <w:r>
        <w:rPr>
          <w:rFonts w:ascii="Arial Narrow" w:hAnsi="Arial Narrow"/>
          <w:w w:val="110"/>
        </w:rPr>
        <w:t>its</w:t>
      </w:r>
      <w:r>
        <w:rPr>
          <w:rFonts w:ascii="Arial Narrow" w:hAnsi="Arial Narrow"/>
          <w:spacing w:val="-9"/>
          <w:w w:val="110"/>
        </w:rPr>
        <w:t> </w:t>
      </w:r>
      <w:r>
        <w:rPr>
          <w:rFonts w:ascii="Arial Narrow" w:hAnsi="Arial Narrow"/>
          <w:w w:val="110"/>
        </w:rPr>
        <w:t>water</w:t>
      </w:r>
      <w:r>
        <w:rPr>
          <w:rFonts w:ascii="Arial Narrow" w:hAnsi="Arial Narrow"/>
          <w:spacing w:val="-9"/>
          <w:w w:val="110"/>
        </w:rPr>
        <w:t> </w:t>
      </w:r>
      <w:r>
        <w:rPr>
          <w:rFonts w:ascii="Arial Narrow" w:hAnsi="Arial Narrow"/>
          <w:w w:val="110"/>
        </w:rPr>
        <w:t>source</w:t>
      </w:r>
      <w:r>
        <w:rPr>
          <w:rFonts w:ascii="Arial Narrow" w:hAnsi="Arial Narrow"/>
          <w:spacing w:val="-9"/>
          <w:w w:val="110"/>
        </w:rPr>
        <w:t> </w:t>
      </w:r>
      <w:r>
        <w:rPr>
          <w:rFonts w:ascii="Arial Narrow" w:hAnsi="Arial Narrow"/>
          <w:w w:val="110"/>
        </w:rPr>
        <w:t>by</w:t>
      </w:r>
      <w:r>
        <w:rPr>
          <w:rFonts w:ascii="Arial Narrow" w:hAnsi="Arial Narrow"/>
          <w:spacing w:val="-9"/>
          <w:w w:val="110"/>
        </w:rPr>
        <w:t> </w:t>
      </w:r>
      <w:r>
        <w:rPr>
          <w:rFonts w:ascii="Arial Narrow" w:hAnsi="Arial Narrow"/>
          <w:w w:val="110"/>
        </w:rPr>
        <w:t>redeveloping</w:t>
      </w:r>
      <w:r>
        <w:rPr>
          <w:rFonts w:ascii="Arial Narrow" w:hAnsi="Arial Narrow"/>
          <w:spacing w:val="-9"/>
          <w:w w:val="110"/>
        </w:rPr>
        <w:t> </w:t>
      </w:r>
      <w:r>
        <w:rPr>
          <w:rFonts w:ascii="Arial Narrow" w:hAnsi="Arial Narrow"/>
          <w:w w:val="110"/>
        </w:rPr>
        <w:t>springs</w:t>
      </w:r>
      <w:r>
        <w:rPr>
          <w:rFonts w:ascii="Arial Narrow" w:hAnsi="Arial Narrow"/>
          <w:spacing w:val="-9"/>
          <w:w w:val="110"/>
        </w:rPr>
        <w:t> </w:t>
      </w:r>
      <w:r>
        <w:rPr>
          <w:rFonts w:ascii="Arial Narrow" w:hAnsi="Arial Narrow"/>
          <w:w w:val="110"/>
        </w:rPr>
        <w:t>located</w:t>
      </w:r>
      <w:r>
        <w:rPr>
          <w:rFonts w:ascii="Arial Narrow" w:hAnsi="Arial Narrow"/>
          <w:spacing w:val="-9"/>
          <w:w w:val="110"/>
        </w:rPr>
        <w:t> </w:t>
      </w:r>
      <w:r>
        <w:rPr>
          <w:rFonts w:ascii="Arial Narrow" w:hAnsi="Arial Narrow"/>
          <w:w w:val="110"/>
        </w:rPr>
        <w:t>in</w:t>
      </w:r>
      <w:r>
        <w:rPr>
          <w:rFonts w:ascii="Arial Narrow" w:hAnsi="Arial Narrow"/>
          <w:spacing w:val="-9"/>
          <w:w w:val="110"/>
        </w:rPr>
        <w:t> </w:t>
      </w:r>
      <w:r>
        <w:rPr>
          <w:rFonts w:ascii="Arial Narrow" w:hAnsi="Arial Narrow"/>
          <w:w w:val="110"/>
        </w:rPr>
        <w:t>Cave</w:t>
      </w:r>
      <w:r>
        <w:rPr>
          <w:rFonts w:ascii="Arial Narrow" w:hAnsi="Arial Narrow"/>
          <w:spacing w:val="-9"/>
          <w:w w:val="110"/>
        </w:rPr>
        <w:t> </w:t>
      </w:r>
      <w:r>
        <w:rPr>
          <w:rFonts w:ascii="Arial Narrow" w:hAnsi="Arial Narrow"/>
          <w:w w:val="110"/>
        </w:rPr>
        <w:t>Lakes</w:t>
      </w:r>
      <w:r>
        <w:rPr>
          <w:rFonts w:ascii="Arial Narrow" w:hAnsi="Arial Narrow"/>
          <w:spacing w:val="-9"/>
          <w:w w:val="110"/>
        </w:rPr>
        <w:t> </w:t>
      </w:r>
      <w:r>
        <w:rPr>
          <w:rFonts w:ascii="Arial Narrow" w:hAnsi="Arial Narrow"/>
          <w:w w:val="110"/>
        </w:rPr>
        <w:t>Canyon</w:t>
      </w:r>
      <w:r>
        <w:rPr>
          <w:rFonts w:ascii="Arial Narrow" w:hAnsi="Arial Narrow"/>
          <w:spacing w:val="-9"/>
          <w:w w:val="110"/>
        </w:rPr>
        <w:t> </w:t>
      </w:r>
      <w:r>
        <w:rPr>
          <w:rFonts w:ascii="Arial Narrow" w:hAnsi="Arial Narrow"/>
          <w:w w:val="110"/>
        </w:rPr>
        <w:t>north of</w:t>
      </w:r>
      <w:r>
        <w:rPr>
          <w:rFonts w:ascii="Arial Narrow" w:hAnsi="Arial Narrow"/>
          <w:spacing w:val="-6"/>
          <w:w w:val="110"/>
        </w:rPr>
        <w:t> </w:t>
      </w:r>
      <w:r>
        <w:rPr>
          <w:rFonts w:ascii="Arial Narrow" w:hAnsi="Arial Narrow"/>
          <w:w w:val="110"/>
        </w:rPr>
        <w:t>Kanab</w:t>
      </w:r>
      <w:r>
        <w:rPr>
          <w:rFonts w:ascii="Arial Narrow" w:hAnsi="Arial Narrow"/>
          <w:spacing w:val="-7"/>
          <w:w w:val="110"/>
        </w:rPr>
        <w:t> </w:t>
      </w:r>
      <w:r>
        <w:rPr>
          <w:rFonts w:ascii="Arial Narrow" w:hAnsi="Arial Narrow"/>
          <w:w w:val="110"/>
        </w:rPr>
        <w:t>–</w:t>
      </w:r>
      <w:r>
        <w:rPr>
          <w:rFonts w:ascii="Arial Narrow" w:hAnsi="Arial Narrow"/>
          <w:spacing w:val="-6"/>
          <w:w w:val="110"/>
        </w:rPr>
        <w:t> </w:t>
      </w:r>
      <w:r>
        <w:rPr>
          <w:rFonts w:ascii="Arial Narrow" w:hAnsi="Arial Narrow"/>
          <w:w w:val="110"/>
        </w:rPr>
        <w:t>see</w:t>
      </w:r>
      <w:r>
        <w:rPr>
          <w:rFonts w:ascii="Arial Narrow" w:hAnsi="Arial Narrow"/>
          <w:spacing w:val="-7"/>
          <w:w w:val="110"/>
        </w:rPr>
        <w:t> </w:t>
      </w:r>
      <w:r>
        <w:rPr>
          <w:rFonts w:ascii="Arial Narrow" w:hAnsi="Arial Narrow"/>
          <w:w w:val="110"/>
        </w:rPr>
        <w:t>figure</w:t>
      </w:r>
      <w:r>
        <w:rPr>
          <w:rFonts w:ascii="Arial Narrow" w:hAnsi="Arial Narrow"/>
          <w:spacing w:val="-9"/>
          <w:w w:val="110"/>
        </w:rPr>
        <w:t> </w:t>
      </w:r>
      <w:r>
        <w:rPr>
          <w:rFonts w:ascii="Arial Narrow" w:hAnsi="Arial Narrow"/>
          <w:w w:val="110"/>
        </w:rPr>
        <w:t>below.</w:t>
      </w:r>
      <w:r>
        <w:rPr>
          <w:rFonts w:ascii="Arial Narrow" w:hAnsi="Arial Narrow"/>
          <w:spacing w:val="-6"/>
          <w:w w:val="110"/>
        </w:rPr>
        <w:t> </w:t>
      </w:r>
      <w:r>
        <w:rPr>
          <w:rFonts w:ascii="Arial Narrow" w:hAnsi="Arial Narrow"/>
          <w:w w:val="110"/>
        </w:rPr>
        <w:t>These</w:t>
      </w:r>
      <w:r>
        <w:rPr>
          <w:rFonts w:ascii="Arial Narrow" w:hAnsi="Arial Narrow"/>
          <w:spacing w:val="-7"/>
          <w:w w:val="110"/>
        </w:rPr>
        <w:t> </w:t>
      </w:r>
      <w:r>
        <w:rPr>
          <w:rFonts w:ascii="Arial Narrow" w:hAnsi="Arial Narrow"/>
          <w:w w:val="110"/>
        </w:rPr>
        <w:t>springs</w:t>
      </w:r>
      <w:r>
        <w:rPr>
          <w:rFonts w:ascii="Arial Narrow" w:hAnsi="Arial Narrow"/>
          <w:spacing w:val="-7"/>
          <w:w w:val="110"/>
        </w:rPr>
        <w:t> </w:t>
      </w:r>
      <w:r>
        <w:rPr>
          <w:rFonts w:ascii="Arial Narrow" w:hAnsi="Arial Narrow"/>
          <w:w w:val="110"/>
        </w:rPr>
        <w:t>were</w:t>
      </w:r>
      <w:r>
        <w:rPr>
          <w:rFonts w:ascii="Arial Narrow" w:hAnsi="Arial Narrow"/>
          <w:spacing w:val="-7"/>
          <w:w w:val="110"/>
        </w:rPr>
        <w:t> </w:t>
      </w:r>
      <w:r>
        <w:rPr>
          <w:rFonts w:ascii="Arial Narrow" w:hAnsi="Arial Narrow"/>
          <w:w w:val="110"/>
        </w:rPr>
        <w:t>part</w:t>
      </w:r>
      <w:r>
        <w:rPr>
          <w:rFonts w:ascii="Arial Narrow" w:hAnsi="Arial Narrow"/>
          <w:spacing w:val="-7"/>
          <w:w w:val="110"/>
        </w:rPr>
        <w:t> </w:t>
      </w:r>
      <w:r>
        <w:rPr>
          <w:rFonts w:ascii="Arial Narrow" w:hAnsi="Arial Narrow"/>
          <w:w w:val="110"/>
        </w:rPr>
        <w:t>of</w:t>
      </w:r>
      <w:r>
        <w:rPr>
          <w:rFonts w:ascii="Arial Narrow" w:hAnsi="Arial Narrow"/>
          <w:spacing w:val="-8"/>
          <w:w w:val="110"/>
        </w:rPr>
        <w:t> </w:t>
      </w:r>
      <w:r>
        <w:rPr>
          <w:rFonts w:ascii="Arial Narrow" w:hAnsi="Arial Narrow"/>
          <w:w w:val="110"/>
        </w:rPr>
        <w:t>the</w:t>
      </w:r>
      <w:r>
        <w:rPr>
          <w:rFonts w:ascii="Arial Narrow" w:hAnsi="Arial Narrow"/>
          <w:spacing w:val="-7"/>
          <w:w w:val="110"/>
        </w:rPr>
        <w:t> </w:t>
      </w:r>
      <w:r>
        <w:rPr>
          <w:rFonts w:ascii="Arial Narrow" w:hAnsi="Arial Narrow"/>
          <w:w w:val="110"/>
        </w:rPr>
        <w:t>City’s</w:t>
      </w:r>
      <w:r>
        <w:rPr>
          <w:rFonts w:ascii="Arial Narrow" w:hAnsi="Arial Narrow"/>
          <w:spacing w:val="-7"/>
          <w:w w:val="110"/>
        </w:rPr>
        <w:t> </w:t>
      </w:r>
      <w:r>
        <w:rPr>
          <w:rFonts w:ascii="Arial Narrow" w:hAnsi="Arial Narrow"/>
          <w:w w:val="110"/>
        </w:rPr>
        <w:t>water</w:t>
      </w:r>
      <w:r>
        <w:rPr>
          <w:rFonts w:ascii="Arial Narrow" w:hAnsi="Arial Narrow"/>
          <w:spacing w:val="-6"/>
          <w:w w:val="110"/>
        </w:rPr>
        <w:t> </w:t>
      </w:r>
      <w:r>
        <w:rPr>
          <w:rFonts w:ascii="Arial Narrow" w:hAnsi="Arial Narrow"/>
          <w:w w:val="110"/>
        </w:rPr>
        <w:t>source</w:t>
      </w:r>
      <w:r>
        <w:rPr>
          <w:rFonts w:ascii="Arial Narrow" w:hAnsi="Arial Narrow"/>
          <w:spacing w:val="-7"/>
          <w:w w:val="110"/>
        </w:rPr>
        <w:t> </w:t>
      </w:r>
      <w:r>
        <w:rPr>
          <w:rFonts w:ascii="Arial Narrow" w:hAnsi="Arial Narrow"/>
          <w:w w:val="110"/>
        </w:rPr>
        <w:t>until</w:t>
      </w:r>
      <w:r>
        <w:rPr>
          <w:rFonts w:ascii="Arial Narrow" w:hAnsi="Arial Narrow"/>
          <w:spacing w:val="-7"/>
          <w:w w:val="110"/>
        </w:rPr>
        <w:t> </w:t>
      </w:r>
      <w:r>
        <w:rPr>
          <w:rFonts w:ascii="Arial Narrow" w:hAnsi="Arial Narrow"/>
          <w:w w:val="110"/>
        </w:rPr>
        <w:t>they</w:t>
      </w:r>
      <w:r>
        <w:rPr>
          <w:rFonts w:ascii="Arial Narrow" w:hAnsi="Arial Narrow"/>
          <w:spacing w:val="-7"/>
          <w:w w:val="110"/>
        </w:rPr>
        <w:t> </w:t>
      </w:r>
      <w:r>
        <w:rPr>
          <w:rFonts w:ascii="Arial Narrow" w:hAnsi="Arial Narrow"/>
          <w:w w:val="110"/>
        </w:rPr>
        <w:t>were</w:t>
      </w:r>
      <w:r>
        <w:rPr>
          <w:rFonts w:ascii="Arial Narrow" w:hAnsi="Arial Narrow"/>
          <w:spacing w:val="-7"/>
          <w:w w:val="110"/>
        </w:rPr>
        <w:t> </w:t>
      </w:r>
      <w:r>
        <w:rPr>
          <w:rFonts w:ascii="Arial Narrow" w:hAnsi="Arial Narrow"/>
          <w:w w:val="110"/>
        </w:rPr>
        <w:t>taken</w:t>
      </w:r>
      <w:r>
        <w:rPr>
          <w:rFonts w:ascii="Arial Narrow" w:hAnsi="Arial Narrow"/>
          <w:spacing w:val="-7"/>
          <w:w w:val="110"/>
        </w:rPr>
        <w:t> </w:t>
      </w:r>
      <w:r>
        <w:rPr>
          <w:rFonts w:ascii="Arial Narrow" w:hAnsi="Arial Narrow"/>
          <w:w w:val="110"/>
        </w:rPr>
        <w:t>offline in</w:t>
      </w:r>
      <w:r>
        <w:rPr>
          <w:rFonts w:ascii="Arial Narrow" w:hAnsi="Arial Narrow"/>
          <w:spacing w:val="-10"/>
          <w:w w:val="110"/>
        </w:rPr>
        <w:t> </w:t>
      </w:r>
      <w:r>
        <w:rPr>
          <w:rFonts w:ascii="Arial Narrow" w:hAnsi="Arial Narrow"/>
          <w:w w:val="110"/>
        </w:rPr>
        <w:t>2016</w:t>
      </w:r>
      <w:r>
        <w:rPr>
          <w:rFonts w:ascii="Arial Narrow" w:hAnsi="Arial Narrow"/>
          <w:spacing w:val="-10"/>
          <w:w w:val="110"/>
        </w:rPr>
        <w:t> </w:t>
      </w:r>
      <w:r>
        <w:rPr>
          <w:rFonts w:ascii="Arial Narrow" w:hAnsi="Arial Narrow"/>
          <w:w w:val="110"/>
        </w:rPr>
        <w:t>due</w:t>
      </w:r>
      <w:r>
        <w:rPr>
          <w:rFonts w:ascii="Arial Narrow" w:hAnsi="Arial Narrow"/>
          <w:spacing w:val="-10"/>
          <w:w w:val="110"/>
        </w:rPr>
        <w:t> </w:t>
      </w:r>
      <w:r>
        <w:rPr>
          <w:rFonts w:ascii="Arial Narrow" w:hAnsi="Arial Narrow"/>
          <w:w w:val="110"/>
        </w:rPr>
        <w:t>to</w:t>
      </w:r>
      <w:r>
        <w:rPr>
          <w:rFonts w:ascii="Arial Narrow" w:hAnsi="Arial Narrow"/>
          <w:spacing w:val="-10"/>
          <w:w w:val="110"/>
        </w:rPr>
        <w:t> </w:t>
      </w:r>
      <w:r>
        <w:rPr>
          <w:rFonts w:ascii="Arial Narrow" w:hAnsi="Arial Narrow"/>
          <w:w w:val="110"/>
        </w:rPr>
        <w:t>noncompliance</w:t>
      </w:r>
      <w:r>
        <w:rPr>
          <w:rFonts w:ascii="Arial Narrow" w:hAnsi="Arial Narrow"/>
          <w:spacing w:val="-10"/>
          <w:w w:val="110"/>
        </w:rPr>
        <w:t> </w:t>
      </w:r>
      <w:r>
        <w:rPr>
          <w:rFonts w:ascii="Arial Narrow" w:hAnsi="Arial Narrow"/>
          <w:w w:val="110"/>
        </w:rPr>
        <w:t>with</w:t>
      </w:r>
      <w:r>
        <w:rPr>
          <w:rFonts w:ascii="Arial Narrow" w:hAnsi="Arial Narrow"/>
          <w:spacing w:val="-8"/>
          <w:w w:val="110"/>
        </w:rPr>
        <w:t> </w:t>
      </w:r>
      <w:r>
        <w:rPr>
          <w:rFonts w:ascii="Arial Narrow" w:hAnsi="Arial Narrow"/>
          <w:w w:val="110"/>
        </w:rPr>
        <w:t>Department</w:t>
      </w:r>
      <w:r>
        <w:rPr>
          <w:rFonts w:ascii="Arial Narrow" w:hAnsi="Arial Narrow"/>
          <w:spacing w:val="-10"/>
          <w:w w:val="110"/>
        </w:rPr>
        <w:t> </w:t>
      </w:r>
      <w:r>
        <w:rPr>
          <w:rFonts w:ascii="Arial Narrow" w:hAnsi="Arial Narrow"/>
          <w:w w:val="110"/>
        </w:rPr>
        <w:t>of</w:t>
      </w:r>
      <w:r>
        <w:rPr>
          <w:rFonts w:ascii="Arial Narrow" w:hAnsi="Arial Narrow"/>
          <w:spacing w:val="-10"/>
          <w:w w:val="110"/>
        </w:rPr>
        <w:t> </w:t>
      </w:r>
      <w:r>
        <w:rPr>
          <w:rFonts w:ascii="Arial Narrow" w:hAnsi="Arial Narrow"/>
          <w:w w:val="110"/>
        </w:rPr>
        <w:t>Drinking</w:t>
      </w:r>
      <w:r>
        <w:rPr>
          <w:rFonts w:ascii="Arial Narrow" w:hAnsi="Arial Narrow"/>
          <w:spacing w:val="-10"/>
          <w:w w:val="110"/>
        </w:rPr>
        <w:t> </w:t>
      </w:r>
      <w:r>
        <w:rPr>
          <w:rFonts w:ascii="Arial Narrow" w:hAnsi="Arial Narrow"/>
          <w:w w:val="110"/>
        </w:rPr>
        <w:t>Water</w:t>
      </w:r>
      <w:r>
        <w:rPr>
          <w:rFonts w:ascii="Arial Narrow" w:hAnsi="Arial Narrow"/>
          <w:spacing w:val="-9"/>
          <w:w w:val="110"/>
        </w:rPr>
        <w:t> </w:t>
      </w:r>
      <w:r>
        <w:rPr>
          <w:rFonts w:ascii="Arial Narrow" w:hAnsi="Arial Narrow"/>
          <w:w w:val="110"/>
        </w:rPr>
        <w:t>(DDW)</w:t>
      </w:r>
      <w:r>
        <w:rPr>
          <w:rFonts w:ascii="Arial Narrow" w:hAnsi="Arial Narrow"/>
          <w:spacing w:val="-9"/>
          <w:w w:val="110"/>
        </w:rPr>
        <w:t> </w:t>
      </w:r>
      <w:r>
        <w:rPr>
          <w:rFonts w:ascii="Arial Narrow" w:hAnsi="Arial Narrow"/>
          <w:w w:val="110"/>
        </w:rPr>
        <w:t>requirements.</w:t>
      </w:r>
      <w:r>
        <w:rPr>
          <w:rFonts w:ascii="Arial Narrow" w:hAnsi="Arial Narrow"/>
          <w:spacing w:val="-10"/>
          <w:w w:val="110"/>
        </w:rPr>
        <w:t> </w:t>
      </w:r>
      <w:r>
        <w:rPr>
          <w:rFonts w:ascii="Arial Narrow" w:hAnsi="Arial Narrow"/>
          <w:w w:val="110"/>
        </w:rPr>
        <w:t>Kanab</w:t>
      </w:r>
      <w:r>
        <w:rPr>
          <w:rFonts w:ascii="Arial Narrow" w:hAnsi="Arial Narrow"/>
          <w:spacing w:val="-10"/>
          <w:w w:val="110"/>
        </w:rPr>
        <w:t> </w:t>
      </w:r>
      <w:r>
        <w:rPr>
          <w:rFonts w:ascii="Arial Narrow" w:hAnsi="Arial Narrow"/>
          <w:w w:val="110"/>
        </w:rPr>
        <w:t>was</w:t>
      </w:r>
      <w:r>
        <w:rPr>
          <w:rFonts w:ascii="Arial Narrow" w:hAnsi="Arial Narrow"/>
          <w:spacing w:val="-10"/>
          <w:w w:val="110"/>
        </w:rPr>
        <w:t> </w:t>
      </w:r>
      <w:r>
        <w:rPr>
          <w:rFonts w:ascii="Arial Narrow" w:hAnsi="Arial Narrow"/>
          <w:w w:val="110"/>
        </w:rPr>
        <w:t>recently awarded a grant which will cover a portion of the project costs associated with redeveloping these springs to conform with State</w:t>
      </w:r>
      <w:r>
        <w:rPr>
          <w:rFonts w:ascii="Arial Narrow" w:hAnsi="Arial Narrow"/>
          <w:w w:val="110"/>
        </w:rPr>
        <w:t> standards. The funds associated with this grant will</w:t>
      </w:r>
      <w:r>
        <w:rPr>
          <w:rFonts w:ascii="Arial Narrow" w:hAnsi="Arial Narrow"/>
          <w:w w:val="110"/>
        </w:rPr>
        <w:t> be</w:t>
      </w:r>
      <w:r>
        <w:rPr>
          <w:rFonts w:ascii="Arial Narrow" w:hAnsi="Arial Narrow"/>
          <w:w w:val="110"/>
        </w:rPr>
        <w:t> available in October of this year. Based on a preliminary engineer’s opinion of cost the total project cost is approximately $2.2M. It is the</w:t>
      </w:r>
      <w:r>
        <w:rPr>
          <w:rFonts w:ascii="Arial Narrow" w:hAnsi="Arial Narrow"/>
          <w:w w:val="110"/>
        </w:rPr>
        <w:t> intent</w:t>
      </w:r>
      <w:r>
        <w:rPr>
          <w:rFonts w:ascii="Arial Narrow" w:hAnsi="Arial Narrow"/>
          <w:w w:val="110"/>
        </w:rPr>
        <w:t> of</w:t>
      </w:r>
      <w:r>
        <w:rPr>
          <w:rFonts w:ascii="Arial Narrow" w:hAnsi="Arial Narrow"/>
          <w:w w:val="110"/>
        </w:rPr>
        <w:t> the</w:t>
      </w:r>
      <w:r>
        <w:rPr>
          <w:rFonts w:ascii="Arial Narrow" w:hAnsi="Arial Narrow"/>
          <w:w w:val="110"/>
        </w:rPr>
        <w:t> City</w:t>
      </w:r>
      <w:r>
        <w:rPr>
          <w:rFonts w:ascii="Arial Narrow" w:hAnsi="Arial Narrow"/>
          <w:w w:val="110"/>
        </w:rPr>
        <w:t> to</w:t>
      </w:r>
      <w:r>
        <w:rPr>
          <w:rFonts w:ascii="Arial Narrow" w:hAnsi="Arial Narrow"/>
          <w:w w:val="110"/>
        </w:rPr>
        <w:t> assemble</w:t>
      </w:r>
      <w:r>
        <w:rPr>
          <w:rFonts w:ascii="Arial Narrow" w:hAnsi="Arial Narrow"/>
          <w:w w:val="110"/>
        </w:rPr>
        <w:t> construction</w:t>
      </w:r>
      <w:r>
        <w:rPr>
          <w:rFonts w:ascii="Arial Narrow" w:hAnsi="Arial Narrow"/>
          <w:w w:val="110"/>
        </w:rPr>
        <w:t> drawings</w:t>
      </w:r>
      <w:r>
        <w:rPr>
          <w:rFonts w:ascii="Arial Narrow" w:hAnsi="Arial Narrow"/>
          <w:w w:val="110"/>
        </w:rPr>
        <w:t> and</w:t>
      </w:r>
      <w:r>
        <w:rPr>
          <w:rFonts w:ascii="Arial Narrow" w:hAnsi="Arial Narrow"/>
          <w:w w:val="110"/>
        </w:rPr>
        <w:t> contract</w:t>
      </w:r>
      <w:r>
        <w:rPr>
          <w:rFonts w:ascii="Arial Narrow" w:hAnsi="Arial Narrow"/>
          <w:w w:val="110"/>
        </w:rPr>
        <w:t> documents</w:t>
      </w:r>
      <w:r>
        <w:rPr>
          <w:rFonts w:ascii="Arial Narrow" w:hAnsi="Arial Narrow"/>
          <w:w w:val="110"/>
        </w:rPr>
        <w:t> in</w:t>
      </w:r>
      <w:r>
        <w:rPr>
          <w:rFonts w:ascii="Arial Narrow" w:hAnsi="Arial Narrow"/>
          <w:w w:val="110"/>
        </w:rPr>
        <w:t> sufficient</w:t>
      </w:r>
      <w:r>
        <w:rPr>
          <w:rFonts w:ascii="Arial Narrow" w:hAnsi="Arial Narrow"/>
          <w:w w:val="110"/>
        </w:rPr>
        <w:t> detail</w:t>
      </w:r>
      <w:r>
        <w:rPr>
          <w:rFonts w:ascii="Arial Narrow" w:hAnsi="Arial Narrow"/>
          <w:w w:val="110"/>
        </w:rPr>
        <w:t> for issuance of a bid package for construction of the Project.</w:t>
      </w:r>
    </w:p>
    <w:p>
      <w:pPr>
        <w:pStyle w:val="BodyText"/>
        <w:spacing w:before="8"/>
        <w:rPr>
          <w:rFonts w:ascii="Arial Narrow"/>
          <w:sz w:val="14"/>
        </w:rPr>
      </w:pPr>
      <w:r>
        <w:rPr/>
        <w:drawing>
          <wp:anchor distT="0" distB="0" distL="0" distR="0" allowOverlap="1" layoutInCell="1" locked="0" behindDoc="1" simplePos="0" relativeHeight="487625728">
            <wp:simplePos x="0" y="0"/>
            <wp:positionH relativeFrom="page">
              <wp:posOffset>847725</wp:posOffset>
            </wp:positionH>
            <wp:positionV relativeFrom="paragraph">
              <wp:posOffset>122904</wp:posOffset>
            </wp:positionV>
            <wp:extent cx="6468594" cy="1736598"/>
            <wp:effectExtent l="0" t="0" r="0" b="0"/>
            <wp:wrapTopAndBottom/>
            <wp:docPr id="233" name="Image 233" descr="Map  Description automatically generated "/>
            <wp:cNvGraphicFramePr>
              <a:graphicFrameLocks/>
            </wp:cNvGraphicFramePr>
            <a:graphic>
              <a:graphicData uri="http://schemas.openxmlformats.org/drawingml/2006/picture">
                <pic:pic>
                  <pic:nvPicPr>
                    <pic:cNvPr id="233" name="Image 233" descr="Map  Description automatically generated "/>
                    <pic:cNvPicPr/>
                  </pic:nvPicPr>
                  <pic:blipFill>
                    <a:blip r:embed="rId155" cstate="print"/>
                    <a:stretch>
                      <a:fillRect/>
                    </a:stretch>
                  </pic:blipFill>
                  <pic:spPr>
                    <a:xfrm>
                      <a:off x="0" y="0"/>
                      <a:ext cx="6468594" cy="1736598"/>
                    </a:xfrm>
                    <a:prstGeom prst="rect">
                      <a:avLst/>
                    </a:prstGeom>
                  </pic:spPr>
                </pic:pic>
              </a:graphicData>
            </a:graphic>
          </wp:anchor>
        </w:drawing>
      </w:r>
    </w:p>
    <w:p>
      <w:pPr>
        <w:spacing w:before="3"/>
        <w:ind w:left="1100" w:right="0" w:firstLine="0"/>
        <w:jc w:val="both"/>
        <w:rPr>
          <w:rFonts w:ascii="Arial Narrow"/>
          <w:i/>
          <w:sz w:val="18"/>
        </w:rPr>
      </w:pPr>
      <w:r>
        <w:rPr>
          <w:rFonts w:ascii="Arial Narrow"/>
          <w:i/>
          <w:w w:val="110"/>
          <w:sz w:val="18"/>
        </w:rPr>
        <w:t>Project</w:t>
      </w:r>
      <w:r>
        <w:rPr>
          <w:rFonts w:ascii="Arial Narrow"/>
          <w:i/>
          <w:spacing w:val="4"/>
          <w:w w:val="110"/>
          <w:sz w:val="18"/>
        </w:rPr>
        <w:t> </w:t>
      </w:r>
      <w:r>
        <w:rPr>
          <w:rFonts w:ascii="Arial Narrow"/>
          <w:i/>
          <w:w w:val="110"/>
          <w:sz w:val="18"/>
        </w:rPr>
        <w:t>Limits</w:t>
      </w:r>
      <w:r>
        <w:rPr>
          <w:rFonts w:ascii="Arial Narrow"/>
          <w:i/>
          <w:spacing w:val="5"/>
          <w:w w:val="110"/>
          <w:sz w:val="18"/>
        </w:rPr>
        <w:t> </w:t>
      </w:r>
      <w:r>
        <w:rPr>
          <w:rFonts w:ascii="Arial Narrow"/>
          <w:i/>
          <w:spacing w:val="-5"/>
          <w:w w:val="110"/>
          <w:sz w:val="18"/>
        </w:rPr>
        <w:t>Map</w:t>
      </w:r>
    </w:p>
    <w:p>
      <w:pPr>
        <w:pStyle w:val="BodyText"/>
        <w:spacing w:before="5"/>
        <w:rPr>
          <w:rFonts w:ascii="Arial Narrow"/>
          <w:i/>
          <w:sz w:val="18"/>
        </w:rPr>
      </w:pPr>
    </w:p>
    <w:p>
      <w:pPr>
        <w:spacing w:before="0"/>
        <w:ind w:left="1100" w:right="0" w:firstLine="0"/>
        <w:jc w:val="left"/>
        <w:rPr>
          <w:rFonts w:ascii="Arial Narrow"/>
          <w:b/>
          <w:sz w:val="22"/>
        </w:rPr>
      </w:pPr>
      <w:r>
        <w:rPr>
          <w:rFonts w:ascii="Arial Narrow"/>
          <w:b/>
          <w:sz w:val="22"/>
        </w:rPr>
        <w:t>SCOPE</w:t>
      </w:r>
      <w:r>
        <w:rPr>
          <w:rFonts w:ascii="Arial Narrow"/>
          <w:b/>
          <w:spacing w:val="-12"/>
          <w:sz w:val="22"/>
        </w:rPr>
        <w:t> </w:t>
      </w:r>
      <w:r>
        <w:rPr>
          <w:rFonts w:ascii="Arial Narrow"/>
          <w:b/>
          <w:sz w:val="22"/>
        </w:rPr>
        <w:t>OF</w:t>
      </w:r>
      <w:r>
        <w:rPr>
          <w:rFonts w:ascii="Arial Narrow"/>
          <w:b/>
          <w:spacing w:val="-11"/>
          <w:sz w:val="22"/>
        </w:rPr>
        <w:t> </w:t>
      </w:r>
      <w:r>
        <w:rPr>
          <w:rFonts w:ascii="Arial Narrow"/>
          <w:b/>
          <w:spacing w:val="-4"/>
          <w:sz w:val="22"/>
        </w:rPr>
        <w:t>WORK</w:t>
      </w:r>
    </w:p>
    <w:p>
      <w:pPr>
        <w:pStyle w:val="BodyText"/>
        <w:spacing w:line="254" w:lineRule="auto" w:before="14"/>
        <w:ind w:left="1100" w:right="1434"/>
        <w:jc w:val="both"/>
        <w:rPr>
          <w:rFonts w:ascii="Arial Narrow"/>
        </w:rPr>
      </w:pPr>
      <w:r>
        <w:rPr>
          <w:rFonts w:ascii="Arial Narrow"/>
          <w:w w:val="110"/>
        </w:rPr>
        <w:t>Based</w:t>
      </w:r>
      <w:r>
        <w:rPr>
          <w:rFonts w:ascii="Arial Narrow"/>
          <w:spacing w:val="-14"/>
          <w:w w:val="110"/>
        </w:rPr>
        <w:t> </w:t>
      </w:r>
      <w:r>
        <w:rPr>
          <w:rFonts w:ascii="Arial Narrow"/>
          <w:w w:val="110"/>
        </w:rPr>
        <w:t>on</w:t>
      </w:r>
      <w:r>
        <w:rPr>
          <w:rFonts w:ascii="Arial Narrow"/>
          <w:spacing w:val="-14"/>
          <w:w w:val="110"/>
        </w:rPr>
        <w:t> </w:t>
      </w:r>
      <w:r>
        <w:rPr>
          <w:rFonts w:ascii="Arial Narrow"/>
          <w:w w:val="110"/>
        </w:rPr>
        <w:t>the</w:t>
      </w:r>
      <w:r>
        <w:rPr>
          <w:rFonts w:ascii="Arial Narrow"/>
          <w:spacing w:val="-14"/>
          <w:w w:val="110"/>
        </w:rPr>
        <w:t> </w:t>
      </w:r>
      <w:r>
        <w:rPr>
          <w:rFonts w:ascii="Arial Narrow"/>
          <w:w w:val="110"/>
        </w:rPr>
        <w:t>Project</w:t>
      </w:r>
      <w:r>
        <w:rPr>
          <w:rFonts w:ascii="Arial Narrow"/>
          <w:spacing w:val="-14"/>
          <w:w w:val="110"/>
        </w:rPr>
        <w:t> </w:t>
      </w:r>
      <w:r>
        <w:rPr>
          <w:rFonts w:ascii="Arial Narrow"/>
          <w:w w:val="110"/>
        </w:rPr>
        <w:t>Understanding</w:t>
      </w:r>
      <w:r>
        <w:rPr>
          <w:rFonts w:ascii="Arial Narrow"/>
          <w:spacing w:val="-13"/>
          <w:w w:val="110"/>
        </w:rPr>
        <w:t> </w:t>
      </w:r>
      <w:r>
        <w:rPr>
          <w:rFonts w:ascii="Arial Narrow"/>
          <w:w w:val="110"/>
        </w:rPr>
        <w:t>outlined</w:t>
      </w:r>
      <w:r>
        <w:rPr>
          <w:rFonts w:ascii="Arial Narrow"/>
          <w:spacing w:val="-14"/>
          <w:w w:val="110"/>
        </w:rPr>
        <w:t> </w:t>
      </w:r>
      <w:r>
        <w:rPr>
          <w:rFonts w:ascii="Arial Narrow"/>
          <w:w w:val="110"/>
        </w:rPr>
        <w:t>above,</w:t>
      </w:r>
      <w:r>
        <w:rPr>
          <w:rFonts w:ascii="Arial Narrow"/>
          <w:spacing w:val="-14"/>
          <w:w w:val="110"/>
        </w:rPr>
        <w:t> </w:t>
      </w:r>
      <w:r>
        <w:rPr>
          <w:rFonts w:ascii="Arial Narrow"/>
          <w:w w:val="110"/>
        </w:rPr>
        <w:t>CS</w:t>
      </w:r>
      <w:r>
        <w:rPr>
          <w:rFonts w:ascii="Arial Narrow"/>
          <w:spacing w:val="-14"/>
          <w:w w:val="110"/>
        </w:rPr>
        <w:t> </w:t>
      </w:r>
      <w:r>
        <w:rPr>
          <w:rFonts w:ascii="Arial Narrow"/>
          <w:w w:val="110"/>
        </w:rPr>
        <w:t>will</w:t>
      </w:r>
      <w:r>
        <w:rPr>
          <w:rFonts w:ascii="Arial Narrow"/>
          <w:spacing w:val="-14"/>
          <w:w w:val="110"/>
        </w:rPr>
        <w:t> </w:t>
      </w:r>
      <w:r>
        <w:rPr>
          <w:rFonts w:ascii="Arial Narrow"/>
          <w:w w:val="110"/>
        </w:rPr>
        <w:t>provide</w:t>
      </w:r>
      <w:r>
        <w:rPr>
          <w:rFonts w:ascii="Arial Narrow"/>
          <w:spacing w:val="-13"/>
          <w:w w:val="110"/>
        </w:rPr>
        <w:t> </w:t>
      </w:r>
      <w:r>
        <w:rPr>
          <w:rFonts w:ascii="Arial Narrow"/>
          <w:w w:val="110"/>
        </w:rPr>
        <w:t>the</w:t>
      </w:r>
      <w:r>
        <w:rPr>
          <w:rFonts w:ascii="Arial Narrow"/>
          <w:spacing w:val="-14"/>
          <w:w w:val="110"/>
        </w:rPr>
        <w:t> </w:t>
      </w:r>
      <w:r>
        <w:rPr>
          <w:rFonts w:ascii="Arial Narrow"/>
          <w:w w:val="110"/>
        </w:rPr>
        <w:t>Basic</w:t>
      </w:r>
      <w:r>
        <w:rPr>
          <w:rFonts w:ascii="Arial Narrow"/>
          <w:spacing w:val="-14"/>
          <w:w w:val="110"/>
        </w:rPr>
        <w:t> </w:t>
      </w:r>
      <w:r>
        <w:rPr>
          <w:rFonts w:ascii="Arial Narrow"/>
          <w:w w:val="110"/>
        </w:rPr>
        <w:t>and</w:t>
      </w:r>
      <w:r>
        <w:rPr>
          <w:rFonts w:ascii="Arial Narrow"/>
          <w:spacing w:val="-14"/>
          <w:w w:val="110"/>
        </w:rPr>
        <w:t> </w:t>
      </w:r>
      <w:r>
        <w:rPr>
          <w:rFonts w:ascii="Arial Narrow"/>
          <w:w w:val="110"/>
        </w:rPr>
        <w:t>Additional</w:t>
      </w:r>
      <w:r>
        <w:rPr>
          <w:rFonts w:ascii="Arial Narrow"/>
          <w:spacing w:val="-14"/>
          <w:w w:val="110"/>
        </w:rPr>
        <w:t> </w:t>
      </w:r>
      <w:r>
        <w:rPr>
          <w:rFonts w:ascii="Arial Narrow"/>
          <w:w w:val="110"/>
        </w:rPr>
        <w:t>Services</w:t>
      </w:r>
      <w:r>
        <w:rPr>
          <w:rFonts w:ascii="Arial Narrow"/>
          <w:spacing w:val="-13"/>
          <w:w w:val="110"/>
        </w:rPr>
        <w:t> </w:t>
      </w:r>
      <w:r>
        <w:rPr>
          <w:rFonts w:ascii="Arial Narrow"/>
          <w:w w:val="110"/>
        </w:rPr>
        <w:t>where tasks will include:</w:t>
      </w:r>
    </w:p>
    <w:p>
      <w:pPr>
        <w:pStyle w:val="BodyText"/>
        <w:spacing w:before="1"/>
        <w:rPr>
          <w:rFonts w:ascii="Arial Narrow"/>
          <w:sz w:val="23"/>
        </w:rPr>
      </w:pPr>
    </w:p>
    <w:p>
      <w:pPr>
        <w:spacing w:before="0"/>
        <w:ind w:left="1100" w:right="0" w:firstLine="0"/>
        <w:jc w:val="left"/>
        <w:rPr>
          <w:rFonts w:ascii="Arial Narrow"/>
          <w:b/>
          <w:sz w:val="22"/>
        </w:rPr>
      </w:pPr>
      <w:r>
        <w:rPr>
          <w:rFonts w:ascii="Arial Narrow"/>
          <w:b/>
          <w:sz w:val="22"/>
        </w:rPr>
        <w:t>BASIC</w:t>
      </w:r>
      <w:r>
        <w:rPr>
          <w:rFonts w:ascii="Arial Narrow"/>
          <w:b/>
          <w:spacing w:val="-12"/>
          <w:sz w:val="22"/>
        </w:rPr>
        <w:t> </w:t>
      </w:r>
      <w:r>
        <w:rPr>
          <w:rFonts w:ascii="Arial Narrow"/>
          <w:b/>
          <w:spacing w:val="-2"/>
          <w:sz w:val="22"/>
        </w:rPr>
        <w:t>SERVICES</w:t>
      </w:r>
    </w:p>
    <w:p>
      <w:pPr>
        <w:pStyle w:val="BodyText"/>
        <w:spacing w:before="4"/>
        <w:rPr>
          <w:rFonts w:ascii="Arial Narrow"/>
          <w:b/>
          <w:sz w:val="24"/>
        </w:rPr>
      </w:pPr>
    </w:p>
    <w:p>
      <w:pPr>
        <w:spacing w:before="0"/>
        <w:ind w:left="1100" w:right="0" w:firstLine="0"/>
        <w:jc w:val="left"/>
        <w:rPr>
          <w:rFonts w:ascii="Arial Narrow"/>
          <w:b/>
          <w:sz w:val="22"/>
        </w:rPr>
      </w:pPr>
      <w:r>
        <w:rPr>
          <w:rFonts w:ascii="Arial Narrow"/>
          <w:b/>
          <w:sz w:val="22"/>
          <w:u w:val="single"/>
        </w:rPr>
        <w:t>Topographical</w:t>
      </w:r>
      <w:r>
        <w:rPr>
          <w:rFonts w:ascii="Arial Narrow"/>
          <w:b/>
          <w:spacing w:val="17"/>
          <w:sz w:val="22"/>
          <w:u w:val="single"/>
        </w:rPr>
        <w:t> </w:t>
      </w:r>
      <w:r>
        <w:rPr>
          <w:rFonts w:ascii="Arial Narrow"/>
          <w:b/>
          <w:sz w:val="22"/>
          <w:u w:val="single"/>
        </w:rPr>
        <w:t>Survey</w:t>
      </w:r>
      <w:r>
        <w:rPr>
          <w:rFonts w:ascii="Arial Narrow"/>
          <w:b/>
          <w:spacing w:val="16"/>
          <w:sz w:val="22"/>
          <w:u w:val="single"/>
        </w:rPr>
        <w:t> </w:t>
      </w:r>
      <w:r>
        <w:rPr>
          <w:rFonts w:ascii="Arial Narrow"/>
          <w:b/>
          <w:sz w:val="22"/>
          <w:u w:val="single"/>
        </w:rPr>
        <w:t>and</w:t>
      </w:r>
      <w:r>
        <w:rPr>
          <w:rFonts w:ascii="Arial Narrow"/>
          <w:b/>
          <w:spacing w:val="16"/>
          <w:sz w:val="22"/>
          <w:u w:val="single"/>
        </w:rPr>
        <w:t> </w:t>
      </w:r>
      <w:r>
        <w:rPr>
          <w:rFonts w:ascii="Arial Narrow"/>
          <w:b/>
          <w:sz w:val="22"/>
          <w:u w:val="single"/>
        </w:rPr>
        <w:t>Base</w:t>
      </w:r>
      <w:r>
        <w:rPr>
          <w:rFonts w:ascii="Arial Narrow"/>
          <w:b/>
          <w:spacing w:val="18"/>
          <w:sz w:val="22"/>
          <w:u w:val="single"/>
        </w:rPr>
        <w:t> </w:t>
      </w:r>
      <w:r>
        <w:rPr>
          <w:rFonts w:ascii="Arial Narrow"/>
          <w:b/>
          <w:spacing w:val="-2"/>
          <w:sz w:val="22"/>
          <w:u w:val="single"/>
        </w:rPr>
        <w:t>Mapping</w:t>
      </w:r>
    </w:p>
    <w:p>
      <w:pPr>
        <w:pStyle w:val="ListParagraph"/>
        <w:numPr>
          <w:ilvl w:val="0"/>
          <w:numId w:val="52"/>
        </w:numPr>
        <w:tabs>
          <w:tab w:pos="1817" w:val="left" w:leader="none"/>
          <w:tab w:pos="1819" w:val="left" w:leader="none"/>
        </w:tabs>
        <w:spacing w:line="254" w:lineRule="auto" w:before="12" w:after="0"/>
        <w:ind w:left="1819" w:right="1436" w:hanging="360"/>
        <w:jc w:val="left"/>
        <w:rPr>
          <w:rFonts w:ascii="Arial Narrow"/>
          <w:sz w:val="22"/>
        </w:rPr>
      </w:pPr>
      <w:r>
        <w:rPr>
          <w:rFonts w:ascii="Arial Narrow"/>
          <w:w w:val="110"/>
          <w:sz w:val="22"/>
        </w:rPr>
        <w:t>Set survey control and establish control points for future use during the construction phase of the </w:t>
      </w:r>
      <w:r>
        <w:rPr>
          <w:rFonts w:ascii="Arial Narrow"/>
          <w:spacing w:val="-2"/>
          <w:w w:val="110"/>
          <w:sz w:val="22"/>
        </w:rPr>
        <w:t>project.</w:t>
      </w:r>
    </w:p>
    <w:p>
      <w:pPr>
        <w:pStyle w:val="ListParagraph"/>
        <w:numPr>
          <w:ilvl w:val="0"/>
          <w:numId w:val="52"/>
        </w:numPr>
        <w:tabs>
          <w:tab w:pos="1817" w:val="left" w:leader="none"/>
          <w:tab w:pos="1819" w:val="left" w:leader="none"/>
        </w:tabs>
        <w:spacing w:line="254" w:lineRule="auto" w:before="0" w:after="0"/>
        <w:ind w:left="1819" w:right="1438" w:hanging="360"/>
        <w:jc w:val="left"/>
        <w:rPr>
          <w:rFonts w:ascii="Arial Narrow"/>
          <w:sz w:val="22"/>
        </w:rPr>
      </w:pPr>
      <w:r>
        <w:rPr>
          <w:rFonts w:ascii="Arial Narrow"/>
          <w:w w:val="110"/>
          <w:sz w:val="22"/>
        </w:rPr>
        <w:t>Provide</w:t>
      </w:r>
      <w:r>
        <w:rPr>
          <w:rFonts w:ascii="Arial Narrow"/>
          <w:spacing w:val="23"/>
          <w:w w:val="110"/>
          <w:sz w:val="22"/>
        </w:rPr>
        <w:t> </w:t>
      </w:r>
      <w:r>
        <w:rPr>
          <w:rFonts w:ascii="Arial Narrow"/>
          <w:w w:val="110"/>
          <w:sz w:val="22"/>
        </w:rPr>
        <w:t>design</w:t>
      </w:r>
      <w:r>
        <w:rPr>
          <w:rFonts w:ascii="Arial Narrow"/>
          <w:spacing w:val="23"/>
          <w:w w:val="110"/>
          <w:sz w:val="22"/>
        </w:rPr>
        <w:t> </w:t>
      </w:r>
      <w:r>
        <w:rPr>
          <w:rFonts w:ascii="Arial Narrow"/>
          <w:w w:val="110"/>
          <w:sz w:val="22"/>
        </w:rPr>
        <w:t>survey</w:t>
      </w:r>
      <w:r>
        <w:rPr>
          <w:rFonts w:ascii="Arial Narrow"/>
          <w:spacing w:val="23"/>
          <w:w w:val="110"/>
          <w:sz w:val="22"/>
        </w:rPr>
        <w:t> </w:t>
      </w:r>
      <w:r>
        <w:rPr>
          <w:rFonts w:ascii="Arial Narrow"/>
          <w:w w:val="110"/>
          <w:sz w:val="22"/>
        </w:rPr>
        <w:t>for</w:t>
      </w:r>
      <w:r>
        <w:rPr>
          <w:rFonts w:ascii="Arial Narrow"/>
          <w:spacing w:val="26"/>
          <w:w w:val="110"/>
          <w:sz w:val="22"/>
        </w:rPr>
        <w:t> </w:t>
      </w:r>
      <w:r>
        <w:rPr>
          <w:rFonts w:ascii="Arial Narrow"/>
          <w:w w:val="110"/>
          <w:sz w:val="22"/>
        </w:rPr>
        <w:t>the</w:t>
      </w:r>
      <w:r>
        <w:rPr>
          <w:rFonts w:ascii="Arial Narrow"/>
          <w:spacing w:val="23"/>
          <w:w w:val="110"/>
          <w:sz w:val="22"/>
        </w:rPr>
        <w:t> </w:t>
      </w:r>
      <w:r>
        <w:rPr>
          <w:rFonts w:ascii="Arial Narrow"/>
          <w:w w:val="110"/>
          <w:sz w:val="22"/>
        </w:rPr>
        <w:t>Project,</w:t>
      </w:r>
      <w:r>
        <w:rPr>
          <w:rFonts w:ascii="Arial Narrow"/>
          <w:spacing w:val="25"/>
          <w:w w:val="110"/>
          <w:sz w:val="22"/>
        </w:rPr>
        <w:t> </w:t>
      </w:r>
      <w:r>
        <w:rPr>
          <w:rFonts w:ascii="Arial Narrow"/>
          <w:w w:val="110"/>
          <w:sz w:val="22"/>
        </w:rPr>
        <w:t>perform</w:t>
      </w:r>
      <w:r>
        <w:rPr>
          <w:rFonts w:ascii="Arial Narrow"/>
          <w:spacing w:val="23"/>
          <w:w w:val="110"/>
          <w:sz w:val="22"/>
        </w:rPr>
        <w:t> </w:t>
      </w:r>
      <w:r>
        <w:rPr>
          <w:rFonts w:ascii="Arial Narrow"/>
          <w:w w:val="110"/>
          <w:sz w:val="22"/>
        </w:rPr>
        <w:t>topographical</w:t>
      </w:r>
      <w:r>
        <w:rPr>
          <w:rFonts w:ascii="Arial Narrow"/>
          <w:spacing w:val="23"/>
          <w:w w:val="110"/>
          <w:sz w:val="22"/>
        </w:rPr>
        <w:t> </w:t>
      </w:r>
      <w:r>
        <w:rPr>
          <w:rFonts w:ascii="Arial Narrow"/>
          <w:w w:val="110"/>
          <w:sz w:val="22"/>
        </w:rPr>
        <w:t>GPS</w:t>
      </w:r>
      <w:r>
        <w:rPr>
          <w:rFonts w:ascii="Arial Narrow"/>
          <w:spacing w:val="23"/>
          <w:w w:val="110"/>
          <w:sz w:val="22"/>
        </w:rPr>
        <w:t> </w:t>
      </w:r>
      <w:r>
        <w:rPr>
          <w:rFonts w:ascii="Arial Narrow"/>
          <w:w w:val="110"/>
          <w:sz w:val="22"/>
        </w:rPr>
        <w:t>survey,</w:t>
      </w:r>
      <w:r>
        <w:rPr>
          <w:rFonts w:ascii="Arial Narrow"/>
          <w:spacing w:val="23"/>
          <w:w w:val="110"/>
          <w:sz w:val="22"/>
        </w:rPr>
        <w:t> </w:t>
      </w:r>
      <w:r>
        <w:rPr>
          <w:rFonts w:ascii="Arial Narrow"/>
          <w:w w:val="110"/>
          <w:sz w:val="22"/>
        </w:rPr>
        <w:t>and</w:t>
      </w:r>
      <w:r>
        <w:rPr>
          <w:rFonts w:ascii="Arial Narrow"/>
          <w:spacing w:val="25"/>
          <w:w w:val="110"/>
          <w:sz w:val="22"/>
        </w:rPr>
        <w:t> </w:t>
      </w:r>
      <w:r>
        <w:rPr>
          <w:rFonts w:ascii="Arial Narrow"/>
          <w:w w:val="110"/>
          <w:sz w:val="22"/>
        </w:rPr>
        <w:t>provide</w:t>
      </w:r>
      <w:r>
        <w:rPr>
          <w:rFonts w:ascii="Arial Narrow"/>
          <w:spacing w:val="23"/>
          <w:w w:val="110"/>
          <w:sz w:val="22"/>
        </w:rPr>
        <w:t> </w:t>
      </w:r>
      <w:r>
        <w:rPr>
          <w:rFonts w:ascii="Arial Narrow"/>
          <w:w w:val="110"/>
          <w:sz w:val="22"/>
        </w:rPr>
        <w:t>updated aerials via UAV.</w:t>
      </w:r>
    </w:p>
    <w:p>
      <w:pPr>
        <w:spacing w:after="0" w:line="254" w:lineRule="auto"/>
        <w:jc w:val="left"/>
        <w:rPr>
          <w:rFonts w:ascii="Arial Narrow"/>
          <w:sz w:val="22"/>
        </w:rPr>
        <w:sectPr>
          <w:headerReference w:type="default" r:id="rId153"/>
          <w:footerReference w:type="default" r:id="rId154"/>
          <w:pgSz w:w="12240" w:h="15840"/>
          <w:pgMar w:header="365" w:footer="0" w:top="1220" w:bottom="280" w:left="340" w:right="0"/>
        </w:sectPr>
      </w:pPr>
    </w:p>
    <w:p>
      <w:pPr>
        <w:pStyle w:val="BodyText"/>
        <w:spacing w:before="3"/>
        <w:rPr>
          <w:rFonts w:ascii="Arial Narrow"/>
          <w:sz w:val="10"/>
        </w:rPr>
      </w:pPr>
    </w:p>
    <w:p>
      <w:pPr>
        <w:pStyle w:val="ListParagraph"/>
        <w:numPr>
          <w:ilvl w:val="0"/>
          <w:numId w:val="52"/>
        </w:numPr>
        <w:tabs>
          <w:tab w:pos="1817" w:val="left" w:leader="none"/>
          <w:tab w:pos="1819" w:val="left" w:leader="none"/>
        </w:tabs>
        <w:spacing w:line="254" w:lineRule="auto" w:before="111" w:after="0"/>
        <w:ind w:left="1819" w:right="1437" w:hanging="360"/>
        <w:jc w:val="left"/>
        <w:rPr>
          <w:rFonts w:ascii="Arial Narrow"/>
          <w:sz w:val="22"/>
        </w:rPr>
      </w:pPr>
      <w:r>
        <w:rPr>
          <w:rFonts w:ascii="Arial Narrow"/>
          <w:w w:val="110"/>
          <w:sz w:val="22"/>
        </w:rPr>
        <w:t>Review</w:t>
      </w:r>
      <w:r>
        <w:rPr>
          <w:rFonts w:ascii="Arial Narrow"/>
          <w:spacing w:val="40"/>
          <w:w w:val="110"/>
          <w:sz w:val="22"/>
        </w:rPr>
        <w:t> </w:t>
      </w:r>
      <w:r>
        <w:rPr>
          <w:rFonts w:ascii="Arial Narrow"/>
          <w:w w:val="110"/>
          <w:sz w:val="22"/>
        </w:rPr>
        <w:t>and</w:t>
      </w:r>
      <w:r>
        <w:rPr>
          <w:rFonts w:ascii="Arial Narrow"/>
          <w:spacing w:val="40"/>
          <w:w w:val="110"/>
          <w:sz w:val="22"/>
        </w:rPr>
        <w:t> </w:t>
      </w:r>
      <w:r>
        <w:rPr>
          <w:rFonts w:ascii="Arial Narrow"/>
          <w:w w:val="110"/>
          <w:sz w:val="22"/>
        </w:rPr>
        <w:t>collect</w:t>
      </w:r>
      <w:r>
        <w:rPr>
          <w:rFonts w:ascii="Arial Narrow"/>
          <w:spacing w:val="40"/>
          <w:w w:val="110"/>
          <w:sz w:val="22"/>
        </w:rPr>
        <w:t> </w:t>
      </w:r>
      <w:r>
        <w:rPr>
          <w:rFonts w:ascii="Arial Narrow"/>
          <w:w w:val="110"/>
          <w:sz w:val="22"/>
        </w:rPr>
        <w:t>data</w:t>
      </w:r>
      <w:r>
        <w:rPr>
          <w:rFonts w:ascii="Arial Narrow"/>
          <w:spacing w:val="40"/>
          <w:w w:val="110"/>
          <w:sz w:val="22"/>
        </w:rPr>
        <w:t> </w:t>
      </w:r>
      <w:r>
        <w:rPr>
          <w:rFonts w:ascii="Arial Narrow"/>
          <w:w w:val="110"/>
          <w:sz w:val="22"/>
        </w:rPr>
        <w:t>pertinent</w:t>
      </w:r>
      <w:r>
        <w:rPr>
          <w:rFonts w:ascii="Arial Narrow"/>
          <w:spacing w:val="40"/>
          <w:w w:val="110"/>
          <w:sz w:val="22"/>
        </w:rPr>
        <w:t> </w:t>
      </w:r>
      <w:r>
        <w:rPr>
          <w:rFonts w:ascii="Arial Narrow"/>
          <w:w w:val="110"/>
          <w:sz w:val="22"/>
        </w:rPr>
        <w:t>to</w:t>
      </w:r>
      <w:r>
        <w:rPr>
          <w:rFonts w:ascii="Arial Narrow"/>
          <w:spacing w:val="40"/>
          <w:w w:val="110"/>
          <w:sz w:val="22"/>
        </w:rPr>
        <w:t> </w:t>
      </w:r>
      <w:r>
        <w:rPr>
          <w:rFonts w:ascii="Arial Narrow"/>
          <w:w w:val="110"/>
          <w:sz w:val="22"/>
        </w:rPr>
        <w:t>the</w:t>
      </w:r>
      <w:r>
        <w:rPr>
          <w:rFonts w:ascii="Arial Narrow"/>
          <w:spacing w:val="40"/>
          <w:w w:val="110"/>
          <w:sz w:val="22"/>
        </w:rPr>
        <w:t> </w:t>
      </w:r>
      <w:r>
        <w:rPr>
          <w:rFonts w:ascii="Arial Narrow"/>
          <w:w w:val="110"/>
          <w:sz w:val="22"/>
        </w:rPr>
        <w:t>design,</w:t>
      </w:r>
      <w:r>
        <w:rPr>
          <w:rFonts w:ascii="Arial Narrow"/>
          <w:spacing w:val="40"/>
          <w:w w:val="110"/>
          <w:sz w:val="22"/>
        </w:rPr>
        <w:t> </w:t>
      </w:r>
      <w:r>
        <w:rPr>
          <w:rFonts w:ascii="Arial Narrow"/>
          <w:w w:val="110"/>
          <w:sz w:val="22"/>
        </w:rPr>
        <w:t>obtain</w:t>
      </w:r>
      <w:r>
        <w:rPr>
          <w:rFonts w:ascii="Arial Narrow"/>
          <w:spacing w:val="40"/>
          <w:w w:val="110"/>
          <w:sz w:val="22"/>
        </w:rPr>
        <w:t> </w:t>
      </w:r>
      <w:r>
        <w:rPr>
          <w:rFonts w:ascii="Arial Narrow"/>
          <w:w w:val="110"/>
          <w:sz w:val="22"/>
        </w:rPr>
        <w:t>information</w:t>
      </w:r>
      <w:r>
        <w:rPr>
          <w:rFonts w:ascii="Arial Narrow"/>
          <w:spacing w:val="40"/>
          <w:w w:val="110"/>
          <w:sz w:val="22"/>
        </w:rPr>
        <w:t> </w:t>
      </w:r>
      <w:r>
        <w:rPr>
          <w:rFonts w:ascii="Arial Narrow"/>
          <w:w w:val="110"/>
          <w:sz w:val="22"/>
        </w:rPr>
        <w:t>from</w:t>
      </w:r>
      <w:r>
        <w:rPr>
          <w:rFonts w:ascii="Arial Narrow"/>
          <w:spacing w:val="40"/>
          <w:w w:val="110"/>
          <w:sz w:val="22"/>
        </w:rPr>
        <w:t> </w:t>
      </w:r>
      <w:r>
        <w:rPr>
          <w:rFonts w:ascii="Arial Narrow"/>
          <w:w w:val="110"/>
          <w:sz w:val="22"/>
        </w:rPr>
        <w:t>utility</w:t>
      </w:r>
      <w:r>
        <w:rPr>
          <w:rFonts w:ascii="Arial Narrow"/>
          <w:spacing w:val="40"/>
          <w:w w:val="110"/>
          <w:sz w:val="22"/>
        </w:rPr>
        <w:t> </w:t>
      </w:r>
      <w:r>
        <w:rPr>
          <w:rFonts w:ascii="Arial Narrow"/>
          <w:w w:val="110"/>
          <w:sz w:val="22"/>
        </w:rPr>
        <w:t>owners</w:t>
      </w:r>
      <w:r>
        <w:rPr>
          <w:rFonts w:ascii="Arial Narrow"/>
          <w:spacing w:val="40"/>
          <w:w w:val="110"/>
          <w:sz w:val="22"/>
        </w:rPr>
        <w:t> </w:t>
      </w:r>
      <w:r>
        <w:rPr>
          <w:rFonts w:ascii="Arial Narrow"/>
          <w:w w:val="110"/>
          <w:sz w:val="22"/>
        </w:rPr>
        <w:t>and</w:t>
      </w:r>
      <w:r>
        <w:rPr>
          <w:rFonts w:ascii="Arial Narrow"/>
          <w:spacing w:val="40"/>
          <w:w w:val="110"/>
          <w:sz w:val="22"/>
        </w:rPr>
        <w:t> </w:t>
      </w:r>
      <w:r>
        <w:rPr>
          <w:rFonts w:ascii="Arial Narrow"/>
          <w:w w:val="110"/>
          <w:sz w:val="22"/>
        </w:rPr>
        <w:t>incorporate it into the base map.</w:t>
      </w:r>
    </w:p>
    <w:p>
      <w:pPr>
        <w:pStyle w:val="ListParagraph"/>
        <w:numPr>
          <w:ilvl w:val="0"/>
          <w:numId w:val="52"/>
        </w:numPr>
        <w:tabs>
          <w:tab w:pos="1818" w:val="left" w:leader="none"/>
        </w:tabs>
        <w:spacing w:line="250" w:lineRule="exact" w:before="0" w:after="0"/>
        <w:ind w:left="1818" w:right="0" w:hanging="358"/>
        <w:jc w:val="left"/>
        <w:rPr>
          <w:rFonts w:ascii="Arial Narrow"/>
          <w:sz w:val="22"/>
        </w:rPr>
      </w:pPr>
      <w:r>
        <w:rPr>
          <w:rFonts w:ascii="Arial Narrow"/>
          <w:w w:val="110"/>
          <w:sz w:val="22"/>
        </w:rPr>
        <w:t>Locate</w:t>
      </w:r>
      <w:r>
        <w:rPr>
          <w:rFonts w:ascii="Arial Narrow"/>
          <w:spacing w:val="-6"/>
          <w:w w:val="110"/>
          <w:sz w:val="22"/>
        </w:rPr>
        <w:t> </w:t>
      </w:r>
      <w:r>
        <w:rPr>
          <w:rFonts w:ascii="Arial Narrow"/>
          <w:w w:val="110"/>
          <w:sz w:val="22"/>
        </w:rPr>
        <w:t>other</w:t>
      </w:r>
      <w:r>
        <w:rPr>
          <w:rFonts w:ascii="Arial Narrow"/>
          <w:spacing w:val="-3"/>
          <w:w w:val="110"/>
          <w:sz w:val="22"/>
        </w:rPr>
        <w:t> </w:t>
      </w:r>
      <w:r>
        <w:rPr>
          <w:rFonts w:ascii="Arial Narrow"/>
          <w:w w:val="110"/>
          <w:sz w:val="22"/>
        </w:rPr>
        <w:t>utilities</w:t>
      </w:r>
      <w:r>
        <w:rPr>
          <w:rFonts w:ascii="Arial Narrow"/>
          <w:spacing w:val="-4"/>
          <w:w w:val="110"/>
          <w:sz w:val="22"/>
        </w:rPr>
        <w:t> </w:t>
      </w:r>
      <w:r>
        <w:rPr>
          <w:rFonts w:ascii="Arial Narrow"/>
          <w:w w:val="110"/>
          <w:sz w:val="22"/>
        </w:rPr>
        <w:t>by</w:t>
      </w:r>
      <w:r>
        <w:rPr>
          <w:rFonts w:ascii="Arial Narrow"/>
          <w:spacing w:val="-4"/>
          <w:w w:val="110"/>
          <w:sz w:val="22"/>
        </w:rPr>
        <w:t> </w:t>
      </w:r>
      <w:r>
        <w:rPr>
          <w:rFonts w:ascii="Arial Narrow"/>
          <w:w w:val="110"/>
          <w:sz w:val="22"/>
        </w:rPr>
        <w:t>GIS</w:t>
      </w:r>
      <w:r>
        <w:rPr>
          <w:rFonts w:ascii="Arial Narrow"/>
          <w:spacing w:val="-4"/>
          <w:w w:val="110"/>
          <w:sz w:val="22"/>
        </w:rPr>
        <w:t> </w:t>
      </w:r>
      <w:r>
        <w:rPr>
          <w:rFonts w:ascii="Arial Narrow"/>
          <w:w w:val="110"/>
          <w:sz w:val="22"/>
        </w:rPr>
        <w:t>mapping,</w:t>
      </w:r>
      <w:r>
        <w:rPr>
          <w:rFonts w:ascii="Arial Narrow"/>
          <w:spacing w:val="-4"/>
          <w:w w:val="110"/>
          <w:sz w:val="22"/>
        </w:rPr>
        <w:t> </w:t>
      </w:r>
      <w:r>
        <w:rPr>
          <w:rFonts w:ascii="Arial Narrow"/>
          <w:w w:val="110"/>
          <w:sz w:val="22"/>
        </w:rPr>
        <w:t>blue</w:t>
      </w:r>
      <w:r>
        <w:rPr>
          <w:rFonts w:ascii="Arial Narrow"/>
          <w:spacing w:val="-5"/>
          <w:w w:val="110"/>
          <w:sz w:val="22"/>
        </w:rPr>
        <w:t> </w:t>
      </w:r>
      <w:r>
        <w:rPr>
          <w:rFonts w:ascii="Arial Narrow"/>
          <w:w w:val="110"/>
          <w:sz w:val="22"/>
        </w:rPr>
        <w:t>stakes,</w:t>
      </w:r>
      <w:r>
        <w:rPr>
          <w:rFonts w:ascii="Arial Narrow"/>
          <w:spacing w:val="-4"/>
          <w:w w:val="110"/>
          <w:sz w:val="22"/>
        </w:rPr>
        <w:t> </w:t>
      </w:r>
      <w:r>
        <w:rPr>
          <w:rFonts w:ascii="Arial Narrow"/>
          <w:w w:val="110"/>
          <w:sz w:val="22"/>
        </w:rPr>
        <w:t>or</w:t>
      </w:r>
      <w:r>
        <w:rPr>
          <w:rFonts w:ascii="Arial Narrow"/>
          <w:spacing w:val="-4"/>
          <w:w w:val="110"/>
          <w:sz w:val="22"/>
        </w:rPr>
        <w:t> </w:t>
      </w:r>
      <w:r>
        <w:rPr>
          <w:rFonts w:ascii="Arial Narrow"/>
          <w:w w:val="110"/>
          <w:sz w:val="22"/>
        </w:rPr>
        <w:t>as</w:t>
      </w:r>
      <w:r>
        <w:rPr>
          <w:rFonts w:ascii="Arial Narrow"/>
          <w:spacing w:val="-4"/>
          <w:w w:val="110"/>
          <w:sz w:val="22"/>
        </w:rPr>
        <w:t> </w:t>
      </w:r>
      <w:r>
        <w:rPr>
          <w:rFonts w:ascii="Arial Narrow"/>
          <w:w w:val="110"/>
          <w:sz w:val="22"/>
        </w:rPr>
        <w:t>evident</w:t>
      </w:r>
      <w:r>
        <w:rPr>
          <w:rFonts w:ascii="Arial Narrow"/>
          <w:spacing w:val="-4"/>
          <w:w w:val="110"/>
          <w:sz w:val="22"/>
        </w:rPr>
        <w:t> </w:t>
      </w:r>
      <w:r>
        <w:rPr>
          <w:rFonts w:ascii="Arial Narrow"/>
          <w:w w:val="110"/>
          <w:sz w:val="22"/>
        </w:rPr>
        <w:t>in</w:t>
      </w:r>
      <w:r>
        <w:rPr>
          <w:rFonts w:ascii="Arial Narrow"/>
          <w:spacing w:val="-5"/>
          <w:w w:val="110"/>
          <w:sz w:val="22"/>
        </w:rPr>
        <w:t> </w:t>
      </w:r>
      <w:r>
        <w:rPr>
          <w:rFonts w:ascii="Arial Narrow"/>
          <w:w w:val="110"/>
          <w:sz w:val="22"/>
        </w:rPr>
        <w:t>the</w:t>
      </w:r>
      <w:r>
        <w:rPr>
          <w:rFonts w:ascii="Arial Narrow"/>
          <w:spacing w:val="-2"/>
          <w:w w:val="110"/>
          <w:sz w:val="22"/>
        </w:rPr>
        <w:t> field.</w:t>
      </w:r>
    </w:p>
    <w:p>
      <w:pPr>
        <w:pStyle w:val="ListParagraph"/>
        <w:numPr>
          <w:ilvl w:val="0"/>
          <w:numId w:val="52"/>
        </w:numPr>
        <w:tabs>
          <w:tab w:pos="1817" w:val="left" w:leader="none"/>
          <w:tab w:pos="1819" w:val="left" w:leader="none"/>
        </w:tabs>
        <w:spacing w:line="254" w:lineRule="auto" w:before="11" w:after="0"/>
        <w:ind w:left="1819" w:right="1437" w:hanging="360"/>
        <w:jc w:val="left"/>
        <w:rPr>
          <w:rFonts w:ascii="Arial Narrow"/>
          <w:sz w:val="22"/>
        </w:rPr>
      </w:pPr>
      <w:r>
        <w:rPr>
          <w:rFonts w:ascii="Arial Narrow"/>
          <w:w w:val="110"/>
          <w:sz w:val="22"/>
        </w:rPr>
        <w:t>Map</w:t>
      </w:r>
      <w:r>
        <w:rPr>
          <w:rFonts w:ascii="Arial Narrow"/>
          <w:spacing w:val="27"/>
          <w:w w:val="110"/>
          <w:sz w:val="22"/>
        </w:rPr>
        <w:t> </w:t>
      </w:r>
      <w:r>
        <w:rPr>
          <w:rFonts w:ascii="Arial Narrow"/>
          <w:w w:val="110"/>
          <w:sz w:val="22"/>
        </w:rPr>
        <w:t>existing</w:t>
      </w:r>
      <w:r>
        <w:rPr>
          <w:rFonts w:ascii="Arial Narrow"/>
          <w:spacing w:val="27"/>
          <w:w w:val="110"/>
          <w:sz w:val="22"/>
        </w:rPr>
        <w:t> </w:t>
      </w:r>
      <w:r>
        <w:rPr>
          <w:rFonts w:ascii="Arial Narrow"/>
          <w:w w:val="110"/>
          <w:sz w:val="22"/>
        </w:rPr>
        <w:t>utilities</w:t>
      </w:r>
      <w:r>
        <w:rPr>
          <w:rFonts w:ascii="Arial Narrow"/>
          <w:spacing w:val="28"/>
          <w:w w:val="110"/>
          <w:sz w:val="22"/>
        </w:rPr>
        <w:t> </w:t>
      </w:r>
      <w:r>
        <w:rPr>
          <w:rFonts w:ascii="Arial Narrow"/>
          <w:w w:val="110"/>
          <w:sz w:val="22"/>
        </w:rPr>
        <w:t>based</w:t>
      </w:r>
      <w:r>
        <w:rPr>
          <w:rFonts w:ascii="Arial Narrow"/>
          <w:spacing w:val="29"/>
          <w:w w:val="110"/>
          <w:sz w:val="22"/>
        </w:rPr>
        <w:t> </w:t>
      </w:r>
      <w:r>
        <w:rPr>
          <w:rFonts w:ascii="Arial Narrow"/>
          <w:w w:val="110"/>
          <w:sz w:val="22"/>
        </w:rPr>
        <w:t>upon</w:t>
      </w:r>
      <w:r>
        <w:rPr>
          <w:rFonts w:ascii="Arial Narrow"/>
          <w:spacing w:val="26"/>
          <w:w w:val="110"/>
          <w:sz w:val="22"/>
        </w:rPr>
        <w:t> </w:t>
      </w:r>
      <w:r>
        <w:rPr>
          <w:rFonts w:ascii="Arial Narrow"/>
          <w:w w:val="110"/>
          <w:sz w:val="22"/>
        </w:rPr>
        <w:t>as-builts</w:t>
      </w:r>
      <w:r>
        <w:rPr>
          <w:rFonts w:ascii="Arial Narrow"/>
          <w:spacing w:val="26"/>
          <w:w w:val="110"/>
          <w:sz w:val="22"/>
        </w:rPr>
        <w:t> </w:t>
      </w:r>
      <w:r>
        <w:rPr>
          <w:rFonts w:ascii="Arial Narrow"/>
          <w:w w:val="110"/>
          <w:sz w:val="22"/>
        </w:rPr>
        <w:t>and</w:t>
      </w:r>
      <w:r>
        <w:rPr>
          <w:rFonts w:ascii="Arial Narrow"/>
          <w:spacing w:val="27"/>
          <w:w w:val="110"/>
          <w:sz w:val="22"/>
        </w:rPr>
        <w:t> </w:t>
      </w:r>
      <w:r>
        <w:rPr>
          <w:rFonts w:ascii="Arial Narrow"/>
          <w:w w:val="110"/>
          <w:sz w:val="22"/>
        </w:rPr>
        <w:t>apparent</w:t>
      </w:r>
      <w:r>
        <w:rPr>
          <w:rFonts w:ascii="Arial Narrow"/>
          <w:spacing w:val="26"/>
          <w:w w:val="110"/>
          <w:sz w:val="22"/>
        </w:rPr>
        <w:t> </w:t>
      </w:r>
      <w:r>
        <w:rPr>
          <w:rFonts w:ascii="Arial Narrow"/>
          <w:w w:val="110"/>
          <w:sz w:val="22"/>
        </w:rPr>
        <w:t>points</w:t>
      </w:r>
      <w:r>
        <w:rPr>
          <w:rFonts w:ascii="Arial Narrow"/>
          <w:spacing w:val="26"/>
          <w:w w:val="110"/>
          <w:sz w:val="22"/>
        </w:rPr>
        <w:t> </w:t>
      </w:r>
      <w:r>
        <w:rPr>
          <w:rFonts w:ascii="Arial Narrow"/>
          <w:w w:val="110"/>
          <w:sz w:val="22"/>
        </w:rPr>
        <w:t>collected</w:t>
      </w:r>
      <w:r>
        <w:rPr>
          <w:rFonts w:ascii="Arial Narrow"/>
          <w:spacing w:val="27"/>
          <w:w w:val="110"/>
          <w:sz w:val="22"/>
        </w:rPr>
        <w:t> </w:t>
      </w:r>
      <w:r>
        <w:rPr>
          <w:rFonts w:ascii="Arial Narrow"/>
          <w:w w:val="110"/>
          <w:sz w:val="22"/>
        </w:rPr>
        <w:t>in</w:t>
      </w:r>
      <w:r>
        <w:rPr>
          <w:rFonts w:ascii="Arial Narrow"/>
          <w:spacing w:val="29"/>
          <w:w w:val="110"/>
          <w:sz w:val="22"/>
        </w:rPr>
        <w:t> </w:t>
      </w:r>
      <w:r>
        <w:rPr>
          <w:rFonts w:ascii="Arial Narrow"/>
          <w:w w:val="110"/>
          <w:sz w:val="22"/>
        </w:rPr>
        <w:t>the</w:t>
      </w:r>
      <w:r>
        <w:rPr>
          <w:rFonts w:ascii="Arial Narrow"/>
          <w:spacing w:val="26"/>
          <w:w w:val="110"/>
          <w:sz w:val="22"/>
        </w:rPr>
        <w:t> </w:t>
      </w:r>
      <w:r>
        <w:rPr>
          <w:rFonts w:ascii="Arial Narrow"/>
          <w:w w:val="110"/>
          <w:sz w:val="22"/>
        </w:rPr>
        <w:t>field</w:t>
      </w:r>
      <w:r>
        <w:rPr>
          <w:rFonts w:ascii="Arial Narrow"/>
          <w:spacing w:val="27"/>
          <w:w w:val="110"/>
          <w:sz w:val="22"/>
        </w:rPr>
        <w:t> </w:t>
      </w:r>
      <w:r>
        <w:rPr>
          <w:rFonts w:ascii="Arial Narrow"/>
          <w:w w:val="110"/>
          <w:sz w:val="22"/>
        </w:rPr>
        <w:t>with</w:t>
      </w:r>
      <w:r>
        <w:rPr>
          <w:rFonts w:ascii="Arial Narrow"/>
          <w:spacing w:val="26"/>
          <w:w w:val="110"/>
          <w:sz w:val="22"/>
        </w:rPr>
        <w:t> </w:t>
      </w:r>
      <w:r>
        <w:rPr>
          <w:rFonts w:ascii="Arial Narrow"/>
          <w:w w:val="110"/>
          <w:sz w:val="22"/>
        </w:rPr>
        <w:t>invert elevations with GPS equipment.</w:t>
      </w:r>
    </w:p>
    <w:p>
      <w:pPr>
        <w:pStyle w:val="ListParagraph"/>
        <w:numPr>
          <w:ilvl w:val="0"/>
          <w:numId w:val="52"/>
        </w:numPr>
        <w:tabs>
          <w:tab w:pos="1817" w:val="left" w:leader="none"/>
        </w:tabs>
        <w:spacing w:line="250" w:lineRule="exact" w:before="0" w:after="0"/>
        <w:ind w:left="1817" w:right="0" w:hanging="358"/>
        <w:jc w:val="left"/>
        <w:rPr>
          <w:rFonts w:ascii="Arial Narrow"/>
          <w:sz w:val="22"/>
        </w:rPr>
      </w:pPr>
      <w:r>
        <w:rPr>
          <w:rFonts w:ascii="Arial Narrow"/>
          <w:w w:val="110"/>
          <w:sz w:val="22"/>
        </w:rPr>
        <w:t>Research</w:t>
      </w:r>
      <w:r>
        <w:rPr>
          <w:rFonts w:ascii="Arial Narrow"/>
          <w:spacing w:val="-6"/>
          <w:w w:val="110"/>
          <w:sz w:val="22"/>
        </w:rPr>
        <w:t> </w:t>
      </w:r>
      <w:r>
        <w:rPr>
          <w:rFonts w:ascii="Arial Narrow"/>
          <w:w w:val="110"/>
          <w:sz w:val="22"/>
        </w:rPr>
        <w:t>property</w:t>
      </w:r>
      <w:r>
        <w:rPr>
          <w:rFonts w:ascii="Arial Narrow"/>
          <w:spacing w:val="-6"/>
          <w:w w:val="110"/>
          <w:sz w:val="22"/>
        </w:rPr>
        <w:t> </w:t>
      </w:r>
      <w:r>
        <w:rPr>
          <w:rFonts w:ascii="Arial Narrow"/>
          <w:w w:val="110"/>
          <w:sz w:val="22"/>
        </w:rPr>
        <w:t>deeds</w:t>
      </w:r>
      <w:r>
        <w:rPr>
          <w:rFonts w:ascii="Arial Narrow"/>
          <w:spacing w:val="-5"/>
          <w:w w:val="110"/>
          <w:sz w:val="22"/>
        </w:rPr>
        <w:t> </w:t>
      </w:r>
      <w:r>
        <w:rPr>
          <w:rFonts w:ascii="Arial Narrow"/>
          <w:w w:val="110"/>
          <w:sz w:val="22"/>
        </w:rPr>
        <w:t>and</w:t>
      </w:r>
      <w:r>
        <w:rPr>
          <w:rFonts w:ascii="Arial Narrow"/>
          <w:spacing w:val="-6"/>
          <w:w w:val="110"/>
          <w:sz w:val="22"/>
        </w:rPr>
        <w:t> </w:t>
      </w:r>
      <w:r>
        <w:rPr>
          <w:rFonts w:ascii="Arial Narrow"/>
          <w:w w:val="110"/>
          <w:sz w:val="22"/>
        </w:rPr>
        <w:t>prepare</w:t>
      </w:r>
      <w:r>
        <w:rPr>
          <w:rFonts w:ascii="Arial Narrow"/>
          <w:spacing w:val="-6"/>
          <w:w w:val="110"/>
          <w:sz w:val="22"/>
        </w:rPr>
        <w:t> </w:t>
      </w:r>
      <w:r>
        <w:rPr>
          <w:rFonts w:ascii="Arial Narrow"/>
          <w:w w:val="110"/>
          <w:sz w:val="22"/>
        </w:rPr>
        <w:t>mapping</w:t>
      </w:r>
      <w:r>
        <w:rPr>
          <w:rFonts w:ascii="Arial Narrow"/>
          <w:spacing w:val="-5"/>
          <w:w w:val="110"/>
          <w:sz w:val="22"/>
        </w:rPr>
        <w:t> </w:t>
      </w:r>
      <w:r>
        <w:rPr>
          <w:rFonts w:ascii="Arial Narrow"/>
          <w:w w:val="110"/>
          <w:sz w:val="22"/>
        </w:rPr>
        <w:t>of</w:t>
      </w:r>
      <w:r>
        <w:rPr>
          <w:rFonts w:ascii="Arial Narrow"/>
          <w:spacing w:val="-5"/>
          <w:w w:val="110"/>
          <w:sz w:val="22"/>
        </w:rPr>
        <w:t> </w:t>
      </w:r>
      <w:r>
        <w:rPr>
          <w:rFonts w:ascii="Arial Narrow"/>
          <w:w w:val="110"/>
          <w:sz w:val="22"/>
        </w:rPr>
        <w:t>property</w:t>
      </w:r>
      <w:r>
        <w:rPr>
          <w:rFonts w:ascii="Arial Narrow"/>
          <w:spacing w:val="-5"/>
          <w:w w:val="110"/>
          <w:sz w:val="22"/>
        </w:rPr>
        <w:t> </w:t>
      </w:r>
      <w:r>
        <w:rPr>
          <w:rFonts w:ascii="Arial Narrow"/>
          <w:spacing w:val="-2"/>
          <w:w w:val="110"/>
          <w:sz w:val="22"/>
        </w:rPr>
        <w:t>boundaries.</w:t>
      </w:r>
    </w:p>
    <w:p>
      <w:pPr>
        <w:pStyle w:val="ListParagraph"/>
        <w:numPr>
          <w:ilvl w:val="0"/>
          <w:numId w:val="52"/>
        </w:numPr>
        <w:tabs>
          <w:tab w:pos="1817" w:val="left" w:leader="none"/>
          <w:tab w:pos="1819" w:val="left" w:leader="none"/>
        </w:tabs>
        <w:spacing w:line="254" w:lineRule="auto" w:before="15" w:after="0"/>
        <w:ind w:left="1819" w:right="1441" w:hanging="360"/>
        <w:jc w:val="left"/>
        <w:rPr>
          <w:rFonts w:ascii="Arial Narrow"/>
          <w:sz w:val="22"/>
        </w:rPr>
      </w:pPr>
      <w:r>
        <w:rPr>
          <w:rFonts w:ascii="Arial Narrow"/>
          <w:w w:val="110"/>
          <w:sz w:val="22"/>
        </w:rPr>
        <w:t>Provide a legal description or other easement documentation for springs and proposed waterlines within the project.</w:t>
      </w:r>
    </w:p>
    <w:p>
      <w:pPr>
        <w:pStyle w:val="ListParagraph"/>
        <w:numPr>
          <w:ilvl w:val="0"/>
          <w:numId w:val="52"/>
        </w:numPr>
        <w:tabs>
          <w:tab w:pos="1817" w:val="left" w:leader="none"/>
          <w:tab w:pos="1819" w:val="left" w:leader="none"/>
        </w:tabs>
        <w:spacing w:line="254" w:lineRule="auto" w:before="0" w:after="0"/>
        <w:ind w:left="1819" w:right="1438" w:hanging="360"/>
        <w:jc w:val="left"/>
        <w:rPr>
          <w:rFonts w:ascii="Arial Narrow"/>
          <w:sz w:val="22"/>
        </w:rPr>
      </w:pPr>
      <w:r>
        <w:rPr>
          <w:rFonts w:ascii="Arial Narrow"/>
          <w:w w:val="110"/>
          <w:sz w:val="22"/>
        </w:rPr>
        <w:t>Prepare</w:t>
      </w:r>
      <w:r>
        <w:rPr>
          <w:rFonts w:ascii="Arial Narrow"/>
          <w:spacing w:val="29"/>
          <w:w w:val="110"/>
          <w:sz w:val="22"/>
        </w:rPr>
        <w:t> </w:t>
      </w:r>
      <w:r>
        <w:rPr>
          <w:rFonts w:ascii="Arial Narrow"/>
          <w:w w:val="110"/>
          <w:sz w:val="22"/>
        </w:rPr>
        <w:t>an</w:t>
      </w:r>
      <w:r>
        <w:rPr>
          <w:rFonts w:ascii="Arial Narrow"/>
          <w:spacing w:val="30"/>
          <w:w w:val="110"/>
          <w:sz w:val="22"/>
        </w:rPr>
        <w:t> </w:t>
      </w:r>
      <w:r>
        <w:rPr>
          <w:rFonts w:ascii="Arial Narrow"/>
          <w:w w:val="110"/>
          <w:sz w:val="22"/>
        </w:rPr>
        <w:t>existing</w:t>
      </w:r>
      <w:r>
        <w:rPr>
          <w:rFonts w:ascii="Arial Narrow"/>
          <w:spacing w:val="30"/>
          <w:w w:val="110"/>
          <w:sz w:val="22"/>
        </w:rPr>
        <w:t> </w:t>
      </w:r>
      <w:r>
        <w:rPr>
          <w:rFonts w:ascii="Arial Narrow"/>
          <w:w w:val="110"/>
          <w:sz w:val="22"/>
        </w:rPr>
        <w:t>base</w:t>
      </w:r>
      <w:r>
        <w:rPr>
          <w:rFonts w:ascii="Arial Narrow"/>
          <w:spacing w:val="31"/>
          <w:w w:val="110"/>
          <w:sz w:val="22"/>
        </w:rPr>
        <w:t> </w:t>
      </w:r>
      <w:r>
        <w:rPr>
          <w:rFonts w:ascii="Arial Narrow"/>
          <w:w w:val="110"/>
          <w:sz w:val="22"/>
        </w:rPr>
        <w:t>map</w:t>
      </w:r>
      <w:r>
        <w:rPr>
          <w:rFonts w:ascii="Arial Narrow"/>
          <w:spacing w:val="30"/>
          <w:w w:val="110"/>
          <w:sz w:val="22"/>
        </w:rPr>
        <w:t> </w:t>
      </w:r>
      <w:r>
        <w:rPr>
          <w:rFonts w:ascii="Arial Narrow"/>
          <w:w w:val="110"/>
          <w:sz w:val="22"/>
        </w:rPr>
        <w:t>to</w:t>
      </w:r>
      <w:r>
        <w:rPr>
          <w:rFonts w:ascii="Arial Narrow"/>
          <w:spacing w:val="30"/>
          <w:w w:val="110"/>
          <w:sz w:val="22"/>
        </w:rPr>
        <w:t> </w:t>
      </w:r>
      <w:r>
        <w:rPr>
          <w:rFonts w:ascii="Arial Narrow"/>
          <w:w w:val="110"/>
          <w:sz w:val="22"/>
        </w:rPr>
        <w:t>include</w:t>
      </w:r>
      <w:r>
        <w:rPr>
          <w:rFonts w:ascii="Arial Narrow"/>
          <w:spacing w:val="29"/>
          <w:w w:val="110"/>
          <w:sz w:val="22"/>
        </w:rPr>
        <w:t> </w:t>
      </w:r>
      <w:r>
        <w:rPr>
          <w:rFonts w:ascii="Arial Narrow"/>
          <w:w w:val="110"/>
          <w:sz w:val="22"/>
        </w:rPr>
        <w:t>existing</w:t>
      </w:r>
      <w:r>
        <w:rPr>
          <w:rFonts w:ascii="Arial Narrow"/>
          <w:spacing w:val="30"/>
          <w:w w:val="110"/>
          <w:sz w:val="22"/>
        </w:rPr>
        <w:t> </w:t>
      </w:r>
      <w:r>
        <w:rPr>
          <w:rFonts w:ascii="Arial Narrow"/>
          <w:w w:val="110"/>
          <w:sz w:val="22"/>
        </w:rPr>
        <w:t>aerials,</w:t>
      </w:r>
      <w:r>
        <w:rPr>
          <w:rFonts w:ascii="Arial Narrow"/>
          <w:spacing w:val="30"/>
          <w:w w:val="110"/>
          <w:sz w:val="22"/>
        </w:rPr>
        <w:t> </w:t>
      </w:r>
      <w:r>
        <w:rPr>
          <w:rFonts w:ascii="Arial Narrow"/>
          <w:w w:val="110"/>
          <w:sz w:val="22"/>
        </w:rPr>
        <w:t>property,</w:t>
      </w:r>
      <w:r>
        <w:rPr>
          <w:rFonts w:ascii="Arial Narrow"/>
          <w:spacing w:val="29"/>
          <w:w w:val="110"/>
          <w:sz w:val="22"/>
        </w:rPr>
        <w:t> </w:t>
      </w:r>
      <w:r>
        <w:rPr>
          <w:rFonts w:ascii="Arial Narrow"/>
          <w:w w:val="110"/>
          <w:sz w:val="22"/>
        </w:rPr>
        <w:t>existing</w:t>
      </w:r>
      <w:r>
        <w:rPr>
          <w:rFonts w:ascii="Arial Narrow"/>
          <w:spacing w:val="30"/>
          <w:w w:val="110"/>
          <w:sz w:val="22"/>
        </w:rPr>
        <w:t> </w:t>
      </w:r>
      <w:r>
        <w:rPr>
          <w:rFonts w:ascii="Arial Narrow"/>
          <w:w w:val="110"/>
          <w:sz w:val="22"/>
        </w:rPr>
        <w:t>utilities</w:t>
      </w:r>
      <w:r>
        <w:rPr>
          <w:rFonts w:ascii="Arial Narrow"/>
          <w:spacing w:val="29"/>
          <w:w w:val="110"/>
          <w:sz w:val="22"/>
        </w:rPr>
        <w:t> </w:t>
      </w:r>
      <w:r>
        <w:rPr>
          <w:rFonts w:ascii="Arial Narrow"/>
          <w:w w:val="110"/>
          <w:sz w:val="22"/>
        </w:rPr>
        <w:t>and</w:t>
      </w:r>
      <w:r>
        <w:rPr>
          <w:rFonts w:ascii="Arial Narrow"/>
          <w:spacing w:val="30"/>
          <w:w w:val="110"/>
          <w:sz w:val="22"/>
        </w:rPr>
        <w:t> </w:t>
      </w:r>
      <w:r>
        <w:rPr>
          <w:rFonts w:ascii="Arial Narrow"/>
          <w:w w:val="110"/>
          <w:sz w:val="22"/>
        </w:rPr>
        <w:t>known depths, and existing topography and surface.</w:t>
      </w:r>
    </w:p>
    <w:p>
      <w:pPr>
        <w:pStyle w:val="BodyText"/>
        <w:spacing w:before="7"/>
        <w:rPr>
          <w:rFonts w:ascii="Arial Narrow"/>
        </w:rPr>
      </w:pPr>
    </w:p>
    <w:p>
      <w:pPr>
        <w:spacing w:before="0"/>
        <w:ind w:left="1819" w:right="0" w:firstLine="0"/>
        <w:jc w:val="left"/>
        <w:rPr>
          <w:rFonts w:ascii="Arial Narrow"/>
          <w:b/>
          <w:sz w:val="22"/>
        </w:rPr>
      </w:pPr>
      <w:r>
        <w:rPr>
          <w:rFonts w:ascii="Arial Narrow"/>
          <w:b/>
          <w:spacing w:val="-2"/>
          <w:w w:val="110"/>
          <w:sz w:val="22"/>
        </w:rPr>
        <w:t>Deliverables:</w:t>
      </w:r>
    </w:p>
    <w:p>
      <w:pPr>
        <w:pStyle w:val="ListParagraph"/>
        <w:numPr>
          <w:ilvl w:val="1"/>
          <w:numId w:val="52"/>
        </w:numPr>
        <w:tabs>
          <w:tab w:pos="2179" w:val="left" w:leader="none"/>
        </w:tabs>
        <w:spacing w:line="240" w:lineRule="auto" w:before="14" w:after="0"/>
        <w:ind w:left="2179" w:right="0" w:hanging="360"/>
        <w:jc w:val="left"/>
        <w:rPr>
          <w:rFonts w:ascii="Arial Narrow"/>
          <w:sz w:val="22"/>
        </w:rPr>
      </w:pPr>
      <w:r>
        <w:rPr>
          <w:rFonts w:ascii="Arial Narrow"/>
          <w:w w:val="110"/>
          <w:sz w:val="22"/>
        </w:rPr>
        <w:t>Project</w:t>
      </w:r>
      <w:r>
        <w:rPr>
          <w:rFonts w:ascii="Arial Narrow"/>
          <w:spacing w:val="-14"/>
          <w:w w:val="110"/>
          <w:sz w:val="22"/>
        </w:rPr>
        <w:t> </w:t>
      </w:r>
      <w:r>
        <w:rPr>
          <w:rFonts w:ascii="Arial Narrow"/>
          <w:w w:val="110"/>
          <w:sz w:val="22"/>
        </w:rPr>
        <w:t>Base</w:t>
      </w:r>
      <w:r>
        <w:rPr>
          <w:rFonts w:ascii="Arial Narrow"/>
          <w:spacing w:val="-14"/>
          <w:w w:val="110"/>
          <w:sz w:val="22"/>
        </w:rPr>
        <w:t> </w:t>
      </w:r>
      <w:r>
        <w:rPr>
          <w:rFonts w:ascii="Arial Narrow"/>
          <w:w w:val="110"/>
          <w:sz w:val="22"/>
        </w:rPr>
        <w:t>Map,</w:t>
      </w:r>
      <w:r>
        <w:rPr>
          <w:rFonts w:ascii="Arial Narrow"/>
          <w:spacing w:val="-14"/>
          <w:w w:val="110"/>
          <w:sz w:val="22"/>
        </w:rPr>
        <w:t> </w:t>
      </w:r>
      <w:r>
        <w:rPr>
          <w:rFonts w:ascii="Arial Narrow"/>
          <w:w w:val="110"/>
          <w:sz w:val="22"/>
        </w:rPr>
        <w:t>Existing</w:t>
      </w:r>
      <w:r>
        <w:rPr>
          <w:rFonts w:ascii="Arial Narrow"/>
          <w:spacing w:val="-13"/>
          <w:w w:val="110"/>
          <w:sz w:val="22"/>
        </w:rPr>
        <w:t> </w:t>
      </w:r>
      <w:r>
        <w:rPr>
          <w:rFonts w:ascii="Arial Narrow"/>
          <w:spacing w:val="-2"/>
          <w:w w:val="110"/>
          <w:sz w:val="22"/>
        </w:rPr>
        <w:t>Conditions</w:t>
      </w:r>
    </w:p>
    <w:p>
      <w:pPr>
        <w:pStyle w:val="ListParagraph"/>
        <w:numPr>
          <w:ilvl w:val="1"/>
          <w:numId w:val="52"/>
        </w:numPr>
        <w:tabs>
          <w:tab w:pos="2178" w:val="left" w:leader="none"/>
        </w:tabs>
        <w:spacing w:line="240" w:lineRule="auto" w:before="14" w:after="0"/>
        <w:ind w:left="2178" w:right="0" w:hanging="359"/>
        <w:jc w:val="left"/>
        <w:rPr>
          <w:rFonts w:ascii="Arial Narrow"/>
          <w:sz w:val="22"/>
        </w:rPr>
      </w:pPr>
      <w:r>
        <w:rPr>
          <w:rFonts w:ascii="Arial Narrow"/>
          <w:w w:val="110"/>
          <w:sz w:val="22"/>
        </w:rPr>
        <w:t>Easement</w:t>
      </w:r>
      <w:r>
        <w:rPr>
          <w:rFonts w:ascii="Arial Narrow"/>
          <w:spacing w:val="-13"/>
          <w:w w:val="110"/>
          <w:sz w:val="22"/>
        </w:rPr>
        <w:t> </w:t>
      </w:r>
      <w:r>
        <w:rPr>
          <w:rFonts w:ascii="Arial Narrow"/>
          <w:w w:val="110"/>
          <w:sz w:val="22"/>
        </w:rPr>
        <w:t>Legal</w:t>
      </w:r>
      <w:r>
        <w:rPr>
          <w:rFonts w:ascii="Arial Narrow"/>
          <w:spacing w:val="-12"/>
          <w:w w:val="110"/>
          <w:sz w:val="22"/>
        </w:rPr>
        <w:t> </w:t>
      </w:r>
      <w:r>
        <w:rPr>
          <w:rFonts w:ascii="Arial Narrow"/>
          <w:w w:val="110"/>
          <w:sz w:val="22"/>
        </w:rPr>
        <w:t>Description</w:t>
      </w:r>
      <w:r>
        <w:rPr>
          <w:rFonts w:ascii="Arial Narrow"/>
          <w:spacing w:val="-13"/>
          <w:w w:val="110"/>
          <w:sz w:val="22"/>
        </w:rPr>
        <w:t> </w:t>
      </w:r>
      <w:r>
        <w:rPr>
          <w:rFonts w:ascii="Arial Narrow"/>
          <w:w w:val="110"/>
          <w:sz w:val="22"/>
        </w:rPr>
        <w:t>&amp;</w:t>
      </w:r>
      <w:r>
        <w:rPr>
          <w:rFonts w:ascii="Arial Narrow"/>
          <w:spacing w:val="-12"/>
          <w:w w:val="110"/>
          <w:sz w:val="22"/>
        </w:rPr>
        <w:t> </w:t>
      </w:r>
      <w:r>
        <w:rPr>
          <w:rFonts w:ascii="Arial Narrow"/>
          <w:spacing w:val="-2"/>
          <w:w w:val="110"/>
          <w:sz w:val="22"/>
        </w:rPr>
        <w:t>Sketch</w:t>
      </w:r>
    </w:p>
    <w:p>
      <w:pPr>
        <w:pStyle w:val="BodyText"/>
        <w:spacing w:before="5"/>
        <w:rPr>
          <w:rFonts w:ascii="Arial Narrow"/>
          <w:sz w:val="24"/>
        </w:rPr>
      </w:pPr>
    </w:p>
    <w:p>
      <w:pPr>
        <w:spacing w:before="0"/>
        <w:ind w:left="1819" w:right="0" w:firstLine="0"/>
        <w:jc w:val="left"/>
        <w:rPr>
          <w:rFonts w:ascii="Arial Narrow"/>
          <w:b/>
          <w:sz w:val="22"/>
        </w:rPr>
      </w:pPr>
      <w:r>
        <w:rPr>
          <w:rFonts w:ascii="Arial Narrow"/>
          <w:b/>
          <w:spacing w:val="-2"/>
          <w:sz w:val="22"/>
        </w:rPr>
        <w:t>Assumptions</w:t>
      </w:r>
    </w:p>
    <w:p>
      <w:pPr>
        <w:pStyle w:val="ListParagraph"/>
        <w:numPr>
          <w:ilvl w:val="0"/>
          <w:numId w:val="53"/>
        </w:numPr>
        <w:tabs>
          <w:tab w:pos="2179" w:val="left" w:leader="none"/>
        </w:tabs>
        <w:spacing w:line="249" w:lineRule="auto" w:before="4" w:after="0"/>
        <w:ind w:left="2179" w:right="1439" w:hanging="361"/>
        <w:jc w:val="left"/>
        <w:rPr>
          <w:rFonts w:ascii="Arial Narrow" w:hAnsi="Arial Narrow"/>
          <w:sz w:val="22"/>
        </w:rPr>
      </w:pPr>
      <w:r>
        <w:rPr>
          <w:rFonts w:ascii="Arial Narrow" w:hAnsi="Arial Narrow"/>
          <w:w w:val="110"/>
          <w:sz w:val="22"/>
        </w:rPr>
        <w:t>The</w:t>
      </w:r>
      <w:r>
        <w:rPr>
          <w:rFonts w:ascii="Arial Narrow" w:hAnsi="Arial Narrow"/>
          <w:spacing w:val="40"/>
          <w:w w:val="110"/>
          <w:sz w:val="22"/>
        </w:rPr>
        <w:t> </w:t>
      </w:r>
      <w:r>
        <w:rPr>
          <w:rFonts w:ascii="Arial Narrow" w:hAnsi="Arial Narrow"/>
          <w:w w:val="110"/>
          <w:sz w:val="22"/>
        </w:rPr>
        <w:t>City</w:t>
      </w:r>
      <w:r>
        <w:rPr>
          <w:rFonts w:ascii="Arial Narrow" w:hAnsi="Arial Narrow"/>
          <w:spacing w:val="40"/>
          <w:w w:val="110"/>
          <w:sz w:val="22"/>
        </w:rPr>
        <w:t> </w:t>
      </w:r>
      <w:r>
        <w:rPr>
          <w:rFonts w:ascii="Arial Narrow" w:hAnsi="Arial Narrow"/>
          <w:w w:val="110"/>
          <w:sz w:val="22"/>
        </w:rPr>
        <w:t>will</w:t>
      </w:r>
      <w:r>
        <w:rPr>
          <w:rFonts w:ascii="Arial Narrow" w:hAnsi="Arial Narrow"/>
          <w:spacing w:val="40"/>
          <w:w w:val="110"/>
          <w:sz w:val="22"/>
        </w:rPr>
        <w:t> </w:t>
      </w:r>
      <w:r>
        <w:rPr>
          <w:rFonts w:ascii="Arial Narrow" w:hAnsi="Arial Narrow"/>
          <w:w w:val="110"/>
          <w:sz w:val="22"/>
        </w:rPr>
        <w:t>coordinate</w:t>
      </w:r>
      <w:r>
        <w:rPr>
          <w:rFonts w:ascii="Arial Narrow" w:hAnsi="Arial Narrow"/>
          <w:spacing w:val="40"/>
          <w:w w:val="110"/>
          <w:sz w:val="22"/>
        </w:rPr>
        <w:t> </w:t>
      </w:r>
      <w:r>
        <w:rPr>
          <w:rFonts w:ascii="Arial Narrow" w:hAnsi="Arial Narrow"/>
          <w:w w:val="110"/>
          <w:sz w:val="22"/>
        </w:rPr>
        <w:t>the</w:t>
      </w:r>
      <w:r>
        <w:rPr>
          <w:rFonts w:ascii="Arial Narrow" w:hAnsi="Arial Narrow"/>
          <w:spacing w:val="40"/>
          <w:w w:val="110"/>
          <w:sz w:val="22"/>
        </w:rPr>
        <w:t> </w:t>
      </w:r>
      <w:r>
        <w:rPr>
          <w:rFonts w:ascii="Arial Narrow" w:hAnsi="Arial Narrow"/>
          <w:w w:val="110"/>
          <w:sz w:val="22"/>
        </w:rPr>
        <w:t>easement</w:t>
      </w:r>
      <w:r>
        <w:rPr>
          <w:rFonts w:ascii="Arial Narrow" w:hAnsi="Arial Narrow"/>
          <w:spacing w:val="40"/>
          <w:w w:val="110"/>
          <w:sz w:val="22"/>
        </w:rPr>
        <w:t> </w:t>
      </w:r>
      <w:r>
        <w:rPr>
          <w:rFonts w:ascii="Arial Narrow" w:hAnsi="Arial Narrow"/>
          <w:w w:val="110"/>
          <w:sz w:val="22"/>
        </w:rPr>
        <w:t>acquisition,</w:t>
      </w:r>
      <w:r>
        <w:rPr>
          <w:rFonts w:ascii="Arial Narrow" w:hAnsi="Arial Narrow"/>
          <w:spacing w:val="40"/>
          <w:w w:val="110"/>
          <w:sz w:val="22"/>
        </w:rPr>
        <w:t> </w:t>
      </w:r>
      <w:r>
        <w:rPr>
          <w:rFonts w:ascii="Arial Narrow" w:hAnsi="Arial Narrow"/>
          <w:w w:val="110"/>
          <w:sz w:val="22"/>
        </w:rPr>
        <w:t>negotiations</w:t>
      </w:r>
      <w:r>
        <w:rPr>
          <w:rFonts w:ascii="Arial Narrow" w:hAnsi="Arial Narrow"/>
          <w:spacing w:val="40"/>
          <w:w w:val="110"/>
          <w:sz w:val="22"/>
        </w:rPr>
        <w:t> </w:t>
      </w:r>
      <w:r>
        <w:rPr>
          <w:rFonts w:ascii="Arial Narrow" w:hAnsi="Arial Narrow"/>
          <w:w w:val="110"/>
          <w:sz w:val="22"/>
        </w:rPr>
        <w:t>and</w:t>
      </w:r>
      <w:r>
        <w:rPr>
          <w:rFonts w:ascii="Arial Narrow" w:hAnsi="Arial Narrow"/>
          <w:spacing w:val="40"/>
          <w:w w:val="110"/>
          <w:sz w:val="22"/>
        </w:rPr>
        <w:t> </w:t>
      </w:r>
      <w:r>
        <w:rPr>
          <w:rFonts w:ascii="Arial Narrow" w:hAnsi="Arial Narrow"/>
          <w:w w:val="110"/>
          <w:sz w:val="22"/>
        </w:rPr>
        <w:t>agreements</w:t>
      </w:r>
      <w:r>
        <w:rPr>
          <w:rFonts w:ascii="Arial Narrow" w:hAnsi="Arial Narrow"/>
          <w:spacing w:val="40"/>
          <w:w w:val="110"/>
          <w:sz w:val="22"/>
        </w:rPr>
        <w:t> </w:t>
      </w:r>
      <w:r>
        <w:rPr>
          <w:rFonts w:ascii="Arial Narrow" w:hAnsi="Arial Narrow"/>
          <w:w w:val="110"/>
          <w:sz w:val="22"/>
        </w:rPr>
        <w:t>with</w:t>
      </w:r>
      <w:r>
        <w:rPr>
          <w:rFonts w:ascii="Arial Narrow" w:hAnsi="Arial Narrow"/>
          <w:spacing w:val="40"/>
          <w:w w:val="110"/>
          <w:sz w:val="22"/>
        </w:rPr>
        <w:t> </w:t>
      </w:r>
      <w:r>
        <w:rPr>
          <w:rFonts w:ascii="Arial Narrow" w:hAnsi="Arial Narrow"/>
          <w:w w:val="110"/>
          <w:sz w:val="22"/>
        </w:rPr>
        <w:t>the property owner.</w:t>
      </w:r>
    </w:p>
    <w:p>
      <w:pPr>
        <w:pStyle w:val="ListParagraph"/>
        <w:numPr>
          <w:ilvl w:val="0"/>
          <w:numId w:val="53"/>
        </w:numPr>
        <w:tabs>
          <w:tab w:pos="2179" w:val="left" w:leader="none"/>
        </w:tabs>
        <w:spacing w:line="264" w:lineRule="exact" w:before="0" w:after="0"/>
        <w:ind w:left="2179" w:right="0" w:hanging="360"/>
        <w:jc w:val="left"/>
        <w:rPr>
          <w:rFonts w:ascii="Arial Narrow" w:hAnsi="Arial Narrow"/>
          <w:sz w:val="22"/>
        </w:rPr>
      </w:pPr>
      <w:r>
        <w:rPr>
          <w:rFonts w:ascii="Arial Narrow" w:hAnsi="Arial Narrow"/>
          <w:w w:val="110"/>
          <w:sz w:val="22"/>
        </w:rPr>
        <w:t>Project</w:t>
      </w:r>
      <w:r>
        <w:rPr>
          <w:rFonts w:ascii="Arial Narrow" w:hAnsi="Arial Narrow"/>
          <w:spacing w:val="3"/>
          <w:w w:val="110"/>
          <w:sz w:val="22"/>
        </w:rPr>
        <w:t> </w:t>
      </w:r>
      <w:r>
        <w:rPr>
          <w:rFonts w:ascii="Arial Narrow" w:hAnsi="Arial Narrow"/>
          <w:w w:val="110"/>
          <w:sz w:val="22"/>
        </w:rPr>
        <w:t>limits</w:t>
      </w:r>
      <w:r>
        <w:rPr>
          <w:rFonts w:ascii="Arial Narrow" w:hAnsi="Arial Narrow"/>
          <w:spacing w:val="3"/>
          <w:w w:val="110"/>
          <w:sz w:val="22"/>
        </w:rPr>
        <w:t> </w:t>
      </w:r>
      <w:r>
        <w:rPr>
          <w:rFonts w:ascii="Arial Narrow" w:hAnsi="Arial Narrow"/>
          <w:w w:val="110"/>
          <w:sz w:val="22"/>
        </w:rPr>
        <w:t>are</w:t>
      </w:r>
      <w:r>
        <w:rPr>
          <w:rFonts w:ascii="Arial Narrow" w:hAnsi="Arial Narrow"/>
          <w:spacing w:val="3"/>
          <w:w w:val="110"/>
          <w:sz w:val="22"/>
        </w:rPr>
        <w:t> </w:t>
      </w:r>
      <w:r>
        <w:rPr>
          <w:rFonts w:ascii="Arial Narrow" w:hAnsi="Arial Narrow"/>
          <w:w w:val="110"/>
          <w:sz w:val="22"/>
        </w:rPr>
        <w:t>located</w:t>
      </w:r>
      <w:r>
        <w:rPr>
          <w:rFonts w:ascii="Arial Narrow" w:hAnsi="Arial Narrow"/>
          <w:spacing w:val="3"/>
          <w:w w:val="110"/>
          <w:sz w:val="22"/>
        </w:rPr>
        <w:t> </w:t>
      </w:r>
      <w:r>
        <w:rPr>
          <w:rFonts w:ascii="Arial Narrow" w:hAnsi="Arial Narrow"/>
          <w:w w:val="110"/>
          <w:sz w:val="22"/>
        </w:rPr>
        <w:t>within</w:t>
      </w:r>
      <w:r>
        <w:rPr>
          <w:rFonts w:ascii="Arial Narrow" w:hAnsi="Arial Narrow"/>
          <w:spacing w:val="3"/>
          <w:w w:val="110"/>
          <w:sz w:val="22"/>
        </w:rPr>
        <w:t> </w:t>
      </w:r>
      <w:r>
        <w:rPr>
          <w:rFonts w:ascii="Arial Narrow" w:hAnsi="Arial Narrow"/>
          <w:w w:val="110"/>
          <w:sz w:val="22"/>
        </w:rPr>
        <w:t>one</w:t>
      </w:r>
      <w:r>
        <w:rPr>
          <w:rFonts w:ascii="Arial Narrow" w:hAnsi="Arial Narrow"/>
          <w:spacing w:val="3"/>
          <w:w w:val="110"/>
          <w:sz w:val="22"/>
        </w:rPr>
        <w:t> </w:t>
      </w:r>
      <w:r>
        <w:rPr>
          <w:rFonts w:ascii="Arial Narrow" w:hAnsi="Arial Narrow"/>
          <w:w w:val="110"/>
          <w:sz w:val="22"/>
        </w:rPr>
        <w:t>(1)</w:t>
      </w:r>
      <w:r>
        <w:rPr>
          <w:rFonts w:ascii="Arial Narrow" w:hAnsi="Arial Narrow"/>
          <w:spacing w:val="4"/>
          <w:w w:val="110"/>
          <w:sz w:val="22"/>
        </w:rPr>
        <w:t> </w:t>
      </w:r>
      <w:r>
        <w:rPr>
          <w:rFonts w:ascii="Arial Narrow" w:hAnsi="Arial Narrow"/>
          <w:w w:val="110"/>
          <w:sz w:val="22"/>
        </w:rPr>
        <w:t>property</w:t>
      </w:r>
      <w:r>
        <w:rPr>
          <w:rFonts w:ascii="Arial Narrow" w:hAnsi="Arial Narrow"/>
          <w:spacing w:val="3"/>
          <w:w w:val="110"/>
          <w:sz w:val="22"/>
        </w:rPr>
        <w:t> </w:t>
      </w:r>
      <w:r>
        <w:rPr>
          <w:rFonts w:ascii="Arial Narrow" w:hAnsi="Arial Narrow"/>
          <w:spacing w:val="-2"/>
          <w:w w:val="110"/>
          <w:sz w:val="22"/>
        </w:rPr>
        <w:t>owner.</w:t>
      </w:r>
    </w:p>
    <w:p>
      <w:pPr>
        <w:pStyle w:val="BodyText"/>
        <w:spacing w:before="1"/>
        <w:rPr>
          <w:rFonts w:ascii="Arial Narrow"/>
          <w:sz w:val="24"/>
        </w:rPr>
      </w:pPr>
    </w:p>
    <w:p>
      <w:pPr>
        <w:spacing w:before="0"/>
        <w:ind w:left="1100" w:right="0" w:firstLine="0"/>
        <w:jc w:val="both"/>
        <w:rPr>
          <w:rFonts w:ascii="Arial Narrow"/>
          <w:b/>
          <w:sz w:val="22"/>
        </w:rPr>
      </w:pPr>
      <w:r>
        <w:rPr>
          <w:rFonts w:ascii="Arial Narrow"/>
          <w:b/>
          <w:w w:val="105"/>
          <w:sz w:val="22"/>
          <w:u w:val="single"/>
        </w:rPr>
        <w:t>Preliminary</w:t>
      </w:r>
      <w:r>
        <w:rPr>
          <w:rFonts w:ascii="Arial Narrow"/>
          <w:b/>
          <w:spacing w:val="-12"/>
          <w:w w:val="105"/>
          <w:sz w:val="22"/>
          <w:u w:val="single"/>
        </w:rPr>
        <w:t> </w:t>
      </w:r>
      <w:r>
        <w:rPr>
          <w:rFonts w:ascii="Arial Narrow"/>
          <w:b/>
          <w:w w:val="105"/>
          <w:sz w:val="22"/>
          <w:u w:val="single"/>
        </w:rPr>
        <w:t>Engineering</w:t>
      </w:r>
      <w:r>
        <w:rPr>
          <w:rFonts w:ascii="Arial Narrow"/>
          <w:b/>
          <w:spacing w:val="-12"/>
          <w:w w:val="105"/>
          <w:sz w:val="22"/>
          <w:u w:val="single"/>
        </w:rPr>
        <w:t> </w:t>
      </w:r>
      <w:r>
        <w:rPr>
          <w:rFonts w:ascii="Arial Narrow"/>
          <w:b/>
          <w:w w:val="105"/>
          <w:sz w:val="22"/>
          <w:u w:val="single"/>
        </w:rPr>
        <w:t>Design</w:t>
      </w:r>
      <w:r>
        <w:rPr>
          <w:rFonts w:ascii="Arial Narrow"/>
          <w:b/>
          <w:spacing w:val="-11"/>
          <w:w w:val="105"/>
          <w:sz w:val="22"/>
          <w:u w:val="single"/>
        </w:rPr>
        <w:t> </w:t>
      </w:r>
      <w:r>
        <w:rPr>
          <w:rFonts w:ascii="Arial Narrow"/>
          <w:b/>
          <w:spacing w:val="-2"/>
          <w:w w:val="105"/>
          <w:sz w:val="22"/>
          <w:u w:val="single"/>
        </w:rPr>
        <w:t>(30%)</w:t>
      </w:r>
    </w:p>
    <w:p>
      <w:pPr>
        <w:pStyle w:val="ListParagraph"/>
        <w:numPr>
          <w:ilvl w:val="0"/>
          <w:numId w:val="54"/>
        </w:numPr>
        <w:tabs>
          <w:tab w:pos="1818" w:val="left" w:leader="none"/>
        </w:tabs>
        <w:spacing w:line="240" w:lineRule="auto" w:before="12" w:after="0"/>
        <w:ind w:left="1818" w:right="0" w:hanging="358"/>
        <w:jc w:val="both"/>
        <w:rPr>
          <w:rFonts w:ascii="Arial Narrow"/>
          <w:sz w:val="22"/>
        </w:rPr>
      </w:pPr>
      <w:r>
        <w:rPr>
          <w:rFonts w:ascii="Arial Narrow"/>
          <w:w w:val="110"/>
          <w:sz w:val="22"/>
        </w:rPr>
        <w:t>Meet</w:t>
      </w:r>
      <w:r>
        <w:rPr>
          <w:rFonts w:ascii="Arial Narrow"/>
          <w:spacing w:val="-3"/>
          <w:w w:val="110"/>
          <w:sz w:val="22"/>
        </w:rPr>
        <w:t> </w:t>
      </w:r>
      <w:r>
        <w:rPr>
          <w:rFonts w:ascii="Arial Narrow"/>
          <w:w w:val="110"/>
          <w:sz w:val="22"/>
        </w:rPr>
        <w:t>with</w:t>
      </w:r>
      <w:r>
        <w:rPr>
          <w:rFonts w:ascii="Arial Narrow"/>
          <w:spacing w:val="-2"/>
          <w:w w:val="110"/>
          <w:sz w:val="22"/>
        </w:rPr>
        <w:t> </w:t>
      </w:r>
      <w:r>
        <w:rPr>
          <w:rFonts w:ascii="Arial Narrow"/>
          <w:w w:val="110"/>
          <w:sz w:val="22"/>
        </w:rPr>
        <w:t>the</w:t>
      </w:r>
      <w:r>
        <w:rPr>
          <w:rFonts w:ascii="Arial Narrow"/>
          <w:spacing w:val="-3"/>
          <w:w w:val="110"/>
          <w:sz w:val="22"/>
        </w:rPr>
        <w:t> </w:t>
      </w:r>
      <w:r>
        <w:rPr>
          <w:rFonts w:ascii="Arial Narrow"/>
          <w:w w:val="110"/>
          <w:sz w:val="22"/>
        </w:rPr>
        <w:t>City</w:t>
      </w:r>
      <w:r>
        <w:rPr>
          <w:rFonts w:ascii="Arial Narrow"/>
          <w:spacing w:val="-3"/>
          <w:w w:val="110"/>
          <w:sz w:val="22"/>
        </w:rPr>
        <w:t> </w:t>
      </w:r>
      <w:r>
        <w:rPr>
          <w:rFonts w:ascii="Arial Narrow"/>
          <w:w w:val="110"/>
          <w:sz w:val="22"/>
        </w:rPr>
        <w:t>as</w:t>
      </w:r>
      <w:r>
        <w:rPr>
          <w:rFonts w:ascii="Arial Narrow"/>
          <w:spacing w:val="-2"/>
          <w:w w:val="110"/>
          <w:sz w:val="22"/>
        </w:rPr>
        <w:t> </w:t>
      </w:r>
      <w:r>
        <w:rPr>
          <w:rFonts w:ascii="Arial Narrow"/>
          <w:w w:val="110"/>
          <w:sz w:val="22"/>
        </w:rPr>
        <w:t>required</w:t>
      </w:r>
      <w:r>
        <w:rPr>
          <w:rFonts w:ascii="Arial Narrow"/>
          <w:spacing w:val="-2"/>
          <w:w w:val="110"/>
          <w:sz w:val="22"/>
        </w:rPr>
        <w:t> </w:t>
      </w:r>
      <w:r>
        <w:rPr>
          <w:rFonts w:ascii="Arial Narrow"/>
          <w:w w:val="110"/>
          <w:sz w:val="22"/>
        </w:rPr>
        <w:t>to</w:t>
      </w:r>
      <w:r>
        <w:rPr>
          <w:rFonts w:ascii="Arial Narrow"/>
          <w:spacing w:val="-3"/>
          <w:w w:val="110"/>
          <w:sz w:val="22"/>
        </w:rPr>
        <w:t> </w:t>
      </w:r>
      <w:r>
        <w:rPr>
          <w:rFonts w:ascii="Arial Narrow"/>
          <w:w w:val="110"/>
          <w:sz w:val="22"/>
        </w:rPr>
        <w:t>review</w:t>
      </w:r>
      <w:r>
        <w:rPr>
          <w:rFonts w:ascii="Arial Narrow"/>
          <w:spacing w:val="-3"/>
          <w:w w:val="110"/>
          <w:sz w:val="22"/>
        </w:rPr>
        <w:t> </w:t>
      </w:r>
      <w:r>
        <w:rPr>
          <w:rFonts w:ascii="Arial Narrow"/>
          <w:w w:val="110"/>
          <w:sz w:val="22"/>
        </w:rPr>
        <w:t>goals,</w:t>
      </w:r>
      <w:r>
        <w:rPr>
          <w:rFonts w:ascii="Arial Narrow"/>
          <w:spacing w:val="-2"/>
          <w:w w:val="110"/>
          <w:sz w:val="22"/>
        </w:rPr>
        <w:t> </w:t>
      </w:r>
      <w:r>
        <w:rPr>
          <w:rFonts w:ascii="Arial Narrow"/>
          <w:w w:val="110"/>
          <w:sz w:val="22"/>
        </w:rPr>
        <w:t>objectives,</w:t>
      </w:r>
      <w:r>
        <w:rPr>
          <w:rFonts w:ascii="Arial Narrow"/>
          <w:spacing w:val="-3"/>
          <w:w w:val="110"/>
          <w:sz w:val="22"/>
        </w:rPr>
        <w:t> </w:t>
      </w:r>
      <w:r>
        <w:rPr>
          <w:rFonts w:ascii="Arial Narrow"/>
          <w:w w:val="110"/>
          <w:sz w:val="22"/>
        </w:rPr>
        <w:t>scope</w:t>
      </w:r>
      <w:r>
        <w:rPr>
          <w:rFonts w:ascii="Arial Narrow"/>
          <w:spacing w:val="-3"/>
          <w:w w:val="110"/>
          <w:sz w:val="22"/>
        </w:rPr>
        <w:t> </w:t>
      </w:r>
      <w:r>
        <w:rPr>
          <w:rFonts w:ascii="Arial Narrow"/>
          <w:w w:val="110"/>
          <w:sz w:val="22"/>
        </w:rPr>
        <w:t>and schedule</w:t>
      </w:r>
      <w:r>
        <w:rPr>
          <w:rFonts w:ascii="Arial Narrow"/>
          <w:spacing w:val="-3"/>
          <w:w w:val="110"/>
          <w:sz w:val="22"/>
        </w:rPr>
        <w:t> </w:t>
      </w:r>
      <w:r>
        <w:rPr>
          <w:rFonts w:ascii="Arial Narrow"/>
          <w:w w:val="110"/>
          <w:sz w:val="22"/>
        </w:rPr>
        <w:t>for the</w:t>
      </w:r>
      <w:r>
        <w:rPr>
          <w:rFonts w:ascii="Arial Narrow"/>
          <w:spacing w:val="-3"/>
          <w:w w:val="110"/>
          <w:sz w:val="22"/>
        </w:rPr>
        <w:t> </w:t>
      </w:r>
      <w:r>
        <w:rPr>
          <w:rFonts w:ascii="Arial Narrow"/>
          <w:spacing w:val="-2"/>
          <w:w w:val="110"/>
          <w:sz w:val="22"/>
        </w:rPr>
        <w:t>Project.</w:t>
      </w:r>
    </w:p>
    <w:p>
      <w:pPr>
        <w:pStyle w:val="ListParagraph"/>
        <w:numPr>
          <w:ilvl w:val="0"/>
          <w:numId w:val="54"/>
        </w:numPr>
        <w:tabs>
          <w:tab w:pos="1817" w:val="left" w:leader="none"/>
          <w:tab w:pos="1819" w:val="left" w:leader="none"/>
        </w:tabs>
        <w:spacing w:line="254" w:lineRule="auto" w:before="14" w:after="0"/>
        <w:ind w:left="1819" w:right="1435" w:hanging="360"/>
        <w:jc w:val="both"/>
        <w:rPr>
          <w:rFonts w:ascii="Arial Narrow"/>
          <w:sz w:val="22"/>
        </w:rPr>
      </w:pPr>
      <w:r>
        <w:rPr>
          <w:rFonts w:ascii="Arial Narrow"/>
          <w:w w:val="110"/>
          <w:sz w:val="22"/>
        </w:rPr>
        <w:t>Visit</w:t>
      </w:r>
      <w:r>
        <w:rPr>
          <w:rFonts w:ascii="Arial Narrow"/>
          <w:spacing w:val="-3"/>
          <w:w w:val="110"/>
          <w:sz w:val="22"/>
        </w:rPr>
        <w:t> </w:t>
      </w:r>
      <w:r>
        <w:rPr>
          <w:rFonts w:ascii="Arial Narrow"/>
          <w:w w:val="110"/>
          <w:sz w:val="22"/>
        </w:rPr>
        <w:t>the</w:t>
      </w:r>
      <w:r>
        <w:rPr>
          <w:rFonts w:ascii="Arial Narrow"/>
          <w:spacing w:val="-3"/>
          <w:w w:val="110"/>
          <w:sz w:val="22"/>
        </w:rPr>
        <w:t> </w:t>
      </w:r>
      <w:r>
        <w:rPr>
          <w:rFonts w:ascii="Arial Narrow"/>
          <w:w w:val="110"/>
          <w:sz w:val="22"/>
        </w:rPr>
        <w:t>site,</w:t>
      </w:r>
      <w:r>
        <w:rPr>
          <w:rFonts w:ascii="Arial Narrow"/>
          <w:spacing w:val="-2"/>
          <w:w w:val="110"/>
          <w:sz w:val="22"/>
        </w:rPr>
        <w:t> </w:t>
      </w:r>
      <w:r>
        <w:rPr>
          <w:rFonts w:ascii="Arial Narrow"/>
          <w:w w:val="110"/>
          <w:sz w:val="22"/>
        </w:rPr>
        <w:t>or</w:t>
      </w:r>
      <w:r>
        <w:rPr>
          <w:rFonts w:ascii="Arial Narrow"/>
          <w:spacing w:val="-1"/>
          <w:w w:val="110"/>
          <w:sz w:val="22"/>
        </w:rPr>
        <w:t> </w:t>
      </w:r>
      <w:r>
        <w:rPr>
          <w:rFonts w:ascii="Arial Narrow"/>
          <w:w w:val="110"/>
          <w:sz w:val="22"/>
        </w:rPr>
        <w:t>potential</w:t>
      </w:r>
      <w:r>
        <w:rPr>
          <w:rFonts w:ascii="Arial Narrow"/>
          <w:spacing w:val="-2"/>
          <w:w w:val="110"/>
          <w:sz w:val="22"/>
        </w:rPr>
        <w:t> </w:t>
      </w:r>
      <w:r>
        <w:rPr>
          <w:rFonts w:ascii="Arial Narrow"/>
          <w:w w:val="110"/>
          <w:sz w:val="22"/>
        </w:rPr>
        <w:t>Project</w:t>
      </w:r>
      <w:r>
        <w:rPr>
          <w:rFonts w:ascii="Arial Narrow"/>
          <w:spacing w:val="-3"/>
          <w:w w:val="110"/>
          <w:sz w:val="22"/>
        </w:rPr>
        <w:t> </w:t>
      </w:r>
      <w:r>
        <w:rPr>
          <w:rFonts w:ascii="Arial Narrow"/>
          <w:w w:val="110"/>
          <w:sz w:val="22"/>
        </w:rPr>
        <w:t>sites,</w:t>
      </w:r>
      <w:r>
        <w:rPr>
          <w:rFonts w:ascii="Arial Narrow"/>
          <w:spacing w:val="-2"/>
          <w:w w:val="110"/>
          <w:sz w:val="22"/>
        </w:rPr>
        <w:t> </w:t>
      </w:r>
      <w:r>
        <w:rPr>
          <w:rFonts w:ascii="Arial Narrow"/>
          <w:w w:val="110"/>
          <w:sz w:val="22"/>
        </w:rPr>
        <w:t>to</w:t>
      </w:r>
      <w:r>
        <w:rPr>
          <w:rFonts w:ascii="Arial Narrow"/>
          <w:spacing w:val="-2"/>
          <w:w w:val="110"/>
          <w:sz w:val="22"/>
        </w:rPr>
        <w:t> </w:t>
      </w:r>
      <w:r>
        <w:rPr>
          <w:rFonts w:ascii="Arial Narrow"/>
          <w:w w:val="110"/>
          <w:sz w:val="22"/>
        </w:rPr>
        <w:t>review</w:t>
      </w:r>
      <w:r>
        <w:rPr>
          <w:rFonts w:ascii="Arial Narrow"/>
          <w:spacing w:val="-3"/>
          <w:w w:val="110"/>
          <w:sz w:val="22"/>
        </w:rPr>
        <w:t> </w:t>
      </w:r>
      <w:r>
        <w:rPr>
          <w:rFonts w:ascii="Arial Narrow"/>
          <w:w w:val="110"/>
          <w:sz w:val="22"/>
        </w:rPr>
        <w:t>the</w:t>
      </w:r>
      <w:r>
        <w:rPr>
          <w:rFonts w:ascii="Arial Narrow"/>
          <w:spacing w:val="-3"/>
          <w:w w:val="110"/>
          <w:sz w:val="22"/>
        </w:rPr>
        <w:t> </w:t>
      </w:r>
      <w:r>
        <w:rPr>
          <w:rFonts w:ascii="Arial Narrow"/>
          <w:w w:val="110"/>
          <w:sz w:val="22"/>
        </w:rPr>
        <w:t>existing</w:t>
      </w:r>
      <w:r>
        <w:rPr>
          <w:rFonts w:ascii="Arial Narrow"/>
          <w:spacing w:val="-2"/>
          <w:w w:val="110"/>
          <w:sz w:val="22"/>
        </w:rPr>
        <w:t> </w:t>
      </w:r>
      <w:r>
        <w:rPr>
          <w:rFonts w:ascii="Arial Narrow"/>
          <w:w w:val="110"/>
          <w:sz w:val="22"/>
        </w:rPr>
        <w:t>conditions</w:t>
      </w:r>
      <w:r>
        <w:rPr>
          <w:rFonts w:ascii="Arial Narrow"/>
          <w:spacing w:val="-3"/>
          <w:w w:val="110"/>
          <w:sz w:val="22"/>
        </w:rPr>
        <w:t> </w:t>
      </w:r>
      <w:r>
        <w:rPr>
          <w:rFonts w:ascii="Arial Narrow"/>
          <w:w w:val="110"/>
          <w:sz w:val="22"/>
        </w:rPr>
        <w:t>and</w:t>
      </w:r>
      <w:r>
        <w:rPr>
          <w:rFonts w:ascii="Arial Narrow"/>
          <w:spacing w:val="-2"/>
          <w:w w:val="110"/>
          <w:sz w:val="22"/>
        </w:rPr>
        <w:t> </w:t>
      </w:r>
      <w:r>
        <w:rPr>
          <w:rFonts w:ascii="Arial Narrow"/>
          <w:w w:val="110"/>
          <w:sz w:val="22"/>
        </w:rPr>
        <w:t>facilities.</w:t>
      </w:r>
      <w:r>
        <w:rPr>
          <w:rFonts w:ascii="Arial Narrow"/>
          <w:spacing w:val="40"/>
          <w:w w:val="110"/>
          <w:sz w:val="22"/>
        </w:rPr>
        <w:t> </w:t>
      </w:r>
      <w:r>
        <w:rPr>
          <w:rFonts w:ascii="Arial Narrow"/>
          <w:w w:val="110"/>
          <w:sz w:val="22"/>
        </w:rPr>
        <w:t>The</w:t>
      </w:r>
      <w:r>
        <w:rPr>
          <w:rFonts w:ascii="Arial Narrow"/>
          <w:spacing w:val="-3"/>
          <w:w w:val="110"/>
          <w:sz w:val="22"/>
        </w:rPr>
        <w:t> </w:t>
      </w:r>
      <w:r>
        <w:rPr>
          <w:rFonts w:ascii="Arial Narrow"/>
          <w:w w:val="110"/>
          <w:sz w:val="22"/>
        </w:rPr>
        <w:t>purpose of these visits are to identify locations and flows of the existing spring sites.</w:t>
      </w:r>
    </w:p>
    <w:p>
      <w:pPr>
        <w:pStyle w:val="ListParagraph"/>
        <w:numPr>
          <w:ilvl w:val="0"/>
          <w:numId w:val="54"/>
        </w:numPr>
        <w:tabs>
          <w:tab w:pos="1817" w:val="left" w:leader="none"/>
          <w:tab w:pos="1819" w:val="left" w:leader="none"/>
        </w:tabs>
        <w:spacing w:line="254" w:lineRule="auto" w:before="0" w:after="0"/>
        <w:ind w:left="1819" w:right="1443" w:hanging="360"/>
        <w:jc w:val="both"/>
        <w:rPr>
          <w:rFonts w:ascii="Arial Narrow"/>
          <w:sz w:val="22"/>
        </w:rPr>
      </w:pPr>
      <w:r>
        <w:rPr>
          <w:rFonts w:ascii="Arial Narrow"/>
          <w:w w:val="110"/>
          <w:sz w:val="22"/>
        </w:rPr>
        <w:t>Meet</w:t>
      </w:r>
      <w:r>
        <w:rPr>
          <w:rFonts w:ascii="Arial Narrow"/>
          <w:w w:val="110"/>
          <w:sz w:val="22"/>
        </w:rPr>
        <w:t> with the</w:t>
      </w:r>
      <w:r>
        <w:rPr>
          <w:rFonts w:ascii="Arial Narrow"/>
          <w:w w:val="110"/>
          <w:sz w:val="22"/>
        </w:rPr>
        <w:t> existing</w:t>
      </w:r>
      <w:r>
        <w:rPr>
          <w:rFonts w:ascii="Arial Narrow"/>
          <w:w w:val="110"/>
          <w:sz w:val="22"/>
        </w:rPr>
        <w:t> property</w:t>
      </w:r>
      <w:r>
        <w:rPr>
          <w:rFonts w:ascii="Arial Narrow"/>
          <w:w w:val="110"/>
          <w:sz w:val="22"/>
        </w:rPr>
        <w:t> owner</w:t>
      </w:r>
      <w:r>
        <w:rPr>
          <w:rFonts w:ascii="Arial Narrow"/>
          <w:w w:val="110"/>
          <w:sz w:val="22"/>
        </w:rPr>
        <w:t> up to two</w:t>
      </w:r>
      <w:r>
        <w:rPr>
          <w:rFonts w:ascii="Arial Narrow"/>
          <w:w w:val="110"/>
          <w:sz w:val="22"/>
        </w:rPr>
        <w:t> (2)</w:t>
      </w:r>
      <w:r>
        <w:rPr>
          <w:rFonts w:ascii="Arial Narrow"/>
          <w:w w:val="110"/>
          <w:sz w:val="22"/>
        </w:rPr>
        <w:t> times</w:t>
      </w:r>
      <w:r>
        <w:rPr>
          <w:rFonts w:ascii="Arial Narrow"/>
          <w:w w:val="110"/>
          <w:sz w:val="22"/>
        </w:rPr>
        <w:t> to review</w:t>
      </w:r>
      <w:r>
        <w:rPr>
          <w:rFonts w:ascii="Arial Narrow"/>
          <w:w w:val="110"/>
          <w:sz w:val="22"/>
        </w:rPr>
        <w:t> objectives,</w:t>
      </w:r>
      <w:r>
        <w:rPr>
          <w:rFonts w:ascii="Arial Narrow"/>
          <w:w w:val="110"/>
          <w:sz w:val="22"/>
        </w:rPr>
        <w:t> construction timelines, and aesthetic considerations.</w:t>
      </w:r>
    </w:p>
    <w:p>
      <w:pPr>
        <w:pStyle w:val="ListParagraph"/>
        <w:numPr>
          <w:ilvl w:val="0"/>
          <w:numId w:val="54"/>
        </w:numPr>
        <w:tabs>
          <w:tab w:pos="1817" w:val="left" w:leader="none"/>
          <w:tab w:pos="1819" w:val="left" w:leader="none"/>
        </w:tabs>
        <w:spacing w:line="254" w:lineRule="auto" w:before="0" w:after="0"/>
        <w:ind w:left="1819" w:right="1436" w:hanging="360"/>
        <w:jc w:val="both"/>
        <w:rPr>
          <w:rFonts w:ascii="Arial Narrow"/>
          <w:sz w:val="22"/>
        </w:rPr>
      </w:pPr>
      <w:r>
        <w:rPr>
          <w:rFonts w:ascii="Arial Narrow"/>
          <w:w w:val="110"/>
          <w:sz w:val="22"/>
        </w:rPr>
        <w:t>Perform</w:t>
      </w:r>
      <w:r>
        <w:rPr>
          <w:rFonts w:ascii="Arial Narrow"/>
          <w:w w:val="110"/>
          <w:sz w:val="22"/>
        </w:rPr>
        <w:t> 30%</w:t>
      </w:r>
      <w:r>
        <w:rPr>
          <w:rFonts w:ascii="Arial Narrow"/>
          <w:w w:val="110"/>
          <w:sz w:val="22"/>
        </w:rPr>
        <w:t> preliminary</w:t>
      </w:r>
      <w:r>
        <w:rPr>
          <w:rFonts w:ascii="Arial Narrow"/>
          <w:w w:val="110"/>
          <w:sz w:val="22"/>
        </w:rPr>
        <w:t> engineering</w:t>
      </w:r>
      <w:r>
        <w:rPr>
          <w:rFonts w:ascii="Arial Narrow"/>
          <w:w w:val="110"/>
          <w:sz w:val="22"/>
        </w:rPr>
        <w:t> design;</w:t>
      </w:r>
      <w:r>
        <w:rPr>
          <w:rFonts w:ascii="Arial Narrow"/>
          <w:w w:val="110"/>
          <w:sz w:val="22"/>
        </w:rPr>
        <w:t> evaluate</w:t>
      </w:r>
      <w:r>
        <w:rPr>
          <w:rFonts w:ascii="Arial Narrow"/>
          <w:w w:val="110"/>
          <w:sz w:val="22"/>
        </w:rPr>
        <w:t> existing</w:t>
      </w:r>
      <w:r>
        <w:rPr>
          <w:rFonts w:ascii="Arial Narrow"/>
          <w:w w:val="110"/>
          <w:sz w:val="22"/>
        </w:rPr>
        <w:t> spring</w:t>
      </w:r>
      <w:r>
        <w:rPr>
          <w:rFonts w:ascii="Arial Narrow"/>
          <w:w w:val="110"/>
          <w:sz w:val="22"/>
        </w:rPr>
        <w:t> conditions,</w:t>
      </w:r>
      <w:r>
        <w:rPr>
          <w:rFonts w:ascii="Arial Narrow"/>
          <w:w w:val="110"/>
          <w:sz w:val="22"/>
        </w:rPr>
        <w:t> preliminary calculations,</w:t>
      </w:r>
      <w:r>
        <w:rPr>
          <w:rFonts w:ascii="Arial Narrow"/>
          <w:spacing w:val="-4"/>
          <w:w w:val="110"/>
          <w:sz w:val="22"/>
        </w:rPr>
        <w:t> </w:t>
      </w:r>
      <w:r>
        <w:rPr>
          <w:rFonts w:ascii="Arial Narrow"/>
          <w:w w:val="110"/>
          <w:sz w:val="22"/>
        </w:rPr>
        <w:t>alignments,</w:t>
      </w:r>
      <w:r>
        <w:rPr>
          <w:rFonts w:ascii="Arial Narrow"/>
          <w:spacing w:val="-4"/>
          <w:w w:val="110"/>
          <w:sz w:val="22"/>
        </w:rPr>
        <w:t> </w:t>
      </w:r>
      <w:r>
        <w:rPr>
          <w:rFonts w:ascii="Arial Narrow"/>
          <w:w w:val="110"/>
          <w:sz w:val="22"/>
        </w:rPr>
        <w:t>profiles,</w:t>
      </w:r>
      <w:r>
        <w:rPr>
          <w:rFonts w:ascii="Arial Narrow"/>
          <w:spacing w:val="-4"/>
          <w:w w:val="110"/>
          <w:sz w:val="22"/>
        </w:rPr>
        <w:t> </w:t>
      </w:r>
      <w:r>
        <w:rPr>
          <w:rFonts w:ascii="Arial Narrow"/>
          <w:w w:val="110"/>
          <w:sz w:val="22"/>
        </w:rPr>
        <w:t>and</w:t>
      </w:r>
      <w:r>
        <w:rPr>
          <w:rFonts w:ascii="Arial Narrow"/>
          <w:spacing w:val="-4"/>
          <w:w w:val="110"/>
          <w:sz w:val="22"/>
        </w:rPr>
        <w:t> </w:t>
      </w:r>
      <w:r>
        <w:rPr>
          <w:rFonts w:ascii="Arial Narrow"/>
          <w:w w:val="110"/>
          <w:sz w:val="22"/>
        </w:rPr>
        <w:t>sizing</w:t>
      </w:r>
      <w:r>
        <w:rPr>
          <w:rFonts w:ascii="Arial Narrow"/>
          <w:spacing w:val="-4"/>
          <w:w w:val="110"/>
          <w:sz w:val="22"/>
        </w:rPr>
        <w:t> </w:t>
      </w:r>
      <w:r>
        <w:rPr>
          <w:rFonts w:ascii="Arial Narrow"/>
          <w:w w:val="110"/>
          <w:sz w:val="22"/>
        </w:rPr>
        <w:t>for</w:t>
      </w:r>
      <w:r>
        <w:rPr>
          <w:rFonts w:ascii="Arial Narrow"/>
          <w:spacing w:val="-3"/>
          <w:w w:val="110"/>
          <w:sz w:val="22"/>
        </w:rPr>
        <w:t> </w:t>
      </w:r>
      <w:r>
        <w:rPr>
          <w:rFonts w:ascii="Arial Narrow"/>
          <w:w w:val="110"/>
          <w:sz w:val="22"/>
        </w:rPr>
        <w:t>the</w:t>
      </w:r>
      <w:r>
        <w:rPr>
          <w:rFonts w:ascii="Arial Narrow"/>
          <w:spacing w:val="-5"/>
          <w:w w:val="110"/>
          <w:sz w:val="22"/>
        </w:rPr>
        <w:t> </w:t>
      </w:r>
      <w:r>
        <w:rPr>
          <w:rFonts w:ascii="Arial Narrow"/>
          <w:w w:val="110"/>
          <w:sz w:val="22"/>
        </w:rPr>
        <w:t>Project</w:t>
      </w:r>
      <w:r>
        <w:rPr>
          <w:rFonts w:ascii="Arial Narrow"/>
          <w:spacing w:val="-4"/>
          <w:w w:val="110"/>
          <w:sz w:val="22"/>
        </w:rPr>
        <w:t> </w:t>
      </w:r>
      <w:r>
        <w:rPr>
          <w:rFonts w:ascii="Arial Narrow"/>
          <w:w w:val="110"/>
          <w:sz w:val="22"/>
        </w:rPr>
        <w:t>based</w:t>
      </w:r>
      <w:r>
        <w:rPr>
          <w:rFonts w:ascii="Arial Narrow"/>
          <w:spacing w:val="-4"/>
          <w:w w:val="110"/>
          <w:sz w:val="22"/>
        </w:rPr>
        <w:t> </w:t>
      </w:r>
      <w:r>
        <w:rPr>
          <w:rFonts w:ascii="Arial Narrow"/>
          <w:w w:val="110"/>
          <w:sz w:val="22"/>
        </w:rPr>
        <w:t>upon</w:t>
      </w:r>
      <w:r>
        <w:rPr>
          <w:rFonts w:ascii="Arial Narrow"/>
          <w:spacing w:val="-4"/>
          <w:w w:val="110"/>
          <w:sz w:val="22"/>
        </w:rPr>
        <w:t> </w:t>
      </w:r>
      <w:r>
        <w:rPr>
          <w:rFonts w:ascii="Arial Narrow"/>
          <w:w w:val="110"/>
          <w:sz w:val="22"/>
        </w:rPr>
        <w:t>the</w:t>
      </w:r>
      <w:r>
        <w:rPr>
          <w:rFonts w:ascii="Arial Narrow"/>
          <w:spacing w:val="-5"/>
          <w:w w:val="110"/>
          <w:sz w:val="22"/>
        </w:rPr>
        <w:t> </w:t>
      </w:r>
      <w:r>
        <w:rPr>
          <w:rFonts w:ascii="Arial Narrow"/>
          <w:w w:val="110"/>
          <w:sz w:val="22"/>
        </w:rPr>
        <w:t>Project</w:t>
      </w:r>
      <w:r>
        <w:rPr>
          <w:rFonts w:ascii="Arial Narrow"/>
          <w:spacing w:val="-4"/>
          <w:w w:val="110"/>
          <w:sz w:val="22"/>
        </w:rPr>
        <w:t> </w:t>
      </w:r>
      <w:r>
        <w:rPr>
          <w:rFonts w:ascii="Arial Narrow"/>
          <w:w w:val="110"/>
          <w:sz w:val="22"/>
        </w:rPr>
        <w:t>Understanding.</w:t>
      </w:r>
    </w:p>
    <w:p>
      <w:pPr>
        <w:pStyle w:val="ListParagraph"/>
        <w:numPr>
          <w:ilvl w:val="0"/>
          <w:numId w:val="54"/>
        </w:numPr>
        <w:tabs>
          <w:tab w:pos="1817" w:val="left" w:leader="none"/>
          <w:tab w:pos="1819" w:val="left" w:leader="none"/>
        </w:tabs>
        <w:spacing w:line="254" w:lineRule="auto" w:before="0" w:after="0"/>
        <w:ind w:left="1819" w:right="1436" w:hanging="360"/>
        <w:jc w:val="both"/>
        <w:rPr>
          <w:rFonts w:ascii="Arial Narrow"/>
          <w:sz w:val="22"/>
        </w:rPr>
      </w:pPr>
      <w:r>
        <w:rPr>
          <w:rFonts w:ascii="Arial Narrow"/>
          <w:w w:val="110"/>
          <w:sz w:val="22"/>
        </w:rPr>
        <w:t>Prepare</w:t>
      </w:r>
      <w:r>
        <w:rPr>
          <w:rFonts w:ascii="Arial Narrow"/>
          <w:w w:val="110"/>
          <w:sz w:val="22"/>
        </w:rPr>
        <w:t> preliminary</w:t>
      </w:r>
      <w:r>
        <w:rPr>
          <w:rFonts w:ascii="Arial Narrow"/>
          <w:w w:val="110"/>
          <w:sz w:val="22"/>
        </w:rPr>
        <w:t> evaluations</w:t>
      </w:r>
      <w:r>
        <w:rPr>
          <w:rFonts w:ascii="Arial Narrow"/>
          <w:w w:val="110"/>
          <w:sz w:val="22"/>
        </w:rPr>
        <w:t> of</w:t>
      </w:r>
      <w:r>
        <w:rPr>
          <w:rFonts w:ascii="Arial Narrow"/>
          <w:w w:val="110"/>
          <w:sz w:val="22"/>
        </w:rPr>
        <w:t> the</w:t>
      </w:r>
      <w:r>
        <w:rPr>
          <w:rFonts w:ascii="Arial Narrow"/>
          <w:w w:val="110"/>
          <w:sz w:val="22"/>
        </w:rPr>
        <w:t> project</w:t>
      </w:r>
      <w:r>
        <w:rPr>
          <w:rFonts w:ascii="Arial Narrow"/>
          <w:w w:val="110"/>
          <w:sz w:val="22"/>
        </w:rPr>
        <w:t> including</w:t>
      </w:r>
      <w:r>
        <w:rPr>
          <w:rFonts w:ascii="Arial Narrow"/>
          <w:w w:val="110"/>
          <w:sz w:val="22"/>
        </w:rPr>
        <w:t> schedule,</w:t>
      </w:r>
      <w:r>
        <w:rPr>
          <w:rFonts w:ascii="Arial Narrow"/>
          <w:w w:val="110"/>
          <w:sz w:val="22"/>
        </w:rPr>
        <w:t> construction</w:t>
      </w:r>
      <w:r>
        <w:rPr>
          <w:rFonts w:ascii="Arial Narrow"/>
          <w:w w:val="110"/>
          <w:sz w:val="22"/>
        </w:rPr>
        <w:t> budget</w:t>
      </w:r>
      <w:r>
        <w:rPr>
          <w:rFonts w:ascii="Arial Narrow"/>
          <w:w w:val="110"/>
          <w:sz w:val="22"/>
        </w:rPr>
        <w:t> and </w:t>
      </w:r>
      <w:r>
        <w:rPr>
          <w:rFonts w:ascii="Arial Narrow"/>
          <w:spacing w:val="-2"/>
          <w:w w:val="110"/>
          <w:sz w:val="22"/>
        </w:rPr>
        <w:t>requirements.</w:t>
      </w:r>
    </w:p>
    <w:p>
      <w:pPr>
        <w:pStyle w:val="ListParagraph"/>
        <w:numPr>
          <w:ilvl w:val="0"/>
          <w:numId w:val="54"/>
        </w:numPr>
        <w:tabs>
          <w:tab w:pos="1816" w:val="left" w:leader="none"/>
          <w:tab w:pos="1819" w:val="left" w:leader="none"/>
        </w:tabs>
        <w:spacing w:line="254" w:lineRule="auto" w:before="0" w:after="0"/>
        <w:ind w:left="1819" w:right="1437" w:hanging="361"/>
        <w:jc w:val="both"/>
        <w:rPr>
          <w:rFonts w:ascii="Arial Narrow"/>
          <w:sz w:val="22"/>
        </w:rPr>
      </w:pPr>
      <w:r>
        <w:rPr>
          <w:rFonts w:ascii="Arial Narrow"/>
          <w:w w:val="110"/>
          <w:sz w:val="22"/>
        </w:rPr>
        <w:t>Prepare</w:t>
      </w:r>
      <w:r>
        <w:rPr>
          <w:rFonts w:ascii="Arial Narrow"/>
          <w:spacing w:val="-8"/>
          <w:w w:val="110"/>
          <w:sz w:val="22"/>
        </w:rPr>
        <w:t> </w:t>
      </w:r>
      <w:r>
        <w:rPr>
          <w:rFonts w:ascii="Arial Narrow"/>
          <w:w w:val="110"/>
          <w:sz w:val="22"/>
        </w:rPr>
        <w:t>a</w:t>
      </w:r>
      <w:r>
        <w:rPr>
          <w:rFonts w:ascii="Arial Narrow"/>
          <w:spacing w:val="-9"/>
          <w:w w:val="110"/>
          <w:sz w:val="22"/>
        </w:rPr>
        <w:t> </w:t>
      </w:r>
      <w:r>
        <w:rPr>
          <w:rFonts w:ascii="Arial Narrow"/>
          <w:w w:val="110"/>
          <w:sz w:val="22"/>
        </w:rPr>
        <w:t>preliminary</w:t>
      </w:r>
      <w:r>
        <w:rPr>
          <w:rFonts w:ascii="Arial Narrow"/>
          <w:spacing w:val="-8"/>
          <w:w w:val="110"/>
          <w:sz w:val="22"/>
        </w:rPr>
        <w:t> </w:t>
      </w:r>
      <w:r>
        <w:rPr>
          <w:rFonts w:ascii="Arial Narrow"/>
          <w:w w:val="110"/>
          <w:sz w:val="22"/>
        </w:rPr>
        <w:t>design</w:t>
      </w:r>
      <w:r>
        <w:rPr>
          <w:rFonts w:ascii="Arial Narrow"/>
          <w:spacing w:val="-9"/>
          <w:w w:val="110"/>
          <w:sz w:val="22"/>
        </w:rPr>
        <w:t> </w:t>
      </w:r>
      <w:r>
        <w:rPr>
          <w:rFonts w:ascii="Arial Narrow"/>
          <w:w w:val="110"/>
          <w:sz w:val="22"/>
        </w:rPr>
        <w:t>criteria</w:t>
      </w:r>
      <w:r>
        <w:rPr>
          <w:rFonts w:ascii="Arial Narrow"/>
          <w:spacing w:val="-8"/>
          <w:w w:val="110"/>
          <w:sz w:val="22"/>
        </w:rPr>
        <w:t> </w:t>
      </w:r>
      <w:r>
        <w:rPr>
          <w:rFonts w:ascii="Arial Narrow"/>
          <w:w w:val="110"/>
          <w:sz w:val="22"/>
        </w:rPr>
        <w:t>document</w:t>
      </w:r>
      <w:r>
        <w:rPr>
          <w:rFonts w:ascii="Arial Narrow"/>
          <w:spacing w:val="-7"/>
          <w:w w:val="110"/>
          <w:sz w:val="22"/>
        </w:rPr>
        <w:t> </w:t>
      </w:r>
      <w:r>
        <w:rPr>
          <w:rFonts w:ascii="Arial Narrow"/>
          <w:w w:val="110"/>
          <w:sz w:val="22"/>
        </w:rPr>
        <w:t>that</w:t>
      </w:r>
      <w:r>
        <w:rPr>
          <w:rFonts w:ascii="Arial Narrow"/>
          <w:spacing w:val="-7"/>
          <w:w w:val="110"/>
          <w:sz w:val="22"/>
        </w:rPr>
        <w:t> </w:t>
      </w:r>
      <w:r>
        <w:rPr>
          <w:rFonts w:ascii="Arial Narrow"/>
          <w:w w:val="110"/>
          <w:sz w:val="22"/>
        </w:rPr>
        <w:t>includes</w:t>
      </w:r>
      <w:r>
        <w:rPr>
          <w:rFonts w:ascii="Arial Narrow"/>
          <w:spacing w:val="-9"/>
          <w:w w:val="110"/>
          <w:sz w:val="22"/>
        </w:rPr>
        <w:t> </w:t>
      </w:r>
      <w:r>
        <w:rPr>
          <w:rFonts w:ascii="Arial Narrow"/>
          <w:w w:val="110"/>
          <w:sz w:val="22"/>
        </w:rPr>
        <w:t>all</w:t>
      </w:r>
      <w:r>
        <w:rPr>
          <w:rFonts w:ascii="Arial Narrow"/>
          <w:spacing w:val="-8"/>
          <w:w w:val="110"/>
          <w:sz w:val="22"/>
        </w:rPr>
        <w:t> </w:t>
      </w:r>
      <w:r>
        <w:rPr>
          <w:rFonts w:ascii="Arial Narrow"/>
          <w:w w:val="110"/>
          <w:sz w:val="22"/>
        </w:rPr>
        <w:t>assumptions,</w:t>
      </w:r>
      <w:r>
        <w:rPr>
          <w:rFonts w:ascii="Arial Narrow"/>
          <w:spacing w:val="-9"/>
          <w:w w:val="110"/>
          <w:sz w:val="22"/>
        </w:rPr>
        <w:t> </w:t>
      </w:r>
      <w:r>
        <w:rPr>
          <w:rFonts w:ascii="Arial Narrow"/>
          <w:w w:val="110"/>
          <w:sz w:val="22"/>
        </w:rPr>
        <w:t>preliminary</w:t>
      </w:r>
      <w:r>
        <w:rPr>
          <w:rFonts w:ascii="Arial Narrow"/>
          <w:spacing w:val="-8"/>
          <w:w w:val="110"/>
          <w:sz w:val="22"/>
        </w:rPr>
        <w:t> </w:t>
      </w:r>
      <w:r>
        <w:rPr>
          <w:rFonts w:ascii="Arial Narrow"/>
          <w:w w:val="110"/>
          <w:sz w:val="22"/>
        </w:rPr>
        <w:t>drawings, design</w:t>
      </w:r>
      <w:r>
        <w:rPr>
          <w:rFonts w:ascii="Arial Narrow"/>
          <w:w w:val="110"/>
          <w:sz w:val="22"/>
        </w:rPr>
        <w:t> concepts,</w:t>
      </w:r>
      <w:r>
        <w:rPr>
          <w:rFonts w:ascii="Arial Narrow"/>
          <w:w w:val="110"/>
          <w:sz w:val="22"/>
        </w:rPr>
        <w:t> preliminary</w:t>
      </w:r>
      <w:r>
        <w:rPr>
          <w:rFonts w:ascii="Arial Narrow"/>
          <w:w w:val="110"/>
          <w:sz w:val="22"/>
        </w:rPr>
        <w:t> calculations,</w:t>
      </w:r>
      <w:r>
        <w:rPr>
          <w:rFonts w:ascii="Arial Narrow"/>
          <w:w w:val="110"/>
          <w:sz w:val="22"/>
        </w:rPr>
        <w:t> sizing,</w:t>
      </w:r>
      <w:r>
        <w:rPr>
          <w:rFonts w:ascii="Arial Narrow"/>
          <w:w w:val="110"/>
          <w:sz w:val="22"/>
        </w:rPr>
        <w:t> materials,</w:t>
      </w:r>
      <w:r>
        <w:rPr>
          <w:rFonts w:ascii="Arial Narrow"/>
          <w:w w:val="110"/>
          <w:sz w:val="22"/>
        </w:rPr>
        <w:t> outline</w:t>
      </w:r>
      <w:r>
        <w:rPr>
          <w:rFonts w:ascii="Arial Narrow"/>
          <w:w w:val="110"/>
          <w:sz w:val="22"/>
        </w:rPr>
        <w:t> specifications,</w:t>
      </w:r>
      <w:r>
        <w:rPr>
          <w:rFonts w:ascii="Arial Narrow"/>
          <w:w w:val="110"/>
          <w:sz w:val="22"/>
        </w:rPr>
        <w:t> written descriptions and analyses of the Project.</w:t>
      </w:r>
    </w:p>
    <w:p>
      <w:pPr>
        <w:pStyle w:val="ListParagraph"/>
        <w:numPr>
          <w:ilvl w:val="0"/>
          <w:numId w:val="54"/>
        </w:numPr>
        <w:tabs>
          <w:tab w:pos="1817" w:val="left" w:leader="none"/>
        </w:tabs>
        <w:spacing w:line="249" w:lineRule="exact" w:before="0" w:after="0"/>
        <w:ind w:left="1817" w:right="0" w:hanging="358"/>
        <w:jc w:val="both"/>
        <w:rPr>
          <w:rFonts w:ascii="Arial Narrow" w:hAnsi="Arial Narrow"/>
          <w:sz w:val="22"/>
        </w:rPr>
      </w:pPr>
      <w:r>
        <w:rPr>
          <w:rFonts w:ascii="Arial Narrow" w:hAnsi="Arial Narrow"/>
          <w:w w:val="110"/>
          <w:sz w:val="22"/>
        </w:rPr>
        <w:t>Prepare</w:t>
      </w:r>
      <w:r>
        <w:rPr>
          <w:rFonts w:ascii="Arial Narrow" w:hAnsi="Arial Narrow"/>
          <w:spacing w:val="-12"/>
          <w:w w:val="110"/>
          <w:sz w:val="22"/>
        </w:rPr>
        <w:t> </w:t>
      </w:r>
      <w:r>
        <w:rPr>
          <w:rFonts w:ascii="Arial Narrow" w:hAnsi="Arial Narrow"/>
          <w:w w:val="110"/>
          <w:sz w:val="22"/>
        </w:rPr>
        <w:t>and</w:t>
      </w:r>
      <w:r>
        <w:rPr>
          <w:rFonts w:ascii="Arial Narrow" w:hAnsi="Arial Narrow"/>
          <w:spacing w:val="-11"/>
          <w:w w:val="110"/>
          <w:sz w:val="22"/>
        </w:rPr>
        <w:t> </w:t>
      </w:r>
      <w:r>
        <w:rPr>
          <w:rFonts w:ascii="Arial Narrow" w:hAnsi="Arial Narrow"/>
          <w:w w:val="110"/>
          <w:sz w:val="22"/>
        </w:rPr>
        <w:t>provide</w:t>
      </w:r>
      <w:r>
        <w:rPr>
          <w:rFonts w:ascii="Arial Narrow" w:hAnsi="Arial Narrow"/>
          <w:spacing w:val="-12"/>
          <w:w w:val="110"/>
          <w:sz w:val="22"/>
        </w:rPr>
        <w:t> </w:t>
      </w:r>
      <w:r>
        <w:rPr>
          <w:rFonts w:ascii="Arial Narrow" w:hAnsi="Arial Narrow"/>
          <w:w w:val="110"/>
          <w:sz w:val="22"/>
        </w:rPr>
        <w:t>an</w:t>
      </w:r>
      <w:r>
        <w:rPr>
          <w:rFonts w:ascii="Arial Narrow" w:hAnsi="Arial Narrow"/>
          <w:spacing w:val="-11"/>
          <w:w w:val="110"/>
          <w:sz w:val="22"/>
        </w:rPr>
        <w:t> </w:t>
      </w:r>
      <w:r>
        <w:rPr>
          <w:rFonts w:ascii="Arial Narrow" w:hAnsi="Arial Narrow"/>
          <w:w w:val="110"/>
          <w:sz w:val="22"/>
        </w:rPr>
        <w:t>updated</w:t>
      </w:r>
      <w:r>
        <w:rPr>
          <w:rFonts w:ascii="Arial Narrow" w:hAnsi="Arial Narrow"/>
          <w:spacing w:val="-11"/>
          <w:w w:val="110"/>
          <w:sz w:val="22"/>
        </w:rPr>
        <w:t> </w:t>
      </w:r>
      <w:r>
        <w:rPr>
          <w:rFonts w:ascii="Arial Narrow" w:hAnsi="Arial Narrow"/>
          <w:w w:val="110"/>
          <w:sz w:val="22"/>
        </w:rPr>
        <w:t>Engineer’s</w:t>
      </w:r>
      <w:r>
        <w:rPr>
          <w:rFonts w:ascii="Arial Narrow" w:hAnsi="Arial Narrow"/>
          <w:spacing w:val="-12"/>
          <w:w w:val="110"/>
          <w:sz w:val="22"/>
        </w:rPr>
        <w:t> </w:t>
      </w:r>
      <w:r>
        <w:rPr>
          <w:rFonts w:ascii="Arial Narrow" w:hAnsi="Arial Narrow"/>
          <w:w w:val="110"/>
          <w:sz w:val="22"/>
        </w:rPr>
        <w:t>Opinion</w:t>
      </w:r>
      <w:r>
        <w:rPr>
          <w:rFonts w:ascii="Arial Narrow" w:hAnsi="Arial Narrow"/>
          <w:spacing w:val="-11"/>
          <w:w w:val="110"/>
          <w:sz w:val="22"/>
        </w:rPr>
        <w:t> </w:t>
      </w:r>
      <w:r>
        <w:rPr>
          <w:rFonts w:ascii="Arial Narrow" w:hAnsi="Arial Narrow"/>
          <w:w w:val="110"/>
          <w:sz w:val="22"/>
        </w:rPr>
        <w:t>of</w:t>
      </w:r>
      <w:r>
        <w:rPr>
          <w:rFonts w:ascii="Arial Narrow" w:hAnsi="Arial Narrow"/>
          <w:spacing w:val="-13"/>
          <w:w w:val="110"/>
          <w:sz w:val="22"/>
        </w:rPr>
        <w:t> </w:t>
      </w:r>
      <w:r>
        <w:rPr>
          <w:rFonts w:ascii="Arial Narrow" w:hAnsi="Arial Narrow"/>
          <w:spacing w:val="-2"/>
          <w:w w:val="110"/>
          <w:sz w:val="22"/>
        </w:rPr>
        <w:t>Cost.</w:t>
      </w:r>
    </w:p>
    <w:p>
      <w:pPr>
        <w:pStyle w:val="ListParagraph"/>
        <w:numPr>
          <w:ilvl w:val="0"/>
          <w:numId w:val="54"/>
        </w:numPr>
        <w:tabs>
          <w:tab w:pos="1817" w:val="left" w:leader="none"/>
        </w:tabs>
        <w:spacing w:line="240" w:lineRule="auto" w:before="3" w:after="0"/>
        <w:ind w:left="1817" w:right="0" w:hanging="358"/>
        <w:jc w:val="both"/>
        <w:rPr>
          <w:rFonts w:ascii="Arial Narrow"/>
          <w:sz w:val="22"/>
        </w:rPr>
      </w:pPr>
      <w:r>
        <w:rPr>
          <w:rFonts w:ascii="Arial Narrow"/>
          <w:w w:val="110"/>
          <w:sz w:val="22"/>
        </w:rPr>
        <w:t>Furnish</w:t>
      </w:r>
      <w:r>
        <w:rPr>
          <w:rFonts w:ascii="Arial Narrow"/>
          <w:spacing w:val="-5"/>
          <w:w w:val="110"/>
          <w:sz w:val="22"/>
        </w:rPr>
        <w:t> </w:t>
      </w:r>
      <w:r>
        <w:rPr>
          <w:rFonts w:ascii="Arial Narrow"/>
          <w:w w:val="110"/>
          <w:sz w:val="22"/>
        </w:rPr>
        <w:t>preliminary</w:t>
      </w:r>
      <w:r>
        <w:rPr>
          <w:rFonts w:ascii="Arial Narrow"/>
          <w:spacing w:val="-5"/>
          <w:w w:val="110"/>
          <w:sz w:val="22"/>
        </w:rPr>
        <w:t> </w:t>
      </w:r>
      <w:r>
        <w:rPr>
          <w:rFonts w:ascii="Arial Narrow"/>
          <w:w w:val="110"/>
          <w:sz w:val="22"/>
        </w:rPr>
        <w:t>design</w:t>
      </w:r>
      <w:r>
        <w:rPr>
          <w:rFonts w:ascii="Arial Narrow"/>
          <w:spacing w:val="-4"/>
          <w:w w:val="110"/>
          <w:sz w:val="22"/>
        </w:rPr>
        <w:t> </w:t>
      </w:r>
      <w:r>
        <w:rPr>
          <w:rFonts w:ascii="Arial Narrow"/>
          <w:w w:val="110"/>
          <w:sz w:val="22"/>
        </w:rPr>
        <w:t>documents</w:t>
      </w:r>
      <w:r>
        <w:rPr>
          <w:rFonts w:ascii="Arial Narrow"/>
          <w:spacing w:val="-6"/>
          <w:w w:val="110"/>
          <w:sz w:val="22"/>
        </w:rPr>
        <w:t> </w:t>
      </w:r>
      <w:r>
        <w:rPr>
          <w:rFonts w:ascii="Arial Narrow"/>
          <w:w w:val="110"/>
          <w:sz w:val="22"/>
        </w:rPr>
        <w:t>to</w:t>
      </w:r>
      <w:r>
        <w:rPr>
          <w:rFonts w:ascii="Arial Narrow"/>
          <w:spacing w:val="-2"/>
          <w:w w:val="110"/>
          <w:sz w:val="22"/>
        </w:rPr>
        <w:t> </w:t>
      </w:r>
      <w:r>
        <w:rPr>
          <w:rFonts w:ascii="Arial Narrow"/>
          <w:w w:val="110"/>
          <w:sz w:val="22"/>
        </w:rPr>
        <w:t>the</w:t>
      </w:r>
      <w:r>
        <w:rPr>
          <w:rFonts w:ascii="Arial Narrow"/>
          <w:spacing w:val="-5"/>
          <w:w w:val="110"/>
          <w:sz w:val="22"/>
        </w:rPr>
        <w:t> </w:t>
      </w:r>
      <w:r>
        <w:rPr>
          <w:rFonts w:ascii="Arial Narrow"/>
          <w:w w:val="110"/>
          <w:sz w:val="22"/>
        </w:rPr>
        <w:t>City</w:t>
      </w:r>
      <w:r>
        <w:rPr>
          <w:rFonts w:ascii="Arial Narrow"/>
          <w:spacing w:val="-3"/>
          <w:w w:val="110"/>
          <w:sz w:val="22"/>
        </w:rPr>
        <w:t> </w:t>
      </w:r>
      <w:r>
        <w:rPr>
          <w:rFonts w:ascii="Arial Narrow"/>
          <w:w w:val="110"/>
          <w:sz w:val="22"/>
        </w:rPr>
        <w:t>and</w:t>
      </w:r>
      <w:r>
        <w:rPr>
          <w:rFonts w:ascii="Arial Narrow"/>
          <w:spacing w:val="-2"/>
          <w:w w:val="110"/>
          <w:sz w:val="22"/>
        </w:rPr>
        <w:t> </w:t>
      </w:r>
      <w:r>
        <w:rPr>
          <w:rFonts w:ascii="Arial Narrow"/>
          <w:w w:val="110"/>
          <w:sz w:val="22"/>
        </w:rPr>
        <w:t>DDW</w:t>
      </w:r>
      <w:r>
        <w:rPr>
          <w:rFonts w:ascii="Arial Narrow"/>
          <w:spacing w:val="-5"/>
          <w:w w:val="110"/>
          <w:sz w:val="22"/>
        </w:rPr>
        <w:t> </w:t>
      </w:r>
      <w:r>
        <w:rPr>
          <w:rFonts w:ascii="Arial Narrow"/>
          <w:w w:val="110"/>
          <w:sz w:val="22"/>
        </w:rPr>
        <w:t>for</w:t>
      </w:r>
      <w:r>
        <w:rPr>
          <w:rFonts w:ascii="Arial Narrow"/>
          <w:spacing w:val="-4"/>
          <w:w w:val="110"/>
          <w:sz w:val="22"/>
        </w:rPr>
        <w:t> </w:t>
      </w:r>
      <w:r>
        <w:rPr>
          <w:rFonts w:ascii="Arial Narrow"/>
          <w:w w:val="110"/>
          <w:sz w:val="22"/>
        </w:rPr>
        <w:t>review</w:t>
      </w:r>
      <w:r>
        <w:rPr>
          <w:rFonts w:ascii="Arial Narrow"/>
          <w:spacing w:val="-5"/>
          <w:w w:val="110"/>
          <w:sz w:val="22"/>
        </w:rPr>
        <w:t> </w:t>
      </w:r>
      <w:r>
        <w:rPr>
          <w:rFonts w:ascii="Arial Narrow"/>
          <w:w w:val="110"/>
          <w:sz w:val="22"/>
        </w:rPr>
        <w:t>and</w:t>
      </w:r>
      <w:r>
        <w:rPr>
          <w:rFonts w:ascii="Arial Narrow"/>
          <w:spacing w:val="-5"/>
          <w:w w:val="110"/>
          <w:sz w:val="22"/>
        </w:rPr>
        <w:t> </w:t>
      </w:r>
      <w:r>
        <w:rPr>
          <w:rFonts w:ascii="Arial Narrow"/>
          <w:spacing w:val="-2"/>
          <w:w w:val="110"/>
          <w:sz w:val="22"/>
        </w:rPr>
        <w:t>concurrence.</w:t>
      </w:r>
    </w:p>
    <w:p>
      <w:pPr>
        <w:pStyle w:val="BodyText"/>
        <w:spacing w:before="2"/>
        <w:rPr>
          <w:rFonts w:ascii="Arial Narrow"/>
          <w:sz w:val="24"/>
        </w:rPr>
      </w:pPr>
    </w:p>
    <w:p>
      <w:pPr>
        <w:spacing w:before="1"/>
        <w:ind w:left="1820" w:right="0" w:firstLine="0"/>
        <w:jc w:val="left"/>
        <w:rPr>
          <w:rFonts w:ascii="Arial Narrow"/>
          <w:b/>
          <w:sz w:val="22"/>
        </w:rPr>
      </w:pPr>
      <w:r>
        <w:rPr>
          <w:rFonts w:ascii="Arial Narrow"/>
          <w:b/>
          <w:spacing w:val="-2"/>
          <w:w w:val="110"/>
          <w:sz w:val="22"/>
        </w:rPr>
        <w:t>Deliverables:</w:t>
      </w:r>
    </w:p>
    <w:p>
      <w:pPr>
        <w:pStyle w:val="ListParagraph"/>
        <w:numPr>
          <w:ilvl w:val="1"/>
          <w:numId w:val="54"/>
        </w:numPr>
        <w:tabs>
          <w:tab w:pos="2180" w:val="left" w:leader="none"/>
        </w:tabs>
        <w:spacing w:line="240" w:lineRule="auto" w:before="14" w:after="0"/>
        <w:ind w:left="2180" w:right="0" w:hanging="360"/>
        <w:jc w:val="left"/>
        <w:rPr>
          <w:rFonts w:ascii="Arial Narrow"/>
          <w:sz w:val="22"/>
        </w:rPr>
      </w:pPr>
      <w:r>
        <w:rPr>
          <w:rFonts w:ascii="Arial Narrow"/>
          <w:w w:val="110"/>
          <w:sz w:val="22"/>
        </w:rPr>
        <w:t>Project</w:t>
      </w:r>
      <w:r>
        <w:rPr>
          <w:rFonts w:ascii="Arial Narrow"/>
          <w:spacing w:val="-13"/>
          <w:w w:val="110"/>
          <w:sz w:val="22"/>
        </w:rPr>
        <w:t> </w:t>
      </w:r>
      <w:r>
        <w:rPr>
          <w:rFonts w:ascii="Arial Narrow"/>
          <w:w w:val="110"/>
          <w:sz w:val="22"/>
        </w:rPr>
        <w:t>Design</w:t>
      </w:r>
      <w:r>
        <w:rPr>
          <w:rFonts w:ascii="Arial Narrow"/>
          <w:spacing w:val="-12"/>
          <w:w w:val="110"/>
          <w:sz w:val="22"/>
        </w:rPr>
        <w:t> </w:t>
      </w:r>
      <w:r>
        <w:rPr>
          <w:rFonts w:ascii="Arial Narrow"/>
          <w:w w:val="110"/>
          <w:sz w:val="22"/>
        </w:rPr>
        <w:t>Criteria</w:t>
      </w:r>
      <w:r>
        <w:rPr>
          <w:rFonts w:ascii="Arial Narrow"/>
          <w:spacing w:val="-12"/>
          <w:w w:val="110"/>
          <w:sz w:val="22"/>
        </w:rPr>
        <w:t> </w:t>
      </w:r>
      <w:r>
        <w:rPr>
          <w:rFonts w:ascii="Arial Narrow"/>
          <w:spacing w:val="-2"/>
          <w:w w:val="110"/>
          <w:sz w:val="22"/>
        </w:rPr>
        <w:t>Document</w:t>
      </w:r>
    </w:p>
    <w:p>
      <w:pPr>
        <w:pStyle w:val="ListParagraph"/>
        <w:numPr>
          <w:ilvl w:val="1"/>
          <w:numId w:val="54"/>
        </w:numPr>
        <w:tabs>
          <w:tab w:pos="2179" w:val="left" w:leader="none"/>
        </w:tabs>
        <w:spacing w:line="240" w:lineRule="auto" w:before="14" w:after="0"/>
        <w:ind w:left="2179" w:right="0" w:hanging="359"/>
        <w:jc w:val="left"/>
        <w:rPr>
          <w:rFonts w:ascii="Arial Narrow"/>
          <w:sz w:val="22"/>
        </w:rPr>
      </w:pPr>
      <w:r>
        <w:rPr>
          <w:rFonts w:ascii="Arial Narrow"/>
          <w:w w:val="110"/>
          <w:sz w:val="22"/>
        </w:rPr>
        <w:t>Preliminary</w:t>
      </w:r>
      <w:r>
        <w:rPr>
          <w:rFonts w:ascii="Arial Narrow"/>
          <w:spacing w:val="-12"/>
          <w:w w:val="110"/>
          <w:sz w:val="22"/>
        </w:rPr>
        <w:t> </w:t>
      </w:r>
      <w:r>
        <w:rPr>
          <w:rFonts w:ascii="Arial Narrow"/>
          <w:spacing w:val="-2"/>
          <w:w w:val="110"/>
          <w:sz w:val="22"/>
        </w:rPr>
        <w:t>Drawings</w:t>
      </w:r>
    </w:p>
    <w:p>
      <w:pPr>
        <w:pStyle w:val="ListParagraph"/>
        <w:numPr>
          <w:ilvl w:val="1"/>
          <w:numId w:val="54"/>
        </w:numPr>
        <w:tabs>
          <w:tab w:pos="2180" w:val="left" w:leader="none"/>
        </w:tabs>
        <w:spacing w:line="240" w:lineRule="auto" w:before="14" w:after="0"/>
        <w:ind w:left="2180" w:right="0" w:hanging="360"/>
        <w:jc w:val="left"/>
        <w:rPr>
          <w:rFonts w:ascii="Arial Narrow" w:hAnsi="Arial Narrow"/>
          <w:sz w:val="22"/>
        </w:rPr>
      </w:pPr>
      <w:r>
        <w:rPr>
          <w:rFonts w:ascii="Arial Narrow" w:hAnsi="Arial Narrow"/>
          <w:w w:val="110"/>
          <w:sz w:val="22"/>
        </w:rPr>
        <w:t>Engineer’s</w:t>
      </w:r>
      <w:r>
        <w:rPr>
          <w:rFonts w:ascii="Arial Narrow" w:hAnsi="Arial Narrow"/>
          <w:spacing w:val="-12"/>
          <w:w w:val="110"/>
          <w:sz w:val="22"/>
        </w:rPr>
        <w:t> </w:t>
      </w:r>
      <w:r>
        <w:rPr>
          <w:rFonts w:ascii="Arial Narrow" w:hAnsi="Arial Narrow"/>
          <w:w w:val="110"/>
          <w:sz w:val="22"/>
        </w:rPr>
        <w:t>Opinion</w:t>
      </w:r>
      <w:r>
        <w:rPr>
          <w:rFonts w:ascii="Arial Narrow" w:hAnsi="Arial Narrow"/>
          <w:spacing w:val="-12"/>
          <w:w w:val="110"/>
          <w:sz w:val="22"/>
        </w:rPr>
        <w:t> </w:t>
      </w:r>
      <w:r>
        <w:rPr>
          <w:rFonts w:ascii="Arial Narrow" w:hAnsi="Arial Narrow"/>
          <w:w w:val="110"/>
          <w:sz w:val="22"/>
        </w:rPr>
        <w:t>of</w:t>
      </w:r>
      <w:r>
        <w:rPr>
          <w:rFonts w:ascii="Arial Narrow" w:hAnsi="Arial Narrow"/>
          <w:spacing w:val="-11"/>
          <w:w w:val="110"/>
          <w:sz w:val="22"/>
        </w:rPr>
        <w:t> </w:t>
      </w:r>
      <w:r>
        <w:rPr>
          <w:rFonts w:ascii="Arial Narrow" w:hAnsi="Arial Narrow"/>
          <w:spacing w:val="-4"/>
          <w:w w:val="110"/>
          <w:sz w:val="22"/>
        </w:rPr>
        <w:t>Cost</w:t>
      </w:r>
    </w:p>
    <w:p>
      <w:pPr>
        <w:pStyle w:val="BodyText"/>
        <w:spacing w:before="2"/>
        <w:rPr>
          <w:rFonts w:ascii="Arial Narrow"/>
        </w:rPr>
      </w:pPr>
    </w:p>
    <w:p>
      <w:pPr>
        <w:spacing w:before="0"/>
        <w:ind w:left="1820" w:right="0" w:firstLine="0"/>
        <w:jc w:val="left"/>
        <w:rPr>
          <w:rFonts w:ascii="Arial Narrow"/>
          <w:b/>
          <w:sz w:val="22"/>
        </w:rPr>
      </w:pPr>
      <w:r>
        <w:rPr>
          <w:rFonts w:ascii="Arial Narrow"/>
          <w:b/>
          <w:spacing w:val="-2"/>
          <w:sz w:val="22"/>
        </w:rPr>
        <w:t>Assumptions</w:t>
      </w:r>
    </w:p>
    <w:p>
      <w:pPr>
        <w:pStyle w:val="ListParagraph"/>
        <w:numPr>
          <w:ilvl w:val="0"/>
          <w:numId w:val="53"/>
        </w:numPr>
        <w:tabs>
          <w:tab w:pos="2180" w:val="left" w:leader="none"/>
        </w:tabs>
        <w:spacing w:line="249" w:lineRule="auto" w:before="3" w:after="0"/>
        <w:ind w:left="2180" w:right="1436" w:hanging="361"/>
        <w:jc w:val="left"/>
        <w:rPr>
          <w:rFonts w:ascii="Arial Narrow" w:hAnsi="Arial Narrow"/>
          <w:sz w:val="22"/>
        </w:rPr>
      </w:pPr>
      <w:r>
        <w:rPr>
          <w:rFonts w:ascii="Arial Narrow" w:hAnsi="Arial Narrow"/>
          <w:w w:val="110"/>
          <w:sz w:val="22"/>
        </w:rPr>
        <w:t>All</w:t>
      </w:r>
      <w:r>
        <w:rPr>
          <w:rFonts w:ascii="Arial Narrow" w:hAnsi="Arial Narrow"/>
          <w:spacing w:val="40"/>
          <w:w w:val="110"/>
          <w:sz w:val="22"/>
        </w:rPr>
        <w:t> </w:t>
      </w:r>
      <w:r>
        <w:rPr>
          <w:rFonts w:ascii="Arial Narrow" w:hAnsi="Arial Narrow"/>
          <w:w w:val="110"/>
          <w:sz w:val="22"/>
        </w:rPr>
        <w:t>as-builts,</w:t>
      </w:r>
      <w:r>
        <w:rPr>
          <w:rFonts w:ascii="Arial Narrow" w:hAnsi="Arial Narrow"/>
          <w:spacing w:val="40"/>
          <w:w w:val="110"/>
          <w:sz w:val="22"/>
        </w:rPr>
        <w:t> </w:t>
      </w:r>
      <w:r>
        <w:rPr>
          <w:rFonts w:ascii="Arial Narrow" w:hAnsi="Arial Narrow"/>
          <w:w w:val="110"/>
          <w:sz w:val="22"/>
        </w:rPr>
        <w:t>spring</w:t>
      </w:r>
      <w:r>
        <w:rPr>
          <w:rFonts w:ascii="Arial Narrow" w:hAnsi="Arial Narrow"/>
          <w:spacing w:val="40"/>
          <w:w w:val="110"/>
          <w:sz w:val="22"/>
        </w:rPr>
        <w:t> </w:t>
      </w:r>
      <w:r>
        <w:rPr>
          <w:rFonts w:ascii="Arial Narrow" w:hAnsi="Arial Narrow"/>
          <w:w w:val="110"/>
          <w:sz w:val="22"/>
        </w:rPr>
        <w:t>inspection</w:t>
      </w:r>
      <w:r>
        <w:rPr>
          <w:rFonts w:ascii="Arial Narrow" w:hAnsi="Arial Narrow"/>
          <w:spacing w:val="40"/>
          <w:w w:val="110"/>
          <w:sz w:val="22"/>
        </w:rPr>
        <w:t> </w:t>
      </w:r>
      <w:r>
        <w:rPr>
          <w:rFonts w:ascii="Arial Narrow" w:hAnsi="Arial Narrow"/>
          <w:w w:val="110"/>
          <w:sz w:val="22"/>
        </w:rPr>
        <w:t>reports,</w:t>
      </w:r>
      <w:r>
        <w:rPr>
          <w:rFonts w:ascii="Arial Narrow" w:hAnsi="Arial Narrow"/>
          <w:spacing w:val="40"/>
          <w:w w:val="110"/>
          <w:sz w:val="22"/>
        </w:rPr>
        <w:t> </w:t>
      </w:r>
      <w:r>
        <w:rPr>
          <w:rFonts w:ascii="Arial Narrow" w:hAnsi="Arial Narrow"/>
          <w:w w:val="110"/>
          <w:sz w:val="22"/>
        </w:rPr>
        <w:t>water</w:t>
      </w:r>
      <w:r>
        <w:rPr>
          <w:rFonts w:ascii="Arial Narrow" w:hAnsi="Arial Narrow"/>
          <w:spacing w:val="40"/>
          <w:w w:val="110"/>
          <w:sz w:val="22"/>
        </w:rPr>
        <w:t> </w:t>
      </w:r>
      <w:r>
        <w:rPr>
          <w:rFonts w:ascii="Arial Narrow" w:hAnsi="Arial Narrow"/>
          <w:w w:val="110"/>
          <w:sz w:val="22"/>
        </w:rPr>
        <w:t>right</w:t>
      </w:r>
      <w:r>
        <w:rPr>
          <w:rFonts w:ascii="Arial Narrow" w:hAnsi="Arial Narrow"/>
          <w:spacing w:val="40"/>
          <w:w w:val="110"/>
          <w:sz w:val="22"/>
        </w:rPr>
        <w:t> </w:t>
      </w:r>
      <w:r>
        <w:rPr>
          <w:rFonts w:ascii="Arial Narrow" w:hAnsi="Arial Narrow"/>
          <w:w w:val="110"/>
          <w:sz w:val="22"/>
        </w:rPr>
        <w:t>information</w:t>
      </w:r>
      <w:r>
        <w:rPr>
          <w:rFonts w:ascii="Arial Narrow" w:hAnsi="Arial Narrow"/>
          <w:spacing w:val="40"/>
          <w:w w:val="110"/>
          <w:sz w:val="22"/>
        </w:rPr>
        <w:t> </w:t>
      </w:r>
      <w:r>
        <w:rPr>
          <w:rFonts w:ascii="Arial Narrow" w:hAnsi="Arial Narrow"/>
          <w:w w:val="110"/>
          <w:sz w:val="22"/>
        </w:rPr>
        <w:t>and</w:t>
      </w:r>
      <w:r>
        <w:rPr>
          <w:rFonts w:ascii="Arial Narrow" w:hAnsi="Arial Narrow"/>
          <w:spacing w:val="40"/>
          <w:w w:val="110"/>
          <w:sz w:val="22"/>
        </w:rPr>
        <w:t> </w:t>
      </w:r>
      <w:r>
        <w:rPr>
          <w:rFonts w:ascii="Arial Narrow" w:hAnsi="Arial Narrow"/>
          <w:w w:val="110"/>
          <w:sz w:val="22"/>
        </w:rPr>
        <w:t>other</w:t>
      </w:r>
      <w:r>
        <w:rPr>
          <w:rFonts w:ascii="Arial Narrow" w:hAnsi="Arial Narrow"/>
          <w:spacing w:val="40"/>
          <w:w w:val="110"/>
          <w:sz w:val="22"/>
        </w:rPr>
        <w:t> </w:t>
      </w:r>
      <w:r>
        <w:rPr>
          <w:rFonts w:ascii="Arial Narrow" w:hAnsi="Arial Narrow"/>
          <w:w w:val="110"/>
          <w:sz w:val="22"/>
        </w:rPr>
        <w:t>documentation</w:t>
      </w:r>
      <w:r>
        <w:rPr>
          <w:rFonts w:ascii="Arial Narrow" w:hAnsi="Arial Narrow"/>
          <w:spacing w:val="40"/>
          <w:w w:val="110"/>
          <w:sz w:val="22"/>
        </w:rPr>
        <w:t> </w:t>
      </w:r>
      <w:r>
        <w:rPr>
          <w:rFonts w:ascii="Arial Narrow" w:hAnsi="Arial Narrow"/>
          <w:w w:val="110"/>
          <w:sz w:val="22"/>
        </w:rPr>
        <w:t>concerning the existing springs will be provided to CS.</w:t>
      </w:r>
    </w:p>
    <w:p>
      <w:pPr>
        <w:pStyle w:val="ListParagraph"/>
        <w:numPr>
          <w:ilvl w:val="0"/>
          <w:numId w:val="53"/>
        </w:numPr>
        <w:tabs>
          <w:tab w:pos="2180" w:val="left" w:leader="none"/>
        </w:tabs>
        <w:spacing w:line="249" w:lineRule="auto" w:before="0" w:after="0"/>
        <w:ind w:left="2180" w:right="1439" w:hanging="361"/>
        <w:jc w:val="left"/>
        <w:rPr>
          <w:rFonts w:ascii="Arial Narrow" w:hAnsi="Arial Narrow"/>
          <w:sz w:val="22"/>
        </w:rPr>
      </w:pPr>
      <w:r>
        <w:rPr>
          <w:rFonts w:ascii="Arial Narrow" w:hAnsi="Arial Narrow"/>
          <w:w w:val="110"/>
          <w:sz w:val="22"/>
        </w:rPr>
        <w:t>The</w:t>
      </w:r>
      <w:r>
        <w:rPr>
          <w:rFonts w:ascii="Arial Narrow" w:hAnsi="Arial Narrow"/>
          <w:spacing w:val="-14"/>
          <w:w w:val="110"/>
          <w:sz w:val="22"/>
        </w:rPr>
        <w:t> </w:t>
      </w:r>
      <w:r>
        <w:rPr>
          <w:rFonts w:ascii="Arial Narrow" w:hAnsi="Arial Narrow"/>
          <w:w w:val="110"/>
          <w:sz w:val="22"/>
        </w:rPr>
        <w:t>City</w:t>
      </w:r>
      <w:r>
        <w:rPr>
          <w:rFonts w:ascii="Arial Narrow" w:hAnsi="Arial Narrow"/>
          <w:spacing w:val="-11"/>
          <w:w w:val="110"/>
          <w:sz w:val="22"/>
        </w:rPr>
        <w:t> </w:t>
      </w:r>
      <w:r>
        <w:rPr>
          <w:rFonts w:ascii="Arial Narrow" w:hAnsi="Arial Narrow"/>
          <w:w w:val="110"/>
          <w:sz w:val="22"/>
        </w:rPr>
        <w:t>will</w:t>
      </w:r>
      <w:r>
        <w:rPr>
          <w:rFonts w:ascii="Arial Narrow" w:hAnsi="Arial Narrow"/>
          <w:spacing w:val="-12"/>
          <w:w w:val="110"/>
          <w:sz w:val="22"/>
        </w:rPr>
        <w:t> </w:t>
      </w:r>
      <w:r>
        <w:rPr>
          <w:rFonts w:ascii="Arial Narrow" w:hAnsi="Arial Narrow"/>
          <w:w w:val="110"/>
          <w:sz w:val="22"/>
        </w:rPr>
        <w:t>meet</w:t>
      </w:r>
      <w:r>
        <w:rPr>
          <w:rFonts w:ascii="Arial Narrow" w:hAnsi="Arial Narrow"/>
          <w:spacing w:val="-12"/>
          <w:w w:val="110"/>
          <w:sz w:val="22"/>
        </w:rPr>
        <w:t> </w:t>
      </w:r>
      <w:r>
        <w:rPr>
          <w:rFonts w:ascii="Arial Narrow" w:hAnsi="Arial Narrow"/>
          <w:w w:val="110"/>
          <w:sz w:val="22"/>
        </w:rPr>
        <w:t>CS</w:t>
      </w:r>
      <w:r>
        <w:rPr>
          <w:rFonts w:ascii="Arial Narrow" w:hAnsi="Arial Narrow"/>
          <w:spacing w:val="-11"/>
          <w:w w:val="110"/>
          <w:sz w:val="22"/>
        </w:rPr>
        <w:t> </w:t>
      </w:r>
      <w:r>
        <w:rPr>
          <w:rFonts w:ascii="Arial Narrow" w:hAnsi="Arial Narrow"/>
          <w:w w:val="110"/>
          <w:sz w:val="22"/>
        </w:rPr>
        <w:t>on</w:t>
      </w:r>
      <w:r>
        <w:rPr>
          <w:rFonts w:ascii="Arial Narrow" w:hAnsi="Arial Narrow"/>
          <w:spacing w:val="-14"/>
          <w:w w:val="110"/>
          <w:sz w:val="22"/>
        </w:rPr>
        <w:t> </w:t>
      </w:r>
      <w:r>
        <w:rPr>
          <w:rFonts w:ascii="Arial Narrow" w:hAnsi="Arial Narrow"/>
          <w:w w:val="110"/>
          <w:sz w:val="22"/>
        </w:rPr>
        <w:t>site</w:t>
      </w:r>
      <w:r>
        <w:rPr>
          <w:rFonts w:ascii="Arial Narrow" w:hAnsi="Arial Narrow"/>
          <w:spacing w:val="-14"/>
          <w:w w:val="110"/>
          <w:sz w:val="22"/>
        </w:rPr>
        <w:t> </w:t>
      </w:r>
      <w:r>
        <w:rPr>
          <w:rFonts w:ascii="Arial Narrow" w:hAnsi="Arial Narrow"/>
          <w:w w:val="110"/>
          <w:sz w:val="22"/>
        </w:rPr>
        <w:t>during</w:t>
      </w:r>
      <w:r>
        <w:rPr>
          <w:rFonts w:ascii="Arial Narrow" w:hAnsi="Arial Narrow"/>
          <w:spacing w:val="-13"/>
          <w:w w:val="110"/>
          <w:sz w:val="22"/>
        </w:rPr>
        <w:t> </w:t>
      </w:r>
      <w:r>
        <w:rPr>
          <w:rFonts w:ascii="Arial Narrow" w:hAnsi="Arial Narrow"/>
          <w:w w:val="110"/>
          <w:sz w:val="22"/>
        </w:rPr>
        <w:t>the</w:t>
      </w:r>
      <w:r>
        <w:rPr>
          <w:rFonts w:ascii="Arial Narrow" w:hAnsi="Arial Narrow"/>
          <w:spacing w:val="-12"/>
          <w:w w:val="110"/>
          <w:sz w:val="22"/>
        </w:rPr>
        <w:t> </w:t>
      </w:r>
      <w:r>
        <w:rPr>
          <w:rFonts w:ascii="Arial Narrow" w:hAnsi="Arial Narrow"/>
          <w:w w:val="110"/>
          <w:sz w:val="22"/>
        </w:rPr>
        <w:t>field</w:t>
      </w:r>
      <w:r>
        <w:rPr>
          <w:rFonts w:ascii="Arial Narrow" w:hAnsi="Arial Narrow"/>
          <w:spacing w:val="-13"/>
          <w:w w:val="110"/>
          <w:sz w:val="22"/>
        </w:rPr>
        <w:t> </w:t>
      </w:r>
      <w:r>
        <w:rPr>
          <w:rFonts w:ascii="Arial Narrow" w:hAnsi="Arial Narrow"/>
          <w:w w:val="110"/>
          <w:sz w:val="22"/>
        </w:rPr>
        <w:t>investigation</w:t>
      </w:r>
      <w:r>
        <w:rPr>
          <w:rFonts w:ascii="Arial Narrow" w:hAnsi="Arial Narrow"/>
          <w:spacing w:val="-13"/>
          <w:w w:val="110"/>
          <w:sz w:val="22"/>
        </w:rPr>
        <w:t> </w:t>
      </w:r>
      <w:r>
        <w:rPr>
          <w:rFonts w:ascii="Arial Narrow" w:hAnsi="Arial Narrow"/>
          <w:w w:val="110"/>
          <w:sz w:val="22"/>
        </w:rPr>
        <w:t>phase</w:t>
      </w:r>
      <w:r>
        <w:rPr>
          <w:rFonts w:ascii="Arial Narrow" w:hAnsi="Arial Narrow"/>
          <w:spacing w:val="-14"/>
          <w:w w:val="110"/>
          <w:sz w:val="22"/>
        </w:rPr>
        <w:t> </w:t>
      </w:r>
      <w:r>
        <w:rPr>
          <w:rFonts w:ascii="Arial Narrow" w:hAnsi="Arial Narrow"/>
          <w:w w:val="110"/>
          <w:sz w:val="22"/>
        </w:rPr>
        <w:t>and</w:t>
      </w:r>
      <w:r>
        <w:rPr>
          <w:rFonts w:ascii="Arial Narrow" w:hAnsi="Arial Narrow"/>
          <w:spacing w:val="-11"/>
          <w:w w:val="110"/>
          <w:sz w:val="22"/>
        </w:rPr>
        <w:t> </w:t>
      </w:r>
      <w:r>
        <w:rPr>
          <w:rFonts w:ascii="Arial Narrow" w:hAnsi="Arial Narrow"/>
          <w:w w:val="110"/>
          <w:sz w:val="22"/>
        </w:rPr>
        <w:t>provide</w:t>
      </w:r>
      <w:r>
        <w:rPr>
          <w:rFonts w:ascii="Arial Narrow" w:hAnsi="Arial Narrow"/>
          <w:spacing w:val="-14"/>
          <w:w w:val="110"/>
          <w:sz w:val="22"/>
        </w:rPr>
        <w:t> </w:t>
      </w:r>
      <w:r>
        <w:rPr>
          <w:rFonts w:ascii="Arial Narrow" w:hAnsi="Arial Narrow"/>
          <w:w w:val="110"/>
          <w:sz w:val="22"/>
        </w:rPr>
        <w:t>means</w:t>
      </w:r>
      <w:r>
        <w:rPr>
          <w:rFonts w:ascii="Arial Narrow" w:hAnsi="Arial Narrow"/>
          <w:spacing w:val="-14"/>
          <w:w w:val="110"/>
          <w:sz w:val="22"/>
        </w:rPr>
        <w:t> </w:t>
      </w:r>
      <w:r>
        <w:rPr>
          <w:rFonts w:ascii="Arial Narrow" w:hAnsi="Arial Narrow"/>
          <w:w w:val="110"/>
          <w:sz w:val="22"/>
        </w:rPr>
        <w:t>to</w:t>
      </w:r>
      <w:r>
        <w:rPr>
          <w:rFonts w:ascii="Arial Narrow" w:hAnsi="Arial Narrow"/>
          <w:spacing w:val="-11"/>
          <w:w w:val="110"/>
          <w:sz w:val="22"/>
        </w:rPr>
        <w:t> </w:t>
      </w:r>
      <w:r>
        <w:rPr>
          <w:rFonts w:ascii="Arial Narrow" w:hAnsi="Arial Narrow"/>
          <w:w w:val="110"/>
          <w:sz w:val="22"/>
        </w:rPr>
        <w:t>measure existing spring flows. There may be need for pumping and other equipment as necessary.</w:t>
      </w:r>
    </w:p>
    <w:p>
      <w:pPr>
        <w:pStyle w:val="ListParagraph"/>
        <w:numPr>
          <w:ilvl w:val="0"/>
          <w:numId w:val="53"/>
        </w:numPr>
        <w:tabs>
          <w:tab w:pos="2180" w:val="left" w:leader="none"/>
        </w:tabs>
        <w:spacing w:line="262" w:lineRule="exact" w:before="0" w:after="0"/>
        <w:ind w:left="2180" w:right="0" w:hanging="360"/>
        <w:jc w:val="left"/>
        <w:rPr>
          <w:rFonts w:ascii="Arial Narrow" w:hAnsi="Arial Narrow"/>
          <w:sz w:val="22"/>
        </w:rPr>
      </w:pPr>
      <w:r>
        <w:rPr>
          <w:rFonts w:ascii="Arial Narrow" w:hAnsi="Arial Narrow"/>
          <w:w w:val="110"/>
          <w:sz w:val="22"/>
        </w:rPr>
        <w:t>One</w:t>
      </w:r>
      <w:r>
        <w:rPr>
          <w:rFonts w:ascii="Arial Narrow" w:hAnsi="Arial Narrow"/>
          <w:spacing w:val="-3"/>
          <w:w w:val="110"/>
          <w:sz w:val="22"/>
        </w:rPr>
        <w:t> </w:t>
      </w:r>
      <w:r>
        <w:rPr>
          <w:rFonts w:ascii="Arial Narrow" w:hAnsi="Arial Narrow"/>
          <w:w w:val="110"/>
          <w:sz w:val="22"/>
        </w:rPr>
        <w:t>(1)</w:t>
      </w:r>
      <w:r>
        <w:rPr>
          <w:rFonts w:ascii="Arial Narrow" w:hAnsi="Arial Narrow"/>
          <w:spacing w:val="-2"/>
          <w:w w:val="110"/>
          <w:sz w:val="22"/>
        </w:rPr>
        <w:t> </w:t>
      </w:r>
      <w:r>
        <w:rPr>
          <w:rFonts w:ascii="Arial Narrow" w:hAnsi="Arial Narrow"/>
          <w:w w:val="110"/>
          <w:sz w:val="22"/>
        </w:rPr>
        <w:t>submission</w:t>
      </w:r>
      <w:r>
        <w:rPr>
          <w:rFonts w:ascii="Arial Narrow" w:hAnsi="Arial Narrow"/>
          <w:spacing w:val="-2"/>
          <w:w w:val="110"/>
          <w:sz w:val="22"/>
        </w:rPr>
        <w:t> </w:t>
      </w:r>
      <w:r>
        <w:rPr>
          <w:rFonts w:ascii="Arial Narrow" w:hAnsi="Arial Narrow"/>
          <w:w w:val="110"/>
          <w:sz w:val="22"/>
        </w:rPr>
        <w:t>to</w:t>
      </w:r>
      <w:r>
        <w:rPr>
          <w:rFonts w:ascii="Arial Narrow" w:hAnsi="Arial Narrow"/>
          <w:spacing w:val="-2"/>
          <w:w w:val="110"/>
          <w:sz w:val="22"/>
        </w:rPr>
        <w:t> </w:t>
      </w:r>
      <w:r>
        <w:rPr>
          <w:rFonts w:ascii="Arial Narrow" w:hAnsi="Arial Narrow"/>
          <w:w w:val="110"/>
          <w:sz w:val="22"/>
        </w:rPr>
        <w:t>the DDW</w:t>
      </w:r>
      <w:r>
        <w:rPr>
          <w:rFonts w:ascii="Arial Narrow" w:hAnsi="Arial Narrow"/>
          <w:spacing w:val="-2"/>
          <w:w w:val="110"/>
          <w:sz w:val="22"/>
        </w:rPr>
        <w:t> </w:t>
      </w:r>
      <w:r>
        <w:rPr>
          <w:rFonts w:ascii="Arial Narrow" w:hAnsi="Arial Narrow"/>
          <w:w w:val="110"/>
          <w:sz w:val="22"/>
        </w:rPr>
        <w:t>is</w:t>
      </w:r>
      <w:r>
        <w:rPr>
          <w:rFonts w:ascii="Arial Narrow" w:hAnsi="Arial Narrow"/>
          <w:spacing w:val="-2"/>
          <w:w w:val="110"/>
          <w:sz w:val="22"/>
        </w:rPr>
        <w:t> </w:t>
      </w:r>
      <w:r>
        <w:rPr>
          <w:rFonts w:ascii="Arial Narrow" w:hAnsi="Arial Narrow"/>
          <w:w w:val="110"/>
          <w:sz w:val="22"/>
        </w:rPr>
        <w:t>assumed</w:t>
      </w:r>
      <w:r>
        <w:rPr>
          <w:rFonts w:ascii="Arial Narrow" w:hAnsi="Arial Narrow"/>
          <w:spacing w:val="-2"/>
          <w:w w:val="110"/>
          <w:sz w:val="22"/>
        </w:rPr>
        <w:t> </w:t>
      </w:r>
      <w:r>
        <w:rPr>
          <w:rFonts w:ascii="Arial Narrow" w:hAnsi="Arial Narrow"/>
          <w:w w:val="110"/>
          <w:sz w:val="22"/>
        </w:rPr>
        <w:t>during</w:t>
      </w:r>
      <w:r>
        <w:rPr>
          <w:rFonts w:ascii="Arial Narrow" w:hAnsi="Arial Narrow"/>
          <w:spacing w:val="-1"/>
          <w:w w:val="110"/>
          <w:sz w:val="22"/>
        </w:rPr>
        <w:t> </w:t>
      </w:r>
      <w:r>
        <w:rPr>
          <w:rFonts w:ascii="Arial Narrow" w:hAnsi="Arial Narrow"/>
          <w:w w:val="110"/>
          <w:sz w:val="22"/>
        </w:rPr>
        <w:t>this</w:t>
      </w:r>
      <w:r>
        <w:rPr>
          <w:rFonts w:ascii="Arial Narrow" w:hAnsi="Arial Narrow"/>
          <w:spacing w:val="-3"/>
          <w:w w:val="110"/>
          <w:sz w:val="22"/>
        </w:rPr>
        <w:t> </w:t>
      </w:r>
      <w:r>
        <w:rPr>
          <w:rFonts w:ascii="Arial Narrow" w:hAnsi="Arial Narrow"/>
          <w:w w:val="110"/>
          <w:sz w:val="22"/>
        </w:rPr>
        <w:t>phase</w:t>
      </w:r>
      <w:r>
        <w:rPr>
          <w:rFonts w:ascii="Arial Narrow" w:hAnsi="Arial Narrow"/>
          <w:spacing w:val="-3"/>
          <w:w w:val="110"/>
          <w:sz w:val="22"/>
        </w:rPr>
        <w:t> </w:t>
      </w:r>
      <w:r>
        <w:rPr>
          <w:rFonts w:ascii="Arial Narrow" w:hAnsi="Arial Narrow"/>
          <w:w w:val="110"/>
          <w:sz w:val="22"/>
        </w:rPr>
        <w:t>of</w:t>
      </w:r>
      <w:r>
        <w:rPr>
          <w:rFonts w:ascii="Arial Narrow" w:hAnsi="Arial Narrow"/>
          <w:spacing w:val="-1"/>
          <w:w w:val="110"/>
          <w:sz w:val="22"/>
        </w:rPr>
        <w:t> </w:t>
      </w:r>
      <w:r>
        <w:rPr>
          <w:rFonts w:ascii="Arial Narrow" w:hAnsi="Arial Narrow"/>
          <w:w w:val="110"/>
          <w:sz w:val="22"/>
        </w:rPr>
        <w:t>the</w:t>
      </w:r>
      <w:r>
        <w:rPr>
          <w:rFonts w:ascii="Arial Narrow" w:hAnsi="Arial Narrow"/>
          <w:spacing w:val="-3"/>
          <w:w w:val="110"/>
          <w:sz w:val="22"/>
        </w:rPr>
        <w:t> </w:t>
      </w:r>
      <w:r>
        <w:rPr>
          <w:rFonts w:ascii="Arial Narrow" w:hAnsi="Arial Narrow"/>
          <w:spacing w:val="-2"/>
          <w:w w:val="110"/>
          <w:sz w:val="22"/>
        </w:rPr>
        <w:t>project.</w:t>
      </w:r>
    </w:p>
    <w:p>
      <w:pPr>
        <w:spacing w:after="0" w:line="262" w:lineRule="exact"/>
        <w:jc w:val="left"/>
        <w:rPr>
          <w:rFonts w:ascii="Arial Narrow" w:hAnsi="Arial Narrow"/>
          <w:sz w:val="22"/>
        </w:rPr>
        <w:sectPr>
          <w:headerReference w:type="default" r:id="rId156"/>
          <w:footerReference w:type="default" r:id="rId157"/>
          <w:pgSz w:w="12240" w:h="15840"/>
          <w:pgMar w:header="365" w:footer="0" w:top="1220" w:bottom="280" w:left="340" w:right="0"/>
        </w:sectPr>
      </w:pPr>
    </w:p>
    <w:p>
      <w:pPr>
        <w:pStyle w:val="BodyText"/>
        <w:spacing w:before="3"/>
        <w:rPr>
          <w:rFonts w:ascii="Arial Narrow"/>
          <w:sz w:val="10"/>
        </w:rPr>
      </w:pPr>
    </w:p>
    <w:p>
      <w:pPr>
        <w:spacing w:before="111"/>
        <w:ind w:left="1100" w:right="0" w:firstLine="0"/>
        <w:jc w:val="both"/>
        <w:rPr>
          <w:rFonts w:ascii="Arial Narrow"/>
          <w:b/>
          <w:sz w:val="22"/>
        </w:rPr>
      </w:pPr>
      <w:r>
        <w:rPr>
          <w:rFonts w:ascii="Arial Narrow"/>
          <w:b/>
          <w:w w:val="105"/>
          <w:sz w:val="22"/>
          <w:u w:val="single"/>
        </w:rPr>
        <w:t>Final</w:t>
      </w:r>
      <w:r>
        <w:rPr>
          <w:rFonts w:ascii="Arial Narrow"/>
          <w:b/>
          <w:spacing w:val="-11"/>
          <w:w w:val="105"/>
          <w:sz w:val="22"/>
          <w:u w:val="single"/>
        </w:rPr>
        <w:t> </w:t>
      </w:r>
      <w:r>
        <w:rPr>
          <w:rFonts w:ascii="Arial Narrow"/>
          <w:b/>
          <w:w w:val="105"/>
          <w:sz w:val="22"/>
          <w:u w:val="single"/>
        </w:rPr>
        <w:t>Engineering</w:t>
      </w:r>
      <w:r>
        <w:rPr>
          <w:rFonts w:ascii="Arial Narrow"/>
          <w:b/>
          <w:spacing w:val="-13"/>
          <w:w w:val="105"/>
          <w:sz w:val="22"/>
          <w:u w:val="single"/>
        </w:rPr>
        <w:t> </w:t>
      </w:r>
      <w:r>
        <w:rPr>
          <w:rFonts w:ascii="Arial Narrow"/>
          <w:b/>
          <w:spacing w:val="-2"/>
          <w:w w:val="105"/>
          <w:sz w:val="22"/>
          <w:u w:val="single"/>
        </w:rPr>
        <w:t>Design</w:t>
      </w:r>
    </w:p>
    <w:p>
      <w:pPr>
        <w:pStyle w:val="ListParagraph"/>
        <w:numPr>
          <w:ilvl w:val="0"/>
          <w:numId w:val="55"/>
        </w:numPr>
        <w:tabs>
          <w:tab w:pos="1817" w:val="left" w:leader="none"/>
          <w:tab w:pos="1819" w:val="left" w:leader="none"/>
        </w:tabs>
        <w:spacing w:line="254" w:lineRule="auto" w:before="14" w:after="0"/>
        <w:ind w:left="1819" w:right="1437" w:hanging="360"/>
        <w:jc w:val="both"/>
        <w:rPr>
          <w:rFonts w:ascii="Arial Narrow"/>
          <w:sz w:val="22"/>
        </w:rPr>
      </w:pPr>
      <w:r>
        <w:rPr>
          <w:rFonts w:ascii="Arial Narrow"/>
          <w:w w:val="110"/>
          <w:sz w:val="22"/>
        </w:rPr>
        <w:t>Incorporate</w:t>
      </w:r>
      <w:r>
        <w:rPr>
          <w:rFonts w:ascii="Arial Narrow"/>
          <w:w w:val="110"/>
          <w:sz w:val="22"/>
        </w:rPr>
        <w:t> comments</w:t>
      </w:r>
      <w:r>
        <w:rPr>
          <w:rFonts w:ascii="Arial Narrow"/>
          <w:w w:val="110"/>
          <w:sz w:val="22"/>
        </w:rPr>
        <w:t> from</w:t>
      </w:r>
      <w:r>
        <w:rPr>
          <w:rFonts w:ascii="Arial Narrow"/>
          <w:w w:val="110"/>
          <w:sz w:val="22"/>
        </w:rPr>
        <w:t> preliminary</w:t>
      </w:r>
      <w:r>
        <w:rPr>
          <w:rFonts w:ascii="Arial Narrow"/>
          <w:w w:val="110"/>
          <w:sz w:val="22"/>
        </w:rPr>
        <w:t> engineering</w:t>
      </w:r>
      <w:r>
        <w:rPr>
          <w:rFonts w:ascii="Arial Narrow"/>
          <w:w w:val="110"/>
          <w:sz w:val="22"/>
        </w:rPr>
        <w:t> design</w:t>
      </w:r>
      <w:r>
        <w:rPr>
          <w:rFonts w:ascii="Arial Narrow"/>
          <w:w w:val="110"/>
          <w:sz w:val="22"/>
        </w:rPr>
        <w:t> review,</w:t>
      </w:r>
      <w:r>
        <w:rPr>
          <w:rFonts w:ascii="Arial Narrow"/>
          <w:w w:val="110"/>
          <w:sz w:val="22"/>
        </w:rPr>
        <w:t> up</w:t>
      </w:r>
      <w:r>
        <w:rPr>
          <w:rFonts w:ascii="Arial Narrow"/>
          <w:w w:val="110"/>
          <w:sz w:val="22"/>
        </w:rPr>
        <w:t> to</w:t>
      </w:r>
      <w:r>
        <w:rPr>
          <w:rFonts w:ascii="Arial Narrow"/>
          <w:w w:val="110"/>
          <w:sz w:val="22"/>
        </w:rPr>
        <w:t> one</w:t>
      </w:r>
      <w:r>
        <w:rPr>
          <w:rFonts w:ascii="Arial Narrow"/>
          <w:w w:val="110"/>
          <w:sz w:val="22"/>
        </w:rPr>
        <w:t> (1)</w:t>
      </w:r>
      <w:r>
        <w:rPr>
          <w:rFonts w:ascii="Arial Narrow"/>
          <w:w w:val="110"/>
          <w:sz w:val="22"/>
        </w:rPr>
        <w:t> comment response from the City and DDW.</w:t>
      </w:r>
    </w:p>
    <w:p>
      <w:pPr>
        <w:pStyle w:val="ListParagraph"/>
        <w:numPr>
          <w:ilvl w:val="0"/>
          <w:numId w:val="55"/>
        </w:numPr>
        <w:tabs>
          <w:tab w:pos="1817" w:val="left" w:leader="none"/>
          <w:tab w:pos="1819" w:val="left" w:leader="none"/>
        </w:tabs>
        <w:spacing w:line="254" w:lineRule="auto" w:before="0" w:after="0"/>
        <w:ind w:left="1819" w:right="1435" w:hanging="360"/>
        <w:jc w:val="both"/>
        <w:rPr>
          <w:rFonts w:ascii="Arial Narrow"/>
          <w:sz w:val="22"/>
        </w:rPr>
      </w:pPr>
      <w:r>
        <w:rPr>
          <w:rFonts w:ascii="Arial Narrow"/>
          <w:w w:val="110"/>
          <w:sz w:val="22"/>
        </w:rPr>
        <w:t>Perform</w:t>
      </w:r>
      <w:r>
        <w:rPr>
          <w:rFonts w:ascii="Arial Narrow"/>
          <w:w w:val="110"/>
          <w:sz w:val="22"/>
        </w:rPr>
        <w:t> final</w:t>
      </w:r>
      <w:r>
        <w:rPr>
          <w:rFonts w:ascii="Arial Narrow"/>
          <w:w w:val="110"/>
          <w:sz w:val="22"/>
        </w:rPr>
        <w:t> engineering</w:t>
      </w:r>
      <w:r>
        <w:rPr>
          <w:rFonts w:ascii="Arial Narrow"/>
          <w:w w:val="110"/>
          <w:sz w:val="22"/>
        </w:rPr>
        <w:t> design;</w:t>
      </w:r>
      <w:r>
        <w:rPr>
          <w:rFonts w:ascii="Arial Narrow"/>
          <w:w w:val="110"/>
          <w:sz w:val="22"/>
        </w:rPr>
        <w:t> accomplish</w:t>
      </w:r>
      <w:r>
        <w:rPr>
          <w:rFonts w:ascii="Arial Narrow"/>
          <w:w w:val="110"/>
          <w:sz w:val="22"/>
        </w:rPr>
        <w:t> detail</w:t>
      </w:r>
      <w:r>
        <w:rPr>
          <w:rFonts w:ascii="Arial Narrow"/>
          <w:w w:val="110"/>
          <w:sz w:val="22"/>
        </w:rPr>
        <w:t> design;</w:t>
      </w:r>
      <w:r>
        <w:rPr>
          <w:rFonts w:ascii="Arial Narrow"/>
          <w:w w:val="110"/>
          <w:sz w:val="22"/>
        </w:rPr>
        <w:t> prepare</w:t>
      </w:r>
      <w:r>
        <w:rPr>
          <w:rFonts w:ascii="Arial Narrow"/>
          <w:w w:val="110"/>
          <w:sz w:val="22"/>
        </w:rPr>
        <w:t> for</w:t>
      </w:r>
      <w:r>
        <w:rPr>
          <w:rFonts w:ascii="Arial Narrow"/>
          <w:w w:val="110"/>
          <w:sz w:val="22"/>
        </w:rPr>
        <w:t> incorporation</w:t>
      </w:r>
      <w:r>
        <w:rPr>
          <w:rFonts w:ascii="Arial Narrow"/>
          <w:w w:val="110"/>
          <w:sz w:val="22"/>
        </w:rPr>
        <w:t> into</w:t>
      </w:r>
      <w:r>
        <w:rPr>
          <w:rFonts w:ascii="Arial Narrow"/>
          <w:w w:val="110"/>
          <w:sz w:val="22"/>
        </w:rPr>
        <w:t> the contract documents, construction drawings, and specifications to show the character and scope of work to be performed by contractors on the Project.</w:t>
      </w:r>
    </w:p>
    <w:p>
      <w:pPr>
        <w:pStyle w:val="ListParagraph"/>
        <w:numPr>
          <w:ilvl w:val="1"/>
          <w:numId w:val="55"/>
        </w:numPr>
        <w:tabs>
          <w:tab w:pos="2268" w:val="left" w:leader="none"/>
          <w:tab w:pos="2270" w:val="left" w:leader="none"/>
        </w:tabs>
        <w:spacing w:line="254" w:lineRule="auto" w:before="0" w:after="0"/>
        <w:ind w:left="2270" w:right="1435" w:hanging="452"/>
        <w:jc w:val="both"/>
        <w:rPr>
          <w:rFonts w:ascii="Arial Narrow"/>
          <w:sz w:val="22"/>
        </w:rPr>
      </w:pPr>
      <w:r>
        <w:rPr>
          <w:rFonts w:ascii="Arial Narrow"/>
          <w:w w:val="110"/>
          <w:sz w:val="22"/>
        </w:rPr>
        <w:t>Final</w:t>
      </w:r>
      <w:r>
        <w:rPr>
          <w:rFonts w:ascii="Arial Narrow"/>
          <w:w w:val="110"/>
          <w:sz w:val="22"/>
        </w:rPr>
        <w:t> construction</w:t>
      </w:r>
      <w:r>
        <w:rPr>
          <w:rFonts w:ascii="Arial Narrow"/>
          <w:w w:val="110"/>
          <w:sz w:val="22"/>
        </w:rPr>
        <w:t> drawings</w:t>
      </w:r>
      <w:r>
        <w:rPr>
          <w:rFonts w:ascii="Arial Narrow"/>
          <w:w w:val="110"/>
          <w:sz w:val="22"/>
        </w:rPr>
        <w:t> are</w:t>
      </w:r>
      <w:r>
        <w:rPr>
          <w:rFonts w:ascii="Arial Narrow"/>
          <w:w w:val="110"/>
          <w:sz w:val="22"/>
        </w:rPr>
        <w:t> anticipated</w:t>
      </w:r>
      <w:r>
        <w:rPr>
          <w:rFonts w:ascii="Arial Narrow"/>
          <w:w w:val="110"/>
          <w:sz w:val="22"/>
        </w:rPr>
        <w:t> to</w:t>
      </w:r>
      <w:r>
        <w:rPr>
          <w:rFonts w:ascii="Arial Narrow"/>
          <w:w w:val="110"/>
          <w:sz w:val="22"/>
        </w:rPr>
        <w:t> include:</w:t>
      </w:r>
      <w:r>
        <w:rPr>
          <w:rFonts w:ascii="Arial Narrow"/>
          <w:w w:val="110"/>
          <w:sz w:val="22"/>
        </w:rPr>
        <w:t> cover</w:t>
      </w:r>
      <w:r>
        <w:rPr>
          <w:rFonts w:ascii="Arial Narrow"/>
          <w:w w:val="110"/>
          <w:sz w:val="22"/>
        </w:rPr>
        <w:t> sheet,</w:t>
      </w:r>
      <w:r>
        <w:rPr>
          <w:rFonts w:ascii="Arial Narrow"/>
          <w:w w:val="110"/>
          <w:sz w:val="22"/>
        </w:rPr>
        <w:t> general</w:t>
      </w:r>
      <w:r>
        <w:rPr>
          <w:rFonts w:ascii="Arial Narrow"/>
          <w:w w:val="110"/>
          <w:sz w:val="22"/>
        </w:rPr>
        <w:t> sheets,</w:t>
      </w:r>
      <w:r>
        <w:rPr>
          <w:rFonts w:ascii="Arial Narrow"/>
          <w:w w:val="110"/>
          <w:sz w:val="22"/>
        </w:rPr>
        <w:t> survey control</w:t>
      </w:r>
      <w:r>
        <w:rPr>
          <w:rFonts w:ascii="Arial Narrow"/>
          <w:spacing w:val="-13"/>
          <w:w w:val="110"/>
          <w:sz w:val="22"/>
        </w:rPr>
        <w:t> </w:t>
      </w:r>
      <w:r>
        <w:rPr>
          <w:rFonts w:ascii="Arial Narrow"/>
          <w:w w:val="110"/>
          <w:sz w:val="22"/>
        </w:rPr>
        <w:t>sheets,</w:t>
      </w:r>
      <w:r>
        <w:rPr>
          <w:rFonts w:ascii="Arial Narrow"/>
          <w:spacing w:val="-11"/>
          <w:w w:val="110"/>
          <w:sz w:val="22"/>
        </w:rPr>
        <w:t> </w:t>
      </w:r>
      <w:r>
        <w:rPr>
          <w:rFonts w:ascii="Arial Narrow"/>
          <w:w w:val="110"/>
          <w:sz w:val="22"/>
        </w:rPr>
        <w:t>demolition</w:t>
      </w:r>
      <w:r>
        <w:rPr>
          <w:rFonts w:ascii="Arial Narrow"/>
          <w:spacing w:val="-13"/>
          <w:w w:val="110"/>
          <w:sz w:val="22"/>
        </w:rPr>
        <w:t> </w:t>
      </w:r>
      <w:r>
        <w:rPr>
          <w:rFonts w:ascii="Arial Narrow"/>
          <w:w w:val="110"/>
          <w:sz w:val="22"/>
        </w:rPr>
        <w:t>plan,</w:t>
      </w:r>
      <w:r>
        <w:rPr>
          <w:rFonts w:ascii="Arial Narrow"/>
          <w:spacing w:val="-13"/>
          <w:w w:val="110"/>
          <w:sz w:val="22"/>
        </w:rPr>
        <w:t> </w:t>
      </w:r>
      <w:r>
        <w:rPr>
          <w:rFonts w:ascii="Arial Narrow"/>
          <w:w w:val="110"/>
          <w:sz w:val="22"/>
        </w:rPr>
        <w:t>site</w:t>
      </w:r>
      <w:r>
        <w:rPr>
          <w:rFonts w:ascii="Arial Narrow"/>
          <w:spacing w:val="-14"/>
          <w:w w:val="110"/>
          <w:sz w:val="22"/>
        </w:rPr>
        <w:t> </w:t>
      </w:r>
      <w:r>
        <w:rPr>
          <w:rFonts w:ascii="Arial Narrow"/>
          <w:w w:val="110"/>
          <w:sz w:val="22"/>
        </w:rPr>
        <w:t>plan</w:t>
      </w:r>
      <w:r>
        <w:rPr>
          <w:rFonts w:ascii="Arial Narrow"/>
          <w:spacing w:val="-10"/>
          <w:w w:val="110"/>
          <w:sz w:val="22"/>
        </w:rPr>
        <w:t> </w:t>
      </w:r>
      <w:r>
        <w:rPr>
          <w:rFonts w:ascii="Arial Narrow"/>
          <w:w w:val="110"/>
          <w:sz w:val="22"/>
        </w:rPr>
        <w:t>of</w:t>
      </w:r>
      <w:r>
        <w:rPr>
          <w:rFonts w:ascii="Arial Narrow"/>
          <w:spacing w:val="-13"/>
          <w:w w:val="110"/>
          <w:sz w:val="22"/>
        </w:rPr>
        <w:t> </w:t>
      </w:r>
      <w:r>
        <w:rPr>
          <w:rFonts w:ascii="Arial Narrow"/>
          <w:w w:val="110"/>
          <w:sz w:val="22"/>
        </w:rPr>
        <w:t>spring</w:t>
      </w:r>
      <w:r>
        <w:rPr>
          <w:rFonts w:ascii="Arial Narrow"/>
          <w:spacing w:val="-13"/>
          <w:w w:val="110"/>
          <w:sz w:val="22"/>
        </w:rPr>
        <w:t> </w:t>
      </w:r>
      <w:r>
        <w:rPr>
          <w:rFonts w:ascii="Arial Narrow"/>
          <w:w w:val="110"/>
          <w:sz w:val="22"/>
        </w:rPr>
        <w:t>locations,</w:t>
      </w:r>
      <w:r>
        <w:rPr>
          <w:rFonts w:ascii="Arial Narrow"/>
          <w:spacing w:val="-13"/>
          <w:w w:val="110"/>
          <w:sz w:val="22"/>
        </w:rPr>
        <w:t> </w:t>
      </w:r>
      <w:r>
        <w:rPr>
          <w:rFonts w:ascii="Arial Narrow"/>
          <w:w w:val="110"/>
          <w:sz w:val="22"/>
        </w:rPr>
        <w:t>spring</w:t>
      </w:r>
      <w:r>
        <w:rPr>
          <w:rFonts w:ascii="Arial Narrow"/>
          <w:spacing w:val="-13"/>
          <w:w w:val="110"/>
          <w:sz w:val="22"/>
        </w:rPr>
        <w:t> </w:t>
      </w:r>
      <w:r>
        <w:rPr>
          <w:rFonts w:ascii="Arial Narrow"/>
          <w:w w:val="110"/>
          <w:sz w:val="22"/>
        </w:rPr>
        <w:t>rehabilitation</w:t>
      </w:r>
      <w:r>
        <w:rPr>
          <w:rFonts w:ascii="Arial Narrow"/>
          <w:spacing w:val="-13"/>
          <w:w w:val="110"/>
          <w:sz w:val="22"/>
        </w:rPr>
        <w:t> </w:t>
      </w:r>
      <w:r>
        <w:rPr>
          <w:rFonts w:ascii="Arial Narrow"/>
          <w:w w:val="110"/>
          <w:sz w:val="22"/>
        </w:rPr>
        <w:t>details,</w:t>
      </w:r>
      <w:r>
        <w:rPr>
          <w:rFonts w:ascii="Arial Narrow"/>
          <w:spacing w:val="-13"/>
          <w:w w:val="110"/>
          <w:sz w:val="22"/>
        </w:rPr>
        <w:t> </w:t>
      </w:r>
      <w:r>
        <w:rPr>
          <w:rFonts w:ascii="Arial Narrow"/>
          <w:w w:val="110"/>
          <w:sz w:val="22"/>
        </w:rPr>
        <w:t>spring box details, waterline plan and profile, and other detail sheets as required.</w:t>
      </w:r>
    </w:p>
    <w:p>
      <w:pPr>
        <w:pStyle w:val="ListParagraph"/>
        <w:numPr>
          <w:ilvl w:val="1"/>
          <w:numId w:val="55"/>
        </w:numPr>
        <w:tabs>
          <w:tab w:pos="2269" w:val="left" w:leader="none"/>
          <w:tab w:pos="2271" w:val="left" w:leader="none"/>
        </w:tabs>
        <w:spacing w:line="254" w:lineRule="auto" w:before="0" w:after="0"/>
        <w:ind w:left="2271" w:right="1436" w:hanging="452"/>
        <w:jc w:val="both"/>
        <w:rPr>
          <w:rFonts w:ascii="Arial Narrow"/>
          <w:sz w:val="22"/>
        </w:rPr>
      </w:pPr>
      <w:r>
        <w:rPr>
          <w:rFonts w:ascii="Arial Narrow"/>
          <w:w w:val="110"/>
          <w:sz w:val="22"/>
        </w:rPr>
        <w:t>Special</w:t>
      </w:r>
      <w:r>
        <w:rPr>
          <w:rFonts w:ascii="Arial Narrow"/>
          <w:w w:val="110"/>
          <w:sz w:val="22"/>
        </w:rPr>
        <w:t> provision</w:t>
      </w:r>
      <w:r>
        <w:rPr>
          <w:rFonts w:ascii="Arial Narrow"/>
          <w:w w:val="110"/>
          <w:sz w:val="22"/>
        </w:rPr>
        <w:t> specifications</w:t>
      </w:r>
      <w:r>
        <w:rPr>
          <w:rFonts w:ascii="Arial Narrow"/>
          <w:w w:val="110"/>
          <w:sz w:val="22"/>
        </w:rPr>
        <w:t> are</w:t>
      </w:r>
      <w:r>
        <w:rPr>
          <w:rFonts w:ascii="Arial Narrow"/>
          <w:w w:val="110"/>
          <w:sz w:val="22"/>
        </w:rPr>
        <w:t> anticipated</w:t>
      </w:r>
      <w:r>
        <w:rPr>
          <w:rFonts w:ascii="Arial Narrow"/>
          <w:w w:val="110"/>
          <w:sz w:val="22"/>
        </w:rPr>
        <w:t> to</w:t>
      </w:r>
      <w:r>
        <w:rPr>
          <w:rFonts w:ascii="Arial Narrow"/>
          <w:w w:val="110"/>
          <w:sz w:val="22"/>
        </w:rPr>
        <w:t> supplement</w:t>
      </w:r>
      <w:r>
        <w:rPr>
          <w:rFonts w:ascii="Arial Narrow"/>
          <w:w w:val="110"/>
          <w:sz w:val="22"/>
        </w:rPr>
        <w:t> the</w:t>
      </w:r>
      <w:r>
        <w:rPr>
          <w:rFonts w:ascii="Arial Narrow"/>
          <w:w w:val="110"/>
          <w:sz w:val="22"/>
        </w:rPr>
        <w:t> APWA</w:t>
      </w:r>
      <w:r>
        <w:rPr>
          <w:rFonts w:ascii="Arial Narrow"/>
          <w:w w:val="110"/>
          <w:sz w:val="22"/>
        </w:rPr>
        <w:t> standard </w:t>
      </w:r>
      <w:r>
        <w:rPr>
          <w:rFonts w:ascii="Arial Narrow"/>
          <w:spacing w:val="-2"/>
          <w:w w:val="110"/>
          <w:sz w:val="22"/>
        </w:rPr>
        <w:t>specifications.</w:t>
      </w:r>
    </w:p>
    <w:p>
      <w:pPr>
        <w:pStyle w:val="ListParagraph"/>
        <w:numPr>
          <w:ilvl w:val="0"/>
          <w:numId w:val="55"/>
        </w:numPr>
        <w:tabs>
          <w:tab w:pos="1817" w:val="left" w:leader="none"/>
          <w:tab w:pos="1819" w:val="left" w:leader="none"/>
        </w:tabs>
        <w:spacing w:line="254" w:lineRule="auto" w:before="0" w:after="0"/>
        <w:ind w:left="1819" w:right="1440" w:hanging="360"/>
        <w:jc w:val="left"/>
        <w:rPr>
          <w:rFonts w:ascii="Arial Narrow"/>
          <w:sz w:val="22"/>
        </w:rPr>
      </w:pPr>
      <w:r>
        <w:rPr>
          <w:rFonts w:ascii="Arial Narrow"/>
          <w:w w:val="110"/>
          <w:sz w:val="22"/>
        </w:rPr>
        <w:t>Prepare and provide a project manual that will include bidding documents, agreement document, bid schedule, quantity takeoffs, etc.</w:t>
      </w:r>
    </w:p>
    <w:p>
      <w:pPr>
        <w:pStyle w:val="ListParagraph"/>
        <w:numPr>
          <w:ilvl w:val="0"/>
          <w:numId w:val="55"/>
        </w:numPr>
        <w:tabs>
          <w:tab w:pos="1817" w:val="left" w:leader="none"/>
        </w:tabs>
        <w:spacing w:line="250" w:lineRule="exact" w:before="0" w:after="0"/>
        <w:ind w:left="1817" w:right="0" w:hanging="358"/>
        <w:jc w:val="left"/>
        <w:rPr>
          <w:rFonts w:ascii="Arial Narrow" w:hAnsi="Arial Narrow"/>
          <w:sz w:val="22"/>
        </w:rPr>
      </w:pPr>
      <w:r>
        <w:rPr>
          <w:rFonts w:ascii="Arial Narrow" w:hAnsi="Arial Narrow"/>
          <w:w w:val="110"/>
          <w:sz w:val="22"/>
        </w:rPr>
        <w:t>Prepare</w:t>
      </w:r>
      <w:r>
        <w:rPr>
          <w:rFonts w:ascii="Arial Narrow" w:hAnsi="Arial Narrow"/>
          <w:spacing w:val="-13"/>
          <w:w w:val="110"/>
          <w:sz w:val="22"/>
        </w:rPr>
        <w:t> </w:t>
      </w:r>
      <w:r>
        <w:rPr>
          <w:rFonts w:ascii="Arial Narrow" w:hAnsi="Arial Narrow"/>
          <w:w w:val="110"/>
          <w:sz w:val="22"/>
        </w:rPr>
        <w:t>and</w:t>
      </w:r>
      <w:r>
        <w:rPr>
          <w:rFonts w:ascii="Arial Narrow" w:hAnsi="Arial Narrow"/>
          <w:spacing w:val="-12"/>
          <w:w w:val="110"/>
          <w:sz w:val="22"/>
        </w:rPr>
        <w:t> </w:t>
      </w:r>
      <w:r>
        <w:rPr>
          <w:rFonts w:ascii="Arial Narrow" w:hAnsi="Arial Narrow"/>
          <w:w w:val="110"/>
          <w:sz w:val="22"/>
        </w:rPr>
        <w:t>provide</w:t>
      </w:r>
      <w:r>
        <w:rPr>
          <w:rFonts w:ascii="Arial Narrow" w:hAnsi="Arial Narrow"/>
          <w:spacing w:val="-12"/>
          <w:w w:val="110"/>
          <w:sz w:val="22"/>
        </w:rPr>
        <w:t> </w:t>
      </w:r>
      <w:r>
        <w:rPr>
          <w:rFonts w:ascii="Arial Narrow" w:hAnsi="Arial Narrow"/>
          <w:w w:val="110"/>
          <w:sz w:val="22"/>
        </w:rPr>
        <w:t>an</w:t>
      </w:r>
      <w:r>
        <w:rPr>
          <w:rFonts w:ascii="Arial Narrow" w:hAnsi="Arial Narrow"/>
          <w:spacing w:val="-12"/>
          <w:w w:val="110"/>
          <w:sz w:val="22"/>
        </w:rPr>
        <w:t> </w:t>
      </w:r>
      <w:r>
        <w:rPr>
          <w:rFonts w:ascii="Arial Narrow" w:hAnsi="Arial Narrow"/>
          <w:w w:val="110"/>
          <w:sz w:val="22"/>
        </w:rPr>
        <w:t>updated</w:t>
      </w:r>
      <w:r>
        <w:rPr>
          <w:rFonts w:ascii="Arial Narrow" w:hAnsi="Arial Narrow"/>
          <w:spacing w:val="-12"/>
          <w:w w:val="110"/>
          <w:sz w:val="22"/>
        </w:rPr>
        <w:t> </w:t>
      </w:r>
      <w:r>
        <w:rPr>
          <w:rFonts w:ascii="Arial Narrow" w:hAnsi="Arial Narrow"/>
          <w:w w:val="110"/>
          <w:sz w:val="22"/>
        </w:rPr>
        <w:t>Engineer’s</w:t>
      </w:r>
      <w:r>
        <w:rPr>
          <w:rFonts w:ascii="Arial Narrow" w:hAnsi="Arial Narrow"/>
          <w:spacing w:val="-12"/>
          <w:w w:val="110"/>
          <w:sz w:val="22"/>
        </w:rPr>
        <w:t> </w:t>
      </w:r>
      <w:r>
        <w:rPr>
          <w:rFonts w:ascii="Arial Narrow" w:hAnsi="Arial Narrow"/>
          <w:w w:val="110"/>
          <w:sz w:val="22"/>
        </w:rPr>
        <w:t>Opinion</w:t>
      </w:r>
      <w:r>
        <w:rPr>
          <w:rFonts w:ascii="Arial Narrow" w:hAnsi="Arial Narrow"/>
          <w:spacing w:val="-12"/>
          <w:w w:val="110"/>
          <w:sz w:val="22"/>
        </w:rPr>
        <w:t> </w:t>
      </w:r>
      <w:r>
        <w:rPr>
          <w:rFonts w:ascii="Arial Narrow" w:hAnsi="Arial Narrow"/>
          <w:w w:val="110"/>
          <w:sz w:val="22"/>
        </w:rPr>
        <w:t>of</w:t>
      </w:r>
      <w:r>
        <w:rPr>
          <w:rFonts w:ascii="Arial Narrow" w:hAnsi="Arial Narrow"/>
          <w:spacing w:val="-14"/>
          <w:w w:val="110"/>
          <w:sz w:val="22"/>
        </w:rPr>
        <w:t> </w:t>
      </w:r>
      <w:r>
        <w:rPr>
          <w:rFonts w:ascii="Arial Narrow" w:hAnsi="Arial Narrow"/>
          <w:spacing w:val="-4"/>
          <w:w w:val="110"/>
          <w:sz w:val="22"/>
        </w:rPr>
        <w:t>Cost.</w:t>
      </w:r>
    </w:p>
    <w:p>
      <w:pPr>
        <w:pStyle w:val="ListParagraph"/>
        <w:numPr>
          <w:ilvl w:val="0"/>
          <w:numId w:val="55"/>
        </w:numPr>
        <w:tabs>
          <w:tab w:pos="1817" w:val="left" w:leader="none"/>
        </w:tabs>
        <w:spacing w:line="240" w:lineRule="auto" w:before="0" w:after="0"/>
        <w:ind w:left="1817" w:right="0" w:hanging="358"/>
        <w:jc w:val="left"/>
        <w:rPr>
          <w:rFonts w:ascii="Arial Narrow"/>
          <w:sz w:val="22"/>
        </w:rPr>
      </w:pPr>
      <w:r>
        <w:rPr>
          <w:rFonts w:ascii="Arial Narrow"/>
          <w:w w:val="110"/>
          <w:sz w:val="22"/>
        </w:rPr>
        <w:t>Prepare</w:t>
      </w:r>
      <w:r>
        <w:rPr>
          <w:rFonts w:ascii="Arial Narrow"/>
          <w:spacing w:val="-4"/>
          <w:w w:val="110"/>
          <w:sz w:val="22"/>
        </w:rPr>
        <w:t> </w:t>
      </w:r>
      <w:r>
        <w:rPr>
          <w:rFonts w:ascii="Arial Narrow"/>
          <w:w w:val="110"/>
          <w:sz w:val="22"/>
        </w:rPr>
        <w:t>and</w:t>
      </w:r>
      <w:r>
        <w:rPr>
          <w:rFonts w:ascii="Arial Narrow"/>
          <w:spacing w:val="-3"/>
          <w:w w:val="110"/>
          <w:sz w:val="22"/>
        </w:rPr>
        <w:t> </w:t>
      </w:r>
      <w:r>
        <w:rPr>
          <w:rFonts w:ascii="Arial Narrow"/>
          <w:w w:val="110"/>
          <w:sz w:val="22"/>
        </w:rPr>
        <w:t>submit</w:t>
      </w:r>
      <w:r>
        <w:rPr>
          <w:rFonts w:ascii="Arial Narrow"/>
          <w:spacing w:val="-3"/>
          <w:w w:val="110"/>
          <w:sz w:val="22"/>
        </w:rPr>
        <w:t> </w:t>
      </w:r>
      <w:r>
        <w:rPr>
          <w:rFonts w:ascii="Arial Narrow"/>
          <w:w w:val="110"/>
          <w:sz w:val="22"/>
        </w:rPr>
        <w:t>final</w:t>
      </w:r>
      <w:r>
        <w:rPr>
          <w:rFonts w:ascii="Arial Narrow"/>
          <w:spacing w:val="-3"/>
          <w:w w:val="110"/>
          <w:sz w:val="22"/>
        </w:rPr>
        <w:t> </w:t>
      </w:r>
      <w:r>
        <w:rPr>
          <w:rFonts w:ascii="Arial Narrow"/>
          <w:w w:val="110"/>
          <w:sz w:val="22"/>
        </w:rPr>
        <w:t>construction</w:t>
      </w:r>
      <w:r>
        <w:rPr>
          <w:rFonts w:ascii="Arial Narrow"/>
          <w:spacing w:val="-3"/>
          <w:w w:val="110"/>
          <w:sz w:val="22"/>
        </w:rPr>
        <w:t> </w:t>
      </w:r>
      <w:r>
        <w:rPr>
          <w:rFonts w:ascii="Arial Narrow"/>
          <w:w w:val="110"/>
          <w:sz w:val="22"/>
        </w:rPr>
        <w:t>documents</w:t>
      </w:r>
      <w:r>
        <w:rPr>
          <w:rFonts w:ascii="Arial Narrow"/>
          <w:spacing w:val="-1"/>
          <w:w w:val="110"/>
          <w:sz w:val="22"/>
        </w:rPr>
        <w:t> </w:t>
      </w:r>
      <w:r>
        <w:rPr>
          <w:rFonts w:ascii="Arial Narrow"/>
          <w:w w:val="110"/>
          <w:sz w:val="22"/>
        </w:rPr>
        <w:t>to</w:t>
      </w:r>
      <w:r>
        <w:rPr>
          <w:rFonts w:ascii="Arial Narrow"/>
          <w:spacing w:val="-3"/>
          <w:w w:val="110"/>
          <w:sz w:val="22"/>
        </w:rPr>
        <w:t> </w:t>
      </w:r>
      <w:r>
        <w:rPr>
          <w:rFonts w:ascii="Arial Narrow"/>
          <w:w w:val="110"/>
          <w:sz w:val="22"/>
        </w:rPr>
        <w:t>the</w:t>
      </w:r>
      <w:r>
        <w:rPr>
          <w:rFonts w:ascii="Arial Narrow"/>
          <w:spacing w:val="-4"/>
          <w:w w:val="110"/>
          <w:sz w:val="22"/>
        </w:rPr>
        <w:t> </w:t>
      </w:r>
      <w:r>
        <w:rPr>
          <w:rFonts w:ascii="Arial Narrow"/>
          <w:w w:val="110"/>
          <w:sz w:val="22"/>
        </w:rPr>
        <w:t>City</w:t>
      </w:r>
      <w:r>
        <w:rPr>
          <w:rFonts w:ascii="Arial Narrow"/>
          <w:spacing w:val="-3"/>
          <w:w w:val="110"/>
          <w:sz w:val="22"/>
        </w:rPr>
        <w:t> </w:t>
      </w:r>
      <w:r>
        <w:rPr>
          <w:rFonts w:ascii="Arial Narrow"/>
          <w:w w:val="110"/>
          <w:sz w:val="22"/>
        </w:rPr>
        <w:t>and</w:t>
      </w:r>
      <w:r>
        <w:rPr>
          <w:rFonts w:ascii="Arial Narrow"/>
          <w:spacing w:val="-3"/>
          <w:w w:val="110"/>
          <w:sz w:val="22"/>
        </w:rPr>
        <w:t> </w:t>
      </w:r>
      <w:r>
        <w:rPr>
          <w:rFonts w:ascii="Arial Narrow"/>
          <w:w w:val="110"/>
          <w:sz w:val="22"/>
        </w:rPr>
        <w:t>DDW</w:t>
      </w:r>
      <w:r>
        <w:rPr>
          <w:rFonts w:ascii="Arial Narrow"/>
          <w:spacing w:val="-2"/>
          <w:w w:val="110"/>
          <w:sz w:val="22"/>
        </w:rPr>
        <w:t> </w:t>
      </w:r>
      <w:r>
        <w:rPr>
          <w:rFonts w:ascii="Arial Narrow"/>
          <w:w w:val="110"/>
          <w:sz w:val="22"/>
        </w:rPr>
        <w:t>for</w:t>
      </w:r>
      <w:r>
        <w:rPr>
          <w:rFonts w:ascii="Arial Narrow"/>
          <w:spacing w:val="-2"/>
          <w:w w:val="110"/>
          <w:sz w:val="22"/>
        </w:rPr>
        <w:t> </w:t>
      </w:r>
      <w:r>
        <w:rPr>
          <w:rFonts w:ascii="Arial Narrow"/>
          <w:w w:val="110"/>
          <w:sz w:val="22"/>
        </w:rPr>
        <w:t>review</w:t>
      </w:r>
      <w:r>
        <w:rPr>
          <w:rFonts w:ascii="Arial Narrow"/>
          <w:spacing w:val="-4"/>
          <w:w w:val="110"/>
          <w:sz w:val="22"/>
        </w:rPr>
        <w:t> </w:t>
      </w:r>
      <w:r>
        <w:rPr>
          <w:rFonts w:ascii="Arial Narrow"/>
          <w:w w:val="110"/>
          <w:sz w:val="22"/>
        </w:rPr>
        <w:t>and</w:t>
      </w:r>
      <w:r>
        <w:rPr>
          <w:rFonts w:ascii="Arial Narrow"/>
          <w:spacing w:val="-3"/>
          <w:w w:val="110"/>
          <w:sz w:val="22"/>
        </w:rPr>
        <w:t> </w:t>
      </w:r>
      <w:r>
        <w:rPr>
          <w:rFonts w:ascii="Arial Narrow"/>
          <w:spacing w:val="-2"/>
          <w:w w:val="110"/>
          <w:sz w:val="22"/>
        </w:rPr>
        <w:t>approval.</w:t>
      </w:r>
    </w:p>
    <w:p>
      <w:pPr>
        <w:pStyle w:val="ListParagraph"/>
        <w:numPr>
          <w:ilvl w:val="0"/>
          <w:numId w:val="55"/>
        </w:numPr>
        <w:tabs>
          <w:tab w:pos="1817" w:val="left" w:leader="none"/>
          <w:tab w:pos="1819" w:val="left" w:leader="none"/>
        </w:tabs>
        <w:spacing w:line="254" w:lineRule="auto" w:before="12" w:after="0"/>
        <w:ind w:left="1819" w:right="1439" w:hanging="360"/>
        <w:jc w:val="left"/>
        <w:rPr>
          <w:rFonts w:ascii="Arial Narrow"/>
          <w:sz w:val="22"/>
        </w:rPr>
      </w:pPr>
      <w:r>
        <w:rPr>
          <w:rFonts w:ascii="Arial Narrow"/>
          <w:w w:val="110"/>
          <w:sz w:val="22"/>
        </w:rPr>
        <w:t>Assist</w:t>
      </w:r>
      <w:r>
        <w:rPr>
          <w:rFonts w:ascii="Arial Narrow"/>
          <w:spacing w:val="24"/>
          <w:w w:val="110"/>
          <w:sz w:val="22"/>
        </w:rPr>
        <w:t> </w:t>
      </w:r>
      <w:r>
        <w:rPr>
          <w:rFonts w:ascii="Arial Narrow"/>
          <w:w w:val="110"/>
          <w:sz w:val="22"/>
        </w:rPr>
        <w:t>the</w:t>
      </w:r>
      <w:r>
        <w:rPr>
          <w:rFonts w:ascii="Arial Narrow"/>
          <w:spacing w:val="26"/>
          <w:w w:val="110"/>
          <w:sz w:val="22"/>
        </w:rPr>
        <w:t> </w:t>
      </w:r>
      <w:r>
        <w:rPr>
          <w:rFonts w:ascii="Arial Narrow"/>
          <w:w w:val="110"/>
          <w:sz w:val="22"/>
        </w:rPr>
        <w:t>City</w:t>
      </w:r>
      <w:r>
        <w:rPr>
          <w:rFonts w:ascii="Arial Narrow"/>
          <w:spacing w:val="24"/>
          <w:w w:val="110"/>
          <w:sz w:val="22"/>
        </w:rPr>
        <w:t> </w:t>
      </w:r>
      <w:r>
        <w:rPr>
          <w:rFonts w:ascii="Arial Narrow"/>
          <w:w w:val="110"/>
          <w:sz w:val="22"/>
        </w:rPr>
        <w:t>in</w:t>
      </w:r>
      <w:r>
        <w:rPr>
          <w:rFonts w:ascii="Arial Narrow"/>
          <w:spacing w:val="27"/>
          <w:w w:val="110"/>
          <w:sz w:val="22"/>
        </w:rPr>
        <w:t> </w:t>
      </w:r>
      <w:r>
        <w:rPr>
          <w:rFonts w:ascii="Arial Narrow"/>
          <w:w w:val="110"/>
          <w:sz w:val="22"/>
        </w:rPr>
        <w:t>consultations</w:t>
      </w:r>
      <w:r>
        <w:rPr>
          <w:rFonts w:ascii="Arial Narrow"/>
          <w:spacing w:val="24"/>
          <w:w w:val="110"/>
          <w:sz w:val="22"/>
        </w:rPr>
        <w:t> </w:t>
      </w:r>
      <w:r>
        <w:rPr>
          <w:rFonts w:ascii="Arial Narrow"/>
          <w:w w:val="110"/>
          <w:sz w:val="22"/>
        </w:rPr>
        <w:t>with</w:t>
      </w:r>
      <w:r>
        <w:rPr>
          <w:rFonts w:ascii="Arial Narrow"/>
          <w:spacing w:val="24"/>
          <w:w w:val="110"/>
          <w:sz w:val="22"/>
        </w:rPr>
        <w:t> </w:t>
      </w:r>
      <w:r>
        <w:rPr>
          <w:rFonts w:ascii="Arial Narrow"/>
          <w:w w:val="110"/>
          <w:sz w:val="22"/>
        </w:rPr>
        <w:t>DDW,</w:t>
      </w:r>
      <w:r>
        <w:rPr>
          <w:rFonts w:ascii="Arial Narrow"/>
          <w:spacing w:val="24"/>
          <w:w w:val="110"/>
          <w:sz w:val="22"/>
        </w:rPr>
        <w:t> </w:t>
      </w:r>
      <w:r>
        <w:rPr>
          <w:rFonts w:ascii="Arial Narrow"/>
          <w:w w:val="110"/>
          <w:sz w:val="22"/>
        </w:rPr>
        <w:t>revise</w:t>
      </w:r>
      <w:r>
        <w:rPr>
          <w:rFonts w:ascii="Arial Narrow"/>
          <w:spacing w:val="24"/>
          <w:w w:val="110"/>
          <w:sz w:val="22"/>
        </w:rPr>
        <w:t> </w:t>
      </w:r>
      <w:r>
        <w:rPr>
          <w:rFonts w:ascii="Arial Narrow"/>
          <w:w w:val="110"/>
          <w:sz w:val="22"/>
        </w:rPr>
        <w:t>final</w:t>
      </w:r>
      <w:r>
        <w:rPr>
          <w:rFonts w:ascii="Arial Narrow"/>
          <w:spacing w:val="24"/>
          <w:w w:val="110"/>
          <w:sz w:val="22"/>
        </w:rPr>
        <w:t> </w:t>
      </w:r>
      <w:r>
        <w:rPr>
          <w:rFonts w:ascii="Arial Narrow"/>
          <w:w w:val="110"/>
          <w:sz w:val="22"/>
        </w:rPr>
        <w:t>construction</w:t>
      </w:r>
      <w:r>
        <w:rPr>
          <w:rFonts w:ascii="Arial Narrow"/>
          <w:spacing w:val="24"/>
          <w:w w:val="110"/>
          <w:sz w:val="22"/>
        </w:rPr>
        <w:t> </w:t>
      </w:r>
      <w:r>
        <w:rPr>
          <w:rFonts w:ascii="Arial Narrow"/>
          <w:w w:val="110"/>
          <w:sz w:val="22"/>
        </w:rPr>
        <w:t>documents</w:t>
      </w:r>
      <w:r>
        <w:rPr>
          <w:rFonts w:ascii="Arial Narrow"/>
          <w:spacing w:val="26"/>
          <w:w w:val="110"/>
          <w:sz w:val="22"/>
        </w:rPr>
        <w:t> </w:t>
      </w:r>
      <w:r>
        <w:rPr>
          <w:rFonts w:ascii="Arial Narrow"/>
          <w:w w:val="110"/>
          <w:sz w:val="22"/>
        </w:rPr>
        <w:t>as</w:t>
      </w:r>
      <w:r>
        <w:rPr>
          <w:rFonts w:ascii="Arial Narrow"/>
          <w:spacing w:val="24"/>
          <w:w w:val="110"/>
          <w:sz w:val="22"/>
        </w:rPr>
        <w:t> </w:t>
      </w:r>
      <w:r>
        <w:rPr>
          <w:rFonts w:ascii="Arial Narrow"/>
          <w:w w:val="110"/>
          <w:sz w:val="22"/>
        </w:rPr>
        <w:t>necessary</w:t>
      </w:r>
      <w:r>
        <w:rPr>
          <w:rFonts w:ascii="Arial Narrow"/>
          <w:spacing w:val="24"/>
          <w:w w:val="110"/>
          <w:sz w:val="22"/>
        </w:rPr>
        <w:t> </w:t>
      </w:r>
      <w:r>
        <w:rPr>
          <w:rFonts w:ascii="Arial Narrow"/>
          <w:w w:val="110"/>
          <w:sz w:val="22"/>
        </w:rPr>
        <w:t>to obtain final approval for construction.</w:t>
      </w:r>
    </w:p>
    <w:p>
      <w:pPr>
        <w:pStyle w:val="ListParagraph"/>
        <w:numPr>
          <w:ilvl w:val="0"/>
          <w:numId w:val="55"/>
        </w:numPr>
        <w:tabs>
          <w:tab w:pos="1817" w:val="left" w:leader="none"/>
        </w:tabs>
        <w:spacing w:line="250" w:lineRule="exact" w:before="0" w:after="0"/>
        <w:ind w:left="1817" w:right="0" w:hanging="358"/>
        <w:jc w:val="left"/>
        <w:rPr>
          <w:rFonts w:ascii="Arial Narrow"/>
          <w:sz w:val="22"/>
        </w:rPr>
      </w:pPr>
      <w:r>
        <w:rPr>
          <w:rFonts w:ascii="Arial Narrow"/>
          <w:w w:val="110"/>
          <w:sz w:val="22"/>
        </w:rPr>
        <w:t>Obtain</w:t>
      </w:r>
      <w:r>
        <w:rPr>
          <w:rFonts w:ascii="Arial Narrow"/>
          <w:spacing w:val="-5"/>
          <w:w w:val="110"/>
          <w:sz w:val="22"/>
        </w:rPr>
        <w:t> </w:t>
      </w:r>
      <w:r>
        <w:rPr>
          <w:rFonts w:ascii="Arial Narrow"/>
          <w:w w:val="110"/>
          <w:sz w:val="22"/>
        </w:rPr>
        <w:t>a</w:t>
      </w:r>
      <w:r>
        <w:rPr>
          <w:rFonts w:ascii="Arial Narrow"/>
          <w:spacing w:val="-5"/>
          <w:w w:val="110"/>
          <w:sz w:val="22"/>
        </w:rPr>
        <w:t> </w:t>
      </w:r>
      <w:r>
        <w:rPr>
          <w:rFonts w:ascii="Arial Narrow"/>
          <w:w w:val="110"/>
          <w:sz w:val="22"/>
        </w:rPr>
        <w:t>Plan</w:t>
      </w:r>
      <w:r>
        <w:rPr>
          <w:rFonts w:ascii="Arial Narrow"/>
          <w:spacing w:val="-5"/>
          <w:w w:val="110"/>
          <w:sz w:val="22"/>
        </w:rPr>
        <w:t> </w:t>
      </w:r>
      <w:r>
        <w:rPr>
          <w:rFonts w:ascii="Arial Narrow"/>
          <w:w w:val="110"/>
          <w:sz w:val="22"/>
        </w:rPr>
        <w:t>Approval</w:t>
      </w:r>
      <w:r>
        <w:rPr>
          <w:rFonts w:ascii="Arial Narrow"/>
          <w:spacing w:val="-5"/>
          <w:w w:val="110"/>
          <w:sz w:val="22"/>
        </w:rPr>
        <w:t> </w:t>
      </w:r>
      <w:r>
        <w:rPr>
          <w:rFonts w:ascii="Arial Narrow"/>
          <w:w w:val="110"/>
          <w:sz w:val="22"/>
        </w:rPr>
        <w:t>certification</w:t>
      </w:r>
      <w:r>
        <w:rPr>
          <w:rFonts w:ascii="Arial Narrow"/>
          <w:spacing w:val="-5"/>
          <w:w w:val="110"/>
          <w:sz w:val="22"/>
        </w:rPr>
        <w:t> </w:t>
      </w:r>
      <w:r>
        <w:rPr>
          <w:rFonts w:ascii="Arial Narrow"/>
          <w:w w:val="110"/>
          <w:sz w:val="22"/>
        </w:rPr>
        <w:t>letter</w:t>
      </w:r>
      <w:r>
        <w:rPr>
          <w:rFonts w:ascii="Arial Narrow"/>
          <w:spacing w:val="-4"/>
          <w:w w:val="110"/>
          <w:sz w:val="22"/>
        </w:rPr>
        <w:t> </w:t>
      </w:r>
      <w:r>
        <w:rPr>
          <w:rFonts w:ascii="Arial Narrow"/>
          <w:w w:val="110"/>
          <w:sz w:val="22"/>
        </w:rPr>
        <w:t>from</w:t>
      </w:r>
      <w:r>
        <w:rPr>
          <w:rFonts w:ascii="Arial Narrow"/>
          <w:spacing w:val="-5"/>
          <w:w w:val="110"/>
          <w:sz w:val="22"/>
        </w:rPr>
        <w:t> </w:t>
      </w:r>
      <w:r>
        <w:rPr>
          <w:rFonts w:ascii="Arial Narrow"/>
          <w:w w:val="110"/>
          <w:sz w:val="22"/>
        </w:rPr>
        <w:t>DDW</w:t>
      </w:r>
      <w:r>
        <w:rPr>
          <w:rFonts w:ascii="Arial Narrow"/>
          <w:spacing w:val="-5"/>
          <w:w w:val="110"/>
          <w:sz w:val="22"/>
        </w:rPr>
        <w:t> </w:t>
      </w:r>
      <w:r>
        <w:rPr>
          <w:rFonts w:ascii="Arial Narrow"/>
          <w:w w:val="110"/>
          <w:sz w:val="22"/>
        </w:rPr>
        <w:t>in</w:t>
      </w:r>
      <w:r>
        <w:rPr>
          <w:rFonts w:ascii="Arial Narrow"/>
          <w:spacing w:val="-5"/>
          <w:w w:val="110"/>
          <w:sz w:val="22"/>
        </w:rPr>
        <w:t> </w:t>
      </w:r>
      <w:r>
        <w:rPr>
          <w:rFonts w:ascii="Arial Narrow"/>
          <w:w w:val="110"/>
          <w:sz w:val="22"/>
        </w:rPr>
        <w:t>behalf</w:t>
      </w:r>
      <w:r>
        <w:rPr>
          <w:rFonts w:ascii="Arial Narrow"/>
          <w:spacing w:val="-4"/>
          <w:w w:val="110"/>
          <w:sz w:val="22"/>
        </w:rPr>
        <w:t> </w:t>
      </w:r>
      <w:r>
        <w:rPr>
          <w:rFonts w:ascii="Arial Narrow"/>
          <w:w w:val="110"/>
          <w:sz w:val="22"/>
        </w:rPr>
        <w:t>of</w:t>
      </w:r>
      <w:r>
        <w:rPr>
          <w:rFonts w:ascii="Arial Narrow"/>
          <w:spacing w:val="-4"/>
          <w:w w:val="110"/>
          <w:sz w:val="22"/>
        </w:rPr>
        <w:t> </w:t>
      </w:r>
      <w:r>
        <w:rPr>
          <w:rFonts w:ascii="Arial Narrow"/>
          <w:w w:val="110"/>
          <w:sz w:val="22"/>
        </w:rPr>
        <w:t>the</w:t>
      </w:r>
      <w:r>
        <w:rPr>
          <w:rFonts w:ascii="Arial Narrow"/>
          <w:spacing w:val="-6"/>
          <w:w w:val="110"/>
          <w:sz w:val="22"/>
        </w:rPr>
        <w:t> </w:t>
      </w:r>
      <w:r>
        <w:rPr>
          <w:rFonts w:ascii="Arial Narrow"/>
          <w:spacing w:val="-4"/>
          <w:w w:val="110"/>
          <w:sz w:val="22"/>
        </w:rPr>
        <w:t>City.</w:t>
      </w:r>
    </w:p>
    <w:p>
      <w:pPr>
        <w:pStyle w:val="BodyText"/>
        <w:spacing w:before="3"/>
        <w:rPr>
          <w:rFonts w:ascii="Arial Narrow"/>
          <w:sz w:val="24"/>
        </w:rPr>
      </w:pPr>
    </w:p>
    <w:p>
      <w:pPr>
        <w:spacing w:before="0"/>
        <w:ind w:left="1819" w:right="0" w:firstLine="0"/>
        <w:jc w:val="left"/>
        <w:rPr>
          <w:rFonts w:ascii="Arial Narrow"/>
          <w:b/>
          <w:sz w:val="22"/>
        </w:rPr>
      </w:pPr>
      <w:r>
        <w:rPr>
          <w:rFonts w:ascii="Arial Narrow"/>
          <w:b/>
          <w:spacing w:val="-2"/>
          <w:w w:val="110"/>
          <w:sz w:val="22"/>
        </w:rPr>
        <w:t>Deliverables:</w:t>
      </w:r>
    </w:p>
    <w:p>
      <w:pPr>
        <w:pStyle w:val="ListParagraph"/>
        <w:numPr>
          <w:ilvl w:val="1"/>
          <w:numId w:val="55"/>
        </w:numPr>
        <w:tabs>
          <w:tab w:pos="2179" w:val="left" w:leader="none"/>
        </w:tabs>
        <w:spacing w:line="240" w:lineRule="auto" w:before="14" w:after="0"/>
        <w:ind w:left="2179" w:right="0" w:hanging="360"/>
        <w:jc w:val="left"/>
        <w:rPr>
          <w:rFonts w:ascii="Arial Narrow"/>
          <w:sz w:val="22"/>
        </w:rPr>
      </w:pPr>
      <w:r>
        <w:rPr>
          <w:rFonts w:ascii="Arial Narrow"/>
          <w:w w:val="110"/>
          <w:sz w:val="22"/>
        </w:rPr>
        <w:t>Construction</w:t>
      </w:r>
      <w:r>
        <w:rPr>
          <w:rFonts w:ascii="Arial Narrow"/>
          <w:spacing w:val="-9"/>
          <w:w w:val="110"/>
          <w:sz w:val="22"/>
        </w:rPr>
        <w:t> </w:t>
      </w:r>
      <w:r>
        <w:rPr>
          <w:rFonts w:ascii="Arial Narrow"/>
          <w:spacing w:val="-2"/>
          <w:w w:val="110"/>
          <w:sz w:val="22"/>
        </w:rPr>
        <w:t>Drawings</w:t>
      </w:r>
    </w:p>
    <w:p>
      <w:pPr>
        <w:pStyle w:val="ListParagraph"/>
        <w:numPr>
          <w:ilvl w:val="1"/>
          <w:numId w:val="55"/>
        </w:numPr>
        <w:tabs>
          <w:tab w:pos="2178" w:val="left" w:leader="none"/>
        </w:tabs>
        <w:spacing w:line="240" w:lineRule="auto" w:before="14" w:after="0"/>
        <w:ind w:left="2178" w:right="0" w:hanging="359"/>
        <w:jc w:val="left"/>
        <w:rPr>
          <w:rFonts w:ascii="Arial Narrow"/>
          <w:sz w:val="22"/>
        </w:rPr>
      </w:pPr>
      <w:r>
        <w:rPr>
          <w:rFonts w:ascii="Arial Narrow"/>
          <w:w w:val="110"/>
          <w:sz w:val="22"/>
        </w:rPr>
        <w:t>Project</w:t>
      </w:r>
      <w:r>
        <w:rPr>
          <w:rFonts w:ascii="Arial Narrow"/>
          <w:spacing w:val="-5"/>
          <w:w w:val="110"/>
          <w:sz w:val="22"/>
        </w:rPr>
        <w:t> </w:t>
      </w:r>
      <w:r>
        <w:rPr>
          <w:rFonts w:ascii="Arial Narrow"/>
          <w:spacing w:val="-2"/>
          <w:w w:val="110"/>
          <w:sz w:val="22"/>
        </w:rPr>
        <w:t>Manual</w:t>
      </w:r>
    </w:p>
    <w:p>
      <w:pPr>
        <w:pStyle w:val="ListParagraph"/>
        <w:numPr>
          <w:ilvl w:val="2"/>
          <w:numId w:val="55"/>
        </w:numPr>
        <w:tabs>
          <w:tab w:pos="2539" w:val="left" w:leader="none"/>
        </w:tabs>
        <w:spacing w:line="240" w:lineRule="auto" w:before="14" w:after="0"/>
        <w:ind w:left="2539" w:right="0" w:hanging="470"/>
        <w:jc w:val="left"/>
        <w:rPr>
          <w:rFonts w:ascii="Arial Narrow"/>
          <w:sz w:val="22"/>
        </w:rPr>
      </w:pPr>
      <w:r>
        <w:rPr>
          <w:rFonts w:ascii="Arial Narrow"/>
          <w:w w:val="110"/>
          <w:sz w:val="22"/>
        </w:rPr>
        <w:t>Bid</w:t>
      </w:r>
      <w:r>
        <w:rPr>
          <w:rFonts w:ascii="Arial Narrow"/>
          <w:spacing w:val="-7"/>
          <w:w w:val="110"/>
          <w:sz w:val="22"/>
        </w:rPr>
        <w:t> </w:t>
      </w:r>
      <w:r>
        <w:rPr>
          <w:rFonts w:ascii="Arial Narrow"/>
          <w:spacing w:val="-2"/>
          <w:w w:val="110"/>
          <w:sz w:val="22"/>
        </w:rPr>
        <w:t>Documents</w:t>
      </w:r>
    </w:p>
    <w:p>
      <w:pPr>
        <w:pStyle w:val="ListParagraph"/>
        <w:numPr>
          <w:ilvl w:val="2"/>
          <w:numId w:val="55"/>
        </w:numPr>
        <w:tabs>
          <w:tab w:pos="2539" w:val="left" w:leader="none"/>
        </w:tabs>
        <w:spacing w:line="240" w:lineRule="auto" w:before="14" w:after="0"/>
        <w:ind w:left="2539" w:right="0" w:hanging="523"/>
        <w:jc w:val="left"/>
        <w:rPr>
          <w:rFonts w:ascii="Arial Narrow"/>
          <w:sz w:val="22"/>
        </w:rPr>
      </w:pPr>
      <w:r>
        <w:rPr>
          <w:rFonts w:ascii="Arial Narrow"/>
          <w:spacing w:val="-2"/>
          <w:w w:val="110"/>
          <w:sz w:val="22"/>
        </w:rPr>
        <w:t>Agreement</w:t>
      </w:r>
      <w:r>
        <w:rPr>
          <w:rFonts w:ascii="Arial Narrow"/>
          <w:spacing w:val="2"/>
          <w:w w:val="110"/>
          <w:sz w:val="22"/>
        </w:rPr>
        <w:t> </w:t>
      </w:r>
      <w:r>
        <w:rPr>
          <w:rFonts w:ascii="Arial Narrow"/>
          <w:spacing w:val="-2"/>
          <w:w w:val="110"/>
          <w:sz w:val="22"/>
        </w:rPr>
        <w:t>Documents</w:t>
      </w:r>
    </w:p>
    <w:p>
      <w:pPr>
        <w:pStyle w:val="ListParagraph"/>
        <w:numPr>
          <w:ilvl w:val="2"/>
          <w:numId w:val="55"/>
        </w:numPr>
        <w:tabs>
          <w:tab w:pos="2538" w:val="left" w:leader="none"/>
        </w:tabs>
        <w:spacing w:line="240" w:lineRule="auto" w:before="14" w:after="0"/>
        <w:ind w:left="2538" w:right="0" w:hanging="578"/>
        <w:jc w:val="left"/>
        <w:rPr>
          <w:rFonts w:ascii="Arial Narrow"/>
          <w:sz w:val="22"/>
        </w:rPr>
      </w:pPr>
      <w:r>
        <w:rPr>
          <w:rFonts w:ascii="Arial Narrow"/>
          <w:spacing w:val="-2"/>
          <w:w w:val="110"/>
          <w:sz w:val="22"/>
        </w:rPr>
        <w:t>Special</w:t>
      </w:r>
      <w:r>
        <w:rPr>
          <w:rFonts w:ascii="Arial Narrow"/>
          <w:spacing w:val="-1"/>
          <w:w w:val="110"/>
          <w:sz w:val="22"/>
        </w:rPr>
        <w:t> </w:t>
      </w:r>
      <w:r>
        <w:rPr>
          <w:rFonts w:ascii="Arial Narrow"/>
          <w:spacing w:val="-2"/>
          <w:w w:val="110"/>
          <w:sz w:val="22"/>
        </w:rPr>
        <w:t>Provisions</w:t>
      </w:r>
      <w:r>
        <w:rPr>
          <w:rFonts w:ascii="Arial Narrow"/>
          <w:spacing w:val="-1"/>
          <w:w w:val="110"/>
          <w:sz w:val="22"/>
        </w:rPr>
        <w:t> </w:t>
      </w:r>
      <w:r>
        <w:rPr>
          <w:rFonts w:ascii="Arial Narrow"/>
          <w:spacing w:val="-2"/>
          <w:w w:val="110"/>
          <w:sz w:val="22"/>
        </w:rPr>
        <w:t>Specifications</w:t>
      </w:r>
    </w:p>
    <w:p>
      <w:pPr>
        <w:pStyle w:val="ListParagraph"/>
        <w:numPr>
          <w:ilvl w:val="1"/>
          <w:numId w:val="55"/>
        </w:numPr>
        <w:tabs>
          <w:tab w:pos="2179" w:val="left" w:leader="none"/>
        </w:tabs>
        <w:spacing w:line="240" w:lineRule="auto" w:before="14" w:after="0"/>
        <w:ind w:left="2179" w:right="0" w:hanging="360"/>
        <w:jc w:val="left"/>
        <w:rPr>
          <w:rFonts w:ascii="Arial Narrow" w:hAnsi="Arial Narrow"/>
          <w:sz w:val="22"/>
        </w:rPr>
      </w:pPr>
      <w:r>
        <w:rPr>
          <w:rFonts w:ascii="Arial Narrow" w:hAnsi="Arial Narrow"/>
          <w:w w:val="110"/>
          <w:sz w:val="22"/>
        </w:rPr>
        <w:t>Engineer’s</w:t>
      </w:r>
      <w:r>
        <w:rPr>
          <w:rFonts w:ascii="Arial Narrow" w:hAnsi="Arial Narrow"/>
          <w:spacing w:val="-12"/>
          <w:w w:val="110"/>
          <w:sz w:val="22"/>
        </w:rPr>
        <w:t> </w:t>
      </w:r>
      <w:r>
        <w:rPr>
          <w:rFonts w:ascii="Arial Narrow" w:hAnsi="Arial Narrow"/>
          <w:w w:val="110"/>
          <w:sz w:val="22"/>
        </w:rPr>
        <w:t>Opinion</w:t>
      </w:r>
      <w:r>
        <w:rPr>
          <w:rFonts w:ascii="Arial Narrow" w:hAnsi="Arial Narrow"/>
          <w:spacing w:val="-11"/>
          <w:w w:val="110"/>
          <w:sz w:val="22"/>
        </w:rPr>
        <w:t> </w:t>
      </w:r>
      <w:r>
        <w:rPr>
          <w:rFonts w:ascii="Arial Narrow" w:hAnsi="Arial Narrow"/>
          <w:w w:val="110"/>
          <w:sz w:val="22"/>
        </w:rPr>
        <w:t>of</w:t>
      </w:r>
      <w:r>
        <w:rPr>
          <w:rFonts w:ascii="Arial Narrow" w:hAnsi="Arial Narrow"/>
          <w:spacing w:val="-10"/>
          <w:w w:val="110"/>
          <w:sz w:val="22"/>
        </w:rPr>
        <w:t> </w:t>
      </w:r>
      <w:r>
        <w:rPr>
          <w:rFonts w:ascii="Arial Narrow" w:hAnsi="Arial Narrow"/>
          <w:spacing w:val="-4"/>
          <w:w w:val="110"/>
          <w:sz w:val="22"/>
        </w:rPr>
        <w:t>Cost</w:t>
      </w:r>
    </w:p>
    <w:p>
      <w:pPr>
        <w:pStyle w:val="ListParagraph"/>
        <w:numPr>
          <w:ilvl w:val="1"/>
          <w:numId w:val="55"/>
        </w:numPr>
        <w:tabs>
          <w:tab w:pos="2177" w:val="left" w:leader="none"/>
        </w:tabs>
        <w:spacing w:line="240" w:lineRule="auto" w:before="12" w:after="0"/>
        <w:ind w:left="2177" w:right="0" w:hanging="358"/>
        <w:jc w:val="left"/>
        <w:rPr>
          <w:rFonts w:ascii="Arial Narrow"/>
          <w:sz w:val="22"/>
        </w:rPr>
      </w:pPr>
      <w:r>
        <w:rPr>
          <w:rFonts w:ascii="Arial Narrow"/>
          <w:w w:val="105"/>
          <w:sz w:val="22"/>
        </w:rPr>
        <w:t>DDW</w:t>
      </w:r>
      <w:r>
        <w:rPr>
          <w:rFonts w:ascii="Arial Narrow"/>
          <w:spacing w:val="-1"/>
          <w:w w:val="105"/>
          <w:sz w:val="22"/>
        </w:rPr>
        <w:t> </w:t>
      </w:r>
      <w:r>
        <w:rPr>
          <w:rFonts w:ascii="Arial Narrow"/>
          <w:w w:val="105"/>
          <w:sz w:val="22"/>
        </w:rPr>
        <w:t>Plan </w:t>
      </w:r>
      <w:r>
        <w:rPr>
          <w:rFonts w:ascii="Arial Narrow"/>
          <w:spacing w:val="-2"/>
          <w:w w:val="105"/>
          <w:sz w:val="22"/>
        </w:rPr>
        <w:t>Approval</w:t>
      </w:r>
    </w:p>
    <w:p>
      <w:pPr>
        <w:pStyle w:val="BodyText"/>
        <w:spacing w:before="1"/>
        <w:rPr>
          <w:rFonts w:ascii="Arial Narrow"/>
        </w:rPr>
      </w:pPr>
    </w:p>
    <w:p>
      <w:pPr>
        <w:spacing w:before="0"/>
        <w:ind w:left="1820" w:right="0" w:firstLine="0"/>
        <w:jc w:val="left"/>
        <w:rPr>
          <w:rFonts w:ascii="Arial Narrow"/>
          <w:b/>
          <w:sz w:val="22"/>
        </w:rPr>
      </w:pPr>
      <w:r>
        <w:rPr>
          <w:rFonts w:ascii="Arial Narrow"/>
          <w:b/>
          <w:spacing w:val="-2"/>
          <w:sz w:val="22"/>
        </w:rPr>
        <w:t>Assumptions</w:t>
      </w:r>
    </w:p>
    <w:p>
      <w:pPr>
        <w:pStyle w:val="ListParagraph"/>
        <w:numPr>
          <w:ilvl w:val="0"/>
          <w:numId w:val="53"/>
        </w:numPr>
        <w:tabs>
          <w:tab w:pos="2178" w:val="left" w:leader="none"/>
          <w:tab w:pos="2180" w:val="left" w:leader="none"/>
        </w:tabs>
        <w:spacing w:line="252" w:lineRule="auto" w:before="4" w:after="0"/>
        <w:ind w:left="2180" w:right="1435" w:hanging="361"/>
        <w:jc w:val="both"/>
        <w:rPr>
          <w:rFonts w:ascii="Arial Narrow" w:hAnsi="Arial Narrow"/>
          <w:sz w:val="22"/>
        </w:rPr>
      </w:pPr>
      <w:r>
        <w:rPr>
          <w:rFonts w:ascii="Arial Narrow" w:hAnsi="Arial Narrow"/>
          <w:w w:val="110"/>
          <w:sz w:val="22"/>
        </w:rPr>
        <w:t>The</w:t>
      </w:r>
      <w:r>
        <w:rPr>
          <w:rFonts w:ascii="Arial Narrow" w:hAnsi="Arial Narrow"/>
          <w:w w:val="110"/>
          <w:sz w:val="22"/>
        </w:rPr>
        <w:t> project</w:t>
      </w:r>
      <w:r>
        <w:rPr>
          <w:rFonts w:ascii="Arial Narrow" w:hAnsi="Arial Narrow"/>
          <w:w w:val="110"/>
          <w:sz w:val="22"/>
        </w:rPr>
        <w:t> funding</w:t>
      </w:r>
      <w:r>
        <w:rPr>
          <w:rFonts w:ascii="Arial Narrow" w:hAnsi="Arial Narrow"/>
          <w:w w:val="110"/>
          <w:sz w:val="22"/>
        </w:rPr>
        <w:t> is</w:t>
      </w:r>
      <w:r>
        <w:rPr>
          <w:rFonts w:ascii="Arial Narrow" w:hAnsi="Arial Narrow"/>
          <w:w w:val="110"/>
          <w:sz w:val="22"/>
        </w:rPr>
        <w:t> to</w:t>
      </w:r>
      <w:r>
        <w:rPr>
          <w:rFonts w:ascii="Arial Narrow" w:hAnsi="Arial Narrow"/>
          <w:w w:val="110"/>
          <w:sz w:val="22"/>
        </w:rPr>
        <w:t> be</w:t>
      </w:r>
      <w:r>
        <w:rPr>
          <w:rFonts w:ascii="Arial Narrow" w:hAnsi="Arial Narrow"/>
          <w:w w:val="110"/>
          <w:sz w:val="22"/>
        </w:rPr>
        <w:t> dispersed</w:t>
      </w:r>
      <w:r>
        <w:rPr>
          <w:rFonts w:ascii="Arial Narrow" w:hAnsi="Arial Narrow"/>
          <w:w w:val="110"/>
          <w:sz w:val="22"/>
        </w:rPr>
        <w:t> from</w:t>
      </w:r>
      <w:r>
        <w:rPr>
          <w:rFonts w:ascii="Arial Narrow" w:hAnsi="Arial Narrow"/>
          <w:w w:val="110"/>
          <w:sz w:val="22"/>
        </w:rPr>
        <w:t> the</w:t>
      </w:r>
      <w:r>
        <w:rPr>
          <w:rFonts w:ascii="Arial Narrow" w:hAnsi="Arial Narrow"/>
          <w:w w:val="110"/>
          <w:sz w:val="22"/>
        </w:rPr>
        <w:t> State</w:t>
      </w:r>
      <w:r>
        <w:rPr>
          <w:rFonts w:ascii="Arial Narrow" w:hAnsi="Arial Narrow"/>
          <w:w w:val="110"/>
          <w:sz w:val="22"/>
        </w:rPr>
        <w:t> and</w:t>
      </w:r>
      <w:r>
        <w:rPr>
          <w:rFonts w:ascii="Arial Narrow" w:hAnsi="Arial Narrow"/>
          <w:w w:val="110"/>
          <w:sz w:val="22"/>
        </w:rPr>
        <w:t> therefore</w:t>
      </w:r>
      <w:r>
        <w:rPr>
          <w:rFonts w:ascii="Arial Narrow" w:hAnsi="Arial Narrow"/>
          <w:w w:val="110"/>
          <w:sz w:val="22"/>
        </w:rPr>
        <w:t> no</w:t>
      </w:r>
      <w:r>
        <w:rPr>
          <w:rFonts w:ascii="Arial Narrow" w:hAnsi="Arial Narrow"/>
          <w:w w:val="110"/>
          <w:sz w:val="22"/>
        </w:rPr>
        <w:t> federal</w:t>
      </w:r>
      <w:r>
        <w:rPr>
          <w:rFonts w:ascii="Arial Narrow" w:hAnsi="Arial Narrow"/>
          <w:w w:val="110"/>
          <w:sz w:val="22"/>
        </w:rPr>
        <w:t> funding requirements</w:t>
      </w:r>
      <w:r>
        <w:rPr>
          <w:rFonts w:ascii="Arial Narrow" w:hAnsi="Arial Narrow"/>
          <w:w w:val="110"/>
          <w:sz w:val="22"/>
        </w:rPr>
        <w:t> are</w:t>
      </w:r>
      <w:r>
        <w:rPr>
          <w:rFonts w:ascii="Arial Narrow" w:hAnsi="Arial Narrow"/>
          <w:w w:val="110"/>
          <w:sz w:val="22"/>
        </w:rPr>
        <w:t> anticipated</w:t>
      </w:r>
      <w:r>
        <w:rPr>
          <w:rFonts w:ascii="Arial Narrow" w:hAnsi="Arial Narrow"/>
          <w:w w:val="110"/>
          <w:sz w:val="22"/>
        </w:rPr>
        <w:t> for</w:t>
      </w:r>
      <w:r>
        <w:rPr>
          <w:rFonts w:ascii="Arial Narrow" w:hAnsi="Arial Narrow"/>
          <w:w w:val="110"/>
          <w:sz w:val="22"/>
        </w:rPr>
        <w:t> the</w:t>
      </w:r>
      <w:r>
        <w:rPr>
          <w:rFonts w:ascii="Arial Narrow" w:hAnsi="Arial Narrow"/>
          <w:w w:val="110"/>
          <w:sz w:val="22"/>
        </w:rPr>
        <w:t> Project.</w:t>
      </w:r>
      <w:r>
        <w:rPr>
          <w:rFonts w:ascii="Arial Narrow" w:hAnsi="Arial Narrow"/>
          <w:spacing w:val="40"/>
          <w:w w:val="110"/>
          <w:sz w:val="22"/>
        </w:rPr>
        <w:t> </w:t>
      </w:r>
      <w:r>
        <w:rPr>
          <w:rFonts w:ascii="Arial Narrow" w:hAnsi="Arial Narrow"/>
          <w:w w:val="110"/>
          <w:sz w:val="22"/>
        </w:rPr>
        <w:t>This</w:t>
      </w:r>
      <w:r>
        <w:rPr>
          <w:rFonts w:ascii="Arial Narrow" w:hAnsi="Arial Narrow"/>
          <w:w w:val="110"/>
          <w:sz w:val="22"/>
        </w:rPr>
        <w:t> excludes</w:t>
      </w:r>
      <w:r>
        <w:rPr>
          <w:rFonts w:ascii="Arial Narrow" w:hAnsi="Arial Narrow"/>
          <w:w w:val="110"/>
          <w:sz w:val="22"/>
        </w:rPr>
        <w:t> environmental</w:t>
      </w:r>
      <w:r>
        <w:rPr>
          <w:rFonts w:ascii="Arial Narrow" w:hAnsi="Arial Narrow"/>
          <w:w w:val="110"/>
          <w:sz w:val="22"/>
        </w:rPr>
        <w:t> review, environmental</w:t>
      </w:r>
      <w:r>
        <w:rPr>
          <w:rFonts w:ascii="Arial Narrow" w:hAnsi="Arial Narrow"/>
          <w:w w:val="110"/>
          <w:sz w:val="22"/>
        </w:rPr>
        <w:t> assessment,</w:t>
      </w:r>
      <w:r>
        <w:rPr>
          <w:rFonts w:ascii="Arial Narrow" w:hAnsi="Arial Narrow"/>
          <w:w w:val="110"/>
          <w:sz w:val="22"/>
        </w:rPr>
        <w:t> AIS</w:t>
      </w:r>
      <w:r>
        <w:rPr>
          <w:rFonts w:ascii="Arial Narrow" w:hAnsi="Arial Narrow"/>
          <w:w w:val="110"/>
          <w:sz w:val="22"/>
        </w:rPr>
        <w:t> requirements,</w:t>
      </w:r>
      <w:r>
        <w:rPr>
          <w:rFonts w:ascii="Arial Narrow" w:hAnsi="Arial Narrow"/>
          <w:w w:val="110"/>
          <w:sz w:val="22"/>
        </w:rPr>
        <w:t> contract</w:t>
      </w:r>
      <w:r>
        <w:rPr>
          <w:rFonts w:ascii="Arial Narrow" w:hAnsi="Arial Narrow"/>
          <w:w w:val="110"/>
          <w:sz w:val="22"/>
        </w:rPr>
        <w:t> document</w:t>
      </w:r>
      <w:r>
        <w:rPr>
          <w:rFonts w:ascii="Arial Narrow" w:hAnsi="Arial Narrow"/>
          <w:w w:val="110"/>
          <w:sz w:val="22"/>
        </w:rPr>
        <w:t> requirements,</w:t>
      </w:r>
      <w:r>
        <w:rPr>
          <w:rFonts w:ascii="Arial Narrow" w:hAnsi="Arial Narrow"/>
          <w:w w:val="110"/>
          <w:sz w:val="22"/>
        </w:rPr>
        <w:t> and</w:t>
      </w:r>
      <w:r>
        <w:rPr>
          <w:rFonts w:ascii="Arial Narrow" w:hAnsi="Arial Narrow"/>
          <w:w w:val="110"/>
          <w:sz w:val="22"/>
        </w:rPr>
        <w:t> other federal funding requirements.</w:t>
      </w:r>
    </w:p>
    <w:p>
      <w:pPr>
        <w:pStyle w:val="BodyText"/>
        <w:spacing w:before="1"/>
        <w:rPr>
          <w:rFonts w:ascii="Arial Narrow"/>
          <w:sz w:val="21"/>
        </w:rPr>
      </w:pPr>
    </w:p>
    <w:p>
      <w:pPr>
        <w:spacing w:before="1"/>
        <w:ind w:left="1280" w:right="0" w:firstLine="0"/>
        <w:jc w:val="left"/>
        <w:rPr>
          <w:rFonts w:ascii="Arial Narrow"/>
          <w:b/>
          <w:sz w:val="22"/>
        </w:rPr>
      </w:pPr>
      <w:r>
        <w:rPr>
          <w:rFonts w:ascii="Arial Narrow"/>
          <w:b/>
          <w:w w:val="105"/>
          <w:sz w:val="22"/>
          <w:u w:val="single"/>
        </w:rPr>
        <w:t>Bid</w:t>
      </w:r>
      <w:r>
        <w:rPr>
          <w:rFonts w:ascii="Arial Narrow"/>
          <w:b/>
          <w:spacing w:val="-10"/>
          <w:w w:val="105"/>
          <w:sz w:val="22"/>
          <w:u w:val="single"/>
        </w:rPr>
        <w:t> </w:t>
      </w:r>
      <w:r>
        <w:rPr>
          <w:rFonts w:ascii="Arial Narrow"/>
          <w:b/>
          <w:w w:val="105"/>
          <w:sz w:val="22"/>
          <w:u w:val="single"/>
        </w:rPr>
        <w:t>Phase</w:t>
      </w:r>
      <w:r>
        <w:rPr>
          <w:rFonts w:ascii="Arial Narrow"/>
          <w:b/>
          <w:spacing w:val="-11"/>
          <w:w w:val="105"/>
          <w:sz w:val="22"/>
          <w:u w:val="single"/>
        </w:rPr>
        <w:t> </w:t>
      </w:r>
      <w:r>
        <w:rPr>
          <w:rFonts w:ascii="Arial Narrow"/>
          <w:b/>
          <w:spacing w:val="-2"/>
          <w:w w:val="105"/>
          <w:sz w:val="22"/>
          <w:u w:val="single"/>
        </w:rPr>
        <w:t>Services</w:t>
      </w:r>
    </w:p>
    <w:p>
      <w:pPr>
        <w:pStyle w:val="ListParagraph"/>
        <w:numPr>
          <w:ilvl w:val="0"/>
          <w:numId w:val="56"/>
        </w:numPr>
        <w:tabs>
          <w:tab w:pos="1818" w:val="left" w:leader="none"/>
        </w:tabs>
        <w:spacing w:line="240" w:lineRule="auto" w:before="14" w:after="0"/>
        <w:ind w:left="1818" w:right="0" w:hanging="358"/>
        <w:jc w:val="left"/>
        <w:rPr>
          <w:rFonts w:ascii="Arial Narrow"/>
          <w:sz w:val="22"/>
        </w:rPr>
      </w:pPr>
      <w:r>
        <w:rPr>
          <w:rFonts w:ascii="Arial Narrow"/>
          <w:w w:val="110"/>
          <w:sz w:val="22"/>
        </w:rPr>
        <w:t>Assist</w:t>
      </w:r>
      <w:r>
        <w:rPr>
          <w:rFonts w:ascii="Arial Narrow"/>
          <w:spacing w:val="-2"/>
          <w:w w:val="110"/>
          <w:sz w:val="22"/>
        </w:rPr>
        <w:t> </w:t>
      </w:r>
      <w:r>
        <w:rPr>
          <w:rFonts w:ascii="Arial Narrow"/>
          <w:w w:val="110"/>
          <w:sz w:val="22"/>
        </w:rPr>
        <w:t>the</w:t>
      </w:r>
      <w:r>
        <w:rPr>
          <w:rFonts w:ascii="Arial Narrow"/>
          <w:spacing w:val="-2"/>
          <w:w w:val="110"/>
          <w:sz w:val="22"/>
        </w:rPr>
        <w:t> </w:t>
      </w:r>
      <w:r>
        <w:rPr>
          <w:rFonts w:ascii="Arial Narrow"/>
          <w:w w:val="110"/>
          <w:sz w:val="22"/>
        </w:rPr>
        <w:t>City</w:t>
      </w:r>
      <w:r>
        <w:rPr>
          <w:rFonts w:ascii="Arial Narrow"/>
          <w:spacing w:val="-1"/>
          <w:w w:val="110"/>
          <w:sz w:val="22"/>
        </w:rPr>
        <w:t> </w:t>
      </w:r>
      <w:r>
        <w:rPr>
          <w:rFonts w:ascii="Arial Narrow"/>
          <w:w w:val="110"/>
          <w:sz w:val="22"/>
        </w:rPr>
        <w:t>in</w:t>
      </w:r>
      <w:r>
        <w:rPr>
          <w:rFonts w:ascii="Arial Narrow"/>
          <w:spacing w:val="-1"/>
          <w:w w:val="110"/>
          <w:sz w:val="22"/>
        </w:rPr>
        <w:t> </w:t>
      </w:r>
      <w:r>
        <w:rPr>
          <w:rFonts w:ascii="Arial Narrow"/>
          <w:w w:val="110"/>
          <w:sz w:val="22"/>
        </w:rPr>
        <w:t>advertisement</w:t>
      </w:r>
      <w:r>
        <w:rPr>
          <w:rFonts w:ascii="Arial Narrow"/>
          <w:spacing w:val="-1"/>
          <w:w w:val="110"/>
          <w:sz w:val="22"/>
        </w:rPr>
        <w:t> </w:t>
      </w:r>
      <w:r>
        <w:rPr>
          <w:rFonts w:ascii="Arial Narrow"/>
          <w:w w:val="110"/>
          <w:sz w:val="22"/>
        </w:rPr>
        <w:t>for public</w:t>
      </w:r>
      <w:r>
        <w:rPr>
          <w:rFonts w:ascii="Arial Narrow"/>
          <w:spacing w:val="-2"/>
          <w:w w:val="110"/>
          <w:sz w:val="22"/>
        </w:rPr>
        <w:t> </w:t>
      </w:r>
      <w:r>
        <w:rPr>
          <w:rFonts w:ascii="Arial Narrow"/>
          <w:spacing w:val="-4"/>
          <w:w w:val="110"/>
          <w:sz w:val="22"/>
        </w:rPr>
        <w:t>bid.</w:t>
      </w:r>
    </w:p>
    <w:p>
      <w:pPr>
        <w:pStyle w:val="ListParagraph"/>
        <w:numPr>
          <w:ilvl w:val="0"/>
          <w:numId w:val="56"/>
        </w:numPr>
        <w:tabs>
          <w:tab w:pos="1817" w:val="left" w:leader="none"/>
          <w:tab w:pos="1819" w:val="left" w:leader="none"/>
        </w:tabs>
        <w:spacing w:line="254" w:lineRule="auto" w:before="14" w:after="0"/>
        <w:ind w:left="1819" w:right="1438" w:hanging="360"/>
        <w:jc w:val="left"/>
        <w:rPr>
          <w:rFonts w:ascii="Arial Narrow"/>
          <w:sz w:val="22"/>
        </w:rPr>
      </w:pPr>
      <w:r>
        <w:rPr>
          <w:rFonts w:ascii="Arial Narrow"/>
          <w:w w:val="110"/>
          <w:sz w:val="22"/>
        </w:rPr>
        <w:t>Conduct</w:t>
      </w:r>
      <w:r>
        <w:rPr>
          <w:rFonts w:ascii="Arial Narrow"/>
          <w:spacing w:val="-6"/>
          <w:w w:val="110"/>
          <w:sz w:val="22"/>
        </w:rPr>
        <w:t> </w:t>
      </w:r>
      <w:r>
        <w:rPr>
          <w:rFonts w:ascii="Arial Narrow"/>
          <w:w w:val="110"/>
          <w:sz w:val="22"/>
        </w:rPr>
        <w:t>a</w:t>
      </w:r>
      <w:r>
        <w:rPr>
          <w:rFonts w:ascii="Arial Narrow"/>
          <w:spacing w:val="-5"/>
          <w:w w:val="110"/>
          <w:sz w:val="22"/>
        </w:rPr>
        <w:t> </w:t>
      </w:r>
      <w:r>
        <w:rPr>
          <w:rFonts w:ascii="Arial Narrow"/>
          <w:w w:val="110"/>
          <w:sz w:val="22"/>
        </w:rPr>
        <w:t>pre-bid</w:t>
      </w:r>
      <w:r>
        <w:rPr>
          <w:rFonts w:ascii="Arial Narrow"/>
          <w:spacing w:val="-5"/>
          <w:w w:val="110"/>
          <w:sz w:val="22"/>
        </w:rPr>
        <w:t> </w:t>
      </w:r>
      <w:r>
        <w:rPr>
          <w:rFonts w:ascii="Arial Narrow"/>
          <w:w w:val="110"/>
          <w:sz w:val="22"/>
        </w:rPr>
        <w:t>meeting,</w:t>
      </w:r>
      <w:r>
        <w:rPr>
          <w:rFonts w:ascii="Arial Narrow"/>
          <w:spacing w:val="-7"/>
          <w:w w:val="110"/>
          <w:sz w:val="22"/>
        </w:rPr>
        <w:t> </w:t>
      </w:r>
      <w:r>
        <w:rPr>
          <w:rFonts w:ascii="Arial Narrow"/>
          <w:w w:val="110"/>
          <w:sz w:val="22"/>
        </w:rPr>
        <w:t>answer</w:t>
      </w:r>
      <w:r>
        <w:rPr>
          <w:rFonts w:ascii="Arial Narrow"/>
          <w:spacing w:val="-4"/>
          <w:w w:val="110"/>
          <w:sz w:val="22"/>
        </w:rPr>
        <w:t> </w:t>
      </w:r>
      <w:r>
        <w:rPr>
          <w:rFonts w:ascii="Arial Narrow"/>
          <w:w w:val="110"/>
          <w:sz w:val="22"/>
        </w:rPr>
        <w:t>questions,</w:t>
      </w:r>
      <w:r>
        <w:rPr>
          <w:rFonts w:ascii="Arial Narrow"/>
          <w:spacing w:val="-5"/>
          <w:w w:val="110"/>
          <w:sz w:val="22"/>
        </w:rPr>
        <w:t> </w:t>
      </w:r>
      <w:r>
        <w:rPr>
          <w:rFonts w:ascii="Arial Narrow"/>
          <w:w w:val="110"/>
          <w:sz w:val="22"/>
        </w:rPr>
        <w:t>clarify</w:t>
      </w:r>
      <w:r>
        <w:rPr>
          <w:rFonts w:ascii="Arial Narrow"/>
          <w:spacing w:val="-6"/>
          <w:w w:val="110"/>
          <w:sz w:val="22"/>
        </w:rPr>
        <w:t> </w:t>
      </w:r>
      <w:r>
        <w:rPr>
          <w:rFonts w:ascii="Arial Narrow"/>
          <w:w w:val="110"/>
          <w:sz w:val="22"/>
        </w:rPr>
        <w:t>expectations</w:t>
      </w:r>
      <w:r>
        <w:rPr>
          <w:rFonts w:ascii="Arial Narrow"/>
          <w:spacing w:val="-6"/>
          <w:w w:val="110"/>
          <w:sz w:val="22"/>
        </w:rPr>
        <w:t> </w:t>
      </w:r>
      <w:r>
        <w:rPr>
          <w:rFonts w:ascii="Arial Narrow"/>
          <w:w w:val="110"/>
          <w:sz w:val="22"/>
        </w:rPr>
        <w:t>of</w:t>
      </w:r>
      <w:r>
        <w:rPr>
          <w:rFonts w:ascii="Arial Narrow"/>
          <w:spacing w:val="-5"/>
          <w:w w:val="110"/>
          <w:sz w:val="22"/>
        </w:rPr>
        <w:t> </w:t>
      </w:r>
      <w:r>
        <w:rPr>
          <w:rFonts w:ascii="Arial Narrow"/>
          <w:w w:val="110"/>
          <w:sz w:val="22"/>
        </w:rPr>
        <w:t>the</w:t>
      </w:r>
      <w:r>
        <w:rPr>
          <w:rFonts w:ascii="Arial Narrow"/>
          <w:spacing w:val="-6"/>
          <w:w w:val="110"/>
          <w:sz w:val="22"/>
        </w:rPr>
        <w:t> </w:t>
      </w:r>
      <w:r>
        <w:rPr>
          <w:rFonts w:ascii="Arial Narrow"/>
          <w:w w:val="110"/>
          <w:sz w:val="22"/>
        </w:rPr>
        <w:t>contractor,</w:t>
      </w:r>
      <w:r>
        <w:rPr>
          <w:rFonts w:ascii="Arial Narrow"/>
          <w:spacing w:val="-5"/>
          <w:w w:val="110"/>
          <w:sz w:val="22"/>
        </w:rPr>
        <w:t> </w:t>
      </w:r>
      <w:r>
        <w:rPr>
          <w:rFonts w:ascii="Arial Narrow"/>
          <w:w w:val="110"/>
          <w:sz w:val="22"/>
        </w:rPr>
        <w:t>explain</w:t>
      </w:r>
      <w:r>
        <w:rPr>
          <w:rFonts w:ascii="Arial Narrow"/>
          <w:spacing w:val="-5"/>
          <w:w w:val="110"/>
          <w:sz w:val="22"/>
        </w:rPr>
        <w:t> </w:t>
      </w:r>
      <w:r>
        <w:rPr>
          <w:rFonts w:ascii="Arial Narrow"/>
          <w:w w:val="110"/>
          <w:sz w:val="22"/>
        </w:rPr>
        <w:t>design </w:t>
      </w:r>
      <w:r>
        <w:rPr>
          <w:rFonts w:ascii="Arial Narrow"/>
          <w:spacing w:val="-2"/>
          <w:w w:val="110"/>
          <w:sz w:val="22"/>
        </w:rPr>
        <w:t>rationale.</w:t>
      </w:r>
    </w:p>
    <w:p>
      <w:pPr>
        <w:pStyle w:val="ListParagraph"/>
        <w:numPr>
          <w:ilvl w:val="0"/>
          <w:numId w:val="56"/>
        </w:numPr>
        <w:tabs>
          <w:tab w:pos="1817" w:val="left" w:leader="none"/>
        </w:tabs>
        <w:spacing w:line="250" w:lineRule="exact" w:before="0" w:after="0"/>
        <w:ind w:left="1817" w:right="0" w:hanging="358"/>
        <w:jc w:val="left"/>
        <w:rPr>
          <w:rFonts w:ascii="Arial Narrow"/>
          <w:sz w:val="22"/>
        </w:rPr>
      </w:pPr>
      <w:r>
        <w:rPr>
          <w:rFonts w:ascii="Arial Narrow"/>
          <w:w w:val="110"/>
          <w:sz w:val="22"/>
        </w:rPr>
        <w:t>Answer</w:t>
      </w:r>
      <w:r>
        <w:rPr>
          <w:rFonts w:ascii="Arial Narrow"/>
          <w:spacing w:val="-2"/>
          <w:w w:val="110"/>
          <w:sz w:val="22"/>
        </w:rPr>
        <w:t> </w:t>
      </w:r>
      <w:r>
        <w:rPr>
          <w:rFonts w:ascii="Arial Narrow"/>
          <w:w w:val="110"/>
          <w:sz w:val="22"/>
        </w:rPr>
        <w:t>bid</w:t>
      </w:r>
      <w:r>
        <w:rPr>
          <w:rFonts w:ascii="Arial Narrow"/>
          <w:spacing w:val="-1"/>
          <w:w w:val="110"/>
          <w:sz w:val="22"/>
        </w:rPr>
        <w:t> </w:t>
      </w:r>
      <w:r>
        <w:rPr>
          <w:rFonts w:ascii="Arial Narrow"/>
          <w:w w:val="110"/>
          <w:sz w:val="22"/>
        </w:rPr>
        <w:t>phase</w:t>
      </w:r>
      <w:r>
        <w:rPr>
          <w:rFonts w:ascii="Arial Narrow"/>
          <w:spacing w:val="-3"/>
          <w:w w:val="110"/>
          <w:sz w:val="22"/>
        </w:rPr>
        <w:t> </w:t>
      </w:r>
      <w:r>
        <w:rPr>
          <w:rFonts w:ascii="Arial Narrow"/>
          <w:w w:val="110"/>
          <w:sz w:val="22"/>
        </w:rPr>
        <w:t>questions</w:t>
      </w:r>
      <w:r>
        <w:rPr>
          <w:rFonts w:ascii="Arial Narrow"/>
          <w:spacing w:val="-2"/>
          <w:w w:val="110"/>
          <w:sz w:val="22"/>
        </w:rPr>
        <w:t> </w:t>
      </w:r>
      <w:r>
        <w:rPr>
          <w:rFonts w:ascii="Arial Narrow"/>
          <w:w w:val="110"/>
          <w:sz w:val="22"/>
        </w:rPr>
        <w:t>related</w:t>
      </w:r>
      <w:r>
        <w:rPr>
          <w:rFonts w:ascii="Arial Narrow"/>
          <w:spacing w:val="-2"/>
          <w:w w:val="110"/>
          <w:sz w:val="22"/>
        </w:rPr>
        <w:t> </w:t>
      </w:r>
      <w:r>
        <w:rPr>
          <w:rFonts w:ascii="Arial Narrow"/>
          <w:w w:val="110"/>
          <w:sz w:val="22"/>
        </w:rPr>
        <w:t>to</w:t>
      </w:r>
      <w:r>
        <w:rPr>
          <w:rFonts w:ascii="Arial Narrow"/>
          <w:spacing w:val="1"/>
          <w:w w:val="110"/>
          <w:sz w:val="22"/>
        </w:rPr>
        <w:t> </w:t>
      </w:r>
      <w:r>
        <w:rPr>
          <w:rFonts w:ascii="Arial Narrow"/>
          <w:w w:val="110"/>
          <w:sz w:val="22"/>
        </w:rPr>
        <w:t>the</w:t>
      </w:r>
      <w:r>
        <w:rPr>
          <w:rFonts w:ascii="Arial Narrow"/>
          <w:spacing w:val="-3"/>
          <w:w w:val="110"/>
          <w:sz w:val="22"/>
        </w:rPr>
        <w:t> </w:t>
      </w:r>
      <w:r>
        <w:rPr>
          <w:rFonts w:ascii="Arial Narrow"/>
          <w:w w:val="110"/>
          <w:sz w:val="22"/>
        </w:rPr>
        <w:t>construction</w:t>
      </w:r>
      <w:r>
        <w:rPr>
          <w:rFonts w:ascii="Arial Narrow"/>
          <w:spacing w:val="-2"/>
          <w:w w:val="110"/>
          <w:sz w:val="22"/>
        </w:rPr>
        <w:t> documents.</w:t>
      </w:r>
    </w:p>
    <w:p>
      <w:pPr>
        <w:pStyle w:val="ListParagraph"/>
        <w:numPr>
          <w:ilvl w:val="0"/>
          <w:numId w:val="56"/>
        </w:numPr>
        <w:tabs>
          <w:tab w:pos="1817" w:val="left" w:leader="none"/>
          <w:tab w:pos="1819" w:val="left" w:leader="none"/>
        </w:tabs>
        <w:spacing w:line="254" w:lineRule="auto" w:before="14" w:after="0"/>
        <w:ind w:left="1819" w:right="1437" w:hanging="360"/>
        <w:jc w:val="left"/>
        <w:rPr>
          <w:rFonts w:ascii="Arial Narrow"/>
          <w:sz w:val="22"/>
        </w:rPr>
      </w:pPr>
      <w:r>
        <w:rPr>
          <w:rFonts w:ascii="Arial Narrow"/>
          <w:w w:val="110"/>
          <w:sz w:val="22"/>
        </w:rPr>
        <w:t>Issue</w:t>
      </w:r>
      <w:r>
        <w:rPr>
          <w:rFonts w:ascii="Arial Narrow"/>
          <w:spacing w:val="36"/>
          <w:w w:val="110"/>
          <w:sz w:val="22"/>
        </w:rPr>
        <w:t> </w:t>
      </w:r>
      <w:r>
        <w:rPr>
          <w:rFonts w:ascii="Arial Narrow"/>
          <w:w w:val="110"/>
          <w:sz w:val="22"/>
        </w:rPr>
        <w:t>addenda</w:t>
      </w:r>
      <w:r>
        <w:rPr>
          <w:rFonts w:ascii="Arial Narrow"/>
          <w:spacing w:val="36"/>
          <w:w w:val="110"/>
          <w:sz w:val="22"/>
        </w:rPr>
        <w:t> </w:t>
      </w:r>
      <w:r>
        <w:rPr>
          <w:rFonts w:ascii="Arial Narrow"/>
          <w:w w:val="110"/>
          <w:sz w:val="22"/>
        </w:rPr>
        <w:t>to</w:t>
      </w:r>
      <w:r>
        <w:rPr>
          <w:rFonts w:ascii="Arial Narrow"/>
          <w:spacing w:val="37"/>
          <w:w w:val="110"/>
          <w:sz w:val="22"/>
        </w:rPr>
        <w:t> </w:t>
      </w:r>
      <w:r>
        <w:rPr>
          <w:rFonts w:ascii="Arial Narrow"/>
          <w:w w:val="110"/>
          <w:sz w:val="22"/>
        </w:rPr>
        <w:t>clarify</w:t>
      </w:r>
      <w:r>
        <w:rPr>
          <w:rFonts w:ascii="Arial Narrow"/>
          <w:spacing w:val="36"/>
          <w:w w:val="110"/>
          <w:sz w:val="22"/>
        </w:rPr>
        <w:t> </w:t>
      </w:r>
      <w:r>
        <w:rPr>
          <w:rFonts w:ascii="Arial Narrow"/>
          <w:w w:val="110"/>
          <w:sz w:val="22"/>
        </w:rPr>
        <w:t>requirements,</w:t>
      </w:r>
      <w:r>
        <w:rPr>
          <w:rFonts w:ascii="Arial Narrow"/>
          <w:spacing w:val="37"/>
          <w:w w:val="110"/>
          <w:sz w:val="22"/>
        </w:rPr>
        <w:t> </w:t>
      </w:r>
      <w:r>
        <w:rPr>
          <w:rFonts w:ascii="Arial Narrow"/>
          <w:w w:val="110"/>
          <w:sz w:val="22"/>
        </w:rPr>
        <w:t>scope,</w:t>
      </w:r>
      <w:r>
        <w:rPr>
          <w:rFonts w:ascii="Arial Narrow"/>
          <w:spacing w:val="37"/>
          <w:w w:val="110"/>
          <w:sz w:val="22"/>
        </w:rPr>
        <w:t> </w:t>
      </w:r>
      <w:r>
        <w:rPr>
          <w:rFonts w:ascii="Arial Narrow"/>
          <w:w w:val="110"/>
          <w:sz w:val="22"/>
        </w:rPr>
        <w:t>quality</w:t>
      </w:r>
      <w:r>
        <w:rPr>
          <w:rFonts w:ascii="Arial Narrow"/>
          <w:spacing w:val="36"/>
          <w:w w:val="110"/>
          <w:sz w:val="22"/>
        </w:rPr>
        <w:t> </w:t>
      </w:r>
      <w:r>
        <w:rPr>
          <w:rFonts w:ascii="Arial Narrow"/>
          <w:w w:val="110"/>
          <w:sz w:val="22"/>
        </w:rPr>
        <w:t>and</w:t>
      </w:r>
      <w:r>
        <w:rPr>
          <w:rFonts w:ascii="Arial Narrow"/>
          <w:spacing w:val="37"/>
          <w:w w:val="110"/>
          <w:sz w:val="22"/>
        </w:rPr>
        <w:t> </w:t>
      </w:r>
      <w:r>
        <w:rPr>
          <w:rFonts w:ascii="Arial Narrow"/>
          <w:w w:val="110"/>
          <w:sz w:val="22"/>
        </w:rPr>
        <w:t>quantity</w:t>
      </w:r>
      <w:r>
        <w:rPr>
          <w:rFonts w:ascii="Arial Narrow"/>
          <w:spacing w:val="36"/>
          <w:w w:val="110"/>
          <w:sz w:val="22"/>
        </w:rPr>
        <w:t> </w:t>
      </w:r>
      <w:r>
        <w:rPr>
          <w:rFonts w:ascii="Arial Narrow"/>
          <w:w w:val="110"/>
          <w:sz w:val="22"/>
        </w:rPr>
        <w:t>of</w:t>
      </w:r>
      <w:r>
        <w:rPr>
          <w:rFonts w:ascii="Arial Narrow"/>
          <w:spacing w:val="37"/>
          <w:w w:val="110"/>
          <w:sz w:val="22"/>
        </w:rPr>
        <w:t> </w:t>
      </w:r>
      <w:r>
        <w:rPr>
          <w:rFonts w:ascii="Arial Narrow"/>
          <w:w w:val="110"/>
          <w:sz w:val="22"/>
        </w:rPr>
        <w:t>the</w:t>
      </w:r>
      <w:r>
        <w:rPr>
          <w:rFonts w:ascii="Arial Narrow"/>
          <w:spacing w:val="36"/>
          <w:w w:val="110"/>
          <w:sz w:val="22"/>
        </w:rPr>
        <w:t> </w:t>
      </w:r>
      <w:r>
        <w:rPr>
          <w:rFonts w:ascii="Arial Narrow"/>
          <w:w w:val="110"/>
          <w:sz w:val="22"/>
        </w:rPr>
        <w:t>improvements</w:t>
      </w:r>
      <w:r>
        <w:rPr>
          <w:rFonts w:ascii="Arial Narrow"/>
          <w:spacing w:val="36"/>
          <w:w w:val="110"/>
          <w:sz w:val="22"/>
        </w:rPr>
        <w:t> </w:t>
      </w:r>
      <w:r>
        <w:rPr>
          <w:rFonts w:ascii="Arial Narrow"/>
          <w:w w:val="110"/>
          <w:sz w:val="22"/>
        </w:rPr>
        <w:t>to</w:t>
      </w:r>
      <w:r>
        <w:rPr>
          <w:rFonts w:ascii="Arial Narrow"/>
          <w:spacing w:val="37"/>
          <w:w w:val="110"/>
          <w:sz w:val="22"/>
        </w:rPr>
        <w:t> </w:t>
      </w:r>
      <w:r>
        <w:rPr>
          <w:rFonts w:ascii="Arial Narrow"/>
          <w:w w:val="110"/>
          <w:sz w:val="22"/>
        </w:rPr>
        <w:t>be </w:t>
      </w:r>
      <w:r>
        <w:rPr>
          <w:rFonts w:ascii="Arial Narrow"/>
          <w:spacing w:val="-2"/>
          <w:w w:val="110"/>
          <w:sz w:val="22"/>
        </w:rPr>
        <w:t>completed.</w:t>
      </w:r>
    </w:p>
    <w:p>
      <w:pPr>
        <w:pStyle w:val="ListParagraph"/>
        <w:numPr>
          <w:ilvl w:val="0"/>
          <w:numId w:val="56"/>
        </w:numPr>
        <w:tabs>
          <w:tab w:pos="1817" w:val="left" w:leader="none"/>
        </w:tabs>
        <w:spacing w:line="248" w:lineRule="exact" w:before="0" w:after="0"/>
        <w:ind w:left="1817" w:right="0" w:hanging="358"/>
        <w:jc w:val="left"/>
        <w:rPr>
          <w:rFonts w:ascii="Arial Narrow" w:hAnsi="Arial Narrow"/>
          <w:sz w:val="22"/>
        </w:rPr>
      </w:pPr>
      <w:r>
        <w:rPr>
          <w:rFonts w:ascii="Arial Narrow" w:hAnsi="Arial Narrow"/>
          <w:w w:val="110"/>
          <w:sz w:val="22"/>
        </w:rPr>
        <w:t>Conduct</w:t>
      </w:r>
      <w:r>
        <w:rPr>
          <w:rFonts w:ascii="Arial Narrow" w:hAnsi="Arial Narrow"/>
          <w:spacing w:val="-4"/>
          <w:w w:val="110"/>
          <w:sz w:val="22"/>
        </w:rPr>
        <w:t> </w:t>
      </w:r>
      <w:r>
        <w:rPr>
          <w:rFonts w:ascii="Arial Narrow" w:hAnsi="Arial Narrow"/>
          <w:w w:val="110"/>
          <w:sz w:val="22"/>
        </w:rPr>
        <w:t>bid</w:t>
      </w:r>
      <w:r>
        <w:rPr>
          <w:rFonts w:ascii="Arial Narrow" w:hAnsi="Arial Narrow"/>
          <w:spacing w:val="-5"/>
          <w:w w:val="110"/>
          <w:sz w:val="22"/>
        </w:rPr>
        <w:t> </w:t>
      </w:r>
      <w:r>
        <w:rPr>
          <w:rFonts w:ascii="Arial Narrow" w:hAnsi="Arial Narrow"/>
          <w:w w:val="110"/>
          <w:sz w:val="22"/>
        </w:rPr>
        <w:t>opening</w:t>
      </w:r>
      <w:r>
        <w:rPr>
          <w:rFonts w:ascii="Arial Narrow" w:hAnsi="Arial Narrow"/>
          <w:spacing w:val="-4"/>
          <w:w w:val="110"/>
          <w:sz w:val="22"/>
        </w:rPr>
        <w:t> </w:t>
      </w:r>
      <w:r>
        <w:rPr>
          <w:rFonts w:ascii="Arial Narrow" w:hAnsi="Arial Narrow"/>
          <w:w w:val="110"/>
          <w:sz w:val="22"/>
        </w:rPr>
        <w:t>in</w:t>
      </w:r>
      <w:r>
        <w:rPr>
          <w:rFonts w:ascii="Arial Narrow" w:hAnsi="Arial Narrow"/>
          <w:spacing w:val="-4"/>
          <w:w w:val="110"/>
          <w:sz w:val="22"/>
        </w:rPr>
        <w:t> </w:t>
      </w:r>
      <w:r>
        <w:rPr>
          <w:rFonts w:ascii="Arial Narrow" w:hAnsi="Arial Narrow"/>
          <w:w w:val="110"/>
          <w:sz w:val="22"/>
        </w:rPr>
        <w:t>accordance</w:t>
      </w:r>
      <w:r>
        <w:rPr>
          <w:rFonts w:ascii="Arial Narrow" w:hAnsi="Arial Narrow"/>
          <w:spacing w:val="-4"/>
          <w:w w:val="110"/>
          <w:sz w:val="22"/>
        </w:rPr>
        <w:t> </w:t>
      </w:r>
      <w:r>
        <w:rPr>
          <w:rFonts w:ascii="Arial Narrow" w:hAnsi="Arial Narrow"/>
          <w:w w:val="110"/>
          <w:sz w:val="22"/>
        </w:rPr>
        <w:t>with</w:t>
      </w:r>
      <w:r>
        <w:rPr>
          <w:rFonts w:ascii="Arial Narrow" w:hAnsi="Arial Narrow"/>
          <w:spacing w:val="-4"/>
          <w:w w:val="110"/>
          <w:sz w:val="22"/>
        </w:rPr>
        <w:t> </w:t>
      </w:r>
      <w:r>
        <w:rPr>
          <w:rFonts w:ascii="Arial Narrow" w:hAnsi="Arial Narrow"/>
          <w:w w:val="110"/>
          <w:sz w:val="22"/>
        </w:rPr>
        <w:t>the</w:t>
      </w:r>
      <w:r>
        <w:rPr>
          <w:rFonts w:ascii="Arial Narrow" w:hAnsi="Arial Narrow"/>
          <w:spacing w:val="-5"/>
          <w:w w:val="110"/>
          <w:sz w:val="22"/>
        </w:rPr>
        <w:t> </w:t>
      </w:r>
      <w:r>
        <w:rPr>
          <w:rFonts w:ascii="Arial Narrow" w:hAnsi="Arial Narrow"/>
          <w:w w:val="110"/>
          <w:sz w:val="22"/>
        </w:rPr>
        <w:t>City’s</w:t>
      </w:r>
      <w:r>
        <w:rPr>
          <w:rFonts w:ascii="Arial Narrow" w:hAnsi="Arial Narrow"/>
          <w:spacing w:val="-4"/>
          <w:w w:val="110"/>
          <w:sz w:val="22"/>
        </w:rPr>
        <w:t> </w:t>
      </w:r>
      <w:r>
        <w:rPr>
          <w:rFonts w:ascii="Arial Narrow" w:hAnsi="Arial Narrow"/>
          <w:w w:val="110"/>
          <w:sz w:val="22"/>
        </w:rPr>
        <w:t>procurement</w:t>
      </w:r>
      <w:r>
        <w:rPr>
          <w:rFonts w:ascii="Arial Narrow" w:hAnsi="Arial Narrow"/>
          <w:spacing w:val="-4"/>
          <w:w w:val="110"/>
          <w:sz w:val="22"/>
        </w:rPr>
        <w:t> </w:t>
      </w:r>
      <w:r>
        <w:rPr>
          <w:rFonts w:ascii="Arial Narrow" w:hAnsi="Arial Narrow"/>
          <w:spacing w:val="-2"/>
          <w:w w:val="110"/>
          <w:sz w:val="22"/>
        </w:rPr>
        <w:t>policies.</w:t>
      </w:r>
    </w:p>
    <w:p>
      <w:pPr>
        <w:pStyle w:val="ListParagraph"/>
        <w:numPr>
          <w:ilvl w:val="0"/>
          <w:numId w:val="56"/>
        </w:numPr>
        <w:tabs>
          <w:tab w:pos="1817" w:val="left" w:leader="none"/>
        </w:tabs>
        <w:spacing w:line="240" w:lineRule="auto" w:before="14" w:after="0"/>
        <w:ind w:left="1817" w:right="0" w:hanging="358"/>
        <w:jc w:val="left"/>
        <w:rPr>
          <w:rFonts w:ascii="Arial Narrow"/>
          <w:sz w:val="22"/>
        </w:rPr>
      </w:pPr>
      <w:r>
        <w:rPr>
          <w:rFonts w:ascii="Arial Narrow"/>
          <w:w w:val="110"/>
          <w:sz w:val="22"/>
        </w:rPr>
        <w:t>Review</w:t>
      </w:r>
      <w:r>
        <w:rPr>
          <w:rFonts w:ascii="Arial Narrow"/>
          <w:spacing w:val="-3"/>
          <w:w w:val="110"/>
          <w:sz w:val="22"/>
        </w:rPr>
        <w:t> </w:t>
      </w:r>
      <w:r>
        <w:rPr>
          <w:rFonts w:ascii="Arial Narrow"/>
          <w:w w:val="110"/>
          <w:sz w:val="22"/>
        </w:rPr>
        <w:t>bids</w:t>
      </w:r>
      <w:r>
        <w:rPr>
          <w:rFonts w:ascii="Arial Narrow"/>
          <w:spacing w:val="-2"/>
          <w:w w:val="110"/>
          <w:sz w:val="22"/>
        </w:rPr>
        <w:t> </w:t>
      </w:r>
      <w:r>
        <w:rPr>
          <w:rFonts w:ascii="Arial Narrow"/>
          <w:w w:val="110"/>
          <w:sz w:val="22"/>
        </w:rPr>
        <w:t>with</w:t>
      </w:r>
      <w:r>
        <w:rPr>
          <w:rFonts w:ascii="Arial Narrow"/>
          <w:spacing w:val="-1"/>
          <w:w w:val="110"/>
          <w:sz w:val="22"/>
        </w:rPr>
        <w:t> </w:t>
      </w:r>
      <w:r>
        <w:rPr>
          <w:rFonts w:ascii="Arial Narrow"/>
          <w:w w:val="110"/>
          <w:sz w:val="22"/>
        </w:rPr>
        <w:t>project</w:t>
      </w:r>
      <w:r>
        <w:rPr>
          <w:rFonts w:ascii="Arial Narrow"/>
          <w:spacing w:val="-2"/>
          <w:w w:val="110"/>
          <w:sz w:val="22"/>
        </w:rPr>
        <w:t> </w:t>
      </w:r>
      <w:r>
        <w:rPr>
          <w:rFonts w:ascii="Arial Narrow"/>
          <w:w w:val="110"/>
          <w:sz w:val="22"/>
        </w:rPr>
        <w:t>requirements,</w:t>
      </w:r>
      <w:r>
        <w:rPr>
          <w:rFonts w:ascii="Arial Narrow"/>
          <w:spacing w:val="-2"/>
          <w:w w:val="110"/>
          <w:sz w:val="22"/>
        </w:rPr>
        <w:t> </w:t>
      </w:r>
      <w:r>
        <w:rPr>
          <w:rFonts w:ascii="Arial Narrow"/>
          <w:w w:val="110"/>
          <w:sz w:val="22"/>
        </w:rPr>
        <w:t>issue</w:t>
      </w:r>
      <w:r>
        <w:rPr>
          <w:rFonts w:ascii="Arial Narrow"/>
          <w:spacing w:val="-2"/>
          <w:w w:val="110"/>
          <w:sz w:val="22"/>
        </w:rPr>
        <w:t> </w:t>
      </w:r>
      <w:r>
        <w:rPr>
          <w:rFonts w:ascii="Arial Narrow"/>
          <w:w w:val="110"/>
          <w:sz w:val="22"/>
        </w:rPr>
        <w:t>bid</w:t>
      </w:r>
      <w:r>
        <w:rPr>
          <w:rFonts w:ascii="Arial Narrow"/>
          <w:spacing w:val="-2"/>
          <w:w w:val="110"/>
          <w:sz w:val="22"/>
        </w:rPr>
        <w:t> </w:t>
      </w:r>
      <w:r>
        <w:rPr>
          <w:rFonts w:ascii="Arial Narrow"/>
          <w:w w:val="110"/>
          <w:sz w:val="22"/>
        </w:rPr>
        <w:t>tabulation</w:t>
      </w:r>
      <w:r>
        <w:rPr>
          <w:rFonts w:ascii="Arial Narrow"/>
          <w:spacing w:val="-1"/>
          <w:w w:val="110"/>
          <w:sz w:val="22"/>
        </w:rPr>
        <w:t> </w:t>
      </w:r>
      <w:r>
        <w:rPr>
          <w:rFonts w:ascii="Arial Narrow"/>
          <w:w w:val="110"/>
          <w:sz w:val="22"/>
        </w:rPr>
        <w:t>and</w:t>
      </w:r>
      <w:r>
        <w:rPr>
          <w:rFonts w:ascii="Arial Narrow"/>
          <w:spacing w:val="-2"/>
          <w:w w:val="110"/>
          <w:sz w:val="22"/>
        </w:rPr>
        <w:t> </w:t>
      </w:r>
      <w:r>
        <w:rPr>
          <w:rFonts w:ascii="Arial Narrow"/>
          <w:w w:val="110"/>
          <w:sz w:val="22"/>
        </w:rPr>
        <w:t>issue</w:t>
      </w:r>
      <w:r>
        <w:rPr>
          <w:rFonts w:ascii="Arial Narrow"/>
          <w:spacing w:val="-3"/>
          <w:w w:val="110"/>
          <w:sz w:val="22"/>
        </w:rPr>
        <w:t> </w:t>
      </w:r>
      <w:r>
        <w:rPr>
          <w:rFonts w:ascii="Arial Narrow"/>
          <w:w w:val="110"/>
          <w:sz w:val="22"/>
        </w:rPr>
        <w:t>Notice of Intent</w:t>
      </w:r>
      <w:r>
        <w:rPr>
          <w:rFonts w:ascii="Arial Narrow"/>
          <w:spacing w:val="-2"/>
          <w:w w:val="110"/>
          <w:sz w:val="22"/>
        </w:rPr>
        <w:t> </w:t>
      </w:r>
      <w:r>
        <w:rPr>
          <w:rFonts w:ascii="Arial Narrow"/>
          <w:w w:val="110"/>
          <w:sz w:val="22"/>
        </w:rPr>
        <w:t>to</w:t>
      </w:r>
      <w:r>
        <w:rPr>
          <w:rFonts w:ascii="Arial Narrow"/>
          <w:spacing w:val="-2"/>
          <w:w w:val="110"/>
          <w:sz w:val="22"/>
        </w:rPr>
        <w:t> Award.</w:t>
      </w:r>
    </w:p>
    <w:p>
      <w:pPr>
        <w:pStyle w:val="ListParagraph"/>
        <w:numPr>
          <w:ilvl w:val="0"/>
          <w:numId w:val="56"/>
        </w:numPr>
        <w:tabs>
          <w:tab w:pos="1817" w:val="left" w:leader="none"/>
        </w:tabs>
        <w:spacing w:line="240" w:lineRule="auto" w:before="14" w:after="0"/>
        <w:ind w:left="1817" w:right="0" w:hanging="358"/>
        <w:jc w:val="left"/>
        <w:rPr>
          <w:rFonts w:ascii="Arial Narrow"/>
          <w:sz w:val="22"/>
        </w:rPr>
      </w:pPr>
      <w:r>
        <w:rPr>
          <w:rFonts w:ascii="Arial Narrow"/>
          <w:w w:val="110"/>
          <w:sz w:val="22"/>
        </w:rPr>
        <w:t>Assist</w:t>
      </w:r>
      <w:r>
        <w:rPr>
          <w:rFonts w:ascii="Arial Narrow"/>
          <w:spacing w:val="-4"/>
          <w:w w:val="110"/>
          <w:sz w:val="22"/>
        </w:rPr>
        <w:t> </w:t>
      </w:r>
      <w:r>
        <w:rPr>
          <w:rFonts w:ascii="Arial Narrow"/>
          <w:w w:val="110"/>
          <w:sz w:val="22"/>
        </w:rPr>
        <w:t>the</w:t>
      </w:r>
      <w:r>
        <w:rPr>
          <w:rFonts w:ascii="Arial Narrow"/>
          <w:spacing w:val="-4"/>
          <w:w w:val="110"/>
          <w:sz w:val="22"/>
        </w:rPr>
        <w:t> </w:t>
      </w:r>
      <w:r>
        <w:rPr>
          <w:rFonts w:ascii="Arial Narrow"/>
          <w:w w:val="110"/>
          <w:sz w:val="22"/>
        </w:rPr>
        <w:t>City</w:t>
      </w:r>
      <w:r>
        <w:rPr>
          <w:rFonts w:ascii="Arial Narrow"/>
          <w:spacing w:val="-3"/>
          <w:w w:val="110"/>
          <w:sz w:val="22"/>
        </w:rPr>
        <w:t> </w:t>
      </w:r>
      <w:r>
        <w:rPr>
          <w:rFonts w:ascii="Arial Narrow"/>
          <w:w w:val="110"/>
          <w:sz w:val="22"/>
        </w:rPr>
        <w:t>in</w:t>
      </w:r>
      <w:r>
        <w:rPr>
          <w:rFonts w:ascii="Arial Narrow"/>
          <w:spacing w:val="-4"/>
          <w:w w:val="110"/>
          <w:sz w:val="22"/>
        </w:rPr>
        <w:t> </w:t>
      </w:r>
      <w:r>
        <w:rPr>
          <w:rFonts w:ascii="Arial Narrow"/>
          <w:w w:val="110"/>
          <w:sz w:val="22"/>
        </w:rPr>
        <w:t>securing</w:t>
      </w:r>
      <w:r>
        <w:rPr>
          <w:rFonts w:ascii="Arial Narrow"/>
          <w:spacing w:val="-2"/>
          <w:w w:val="110"/>
          <w:sz w:val="22"/>
        </w:rPr>
        <w:t> </w:t>
      </w:r>
      <w:r>
        <w:rPr>
          <w:rFonts w:ascii="Arial Narrow"/>
          <w:w w:val="110"/>
          <w:sz w:val="22"/>
        </w:rPr>
        <w:t>agreement,</w:t>
      </w:r>
      <w:r>
        <w:rPr>
          <w:rFonts w:ascii="Arial Narrow"/>
          <w:spacing w:val="-3"/>
          <w:w w:val="110"/>
          <w:sz w:val="22"/>
        </w:rPr>
        <w:t> </w:t>
      </w:r>
      <w:r>
        <w:rPr>
          <w:rFonts w:ascii="Arial Narrow"/>
          <w:w w:val="110"/>
          <w:sz w:val="22"/>
        </w:rPr>
        <w:t>bonds,</w:t>
      </w:r>
      <w:r>
        <w:rPr>
          <w:rFonts w:ascii="Arial Narrow"/>
          <w:spacing w:val="-4"/>
          <w:w w:val="110"/>
          <w:sz w:val="22"/>
        </w:rPr>
        <w:t> </w:t>
      </w:r>
      <w:r>
        <w:rPr>
          <w:rFonts w:ascii="Arial Narrow"/>
          <w:w w:val="110"/>
          <w:sz w:val="22"/>
        </w:rPr>
        <w:t>and</w:t>
      </w:r>
      <w:r>
        <w:rPr>
          <w:rFonts w:ascii="Arial Narrow"/>
          <w:spacing w:val="-3"/>
          <w:w w:val="110"/>
          <w:sz w:val="22"/>
        </w:rPr>
        <w:t> </w:t>
      </w:r>
      <w:r>
        <w:rPr>
          <w:rFonts w:ascii="Arial Narrow"/>
          <w:w w:val="110"/>
          <w:sz w:val="22"/>
        </w:rPr>
        <w:t>insurance</w:t>
      </w:r>
      <w:r>
        <w:rPr>
          <w:rFonts w:ascii="Arial Narrow"/>
          <w:spacing w:val="-4"/>
          <w:w w:val="110"/>
          <w:sz w:val="22"/>
        </w:rPr>
        <w:t> </w:t>
      </w:r>
      <w:r>
        <w:rPr>
          <w:rFonts w:ascii="Arial Narrow"/>
          <w:w w:val="110"/>
          <w:sz w:val="22"/>
        </w:rPr>
        <w:t>from</w:t>
      </w:r>
      <w:r>
        <w:rPr>
          <w:rFonts w:ascii="Arial Narrow"/>
          <w:spacing w:val="-4"/>
          <w:w w:val="110"/>
          <w:sz w:val="22"/>
        </w:rPr>
        <w:t> </w:t>
      </w:r>
      <w:r>
        <w:rPr>
          <w:rFonts w:ascii="Arial Narrow"/>
          <w:w w:val="110"/>
          <w:sz w:val="22"/>
        </w:rPr>
        <w:t>the</w:t>
      </w:r>
      <w:r>
        <w:rPr>
          <w:rFonts w:ascii="Arial Narrow"/>
          <w:spacing w:val="-4"/>
          <w:w w:val="110"/>
          <w:sz w:val="22"/>
        </w:rPr>
        <w:t> </w:t>
      </w:r>
      <w:r>
        <w:rPr>
          <w:rFonts w:ascii="Arial Narrow"/>
          <w:spacing w:val="-2"/>
          <w:w w:val="110"/>
          <w:sz w:val="22"/>
        </w:rPr>
        <w:t>contractor.</w:t>
      </w:r>
    </w:p>
    <w:p>
      <w:pPr>
        <w:pStyle w:val="BodyText"/>
        <w:spacing w:before="5"/>
        <w:rPr>
          <w:rFonts w:ascii="Arial Narrow"/>
          <w:sz w:val="24"/>
        </w:rPr>
      </w:pPr>
    </w:p>
    <w:p>
      <w:pPr>
        <w:spacing w:before="0"/>
        <w:ind w:left="1819" w:right="0" w:firstLine="0"/>
        <w:jc w:val="left"/>
        <w:rPr>
          <w:rFonts w:ascii="Arial Narrow"/>
          <w:b/>
          <w:sz w:val="22"/>
        </w:rPr>
      </w:pPr>
      <w:r>
        <w:rPr>
          <w:rFonts w:ascii="Arial Narrow"/>
          <w:b/>
          <w:spacing w:val="-2"/>
          <w:w w:val="110"/>
          <w:sz w:val="22"/>
        </w:rPr>
        <w:t>Deliverables:</w:t>
      </w:r>
    </w:p>
    <w:p>
      <w:pPr>
        <w:pStyle w:val="ListParagraph"/>
        <w:numPr>
          <w:ilvl w:val="1"/>
          <w:numId w:val="56"/>
        </w:numPr>
        <w:tabs>
          <w:tab w:pos="2179" w:val="left" w:leader="none"/>
        </w:tabs>
        <w:spacing w:line="240" w:lineRule="auto" w:before="14" w:after="0"/>
        <w:ind w:left="2179" w:right="0" w:hanging="360"/>
        <w:jc w:val="left"/>
        <w:rPr>
          <w:rFonts w:ascii="Arial Narrow"/>
          <w:sz w:val="22"/>
        </w:rPr>
      </w:pPr>
      <w:r>
        <w:rPr>
          <w:rFonts w:ascii="Arial Narrow"/>
          <w:spacing w:val="-2"/>
          <w:w w:val="110"/>
          <w:sz w:val="22"/>
        </w:rPr>
        <w:t>Conduct Pre-Bid</w:t>
      </w:r>
      <w:r>
        <w:rPr>
          <w:rFonts w:ascii="Arial Narrow"/>
          <w:w w:val="110"/>
          <w:sz w:val="22"/>
        </w:rPr>
        <w:t> </w:t>
      </w:r>
      <w:r>
        <w:rPr>
          <w:rFonts w:ascii="Arial Narrow"/>
          <w:spacing w:val="-2"/>
          <w:w w:val="110"/>
          <w:sz w:val="22"/>
        </w:rPr>
        <w:t>Meeting</w:t>
      </w:r>
    </w:p>
    <w:p>
      <w:pPr>
        <w:pStyle w:val="ListParagraph"/>
        <w:numPr>
          <w:ilvl w:val="1"/>
          <w:numId w:val="56"/>
        </w:numPr>
        <w:tabs>
          <w:tab w:pos="2178" w:val="left" w:leader="none"/>
        </w:tabs>
        <w:spacing w:line="240" w:lineRule="auto" w:before="14" w:after="0"/>
        <w:ind w:left="2178" w:right="0" w:hanging="359"/>
        <w:jc w:val="left"/>
        <w:rPr>
          <w:rFonts w:ascii="Arial Narrow"/>
          <w:sz w:val="22"/>
        </w:rPr>
      </w:pPr>
      <w:r>
        <w:rPr>
          <w:rFonts w:ascii="Arial Narrow"/>
          <w:w w:val="110"/>
          <w:sz w:val="22"/>
        </w:rPr>
        <w:t>Conduct</w:t>
      </w:r>
      <w:r>
        <w:rPr>
          <w:rFonts w:ascii="Arial Narrow"/>
          <w:spacing w:val="-12"/>
          <w:w w:val="110"/>
          <w:sz w:val="22"/>
        </w:rPr>
        <w:t> </w:t>
      </w:r>
      <w:r>
        <w:rPr>
          <w:rFonts w:ascii="Arial Narrow"/>
          <w:w w:val="110"/>
          <w:sz w:val="22"/>
        </w:rPr>
        <w:t>Bid</w:t>
      </w:r>
      <w:r>
        <w:rPr>
          <w:rFonts w:ascii="Arial Narrow"/>
          <w:spacing w:val="-12"/>
          <w:w w:val="110"/>
          <w:sz w:val="22"/>
        </w:rPr>
        <w:t> </w:t>
      </w:r>
      <w:r>
        <w:rPr>
          <w:rFonts w:ascii="Arial Narrow"/>
          <w:spacing w:val="-2"/>
          <w:w w:val="110"/>
          <w:sz w:val="22"/>
        </w:rPr>
        <w:t>Opening</w:t>
      </w:r>
    </w:p>
    <w:p>
      <w:pPr>
        <w:spacing w:after="0" w:line="240" w:lineRule="auto"/>
        <w:jc w:val="left"/>
        <w:rPr>
          <w:rFonts w:ascii="Arial Narrow"/>
          <w:sz w:val="22"/>
        </w:rPr>
        <w:sectPr>
          <w:headerReference w:type="default" r:id="rId158"/>
          <w:footerReference w:type="default" r:id="rId159"/>
          <w:pgSz w:w="12240" w:h="15840"/>
          <w:pgMar w:header="365" w:footer="0" w:top="1220" w:bottom="280" w:left="340" w:right="0"/>
        </w:sectPr>
      </w:pPr>
    </w:p>
    <w:p>
      <w:pPr>
        <w:pStyle w:val="BodyText"/>
        <w:spacing w:before="3"/>
        <w:rPr>
          <w:rFonts w:ascii="Arial Narrow"/>
          <w:sz w:val="10"/>
        </w:rPr>
      </w:pPr>
    </w:p>
    <w:p>
      <w:pPr>
        <w:pStyle w:val="ListParagraph"/>
        <w:numPr>
          <w:ilvl w:val="1"/>
          <w:numId w:val="56"/>
        </w:numPr>
        <w:tabs>
          <w:tab w:pos="2180" w:val="left" w:leader="none"/>
        </w:tabs>
        <w:spacing w:line="240" w:lineRule="auto" w:before="111" w:after="0"/>
        <w:ind w:left="2180" w:right="0" w:hanging="360"/>
        <w:jc w:val="left"/>
        <w:rPr>
          <w:rFonts w:ascii="Arial Narrow"/>
          <w:sz w:val="22"/>
        </w:rPr>
      </w:pPr>
      <w:r>
        <w:rPr>
          <w:rFonts w:ascii="Arial Narrow"/>
          <w:w w:val="110"/>
          <w:sz w:val="22"/>
        </w:rPr>
        <w:t>Addenda</w:t>
      </w:r>
      <w:r>
        <w:rPr>
          <w:rFonts w:ascii="Arial Narrow"/>
          <w:spacing w:val="-7"/>
          <w:w w:val="110"/>
          <w:sz w:val="22"/>
        </w:rPr>
        <w:t> </w:t>
      </w:r>
      <w:r>
        <w:rPr>
          <w:rFonts w:ascii="Arial Narrow"/>
          <w:w w:val="110"/>
          <w:sz w:val="22"/>
        </w:rPr>
        <w:t>(if</w:t>
      </w:r>
      <w:r>
        <w:rPr>
          <w:rFonts w:ascii="Arial Narrow"/>
          <w:spacing w:val="-6"/>
          <w:w w:val="110"/>
          <w:sz w:val="22"/>
        </w:rPr>
        <w:t> </w:t>
      </w:r>
      <w:r>
        <w:rPr>
          <w:rFonts w:ascii="Arial Narrow"/>
          <w:spacing w:val="-2"/>
          <w:w w:val="110"/>
          <w:sz w:val="22"/>
        </w:rPr>
        <w:t>required)</w:t>
      </w:r>
    </w:p>
    <w:p>
      <w:pPr>
        <w:pStyle w:val="ListParagraph"/>
        <w:numPr>
          <w:ilvl w:val="1"/>
          <w:numId w:val="56"/>
        </w:numPr>
        <w:tabs>
          <w:tab w:pos="2178" w:val="left" w:leader="none"/>
        </w:tabs>
        <w:spacing w:line="240" w:lineRule="auto" w:before="14" w:after="0"/>
        <w:ind w:left="2178" w:right="0" w:hanging="358"/>
        <w:jc w:val="left"/>
        <w:rPr>
          <w:rFonts w:ascii="Arial Narrow"/>
          <w:sz w:val="22"/>
        </w:rPr>
      </w:pPr>
      <w:r>
        <w:rPr>
          <w:rFonts w:ascii="Arial Narrow"/>
          <w:w w:val="110"/>
          <w:sz w:val="22"/>
        </w:rPr>
        <w:t>Bid</w:t>
      </w:r>
      <w:r>
        <w:rPr>
          <w:rFonts w:ascii="Arial Narrow"/>
          <w:spacing w:val="-7"/>
          <w:w w:val="110"/>
          <w:sz w:val="22"/>
        </w:rPr>
        <w:t> </w:t>
      </w:r>
      <w:r>
        <w:rPr>
          <w:rFonts w:ascii="Arial Narrow"/>
          <w:spacing w:val="-2"/>
          <w:w w:val="110"/>
          <w:sz w:val="22"/>
        </w:rPr>
        <w:t>Tabulation</w:t>
      </w:r>
    </w:p>
    <w:p>
      <w:pPr>
        <w:pStyle w:val="ListParagraph"/>
        <w:numPr>
          <w:ilvl w:val="1"/>
          <w:numId w:val="56"/>
        </w:numPr>
        <w:tabs>
          <w:tab w:pos="2179" w:val="left" w:leader="none"/>
        </w:tabs>
        <w:spacing w:line="240" w:lineRule="auto" w:before="14" w:after="0"/>
        <w:ind w:left="2179" w:right="0" w:hanging="359"/>
        <w:jc w:val="left"/>
        <w:rPr>
          <w:rFonts w:ascii="Arial Narrow"/>
          <w:sz w:val="22"/>
        </w:rPr>
      </w:pPr>
      <w:r>
        <w:rPr>
          <w:rFonts w:ascii="Arial Narrow"/>
          <w:w w:val="110"/>
          <w:sz w:val="22"/>
        </w:rPr>
        <w:t>Bidder</w:t>
      </w:r>
      <w:r>
        <w:rPr>
          <w:rFonts w:ascii="Arial Narrow"/>
          <w:spacing w:val="-7"/>
          <w:w w:val="110"/>
          <w:sz w:val="22"/>
        </w:rPr>
        <w:t> </w:t>
      </w:r>
      <w:r>
        <w:rPr>
          <w:rFonts w:ascii="Arial Narrow"/>
          <w:w w:val="110"/>
          <w:sz w:val="22"/>
        </w:rPr>
        <w:t>Document</w:t>
      </w:r>
      <w:r>
        <w:rPr>
          <w:rFonts w:ascii="Arial Narrow"/>
          <w:spacing w:val="-7"/>
          <w:w w:val="110"/>
          <w:sz w:val="22"/>
        </w:rPr>
        <w:t> </w:t>
      </w:r>
      <w:r>
        <w:rPr>
          <w:rFonts w:ascii="Arial Narrow"/>
          <w:spacing w:val="-2"/>
          <w:w w:val="110"/>
          <w:sz w:val="22"/>
        </w:rPr>
        <w:t>Review</w:t>
      </w:r>
    </w:p>
    <w:p>
      <w:pPr>
        <w:pStyle w:val="ListParagraph"/>
        <w:numPr>
          <w:ilvl w:val="1"/>
          <w:numId w:val="56"/>
        </w:numPr>
        <w:tabs>
          <w:tab w:pos="2180" w:val="left" w:leader="none"/>
        </w:tabs>
        <w:spacing w:line="240" w:lineRule="auto" w:before="12" w:after="0"/>
        <w:ind w:left="2180" w:right="0" w:hanging="360"/>
        <w:jc w:val="left"/>
        <w:rPr>
          <w:rFonts w:ascii="Arial Narrow"/>
          <w:sz w:val="22"/>
        </w:rPr>
      </w:pPr>
      <w:r>
        <w:rPr>
          <w:rFonts w:ascii="Arial Narrow"/>
          <w:spacing w:val="-2"/>
          <w:w w:val="110"/>
          <w:sz w:val="22"/>
        </w:rPr>
        <w:t>Engineers</w:t>
      </w:r>
      <w:r>
        <w:rPr>
          <w:rFonts w:ascii="Arial Narrow"/>
          <w:spacing w:val="1"/>
          <w:w w:val="110"/>
          <w:sz w:val="22"/>
        </w:rPr>
        <w:t> </w:t>
      </w:r>
      <w:r>
        <w:rPr>
          <w:rFonts w:ascii="Arial Narrow"/>
          <w:spacing w:val="-2"/>
          <w:w w:val="110"/>
          <w:sz w:val="22"/>
        </w:rPr>
        <w:t>Recommendation</w:t>
      </w:r>
      <w:r>
        <w:rPr>
          <w:rFonts w:ascii="Arial Narrow"/>
          <w:w w:val="110"/>
          <w:sz w:val="22"/>
        </w:rPr>
        <w:t> </w:t>
      </w:r>
      <w:r>
        <w:rPr>
          <w:rFonts w:ascii="Arial Narrow"/>
          <w:spacing w:val="-2"/>
          <w:w w:val="110"/>
          <w:sz w:val="22"/>
        </w:rPr>
        <w:t>for</w:t>
      </w:r>
      <w:r>
        <w:rPr>
          <w:rFonts w:ascii="Arial Narrow"/>
          <w:spacing w:val="2"/>
          <w:w w:val="110"/>
          <w:sz w:val="22"/>
        </w:rPr>
        <w:t> </w:t>
      </w:r>
      <w:r>
        <w:rPr>
          <w:rFonts w:ascii="Arial Narrow"/>
          <w:spacing w:val="-2"/>
          <w:w w:val="110"/>
          <w:sz w:val="22"/>
        </w:rPr>
        <w:t>Award</w:t>
      </w:r>
    </w:p>
    <w:p>
      <w:pPr>
        <w:pStyle w:val="BodyText"/>
        <w:spacing w:before="5"/>
        <w:rPr>
          <w:rFonts w:ascii="Arial Narrow"/>
          <w:sz w:val="24"/>
        </w:rPr>
      </w:pPr>
    </w:p>
    <w:p>
      <w:pPr>
        <w:spacing w:before="0"/>
        <w:ind w:left="1820" w:right="0" w:firstLine="0"/>
        <w:jc w:val="left"/>
        <w:rPr>
          <w:rFonts w:ascii="Arial Narrow"/>
          <w:b/>
          <w:sz w:val="22"/>
        </w:rPr>
      </w:pPr>
      <w:r>
        <w:rPr>
          <w:rFonts w:ascii="Arial Narrow"/>
          <w:b/>
          <w:spacing w:val="-2"/>
          <w:sz w:val="22"/>
        </w:rPr>
        <w:t>Assumptions</w:t>
      </w:r>
    </w:p>
    <w:p>
      <w:pPr>
        <w:pStyle w:val="ListParagraph"/>
        <w:numPr>
          <w:ilvl w:val="0"/>
          <w:numId w:val="53"/>
        </w:numPr>
        <w:tabs>
          <w:tab w:pos="2180" w:val="left" w:leader="none"/>
        </w:tabs>
        <w:spacing w:line="240" w:lineRule="auto" w:before="3" w:after="0"/>
        <w:ind w:left="2180" w:right="0" w:hanging="360"/>
        <w:jc w:val="left"/>
        <w:rPr>
          <w:rFonts w:ascii="Arial Narrow" w:hAnsi="Arial Narrow"/>
          <w:sz w:val="22"/>
        </w:rPr>
      </w:pPr>
      <w:r>
        <w:rPr>
          <w:rFonts w:ascii="Arial Narrow" w:hAnsi="Arial Narrow"/>
          <w:w w:val="110"/>
          <w:sz w:val="22"/>
        </w:rPr>
        <w:t>Anticipated</w:t>
      </w:r>
      <w:r>
        <w:rPr>
          <w:rFonts w:ascii="Arial Narrow" w:hAnsi="Arial Narrow"/>
          <w:spacing w:val="3"/>
          <w:w w:val="110"/>
          <w:sz w:val="22"/>
        </w:rPr>
        <w:t> </w:t>
      </w:r>
      <w:r>
        <w:rPr>
          <w:rFonts w:ascii="Arial Narrow" w:hAnsi="Arial Narrow"/>
          <w:w w:val="110"/>
          <w:sz w:val="22"/>
        </w:rPr>
        <w:t>effort</w:t>
      </w:r>
      <w:r>
        <w:rPr>
          <w:rFonts w:ascii="Arial Narrow" w:hAnsi="Arial Narrow"/>
          <w:spacing w:val="3"/>
          <w:w w:val="110"/>
          <w:sz w:val="22"/>
        </w:rPr>
        <w:t> </w:t>
      </w:r>
      <w:r>
        <w:rPr>
          <w:rFonts w:ascii="Arial Narrow" w:hAnsi="Arial Narrow"/>
          <w:w w:val="110"/>
          <w:sz w:val="22"/>
        </w:rPr>
        <w:t>of</w:t>
      </w:r>
      <w:r>
        <w:rPr>
          <w:rFonts w:ascii="Arial Narrow" w:hAnsi="Arial Narrow"/>
          <w:spacing w:val="4"/>
          <w:w w:val="110"/>
          <w:sz w:val="22"/>
        </w:rPr>
        <w:t> </w:t>
      </w:r>
      <w:r>
        <w:rPr>
          <w:rFonts w:ascii="Arial Narrow" w:hAnsi="Arial Narrow"/>
          <w:w w:val="110"/>
          <w:sz w:val="22"/>
        </w:rPr>
        <w:t>40</w:t>
      </w:r>
      <w:r>
        <w:rPr>
          <w:rFonts w:ascii="Arial Narrow" w:hAnsi="Arial Narrow"/>
          <w:spacing w:val="4"/>
          <w:w w:val="110"/>
          <w:sz w:val="22"/>
        </w:rPr>
        <w:t> </w:t>
      </w:r>
      <w:r>
        <w:rPr>
          <w:rFonts w:ascii="Arial Narrow" w:hAnsi="Arial Narrow"/>
          <w:w w:val="110"/>
          <w:sz w:val="22"/>
        </w:rPr>
        <w:t>man-hours</w:t>
      </w:r>
      <w:r>
        <w:rPr>
          <w:rFonts w:ascii="Arial Narrow" w:hAnsi="Arial Narrow"/>
          <w:spacing w:val="2"/>
          <w:w w:val="110"/>
          <w:sz w:val="22"/>
        </w:rPr>
        <w:t> </w:t>
      </w:r>
      <w:r>
        <w:rPr>
          <w:rFonts w:ascii="Arial Narrow" w:hAnsi="Arial Narrow"/>
          <w:w w:val="110"/>
          <w:sz w:val="22"/>
        </w:rPr>
        <w:t>for</w:t>
      </w:r>
      <w:r>
        <w:rPr>
          <w:rFonts w:ascii="Arial Narrow" w:hAnsi="Arial Narrow"/>
          <w:spacing w:val="4"/>
          <w:w w:val="110"/>
          <w:sz w:val="22"/>
        </w:rPr>
        <w:t> </w:t>
      </w:r>
      <w:r>
        <w:rPr>
          <w:rFonts w:ascii="Arial Narrow" w:hAnsi="Arial Narrow"/>
          <w:w w:val="110"/>
          <w:sz w:val="22"/>
        </w:rPr>
        <w:t>a</w:t>
      </w:r>
      <w:r>
        <w:rPr>
          <w:rFonts w:ascii="Arial Narrow" w:hAnsi="Arial Narrow"/>
          <w:spacing w:val="4"/>
          <w:w w:val="110"/>
          <w:sz w:val="22"/>
        </w:rPr>
        <w:t> </w:t>
      </w:r>
      <w:r>
        <w:rPr>
          <w:rFonts w:ascii="Arial Narrow" w:hAnsi="Arial Narrow"/>
          <w:w w:val="110"/>
          <w:sz w:val="22"/>
        </w:rPr>
        <w:t>single</w:t>
      </w:r>
      <w:r>
        <w:rPr>
          <w:rFonts w:ascii="Arial Narrow" w:hAnsi="Arial Narrow"/>
          <w:spacing w:val="3"/>
          <w:w w:val="110"/>
          <w:sz w:val="22"/>
        </w:rPr>
        <w:t> </w:t>
      </w:r>
      <w:r>
        <w:rPr>
          <w:rFonts w:ascii="Arial Narrow" w:hAnsi="Arial Narrow"/>
          <w:w w:val="110"/>
          <w:sz w:val="22"/>
        </w:rPr>
        <w:t>bid</w:t>
      </w:r>
      <w:r>
        <w:rPr>
          <w:rFonts w:ascii="Arial Narrow" w:hAnsi="Arial Narrow"/>
          <w:spacing w:val="3"/>
          <w:w w:val="110"/>
          <w:sz w:val="22"/>
        </w:rPr>
        <w:t> </w:t>
      </w:r>
      <w:r>
        <w:rPr>
          <w:rFonts w:ascii="Arial Narrow" w:hAnsi="Arial Narrow"/>
          <w:w w:val="110"/>
          <w:sz w:val="22"/>
        </w:rPr>
        <w:t>period</w:t>
      </w:r>
      <w:r>
        <w:rPr>
          <w:rFonts w:ascii="Arial Narrow" w:hAnsi="Arial Narrow"/>
          <w:spacing w:val="4"/>
          <w:w w:val="110"/>
          <w:sz w:val="22"/>
        </w:rPr>
        <w:t> </w:t>
      </w:r>
      <w:r>
        <w:rPr>
          <w:rFonts w:ascii="Arial Narrow" w:hAnsi="Arial Narrow"/>
          <w:w w:val="110"/>
          <w:sz w:val="22"/>
        </w:rPr>
        <w:t>of</w:t>
      </w:r>
      <w:r>
        <w:rPr>
          <w:rFonts w:ascii="Arial Narrow" w:hAnsi="Arial Narrow"/>
          <w:spacing w:val="4"/>
          <w:w w:val="110"/>
          <w:sz w:val="22"/>
        </w:rPr>
        <w:t> </w:t>
      </w:r>
      <w:r>
        <w:rPr>
          <w:rFonts w:ascii="Arial Narrow" w:hAnsi="Arial Narrow"/>
          <w:w w:val="110"/>
          <w:sz w:val="22"/>
        </w:rPr>
        <w:t>30</w:t>
      </w:r>
      <w:r>
        <w:rPr>
          <w:rFonts w:ascii="Arial Narrow" w:hAnsi="Arial Narrow"/>
          <w:spacing w:val="3"/>
          <w:w w:val="110"/>
          <w:sz w:val="22"/>
        </w:rPr>
        <w:t> </w:t>
      </w:r>
      <w:r>
        <w:rPr>
          <w:rFonts w:ascii="Arial Narrow" w:hAnsi="Arial Narrow"/>
          <w:spacing w:val="-2"/>
          <w:w w:val="110"/>
          <w:sz w:val="22"/>
        </w:rPr>
        <w:t>days.</w:t>
      </w:r>
    </w:p>
    <w:p>
      <w:pPr>
        <w:pStyle w:val="BodyText"/>
        <w:spacing w:before="3"/>
        <w:rPr>
          <w:rFonts w:ascii="Arial Narrow"/>
          <w:sz w:val="24"/>
        </w:rPr>
      </w:pPr>
    </w:p>
    <w:p>
      <w:pPr>
        <w:spacing w:before="0"/>
        <w:ind w:left="1280" w:right="0" w:firstLine="0"/>
        <w:jc w:val="both"/>
        <w:rPr>
          <w:rFonts w:ascii="Arial Narrow"/>
          <w:b/>
          <w:sz w:val="22"/>
        </w:rPr>
      </w:pPr>
      <w:r>
        <w:rPr>
          <w:rFonts w:ascii="Arial Narrow"/>
          <w:b/>
          <w:sz w:val="22"/>
          <w:u w:val="single"/>
        </w:rPr>
        <w:t>Construction</w:t>
      </w:r>
      <w:r>
        <w:rPr>
          <w:rFonts w:ascii="Arial Narrow"/>
          <w:b/>
          <w:spacing w:val="13"/>
          <w:sz w:val="22"/>
          <w:u w:val="single"/>
        </w:rPr>
        <w:t> </w:t>
      </w:r>
      <w:r>
        <w:rPr>
          <w:rFonts w:ascii="Arial Narrow"/>
          <w:b/>
          <w:sz w:val="22"/>
          <w:u w:val="single"/>
        </w:rPr>
        <w:t>Phase</w:t>
      </w:r>
      <w:r>
        <w:rPr>
          <w:rFonts w:ascii="Arial Narrow"/>
          <w:b/>
          <w:spacing w:val="16"/>
          <w:sz w:val="22"/>
          <w:u w:val="single"/>
        </w:rPr>
        <w:t> </w:t>
      </w:r>
      <w:r>
        <w:rPr>
          <w:rFonts w:ascii="Arial Narrow"/>
          <w:b/>
          <w:spacing w:val="-2"/>
          <w:sz w:val="22"/>
          <w:u w:val="single"/>
        </w:rPr>
        <w:t>Services</w:t>
      </w:r>
    </w:p>
    <w:p>
      <w:pPr>
        <w:pStyle w:val="ListParagraph"/>
        <w:numPr>
          <w:ilvl w:val="0"/>
          <w:numId w:val="57"/>
        </w:numPr>
        <w:tabs>
          <w:tab w:pos="1818" w:val="left" w:leader="none"/>
        </w:tabs>
        <w:spacing w:line="240" w:lineRule="auto" w:before="14" w:after="0"/>
        <w:ind w:left="1818" w:right="0" w:hanging="358"/>
        <w:jc w:val="both"/>
        <w:rPr>
          <w:rFonts w:ascii="Arial Narrow"/>
          <w:sz w:val="22"/>
        </w:rPr>
      </w:pPr>
      <w:r>
        <w:rPr>
          <w:rFonts w:ascii="Arial Narrow"/>
          <w:w w:val="110"/>
          <w:sz w:val="22"/>
        </w:rPr>
        <w:t>Provide</w:t>
      </w:r>
      <w:r>
        <w:rPr>
          <w:rFonts w:ascii="Arial Narrow"/>
          <w:spacing w:val="-3"/>
          <w:w w:val="110"/>
          <w:sz w:val="22"/>
        </w:rPr>
        <w:t> </w:t>
      </w:r>
      <w:r>
        <w:rPr>
          <w:rFonts w:ascii="Arial Narrow"/>
          <w:w w:val="110"/>
          <w:sz w:val="22"/>
        </w:rPr>
        <w:t>general</w:t>
      </w:r>
      <w:r>
        <w:rPr>
          <w:rFonts w:ascii="Arial Narrow"/>
          <w:spacing w:val="-2"/>
          <w:w w:val="110"/>
          <w:sz w:val="22"/>
        </w:rPr>
        <w:t> </w:t>
      </w:r>
      <w:r>
        <w:rPr>
          <w:rFonts w:ascii="Arial Narrow"/>
          <w:w w:val="110"/>
          <w:sz w:val="22"/>
        </w:rPr>
        <w:t>administration</w:t>
      </w:r>
      <w:r>
        <w:rPr>
          <w:rFonts w:ascii="Arial Narrow"/>
          <w:spacing w:val="-2"/>
          <w:w w:val="110"/>
          <w:sz w:val="22"/>
        </w:rPr>
        <w:t> </w:t>
      </w:r>
      <w:r>
        <w:rPr>
          <w:rFonts w:ascii="Arial Narrow"/>
          <w:w w:val="110"/>
          <w:sz w:val="22"/>
        </w:rPr>
        <w:t>of</w:t>
      </w:r>
      <w:r>
        <w:rPr>
          <w:rFonts w:ascii="Arial Narrow"/>
          <w:spacing w:val="-1"/>
          <w:w w:val="110"/>
          <w:sz w:val="22"/>
        </w:rPr>
        <w:t> </w:t>
      </w:r>
      <w:r>
        <w:rPr>
          <w:rFonts w:ascii="Arial Narrow"/>
          <w:w w:val="110"/>
          <w:sz w:val="22"/>
        </w:rPr>
        <w:t>the</w:t>
      </w:r>
      <w:r>
        <w:rPr>
          <w:rFonts w:ascii="Arial Narrow"/>
          <w:spacing w:val="-3"/>
          <w:w w:val="110"/>
          <w:sz w:val="22"/>
        </w:rPr>
        <w:t> </w:t>
      </w:r>
      <w:r>
        <w:rPr>
          <w:rFonts w:ascii="Arial Narrow"/>
          <w:w w:val="110"/>
          <w:sz w:val="22"/>
        </w:rPr>
        <w:t>construction</w:t>
      </w:r>
      <w:r>
        <w:rPr>
          <w:rFonts w:ascii="Arial Narrow"/>
          <w:spacing w:val="1"/>
          <w:w w:val="110"/>
          <w:sz w:val="22"/>
        </w:rPr>
        <w:t> </w:t>
      </w:r>
      <w:r>
        <w:rPr>
          <w:rFonts w:ascii="Arial Narrow"/>
          <w:w w:val="110"/>
          <w:sz w:val="22"/>
        </w:rPr>
        <w:t>contract</w:t>
      </w:r>
      <w:r>
        <w:rPr>
          <w:rFonts w:ascii="Arial Narrow"/>
          <w:spacing w:val="-2"/>
          <w:w w:val="110"/>
          <w:sz w:val="22"/>
        </w:rPr>
        <w:t> </w:t>
      </w:r>
      <w:r>
        <w:rPr>
          <w:rFonts w:ascii="Arial Narrow"/>
          <w:w w:val="110"/>
          <w:sz w:val="22"/>
        </w:rPr>
        <w:t>which</w:t>
      </w:r>
      <w:r>
        <w:rPr>
          <w:rFonts w:ascii="Arial Narrow"/>
          <w:spacing w:val="1"/>
          <w:w w:val="110"/>
          <w:sz w:val="22"/>
        </w:rPr>
        <w:t> </w:t>
      </w:r>
      <w:r>
        <w:rPr>
          <w:rFonts w:ascii="Arial Narrow"/>
          <w:w w:val="110"/>
          <w:sz w:val="22"/>
        </w:rPr>
        <w:t>tasks</w:t>
      </w:r>
      <w:r>
        <w:rPr>
          <w:rFonts w:ascii="Arial Narrow"/>
          <w:spacing w:val="-2"/>
          <w:w w:val="110"/>
          <w:sz w:val="22"/>
        </w:rPr>
        <w:t> </w:t>
      </w:r>
      <w:r>
        <w:rPr>
          <w:rFonts w:ascii="Arial Narrow"/>
          <w:w w:val="110"/>
          <w:sz w:val="22"/>
        </w:rPr>
        <w:t>may </w:t>
      </w:r>
      <w:r>
        <w:rPr>
          <w:rFonts w:ascii="Arial Narrow"/>
          <w:spacing w:val="-2"/>
          <w:w w:val="110"/>
          <w:sz w:val="22"/>
        </w:rPr>
        <w:t>include:</w:t>
      </w:r>
    </w:p>
    <w:p>
      <w:pPr>
        <w:pStyle w:val="ListParagraph"/>
        <w:numPr>
          <w:ilvl w:val="1"/>
          <w:numId w:val="57"/>
        </w:numPr>
        <w:tabs>
          <w:tab w:pos="2537" w:val="left" w:leader="none"/>
          <w:tab w:pos="2539" w:val="left" w:leader="none"/>
        </w:tabs>
        <w:spacing w:line="252" w:lineRule="auto" w:before="14" w:after="0"/>
        <w:ind w:left="2539" w:right="1437" w:hanging="360"/>
        <w:jc w:val="both"/>
        <w:rPr>
          <w:rFonts w:ascii="Arial Narrow" w:hAnsi="Arial Narrow"/>
          <w:sz w:val="22"/>
        </w:rPr>
      </w:pPr>
      <w:r>
        <w:rPr>
          <w:rFonts w:ascii="Arial Narrow" w:hAnsi="Arial Narrow"/>
          <w:w w:val="110"/>
          <w:sz w:val="22"/>
        </w:rPr>
        <w:t>Consult</w:t>
      </w:r>
      <w:r>
        <w:rPr>
          <w:rFonts w:ascii="Arial Narrow" w:hAnsi="Arial Narrow"/>
          <w:w w:val="110"/>
          <w:sz w:val="22"/>
        </w:rPr>
        <w:t> with</w:t>
      </w:r>
      <w:r>
        <w:rPr>
          <w:rFonts w:ascii="Arial Narrow" w:hAnsi="Arial Narrow"/>
          <w:w w:val="110"/>
          <w:sz w:val="22"/>
        </w:rPr>
        <w:t> the</w:t>
      </w:r>
      <w:r>
        <w:rPr>
          <w:rFonts w:ascii="Arial Narrow" w:hAnsi="Arial Narrow"/>
          <w:w w:val="110"/>
          <w:sz w:val="22"/>
        </w:rPr>
        <w:t> City</w:t>
      </w:r>
      <w:r>
        <w:rPr>
          <w:rFonts w:ascii="Arial Narrow" w:hAnsi="Arial Narrow"/>
          <w:w w:val="110"/>
          <w:sz w:val="22"/>
        </w:rPr>
        <w:t> and</w:t>
      </w:r>
      <w:r>
        <w:rPr>
          <w:rFonts w:ascii="Arial Narrow" w:hAnsi="Arial Narrow"/>
          <w:w w:val="110"/>
          <w:sz w:val="22"/>
        </w:rPr>
        <w:t> act</w:t>
      </w:r>
      <w:r>
        <w:rPr>
          <w:rFonts w:ascii="Arial Narrow" w:hAnsi="Arial Narrow"/>
          <w:w w:val="110"/>
          <w:sz w:val="22"/>
        </w:rPr>
        <w:t> as</w:t>
      </w:r>
      <w:r>
        <w:rPr>
          <w:rFonts w:ascii="Arial Narrow" w:hAnsi="Arial Narrow"/>
          <w:w w:val="110"/>
          <w:sz w:val="22"/>
        </w:rPr>
        <w:t> the</w:t>
      </w:r>
      <w:r>
        <w:rPr>
          <w:rFonts w:ascii="Arial Narrow" w:hAnsi="Arial Narrow"/>
          <w:w w:val="110"/>
          <w:sz w:val="22"/>
        </w:rPr>
        <w:t> City’s</w:t>
      </w:r>
      <w:r>
        <w:rPr>
          <w:rFonts w:ascii="Arial Narrow" w:hAnsi="Arial Narrow"/>
          <w:w w:val="110"/>
          <w:sz w:val="22"/>
        </w:rPr>
        <w:t> representative.</w:t>
      </w:r>
      <w:r>
        <w:rPr>
          <w:rFonts w:ascii="Arial Narrow" w:hAnsi="Arial Narrow"/>
          <w:w w:val="110"/>
          <w:sz w:val="22"/>
        </w:rPr>
        <w:t> All</w:t>
      </w:r>
      <w:r>
        <w:rPr>
          <w:rFonts w:ascii="Arial Narrow" w:hAnsi="Arial Narrow"/>
          <w:w w:val="110"/>
          <w:sz w:val="22"/>
        </w:rPr>
        <w:t> of</w:t>
      </w:r>
      <w:r>
        <w:rPr>
          <w:rFonts w:ascii="Arial Narrow" w:hAnsi="Arial Narrow"/>
          <w:w w:val="110"/>
          <w:sz w:val="22"/>
        </w:rPr>
        <w:t> the</w:t>
      </w:r>
      <w:r>
        <w:rPr>
          <w:rFonts w:ascii="Arial Narrow" w:hAnsi="Arial Narrow"/>
          <w:w w:val="110"/>
          <w:sz w:val="22"/>
        </w:rPr>
        <w:t> City’s</w:t>
      </w:r>
      <w:r>
        <w:rPr>
          <w:rFonts w:ascii="Arial Narrow" w:hAnsi="Arial Narrow"/>
          <w:w w:val="110"/>
          <w:sz w:val="22"/>
        </w:rPr>
        <w:t> instructions</w:t>
      </w:r>
      <w:r>
        <w:rPr>
          <w:rFonts w:ascii="Arial Narrow" w:hAnsi="Arial Narrow"/>
          <w:w w:val="110"/>
          <w:sz w:val="22"/>
        </w:rPr>
        <w:t> to Contractor will be issued through CS, which shall have authority to act on behalf of City in dealing with the Contractor.</w:t>
      </w:r>
    </w:p>
    <w:p>
      <w:pPr>
        <w:pStyle w:val="ListParagraph"/>
        <w:numPr>
          <w:ilvl w:val="1"/>
          <w:numId w:val="57"/>
        </w:numPr>
        <w:tabs>
          <w:tab w:pos="2539" w:val="left" w:leader="none"/>
        </w:tabs>
        <w:spacing w:line="254" w:lineRule="auto" w:before="2" w:after="0"/>
        <w:ind w:left="2539" w:right="1438" w:hanging="360"/>
        <w:jc w:val="both"/>
        <w:rPr>
          <w:rFonts w:ascii="Arial Narrow"/>
          <w:sz w:val="22"/>
        </w:rPr>
      </w:pPr>
      <w:r>
        <w:rPr>
          <w:rFonts w:ascii="Arial Narrow"/>
          <w:w w:val="110"/>
          <w:sz w:val="22"/>
        </w:rPr>
        <w:t>Conduct</w:t>
      </w:r>
      <w:r>
        <w:rPr>
          <w:rFonts w:ascii="Arial Narrow"/>
          <w:spacing w:val="-6"/>
          <w:w w:val="110"/>
          <w:sz w:val="22"/>
        </w:rPr>
        <w:t> </w:t>
      </w:r>
      <w:r>
        <w:rPr>
          <w:rFonts w:ascii="Arial Narrow"/>
          <w:w w:val="110"/>
          <w:sz w:val="22"/>
        </w:rPr>
        <w:t>a</w:t>
      </w:r>
      <w:r>
        <w:rPr>
          <w:rFonts w:ascii="Arial Narrow"/>
          <w:spacing w:val="-5"/>
          <w:w w:val="110"/>
          <w:sz w:val="22"/>
        </w:rPr>
        <w:t> </w:t>
      </w:r>
      <w:r>
        <w:rPr>
          <w:rFonts w:ascii="Arial Narrow"/>
          <w:w w:val="110"/>
          <w:sz w:val="22"/>
        </w:rPr>
        <w:t>pre-construction</w:t>
      </w:r>
      <w:r>
        <w:rPr>
          <w:rFonts w:ascii="Arial Narrow"/>
          <w:spacing w:val="-7"/>
          <w:w w:val="110"/>
          <w:sz w:val="22"/>
        </w:rPr>
        <w:t> </w:t>
      </w:r>
      <w:r>
        <w:rPr>
          <w:rFonts w:ascii="Arial Narrow"/>
          <w:w w:val="110"/>
          <w:sz w:val="22"/>
        </w:rPr>
        <w:t>conference</w:t>
      </w:r>
      <w:r>
        <w:rPr>
          <w:rFonts w:ascii="Arial Narrow"/>
          <w:spacing w:val="-6"/>
          <w:w w:val="110"/>
          <w:sz w:val="22"/>
        </w:rPr>
        <w:t> </w:t>
      </w:r>
      <w:r>
        <w:rPr>
          <w:rFonts w:ascii="Arial Narrow"/>
          <w:w w:val="110"/>
          <w:sz w:val="22"/>
        </w:rPr>
        <w:t>prior</w:t>
      </w:r>
      <w:r>
        <w:rPr>
          <w:rFonts w:ascii="Arial Narrow"/>
          <w:spacing w:val="-4"/>
          <w:w w:val="110"/>
          <w:sz w:val="22"/>
        </w:rPr>
        <w:t> </w:t>
      </w:r>
      <w:r>
        <w:rPr>
          <w:rFonts w:ascii="Arial Narrow"/>
          <w:w w:val="110"/>
          <w:sz w:val="22"/>
        </w:rPr>
        <w:t>to</w:t>
      </w:r>
      <w:r>
        <w:rPr>
          <w:rFonts w:ascii="Arial Narrow"/>
          <w:spacing w:val="-5"/>
          <w:w w:val="110"/>
          <w:sz w:val="22"/>
        </w:rPr>
        <w:t> </w:t>
      </w:r>
      <w:r>
        <w:rPr>
          <w:rFonts w:ascii="Arial Narrow"/>
          <w:w w:val="110"/>
          <w:sz w:val="22"/>
        </w:rPr>
        <w:t>commencement</w:t>
      </w:r>
      <w:r>
        <w:rPr>
          <w:rFonts w:ascii="Arial Narrow"/>
          <w:spacing w:val="-6"/>
          <w:w w:val="110"/>
          <w:sz w:val="22"/>
        </w:rPr>
        <w:t> </w:t>
      </w:r>
      <w:r>
        <w:rPr>
          <w:rFonts w:ascii="Arial Narrow"/>
          <w:w w:val="110"/>
          <w:sz w:val="22"/>
        </w:rPr>
        <w:t>of</w:t>
      </w:r>
      <w:r>
        <w:rPr>
          <w:rFonts w:ascii="Arial Narrow"/>
          <w:spacing w:val="-5"/>
          <w:w w:val="110"/>
          <w:sz w:val="22"/>
        </w:rPr>
        <w:t> </w:t>
      </w:r>
      <w:r>
        <w:rPr>
          <w:rFonts w:ascii="Arial Narrow"/>
          <w:w w:val="110"/>
          <w:sz w:val="22"/>
        </w:rPr>
        <w:t>work</w:t>
      </w:r>
      <w:r>
        <w:rPr>
          <w:rFonts w:ascii="Arial Narrow"/>
          <w:spacing w:val="-5"/>
          <w:w w:val="110"/>
          <w:sz w:val="22"/>
        </w:rPr>
        <w:t> </w:t>
      </w:r>
      <w:r>
        <w:rPr>
          <w:rFonts w:ascii="Arial Narrow"/>
          <w:w w:val="110"/>
          <w:sz w:val="22"/>
        </w:rPr>
        <w:t>at</w:t>
      </w:r>
      <w:r>
        <w:rPr>
          <w:rFonts w:ascii="Arial Narrow"/>
          <w:spacing w:val="-6"/>
          <w:w w:val="110"/>
          <w:sz w:val="22"/>
        </w:rPr>
        <w:t> </w:t>
      </w:r>
      <w:r>
        <w:rPr>
          <w:rFonts w:ascii="Arial Narrow"/>
          <w:w w:val="110"/>
          <w:sz w:val="22"/>
        </w:rPr>
        <w:t>the</w:t>
      </w:r>
      <w:r>
        <w:rPr>
          <w:rFonts w:ascii="Arial Narrow"/>
          <w:spacing w:val="-6"/>
          <w:w w:val="110"/>
          <w:sz w:val="22"/>
        </w:rPr>
        <w:t> </w:t>
      </w:r>
      <w:r>
        <w:rPr>
          <w:rFonts w:ascii="Arial Narrow"/>
          <w:w w:val="110"/>
          <w:sz w:val="22"/>
        </w:rPr>
        <w:t>site.</w:t>
      </w:r>
      <w:r>
        <w:rPr>
          <w:rFonts w:ascii="Arial Narrow"/>
          <w:spacing w:val="-5"/>
          <w:w w:val="110"/>
          <w:sz w:val="22"/>
        </w:rPr>
        <w:t> </w:t>
      </w:r>
      <w:r>
        <w:rPr>
          <w:rFonts w:ascii="Arial Narrow"/>
          <w:w w:val="110"/>
          <w:sz w:val="22"/>
        </w:rPr>
        <w:t>Answer questions</w:t>
      </w:r>
      <w:r>
        <w:rPr>
          <w:rFonts w:ascii="Arial Narrow"/>
          <w:spacing w:val="-12"/>
          <w:w w:val="110"/>
          <w:sz w:val="22"/>
        </w:rPr>
        <w:t> </w:t>
      </w:r>
      <w:r>
        <w:rPr>
          <w:rFonts w:ascii="Arial Narrow"/>
          <w:w w:val="110"/>
          <w:sz w:val="22"/>
        </w:rPr>
        <w:t>relative</w:t>
      </w:r>
      <w:r>
        <w:rPr>
          <w:rFonts w:ascii="Arial Narrow"/>
          <w:spacing w:val="-12"/>
          <w:w w:val="110"/>
          <w:sz w:val="22"/>
        </w:rPr>
        <w:t> </w:t>
      </w:r>
      <w:r>
        <w:rPr>
          <w:rFonts w:ascii="Arial Narrow"/>
          <w:w w:val="110"/>
          <w:sz w:val="22"/>
        </w:rPr>
        <w:t>to</w:t>
      </w:r>
      <w:r>
        <w:rPr>
          <w:rFonts w:ascii="Arial Narrow"/>
          <w:spacing w:val="-12"/>
          <w:w w:val="110"/>
          <w:sz w:val="22"/>
        </w:rPr>
        <w:t> </w:t>
      </w:r>
      <w:r>
        <w:rPr>
          <w:rFonts w:ascii="Arial Narrow"/>
          <w:w w:val="110"/>
          <w:sz w:val="22"/>
        </w:rPr>
        <w:t>expectations</w:t>
      </w:r>
      <w:r>
        <w:rPr>
          <w:rFonts w:ascii="Arial Narrow"/>
          <w:spacing w:val="-12"/>
          <w:w w:val="110"/>
          <w:sz w:val="22"/>
        </w:rPr>
        <w:t> </w:t>
      </w:r>
      <w:r>
        <w:rPr>
          <w:rFonts w:ascii="Arial Narrow"/>
          <w:w w:val="110"/>
          <w:sz w:val="22"/>
        </w:rPr>
        <w:t>of</w:t>
      </w:r>
      <w:r>
        <w:rPr>
          <w:rFonts w:ascii="Arial Narrow"/>
          <w:spacing w:val="-12"/>
          <w:w w:val="110"/>
          <w:sz w:val="22"/>
        </w:rPr>
        <w:t> </w:t>
      </w:r>
      <w:r>
        <w:rPr>
          <w:rFonts w:ascii="Arial Narrow"/>
          <w:w w:val="110"/>
          <w:sz w:val="22"/>
        </w:rPr>
        <w:t>the</w:t>
      </w:r>
      <w:r>
        <w:rPr>
          <w:rFonts w:ascii="Arial Narrow"/>
          <w:spacing w:val="-12"/>
          <w:w w:val="110"/>
          <w:sz w:val="22"/>
        </w:rPr>
        <w:t> </w:t>
      </w:r>
      <w:r>
        <w:rPr>
          <w:rFonts w:ascii="Arial Narrow"/>
          <w:w w:val="110"/>
          <w:sz w:val="22"/>
        </w:rPr>
        <w:t>Contractor,</w:t>
      </w:r>
      <w:r>
        <w:rPr>
          <w:rFonts w:ascii="Arial Narrow"/>
          <w:spacing w:val="-12"/>
          <w:w w:val="110"/>
          <w:sz w:val="22"/>
        </w:rPr>
        <w:t> </w:t>
      </w:r>
      <w:r>
        <w:rPr>
          <w:rFonts w:ascii="Arial Narrow"/>
          <w:w w:val="110"/>
          <w:sz w:val="22"/>
        </w:rPr>
        <w:t>clarify</w:t>
      </w:r>
      <w:r>
        <w:rPr>
          <w:rFonts w:ascii="Arial Narrow"/>
          <w:spacing w:val="-12"/>
          <w:w w:val="110"/>
          <w:sz w:val="22"/>
        </w:rPr>
        <w:t> </w:t>
      </w:r>
      <w:r>
        <w:rPr>
          <w:rFonts w:ascii="Arial Narrow"/>
          <w:w w:val="110"/>
          <w:sz w:val="22"/>
        </w:rPr>
        <w:t>drawings</w:t>
      </w:r>
      <w:r>
        <w:rPr>
          <w:rFonts w:ascii="Arial Narrow"/>
          <w:spacing w:val="-12"/>
          <w:w w:val="110"/>
          <w:sz w:val="22"/>
        </w:rPr>
        <w:t> </w:t>
      </w:r>
      <w:r>
        <w:rPr>
          <w:rFonts w:ascii="Arial Narrow"/>
          <w:w w:val="110"/>
          <w:sz w:val="22"/>
        </w:rPr>
        <w:t>and</w:t>
      </w:r>
      <w:r>
        <w:rPr>
          <w:rFonts w:ascii="Arial Narrow"/>
          <w:spacing w:val="-12"/>
          <w:w w:val="110"/>
          <w:sz w:val="22"/>
        </w:rPr>
        <w:t> </w:t>
      </w:r>
      <w:r>
        <w:rPr>
          <w:rFonts w:ascii="Arial Narrow"/>
          <w:w w:val="110"/>
          <w:sz w:val="22"/>
        </w:rPr>
        <w:t>specifications,</w:t>
      </w:r>
      <w:r>
        <w:rPr>
          <w:rFonts w:ascii="Arial Narrow"/>
          <w:spacing w:val="-12"/>
          <w:w w:val="110"/>
          <w:sz w:val="22"/>
        </w:rPr>
        <w:t> </w:t>
      </w:r>
      <w:r>
        <w:rPr>
          <w:rFonts w:ascii="Arial Narrow"/>
          <w:w w:val="110"/>
          <w:sz w:val="22"/>
        </w:rPr>
        <w:t>etc.</w:t>
      </w:r>
    </w:p>
    <w:p>
      <w:pPr>
        <w:pStyle w:val="ListParagraph"/>
        <w:numPr>
          <w:ilvl w:val="1"/>
          <w:numId w:val="57"/>
        </w:numPr>
        <w:tabs>
          <w:tab w:pos="2537" w:val="left" w:leader="none"/>
          <w:tab w:pos="2539" w:val="left" w:leader="none"/>
        </w:tabs>
        <w:spacing w:line="254" w:lineRule="auto" w:before="0" w:after="0"/>
        <w:ind w:left="2539" w:right="1438" w:hanging="361"/>
        <w:jc w:val="both"/>
        <w:rPr>
          <w:rFonts w:ascii="Arial Narrow"/>
          <w:sz w:val="22"/>
        </w:rPr>
      </w:pPr>
      <w:r>
        <w:rPr>
          <w:rFonts w:ascii="Arial Narrow"/>
          <w:w w:val="110"/>
          <w:sz w:val="22"/>
        </w:rPr>
        <w:t>Conduct</w:t>
      </w:r>
      <w:r>
        <w:rPr>
          <w:rFonts w:ascii="Arial Narrow"/>
          <w:spacing w:val="-2"/>
          <w:w w:val="110"/>
          <w:sz w:val="22"/>
        </w:rPr>
        <w:t> </w:t>
      </w:r>
      <w:r>
        <w:rPr>
          <w:rFonts w:ascii="Arial Narrow"/>
          <w:w w:val="110"/>
          <w:sz w:val="22"/>
        </w:rPr>
        <w:t>weekly</w:t>
      </w:r>
      <w:r>
        <w:rPr>
          <w:rFonts w:ascii="Arial Narrow"/>
          <w:spacing w:val="-2"/>
          <w:w w:val="110"/>
          <w:sz w:val="22"/>
        </w:rPr>
        <w:t> </w:t>
      </w:r>
      <w:r>
        <w:rPr>
          <w:rFonts w:ascii="Arial Narrow"/>
          <w:w w:val="110"/>
          <w:sz w:val="22"/>
        </w:rPr>
        <w:t>progress meetings</w:t>
      </w:r>
      <w:r>
        <w:rPr>
          <w:rFonts w:ascii="Arial Narrow"/>
          <w:spacing w:val="-2"/>
          <w:w w:val="110"/>
          <w:sz w:val="22"/>
        </w:rPr>
        <w:t> </w:t>
      </w:r>
      <w:r>
        <w:rPr>
          <w:rFonts w:ascii="Arial Narrow"/>
          <w:w w:val="110"/>
          <w:sz w:val="22"/>
        </w:rPr>
        <w:t>with</w:t>
      </w:r>
      <w:r>
        <w:rPr>
          <w:rFonts w:ascii="Arial Narrow"/>
          <w:spacing w:val="-1"/>
          <w:w w:val="110"/>
          <w:sz w:val="22"/>
        </w:rPr>
        <w:t> </w:t>
      </w:r>
      <w:r>
        <w:rPr>
          <w:rFonts w:ascii="Arial Narrow"/>
          <w:w w:val="110"/>
          <w:sz w:val="22"/>
        </w:rPr>
        <w:t>the City</w:t>
      </w:r>
      <w:r>
        <w:rPr>
          <w:rFonts w:ascii="Arial Narrow"/>
          <w:spacing w:val="-2"/>
          <w:w w:val="110"/>
          <w:sz w:val="22"/>
        </w:rPr>
        <w:t> </w:t>
      </w:r>
      <w:r>
        <w:rPr>
          <w:rFonts w:ascii="Arial Narrow"/>
          <w:w w:val="110"/>
          <w:sz w:val="22"/>
        </w:rPr>
        <w:t>and Contractor.</w:t>
      </w:r>
      <w:r>
        <w:rPr>
          <w:rFonts w:ascii="Arial Narrow"/>
          <w:spacing w:val="-1"/>
          <w:w w:val="110"/>
          <w:sz w:val="22"/>
        </w:rPr>
        <w:t> </w:t>
      </w:r>
      <w:r>
        <w:rPr>
          <w:rFonts w:ascii="Arial Narrow"/>
          <w:w w:val="110"/>
          <w:sz w:val="22"/>
        </w:rPr>
        <w:t>Provide</w:t>
      </w:r>
      <w:r>
        <w:rPr>
          <w:rFonts w:ascii="Arial Narrow"/>
          <w:spacing w:val="-2"/>
          <w:w w:val="110"/>
          <w:sz w:val="22"/>
        </w:rPr>
        <w:t> </w:t>
      </w:r>
      <w:r>
        <w:rPr>
          <w:rFonts w:ascii="Arial Narrow"/>
          <w:w w:val="110"/>
          <w:sz w:val="22"/>
        </w:rPr>
        <w:t>meeting</w:t>
      </w:r>
      <w:r>
        <w:rPr>
          <w:rFonts w:ascii="Arial Narrow"/>
          <w:spacing w:val="-1"/>
          <w:w w:val="110"/>
          <w:sz w:val="22"/>
        </w:rPr>
        <w:t> </w:t>
      </w:r>
      <w:r>
        <w:rPr>
          <w:rFonts w:ascii="Arial Narrow"/>
          <w:w w:val="110"/>
          <w:sz w:val="22"/>
        </w:rPr>
        <w:t>minutes documenting discussion items from these meetings.</w:t>
      </w:r>
    </w:p>
    <w:p>
      <w:pPr>
        <w:pStyle w:val="ListParagraph"/>
        <w:numPr>
          <w:ilvl w:val="1"/>
          <w:numId w:val="57"/>
        </w:numPr>
        <w:tabs>
          <w:tab w:pos="2537" w:val="left" w:leader="none"/>
          <w:tab w:pos="2539" w:val="left" w:leader="none"/>
        </w:tabs>
        <w:spacing w:line="254" w:lineRule="auto" w:before="0" w:after="0"/>
        <w:ind w:left="2539" w:right="1436" w:hanging="360"/>
        <w:jc w:val="both"/>
        <w:rPr>
          <w:rFonts w:ascii="Arial Narrow"/>
          <w:sz w:val="22"/>
        </w:rPr>
      </w:pPr>
      <w:r>
        <w:rPr>
          <w:rFonts w:ascii="Arial Narrow"/>
          <w:w w:val="110"/>
          <w:sz w:val="22"/>
        </w:rPr>
        <w:t>Maintain and safeguard during the Construction Phase at least one original printed record version of the Construction Contract Documents signed and sealed by CS.</w:t>
      </w:r>
    </w:p>
    <w:p>
      <w:pPr>
        <w:pStyle w:val="ListParagraph"/>
        <w:numPr>
          <w:ilvl w:val="1"/>
          <w:numId w:val="57"/>
        </w:numPr>
        <w:tabs>
          <w:tab w:pos="2539" w:val="left" w:leader="none"/>
        </w:tabs>
        <w:spacing w:line="252" w:lineRule="auto" w:before="0" w:after="0"/>
        <w:ind w:left="2539" w:right="1439" w:hanging="360"/>
        <w:jc w:val="both"/>
        <w:rPr>
          <w:rFonts w:ascii="Arial Narrow"/>
          <w:sz w:val="22"/>
        </w:rPr>
      </w:pPr>
      <w:r>
        <w:rPr>
          <w:rFonts w:ascii="Arial Narrow"/>
          <w:w w:val="110"/>
          <w:sz w:val="22"/>
        </w:rPr>
        <w:t>Receive,</w:t>
      </w:r>
      <w:r>
        <w:rPr>
          <w:rFonts w:ascii="Arial Narrow"/>
          <w:spacing w:val="-14"/>
          <w:w w:val="110"/>
          <w:sz w:val="22"/>
        </w:rPr>
        <w:t> </w:t>
      </w:r>
      <w:r>
        <w:rPr>
          <w:rFonts w:ascii="Arial Narrow"/>
          <w:w w:val="110"/>
          <w:sz w:val="22"/>
        </w:rPr>
        <w:t>review</w:t>
      </w:r>
      <w:r>
        <w:rPr>
          <w:rFonts w:ascii="Arial Narrow"/>
          <w:spacing w:val="-14"/>
          <w:w w:val="110"/>
          <w:sz w:val="22"/>
        </w:rPr>
        <w:t> </w:t>
      </w:r>
      <w:r>
        <w:rPr>
          <w:rFonts w:ascii="Arial Narrow"/>
          <w:w w:val="110"/>
          <w:sz w:val="22"/>
        </w:rPr>
        <w:t>and</w:t>
      </w:r>
      <w:r>
        <w:rPr>
          <w:rFonts w:ascii="Arial Narrow"/>
          <w:spacing w:val="-14"/>
          <w:w w:val="110"/>
          <w:sz w:val="22"/>
        </w:rPr>
        <w:t> </w:t>
      </w:r>
      <w:r>
        <w:rPr>
          <w:rFonts w:ascii="Arial Narrow"/>
          <w:w w:val="110"/>
          <w:sz w:val="22"/>
        </w:rPr>
        <w:t>determine</w:t>
      </w:r>
      <w:r>
        <w:rPr>
          <w:rFonts w:ascii="Arial Narrow"/>
          <w:spacing w:val="-14"/>
          <w:w w:val="110"/>
          <w:sz w:val="22"/>
        </w:rPr>
        <w:t> </w:t>
      </w:r>
      <w:r>
        <w:rPr>
          <w:rFonts w:ascii="Arial Narrow"/>
          <w:w w:val="110"/>
          <w:sz w:val="22"/>
        </w:rPr>
        <w:t>the</w:t>
      </w:r>
      <w:r>
        <w:rPr>
          <w:rFonts w:ascii="Arial Narrow"/>
          <w:spacing w:val="-13"/>
          <w:w w:val="110"/>
          <w:sz w:val="22"/>
        </w:rPr>
        <w:t> </w:t>
      </w:r>
      <w:r>
        <w:rPr>
          <w:rFonts w:ascii="Arial Narrow"/>
          <w:w w:val="110"/>
          <w:sz w:val="22"/>
        </w:rPr>
        <w:t>acceptability</w:t>
      </w:r>
      <w:r>
        <w:rPr>
          <w:rFonts w:ascii="Arial Narrow"/>
          <w:spacing w:val="-14"/>
          <w:w w:val="110"/>
          <w:sz w:val="22"/>
        </w:rPr>
        <w:t> </w:t>
      </w:r>
      <w:r>
        <w:rPr>
          <w:rFonts w:ascii="Arial Narrow"/>
          <w:w w:val="110"/>
          <w:sz w:val="22"/>
        </w:rPr>
        <w:t>of</w:t>
      </w:r>
      <w:r>
        <w:rPr>
          <w:rFonts w:ascii="Arial Narrow"/>
          <w:spacing w:val="-14"/>
          <w:w w:val="110"/>
          <w:sz w:val="22"/>
        </w:rPr>
        <w:t> </w:t>
      </w:r>
      <w:r>
        <w:rPr>
          <w:rFonts w:ascii="Arial Narrow"/>
          <w:w w:val="110"/>
          <w:sz w:val="22"/>
        </w:rPr>
        <w:t>any</w:t>
      </w:r>
      <w:r>
        <w:rPr>
          <w:rFonts w:ascii="Arial Narrow"/>
          <w:spacing w:val="-14"/>
          <w:w w:val="110"/>
          <w:sz w:val="22"/>
        </w:rPr>
        <w:t> </w:t>
      </w:r>
      <w:r>
        <w:rPr>
          <w:rFonts w:ascii="Arial Narrow"/>
          <w:w w:val="110"/>
          <w:sz w:val="22"/>
        </w:rPr>
        <w:t>and</w:t>
      </w:r>
      <w:r>
        <w:rPr>
          <w:rFonts w:ascii="Arial Narrow"/>
          <w:spacing w:val="-14"/>
          <w:w w:val="110"/>
          <w:sz w:val="22"/>
        </w:rPr>
        <w:t> </w:t>
      </w:r>
      <w:r>
        <w:rPr>
          <w:rFonts w:ascii="Arial Narrow"/>
          <w:w w:val="110"/>
          <w:sz w:val="22"/>
        </w:rPr>
        <w:t>all</w:t>
      </w:r>
      <w:r>
        <w:rPr>
          <w:rFonts w:ascii="Arial Narrow"/>
          <w:spacing w:val="-13"/>
          <w:w w:val="110"/>
          <w:sz w:val="22"/>
        </w:rPr>
        <w:t> </w:t>
      </w:r>
      <w:r>
        <w:rPr>
          <w:rFonts w:ascii="Arial Narrow"/>
          <w:w w:val="110"/>
          <w:sz w:val="22"/>
        </w:rPr>
        <w:t>schedules</w:t>
      </w:r>
      <w:r>
        <w:rPr>
          <w:rFonts w:ascii="Arial Narrow"/>
          <w:spacing w:val="-14"/>
          <w:w w:val="110"/>
          <w:sz w:val="22"/>
        </w:rPr>
        <w:t> </w:t>
      </w:r>
      <w:r>
        <w:rPr>
          <w:rFonts w:ascii="Arial Narrow"/>
          <w:w w:val="110"/>
          <w:sz w:val="22"/>
        </w:rPr>
        <w:t>that</w:t>
      </w:r>
      <w:r>
        <w:rPr>
          <w:rFonts w:ascii="Arial Narrow"/>
          <w:spacing w:val="-14"/>
          <w:w w:val="110"/>
          <w:sz w:val="22"/>
        </w:rPr>
        <w:t> </w:t>
      </w:r>
      <w:r>
        <w:rPr>
          <w:rFonts w:ascii="Arial Narrow"/>
          <w:w w:val="110"/>
          <w:sz w:val="22"/>
        </w:rPr>
        <w:t>the</w:t>
      </w:r>
      <w:r>
        <w:rPr>
          <w:rFonts w:ascii="Arial Narrow"/>
          <w:spacing w:val="-14"/>
          <w:w w:val="110"/>
          <w:sz w:val="22"/>
        </w:rPr>
        <w:t> </w:t>
      </w:r>
      <w:r>
        <w:rPr>
          <w:rFonts w:ascii="Arial Narrow"/>
          <w:w w:val="110"/>
          <w:sz w:val="22"/>
        </w:rPr>
        <w:t>Contractor is required to submit to CS, including the progress schedule, schedule of submittals, etc.</w:t>
      </w:r>
    </w:p>
    <w:p>
      <w:pPr>
        <w:pStyle w:val="ListParagraph"/>
        <w:numPr>
          <w:ilvl w:val="1"/>
          <w:numId w:val="57"/>
        </w:numPr>
        <w:tabs>
          <w:tab w:pos="2540" w:val="left" w:leader="none"/>
        </w:tabs>
        <w:spacing w:line="254" w:lineRule="auto" w:before="0" w:after="0"/>
        <w:ind w:left="2540" w:right="1434" w:hanging="360"/>
        <w:jc w:val="both"/>
        <w:rPr>
          <w:rFonts w:ascii="Arial Narrow"/>
          <w:sz w:val="22"/>
        </w:rPr>
      </w:pPr>
      <w:r>
        <w:rPr>
          <w:rFonts w:ascii="Arial Narrow"/>
          <w:w w:val="110"/>
          <w:sz w:val="22"/>
        </w:rPr>
        <w:t>Ensure the work completed is compatible with the design concept. If CS believes any part of the completed Project is incompatible with the design, then inform the City and provide recommendations for addressing such work.</w:t>
      </w:r>
    </w:p>
    <w:p>
      <w:pPr>
        <w:pStyle w:val="ListParagraph"/>
        <w:numPr>
          <w:ilvl w:val="1"/>
          <w:numId w:val="57"/>
        </w:numPr>
        <w:tabs>
          <w:tab w:pos="2540" w:val="left" w:leader="none"/>
        </w:tabs>
        <w:spacing w:line="252" w:lineRule="auto" w:before="0" w:after="0"/>
        <w:ind w:left="2540" w:right="1437" w:hanging="360"/>
        <w:jc w:val="both"/>
        <w:rPr>
          <w:rFonts w:ascii="Arial Narrow" w:hAnsi="Arial Narrow"/>
          <w:sz w:val="22"/>
        </w:rPr>
      </w:pPr>
      <w:r>
        <w:rPr>
          <w:rFonts w:ascii="Arial Narrow" w:hAnsi="Arial Narrow"/>
          <w:w w:val="110"/>
          <w:sz w:val="22"/>
        </w:rPr>
        <w:t>Accept from the Contractor and City a submittal of all matters in question concerning the requirement of the Construction Contract Documents (sometimes referred to as requests for</w:t>
      </w:r>
      <w:r>
        <w:rPr>
          <w:rFonts w:ascii="Arial Narrow" w:hAnsi="Arial Narrow"/>
          <w:spacing w:val="-9"/>
          <w:w w:val="110"/>
          <w:sz w:val="22"/>
        </w:rPr>
        <w:t> </w:t>
      </w:r>
      <w:r>
        <w:rPr>
          <w:rFonts w:ascii="Arial Narrow" w:hAnsi="Arial Narrow"/>
          <w:w w:val="110"/>
          <w:sz w:val="22"/>
        </w:rPr>
        <w:t>information</w:t>
      </w:r>
      <w:r>
        <w:rPr>
          <w:rFonts w:ascii="Arial Narrow" w:hAnsi="Arial Narrow"/>
          <w:spacing w:val="-10"/>
          <w:w w:val="110"/>
          <w:sz w:val="22"/>
        </w:rPr>
        <w:t> </w:t>
      </w:r>
      <w:r>
        <w:rPr>
          <w:rFonts w:ascii="Arial Narrow" w:hAnsi="Arial Narrow"/>
          <w:w w:val="110"/>
          <w:sz w:val="22"/>
        </w:rPr>
        <w:t>–</w:t>
      </w:r>
      <w:r>
        <w:rPr>
          <w:rFonts w:ascii="Arial Narrow" w:hAnsi="Arial Narrow"/>
          <w:spacing w:val="-9"/>
          <w:w w:val="110"/>
          <w:sz w:val="22"/>
        </w:rPr>
        <w:t> </w:t>
      </w:r>
      <w:r>
        <w:rPr>
          <w:rFonts w:ascii="Arial Narrow" w:hAnsi="Arial Narrow"/>
          <w:w w:val="110"/>
          <w:sz w:val="22"/>
        </w:rPr>
        <w:t>RFIs).</w:t>
      </w:r>
      <w:r>
        <w:rPr>
          <w:rFonts w:ascii="Arial Narrow" w:hAnsi="Arial Narrow"/>
          <w:spacing w:val="-9"/>
          <w:w w:val="110"/>
          <w:sz w:val="22"/>
        </w:rPr>
        <w:t> </w:t>
      </w:r>
      <w:r>
        <w:rPr>
          <w:rFonts w:ascii="Arial Narrow" w:hAnsi="Arial Narrow"/>
          <w:w w:val="110"/>
          <w:sz w:val="22"/>
        </w:rPr>
        <w:t>Render</w:t>
      </w:r>
      <w:r>
        <w:rPr>
          <w:rFonts w:ascii="Arial Narrow" w:hAnsi="Arial Narrow"/>
          <w:spacing w:val="-9"/>
          <w:w w:val="110"/>
          <w:sz w:val="22"/>
        </w:rPr>
        <w:t> </w:t>
      </w:r>
      <w:r>
        <w:rPr>
          <w:rFonts w:ascii="Arial Narrow" w:hAnsi="Arial Narrow"/>
          <w:w w:val="110"/>
          <w:sz w:val="22"/>
        </w:rPr>
        <w:t>a</w:t>
      </w:r>
      <w:r>
        <w:rPr>
          <w:rFonts w:ascii="Arial Narrow" w:hAnsi="Arial Narrow"/>
          <w:spacing w:val="-10"/>
          <w:w w:val="110"/>
          <w:sz w:val="22"/>
        </w:rPr>
        <w:t> </w:t>
      </w:r>
      <w:r>
        <w:rPr>
          <w:rFonts w:ascii="Arial Narrow" w:hAnsi="Arial Narrow"/>
          <w:w w:val="110"/>
          <w:sz w:val="22"/>
        </w:rPr>
        <w:t>written</w:t>
      </w:r>
      <w:r>
        <w:rPr>
          <w:rFonts w:ascii="Arial Narrow" w:hAnsi="Arial Narrow"/>
          <w:spacing w:val="-10"/>
          <w:w w:val="110"/>
          <w:sz w:val="22"/>
        </w:rPr>
        <w:t> </w:t>
      </w:r>
      <w:r>
        <w:rPr>
          <w:rFonts w:ascii="Arial Narrow" w:hAnsi="Arial Narrow"/>
          <w:w w:val="110"/>
          <w:sz w:val="22"/>
        </w:rPr>
        <w:t>clarification,</w:t>
      </w:r>
      <w:r>
        <w:rPr>
          <w:rFonts w:ascii="Arial Narrow" w:hAnsi="Arial Narrow"/>
          <w:spacing w:val="-9"/>
          <w:w w:val="110"/>
          <w:sz w:val="22"/>
        </w:rPr>
        <w:t> </w:t>
      </w:r>
      <w:r>
        <w:rPr>
          <w:rFonts w:ascii="Arial Narrow" w:hAnsi="Arial Narrow"/>
          <w:w w:val="110"/>
          <w:sz w:val="22"/>
        </w:rPr>
        <w:t>interpretation,</w:t>
      </w:r>
      <w:r>
        <w:rPr>
          <w:rFonts w:ascii="Arial Narrow" w:hAnsi="Arial Narrow"/>
          <w:spacing w:val="-9"/>
          <w:w w:val="110"/>
          <w:sz w:val="22"/>
        </w:rPr>
        <w:t> </w:t>
      </w:r>
      <w:r>
        <w:rPr>
          <w:rFonts w:ascii="Arial Narrow" w:hAnsi="Arial Narrow"/>
          <w:w w:val="110"/>
          <w:sz w:val="22"/>
        </w:rPr>
        <w:t>or</w:t>
      </w:r>
      <w:r>
        <w:rPr>
          <w:rFonts w:ascii="Arial Narrow" w:hAnsi="Arial Narrow"/>
          <w:spacing w:val="-9"/>
          <w:w w:val="110"/>
          <w:sz w:val="22"/>
        </w:rPr>
        <w:t> </w:t>
      </w:r>
      <w:r>
        <w:rPr>
          <w:rFonts w:ascii="Arial Narrow" w:hAnsi="Arial Narrow"/>
          <w:w w:val="110"/>
          <w:sz w:val="22"/>
        </w:rPr>
        <w:t>decision</w:t>
      </w:r>
      <w:r>
        <w:rPr>
          <w:rFonts w:ascii="Arial Narrow" w:hAnsi="Arial Narrow"/>
          <w:spacing w:val="-10"/>
          <w:w w:val="110"/>
          <w:sz w:val="22"/>
        </w:rPr>
        <w:t> </w:t>
      </w:r>
      <w:r>
        <w:rPr>
          <w:rFonts w:ascii="Arial Narrow" w:hAnsi="Arial Narrow"/>
          <w:w w:val="110"/>
          <w:sz w:val="22"/>
        </w:rPr>
        <w:t>of</w:t>
      </w:r>
      <w:r>
        <w:rPr>
          <w:rFonts w:ascii="Arial Narrow" w:hAnsi="Arial Narrow"/>
          <w:spacing w:val="-9"/>
          <w:w w:val="110"/>
          <w:sz w:val="22"/>
        </w:rPr>
        <w:t> </w:t>
      </w:r>
      <w:r>
        <w:rPr>
          <w:rFonts w:ascii="Arial Narrow" w:hAnsi="Arial Narrow"/>
          <w:w w:val="110"/>
          <w:sz w:val="22"/>
        </w:rPr>
        <w:t>the</w:t>
      </w:r>
      <w:r>
        <w:rPr>
          <w:rFonts w:ascii="Arial Narrow" w:hAnsi="Arial Narrow"/>
          <w:spacing w:val="-10"/>
          <w:w w:val="110"/>
          <w:sz w:val="22"/>
        </w:rPr>
        <w:t> </w:t>
      </w:r>
      <w:r>
        <w:rPr>
          <w:rFonts w:ascii="Arial Narrow" w:hAnsi="Arial Narrow"/>
          <w:w w:val="110"/>
          <w:sz w:val="22"/>
        </w:rPr>
        <w:t>issue submitted,</w:t>
      </w:r>
      <w:r>
        <w:rPr>
          <w:rFonts w:ascii="Arial Narrow" w:hAnsi="Arial Narrow"/>
          <w:w w:val="110"/>
          <w:sz w:val="22"/>
        </w:rPr>
        <w:t> or</w:t>
      </w:r>
      <w:r>
        <w:rPr>
          <w:rFonts w:ascii="Arial Narrow" w:hAnsi="Arial Narrow"/>
          <w:w w:val="110"/>
          <w:sz w:val="22"/>
        </w:rPr>
        <w:t> initiate</w:t>
      </w:r>
      <w:r>
        <w:rPr>
          <w:rFonts w:ascii="Arial Narrow" w:hAnsi="Arial Narrow"/>
          <w:w w:val="110"/>
          <w:sz w:val="22"/>
        </w:rPr>
        <w:t> an amendment</w:t>
      </w:r>
      <w:r>
        <w:rPr>
          <w:rFonts w:ascii="Arial Narrow" w:hAnsi="Arial Narrow"/>
          <w:w w:val="110"/>
          <w:sz w:val="22"/>
        </w:rPr>
        <w:t> or</w:t>
      </w:r>
      <w:r>
        <w:rPr>
          <w:rFonts w:ascii="Arial Narrow" w:hAnsi="Arial Narrow"/>
          <w:w w:val="110"/>
          <w:sz w:val="22"/>
        </w:rPr>
        <w:t> supplement</w:t>
      </w:r>
      <w:r>
        <w:rPr>
          <w:rFonts w:ascii="Arial Narrow" w:hAnsi="Arial Narrow"/>
          <w:w w:val="110"/>
          <w:sz w:val="22"/>
        </w:rPr>
        <w:t> to</w:t>
      </w:r>
      <w:r>
        <w:rPr>
          <w:rFonts w:ascii="Arial Narrow" w:hAnsi="Arial Narrow"/>
          <w:w w:val="110"/>
          <w:sz w:val="22"/>
        </w:rPr>
        <w:t> the</w:t>
      </w:r>
      <w:r>
        <w:rPr>
          <w:rFonts w:ascii="Arial Narrow" w:hAnsi="Arial Narrow"/>
          <w:w w:val="110"/>
          <w:sz w:val="22"/>
        </w:rPr>
        <w:t> Construction Contract </w:t>
      </w:r>
      <w:r>
        <w:rPr>
          <w:rFonts w:ascii="Arial Narrow" w:hAnsi="Arial Narrow"/>
          <w:spacing w:val="-2"/>
          <w:w w:val="110"/>
          <w:sz w:val="22"/>
        </w:rPr>
        <w:t>Documents</w:t>
      </w:r>
    </w:p>
    <w:p>
      <w:pPr>
        <w:pStyle w:val="ListParagraph"/>
        <w:numPr>
          <w:ilvl w:val="1"/>
          <w:numId w:val="57"/>
        </w:numPr>
        <w:tabs>
          <w:tab w:pos="2538" w:val="left" w:leader="none"/>
        </w:tabs>
        <w:spacing w:line="240" w:lineRule="auto" w:before="0" w:after="0"/>
        <w:ind w:left="2538" w:right="0" w:hanging="358"/>
        <w:jc w:val="both"/>
        <w:rPr>
          <w:rFonts w:ascii="Arial Narrow"/>
          <w:sz w:val="22"/>
        </w:rPr>
      </w:pPr>
      <w:r>
        <w:rPr>
          <w:rFonts w:ascii="Arial Narrow"/>
          <w:w w:val="110"/>
          <w:sz w:val="22"/>
        </w:rPr>
        <w:t>Prepare</w:t>
      </w:r>
      <w:r>
        <w:rPr>
          <w:rFonts w:ascii="Arial Narrow"/>
          <w:spacing w:val="-8"/>
          <w:w w:val="110"/>
          <w:sz w:val="22"/>
        </w:rPr>
        <w:t> </w:t>
      </w:r>
      <w:r>
        <w:rPr>
          <w:rFonts w:ascii="Arial Narrow"/>
          <w:w w:val="110"/>
          <w:sz w:val="22"/>
        </w:rPr>
        <w:t>and</w:t>
      </w:r>
      <w:r>
        <w:rPr>
          <w:rFonts w:ascii="Arial Narrow"/>
          <w:spacing w:val="-7"/>
          <w:w w:val="110"/>
          <w:sz w:val="22"/>
        </w:rPr>
        <w:t> </w:t>
      </w:r>
      <w:r>
        <w:rPr>
          <w:rFonts w:ascii="Arial Narrow"/>
          <w:w w:val="110"/>
          <w:sz w:val="22"/>
        </w:rPr>
        <w:t>issue</w:t>
      </w:r>
      <w:r>
        <w:rPr>
          <w:rFonts w:ascii="Arial Narrow"/>
          <w:spacing w:val="-7"/>
          <w:w w:val="110"/>
          <w:sz w:val="22"/>
        </w:rPr>
        <w:t> </w:t>
      </w:r>
      <w:r>
        <w:rPr>
          <w:rFonts w:ascii="Arial Narrow"/>
          <w:w w:val="110"/>
          <w:sz w:val="22"/>
        </w:rPr>
        <w:t>Field</w:t>
      </w:r>
      <w:r>
        <w:rPr>
          <w:rFonts w:ascii="Arial Narrow"/>
          <w:spacing w:val="-7"/>
          <w:w w:val="110"/>
          <w:sz w:val="22"/>
        </w:rPr>
        <w:t> </w:t>
      </w:r>
      <w:r>
        <w:rPr>
          <w:rFonts w:ascii="Arial Narrow"/>
          <w:w w:val="110"/>
          <w:sz w:val="22"/>
        </w:rPr>
        <w:t>Orders</w:t>
      </w:r>
      <w:r>
        <w:rPr>
          <w:rFonts w:ascii="Arial Narrow"/>
          <w:spacing w:val="-7"/>
          <w:w w:val="110"/>
          <w:sz w:val="22"/>
        </w:rPr>
        <w:t> </w:t>
      </w:r>
      <w:r>
        <w:rPr>
          <w:rFonts w:ascii="Arial Narrow"/>
          <w:w w:val="110"/>
          <w:sz w:val="22"/>
        </w:rPr>
        <w:t>requiring</w:t>
      </w:r>
      <w:r>
        <w:rPr>
          <w:rFonts w:ascii="Arial Narrow"/>
          <w:spacing w:val="-7"/>
          <w:w w:val="110"/>
          <w:sz w:val="22"/>
        </w:rPr>
        <w:t> </w:t>
      </w:r>
      <w:r>
        <w:rPr>
          <w:rFonts w:ascii="Arial Narrow"/>
          <w:w w:val="110"/>
          <w:sz w:val="22"/>
        </w:rPr>
        <w:t>minor</w:t>
      </w:r>
      <w:r>
        <w:rPr>
          <w:rFonts w:ascii="Arial Narrow"/>
          <w:spacing w:val="-6"/>
          <w:w w:val="110"/>
          <w:sz w:val="22"/>
        </w:rPr>
        <w:t> </w:t>
      </w:r>
      <w:r>
        <w:rPr>
          <w:rFonts w:ascii="Arial Narrow"/>
          <w:w w:val="110"/>
          <w:sz w:val="22"/>
        </w:rPr>
        <w:t>changes</w:t>
      </w:r>
      <w:r>
        <w:rPr>
          <w:rFonts w:ascii="Arial Narrow"/>
          <w:spacing w:val="-7"/>
          <w:w w:val="110"/>
          <w:sz w:val="22"/>
        </w:rPr>
        <w:t> </w:t>
      </w:r>
      <w:r>
        <w:rPr>
          <w:rFonts w:ascii="Arial Narrow"/>
          <w:w w:val="110"/>
          <w:sz w:val="22"/>
        </w:rPr>
        <w:t>in</w:t>
      </w:r>
      <w:r>
        <w:rPr>
          <w:rFonts w:ascii="Arial Narrow"/>
          <w:spacing w:val="-7"/>
          <w:w w:val="110"/>
          <w:sz w:val="22"/>
        </w:rPr>
        <w:t> </w:t>
      </w:r>
      <w:r>
        <w:rPr>
          <w:rFonts w:ascii="Arial Narrow"/>
          <w:w w:val="110"/>
          <w:sz w:val="22"/>
        </w:rPr>
        <w:t>the</w:t>
      </w:r>
      <w:r>
        <w:rPr>
          <w:rFonts w:ascii="Arial Narrow"/>
          <w:spacing w:val="-6"/>
          <w:w w:val="110"/>
          <w:sz w:val="22"/>
        </w:rPr>
        <w:t> </w:t>
      </w:r>
      <w:r>
        <w:rPr>
          <w:rFonts w:ascii="Arial Narrow"/>
          <w:spacing w:val="-2"/>
          <w:w w:val="110"/>
          <w:sz w:val="22"/>
        </w:rPr>
        <w:t>work.</w:t>
      </w:r>
    </w:p>
    <w:p>
      <w:pPr>
        <w:pStyle w:val="ListParagraph"/>
        <w:numPr>
          <w:ilvl w:val="1"/>
          <w:numId w:val="57"/>
        </w:numPr>
        <w:tabs>
          <w:tab w:pos="2538" w:val="left" w:leader="none"/>
        </w:tabs>
        <w:spacing w:line="240" w:lineRule="auto" w:before="9" w:after="0"/>
        <w:ind w:left="2538" w:right="0" w:hanging="358"/>
        <w:jc w:val="both"/>
        <w:rPr>
          <w:rFonts w:ascii="Arial Narrow"/>
          <w:sz w:val="22"/>
        </w:rPr>
      </w:pPr>
      <w:r>
        <w:rPr>
          <w:rFonts w:ascii="Arial Narrow"/>
          <w:sz w:val="22"/>
        </w:rPr>
        <w:t>Prepare</w:t>
      </w:r>
      <w:r>
        <w:rPr>
          <w:rFonts w:ascii="Arial Narrow"/>
          <w:spacing w:val="35"/>
          <w:sz w:val="22"/>
        </w:rPr>
        <w:t> </w:t>
      </w:r>
      <w:r>
        <w:rPr>
          <w:rFonts w:ascii="Arial Narrow"/>
          <w:sz w:val="22"/>
        </w:rPr>
        <w:t>and</w:t>
      </w:r>
      <w:r>
        <w:rPr>
          <w:rFonts w:ascii="Arial Narrow"/>
          <w:spacing w:val="36"/>
          <w:sz w:val="22"/>
        </w:rPr>
        <w:t> </w:t>
      </w:r>
      <w:r>
        <w:rPr>
          <w:rFonts w:ascii="Arial Narrow"/>
          <w:sz w:val="22"/>
        </w:rPr>
        <w:t>issue</w:t>
      </w:r>
      <w:r>
        <w:rPr>
          <w:rFonts w:ascii="Arial Narrow"/>
          <w:spacing w:val="35"/>
          <w:sz w:val="22"/>
        </w:rPr>
        <w:t> </w:t>
      </w:r>
      <w:r>
        <w:rPr>
          <w:rFonts w:ascii="Arial Narrow"/>
          <w:sz w:val="22"/>
        </w:rPr>
        <w:t>Change</w:t>
      </w:r>
      <w:r>
        <w:rPr>
          <w:rFonts w:ascii="Arial Narrow"/>
          <w:spacing w:val="40"/>
          <w:sz w:val="22"/>
        </w:rPr>
        <w:t> </w:t>
      </w:r>
      <w:r>
        <w:rPr>
          <w:rFonts w:ascii="Arial Narrow"/>
          <w:sz w:val="22"/>
        </w:rPr>
        <w:t>Orders</w:t>
      </w:r>
      <w:r>
        <w:rPr>
          <w:rFonts w:ascii="Arial Narrow"/>
          <w:spacing w:val="37"/>
          <w:sz w:val="22"/>
        </w:rPr>
        <w:t> </w:t>
      </w:r>
      <w:r>
        <w:rPr>
          <w:rFonts w:ascii="Arial Narrow"/>
          <w:sz w:val="22"/>
        </w:rPr>
        <w:t>and</w:t>
      </w:r>
      <w:r>
        <w:rPr>
          <w:rFonts w:ascii="Arial Narrow"/>
          <w:spacing w:val="36"/>
          <w:sz w:val="22"/>
        </w:rPr>
        <w:t> </w:t>
      </w:r>
      <w:r>
        <w:rPr>
          <w:rFonts w:ascii="Arial Narrow"/>
          <w:sz w:val="22"/>
        </w:rPr>
        <w:t>Work</w:t>
      </w:r>
      <w:r>
        <w:rPr>
          <w:rFonts w:ascii="Arial Narrow"/>
          <w:spacing w:val="37"/>
          <w:sz w:val="22"/>
        </w:rPr>
        <w:t> </w:t>
      </w:r>
      <w:r>
        <w:rPr>
          <w:rFonts w:ascii="Arial Narrow"/>
          <w:sz w:val="22"/>
        </w:rPr>
        <w:t>Change</w:t>
      </w:r>
      <w:r>
        <w:rPr>
          <w:rFonts w:ascii="Arial Narrow"/>
          <w:spacing w:val="35"/>
          <w:sz w:val="22"/>
        </w:rPr>
        <w:t> </w:t>
      </w:r>
      <w:r>
        <w:rPr>
          <w:rFonts w:ascii="Arial Narrow"/>
          <w:sz w:val="22"/>
        </w:rPr>
        <w:t>Directives</w:t>
      </w:r>
      <w:r>
        <w:rPr>
          <w:rFonts w:ascii="Arial Narrow"/>
          <w:spacing w:val="37"/>
          <w:sz w:val="22"/>
        </w:rPr>
        <w:t> </w:t>
      </w:r>
      <w:r>
        <w:rPr>
          <w:rFonts w:ascii="Arial Narrow"/>
          <w:sz w:val="22"/>
        </w:rPr>
        <w:t>as</w:t>
      </w:r>
      <w:r>
        <w:rPr>
          <w:rFonts w:ascii="Arial Narrow"/>
          <w:spacing w:val="36"/>
          <w:sz w:val="22"/>
        </w:rPr>
        <w:t> </w:t>
      </w:r>
      <w:r>
        <w:rPr>
          <w:rFonts w:ascii="Arial Narrow"/>
          <w:spacing w:val="-2"/>
          <w:sz w:val="22"/>
        </w:rPr>
        <w:t>required.</w:t>
      </w:r>
    </w:p>
    <w:p>
      <w:pPr>
        <w:pStyle w:val="ListParagraph"/>
        <w:numPr>
          <w:ilvl w:val="1"/>
          <w:numId w:val="57"/>
        </w:numPr>
        <w:tabs>
          <w:tab w:pos="2538" w:val="left" w:leader="none"/>
          <w:tab w:pos="2540" w:val="left" w:leader="none"/>
        </w:tabs>
        <w:spacing w:line="254" w:lineRule="auto" w:before="14" w:after="0"/>
        <w:ind w:left="2540" w:right="1439" w:hanging="360"/>
        <w:jc w:val="both"/>
        <w:rPr>
          <w:rFonts w:ascii="Arial Narrow" w:hAnsi="Arial Narrow"/>
          <w:sz w:val="22"/>
        </w:rPr>
      </w:pPr>
      <w:r>
        <w:rPr>
          <w:rFonts w:ascii="Arial Narrow" w:hAnsi="Arial Narrow"/>
          <w:w w:val="110"/>
          <w:sz w:val="22"/>
        </w:rPr>
        <w:t>Respond to any notice from</w:t>
      </w:r>
      <w:r>
        <w:rPr>
          <w:rFonts w:ascii="Arial Narrow" w:hAnsi="Arial Narrow"/>
          <w:spacing w:val="-2"/>
          <w:w w:val="110"/>
          <w:sz w:val="22"/>
        </w:rPr>
        <w:t> </w:t>
      </w:r>
      <w:r>
        <w:rPr>
          <w:rFonts w:ascii="Arial Narrow" w:hAnsi="Arial Narrow"/>
          <w:w w:val="110"/>
          <w:sz w:val="22"/>
        </w:rPr>
        <w:t>the Contractor of differing</w:t>
      </w:r>
      <w:r>
        <w:rPr>
          <w:rFonts w:ascii="Arial Narrow" w:hAnsi="Arial Narrow"/>
          <w:spacing w:val="-1"/>
          <w:w w:val="110"/>
          <w:sz w:val="22"/>
        </w:rPr>
        <w:t> </w:t>
      </w:r>
      <w:r>
        <w:rPr>
          <w:rFonts w:ascii="Arial Narrow" w:hAnsi="Arial Narrow"/>
          <w:w w:val="110"/>
          <w:sz w:val="22"/>
        </w:rPr>
        <w:t>site conditions including: conditions relating</w:t>
      </w:r>
      <w:r>
        <w:rPr>
          <w:rFonts w:ascii="Arial Narrow" w:hAnsi="Arial Narrow"/>
          <w:spacing w:val="-9"/>
          <w:w w:val="110"/>
          <w:sz w:val="22"/>
        </w:rPr>
        <w:t> </w:t>
      </w:r>
      <w:r>
        <w:rPr>
          <w:rFonts w:ascii="Arial Narrow" w:hAnsi="Arial Narrow"/>
          <w:w w:val="110"/>
          <w:sz w:val="22"/>
        </w:rPr>
        <w:t>to</w:t>
      </w:r>
      <w:r>
        <w:rPr>
          <w:rFonts w:ascii="Arial Narrow" w:hAnsi="Arial Narrow"/>
          <w:spacing w:val="-9"/>
          <w:w w:val="110"/>
          <w:sz w:val="22"/>
        </w:rPr>
        <w:t> </w:t>
      </w:r>
      <w:r>
        <w:rPr>
          <w:rFonts w:ascii="Arial Narrow" w:hAnsi="Arial Narrow"/>
          <w:w w:val="110"/>
          <w:sz w:val="22"/>
        </w:rPr>
        <w:t>utilities,</w:t>
      </w:r>
      <w:r>
        <w:rPr>
          <w:rFonts w:ascii="Arial Narrow" w:hAnsi="Arial Narrow"/>
          <w:spacing w:val="-7"/>
          <w:w w:val="110"/>
          <w:sz w:val="22"/>
        </w:rPr>
        <w:t> </w:t>
      </w:r>
      <w:r>
        <w:rPr>
          <w:rFonts w:ascii="Arial Narrow" w:hAnsi="Arial Narrow"/>
          <w:w w:val="110"/>
          <w:sz w:val="22"/>
        </w:rPr>
        <w:t>hazardous</w:t>
      </w:r>
      <w:r>
        <w:rPr>
          <w:rFonts w:ascii="Arial Narrow" w:hAnsi="Arial Narrow"/>
          <w:spacing w:val="-10"/>
          <w:w w:val="110"/>
          <w:sz w:val="22"/>
        </w:rPr>
        <w:t> </w:t>
      </w:r>
      <w:r>
        <w:rPr>
          <w:rFonts w:ascii="Arial Narrow" w:hAnsi="Arial Narrow"/>
          <w:w w:val="110"/>
          <w:sz w:val="22"/>
        </w:rPr>
        <w:t>environmental</w:t>
      </w:r>
      <w:r>
        <w:rPr>
          <w:rFonts w:ascii="Arial Narrow" w:hAnsi="Arial Narrow"/>
          <w:spacing w:val="-7"/>
          <w:w w:val="110"/>
          <w:sz w:val="22"/>
        </w:rPr>
        <w:t> </w:t>
      </w:r>
      <w:r>
        <w:rPr>
          <w:rFonts w:ascii="Arial Narrow" w:hAnsi="Arial Narrow"/>
          <w:w w:val="110"/>
          <w:sz w:val="22"/>
        </w:rPr>
        <w:t>conditions,</w:t>
      </w:r>
      <w:r>
        <w:rPr>
          <w:rFonts w:ascii="Arial Narrow" w:hAnsi="Arial Narrow"/>
          <w:spacing w:val="-7"/>
          <w:w w:val="110"/>
          <w:sz w:val="22"/>
        </w:rPr>
        <w:t> </w:t>
      </w:r>
      <w:r>
        <w:rPr>
          <w:rFonts w:ascii="Arial Narrow" w:hAnsi="Arial Narrow"/>
          <w:w w:val="110"/>
          <w:sz w:val="22"/>
        </w:rPr>
        <w:t>etc.</w:t>
      </w:r>
      <w:r>
        <w:rPr>
          <w:rFonts w:ascii="Arial Narrow" w:hAnsi="Arial Narrow"/>
          <w:spacing w:val="-7"/>
          <w:w w:val="110"/>
          <w:sz w:val="22"/>
        </w:rPr>
        <w:t> </w:t>
      </w:r>
      <w:r>
        <w:rPr>
          <w:rFonts w:ascii="Arial Narrow" w:hAnsi="Arial Narrow"/>
          <w:w w:val="110"/>
          <w:sz w:val="22"/>
        </w:rPr>
        <w:t>Promptly</w:t>
      </w:r>
      <w:r>
        <w:rPr>
          <w:rFonts w:ascii="Arial Narrow" w:hAnsi="Arial Narrow"/>
          <w:spacing w:val="-7"/>
          <w:w w:val="110"/>
          <w:sz w:val="22"/>
        </w:rPr>
        <w:t> </w:t>
      </w:r>
      <w:r>
        <w:rPr>
          <w:rFonts w:ascii="Arial Narrow" w:hAnsi="Arial Narrow"/>
          <w:w w:val="110"/>
          <w:sz w:val="22"/>
        </w:rPr>
        <w:t>conduct</w:t>
      </w:r>
      <w:r>
        <w:rPr>
          <w:rFonts w:ascii="Arial Narrow" w:hAnsi="Arial Narrow"/>
          <w:spacing w:val="-7"/>
          <w:w w:val="110"/>
          <w:sz w:val="22"/>
        </w:rPr>
        <w:t> </w:t>
      </w:r>
      <w:r>
        <w:rPr>
          <w:rFonts w:ascii="Arial Narrow" w:hAnsi="Arial Narrow"/>
          <w:w w:val="110"/>
          <w:sz w:val="22"/>
        </w:rPr>
        <w:t>reviews</w:t>
      </w:r>
      <w:r>
        <w:rPr>
          <w:rFonts w:ascii="Arial Narrow" w:hAnsi="Arial Narrow"/>
          <w:spacing w:val="-10"/>
          <w:w w:val="110"/>
          <w:sz w:val="22"/>
        </w:rPr>
        <w:t> </w:t>
      </w:r>
      <w:r>
        <w:rPr>
          <w:rFonts w:ascii="Arial Narrow" w:hAnsi="Arial Narrow"/>
          <w:w w:val="110"/>
          <w:sz w:val="22"/>
        </w:rPr>
        <w:t>and prepare findings, conclusions, and recommendations for City’s use.</w:t>
      </w:r>
    </w:p>
    <w:p>
      <w:pPr>
        <w:pStyle w:val="ListParagraph"/>
        <w:numPr>
          <w:ilvl w:val="1"/>
          <w:numId w:val="57"/>
        </w:numPr>
        <w:tabs>
          <w:tab w:pos="2540" w:val="left" w:leader="none"/>
        </w:tabs>
        <w:spacing w:line="252" w:lineRule="auto" w:before="0" w:after="0"/>
        <w:ind w:left="2540" w:right="1436" w:hanging="360"/>
        <w:jc w:val="both"/>
        <w:rPr>
          <w:rFonts w:ascii="Arial Narrow"/>
          <w:sz w:val="22"/>
        </w:rPr>
      </w:pPr>
      <w:r>
        <w:rPr>
          <w:rFonts w:ascii="Arial Narrow"/>
          <w:w w:val="110"/>
          <w:sz w:val="22"/>
        </w:rPr>
        <w:t>Review</w:t>
      </w:r>
      <w:r>
        <w:rPr>
          <w:rFonts w:ascii="Arial Narrow"/>
          <w:w w:val="110"/>
          <w:sz w:val="22"/>
        </w:rPr>
        <w:t> and</w:t>
      </w:r>
      <w:r>
        <w:rPr>
          <w:rFonts w:ascii="Arial Narrow"/>
          <w:w w:val="110"/>
          <w:sz w:val="22"/>
        </w:rPr>
        <w:t> take</w:t>
      </w:r>
      <w:r>
        <w:rPr>
          <w:rFonts w:ascii="Arial Narrow"/>
          <w:w w:val="110"/>
          <w:sz w:val="22"/>
        </w:rPr>
        <w:t> appropriate</w:t>
      </w:r>
      <w:r>
        <w:rPr>
          <w:rFonts w:ascii="Arial Narrow"/>
          <w:w w:val="110"/>
          <w:sz w:val="22"/>
        </w:rPr>
        <w:t> action</w:t>
      </w:r>
      <w:r>
        <w:rPr>
          <w:rFonts w:ascii="Arial Narrow"/>
          <w:w w:val="110"/>
          <w:sz w:val="22"/>
        </w:rPr>
        <w:t> with</w:t>
      </w:r>
      <w:r>
        <w:rPr>
          <w:rFonts w:ascii="Arial Narrow"/>
          <w:w w:val="110"/>
          <w:sz w:val="22"/>
        </w:rPr>
        <w:t> respect</w:t>
      </w:r>
      <w:r>
        <w:rPr>
          <w:rFonts w:ascii="Arial Narrow"/>
          <w:w w:val="110"/>
          <w:sz w:val="22"/>
        </w:rPr>
        <w:t> to</w:t>
      </w:r>
      <w:r>
        <w:rPr>
          <w:rFonts w:ascii="Arial Narrow"/>
          <w:w w:val="110"/>
          <w:sz w:val="22"/>
        </w:rPr>
        <w:t> shop</w:t>
      </w:r>
      <w:r>
        <w:rPr>
          <w:rFonts w:ascii="Arial Narrow"/>
          <w:w w:val="110"/>
          <w:sz w:val="22"/>
        </w:rPr>
        <w:t> drawings,</w:t>
      </w:r>
      <w:r>
        <w:rPr>
          <w:rFonts w:ascii="Arial Narrow"/>
          <w:w w:val="110"/>
          <w:sz w:val="22"/>
        </w:rPr>
        <w:t> samples,</w:t>
      </w:r>
      <w:r>
        <w:rPr>
          <w:rFonts w:ascii="Arial Narrow"/>
          <w:w w:val="110"/>
          <w:sz w:val="22"/>
        </w:rPr>
        <w:t> and</w:t>
      </w:r>
      <w:r>
        <w:rPr>
          <w:rFonts w:ascii="Arial Narrow"/>
          <w:w w:val="110"/>
          <w:sz w:val="22"/>
        </w:rPr>
        <w:t> other required</w:t>
      </w:r>
      <w:r>
        <w:rPr>
          <w:rFonts w:ascii="Arial Narrow"/>
          <w:spacing w:val="-14"/>
          <w:w w:val="110"/>
          <w:sz w:val="22"/>
        </w:rPr>
        <w:t> </w:t>
      </w:r>
      <w:r>
        <w:rPr>
          <w:rFonts w:ascii="Arial Narrow"/>
          <w:w w:val="110"/>
          <w:sz w:val="22"/>
        </w:rPr>
        <w:t>contractor</w:t>
      </w:r>
      <w:r>
        <w:rPr>
          <w:rFonts w:ascii="Arial Narrow"/>
          <w:spacing w:val="-12"/>
          <w:w w:val="110"/>
          <w:sz w:val="22"/>
        </w:rPr>
        <w:t> </w:t>
      </w:r>
      <w:r>
        <w:rPr>
          <w:rFonts w:ascii="Arial Narrow"/>
          <w:w w:val="110"/>
          <w:sz w:val="22"/>
        </w:rPr>
        <w:t>submittals</w:t>
      </w:r>
      <w:r>
        <w:rPr>
          <w:rFonts w:ascii="Arial Narrow"/>
          <w:spacing w:val="-14"/>
          <w:w w:val="110"/>
          <w:sz w:val="22"/>
        </w:rPr>
        <w:t> </w:t>
      </w:r>
      <w:r>
        <w:rPr>
          <w:rFonts w:ascii="Arial Narrow"/>
          <w:w w:val="110"/>
          <w:sz w:val="22"/>
        </w:rPr>
        <w:t>to</w:t>
      </w:r>
      <w:r>
        <w:rPr>
          <w:rFonts w:ascii="Arial Narrow"/>
          <w:spacing w:val="-11"/>
          <w:w w:val="110"/>
          <w:sz w:val="22"/>
        </w:rPr>
        <w:t> </w:t>
      </w:r>
      <w:r>
        <w:rPr>
          <w:rFonts w:ascii="Arial Narrow"/>
          <w:w w:val="110"/>
          <w:sz w:val="22"/>
        </w:rPr>
        <w:t>ensure</w:t>
      </w:r>
      <w:r>
        <w:rPr>
          <w:rFonts w:ascii="Arial Narrow"/>
          <w:spacing w:val="-12"/>
          <w:w w:val="110"/>
          <w:sz w:val="22"/>
        </w:rPr>
        <w:t> </w:t>
      </w:r>
      <w:r>
        <w:rPr>
          <w:rFonts w:ascii="Arial Narrow"/>
          <w:w w:val="110"/>
          <w:sz w:val="22"/>
        </w:rPr>
        <w:t>compliance</w:t>
      </w:r>
      <w:r>
        <w:rPr>
          <w:rFonts w:ascii="Arial Narrow"/>
          <w:spacing w:val="-12"/>
          <w:w w:val="110"/>
          <w:sz w:val="22"/>
        </w:rPr>
        <w:t> </w:t>
      </w:r>
      <w:r>
        <w:rPr>
          <w:rFonts w:ascii="Arial Narrow"/>
          <w:w w:val="110"/>
          <w:sz w:val="22"/>
        </w:rPr>
        <w:t>with</w:t>
      </w:r>
      <w:r>
        <w:rPr>
          <w:rFonts w:ascii="Arial Narrow"/>
          <w:spacing w:val="-13"/>
          <w:w w:val="110"/>
          <w:sz w:val="22"/>
        </w:rPr>
        <w:t> </w:t>
      </w:r>
      <w:r>
        <w:rPr>
          <w:rFonts w:ascii="Arial Narrow"/>
          <w:w w:val="110"/>
          <w:sz w:val="22"/>
        </w:rPr>
        <w:t>Construction</w:t>
      </w:r>
      <w:r>
        <w:rPr>
          <w:rFonts w:ascii="Arial Narrow"/>
          <w:spacing w:val="-13"/>
          <w:w w:val="110"/>
          <w:sz w:val="22"/>
        </w:rPr>
        <w:t> </w:t>
      </w:r>
      <w:r>
        <w:rPr>
          <w:rFonts w:ascii="Arial Narrow"/>
          <w:w w:val="110"/>
          <w:sz w:val="22"/>
        </w:rPr>
        <w:t>Contract</w:t>
      </w:r>
      <w:r>
        <w:rPr>
          <w:rFonts w:ascii="Arial Narrow"/>
          <w:spacing w:val="-14"/>
          <w:w w:val="110"/>
          <w:sz w:val="22"/>
        </w:rPr>
        <w:t> </w:t>
      </w:r>
      <w:r>
        <w:rPr>
          <w:rFonts w:ascii="Arial Narrow"/>
          <w:w w:val="110"/>
          <w:sz w:val="22"/>
        </w:rPr>
        <w:t>Documents and design concept.</w:t>
      </w:r>
    </w:p>
    <w:p>
      <w:pPr>
        <w:pStyle w:val="ListParagraph"/>
        <w:numPr>
          <w:ilvl w:val="1"/>
          <w:numId w:val="57"/>
        </w:numPr>
        <w:tabs>
          <w:tab w:pos="2537" w:val="left" w:leader="none"/>
          <w:tab w:pos="2540" w:val="left" w:leader="none"/>
        </w:tabs>
        <w:spacing w:line="254" w:lineRule="auto" w:before="0" w:after="0"/>
        <w:ind w:left="2540" w:right="1434" w:hanging="361"/>
        <w:jc w:val="both"/>
        <w:rPr>
          <w:rFonts w:ascii="Arial Narrow" w:hAnsi="Arial Narrow"/>
          <w:sz w:val="22"/>
        </w:rPr>
      </w:pPr>
      <w:r>
        <w:rPr>
          <w:rFonts w:ascii="Arial Narrow" w:hAnsi="Arial Narrow"/>
          <w:spacing w:val="-2"/>
          <w:w w:val="110"/>
          <w:sz w:val="22"/>
        </w:rPr>
        <w:t>Evaluate</w:t>
      </w:r>
      <w:r>
        <w:rPr>
          <w:rFonts w:ascii="Arial Narrow" w:hAnsi="Arial Narrow"/>
          <w:spacing w:val="-4"/>
          <w:w w:val="110"/>
          <w:sz w:val="22"/>
        </w:rPr>
        <w:t> </w:t>
      </w:r>
      <w:r>
        <w:rPr>
          <w:rFonts w:ascii="Arial Narrow" w:hAnsi="Arial Narrow"/>
          <w:spacing w:val="-2"/>
          <w:w w:val="110"/>
          <w:sz w:val="22"/>
        </w:rPr>
        <w:t>and</w:t>
      </w:r>
      <w:r>
        <w:rPr>
          <w:rFonts w:ascii="Arial Narrow" w:hAnsi="Arial Narrow"/>
          <w:spacing w:val="-3"/>
          <w:w w:val="110"/>
          <w:sz w:val="22"/>
        </w:rPr>
        <w:t> </w:t>
      </w:r>
      <w:r>
        <w:rPr>
          <w:rFonts w:ascii="Arial Narrow" w:hAnsi="Arial Narrow"/>
          <w:spacing w:val="-2"/>
          <w:w w:val="110"/>
          <w:sz w:val="22"/>
        </w:rPr>
        <w:t>determine</w:t>
      </w:r>
      <w:r>
        <w:rPr>
          <w:rFonts w:ascii="Arial Narrow" w:hAnsi="Arial Narrow"/>
          <w:spacing w:val="-4"/>
          <w:w w:val="110"/>
          <w:sz w:val="22"/>
        </w:rPr>
        <w:t> </w:t>
      </w:r>
      <w:r>
        <w:rPr>
          <w:rFonts w:ascii="Arial Narrow" w:hAnsi="Arial Narrow"/>
          <w:spacing w:val="-2"/>
          <w:w w:val="110"/>
          <w:sz w:val="22"/>
        </w:rPr>
        <w:t>the acceptability</w:t>
      </w:r>
      <w:r>
        <w:rPr>
          <w:rFonts w:ascii="Arial Narrow" w:hAnsi="Arial Narrow"/>
          <w:spacing w:val="-4"/>
          <w:w w:val="110"/>
          <w:sz w:val="22"/>
        </w:rPr>
        <w:t> </w:t>
      </w:r>
      <w:r>
        <w:rPr>
          <w:rFonts w:ascii="Arial Narrow" w:hAnsi="Arial Narrow"/>
          <w:spacing w:val="-2"/>
          <w:w w:val="110"/>
          <w:sz w:val="22"/>
        </w:rPr>
        <w:t>of</w:t>
      </w:r>
      <w:r>
        <w:rPr>
          <w:rFonts w:ascii="Arial Narrow" w:hAnsi="Arial Narrow"/>
          <w:spacing w:val="-3"/>
          <w:w w:val="110"/>
          <w:sz w:val="22"/>
        </w:rPr>
        <w:t> </w:t>
      </w:r>
      <w:r>
        <w:rPr>
          <w:rFonts w:ascii="Arial Narrow" w:hAnsi="Arial Narrow"/>
          <w:spacing w:val="-2"/>
          <w:w w:val="110"/>
          <w:sz w:val="22"/>
        </w:rPr>
        <w:t>substitute</w:t>
      </w:r>
      <w:r>
        <w:rPr>
          <w:rFonts w:ascii="Arial Narrow" w:hAnsi="Arial Narrow"/>
          <w:spacing w:val="-4"/>
          <w:w w:val="110"/>
          <w:sz w:val="22"/>
        </w:rPr>
        <w:t> </w:t>
      </w:r>
      <w:r>
        <w:rPr>
          <w:rFonts w:ascii="Arial Narrow" w:hAnsi="Arial Narrow"/>
          <w:spacing w:val="-2"/>
          <w:w w:val="110"/>
          <w:sz w:val="22"/>
        </w:rPr>
        <w:t>or “or-equal”</w:t>
      </w:r>
      <w:r>
        <w:rPr>
          <w:rFonts w:ascii="Arial Narrow" w:hAnsi="Arial Narrow"/>
          <w:spacing w:val="-4"/>
          <w:w w:val="110"/>
          <w:sz w:val="22"/>
        </w:rPr>
        <w:t> </w:t>
      </w:r>
      <w:r>
        <w:rPr>
          <w:rFonts w:ascii="Arial Narrow" w:hAnsi="Arial Narrow"/>
          <w:spacing w:val="-2"/>
          <w:w w:val="110"/>
          <w:sz w:val="22"/>
        </w:rPr>
        <w:t>materials</w:t>
      </w:r>
      <w:r>
        <w:rPr>
          <w:rFonts w:ascii="Arial Narrow" w:hAnsi="Arial Narrow"/>
          <w:spacing w:val="-4"/>
          <w:w w:val="110"/>
          <w:sz w:val="22"/>
        </w:rPr>
        <w:t> </w:t>
      </w:r>
      <w:r>
        <w:rPr>
          <w:rFonts w:ascii="Arial Narrow" w:hAnsi="Arial Narrow"/>
          <w:spacing w:val="-2"/>
          <w:w w:val="110"/>
          <w:sz w:val="22"/>
        </w:rPr>
        <w:t>and</w:t>
      </w:r>
      <w:r>
        <w:rPr>
          <w:rFonts w:ascii="Arial Narrow" w:hAnsi="Arial Narrow"/>
          <w:spacing w:val="-3"/>
          <w:w w:val="110"/>
          <w:sz w:val="22"/>
        </w:rPr>
        <w:t> </w:t>
      </w:r>
      <w:r>
        <w:rPr>
          <w:rFonts w:ascii="Arial Narrow" w:hAnsi="Arial Narrow"/>
          <w:spacing w:val="-2"/>
          <w:w w:val="110"/>
          <w:sz w:val="22"/>
        </w:rPr>
        <w:t>equipment </w:t>
      </w:r>
      <w:r>
        <w:rPr>
          <w:rFonts w:ascii="Arial Narrow" w:hAnsi="Arial Narrow"/>
          <w:w w:val="110"/>
          <w:sz w:val="22"/>
        </w:rPr>
        <w:t>proposed by the Contractor.</w:t>
      </w:r>
    </w:p>
    <w:p>
      <w:pPr>
        <w:pStyle w:val="ListParagraph"/>
        <w:numPr>
          <w:ilvl w:val="1"/>
          <w:numId w:val="57"/>
        </w:numPr>
        <w:tabs>
          <w:tab w:pos="2539" w:val="left" w:leader="none"/>
          <w:tab w:pos="2541" w:val="left" w:leader="none"/>
        </w:tabs>
        <w:spacing w:line="254" w:lineRule="auto" w:before="0" w:after="0"/>
        <w:ind w:left="2541" w:right="1436" w:hanging="361"/>
        <w:jc w:val="both"/>
        <w:rPr>
          <w:rFonts w:ascii="Arial Narrow"/>
          <w:sz w:val="22"/>
        </w:rPr>
      </w:pPr>
      <w:r>
        <w:rPr>
          <w:rFonts w:ascii="Arial Narrow"/>
          <w:w w:val="110"/>
          <w:sz w:val="22"/>
        </w:rPr>
        <w:t>Receive</w:t>
      </w:r>
      <w:r>
        <w:rPr>
          <w:rFonts w:ascii="Arial Narrow"/>
          <w:w w:val="110"/>
          <w:sz w:val="22"/>
        </w:rPr>
        <w:t> from</w:t>
      </w:r>
      <w:r>
        <w:rPr>
          <w:rFonts w:ascii="Arial Narrow"/>
          <w:w w:val="110"/>
          <w:sz w:val="22"/>
        </w:rPr>
        <w:t> the</w:t>
      </w:r>
      <w:r>
        <w:rPr>
          <w:rFonts w:ascii="Arial Narrow"/>
          <w:w w:val="110"/>
          <w:sz w:val="22"/>
        </w:rPr>
        <w:t> Contractor,</w:t>
      </w:r>
      <w:r>
        <w:rPr>
          <w:rFonts w:ascii="Arial Narrow"/>
          <w:w w:val="110"/>
          <w:sz w:val="22"/>
        </w:rPr>
        <w:t> review</w:t>
      </w:r>
      <w:r>
        <w:rPr>
          <w:rFonts w:ascii="Arial Narrow"/>
          <w:w w:val="110"/>
          <w:sz w:val="22"/>
        </w:rPr>
        <w:t> and</w:t>
      </w:r>
      <w:r>
        <w:rPr>
          <w:rFonts w:ascii="Arial Narrow"/>
          <w:w w:val="110"/>
          <w:sz w:val="22"/>
        </w:rPr>
        <w:t> transmit</w:t>
      </w:r>
      <w:r>
        <w:rPr>
          <w:rFonts w:ascii="Arial Narrow"/>
          <w:w w:val="110"/>
          <w:sz w:val="22"/>
        </w:rPr>
        <w:t> to</w:t>
      </w:r>
      <w:r>
        <w:rPr>
          <w:rFonts w:ascii="Arial Narrow"/>
          <w:w w:val="110"/>
          <w:sz w:val="22"/>
        </w:rPr>
        <w:t> the</w:t>
      </w:r>
      <w:r>
        <w:rPr>
          <w:rFonts w:ascii="Arial Narrow"/>
          <w:w w:val="110"/>
          <w:sz w:val="22"/>
        </w:rPr>
        <w:t> City</w:t>
      </w:r>
      <w:r>
        <w:rPr>
          <w:rFonts w:ascii="Arial Narrow"/>
          <w:w w:val="110"/>
          <w:sz w:val="22"/>
        </w:rPr>
        <w:t> maintenance</w:t>
      </w:r>
      <w:r>
        <w:rPr>
          <w:rFonts w:ascii="Arial Narrow"/>
          <w:w w:val="110"/>
          <w:sz w:val="22"/>
        </w:rPr>
        <w:t> and</w:t>
      </w:r>
      <w:r>
        <w:rPr>
          <w:rFonts w:ascii="Arial Narrow"/>
          <w:w w:val="110"/>
          <w:sz w:val="22"/>
        </w:rPr>
        <w:t> operating instructions,</w:t>
      </w:r>
      <w:r>
        <w:rPr>
          <w:rFonts w:ascii="Arial Narrow"/>
          <w:w w:val="110"/>
          <w:sz w:val="22"/>
        </w:rPr>
        <w:t> schedules, guarantees,</w:t>
      </w:r>
      <w:r>
        <w:rPr>
          <w:rFonts w:ascii="Arial Narrow"/>
          <w:w w:val="110"/>
          <w:sz w:val="22"/>
        </w:rPr>
        <w:t> bonds, certificates</w:t>
      </w:r>
      <w:r>
        <w:rPr>
          <w:rFonts w:ascii="Arial Narrow"/>
          <w:w w:val="110"/>
          <w:sz w:val="22"/>
        </w:rPr>
        <w:t> or</w:t>
      </w:r>
      <w:r>
        <w:rPr>
          <w:rFonts w:ascii="Arial Narrow"/>
          <w:w w:val="110"/>
          <w:sz w:val="22"/>
        </w:rPr>
        <w:t> other</w:t>
      </w:r>
      <w:r>
        <w:rPr>
          <w:rFonts w:ascii="Arial Narrow"/>
          <w:w w:val="110"/>
          <w:sz w:val="22"/>
        </w:rPr>
        <w:t> evidence</w:t>
      </w:r>
      <w:r>
        <w:rPr>
          <w:rFonts w:ascii="Arial Narrow"/>
          <w:w w:val="110"/>
          <w:sz w:val="22"/>
        </w:rPr>
        <w:t> of</w:t>
      </w:r>
      <w:r>
        <w:rPr>
          <w:rFonts w:ascii="Arial Narrow"/>
          <w:w w:val="110"/>
          <w:sz w:val="22"/>
        </w:rPr>
        <w:t> insurance required by the Construction Contract Documents.</w:t>
      </w:r>
    </w:p>
    <w:p>
      <w:pPr>
        <w:pStyle w:val="ListParagraph"/>
        <w:numPr>
          <w:ilvl w:val="1"/>
          <w:numId w:val="57"/>
        </w:numPr>
        <w:tabs>
          <w:tab w:pos="2539" w:val="left" w:leader="none"/>
          <w:tab w:pos="2541" w:val="left" w:leader="none"/>
        </w:tabs>
        <w:spacing w:line="254" w:lineRule="auto" w:before="0" w:after="0"/>
        <w:ind w:left="2541" w:right="1437" w:hanging="360"/>
        <w:jc w:val="both"/>
        <w:rPr>
          <w:rFonts w:ascii="Arial Narrow"/>
          <w:sz w:val="22"/>
        </w:rPr>
      </w:pPr>
      <w:r>
        <w:rPr>
          <w:rFonts w:ascii="Arial Narrow"/>
          <w:w w:val="110"/>
          <w:sz w:val="22"/>
        </w:rPr>
        <w:t>Receive notice from the Contractor that the entire work is ready for use and provide a site visit</w:t>
      </w:r>
      <w:r>
        <w:rPr>
          <w:rFonts w:ascii="Arial Narrow"/>
          <w:w w:val="110"/>
          <w:sz w:val="22"/>
        </w:rPr>
        <w:t> to</w:t>
      </w:r>
      <w:r>
        <w:rPr>
          <w:rFonts w:ascii="Arial Narrow"/>
          <w:w w:val="110"/>
          <w:sz w:val="22"/>
        </w:rPr>
        <w:t> review</w:t>
      </w:r>
      <w:r>
        <w:rPr>
          <w:rFonts w:ascii="Arial Narrow"/>
          <w:w w:val="110"/>
          <w:sz w:val="22"/>
        </w:rPr>
        <w:t> the</w:t>
      </w:r>
      <w:r>
        <w:rPr>
          <w:rFonts w:ascii="Arial Narrow"/>
          <w:w w:val="110"/>
          <w:sz w:val="22"/>
        </w:rPr>
        <w:t> work</w:t>
      </w:r>
      <w:r>
        <w:rPr>
          <w:rFonts w:ascii="Arial Narrow"/>
          <w:w w:val="110"/>
          <w:sz w:val="22"/>
        </w:rPr>
        <w:t> and</w:t>
      </w:r>
      <w:r>
        <w:rPr>
          <w:rFonts w:ascii="Arial Narrow"/>
          <w:w w:val="110"/>
          <w:sz w:val="22"/>
        </w:rPr>
        <w:t> determine</w:t>
      </w:r>
      <w:r>
        <w:rPr>
          <w:rFonts w:ascii="Arial Narrow"/>
          <w:w w:val="110"/>
          <w:sz w:val="22"/>
        </w:rPr>
        <w:t> the</w:t>
      </w:r>
      <w:r>
        <w:rPr>
          <w:rFonts w:ascii="Arial Narrow"/>
          <w:w w:val="110"/>
          <w:sz w:val="22"/>
        </w:rPr>
        <w:t> status</w:t>
      </w:r>
      <w:r>
        <w:rPr>
          <w:rFonts w:ascii="Arial Narrow"/>
          <w:w w:val="110"/>
          <w:sz w:val="22"/>
        </w:rPr>
        <w:t> of</w:t>
      </w:r>
      <w:r>
        <w:rPr>
          <w:rFonts w:ascii="Arial Narrow"/>
          <w:w w:val="110"/>
          <w:sz w:val="22"/>
        </w:rPr>
        <w:t> completion.</w:t>
      </w:r>
      <w:r>
        <w:rPr>
          <w:rFonts w:ascii="Arial Narrow"/>
          <w:w w:val="110"/>
          <w:sz w:val="22"/>
        </w:rPr>
        <w:t> Provide</w:t>
      </w:r>
      <w:r>
        <w:rPr>
          <w:rFonts w:ascii="Arial Narrow"/>
          <w:w w:val="110"/>
          <w:sz w:val="22"/>
        </w:rPr>
        <w:t> a</w:t>
      </w:r>
      <w:r>
        <w:rPr>
          <w:rFonts w:ascii="Arial Narrow"/>
          <w:w w:val="110"/>
          <w:sz w:val="22"/>
        </w:rPr>
        <w:t> punch</w:t>
      </w:r>
      <w:r>
        <w:rPr>
          <w:rFonts w:ascii="Arial Narrow"/>
          <w:w w:val="110"/>
          <w:sz w:val="22"/>
        </w:rPr>
        <w:t> list</w:t>
      </w:r>
      <w:r>
        <w:rPr>
          <w:rFonts w:ascii="Arial Narrow"/>
          <w:w w:val="110"/>
          <w:sz w:val="22"/>
        </w:rPr>
        <w:t> of items to be completed and issue a final certificate of substantial completion.</w:t>
      </w:r>
    </w:p>
    <w:p>
      <w:pPr>
        <w:pStyle w:val="ListParagraph"/>
        <w:numPr>
          <w:ilvl w:val="1"/>
          <w:numId w:val="57"/>
        </w:numPr>
        <w:tabs>
          <w:tab w:pos="2539" w:val="left" w:leader="none"/>
          <w:tab w:pos="2541" w:val="left" w:leader="none"/>
        </w:tabs>
        <w:spacing w:line="254" w:lineRule="auto" w:before="0" w:after="0"/>
        <w:ind w:left="2541" w:right="1437" w:hanging="360"/>
        <w:jc w:val="both"/>
        <w:rPr>
          <w:rFonts w:ascii="Arial Narrow"/>
          <w:sz w:val="22"/>
        </w:rPr>
      </w:pPr>
      <w:r>
        <w:rPr>
          <w:rFonts w:ascii="Arial Narrow"/>
          <w:w w:val="110"/>
          <w:sz w:val="22"/>
        </w:rPr>
        <w:t>Conduct a final visit to the Project to determine if the work is complete and acceptable so that CS may issue a recommendation for final payment.</w:t>
      </w:r>
    </w:p>
    <w:p>
      <w:pPr>
        <w:spacing w:after="0" w:line="254" w:lineRule="auto"/>
        <w:jc w:val="both"/>
        <w:rPr>
          <w:rFonts w:ascii="Arial Narrow"/>
          <w:sz w:val="22"/>
        </w:rPr>
        <w:sectPr>
          <w:headerReference w:type="default" r:id="rId160"/>
          <w:footerReference w:type="default" r:id="rId161"/>
          <w:pgSz w:w="12240" w:h="15840"/>
          <w:pgMar w:header="365" w:footer="0" w:top="1220" w:bottom="280" w:left="340" w:right="0"/>
        </w:sectPr>
      </w:pPr>
    </w:p>
    <w:p>
      <w:pPr>
        <w:pStyle w:val="BodyText"/>
        <w:spacing w:before="3"/>
        <w:rPr>
          <w:rFonts w:ascii="Arial Narrow"/>
          <w:sz w:val="10"/>
        </w:rPr>
      </w:pPr>
    </w:p>
    <w:p>
      <w:pPr>
        <w:pStyle w:val="ListParagraph"/>
        <w:numPr>
          <w:ilvl w:val="1"/>
          <w:numId w:val="57"/>
        </w:numPr>
        <w:tabs>
          <w:tab w:pos="2537" w:val="left" w:leader="none"/>
          <w:tab w:pos="2539" w:val="left" w:leader="none"/>
        </w:tabs>
        <w:spacing w:line="254" w:lineRule="auto" w:before="111" w:after="0"/>
        <w:ind w:left="2539" w:right="1437" w:hanging="360"/>
        <w:jc w:val="both"/>
        <w:rPr>
          <w:rFonts w:ascii="Arial Narrow"/>
          <w:sz w:val="22"/>
        </w:rPr>
      </w:pPr>
      <w:r>
        <w:rPr>
          <w:rFonts w:ascii="Arial Narrow"/>
          <w:w w:val="110"/>
          <w:sz w:val="22"/>
        </w:rPr>
        <w:t>At the completion of the Project, prepare record drawings (or as-builts) and furnish to the </w:t>
      </w:r>
      <w:r>
        <w:rPr>
          <w:rFonts w:ascii="Arial Narrow"/>
          <w:spacing w:val="-2"/>
          <w:w w:val="110"/>
          <w:sz w:val="22"/>
        </w:rPr>
        <w:t>City.</w:t>
      </w:r>
    </w:p>
    <w:p>
      <w:pPr>
        <w:pStyle w:val="ListParagraph"/>
        <w:numPr>
          <w:ilvl w:val="0"/>
          <w:numId w:val="57"/>
        </w:numPr>
        <w:tabs>
          <w:tab w:pos="1817" w:val="left" w:leader="none"/>
          <w:tab w:pos="1819" w:val="left" w:leader="none"/>
        </w:tabs>
        <w:spacing w:line="252" w:lineRule="auto" w:before="0" w:after="0"/>
        <w:ind w:left="1819" w:right="1436" w:hanging="360"/>
        <w:jc w:val="both"/>
        <w:rPr>
          <w:rFonts w:ascii="Arial Narrow"/>
          <w:sz w:val="22"/>
        </w:rPr>
      </w:pPr>
      <w:r>
        <w:rPr>
          <w:rFonts w:ascii="Arial Narrow"/>
          <w:w w:val="110"/>
          <w:sz w:val="22"/>
        </w:rPr>
        <w:t>Provide</w:t>
      </w:r>
      <w:r>
        <w:rPr>
          <w:rFonts w:ascii="Arial Narrow"/>
          <w:spacing w:val="-7"/>
          <w:w w:val="110"/>
          <w:sz w:val="22"/>
        </w:rPr>
        <w:t> </w:t>
      </w:r>
      <w:r>
        <w:rPr>
          <w:rFonts w:ascii="Arial Narrow"/>
          <w:w w:val="110"/>
          <w:sz w:val="22"/>
        </w:rPr>
        <w:t>periodic</w:t>
      </w:r>
      <w:r>
        <w:rPr>
          <w:rFonts w:ascii="Arial Narrow"/>
          <w:spacing w:val="-7"/>
          <w:w w:val="110"/>
          <w:sz w:val="22"/>
        </w:rPr>
        <w:t> </w:t>
      </w:r>
      <w:r>
        <w:rPr>
          <w:rFonts w:ascii="Arial Narrow"/>
          <w:w w:val="110"/>
          <w:sz w:val="22"/>
        </w:rPr>
        <w:t>construction</w:t>
      </w:r>
      <w:r>
        <w:rPr>
          <w:rFonts w:ascii="Arial Narrow"/>
          <w:spacing w:val="-7"/>
          <w:w w:val="110"/>
          <w:sz w:val="22"/>
        </w:rPr>
        <w:t> </w:t>
      </w:r>
      <w:r>
        <w:rPr>
          <w:rFonts w:ascii="Arial Narrow"/>
          <w:w w:val="110"/>
          <w:sz w:val="22"/>
        </w:rPr>
        <w:t>observation</w:t>
      </w:r>
      <w:r>
        <w:rPr>
          <w:rFonts w:ascii="Arial Narrow"/>
          <w:spacing w:val="-7"/>
          <w:w w:val="110"/>
          <w:sz w:val="22"/>
        </w:rPr>
        <w:t> </w:t>
      </w:r>
      <w:r>
        <w:rPr>
          <w:rFonts w:ascii="Arial Narrow"/>
          <w:w w:val="110"/>
          <w:sz w:val="22"/>
        </w:rPr>
        <w:t>at</w:t>
      </w:r>
      <w:r>
        <w:rPr>
          <w:rFonts w:ascii="Arial Narrow"/>
          <w:spacing w:val="-7"/>
          <w:w w:val="110"/>
          <w:sz w:val="22"/>
        </w:rPr>
        <w:t> </w:t>
      </w:r>
      <w:r>
        <w:rPr>
          <w:rFonts w:ascii="Arial Narrow"/>
          <w:w w:val="110"/>
          <w:sz w:val="22"/>
        </w:rPr>
        <w:t>the</w:t>
      </w:r>
      <w:r>
        <w:rPr>
          <w:rFonts w:ascii="Arial Narrow"/>
          <w:spacing w:val="-7"/>
          <w:w w:val="110"/>
          <w:sz w:val="22"/>
        </w:rPr>
        <w:t> </w:t>
      </w:r>
      <w:r>
        <w:rPr>
          <w:rFonts w:ascii="Arial Narrow"/>
          <w:w w:val="110"/>
          <w:sz w:val="22"/>
        </w:rPr>
        <w:t>site</w:t>
      </w:r>
      <w:r>
        <w:rPr>
          <w:rFonts w:ascii="Arial Narrow"/>
          <w:spacing w:val="-7"/>
          <w:w w:val="110"/>
          <w:sz w:val="22"/>
        </w:rPr>
        <w:t> </w:t>
      </w:r>
      <w:r>
        <w:rPr>
          <w:rFonts w:ascii="Arial Narrow"/>
          <w:w w:val="110"/>
          <w:sz w:val="22"/>
        </w:rPr>
        <w:t>during</w:t>
      </w:r>
      <w:r>
        <w:rPr>
          <w:rFonts w:ascii="Arial Narrow"/>
          <w:spacing w:val="-6"/>
          <w:w w:val="110"/>
          <w:sz w:val="22"/>
        </w:rPr>
        <w:t> </w:t>
      </w:r>
      <w:r>
        <w:rPr>
          <w:rFonts w:ascii="Arial Narrow"/>
          <w:w w:val="110"/>
          <w:sz w:val="22"/>
        </w:rPr>
        <w:t>the</w:t>
      </w:r>
      <w:r>
        <w:rPr>
          <w:rFonts w:ascii="Arial Narrow"/>
          <w:spacing w:val="-7"/>
          <w:w w:val="110"/>
          <w:sz w:val="22"/>
        </w:rPr>
        <w:t> </w:t>
      </w:r>
      <w:r>
        <w:rPr>
          <w:rFonts w:ascii="Arial Narrow"/>
          <w:w w:val="110"/>
          <w:sz w:val="22"/>
        </w:rPr>
        <w:t>construction</w:t>
      </w:r>
      <w:r>
        <w:rPr>
          <w:rFonts w:ascii="Arial Narrow"/>
          <w:spacing w:val="-7"/>
          <w:w w:val="110"/>
          <w:sz w:val="22"/>
        </w:rPr>
        <w:t> </w:t>
      </w:r>
      <w:r>
        <w:rPr>
          <w:rFonts w:ascii="Arial Narrow"/>
          <w:w w:val="110"/>
          <w:sz w:val="22"/>
        </w:rPr>
        <w:t>of</w:t>
      </w:r>
      <w:r>
        <w:rPr>
          <w:rFonts w:ascii="Arial Narrow"/>
          <w:spacing w:val="-6"/>
          <w:w w:val="110"/>
          <w:sz w:val="22"/>
        </w:rPr>
        <w:t> </w:t>
      </w:r>
      <w:r>
        <w:rPr>
          <w:rFonts w:ascii="Arial Narrow"/>
          <w:w w:val="110"/>
          <w:sz w:val="22"/>
        </w:rPr>
        <w:t>the</w:t>
      </w:r>
      <w:r>
        <w:rPr>
          <w:rFonts w:ascii="Arial Narrow"/>
          <w:spacing w:val="-7"/>
          <w:w w:val="110"/>
          <w:sz w:val="22"/>
        </w:rPr>
        <w:t> </w:t>
      </w:r>
      <w:r>
        <w:rPr>
          <w:rFonts w:ascii="Arial Narrow"/>
          <w:w w:val="110"/>
          <w:sz w:val="22"/>
        </w:rPr>
        <w:t>Project.</w:t>
      </w:r>
      <w:r>
        <w:rPr>
          <w:rFonts w:ascii="Arial Narrow"/>
          <w:spacing w:val="40"/>
          <w:w w:val="110"/>
          <w:sz w:val="22"/>
        </w:rPr>
        <w:t> </w:t>
      </w:r>
      <w:r>
        <w:rPr>
          <w:rFonts w:ascii="Arial Narrow"/>
          <w:w w:val="110"/>
          <w:sz w:val="22"/>
        </w:rPr>
        <w:t>Specific tasks may include:</w:t>
      </w:r>
    </w:p>
    <w:p>
      <w:pPr>
        <w:pStyle w:val="ListParagraph"/>
        <w:numPr>
          <w:ilvl w:val="1"/>
          <w:numId w:val="57"/>
        </w:numPr>
        <w:tabs>
          <w:tab w:pos="2536" w:val="left" w:leader="none"/>
          <w:tab w:pos="2539" w:val="left" w:leader="none"/>
        </w:tabs>
        <w:spacing w:line="254" w:lineRule="auto" w:before="0" w:after="0"/>
        <w:ind w:left="2539" w:right="1435" w:hanging="361"/>
        <w:jc w:val="both"/>
        <w:rPr>
          <w:rFonts w:ascii="Arial Narrow" w:hAnsi="Arial Narrow"/>
          <w:sz w:val="22"/>
        </w:rPr>
      </w:pPr>
      <w:r>
        <w:rPr>
          <w:rFonts w:ascii="Arial Narrow" w:hAnsi="Arial Narrow"/>
          <w:w w:val="110"/>
          <w:sz w:val="22"/>
        </w:rPr>
        <w:t>Provide the services of a field engineer and to provide more extensive observation of the Contractor’s work.</w:t>
      </w:r>
    </w:p>
    <w:p>
      <w:pPr>
        <w:pStyle w:val="ListParagraph"/>
        <w:numPr>
          <w:ilvl w:val="1"/>
          <w:numId w:val="57"/>
        </w:numPr>
        <w:tabs>
          <w:tab w:pos="2539" w:val="left" w:leader="none"/>
        </w:tabs>
        <w:spacing w:line="254" w:lineRule="auto" w:before="0" w:after="0"/>
        <w:ind w:left="2539" w:right="1436" w:hanging="360"/>
        <w:jc w:val="both"/>
        <w:rPr>
          <w:rFonts w:ascii="Arial Narrow"/>
          <w:sz w:val="22"/>
        </w:rPr>
      </w:pPr>
      <w:r>
        <w:rPr>
          <w:rFonts w:ascii="Arial Narrow"/>
          <w:w w:val="110"/>
          <w:sz w:val="22"/>
        </w:rPr>
        <w:t>Provide observation during the spring exploration phase of the work. The Contractor shall inform</w:t>
      </w:r>
      <w:r>
        <w:rPr>
          <w:rFonts w:ascii="Arial Narrow"/>
          <w:w w:val="110"/>
          <w:sz w:val="22"/>
        </w:rPr>
        <w:t> CS</w:t>
      </w:r>
      <w:r>
        <w:rPr>
          <w:rFonts w:ascii="Arial Narrow"/>
          <w:w w:val="110"/>
          <w:sz w:val="22"/>
        </w:rPr>
        <w:t> of</w:t>
      </w:r>
      <w:r>
        <w:rPr>
          <w:rFonts w:ascii="Arial Narrow"/>
          <w:w w:val="110"/>
          <w:sz w:val="22"/>
        </w:rPr>
        <w:t> all</w:t>
      </w:r>
      <w:r>
        <w:rPr>
          <w:rFonts w:ascii="Arial Narrow"/>
          <w:w w:val="110"/>
          <w:sz w:val="22"/>
        </w:rPr>
        <w:t> spring</w:t>
      </w:r>
      <w:r>
        <w:rPr>
          <w:rFonts w:ascii="Arial Narrow"/>
          <w:w w:val="110"/>
          <w:sz w:val="22"/>
        </w:rPr>
        <w:t> exploration</w:t>
      </w:r>
      <w:r>
        <w:rPr>
          <w:rFonts w:ascii="Arial Narrow"/>
          <w:w w:val="110"/>
          <w:sz w:val="22"/>
        </w:rPr>
        <w:t> efforts</w:t>
      </w:r>
      <w:r>
        <w:rPr>
          <w:rFonts w:ascii="Arial Narrow"/>
          <w:w w:val="110"/>
          <w:sz w:val="22"/>
        </w:rPr>
        <w:t> and</w:t>
      </w:r>
      <w:r>
        <w:rPr>
          <w:rFonts w:ascii="Arial Narrow"/>
          <w:w w:val="110"/>
          <w:sz w:val="22"/>
        </w:rPr>
        <w:t> shall</w:t>
      </w:r>
      <w:r>
        <w:rPr>
          <w:rFonts w:ascii="Arial Narrow"/>
          <w:w w:val="110"/>
          <w:sz w:val="22"/>
        </w:rPr>
        <w:t> coordinate</w:t>
      </w:r>
      <w:r>
        <w:rPr>
          <w:rFonts w:ascii="Arial Narrow"/>
          <w:w w:val="110"/>
          <w:sz w:val="22"/>
        </w:rPr>
        <w:t> to</w:t>
      </w:r>
      <w:r>
        <w:rPr>
          <w:rFonts w:ascii="Arial Narrow"/>
          <w:w w:val="110"/>
          <w:sz w:val="22"/>
        </w:rPr>
        <w:t> have</w:t>
      </w:r>
      <w:r>
        <w:rPr>
          <w:rFonts w:ascii="Arial Narrow"/>
          <w:w w:val="110"/>
          <w:sz w:val="22"/>
        </w:rPr>
        <w:t> either</w:t>
      </w:r>
      <w:r>
        <w:rPr>
          <w:rFonts w:ascii="Arial Narrow"/>
          <w:w w:val="110"/>
          <w:sz w:val="22"/>
        </w:rPr>
        <w:t> the</w:t>
      </w:r>
      <w:r>
        <w:rPr>
          <w:rFonts w:ascii="Arial Narrow"/>
          <w:w w:val="110"/>
          <w:sz w:val="22"/>
        </w:rPr>
        <w:t> field engineer or other CS representative at the site.</w:t>
      </w:r>
    </w:p>
    <w:p>
      <w:pPr>
        <w:pStyle w:val="ListParagraph"/>
        <w:numPr>
          <w:ilvl w:val="1"/>
          <w:numId w:val="57"/>
        </w:numPr>
        <w:tabs>
          <w:tab w:pos="2538" w:val="left" w:leader="none"/>
          <w:tab w:pos="2540" w:val="left" w:leader="none"/>
        </w:tabs>
        <w:spacing w:line="252" w:lineRule="auto" w:before="0" w:after="0"/>
        <w:ind w:left="2540" w:right="1436" w:hanging="361"/>
        <w:jc w:val="both"/>
        <w:rPr>
          <w:rFonts w:ascii="Arial Narrow"/>
          <w:sz w:val="22"/>
        </w:rPr>
      </w:pPr>
      <w:r>
        <w:rPr>
          <w:rFonts w:ascii="Arial Narrow"/>
          <w:w w:val="110"/>
          <w:sz w:val="22"/>
        </w:rPr>
        <w:t>Receive</w:t>
      </w:r>
      <w:r>
        <w:rPr>
          <w:rFonts w:ascii="Arial Narrow"/>
          <w:w w:val="110"/>
          <w:sz w:val="22"/>
        </w:rPr>
        <w:t> and</w:t>
      </w:r>
      <w:r>
        <w:rPr>
          <w:rFonts w:ascii="Arial Narrow"/>
          <w:w w:val="110"/>
          <w:sz w:val="22"/>
        </w:rPr>
        <w:t> review</w:t>
      </w:r>
      <w:r>
        <w:rPr>
          <w:rFonts w:ascii="Arial Narrow"/>
          <w:w w:val="110"/>
          <w:sz w:val="22"/>
        </w:rPr>
        <w:t> all certificates</w:t>
      </w:r>
      <w:r>
        <w:rPr>
          <w:rFonts w:ascii="Arial Narrow"/>
          <w:w w:val="110"/>
          <w:sz w:val="22"/>
        </w:rPr>
        <w:t> of inspections, tests</w:t>
      </w:r>
      <w:r>
        <w:rPr>
          <w:rFonts w:ascii="Arial Narrow"/>
          <w:w w:val="110"/>
          <w:sz w:val="22"/>
        </w:rPr>
        <w:t> and</w:t>
      </w:r>
      <w:r>
        <w:rPr>
          <w:rFonts w:ascii="Arial Narrow"/>
          <w:w w:val="110"/>
          <w:sz w:val="22"/>
        </w:rPr>
        <w:t> approvals</w:t>
      </w:r>
      <w:r>
        <w:rPr>
          <w:rFonts w:ascii="Arial Narrow"/>
          <w:w w:val="110"/>
          <w:sz w:val="22"/>
        </w:rPr>
        <w:t> required</w:t>
      </w:r>
      <w:r>
        <w:rPr>
          <w:rFonts w:ascii="Arial Narrow"/>
          <w:w w:val="110"/>
          <w:sz w:val="22"/>
        </w:rPr>
        <w:t> by</w:t>
      </w:r>
      <w:r>
        <w:rPr>
          <w:rFonts w:ascii="Arial Narrow"/>
          <w:w w:val="110"/>
          <w:sz w:val="22"/>
        </w:rPr>
        <w:t> the Construction</w:t>
      </w:r>
      <w:r>
        <w:rPr>
          <w:rFonts w:ascii="Arial Narrow"/>
          <w:w w:val="110"/>
          <w:sz w:val="22"/>
        </w:rPr>
        <w:t> Contract</w:t>
      </w:r>
      <w:r>
        <w:rPr>
          <w:rFonts w:ascii="Arial Narrow"/>
          <w:w w:val="110"/>
          <w:sz w:val="22"/>
        </w:rPr>
        <w:t> Documents.</w:t>
      </w:r>
      <w:r>
        <w:rPr>
          <w:rFonts w:ascii="Arial Narrow"/>
          <w:w w:val="110"/>
          <w:sz w:val="22"/>
        </w:rPr>
        <w:t> CS</w:t>
      </w:r>
      <w:r>
        <w:rPr>
          <w:rFonts w:ascii="Arial Narrow"/>
          <w:w w:val="110"/>
          <w:sz w:val="22"/>
        </w:rPr>
        <w:t> shall</w:t>
      </w:r>
      <w:r>
        <w:rPr>
          <w:rFonts w:ascii="Arial Narrow"/>
          <w:w w:val="110"/>
          <w:sz w:val="22"/>
        </w:rPr>
        <w:t> review</w:t>
      </w:r>
      <w:r>
        <w:rPr>
          <w:rFonts w:ascii="Arial Narrow"/>
          <w:w w:val="110"/>
          <w:sz w:val="22"/>
        </w:rPr>
        <w:t> certificates</w:t>
      </w:r>
      <w:r>
        <w:rPr>
          <w:rFonts w:ascii="Arial Narrow"/>
          <w:w w:val="110"/>
          <w:sz w:val="22"/>
        </w:rPr>
        <w:t> for</w:t>
      </w:r>
      <w:r>
        <w:rPr>
          <w:rFonts w:ascii="Arial Narrow"/>
          <w:w w:val="110"/>
          <w:sz w:val="22"/>
        </w:rPr>
        <w:t> compliance</w:t>
      </w:r>
      <w:r>
        <w:rPr>
          <w:rFonts w:ascii="Arial Narrow"/>
          <w:w w:val="110"/>
          <w:sz w:val="22"/>
        </w:rPr>
        <w:t> with</w:t>
      </w:r>
      <w:r>
        <w:rPr>
          <w:rFonts w:ascii="Arial Narrow"/>
          <w:w w:val="110"/>
          <w:sz w:val="22"/>
        </w:rPr>
        <w:t> the Construction Contract Documents.</w:t>
      </w:r>
    </w:p>
    <w:p>
      <w:pPr>
        <w:pStyle w:val="ListParagraph"/>
        <w:numPr>
          <w:ilvl w:val="1"/>
          <w:numId w:val="57"/>
        </w:numPr>
        <w:tabs>
          <w:tab w:pos="2538" w:val="left" w:leader="none"/>
        </w:tabs>
        <w:spacing w:line="240" w:lineRule="auto" w:before="0" w:after="0"/>
        <w:ind w:left="2538" w:right="0" w:hanging="358"/>
        <w:jc w:val="both"/>
        <w:rPr>
          <w:rFonts w:ascii="Arial Narrow"/>
          <w:sz w:val="22"/>
        </w:rPr>
      </w:pPr>
      <w:r>
        <w:rPr>
          <w:rFonts w:ascii="Arial Narrow"/>
          <w:w w:val="110"/>
          <w:sz w:val="22"/>
        </w:rPr>
        <w:t>Provide</w:t>
      </w:r>
      <w:r>
        <w:rPr>
          <w:rFonts w:ascii="Arial Narrow"/>
          <w:spacing w:val="-5"/>
          <w:w w:val="110"/>
          <w:sz w:val="22"/>
        </w:rPr>
        <w:t> </w:t>
      </w:r>
      <w:r>
        <w:rPr>
          <w:rFonts w:ascii="Arial Narrow"/>
          <w:w w:val="110"/>
          <w:sz w:val="22"/>
        </w:rPr>
        <w:t>a</w:t>
      </w:r>
      <w:r>
        <w:rPr>
          <w:rFonts w:ascii="Arial Narrow"/>
          <w:spacing w:val="-4"/>
          <w:w w:val="110"/>
          <w:sz w:val="22"/>
        </w:rPr>
        <w:t> </w:t>
      </w:r>
      <w:r>
        <w:rPr>
          <w:rFonts w:ascii="Arial Narrow"/>
          <w:w w:val="110"/>
          <w:sz w:val="22"/>
        </w:rPr>
        <w:t>daily</w:t>
      </w:r>
      <w:r>
        <w:rPr>
          <w:rFonts w:ascii="Arial Narrow"/>
          <w:spacing w:val="-4"/>
          <w:w w:val="110"/>
          <w:sz w:val="22"/>
        </w:rPr>
        <w:t> </w:t>
      </w:r>
      <w:r>
        <w:rPr>
          <w:rFonts w:ascii="Arial Narrow"/>
          <w:w w:val="110"/>
          <w:sz w:val="22"/>
        </w:rPr>
        <w:t>field</w:t>
      </w:r>
      <w:r>
        <w:rPr>
          <w:rFonts w:ascii="Arial Narrow"/>
          <w:spacing w:val="-4"/>
          <w:w w:val="110"/>
          <w:sz w:val="22"/>
        </w:rPr>
        <w:t> </w:t>
      </w:r>
      <w:r>
        <w:rPr>
          <w:rFonts w:ascii="Arial Narrow"/>
          <w:w w:val="110"/>
          <w:sz w:val="22"/>
        </w:rPr>
        <w:t>observation</w:t>
      </w:r>
      <w:r>
        <w:rPr>
          <w:rFonts w:ascii="Arial Narrow"/>
          <w:spacing w:val="-4"/>
          <w:w w:val="110"/>
          <w:sz w:val="22"/>
        </w:rPr>
        <w:t> </w:t>
      </w:r>
      <w:r>
        <w:rPr>
          <w:rFonts w:ascii="Arial Narrow"/>
          <w:w w:val="110"/>
          <w:sz w:val="22"/>
        </w:rPr>
        <w:t>report</w:t>
      </w:r>
      <w:r>
        <w:rPr>
          <w:rFonts w:ascii="Arial Narrow"/>
          <w:spacing w:val="-4"/>
          <w:w w:val="110"/>
          <w:sz w:val="22"/>
        </w:rPr>
        <w:t> </w:t>
      </w:r>
      <w:r>
        <w:rPr>
          <w:rFonts w:ascii="Arial Narrow"/>
          <w:w w:val="110"/>
          <w:sz w:val="22"/>
        </w:rPr>
        <w:t>each</w:t>
      </w:r>
      <w:r>
        <w:rPr>
          <w:rFonts w:ascii="Arial Narrow"/>
          <w:spacing w:val="-4"/>
          <w:w w:val="110"/>
          <w:sz w:val="22"/>
        </w:rPr>
        <w:t> </w:t>
      </w:r>
      <w:r>
        <w:rPr>
          <w:rFonts w:ascii="Arial Narrow"/>
          <w:w w:val="110"/>
          <w:sz w:val="22"/>
        </w:rPr>
        <w:t>day</w:t>
      </w:r>
      <w:r>
        <w:rPr>
          <w:rFonts w:ascii="Arial Narrow"/>
          <w:spacing w:val="-4"/>
          <w:w w:val="110"/>
          <w:sz w:val="22"/>
        </w:rPr>
        <w:t> </w:t>
      </w:r>
      <w:r>
        <w:rPr>
          <w:rFonts w:ascii="Arial Narrow"/>
          <w:w w:val="110"/>
          <w:sz w:val="22"/>
        </w:rPr>
        <w:t>the</w:t>
      </w:r>
      <w:r>
        <w:rPr>
          <w:rFonts w:ascii="Arial Narrow"/>
          <w:spacing w:val="-3"/>
          <w:w w:val="110"/>
          <w:sz w:val="22"/>
        </w:rPr>
        <w:t> </w:t>
      </w:r>
      <w:r>
        <w:rPr>
          <w:rFonts w:ascii="Arial Narrow"/>
          <w:w w:val="110"/>
          <w:sz w:val="22"/>
        </w:rPr>
        <w:t>field</w:t>
      </w:r>
      <w:r>
        <w:rPr>
          <w:rFonts w:ascii="Arial Narrow"/>
          <w:spacing w:val="-4"/>
          <w:w w:val="110"/>
          <w:sz w:val="22"/>
        </w:rPr>
        <w:t> </w:t>
      </w:r>
      <w:r>
        <w:rPr>
          <w:rFonts w:ascii="Arial Narrow"/>
          <w:w w:val="110"/>
          <w:sz w:val="22"/>
        </w:rPr>
        <w:t>engineer</w:t>
      </w:r>
      <w:r>
        <w:rPr>
          <w:rFonts w:ascii="Arial Narrow"/>
          <w:spacing w:val="-3"/>
          <w:w w:val="110"/>
          <w:sz w:val="22"/>
        </w:rPr>
        <w:t> </w:t>
      </w:r>
      <w:r>
        <w:rPr>
          <w:rFonts w:ascii="Arial Narrow"/>
          <w:w w:val="110"/>
          <w:sz w:val="22"/>
        </w:rPr>
        <w:t>is</w:t>
      </w:r>
      <w:r>
        <w:rPr>
          <w:rFonts w:ascii="Arial Narrow"/>
          <w:spacing w:val="-4"/>
          <w:w w:val="110"/>
          <w:sz w:val="22"/>
        </w:rPr>
        <w:t> </w:t>
      </w:r>
      <w:r>
        <w:rPr>
          <w:rFonts w:ascii="Arial Narrow"/>
          <w:w w:val="110"/>
          <w:sz w:val="22"/>
        </w:rPr>
        <w:t>on</w:t>
      </w:r>
      <w:r>
        <w:rPr>
          <w:rFonts w:ascii="Arial Narrow"/>
          <w:spacing w:val="-4"/>
          <w:w w:val="110"/>
          <w:sz w:val="22"/>
        </w:rPr>
        <w:t> </w:t>
      </w:r>
      <w:r>
        <w:rPr>
          <w:rFonts w:ascii="Arial Narrow"/>
          <w:spacing w:val="-2"/>
          <w:w w:val="110"/>
          <w:sz w:val="22"/>
        </w:rPr>
        <w:t>site.</w:t>
      </w:r>
    </w:p>
    <w:p>
      <w:pPr>
        <w:pStyle w:val="BodyText"/>
        <w:rPr>
          <w:rFonts w:ascii="Arial Narrow"/>
          <w:sz w:val="24"/>
        </w:rPr>
      </w:pPr>
    </w:p>
    <w:p>
      <w:pPr>
        <w:spacing w:before="0"/>
        <w:ind w:left="1820" w:right="0" w:firstLine="0"/>
        <w:jc w:val="left"/>
        <w:rPr>
          <w:rFonts w:ascii="Arial Narrow"/>
          <w:b/>
          <w:sz w:val="22"/>
        </w:rPr>
      </w:pPr>
      <w:r>
        <w:rPr>
          <w:rFonts w:ascii="Arial Narrow"/>
          <w:b/>
          <w:spacing w:val="-2"/>
          <w:w w:val="110"/>
          <w:sz w:val="22"/>
        </w:rPr>
        <w:t>Deliverables:</w:t>
      </w:r>
    </w:p>
    <w:p>
      <w:pPr>
        <w:pStyle w:val="ListParagraph"/>
        <w:numPr>
          <w:ilvl w:val="0"/>
          <w:numId w:val="58"/>
        </w:numPr>
        <w:tabs>
          <w:tab w:pos="2180" w:val="left" w:leader="none"/>
        </w:tabs>
        <w:spacing w:line="240" w:lineRule="auto" w:before="14" w:after="0"/>
        <w:ind w:left="2180" w:right="0" w:hanging="360"/>
        <w:jc w:val="left"/>
        <w:rPr>
          <w:rFonts w:ascii="Arial Narrow"/>
          <w:sz w:val="22"/>
        </w:rPr>
      </w:pPr>
      <w:r>
        <w:rPr>
          <w:rFonts w:ascii="Arial Narrow"/>
          <w:spacing w:val="-2"/>
          <w:w w:val="110"/>
          <w:sz w:val="22"/>
        </w:rPr>
        <w:t>Conduct</w:t>
      </w:r>
      <w:r>
        <w:rPr>
          <w:rFonts w:ascii="Arial Narrow"/>
          <w:spacing w:val="7"/>
          <w:w w:val="110"/>
          <w:sz w:val="22"/>
        </w:rPr>
        <w:t> </w:t>
      </w:r>
      <w:r>
        <w:rPr>
          <w:rFonts w:ascii="Arial Narrow"/>
          <w:spacing w:val="-2"/>
          <w:w w:val="110"/>
          <w:sz w:val="22"/>
        </w:rPr>
        <w:t>Pre-Construction</w:t>
      </w:r>
      <w:r>
        <w:rPr>
          <w:rFonts w:ascii="Arial Narrow"/>
          <w:spacing w:val="7"/>
          <w:w w:val="110"/>
          <w:sz w:val="22"/>
        </w:rPr>
        <w:t> </w:t>
      </w:r>
      <w:r>
        <w:rPr>
          <w:rFonts w:ascii="Arial Narrow"/>
          <w:spacing w:val="-2"/>
          <w:w w:val="110"/>
          <w:sz w:val="22"/>
        </w:rPr>
        <w:t>Meeting</w:t>
      </w:r>
    </w:p>
    <w:p>
      <w:pPr>
        <w:pStyle w:val="ListParagraph"/>
        <w:numPr>
          <w:ilvl w:val="0"/>
          <w:numId w:val="58"/>
        </w:numPr>
        <w:tabs>
          <w:tab w:pos="2179" w:val="left" w:leader="none"/>
        </w:tabs>
        <w:spacing w:line="240" w:lineRule="auto" w:before="14" w:after="0"/>
        <w:ind w:left="2179" w:right="0" w:hanging="359"/>
        <w:jc w:val="left"/>
        <w:rPr>
          <w:rFonts w:ascii="Arial Narrow"/>
          <w:sz w:val="22"/>
        </w:rPr>
      </w:pPr>
      <w:r>
        <w:rPr>
          <w:rFonts w:ascii="Arial Narrow"/>
          <w:spacing w:val="-2"/>
          <w:w w:val="110"/>
          <w:sz w:val="22"/>
        </w:rPr>
        <w:t>Conduct</w:t>
      </w:r>
      <w:r>
        <w:rPr>
          <w:rFonts w:ascii="Arial Narrow"/>
          <w:spacing w:val="-3"/>
          <w:w w:val="110"/>
          <w:sz w:val="22"/>
        </w:rPr>
        <w:t> </w:t>
      </w:r>
      <w:r>
        <w:rPr>
          <w:rFonts w:ascii="Arial Narrow"/>
          <w:spacing w:val="-2"/>
          <w:w w:val="110"/>
          <w:sz w:val="22"/>
        </w:rPr>
        <w:t>Weekly</w:t>
      </w:r>
      <w:r>
        <w:rPr>
          <w:rFonts w:ascii="Arial Narrow"/>
          <w:spacing w:val="-3"/>
          <w:w w:val="110"/>
          <w:sz w:val="22"/>
        </w:rPr>
        <w:t> </w:t>
      </w:r>
      <w:r>
        <w:rPr>
          <w:rFonts w:ascii="Arial Narrow"/>
          <w:spacing w:val="-2"/>
          <w:w w:val="110"/>
          <w:sz w:val="22"/>
        </w:rPr>
        <w:t>Progress</w:t>
      </w:r>
      <w:r>
        <w:rPr>
          <w:rFonts w:ascii="Arial Narrow"/>
          <w:w w:val="110"/>
          <w:sz w:val="22"/>
        </w:rPr>
        <w:t> </w:t>
      </w:r>
      <w:r>
        <w:rPr>
          <w:rFonts w:ascii="Arial Narrow"/>
          <w:spacing w:val="-2"/>
          <w:w w:val="110"/>
          <w:sz w:val="22"/>
        </w:rPr>
        <w:t>Meetings</w:t>
      </w:r>
    </w:p>
    <w:p>
      <w:pPr>
        <w:pStyle w:val="ListParagraph"/>
        <w:numPr>
          <w:ilvl w:val="0"/>
          <w:numId w:val="58"/>
        </w:numPr>
        <w:tabs>
          <w:tab w:pos="2180" w:val="left" w:leader="none"/>
        </w:tabs>
        <w:spacing w:line="240" w:lineRule="auto" w:before="14" w:after="0"/>
        <w:ind w:left="2180" w:right="0" w:hanging="360"/>
        <w:jc w:val="left"/>
        <w:rPr>
          <w:rFonts w:ascii="Arial Narrow"/>
          <w:sz w:val="22"/>
        </w:rPr>
      </w:pPr>
      <w:r>
        <w:rPr>
          <w:rFonts w:ascii="Arial Narrow"/>
          <w:w w:val="105"/>
          <w:sz w:val="22"/>
        </w:rPr>
        <w:t>Response</w:t>
      </w:r>
      <w:r>
        <w:rPr>
          <w:rFonts w:ascii="Arial Narrow"/>
          <w:spacing w:val="13"/>
          <w:w w:val="105"/>
          <w:sz w:val="22"/>
        </w:rPr>
        <w:t> </w:t>
      </w:r>
      <w:r>
        <w:rPr>
          <w:rFonts w:ascii="Arial Narrow"/>
          <w:w w:val="105"/>
          <w:sz w:val="22"/>
        </w:rPr>
        <w:t>to</w:t>
      </w:r>
      <w:r>
        <w:rPr>
          <w:rFonts w:ascii="Arial Narrow"/>
          <w:spacing w:val="14"/>
          <w:w w:val="105"/>
          <w:sz w:val="22"/>
        </w:rPr>
        <w:t> </w:t>
      </w:r>
      <w:r>
        <w:rPr>
          <w:rFonts w:ascii="Arial Narrow"/>
          <w:spacing w:val="-4"/>
          <w:w w:val="105"/>
          <w:sz w:val="22"/>
        </w:rPr>
        <w:t>RFIs</w:t>
      </w:r>
    </w:p>
    <w:p>
      <w:pPr>
        <w:pStyle w:val="ListParagraph"/>
        <w:numPr>
          <w:ilvl w:val="0"/>
          <w:numId w:val="58"/>
        </w:numPr>
        <w:tabs>
          <w:tab w:pos="2178" w:val="left" w:leader="none"/>
        </w:tabs>
        <w:spacing w:line="240" w:lineRule="auto" w:before="12" w:after="0"/>
        <w:ind w:left="2178" w:right="0" w:hanging="358"/>
        <w:jc w:val="left"/>
        <w:rPr>
          <w:rFonts w:ascii="Arial Narrow"/>
          <w:sz w:val="22"/>
        </w:rPr>
      </w:pPr>
      <w:r>
        <w:rPr>
          <w:rFonts w:ascii="Arial Narrow"/>
          <w:w w:val="110"/>
          <w:sz w:val="22"/>
        </w:rPr>
        <w:t>Submittal</w:t>
      </w:r>
      <w:r>
        <w:rPr>
          <w:rFonts w:ascii="Arial Narrow"/>
          <w:spacing w:val="-8"/>
          <w:w w:val="110"/>
          <w:sz w:val="22"/>
        </w:rPr>
        <w:t> </w:t>
      </w:r>
      <w:r>
        <w:rPr>
          <w:rFonts w:ascii="Arial Narrow"/>
          <w:spacing w:val="-2"/>
          <w:w w:val="110"/>
          <w:sz w:val="22"/>
        </w:rPr>
        <w:t>Reviews</w:t>
      </w:r>
    </w:p>
    <w:p>
      <w:pPr>
        <w:pStyle w:val="ListParagraph"/>
        <w:numPr>
          <w:ilvl w:val="0"/>
          <w:numId w:val="58"/>
        </w:numPr>
        <w:tabs>
          <w:tab w:pos="2180" w:val="left" w:leader="none"/>
        </w:tabs>
        <w:spacing w:line="240" w:lineRule="auto" w:before="14" w:after="0"/>
        <w:ind w:left="2180" w:right="0" w:hanging="360"/>
        <w:jc w:val="left"/>
        <w:rPr>
          <w:rFonts w:ascii="Arial Narrow"/>
          <w:sz w:val="22"/>
        </w:rPr>
      </w:pPr>
      <w:r>
        <w:rPr>
          <w:rFonts w:ascii="Arial Narrow"/>
          <w:w w:val="105"/>
          <w:sz w:val="22"/>
        </w:rPr>
        <w:t>Field</w:t>
      </w:r>
      <w:r>
        <w:rPr>
          <w:rFonts w:ascii="Arial Narrow"/>
          <w:spacing w:val="-3"/>
          <w:w w:val="105"/>
          <w:sz w:val="22"/>
        </w:rPr>
        <w:t> </w:t>
      </w:r>
      <w:r>
        <w:rPr>
          <w:rFonts w:ascii="Arial Narrow"/>
          <w:spacing w:val="-2"/>
          <w:w w:val="110"/>
          <w:sz w:val="22"/>
        </w:rPr>
        <w:t>Orders</w:t>
      </w:r>
    </w:p>
    <w:p>
      <w:pPr>
        <w:pStyle w:val="ListParagraph"/>
        <w:numPr>
          <w:ilvl w:val="0"/>
          <w:numId w:val="58"/>
        </w:numPr>
        <w:tabs>
          <w:tab w:pos="2180" w:val="left" w:leader="none"/>
        </w:tabs>
        <w:spacing w:line="240" w:lineRule="auto" w:before="14" w:after="0"/>
        <w:ind w:left="2180" w:right="0" w:hanging="360"/>
        <w:jc w:val="left"/>
        <w:rPr>
          <w:rFonts w:ascii="Arial Narrow"/>
          <w:sz w:val="22"/>
        </w:rPr>
      </w:pPr>
      <w:r>
        <w:rPr>
          <w:rFonts w:ascii="Arial Narrow"/>
          <w:spacing w:val="-2"/>
          <w:w w:val="110"/>
          <w:sz w:val="22"/>
        </w:rPr>
        <w:t>Issue</w:t>
      </w:r>
      <w:r>
        <w:rPr>
          <w:rFonts w:ascii="Arial Narrow"/>
          <w:spacing w:val="-3"/>
          <w:w w:val="110"/>
          <w:sz w:val="22"/>
        </w:rPr>
        <w:t> </w:t>
      </w:r>
      <w:r>
        <w:rPr>
          <w:rFonts w:ascii="Arial Narrow"/>
          <w:spacing w:val="-2"/>
          <w:w w:val="110"/>
          <w:sz w:val="22"/>
        </w:rPr>
        <w:t>Substantial Completion</w:t>
      </w:r>
    </w:p>
    <w:p>
      <w:pPr>
        <w:pStyle w:val="ListParagraph"/>
        <w:numPr>
          <w:ilvl w:val="0"/>
          <w:numId w:val="58"/>
        </w:numPr>
        <w:tabs>
          <w:tab w:pos="2179" w:val="left" w:leader="none"/>
        </w:tabs>
        <w:spacing w:line="240" w:lineRule="auto" w:before="14" w:after="0"/>
        <w:ind w:left="2179" w:right="0" w:hanging="359"/>
        <w:jc w:val="left"/>
        <w:rPr>
          <w:rFonts w:ascii="Arial Narrow"/>
          <w:sz w:val="22"/>
        </w:rPr>
      </w:pPr>
      <w:r>
        <w:rPr>
          <w:rFonts w:ascii="Arial Narrow"/>
          <w:spacing w:val="-2"/>
          <w:w w:val="110"/>
          <w:sz w:val="22"/>
        </w:rPr>
        <w:t>Conduct</w:t>
      </w:r>
      <w:r>
        <w:rPr>
          <w:rFonts w:ascii="Arial Narrow"/>
          <w:spacing w:val="-4"/>
          <w:w w:val="110"/>
          <w:sz w:val="22"/>
        </w:rPr>
        <w:t> </w:t>
      </w:r>
      <w:r>
        <w:rPr>
          <w:rFonts w:ascii="Arial Narrow"/>
          <w:spacing w:val="-2"/>
          <w:w w:val="110"/>
          <w:sz w:val="22"/>
        </w:rPr>
        <w:t>Weekly Progress</w:t>
      </w:r>
      <w:r>
        <w:rPr>
          <w:rFonts w:ascii="Arial Narrow"/>
          <w:spacing w:val="-1"/>
          <w:w w:val="110"/>
          <w:sz w:val="22"/>
        </w:rPr>
        <w:t> </w:t>
      </w:r>
      <w:r>
        <w:rPr>
          <w:rFonts w:ascii="Arial Narrow"/>
          <w:spacing w:val="-2"/>
          <w:w w:val="110"/>
          <w:sz w:val="22"/>
        </w:rPr>
        <w:t>Meetings</w:t>
      </w:r>
    </w:p>
    <w:p>
      <w:pPr>
        <w:pStyle w:val="ListParagraph"/>
        <w:numPr>
          <w:ilvl w:val="0"/>
          <w:numId w:val="58"/>
        </w:numPr>
        <w:tabs>
          <w:tab w:pos="2177" w:val="left" w:leader="none"/>
        </w:tabs>
        <w:spacing w:line="240" w:lineRule="auto" w:before="14" w:after="0"/>
        <w:ind w:left="2177" w:right="0" w:hanging="358"/>
        <w:jc w:val="left"/>
        <w:rPr>
          <w:rFonts w:ascii="Arial Narrow"/>
          <w:sz w:val="22"/>
        </w:rPr>
      </w:pPr>
      <w:r>
        <w:rPr>
          <w:rFonts w:ascii="Arial Narrow"/>
          <w:sz w:val="22"/>
        </w:rPr>
        <w:t>Record</w:t>
      </w:r>
      <w:r>
        <w:rPr>
          <w:rFonts w:ascii="Arial Narrow"/>
          <w:spacing w:val="39"/>
          <w:sz w:val="22"/>
        </w:rPr>
        <w:t>  </w:t>
      </w:r>
      <w:r>
        <w:rPr>
          <w:rFonts w:ascii="Arial Narrow"/>
          <w:sz w:val="22"/>
        </w:rPr>
        <w:t>Drawings/As-</w:t>
      </w:r>
      <w:r>
        <w:rPr>
          <w:rFonts w:ascii="Arial Narrow"/>
          <w:spacing w:val="-2"/>
          <w:sz w:val="22"/>
        </w:rPr>
        <w:t>Builts</w:t>
      </w:r>
    </w:p>
    <w:p>
      <w:pPr>
        <w:pStyle w:val="ListParagraph"/>
        <w:numPr>
          <w:ilvl w:val="0"/>
          <w:numId w:val="58"/>
        </w:numPr>
        <w:tabs>
          <w:tab w:pos="2179" w:val="left" w:leader="none"/>
        </w:tabs>
        <w:spacing w:line="240" w:lineRule="auto" w:before="14" w:after="0"/>
        <w:ind w:left="2179" w:right="0" w:hanging="360"/>
        <w:jc w:val="left"/>
        <w:rPr>
          <w:rFonts w:ascii="Arial Narrow"/>
          <w:sz w:val="22"/>
        </w:rPr>
      </w:pPr>
      <w:r>
        <w:rPr>
          <w:rFonts w:ascii="Arial Narrow"/>
          <w:w w:val="110"/>
          <w:sz w:val="22"/>
        </w:rPr>
        <w:t>Periodic</w:t>
      </w:r>
      <w:r>
        <w:rPr>
          <w:rFonts w:ascii="Arial Narrow"/>
          <w:spacing w:val="-10"/>
          <w:w w:val="110"/>
          <w:sz w:val="22"/>
        </w:rPr>
        <w:t> </w:t>
      </w:r>
      <w:r>
        <w:rPr>
          <w:rFonts w:ascii="Arial Narrow"/>
          <w:w w:val="110"/>
          <w:sz w:val="22"/>
        </w:rPr>
        <w:t>Construction</w:t>
      </w:r>
      <w:r>
        <w:rPr>
          <w:rFonts w:ascii="Arial Narrow"/>
          <w:spacing w:val="-9"/>
          <w:w w:val="110"/>
          <w:sz w:val="22"/>
        </w:rPr>
        <w:t> </w:t>
      </w:r>
      <w:r>
        <w:rPr>
          <w:rFonts w:ascii="Arial Narrow"/>
          <w:spacing w:val="-2"/>
          <w:w w:val="110"/>
          <w:sz w:val="22"/>
        </w:rPr>
        <w:t>Observation</w:t>
      </w:r>
    </w:p>
    <w:p>
      <w:pPr>
        <w:pStyle w:val="BodyText"/>
        <w:spacing w:before="5"/>
        <w:rPr>
          <w:rFonts w:ascii="Arial Narrow"/>
          <w:sz w:val="24"/>
        </w:rPr>
      </w:pPr>
    </w:p>
    <w:p>
      <w:pPr>
        <w:spacing w:before="0"/>
        <w:ind w:left="1820" w:right="0" w:firstLine="0"/>
        <w:jc w:val="left"/>
        <w:rPr>
          <w:rFonts w:ascii="Arial Narrow"/>
          <w:b/>
          <w:sz w:val="22"/>
        </w:rPr>
      </w:pPr>
      <w:r>
        <w:rPr>
          <w:rFonts w:ascii="Arial Narrow"/>
          <w:b/>
          <w:spacing w:val="-2"/>
          <w:sz w:val="22"/>
        </w:rPr>
        <w:t>Assumptions</w:t>
      </w:r>
    </w:p>
    <w:p>
      <w:pPr>
        <w:pStyle w:val="ListParagraph"/>
        <w:numPr>
          <w:ilvl w:val="0"/>
          <w:numId w:val="53"/>
        </w:numPr>
        <w:tabs>
          <w:tab w:pos="2180" w:val="left" w:leader="none"/>
        </w:tabs>
        <w:spacing w:line="249" w:lineRule="auto" w:before="4" w:after="0"/>
        <w:ind w:left="2180" w:right="1434" w:hanging="360"/>
        <w:jc w:val="left"/>
        <w:rPr>
          <w:rFonts w:ascii="Arial Narrow" w:hAnsi="Arial Narrow"/>
          <w:sz w:val="22"/>
        </w:rPr>
      </w:pPr>
      <w:r>
        <w:rPr>
          <w:rFonts w:ascii="Arial Narrow" w:hAnsi="Arial Narrow"/>
          <w:w w:val="110"/>
          <w:sz w:val="22"/>
        </w:rPr>
        <w:t>The</w:t>
      </w:r>
      <w:r>
        <w:rPr>
          <w:rFonts w:ascii="Arial Narrow" w:hAnsi="Arial Narrow"/>
          <w:spacing w:val="26"/>
          <w:w w:val="110"/>
          <w:sz w:val="22"/>
        </w:rPr>
        <w:t> </w:t>
      </w:r>
      <w:r>
        <w:rPr>
          <w:rFonts w:ascii="Arial Narrow" w:hAnsi="Arial Narrow"/>
          <w:w w:val="110"/>
          <w:sz w:val="22"/>
        </w:rPr>
        <w:t>majority</w:t>
      </w:r>
      <w:r>
        <w:rPr>
          <w:rFonts w:ascii="Arial Narrow" w:hAnsi="Arial Narrow"/>
          <w:spacing w:val="27"/>
          <w:w w:val="110"/>
          <w:sz w:val="22"/>
        </w:rPr>
        <w:t> </w:t>
      </w:r>
      <w:r>
        <w:rPr>
          <w:rFonts w:ascii="Arial Narrow" w:hAnsi="Arial Narrow"/>
          <w:w w:val="110"/>
          <w:sz w:val="22"/>
        </w:rPr>
        <w:t>of</w:t>
      </w:r>
      <w:r>
        <w:rPr>
          <w:rFonts w:ascii="Arial Narrow" w:hAnsi="Arial Narrow"/>
          <w:spacing w:val="27"/>
          <w:w w:val="110"/>
          <w:sz w:val="22"/>
        </w:rPr>
        <w:t> </w:t>
      </w:r>
      <w:r>
        <w:rPr>
          <w:rFonts w:ascii="Arial Narrow" w:hAnsi="Arial Narrow"/>
          <w:w w:val="110"/>
          <w:sz w:val="22"/>
        </w:rPr>
        <w:t>CS’s</w:t>
      </w:r>
      <w:r>
        <w:rPr>
          <w:rFonts w:ascii="Arial Narrow" w:hAnsi="Arial Narrow"/>
          <w:spacing w:val="29"/>
          <w:w w:val="110"/>
          <w:sz w:val="22"/>
        </w:rPr>
        <w:t> </w:t>
      </w:r>
      <w:r>
        <w:rPr>
          <w:rFonts w:ascii="Arial Narrow" w:hAnsi="Arial Narrow"/>
          <w:w w:val="110"/>
          <w:sz w:val="22"/>
        </w:rPr>
        <w:t>time</w:t>
      </w:r>
      <w:r>
        <w:rPr>
          <w:rFonts w:ascii="Arial Narrow" w:hAnsi="Arial Narrow"/>
          <w:spacing w:val="31"/>
          <w:w w:val="110"/>
          <w:sz w:val="22"/>
        </w:rPr>
        <w:t> </w:t>
      </w:r>
      <w:r>
        <w:rPr>
          <w:rFonts w:ascii="Arial Narrow" w:hAnsi="Arial Narrow"/>
          <w:w w:val="110"/>
          <w:sz w:val="22"/>
        </w:rPr>
        <w:t>for</w:t>
      </w:r>
      <w:r>
        <w:rPr>
          <w:rFonts w:ascii="Arial Narrow" w:hAnsi="Arial Narrow"/>
          <w:spacing w:val="28"/>
          <w:w w:val="110"/>
          <w:sz w:val="22"/>
        </w:rPr>
        <w:t> </w:t>
      </w:r>
      <w:r>
        <w:rPr>
          <w:rFonts w:ascii="Arial Narrow" w:hAnsi="Arial Narrow"/>
          <w:w w:val="110"/>
          <w:sz w:val="22"/>
        </w:rPr>
        <w:t>construction</w:t>
      </w:r>
      <w:r>
        <w:rPr>
          <w:rFonts w:ascii="Arial Narrow" w:hAnsi="Arial Narrow"/>
          <w:spacing w:val="27"/>
          <w:w w:val="110"/>
          <w:sz w:val="22"/>
        </w:rPr>
        <w:t> </w:t>
      </w:r>
      <w:r>
        <w:rPr>
          <w:rFonts w:ascii="Arial Narrow" w:hAnsi="Arial Narrow"/>
          <w:w w:val="110"/>
          <w:sz w:val="22"/>
        </w:rPr>
        <w:t>observation</w:t>
      </w:r>
      <w:r>
        <w:rPr>
          <w:rFonts w:ascii="Arial Narrow" w:hAnsi="Arial Narrow"/>
          <w:spacing w:val="27"/>
          <w:w w:val="110"/>
          <w:sz w:val="22"/>
        </w:rPr>
        <w:t> </w:t>
      </w:r>
      <w:r>
        <w:rPr>
          <w:rFonts w:ascii="Arial Narrow" w:hAnsi="Arial Narrow"/>
          <w:w w:val="110"/>
          <w:sz w:val="22"/>
        </w:rPr>
        <w:t>will</w:t>
      </w:r>
      <w:r>
        <w:rPr>
          <w:rFonts w:ascii="Arial Narrow" w:hAnsi="Arial Narrow"/>
          <w:spacing w:val="29"/>
          <w:w w:val="110"/>
          <w:sz w:val="22"/>
        </w:rPr>
        <w:t> </w:t>
      </w:r>
      <w:r>
        <w:rPr>
          <w:rFonts w:ascii="Arial Narrow" w:hAnsi="Arial Narrow"/>
          <w:w w:val="110"/>
          <w:sz w:val="22"/>
        </w:rPr>
        <w:t>be</w:t>
      </w:r>
      <w:r>
        <w:rPr>
          <w:rFonts w:ascii="Arial Narrow" w:hAnsi="Arial Narrow"/>
          <w:spacing w:val="26"/>
          <w:w w:val="110"/>
          <w:sz w:val="22"/>
        </w:rPr>
        <w:t> </w:t>
      </w:r>
      <w:r>
        <w:rPr>
          <w:rFonts w:ascii="Arial Narrow" w:hAnsi="Arial Narrow"/>
          <w:w w:val="110"/>
          <w:sz w:val="22"/>
        </w:rPr>
        <w:t>during</w:t>
      </w:r>
      <w:r>
        <w:rPr>
          <w:rFonts w:ascii="Arial Narrow" w:hAnsi="Arial Narrow"/>
          <w:spacing w:val="27"/>
          <w:w w:val="110"/>
          <w:sz w:val="22"/>
        </w:rPr>
        <w:t> </w:t>
      </w:r>
      <w:r>
        <w:rPr>
          <w:rFonts w:ascii="Arial Narrow" w:hAnsi="Arial Narrow"/>
          <w:w w:val="110"/>
          <w:sz w:val="22"/>
        </w:rPr>
        <w:t>the</w:t>
      </w:r>
      <w:r>
        <w:rPr>
          <w:rFonts w:ascii="Arial Narrow" w:hAnsi="Arial Narrow"/>
          <w:spacing w:val="29"/>
          <w:w w:val="110"/>
          <w:sz w:val="22"/>
        </w:rPr>
        <w:t> </w:t>
      </w:r>
      <w:r>
        <w:rPr>
          <w:rFonts w:ascii="Arial Narrow" w:hAnsi="Arial Narrow"/>
          <w:w w:val="110"/>
          <w:sz w:val="22"/>
        </w:rPr>
        <w:t>spring</w:t>
      </w:r>
      <w:r>
        <w:rPr>
          <w:rFonts w:ascii="Arial Narrow" w:hAnsi="Arial Narrow"/>
          <w:spacing w:val="30"/>
          <w:w w:val="110"/>
          <w:sz w:val="22"/>
        </w:rPr>
        <w:t> </w:t>
      </w:r>
      <w:r>
        <w:rPr>
          <w:rFonts w:ascii="Arial Narrow" w:hAnsi="Arial Narrow"/>
          <w:w w:val="110"/>
          <w:sz w:val="22"/>
        </w:rPr>
        <w:t>exploration phase of construction.</w:t>
      </w:r>
    </w:p>
    <w:p>
      <w:pPr>
        <w:pStyle w:val="ListParagraph"/>
        <w:numPr>
          <w:ilvl w:val="0"/>
          <w:numId w:val="53"/>
        </w:numPr>
        <w:tabs>
          <w:tab w:pos="2180" w:val="left" w:leader="none"/>
        </w:tabs>
        <w:spacing w:line="262" w:lineRule="exact" w:before="0" w:after="0"/>
        <w:ind w:left="2180" w:right="0" w:hanging="360"/>
        <w:jc w:val="left"/>
        <w:rPr>
          <w:rFonts w:ascii="Arial Narrow" w:hAnsi="Arial Narrow"/>
          <w:sz w:val="22"/>
        </w:rPr>
      </w:pPr>
      <w:r>
        <w:rPr>
          <w:rFonts w:ascii="Arial Narrow" w:hAnsi="Arial Narrow"/>
          <w:w w:val="110"/>
          <w:sz w:val="22"/>
        </w:rPr>
        <w:t>Anticipated</w:t>
      </w:r>
      <w:r>
        <w:rPr>
          <w:rFonts w:ascii="Arial Narrow" w:hAnsi="Arial Narrow"/>
          <w:spacing w:val="5"/>
          <w:w w:val="110"/>
          <w:sz w:val="22"/>
        </w:rPr>
        <w:t> </w:t>
      </w:r>
      <w:r>
        <w:rPr>
          <w:rFonts w:ascii="Arial Narrow" w:hAnsi="Arial Narrow"/>
          <w:w w:val="110"/>
          <w:sz w:val="22"/>
        </w:rPr>
        <w:t>effort</w:t>
      </w:r>
      <w:r>
        <w:rPr>
          <w:rFonts w:ascii="Arial Narrow" w:hAnsi="Arial Narrow"/>
          <w:spacing w:val="6"/>
          <w:w w:val="110"/>
          <w:sz w:val="22"/>
        </w:rPr>
        <w:t> </w:t>
      </w:r>
      <w:r>
        <w:rPr>
          <w:rFonts w:ascii="Arial Narrow" w:hAnsi="Arial Narrow"/>
          <w:w w:val="110"/>
          <w:sz w:val="22"/>
        </w:rPr>
        <w:t>of</w:t>
      </w:r>
      <w:r>
        <w:rPr>
          <w:rFonts w:ascii="Arial Narrow" w:hAnsi="Arial Narrow"/>
          <w:spacing w:val="6"/>
          <w:w w:val="110"/>
          <w:sz w:val="22"/>
        </w:rPr>
        <w:t> </w:t>
      </w:r>
      <w:r>
        <w:rPr>
          <w:rFonts w:ascii="Arial Narrow" w:hAnsi="Arial Narrow"/>
          <w:w w:val="110"/>
          <w:sz w:val="22"/>
        </w:rPr>
        <w:t>680</w:t>
      </w:r>
      <w:r>
        <w:rPr>
          <w:rFonts w:ascii="Arial Narrow" w:hAnsi="Arial Narrow"/>
          <w:spacing w:val="6"/>
          <w:w w:val="110"/>
          <w:sz w:val="22"/>
        </w:rPr>
        <w:t> </w:t>
      </w:r>
      <w:r>
        <w:rPr>
          <w:rFonts w:ascii="Arial Narrow" w:hAnsi="Arial Narrow"/>
          <w:w w:val="110"/>
          <w:sz w:val="22"/>
        </w:rPr>
        <w:t>man-hours</w:t>
      </w:r>
      <w:r>
        <w:rPr>
          <w:rFonts w:ascii="Arial Narrow" w:hAnsi="Arial Narrow"/>
          <w:spacing w:val="5"/>
          <w:w w:val="110"/>
          <w:sz w:val="22"/>
        </w:rPr>
        <w:t> </w:t>
      </w:r>
      <w:r>
        <w:rPr>
          <w:rFonts w:ascii="Arial Narrow" w:hAnsi="Arial Narrow"/>
          <w:w w:val="110"/>
          <w:sz w:val="22"/>
        </w:rPr>
        <w:t>for</w:t>
      </w:r>
      <w:r>
        <w:rPr>
          <w:rFonts w:ascii="Arial Narrow" w:hAnsi="Arial Narrow"/>
          <w:spacing w:val="7"/>
          <w:w w:val="110"/>
          <w:sz w:val="22"/>
        </w:rPr>
        <w:t> </w:t>
      </w:r>
      <w:r>
        <w:rPr>
          <w:rFonts w:ascii="Arial Narrow" w:hAnsi="Arial Narrow"/>
          <w:w w:val="110"/>
          <w:sz w:val="22"/>
        </w:rPr>
        <w:t>a</w:t>
      </w:r>
      <w:r>
        <w:rPr>
          <w:rFonts w:ascii="Arial Narrow" w:hAnsi="Arial Narrow"/>
          <w:spacing w:val="6"/>
          <w:w w:val="110"/>
          <w:sz w:val="22"/>
        </w:rPr>
        <w:t> </w:t>
      </w:r>
      <w:r>
        <w:rPr>
          <w:rFonts w:ascii="Arial Narrow" w:hAnsi="Arial Narrow"/>
          <w:w w:val="110"/>
          <w:sz w:val="22"/>
        </w:rPr>
        <w:t>construction</w:t>
      </w:r>
      <w:r>
        <w:rPr>
          <w:rFonts w:ascii="Arial Narrow" w:hAnsi="Arial Narrow"/>
          <w:spacing w:val="5"/>
          <w:w w:val="110"/>
          <w:sz w:val="22"/>
        </w:rPr>
        <w:t> </w:t>
      </w:r>
      <w:r>
        <w:rPr>
          <w:rFonts w:ascii="Arial Narrow" w:hAnsi="Arial Narrow"/>
          <w:w w:val="110"/>
          <w:sz w:val="22"/>
        </w:rPr>
        <w:t>timeline</w:t>
      </w:r>
      <w:r>
        <w:rPr>
          <w:rFonts w:ascii="Arial Narrow" w:hAnsi="Arial Narrow"/>
          <w:spacing w:val="5"/>
          <w:w w:val="110"/>
          <w:sz w:val="22"/>
        </w:rPr>
        <w:t> </w:t>
      </w:r>
      <w:r>
        <w:rPr>
          <w:rFonts w:ascii="Arial Narrow" w:hAnsi="Arial Narrow"/>
          <w:w w:val="110"/>
          <w:sz w:val="22"/>
        </w:rPr>
        <w:t>of</w:t>
      </w:r>
      <w:r>
        <w:rPr>
          <w:rFonts w:ascii="Arial Narrow" w:hAnsi="Arial Narrow"/>
          <w:spacing w:val="6"/>
          <w:w w:val="110"/>
          <w:sz w:val="22"/>
        </w:rPr>
        <w:t> </w:t>
      </w:r>
      <w:r>
        <w:rPr>
          <w:rFonts w:ascii="Arial Narrow" w:hAnsi="Arial Narrow"/>
          <w:w w:val="110"/>
          <w:sz w:val="22"/>
        </w:rPr>
        <w:t>eight</w:t>
      </w:r>
      <w:r>
        <w:rPr>
          <w:rFonts w:ascii="Arial Narrow" w:hAnsi="Arial Narrow"/>
          <w:spacing w:val="6"/>
          <w:w w:val="110"/>
          <w:sz w:val="22"/>
        </w:rPr>
        <w:t> </w:t>
      </w:r>
      <w:r>
        <w:rPr>
          <w:rFonts w:ascii="Arial Narrow" w:hAnsi="Arial Narrow"/>
          <w:w w:val="110"/>
          <w:sz w:val="22"/>
        </w:rPr>
        <w:t>(8)</w:t>
      </w:r>
      <w:r>
        <w:rPr>
          <w:rFonts w:ascii="Arial Narrow" w:hAnsi="Arial Narrow"/>
          <w:spacing w:val="6"/>
          <w:w w:val="110"/>
          <w:sz w:val="22"/>
        </w:rPr>
        <w:t> </w:t>
      </w:r>
      <w:r>
        <w:rPr>
          <w:rFonts w:ascii="Arial Narrow" w:hAnsi="Arial Narrow"/>
          <w:spacing w:val="-2"/>
          <w:w w:val="110"/>
          <w:sz w:val="22"/>
        </w:rPr>
        <w:t>months.</w:t>
      </w:r>
    </w:p>
    <w:p>
      <w:pPr>
        <w:pStyle w:val="BodyText"/>
        <w:spacing w:before="3"/>
        <w:rPr>
          <w:rFonts w:ascii="Arial Narrow"/>
          <w:sz w:val="24"/>
        </w:rPr>
      </w:pPr>
    </w:p>
    <w:p>
      <w:pPr>
        <w:spacing w:before="0"/>
        <w:ind w:left="1100" w:right="0" w:firstLine="0"/>
        <w:jc w:val="left"/>
        <w:rPr>
          <w:rFonts w:ascii="Arial Narrow"/>
          <w:b/>
          <w:sz w:val="22"/>
        </w:rPr>
      </w:pPr>
      <w:r>
        <w:rPr>
          <w:rFonts w:ascii="Arial Narrow"/>
          <w:b/>
          <w:sz w:val="22"/>
        </w:rPr>
        <w:t>ADDITIONAL</w:t>
      </w:r>
      <w:r>
        <w:rPr>
          <w:rFonts w:ascii="Arial Narrow"/>
          <w:b/>
          <w:spacing w:val="11"/>
          <w:sz w:val="22"/>
        </w:rPr>
        <w:t> </w:t>
      </w:r>
      <w:r>
        <w:rPr>
          <w:rFonts w:ascii="Arial Narrow"/>
          <w:b/>
          <w:spacing w:val="-2"/>
          <w:sz w:val="22"/>
        </w:rPr>
        <w:t>SERVICES</w:t>
      </w:r>
    </w:p>
    <w:p>
      <w:pPr>
        <w:pStyle w:val="BodyText"/>
        <w:spacing w:before="2"/>
        <w:rPr>
          <w:rFonts w:ascii="Arial Narrow"/>
          <w:b/>
          <w:sz w:val="24"/>
        </w:rPr>
      </w:pPr>
    </w:p>
    <w:p>
      <w:pPr>
        <w:spacing w:before="0"/>
        <w:ind w:left="1100" w:right="0" w:firstLine="0"/>
        <w:jc w:val="left"/>
        <w:rPr>
          <w:rFonts w:ascii="Arial Narrow"/>
          <w:b/>
          <w:sz w:val="22"/>
        </w:rPr>
      </w:pPr>
      <w:r>
        <w:rPr>
          <w:rFonts w:ascii="Arial Narrow"/>
          <w:b/>
          <w:sz w:val="22"/>
          <w:u w:val="single"/>
        </w:rPr>
        <w:t>Geotechnical</w:t>
      </w:r>
      <w:r>
        <w:rPr>
          <w:rFonts w:ascii="Arial Narrow"/>
          <w:b/>
          <w:spacing w:val="33"/>
          <w:sz w:val="22"/>
          <w:u w:val="single"/>
        </w:rPr>
        <w:t> </w:t>
      </w:r>
      <w:r>
        <w:rPr>
          <w:rFonts w:ascii="Arial Narrow"/>
          <w:b/>
          <w:spacing w:val="-2"/>
          <w:sz w:val="22"/>
          <w:u w:val="single"/>
        </w:rPr>
        <w:t>Investigation</w:t>
      </w:r>
    </w:p>
    <w:p>
      <w:pPr>
        <w:pStyle w:val="ListParagraph"/>
        <w:numPr>
          <w:ilvl w:val="0"/>
          <w:numId w:val="59"/>
        </w:numPr>
        <w:tabs>
          <w:tab w:pos="1818" w:val="left" w:leader="none"/>
        </w:tabs>
        <w:spacing w:line="240" w:lineRule="auto" w:before="14" w:after="0"/>
        <w:ind w:left="1818" w:right="0" w:hanging="358"/>
        <w:jc w:val="left"/>
        <w:rPr>
          <w:rFonts w:ascii="Arial Narrow"/>
          <w:sz w:val="22"/>
        </w:rPr>
      </w:pPr>
      <w:r>
        <w:rPr>
          <w:rFonts w:ascii="Arial Narrow"/>
          <w:w w:val="110"/>
          <w:sz w:val="22"/>
        </w:rPr>
        <w:t>Perform field</w:t>
      </w:r>
      <w:r>
        <w:rPr>
          <w:rFonts w:ascii="Arial Narrow"/>
          <w:spacing w:val="1"/>
          <w:w w:val="110"/>
          <w:sz w:val="22"/>
        </w:rPr>
        <w:t> </w:t>
      </w:r>
      <w:r>
        <w:rPr>
          <w:rFonts w:ascii="Arial Narrow"/>
          <w:w w:val="110"/>
          <w:sz w:val="22"/>
        </w:rPr>
        <w:t>logging</w:t>
      </w:r>
      <w:r>
        <w:rPr>
          <w:rFonts w:ascii="Arial Narrow"/>
          <w:spacing w:val="2"/>
          <w:w w:val="110"/>
          <w:sz w:val="22"/>
        </w:rPr>
        <w:t> </w:t>
      </w:r>
      <w:r>
        <w:rPr>
          <w:rFonts w:ascii="Arial Narrow"/>
          <w:w w:val="110"/>
          <w:sz w:val="22"/>
        </w:rPr>
        <w:t>services</w:t>
      </w:r>
      <w:r>
        <w:rPr>
          <w:rFonts w:ascii="Arial Narrow"/>
          <w:spacing w:val="1"/>
          <w:w w:val="110"/>
          <w:sz w:val="22"/>
        </w:rPr>
        <w:t> </w:t>
      </w:r>
      <w:r>
        <w:rPr>
          <w:rFonts w:ascii="Arial Narrow"/>
          <w:w w:val="110"/>
          <w:sz w:val="22"/>
        </w:rPr>
        <w:t>for</w:t>
      </w:r>
      <w:r>
        <w:rPr>
          <w:rFonts w:ascii="Arial Narrow"/>
          <w:spacing w:val="2"/>
          <w:w w:val="110"/>
          <w:sz w:val="22"/>
        </w:rPr>
        <w:t> </w:t>
      </w:r>
      <w:r>
        <w:rPr>
          <w:rFonts w:ascii="Arial Narrow"/>
          <w:w w:val="110"/>
          <w:sz w:val="22"/>
        </w:rPr>
        <w:t>several</w:t>
      </w:r>
      <w:r>
        <w:rPr>
          <w:rFonts w:ascii="Arial Narrow"/>
          <w:spacing w:val="1"/>
          <w:w w:val="110"/>
          <w:sz w:val="22"/>
        </w:rPr>
        <w:t> </w:t>
      </w:r>
      <w:r>
        <w:rPr>
          <w:rFonts w:ascii="Arial Narrow"/>
          <w:w w:val="110"/>
          <w:sz w:val="22"/>
        </w:rPr>
        <w:t>test</w:t>
      </w:r>
      <w:r>
        <w:rPr>
          <w:rFonts w:ascii="Arial Narrow"/>
          <w:spacing w:val="3"/>
          <w:w w:val="110"/>
          <w:sz w:val="22"/>
        </w:rPr>
        <w:t> </w:t>
      </w:r>
      <w:r>
        <w:rPr>
          <w:rFonts w:ascii="Arial Narrow"/>
          <w:w w:val="110"/>
          <w:sz w:val="22"/>
        </w:rPr>
        <w:t>pits (waterline </w:t>
      </w:r>
      <w:r>
        <w:rPr>
          <w:rFonts w:ascii="Arial Narrow"/>
          <w:spacing w:val="-2"/>
          <w:w w:val="110"/>
          <w:sz w:val="22"/>
        </w:rPr>
        <w:t>alignment).</w:t>
      </w:r>
    </w:p>
    <w:p>
      <w:pPr>
        <w:pStyle w:val="ListParagraph"/>
        <w:numPr>
          <w:ilvl w:val="0"/>
          <w:numId w:val="59"/>
        </w:numPr>
        <w:tabs>
          <w:tab w:pos="1818" w:val="left" w:leader="none"/>
        </w:tabs>
        <w:spacing w:line="240" w:lineRule="auto" w:before="14" w:after="0"/>
        <w:ind w:left="1818" w:right="0" w:hanging="358"/>
        <w:jc w:val="left"/>
        <w:rPr>
          <w:rFonts w:ascii="Arial Narrow"/>
          <w:sz w:val="22"/>
        </w:rPr>
      </w:pPr>
      <w:r>
        <w:rPr>
          <w:rFonts w:ascii="Arial Narrow"/>
          <w:w w:val="110"/>
          <w:sz w:val="22"/>
        </w:rPr>
        <w:t>Transport</w:t>
      </w:r>
      <w:r>
        <w:rPr>
          <w:rFonts w:ascii="Arial Narrow"/>
          <w:spacing w:val="-1"/>
          <w:w w:val="110"/>
          <w:sz w:val="22"/>
        </w:rPr>
        <w:t> </w:t>
      </w:r>
      <w:r>
        <w:rPr>
          <w:rFonts w:ascii="Arial Narrow"/>
          <w:w w:val="110"/>
          <w:sz w:val="22"/>
        </w:rPr>
        <w:t>collected soil and</w:t>
      </w:r>
      <w:r>
        <w:rPr>
          <w:rFonts w:ascii="Arial Narrow"/>
          <w:spacing w:val="3"/>
          <w:w w:val="110"/>
          <w:sz w:val="22"/>
        </w:rPr>
        <w:t> </w:t>
      </w:r>
      <w:r>
        <w:rPr>
          <w:rFonts w:ascii="Arial Narrow"/>
          <w:w w:val="110"/>
          <w:sz w:val="22"/>
        </w:rPr>
        <w:t>rock samples for further</w:t>
      </w:r>
      <w:r>
        <w:rPr>
          <w:rFonts w:ascii="Arial Narrow"/>
          <w:spacing w:val="1"/>
          <w:w w:val="110"/>
          <w:sz w:val="22"/>
        </w:rPr>
        <w:t> </w:t>
      </w:r>
      <w:r>
        <w:rPr>
          <w:rFonts w:ascii="Arial Narrow"/>
          <w:w w:val="110"/>
          <w:sz w:val="22"/>
        </w:rPr>
        <w:t>testing</w:t>
      </w:r>
      <w:r>
        <w:rPr>
          <w:rFonts w:ascii="Arial Narrow"/>
          <w:spacing w:val="1"/>
          <w:w w:val="110"/>
          <w:sz w:val="22"/>
        </w:rPr>
        <w:t> </w:t>
      </w:r>
      <w:r>
        <w:rPr>
          <w:rFonts w:ascii="Arial Narrow"/>
          <w:w w:val="110"/>
          <w:sz w:val="22"/>
        </w:rPr>
        <w:t>and </w:t>
      </w:r>
      <w:r>
        <w:rPr>
          <w:rFonts w:ascii="Arial Narrow"/>
          <w:spacing w:val="-2"/>
          <w:w w:val="110"/>
          <w:sz w:val="22"/>
        </w:rPr>
        <w:t>characterization.</w:t>
      </w:r>
    </w:p>
    <w:p>
      <w:pPr>
        <w:pStyle w:val="ListParagraph"/>
        <w:numPr>
          <w:ilvl w:val="0"/>
          <w:numId w:val="59"/>
        </w:numPr>
        <w:tabs>
          <w:tab w:pos="1817" w:val="left" w:leader="none"/>
          <w:tab w:pos="1819" w:val="left" w:leader="none"/>
        </w:tabs>
        <w:spacing w:line="252" w:lineRule="auto" w:before="14" w:after="0"/>
        <w:ind w:left="1819" w:right="1437" w:hanging="360"/>
        <w:jc w:val="left"/>
        <w:rPr>
          <w:rFonts w:ascii="Arial Narrow"/>
          <w:sz w:val="22"/>
        </w:rPr>
      </w:pPr>
      <w:r>
        <w:rPr>
          <w:rFonts w:ascii="Arial Narrow"/>
          <w:w w:val="110"/>
          <w:sz w:val="22"/>
        </w:rPr>
        <w:t>Prepare</w:t>
      </w:r>
      <w:r>
        <w:rPr>
          <w:rFonts w:ascii="Arial Narrow"/>
          <w:spacing w:val="-11"/>
          <w:w w:val="110"/>
          <w:sz w:val="22"/>
        </w:rPr>
        <w:t> </w:t>
      </w:r>
      <w:r>
        <w:rPr>
          <w:rFonts w:ascii="Arial Narrow"/>
          <w:w w:val="110"/>
          <w:sz w:val="22"/>
        </w:rPr>
        <w:t>a</w:t>
      </w:r>
      <w:r>
        <w:rPr>
          <w:rFonts w:ascii="Arial Narrow"/>
          <w:spacing w:val="-11"/>
          <w:w w:val="110"/>
          <w:sz w:val="22"/>
        </w:rPr>
        <w:t> </w:t>
      </w:r>
      <w:r>
        <w:rPr>
          <w:rFonts w:ascii="Arial Narrow"/>
          <w:w w:val="110"/>
          <w:sz w:val="22"/>
        </w:rPr>
        <w:t>Geotechnical</w:t>
      </w:r>
      <w:r>
        <w:rPr>
          <w:rFonts w:ascii="Arial Narrow"/>
          <w:spacing w:val="-10"/>
          <w:w w:val="110"/>
          <w:sz w:val="22"/>
        </w:rPr>
        <w:t> </w:t>
      </w:r>
      <w:r>
        <w:rPr>
          <w:rFonts w:ascii="Arial Narrow"/>
          <w:w w:val="110"/>
          <w:sz w:val="22"/>
        </w:rPr>
        <w:t>Technical</w:t>
      </w:r>
      <w:r>
        <w:rPr>
          <w:rFonts w:ascii="Arial Narrow"/>
          <w:spacing w:val="-10"/>
          <w:w w:val="110"/>
          <w:sz w:val="22"/>
        </w:rPr>
        <w:t> </w:t>
      </w:r>
      <w:r>
        <w:rPr>
          <w:rFonts w:ascii="Arial Narrow"/>
          <w:w w:val="110"/>
          <w:sz w:val="22"/>
        </w:rPr>
        <w:t>Memorandum</w:t>
      </w:r>
      <w:r>
        <w:rPr>
          <w:rFonts w:ascii="Arial Narrow"/>
          <w:spacing w:val="-11"/>
          <w:w w:val="110"/>
          <w:sz w:val="22"/>
        </w:rPr>
        <w:t> </w:t>
      </w:r>
      <w:r>
        <w:rPr>
          <w:rFonts w:ascii="Arial Narrow"/>
          <w:w w:val="110"/>
          <w:sz w:val="22"/>
        </w:rPr>
        <w:t>stamped</w:t>
      </w:r>
      <w:r>
        <w:rPr>
          <w:rFonts w:ascii="Arial Narrow"/>
          <w:spacing w:val="-10"/>
          <w:w w:val="110"/>
          <w:sz w:val="22"/>
        </w:rPr>
        <w:t> </w:t>
      </w:r>
      <w:r>
        <w:rPr>
          <w:rFonts w:ascii="Arial Narrow"/>
          <w:w w:val="110"/>
          <w:sz w:val="22"/>
        </w:rPr>
        <w:t>by</w:t>
      </w:r>
      <w:r>
        <w:rPr>
          <w:rFonts w:ascii="Arial Narrow"/>
          <w:spacing w:val="-11"/>
          <w:w w:val="110"/>
          <w:sz w:val="22"/>
        </w:rPr>
        <w:t> </w:t>
      </w:r>
      <w:r>
        <w:rPr>
          <w:rFonts w:ascii="Arial Narrow"/>
          <w:w w:val="110"/>
          <w:sz w:val="22"/>
        </w:rPr>
        <w:t>a</w:t>
      </w:r>
      <w:r>
        <w:rPr>
          <w:rFonts w:ascii="Arial Narrow"/>
          <w:spacing w:val="-11"/>
          <w:w w:val="110"/>
          <w:sz w:val="22"/>
        </w:rPr>
        <w:t> </w:t>
      </w:r>
      <w:r>
        <w:rPr>
          <w:rFonts w:ascii="Arial Narrow"/>
          <w:w w:val="110"/>
          <w:sz w:val="22"/>
        </w:rPr>
        <w:t>State</w:t>
      </w:r>
      <w:r>
        <w:rPr>
          <w:rFonts w:ascii="Arial Narrow"/>
          <w:spacing w:val="-10"/>
          <w:w w:val="110"/>
          <w:sz w:val="22"/>
        </w:rPr>
        <w:t> </w:t>
      </w:r>
      <w:r>
        <w:rPr>
          <w:rFonts w:ascii="Arial Narrow"/>
          <w:w w:val="110"/>
          <w:sz w:val="22"/>
        </w:rPr>
        <w:t>of</w:t>
      </w:r>
      <w:r>
        <w:rPr>
          <w:rFonts w:ascii="Arial Narrow"/>
          <w:spacing w:val="-10"/>
          <w:w w:val="110"/>
          <w:sz w:val="22"/>
        </w:rPr>
        <w:t> </w:t>
      </w:r>
      <w:r>
        <w:rPr>
          <w:rFonts w:ascii="Arial Narrow"/>
          <w:w w:val="110"/>
          <w:sz w:val="22"/>
        </w:rPr>
        <w:t>Utah</w:t>
      </w:r>
      <w:r>
        <w:rPr>
          <w:rFonts w:ascii="Arial Narrow"/>
          <w:spacing w:val="-10"/>
          <w:w w:val="110"/>
          <w:sz w:val="22"/>
        </w:rPr>
        <w:t> </w:t>
      </w:r>
      <w:r>
        <w:rPr>
          <w:rFonts w:ascii="Arial Narrow"/>
          <w:w w:val="110"/>
          <w:sz w:val="22"/>
        </w:rPr>
        <w:t>Professional</w:t>
      </w:r>
      <w:r>
        <w:rPr>
          <w:rFonts w:ascii="Arial Narrow"/>
          <w:spacing w:val="-10"/>
          <w:w w:val="110"/>
          <w:sz w:val="22"/>
        </w:rPr>
        <w:t> </w:t>
      </w:r>
      <w:r>
        <w:rPr>
          <w:rFonts w:ascii="Arial Narrow"/>
          <w:w w:val="110"/>
          <w:sz w:val="22"/>
        </w:rPr>
        <w:t>Engineer that will provide the following:</w:t>
      </w:r>
    </w:p>
    <w:p>
      <w:pPr>
        <w:pStyle w:val="ListParagraph"/>
        <w:numPr>
          <w:ilvl w:val="1"/>
          <w:numId w:val="59"/>
        </w:numPr>
        <w:tabs>
          <w:tab w:pos="2179" w:val="left" w:leader="none"/>
        </w:tabs>
        <w:spacing w:line="240" w:lineRule="auto" w:before="1" w:after="0"/>
        <w:ind w:left="2179" w:right="0" w:hanging="360"/>
        <w:jc w:val="left"/>
        <w:rPr>
          <w:rFonts w:ascii="Arial Narrow"/>
          <w:sz w:val="22"/>
        </w:rPr>
      </w:pPr>
      <w:r>
        <w:rPr>
          <w:rFonts w:ascii="Arial Narrow"/>
          <w:w w:val="110"/>
          <w:sz w:val="22"/>
        </w:rPr>
        <w:t>Site</w:t>
      </w:r>
      <w:r>
        <w:rPr>
          <w:rFonts w:ascii="Arial Narrow"/>
          <w:spacing w:val="-10"/>
          <w:w w:val="110"/>
          <w:sz w:val="22"/>
        </w:rPr>
        <w:t> </w:t>
      </w:r>
      <w:r>
        <w:rPr>
          <w:rFonts w:ascii="Arial Narrow"/>
          <w:spacing w:val="-4"/>
          <w:w w:val="110"/>
          <w:sz w:val="22"/>
        </w:rPr>
        <w:t>Data</w:t>
      </w:r>
    </w:p>
    <w:p>
      <w:pPr>
        <w:pStyle w:val="ListParagraph"/>
        <w:numPr>
          <w:ilvl w:val="2"/>
          <w:numId w:val="59"/>
        </w:numPr>
        <w:tabs>
          <w:tab w:pos="2630" w:val="left" w:leader="none"/>
        </w:tabs>
        <w:spacing w:line="240" w:lineRule="auto" w:before="14" w:after="0"/>
        <w:ind w:left="2630" w:right="0" w:hanging="372"/>
        <w:jc w:val="left"/>
        <w:rPr>
          <w:rFonts w:ascii="Arial Narrow"/>
          <w:sz w:val="22"/>
        </w:rPr>
      </w:pPr>
      <w:r>
        <w:rPr>
          <w:rFonts w:ascii="Arial Narrow"/>
          <w:w w:val="110"/>
          <w:sz w:val="22"/>
        </w:rPr>
        <w:t>Site</w:t>
      </w:r>
      <w:r>
        <w:rPr>
          <w:rFonts w:ascii="Arial Narrow"/>
          <w:spacing w:val="-6"/>
          <w:w w:val="110"/>
          <w:sz w:val="22"/>
        </w:rPr>
        <w:t> </w:t>
      </w:r>
      <w:r>
        <w:rPr>
          <w:rFonts w:ascii="Arial Narrow"/>
          <w:w w:val="110"/>
          <w:sz w:val="22"/>
        </w:rPr>
        <w:t>description</w:t>
      </w:r>
      <w:r>
        <w:rPr>
          <w:rFonts w:ascii="Arial Narrow"/>
          <w:spacing w:val="-4"/>
          <w:w w:val="110"/>
          <w:sz w:val="22"/>
        </w:rPr>
        <w:t> </w:t>
      </w:r>
      <w:r>
        <w:rPr>
          <w:rFonts w:ascii="Arial Narrow"/>
          <w:w w:val="110"/>
          <w:sz w:val="22"/>
        </w:rPr>
        <w:t>and</w:t>
      </w:r>
      <w:r>
        <w:rPr>
          <w:rFonts w:ascii="Arial Narrow"/>
          <w:spacing w:val="-5"/>
          <w:w w:val="110"/>
          <w:sz w:val="22"/>
        </w:rPr>
        <w:t> </w:t>
      </w:r>
      <w:r>
        <w:rPr>
          <w:rFonts w:ascii="Arial Narrow"/>
          <w:spacing w:val="-2"/>
          <w:w w:val="110"/>
          <w:sz w:val="22"/>
        </w:rPr>
        <w:t>history</w:t>
      </w:r>
    </w:p>
    <w:p>
      <w:pPr>
        <w:pStyle w:val="ListParagraph"/>
        <w:numPr>
          <w:ilvl w:val="2"/>
          <w:numId w:val="59"/>
        </w:numPr>
        <w:tabs>
          <w:tab w:pos="2630" w:val="left" w:leader="none"/>
        </w:tabs>
        <w:spacing w:line="240" w:lineRule="auto" w:before="14" w:after="0"/>
        <w:ind w:left="2630" w:right="0" w:hanging="417"/>
        <w:jc w:val="left"/>
        <w:rPr>
          <w:rFonts w:ascii="Arial Narrow"/>
          <w:sz w:val="22"/>
        </w:rPr>
      </w:pPr>
      <w:r>
        <w:rPr>
          <w:rFonts w:ascii="Arial Narrow"/>
          <w:w w:val="110"/>
          <w:sz w:val="22"/>
        </w:rPr>
        <w:t>Site</w:t>
      </w:r>
      <w:r>
        <w:rPr>
          <w:rFonts w:ascii="Arial Narrow"/>
          <w:spacing w:val="-10"/>
          <w:w w:val="110"/>
          <w:sz w:val="22"/>
        </w:rPr>
        <w:t> </w:t>
      </w:r>
      <w:r>
        <w:rPr>
          <w:rFonts w:ascii="Arial Narrow"/>
          <w:w w:val="110"/>
          <w:sz w:val="22"/>
        </w:rPr>
        <w:t>and</w:t>
      </w:r>
      <w:r>
        <w:rPr>
          <w:rFonts w:ascii="Arial Narrow"/>
          <w:spacing w:val="-10"/>
          <w:w w:val="110"/>
          <w:sz w:val="22"/>
        </w:rPr>
        <w:t> </w:t>
      </w:r>
      <w:r>
        <w:rPr>
          <w:rFonts w:ascii="Arial Narrow"/>
          <w:w w:val="110"/>
          <w:sz w:val="22"/>
        </w:rPr>
        <w:t>regional</w:t>
      </w:r>
      <w:r>
        <w:rPr>
          <w:rFonts w:ascii="Arial Narrow"/>
          <w:spacing w:val="-10"/>
          <w:w w:val="110"/>
          <w:sz w:val="22"/>
        </w:rPr>
        <w:t> </w:t>
      </w:r>
      <w:r>
        <w:rPr>
          <w:rFonts w:ascii="Arial Narrow"/>
          <w:spacing w:val="-2"/>
          <w:w w:val="110"/>
          <w:sz w:val="22"/>
        </w:rPr>
        <w:t>geology</w:t>
      </w:r>
    </w:p>
    <w:p>
      <w:pPr>
        <w:pStyle w:val="ListParagraph"/>
        <w:numPr>
          <w:ilvl w:val="2"/>
          <w:numId w:val="59"/>
        </w:numPr>
        <w:tabs>
          <w:tab w:pos="2630" w:val="left" w:leader="none"/>
        </w:tabs>
        <w:spacing w:line="240" w:lineRule="auto" w:before="14" w:after="0"/>
        <w:ind w:left="2630" w:right="0" w:hanging="463"/>
        <w:jc w:val="left"/>
        <w:rPr>
          <w:rFonts w:ascii="Arial Narrow"/>
          <w:sz w:val="22"/>
        </w:rPr>
      </w:pPr>
      <w:r>
        <w:rPr>
          <w:rFonts w:ascii="Arial Narrow"/>
          <w:w w:val="110"/>
          <w:sz w:val="22"/>
        </w:rPr>
        <w:t>Summary of</w:t>
      </w:r>
      <w:r>
        <w:rPr>
          <w:rFonts w:ascii="Arial Narrow"/>
          <w:spacing w:val="1"/>
          <w:w w:val="110"/>
          <w:sz w:val="22"/>
        </w:rPr>
        <w:t> </w:t>
      </w:r>
      <w:r>
        <w:rPr>
          <w:rFonts w:ascii="Arial Narrow"/>
          <w:w w:val="110"/>
          <w:sz w:val="22"/>
        </w:rPr>
        <w:t>test pit operations and </w:t>
      </w:r>
      <w:r>
        <w:rPr>
          <w:rFonts w:ascii="Arial Narrow"/>
          <w:spacing w:val="-2"/>
          <w:w w:val="110"/>
          <w:sz w:val="22"/>
        </w:rPr>
        <w:t>findings</w:t>
      </w:r>
    </w:p>
    <w:p>
      <w:pPr>
        <w:pStyle w:val="ListParagraph"/>
        <w:numPr>
          <w:ilvl w:val="2"/>
          <w:numId w:val="59"/>
        </w:numPr>
        <w:tabs>
          <w:tab w:pos="2630" w:val="left" w:leader="none"/>
        </w:tabs>
        <w:spacing w:line="240" w:lineRule="auto" w:before="14" w:after="0"/>
        <w:ind w:left="2630" w:right="0" w:hanging="470"/>
        <w:jc w:val="left"/>
        <w:rPr>
          <w:rFonts w:ascii="Arial Narrow"/>
          <w:sz w:val="22"/>
        </w:rPr>
      </w:pPr>
      <w:r>
        <w:rPr>
          <w:rFonts w:ascii="Arial Narrow"/>
          <w:w w:val="110"/>
          <w:sz w:val="22"/>
        </w:rPr>
        <w:t>Summary</w:t>
      </w:r>
      <w:r>
        <w:rPr>
          <w:rFonts w:ascii="Arial Narrow"/>
          <w:spacing w:val="-2"/>
          <w:w w:val="110"/>
          <w:sz w:val="22"/>
        </w:rPr>
        <w:t> </w:t>
      </w:r>
      <w:r>
        <w:rPr>
          <w:rFonts w:ascii="Arial Narrow"/>
          <w:w w:val="110"/>
          <w:sz w:val="22"/>
        </w:rPr>
        <w:t>of</w:t>
      </w:r>
      <w:r>
        <w:rPr>
          <w:rFonts w:ascii="Arial Narrow"/>
          <w:spacing w:val="-1"/>
          <w:w w:val="110"/>
          <w:sz w:val="22"/>
        </w:rPr>
        <w:t> </w:t>
      </w:r>
      <w:r>
        <w:rPr>
          <w:rFonts w:ascii="Arial Narrow"/>
          <w:w w:val="110"/>
          <w:sz w:val="22"/>
        </w:rPr>
        <w:t>laboratory</w:t>
      </w:r>
      <w:r>
        <w:rPr>
          <w:rFonts w:ascii="Arial Narrow"/>
          <w:spacing w:val="-1"/>
          <w:w w:val="110"/>
          <w:sz w:val="22"/>
        </w:rPr>
        <w:t> </w:t>
      </w:r>
      <w:r>
        <w:rPr>
          <w:rFonts w:ascii="Arial Narrow"/>
          <w:spacing w:val="-2"/>
          <w:w w:val="110"/>
          <w:sz w:val="22"/>
        </w:rPr>
        <w:t>testing</w:t>
      </w:r>
    </w:p>
    <w:p>
      <w:pPr>
        <w:pStyle w:val="ListParagraph"/>
        <w:numPr>
          <w:ilvl w:val="1"/>
          <w:numId w:val="59"/>
        </w:numPr>
        <w:tabs>
          <w:tab w:pos="2178" w:val="left" w:leader="none"/>
        </w:tabs>
        <w:spacing w:line="240" w:lineRule="auto" w:before="14" w:after="0"/>
        <w:ind w:left="2178" w:right="0" w:hanging="359"/>
        <w:jc w:val="left"/>
        <w:rPr>
          <w:rFonts w:ascii="Arial Narrow"/>
          <w:sz w:val="22"/>
        </w:rPr>
      </w:pPr>
      <w:r>
        <w:rPr>
          <w:rFonts w:ascii="Arial Narrow"/>
          <w:w w:val="110"/>
          <w:sz w:val="22"/>
        </w:rPr>
        <w:t>Backfill</w:t>
      </w:r>
      <w:r>
        <w:rPr>
          <w:rFonts w:ascii="Arial Narrow"/>
          <w:spacing w:val="-14"/>
          <w:w w:val="110"/>
          <w:sz w:val="22"/>
        </w:rPr>
        <w:t> </w:t>
      </w:r>
      <w:r>
        <w:rPr>
          <w:rFonts w:ascii="Arial Narrow"/>
          <w:spacing w:val="-2"/>
          <w:w w:val="110"/>
          <w:sz w:val="22"/>
        </w:rPr>
        <w:t>recommendations</w:t>
      </w:r>
    </w:p>
    <w:p>
      <w:pPr>
        <w:pStyle w:val="ListParagraph"/>
        <w:numPr>
          <w:ilvl w:val="1"/>
          <w:numId w:val="59"/>
        </w:numPr>
        <w:tabs>
          <w:tab w:pos="2179" w:val="left" w:leader="none"/>
        </w:tabs>
        <w:spacing w:line="240" w:lineRule="auto" w:before="14" w:after="0"/>
        <w:ind w:left="2179" w:right="0" w:hanging="360"/>
        <w:jc w:val="left"/>
        <w:rPr>
          <w:rFonts w:ascii="Arial Narrow"/>
          <w:sz w:val="22"/>
        </w:rPr>
      </w:pPr>
      <w:r>
        <w:rPr>
          <w:rFonts w:ascii="Arial Narrow"/>
          <w:w w:val="105"/>
          <w:sz w:val="22"/>
        </w:rPr>
        <w:t>Subgrade</w:t>
      </w:r>
      <w:r>
        <w:rPr>
          <w:rFonts w:ascii="Arial Narrow"/>
          <w:spacing w:val="15"/>
          <w:w w:val="110"/>
          <w:sz w:val="22"/>
        </w:rPr>
        <w:t> </w:t>
      </w:r>
      <w:r>
        <w:rPr>
          <w:rFonts w:ascii="Arial Narrow"/>
          <w:spacing w:val="-2"/>
          <w:w w:val="110"/>
          <w:sz w:val="22"/>
        </w:rPr>
        <w:t>recommendations</w:t>
      </w:r>
    </w:p>
    <w:p>
      <w:pPr>
        <w:pStyle w:val="ListParagraph"/>
        <w:numPr>
          <w:ilvl w:val="1"/>
          <w:numId w:val="59"/>
        </w:numPr>
        <w:tabs>
          <w:tab w:pos="2177" w:val="left" w:leader="none"/>
        </w:tabs>
        <w:spacing w:line="240" w:lineRule="auto" w:before="12" w:after="0"/>
        <w:ind w:left="2177" w:right="0" w:hanging="358"/>
        <w:jc w:val="left"/>
        <w:rPr>
          <w:rFonts w:ascii="Arial Narrow"/>
          <w:sz w:val="22"/>
        </w:rPr>
      </w:pPr>
      <w:r>
        <w:rPr>
          <w:rFonts w:ascii="Arial Narrow"/>
          <w:w w:val="105"/>
          <w:sz w:val="22"/>
        </w:rPr>
        <w:t>Pavement</w:t>
      </w:r>
      <w:r>
        <w:rPr>
          <w:rFonts w:ascii="Arial Narrow"/>
          <w:spacing w:val="7"/>
          <w:w w:val="110"/>
          <w:sz w:val="22"/>
        </w:rPr>
        <w:t> </w:t>
      </w:r>
      <w:r>
        <w:rPr>
          <w:rFonts w:ascii="Arial Narrow"/>
          <w:spacing w:val="-2"/>
          <w:w w:val="110"/>
          <w:sz w:val="22"/>
        </w:rPr>
        <w:t>recommendations</w:t>
      </w:r>
    </w:p>
    <w:p>
      <w:pPr>
        <w:pStyle w:val="ListParagraph"/>
        <w:numPr>
          <w:ilvl w:val="0"/>
          <w:numId w:val="59"/>
        </w:numPr>
        <w:tabs>
          <w:tab w:pos="1817" w:val="left" w:leader="none"/>
          <w:tab w:pos="1819" w:val="left" w:leader="none"/>
        </w:tabs>
        <w:spacing w:line="254" w:lineRule="auto" w:before="14" w:after="0"/>
        <w:ind w:left="1819" w:right="1436" w:hanging="360"/>
        <w:jc w:val="left"/>
        <w:rPr>
          <w:rFonts w:ascii="Arial Narrow"/>
          <w:sz w:val="22"/>
        </w:rPr>
      </w:pPr>
      <w:r>
        <w:rPr>
          <w:rFonts w:ascii="Arial Narrow"/>
          <w:w w:val="110"/>
          <w:sz w:val="22"/>
        </w:rPr>
        <w:t>Comments</w:t>
      </w:r>
      <w:r>
        <w:rPr>
          <w:rFonts w:ascii="Arial Narrow"/>
          <w:spacing w:val="36"/>
          <w:w w:val="110"/>
          <w:sz w:val="22"/>
        </w:rPr>
        <w:t> </w:t>
      </w:r>
      <w:r>
        <w:rPr>
          <w:rFonts w:ascii="Arial Narrow"/>
          <w:w w:val="110"/>
          <w:sz w:val="22"/>
        </w:rPr>
        <w:t>from</w:t>
      </w:r>
      <w:r>
        <w:rPr>
          <w:rFonts w:ascii="Arial Narrow"/>
          <w:spacing w:val="36"/>
          <w:w w:val="110"/>
          <w:sz w:val="22"/>
        </w:rPr>
        <w:t> </w:t>
      </w:r>
      <w:r>
        <w:rPr>
          <w:rFonts w:ascii="Arial Narrow"/>
          <w:w w:val="110"/>
          <w:sz w:val="22"/>
        </w:rPr>
        <w:t>the</w:t>
      </w:r>
      <w:r>
        <w:rPr>
          <w:rFonts w:ascii="Arial Narrow"/>
          <w:spacing w:val="36"/>
          <w:w w:val="110"/>
          <w:sz w:val="22"/>
        </w:rPr>
        <w:t> </w:t>
      </w:r>
      <w:r>
        <w:rPr>
          <w:rFonts w:ascii="Arial Narrow"/>
          <w:w w:val="110"/>
          <w:sz w:val="22"/>
        </w:rPr>
        <w:t>review</w:t>
      </w:r>
      <w:r>
        <w:rPr>
          <w:rFonts w:ascii="Arial Narrow"/>
          <w:spacing w:val="36"/>
          <w:w w:val="110"/>
          <w:sz w:val="22"/>
        </w:rPr>
        <w:t> </w:t>
      </w:r>
      <w:r>
        <w:rPr>
          <w:rFonts w:ascii="Arial Narrow"/>
          <w:w w:val="110"/>
          <w:sz w:val="22"/>
        </w:rPr>
        <w:t>will</w:t>
      </w:r>
      <w:r>
        <w:rPr>
          <w:rFonts w:ascii="Arial Narrow"/>
          <w:spacing w:val="36"/>
          <w:w w:val="110"/>
          <w:sz w:val="22"/>
        </w:rPr>
        <w:t> </w:t>
      </w:r>
      <w:r>
        <w:rPr>
          <w:rFonts w:ascii="Arial Narrow"/>
          <w:w w:val="110"/>
          <w:sz w:val="22"/>
        </w:rPr>
        <w:t>be</w:t>
      </w:r>
      <w:r>
        <w:rPr>
          <w:rFonts w:ascii="Arial Narrow"/>
          <w:spacing w:val="36"/>
          <w:w w:val="110"/>
          <w:sz w:val="22"/>
        </w:rPr>
        <w:t> </w:t>
      </w:r>
      <w:r>
        <w:rPr>
          <w:rFonts w:ascii="Arial Narrow"/>
          <w:w w:val="110"/>
          <w:sz w:val="22"/>
        </w:rPr>
        <w:t>addressed,</w:t>
      </w:r>
      <w:r>
        <w:rPr>
          <w:rFonts w:ascii="Arial Narrow"/>
          <w:spacing w:val="37"/>
          <w:w w:val="110"/>
          <w:sz w:val="22"/>
        </w:rPr>
        <w:t> </w:t>
      </w:r>
      <w:r>
        <w:rPr>
          <w:rFonts w:ascii="Arial Narrow"/>
          <w:w w:val="110"/>
          <w:sz w:val="22"/>
        </w:rPr>
        <w:t>if</w:t>
      </w:r>
      <w:r>
        <w:rPr>
          <w:rFonts w:ascii="Arial Narrow"/>
          <w:spacing w:val="37"/>
          <w:w w:val="110"/>
          <w:sz w:val="22"/>
        </w:rPr>
        <w:t> </w:t>
      </w:r>
      <w:r>
        <w:rPr>
          <w:rFonts w:ascii="Arial Narrow"/>
          <w:w w:val="110"/>
          <w:sz w:val="22"/>
        </w:rPr>
        <w:t>necessary,</w:t>
      </w:r>
      <w:r>
        <w:rPr>
          <w:rFonts w:ascii="Arial Narrow"/>
          <w:spacing w:val="37"/>
          <w:w w:val="110"/>
          <w:sz w:val="22"/>
        </w:rPr>
        <w:t> </w:t>
      </w:r>
      <w:r>
        <w:rPr>
          <w:rFonts w:ascii="Arial Narrow"/>
          <w:w w:val="110"/>
          <w:sz w:val="22"/>
        </w:rPr>
        <w:t>and</w:t>
      </w:r>
      <w:r>
        <w:rPr>
          <w:rFonts w:ascii="Arial Narrow"/>
          <w:spacing w:val="37"/>
          <w:w w:val="110"/>
          <w:sz w:val="22"/>
        </w:rPr>
        <w:t> </w:t>
      </w:r>
      <w:r>
        <w:rPr>
          <w:rFonts w:ascii="Arial Narrow"/>
          <w:w w:val="110"/>
          <w:sz w:val="22"/>
        </w:rPr>
        <w:t>a</w:t>
      </w:r>
      <w:r>
        <w:rPr>
          <w:rFonts w:ascii="Arial Narrow"/>
          <w:spacing w:val="36"/>
          <w:w w:val="110"/>
          <w:sz w:val="22"/>
        </w:rPr>
        <w:t> </w:t>
      </w:r>
      <w:r>
        <w:rPr>
          <w:rFonts w:ascii="Arial Narrow"/>
          <w:w w:val="110"/>
          <w:sz w:val="22"/>
        </w:rPr>
        <w:t>final</w:t>
      </w:r>
      <w:r>
        <w:rPr>
          <w:rFonts w:ascii="Arial Narrow"/>
          <w:spacing w:val="36"/>
          <w:w w:val="110"/>
          <w:sz w:val="22"/>
        </w:rPr>
        <w:t> </w:t>
      </w:r>
      <w:r>
        <w:rPr>
          <w:rFonts w:ascii="Arial Narrow"/>
          <w:w w:val="110"/>
          <w:sz w:val="22"/>
        </w:rPr>
        <w:t>stamped</w:t>
      </w:r>
      <w:r>
        <w:rPr>
          <w:rFonts w:ascii="Arial Narrow"/>
          <w:spacing w:val="37"/>
          <w:w w:val="110"/>
          <w:sz w:val="22"/>
        </w:rPr>
        <w:t> </w:t>
      </w:r>
      <w:r>
        <w:rPr>
          <w:rFonts w:ascii="Arial Narrow"/>
          <w:w w:val="110"/>
          <w:sz w:val="22"/>
        </w:rPr>
        <w:t>copy</w:t>
      </w:r>
      <w:r>
        <w:rPr>
          <w:rFonts w:ascii="Arial Narrow"/>
          <w:spacing w:val="36"/>
          <w:w w:val="110"/>
          <w:sz w:val="22"/>
        </w:rPr>
        <w:t> </w:t>
      </w:r>
      <w:r>
        <w:rPr>
          <w:rFonts w:ascii="Arial Narrow"/>
          <w:w w:val="110"/>
          <w:sz w:val="22"/>
        </w:rPr>
        <w:t>will</w:t>
      </w:r>
      <w:r>
        <w:rPr>
          <w:rFonts w:ascii="Arial Narrow"/>
          <w:spacing w:val="36"/>
          <w:w w:val="110"/>
          <w:sz w:val="22"/>
        </w:rPr>
        <w:t> </w:t>
      </w:r>
      <w:r>
        <w:rPr>
          <w:rFonts w:ascii="Arial Narrow"/>
          <w:w w:val="110"/>
          <w:sz w:val="22"/>
        </w:rPr>
        <w:t>be </w:t>
      </w:r>
      <w:r>
        <w:rPr>
          <w:rFonts w:ascii="Arial Narrow"/>
          <w:spacing w:val="-2"/>
          <w:w w:val="110"/>
          <w:sz w:val="22"/>
        </w:rPr>
        <w:t>provided.</w:t>
      </w:r>
    </w:p>
    <w:p>
      <w:pPr>
        <w:spacing w:after="0" w:line="254" w:lineRule="auto"/>
        <w:jc w:val="left"/>
        <w:rPr>
          <w:rFonts w:ascii="Arial Narrow"/>
          <w:sz w:val="22"/>
        </w:rPr>
        <w:sectPr>
          <w:headerReference w:type="default" r:id="rId162"/>
          <w:footerReference w:type="default" r:id="rId163"/>
          <w:pgSz w:w="12240" w:h="15840"/>
          <w:pgMar w:header="365" w:footer="0" w:top="1220" w:bottom="280" w:left="340" w:right="0"/>
        </w:sectPr>
      </w:pPr>
    </w:p>
    <w:p>
      <w:pPr>
        <w:pStyle w:val="BodyText"/>
        <w:spacing w:before="3"/>
        <w:rPr>
          <w:rFonts w:ascii="Arial Narrow"/>
          <w:sz w:val="10"/>
        </w:rPr>
      </w:pPr>
    </w:p>
    <w:p>
      <w:pPr>
        <w:spacing w:before="111"/>
        <w:ind w:left="1820" w:right="0" w:firstLine="0"/>
        <w:jc w:val="left"/>
        <w:rPr>
          <w:rFonts w:ascii="Arial Narrow"/>
          <w:b/>
          <w:sz w:val="22"/>
        </w:rPr>
      </w:pPr>
      <w:r>
        <w:rPr>
          <w:rFonts w:ascii="Arial Narrow"/>
          <w:b/>
          <w:spacing w:val="-2"/>
          <w:w w:val="110"/>
          <w:sz w:val="22"/>
        </w:rPr>
        <w:t>Deliverables:</w:t>
      </w:r>
    </w:p>
    <w:p>
      <w:pPr>
        <w:pStyle w:val="ListParagraph"/>
        <w:numPr>
          <w:ilvl w:val="1"/>
          <w:numId w:val="59"/>
        </w:numPr>
        <w:tabs>
          <w:tab w:pos="2271" w:val="left" w:leader="none"/>
        </w:tabs>
        <w:spacing w:line="240" w:lineRule="auto" w:before="14" w:after="0"/>
        <w:ind w:left="2271" w:right="0" w:hanging="451"/>
        <w:jc w:val="left"/>
        <w:rPr>
          <w:rFonts w:ascii="Arial Narrow"/>
          <w:sz w:val="22"/>
        </w:rPr>
      </w:pPr>
      <w:r>
        <w:rPr>
          <w:rFonts w:ascii="Arial Narrow"/>
          <w:w w:val="110"/>
          <w:sz w:val="22"/>
        </w:rPr>
        <w:t>Soil</w:t>
      </w:r>
      <w:r>
        <w:rPr>
          <w:rFonts w:ascii="Arial Narrow"/>
          <w:spacing w:val="-11"/>
          <w:w w:val="110"/>
          <w:sz w:val="22"/>
        </w:rPr>
        <w:t> </w:t>
      </w:r>
      <w:r>
        <w:rPr>
          <w:rFonts w:ascii="Arial Narrow"/>
          <w:w w:val="110"/>
          <w:sz w:val="22"/>
        </w:rPr>
        <w:t>Sampling,</w:t>
      </w:r>
      <w:r>
        <w:rPr>
          <w:rFonts w:ascii="Arial Narrow"/>
          <w:spacing w:val="-11"/>
          <w:w w:val="110"/>
          <w:sz w:val="22"/>
        </w:rPr>
        <w:t> </w:t>
      </w:r>
      <w:r>
        <w:rPr>
          <w:rFonts w:ascii="Arial Narrow"/>
          <w:w w:val="110"/>
          <w:sz w:val="22"/>
        </w:rPr>
        <w:t>Lab</w:t>
      </w:r>
      <w:r>
        <w:rPr>
          <w:rFonts w:ascii="Arial Narrow"/>
          <w:spacing w:val="-10"/>
          <w:w w:val="110"/>
          <w:sz w:val="22"/>
        </w:rPr>
        <w:t> </w:t>
      </w:r>
      <w:r>
        <w:rPr>
          <w:rFonts w:ascii="Arial Narrow"/>
          <w:spacing w:val="-2"/>
          <w:w w:val="110"/>
          <w:sz w:val="22"/>
        </w:rPr>
        <w:t>Testing</w:t>
      </w:r>
    </w:p>
    <w:p>
      <w:pPr>
        <w:pStyle w:val="ListParagraph"/>
        <w:numPr>
          <w:ilvl w:val="1"/>
          <w:numId w:val="59"/>
        </w:numPr>
        <w:tabs>
          <w:tab w:pos="2271" w:val="left" w:leader="none"/>
        </w:tabs>
        <w:spacing w:line="240" w:lineRule="auto" w:before="14" w:after="0"/>
        <w:ind w:left="2271" w:right="0" w:hanging="451"/>
        <w:jc w:val="left"/>
        <w:rPr>
          <w:rFonts w:ascii="Arial Narrow"/>
          <w:sz w:val="22"/>
        </w:rPr>
      </w:pPr>
      <w:r>
        <w:rPr>
          <w:rFonts w:ascii="Arial Narrow"/>
          <w:sz w:val="22"/>
        </w:rPr>
        <w:t>Geotechnical</w:t>
      </w:r>
      <w:r>
        <w:rPr>
          <w:rFonts w:ascii="Arial Narrow"/>
          <w:spacing w:val="56"/>
          <w:sz w:val="22"/>
        </w:rPr>
        <w:t> </w:t>
      </w:r>
      <w:r>
        <w:rPr>
          <w:rFonts w:ascii="Arial Narrow"/>
          <w:sz w:val="22"/>
        </w:rPr>
        <w:t>Technical</w:t>
      </w:r>
      <w:r>
        <w:rPr>
          <w:rFonts w:ascii="Arial Narrow"/>
          <w:spacing w:val="62"/>
          <w:sz w:val="22"/>
        </w:rPr>
        <w:t> </w:t>
      </w:r>
      <w:r>
        <w:rPr>
          <w:rFonts w:ascii="Arial Narrow"/>
          <w:spacing w:val="-2"/>
          <w:sz w:val="22"/>
        </w:rPr>
        <w:t>Memorandum</w:t>
      </w:r>
    </w:p>
    <w:p>
      <w:pPr>
        <w:pStyle w:val="BodyText"/>
        <w:spacing w:before="1"/>
        <w:rPr>
          <w:rFonts w:ascii="Arial Narrow"/>
        </w:rPr>
      </w:pPr>
    </w:p>
    <w:p>
      <w:pPr>
        <w:spacing w:before="0"/>
        <w:ind w:left="1820" w:right="0" w:firstLine="0"/>
        <w:jc w:val="left"/>
        <w:rPr>
          <w:rFonts w:ascii="Arial Narrow"/>
          <w:b/>
          <w:sz w:val="22"/>
        </w:rPr>
      </w:pPr>
      <w:r>
        <w:rPr>
          <w:rFonts w:ascii="Arial Narrow"/>
          <w:b/>
          <w:spacing w:val="-2"/>
          <w:sz w:val="22"/>
        </w:rPr>
        <w:t>Assumptions</w:t>
      </w:r>
    </w:p>
    <w:p>
      <w:pPr>
        <w:pStyle w:val="ListParagraph"/>
        <w:numPr>
          <w:ilvl w:val="0"/>
          <w:numId w:val="53"/>
        </w:numPr>
        <w:tabs>
          <w:tab w:pos="2180" w:val="left" w:leader="none"/>
        </w:tabs>
        <w:spacing w:line="240" w:lineRule="auto" w:before="4" w:after="0"/>
        <w:ind w:left="2180" w:right="0" w:hanging="360"/>
        <w:jc w:val="left"/>
        <w:rPr>
          <w:rFonts w:ascii="Arial Narrow" w:hAnsi="Arial Narrow"/>
          <w:sz w:val="22"/>
        </w:rPr>
      </w:pPr>
      <w:r>
        <w:rPr>
          <w:rFonts w:ascii="Arial Narrow" w:hAnsi="Arial Narrow"/>
          <w:w w:val="110"/>
          <w:sz w:val="22"/>
        </w:rPr>
        <w:t>Operator</w:t>
      </w:r>
      <w:r>
        <w:rPr>
          <w:rFonts w:ascii="Arial Narrow" w:hAnsi="Arial Narrow"/>
          <w:spacing w:val="1"/>
          <w:w w:val="110"/>
          <w:sz w:val="22"/>
        </w:rPr>
        <w:t> </w:t>
      </w:r>
      <w:r>
        <w:rPr>
          <w:rFonts w:ascii="Arial Narrow" w:hAnsi="Arial Narrow"/>
          <w:w w:val="110"/>
          <w:sz w:val="22"/>
        </w:rPr>
        <w:t>and machinery</w:t>
      </w:r>
      <w:r>
        <w:rPr>
          <w:rFonts w:ascii="Arial Narrow" w:hAnsi="Arial Narrow"/>
          <w:spacing w:val="1"/>
          <w:w w:val="110"/>
          <w:sz w:val="22"/>
        </w:rPr>
        <w:t> </w:t>
      </w:r>
      <w:r>
        <w:rPr>
          <w:rFonts w:ascii="Arial Narrow" w:hAnsi="Arial Narrow"/>
          <w:w w:val="110"/>
          <w:sz w:val="22"/>
        </w:rPr>
        <w:t>for</w:t>
      </w:r>
      <w:r>
        <w:rPr>
          <w:rFonts w:ascii="Arial Narrow" w:hAnsi="Arial Narrow"/>
          <w:spacing w:val="-1"/>
          <w:w w:val="110"/>
          <w:sz w:val="22"/>
        </w:rPr>
        <w:t> </w:t>
      </w:r>
      <w:r>
        <w:rPr>
          <w:rFonts w:ascii="Arial Narrow" w:hAnsi="Arial Narrow"/>
          <w:w w:val="110"/>
          <w:sz w:val="22"/>
        </w:rPr>
        <w:t>the test pitting</w:t>
      </w:r>
      <w:r>
        <w:rPr>
          <w:rFonts w:ascii="Arial Narrow" w:hAnsi="Arial Narrow"/>
          <w:spacing w:val="4"/>
          <w:w w:val="110"/>
          <w:sz w:val="22"/>
        </w:rPr>
        <w:t> </w:t>
      </w:r>
      <w:r>
        <w:rPr>
          <w:rFonts w:ascii="Arial Narrow" w:hAnsi="Arial Narrow"/>
          <w:w w:val="110"/>
          <w:sz w:val="22"/>
        </w:rPr>
        <w:t>will be</w:t>
      </w:r>
      <w:r>
        <w:rPr>
          <w:rFonts w:ascii="Arial Narrow" w:hAnsi="Arial Narrow"/>
          <w:spacing w:val="-1"/>
          <w:w w:val="110"/>
          <w:sz w:val="22"/>
        </w:rPr>
        <w:t> </w:t>
      </w:r>
      <w:r>
        <w:rPr>
          <w:rFonts w:ascii="Arial Narrow" w:hAnsi="Arial Narrow"/>
          <w:w w:val="110"/>
          <w:sz w:val="22"/>
        </w:rPr>
        <w:t>provided</w:t>
      </w:r>
      <w:r>
        <w:rPr>
          <w:rFonts w:ascii="Arial Narrow" w:hAnsi="Arial Narrow"/>
          <w:spacing w:val="1"/>
          <w:w w:val="110"/>
          <w:sz w:val="22"/>
        </w:rPr>
        <w:t> </w:t>
      </w:r>
      <w:r>
        <w:rPr>
          <w:rFonts w:ascii="Arial Narrow" w:hAnsi="Arial Narrow"/>
          <w:w w:val="110"/>
          <w:sz w:val="22"/>
        </w:rPr>
        <w:t>by the </w:t>
      </w:r>
      <w:r>
        <w:rPr>
          <w:rFonts w:ascii="Arial Narrow" w:hAnsi="Arial Narrow"/>
          <w:spacing w:val="-4"/>
          <w:w w:val="110"/>
          <w:sz w:val="22"/>
        </w:rPr>
        <w:t>City.</w:t>
      </w:r>
    </w:p>
    <w:p>
      <w:pPr>
        <w:pStyle w:val="ListParagraph"/>
        <w:numPr>
          <w:ilvl w:val="0"/>
          <w:numId w:val="53"/>
        </w:numPr>
        <w:tabs>
          <w:tab w:pos="2180" w:val="left" w:leader="none"/>
        </w:tabs>
        <w:spacing w:line="240" w:lineRule="auto" w:before="2" w:after="0"/>
        <w:ind w:left="2180" w:right="0" w:hanging="360"/>
        <w:jc w:val="left"/>
        <w:rPr>
          <w:rFonts w:ascii="Arial Narrow" w:hAnsi="Arial Narrow"/>
          <w:sz w:val="22"/>
        </w:rPr>
      </w:pPr>
      <w:r>
        <w:rPr>
          <w:rFonts w:ascii="Arial Narrow" w:hAnsi="Arial Narrow"/>
          <w:w w:val="110"/>
          <w:sz w:val="22"/>
        </w:rPr>
        <w:t>Test</w:t>
      </w:r>
      <w:r>
        <w:rPr>
          <w:rFonts w:ascii="Arial Narrow" w:hAnsi="Arial Narrow"/>
          <w:spacing w:val="-3"/>
          <w:w w:val="110"/>
          <w:sz w:val="22"/>
        </w:rPr>
        <w:t> </w:t>
      </w:r>
      <w:r>
        <w:rPr>
          <w:rFonts w:ascii="Arial Narrow" w:hAnsi="Arial Narrow"/>
          <w:w w:val="110"/>
          <w:sz w:val="22"/>
        </w:rPr>
        <w:t>pits can</w:t>
      </w:r>
      <w:r>
        <w:rPr>
          <w:rFonts w:ascii="Arial Narrow" w:hAnsi="Arial Narrow"/>
          <w:spacing w:val="-2"/>
          <w:w w:val="110"/>
          <w:sz w:val="22"/>
        </w:rPr>
        <w:t> </w:t>
      </w:r>
      <w:r>
        <w:rPr>
          <w:rFonts w:ascii="Arial Narrow" w:hAnsi="Arial Narrow"/>
          <w:w w:val="110"/>
          <w:sz w:val="22"/>
        </w:rPr>
        <w:t>be</w:t>
      </w:r>
      <w:r>
        <w:rPr>
          <w:rFonts w:ascii="Arial Narrow" w:hAnsi="Arial Narrow"/>
          <w:spacing w:val="-3"/>
          <w:w w:val="110"/>
          <w:sz w:val="22"/>
        </w:rPr>
        <w:t> </w:t>
      </w:r>
      <w:r>
        <w:rPr>
          <w:rFonts w:ascii="Arial Narrow" w:hAnsi="Arial Narrow"/>
          <w:w w:val="110"/>
          <w:sz w:val="22"/>
        </w:rPr>
        <w:t>performed</w:t>
      </w:r>
      <w:r>
        <w:rPr>
          <w:rFonts w:ascii="Arial Narrow" w:hAnsi="Arial Narrow"/>
          <w:spacing w:val="1"/>
          <w:w w:val="110"/>
          <w:sz w:val="22"/>
        </w:rPr>
        <w:t> </w:t>
      </w:r>
      <w:r>
        <w:rPr>
          <w:rFonts w:ascii="Arial Narrow" w:hAnsi="Arial Narrow"/>
          <w:w w:val="110"/>
          <w:sz w:val="22"/>
        </w:rPr>
        <w:t>in</w:t>
      </w:r>
      <w:r>
        <w:rPr>
          <w:rFonts w:ascii="Arial Narrow" w:hAnsi="Arial Narrow"/>
          <w:spacing w:val="-2"/>
          <w:w w:val="110"/>
          <w:sz w:val="22"/>
        </w:rPr>
        <w:t> </w:t>
      </w:r>
      <w:r>
        <w:rPr>
          <w:rFonts w:ascii="Arial Narrow" w:hAnsi="Arial Narrow"/>
          <w:w w:val="110"/>
          <w:sz w:val="22"/>
        </w:rPr>
        <w:t>a</w:t>
      </w:r>
      <w:r>
        <w:rPr>
          <w:rFonts w:ascii="Arial Narrow" w:hAnsi="Arial Narrow"/>
          <w:spacing w:val="-2"/>
          <w:w w:val="110"/>
          <w:sz w:val="22"/>
        </w:rPr>
        <w:t> </w:t>
      </w:r>
      <w:r>
        <w:rPr>
          <w:rFonts w:ascii="Arial Narrow" w:hAnsi="Arial Narrow"/>
          <w:w w:val="110"/>
          <w:sz w:val="22"/>
        </w:rPr>
        <w:t>single</w:t>
      </w:r>
      <w:r>
        <w:rPr>
          <w:rFonts w:ascii="Arial Narrow" w:hAnsi="Arial Narrow"/>
          <w:spacing w:val="-3"/>
          <w:w w:val="110"/>
          <w:sz w:val="22"/>
        </w:rPr>
        <w:t> </w:t>
      </w:r>
      <w:r>
        <w:rPr>
          <w:rFonts w:ascii="Arial Narrow" w:hAnsi="Arial Narrow"/>
          <w:spacing w:val="-4"/>
          <w:w w:val="110"/>
          <w:sz w:val="22"/>
        </w:rPr>
        <w:t>day.</w:t>
      </w:r>
    </w:p>
    <w:p>
      <w:pPr>
        <w:pStyle w:val="ListParagraph"/>
        <w:numPr>
          <w:ilvl w:val="0"/>
          <w:numId w:val="53"/>
        </w:numPr>
        <w:tabs>
          <w:tab w:pos="2180" w:val="left" w:leader="none"/>
        </w:tabs>
        <w:spacing w:line="240" w:lineRule="auto" w:before="1" w:after="0"/>
        <w:ind w:left="2180" w:right="0" w:hanging="360"/>
        <w:jc w:val="left"/>
        <w:rPr>
          <w:rFonts w:ascii="Arial Narrow" w:hAnsi="Arial Narrow"/>
          <w:sz w:val="22"/>
        </w:rPr>
      </w:pPr>
      <w:r>
        <w:rPr>
          <w:rFonts w:ascii="Arial Narrow" w:hAnsi="Arial Narrow"/>
          <w:w w:val="110"/>
          <w:sz w:val="22"/>
        </w:rPr>
        <w:t>CS</w:t>
      </w:r>
      <w:r>
        <w:rPr>
          <w:rFonts w:ascii="Arial Narrow" w:hAnsi="Arial Narrow"/>
          <w:spacing w:val="-4"/>
          <w:w w:val="110"/>
          <w:sz w:val="22"/>
        </w:rPr>
        <w:t> </w:t>
      </w:r>
      <w:r>
        <w:rPr>
          <w:rFonts w:ascii="Arial Narrow" w:hAnsi="Arial Narrow"/>
          <w:w w:val="110"/>
          <w:sz w:val="22"/>
        </w:rPr>
        <w:t>will</w:t>
      </w:r>
      <w:r>
        <w:rPr>
          <w:rFonts w:ascii="Arial Narrow" w:hAnsi="Arial Narrow"/>
          <w:spacing w:val="-3"/>
          <w:w w:val="110"/>
          <w:sz w:val="22"/>
        </w:rPr>
        <w:t> </w:t>
      </w:r>
      <w:r>
        <w:rPr>
          <w:rFonts w:ascii="Arial Narrow" w:hAnsi="Arial Narrow"/>
          <w:w w:val="110"/>
          <w:sz w:val="22"/>
        </w:rPr>
        <w:t>utilize</w:t>
      </w:r>
      <w:r>
        <w:rPr>
          <w:rFonts w:ascii="Arial Narrow" w:hAnsi="Arial Narrow"/>
          <w:spacing w:val="-3"/>
          <w:w w:val="110"/>
          <w:sz w:val="22"/>
        </w:rPr>
        <w:t> </w:t>
      </w:r>
      <w:r>
        <w:rPr>
          <w:rFonts w:ascii="Arial Narrow" w:hAnsi="Arial Narrow"/>
          <w:w w:val="110"/>
          <w:sz w:val="22"/>
        </w:rPr>
        <w:t>a</w:t>
      </w:r>
      <w:r>
        <w:rPr>
          <w:rFonts w:ascii="Arial Narrow" w:hAnsi="Arial Narrow"/>
          <w:spacing w:val="-3"/>
          <w:w w:val="110"/>
          <w:sz w:val="22"/>
        </w:rPr>
        <w:t> </w:t>
      </w:r>
      <w:r>
        <w:rPr>
          <w:rFonts w:ascii="Arial Narrow" w:hAnsi="Arial Narrow"/>
          <w:w w:val="110"/>
          <w:sz w:val="22"/>
        </w:rPr>
        <w:t>subconsultant</w:t>
      </w:r>
      <w:r>
        <w:rPr>
          <w:rFonts w:ascii="Arial Narrow" w:hAnsi="Arial Narrow"/>
          <w:spacing w:val="-4"/>
          <w:w w:val="110"/>
          <w:sz w:val="22"/>
        </w:rPr>
        <w:t> </w:t>
      </w:r>
      <w:r>
        <w:rPr>
          <w:rFonts w:ascii="Arial Narrow" w:hAnsi="Arial Narrow"/>
          <w:w w:val="110"/>
          <w:sz w:val="22"/>
        </w:rPr>
        <w:t>to</w:t>
      </w:r>
      <w:r>
        <w:rPr>
          <w:rFonts w:ascii="Arial Narrow" w:hAnsi="Arial Narrow"/>
          <w:spacing w:val="-4"/>
          <w:w w:val="110"/>
          <w:sz w:val="22"/>
        </w:rPr>
        <w:t> </w:t>
      </w:r>
      <w:r>
        <w:rPr>
          <w:rFonts w:ascii="Arial Narrow" w:hAnsi="Arial Narrow"/>
          <w:w w:val="110"/>
          <w:sz w:val="22"/>
        </w:rPr>
        <w:t>complete</w:t>
      </w:r>
      <w:r>
        <w:rPr>
          <w:rFonts w:ascii="Arial Narrow" w:hAnsi="Arial Narrow"/>
          <w:spacing w:val="-5"/>
          <w:w w:val="110"/>
          <w:sz w:val="22"/>
        </w:rPr>
        <w:t> </w:t>
      </w:r>
      <w:r>
        <w:rPr>
          <w:rFonts w:ascii="Arial Narrow" w:hAnsi="Arial Narrow"/>
          <w:w w:val="110"/>
          <w:sz w:val="22"/>
        </w:rPr>
        <w:t>this</w:t>
      </w:r>
      <w:r>
        <w:rPr>
          <w:rFonts w:ascii="Arial Narrow" w:hAnsi="Arial Narrow"/>
          <w:spacing w:val="-2"/>
          <w:w w:val="110"/>
          <w:sz w:val="22"/>
        </w:rPr>
        <w:t> </w:t>
      </w:r>
      <w:r>
        <w:rPr>
          <w:rFonts w:ascii="Arial Narrow" w:hAnsi="Arial Narrow"/>
          <w:w w:val="110"/>
          <w:sz w:val="22"/>
        </w:rPr>
        <w:t>Scope</w:t>
      </w:r>
      <w:r>
        <w:rPr>
          <w:rFonts w:ascii="Arial Narrow" w:hAnsi="Arial Narrow"/>
          <w:spacing w:val="-5"/>
          <w:w w:val="110"/>
          <w:sz w:val="22"/>
        </w:rPr>
        <w:t> </w:t>
      </w:r>
      <w:r>
        <w:rPr>
          <w:rFonts w:ascii="Arial Narrow" w:hAnsi="Arial Narrow"/>
          <w:w w:val="110"/>
          <w:sz w:val="22"/>
        </w:rPr>
        <w:t>of</w:t>
      </w:r>
      <w:r>
        <w:rPr>
          <w:rFonts w:ascii="Arial Narrow" w:hAnsi="Arial Narrow"/>
          <w:spacing w:val="-3"/>
          <w:w w:val="110"/>
          <w:sz w:val="22"/>
        </w:rPr>
        <w:t> </w:t>
      </w:r>
      <w:r>
        <w:rPr>
          <w:rFonts w:ascii="Arial Narrow" w:hAnsi="Arial Narrow"/>
          <w:spacing w:val="-2"/>
          <w:w w:val="110"/>
          <w:sz w:val="22"/>
        </w:rPr>
        <w:t>Work.</w:t>
      </w:r>
    </w:p>
    <w:p>
      <w:pPr>
        <w:pStyle w:val="BodyText"/>
        <w:spacing w:before="3"/>
        <w:rPr>
          <w:rFonts w:ascii="Arial Narrow"/>
          <w:sz w:val="24"/>
        </w:rPr>
      </w:pPr>
    </w:p>
    <w:p>
      <w:pPr>
        <w:spacing w:before="0"/>
        <w:ind w:left="1280" w:right="0" w:firstLine="0"/>
        <w:jc w:val="left"/>
        <w:rPr>
          <w:rFonts w:ascii="Arial Narrow"/>
          <w:b/>
          <w:sz w:val="22"/>
        </w:rPr>
      </w:pPr>
      <w:r>
        <w:rPr>
          <w:rFonts w:ascii="Arial Narrow"/>
          <w:b/>
          <w:sz w:val="22"/>
          <w:u w:val="single"/>
        </w:rPr>
        <w:t>Source</w:t>
      </w:r>
      <w:r>
        <w:rPr>
          <w:rFonts w:ascii="Arial Narrow"/>
          <w:b/>
          <w:spacing w:val="22"/>
          <w:sz w:val="22"/>
          <w:u w:val="single"/>
        </w:rPr>
        <w:t> </w:t>
      </w:r>
      <w:r>
        <w:rPr>
          <w:rFonts w:ascii="Arial Narrow"/>
          <w:b/>
          <w:sz w:val="22"/>
          <w:u w:val="single"/>
        </w:rPr>
        <w:t>Protection</w:t>
      </w:r>
      <w:r>
        <w:rPr>
          <w:rFonts w:ascii="Arial Narrow"/>
          <w:b/>
          <w:spacing w:val="20"/>
          <w:sz w:val="22"/>
          <w:u w:val="single"/>
        </w:rPr>
        <w:t> </w:t>
      </w:r>
      <w:r>
        <w:rPr>
          <w:rFonts w:ascii="Arial Narrow"/>
          <w:b/>
          <w:spacing w:val="-4"/>
          <w:sz w:val="22"/>
          <w:u w:val="single"/>
        </w:rPr>
        <w:t>Plan</w:t>
      </w:r>
    </w:p>
    <w:p>
      <w:pPr>
        <w:pStyle w:val="ListParagraph"/>
        <w:numPr>
          <w:ilvl w:val="0"/>
          <w:numId w:val="60"/>
        </w:numPr>
        <w:tabs>
          <w:tab w:pos="1817" w:val="left" w:leader="none"/>
          <w:tab w:pos="1819" w:val="left" w:leader="none"/>
        </w:tabs>
        <w:spacing w:line="254" w:lineRule="auto" w:before="14" w:after="0"/>
        <w:ind w:left="1819" w:right="1438" w:hanging="360"/>
        <w:jc w:val="left"/>
        <w:rPr>
          <w:rFonts w:ascii="Arial Narrow"/>
          <w:sz w:val="22"/>
        </w:rPr>
      </w:pPr>
      <w:r>
        <w:rPr>
          <w:rFonts w:ascii="Arial Narrow"/>
          <w:w w:val="110"/>
          <w:sz w:val="22"/>
        </w:rPr>
        <w:t>Provide</w:t>
      </w:r>
      <w:r>
        <w:rPr>
          <w:rFonts w:ascii="Arial Narrow"/>
          <w:spacing w:val="39"/>
          <w:w w:val="110"/>
          <w:sz w:val="22"/>
        </w:rPr>
        <w:t> </w:t>
      </w:r>
      <w:r>
        <w:rPr>
          <w:rFonts w:ascii="Arial Narrow"/>
          <w:w w:val="110"/>
          <w:sz w:val="22"/>
        </w:rPr>
        <w:t>a</w:t>
      </w:r>
      <w:r>
        <w:rPr>
          <w:rFonts w:ascii="Arial Narrow"/>
          <w:spacing w:val="40"/>
          <w:w w:val="110"/>
          <w:sz w:val="22"/>
        </w:rPr>
        <w:t> </w:t>
      </w:r>
      <w:r>
        <w:rPr>
          <w:rFonts w:ascii="Arial Narrow"/>
          <w:w w:val="110"/>
          <w:sz w:val="22"/>
        </w:rPr>
        <w:t>Drinking</w:t>
      </w:r>
      <w:r>
        <w:rPr>
          <w:rFonts w:ascii="Arial Narrow"/>
          <w:spacing w:val="40"/>
          <w:w w:val="110"/>
          <w:sz w:val="22"/>
        </w:rPr>
        <w:t> </w:t>
      </w:r>
      <w:r>
        <w:rPr>
          <w:rFonts w:ascii="Arial Narrow"/>
          <w:w w:val="110"/>
          <w:sz w:val="22"/>
        </w:rPr>
        <w:t>Water</w:t>
      </w:r>
      <w:r>
        <w:rPr>
          <w:rFonts w:ascii="Arial Narrow"/>
          <w:spacing w:val="38"/>
          <w:w w:val="110"/>
          <w:sz w:val="22"/>
        </w:rPr>
        <w:t> </w:t>
      </w:r>
      <w:r>
        <w:rPr>
          <w:rFonts w:ascii="Arial Narrow"/>
          <w:w w:val="110"/>
          <w:sz w:val="22"/>
        </w:rPr>
        <w:t>Source</w:t>
      </w:r>
      <w:r>
        <w:rPr>
          <w:rFonts w:ascii="Arial Narrow"/>
          <w:spacing w:val="39"/>
          <w:w w:val="110"/>
          <w:sz w:val="22"/>
        </w:rPr>
        <w:t> </w:t>
      </w:r>
      <w:r>
        <w:rPr>
          <w:rFonts w:ascii="Arial Narrow"/>
          <w:w w:val="110"/>
          <w:sz w:val="22"/>
        </w:rPr>
        <w:t>Protection</w:t>
      </w:r>
      <w:r>
        <w:rPr>
          <w:rFonts w:ascii="Arial Narrow"/>
          <w:spacing w:val="40"/>
          <w:w w:val="110"/>
          <w:sz w:val="22"/>
        </w:rPr>
        <w:t> </w:t>
      </w:r>
      <w:r>
        <w:rPr>
          <w:rFonts w:ascii="Arial Narrow"/>
          <w:w w:val="110"/>
          <w:sz w:val="22"/>
        </w:rPr>
        <w:t>Plan</w:t>
      </w:r>
      <w:r>
        <w:rPr>
          <w:rFonts w:ascii="Arial Narrow"/>
          <w:spacing w:val="40"/>
          <w:w w:val="110"/>
          <w:sz w:val="22"/>
        </w:rPr>
        <w:t> </w:t>
      </w:r>
      <w:r>
        <w:rPr>
          <w:rFonts w:ascii="Arial Narrow"/>
          <w:w w:val="110"/>
          <w:sz w:val="22"/>
        </w:rPr>
        <w:t>in</w:t>
      </w:r>
      <w:r>
        <w:rPr>
          <w:rFonts w:ascii="Arial Narrow"/>
          <w:spacing w:val="40"/>
          <w:w w:val="110"/>
          <w:sz w:val="22"/>
        </w:rPr>
        <w:t> </w:t>
      </w:r>
      <w:r>
        <w:rPr>
          <w:rFonts w:ascii="Arial Narrow"/>
          <w:w w:val="110"/>
          <w:sz w:val="22"/>
        </w:rPr>
        <w:t>accordance</w:t>
      </w:r>
      <w:r>
        <w:rPr>
          <w:rFonts w:ascii="Arial Narrow"/>
          <w:spacing w:val="39"/>
          <w:w w:val="110"/>
          <w:sz w:val="22"/>
        </w:rPr>
        <w:t> </w:t>
      </w:r>
      <w:r>
        <w:rPr>
          <w:rFonts w:ascii="Arial Narrow"/>
          <w:w w:val="110"/>
          <w:sz w:val="22"/>
        </w:rPr>
        <w:t>with</w:t>
      </w:r>
      <w:r>
        <w:rPr>
          <w:rFonts w:ascii="Arial Narrow"/>
          <w:spacing w:val="40"/>
          <w:w w:val="110"/>
          <w:sz w:val="22"/>
        </w:rPr>
        <w:t> </w:t>
      </w:r>
      <w:r>
        <w:rPr>
          <w:rFonts w:ascii="Arial Narrow"/>
          <w:w w:val="110"/>
          <w:sz w:val="22"/>
        </w:rPr>
        <w:t>DDW</w:t>
      </w:r>
      <w:r>
        <w:rPr>
          <w:rFonts w:ascii="Arial Narrow"/>
          <w:spacing w:val="40"/>
          <w:w w:val="110"/>
          <w:sz w:val="22"/>
        </w:rPr>
        <w:t> </w:t>
      </w:r>
      <w:r>
        <w:rPr>
          <w:rFonts w:ascii="Arial Narrow"/>
          <w:w w:val="110"/>
          <w:sz w:val="22"/>
        </w:rPr>
        <w:t>requirements</w:t>
      </w:r>
      <w:r>
        <w:rPr>
          <w:rFonts w:ascii="Arial Narrow"/>
          <w:spacing w:val="39"/>
          <w:w w:val="110"/>
          <w:sz w:val="22"/>
        </w:rPr>
        <w:t> </w:t>
      </w:r>
      <w:r>
        <w:rPr>
          <w:rFonts w:ascii="Arial Narrow"/>
          <w:w w:val="110"/>
          <w:sz w:val="22"/>
        </w:rPr>
        <w:t>and standards which may include:</w:t>
      </w:r>
    </w:p>
    <w:p>
      <w:pPr>
        <w:pStyle w:val="ListParagraph"/>
        <w:numPr>
          <w:ilvl w:val="1"/>
          <w:numId w:val="60"/>
        </w:numPr>
        <w:tabs>
          <w:tab w:pos="2540" w:val="left" w:leader="none"/>
        </w:tabs>
        <w:spacing w:line="250" w:lineRule="exact" w:before="0" w:after="0"/>
        <w:ind w:left="2540" w:right="0" w:hanging="360"/>
        <w:jc w:val="left"/>
        <w:rPr>
          <w:rFonts w:ascii="Arial Narrow"/>
          <w:sz w:val="22"/>
        </w:rPr>
      </w:pPr>
      <w:r>
        <w:rPr>
          <w:rFonts w:ascii="Arial Narrow"/>
          <w:w w:val="105"/>
          <w:sz w:val="22"/>
        </w:rPr>
        <w:t>Delineation</w:t>
      </w:r>
      <w:r>
        <w:rPr>
          <w:rFonts w:ascii="Arial Narrow"/>
          <w:spacing w:val="15"/>
          <w:w w:val="110"/>
          <w:sz w:val="22"/>
        </w:rPr>
        <w:t> </w:t>
      </w:r>
      <w:r>
        <w:rPr>
          <w:rFonts w:ascii="Arial Narrow"/>
          <w:spacing w:val="-2"/>
          <w:w w:val="110"/>
          <w:sz w:val="22"/>
        </w:rPr>
        <w:t>report</w:t>
      </w:r>
    </w:p>
    <w:p>
      <w:pPr>
        <w:pStyle w:val="ListParagraph"/>
        <w:numPr>
          <w:ilvl w:val="1"/>
          <w:numId w:val="60"/>
        </w:numPr>
        <w:tabs>
          <w:tab w:pos="2539" w:val="left" w:leader="none"/>
        </w:tabs>
        <w:spacing w:line="240" w:lineRule="auto" w:before="14" w:after="0"/>
        <w:ind w:left="2539" w:right="0" w:hanging="359"/>
        <w:jc w:val="left"/>
        <w:rPr>
          <w:rFonts w:ascii="Arial Narrow"/>
          <w:sz w:val="22"/>
        </w:rPr>
      </w:pPr>
      <w:r>
        <w:rPr>
          <w:rFonts w:ascii="Arial Narrow"/>
          <w:w w:val="110"/>
          <w:sz w:val="22"/>
        </w:rPr>
        <w:t>Inventory</w:t>
      </w:r>
      <w:r>
        <w:rPr>
          <w:rFonts w:ascii="Arial Narrow"/>
          <w:spacing w:val="-4"/>
          <w:w w:val="110"/>
          <w:sz w:val="22"/>
        </w:rPr>
        <w:t> </w:t>
      </w:r>
      <w:r>
        <w:rPr>
          <w:rFonts w:ascii="Arial Narrow"/>
          <w:w w:val="110"/>
          <w:sz w:val="22"/>
        </w:rPr>
        <w:t>of</w:t>
      </w:r>
      <w:r>
        <w:rPr>
          <w:rFonts w:ascii="Arial Narrow"/>
          <w:spacing w:val="-2"/>
          <w:w w:val="110"/>
          <w:sz w:val="22"/>
        </w:rPr>
        <w:t> </w:t>
      </w:r>
      <w:r>
        <w:rPr>
          <w:rFonts w:ascii="Arial Narrow"/>
          <w:w w:val="110"/>
          <w:sz w:val="22"/>
        </w:rPr>
        <w:t>potential</w:t>
      </w:r>
      <w:r>
        <w:rPr>
          <w:rFonts w:ascii="Arial Narrow"/>
          <w:spacing w:val="-3"/>
          <w:w w:val="110"/>
          <w:sz w:val="22"/>
        </w:rPr>
        <w:t> </w:t>
      </w:r>
      <w:r>
        <w:rPr>
          <w:rFonts w:ascii="Arial Narrow"/>
          <w:w w:val="110"/>
          <w:sz w:val="22"/>
        </w:rPr>
        <w:t>contamination</w:t>
      </w:r>
      <w:r>
        <w:rPr>
          <w:rFonts w:ascii="Arial Narrow"/>
          <w:spacing w:val="-3"/>
          <w:w w:val="110"/>
          <w:sz w:val="22"/>
        </w:rPr>
        <w:t> </w:t>
      </w:r>
      <w:r>
        <w:rPr>
          <w:rFonts w:ascii="Arial Narrow"/>
          <w:spacing w:val="-2"/>
          <w:w w:val="110"/>
          <w:sz w:val="22"/>
        </w:rPr>
        <w:t>sources</w:t>
      </w:r>
    </w:p>
    <w:p>
      <w:pPr>
        <w:pStyle w:val="ListParagraph"/>
        <w:numPr>
          <w:ilvl w:val="1"/>
          <w:numId w:val="60"/>
        </w:numPr>
        <w:tabs>
          <w:tab w:pos="2540" w:val="left" w:leader="none"/>
        </w:tabs>
        <w:spacing w:line="240" w:lineRule="auto" w:before="12" w:after="0"/>
        <w:ind w:left="2540" w:right="0" w:hanging="360"/>
        <w:jc w:val="left"/>
        <w:rPr>
          <w:rFonts w:ascii="Arial Narrow"/>
          <w:sz w:val="22"/>
        </w:rPr>
      </w:pPr>
      <w:r>
        <w:rPr>
          <w:rFonts w:ascii="Arial Narrow"/>
          <w:w w:val="110"/>
          <w:sz w:val="22"/>
        </w:rPr>
        <w:t>Identification</w:t>
      </w:r>
      <w:r>
        <w:rPr>
          <w:rFonts w:ascii="Arial Narrow"/>
          <w:spacing w:val="-3"/>
          <w:w w:val="110"/>
          <w:sz w:val="22"/>
        </w:rPr>
        <w:t> </w:t>
      </w:r>
      <w:r>
        <w:rPr>
          <w:rFonts w:ascii="Arial Narrow"/>
          <w:w w:val="110"/>
          <w:sz w:val="22"/>
        </w:rPr>
        <w:t>and</w:t>
      </w:r>
      <w:r>
        <w:rPr>
          <w:rFonts w:ascii="Arial Narrow"/>
          <w:spacing w:val="-3"/>
          <w:w w:val="110"/>
          <w:sz w:val="22"/>
        </w:rPr>
        <w:t> </w:t>
      </w:r>
      <w:r>
        <w:rPr>
          <w:rFonts w:ascii="Arial Narrow"/>
          <w:w w:val="110"/>
          <w:sz w:val="22"/>
        </w:rPr>
        <w:t>assessment</w:t>
      </w:r>
      <w:r>
        <w:rPr>
          <w:rFonts w:ascii="Arial Narrow"/>
          <w:spacing w:val="-2"/>
          <w:w w:val="110"/>
          <w:sz w:val="22"/>
        </w:rPr>
        <w:t> </w:t>
      </w:r>
      <w:r>
        <w:rPr>
          <w:rFonts w:ascii="Arial Narrow"/>
          <w:w w:val="110"/>
          <w:sz w:val="22"/>
        </w:rPr>
        <w:t>of</w:t>
      </w:r>
      <w:r>
        <w:rPr>
          <w:rFonts w:ascii="Arial Narrow"/>
          <w:spacing w:val="-2"/>
          <w:w w:val="110"/>
          <w:sz w:val="22"/>
        </w:rPr>
        <w:t> </w:t>
      </w:r>
      <w:r>
        <w:rPr>
          <w:rFonts w:ascii="Arial Narrow"/>
          <w:w w:val="110"/>
          <w:sz w:val="22"/>
        </w:rPr>
        <w:t>current</w:t>
      </w:r>
      <w:r>
        <w:rPr>
          <w:rFonts w:ascii="Arial Narrow"/>
          <w:spacing w:val="-3"/>
          <w:w w:val="110"/>
          <w:sz w:val="22"/>
        </w:rPr>
        <w:t> </w:t>
      </w:r>
      <w:r>
        <w:rPr>
          <w:rFonts w:ascii="Arial Narrow"/>
          <w:spacing w:val="-2"/>
          <w:w w:val="110"/>
          <w:sz w:val="22"/>
        </w:rPr>
        <w:t>controls</w:t>
      </w:r>
    </w:p>
    <w:p>
      <w:pPr>
        <w:pStyle w:val="ListParagraph"/>
        <w:numPr>
          <w:ilvl w:val="1"/>
          <w:numId w:val="60"/>
        </w:numPr>
        <w:tabs>
          <w:tab w:pos="2538" w:val="left" w:leader="none"/>
        </w:tabs>
        <w:spacing w:line="240" w:lineRule="auto" w:before="14" w:after="0"/>
        <w:ind w:left="2538" w:right="0" w:hanging="358"/>
        <w:jc w:val="left"/>
        <w:rPr>
          <w:rFonts w:ascii="Arial Narrow"/>
          <w:sz w:val="22"/>
        </w:rPr>
      </w:pPr>
      <w:r>
        <w:rPr>
          <w:rFonts w:ascii="Arial Narrow"/>
          <w:w w:val="110"/>
          <w:sz w:val="22"/>
        </w:rPr>
        <w:t>Management</w:t>
      </w:r>
      <w:r>
        <w:rPr>
          <w:rFonts w:ascii="Arial Narrow"/>
          <w:spacing w:val="-4"/>
          <w:w w:val="110"/>
          <w:sz w:val="22"/>
        </w:rPr>
        <w:t> </w:t>
      </w:r>
      <w:r>
        <w:rPr>
          <w:rFonts w:ascii="Arial Narrow"/>
          <w:w w:val="110"/>
          <w:sz w:val="22"/>
        </w:rPr>
        <w:t>program</w:t>
      </w:r>
      <w:r>
        <w:rPr>
          <w:rFonts w:ascii="Arial Narrow"/>
          <w:spacing w:val="-4"/>
          <w:w w:val="110"/>
          <w:sz w:val="22"/>
        </w:rPr>
        <w:t> </w:t>
      </w:r>
      <w:r>
        <w:rPr>
          <w:rFonts w:ascii="Arial Narrow"/>
          <w:w w:val="110"/>
          <w:sz w:val="22"/>
        </w:rPr>
        <w:t>for</w:t>
      </w:r>
      <w:r>
        <w:rPr>
          <w:rFonts w:ascii="Arial Narrow"/>
          <w:spacing w:val="-2"/>
          <w:w w:val="110"/>
          <w:sz w:val="22"/>
        </w:rPr>
        <w:t> </w:t>
      </w:r>
      <w:r>
        <w:rPr>
          <w:rFonts w:ascii="Arial Narrow"/>
          <w:w w:val="110"/>
          <w:sz w:val="22"/>
        </w:rPr>
        <w:t>existing</w:t>
      </w:r>
      <w:r>
        <w:rPr>
          <w:rFonts w:ascii="Arial Narrow"/>
          <w:spacing w:val="-3"/>
          <w:w w:val="110"/>
          <w:sz w:val="22"/>
        </w:rPr>
        <w:t> </w:t>
      </w:r>
      <w:r>
        <w:rPr>
          <w:rFonts w:ascii="Arial Narrow"/>
          <w:w w:val="110"/>
          <w:sz w:val="22"/>
        </w:rPr>
        <w:t>and</w:t>
      </w:r>
      <w:r>
        <w:rPr>
          <w:rFonts w:ascii="Arial Narrow"/>
          <w:spacing w:val="-3"/>
          <w:w w:val="110"/>
          <w:sz w:val="22"/>
        </w:rPr>
        <w:t> </w:t>
      </w:r>
      <w:r>
        <w:rPr>
          <w:rFonts w:ascii="Arial Narrow"/>
          <w:w w:val="110"/>
          <w:sz w:val="22"/>
        </w:rPr>
        <w:t>future</w:t>
      </w:r>
      <w:r>
        <w:rPr>
          <w:rFonts w:ascii="Arial Narrow"/>
          <w:spacing w:val="-5"/>
          <w:w w:val="110"/>
          <w:sz w:val="22"/>
        </w:rPr>
        <w:t> </w:t>
      </w:r>
      <w:r>
        <w:rPr>
          <w:rFonts w:ascii="Arial Narrow"/>
          <w:w w:val="110"/>
          <w:sz w:val="22"/>
        </w:rPr>
        <w:t>potential</w:t>
      </w:r>
      <w:r>
        <w:rPr>
          <w:rFonts w:ascii="Arial Narrow"/>
          <w:spacing w:val="-1"/>
          <w:w w:val="110"/>
          <w:sz w:val="22"/>
        </w:rPr>
        <w:t> </w:t>
      </w:r>
      <w:r>
        <w:rPr>
          <w:rFonts w:ascii="Arial Narrow"/>
          <w:w w:val="110"/>
          <w:sz w:val="22"/>
        </w:rPr>
        <w:t>contamination</w:t>
      </w:r>
      <w:r>
        <w:rPr>
          <w:rFonts w:ascii="Arial Narrow"/>
          <w:spacing w:val="-3"/>
          <w:w w:val="110"/>
          <w:sz w:val="22"/>
        </w:rPr>
        <w:t> </w:t>
      </w:r>
      <w:r>
        <w:rPr>
          <w:rFonts w:ascii="Arial Narrow"/>
          <w:spacing w:val="-2"/>
          <w:w w:val="110"/>
          <w:sz w:val="22"/>
        </w:rPr>
        <w:t>sources</w:t>
      </w:r>
    </w:p>
    <w:p>
      <w:pPr>
        <w:pStyle w:val="ListParagraph"/>
        <w:numPr>
          <w:ilvl w:val="1"/>
          <w:numId w:val="60"/>
        </w:numPr>
        <w:tabs>
          <w:tab w:pos="2540" w:val="left" w:leader="none"/>
        </w:tabs>
        <w:spacing w:line="240" w:lineRule="auto" w:before="14" w:after="0"/>
        <w:ind w:left="2540" w:right="0" w:hanging="360"/>
        <w:jc w:val="left"/>
        <w:rPr>
          <w:rFonts w:ascii="Arial Narrow"/>
          <w:sz w:val="22"/>
        </w:rPr>
      </w:pPr>
      <w:r>
        <w:rPr>
          <w:rFonts w:ascii="Arial Narrow"/>
          <w:w w:val="110"/>
          <w:sz w:val="22"/>
        </w:rPr>
        <w:t>Implementation</w:t>
      </w:r>
      <w:r>
        <w:rPr>
          <w:rFonts w:ascii="Arial Narrow"/>
          <w:spacing w:val="-12"/>
          <w:w w:val="110"/>
          <w:sz w:val="22"/>
        </w:rPr>
        <w:t> </w:t>
      </w:r>
      <w:r>
        <w:rPr>
          <w:rFonts w:ascii="Arial Narrow"/>
          <w:spacing w:val="-2"/>
          <w:w w:val="110"/>
          <w:sz w:val="22"/>
        </w:rPr>
        <w:t>schedule</w:t>
      </w:r>
    </w:p>
    <w:p>
      <w:pPr>
        <w:pStyle w:val="ListParagraph"/>
        <w:numPr>
          <w:ilvl w:val="1"/>
          <w:numId w:val="60"/>
        </w:numPr>
        <w:tabs>
          <w:tab w:pos="2540" w:val="left" w:leader="none"/>
        </w:tabs>
        <w:spacing w:line="240" w:lineRule="auto" w:before="14" w:after="0"/>
        <w:ind w:left="2540" w:right="0" w:hanging="360"/>
        <w:jc w:val="left"/>
        <w:rPr>
          <w:rFonts w:ascii="Arial Narrow"/>
          <w:sz w:val="22"/>
        </w:rPr>
      </w:pPr>
      <w:r>
        <w:rPr>
          <w:rFonts w:ascii="Arial Narrow"/>
          <w:sz w:val="22"/>
        </w:rPr>
        <w:t>Resource</w:t>
      </w:r>
      <w:r>
        <w:rPr>
          <w:rFonts w:ascii="Arial Narrow"/>
          <w:spacing w:val="45"/>
          <w:sz w:val="22"/>
        </w:rPr>
        <w:t> </w:t>
      </w:r>
      <w:r>
        <w:rPr>
          <w:rFonts w:ascii="Arial Narrow"/>
          <w:sz w:val="22"/>
        </w:rPr>
        <w:t>evaluation</w:t>
      </w:r>
      <w:r>
        <w:rPr>
          <w:rFonts w:ascii="Arial Narrow"/>
          <w:spacing w:val="48"/>
          <w:sz w:val="22"/>
        </w:rPr>
        <w:t> </w:t>
      </w:r>
      <w:r>
        <w:rPr>
          <w:rFonts w:ascii="Arial Narrow"/>
          <w:sz w:val="22"/>
        </w:rPr>
        <w:t>and</w:t>
      </w:r>
      <w:r>
        <w:rPr>
          <w:rFonts w:ascii="Arial Narrow"/>
          <w:spacing w:val="47"/>
          <w:sz w:val="22"/>
        </w:rPr>
        <w:t> </w:t>
      </w:r>
      <w:r>
        <w:rPr>
          <w:rFonts w:ascii="Arial Narrow"/>
          <w:spacing w:val="-2"/>
          <w:sz w:val="22"/>
        </w:rPr>
        <w:t>recordkeeping</w:t>
      </w:r>
    </w:p>
    <w:p>
      <w:pPr>
        <w:pStyle w:val="ListParagraph"/>
        <w:numPr>
          <w:ilvl w:val="1"/>
          <w:numId w:val="60"/>
        </w:numPr>
        <w:tabs>
          <w:tab w:pos="2539" w:val="left" w:leader="none"/>
        </w:tabs>
        <w:spacing w:line="240" w:lineRule="auto" w:before="14" w:after="0"/>
        <w:ind w:left="2539" w:right="0" w:hanging="359"/>
        <w:jc w:val="left"/>
        <w:rPr>
          <w:rFonts w:ascii="Arial Narrow"/>
          <w:sz w:val="22"/>
        </w:rPr>
      </w:pPr>
      <w:r>
        <w:rPr>
          <w:rFonts w:ascii="Arial Narrow"/>
          <w:w w:val="110"/>
          <w:sz w:val="22"/>
        </w:rPr>
        <w:t>Contingency</w:t>
      </w:r>
      <w:r>
        <w:rPr>
          <w:rFonts w:ascii="Arial Narrow"/>
          <w:spacing w:val="-12"/>
          <w:w w:val="110"/>
          <w:sz w:val="22"/>
        </w:rPr>
        <w:t> </w:t>
      </w:r>
      <w:r>
        <w:rPr>
          <w:rFonts w:ascii="Arial Narrow"/>
          <w:w w:val="110"/>
          <w:sz w:val="22"/>
        </w:rPr>
        <w:t>plan</w:t>
      </w:r>
      <w:r>
        <w:rPr>
          <w:rFonts w:ascii="Arial Narrow"/>
          <w:spacing w:val="-11"/>
          <w:w w:val="110"/>
          <w:sz w:val="22"/>
        </w:rPr>
        <w:t> </w:t>
      </w:r>
      <w:r>
        <w:rPr>
          <w:rFonts w:ascii="Arial Narrow"/>
          <w:w w:val="110"/>
          <w:sz w:val="22"/>
        </w:rPr>
        <w:t>and</w:t>
      </w:r>
      <w:r>
        <w:rPr>
          <w:rFonts w:ascii="Arial Narrow"/>
          <w:spacing w:val="-11"/>
          <w:w w:val="110"/>
          <w:sz w:val="22"/>
        </w:rPr>
        <w:t> </w:t>
      </w:r>
      <w:r>
        <w:rPr>
          <w:rFonts w:ascii="Arial Narrow"/>
          <w:w w:val="110"/>
          <w:sz w:val="22"/>
        </w:rPr>
        <w:t>public</w:t>
      </w:r>
      <w:r>
        <w:rPr>
          <w:rFonts w:ascii="Arial Narrow"/>
          <w:spacing w:val="-11"/>
          <w:w w:val="110"/>
          <w:sz w:val="22"/>
        </w:rPr>
        <w:t> </w:t>
      </w:r>
      <w:r>
        <w:rPr>
          <w:rFonts w:ascii="Arial Narrow"/>
          <w:spacing w:val="-2"/>
          <w:w w:val="110"/>
          <w:sz w:val="22"/>
        </w:rPr>
        <w:t>notifications</w:t>
      </w:r>
    </w:p>
    <w:p>
      <w:pPr>
        <w:pStyle w:val="BodyText"/>
        <w:spacing w:before="4"/>
        <w:rPr>
          <w:rFonts w:ascii="Arial Narrow"/>
          <w:sz w:val="24"/>
        </w:rPr>
      </w:pPr>
    </w:p>
    <w:p>
      <w:pPr>
        <w:spacing w:before="0"/>
        <w:ind w:left="1280" w:right="0" w:firstLine="0"/>
        <w:jc w:val="left"/>
        <w:rPr>
          <w:rFonts w:ascii="Arial Narrow"/>
          <w:b/>
          <w:sz w:val="22"/>
        </w:rPr>
      </w:pPr>
      <w:r>
        <w:rPr>
          <w:rFonts w:ascii="Arial Narrow"/>
          <w:b/>
          <w:sz w:val="22"/>
          <w:u w:val="single"/>
        </w:rPr>
        <w:t>Construction</w:t>
      </w:r>
      <w:r>
        <w:rPr>
          <w:rFonts w:ascii="Arial Narrow"/>
          <w:b/>
          <w:spacing w:val="7"/>
          <w:sz w:val="22"/>
          <w:u w:val="single"/>
        </w:rPr>
        <w:t> </w:t>
      </w:r>
      <w:r>
        <w:rPr>
          <w:rFonts w:ascii="Arial Narrow"/>
          <w:b/>
          <w:spacing w:val="-2"/>
          <w:sz w:val="22"/>
          <w:u w:val="single"/>
        </w:rPr>
        <w:t>Staking</w:t>
      </w:r>
    </w:p>
    <w:p>
      <w:pPr>
        <w:pStyle w:val="ListParagraph"/>
        <w:numPr>
          <w:ilvl w:val="0"/>
          <w:numId w:val="61"/>
        </w:numPr>
        <w:tabs>
          <w:tab w:pos="1818" w:val="left" w:leader="none"/>
        </w:tabs>
        <w:spacing w:line="240" w:lineRule="auto" w:before="12" w:after="0"/>
        <w:ind w:left="1818" w:right="0" w:hanging="358"/>
        <w:jc w:val="left"/>
        <w:rPr>
          <w:rFonts w:ascii="Arial Narrow"/>
          <w:sz w:val="22"/>
        </w:rPr>
      </w:pPr>
      <w:r>
        <w:rPr>
          <w:rFonts w:ascii="Arial Narrow"/>
          <w:w w:val="110"/>
          <w:sz w:val="22"/>
        </w:rPr>
        <w:t>Verify</w:t>
      </w:r>
      <w:r>
        <w:rPr>
          <w:rFonts w:ascii="Arial Narrow"/>
          <w:spacing w:val="2"/>
          <w:w w:val="110"/>
          <w:sz w:val="22"/>
        </w:rPr>
        <w:t> </w:t>
      </w:r>
      <w:r>
        <w:rPr>
          <w:rFonts w:ascii="Arial Narrow"/>
          <w:w w:val="110"/>
          <w:sz w:val="22"/>
        </w:rPr>
        <w:t>survey</w:t>
      </w:r>
      <w:r>
        <w:rPr>
          <w:rFonts w:ascii="Arial Narrow"/>
          <w:spacing w:val="3"/>
          <w:w w:val="110"/>
          <w:sz w:val="22"/>
        </w:rPr>
        <w:t> </w:t>
      </w:r>
      <w:r>
        <w:rPr>
          <w:rFonts w:ascii="Arial Narrow"/>
          <w:w w:val="110"/>
          <w:sz w:val="22"/>
        </w:rPr>
        <w:t>control,</w:t>
      </w:r>
      <w:r>
        <w:rPr>
          <w:rFonts w:ascii="Arial Narrow"/>
          <w:spacing w:val="3"/>
          <w:w w:val="110"/>
          <w:sz w:val="22"/>
        </w:rPr>
        <w:t> </w:t>
      </w:r>
      <w:r>
        <w:rPr>
          <w:rFonts w:ascii="Arial Narrow"/>
          <w:w w:val="110"/>
          <w:sz w:val="22"/>
        </w:rPr>
        <w:t>reset</w:t>
      </w:r>
      <w:r>
        <w:rPr>
          <w:rFonts w:ascii="Arial Narrow"/>
          <w:spacing w:val="2"/>
          <w:w w:val="110"/>
          <w:sz w:val="22"/>
        </w:rPr>
        <w:t> </w:t>
      </w:r>
      <w:r>
        <w:rPr>
          <w:rFonts w:ascii="Arial Narrow"/>
          <w:w w:val="110"/>
          <w:sz w:val="22"/>
        </w:rPr>
        <w:t>control/benchmarks</w:t>
      </w:r>
      <w:r>
        <w:rPr>
          <w:rFonts w:ascii="Arial Narrow"/>
          <w:spacing w:val="3"/>
          <w:w w:val="110"/>
          <w:sz w:val="22"/>
        </w:rPr>
        <w:t> </w:t>
      </w:r>
      <w:r>
        <w:rPr>
          <w:rFonts w:ascii="Arial Narrow"/>
          <w:w w:val="110"/>
          <w:sz w:val="22"/>
        </w:rPr>
        <w:t>for</w:t>
      </w:r>
      <w:r>
        <w:rPr>
          <w:rFonts w:ascii="Arial Narrow"/>
          <w:spacing w:val="4"/>
          <w:w w:val="110"/>
          <w:sz w:val="22"/>
        </w:rPr>
        <w:t> </w:t>
      </w:r>
      <w:r>
        <w:rPr>
          <w:rFonts w:ascii="Arial Narrow"/>
          <w:w w:val="110"/>
          <w:sz w:val="22"/>
        </w:rPr>
        <w:t>the</w:t>
      </w:r>
      <w:r>
        <w:rPr>
          <w:rFonts w:ascii="Arial Narrow"/>
          <w:spacing w:val="2"/>
          <w:w w:val="110"/>
          <w:sz w:val="22"/>
        </w:rPr>
        <w:t> </w:t>
      </w:r>
      <w:r>
        <w:rPr>
          <w:rFonts w:ascii="Arial Narrow"/>
          <w:spacing w:val="-2"/>
          <w:w w:val="110"/>
          <w:sz w:val="22"/>
        </w:rPr>
        <w:t>Contractor</w:t>
      </w:r>
    </w:p>
    <w:p>
      <w:pPr>
        <w:pStyle w:val="ListParagraph"/>
        <w:numPr>
          <w:ilvl w:val="0"/>
          <w:numId w:val="61"/>
        </w:numPr>
        <w:tabs>
          <w:tab w:pos="1817" w:val="left" w:leader="none"/>
        </w:tabs>
        <w:spacing w:line="240" w:lineRule="auto" w:before="14" w:after="0"/>
        <w:ind w:left="1817" w:right="0" w:hanging="358"/>
        <w:jc w:val="left"/>
        <w:rPr>
          <w:rFonts w:ascii="Arial Narrow"/>
          <w:sz w:val="22"/>
        </w:rPr>
      </w:pPr>
      <w:r>
        <w:rPr>
          <w:rFonts w:ascii="Arial Narrow"/>
          <w:w w:val="110"/>
          <w:sz w:val="22"/>
        </w:rPr>
        <w:t>Provide</w:t>
      </w:r>
      <w:r>
        <w:rPr>
          <w:rFonts w:ascii="Arial Narrow"/>
          <w:spacing w:val="-5"/>
          <w:w w:val="110"/>
          <w:sz w:val="22"/>
        </w:rPr>
        <w:t> </w:t>
      </w:r>
      <w:r>
        <w:rPr>
          <w:rFonts w:ascii="Arial Narrow"/>
          <w:w w:val="110"/>
          <w:sz w:val="22"/>
        </w:rPr>
        <w:t>utility</w:t>
      </w:r>
      <w:r>
        <w:rPr>
          <w:rFonts w:ascii="Arial Narrow"/>
          <w:spacing w:val="-4"/>
          <w:w w:val="110"/>
          <w:sz w:val="22"/>
        </w:rPr>
        <w:t> </w:t>
      </w:r>
      <w:r>
        <w:rPr>
          <w:rFonts w:ascii="Arial Narrow"/>
          <w:w w:val="110"/>
          <w:sz w:val="22"/>
        </w:rPr>
        <w:t>stakes</w:t>
      </w:r>
      <w:r>
        <w:rPr>
          <w:rFonts w:ascii="Arial Narrow"/>
          <w:spacing w:val="-3"/>
          <w:w w:val="110"/>
          <w:sz w:val="22"/>
        </w:rPr>
        <w:t> </w:t>
      </w:r>
      <w:r>
        <w:rPr>
          <w:rFonts w:ascii="Arial Narrow"/>
          <w:w w:val="110"/>
          <w:sz w:val="22"/>
        </w:rPr>
        <w:t>for</w:t>
      </w:r>
      <w:r>
        <w:rPr>
          <w:rFonts w:ascii="Arial Narrow"/>
          <w:spacing w:val="-4"/>
          <w:w w:val="110"/>
          <w:sz w:val="22"/>
        </w:rPr>
        <w:t> </w:t>
      </w:r>
      <w:r>
        <w:rPr>
          <w:rFonts w:ascii="Arial Narrow"/>
          <w:w w:val="110"/>
          <w:sz w:val="22"/>
        </w:rPr>
        <w:t>waterline</w:t>
      </w:r>
      <w:r>
        <w:rPr>
          <w:rFonts w:ascii="Arial Narrow"/>
          <w:spacing w:val="-5"/>
          <w:w w:val="110"/>
          <w:sz w:val="22"/>
        </w:rPr>
        <w:t> </w:t>
      </w:r>
      <w:r>
        <w:rPr>
          <w:rFonts w:ascii="Arial Narrow"/>
          <w:w w:val="110"/>
          <w:sz w:val="22"/>
        </w:rPr>
        <w:t>alignment</w:t>
      </w:r>
      <w:r>
        <w:rPr>
          <w:rFonts w:ascii="Arial Narrow"/>
          <w:spacing w:val="-5"/>
          <w:w w:val="110"/>
          <w:sz w:val="22"/>
        </w:rPr>
        <w:t> </w:t>
      </w:r>
      <w:r>
        <w:rPr>
          <w:rFonts w:ascii="Arial Narrow"/>
          <w:w w:val="110"/>
          <w:sz w:val="22"/>
        </w:rPr>
        <w:t>as</w:t>
      </w:r>
      <w:r>
        <w:rPr>
          <w:rFonts w:ascii="Arial Narrow"/>
          <w:spacing w:val="-2"/>
          <w:w w:val="110"/>
          <w:sz w:val="22"/>
        </w:rPr>
        <w:t> necessary.</w:t>
      </w:r>
    </w:p>
    <w:p>
      <w:pPr>
        <w:pStyle w:val="ListParagraph"/>
        <w:numPr>
          <w:ilvl w:val="0"/>
          <w:numId w:val="61"/>
        </w:numPr>
        <w:tabs>
          <w:tab w:pos="1817" w:val="left" w:leader="none"/>
        </w:tabs>
        <w:spacing w:line="240" w:lineRule="auto" w:before="14" w:after="0"/>
        <w:ind w:left="1817" w:right="0" w:hanging="358"/>
        <w:jc w:val="left"/>
        <w:rPr>
          <w:rFonts w:ascii="Arial Narrow"/>
          <w:sz w:val="22"/>
        </w:rPr>
      </w:pPr>
      <w:r>
        <w:rPr>
          <w:rFonts w:ascii="Arial Narrow"/>
          <w:w w:val="110"/>
          <w:sz w:val="22"/>
        </w:rPr>
        <w:t>Provide</w:t>
      </w:r>
      <w:r>
        <w:rPr>
          <w:rFonts w:ascii="Arial Narrow"/>
          <w:spacing w:val="-10"/>
          <w:w w:val="110"/>
          <w:sz w:val="22"/>
        </w:rPr>
        <w:t> </w:t>
      </w:r>
      <w:r>
        <w:rPr>
          <w:rFonts w:ascii="Arial Narrow"/>
          <w:w w:val="110"/>
          <w:sz w:val="22"/>
        </w:rPr>
        <w:t>easement</w:t>
      </w:r>
      <w:r>
        <w:rPr>
          <w:rFonts w:ascii="Arial Narrow"/>
          <w:spacing w:val="-9"/>
          <w:w w:val="110"/>
          <w:sz w:val="22"/>
        </w:rPr>
        <w:t> </w:t>
      </w:r>
      <w:r>
        <w:rPr>
          <w:rFonts w:ascii="Arial Narrow"/>
          <w:w w:val="110"/>
          <w:sz w:val="22"/>
        </w:rPr>
        <w:t>and/or</w:t>
      </w:r>
      <w:r>
        <w:rPr>
          <w:rFonts w:ascii="Arial Narrow"/>
          <w:spacing w:val="-8"/>
          <w:w w:val="110"/>
          <w:sz w:val="22"/>
        </w:rPr>
        <w:t> </w:t>
      </w:r>
      <w:r>
        <w:rPr>
          <w:rFonts w:ascii="Arial Narrow"/>
          <w:w w:val="110"/>
          <w:sz w:val="22"/>
        </w:rPr>
        <w:t>property</w:t>
      </w:r>
      <w:r>
        <w:rPr>
          <w:rFonts w:ascii="Arial Narrow"/>
          <w:spacing w:val="-9"/>
          <w:w w:val="110"/>
          <w:sz w:val="22"/>
        </w:rPr>
        <w:t> </w:t>
      </w:r>
      <w:r>
        <w:rPr>
          <w:rFonts w:ascii="Arial Narrow"/>
          <w:w w:val="110"/>
          <w:sz w:val="22"/>
        </w:rPr>
        <w:t>boundary</w:t>
      </w:r>
      <w:r>
        <w:rPr>
          <w:rFonts w:ascii="Arial Narrow"/>
          <w:spacing w:val="-9"/>
          <w:w w:val="110"/>
          <w:sz w:val="22"/>
        </w:rPr>
        <w:t> </w:t>
      </w:r>
      <w:r>
        <w:rPr>
          <w:rFonts w:ascii="Arial Narrow"/>
          <w:w w:val="110"/>
          <w:sz w:val="22"/>
        </w:rPr>
        <w:t>stakes</w:t>
      </w:r>
      <w:r>
        <w:rPr>
          <w:rFonts w:ascii="Arial Narrow"/>
          <w:spacing w:val="-9"/>
          <w:w w:val="110"/>
          <w:sz w:val="22"/>
        </w:rPr>
        <w:t> </w:t>
      </w:r>
      <w:r>
        <w:rPr>
          <w:rFonts w:ascii="Arial Narrow"/>
          <w:w w:val="110"/>
          <w:sz w:val="22"/>
        </w:rPr>
        <w:t>as</w:t>
      </w:r>
      <w:r>
        <w:rPr>
          <w:rFonts w:ascii="Arial Narrow"/>
          <w:spacing w:val="-8"/>
          <w:w w:val="110"/>
          <w:sz w:val="22"/>
        </w:rPr>
        <w:t> </w:t>
      </w:r>
      <w:r>
        <w:rPr>
          <w:rFonts w:ascii="Arial Narrow"/>
          <w:spacing w:val="-2"/>
          <w:w w:val="110"/>
          <w:sz w:val="22"/>
        </w:rPr>
        <w:t>necessary.</w:t>
      </w:r>
    </w:p>
    <w:p>
      <w:pPr>
        <w:pStyle w:val="ListParagraph"/>
        <w:numPr>
          <w:ilvl w:val="0"/>
          <w:numId w:val="61"/>
        </w:numPr>
        <w:tabs>
          <w:tab w:pos="1817" w:val="left" w:leader="none"/>
        </w:tabs>
        <w:spacing w:line="240" w:lineRule="auto" w:before="14" w:after="0"/>
        <w:ind w:left="1817" w:right="0" w:hanging="358"/>
        <w:jc w:val="left"/>
        <w:rPr>
          <w:rFonts w:ascii="Arial Narrow"/>
          <w:sz w:val="22"/>
        </w:rPr>
      </w:pPr>
      <w:r>
        <w:rPr>
          <w:rFonts w:ascii="Arial Narrow"/>
          <w:w w:val="110"/>
          <w:sz w:val="22"/>
        </w:rPr>
        <w:t>Provide</w:t>
      </w:r>
      <w:r>
        <w:rPr>
          <w:rFonts w:ascii="Arial Narrow"/>
          <w:spacing w:val="-3"/>
          <w:w w:val="110"/>
          <w:sz w:val="22"/>
        </w:rPr>
        <w:t> </w:t>
      </w:r>
      <w:r>
        <w:rPr>
          <w:rFonts w:ascii="Arial Narrow"/>
          <w:w w:val="110"/>
          <w:sz w:val="22"/>
        </w:rPr>
        <w:t>rough</w:t>
      </w:r>
      <w:r>
        <w:rPr>
          <w:rFonts w:ascii="Arial Narrow"/>
          <w:spacing w:val="-3"/>
          <w:w w:val="110"/>
          <w:sz w:val="22"/>
        </w:rPr>
        <w:t> </w:t>
      </w:r>
      <w:r>
        <w:rPr>
          <w:rFonts w:ascii="Arial Narrow"/>
          <w:w w:val="110"/>
          <w:sz w:val="22"/>
        </w:rPr>
        <w:t>grade</w:t>
      </w:r>
      <w:r>
        <w:rPr>
          <w:rFonts w:ascii="Arial Narrow"/>
          <w:spacing w:val="-2"/>
          <w:w w:val="110"/>
          <w:sz w:val="22"/>
        </w:rPr>
        <w:t> </w:t>
      </w:r>
      <w:r>
        <w:rPr>
          <w:rFonts w:ascii="Arial Narrow"/>
          <w:w w:val="110"/>
          <w:sz w:val="22"/>
        </w:rPr>
        <w:t>stakes</w:t>
      </w:r>
      <w:r>
        <w:rPr>
          <w:rFonts w:ascii="Arial Narrow"/>
          <w:spacing w:val="-1"/>
          <w:w w:val="110"/>
          <w:sz w:val="22"/>
        </w:rPr>
        <w:t> </w:t>
      </w:r>
      <w:r>
        <w:rPr>
          <w:rFonts w:ascii="Arial Narrow"/>
          <w:w w:val="110"/>
          <w:sz w:val="22"/>
        </w:rPr>
        <w:t>for</w:t>
      </w:r>
      <w:r>
        <w:rPr>
          <w:rFonts w:ascii="Arial Narrow"/>
          <w:spacing w:val="-1"/>
          <w:w w:val="110"/>
          <w:sz w:val="22"/>
        </w:rPr>
        <w:t> </w:t>
      </w:r>
      <w:r>
        <w:rPr>
          <w:rFonts w:ascii="Arial Narrow"/>
          <w:w w:val="110"/>
          <w:sz w:val="22"/>
        </w:rPr>
        <w:t>spring</w:t>
      </w:r>
      <w:r>
        <w:rPr>
          <w:rFonts w:ascii="Arial Narrow"/>
          <w:spacing w:val="-1"/>
          <w:w w:val="110"/>
          <w:sz w:val="22"/>
        </w:rPr>
        <w:t> </w:t>
      </w:r>
      <w:r>
        <w:rPr>
          <w:rFonts w:ascii="Arial Narrow"/>
          <w:w w:val="110"/>
          <w:sz w:val="22"/>
        </w:rPr>
        <w:t>site</w:t>
      </w:r>
      <w:r>
        <w:rPr>
          <w:rFonts w:ascii="Arial Narrow"/>
          <w:spacing w:val="-3"/>
          <w:w w:val="110"/>
          <w:sz w:val="22"/>
        </w:rPr>
        <w:t> </w:t>
      </w:r>
      <w:r>
        <w:rPr>
          <w:rFonts w:ascii="Arial Narrow"/>
          <w:w w:val="110"/>
          <w:sz w:val="22"/>
        </w:rPr>
        <w:t>collection</w:t>
      </w:r>
      <w:r>
        <w:rPr>
          <w:rFonts w:ascii="Arial Narrow"/>
          <w:spacing w:val="1"/>
          <w:w w:val="110"/>
          <w:sz w:val="22"/>
        </w:rPr>
        <w:t> </w:t>
      </w:r>
      <w:r>
        <w:rPr>
          <w:rFonts w:ascii="Arial Narrow"/>
          <w:w w:val="110"/>
          <w:sz w:val="22"/>
        </w:rPr>
        <w:t>boxes</w:t>
      </w:r>
      <w:r>
        <w:rPr>
          <w:rFonts w:ascii="Arial Narrow"/>
          <w:spacing w:val="-2"/>
          <w:w w:val="110"/>
          <w:sz w:val="22"/>
        </w:rPr>
        <w:t> </w:t>
      </w:r>
      <w:r>
        <w:rPr>
          <w:rFonts w:ascii="Arial Narrow"/>
          <w:w w:val="110"/>
          <w:sz w:val="22"/>
        </w:rPr>
        <w:t>and</w:t>
      </w:r>
      <w:r>
        <w:rPr>
          <w:rFonts w:ascii="Arial Narrow"/>
          <w:spacing w:val="-2"/>
          <w:w w:val="110"/>
          <w:sz w:val="22"/>
        </w:rPr>
        <w:t> </w:t>
      </w:r>
      <w:r>
        <w:rPr>
          <w:rFonts w:ascii="Arial Narrow"/>
          <w:w w:val="110"/>
          <w:sz w:val="22"/>
        </w:rPr>
        <w:t>other</w:t>
      </w:r>
      <w:r>
        <w:rPr>
          <w:rFonts w:ascii="Arial Narrow"/>
          <w:spacing w:val="-2"/>
          <w:w w:val="110"/>
          <w:sz w:val="22"/>
        </w:rPr>
        <w:t> improvements.</w:t>
      </w:r>
    </w:p>
    <w:p>
      <w:pPr>
        <w:pStyle w:val="ListParagraph"/>
        <w:numPr>
          <w:ilvl w:val="0"/>
          <w:numId w:val="61"/>
        </w:numPr>
        <w:tabs>
          <w:tab w:pos="1817" w:val="left" w:leader="none"/>
          <w:tab w:pos="1819" w:val="left" w:leader="none"/>
        </w:tabs>
        <w:spacing w:line="254" w:lineRule="auto" w:before="14" w:after="0"/>
        <w:ind w:left="1819" w:right="1436" w:hanging="360"/>
        <w:jc w:val="left"/>
        <w:rPr>
          <w:rFonts w:ascii="Arial Narrow"/>
          <w:sz w:val="22"/>
        </w:rPr>
      </w:pPr>
      <w:r>
        <w:rPr>
          <w:rFonts w:ascii="Arial Narrow"/>
          <w:w w:val="110"/>
          <w:sz w:val="22"/>
        </w:rPr>
        <w:t>Provide</w:t>
      </w:r>
      <w:r>
        <w:rPr>
          <w:rFonts w:ascii="Arial Narrow"/>
          <w:w w:val="110"/>
          <w:sz w:val="22"/>
        </w:rPr>
        <w:t> final</w:t>
      </w:r>
      <w:r>
        <w:rPr>
          <w:rFonts w:ascii="Arial Narrow"/>
          <w:w w:val="110"/>
          <w:sz w:val="22"/>
        </w:rPr>
        <w:t> grade</w:t>
      </w:r>
      <w:r>
        <w:rPr>
          <w:rFonts w:ascii="Arial Narrow"/>
          <w:w w:val="110"/>
          <w:sz w:val="22"/>
        </w:rPr>
        <w:t> and</w:t>
      </w:r>
      <w:r>
        <w:rPr>
          <w:rFonts w:ascii="Arial Narrow"/>
          <w:w w:val="110"/>
          <w:sz w:val="22"/>
        </w:rPr>
        <w:t> finish</w:t>
      </w:r>
      <w:r>
        <w:rPr>
          <w:rFonts w:ascii="Arial Narrow"/>
          <w:w w:val="110"/>
          <w:sz w:val="22"/>
        </w:rPr>
        <w:t> surface</w:t>
      </w:r>
      <w:r>
        <w:rPr>
          <w:rFonts w:ascii="Arial Narrow"/>
          <w:w w:val="110"/>
          <w:sz w:val="22"/>
        </w:rPr>
        <w:t> stakes</w:t>
      </w:r>
      <w:r>
        <w:rPr>
          <w:rFonts w:ascii="Arial Narrow"/>
          <w:w w:val="110"/>
          <w:sz w:val="22"/>
        </w:rPr>
        <w:t> for</w:t>
      </w:r>
      <w:r>
        <w:rPr>
          <w:rFonts w:ascii="Arial Narrow"/>
          <w:spacing w:val="22"/>
          <w:w w:val="110"/>
          <w:sz w:val="22"/>
        </w:rPr>
        <w:t> </w:t>
      </w:r>
      <w:r>
        <w:rPr>
          <w:rFonts w:ascii="Arial Narrow"/>
          <w:w w:val="110"/>
          <w:sz w:val="22"/>
        </w:rPr>
        <w:t>spring</w:t>
      </w:r>
      <w:r>
        <w:rPr>
          <w:rFonts w:ascii="Arial Narrow"/>
          <w:w w:val="110"/>
          <w:sz w:val="22"/>
        </w:rPr>
        <w:t> site</w:t>
      </w:r>
      <w:r>
        <w:rPr>
          <w:rFonts w:ascii="Arial Narrow"/>
          <w:w w:val="110"/>
          <w:sz w:val="22"/>
        </w:rPr>
        <w:t> collection</w:t>
      </w:r>
      <w:r>
        <w:rPr>
          <w:rFonts w:ascii="Arial Narrow"/>
          <w:w w:val="110"/>
          <w:sz w:val="22"/>
        </w:rPr>
        <w:t> boxes,</w:t>
      </w:r>
      <w:r>
        <w:rPr>
          <w:rFonts w:ascii="Arial Narrow"/>
          <w:w w:val="110"/>
          <w:sz w:val="22"/>
        </w:rPr>
        <w:t> limits,</w:t>
      </w:r>
      <w:r>
        <w:rPr>
          <w:rFonts w:ascii="Arial Narrow"/>
          <w:w w:val="110"/>
          <w:sz w:val="22"/>
        </w:rPr>
        <w:t> fencing</w:t>
      </w:r>
      <w:r>
        <w:rPr>
          <w:rFonts w:ascii="Arial Narrow"/>
          <w:w w:val="110"/>
          <w:sz w:val="22"/>
        </w:rPr>
        <w:t> and</w:t>
      </w:r>
      <w:r>
        <w:rPr>
          <w:rFonts w:ascii="Arial Narrow"/>
          <w:spacing w:val="80"/>
          <w:w w:val="110"/>
          <w:sz w:val="22"/>
        </w:rPr>
        <w:t> </w:t>
      </w:r>
      <w:r>
        <w:rPr>
          <w:rFonts w:ascii="Arial Narrow"/>
          <w:w w:val="110"/>
          <w:sz w:val="22"/>
        </w:rPr>
        <w:t>other improvements as necessary.</w:t>
      </w:r>
    </w:p>
    <w:p>
      <w:pPr>
        <w:pStyle w:val="ListParagraph"/>
        <w:numPr>
          <w:ilvl w:val="0"/>
          <w:numId w:val="61"/>
        </w:numPr>
        <w:tabs>
          <w:tab w:pos="1817" w:val="left" w:leader="none"/>
        </w:tabs>
        <w:spacing w:line="250" w:lineRule="exact" w:before="0" w:after="0"/>
        <w:ind w:left="1817" w:right="0" w:hanging="358"/>
        <w:jc w:val="left"/>
        <w:rPr>
          <w:rFonts w:ascii="Arial Narrow"/>
          <w:sz w:val="22"/>
        </w:rPr>
      </w:pPr>
      <w:r>
        <w:rPr>
          <w:rFonts w:ascii="Arial Narrow"/>
          <w:w w:val="110"/>
          <w:sz w:val="22"/>
        </w:rPr>
        <w:t>Provide</w:t>
      </w:r>
      <w:r>
        <w:rPr>
          <w:rFonts w:ascii="Arial Narrow"/>
          <w:spacing w:val="-4"/>
          <w:w w:val="110"/>
          <w:sz w:val="22"/>
        </w:rPr>
        <w:t> </w:t>
      </w:r>
      <w:r>
        <w:rPr>
          <w:rFonts w:ascii="Arial Narrow"/>
          <w:w w:val="110"/>
          <w:sz w:val="22"/>
        </w:rPr>
        <w:t>other</w:t>
      </w:r>
      <w:r>
        <w:rPr>
          <w:rFonts w:ascii="Arial Narrow"/>
          <w:spacing w:val="-1"/>
          <w:w w:val="110"/>
          <w:sz w:val="22"/>
        </w:rPr>
        <w:t> </w:t>
      </w:r>
      <w:r>
        <w:rPr>
          <w:rFonts w:ascii="Arial Narrow"/>
          <w:w w:val="110"/>
          <w:sz w:val="22"/>
        </w:rPr>
        <w:t>construction</w:t>
      </w:r>
      <w:r>
        <w:rPr>
          <w:rFonts w:ascii="Arial Narrow"/>
          <w:spacing w:val="1"/>
          <w:w w:val="110"/>
          <w:sz w:val="22"/>
        </w:rPr>
        <w:t> </w:t>
      </w:r>
      <w:r>
        <w:rPr>
          <w:rFonts w:ascii="Arial Narrow"/>
          <w:w w:val="110"/>
          <w:sz w:val="22"/>
        </w:rPr>
        <w:t>surveying</w:t>
      </w:r>
      <w:r>
        <w:rPr>
          <w:rFonts w:ascii="Arial Narrow"/>
          <w:spacing w:val="-2"/>
          <w:w w:val="110"/>
          <w:sz w:val="22"/>
        </w:rPr>
        <w:t> </w:t>
      </w:r>
      <w:r>
        <w:rPr>
          <w:rFonts w:ascii="Arial Narrow"/>
          <w:w w:val="110"/>
          <w:sz w:val="22"/>
        </w:rPr>
        <w:t>services</w:t>
      </w:r>
      <w:r>
        <w:rPr>
          <w:rFonts w:ascii="Arial Narrow"/>
          <w:spacing w:val="-2"/>
          <w:w w:val="110"/>
          <w:sz w:val="22"/>
        </w:rPr>
        <w:t> </w:t>
      </w:r>
      <w:r>
        <w:rPr>
          <w:rFonts w:ascii="Arial Narrow"/>
          <w:w w:val="110"/>
          <w:sz w:val="22"/>
        </w:rPr>
        <w:t>including</w:t>
      </w:r>
      <w:r>
        <w:rPr>
          <w:rFonts w:ascii="Arial Narrow"/>
          <w:spacing w:val="-1"/>
          <w:w w:val="110"/>
          <w:sz w:val="22"/>
        </w:rPr>
        <w:t> </w:t>
      </w:r>
      <w:r>
        <w:rPr>
          <w:rFonts w:ascii="Arial Narrow"/>
          <w:w w:val="110"/>
          <w:sz w:val="22"/>
        </w:rPr>
        <w:t>survey</w:t>
      </w:r>
      <w:r>
        <w:rPr>
          <w:rFonts w:ascii="Arial Narrow"/>
          <w:spacing w:val="-2"/>
          <w:w w:val="110"/>
          <w:sz w:val="22"/>
        </w:rPr>
        <w:t> </w:t>
      </w:r>
      <w:r>
        <w:rPr>
          <w:rFonts w:ascii="Arial Narrow"/>
          <w:w w:val="110"/>
          <w:sz w:val="22"/>
        </w:rPr>
        <w:t>verification</w:t>
      </w:r>
      <w:r>
        <w:rPr>
          <w:rFonts w:ascii="Arial Narrow"/>
          <w:spacing w:val="-3"/>
          <w:w w:val="110"/>
          <w:sz w:val="22"/>
        </w:rPr>
        <w:t> </w:t>
      </w:r>
      <w:r>
        <w:rPr>
          <w:rFonts w:ascii="Arial Narrow"/>
          <w:w w:val="110"/>
          <w:sz w:val="22"/>
        </w:rPr>
        <w:t>as</w:t>
      </w:r>
      <w:r>
        <w:rPr>
          <w:rFonts w:ascii="Arial Narrow"/>
          <w:spacing w:val="-2"/>
          <w:w w:val="110"/>
          <w:sz w:val="22"/>
        </w:rPr>
        <w:t> needed.</w:t>
      </w:r>
    </w:p>
    <w:p>
      <w:pPr>
        <w:pStyle w:val="BodyText"/>
        <w:spacing w:before="3"/>
        <w:rPr>
          <w:rFonts w:ascii="Arial Narrow"/>
          <w:sz w:val="24"/>
        </w:rPr>
      </w:pPr>
    </w:p>
    <w:p>
      <w:pPr>
        <w:spacing w:before="0"/>
        <w:ind w:left="1819" w:right="0" w:firstLine="0"/>
        <w:jc w:val="left"/>
        <w:rPr>
          <w:rFonts w:ascii="Arial Narrow"/>
          <w:b/>
          <w:sz w:val="22"/>
        </w:rPr>
      </w:pPr>
      <w:r>
        <w:rPr>
          <w:rFonts w:ascii="Arial Narrow"/>
          <w:b/>
          <w:spacing w:val="-2"/>
          <w:sz w:val="22"/>
        </w:rPr>
        <w:t>Assumptions</w:t>
      </w:r>
    </w:p>
    <w:p>
      <w:pPr>
        <w:pStyle w:val="ListParagraph"/>
        <w:numPr>
          <w:ilvl w:val="1"/>
          <w:numId w:val="61"/>
        </w:numPr>
        <w:tabs>
          <w:tab w:pos="2179" w:val="left" w:leader="none"/>
        </w:tabs>
        <w:spacing w:line="240" w:lineRule="auto" w:before="4" w:after="0"/>
        <w:ind w:left="2179" w:right="0" w:hanging="360"/>
        <w:jc w:val="left"/>
        <w:rPr>
          <w:rFonts w:ascii="Arial Narrow" w:hAnsi="Arial Narrow"/>
          <w:sz w:val="22"/>
        </w:rPr>
      </w:pPr>
      <w:r>
        <w:rPr>
          <w:rFonts w:ascii="Arial Narrow" w:hAnsi="Arial Narrow"/>
          <w:w w:val="110"/>
          <w:sz w:val="22"/>
        </w:rPr>
        <w:t>CS has</w:t>
      </w:r>
      <w:r>
        <w:rPr>
          <w:rFonts w:ascii="Arial Narrow" w:hAnsi="Arial Narrow"/>
          <w:spacing w:val="-1"/>
          <w:w w:val="110"/>
          <w:sz w:val="22"/>
        </w:rPr>
        <w:t> </w:t>
      </w:r>
      <w:r>
        <w:rPr>
          <w:rFonts w:ascii="Arial Narrow" w:hAnsi="Arial Narrow"/>
          <w:w w:val="110"/>
          <w:sz w:val="22"/>
        </w:rPr>
        <w:t>assumed four (4) trips to</w:t>
      </w:r>
      <w:r>
        <w:rPr>
          <w:rFonts w:ascii="Arial Narrow" w:hAnsi="Arial Narrow"/>
          <w:spacing w:val="-1"/>
          <w:w w:val="110"/>
          <w:sz w:val="22"/>
        </w:rPr>
        <w:t> </w:t>
      </w:r>
      <w:r>
        <w:rPr>
          <w:rFonts w:ascii="Arial Narrow" w:hAnsi="Arial Narrow"/>
          <w:w w:val="110"/>
          <w:sz w:val="22"/>
        </w:rPr>
        <w:t>the</w:t>
      </w:r>
      <w:r>
        <w:rPr>
          <w:rFonts w:ascii="Arial Narrow" w:hAnsi="Arial Narrow"/>
          <w:spacing w:val="2"/>
          <w:w w:val="110"/>
          <w:sz w:val="22"/>
        </w:rPr>
        <w:t> </w:t>
      </w:r>
      <w:r>
        <w:rPr>
          <w:rFonts w:ascii="Arial Narrow" w:hAnsi="Arial Narrow"/>
          <w:w w:val="110"/>
          <w:sz w:val="22"/>
        </w:rPr>
        <w:t>site</w:t>
      </w:r>
      <w:r>
        <w:rPr>
          <w:rFonts w:ascii="Arial Narrow" w:hAnsi="Arial Narrow"/>
          <w:spacing w:val="1"/>
          <w:w w:val="110"/>
          <w:sz w:val="22"/>
        </w:rPr>
        <w:t> </w:t>
      </w:r>
      <w:r>
        <w:rPr>
          <w:rFonts w:ascii="Arial Narrow" w:hAnsi="Arial Narrow"/>
          <w:w w:val="110"/>
          <w:sz w:val="22"/>
        </w:rPr>
        <w:t>to</w:t>
      </w:r>
      <w:r>
        <w:rPr>
          <w:rFonts w:ascii="Arial Narrow" w:hAnsi="Arial Narrow"/>
          <w:spacing w:val="-1"/>
          <w:w w:val="110"/>
          <w:sz w:val="22"/>
        </w:rPr>
        <w:t> </w:t>
      </w:r>
      <w:r>
        <w:rPr>
          <w:rFonts w:ascii="Arial Narrow" w:hAnsi="Arial Narrow"/>
          <w:w w:val="110"/>
          <w:sz w:val="22"/>
        </w:rPr>
        <w:t>stake</w:t>
      </w:r>
      <w:r>
        <w:rPr>
          <w:rFonts w:ascii="Arial Narrow" w:hAnsi="Arial Narrow"/>
          <w:spacing w:val="2"/>
          <w:w w:val="110"/>
          <w:sz w:val="22"/>
        </w:rPr>
        <w:t> </w:t>
      </w:r>
      <w:r>
        <w:rPr>
          <w:rFonts w:ascii="Arial Narrow" w:hAnsi="Arial Narrow"/>
          <w:w w:val="110"/>
          <w:sz w:val="22"/>
        </w:rPr>
        <w:t>the</w:t>
      </w:r>
      <w:r>
        <w:rPr>
          <w:rFonts w:ascii="Arial Narrow" w:hAnsi="Arial Narrow"/>
          <w:spacing w:val="-2"/>
          <w:w w:val="110"/>
          <w:sz w:val="22"/>
        </w:rPr>
        <w:t> improvements.</w:t>
      </w:r>
    </w:p>
    <w:p>
      <w:pPr>
        <w:pStyle w:val="BodyText"/>
        <w:spacing w:before="2"/>
        <w:rPr>
          <w:rFonts w:ascii="Arial Narrow"/>
          <w:sz w:val="24"/>
        </w:rPr>
      </w:pPr>
    </w:p>
    <w:p>
      <w:pPr>
        <w:spacing w:before="0"/>
        <w:ind w:left="1280" w:right="0" w:firstLine="0"/>
        <w:jc w:val="both"/>
        <w:rPr>
          <w:rFonts w:ascii="Arial Narrow"/>
          <w:b/>
          <w:sz w:val="22"/>
        </w:rPr>
      </w:pPr>
      <w:r>
        <w:rPr>
          <w:rFonts w:ascii="Arial Narrow"/>
          <w:b/>
          <w:w w:val="105"/>
          <w:sz w:val="22"/>
          <w:u w:val="single"/>
        </w:rPr>
        <w:t>Miscellaneous</w:t>
      </w:r>
      <w:r>
        <w:rPr>
          <w:rFonts w:ascii="Arial Narrow"/>
          <w:b/>
          <w:spacing w:val="-4"/>
          <w:w w:val="105"/>
          <w:sz w:val="22"/>
          <w:u w:val="single"/>
        </w:rPr>
        <w:t> </w:t>
      </w:r>
      <w:r>
        <w:rPr>
          <w:rFonts w:ascii="Arial Narrow"/>
          <w:b/>
          <w:spacing w:val="-2"/>
          <w:w w:val="105"/>
          <w:sz w:val="22"/>
          <w:u w:val="single"/>
        </w:rPr>
        <w:t>Services</w:t>
      </w:r>
    </w:p>
    <w:p>
      <w:pPr>
        <w:pStyle w:val="BodyText"/>
        <w:spacing w:line="254" w:lineRule="auto" w:before="14"/>
        <w:ind w:left="1280" w:right="1438"/>
        <w:jc w:val="both"/>
        <w:rPr>
          <w:rFonts w:ascii="Arial Narrow"/>
        </w:rPr>
      </w:pPr>
      <w:r>
        <w:rPr>
          <w:rFonts w:ascii="Arial Narrow"/>
          <w:w w:val="110"/>
        </w:rPr>
        <w:t>The</w:t>
      </w:r>
      <w:r>
        <w:rPr>
          <w:rFonts w:ascii="Arial Narrow"/>
          <w:w w:val="110"/>
        </w:rPr>
        <w:t> City</w:t>
      </w:r>
      <w:r>
        <w:rPr>
          <w:rFonts w:ascii="Arial Narrow"/>
          <w:w w:val="110"/>
        </w:rPr>
        <w:t> may</w:t>
      </w:r>
      <w:r>
        <w:rPr>
          <w:rFonts w:ascii="Arial Narrow"/>
          <w:w w:val="110"/>
        </w:rPr>
        <w:t> authorize</w:t>
      </w:r>
      <w:r>
        <w:rPr>
          <w:rFonts w:ascii="Arial Narrow"/>
          <w:w w:val="110"/>
        </w:rPr>
        <w:t> CS</w:t>
      </w:r>
      <w:r>
        <w:rPr>
          <w:rFonts w:ascii="Arial Narrow"/>
          <w:w w:val="110"/>
        </w:rPr>
        <w:t> to</w:t>
      </w:r>
      <w:r>
        <w:rPr>
          <w:rFonts w:ascii="Arial Narrow"/>
          <w:w w:val="110"/>
        </w:rPr>
        <w:t> furnish</w:t>
      </w:r>
      <w:r>
        <w:rPr>
          <w:rFonts w:ascii="Arial Narrow"/>
          <w:w w:val="110"/>
        </w:rPr>
        <w:t> or</w:t>
      </w:r>
      <w:r>
        <w:rPr>
          <w:rFonts w:ascii="Arial Narrow"/>
          <w:w w:val="110"/>
        </w:rPr>
        <w:t> obtain</w:t>
      </w:r>
      <w:r>
        <w:rPr>
          <w:rFonts w:ascii="Arial Narrow"/>
          <w:w w:val="110"/>
        </w:rPr>
        <w:t> from</w:t>
      </w:r>
      <w:r>
        <w:rPr>
          <w:rFonts w:ascii="Arial Narrow"/>
          <w:w w:val="110"/>
        </w:rPr>
        <w:t> others</w:t>
      </w:r>
      <w:r>
        <w:rPr>
          <w:rFonts w:ascii="Arial Narrow"/>
          <w:w w:val="110"/>
        </w:rPr>
        <w:t> miscellaneous</w:t>
      </w:r>
      <w:r>
        <w:rPr>
          <w:rFonts w:ascii="Arial Narrow"/>
          <w:w w:val="110"/>
        </w:rPr>
        <w:t> services</w:t>
      </w:r>
      <w:r>
        <w:rPr>
          <w:rFonts w:ascii="Arial Narrow"/>
          <w:w w:val="110"/>
        </w:rPr>
        <w:t> of</w:t>
      </w:r>
      <w:r>
        <w:rPr>
          <w:rFonts w:ascii="Arial Narrow"/>
          <w:w w:val="110"/>
        </w:rPr>
        <w:t> the</w:t>
      </w:r>
      <w:r>
        <w:rPr>
          <w:rFonts w:ascii="Arial Narrow"/>
          <w:w w:val="110"/>
        </w:rPr>
        <w:t> types</w:t>
      </w:r>
      <w:r>
        <w:rPr>
          <w:rFonts w:ascii="Arial Narrow"/>
          <w:w w:val="110"/>
        </w:rPr>
        <w:t> listed below.</w:t>
      </w:r>
      <w:r>
        <w:rPr>
          <w:rFonts w:ascii="Arial Narrow"/>
          <w:spacing w:val="-5"/>
          <w:w w:val="110"/>
        </w:rPr>
        <w:t> </w:t>
      </w:r>
      <w:r>
        <w:rPr>
          <w:rFonts w:ascii="Arial Narrow"/>
          <w:w w:val="110"/>
        </w:rPr>
        <w:t>We</w:t>
      </w:r>
      <w:r>
        <w:rPr>
          <w:rFonts w:ascii="Arial Narrow"/>
          <w:spacing w:val="-5"/>
          <w:w w:val="110"/>
        </w:rPr>
        <w:t> </w:t>
      </w:r>
      <w:r>
        <w:rPr>
          <w:rFonts w:ascii="Arial Narrow"/>
          <w:w w:val="110"/>
        </w:rPr>
        <w:t>will</w:t>
      </w:r>
      <w:r>
        <w:rPr>
          <w:rFonts w:ascii="Arial Narrow"/>
          <w:spacing w:val="-5"/>
          <w:w w:val="110"/>
        </w:rPr>
        <w:t> </w:t>
      </w:r>
      <w:r>
        <w:rPr>
          <w:rFonts w:ascii="Arial Narrow"/>
          <w:w w:val="110"/>
        </w:rPr>
        <w:t>not</w:t>
      </w:r>
      <w:r>
        <w:rPr>
          <w:rFonts w:ascii="Arial Narrow"/>
          <w:spacing w:val="-3"/>
          <w:w w:val="110"/>
        </w:rPr>
        <w:t> </w:t>
      </w:r>
      <w:r>
        <w:rPr>
          <w:rFonts w:ascii="Arial Narrow"/>
          <w:w w:val="110"/>
        </w:rPr>
        <w:t>know</w:t>
      </w:r>
      <w:r>
        <w:rPr>
          <w:rFonts w:ascii="Arial Narrow"/>
          <w:spacing w:val="-5"/>
          <w:w w:val="110"/>
        </w:rPr>
        <w:t> </w:t>
      </w:r>
      <w:r>
        <w:rPr>
          <w:rFonts w:ascii="Arial Narrow"/>
          <w:w w:val="110"/>
        </w:rPr>
        <w:t>the</w:t>
      </w:r>
      <w:r>
        <w:rPr>
          <w:rFonts w:ascii="Arial Narrow"/>
          <w:spacing w:val="-3"/>
          <w:w w:val="110"/>
        </w:rPr>
        <w:t> </w:t>
      </w:r>
      <w:r>
        <w:rPr>
          <w:rFonts w:ascii="Arial Narrow"/>
          <w:w w:val="110"/>
        </w:rPr>
        <w:t>extent</w:t>
      </w:r>
      <w:r>
        <w:rPr>
          <w:rFonts w:ascii="Arial Narrow"/>
          <w:spacing w:val="-5"/>
          <w:w w:val="110"/>
        </w:rPr>
        <w:t> </w:t>
      </w:r>
      <w:r>
        <w:rPr>
          <w:rFonts w:ascii="Arial Narrow"/>
          <w:w w:val="110"/>
        </w:rPr>
        <w:t>of</w:t>
      </w:r>
      <w:r>
        <w:rPr>
          <w:rFonts w:ascii="Arial Narrow"/>
          <w:spacing w:val="-2"/>
          <w:w w:val="110"/>
        </w:rPr>
        <w:t> </w:t>
      </w:r>
      <w:r>
        <w:rPr>
          <w:rFonts w:ascii="Arial Narrow"/>
          <w:w w:val="110"/>
        </w:rPr>
        <w:t>these</w:t>
      </w:r>
      <w:r>
        <w:rPr>
          <w:rFonts w:ascii="Arial Narrow"/>
          <w:spacing w:val="-3"/>
          <w:w w:val="110"/>
        </w:rPr>
        <w:t> </w:t>
      </w:r>
      <w:r>
        <w:rPr>
          <w:rFonts w:ascii="Arial Narrow"/>
          <w:w w:val="110"/>
        </w:rPr>
        <w:t>services</w:t>
      </w:r>
      <w:r>
        <w:rPr>
          <w:rFonts w:ascii="Arial Narrow"/>
          <w:spacing w:val="-5"/>
          <w:w w:val="110"/>
        </w:rPr>
        <w:t> </w:t>
      </w:r>
      <w:r>
        <w:rPr>
          <w:rFonts w:ascii="Arial Narrow"/>
          <w:w w:val="110"/>
        </w:rPr>
        <w:t>until</w:t>
      </w:r>
      <w:r>
        <w:rPr>
          <w:rFonts w:ascii="Arial Narrow"/>
          <w:spacing w:val="-5"/>
          <w:w w:val="110"/>
        </w:rPr>
        <w:t> </w:t>
      </w:r>
      <w:r>
        <w:rPr>
          <w:rFonts w:ascii="Arial Narrow"/>
          <w:w w:val="110"/>
        </w:rPr>
        <w:t>further</w:t>
      </w:r>
      <w:r>
        <w:rPr>
          <w:rFonts w:ascii="Arial Narrow"/>
          <w:spacing w:val="-4"/>
          <w:w w:val="110"/>
        </w:rPr>
        <w:t> </w:t>
      </w:r>
      <w:r>
        <w:rPr>
          <w:rFonts w:ascii="Arial Narrow"/>
          <w:w w:val="110"/>
        </w:rPr>
        <w:t>design</w:t>
      </w:r>
      <w:r>
        <w:rPr>
          <w:rFonts w:ascii="Arial Narrow"/>
          <w:spacing w:val="-5"/>
          <w:w w:val="110"/>
        </w:rPr>
        <w:t> </w:t>
      </w:r>
      <w:r>
        <w:rPr>
          <w:rFonts w:ascii="Arial Narrow"/>
          <w:w w:val="110"/>
        </w:rPr>
        <w:t>has</w:t>
      </w:r>
      <w:r>
        <w:rPr>
          <w:rFonts w:ascii="Arial Narrow"/>
          <w:spacing w:val="-5"/>
          <w:w w:val="110"/>
        </w:rPr>
        <w:t> </w:t>
      </w:r>
      <w:r>
        <w:rPr>
          <w:rFonts w:ascii="Arial Narrow"/>
          <w:w w:val="110"/>
        </w:rPr>
        <w:t>been</w:t>
      </w:r>
      <w:r>
        <w:rPr>
          <w:rFonts w:ascii="Arial Narrow"/>
          <w:spacing w:val="-5"/>
          <w:w w:val="110"/>
        </w:rPr>
        <w:t> </w:t>
      </w:r>
      <w:r>
        <w:rPr>
          <w:rFonts w:ascii="Arial Narrow"/>
          <w:w w:val="110"/>
        </w:rPr>
        <w:t>completed</w:t>
      </w:r>
      <w:r>
        <w:rPr>
          <w:rFonts w:ascii="Arial Narrow"/>
          <w:spacing w:val="-4"/>
          <w:w w:val="110"/>
        </w:rPr>
        <w:t> </w:t>
      </w:r>
      <w:r>
        <w:rPr>
          <w:rFonts w:ascii="Arial Narrow"/>
          <w:w w:val="110"/>
        </w:rPr>
        <w:t>and</w:t>
      </w:r>
      <w:r>
        <w:rPr>
          <w:rFonts w:ascii="Arial Narrow"/>
          <w:spacing w:val="-4"/>
          <w:w w:val="110"/>
        </w:rPr>
        <w:t> </w:t>
      </w:r>
      <w:r>
        <w:rPr>
          <w:rFonts w:ascii="Arial Narrow"/>
          <w:w w:val="110"/>
        </w:rPr>
        <w:t>funding requirements are known.</w:t>
      </w:r>
    </w:p>
    <w:p>
      <w:pPr>
        <w:pStyle w:val="ListParagraph"/>
        <w:numPr>
          <w:ilvl w:val="0"/>
          <w:numId w:val="62"/>
        </w:numPr>
        <w:tabs>
          <w:tab w:pos="1817" w:val="left" w:leader="none"/>
        </w:tabs>
        <w:spacing w:line="249" w:lineRule="exact" w:before="0" w:after="0"/>
        <w:ind w:left="1817" w:right="0" w:hanging="358"/>
        <w:jc w:val="both"/>
        <w:rPr>
          <w:rFonts w:ascii="Arial Narrow"/>
          <w:sz w:val="22"/>
        </w:rPr>
      </w:pPr>
      <w:r>
        <w:rPr>
          <w:rFonts w:ascii="Arial Narrow"/>
          <w:w w:val="110"/>
          <w:sz w:val="22"/>
        </w:rPr>
        <w:t>Provide</w:t>
      </w:r>
      <w:r>
        <w:rPr>
          <w:rFonts w:ascii="Arial Narrow"/>
          <w:spacing w:val="-1"/>
          <w:w w:val="110"/>
          <w:sz w:val="22"/>
        </w:rPr>
        <w:t> </w:t>
      </w:r>
      <w:r>
        <w:rPr>
          <w:rFonts w:ascii="Arial Narrow"/>
          <w:w w:val="110"/>
          <w:sz w:val="22"/>
        </w:rPr>
        <w:t>funding</w:t>
      </w:r>
      <w:r>
        <w:rPr>
          <w:rFonts w:ascii="Arial Narrow"/>
          <w:spacing w:val="-1"/>
          <w:w w:val="110"/>
          <w:sz w:val="22"/>
        </w:rPr>
        <w:t> </w:t>
      </w:r>
      <w:r>
        <w:rPr>
          <w:rFonts w:ascii="Arial Narrow"/>
          <w:w w:val="110"/>
          <w:sz w:val="22"/>
        </w:rPr>
        <w:t>administration</w:t>
      </w:r>
      <w:r>
        <w:rPr>
          <w:rFonts w:ascii="Arial Narrow"/>
          <w:spacing w:val="-1"/>
          <w:w w:val="110"/>
          <w:sz w:val="22"/>
        </w:rPr>
        <w:t> </w:t>
      </w:r>
      <w:r>
        <w:rPr>
          <w:rFonts w:ascii="Arial Narrow"/>
          <w:w w:val="110"/>
          <w:sz w:val="22"/>
        </w:rPr>
        <w:t>for the</w:t>
      </w:r>
      <w:r>
        <w:rPr>
          <w:rFonts w:ascii="Arial Narrow"/>
          <w:spacing w:val="-2"/>
          <w:w w:val="110"/>
          <w:sz w:val="22"/>
        </w:rPr>
        <w:t> </w:t>
      </w:r>
      <w:r>
        <w:rPr>
          <w:rFonts w:ascii="Arial Narrow"/>
          <w:w w:val="110"/>
          <w:sz w:val="22"/>
        </w:rPr>
        <w:t>project.</w:t>
      </w:r>
      <w:r>
        <w:rPr>
          <w:rFonts w:ascii="Arial Narrow"/>
          <w:spacing w:val="-1"/>
          <w:w w:val="110"/>
          <w:sz w:val="22"/>
        </w:rPr>
        <w:t> </w:t>
      </w:r>
      <w:r>
        <w:rPr>
          <w:rFonts w:ascii="Arial Narrow"/>
          <w:w w:val="110"/>
          <w:sz w:val="22"/>
        </w:rPr>
        <w:t>Specific</w:t>
      </w:r>
      <w:r>
        <w:rPr>
          <w:rFonts w:ascii="Arial Narrow"/>
          <w:spacing w:val="1"/>
          <w:w w:val="110"/>
          <w:sz w:val="22"/>
        </w:rPr>
        <w:t> </w:t>
      </w:r>
      <w:r>
        <w:rPr>
          <w:rFonts w:ascii="Arial Narrow"/>
          <w:w w:val="110"/>
          <w:sz w:val="22"/>
        </w:rPr>
        <w:t>tasks</w:t>
      </w:r>
      <w:r>
        <w:rPr>
          <w:rFonts w:ascii="Arial Narrow"/>
          <w:spacing w:val="-1"/>
          <w:w w:val="110"/>
          <w:sz w:val="22"/>
        </w:rPr>
        <w:t> </w:t>
      </w:r>
      <w:r>
        <w:rPr>
          <w:rFonts w:ascii="Arial Narrow"/>
          <w:w w:val="110"/>
          <w:sz w:val="22"/>
        </w:rPr>
        <w:t>may</w:t>
      </w:r>
      <w:r>
        <w:rPr>
          <w:rFonts w:ascii="Arial Narrow"/>
          <w:spacing w:val="-1"/>
          <w:w w:val="110"/>
          <w:sz w:val="22"/>
        </w:rPr>
        <w:t> </w:t>
      </w:r>
      <w:r>
        <w:rPr>
          <w:rFonts w:ascii="Arial Narrow"/>
          <w:spacing w:val="-2"/>
          <w:w w:val="110"/>
          <w:sz w:val="22"/>
        </w:rPr>
        <w:t>include:</w:t>
      </w:r>
    </w:p>
    <w:p>
      <w:pPr>
        <w:pStyle w:val="ListParagraph"/>
        <w:numPr>
          <w:ilvl w:val="1"/>
          <w:numId w:val="62"/>
        </w:numPr>
        <w:tabs>
          <w:tab w:pos="2539" w:val="left" w:leader="none"/>
        </w:tabs>
        <w:spacing w:line="252" w:lineRule="auto" w:before="14" w:after="0"/>
        <w:ind w:left="2539" w:right="1438" w:hanging="361"/>
        <w:jc w:val="left"/>
        <w:rPr>
          <w:rFonts w:ascii="Arial Narrow"/>
          <w:sz w:val="22"/>
        </w:rPr>
      </w:pPr>
      <w:r>
        <w:rPr>
          <w:rFonts w:ascii="Arial Narrow"/>
          <w:w w:val="110"/>
          <w:sz w:val="22"/>
        </w:rPr>
        <w:t>Meet</w:t>
      </w:r>
      <w:r>
        <w:rPr>
          <w:rFonts w:ascii="Arial Narrow"/>
          <w:spacing w:val="-9"/>
          <w:w w:val="110"/>
          <w:sz w:val="22"/>
        </w:rPr>
        <w:t> </w:t>
      </w:r>
      <w:r>
        <w:rPr>
          <w:rFonts w:ascii="Arial Narrow"/>
          <w:w w:val="110"/>
          <w:sz w:val="22"/>
        </w:rPr>
        <w:t>with</w:t>
      </w:r>
      <w:r>
        <w:rPr>
          <w:rFonts w:ascii="Arial Narrow"/>
          <w:spacing w:val="-6"/>
          <w:w w:val="110"/>
          <w:sz w:val="22"/>
        </w:rPr>
        <w:t> </w:t>
      </w:r>
      <w:r>
        <w:rPr>
          <w:rFonts w:ascii="Arial Narrow"/>
          <w:w w:val="110"/>
          <w:sz w:val="22"/>
        </w:rPr>
        <w:t>the</w:t>
      </w:r>
      <w:r>
        <w:rPr>
          <w:rFonts w:ascii="Arial Narrow"/>
          <w:spacing w:val="-7"/>
          <w:w w:val="110"/>
          <w:sz w:val="22"/>
        </w:rPr>
        <w:t> </w:t>
      </w:r>
      <w:r>
        <w:rPr>
          <w:rFonts w:ascii="Arial Narrow"/>
          <w:w w:val="110"/>
          <w:sz w:val="22"/>
        </w:rPr>
        <w:t>applicable</w:t>
      </w:r>
      <w:r>
        <w:rPr>
          <w:rFonts w:ascii="Arial Narrow"/>
          <w:spacing w:val="-7"/>
          <w:w w:val="110"/>
          <w:sz w:val="22"/>
        </w:rPr>
        <w:t> </w:t>
      </w:r>
      <w:r>
        <w:rPr>
          <w:rFonts w:ascii="Arial Narrow"/>
          <w:w w:val="110"/>
          <w:sz w:val="22"/>
        </w:rPr>
        <w:t>funding</w:t>
      </w:r>
      <w:r>
        <w:rPr>
          <w:rFonts w:ascii="Arial Narrow"/>
          <w:spacing w:val="-8"/>
          <w:w w:val="110"/>
          <w:sz w:val="22"/>
        </w:rPr>
        <w:t> </w:t>
      </w:r>
      <w:r>
        <w:rPr>
          <w:rFonts w:ascii="Arial Narrow"/>
          <w:w w:val="110"/>
          <w:sz w:val="22"/>
        </w:rPr>
        <w:t>agency</w:t>
      </w:r>
      <w:r>
        <w:rPr>
          <w:rFonts w:ascii="Arial Narrow"/>
          <w:spacing w:val="-9"/>
          <w:w w:val="110"/>
          <w:sz w:val="22"/>
        </w:rPr>
        <w:t> </w:t>
      </w:r>
      <w:r>
        <w:rPr>
          <w:rFonts w:ascii="Arial Narrow"/>
          <w:w w:val="110"/>
          <w:sz w:val="22"/>
        </w:rPr>
        <w:t>as</w:t>
      </w:r>
      <w:r>
        <w:rPr>
          <w:rFonts w:ascii="Arial Narrow"/>
          <w:spacing w:val="-7"/>
          <w:w w:val="110"/>
          <w:sz w:val="22"/>
        </w:rPr>
        <w:t> </w:t>
      </w:r>
      <w:r>
        <w:rPr>
          <w:rFonts w:ascii="Arial Narrow"/>
          <w:w w:val="110"/>
          <w:sz w:val="22"/>
        </w:rPr>
        <w:t>required</w:t>
      </w:r>
      <w:r>
        <w:rPr>
          <w:rFonts w:ascii="Arial Narrow"/>
          <w:spacing w:val="-8"/>
          <w:w w:val="110"/>
          <w:sz w:val="22"/>
        </w:rPr>
        <w:t> </w:t>
      </w:r>
      <w:r>
        <w:rPr>
          <w:rFonts w:ascii="Arial Narrow"/>
          <w:w w:val="110"/>
          <w:sz w:val="22"/>
        </w:rPr>
        <w:t>to</w:t>
      </w:r>
      <w:r>
        <w:rPr>
          <w:rFonts w:ascii="Arial Narrow"/>
          <w:spacing w:val="-6"/>
          <w:w w:val="110"/>
          <w:sz w:val="22"/>
        </w:rPr>
        <w:t> </w:t>
      </w:r>
      <w:r>
        <w:rPr>
          <w:rFonts w:ascii="Arial Narrow"/>
          <w:w w:val="110"/>
          <w:sz w:val="22"/>
        </w:rPr>
        <w:t>review</w:t>
      </w:r>
      <w:r>
        <w:rPr>
          <w:rFonts w:ascii="Arial Narrow"/>
          <w:spacing w:val="-9"/>
          <w:w w:val="110"/>
          <w:sz w:val="22"/>
        </w:rPr>
        <w:t> </w:t>
      </w:r>
      <w:r>
        <w:rPr>
          <w:rFonts w:ascii="Arial Narrow"/>
          <w:w w:val="110"/>
          <w:sz w:val="22"/>
        </w:rPr>
        <w:t>goals,</w:t>
      </w:r>
      <w:r>
        <w:rPr>
          <w:rFonts w:ascii="Arial Narrow"/>
          <w:spacing w:val="-6"/>
          <w:w w:val="110"/>
          <w:sz w:val="22"/>
        </w:rPr>
        <w:t> </w:t>
      </w:r>
      <w:r>
        <w:rPr>
          <w:rFonts w:ascii="Arial Narrow"/>
          <w:w w:val="110"/>
          <w:sz w:val="22"/>
        </w:rPr>
        <w:t>objectives,</w:t>
      </w:r>
      <w:r>
        <w:rPr>
          <w:rFonts w:ascii="Arial Narrow"/>
          <w:spacing w:val="-6"/>
          <w:w w:val="110"/>
          <w:sz w:val="22"/>
        </w:rPr>
        <w:t> </w:t>
      </w:r>
      <w:r>
        <w:rPr>
          <w:rFonts w:ascii="Arial Narrow"/>
          <w:w w:val="110"/>
          <w:sz w:val="22"/>
        </w:rPr>
        <w:t>scope</w:t>
      </w:r>
      <w:r>
        <w:rPr>
          <w:rFonts w:ascii="Arial Narrow"/>
          <w:spacing w:val="-9"/>
          <w:w w:val="110"/>
          <w:sz w:val="22"/>
        </w:rPr>
        <w:t> </w:t>
      </w:r>
      <w:r>
        <w:rPr>
          <w:rFonts w:ascii="Arial Narrow"/>
          <w:w w:val="110"/>
          <w:sz w:val="22"/>
        </w:rPr>
        <w:t>and schedule for the Project.</w:t>
      </w:r>
    </w:p>
    <w:p>
      <w:pPr>
        <w:pStyle w:val="ListParagraph"/>
        <w:numPr>
          <w:ilvl w:val="1"/>
          <w:numId w:val="62"/>
        </w:numPr>
        <w:tabs>
          <w:tab w:pos="2539" w:val="left" w:leader="none"/>
        </w:tabs>
        <w:spacing w:line="254" w:lineRule="auto" w:before="0" w:after="0"/>
        <w:ind w:left="2539" w:right="1436" w:hanging="360"/>
        <w:jc w:val="left"/>
        <w:rPr>
          <w:rFonts w:ascii="Arial Narrow"/>
          <w:sz w:val="22"/>
        </w:rPr>
      </w:pPr>
      <w:r>
        <w:rPr>
          <w:rFonts w:ascii="Arial Narrow"/>
          <w:w w:val="110"/>
          <w:sz w:val="22"/>
        </w:rPr>
        <w:t>Follow</w:t>
      </w:r>
      <w:r>
        <w:rPr>
          <w:rFonts w:ascii="Arial Narrow"/>
          <w:spacing w:val="40"/>
          <w:w w:val="110"/>
          <w:sz w:val="22"/>
        </w:rPr>
        <w:t> </w:t>
      </w:r>
      <w:r>
        <w:rPr>
          <w:rFonts w:ascii="Arial Narrow"/>
          <w:w w:val="110"/>
          <w:sz w:val="22"/>
        </w:rPr>
        <w:t>project</w:t>
      </w:r>
      <w:r>
        <w:rPr>
          <w:rFonts w:ascii="Arial Narrow"/>
          <w:spacing w:val="40"/>
          <w:w w:val="110"/>
          <w:sz w:val="22"/>
        </w:rPr>
        <w:t> </w:t>
      </w:r>
      <w:r>
        <w:rPr>
          <w:rFonts w:ascii="Arial Narrow"/>
          <w:w w:val="110"/>
          <w:sz w:val="22"/>
        </w:rPr>
        <w:t>reporting</w:t>
      </w:r>
      <w:r>
        <w:rPr>
          <w:rFonts w:ascii="Arial Narrow"/>
          <w:spacing w:val="40"/>
          <w:w w:val="110"/>
          <w:sz w:val="22"/>
        </w:rPr>
        <w:t> </w:t>
      </w:r>
      <w:r>
        <w:rPr>
          <w:rFonts w:ascii="Arial Narrow"/>
          <w:w w:val="110"/>
          <w:sz w:val="22"/>
        </w:rPr>
        <w:t>and</w:t>
      </w:r>
      <w:r>
        <w:rPr>
          <w:rFonts w:ascii="Arial Narrow"/>
          <w:spacing w:val="40"/>
          <w:w w:val="110"/>
          <w:sz w:val="22"/>
        </w:rPr>
        <w:t> </w:t>
      </w:r>
      <w:r>
        <w:rPr>
          <w:rFonts w:ascii="Arial Narrow"/>
          <w:w w:val="110"/>
          <w:sz w:val="22"/>
        </w:rPr>
        <w:t>documentation</w:t>
      </w:r>
      <w:r>
        <w:rPr>
          <w:rFonts w:ascii="Arial Narrow"/>
          <w:spacing w:val="40"/>
          <w:w w:val="110"/>
          <w:sz w:val="22"/>
        </w:rPr>
        <w:t> </w:t>
      </w:r>
      <w:r>
        <w:rPr>
          <w:rFonts w:ascii="Arial Narrow"/>
          <w:w w:val="110"/>
          <w:sz w:val="22"/>
        </w:rPr>
        <w:t>requirements</w:t>
      </w:r>
      <w:r>
        <w:rPr>
          <w:rFonts w:ascii="Arial Narrow"/>
          <w:spacing w:val="40"/>
          <w:w w:val="110"/>
          <w:sz w:val="22"/>
        </w:rPr>
        <w:t> </w:t>
      </w:r>
      <w:r>
        <w:rPr>
          <w:rFonts w:ascii="Arial Narrow"/>
          <w:w w:val="110"/>
          <w:sz w:val="22"/>
        </w:rPr>
        <w:t>as</w:t>
      </w:r>
      <w:r>
        <w:rPr>
          <w:rFonts w:ascii="Arial Narrow"/>
          <w:spacing w:val="40"/>
          <w:w w:val="110"/>
          <w:sz w:val="22"/>
        </w:rPr>
        <w:t> </w:t>
      </w:r>
      <w:r>
        <w:rPr>
          <w:rFonts w:ascii="Arial Narrow"/>
          <w:w w:val="110"/>
          <w:sz w:val="22"/>
        </w:rPr>
        <w:t>required</w:t>
      </w:r>
      <w:r>
        <w:rPr>
          <w:rFonts w:ascii="Arial Narrow"/>
          <w:spacing w:val="40"/>
          <w:w w:val="110"/>
          <w:sz w:val="22"/>
        </w:rPr>
        <w:t> </w:t>
      </w:r>
      <w:r>
        <w:rPr>
          <w:rFonts w:ascii="Arial Narrow"/>
          <w:w w:val="110"/>
          <w:sz w:val="22"/>
        </w:rPr>
        <w:t>by</w:t>
      </w:r>
      <w:r>
        <w:rPr>
          <w:rFonts w:ascii="Arial Narrow"/>
          <w:spacing w:val="40"/>
          <w:w w:val="110"/>
          <w:sz w:val="22"/>
        </w:rPr>
        <w:t> </w:t>
      </w:r>
      <w:r>
        <w:rPr>
          <w:rFonts w:ascii="Arial Narrow"/>
          <w:w w:val="110"/>
          <w:sz w:val="22"/>
        </w:rPr>
        <w:t>the</w:t>
      </w:r>
      <w:r>
        <w:rPr>
          <w:rFonts w:ascii="Arial Narrow"/>
          <w:spacing w:val="40"/>
          <w:w w:val="110"/>
          <w:sz w:val="22"/>
        </w:rPr>
        <w:t> </w:t>
      </w:r>
      <w:r>
        <w:rPr>
          <w:rFonts w:ascii="Arial Narrow"/>
          <w:w w:val="110"/>
          <w:sz w:val="22"/>
        </w:rPr>
        <w:t>funding </w:t>
      </w:r>
      <w:r>
        <w:rPr>
          <w:rFonts w:ascii="Arial Narrow"/>
          <w:spacing w:val="-2"/>
          <w:w w:val="110"/>
          <w:sz w:val="22"/>
        </w:rPr>
        <w:t>agency.</w:t>
      </w:r>
    </w:p>
    <w:p>
      <w:pPr>
        <w:pStyle w:val="ListParagraph"/>
        <w:numPr>
          <w:ilvl w:val="1"/>
          <w:numId w:val="62"/>
        </w:numPr>
        <w:tabs>
          <w:tab w:pos="2539" w:val="left" w:leader="none"/>
        </w:tabs>
        <w:spacing w:line="250" w:lineRule="exact" w:before="0" w:after="0"/>
        <w:ind w:left="2539" w:right="0" w:hanging="360"/>
        <w:jc w:val="left"/>
        <w:rPr>
          <w:rFonts w:ascii="Arial Narrow"/>
          <w:sz w:val="22"/>
        </w:rPr>
      </w:pPr>
      <w:r>
        <w:rPr>
          <w:rFonts w:ascii="Arial Narrow"/>
          <w:w w:val="110"/>
          <w:sz w:val="22"/>
        </w:rPr>
        <w:t>Prepare</w:t>
      </w:r>
      <w:r>
        <w:rPr>
          <w:rFonts w:ascii="Arial Narrow"/>
          <w:spacing w:val="-4"/>
          <w:w w:val="110"/>
          <w:sz w:val="22"/>
        </w:rPr>
        <w:t> </w:t>
      </w:r>
      <w:r>
        <w:rPr>
          <w:rFonts w:ascii="Arial Narrow"/>
          <w:w w:val="110"/>
          <w:sz w:val="22"/>
        </w:rPr>
        <w:t>monthly</w:t>
      </w:r>
      <w:r>
        <w:rPr>
          <w:rFonts w:ascii="Arial Narrow"/>
          <w:spacing w:val="-3"/>
          <w:w w:val="110"/>
          <w:sz w:val="22"/>
        </w:rPr>
        <w:t> </w:t>
      </w:r>
      <w:r>
        <w:rPr>
          <w:rFonts w:ascii="Arial Narrow"/>
          <w:w w:val="110"/>
          <w:sz w:val="22"/>
        </w:rPr>
        <w:t>pay</w:t>
      </w:r>
      <w:r>
        <w:rPr>
          <w:rFonts w:ascii="Arial Narrow"/>
          <w:spacing w:val="-2"/>
          <w:w w:val="110"/>
          <w:sz w:val="22"/>
        </w:rPr>
        <w:t> </w:t>
      </w:r>
      <w:r>
        <w:rPr>
          <w:rFonts w:ascii="Arial Narrow"/>
          <w:w w:val="110"/>
          <w:sz w:val="22"/>
        </w:rPr>
        <w:t>requests</w:t>
      </w:r>
      <w:r>
        <w:rPr>
          <w:rFonts w:ascii="Arial Narrow"/>
          <w:spacing w:val="-3"/>
          <w:w w:val="110"/>
          <w:sz w:val="22"/>
        </w:rPr>
        <w:t> </w:t>
      </w:r>
      <w:r>
        <w:rPr>
          <w:rFonts w:ascii="Arial Narrow"/>
          <w:w w:val="110"/>
          <w:sz w:val="22"/>
        </w:rPr>
        <w:t>during</w:t>
      </w:r>
      <w:r>
        <w:rPr>
          <w:rFonts w:ascii="Arial Narrow"/>
          <w:spacing w:val="-2"/>
          <w:w w:val="110"/>
          <w:sz w:val="22"/>
        </w:rPr>
        <w:t> </w:t>
      </w:r>
      <w:r>
        <w:rPr>
          <w:rFonts w:ascii="Arial Narrow"/>
          <w:w w:val="110"/>
          <w:sz w:val="22"/>
        </w:rPr>
        <w:t>the</w:t>
      </w:r>
      <w:r>
        <w:rPr>
          <w:rFonts w:ascii="Arial Narrow"/>
          <w:spacing w:val="-3"/>
          <w:w w:val="110"/>
          <w:sz w:val="22"/>
        </w:rPr>
        <w:t> </w:t>
      </w:r>
      <w:r>
        <w:rPr>
          <w:rFonts w:ascii="Arial Narrow"/>
          <w:w w:val="110"/>
          <w:sz w:val="22"/>
        </w:rPr>
        <w:t>design</w:t>
      </w:r>
      <w:r>
        <w:rPr>
          <w:rFonts w:ascii="Arial Narrow"/>
          <w:spacing w:val="-3"/>
          <w:w w:val="110"/>
          <w:sz w:val="22"/>
        </w:rPr>
        <w:t> </w:t>
      </w:r>
      <w:r>
        <w:rPr>
          <w:rFonts w:ascii="Arial Narrow"/>
          <w:w w:val="110"/>
          <w:sz w:val="22"/>
        </w:rPr>
        <w:t>and construction</w:t>
      </w:r>
      <w:r>
        <w:rPr>
          <w:rFonts w:ascii="Arial Narrow"/>
          <w:spacing w:val="-3"/>
          <w:w w:val="110"/>
          <w:sz w:val="22"/>
        </w:rPr>
        <w:t> </w:t>
      </w:r>
      <w:r>
        <w:rPr>
          <w:rFonts w:ascii="Arial Narrow"/>
          <w:w w:val="110"/>
          <w:sz w:val="22"/>
        </w:rPr>
        <w:t>phases</w:t>
      </w:r>
      <w:r>
        <w:rPr>
          <w:rFonts w:ascii="Arial Narrow"/>
          <w:spacing w:val="-3"/>
          <w:w w:val="110"/>
          <w:sz w:val="22"/>
        </w:rPr>
        <w:t> </w:t>
      </w:r>
      <w:r>
        <w:rPr>
          <w:rFonts w:ascii="Arial Narrow"/>
          <w:w w:val="110"/>
          <w:sz w:val="22"/>
        </w:rPr>
        <w:t>of</w:t>
      </w:r>
      <w:r>
        <w:rPr>
          <w:rFonts w:ascii="Arial Narrow"/>
          <w:spacing w:val="-1"/>
          <w:w w:val="110"/>
          <w:sz w:val="22"/>
        </w:rPr>
        <w:t> </w:t>
      </w:r>
      <w:r>
        <w:rPr>
          <w:rFonts w:ascii="Arial Narrow"/>
          <w:w w:val="110"/>
          <w:sz w:val="22"/>
        </w:rPr>
        <w:t>the</w:t>
      </w:r>
      <w:r>
        <w:rPr>
          <w:rFonts w:ascii="Arial Narrow"/>
          <w:spacing w:val="-1"/>
          <w:w w:val="110"/>
          <w:sz w:val="22"/>
        </w:rPr>
        <w:t> </w:t>
      </w:r>
      <w:r>
        <w:rPr>
          <w:rFonts w:ascii="Arial Narrow"/>
          <w:spacing w:val="-2"/>
          <w:w w:val="110"/>
          <w:sz w:val="22"/>
        </w:rPr>
        <w:t>project.</w:t>
      </w:r>
    </w:p>
    <w:p>
      <w:pPr>
        <w:pStyle w:val="ListParagraph"/>
        <w:numPr>
          <w:ilvl w:val="1"/>
          <w:numId w:val="62"/>
        </w:numPr>
        <w:tabs>
          <w:tab w:pos="2537" w:val="left" w:leader="none"/>
        </w:tabs>
        <w:spacing w:line="240" w:lineRule="auto" w:before="14" w:after="0"/>
        <w:ind w:left="2537" w:right="0" w:hanging="358"/>
        <w:jc w:val="left"/>
        <w:rPr>
          <w:rFonts w:ascii="Arial Narrow"/>
          <w:sz w:val="22"/>
        </w:rPr>
      </w:pPr>
      <w:r>
        <w:rPr>
          <w:rFonts w:ascii="Arial Narrow"/>
          <w:w w:val="110"/>
          <w:sz w:val="22"/>
        </w:rPr>
        <w:t>Manage</w:t>
      </w:r>
      <w:r>
        <w:rPr>
          <w:rFonts w:ascii="Arial Narrow"/>
          <w:spacing w:val="-1"/>
          <w:w w:val="110"/>
          <w:sz w:val="22"/>
        </w:rPr>
        <w:t> </w:t>
      </w:r>
      <w:r>
        <w:rPr>
          <w:rFonts w:ascii="Arial Narrow"/>
          <w:w w:val="110"/>
          <w:sz w:val="22"/>
        </w:rPr>
        <w:t>funding sources</w:t>
      </w:r>
      <w:r>
        <w:rPr>
          <w:rFonts w:ascii="Arial Narrow"/>
          <w:spacing w:val="-2"/>
          <w:w w:val="110"/>
          <w:sz w:val="22"/>
        </w:rPr>
        <w:t> </w:t>
      </w:r>
      <w:r>
        <w:rPr>
          <w:rFonts w:ascii="Arial Narrow"/>
          <w:w w:val="110"/>
          <w:sz w:val="22"/>
        </w:rPr>
        <w:t>and</w:t>
      </w:r>
      <w:r>
        <w:rPr>
          <w:rFonts w:ascii="Arial Narrow"/>
          <w:spacing w:val="-1"/>
          <w:w w:val="110"/>
          <w:sz w:val="22"/>
        </w:rPr>
        <w:t> </w:t>
      </w:r>
      <w:r>
        <w:rPr>
          <w:rFonts w:ascii="Arial Narrow"/>
          <w:w w:val="110"/>
          <w:sz w:val="22"/>
        </w:rPr>
        <w:t>all contracts</w:t>
      </w:r>
      <w:r>
        <w:rPr>
          <w:rFonts w:ascii="Arial Narrow"/>
          <w:spacing w:val="1"/>
          <w:w w:val="110"/>
          <w:sz w:val="22"/>
        </w:rPr>
        <w:t> </w:t>
      </w:r>
      <w:r>
        <w:rPr>
          <w:rFonts w:ascii="Arial Narrow"/>
          <w:w w:val="110"/>
          <w:sz w:val="22"/>
        </w:rPr>
        <w:t>throughout</w:t>
      </w:r>
      <w:r>
        <w:rPr>
          <w:rFonts w:ascii="Arial Narrow"/>
          <w:spacing w:val="-1"/>
          <w:w w:val="110"/>
          <w:sz w:val="22"/>
        </w:rPr>
        <w:t> </w:t>
      </w:r>
      <w:r>
        <w:rPr>
          <w:rFonts w:ascii="Arial Narrow"/>
          <w:w w:val="110"/>
          <w:sz w:val="22"/>
        </w:rPr>
        <w:t>the</w:t>
      </w:r>
      <w:r>
        <w:rPr>
          <w:rFonts w:ascii="Arial Narrow"/>
          <w:spacing w:val="-1"/>
          <w:w w:val="110"/>
          <w:sz w:val="22"/>
        </w:rPr>
        <w:t> </w:t>
      </w:r>
      <w:r>
        <w:rPr>
          <w:rFonts w:ascii="Arial Narrow"/>
          <w:w w:val="110"/>
          <w:sz w:val="22"/>
        </w:rPr>
        <w:t>duration</w:t>
      </w:r>
      <w:r>
        <w:rPr>
          <w:rFonts w:ascii="Arial Narrow"/>
          <w:spacing w:val="-1"/>
          <w:w w:val="110"/>
          <w:sz w:val="22"/>
        </w:rPr>
        <w:t> </w:t>
      </w:r>
      <w:r>
        <w:rPr>
          <w:rFonts w:ascii="Arial Narrow"/>
          <w:w w:val="110"/>
          <w:sz w:val="22"/>
        </w:rPr>
        <w:t>of the </w:t>
      </w:r>
      <w:r>
        <w:rPr>
          <w:rFonts w:ascii="Arial Narrow"/>
          <w:spacing w:val="-2"/>
          <w:w w:val="110"/>
          <w:sz w:val="22"/>
        </w:rPr>
        <w:t>project.</w:t>
      </w:r>
    </w:p>
    <w:p>
      <w:pPr>
        <w:pStyle w:val="ListParagraph"/>
        <w:numPr>
          <w:ilvl w:val="1"/>
          <w:numId w:val="62"/>
        </w:numPr>
        <w:tabs>
          <w:tab w:pos="2539" w:val="left" w:leader="none"/>
        </w:tabs>
        <w:spacing w:line="240" w:lineRule="auto" w:before="14" w:after="0"/>
        <w:ind w:left="2539" w:right="0" w:hanging="360"/>
        <w:jc w:val="left"/>
        <w:rPr>
          <w:rFonts w:ascii="Arial Narrow"/>
          <w:sz w:val="22"/>
        </w:rPr>
      </w:pPr>
      <w:r>
        <w:rPr>
          <w:rFonts w:ascii="Arial Narrow"/>
          <w:w w:val="110"/>
          <w:sz w:val="22"/>
        </w:rPr>
        <w:t>Attend</w:t>
      </w:r>
      <w:r>
        <w:rPr>
          <w:rFonts w:ascii="Arial Narrow"/>
          <w:spacing w:val="-5"/>
          <w:w w:val="110"/>
          <w:sz w:val="22"/>
        </w:rPr>
        <w:t> </w:t>
      </w:r>
      <w:r>
        <w:rPr>
          <w:rFonts w:ascii="Arial Narrow"/>
          <w:w w:val="110"/>
          <w:sz w:val="22"/>
        </w:rPr>
        <w:t>funding</w:t>
      </w:r>
      <w:r>
        <w:rPr>
          <w:rFonts w:ascii="Arial Narrow"/>
          <w:spacing w:val="-4"/>
          <w:w w:val="110"/>
          <w:sz w:val="22"/>
        </w:rPr>
        <w:t> </w:t>
      </w:r>
      <w:r>
        <w:rPr>
          <w:rFonts w:ascii="Arial Narrow"/>
          <w:w w:val="110"/>
          <w:sz w:val="22"/>
        </w:rPr>
        <w:t>meetings,</w:t>
      </w:r>
      <w:r>
        <w:rPr>
          <w:rFonts w:ascii="Arial Narrow"/>
          <w:spacing w:val="-5"/>
          <w:w w:val="110"/>
          <w:sz w:val="22"/>
        </w:rPr>
        <w:t> </w:t>
      </w:r>
      <w:r>
        <w:rPr>
          <w:rFonts w:ascii="Arial Narrow"/>
          <w:w w:val="110"/>
          <w:sz w:val="22"/>
        </w:rPr>
        <w:t>conferences,</w:t>
      </w:r>
      <w:r>
        <w:rPr>
          <w:rFonts w:ascii="Arial Narrow"/>
          <w:spacing w:val="-5"/>
          <w:w w:val="110"/>
          <w:sz w:val="22"/>
        </w:rPr>
        <w:t> </w:t>
      </w:r>
      <w:r>
        <w:rPr>
          <w:rFonts w:ascii="Arial Narrow"/>
          <w:w w:val="110"/>
          <w:sz w:val="22"/>
        </w:rPr>
        <w:t>etc.</w:t>
      </w:r>
      <w:r>
        <w:rPr>
          <w:rFonts w:ascii="Arial Narrow"/>
          <w:spacing w:val="-5"/>
          <w:w w:val="110"/>
          <w:sz w:val="22"/>
        </w:rPr>
        <w:t> </w:t>
      </w:r>
      <w:r>
        <w:rPr>
          <w:rFonts w:ascii="Arial Narrow"/>
          <w:w w:val="110"/>
          <w:sz w:val="22"/>
        </w:rPr>
        <w:t>as</w:t>
      </w:r>
      <w:r>
        <w:rPr>
          <w:rFonts w:ascii="Arial Narrow"/>
          <w:spacing w:val="-5"/>
          <w:w w:val="110"/>
          <w:sz w:val="22"/>
        </w:rPr>
        <w:t> </w:t>
      </w:r>
      <w:r>
        <w:rPr>
          <w:rFonts w:ascii="Arial Narrow"/>
          <w:spacing w:val="-2"/>
          <w:w w:val="110"/>
          <w:sz w:val="22"/>
        </w:rPr>
        <w:t>required.</w:t>
      </w:r>
    </w:p>
    <w:p>
      <w:pPr>
        <w:pStyle w:val="ListParagraph"/>
        <w:numPr>
          <w:ilvl w:val="0"/>
          <w:numId w:val="62"/>
        </w:numPr>
        <w:tabs>
          <w:tab w:pos="1817" w:val="left" w:leader="none"/>
          <w:tab w:pos="1819" w:val="left" w:leader="none"/>
        </w:tabs>
        <w:spacing w:line="252" w:lineRule="auto" w:before="14" w:after="0"/>
        <w:ind w:left="1819" w:right="1437" w:hanging="360"/>
        <w:jc w:val="left"/>
        <w:rPr>
          <w:rFonts w:ascii="Arial Narrow"/>
          <w:sz w:val="22"/>
        </w:rPr>
      </w:pPr>
      <w:r>
        <w:rPr>
          <w:rFonts w:ascii="Arial Narrow"/>
          <w:w w:val="110"/>
          <w:sz w:val="22"/>
        </w:rPr>
        <w:t>Provide the services of an independent testing agency for material sampling and testing. Specific tasks may include:</w:t>
      </w:r>
    </w:p>
    <w:p>
      <w:pPr>
        <w:pStyle w:val="ListParagraph"/>
        <w:numPr>
          <w:ilvl w:val="1"/>
          <w:numId w:val="62"/>
        </w:numPr>
        <w:tabs>
          <w:tab w:pos="2540" w:val="left" w:leader="none"/>
        </w:tabs>
        <w:spacing w:line="254" w:lineRule="auto" w:before="1" w:after="0"/>
        <w:ind w:left="2540" w:right="1439" w:hanging="361"/>
        <w:jc w:val="left"/>
        <w:rPr>
          <w:rFonts w:ascii="Arial Narrow"/>
          <w:sz w:val="22"/>
        </w:rPr>
      </w:pPr>
      <w:r>
        <w:rPr>
          <w:rFonts w:ascii="Arial Narrow"/>
          <w:w w:val="110"/>
          <w:sz w:val="22"/>
        </w:rPr>
        <w:t>Providing</w:t>
      </w:r>
      <w:r>
        <w:rPr>
          <w:rFonts w:ascii="Arial Narrow"/>
          <w:spacing w:val="-8"/>
          <w:w w:val="110"/>
          <w:sz w:val="22"/>
        </w:rPr>
        <w:t> </w:t>
      </w:r>
      <w:r>
        <w:rPr>
          <w:rFonts w:ascii="Arial Narrow"/>
          <w:w w:val="110"/>
          <w:sz w:val="22"/>
        </w:rPr>
        <w:t>materials</w:t>
      </w:r>
      <w:r>
        <w:rPr>
          <w:rFonts w:ascii="Arial Narrow"/>
          <w:spacing w:val="-9"/>
          <w:w w:val="110"/>
          <w:sz w:val="22"/>
        </w:rPr>
        <w:t> </w:t>
      </w:r>
      <w:r>
        <w:rPr>
          <w:rFonts w:ascii="Arial Narrow"/>
          <w:w w:val="110"/>
          <w:sz w:val="22"/>
        </w:rPr>
        <w:t>sampling</w:t>
      </w:r>
      <w:r>
        <w:rPr>
          <w:rFonts w:ascii="Arial Narrow"/>
          <w:spacing w:val="-8"/>
          <w:w w:val="110"/>
          <w:sz w:val="22"/>
        </w:rPr>
        <w:t> </w:t>
      </w:r>
      <w:r>
        <w:rPr>
          <w:rFonts w:ascii="Arial Narrow"/>
          <w:w w:val="110"/>
          <w:sz w:val="22"/>
        </w:rPr>
        <w:t>and</w:t>
      </w:r>
      <w:r>
        <w:rPr>
          <w:rFonts w:ascii="Arial Narrow"/>
          <w:spacing w:val="-8"/>
          <w:w w:val="110"/>
          <w:sz w:val="22"/>
        </w:rPr>
        <w:t> </w:t>
      </w:r>
      <w:r>
        <w:rPr>
          <w:rFonts w:ascii="Arial Narrow"/>
          <w:w w:val="110"/>
          <w:sz w:val="22"/>
        </w:rPr>
        <w:t>testing</w:t>
      </w:r>
      <w:r>
        <w:rPr>
          <w:rFonts w:ascii="Arial Narrow"/>
          <w:spacing w:val="-8"/>
          <w:w w:val="110"/>
          <w:sz w:val="22"/>
        </w:rPr>
        <w:t> </w:t>
      </w:r>
      <w:r>
        <w:rPr>
          <w:rFonts w:ascii="Arial Narrow"/>
          <w:w w:val="110"/>
          <w:sz w:val="22"/>
        </w:rPr>
        <w:t>in</w:t>
      </w:r>
      <w:r>
        <w:rPr>
          <w:rFonts w:ascii="Arial Narrow"/>
          <w:spacing w:val="-7"/>
          <w:w w:val="110"/>
          <w:sz w:val="22"/>
        </w:rPr>
        <w:t> </w:t>
      </w:r>
      <w:r>
        <w:rPr>
          <w:rFonts w:ascii="Arial Narrow"/>
          <w:w w:val="110"/>
          <w:sz w:val="22"/>
        </w:rPr>
        <w:t>accordance</w:t>
      </w:r>
      <w:r>
        <w:rPr>
          <w:rFonts w:ascii="Arial Narrow"/>
          <w:spacing w:val="-7"/>
          <w:w w:val="110"/>
          <w:sz w:val="22"/>
        </w:rPr>
        <w:t> </w:t>
      </w:r>
      <w:r>
        <w:rPr>
          <w:rFonts w:ascii="Arial Narrow"/>
          <w:w w:val="110"/>
          <w:sz w:val="22"/>
        </w:rPr>
        <w:t>with</w:t>
      </w:r>
      <w:r>
        <w:rPr>
          <w:rFonts w:ascii="Arial Narrow"/>
          <w:spacing w:val="-7"/>
          <w:w w:val="110"/>
          <w:sz w:val="22"/>
        </w:rPr>
        <w:t> </w:t>
      </w:r>
      <w:r>
        <w:rPr>
          <w:rFonts w:ascii="Arial Narrow"/>
          <w:w w:val="110"/>
          <w:sz w:val="22"/>
        </w:rPr>
        <w:t>the</w:t>
      </w:r>
      <w:r>
        <w:rPr>
          <w:rFonts w:ascii="Arial Narrow"/>
          <w:spacing w:val="-7"/>
          <w:w w:val="110"/>
          <w:sz w:val="22"/>
        </w:rPr>
        <w:t> </w:t>
      </w:r>
      <w:r>
        <w:rPr>
          <w:rFonts w:ascii="Arial Narrow"/>
          <w:w w:val="110"/>
          <w:sz w:val="22"/>
        </w:rPr>
        <w:t>Project</w:t>
      </w:r>
      <w:r>
        <w:rPr>
          <w:rFonts w:ascii="Arial Narrow"/>
          <w:spacing w:val="-9"/>
          <w:w w:val="110"/>
          <w:sz w:val="22"/>
        </w:rPr>
        <w:t> </w:t>
      </w:r>
      <w:r>
        <w:rPr>
          <w:rFonts w:ascii="Arial Narrow"/>
          <w:w w:val="110"/>
          <w:sz w:val="22"/>
        </w:rPr>
        <w:t>specifications,</w:t>
      </w:r>
      <w:r>
        <w:rPr>
          <w:rFonts w:ascii="Arial Narrow"/>
          <w:spacing w:val="-9"/>
          <w:w w:val="110"/>
          <w:sz w:val="22"/>
        </w:rPr>
        <w:t> </w:t>
      </w:r>
      <w:r>
        <w:rPr>
          <w:rFonts w:ascii="Arial Narrow"/>
          <w:w w:val="110"/>
          <w:sz w:val="22"/>
        </w:rPr>
        <w:t>City standards, and State requirements for a public drinking water system.</w:t>
      </w:r>
    </w:p>
    <w:p>
      <w:pPr>
        <w:spacing w:after="0" w:line="254" w:lineRule="auto"/>
        <w:jc w:val="left"/>
        <w:rPr>
          <w:rFonts w:ascii="Arial Narrow"/>
          <w:sz w:val="22"/>
        </w:rPr>
        <w:sectPr>
          <w:headerReference w:type="default" r:id="rId164"/>
          <w:footerReference w:type="default" r:id="rId165"/>
          <w:pgSz w:w="12240" w:h="15840"/>
          <w:pgMar w:header="365" w:footer="0" w:top="1220" w:bottom="280" w:left="340" w:right="0"/>
        </w:sectPr>
      </w:pPr>
    </w:p>
    <w:p>
      <w:pPr>
        <w:pStyle w:val="BodyText"/>
        <w:spacing w:before="3"/>
        <w:rPr>
          <w:rFonts w:ascii="Arial Narrow"/>
          <w:sz w:val="10"/>
        </w:rPr>
      </w:pPr>
    </w:p>
    <w:p>
      <w:pPr>
        <w:pStyle w:val="ListParagraph"/>
        <w:numPr>
          <w:ilvl w:val="1"/>
          <w:numId w:val="62"/>
        </w:numPr>
        <w:tabs>
          <w:tab w:pos="2539" w:val="left" w:leader="none"/>
        </w:tabs>
        <w:spacing w:line="240" w:lineRule="auto" w:before="111" w:after="0"/>
        <w:ind w:left="2539" w:right="0" w:hanging="359"/>
        <w:jc w:val="both"/>
        <w:rPr>
          <w:rFonts w:ascii="Arial Narrow"/>
          <w:sz w:val="22"/>
        </w:rPr>
      </w:pPr>
      <w:r>
        <w:rPr>
          <w:rFonts w:ascii="Arial Narrow"/>
          <w:w w:val="110"/>
          <w:sz w:val="22"/>
        </w:rPr>
        <w:t>Provide</w:t>
      </w:r>
      <w:r>
        <w:rPr>
          <w:rFonts w:ascii="Arial Narrow"/>
          <w:spacing w:val="-7"/>
          <w:w w:val="110"/>
          <w:sz w:val="22"/>
        </w:rPr>
        <w:t> </w:t>
      </w:r>
      <w:r>
        <w:rPr>
          <w:rFonts w:ascii="Arial Narrow"/>
          <w:w w:val="110"/>
          <w:sz w:val="22"/>
        </w:rPr>
        <w:t>and</w:t>
      </w:r>
      <w:r>
        <w:rPr>
          <w:rFonts w:ascii="Arial Narrow"/>
          <w:spacing w:val="-5"/>
          <w:w w:val="110"/>
          <w:sz w:val="22"/>
        </w:rPr>
        <w:t> </w:t>
      </w:r>
      <w:r>
        <w:rPr>
          <w:rFonts w:ascii="Arial Narrow"/>
          <w:w w:val="110"/>
          <w:sz w:val="22"/>
        </w:rPr>
        <w:t>complete</w:t>
      </w:r>
      <w:r>
        <w:rPr>
          <w:rFonts w:ascii="Arial Narrow"/>
          <w:spacing w:val="-6"/>
          <w:w w:val="110"/>
          <w:sz w:val="22"/>
        </w:rPr>
        <w:t> </w:t>
      </w:r>
      <w:r>
        <w:rPr>
          <w:rFonts w:ascii="Arial Narrow"/>
          <w:w w:val="110"/>
          <w:sz w:val="22"/>
        </w:rPr>
        <w:t>any</w:t>
      </w:r>
      <w:r>
        <w:rPr>
          <w:rFonts w:ascii="Arial Narrow"/>
          <w:spacing w:val="-6"/>
          <w:w w:val="110"/>
          <w:sz w:val="22"/>
        </w:rPr>
        <w:t> </w:t>
      </w:r>
      <w:r>
        <w:rPr>
          <w:rFonts w:ascii="Arial Narrow"/>
          <w:w w:val="110"/>
          <w:sz w:val="22"/>
        </w:rPr>
        <w:t>special</w:t>
      </w:r>
      <w:r>
        <w:rPr>
          <w:rFonts w:ascii="Arial Narrow"/>
          <w:spacing w:val="-5"/>
          <w:w w:val="110"/>
          <w:sz w:val="22"/>
        </w:rPr>
        <w:t> </w:t>
      </w:r>
      <w:r>
        <w:rPr>
          <w:rFonts w:ascii="Arial Narrow"/>
          <w:w w:val="110"/>
          <w:sz w:val="22"/>
        </w:rPr>
        <w:t>inspections</w:t>
      </w:r>
      <w:r>
        <w:rPr>
          <w:rFonts w:ascii="Arial Narrow"/>
          <w:spacing w:val="-4"/>
          <w:w w:val="110"/>
          <w:sz w:val="22"/>
        </w:rPr>
        <w:t> </w:t>
      </w:r>
      <w:r>
        <w:rPr>
          <w:rFonts w:ascii="Arial Narrow"/>
          <w:w w:val="110"/>
          <w:sz w:val="22"/>
        </w:rPr>
        <w:t>as</w:t>
      </w:r>
      <w:r>
        <w:rPr>
          <w:rFonts w:ascii="Arial Narrow"/>
          <w:spacing w:val="-5"/>
          <w:w w:val="110"/>
          <w:sz w:val="22"/>
        </w:rPr>
        <w:t> </w:t>
      </w:r>
      <w:r>
        <w:rPr>
          <w:rFonts w:ascii="Arial Narrow"/>
          <w:w w:val="110"/>
          <w:sz w:val="22"/>
        </w:rPr>
        <w:t>part</w:t>
      </w:r>
      <w:r>
        <w:rPr>
          <w:rFonts w:ascii="Arial Narrow"/>
          <w:spacing w:val="-6"/>
          <w:w w:val="110"/>
          <w:sz w:val="22"/>
        </w:rPr>
        <w:t> </w:t>
      </w:r>
      <w:r>
        <w:rPr>
          <w:rFonts w:ascii="Arial Narrow"/>
          <w:w w:val="110"/>
          <w:sz w:val="22"/>
        </w:rPr>
        <w:t>of</w:t>
      </w:r>
      <w:r>
        <w:rPr>
          <w:rFonts w:ascii="Arial Narrow"/>
          <w:spacing w:val="-3"/>
          <w:w w:val="110"/>
          <w:sz w:val="22"/>
        </w:rPr>
        <w:t> </w:t>
      </w:r>
      <w:r>
        <w:rPr>
          <w:rFonts w:ascii="Arial Narrow"/>
          <w:w w:val="110"/>
          <w:sz w:val="22"/>
        </w:rPr>
        <w:t>the</w:t>
      </w:r>
      <w:r>
        <w:rPr>
          <w:rFonts w:ascii="Arial Narrow"/>
          <w:spacing w:val="-6"/>
          <w:w w:val="110"/>
          <w:sz w:val="22"/>
        </w:rPr>
        <w:t> </w:t>
      </w:r>
      <w:r>
        <w:rPr>
          <w:rFonts w:ascii="Arial Narrow"/>
          <w:spacing w:val="-2"/>
          <w:w w:val="110"/>
          <w:sz w:val="22"/>
        </w:rPr>
        <w:t>Project.</w:t>
      </w:r>
    </w:p>
    <w:p>
      <w:pPr>
        <w:pStyle w:val="ListParagraph"/>
        <w:numPr>
          <w:ilvl w:val="1"/>
          <w:numId w:val="62"/>
        </w:numPr>
        <w:tabs>
          <w:tab w:pos="2539" w:val="left" w:leader="none"/>
        </w:tabs>
        <w:spacing w:line="240" w:lineRule="auto" w:before="14" w:after="0"/>
        <w:ind w:left="2539" w:right="0" w:hanging="359"/>
        <w:jc w:val="both"/>
        <w:rPr>
          <w:rFonts w:ascii="Arial Narrow"/>
          <w:sz w:val="22"/>
        </w:rPr>
      </w:pPr>
      <w:r>
        <w:rPr>
          <w:rFonts w:ascii="Arial Narrow"/>
          <w:w w:val="110"/>
          <w:sz w:val="22"/>
        </w:rPr>
        <w:t>Provide</w:t>
      </w:r>
      <w:r>
        <w:rPr>
          <w:rFonts w:ascii="Arial Narrow"/>
          <w:spacing w:val="-1"/>
          <w:w w:val="110"/>
          <w:sz w:val="22"/>
        </w:rPr>
        <w:t> </w:t>
      </w:r>
      <w:r>
        <w:rPr>
          <w:rFonts w:ascii="Arial Narrow"/>
          <w:w w:val="110"/>
          <w:sz w:val="22"/>
        </w:rPr>
        <w:t>testing results</w:t>
      </w:r>
      <w:r>
        <w:rPr>
          <w:rFonts w:ascii="Arial Narrow"/>
          <w:spacing w:val="1"/>
          <w:w w:val="110"/>
          <w:sz w:val="22"/>
        </w:rPr>
        <w:t> </w:t>
      </w:r>
      <w:r>
        <w:rPr>
          <w:rFonts w:ascii="Arial Narrow"/>
          <w:w w:val="110"/>
          <w:sz w:val="22"/>
        </w:rPr>
        <w:t>and</w:t>
      </w:r>
      <w:r>
        <w:rPr>
          <w:rFonts w:ascii="Arial Narrow"/>
          <w:spacing w:val="3"/>
          <w:w w:val="110"/>
          <w:sz w:val="22"/>
        </w:rPr>
        <w:t> </w:t>
      </w:r>
      <w:r>
        <w:rPr>
          <w:rFonts w:ascii="Arial Narrow"/>
          <w:w w:val="110"/>
          <w:sz w:val="22"/>
        </w:rPr>
        <w:t>reports to verify</w:t>
      </w:r>
      <w:r>
        <w:rPr>
          <w:rFonts w:ascii="Arial Narrow"/>
          <w:spacing w:val="1"/>
          <w:w w:val="110"/>
          <w:sz w:val="22"/>
        </w:rPr>
        <w:t> </w:t>
      </w:r>
      <w:r>
        <w:rPr>
          <w:rFonts w:ascii="Arial Narrow"/>
          <w:w w:val="110"/>
          <w:sz w:val="22"/>
        </w:rPr>
        <w:t>compliance</w:t>
      </w:r>
      <w:r>
        <w:rPr>
          <w:rFonts w:ascii="Arial Narrow"/>
          <w:spacing w:val="-1"/>
          <w:w w:val="110"/>
          <w:sz w:val="22"/>
        </w:rPr>
        <w:t> </w:t>
      </w:r>
      <w:r>
        <w:rPr>
          <w:rFonts w:ascii="Arial Narrow"/>
          <w:w w:val="110"/>
          <w:sz w:val="22"/>
        </w:rPr>
        <w:t>with the</w:t>
      </w:r>
      <w:r>
        <w:rPr>
          <w:rFonts w:ascii="Arial Narrow"/>
          <w:spacing w:val="3"/>
          <w:w w:val="110"/>
          <w:sz w:val="22"/>
        </w:rPr>
        <w:t> </w:t>
      </w:r>
      <w:r>
        <w:rPr>
          <w:rFonts w:ascii="Arial Narrow"/>
          <w:w w:val="110"/>
          <w:sz w:val="22"/>
        </w:rPr>
        <w:t>Project </w:t>
      </w:r>
      <w:r>
        <w:rPr>
          <w:rFonts w:ascii="Arial Narrow"/>
          <w:spacing w:val="-2"/>
          <w:w w:val="110"/>
          <w:sz w:val="22"/>
        </w:rPr>
        <w:t>requirements.</w:t>
      </w:r>
    </w:p>
    <w:p>
      <w:pPr>
        <w:pStyle w:val="ListParagraph"/>
        <w:numPr>
          <w:ilvl w:val="0"/>
          <w:numId w:val="62"/>
        </w:numPr>
        <w:tabs>
          <w:tab w:pos="1817" w:val="left" w:leader="none"/>
          <w:tab w:pos="1819" w:val="left" w:leader="none"/>
        </w:tabs>
        <w:spacing w:line="252" w:lineRule="auto" w:before="14" w:after="0"/>
        <w:ind w:left="1819" w:right="1438" w:hanging="360"/>
        <w:jc w:val="both"/>
        <w:rPr>
          <w:rFonts w:ascii="Arial Narrow"/>
          <w:sz w:val="22"/>
        </w:rPr>
      </w:pPr>
      <w:r>
        <w:rPr>
          <w:rFonts w:ascii="Arial Narrow"/>
          <w:w w:val="110"/>
          <w:sz w:val="22"/>
        </w:rPr>
        <w:t>Design</w:t>
      </w:r>
      <w:r>
        <w:rPr>
          <w:rFonts w:ascii="Arial Narrow"/>
          <w:w w:val="110"/>
          <w:sz w:val="22"/>
        </w:rPr>
        <w:t> of</w:t>
      </w:r>
      <w:r>
        <w:rPr>
          <w:rFonts w:ascii="Arial Narrow"/>
          <w:w w:val="110"/>
          <w:sz w:val="22"/>
        </w:rPr>
        <w:t> Supervisory</w:t>
      </w:r>
      <w:r>
        <w:rPr>
          <w:rFonts w:ascii="Arial Narrow"/>
          <w:w w:val="110"/>
          <w:sz w:val="22"/>
        </w:rPr>
        <w:t> Control</w:t>
      </w:r>
      <w:r>
        <w:rPr>
          <w:rFonts w:ascii="Arial Narrow"/>
          <w:w w:val="110"/>
          <w:sz w:val="22"/>
        </w:rPr>
        <w:t> and</w:t>
      </w:r>
      <w:r>
        <w:rPr>
          <w:rFonts w:ascii="Arial Narrow"/>
          <w:w w:val="110"/>
          <w:sz w:val="22"/>
        </w:rPr>
        <w:t> Data</w:t>
      </w:r>
      <w:r>
        <w:rPr>
          <w:rFonts w:ascii="Arial Narrow"/>
          <w:w w:val="110"/>
          <w:sz w:val="22"/>
        </w:rPr>
        <w:t> Acquisition</w:t>
      </w:r>
      <w:r>
        <w:rPr>
          <w:rFonts w:ascii="Arial Narrow"/>
          <w:w w:val="110"/>
          <w:sz w:val="22"/>
        </w:rPr>
        <w:t> (SCADA)</w:t>
      </w:r>
      <w:r>
        <w:rPr>
          <w:rFonts w:ascii="Arial Narrow"/>
          <w:w w:val="110"/>
          <w:sz w:val="22"/>
        </w:rPr>
        <w:t> and</w:t>
      </w:r>
      <w:r>
        <w:rPr>
          <w:rFonts w:ascii="Arial Narrow"/>
          <w:w w:val="110"/>
          <w:sz w:val="22"/>
        </w:rPr>
        <w:t> integration</w:t>
      </w:r>
      <w:r>
        <w:rPr>
          <w:rFonts w:ascii="Arial Narrow"/>
          <w:w w:val="110"/>
          <w:sz w:val="22"/>
        </w:rPr>
        <w:t> into</w:t>
      </w:r>
      <w:r>
        <w:rPr>
          <w:rFonts w:ascii="Arial Narrow"/>
          <w:w w:val="110"/>
          <w:sz w:val="22"/>
        </w:rPr>
        <w:t> the</w:t>
      </w:r>
      <w:r>
        <w:rPr>
          <w:rFonts w:ascii="Arial Narrow"/>
          <w:w w:val="110"/>
          <w:sz w:val="22"/>
        </w:rPr>
        <w:t> spring collection system.</w:t>
      </w:r>
    </w:p>
    <w:p>
      <w:pPr>
        <w:pStyle w:val="ListParagraph"/>
        <w:numPr>
          <w:ilvl w:val="0"/>
          <w:numId w:val="62"/>
        </w:numPr>
        <w:tabs>
          <w:tab w:pos="1817" w:val="left" w:leader="none"/>
          <w:tab w:pos="1819" w:val="left" w:leader="none"/>
        </w:tabs>
        <w:spacing w:line="254" w:lineRule="auto" w:before="0" w:after="0"/>
        <w:ind w:left="1819" w:right="1437" w:hanging="360"/>
        <w:jc w:val="both"/>
        <w:rPr>
          <w:rFonts w:ascii="Arial Narrow"/>
          <w:sz w:val="22"/>
        </w:rPr>
      </w:pPr>
      <w:r>
        <w:rPr>
          <w:rFonts w:ascii="Arial Narrow"/>
          <w:w w:val="110"/>
          <w:sz w:val="22"/>
        </w:rPr>
        <w:t>Preparation</w:t>
      </w:r>
      <w:r>
        <w:rPr>
          <w:rFonts w:ascii="Arial Narrow"/>
          <w:spacing w:val="-9"/>
          <w:w w:val="110"/>
          <w:sz w:val="22"/>
        </w:rPr>
        <w:t> </w:t>
      </w:r>
      <w:r>
        <w:rPr>
          <w:rFonts w:ascii="Arial Narrow"/>
          <w:w w:val="110"/>
          <w:sz w:val="22"/>
        </w:rPr>
        <w:t>or</w:t>
      </w:r>
      <w:r>
        <w:rPr>
          <w:rFonts w:ascii="Arial Narrow"/>
          <w:spacing w:val="-8"/>
          <w:w w:val="110"/>
          <w:sz w:val="22"/>
        </w:rPr>
        <w:t> </w:t>
      </w:r>
      <w:r>
        <w:rPr>
          <w:rFonts w:ascii="Arial Narrow"/>
          <w:w w:val="110"/>
          <w:sz w:val="22"/>
        </w:rPr>
        <w:t>review</w:t>
      </w:r>
      <w:r>
        <w:rPr>
          <w:rFonts w:ascii="Arial Narrow"/>
          <w:spacing w:val="-10"/>
          <w:w w:val="110"/>
          <w:sz w:val="22"/>
        </w:rPr>
        <w:t> </w:t>
      </w:r>
      <w:r>
        <w:rPr>
          <w:rFonts w:ascii="Arial Narrow"/>
          <w:w w:val="110"/>
          <w:sz w:val="22"/>
        </w:rPr>
        <w:t>of</w:t>
      </w:r>
      <w:r>
        <w:rPr>
          <w:rFonts w:ascii="Arial Narrow"/>
          <w:spacing w:val="-9"/>
          <w:w w:val="110"/>
          <w:sz w:val="22"/>
        </w:rPr>
        <w:t> </w:t>
      </w:r>
      <w:r>
        <w:rPr>
          <w:rFonts w:ascii="Arial Narrow"/>
          <w:w w:val="110"/>
          <w:sz w:val="22"/>
        </w:rPr>
        <w:t>environmental</w:t>
      </w:r>
      <w:r>
        <w:rPr>
          <w:rFonts w:ascii="Arial Narrow"/>
          <w:spacing w:val="-9"/>
          <w:w w:val="110"/>
          <w:sz w:val="22"/>
        </w:rPr>
        <w:t> </w:t>
      </w:r>
      <w:r>
        <w:rPr>
          <w:rFonts w:ascii="Arial Narrow"/>
          <w:w w:val="110"/>
          <w:sz w:val="22"/>
        </w:rPr>
        <w:t>assessments</w:t>
      </w:r>
      <w:r>
        <w:rPr>
          <w:rFonts w:ascii="Arial Narrow"/>
          <w:spacing w:val="-10"/>
          <w:w w:val="110"/>
          <w:sz w:val="22"/>
        </w:rPr>
        <w:t> </w:t>
      </w:r>
      <w:r>
        <w:rPr>
          <w:rFonts w:ascii="Arial Narrow"/>
          <w:w w:val="110"/>
          <w:sz w:val="22"/>
        </w:rPr>
        <w:t>and</w:t>
      </w:r>
      <w:r>
        <w:rPr>
          <w:rFonts w:ascii="Arial Narrow"/>
          <w:spacing w:val="-9"/>
          <w:w w:val="110"/>
          <w:sz w:val="22"/>
        </w:rPr>
        <w:t> </w:t>
      </w:r>
      <w:r>
        <w:rPr>
          <w:rFonts w:ascii="Arial Narrow"/>
          <w:w w:val="110"/>
          <w:sz w:val="22"/>
        </w:rPr>
        <w:t>impact</w:t>
      </w:r>
      <w:r>
        <w:rPr>
          <w:rFonts w:ascii="Arial Narrow"/>
          <w:spacing w:val="-10"/>
          <w:w w:val="110"/>
          <w:sz w:val="22"/>
        </w:rPr>
        <w:t> </w:t>
      </w:r>
      <w:r>
        <w:rPr>
          <w:rFonts w:ascii="Arial Narrow"/>
          <w:w w:val="110"/>
          <w:sz w:val="22"/>
        </w:rPr>
        <w:t>statements;</w:t>
      </w:r>
      <w:r>
        <w:rPr>
          <w:rFonts w:ascii="Arial Narrow"/>
          <w:spacing w:val="-9"/>
          <w:w w:val="110"/>
          <w:sz w:val="22"/>
        </w:rPr>
        <w:t> </w:t>
      </w:r>
      <w:r>
        <w:rPr>
          <w:rFonts w:ascii="Arial Narrow"/>
          <w:w w:val="110"/>
          <w:sz w:val="22"/>
        </w:rPr>
        <w:t>review</w:t>
      </w:r>
      <w:r>
        <w:rPr>
          <w:rFonts w:ascii="Arial Narrow"/>
          <w:spacing w:val="-10"/>
          <w:w w:val="110"/>
          <w:sz w:val="22"/>
        </w:rPr>
        <w:t> </w:t>
      </w:r>
      <w:r>
        <w:rPr>
          <w:rFonts w:ascii="Arial Narrow"/>
          <w:w w:val="110"/>
          <w:sz w:val="22"/>
        </w:rPr>
        <w:t>and</w:t>
      </w:r>
      <w:r>
        <w:rPr>
          <w:rFonts w:ascii="Arial Narrow"/>
          <w:spacing w:val="-9"/>
          <w:w w:val="110"/>
          <w:sz w:val="22"/>
        </w:rPr>
        <w:t> </w:t>
      </w:r>
      <w:r>
        <w:rPr>
          <w:rFonts w:ascii="Arial Narrow"/>
          <w:w w:val="110"/>
          <w:sz w:val="22"/>
        </w:rPr>
        <w:t>evaluation of the effects on the design requirements for the project of any such statements and documents prepared</w:t>
      </w:r>
      <w:r>
        <w:rPr>
          <w:rFonts w:ascii="Arial Narrow"/>
          <w:spacing w:val="-6"/>
          <w:w w:val="110"/>
          <w:sz w:val="22"/>
        </w:rPr>
        <w:t> </w:t>
      </w:r>
      <w:r>
        <w:rPr>
          <w:rFonts w:ascii="Arial Narrow"/>
          <w:w w:val="110"/>
          <w:sz w:val="22"/>
        </w:rPr>
        <w:t>by</w:t>
      </w:r>
      <w:r>
        <w:rPr>
          <w:rFonts w:ascii="Arial Narrow"/>
          <w:spacing w:val="-7"/>
          <w:w w:val="110"/>
          <w:sz w:val="22"/>
        </w:rPr>
        <w:t> </w:t>
      </w:r>
      <w:r>
        <w:rPr>
          <w:rFonts w:ascii="Arial Narrow"/>
          <w:w w:val="110"/>
          <w:sz w:val="22"/>
        </w:rPr>
        <w:t>others;</w:t>
      </w:r>
      <w:r>
        <w:rPr>
          <w:rFonts w:ascii="Arial Narrow"/>
          <w:spacing w:val="-6"/>
          <w:w w:val="110"/>
          <w:sz w:val="22"/>
        </w:rPr>
        <w:t> </w:t>
      </w:r>
      <w:r>
        <w:rPr>
          <w:rFonts w:ascii="Arial Narrow"/>
          <w:w w:val="110"/>
          <w:sz w:val="22"/>
        </w:rPr>
        <w:t>and</w:t>
      </w:r>
      <w:r>
        <w:rPr>
          <w:rFonts w:ascii="Arial Narrow"/>
          <w:spacing w:val="-6"/>
          <w:w w:val="110"/>
          <w:sz w:val="22"/>
        </w:rPr>
        <w:t> </w:t>
      </w:r>
      <w:r>
        <w:rPr>
          <w:rFonts w:ascii="Arial Narrow"/>
          <w:w w:val="110"/>
          <w:sz w:val="22"/>
        </w:rPr>
        <w:t>assistance</w:t>
      </w:r>
      <w:r>
        <w:rPr>
          <w:rFonts w:ascii="Arial Narrow"/>
          <w:spacing w:val="-7"/>
          <w:w w:val="110"/>
          <w:sz w:val="22"/>
        </w:rPr>
        <w:t> </w:t>
      </w:r>
      <w:r>
        <w:rPr>
          <w:rFonts w:ascii="Arial Narrow"/>
          <w:w w:val="110"/>
          <w:sz w:val="22"/>
        </w:rPr>
        <w:t>in</w:t>
      </w:r>
      <w:r>
        <w:rPr>
          <w:rFonts w:ascii="Arial Narrow"/>
          <w:spacing w:val="-5"/>
          <w:w w:val="110"/>
          <w:sz w:val="22"/>
        </w:rPr>
        <w:t> </w:t>
      </w:r>
      <w:r>
        <w:rPr>
          <w:rFonts w:ascii="Arial Narrow"/>
          <w:w w:val="110"/>
          <w:sz w:val="22"/>
        </w:rPr>
        <w:t>obtaining</w:t>
      </w:r>
      <w:r>
        <w:rPr>
          <w:rFonts w:ascii="Arial Narrow"/>
          <w:spacing w:val="-6"/>
          <w:w w:val="110"/>
          <w:sz w:val="22"/>
        </w:rPr>
        <w:t> </w:t>
      </w:r>
      <w:r>
        <w:rPr>
          <w:rFonts w:ascii="Arial Narrow"/>
          <w:w w:val="110"/>
          <w:sz w:val="22"/>
        </w:rPr>
        <w:t>approvals</w:t>
      </w:r>
      <w:r>
        <w:rPr>
          <w:rFonts w:ascii="Arial Narrow"/>
          <w:spacing w:val="-7"/>
          <w:w w:val="110"/>
          <w:sz w:val="22"/>
        </w:rPr>
        <w:t> </w:t>
      </w:r>
      <w:r>
        <w:rPr>
          <w:rFonts w:ascii="Arial Narrow"/>
          <w:w w:val="110"/>
          <w:sz w:val="22"/>
        </w:rPr>
        <w:t>of</w:t>
      </w:r>
      <w:r>
        <w:rPr>
          <w:rFonts w:ascii="Arial Narrow"/>
          <w:spacing w:val="-6"/>
          <w:w w:val="110"/>
          <w:sz w:val="22"/>
        </w:rPr>
        <w:t> </w:t>
      </w:r>
      <w:r>
        <w:rPr>
          <w:rFonts w:ascii="Arial Narrow"/>
          <w:w w:val="110"/>
          <w:sz w:val="22"/>
        </w:rPr>
        <w:t>authorities</w:t>
      </w:r>
      <w:r>
        <w:rPr>
          <w:rFonts w:ascii="Arial Narrow"/>
          <w:spacing w:val="-7"/>
          <w:w w:val="110"/>
          <w:sz w:val="22"/>
        </w:rPr>
        <w:t> </w:t>
      </w:r>
      <w:r>
        <w:rPr>
          <w:rFonts w:ascii="Arial Narrow"/>
          <w:w w:val="110"/>
          <w:sz w:val="22"/>
        </w:rPr>
        <w:t>having</w:t>
      </w:r>
      <w:r>
        <w:rPr>
          <w:rFonts w:ascii="Arial Narrow"/>
          <w:spacing w:val="-6"/>
          <w:w w:val="110"/>
          <w:sz w:val="22"/>
        </w:rPr>
        <w:t> </w:t>
      </w:r>
      <w:r>
        <w:rPr>
          <w:rFonts w:ascii="Arial Narrow"/>
          <w:w w:val="110"/>
          <w:sz w:val="22"/>
        </w:rPr>
        <w:t>jurisdiction</w:t>
      </w:r>
      <w:r>
        <w:rPr>
          <w:rFonts w:ascii="Arial Narrow"/>
          <w:spacing w:val="-7"/>
          <w:w w:val="110"/>
          <w:sz w:val="22"/>
        </w:rPr>
        <w:t> </w:t>
      </w:r>
      <w:r>
        <w:rPr>
          <w:rFonts w:ascii="Arial Narrow"/>
          <w:w w:val="110"/>
          <w:sz w:val="22"/>
        </w:rPr>
        <w:t>over</w:t>
      </w:r>
      <w:r>
        <w:rPr>
          <w:rFonts w:ascii="Arial Narrow"/>
          <w:spacing w:val="-6"/>
          <w:w w:val="110"/>
          <w:sz w:val="22"/>
        </w:rPr>
        <w:t> </w:t>
      </w:r>
      <w:r>
        <w:rPr>
          <w:rFonts w:ascii="Arial Narrow"/>
          <w:w w:val="110"/>
          <w:sz w:val="22"/>
        </w:rPr>
        <w:t>the anticipated environmental impact of the project (which are not part of Scope of Work).</w:t>
      </w:r>
    </w:p>
    <w:p>
      <w:pPr>
        <w:pStyle w:val="ListParagraph"/>
        <w:numPr>
          <w:ilvl w:val="0"/>
          <w:numId w:val="62"/>
        </w:numPr>
        <w:tabs>
          <w:tab w:pos="1817" w:val="left" w:leader="none"/>
          <w:tab w:pos="1819" w:val="left" w:leader="none"/>
        </w:tabs>
        <w:spacing w:line="254" w:lineRule="auto" w:before="0" w:after="0"/>
        <w:ind w:left="1819" w:right="1440" w:hanging="360"/>
        <w:jc w:val="both"/>
        <w:rPr>
          <w:rFonts w:ascii="Arial Narrow"/>
          <w:sz w:val="22"/>
        </w:rPr>
      </w:pPr>
      <w:r>
        <w:rPr>
          <w:rFonts w:ascii="Arial Narrow"/>
          <w:w w:val="110"/>
          <w:sz w:val="22"/>
        </w:rPr>
        <w:t>Services attributable to more than one prime construction contract unless provided for otherwise</w:t>
      </w:r>
      <w:r>
        <w:rPr>
          <w:rFonts w:ascii="Arial Narrow"/>
          <w:spacing w:val="80"/>
          <w:w w:val="110"/>
          <w:sz w:val="22"/>
        </w:rPr>
        <w:t> </w:t>
      </w:r>
      <w:r>
        <w:rPr>
          <w:rFonts w:ascii="Arial Narrow"/>
          <w:w w:val="110"/>
          <w:sz w:val="22"/>
        </w:rPr>
        <w:t>in the Scope of Work.</w:t>
      </w:r>
    </w:p>
    <w:p>
      <w:pPr>
        <w:pStyle w:val="ListParagraph"/>
        <w:numPr>
          <w:ilvl w:val="0"/>
          <w:numId w:val="62"/>
        </w:numPr>
        <w:tabs>
          <w:tab w:pos="1817" w:val="left" w:leader="none"/>
          <w:tab w:pos="1819" w:val="left" w:leader="none"/>
        </w:tabs>
        <w:spacing w:line="252" w:lineRule="auto" w:before="0" w:after="0"/>
        <w:ind w:left="1819" w:right="1434" w:hanging="360"/>
        <w:jc w:val="both"/>
        <w:rPr>
          <w:rFonts w:ascii="Arial Narrow"/>
          <w:sz w:val="22"/>
        </w:rPr>
      </w:pPr>
      <w:r>
        <w:rPr>
          <w:rFonts w:ascii="Arial Narrow"/>
          <w:w w:val="110"/>
          <w:sz w:val="22"/>
        </w:rPr>
        <w:t>Preparing for, coordinating with, participating in and responding to structured independent review processes,</w:t>
      </w:r>
      <w:r>
        <w:rPr>
          <w:rFonts w:ascii="Arial Narrow"/>
          <w:w w:val="110"/>
          <w:sz w:val="22"/>
        </w:rPr>
        <w:t> including,</w:t>
      </w:r>
      <w:r>
        <w:rPr>
          <w:rFonts w:ascii="Arial Narrow"/>
          <w:w w:val="110"/>
          <w:sz w:val="22"/>
        </w:rPr>
        <w:t> but</w:t>
      </w:r>
      <w:r>
        <w:rPr>
          <w:rFonts w:ascii="Arial Narrow"/>
          <w:w w:val="110"/>
          <w:sz w:val="22"/>
        </w:rPr>
        <w:t> not</w:t>
      </w:r>
      <w:r>
        <w:rPr>
          <w:rFonts w:ascii="Arial Narrow"/>
          <w:w w:val="110"/>
          <w:sz w:val="22"/>
        </w:rPr>
        <w:t> limited</w:t>
      </w:r>
      <w:r>
        <w:rPr>
          <w:rFonts w:ascii="Arial Narrow"/>
          <w:w w:val="110"/>
          <w:sz w:val="22"/>
        </w:rPr>
        <w:t> to,</w:t>
      </w:r>
      <w:r>
        <w:rPr>
          <w:rFonts w:ascii="Arial Narrow"/>
          <w:w w:val="110"/>
          <w:sz w:val="22"/>
        </w:rPr>
        <w:t> construction</w:t>
      </w:r>
      <w:r>
        <w:rPr>
          <w:rFonts w:ascii="Arial Narrow"/>
          <w:w w:val="110"/>
          <w:sz w:val="22"/>
        </w:rPr>
        <w:t> management,</w:t>
      </w:r>
      <w:r>
        <w:rPr>
          <w:rFonts w:ascii="Arial Narrow"/>
          <w:w w:val="110"/>
          <w:sz w:val="22"/>
        </w:rPr>
        <w:t> cost</w:t>
      </w:r>
      <w:r>
        <w:rPr>
          <w:rFonts w:ascii="Arial Narrow"/>
          <w:w w:val="110"/>
          <w:sz w:val="22"/>
        </w:rPr>
        <w:t> estimating,</w:t>
      </w:r>
      <w:r>
        <w:rPr>
          <w:rFonts w:ascii="Arial Narrow"/>
          <w:w w:val="110"/>
          <w:sz w:val="22"/>
        </w:rPr>
        <w:t> project</w:t>
      </w:r>
      <w:r>
        <w:rPr>
          <w:rFonts w:ascii="Arial Narrow"/>
          <w:w w:val="110"/>
          <w:sz w:val="22"/>
        </w:rPr>
        <w:t> peer review,</w:t>
      </w:r>
      <w:r>
        <w:rPr>
          <w:rFonts w:ascii="Arial Narrow"/>
          <w:w w:val="110"/>
          <w:sz w:val="22"/>
        </w:rPr>
        <w:t> value</w:t>
      </w:r>
      <w:r>
        <w:rPr>
          <w:rFonts w:ascii="Arial Narrow"/>
          <w:w w:val="110"/>
          <w:sz w:val="22"/>
        </w:rPr>
        <w:t> engineering,</w:t>
      </w:r>
      <w:r>
        <w:rPr>
          <w:rFonts w:ascii="Arial Narrow"/>
          <w:w w:val="110"/>
          <w:sz w:val="22"/>
        </w:rPr>
        <w:t> and</w:t>
      </w:r>
      <w:r>
        <w:rPr>
          <w:rFonts w:ascii="Arial Narrow"/>
          <w:w w:val="110"/>
          <w:sz w:val="22"/>
        </w:rPr>
        <w:t> constructability</w:t>
      </w:r>
      <w:r>
        <w:rPr>
          <w:rFonts w:ascii="Arial Narrow"/>
          <w:w w:val="110"/>
          <w:sz w:val="22"/>
        </w:rPr>
        <w:t> review</w:t>
      </w:r>
      <w:r>
        <w:rPr>
          <w:rFonts w:ascii="Arial Narrow"/>
          <w:w w:val="110"/>
          <w:sz w:val="22"/>
        </w:rPr>
        <w:t> requested</w:t>
      </w:r>
      <w:r>
        <w:rPr>
          <w:rFonts w:ascii="Arial Narrow"/>
          <w:w w:val="110"/>
          <w:sz w:val="22"/>
        </w:rPr>
        <w:t> by</w:t>
      </w:r>
      <w:r>
        <w:rPr>
          <w:rFonts w:ascii="Arial Narrow"/>
          <w:w w:val="110"/>
          <w:sz w:val="22"/>
        </w:rPr>
        <w:t> Owner;</w:t>
      </w:r>
      <w:r>
        <w:rPr>
          <w:rFonts w:ascii="Arial Narrow"/>
          <w:w w:val="110"/>
          <w:sz w:val="22"/>
        </w:rPr>
        <w:t> and</w:t>
      </w:r>
      <w:r>
        <w:rPr>
          <w:rFonts w:ascii="Arial Narrow"/>
          <w:w w:val="110"/>
          <w:sz w:val="22"/>
        </w:rPr>
        <w:t> performing</w:t>
      </w:r>
      <w:r>
        <w:rPr>
          <w:rFonts w:ascii="Arial Narrow"/>
          <w:w w:val="110"/>
          <w:sz w:val="22"/>
        </w:rPr>
        <w:t> or furnishing</w:t>
      </w:r>
      <w:r>
        <w:rPr>
          <w:rFonts w:ascii="Arial Narrow"/>
          <w:w w:val="110"/>
          <w:sz w:val="22"/>
        </w:rPr>
        <w:t> services</w:t>
      </w:r>
      <w:r>
        <w:rPr>
          <w:rFonts w:ascii="Arial Narrow"/>
          <w:w w:val="110"/>
          <w:sz w:val="22"/>
        </w:rPr>
        <w:t> required</w:t>
      </w:r>
      <w:r>
        <w:rPr>
          <w:rFonts w:ascii="Arial Narrow"/>
          <w:w w:val="110"/>
          <w:sz w:val="22"/>
        </w:rPr>
        <w:t> to</w:t>
      </w:r>
      <w:r>
        <w:rPr>
          <w:rFonts w:ascii="Arial Narrow"/>
          <w:w w:val="110"/>
          <w:sz w:val="22"/>
        </w:rPr>
        <w:t> revise</w:t>
      </w:r>
      <w:r>
        <w:rPr>
          <w:rFonts w:ascii="Arial Narrow"/>
          <w:w w:val="110"/>
          <w:sz w:val="22"/>
        </w:rPr>
        <w:t> studies,</w:t>
      </w:r>
      <w:r>
        <w:rPr>
          <w:rFonts w:ascii="Arial Narrow"/>
          <w:w w:val="110"/>
          <w:sz w:val="22"/>
        </w:rPr>
        <w:t> reports,</w:t>
      </w:r>
      <w:r>
        <w:rPr>
          <w:rFonts w:ascii="Arial Narrow"/>
          <w:w w:val="110"/>
          <w:sz w:val="22"/>
        </w:rPr>
        <w:t> drawings,</w:t>
      </w:r>
      <w:r>
        <w:rPr>
          <w:rFonts w:ascii="Arial Narrow"/>
          <w:w w:val="110"/>
          <w:sz w:val="22"/>
        </w:rPr>
        <w:t> specifications,</w:t>
      </w:r>
      <w:r>
        <w:rPr>
          <w:rFonts w:ascii="Arial Narrow"/>
          <w:w w:val="110"/>
          <w:sz w:val="22"/>
        </w:rPr>
        <w:t> or</w:t>
      </w:r>
      <w:r>
        <w:rPr>
          <w:rFonts w:ascii="Arial Narrow"/>
          <w:w w:val="110"/>
          <w:sz w:val="22"/>
        </w:rPr>
        <w:t> other</w:t>
      </w:r>
      <w:r>
        <w:rPr>
          <w:rFonts w:ascii="Arial Narrow"/>
          <w:w w:val="110"/>
          <w:sz w:val="22"/>
        </w:rPr>
        <w:t> bidding documents as a result of such review processes.</w:t>
      </w:r>
    </w:p>
    <w:p>
      <w:pPr>
        <w:pStyle w:val="ListParagraph"/>
        <w:numPr>
          <w:ilvl w:val="0"/>
          <w:numId w:val="62"/>
        </w:numPr>
        <w:tabs>
          <w:tab w:pos="1817" w:val="left" w:leader="none"/>
          <w:tab w:pos="1819" w:val="left" w:leader="none"/>
        </w:tabs>
        <w:spacing w:line="254" w:lineRule="auto" w:before="0" w:after="0"/>
        <w:ind w:left="1819" w:right="1435" w:hanging="360"/>
        <w:jc w:val="both"/>
        <w:rPr>
          <w:rFonts w:ascii="Arial Narrow"/>
          <w:sz w:val="22"/>
        </w:rPr>
      </w:pPr>
      <w:r>
        <w:rPr>
          <w:rFonts w:ascii="Arial Narrow"/>
          <w:w w:val="110"/>
          <w:sz w:val="22"/>
        </w:rPr>
        <w:t>Preparing</w:t>
      </w:r>
      <w:r>
        <w:rPr>
          <w:rFonts w:ascii="Arial Narrow"/>
          <w:w w:val="110"/>
          <w:sz w:val="22"/>
        </w:rPr>
        <w:t> additional</w:t>
      </w:r>
      <w:r>
        <w:rPr>
          <w:rFonts w:ascii="Arial Narrow"/>
          <w:w w:val="110"/>
          <w:sz w:val="22"/>
        </w:rPr>
        <w:t> bidding</w:t>
      </w:r>
      <w:r>
        <w:rPr>
          <w:rFonts w:ascii="Arial Narrow"/>
          <w:w w:val="110"/>
          <w:sz w:val="22"/>
        </w:rPr>
        <w:t> documents</w:t>
      </w:r>
      <w:r>
        <w:rPr>
          <w:rFonts w:ascii="Arial Narrow"/>
          <w:w w:val="110"/>
          <w:sz w:val="22"/>
        </w:rPr>
        <w:t> or</w:t>
      </w:r>
      <w:r>
        <w:rPr>
          <w:rFonts w:ascii="Arial Narrow"/>
          <w:w w:val="110"/>
          <w:sz w:val="22"/>
        </w:rPr>
        <w:t> contract</w:t>
      </w:r>
      <w:r>
        <w:rPr>
          <w:rFonts w:ascii="Arial Narrow"/>
          <w:w w:val="110"/>
          <w:sz w:val="22"/>
        </w:rPr>
        <w:t> documents</w:t>
      </w:r>
      <w:r>
        <w:rPr>
          <w:rFonts w:ascii="Arial Narrow"/>
          <w:w w:val="110"/>
          <w:sz w:val="22"/>
        </w:rPr>
        <w:t> for</w:t>
      </w:r>
      <w:r>
        <w:rPr>
          <w:rFonts w:ascii="Arial Narrow"/>
          <w:w w:val="110"/>
          <w:sz w:val="22"/>
        </w:rPr>
        <w:t> alternate</w:t>
      </w:r>
      <w:r>
        <w:rPr>
          <w:rFonts w:ascii="Arial Narrow"/>
          <w:w w:val="110"/>
          <w:sz w:val="22"/>
        </w:rPr>
        <w:t> bids</w:t>
      </w:r>
      <w:r>
        <w:rPr>
          <w:rFonts w:ascii="Arial Narrow"/>
          <w:w w:val="110"/>
          <w:sz w:val="22"/>
        </w:rPr>
        <w:t> or</w:t>
      </w:r>
      <w:r>
        <w:rPr>
          <w:rFonts w:ascii="Arial Narrow"/>
          <w:w w:val="110"/>
          <w:sz w:val="22"/>
        </w:rPr>
        <w:t> prices requested by Owner for the work or a portion thereof.</w:t>
      </w:r>
    </w:p>
    <w:p>
      <w:pPr>
        <w:pStyle w:val="ListParagraph"/>
        <w:numPr>
          <w:ilvl w:val="0"/>
          <w:numId w:val="62"/>
        </w:numPr>
        <w:tabs>
          <w:tab w:pos="1817" w:val="left" w:leader="none"/>
          <w:tab w:pos="1819" w:val="left" w:leader="none"/>
        </w:tabs>
        <w:spacing w:line="252" w:lineRule="auto" w:before="0" w:after="0"/>
        <w:ind w:left="1819" w:right="1438" w:hanging="360"/>
        <w:jc w:val="both"/>
        <w:rPr>
          <w:rFonts w:ascii="Arial Narrow"/>
          <w:sz w:val="22"/>
        </w:rPr>
      </w:pPr>
      <w:r>
        <w:rPr>
          <w:rFonts w:ascii="Arial Narrow"/>
          <w:w w:val="110"/>
          <w:sz w:val="22"/>
        </w:rPr>
        <w:t>Assistance in connection with bid protests, rebidding, or renegotiating contracts for construction, materials, equipment, or services, except when such assistance is required by the Scope of Work.</w:t>
      </w:r>
    </w:p>
    <w:p>
      <w:pPr>
        <w:pStyle w:val="ListParagraph"/>
        <w:numPr>
          <w:ilvl w:val="0"/>
          <w:numId w:val="62"/>
        </w:numPr>
        <w:tabs>
          <w:tab w:pos="1817" w:val="left" w:leader="none"/>
        </w:tabs>
        <w:spacing w:line="240" w:lineRule="auto" w:before="0" w:after="0"/>
        <w:ind w:left="1817" w:right="0" w:hanging="358"/>
        <w:jc w:val="both"/>
        <w:rPr>
          <w:rFonts w:ascii="Arial Narrow"/>
          <w:sz w:val="22"/>
        </w:rPr>
      </w:pPr>
      <w:r>
        <w:rPr>
          <w:rFonts w:ascii="Arial Narrow"/>
          <w:w w:val="110"/>
          <w:sz w:val="22"/>
        </w:rPr>
        <w:t>Providing</w:t>
      </w:r>
      <w:r>
        <w:rPr>
          <w:rFonts w:ascii="Arial Narrow"/>
          <w:spacing w:val="-8"/>
          <w:w w:val="110"/>
          <w:sz w:val="22"/>
        </w:rPr>
        <w:t> </w:t>
      </w:r>
      <w:r>
        <w:rPr>
          <w:rFonts w:ascii="Arial Narrow"/>
          <w:w w:val="110"/>
          <w:sz w:val="22"/>
        </w:rPr>
        <w:t>construction</w:t>
      </w:r>
      <w:r>
        <w:rPr>
          <w:rFonts w:ascii="Arial Narrow"/>
          <w:spacing w:val="-8"/>
          <w:w w:val="110"/>
          <w:sz w:val="22"/>
        </w:rPr>
        <w:t> </w:t>
      </w:r>
      <w:r>
        <w:rPr>
          <w:rFonts w:ascii="Arial Narrow"/>
          <w:w w:val="110"/>
          <w:sz w:val="22"/>
        </w:rPr>
        <w:t>phase</w:t>
      </w:r>
      <w:r>
        <w:rPr>
          <w:rFonts w:ascii="Arial Narrow"/>
          <w:spacing w:val="-8"/>
          <w:w w:val="110"/>
          <w:sz w:val="22"/>
        </w:rPr>
        <w:t> </w:t>
      </w:r>
      <w:r>
        <w:rPr>
          <w:rFonts w:ascii="Arial Narrow"/>
          <w:w w:val="110"/>
          <w:sz w:val="22"/>
        </w:rPr>
        <w:t>services</w:t>
      </w:r>
      <w:r>
        <w:rPr>
          <w:rFonts w:ascii="Arial Narrow"/>
          <w:spacing w:val="-7"/>
          <w:w w:val="110"/>
          <w:sz w:val="22"/>
        </w:rPr>
        <w:t> </w:t>
      </w:r>
      <w:r>
        <w:rPr>
          <w:rFonts w:ascii="Arial Narrow"/>
          <w:w w:val="110"/>
          <w:sz w:val="22"/>
        </w:rPr>
        <w:t>beyond</w:t>
      </w:r>
      <w:r>
        <w:rPr>
          <w:rFonts w:ascii="Arial Narrow"/>
          <w:spacing w:val="-7"/>
          <w:w w:val="110"/>
          <w:sz w:val="22"/>
        </w:rPr>
        <w:t> </w:t>
      </w:r>
      <w:r>
        <w:rPr>
          <w:rFonts w:ascii="Arial Narrow"/>
          <w:w w:val="110"/>
          <w:sz w:val="22"/>
        </w:rPr>
        <w:t>the</w:t>
      </w:r>
      <w:r>
        <w:rPr>
          <w:rFonts w:ascii="Arial Narrow"/>
          <w:spacing w:val="-7"/>
          <w:w w:val="110"/>
          <w:sz w:val="22"/>
        </w:rPr>
        <w:t> </w:t>
      </w:r>
      <w:r>
        <w:rPr>
          <w:rFonts w:ascii="Arial Narrow"/>
          <w:w w:val="110"/>
          <w:sz w:val="22"/>
        </w:rPr>
        <w:t>contract</w:t>
      </w:r>
      <w:r>
        <w:rPr>
          <w:rFonts w:ascii="Arial Narrow"/>
          <w:spacing w:val="-8"/>
          <w:w w:val="110"/>
          <w:sz w:val="22"/>
        </w:rPr>
        <w:t> </w:t>
      </w:r>
      <w:r>
        <w:rPr>
          <w:rFonts w:ascii="Arial Narrow"/>
          <w:w w:val="110"/>
          <w:sz w:val="22"/>
        </w:rPr>
        <w:t>times</w:t>
      </w:r>
      <w:r>
        <w:rPr>
          <w:rFonts w:ascii="Arial Narrow"/>
          <w:spacing w:val="-6"/>
          <w:w w:val="110"/>
          <w:sz w:val="22"/>
        </w:rPr>
        <w:t> </w:t>
      </w:r>
      <w:r>
        <w:rPr>
          <w:rFonts w:ascii="Arial Narrow"/>
          <w:w w:val="110"/>
          <w:sz w:val="22"/>
        </w:rPr>
        <w:t>established</w:t>
      </w:r>
      <w:r>
        <w:rPr>
          <w:rFonts w:ascii="Arial Narrow"/>
          <w:spacing w:val="-6"/>
          <w:w w:val="110"/>
          <w:sz w:val="22"/>
        </w:rPr>
        <w:t> </w:t>
      </w:r>
      <w:r>
        <w:rPr>
          <w:rFonts w:ascii="Arial Narrow"/>
          <w:w w:val="110"/>
          <w:sz w:val="22"/>
        </w:rPr>
        <w:t>in</w:t>
      </w:r>
      <w:r>
        <w:rPr>
          <w:rFonts w:ascii="Arial Narrow"/>
          <w:spacing w:val="-8"/>
          <w:w w:val="110"/>
          <w:sz w:val="22"/>
        </w:rPr>
        <w:t> </w:t>
      </w:r>
      <w:r>
        <w:rPr>
          <w:rFonts w:ascii="Arial Narrow"/>
          <w:w w:val="110"/>
          <w:sz w:val="22"/>
        </w:rPr>
        <w:t>the</w:t>
      </w:r>
      <w:r>
        <w:rPr>
          <w:rFonts w:ascii="Arial Narrow"/>
          <w:spacing w:val="-6"/>
          <w:w w:val="110"/>
          <w:sz w:val="22"/>
        </w:rPr>
        <w:t> </w:t>
      </w:r>
      <w:r>
        <w:rPr>
          <w:rFonts w:ascii="Arial Narrow"/>
          <w:w w:val="110"/>
          <w:sz w:val="22"/>
        </w:rPr>
        <w:t>Scope</w:t>
      </w:r>
      <w:r>
        <w:rPr>
          <w:rFonts w:ascii="Arial Narrow"/>
          <w:spacing w:val="-8"/>
          <w:w w:val="110"/>
          <w:sz w:val="22"/>
        </w:rPr>
        <w:t> </w:t>
      </w:r>
      <w:r>
        <w:rPr>
          <w:rFonts w:ascii="Arial Narrow"/>
          <w:w w:val="110"/>
          <w:sz w:val="22"/>
        </w:rPr>
        <w:t>of</w:t>
      </w:r>
      <w:r>
        <w:rPr>
          <w:rFonts w:ascii="Arial Narrow"/>
          <w:spacing w:val="-8"/>
          <w:w w:val="110"/>
          <w:sz w:val="22"/>
        </w:rPr>
        <w:t> </w:t>
      </w:r>
      <w:r>
        <w:rPr>
          <w:rFonts w:ascii="Arial Narrow"/>
          <w:spacing w:val="-2"/>
          <w:w w:val="110"/>
          <w:sz w:val="22"/>
        </w:rPr>
        <w:t>Work.</w:t>
      </w:r>
    </w:p>
    <w:p>
      <w:pPr>
        <w:pStyle w:val="ListParagraph"/>
        <w:numPr>
          <w:ilvl w:val="0"/>
          <w:numId w:val="62"/>
        </w:numPr>
        <w:tabs>
          <w:tab w:pos="1816" w:val="left" w:leader="none"/>
          <w:tab w:pos="1819" w:val="left" w:leader="none"/>
        </w:tabs>
        <w:spacing w:line="254" w:lineRule="auto" w:before="11" w:after="0"/>
        <w:ind w:left="1819" w:right="1440" w:hanging="360"/>
        <w:jc w:val="both"/>
        <w:rPr>
          <w:rFonts w:ascii="Arial Narrow"/>
          <w:sz w:val="22"/>
        </w:rPr>
      </w:pPr>
      <w:r>
        <w:rPr>
          <w:rFonts w:ascii="Arial Narrow"/>
          <w:w w:val="110"/>
          <w:sz w:val="22"/>
        </w:rPr>
        <w:t>Providing</w:t>
      </w:r>
      <w:r>
        <w:rPr>
          <w:rFonts w:ascii="Arial Narrow"/>
          <w:w w:val="110"/>
          <w:sz w:val="22"/>
        </w:rPr>
        <w:t> assistance</w:t>
      </w:r>
      <w:r>
        <w:rPr>
          <w:rFonts w:ascii="Arial Narrow"/>
          <w:w w:val="110"/>
          <w:sz w:val="22"/>
        </w:rPr>
        <w:t> in</w:t>
      </w:r>
      <w:r>
        <w:rPr>
          <w:rFonts w:ascii="Arial Narrow"/>
          <w:w w:val="110"/>
          <w:sz w:val="22"/>
        </w:rPr>
        <w:t> responding</w:t>
      </w:r>
      <w:r>
        <w:rPr>
          <w:rFonts w:ascii="Arial Narrow"/>
          <w:w w:val="110"/>
          <w:sz w:val="22"/>
        </w:rPr>
        <w:t> to</w:t>
      </w:r>
      <w:r>
        <w:rPr>
          <w:rFonts w:ascii="Arial Narrow"/>
          <w:w w:val="110"/>
          <w:sz w:val="22"/>
        </w:rPr>
        <w:t> the</w:t>
      </w:r>
      <w:r>
        <w:rPr>
          <w:rFonts w:ascii="Arial Narrow"/>
          <w:w w:val="110"/>
          <w:sz w:val="22"/>
        </w:rPr>
        <w:t> presence</w:t>
      </w:r>
      <w:r>
        <w:rPr>
          <w:rFonts w:ascii="Arial Narrow"/>
          <w:w w:val="110"/>
          <w:sz w:val="22"/>
        </w:rPr>
        <w:t> of</w:t>
      </w:r>
      <w:r>
        <w:rPr>
          <w:rFonts w:ascii="Arial Narrow"/>
          <w:w w:val="110"/>
          <w:sz w:val="22"/>
        </w:rPr>
        <w:t> any</w:t>
      </w:r>
      <w:r>
        <w:rPr>
          <w:rFonts w:ascii="Arial Narrow"/>
          <w:w w:val="110"/>
          <w:sz w:val="22"/>
        </w:rPr>
        <w:t> constituent</w:t>
      </w:r>
      <w:r>
        <w:rPr>
          <w:rFonts w:ascii="Arial Narrow"/>
          <w:w w:val="110"/>
          <w:sz w:val="22"/>
        </w:rPr>
        <w:t> of</w:t>
      </w:r>
      <w:r>
        <w:rPr>
          <w:rFonts w:ascii="Arial Narrow"/>
          <w:w w:val="110"/>
          <w:sz w:val="22"/>
        </w:rPr>
        <w:t> concern</w:t>
      </w:r>
      <w:r>
        <w:rPr>
          <w:rFonts w:ascii="Arial Narrow"/>
          <w:w w:val="110"/>
          <w:sz w:val="22"/>
        </w:rPr>
        <w:t> at</w:t>
      </w:r>
      <w:r>
        <w:rPr>
          <w:rFonts w:ascii="Arial Narrow"/>
          <w:w w:val="110"/>
          <w:sz w:val="22"/>
        </w:rPr>
        <w:t> the</w:t>
      </w:r>
      <w:r>
        <w:rPr>
          <w:rFonts w:ascii="Arial Narrow"/>
          <w:w w:val="110"/>
          <w:sz w:val="22"/>
        </w:rPr>
        <w:t> site,</w:t>
      </w:r>
      <w:r>
        <w:rPr>
          <w:rFonts w:ascii="Arial Narrow"/>
          <w:w w:val="110"/>
          <w:sz w:val="22"/>
        </w:rPr>
        <w:t> in compliance with current laws and regulations.</w:t>
      </w:r>
    </w:p>
    <w:p>
      <w:pPr>
        <w:pStyle w:val="ListParagraph"/>
        <w:numPr>
          <w:ilvl w:val="0"/>
          <w:numId w:val="62"/>
        </w:numPr>
        <w:tabs>
          <w:tab w:pos="1816" w:val="left" w:leader="none"/>
        </w:tabs>
        <w:spacing w:line="250" w:lineRule="exact" w:before="0" w:after="0"/>
        <w:ind w:left="1816" w:right="0" w:hanging="357"/>
        <w:jc w:val="both"/>
        <w:rPr>
          <w:rFonts w:ascii="Arial Narrow"/>
          <w:sz w:val="22"/>
        </w:rPr>
      </w:pPr>
      <w:r>
        <w:rPr>
          <w:rFonts w:ascii="Arial Narrow"/>
          <w:w w:val="110"/>
          <w:sz w:val="22"/>
        </w:rPr>
        <w:t>Preparation</w:t>
      </w:r>
      <w:r>
        <w:rPr>
          <w:rFonts w:ascii="Arial Narrow"/>
          <w:spacing w:val="-14"/>
          <w:w w:val="110"/>
          <w:sz w:val="22"/>
        </w:rPr>
        <w:t> </w:t>
      </w:r>
      <w:r>
        <w:rPr>
          <w:rFonts w:ascii="Arial Narrow"/>
          <w:w w:val="110"/>
          <w:sz w:val="22"/>
        </w:rPr>
        <w:t>of</w:t>
      </w:r>
      <w:r>
        <w:rPr>
          <w:rFonts w:ascii="Arial Narrow"/>
          <w:spacing w:val="-13"/>
          <w:w w:val="110"/>
          <w:sz w:val="22"/>
        </w:rPr>
        <w:t> </w:t>
      </w:r>
      <w:r>
        <w:rPr>
          <w:rFonts w:ascii="Arial Narrow"/>
          <w:w w:val="110"/>
          <w:sz w:val="22"/>
        </w:rPr>
        <w:t>operation</w:t>
      </w:r>
      <w:r>
        <w:rPr>
          <w:rFonts w:ascii="Arial Narrow"/>
          <w:spacing w:val="-14"/>
          <w:w w:val="110"/>
          <w:sz w:val="22"/>
        </w:rPr>
        <w:t> </w:t>
      </w:r>
      <w:r>
        <w:rPr>
          <w:rFonts w:ascii="Arial Narrow"/>
          <w:w w:val="110"/>
          <w:sz w:val="22"/>
        </w:rPr>
        <w:t>and</w:t>
      </w:r>
      <w:r>
        <w:rPr>
          <w:rFonts w:ascii="Arial Narrow"/>
          <w:spacing w:val="-14"/>
          <w:w w:val="110"/>
          <w:sz w:val="22"/>
        </w:rPr>
        <w:t> </w:t>
      </w:r>
      <w:r>
        <w:rPr>
          <w:rFonts w:ascii="Arial Narrow"/>
          <w:w w:val="110"/>
          <w:sz w:val="22"/>
        </w:rPr>
        <w:t>maintenance</w:t>
      </w:r>
      <w:r>
        <w:rPr>
          <w:rFonts w:ascii="Arial Narrow"/>
          <w:spacing w:val="-13"/>
          <w:w w:val="110"/>
          <w:sz w:val="22"/>
        </w:rPr>
        <w:t> </w:t>
      </w:r>
      <w:r>
        <w:rPr>
          <w:rFonts w:ascii="Arial Narrow"/>
          <w:spacing w:val="-2"/>
          <w:w w:val="110"/>
          <w:sz w:val="22"/>
        </w:rPr>
        <w:t>manuals.</w:t>
      </w:r>
    </w:p>
    <w:p>
      <w:pPr>
        <w:pStyle w:val="ListParagraph"/>
        <w:numPr>
          <w:ilvl w:val="0"/>
          <w:numId w:val="62"/>
        </w:numPr>
        <w:tabs>
          <w:tab w:pos="1816" w:val="left" w:leader="none"/>
          <w:tab w:pos="1819" w:val="left" w:leader="none"/>
        </w:tabs>
        <w:spacing w:line="254" w:lineRule="auto" w:before="14" w:after="0"/>
        <w:ind w:left="1819" w:right="1439" w:hanging="360"/>
        <w:jc w:val="both"/>
        <w:rPr>
          <w:rFonts w:ascii="Arial Narrow"/>
          <w:sz w:val="22"/>
        </w:rPr>
      </w:pPr>
      <w:r>
        <w:rPr>
          <w:rFonts w:ascii="Arial Narrow"/>
          <w:w w:val="110"/>
          <w:sz w:val="22"/>
        </w:rPr>
        <w:t>Preparing to serve or serving as a consultant or witness for Owner in any litigation, arbitration, or other dispute resolution process related to the project.</w:t>
      </w:r>
    </w:p>
    <w:p>
      <w:pPr>
        <w:pStyle w:val="ListParagraph"/>
        <w:numPr>
          <w:ilvl w:val="0"/>
          <w:numId w:val="62"/>
        </w:numPr>
        <w:tabs>
          <w:tab w:pos="1816" w:val="left" w:leader="none"/>
          <w:tab w:pos="1819" w:val="left" w:leader="none"/>
        </w:tabs>
        <w:spacing w:line="252" w:lineRule="auto" w:before="0" w:after="0"/>
        <w:ind w:left="1819" w:right="1436" w:hanging="360"/>
        <w:jc w:val="both"/>
        <w:rPr>
          <w:rFonts w:ascii="Arial Narrow"/>
          <w:sz w:val="22"/>
        </w:rPr>
      </w:pPr>
      <w:r>
        <w:rPr>
          <w:rFonts w:ascii="Arial Narrow"/>
          <w:w w:val="110"/>
          <w:sz w:val="22"/>
        </w:rPr>
        <w:t>Additional</w:t>
      </w:r>
      <w:r>
        <w:rPr>
          <w:rFonts w:ascii="Arial Narrow"/>
          <w:spacing w:val="-2"/>
          <w:w w:val="110"/>
          <w:sz w:val="22"/>
        </w:rPr>
        <w:t> </w:t>
      </w:r>
      <w:r>
        <w:rPr>
          <w:rFonts w:ascii="Arial Narrow"/>
          <w:w w:val="110"/>
          <w:sz w:val="22"/>
        </w:rPr>
        <w:t>or</w:t>
      </w:r>
      <w:r>
        <w:rPr>
          <w:rFonts w:ascii="Arial Narrow"/>
          <w:spacing w:val="-1"/>
          <w:w w:val="110"/>
          <w:sz w:val="22"/>
        </w:rPr>
        <w:t> </w:t>
      </w:r>
      <w:r>
        <w:rPr>
          <w:rFonts w:ascii="Arial Narrow"/>
          <w:w w:val="110"/>
          <w:sz w:val="22"/>
        </w:rPr>
        <w:t>extended</w:t>
      </w:r>
      <w:r>
        <w:rPr>
          <w:rFonts w:ascii="Arial Narrow"/>
          <w:spacing w:val="-2"/>
          <w:w w:val="110"/>
          <w:sz w:val="22"/>
        </w:rPr>
        <w:t> </w:t>
      </w:r>
      <w:r>
        <w:rPr>
          <w:rFonts w:ascii="Arial Narrow"/>
          <w:w w:val="110"/>
          <w:sz w:val="22"/>
        </w:rPr>
        <w:t>services</w:t>
      </w:r>
      <w:r>
        <w:rPr>
          <w:rFonts w:ascii="Arial Narrow"/>
          <w:spacing w:val="-3"/>
          <w:w w:val="110"/>
          <w:sz w:val="22"/>
        </w:rPr>
        <w:t> </w:t>
      </w:r>
      <w:r>
        <w:rPr>
          <w:rFonts w:ascii="Arial Narrow"/>
          <w:w w:val="110"/>
          <w:sz w:val="22"/>
        </w:rPr>
        <w:t>during</w:t>
      </w:r>
      <w:r>
        <w:rPr>
          <w:rFonts w:ascii="Arial Narrow"/>
          <w:spacing w:val="-2"/>
          <w:w w:val="110"/>
          <w:sz w:val="22"/>
        </w:rPr>
        <w:t> </w:t>
      </w:r>
      <w:r>
        <w:rPr>
          <w:rFonts w:ascii="Arial Narrow"/>
          <w:w w:val="110"/>
          <w:sz w:val="22"/>
        </w:rPr>
        <w:t>construction made</w:t>
      </w:r>
      <w:r>
        <w:rPr>
          <w:rFonts w:ascii="Arial Narrow"/>
          <w:spacing w:val="-3"/>
          <w:w w:val="110"/>
          <w:sz w:val="22"/>
        </w:rPr>
        <w:t> </w:t>
      </w:r>
      <w:r>
        <w:rPr>
          <w:rFonts w:ascii="Arial Narrow"/>
          <w:w w:val="110"/>
          <w:sz w:val="22"/>
        </w:rPr>
        <w:t>necessary by</w:t>
      </w:r>
      <w:r>
        <w:rPr>
          <w:rFonts w:ascii="Arial Narrow"/>
          <w:spacing w:val="-2"/>
          <w:w w:val="110"/>
          <w:sz w:val="22"/>
        </w:rPr>
        <w:t> </w:t>
      </w:r>
      <w:r>
        <w:rPr>
          <w:rFonts w:ascii="Arial Narrow"/>
          <w:w w:val="110"/>
          <w:sz w:val="22"/>
        </w:rPr>
        <w:t>(1)</w:t>
      </w:r>
      <w:r>
        <w:rPr>
          <w:rFonts w:ascii="Arial Narrow"/>
          <w:spacing w:val="-1"/>
          <w:w w:val="110"/>
          <w:sz w:val="22"/>
        </w:rPr>
        <w:t> </w:t>
      </w:r>
      <w:r>
        <w:rPr>
          <w:rFonts w:ascii="Arial Narrow"/>
          <w:w w:val="110"/>
          <w:sz w:val="22"/>
        </w:rPr>
        <w:t>emergencies</w:t>
      </w:r>
      <w:r>
        <w:rPr>
          <w:rFonts w:ascii="Arial Narrow"/>
          <w:spacing w:val="-3"/>
          <w:w w:val="110"/>
          <w:sz w:val="22"/>
        </w:rPr>
        <w:t> </w:t>
      </w:r>
      <w:r>
        <w:rPr>
          <w:rFonts w:ascii="Arial Narrow"/>
          <w:w w:val="110"/>
          <w:sz w:val="22"/>
        </w:rPr>
        <w:t>or</w:t>
      </w:r>
      <w:r>
        <w:rPr>
          <w:rFonts w:ascii="Arial Narrow"/>
          <w:spacing w:val="-1"/>
          <w:w w:val="110"/>
          <w:sz w:val="22"/>
        </w:rPr>
        <w:t> </w:t>
      </w:r>
      <w:r>
        <w:rPr>
          <w:rFonts w:ascii="Arial Narrow"/>
          <w:w w:val="110"/>
          <w:sz w:val="22"/>
        </w:rPr>
        <w:t>acts</w:t>
      </w:r>
      <w:r>
        <w:rPr>
          <w:rFonts w:ascii="Arial Narrow"/>
          <w:spacing w:val="-3"/>
          <w:w w:val="110"/>
          <w:sz w:val="22"/>
        </w:rPr>
        <w:t> </w:t>
      </w:r>
      <w:r>
        <w:rPr>
          <w:rFonts w:ascii="Arial Narrow"/>
          <w:w w:val="110"/>
          <w:sz w:val="22"/>
        </w:rPr>
        <w:t>of God</w:t>
      </w:r>
      <w:r>
        <w:rPr>
          <w:rFonts w:ascii="Arial Narrow"/>
          <w:w w:val="110"/>
          <w:sz w:val="22"/>
        </w:rPr>
        <w:t> endangering</w:t>
      </w:r>
      <w:r>
        <w:rPr>
          <w:rFonts w:ascii="Arial Narrow"/>
          <w:w w:val="110"/>
          <w:sz w:val="22"/>
        </w:rPr>
        <w:t> the</w:t>
      </w:r>
      <w:r>
        <w:rPr>
          <w:rFonts w:ascii="Arial Narrow"/>
          <w:w w:val="110"/>
          <w:sz w:val="22"/>
        </w:rPr>
        <w:t> work,</w:t>
      </w:r>
      <w:r>
        <w:rPr>
          <w:rFonts w:ascii="Arial Narrow"/>
          <w:w w:val="110"/>
          <w:sz w:val="22"/>
        </w:rPr>
        <w:t> (2)</w:t>
      </w:r>
      <w:r>
        <w:rPr>
          <w:rFonts w:ascii="Arial Narrow"/>
          <w:w w:val="110"/>
          <w:sz w:val="22"/>
        </w:rPr>
        <w:t> the</w:t>
      </w:r>
      <w:r>
        <w:rPr>
          <w:rFonts w:ascii="Arial Narrow"/>
          <w:w w:val="110"/>
          <w:sz w:val="22"/>
        </w:rPr>
        <w:t> presence</w:t>
      </w:r>
      <w:r>
        <w:rPr>
          <w:rFonts w:ascii="Arial Narrow"/>
          <w:w w:val="110"/>
          <w:sz w:val="22"/>
        </w:rPr>
        <w:t> at</w:t>
      </w:r>
      <w:r>
        <w:rPr>
          <w:rFonts w:ascii="Arial Narrow"/>
          <w:w w:val="110"/>
          <w:sz w:val="22"/>
        </w:rPr>
        <w:t> the</w:t>
      </w:r>
      <w:r>
        <w:rPr>
          <w:rFonts w:ascii="Arial Narrow"/>
          <w:w w:val="110"/>
          <w:sz w:val="22"/>
        </w:rPr>
        <w:t> site</w:t>
      </w:r>
      <w:r>
        <w:rPr>
          <w:rFonts w:ascii="Arial Narrow"/>
          <w:w w:val="110"/>
          <w:sz w:val="22"/>
        </w:rPr>
        <w:t> of</w:t>
      </w:r>
      <w:r>
        <w:rPr>
          <w:rFonts w:ascii="Arial Narrow"/>
          <w:w w:val="110"/>
          <w:sz w:val="22"/>
        </w:rPr>
        <w:t> any</w:t>
      </w:r>
      <w:r>
        <w:rPr>
          <w:rFonts w:ascii="Arial Narrow"/>
          <w:w w:val="110"/>
          <w:sz w:val="22"/>
        </w:rPr>
        <w:t> constituent</w:t>
      </w:r>
      <w:r>
        <w:rPr>
          <w:rFonts w:ascii="Arial Narrow"/>
          <w:w w:val="110"/>
          <w:sz w:val="22"/>
        </w:rPr>
        <w:t> of</w:t>
      </w:r>
      <w:r>
        <w:rPr>
          <w:rFonts w:ascii="Arial Narrow"/>
          <w:w w:val="110"/>
          <w:sz w:val="22"/>
        </w:rPr>
        <w:t> concern,</w:t>
      </w:r>
      <w:r>
        <w:rPr>
          <w:rFonts w:ascii="Arial Narrow"/>
          <w:w w:val="110"/>
          <w:sz w:val="22"/>
        </w:rPr>
        <w:t> (3)</w:t>
      </w:r>
      <w:r>
        <w:rPr>
          <w:rFonts w:ascii="Arial Narrow"/>
          <w:w w:val="110"/>
          <w:sz w:val="22"/>
        </w:rPr>
        <w:t> work damaged</w:t>
      </w:r>
      <w:r>
        <w:rPr>
          <w:rFonts w:ascii="Arial Narrow"/>
          <w:spacing w:val="-11"/>
          <w:w w:val="110"/>
          <w:sz w:val="22"/>
        </w:rPr>
        <w:t> </w:t>
      </w:r>
      <w:r>
        <w:rPr>
          <w:rFonts w:ascii="Arial Narrow"/>
          <w:w w:val="110"/>
          <w:sz w:val="22"/>
        </w:rPr>
        <w:t>by</w:t>
      </w:r>
      <w:r>
        <w:rPr>
          <w:rFonts w:ascii="Arial Narrow"/>
          <w:spacing w:val="-11"/>
          <w:w w:val="110"/>
          <w:sz w:val="22"/>
        </w:rPr>
        <w:t> </w:t>
      </w:r>
      <w:r>
        <w:rPr>
          <w:rFonts w:ascii="Arial Narrow"/>
          <w:w w:val="110"/>
          <w:sz w:val="22"/>
        </w:rPr>
        <w:t>fire</w:t>
      </w:r>
      <w:r>
        <w:rPr>
          <w:rFonts w:ascii="Arial Narrow"/>
          <w:spacing w:val="-12"/>
          <w:w w:val="110"/>
          <w:sz w:val="22"/>
        </w:rPr>
        <w:t> </w:t>
      </w:r>
      <w:r>
        <w:rPr>
          <w:rFonts w:ascii="Arial Narrow"/>
          <w:w w:val="110"/>
          <w:sz w:val="22"/>
        </w:rPr>
        <w:t>or</w:t>
      </w:r>
      <w:r>
        <w:rPr>
          <w:rFonts w:ascii="Arial Narrow"/>
          <w:spacing w:val="-10"/>
          <w:w w:val="110"/>
          <w:sz w:val="22"/>
        </w:rPr>
        <w:t> </w:t>
      </w:r>
      <w:r>
        <w:rPr>
          <w:rFonts w:ascii="Arial Narrow"/>
          <w:w w:val="110"/>
          <w:sz w:val="22"/>
        </w:rPr>
        <w:t>other</w:t>
      </w:r>
      <w:r>
        <w:rPr>
          <w:rFonts w:ascii="Arial Narrow"/>
          <w:spacing w:val="-10"/>
          <w:w w:val="110"/>
          <w:sz w:val="22"/>
        </w:rPr>
        <w:t> </w:t>
      </w:r>
      <w:r>
        <w:rPr>
          <w:rFonts w:ascii="Arial Narrow"/>
          <w:w w:val="110"/>
          <w:sz w:val="22"/>
        </w:rPr>
        <w:t>cause</w:t>
      </w:r>
      <w:r>
        <w:rPr>
          <w:rFonts w:ascii="Arial Narrow"/>
          <w:spacing w:val="-12"/>
          <w:w w:val="110"/>
          <w:sz w:val="22"/>
        </w:rPr>
        <w:t> </w:t>
      </w:r>
      <w:r>
        <w:rPr>
          <w:rFonts w:ascii="Arial Narrow"/>
          <w:w w:val="110"/>
          <w:sz w:val="22"/>
        </w:rPr>
        <w:t>during</w:t>
      </w:r>
      <w:r>
        <w:rPr>
          <w:rFonts w:ascii="Arial Narrow"/>
          <w:spacing w:val="-11"/>
          <w:w w:val="110"/>
          <w:sz w:val="22"/>
        </w:rPr>
        <w:t> </w:t>
      </w:r>
      <w:r>
        <w:rPr>
          <w:rFonts w:ascii="Arial Narrow"/>
          <w:w w:val="110"/>
          <w:sz w:val="22"/>
        </w:rPr>
        <w:t>construction,</w:t>
      </w:r>
      <w:r>
        <w:rPr>
          <w:rFonts w:ascii="Arial Narrow"/>
          <w:spacing w:val="-11"/>
          <w:w w:val="110"/>
          <w:sz w:val="22"/>
        </w:rPr>
        <w:t> </w:t>
      </w:r>
      <w:r>
        <w:rPr>
          <w:rFonts w:ascii="Arial Narrow"/>
          <w:w w:val="110"/>
          <w:sz w:val="22"/>
        </w:rPr>
        <w:t>(4)</w:t>
      </w:r>
      <w:r>
        <w:rPr>
          <w:rFonts w:ascii="Arial Narrow"/>
          <w:spacing w:val="-12"/>
          <w:w w:val="110"/>
          <w:sz w:val="22"/>
        </w:rPr>
        <w:t> </w:t>
      </w:r>
      <w:r>
        <w:rPr>
          <w:rFonts w:ascii="Arial Narrow"/>
          <w:w w:val="110"/>
          <w:sz w:val="22"/>
        </w:rPr>
        <w:t>a</w:t>
      </w:r>
      <w:r>
        <w:rPr>
          <w:rFonts w:ascii="Arial Narrow"/>
          <w:spacing w:val="-11"/>
          <w:w w:val="110"/>
          <w:sz w:val="22"/>
        </w:rPr>
        <w:t> </w:t>
      </w:r>
      <w:r>
        <w:rPr>
          <w:rFonts w:ascii="Arial Narrow"/>
          <w:w w:val="110"/>
          <w:sz w:val="22"/>
        </w:rPr>
        <w:t>significant</w:t>
      </w:r>
      <w:r>
        <w:rPr>
          <w:rFonts w:ascii="Arial Narrow"/>
          <w:spacing w:val="-11"/>
          <w:w w:val="110"/>
          <w:sz w:val="22"/>
        </w:rPr>
        <w:t> </w:t>
      </w:r>
      <w:r>
        <w:rPr>
          <w:rFonts w:ascii="Arial Narrow"/>
          <w:w w:val="110"/>
          <w:sz w:val="22"/>
        </w:rPr>
        <w:t>amount</w:t>
      </w:r>
      <w:r>
        <w:rPr>
          <w:rFonts w:ascii="Arial Narrow"/>
          <w:spacing w:val="-11"/>
          <w:w w:val="110"/>
          <w:sz w:val="22"/>
        </w:rPr>
        <w:t> </w:t>
      </w:r>
      <w:r>
        <w:rPr>
          <w:rFonts w:ascii="Arial Narrow"/>
          <w:w w:val="110"/>
          <w:sz w:val="22"/>
        </w:rPr>
        <w:t>of</w:t>
      </w:r>
      <w:r>
        <w:rPr>
          <w:rFonts w:ascii="Arial Narrow"/>
          <w:spacing w:val="-10"/>
          <w:w w:val="110"/>
          <w:sz w:val="22"/>
        </w:rPr>
        <w:t> </w:t>
      </w:r>
      <w:r>
        <w:rPr>
          <w:rFonts w:ascii="Arial Narrow"/>
          <w:w w:val="110"/>
          <w:sz w:val="22"/>
        </w:rPr>
        <w:t>defective,</w:t>
      </w:r>
      <w:r>
        <w:rPr>
          <w:rFonts w:ascii="Arial Narrow"/>
          <w:spacing w:val="-11"/>
          <w:w w:val="110"/>
          <w:sz w:val="22"/>
        </w:rPr>
        <w:t> </w:t>
      </w:r>
      <w:r>
        <w:rPr>
          <w:rFonts w:ascii="Arial Narrow"/>
          <w:w w:val="110"/>
          <w:sz w:val="22"/>
        </w:rPr>
        <w:t>neglected, or</w:t>
      </w:r>
      <w:r>
        <w:rPr>
          <w:rFonts w:ascii="Arial Narrow"/>
          <w:w w:val="110"/>
          <w:sz w:val="22"/>
        </w:rPr>
        <w:t> delayed</w:t>
      </w:r>
      <w:r>
        <w:rPr>
          <w:rFonts w:ascii="Arial Narrow"/>
          <w:w w:val="110"/>
          <w:sz w:val="22"/>
        </w:rPr>
        <w:t> work</w:t>
      </w:r>
      <w:r>
        <w:rPr>
          <w:rFonts w:ascii="Arial Narrow"/>
          <w:w w:val="110"/>
          <w:sz w:val="22"/>
        </w:rPr>
        <w:t> by</w:t>
      </w:r>
      <w:r>
        <w:rPr>
          <w:rFonts w:ascii="Arial Narrow"/>
          <w:w w:val="110"/>
          <w:sz w:val="22"/>
        </w:rPr>
        <w:t> the</w:t>
      </w:r>
      <w:r>
        <w:rPr>
          <w:rFonts w:ascii="Arial Narrow"/>
          <w:w w:val="110"/>
          <w:sz w:val="22"/>
        </w:rPr>
        <w:t> contractor,</w:t>
      </w:r>
      <w:r>
        <w:rPr>
          <w:rFonts w:ascii="Arial Narrow"/>
          <w:w w:val="110"/>
          <w:sz w:val="22"/>
        </w:rPr>
        <w:t> (5)</w:t>
      </w:r>
      <w:r>
        <w:rPr>
          <w:rFonts w:ascii="Arial Narrow"/>
          <w:w w:val="110"/>
          <w:sz w:val="22"/>
        </w:rPr>
        <w:t> acceleration</w:t>
      </w:r>
      <w:r>
        <w:rPr>
          <w:rFonts w:ascii="Arial Narrow"/>
          <w:w w:val="110"/>
          <w:sz w:val="22"/>
        </w:rPr>
        <w:t> of</w:t>
      </w:r>
      <w:r>
        <w:rPr>
          <w:rFonts w:ascii="Arial Narrow"/>
          <w:w w:val="110"/>
          <w:sz w:val="22"/>
        </w:rPr>
        <w:t> the</w:t>
      </w:r>
      <w:r>
        <w:rPr>
          <w:rFonts w:ascii="Arial Narrow"/>
          <w:w w:val="110"/>
          <w:sz w:val="22"/>
        </w:rPr>
        <w:t> progress</w:t>
      </w:r>
      <w:r>
        <w:rPr>
          <w:rFonts w:ascii="Arial Narrow"/>
          <w:w w:val="110"/>
          <w:sz w:val="22"/>
        </w:rPr>
        <w:t> schedule</w:t>
      </w:r>
      <w:r>
        <w:rPr>
          <w:rFonts w:ascii="Arial Narrow"/>
          <w:w w:val="110"/>
          <w:sz w:val="22"/>
        </w:rPr>
        <w:t> involving</w:t>
      </w:r>
      <w:r>
        <w:rPr>
          <w:rFonts w:ascii="Arial Narrow"/>
          <w:w w:val="110"/>
          <w:sz w:val="22"/>
        </w:rPr>
        <w:t> services beyond normal working hours, or (6) default by the contractor.</w:t>
      </w:r>
    </w:p>
    <w:p>
      <w:pPr>
        <w:pStyle w:val="ListParagraph"/>
        <w:numPr>
          <w:ilvl w:val="0"/>
          <w:numId w:val="62"/>
        </w:numPr>
        <w:tabs>
          <w:tab w:pos="1816" w:val="left" w:leader="none"/>
          <w:tab w:pos="1819" w:val="left" w:leader="none"/>
        </w:tabs>
        <w:spacing w:line="254" w:lineRule="auto" w:before="3" w:after="0"/>
        <w:ind w:left="1819" w:right="1438" w:hanging="360"/>
        <w:jc w:val="both"/>
        <w:rPr>
          <w:rFonts w:ascii="Arial Narrow"/>
          <w:sz w:val="22"/>
        </w:rPr>
      </w:pPr>
      <w:r>
        <w:rPr>
          <w:rFonts w:ascii="Arial Narrow"/>
          <w:w w:val="110"/>
          <w:sz w:val="22"/>
        </w:rPr>
        <w:t>Evaluating</w:t>
      </w:r>
      <w:r>
        <w:rPr>
          <w:rFonts w:ascii="Arial Narrow"/>
          <w:spacing w:val="-5"/>
          <w:w w:val="110"/>
          <w:sz w:val="22"/>
        </w:rPr>
        <w:t> </w:t>
      </w:r>
      <w:r>
        <w:rPr>
          <w:rFonts w:ascii="Arial Narrow"/>
          <w:w w:val="110"/>
          <w:sz w:val="22"/>
        </w:rPr>
        <w:t>an</w:t>
      </w:r>
      <w:r>
        <w:rPr>
          <w:rFonts w:ascii="Arial Narrow"/>
          <w:spacing w:val="-5"/>
          <w:w w:val="110"/>
          <w:sz w:val="22"/>
        </w:rPr>
        <w:t> </w:t>
      </w:r>
      <w:r>
        <w:rPr>
          <w:rFonts w:ascii="Arial Narrow"/>
          <w:w w:val="110"/>
          <w:sz w:val="22"/>
        </w:rPr>
        <w:t>unreasonable</w:t>
      </w:r>
      <w:r>
        <w:rPr>
          <w:rFonts w:ascii="Arial Narrow"/>
          <w:spacing w:val="-2"/>
          <w:w w:val="110"/>
          <w:sz w:val="22"/>
        </w:rPr>
        <w:t> </w:t>
      </w:r>
      <w:r>
        <w:rPr>
          <w:rFonts w:ascii="Arial Narrow"/>
          <w:w w:val="110"/>
          <w:sz w:val="22"/>
        </w:rPr>
        <w:t>claim</w:t>
      </w:r>
      <w:r>
        <w:rPr>
          <w:rFonts w:ascii="Arial Narrow"/>
          <w:spacing w:val="-6"/>
          <w:w w:val="110"/>
          <w:sz w:val="22"/>
        </w:rPr>
        <w:t> </w:t>
      </w:r>
      <w:r>
        <w:rPr>
          <w:rFonts w:ascii="Arial Narrow"/>
          <w:w w:val="110"/>
          <w:sz w:val="22"/>
        </w:rPr>
        <w:t>or</w:t>
      </w:r>
      <w:r>
        <w:rPr>
          <w:rFonts w:ascii="Arial Narrow"/>
          <w:spacing w:val="-4"/>
          <w:w w:val="110"/>
          <w:sz w:val="22"/>
        </w:rPr>
        <w:t> </w:t>
      </w:r>
      <w:r>
        <w:rPr>
          <w:rFonts w:ascii="Arial Narrow"/>
          <w:w w:val="110"/>
          <w:sz w:val="22"/>
        </w:rPr>
        <w:t>an</w:t>
      </w:r>
      <w:r>
        <w:rPr>
          <w:rFonts w:ascii="Arial Narrow"/>
          <w:spacing w:val="-4"/>
          <w:w w:val="110"/>
          <w:sz w:val="22"/>
        </w:rPr>
        <w:t> </w:t>
      </w:r>
      <w:r>
        <w:rPr>
          <w:rFonts w:ascii="Arial Narrow"/>
          <w:w w:val="110"/>
          <w:sz w:val="22"/>
        </w:rPr>
        <w:t>excessive</w:t>
      </w:r>
      <w:r>
        <w:rPr>
          <w:rFonts w:ascii="Arial Narrow"/>
          <w:spacing w:val="-4"/>
          <w:w w:val="110"/>
          <w:sz w:val="22"/>
        </w:rPr>
        <w:t> </w:t>
      </w:r>
      <w:r>
        <w:rPr>
          <w:rFonts w:ascii="Arial Narrow"/>
          <w:w w:val="110"/>
          <w:sz w:val="22"/>
        </w:rPr>
        <w:t>number</w:t>
      </w:r>
      <w:r>
        <w:rPr>
          <w:rFonts w:ascii="Arial Narrow"/>
          <w:spacing w:val="-4"/>
          <w:w w:val="110"/>
          <w:sz w:val="22"/>
        </w:rPr>
        <w:t> </w:t>
      </w:r>
      <w:r>
        <w:rPr>
          <w:rFonts w:ascii="Arial Narrow"/>
          <w:w w:val="110"/>
          <w:sz w:val="22"/>
        </w:rPr>
        <w:t>of</w:t>
      </w:r>
      <w:r>
        <w:rPr>
          <w:rFonts w:ascii="Arial Narrow"/>
          <w:spacing w:val="-5"/>
          <w:w w:val="110"/>
          <w:sz w:val="22"/>
        </w:rPr>
        <w:t> </w:t>
      </w:r>
      <w:r>
        <w:rPr>
          <w:rFonts w:ascii="Arial Narrow"/>
          <w:w w:val="110"/>
          <w:sz w:val="22"/>
        </w:rPr>
        <w:t>claims</w:t>
      </w:r>
      <w:r>
        <w:rPr>
          <w:rFonts w:ascii="Arial Narrow"/>
          <w:spacing w:val="-4"/>
          <w:w w:val="110"/>
          <w:sz w:val="22"/>
        </w:rPr>
        <w:t> </w:t>
      </w:r>
      <w:r>
        <w:rPr>
          <w:rFonts w:ascii="Arial Narrow"/>
          <w:w w:val="110"/>
          <w:sz w:val="22"/>
        </w:rPr>
        <w:t>submitted</w:t>
      </w:r>
      <w:r>
        <w:rPr>
          <w:rFonts w:ascii="Arial Narrow"/>
          <w:spacing w:val="-5"/>
          <w:w w:val="110"/>
          <w:sz w:val="22"/>
        </w:rPr>
        <w:t> </w:t>
      </w:r>
      <w:r>
        <w:rPr>
          <w:rFonts w:ascii="Arial Narrow"/>
          <w:w w:val="110"/>
          <w:sz w:val="22"/>
        </w:rPr>
        <w:t>by</w:t>
      </w:r>
      <w:r>
        <w:rPr>
          <w:rFonts w:ascii="Arial Narrow"/>
          <w:spacing w:val="-4"/>
          <w:w w:val="110"/>
          <w:sz w:val="22"/>
        </w:rPr>
        <w:t> </w:t>
      </w:r>
      <w:r>
        <w:rPr>
          <w:rFonts w:ascii="Arial Narrow"/>
          <w:w w:val="110"/>
          <w:sz w:val="22"/>
        </w:rPr>
        <w:t>the</w:t>
      </w:r>
      <w:r>
        <w:rPr>
          <w:rFonts w:ascii="Arial Narrow"/>
          <w:spacing w:val="-6"/>
          <w:w w:val="110"/>
          <w:sz w:val="22"/>
        </w:rPr>
        <w:t> </w:t>
      </w:r>
      <w:r>
        <w:rPr>
          <w:rFonts w:ascii="Arial Narrow"/>
          <w:w w:val="110"/>
          <w:sz w:val="22"/>
        </w:rPr>
        <w:t>contractor</w:t>
      </w:r>
      <w:r>
        <w:rPr>
          <w:rFonts w:ascii="Arial Narrow"/>
          <w:spacing w:val="-3"/>
          <w:w w:val="110"/>
          <w:sz w:val="22"/>
        </w:rPr>
        <w:t> </w:t>
      </w:r>
      <w:r>
        <w:rPr>
          <w:rFonts w:ascii="Arial Narrow"/>
          <w:w w:val="110"/>
          <w:sz w:val="22"/>
        </w:rPr>
        <w:t>or others in connection with the work.</w:t>
      </w:r>
    </w:p>
    <w:p>
      <w:pPr>
        <w:pStyle w:val="ListParagraph"/>
        <w:numPr>
          <w:ilvl w:val="0"/>
          <w:numId w:val="62"/>
        </w:numPr>
        <w:tabs>
          <w:tab w:pos="1816" w:val="left" w:leader="none"/>
          <w:tab w:pos="1819" w:val="left" w:leader="none"/>
        </w:tabs>
        <w:spacing w:line="252" w:lineRule="auto" w:before="0" w:after="0"/>
        <w:ind w:left="1819" w:right="1438" w:hanging="360"/>
        <w:jc w:val="both"/>
        <w:rPr>
          <w:rFonts w:ascii="Arial Narrow" w:hAnsi="Arial Narrow"/>
          <w:sz w:val="22"/>
        </w:rPr>
      </w:pPr>
      <w:r>
        <w:rPr>
          <w:rFonts w:ascii="Arial Narrow" w:hAnsi="Arial Narrow"/>
          <w:w w:val="110"/>
          <w:sz w:val="22"/>
        </w:rPr>
        <w:t>Laboratory</w:t>
      </w:r>
      <w:r>
        <w:rPr>
          <w:rFonts w:ascii="Arial Narrow" w:hAnsi="Arial Narrow"/>
          <w:w w:val="110"/>
          <w:sz w:val="22"/>
        </w:rPr>
        <w:t> tests,</w:t>
      </w:r>
      <w:r>
        <w:rPr>
          <w:rFonts w:ascii="Arial Narrow" w:hAnsi="Arial Narrow"/>
          <w:w w:val="110"/>
          <w:sz w:val="22"/>
        </w:rPr>
        <w:t> well</w:t>
      </w:r>
      <w:r>
        <w:rPr>
          <w:rFonts w:ascii="Arial Narrow" w:hAnsi="Arial Narrow"/>
          <w:w w:val="110"/>
          <w:sz w:val="22"/>
        </w:rPr>
        <w:t> tests,</w:t>
      </w:r>
      <w:r>
        <w:rPr>
          <w:rFonts w:ascii="Arial Narrow" w:hAnsi="Arial Narrow"/>
          <w:w w:val="110"/>
          <w:sz w:val="22"/>
        </w:rPr>
        <w:t> borings,</w:t>
      </w:r>
      <w:r>
        <w:rPr>
          <w:rFonts w:ascii="Arial Narrow" w:hAnsi="Arial Narrow"/>
          <w:w w:val="110"/>
          <w:sz w:val="22"/>
        </w:rPr>
        <w:t> hydraulic</w:t>
      </w:r>
      <w:r>
        <w:rPr>
          <w:rFonts w:ascii="Arial Narrow" w:hAnsi="Arial Narrow"/>
          <w:w w:val="110"/>
          <w:sz w:val="22"/>
        </w:rPr>
        <w:t> investigations,</w:t>
      </w:r>
      <w:r>
        <w:rPr>
          <w:rFonts w:ascii="Arial Narrow" w:hAnsi="Arial Narrow"/>
          <w:w w:val="110"/>
          <w:sz w:val="22"/>
        </w:rPr>
        <w:t> soils</w:t>
      </w:r>
      <w:r>
        <w:rPr>
          <w:rFonts w:ascii="Arial Narrow" w:hAnsi="Arial Narrow"/>
          <w:w w:val="110"/>
          <w:sz w:val="22"/>
        </w:rPr>
        <w:t> investigations,</w:t>
      </w:r>
      <w:r>
        <w:rPr>
          <w:rFonts w:ascii="Arial Narrow" w:hAnsi="Arial Narrow"/>
          <w:w w:val="110"/>
          <w:sz w:val="22"/>
        </w:rPr>
        <w:t> water</w:t>
      </w:r>
      <w:r>
        <w:rPr>
          <w:rFonts w:ascii="Arial Narrow" w:hAnsi="Arial Narrow"/>
          <w:w w:val="110"/>
          <w:sz w:val="22"/>
        </w:rPr>
        <w:t> quality studies, or other studies or tests recommended by CS and completed by CS, CS’s consultants, or specialists</w:t>
      </w:r>
      <w:r>
        <w:rPr>
          <w:rFonts w:ascii="Arial Narrow" w:hAnsi="Arial Narrow"/>
          <w:spacing w:val="-9"/>
          <w:w w:val="110"/>
          <w:sz w:val="22"/>
        </w:rPr>
        <w:t> </w:t>
      </w:r>
      <w:r>
        <w:rPr>
          <w:rFonts w:ascii="Arial Narrow" w:hAnsi="Arial Narrow"/>
          <w:w w:val="110"/>
          <w:sz w:val="22"/>
        </w:rPr>
        <w:t>in</w:t>
      </w:r>
      <w:r>
        <w:rPr>
          <w:rFonts w:ascii="Arial Narrow" w:hAnsi="Arial Narrow"/>
          <w:spacing w:val="-9"/>
          <w:w w:val="110"/>
          <w:sz w:val="22"/>
        </w:rPr>
        <w:t> </w:t>
      </w:r>
      <w:r>
        <w:rPr>
          <w:rFonts w:ascii="Arial Narrow" w:hAnsi="Arial Narrow"/>
          <w:w w:val="110"/>
          <w:sz w:val="22"/>
        </w:rPr>
        <w:t>the</w:t>
      </w:r>
      <w:r>
        <w:rPr>
          <w:rFonts w:ascii="Arial Narrow" w:hAnsi="Arial Narrow"/>
          <w:spacing w:val="-9"/>
          <w:w w:val="110"/>
          <w:sz w:val="22"/>
        </w:rPr>
        <w:t> </w:t>
      </w:r>
      <w:r>
        <w:rPr>
          <w:rFonts w:ascii="Arial Narrow" w:hAnsi="Arial Narrow"/>
          <w:w w:val="110"/>
          <w:sz w:val="22"/>
        </w:rPr>
        <w:t>discipline,</w:t>
      </w:r>
      <w:r>
        <w:rPr>
          <w:rFonts w:ascii="Arial Narrow" w:hAnsi="Arial Narrow"/>
          <w:spacing w:val="-6"/>
          <w:w w:val="110"/>
          <w:sz w:val="22"/>
        </w:rPr>
        <w:t> </w:t>
      </w:r>
      <w:r>
        <w:rPr>
          <w:rFonts w:ascii="Arial Narrow" w:hAnsi="Arial Narrow"/>
          <w:w w:val="110"/>
          <w:sz w:val="22"/>
        </w:rPr>
        <w:t>subject</w:t>
      </w:r>
      <w:r>
        <w:rPr>
          <w:rFonts w:ascii="Arial Narrow" w:hAnsi="Arial Narrow"/>
          <w:spacing w:val="-9"/>
          <w:w w:val="110"/>
          <w:sz w:val="22"/>
        </w:rPr>
        <w:t> </w:t>
      </w:r>
      <w:r>
        <w:rPr>
          <w:rFonts w:ascii="Arial Narrow" w:hAnsi="Arial Narrow"/>
          <w:w w:val="110"/>
          <w:sz w:val="22"/>
        </w:rPr>
        <w:t>to</w:t>
      </w:r>
      <w:r>
        <w:rPr>
          <w:rFonts w:ascii="Arial Narrow" w:hAnsi="Arial Narrow"/>
          <w:spacing w:val="-8"/>
          <w:w w:val="110"/>
          <w:sz w:val="22"/>
        </w:rPr>
        <w:t> </w:t>
      </w:r>
      <w:r>
        <w:rPr>
          <w:rFonts w:ascii="Arial Narrow" w:hAnsi="Arial Narrow"/>
          <w:w w:val="110"/>
          <w:sz w:val="22"/>
        </w:rPr>
        <w:t>the</w:t>
      </w:r>
      <w:r>
        <w:rPr>
          <w:rFonts w:ascii="Arial Narrow" w:hAnsi="Arial Narrow"/>
          <w:spacing w:val="-9"/>
          <w:w w:val="110"/>
          <w:sz w:val="22"/>
        </w:rPr>
        <w:t> </w:t>
      </w:r>
      <w:r>
        <w:rPr>
          <w:rFonts w:ascii="Arial Narrow" w:hAnsi="Arial Narrow"/>
          <w:w w:val="110"/>
          <w:sz w:val="22"/>
        </w:rPr>
        <w:t>provisions</w:t>
      </w:r>
      <w:r>
        <w:rPr>
          <w:rFonts w:ascii="Arial Narrow" w:hAnsi="Arial Narrow"/>
          <w:spacing w:val="-9"/>
          <w:w w:val="110"/>
          <w:sz w:val="22"/>
        </w:rPr>
        <w:t> </w:t>
      </w:r>
      <w:r>
        <w:rPr>
          <w:rFonts w:ascii="Arial Narrow" w:hAnsi="Arial Narrow"/>
          <w:w w:val="110"/>
          <w:sz w:val="22"/>
        </w:rPr>
        <w:t>outlined</w:t>
      </w:r>
      <w:r>
        <w:rPr>
          <w:rFonts w:ascii="Arial Narrow" w:hAnsi="Arial Narrow"/>
          <w:spacing w:val="-8"/>
          <w:w w:val="110"/>
          <w:sz w:val="22"/>
        </w:rPr>
        <w:t> </w:t>
      </w:r>
      <w:r>
        <w:rPr>
          <w:rFonts w:ascii="Arial Narrow" w:hAnsi="Arial Narrow"/>
          <w:w w:val="110"/>
          <w:sz w:val="22"/>
        </w:rPr>
        <w:t>in</w:t>
      </w:r>
      <w:r>
        <w:rPr>
          <w:rFonts w:ascii="Arial Narrow" w:hAnsi="Arial Narrow"/>
          <w:spacing w:val="-9"/>
          <w:w w:val="110"/>
          <w:sz w:val="22"/>
        </w:rPr>
        <w:t> </w:t>
      </w:r>
      <w:r>
        <w:rPr>
          <w:rFonts w:ascii="Arial Narrow" w:hAnsi="Arial Narrow"/>
          <w:w w:val="110"/>
          <w:sz w:val="22"/>
        </w:rPr>
        <w:t>this</w:t>
      </w:r>
      <w:r>
        <w:rPr>
          <w:rFonts w:ascii="Arial Narrow" w:hAnsi="Arial Narrow"/>
          <w:spacing w:val="-9"/>
          <w:w w:val="110"/>
          <w:sz w:val="22"/>
        </w:rPr>
        <w:t> </w:t>
      </w:r>
      <w:r>
        <w:rPr>
          <w:rFonts w:ascii="Arial Narrow" w:hAnsi="Arial Narrow"/>
          <w:w w:val="110"/>
          <w:sz w:val="22"/>
        </w:rPr>
        <w:t>agreement,</w:t>
      </w:r>
      <w:r>
        <w:rPr>
          <w:rFonts w:ascii="Arial Narrow" w:hAnsi="Arial Narrow"/>
          <w:spacing w:val="-8"/>
          <w:w w:val="110"/>
          <w:sz w:val="22"/>
        </w:rPr>
        <w:t> </w:t>
      </w:r>
      <w:r>
        <w:rPr>
          <w:rFonts w:ascii="Arial Narrow" w:hAnsi="Arial Narrow"/>
          <w:w w:val="110"/>
          <w:sz w:val="22"/>
        </w:rPr>
        <w:t>regardless</w:t>
      </w:r>
      <w:r>
        <w:rPr>
          <w:rFonts w:ascii="Arial Narrow" w:hAnsi="Arial Narrow"/>
          <w:spacing w:val="-9"/>
          <w:w w:val="110"/>
          <w:sz w:val="22"/>
        </w:rPr>
        <w:t> </w:t>
      </w:r>
      <w:r>
        <w:rPr>
          <w:rFonts w:ascii="Arial Narrow" w:hAnsi="Arial Narrow"/>
          <w:w w:val="110"/>
          <w:sz w:val="22"/>
        </w:rPr>
        <w:t>of</w:t>
      </w:r>
      <w:r>
        <w:rPr>
          <w:rFonts w:ascii="Arial Narrow" w:hAnsi="Arial Narrow"/>
          <w:spacing w:val="-8"/>
          <w:w w:val="110"/>
          <w:sz w:val="22"/>
        </w:rPr>
        <w:t> </w:t>
      </w:r>
      <w:r>
        <w:rPr>
          <w:rFonts w:ascii="Arial Narrow" w:hAnsi="Arial Narrow"/>
          <w:w w:val="110"/>
          <w:sz w:val="22"/>
        </w:rPr>
        <w:t>which phase of the project the studies or tests are requested or occur in.</w:t>
      </w:r>
    </w:p>
    <w:p>
      <w:pPr>
        <w:pStyle w:val="ListParagraph"/>
        <w:numPr>
          <w:ilvl w:val="0"/>
          <w:numId w:val="62"/>
        </w:numPr>
        <w:tabs>
          <w:tab w:pos="1816" w:val="left" w:leader="none"/>
          <w:tab w:pos="1819" w:val="left" w:leader="none"/>
        </w:tabs>
        <w:spacing w:line="254" w:lineRule="auto" w:before="1" w:after="0"/>
        <w:ind w:left="1819" w:right="1442" w:hanging="360"/>
        <w:jc w:val="both"/>
        <w:rPr>
          <w:rFonts w:ascii="Arial Narrow"/>
          <w:sz w:val="22"/>
        </w:rPr>
      </w:pPr>
      <w:r>
        <w:rPr>
          <w:rFonts w:ascii="Arial Narrow"/>
          <w:w w:val="110"/>
          <w:sz w:val="22"/>
        </w:rPr>
        <w:t>Searching out property owners and negotiating for easements, land, or rights-of-way, etc. (which are not part of the Scope of Work).</w:t>
      </w:r>
    </w:p>
    <w:p>
      <w:pPr>
        <w:pStyle w:val="ListParagraph"/>
        <w:numPr>
          <w:ilvl w:val="0"/>
          <w:numId w:val="62"/>
        </w:numPr>
        <w:tabs>
          <w:tab w:pos="1816" w:val="left" w:leader="none"/>
          <w:tab w:pos="1819" w:val="left" w:leader="none"/>
        </w:tabs>
        <w:spacing w:line="254" w:lineRule="auto" w:before="0" w:after="0"/>
        <w:ind w:left="1819" w:right="1437" w:hanging="360"/>
        <w:jc w:val="both"/>
        <w:rPr>
          <w:rFonts w:ascii="Arial Narrow"/>
          <w:sz w:val="22"/>
        </w:rPr>
      </w:pPr>
      <w:r>
        <w:rPr>
          <w:rFonts w:ascii="Arial Narrow"/>
          <w:w w:val="110"/>
          <w:sz w:val="22"/>
        </w:rPr>
        <w:t>Completing property surveys, property plats, property descriptions, and abstracting (which are not part of the Scope of Work).</w:t>
      </w:r>
    </w:p>
    <w:p>
      <w:pPr>
        <w:pStyle w:val="ListParagraph"/>
        <w:numPr>
          <w:ilvl w:val="0"/>
          <w:numId w:val="62"/>
        </w:numPr>
        <w:tabs>
          <w:tab w:pos="1816" w:val="left" w:leader="none"/>
          <w:tab w:pos="1819" w:val="left" w:leader="none"/>
        </w:tabs>
        <w:spacing w:line="252" w:lineRule="auto" w:before="0" w:after="0"/>
        <w:ind w:left="1819" w:right="1433" w:hanging="360"/>
        <w:jc w:val="both"/>
        <w:rPr>
          <w:rFonts w:ascii="Arial Narrow"/>
          <w:sz w:val="22"/>
        </w:rPr>
      </w:pPr>
      <w:r>
        <w:rPr>
          <w:rFonts w:ascii="Arial Narrow"/>
          <w:w w:val="110"/>
          <w:sz w:val="22"/>
        </w:rPr>
        <w:t>Researching</w:t>
      </w:r>
      <w:r>
        <w:rPr>
          <w:rFonts w:ascii="Arial Narrow"/>
          <w:w w:val="110"/>
          <w:sz w:val="22"/>
        </w:rPr>
        <w:t> water</w:t>
      </w:r>
      <w:r>
        <w:rPr>
          <w:rFonts w:ascii="Arial Narrow"/>
          <w:w w:val="110"/>
          <w:sz w:val="22"/>
        </w:rPr>
        <w:t> rights,</w:t>
      </w:r>
      <w:r>
        <w:rPr>
          <w:rFonts w:ascii="Arial Narrow"/>
          <w:w w:val="110"/>
          <w:sz w:val="22"/>
        </w:rPr>
        <w:t> preparing</w:t>
      </w:r>
      <w:r>
        <w:rPr>
          <w:rFonts w:ascii="Arial Narrow"/>
          <w:w w:val="110"/>
          <w:sz w:val="22"/>
        </w:rPr>
        <w:t> change</w:t>
      </w:r>
      <w:r>
        <w:rPr>
          <w:rFonts w:ascii="Arial Narrow"/>
          <w:w w:val="110"/>
          <w:sz w:val="22"/>
        </w:rPr>
        <w:t> applications,</w:t>
      </w:r>
      <w:r>
        <w:rPr>
          <w:rFonts w:ascii="Arial Narrow"/>
          <w:w w:val="110"/>
          <w:sz w:val="22"/>
        </w:rPr>
        <w:t> involvement</w:t>
      </w:r>
      <w:r>
        <w:rPr>
          <w:rFonts w:ascii="Arial Narrow"/>
          <w:w w:val="110"/>
          <w:sz w:val="22"/>
        </w:rPr>
        <w:t> with</w:t>
      </w:r>
      <w:r>
        <w:rPr>
          <w:rFonts w:ascii="Arial Narrow"/>
          <w:w w:val="110"/>
          <w:sz w:val="22"/>
        </w:rPr>
        <w:t> water</w:t>
      </w:r>
      <w:r>
        <w:rPr>
          <w:rFonts w:ascii="Arial Narrow"/>
          <w:w w:val="110"/>
          <w:sz w:val="22"/>
        </w:rPr>
        <w:t> rights adjudications</w:t>
      </w:r>
      <w:r>
        <w:rPr>
          <w:rFonts w:ascii="Arial Narrow"/>
          <w:w w:val="110"/>
          <w:sz w:val="22"/>
        </w:rPr>
        <w:t> or</w:t>
      </w:r>
      <w:r>
        <w:rPr>
          <w:rFonts w:ascii="Arial Narrow"/>
          <w:w w:val="110"/>
          <w:sz w:val="22"/>
        </w:rPr>
        <w:t> litigation,</w:t>
      </w:r>
      <w:r>
        <w:rPr>
          <w:rFonts w:ascii="Arial Narrow"/>
          <w:w w:val="110"/>
          <w:sz w:val="22"/>
        </w:rPr>
        <w:t> and</w:t>
      </w:r>
      <w:r>
        <w:rPr>
          <w:rFonts w:ascii="Arial Narrow"/>
          <w:w w:val="110"/>
          <w:sz w:val="22"/>
        </w:rPr>
        <w:t> other</w:t>
      </w:r>
      <w:r>
        <w:rPr>
          <w:rFonts w:ascii="Arial Narrow"/>
          <w:w w:val="110"/>
          <w:sz w:val="22"/>
        </w:rPr>
        <w:t> miscellaneous</w:t>
      </w:r>
      <w:r>
        <w:rPr>
          <w:rFonts w:ascii="Arial Narrow"/>
          <w:w w:val="110"/>
          <w:sz w:val="22"/>
        </w:rPr>
        <w:t> tasks</w:t>
      </w:r>
      <w:r>
        <w:rPr>
          <w:rFonts w:ascii="Arial Narrow"/>
          <w:w w:val="110"/>
          <w:sz w:val="22"/>
        </w:rPr>
        <w:t> associated with</w:t>
      </w:r>
      <w:r>
        <w:rPr>
          <w:rFonts w:ascii="Arial Narrow"/>
          <w:w w:val="110"/>
          <w:sz w:val="22"/>
        </w:rPr>
        <w:t> water</w:t>
      </w:r>
      <w:r>
        <w:rPr>
          <w:rFonts w:ascii="Arial Narrow"/>
          <w:w w:val="110"/>
          <w:sz w:val="22"/>
        </w:rPr>
        <w:t> rights</w:t>
      </w:r>
      <w:r>
        <w:rPr>
          <w:rFonts w:ascii="Arial Narrow"/>
          <w:w w:val="110"/>
          <w:sz w:val="22"/>
        </w:rPr>
        <w:t> and</w:t>
      </w:r>
      <w:r>
        <w:rPr>
          <w:rFonts w:ascii="Arial Narrow"/>
          <w:w w:val="110"/>
          <w:sz w:val="22"/>
        </w:rPr>
        <w:t> not otherwise provided for in this agreement.</w:t>
      </w:r>
    </w:p>
    <w:p>
      <w:pPr>
        <w:spacing w:after="0" w:line="252" w:lineRule="auto"/>
        <w:jc w:val="both"/>
        <w:rPr>
          <w:rFonts w:ascii="Arial Narrow"/>
          <w:sz w:val="22"/>
        </w:rPr>
        <w:sectPr>
          <w:headerReference w:type="default" r:id="rId166"/>
          <w:footerReference w:type="default" r:id="rId167"/>
          <w:pgSz w:w="12240" w:h="15840"/>
          <w:pgMar w:header="365" w:footer="0" w:top="1220" w:bottom="280" w:left="340" w:right="0"/>
        </w:sectPr>
      </w:pPr>
    </w:p>
    <w:p>
      <w:pPr>
        <w:pStyle w:val="BodyText"/>
        <w:spacing w:before="3"/>
        <w:rPr>
          <w:rFonts w:ascii="Arial Narrow"/>
          <w:sz w:val="10"/>
        </w:rPr>
      </w:pPr>
    </w:p>
    <w:p>
      <w:pPr>
        <w:spacing w:before="111"/>
        <w:ind w:left="1100" w:right="0" w:firstLine="0"/>
        <w:jc w:val="both"/>
        <w:rPr>
          <w:rFonts w:ascii="Arial Narrow"/>
          <w:b/>
          <w:sz w:val="22"/>
        </w:rPr>
      </w:pPr>
      <w:r>
        <w:rPr>
          <w:rFonts w:ascii="Arial Narrow"/>
          <w:b/>
          <w:spacing w:val="-4"/>
          <w:sz w:val="22"/>
        </w:rPr>
        <w:t>FEE</w:t>
      </w:r>
      <w:r>
        <w:rPr>
          <w:rFonts w:ascii="Arial Narrow"/>
          <w:b/>
          <w:spacing w:val="-6"/>
          <w:sz w:val="22"/>
        </w:rPr>
        <w:t> </w:t>
      </w:r>
      <w:r>
        <w:rPr>
          <w:rFonts w:ascii="Arial Narrow"/>
          <w:b/>
          <w:spacing w:val="-2"/>
          <w:sz w:val="22"/>
        </w:rPr>
        <w:t>PROPOSAL</w:t>
      </w:r>
    </w:p>
    <w:p>
      <w:pPr>
        <w:pStyle w:val="BodyText"/>
        <w:spacing w:before="14"/>
        <w:ind w:left="1100"/>
        <w:jc w:val="both"/>
        <w:rPr>
          <w:rFonts w:ascii="Arial Narrow"/>
        </w:rPr>
      </w:pPr>
      <w:r>
        <w:rPr>
          <w:rFonts w:ascii="Arial Narrow"/>
          <w:w w:val="110"/>
        </w:rPr>
        <w:t>CS</w:t>
      </w:r>
      <w:r>
        <w:rPr>
          <w:rFonts w:ascii="Arial Narrow"/>
          <w:spacing w:val="-6"/>
          <w:w w:val="110"/>
        </w:rPr>
        <w:t> </w:t>
      </w:r>
      <w:r>
        <w:rPr>
          <w:rFonts w:ascii="Arial Narrow"/>
          <w:w w:val="110"/>
        </w:rPr>
        <w:t>proposes</w:t>
      </w:r>
      <w:r>
        <w:rPr>
          <w:rFonts w:ascii="Arial Narrow"/>
          <w:spacing w:val="-6"/>
          <w:w w:val="110"/>
        </w:rPr>
        <w:t> </w:t>
      </w:r>
      <w:r>
        <w:rPr>
          <w:rFonts w:ascii="Arial Narrow"/>
          <w:w w:val="110"/>
        </w:rPr>
        <w:t>to</w:t>
      </w:r>
      <w:r>
        <w:rPr>
          <w:rFonts w:ascii="Arial Narrow"/>
          <w:spacing w:val="-6"/>
          <w:w w:val="110"/>
        </w:rPr>
        <w:t> </w:t>
      </w:r>
      <w:r>
        <w:rPr>
          <w:rFonts w:ascii="Arial Narrow"/>
          <w:w w:val="110"/>
        </w:rPr>
        <w:t>complete</w:t>
      </w:r>
      <w:r>
        <w:rPr>
          <w:rFonts w:ascii="Arial Narrow"/>
          <w:spacing w:val="-5"/>
          <w:w w:val="110"/>
        </w:rPr>
        <w:t> </w:t>
      </w:r>
      <w:r>
        <w:rPr>
          <w:rFonts w:ascii="Arial Narrow"/>
          <w:w w:val="110"/>
        </w:rPr>
        <w:t>the</w:t>
      </w:r>
      <w:r>
        <w:rPr>
          <w:rFonts w:ascii="Arial Narrow"/>
          <w:spacing w:val="-7"/>
          <w:w w:val="110"/>
        </w:rPr>
        <w:t> </w:t>
      </w:r>
      <w:r>
        <w:rPr>
          <w:rFonts w:ascii="Arial Narrow"/>
          <w:w w:val="110"/>
        </w:rPr>
        <w:t>Scope</w:t>
      </w:r>
      <w:r>
        <w:rPr>
          <w:rFonts w:ascii="Arial Narrow"/>
          <w:spacing w:val="-7"/>
          <w:w w:val="110"/>
        </w:rPr>
        <w:t> </w:t>
      </w:r>
      <w:r>
        <w:rPr>
          <w:rFonts w:ascii="Arial Narrow"/>
          <w:w w:val="110"/>
        </w:rPr>
        <w:t>of</w:t>
      </w:r>
      <w:r>
        <w:rPr>
          <w:rFonts w:ascii="Arial Narrow"/>
          <w:spacing w:val="-5"/>
          <w:w w:val="110"/>
        </w:rPr>
        <w:t> </w:t>
      </w:r>
      <w:r>
        <w:rPr>
          <w:rFonts w:ascii="Arial Narrow"/>
          <w:w w:val="110"/>
        </w:rPr>
        <w:t>Work</w:t>
      </w:r>
      <w:r>
        <w:rPr>
          <w:rFonts w:ascii="Arial Narrow"/>
          <w:spacing w:val="-7"/>
          <w:w w:val="110"/>
        </w:rPr>
        <w:t> </w:t>
      </w:r>
      <w:r>
        <w:rPr>
          <w:rFonts w:ascii="Arial Narrow"/>
          <w:w w:val="110"/>
        </w:rPr>
        <w:t>outlined</w:t>
      </w:r>
      <w:r>
        <w:rPr>
          <w:rFonts w:ascii="Arial Narrow"/>
          <w:spacing w:val="-6"/>
          <w:w w:val="110"/>
        </w:rPr>
        <w:t> </w:t>
      </w:r>
      <w:r>
        <w:rPr>
          <w:rFonts w:ascii="Arial Narrow"/>
          <w:w w:val="110"/>
        </w:rPr>
        <w:t>above</w:t>
      </w:r>
      <w:r>
        <w:rPr>
          <w:rFonts w:ascii="Arial Narrow"/>
          <w:spacing w:val="-7"/>
          <w:w w:val="110"/>
        </w:rPr>
        <w:t> </w:t>
      </w:r>
      <w:r>
        <w:rPr>
          <w:rFonts w:ascii="Arial Narrow"/>
          <w:w w:val="110"/>
        </w:rPr>
        <w:t>as</w:t>
      </w:r>
      <w:r>
        <w:rPr>
          <w:rFonts w:ascii="Arial Narrow"/>
          <w:spacing w:val="-6"/>
          <w:w w:val="110"/>
        </w:rPr>
        <w:t> </w:t>
      </w:r>
      <w:r>
        <w:rPr>
          <w:rFonts w:ascii="Arial Narrow"/>
          <w:spacing w:val="-2"/>
          <w:w w:val="110"/>
        </w:rPr>
        <w:t>follows:</w:t>
      </w:r>
    </w:p>
    <w:p>
      <w:pPr>
        <w:pStyle w:val="BodyText"/>
        <w:spacing w:before="1" w:after="1"/>
        <w:rPr>
          <w:rFonts w:ascii="Arial Narrow"/>
          <w:sz w:val="23"/>
        </w:rPr>
      </w:pPr>
    </w:p>
    <w:tbl>
      <w:tblPr>
        <w:tblW w:w="0" w:type="auto"/>
        <w:jc w:val="left"/>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9"/>
        <w:gridCol w:w="2700"/>
        <w:gridCol w:w="1349"/>
        <w:gridCol w:w="1260"/>
        <w:gridCol w:w="3600"/>
      </w:tblGrid>
      <w:tr>
        <w:trPr>
          <w:trHeight w:val="583" w:hRule="atLeast"/>
        </w:trPr>
        <w:tc>
          <w:tcPr>
            <w:tcW w:w="369" w:type="dxa"/>
            <w:vMerge w:val="restart"/>
            <w:tcBorders>
              <w:top w:val="nil"/>
              <w:left w:val="nil"/>
              <w:bottom w:val="nil"/>
            </w:tcBorders>
            <w:textDirection w:val="btLr"/>
          </w:tcPr>
          <w:p>
            <w:pPr>
              <w:pStyle w:val="TableParagraph"/>
              <w:tabs>
                <w:tab w:pos="3601" w:val="left" w:leader="none"/>
              </w:tabs>
              <w:spacing w:before="40"/>
              <w:ind w:left="157"/>
              <w:jc w:val="center"/>
              <w:rPr>
                <w:rFonts w:ascii="Arial Narrow"/>
                <w:b/>
                <w:sz w:val="22"/>
              </w:rPr>
            </w:pPr>
            <w:r>
              <w:rPr>
                <w:rFonts w:ascii="Arial Narrow"/>
                <w:b/>
                <w:sz w:val="22"/>
              </w:rPr>
              <w:t>Additional</w:t>
            </w:r>
            <w:r>
              <w:rPr>
                <w:rFonts w:ascii="Arial Narrow"/>
                <w:b/>
                <w:spacing w:val="23"/>
                <w:sz w:val="22"/>
              </w:rPr>
              <w:t> </w:t>
            </w:r>
            <w:r>
              <w:rPr>
                <w:rFonts w:ascii="Arial Narrow"/>
                <w:b/>
                <w:spacing w:val="-2"/>
                <w:sz w:val="22"/>
              </w:rPr>
              <w:t>Services</w:t>
            </w:r>
            <w:r>
              <w:rPr>
                <w:rFonts w:ascii="Arial Narrow"/>
                <w:b/>
                <w:sz w:val="22"/>
              </w:rPr>
              <w:tab/>
              <w:t>Basic</w:t>
            </w:r>
            <w:r>
              <w:rPr>
                <w:rFonts w:ascii="Arial Narrow"/>
                <w:b/>
                <w:spacing w:val="-2"/>
                <w:sz w:val="22"/>
              </w:rPr>
              <w:t> Services</w:t>
            </w:r>
          </w:p>
        </w:tc>
        <w:tc>
          <w:tcPr>
            <w:tcW w:w="2700" w:type="dxa"/>
            <w:tcBorders>
              <w:top w:val="nil"/>
              <w:bottom w:val="nil"/>
            </w:tcBorders>
            <w:shd w:val="clear" w:color="auto" w:fill="000000"/>
          </w:tcPr>
          <w:p>
            <w:pPr>
              <w:pStyle w:val="TableParagraph"/>
              <w:spacing w:before="170"/>
              <w:ind w:left="116" w:right="112"/>
              <w:jc w:val="center"/>
              <w:rPr>
                <w:rFonts w:ascii="Arial Narrow"/>
                <w:b/>
                <w:sz w:val="22"/>
              </w:rPr>
            </w:pPr>
            <w:r>
              <w:rPr>
                <w:rFonts w:ascii="Arial Narrow"/>
                <w:b/>
                <w:color w:val="FFFFFF"/>
                <w:sz w:val="22"/>
              </w:rPr>
              <w:t>Task</w:t>
            </w:r>
            <w:r>
              <w:rPr>
                <w:rFonts w:ascii="Arial Narrow"/>
                <w:b/>
                <w:color w:val="FFFFFF"/>
                <w:spacing w:val="7"/>
                <w:sz w:val="22"/>
              </w:rPr>
              <w:t> </w:t>
            </w:r>
            <w:r>
              <w:rPr>
                <w:rFonts w:ascii="Arial Narrow"/>
                <w:b/>
                <w:color w:val="FFFFFF"/>
                <w:spacing w:val="-2"/>
                <w:sz w:val="22"/>
              </w:rPr>
              <w:t>Description</w:t>
            </w:r>
          </w:p>
        </w:tc>
        <w:tc>
          <w:tcPr>
            <w:tcW w:w="1349" w:type="dxa"/>
            <w:tcBorders>
              <w:top w:val="nil"/>
              <w:bottom w:val="nil"/>
            </w:tcBorders>
            <w:shd w:val="clear" w:color="auto" w:fill="000000"/>
          </w:tcPr>
          <w:p>
            <w:pPr>
              <w:pStyle w:val="TableParagraph"/>
              <w:spacing w:before="170"/>
              <w:ind w:left="186" w:right="182"/>
              <w:jc w:val="center"/>
              <w:rPr>
                <w:rFonts w:ascii="Arial Narrow"/>
                <w:b/>
                <w:sz w:val="22"/>
              </w:rPr>
            </w:pPr>
            <w:r>
              <w:rPr>
                <w:rFonts w:ascii="Arial Narrow"/>
                <w:b/>
                <w:color w:val="FFFFFF"/>
                <w:w w:val="105"/>
                <w:sz w:val="22"/>
              </w:rPr>
              <w:t>Total</w:t>
            </w:r>
            <w:r>
              <w:rPr>
                <w:rFonts w:ascii="Arial Narrow"/>
                <w:b/>
                <w:color w:val="FFFFFF"/>
                <w:spacing w:val="-6"/>
                <w:w w:val="105"/>
                <w:sz w:val="22"/>
              </w:rPr>
              <w:t> </w:t>
            </w:r>
            <w:r>
              <w:rPr>
                <w:rFonts w:ascii="Arial Narrow"/>
                <w:b/>
                <w:color w:val="FFFFFF"/>
                <w:spacing w:val="-5"/>
                <w:w w:val="105"/>
                <w:sz w:val="22"/>
              </w:rPr>
              <w:t>Fee</w:t>
            </w:r>
          </w:p>
        </w:tc>
        <w:tc>
          <w:tcPr>
            <w:tcW w:w="1260" w:type="dxa"/>
            <w:tcBorders>
              <w:top w:val="nil"/>
              <w:bottom w:val="nil"/>
            </w:tcBorders>
            <w:shd w:val="clear" w:color="auto" w:fill="000000"/>
          </w:tcPr>
          <w:p>
            <w:pPr>
              <w:pStyle w:val="TableParagraph"/>
              <w:spacing w:before="170"/>
              <w:ind w:left="134" w:right="123"/>
              <w:jc w:val="center"/>
              <w:rPr>
                <w:rFonts w:ascii="Arial Narrow"/>
                <w:b/>
                <w:sz w:val="22"/>
              </w:rPr>
            </w:pPr>
            <w:r>
              <w:rPr>
                <w:rFonts w:ascii="Arial Narrow"/>
                <w:b/>
                <w:color w:val="FFFFFF"/>
                <w:w w:val="105"/>
                <w:sz w:val="22"/>
              </w:rPr>
              <w:t>Fee</w:t>
            </w:r>
            <w:r>
              <w:rPr>
                <w:rFonts w:ascii="Arial Narrow"/>
                <w:b/>
                <w:color w:val="FFFFFF"/>
                <w:spacing w:val="4"/>
                <w:w w:val="105"/>
                <w:sz w:val="22"/>
              </w:rPr>
              <w:t> </w:t>
            </w:r>
            <w:r>
              <w:rPr>
                <w:rFonts w:ascii="Arial Narrow"/>
                <w:b/>
                <w:color w:val="FFFFFF"/>
                <w:spacing w:val="-4"/>
                <w:w w:val="105"/>
                <w:sz w:val="22"/>
              </w:rPr>
              <w:t>Type</w:t>
            </w:r>
          </w:p>
        </w:tc>
        <w:tc>
          <w:tcPr>
            <w:tcW w:w="3600" w:type="dxa"/>
            <w:tcBorders>
              <w:top w:val="nil"/>
              <w:bottom w:val="nil"/>
            </w:tcBorders>
            <w:shd w:val="clear" w:color="auto" w:fill="000000"/>
          </w:tcPr>
          <w:p>
            <w:pPr>
              <w:pStyle w:val="TableParagraph"/>
              <w:spacing w:before="170"/>
              <w:ind w:left="1321" w:right="1312"/>
              <w:jc w:val="center"/>
              <w:rPr>
                <w:rFonts w:ascii="Arial Narrow"/>
                <w:b/>
                <w:sz w:val="22"/>
              </w:rPr>
            </w:pPr>
            <w:r>
              <w:rPr>
                <w:rFonts w:ascii="Arial Narrow"/>
                <w:b/>
                <w:color w:val="FFFFFF"/>
                <w:spacing w:val="-2"/>
                <w:sz w:val="22"/>
              </w:rPr>
              <w:t>Comments</w:t>
            </w:r>
          </w:p>
        </w:tc>
      </w:tr>
      <w:tr>
        <w:trPr>
          <w:trHeight w:val="563" w:hRule="atLeast"/>
        </w:trPr>
        <w:tc>
          <w:tcPr>
            <w:tcW w:w="369" w:type="dxa"/>
            <w:vMerge/>
            <w:tcBorders>
              <w:top w:val="nil"/>
              <w:left w:val="nil"/>
              <w:bottom w:val="nil"/>
            </w:tcBorders>
            <w:textDirection w:val="btLr"/>
          </w:tcPr>
          <w:p>
            <w:pPr>
              <w:rPr>
                <w:sz w:val="2"/>
                <w:szCs w:val="2"/>
              </w:rPr>
            </w:pPr>
          </w:p>
        </w:tc>
        <w:tc>
          <w:tcPr>
            <w:tcW w:w="2700" w:type="dxa"/>
          </w:tcPr>
          <w:p>
            <w:pPr>
              <w:pStyle w:val="TableParagraph"/>
              <w:spacing w:line="260" w:lineRule="atLeast" w:before="16"/>
              <w:ind w:left="727" w:hanging="519"/>
              <w:rPr>
                <w:rFonts w:ascii="Arial Narrow"/>
                <w:sz w:val="22"/>
              </w:rPr>
            </w:pPr>
            <w:r>
              <w:rPr>
                <w:rFonts w:ascii="Arial Narrow"/>
                <w:w w:val="105"/>
                <w:sz w:val="22"/>
              </w:rPr>
              <w:t>Topographical Survey </w:t>
            </w:r>
            <w:r>
              <w:rPr>
                <w:rFonts w:ascii="Arial Narrow"/>
                <w:w w:val="105"/>
                <w:sz w:val="22"/>
              </w:rPr>
              <w:t>and Base Mapping</w:t>
            </w:r>
          </w:p>
        </w:tc>
        <w:tc>
          <w:tcPr>
            <w:tcW w:w="1349" w:type="dxa"/>
          </w:tcPr>
          <w:p>
            <w:pPr>
              <w:pStyle w:val="TableParagraph"/>
              <w:spacing w:before="156"/>
              <w:ind w:left="186" w:right="179"/>
              <w:jc w:val="center"/>
              <w:rPr>
                <w:rFonts w:ascii="Arial Narrow"/>
                <w:sz w:val="22"/>
              </w:rPr>
            </w:pPr>
            <w:r>
              <w:rPr>
                <w:rFonts w:ascii="Arial Narrow"/>
                <w:spacing w:val="-2"/>
                <w:w w:val="110"/>
                <w:sz w:val="22"/>
              </w:rPr>
              <w:t>$20,500</w:t>
            </w:r>
          </w:p>
        </w:tc>
        <w:tc>
          <w:tcPr>
            <w:tcW w:w="1260" w:type="dxa"/>
          </w:tcPr>
          <w:p>
            <w:pPr>
              <w:pStyle w:val="TableParagraph"/>
              <w:spacing w:before="156"/>
              <w:ind w:left="134" w:right="127"/>
              <w:jc w:val="center"/>
              <w:rPr>
                <w:rFonts w:ascii="Arial Narrow"/>
                <w:sz w:val="22"/>
              </w:rPr>
            </w:pPr>
            <w:r>
              <w:rPr>
                <w:rFonts w:ascii="Arial Narrow"/>
                <w:w w:val="110"/>
                <w:sz w:val="22"/>
              </w:rPr>
              <w:t>Lump</w:t>
            </w:r>
            <w:r>
              <w:rPr>
                <w:rFonts w:ascii="Arial Narrow"/>
                <w:spacing w:val="4"/>
                <w:w w:val="110"/>
                <w:sz w:val="22"/>
              </w:rPr>
              <w:t> </w:t>
            </w:r>
            <w:r>
              <w:rPr>
                <w:rFonts w:ascii="Arial Narrow"/>
                <w:spacing w:val="-5"/>
                <w:w w:val="110"/>
                <w:sz w:val="22"/>
              </w:rPr>
              <w:t>Sum</w:t>
            </w:r>
          </w:p>
        </w:tc>
        <w:tc>
          <w:tcPr>
            <w:tcW w:w="3600" w:type="dxa"/>
          </w:tcPr>
          <w:p>
            <w:pPr>
              <w:pStyle w:val="TableParagraph"/>
              <w:spacing w:line="260" w:lineRule="atLeast" w:before="16"/>
              <w:ind w:left="770" w:right="118" w:hanging="423"/>
              <w:rPr>
                <w:rFonts w:ascii="Arial Narrow"/>
                <w:sz w:val="22"/>
              </w:rPr>
            </w:pPr>
            <w:r>
              <w:rPr>
                <w:rFonts w:ascii="Arial Narrow"/>
                <w:spacing w:val="-2"/>
                <w:w w:val="110"/>
                <w:sz w:val="22"/>
              </w:rPr>
              <w:t>Includes</w:t>
            </w:r>
            <w:r>
              <w:rPr>
                <w:rFonts w:ascii="Arial Narrow"/>
                <w:spacing w:val="-10"/>
                <w:w w:val="110"/>
                <w:sz w:val="22"/>
              </w:rPr>
              <w:t> </w:t>
            </w:r>
            <w:r>
              <w:rPr>
                <w:rFonts w:ascii="Arial Narrow"/>
                <w:spacing w:val="-2"/>
                <w:w w:val="110"/>
                <w:sz w:val="22"/>
              </w:rPr>
              <w:t>One</w:t>
            </w:r>
            <w:r>
              <w:rPr>
                <w:rFonts w:ascii="Arial Narrow"/>
                <w:spacing w:val="-9"/>
                <w:w w:val="110"/>
                <w:sz w:val="22"/>
              </w:rPr>
              <w:t> </w:t>
            </w:r>
            <w:r>
              <w:rPr>
                <w:rFonts w:ascii="Arial Narrow"/>
                <w:spacing w:val="-2"/>
                <w:w w:val="110"/>
                <w:sz w:val="22"/>
              </w:rPr>
              <w:t>(1)</w:t>
            </w:r>
            <w:r>
              <w:rPr>
                <w:rFonts w:ascii="Arial Narrow"/>
                <w:spacing w:val="-8"/>
                <w:w w:val="110"/>
                <w:sz w:val="22"/>
              </w:rPr>
              <w:t> </w:t>
            </w:r>
            <w:r>
              <w:rPr>
                <w:rFonts w:ascii="Arial Narrow"/>
                <w:spacing w:val="-2"/>
                <w:w w:val="110"/>
                <w:sz w:val="22"/>
              </w:rPr>
              <w:t>Easement</w:t>
            </w:r>
            <w:r>
              <w:rPr>
                <w:rFonts w:ascii="Arial Narrow"/>
                <w:spacing w:val="-9"/>
                <w:w w:val="110"/>
                <w:sz w:val="22"/>
              </w:rPr>
              <w:t> </w:t>
            </w:r>
            <w:r>
              <w:rPr>
                <w:rFonts w:ascii="Arial Narrow"/>
                <w:spacing w:val="-2"/>
                <w:w w:val="110"/>
                <w:sz w:val="22"/>
              </w:rPr>
              <w:t>Legal </w:t>
            </w:r>
            <w:r>
              <w:rPr>
                <w:rFonts w:ascii="Arial Narrow"/>
                <w:w w:val="110"/>
                <w:sz w:val="22"/>
              </w:rPr>
              <w:t>Description Preparation</w:t>
            </w:r>
          </w:p>
        </w:tc>
      </w:tr>
      <w:tr>
        <w:trPr>
          <w:trHeight w:val="568" w:hRule="atLeast"/>
        </w:trPr>
        <w:tc>
          <w:tcPr>
            <w:tcW w:w="369" w:type="dxa"/>
            <w:vMerge/>
            <w:tcBorders>
              <w:top w:val="nil"/>
              <w:left w:val="nil"/>
              <w:bottom w:val="nil"/>
            </w:tcBorders>
            <w:textDirection w:val="btLr"/>
          </w:tcPr>
          <w:p>
            <w:pPr>
              <w:rPr>
                <w:sz w:val="2"/>
                <w:szCs w:val="2"/>
              </w:rPr>
            </w:pPr>
          </w:p>
        </w:tc>
        <w:tc>
          <w:tcPr>
            <w:tcW w:w="2700" w:type="dxa"/>
          </w:tcPr>
          <w:p>
            <w:pPr>
              <w:pStyle w:val="TableParagraph"/>
              <w:spacing w:line="260" w:lineRule="atLeast" w:before="21"/>
              <w:ind w:left="1043" w:hanging="737"/>
              <w:rPr>
                <w:rFonts w:ascii="Arial Narrow"/>
                <w:sz w:val="22"/>
              </w:rPr>
            </w:pPr>
            <w:r>
              <w:rPr>
                <w:rFonts w:ascii="Arial Narrow"/>
                <w:spacing w:val="-2"/>
                <w:w w:val="110"/>
                <w:sz w:val="22"/>
              </w:rPr>
              <w:t>Preliminary</w:t>
            </w:r>
            <w:r>
              <w:rPr>
                <w:rFonts w:ascii="Arial Narrow"/>
                <w:spacing w:val="-12"/>
                <w:w w:val="110"/>
                <w:sz w:val="22"/>
              </w:rPr>
              <w:t> </w:t>
            </w:r>
            <w:r>
              <w:rPr>
                <w:rFonts w:ascii="Arial Narrow"/>
                <w:spacing w:val="-2"/>
                <w:w w:val="110"/>
                <w:sz w:val="22"/>
              </w:rPr>
              <w:t>Engineering Design</w:t>
            </w:r>
          </w:p>
        </w:tc>
        <w:tc>
          <w:tcPr>
            <w:tcW w:w="1349" w:type="dxa"/>
          </w:tcPr>
          <w:p>
            <w:pPr>
              <w:pStyle w:val="TableParagraph"/>
              <w:spacing w:before="161"/>
              <w:ind w:left="186" w:right="179"/>
              <w:jc w:val="center"/>
              <w:rPr>
                <w:rFonts w:ascii="Arial Narrow"/>
                <w:sz w:val="22"/>
              </w:rPr>
            </w:pPr>
            <w:r>
              <w:rPr>
                <w:rFonts w:ascii="Arial Narrow"/>
                <w:spacing w:val="-2"/>
                <w:w w:val="110"/>
                <w:sz w:val="22"/>
              </w:rPr>
              <w:t>$57,900</w:t>
            </w:r>
          </w:p>
        </w:tc>
        <w:tc>
          <w:tcPr>
            <w:tcW w:w="1260" w:type="dxa"/>
          </w:tcPr>
          <w:p>
            <w:pPr>
              <w:pStyle w:val="TableParagraph"/>
              <w:spacing w:before="161"/>
              <w:ind w:left="134" w:right="127"/>
              <w:jc w:val="center"/>
              <w:rPr>
                <w:rFonts w:ascii="Arial Narrow"/>
                <w:sz w:val="22"/>
              </w:rPr>
            </w:pPr>
            <w:r>
              <w:rPr>
                <w:rFonts w:ascii="Arial Narrow"/>
                <w:w w:val="110"/>
                <w:sz w:val="22"/>
              </w:rPr>
              <w:t>Lump</w:t>
            </w:r>
            <w:r>
              <w:rPr>
                <w:rFonts w:ascii="Arial Narrow"/>
                <w:spacing w:val="4"/>
                <w:w w:val="110"/>
                <w:sz w:val="22"/>
              </w:rPr>
              <w:t> </w:t>
            </w:r>
            <w:r>
              <w:rPr>
                <w:rFonts w:ascii="Arial Narrow"/>
                <w:spacing w:val="-5"/>
                <w:w w:val="110"/>
                <w:sz w:val="22"/>
              </w:rPr>
              <w:t>Sum</w:t>
            </w:r>
          </w:p>
        </w:tc>
        <w:tc>
          <w:tcPr>
            <w:tcW w:w="3600" w:type="dxa"/>
          </w:tcPr>
          <w:p>
            <w:pPr>
              <w:pStyle w:val="TableParagraph"/>
              <w:rPr>
                <w:rFonts w:ascii="Times New Roman"/>
                <w:sz w:val="20"/>
              </w:rPr>
            </w:pPr>
          </w:p>
        </w:tc>
      </w:tr>
      <w:tr>
        <w:trPr>
          <w:trHeight w:val="570" w:hRule="atLeast"/>
        </w:trPr>
        <w:tc>
          <w:tcPr>
            <w:tcW w:w="369" w:type="dxa"/>
            <w:vMerge/>
            <w:tcBorders>
              <w:top w:val="nil"/>
              <w:left w:val="nil"/>
              <w:bottom w:val="nil"/>
            </w:tcBorders>
            <w:textDirection w:val="btLr"/>
          </w:tcPr>
          <w:p>
            <w:pPr>
              <w:rPr>
                <w:sz w:val="2"/>
                <w:szCs w:val="2"/>
              </w:rPr>
            </w:pPr>
          </w:p>
        </w:tc>
        <w:tc>
          <w:tcPr>
            <w:tcW w:w="2700" w:type="dxa"/>
          </w:tcPr>
          <w:p>
            <w:pPr>
              <w:pStyle w:val="TableParagraph"/>
              <w:spacing w:before="161"/>
              <w:ind w:left="115" w:right="112"/>
              <w:jc w:val="center"/>
              <w:rPr>
                <w:rFonts w:ascii="Arial Narrow"/>
                <w:sz w:val="22"/>
              </w:rPr>
            </w:pPr>
            <w:r>
              <w:rPr>
                <w:rFonts w:ascii="Arial Narrow"/>
                <w:w w:val="105"/>
                <w:sz w:val="22"/>
              </w:rPr>
              <w:t>Final</w:t>
            </w:r>
            <w:r>
              <w:rPr>
                <w:rFonts w:ascii="Arial Narrow"/>
                <w:spacing w:val="6"/>
                <w:w w:val="105"/>
                <w:sz w:val="22"/>
              </w:rPr>
              <w:t> </w:t>
            </w:r>
            <w:r>
              <w:rPr>
                <w:rFonts w:ascii="Arial Narrow"/>
                <w:w w:val="105"/>
                <w:sz w:val="22"/>
              </w:rPr>
              <w:t>Engineering</w:t>
            </w:r>
            <w:r>
              <w:rPr>
                <w:rFonts w:ascii="Arial Narrow"/>
                <w:spacing w:val="7"/>
                <w:w w:val="105"/>
                <w:sz w:val="22"/>
              </w:rPr>
              <w:t> </w:t>
            </w:r>
            <w:r>
              <w:rPr>
                <w:rFonts w:ascii="Arial Narrow"/>
                <w:spacing w:val="-2"/>
                <w:w w:val="105"/>
                <w:sz w:val="22"/>
              </w:rPr>
              <w:t>Design</w:t>
            </w:r>
          </w:p>
        </w:tc>
        <w:tc>
          <w:tcPr>
            <w:tcW w:w="1349" w:type="dxa"/>
          </w:tcPr>
          <w:p>
            <w:pPr>
              <w:pStyle w:val="TableParagraph"/>
              <w:spacing w:before="161"/>
              <w:ind w:left="186" w:right="179"/>
              <w:jc w:val="center"/>
              <w:rPr>
                <w:rFonts w:ascii="Arial Narrow"/>
                <w:sz w:val="22"/>
              </w:rPr>
            </w:pPr>
            <w:r>
              <w:rPr>
                <w:rFonts w:ascii="Arial Narrow"/>
                <w:spacing w:val="-2"/>
                <w:w w:val="110"/>
                <w:sz w:val="22"/>
              </w:rPr>
              <w:t>$51,100</w:t>
            </w:r>
          </w:p>
        </w:tc>
        <w:tc>
          <w:tcPr>
            <w:tcW w:w="1260" w:type="dxa"/>
          </w:tcPr>
          <w:p>
            <w:pPr>
              <w:pStyle w:val="TableParagraph"/>
              <w:spacing w:before="161"/>
              <w:ind w:left="134" w:right="127"/>
              <w:jc w:val="center"/>
              <w:rPr>
                <w:rFonts w:ascii="Arial Narrow"/>
                <w:sz w:val="22"/>
              </w:rPr>
            </w:pPr>
            <w:r>
              <w:rPr>
                <w:rFonts w:ascii="Arial Narrow"/>
                <w:w w:val="110"/>
                <w:sz w:val="22"/>
              </w:rPr>
              <w:t>Lump</w:t>
            </w:r>
            <w:r>
              <w:rPr>
                <w:rFonts w:ascii="Arial Narrow"/>
                <w:spacing w:val="4"/>
                <w:w w:val="110"/>
                <w:sz w:val="22"/>
              </w:rPr>
              <w:t> </w:t>
            </w:r>
            <w:r>
              <w:rPr>
                <w:rFonts w:ascii="Arial Narrow"/>
                <w:spacing w:val="-5"/>
                <w:w w:val="110"/>
                <w:sz w:val="22"/>
              </w:rPr>
              <w:t>Sum</w:t>
            </w:r>
          </w:p>
        </w:tc>
        <w:tc>
          <w:tcPr>
            <w:tcW w:w="3600" w:type="dxa"/>
          </w:tcPr>
          <w:p>
            <w:pPr>
              <w:pStyle w:val="TableParagraph"/>
              <w:rPr>
                <w:rFonts w:ascii="Times New Roman"/>
                <w:sz w:val="20"/>
              </w:rPr>
            </w:pPr>
          </w:p>
        </w:tc>
      </w:tr>
      <w:tr>
        <w:trPr>
          <w:trHeight w:val="568" w:hRule="atLeast"/>
        </w:trPr>
        <w:tc>
          <w:tcPr>
            <w:tcW w:w="369" w:type="dxa"/>
            <w:vMerge/>
            <w:tcBorders>
              <w:top w:val="nil"/>
              <w:left w:val="nil"/>
              <w:bottom w:val="nil"/>
            </w:tcBorders>
            <w:textDirection w:val="btLr"/>
          </w:tcPr>
          <w:p>
            <w:pPr>
              <w:rPr>
                <w:sz w:val="2"/>
                <w:szCs w:val="2"/>
              </w:rPr>
            </w:pPr>
          </w:p>
        </w:tc>
        <w:tc>
          <w:tcPr>
            <w:tcW w:w="2700" w:type="dxa"/>
          </w:tcPr>
          <w:p>
            <w:pPr>
              <w:pStyle w:val="TableParagraph"/>
              <w:spacing w:before="161"/>
              <w:ind w:left="112" w:right="112"/>
              <w:jc w:val="center"/>
              <w:rPr>
                <w:rFonts w:ascii="Arial Narrow"/>
                <w:sz w:val="22"/>
              </w:rPr>
            </w:pPr>
            <w:r>
              <w:rPr>
                <w:rFonts w:ascii="Arial Narrow"/>
                <w:w w:val="105"/>
                <w:sz w:val="22"/>
              </w:rPr>
              <w:t>Bid</w:t>
            </w:r>
            <w:r>
              <w:rPr>
                <w:rFonts w:ascii="Arial Narrow"/>
                <w:spacing w:val="2"/>
                <w:w w:val="105"/>
                <w:sz w:val="22"/>
              </w:rPr>
              <w:t> </w:t>
            </w:r>
            <w:r>
              <w:rPr>
                <w:rFonts w:ascii="Arial Narrow"/>
                <w:w w:val="105"/>
                <w:sz w:val="22"/>
              </w:rPr>
              <w:t>Phase</w:t>
            </w:r>
            <w:r>
              <w:rPr>
                <w:rFonts w:ascii="Arial Narrow"/>
                <w:spacing w:val="1"/>
                <w:w w:val="105"/>
                <w:sz w:val="22"/>
              </w:rPr>
              <w:t> </w:t>
            </w:r>
            <w:r>
              <w:rPr>
                <w:rFonts w:ascii="Arial Narrow"/>
                <w:spacing w:val="-2"/>
                <w:w w:val="105"/>
                <w:sz w:val="22"/>
              </w:rPr>
              <w:t>Services</w:t>
            </w:r>
          </w:p>
        </w:tc>
        <w:tc>
          <w:tcPr>
            <w:tcW w:w="1349" w:type="dxa"/>
          </w:tcPr>
          <w:p>
            <w:pPr>
              <w:pStyle w:val="TableParagraph"/>
              <w:spacing w:before="161"/>
              <w:ind w:left="186" w:right="178"/>
              <w:jc w:val="center"/>
              <w:rPr>
                <w:rFonts w:ascii="Arial Narrow"/>
                <w:sz w:val="22"/>
              </w:rPr>
            </w:pPr>
            <w:r>
              <w:rPr>
                <w:rFonts w:ascii="Arial Narrow"/>
                <w:spacing w:val="-2"/>
                <w:w w:val="110"/>
                <w:sz w:val="22"/>
              </w:rPr>
              <w:t>$6,300*</w:t>
            </w:r>
          </w:p>
        </w:tc>
        <w:tc>
          <w:tcPr>
            <w:tcW w:w="1260" w:type="dxa"/>
          </w:tcPr>
          <w:p>
            <w:pPr>
              <w:pStyle w:val="TableParagraph"/>
              <w:spacing w:before="161"/>
              <w:ind w:left="134" w:right="123"/>
              <w:jc w:val="center"/>
              <w:rPr>
                <w:rFonts w:ascii="Arial Narrow"/>
                <w:sz w:val="22"/>
              </w:rPr>
            </w:pPr>
            <w:r>
              <w:rPr>
                <w:rFonts w:ascii="Arial Narrow"/>
                <w:spacing w:val="-2"/>
                <w:w w:val="110"/>
                <w:sz w:val="22"/>
              </w:rPr>
              <w:t>Hourly</w:t>
            </w:r>
          </w:p>
        </w:tc>
        <w:tc>
          <w:tcPr>
            <w:tcW w:w="3600" w:type="dxa"/>
          </w:tcPr>
          <w:p>
            <w:pPr>
              <w:pStyle w:val="TableParagraph"/>
              <w:spacing w:line="260" w:lineRule="atLeast" w:before="19"/>
              <w:ind w:left="575" w:right="118" w:hanging="442"/>
              <w:rPr>
                <w:rFonts w:ascii="Arial Narrow"/>
                <w:sz w:val="22"/>
              </w:rPr>
            </w:pPr>
            <w:r>
              <w:rPr>
                <w:rFonts w:ascii="Arial Narrow"/>
                <w:w w:val="110"/>
                <w:sz w:val="22"/>
              </w:rPr>
              <w:t>Fee</w:t>
            </w:r>
            <w:r>
              <w:rPr>
                <w:rFonts w:ascii="Arial Narrow"/>
                <w:spacing w:val="-14"/>
                <w:w w:val="110"/>
                <w:sz w:val="22"/>
              </w:rPr>
              <w:t> </w:t>
            </w:r>
            <w:r>
              <w:rPr>
                <w:rFonts w:ascii="Arial Narrow"/>
                <w:w w:val="110"/>
                <w:sz w:val="22"/>
              </w:rPr>
              <w:t>given</w:t>
            </w:r>
            <w:r>
              <w:rPr>
                <w:rFonts w:ascii="Arial Narrow"/>
                <w:spacing w:val="-14"/>
                <w:w w:val="110"/>
                <w:sz w:val="22"/>
              </w:rPr>
              <w:t> </w:t>
            </w:r>
            <w:r>
              <w:rPr>
                <w:rFonts w:ascii="Arial Narrow"/>
                <w:w w:val="110"/>
                <w:sz w:val="22"/>
              </w:rPr>
              <w:t>as</w:t>
            </w:r>
            <w:r>
              <w:rPr>
                <w:rFonts w:ascii="Arial Narrow"/>
                <w:spacing w:val="-14"/>
                <w:w w:val="110"/>
                <w:sz w:val="22"/>
              </w:rPr>
              <w:t> </w:t>
            </w:r>
            <w:r>
              <w:rPr>
                <w:rFonts w:ascii="Arial Narrow"/>
                <w:w w:val="110"/>
                <w:sz w:val="22"/>
              </w:rPr>
              <w:t>budgetary</w:t>
            </w:r>
            <w:r>
              <w:rPr>
                <w:rFonts w:ascii="Arial Narrow"/>
                <w:spacing w:val="-14"/>
                <w:w w:val="110"/>
                <w:sz w:val="22"/>
              </w:rPr>
              <w:t> </w:t>
            </w:r>
            <w:r>
              <w:rPr>
                <w:rFonts w:ascii="Arial Narrow"/>
                <w:w w:val="110"/>
                <w:sz w:val="22"/>
              </w:rPr>
              <w:t>amount</w:t>
            </w:r>
            <w:r>
              <w:rPr>
                <w:rFonts w:ascii="Arial Narrow"/>
                <w:spacing w:val="-13"/>
                <w:w w:val="110"/>
                <w:sz w:val="22"/>
              </w:rPr>
              <w:t> </w:t>
            </w:r>
            <w:r>
              <w:rPr>
                <w:rFonts w:ascii="Arial Narrow"/>
                <w:w w:val="110"/>
                <w:sz w:val="22"/>
              </w:rPr>
              <w:t>based on anticipated level of effort</w:t>
            </w:r>
          </w:p>
        </w:tc>
      </w:tr>
      <w:tr>
        <w:trPr>
          <w:trHeight w:val="568" w:hRule="atLeast"/>
        </w:trPr>
        <w:tc>
          <w:tcPr>
            <w:tcW w:w="369" w:type="dxa"/>
            <w:vMerge/>
            <w:tcBorders>
              <w:top w:val="nil"/>
              <w:left w:val="nil"/>
              <w:bottom w:val="nil"/>
            </w:tcBorders>
            <w:textDirection w:val="btLr"/>
          </w:tcPr>
          <w:p>
            <w:pPr>
              <w:rPr>
                <w:sz w:val="2"/>
                <w:szCs w:val="2"/>
              </w:rPr>
            </w:pPr>
          </w:p>
        </w:tc>
        <w:tc>
          <w:tcPr>
            <w:tcW w:w="2700" w:type="dxa"/>
          </w:tcPr>
          <w:p>
            <w:pPr>
              <w:pStyle w:val="TableParagraph"/>
              <w:spacing w:line="260" w:lineRule="atLeast" w:before="21"/>
              <w:ind w:left="974" w:right="488" w:hanging="478"/>
              <w:rPr>
                <w:rFonts w:ascii="Arial Narrow"/>
                <w:sz w:val="22"/>
              </w:rPr>
            </w:pPr>
            <w:r>
              <w:rPr>
                <w:rFonts w:ascii="Arial Narrow"/>
                <w:spacing w:val="-2"/>
                <w:w w:val="110"/>
                <w:sz w:val="22"/>
              </w:rPr>
              <w:t>Construction</w:t>
            </w:r>
            <w:r>
              <w:rPr>
                <w:rFonts w:ascii="Arial Narrow"/>
                <w:spacing w:val="-12"/>
                <w:w w:val="110"/>
                <w:sz w:val="22"/>
              </w:rPr>
              <w:t> </w:t>
            </w:r>
            <w:r>
              <w:rPr>
                <w:rFonts w:ascii="Arial Narrow"/>
                <w:spacing w:val="-2"/>
                <w:w w:val="110"/>
                <w:sz w:val="22"/>
              </w:rPr>
              <w:t>Phase Services</w:t>
            </w:r>
          </w:p>
        </w:tc>
        <w:tc>
          <w:tcPr>
            <w:tcW w:w="1349" w:type="dxa"/>
          </w:tcPr>
          <w:p>
            <w:pPr>
              <w:pStyle w:val="TableParagraph"/>
              <w:spacing w:before="161"/>
              <w:ind w:left="186" w:right="178"/>
              <w:jc w:val="center"/>
              <w:rPr>
                <w:rFonts w:ascii="Arial Narrow"/>
                <w:sz w:val="22"/>
              </w:rPr>
            </w:pPr>
            <w:r>
              <w:rPr>
                <w:rFonts w:ascii="Arial Narrow"/>
                <w:spacing w:val="-2"/>
                <w:w w:val="110"/>
                <w:sz w:val="22"/>
              </w:rPr>
              <w:t>$96,700*</w:t>
            </w:r>
          </w:p>
        </w:tc>
        <w:tc>
          <w:tcPr>
            <w:tcW w:w="1260" w:type="dxa"/>
          </w:tcPr>
          <w:p>
            <w:pPr>
              <w:pStyle w:val="TableParagraph"/>
              <w:spacing w:before="161"/>
              <w:ind w:left="134" w:right="123"/>
              <w:jc w:val="center"/>
              <w:rPr>
                <w:rFonts w:ascii="Arial Narrow"/>
                <w:sz w:val="22"/>
              </w:rPr>
            </w:pPr>
            <w:r>
              <w:rPr>
                <w:rFonts w:ascii="Arial Narrow"/>
                <w:spacing w:val="-2"/>
                <w:w w:val="110"/>
                <w:sz w:val="22"/>
              </w:rPr>
              <w:t>Hourly</w:t>
            </w:r>
          </w:p>
        </w:tc>
        <w:tc>
          <w:tcPr>
            <w:tcW w:w="3600" w:type="dxa"/>
          </w:tcPr>
          <w:p>
            <w:pPr>
              <w:pStyle w:val="TableParagraph"/>
              <w:spacing w:line="260" w:lineRule="atLeast" w:before="21"/>
              <w:ind w:left="575" w:right="118" w:hanging="442"/>
              <w:rPr>
                <w:rFonts w:ascii="Arial Narrow"/>
                <w:sz w:val="22"/>
              </w:rPr>
            </w:pPr>
            <w:r>
              <w:rPr>
                <w:rFonts w:ascii="Arial Narrow"/>
                <w:w w:val="110"/>
                <w:sz w:val="22"/>
              </w:rPr>
              <w:t>Fee</w:t>
            </w:r>
            <w:r>
              <w:rPr>
                <w:rFonts w:ascii="Arial Narrow"/>
                <w:spacing w:val="-14"/>
                <w:w w:val="110"/>
                <w:sz w:val="22"/>
              </w:rPr>
              <w:t> </w:t>
            </w:r>
            <w:r>
              <w:rPr>
                <w:rFonts w:ascii="Arial Narrow"/>
                <w:w w:val="110"/>
                <w:sz w:val="22"/>
              </w:rPr>
              <w:t>given</w:t>
            </w:r>
            <w:r>
              <w:rPr>
                <w:rFonts w:ascii="Arial Narrow"/>
                <w:spacing w:val="-14"/>
                <w:w w:val="110"/>
                <w:sz w:val="22"/>
              </w:rPr>
              <w:t> </w:t>
            </w:r>
            <w:r>
              <w:rPr>
                <w:rFonts w:ascii="Arial Narrow"/>
                <w:w w:val="110"/>
                <w:sz w:val="22"/>
              </w:rPr>
              <w:t>as</w:t>
            </w:r>
            <w:r>
              <w:rPr>
                <w:rFonts w:ascii="Arial Narrow"/>
                <w:spacing w:val="-14"/>
                <w:w w:val="110"/>
                <w:sz w:val="22"/>
              </w:rPr>
              <w:t> </w:t>
            </w:r>
            <w:r>
              <w:rPr>
                <w:rFonts w:ascii="Arial Narrow"/>
                <w:w w:val="110"/>
                <w:sz w:val="22"/>
              </w:rPr>
              <w:t>budgetary</w:t>
            </w:r>
            <w:r>
              <w:rPr>
                <w:rFonts w:ascii="Arial Narrow"/>
                <w:spacing w:val="-14"/>
                <w:w w:val="110"/>
                <w:sz w:val="22"/>
              </w:rPr>
              <w:t> </w:t>
            </w:r>
            <w:r>
              <w:rPr>
                <w:rFonts w:ascii="Arial Narrow"/>
                <w:w w:val="110"/>
                <w:sz w:val="22"/>
              </w:rPr>
              <w:t>amount</w:t>
            </w:r>
            <w:r>
              <w:rPr>
                <w:rFonts w:ascii="Arial Narrow"/>
                <w:spacing w:val="-13"/>
                <w:w w:val="110"/>
                <w:sz w:val="22"/>
              </w:rPr>
              <w:t> </w:t>
            </w:r>
            <w:r>
              <w:rPr>
                <w:rFonts w:ascii="Arial Narrow"/>
                <w:w w:val="110"/>
                <w:sz w:val="22"/>
              </w:rPr>
              <w:t>based on anticipated level of effort</w:t>
            </w:r>
          </w:p>
        </w:tc>
      </w:tr>
      <w:tr>
        <w:trPr>
          <w:trHeight w:val="568" w:hRule="atLeast"/>
        </w:trPr>
        <w:tc>
          <w:tcPr>
            <w:tcW w:w="369" w:type="dxa"/>
            <w:vMerge/>
            <w:tcBorders>
              <w:top w:val="nil"/>
              <w:left w:val="nil"/>
              <w:bottom w:val="nil"/>
            </w:tcBorders>
            <w:textDirection w:val="btLr"/>
          </w:tcPr>
          <w:p>
            <w:pPr>
              <w:rPr>
                <w:sz w:val="2"/>
                <w:szCs w:val="2"/>
              </w:rPr>
            </w:pPr>
          </w:p>
        </w:tc>
        <w:tc>
          <w:tcPr>
            <w:tcW w:w="2700" w:type="dxa"/>
            <w:shd w:val="clear" w:color="auto" w:fill="F4DFA3"/>
          </w:tcPr>
          <w:p>
            <w:pPr>
              <w:pStyle w:val="TableParagraph"/>
              <w:spacing w:before="161"/>
              <w:ind w:left="114" w:right="112"/>
              <w:jc w:val="center"/>
              <w:rPr>
                <w:rFonts w:ascii="Arial Narrow"/>
                <w:i/>
                <w:sz w:val="22"/>
              </w:rPr>
            </w:pPr>
            <w:r>
              <w:rPr>
                <w:rFonts w:ascii="Arial Narrow"/>
                <w:i/>
                <w:sz w:val="22"/>
              </w:rPr>
              <w:t>Basic</w:t>
            </w:r>
            <w:r>
              <w:rPr>
                <w:rFonts w:ascii="Arial Narrow"/>
                <w:i/>
                <w:spacing w:val="40"/>
                <w:sz w:val="22"/>
              </w:rPr>
              <w:t> </w:t>
            </w:r>
            <w:r>
              <w:rPr>
                <w:rFonts w:ascii="Arial Narrow"/>
                <w:i/>
                <w:sz w:val="22"/>
              </w:rPr>
              <w:t>Services</w:t>
            </w:r>
            <w:r>
              <w:rPr>
                <w:rFonts w:ascii="Arial Narrow"/>
                <w:i/>
                <w:spacing w:val="41"/>
                <w:sz w:val="22"/>
              </w:rPr>
              <w:t> </w:t>
            </w:r>
            <w:r>
              <w:rPr>
                <w:rFonts w:ascii="Arial Narrow"/>
                <w:i/>
                <w:spacing w:val="-2"/>
                <w:sz w:val="22"/>
              </w:rPr>
              <w:t>Subtotal</w:t>
            </w:r>
          </w:p>
        </w:tc>
        <w:tc>
          <w:tcPr>
            <w:tcW w:w="1349" w:type="dxa"/>
            <w:shd w:val="clear" w:color="auto" w:fill="F4DFA3"/>
          </w:tcPr>
          <w:p>
            <w:pPr>
              <w:pStyle w:val="TableParagraph"/>
              <w:spacing w:before="161"/>
              <w:ind w:left="186" w:right="178"/>
              <w:jc w:val="center"/>
              <w:rPr>
                <w:rFonts w:ascii="Arial Narrow"/>
                <w:i/>
                <w:sz w:val="22"/>
              </w:rPr>
            </w:pPr>
            <w:r>
              <w:rPr>
                <w:rFonts w:ascii="Arial Narrow"/>
                <w:i/>
                <w:spacing w:val="-2"/>
                <w:w w:val="110"/>
                <w:sz w:val="22"/>
              </w:rPr>
              <w:t>$232,500*</w:t>
            </w:r>
          </w:p>
        </w:tc>
        <w:tc>
          <w:tcPr>
            <w:tcW w:w="4860" w:type="dxa"/>
            <w:gridSpan w:val="2"/>
            <w:shd w:val="clear" w:color="auto" w:fill="F4DFA3"/>
          </w:tcPr>
          <w:p>
            <w:pPr>
              <w:pStyle w:val="TableParagraph"/>
              <w:rPr>
                <w:rFonts w:ascii="Times New Roman"/>
                <w:sz w:val="20"/>
              </w:rPr>
            </w:pPr>
          </w:p>
        </w:tc>
      </w:tr>
      <w:tr>
        <w:trPr>
          <w:trHeight w:val="570" w:hRule="atLeast"/>
        </w:trPr>
        <w:tc>
          <w:tcPr>
            <w:tcW w:w="369" w:type="dxa"/>
            <w:vMerge/>
            <w:tcBorders>
              <w:top w:val="nil"/>
              <w:left w:val="nil"/>
              <w:bottom w:val="nil"/>
            </w:tcBorders>
            <w:textDirection w:val="btLr"/>
          </w:tcPr>
          <w:p>
            <w:pPr>
              <w:rPr>
                <w:sz w:val="2"/>
                <w:szCs w:val="2"/>
              </w:rPr>
            </w:pPr>
          </w:p>
        </w:tc>
        <w:tc>
          <w:tcPr>
            <w:tcW w:w="2700" w:type="dxa"/>
          </w:tcPr>
          <w:p>
            <w:pPr>
              <w:pStyle w:val="TableParagraph"/>
              <w:spacing w:before="161"/>
              <w:ind w:left="116" w:right="112"/>
              <w:jc w:val="center"/>
              <w:rPr>
                <w:rFonts w:ascii="Arial Narrow"/>
                <w:sz w:val="22"/>
              </w:rPr>
            </w:pPr>
            <w:r>
              <w:rPr>
                <w:rFonts w:ascii="Arial Narrow"/>
                <w:w w:val="105"/>
                <w:sz w:val="22"/>
              </w:rPr>
              <w:t>Geotechnical</w:t>
            </w:r>
            <w:r>
              <w:rPr>
                <w:rFonts w:ascii="Arial Narrow"/>
                <w:spacing w:val="7"/>
                <w:w w:val="110"/>
                <w:sz w:val="22"/>
              </w:rPr>
              <w:t> </w:t>
            </w:r>
            <w:r>
              <w:rPr>
                <w:rFonts w:ascii="Arial Narrow"/>
                <w:spacing w:val="-2"/>
                <w:w w:val="110"/>
                <w:sz w:val="22"/>
              </w:rPr>
              <w:t>Investigation</w:t>
            </w:r>
          </w:p>
        </w:tc>
        <w:tc>
          <w:tcPr>
            <w:tcW w:w="1349" w:type="dxa"/>
          </w:tcPr>
          <w:p>
            <w:pPr>
              <w:pStyle w:val="TableParagraph"/>
              <w:spacing w:before="161"/>
              <w:ind w:left="186" w:right="179"/>
              <w:jc w:val="center"/>
              <w:rPr>
                <w:rFonts w:ascii="Arial Narrow"/>
                <w:sz w:val="22"/>
              </w:rPr>
            </w:pPr>
            <w:r>
              <w:rPr>
                <w:rFonts w:ascii="Arial Narrow"/>
                <w:spacing w:val="-2"/>
                <w:w w:val="110"/>
                <w:sz w:val="22"/>
              </w:rPr>
              <w:t>$5,000</w:t>
            </w:r>
          </w:p>
        </w:tc>
        <w:tc>
          <w:tcPr>
            <w:tcW w:w="1260" w:type="dxa"/>
          </w:tcPr>
          <w:p>
            <w:pPr>
              <w:pStyle w:val="TableParagraph"/>
              <w:spacing w:before="161"/>
              <w:ind w:left="134" w:right="127"/>
              <w:jc w:val="center"/>
              <w:rPr>
                <w:rFonts w:ascii="Arial Narrow"/>
                <w:sz w:val="22"/>
              </w:rPr>
            </w:pPr>
            <w:r>
              <w:rPr>
                <w:rFonts w:ascii="Arial Narrow"/>
                <w:w w:val="110"/>
                <w:sz w:val="22"/>
              </w:rPr>
              <w:t>Lump</w:t>
            </w:r>
            <w:r>
              <w:rPr>
                <w:rFonts w:ascii="Arial Narrow"/>
                <w:spacing w:val="4"/>
                <w:w w:val="110"/>
                <w:sz w:val="22"/>
              </w:rPr>
              <w:t> </w:t>
            </w:r>
            <w:r>
              <w:rPr>
                <w:rFonts w:ascii="Arial Narrow"/>
                <w:spacing w:val="-5"/>
                <w:w w:val="110"/>
                <w:sz w:val="22"/>
              </w:rPr>
              <w:t>Sum</w:t>
            </w:r>
          </w:p>
        </w:tc>
        <w:tc>
          <w:tcPr>
            <w:tcW w:w="3600" w:type="dxa"/>
          </w:tcPr>
          <w:p>
            <w:pPr>
              <w:pStyle w:val="TableParagraph"/>
              <w:spacing w:line="260" w:lineRule="atLeast" w:before="21"/>
              <w:ind w:left="1151" w:right="118" w:hanging="896"/>
              <w:rPr>
                <w:rFonts w:ascii="Arial Narrow"/>
                <w:sz w:val="22"/>
              </w:rPr>
            </w:pPr>
            <w:r>
              <w:rPr>
                <w:rFonts w:ascii="Arial Narrow"/>
                <w:w w:val="110"/>
                <w:sz w:val="22"/>
              </w:rPr>
              <w:t>CS</w:t>
            </w:r>
            <w:r>
              <w:rPr>
                <w:rFonts w:ascii="Arial Narrow"/>
                <w:spacing w:val="-5"/>
                <w:w w:val="110"/>
                <w:sz w:val="22"/>
              </w:rPr>
              <w:t> </w:t>
            </w:r>
            <w:r>
              <w:rPr>
                <w:rFonts w:ascii="Arial Narrow"/>
                <w:w w:val="110"/>
                <w:sz w:val="22"/>
              </w:rPr>
              <w:t>will</w:t>
            </w:r>
            <w:r>
              <w:rPr>
                <w:rFonts w:ascii="Arial Narrow"/>
                <w:spacing w:val="-6"/>
                <w:w w:val="110"/>
                <w:sz w:val="22"/>
              </w:rPr>
              <w:t> </w:t>
            </w:r>
            <w:r>
              <w:rPr>
                <w:rFonts w:ascii="Arial Narrow"/>
                <w:w w:val="110"/>
                <w:sz w:val="22"/>
              </w:rPr>
              <w:t>use</w:t>
            </w:r>
            <w:r>
              <w:rPr>
                <w:rFonts w:ascii="Arial Narrow"/>
                <w:spacing w:val="-6"/>
                <w:w w:val="110"/>
                <w:sz w:val="22"/>
              </w:rPr>
              <w:t> </w:t>
            </w:r>
            <w:r>
              <w:rPr>
                <w:rFonts w:ascii="Arial Narrow"/>
                <w:w w:val="110"/>
                <w:sz w:val="22"/>
              </w:rPr>
              <w:t>a</w:t>
            </w:r>
            <w:r>
              <w:rPr>
                <w:rFonts w:ascii="Arial Narrow"/>
                <w:spacing w:val="-4"/>
                <w:w w:val="110"/>
                <w:sz w:val="22"/>
              </w:rPr>
              <w:t> </w:t>
            </w:r>
            <w:r>
              <w:rPr>
                <w:rFonts w:ascii="Arial Narrow"/>
                <w:w w:val="110"/>
                <w:sz w:val="22"/>
              </w:rPr>
              <w:t>subconsultant</w:t>
            </w:r>
            <w:r>
              <w:rPr>
                <w:rFonts w:ascii="Arial Narrow"/>
                <w:spacing w:val="-4"/>
                <w:w w:val="110"/>
                <w:sz w:val="22"/>
              </w:rPr>
              <w:t> </w:t>
            </w:r>
            <w:r>
              <w:rPr>
                <w:rFonts w:ascii="Arial Narrow"/>
                <w:w w:val="110"/>
                <w:sz w:val="22"/>
              </w:rPr>
              <w:t>for</w:t>
            </w:r>
            <w:r>
              <w:rPr>
                <w:rFonts w:ascii="Arial Narrow"/>
                <w:spacing w:val="-5"/>
                <w:w w:val="110"/>
                <w:sz w:val="22"/>
              </w:rPr>
              <w:t> </w:t>
            </w:r>
            <w:r>
              <w:rPr>
                <w:rFonts w:ascii="Arial Narrow"/>
                <w:w w:val="110"/>
                <w:sz w:val="22"/>
              </w:rPr>
              <w:t>this Scope of Work</w:t>
            </w:r>
          </w:p>
        </w:tc>
      </w:tr>
      <w:tr>
        <w:trPr>
          <w:trHeight w:val="568" w:hRule="atLeast"/>
        </w:trPr>
        <w:tc>
          <w:tcPr>
            <w:tcW w:w="369" w:type="dxa"/>
            <w:vMerge/>
            <w:tcBorders>
              <w:top w:val="nil"/>
              <w:left w:val="nil"/>
              <w:bottom w:val="nil"/>
            </w:tcBorders>
            <w:textDirection w:val="btLr"/>
          </w:tcPr>
          <w:p>
            <w:pPr>
              <w:rPr>
                <w:sz w:val="2"/>
                <w:szCs w:val="2"/>
              </w:rPr>
            </w:pPr>
          </w:p>
        </w:tc>
        <w:tc>
          <w:tcPr>
            <w:tcW w:w="2700" w:type="dxa"/>
          </w:tcPr>
          <w:p>
            <w:pPr>
              <w:pStyle w:val="TableParagraph"/>
              <w:spacing w:before="161"/>
              <w:ind w:left="114" w:right="112"/>
              <w:jc w:val="center"/>
              <w:rPr>
                <w:rFonts w:ascii="Arial Narrow"/>
                <w:sz w:val="22"/>
              </w:rPr>
            </w:pPr>
            <w:r>
              <w:rPr>
                <w:rFonts w:ascii="Arial Narrow"/>
                <w:w w:val="110"/>
                <w:sz w:val="22"/>
              </w:rPr>
              <w:t>Source</w:t>
            </w:r>
            <w:r>
              <w:rPr>
                <w:rFonts w:ascii="Arial Narrow"/>
                <w:spacing w:val="-9"/>
                <w:w w:val="110"/>
                <w:sz w:val="22"/>
              </w:rPr>
              <w:t> </w:t>
            </w:r>
            <w:r>
              <w:rPr>
                <w:rFonts w:ascii="Arial Narrow"/>
                <w:w w:val="110"/>
                <w:sz w:val="22"/>
              </w:rPr>
              <w:t>Protection</w:t>
            </w:r>
            <w:r>
              <w:rPr>
                <w:rFonts w:ascii="Arial Narrow"/>
                <w:spacing w:val="-7"/>
                <w:w w:val="110"/>
                <w:sz w:val="22"/>
              </w:rPr>
              <w:t> </w:t>
            </w:r>
            <w:r>
              <w:rPr>
                <w:rFonts w:ascii="Arial Narrow"/>
                <w:spacing w:val="-4"/>
                <w:w w:val="110"/>
                <w:sz w:val="22"/>
              </w:rPr>
              <w:t>Plan</w:t>
            </w:r>
          </w:p>
        </w:tc>
        <w:tc>
          <w:tcPr>
            <w:tcW w:w="1349" w:type="dxa"/>
          </w:tcPr>
          <w:p>
            <w:pPr>
              <w:pStyle w:val="TableParagraph"/>
              <w:spacing w:before="161"/>
              <w:ind w:left="186" w:right="179"/>
              <w:jc w:val="center"/>
              <w:rPr>
                <w:rFonts w:ascii="Arial Narrow"/>
                <w:sz w:val="22"/>
              </w:rPr>
            </w:pPr>
            <w:r>
              <w:rPr>
                <w:rFonts w:ascii="Arial Narrow"/>
                <w:spacing w:val="-2"/>
                <w:w w:val="110"/>
                <w:sz w:val="22"/>
              </w:rPr>
              <w:t>$11,500</w:t>
            </w:r>
          </w:p>
        </w:tc>
        <w:tc>
          <w:tcPr>
            <w:tcW w:w="1260" w:type="dxa"/>
          </w:tcPr>
          <w:p>
            <w:pPr>
              <w:pStyle w:val="TableParagraph"/>
              <w:spacing w:before="161"/>
              <w:ind w:left="134" w:right="127"/>
              <w:jc w:val="center"/>
              <w:rPr>
                <w:rFonts w:ascii="Arial Narrow"/>
                <w:sz w:val="22"/>
              </w:rPr>
            </w:pPr>
            <w:r>
              <w:rPr>
                <w:rFonts w:ascii="Arial Narrow"/>
                <w:w w:val="110"/>
                <w:sz w:val="22"/>
              </w:rPr>
              <w:t>Lump</w:t>
            </w:r>
            <w:r>
              <w:rPr>
                <w:rFonts w:ascii="Arial Narrow"/>
                <w:spacing w:val="4"/>
                <w:w w:val="110"/>
                <w:sz w:val="22"/>
              </w:rPr>
              <w:t> </w:t>
            </w:r>
            <w:r>
              <w:rPr>
                <w:rFonts w:ascii="Arial Narrow"/>
                <w:spacing w:val="-5"/>
                <w:w w:val="110"/>
                <w:sz w:val="22"/>
              </w:rPr>
              <w:t>Sum</w:t>
            </w:r>
          </w:p>
        </w:tc>
        <w:tc>
          <w:tcPr>
            <w:tcW w:w="3600" w:type="dxa"/>
          </w:tcPr>
          <w:p>
            <w:pPr>
              <w:pStyle w:val="TableParagraph"/>
              <w:rPr>
                <w:rFonts w:ascii="Times New Roman"/>
                <w:sz w:val="20"/>
              </w:rPr>
            </w:pPr>
          </w:p>
        </w:tc>
      </w:tr>
      <w:tr>
        <w:trPr>
          <w:trHeight w:val="568" w:hRule="atLeast"/>
        </w:trPr>
        <w:tc>
          <w:tcPr>
            <w:tcW w:w="369" w:type="dxa"/>
            <w:vMerge/>
            <w:tcBorders>
              <w:top w:val="nil"/>
              <w:left w:val="nil"/>
              <w:bottom w:val="nil"/>
            </w:tcBorders>
            <w:textDirection w:val="btLr"/>
          </w:tcPr>
          <w:p>
            <w:pPr>
              <w:rPr>
                <w:sz w:val="2"/>
                <w:szCs w:val="2"/>
              </w:rPr>
            </w:pPr>
          </w:p>
        </w:tc>
        <w:tc>
          <w:tcPr>
            <w:tcW w:w="2700" w:type="dxa"/>
          </w:tcPr>
          <w:p>
            <w:pPr>
              <w:pStyle w:val="TableParagraph"/>
              <w:spacing w:before="161"/>
              <w:ind w:left="116" w:right="112"/>
              <w:jc w:val="center"/>
              <w:rPr>
                <w:rFonts w:ascii="Arial Narrow"/>
                <w:sz w:val="22"/>
              </w:rPr>
            </w:pPr>
            <w:r>
              <w:rPr>
                <w:rFonts w:ascii="Arial Narrow"/>
                <w:w w:val="110"/>
                <w:sz w:val="22"/>
              </w:rPr>
              <w:t>Construction</w:t>
            </w:r>
            <w:r>
              <w:rPr>
                <w:rFonts w:ascii="Arial Narrow"/>
                <w:spacing w:val="-9"/>
                <w:w w:val="110"/>
                <w:sz w:val="22"/>
              </w:rPr>
              <w:t> </w:t>
            </w:r>
            <w:r>
              <w:rPr>
                <w:rFonts w:ascii="Arial Narrow"/>
                <w:spacing w:val="-2"/>
                <w:w w:val="110"/>
                <w:sz w:val="22"/>
              </w:rPr>
              <w:t>Staking</w:t>
            </w:r>
          </w:p>
        </w:tc>
        <w:tc>
          <w:tcPr>
            <w:tcW w:w="1349" w:type="dxa"/>
          </w:tcPr>
          <w:p>
            <w:pPr>
              <w:pStyle w:val="TableParagraph"/>
              <w:spacing w:before="161"/>
              <w:ind w:left="186" w:right="178"/>
              <w:jc w:val="center"/>
              <w:rPr>
                <w:rFonts w:ascii="Arial Narrow"/>
                <w:sz w:val="22"/>
              </w:rPr>
            </w:pPr>
            <w:r>
              <w:rPr>
                <w:rFonts w:ascii="Arial Narrow"/>
                <w:spacing w:val="-2"/>
                <w:w w:val="110"/>
                <w:sz w:val="22"/>
              </w:rPr>
              <w:t>$6,200*</w:t>
            </w:r>
          </w:p>
        </w:tc>
        <w:tc>
          <w:tcPr>
            <w:tcW w:w="1260" w:type="dxa"/>
          </w:tcPr>
          <w:p>
            <w:pPr>
              <w:pStyle w:val="TableParagraph"/>
              <w:spacing w:before="161"/>
              <w:ind w:left="134" w:right="123"/>
              <w:jc w:val="center"/>
              <w:rPr>
                <w:rFonts w:ascii="Arial Narrow"/>
                <w:sz w:val="22"/>
              </w:rPr>
            </w:pPr>
            <w:r>
              <w:rPr>
                <w:rFonts w:ascii="Arial Narrow"/>
                <w:spacing w:val="-2"/>
                <w:w w:val="110"/>
                <w:sz w:val="22"/>
              </w:rPr>
              <w:t>Hourly</w:t>
            </w:r>
          </w:p>
        </w:tc>
        <w:tc>
          <w:tcPr>
            <w:tcW w:w="3600" w:type="dxa"/>
          </w:tcPr>
          <w:p>
            <w:pPr>
              <w:pStyle w:val="TableParagraph"/>
              <w:spacing w:line="260" w:lineRule="atLeast" w:before="21"/>
              <w:ind w:left="575" w:right="118" w:hanging="442"/>
              <w:rPr>
                <w:rFonts w:ascii="Arial Narrow"/>
                <w:sz w:val="22"/>
              </w:rPr>
            </w:pPr>
            <w:r>
              <w:rPr>
                <w:rFonts w:ascii="Arial Narrow"/>
                <w:w w:val="110"/>
                <w:sz w:val="22"/>
              </w:rPr>
              <w:t>Fee</w:t>
            </w:r>
            <w:r>
              <w:rPr>
                <w:rFonts w:ascii="Arial Narrow"/>
                <w:spacing w:val="-14"/>
                <w:w w:val="110"/>
                <w:sz w:val="22"/>
              </w:rPr>
              <w:t> </w:t>
            </w:r>
            <w:r>
              <w:rPr>
                <w:rFonts w:ascii="Arial Narrow"/>
                <w:w w:val="110"/>
                <w:sz w:val="22"/>
              </w:rPr>
              <w:t>given</w:t>
            </w:r>
            <w:r>
              <w:rPr>
                <w:rFonts w:ascii="Arial Narrow"/>
                <w:spacing w:val="-14"/>
                <w:w w:val="110"/>
                <w:sz w:val="22"/>
              </w:rPr>
              <w:t> </w:t>
            </w:r>
            <w:r>
              <w:rPr>
                <w:rFonts w:ascii="Arial Narrow"/>
                <w:w w:val="110"/>
                <w:sz w:val="22"/>
              </w:rPr>
              <w:t>as</w:t>
            </w:r>
            <w:r>
              <w:rPr>
                <w:rFonts w:ascii="Arial Narrow"/>
                <w:spacing w:val="-14"/>
                <w:w w:val="110"/>
                <w:sz w:val="22"/>
              </w:rPr>
              <w:t> </w:t>
            </w:r>
            <w:r>
              <w:rPr>
                <w:rFonts w:ascii="Arial Narrow"/>
                <w:w w:val="110"/>
                <w:sz w:val="22"/>
              </w:rPr>
              <w:t>budgetary</w:t>
            </w:r>
            <w:r>
              <w:rPr>
                <w:rFonts w:ascii="Arial Narrow"/>
                <w:spacing w:val="-14"/>
                <w:w w:val="110"/>
                <w:sz w:val="22"/>
              </w:rPr>
              <w:t> </w:t>
            </w:r>
            <w:r>
              <w:rPr>
                <w:rFonts w:ascii="Arial Narrow"/>
                <w:w w:val="110"/>
                <w:sz w:val="22"/>
              </w:rPr>
              <w:t>amount</w:t>
            </w:r>
            <w:r>
              <w:rPr>
                <w:rFonts w:ascii="Arial Narrow"/>
                <w:spacing w:val="-13"/>
                <w:w w:val="110"/>
                <w:sz w:val="22"/>
              </w:rPr>
              <w:t> </w:t>
            </w:r>
            <w:r>
              <w:rPr>
                <w:rFonts w:ascii="Arial Narrow"/>
                <w:w w:val="110"/>
                <w:sz w:val="22"/>
              </w:rPr>
              <w:t>based on anticipated level of effort</w:t>
            </w:r>
          </w:p>
        </w:tc>
      </w:tr>
      <w:tr>
        <w:trPr>
          <w:trHeight w:val="568" w:hRule="atLeast"/>
        </w:trPr>
        <w:tc>
          <w:tcPr>
            <w:tcW w:w="369" w:type="dxa"/>
            <w:vMerge/>
            <w:tcBorders>
              <w:top w:val="nil"/>
              <w:left w:val="nil"/>
              <w:bottom w:val="nil"/>
            </w:tcBorders>
            <w:textDirection w:val="btLr"/>
          </w:tcPr>
          <w:p>
            <w:pPr>
              <w:rPr>
                <w:sz w:val="2"/>
                <w:szCs w:val="2"/>
              </w:rPr>
            </w:pPr>
          </w:p>
        </w:tc>
        <w:tc>
          <w:tcPr>
            <w:tcW w:w="2700" w:type="dxa"/>
          </w:tcPr>
          <w:p>
            <w:pPr>
              <w:pStyle w:val="TableParagraph"/>
              <w:spacing w:before="161"/>
              <w:ind w:left="114" w:right="112"/>
              <w:jc w:val="center"/>
              <w:rPr>
                <w:rFonts w:ascii="Arial Narrow"/>
                <w:sz w:val="22"/>
              </w:rPr>
            </w:pPr>
            <w:r>
              <w:rPr>
                <w:rFonts w:ascii="Arial Narrow"/>
                <w:w w:val="105"/>
                <w:sz w:val="22"/>
              </w:rPr>
              <w:t>Miscellaneous</w:t>
            </w:r>
            <w:r>
              <w:rPr>
                <w:rFonts w:ascii="Arial Narrow"/>
                <w:spacing w:val="32"/>
                <w:w w:val="110"/>
                <w:sz w:val="22"/>
              </w:rPr>
              <w:t> </w:t>
            </w:r>
            <w:r>
              <w:rPr>
                <w:rFonts w:ascii="Arial Narrow"/>
                <w:spacing w:val="-2"/>
                <w:w w:val="110"/>
                <w:sz w:val="22"/>
              </w:rPr>
              <w:t>Services</w:t>
            </w:r>
          </w:p>
        </w:tc>
        <w:tc>
          <w:tcPr>
            <w:tcW w:w="1349" w:type="dxa"/>
          </w:tcPr>
          <w:p>
            <w:pPr>
              <w:pStyle w:val="TableParagraph"/>
              <w:spacing w:before="161"/>
              <w:ind w:left="1"/>
              <w:jc w:val="center"/>
              <w:rPr>
                <w:rFonts w:ascii="Arial Narrow"/>
                <w:sz w:val="22"/>
              </w:rPr>
            </w:pPr>
            <w:r>
              <w:rPr>
                <w:rFonts w:ascii="Arial Narrow"/>
                <w:w w:val="122"/>
                <w:sz w:val="22"/>
              </w:rPr>
              <w:t>-</w:t>
            </w:r>
          </w:p>
        </w:tc>
        <w:tc>
          <w:tcPr>
            <w:tcW w:w="1260" w:type="dxa"/>
          </w:tcPr>
          <w:p>
            <w:pPr>
              <w:pStyle w:val="TableParagraph"/>
              <w:spacing w:before="161"/>
              <w:ind w:left="134" w:right="127"/>
              <w:jc w:val="center"/>
              <w:rPr>
                <w:rFonts w:ascii="Arial Narrow"/>
                <w:sz w:val="22"/>
              </w:rPr>
            </w:pPr>
            <w:r>
              <w:rPr>
                <w:rFonts w:ascii="Arial Narrow"/>
                <w:spacing w:val="-2"/>
                <w:w w:val="110"/>
                <w:sz w:val="22"/>
              </w:rPr>
              <w:t>Hourly</w:t>
            </w:r>
          </w:p>
        </w:tc>
        <w:tc>
          <w:tcPr>
            <w:tcW w:w="3600" w:type="dxa"/>
          </w:tcPr>
          <w:p>
            <w:pPr>
              <w:pStyle w:val="TableParagraph"/>
              <w:spacing w:line="260" w:lineRule="atLeast" w:before="21"/>
              <w:ind w:left="273" w:right="118" w:firstLine="4"/>
              <w:rPr>
                <w:rFonts w:ascii="Arial Narrow"/>
                <w:sz w:val="22"/>
              </w:rPr>
            </w:pPr>
            <w:r>
              <w:rPr>
                <w:rFonts w:ascii="Arial Narrow"/>
                <w:w w:val="110"/>
                <w:sz w:val="22"/>
              </w:rPr>
              <w:t>Project</w:t>
            </w:r>
            <w:r>
              <w:rPr>
                <w:rFonts w:ascii="Arial Narrow"/>
                <w:spacing w:val="-10"/>
                <w:w w:val="110"/>
                <w:sz w:val="22"/>
              </w:rPr>
              <w:t> </w:t>
            </w:r>
            <w:r>
              <w:rPr>
                <w:rFonts w:ascii="Arial Narrow"/>
                <w:w w:val="110"/>
                <w:sz w:val="22"/>
              </w:rPr>
              <w:t>may</w:t>
            </w:r>
            <w:r>
              <w:rPr>
                <w:rFonts w:ascii="Arial Narrow"/>
                <w:spacing w:val="-10"/>
                <w:w w:val="110"/>
                <w:sz w:val="22"/>
              </w:rPr>
              <w:t> </w:t>
            </w:r>
            <w:r>
              <w:rPr>
                <w:rFonts w:ascii="Arial Narrow"/>
                <w:w w:val="110"/>
                <w:sz w:val="22"/>
              </w:rPr>
              <w:t>require</w:t>
            </w:r>
            <w:r>
              <w:rPr>
                <w:rFonts w:ascii="Arial Narrow"/>
                <w:spacing w:val="-11"/>
                <w:w w:val="110"/>
                <w:sz w:val="22"/>
              </w:rPr>
              <w:t> </w:t>
            </w:r>
            <w:r>
              <w:rPr>
                <w:rFonts w:ascii="Arial Narrow"/>
                <w:w w:val="110"/>
                <w:sz w:val="22"/>
              </w:rPr>
              <w:t>these</w:t>
            </w:r>
            <w:r>
              <w:rPr>
                <w:rFonts w:ascii="Arial Narrow"/>
                <w:spacing w:val="-8"/>
                <w:w w:val="110"/>
                <w:sz w:val="22"/>
              </w:rPr>
              <w:t> </w:t>
            </w:r>
            <w:r>
              <w:rPr>
                <w:rFonts w:ascii="Arial Narrow"/>
                <w:w w:val="110"/>
                <w:sz w:val="22"/>
              </w:rPr>
              <w:t>services once</w:t>
            </w:r>
            <w:r>
              <w:rPr>
                <w:rFonts w:ascii="Arial Narrow"/>
                <w:spacing w:val="-1"/>
                <w:w w:val="110"/>
                <w:sz w:val="22"/>
              </w:rPr>
              <w:t> </w:t>
            </w:r>
            <w:r>
              <w:rPr>
                <w:rFonts w:ascii="Arial Narrow"/>
                <w:w w:val="110"/>
                <w:sz w:val="22"/>
              </w:rPr>
              <w:t>funding</w:t>
            </w:r>
            <w:r>
              <w:rPr>
                <w:rFonts w:ascii="Arial Narrow"/>
                <w:spacing w:val="2"/>
                <w:w w:val="110"/>
                <w:sz w:val="22"/>
              </w:rPr>
              <w:t> </w:t>
            </w:r>
            <w:r>
              <w:rPr>
                <w:rFonts w:ascii="Arial Narrow"/>
                <w:w w:val="110"/>
                <w:sz w:val="22"/>
              </w:rPr>
              <w:t>source is </w:t>
            </w:r>
            <w:r>
              <w:rPr>
                <w:rFonts w:ascii="Arial Narrow"/>
                <w:spacing w:val="-2"/>
                <w:w w:val="110"/>
                <w:sz w:val="22"/>
              </w:rPr>
              <w:t>established</w:t>
            </w:r>
          </w:p>
        </w:tc>
      </w:tr>
      <w:tr>
        <w:trPr>
          <w:trHeight w:val="570" w:hRule="atLeast"/>
        </w:trPr>
        <w:tc>
          <w:tcPr>
            <w:tcW w:w="369" w:type="dxa"/>
            <w:vMerge/>
            <w:tcBorders>
              <w:top w:val="nil"/>
              <w:left w:val="nil"/>
              <w:bottom w:val="nil"/>
            </w:tcBorders>
            <w:textDirection w:val="btLr"/>
          </w:tcPr>
          <w:p>
            <w:pPr>
              <w:rPr>
                <w:sz w:val="2"/>
                <w:szCs w:val="2"/>
              </w:rPr>
            </w:pPr>
          </w:p>
        </w:tc>
        <w:tc>
          <w:tcPr>
            <w:tcW w:w="2700" w:type="dxa"/>
            <w:shd w:val="clear" w:color="auto" w:fill="F4DFA3"/>
          </w:tcPr>
          <w:p>
            <w:pPr>
              <w:pStyle w:val="TableParagraph"/>
              <w:spacing w:before="161"/>
              <w:ind w:left="117" w:right="112"/>
              <w:jc w:val="center"/>
              <w:rPr>
                <w:rFonts w:ascii="Arial Narrow"/>
                <w:i/>
                <w:sz w:val="22"/>
              </w:rPr>
            </w:pPr>
            <w:r>
              <w:rPr>
                <w:rFonts w:ascii="Arial Narrow"/>
                <w:i/>
                <w:spacing w:val="-2"/>
                <w:w w:val="110"/>
                <w:sz w:val="22"/>
              </w:rPr>
              <w:t>Additional</w:t>
            </w:r>
            <w:r>
              <w:rPr>
                <w:rFonts w:ascii="Arial Narrow"/>
                <w:i/>
                <w:w w:val="110"/>
                <w:sz w:val="22"/>
              </w:rPr>
              <w:t> </w:t>
            </w:r>
            <w:r>
              <w:rPr>
                <w:rFonts w:ascii="Arial Narrow"/>
                <w:i/>
                <w:spacing w:val="-2"/>
                <w:w w:val="110"/>
                <w:sz w:val="22"/>
              </w:rPr>
              <w:t>Services</w:t>
            </w:r>
            <w:r>
              <w:rPr>
                <w:rFonts w:ascii="Arial Narrow"/>
                <w:i/>
                <w:spacing w:val="1"/>
                <w:w w:val="110"/>
                <w:sz w:val="22"/>
              </w:rPr>
              <w:t> </w:t>
            </w:r>
            <w:r>
              <w:rPr>
                <w:rFonts w:ascii="Arial Narrow"/>
                <w:i/>
                <w:spacing w:val="-2"/>
                <w:w w:val="110"/>
                <w:sz w:val="22"/>
              </w:rPr>
              <w:t>Subtotal</w:t>
            </w:r>
          </w:p>
        </w:tc>
        <w:tc>
          <w:tcPr>
            <w:tcW w:w="1349" w:type="dxa"/>
            <w:shd w:val="clear" w:color="auto" w:fill="F4DFA3"/>
          </w:tcPr>
          <w:p>
            <w:pPr>
              <w:pStyle w:val="TableParagraph"/>
              <w:spacing w:before="161"/>
              <w:ind w:left="186" w:right="178"/>
              <w:jc w:val="center"/>
              <w:rPr>
                <w:rFonts w:ascii="Arial Narrow"/>
                <w:i/>
                <w:sz w:val="22"/>
              </w:rPr>
            </w:pPr>
            <w:r>
              <w:rPr>
                <w:rFonts w:ascii="Arial Narrow"/>
                <w:i/>
                <w:spacing w:val="-2"/>
                <w:w w:val="110"/>
                <w:sz w:val="22"/>
              </w:rPr>
              <w:t>$22,700*</w:t>
            </w:r>
          </w:p>
        </w:tc>
        <w:tc>
          <w:tcPr>
            <w:tcW w:w="4860" w:type="dxa"/>
            <w:gridSpan w:val="2"/>
            <w:shd w:val="clear" w:color="auto" w:fill="F4DFA3"/>
          </w:tcPr>
          <w:p>
            <w:pPr>
              <w:pStyle w:val="TableParagraph"/>
              <w:rPr>
                <w:rFonts w:ascii="Times New Roman"/>
                <w:sz w:val="20"/>
              </w:rPr>
            </w:pPr>
          </w:p>
        </w:tc>
      </w:tr>
      <w:tr>
        <w:trPr>
          <w:trHeight w:val="580" w:hRule="atLeast"/>
        </w:trPr>
        <w:tc>
          <w:tcPr>
            <w:tcW w:w="369" w:type="dxa"/>
            <w:vMerge/>
            <w:tcBorders>
              <w:top w:val="nil"/>
              <w:left w:val="nil"/>
              <w:bottom w:val="nil"/>
            </w:tcBorders>
            <w:textDirection w:val="btLr"/>
          </w:tcPr>
          <w:p>
            <w:pPr>
              <w:rPr>
                <w:sz w:val="2"/>
                <w:szCs w:val="2"/>
              </w:rPr>
            </w:pPr>
          </w:p>
        </w:tc>
        <w:tc>
          <w:tcPr>
            <w:tcW w:w="2700" w:type="dxa"/>
            <w:shd w:val="clear" w:color="auto" w:fill="F4DFA3"/>
          </w:tcPr>
          <w:p>
            <w:pPr>
              <w:pStyle w:val="TableParagraph"/>
              <w:spacing w:before="165"/>
              <w:ind w:left="117" w:right="112"/>
              <w:jc w:val="center"/>
              <w:rPr>
                <w:rFonts w:ascii="Arial Narrow"/>
                <w:b/>
                <w:sz w:val="22"/>
              </w:rPr>
            </w:pPr>
            <w:r>
              <w:rPr>
                <w:rFonts w:ascii="Arial Narrow"/>
                <w:b/>
                <w:spacing w:val="-2"/>
                <w:w w:val="105"/>
                <w:sz w:val="22"/>
              </w:rPr>
              <w:t>Task</w:t>
            </w:r>
            <w:r>
              <w:rPr>
                <w:rFonts w:ascii="Arial Narrow"/>
                <w:b/>
                <w:spacing w:val="-6"/>
                <w:w w:val="105"/>
                <w:sz w:val="22"/>
              </w:rPr>
              <w:t> </w:t>
            </w:r>
            <w:r>
              <w:rPr>
                <w:rFonts w:ascii="Arial Narrow"/>
                <w:b/>
                <w:spacing w:val="-2"/>
                <w:w w:val="105"/>
                <w:sz w:val="22"/>
              </w:rPr>
              <w:t>Order</w:t>
            </w:r>
            <w:r>
              <w:rPr>
                <w:rFonts w:ascii="Arial Narrow"/>
                <w:b/>
                <w:spacing w:val="-6"/>
                <w:w w:val="105"/>
                <w:sz w:val="22"/>
              </w:rPr>
              <w:t> </w:t>
            </w:r>
            <w:r>
              <w:rPr>
                <w:rFonts w:ascii="Arial Narrow"/>
                <w:b/>
                <w:spacing w:val="-2"/>
                <w:w w:val="105"/>
                <w:sz w:val="22"/>
              </w:rPr>
              <w:t>Total</w:t>
            </w:r>
          </w:p>
        </w:tc>
        <w:tc>
          <w:tcPr>
            <w:tcW w:w="1349" w:type="dxa"/>
            <w:shd w:val="clear" w:color="auto" w:fill="F4DFA3"/>
          </w:tcPr>
          <w:p>
            <w:pPr>
              <w:pStyle w:val="TableParagraph"/>
              <w:spacing w:before="165"/>
              <w:ind w:left="186" w:right="184"/>
              <w:jc w:val="center"/>
              <w:rPr>
                <w:rFonts w:ascii="Arial Narrow"/>
                <w:b/>
                <w:sz w:val="22"/>
              </w:rPr>
            </w:pPr>
            <w:r>
              <w:rPr>
                <w:rFonts w:ascii="Arial Narrow"/>
                <w:b/>
                <w:spacing w:val="-2"/>
                <w:w w:val="115"/>
                <w:sz w:val="22"/>
              </w:rPr>
              <w:t>$255,200*</w:t>
            </w:r>
          </w:p>
        </w:tc>
        <w:tc>
          <w:tcPr>
            <w:tcW w:w="4860" w:type="dxa"/>
            <w:gridSpan w:val="2"/>
            <w:shd w:val="clear" w:color="auto" w:fill="F4DFA3"/>
          </w:tcPr>
          <w:p>
            <w:pPr>
              <w:pStyle w:val="TableParagraph"/>
              <w:spacing w:line="194" w:lineRule="exact"/>
              <w:ind w:left="107" w:right="93"/>
              <w:jc w:val="both"/>
              <w:rPr>
                <w:rFonts w:ascii="Arial Narrow"/>
                <w:sz w:val="16"/>
              </w:rPr>
            </w:pPr>
            <w:r>
              <w:rPr>
                <w:rFonts w:ascii="Arial Narrow"/>
                <w:w w:val="110"/>
                <w:sz w:val="16"/>
              </w:rPr>
              <w:t>*CS</w:t>
            </w:r>
            <w:r>
              <w:rPr>
                <w:rFonts w:ascii="Arial Narrow"/>
                <w:w w:val="110"/>
                <w:sz w:val="16"/>
              </w:rPr>
              <w:t> may</w:t>
            </w:r>
            <w:r>
              <w:rPr>
                <w:rFonts w:ascii="Arial Narrow"/>
                <w:w w:val="110"/>
                <w:sz w:val="16"/>
              </w:rPr>
              <w:t> alter</w:t>
            </w:r>
            <w:r>
              <w:rPr>
                <w:rFonts w:ascii="Arial Narrow"/>
                <w:w w:val="110"/>
                <w:sz w:val="16"/>
              </w:rPr>
              <w:t> the</w:t>
            </w:r>
            <w:r>
              <w:rPr>
                <w:rFonts w:ascii="Arial Narrow"/>
                <w:w w:val="110"/>
                <w:sz w:val="16"/>
              </w:rPr>
              <w:t> distribution</w:t>
            </w:r>
            <w:r>
              <w:rPr>
                <w:rFonts w:ascii="Arial Narrow"/>
                <w:w w:val="110"/>
                <w:sz w:val="16"/>
              </w:rPr>
              <w:t> of</w:t>
            </w:r>
            <w:r>
              <w:rPr>
                <w:rFonts w:ascii="Arial Narrow"/>
                <w:w w:val="110"/>
                <w:sz w:val="16"/>
              </w:rPr>
              <w:t> the</w:t>
            </w:r>
            <w:r>
              <w:rPr>
                <w:rFonts w:ascii="Arial Narrow"/>
                <w:w w:val="110"/>
                <w:sz w:val="16"/>
              </w:rPr>
              <w:t> compensation</w:t>
            </w:r>
            <w:r>
              <w:rPr>
                <w:rFonts w:ascii="Arial Narrow"/>
                <w:w w:val="110"/>
                <w:sz w:val="16"/>
              </w:rPr>
              <w:t> between</w:t>
            </w:r>
            <w:r>
              <w:rPr>
                <w:rFonts w:ascii="Arial Narrow"/>
                <w:w w:val="110"/>
                <w:sz w:val="16"/>
              </w:rPr>
              <w:t> individual</w:t>
            </w:r>
            <w:r>
              <w:rPr>
                <w:rFonts w:ascii="Arial Narrow"/>
                <w:spacing w:val="40"/>
                <w:w w:val="110"/>
                <w:sz w:val="16"/>
              </w:rPr>
              <w:t> </w:t>
            </w:r>
            <w:r>
              <w:rPr>
                <w:rFonts w:ascii="Arial Narrow"/>
                <w:w w:val="110"/>
                <w:sz w:val="16"/>
              </w:rPr>
              <w:t>tasks of the Scope of Work to be consistent with</w:t>
            </w:r>
            <w:r>
              <w:rPr>
                <w:rFonts w:ascii="Arial Narrow"/>
                <w:w w:val="110"/>
                <w:sz w:val="16"/>
              </w:rPr>
              <w:t> services rendered but</w:t>
            </w:r>
            <w:r>
              <w:rPr>
                <w:rFonts w:ascii="Arial Narrow"/>
                <w:spacing w:val="40"/>
                <w:w w:val="110"/>
                <w:sz w:val="16"/>
              </w:rPr>
              <w:t> </w:t>
            </w:r>
            <w:r>
              <w:rPr>
                <w:rFonts w:ascii="Arial Narrow"/>
                <w:w w:val="110"/>
                <w:sz w:val="16"/>
              </w:rPr>
              <w:t>shall not exceed the total hourly compensation amount.</w:t>
            </w:r>
          </w:p>
        </w:tc>
      </w:tr>
    </w:tbl>
    <w:p>
      <w:pPr>
        <w:pStyle w:val="BodyText"/>
        <w:rPr>
          <w:rFonts w:ascii="Arial Narrow"/>
          <w:sz w:val="25"/>
        </w:rPr>
      </w:pPr>
    </w:p>
    <w:p>
      <w:pPr>
        <w:pStyle w:val="BodyText"/>
        <w:spacing w:line="252" w:lineRule="auto"/>
        <w:ind w:left="1099" w:right="1437"/>
        <w:jc w:val="both"/>
        <w:rPr>
          <w:rFonts w:ascii="Arial Narrow"/>
        </w:rPr>
      </w:pPr>
      <w:r>
        <w:rPr>
          <w:rFonts w:ascii="Arial Narrow"/>
          <w:w w:val="110"/>
        </w:rPr>
        <w:t>Professional fees shown are not to exceed unless upon written authorization from the Client.</w:t>
      </w:r>
      <w:r>
        <w:rPr>
          <w:rFonts w:ascii="Arial Narrow"/>
          <w:spacing w:val="40"/>
          <w:w w:val="110"/>
        </w:rPr>
        <w:t> </w:t>
      </w:r>
      <w:r>
        <w:rPr>
          <w:rFonts w:ascii="Arial Narrow"/>
          <w:w w:val="110"/>
        </w:rPr>
        <w:t>Professional </w:t>
      </w:r>
      <w:r>
        <w:rPr>
          <w:rFonts w:ascii="Arial Narrow"/>
          <w:spacing w:val="-2"/>
          <w:w w:val="110"/>
        </w:rPr>
        <w:t>services</w:t>
      </w:r>
      <w:r>
        <w:rPr>
          <w:rFonts w:ascii="Arial Narrow"/>
          <w:spacing w:val="-7"/>
          <w:w w:val="110"/>
        </w:rPr>
        <w:t> </w:t>
      </w:r>
      <w:r>
        <w:rPr>
          <w:rFonts w:ascii="Arial Narrow"/>
          <w:spacing w:val="-2"/>
          <w:w w:val="110"/>
        </w:rPr>
        <w:t>rendered</w:t>
      </w:r>
      <w:r>
        <w:rPr>
          <w:rFonts w:ascii="Arial Narrow"/>
          <w:spacing w:val="-7"/>
          <w:w w:val="110"/>
        </w:rPr>
        <w:t> </w:t>
      </w:r>
      <w:r>
        <w:rPr>
          <w:rFonts w:ascii="Arial Narrow"/>
          <w:spacing w:val="-2"/>
          <w:w w:val="110"/>
        </w:rPr>
        <w:t>for</w:t>
      </w:r>
      <w:r>
        <w:rPr>
          <w:rFonts w:ascii="Arial Narrow"/>
          <w:spacing w:val="-6"/>
          <w:w w:val="110"/>
        </w:rPr>
        <w:t> </w:t>
      </w:r>
      <w:r>
        <w:rPr>
          <w:rFonts w:ascii="Arial Narrow"/>
          <w:spacing w:val="-2"/>
          <w:w w:val="110"/>
        </w:rPr>
        <w:t>the</w:t>
      </w:r>
      <w:r>
        <w:rPr>
          <w:rFonts w:ascii="Arial Narrow"/>
          <w:spacing w:val="-8"/>
          <w:w w:val="110"/>
        </w:rPr>
        <w:t> </w:t>
      </w:r>
      <w:r>
        <w:rPr>
          <w:rFonts w:ascii="Arial Narrow"/>
          <w:spacing w:val="-2"/>
          <w:w w:val="110"/>
        </w:rPr>
        <w:t>Hourly</w:t>
      </w:r>
      <w:r>
        <w:rPr>
          <w:rFonts w:ascii="Arial Narrow"/>
          <w:spacing w:val="-7"/>
          <w:w w:val="110"/>
        </w:rPr>
        <w:t> </w:t>
      </w:r>
      <w:r>
        <w:rPr>
          <w:rFonts w:ascii="Arial Narrow"/>
          <w:spacing w:val="-2"/>
          <w:w w:val="110"/>
        </w:rPr>
        <w:t>Fee</w:t>
      </w:r>
      <w:r>
        <w:rPr>
          <w:rFonts w:ascii="Arial Narrow"/>
          <w:spacing w:val="-8"/>
          <w:w w:val="110"/>
        </w:rPr>
        <w:t> </w:t>
      </w:r>
      <w:r>
        <w:rPr>
          <w:rFonts w:ascii="Arial Narrow"/>
          <w:spacing w:val="-2"/>
          <w:w w:val="110"/>
        </w:rPr>
        <w:t>Type</w:t>
      </w:r>
      <w:r>
        <w:rPr>
          <w:rFonts w:ascii="Arial Narrow"/>
          <w:spacing w:val="-8"/>
          <w:w w:val="110"/>
        </w:rPr>
        <w:t> </w:t>
      </w:r>
      <w:r>
        <w:rPr>
          <w:rFonts w:ascii="Arial Narrow"/>
          <w:spacing w:val="-2"/>
          <w:w w:val="110"/>
        </w:rPr>
        <w:t>will</w:t>
      </w:r>
      <w:r>
        <w:rPr>
          <w:rFonts w:ascii="Arial Narrow"/>
          <w:spacing w:val="-7"/>
          <w:w w:val="110"/>
        </w:rPr>
        <w:t> </w:t>
      </w:r>
      <w:r>
        <w:rPr>
          <w:rFonts w:ascii="Arial Narrow"/>
          <w:spacing w:val="-2"/>
          <w:w w:val="110"/>
        </w:rPr>
        <w:t>be</w:t>
      </w:r>
      <w:r>
        <w:rPr>
          <w:rFonts w:ascii="Arial Narrow"/>
          <w:spacing w:val="-8"/>
          <w:w w:val="110"/>
        </w:rPr>
        <w:t> </w:t>
      </w:r>
      <w:r>
        <w:rPr>
          <w:rFonts w:ascii="Arial Narrow"/>
          <w:spacing w:val="-2"/>
          <w:w w:val="110"/>
        </w:rPr>
        <w:t>completed</w:t>
      </w:r>
      <w:r>
        <w:rPr>
          <w:rFonts w:ascii="Arial Narrow"/>
          <w:spacing w:val="-7"/>
          <w:w w:val="110"/>
        </w:rPr>
        <w:t> </w:t>
      </w:r>
      <w:r>
        <w:rPr>
          <w:rFonts w:ascii="Arial Narrow"/>
          <w:spacing w:val="-2"/>
          <w:w w:val="110"/>
        </w:rPr>
        <w:t>by</w:t>
      </w:r>
      <w:r>
        <w:rPr>
          <w:rFonts w:ascii="Arial Narrow"/>
          <w:spacing w:val="-7"/>
          <w:w w:val="110"/>
        </w:rPr>
        <w:t> </w:t>
      </w:r>
      <w:r>
        <w:rPr>
          <w:rFonts w:ascii="Arial Narrow"/>
          <w:spacing w:val="-2"/>
          <w:w w:val="110"/>
        </w:rPr>
        <w:t>CS</w:t>
      </w:r>
      <w:r>
        <w:rPr>
          <w:rFonts w:ascii="Arial Narrow"/>
          <w:spacing w:val="-6"/>
          <w:w w:val="110"/>
        </w:rPr>
        <w:t> </w:t>
      </w:r>
      <w:r>
        <w:rPr>
          <w:rFonts w:ascii="Arial Narrow"/>
          <w:spacing w:val="-2"/>
          <w:w w:val="110"/>
        </w:rPr>
        <w:t>at</w:t>
      </w:r>
      <w:r>
        <w:rPr>
          <w:rFonts w:ascii="Arial Narrow"/>
          <w:spacing w:val="-7"/>
          <w:w w:val="110"/>
        </w:rPr>
        <w:t> </w:t>
      </w:r>
      <w:r>
        <w:rPr>
          <w:rFonts w:ascii="Arial Narrow"/>
          <w:spacing w:val="-2"/>
          <w:w w:val="110"/>
        </w:rPr>
        <w:t>the</w:t>
      </w:r>
      <w:r>
        <w:rPr>
          <w:rFonts w:ascii="Arial Narrow"/>
          <w:spacing w:val="-5"/>
          <w:w w:val="110"/>
        </w:rPr>
        <w:t> </w:t>
      </w:r>
      <w:r>
        <w:rPr>
          <w:rFonts w:ascii="Arial Narrow"/>
          <w:spacing w:val="-2"/>
          <w:w w:val="110"/>
        </w:rPr>
        <w:t>rates</w:t>
      </w:r>
      <w:r>
        <w:rPr>
          <w:rFonts w:ascii="Arial Narrow"/>
          <w:spacing w:val="-7"/>
          <w:w w:val="110"/>
        </w:rPr>
        <w:t> </w:t>
      </w:r>
      <w:r>
        <w:rPr>
          <w:rFonts w:ascii="Arial Narrow"/>
          <w:spacing w:val="-2"/>
          <w:w w:val="110"/>
        </w:rPr>
        <w:t>and</w:t>
      </w:r>
      <w:r>
        <w:rPr>
          <w:rFonts w:ascii="Arial Narrow"/>
          <w:spacing w:val="-7"/>
          <w:w w:val="110"/>
        </w:rPr>
        <w:t> </w:t>
      </w:r>
      <w:r>
        <w:rPr>
          <w:rFonts w:ascii="Arial Narrow"/>
          <w:spacing w:val="-2"/>
          <w:w w:val="110"/>
        </w:rPr>
        <w:t>fees</w:t>
      </w:r>
      <w:r>
        <w:rPr>
          <w:rFonts w:ascii="Arial Narrow"/>
          <w:spacing w:val="-7"/>
          <w:w w:val="110"/>
        </w:rPr>
        <w:t> </w:t>
      </w:r>
      <w:r>
        <w:rPr>
          <w:rFonts w:ascii="Arial Narrow"/>
          <w:spacing w:val="-2"/>
          <w:w w:val="110"/>
        </w:rPr>
        <w:t>given</w:t>
      </w:r>
      <w:r>
        <w:rPr>
          <w:rFonts w:ascii="Arial Narrow"/>
          <w:spacing w:val="-7"/>
          <w:w w:val="110"/>
        </w:rPr>
        <w:t> </w:t>
      </w:r>
      <w:r>
        <w:rPr>
          <w:rFonts w:ascii="Arial Narrow"/>
          <w:spacing w:val="-2"/>
          <w:w w:val="110"/>
        </w:rPr>
        <w:t>in</w:t>
      </w:r>
      <w:r>
        <w:rPr>
          <w:rFonts w:ascii="Arial Narrow"/>
          <w:spacing w:val="-7"/>
          <w:w w:val="110"/>
        </w:rPr>
        <w:t> </w:t>
      </w:r>
      <w:r>
        <w:rPr>
          <w:rFonts w:ascii="Arial Narrow"/>
          <w:spacing w:val="-2"/>
          <w:w w:val="110"/>
        </w:rPr>
        <w:t>the</w:t>
      </w:r>
      <w:r>
        <w:rPr>
          <w:rFonts w:ascii="Arial Narrow"/>
          <w:spacing w:val="-8"/>
          <w:w w:val="110"/>
        </w:rPr>
        <w:t> </w:t>
      </w:r>
      <w:r>
        <w:rPr>
          <w:rFonts w:ascii="Arial Narrow"/>
          <w:spacing w:val="-2"/>
          <w:w w:val="110"/>
        </w:rPr>
        <w:t>attached </w:t>
      </w:r>
      <w:r>
        <w:rPr>
          <w:rFonts w:ascii="Arial Narrow"/>
          <w:w w:val="110"/>
        </w:rPr>
        <w:t>Exhibit A.</w:t>
      </w:r>
    </w:p>
    <w:p>
      <w:pPr>
        <w:spacing w:after="0" w:line="252" w:lineRule="auto"/>
        <w:jc w:val="both"/>
        <w:rPr>
          <w:rFonts w:ascii="Arial Narrow"/>
        </w:rPr>
        <w:sectPr>
          <w:headerReference w:type="default" r:id="rId168"/>
          <w:footerReference w:type="default" r:id="rId169"/>
          <w:pgSz w:w="12240" w:h="15840"/>
          <w:pgMar w:header="365" w:footer="0" w:top="1220" w:bottom="280" w:left="340" w:right="0"/>
        </w:sectPr>
      </w:pPr>
    </w:p>
    <w:p>
      <w:pPr>
        <w:pStyle w:val="BodyText"/>
        <w:spacing w:before="3"/>
        <w:rPr>
          <w:rFonts w:ascii="Arial Narrow"/>
          <w:sz w:val="10"/>
        </w:rPr>
      </w:pPr>
    </w:p>
    <w:p>
      <w:pPr>
        <w:pStyle w:val="BodyText"/>
        <w:spacing w:line="273" w:lineRule="auto" w:before="111"/>
        <w:ind w:left="1099" w:right="1434"/>
        <w:jc w:val="both"/>
        <w:rPr>
          <w:rFonts w:ascii="Arial Narrow"/>
        </w:rPr>
      </w:pPr>
      <w:r>
        <w:rPr>
          <w:rFonts w:ascii="Arial Narrow"/>
          <w:w w:val="110"/>
        </w:rPr>
        <w:t>We appreciate the opportunity to work with the City on this and other projects.</w:t>
      </w:r>
      <w:r>
        <w:rPr>
          <w:rFonts w:ascii="Arial Narrow"/>
          <w:spacing w:val="40"/>
          <w:w w:val="110"/>
        </w:rPr>
        <w:t> </w:t>
      </w:r>
      <w:r>
        <w:rPr>
          <w:rFonts w:ascii="Arial Narrow"/>
          <w:w w:val="110"/>
        </w:rPr>
        <w:t>If the City wishes to move forward with this project, we recommend execution of this Task Order in accordance with the Agreement between</w:t>
      </w:r>
      <w:r>
        <w:rPr>
          <w:rFonts w:ascii="Arial Narrow"/>
          <w:w w:val="110"/>
        </w:rPr>
        <w:t> the</w:t>
      </w:r>
      <w:r>
        <w:rPr>
          <w:rFonts w:ascii="Arial Narrow"/>
          <w:w w:val="110"/>
        </w:rPr>
        <w:t> two</w:t>
      </w:r>
      <w:r>
        <w:rPr>
          <w:rFonts w:ascii="Arial Narrow"/>
          <w:w w:val="110"/>
        </w:rPr>
        <w:t> parties.</w:t>
      </w:r>
      <w:r>
        <w:rPr>
          <w:rFonts w:ascii="Arial Narrow"/>
          <w:spacing w:val="40"/>
          <w:w w:val="110"/>
        </w:rPr>
        <w:t> </w:t>
      </w:r>
      <w:r>
        <w:rPr>
          <w:rFonts w:ascii="Arial Narrow"/>
          <w:w w:val="110"/>
        </w:rPr>
        <w:t>Please</w:t>
      </w:r>
      <w:r>
        <w:rPr>
          <w:rFonts w:ascii="Arial Narrow"/>
          <w:w w:val="110"/>
        </w:rPr>
        <w:t> contact</w:t>
      </w:r>
      <w:r>
        <w:rPr>
          <w:rFonts w:ascii="Arial Narrow"/>
          <w:w w:val="110"/>
        </w:rPr>
        <w:t> me</w:t>
      </w:r>
      <w:r>
        <w:rPr>
          <w:rFonts w:ascii="Arial Narrow"/>
          <w:w w:val="110"/>
        </w:rPr>
        <w:t> at</w:t>
      </w:r>
      <w:r>
        <w:rPr>
          <w:rFonts w:ascii="Arial Narrow"/>
          <w:w w:val="110"/>
        </w:rPr>
        <w:t> (435)</w:t>
      </w:r>
      <w:r>
        <w:rPr>
          <w:rFonts w:ascii="Arial Narrow"/>
          <w:w w:val="110"/>
        </w:rPr>
        <w:t> 231-9599</w:t>
      </w:r>
      <w:r>
        <w:rPr>
          <w:rFonts w:ascii="Arial Narrow"/>
          <w:spacing w:val="-3"/>
          <w:w w:val="110"/>
        </w:rPr>
        <w:t> </w:t>
      </w:r>
      <w:r>
        <w:rPr>
          <w:rFonts w:ascii="Arial Narrow"/>
          <w:w w:val="110"/>
        </w:rPr>
        <w:t>(</w:t>
      </w:r>
      <w:hyperlink r:id="rId172">
        <w:r>
          <w:rPr>
            <w:rFonts w:ascii="Arial Narrow"/>
            <w:color w:val="0000FF"/>
            <w:w w:val="110"/>
            <w:u w:val="single" w:color="0000FF"/>
          </w:rPr>
          <w:t>tgardner@civilscience.com</w:t>
        </w:r>
      </w:hyperlink>
      <w:r>
        <w:rPr>
          <w:rFonts w:ascii="Arial Narrow"/>
          <w:w w:val="110"/>
        </w:rPr>
        <w:t>)</w:t>
      </w:r>
      <w:r>
        <w:rPr>
          <w:rFonts w:ascii="Arial Narrow"/>
          <w:spacing w:val="-6"/>
          <w:w w:val="110"/>
        </w:rPr>
        <w:t> </w:t>
      </w:r>
      <w:r>
        <w:rPr>
          <w:rFonts w:ascii="Arial Narrow"/>
          <w:w w:val="110"/>
        </w:rPr>
        <w:t>or</w:t>
      </w:r>
      <w:r>
        <w:rPr>
          <w:rFonts w:ascii="Arial Narrow"/>
          <w:spacing w:val="-6"/>
          <w:w w:val="110"/>
        </w:rPr>
        <w:t> </w:t>
      </w:r>
      <w:r>
        <w:rPr>
          <w:rFonts w:ascii="Arial Narrow"/>
          <w:w w:val="110"/>
        </w:rPr>
        <w:t>(435)</w:t>
      </w:r>
      <w:r>
        <w:rPr>
          <w:rFonts w:ascii="Arial Narrow"/>
          <w:spacing w:val="-6"/>
          <w:w w:val="110"/>
        </w:rPr>
        <w:t> </w:t>
      </w:r>
      <w:r>
        <w:rPr>
          <w:rFonts w:ascii="Arial Narrow"/>
          <w:w w:val="110"/>
        </w:rPr>
        <w:t>773- 3120</w:t>
      </w:r>
      <w:r>
        <w:rPr>
          <w:rFonts w:ascii="Arial Narrow"/>
          <w:spacing w:val="-14"/>
          <w:w w:val="110"/>
        </w:rPr>
        <w:t> </w:t>
      </w:r>
      <w:r>
        <w:rPr>
          <w:rFonts w:ascii="Arial Narrow"/>
          <w:w w:val="110"/>
        </w:rPr>
        <w:t>(</w:t>
      </w:r>
      <w:hyperlink r:id="rId173">
        <w:r>
          <w:rPr>
            <w:rFonts w:ascii="Arial Narrow"/>
            <w:color w:val="0000FF"/>
            <w:w w:val="110"/>
            <w:u w:val="single" w:color="0000FF"/>
          </w:rPr>
          <w:t>chowick@civilscience.com</w:t>
        </w:r>
      </w:hyperlink>
      <w:r>
        <w:rPr>
          <w:rFonts w:ascii="Arial Narrow"/>
          <w:w w:val="110"/>
        </w:rPr>
        <w:t>)</w:t>
      </w:r>
      <w:r>
        <w:rPr>
          <w:rFonts w:ascii="Arial Narrow"/>
          <w:spacing w:val="-14"/>
          <w:w w:val="110"/>
        </w:rPr>
        <w:t> </w:t>
      </w:r>
      <w:r>
        <w:rPr>
          <w:rFonts w:ascii="Arial Narrow"/>
          <w:w w:val="110"/>
        </w:rPr>
        <w:t>with</w:t>
      </w:r>
      <w:r>
        <w:rPr>
          <w:rFonts w:ascii="Arial Narrow"/>
          <w:spacing w:val="-2"/>
          <w:w w:val="110"/>
        </w:rPr>
        <w:t> </w:t>
      </w:r>
      <w:r>
        <w:rPr>
          <w:rFonts w:ascii="Arial Narrow"/>
          <w:w w:val="110"/>
        </w:rPr>
        <w:t>any</w:t>
      </w:r>
      <w:r>
        <w:rPr>
          <w:rFonts w:ascii="Arial Narrow"/>
          <w:spacing w:val="-5"/>
          <w:w w:val="110"/>
        </w:rPr>
        <w:t> </w:t>
      </w:r>
      <w:r>
        <w:rPr>
          <w:rFonts w:ascii="Arial Narrow"/>
          <w:w w:val="110"/>
        </w:rPr>
        <w:t>questions</w:t>
      </w:r>
      <w:r>
        <w:rPr>
          <w:rFonts w:ascii="Arial Narrow"/>
          <w:spacing w:val="-5"/>
          <w:w w:val="110"/>
        </w:rPr>
        <w:t> </w:t>
      </w:r>
      <w:r>
        <w:rPr>
          <w:rFonts w:ascii="Arial Narrow"/>
          <w:w w:val="110"/>
        </w:rPr>
        <w:t>or</w:t>
      </w:r>
      <w:r>
        <w:rPr>
          <w:rFonts w:ascii="Arial Narrow"/>
          <w:spacing w:val="-2"/>
          <w:w w:val="110"/>
        </w:rPr>
        <w:t> </w:t>
      </w:r>
      <w:r>
        <w:rPr>
          <w:rFonts w:ascii="Arial Narrow"/>
          <w:w w:val="110"/>
        </w:rPr>
        <w:t>concerns.</w:t>
      </w:r>
    </w:p>
    <w:p>
      <w:pPr>
        <w:pStyle w:val="BodyText"/>
        <w:spacing w:before="1"/>
        <w:rPr>
          <w:rFonts w:ascii="Arial Narrow"/>
          <w:sz w:val="15"/>
        </w:rPr>
      </w:pPr>
    </w:p>
    <w:p>
      <w:pPr>
        <w:pStyle w:val="BodyText"/>
        <w:spacing w:before="111"/>
        <w:ind w:left="1100"/>
        <w:rPr>
          <w:rFonts w:ascii="Arial Narrow"/>
        </w:rPr>
      </w:pPr>
      <w:r>
        <w:rPr/>
        <w:drawing>
          <wp:anchor distT="0" distB="0" distL="0" distR="0" allowOverlap="1" layoutInCell="1" locked="0" behindDoc="1" simplePos="0" relativeHeight="487626240">
            <wp:simplePos x="0" y="0"/>
            <wp:positionH relativeFrom="page">
              <wp:posOffset>914400</wp:posOffset>
            </wp:positionH>
            <wp:positionV relativeFrom="paragraph">
              <wp:posOffset>248797</wp:posOffset>
            </wp:positionV>
            <wp:extent cx="2148368" cy="681513"/>
            <wp:effectExtent l="0" t="0" r="0" b="0"/>
            <wp:wrapTopAndBottom/>
            <wp:docPr id="250" name="Image 250" descr="A close-up of some writing  Description automatically generated with medium confidence "/>
            <wp:cNvGraphicFramePr>
              <a:graphicFrameLocks/>
            </wp:cNvGraphicFramePr>
            <a:graphic>
              <a:graphicData uri="http://schemas.openxmlformats.org/drawingml/2006/picture">
                <pic:pic>
                  <pic:nvPicPr>
                    <pic:cNvPr id="250" name="Image 250" descr="A close-up of some writing  Description automatically generated with medium confidence "/>
                    <pic:cNvPicPr/>
                  </pic:nvPicPr>
                  <pic:blipFill>
                    <a:blip r:embed="rId174" cstate="print"/>
                    <a:stretch>
                      <a:fillRect/>
                    </a:stretch>
                  </pic:blipFill>
                  <pic:spPr>
                    <a:xfrm>
                      <a:off x="0" y="0"/>
                      <a:ext cx="2148368" cy="681513"/>
                    </a:xfrm>
                    <a:prstGeom prst="rect">
                      <a:avLst/>
                    </a:prstGeom>
                  </pic:spPr>
                </pic:pic>
              </a:graphicData>
            </a:graphic>
          </wp:anchor>
        </w:drawing>
      </w:r>
      <w:r>
        <w:rPr/>
        <w:drawing>
          <wp:anchor distT="0" distB="0" distL="0" distR="0" allowOverlap="1" layoutInCell="1" locked="0" behindDoc="1" simplePos="0" relativeHeight="470091264">
            <wp:simplePos x="0" y="0"/>
            <wp:positionH relativeFrom="page">
              <wp:posOffset>4000500</wp:posOffset>
            </wp:positionH>
            <wp:positionV relativeFrom="paragraph">
              <wp:posOffset>258404</wp:posOffset>
            </wp:positionV>
            <wp:extent cx="1828799" cy="752469"/>
            <wp:effectExtent l="0" t="0" r="0" b="0"/>
            <wp:wrapNone/>
            <wp:docPr id="251" name="Image 251" descr="A picture containing laser, light  Description automatically generated "/>
            <wp:cNvGraphicFramePr>
              <a:graphicFrameLocks/>
            </wp:cNvGraphicFramePr>
            <a:graphic>
              <a:graphicData uri="http://schemas.openxmlformats.org/drawingml/2006/picture">
                <pic:pic>
                  <pic:nvPicPr>
                    <pic:cNvPr id="251" name="Image 251" descr="A picture containing laser, light  Description automatically generated "/>
                    <pic:cNvPicPr/>
                  </pic:nvPicPr>
                  <pic:blipFill>
                    <a:blip r:embed="rId175" cstate="print"/>
                    <a:stretch>
                      <a:fillRect/>
                    </a:stretch>
                  </pic:blipFill>
                  <pic:spPr>
                    <a:xfrm>
                      <a:off x="0" y="0"/>
                      <a:ext cx="1828799" cy="752469"/>
                    </a:xfrm>
                    <a:prstGeom prst="rect">
                      <a:avLst/>
                    </a:prstGeom>
                  </pic:spPr>
                </pic:pic>
              </a:graphicData>
            </a:graphic>
          </wp:anchor>
        </w:drawing>
      </w:r>
      <w:r>
        <w:rPr>
          <w:rFonts w:ascii="Arial Narrow"/>
          <w:spacing w:val="-2"/>
          <w:w w:val="110"/>
        </w:rPr>
        <w:t>Respectfully,</w:t>
      </w:r>
    </w:p>
    <w:p>
      <w:pPr>
        <w:pStyle w:val="BodyText"/>
        <w:tabs>
          <w:tab w:pos="6139" w:val="left" w:leader="none"/>
        </w:tabs>
        <w:spacing w:before="80"/>
        <w:ind w:left="1100"/>
        <w:rPr>
          <w:rFonts w:ascii="Arial Narrow"/>
        </w:rPr>
      </w:pPr>
      <w:r>
        <w:rPr>
          <w:rFonts w:ascii="Arial Narrow"/>
          <w:spacing w:val="-4"/>
          <w:w w:val="105"/>
        </w:rPr>
        <w:t>Trevor</w:t>
      </w:r>
      <w:r>
        <w:rPr>
          <w:rFonts w:ascii="Arial Narrow"/>
          <w:spacing w:val="-7"/>
          <w:w w:val="105"/>
        </w:rPr>
        <w:t> </w:t>
      </w:r>
      <w:r>
        <w:rPr>
          <w:rFonts w:ascii="Arial Narrow"/>
          <w:spacing w:val="-4"/>
          <w:w w:val="105"/>
        </w:rPr>
        <w:t>G.</w:t>
      </w:r>
      <w:r>
        <w:rPr>
          <w:rFonts w:ascii="Arial Narrow"/>
          <w:spacing w:val="-7"/>
          <w:w w:val="105"/>
        </w:rPr>
        <w:t> </w:t>
      </w:r>
      <w:r>
        <w:rPr>
          <w:rFonts w:ascii="Arial Narrow"/>
          <w:spacing w:val="-4"/>
          <w:w w:val="105"/>
        </w:rPr>
        <w:t>Gardner,</w:t>
      </w:r>
      <w:r>
        <w:rPr>
          <w:rFonts w:ascii="Arial Narrow"/>
          <w:spacing w:val="-8"/>
          <w:w w:val="105"/>
        </w:rPr>
        <w:t> </w:t>
      </w:r>
      <w:r>
        <w:rPr>
          <w:rFonts w:ascii="Arial Narrow"/>
          <w:spacing w:val="-4"/>
          <w:w w:val="105"/>
        </w:rPr>
        <w:t>P.E.</w:t>
      </w:r>
      <w:r>
        <w:rPr>
          <w:rFonts w:ascii="Arial Narrow"/>
        </w:rPr>
        <w:tab/>
      </w:r>
      <w:r>
        <w:rPr>
          <w:rFonts w:ascii="Arial Narrow"/>
          <w:spacing w:val="-4"/>
          <w:w w:val="105"/>
        </w:rPr>
        <w:t>Cody</w:t>
      </w:r>
      <w:r>
        <w:rPr>
          <w:rFonts w:ascii="Arial Narrow"/>
          <w:spacing w:val="-7"/>
          <w:w w:val="105"/>
        </w:rPr>
        <w:t> </w:t>
      </w:r>
      <w:r>
        <w:rPr>
          <w:rFonts w:ascii="Arial Narrow"/>
          <w:spacing w:val="-4"/>
          <w:w w:val="105"/>
        </w:rPr>
        <w:t>C.</w:t>
      </w:r>
      <w:r>
        <w:rPr>
          <w:rFonts w:ascii="Arial Narrow"/>
          <w:spacing w:val="-8"/>
          <w:w w:val="105"/>
        </w:rPr>
        <w:t> </w:t>
      </w:r>
      <w:r>
        <w:rPr>
          <w:rFonts w:ascii="Arial Narrow"/>
          <w:spacing w:val="-4"/>
          <w:w w:val="105"/>
        </w:rPr>
        <w:t>Howick,</w:t>
      </w:r>
      <w:r>
        <w:rPr>
          <w:rFonts w:ascii="Arial Narrow"/>
          <w:spacing w:val="-1"/>
        </w:rPr>
        <w:t> </w:t>
      </w:r>
      <w:r>
        <w:rPr>
          <w:rFonts w:ascii="Arial Narrow"/>
          <w:spacing w:val="-4"/>
          <w:w w:val="105"/>
        </w:rPr>
        <w:t>P.E.</w:t>
      </w:r>
    </w:p>
    <w:p>
      <w:pPr>
        <w:pStyle w:val="BodyText"/>
        <w:tabs>
          <w:tab w:pos="6140" w:val="left" w:leader="none"/>
        </w:tabs>
        <w:spacing w:before="36"/>
        <w:ind w:left="1100"/>
        <w:rPr>
          <w:rFonts w:ascii="Arial Narrow"/>
        </w:rPr>
      </w:pPr>
      <w:r>
        <w:rPr>
          <w:rFonts w:ascii="Arial Narrow"/>
        </w:rPr>
        <w:t>Project</w:t>
      </w:r>
      <w:r>
        <w:rPr>
          <w:rFonts w:ascii="Arial Narrow"/>
          <w:spacing w:val="6"/>
        </w:rPr>
        <w:t> </w:t>
      </w:r>
      <w:r>
        <w:rPr>
          <w:rFonts w:ascii="Arial Narrow"/>
          <w:spacing w:val="-2"/>
        </w:rPr>
        <w:t>Manager</w:t>
      </w:r>
      <w:r>
        <w:rPr>
          <w:rFonts w:ascii="Arial Narrow"/>
        </w:rPr>
        <w:tab/>
        <w:t>St.</w:t>
      </w:r>
      <w:r>
        <w:rPr>
          <w:rFonts w:ascii="Arial Narrow"/>
          <w:spacing w:val="-3"/>
        </w:rPr>
        <w:t> </w:t>
      </w:r>
      <w:r>
        <w:rPr>
          <w:rFonts w:ascii="Arial Narrow"/>
        </w:rPr>
        <w:t>George</w:t>
      </w:r>
      <w:r>
        <w:rPr>
          <w:rFonts w:ascii="Arial Narrow"/>
          <w:spacing w:val="-4"/>
        </w:rPr>
        <w:t> </w:t>
      </w:r>
      <w:r>
        <w:rPr>
          <w:rFonts w:ascii="Arial Narrow"/>
        </w:rPr>
        <w:t>Office</w:t>
      </w:r>
      <w:r>
        <w:rPr>
          <w:rFonts w:ascii="Arial Narrow"/>
          <w:spacing w:val="-5"/>
        </w:rPr>
        <w:t> </w:t>
      </w:r>
      <w:r>
        <w:rPr>
          <w:rFonts w:ascii="Arial Narrow"/>
          <w:spacing w:val="-2"/>
        </w:rPr>
        <w:t>Manager</w:t>
      </w:r>
    </w:p>
    <w:p>
      <w:pPr>
        <w:pStyle w:val="BodyText"/>
        <w:rPr>
          <w:rFonts w:ascii="Arial Narrow"/>
          <w:sz w:val="26"/>
        </w:rPr>
      </w:pPr>
    </w:p>
    <w:p>
      <w:pPr>
        <w:pStyle w:val="BodyText"/>
        <w:spacing w:before="4"/>
        <w:rPr>
          <w:rFonts w:ascii="Arial Narrow"/>
          <w:sz w:val="23"/>
        </w:rPr>
      </w:pPr>
    </w:p>
    <w:p>
      <w:pPr>
        <w:pStyle w:val="BodyText"/>
        <w:spacing w:line="254" w:lineRule="auto"/>
        <w:ind w:left="1100" w:right="8592"/>
        <w:rPr>
          <w:rFonts w:ascii="Arial Narrow"/>
        </w:rPr>
      </w:pPr>
      <w:r>
        <w:rPr>
          <w:rFonts w:ascii="Arial Narrow"/>
          <w:spacing w:val="-2"/>
          <w:w w:val="110"/>
        </w:rPr>
        <w:t>Acknowledgement</w:t>
      </w:r>
      <w:r>
        <w:rPr>
          <w:rFonts w:ascii="Arial Narrow"/>
          <w:spacing w:val="-11"/>
          <w:w w:val="110"/>
        </w:rPr>
        <w:t> </w:t>
      </w:r>
      <w:r>
        <w:rPr>
          <w:rFonts w:ascii="Arial Narrow"/>
          <w:spacing w:val="-2"/>
          <w:w w:val="110"/>
        </w:rPr>
        <w:t>of </w:t>
      </w:r>
      <w:r>
        <w:rPr>
          <w:rFonts w:ascii="Arial Narrow"/>
          <w:w w:val="110"/>
        </w:rPr>
        <w:t>Task Order by</w:t>
      </w:r>
    </w:p>
    <w:p>
      <w:pPr>
        <w:pStyle w:val="BodyText"/>
        <w:rPr>
          <w:rFonts w:ascii="Arial Narrow"/>
          <w:sz w:val="23"/>
        </w:rPr>
      </w:pPr>
    </w:p>
    <w:p>
      <w:pPr>
        <w:pStyle w:val="BodyText"/>
        <w:tabs>
          <w:tab w:pos="6651" w:val="left" w:leader="none"/>
          <w:tab w:pos="9197" w:val="left" w:leader="none"/>
        </w:tabs>
        <w:ind w:left="1100"/>
        <w:rPr>
          <w:rFonts w:ascii="Arial Narrow"/>
        </w:rPr>
      </w:pPr>
      <w:r>
        <w:rPr>
          <w:rFonts w:ascii="Arial Narrow"/>
          <w:spacing w:val="-2"/>
          <w:w w:val="110"/>
        </w:rPr>
        <w:t>City:</w:t>
      </w:r>
      <w:r>
        <w:rPr>
          <w:rFonts w:ascii="Arial Narrow"/>
          <w:u w:val="single"/>
        </w:rPr>
        <w:tab/>
      </w:r>
      <w:r>
        <w:rPr>
          <w:rFonts w:ascii="Arial Narrow"/>
          <w:spacing w:val="-2"/>
          <w:w w:val="110"/>
        </w:rPr>
        <w:t>Date:</w:t>
      </w:r>
      <w:r>
        <w:rPr>
          <w:rFonts w:ascii="Arial Narrow"/>
          <w:u w:val="single"/>
        </w:rPr>
        <w:tab/>
      </w:r>
    </w:p>
    <w:p>
      <w:pPr>
        <w:spacing w:after="0"/>
        <w:rPr>
          <w:rFonts w:ascii="Arial Narrow"/>
        </w:rPr>
        <w:sectPr>
          <w:headerReference w:type="default" r:id="rId170"/>
          <w:footerReference w:type="default" r:id="rId171"/>
          <w:pgSz w:w="12240" w:h="15840"/>
          <w:pgMar w:header="365" w:footer="0" w:top="1220" w:bottom="280" w:left="340" w:right="0"/>
        </w:sectPr>
      </w:pPr>
    </w:p>
    <w:p>
      <w:pPr>
        <w:pStyle w:val="BodyText"/>
        <w:spacing w:before="1"/>
        <w:rPr>
          <w:rFonts w:ascii="Arial Narrow"/>
          <w:sz w:val="20"/>
        </w:rPr>
      </w:pPr>
    </w:p>
    <w:p>
      <w:pPr>
        <w:pStyle w:val="BodyText"/>
        <w:ind w:left="2866"/>
        <w:rPr>
          <w:rFonts w:ascii="Arial Narrow"/>
          <w:sz w:val="20"/>
        </w:rPr>
      </w:pPr>
      <w:r>
        <w:rPr>
          <w:rFonts w:ascii="Arial Narrow"/>
          <w:sz w:val="20"/>
        </w:rPr>
        <mc:AlternateContent>
          <mc:Choice Requires="wps">
            <w:drawing>
              <wp:inline distT="0" distB="0" distL="0" distR="0">
                <wp:extent cx="3674745" cy="843280"/>
                <wp:effectExtent l="0" t="0" r="0" b="4444"/>
                <wp:docPr id="254" name="Group 254"/>
                <wp:cNvGraphicFramePr>
                  <a:graphicFrameLocks/>
                </wp:cNvGraphicFramePr>
                <a:graphic>
                  <a:graphicData uri="http://schemas.microsoft.com/office/word/2010/wordprocessingGroup">
                    <wpg:wgp>
                      <wpg:cNvPr id="254" name="Group 254"/>
                      <wpg:cNvGrpSpPr/>
                      <wpg:grpSpPr>
                        <a:xfrm>
                          <a:off x="0" y="0"/>
                          <a:ext cx="3674745" cy="843280"/>
                          <a:chExt cx="3674745" cy="843280"/>
                        </a:xfrm>
                      </wpg:grpSpPr>
                      <pic:pic>
                        <pic:nvPicPr>
                          <pic:cNvPr id="255" name="Image 255"/>
                          <pic:cNvPicPr/>
                        </pic:nvPicPr>
                        <pic:blipFill>
                          <a:blip r:embed="rId178" cstate="print"/>
                          <a:stretch>
                            <a:fillRect/>
                          </a:stretch>
                        </pic:blipFill>
                        <pic:spPr>
                          <a:xfrm>
                            <a:off x="0" y="0"/>
                            <a:ext cx="3674363" cy="842770"/>
                          </a:xfrm>
                          <a:prstGeom prst="rect">
                            <a:avLst/>
                          </a:prstGeom>
                        </pic:spPr>
                      </pic:pic>
                      <pic:pic>
                        <pic:nvPicPr>
                          <pic:cNvPr id="256" name="Image 256"/>
                          <pic:cNvPicPr/>
                        </pic:nvPicPr>
                        <pic:blipFill>
                          <a:blip r:embed="rId179" cstate="print"/>
                          <a:stretch>
                            <a:fillRect/>
                          </a:stretch>
                        </pic:blipFill>
                        <pic:spPr>
                          <a:xfrm>
                            <a:off x="9144" y="54864"/>
                            <a:ext cx="3656075" cy="733043"/>
                          </a:xfrm>
                          <a:prstGeom prst="rect">
                            <a:avLst/>
                          </a:prstGeom>
                        </pic:spPr>
                      </pic:pic>
                      <wps:wsp>
                        <wps:cNvPr id="257" name="Textbox 257"/>
                        <wps:cNvSpPr txBox="1"/>
                        <wps:spPr>
                          <a:xfrm>
                            <a:off x="30480" y="30480"/>
                            <a:ext cx="3558540" cy="727075"/>
                          </a:xfrm>
                          <a:prstGeom prst="rect">
                            <a:avLst/>
                          </a:prstGeom>
                          <a:solidFill>
                            <a:srgbClr val="FFFFFF"/>
                          </a:solidFill>
                          <a:ln w="9525">
                            <a:solidFill>
                              <a:srgbClr val="000000"/>
                            </a:solidFill>
                            <a:prstDash val="solid"/>
                          </a:ln>
                        </wps:spPr>
                        <wps:txbx>
                          <w:txbxContent>
                            <w:p>
                              <w:pPr>
                                <w:spacing w:before="85"/>
                                <w:ind w:left="168" w:right="168" w:firstLine="0"/>
                                <w:jc w:val="center"/>
                                <w:rPr>
                                  <w:rFonts w:ascii="Arial"/>
                                  <w:b/>
                                  <w:color w:val="000000"/>
                                  <w:sz w:val="28"/>
                                </w:rPr>
                              </w:pPr>
                              <w:r>
                                <w:rPr>
                                  <w:rFonts w:ascii="Arial"/>
                                  <w:b/>
                                  <w:color w:val="000000"/>
                                  <w:spacing w:val="-6"/>
                                  <w:sz w:val="28"/>
                                </w:rPr>
                                <w:t>CIVIL</w:t>
                              </w:r>
                              <w:r>
                                <w:rPr>
                                  <w:rFonts w:ascii="Arial"/>
                                  <w:b/>
                                  <w:color w:val="000000"/>
                                  <w:spacing w:val="-7"/>
                                  <w:sz w:val="28"/>
                                </w:rPr>
                                <w:t> </w:t>
                              </w:r>
                              <w:r>
                                <w:rPr>
                                  <w:rFonts w:ascii="Arial"/>
                                  <w:b/>
                                  <w:color w:val="000000"/>
                                  <w:spacing w:val="-6"/>
                                  <w:sz w:val="28"/>
                                </w:rPr>
                                <w:t>SCIENCE</w:t>
                              </w:r>
                              <w:r>
                                <w:rPr>
                                  <w:rFonts w:ascii="Arial"/>
                                  <w:b/>
                                  <w:color w:val="000000"/>
                                  <w:spacing w:val="-4"/>
                                  <w:sz w:val="28"/>
                                </w:rPr>
                                <w:t> </w:t>
                              </w:r>
                              <w:r>
                                <w:rPr>
                                  <w:rFonts w:ascii="Arial"/>
                                  <w:b/>
                                  <w:color w:val="000000"/>
                                  <w:spacing w:val="-6"/>
                                  <w:sz w:val="28"/>
                                </w:rPr>
                                <w:t>INFRASTRUCTURE,</w:t>
                              </w:r>
                              <w:r>
                                <w:rPr>
                                  <w:rFonts w:ascii="Arial"/>
                                  <w:b/>
                                  <w:color w:val="000000"/>
                                  <w:spacing w:val="-5"/>
                                  <w:sz w:val="28"/>
                                </w:rPr>
                                <w:t> </w:t>
                              </w:r>
                              <w:r>
                                <w:rPr>
                                  <w:rFonts w:ascii="Arial"/>
                                  <w:b/>
                                  <w:color w:val="000000"/>
                                  <w:spacing w:val="-6"/>
                                  <w:sz w:val="28"/>
                                </w:rPr>
                                <w:t>INC.</w:t>
                              </w:r>
                            </w:p>
                            <w:p>
                              <w:pPr>
                                <w:spacing w:before="16"/>
                                <w:ind w:left="168" w:right="168" w:firstLine="0"/>
                                <w:jc w:val="center"/>
                                <w:rPr>
                                  <w:rFonts w:ascii="Arial Narrow"/>
                                  <w:b/>
                                  <w:color w:val="000000"/>
                                  <w:sz w:val="28"/>
                                </w:rPr>
                              </w:pPr>
                              <w:r>
                                <w:rPr>
                                  <w:rFonts w:ascii="Arial Narrow"/>
                                  <w:b/>
                                  <w:color w:val="000000"/>
                                  <w:sz w:val="28"/>
                                </w:rPr>
                                <w:t>Short</w:t>
                              </w:r>
                              <w:r>
                                <w:rPr>
                                  <w:rFonts w:ascii="Arial Narrow"/>
                                  <w:b/>
                                  <w:color w:val="000000"/>
                                  <w:spacing w:val="18"/>
                                  <w:sz w:val="28"/>
                                </w:rPr>
                                <w:t> </w:t>
                              </w:r>
                              <w:r>
                                <w:rPr>
                                  <w:rFonts w:ascii="Arial Narrow"/>
                                  <w:b/>
                                  <w:color w:val="000000"/>
                                  <w:sz w:val="28"/>
                                </w:rPr>
                                <w:t>Form</w:t>
                              </w:r>
                              <w:r>
                                <w:rPr>
                                  <w:rFonts w:ascii="Arial Narrow"/>
                                  <w:b/>
                                  <w:color w:val="000000"/>
                                  <w:spacing w:val="20"/>
                                  <w:sz w:val="28"/>
                                </w:rPr>
                                <w:t> </w:t>
                              </w:r>
                              <w:r>
                                <w:rPr>
                                  <w:rFonts w:ascii="Arial Narrow"/>
                                  <w:b/>
                                  <w:color w:val="000000"/>
                                  <w:sz w:val="28"/>
                                </w:rPr>
                                <w:t>Consulting</w:t>
                              </w:r>
                              <w:r>
                                <w:rPr>
                                  <w:rFonts w:ascii="Arial Narrow"/>
                                  <w:b/>
                                  <w:color w:val="000000"/>
                                  <w:spacing w:val="20"/>
                                  <w:sz w:val="28"/>
                                </w:rPr>
                                <w:t> </w:t>
                              </w:r>
                              <w:r>
                                <w:rPr>
                                  <w:rFonts w:ascii="Arial Narrow"/>
                                  <w:b/>
                                  <w:color w:val="000000"/>
                                  <w:sz w:val="28"/>
                                </w:rPr>
                                <w:t>Services</w:t>
                              </w:r>
                              <w:r>
                                <w:rPr>
                                  <w:rFonts w:ascii="Arial Narrow"/>
                                  <w:b/>
                                  <w:color w:val="000000"/>
                                  <w:spacing w:val="20"/>
                                  <w:sz w:val="28"/>
                                </w:rPr>
                                <w:t> </w:t>
                              </w:r>
                              <w:r>
                                <w:rPr>
                                  <w:rFonts w:ascii="Arial Narrow"/>
                                  <w:b/>
                                  <w:color w:val="000000"/>
                                  <w:spacing w:val="-2"/>
                                  <w:sz w:val="28"/>
                                </w:rPr>
                                <w:t>Contract</w:t>
                              </w:r>
                            </w:p>
                            <w:p>
                              <w:pPr>
                                <w:spacing w:before="14"/>
                                <w:ind w:left="167" w:right="168" w:firstLine="0"/>
                                <w:jc w:val="center"/>
                                <w:rPr>
                                  <w:rFonts w:ascii="Arial Narrow"/>
                                  <w:color w:val="000000"/>
                                  <w:sz w:val="24"/>
                                </w:rPr>
                              </w:pPr>
                              <w:r>
                                <w:rPr>
                                  <w:rFonts w:ascii="Arial Narrow"/>
                                  <w:color w:val="000000"/>
                                  <w:w w:val="105"/>
                                  <w:sz w:val="24"/>
                                </w:rPr>
                                <w:t>Client/Engineer</w:t>
                              </w:r>
                              <w:r>
                                <w:rPr>
                                  <w:rFonts w:ascii="Arial Narrow"/>
                                  <w:color w:val="000000"/>
                                  <w:spacing w:val="9"/>
                                  <w:w w:val="110"/>
                                  <w:sz w:val="24"/>
                                </w:rPr>
                                <w:t> </w:t>
                              </w:r>
                              <w:r>
                                <w:rPr>
                                  <w:rFonts w:ascii="Arial Narrow"/>
                                  <w:color w:val="000000"/>
                                  <w:spacing w:val="-4"/>
                                  <w:w w:val="110"/>
                                  <w:sz w:val="24"/>
                                </w:rPr>
                                <w:t>Form</w:t>
                              </w:r>
                            </w:p>
                          </w:txbxContent>
                        </wps:txbx>
                        <wps:bodyPr wrap="square" lIns="0" tIns="0" rIns="0" bIns="0" rtlCol="0">
                          <a:noAutofit/>
                        </wps:bodyPr>
                      </wps:wsp>
                    </wpg:wgp>
                  </a:graphicData>
                </a:graphic>
              </wp:inline>
            </w:drawing>
          </mc:Choice>
          <mc:Fallback>
            <w:pict>
              <v:group style="width:289.350pt;height:66.4pt;mso-position-horizontal-relative:char;mso-position-vertical-relative:line" id="docshapegroup184" coordorigin="0,0" coordsize="5787,1328">
                <v:shape style="position:absolute;left:0;top:0;width:5787;height:1328" type="#_x0000_t75" id="docshape185" stroked="false">
                  <v:imagedata r:id="rId178" o:title=""/>
                </v:shape>
                <v:shape style="position:absolute;left:14;top:86;width:5758;height:1155" type="#_x0000_t75" id="docshape186" stroked="false">
                  <v:imagedata r:id="rId179" o:title=""/>
                </v:shape>
                <v:shape style="position:absolute;left:48;top:48;width:5604;height:1145" type="#_x0000_t202" id="docshape187" filled="true" fillcolor="#ffffff" stroked="true" strokeweight=".75pt" strokecolor="#000000">
                  <v:textbox inset="0,0,0,0">
                    <w:txbxContent>
                      <w:p>
                        <w:pPr>
                          <w:spacing w:before="85"/>
                          <w:ind w:left="168" w:right="168" w:firstLine="0"/>
                          <w:jc w:val="center"/>
                          <w:rPr>
                            <w:rFonts w:ascii="Arial"/>
                            <w:b/>
                            <w:color w:val="000000"/>
                            <w:sz w:val="28"/>
                          </w:rPr>
                        </w:pPr>
                        <w:r>
                          <w:rPr>
                            <w:rFonts w:ascii="Arial"/>
                            <w:b/>
                            <w:color w:val="000000"/>
                            <w:spacing w:val="-6"/>
                            <w:sz w:val="28"/>
                          </w:rPr>
                          <w:t>CIVIL</w:t>
                        </w:r>
                        <w:r>
                          <w:rPr>
                            <w:rFonts w:ascii="Arial"/>
                            <w:b/>
                            <w:color w:val="000000"/>
                            <w:spacing w:val="-7"/>
                            <w:sz w:val="28"/>
                          </w:rPr>
                          <w:t> </w:t>
                        </w:r>
                        <w:r>
                          <w:rPr>
                            <w:rFonts w:ascii="Arial"/>
                            <w:b/>
                            <w:color w:val="000000"/>
                            <w:spacing w:val="-6"/>
                            <w:sz w:val="28"/>
                          </w:rPr>
                          <w:t>SCIENCE</w:t>
                        </w:r>
                        <w:r>
                          <w:rPr>
                            <w:rFonts w:ascii="Arial"/>
                            <w:b/>
                            <w:color w:val="000000"/>
                            <w:spacing w:val="-4"/>
                            <w:sz w:val="28"/>
                          </w:rPr>
                          <w:t> </w:t>
                        </w:r>
                        <w:r>
                          <w:rPr>
                            <w:rFonts w:ascii="Arial"/>
                            <w:b/>
                            <w:color w:val="000000"/>
                            <w:spacing w:val="-6"/>
                            <w:sz w:val="28"/>
                          </w:rPr>
                          <w:t>INFRASTRUCTURE,</w:t>
                        </w:r>
                        <w:r>
                          <w:rPr>
                            <w:rFonts w:ascii="Arial"/>
                            <w:b/>
                            <w:color w:val="000000"/>
                            <w:spacing w:val="-5"/>
                            <w:sz w:val="28"/>
                          </w:rPr>
                          <w:t> </w:t>
                        </w:r>
                        <w:r>
                          <w:rPr>
                            <w:rFonts w:ascii="Arial"/>
                            <w:b/>
                            <w:color w:val="000000"/>
                            <w:spacing w:val="-6"/>
                            <w:sz w:val="28"/>
                          </w:rPr>
                          <w:t>INC.</w:t>
                        </w:r>
                      </w:p>
                      <w:p>
                        <w:pPr>
                          <w:spacing w:before="16"/>
                          <w:ind w:left="168" w:right="168" w:firstLine="0"/>
                          <w:jc w:val="center"/>
                          <w:rPr>
                            <w:rFonts w:ascii="Arial Narrow"/>
                            <w:b/>
                            <w:color w:val="000000"/>
                            <w:sz w:val="28"/>
                          </w:rPr>
                        </w:pPr>
                        <w:r>
                          <w:rPr>
                            <w:rFonts w:ascii="Arial Narrow"/>
                            <w:b/>
                            <w:color w:val="000000"/>
                            <w:sz w:val="28"/>
                          </w:rPr>
                          <w:t>Short</w:t>
                        </w:r>
                        <w:r>
                          <w:rPr>
                            <w:rFonts w:ascii="Arial Narrow"/>
                            <w:b/>
                            <w:color w:val="000000"/>
                            <w:spacing w:val="18"/>
                            <w:sz w:val="28"/>
                          </w:rPr>
                          <w:t> </w:t>
                        </w:r>
                        <w:r>
                          <w:rPr>
                            <w:rFonts w:ascii="Arial Narrow"/>
                            <w:b/>
                            <w:color w:val="000000"/>
                            <w:sz w:val="28"/>
                          </w:rPr>
                          <w:t>Form</w:t>
                        </w:r>
                        <w:r>
                          <w:rPr>
                            <w:rFonts w:ascii="Arial Narrow"/>
                            <w:b/>
                            <w:color w:val="000000"/>
                            <w:spacing w:val="20"/>
                            <w:sz w:val="28"/>
                          </w:rPr>
                          <w:t> </w:t>
                        </w:r>
                        <w:r>
                          <w:rPr>
                            <w:rFonts w:ascii="Arial Narrow"/>
                            <w:b/>
                            <w:color w:val="000000"/>
                            <w:sz w:val="28"/>
                          </w:rPr>
                          <w:t>Consulting</w:t>
                        </w:r>
                        <w:r>
                          <w:rPr>
                            <w:rFonts w:ascii="Arial Narrow"/>
                            <w:b/>
                            <w:color w:val="000000"/>
                            <w:spacing w:val="20"/>
                            <w:sz w:val="28"/>
                          </w:rPr>
                          <w:t> </w:t>
                        </w:r>
                        <w:r>
                          <w:rPr>
                            <w:rFonts w:ascii="Arial Narrow"/>
                            <w:b/>
                            <w:color w:val="000000"/>
                            <w:sz w:val="28"/>
                          </w:rPr>
                          <w:t>Services</w:t>
                        </w:r>
                        <w:r>
                          <w:rPr>
                            <w:rFonts w:ascii="Arial Narrow"/>
                            <w:b/>
                            <w:color w:val="000000"/>
                            <w:spacing w:val="20"/>
                            <w:sz w:val="28"/>
                          </w:rPr>
                          <w:t> </w:t>
                        </w:r>
                        <w:r>
                          <w:rPr>
                            <w:rFonts w:ascii="Arial Narrow"/>
                            <w:b/>
                            <w:color w:val="000000"/>
                            <w:spacing w:val="-2"/>
                            <w:sz w:val="28"/>
                          </w:rPr>
                          <w:t>Contract</w:t>
                        </w:r>
                      </w:p>
                      <w:p>
                        <w:pPr>
                          <w:spacing w:before="14"/>
                          <w:ind w:left="167" w:right="168" w:firstLine="0"/>
                          <w:jc w:val="center"/>
                          <w:rPr>
                            <w:rFonts w:ascii="Arial Narrow"/>
                            <w:color w:val="000000"/>
                            <w:sz w:val="24"/>
                          </w:rPr>
                        </w:pPr>
                        <w:r>
                          <w:rPr>
                            <w:rFonts w:ascii="Arial Narrow"/>
                            <w:color w:val="000000"/>
                            <w:w w:val="105"/>
                            <w:sz w:val="24"/>
                          </w:rPr>
                          <w:t>Client/Engineer</w:t>
                        </w:r>
                        <w:r>
                          <w:rPr>
                            <w:rFonts w:ascii="Arial Narrow"/>
                            <w:color w:val="000000"/>
                            <w:spacing w:val="9"/>
                            <w:w w:val="110"/>
                            <w:sz w:val="24"/>
                          </w:rPr>
                          <w:t> </w:t>
                        </w:r>
                        <w:r>
                          <w:rPr>
                            <w:rFonts w:ascii="Arial Narrow"/>
                            <w:color w:val="000000"/>
                            <w:spacing w:val="-4"/>
                            <w:w w:val="110"/>
                            <w:sz w:val="24"/>
                          </w:rPr>
                          <w:t>Form</w:t>
                        </w:r>
                      </w:p>
                    </w:txbxContent>
                  </v:textbox>
                  <v:fill type="solid"/>
                  <v:stroke dashstyle="solid"/>
                  <w10:wrap type="none"/>
                </v:shape>
              </v:group>
            </w:pict>
          </mc:Fallback>
        </mc:AlternateContent>
      </w:r>
      <w:r>
        <w:rPr>
          <w:rFonts w:ascii="Arial Narrow"/>
          <w:sz w:val="20"/>
        </w:rPr>
      </w:r>
    </w:p>
    <w:p>
      <w:pPr>
        <w:spacing w:before="120"/>
        <w:ind w:left="735" w:right="1070" w:firstLine="0"/>
        <w:jc w:val="center"/>
        <w:rPr>
          <w:rFonts w:ascii="Arial Narrow" w:hAnsi="Arial Narrow"/>
          <w:sz w:val="28"/>
        </w:rPr>
      </w:pPr>
      <w:r>
        <w:rPr>
          <w:rFonts w:ascii="Arial Narrow" w:hAnsi="Arial Narrow"/>
          <w:sz w:val="28"/>
        </w:rPr>
        <w:t>Exhibit</w:t>
      </w:r>
      <w:r>
        <w:rPr>
          <w:rFonts w:ascii="Arial Narrow" w:hAnsi="Arial Narrow"/>
          <w:spacing w:val="35"/>
          <w:sz w:val="28"/>
        </w:rPr>
        <w:t> </w:t>
      </w:r>
      <w:r>
        <w:rPr>
          <w:rFonts w:ascii="Arial Narrow" w:hAnsi="Arial Narrow"/>
          <w:sz w:val="28"/>
        </w:rPr>
        <w:t>A</w:t>
      </w:r>
      <w:r>
        <w:rPr>
          <w:rFonts w:ascii="Arial Narrow" w:hAnsi="Arial Narrow"/>
          <w:spacing w:val="39"/>
          <w:sz w:val="28"/>
        </w:rPr>
        <w:t> </w:t>
      </w:r>
      <w:r>
        <w:rPr>
          <w:rFonts w:ascii="Arial Narrow" w:hAnsi="Arial Narrow"/>
          <w:sz w:val="28"/>
        </w:rPr>
        <w:t>–</w:t>
      </w:r>
      <w:r>
        <w:rPr>
          <w:rFonts w:ascii="Arial Narrow" w:hAnsi="Arial Narrow"/>
          <w:spacing w:val="36"/>
          <w:sz w:val="28"/>
        </w:rPr>
        <w:t> </w:t>
      </w:r>
      <w:r>
        <w:rPr>
          <w:rFonts w:ascii="Arial Narrow" w:hAnsi="Arial Narrow"/>
          <w:sz w:val="28"/>
        </w:rPr>
        <w:t>CS</w:t>
      </w:r>
      <w:r>
        <w:rPr>
          <w:rFonts w:ascii="Arial Narrow" w:hAnsi="Arial Narrow"/>
          <w:spacing w:val="37"/>
          <w:sz w:val="28"/>
        </w:rPr>
        <w:t> </w:t>
      </w:r>
      <w:r>
        <w:rPr>
          <w:rFonts w:ascii="Arial Narrow" w:hAnsi="Arial Narrow"/>
          <w:sz w:val="28"/>
        </w:rPr>
        <w:t>Standard</w:t>
      </w:r>
      <w:r>
        <w:rPr>
          <w:rFonts w:ascii="Arial Narrow" w:hAnsi="Arial Narrow"/>
          <w:spacing w:val="38"/>
          <w:sz w:val="28"/>
        </w:rPr>
        <w:t> </w:t>
      </w:r>
      <w:r>
        <w:rPr>
          <w:rFonts w:ascii="Arial Narrow" w:hAnsi="Arial Narrow"/>
          <w:sz w:val="28"/>
        </w:rPr>
        <w:t>Hourly</w:t>
      </w:r>
      <w:r>
        <w:rPr>
          <w:rFonts w:ascii="Arial Narrow" w:hAnsi="Arial Narrow"/>
          <w:spacing w:val="36"/>
          <w:sz w:val="28"/>
        </w:rPr>
        <w:t> </w:t>
      </w:r>
      <w:r>
        <w:rPr>
          <w:rFonts w:ascii="Arial Narrow" w:hAnsi="Arial Narrow"/>
          <w:sz w:val="28"/>
        </w:rPr>
        <w:t>Rates</w:t>
      </w:r>
      <w:r>
        <w:rPr>
          <w:rFonts w:ascii="Arial Narrow" w:hAnsi="Arial Narrow"/>
          <w:spacing w:val="39"/>
          <w:sz w:val="28"/>
        </w:rPr>
        <w:t> </w:t>
      </w:r>
      <w:r>
        <w:rPr>
          <w:rFonts w:ascii="Arial Narrow" w:hAnsi="Arial Narrow"/>
          <w:sz w:val="28"/>
        </w:rPr>
        <w:t>and</w:t>
      </w:r>
      <w:r>
        <w:rPr>
          <w:rFonts w:ascii="Arial Narrow" w:hAnsi="Arial Narrow"/>
          <w:spacing w:val="34"/>
          <w:sz w:val="28"/>
        </w:rPr>
        <w:t> </w:t>
      </w:r>
      <w:r>
        <w:rPr>
          <w:rFonts w:ascii="Arial Narrow" w:hAnsi="Arial Narrow"/>
          <w:sz w:val="28"/>
        </w:rPr>
        <w:t>Fee</w:t>
      </w:r>
      <w:r>
        <w:rPr>
          <w:rFonts w:ascii="Arial Narrow" w:hAnsi="Arial Narrow"/>
          <w:spacing w:val="36"/>
          <w:sz w:val="28"/>
        </w:rPr>
        <w:t> </w:t>
      </w:r>
      <w:r>
        <w:rPr>
          <w:rFonts w:ascii="Arial Narrow" w:hAnsi="Arial Narrow"/>
          <w:sz w:val="28"/>
        </w:rPr>
        <w:t>Schedule</w:t>
      </w:r>
      <w:r>
        <w:rPr>
          <w:rFonts w:ascii="Arial Narrow" w:hAnsi="Arial Narrow"/>
          <w:spacing w:val="36"/>
          <w:sz w:val="28"/>
        </w:rPr>
        <w:t> </w:t>
      </w:r>
      <w:r>
        <w:rPr>
          <w:rFonts w:ascii="Arial Narrow" w:hAnsi="Arial Narrow"/>
          <w:spacing w:val="-2"/>
          <w:sz w:val="28"/>
        </w:rPr>
        <w:t>(UT01/2023)</w:t>
      </w:r>
    </w:p>
    <w:p>
      <w:pPr>
        <w:pStyle w:val="BodyText"/>
        <w:spacing w:before="8"/>
        <w:rPr>
          <w:rFonts w:ascii="Arial Narrow"/>
          <w:sz w:val="30"/>
        </w:rPr>
      </w:pPr>
    </w:p>
    <w:p>
      <w:pPr>
        <w:pStyle w:val="BodyText"/>
        <w:ind w:left="1231"/>
        <w:rPr>
          <w:rFonts w:ascii="Arial Narrow" w:hAnsi="Arial Narrow"/>
        </w:rPr>
      </w:pPr>
      <w:r>
        <w:rPr>
          <w:rFonts w:ascii="Arial Narrow" w:hAnsi="Arial Narrow"/>
          <w:b/>
          <w:spacing w:val="-2"/>
          <w:w w:val="110"/>
          <w:u w:val="single"/>
        </w:rPr>
        <w:t>LABOR</w:t>
      </w:r>
      <w:r>
        <w:rPr>
          <w:rFonts w:ascii="Arial Narrow" w:hAnsi="Arial Narrow"/>
          <w:b/>
          <w:spacing w:val="-10"/>
          <w:w w:val="110"/>
          <w:u w:val="single"/>
        </w:rPr>
        <w:t> </w:t>
      </w:r>
      <w:r>
        <w:rPr>
          <w:rFonts w:ascii="Arial Narrow" w:hAnsi="Arial Narrow"/>
          <w:b/>
          <w:spacing w:val="-2"/>
          <w:w w:val="110"/>
          <w:u w:val="single"/>
        </w:rPr>
        <w:t>RATES</w:t>
      </w:r>
      <w:r>
        <w:rPr>
          <w:rFonts w:ascii="Arial Narrow" w:hAnsi="Arial Narrow"/>
          <w:b/>
          <w:spacing w:val="-5"/>
          <w:w w:val="110"/>
        </w:rPr>
        <w:t> </w:t>
      </w:r>
      <w:r>
        <w:rPr>
          <w:rFonts w:ascii="Arial Narrow" w:hAnsi="Arial Narrow"/>
          <w:b/>
          <w:spacing w:val="-2"/>
          <w:w w:val="110"/>
        </w:rPr>
        <w:t>–</w:t>
      </w:r>
      <w:r>
        <w:rPr>
          <w:rFonts w:ascii="Arial Narrow" w:hAnsi="Arial Narrow"/>
          <w:b/>
          <w:spacing w:val="-9"/>
          <w:w w:val="110"/>
        </w:rPr>
        <w:t> </w:t>
      </w:r>
      <w:r>
        <w:rPr>
          <w:rFonts w:ascii="Arial Narrow" w:hAnsi="Arial Narrow"/>
          <w:spacing w:val="-2"/>
          <w:w w:val="110"/>
        </w:rPr>
        <w:t>Services</w:t>
      </w:r>
      <w:r>
        <w:rPr>
          <w:rFonts w:ascii="Arial Narrow" w:hAnsi="Arial Narrow"/>
          <w:spacing w:val="-5"/>
          <w:w w:val="110"/>
        </w:rPr>
        <w:t> </w:t>
      </w:r>
      <w:r>
        <w:rPr>
          <w:rFonts w:ascii="Arial Narrow" w:hAnsi="Arial Narrow"/>
          <w:spacing w:val="-2"/>
          <w:w w:val="110"/>
        </w:rPr>
        <w:t>provided</w:t>
      </w:r>
      <w:r>
        <w:rPr>
          <w:rFonts w:ascii="Arial Narrow" w:hAnsi="Arial Narrow"/>
          <w:spacing w:val="-5"/>
          <w:w w:val="110"/>
        </w:rPr>
        <w:t> </w:t>
      </w:r>
      <w:r>
        <w:rPr>
          <w:rFonts w:ascii="Arial Narrow" w:hAnsi="Arial Narrow"/>
          <w:spacing w:val="-2"/>
          <w:w w:val="110"/>
        </w:rPr>
        <w:t>by</w:t>
      </w:r>
      <w:r>
        <w:rPr>
          <w:rFonts w:ascii="Arial Narrow" w:hAnsi="Arial Narrow"/>
          <w:spacing w:val="-4"/>
          <w:w w:val="110"/>
        </w:rPr>
        <w:t> </w:t>
      </w:r>
      <w:r>
        <w:rPr>
          <w:rFonts w:ascii="Arial Narrow" w:hAnsi="Arial Narrow"/>
          <w:spacing w:val="-2"/>
          <w:w w:val="110"/>
        </w:rPr>
        <w:t>CS</w:t>
      </w:r>
      <w:r>
        <w:rPr>
          <w:rFonts w:ascii="Arial Narrow" w:hAnsi="Arial Narrow"/>
          <w:spacing w:val="-5"/>
          <w:w w:val="110"/>
        </w:rPr>
        <w:t> </w:t>
      </w:r>
      <w:r>
        <w:rPr>
          <w:rFonts w:ascii="Arial Narrow" w:hAnsi="Arial Narrow"/>
          <w:spacing w:val="-2"/>
          <w:w w:val="110"/>
        </w:rPr>
        <w:t>personnel</w:t>
      </w:r>
      <w:r>
        <w:rPr>
          <w:rFonts w:ascii="Arial Narrow" w:hAnsi="Arial Narrow"/>
          <w:spacing w:val="-4"/>
          <w:w w:val="110"/>
        </w:rPr>
        <w:t> </w:t>
      </w:r>
      <w:r>
        <w:rPr>
          <w:rFonts w:ascii="Arial Narrow" w:hAnsi="Arial Narrow"/>
          <w:spacing w:val="-2"/>
          <w:w w:val="110"/>
        </w:rPr>
        <w:t>will</w:t>
      </w:r>
      <w:r>
        <w:rPr>
          <w:rFonts w:ascii="Arial Narrow" w:hAnsi="Arial Narrow"/>
          <w:spacing w:val="-5"/>
          <w:w w:val="110"/>
        </w:rPr>
        <w:t> </w:t>
      </w:r>
      <w:r>
        <w:rPr>
          <w:rFonts w:ascii="Arial Narrow" w:hAnsi="Arial Narrow"/>
          <w:spacing w:val="-2"/>
          <w:w w:val="110"/>
        </w:rPr>
        <w:t>be</w:t>
      </w:r>
      <w:r>
        <w:rPr>
          <w:rFonts w:ascii="Arial Narrow" w:hAnsi="Arial Narrow"/>
          <w:spacing w:val="-6"/>
          <w:w w:val="110"/>
        </w:rPr>
        <w:t> </w:t>
      </w:r>
      <w:r>
        <w:rPr>
          <w:rFonts w:ascii="Arial Narrow" w:hAnsi="Arial Narrow"/>
          <w:spacing w:val="-2"/>
          <w:w w:val="110"/>
        </w:rPr>
        <w:t>invoiced</w:t>
      </w:r>
      <w:r>
        <w:rPr>
          <w:rFonts w:ascii="Arial Narrow" w:hAnsi="Arial Narrow"/>
          <w:spacing w:val="-5"/>
          <w:w w:val="110"/>
        </w:rPr>
        <w:t> </w:t>
      </w:r>
      <w:r>
        <w:rPr>
          <w:rFonts w:ascii="Arial Narrow" w:hAnsi="Arial Narrow"/>
          <w:spacing w:val="-2"/>
          <w:w w:val="110"/>
        </w:rPr>
        <w:t>at</w:t>
      </w:r>
      <w:r>
        <w:rPr>
          <w:rFonts w:ascii="Arial Narrow" w:hAnsi="Arial Narrow"/>
          <w:spacing w:val="-3"/>
          <w:w w:val="110"/>
        </w:rPr>
        <w:t> </w:t>
      </w:r>
      <w:r>
        <w:rPr>
          <w:rFonts w:ascii="Arial Narrow" w:hAnsi="Arial Narrow"/>
          <w:spacing w:val="-2"/>
          <w:w w:val="110"/>
        </w:rPr>
        <w:t>the</w:t>
      </w:r>
      <w:r>
        <w:rPr>
          <w:rFonts w:ascii="Arial Narrow" w:hAnsi="Arial Narrow"/>
          <w:spacing w:val="-6"/>
          <w:w w:val="110"/>
        </w:rPr>
        <w:t> </w:t>
      </w:r>
      <w:r>
        <w:rPr>
          <w:rFonts w:ascii="Arial Narrow" w:hAnsi="Arial Narrow"/>
          <w:spacing w:val="-2"/>
          <w:w w:val="110"/>
        </w:rPr>
        <w:t>hourly</w:t>
      </w:r>
      <w:r>
        <w:rPr>
          <w:rFonts w:ascii="Arial Narrow" w:hAnsi="Arial Narrow"/>
          <w:spacing w:val="-5"/>
          <w:w w:val="110"/>
        </w:rPr>
        <w:t> </w:t>
      </w:r>
      <w:r>
        <w:rPr>
          <w:rFonts w:ascii="Arial Narrow" w:hAnsi="Arial Narrow"/>
          <w:spacing w:val="-2"/>
          <w:w w:val="110"/>
        </w:rPr>
        <w:t>rates</w:t>
      </w:r>
      <w:r>
        <w:rPr>
          <w:rFonts w:ascii="Arial Narrow" w:hAnsi="Arial Narrow"/>
          <w:spacing w:val="-5"/>
          <w:w w:val="110"/>
        </w:rPr>
        <w:t> </w:t>
      </w:r>
      <w:r>
        <w:rPr>
          <w:rFonts w:ascii="Arial Narrow" w:hAnsi="Arial Narrow"/>
          <w:spacing w:val="-2"/>
          <w:w w:val="110"/>
        </w:rPr>
        <w:t>identified</w:t>
      </w:r>
      <w:r>
        <w:rPr>
          <w:rFonts w:ascii="Arial Narrow" w:hAnsi="Arial Narrow"/>
          <w:spacing w:val="-5"/>
          <w:w w:val="110"/>
        </w:rPr>
        <w:t> </w:t>
      </w:r>
      <w:r>
        <w:rPr>
          <w:rFonts w:ascii="Arial Narrow" w:hAnsi="Arial Narrow"/>
          <w:spacing w:val="-2"/>
          <w:w w:val="110"/>
        </w:rPr>
        <w:t>below:</w:t>
      </w:r>
    </w:p>
    <w:p>
      <w:pPr>
        <w:pStyle w:val="BodyText"/>
        <w:spacing w:before="3"/>
        <w:rPr>
          <w:rFonts w:ascii="Arial Narrow"/>
          <w:sz w:val="17"/>
        </w:rPr>
      </w:pPr>
    </w:p>
    <w:tbl>
      <w:tblPr>
        <w:tblW w:w="0" w:type="auto"/>
        <w:jc w:val="left"/>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0"/>
        <w:gridCol w:w="1351"/>
        <w:gridCol w:w="273"/>
        <w:gridCol w:w="2519"/>
        <w:gridCol w:w="1350"/>
      </w:tblGrid>
      <w:tr>
        <w:trPr>
          <w:trHeight w:val="532" w:hRule="atLeast"/>
        </w:trPr>
        <w:tc>
          <w:tcPr>
            <w:tcW w:w="2340" w:type="dxa"/>
            <w:shd w:val="clear" w:color="auto" w:fill="F1F1F1"/>
          </w:tcPr>
          <w:p>
            <w:pPr>
              <w:pStyle w:val="TableParagraph"/>
              <w:spacing w:before="141"/>
              <w:ind w:left="464" w:right="454"/>
              <w:jc w:val="center"/>
              <w:rPr>
                <w:rFonts w:ascii="Arial Narrow"/>
                <w:b/>
                <w:sz w:val="22"/>
              </w:rPr>
            </w:pPr>
            <w:r>
              <w:rPr>
                <w:rFonts w:ascii="Arial Narrow"/>
                <w:b/>
                <w:w w:val="105"/>
                <w:sz w:val="22"/>
              </w:rPr>
              <w:t>Labor</w:t>
            </w:r>
            <w:r>
              <w:rPr>
                <w:rFonts w:ascii="Arial Narrow"/>
                <w:b/>
                <w:spacing w:val="-13"/>
                <w:w w:val="105"/>
                <w:sz w:val="22"/>
              </w:rPr>
              <w:t> </w:t>
            </w:r>
            <w:r>
              <w:rPr>
                <w:rFonts w:ascii="Arial Narrow"/>
                <w:b/>
                <w:spacing w:val="-2"/>
                <w:w w:val="105"/>
                <w:sz w:val="22"/>
              </w:rPr>
              <w:t>Category</w:t>
            </w:r>
          </w:p>
        </w:tc>
        <w:tc>
          <w:tcPr>
            <w:tcW w:w="1351" w:type="dxa"/>
            <w:shd w:val="clear" w:color="auto" w:fill="F1F1F1"/>
          </w:tcPr>
          <w:p>
            <w:pPr>
              <w:pStyle w:val="TableParagraph"/>
              <w:spacing w:line="266" w:lineRule="exact"/>
              <w:ind w:left="150" w:right="133" w:firstLine="228"/>
              <w:rPr>
                <w:rFonts w:ascii="Arial Narrow"/>
                <w:b/>
                <w:sz w:val="13"/>
              </w:rPr>
            </w:pPr>
            <w:r>
              <w:rPr>
                <w:rFonts w:ascii="Arial Narrow"/>
                <w:b/>
                <w:spacing w:val="-2"/>
                <w:w w:val="105"/>
                <w:sz w:val="22"/>
              </w:rPr>
              <w:t>Hourly </w:t>
            </w:r>
            <w:r>
              <w:rPr>
                <w:rFonts w:ascii="Arial Narrow"/>
                <w:b/>
                <w:w w:val="105"/>
                <w:sz w:val="22"/>
              </w:rPr>
              <w:t>Labor</w:t>
            </w:r>
            <w:r>
              <w:rPr>
                <w:rFonts w:ascii="Arial Narrow"/>
                <w:b/>
                <w:spacing w:val="-14"/>
                <w:w w:val="105"/>
                <w:sz w:val="22"/>
              </w:rPr>
              <w:t> </w:t>
            </w:r>
            <w:r>
              <w:rPr>
                <w:rFonts w:ascii="Arial Narrow"/>
                <w:b/>
                <w:w w:val="105"/>
                <w:sz w:val="22"/>
              </w:rPr>
              <w:t>Rate</w:t>
            </w:r>
            <w:r>
              <w:rPr>
                <w:rFonts w:ascii="Arial Narrow"/>
                <w:b/>
                <w:w w:val="105"/>
                <w:position w:val="8"/>
                <w:sz w:val="13"/>
              </w:rPr>
              <w:t>1</w:t>
            </w:r>
          </w:p>
        </w:tc>
        <w:tc>
          <w:tcPr>
            <w:tcW w:w="273" w:type="dxa"/>
            <w:vMerge w:val="restart"/>
            <w:tcBorders>
              <w:top w:val="nil"/>
              <w:bottom w:val="nil"/>
            </w:tcBorders>
          </w:tcPr>
          <w:p>
            <w:pPr>
              <w:pStyle w:val="TableParagraph"/>
              <w:rPr>
                <w:rFonts w:ascii="Times New Roman"/>
                <w:sz w:val="18"/>
              </w:rPr>
            </w:pPr>
          </w:p>
        </w:tc>
        <w:tc>
          <w:tcPr>
            <w:tcW w:w="2519" w:type="dxa"/>
            <w:shd w:val="clear" w:color="auto" w:fill="F1F1F1"/>
          </w:tcPr>
          <w:p>
            <w:pPr>
              <w:pStyle w:val="TableParagraph"/>
              <w:spacing w:before="141"/>
              <w:ind w:left="576"/>
              <w:rPr>
                <w:rFonts w:ascii="Arial Narrow"/>
                <w:b/>
                <w:sz w:val="22"/>
              </w:rPr>
            </w:pPr>
            <w:r>
              <w:rPr>
                <w:rFonts w:ascii="Arial Narrow"/>
                <w:b/>
                <w:w w:val="105"/>
                <w:sz w:val="22"/>
              </w:rPr>
              <w:t>Labor</w:t>
            </w:r>
            <w:r>
              <w:rPr>
                <w:rFonts w:ascii="Arial Narrow"/>
                <w:b/>
                <w:spacing w:val="-13"/>
                <w:w w:val="105"/>
                <w:sz w:val="22"/>
              </w:rPr>
              <w:t> </w:t>
            </w:r>
            <w:r>
              <w:rPr>
                <w:rFonts w:ascii="Arial Narrow"/>
                <w:b/>
                <w:spacing w:val="-2"/>
                <w:w w:val="105"/>
                <w:sz w:val="22"/>
              </w:rPr>
              <w:t>Category</w:t>
            </w:r>
          </w:p>
        </w:tc>
        <w:tc>
          <w:tcPr>
            <w:tcW w:w="1350" w:type="dxa"/>
            <w:shd w:val="clear" w:color="auto" w:fill="F1F1F1"/>
          </w:tcPr>
          <w:p>
            <w:pPr>
              <w:pStyle w:val="TableParagraph"/>
              <w:spacing w:line="266" w:lineRule="exact"/>
              <w:ind w:left="152" w:right="130" w:firstLine="228"/>
              <w:rPr>
                <w:rFonts w:ascii="Arial Narrow"/>
                <w:b/>
                <w:sz w:val="13"/>
              </w:rPr>
            </w:pPr>
            <w:r>
              <w:rPr>
                <w:rFonts w:ascii="Arial Narrow"/>
                <w:b/>
                <w:spacing w:val="-2"/>
                <w:w w:val="105"/>
                <w:sz w:val="22"/>
              </w:rPr>
              <w:t>Hourly </w:t>
            </w:r>
            <w:r>
              <w:rPr>
                <w:rFonts w:ascii="Arial Narrow"/>
                <w:b/>
                <w:w w:val="105"/>
                <w:sz w:val="22"/>
              </w:rPr>
              <w:t>Labor</w:t>
            </w:r>
            <w:r>
              <w:rPr>
                <w:rFonts w:ascii="Arial Narrow"/>
                <w:b/>
                <w:spacing w:val="-14"/>
                <w:w w:val="105"/>
                <w:sz w:val="22"/>
              </w:rPr>
              <w:t> </w:t>
            </w:r>
            <w:r>
              <w:rPr>
                <w:rFonts w:ascii="Arial Narrow"/>
                <w:b/>
                <w:w w:val="105"/>
                <w:sz w:val="22"/>
              </w:rPr>
              <w:t>Rate</w:t>
            </w:r>
            <w:r>
              <w:rPr>
                <w:rFonts w:ascii="Arial Narrow"/>
                <w:b/>
                <w:w w:val="105"/>
                <w:position w:val="8"/>
                <w:sz w:val="13"/>
              </w:rPr>
              <w:t>1</w:t>
            </w:r>
          </w:p>
        </w:tc>
      </w:tr>
      <w:tr>
        <w:trPr>
          <w:trHeight w:val="265" w:hRule="atLeast"/>
        </w:trPr>
        <w:tc>
          <w:tcPr>
            <w:tcW w:w="2340" w:type="dxa"/>
          </w:tcPr>
          <w:p>
            <w:pPr>
              <w:pStyle w:val="TableParagraph"/>
              <w:spacing w:line="236" w:lineRule="exact" w:before="9"/>
              <w:ind w:left="460" w:right="454"/>
              <w:jc w:val="center"/>
              <w:rPr>
                <w:rFonts w:ascii="Arial Narrow"/>
                <w:sz w:val="22"/>
              </w:rPr>
            </w:pPr>
            <w:r>
              <w:rPr>
                <w:rFonts w:ascii="Arial Narrow"/>
                <w:w w:val="105"/>
                <w:sz w:val="22"/>
              </w:rPr>
              <w:t>Technician</w:t>
            </w:r>
            <w:r>
              <w:rPr>
                <w:rFonts w:ascii="Arial Narrow"/>
                <w:spacing w:val="11"/>
                <w:w w:val="110"/>
                <w:sz w:val="22"/>
              </w:rPr>
              <w:t> </w:t>
            </w:r>
            <w:r>
              <w:rPr>
                <w:rFonts w:ascii="Arial Narrow"/>
                <w:spacing w:val="-10"/>
                <w:w w:val="110"/>
                <w:sz w:val="22"/>
              </w:rPr>
              <w:t>I</w:t>
            </w:r>
          </w:p>
        </w:tc>
        <w:tc>
          <w:tcPr>
            <w:tcW w:w="1351" w:type="dxa"/>
          </w:tcPr>
          <w:p>
            <w:pPr>
              <w:pStyle w:val="TableParagraph"/>
              <w:spacing w:line="236" w:lineRule="exact" w:before="9"/>
              <w:ind w:left="371"/>
              <w:rPr>
                <w:rFonts w:ascii="Arial Narrow"/>
                <w:sz w:val="22"/>
              </w:rPr>
            </w:pPr>
            <w:r>
              <w:rPr>
                <w:rFonts w:ascii="Arial Narrow"/>
                <w:spacing w:val="-2"/>
                <w:w w:val="110"/>
                <w:sz w:val="22"/>
              </w:rPr>
              <w:t>$85.00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51" w:right="838"/>
              <w:jc w:val="center"/>
              <w:rPr>
                <w:rFonts w:ascii="Arial Narrow"/>
                <w:sz w:val="22"/>
              </w:rPr>
            </w:pPr>
            <w:r>
              <w:rPr>
                <w:rFonts w:ascii="Arial Narrow"/>
                <w:w w:val="110"/>
                <w:sz w:val="22"/>
              </w:rPr>
              <w:t>Survey</w:t>
            </w:r>
            <w:r>
              <w:rPr>
                <w:rFonts w:ascii="Arial Narrow"/>
                <w:spacing w:val="-12"/>
                <w:w w:val="110"/>
                <w:sz w:val="22"/>
              </w:rPr>
              <w:t> </w:t>
            </w:r>
            <w:r>
              <w:rPr>
                <w:rFonts w:ascii="Arial Narrow"/>
                <w:spacing w:val="-10"/>
                <w:w w:val="110"/>
                <w:sz w:val="22"/>
              </w:rPr>
              <w:t>I</w:t>
            </w:r>
          </w:p>
        </w:tc>
        <w:tc>
          <w:tcPr>
            <w:tcW w:w="1350" w:type="dxa"/>
          </w:tcPr>
          <w:p>
            <w:pPr>
              <w:pStyle w:val="TableParagraph"/>
              <w:spacing w:line="236" w:lineRule="exact" w:before="9"/>
              <w:ind w:left="373"/>
              <w:rPr>
                <w:rFonts w:ascii="Arial Narrow"/>
                <w:sz w:val="22"/>
              </w:rPr>
            </w:pPr>
            <w:r>
              <w:rPr>
                <w:rFonts w:ascii="Arial Narrow"/>
                <w:spacing w:val="-2"/>
                <w:w w:val="110"/>
                <w:sz w:val="22"/>
              </w:rPr>
              <w:t>$84.00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05"/>
                <w:sz w:val="22"/>
              </w:rPr>
              <w:t>Technician</w:t>
            </w:r>
            <w:r>
              <w:rPr>
                <w:rFonts w:ascii="Arial Narrow"/>
                <w:spacing w:val="11"/>
                <w:w w:val="110"/>
                <w:sz w:val="22"/>
              </w:rPr>
              <w:t> </w:t>
            </w:r>
            <w:r>
              <w:rPr>
                <w:rFonts w:ascii="Arial Narrow"/>
                <w:spacing w:val="-5"/>
                <w:w w:val="110"/>
                <w:sz w:val="22"/>
              </w:rPr>
              <w:t>II</w:t>
            </w:r>
          </w:p>
        </w:tc>
        <w:tc>
          <w:tcPr>
            <w:tcW w:w="1351" w:type="dxa"/>
          </w:tcPr>
          <w:p>
            <w:pPr>
              <w:pStyle w:val="TableParagraph"/>
              <w:spacing w:line="236" w:lineRule="exact" w:before="9"/>
              <w:ind w:left="371"/>
              <w:rPr>
                <w:rFonts w:ascii="Arial Narrow"/>
                <w:sz w:val="22"/>
              </w:rPr>
            </w:pPr>
            <w:r>
              <w:rPr>
                <w:rFonts w:ascii="Arial Narrow"/>
                <w:spacing w:val="-2"/>
                <w:w w:val="110"/>
                <w:sz w:val="22"/>
              </w:rPr>
              <w:t>$95.00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49" w:right="838"/>
              <w:jc w:val="center"/>
              <w:rPr>
                <w:rFonts w:ascii="Arial Narrow"/>
                <w:sz w:val="22"/>
              </w:rPr>
            </w:pPr>
            <w:r>
              <w:rPr>
                <w:rFonts w:ascii="Arial Narrow"/>
                <w:w w:val="110"/>
                <w:sz w:val="22"/>
              </w:rPr>
              <w:t>Survey</w:t>
            </w:r>
            <w:r>
              <w:rPr>
                <w:rFonts w:ascii="Arial Narrow"/>
                <w:spacing w:val="-12"/>
                <w:w w:val="110"/>
                <w:sz w:val="22"/>
              </w:rPr>
              <w:t> </w:t>
            </w:r>
            <w:r>
              <w:rPr>
                <w:rFonts w:ascii="Arial Narrow"/>
                <w:spacing w:val="-5"/>
                <w:w w:val="110"/>
                <w:sz w:val="22"/>
              </w:rPr>
              <w:t>II</w:t>
            </w:r>
          </w:p>
        </w:tc>
        <w:tc>
          <w:tcPr>
            <w:tcW w:w="1350" w:type="dxa"/>
          </w:tcPr>
          <w:p>
            <w:pPr>
              <w:pStyle w:val="TableParagraph"/>
              <w:spacing w:line="236" w:lineRule="exact" w:before="9"/>
              <w:ind w:left="373"/>
              <w:rPr>
                <w:rFonts w:ascii="Arial Narrow"/>
                <w:sz w:val="22"/>
              </w:rPr>
            </w:pPr>
            <w:r>
              <w:rPr>
                <w:rFonts w:ascii="Arial Narrow"/>
                <w:spacing w:val="-2"/>
                <w:w w:val="110"/>
                <w:sz w:val="22"/>
              </w:rPr>
              <w:t>$99.00</w:t>
            </w:r>
          </w:p>
        </w:tc>
      </w:tr>
      <w:tr>
        <w:trPr>
          <w:trHeight w:val="266" w:hRule="atLeast"/>
        </w:trPr>
        <w:tc>
          <w:tcPr>
            <w:tcW w:w="2340" w:type="dxa"/>
          </w:tcPr>
          <w:p>
            <w:pPr>
              <w:pStyle w:val="TableParagraph"/>
              <w:spacing w:line="236" w:lineRule="exact" w:before="9"/>
              <w:ind w:left="464" w:right="453"/>
              <w:jc w:val="center"/>
              <w:rPr>
                <w:rFonts w:ascii="Arial Narrow"/>
                <w:sz w:val="22"/>
              </w:rPr>
            </w:pPr>
            <w:r>
              <w:rPr>
                <w:rFonts w:ascii="Arial Narrow"/>
                <w:w w:val="105"/>
                <w:sz w:val="22"/>
              </w:rPr>
              <w:t>Technician</w:t>
            </w:r>
            <w:r>
              <w:rPr>
                <w:rFonts w:ascii="Arial Narrow"/>
                <w:spacing w:val="11"/>
                <w:w w:val="110"/>
                <w:sz w:val="22"/>
              </w:rPr>
              <w:t> </w:t>
            </w:r>
            <w:r>
              <w:rPr>
                <w:rFonts w:ascii="Arial Narrow"/>
                <w:spacing w:val="-5"/>
                <w:w w:val="110"/>
                <w:sz w:val="22"/>
              </w:rPr>
              <w:t>III</w:t>
            </w:r>
          </w:p>
        </w:tc>
        <w:tc>
          <w:tcPr>
            <w:tcW w:w="1351" w:type="dxa"/>
          </w:tcPr>
          <w:p>
            <w:pPr>
              <w:pStyle w:val="TableParagraph"/>
              <w:spacing w:line="236" w:lineRule="exact" w:before="9"/>
              <w:ind w:left="316"/>
              <w:rPr>
                <w:rFonts w:ascii="Arial Narrow"/>
                <w:sz w:val="22"/>
              </w:rPr>
            </w:pPr>
            <w:r>
              <w:rPr>
                <w:rFonts w:ascii="Arial Narrow"/>
                <w:spacing w:val="-2"/>
                <w:w w:val="110"/>
                <w:sz w:val="22"/>
              </w:rPr>
              <w:t>$109.00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45"/>
              <w:rPr>
                <w:rFonts w:ascii="Arial Narrow"/>
                <w:sz w:val="22"/>
              </w:rPr>
            </w:pPr>
            <w:r>
              <w:rPr>
                <w:rFonts w:ascii="Arial Narrow"/>
                <w:w w:val="110"/>
                <w:sz w:val="22"/>
              </w:rPr>
              <w:t>Survey</w:t>
            </w:r>
            <w:r>
              <w:rPr>
                <w:rFonts w:ascii="Arial Narrow"/>
                <w:spacing w:val="-12"/>
                <w:w w:val="110"/>
                <w:sz w:val="22"/>
              </w:rPr>
              <w:t> </w:t>
            </w:r>
            <w:r>
              <w:rPr>
                <w:rFonts w:ascii="Arial Narrow"/>
                <w:spacing w:val="-5"/>
                <w:w w:val="110"/>
                <w:sz w:val="22"/>
              </w:rPr>
              <w:t>III</w:t>
            </w:r>
          </w:p>
        </w:tc>
        <w:tc>
          <w:tcPr>
            <w:tcW w:w="1350" w:type="dxa"/>
          </w:tcPr>
          <w:p>
            <w:pPr>
              <w:pStyle w:val="TableParagraph"/>
              <w:spacing w:line="236" w:lineRule="exact" w:before="9"/>
              <w:ind w:left="318"/>
              <w:rPr>
                <w:rFonts w:ascii="Arial Narrow"/>
                <w:sz w:val="22"/>
              </w:rPr>
            </w:pPr>
            <w:r>
              <w:rPr>
                <w:rFonts w:ascii="Arial Narrow"/>
                <w:spacing w:val="-2"/>
                <w:w w:val="110"/>
                <w:sz w:val="22"/>
              </w:rPr>
              <w:t>$115.00</w:t>
            </w:r>
          </w:p>
        </w:tc>
      </w:tr>
      <w:tr>
        <w:trPr>
          <w:trHeight w:val="265" w:hRule="atLeast"/>
        </w:trPr>
        <w:tc>
          <w:tcPr>
            <w:tcW w:w="2340" w:type="dxa"/>
          </w:tcPr>
          <w:p>
            <w:pPr>
              <w:pStyle w:val="TableParagraph"/>
              <w:spacing w:line="236" w:lineRule="exact" w:before="9"/>
              <w:ind w:left="463" w:right="454"/>
              <w:jc w:val="center"/>
              <w:rPr>
                <w:rFonts w:ascii="Arial Narrow"/>
                <w:sz w:val="22"/>
              </w:rPr>
            </w:pPr>
            <w:r>
              <w:rPr>
                <w:rFonts w:ascii="Arial Narrow"/>
                <w:w w:val="105"/>
                <w:sz w:val="22"/>
              </w:rPr>
              <w:t>Technician</w:t>
            </w:r>
            <w:r>
              <w:rPr>
                <w:rFonts w:ascii="Arial Narrow"/>
                <w:spacing w:val="14"/>
                <w:w w:val="105"/>
                <w:sz w:val="22"/>
              </w:rPr>
              <w:t> </w:t>
            </w:r>
            <w:r>
              <w:rPr>
                <w:rFonts w:ascii="Arial Narrow"/>
                <w:spacing w:val="-5"/>
                <w:w w:val="105"/>
                <w:sz w:val="22"/>
              </w:rPr>
              <w:t>IV</w:t>
            </w:r>
          </w:p>
        </w:tc>
        <w:tc>
          <w:tcPr>
            <w:tcW w:w="1351" w:type="dxa"/>
          </w:tcPr>
          <w:p>
            <w:pPr>
              <w:pStyle w:val="TableParagraph"/>
              <w:spacing w:line="236" w:lineRule="exact" w:before="9"/>
              <w:ind w:left="316"/>
              <w:rPr>
                <w:rFonts w:ascii="Arial Narrow"/>
                <w:sz w:val="22"/>
              </w:rPr>
            </w:pPr>
            <w:r>
              <w:rPr>
                <w:rFonts w:ascii="Arial Narrow"/>
                <w:spacing w:val="-2"/>
                <w:w w:val="110"/>
                <w:sz w:val="22"/>
              </w:rPr>
              <w:t>$123.00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38"/>
              <w:rPr>
                <w:rFonts w:ascii="Arial Narrow"/>
                <w:sz w:val="22"/>
              </w:rPr>
            </w:pPr>
            <w:r>
              <w:rPr>
                <w:rFonts w:ascii="Arial Narrow"/>
                <w:w w:val="105"/>
                <w:sz w:val="22"/>
              </w:rPr>
              <w:t>Survey</w:t>
            </w:r>
            <w:r>
              <w:rPr>
                <w:rFonts w:ascii="Arial Narrow"/>
                <w:spacing w:val="19"/>
                <w:w w:val="105"/>
                <w:sz w:val="22"/>
              </w:rPr>
              <w:t> </w:t>
            </w:r>
            <w:r>
              <w:rPr>
                <w:rFonts w:ascii="Arial Narrow"/>
                <w:spacing w:val="-5"/>
                <w:w w:val="105"/>
                <w:sz w:val="22"/>
              </w:rPr>
              <w:t>IV</w:t>
            </w:r>
          </w:p>
        </w:tc>
        <w:tc>
          <w:tcPr>
            <w:tcW w:w="1350" w:type="dxa"/>
          </w:tcPr>
          <w:p>
            <w:pPr>
              <w:pStyle w:val="TableParagraph"/>
              <w:spacing w:line="236" w:lineRule="exact" w:before="9"/>
              <w:ind w:left="318"/>
              <w:rPr>
                <w:rFonts w:ascii="Arial Narrow"/>
                <w:sz w:val="22"/>
              </w:rPr>
            </w:pPr>
            <w:r>
              <w:rPr>
                <w:rFonts w:ascii="Arial Narrow"/>
                <w:spacing w:val="-2"/>
                <w:w w:val="110"/>
                <w:sz w:val="22"/>
              </w:rPr>
              <w:t>$137.00</w:t>
            </w:r>
          </w:p>
        </w:tc>
      </w:tr>
      <w:tr>
        <w:trPr>
          <w:trHeight w:val="266" w:hRule="atLeast"/>
        </w:trPr>
        <w:tc>
          <w:tcPr>
            <w:tcW w:w="2340" w:type="dxa"/>
          </w:tcPr>
          <w:p>
            <w:pPr>
              <w:pStyle w:val="TableParagraph"/>
              <w:spacing w:line="236" w:lineRule="exact" w:before="9"/>
              <w:ind w:left="460" w:right="454"/>
              <w:jc w:val="center"/>
              <w:rPr>
                <w:rFonts w:ascii="Arial Narrow"/>
                <w:sz w:val="22"/>
              </w:rPr>
            </w:pPr>
            <w:r>
              <w:rPr>
                <w:rFonts w:ascii="Arial Narrow"/>
                <w:w w:val="105"/>
                <w:sz w:val="22"/>
              </w:rPr>
              <w:t>Technician</w:t>
            </w:r>
            <w:r>
              <w:rPr>
                <w:rFonts w:ascii="Arial Narrow"/>
                <w:spacing w:val="14"/>
                <w:w w:val="105"/>
                <w:sz w:val="22"/>
              </w:rPr>
              <w:t> </w:t>
            </w:r>
            <w:r>
              <w:rPr>
                <w:rFonts w:ascii="Arial Narrow"/>
                <w:spacing w:val="-10"/>
                <w:w w:val="105"/>
                <w:sz w:val="22"/>
              </w:rPr>
              <w:t>V</w:t>
            </w:r>
          </w:p>
        </w:tc>
        <w:tc>
          <w:tcPr>
            <w:tcW w:w="1351" w:type="dxa"/>
          </w:tcPr>
          <w:p>
            <w:pPr>
              <w:pStyle w:val="TableParagraph"/>
              <w:spacing w:line="236" w:lineRule="exact" w:before="9"/>
              <w:ind w:left="316"/>
              <w:rPr>
                <w:rFonts w:ascii="Arial Narrow"/>
                <w:sz w:val="22"/>
              </w:rPr>
            </w:pPr>
            <w:r>
              <w:rPr>
                <w:rFonts w:ascii="Arial Narrow"/>
                <w:spacing w:val="-2"/>
                <w:w w:val="110"/>
                <w:sz w:val="22"/>
              </w:rPr>
              <w:t>$136.00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52" w:right="838"/>
              <w:jc w:val="center"/>
              <w:rPr>
                <w:rFonts w:ascii="Arial Narrow"/>
                <w:sz w:val="22"/>
              </w:rPr>
            </w:pPr>
            <w:r>
              <w:rPr>
                <w:rFonts w:ascii="Arial Narrow"/>
                <w:w w:val="105"/>
                <w:sz w:val="22"/>
              </w:rPr>
              <w:t>Survey</w:t>
            </w:r>
            <w:r>
              <w:rPr>
                <w:rFonts w:ascii="Arial Narrow"/>
                <w:spacing w:val="19"/>
                <w:w w:val="105"/>
                <w:sz w:val="22"/>
              </w:rPr>
              <w:t> </w:t>
            </w:r>
            <w:r>
              <w:rPr>
                <w:rFonts w:ascii="Arial Narrow"/>
                <w:spacing w:val="-10"/>
                <w:w w:val="105"/>
                <w:sz w:val="22"/>
              </w:rPr>
              <w:t>V</w:t>
            </w:r>
          </w:p>
        </w:tc>
        <w:tc>
          <w:tcPr>
            <w:tcW w:w="1350" w:type="dxa"/>
          </w:tcPr>
          <w:p>
            <w:pPr>
              <w:pStyle w:val="TableParagraph"/>
              <w:spacing w:line="236" w:lineRule="exact" w:before="9"/>
              <w:ind w:left="318"/>
              <w:rPr>
                <w:rFonts w:ascii="Arial Narrow"/>
                <w:sz w:val="22"/>
              </w:rPr>
            </w:pPr>
            <w:r>
              <w:rPr>
                <w:rFonts w:ascii="Arial Narrow"/>
                <w:spacing w:val="-2"/>
                <w:w w:val="110"/>
                <w:sz w:val="22"/>
              </w:rPr>
              <w:t>$159.00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05"/>
                <w:sz w:val="22"/>
              </w:rPr>
              <w:t>Technician</w:t>
            </w:r>
            <w:r>
              <w:rPr>
                <w:rFonts w:ascii="Arial Narrow"/>
                <w:spacing w:val="14"/>
                <w:w w:val="105"/>
                <w:sz w:val="22"/>
              </w:rPr>
              <w:t> </w:t>
            </w:r>
            <w:r>
              <w:rPr>
                <w:rFonts w:ascii="Arial Narrow"/>
                <w:spacing w:val="-5"/>
                <w:w w:val="105"/>
                <w:sz w:val="22"/>
              </w:rPr>
              <w:t>VI</w:t>
            </w:r>
          </w:p>
        </w:tc>
        <w:tc>
          <w:tcPr>
            <w:tcW w:w="1351" w:type="dxa"/>
          </w:tcPr>
          <w:p>
            <w:pPr>
              <w:pStyle w:val="TableParagraph"/>
              <w:spacing w:line="236" w:lineRule="exact" w:before="9"/>
              <w:ind w:left="316"/>
              <w:rPr>
                <w:rFonts w:ascii="Arial Narrow"/>
                <w:sz w:val="22"/>
              </w:rPr>
            </w:pPr>
            <w:r>
              <w:rPr>
                <w:rFonts w:ascii="Arial Narrow"/>
                <w:spacing w:val="-2"/>
                <w:w w:val="110"/>
                <w:sz w:val="22"/>
              </w:rPr>
              <w:t>$171.00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38"/>
              <w:rPr>
                <w:rFonts w:ascii="Arial Narrow"/>
                <w:sz w:val="22"/>
              </w:rPr>
            </w:pPr>
            <w:r>
              <w:rPr>
                <w:rFonts w:ascii="Arial Narrow"/>
                <w:w w:val="105"/>
                <w:sz w:val="22"/>
              </w:rPr>
              <w:t>Survey</w:t>
            </w:r>
            <w:r>
              <w:rPr>
                <w:rFonts w:ascii="Arial Narrow"/>
                <w:spacing w:val="20"/>
                <w:w w:val="105"/>
                <w:sz w:val="22"/>
              </w:rPr>
              <w:t> </w:t>
            </w:r>
            <w:r>
              <w:rPr>
                <w:rFonts w:ascii="Arial Narrow"/>
                <w:spacing w:val="-5"/>
                <w:w w:val="105"/>
                <w:sz w:val="22"/>
              </w:rPr>
              <w:t>VI</w:t>
            </w:r>
          </w:p>
        </w:tc>
        <w:tc>
          <w:tcPr>
            <w:tcW w:w="1350" w:type="dxa"/>
          </w:tcPr>
          <w:p>
            <w:pPr>
              <w:pStyle w:val="TableParagraph"/>
              <w:spacing w:line="236" w:lineRule="exact" w:before="9"/>
              <w:ind w:left="318"/>
              <w:rPr>
                <w:rFonts w:ascii="Arial Narrow"/>
                <w:sz w:val="22"/>
              </w:rPr>
            </w:pPr>
            <w:r>
              <w:rPr>
                <w:rFonts w:ascii="Arial Narrow"/>
                <w:spacing w:val="-2"/>
                <w:w w:val="110"/>
                <w:sz w:val="22"/>
              </w:rPr>
              <w:t>$169.00</w:t>
            </w:r>
          </w:p>
        </w:tc>
      </w:tr>
      <w:tr>
        <w:trPr>
          <w:trHeight w:val="265" w:hRule="atLeast"/>
        </w:trPr>
        <w:tc>
          <w:tcPr>
            <w:tcW w:w="2340" w:type="dxa"/>
          </w:tcPr>
          <w:p>
            <w:pPr>
              <w:pStyle w:val="TableParagraph"/>
              <w:spacing w:line="236" w:lineRule="exact" w:before="9"/>
              <w:ind w:left="460" w:right="454"/>
              <w:jc w:val="center"/>
              <w:rPr>
                <w:rFonts w:ascii="Arial Narrow"/>
                <w:sz w:val="22"/>
              </w:rPr>
            </w:pPr>
            <w:r>
              <w:rPr>
                <w:rFonts w:ascii="Arial Narrow"/>
                <w:w w:val="105"/>
                <w:sz w:val="22"/>
              </w:rPr>
              <w:t>Engineer</w:t>
            </w:r>
            <w:r>
              <w:rPr>
                <w:rFonts w:ascii="Arial Narrow"/>
                <w:spacing w:val="7"/>
                <w:w w:val="110"/>
                <w:sz w:val="22"/>
              </w:rPr>
              <w:t> </w:t>
            </w:r>
            <w:r>
              <w:rPr>
                <w:rFonts w:ascii="Arial Narrow"/>
                <w:spacing w:val="-10"/>
                <w:w w:val="110"/>
                <w:sz w:val="22"/>
              </w:rPr>
              <w:t>I</w:t>
            </w:r>
          </w:p>
        </w:tc>
        <w:tc>
          <w:tcPr>
            <w:tcW w:w="1351" w:type="dxa"/>
          </w:tcPr>
          <w:p>
            <w:pPr>
              <w:pStyle w:val="TableParagraph"/>
              <w:spacing w:line="236" w:lineRule="exact" w:before="9"/>
              <w:ind w:left="316"/>
              <w:rPr>
                <w:rFonts w:ascii="Arial Narrow"/>
                <w:sz w:val="22"/>
              </w:rPr>
            </w:pPr>
            <w:r>
              <w:rPr>
                <w:rFonts w:ascii="Arial Narrow"/>
                <w:spacing w:val="-2"/>
                <w:w w:val="110"/>
                <w:sz w:val="22"/>
              </w:rPr>
              <w:t>$109.00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02"/>
              <w:rPr>
                <w:rFonts w:ascii="Arial Narrow"/>
                <w:sz w:val="22"/>
              </w:rPr>
            </w:pPr>
            <w:r>
              <w:rPr>
                <w:rFonts w:ascii="Arial Narrow"/>
                <w:w w:val="110"/>
                <w:sz w:val="22"/>
              </w:rPr>
              <w:t>Sr. </w:t>
            </w:r>
            <w:r>
              <w:rPr>
                <w:rFonts w:ascii="Arial Narrow"/>
                <w:spacing w:val="-2"/>
                <w:w w:val="110"/>
                <w:sz w:val="22"/>
              </w:rPr>
              <w:t>Survey</w:t>
            </w:r>
          </w:p>
        </w:tc>
        <w:tc>
          <w:tcPr>
            <w:tcW w:w="1350" w:type="dxa"/>
          </w:tcPr>
          <w:p>
            <w:pPr>
              <w:pStyle w:val="TableParagraph"/>
              <w:spacing w:line="236" w:lineRule="exact" w:before="9"/>
              <w:ind w:left="318"/>
              <w:rPr>
                <w:rFonts w:ascii="Arial Narrow"/>
                <w:sz w:val="22"/>
              </w:rPr>
            </w:pPr>
            <w:r>
              <w:rPr>
                <w:rFonts w:ascii="Arial Narrow"/>
                <w:spacing w:val="-2"/>
                <w:w w:val="110"/>
                <w:sz w:val="22"/>
              </w:rPr>
              <w:t>$215.00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05"/>
                <w:sz w:val="22"/>
              </w:rPr>
              <w:t>Engineer</w:t>
            </w:r>
            <w:r>
              <w:rPr>
                <w:rFonts w:ascii="Arial Narrow"/>
                <w:spacing w:val="7"/>
                <w:w w:val="110"/>
                <w:sz w:val="22"/>
              </w:rPr>
              <w:t> </w:t>
            </w:r>
            <w:r>
              <w:rPr>
                <w:rFonts w:ascii="Arial Narrow"/>
                <w:spacing w:val="-5"/>
                <w:w w:val="110"/>
                <w:sz w:val="22"/>
              </w:rPr>
              <w:t>II</w:t>
            </w:r>
          </w:p>
        </w:tc>
        <w:tc>
          <w:tcPr>
            <w:tcW w:w="1351" w:type="dxa"/>
          </w:tcPr>
          <w:p>
            <w:pPr>
              <w:pStyle w:val="TableParagraph"/>
              <w:spacing w:line="236" w:lineRule="exact" w:before="9"/>
              <w:ind w:left="316"/>
              <w:rPr>
                <w:rFonts w:ascii="Arial Narrow"/>
                <w:sz w:val="22"/>
              </w:rPr>
            </w:pPr>
            <w:r>
              <w:rPr>
                <w:rFonts w:ascii="Arial Narrow"/>
                <w:spacing w:val="-2"/>
                <w:w w:val="110"/>
                <w:sz w:val="22"/>
              </w:rPr>
              <w:t>$129.00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96"/>
              <w:jc w:val="right"/>
              <w:rPr>
                <w:rFonts w:ascii="Arial Narrow" w:hAnsi="Arial Narrow"/>
                <w:sz w:val="22"/>
              </w:rPr>
            </w:pPr>
            <w:r>
              <w:rPr>
                <w:rFonts w:ascii="Arial Narrow" w:hAnsi="Arial Narrow"/>
                <w:w w:val="110"/>
                <w:sz w:val="22"/>
              </w:rPr>
              <w:t>Survey</w:t>
            </w:r>
            <w:r>
              <w:rPr>
                <w:rFonts w:ascii="Arial Narrow" w:hAnsi="Arial Narrow"/>
                <w:spacing w:val="-8"/>
                <w:w w:val="110"/>
                <w:sz w:val="22"/>
              </w:rPr>
              <w:t> </w:t>
            </w:r>
            <w:r>
              <w:rPr>
                <w:rFonts w:ascii="Arial Narrow" w:hAnsi="Arial Narrow"/>
                <w:w w:val="110"/>
                <w:sz w:val="22"/>
              </w:rPr>
              <w:t>Crew</w:t>
            </w:r>
            <w:r>
              <w:rPr>
                <w:rFonts w:ascii="Arial Narrow" w:hAnsi="Arial Narrow"/>
                <w:spacing w:val="-9"/>
                <w:w w:val="110"/>
                <w:sz w:val="22"/>
              </w:rPr>
              <w:t> </w:t>
            </w:r>
            <w:r>
              <w:rPr>
                <w:rFonts w:ascii="Arial Narrow" w:hAnsi="Arial Narrow"/>
                <w:w w:val="110"/>
                <w:sz w:val="22"/>
              </w:rPr>
              <w:t>–</w:t>
            </w:r>
            <w:r>
              <w:rPr>
                <w:rFonts w:ascii="Arial Narrow" w:hAnsi="Arial Narrow"/>
                <w:spacing w:val="-7"/>
                <w:w w:val="110"/>
                <w:sz w:val="22"/>
              </w:rPr>
              <w:t> </w:t>
            </w:r>
            <w:r>
              <w:rPr>
                <w:rFonts w:ascii="Arial Narrow" w:hAnsi="Arial Narrow"/>
                <w:w w:val="110"/>
                <w:sz w:val="22"/>
              </w:rPr>
              <w:t>1-</w:t>
            </w:r>
            <w:r>
              <w:rPr>
                <w:rFonts w:ascii="Arial Narrow" w:hAnsi="Arial Narrow"/>
                <w:spacing w:val="-5"/>
                <w:w w:val="110"/>
                <w:sz w:val="22"/>
              </w:rPr>
              <w:t>Man</w:t>
            </w:r>
          </w:p>
        </w:tc>
        <w:tc>
          <w:tcPr>
            <w:tcW w:w="1350" w:type="dxa"/>
          </w:tcPr>
          <w:p>
            <w:pPr>
              <w:pStyle w:val="TableParagraph"/>
              <w:spacing w:line="236" w:lineRule="exact" w:before="9"/>
              <w:ind w:left="318"/>
              <w:rPr>
                <w:rFonts w:ascii="Arial Narrow"/>
                <w:sz w:val="22"/>
              </w:rPr>
            </w:pPr>
            <w:r>
              <w:rPr>
                <w:rFonts w:ascii="Arial Narrow"/>
                <w:spacing w:val="-2"/>
                <w:w w:val="110"/>
                <w:sz w:val="22"/>
              </w:rPr>
              <w:t>$134.00</w:t>
            </w:r>
          </w:p>
        </w:tc>
      </w:tr>
      <w:tr>
        <w:trPr>
          <w:trHeight w:val="265" w:hRule="atLeast"/>
        </w:trPr>
        <w:tc>
          <w:tcPr>
            <w:tcW w:w="2340" w:type="dxa"/>
          </w:tcPr>
          <w:p>
            <w:pPr>
              <w:pStyle w:val="TableParagraph"/>
              <w:spacing w:line="236" w:lineRule="exact" w:before="9"/>
              <w:ind w:left="464" w:right="453"/>
              <w:jc w:val="center"/>
              <w:rPr>
                <w:rFonts w:ascii="Arial Narrow"/>
                <w:sz w:val="22"/>
              </w:rPr>
            </w:pPr>
            <w:r>
              <w:rPr>
                <w:rFonts w:ascii="Arial Narrow"/>
                <w:w w:val="105"/>
                <w:sz w:val="22"/>
              </w:rPr>
              <w:t>Engineer</w:t>
            </w:r>
            <w:r>
              <w:rPr>
                <w:rFonts w:ascii="Arial Narrow"/>
                <w:spacing w:val="7"/>
                <w:w w:val="110"/>
                <w:sz w:val="22"/>
              </w:rPr>
              <w:t> </w:t>
            </w:r>
            <w:r>
              <w:rPr>
                <w:rFonts w:ascii="Arial Narrow"/>
                <w:spacing w:val="-5"/>
                <w:w w:val="110"/>
                <w:sz w:val="22"/>
              </w:rPr>
              <w:t>III</w:t>
            </w:r>
          </w:p>
        </w:tc>
        <w:tc>
          <w:tcPr>
            <w:tcW w:w="1351" w:type="dxa"/>
          </w:tcPr>
          <w:p>
            <w:pPr>
              <w:pStyle w:val="TableParagraph"/>
              <w:spacing w:line="236" w:lineRule="exact" w:before="9"/>
              <w:ind w:left="316"/>
              <w:rPr>
                <w:rFonts w:ascii="Arial Narrow"/>
                <w:sz w:val="22"/>
              </w:rPr>
            </w:pPr>
            <w:r>
              <w:rPr>
                <w:rFonts w:ascii="Arial Narrow"/>
                <w:spacing w:val="-2"/>
                <w:w w:val="110"/>
                <w:sz w:val="22"/>
              </w:rPr>
              <w:t>$146.00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96"/>
              <w:jc w:val="right"/>
              <w:rPr>
                <w:rFonts w:ascii="Arial Narrow" w:hAnsi="Arial Narrow"/>
                <w:sz w:val="22"/>
              </w:rPr>
            </w:pPr>
            <w:r>
              <w:rPr>
                <w:rFonts w:ascii="Arial Narrow" w:hAnsi="Arial Narrow"/>
                <w:w w:val="110"/>
                <w:sz w:val="22"/>
              </w:rPr>
              <w:t>Survey</w:t>
            </w:r>
            <w:r>
              <w:rPr>
                <w:rFonts w:ascii="Arial Narrow" w:hAnsi="Arial Narrow"/>
                <w:spacing w:val="-8"/>
                <w:w w:val="110"/>
                <w:sz w:val="22"/>
              </w:rPr>
              <w:t> </w:t>
            </w:r>
            <w:r>
              <w:rPr>
                <w:rFonts w:ascii="Arial Narrow" w:hAnsi="Arial Narrow"/>
                <w:w w:val="110"/>
                <w:sz w:val="22"/>
              </w:rPr>
              <w:t>Crew</w:t>
            </w:r>
            <w:r>
              <w:rPr>
                <w:rFonts w:ascii="Arial Narrow" w:hAnsi="Arial Narrow"/>
                <w:spacing w:val="-9"/>
                <w:w w:val="110"/>
                <w:sz w:val="22"/>
              </w:rPr>
              <w:t> </w:t>
            </w:r>
            <w:r>
              <w:rPr>
                <w:rFonts w:ascii="Arial Narrow" w:hAnsi="Arial Narrow"/>
                <w:w w:val="110"/>
                <w:sz w:val="22"/>
              </w:rPr>
              <w:t>–</w:t>
            </w:r>
            <w:r>
              <w:rPr>
                <w:rFonts w:ascii="Arial Narrow" w:hAnsi="Arial Narrow"/>
                <w:spacing w:val="-7"/>
                <w:w w:val="110"/>
                <w:sz w:val="22"/>
              </w:rPr>
              <w:t> </w:t>
            </w:r>
            <w:r>
              <w:rPr>
                <w:rFonts w:ascii="Arial Narrow" w:hAnsi="Arial Narrow"/>
                <w:w w:val="110"/>
                <w:sz w:val="22"/>
              </w:rPr>
              <w:t>2-</w:t>
            </w:r>
            <w:r>
              <w:rPr>
                <w:rFonts w:ascii="Arial Narrow" w:hAnsi="Arial Narrow"/>
                <w:spacing w:val="-5"/>
                <w:w w:val="110"/>
                <w:sz w:val="22"/>
              </w:rPr>
              <w:t>Man</w:t>
            </w:r>
          </w:p>
        </w:tc>
        <w:tc>
          <w:tcPr>
            <w:tcW w:w="1350" w:type="dxa"/>
          </w:tcPr>
          <w:p>
            <w:pPr>
              <w:pStyle w:val="TableParagraph"/>
              <w:spacing w:line="236" w:lineRule="exact" w:before="9"/>
              <w:ind w:left="318"/>
              <w:rPr>
                <w:rFonts w:ascii="Arial Narrow"/>
                <w:sz w:val="22"/>
              </w:rPr>
            </w:pPr>
            <w:r>
              <w:rPr>
                <w:rFonts w:ascii="Arial Narrow"/>
                <w:spacing w:val="-2"/>
                <w:w w:val="110"/>
                <w:sz w:val="22"/>
              </w:rPr>
              <w:t>$204.00</w:t>
            </w:r>
          </w:p>
        </w:tc>
      </w:tr>
      <w:tr>
        <w:trPr>
          <w:trHeight w:val="265" w:hRule="atLeast"/>
        </w:trPr>
        <w:tc>
          <w:tcPr>
            <w:tcW w:w="2340" w:type="dxa"/>
          </w:tcPr>
          <w:p>
            <w:pPr>
              <w:pStyle w:val="TableParagraph"/>
              <w:spacing w:line="236" w:lineRule="exact" w:before="9"/>
              <w:ind w:left="463" w:right="454"/>
              <w:jc w:val="center"/>
              <w:rPr>
                <w:rFonts w:ascii="Arial Narrow"/>
                <w:sz w:val="22"/>
              </w:rPr>
            </w:pPr>
            <w:r>
              <w:rPr>
                <w:rFonts w:ascii="Arial Narrow"/>
                <w:w w:val="105"/>
                <w:sz w:val="22"/>
              </w:rPr>
              <w:t>Engineer</w:t>
            </w:r>
            <w:r>
              <w:rPr>
                <w:rFonts w:ascii="Arial Narrow"/>
                <w:spacing w:val="9"/>
                <w:w w:val="105"/>
                <w:sz w:val="22"/>
              </w:rPr>
              <w:t> </w:t>
            </w:r>
            <w:r>
              <w:rPr>
                <w:rFonts w:ascii="Arial Narrow"/>
                <w:spacing w:val="-5"/>
                <w:w w:val="105"/>
                <w:sz w:val="22"/>
              </w:rPr>
              <w:t>IV</w:t>
            </w:r>
          </w:p>
        </w:tc>
        <w:tc>
          <w:tcPr>
            <w:tcW w:w="1351" w:type="dxa"/>
          </w:tcPr>
          <w:p>
            <w:pPr>
              <w:pStyle w:val="TableParagraph"/>
              <w:spacing w:line="236" w:lineRule="exact" w:before="9"/>
              <w:ind w:left="316"/>
              <w:rPr>
                <w:rFonts w:ascii="Arial Narrow"/>
                <w:sz w:val="22"/>
              </w:rPr>
            </w:pPr>
            <w:r>
              <w:rPr>
                <w:rFonts w:ascii="Arial Narrow"/>
                <w:spacing w:val="-2"/>
                <w:w w:val="110"/>
                <w:sz w:val="22"/>
              </w:rPr>
              <w:t>$160.00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306"/>
              <w:jc w:val="right"/>
              <w:rPr>
                <w:rFonts w:ascii="Arial Narrow"/>
                <w:sz w:val="22"/>
              </w:rPr>
            </w:pPr>
            <w:r>
              <w:rPr>
                <w:rFonts w:ascii="Arial Narrow"/>
                <w:spacing w:val="-2"/>
                <w:w w:val="110"/>
                <w:sz w:val="22"/>
              </w:rPr>
              <w:t>Landscape</w:t>
            </w:r>
            <w:r>
              <w:rPr>
                <w:rFonts w:ascii="Arial Narrow"/>
                <w:spacing w:val="-1"/>
                <w:w w:val="110"/>
                <w:sz w:val="22"/>
              </w:rPr>
              <w:t> </w:t>
            </w:r>
            <w:r>
              <w:rPr>
                <w:rFonts w:ascii="Arial Narrow"/>
                <w:spacing w:val="-2"/>
                <w:w w:val="110"/>
                <w:sz w:val="22"/>
              </w:rPr>
              <w:t>Architect</w:t>
            </w:r>
            <w:r>
              <w:rPr>
                <w:rFonts w:ascii="Arial Narrow"/>
                <w:spacing w:val="1"/>
                <w:w w:val="110"/>
                <w:sz w:val="22"/>
              </w:rPr>
              <w:t> </w:t>
            </w:r>
            <w:r>
              <w:rPr>
                <w:rFonts w:ascii="Arial Narrow"/>
                <w:spacing w:val="-10"/>
                <w:w w:val="110"/>
                <w:sz w:val="22"/>
              </w:rPr>
              <w:t>I</w:t>
            </w:r>
          </w:p>
        </w:tc>
        <w:tc>
          <w:tcPr>
            <w:tcW w:w="1350" w:type="dxa"/>
          </w:tcPr>
          <w:p>
            <w:pPr>
              <w:pStyle w:val="TableParagraph"/>
              <w:spacing w:line="236" w:lineRule="exact" w:before="9"/>
              <w:ind w:left="373"/>
              <w:rPr>
                <w:rFonts w:ascii="Arial Narrow"/>
                <w:sz w:val="22"/>
              </w:rPr>
            </w:pPr>
            <w:r>
              <w:rPr>
                <w:rFonts w:ascii="Arial Narrow"/>
                <w:spacing w:val="-2"/>
                <w:w w:val="110"/>
                <w:sz w:val="22"/>
              </w:rPr>
              <w:t>$89.00</w:t>
            </w:r>
          </w:p>
        </w:tc>
      </w:tr>
      <w:tr>
        <w:trPr>
          <w:trHeight w:val="266" w:hRule="atLeast"/>
        </w:trPr>
        <w:tc>
          <w:tcPr>
            <w:tcW w:w="2340" w:type="dxa"/>
          </w:tcPr>
          <w:p>
            <w:pPr>
              <w:pStyle w:val="TableParagraph"/>
              <w:spacing w:line="236" w:lineRule="exact" w:before="9"/>
              <w:ind w:left="460" w:right="454"/>
              <w:jc w:val="center"/>
              <w:rPr>
                <w:rFonts w:ascii="Arial Narrow"/>
                <w:sz w:val="22"/>
              </w:rPr>
            </w:pPr>
            <w:r>
              <w:rPr>
                <w:rFonts w:ascii="Arial Narrow"/>
                <w:w w:val="105"/>
                <w:sz w:val="22"/>
              </w:rPr>
              <w:t>Engineer</w:t>
            </w:r>
            <w:r>
              <w:rPr>
                <w:rFonts w:ascii="Arial Narrow"/>
                <w:spacing w:val="9"/>
                <w:w w:val="105"/>
                <w:sz w:val="22"/>
              </w:rPr>
              <w:t> </w:t>
            </w:r>
            <w:r>
              <w:rPr>
                <w:rFonts w:ascii="Arial Narrow"/>
                <w:spacing w:val="-10"/>
                <w:w w:val="105"/>
                <w:sz w:val="22"/>
              </w:rPr>
              <w:t>V</w:t>
            </w:r>
          </w:p>
        </w:tc>
        <w:tc>
          <w:tcPr>
            <w:tcW w:w="1351" w:type="dxa"/>
          </w:tcPr>
          <w:p>
            <w:pPr>
              <w:pStyle w:val="TableParagraph"/>
              <w:spacing w:line="236" w:lineRule="exact" w:before="9"/>
              <w:ind w:left="316"/>
              <w:rPr>
                <w:rFonts w:ascii="Arial Narrow"/>
                <w:sz w:val="22"/>
              </w:rPr>
            </w:pPr>
            <w:r>
              <w:rPr>
                <w:rFonts w:ascii="Arial Narrow"/>
                <w:spacing w:val="-2"/>
                <w:w w:val="110"/>
                <w:sz w:val="22"/>
              </w:rPr>
              <w:t>$171.00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77"/>
              <w:jc w:val="right"/>
              <w:rPr>
                <w:rFonts w:ascii="Arial Narrow"/>
                <w:sz w:val="22"/>
              </w:rPr>
            </w:pPr>
            <w:r>
              <w:rPr>
                <w:rFonts w:ascii="Arial Narrow"/>
                <w:spacing w:val="-2"/>
                <w:w w:val="110"/>
                <w:sz w:val="22"/>
              </w:rPr>
              <w:t>Landscape</w:t>
            </w:r>
            <w:r>
              <w:rPr>
                <w:rFonts w:ascii="Arial Narrow"/>
                <w:spacing w:val="-1"/>
                <w:w w:val="110"/>
                <w:sz w:val="22"/>
              </w:rPr>
              <w:t> </w:t>
            </w:r>
            <w:r>
              <w:rPr>
                <w:rFonts w:ascii="Arial Narrow"/>
                <w:spacing w:val="-2"/>
                <w:w w:val="110"/>
                <w:sz w:val="22"/>
              </w:rPr>
              <w:t>Architect</w:t>
            </w:r>
            <w:r>
              <w:rPr>
                <w:rFonts w:ascii="Arial Narrow"/>
                <w:spacing w:val="1"/>
                <w:w w:val="110"/>
                <w:sz w:val="22"/>
              </w:rPr>
              <w:t> </w:t>
            </w:r>
            <w:r>
              <w:rPr>
                <w:rFonts w:ascii="Arial Narrow"/>
                <w:spacing w:val="-5"/>
                <w:w w:val="110"/>
                <w:sz w:val="22"/>
              </w:rPr>
              <w:t>II</w:t>
            </w:r>
          </w:p>
        </w:tc>
        <w:tc>
          <w:tcPr>
            <w:tcW w:w="1350" w:type="dxa"/>
          </w:tcPr>
          <w:p>
            <w:pPr>
              <w:pStyle w:val="TableParagraph"/>
              <w:spacing w:line="236" w:lineRule="exact" w:before="9"/>
              <w:ind w:left="318"/>
              <w:rPr>
                <w:rFonts w:ascii="Arial Narrow"/>
                <w:sz w:val="22"/>
              </w:rPr>
            </w:pPr>
            <w:r>
              <w:rPr>
                <w:rFonts w:ascii="Arial Narrow"/>
                <w:spacing w:val="-2"/>
                <w:w w:val="110"/>
                <w:sz w:val="22"/>
              </w:rPr>
              <w:t>$107.00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05"/>
                <w:sz w:val="22"/>
              </w:rPr>
              <w:t>Engineer</w:t>
            </w:r>
            <w:r>
              <w:rPr>
                <w:rFonts w:ascii="Arial Narrow"/>
                <w:spacing w:val="9"/>
                <w:w w:val="105"/>
                <w:sz w:val="22"/>
              </w:rPr>
              <w:t> </w:t>
            </w:r>
            <w:r>
              <w:rPr>
                <w:rFonts w:ascii="Arial Narrow"/>
                <w:spacing w:val="-5"/>
                <w:w w:val="105"/>
                <w:sz w:val="22"/>
              </w:rPr>
              <w:t>VI</w:t>
            </w:r>
          </w:p>
        </w:tc>
        <w:tc>
          <w:tcPr>
            <w:tcW w:w="1351" w:type="dxa"/>
          </w:tcPr>
          <w:p>
            <w:pPr>
              <w:pStyle w:val="TableParagraph"/>
              <w:spacing w:line="236" w:lineRule="exact" w:before="9"/>
              <w:ind w:left="316"/>
              <w:rPr>
                <w:rFonts w:ascii="Arial Narrow"/>
                <w:sz w:val="22"/>
              </w:rPr>
            </w:pPr>
            <w:r>
              <w:rPr>
                <w:rFonts w:ascii="Arial Narrow"/>
                <w:spacing w:val="-2"/>
                <w:w w:val="110"/>
                <w:sz w:val="22"/>
              </w:rPr>
              <w:t>$192.00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48"/>
              <w:jc w:val="right"/>
              <w:rPr>
                <w:rFonts w:ascii="Arial Narrow"/>
                <w:sz w:val="22"/>
              </w:rPr>
            </w:pPr>
            <w:r>
              <w:rPr>
                <w:rFonts w:ascii="Arial Narrow"/>
                <w:spacing w:val="-2"/>
                <w:w w:val="110"/>
                <w:sz w:val="22"/>
              </w:rPr>
              <w:t>Landscape</w:t>
            </w:r>
            <w:r>
              <w:rPr>
                <w:rFonts w:ascii="Arial Narrow"/>
                <w:spacing w:val="-1"/>
                <w:w w:val="110"/>
                <w:sz w:val="22"/>
              </w:rPr>
              <w:t> </w:t>
            </w:r>
            <w:r>
              <w:rPr>
                <w:rFonts w:ascii="Arial Narrow"/>
                <w:spacing w:val="-2"/>
                <w:w w:val="110"/>
                <w:sz w:val="22"/>
              </w:rPr>
              <w:t>Architect</w:t>
            </w:r>
            <w:r>
              <w:rPr>
                <w:rFonts w:ascii="Arial Narrow"/>
                <w:spacing w:val="1"/>
                <w:w w:val="110"/>
                <w:sz w:val="22"/>
              </w:rPr>
              <w:t> </w:t>
            </w:r>
            <w:r>
              <w:rPr>
                <w:rFonts w:ascii="Arial Narrow"/>
                <w:spacing w:val="-5"/>
                <w:w w:val="110"/>
                <w:sz w:val="22"/>
              </w:rPr>
              <w:t>III</w:t>
            </w:r>
          </w:p>
        </w:tc>
        <w:tc>
          <w:tcPr>
            <w:tcW w:w="1350" w:type="dxa"/>
          </w:tcPr>
          <w:p>
            <w:pPr>
              <w:pStyle w:val="TableParagraph"/>
              <w:spacing w:line="236" w:lineRule="exact" w:before="9"/>
              <w:ind w:left="318"/>
              <w:rPr>
                <w:rFonts w:ascii="Arial Narrow"/>
                <w:sz w:val="22"/>
              </w:rPr>
            </w:pPr>
            <w:r>
              <w:rPr>
                <w:rFonts w:ascii="Arial Narrow"/>
                <w:spacing w:val="-2"/>
                <w:w w:val="110"/>
                <w:sz w:val="22"/>
              </w:rPr>
              <w:t>$124.00</w:t>
            </w:r>
          </w:p>
        </w:tc>
      </w:tr>
      <w:tr>
        <w:trPr>
          <w:trHeight w:val="265" w:hRule="atLeast"/>
        </w:trPr>
        <w:tc>
          <w:tcPr>
            <w:tcW w:w="2340" w:type="dxa"/>
          </w:tcPr>
          <w:p>
            <w:pPr>
              <w:pStyle w:val="TableParagraph"/>
              <w:spacing w:line="236" w:lineRule="exact" w:before="9"/>
              <w:ind w:left="464" w:right="453"/>
              <w:jc w:val="center"/>
              <w:rPr>
                <w:rFonts w:ascii="Arial Narrow"/>
                <w:sz w:val="22"/>
              </w:rPr>
            </w:pPr>
            <w:r>
              <w:rPr>
                <w:rFonts w:ascii="Arial Narrow"/>
                <w:w w:val="110"/>
                <w:sz w:val="22"/>
              </w:rPr>
              <w:t>Sr. </w:t>
            </w:r>
            <w:r>
              <w:rPr>
                <w:rFonts w:ascii="Arial Narrow"/>
                <w:spacing w:val="-2"/>
                <w:w w:val="110"/>
                <w:sz w:val="22"/>
              </w:rPr>
              <w:t>Engineer</w:t>
            </w:r>
          </w:p>
        </w:tc>
        <w:tc>
          <w:tcPr>
            <w:tcW w:w="1351" w:type="dxa"/>
          </w:tcPr>
          <w:p>
            <w:pPr>
              <w:pStyle w:val="TableParagraph"/>
              <w:spacing w:line="236" w:lineRule="exact" w:before="9"/>
              <w:ind w:left="316"/>
              <w:rPr>
                <w:rFonts w:ascii="Arial Narrow"/>
                <w:sz w:val="22"/>
              </w:rPr>
            </w:pPr>
            <w:r>
              <w:rPr>
                <w:rFonts w:ascii="Arial Narrow"/>
                <w:spacing w:val="-2"/>
                <w:w w:val="110"/>
                <w:sz w:val="22"/>
              </w:rPr>
              <w:t>$229.00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43"/>
              <w:jc w:val="right"/>
              <w:rPr>
                <w:rFonts w:ascii="Arial Narrow"/>
                <w:sz w:val="22"/>
              </w:rPr>
            </w:pPr>
            <w:r>
              <w:rPr>
                <w:rFonts w:ascii="Arial Narrow"/>
                <w:w w:val="105"/>
                <w:sz w:val="22"/>
              </w:rPr>
              <w:t>Landscape</w:t>
            </w:r>
            <w:r>
              <w:rPr>
                <w:rFonts w:ascii="Arial Narrow"/>
                <w:spacing w:val="23"/>
                <w:w w:val="105"/>
                <w:sz w:val="22"/>
              </w:rPr>
              <w:t> </w:t>
            </w:r>
            <w:r>
              <w:rPr>
                <w:rFonts w:ascii="Arial Narrow"/>
                <w:w w:val="105"/>
                <w:sz w:val="22"/>
              </w:rPr>
              <w:t>Architect</w:t>
            </w:r>
            <w:r>
              <w:rPr>
                <w:rFonts w:ascii="Arial Narrow"/>
                <w:spacing w:val="25"/>
                <w:w w:val="105"/>
                <w:sz w:val="22"/>
              </w:rPr>
              <w:t> </w:t>
            </w:r>
            <w:r>
              <w:rPr>
                <w:rFonts w:ascii="Arial Narrow"/>
                <w:spacing w:val="-5"/>
                <w:w w:val="105"/>
                <w:sz w:val="22"/>
              </w:rPr>
              <w:t>IV</w:t>
            </w:r>
          </w:p>
        </w:tc>
        <w:tc>
          <w:tcPr>
            <w:tcW w:w="1350" w:type="dxa"/>
          </w:tcPr>
          <w:p>
            <w:pPr>
              <w:pStyle w:val="TableParagraph"/>
              <w:spacing w:line="236" w:lineRule="exact" w:before="9"/>
              <w:ind w:left="318"/>
              <w:rPr>
                <w:rFonts w:ascii="Arial Narrow"/>
                <w:sz w:val="22"/>
              </w:rPr>
            </w:pPr>
            <w:r>
              <w:rPr>
                <w:rFonts w:ascii="Arial Narrow"/>
                <w:spacing w:val="-2"/>
                <w:w w:val="110"/>
                <w:sz w:val="22"/>
              </w:rPr>
              <w:t>$141.00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10"/>
                <w:sz w:val="22"/>
              </w:rPr>
              <w:t>Admin</w:t>
            </w:r>
            <w:r>
              <w:rPr>
                <w:rFonts w:ascii="Arial Narrow"/>
                <w:spacing w:val="-3"/>
                <w:w w:val="110"/>
                <w:sz w:val="22"/>
              </w:rPr>
              <w:t> </w:t>
            </w:r>
            <w:r>
              <w:rPr>
                <w:rFonts w:ascii="Arial Narrow"/>
                <w:spacing w:val="-10"/>
                <w:w w:val="110"/>
                <w:sz w:val="22"/>
              </w:rPr>
              <w:t>I</w:t>
            </w:r>
          </w:p>
        </w:tc>
        <w:tc>
          <w:tcPr>
            <w:tcW w:w="1351" w:type="dxa"/>
          </w:tcPr>
          <w:p>
            <w:pPr>
              <w:pStyle w:val="TableParagraph"/>
              <w:spacing w:line="236" w:lineRule="exact" w:before="9"/>
              <w:ind w:left="371"/>
              <w:rPr>
                <w:rFonts w:ascii="Arial Narrow"/>
                <w:sz w:val="22"/>
              </w:rPr>
            </w:pPr>
            <w:r>
              <w:rPr>
                <w:rFonts w:ascii="Arial Narrow"/>
                <w:spacing w:val="-2"/>
                <w:w w:val="110"/>
                <w:sz w:val="22"/>
              </w:rPr>
              <w:t>$70.00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04"/>
              <w:jc w:val="right"/>
              <w:rPr>
                <w:rFonts w:ascii="Arial Narrow"/>
                <w:sz w:val="22"/>
              </w:rPr>
            </w:pPr>
            <w:r>
              <w:rPr>
                <w:rFonts w:ascii="Arial Narrow"/>
                <w:sz w:val="22"/>
              </w:rPr>
              <w:t>Sr.</w:t>
            </w:r>
            <w:r>
              <w:rPr>
                <w:rFonts w:ascii="Arial Narrow"/>
                <w:spacing w:val="44"/>
                <w:sz w:val="22"/>
              </w:rPr>
              <w:t> </w:t>
            </w:r>
            <w:r>
              <w:rPr>
                <w:rFonts w:ascii="Arial Narrow"/>
                <w:sz w:val="22"/>
              </w:rPr>
              <w:t>Landscape</w:t>
            </w:r>
            <w:r>
              <w:rPr>
                <w:rFonts w:ascii="Arial Narrow"/>
                <w:spacing w:val="43"/>
                <w:sz w:val="22"/>
              </w:rPr>
              <w:t> </w:t>
            </w:r>
            <w:r>
              <w:rPr>
                <w:rFonts w:ascii="Arial Narrow"/>
                <w:spacing w:val="-2"/>
                <w:sz w:val="22"/>
              </w:rPr>
              <w:t>Architect</w:t>
            </w:r>
          </w:p>
        </w:tc>
        <w:tc>
          <w:tcPr>
            <w:tcW w:w="1350" w:type="dxa"/>
          </w:tcPr>
          <w:p>
            <w:pPr>
              <w:pStyle w:val="TableParagraph"/>
              <w:spacing w:line="236" w:lineRule="exact" w:before="9"/>
              <w:ind w:left="318"/>
              <w:rPr>
                <w:rFonts w:ascii="Arial Narrow"/>
                <w:sz w:val="22"/>
              </w:rPr>
            </w:pPr>
            <w:r>
              <w:rPr>
                <w:rFonts w:ascii="Arial Narrow"/>
                <w:spacing w:val="-2"/>
                <w:w w:val="110"/>
                <w:sz w:val="22"/>
              </w:rPr>
              <w:t>$159.00</w:t>
            </w:r>
          </w:p>
        </w:tc>
      </w:tr>
      <w:tr>
        <w:trPr>
          <w:trHeight w:val="266" w:hRule="atLeast"/>
        </w:trPr>
        <w:tc>
          <w:tcPr>
            <w:tcW w:w="2340" w:type="dxa"/>
          </w:tcPr>
          <w:p>
            <w:pPr>
              <w:pStyle w:val="TableParagraph"/>
              <w:spacing w:line="236" w:lineRule="exact" w:before="9"/>
              <w:ind w:left="464" w:right="453"/>
              <w:jc w:val="center"/>
              <w:rPr>
                <w:rFonts w:ascii="Arial Narrow"/>
                <w:sz w:val="22"/>
              </w:rPr>
            </w:pPr>
            <w:r>
              <w:rPr>
                <w:rFonts w:ascii="Arial Narrow"/>
                <w:w w:val="110"/>
                <w:sz w:val="22"/>
              </w:rPr>
              <w:t>Admin</w:t>
            </w:r>
            <w:r>
              <w:rPr>
                <w:rFonts w:ascii="Arial Narrow"/>
                <w:spacing w:val="-3"/>
                <w:w w:val="110"/>
                <w:sz w:val="22"/>
              </w:rPr>
              <w:t> </w:t>
            </w:r>
            <w:r>
              <w:rPr>
                <w:rFonts w:ascii="Arial Narrow"/>
                <w:spacing w:val="-5"/>
                <w:w w:val="110"/>
                <w:sz w:val="22"/>
              </w:rPr>
              <w:t>II</w:t>
            </w:r>
          </w:p>
        </w:tc>
        <w:tc>
          <w:tcPr>
            <w:tcW w:w="1351" w:type="dxa"/>
          </w:tcPr>
          <w:p>
            <w:pPr>
              <w:pStyle w:val="TableParagraph"/>
              <w:spacing w:line="236" w:lineRule="exact" w:before="9"/>
              <w:ind w:left="371"/>
              <w:rPr>
                <w:rFonts w:ascii="Arial Narrow"/>
                <w:sz w:val="22"/>
              </w:rPr>
            </w:pPr>
            <w:r>
              <w:rPr>
                <w:rFonts w:ascii="Arial Narrow"/>
                <w:spacing w:val="-2"/>
                <w:w w:val="110"/>
                <w:sz w:val="22"/>
              </w:rPr>
              <w:t>$87.00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578"/>
              <w:rPr>
                <w:rFonts w:ascii="Arial Narrow"/>
                <w:sz w:val="22"/>
              </w:rPr>
            </w:pPr>
            <w:r>
              <w:rPr>
                <w:rFonts w:ascii="Arial Narrow"/>
                <w:sz w:val="22"/>
              </w:rPr>
              <w:t>Visual</w:t>
            </w:r>
            <w:r>
              <w:rPr>
                <w:rFonts w:ascii="Arial Narrow"/>
                <w:spacing w:val="33"/>
                <w:sz w:val="22"/>
              </w:rPr>
              <w:t> </w:t>
            </w:r>
            <w:r>
              <w:rPr>
                <w:rFonts w:ascii="Arial Narrow"/>
                <w:spacing w:val="-2"/>
                <w:sz w:val="22"/>
              </w:rPr>
              <w:t>Designer</w:t>
            </w:r>
          </w:p>
        </w:tc>
        <w:tc>
          <w:tcPr>
            <w:tcW w:w="1350" w:type="dxa"/>
          </w:tcPr>
          <w:p>
            <w:pPr>
              <w:pStyle w:val="TableParagraph"/>
              <w:spacing w:line="236" w:lineRule="exact" w:before="9"/>
              <w:ind w:left="318"/>
              <w:rPr>
                <w:rFonts w:ascii="Arial Narrow"/>
                <w:sz w:val="22"/>
              </w:rPr>
            </w:pPr>
            <w:r>
              <w:rPr>
                <w:rFonts w:ascii="Arial Narrow"/>
                <w:spacing w:val="-2"/>
                <w:w w:val="110"/>
                <w:sz w:val="22"/>
              </w:rPr>
              <w:t>$136.00</w:t>
            </w:r>
          </w:p>
        </w:tc>
      </w:tr>
      <w:tr>
        <w:trPr>
          <w:trHeight w:val="265" w:hRule="atLeast"/>
        </w:trPr>
        <w:tc>
          <w:tcPr>
            <w:tcW w:w="2340" w:type="dxa"/>
          </w:tcPr>
          <w:p>
            <w:pPr>
              <w:pStyle w:val="TableParagraph"/>
              <w:spacing w:line="236" w:lineRule="exact" w:before="9"/>
              <w:ind w:left="464" w:right="453"/>
              <w:jc w:val="center"/>
              <w:rPr>
                <w:rFonts w:ascii="Arial Narrow"/>
                <w:sz w:val="22"/>
              </w:rPr>
            </w:pPr>
            <w:r>
              <w:rPr>
                <w:rFonts w:ascii="Arial Narrow"/>
                <w:w w:val="110"/>
                <w:sz w:val="22"/>
              </w:rPr>
              <w:t>Admin</w:t>
            </w:r>
            <w:r>
              <w:rPr>
                <w:rFonts w:ascii="Arial Narrow"/>
                <w:spacing w:val="-3"/>
                <w:w w:val="110"/>
                <w:sz w:val="22"/>
              </w:rPr>
              <w:t> </w:t>
            </w:r>
            <w:r>
              <w:rPr>
                <w:rFonts w:ascii="Arial Narrow"/>
                <w:spacing w:val="-5"/>
                <w:w w:val="110"/>
                <w:sz w:val="22"/>
              </w:rPr>
              <w:t>III</w:t>
            </w:r>
          </w:p>
        </w:tc>
        <w:tc>
          <w:tcPr>
            <w:tcW w:w="1351" w:type="dxa"/>
          </w:tcPr>
          <w:p>
            <w:pPr>
              <w:pStyle w:val="TableParagraph"/>
              <w:spacing w:line="236" w:lineRule="exact" w:before="9"/>
              <w:ind w:left="316"/>
              <w:rPr>
                <w:rFonts w:ascii="Arial Narrow"/>
                <w:sz w:val="22"/>
              </w:rPr>
            </w:pPr>
            <w:r>
              <w:rPr>
                <w:rFonts w:ascii="Arial Narrow"/>
                <w:spacing w:val="-2"/>
                <w:w w:val="110"/>
                <w:sz w:val="22"/>
              </w:rPr>
              <w:t>$106.00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482"/>
              <w:rPr>
                <w:rFonts w:ascii="Arial Narrow"/>
                <w:sz w:val="22"/>
              </w:rPr>
            </w:pPr>
            <w:r>
              <w:rPr>
                <w:rFonts w:ascii="Arial Narrow"/>
                <w:w w:val="110"/>
                <w:sz w:val="22"/>
              </w:rPr>
              <w:t>Project</w:t>
            </w:r>
            <w:r>
              <w:rPr>
                <w:rFonts w:ascii="Arial Narrow"/>
                <w:spacing w:val="-12"/>
                <w:w w:val="110"/>
                <w:sz w:val="22"/>
              </w:rPr>
              <w:t> </w:t>
            </w:r>
            <w:r>
              <w:rPr>
                <w:rFonts w:ascii="Arial Narrow"/>
                <w:w w:val="110"/>
                <w:sz w:val="22"/>
              </w:rPr>
              <w:t>Manager</w:t>
            </w:r>
            <w:r>
              <w:rPr>
                <w:rFonts w:ascii="Arial Narrow"/>
                <w:spacing w:val="-11"/>
                <w:w w:val="110"/>
                <w:sz w:val="22"/>
              </w:rPr>
              <w:t> </w:t>
            </w:r>
            <w:r>
              <w:rPr>
                <w:rFonts w:ascii="Arial Narrow"/>
                <w:spacing w:val="-10"/>
                <w:w w:val="110"/>
                <w:sz w:val="22"/>
              </w:rPr>
              <w:t>I</w:t>
            </w:r>
          </w:p>
        </w:tc>
        <w:tc>
          <w:tcPr>
            <w:tcW w:w="1350" w:type="dxa"/>
          </w:tcPr>
          <w:p>
            <w:pPr>
              <w:pStyle w:val="TableParagraph"/>
              <w:spacing w:line="236" w:lineRule="exact" w:before="9"/>
              <w:ind w:left="318"/>
              <w:rPr>
                <w:rFonts w:ascii="Arial Narrow"/>
                <w:sz w:val="22"/>
              </w:rPr>
            </w:pPr>
            <w:r>
              <w:rPr>
                <w:rFonts w:ascii="Arial Narrow"/>
                <w:spacing w:val="-2"/>
                <w:w w:val="110"/>
                <w:sz w:val="22"/>
              </w:rPr>
              <w:t>$141.00</w:t>
            </w:r>
          </w:p>
        </w:tc>
      </w:tr>
      <w:tr>
        <w:trPr>
          <w:trHeight w:val="266" w:hRule="atLeast"/>
        </w:trPr>
        <w:tc>
          <w:tcPr>
            <w:tcW w:w="2340" w:type="dxa"/>
          </w:tcPr>
          <w:p>
            <w:pPr>
              <w:pStyle w:val="TableParagraph"/>
              <w:spacing w:line="236" w:lineRule="exact" w:before="9"/>
              <w:ind w:left="464" w:right="453"/>
              <w:jc w:val="center"/>
              <w:rPr>
                <w:rFonts w:ascii="Arial Narrow"/>
                <w:sz w:val="22"/>
              </w:rPr>
            </w:pPr>
            <w:r>
              <w:rPr>
                <w:rFonts w:ascii="Arial Narrow"/>
                <w:w w:val="105"/>
                <w:sz w:val="22"/>
              </w:rPr>
              <w:t>Admin</w:t>
            </w:r>
            <w:r>
              <w:rPr>
                <w:rFonts w:ascii="Arial Narrow"/>
                <w:spacing w:val="25"/>
                <w:w w:val="105"/>
                <w:sz w:val="22"/>
              </w:rPr>
              <w:t> </w:t>
            </w:r>
            <w:r>
              <w:rPr>
                <w:rFonts w:ascii="Arial Narrow"/>
                <w:spacing w:val="-5"/>
                <w:w w:val="105"/>
                <w:sz w:val="22"/>
              </w:rPr>
              <w:t>IV</w:t>
            </w:r>
          </w:p>
        </w:tc>
        <w:tc>
          <w:tcPr>
            <w:tcW w:w="1351" w:type="dxa"/>
          </w:tcPr>
          <w:p>
            <w:pPr>
              <w:pStyle w:val="TableParagraph"/>
              <w:spacing w:line="236" w:lineRule="exact" w:before="9"/>
              <w:ind w:left="316"/>
              <w:rPr>
                <w:rFonts w:ascii="Arial Narrow"/>
                <w:sz w:val="22"/>
              </w:rPr>
            </w:pPr>
            <w:r>
              <w:rPr>
                <w:rFonts w:ascii="Arial Narrow"/>
                <w:spacing w:val="-2"/>
                <w:w w:val="110"/>
                <w:sz w:val="22"/>
              </w:rPr>
              <w:t>$134.00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454"/>
              <w:rPr>
                <w:rFonts w:ascii="Arial Narrow"/>
                <w:sz w:val="22"/>
              </w:rPr>
            </w:pPr>
            <w:r>
              <w:rPr>
                <w:rFonts w:ascii="Arial Narrow"/>
                <w:w w:val="110"/>
                <w:sz w:val="22"/>
              </w:rPr>
              <w:t>Project</w:t>
            </w:r>
            <w:r>
              <w:rPr>
                <w:rFonts w:ascii="Arial Narrow"/>
                <w:spacing w:val="-12"/>
                <w:w w:val="110"/>
                <w:sz w:val="22"/>
              </w:rPr>
              <w:t> </w:t>
            </w:r>
            <w:r>
              <w:rPr>
                <w:rFonts w:ascii="Arial Narrow"/>
                <w:w w:val="110"/>
                <w:sz w:val="22"/>
              </w:rPr>
              <w:t>Manager</w:t>
            </w:r>
            <w:r>
              <w:rPr>
                <w:rFonts w:ascii="Arial Narrow"/>
                <w:spacing w:val="-11"/>
                <w:w w:val="110"/>
                <w:sz w:val="22"/>
              </w:rPr>
              <w:t> </w:t>
            </w:r>
            <w:r>
              <w:rPr>
                <w:rFonts w:ascii="Arial Narrow"/>
                <w:spacing w:val="-5"/>
                <w:w w:val="110"/>
                <w:sz w:val="22"/>
              </w:rPr>
              <w:t>II</w:t>
            </w:r>
          </w:p>
        </w:tc>
        <w:tc>
          <w:tcPr>
            <w:tcW w:w="1350" w:type="dxa"/>
          </w:tcPr>
          <w:p>
            <w:pPr>
              <w:pStyle w:val="TableParagraph"/>
              <w:spacing w:line="236" w:lineRule="exact" w:before="9"/>
              <w:ind w:left="318"/>
              <w:rPr>
                <w:rFonts w:ascii="Arial Narrow"/>
                <w:sz w:val="22"/>
              </w:rPr>
            </w:pPr>
            <w:r>
              <w:rPr>
                <w:rFonts w:ascii="Arial Narrow"/>
                <w:spacing w:val="-2"/>
                <w:w w:val="110"/>
                <w:sz w:val="22"/>
              </w:rPr>
              <w:t>$159.00</w:t>
            </w:r>
          </w:p>
        </w:tc>
      </w:tr>
      <w:tr>
        <w:trPr>
          <w:trHeight w:val="266" w:hRule="atLeast"/>
        </w:trPr>
        <w:tc>
          <w:tcPr>
            <w:tcW w:w="2340" w:type="dxa"/>
          </w:tcPr>
          <w:p>
            <w:pPr>
              <w:pStyle w:val="TableParagraph"/>
              <w:spacing w:line="236" w:lineRule="exact" w:before="9"/>
              <w:ind w:left="463" w:right="454"/>
              <w:jc w:val="center"/>
              <w:rPr>
                <w:rFonts w:ascii="Arial Narrow"/>
                <w:sz w:val="22"/>
              </w:rPr>
            </w:pPr>
            <w:r>
              <w:rPr>
                <w:rFonts w:ascii="Arial Narrow"/>
                <w:w w:val="105"/>
                <w:sz w:val="22"/>
              </w:rPr>
              <w:t>Admin</w:t>
            </w:r>
            <w:r>
              <w:rPr>
                <w:rFonts w:ascii="Arial Narrow"/>
                <w:spacing w:val="25"/>
                <w:w w:val="105"/>
                <w:sz w:val="22"/>
              </w:rPr>
              <w:t> </w:t>
            </w:r>
            <w:r>
              <w:rPr>
                <w:rFonts w:ascii="Arial Narrow"/>
                <w:spacing w:val="-10"/>
                <w:w w:val="105"/>
                <w:sz w:val="22"/>
              </w:rPr>
              <w:t>V</w:t>
            </w:r>
          </w:p>
        </w:tc>
        <w:tc>
          <w:tcPr>
            <w:tcW w:w="1351" w:type="dxa"/>
          </w:tcPr>
          <w:p>
            <w:pPr>
              <w:pStyle w:val="TableParagraph"/>
              <w:spacing w:line="236" w:lineRule="exact" w:before="9"/>
              <w:ind w:left="316"/>
              <w:rPr>
                <w:rFonts w:ascii="Arial Narrow"/>
                <w:sz w:val="22"/>
              </w:rPr>
            </w:pPr>
            <w:r>
              <w:rPr>
                <w:rFonts w:ascii="Arial Narrow"/>
                <w:spacing w:val="-2"/>
                <w:w w:val="110"/>
                <w:sz w:val="22"/>
              </w:rPr>
              <w:t>$156.00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427"/>
              <w:rPr>
                <w:rFonts w:ascii="Arial Narrow"/>
                <w:sz w:val="22"/>
              </w:rPr>
            </w:pPr>
            <w:r>
              <w:rPr>
                <w:rFonts w:ascii="Arial Narrow"/>
                <w:w w:val="110"/>
                <w:sz w:val="22"/>
              </w:rPr>
              <w:t>Project</w:t>
            </w:r>
            <w:r>
              <w:rPr>
                <w:rFonts w:ascii="Arial Narrow"/>
                <w:spacing w:val="-12"/>
                <w:w w:val="110"/>
                <w:sz w:val="22"/>
              </w:rPr>
              <w:t> </w:t>
            </w:r>
            <w:r>
              <w:rPr>
                <w:rFonts w:ascii="Arial Narrow"/>
                <w:w w:val="110"/>
                <w:sz w:val="22"/>
              </w:rPr>
              <w:t>Manager</w:t>
            </w:r>
            <w:r>
              <w:rPr>
                <w:rFonts w:ascii="Arial Narrow"/>
                <w:spacing w:val="-11"/>
                <w:w w:val="110"/>
                <w:sz w:val="22"/>
              </w:rPr>
              <w:t> </w:t>
            </w:r>
            <w:r>
              <w:rPr>
                <w:rFonts w:ascii="Arial Narrow"/>
                <w:spacing w:val="-5"/>
                <w:w w:val="110"/>
                <w:sz w:val="22"/>
              </w:rPr>
              <w:t>III</w:t>
            </w:r>
          </w:p>
        </w:tc>
        <w:tc>
          <w:tcPr>
            <w:tcW w:w="1350" w:type="dxa"/>
          </w:tcPr>
          <w:p>
            <w:pPr>
              <w:pStyle w:val="TableParagraph"/>
              <w:spacing w:line="236" w:lineRule="exact" w:before="9"/>
              <w:ind w:left="318"/>
              <w:rPr>
                <w:rFonts w:ascii="Arial Narrow"/>
                <w:sz w:val="22"/>
              </w:rPr>
            </w:pPr>
            <w:r>
              <w:rPr>
                <w:rFonts w:ascii="Arial Narrow"/>
                <w:spacing w:val="-2"/>
                <w:w w:val="110"/>
                <w:sz w:val="22"/>
              </w:rPr>
              <w:t>$178.00</w:t>
            </w:r>
          </w:p>
        </w:tc>
      </w:tr>
      <w:tr>
        <w:trPr>
          <w:trHeight w:val="265" w:hRule="atLeast"/>
        </w:trPr>
        <w:tc>
          <w:tcPr>
            <w:tcW w:w="2340" w:type="dxa"/>
          </w:tcPr>
          <w:p>
            <w:pPr>
              <w:pStyle w:val="TableParagraph"/>
              <w:spacing w:line="236" w:lineRule="exact" w:before="9"/>
              <w:ind w:left="464" w:right="453"/>
              <w:jc w:val="center"/>
              <w:rPr>
                <w:rFonts w:ascii="Arial Narrow"/>
                <w:sz w:val="22"/>
              </w:rPr>
            </w:pPr>
            <w:r>
              <w:rPr>
                <w:rFonts w:ascii="Arial Narrow"/>
                <w:w w:val="105"/>
                <w:sz w:val="22"/>
              </w:rPr>
              <w:t>Admin</w:t>
            </w:r>
            <w:r>
              <w:rPr>
                <w:rFonts w:ascii="Arial Narrow"/>
                <w:spacing w:val="25"/>
                <w:w w:val="105"/>
                <w:sz w:val="22"/>
              </w:rPr>
              <w:t> </w:t>
            </w:r>
            <w:r>
              <w:rPr>
                <w:rFonts w:ascii="Arial Narrow"/>
                <w:spacing w:val="-5"/>
                <w:w w:val="105"/>
                <w:sz w:val="22"/>
              </w:rPr>
              <w:t>VI</w:t>
            </w:r>
          </w:p>
        </w:tc>
        <w:tc>
          <w:tcPr>
            <w:tcW w:w="1351" w:type="dxa"/>
          </w:tcPr>
          <w:p>
            <w:pPr>
              <w:pStyle w:val="TableParagraph"/>
              <w:spacing w:line="236" w:lineRule="exact" w:before="9"/>
              <w:ind w:left="316"/>
              <w:rPr>
                <w:rFonts w:ascii="Arial Narrow"/>
                <w:sz w:val="22"/>
              </w:rPr>
            </w:pPr>
            <w:r>
              <w:rPr>
                <w:rFonts w:ascii="Arial Narrow"/>
                <w:spacing w:val="-2"/>
                <w:w w:val="110"/>
                <w:sz w:val="22"/>
              </w:rPr>
              <w:t>$219.00</w:t>
            </w:r>
          </w:p>
        </w:tc>
        <w:tc>
          <w:tcPr>
            <w:tcW w:w="273" w:type="dxa"/>
            <w:vMerge/>
            <w:tcBorders>
              <w:top w:val="nil"/>
              <w:bottom w:val="nil"/>
            </w:tcBorders>
          </w:tcPr>
          <w:p>
            <w:pPr>
              <w:rPr>
                <w:sz w:val="2"/>
                <w:szCs w:val="2"/>
              </w:rPr>
            </w:pPr>
          </w:p>
        </w:tc>
        <w:tc>
          <w:tcPr>
            <w:tcW w:w="2519" w:type="dxa"/>
          </w:tcPr>
          <w:p>
            <w:pPr>
              <w:pStyle w:val="TableParagraph"/>
              <w:rPr>
                <w:rFonts w:ascii="Times New Roman"/>
                <w:sz w:val="18"/>
              </w:rPr>
            </w:pPr>
          </w:p>
        </w:tc>
        <w:tc>
          <w:tcPr>
            <w:tcW w:w="1350" w:type="dxa"/>
          </w:tcPr>
          <w:p>
            <w:pPr>
              <w:pStyle w:val="TableParagraph"/>
              <w:rPr>
                <w:rFonts w:ascii="Times New Roman"/>
                <w:sz w:val="18"/>
              </w:rPr>
            </w:pPr>
          </w:p>
        </w:tc>
      </w:tr>
    </w:tbl>
    <w:p>
      <w:pPr>
        <w:pStyle w:val="BodyText"/>
        <w:spacing w:before="8"/>
        <w:rPr>
          <w:rFonts w:ascii="Arial Narrow"/>
          <w:sz w:val="24"/>
        </w:rPr>
      </w:pPr>
    </w:p>
    <w:p>
      <w:pPr>
        <w:spacing w:before="1"/>
        <w:ind w:left="1100" w:right="0" w:firstLine="0"/>
        <w:jc w:val="left"/>
        <w:rPr>
          <w:rFonts w:ascii="Arial Narrow"/>
          <w:b/>
          <w:sz w:val="22"/>
        </w:rPr>
      </w:pPr>
      <w:r>
        <w:rPr>
          <w:rFonts w:ascii="Arial Narrow"/>
          <w:b/>
          <w:sz w:val="22"/>
          <w:u w:val="single"/>
        </w:rPr>
        <w:t>DIRECT</w:t>
      </w:r>
      <w:r>
        <w:rPr>
          <w:rFonts w:ascii="Arial Narrow"/>
          <w:b/>
          <w:spacing w:val="-5"/>
          <w:sz w:val="22"/>
          <w:u w:val="single"/>
        </w:rPr>
        <w:t> </w:t>
      </w:r>
      <w:r>
        <w:rPr>
          <w:rFonts w:ascii="Arial Narrow"/>
          <w:b/>
          <w:sz w:val="22"/>
          <w:u w:val="single"/>
        </w:rPr>
        <w:t>REIMBURSABLE</w:t>
      </w:r>
      <w:r>
        <w:rPr>
          <w:rFonts w:ascii="Arial Narrow"/>
          <w:b/>
          <w:spacing w:val="-5"/>
          <w:sz w:val="22"/>
          <w:u w:val="single"/>
        </w:rPr>
        <w:t> </w:t>
      </w:r>
      <w:r>
        <w:rPr>
          <w:rFonts w:ascii="Arial Narrow"/>
          <w:b/>
          <w:spacing w:val="-2"/>
          <w:sz w:val="22"/>
          <w:u w:val="single"/>
        </w:rPr>
        <w:t>RATES:</w:t>
      </w:r>
    </w:p>
    <w:p>
      <w:pPr>
        <w:pStyle w:val="BodyText"/>
        <w:spacing w:before="2"/>
        <w:rPr>
          <w:rFonts w:ascii="Arial Narrow"/>
          <w:b/>
          <w:sz w:val="13"/>
        </w:rPr>
      </w:pPr>
    </w:p>
    <w:tbl>
      <w:tblPr>
        <w:tblW w:w="0" w:type="auto"/>
        <w:jc w:val="left"/>
        <w:tblInd w:w="1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6"/>
        <w:gridCol w:w="2810"/>
      </w:tblGrid>
      <w:tr>
        <w:trPr>
          <w:trHeight w:val="266" w:hRule="atLeast"/>
        </w:trPr>
        <w:tc>
          <w:tcPr>
            <w:tcW w:w="4876" w:type="dxa"/>
          </w:tcPr>
          <w:p>
            <w:pPr>
              <w:pStyle w:val="TableParagraph"/>
              <w:spacing w:line="236" w:lineRule="exact" w:before="10"/>
              <w:ind w:left="50"/>
              <w:rPr>
                <w:rFonts w:ascii="Arial Narrow"/>
                <w:sz w:val="22"/>
              </w:rPr>
            </w:pPr>
            <w:r>
              <w:rPr>
                <w:rFonts w:ascii="Arial Narrow"/>
                <w:spacing w:val="-2"/>
                <w:w w:val="105"/>
                <w:sz w:val="22"/>
              </w:rPr>
              <w:t>Mileage</w:t>
            </w:r>
          </w:p>
        </w:tc>
        <w:tc>
          <w:tcPr>
            <w:tcW w:w="2810" w:type="dxa"/>
          </w:tcPr>
          <w:p>
            <w:pPr>
              <w:pStyle w:val="TableParagraph"/>
              <w:spacing w:line="236" w:lineRule="exact" w:before="10"/>
              <w:ind w:left="113"/>
              <w:rPr>
                <w:rFonts w:ascii="Arial Narrow"/>
                <w:sz w:val="22"/>
              </w:rPr>
            </w:pPr>
            <w:r>
              <w:rPr>
                <w:rFonts w:ascii="Arial Narrow"/>
                <w:w w:val="110"/>
                <w:sz w:val="22"/>
              </w:rPr>
              <w:t>$</w:t>
            </w:r>
            <w:r>
              <w:rPr>
                <w:rFonts w:ascii="Arial Narrow"/>
                <w:spacing w:val="-3"/>
                <w:w w:val="110"/>
                <w:sz w:val="22"/>
              </w:rPr>
              <w:t> </w:t>
            </w:r>
            <w:r>
              <w:rPr>
                <w:rFonts w:ascii="Arial Narrow"/>
                <w:w w:val="110"/>
                <w:sz w:val="22"/>
              </w:rPr>
              <w:t>0.655</w:t>
            </w:r>
            <w:r>
              <w:rPr>
                <w:rFonts w:ascii="Arial Narrow"/>
                <w:spacing w:val="-2"/>
                <w:w w:val="110"/>
                <w:sz w:val="22"/>
              </w:rPr>
              <w:t> </w:t>
            </w:r>
            <w:r>
              <w:rPr>
                <w:rFonts w:ascii="Arial Narrow"/>
                <w:w w:val="110"/>
                <w:sz w:val="22"/>
              </w:rPr>
              <w:t>/mile</w:t>
            </w:r>
            <w:r>
              <w:rPr>
                <w:rFonts w:ascii="Arial Narrow"/>
                <w:spacing w:val="-2"/>
                <w:w w:val="110"/>
                <w:sz w:val="22"/>
              </w:rPr>
              <w:t> </w:t>
            </w:r>
            <w:r>
              <w:rPr>
                <w:rFonts w:ascii="Arial Narrow"/>
                <w:w w:val="110"/>
                <w:sz w:val="22"/>
              </w:rPr>
              <w:t>(IRS</w:t>
            </w:r>
            <w:r>
              <w:rPr>
                <w:rFonts w:ascii="Arial Narrow"/>
                <w:spacing w:val="-1"/>
                <w:w w:val="110"/>
                <w:sz w:val="22"/>
              </w:rPr>
              <w:t> </w:t>
            </w:r>
            <w:r>
              <w:rPr>
                <w:rFonts w:ascii="Arial Narrow"/>
                <w:spacing w:val="-2"/>
                <w:w w:val="110"/>
                <w:sz w:val="22"/>
              </w:rPr>
              <w:t>std.)</w:t>
            </w:r>
          </w:p>
        </w:tc>
      </w:tr>
      <w:tr>
        <w:trPr>
          <w:trHeight w:val="266" w:hRule="atLeast"/>
        </w:trPr>
        <w:tc>
          <w:tcPr>
            <w:tcW w:w="4876" w:type="dxa"/>
          </w:tcPr>
          <w:p>
            <w:pPr>
              <w:pStyle w:val="TableParagraph"/>
              <w:spacing w:line="236" w:lineRule="exact" w:before="10"/>
              <w:ind w:left="50"/>
              <w:rPr>
                <w:rFonts w:ascii="Arial Narrow"/>
                <w:sz w:val="22"/>
              </w:rPr>
            </w:pPr>
            <w:r>
              <w:rPr>
                <w:rFonts w:ascii="Arial Narrow"/>
                <w:spacing w:val="-2"/>
                <w:w w:val="110"/>
                <w:sz w:val="22"/>
              </w:rPr>
              <w:t>Full</w:t>
            </w:r>
            <w:r>
              <w:rPr>
                <w:rFonts w:ascii="Arial Narrow"/>
                <w:spacing w:val="-5"/>
                <w:w w:val="110"/>
                <w:sz w:val="22"/>
              </w:rPr>
              <w:t> </w:t>
            </w:r>
            <w:r>
              <w:rPr>
                <w:rFonts w:ascii="Arial Narrow"/>
                <w:spacing w:val="-2"/>
                <w:w w:val="110"/>
                <w:sz w:val="22"/>
              </w:rPr>
              <w:t>Day</w:t>
            </w:r>
            <w:r>
              <w:rPr>
                <w:rFonts w:ascii="Arial Narrow"/>
                <w:spacing w:val="-4"/>
                <w:w w:val="110"/>
                <w:sz w:val="22"/>
              </w:rPr>
              <w:t> </w:t>
            </w:r>
            <w:r>
              <w:rPr>
                <w:rFonts w:ascii="Arial Narrow"/>
                <w:spacing w:val="-2"/>
                <w:w w:val="110"/>
                <w:sz w:val="22"/>
              </w:rPr>
              <w:t>Per-Diem</w:t>
            </w:r>
            <w:r>
              <w:rPr>
                <w:rFonts w:ascii="Arial Narrow"/>
                <w:spacing w:val="-5"/>
                <w:w w:val="110"/>
                <w:sz w:val="22"/>
              </w:rPr>
              <w:t> </w:t>
            </w:r>
            <w:r>
              <w:rPr>
                <w:rFonts w:ascii="Arial Narrow"/>
                <w:spacing w:val="-2"/>
                <w:w w:val="110"/>
                <w:sz w:val="22"/>
              </w:rPr>
              <w:t>(as</w:t>
            </w:r>
            <w:r>
              <w:rPr>
                <w:rFonts w:ascii="Arial Narrow"/>
                <w:spacing w:val="-4"/>
                <w:w w:val="110"/>
                <w:sz w:val="22"/>
              </w:rPr>
              <w:t> </w:t>
            </w:r>
            <w:r>
              <w:rPr>
                <w:rFonts w:ascii="Arial Narrow"/>
                <w:spacing w:val="-2"/>
                <w:w w:val="110"/>
                <w:sz w:val="22"/>
              </w:rPr>
              <w:t>necessary</w:t>
            </w:r>
            <w:r>
              <w:rPr>
                <w:rFonts w:ascii="Arial Narrow"/>
                <w:spacing w:val="-5"/>
                <w:w w:val="110"/>
                <w:sz w:val="22"/>
              </w:rPr>
              <w:t> </w:t>
            </w:r>
            <w:r>
              <w:rPr>
                <w:rFonts w:ascii="Arial Narrow"/>
                <w:spacing w:val="-2"/>
                <w:w w:val="110"/>
                <w:sz w:val="22"/>
              </w:rPr>
              <w:t>and</w:t>
            </w:r>
            <w:r>
              <w:rPr>
                <w:rFonts w:ascii="Arial Narrow"/>
                <w:spacing w:val="-4"/>
                <w:w w:val="110"/>
                <w:sz w:val="22"/>
              </w:rPr>
              <w:t> </w:t>
            </w:r>
            <w:r>
              <w:rPr>
                <w:rFonts w:ascii="Arial Narrow"/>
                <w:spacing w:val="-2"/>
                <w:w w:val="110"/>
                <w:sz w:val="22"/>
              </w:rPr>
              <w:t>agreed</w:t>
            </w:r>
            <w:r>
              <w:rPr>
                <w:rFonts w:ascii="Arial Narrow"/>
                <w:spacing w:val="-5"/>
                <w:w w:val="110"/>
                <w:sz w:val="22"/>
              </w:rPr>
              <w:t> </w:t>
            </w:r>
            <w:r>
              <w:rPr>
                <w:rFonts w:ascii="Arial Narrow"/>
                <w:spacing w:val="-2"/>
                <w:w w:val="110"/>
                <w:sz w:val="22"/>
              </w:rPr>
              <w:t>upon)</w:t>
            </w:r>
          </w:p>
        </w:tc>
        <w:tc>
          <w:tcPr>
            <w:tcW w:w="2810" w:type="dxa"/>
          </w:tcPr>
          <w:p>
            <w:pPr>
              <w:pStyle w:val="TableParagraph"/>
              <w:spacing w:line="236" w:lineRule="exact" w:before="10"/>
              <w:ind w:left="113"/>
              <w:rPr>
                <w:rFonts w:ascii="Arial Narrow"/>
                <w:sz w:val="22"/>
              </w:rPr>
            </w:pPr>
            <w:r>
              <w:rPr>
                <w:rFonts w:ascii="Arial Narrow"/>
                <w:w w:val="110"/>
                <w:sz w:val="22"/>
              </w:rPr>
              <w:t>$</w:t>
            </w:r>
            <w:r>
              <w:rPr>
                <w:rFonts w:ascii="Arial Narrow"/>
                <w:spacing w:val="-8"/>
                <w:w w:val="110"/>
                <w:sz w:val="22"/>
              </w:rPr>
              <w:t> </w:t>
            </w:r>
            <w:r>
              <w:rPr>
                <w:rFonts w:ascii="Arial Narrow"/>
                <w:w w:val="110"/>
                <w:sz w:val="22"/>
              </w:rPr>
              <w:t>59</w:t>
            </w:r>
            <w:r>
              <w:rPr>
                <w:rFonts w:ascii="Arial Narrow"/>
                <w:spacing w:val="-7"/>
                <w:w w:val="110"/>
                <w:sz w:val="22"/>
              </w:rPr>
              <w:t> </w:t>
            </w:r>
            <w:r>
              <w:rPr>
                <w:rFonts w:ascii="Arial Narrow"/>
                <w:w w:val="110"/>
                <w:sz w:val="22"/>
              </w:rPr>
              <w:t>/person/day</w:t>
            </w:r>
            <w:r>
              <w:rPr>
                <w:rFonts w:ascii="Arial Narrow"/>
                <w:spacing w:val="-7"/>
                <w:w w:val="110"/>
                <w:sz w:val="22"/>
              </w:rPr>
              <w:t> </w:t>
            </w:r>
            <w:r>
              <w:rPr>
                <w:rFonts w:ascii="Arial Narrow"/>
                <w:w w:val="110"/>
                <w:sz w:val="22"/>
              </w:rPr>
              <w:t>(IRS</w:t>
            </w:r>
            <w:r>
              <w:rPr>
                <w:rFonts w:ascii="Arial Narrow"/>
                <w:spacing w:val="-7"/>
                <w:w w:val="110"/>
                <w:sz w:val="22"/>
              </w:rPr>
              <w:t> </w:t>
            </w:r>
            <w:r>
              <w:rPr>
                <w:rFonts w:ascii="Arial Narrow"/>
                <w:spacing w:val="-2"/>
                <w:w w:val="110"/>
                <w:sz w:val="22"/>
              </w:rPr>
              <w:t>std.)</w:t>
            </w:r>
          </w:p>
        </w:tc>
      </w:tr>
      <w:tr>
        <w:trPr>
          <w:trHeight w:val="266" w:hRule="atLeast"/>
        </w:trPr>
        <w:tc>
          <w:tcPr>
            <w:tcW w:w="4876" w:type="dxa"/>
          </w:tcPr>
          <w:p>
            <w:pPr>
              <w:pStyle w:val="TableParagraph"/>
              <w:spacing w:line="236" w:lineRule="exact" w:before="10"/>
              <w:ind w:left="50"/>
              <w:rPr>
                <w:rFonts w:ascii="Arial Narrow"/>
                <w:sz w:val="22"/>
              </w:rPr>
            </w:pPr>
            <w:r>
              <w:rPr>
                <w:rFonts w:ascii="Arial Narrow"/>
                <w:spacing w:val="-2"/>
                <w:w w:val="110"/>
                <w:sz w:val="22"/>
              </w:rPr>
              <w:t>Partial</w:t>
            </w:r>
            <w:r>
              <w:rPr>
                <w:rFonts w:ascii="Arial Narrow"/>
                <w:spacing w:val="-5"/>
                <w:w w:val="110"/>
                <w:sz w:val="22"/>
              </w:rPr>
              <w:t> </w:t>
            </w:r>
            <w:r>
              <w:rPr>
                <w:rFonts w:ascii="Arial Narrow"/>
                <w:spacing w:val="-2"/>
                <w:w w:val="110"/>
                <w:sz w:val="22"/>
              </w:rPr>
              <w:t>Day</w:t>
            </w:r>
            <w:r>
              <w:rPr>
                <w:rFonts w:ascii="Arial Narrow"/>
                <w:spacing w:val="-5"/>
                <w:w w:val="110"/>
                <w:sz w:val="22"/>
              </w:rPr>
              <w:t> </w:t>
            </w:r>
            <w:r>
              <w:rPr>
                <w:rFonts w:ascii="Arial Narrow"/>
                <w:spacing w:val="-2"/>
                <w:w w:val="110"/>
                <w:sz w:val="22"/>
              </w:rPr>
              <w:t>Per-Diem</w:t>
            </w:r>
            <w:r>
              <w:rPr>
                <w:rFonts w:ascii="Arial Narrow"/>
                <w:spacing w:val="-4"/>
                <w:w w:val="110"/>
                <w:sz w:val="22"/>
              </w:rPr>
              <w:t> </w:t>
            </w:r>
            <w:r>
              <w:rPr>
                <w:rFonts w:ascii="Arial Narrow"/>
                <w:spacing w:val="-2"/>
                <w:w w:val="110"/>
                <w:sz w:val="22"/>
              </w:rPr>
              <w:t>(as</w:t>
            </w:r>
            <w:r>
              <w:rPr>
                <w:rFonts w:ascii="Arial Narrow"/>
                <w:spacing w:val="-5"/>
                <w:w w:val="110"/>
                <w:sz w:val="22"/>
              </w:rPr>
              <w:t> </w:t>
            </w:r>
            <w:r>
              <w:rPr>
                <w:rFonts w:ascii="Arial Narrow"/>
                <w:spacing w:val="-2"/>
                <w:w w:val="110"/>
                <w:sz w:val="22"/>
              </w:rPr>
              <w:t>necessary</w:t>
            </w:r>
            <w:r>
              <w:rPr>
                <w:rFonts w:ascii="Arial Narrow"/>
                <w:spacing w:val="-5"/>
                <w:w w:val="110"/>
                <w:sz w:val="22"/>
              </w:rPr>
              <w:t> </w:t>
            </w:r>
            <w:r>
              <w:rPr>
                <w:rFonts w:ascii="Arial Narrow"/>
                <w:spacing w:val="-2"/>
                <w:w w:val="110"/>
                <w:sz w:val="22"/>
              </w:rPr>
              <w:t>and</w:t>
            </w:r>
            <w:r>
              <w:rPr>
                <w:rFonts w:ascii="Arial Narrow"/>
                <w:spacing w:val="-4"/>
                <w:w w:val="110"/>
                <w:sz w:val="22"/>
              </w:rPr>
              <w:t> </w:t>
            </w:r>
            <w:r>
              <w:rPr>
                <w:rFonts w:ascii="Arial Narrow"/>
                <w:spacing w:val="-2"/>
                <w:w w:val="110"/>
                <w:sz w:val="22"/>
              </w:rPr>
              <w:t>agreed</w:t>
            </w:r>
            <w:r>
              <w:rPr>
                <w:rFonts w:ascii="Arial Narrow"/>
                <w:spacing w:val="-5"/>
                <w:w w:val="110"/>
                <w:sz w:val="22"/>
              </w:rPr>
              <w:t> </w:t>
            </w:r>
            <w:r>
              <w:rPr>
                <w:rFonts w:ascii="Arial Narrow"/>
                <w:spacing w:val="-2"/>
                <w:w w:val="110"/>
                <w:sz w:val="22"/>
              </w:rPr>
              <w:t>upon)</w:t>
            </w:r>
          </w:p>
        </w:tc>
        <w:tc>
          <w:tcPr>
            <w:tcW w:w="2810" w:type="dxa"/>
          </w:tcPr>
          <w:p>
            <w:pPr>
              <w:pStyle w:val="TableParagraph"/>
              <w:spacing w:line="236" w:lineRule="exact" w:before="10"/>
              <w:ind w:left="113"/>
              <w:rPr>
                <w:rFonts w:ascii="Arial Narrow"/>
                <w:sz w:val="22"/>
              </w:rPr>
            </w:pPr>
            <w:r>
              <w:rPr>
                <w:rFonts w:ascii="Arial Narrow"/>
                <w:w w:val="110"/>
                <w:sz w:val="22"/>
              </w:rPr>
              <w:t>$</w:t>
            </w:r>
            <w:r>
              <w:rPr>
                <w:rFonts w:ascii="Arial Narrow"/>
                <w:spacing w:val="-7"/>
                <w:w w:val="110"/>
                <w:sz w:val="22"/>
              </w:rPr>
              <w:t> </w:t>
            </w:r>
            <w:r>
              <w:rPr>
                <w:rFonts w:ascii="Arial Narrow"/>
                <w:w w:val="110"/>
                <w:sz w:val="22"/>
              </w:rPr>
              <w:t>44.25</w:t>
            </w:r>
            <w:r>
              <w:rPr>
                <w:rFonts w:ascii="Arial Narrow"/>
                <w:spacing w:val="-7"/>
                <w:w w:val="110"/>
                <w:sz w:val="22"/>
              </w:rPr>
              <w:t> </w:t>
            </w:r>
            <w:r>
              <w:rPr>
                <w:rFonts w:ascii="Arial Narrow"/>
                <w:w w:val="110"/>
                <w:sz w:val="22"/>
              </w:rPr>
              <w:t>/person/day</w:t>
            </w:r>
            <w:r>
              <w:rPr>
                <w:rFonts w:ascii="Arial Narrow"/>
                <w:spacing w:val="-7"/>
                <w:w w:val="110"/>
                <w:sz w:val="22"/>
              </w:rPr>
              <w:t> </w:t>
            </w:r>
            <w:r>
              <w:rPr>
                <w:rFonts w:ascii="Arial Narrow"/>
                <w:w w:val="110"/>
                <w:sz w:val="22"/>
              </w:rPr>
              <w:t>(IRS</w:t>
            </w:r>
            <w:r>
              <w:rPr>
                <w:rFonts w:ascii="Arial Narrow"/>
                <w:spacing w:val="-7"/>
                <w:w w:val="110"/>
                <w:sz w:val="22"/>
              </w:rPr>
              <w:t> </w:t>
            </w:r>
            <w:r>
              <w:rPr>
                <w:rFonts w:ascii="Arial Narrow"/>
                <w:spacing w:val="-2"/>
                <w:w w:val="110"/>
                <w:sz w:val="22"/>
              </w:rPr>
              <w:t>std.)</w:t>
            </w:r>
          </w:p>
        </w:tc>
      </w:tr>
      <w:tr>
        <w:trPr>
          <w:trHeight w:val="266" w:hRule="atLeast"/>
        </w:trPr>
        <w:tc>
          <w:tcPr>
            <w:tcW w:w="4876" w:type="dxa"/>
          </w:tcPr>
          <w:p>
            <w:pPr>
              <w:pStyle w:val="TableParagraph"/>
              <w:spacing w:line="236" w:lineRule="exact" w:before="10"/>
              <w:ind w:left="50"/>
              <w:rPr>
                <w:rFonts w:ascii="Arial Narrow"/>
                <w:sz w:val="22"/>
              </w:rPr>
            </w:pPr>
            <w:r>
              <w:rPr>
                <w:rFonts w:ascii="Arial Narrow"/>
                <w:w w:val="110"/>
                <w:sz w:val="22"/>
              </w:rPr>
              <w:t>Lodging</w:t>
            </w:r>
            <w:r>
              <w:rPr>
                <w:rFonts w:ascii="Arial Narrow"/>
                <w:spacing w:val="-11"/>
                <w:w w:val="110"/>
                <w:sz w:val="22"/>
              </w:rPr>
              <w:t> </w:t>
            </w:r>
            <w:r>
              <w:rPr>
                <w:rFonts w:ascii="Arial Narrow"/>
                <w:w w:val="110"/>
                <w:sz w:val="22"/>
              </w:rPr>
              <w:t>(as</w:t>
            </w:r>
            <w:r>
              <w:rPr>
                <w:rFonts w:ascii="Arial Narrow"/>
                <w:spacing w:val="-12"/>
                <w:w w:val="110"/>
                <w:sz w:val="22"/>
              </w:rPr>
              <w:t> </w:t>
            </w:r>
            <w:r>
              <w:rPr>
                <w:rFonts w:ascii="Arial Narrow"/>
                <w:w w:val="110"/>
                <w:sz w:val="22"/>
              </w:rPr>
              <w:t>necessary</w:t>
            </w:r>
            <w:r>
              <w:rPr>
                <w:rFonts w:ascii="Arial Narrow"/>
                <w:spacing w:val="-11"/>
                <w:w w:val="110"/>
                <w:sz w:val="22"/>
              </w:rPr>
              <w:t> </w:t>
            </w:r>
            <w:r>
              <w:rPr>
                <w:rFonts w:ascii="Arial Narrow"/>
                <w:w w:val="110"/>
                <w:sz w:val="22"/>
              </w:rPr>
              <w:t>and</w:t>
            </w:r>
            <w:r>
              <w:rPr>
                <w:rFonts w:ascii="Arial Narrow"/>
                <w:spacing w:val="-9"/>
                <w:w w:val="110"/>
                <w:sz w:val="22"/>
              </w:rPr>
              <w:t> </w:t>
            </w:r>
            <w:r>
              <w:rPr>
                <w:rFonts w:ascii="Arial Narrow"/>
                <w:w w:val="110"/>
                <w:sz w:val="22"/>
              </w:rPr>
              <w:t>agreed</w:t>
            </w:r>
            <w:r>
              <w:rPr>
                <w:rFonts w:ascii="Arial Narrow"/>
                <w:spacing w:val="-12"/>
                <w:w w:val="110"/>
                <w:sz w:val="22"/>
              </w:rPr>
              <w:t> </w:t>
            </w:r>
            <w:r>
              <w:rPr>
                <w:rFonts w:ascii="Arial Narrow"/>
                <w:spacing w:val="-2"/>
                <w:w w:val="110"/>
                <w:sz w:val="22"/>
              </w:rPr>
              <w:t>upon)</w:t>
            </w:r>
          </w:p>
        </w:tc>
        <w:tc>
          <w:tcPr>
            <w:tcW w:w="2810" w:type="dxa"/>
          </w:tcPr>
          <w:p>
            <w:pPr>
              <w:pStyle w:val="TableParagraph"/>
              <w:spacing w:line="236" w:lineRule="exact" w:before="10"/>
              <w:ind w:left="113"/>
              <w:rPr>
                <w:rFonts w:ascii="Arial Narrow"/>
                <w:sz w:val="22"/>
              </w:rPr>
            </w:pPr>
            <w:r>
              <w:rPr>
                <w:rFonts w:ascii="Arial Narrow"/>
                <w:w w:val="110"/>
                <w:sz w:val="22"/>
              </w:rPr>
              <w:t>$</w:t>
            </w:r>
            <w:r>
              <w:rPr>
                <w:rFonts w:ascii="Arial Narrow"/>
                <w:spacing w:val="-8"/>
                <w:w w:val="110"/>
                <w:sz w:val="22"/>
              </w:rPr>
              <w:t> </w:t>
            </w:r>
            <w:r>
              <w:rPr>
                <w:rFonts w:ascii="Arial Narrow"/>
                <w:w w:val="110"/>
                <w:sz w:val="22"/>
              </w:rPr>
              <w:t>Cost/Night</w:t>
            </w:r>
            <w:r>
              <w:rPr>
                <w:rFonts w:ascii="Arial Narrow"/>
                <w:spacing w:val="-7"/>
                <w:w w:val="110"/>
                <w:sz w:val="22"/>
              </w:rPr>
              <w:t> </w:t>
            </w:r>
            <w:r>
              <w:rPr>
                <w:rFonts w:ascii="Arial Narrow"/>
                <w:w w:val="110"/>
                <w:sz w:val="22"/>
              </w:rPr>
              <w:t>+</w:t>
            </w:r>
            <w:r>
              <w:rPr>
                <w:rFonts w:ascii="Arial Narrow"/>
                <w:spacing w:val="-7"/>
                <w:w w:val="110"/>
                <w:sz w:val="22"/>
              </w:rPr>
              <w:t> </w:t>
            </w:r>
            <w:r>
              <w:rPr>
                <w:rFonts w:ascii="Arial Narrow"/>
                <w:w w:val="110"/>
                <w:sz w:val="22"/>
              </w:rPr>
              <w:t>15%</w:t>
            </w:r>
            <w:r>
              <w:rPr>
                <w:rFonts w:ascii="Arial Narrow"/>
                <w:spacing w:val="-7"/>
                <w:w w:val="110"/>
                <w:sz w:val="22"/>
              </w:rPr>
              <w:t> </w:t>
            </w:r>
            <w:r>
              <w:rPr>
                <w:rFonts w:ascii="Arial Narrow"/>
                <w:w w:val="110"/>
                <w:sz w:val="22"/>
              </w:rPr>
              <w:t>Mark</w:t>
            </w:r>
            <w:r>
              <w:rPr>
                <w:rFonts w:ascii="Arial Narrow"/>
                <w:spacing w:val="-7"/>
                <w:w w:val="110"/>
                <w:sz w:val="22"/>
              </w:rPr>
              <w:t> </w:t>
            </w:r>
            <w:r>
              <w:rPr>
                <w:rFonts w:ascii="Arial Narrow"/>
                <w:spacing w:val="-5"/>
                <w:w w:val="110"/>
                <w:sz w:val="22"/>
              </w:rPr>
              <w:t>Up</w:t>
            </w:r>
          </w:p>
        </w:tc>
      </w:tr>
      <w:tr>
        <w:trPr>
          <w:trHeight w:val="265" w:hRule="atLeast"/>
        </w:trPr>
        <w:tc>
          <w:tcPr>
            <w:tcW w:w="4876" w:type="dxa"/>
          </w:tcPr>
          <w:p>
            <w:pPr>
              <w:pStyle w:val="TableParagraph"/>
              <w:spacing w:line="235" w:lineRule="exact" w:before="10"/>
              <w:ind w:left="50"/>
              <w:rPr>
                <w:rFonts w:ascii="Arial Narrow"/>
                <w:sz w:val="22"/>
              </w:rPr>
            </w:pPr>
            <w:r>
              <w:rPr>
                <w:rFonts w:ascii="Arial Narrow"/>
                <w:spacing w:val="-2"/>
                <w:w w:val="110"/>
                <w:sz w:val="22"/>
              </w:rPr>
              <w:t>Outside</w:t>
            </w:r>
            <w:r>
              <w:rPr>
                <w:rFonts w:ascii="Arial Narrow"/>
                <w:spacing w:val="-3"/>
                <w:w w:val="110"/>
                <w:sz w:val="22"/>
              </w:rPr>
              <w:t> </w:t>
            </w:r>
            <w:r>
              <w:rPr>
                <w:rFonts w:ascii="Arial Narrow"/>
                <w:spacing w:val="-2"/>
                <w:w w:val="110"/>
                <w:sz w:val="22"/>
              </w:rPr>
              <w:t>Consultants / Subconsultants</w:t>
            </w:r>
          </w:p>
        </w:tc>
        <w:tc>
          <w:tcPr>
            <w:tcW w:w="2810" w:type="dxa"/>
          </w:tcPr>
          <w:p>
            <w:pPr>
              <w:pStyle w:val="TableParagraph"/>
              <w:spacing w:line="235" w:lineRule="exact" w:before="10"/>
              <w:ind w:left="113"/>
              <w:rPr>
                <w:rFonts w:ascii="Arial Narrow"/>
                <w:sz w:val="22"/>
              </w:rPr>
            </w:pPr>
            <w:r>
              <w:rPr>
                <w:rFonts w:ascii="Arial Narrow"/>
                <w:w w:val="105"/>
                <w:sz w:val="22"/>
              </w:rPr>
              <w:t>$</w:t>
            </w:r>
            <w:r>
              <w:rPr>
                <w:rFonts w:ascii="Arial Narrow"/>
                <w:spacing w:val="9"/>
                <w:w w:val="105"/>
                <w:sz w:val="22"/>
              </w:rPr>
              <w:t> </w:t>
            </w:r>
            <w:r>
              <w:rPr>
                <w:rFonts w:ascii="Arial Narrow"/>
                <w:w w:val="105"/>
                <w:sz w:val="22"/>
              </w:rPr>
              <w:t>Cost</w:t>
            </w:r>
            <w:r>
              <w:rPr>
                <w:rFonts w:ascii="Arial Narrow"/>
                <w:spacing w:val="10"/>
                <w:w w:val="105"/>
                <w:sz w:val="22"/>
              </w:rPr>
              <w:t> </w:t>
            </w:r>
            <w:r>
              <w:rPr>
                <w:rFonts w:ascii="Arial Narrow"/>
                <w:w w:val="105"/>
                <w:sz w:val="22"/>
              </w:rPr>
              <w:t>+</w:t>
            </w:r>
            <w:r>
              <w:rPr>
                <w:rFonts w:ascii="Arial Narrow"/>
                <w:spacing w:val="10"/>
                <w:w w:val="105"/>
                <w:sz w:val="22"/>
              </w:rPr>
              <w:t> </w:t>
            </w:r>
            <w:r>
              <w:rPr>
                <w:rFonts w:ascii="Arial Narrow"/>
                <w:w w:val="105"/>
                <w:sz w:val="22"/>
              </w:rPr>
              <w:t>15%</w:t>
            </w:r>
            <w:r>
              <w:rPr>
                <w:rFonts w:ascii="Arial Narrow"/>
                <w:spacing w:val="11"/>
                <w:w w:val="105"/>
                <w:sz w:val="22"/>
              </w:rPr>
              <w:t> </w:t>
            </w:r>
            <w:r>
              <w:rPr>
                <w:rFonts w:ascii="Arial Narrow"/>
                <w:w w:val="105"/>
                <w:sz w:val="22"/>
              </w:rPr>
              <w:t>Mark</w:t>
            </w:r>
            <w:r>
              <w:rPr>
                <w:rFonts w:ascii="Arial Narrow"/>
                <w:spacing w:val="10"/>
                <w:w w:val="105"/>
                <w:sz w:val="22"/>
              </w:rPr>
              <w:t> </w:t>
            </w:r>
            <w:r>
              <w:rPr>
                <w:rFonts w:ascii="Arial Narrow"/>
                <w:spacing w:val="-5"/>
                <w:w w:val="105"/>
                <w:sz w:val="22"/>
              </w:rPr>
              <w:t>Up</w:t>
            </w:r>
          </w:p>
        </w:tc>
      </w:tr>
      <w:tr>
        <w:trPr>
          <w:trHeight w:val="265" w:hRule="atLeast"/>
        </w:trPr>
        <w:tc>
          <w:tcPr>
            <w:tcW w:w="4876" w:type="dxa"/>
          </w:tcPr>
          <w:p>
            <w:pPr>
              <w:pStyle w:val="TableParagraph"/>
              <w:spacing w:line="236" w:lineRule="exact" w:before="9"/>
              <w:ind w:left="50"/>
              <w:rPr>
                <w:rFonts w:ascii="Arial Narrow"/>
                <w:sz w:val="22"/>
              </w:rPr>
            </w:pPr>
            <w:r>
              <w:rPr>
                <w:rFonts w:ascii="Arial Narrow"/>
                <w:w w:val="110"/>
                <w:sz w:val="22"/>
              </w:rPr>
              <w:t>Other</w:t>
            </w:r>
            <w:r>
              <w:rPr>
                <w:rFonts w:ascii="Arial Narrow"/>
                <w:spacing w:val="-12"/>
                <w:w w:val="110"/>
                <w:sz w:val="22"/>
              </w:rPr>
              <w:t> </w:t>
            </w:r>
            <w:r>
              <w:rPr>
                <w:rFonts w:ascii="Arial Narrow"/>
                <w:w w:val="110"/>
                <w:sz w:val="22"/>
              </w:rPr>
              <w:t>Expenses</w:t>
            </w:r>
            <w:r>
              <w:rPr>
                <w:rFonts w:ascii="Arial Narrow"/>
                <w:spacing w:val="-12"/>
                <w:w w:val="110"/>
                <w:sz w:val="22"/>
              </w:rPr>
              <w:t> </w:t>
            </w:r>
            <w:r>
              <w:rPr>
                <w:rFonts w:ascii="Arial Narrow"/>
                <w:w w:val="110"/>
                <w:sz w:val="22"/>
              </w:rPr>
              <w:t>or</w:t>
            </w:r>
            <w:r>
              <w:rPr>
                <w:rFonts w:ascii="Arial Narrow"/>
                <w:spacing w:val="-11"/>
                <w:w w:val="110"/>
                <w:sz w:val="22"/>
              </w:rPr>
              <w:t> </w:t>
            </w:r>
            <w:r>
              <w:rPr>
                <w:rFonts w:ascii="Arial Narrow"/>
                <w:w w:val="110"/>
                <w:sz w:val="22"/>
              </w:rPr>
              <w:t>Direct</w:t>
            </w:r>
            <w:r>
              <w:rPr>
                <w:rFonts w:ascii="Arial Narrow"/>
                <w:spacing w:val="-12"/>
                <w:w w:val="110"/>
                <w:sz w:val="22"/>
              </w:rPr>
              <w:t> </w:t>
            </w:r>
            <w:r>
              <w:rPr>
                <w:rFonts w:ascii="Arial Narrow"/>
                <w:w w:val="110"/>
                <w:sz w:val="22"/>
              </w:rPr>
              <w:t>Costs</w:t>
            </w:r>
            <w:r>
              <w:rPr>
                <w:rFonts w:ascii="Arial Narrow"/>
                <w:spacing w:val="-12"/>
                <w:w w:val="110"/>
                <w:sz w:val="22"/>
              </w:rPr>
              <w:t> </w:t>
            </w:r>
            <w:r>
              <w:rPr>
                <w:rFonts w:ascii="Arial Narrow"/>
                <w:spacing w:val="-2"/>
                <w:w w:val="110"/>
                <w:sz w:val="22"/>
              </w:rPr>
              <w:t>Occurred</w:t>
            </w:r>
          </w:p>
        </w:tc>
        <w:tc>
          <w:tcPr>
            <w:tcW w:w="2810" w:type="dxa"/>
          </w:tcPr>
          <w:p>
            <w:pPr>
              <w:pStyle w:val="TableParagraph"/>
              <w:spacing w:line="236" w:lineRule="exact" w:before="9"/>
              <w:ind w:left="113"/>
              <w:rPr>
                <w:rFonts w:ascii="Arial Narrow"/>
                <w:sz w:val="22"/>
              </w:rPr>
            </w:pPr>
            <w:r>
              <w:rPr>
                <w:rFonts w:ascii="Arial Narrow"/>
                <w:w w:val="105"/>
                <w:sz w:val="22"/>
              </w:rPr>
              <w:t>$</w:t>
            </w:r>
            <w:r>
              <w:rPr>
                <w:rFonts w:ascii="Arial Narrow"/>
                <w:spacing w:val="9"/>
                <w:w w:val="105"/>
                <w:sz w:val="22"/>
              </w:rPr>
              <w:t> </w:t>
            </w:r>
            <w:r>
              <w:rPr>
                <w:rFonts w:ascii="Arial Narrow"/>
                <w:w w:val="105"/>
                <w:sz w:val="22"/>
              </w:rPr>
              <w:t>Cost</w:t>
            </w:r>
            <w:r>
              <w:rPr>
                <w:rFonts w:ascii="Arial Narrow"/>
                <w:spacing w:val="10"/>
                <w:w w:val="105"/>
                <w:sz w:val="22"/>
              </w:rPr>
              <w:t> </w:t>
            </w:r>
            <w:r>
              <w:rPr>
                <w:rFonts w:ascii="Arial Narrow"/>
                <w:w w:val="105"/>
                <w:sz w:val="22"/>
              </w:rPr>
              <w:t>+</w:t>
            </w:r>
            <w:r>
              <w:rPr>
                <w:rFonts w:ascii="Arial Narrow"/>
                <w:spacing w:val="10"/>
                <w:w w:val="105"/>
                <w:sz w:val="22"/>
              </w:rPr>
              <w:t> </w:t>
            </w:r>
            <w:r>
              <w:rPr>
                <w:rFonts w:ascii="Arial Narrow"/>
                <w:w w:val="105"/>
                <w:sz w:val="22"/>
              </w:rPr>
              <w:t>15%</w:t>
            </w:r>
            <w:r>
              <w:rPr>
                <w:rFonts w:ascii="Arial Narrow"/>
                <w:spacing w:val="11"/>
                <w:w w:val="105"/>
                <w:sz w:val="22"/>
              </w:rPr>
              <w:t> </w:t>
            </w:r>
            <w:r>
              <w:rPr>
                <w:rFonts w:ascii="Arial Narrow"/>
                <w:w w:val="105"/>
                <w:sz w:val="22"/>
              </w:rPr>
              <w:t>Mark</w:t>
            </w:r>
            <w:r>
              <w:rPr>
                <w:rFonts w:ascii="Arial Narrow"/>
                <w:spacing w:val="10"/>
                <w:w w:val="105"/>
                <w:sz w:val="22"/>
              </w:rPr>
              <w:t> </w:t>
            </w:r>
            <w:r>
              <w:rPr>
                <w:rFonts w:ascii="Arial Narrow"/>
                <w:spacing w:val="-5"/>
                <w:w w:val="105"/>
                <w:sz w:val="22"/>
              </w:rPr>
              <w:t>Up</w:t>
            </w:r>
          </w:p>
        </w:tc>
      </w:tr>
    </w:tbl>
    <w:p>
      <w:pPr>
        <w:pStyle w:val="BodyText"/>
        <w:spacing w:before="7"/>
        <w:rPr>
          <w:rFonts w:ascii="Arial Narrow"/>
          <w:b/>
          <w:sz w:val="21"/>
        </w:rPr>
      </w:pPr>
    </w:p>
    <w:p>
      <w:pPr>
        <w:spacing w:line="254" w:lineRule="auto" w:before="1"/>
        <w:ind w:left="1099" w:right="1435" w:firstLine="0"/>
        <w:jc w:val="both"/>
        <w:rPr>
          <w:rFonts w:ascii="Arial Narrow"/>
          <w:sz w:val="16"/>
        </w:rPr>
      </w:pPr>
      <w:r>
        <w:rPr>
          <w:rFonts w:ascii="Arial Narrow"/>
          <w:b/>
          <w:w w:val="110"/>
          <w:sz w:val="16"/>
        </w:rPr>
        <w:t>TIME</w:t>
      </w:r>
      <w:r>
        <w:rPr>
          <w:rFonts w:ascii="Arial Narrow"/>
          <w:b/>
          <w:spacing w:val="-4"/>
          <w:w w:val="110"/>
          <w:sz w:val="16"/>
        </w:rPr>
        <w:t> </w:t>
      </w:r>
      <w:r>
        <w:rPr>
          <w:rFonts w:ascii="Arial Narrow"/>
          <w:b/>
          <w:w w:val="110"/>
          <w:sz w:val="16"/>
        </w:rPr>
        <w:t>CHARGES:</w:t>
      </w:r>
      <w:r>
        <w:rPr>
          <w:rFonts w:ascii="Arial Narrow"/>
          <w:b/>
          <w:spacing w:val="40"/>
          <w:w w:val="110"/>
          <w:sz w:val="16"/>
        </w:rPr>
        <w:t> </w:t>
      </w:r>
      <w:r>
        <w:rPr>
          <w:rFonts w:ascii="Arial Narrow"/>
          <w:w w:val="110"/>
          <w:sz w:val="16"/>
        </w:rPr>
        <w:t>Time reporting for all office personnel is</w:t>
      </w:r>
      <w:r>
        <w:rPr>
          <w:rFonts w:ascii="Arial Narrow"/>
          <w:spacing w:val="-1"/>
          <w:w w:val="110"/>
          <w:sz w:val="16"/>
        </w:rPr>
        <w:t> </w:t>
      </w:r>
      <w:r>
        <w:rPr>
          <w:rFonts w:ascii="Arial Narrow"/>
          <w:w w:val="110"/>
          <w:sz w:val="16"/>
        </w:rPr>
        <w:t>based upon actual time in office.</w:t>
      </w:r>
      <w:r>
        <w:rPr>
          <w:rFonts w:ascii="Arial Narrow"/>
          <w:spacing w:val="40"/>
          <w:w w:val="110"/>
          <w:sz w:val="16"/>
        </w:rPr>
        <w:t> </w:t>
      </w:r>
      <w:r>
        <w:rPr>
          <w:rFonts w:ascii="Arial Narrow"/>
          <w:w w:val="110"/>
          <w:sz w:val="16"/>
        </w:rPr>
        <w:t>Time reporting for all field work is</w:t>
      </w:r>
      <w:r>
        <w:rPr>
          <w:rFonts w:ascii="Arial Narrow"/>
          <w:spacing w:val="-1"/>
          <w:w w:val="110"/>
          <w:sz w:val="16"/>
        </w:rPr>
        <w:t> </w:t>
      </w:r>
      <w:r>
        <w:rPr>
          <w:rFonts w:ascii="Arial Narrow"/>
          <w:w w:val="110"/>
          <w:sz w:val="16"/>
        </w:rPr>
        <w:t>based upon actual</w:t>
      </w:r>
      <w:r>
        <w:rPr>
          <w:rFonts w:ascii="Arial Narrow"/>
          <w:spacing w:val="40"/>
          <w:w w:val="110"/>
          <w:sz w:val="16"/>
        </w:rPr>
        <w:t> </w:t>
      </w:r>
      <w:r>
        <w:rPr>
          <w:rFonts w:ascii="Arial Narrow"/>
          <w:w w:val="110"/>
          <w:sz w:val="16"/>
        </w:rPr>
        <w:t>field work plus travel time to and from assigned office location.</w:t>
      </w:r>
      <w:r>
        <w:rPr>
          <w:rFonts w:ascii="Arial Narrow"/>
          <w:spacing w:val="40"/>
          <w:w w:val="110"/>
          <w:sz w:val="16"/>
        </w:rPr>
        <w:t> </w:t>
      </w:r>
      <w:r>
        <w:rPr>
          <w:rFonts w:ascii="Arial Narrow"/>
          <w:w w:val="110"/>
          <w:sz w:val="16"/>
        </w:rPr>
        <w:t>Time billed in 15 minutes increments.</w:t>
      </w:r>
    </w:p>
    <w:p>
      <w:pPr>
        <w:spacing w:line="252" w:lineRule="auto" w:before="0"/>
        <w:ind w:left="1099" w:right="1433" w:firstLine="0"/>
        <w:jc w:val="both"/>
        <w:rPr>
          <w:rFonts w:ascii="Arial Narrow"/>
          <w:sz w:val="16"/>
        </w:rPr>
      </w:pPr>
      <w:r>
        <w:rPr>
          <w:rFonts w:ascii="Arial Narrow"/>
          <w:b/>
          <w:w w:val="110"/>
          <w:sz w:val="16"/>
        </w:rPr>
        <w:t>AUDIT</w:t>
      </w:r>
      <w:r>
        <w:rPr>
          <w:rFonts w:ascii="Arial Narrow"/>
          <w:b/>
          <w:spacing w:val="-1"/>
          <w:w w:val="110"/>
          <w:sz w:val="16"/>
        </w:rPr>
        <w:t> </w:t>
      </w:r>
      <w:r>
        <w:rPr>
          <w:rFonts w:ascii="Arial Narrow"/>
          <w:b/>
          <w:w w:val="110"/>
          <w:sz w:val="16"/>
        </w:rPr>
        <w:t>PRIVILEGES:</w:t>
      </w:r>
      <w:r>
        <w:rPr>
          <w:rFonts w:ascii="Arial Narrow"/>
          <w:b/>
          <w:spacing w:val="40"/>
          <w:w w:val="110"/>
          <w:sz w:val="16"/>
        </w:rPr>
        <w:t> </w:t>
      </w:r>
      <w:r>
        <w:rPr>
          <w:rFonts w:ascii="Arial Narrow"/>
          <w:w w:val="110"/>
          <w:sz w:val="16"/>
        </w:rPr>
        <w:t>All</w:t>
      </w:r>
      <w:r>
        <w:rPr>
          <w:rFonts w:ascii="Arial Narrow"/>
          <w:w w:val="110"/>
          <w:sz w:val="16"/>
        </w:rPr>
        <w:t> job audit privileges of</w:t>
      </w:r>
      <w:r>
        <w:rPr>
          <w:rFonts w:ascii="Arial Narrow"/>
          <w:w w:val="110"/>
          <w:sz w:val="16"/>
        </w:rPr>
        <w:t> CLIENT will extend only</w:t>
      </w:r>
      <w:r>
        <w:rPr>
          <w:rFonts w:ascii="Arial Narrow"/>
          <w:w w:val="110"/>
          <w:sz w:val="16"/>
        </w:rPr>
        <w:t> to review, and</w:t>
      </w:r>
      <w:r>
        <w:rPr>
          <w:rFonts w:ascii="Arial Narrow"/>
          <w:w w:val="110"/>
          <w:sz w:val="16"/>
        </w:rPr>
        <w:t> approval of monthly invoices</w:t>
      </w:r>
      <w:r>
        <w:rPr>
          <w:rFonts w:ascii="Arial Narrow"/>
          <w:w w:val="110"/>
          <w:sz w:val="16"/>
        </w:rPr>
        <w:t> submitted by CS</w:t>
      </w:r>
      <w:r>
        <w:rPr>
          <w:rFonts w:ascii="Arial Narrow"/>
          <w:w w:val="110"/>
          <w:sz w:val="16"/>
        </w:rPr>
        <w:t> to CLIENT.</w:t>
      </w:r>
      <w:r>
        <w:rPr>
          <w:rFonts w:ascii="Arial Narrow"/>
          <w:spacing w:val="40"/>
          <w:w w:val="110"/>
          <w:sz w:val="16"/>
        </w:rPr>
        <w:t> </w:t>
      </w:r>
      <w:r>
        <w:rPr>
          <w:rFonts w:ascii="Arial Narrow"/>
          <w:w w:val="110"/>
          <w:sz w:val="16"/>
        </w:rPr>
        <w:t>Invoices prepared and submitted by CS will include copies of source documents of all expenditures including: time, travel, subcontracts, supplies,</w:t>
      </w:r>
      <w:r>
        <w:rPr>
          <w:rFonts w:ascii="Arial Narrow"/>
          <w:spacing w:val="40"/>
          <w:w w:val="110"/>
          <w:sz w:val="16"/>
        </w:rPr>
        <w:t> </w:t>
      </w:r>
      <w:r>
        <w:rPr>
          <w:rFonts w:ascii="Arial Narrow"/>
          <w:w w:val="110"/>
          <w:sz w:val="16"/>
        </w:rPr>
        <w:t>equipment, materials, or premiums.</w:t>
      </w:r>
      <w:r>
        <w:rPr>
          <w:rFonts w:ascii="Arial Narrow"/>
          <w:spacing w:val="40"/>
          <w:w w:val="110"/>
          <w:sz w:val="16"/>
        </w:rPr>
        <w:t> </w:t>
      </w:r>
      <w:r>
        <w:rPr>
          <w:rFonts w:ascii="Arial Narrow"/>
          <w:w w:val="110"/>
          <w:sz w:val="16"/>
        </w:rPr>
        <w:t>The CLIENT may review, debate, or qualify items for payment at the time of invoice review and approval and</w:t>
      </w:r>
      <w:r>
        <w:rPr>
          <w:rFonts w:ascii="Arial Narrow"/>
          <w:spacing w:val="40"/>
          <w:w w:val="110"/>
          <w:sz w:val="16"/>
        </w:rPr>
        <w:t> </w:t>
      </w:r>
      <w:r>
        <w:rPr>
          <w:rFonts w:ascii="Arial Narrow"/>
          <w:w w:val="110"/>
          <w:sz w:val="16"/>
        </w:rPr>
        <w:t>payment</w:t>
      </w:r>
      <w:r>
        <w:rPr>
          <w:rFonts w:ascii="Arial Narrow"/>
          <w:spacing w:val="-6"/>
          <w:w w:val="110"/>
          <w:sz w:val="16"/>
        </w:rPr>
        <w:t> </w:t>
      </w:r>
      <w:r>
        <w:rPr>
          <w:rFonts w:ascii="Arial Narrow"/>
          <w:w w:val="110"/>
          <w:sz w:val="16"/>
        </w:rPr>
        <w:t>of</w:t>
      </w:r>
      <w:r>
        <w:rPr>
          <w:rFonts w:ascii="Arial Narrow"/>
          <w:spacing w:val="-2"/>
          <w:w w:val="110"/>
          <w:sz w:val="16"/>
        </w:rPr>
        <w:t> </w:t>
      </w:r>
      <w:r>
        <w:rPr>
          <w:rFonts w:ascii="Arial Narrow"/>
          <w:w w:val="110"/>
          <w:sz w:val="16"/>
        </w:rPr>
        <w:t>invoice.</w:t>
      </w:r>
      <w:r>
        <w:rPr>
          <w:rFonts w:ascii="Arial Narrow"/>
          <w:spacing w:val="33"/>
          <w:w w:val="110"/>
          <w:sz w:val="16"/>
        </w:rPr>
        <w:t> </w:t>
      </w:r>
      <w:r>
        <w:rPr>
          <w:rFonts w:ascii="Arial Narrow"/>
          <w:w w:val="110"/>
          <w:sz w:val="16"/>
        </w:rPr>
        <w:t>CLIENT</w:t>
      </w:r>
      <w:r>
        <w:rPr>
          <w:rFonts w:ascii="Arial Narrow"/>
          <w:spacing w:val="-4"/>
          <w:w w:val="110"/>
          <w:sz w:val="16"/>
        </w:rPr>
        <w:t> </w:t>
      </w:r>
      <w:r>
        <w:rPr>
          <w:rFonts w:ascii="Arial Narrow"/>
          <w:w w:val="110"/>
          <w:sz w:val="16"/>
        </w:rPr>
        <w:t>waves</w:t>
      </w:r>
      <w:r>
        <w:rPr>
          <w:rFonts w:ascii="Arial Narrow"/>
          <w:spacing w:val="-5"/>
          <w:w w:val="110"/>
          <w:sz w:val="16"/>
        </w:rPr>
        <w:t> </w:t>
      </w:r>
      <w:r>
        <w:rPr>
          <w:rFonts w:ascii="Arial Narrow"/>
          <w:w w:val="110"/>
          <w:sz w:val="16"/>
        </w:rPr>
        <w:t>post</w:t>
      </w:r>
      <w:r>
        <w:rPr>
          <w:rFonts w:ascii="Arial Narrow"/>
          <w:spacing w:val="-4"/>
          <w:w w:val="110"/>
          <w:sz w:val="16"/>
        </w:rPr>
        <w:t> </w:t>
      </w:r>
      <w:r>
        <w:rPr>
          <w:rFonts w:ascii="Arial Narrow"/>
          <w:w w:val="110"/>
          <w:sz w:val="16"/>
        </w:rPr>
        <w:t>job</w:t>
      </w:r>
      <w:r>
        <w:rPr>
          <w:rFonts w:ascii="Arial Narrow"/>
          <w:spacing w:val="-4"/>
          <w:w w:val="110"/>
          <w:sz w:val="16"/>
        </w:rPr>
        <w:t> </w:t>
      </w:r>
      <w:r>
        <w:rPr>
          <w:rFonts w:ascii="Arial Narrow"/>
          <w:w w:val="110"/>
          <w:sz w:val="16"/>
        </w:rPr>
        <w:t>audit</w:t>
      </w:r>
      <w:r>
        <w:rPr>
          <w:rFonts w:ascii="Arial Narrow"/>
          <w:spacing w:val="-6"/>
          <w:w w:val="110"/>
          <w:sz w:val="16"/>
        </w:rPr>
        <w:t> </w:t>
      </w:r>
      <w:r>
        <w:rPr>
          <w:rFonts w:ascii="Arial Narrow"/>
          <w:w w:val="110"/>
          <w:sz w:val="16"/>
        </w:rPr>
        <w:t>privileges</w:t>
      </w:r>
      <w:r>
        <w:rPr>
          <w:rFonts w:ascii="Arial Narrow"/>
          <w:spacing w:val="-8"/>
          <w:w w:val="110"/>
          <w:sz w:val="16"/>
        </w:rPr>
        <w:t> </w:t>
      </w:r>
      <w:r>
        <w:rPr>
          <w:rFonts w:ascii="Arial Narrow"/>
          <w:w w:val="110"/>
          <w:sz w:val="16"/>
        </w:rPr>
        <w:t>beyond</w:t>
      </w:r>
      <w:r>
        <w:rPr>
          <w:rFonts w:ascii="Arial Narrow"/>
          <w:spacing w:val="-4"/>
          <w:w w:val="110"/>
          <w:sz w:val="16"/>
        </w:rPr>
        <w:t> </w:t>
      </w:r>
      <w:r>
        <w:rPr>
          <w:rFonts w:ascii="Arial Narrow"/>
          <w:w w:val="110"/>
          <w:sz w:val="16"/>
        </w:rPr>
        <w:t>invoice</w:t>
      </w:r>
      <w:r>
        <w:rPr>
          <w:rFonts w:ascii="Arial Narrow"/>
          <w:spacing w:val="-7"/>
          <w:w w:val="110"/>
          <w:sz w:val="16"/>
        </w:rPr>
        <w:t> </w:t>
      </w:r>
      <w:r>
        <w:rPr>
          <w:rFonts w:ascii="Arial Narrow"/>
          <w:w w:val="110"/>
          <w:sz w:val="16"/>
        </w:rPr>
        <w:t>approval.</w:t>
      </w:r>
      <w:r>
        <w:rPr>
          <w:rFonts w:ascii="Arial Narrow"/>
          <w:spacing w:val="33"/>
          <w:w w:val="110"/>
          <w:sz w:val="16"/>
        </w:rPr>
        <w:t> </w:t>
      </w:r>
      <w:r>
        <w:rPr>
          <w:rFonts w:ascii="Arial Narrow"/>
          <w:w w:val="110"/>
          <w:sz w:val="16"/>
        </w:rPr>
        <w:t>CS</w:t>
      </w:r>
      <w:r>
        <w:rPr>
          <w:rFonts w:ascii="Arial Narrow"/>
          <w:spacing w:val="-5"/>
          <w:w w:val="110"/>
          <w:sz w:val="16"/>
        </w:rPr>
        <w:t> </w:t>
      </w:r>
      <w:r>
        <w:rPr>
          <w:rFonts w:ascii="Arial Narrow"/>
          <w:w w:val="110"/>
          <w:sz w:val="16"/>
        </w:rPr>
        <w:t>will</w:t>
      </w:r>
      <w:r>
        <w:rPr>
          <w:rFonts w:ascii="Arial Narrow"/>
          <w:spacing w:val="-5"/>
          <w:w w:val="110"/>
          <w:sz w:val="16"/>
        </w:rPr>
        <w:t> </w:t>
      </w:r>
      <w:r>
        <w:rPr>
          <w:rFonts w:ascii="Arial Narrow"/>
          <w:w w:val="110"/>
          <w:sz w:val="16"/>
        </w:rPr>
        <w:t>not</w:t>
      </w:r>
      <w:r>
        <w:rPr>
          <w:rFonts w:ascii="Arial Narrow"/>
          <w:spacing w:val="-4"/>
          <w:w w:val="110"/>
          <w:sz w:val="16"/>
        </w:rPr>
        <w:t> </w:t>
      </w:r>
      <w:r>
        <w:rPr>
          <w:rFonts w:ascii="Arial Narrow"/>
          <w:w w:val="110"/>
          <w:sz w:val="16"/>
        </w:rPr>
        <w:t>retain</w:t>
      </w:r>
      <w:r>
        <w:rPr>
          <w:rFonts w:ascii="Arial Narrow"/>
          <w:spacing w:val="-4"/>
          <w:w w:val="110"/>
          <w:sz w:val="16"/>
        </w:rPr>
        <w:t> </w:t>
      </w:r>
      <w:r>
        <w:rPr>
          <w:rFonts w:ascii="Arial Narrow"/>
          <w:w w:val="110"/>
          <w:sz w:val="16"/>
        </w:rPr>
        <w:t>job</w:t>
      </w:r>
      <w:r>
        <w:rPr>
          <w:rFonts w:ascii="Arial Narrow"/>
          <w:spacing w:val="-2"/>
          <w:w w:val="110"/>
          <w:sz w:val="16"/>
        </w:rPr>
        <w:t> </w:t>
      </w:r>
      <w:r>
        <w:rPr>
          <w:rFonts w:ascii="Arial Narrow"/>
          <w:w w:val="110"/>
          <w:sz w:val="16"/>
        </w:rPr>
        <w:t>related</w:t>
      </w:r>
      <w:r>
        <w:rPr>
          <w:rFonts w:ascii="Arial Narrow"/>
          <w:spacing w:val="-4"/>
          <w:w w:val="110"/>
          <w:sz w:val="16"/>
        </w:rPr>
        <w:t> </w:t>
      </w:r>
      <w:r>
        <w:rPr>
          <w:rFonts w:ascii="Arial Narrow"/>
          <w:w w:val="110"/>
          <w:sz w:val="16"/>
        </w:rPr>
        <w:t>support</w:t>
      </w:r>
      <w:r>
        <w:rPr>
          <w:rFonts w:ascii="Arial Narrow"/>
          <w:spacing w:val="-6"/>
          <w:w w:val="110"/>
          <w:sz w:val="16"/>
        </w:rPr>
        <w:t> </w:t>
      </w:r>
      <w:r>
        <w:rPr>
          <w:rFonts w:ascii="Arial Narrow"/>
          <w:w w:val="110"/>
          <w:sz w:val="16"/>
        </w:rPr>
        <w:t>documents</w:t>
      </w:r>
      <w:r>
        <w:rPr>
          <w:rFonts w:ascii="Arial Narrow"/>
          <w:spacing w:val="-5"/>
          <w:w w:val="110"/>
          <w:sz w:val="16"/>
        </w:rPr>
        <w:t> </w:t>
      </w:r>
      <w:r>
        <w:rPr>
          <w:rFonts w:ascii="Arial Narrow"/>
          <w:w w:val="110"/>
          <w:sz w:val="16"/>
        </w:rPr>
        <w:t>or</w:t>
      </w:r>
      <w:r>
        <w:rPr>
          <w:rFonts w:ascii="Arial Narrow"/>
          <w:spacing w:val="-4"/>
          <w:w w:val="110"/>
          <w:sz w:val="16"/>
        </w:rPr>
        <w:t> </w:t>
      </w:r>
      <w:r>
        <w:rPr>
          <w:rFonts w:ascii="Arial Narrow"/>
          <w:w w:val="110"/>
          <w:sz w:val="16"/>
        </w:rPr>
        <w:t>any</w:t>
      </w:r>
      <w:r>
        <w:rPr>
          <w:rFonts w:ascii="Arial Narrow"/>
          <w:spacing w:val="-5"/>
          <w:w w:val="110"/>
          <w:sz w:val="16"/>
        </w:rPr>
        <w:t> </w:t>
      </w:r>
      <w:r>
        <w:rPr>
          <w:rFonts w:ascii="Arial Narrow"/>
          <w:w w:val="110"/>
          <w:sz w:val="16"/>
        </w:rPr>
        <w:t>other</w:t>
      </w:r>
      <w:r>
        <w:rPr>
          <w:rFonts w:ascii="Arial Narrow"/>
          <w:spacing w:val="40"/>
          <w:w w:val="110"/>
          <w:sz w:val="16"/>
        </w:rPr>
        <w:t> </w:t>
      </w:r>
      <w:r>
        <w:rPr>
          <w:rFonts w:ascii="Arial Narrow"/>
          <w:w w:val="110"/>
          <w:sz w:val="16"/>
        </w:rPr>
        <w:t>billing documents beyond the periodic period, review period, and collection by CS of invoices submitted.</w:t>
      </w:r>
    </w:p>
    <w:p>
      <w:pPr>
        <w:spacing w:line="252" w:lineRule="auto" w:before="0"/>
        <w:ind w:left="1099" w:right="1434" w:firstLine="0"/>
        <w:jc w:val="both"/>
        <w:rPr>
          <w:rFonts w:ascii="Arial Narrow"/>
          <w:sz w:val="16"/>
        </w:rPr>
      </w:pPr>
      <w:r>
        <w:rPr>
          <w:rFonts w:ascii="Arial Narrow"/>
          <w:b/>
          <w:w w:val="110"/>
          <w:sz w:val="16"/>
        </w:rPr>
        <w:t>ESTIMATES</w:t>
      </w:r>
      <w:r>
        <w:rPr>
          <w:rFonts w:ascii="Arial Narrow"/>
          <w:w w:val="110"/>
          <w:sz w:val="16"/>
        </w:rPr>
        <w:t>:</w:t>
      </w:r>
      <w:r>
        <w:rPr>
          <w:rFonts w:ascii="Arial Narrow"/>
          <w:spacing w:val="-10"/>
          <w:w w:val="110"/>
          <w:sz w:val="16"/>
        </w:rPr>
        <w:t> </w:t>
      </w:r>
      <w:r>
        <w:rPr>
          <w:rFonts w:ascii="Arial Narrow"/>
          <w:w w:val="110"/>
          <w:sz w:val="16"/>
        </w:rPr>
        <w:t>Estimates</w:t>
      </w:r>
      <w:r>
        <w:rPr>
          <w:rFonts w:ascii="Arial Narrow"/>
          <w:spacing w:val="-8"/>
          <w:w w:val="110"/>
          <w:sz w:val="16"/>
        </w:rPr>
        <w:t> </w:t>
      </w:r>
      <w:r>
        <w:rPr>
          <w:rFonts w:ascii="Arial Narrow"/>
          <w:w w:val="110"/>
          <w:sz w:val="16"/>
        </w:rPr>
        <w:t>are</w:t>
      </w:r>
      <w:r>
        <w:rPr>
          <w:rFonts w:ascii="Arial Narrow"/>
          <w:spacing w:val="-11"/>
          <w:w w:val="110"/>
          <w:sz w:val="16"/>
        </w:rPr>
        <w:t> </w:t>
      </w:r>
      <w:r>
        <w:rPr>
          <w:rFonts w:ascii="Arial Narrow"/>
          <w:w w:val="110"/>
          <w:sz w:val="16"/>
        </w:rPr>
        <w:t>provided</w:t>
      </w:r>
      <w:r>
        <w:rPr>
          <w:rFonts w:ascii="Arial Narrow"/>
          <w:spacing w:val="-8"/>
          <w:w w:val="110"/>
          <w:sz w:val="16"/>
        </w:rPr>
        <w:t> </w:t>
      </w:r>
      <w:r>
        <w:rPr>
          <w:rFonts w:ascii="Arial Narrow"/>
          <w:w w:val="110"/>
          <w:sz w:val="16"/>
        </w:rPr>
        <w:t>to</w:t>
      </w:r>
      <w:r>
        <w:rPr>
          <w:rFonts w:ascii="Arial Narrow"/>
          <w:spacing w:val="-9"/>
          <w:w w:val="110"/>
          <w:sz w:val="16"/>
        </w:rPr>
        <w:t> </w:t>
      </w:r>
      <w:r>
        <w:rPr>
          <w:rFonts w:ascii="Arial Narrow"/>
          <w:w w:val="110"/>
          <w:sz w:val="16"/>
        </w:rPr>
        <w:t>the</w:t>
      </w:r>
      <w:r>
        <w:rPr>
          <w:rFonts w:ascii="Arial Narrow"/>
          <w:spacing w:val="-10"/>
          <w:w w:val="110"/>
          <w:sz w:val="16"/>
        </w:rPr>
        <w:t> </w:t>
      </w:r>
      <w:r>
        <w:rPr>
          <w:rFonts w:ascii="Arial Narrow"/>
          <w:w w:val="110"/>
          <w:sz w:val="16"/>
        </w:rPr>
        <w:t>CLIENT</w:t>
      </w:r>
      <w:r>
        <w:rPr>
          <w:rFonts w:ascii="Arial Narrow"/>
          <w:spacing w:val="-7"/>
          <w:w w:val="110"/>
          <w:sz w:val="16"/>
        </w:rPr>
        <w:t> </w:t>
      </w:r>
      <w:r>
        <w:rPr>
          <w:rFonts w:ascii="Arial Narrow"/>
          <w:w w:val="110"/>
          <w:sz w:val="16"/>
        </w:rPr>
        <w:t>for</w:t>
      </w:r>
      <w:r>
        <w:rPr>
          <w:rFonts w:ascii="Arial Narrow"/>
          <w:spacing w:val="-10"/>
          <w:w w:val="110"/>
          <w:sz w:val="16"/>
        </w:rPr>
        <w:t> </w:t>
      </w:r>
      <w:r>
        <w:rPr>
          <w:rFonts w:ascii="Arial Narrow"/>
          <w:w w:val="110"/>
          <w:sz w:val="16"/>
        </w:rPr>
        <w:t>budgeting</w:t>
      </w:r>
      <w:r>
        <w:rPr>
          <w:rFonts w:ascii="Arial Narrow"/>
          <w:spacing w:val="-9"/>
          <w:w w:val="110"/>
          <w:sz w:val="16"/>
        </w:rPr>
        <w:t> </w:t>
      </w:r>
      <w:r>
        <w:rPr>
          <w:rFonts w:ascii="Arial Narrow"/>
          <w:w w:val="110"/>
          <w:sz w:val="16"/>
        </w:rPr>
        <w:t>purposes</w:t>
      </w:r>
      <w:r>
        <w:rPr>
          <w:rFonts w:ascii="Arial Narrow"/>
          <w:spacing w:val="-10"/>
          <w:w w:val="110"/>
          <w:sz w:val="16"/>
        </w:rPr>
        <w:t> </w:t>
      </w:r>
      <w:r>
        <w:rPr>
          <w:rFonts w:ascii="Arial Narrow"/>
          <w:w w:val="110"/>
          <w:sz w:val="16"/>
        </w:rPr>
        <w:t>only</w:t>
      </w:r>
      <w:r>
        <w:rPr>
          <w:rFonts w:ascii="Arial Narrow"/>
          <w:spacing w:val="-8"/>
          <w:w w:val="110"/>
          <w:sz w:val="16"/>
        </w:rPr>
        <w:t> </w:t>
      </w:r>
      <w:r>
        <w:rPr>
          <w:rFonts w:ascii="Arial Narrow"/>
          <w:w w:val="110"/>
          <w:sz w:val="16"/>
        </w:rPr>
        <w:t>and</w:t>
      </w:r>
      <w:r>
        <w:rPr>
          <w:rFonts w:ascii="Arial Narrow"/>
          <w:spacing w:val="-7"/>
          <w:w w:val="110"/>
          <w:sz w:val="16"/>
        </w:rPr>
        <w:t> </w:t>
      </w:r>
      <w:r>
        <w:rPr>
          <w:rFonts w:ascii="Arial Narrow"/>
          <w:w w:val="110"/>
          <w:sz w:val="16"/>
        </w:rPr>
        <w:t>are</w:t>
      </w:r>
      <w:r>
        <w:rPr>
          <w:rFonts w:ascii="Arial Narrow"/>
          <w:spacing w:val="-9"/>
          <w:w w:val="110"/>
          <w:sz w:val="16"/>
        </w:rPr>
        <w:t> </w:t>
      </w:r>
      <w:r>
        <w:rPr>
          <w:rFonts w:ascii="Arial Narrow"/>
          <w:w w:val="110"/>
          <w:sz w:val="16"/>
        </w:rPr>
        <w:t>not</w:t>
      </w:r>
      <w:r>
        <w:rPr>
          <w:rFonts w:ascii="Arial Narrow"/>
          <w:spacing w:val="-9"/>
          <w:w w:val="110"/>
          <w:sz w:val="16"/>
        </w:rPr>
        <w:t> </w:t>
      </w:r>
      <w:r>
        <w:rPr>
          <w:rFonts w:ascii="Arial Narrow"/>
          <w:w w:val="110"/>
          <w:sz w:val="16"/>
        </w:rPr>
        <w:t>an</w:t>
      </w:r>
      <w:r>
        <w:rPr>
          <w:rFonts w:ascii="Arial Narrow"/>
          <w:spacing w:val="-10"/>
          <w:w w:val="110"/>
          <w:sz w:val="16"/>
        </w:rPr>
        <w:t> </w:t>
      </w:r>
      <w:r>
        <w:rPr>
          <w:rFonts w:ascii="Arial Narrow"/>
          <w:w w:val="110"/>
          <w:sz w:val="16"/>
        </w:rPr>
        <w:t>agreement</w:t>
      </w:r>
      <w:r>
        <w:rPr>
          <w:rFonts w:ascii="Arial Narrow"/>
          <w:spacing w:val="-9"/>
          <w:w w:val="110"/>
          <w:sz w:val="16"/>
        </w:rPr>
        <w:t> </w:t>
      </w:r>
      <w:r>
        <w:rPr>
          <w:rFonts w:ascii="Arial Narrow"/>
          <w:w w:val="110"/>
          <w:sz w:val="16"/>
        </w:rPr>
        <w:t>by</w:t>
      </w:r>
      <w:r>
        <w:rPr>
          <w:rFonts w:ascii="Arial Narrow"/>
          <w:spacing w:val="-8"/>
          <w:w w:val="110"/>
          <w:sz w:val="16"/>
        </w:rPr>
        <w:t> </w:t>
      </w:r>
      <w:r>
        <w:rPr>
          <w:rFonts w:ascii="Arial Narrow"/>
          <w:w w:val="110"/>
          <w:sz w:val="16"/>
        </w:rPr>
        <w:t>CS</w:t>
      </w:r>
      <w:r>
        <w:rPr>
          <w:rFonts w:ascii="Arial Narrow"/>
          <w:spacing w:val="-8"/>
          <w:w w:val="110"/>
          <w:sz w:val="16"/>
        </w:rPr>
        <w:t> </w:t>
      </w:r>
      <w:r>
        <w:rPr>
          <w:rFonts w:ascii="Arial Narrow"/>
          <w:w w:val="110"/>
          <w:sz w:val="16"/>
        </w:rPr>
        <w:t>to</w:t>
      </w:r>
      <w:r>
        <w:rPr>
          <w:rFonts w:ascii="Arial Narrow"/>
          <w:spacing w:val="-9"/>
          <w:w w:val="110"/>
          <w:sz w:val="16"/>
        </w:rPr>
        <w:t> </w:t>
      </w:r>
      <w:r>
        <w:rPr>
          <w:rFonts w:ascii="Arial Narrow"/>
          <w:w w:val="110"/>
          <w:sz w:val="16"/>
        </w:rPr>
        <w:t>perform</w:t>
      </w:r>
      <w:r>
        <w:rPr>
          <w:rFonts w:ascii="Arial Narrow"/>
          <w:spacing w:val="-10"/>
          <w:w w:val="110"/>
          <w:sz w:val="16"/>
        </w:rPr>
        <w:t> </w:t>
      </w:r>
      <w:r>
        <w:rPr>
          <w:rFonts w:ascii="Arial Narrow"/>
          <w:w w:val="110"/>
          <w:sz w:val="16"/>
        </w:rPr>
        <w:t>the</w:t>
      </w:r>
      <w:r>
        <w:rPr>
          <w:rFonts w:ascii="Arial Narrow"/>
          <w:spacing w:val="-7"/>
          <w:w w:val="110"/>
          <w:sz w:val="16"/>
        </w:rPr>
        <w:t> </w:t>
      </w:r>
      <w:r>
        <w:rPr>
          <w:rFonts w:ascii="Arial Narrow"/>
          <w:w w:val="110"/>
          <w:sz w:val="16"/>
        </w:rPr>
        <w:t>services</w:t>
      </w:r>
      <w:r>
        <w:rPr>
          <w:rFonts w:ascii="Arial Narrow"/>
          <w:spacing w:val="-10"/>
          <w:w w:val="110"/>
          <w:sz w:val="16"/>
        </w:rPr>
        <w:t> </w:t>
      </w:r>
      <w:r>
        <w:rPr>
          <w:rFonts w:ascii="Arial Narrow"/>
          <w:w w:val="110"/>
          <w:sz w:val="16"/>
        </w:rPr>
        <w:t>for</w:t>
      </w:r>
      <w:r>
        <w:rPr>
          <w:rFonts w:ascii="Arial Narrow"/>
          <w:spacing w:val="-9"/>
          <w:w w:val="110"/>
          <w:sz w:val="16"/>
        </w:rPr>
        <w:t> </w:t>
      </w:r>
      <w:r>
        <w:rPr>
          <w:rFonts w:ascii="Arial Narrow"/>
          <w:w w:val="110"/>
          <w:sz w:val="16"/>
        </w:rPr>
        <w:t>a</w:t>
      </w:r>
      <w:r>
        <w:rPr>
          <w:rFonts w:ascii="Arial Narrow"/>
          <w:spacing w:val="-10"/>
          <w:w w:val="110"/>
          <w:sz w:val="16"/>
        </w:rPr>
        <w:t> </w:t>
      </w:r>
      <w:r>
        <w:rPr>
          <w:rFonts w:ascii="Arial Narrow"/>
          <w:w w:val="110"/>
          <w:sz w:val="16"/>
        </w:rPr>
        <w:t>lump-</w:t>
      </w:r>
      <w:r>
        <w:rPr>
          <w:rFonts w:ascii="Arial Narrow"/>
          <w:spacing w:val="40"/>
          <w:w w:val="110"/>
          <w:sz w:val="16"/>
        </w:rPr>
        <w:t> </w:t>
      </w:r>
      <w:r>
        <w:rPr>
          <w:rFonts w:ascii="Arial Narrow"/>
          <w:w w:val="110"/>
          <w:sz w:val="16"/>
        </w:rPr>
        <w:t>sum,</w:t>
      </w:r>
      <w:r>
        <w:rPr>
          <w:rFonts w:ascii="Arial Narrow"/>
          <w:w w:val="110"/>
          <w:sz w:val="16"/>
        </w:rPr>
        <w:t> fixed</w:t>
      </w:r>
      <w:r>
        <w:rPr>
          <w:rFonts w:ascii="Arial Narrow"/>
          <w:w w:val="110"/>
          <w:sz w:val="16"/>
        </w:rPr>
        <w:t> fee,</w:t>
      </w:r>
      <w:r>
        <w:rPr>
          <w:rFonts w:ascii="Arial Narrow"/>
          <w:w w:val="110"/>
          <w:sz w:val="16"/>
        </w:rPr>
        <w:t> or not to exceed</w:t>
      </w:r>
      <w:r>
        <w:rPr>
          <w:rFonts w:ascii="Arial Narrow"/>
          <w:w w:val="110"/>
          <w:sz w:val="16"/>
        </w:rPr>
        <w:t> price</w:t>
      </w:r>
      <w:r>
        <w:rPr>
          <w:rFonts w:ascii="Arial Narrow"/>
          <w:w w:val="110"/>
          <w:sz w:val="16"/>
        </w:rPr>
        <w:t> unless</w:t>
      </w:r>
      <w:r>
        <w:rPr>
          <w:rFonts w:ascii="Arial Narrow"/>
          <w:w w:val="110"/>
          <w:sz w:val="16"/>
        </w:rPr>
        <w:t> otherwise provided</w:t>
      </w:r>
      <w:r>
        <w:rPr>
          <w:rFonts w:ascii="Arial Narrow"/>
          <w:w w:val="110"/>
          <w:sz w:val="16"/>
        </w:rPr>
        <w:t> for in</w:t>
      </w:r>
      <w:r>
        <w:rPr>
          <w:rFonts w:ascii="Arial Narrow"/>
          <w:w w:val="110"/>
          <w:sz w:val="16"/>
        </w:rPr>
        <w:t> the</w:t>
      </w:r>
      <w:r>
        <w:rPr>
          <w:rFonts w:ascii="Arial Narrow"/>
          <w:w w:val="110"/>
          <w:sz w:val="16"/>
        </w:rPr>
        <w:t> contract.</w:t>
      </w:r>
      <w:r>
        <w:rPr>
          <w:rFonts w:ascii="Arial Narrow"/>
          <w:spacing w:val="40"/>
          <w:w w:val="110"/>
          <w:sz w:val="16"/>
        </w:rPr>
        <w:t> </w:t>
      </w:r>
      <w:r>
        <w:rPr>
          <w:rFonts w:ascii="Arial Narrow"/>
          <w:w w:val="110"/>
          <w:sz w:val="16"/>
        </w:rPr>
        <w:t>CS</w:t>
      </w:r>
      <w:r>
        <w:rPr>
          <w:rFonts w:ascii="Arial Narrow"/>
          <w:w w:val="110"/>
          <w:sz w:val="16"/>
        </w:rPr>
        <w:t> reserves</w:t>
      </w:r>
      <w:r>
        <w:rPr>
          <w:rFonts w:ascii="Arial Narrow"/>
          <w:w w:val="110"/>
          <w:sz w:val="16"/>
        </w:rPr>
        <w:t> the</w:t>
      </w:r>
      <w:r>
        <w:rPr>
          <w:rFonts w:ascii="Arial Narrow"/>
          <w:w w:val="110"/>
          <w:sz w:val="16"/>
        </w:rPr>
        <w:t> right</w:t>
      </w:r>
      <w:r>
        <w:rPr>
          <w:rFonts w:ascii="Arial Narrow"/>
          <w:w w:val="110"/>
          <w:sz w:val="16"/>
        </w:rPr>
        <w:t> to change</w:t>
      </w:r>
      <w:r>
        <w:rPr>
          <w:rFonts w:ascii="Arial Narrow"/>
          <w:w w:val="110"/>
          <w:sz w:val="16"/>
        </w:rPr>
        <w:t> rates</w:t>
      </w:r>
      <w:r>
        <w:rPr>
          <w:rFonts w:ascii="Arial Narrow"/>
          <w:w w:val="110"/>
          <w:sz w:val="16"/>
        </w:rPr>
        <w:t> used</w:t>
      </w:r>
      <w:r>
        <w:rPr>
          <w:rFonts w:ascii="Arial Narrow"/>
          <w:w w:val="110"/>
          <w:sz w:val="16"/>
        </w:rPr>
        <w:t> on</w:t>
      </w:r>
      <w:r>
        <w:rPr>
          <w:rFonts w:ascii="Arial Narrow"/>
          <w:w w:val="110"/>
          <w:sz w:val="16"/>
        </w:rPr>
        <w:t> rate-based</w:t>
      </w:r>
      <w:r>
        <w:rPr>
          <w:rFonts w:ascii="Arial Narrow"/>
          <w:spacing w:val="40"/>
          <w:w w:val="110"/>
          <w:sz w:val="16"/>
        </w:rPr>
        <w:t> </w:t>
      </w:r>
      <w:r>
        <w:rPr>
          <w:rFonts w:ascii="Arial Narrow"/>
          <w:w w:val="110"/>
          <w:sz w:val="16"/>
        </w:rPr>
        <w:t>reimbursable contracts.</w:t>
      </w:r>
    </w:p>
    <w:p>
      <w:pPr>
        <w:spacing w:line="136" w:lineRule="exact" w:before="0"/>
        <w:ind w:left="4932" w:right="0" w:firstLine="0"/>
        <w:jc w:val="left"/>
        <w:rPr>
          <w:rFonts w:ascii="Arial Narrow"/>
          <w:i/>
          <w:sz w:val="16"/>
        </w:rPr>
      </w:pPr>
      <w:r>
        <w:rPr>
          <w:rFonts w:ascii="Arial Narrow"/>
          <w:i/>
          <w:w w:val="110"/>
          <w:sz w:val="16"/>
          <w:vertAlign w:val="superscript"/>
        </w:rPr>
        <w:t>1</w:t>
      </w:r>
      <w:r>
        <w:rPr>
          <w:rFonts w:ascii="Arial Narrow"/>
          <w:i/>
          <w:spacing w:val="-4"/>
          <w:w w:val="110"/>
          <w:sz w:val="16"/>
          <w:vertAlign w:val="baseline"/>
        </w:rPr>
        <w:t> </w:t>
      </w:r>
      <w:r>
        <w:rPr>
          <w:rFonts w:ascii="Arial Narrow"/>
          <w:i/>
          <w:w w:val="110"/>
          <w:sz w:val="16"/>
          <w:vertAlign w:val="baseline"/>
        </w:rPr>
        <w:t>Rates</w:t>
      </w:r>
      <w:r>
        <w:rPr>
          <w:rFonts w:ascii="Arial Narrow"/>
          <w:i/>
          <w:spacing w:val="-6"/>
          <w:w w:val="110"/>
          <w:sz w:val="16"/>
          <w:vertAlign w:val="baseline"/>
        </w:rPr>
        <w:t> </w:t>
      </w:r>
      <w:r>
        <w:rPr>
          <w:rFonts w:ascii="Arial Narrow"/>
          <w:i/>
          <w:w w:val="110"/>
          <w:sz w:val="16"/>
          <w:vertAlign w:val="baseline"/>
        </w:rPr>
        <w:t>change</w:t>
      </w:r>
      <w:r>
        <w:rPr>
          <w:rFonts w:ascii="Arial Narrow"/>
          <w:i/>
          <w:spacing w:val="-4"/>
          <w:w w:val="110"/>
          <w:sz w:val="16"/>
          <w:vertAlign w:val="baseline"/>
        </w:rPr>
        <w:t> </w:t>
      </w:r>
      <w:r>
        <w:rPr>
          <w:rFonts w:ascii="Arial Narrow"/>
          <w:i/>
          <w:w w:val="110"/>
          <w:sz w:val="16"/>
          <w:vertAlign w:val="baseline"/>
        </w:rPr>
        <w:t>annually</w:t>
      </w:r>
      <w:r>
        <w:rPr>
          <w:rFonts w:ascii="Arial Narrow"/>
          <w:i/>
          <w:spacing w:val="-6"/>
          <w:w w:val="110"/>
          <w:sz w:val="16"/>
          <w:vertAlign w:val="baseline"/>
        </w:rPr>
        <w:t> </w:t>
      </w:r>
      <w:r>
        <w:rPr>
          <w:rFonts w:ascii="Arial Narrow"/>
          <w:i/>
          <w:w w:val="110"/>
          <w:sz w:val="16"/>
          <w:vertAlign w:val="baseline"/>
        </w:rPr>
        <w:t>at</w:t>
      </w:r>
      <w:r>
        <w:rPr>
          <w:rFonts w:ascii="Arial Narrow"/>
          <w:i/>
          <w:spacing w:val="-7"/>
          <w:w w:val="110"/>
          <w:sz w:val="16"/>
          <w:vertAlign w:val="baseline"/>
        </w:rPr>
        <w:t> </w:t>
      </w:r>
      <w:r>
        <w:rPr>
          <w:rFonts w:ascii="Arial Narrow"/>
          <w:i/>
          <w:w w:val="110"/>
          <w:sz w:val="16"/>
          <w:vertAlign w:val="baseline"/>
        </w:rPr>
        <w:t>beginning</w:t>
      </w:r>
      <w:r>
        <w:rPr>
          <w:rFonts w:ascii="Arial Narrow"/>
          <w:i/>
          <w:spacing w:val="-6"/>
          <w:w w:val="110"/>
          <w:sz w:val="16"/>
          <w:vertAlign w:val="baseline"/>
        </w:rPr>
        <w:t> </w:t>
      </w:r>
      <w:r>
        <w:rPr>
          <w:rFonts w:ascii="Arial Narrow"/>
          <w:i/>
          <w:w w:val="110"/>
          <w:sz w:val="16"/>
          <w:vertAlign w:val="baseline"/>
        </w:rPr>
        <w:t>of</w:t>
      </w:r>
      <w:r>
        <w:rPr>
          <w:rFonts w:ascii="Arial Narrow"/>
          <w:i/>
          <w:spacing w:val="-5"/>
          <w:w w:val="110"/>
          <w:sz w:val="16"/>
          <w:vertAlign w:val="baseline"/>
        </w:rPr>
        <w:t> </w:t>
      </w:r>
      <w:r>
        <w:rPr>
          <w:rFonts w:ascii="Arial Narrow"/>
          <w:i/>
          <w:w w:val="110"/>
          <w:sz w:val="16"/>
          <w:vertAlign w:val="baseline"/>
        </w:rPr>
        <w:t>year</w:t>
      </w:r>
      <w:r>
        <w:rPr>
          <w:rFonts w:ascii="Arial Narrow"/>
          <w:i/>
          <w:spacing w:val="-7"/>
          <w:w w:val="110"/>
          <w:sz w:val="16"/>
          <w:vertAlign w:val="baseline"/>
        </w:rPr>
        <w:t> </w:t>
      </w:r>
      <w:r>
        <w:rPr>
          <w:rFonts w:ascii="Arial Narrow"/>
          <w:i/>
          <w:w w:val="110"/>
          <w:sz w:val="16"/>
          <w:vertAlign w:val="baseline"/>
        </w:rPr>
        <w:t>and</w:t>
      </w:r>
      <w:r>
        <w:rPr>
          <w:rFonts w:ascii="Arial Narrow"/>
          <w:i/>
          <w:spacing w:val="-5"/>
          <w:w w:val="110"/>
          <w:sz w:val="16"/>
          <w:vertAlign w:val="baseline"/>
        </w:rPr>
        <w:t> </w:t>
      </w:r>
      <w:r>
        <w:rPr>
          <w:rFonts w:ascii="Arial Narrow"/>
          <w:i/>
          <w:w w:val="110"/>
          <w:sz w:val="16"/>
          <w:vertAlign w:val="baseline"/>
        </w:rPr>
        <w:t>may</w:t>
      </w:r>
      <w:r>
        <w:rPr>
          <w:rFonts w:ascii="Arial Narrow"/>
          <w:i/>
          <w:spacing w:val="-6"/>
          <w:w w:val="110"/>
          <w:sz w:val="16"/>
          <w:vertAlign w:val="baseline"/>
        </w:rPr>
        <w:t> </w:t>
      </w:r>
      <w:r>
        <w:rPr>
          <w:rFonts w:ascii="Arial Narrow"/>
          <w:i/>
          <w:w w:val="110"/>
          <w:sz w:val="16"/>
          <w:vertAlign w:val="baseline"/>
        </w:rPr>
        <w:t>change</w:t>
      </w:r>
      <w:r>
        <w:rPr>
          <w:rFonts w:ascii="Arial Narrow"/>
          <w:i/>
          <w:spacing w:val="-4"/>
          <w:w w:val="110"/>
          <w:sz w:val="16"/>
          <w:vertAlign w:val="baseline"/>
        </w:rPr>
        <w:t> </w:t>
      </w:r>
      <w:r>
        <w:rPr>
          <w:rFonts w:ascii="Arial Narrow"/>
          <w:i/>
          <w:w w:val="110"/>
          <w:sz w:val="16"/>
          <w:vertAlign w:val="baseline"/>
        </w:rPr>
        <w:t>on</w:t>
      </w:r>
      <w:r>
        <w:rPr>
          <w:rFonts w:ascii="Arial Narrow"/>
          <w:i/>
          <w:spacing w:val="-7"/>
          <w:w w:val="110"/>
          <w:sz w:val="16"/>
          <w:vertAlign w:val="baseline"/>
        </w:rPr>
        <w:t> </w:t>
      </w:r>
      <w:r>
        <w:rPr>
          <w:rFonts w:ascii="Arial Narrow"/>
          <w:i/>
          <w:w w:val="110"/>
          <w:sz w:val="16"/>
          <w:vertAlign w:val="baseline"/>
        </w:rPr>
        <w:t>other</w:t>
      </w:r>
      <w:r>
        <w:rPr>
          <w:rFonts w:ascii="Arial Narrow"/>
          <w:i/>
          <w:spacing w:val="-7"/>
          <w:w w:val="110"/>
          <w:sz w:val="16"/>
          <w:vertAlign w:val="baseline"/>
        </w:rPr>
        <w:t> </w:t>
      </w:r>
      <w:r>
        <w:rPr>
          <w:rFonts w:ascii="Arial Narrow"/>
          <w:i/>
          <w:spacing w:val="-2"/>
          <w:w w:val="110"/>
          <w:sz w:val="16"/>
          <w:vertAlign w:val="baseline"/>
        </w:rPr>
        <w:t>occasions</w:t>
      </w:r>
    </w:p>
    <w:p>
      <w:pPr>
        <w:spacing w:after="0" w:line="136" w:lineRule="exact"/>
        <w:jc w:val="left"/>
        <w:rPr>
          <w:rFonts w:ascii="Arial Narrow"/>
          <w:sz w:val="16"/>
        </w:rPr>
        <w:sectPr>
          <w:headerReference w:type="default" r:id="rId176"/>
          <w:footerReference w:type="default" r:id="rId177"/>
          <w:pgSz w:w="12240" w:h="15840"/>
          <w:pgMar w:header="365" w:footer="0" w:top="1220" w:bottom="280" w:left="340" w:right="0"/>
        </w:sectPr>
      </w:pPr>
    </w:p>
    <w:p>
      <w:pPr>
        <w:spacing w:before="89"/>
        <w:ind w:left="495" w:right="0" w:firstLine="0"/>
        <w:jc w:val="left"/>
        <w:rPr>
          <w:rFonts w:ascii="Calibri"/>
          <w:b/>
          <w:sz w:val="20"/>
        </w:rPr>
      </w:pPr>
      <w:bookmarkStart w:name="Irrigation Plan  Agenda Item" w:id="42"/>
      <w:bookmarkEnd w:id="42"/>
      <w:r>
        <w:rPr/>
      </w:r>
      <w:r>
        <w:rPr>
          <w:rFonts w:ascii="Calibri"/>
          <w:b/>
          <w:spacing w:val="-4"/>
          <w:sz w:val="20"/>
        </w:rPr>
        <w:t>Mayor</w:t>
      </w:r>
    </w:p>
    <w:p>
      <w:pPr>
        <w:spacing w:line="261" w:lineRule="auto" w:before="20"/>
        <w:ind w:left="495" w:right="38" w:firstLine="0"/>
        <w:jc w:val="left"/>
        <w:rPr>
          <w:rFonts w:ascii="Calibri"/>
          <w:b/>
          <w:sz w:val="18"/>
        </w:rPr>
      </w:pPr>
      <w:r>
        <w:rPr>
          <w:rFonts w:ascii="Calibri"/>
          <w:b/>
          <w:color w:val="CC6600"/>
          <w:sz w:val="18"/>
        </w:rPr>
        <w:t>Colten</w:t>
      </w:r>
      <w:r>
        <w:rPr>
          <w:rFonts w:ascii="Calibri"/>
          <w:b/>
          <w:color w:val="CC6600"/>
          <w:spacing w:val="-2"/>
          <w:sz w:val="18"/>
        </w:rPr>
        <w:t> </w:t>
      </w:r>
      <w:r>
        <w:rPr>
          <w:rFonts w:ascii="Calibri"/>
          <w:b/>
          <w:color w:val="CC6600"/>
          <w:sz w:val="18"/>
        </w:rPr>
        <w:t>Johnson </w:t>
      </w:r>
      <w:r>
        <w:rPr>
          <w:rFonts w:ascii="Calibri"/>
          <w:b/>
          <w:sz w:val="20"/>
        </w:rPr>
        <w:t>City Council</w:t>
      </w:r>
      <w:r>
        <w:rPr>
          <w:rFonts w:ascii="Calibri"/>
          <w:b/>
          <w:spacing w:val="40"/>
          <w:sz w:val="20"/>
        </w:rPr>
        <w:t> </w:t>
      </w:r>
      <w:r>
        <w:rPr>
          <w:rFonts w:ascii="Calibri"/>
          <w:b/>
          <w:color w:val="CC6600"/>
          <w:sz w:val="18"/>
        </w:rPr>
        <w:t>Arlon</w:t>
      </w:r>
      <w:r>
        <w:rPr>
          <w:rFonts w:ascii="Calibri"/>
          <w:b/>
          <w:color w:val="CC6600"/>
          <w:spacing w:val="-11"/>
          <w:sz w:val="18"/>
        </w:rPr>
        <w:t> </w:t>
      </w:r>
      <w:r>
        <w:rPr>
          <w:rFonts w:ascii="Calibri"/>
          <w:b/>
          <w:color w:val="CC6600"/>
          <w:sz w:val="18"/>
        </w:rPr>
        <w:t>Chamberlain Scott Colson</w:t>
      </w:r>
    </w:p>
    <w:p>
      <w:pPr>
        <w:spacing w:line="261" w:lineRule="auto" w:before="0"/>
        <w:ind w:left="495" w:right="471" w:firstLine="0"/>
        <w:jc w:val="lef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Kerry</w:t>
      </w:r>
      <w:r>
        <w:rPr>
          <w:rFonts w:ascii="Calibri"/>
          <w:b/>
          <w:color w:val="CC6600"/>
          <w:spacing w:val="-3"/>
          <w:sz w:val="18"/>
        </w:rPr>
        <w:t> </w:t>
      </w:r>
      <w:r>
        <w:rPr>
          <w:rFonts w:ascii="Calibri"/>
          <w:b/>
          <w:color w:val="CC6600"/>
          <w:spacing w:val="-2"/>
          <w:sz w:val="18"/>
        </w:rPr>
        <w:t>Glover</w:t>
      </w:r>
    </w:p>
    <w:p>
      <w:pPr>
        <w:spacing w:before="0"/>
        <w:ind w:left="495" w:right="0" w:firstLine="0"/>
        <w:jc w:val="left"/>
        <w:rPr>
          <w:rFonts w:ascii="Calibri"/>
          <w:b/>
          <w:sz w:val="18"/>
        </w:rPr>
      </w:pPr>
      <w:r>
        <w:rPr>
          <w:rFonts w:ascii="Calibri"/>
          <w:b/>
          <w:color w:val="CC6600"/>
          <w:sz w:val="18"/>
        </w:rPr>
        <w:t>J.D.</w:t>
      </w:r>
      <w:r>
        <w:rPr>
          <w:rFonts w:ascii="Calibri"/>
          <w:b/>
          <w:color w:val="CC6600"/>
          <w:spacing w:val="-2"/>
          <w:sz w:val="18"/>
        </w:rPr>
        <w:t> Wright</w:t>
      </w:r>
    </w:p>
    <w:p>
      <w:pPr>
        <w:spacing w:line="259" w:lineRule="auto" w:before="39"/>
        <w:ind w:left="495" w:right="948" w:firstLine="151"/>
        <w:jc w:val="right"/>
        <w:rPr>
          <w:rFonts w:ascii="Calibri"/>
          <w:b/>
          <w:sz w:val="18"/>
        </w:rPr>
      </w:pPr>
      <w:r>
        <w:rPr/>
        <w:br w:type="column"/>
      </w:r>
      <w:r>
        <w:rPr>
          <w:rFonts w:ascii="Calibri"/>
          <w:b/>
          <w:sz w:val="20"/>
        </w:rPr>
        <w:t>City</w:t>
      </w:r>
      <w:r>
        <w:rPr>
          <w:rFonts w:ascii="Calibri"/>
          <w:b/>
          <w:spacing w:val="-12"/>
          <w:sz w:val="20"/>
        </w:rPr>
        <w:t> </w:t>
      </w:r>
      <w:r>
        <w:rPr>
          <w:rFonts w:ascii="Calibri"/>
          <w:b/>
          <w:sz w:val="20"/>
        </w:rPr>
        <w:t>Manager </w:t>
      </w:r>
      <w:r>
        <w:rPr>
          <w:rFonts w:ascii="Calibri"/>
          <w:b/>
          <w:color w:val="CC6600"/>
          <w:sz w:val="18"/>
        </w:rPr>
        <w:t>Kyler Ludwig</w:t>
      </w:r>
      <w:r>
        <w:rPr>
          <w:rFonts w:ascii="Calibri"/>
          <w:b/>
          <w:color w:val="CC6600"/>
          <w:spacing w:val="40"/>
          <w:sz w:val="18"/>
        </w:rPr>
        <w:t> </w:t>
      </w:r>
      <w:r>
        <w:rPr>
          <w:rFonts w:ascii="Calibri"/>
          <w:b/>
          <w:sz w:val="20"/>
        </w:rPr>
        <w:t>City Attorney </w:t>
      </w:r>
      <w:r>
        <w:rPr>
          <w:rFonts w:ascii="Calibri"/>
          <w:b/>
          <w:color w:val="CC6600"/>
          <w:sz w:val="18"/>
        </w:rPr>
        <w:t>Kent Burggraaf </w:t>
      </w:r>
      <w:r>
        <w:rPr>
          <w:rFonts w:ascii="Calibri"/>
          <w:b/>
          <w:sz w:val="20"/>
        </w:rPr>
        <w:t>City Recorder </w:t>
      </w:r>
      <w:r>
        <w:rPr>
          <w:rFonts w:ascii="Calibri"/>
          <w:b/>
          <w:color w:val="CC6600"/>
          <w:sz w:val="18"/>
        </w:rPr>
        <w:t>Celeste Cram </w:t>
      </w:r>
      <w:r>
        <w:rPr>
          <w:rFonts w:ascii="Calibri"/>
          <w:b/>
          <w:sz w:val="20"/>
        </w:rPr>
        <w:t>City Treasurer </w:t>
      </w:r>
      <w:r>
        <w:rPr>
          <w:rFonts w:ascii="Calibri"/>
          <w:b/>
          <w:color w:val="CC6600"/>
          <w:sz w:val="18"/>
        </w:rPr>
        <w:t>Danielle</w:t>
      </w:r>
      <w:r>
        <w:rPr>
          <w:rFonts w:ascii="Calibri"/>
          <w:b/>
          <w:color w:val="CC6600"/>
          <w:spacing w:val="-8"/>
          <w:sz w:val="18"/>
        </w:rPr>
        <w:t> </w:t>
      </w:r>
      <w:r>
        <w:rPr>
          <w:rFonts w:ascii="Calibri"/>
          <w:b/>
          <w:color w:val="CC6600"/>
          <w:spacing w:val="-2"/>
          <w:sz w:val="18"/>
        </w:rPr>
        <w:t>Ramsay</w:t>
      </w:r>
    </w:p>
    <w:p>
      <w:pPr>
        <w:spacing w:after="0" w:line="259" w:lineRule="auto"/>
        <w:jc w:val="right"/>
        <w:rPr>
          <w:rFonts w:ascii="Calibri"/>
          <w:sz w:val="18"/>
        </w:rPr>
        <w:sectPr>
          <w:headerReference w:type="default" r:id="rId180"/>
          <w:footerReference w:type="default" r:id="rId181"/>
          <w:pgSz w:w="12240" w:h="15840"/>
          <w:pgMar w:header="0" w:footer="0" w:top="440" w:bottom="280" w:left="340" w:right="0"/>
          <w:cols w:num="2" w:equalWidth="0">
            <w:col w:w="1937" w:space="7234"/>
            <w:col w:w="2729"/>
          </w:cols>
        </w:sectPr>
      </w:pPr>
    </w:p>
    <w:p>
      <w:pPr>
        <w:pStyle w:val="BodyText"/>
        <w:rPr>
          <w:rFonts w:ascii="Calibri"/>
          <w:b/>
          <w:sz w:val="20"/>
        </w:rPr>
      </w:pPr>
      <w:r>
        <w:rPr/>
        <mc:AlternateContent>
          <mc:Choice Requires="wps">
            <w:drawing>
              <wp:anchor distT="0" distB="0" distL="0" distR="0" allowOverlap="1" layoutInCell="1" locked="0" behindDoc="1" simplePos="0" relativeHeight="470092288">
                <wp:simplePos x="0" y="0"/>
                <wp:positionH relativeFrom="page">
                  <wp:posOffset>15875</wp:posOffset>
                </wp:positionH>
                <wp:positionV relativeFrom="page">
                  <wp:posOffset>1358685</wp:posOffset>
                </wp:positionV>
                <wp:extent cx="7740650" cy="870013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7740650" cy="8700135"/>
                          <a:chExt cx="7740650" cy="8700135"/>
                        </a:xfrm>
                      </wpg:grpSpPr>
                      <pic:pic>
                        <pic:nvPicPr>
                          <pic:cNvPr id="259" name="Image 259"/>
                          <pic:cNvPicPr/>
                        </pic:nvPicPr>
                        <pic:blipFill>
                          <a:blip r:embed="rId5" cstate="print"/>
                          <a:stretch>
                            <a:fillRect/>
                          </a:stretch>
                        </pic:blipFill>
                        <pic:spPr>
                          <a:xfrm>
                            <a:off x="0" y="252095"/>
                            <a:ext cx="7740243" cy="8447618"/>
                          </a:xfrm>
                          <a:prstGeom prst="rect">
                            <a:avLst/>
                          </a:prstGeom>
                        </pic:spPr>
                      </pic:pic>
                      <wps:wsp>
                        <wps:cNvPr id="260" name="Graphic 260"/>
                        <wps:cNvSpPr/>
                        <wps:spPr>
                          <a:xfrm>
                            <a:off x="3461386" y="0"/>
                            <a:ext cx="831215" cy="484505"/>
                          </a:xfrm>
                          <a:custGeom>
                            <a:avLst/>
                            <a:gdLst/>
                            <a:ahLst/>
                            <a:cxnLst/>
                            <a:rect l="l" t="t" r="r" b="b"/>
                            <a:pathLst>
                              <a:path w="831215" h="484505">
                                <a:moveTo>
                                  <a:pt x="64769" y="0"/>
                                </a:moveTo>
                                <a:lnTo>
                                  <a:pt x="1904" y="0"/>
                                </a:lnTo>
                                <a:lnTo>
                                  <a:pt x="0" y="3174"/>
                                </a:lnTo>
                                <a:lnTo>
                                  <a:pt x="0" y="8254"/>
                                </a:lnTo>
                                <a:lnTo>
                                  <a:pt x="634" y="12699"/>
                                </a:lnTo>
                                <a:lnTo>
                                  <a:pt x="2539" y="19049"/>
                                </a:lnTo>
                                <a:lnTo>
                                  <a:pt x="4444" y="26669"/>
                                </a:lnTo>
                                <a:lnTo>
                                  <a:pt x="5079" y="37464"/>
                                </a:lnTo>
                                <a:lnTo>
                                  <a:pt x="5079" y="447039"/>
                                </a:lnTo>
                                <a:lnTo>
                                  <a:pt x="4444" y="457834"/>
                                </a:lnTo>
                                <a:lnTo>
                                  <a:pt x="2539" y="465454"/>
                                </a:lnTo>
                                <a:lnTo>
                                  <a:pt x="634" y="471169"/>
                                </a:lnTo>
                                <a:lnTo>
                                  <a:pt x="0" y="476249"/>
                                </a:lnTo>
                                <a:lnTo>
                                  <a:pt x="0" y="481329"/>
                                </a:lnTo>
                                <a:lnTo>
                                  <a:pt x="1904" y="484504"/>
                                </a:lnTo>
                                <a:lnTo>
                                  <a:pt x="64769" y="484504"/>
                                </a:lnTo>
                                <a:lnTo>
                                  <a:pt x="67309" y="481329"/>
                                </a:lnTo>
                                <a:lnTo>
                                  <a:pt x="67309" y="476249"/>
                                </a:lnTo>
                                <a:lnTo>
                                  <a:pt x="66039" y="471169"/>
                                </a:lnTo>
                                <a:lnTo>
                                  <a:pt x="64134" y="465454"/>
                                </a:lnTo>
                                <a:lnTo>
                                  <a:pt x="62864" y="457834"/>
                                </a:lnTo>
                                <a:lnTo>
                                  <a:pt x="61594" y="447039"/>
                                </a:lnTo>
                                <a:lnTo>
                                  <a:pt x="61594" y="244474"/>
                                </a:lnTo>
                                <a:lnTo>
                                  <a:pt x="62864" y="240029"/>
                                </a:lnTo>
                                <a:lnTo>
                                  <a:pt x="78739" y="209549"/>
                                </a:lnTo>
                                <a:lnTo>
                                  <a:pt x="81279" y="203834"/>
                                </a:lnTo>
                                <a:lnTo>
                                  <a:pt x="137505" y="203834"/>
                                </a:lnTo>
                                <a:lnTo>
                                  <a:pt x="130347" y="163194"/>
                                </a:lnTo>
                                <a:lnTo>
                                  <a:pt x="61594" y="163194"/>
                                </a:lnTo>
                                <a:lnTo>
                                  <a:pt x="61594" y="37464"/>
                                </a:lnTo>
                                <a:lnTo>
                                  <a:pt x="62864" y="26669"/>
                                </a:lnTo>
                                <a:lnTo>
                                  <a:pt x="64134" y="19049"/>
                                </a:lnTo>
                                <a:lnTo>
                                  <a:pt x="66039" y="12699"/>
                                </a:lnTo>
                                <a:lnTo>
                                  <a:pt x="67309" y="8254"/>
                                </a:lnTo>
                                <a:lnTo>
                                  <a:pt x="67309" y="3174"/>
                                </a:lnTo>
                                <a:lnTo>
                                  <a:pt x="64769" y="0"/>
                                </a:lnTo>
                                <a:close/>
                              </a:path>
                              <a:path w="831215" h="484505">
                                <a:moveTo>
                                  <a:pt x="137505" y="203834"/>
                                </a:moveTo>
                                <a:lnTo>
                                  <a:pt x="84454" y="203834"/>
                                </a:lnTo>
                                <a:lnTo>
                                  <a:pt x="85724" y="209549"/>
                                </a:lnTo>
                                <a:lnTo>
                                  <a:pt x="124459" y="447039"/>
                                </a:lnTo>
                                <a:lnTo>
                                  <a:pt x="125729" y="457834"/>
                                </a:lnTo>
                                <a:lnTo>
                                  <a:pt x="124459" y="465454"/>
                                </a:lnTo>
                                <a:lnTo>
                                  <a:pt x="122554" y="471169"/>
                                </a:lnTo>
                                <a:lnTo>
                                  <a:pt x="121919" y="476249"/>
                                </a:lnTo>
                                <a:lnTo>
                                  <a:pt x="121919" y="481329"/>
                                </a:lnTo>
                                <a:lnTo>
                                  <a:pt x="125729" y="484504"/>
                                </a:lnTo>
                                <a:lnTo>
                                  <a:pt x="189229" y="484504"/>
                                </a:lnTo>
                                <a:lnTo>
                                  <a:pt x="193039" y="482599"/>
                                </a:lnTo>
                                <a:lnTo>
                                  <a:pt x="193039" y="476884"/>
                                </a:lnTo>
                                <a:lnTo>
                                  <a:pt x="191769" y="472439"/>
                                </a:lnTo>
                                <a:lnTo>
                                  <a:pt x="187959" y="466089"/>
                                </a:lnTo>
                                <a:lnTo>
                                  <a:pt x="183514" y="457834"/>
                                </a:lnTo>
                                <a:lnTo>
                                  <a:pt x="180339" y="447039"/>
                                </a:lnTo>
                                <a:lnTo>
                                  <a:pt x="137505" y="203834"/>
                                </a:lnTo>
                                <a:close/>
                              </a:path>
                              <a:path w="831215" h="484505">
                                <a:moveTo>
                                  <a:pt x="180974" y="0"/>
                                </a:moveTo>
                                <a:lnTo>
                                  <a:pt x="130809" y="0"/>
                                </a:lnTo>
                                <a:lnTo>
                                  <a:pt x="127634" y="1904"/>
                                </a:lnTo>
                                <a:lnTo>
                                  <a:pt x="127126" y="6984"/>
                                </a:lnTo>
                                <a:lnTo>
                                  <a:pt x="126999" y="13334"/>
                                </a:lnTo>
                                <a:lnTo>
                                  <a:pt x="126364" y="19049"/>
                                </a:lnTo>
                                <a:lnTo>
                                  <a:pt x="67309" y="159384"/>
                                </a:lnTo>
                                <a:lnTo>
                                  <a:pt x="61594" y="163194"/>
                                </a:lnTo>
                                <a:lnTo>
                                  <a:pt x="130347" y="163194"/>
                                </a:lnTo>
                                <a:lnTo>
                                  <a:pt x="123189" y="122554"/>
                                </a:lnTo>
                                <a:lnTo>
                                  <a:pt x="122554" y="121284"/>
                                </a:lnTo>
                                <a:lnTo>
                                  <a:pt x="123824" y="118109"/>
                                </a:lnTo>
                                <a:lnTo>
                                  <a:pt x="163829" y="37464"/>
                                </a:lnTo>
                                <a:lnTo>
                                  <a:pt x="171449" y="24764"/>
                                </a:lnTo>
                                <a:lnTo>
                                  <a:pt x="181609" y="11429"/>
                                </a:lnTo>
                                <a:lnTo>
                                  <a:pt x="182879" y="6984"/>
                                </a:lnTo>
                                <a:lnTo>
                                  <a:pt x="182879" y="3174"/>
                                </a:lnTo>
                                <a:lnTo>
                                  <a:pt x="180974" y="0"/>
                                </a:lnTo>
                                <a:close/>
                              </a:path>
                              <a:path w="831215" h="484505">
                                <a:moveTo>
                                  <a:pt x="289559" y="53974"/>
                                </a:moveTo>
                                <a:lnTo>
                                  <a:pt x="242569" y="53974"/>
                                </a:lnTo>
                                <a:lnTo>
                                  <a:pt x="239394" y="57149"/>
                                </a:lnTo>
                                <a:lnTo>
                                  <a:pt x="239394" y="65404"/>
                                </a:lnTo>
                                <a:lnTo>
                                  <a:pt x="245109" y="75564"/>
                                </a:lnTo>
                                <a:lnTo>
                                  <a:pt x="245109" y="92709"/>
                                </a:lnTo>
                                <a:lnTo>
                                  <a:pt x="209549" y="414654"/>
                                </a:lnTo>
                                <a:lnTo>
                                  <a:pt x="207009" y="423544"/>
                                </a:lnTo>
                                <a:lnTo>
                                  <a:pt x="203834" y="430529"/>
                                </a:lnTo>
                                <a:lnTo>
                                  <a:pt x="200659" y="435609"/>
                                </a:lnTo>
                                <a:lnTo>
                                  <a:pt x="199389" y="438784"/>
                                </a:lnTo>
                                <a:lnTo>
                                  <a:pt x="199389" y="443229"/>
                                </a:lnTo>
                                <a:lnTo>
                                  <a:pt x="202564" y="445134"/>
                                </a:lnTo>
                                <a:lnTo>
                                  <a:pt x="243204" y="445134"/>
                                </a:lnTo>
                                <a:lnTo>
                                  <a:pt x="245744" y="442594"/>
                                </a:lnTo>
                                <a:lnTo>
                                  <a:pt x="245744" y="434339"/>
                                </a:lnTo>
                                <a:lnTo>
                                  <a:pt x="242569" y="424179"/>
                                </a:lnTo>
                                <a:lnTo>
                                  <a:pt x="243204" y="414654"/>
                                </a:lnTo>
                                <a:lnTo>
                                  <a:pt x="247649" y="364489"/>
                                </a:lnTo>
                                <a:lnTo>
                                  <a:pt x="248284" y="360044"/>
                                </a:lnTo>
                                <a:lnTo>
                                  <a:pt x="248919" y="358774"/>
                                </a:lnTo>
                                <a:lnTo>
                                  <a:pt x="336549" y="358774"/>
                                </a:lnTo>
                                <a:lnTo>
                                  <a:pt x="332739" y="329564"/>
                                </a:lnTo>
                                <a:lnTo>
                                  <a:pt x="252729" y="329564"/>
                                </a:lnTo>
                                <a:lnTo>
                                  <a:pt x="251459" y="328294"/>
                                </a:lnTo>
                                <a:lnTo>
                                  <a:pt x="251459" y="323849"/>
                                </a:lnTo>
                                <a:lnTo>
                                  <a:pt x="266699" y="148589"/>
                                </a:lnTo>
                                <a:lnTo>
                                  <a:pt x="267334" y="142874"/>
                                </a:lnTo>
                                <a:lnTo>
                                  <a:pt x="267969" y="139699"/>
                                </a:lnTo>
                                <a:lnTo>
                                  <a:pt x="289559" y="139699"/>
                                </a:lnTo>
                                <a:lnTo>
                                  <a:pt x="289559" y="53974"/>
                                </a:lnTo>
                                <a:close/>
                              </a:path>
                              <a:path w="831215" h="484505">
                                <a:moveTo>
                                  <a:pt x="336549" y="358774"/>
                                </a:moveTo>
                                <a:lnTo>
                                  <a:pt x="292099" y="358774"/>
                                </a:lnTo>
                                <a:lnTo>
                                  <a:pt x="292734" y="360044"/>
                                </a:lnTo>
                                <a:lnTo>
                                  <a:pt x="292734" y="364489"/>
                                </a:lnTo>
                                <a:lnTo>
                                  <a:pt x="297179" y="414654"/>
                                </a:lnTo>
                                <a:lnTo>
                                  <a:pt x="297814" y="424179"/>
                                </a:lnTo>
                                <a:lnTo>
                                  <a:pt x="295274" y="434339"/>
                                </a:lnTo>
                                <a:lnTo>
                                  <a:pt x="295274" y="442594"/>
                                </a:lnTo>
                                <a:lnTo>
                                  <a:pt x="297814" y="445134"/>
                                </a:lnTo>
                                <a:lnTo>
                                  <a:pt x="349249" y="445134"/>
                                </a:lnTo>
                                <a:lnTo>
                                  <a:pt x="352424" y="443229"/>
                                </a:lnTo>
                                <a:lnTo>
                                  <a:pt x="352424" y="438784"/>
                                </a:lnTo>
                                <a:lnTo>
                                  <a:pt x="351154" y="435609"/>
                                </a:lnTo>
                                <a:lnTo>
                                  <a:pt x="348614" y="430529"/>
                                </a:lnTo>
                                <a:lnTo>
                                  <a:pt x="345439" y="423544"/>
                                </a:lnTo>
                                <a:lnTo>
                                  <a:pt x="342264" y="414654"/>
                                </a:lnTo>
                                <a:lnTo>
                                  <a:pt x="336549" y="358774"/>
                                </a:lnTo>
                                <a:close/>
                              </a:path>
                              <a:path w="831215" h="484505">
                                <a:moveTo>
                                  <a:pt x="309244" y="53974"/>
                                </a:moveTo>
                                <a:lnTo>
                                  <a:pt x="289559" y="53974"/>
                                </a:lnTo>
                                <a:lnTo>
                                  <a:pt x="289559" y="328294"/>
                                </a:lnTo>
                                <a:lnTo>
                                  <a:pt x="288289" y="329564"/>
                                </a:lnTo>
                                <a:lnTo>
                                  <a:pt x="332739" y="329564"/>
                                </a:lnTo>
                                <a:lnTo>
                                  <a:pt x="311784" y="139699"/>
                                </a:lnTo>
                                <a:lnTo>
                                  <a:pt x="306704" y="92709"/>
                                </a:lnTo>
                                <a:lnTo>
                                  <a:pt x="306704" y="75564"/>
                                </a:lnTo>
                                <a:lnTo>
                                  <a:pt x="312419" y="65404"/>
                                </a:lnTo>
                                <a:lnTo>
                                  <a:pt x="312419" y="57149"/>
                                </a:lnTo>
                                <a:lnTo>
                                  <a:pt x="309244" y="53974"/>
                                </a:lnTo>
                                <a:close/>
                              </a:path>
                              <a:path w="831215" h="484505">
                                <a:moveTo>
                                  <a:pt x="289559" y="139699"/>
                                </a:moveTo>
                                <a:lnTo>
                                  <a:pt x="273049" y="139699"/>
                                </a:lnTo>
                                <a:lnTo>
                                  <a:pt x="273684" y="142874"/>
                                </a:lnTo>
                                <a:lnTo>
                                  <a:pt x="274319" y="148589"/>
                                </a:lnTo>
                                <a:lnTo>
                                  <a:pt x="289559" y="323849"/>
                                </a:lnTo>
                                <a:lnTo>
                                  <a:pt x="289559" y="139699"/>
                                </a:lnTo>
                                <a:close/>
                              </a:path>
                              <a:path w="831215" h="484505">
                                <a:moveTo>
                                  <a:pt x="417829" y="53974"/>
                                </a:moveTo>
                                <a:lnTo>
                                  <a:pt x="370204" y="53974"/>
                                </a:lnTo>
                                <a:lnTo>
                                  <a:pt x="368299" y="57149"/>
                                </a:lnTo>
                                <a:lnTo>
                                  <a:pt x="368299" y="65404"/>
                                </a:lnTo>
                                <a:lnTo>
                                  <a:pt x="372744" y="71119"/>
                                </a:lnTo>
                                <a:lnTo>
                                  <a:pt x="372744" y="427989"/>
                                </a:lnTo>
                                <a:lnTo>
                                  <a:pt x="368299" y="434339"/>
                                </a:lnTo>
                                <a:lnTo>
                                  <a:pt x="368299" y="442594"/>
                                </a:lnTo>
                                <a:lnTo>
                                  <a:pt x="370204" y="445134"/>
                                </a:lnTo>
                                <a:lnTo>
                                  <a:pt x="411479" y="445134"/>
                                </a:lnTo>
                                <a:lnTo>
                                  <a:pt x="413384" y="442594"/>
                                </a:lnTo>
                                <a:lnTo>
                                  <a:pt x="413384" y="434339"/>
                                </a:lnTo>
                                <a:lnTo>
                                  <a:pt x="408939" y="427989"/>
                                </a:lnTo>
                                <a:lnTo>
                                  <a:pt x="408894" y="203199"/>
                                </a:lnTo>
                                <a:lnTo>
                                  <a:pt x="408304" y="194944"/>
                                </a:lnTo>
                                <a:lnTo>
                                  <a:pt x="408304" y="189864"/>
                                </a:lnTo>
                                <a:lnTo>
                                  <a:pt x="407669" y="186689"/>
                                </a:lnTo>
                                <a:lnTo>
                                  <a:pt x="408304" y="186689"/>
                                </a:lnTo>
                                <a:lnTo>
                                  <a:pt x="409574" y="186054"/>
                                </a:lnTo>
                                <a:lnTo>
                                  <a:pt x="451403" y="186054"/>
                                </a:lnTo>
                                <a:lnTo>
                                  <a:pt x="420369" y="57784"/>
                                </a:lnTo>
                                <a:lnTo>
                                  <a:pt x="417829" y="53974"/>
                                </a:lnTo>
                                <a:close/>
                              </a:path>
                              <a:path w="831215" h="484505">
                                <a:moveTo>
                                  <a:pt x="451403" y="186054"/>
                                </a:moveTo>
                                <a:lnTo>
                                  <a:pt x="409574" y="186054"/>
                                </a:lnTo>
                                <a:lnTo>
                                  <a:pt x="411479" y="194309"/>
                                </a:lnTo>
                                <a:lnTo>
                                  <a:pt x="414019" y="203199"/>
                                </a:lnTo>
                                <a:lnTo>
                                  <a:pt x="467994" y="414654"/>
                                </a:lnTo>
                                <a:lnTo>
                                  <a:pt x="474344" y="440689"/>
                                </a:lnTo>
                                <a:lnTo>
                                  <a:pt x="476884" y="445134"/>
                                </a:lnTo>
                                <a:lnTo>
                                  <a:pt x="506729" y="445134"/>
                                </a:lnTo>
                                <a:lnTo>
                                  <a:pt x="508634" y="442594"/>
                                </a:lnTo>
                                <a:lnTo>
                                  <a:pt x="508634" y="271779"/>
                                </a:lnTo>
                                <a:lnTo>
                                  <a:pt x="471804" y="271779"/>
                                </a:lnTo>
                                <a:lnTo>
                                  <a:pt x="471804" y="268604"/>
                                </a:lnTo>
                                <a:lnTo>
                                  <a:pt x="469899" y="262889"/>
                                </a:lnTo>
                                <a:lnTo>
                                  <a:pt x="467994" y="254634"/>
                                </a:lnTo>
                                <a:lnTo>
                                  <a:pt x="451403" y="186054"/>
                                </a:lnTo>
                                <a:close/>
                              </a:path>
                              <a:path w="831215" h="484505">
                                <a:moveTo>
                                  <a:pt x="511174" y="53974"/>
                                </a:moveTo>
                                <a:lnTo>
                                  <a:pt x="469899" y="53974"/>
                                </a:lnTo>
                                <a:lnTo>
                                  <a:pt x="467994" y="57149"/>
                                </a:lnTo>
                                <a:lnTo>
                                  <a:pt x="467994" y="65404"/>
                                </a:lnTo>
                                <a:lnTo>
                                  <a:pt x="472439" y="71119"/>
                                </a:lnTo>
                                <a:lnTo>
                                  <a:pt x="472488" y="254634"/>
                                </a:lnTo>
                                <a:lnTo>
                                  <a:pt x="473074" y="262254"/>
                                </a:lnTo>
                                <a:lnTo>
                                  <a:pt x="473074" y="267969"/>
                                </a:lnTo>
                                <a:lnTo>
                                  <a:pt x="473709" y="271144"/>
                                </a:lnTo>
                                <a:lnTo>
                                  <a:pt x="473074" y="271144"/>
                                </a:lnTo>
                                <a:lnTo>
                                  <a:pt x="471804" y="271779"/>
                                </a:lnTo>
                                <a:lnTo>
                                  <a:pt x="508634" y="271779"/>
                                </a:lnTo>
                                <a:lnTo>
                                  <a:pt x="508634" y="71119"/>
                                </a:lnTo>
                                <a:lnTo>
                                  <a:pt x="513079" y="65404"/>
                                </a:lnTo>
                                <a:lnTo>
                                  <a:pt x="513079" y="57149"/>
                                </a:lnTo>
                                <a:lnTo>
                                  <a:pt x="511174" y="53974"/>
                                </a:lnTo>
                                <a:close/>
                              </a:path>
                              <a:path w="831215" h="484505">
                                <a:moveTo>
                                  <a:pt x="615949" y="53974"/>
                                </a:moveTo>
                                <a:lnTo>
                                  <a:pt x="568959" y="53974"/>
                                </a:lnTo>
                                <a:lnTo>
                                  <a:pt x="565784" y="57149"/>
                                </a:lnTo>
                                <a:lnTo>
                                  <a:pt x="565784" y="65404"/>
                                </a:lnTo>
                                <a:lnTo>
                                  <a:pt x="571499" y="75564"/>
                                </a:lnTo>
                                <a:lnTo>
                                  <a:pt x="571499" y="92709"/>
                                </a:lnTo>
                                <a:lnTo>
                                  <a:pt x="535939" y="414654"/>
                                </a:lnTo>
                                <a:lnTo>
                                  <a:pt x="533399" y="423544"/>
                                </a:lnTo>
                                <a:lnTo>
                                  <a:pt x="530224" y="430529"/>
                                </a:lnTo>
                                <a:lnTo>
                                  <a:pt x="527049" y="435609"/>
                                </a:lnTo>
                                <a:lnTo>
                                  <a:pt x="525779" y="438784"/>
                                </a:lnTo>
                                <a:lnTo>
                                  <a:pt x="525779" y="443229"/>
                                </a:lnTo>
                                <a:lnTo>
                                  <a:pt x="528954" y="445134"/>
                                </a:lnTo>
                                <a:lnTo>
                                  <a:pt x="569594" y="445134"/>
                                </a:lnTo>
                                <a:lnTo>
                                  <a:pt x="572134" y="442594"/>
                                </a:lnTo>
                                <a:lnTo>
                                  <a:pt x="572134" y="434339"/>
                                </a:lnTo>
                                <a:lnTo>
                                  <a:pt x="568959" y="424179"/>
                                </a:lnTo>
                                <a:lnTo>
                                  <a:pt x="569594" y="414654"/>
                                </a:lnTo>
                                <a:lnTo>
                                  <a:pt x="574039" y="364489"/>
                                </a:lnTo>
                                <a:lnTo>
                                  <a:pt x="574674" y="360044"/>
                                </a:lnTo>
                                <a:lnTo>
                                  <a:pt x="575309" y="358774"/>
                                </a:lnTo>
                                <a:lnTo>
                                  <a:pt x="662939" y="358774"/>
                                </a:lnTo>
                                <a:lnTo>
                                  <a:pt x="659764" y="329564"/>
                                </a:lnTo>
                                <a:lnTo>
                                  <a:pt x="579119" y="329564"/>
                                </a:lnTo>
                                <a:lnTo>
                                  <a:pt x="577849" y="328294"/>
                                </a:lnTo>
                                <a:lnTo>
                                  <a:pt x="577849" y="323849"/>
                                </a:lnTo>
                                <a:lnTo>
                                  <a:pt x="593089" y="148589"/>
                                </a:lnTo>
                                <a:lnTo>
                                  <a:pt x="593724" y="142874"/>
                                </a:lnTo>
                                <a:lnTo>
                                  <a:pt x="594359" y="139699"/>
                                </a:lnTo>
                                <a:lnTo>
                                  <a:pt x="615949" y="139699"/>
                                </a:lnTo>
                                <a:lnTo>
                                  <a:pt x="615949" y="53974"/>
                                </a:lnTo>
                                <a:close/>
                              </a:path>
                              <a:path w="831215" h="484505">
                                <a:moveTo>
                                  <a:pt x="662939" y="358774"/>
                                </a:moveTo>
                                <a:lnTo>
                                  <a:pt x="618489" y="358774"/>
                                </a:lnTo>
                                <a:lnTo>
                                  <a:pt x="619124" y="360044"/>
                                </a:lnTo>
                                <a:lnTo>
                                  <a:pt x="619124" y="364489"/>
                                </a:lnTo>
                                <a:lnTo>
                                  <a:pt x="623569" y="414654"/>
                                </a:lnTo>
                                <a:lnTo>
                                  <a:pt x="624204" y="424179"/>
                                </a:lnTo>
                                <a:lnTo>
                                  <a:pt x="621664" y="434339"/>
                                </a:lnTo>
                                <a:lnTo>
                                  <a:pt x="621664" y="442594"/>
                                </a:lnTo>
                                <a:lnTo>
                                  <a:pt x="624204" y="445134"/>
                                </a:lnTo>
                                <a:lnTo>
                                  <a:pt x="675639" y="445134"/>
                                </a:lnTo>
                                <a:lnTo>
                                  <a:pt x="678814" y="443229"/>
                                </a:lnTo>
                                <a:lnTo>
                                  <a:pt x="678814" y="438784"/>
                                </a:lnTo>
                                <a:lnTo>
                                  <a:pt x="678179" y="435609"/>
                                </a:lnTo>
                                <a:lnTo>
                                  <a:pt x="675004" y="430529"/>
                                </a:lnTo>
                                <a:lnTo>
                                  <a:pt x="671829" y="423544"/>
                                </a:lnTo>
                                <a:lnTo>
                                  <a:pt x="668654" y="414654"/>
                                </a:lnTo>
                                <a:lnTo>
                                  <a:pt x="662939" y="358774"/>
                                </a:lnTo>
                                <a:close/>
                              </a:path>
                              <a:path w="831215" h="484505">
                                <a:moveTo>
                                  <a:pt x="635634" y="53974"/>
                                </a:moveTo>
                                <a:lnTo>
                                  <a:pt x="615949" y="53974"/>
                                </a:lnTo>
                                <a:lnTo>
                                  <a:pt x="615949" y="328294"/>
                                </a:lnTo>
                                <a:lnTo>
                                  <a:pt x="614679" y="329564"/>
                                </a:lnTo>
                                <a:lnTo>
                                  <a:pt x="659764" y="329564"/>
                                </a:lnTo>
                                <a:lnTo>
                                  <a:pt x="638809" y="139699"/>
                                </a:lnTo>
                                <a:lnTo>
                                  <a:pt x="633094" y="92709"/>
                                </a:lnTo>
                                <a:lnTo>
                                  <a:pt x="633094" y="75564"/>
                                </a:lnTo>
                                <a:lnTo>
                                  <a:pt x="638809" y="65404"/>
                                </a:lnTo>
                                <a:lnTo>
                                  <a:pt x="638809" y="57149"/>
                                </a:lnTo>
                                <a:lnTo>
                                  <a:pt x="635634" y="53974"/>
                                </a:lnTo>
                                <a:close/>
                              </a:path>
                              <a:path w="831215" h="484505">
                                <a:moveTo>
                                  <a:pt x="615949" y="139699"/>
                                </a:moveTo>
                                <a:lnTo>
                                  <a:pt x="599439" y="139699"/>
                                </a:lnTo>
                                <a:lnTo>
                                  <a:pt x="600074" y="142874"/>
                                </a:lnTo>
                                <a:lnTo>
                                  <a:pt x="600709" y="148589"/>
                                </a:lnTo>
                                <a:lnTo>
                                  <a:pt x="615949" y="323849"/>
                                </a:lnTo>
                                <a:lnTo>
                                  <a:pt x="615949" y="139699"/>
                                </a:lnTo>
                                <a:close/>
                              </a:path>
                              <a:path w="831215" h="484505">
                                <a:moveTo>
                                  <a:pt x="761364" y="53974"/>
                                </a:moveTo>
                                <a:lnTo>
                                  <a:pt x="693419" y="53974"/>
                                </a:lnTo>
                                <a:lnTo>
                                  <a:pt x="691514" y="57149"/>
                                </a:lnTo>
                                <a:lnTo>
                                  <a:pt x="691514" y="65404"/>
                                </a:lnTo>
                                <a:lnTo>
                                  <a:pt x="695959" y="71119"/>
                                </a:lnTo>
                                <a:lnTo>
                                  <a:pt x="695959" y="427989"/>
                                </a:lnTo>
                                <a:lnTo>
                                  <a:pt x="691514" y="434339"/>
                                </a:lnTo>
                                <a:lnTo>
                                  <a:pt x="691514" y="442594"/>
                                </a:lnTo>
                                <a:lnTo>
                                  <a:pt x="693419" y="445134"/>
                                </a:lnTo>
                                <a:lnTo>
                                  <a:pt x="749934" y="445134"/>
                                </a:lnTo>
                                <a:lnTo>
                                  <a:pt x="787399" y="438149"/>
                                </a:lnTo>
                                <a:lnTo>
                                  <a:pt x="812164" y="414654"/>
                                </a:lnTo>
                                <a:lnTo>
                                  <a:pt x="741044" y="414654"/>
                                </a:lnTo>
                                <a:lnTo>
                                  <a:pt x="741044" y="256539"/>
                                </a:lnTo>
                                <a:lnTo>
                                  <a:pt x="742314" y="255904"/>
                                </a:lnTo>
                                <a:lnTo>
                                  <a:pt x="781684" y="255904"/>
                                </a:lnTo>
                                <a:lnTo>
                                  <a:pt x="781684" y="226059"/>
                                </a:lnTo>
                                <a:lnTo>
                                  <a:pt x="741679" y="226059"/>
                                </a:lnTo>
                                <a:lnTo>
                                  <a:pt x="741044" y="225424"/>
                                </a:lnTo>
                                <a:lnTo>
                                  <a:pt x="741044" y="84454"/>
                                </a:lnTo>
                                <a:lnTo>
                                  <a:pt x="779144" y="84454"/>
                                </a:lnTo>
                                <a:lnTo>
                                  <a:pt x="779144" y="58419"/>
                                </a:lnTo>
                                <a:lnTo>
                                  <a:pt x="772794" y="55879"/>
                                </a:lnTo>
                                <a:lnTo>
                                  <a:pt x="761364" y="53974"/>
                                </a:lnTo>
                                <a:close/>
                              </a:path>
                              <a:path w="831215" h="484505">
                                <a:moveTo>
                                  <a:pt x="781684" y="59054"/>
                                </a:moveTo>
                                <a:lnTo>
                                  <a:pt x="781560" y="328929"/>
                                </a:lnTo>
                                <a:lnTo>
                                  <a:pt x="774064" y="393064"/>
                                </a:lnTo>
                                <a:lnTo>
                                  <a:pt x="746759" y="414654"/>
                                </a:lnTo>
                                <a:lnTo>
                                  <a:pt x="812164" y="414654"/>
                                </a:lnTo>
                                <a:lnTo>
                                  <a:pt x="812799" y="414019"/>
                                </a:lnTo>
                                <a:lnTo>
                                  <a:pt x="822324" y="390524"/>
                                </a:lnTo>
                                <a:lnTo>
                                  <a:pt x="828674" y="361314"/>
                                </a:lnTo>
                                <a:lnTo>
                                  <a:pt x="831214" y="328929"/>
                                </a:lnTo>
                                <a:lnTo>
                                  <a:pt x="829944" y="306069"/>
                                </a:lnTo>
                                <a:lnTo>
                                  <a:pt x="826769" y="287019"/>
                                </a:lnTo>
                                <a:lnTo>
                                  <a:pt x="819784" y="270509"/>
                                </a:lnTo>
                                <a:lnTo>
                                  <a:pt x="810259" y="255904"/>
                                </a:lnTo>
                                <a:lnTo>
                                  <a:pt x="809624" y="255269"/>
                                </a:lnTo>
                                <a:lnTo>
                                  <a:pt x="805814" y="250824"/>
                                </a:lnTo>
                                <a:lnTo>
                                  <a:pt x="798829" y="245744"/>
                                </a:lnTo>
                                <a:lnTo>
                                  <a:pt x="792479" y="241934"/>
                                </a:lnTo>
                                <a:lnTo>
                                  <a:pt x="788669" y="239394"/>
                                </a:lnTo>
                                <a:lnTo>
                                  <a:pt x="784224" y="238759"/>
                                </a:lnTo>
                                <a:lnTo>
                                  <a:pt x="784224" y="234314"/>
                                </a:lnTo>
                                <a:lnTo>
                                  <a:pt x="786129" y="234314"/>
                                </a:lnTo>
                                <a:lnTo>
                                  <a:pt x="789939" y="233044"/>
                                </a:lnTo>
                                <a:lnTo>
                                  <a:pt x="795654" y="229234"/>
                                </a:lnTo>
                                <a:lnTo>
                                  <a:pt x="799464" y="226059"/>
                                </a:lnTo>
                                <a:lnTo>
                                  <a:pt x="802004" y="223519"/>
                                </a:lnTo>
                                <a:lnTo>
                                  <a:pt x="805814" y="220344"/>
                                </a:lnTo>
                                <a:lnTo>
                                  <a:pt x="815974" y="205739"/>
                                </a:lnTo>
                                <a:lnTo>
                                  <a:pt x="822324" y="190499"/>
                                </a:lnTo>
                                <a:lnTo>
                                  <a:pt x="826134" y="172719"/>
                                </a:lnTo>
                                <a:lnTo>
                                  <a:pt x="826769" y="151764"/>
                                </a:lnTo>
                                <a:lnTo>
                                  <a:pt x="824864" y="122554"/>
                                </a:lnTo>
                                <a:lnTo>
                                  <a:pt x="818514" y="99059"/>
                                </a:lnTo>
                                <a:lnTo>
                                  <a:pt x="810259" y="84454"/>
                                </a:lnTo>
                                <a:lnTo>
                                  <a:pt x="808989" y="81279"/>
                                </a:lnTo>
                                <a:lnTo>
                                  <a:pt x="796924" y="68579"/>
                                </a:lnTo>
                                <a:lnTo>
                                  <a:pt x="784859" y="60324"/>
                                </a:lnTo>
                                <a:lnTo>
                                  <a:pt x="781684" y="59054"/>
                                </a:lnTo>
                                <a:close/>
                              </a:path>
                              <a:path w="831215" h="484505">
                                <a:moveTo>
                                  <a:pt x="781684" y="255904"/>
                                </a:moveTo>
                                <a:lnTo>
                                  <a:pt x="746759" y="255904"/>
                                </a:lnTo>
                                <a:lnTo>
                                  <a:pt x="761364" y="259714"/>
                                </a:lnTo>
                                <a:lnTo>
                                  <a:pt x="772159" y="273049"/>
                                </a:lnTo>
                                <a:lnTo>
                                  <a:pt x="779144" y="294639"/>
                                </a:lnTo>
                                <a:lnTo>
                                  <a:pt x="781684" y="326389"/>
                                </a:lnTo>
                                <a:lnTo>
                                  <a:pt x="781684" y="255904"/>
                                </a:lnTo>
                                <a:close/>
                              </a:path>
                              <a:path w="831215" h="484505">
                                <a:moveTo>
                                  <a:pt x="779144" y="58419"/>
                                </a:moveTo>
                                <a:lnTo>
                                  <a:pt x="779144" y="161289"/>
                                </a:lnTo>
                                <a:lnTo>
                                  <a:pt x="776604" y="190499"/>
                                </a:lnTo>
                                <a:lnTo>
                                  <a:pt x="770254" y="210184"/>
                                </a:lnTo>
                                <a:lnTo>
                                  <a:pt x="759459" y="222249"/>
                                </a:lnTo>
                                <a:lnTo>
                                  <a:pt x="745489" y="226059"/>
                                </a:lnTo>
                                <a:lnTo>
                                  <a:pt x="781684" y="226059"/>
                                </a:lnTo>
                                <a:lnTo>
                                  <a:pt x="781684" y="59054"/>
                                </a:lnTo>
                                <a:lnTo>
                                  <a:pt x="779144" y="58419"/>
                                </a:lnTo>
                                <a:close/>
                              </a:path>
                              <a:path w="831215" h="484505">
                                <a:moveTo>
                                  <a:pt x="779144" y="84454"/>
                                </a:moveTo>
                                <a:lnTo>
                                  <a:pt x="745489" y="84454"/>
                                </a:lnTo>
                                <a:lnTo>
                                  <a:pt x="761364" y="88264"/>
                                </a:lnTo>
                                <a:lnTo>
                                  <a:pt x="771524" y="101599"/>
                                </a:lnTo>
                                <a:lnTo>
                                  <a:pt x="777239" y="125729"/>
                                </a:lnTo>
                                <a:lnTo>
                                  <a:pt x="779144" y="161289"/>
                                </a:lnTo>
                                <a:lnTo>
                                  <a:pt x="779144" y="84454"/>
                                </a:lnTo>
                                <a:close/>
                              </a:path>
                            </a:pathLst>
                          </a:custGeom>
                          <a:solidFill>
                            <a:srgbClr val="221F1F"/>
                          </a:solidFill>
                        </wps:spPr>
                        <wps:bodyPr wrap="square" lIns="0" tIns="0" rIns="0" bIns="0" rtlCol="0">
                          <a:prstTxWarp prst="textNoShape">
                            <a:avLst/>
                          </a:prstTxWarp>
                          <a:noAutofit/>
                        </wps:bodyPr>
                      </wps:wsp>
                      <pic:pic>
                        <pic:nvPicPr>
                          <pic:cNvPr id="261" name="Image 261"/>
                          <pic:cNvPicPr/>
                        </pic:nvPicPr>
                        <pic:blipFill>
                          <a:blip r:embed="rId6" cstate="print"/>
                          <a:stretch>
                            <a:fillRect/>
                          </a:stretch>
                        </pic:blipFill>
                        <pic:spPr>
                          <a:xfrm>
                            <a:off x="3725545" y="606425"/>
                            <a:ext cx="283209" cy="109218"/>
                          </a:xfrm>
                          <a:prstGeom prst="rect">
                            <a:avLst/>
                          </a:prstGeom>
                        </pic:spPr>
                      </pic:pic>
                      <wps:wsp>
                        <wps:cNvPr id="262" name="Graphic 262"/>
                        <wps:cNvSpPr/>
                        <wps:spPr>
                          <a:xfrm>
                            <a:off x="3462021" y="668655"/>
                            <a:ext cx="826135" cy="43815"/>
                          </a:xfrm>
                          <a:custGeom>
                            <a:avLst/>
                            <a:gdLst/>
                            <a:ahLst/>
                            <a:cxnLst/>
                            <a:rect l="l" t="t" r="r" b="b"/>
                            <a:pathLst>
                              <a:path w="826135" h="43815">
                                <a:moveTo>
                                  <a:pt x="5714" y="0"/>
                                </a:moveTo>
                                <a:lnTo>
                                  <a:pt x="3809" y="0"/>
                                </a:lnTo>
                                <a:lnTo>
                                  <a:pt x="0" y="1904"/>
                                </a:lnTo>
                                <a:lnTo>
                                  <a:pt x="0" y="43814"/>
                                </a:lnTo>
                                <a:lnTo>
                                  <a:pt x="240664" y="43814"/>
                                </a:lnTo>
                                <a:lnTo>
                                  <a:pt x="240664" y="12699"/>
                                </a:lnTo>
                                <a:lnTo>
                                  <a:pt x="30479" y="12699"/>
                                </a:lnTo>
                                <a:lnTo>
                                  <a:pt x="22224" y="10794"/>
                                </a:lnTo>
                                <a:lnTo>
                                  <a:pt x="15874" y="6349"/>
                                </a:lnTo>
                                <a:lnTo>
                                  <a:pt x="10794" y="1904"/>
                                </a:lnTo>
                                <a:lnTo>
                                  <a:pt x="5714" y="0"/>
                                </a:lnTo>
                                <a:close/>
                              </a:path>
                              <a:path w="826135" h="43815">
                                <a:moveTo>
                                  <a:pt x="236854" y="0"/>
                                </a:moveTo>
                                <a:lnTo>
                                  <a:pt x="234949" y="0"/>
                                </a:lnTo>
                                <a:lnTo>
                                  <a:pt x="229234" y="1904"/>
                                </a:lnTo>
                                <a:lnTo>
                                  <a:pt x="224789" y="6349"/>
                                </a:lnTo>
                                <a:lnTo>
                                  <a:pt x="218439" y="10794"/>
                                </a:lnTo>
                                <a:lnTo>
                                  <a:pt x="210184" y="12699"/>
                                </a:lnTo>
                                <a:lnTo>
                                  <a:pt x="240664" y="12699"/>
                                </a:lnTo>
                                <a:lnTo>
                                  <a:pt x="240664" y="1904"/>
                                </a:lnTo>
                                <a:lnTo>
                                  <a:pt x="236854" y="0"/>
                                </a:lnTo>
                                <a:close/>
                              </a:path>
                              <a:path w="826135" h="43815">
                                <a:moveTo>
                                  <a:pt x="591184" y="0"/>
                                </a:moveTo>
                                <a:lnTo>
                                  <a:pt x="589279" y="0"/>
                                </a:lnTo>
                                <a:lnTo>
                                  <a:pt x="585469" y="1904"/>
                                </a:lnTo>
                                <a:lnTo>
                                  <a:pt x="585469" y="43814"/>
                                </a:lnTo>
                                <a:lnTo>
                                  <a:pt x="826134" y="43814"/>
                                </a:lnTo>
                                <a:lnTo>
                                  <a:pt x="826134" y="12699"/>
                                </a:lnTo>
                                <a:lnTo>
                                  <a:pt x="615949" y="12699"/>
                                </a:lnTo>
                                <a:lnTo>
                                  <a:pt x="607694" y="10794"/>
                                </a:lnTo>
                                <a:lnTo>
                                  <a:pt x="601344" y="6349"/>
                                </a:lnTo>
                                <a:lnTo>
                                  <a:pt x="596264" y="1904"/>
                                </a:lnTo>
                                <a:lnTo>
                                  <a:pt x="591184" y="0"/>
                                </a:lnTo>
                                <a:close/>
                              </a:path>
                              <a:path w="826135" h="43815">
                                <a:moveTo>
                                  <a:pt x="822324" y="0"/>
                                </a:moveTo>
                                <a:lnTo>
                                  <a:pt x="820419" y="0"/>
                                </a:lnTo>
                                <a:lnTo>
                                  <a:pt x="814704" y="1904"/>
                                </a:lnTo>
                                <a:lnTo>
                                  <a:pt x="810259" y="6349"/>
                                </a:lnTo>
                                <a:lnTo>
                                  <a:pt x="803909" y="10794"/>
                                </a:lnTo>
                                <a:lnTo>
                                  <a:pt x="795019" y="12699"/>
                                </a:lnTo>
                                <a:lnTo>
                                  <a:pt x="826134" y="12699"/>
                                </a:lnTo>
                                <a:lnTo>
                                  <a:pt x="826134" y="1904"/>
                                </a:lnTo>
                                <a:lnTo>
                                  <a:pt x="822324" y="0"/>
                                </a:lnTo>
                                <a:close/>
                              </a:path>
                            </a:pathLst>
                          </a:custGeom>
                          <a:solidFill>
                            <a:srgbClr val="221F1F"/>
                          </a:solidFill>
                        </wps:spPr>
                        <wps:bodyPr wrap="square" lIns="0" tIns="0" rIns="0" bIns="0" rtlCol="0">
                          <a:prstTxWarp prst="textNoShape">
                            <a:avLst/>
                          </a:prstTxWarp>
                          <a:noAutofit/>
                        </wps:bodyPr>
                      </wps:wsp>
                      <wps:wsp>
                        <wps:cNvPr id="263" name="Graphic 263"/>
                        <wps:cNvSpPr/>
                        <wps:spPr>
                          <a:xfrm>
                            <a:off x="880236" y="2035262"/>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5pt;margin-top:106.983101pt;width:609.5pt;height:685.05pt;mso-position-horizontal-relative:page;mso-position-vertical-relative:page;z-index:-33224192" id="docshapegroup188" coordorigin="25,2140" coordsize="12190,13701">
                <v:shape style="position:absolute;left:25;top:2536;width:12190;height:13304" type="#_x0000_t75" id="docshape189" stroked="false">
                  <v:imagedata r:id="rId5" o:title=""/>
                </v:shape>
                <v:shape style="position:absolute;left:5476;top:2139;width:1309;height:763" id="docshape190" coordorigin="5476,2140" coordsize="1309,763" path="m5578,2140l5479,2140,5476,2145,5476,2153,5477,2160,5480,2170,5483,2182,5484,2199,5484,2844,5483,2861,5480,2873,5477,2882,5476,2890,5476,2898,5479,2903,5578,2903,5582,2898,5582,2890,5580,2882,5577,2873,5575,2861,5573,2844,5573,2525,5575,2518,5600,2470,5604,2461,5693,2461,5681,2397,5573,2397,5573,2199,5575,2182,5577,2170,5580,2160,5582,2153,5582,2145,5578,2140xm5693,2461l5609,2461,5611,2470,5672,2844,5674,2861,5672,2873,5669,2882,5668,2890,5668,2898,5674,2903,5774,2903,5780,2900,5780,2891,5778,2884,5772,2874,5765,2861,5760,2844,5693,2461xm5761,2140l5682,2140,5677,2143,5676,2151,5676,2161,5675,2170,5672,2182,5665,2199,5582,2391,5578,2396,5573,2397,5681,2397,5670,2333,5669,2331,5671,2326,5734,2199,5746,2179,5762,2158,5764,2151,5764,2145,5761,2140xm5932,2225l5858,2225,5853,2230,5853,2243,5862,2259,5862,2286,5806,2793,5802,2807,5797,2818,5792,2826,5790,2831,5790,2838,5795,2841,5859,2841,5863,2837,5863,2824,5858,2808,5859,2793,5866,2714,5867,2707,5868,2705,6006,2705,6000,2659,5874,2659,5872,2657,5872,2650,5896,2374,5897,2365,5898,2360,5932,2360,5932,2225xm6006,2705l5936,2705,5937,2707,5937,2714,5944,2793,5945,2808,5941,2824,5941,2837,5945,2841,6026,2841,6031,2838,6031,2831,6029,2826,6025,2818,6020,2807,6015,2793,6006,2705xm5963,2225l5932,2225,5932,2657,5930,2659,6000,2659,5967,2360,5959,2286,5959,2259,5968,2243,5968,2230,5963,2225xm5932,2360l5906,2360,5907,2365,5908,2374,5932,2650,5932,2360xm6134,2225l6059,2225,6056,2230,6056,2243,6063,2252,6063,2814,6056,2824,6056,2837,6059,2841,6124,2841,6127,2837,6127,2824,6120,2814,6120,2460,6119,2447,6119,2439,6118,2434,6119,2434,6121,2433,6187,2433,6138,2231,6134,2225xm6187,2433l6121,2433,6124,2446,6128,2460,6213,2793,6223,2834,6227,2841,6274,2841,6277,2837,6277,2568,6219,2568,6219,2563,6216,2554,6213,2541,6187,2433xm6281,2225l6216,2225,6213,2230,6213,2243,6220,2252,6220,2541,6221,2553,6221,2562,6222,2567,6221,2567,6219,2568,6277,2568,6277,2252,6284,2243,6284,2230,6281,2225xm6446,2225l6372,2225,6367,2230,6367,2243,6376,2259,6376,2286,6320,2793,6316,2807,6311,2818,6306,2826,6304,2831,6304,2838,6309,2841,6373,2841,6377,2837,6377,2824,6372,2808,6373,2793,6380,2714,6381,2707,6382,2705,6520,2705,6515,2659,6388,2659,6386,2657,6386,2650,6410,2374,6411,2365,6412,2360,6446,2360,6446,2225xm6520,2705l6450,2705,6451,2707,6451,2714,6458,2793,6459,2808,6455,2824,6455,2837,6459,2841,6540,2841,6545,2838,6545,2831,6544,2826,6539,2818,6534,2807,6529,2793,6520,2705xm6477,2225l6446,2225,6446,2657,6444,2659,6515,2659,6482,2360,6473,2286,6473,2259,6482,2243,6482,2230,6477,2225xm6446,2360l6420,2360,6421,2365,6422,2374,6446,2650,6446,2360xm6675,2225l6568,2225,6565,2230,6565,2243,6572,2252,6572,2814,6565,2824,6565,2837,6568,2841,6657,2841,6677,2840,6696,2837,6716,2830,6736,2816,6755,2793,6643,2793,6643,2544,6645,2543,6707,2543,6707,2496,6644,2496,6643,2495,6643,2273,6703,2273,6703,2232,6693,2228,6675,2225xm6707,2233l6707,2658,6704,2715,6695,2759,6678,2785,6652,2793,6755,2793,6756,2792,6771,2755,6781,2709,6785,2658,6783,2622,6778,2592,6767,2566,6752,2543,6751,2542,6745,2535,6734,2527,6724,2521,6718,2517,6711,2516,6711,2509,6714,2509,6720,2507,6729,2501,6735,2496,6739,2492,6745,2487,6761,2464,6771,2440,6777,2412,6778,2379,6775,2333,6765,2296,6752,2273,6750,2268,6731,2248,6712,2235,6707,2233xm6707,2543l6652,2543,6675,2549,6692,2570,6703,2604,6707,2654,6707,2543xm6703,2232l6703,2394,6699,2440,6689,2471,6672,2490,6650,2496,6707,2496,6707,2233,6703,2232xm6703,2273l6650,2273,6675,2279,6691,2300,6700,2338,6703,2394,6703,2273xe" filled="true" fillcolor="#221f1f" stroked="false">
                  <v:path arrowok="t"/>
                  <v:fill type="solid"/>
                </v:shape>
                <v:shape style="position:absolute;left:5892;top:3094;width:446;height:172" type="#_x0000_t75" id="docshape191" stroked="false">
                  <v:imagedata r:id="rId6" o:title=""/>
                </v:shape>
                <v:shape style="position:absolute;left:5477;top:3192;width:1301;height:69" id="docshape192" coordorigin="5477,3193" coordsize="1301,69" path="m5486,3193l5483,3193,5477,3196,5477,3262,5856,3262,5856,3213,5525,3213,5512,3210,5502,3203,5494,3196,5486,3193xm5850,3193l5847,3193,5838,3196,5831,3203,5821,3210,5808,3213,5856,3213,5856,3196,5850,3193xm6408,3193l6405,3193,6399,3196,6399,3262,6778,3262,6778,3213,6447,3213,6434,3210,6424,3203,6416,3196,6408,3193xm6772,3193l6769,3193,6760,3196,6753,3203,6743,3210,6729,3213,6778,3213,6778,3196,6772,3193xe" filled="true" fillcolor="#221f1f" stroked="false">
                  <v:path arrowok="t"/>
                  <v:fill type="solid"/>
                </v:shape>
                <v:rect style="position:absolute;left:1411;top:5344;width:9418;height:29" id="docshape193"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69088">
                <wp:simplePos x="0" y="0"/>
                <wp:positionH relativeFrom="page">
                  <wp:posOffset>3479163</wp:posOffset>
                </wp:positionH>
                <wp:positionV relativeFrom="page">
                  <wp:posOffset>285113</wp:posOffset>
                </wp:positionV>
                <wp:extent cx="819785" cy="947419"/>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819785" cy="947419"/>
                          <a:chExt cx="819785" cy="947419"/>
                        </a:xfrm>
                      </wpg:grpSpPr>
                      <wps:wsp>
                        <wps:cNvPr id="265" name="Graphic 265"/>
                        <wps:cNvSpPr/>
                        <wps:spPr>
                          <a:xfrm>
                            <a:off x="27941" y="12701"/>
                            <a:ext cx="767080" cy="795020"/>
                          </a:xfrm>
                          <a:custGeom>
                            <a:avLst/>
                            <a:gdLst/>
                            <a:ahLst/>
                            <a:cxnLst/>
                            <a:rect l="l" t="t" r="r" b="b"/>
                            <a:pathLst>
                              <a:path w="767080" h="795020">
                                <a:moveTo>
                                  <a:pt x="767079" y="0"/>
                                </a:moveTo>
                                <a:lnTo>
                                  <a:pt x="0" y="0"/>
                                </a:lnTo>
                                <a:lnTo>
                                  <a:pt x="0" y="795020"/>
                                </a:lnTo>
                                <a:lnTo>
                                  <a:pt x="767079" y="795020"/>
                                </a:lnTo>
                                <a:lnTo>
                                  <a:pt x="767079" y="0"/>
                                </a:lnTo>
                                <a:close/>
                              </a:path>
                            </a:pathLst>
                          </a:custGeom>
                          <a:solidFill>
                            <a:srgbClr val="559FD2"/>
                          </a:solidFill>
                        </wps:spPr>
                        <wps:bodyPr wrap="square" lIns="0" tIns="0" rIns="0" bIns="0" rtlCol="0">
                          <a:prstTxWarp prst="textNoShape">
                            <a:avLst/>
                          </a:prstTxWarp>
                          <a:noAutofit/>
                        </wps:bodyPr>
                      </wps:wsp>
                      <wps:wsp>
                        <wps:cNvPr id="266" name="Graphic 266"/>
                        <wps:cNvSpPr/>
                        <wps:spPr>
                          <a:xfrm>
                            <a:off x="27941" y="12701"/>
                            <a:ext cx="767080" cy="795020"/>
                          </a:xfrm>
                          <a:custGeom>
                            <a:avLst/>
                            <a:gdLst/>
                            <a:ahLst/>
                            <a:cxnLst/>
                            <a:rect l="l" t="t" r="r" b="b"/>
                            <a:pathLst>
                              <a:path w="767080" h="795020">
                                <a:moveTo>
                                  <a:pt x="0" y="0"/>
                                </a:moveTo>
                                <a:lnTo>
                                  <a:pt x="767079" y="0"/>
                                </a:lnTo>
                                <a:lnTo>
                                  <a:pt x="767079" y="795020"/>
                                </a:lnTo>
                                <a:lnTo>
                                  <a:pt x="0" y="795020"/>
                                </a:lnTo>
                                <a:lnTo>
                                  <a:pt x="0" y="0"/>
                                </a:lnTo>
                                <a:close/>
                              </a:path>
                            </a:pathLst>
                          </a:custGeom>
                          <a:ln w="5080">
                            <a:solidFill>
                              <a:srgbClr val="221F1F"/>
                            </a:solidFill>
                            <a:prstDash val="solid"/>
                          </a:ln>
                        </wps:spPr>
                        <wps:bodyPr wrap="square" lIns="0" tIns="0" rIns="0" bIns="0" rtlCol="0">
                          <a:prstTxWarp prst="textNoShape">
                            <a:avLst/>
                          </a:prstTxWarp>
                          <a:noAutofit/>
                        </wps:bodyPr>
                      </wps:wsp>
                      <wps:wsp>
                        <wps:cNvPr id="267" name="Graphic 267"/>
                        <wps:cNvSpPr/>
                        <wps:spPr>
                          <a:xfrm>
                            <a:off x="21590" y="174626"/>
                            <a:ext cx="694690" cy="751840"/>
                          </a:xfrm>
                          <a:custGeom>
                            <a:avLst/>
                            <a:gdLst/>
                            <a:ahLst/>
                            <a:cxnLst/>
                            <a:rect l="l" t="t" r="r" b="b"/>
                            <a:pathLst>
                              <a:path w="694690" h="751840">
                                <a:moveTo>
                                  <a:pt x="243204" y="0"/>
                                </a:moveTo>
                                <a:lnTo>
                                  <a:pt x="171449" y="49530"/>
                                </a:lnTo>
                                <a:lnTo>
                                  <a:pt x="1269" y="62230"/>
                                </a:lnTo>
                                <a:lnTo>
                                  <a:pt x="0" y="750570"/>
                                </a:lnTo>
                                <a:lnTo>
                                  <a:pt x="651509" y="751840"/>
                                </a:lnTo>
                                <a:lnTo>
                                  <a:pt x="694689" y="585470"/>
                                </a:lnTo>
                                <a:lnTo>
                                  <a:pt x="608964" y="445134"/>
                                </a:lnTo>
                                <a:lnTo>
                                  <a:pt x="581024" y="431800"/>
                                </a:lnTo>
                                <a:lnTo>
                                  <a:pt x="491489" y="98425"/>
                                </a:lnTo>
                                <a:lnTo>
                                  <a:pt x="340359" y="46990"/>
                                </a:lnTo>
                                <a:lnTo>
                                  <a:pt x="334644" y="14604"/>
                                </a:lnTo>
                                <a:lnTo>
                                  <a:pt x="334009" y="6350"/>
                                </a:lnTo>
                                <a:lnTo>
                                  <a:pt x="332739" y="4445"/>
                                </a:lnTo>
                                <a:lnTo>
                                  <a:pt x="322579" y="3175"/>
                                </a:lnTo>
                                <a:lnTo>
                                  <a:pt x="295909" y="1905"/>
                                </a:lnTo>
                                <a:lnTo>
                                  <a:pt x="243204" y="0"/>
                                </a:lnTo>
                                <a:close/>
                              </a:path>
                            </a:pathLst>
                          </a:custGeom>
                          <a:solidFill>
                            <a:srgbClr val="CE6F18"/>
                          </a:solidFill>
                        </wps:spPr>
                        <wps:bodyPr wrap="square" lIns="0" tIns="0" rIns="0" bIns="0" rtlCol="0">
                          <a:prstTxWarp prst="textNoShape">
                            <a:avLst/>
                          </a:prstTxWarp>
                          <a:noAutofit/>
                        </wps:bodyPr>
                      </wps:wsp>
                      <wps:wsp>
                        <wps:cNvPr id="268" name="Graphic 268"/>
                        <wps:cNvSpPr/>
                        <wps:spPr>
                          <a:xfrm>
                            <a:off x="0" y="0"/>
                            <a:ext cx="819785" cy="947419"/>
                          </a:xfrm>
                          <a:custGeom>
                            <a:avLst/>
                            <a:gdLst/>
                            <a:ahLst/>
                            <a:cxnLst/>
                            <a:rect l="l" t="t" r="r" b="b"/>
                            <a:pathLst>
                              <a:path w="819785" h="947419">
                                <a:moveTo>
                                  <a:pt x="775970" y="0"/>
                                </a:moveTo>
                                <a:lnTo>
                                  <a:pt x="1905" y="0"/>
                                </a:lnTo>
                                <a:lnTo>
                                  <a:pt x="0" y="3809"/>
                                </a:lnTo>
                                <a:lnTo>
                                  <a:pt x="0" y="6350"/>
                                </a:lnTo>
                                <a:lnTo>
                                  <a:pt x="1905" y="11429"/>
                                </a:lnTo>
                                <a:lnTo>
                                  <a:pt x="6350" y="16509"/>
                                </a:lnTo>
                                <a:lnTo>
                                  <a:pt x="10795" y="22859"/>
                                </a:lnTo>
                                <a:lnTo>
                                  <a:pt x="13335" y="31750"/>
                                </a:lnTo>
                                <a:lnTo>
                                  <a:pt x="13335" y="745490"/>
                                </a:lnTo>
                                <a:lnTo>
                                  <a:pt x="11430" y="745490"/>
                                </a:lnTo>
                                <a:lnTo>
                                  <a:pt x="1905" y="755649"/>
                                </a:lnTo>
                                <a:lnTo>
                                  <a:pt x="10160" y="783590"/>
                                </a:lnTo>
                                <a:lnTo>
                                  <a:pt x="13335" y="789940"/>
                                </a:lnTo>
                                <a:lnTo>
                                  <a:pt x="13335" y="916939"/>
                                </a:lnTo>
                                <a:lnTo>
                                  <a:pt x="10795" y="925829"/>
                                </a:lnTo>
                                <a:lnTo>
                                  <a:pt x="6350" y="932179"/>
                                </a:lnTo>
                                <a:lnTo>
                                  <a:pt x="1905" y="937260"/>
                                </a:lnTo>
                                <a:lnTo>
                                  <a:pt x="0" y="942339"/>
                                </a:lnTo>
                                <a:lnTo>
                                  <a:pt x="0" y="944879"/>
                                </a:lnTo>
                                <a:lnTo>
                                  <a:pt x="1905" y="947419"/>
                                </a:lnTo>
                                <a:lnTo>
                                  <a:pt x="817880" y="947419"/>
                                </a:lnTo>
                                <a:lnTo>
                                  <a:pt x="819785" y="944879"/>
                                </a:lnTo>
                                <a:lnTo>
                                  <a:pt x="819785" y="942339"/>
                                </a:lnTo>
                                <a:lnTo>
                                  <a:pt x="817880" y="937260"/>
                                </a:lnTo>
                                <a:lnTo>
                                  <a:pt x="813435" y="932179"/>
                                </a:lnTo>
                                <a:lnTo>
                                  <a:pt x="808990" y="925829"/>
                                </a:lnTo>
                                <a:lnTo>
                                  <a:pt x="807085" y="916939"/>
                                </a:lnTo>
                                <a:lnTo>
                                  <a:pt x="807085" y="915669"/>
                                </a:lnTo>
                                <a:lnTo>
                                  <a:pt x="462915" y="915669"/>
                                </a:lnTo>
                                <a:lnTo>
                                  <a:pt x="453390" y="914400"/>
                                </a:lnTo>
                                <a:lnTo>
                                  <a:pt x="400685" y="901700"/>
                                </a:lnTo>
                                <a:lnTo>
                                  <a:pt x="403860" y="896619"/>
                                </a:lnTo>
                                <a:lnTo>
                                  <a:pt x="409575" y="883919"/>
                                </a:lnTo>
                                <a:lnTo>
                                  <a:pt x="414655" y="866139"/>
                                </a:lnTo>
                                <a:lnTo>
                                  <a:pt x="415925" y="849629"/>
                                </a:lnTo>
                                <a:lnTo>
                                  <a:pt x="410210" y="836929"/>
                                </a:lnTo>
                                <a:lnTo>
                                  <a:pt x="397510" y="829310"/>
                                </a:lnTo>
                                <a:lnTo>
                                  <a:pt x="375920" y="824229"/>
                                </a:lnTo>
                                <a:lnTo>
                                  <a:pt x="306705" y="805179"/>
                                </a:lnTo>
                                <a:lnTo>
                                  <a:pt x="283845" y="800099"/>
                                </a:lnTo>
                                <a:lnTo>
                                  <a:pt x="283591" y="797560"/>
                                </a:lnTo>
                                <a:lnTo>
                                  <a:pt x="273685" y="797560"/>
                                </a:lnTo>
                                <a:lnTo>
                                  <a:pt x="266065" y="795019"/>
                                </a:lnTo>
                                <a:lnTo>
                                  <a:pt x="265811" y="792479"/>
                                </a:lnTo>
                                <a:lnTo>
                                  <a:pt x="256540" y="792479"/>
                                </a:lnTo>
                                <a:lnTo>
                                  <a:pt x="252730" y="791210"/>
                                </a:lnTo>
                                <a:lnTo>
                                  <a:pt x="190500" y="775969"/>
                                </a:lnTo>
                                <a:lnTo>
                                  <a:pt x="160655" y="769619"/>
                                </a:lnTo>
                                <a:lnTo>
                                  <a:pt x="160972" y="767079"/>
                                </a:lnTo>
                                <a:lnTo>
                                  <a:pt x="149860" y="767079"/>
                                </a:lnTo>
                                <a:lnTo>
                                  <a:pt x="139065" y="764540"/>
                                </a:lnTo>
                                <a:lnTo>
                                  <a:pt x="139700" y="763269"/>
                                </a:lnTo>
                                <a:lnTo>
                                  <a:pt x="140017" y="761999"/>
                                </a:lnTo>
                                <a:lnTo>
                                  <a:pt x="127635" y="761999"/>
                                </a:lnTo>
                                <a:lnTo>
                                  <a:pt x="74930" y="750569"/>
                                </a:lnTo>
                                <a:lnTo>
                                  <a:pt x="43815" y="746760"/>
                                </a:lnTo>
                                <a:lnTo>
                                  <a:pt x="43815" y="240029"/>
                                </a:lnTo>
                                <a:lnTo>
                                  <a:pt x="205105" y="232409"/>
                                </a:lnTo>
                                <a:lnTo>
                                  <a:pt x="206201" y="231139"/>
                                </a:lnTo>
                                <a:lnTo>
                                  <a:pt x="43815" y="231139"/>
                                </a:lnTo>
                                <a:lnTo>
                                  <a:pt x="43815" y="40639"/>
                                </a:lnTo>
                                <a:lnTo>
                                  <a:pt x="47625" y="36829"/>
                                </a:lnTo>
                                <a:lnTo>
                                  <a:pt x="53975" y="31750"/>
                                </a:lnTo>
                                <a:lnTo>
                                  <a:pt x="62230" y="30479"/>
                                </a:lnTo>
                                <a:lnTo>
                                  <a:pt x="775970" y="30479"/>
                                </a:lnTo>
                                <a:lnTo>
                                  <a:pt x="775970" y="0"/>
                                </a:lnTo>
                                <a:close/>
                              </a:path>
                              <a:path w="819785" h="947419">
                                <a:moveTo>
                                  <a:pt x="585470" y="650240"/>
                                </a:moveTo>
                                <a:lnTo>
                                  <a:pt x="610235" y="687069"/>
                                </a:lnTo>
                                <a:lnTo>
                                  <a:pt x="639445" y="748029"/>
                                </a:lnTo>
                                <a:lnTo>
                                  <a:pt x="656590" y="801369"/>
                                </a:lnTo>
                                <a:lnTo>
                                  <a:pt x="664845" y="858519"/>
                                </a:lnTo>
                                <a:lnTo>
                                  <a:pt x="655320" y="896619"/>
                                </a:lnTo>
                                <a:lnTo>
                                  <a:pt x="641985" y="915669"/>
                                </a:lnTo>
                                <a:lnTo>
                                  <a:pt x="807085" y="915669"/>
                                </a:lnTo>
                                <a:lnTo>
                                  <a:pt x="807085" y="759460"/>
                                </a:lnTo>
                                <a:lnTo>
                                  <a:pt x="775970" y="759460"/>
                                </a:lnTo>
                                <a:lnTo>
                                  <a:pt x="750084" y="731519"/>
                                </a:lnTo>
                                <a:lnTo>
                                  <a:pt x="690880" y="731519"/>
                                </a:lnTo>
                                <a:lnTo>
                                  <a:pt x="639445" y="687069"/>
                                </a:lnTo>
                                <a:lnTo>
                                  <a:pt x="598170" y="655319"/>
                                </a:lnTo>
                                <a:lnTo>
                                  <a:pt x="585470" y="650240"/>
                                </a:lnTo>
                                <a:close/>
                              </a:path>
                              <a:path w="819785" h="947419">
                                <a:moveTo>
                                  <a:pt x="319405" y="613410"/>
                                </a:moveTo>
                                <a:lnTo>
                                  <a:pt x="316230" y="613410"/>
                                </a:lnTo>
                                <a:lnTo>
                                  <a:pt x="318135" y="619760"/>
                                </a:lnTo>
                                <a:lnTo>
                                  <a:pt x="314325" y="622299"/>
                                </a:lnTo>
                                <a:lnTo>
                                  <a:pt x="273685" y="638810"/>
                                </a:lnTo>
                                <a:lnTo>
                                  <a:pt x="273685" y="797560"/>
                                </a:lnTo>
                                <a:lnTo>
                                  <a:pt x="283591" y="797560"/>
                                </a:lnTo>
                                <a:lnTo>
                                  <a:pt x="283337" y="795019"/>
                                </a:lnTo>
                                <a:lnTo>
                                  <a:pt x="283464" y="791210"/>
                                </a:lnTo>
                                <a:lnTo>
                                  <a:pt x="283845" y="787399"/>
                                </a:lnTo>
                                <a:lnTo>
                                  <a:pt x="285750" y="778510"/>
                                </a:lnTo>
                                <a:lnTo>
                                  <a:pt x="287020" y="754379"/>
                                </a:lnTo>
                                <a:lnTo>
                                  <a:pt x="298450" y="727710"/>
                                </a:lnTo>
                                <a:lnTo>
                                  <a:pt x="302895" y="721360"/>
                                </a:lnTo>
                                <a:lnTo>
                                  <a:pt x="306070" y="713740"/>
                                </a:lnTo>
                                <a:lnTo>
                                  <a:pt x="307340" y="702310"/>
                                </a:lnTo>
                                <a:lnTo>
                                  <a:pt x="307975" y="685799"/>
                                </a:lnTo>
                                <a:lnTo>
                                  <a:pt x="309880" y="670560"/>
                                </a:lnTo>
                                <a:lnTo>
                                  <a:pt x="311150" y="664210"/>
                                </a:lnTo>
                                <a:lnTo>
                                  <a:pt x="312420" y="659129"/>
                                </a:lnTo>
                                <a:lnTo>
                                  <a:pt x="314325" y="655319"/>
                                </a:lnTo>
                                <a:lnTo>
                                  <a:pt x="340995" y="655319"/>
                                </a:lnTo>
                                <a:lnTo>
                                  <a:pt x="337185" y="645160"/>
                                </a:lnTo>
                                <a:lnTo>
                                  <a:pt x="330835" y="626110"/>
                                </a:lnTo>
                                <a:lnTo>
                                  <a:pt x="330835" y="619760"/>
                                </a:lnTo>
                                <a:lnTo>
                                  <a:pt x="321310" y="619760"/>
                                </a:lnTo>
                                <a:lnTo>
                                  <a:pt x="319405" y="613410"/>
                                </a:lnTo>
                                <a:close/>
                              </a:path>
                              <a:path w="819785" h="947419">
                                <a:moveTo>
                                  <a:pt x="256540" y="769619"/>
                                </a:moveTo>
                                <a:lnTo>
                                  <a:pt x="256010" y="775969"/>
                                </a:lnTo>
                                <a:lnTo>
                                  <a:pt x="255905" y="791210"/>
                                </a:lnTo>
                                <a:lnTo>
                                  <a:pt x="256540" y="792479"/>
                                </a:lnTo>
                                <a:lnTo>
                                  <a:pt x="256540" y="769619"/>
                                </a:lnTo>
                                <a:close/>
                              </a:path>
                              <a:path w="819785" h="947419">
                                <a:moveTo>
                                  <a:pt x="264160" y="637540"/>
                                </a:moveTo>
                                <a:lnTo>
                                  <a:pt x="264160" y="645160"/>
                                </a:lnTo>
                                <a:lnTo>
                                  <a:pt x="262890" y="654049"/>
                                </a:lnTo>
                                <a:lnTo>
                                  <a:pt x="260350" y="656590"/>
                                </a:lnTo>
                                <a:lnTo>
                                  <a:pt x="256540" y="659129"/>
                                </a:lnTo>
                                <a:lnTo>
                                  <a:pt x="256540" y="792479"/>
                                </a:lnTo>
                                <a:lnTo>
                                  <a:pt x="265811" y="792479"/>
                                </a:lnTo>
                                <a:lnTo>
                                  <a:pt x="265430" y="788669"/>
                                </a:lnTo>
                                <a:lnTo>
                                  <a:pt x="266700" y="782319"/>
                                </a:lnTo>
                                <a:lnTo>
                                  <a:pt x="267970" y="774699"/>
                                </a:lnTo>
                                <a:lnTo>
                                  <a:pt x="269240" y="759460"/>
                                </a:lnTo>
                                <a:lnTo>
                                  <a:pt x="269240" y="754379"/>
                                </a:lnTo>
                                <a:lnTo>
                                  <a:pt x="273685" y="754379"/>
                                </a:lnTo>
                                <a:lnTo>
                                  <a:pt x="273685" y="641349"/>
                                </a:lnTo>
                                <a:lnTo>
                                  <a:pt x="269875" y="641349"/>
                                </a:lnTo>
                                <a:lnTo>
                                  <a:pt x="269875" y="638810"/>
                                </a:lnTo>
                                <a:lnTo>
                                  <a:pt x="264160" y="637540"/>
                                </a:lnTo>
                                <a:close/>
                              </a:path>
                              <a:path w="819785" h="947419">
                                <a:moveTo>
                                  <a:pt x="273685" y="754379"/>
                                </a:moveTo>
                                <a:lnTo>
                                  <a:pt x="269240" y="754379"/>
                                </a:lnTo>
                                <a:lnTo>
                                  <a:pt x="270510" y="759460"/>
                                </a:lnTo>
                                <a:lnTo>
                                  <a:pt x="273685" y="774699"/>
                                </a:lnTo>
                                <a:lnTo>
                                  <a:pt x="273685" y="754379"/>
                                </a:lnTo>
                                <a:close/>
                              </a:path>
                              <a:path w="819785" h="947419">
                                <a:moveTo>
                                  <a:pt x="256540" y="727710"/>
                                </a:moveTo>
                                <a:lnTo>
                                  <a:pt x="201930" y="727710"/>
                                </a:lnTo>
                                <a:lnTo>
                                  <a:pt x="212090" y="730249"/>
                                </a:lnTo>
                                <a:lnTo>
                                  <a:pt x="233680" y="732790"/>
                                </a:lnTo>
                                <a:lnTo>
                                  <a:pt x="243840" y="732790"/>
                                </a:lnTo>
                                <a:lnTo>
                                  <a:pt x="245745" y="735329"/>
                                </a:lnTo>
                                <a:lnTo>
                                  <a:pt x="246380" y="736599"/>
                                </a:lnTo>
                                <a:lnTo>
                                  <a:pt x="250825" y="739140"/>
                                </a:lnTo>
                                <a:lnTo>
                                  <a:pt x="249555" y="744219"/>
                                </a:lnTo>
                                <a:lnTo>
                                  <a:pt x="253365" y="754379"/>
                                </a:lnTo>
                                <a:lnTo>
                                  <a:pt x="256540" y="769619"/>
                                </a:lnTo>
                                <a:lnTo>
                                  <a:pt x="256540" y="727710"/>
                                </a:lnTo>
                                <a:close/>
                              </a:path>
                              <a:path w="819785" h="947419">
                                <a:moveTo>
                                  <a:pt x="189865" y="657860"/>
                                </a:moveTo>
                                <a:lnTo>
                                  <a:pt x="184150" y="657860"/>
                                </a:lnTo>
                                <a:lnTo>
                                  <a:pt x="181610" y="660399"/>
                                </a:lnTo>
                                <a:lnTo>
                                  <a:pt x="168910" y="661669"/>
                                </a:lnTo>
                                <a:lnTo>
                                  <a:pt x="162560" y="662940"/>
                                </a:lnTo>
                                <a:lnTo>
                                  <a:pt x="162560" y="732790"/>
                                </a:lnTo>
                                <a:lnTo>
                                  <a:pt x="160020" y="737869"/>
                                </a:lnTo>
                                <a:lnTo>
                                  <a:pt x="151765" y="744219"/>
                                </a:lnTo>
                                <a:lnTo>
                                  <a:pt x="149225" y="750569"/>
                                </a:lnTo>
                                <a:lnTo>
                                  <a:pt x="149796" y="761999"/>
                                </a:lnTo>
                                <a:lnTo>
                                  <a:pt x="149860" y="767079"/>
                                </a:lnTo>
                                <a:lnTo>
                                  <a:pt x="160972" y="767079"/>
                                </a:lnTo>
                                <a:lnTo>
                                  <a:pt x="161290" y="764540"/>
                                </a:lnTo>
                                <a:lnTo>
                                  <a:pt x="184785" y="736599"/>
                                </a:lnTo>
                                <a:lnTo>
                                  <a:pt x="186055" y="736599"/>
                                </a:lnTo>
                                <a:lnTo>
                                  <a:pt x="196215" y="734060"/>
                                </a:lnTo>
                                <a:lnTo>
                                  <a:pt x="196850" y="732790"/>
                                </a:lnTo>
                                <a:lnTo>
                                  <a:pt x="200660" y="727710"/>
                                </a:lnTo>
                                <a:lnTo>
                                  <a:pt x="256540" y="727710"/>
                                </a:lnTo>
                                <a:lnTo>
                                  <a:pt x="256540" y="664210"/>
                                </a:lnTo>
                                <a:lnTo>
                                  <a:pt x="247650" y="664210"/>
                                </a:lnTo>
                                <a:lnTo>
                                  <a:pt x="245110" y="660399"/>
                                </a:lnTo>
                                <a:lnTo>
                                  <a:pt x="243840" y="659129"/>
                                </a:lnTo>
                                <a:lnTo>
                                  <a:pt x="198120" y="659129"/>
                                </a:lnTo>
                                <a:lnTo>
                                  <a:pt x="189865" y="657860"/>
                                </a:lnTo>
                                <a:close/>
                              </a:path>
                              <a:path w="819785" h="947419">
                                <a:moveTo>
                                  <a:pt x="162560" y="702310"/>
                                </a:moveTo>
                                <a:lnTo>
                                  <a:pt x="137160" y="702310"/>
                                </a:lnTo>
                                <a:lnTo>
                                  <a:pt x="139700" y="709929"/>
                                </a:lnTo>
                                <a:lnTo>
                                  <a:pt x="141605" y="718819"/>
                                </a:lnTo>
                                <a:lnTo>
                                  <a:pt x="142240" y="723899"/>
                                </a:lnTo>
                                <a:lnTo>
                                  <a:pt x="142240" y="727710"/>
                                </a:lnTo>
                                <a:lnTo>
                                  <a:pt x="140335" y="731519"/>
                                </a:lnTo>
                                <a:lnTo>
                                  <a:pt x="135890" y="736599"/>
                                </a:lnTo>
                                <a:lnTo>
                                  <a:pt x="131445" y="742949"/>
                                </a:lnTo>
                                <a:lnTo>
                                  <a:pt x="127635" y="749299"/>
                                </a:lnTo>
                                <a:lnTo>
                                  <a:pt x="127635" y="761999"/>
                                </a:lnTo>
                                <a:lnTo>
                                  <a:pt x="140017" y="761999"/>
                                </a:lnTo>
                                <a:lnTo>
                                  <a:pt x="141605" y="755649"/>
                                </a:lnTo>
                                <a:lnTo>
                                  <a:pt x="145415" y="748029"/>
                                </a:lnTo>
                                <a:lnTo>
                                  <a:pt x="150495" y="741679"/>
                                </a:lnTo>
                                <a:lnTo>
                                  <a:pt x="156845" y="735329"/>
                                </a:lnTo>
                                <a:lnTo>
                                  <a:pt x="162560" y="732790"/>
                                </a:lnTo>
                                <a:lnTo>
                                  <a:pt x="162560" y="702310"/>
                                </a:lnTo>
                                <a:close/>
                              </a:path>
                              <a:path w="819785" h="947419">
                                <a:moveTo>
                                  <a:pt x="817880" y="0"/>
                                </a:moveTo>
                                <a:lnTo>
                                  <a:pt x="775970" y="0"/>
                                </a:lnTo>
                                <a:lnTo>
                                  <a:pt x="775970" y="759460"/>
                                </a:lnTo>
                                <a:lnTo>
                                  <a:pt x="807085" y="759460"/>
                                </a:lnTo>
                                <a:lnTo>
                                  <a:pt x="807085" y="31750"/>
                                </a:lnTo>
                                <a:lnTo>
                                  <a:pt x="808990" y="22859"/>
                                </a:lnTo>
                                <a:lnTo>
                                  <a:pt x="817880" y="10159"/>
                                </a:lnTo>
                                <a:lnTo>
                                  <a:pt x="819785" y="6350"/>
                                </a:lnTo>
                                <a:lnTo>
                                  <a:pt x="819785" y="3809"/>
                                </a:lnTo>
                                <a:lnTo>
                                  <a:pt x="817880" y="0"/>
                                </a:lnTo>
                                <a:close/>
                              </a:path>
                              <a:path w="819785" h="947419">
                                <a:moveTo>
                                  <a:pt x="162560" y="662940"/>
                                </a:moveTo>
                                <a:lnTo>
                                  <a:pt x="133985" y="689610"/>
                                </a:lnTo>
                                <a:lnTo>
                                  <a:pt x="124460" y="725169"/>
                                </a:lnTo>
                                <a:lnTo>
                                  <a:pt x="117475" y="739140"/>
                                </a:lnTo>
                                <a:lnTo>
                                  <a:pt x="121285" y="740410"/>
                                </a:lnTo>
                                <a:lnTo>
                                  <a:pt x="123190" y="740410"/>
                                </a:lnTo>
                                <a:lnTo>
                                  <a:pt x="131445" y="734060"/>
                                </a:lnTo>
                                <a:lnTo>
                                  <a:pt x="135890" y="721360"/>
                                </a:lnTo>
                                <a:lnTo>
                                  <a:pt x="137033" y="709929"/>
                                </a:lnTo>
                                <a:lnTo>
                                  <a:pt x="137160" y="702310"/>
                                </a:lnTo>
                                <a:lnTo>
                                  <a:pt x="162560" y="702310"/>
                                </a:lnTo>
                                <a:lnTo>
                                  <a:pt x="162560" y="662940"/>
                                </a:lnTo>
                                <a:close/>
                              </a:path>
                              <a:path w="819785" h="947419">
                                <a:moveTo>
                                  <a:pt x="617855" y="612140"/>
                                </a:moveTo>
                                <a:lnTo>
                                  <a:pt x="690880" y="731519"/>
                                </a:lnTo>
                                <a:lnTo>
                                  <a:pt x="750084" y="731519"/>
                                </a:lnTo>
                                <a:lnTo>
                                  <a:pt x="697865" y="675640"/>
                                </a:lnTo>
                                <a:lnTo>
                                  <a:pt x="661035" y="640079"/>
                                </a:lnTo>
                                <a:lnTo>
                                  <a:pt x="629920" y="617219"/>
                                </a:lnTo>
                                <a:lnTo>
                                  <a:pt x="617855" y="612140"/>
                                </a:lnTo>
                                <a:close/>
                              </a:path>
                              <a:path w="819785" h="947419">
                                <a:moveTo>
                                  <a:pt x="340995" y="655319"/>
                                </a:moveTo>
                                <a:lnTo>
                                  <a:pt x="314325" y="655319"/>
                                </a:lnTo>
                                <a:lnTo>
                                  <a:pt x="320675" y="661669"/>
                                </a:lnTo>
                                <a:lnTo>
                                  <a:pt x="325755" y="669290"/>
                                </a:lnTo>
                                <a:lnTo>
                                  <a:pt x="331470" y="675640"/>
                                </a:lnTo>
                                <a:lnTo>
                                  <a:pt x="337820" y="678179"/>
                                </a:lnTo>
                                <a:lnTo>
                                  <a:pt x="345440" y="670560"/>
                                </a:lnTo>
                                <a:lnTo>
                                  <a:pt x="344170" y="665479"/>
                                </a:lnTo>
                                <a:lnTo>
                                  <a:pt x="342265" y="661669"/>
                                </a:lnTo>
                                <a:lnTo>
                                  <a:pt x="340995" y="656590"/>
                                </a:lnTo>
                                <a:lnTo>
                                  <a:pt x="340995" y="655319"/>
                                </a:lnTo>
                                <a:close/>
                              </a:path>
                              <a:path w="819785" h="947419">
                                <a:moveTo>
                                  <a:pt x="256540" y="659129"/>
                                </a:moveTo>
                                <a:lnTo>
                                  <a:pt x="255270" y="660399"/>
                                </a:lnTo>
                                <a:lnTo>
                                  <a:pt x="250825" y="661669"/>
                                </a:lnTo>
                                <a:lnTo>
                                  <a:pt x="247650" y="664210"/>
                                </a:lnTo>
                                <a:lnTo>
                                  <a:pt x="256540" y="664210"/>
                                </a:lnTo>
                                <a:lnTo>
                                  <a:pt x="256540" y="659129"/>
                                </a:lnTo>
                                <a:close/>
                              </a:path>
                              <a:path w="819785" h="947419">
                                <a:moveTo>
                                  <a:pt x="240030" y="615949"/>
                                </a:moveTo>
                                <a:lnTo>
                                  <a:pt x="213360" y="615949"/>
                                </a:lnTo>
                                <a:lnTo>
                                  <a:pt x="212090" y="617219"/>
                                </a:lnTo>
                                <a:lnTo>
                                  <a:pt x="207645" y="617219"/>
                                </a:lnTo>
                                <a:lnTo>
                                  <a:pt x="203835" y="623569"/>
                                </a:lnTo>
                                <a:lnTo>
                                  <a:pt x="203835" y="636269"/>
                                </a:lnTo>
                                <a:lnTo>
                                  <a:pt x="207645" y="645160"/>
                                </a:lnTo>
                                <a:lnTo>
                                  <a:pt x="207645" y="651510"/>
                                </a:lnTo>
                                <a:lnTo>
                                  <a:pt x="208280" y="654049"/>
                                </a:lnTo>
                                <a:lnTo>
                                  <a:pt x="204470" y="654049"/>
                                </a:lnTo>
                                <a:lnTo>
                                  <a:pt x="201295" y="656590"/>
                                </a:lnTo>
                                <a:lnTo>
                                  <a:pt x="200025" y="659129"/>
                                </a:lnTo>
                                <a:lnTo>
                                  <a:pt x="243840" y="659129"/>
                                </a:lnTo>
                                <a:lnTo>
                                  <a:pt x="240665" y="656590"/>
                                </a:lnTo>
                                <a:lnTo>
                                  <a:pt x="236855" y="655319"/>
                                </a:lnTo>
                                <a:lnTo>
                                  <a:pt x="236855" y="652779"/>
                                </a:lnTo>
                                <a:lnTo>
                                  <a:pt x="238760" y="643890"/>
                                </a:lnTo>
                                <a:lnTo>
                                  <a:pt x="238760" y="634999"/>
                                </a:lnTo>
                                <a:lnTo>
                                  <a:pt x="248285" y="634999"/>
                                </a:lnTo>
                                <a:lnTo>
                                  <a:pt x="247015" y="632460"/>
                                </a:lnTo>
                                <a:lnTo>
                                  <a:pt x="241935" y="619760"/>
                                </a:lnTo>
                                <a:lnTo>
                                  <a:pt x="240030" y="615949"/>
                                </a:lnTo>
                                <a:close/>
                              </a:path>
                              <a:path w="819785" h="947419">
                                <a:moveTo>
                                  <a:pt x="248285" y="634999"/>
                                </a:moveTo>
                                <a:lnTo>
                                  <a:pt x="238760" y="634999"/>
                                </a:lnTo>
                                <a:lnTo>
                                  <a:pt x="240665" y="638810"/>
                                </a:lnTo>
                                <a:lnTo>
                                  <a:pt x="247650" y="646429"/>
                                </a:lnTo>
                                <a:lnTo>
                                  <a:pt x="257810" y="646429"/>
                                </a:lnTo>
                                <a:lnTo>
                                  <a:pt x="260985" y="645160"/>
                                </a:lnTo>
                                <a:lnTo>
                                  <a:pt x="264160" y="645160"/>
                                </a:lnTo>
                                <a:lnTo>
                                  <a:pt x="264160" y="638810"/>
                                </a:lnTo>
                                <a:lnTo>
                                  <a:pt x="251460" y="638810"/>
                                </a:lnTo>
                                <a:lnTo>
                                  <a:pt x="248285" y="634999"/>
                                </a:lnTo>
                                <a:close/>
                              </a:path>
                              <a:path w="819785" h="947419">
                                <a:moveTo>
                                  <a:pt x="607304" y="504189"/>
                                </a:moveTo>
                                <a:lnTo>
                                  <a:pt x="467995" y="504189"/>
                                </a:lnTo>
                                <a:lnTo>
                                  <a:pt x="507365" y="505459"/>
                                </a:lnTo>
                                <a:lnTo>
                                  <a:pt x="532765" y="520699"/>
                                </a:lnTo>
                                <a:lnTo>
                                  <a:pt x="558165" y="552449"/>
                                </a:lnTo>
                                <a:lnTo>
                                  <a:pt x="583565" y="589279"/>
                                </a:lnTo>
                                <a:lnTo>
                                  <a:pt x="610235" y="640079"/>
                                </a:lnTo>
                                <a:lnTo>
                                  <a:pt x="612775" y="646429"/>
                                </a:lnTo>
                                <a:lnTo>
                                  <a:pt x="607304" y="504189"/>
                                </a:lnTo>
                                <a:close/>
                              </a:path>
                              <a:path w="819785" h="947419">
                                <a:moveTo>
                                  <a:pt x="273685" y="638810"/>
                                </a:moveTo>
                                <a:lnTo>
                                  <a:pt x="269875" y="641349"/>
                                </a:lnTo>
                                <a:lnTo>
                                  <a:pt x="273685" y="641349"/>
                                </a:lnTo>
                                <a:lnTo>
                                  <a:pt x="273685" y="638810"/>
                                </a:lnTo>
                                <a:close/>
                              </a:path>
                              <a:path w="819785" h="947419">
                                <a:moveTo>
                                  <a:pt x="264160" y="637540"/>
                                </a:moveTo>
                                <a:lnTo>
                                  <a:pt x="262890" y="637540"/>
                                </a:lnTo>
                                <a:lnTo>
                                  <a:pt x="257810" y="638810"/>
                                </a:lnTo>
                                <a:lnTo>
                                  <a:pt x="264160" y="638810"/>
                                </a:lnTo>
                                <a:lnTo>
                                  <a:pt x="264160" y="637540"/>
                                </a:lnTo>
                                <a:close/>
                              </a:path>
                              <a:path w="819785" h="947419">
                                <a:moveTo>
                                  <a:pt x="330200" y="612140"/>
                                </a:moveTo>
                                <a:lnTo>
                                  <a:pt x="325755" y="619760"/>
                                </a:lnTo>
                                <a:lnTo>
                                  <a:pt x="330835" y="619760"/>
                                </a:lnTo>
                                <a:lnTo>
                                  <a:pt x="330835" y="613410"/>
                                </a:lnTo>
                                <a:lnTo>
                                  <a:pt x="330200" y="612140"/>
                                </a:lnTo>
                                <a:close/>
                              </a:path>
                              <a:path w="819785" h="947419">
                                <a:moveTo>
                                  <a:pt x="236855" y="613410"/>
                                </a:moveTo>
                                <a:lnTo>
                                  <a:pt x="213995" y="613410"/>
                                </a:lnTo>
                                <a:lnTo>
                                  <a:pt x="215265" y="615949"/>
                                </a:lnTo>
                                <a:lnTo>
                                  <a:pt x="238125" y="615949"/>
                                </a:lnTo>
                                <a:lnTo>
                                  <a:pt x="236855" y="613410"/>
                                </a:lnTo>
                                <a:close/>
                              </a:path>
                              <a:path w="819785" h="947419">
                                <a:moveTo>
                                  <a:pt x="229870" y="609599"/>
                                </a:moveTo>
                                <a:lnTo>
                                  <a:pt x="212090" y="609599"/>
                                </a:lnTo>
                                <a:lnTo>
                                  <a:pt x="212725" y="610869"/>
                                </a:lnTo>
                                <a:lnTo>
                                  <a:pt x="213360" y="610869"/>
                                </a:lnTo>
                                <a:lnTo>
                                  <a:pt x="213360" y="613410"/>
                                </a:lnTo>
                                <a:lnTo>
                                  <a:pt x="229235" y="613410"/>
                                </a:lnTo>
                                <a:lnTo>
                                  <a:pt x="229235" y="610869"/>
                                </a:lnTo>
                                <a:lnTo>
                                  <a:pt x="229870" y="609599"/>
                                </a:lnTo>
                                <a:close/>
                              </a:path>
                              <a:path w="819785" h="947419">
                                <a:moveTo>
                                  <a:pt x="222885" y="588010"/>
                                </a:moveTo>
                                <a:lnTo>
                                  <a:pt x="216535" y="588010"/>
                                </a:lnTo>
                                <a:lnTo>
                                  <a:pt x="209550" y="594360"/>
                                </a:lnTo>
                                <a:lnTo>
                                  <a:pt x="209550" y="598169"/>
                                </a:lnTo>
                                <a:lnTo>
                                  <a:pt x="210820" y="600710"/>
                                </a:lnTo>
                                <a:lnTo>
                                  <a:pt x="203835" y="604519"/>
                                </a:lnTo>
                                <a:lnTo>
                                  <a:pt x="200025" y="612140"/>
                                </a:lnTo>
                                <a:lnTo>
                                  <a:pt x="205740" y="610869"/>
                                </a:lnTo>
                                <a:lnTo>
                                  <a:pt x="212090" y="609599"/>
                                </a:lnTo>
                                <a:lnTo>
                                  <a:pt x="229870" y="609599"/>
                                </a:lnTo>
                                <a:lnTo>
                                  <a:pt x="229870" y="607060"/>
                                </a:lnTo>
                                <a:lnTo>
                                  <a:pt x="229235" y="605790"/>
                                </a:lnTo>
                                <a:lnTo>
                                  <a:pt x="229235" y="604519"/>
                                </a:lnTo>
                                <a:lnTo>
                                  <a:pt x="233680" y="603249"/>
                                </a:lnTo>
                                <a:lnTo>
                                  <a:pt x="238760" y="600710"/>
                                </a:lnTo>
                                <a:lnTo>
                                  <a:pt x="243205" y="600710"/>
                                </a:lnTo>
                                <a:lnTo>
                                  <a:pt x="241935" y="599440"/>
                                </a:lnTo>
                                <a:lnTo>
                                  <a:pt x="238125" y="596899"/>
                                </a:lnTo>
                                <a:lnTo>
                                  <a:pt x="228600" y="596899"/>
                                </a:lnTo>
                                <a:lnTo>
                                  <a:pt x="227965" y="594360"/>
                                </a:lnTo>
                                <a:lnTo>
                                  <a:pt x="222885" y="588010"/>
                                </a:lnTo>
                                <a:close/>
                              </a:path>
                              <a:path w="819785" h="947419">
                                <a:moveTo>
                                  <a:pt x="235585" y="594360"/>
                                </a:moveTo>
                                <a:lnTo>
                                  <a:pt x="228600" y="596899"/>
                                </a:lnTo>
                                <a:lnTo>
                                  <a:pt x="238125" y="596899"/>
                                </a:lnTo>
                                <a:lnTo>
                                  <a:pt x="235585" y="594360"/>
                                </a:lnTo>
                                <a:close/>
                              </a:path>
                              <a:path w="819785" h="947419">
                                <a:moveTo>
                                  <a:pt x="605643" y="461009"/>
                                </a:moveTo>
                                <a:lnTo>
                                  <a:pt x="400050" y="461009"/>
                                </a:lnTo>
                                <a:lnTo>
                                  <a:pt x="441960" y="463549"/>
                                </a:lnTo>
                                <a:lnTo>
                                  <a:pt x="466725" y="467359"/>
                                </a:lnTo>
                                <a:lnTo>
                                  <a:pt x="466725" y="478789"/>
                                </a:lnTo>
                                <a:lnTo>
                                  <a:pt x="432435" y="486409"/>
                                </a:lnTo>
                                <a:lnTo>
                                  <a:pt x="363855" y="486409"/>
                                </a:lnTo>
                                <a:lnTo>
                                  <a:pt x="398780" y="511809"/>
                                </a:lnTo>
                                <a:lnTo>
                                  <a:pt x="467995" y="504189"/>
                                </a:lnTo>
                                <a:lnTo>
                                  <a:pt x="607304" y="504189"/>
                                </a:lnTo>
                                <a:lnTo>
                                  <a:pt x="605643" y="461009"/>
                                </a:lnTo>
                                <a:close/>
                              </a:path>
                              <a:path w="819785" h="947419">
                                <a:moveTo>
                                  <a:pt x="63500" y="281939"/>
                                </a:moveTo>
                                <a:lnTo>
                                  <a:pt x="94615" y="318769"/>
                                </a:lnTo>
                                <a:lnTo>
                                  <a:pt x="132080" y="339089"/>
                                </a:lnTo>
                                <a:lnTo>
                                  <a:pt x="137795" y="377189"/>
                                </a:lnTo>
                                <a:lnTo>
                                  <a:pt x="129540" y="414019"/>
                                </a:lnTo>
                                <a:lnTo>
                                  <a:pt x="123825" y="429259"/>
                                </a:lnTo>
                                <a:lnTo>
                                  <a:pt x="132080" y="447039"/>
                                </a:lnTo>
                                <a:lnTo>
                                  <a:pt x="182880" y="464819"/>
                                </a:lnTo>
                                <a:lnTo>
                                  <a:pt x="231775" y="466089"/>
                                </a:lnTo>
                                <a:lnTo>
                                  <a:pt x="346710" y="461009"/>
                                </a:lnTo>
                                <a:lnTo>
                                  <a:pt x="605643" y="461009"/>
                                </a:lnTo>
                                <a:lnTo>
                                  <a:pt x="601980" y="365759"/>
                                </a:lnTo>
                                <a:lnTo>
                                  <a:pt x="582295" y="344169"/>
                                </a:lnTo>
                                <a:lnTo>
                                  <a:pt x="576748" y="289559"/>
                                </a:lnTo>
                                <a:lnTo>
                                  <a:pt x="257175" y="289559"/>
                                </a:lnTo>
                                <a:lnTo>
                                  <a:pt x="63500" y="281939"/>
                                </a:lnTo>
                                <a:close/>
                              </a:path>
                              <a:path w="819785" h="947419">
                                <a:moveTo>
                                  <a:pt x="391160" y="265429"/>
                                </a:moveTo>
                                <a:lnTo>
                                  <a:pt x="327660" y="270509"/>
                                </a:lnTo>
                                <a:lnTo>
                                  <a:pt x="285115" y="276859"/>
                                </a:lnTo>
                                <a:lnTo>
                                  <a:pt x="262255" y="284479"/>
                                </a:lnTo>
                                <a:lnTo>
                                  <a:pt x="257175" y="289559"/>
                                </a:lnTo>
                                <a:lnTo>
                                  <a:pt x="576748" y="289559"/>
                                </a:lnTo>
                                <a:lnTo>
                                  <a:pt x="574426" y="266699"/>
                                </a:lnTo>
                                <a:lnTo>
                                  <a:pt x="469265" y="266699"/>
                                </a:lnTo>
                                <a:lnTo>
                                  <a:pt x="468039" y="266577"/>
                                </a:lnTo>
                                <a:lnTo>
                                  <a:pt x="391160" y="265429"/>
                                </a:lnTo>
                                <a:close/>
                              </a:path>
                              <a:path w="819785" h="947419">
                                <a:moveTo>
                                  <a:pt x="364972" y="186689"/>
                                </a:moveTo>
                                <a:lnTo>
                                  <a:pt x="272415" y="186689"/>
                                </a:lnTo>
                                <a:lnTo>
                                  <a:pt x="351155" y="187959"/>
                                </a:lnTo>
                                <a:lnTo>
                                  <a:pt x="340995" y="195579"/>
                                </a:lnTo>
                                <a:lnTo>
                                  <a:pt x="313690" y="196849"/>
                                </a:lnTo>
                                <a:lnTo>
                                  <a:pt x="287020" y="200659"/>
                                </a:lnTo>
                                <a:lnTo>
                                  <a:pt x="279400" y="217169"/>
                                </a:lnTo>
                                <a:lnTo>
                                  <a:pt x="277495" y="219709"/>
                                </a:lnTo>
                                <a:lnTo>
                                  <a:pt x="225425" y="234949"/>
                                </a:lnTo>
                                <a:lnTo>
                                  <a:pt x="236855" y="245109"/>
                                </a:lnTo>
                                <a:lnTo>
                                  <a:pt x="334010" y="245109"/>
                                </a:lnTo>
                                <a:lnTo>
                                  <a:pt x="381000" y="255269"/>
                                </a:lnTo>
                                <a:lnTo>
                                  <a:pt x="456565" y="265429"/>
                                </a:lnTo>
                                <a:lnTo>
                                  <a:pt x="468039" y="266577"/>
                                </a:lnTo>
                                <a:lnTo>
                                  <a:pt x="476250" y="266699"/>
                                </a:lnTo>
                                <a:lnTo>
                                  <a:pt x="574426" y="266699"/>
                                </a:lnTo>
                                <a:lnTo>
                                  <a:pt x="574040" y="262889"/>
                                </a:lnTo>
                                <a:lnTo>
                                  <a:pt x="484505" y="257809"/>
                                </a:lnTo>
                                <a:lnTo>
                                  <a:pt x="371475" y="207009"/>
                                </a:lnTo>
                                <a:lnTo>
                                  <a:pt x="364972" y="186689"/>
                                </a:lnTo>
                                <a:close/>
                              </a:path>
                              <a:path w="819785" h="947419">
                                <a:moveTo>
                                  <a:pt x="255905" y="170179"/>
                                </a:moveTo>
                                <a:lnTo>
                                  <a:pt x="254000" y="171449"/>
                                </a:lnTo>
                                <a:lnTo>
                                  <a:pt x="208280" y="207009"/>
                                </a:lnTo>
                                <a:lnTo>
                                  <a:pt x="103505" y="220979"/>
                                </a:lnTo>
                                <a:lnTo>
                                  <a:pt x="48895" y="229869"/>
                                </a:lnTo>
                                <a:lnTo>
                                  <a:pt x="43815" y="231139"/>
                                </a:lnTo>
                                <a:lnTo>
                                  <a:pt x="206201" y="231139"/>
                                </a:lnTo>
                                <a:lnTo>
                                  <a:pt x="217170" y="218439"/>
                                </a:lnTo>
                                <a:lnTo>
                                  <a:pt x="272415" y="186689"/>
                                </a:lnTo>
                                <a:lnTo>
                                  <a:pt x="364972" y="186689"/>
                                </a:lnTo>
                                <a:lnTo>
                                  <a:pt x="361315" y="175259"/>
                                </a:lnTo>
                                <a:lnTo>
                                  <a:pt x="255905" y="170179"/>
                                </a:lnTo>
                                <a:close/>
                              </a:path>
                              <a:path w="819785" h="947419">
                                <a:moveTo>
                                  <a:pt x="775970" y="30479"/>
                                </a:moveTo>
                                <a:lnTo>
                                  <a:pt x="758190" y="30479"/>
                                </a:lnTo>
                                <a:lnTo>
                                  <a:pt x="767080" y="31750"/>
                                </a:lnTo>
                                <a:lnTo>
                                  <a:pt x="772795" y="36829"/>
                                </a:lnTo>
                                <a:lnTo>
                                  <a:pt x="775970" y="39369"/>
                                </a:lnTo>
                                <a:lnTo>
                                  <a:pt x="775970" y="3047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73.94989pt;margin-top:22.4499pt;width:64.55pt;height:74.6pt;mso-position-horizontal-relative:page;mso-position-vertical-relative:page;z-index:15769088" id="docshapegroup194" coordorigin="5479,449" coordsize="1291,1492">
                <v:rect style="position:absolute;left:5523;top:469;width:1208;height:1252" id="docshape195" filled="true" fillcolor="#559fd2" stroked="false">
                  <v:fill type="solid"/>
                </v:rect>
                <v:rect style="position:absolute;left:5523;top:469;width:1208;height:1252" id="docshape196" filled="false" stroked="true" strokeweight=".4pt" strokecolor="#221f1f">
                  <v:stroke dashstyle="solid"/>
                </v:rect>
                <v:shape style="position:absolute;left:5513;top:724;width:1094;height:1184" id="docshape197" coordorigin="5513,724" coordsize="1094,1184" path="m5896,724l5783,802,5515,822,5513,1906,6539,1908,6607,1646,6472,1425,6428,1404,6287,879,6049,798,6040,747,6039,734,6037,731,6021,729,5979,727,5896,724xe" filled="true" fillcolor="#ce6f18" stroked="false">
                  <v:path arrowok="t"/>
                  <v:fill type="solid"/>
                </v:shape>
                <v:shape style="position:absolute;left:5479;top:449;width:1291;height:1492" id="docshape198" coordorigin="5479,449" coordsize="1291,1492" path="m6701,449l5482,449,5479,455,5479,459,5482,467,5489,475,5496,485,5500,499,5500,1623,5497,1623,5482,1639,5495,1683,5500,1693,5500,1893,5496,1907,5489,1917,5482,1925,5479,1933,5479,1937,5482,1941,6767,1941,6770,1937,6770,1933,6767,1925,6760,1917,6753,1907,6750,1893,6750,1891,6208,1891,6193,1889,6110,1869,6115,1861,6124,1841,6132,1813,6134,1787,6125,1767,6105,1755,6071,1747,5962,1717,5926,1709,5926,1705,5910,1705,5898,1701,5898,1697,5883,1697,5877,1695,5779,1671,5732,1661,5732,1657,5715,1657,5698,1653,5699,1651,5699,1649,5680,1649,5597,1631,5548,1625,5548,827,5802,815,5804,813,5548,813,5548,513,5554,507,5564,499,5577,497,6701,497,6701,449xm6401,1473l6440,1531,6465,1575,6486,1627,6513,1711,6526,1801,6511,1861,6490,1891,6750,1891,6750,1645,6701,1645,6660,1601,6567,1601,6486,1531,6421,1481,6401,1473xm5982,1415l5977,1415,5980,1425,5974,1429,5910,1455,5910,1705,5926,1705,5925,1701,5925,1695,5926,1689,5929,1675,5931,1637,5949,1595,5956,1585,5961,1573,5963,1555,5964,1529,5967,1505,5969,1495,5971,1487,5974,1481,6016,1481,6010,1465,6000,1435,6000,1425,5985,1425,5982,1415xm5883,1661l5882,1671,5882,1695,5883,1697,5883,1661xm5895,1453l5895,1465,5893,1479,5889,1483,5883,1487,5883,1697,5898,1697,5897,1691,5899,1681,5901,1669,5903,1645,5903,1637,5910,1637,5910,1459,5904,1459,5904,1455,5895,1453xm5910,1637l5903,1637,5905,1645,5910,1669,5910,1637xm5883,1595l5797,1595,5813,1599,5847,1603,5863,1603,5866,1607,5867,1609,5874,1613,5872,1621,5878,1637,5883,1661,5883,1595xm5778,1485l5769,1485,5765,1489,5745,1491,5735,1493,5735,1603,5731,1611,5718,1621,5714,1631,5715,1649,5715,1657,5732,1657,5733,1653,5770,1609,5772,1609,5788,1605,5789,1603,5795,1595,5883,1595,5883,1495,5869,1495,5865,1489,5863,1487,5791,1487,5778,1485xm5735,1555l5695,1555,5699,1567,5702,1581,5703,1589,5703,1595,5700,1601,5693,1609,5686,1619,5680,1629,5680,1649,5699,1649,5702,1639,5708,1627,5716,1617,5726,1607,5735,1603,5735,1555xm6767,449l6701,449,6701,1645,6750,1645,6750,499,6753,485,6767,465,6770,459,6770,455,6767,449xm5735,1493l5690,1535,5675,1591,5664,1613,5670,1615,5673,1615,5686,1605,5693,1585,5695,1567,5695,1555,5735,1555,5735,1493xm6452,1413l6567,1601,6660,1601,6638,1577,6578,1513,6520,1457,6471,1421,6452,1413xm6016,1481l5974,1481,5984,1491,5992,1503,6001,1513,6011,1517,6023,1505,6021,1497,6018,1491,6016,1483,6016,1481xm5883,1487l5881,1489,5874,1491,5869,1495,5883,1495,5883,1487xm5857,1419l5815,1419,5813,1421,5806,1421,5800,1431,5800,1451,5806,1465,5806,1475,5807,1479,5801,1479,5796,1483,5794,1487,5863,1487,5858,1483,5852,1481,5852,1477,5855,1463,5855,1449,5870,1449,5868,1445,5860,1425,5857,1419xm5870,1449l5855,1449,5858,1455,5869,1467,5885,1467,5890,1465,5895,1465,5895,1455,5875,1455,5870,1449xm6435,1243l6216,1243,6278,1245,6318,1269,6358,1319,6398,1377,6440,1457,6444,1467,6435,1243xm5910,1455l5904,1459,5910,1459,5910,1455xm5895,1453l5893,1453,5885,1455,5895,1455,5895,1453xm5999,1413l5992,1425,6000,1425,6000,1415,5999,1413xm5852,1415l5816,1415,5818,1419,5854,1419,5852,1415xm5841,1409l5813,1409,5814,1411,5815,1411,5815,1415,5840,1415,5840,1411,5841,1409xm5830,1375l5820,1375,5809,1385,5809,1391,5811,1395,5800,1401,5794,1413,5803,1411,5813,1409,5841,1409,5841,1405,5840,1403,5840,1401,5847,1399,5855,1395,5862,1395,5860,1393,5854,1389,5839,1389,5838,1385,5830,1375xm5850,1385l5839,1389,5854,1389,5850,1385xm6433,1175l6109,1175,6175,1179,6214,1185,6214,1203,6160,1215,6052,1215,6107,1255,6216,1243,6435,1243,6433,1175xm5579,893l5628,951,5687,983,5696,1043,5683,1101,5674,1125,5687,1153,5767,1181,5844,1183,6025,1175,6433,1175,6427,1025,6396,991,6387,905,5884,905,5579,893xm6095,867l5995,875,5928,885,5892,897,5884,905,6387,905,6384,869,6218,869,6216,869,6095,867xm6054,743l5908,743,6032,745,6016,757,5973,759,5931,765,5919,791,5916,795,5834,819,5852,835,6005,835,6079,851,6198,867,6216,869,6229,869,6384,869,6383,863,6242,855,6064,775,6054,743xm5882,717l5879,719,5807,775,5642,797,5556,811,5548,813,5804,813,5821,793,5908,743,6054,743,6048,725,5882,717xm6701,497l6673,497,6687,499,6696,507,6701,511,6701,497xe" filled="true" fillcolor="#221f1f" stroked="false">
                  <v:path arrowok="t"/>
                  <v:fill type="solid"/>
                </v:shape>
                <w10:wrap type="none"/>
              </v:group>
            </w:pict>
          </mc:Fallback>
        </mc:AlternateConten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9"/>
        <w:rPr>
          <w:rFonts w:ascii="Calibri"/>
          <w:b/>
          <w:sz w:val="19"/>
        </w:rPr>
      </w:pPr>
    </w:p>
    <w:p>
      <w:pPr>
        <w:tabs>
          <w:tab w:pos="3259" w:val="left" w:leader="none"/>
        </w:tabs>
        <w:spacing w:before="0"/>
        <w:ind w:left="1100" w:right="0" w:firstLine="0"/>
        <w:jc w:val="left"/>
        <w:rPr>
          <w:sz w:val="24"/>
        </w:rPr>
      </w:pPr>
      <w:r>
        <w:rPr>
          <w:b/>
          <w:spacing w:val="-2"/>
          <w:sz w:val="24"/>
        </w:rPr>
        <w:t>DATE:</w:t>
      </w:r>
      <w:r>
        <w:rPr>
          <w:b/>
          <w:sz w:val="24"/>
        </w:rPr>
        <w:tab/>
      </w:r>
      <w:r>
        <w:rPr>
          <w:sz w:val="24"/>
        </w:rPr>
        <w:t>November</w:t>
      </w:r>
      <w:r>
        <w:rPr>
          <w:spacing w:val="-5"/>
          <w:sz w:val="24"/>
        </w:rPr>
        <w:t> </w:t>
      </w:r>
      <w:r>
        <w:rPr>
          <w:sz w:val="24"/>
        </w:rPr>
        <w:t>14,</w:t>
      </w:r>
      <w:r>
        <w:rPr>
          <w:spacing w:val="-1"/>
          <w:sz w:val="24"/>
        </w:rPr>
        <w:t> </w:t>
      </w:r>
      <w:r>
        <w:rPr>
          <w:spacing w:val="-4"/>
          <w:sz w:val="24"/>
        </w:rPr>
        <w:t>2023</w:t>
      </w:r>
    </w:p>
    <w:p>
      <w:pPr>
        <w:tabs>
          <w:tab w:pos="3259" w:val="left" w:leader="none"/>
        </w:tabs>
        <w:spacing w:before="0"/>
        <w:ind w:left="1100" w:right="0" w:firstLine="0"/>
        <w:jc w:val="left"/>
        <w:rPr>
          <w:sz w:val="24"/>
        </w:rPr>
      </w:pPr>
      <w:r>
        <w:rPr>
          <w:b/>
          <w:spacing w:val="-5"/>
          <w:sz w:val="24"/>
        </w:rPr>
        <w:t>TO:</w:t>
      </w:r>
      <w:r>
        <w:rPr>
          <w:b/>
          <w:sz w:val="24"/>
        </w:rPr>
        <w:tab/>
      </w:r>
      <w:r>
        <w:rPr>
          <w:sz w:val="24"/>
        </w:rPr>
        <w:t>Mayor</w:t>
      </w:r>
      <w:r>
        <w:rPr>
          <w:spacing w:val="-4"/>
          <w:sz w:val="24"/>
        </w:rPr>
        <w:t> </w:t>
      </w:r>
      <w:r>
        <w:rPr>
          <w:sz w:val="24"/>
        </w:rPr>
        <w:t>and</w:t>
      </w:r>
      <w:r>
        <w:rPr>
          <w:spacing w:val="-1"/>
          <w:sz w:val="24"/>
        </w:rPr>
        <w:t> </w:t>
      </w:r>
      <w:r>
        <w:rPr>
          <w:sz w:val="24"/>
        </w:rPr>
        <w:t>City </w:t>
      </w:r>
      <w:r>
        <w:rPr>
          <w:spacing w:val="-2"/>
          <w:sz w:val="24"/>
        </w:rPr>
        <w:t>Council</w:t>
      </w:r>
    </w:p>
    <w:p>
      <w:pPr>
        <w:tabs>
          <w:tab w:pos="3259" w:val="left" w:leader="none"/>
        </w:tabs>
        <w:spacing w:before="0"/>
        <w:ind w:left="1100" w:right="0" w:firstLine="0"/>
        <w:jc w:val="left"/>
        <w:rPr>
          <w:sz w:val="24"/>
        </w:rPr>
      </w:pPr>
      <w:r>
        <w:rPr>
          <w:b/>
          <w:spacing w:val="-2"/>
          <w:sz w:val="24"/>
        </w:rPr>
        <w:t>SUBJECT:</w:t>
      </w:r>
      <w:r>
        <w:rPr>
          <w:b/>
          <w:sz w:val="24"/>
        </w:rPr>
        <w:tab/>
      </w:r>
      <w:r>
        <w:rPr>
          <w:sz w:val="24"/>
        </w:rPr>
        <w:t>Irrigation</w:t>
      </w:r>
      <w:r>
        <w:rPr>
          <w:spacing w:val="-4"/>
          <w:sz w:val="24"/>
        </w:rPr>
        <w:t> Plan</w:t>
      </w:r>
    </w:p>
    <w:p>
      <w:pPr>
        <w:tabs>
          <w:tab w:pos="3259" w:val="left" w:leader="none"/>
        </w:tabs>
        <w:spacing w:before="0"/>
        <w:ind w:left="1099" w:right="0" w:firstLine="0"/>
        <w:jc w:val="left"/>
        <w:rPr>
          <w:sz w:val="24"/>
        </w:rPr>
      </w:pPr>
      <w:r>
        <w:rPr>
          <w:b/>
          <w:sz w:val="24"/>
        </w:rPr>
        <w:t>PREPARED</w:t>
      </w:r>
      <w:r>
        <w:rPr>
          <w:b/>
          <w:spacing w:val="-6"/>
          <w:sz w:val="24"/>
        </w:rPr>
        <w:t> </w:t>
      </w:r>
      <w:r>
        <w:rPr>
          <w:b/>
          <w:spacing w:val="-5"/>
          <w:sz w:val="24"/>
        </w:rPr>
        <w:t>BY:</w:t>
      </w:r>
      <w:r>
        <w:rPr>
          <w:b/>
          <w:sz w:val="24"/>
        </w:rPr>
        <w:tab/>
      </w:r>
      <w:r>
        <w:rPr>
          <w:sz w:val="24"/>
        </w:rPr>
        <w:t>Kyler</w:t>
      </w:r>
      <w:r>
        <w:rPr>
          <w:spacing w:val="-3"/>
          <w:sz w:val="24"/>
        </w:rPr>
        <w:t> </w:t>
      </w:r>
      <w:r>
        <w:rPr>
          <w:sz w:val="24"/>
        </w:rPr>
        <w:t>Ludwig,</w:t>
      </w:r>
      <w:r>
        <w:rPr>
          <w:spacing w:val="-2"/>
          <w:sz w:val="24"/>
        </w:rPr>
        <w:t> </w:t>
      </w:r>
      <w:r>
        <w:rPr>
          <w:sz w:val="24"/>
        </w:rPr>
        <w:t>City</w:t>
      </w:r>
      <w:r>
        <w:rPr>
          <w:spacing w:val="-2"/>
          <w:sz w:val="24"/>
        </w:rPr>
        <w:t> Manager</w:t>
      </w:r>
    </w:p>
    <w:p>
      <w:pPr>
        <w:pStyle w:val="BodyText"/>
        <w:rPr>
          <w:sz w:val="20"/>
        </w:rPr>
      </w:pPr>
    </w:p>
    <w:p>
      <w:pPr>
        <w:pStyle w:val="BodyText"/>
        <w:spacing w:before="6"/>
        <w:rPr>
          <w:sz w:val="24"/>
        </w:rPr>
      </w:pPr>
    </w:p>
    <w:p>
      <w:pPr>
        <w:spacing w:before="90"/>
        <w:ind w:left="1100" w:right="0" w:firstLine="0"/>
        <w:jc w:val="left"/>
        <w:rPr>
          <w:b/>
          <w:sz w:val="24"/>
        </w:rPr>
      </w:pPr>
      <w:r>
        <w:rPr>
          <w:b/>
          <w:spacing w:val="-2"/>
          <w:sz w:val="24"/>
          <w:u w:val="single"/>
        </w:rPr>
        <w:t>Background:</w:t>
      </w:r>
    </w:p>
    <w:p>
      <w:pPr>
        <w:spacing w:before="120"/>
        <w:ind w:left="1100" w:right="1643" w:firstLine="0"/>
        <w:jc w:val="left"/>
        <w:rPr>
          <w:sz w:val="24"/>
        </w:rPr>
      </w:pPr>
      <w:r>
        <w:rPr>
          <w:sz w:val="24"/>
        </w:rPr>
        <w:t>The</w:t>
      </w:r>
      <w:r>
        <w:rPr>
          <w:spacing w:val="-4"/>
          <w:sz w:val="24"/>
        </w:rPr>
        <w:t> </w:t>
      </w:r>
      <w:r>
        <w:rPr>
          <w:sz w:val="24"/>
        </w:rPr>
        <w:t>City</w:t>
      </w:r>
      <w:r>
        <w:rPr>
          <w:spacing w:val="-3"/>
          <w:sz w:val="24"/>
        </w:rPr>
        <w:t> </w:t>
      </w:r>
      <w:r>
        <w:rPr>
          <w:sz w:val="24"/>
        </w:rPr>
        <w:t>has</w:t>
      </w:r>
      <w:r>
        <w:rPr>
          <w:spacing w:val="-3"/>
          <w:sz w:val="24"/>
        </w:rPr>
        <w:t> </w:t>
      </w:r>
      <w:r>
        <w:rPr>
          <w:sz w:val="24"/>
        </w:rPr>
        <w:t>worked</w:t>
      </w:r>
      <w:r>
        <w:rPr>
          <w:spacing w:val="-3"/>
          <w:sz w:val="24"/>
        </w:rPr>
        <w:t> </w:t>
      </w:r>
      <w:r>
        <w:rPr>
          <w:sz w:val="24"/>
        </w:rPr>
        <w:t>with</w:t>
      </w:r>
      <w:r>
        <w:rPr>
          <w:spacing w:val="-3"/>
          <w:sz w:val="24"/>
        </w:rPr>
        <w:t> </w:t>
      </w:r>
      <w:r>
        <w:rPr>
          <w:sz w:val="24"/>
        </w:rPr>
        <w:t>Civil</w:t>
      </w:r>
      <w:r>
        <w:rPr>
          <w:spacing w:val="-3"/>
          <w:sz w:val="24"/>
        </w:rPr>
        <w:t> </w:t>
      </w:r>
      <w:r>
        <w:rPr>
          <w:sz w:val="24"/>
        </w:rPr>
        <w:t>Science</w:t>
      </w:r>
      <w:r>
        <w:rPr>
          <w:spacing w:val="-4"/>
          <w:sz w:val="24"/>
        </w:rPr>
        <w:t> </w:t>
      </w:r>
      <w:r>
        <w:rPr>
          <w:sz w:val="24"/>
        </w:rPr>
        <w:t>on</w:t>
      </w:r>
      <w:r>
        <w:rPr>
          <w:spacing w:val="-3"/>
          <w:sz w:val="24"/>
        </w:rPr>
        <w:t> </w:t>
      </w:r>
      <w:r>
        <w:rPr>
          <w:sz w:val="24"/>
        </w:rPr>
        <w:t>a</w:t>
      </w:r>
      <w:r>
        <w:rPr>
          <w:spacing w:val="-4"/>
          <w:sz w:val="24"/>
        </w:rPr>
        <w:t> </w:t>
      </w:r>
      <w:r>
        <w:rPr>
          <w:sz w:val="24"/>
        </w:rPr>
        <w:t>preliminary</w:t>
      </w:r>
      <w:r>
        <w:rPr>
          <w:spacing w:val="-3"/>
          <w:sz w:val="24"/>
        </w:rPr>
        <w:t> </w:t>
      </w:r>
      <w:r>
        <w:rPr>
          <w:sz w:val="24"/>
        </w:rPr>
        <w:t>design</w:t>
      </w:r>
      <w:r>
        <w:rPr>
          <w:spacing w:val="-3"/>
          <w:sz w:val="24"/>
        </w:rPr>
        <w:t> </w:t>
      </w:r>
      <w:r>
        <w:rPr>
          <w:sz w:val="24"/>
        </w:rPr>
        <w:t>of</w:t>
      </w:r>
      <w:r>
        <w:rPr>
          <w:spacing w:val="-4"/>
          <w:sz w:val="24"/>
        </w:rPr>
        <w:t> </w:t>
      </w:r>
      <w:r>
        <w:rPr>
          <w:sz w:val="24"/>
        </w:rPr>
        <w:t>both</w:t>
      </w:r>
      <w:r>
        <w:rPr>
          <w:spacing w:val="-3"/>
          <w:sz w:val="24"/>
        </w:rPr>
        <w:t> </w:t>
      </w:r>
      <w:r>
        <w:rPr>
          <w:sz w:val="24"/>
        </w:rPr>
        <w:t>the</w:t>
      </w:r>
      <w:r>
        <w:rPr>
          <w:spacing w:val="-4"/>
          <w:sz w:val="24"/>
        </w:rPr>
        <w:t> </w:t>
      </w:r>
      <w:r>
        <w:rPr>
          <w:sz w:val="24"/>
        </w:rPr>
        <w:t>Ranchos</w:t>
      </w:r>
      <w:r>
        <w:rPr>
          <w:spacing w:val="-3"/>
          <w:sz w:val="24"/>
        </w:rPr>
        <w:t> </w:t>
      </w:r>
      <w:r>
        <w:rPr>
          <w:sz w:val="24"/>
        </w:rPr>
        <w:t>Park,</w:t>
      </w:r>
      <w:r>
        <w:rPr>
          <w:spacing w:val="-1"/>
          <w:sz w:val="24"/>
        </w:rPr>
        <w:t> </w:t>
      </w:r>
      <w:r>
        <w:rPr>
          <w:sz w:val="24"/>
        </w:rPr>
        <w:t>and the Kanab Cemetery. City Council has discussed and determined both of these projects to be high priority.</w:t>
      </w:r>
    </w:p>
    <w:p>
      <w:pPr>
        <w:pStyle w:val="BodyText"/>
        <w:rPr>
          <w:sz w:val="26"/>
        </w:rPr>
      </w:pPr>
    </w:p>
    <w:p>
      <w:pPr>
        <w:pStyle w:val="BodyText"/>
      </w:pPr>
    </w:p>
    <w:p>
      <w:pPr>
        <w:spacing w:before="1"/>
        <w:ind w:left="1100" w:right="0" w:firstLine="0"/>
        <w:jc w:val="left"/>
        <w:rPr>
          <w:b/>
          <w:sz w:val="24"/>
        </w:rPr>
      </w:pPr>
      <w:r>
        <w:rPr>
          <w:b/>
          <w:spacing w:val="-2"/>
          <w:sz w:val="24"/>
          <w:u w:val="single"/>
        </w:rPr>
        <w:t>Analysis:</w:t>
      </w:r>
    </w:p>
    <w:p>
      <w:pPr>
        <w:spacing w:before="120"/>
        <w:ind w:left="1100" w:right="1643" w:firstLine="0"/>
        <w:jc w:val="left"/>
        <w:rPr>
          <w:sz w:val="24"/>
        </w:rPr>
      </w:pPr>
      <w:r>
        <w:rPr>
          <w:color w:val="212121"/>
          <w:sz w:val="24"/>
          <w:shd w:fill="FFFFFF" w:color="auto" w:val="clear"/>
        </w:rPr>
        <w:t>The</w:t>
      </w:r>
      <w:r>
        <w:rPr>
          <w:color w:val="212121"/>
          <w:spacing w:val="-4"/>
          <w:sz w:val="24"/>
          <w:shd w:fill="FFFFFF" w:color="auto" w:val="clear"/>
        </w:rPr>
        <w:t> </w:t>
      </w:r>
      <w:r>
        <w:rPr>
          <w:color w:val="212121"/>
          <w:sz w:val="24"/>
          <w:shd w:fill="FFFFFF" w:color="auto" w:val="clear"/>
        </w:rPr>
        <w:t>landscape</w:t>
      </w:r>
      <w:r>
        <w:rPr>
          <w:color w:val="212121"/>
          <w:spacing w:val="-4"/>
          <w:sz w:val="24"/>
          <w:shd w:fill="FFFFFF" w:color="auto" w:val="clear"/>
        </w:rPr>
        <w:t> </w:t>
      </w:r>
      <w:r>
        <w:rPr>
          <w:color w:val="212121"/>
          <w:sz w:val="24"/>
          <w:shd w:fill="FFFFFF" w:color="auto" w:val="clear"/>
        </w:rPr>
        <w:t>and</w:t>
      </w:r>
      <w:r>
        <w:rPr>
          <w:color w:val="212121"/>
          <w:spacing w:val="-3"/>
          <w:sz w:val="24"/>
          <w:shd w:fill="FFFFFF" w:color="auto" w:val="clear"/>
        </w:rPr>
        <w:t> </w:t>
      </w:r>
      <w:r>
        <w:rPr>
          <w:color w:val="212121"/>
          <w:sz w:val="24"/>
          <w:shd w:fill="FFFFFF" w:color="auto" w:val="clear"/>
        </w:rPr>
        <w:t>irrigation</w:t>
      </w:r>
      <w:r>
        <w:rPr>
          <w:color w:val="212121"/>
          <w:spacing w:val="-3"/>
          <w:sz w:val="24"/>
          <w:shd w:fill="FFFFFF" w:color="auto" w:val="clear"/>
        </w:rPr>
        <w:t> </w:t>
      </w:r>
      <w:r>
        <w:rPr>
          <w:color w:val="212121"/>
          <w:sz w:val="24"/>
          <w:shd w:fill="FFFFFF" w:color="auto" w:val="clear"/>
        </w:rPr>
        <w:t>plans</w:t>
      </w:r>
      <w:r>
        <w:rPr>
          <w:color w:val="212121"/>
          <w:spacing w:val="-3"/>
          <w:sz w:val="24"/>
          <w:shd w:fill="FFFFFF" w:color="auto" w:val="clear"/>
        </w:rPr>
        <w:t> </w:t>
      </w:r>
      <w:r>
        <w:rPr>
          <w:color w:val="212121"/>
          <w:sz w:val="24"/>
          <w:shd w:fill="FFFFFF" w:color="auto" w:val="clear"/>
        </w:rPr>
        <w:t>are</w:t>
      </w:r>
      <w:r>
        <w:rPr>
          <w:color w:val="212121"/>
          <w:spacing w:val="-4"/>
          <w:sz w:val="24"/>
          <w:shd w:fill="FFFFFF" w:color="auto" w:val="clear"/>
        </w:rPr>
        <w:t> </w:t>
      </w:r>
      <w:r>
        <w:rPr>
          <w:color w:val="212121"/>
          <w:sz w:val="24"/>
          <w:shd w:fill="FFFFFF" w:color="auto" w:val="clear"/>
        </w:rPr>
        <w:t>estimated</w:t>
      </w:r>
      <w:r>
        <w:rPr>
          <w:color w:val="212121"/>
          <w:spacing w:val="-3"/>
          <w:sz w:val="24"/>
          <w:shd w:fill="FFFFFF" w:color="auto" w:val="clear"/>
        </w:rPr>
        <w:t> </w:t>
      </w:r>
      <w:r>
        <w:rPr>
          <w:color w:val="212121"/>
          <w:sz w:val="24"/>
          <w:shd w:fill="FFFFFF" w:color="auto" w:val="clear"/>
        </w:rPr>
        <w:t>to</w:t>
      </w:r>
      <w:r>
        <w:rPr>
          <w:color w:val="212121"/>
          <w:spacing w:val="-1"/>
          <w:sz w:val="24"/>
          <w:shd w:fill="FFFFFF" w:color="auto" w:val="clear"/>
        </w:rPr>
        <w:t> </w:t>
      </w:r>
      <w:r>
        <w:rPr>
          <w:color w:val="212121"/>
          <w:sz w:val="24"/>
          <w:shd w:fill="FFFFFF" w:color="auto" w:val="clear"/>
        </w:rPr>
        <w:t>cost</w:t>
      </w:r>
      <w:r>
        <w:rPr>
          <w:color w:val="212121"/>
          <w:spacing w:val="-3"/>
          <w:sz w:val="24"/>
          <w:shd w:fill="FFFFFF" w:color="auto" w:val="clear"/>
        </w:rPr>
        <w:t> </w:t>
      </w:r>
      <w:r>
        <w:rPr>
          <w:color w:val="212121"/>
          <w:sz w:val="24"/>
          <w:shd w:fill="FFFFFF" w:color="auto" w:val="clear"/>
        </w:rPr>
        <w:t>$8,800</w:t>
      </w:r>
      <w:r>
        <w:rPr>
          <w:color w:val="212121"/>
          <w:spacing w:val="-3"/>
          <w:sz w:val="24"/>
          <w:shd w:fill="FFFFFF" w:color="auto" w:val="clear"/>
        </w:rPr>
        <w:t> </w:t>
      </w:r>
      <w:r>
        <w:rPr>
          <w:color w:val="212121"/>
          <w:sz w:val="24"/>
          <w:shd w:fill="FFFFFF" w:color="auto" w:val="clear"/>
        </w:rPr>
        <w:t>with</w:t>
      </w:r>
      <w:r>
        <w:rPr>
          <w:color w:val="212121"/>
          <w:spacing w:val="-3"/>
          <w:sz w:val="24"/>
          <w:shd w:fill="FFFFFF" w:color="auto" w:val="clear"/>
        </w:rPr>
        <w:t> </w:t>
      </w:r>
      <w:r>
        <w:rPr>
          <w:color w:val="212121"/>
          <w:sz w:val="24"/>
          <w:shd w:fill="FFFFFF" w:color="auto" w:val="clear"/>
        </w:rPr>
        <w:t>the</w:t>
      </w:r>
      <w:r>
        <w:rPr>
          <w:color w:val="212121"/>
          <w:spacing w:val="-4"/>
          <w:sz w:val="24"/>
          <w:shd w:fill="FFFFFF" w:color="auto" w:val="clear"/>
        </w:rPr>
        <w:t> </w:t>
      </w:r>
      <w:r>
        <w:rPr>
          <w:color w:val="212121"/>
          <w:sz w:val="24"/>
          <w:shd w:fill="FFFFFF" w:color="auto" w:val="clear"/>
        </w:rPr>
        <w:t>bid</w:t>
      </w:r>
      <w:r>
        <w:rPr>
          <w:color w:val="212121"/>
          <w:spacing w:val="-3"/>
          <w:sz w:val="24"/>
          <w:shd w:fill="FFFFFF" w:color="auto" w:val="clear"/>
        </w:rPr>
        <w:t> </w:t>
      </w:r>
      <w:r>
        <w:rPr>
          <w:color w:val="212121"/>
          <w:sz w:val="24"/>
          <w:shd w:fill="FFFFFF" w:color="auto" w:val="clear"/>
        </w:rPr>
        <w:t>and</w:t>
      </w:r>
      <w:r>
        <w:rPr>
          <w:color w:val="212121"/>
          <w:spacing w:val="-3"/>
          <w:sz w:val="24"/>
          <w:shd w:fill="FFFFFF" w:color="auto" w:val="clear"/>
        </w:rPr>
        <w:t> </w:t>
      </w:r>
      <w:r>
        <w:rPr>
          <w:color w:val="212121"/>
          <w:sz w:val="24"/>
          <w:shd w:fill="FFFFFF" w:color="auto" w:val="clear"/>
        </w:rPr>
        <w:t>construction</w:t>
      </w:r>
      <w:r>
        <w:rPr>
          <w:color w:val="212121"/>
          <w:spacing w:val="-1"/>
          <w:sz w:val="24"/>
          <w:shd w:fill="FFFFFF" w:color="auto" w:val="clear"/>
        </w:rPr>
        <w:t> </w:t>
      </w:r>
      <w:r>
        <w:rPr>
          <w:color w:val="212121"/>
          <w:spacing w:val="-1"/>
          <w:sz w:val="24"/>
        </w:rPr>
        <w:t> </w:t>
      </w:r>
      <w:r>
        <w:rPr>
          <w:color w:val="212121"/>
          <w:sz w:val="24"/>
        </w:rPr>
        <w:t>management costing $10,000.</w:t>
      </w:r>
    </w:p>
    <w:p>
      <w:pPr>
        <w:pStyle w:val="BodyText"/>
        <w:spacing w:before="2"/>
        <w:rPr>
          <w:sz w:val="16"/>
        </w:rPr>
      </w:pPr>
    </w:p>
    <w:p>
      <w:pPr>
        <w:spacing w:before="90"/>
        <w:ind w:left="1100" w:right="1643" w:firstLine="0"/>
        <w:jc w:val="left"/>
        <w:rPr>
          <w:sz w:val="24"/>
        </w:rPr>
      </w:pPr>
      <w:r>
        <w:rPr>
          <w:color w:val="212121"/>
          <w:sz w:val="24"/>
          <w:shd w:fill="FFFFFF" w:color="auto" w:val="clear"/>
        </w:rPr>
        <w:t>The</w:t>
      </w:r>
      <w:r>
        <w:rPr>
          <w:color w:val="212121"/>
          <w:spacing w:val="-4"/>
          <w:sz w:val="24"/>
          <w:shd w:fill="FFFFFF" w:color="auto" w:val="clear"/>
        </w:rPr>
        <w:t> </w:t>
      </w:r>
      <w:r>
        <w:rPr>
          <w:color w:val="212121"/>
          <w:sz w:val="24"/>
          <w:shd w:fill="FFFFFF" w:color="auto" w:val="clear"/>
        </w:rPr>
        <w:t>City</w:t>
      </w:r>
      <w:r>
        <w:rPr>
          <w:color w:val="212121"/>
          <w:spacing w:val="-3"/>
          <w:sz w:val="24"/>
          <w:shd w:fill="FFFFFF" w:color="auto" w:val="clear"/>
        </w:rPr>
        <w:t> </w:t>
      </w:r>
      <w:r>
        <w:rPr>
          <w:color w:val="212121"/>
          <w:sz w:val="24"/>
          <w:shd w:fill="FFFFFF" w:color="auto" w:val="clear"/>
        </w:rPr>
        <w:t>anticipates</w:t>
      </w:r>
      <w:r>
        <w:rPr>
          <w:color w:val="212121"/>
          <w:spacing w:val="-3"/>
          <w:sz w:val="24"/>
          <w:shd w:fill="FFFFFF" w:color="auto" w:val="clear"/>
        </w:rPr>
        <w:t> </w:t>
      </w:r>
      <w:r>
        <w:rPr>
          <w:color w:val="212121"/>
          <w:sz w:val="24"/>
          <w:shd w:fill="FFFFFF" w:color="auto" w:val="clear"/>
        </w:rPr>
        <w:t>working</w:t>
      </w:r>
      <w:r>
        <w:rPr>
          <w:color w:val="212121"/>
          <w:spacing w:val="-3"/>
          <w:sz w:val="24"/>
          <w:shd w:fill="FFFFFF" w:color="auto" w:val="clear"/>
        </w:rPr>
        <w:t> </w:t>
      </w:r>
      <w:r>
        <w:rPr>
          <w:color w:val="212121"/>
          <w:sz w:val="24"/>
          <w:shd w:fill="FFFFFF" w:color="auto" w:val="clear"/>
        </w:rPr>
        <w:t>to</w:t>
      </w:r>
      <w:r>
        <w:rPr>
          <w:color w:val="212121"/>
          <w:spacing w:val="-3"/>
          <w:sz w:val="24"/>
          <w:shd w:fill="FFFFFF" w:color="auto" w:val="clear"/>
        </w:rPr>
        <w:t> </w:t>
      </w:r>
      <w:r>
        <w:rPr>
          <w:color w:val="212121"/>
          <w:sz w:val="24"/>
          <w:shd w:fill="FFFFFF" w:color="auto" w:val="clear"/>
        </w:rPr>
        <w:t>complete</w:t>
      </w:r>
      <w:r>
        <w:rPr>
          <w:color w:val="212121"/>
          <w:spacing w:val="-4"/>
          <w:sz w:val="24"/>
          <w:shd w:fill="FFFFFF" w:color="auto" w:val="clear"/>
        </w:rPr>
        <w:t> </w:t>
      </w:r>
      <w:r>
        <w:rPr>
          <w:color w:val="212121"/>
          <w:sz w:val="24"/>
          <w:shd w:fill="FFFFFF" w:color="auto" w:val="clear"/>
        </w:rPr>
        <w:t>these</w:t>
      </w:r>
      <w:r>
        <w:rPr>
          <w:color w:val="212121"/>
          <w:spacing w:val="-4"/>
          <w:sz w:val="24"/>
          <w:shd w:fill="FFFFFF" w:color="auto" w:val="clear"/>
        </w:rPr>
        <w:t> </w:t>
      </w:r>
      <w:r>
        <w:rPr>
          <w:color w:val="212121"/>
          <w:sz w:val="24"/>
          <w:shd w:fill="FFFFFF" w:color="auto" w:val="clear"/>
        </w:rPr>
        <w:t>projects</w:t>
      </w:r>
      <w:r>
        <w:rPr>
          <w:color w:val="212121"/>
          <w:spacing w:val="-3"/>
          <w:sz w:val="24"/>
          <w:shd w:fill="FFFFFF" w:color="auto" w:val="clear"/>
        </w:rPr>
        <w:t> </w:t>
      </w:r>
      <w:r>
        <w:rPr>
          <w:color w:val="212121"/>
          <w:sz w:val="24"/>
          <w:shd w:fill="FFFFFF" w:color="auto" w:val="clear"/>
        </w:rPr>
        <w:t>at</w:t>
      </w:r>
      <w:r>
        <w:rPr>
          <w:color w:val="212121"/>
          <w:spacing w:val="-3"/>
          <w:sz w:val="24"/>
          <w:shd w:fill="FFFFFF" w:color="auto" w:val="clear"/>
        </w:rPr>
        <w:t> </w:t>
      </w:r>
      <w:r>
        <w:rPr>
          <w:color w:val="212121"/>
          <w:sz w:val="24"/>
          <w:shd w:fill="FFFFFF" w:color="auto" w:val="clear"/>
        </w:rPr>
        <w:t>the</w:t>
      </w:r>
      <w:r>
        <w:rPr>
          <w:color w:val="212121"/>
          <w:spacing w:val="-4"/>
          <w:sz w:val="24"/>
          <w:shd w:fill="FFFFFF" w:color="auto" w:val="clear"/>
        </w:rPr>
        <w:t> </w:t>
      </w:r>
      <w:r>
        <w:rPr>
          <w:color w:val="212121"/>
          <w:sz w:val="24"/>
          <w:shd w:fill="FFFFFF" w:color="auto" w:val="clear"/>
        </w:rPr>
        <w:t>same</w:t>
      </w:r>
      <w:r>
        <w:rPr>
          <w:color w:val="212121"/>
          <w:spacing w:val="-4"/>
          <w:sz w:val="24"/>
          <w:shd w:fill="FFFFFF" w:color="auto" w:val="clear"/>
        </w:rPr>
        <w:t> </w:t>
      </w:r>
      <w:r>
        <w:rPr>
          <w:color w:val="212121"/>
          <w:sz w:val="24"/>
          <w:shd w:fill="FFFFFF" w:color="auto" w:val="clear"/>
        </w:rPr>
        <w:t>time</w:t>
      </w:r>
      <w:r>
        <w:rPr>
          <w:color w:val="212121"/>
          <w:spacing w:val="-4"/>
          <w:sz w:val="24"/>
          <w:shd w:fill="FFFFFF" w:color="auto" w:val="clear"/>
        </w:rPr>
        <w:t> </w:t>
      </w:r>
      <w:r>
        <w:rPr>
          <w:color w:val="212121"/>
          <w:sz w:val="24"/>
          <w:shd w:fill="FFFFFF" w:color="auto" w:val="clear"/>
        </w:rPr>
        <w:t>in</w:t>
      </w:r>
      <w:r>
        <w:rPr>
          <w:color w:val="212121"/>
          <w:spacing w:val="-1"/>
          <w:sz w:val="24"/>
          <w:shd w:fill="FFFFFF" w:color="auto" w:val="clear"/>
        </w:rPr>
        <w:t> </w:t>
      </w:r>
      <w:r>
        <w:rPr>
          <w:color w:val="212121"/>
          <w:sz w:val="24"/>
          <w:shd w:fill="FFFFFF" w:color="auto" w:val="clear"/>
        </w:rPr>
        <w:t>an</w:t>
      </w:r>
      <w:r>
        <w:rPr>
          <w:color w:val="212121"/>
          <w:spacing w:val="-3"/>
          <w:sz w:val="24"/>
          <w:shd w:fill="FFFFFF" w:color="auto" w:val="clear"/>
        </w:rPr>
        <w:t> </w:t>
      </w:r>
      <w:r>
        <w:rPr>
          <w:color w:val="212121"/>
          <w:sz w:val="24"/>
          <w:shd w:fill="FFFFFF" w:color="auto" w:val="clear"/>
        </w:rPr>
        <w:t>effort</w:t>
      </w:r>
      <w:r>
        <w:rPr>
          <w:color w:val="212121"/>
          <w:spacing w:val="-3"/>
          <w:sz w:val="24"/>
          <w:shd w:fill="FFFFFF" w:color="auto" w:val="clear"/>
        </w:rPr>
        <w:t> </w:t>
      </w:r>
      <w:r>
        <w:rPr>
          <w:color w:val="212121"/>
          <w:sz w:val="24"/>
          <w:shd w:fill="FFFFFF" w:color="auto" w:val="clear"/>
        </w:rPr>
        <w:t>to</w:t>
      </w:r>
      <w:r>
        <w:rPr>
          <w:color w:val="212121"/>
          <w:spacing w:val="-3"/>
          <w:sz w:val="24"/>
          <w:shd w:fill="FFFFFF" w:color="auto" w:val="clear"/>
        </w:rPr>
        <w:t> </w:t>
      </w:r>
      <w:r>
        <w:rPr>
          <w:color w:val="212121"/>
          <w:sz w:val="24"/>
          <w:shd w:fill="FFFFFF" w:color="auto" w:val="clear"/>
        </w:rPr>
        <w:t>attract </w:t>
      </w:r>
      <w:r>
        <w:rPr>
          <w:color w:val="212121"/>
          <w:sz w:val="24"/>
        </w:rPr>
        <w:t> more bids and reduce costs.</w:t>
      </w:r>
    </w:p>
    <w:p>
      <w:pPr>
        <w:pStyle w:val="BodyText"/>
        <w:rPr>
          <w:sz w:val="24"/>
        </w:rPr>
      </w:pPr>
    </w:p>
    <w:p>
      <w:pPr>
        <w:spacing w:before="0"/>
        <w:ind w:left="1100" w:right="0" w:firstLine="0"/>
        <w:jc w:val="left"/>
        <w:rPr>
          <w:b/>
          <w:sz w:val="24"/>
        </w:rPr>
      </w:pPr>
      <w:r>
        <w:rPr>
          <w:b/>
          <w:spacing w:val="-2"/>
          <w:sz w:val="24"/>
          <w:u w:val="single"/>
        </w:rPr>
        <w:t>Legal:</w:t>
      </w:r>
    </w:p>
    <w:p>
      <w:pPr>
        <w:pStyle w:val="BodyText"/>
        <w:rPr>
          <w:b/>
          <w:sz w:val="20"/>
        </w:rPr>
      </w:pPr>
    </w:p>
    <w:p>
      <w:pPr>
        <w:pStyle w:val="BodyText"/>
        <w:rPr>
          <w:b/>
          <w:sz w:val="17"/>
        </w:rPr>
      </w:pPr>
    </w:p>
    <w:p>
      <w:pPr>
        <w:spacing w:before="90"/>
        <w:ind w:left="1100" w:right="0" w:firstLine="0"/>
        <w:jc w:val="left"/>
        <w:rPr>
          <w:b/>
          <w:sz w:val="24"/>
        </w:rPr>
      </w:pPr>
      <w:r>
        <w:rPr>
          <w:b/>
          <w:spacing w:val="-2"/>
          <w:sz w:val="24"/>
          <w:u w:val="single"/>
        </w:rPr>
        <w:t>Financial:</w:t>
      </w:r>
    </w:p>
    <w:p>
      <w:pPr>
        <w:spacing w:before="120"/>
        <w:ind w:left="1100" w:right="1643" w:firstLine="0"/>
        <w:jc w:val="left"/>
        <w:rPr>
          <w:sz w:val="24"/>
        </w:rPr>
      </w:pPr>
      <w:r>
        <w:rPr>
          <w:sz w:val="24"/>
        </w:rPr>
        <w:t>Funding</w:t>
      </w:r>
      <w:r>
        <w:rPr>
          <w:spacing w:val="-4"/>
          <w:sz w:val="24"/>
        </w:rPr>
        <w:t> </w:t>
      </w:r>
      <w:r>
        <w:rPr>
          <w:sz w:val="24"/>
        </w:rPr>
        <w:t>for</w:t>
      </w:r>
      <w:r>
        <w:rPr>
          <w:spacing w:val="-5"/>
          <w:sz w:val="24"/>
        </w:rPr>
        <w:t> </w:t>
      </w:r>
      <w:r>
        <w:rPr>
          <w:sz w:val="24"/>
        </w:rPr>
        <w:t>the</w:t>
      </w:r>
      <w:r>
        <w:rPr>
          <w:spacing w:val="-3"/>
          <w:sz w:val="24"/>
        </w:rPr>
        <w:t> </w:t>
      </w:r>
      <w:r>
        <w:rPr>
          <w:sz w:val="24"/>
        </w:rPr>
        <w:t>cemetery</w:t>
      </w:r>
      <w:r>
        <w:rPr>
          <w:spacing w:val="-2"/>
          <w:sz w:val="24"/>
        </w:rPr>
        <w:t> </w:t>
      </w:r>
      <w:r>
        <w:rPr>
          <w:sz w:val="24"/>
        </w:rPr>
        <w:t>irrigation</w:t>
      </w:r>
      <w:r>
        <w:rPr>
          <w:spacing w:val="-4"/>
          <w:sz w:val="24"/>
        </w:rPr>
        <w:t> </w:t>
      </w:r>
      <w:r>
        <w:rPr>
          <w:sz w:val="24"/>
        </w:rPr>
        <w:t>was</w:t>
      </w:r>
      <w:r>
        <w:rPr>
          <w:spacing w:val="-4"/>
          <w:sz w:val="24"/>
        </w:rPr>
        <w:t> </w:t>
      </w:r>
      <w:r>
        <w:rPr>
          <w:sz w:val="24"/>
        </w:rPr>
        <w:t>budgeted</w:t>
      </w:r>
      <w:r>
        <w:rPr>
          <w:spacing w:val="-2"/>
          <w:sz w:val="24"/>
        </w:rPr>
        <w:t> </w:t>
      </w:r>
      <w:r>
        <w:rPr>
          <w:sz w:val="24"/>
        </w:rPr>
        <w:t>for</w:t>
      </w:r>
      <w:r>
        <w:rPr>
          <w:spacing w:val="-5"/>
          <w:sz w:val="24"/>
        </w:rPr>
        <w:t> </w:t>
      </w:r>
      <w:r>
        <w:rPr>
          <w:sz w:val="24"/>
        </w:rPr>
        <w:t>during</w:t>
      </w:r>
      <w:r>
        <w:rPr>
          <w:spacing w:val="-4"/>
          <w:sz w:val="24"/>
        </w:rPr>
        <w:t> </w:t>
      </w:r>
      <w:r>
        <w:rPr>
          <w:sz w:val="24"/>
        </w:rPr>
        <w:t>the</w:t>
      </w:r>
      <w:r>
        <w:rPr>
          <w:spacing w:val="-3"/>
          <w:sz w:val="24"/>
        </w:rPr>
        <w:t> </w:t>
      </w:r>
      <w:r>
        <w:rPr>
          <w:sz w:val="24"/>
        </w:rPr>
        <w:t>FY2024</w:t>
      </w:r>
      <w:r>
        <w:rPr>
          <w:spacing w:val="-4"/>
          <w:sz w:val="24"/>
        </w:rPr>
        <w:t> </w:t>
      </w:r>
      <w:r>
        <w:rPr>
          <w:sz w:val="24"/>
        </w:rPr>
        <w:t>Budget</w:t>
      </w:r>
      <w:r>
        <w:rPr>
          <w:spacing w:val="-4"/>
          <w:sz w:val="24"/>
        </w:rPr>
        <w:t> </w:t>
      </w:r>
      <w:r>
        <w:rPr>
          <w:sz w:val="24"/>
        </w:rPr>
        <w:t>Process.</w:t>
      </w:r>
      <w:r>
        <w:rPr>
          <w:spacing w:val="-4"/>
          <w:sz w:val="24"/>
        </w:rPr>
        <w:t> </w:t>
      </w:r>
      <w:r>
        <w:rPr>
          <w:sz w:val="24"/>
        </w:rPr>
        <w:t>The Ranchos Park project will be paid for through impact fees.</w:t>
      </w:r>
    </w:p>
    <w:p>
      <w:pPr>
        <w:pStyle w:val="BodyText"/>
        <w:spacing w:before="5"/>
        <w:rPr>
          <w:sz w:val="34"/>
        </w:rPr>
      </w:pPr>
    </w:p>
    <w:p>
      <w:pPr>
        <w:spacing w:before="0"/>
        <w:ind w:left="1100" w:right="1643" w:firstLine="0"/>
        <w:jc w:val="left"/>
        <w:rPr>
          <w:sz w:val="24"/>
        </w:rPr>
      </w:pPr>
      <w:r>
        <w:rPr>
          <w:b/>
          <w:sz w:val="24"/>
          <w:u w:val="single"/>
        </w:rPr>
        <w:t>Recommendations/Actions:</w:t>
      </w:r>
      <w:r>
        <w:rPr>
          <w:b/>
          <w:spacing w:val="-5"/>
          <w:sz w:val="24"/>
        </w:rPr>
        <w:t> </w:t>
      </w:r>
      <w:r>
        <w:rPr>
          <w:sz w:val="24"/>
        </w:rPr>
        <w:t>It</w:t>
      </w:r>
      <w:r>
        <w:rPr>
          <w:spacing w:val="-4"/>
          <w:sz w:val="24"/>
        </w:rPr>
        <w:t> </w:t>
      </w:r>
      <w:r>
        <w:rPr>
          <w:sz w:val="24"/>
        </w:rPr>
        <w:t>is</w:t>
      </w:r>
      <w:r>
        <w:rPr>
          <w:spacing w:val="-4"/>
          <w:sz w:val="24"/>
        </w:rPr>
        <w:t> </w:t>
      </w:r>
      <w:r>
        <w:rPr>
          <w:sz w:val="24"/>
        </w:rPr>
        <w:t>recommended</w:t>
      </w:r>
      <w:r>
        <w:rPr>
          <w:spacing w:val="-4"/>
          <w:sz w:val="24"/>
        </w:rPr>
        <w:t> </w:t>
      </w:r>
      <w:r>
        <w:rPr>
          <w:sz w:val="24"/>
        </w:rPr>
        <w:t>the</w:t>
      </w:r>
      <w:r>
        <w:rPr>
          <w:spacing w:val="-5"/>
          <w:sz w:val="24"/>
        </w:rPr>
        <w:t> </w:t>
      </w:r>
      <w:r>
        <w:rPr>
          <w:sz w:val="24"/>
        </w:rPr>
        <w:t>City</w:t>
      </w:r>
      <w:r>
        <w:rPr>
          <w:spacing w:val="-4"/>
          <w:sz w:val="24"/>
        </w:rPr>
        <w:t> </w:t>
      </w:r>
      <w:r>
        <w:rPr>
          <w:sz w:val="24"/>
        </w:rPr>
        <w:t>Council</w:t>
      </w:r>
      <w:r>
        <w:rPr>
          <w:spacing w:val="-4"/>
          <w:sz w:val="24"/>
        </w:rPr>
        <w:t> </w:t>
      </w:r>
      <w:r>
        <w:rPr>
          <w:sz w:val="24"/>
        </w:rPr>
        <w:t>authorize</w:t>
      </w:r>
      <w:r>
        <w:rPr>
          <w:spacing w:val="-5"/>
          <w:sz w:val="24"/>
        </w:rPr>
        <w:t> </w:t>
      </w:r>
      <w:r>
        <w:rPr>
          <w:sz w:val="24"/>
        </w:rPr>
        <w:t>staff</w:t>
      </w:r>
      <w:r>
        <w:rPr>
          <w:spacing w:val="-5"/>
          <w:sz w:val="24"/>
        </w:rPr>
        <w:t> </w:t>
      </w:r>
      <w:r>
        <w:rPr>
          <w:sz w:val="24"/>
        </w:rPr>
        <w:t>to</w:t>
      </w:r>
      <w:r>
        <w:rPr>
          <w:spacing w:val="-4"/>
          <w:sz w:val="24"/>
        </w:rPr>
        <w:t> </w:t>
      </w:r>
      <w:r>
        <w:rPr>
          <w:sz w:val="24"/>
        </w:rPr>
        <w:t>sign</w:t>
      </w:r>
      <w:r>
        <w:rPr>
          <w:spacing w:val="-4"/>
          <w:sz w:val="24"/>
        </w:rPr>
        <w:t> </w:t>
      </w:r>
      <w:r>
        <w:rPr>
          <w:sz w:val="24"/>
        </w:rPr>
        <w:t>the Ranchos Park Irrigation Plan and Cemetery Expansion Task Order with Civil Science.</w:t>
      </w:r>
    </w:p>
    <w:p>
      <w:pPr>
        <w:pStyle w:val="BodyText"/>
        <w:spacing w:before="5"/>
        <w:rPr>
          <w:sz w:val="34"/>
        </w:rPr>
      </w:pPr>
    </w:p>
    <w:p>
      <w:pPr>
        <w:spacing w:before="0"/>
        <w:ind w:left="1100" w:right="0" w:firstLine="0"/>
        <w:jc w:val="left"/>
        <w:rPr>
          <w:b/>
          <w:sz w:val="24"/>
        </w:rPr>
      </w:pPr>
      <w:r>
        <w:rPr>
          <w:b/>
          <w:spacing w:val="-2"/>
          <w:sz w:val="24"/>
          <w:u w:val="single"/>
        </w:rPr>
        <w:t>Attachments:</w:t>
      </w:r>
    </w:p>
    <w:p>
      <w:pPr>
        <w:pStyle w:val="BodyText"/>
        <w:rPr>
          <w:b/>
          <w:sz w:val="20"/>
        </w:rPr>
      </w:pPr>
    </w:p>
    <w:p>
      <w:pPr>
        <w:pStyle w:val="BodyText"/>
        <w:rPr>
          <w:b/>
          <w:sz w:val="20"/>
        </w:rPr>
      </w:pPr>
    </w:p>
    <w:p>
      <w:pPr>
        <w:pStyle w:val="BodyText"/>
        <w:rPr>
          <w:b/>
          <w:sz w:val="20"/>
        </w:rPr>
      </w:pPr>
    </w:p>
    <w:p>
      <w:pPr>
        <w:pStyle w:val="BodyText"/>
        <w:spacing w:before="2"/>
        <w:rPr>
          <w:b/>
          <w:sz w:val="29"/>
        </w:rPr>
      </w:pPr>
    </w:p>
    <w:p>
      <w:pPr>
        <w:pStyle w:val="Heading5"/>
        <w:spacing w:before="28"/>
        <w:ind w:left="609" w:right="1149"/>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pStyle w:val="BodyText"/>
        <w:spacing w:before="267"/>
        <w:ind w:left="611" w:right="1149"/>
        <w:jc w:val="center"/>
        <w:rPr>
          <w:rFonts w:ascii="Calibri" w:hAnsi="Calibri"/>
        </w:rPr>
      </w:pPr>
      <w:r>
        <w:rPr>
          <w:rFonts w:ascii="Calibri" w:hAnsi="Calibri"/>
        </w:rPr>
        <w:t>26</w:t>
      </w:r>
      <w:r>
        <w:rPr>
          <w:rFonts w:ascii="Calibri" w:hAnsi="Calibri"/>
          <w:spacing w:val="-15"/>
        </w:rPr>
        <w:t> </w:t>
      </w:r>
      <w:r>
        <w:rPr>
          <w:rFonts w:ascii="Calibri" w:hAnsi="Calibri"/>
        </w:rPr>
        <w:t>North</w:t>
      </w:r>
      <w:r>
        <w:rPr>
          <w:rFonts w:ascii="Calibri" w:hAnsi="Calibri"/>
          <w:spacing w:val="-7"/>
        </w:rPr>
        <w:t> </w:t>
      </w:r>
      <w:r>
        <w:rPr>
          <w:rFonts w:ascii="Calibri" w:hAnsi="Calibri"/>
        </w:rPr>
        <w:t>100</w:t>
      </w:r>
      <w:r>
        <w:rPr>
          <w:rFonts w:ascii="Calibri" w:hAnsi="Calibri"/>
          <w:spacing w:val="-2"/>
        </w:rPr>
        <w:t> </w:t>
      </w:r>
      <w:r>
        <w:rPr>
          <w:rFonts w:ascii="Calibri" w:hAnsi="Calibri"/>
        </w:rPr>
        <w:t>East</w:t>
      </w:r>
      <w:r>
        <w:rPr>
          <w:rFonts w:ascii="Calibri" w:hAnsi="Calibri"/>
          <w:spacing w:val="-14"/>
        </w:rPr>
        <w:t> </w:t>
      </w:r>
      <w:r>
        <w:rPr>
          <w:rFonts w:ascii="Calibri" w:hAnsi="Calibri"/>
          <w:color w:val="CC6600"/>
          <w:sz w:val="16"/>
        </w:rPr>
        <w:t>•</w:t>
      </w:r>
      <w:r>
        <w:rPr>
          <w:rFonts w:ascii="Calibri" w:hAnsi="Calibri"/>
          <w:color w:val="CC6600"/>
          <w:spacing w:val="-5"/>
          <w:sz w:val="16"/>
        </w:rPr>
        <w:t> </w:t>
      </w:r>
      <w:r>
        <w:rPr>
          <w:rFonts w:ascii="Calibri" w:hAnsi="Calibri"/>
        </w:rPr>
        <w:t>Kanab,</w:t>
      </w:r>
      <w:r>
        <w:rPr>
          <w:rFonts w:ascii="Calibri" w:hAnsi="Calibri"/>
          <w:spacing w:val="-5"/>
        </w:rPr>
        <w:t> </w:t>
      </w:r>
      <w:r>
        <w:rPr>
          <w:rFonts w:ascii="Calibri" w:hAnsi="Calibri"/>
        </w:rPr>
        <w:t>Utah</w:t>
      </w:r>
      <w:r>
        <w:rPr>
          <w:rFonts w:ascii="Calibri" w:hAnsi="Calibri"/>
          <w:spacing w:val="-4"/>
        </w:rPr>
        <w:t> </w:t>
      </w:r>
      <w:r>
        <w:rPr>
          <w:rFonts w:ascii="Calibri" w:hAnsi="Calibri"/>
        </w:rPr>
        <w:t>84741</w:t>
      </w:r>
      <w:r>
        <w:rPr>
          <w:rFonts w:ascii="Calibri" w:hAnsi="Calibri"/>
          <w:spacing w:val="-13"/>
        </w:rPr>
        <w:t> </w:t>
      </w:r>
      <w:r>
        <w:rPr>
          <w:rFonts w:ascii="Calibri" w:hAnsi="Calibri"/>
          <w:color w:val="CC6600"/>
          <w:sz w:val="16"/>
        </w:rPr>
        <w:t>•</w:t>
      </w:r>
      <w:r>
        <w:rPr>
          <w:rFonts w:ascii="Calibri" w:hAnsi="Calibri"/>
          <w:color w:val="CC6600"/>
          <w:spacing w:val="-7"/>
          <w:sz w:val="16"/>
        </w:rPr>
        <w:t> </w:t>
      </w:r>
      <w:r>
        <w:rPr>
          <w:rFonts w:ascii="Calibri" w:hAnsi="Calibri"/>
        </w:rPr>
        <w:t>Phone</w:t>
      </w:r>
      <w:r>
        <w:rPr>
          <w:rFonts w:ascii="Calibri" w:hAnsi="Calibri"/>
          <w:spacing w:val="-5"/>
        </w:rPr>
        <w:t> </w:t>
      </w:r>
      <w:r>
        <w:rPr>
          <w:rFonts w:ascii="Calibri" w:hAnsi="Calibri"/>
        </w:rPr>
        <w:t>435-644-2534</w:t>
      </w:r>
      <w:r>
        <w:rPr>
          <w:rFonts w:ascii="Calibri" w:hAnsi="Calibri"/>
          <w:spacing w:val="-13"/>
        </w:rPr>
        <w:t> </w:t>
      </w:r>
      <w:r>
        <w:rPr>
          <w:rFonts w:ascii="Calibri" w:hAnsi="Calibri"/>
          <w:color w:val="CC6600"/>
          <w:sz w:val="16"/>
        </w:rPr>
        <w:t>•</w:t>
      </w:r>
      <w:r>
        <w:rPr>
          <w:rFonts w:ascii="Calibri" w:hAnsi="Calibri"/>
          <w:color w:val="CC6600"/>
          <w:spacing w:val="-5"/>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6"/>
        </w:rPr>
        <w:t> </w:t>
      </w:r>
      <w:r>
        <w:rPr>
          <w:rFonts w:ascii="Calibri" w:hAnsi="Calibri"/>
          <w:color w:val="CC6600"/>
          <w:sz w:val="16"/>
        </w:rPr>
        <w:t>•</w:t>
      </w:r>
      <w:r>
        <w:rPr>
          <w:rFonts w:ascii="Calibri" w:hAnsi="Calibri"/>
          <w:color w:val="CC6600"/>
          <w:spacing w:val="-4"/>
          <w:sz w:val="16"/>
        </w:rPr>
        <w:t> </w:t>
      </w:r>
      <w:hyperlink r:id="rId7">
        <w:r>
          <w:rPr>
            <w:rFonts w:ascii="Calibri" w:hAnsi="Calibri"/>
            <w:spacing w:val="-2"/>
          </w:rPr>
          <w:t>www.kanab.utah.gov</w:t>
        </w:r>
      </w:hyperlink>
    </w:p>
    <w:p>
      <w:pPr>
        <w:spacing w:after="0"/>
        <w:jc w:val="center"/>
        <w:rPr>
          <w:rFonts w:ascii="Calibri" w:hAnsi="Calibri"/>
        </w:rPr>
        <w:sectPr>
          <w:type w:val="continuous"/>
          <w:pgSz w:w="12240" w:h="15840"/>
          <w:pgMar w:header="0" w:footer="0" w:top="440" w:bottom="280" w:left="340" w:right="0"/>
        </w:sectPr>
      </w:pPr>
    </w:p>
    <w:p>
      <w:pPr>
        <w:pStyle w:val="BodyText"/>
        <w:spacing w:before="8"/>
        <w:rPr>
          <w:rFonts w:ascii="Calibri"/>
          <w:sz w:val="9"/>
        </w:rPr>
      </w:pPr>
    </w:p>
    <w:p>
      <w:pPr>
        <w:pStyle w:val="BodyText"/>
        <w:spacing w:before="111"/>
        <w:ind w:left="1100"/>
        <w:rPr>
          <w:rFonts w:ascii="Arial Narrow"/>
        </w:rPr>
      </w:pPr>
      <w:bookmarkStart w:name="Task Order 2023-3_Ranchos Park Irrigatio" w:id="43"/>
      <w:bookmarkEnd w:id="43"/>
      <w:r>
        <w:rPr/>
      </w:r>
      <w:r>
        <w:rPr>
          <w:rFonts w:ascii="Arial Narrow"/>
          <w:w w:val="110"/>
        </w:rPr>
        <w:t>October</w:t>
      </w:r>
      <w:r>
        <w:rPr>
          <w:rFonts w:ascii="Arial Narrow"/>
          <w:spacing w:val="-7"/>
          <w:w w:val="110"/>
        </w:rPr>
        <w:t> </w:t>
      </w:r>
      <w:r>
        <w:rPr>
          <w:rFonts w:ascii="Arial Narrow"/>
          <w:w w:val="110"/>
        </w:rPr>
        <w:t>25,</w:t>
      </w:r>
      <w:r>
        <w:rPr>
          <w:rFonts w:ascii="Arial Narrow"/>
          <w:spacing w:val="-7"/>
          <w:w w:val="110"/>
        </w:rPr>
        <w:t> </w:t>
      </w:r>
      <w:r>
        <w:rPr>
          <w:rFonts w:ascii="Arial Narrow"/>
          <w:spacing w:val="-4"/>
          <w:w w:val="110"/>
        </w:rPr>
        <w:t>2023</w:t>
      </w:r>
    </w:p>
    <w:p>
      <w:pPr>
        <w:pStyle w:val="BodyText"/>
        <w:spacing w:before="5"/>
        <w:rPr>
          <w:rFonts w:ascii="Arial Narrow"/>
          <w:sz w:val="24"/>
        </w:rPr>
      </w:pPr>
    </w:p>
    <w:p>
      <w:pPr>
        <w:pStyle w:val="BodyText"/>
        <w:ind w:left="1100"/>
        <w:rPr>
          <w:rFonts w:ascii="Arial Narrow"/>
        </w:rPr>
      </w:pPr>
      <w:r>
        <w:rPr>
          <w:rFonts w:ascii="Arial Narrow"/>
          <w:w w:val="105"/>
        </w:rPr>
        <w:t>Kanab</w:t>
      </w:r>
      <w:r>
        <w:rPr>
          <w:rFonts w:ascii="Arial Narrow"/>
          <w:spacing w:val="-6"/>
          <w:w w:val="105"/>
        </w:rPr>
        <w:t> </w:t>
      </w:r>
      <w:r>
        <w:rPr>
          <w:rFonts w:ascii="Arial Narrow"/>
          <w:spacing w:val="-4"/>
          <w:w w:val="105"/>
        </w:rPr>
        <w:t>City</w:t>
      </w:r>
    </w:p>
    <w:p>
      <w:pPr>
        <w:pStyle w:val="BodyText"/>
        <w:spacing w:line="254" w:lineRule="auto" w:before="12"/>
        <w:ind w:left="1099" w:right="9028"/>
        <w:rPr>
          <w:rFonts w:ascii="Arial Narrow"/>
        </w:rPr>
      </w:pPr>
      <w:r>
        <w:rPr>
          <w:rFonts w:ascii="Arial Narrow"/>
          <w:w w:val="110"/>
        </w:rPr>
        <w:t>Attn:</w:t>
      </w:r>
      <w:r>
        <w:rPr>
          <w:rFonts w:ascii="Arial Narrow"/>
          <w:spacing w:val="-14"/>
          <w:w w:val="110"/>
        </w:rPr>
        <w:t> </w:t>
      </w:r>
      <w:r>
        <w:rPr>
          <w:rFonts w:ascii="Arial Narrow"/>
          <w:w w:val="110"/>
        </w:rPr>
        <w:t>Kyler</w:t>
      </w:r>
      <w:r>
        <w:rPr>
          <w:rFonts w:ascii="Arial Narrow"/>
          <w:spacing w:val="-14"/>
          <w:w w:val="110"/>
        </w:rPr>
        <w:t> </w:t>
      </w:r>
      <w:r>
        <w:rPr>
          <w:rFonts w:ascii="Arial Narrow"/>
          <w:w w:val="110"/>
        </w:rPr>
        <w:t>Ludwig 26</w:t>
      </w:r>
      <w:r>
        <w:rPr>
          <w:rFonts w:ascii="Arial Narrow"/>
          <w:spacing w:val="5"/>
          <w:w w:val="110"/>
        </w:rPr>
        <w:t> </w:t>
      </w:r>
      <w:r>
        <w:rPr>
          <w:rFonts w:ascii="Arial Narrow"/>
          <w:w w:val="110"/>
        </w:rPr>
        <w:t>North</w:t>
      </w:r>
      <w:r>
        <w:rPr>
          <w:rFonts w:ascii="Arial Narrow"/>
          <w:spacing w:val="5"/>
          <w:w w:val="110"/>
        </w:rPr>
        <w:t> </w:t>
      </w:r>
      <w:r>
        <w:rPr>
          <w:rFonts w:ascii="Arial Narrow"/>
          <w:w w:val="110"/>
        </w:rPr>
        <w:t>100</w:t>
      </w:r>
      <w:r>
        <w:rPr>
          <w:rFonts w:ascii="Arial Narrow"/>
          <w:spacing w:val="5"/>
          <w:w w:val="110"/>
        </w:rPr>
        <w:t> </w:t>
      </w:r>
      <w:r>
        <w:rPr>
          <w:rFonts w:ascii="Arial Narrow"/>
          <w:spacing w:val="-4"/>
          <w:w w:val="105"/>
        </w:rPr>
        <w:t>East</w:t>
      </w:r>
    </w:p>
    <w:p>
      <w:pPr>
        <w:pStyle w:val="BodyText"/>
        <w:spacing w:line="250" w:lineRule="exact"/>
        <w:ind w:left="1099"/>
        <w:rPr>
          <w:rFonts w:ascii="Arial Narrow"/>
        </w:rPr>
      </w:pPr>
      <w:r>
        <w:rPr>
          <w:rFonts w:ascii="Arial Narrow"/>
          <w:w w:val="105"/>
        </w:rPr>
        <w:t>Kanab,</w:t>
      </w:r>
      <w:r>
        <w:rPr>
          <w:rFonts w:ascii="Arial Narrow"/>
          <w:spacing w:val="-2"/>
          <w:w w:val="105"/>
        </w:rPr>
        <w:t> </w:t>
      </w:r>
      <w:r>
        <w:rPr>
          <w:rFonts w:ascii="Arial Narrow"/>
          <w:w w:val="105"/>
        </w:rPr>
        <w:t>UT</w:t>
      </w:r>
      <w:r>
        <w:rPr>
          <w:rFonts w:ascii="Arial Narrow"/>
          <w:spacing w:val="-1"/>
          <w:w w:val="105"/>
        </w:rPr>
        <w:t> </w:t>
      </w:r>
      <w:r>
        <w:rPr>
          <w:rFonts w:ascii="Arial Narrow"/>
          <w:spacing w:val="-2"/>
          <w:w w:val="105"/>
        </w:rPr>
        <w:t>84741</w:t>
      </w:r>
    </w:p>
    <w:p>
      <w:pPr>
        <w:pStyle w:val="BodyText"/>
        <w:spacing w:before="4"/>
        <w:rPr>
          <w:rFonts w:ascii="Arial Narrow"/>
          <w:sz w:val="24"/>
        </w:rPr>
      </w:pPr>
    </w:p>
    <w:p>
      <w:pPr>
        <w:pStyle w:val="BodyText"/>
        <w:tabs>
          <w:tab w:pos="1819" w:val="left" w:leader="none"/>
        </w:tabs>
        <w:spacing w:before="1"/>
        <w:ind w:left="1099"/>
        <w:rPr>
          <w:rFonts w:ascii="Arial Narrow"/>
        </w:rPr>
      </w:pPr>
      <w:r>
        <w:rPr>
          <w:rFonts w:ascii="Arial Narrow"/>
          <w:spacing w:val="-5"/>
          <w:w w:val="110"/>
        </w:rPr>
        <w:t>RE:</w:t>
      </w:r>
      <w:r>
        <w:rPr>
          <w:rFonts w:ascii="Arial Narrow"/>
        </w:rPr>
        <w:tab/>
      </w:r>
      <w:r>
        <w:rPr>
          <w:rFonts w:ascii="Arial Narrow"/>
          <w:spacing w:val="-2"/>
          <w:w w:val="110"/>
        </w:rPr>
        <w:t>Work</w:t>
      </w:r>
      <w:r>
        <w:rPr>
          <w:rFonts w:ascii="Arial Narrow"/>
          <w:spacing w:val="-3"/>
          <w:w w:val="110"/>
        </w:rPr>
        <w:t> </w:t>
      </w:r>
      <w:r>
        <w:rPr>
          <w:rFonts w:ascii="Arial Narrow"/>
          <w:spacing w:val="-2"/>
          <w:w w:val="110"/>
        </w:rPr>
        <w:t>Task Order</w:t>
      </w:r>
      <w:r>
        <w:rPr>
          <w:rFonts w:ascii="Arial Narrow"/>
          <w:spacing w:val="-1"/>
          <w:w w:val="110"/>
        </w:rPr>
        <w:t> </w:t>
      </w:r>
      <w:r>
        <w:rPr>
          <w:rFonts w:ascii="Arial Narrow"/>
          <w:spacing w:val="-2"/>
          <w:w w:val="110"/>
        </w:rPr>
        <w:t>2023-</w:t>
      </w:r>
      <w:r>
        <w:rPr>
          <w:rFonts w:ascii="Arial Narrow"/>
          <w:spacing w:val="-10"/>
          <w:w w:val="110"/>
        </w:rPr>
        <w:t>3</w:t>
      </w:r>
    </w:p>
    <w:p>
      <w:pPr>
        <w:pStyle w:val="BodyText"/>
        <w:spacing w:line="506" w:lineRule="auto" w:before="14"/>
        <w:ind w:left="1099" w:right="5182" w:firstLine="720"/>
        <w:rPr>
          <w:rFonts w:ascii="Arial Narrow"/>
        </w:rPr>
      </w:pPr>
      <w:r>
        <w:rPr>
          <w:rFonts w:ascii="Arial Narrow"/>
          <w:spacing w:val="-2"/>
          <w:w w:val="110"/>
        </w:rPr>
        <w:t>Ranchos</w:t>
      </w:r>
      <w:r>
        <w:rPr>
          <w:rFonts w:ascii="Arial Narrow"/>
          <w:spacing w:val="-7"/>
          <w:w w:val="110"/>
        </w:rPr>
        <w:t> </w:t>
      </w:r>
      <w:r>
        <w:rPr>
          <w:rFonts w:ascii="Arial Narrow"/>
          <w:spacing w:val="-2"/>
          <w:w w:val="110"/>
        </w:rPr>
        <w:t>Park</w:t>
      </w:r>
      <w:r>
        <w:rPr>
          <w:rFonts w:ascii="Arial Narrow"/>
          <w:spacing w:val="-6"/>
          <w:w w:val="110"/>
        </w:rPr>
        <w:t> </w:t>
      </w:r>
      <w:r>
        <w:rPr>
          <w:rFonts w:ascii="Arial Narrow"/>
          <w:spacing w:val="-2"/>
          <w:w w:val="110"/>
        </w:rPr>
        <w:t>Irrigation</w:t>
      </w:r>
      <w:r>
        <w:rPr>
          <w:rFonts w:ascii="Arial Narrow"/>
          <w:spacing w:val="-6"/>
          <w:w w:val="110"/>
        </w:rPr>
        <w:t> </w:t>
      </w:r>
      <w:r>
        <w:rPr>
          <w:rFonts w:ascii="Arial Narrow"/>
          <w:spacing w:val="-2"/>
          <w:w w:val="110"/>
        </w:rPr>
        <w:t>Plan</w:t>
      </w:r>
      <w:r>
        <w:rPr>
          <w:rFonts w:ascii="Arial Narrow"/>
          <w:spacing w:val="-6"/>
          <w:w w:val="110"/>
        </w:rPr>
        <w:t> </w:t>
      </w:r>
      <w:r>
        <w:rPr>
          <w:rFonts w:ascii="Arial Narrow"/>
          <w:spacing w:val="-2"/>
          <w:w w:val="110"/>
        </w:rPr>
        <w:t>&amp;</w:t>
      </w:r>
      <w:r>
        <w:rPr>
          <w:rFonts w:ascii="Arial Narrow"/>
          <w:spacing w:val="-5"/>
          <w:w w:val="110"/>
        </w:rPr>
        <w:t> </w:t>
      </w:r>
      <w:r>
        <w:rPr>
          <w:rFonts w:ascii="Arial Narrow"/>
          <w:spacing w:val="-2"/>
          <w:w w:val="110"/>
        </w:rPr>
        <w:t>Cemetery</w:t>
      </w:r>
      <w:r>
        <w:rPr>
          <w:rFonts w:ascii="Arial Narrow"/>
          <w:spacing w:val="-6"/>
          <w:w w:val="110"/>
        </w:rPr>
        <w:t> </w:t>
      </w:r>
      <w:r>
        <w:rPr>
          <w:rFonts w:ascii="Arial Narrow"/>
          <w:spacing w:val="-2"/>
          <w:w w:val="110"/>
        </w:rPr>
        <w:t>Expansion </w:t>
      </w:r>
      <w:r>
        <w:rPr>
          <w:rFonts w:ascii="Arial Narrow"/>
          <w:w w:val="110"/>
        </w:rPr>
        <w:t>Dear Mr. Ludwig,</w:t>
      </w:r>
    </w:p>
    <w:p>
      <w:pPr>
        <w:pStyle w:val="BodyText"/>
        <w:spacing w:line="254" w:lineRule="auto"/>
        <w:ind w:left="1099" w:right="1398"/>
        <w:rPr>
          <w:rFonts w:ascii="Arial Narrow"/>
        </w:rPr>
      </w:pPr>
      <w:r>
        <w:rPr/>
        <w:drawing>
          <wp:anchor distT="0" distB="0" distL="0" distR="0" allowOverlap="1" layoutInCell="1" locked="0" behindDoc="0" simplePos="0" relativeHeight="15769600">
            <wp:simplePos x="0" y="0"/>
            <wp:positionH relativeFrom="page">
              <wp:posOffset>5083175</wp:posOffset>
            </wp:positionH>
            <wp:positionV relativeFrom="paragraph">
              <wp:posOffset>328264</wp:posOffset>
            </wp:positionV>
            <wp:extent cx="1774824" cy="1895468"/>
            <wp:effectExtent l="0" t="0" r="0" b="0"/>
            <wp:wrapNone/>
            <wp:docPr id="271" name="Image 271" descr="A map of a football field  Description automatically generated "/>
            <wp:cNvGraphicFramePr>
              <a:graphicFrameLocks/>
            </wp:cNvGraphicFramePr>
            <a:graphic>
              <a:graphicData uri="http://schemas.openxmlformats.org/drawingml/2006/picture">
                <pic:pic>
                  <pic:nvPicPr>
                    <pic:cNvPr id="271" name="Image 271" descr="A map of a football field  Description automatically generated "/>
                    <pic:cNvPicPr/>
                  </pic:nvPicPr>
                  <pic:blipFill>
                    <a:blip r:embed="rId184" cstate="print"/>
                    <a:stretch>
                      <a:fillRect/>
                    </a:stretch>
                  </pic:blipFill>
                  <pic:spPr>
                    <a:xfrm>
                      <a:off x="0" y="0"/>
                      <a:ext cx="1774824" cy="1895468"/>
                    </a:xfrm>
                    <a:prstGeom prst="rect">
                      <a:avLst/>
                    </a:prstGeom>
                  </pic:spPr>
                </pic:pic>
              </a:graphicData>
            </a:graphic>
          </wp:anchor>
        </w:drawing>
      </w:r>
      <w:r>
        <w:rPr>
          <w:rFonts w:ascii="Arial Narrow"/>
          <w:w w:val="110"/>
        </w:rPr>
        <w:t>Civil Science (CS) is pleased to submit this Work Task Order No. 2023-3 for professional services for the Kanab</w:t>
      </w:r>
      <w:r>
        <w:rPr>
          <w:rFonts w:ascii="Arial Narrow"/>
          <w:spacing w:val="30"/>
          <w:w w:val="110"/>
        </w:rPr>
        <w:t> </w:t>
      </w:r>
      <w:r>
        <w:rPr>
          <w:rFonts w:ascii="Arial Narrow"/>
          <w:w w:val="110"/>
        </w:rPr>
        <w:t>Impact</w:t>
      </w:r>
      <w:r>
        <w:rPr>
          <w:rFonts w:ascii="Arial Narrow"/>
          <w:spacing w:val="29"/>
          <w:w w:val="110"/>
        </w:rPr>
        <w:t> </w:t>
      </w:r>
      <w:r>
        <w:rPr>
          <w:rFonts w:ascii="Arial Narrow"/>
          <w:w w:val="110"/>
        </w:rPr>
        <w:t>Fee</w:t>
      </w:r>
      <w:r>
        <w:rPr>
          <w:rFonts w:ascii="Arial Narrow"/>
          <w:spacing w:val="29"/>
          <w:w w:val="110"/>
        </w:rPr>
        <w:t> </w:t>
      </w:r>
      <w:r>
        <w:rPr>
          <w:rFonts w:ascii="Arial Narrow"/>
          <w:w w:val="110"/>
        </w:rPr>
        <w:t>Facilities</w:t>
      </w:r>
      <w:r>
        <w:rPr>
          <w:rFonts w:ascii="Arial Narrow"/>
          <w:spacing w:val="32"/>
          <w:w w:val="110"/>
        </w:rPr>
        <w:t> </w:t>
      </w:r>
      <w:r>
        <w:rPr>
          <w:rFonts w:ascii="Arial Narrow"/>
          <w:w w:val="110"/>
        </w:rPr>
        <w:t>Plans</w:t>
      </w:r>
      <w:r>
        <w:rPr>
          <w:rFonts w:ascii="Arial Narrow"/>
          <w:spacing w:val="29"/>
          <w:w w:val="110"/>
        </w:rPr>
        <w:t> </w:t>
      </w:r>
      <w:r>
        <w:rPr>
          <w:rFonts w:ascii="Arial Narrow"/>
          <w:w w:val="110"/>
        </w:rPr>
        <w:t>&amp;</w:t>
      </w:r>
      <w:r>
        <w:rPr>
          <w:rFonts w:ascii="Arial Narrow"/>
          <w:spacing w:val="30"/>
          <w:w w:val="110"/>
        </w:rPr>
        <w:t> </w:t>
      </w:r>
      <w:r>
        <w:rPr>
          <w:rFonts w:ascii="Arial Narrow"/>
          <w:w w:val="110"/>
        </w:rPr>
        <w:t>Analyses</w:t>
      </w:r>
      <w:r>
        <w:rPr>
          <w:rFonts w:ascii="Arial Narrow"/>
          <w:spacing w:val="29"/>
          <w:w w:val="110"/>
        </w:rPr>
        <w:t> </w:t>
      </w:r>
      <w:r>
        <w:rPr>
          <w:rFonts w:ascii="Arial Narrow"/>
          <w:w w:val="110"/>
        </w:rPr>
        <w:t>(Project).</w:t>
      </w:r>
      <w:r>
        <w:rPr>
          <w:rFonts w:ascii="Arial Narrow"/>
          <w:spacing w:val="30"/>
          <w:w w:val="110"/>
        </w:rPr>
        <w:t> </w:t>
      </w:r>
      <w:r>
        <w:rPr>
          <w:rFonts w:ascii="Arial Narrow"/>
          <w:w w:val="110"/>
        </w:rPr>
        <w:t>As</w:t>
      </w:r>
      <w:r>
        <w:rPr>
          <w:rFonts w:ascii="Arial Narrow"/>
          <w:spacing w:val="29"/>
          <w:w w:val="110"/>
        </w:rPr>
        <w:t> </w:t>
      </w:r>
      <w:r>
        <w:rPr>
          <w:rFonts w:ascii="Arial Narrow"/>
          <w:w w:val="110"/>
        </w:rPr>
        <w:t>always,</w:t>
      </w:r>
      <w:r>
        <w:rPr>
          <w:rFonts w:ascii="Arial Narrow"/>
          <w:spacing w:val="30"/>
          <w:w w:val="110"/>
        </w:rPr>
        <w:t> </w:t>
      </w:r>
      <w:r>
        <w:rPr>
          <w:rFonts w:ascii="Arial Narrow"/>
          <w:w w:val="110"/>
        </w:rPr>
        <w:t>we</w:t>
      </w:r>
    </w:p>
    <w:p>
      <w:pPr>
        <w:pStyle w:val="BodyText"/>
        <w:spacing w:line="254" w:lineRule="auto"/>
        <w:ind w:left="1099" w:right="4481"/>
        <w:rPr>
          <w:rFonts w:ascii="Arial Narrow" w:hAnsi="Arial Narrow"/>
        </w:rPr>
      </w:pPr>
      <w:r>
        <w:rPr>
          <w:rFonts w:ascii="Arial Narrow" w:hAnsi="Arial Narrow"/>
          <w:w w:val="110"/>
        </w:rPr>
        <w:t>appreciate the opportunity to work with City of Kanab (City) on this and other projects and we value our affiliation as the City’s Engineer.</w:t>
      </w:r>
    </w:p>
    <w:p>
      <w:pPr>
        <w:pStyle w:val="BodyText"/>
        <w:spacing w:before="8"/>
        <w:rPr>
          <w:rFonts w:ascii="Arial Narrow"/>
        </w:rPr>
      </w:pPr>
    </w:p>
    <w:p>
      <w:pPr>
        <w:spacing w:before="0"/>
        <w:ind w:left="1099" w:right="0" w:firstLine="0"/>
        <w:jc w:val="left"/>
        <w:rPr>
          <w:rFonts w:ascii="Arial Narrow"/>
          <w:b/>
          <w:sz w:val="22"/>
        </w:rPr>
      </w:pPr>
      <w:r>
        <w:rPr>
          <w:rFonts w:ascii="Arial Narrow"/>
          <w:b/>
          <w:spacing w:val="-2"/>
          <w:sz w:val="22"/>
        </w:rPr>
        <w:t>PROJECT</w:t>
      </w:r>
      <w:r>
        <w:rPr>
          <w:rFonts w:ascii="Arial Narrow"/>
          <w:b/>
          <w:spacing w:val="-10"/>
          <w:sz w:val="22"/>
        </w:rPr>
        <w:t> </w:t>
      </w:r>
      <w:r>
        <w:rPr>
          <w:rFonts w:ascii="Arial Narrow"/>
          <w:b/>
          <w:spacing w:val="-2"/>
          <w:sz w:val="22"/>
        </w:rPr>
        <w:t>UNDERSTANDING</w:t>
      </w:r>
    </w:p>
    <w:p>
      <w:pPr>
        <w:pStyle w:val="BodyText"/>
        <w:spacing w:line="254" w:lineRule="auto" w:before="11"/>
        <w:ind w:left="1099" w:right="4412"/>
        <w:jc w:val="both"/>
        <w:rPr>
          <w:rFonts w:ascii="Arial Narrow"/>
        </w:rPr>
      </w:pPr>
      <w:r>
        <w:rPr>
          <w:rFonts w:ascii="Arial Narrow"/>
          <w:w w:val="110"/>
        </w:rPr>
        <w:t>The</w:t>
      </w:r>
      <w:r>
        <w:rPr>
          <w:rFonts w:ascii="Arial Narrow"/>
          <w:w w:val="110"/>
        </w:rPr>
        <w:t> City</w:t>
      </w:r>
      <w:r>
        <w:rPr>
          <w:rFonts w:ascii="Arial Narrow"/>
          <w:w w:val="110"/>
        </w:rPr>
        <w:t> is</w:t>
      </w:r>
      <w:r>
        <w:rPr>
          <w:rFonts w:ascii="Arial Narrow"/>
          <w:w w:val="110"/>
        </w:rPr>
        <w:t> looking</w:t>
      </w:r>
      <w:r>
        <w:rPr>
          <w:rFonts w:ascii="Arial Narrow"/>
          <w:w w:val="110"/>
        </w:rPr>
        <w:t> to</w:t>
      </w:r>
      <w:r>
        <w:rPr>
          <w:rFonts w:ascii="Arial Narrow"/>
          <w:w w:val="110"/>
        </w:rPr>
        <w:t> increase</w:t>
      </w:r>
      <w:r>
        <w:rPr>
          <w:rFonts w:ascii="Arial Narrow"/>
          <w:w w:val="110"/>
        </w:rPr>
        <w:t> the</w:t>
      </w:r>
      <w:r>
        <w:rPr>
          <w:rFonts w:ascii="Arial Narrow"/>
          <w:w w:val="110"/>
        </w:rPr>
        <w:t> use</w:t>
      </w:r>
      <w:r>
        <w:rPr>
          <w:rFonts w:ascii="Arial Narrow"/>
          <w:w w:val="110"/>
        </w:rPr>
        <w:t> of</w:t>
      </w:r>
      <w:r>
        <w:rPr>
          <w:rFonts w:ascii="Arial Narrow"/>
          <w:w w:val="110"/>
        </w:rPr>
        <w:t> the</w:t>
      </w:r>
      <w:r>
        <w:rPr>
          <w:rFonts w:ascii="Arial Narrow"/>
          <w:w w:val="110"/>
        </w:rPr>
        <w:t> Ranchos</w:t>
      </w:r>
      <w:r>
        <w:rPr>
          <w:rFonts w:ascii="Arial Narrow"/>
          <w:w w:val="110"/>
        </w:rPr>
        <w:t> Park</w:t>
      </w:r>
      <w:r>
        <w:rPr>
          <w:rFonts w:ascii="Arial Narrow"/>
          <w:w w:val="110"/>
        </w:rPr>
        <w:t> by</w:t>
      </w:r>
      <w:r>
        <w:rPr>
          <w:rFonts w:ascii="Arial Narrow"/>
          <w:w w:val="110"/>
        </w:rPr>
        <w:t> adding another</w:t>
      </w:r>
      <w:r>
        <w:rPr>
          <w:rFonts w:ascii="Arial Narrow"/>
          <w:w w:val="110"/>
        </w:rPr>
        <w:t> multi-use</w:t>
      </w:r>
      <w:r>
        <w:rPr>
          <w:rFonts w:ascii="Arial Narrow"/>
          <w:w w:val="110"/>
        </w:rPr>
        <w:t> field.</w:t>
      </w:r>
      <w:r>
        <w:rPr>
          <w:rFonts w:ascii="Arial Narrow"/>
          <w:spacing w:val="40"/>
          <w:w w:val="110"/>
        </w:rPr>
        <w:t> </w:t>
      </w:r>
      <w:r>
        <w:rPr>
          <w:rFonts w:ascii="Arial Narrow"/>
          <w:w w:val="110"/>
        </w:rPr>
        <w:t>The</w:t>
      </w:r>
      <w:r>
        <w:rPr>
          <w:rFonts w:ascii="Arial Narrow"/>
          <w:w w:val="110"/>
        </w:rPr>
        <w:t> City</w:t>
      </w:r>
      <w:r>
        <w:rPr>
          <w:rFonts w:ascii="Arial Narrow"/>
          <w:w w:val="110"/>
        </w:rPr>
        <w:t> has</w:t>
      </w:r>
      <w:r>
        <w:rPr>
          <w:rFonts w:ascii="Arial Narrow"/>
          <w:w w:val="110"/>
        </w:rPr>
        <w:t> requested</w:t>
      </w:r>
      <w:r>
        <w:rPr>
          <w:rFonts w:ascii="Arial Narrow"/>
          <w:w w:val="110"/>
        </w:rPr>
        <w:t> CS to</w:t>
      </w:r>
      <w:r>
        <w:rPr>
          <w:rFonts w:ascii="Arial Narrow"/>
          <w:w w:val="110"/>
        </w:rPr>
        <w:t> provide</w:t>
      </w:r>
      <w:r>
        <w:rPr>
          <w:rFonts w:ascii="Arial Narrow"/>
          <w:w w:val="110"/>
        </w:rPr>
        <w:t> basic landscape</w:t>
      </w:r>
      <w:r>
        <w:rPr>
          <w:rFonts w:ascii="Arial Narrow"/>
          <w:w w:val="110"/>
        </w:rPr>
        <w:t> and</w:t>
      </w:r>
      <w:r>
        <w:rPr>
          <w:rFonts w:ascii="Arial Narrow"/>
          <w:w w:val="110"/>
        </w:rPr>
        <w:t> irrigation</w:t>
      </w:r>
      <w:r>
        <w:rPr>
          <w:rFonts w:ascii="Arial Narrow"/>
          <w:w w:val="110"/>
        </w:rPr>
        <w:t> plans</w:t>
      </w:r>
      <w:r>
        <w:rPr>
          <w:rFonts w:ascii="Arial Narrow"/>
          <w:w w:val="110"/>
        </w:rPr>
        <w:t> for</w:t>
      </w:r>
      <w:r>
        <w:rPr>
          <w:rFonts w:ascii="Arial Narrow"/>
          <w:w w:val="110"/>
        </w:rPr>
        <w:t> the</w:t>
      </w:r>
      <w:r>
        <w:rPr>
          <w:rFonts w:ascii="Arial Narrow"/>
          <w:w w:val="110"/>
        </w:rPr>
        <w:t> area</w:t>
      </w:r>
      <w:r>
        <w:rPr>
          <w:rFonts w:ascii="Arial Narrow"/>
          <w:w w:val="110"/>
        </w:rPr>
        <w:t> outlined</w:t>
      </w:r>
      <w:r>
        <w:rPr>
          <w:rFonts w:ascii="Arial Narrow"/>
          <w:w w:val="110"/>
        </w:rPr>
        <w:t> in</w:t>
      </w:r>
      <w:r>
        <w:rPr>
          <w:rFonts w:ascii="Arial Narrow"/>
          <w:w w:val="110"/>
        </w:rPr>
        <w:t> red.</w:t>
      </w:r>
      <w:r>
        <w:rPr>
          <w:rFonts w:ascii="Arial Narrow"/>
          <w:spacing w:val="40"/>
          <w:w w:val="110"/>
        </w:rPr>
        <w:t> </w:t>
      </w:r>
      <w:r>
        <w:rPr>
          <w:rFonts w:ascii="Arial Narrow"/>
          <w:w w:val="110"/>
        </w:rPr>
        <w:t>Once</w:t>
      </w:r>
      <w:r>
        <w:rPr>
          <w:rFonts w:ascii="Arial Narrow"/>
          <w:w w:val="110"/>
        </w:rPr>
        <w:t> the design is</w:t>
      </w:r>
      <w:r>
        <w:rPr>
          <w:rFonts w:ascii="Arial Narrow"/>
          <w:w w:val="110"/>
        </w:rPr>
        <w:t> complete</w:t>
      </w:r>
      <w:r>
        <w:rPr>
          <w:rFonts w:ascii="Arial Narrow"/>
          <w:w w:val="110"/>
        </w:rPr>
        <w:t> the City</w:t>
      </w:r>
      <w:r>
        <w:rPr>
          <w:rFonts w:ascii="Arial Narrow"/>
          <w:w w:val="110"/>
        </w:rPr>
        <w:t> intends</w:t>
      </w:r>
      <w:r>
        <w:rPr>
          <w:rFonts w:ascii="Arial Narrow"/>
          <w:w w:val="110"/>
        </w:rPr>
        <w:t> to</w:t>
      </w:r>
      <w:r>
        <w:rPr>
          <w:rFonts w:ascii="Arial Narrow"/>
          <w:w w:val="110"/>
        </w:rPr>
        <w:t> publicly</w:t>
      </w:r>
      <w:r>
        <w:rPr>
          <w:rFonts w:ascii="Arial Narrow"/>
          <w:w w:val="110"/>
        </w:rPr>
        <w:t> bid the</w:t>
      </w:r>
      <w:r>
        <w:rPr>
          <w:rFonts w:ascii="Arial Narrow"/>
          <w:w w:val="110"/>
        </w:rPr>
        <w:t> irrigation system for the park as well as the irrigation system for the cemetery expansion as one project.</w:t>
      </w:r>
    </w:p>
    <w:p>
      <w:pPr>
        <w:pStyle w:val="BodyText"/>
        <w:rPr>
          <w:rFonts w:ascii="Arial Narrow"/>
          <w:sz w:val="26"/>
        </w:rPr>
      </w:pPr>
    </w:p>
    <w:p>
      <w:pPr>
        <w:spacing w:before="226"/>
        <w:ind w:left="1099" w:right="0" w:firstLine="0"/>
        <w:jc w:val="both"/>
        <w:rPr>
          <w:rFonts w:ascii="Arial Narrow"/>
          <w:b/>
          <w:sz w:val="22"/>
        </w:rPr>
      </w:pPr>
      <w:r>
        <w:rPr>
          <w:rFonts w:ascii="Arial Narrow"/>
          <w:b/>
          <w:sz w:val="22"/>
        </w:rPr>
        <w:t>SCOPE</w:t>
      </w:r>
      <w:r>
        <w:rPr>
          <w:rFonts w:ascii="Arial Narrow"/>
          <w:b/>
          <w:spacing w:val="-12"/>
          <w:sz w:val="22"/>
        </w:rPr>
        <w:t> </w:t>
      </w:r>
      <w:r>
        <w:rPr>
          <w:rFonts w:ascii="Arial Narrow"/>
          <w:b/>
          <w:sz w:val="22"/>
        </w:rPr>
        <w:t>OF</w:t>
      </w:r>
      <w:r>
        <w:rPr>
          <w:rFonts w:ascii="Arial Narrow"/>
          <w:b/>
          <w:spacing w:val="-11"/>
          <w:sz w:val="22"/>
        </w:rPr>
        <w:t> </w:t>
      </w:r>
      <w:r>
        <w:rPr>
          <w:rFonts w:ascii="Arial Narrow"/>
          <w:b/>
          <w:spacing w:val="-4"/>
          <w:sz w:val="22"/>
        </w:rPr>
        <w:t>WORK</w:t>
      </w:r>
    </w:p>
    <w:p>
      <w:pPr>
        <w:pStyle w:val="BodyText"/>
        <w:spacing w:line="254" w:lineRule="auto" w:before="14"/>
        <w:ind w:left="1100" w:right="1398"/>
        <w:rPr>
          <w:rFonts w:ascii="Arial Narrow"/>
        </w:rPr>
      </w:pPr>
      <w:r>
        <w:rPr>
          <w:rFonts w:ascii="Arial Narrow"/>
          <w:w w:val="110"/>
        </w:rPr>
        <w:t>Based</w:t>
      </w:r>
      <w:r>
        <w:rPr>
          <w:rFonts w:ascii="Arial Narrow"/>
          <w:spacing w:val="-1"/>
          <w:w w:val="110"/>
        </w:rPr>
        <w:t> </w:t>
      </w:r>
      <w:r>
        <w:rPr>
          <w:rFonts w:ascii="Arial Narrow"/>
          <w:w w:val="110"/>
        </w:rPr>
        <w:t>on</w:t>
      </w:r>
      <w:r>
        <w:rPr>
          <w:rFonts w:ascii="Arial Narrow"/>
          <w:spacing w:val="-1"/>
          <w:w w:val="110"/>
        </w:rPr>
        <w:t> </w:t>
      </w:r>
      <w:r>
        <w:rPr>
          <w:rFonts w:ascii="Arial Narrow"/>
          <w:w w:val="110"/>
        </w:rPr>
        <w:t>the</w:t>
      </w:r>
      <w:r>
        <w:rPr>
          <w:rFonts w:ascii="Arial Narrow"/>
          <w:spacing w:val="-2"/>
          <w:w w:val="110"/>
        </w:rPr>
        <w:t> </w:t>
      </w:r>
      <w:r>
        <w:rPr>
          <w:rFonts w:ascii="Arial Narrow"/>
          <w:w w:val="110"/>
        </w:rPr>
        <w:t>Project</w:t>
      </w:r>
      <w:r>
        <w:rPr>
          <w:rFonts w:ascii="Arial Narrow"/>
          <w:spacing w:val="-2"/>
          <w:w w:val="110"/>
        </w:rPr>
        <w:t> </w:t>
      </w:r>
      <w:r>
        <w:rPr>
          <w:rFonts w:ascii="Arial Narrow"/>
          <w:w w:val="110"/>
        </w:rPr>
        <w:t>Understanding</w:t>
      </w:r>
      <w:r>
        <w:rPr>
          <w:rFonts w:ascii="Arial Narrow"/>
          <w:spacing w:val="-1"/>
          <w:w w:val="110"/>
        </w:rPr>
        <w:t> </w:t>
      </w:r>
      <w:r>
        <w:rPr>
          <w:rFonts w:ascii="Arial Narrow"/>
          <w:w w:val="110"/>
        </w:rPr>
        <w:t>outlined</w:t>
      </w:r>
      <w:r>
        <w:rPr>
          <w:rFonts w:ascii="Arial Narrow"/>
          <w:spacing w:val="-1"/>
          <w:w w:val="110"/>
        </w:rPr>
        <w:t> </w:t>
      </w:r>
      <w:r>
        <w:rPr>
          <w:rFonts w:ascii="Arial Narrow"/>
          <w:w w:val="110"/>
        </w:rPr>
        <w:t>above,</w:t>
      </w:r>
      <w:r>
        <w:rPr>
          <w:rFonts w:ascii="Arial Narrow"/>
          <w:spacing w:val="-1"/>
          <w:w w:val="110"/>
        </w:rPr>
        <w:t> </w:t>
      </w:r>
      <w:r>
        <w:rPr>
          <w:rFonts w:ascii="Arial Narrow"/>
          <w:w w:val="110"/>
        </w:rPr>
        <w:t>CS</w:t>
      </w:r>
      <w:r>
        <w:rPr>
          <w:rFonts w:ascii="Arial Narrow"/>
          <w:spacing w:val="-3"/>
          <w:w w:val="110"/>
        </w:rPr>
        <w:t> </w:t>
      </w:r>
      <w:r>
        <w:rPr>
          <w:rFonts w:ascii="Arial Narrow"/>
          <w:w w:val="110"/>
        </w:rPr>
        <w:t>will</w:t>
      </w:r>
      <w:r>
        <w:rPr>
          <w:rFonts w:ascii="Arial Narrow"/>
          <w:spacing w:val="-1"/>
          <w:w w:val="110"/>
        </w:rPr>
        <w:t> </w:t>
      </w:r>
      <w:r>
        <w:rPr>
          <w:rFonts w:ascii="Arial Narrow"/>
          <w:w w:val="110"/>
        </w:rPr>
        <w:t>provide</w:t>
      </w:r>
      <w:r>
        <w:rPr>
          <w:rFonts w:ascii="Arial Narrow"/>
          <w:spacing w:val="-2"/>
          <w:w w:val="110"/>
        </w:rPr>
        <w:t> </w:t>
      </w:r>
      <w:r>
        <w:rPr>
          <w:rFonts w:ascii="Arial Narrow"/>
          <w:w w:val="110"/>
        </w:rPr>
        <w:t>the</w:t>
      </w:r>
      <w:r>
        <w:rPr>
          <w:rFonts w:ascii="Arial Narrow"/>
          <w:spacing w:val="-2"/>
          <w:w w:val="110"/>
        </w:rPr>
        <w:t> </w:t>
      </w:r>
      <w:r>
        <w:rPr>
          <w:rFonts w:ascii="Arial Narrow"/>
          <w:w w:val="110"/>
        </w:rPr>
        <w:t>following</w:t>
      </w:r>
      <w:r>
        <w:rPr>
          <w:rFonts w:ascii="Arial Narrow"/>
          <w:spacing w:val="-1"/>
          <w:w w:val="110"/>
        </w:rPr>
        <w:t> </w:t>
      </w:r>
      <w:r>
        <w:rPr>
          <w:rFonts w:ascii="Arial Narrow"/>
          <w:w w:val="110"/>
        </w:rPr>
        <w:t>services</w:t>
      </w:r>
      <w:r>
        <w:rPr>
          <w:rFonts w:ascii="Arial Narrow"/>
          <w:spacing w:val="-2"/>
          <w:w w:val="110"/>
        </w:rPr>
        <w:t> </w:t>
      </w:r>
      <w:r>
        <w:rPr>
          <w:rFonts w:ascii="Arial Narrow"/>
          <w:w w:val="110"/>
        </w:rPr>
        <w:t>where</w:t>
      </w:r>
      <w:r>
        <w:rPr>
          <w:rFonts w:ascii="Arial Narrow"/>
          <w:spacing w:val="-2"/>
          <w:w w:val="110"/>
        </w:rPr>
        <w:t> </w:t>
      </w:r>
      <w:r>
        <w:rPr>
          <w:rFonts w:ascii="Arial Narrow"/>
          <w:w w:val="110"/>
        </w:rPr>
        <w:t>tasks</w:t>
      </w:r>
      <w:r>
        <w:rPr>
          <w:rFonts w:ascii="Arial Narrow"/>
          <w:spacing w:val="-2"/>
          <w:w w:val="110"/>
        </w:rPr>
        <w:t> </w:t>
      </w:r>
      <w:r>
        <w:rPr>
          <w:rFonts w:ascii="Arial Narrow"/>
          <w:w w:val="110"/>
        </w:rPr>
        <w:t>will </w:t>
      </w:r>
      <w:r>
        <w:rPr>
          <w:rFonts w:ascii="Arial Narrow"/>
          <w:spacing w:val="-2"/>
          <w:w w:val="110"/>
        </w:rPr>
        <w:t>include:</w:t>
      </w:r>
    </w:p>
    <w:p>
      <w:pPr>
        <w:pStyle w:val="BodyText"/>
        <w:spacing w:before="9"/>
        <w:rPr>
          <w:rFonts w:ascii="Arial Narrow"/>
        </w:rPr>
      </w:pPr>
    </w:p>
    <w:p>
      <w:pPr>
        <w:spacing w:before="0"/>
        <w:ind w:left="1100" w:right="0" w:firstLine="0"/>
        <w:jc w:val="left"/>
        <w:rPr>
          <w:rFonts w:ascii="Arial Narrow" w:hAnsi="Arial Narrow"/>
          <w:b/>
          <w:sz w:val="22"/>
        </w:rPr>
      </w:pPr>
      <w:r>
        <w:rPr>
          <w:rFonts w:ascii="Arial Narrow" w:hAnsi="Arial Narrow"/>
          <w:b/>
          <w:w w:val="105"/>
          <w:sz w:val="22"/>
          <w:u w:val="single"/>
        </w:rPr>
        <w:t>Landscape</w:t>
      </w:r>
      <w:r>
        <w:rPr>
          <w:rFonts w:ascii="Arial Narrow" w:hAnsi="Arial Narrow"/>
          <w:b/>
          <w:spacing w:val="-10"/>
          <w:w w:val="105"/>
          <w:sz w:val="22"/>
          <w:u w:val="single"/>
        </w:rPr>
        <w:t> </w:t>
      </w:r>
      <w:r>
        <w:rPr>
          <w:rFonts w:ascii="Arial Narrow" w:hAnsi="Arial Narrow"/>
          <w:b/>
          <w:w w:val="105"/>
          <w:sz w:val="22"/>
          <w:u w:val="single"/>
        </w:rPr>
        <w:t>&amp;</w:t>
      </w:r>
      <w:r>
        <w:rPr>
          <w:rFonts w:ascii="Arial Narrow" w:hAnsi="Arial Narrow"/>
          <w:b/>
          <w:spacing w:val="-9"/>
          <w:w w:val="105"/>
          <w:sz w:val="22"/>
          <w:u w:val="single"/>
        </w:rPr>
        <w:t> </w:t>
      </w:r>
      <w:r>
        <w:rPr>
          <w:rFonts w:ascii="Arial Narrow" w:hAnsi="Arial Narrow"/>
          <w:b/>
          <w:w w:val="105"/>
          <w:sz w:val="22"/>
          <w:u w:val="single"/>
        </w:rPr>
        <w:t>Irrigation</w:t>
      </w:r>
      <w:r>
        <w:rPr>
          <w:rFonts w:ascii="Arial Narrow" w:hAnsi="Arial Narrow"/>
          <w:b/>
          <w:spacing w:val="-9"/>
          <w:w w:val="105"/>
          <w:sz w:val="22"/>
          <w:u w:val="single"/>
        </w:rPr>
        <w:t> </w:t>
      </w:r>
      <w:r>
        <w:rPr>
          <w:rFonts w:ascii="Arial Narrow" w:hAnsi="Arial Narrow"/>
          <w:b/>
          <w:w w:val="105"/>
          <w:sz w:val="22"/>
          <w:u w:val="single"/>
        </w:rPr>
        <w:t>Plans</w:t>
      </w:r>
      <w:r>
        <w:rPr>
          <w:rFonts w:ascii="Arial Narrow" w:hAnsi="Arial Narrow"/>
          <w:b/>
          <w:spacing w:val="-8"/>
          <w:w w:val="105"/>
          <w:sz w:val="22"/>
          <w:u w:val="single"/>
        </w:rPr>
        <w:t> </w:t>
      </w:r>
      <w:r>
        <w:rPr>
          <w:rFonts w:ascii="Arial Narrow" w:hAnsi="Arial Narrow"/>
          <w:b/>
          <w:w w:val="105"/>
          <w:sz w:val="22"/>
          <w:u w:val="single"/>
        </w:rPr>
        <w:t>–</w:t>
      </w:r>
      <w:r>
        <w:rPr>
          <w:rFonts w:ascii="Arial Narrow" w:hAnsi="Arial Narrow"/>
          <w:b/>
          <w:spacing w:val="-8"/>
          <w:w w:val="105"/>
          <w:sz w:val="22"/>
          <w:u w:val="single"/>
        </w:rPr>
        <w:t> </w:t>
      </w:r>
      <w:r>
        <w:rPr>
          <w:rFonts w:ascii="Arial Narrow" w:hAnsi="Arial Narrow"/>
          <w:b/>
          <w:w w:val="105"/>
          <w:sz w:val="22"/>
          <w:u w:val="single"/>
        </w:rPr>
        <w:t>Ranchos</w:t>
      </w:r>
      <w:r>
        <w:rPr>
          <w:rFonts w:ascii="Arial Narrow" w:hAnsi="Arial Narrow"/>
          <w:b/>
          <w:spacing w:val="-8"/>
          <w:w w:val="105"/>
          <w:sz w:val="22"/>
          <w:u w:val="single"/>
        </w:rPr>
        <w:t> </w:t>
      </w:r>
      <w:r>
        <w:rPr>
          <w:rFonts w:ascii="Arial Narrow" w:hAnsi="Arial Narrow"/>
          <w:b/>
          <w:w w:val="105"/>
          <w:sz w:val="22"/>
          <w:u w:val="single"/>
        </w:rPr>
        <w:t>Park</w:t>
      </w:r>
      <w:r>
        <w:rPr>
          <w:rFonts w:ascii="Arial Narrow" w:hAnsi="Arial Narrow"/>
          <w:b/>
          <w:spacing w:val="-9"/>
          <w:w w:val="105"/>
          <w:sz w:val="22"/>
          <w:u w:val="single"/>
        </w:rPr>
        <w:t> </w:t>
      </w:r>
      <w:r>
        <w:rPr>
          <w:rFonts w:ascii="Arial Narrow" w:hAnsi="Arial Narrow"/>
          <w:b/>
          <w:w w:val="105"/>
          <w:sz w:val="22"/>
          <w:u w:val="single"/>
        </w:rPr>
        <w:t>West</w:t>
      </w:r>
      <w:r>
        <w:rPr>
          <w:rFonts w:ascii="Arial Narrow" w:hAnsi="Arial Narrow"/>
          <w:b/>
          <w:spacing w:val="-9"/>
          <w:w w:val="105"/>
          <w:sz w:val="22"/>
          <w:u w:val="single"/>
        </w:rPr>
        <w:t> </w:t>
      </w:r>
      <w:r>
        <w:rPr>
          <w:rFonts w:ascii="Arial Narrow" w:hAnsi="Arial Narrow"/>
          <w:b/>
          <w:spacing w:val="-2"/>
          <w:w w:val="105"/>
          <w:sz w:val="22"/>
          <w:u w:val="single"/>
        </w:rPr>
        <w:t>Field</w:t>
      </w:r>
    </w:p>
    <w:p>
      <w:pPr>
        <w:pStyle w:val="ListParagraph"/>
        <w:numPr>
          <w:ilvl w:val="0"/>
          <w:numId w:val="63"/>
        </w:numPr>
        <w:tabs>
          <w:tab w:pos="1818" w:val="left" w:leader="none"/>
        </w:tabs>
        <w:spacing w:line="240" w:lineRule="auto" w:before="14" w:after="0"/>
        <w:ind w:left="1818" w:right="0" w:hanging="358"/>
        <w:jc w:val="left"/>
        <w:rPr>
          <w:rFonts w:ascii="Arial Narrow"/>
          <w:sz w:val="22"/>
        </w:rPr>
      </w:pPr>
      <w:r>
        <w:rPr>
          <w:rFonts w:ascii="Arial Narrow"/>
          <w:w w:val="110"/>
          <w:sz w:val="22"/>
        </w:rPr>
        <w:t>Meet</w:t>
      </w:r>
      <w:r>
        <w:rPr>
          <w:rFonts w:ascii="Arial Narrow"/>
          <w:spacing w:val="-3"/>
          <w:w w:val="110"/>
          <w:sz w:val="22"/>
        </w:rPr>
        <w:t> </w:t>
      </w:r>
      <w:r>
        <w:rPr>
          <w:rFonts w:ascii="Arial Narrow"/>
          <w:w w:val="110"/>
          <w:sz w:val="22"/>
        </w:rPr>
        <w:t>with</w:t>
      </w:r>
      <w:r>
        <w:rPr>
          <w:rFonts w:ascii="Arial Narrow"/>
          <w:spacing w:val="-2"/>
          <w:w w:val="110"/>
          <w:sz w:val="22"/>
        </w:rPr>
        <w:t> </w:t>
      </w:r>
      <w:r>
        <w:rPr>
          <w:rFonts w:ascii="Arial Narrow"/>
          <w:w w:val="110"/>
          <w:sz w:val="22"/>
        </w:rPr>
        <w:t>the</w:t>
      </w:r>
      <w:r>
        <w:rPr>
          <w:rFonts w:ascii="Arial Narrow"/>
          <w:spacing w:val="-4"/>
          <w:w w:val="110"/>
          <w:sz w:val="22"/>
        </w:rPr>
        <w:t> </w:t>
      </w:r>
      <w:r>
        <w:rPr>
          <w:rFonts w:ascii="Arial Narrow"/>
          <w:w w:val="110"/>
          <w:sz w:val="22"/>
        </w:rPr>
        <w:t>City</w:t>
      </w:r>
      <w:r>
        <w:rPr>
          <w:rFonts w:ascii="Arial Narrow"/>
          <w:spacing w:val="-2"/>
          <w:w w:val="110"/>
          <w:sz w:val="22"/>
        </w:rPr>
        <w:t> </w:t>
      </w:r>
      <w:r>
        <w:rPr>
          <w:rFonts w:ascii="Arial Narrow"/>
          <w:w w:val="110"/>
          <w:sz w:val="22"/>
        </w:rPr>
        <w:t>as</w:t>
      </w:r>
      <w:r>
        <w:rPr>
          <w:rFonts w:ascii="Arial Narrow"/>
          <w:spacing w:val="-3"/>
          <w:w w:val="110"/>
          <w:sz w:val="22"/>
        </w:rPr>
        <w:t> </w:t>
      </w:r>
      <w:r>
        <w:rPr>
          <w:rFonts w:ascii="Arial Narrow"/>
          <w:w w:val="110"/>
          <w:sz w:val="22"/>
        </w:rPr>
        <w:t>required</w:t>
      </w:r>
      <w:r>
        <w:rPr>
          <w:rFonts w:ascii="Arial Narrow"/>
          <w:spacing w:val="-2"/>
          <w:w w:val="110"/>
          <w:sz w:val="22"/>
        </w:rPr>
        <w:t> </w:t>
      </w:r>
      <w:r>
        <w:rPr>
          <w:rFonts w:ascii="Arial Narrow"/>
          <w:w w:val="110"/>
          <w:sz w:val="22"/>
        </w:rPr>
        <w:t>to</w:t>
      </w:r>
      <w:r>
        <w:rPr>
          <w:rFonts w:ascii="Arial Narrow"/>
          <w:spacing w:val="-3"/>
          <w:w w:val="110"/>
          <w:sz w:val="22"/>
        </w:rPr>
        <w:t> </w:t>
      </w:r>
      <w:r>
        <w:rPr>
          <w:rFonts w:ascii="Arial Narrow"/>
          <w:w w:val="110"/>
          <w:sz w:val="22"/>
        </w:rPr>
        <w:t>review</w:t>
      </w:r>
      <w:r>
        <w:rPr>
          <w:rFonts w:ascii="Arial Narrow"/>
          <w:spacing w:val="-3"/>
          <w:w w:val="110"/>
          <w:sz w:val="22"/>
        </w:rPr>
        <w:t> </w:t>
      </w:r>
      <w:r>
        <w:rPr>
          <w:rFonts w:ascii="Arial Narrow"/>
          <w:w w:val="110"/>
          <w:sz w:val="22"/>
        </w:rPr>
        <w:t>goals,</w:t>
      </w:r>
      <w:r>
        <w:rPr>
          <w:rFonts w:ascii="Arial Narrow"/>
          <w:spacing w:val="-2"/>
          <w:w w:val="110"/>
          <w:sz w:val="22"/>
        </w:rPr>
        <w:t> </w:t>
      </w:r>
      <w:r>
        <w:rPr>
          <w:rFonts w:ascii="Arial Narrow"/>
          <w:w w:val="110"/>
          <w:sz w:val="22"/>
        </w:rPr>
        <w:t>objectives,</w:t>
      </w:r>
      <w:r>
        <w:rPr>
          <w:rFonts w:ascii="Arial Narrow"/>
          <w:spacing w:val="-3"/>
          <w:w w:val="110"/>
          <w:sz w:val="22"/>
        </w:rPr>
        <w:t> </w:t>
      </w:r>
      <w:r>
        <w:rPr>
          <w:rFonts w:ascii="Arial Narrow"/>
          <w:w w:val="110"/>
          <w:sz w:val="22"/>
        </w:rPr>
        <w:t>scope,</w:t>
      </w:r>
      <w:r>
        <w:rPr>
          <w:rFonts w:ascii="Arial Narrow"/>
          <w:spacing w:val="-1"/>
          <w:w w:val="110"/>
          <w:sz w:val="22"/>
        </w:rPr>
        <w:t> </w:t>
      </w:r>
      <w:r>
        <w:rPr>
          <w:rFonts w:ascii="Arial Narrow"/>
          <w:w w:val="110"/>
          <w:sz w:val="22"/>
        </w:rPr>
        <w:t>and schedule</w:t>
      </w:r>
      <w:r>
        <w:rPr>
          <w:rFonts w:ascii="Arial Narrow"/>
          <w:spacing w:val="-3"/>
          <w:w w:val="110"/>
          <w:sz w:val="22"/>
        </w:rPr>
        <w:t> </w:t>
      </w:r>
      <w:r>
        <w:rPr>
          <w:rFonts w:ascii="Arial Narrow"/>
          <w:w w:val="110"/>
          <w:sz w:val="22"/>
        </w:rPr>
        <w:t>for</w:t>
      </w:r>
      <w:r>
        <w:rPr>
          <w:rFonts w:ascii="Arial Narrow"/>
          <w:spacing w:val="-2"/>
          <w:w w:val="110"/>
          <w:sz w:val="22"/>
        </w:rPr>
        <w:t> </w:t>
      </w:r>
      <w:r>
        <w:rPr>
          <w:rFonts w:ascii="Arial Narrow"/>
          <w:w w:val="110"/>
          <w:sz w:val="22"/>
        </w:rPr>
        <w:t>the</w:t>
      </w:r>
      <w:r>
        <w:rPr>
          <w:rFonts w:ascii="Arial Narrow"/>
          <w:spacing w:val="-3"/>
          <w:w w:val="110"/>
          <w:sz w:val="22"/>
        </w:rPr>
        <w:t> </w:t>
      </w:r>
      <w:r>
        <w:rPr>
          <w:rFonts w:ascii="Arial Narrow"/>
          <w:spacing w:val="-2"/>
          <w:w w:val="110"/>
          <w:sz w:val="22"/>
        </w:rPr>
        <w:t>Project.</w:t>
      </w:r>
    </w:p>
    <w:p>
      <w:pPr>
        <w:pStyle w:val="ListParagraph"/>
        <w:numPr>
          <w:ilvl w:val="0"/>
          <w:numId w:val="63"/>
        </w:numPr>
        <w:tabs>
          <w:tab w:pos="1818" w:val="left" w:leader="none"/>
        </w:tabs>
        <w:spacing w:line="240" w:lineRule="auto" w:before="14" w:after="0"/>
        <w:ind w:left="1818" w:right="0" w:hanging="358"/>
        <w:jc w:val="left"/>
        <w:rPr>
          <w:rFonts w:ascii="Arial Narrow"/>
          <w:sz w:val="22"/>
        </w:rPr>
      </w:pPr>
      <w:r>
        <w:rPr>
          <w:rFonts w:ascii="Arial Narrow"/>
          <w:w w:val="110"/>
          <w:sz w:val="22"/>
        </w:rPr>
        <w:t>Collect</w:t>
      </w:r>
      <w:r>
        <w:rPr>
          <w:rFonts w:ascii="Arial Narrow"/>
          <w:spacing w:val="-3"/>
          <w:w w:val="110"/>
          <w:sz w:val="22"/>
        </w:rPr>
        <w:t> </w:t>
      </w:r>
      <w:r>
        <w:rPr>
          <w:rFonts w:ascii="Arial Narrow"/>
          <w:w w:val="110"/>
          <w:sz w:val="22"/>
        </w:rPr>
        <w:t>and</w:t>
      </w:r>
      <w:r>
        <w:rPr>
          <w:rFonts w:ascii="Arial Narrow"/>
          <w:spacing w:val="-2"/>
          <w:w w:val="110"/>
          <w:sz w:val="22"/>
        </w:rPr>
        <w:t> </w:t>
      </w:r>
      <w:r>
        <w:rPr>
          <w:rFonts w:ascii="Arial Narrow"/>
          <w:w w:val="110"/>
          <w:sz w:val="22"/>
        </w:rPr>
        <w:t>review</w:t>
      </w:r>
      <w:r>
        <w:rPr>
          <w:rFonts w:ascii="Arial Narrow"/>
          <w:spacing w:val="-3"/>
          <w:w w:val="110"/>
          <w:sz w:val="22"/>
        </w:rPr>
        <w:t> </w:t>
      </w:r>
      <w:r>
        <w:rPr>
          <w:rFonts w:ascii="Arial Narrow"/>
          <w:w w:val="110"/>
          <w:sz w:val="22"/>
        </w:rPr>
        <w:t>data</w:t>
      </w:r>
      <w:r>
        <w:rPr>
          <w:rFonts w:ascii="Arial Narrow"/>
          <w:spacing w:val="-1"/>
          <w:w w:val="110"/>
          <w:sz w:val="22"/>
        </w:rPr>
        <w:t> </w:t>
      </w:r>
      <w:r>
        <w:rPr>
          <w:rFonts w:ascii="Arial Narrow"/>
          <w:w w:val="110"/>
          <w:sz w:val="22"/>
        </w:rPr>
        <w:t>pertinent</w:t>
      </w:r>
      <w:r>
        <w:rPr>
          <w:rFonts w:ascii="Arial Narrow"/>
          <w:spacing w:val="-2"/>
          <w:w w:val="110"/>
          <w:sz w:val="22"/>
        </w:rPr>
        <w:t> </w:t>
      </w:r>
      <w:r>
        <w:rPr>
          <w:rFonts w:ascii="Arial Narrow"/>
          <w:w w:val="110"/>
          <w:sz w:val="22"/>
        </w:rPr>
        <w:t>to</w:t>
      </w:r>
      <w:r>
        <w:rPr>
          <w:rFonts w:ascii="Arial Narrow"/>
          <w:spacing w:val="-3"/>
          <w:w w:val="110"/>
          <w:sz w:val="22"/>
        </w:rPr>
        <w:t> </w:t>
      </w:r>
      <w:r>
        <w:rPr>
          <w:rFonts w:ascii="Arial Narrow"/>
          <w:w w:val="110"/>
          <w:sz w:val="22"/>
        </w:rPr>
        <w:t>the design</w:t>
      </w:r>
      <w:r>
        <w:rPr>
          <w:rFonts w:ascii="Arial Narrow"/>
          <w:spacing w:val="-3"/>
          <w:w w:val="110"/>
          <w:sz w:val="22"/>
        </w:rPr>
        <w:t> </w:t>
      </w:r>
      <w:r>
        <w:rPr>
          <w:rFonts w:ascii="Arial Narrow"/>
          <w:w w:val="110"/>
          <w:sz w:val="22"/>
        </w:rPr>
        <w:t>and</w:t>
      </w:r>
      <w:r>
        <w:rPr>
          <w:rFonts w:ascii="Arial Narrow"/>
          <w:spacing w:val="-2"/>
          <w:w w:val="110"/>
          <w:sz w:val="22"/>
        </w:rPr>
        <w:t> </w:t>
      </w:r>
      <w:r>
        <w:rPr>
          <w:rFonts w:ascii="Arial Narrow"/>
          <w:w w:val="110"/>
          <w:sz w:val="22"/>
        </w:rPr>
        <w:t>coordinate</w:t>
      </w:r>
      <w:r>
        <w:rPr>
          <w:rFonts w:ascii="Arial Narrow"/>
          <w:spacing w:val="-3"/>
          <w:w w:val="110"/>
          <w:sz w:val="22"/>
        </w:rPr>
        <w:t> </w:t>
      </w:r>
      <w:r>
        <w:rPr>
          <w:rFonts w:ascii="Arial Narrow"/>
          <w:w w:val="110"/>
          <w:sz w:val="22"/>
        </w:rPr>
        <w:t>for</w:t>
      </w:r>
      <w:r>
        <w:rPr>
          <w:rFonts w:ascii="Arial Narrow"/>
          <w:spacing w:val="-1"/>
          <w:w w:val="110"/>
          <w:sz w:val="22"/>
        </w:rPr>
        <w:t> </w:t>
      </w:r>
      <w:r>
        <w:rPr>
          <w:rFonts w:ascii="Arial Narrow"/>
          <w:w w:val="110"/>
          <w:sz w:val="22"/>
        </w:rPr>
        <w:t>irrigation</w:t>
      </w:r>
      <w:r>
        <w:rPr>
          <w:rFonts w:ascii="Arial Narrow"/>
          <w:spacing w:val="-2"/>
          <w:w w:val="110"/>
          <w:sz w:val="22"/>
        </w:rPr>
        <w:t> connection.</w:t>
      </w:r>
    </w:p>
    <w:p>
      <w:pPr>
        <w:pStyle w:val="ListParagraph"/>
        <w:numPr>
          <w:ilvl w:val="0"/>
          <w:numId w:val="63"/>
        </w:numPr>
        <w:tabs>
          <w:tab w:pos="1817" w:val="left" w:leader="none"/>
          <w:tab w:pos="1820" w:val="left" w:leader="none"/>
        </w:tabs>
        <w:spacing w:line="252" w:lineRule="auto" w:before="14" w:after="0"/>
        <w:ind w:left="1820" w:right="1437" w:hanging="361"/>
        <w:jc w:val="left"/>
        <w:rPr>
          <w:rFonts w:ascii="Arial Narrow"/>
          <w:sz w:val="22"/>
        </w:rPr>
      </w:pPr>
      <w:r>
        <w:rPr>
          <w:rFonts w:ascii="Arial Narrow"/>
          <w:w w:val="110"/>
          <w:sz w:val="22"/>
        </w:rPr>
        <w:t>Provide</w:t>
      </w:r>
      <w:r>
        <w:rPr>
          <w:rFonts w:ascii="Arial Narrow"/>
          <w:spacing w:val="20"/>
          <w:w w:val="110"/>
          <w:sz w:val="22"/>
        </w:rPr>
        <w:t> </w:t>
      </w:r>
      <w:r>
        <w:rPr>
          <w:rFonts w:ascii="Arial Narrow"/>
          <w:w w:val="110"/>
          <w:sz w:val="22"/>
        </w:rPr>
        <w:t>Landscape</w:t>
      </w:r>
      <w:r>
        <w:rPr>
          <w:rFonts w:ascii="Arial Narrow"/>
          <w:spacing w:val="20"/>
          <w:w w:val="110"/>
          <w:sz w:val="22"/>
        </w:rPr>
        <w:t> </w:t>
      </w:r>
      <w:r>
        <w:rPr>
          <w:rFonts w:ascii="Arial Narrow"/>
          <w:w w:val="110"/>
          <w:sz w:val="22"/>
        </w:rPr>
        <w:t>Drawings</w:t>
      </w:r>
      <w:r>
        <w:rPr>
          <w:rFonts w:ascii="Arial Narrow"/>
          <w:spacing w:val="20"/>
          <w:w w:val="110"/>
          <w:sz w:val="22"/>
        </w:rPr>
        <w:t> </w:t>
      </w:r>
      <w:r>
        <w:rPr>
          <w:rFonts w:ascii="Arial Narrow"/>
          <w:w w:val="110"/>
          <w:sz w:val="22"/>
        </w:rPr>
        <w:t>to</w:t>
      </w:r>
      <w:r>
        <w:rPr>
          <w:rFonts w:ascii="Arial Narrow"/>
          <w:spacing w:val="21"/>
          <w:w w:val="110"/>
          <w:sz w:val="22"/>
        </w:rPr>
        <w:t> </w:t>
      </w:r>
      <w:r>
        <w:rPr>
          <w:rFonts w:ascii="Arial Narrow"/>
          <w:w w:val="110"/>
          <w:sz w:val="22"/>
        </w:rPr>
        <w:t>show</w:t>
      </w:r>
      <w:r>
        <w:rPr>
          <w:rFonts w:ascii="Arial Narrow"/>
          <w:spacing w:val="20"/>
          <w:w w:val="110"/>
          <w:sz w:val="22"/>
        </w:rPr>
        <w:t> </w:t>
      </w:r>
      <w:r>
        <w:rPr>
          <w:rFonts w:ascii="Arial Narrow"/>
          <w:w w:val="110"/>
          <w:sz w:val="22"/>
        </w:rPr>
        <w:t>areas</w:t>
      </w:r>
      <w:r>
        <w:rPr>
          <w:rFonts w:ascii="Arial Narrow"/>
          <w:spacing w:val="20"/>
          <w:w w:val="110"/>
          <w:sz w:val="22"/>
        </w:rPr>
        <w:t> </w:t>
      </w:r>
      <w:r>
        <w:rPr>
          <w:rFonts w:ascii="Arial Narrow"/>
          <w:w w:val="110"/>
          <w:sz w:val="22"/>
        </w:rPr>
        <w:t>and</w:t>
      </w:r>
      <w:r>
        <w:rPr>
          <w:rFonts w:ascii="Arial Narrow"/>
          <w:spacing w:val="21"/>
          <w:w w:val="110"/>
          <w:sz w:val="22"/>
        </w:rPr>
        <w:t> </w:t>
      </w:r>
      <w:r>
        <w:rPr>
          <w:rFonts w:ascii="Arial Narrow"/>
          <w:w w:val="110"/>
          <w:sz w:val="22"/>
        </w:rPr>
        <w:t>quantities</w:t>
      </w:r>
      <w:r>
        <w:rPr>
          <w:rFonts w:ascii="Arial Narrow"/>
          <w:spacing w:val="20"/>
          <w:w w:val="110"/>
          <w:sz w:val="22"/>
        </w:rPr>
        <w:t> </w:t>
      </w:r>
      <w:r>
        <w:rPr>
          <w:rFonts w:ascii="Arial Narrow"/>
          <w:w w:val="110"/>
          <w:sz w:val="22"/>
        </w:rPr>
        <w:t>to</w:t>
      </w:r>
      <w:r>
        <w:rPr>
          <w:rFonts w:ascii="Arial Narrow"/>
          <w:spacing w:val="21"/>
          <w:w w:val="110"/>
          <w:sz w:val="22"/>
        </w:rPr>
        <w:t> </w:t>
      </w:r>
      <w:r>
        <w:rPr>
          <w:rFonts w:ascii="Arial Narrow"/>
          <w:w w:val="110"/>
          <w:sz w:val="22"/>
        </w:rPr>
        <w:t>be</w:t>
      </w:r>
      <w:r>
        <w:rPr>
          <w:rFonts w:ascii="Arial Narrow"/>
          <w:spacing w:val="20"/>
          <w:w w:val="110"/>
          <w:sz w:val="22"/>
        </w:rPr>
        <w:t> </w:t>
      </w:r>
      <w:r>
        <w:rPr>
          <w:rFonts w:ascii="Arial Narrow"/>
          <w:w w:val="110"/>
          <w:sz w:val="22"/>
        </w:rPr>
        <w:t>grassed,</w:t>
      </w:r>
      <w:r>
        <w:rPr>
          <w:rFonts w:ascii="Arial Narrow"/>
          <w:spacing w:val="21"/>
          <w:w w:val="110"/>
          <w:sz w:val="22"/>
        </w:rPr>
        <w:t> </w:t>
      </w:r>
      <w:r>
        <w:rPr>
          <w:rFonts w:ascii="Arial Narrow"/>
          <w:w w:val="110"/>
          <w:sz w:val="22"/>
        </w:rPr>
        <w:t>landscape</w:t>
      </w:r>
      <w:r>
        <w:rPr>
          <w:rFonts w:ascii="Arial Narrow"/>
          <w:spacing w:val="20"/>
          <w:w w:val="110"/>
          <w:sz w:val="22"/>
        </w:rPr>
        <w:t> </w:t>
      </w:r>
      <w:r>
        <w:rPr>
          <w:rFonts w:ascii="Arial Narrow"/>
          <w:w w:val="110"/>
          <w:sz w:val="22"/>
        </w:rPr>
        <w:t>curb,</w:t>
      </w:r>
      <w:r>
        <w:rPr>
          <w:rFonts w:ascii="Arial Narrow"/>
          <w:spacing w:val="21"/>
          <w:w w:val="110"/>
          <w:sz w:val="22"/>
        </w:rPr>
        <w:t> </w:t>
      </w:r>
      <w:r>
        <w:rPr>
          <w:rFonts w:ascii="Arial Narrow"/>
          <w:w w:val="110"/>
          <w:sz w:val="22"/>
        </w:rPr>
        <w:t>tree plantings mulch and associated detail and schedules.</w:t>
      </w:r>
    </w:p>
    <w:p>
      <w:pPr>
        <w:pStyle w:val="ListParagraph"/>
        <w:numPr>
          <w:ilvl w:val="0"/>
          <w:numId w:val="63"/>
        </w:numPr>
        <w:tabs>
          <w:tab w:pos="1818" w:val="left" w:leader="none"/>
          <w:tab w:pos="1820" w:val="left" w:leader="none"/>
        </w:tabs>
        <w:spacing w:line="254" w:lineRule="auto" w:before="1" w:after="0"/>
        <w:ind w:left="1820" w:right="1436" w:hanging="360"/>
        <w:jc w:val="left"/>
        <w:rPr>
          <w:rFonts w:ascii="Arial Narrow"/>
          <w:sz w:val="22"/>
        </w:rPr>
      </w:pPr>
      <w:r>
        <w:rPr>
          <w:rFonts w:ascii="Arial Narrow"/>
          <w:w w:val="110"/>
          <w:sz w:val="22"/>
        </w:rPr>
        <w:t>Provide</w:t>
      </w:r>
      <w:r>
        <w:rPr>
          <w:rFonts w:ascii="Arial Narrow"/>
          <w:spacing w:val="31"/>
          <w:w w:val="110"/>
          <w:sz w:val="22"/>
        </w:rPr>
        <w:t> </w:t>
      </w:r>
      <w:r>
        <w:rPr>
          <w:rFonts w:ascii="Arial Narrow"/>
          <w:w w:val="110"/>
          <w:sz w:val="22"/>
        </w:rPr>
        <w:t>Irrigation</w:t>
      </w:r>
      <w:r>
        <w:rPr>
          <w:rFonts w:ascii="Arial Narrow"/>
          <w:spacing w:val="31"/>
          <w:w w:val="110"/>
          <w:sz w:val="22"/>
        </w:rPr>
        <w:t> </w:t>
      </w:r>
      <w:r>
        <w:rPr>
          <w:rFonts w:ascii="Arial Narrow"/>
          <w:w w:val="110"/>
          <w:sz w:val="22"/>
        </w:rPr>
        <w:t>Drawings</w:t>
      </w:r>
      <w:r>
        <w:rPr>
          <w:rFonts w:ascii="Arial Narrow"/>
          <w:spacing w:val="31"/>
          <w:w w:val="110"/>
          <w:sz w:val="22"/>
        </w:rPr>
        <w:t> </w:t>
      </w:r>
      <w:r>
        <w:rPr>
          <w:rFonts w:ascii="Arial Narrow"/>
          <w:w w:val="110"/>
          <w:sz w:val="22"/>
        </w:rPr>
        <w:t>to</w:t>
      </w:r>
      <w:r>
        <w:rPr>
          <w:rFonts w:ascii="Arial Narrow"/>
          <w:spacing w:val="34"/>
          <w:w w:val="110"/>
          <w:sz w:val="22"/>
        </w:rPr>
        <w:t> </w:t>
      </w:r>
      <w:r>
        <w:rPr>
          <w:rFonts w:ascii="Arial Narrow"/>
          <w:w w:val="110"/>
          <w:sz w:val="22"/>
        </w:rPr>
        <w:t>show</w:t>
      </w:r>
      <w:r>
        <w:rPr>
          <w:rFonts w:ascii="Arial Narrow"/>
          <w:spacing w:val="30"/>
          <w:w w:val="110"/>
          <w:sz w:val="22"/>
        </w:rPr>
        <w:t> </w:t>
      </w:r>
      <w:r>
        <w:rPr>
          <w:rFonts w:ascii="Arial Narrow"/>
          <w:w w:val="110"/>
          <w:sz w:val="22"/>
        </w:rPr>
        <w:t>system</w:t>
      </w:r>
      <w:r>
        <w:rPr>
          <w:rFonts w:ascii="Arial Narrow"/>
          <w:spacing w:val="33"/>
          <w:w w:val="110"/>
          <w:sz w:val="22"/>
        </w:rPr>
        <w:t> </w:t>
      </w:r>
      <w:r>
        <w:rPr>
          <w:rFonts w:ascii="Arial Narrow"/>
          <w:w w:val="110"/>
          <w:sz w:val="22"/>
        </w:rPr>
        <w:t>connection</w:t>
      </w:r>
      <w:r>
        <w:rPr>
          <w:rFonts w:ascii="Arial Narrow"/>
          <w:spacing w:val="31"/>
          <w:w w:val="110"/>
          <w:sz w:val="22"/>
        </w:rPr>
        <w:t> </w:t>
      </w:r>
      <w:r>
        <w:rPr>
          <w:rFonts w:ascii="Arial Narrow"/>
          <w:w w:val="110"/>
          <w:sz w:val="22"/>
        </w:rPr>
        <w:t>points,</w:t>
      </w:r>
      <w:r>
        <w:rPr>
          <w:rFonts w:ascii="Arial Narrow"/>
          <w:spacing w:val="31"/>
          <w:w w:val="110"/>
          <w:sz w:val="22"/>
        </w:rPr>
        <w:t> </w:t>
      </w:r>
      <w:r>
        <w:rPr>
          <w:rFonts w:ascii="Arial Narrow"/>
          <w:w w:val="110"/>
          <w:sz w:val="22"/>
        </w:rPr>
        <w:t>valves,</w:t>
      </w:r>
      <w:r>
        <w:rPr>
          <w:rFonts w:ascii="Arial Narrow"/>
          <w:spacing w:val="34"/>
          <w:w w:val="110"/>
          <w:sz w:val="22"/>
        </w:rPr>
        <w:t> </w:t>
      </w:r>
      <w:r>
        <w:rPr>
          <w:rFonts w:ascii="Arial Narrow"/>
          <w:w w:val="110"/>
          <w:sz w:val="22"/>
        </w:rPr>
        <w:t>sprinklers,</w:t>
      </w:r>
      <w:r>
        <w:rPr>
          <w:rFonts w:ascii="Arial Narrow"/>
          <w:spacing w:val="31"/>
          <w:w w:val="110"/>
          <w:sz w:val="22"/>
        </w:rPr>
        <w:t> </w:t>
      </w:r>
      <w:r>
        <w:rPr>
          <w:rFonts w:ascii="Arial Narrow"/>
          <w:w w:val="110"/>
          <w:sz w:val="22"/>
        </w:rPr>
        <w:t>spacing,</w:t>
      </w:r>
      <w:r>
        <w:rPr>
          <w:rFonts w:ascii="Arial Narrow"/>
          <w:spacing w:val="31"/>
          <w:w w:val="110"/>
          <w:sz w:val="22"/>
        </w:rPr>
        <w:t> </w:t>
      </w:r>
      <w:r>
        <w:rPr>
          <w:rFonts w:ascii="Arial Narrow"/>
          <w:w w:val="110"/>
          <w:sz w:val="22"/>
        </w:rPr>
        <w:t>line sizes, zones, flow charts, and associated details and schedules.</w:t>
      </w:r>
    </w:p>
    <w:p>
      <w:pPr>
        <w:pStyle w:val="ListParagraph"/>
        <w:numPr>
          <w:ilvl w:val="0"/>
          <w:numId w:val="63"/>
        </w:numPr>
        <w:tabs>
          <w:tab w:pos="1818" w:val="left" w:leader="none"/>
        </w:tabs>
        <w:spacing w:line="250" w:lineRule="exact" w:before="0" w:after="0"/>
        <w:ind w:left="1818" w:right="0" w:hanging="358"/>
        <w:jc w:val="left"/>
        <w:rPr>
          <w:rFonts w:ascii="Arial Narrow"/>
          <w:sz w:val="22"/>
        </w:rPr>
      </w:pPr>
      <w:r>
        <w:rPr>
          <w:rFonts w:ascii="Arial Narrow"/>
          <w:w w:val="110"/>
          <w:sz w:val="22"/>
        </w:rPr>
        <w:t>Prepare</w:t>
      </w:r>
      <w:r>
        <w:rPr>
          <w:rFonts w:ascii="Arial Narrow"/>
          <w:spacing w:val="-13"/>
          <w:w w:val="110"/>
          <w:sz w:val="22"/>
        </w:rPr>
        <w:t> </w:t>
      </w:r>
      <w:r>
        <w:rPr>
          <w:rFonts w:ascii="Arial Narrow"/>
          <w:w w:val="110"/>
          <w:sz w:val="22"/>
        </w:rPr>
        <w:t>any</w:t>
      </w:r>
      <w:r>
        <w:rPr>
          <w:rFonts w:ascii="Arial Narrow"/>
          <w:spacing w:val="-12"/>
          <w:w w:val="110"/>
          <w:sz w:val="22"/>
        </w:rPr>
        <w:t> </w:t>
      </w:r>
      <w:r>
        <w:rPr>
          <w:rFonts w:ascii="Arial Narrow"/>
          <w:w w:val="110"/>
          <w:sz w:val="22"/>
        </w:rPr>
        <w:t>technical</w:t>
      </w:r>
      <w:r>
        <w:rPr>
          <w:rFonts w:ascii="Arial Narrow"/>
          <w:spacing w:val="-10"/>
          <w:w w:val="110"/>
          <w:sz w:val="22"/>
        </w:rPr>
        <w:t> </w:t>
      </w:r>
      <w:r>
        <w:rPr>
          <w:rFonts w:ascii="Arial Narrow"/>
          <w:w w:val="110"/>
          <w:sz w:val="22"/>
        </w:rPr>
        <w:t>specifications</w:t>
      </w:r>
      <w:r>
        <w:rPr>
          <w:rFonts w:ascii="Arial Narrow"/>
          <w:spacing w:val="-11"/>
          <w:w w:val="110"/>
          <w:sz w:val="22"/>
        </w:rPr>
        <w:t> </w:t>
      </w:r>
      <w:r>
        <w:rPr>
          <w:rFonts w:ascii="Arial Narrow"/>
          <w:w w:val="110"/>
          <w:sz w:val="22"/>
        </w:rPr>
        <w:t>as</w:t>
      </w:r>
      <w:r>
        <w:rPr>
          <w:rFonts w:ascii="Arial Narrow"/>
          <w:spacing w:val="-12"/>
          <w:w w:val="110"/>
          <w:sz w:val="22"/>
        </w:rPr>
        <w:t> </w:t>
      </w:r>
      <w:r>
        <w:rPr>
          <w:rFonts w:ascii="Arial Narrow"/>
          <w:w w:val="110"/>
          <w:sz w:val="22"/>
        </w:rPr>
        <w:t>required</w:t>
      </w:r>
      <w:r>
        <w:rPr>
          <w:rFonts w:ascii="Arial Narrow"/>
          <w:spacing w:val="-12"/>
          <w:w w:val="110"/>
          <w:sz w:val="22"/>
        </w:rPr>
        <w:t> </w:t>
      </w:r>
      <w:r>
        <w:rPr>
          <w:rFonts w:ascii="Arial Narrow"/>
          <w:w w:val="110"/>
          <w:sz w:val="22"/>
        </w:rPr>
        <w:t>to</w:t>
      </w:r>
      <w:r>
        <w:rPr>
          <w:rFonts w:ascii="Arial Narrow"/>
          <w:spacing w:val="-12"/>
          <w:w w:val="110"/>
          <w:sz w:val="22"/>
        </w:rPr>
        <w:t> </w:t>
      </w:r>
      <w:r>
        <w:rPr>
          <w:rFonts w:ascii="Arial Narrow"/>
          <w:w w:val="110"/>
          <w:sz w:val="22"/>
        </w:rPr>
        <w:t>supplement</w:t>
      </w:r>
      <w:r>
        <w:rPr>
          <w:rFonts w:ascii="Arial Narrow"/>
          <w:spacing w:val="-12"/>
          <w:w w:val="110"/>
          <w:sz w:val="22"/>
        </w:rPr>
        <w:t> </w:t>
      </w:r>
      <w:r>
        <w:rPr>
          <w:rFonts w:ascii="Arial Narrow"/>
          <w:w w:val="110"/>
          <w:sz w:val="22"/>
        </w:rPr>
        <w:t>APWA</w:t>
      </w:r>
      <w:r>
        <w:rPr>
          <w:rFonts w:ascii="Arial Narrow"/>
          <w:spacing w:val="-11"/>
          <w:w w:val="110"/>
          <w:sz w:val="22"/>
        </w:rPr>
        <w:t> </w:t>
      </w:r>
      <w:r>
        <w:rPr>
          <w:rFonts w:ascii="Arial Narrow"/>
          <w:spacing w:val="-2"/>
          <w:w w:val="110"/>
          <w:sz w:val="22"/>
        </w:rPr>
        <w:t>standards.</w:t>
      </w:r>
    </w:p>
    <w:p>
      <w:pPr>
        <w:pStyle w:val="ListParagraph"/>
        <w:numPr>
          <w:ilvl w:val="0"/>
          <w:numId w:val="63"/>
        </w:numPr>
        <w:tabs>
          <w:tab w:pos="1818" w:val="left" w:leader="none"/>
          <w:tab w:pos="1820" w:val="left" w:leader="none"/>
        </w:tabs>
        <w:spacing w:line="254" w:lineRule="auto" w:before="14" w:after="0"/>
        <w:ind w:left="1820" w:right="1434" w:hanging="360"/>
        <w:jc w:val="left"/>
        <w:rPr>
          <w:rFonts w:ascii="Arial Narrow"/>
          <w:sz w:val="22"/>
        </w:rPr>
      </w:pPr>
      <w:r>
        <w:rPr>
          <w:rFonts w:ascii="Arial Narrow"/>
          <w:w w:val="110"/>
          <w:sz w:val="22"/>
        </w:rPr>
        <w:t>Prepare</w:t>
      </w:r>
      <w:r>
        <w:rPr>
          <w:rFonts w:ascii="Arial Narrow"/>
          <w:spacing w:val="40"/>
          <w:w w:val="110"/>
          <w:sz w:val="22"/>
        </w:rPr>
        <w:t> </w:t>
      </w:r>
      <w:r>
        <w:rPr>
          <w:rFonts w:ascii="Arial Narrow"/>
          <w:w w:val="110"/>
          <w:sz w:val="22"/>
        </w:rPr>
        <w:t>schedules</w:t>
      </w:r>
      <w:r>
        <w:rPr>
          <w:rFonts w:ascii="Arial Narrow"/>
          <w:spacing w:val="40"/>
          <w:w w:val="110"/>
          <w:sz w:val="22"/>
        </w:rPr>
        <w:t> </w:t>
      </w:r>
      <w:r>
        <w:rPr>
          <w:rFonts w:ascii="Arial Narrow"/>
          <w:w w:val="110"/>
          <w:sz w:val="22"/>
        </w:rPr>
        <w:t>including</w:t>
      </w:r>
      <w:r>
        <w:rPr>
          <w:rFonts w:ascii="Arial Narrow"/>
          <w:spacing w:val="40"/>
          <w:w w:val="110"/>
          <w:sz w:val="22"/>
        </w:rPr>
        <w:t> </w:t>
      </w:r>
      <w:r>
        <w:rPr>
          <w:rFonts w:ascii="Arial Narrow"/>
          <w:w w:val="110"/>
          <w:sz w:val="22"/>
        </w:rPr>
        <w:t>item</w:t>
      </w:r>
      <w:r>
        <w:rPr>
          <w:rFonts w:ascii="Arial Narrow"/>
          <w:spacing w:val="40"/>
          <w:w w:val="110"/>
          <w:sz w:val="22"/>
        </w:rPr>
        <w:t> </w:t>
      </w:r>
      <w:r>
        <w:rPr>
          <w:rFonts w:ascii="Arial Narrow"/>
          <w:w w:val="110"/>
          <w:sz w:val="22"/>
        </w:rPr>
        <w:t>descriptions</w:t>
      </w:r>
      <w:r>
        <w:rPr>
          <w:rFonts w:ascii="Arial Narrow"/>
          <w:spacing w:val="40"/>
          <w:w w:val="110"/>
          <w:sz w:val="22"/>
        </w:rPr>
        <w:t> </w:t>
      </w:r>
      <w:r>
        <w:rPr>
          <w:rFonts w:ascii="Arial Narrow"/>
          <w:w w:val="110"/>
          <w:sz w:val="22"/>
        </w:rPr>
        <w:t>and</w:t>
      </w:r>
      <w:r>
        <w:rPr>
          <w:rFonts w:ascii="Arial Narrow"/>
          <w:spacing w:val="40"/>
          <w:w w:val="110"/>
          <w:sz w:val="22"/>
        </w:rPr>
        <w:t> </w:t>
      </w:r>
      <w:r>
        <w:rPr>
          <w:rFonts w:ascii="Arial Narrow"/>
          <w:w w:val="110"/>
          <w:sz w:val="22"/>
        </w:rPr>
        <w:t>quantities</w:t>
      </w:r>
      <w:r>
        <w:rPr>
          <w:rFonts w:ascii="Arial Narrow"/>
          <w:spacing w:val="40"/>
          <w:w w:val="110"/>
          <w:sz w:val="22"/>
        </w:rPr>
        <w:t> </w:t>
      </w:r>
      <w:r>
        <w:rPr>
          <w:rFonts w:ascii="Arial Narrow"/>
          <w:w w:val="110"/>
          <w:sz w:val="22"/>
        </w:rPr>
        <w:t>and</w:t>
      </w:r>
      <w:r>
        <w:rPr>
          <w:rFonts w:ascii="Arial Narrow"/>
          <w:spacing w:val="40"/>
          <w:w w:val="110"/>
          <w:sz w:val="22"/>
        </w:rPr>
        <w:t> </w:t>
      </w:r>
      <w:r>
        <w:rPr>
          <w:rFonts w:ascii="Arial Narrow"/>
          <w:w w:val="110"/>
          <w:sz w:val="22"/>
        </w:rPr>
        <w:t>other</w:t>
      </w:r>
      <w:r>
        <w:rPr>
          <w:rFonts w:ascii="Arial Narrow"/>
          <w:spacing w:val="40"/>
          <w:w w:val="110"/>
          <w:sz w:val="22"/>
        </w:rPr>
        <w:t> </w:t>
      </w:r>
      <w:r>
        <w:rPr>
          <w:rFonts w:ascii="Arial Narrow"/>
          <w:w w:val="110"/>
          <w:sz w:val="22"/>
        </w:rPr>
        <w:t>information</w:t>
      </w:r>
      <w:r>
        <w:rPr>
          <w:rFonts w:ascii="Arial Narrow"/>
          <w:spacing w:val="40"/>
          <w:w w:val="110"/>
          <w:sz w:val="22"/>
        </w:rPr>
        <w:t> </w:t>
      </w:r>
      <w:r>
        <w:rPr>
          <w:rFonts w:ascii="Arial Narrow"/>
          <w:w w:val="110"/>
          <w:sz w:val="22"/>
        </w:rPr>
        <w:t>to</w:t>
      </w:r>
      <w:r>
        <w:rPr>
          <w:rFonts w:ascii="Arial Narrow"/>
          <w:spacing w:val="40"/>
          <w:w w:val="110"/>
          <w:sz w:val="22"/>
        </w:rPr>
        <w:t> </w:t>
      </w:r>
      <w:r>
        <w:rPr>
          <w:rFonts w:ascii="Arial Narrow"/>
          <w:w w:val="110"/>
          <w:sz w:val="22"/>
        </w:rPr>
        <w:t>inform </w:t>
      </w:r>
      <w:r>
        <w:rPr>
          <w:rFonts w:ascii="Arial Narrow"/>
          <w:spacing w:val="-2"/>
          <w:w w:val="110"/>
          <w:sz w:val="22"/>
        </w:rPr>
        <w:t>Bidders.</w:t>
      </w:r>
    </w:p>
    <w:p>
      <w:pPr>
        <w:pStyle w:val="BodyText"/>
        <w:spacing w:before="9"/>
        <w:rPr>
          <w:rFonts w:ascii="Arial Narrow"/>
        </w:rPr>
      </w:pPr>
    </w:p>
    <w:p>
      <w:pPr>
        <w:spacing w:before="0"/>
        <w:ind w:left="1820" w:right="0" w:firstLine="0"/>
        <w:jc w:val="left"/>
        <w:rPr>
          <w:rFonts w:ascii="Arial Narrow"/>
          <w:b/>
          <w:sz w:val="22"/>
        </w:rPr>
      </w:pPr>
      <w:r>
        <w:rPr>
          <w:rFonts w:ascii="Arial Narrow"/>
          <w:b/>
          <w:spacing w:val="-2"/>
          <w:w w:val="110"/>
          <w:sz w:val="22"/>
        </w:rPr>
        <w:t>Deliverables:</w:t>
      </w:r>
    </w:p>
    <w:p>
      <w:pPr>
        <w:pStyle w:val="ListParagraph"/>
        <w:numPr>
          <w:ilvl w:val="1"/>
          <w:numId w:val="63"/>
        </w:numPr>
        <w:tabs>
          <w:tab w:pos="2180" w:val="left" w:leader="none"/>
        </w:tabs>
        <w:spacing w:line="240" w:lineRule="auto" w:before="14" w:after="0"/>
        <w:ind w:left="2180" w:right="0" w:hanging="360"/>
        <w:jc w:val="left"/>
        <w:rPr>
          <w:rFonts w:ascii="Arial Narrow"/>
          <w:sz w:val="22"/>
        </w:rPr>
      </w:pPr>
      <w:r>
        <w:rPr>
          <w:rFonts w:ascii="Arial Narrow"/>
          <w:w w:val="110"/>
          <w:sz w:val="22"/>
        </w:rPr>
        <w:t>Landscape</w:t>
      </w:r>
      <w:r>
        <w:rPr>
          <w:rFonts w:ascii="Arial Narrow"/>
          <w:spacing w:val="-5"/>
          <w:w w:val="110"/>
          <w:sz w:val="22"/>
        </w:rPr>
        <w:t> </w:t>
      </w:r>
      <w:r>
        <w:rPr>
          <w:rFonts w:ascii="Arial Narrow"/>
          <w:w w:val="110"/>
          <w:sz w:val="22"/>
        </w:rPr>
        <w:t>&amp;</w:t>
      </w:r>
      <w:r>
        <w:rPr>
          <w:rFonts w:ascii="Arial Narrow"/>
          <w:spacing w:val="-5"/>
          <w:w w:val="110"/>
          <w:sz w:val="22"/>
        </w:rPr>
        <w:t> </w:t>
      </w:r>
      <w:r>
        <w:rPr>
          <w:rFonts w:ascii="Arial Narrow"/>
          <w:w w:val="110"/>
          <w:sz w:val="22"/>
        </w:rPr>
        <w:t>Irrigation</w:t>
      </w:r>
      <w:r>
        <w:rPr>
          <w:rFonts w:ascii="Arial Narrow"/>
          <w:spacing w:val="-5"/>
          <w:w w:val="110"/>
          <w:sz w:val="22"/>
        </w:rPr>
        <w:t> </w:t>
      </w:r>
      <w:r>
        <w:rPr>
          <w:rFonts w:ascii="Arial Narrow"/>
          <w:spacing w:val="-4"/>
          <w:w w:val="110"/>
          <w:sz w:val="22"/>
        </w:rPr>
        <w:t>Plans</w:t>
      </w:r>
    </w:p>
    <w:p>
      <w:pPr>
        <w:pStyle w:val="BodyText"/>
        <w:spacing w:before="4"/>
        <w:rPr>
          <w:rFonts w:ascii="Arial Narrow"/>
          <w:sz w:val="24"/>
        </w:rPr>
      </w:pPr>
    </w:p>
    <w:p>
      <w:pPr>
        <w:spacing w:before="0"/>
        <w:ind w:left="1100" w:right="0" w:firstLine="0"/>
        <w:jc w:val="both"/>
        <w:rPr>
          <w:rFonts w:ascii="Arial Narrow" w:hAnsi="Arial Narrow"/>
          <w:b/>
          <w:sz w:val="22"/>
        </w:rPr>
      </w:pPr>
      <w:r>
        <w:rPr>
          <w:rFonts w:ascii="Arial Narrow" w:hAnsi="Arial Narrow"/>
          <w:b/>
          <w:w w:val="105"/>
          <w:sz w:val="22"/>
          <w:u w:val="single"/>
        </w:rPr>
        <w:t>Bid</w:t>
      </w:r>
      <w:r>
        <w:rPr>
          <w:rFonts w:ascii="Arial Narrow" w:hAnsi="Arial Narrow"/>
          <w:b/>
          <w:spacing w:val="34"/>
          <w:w w:val="105"/>
          <w:sz w:val="22"/>
          <w:u w:val="single"/>
        </w:rPr>
        <w:t> </w:t>
      </w:r>
      <w:r>
        <w:rPr>
          <w:rFonts w:ascii="Arial Narrow" w:hAnsi="Arial Narrow"/>
          <w:b/>
          <w:w w:val="105"/>
          <w:sz w:val="22"/>
          <w:u w:val="single"/>
        </w:rPr>
        <w:t>&amp;</w:t>
      </w:r>
      <w:r>
        <w:rPr>
          <w:rFonts w:ascii="Arial Narrow" w:hAnsi="Arial Narrow"/>
          <w:b/>
          <w:spacing w:val="-10"/>
          <w:w w:val="105"/>
          <w:sz w:val="22"/>
          <w:u w:val="single"/>
        </w:rPr>
        <w:t> </w:t>
      </w:r>
      <w:r>
        <w:rPr>
          <w:rFonts w:ascii="Arial Narrow" w:hAnsi="Arial Narrow"/>
          <w:b/>
          <w:w w:val="105"/>
          <w:sz w:val="22"/>
          <w:u w:val="single"/>
        </w:rPr>
        <w:t>Construction</w:t>
      </w:r>
      <w:r>
        <w:rPr>
          <w:rFonts w:ascii="Arial Narrow" w:hAnsi="Arial Narrow"/>
          <w:b/>
          <w:spacing w:val="-12"/>
          <w:w w:val="105"/>
          <w:sz w:val="22"/>
          <w:u w:val="single"/>
        </w:rPr>
        <w:t> </w:t>
      </w:r>
      <w:r>
        <w:rPr>
          <w:rFonts w:ascii="Arial Narrow" w:hAnsi="Arial Narrow"/>
          <w:b/>
          <w:w w:val="105"/>
          <w:sz w:val="22"/>
          <w:u w:val="single"/>
        </w:rPr>
        <w:t>Phase</w:t>
      </w:r>
      <w:r>
        <w:rPr>
          <w:rFonts w:ascii="Arial Narrow" w:hAnsi="Arial Narrow"/>
          <w:b/>
          <w:spacing w:val="-11"/>
          <w:w w:val="105"/>
          <w:sz w:val="22"/>
          <w:u w:val="single"/>
        </w:rPr>
        <w:t> </w:t>
      </w:r>
      <w:r>
        <w:rPr>
          <w:rFonts w:ascii="Arial Narrow" w:hAnsi="Arial Narrow"/>
          <w:b/>
          <w:w w:val="105"/>
          <w:sz w:val="22"/>
          <w:u w:val="single"/>
        </w:rPr>
        <w:t>Services</w:t>
      </w:r>
      <w:r>
        <w:rPr>
          <w:rFonts w:ascii="Arial Narrow" w:hAnsi="Arial Narrow"/>
          <w:b/>
          <w:spacing w:val="-11"/>
          <w:w w:val="105"/>
          <w:sz w:val="22"/>
          <w:u w:val="single"/>
        </w:rPr>
        <w:t> </w:t>
      </w:r>
      <w:r>
        <w:rPr>
          <w:rFonts w:ascii="Arial Narrow" w:hAnsi="Arial Narrow"/>
          <w:b/>
          <w:w w:val="105"/>
          <w:sz w:val="22"/>
          <w:u w:val="single"/>
        </w:rPr>
        <w:t>–</w:t>
      </w:r>
      <w:r>
        <w:rPr>
          <w:rFonts w:ascii="Arial Narrow" w:hAnsi="Arial Narrow"/>
          <w:b/>
          <w:spacing w:val="-9"/>
          <w:w w:val="105"/>
          <w:sz w:val="22"/>
          <w:u w:val="single"/>
        </w:rPr>
        <w:t> </w:t>
      </w:r>
      <w:r>
        <w:rPr>
          <w:rFonts w:ascii="Arial Narrow" w:hAnsi="Arial Narrow"/>
          <w:b/>
          <w:w w:val="105"/>
          <w:sz w:val="22"/>
          <w:u w:val="single"/>
        </w:rPr>
        <w:t>Ranchos</w:t>
      </w:r>
      <w:r>
        <w:rPr>
          <w:rFonts w:ascii="Arial Narrow" w:hAnsi="Arial Narrow"/>
          <w:b/>
          <w:spacing w:val="-11"/>
          <w:w w:val="105"/>
          <w:sz w:val="22"/>
          <w:u w:val="single"/>
        </w:rPr>
        <w:t> </w:t>
      </w:r>
      <w:r>
        <w:rPr>
          <w:rFonts w:ascii="Arial Narrow" w:hAnsi="Arial Narrow"/>
          <w:b/>
          <w:w w:val="105"/>
          <w:sz w:val="22"/>
          <w:u w:val="single"/>
        </w:rPr>
        <w:t>Park</w:t>
      </w:r>
      <w:r>
        <w:rPr>
          <w:rFonts w:ascii="Arial Narrow" w:hAnsi="Arial Narrow"/>
          <w:b/>
          <w:spacing w:val="-11"/>
          <w:w w:val="105"/>
          <w:sz w:val="22"/>
          <w:u w:val="single"/>
        </w:rPr>
        <w:t> </w:t>
      </w:r>
      <w:r>
        <w:rPr>
          <w:rFonts w:ascii="Arial Narrow" w:hAnsi="Arial Narrow"/>
          <w:b/>
          <w:w w:val="105"/>
          <w:sz w:val="22"/>
          <w:u w:val="single"/>
        </w:rPr>
        <w:t>West</w:t>
      </w:r>
      <w:r>
        <w:rPr>
          <w:rFonts w:ascii="Arial Narrow" w:hAnsi="Arial Narrow"/>
          <w:b/>
          <w:spacing w:val="-10"/>
          <w:w w:val="105"/>
          <w:sz w:val="22"/>
          <w:u w:val="single"/>
        </w:rPr>
        <w:t> </w:t>
      </w:r>
      <w:r>
        <w:rPr>
          <w:rFonts w:ascii="Arial Narrow" w:hAnsi="Arial Narrow"/>
          <w:b/>
          <w:w w:val="105"/>
          <w:sz w:val="22"/>
          <w:u w:val="single"/>
        </w:rPr>
        <w:t>Field</w:t>
      </w:r>
      <w:r>
        <w:rPr>
          <w:rFonts w:ascii="Arial Narrow" w:hAnsi="Arial Narrow"/>
          <w:b/>
          <w:spacing w:val="-9"/>
          <w:w w:val="105"/>
          <w:sz w:val="22"/>
          <w:u w:val="single"/>
        </w:rPr>
        <w:t> </w:t>
      </w:r>
      <w:r>
        <w:rPr>
          <w:rFonts w:ascii="Arial Narrow" w:hAnsi="Arial Narrow"/>
          <w:b/>
          <w:w w:val="105"/>
          <w:sz w:val="22"/>
          <w:u w:val="single"/>
        </w:rPr>
        <w:t>&amp;</w:t>
      </w:r>
      <w:r>
        <w:rPr>
          <w:rFonts w:ascii="Arial Narrow" w:hAnsi="Arial Narrow"/>
          <w:b/>
          <w:spacing w:val="-10"/>
          <w:w w:val="105"/>
          <w:sz w:val="22"/>
          <w:u w:val="single"/>
        </w:rPr>
        <w:t> </w:t>
      </w:r>
      <w:r>
        <w:rPr>
          <w:rFonts w:ascii="Arial Narrow" w:hAnsi="Arial Narrow"/>
          <w:b/>
          <w:w w:val="105"/>
          <w:sz w:val="22"/>
          <w:u w:val="single"/>
        </w:rPr>
        <w:t>Cemetery</w:t>
      </w:r>
      <w:r>
        <w:rPr>
          <w:rFonts w:ascii="Arial Narrow" w:hAnsi="Arial Narrow"/>
          <w:b/>
          <w:spacing w:val="-10"/>
          <w:w w:val="105"/>
          <w:sz w:val="22"/>
          <w:u w:val="single"/>
        </w:rPr>
        <w:t> </w:t>
      </w:r>
      <w:r>
        <w:rPr>
          <w:rFonts w:ascii="Arial Narrow" w:hAnsi="Arial Narrow"/>
          <w:b/>
          <w:spacing w:val="-2"/>
          <w:w w:val="105"/>
          <w:sz w:val="22"/>
          <w:u w:val="single"/>
        </w:rPr>
        <w:t>Expansion</w:t>
      </w:r>
    </w:p>
    <w:p>
      <w:pPr>
        <w:pStyle w:val="ListParagraph"/>
        <w:numPr>
          <w:ilvl w:val="0"/>
          <w:numId w:val="64"/>
        </w:numPr>
        <w:tabs>
          <w:tab w:pos="1817" w:val="left" w:leader="none"/>
          <w:tab w:pos="1819" w:val="left" w:leader="none"/>
        </w:tabs>
        <w:spacing w:line="254" w:lineRule="auto" w:before="14" w:after="0"/>
        <w:ind w:left="1819" w:right="1437" w:hanging="360"/>
        <w:jc w:val="both"/>
        <w:rPr>
          <w:rFonts w:ascii="Arial Narrow"/>
          <w:sz w:val="22"/>
        </w:rPr>
      </w:pPr>
      <w:r>
        <w:rPr>
          <w:rFonts w:ascii="Arial Narrow"/>
          <w:sz w:val="22"/>
        </w:rPr>
        <w:t>Prepare a bid package including landscape and irrigation plans from the Ranchos Park and Cemetery </w:t>
      </w:r>
      <w:r>
        <w:rPr>
          <w:rFonts w:ascii="Arial Narrow"/>
          <w:w w:val="110"/>
          <w:sz w:val="22"/>
        </w:rPr>
        <w:t>Expansion</w:t>
      </w:r>
      <w:r>
        <w:rPr>
          <w:rFonts w:ascii="Arial Narrow"/>
          <w:w w:val="110"/>
          <w:sz w:val="22"/>
        </w:rPr>
        <w:t> as</w:t>
      </w:r>
      <w:r>
        <w:rPr>
          <w:rFonts w:ascii="Arial Narrow"/>
          <w:w w:val="110"/>
          <w:sz w:val="22"/>
        </w:rPr>
        <w:t> well</w:t>
      </w:r>
      <w:r>
        <w:rPr>
          <w:rFonts w:ascii="Arial Narrow"/>
          <w:w w:val="110"/>
          <w:sz w:val="22"/>
        </w:rPr>
        <w:t> as</w:t>
      </w:r>
      <w:r>
        <w:rPr>
          <w:rFonts w:ascii="Arial Narrow"/>
          <w:w w:val="110"/>
          <w:sz w:val="22"/>
        </w:rPr>
        <w:t> contract</w:t>
      </w:r>
      <w:r>
        <w:rPr>
          <w:rFonts w:ascii="Arial Narrow"/>
          <w:w w:val="110"/>
          <w:sz w:val="22"/>
        </w:rPr>
        <w:t> documents,</w:t>
      </w:r>
      <w:r>
        <w:rPr>
          <w:rFonts w:ascii="Arial Narrow"/>
          <w:w w:val="110"/>
          <w:sz w:val="22"/>
        </w:rPr>
        <w:t> specifications,</w:t>
      </w:r>
      <w:r>
        <w:rPr>
          <w:rFonts w:ascii="Arial Narrow"/>
          <w:w w:val="110"/>
          <w:sz w:val="22"/>
        </w:rPr>
        <w:t> agreement</w:t>
      </w:r>
      <w:r>
        <w:rPr>
          <w:rFonts w:ascii="Arial Narrow"/>
          <w:w w:val="110"/>
          <w:sz w:val="22"/>
        </w:rPr>
        <w:t> documents,</w:t>
      </w:r>
      <w:r>
        <w:rPr>
          <w:rFonts w:ascii="Arial Narrow"/>
          <w:w w:val="110"/>
          <w:sz w:val="22"/>
        </w:rPr>
        <w:t> etc.</w:t>
      </w:r>
      <w:r>
        <w:rPr>
          <w:rFonts w:ascii="Arial Narrow"/>
          <w:w w:val="110"/>
          <w:sz w:val="22"/>
        </w:rPr>
        <w:t> for</w:t>
      </w:r>
      <w:r>
        <w:rPr>
          <w:rFonts w:ascii="Arial Narrow"/>
          <w:w w:val="110"/>
          <w:sz w:val="22"/>
        </w:rPr>
        <w:t> public </w:t>
      </w:r>
      <w:r>
        <w:rPr>
          <w:rFonts w:ascii="Arial Narrow"/>
          <w:spacing w:val="-2"/>
          <w:w w:val="110"/>
          <w:sz w:val="22"/>
        </w:rPr>
        <w:t>bidding.</w:t>
      </w:r>
    </w:p>
    <w:p>
      <w:pPr>
        <w:spacing w:after="0" w:line="254" w:lineRule="auto"/>
        <w:jc w:val="both"/>
        <w:rPr>
          <w:rFonts w:ascii="Arial Narrow"/>
          <w:sz w:val="22"/>
        </w:rPr>
        <w:sectPr>
          <w:headerReference w:type="default" r:id="rId182"/>
          <w:footerReference w:type="default" r:id="rId183"/>
          <w:pgSz w:w="12240" w:h="15840"/>
          <w:pgMar w:header="365" w:footer="0" w:top="1220" w:bottom="280" w:left="340" w:right="0"/>
        </w:sectPr>
      </w:pPr>
    </w:p>
    <w:p>
      <w:pPr>
        <w:pStyle w:val="BodyText"/>
        <w:spacing w:before="3"/>
        <w:rPr>
          <w:rFonts w:ascii="Arial Narrow"/>
          <w:sz w:val="10"/>
        </w:rPr>
      </w:pPr>
    </w:p>
    <w:p>
      <w:pPr>
        <w:pStyle w:val="ListParagraph"/>
        <w:numPr>
          <w:ilvl w:val="0"/>
          <w:numId w:val="64"/>
        </w:numPr>
        <w:tabs>
          <w:tab w:pos="1817" w:val="left" w:leader="none"/>
          <w:tab w:pos="1819" w:val="left" w:leader="none"/>
        </w:tabs>
        <w:spacing w:line="254" w:lineRule="auto" w:before="111" w:after="0"/>
        <w:ind w:left="1819" w:right="1440" w:hanging="360"/>
        <w:jc w:val="left"/>
        <w:rPr>
          <w:rFonts w:ascii="Arial Narrow"/>
          <w:sz w:val="22"/>
        </w:rPr>
      </w:pPr>
      <w:r>
        <w:rPr>
          <w:rFonts w:ascii="Arial Narrow"/>
          <w:w w:val="110"/>
          <w:sz w:val="22"/>
        </w:rPr>
        <w:t>Provide</w:t>
      </w:r>
      <w:r>
        <w:rPr>
          <w:rFonts w:ascii="Arial Narrow"/>
          <w:spacing w:val="21"/>
          <w:w w:val="110"/>
          <w:sz w:val="22"/>
        </w:rPr>
        <w:t> </w:t>
      </w:r>
      <w:r>
        <w:rPr>
          <w:rFonts w:ascii="Arial Narrow"/>
          <w:w w:val="110"/>
          <w:sz w:val="22"/>
        </w:rPr>
        <w:t>bid</w:t>
      </w:r>
      <w:r>
        <w:rPr>
          <w:rFonts w:ascii="Arial Narrow"/>
          <w:spacing w:val="22"/>
          <w:w w:val="110"/>
          <w:sz w:val="22"/>
        </w:rPr>
        <w:t> </w:t>
      </w:r>
      <w:r>
        <w:rPr>
          <w:rFonts w:ascii="Arial Narrow"/>
          <w:w w:val="110"/>
          <w:sz w:val="22"/>
        </w:rPr>
        <w:t>and</w:t>
      </w:r>
      <w:r>
        <w:rPr>
          <w:rFonts w:ascii="Arial Narrow"/>
          <w:spacing w:val="22"/>
          <w:w w:val="110"/>
          <w:sz w:val="22"/>
        </w:rPr>
        <w:t> </w:t>
      </w:r>
      <w:r>
        <w:rPr>
          <w:rFonts w:ascii="Arial Narrow"/>
          <w:w w:val="110"/>
          <w:sz w:val="22"/>
        </w:rPr>
        <w:t>construction</w:t>
      </w:r>
      <w:r>
        <w:rPr>
          <w:rFonts w:ascii="Arial Narrow"/>
          <w:spacing w:val="22"/>
          <w:w w:val="110"/>
          <w:sz w:val="22"/>
        </w:rPr>
        <w:t> </w:t>
      </w:r>
      <w:r>
        <w:rPr>
          <w:rFonts w:ascii="Arial Narrow"/>
          <w:w w:val="110"/>
          <w:sz w:val="22"/>
        </w:rPr>
        <w:t>phase</w:t>
      </w:r>
      <w:r>
        <w:rPr>
          <w:rFonts w:ascii="Arial Narrow"/>
          <w:spacing w:val="21"/>
          <w:w w:val="110"/>
          <w:sz w:val="22"/>
        </w:rPr>
        <w:t> </w:t>
      </w:r>
      <w:r>
        <w:rPr>
          <w:rFonts w:ascii="Arial Narrow"/>
          <w:w w:val="110"/>
          <w:sz w:val="22"/>
        </w:rPr>
        <w:t>services</w:t>
      </w:r>
      <w:r>
        <w:rPr>
          <w:rFonts w:ascii="Arial Narrow"/>
          <w:spacing w:val="21"/>
          <w:w w:val="110"/>
          <w:sz w:val="22"/>
        </w:rPr>
        <w:t> </w:t>
      </w:r>
      <w:r>
        <w:rPr>
          <w:rFonts w:ascii="Arial Narrow"/>
          <w:w w:val="110"/>
          <w:sz w:val="22"/>
        </w:rPr>
        <w:t>requested</w:t>
      </w:r>
      <w:r>
        <w:rPr>
          <w:rFonts w:ascii="Arial Narrow"/>
          <w:spacing w:val="22"/>
          <w:w w:val="110"/>
          <w:sz w:val="22"/>
        </w:rPr>
        <w:t> </w:t>
      </w:r>
      <w:r>
        <w:rPr>
          <w:rFonts w:ascii="Arial Narrow"/>
          <w:w w:val="110"/>
          <w:sz w:val="22"/>
        </w:rPr>
        <w:t>by</w:t>
      </w:r>
      <w:r>
        <w:rPr>
          <w:rFonts w:ascii="Arial Narrow"/>
          <w:spacing w:val="21"/>
          <w:w w:val="110"/>
          <w:sz w:val="22"/>
        </w:rPr>
        <w:t> </w:t>
      </w:r>
      <w:r>
        <w:rPr>
          <w:rFonts w:ascii="Arial Narrow"/>
          <w:w w:val="110"/>
          <w:sz w:val="22"/>
        </w:rPr>
        <w:t>the</w:t>
      </w:r>
      <w:r>
        <w:rPr>
          <w:rFonts w:ascii="Arial Narrow"/>
          <w:spacing w:val="21"/>
          <w:w w:val="110"/>
          <w:sz w:val="22"/>
        </w:rPr>
        <w:t> </w:t>
      </w:r>
      <w:r>
        <w:rPr>
          <w:rFonts w:ascii="Arial Narrow"/>
          <w:w w:val="110"/>
          <w:sz w:val="22"/>
        </w:rPr>
        <w:t>City</w:t>
      </w:r>
      <w:r>
        <w:rPr>
          <w:rFonts w:ascii="Arial Narrow"/>
          <w:spacing w:val="23"/>
          <w:w w:val="110"/>
          <w:sz w:val="22"/>
        </w:rPr>
        <w:t> </w:t>
      </w:r>
      <w:r>
        <w:rPr>
          <w:rFonts w:ascii="Arial Narrow"/>
          <w:w w:val="110"/>
          <w:sz w:val="22"/>
        </w:rPr>
        <w:t>and</w:t>
      </w:r>
      <w:r>
        <w:rPr>
          <w:rFonts w:ascii="Arial Narrow"/>
          <w:spacing w:val="22"/>
          <w:w w:val="110"/>
          <w:sz w:val="22"/>
        </w:rPr>
        <w:t> </w:t>
      </w:r>
      <w:r>
        <w:rPr>
          <w:rFonts w:ascii="Arial Narrow"/>
          <w:w w:val="110"/>
          <w:sz w:val="22"/>
        </w:rPr>
        <w:t>as</w:t>
      </w:r>
      <w:r>
        <w:rPr>
          <w:rFonts w:ascii="Arial Narrow"/>
          <w:spacing w:val="21"/>
          <w:w w:val="110"/>
          <w:sz w:val="22"/>
        </w:rPr>
        <w:t> </w:t>
      </w:r>
      <w:r>
        <w:rPr>
          <w:rFonts w:ascii="Arial Narrow"/>
          <w:w w:val="110"/>
          <w:sz w:val="22"/>
        </w:rPr>
        <w:t>allowed</w:t>
      </w:r>
      <w:r>
        <w:rPr>
          <w:rFonts w:ascii="Arial Narrow"/>
          <w:spacing w:val="22"/>
          <w:w w:val="110"/>
          <w:sz w:val="22"/>
        </w:rPr>
        <w:t> </w:t>
      </w:r>
      <w:r>
        <w:rPr>
          <w:rFonts w:ascii="Arial Narrow"/>
          <w:w w:val="110"/>
          <w:sz w:val="22"/>
        </w:rPr>
        <w:t>by</w:t>
      </w:r>
      <w:r>
        <w:rPr>
          <w:rFonts w:ascii="Arial Narrow"/>
          <w:spacing w:val="21"/>
          <w:w w:val="110"/>
          <w:sz w:val="22"/>
        </w:rPr>
        <w:t> </w:t>
      </w:r>
      <w:r>
        <w:rPr>
          <w:rFonts w:ascii="Arial Narrow"/>
          <w:w w:val="110"/>
          <w:sz w:val="22"/>
        </w:rPr>
        <w:t>available budget (approx. 30 man-hours). Services may include:</w:t>
      </w:r>
    </w:p>
    <w:p>
      <w:pPr>
        <w:pStyle w:val="ListParagraph"/>
        <w:numPr>
          <w:ilvl w:val="1"/>
          <w:numId w:val="64"/>
        </w:numPr>
        <w:tabs>
          <w:tab w:pos="2180" w:val="left" w:leader="none"/>
        </w:tabs>
        <w:spacing w:line="250" w:lineRule="exact" w:before="0" w:after="0"/>
        <w:ind w:left="2180" w:right="0" w:hanging="360"/>
        <w:jc w:val="left"/>
        <w:rPr>
          <w:rFonts w:ascii="Arial Narrow"/>
          <w:sz w:val="22"/>
        </w:rPr>
      </w:pPr>
      <w:r>
        <w:rPr>
          <w:rFonts w:ascii="Arial Narrow"/>
          <w:w w:val="110"/>
          <w:sz w:val="22"/>
        </w:rPr>
        <w:t>Advertise</w:t>
      </w:r>
      <w:r>
        <w:rPr>
          <w:rFonts w:ascii="Arial Narrow"/>
          <w:spacing w:val="-3"/>
          <w:w w:val="110"/>
          <w:sz w:val="22"/>
        </w:rPr>
        <w:t> </w:t>
      </w:r>
      <w:r>
        <w:rPr>
          <w:rFonts w:ascii="Arial Narrow"/>
          <w:w w:val="110"/>
          <w:sz w:val="22"/>
        </w:rPr>
        <w:t>the</w:t>
      </w:r>
      <w:r>
        <w:rPr>
          <w:rFonts w:ascii="Arial Narrow"/>
          <w:spacing w:val="-3"/>
          <w:w w:val="110"/>
          <w:sz w:val="22"/>
        </w:rPr>
        <w:t> </w:t>
      </w:r>
      <w:r>
        <w:rPr>
          <w:rFonts w:ascii="Arial Narrow"/>
          <w:w w:val="110"/>
          <w:sz w:val="22"/>
        </w:rPr>
        <w:t>Project</w:t>
      </w:r>
      <w:r>
        <w:rPr>
          <w:rFonts w:ascii="Arial Narrow"/>
          <w:spacing w:val="-1"/>
          <w:w w:val="110"/>
          <w:sz w:val="22"/>
        </w:rPr>
        <w:t> </w:t>
      </w:r>
      <w:r>
        <w:rPr>
          <w:rFonts w:ascii="Arial Narrow"/>
          <w:w w:val="110"/>
          <w:sz w:val="22"/>
        </w:rPr>
        <w:t>for</w:t>
      </w:r>
      <w:r>
        <w:rPr>
          <w:rFonts w:ascii="Arial Narrow"/>
          <w:spacing w:val="-1"/>
          <w:w w:val="110"/>
          <w:sz w:val="22"/>
        </w:rPr>
        <w:t> </w:t>
      </w:r>
      <w:r>
        <w:rPr>
          <w:rFonts w:ascii="Arial Narrow"/>
          <w:w w:val="110"/>
          <w:sz w:val="22"/>
        </w:rPr>
        <w:t>public</w:t>
      </w:r>
      <w:r>
        <w:rPr>
          <w:rFonts w:ascii="Arial Narrow"/>
          <w:spacing w:val="-3"/>
          <w:w w:val="110"/>
          <w:sz w:val="22"/>
        </w:rPr>
        <w:t> </w:t>
      </w:r>
      <w:r>
        <w:rPr>
          <w:rFonts w:ascii="Arial Narrow"/>
          <w:w w:val="110"/>
          <w:sz w:val="22"/>
        </w:rPr>
        <w:t>bid,</w:t>
      </w:r>
      <w:r>
        <w:rPr>
          <w:rFonts w:ascii="Arial Narrow"/>
          <w:spacing w:val="-1"/>
          <w:w w:val="110"/>
          <w:sz w:val="22"/>
        </w:rPr>
        <w:t> </w:t>
      </w:r>
      <w:r>
        <w:rPr>
          <w:rFonts w:ascii="Arial Narrow"/>
          <w:w w:val="110"/>
          <w:sz w:val="22"/>
        </w:rPr>
        <w:t>and</w:t>
      </w:r>
      <w:r>
        <w:rPr>
          <w:rFonts w:ascii="Arial Narrow"/>
          <w:spacing w:val="-2"/>
          <w:w w:val="110"/>
          <w:sz w:val="22"/>
        </w:rPr>
        <w:t> </w:t>
      </w:r>
      <w:r>
        <w:rPr>
          <w:rFonts w:ascii="Arial Narrow"/>
          <w:w w:val="110"/>
          <w:sz w:val="22"/>
        </w:rPr>
        <w:t>general</w:t>
      </w:r>
      <w:r>
        <w:rPr>
          <w:rFonts w:ascii="Arial Narrow"/>
          <w:spacing w:val="-2"/>
          <w:w w:val="110"/>
          <w:sz w:val="22"/>
        </w:rPr>
        <w:t> </w:t>
      </w:r>
      <w:r>
        <w:rPr>
          <w:rFonts w:ascii="Arial Narrow"/>
          <w:w w:val="110"/>
          <w:sz w:val="22"/>
        </w:rPr>
        <w:t>administration</w:t>
      </w:r>
      <w:r>
        <w:rPr>
          <w:rFonts w:ascii="Arial Narrow"/>
          <w:spacing w:val="-1"/>
          <w:w w:val="110"/>
          <w:sz w:val="22"/>
        </w:rPr>
        <w:t> </w:t>
      </w:r>
      <w:r>
        <w:rPr>
          <w:rFonts w:ascii="Arial Narrow"/>
          <w:w w:val="110"/>
          <w:sz w:val="22"/>
        </w:rPr>
        <w:t>of</w:t>
      </w:r>
      <w:r>
        <w:rPr>
          <w:rFonts w:ascii="Arial Narrow"/>
          <w:spacing w:val="-1"/>
          <w:w w:val="110"/>
          <w:sz w:val="22"/>
        </w:rPr>
        <w:t> </w:t>
      </w:r>
      <w:r>
        <w:rPr>
          <w:rFonts w:ascii="Arial Narrow"/>
          <w:w w:val="110"/>
          <w:sz w:val="22"/>
        </w:rPr>
        <w:t>the</w:t>
      </w:r>
      <w:r>
        <w:rPr>
          <w:rFonts w:ascii="Arial Narrow"/>
          <w:spacing w:val="-3"/>
          <w:w w:val="110"/>
          <w:sz w:val="22"/>
        </w:rPr>
        <w:t> </w:t>
      </w:r>
      <w:r>
        <w:rPr>
          <w:rFonts w:ascii="Arial Narrow"/>
          <w:spacing w:val="-2"/>
          <w:w w:val="110"/>
          <w:sz w:val="22"/>
        </w:rPr>
        <w:t>contract.</w:t>
      </w:r>
    </w:p>
    <w:p>
      <w:pPr>
        <w:pStyle w:val="ListParagraph"/>
        <w:numPr>
          <w:ilvl w:val="1"/>
          <w:numId w:val="64"/>
        </w:numPr>
        <w:tabs>
          <w:tab w:pos="2180" w:val="left" w:leader="none"/>
        </w:tabs>
        <w:spacing w:line="254" w:lineRule="auto" w:before="11" w:after="0"/>
        <w:ind w:left="2180" w:right="1435" w:hanging="360"/>
        <w:jc w:val="left"/>
        <w:rPr>
          <w:rFonts w:ascii="Arial Narrow"/>
          <w:sz w:val="22"/>
        </w:rPr>
      </w:pPr>
      <w:r>
        <w:rPr>
          <w:rFonts w:ascii="Arial Narrow"/>
          <w:w w:val="110"/>
          <w:sz w:val="22"/>
        </w:rPr>
        <w:t>Conduct</w:t>
      </w:r>
      <w:r>
        <w:rPr>
          <w:rFonts w:ascii="Arial Narrow"/>
          <w:w w:val="110"/>
          <w:sz w:val="22"/>
        </w:rPr>
        <w:t> a</w:t>
      </w:r>
      <w:r>
        <w:rPr>
          <w:rFonts w:ascii="Arial Narrow"/>
          <w:w w:val="110"/>
          <w:sz w:val="22"/>
        </w:rPr>
        <w:t> pre-bid</w:t>
      </w:r>
      <w:r>
        <w:rPr>
          <w:rFonts w:ascii="Arial Narrow"/>
          <w:w w:val="110"/>
          <w:sz w:val="22"/>
        </w:rPr>
        <w:t> meeting,</w:t>
      </w:r>
      <w:r>
        <w:rPr>
          <w:rFonts w:ascii="Arial Narrow"/>
          <w:w w:val="110"/>
          <w:sz w:val="22"/>
        </w:rPr>
        <w:t> answer</w:t>
      </w:r>
      <w:r>
        <w:rPr>
          <w:rFonts w:ascii="Arial Narrow"/>
          <w:w w:val="110"/>
          <w:sz w:val="22"/>
        </w:rPr>
        <w:t> questions,</w:t>
      </w:r>
      <w:r>
        <w:rPr>
          <w:rFonts w:ascii="Arial Narrow"/>
          <w:w w:val="110"/>
          <w:sz w:val="22"/>
        </w:rPr>
        <w:t> clarify</w:t>
      </w:r>
      <w:r>
        <w:rPr>
          <w:rFonts w:ascii="Arial Narrow"/>
          <w:w w:val="110"/>
          <w:sz w:val="22"/>
        </w:rPr>
        <w:t> expectations</w:t>
      </w:r>
      <w:r>
        <w:rPr>
          <w:rFonts w:ascii="Arial Narrow"/>
          <w:w w:val="110"/>
          <w:sz w:val="22"/>
        </w:rPr>
        <w:t> of</w:t>
      </w:r>
      <w:r>
        <w:rPr>
          <w:rFonts w:ascii="Arial Narrow"/>
          <w:w w:val="110"/>
          <w:sz w:val="22"/>
        </w:rPr>
        <w:t> the</w:t>
      </w:r>
      <w:r>
        <w:rPr>
          <w:rFonts w:ascii="Arial Narrow"/>
          <w:w w:val="110"/>
          <w:sz w:val="22"/>
        </w:rPr>
        <w:t> contractor,</w:t>
      </w:r>
      <w:r>
        <w:rPr>
          <w:rFonts w:ascii="Arial Narrow"/>
          <w:w w:val="110"/>
          <w:sz w:val="22"/>
        </w:rPr>
        <w:t> explain</w:t>
      </w:r>
      <w:r>
        <w:rPr>
          <w:rFonts w:ascii="Arial Narrow"/>
          <w:spacing w:val="40"/>
          <w:w w:val="110"/>
          <w:sz w:val="22"/>
        </w:rPr>
        <w:t> </w:t>
      </w:r>
      <w:r>
        <w:rPr>
          <w:rFonts w:ascii="Arial Narrow"/>
          <w:w w:val="110"/>
          <w:sz w:val="22"/>
        </w:rPr>
        <w:t>design rationale, etc.</w:t>
      </w:r>
    </w:p>
    <w:p>
      <w:pPr>
        <w:pStyle w:val="ListParagraph"/>
        <w:numPr>
          <w:ilvl w:val="1"/>
          <w:numId w:val="64"/>
        </w:numPr>
        <w:tabs>
          <w:tab w:pos="2179" w:val="left" w:leader="none"/>
        </w:tabs>
        <w:spacing w:line="250" w:lineRule="exact" w:before="0" w:after="0"/>
        <w:ind w:left="2179" w:right="0" w:hanging="360"/>
        <w:jc w:val="left"/>
        <w:rPr>
          <w:rFonts w:ascii="Arial Narrow"/>
          <w:sz w:val="22"/>
        </w:rPr>
      </w:pPr>
      <w:r>
        <w:rPr>
          <w:rFonts w:ascii="Arial Narrow"/>
          <w:w w:val="110"/>
          <w:sz w:val="22"/>
        </w:rPr>
        <w:t>Answer</w:t>
      </w:r>
      <w:r>
        <w:rPr>
          <w:rFonts w:ascii="Arial Narrow"/>
          <w:spacing w:val="-2"/>
          <w:w w:val="110"/>
          <w:sz w:val="22"/>
        </w:rPr>
        <w:t> </w:t>
      </w:r>
      <w:r>
        <w:rPr>
          <w:rFonts w:ascii="Arial Narrow"/>
          <w:w w:val="110"/>
          <w:sz w:val="22"/>
        </w:rPr>
        <w:t>bid</w:t>
      </w:r>
      <w:r>
        <w:rPr>
          <w:rFonts w:ascii="Arial Narrow"/>
          <w:spacing w:val="-1"/>
          <w:w w:val="110"/>
          <w:sz w:val="22"/>
        </w:rPr>
        <w:t> </w:t>
      </w:r>
      <w:r>
        <w:rPr>
          <w:rFonts w:ascii="Arial Narrow"/>
          <w:w w:val="110"/>
          <w:sz w:val="22"/>
        </w:rPr>
        <w:t>phase</w:t>
      </w:r>
      <w:r>
        <w:rPr>
          <w:rFonts w:ascii="Arial Narrow"/>
          <w:spacing w:val="-3"/>
          <w:w w:val="110"/>
          <w:sz w:val="22"/>
        </w:rPr>
        <w:t> </w:t>
      </w:r>
      <w:r>
        <w:rPr>
          <w:rFonts w:ascii="Arial Narrow"/>
          <w:w w:val="110"/>
          <w:sz w:val="22"/>
        </w:rPr>
        <w:t>questions</w:t>
      </w:r>
      <w:r>
        <w:rPr>
          <w:rFonts w:ascii="Arial Narrow"/>
          <w:spacing w:val="-2"/>
          <w:w w:val="110"/>
          <w:sz w:val="22"/>
        </w:rPr>
        <w:t> </w:t>
      </w:r>
      <w:r>
        <w:rPr>
          <w:rFonts w:ascii="Arial Narrow"/>
          <w:w w:val="110"/>
          <w:sz w:val="22"/>
        </w:rPr>
        <w:t>related</w:t>
      </w:r>
      <w:r>
        <w:rPr>
          <w:rFonts w:ascii="Arial Narrow"/>
          <w:spacing w:val="-2"/>
          <w:w w:val="110"/>
          <w:sz w:val="22"/>
        </w:rPr>
        <w:t> </w:t>
      </w:r>
      <w:r>
        <w:rPr>
          <w:rFonts w:ascii="Arial Narrow"/>
          <w:w w:val="110"/>
          <w:sz w:val="22"/>
        </w:rPr>
        <w:t>to</w:t>
      </w:r>
      <w:r>
        <w:rPr>
          <w:rFonts w:ascii="Arial Narrow"/>
          <w:spacing w:val="1"/>
          <w:w w:val="110"/>
          <w:sz w:val="22"/>
        </w:rPr>
        <w:t> </w:t>
      </w:r>
      <w:r>
        <w:rPr>
          <w:rFonts w:ascii="Arial Narrow"/>
          <w:w w:val="110"/>
          <w:sz w:val="22"/>
        </w:rPr>
        <w:t>the</w:t>
      </w:r>
      <w:r>
        <w:rPr>
          <w:rFonts w:ascii="Arial Narrow"/>
          <w:spacing w:val="-3"/>
          <w:w w:val="110"/>
          <w:sz w:val="22"/>
        </w:rPr>
        <w:t> </w:t>
      </w:r>
      <w:r>
        <w:rPr>
          <w:rFonts w:ascii="Arial Narrow"/>
          <w:w w:val="110"/>
          <w:sz w:val="22"/>
        </w:rPr>
        <w:t>construction</w:t>
      </w:r>
      <w:r>
        <w:rPr>
          <w:rFonts w:ascii="Arial Narrow"/>
          <w:spacing w:val="-2"/>
          <w:w w:val="110"/>
          <w:sz w:val="22"/>
        </w:rPr>
        <w:t> documents.</w:t>
      </w:r>
    </w:p>
    <w:p>
      <w:pPr>
        <w:pStyle w:val="ListParagraph"/>
        <w:numPr>
          <w:ilvl w:val="1"/>
          <w:numId w:val="64"/>
        </w:numPr>
        <w:tabs>
          <w:tab w:pos="2178" w:val="left" w:leader="none"/>
          <w:tab w:pos="2180" w:val="left" w:leader="none"/>
        </w:tabs>
        <w:spacing w:line="254" w:lineRule="auto" w:before="15" w:after="0"/>
        <w:ind w:left="2180" w:right="1438" w:hanging="360"/>
        <w:jc w:val="left"/>
        <w:rPr>
          <w:rFonts w:ascii="Arial Narrow"/>
          <w:sz w:val="22"/>
        </w:rPr>
      </w:pPr>
      <w:r>
        <w:rPr>
          <w:rFonts w:ascii="Arial Narrow"/>
          <w:w w:val="110"/>
          <w:sz w:val="22"/>
        </w:rPr>
        <w:t>Issue addenda to clarify requirements, scope, quality and quantity of the improvements to be </w:t>
      </w:r>
      <w:r>
        <w:rPr>
          <w:rFonts w:ascii="Arial Narrow"/>
          <w:spacing w:val="-2"/>
          <w:w w:val="110"/>
          <w:sz w:val="22"/>
        </w:rPr>
        <w:t>completed.</w:t>
      </w:r>
    </w:p>
    <w:p>
      <w:pPr>
        <w:pStyle w:val="ListParagraph"/>
        <w:numPr>
          <w:ilvl w:val="1"/>
          <w:numId w:val="64"/>
        </w:numPr>
        <w:tabs>
          <w:tab w:pos="2179" w:val="left" w:leader="none"/>
        </w:tabs>
        <w:spacing w:line="250" w:lineRule="exact" w:before="0" w:after="0"/>
        <w:ind w:left="2179" w:right="0" w:hanging="360"/>
        <w:jc w:val="left"/>
        <w:rPr>
          <w:rFonts w:ascii="Arial Narrow"/>
          <w:sz w:val="22"/>
        </w:rPr>
      </w:pPr>
      <w:r>
        <w:rPr>
          <w:rFonts w:ascii="Arial Narrow"/>
          <w:w w:val="110"/>
          <w:sz w:val="22"/>
        </w:rPr>
        <w:t>Review</w:t>
      </w:r>
      <w:r>
        <w:rPr>
          <w:rFonts w:ascii="Arial Narrow"/>
          <w:spacing w:val="-10"/>
          <w:w w:val="110"/>
          <w:sz w:val="22"/>
        </w:rPr>
        <w:t> </w:t>
      </w:r>
      <w:r>
        <w:rPr>
          <w:rFonts w:ascii="Arial Narrow"/>
          <w:w w:val="110"/>
          <w:sz w:val="22"/>
        </w:rPr>
        <w:t>bids</w:t>
      </w:r>
      <w:r>
        <w:rPr>
          <w:rFonts w:ascii="Arial Narrow"/>
          <w:spacing w:val="-9"/>
          <w:w w:val="110"/>
          <w:sz w:val="22"/>
        </w:rPr>
        <w:t> </w:t>
      </w:r>
      <w:r>
        <w:rPr>
          <w:rFonts w:ascii="Arial Narrow"/>
          <w:w w:val="110"/>
          <w:sz w:val="22"/>
        </w:rPr>
        <w:t>with</w:t>
      </w:r>
      <w:r>
        <w:rPr>
          <w:rFonts w:ascii="Arial Narrow"/>
          <w:spacing w:val="-7"/>
          <w:w w:val="110"/>
          <w:sz w:val="22"/>
        </w:rPr>
        <w:t> </w:t>
      </w:r>
      <w:r>
        <w:rPr>
          <w:rFonts w:ascii="Arial Narrow"/>
          <w:w w:val="110"/>
          <w:sz w:val="22"/>
        </w:rPr>
        <w:t>project</w:t>
      </w:r>
      <w:r>
        <w:rPr>
          <w:rFonts w:ascii="Arial Narrow"/>
          <w:spacing w:val="-9"/>
          <w:w w:val="110"/>
          <w:sz w:val="22"/>
        </w:rPr>
        <w:t> </w:t>
      </w:r>
      <w:r>
        <w:rPr>
          <w:rFonts w:ascii="Arial Narrow"/>
          <w:w w:val="110"/>
          <w:sz w:val="22"/>
        </w:rPr>
        <w:t>requirements,</w:t>
      </w:r>
      <w:r>
        <w:rPr>
          <w:rFonts w:ascii="Arial Narrow"/>
          <w:spacing w:val="-9"/>
          <w:w w:val="110"/>
          <w:sz w:val="22"/>
        </w:rPr>
        <w:t> </w:t>
      </w:r>
      <w:r>
        <w:rPr>
          <w:rFonts w:ascii="Arial Narrow"/>
          <w:w w:val="110"/>
          <w:sz w:val="22"/>
        </w:rPr>
        <w:t>issue</w:t>
      </w:r>
      <w:r>
        <w:rPr>
          <w:rFonts w:ascii="Arial Narrow"/>
          <w:spacing w:val="-6"/>
          <w:w w:val="110"/>
          <w:sz w:val="22"/>
        </w:rPr>
        <w:t> </w:t>
      </w:r>
      <w:r>
        <w:rPr>
          <w:rFonts w:ascii="Arial Narrow"/>
          <w:w w:val="110"/>
          <w:sz w:val="22"/>
        </w:rPr>
        <w:t>bid</w:t>
      </w:r>
      <w:r>
        <w:rPr>
          <w:rFonts w:ascii="Arial Narrow"/>
          <w:spacing w:val="-9"/>
          <w:w w:val="110"/>
          <w:sz w:val="22"/>
        </w:rPr>
        <w:t> </w:t>
      </w:r>
      <w:r>
        <w:rPr>
          <w:rFonts w:ascii="Arial Narrow"/>
          <w:w w:val="110"/>
          <w:sz w:val="22"/>
        </w:rPr>
        <w:t>tabulation</w:t>
      </w:r>
      <w:r>
        <w:rPr>
          <w:rFonts w:ascii="Arial Narrow"/>
          <w:spacing w:val="-8"/>
          <w:w w:val="110"/>
          <w:sz w:val="22"/>
        </w:rPr>
        <w:t> </w:t>
      </w:r>
      <w:r>
        <w:rPr>
          <w:rFonts w:ascii="Arial Narrow"/>
          <w:w w:val="110"/>
          <w:sz w:val="22"/>
        </w:rPr>
        <w:t>and</w:t>
      </w:r>
      <w:r>
        <w:rPr>
          <w:rFonts w:ascii="Arial Narrow"/>
          <w:spacing w:val="-8"/>
          <w:w w:val="110"/>
          <w:sz w:val="22"/>
        </w:rPr>
        <w:t> </w:t>
      </w:r>
      <w:r>
        <w:rPr>
          <w:rFonts w:ascii="Arial Narrow"/>
          <w:w w:val="110"/>
          <w:sz w:val="22"/>
        </w:rPr>
        <w:t>issue</w:t>
      </w:r>
      <w:r>
        <w:rPr>
          <w:rFonts w:ascii="Arial Narrow"/>
          <w:spacing w:val="-7"/>
          <w:w w:val="110"/>
          <w:sz w:val="22"/>
        </w:rPr>
        <w:t> </w:t>
      </w:r>
      <w:r>
        <w:rPr>
          <w:rFonts w:ascii="Arial Narrow"/>
          <w:w w:val="110"/>
          <w:sz w:val="22"/>
        </w:rPr>
        <w:t>Notice</w:t>
      </w:r>
      <w:r>
        <w:rPr>
          <w:rFonts w:ascii="Arial Narrow"/>
          <w:spacing w:val="-9"/>
          <w:w w:val="110"/>
          <w:sz w:val="22"/>
        </w:rPr>
        <w:t> </w:t>
      </w:r>
      <w:r>
        <w:rPr>
          <w:rFonts w:ascii="Arial Narrow"/>
          <w:w w:val="110"/>
          <w:sz w:val="22"/>
        </w:rPr>
        <w:t>of</w:t>
      </w:r>
      <w:r>
        <w:rPr>
          <w:rFonts w:ascii="Arial Narrow"/>
          <w:spacing w:val="-9"/>
          <w:w w:val="110"/>
          <w:sz w:val="22"/>
        </w:rPr>
        <w:t> </w:t>
      </w:r>
      <w:r>
        <w:rPr>
          <w:rFonts w:ascii="Arial Narrow"/>
          <w:w w:val="110"/>
          <w:sz w:val="22"/>
        </w:rPr>
        <w:t>Intent</w:t>
      </w:r>
      <w:r>
        <w:rPr>
          <w:rFonts w:ascii="Arial Narrow"/>
          <w:spacing w:val="-9"/>
          <w:w w:val="110"/>
          <w:sz w:val="22"/>
        </w:rPr>
        <w:t> </w:t>
      </w:r>
      <w:r>
        <w:rPr>
          <w:rFonts w:ascii="Arial Narrow"/>
          <w:w w:val="110"/>
          <w:sz w:val="22"/>
        </w:rPr>
        <w:t>to</w:t>
      </w:r>
      <w:r>
        <w:rPr>
          <w:rFonts w:ascii="Arial Narrow"/>
          <w:spacing w:val="-9"/>
          <w:w w:val="110"/>
          <w:sz w:val="22"/>
        </w:rPr>
        <w:t> </w:t>
      </w:r>
      <w:r>
        <w:rPr>
          <w:rFonts w:ascii="Arial Narrow"/>
          <w:spacing w:val="-2"/>
          <w:w w:val="110"/>
          <w:sz w:val="22"/>
        </w:rPr>
        <w:t>Award.</w:t>
      </w:r>
    </w:p>
    <w:p>
      <w:pPr>
        <w:pStyle w:val="ListParagraph"/>
        <w:numPr>
          <w:ilvl w:val="1"/>
          <w:numId w:val="64"/>
        </w:numPr>
        <w:tabs>
          <w:tab w:pos="2179" w:val="left" w:leader="none"/>
        </w:tabs>
        <w:spacing w:line="240" w:lineRule="auto" w:before="14" w:after="0"/>
        <w:ind w:left="2179" w:right="0" w:hanging="360"/>
        <w:jc w:val="left"/>
        <w:rPr>
          <w:rFonts w:ascii="Arial Narrow"/>
          <w:sz w:val="22"/>
        </w:rPr>
      </w:pPr>
      <w:r>
        <w:rPr>
          <w:rFonts w:ascii="Arial Narrow"/>
          <w:w w:val="110"/>
          <w:sz w:val="22"/>
        </w:rPr>
        <w:t>Assist</w:t>
      </w:r>
      <w:r>
        <w:rPr>
          <w:rFonts w:ascii="Arial Narrow"/>
          <w:spacing w:val="-4"/>
          <w:w w:val="110"/>
          <w:sz w:val="22"/>
        </w:rPr>
        <w:t> </w:t>
      </w:r>
      <w:r>
        <w:rPr>
          <w:rFonts w:ascii="Arial Narrow"/>
          <w:w w:val="110"/>
          <w:sz w:val="22"/>
        </w:rPr>
        <w:t>the</w:t>
      </w:r>
      <w:r>
        <w:rPr>
          <w:rFonts w:ascii="Arial Narrow"/>
          <w:spacing w:val="-4"/>
          <w:w w:val="110"/>
          <w:sz w:val="22"/>
        </w:rPr>
        <w:t> </w:t>
      </w:r>
      <w:r>
        <w:rPr>
          <w:rFonts w:ascii="Arial Narrow"/>
          <w:w w:val="110"/>
          <w:sz w:val="22"/>
        </w:rPr>
        <w:t>City</w:t>
      </w:r>
      <w:r>
        <w:rPr>
          <w:rFonts w:ascii="Arial Narrow"/>
          <w:spacing w:val="-3"/>
          <w:w w:val="110"/>
          <w:sz w:val="22"/>
        </w:rPr>
        <w:t> </w:t>
      </w:r>
      <w:r>
        <w:rPr>
          <w:rFonts w:ascii="Arial Narrow"/>
          <w:w w:val="110"/>
          <w:sz w:val="22"/>
        </w:rPr>
        <w:t>in</w:t>
      </w:r>
      <w:r>
        <w:rPr>
          <w:rFonts w:ascii="Arial Narrow"/>
          <w:spacing w:val="-4"/>
          <w:w w:val="110"/>
          <w:sz w:val="22"/>
        </w:rPr>
        <w:t> </w:t>
      </w:r>
      <w:r>
        <w:rPr>
          <w:rFonts w:ascii="Arial Narrow"/>
          <w:w w:val="110"/>
          <w:sz w:val="22"/>
        </w:rPr>
        <w:t>securing</w:t>
      </w:r>
      <w:r>
        <w:rPr>
          <w:rFonts w:ascii="Arial Narrow"/>
          <w:spacing w:val="-2"/>
          <w:w w:val="110"/>
          <w:sz w:val="22"/>
        </w:rPr>
        <w:t> </w:t>
      </w:r>
      <w:r>
        <w:rPr>
          <w:rFonts w:ascii="Arial Narrow"/>
          <w:w w:val="110"/>
          <w:sz w:val="22"/>
        </w:rPr>
        <w:t>agreement,</w:t>
      </w:r>
      <w:r>
        <w:rPr>
          <w:rFonts w:ascii="Arial Narrow"/>
          <w:spacing w:val="-3"/>
          <w:w w:val="110"/>
          <w:sz w:val="22"/>
        </w:rPr>
        <w:t> </w:t>
      </w:r>
      <w:r>
        <w:rPr>
          <w:rFonts w:ascii="Arial Narrow"/>
          <w:w w:val="110"/>
          <w:sz w:val="22"/>
        </w:rPr>
        <w:t>bonds,</w:t>
      </w:r>
      <w:r>
        <w:rPr>
          <w:rFonts w:ascii="Arial Narrow"/>
          <w:spacing w:val="-4"/>
          <w:w w:val="110"/>
          <w:sz w:val="22"/>
        </w:rPr>
        <w:t> </w:t>
      </w:r>
      <w:r>
        <w:rPr>
          <w:rFonts w:ascii="Arial Narrow"/>
          <w:w w:val="110"/>
          <w:sz w:val="22"/>
        </w:rPr>
        <w:t>and</w:t>
      </w:r>
      <w:r>
        <w:rPr>
          <w:rFonts w:ascii="Arial Narrow"/>
          <w:spacing w:val="-3"/>
          <w:w w:val="110"/>
          <w:sz w:val="22"/>
        </w:rPr>
        <w:t> </w:t>
      </w:r>
      <w:r>
        <w:rPr>
          <w:rFonts w:ascii="Arial Narrow"/>
          <w:w w:val="110"/>
          <w:sz w:val="22"/>
        </w:rPr>
        <w:t>insurance</w:t>
      </w:r>
      <w:r>
        <w:rPr>
          <w:rFonts w:ascii="Arial Narrow"/>
          <w:spacing w:val="-4"/>
          <w:w w:val="110"/>
          <w:sz w:val="22"/>
        </w:rPr>
        <w:t> </w:t>
      </w:r>
      <w:r>
        <w:rPr>
          <w:rFonts w:ascii="Arial Narrow"/>
          <w:w w:val="110"/>
          <w:sz w:val="22"/>
        </w:rPr>
        <w:t>from</w:t>
      </w:r>
      <w:r>
        <w:rPr>
          <w:rFonts w:ascii="Arial Narrow"/>
          <w:spacing w:val="-4"/>
          <w:w w:val="110"/>
          <w:sz w:val="22"/>
        </w:rPr>
        <w:t> </w:t>
      </w:r>
      <w:r>
        <w:rPr>
          <w:rFonts w:ascii="Arial Narrow"/>
          <w:w w:val="110"/>
          <w:sz w:val="22"/>
        </w:rPr>
        <w:t>the</w:t>
      </w:r>
      <w:r>
        <w:rPr>
          <w:rFonts w:ascii="Arial Narrow"/>
          <w:spacing w:val="-4"/>
          <w:w w:val="110"/>
          <w:sz w:val="22"/>
        </w:rPr>
        <w:t> </w:t>
      </w:r>
      <w:r>
        <w:rPr>
          <w:rFonts w:ascii="Arial Narrow"/>
          <w:spacing w:val="-2"/>
          <w:w w:val="110"/>
          <w:sz w:val="22"/>
        </w:rPr>
        <w:t>contractor.</w:t>
      </w:r>
    </w:p>
    <w:p>
      <w:pPr>
        <w:pStyle w:val="ListParagraph"/>
        <w:numPr>
          <w:ilvl w:val="1"/>
          <w:numId w:val="64"/>
        </w:numPr>
        <w:tabs>
          <w:tab w:pos="2180" w:val="left" w:leader="none"/>
        </w:tabs>
        <w:spacing w:line="252" w:lineRule="auto" w:before="14" w:after="0"/>
        <w:ind w:left="2180" w:right="1438" w:hanging="360"/>
        <w:jc w:val="left"/>
        <w:rPr>
          <w:rFonts w:ascii="Arial Narrow"/>
          <w:sz w:val="22"/>
        </w:rPr>
      </w:pPr>
      <w:r>
        <w:rPr>
          <w:rFonts w:ascii="Arial Narrow"/>
          <w:w w:val="110"/>
          <w:sz w:val="22"/>
        </w:rPr>
        <w:t>Conduct</w:t>
      </w:r>
      <w:r>
        <w:rPr>
          <w:rFonts w:ascii="Arial Narrow"/>
          <w:spacing w:val="80"/>
          <w:w w:val="110"/>
          <w:sz w:val="22"/>
        </w:rPr>
        <w:t> </w:t>
      </w:r>
      <w:r>
        <w:rPr>
          <w:rFonts w:ascii="Arial Narrow"/>
          <w:w w:val="110"/>
          <w:sz w:val="22"/>
        </w:rPr>
        <w:t>a</w:t>
      </w:r>
      <w:r>
        <w:rPr>
          <w:rFonts w:ascii="Arial Narrow"/>
          <w:spacing w:val="80"/>
          <w:w w:val="110"/>
          <w:sz w:val="22"/>
        </w:rPr>
        <w:t> </w:t>
      </w:r>
      <w:r>
        <w:rPr>
          <w:rFonts w:ascii="Arial Narrow"/>
          <w:w w:val="110"/>
          <w:sz w:val="22"/>
        </w:rPr>
        <w:t>pre-construction</w:t>
      </w:r>
      <w:r>
        <w:rPr>
          <w:rFonts w:ascii="Arial Narrow"/>
          <w:spacing w:val="80"/>
          <w:w w:val="110"/>
          <w:sz w:val="22"/>
        </w:rPr>
        <w:t> </w:t>
      </w:r>
      <w:r>
        <w:rPr>
          <w:rFonts w:ascii="Arial Narrow"/>
          <w:w w:val="110"/>
          <w:sz w:val="22"/>
        </w:rPr>
        <w:t>meeting,</w:t>
      </w:r>
      <w:r>
        <w:rPr>
          <w:rFonts w:ascii="Arial Narrow"/>
          <w:spacing w:val="80"/>
          <w:w w:val="110"/>
          <w:sz w:val="22"/>
        </w:rPr>
        <w:t> </w:t>
      </w:r>
      <w:r>
        <w:rPr>
          <w:rFonts w:ascii="Arial Narrow"/>
          <w:w w:val="110"/>
          <w:sz w:val="22"/>
        </w:rPr>
        <w:t>answer</w:t>
      </w:r>
      <w:r>
        <w:rPr>
          <w:rFonts w:ascii="Arial Narrow"/>
          <w:spacing w:val="80"/>
          <w:w w:val="110"/>
          <w:sz w:val="22"/>
        </w:rPr>
        <w:t> </w:t>
      </w:r>
      <w:r>
        <w:rPr>
          <w:rFonts w:ascii="Arial Narrow"/>
          <w:w w:val="110"/>
          <w:sz w:val="22"/>
        </w:rPr>
        <w:t>questions</w:t>
      </w:r>
      <w:r>
        <w:rPr>
          <w:rFonts w:ascii="Arial Narrow"/>
          <w:spacing w:val="80"/>
          <w:w w:val="110"/>
          <w:sz w:val="22"/>
        </w:rPr>
        <w:t> </w:t>
      </w:r>
      <w:r>
        <w:rPr>
          <w:rFonts w:ascii="Arial Narrow"/>
          <w:w w:val="110"/>
          <w:sz w:val="22"/>
        </w:rPr>
        <w:t>relative</w:t>
      </w:r>
      <w:r>
        <w:rPr>
          <w:rFonts w:ascii="Arial Narrow"/>
          <w:spacing w:val="80"/>
          <w:w w:val="110"/>
          <w:sz w:val="22"/>
        </w:rPr>
        <w:t> </w:t>
      </w:r>
      <w:r>
        <w:rPr>
          <w:rFonts w:ascii="Arial Narrow"/>
          <w:w w:val="110"/>
          <w:sz w:val="22"/>
        </w:rPr>
        <w:t>to</w:t>
      </w:r>
      <w:r>
        <w:rPr>
          <w:rFonts w:ascii="Arial Narrow"/>
          <w:spacing w:val="80"/>
          <w:w w:val="110"/>
          <w:sz w:val="22"/>
        </w:rPr>
        <w:t> </w:t>
      </w:r>
      <w:r>
        <w:rPr>
          <w:rFonts w:ascii="Arial Narrow"/>
          <w:w w:val="110"/>
          <w:sz w:val="22"/>
        </w:rPr>
        <w:t>expectations</w:t>
      </w:r>
      <w:r>
        <w:rPr>
          <w:rFonts w:ascii="Arial Narrow"/>
          <w:spacing w:val="80"/>
          <w:w w:val="110"/>
          <w:sz w:val="22"/>
        </w:rPr>
        <w:t> </w:t>
      </w:r>
      <w:r>
        <w:rPr>
          <w:rFonts w:ascii="Arial Narrow"/>
          <w:w w:val="110"/>
          <w:sz w:val="22"/>
        </w:rPr>
        <w:t>of</w:t>
      </w:r>
      <w:r>
        <w:rPr>
          <w:rFonts w:ascii="Arial Narrow"/>
          <w:spacing w:val="80"/>
          <w:w w:val="110"/>
          <w:sz w:val="22"/>
        </w:rPr>
        <w:t> </w:t>
      </w:r>
      <w:r>
        <w:rPr>
          <w:rFonts w:ascii="Arial Narrow"/>
          <w:w w:val="110"/>
          <w:sz w:val="22"/>
        </w:rPr>
        <w:t>the contractor, clarify drawings and specifications, etc.</w:t>
      </w:r>
    </w:p>
    <w:p>
      <w:pPr>
        <w:pStyle w:val="ListParagraph"/>
        <w:numPr>
          <w:ilvl w:val="1"/>
          <w:numId w:val="64"/>
        </w:numPr>
        <w:tabs>
          <w:tab w:pos="2177" w:val="left" w:leader="none"/>
        </w:tabs>
        <w:spacing w:line="240" w:lineRule="auto" w:before="0" w:after="0"/>
        <w:ind w:left="2177" w:right="0" w:hanging="358"/>
        <w:jc w:val="left"/>
        <w:rPr>
          <w:rFonts w:ascii="Arial Narrow"/>
          <w:sz w:val="22"/>
        </w:rPr>
      </w:pPr>
      <w:r>
        <w:rPr>
          <w:rFonts w:ascii="Arial Narrow"/>
          <w:w w:val="110"/>
          <w:sz w:val="22"/>
        </w:rPr>
        <w:t>Issue</w:t>
      </w:r>
      <w:r>
        <w:rPr>
          <w:rFonts w:ascii="Arial Narrow"/>
          <w:spacing w:val="-5"/>
          <w:w w:val="110"/>
          <w:sz w:val="22"/>
        </w:rPr>
        <w:t> </w:t>
      </w:r>
      <w:r>
        <w:rPr>
          <w:rFonts w:ascii="Arial Narrow"/>
          <w:w w:val="110"/>
          <w:sz w:val="22"/>
        </w:rPr>
        <w:t>Notice</w:t>
      </w:r>
      <w:r>
        <w:rPr>
          <w:rFonts w:ascii="Arial Narrow"/>
          <w:spacing w:val="-4"/>
          <w:w w:val="110"/>
          <w:sz w:val="22"/>
        </w:rPr>
        <w:t> </w:t>
      </w:r>
      <w:r>
        <w:rPr>
          <w:rFonts w:ascii="Arial Narrow"/>
          <w:w w:val="110"/>
          <w:sz w:val="22"/>
        </w:rPr>
        <w:t>to</w:t>
      </w:r>
      <w:r>
        <w:rPr>
          <w:rFonts w:ascii="Arial Narrow"/>
          <w:spacing w:val="-3"/>
          <w:w w:val="110"/>
          <w:sz w:val="22"/>
        </w:rPr>
        <w:t> </w:t>
      </w:r>
      <w:r>
        <w:rPr>
          <w:rFonts w:ascii="Arial Narrow"/>
          <w:w w:val="110"/>
          <w:sz w:val="22"/>
        </w:rPr>
        <w:t>Proceed</w:t>
      </w:r>
      <w:r>
        <w:rPr>
          <w:rFonts w:ascii="Arial Narrow"/>
          <w:spacing w:val="-1"/>
          <w:w w:val="110"/>
          <w:sz w:val="22"/>
        </w:rPr>
        <w:t> </w:t>
      </w:r>
      <w:r>
        <w:rPr>
          <w:rFonts w:ascii="Arial Narrow"/>
          <w:w w:val="110"/>
          <w:sz w:val="22"/>
        </w:rPr>
        <w:t>to</w:t>
      </w:r>
      <w:r>
        <w:rPr>
          <w:rFonts w:ascii="Arial Narrow"/>
          <w:spacing w:val="-3"/>
          <w:w w:val="110"/>
          <w:sz w:val="22"/>
        </w:rPr>
        <w:t> </w:t>
      </w:r>
      <w:r>
        <w:rPr>
          <w:rFonts w:ascii="Arial Narrow"/>
          <w:w w:val="110"/>
          <w:sz w:val="22"/>
        </w:rPr>
        <w:t>the</w:t>
      </w:r>
      <w:r>
        <w:rPr>
          <w:rFonts w:ascii="Arial Narrow"/>
          <w:spacing w:val="-4"/>
          <w:w w:val="110"/>
          <w:sz w:val="22"/>
        </w:rPr>
        <w:t> </w:t>
      </w:r>
      <w:r>
        <w:rPr>
          <w:rFonts w:ascii="Arial Narrow"/>
          <w:spacing w:val="-2"/>
          <w:w w:val="110"/>
          <w:sz w:val="22"/>
        </w:rPr>
        <w:t>contractor.</w:t>
      </w:r>
    </w:p>
    <w:p>
      <w:pPr>
        <w:pStyle w:val="ListParagraph"/>
        <w:numPr>
          <w:ilvl w:val="1"/>
          <w:numId w:val="64"/>
        </w:numPr>
        <w:tabs>
          <w:tab w:pos="2177" w:val="left" w:leader="none"/>
          <w:tab w:pos="2180" w:val="left" w:leader="none"/>
        </w:tabs>
        <w:spacing w:line="254" w:lineRule="auto" w:before="14" w:after="0"/>
        <w:ind w:left="2180" w:right="1438" w:hanging="361"/>
        <w:jc w:val="both"/>
        <w:rPr>
          <w:rFonts w:ascii="Arial Narrow" w:hAnsi="Arial Narrow"/>
          <w:sz w:val="22"/>
        </w:rPr>
      </w:pPr>
      <w:r>
        <w:rPr>
          <w:rFonts w:ascii="Arial Narrow" w:hAnsi="Arial Narrow"/>
          <w:w w:val="110"/>
          <w:sz w:val="22"/>
        </w:rPr>
        <w:t>Provide</w:t>
      </w:r>
      <w:r>
        <w:rPr>
          <w:rFonts w:ascii="Arial Narrow" w:hAnsi="Arial Narrow"/>
          <w:spacing w:val="-4"/>
          <w:w w:val="110"/>
          <w:sz w:val="22"/>
        </w:rPr>
        <w:t> </w:t>
      </w:r>
      <w:r>
        <w:rPr>
          <w:rFonts w:ascii="Arial Narrow" w:hAnsi="Arial Narrow"/>
          <w:w w:val="110"/>
          <w:sz w:val="22"/>
        </w:rPr>
        <w:t>general</w:t>
      </w:r>
      <w:r>
        <w:rPr>
          <w:rFonts w:ascii="Arial Narrow" w:hAnsi="Arial Narrow"/>
          <w:spacing w:val="-3"/>
          <w:w w:val="110"/>
          <w:sz w:val="22"/>
        </w:rPr>
        <w:t> </w:t>
      </w:r>
      <w:r>
        <w:rPr>
          <w:rFonts w:ascii="Arial Narrow" w:hAnsi="Arial Narrow"/>
          <w:w w:val="110"/>
          <w:sz w:val="22"/>
        </w:rPr>
        <w:t>administration</w:t>
      </w:r>
      <w:r>
        <w:rPr>
          <w:rFonts w:ascii="Arial Narrow" w:hAnsi="Arial Narrow"/>
          <w:spacing w:val="-3"/>
          <w:w w:val="110"/>
          <w:sz w:val="22"/>
        </w:rPr>
        <w:t> </w:t>
      </w:r>
      <w:r>
        <w:rPr>
          <w:rFonts w:ascii="Arial Narrow" w:hAnsi="Arial Narrow"/>
          <w:w w:val="110"/>
          <w:sz w:val="22"/>
        </w:rPr>
        <w:t>of</w:t>
      </w:r>
      <w:r>
        <w:rPr>
          <w:rFonts w:ascii="Arial Narrow" w:hAnsi="Arial Narrow"/>
          <w:spacing w:val="-2"/>
          <w:w w:val="110"/>
          <w:sz w:val="22"/>
        </w:rPr>
        <w:t> </w:t>
      </w:r>
      <w:r>
        <w:rPr>
          <w:rFonts w:ascii="Arial Narrow" w:hAnsi="Arial Narrow"/>
          <w:w w:val="110"/>
          <w:sz w:val="22"/>
        </w:rPr>
        <w:t>construction</w:t>
      </w:r>
      <w:r>
        <w:rPr>
          <w:rFonts w:ascii="Arial Narrow" w:hAnsi="Arial Narrow"/>
          <w:spacing w:val="-3"/>
          <w:w w:val="110"/>
          <w:sz w:val="22"/>
        </w:rPr>
        <w:t> </w:t>
      </w:r>
      <w:r>
        <w:rPr>
          <w:rFonts w:ascii="Arial Narrow" w:hAnsi="Arial Narrow"/>
          <w:w w:val="110"/>
          <w:sz w:val="22"/>
        </w:rPr>
        <w:t>contract:</w:t>
      </w:r>
      <w:r>
        <w:rPr>
          <w:rFonts w:ascii="Arial Narrow" w:hAnsi="Arial Narrow"/>
          <w:spacing w:val="40"/>
          <w:w w:val="110"/>
          <w:sz w:val="22"/>
        </w:rPr>
        <w:t> </w:t>
      </w:r>
      <w:r>
        <w:rPr>
          <w:rFonts w:ascii="Arial Narrow" w:hAnsi="Arial Narrow"/>
          <w:w w:val="110"/>
          <w:sz w:val="22"/>
        </w:rPr>
        <w:t>Consult</w:t>
      </w:r>
      <w:r>
        <w:rPr>
          <w:rFonts w:ascii="Arial Narrow" w:hAnsi="Arial Narrow"/>
          <w:spacing w:val="-3"/>
          <w:w w:val="110"/>
          <w:sz w:val="22"/>
        </w:rPr>
        <w:t> </w:t>
      </w:r>
      <w:r>
        <w:rPr>
          <w:rFonts w:ascii="Arial Narrow" w:hAnsi="Arial Narrow"/>
          <w:w w:val="110"/>
          <w:sz w:val="22"/>
        </w:rPr>
        <w:t>with</w:t>
      </w:r>
      <w:r>
        <w:rPr>
          <w:rFonts w:ascii="Arial Narrow" w:hAnsi="Arial Narrow"/>
          <w:spacing w:val="-3"/>
          <w:w w:val="110"/>
          <w:sz w:val="22"/>
        </w:rPr>
        <w:t> </w:t>
      </w:r>
      <w:r>
        <w:rPr>
          <w:rFonts w:ascii="Arial Narrow" w:hAnsi="Arial Narrow"/>
          <w:w w:val="110"/>
          <w:sz w:val="22"/>
        </w:rPr>
        <w:t>the</w:t>
      </w:r>
      <w:r>
        <w:rPr>
          <w:rFonts w:ascii="Arial Narrow" w:hAnsi="Arial Narrow"/>
          <w:spacing w:val="-4"/>
          <w:w w:val="110"/>
          <w:sz w:val="22"/>
        </w:rPr>
        <w:t> </w:t>
      </w:r>
      <w:r>
        <w:rPr>
          <w:rFonts w:ascii="Arial Narrow" w:hAnsi="Arial Narrow"/>
          <w:w w:val="110"/>
          <w:sz w:val="22"/>
        </w:rPr>
        <w:t>City</w:t>
      </w:r>
      <w:r>
        <w:rPr>
          <w:rFonts w:ascii="Arial Narrow" w:hAnsi="Arial Narrow"/>
          <w:spacing w:val="-1"/>
          <w:w w:val="110"/>
          <w:sz w:val="22"/>
        </w:rPr>
        <w:t> </w:t>
      </w:r>
      <w:r>
        <w:rPr>
          <w:rFonts w:ascii="Arial Narrow" w:hAnsi="Arial Narrow"/>
          <w:w w:val="110"/>
          <w:sz w:val="22"/>
        </w:rPr>
        <w:t>and</w:t>
      </w:r>
      <w:r>
        <w:rPr>
          <w:rFonts w:ascii="Arial Narrow" w:hAnsi="Arial Narrow"/>
          <w:spacing w:val="-3"/>
          <w:w w:val="110"/>
          <w:sz w:val="22"/>
        </w:rPr>
        <w:t> </w:t>
      </w:r>
      <w:r>
        <w:rPr>
          <w:rFonts w:ascii="Arial Narrow" w:hAnsi="Arial Narrow"/>
          <w:w w:val="110"/>
          <w:sz w:val="22"/>
        </w:rPr>
        <w:t>act</w:t>
      </w:r>
      <w:r>
        <w:rPr>
          <w:rFonts w:ascii="Arial Narrow" w:hAnsi="Arial Narrow"/>
          <w:spacing w:val="-3"/>
          <w:w w:val="110"/>
          <w:sz w:val="22"/>
        </w:rPr>
        <w:t> </w:t>
      </w:r>
      <w:r>
        <w:rPr>
          <w:rFonts w:ascii="Arial Narrow" w:hAnsi="Arial Narrow"/>
          <w:w w:val="110"/>
          <w:sz w:val="22"/>
        </w:rPr>
        <w:t>as</w:t>
      </w:r>
      <w:r>
        <w:rPr>
          <w:rFonts w:ascii="Arial Narrow" w:hAnsi="Arial Narrow"/>
          <w:spacing w:val="-3"/>
          <w:w w:val="110"/>
          <w:sz w:val="22"/>
        </w:rPr>
        <w:t> </w:t>
      </w:r>
      <w:r>
        <w:rPr>
          <w:rFonts w:ascii="Arial Narrow" w:hAnsi="Arial Narrow"/>
          <w:w w:val="110"/>
          <w:sz w:val="22"/>
        </w:rPr>
        <w:t>City’s representative as provided in the Construction Contract.</w:t>
      </w:r>
    </w:p>
    <w:p>
      <w:pPr>
        <w:pStyle w:val="ListParagraph"/>
        <w:numPr>
          <w:ilvl w:val="1"/>
          <w:numId w:val="64"/>
        </w:numPr>
        <w:tabs>
          <w:tab w:pos="2177" w:val="left" w:leader="none"/>
          <w:tab w:pos="2179" w:val="left" w:leader="none"/>
        </w:tabs>
        <w:spacing w:line="254" w:lineRule="auto" w:before="0" w:after="0"/>
        <w:ind w:left="2179" w:right="1437" w:hanging="360"/>
        <w:jc w:val="both"/>
        <w:rPr>
          <w:rFonts w:ascii="Arial Narrow"/>
          <w:sz w:val="22"/>
        </w:rPr>
      </w:pPr>
      <w:r>
        <w:rPr>
          <w:rFonts w:ascii="Arial Narrow"/>
          <w:w w:val="110"/>
          <w:sz w:val="22"/>
        </w:rPr>
        <w:t>Receive,</w:t>
      </w:r>
      <w:r>
        <w:rPr>
          <w:rFonts w:ascii="Arial Narrow"/>
          <w:w w:val="110"/>
          <w:sz w:val="22"/>
        </w:rPr>
        <w:t> review</w:t>
      </w:r>
      <w:r>
        <w:rPr>
          <w:rFonts w:ascii="Arial Narrow"/>
          <w:w w:val="110"/>
          <w:sz w:val="22"/>
        </w:rPr>
        <w:t> and</w:t>
      </w:r>
      <w:r>
        <w:rPr>
          <w:rFonts w:ascii="Arial Narrow"/>
          <w:w w:val="110"/>
          <w:sz w:val="22"/>
        </w:rPr>
        <w:t> determine</w:t>
      </w:r>
      <w:r>
        <w:rPr>
          <w:rFonts w:ascii="Arial Narrow"/>
          <w:w w:val="110"/>
          <w:sz w:val="22"/>
        </w:rPr>
        <w:t> acceptability</w:t>
      </w:r>
      <w:r>
        <w:rPr>
          <w:rFonts w:ascii="Arial Narrow"/>
          <w:w w:val="110"/>
          <w:sz w:val="22"/>
        </w:rPr>
        <w:t> of</w:t>
      </w:r>
      <w:r>
        <w:rPr>
          <w:rFonts w:ascii="Arial Narrow"/>
          <w:w w:val="110"/>
          <w:sz w:val="22"/>
        </w:rPr>
        <w:t> any</w:t>
      </w:r>
      <w:r>
        <w:rPr>
          <w:rFonts w:ascii="Arial Narrow"/>
          <w:w w:val="110"/>
          <w:sz w:val="22"/>
        </w:rPr>
        <w:t> and</w:t>
      </w:r>
      <w:r>
        <w:rPr>
          <w:rFonts w:ascii="Arial Narrow"/>
          <w:w w:val="110"/>
          <w:sz w:val="22"/>
        </w:rPr>
        <w:t> all</w:t>
      </w:r>
      <w:r>
        <w:rPr>
          <w:rFonts w:ascii="Arial Narrow"/>
          <w:w w:val="110"/>
          <w:sz w:val="22"/>
        </w:rPr>
        <w:t> schedules</w:t>
      </w:r>
      <w:r>
        <w:rPr>
          <w:rFonts w:ascii="Arial Narrow"/>
          <w:w w:val="110"/>
          <w:sz w:val="22"/>
        </w:rPr>
        <w:t> that</w:t>
      </w:r>
      <w:r>
        <w:rPr>
          <w:rFonts w:ascii="Arial Narrow"/>
          <w:w w:val="110"/>
          <w:sz w:val="22"/>
        </w:rPr>
        <w:t> the</w:t>
      </w:r>
      <w:r>
        <w:rPr>
          <w:rFonts w:ascii="Arial Narrow"/>
          <w:w w:val="110"/>
          <w:sz w:val="22"/>
        </w:rPr>
        <w:t> Contractor</w:t>
      </w:r>
      <w:r>
        <w:rPr>
          <w:rFonts w:ascii="Arial Narrow"/>
          <w:w w:val="110"/>
          <w:sz w:val="22"/>
        </w:rPr>
        <w:t> is required to submit.</w:t>
      </w:r>
    </w:p>
    <w:p>
      <w:pPr>
        <w:pStyle w:val="ListParagraph"/>
        <w:numPr>
          <w:ilvl w:val="1"/>
          <w:numId w:val="64"/>
        </w:numPr>
        <w:tabs>
          <w:tab w:pos="2179" w:val="left" w:leader="none"/>
        </w:tabs>
        <w:spacing w:line="252" w:lineRule="auto" w:before="0" w:after="0"/>
        <w:ind w:left="2179" w:right="1438" w:hanging="360"/>
        <w:jc w:val="both"/>
        <w:rPr>
          <w:rFonts w:ascii="Arial Narrow" w:hAnsi="Arial Narrow"/>
          <w:sz w:val="22"/>
        </w:rPr>
      </w:pPr>
      <w:r>
        <w:rPr>
          <w:rFonts w:ascii="Arial Narrow" w:hAnsi="Arial Narrow"/>
          <w:w w:val="110"/>
          <w:sz w:val="22"/>
        </w:rPr>
        <w:t>Provide</w:t>
      </w:r>
      <w:r>
        <w:rPr>
          <w:rFonts w:ascii="Arial Narrow" w:hAnsi="Arial Narrow"/>
          <w:w w:val="110"/>
          <w:sz w:val="22"/>
        </w:rPr>
        <w:t> observation</w:t>
      </w:r>
      <w:r>
        <w:rPr>
          <w:rFonts w:ascii="Arial Narrow" w:hAnsi="Arial Narrow"/>
          <w:w w:val="110"/>
          <w:sz w:val="22"/>
        </w:rPr>
        <w:t> as</w:t>
      </w:r>
      <w:r>
        <w:rPr>
          <w:rFonts w:ascii="Arial Narrow" w:hAnsi="Arial Narrow"/>
          <w:w w:val="110"/>
          <w:sz w:val="22"/>
        </w:rPr>
        <w:t> an</w:t>
      </w:r>
      <w:r>
        <w:rPr>
          <w:rFonts w:ascii="Arial Narrow" w:hAnsi="Arial Narrow"/>
          <w:w w:val="110"/>
          <w:sz w:val="22"/>
        </w:rPr>
        <w:t> experienced</w:t>
      </w:r>
      <w:r>
        <w:rPr>
          <w:rFonts w:ascii="Arial Narrow" w:hAnsi="Arial Narrow"/>
          <w:w w:val="110"/>
          <w:sz w:val="22"/>
        </w:rPr>
        <w:t> and</w:t>
      </w:r>
      <w:r>
        <w:rPr>
          <w:rFonts w:ascii="Arial Narrow" w:hAnsi="Arial Narrow"/>
          <w:w w:val="110"/>
          <w:sz w:val="22"/>
        </w:rPr>
        <w:t> qualified</w:t>
      </w:r>
      <w:r>
        <w:rPr>
          <w:rFonts w:ascii="Arial Narrow" w:hAnsi="Arial Narrow"/>
          <w:w w:val="110"/>
          <w:sz w:val="22"/>
        </w:rPr>
        <w:t> design</w:t>
      </w:r>
      <w:r>
        <w:rPr>
          <w:rFonts w:ascii="Arial Narrow" w:hAnsi="Arial Narrow"/>
          <w:w w:val="110"/>
          <w:sz w:val="22"/>
        </w:rPr>
        <w:t> professional</w:t>
      </w:r>
      <w:r>
        <w:rPr>
          <w:rFonts w:ascii="Arial Narrow" w:hAnsi="Arial Narrow"/>
          <w:w w:val="110"/>
          <w:sz w:val="22"/>
        </w:rPr>
        <w:t> the</w:t>
      </w:r>
      <w:r>
        <w:rPr>
          <w:rFonts w:ascii="Arial Narrow" w:hAnsi="Arial Narrow"/>
          <w:w w:val="110"/>
          <w:sz w:val="22"/>
        </w:rPr>
        <w:t> progress</w:t>
      </w:r>
      <w:r>
        <w:rPr>
          <w:rFonts w:ascii="Arial Narrow" w:hAnsi="Arial Narrow"/>
          <w:w w:val="110"/>
          <w:sz w:val="22"/>
        </w:rPr>
        <w:t> of Contractor’s executed work and determine in general if the Work is proceeding in accordance with the Construction Contract Documents.</w:t>
      </w:r>
    </w:p>
    <w:p>
      <w:pPr>
        <w:pStyle w:val="ListParagraph"/>
        <w:numPr>
          <w:ilvl w:val="1"/>
          <w:numId w:val="64"/>
        </w:numPr>
        <w:tabs>
          <w:tab w:pos="2176" w:val="left" w:leader="none"/>
          <w:tab w:pos="2179" w:val="left" w:leader="none"/>
        </w:tabs>
        <w:spacing w:line="254" w:lineRule="auto" w:before="0" w:after="0"/>
        <w:ind w:left="2179" w:right="1436" w:hanging="361"/>
        <w:jc w:val="both"/>
        <w:rPr>
          <w:rFonts w:ascii="Arial Narrow"/>
          <w:sz w:val="22"/>
        </w:rPr>
      </w:pPr>
      <w:r>
        <w:rPr>
          <w:rFonts w:ascii="Arial Narrow"/>
          <w:w w:val="110"/>
          <w:sz w:val="22"/>
        </w:rPr>
        <w:t>Provide</w:t>
      </w:r>
      <w:r>
        <w:rPr>
          <w:rFonts w:ascii="Arial Narrow"/>
          <w:w w:val="110"/>
          <w:sz w:val="22"/>
        </w:rPr>
        <w:t> clarifications</w:t>
      </w:r>
      <w:r>
        <w:rPr>
          <w:rFonts w:ascii="Arial Narrow"/>
          <w:w w:val="110"/>
          <w:sz w:val="22"/>
        </w:rPr>
        <w:t> and/or</w:t>
      </w:r>
      <w:r>
        <w:rPr>
          <w:rFonts w:ascii="Arial Narrow"/>
          <w:w w:val="110"/>
          <w:sz w:val="22"/>
        </w:rPr>
        <w:t> interpretations</w:t>
      </w:r>
      <w:r>
        <w:rPr>
          <w:rFonts w:ascii="Arial Narrow"/>
          <w:w w:val="110"/>
          <w:sz w:val="22"/>
        </w:rPr>
        <w:t> to</w:t>
      </w:r>
      <w:r>
        <w:rPr>
          <w:rFonts w:ascii="Arial Narrow"/>
          <w:w w:val="110"/>
          <w:sz w:val="22"/>
        </w:rPr>
        <w:t> the</w:t>
      </w:r>
      <w:r>
        <w:rPr>
          <w:rFonts w:ascii="Arial Narrow"/>
          <w:w w:val="110"/>
          <w:sz w:val="22"/>
        </w:rPr>
        <w:t> Contract</w:t>
      </w:r>
      <w:r>
        <w:rPr>
          <w:rFonts w:ascii="Arial Narrow"/>
          <w:w w:val="110"/>
          <w:sz w:val="22"/>
        </w:rPr>
        <w:t> Documents,</w:t>
      </w:r>
      <w:r>
        <w:rPr>
          <w:rFonts w:ascii="Arial Narrow"/>
          <w:w w:val="110"/>
          <w:sz w:val="22"/>
        </w:rPr>
        <w:t> Drawings,</w:t>
      </w:r>
      <w:r>
        <w:rPr>
          <w:rFonts w:ascii="Arial Narrow"/>
          <w:w w:val="110"/>
          <w:sz w:val="22"/>
        </w:rPr>
        <w:t> and Specifications and answer questions related to the work.</w:t>
      </w:r>
    </w:p>
    <w:p>
      <w:pPr>
        <w:pStyle w:val="ListParagraph"/>
        <w:numPr>
          <w:ilvl w:val="1"/>
          <w:numId w:val="64"/>
        </w:numPr>
        <w:tabs>
          <w:tab w:pos="2178" w:val="left" w:leader="none"/>
        </w:tabs>
        <w:spacing w:line="250" w:lineRule="exact" w:before="0" w:after="0"/>
        <w:ind w:left="2178" w:right="0" w:hanging="359"/>
        <w:jc w:val="both"/>
        <w:rPr>
          <w:rFonts w:ascii="Arial Narrow"/>
          <w:sz w:val="22"/>
        </w:rPr>
      </w:pPr>
      <w:r>
        <w:rPr>
          <w:rFonts w:ascii="Arial Narrow"/>
          <w:w w:val="110"/>
          <w:sz w:val="22"/>
        </w:rPr>
        <w:t>Issue</w:t>
      </w:r>
      <w:r>
        <w:rPr>
          <w:rFonts w:ascii="Arial Narrow"/>
          <w:spacing w:val="-8"/>
          <w:w w:val="110"/>
          <w:sz w:val="22"/>
        </w:rPr>
        <w:t> </w:t>
      </w:r>
      <w:r>
        <w:rPr>
          <w:rFonts w:ascii="Arial Narrow"/>
          <w:w w:val="110"/>
          <w:sz w:val="22"/>
        </w:rPr>
        <w:t>and</w:t>
      </w:r>
      <w:r>
        <w:rPr>
          <w:rFonts w:ascii="Arial Narrow"/>
          <w:spacing w:val="-6"/>
          <w:w w:val="110"/>
          <w:sz w:val="22"/>
        </w:rPr>
        <w:t> </w:t>
      </w:r>
      <w:r>
        <w:rPr>
          <w:rFonts w:ascii="Arial Narrow"/>
          <w:w w:val="110"/>
          <w:sz w:val="22"/>
        </w:rPr>
        <w:t>prepare</w:t>
      </w:r>
      <w:r>
        <w:rPr>
          <w:rFonts w:ascii="Arial Narrow"/>
          <w:spacing w:val="-8"/>
          <w:w w:val="110"/>
          <w:sz w:val="22"/>
        </w:rPr>
        <w:t> </w:t>
      </w:r>
      <w:r>
        <w:rPr>
          <w:rFonts w:ascii="Arial Narrow"/>
          <w:w w:val="110"/>
          <w:sz w:val="22"/>
        </w:rPr>
        <w:t>Field</w:t>
      </w:r>
      <w:r>
        <w:rPr>
          <w:rFonts w:ascii="Arial Narrow"/>
          <w:spacing w:val="-6"/>
          <w:w w:val="110"/>
          <w:sz w:val="22"/>
        </w:rPr>
        <w:t> </w:t>
      </w:r>
      <w:r>
        <w:rPr>
          <w:rFonts w:ascii="Arial Narrow"/>
          <w:w w:val="110"/>
          <w:sz w:val="22"/>
        </w:rPr>
        <w:t>Orders</w:t>
      </w:r>
      <w:r>
        <w:rPr>
          <w:rFonts w:ascii="Arial Narrow"/>
          <w:spacing w:val="-7"/>
          <w:w w:val="110"/>
          <w:sz w:val="22"/>
        </w:rPr>
        <w:t> </w:t>
      </w:r>
      <w:r>
        <w:rPr>
          <w:rFonts w:ascii="Arial Narrow"/>
          <w:w w:val="110"/>
          <w:sz w:val="22"/>
        </w:rPr>
        <w:t>requiring</w:t>
      </w:r>
      <w:r>
        <w:rPr>
          <w:rFonts w:ascii="Arial Narrow"/>
          <w:spacing w:val="-6"/>
          <w:w w:val="110"/>
          <w:sz w:val="22"/>
        </w:rPr>
        <w:t> </w:t>
      </w:r>
      <w:r>
        <w:rPr>
          <w:rFonts w:ascii="Arial Narrow"/>
          <w:w w:val="110"/>
          <w:sz w:val="22"/>
        </w:rPr>
        <w:t>minor</w:t>
      </w:r>
      <w:r>
        <w:rPr>
          <w:rFonts w:ascii="Arial Narrow"/>
          <w:spacing w:val="-5"/>
          <w:w w:val="110"/>
          <w:sz w:val="22"/>
        </w:rPr>
        <w:t> </w:t>
      </w:r>
      <w:r>
        <w:rPr>
          <w:rFonts w:ascii="Arial Narrow"/>
          <w:w w:val="110"/>
          <w:sz w:val="22"/>
        </w:rPr>
        <w:t>changes</w:t>
      </w:r>
      <w:r>
        <w:rPr>
          <w:rFonts w:ascii="Arial Narrow"/>
          <w:spacing w:val="-7"/>
          <w:w w:val="110"/>
          <w:sz w:val="22"/>
        </w:rPr>
        <w:t> </w:t>
      </w:r>
      <w:r>
        <w:rPr>
          <w:rFonts w:ascii="Arial Narrow"/>
          <w:w w:val="110"/>
          <w:sz w:val="22"/>
        </w:rPr>
        <w:t>in</w:t>
      </w:r>
      <w:r>
        <w:rPr>
          <w:rFonts w:ascii="Arial Narrow"/>
          <w:spacing w:val="-7"/>
          <w:w w:val="110"/>
          <w:sz w:val="22"/>
        </w:rPr>
        <w:t> </w:t>
      </w:r>
      <w:r>
        <w:rPr>
          <w:rFonts w:ascii="Arial Narrow"/>
          <w:w w:val="110"/>
          <w:sz w:val="22"/>
        </w:rPr>
        <w:t>the</w:t>
      </w:r>
      <w:r>
        <w:rPr>
          <w:rFonts w:ascii="Arial Narrow"/>
          <w:spacing w:val="-4"/>
          <w:w w:val="110"/>
          <w:sz w:val="22"/>
        </w:rPr>
        <w:t> </w:t>
      </w:r>
      <w:r>
        <w:rPr>
          <w:rFonts w:ascii="Arial Narrow"/>
          <w:spacing w:val="-2"/>
          <w:w w:val="110"/>
          <w:sz w:val="22"/>
        </w:rPr>
        <w:t>work.</w:t>
      </w:r>
    </w:p>
    <w:p>
      <w:pPr>
        <w:pStyle w:val="ListParagraph"/>
        <w:numPr>
          <w:ilvl w:val="1"/>
          <w:numId w:val="64"/>
        </w:numPr>
        <w:tabs>
          <w:tab w:pos="2178" w:val="left" w:leader="none"/>
        </w:tabs>
        <w:spacing w:line="240" w:lineRule="auto" w:before="12" w:after="0"/>
        <w:ind w:left="2178" w:right="0" w:hanging="358"/>
        <w:jc w:val="both"/>
        <w:rPr>
          <w:rFonts w:ascii="Arial Narrow"/>
          <w:sz w:val="22"/>
        </w:rPr>
      </w:pPr>
      <w:r>
        <w:rPr>
          <w:rFonts w:ascii="Arial Narrow"/>
          <w:w w:val="105"/>
          <w:sz w:val="22"/>
        </w:rPr>
        <w:t>Recommend</w:t>
      </w:r>
      <w:r>
        <w:rPr>
          <w:rFonts w:ascii="Arial Narrow"/>
          <w:spacing w:val="12"/>
          <w:w w:val="105"/>
          <w:sz w:val="22"/>
        </w:rPr>
        <w:t> </w:t>
      </w:r>
      <w:r>
        <w:rPr>
          <w:rFonts w:ascii="Arial Narrow"/>
          <w:w w:val="105"/>
          <w:sz w:val="22"/>
        </w:rPr>
        <w:t>and</w:t>
      </w:r>
      <w:r>
        <w:rPr>
          <w:rFonts w:ascii="Arial Narrow"/>
          <w:spacing w:val="12"/>
          <w:w w:val="105"/>
          <w:sz w:val="22"/>
        </w:rPr>
        <w:t> </w:t>
      </w:r>
      <w:r>
        <w:rPr>
          <w:rFonts w:ascii="Arial Narrow"/>
          <w:w w:val="105"/>
          <w:sz w:val="22"/>
        </w:rPr>
        <w:t>prepare</w:t>
      </w:r>
      <w:r>
        <w:rPr>
          <w:rFonts w:ascii="Arial Narrow"/>
          <w:spacing w:val="11"/>
          <w:w w:val="105"/>
          <w:sz w:val="22"/>
        </w:rPr>
        <w:t> </w:t>
      </w:r>
      <w:r>
        <w:rPr>
          <w:rFonts w:ascii="Arial Narrow"/>
          <w:w w:val="105"/>
          <w:sz w:val="22"/>
        </w:rPr>
        <w:t>Change</w:t>
      </w:r>
      <w:r>
        <w:rPr>
          <w:rFonts w:ascii="Arial Narrow"/>
          <w:spacing w:val="12"/>
          <w:w w:val="105"/>
          <w:sz w:val="22"/>
        </w:rPr>
        <w:t> </w:t>
      </w:r>
      <w:r>
        <w:rPr>
          <w:rFonts w:ascii="Arial Narrow"/>
          <w:w w:val="105"/>
          <w:sz w:val="22"/>
        </w:rPr>
        <w:t>Orders,</w:t>
      </w:r>
      <w:r>
        <w:rPr>
          <w:rFonts w:ascii="Arial Narrow"/>
          <w:spacing w:val="12"/>
          <w:w w:val="105"/>
          <w:sz w:val="22"/>
        </w:rPr>
        <w:t> </w:t>
      </w:r>
      <w:r>
        <w:rPr>
          <w:rFonts w:ascii="Arial Narrow"/>
          <w:w w:val="105"/>
          <w:sz w:val="22"/>
        </w:rPr>
        <w:t>as</w:t>
      </w:r>
      <w:r>
        <w:rPr>
          <w:rFonts w:ascii="Arial Narrow"/>
          <w:spacing w:val="12"/>
          <w:w w:val="105"/>
          <w:sz w:val="22"/>
        </w:rPr>
        <w:t> </w:t>
      </w:r>
      <w:r>
        <w:rPr>
          <w:rFonts w:ascii="Arial Narrow"/>
          <w:spacing w:val="-2"/>
          <w:w w:val="105"/>
          <w:sz w:val="22"/>
        </w:rPr>
        <w:t>appropriate.</w:t>
      </w:r>
    </w:p>
    <w:p>
      <w:pPr>
        <w:pStyle w:val="ListParagraph"/>
        <w:numPr>
          <w:ilvl w:val="1"/>
          <w:numId w:val="64"/>
        </w:numPr>
        <w:tabs>
          <w:tab w:pos="2178" w:val="left" w:leader="none"/>
          <w:tab w:pos="2180" w:val="left" w:leader="none"/>
        </w:tabs>
        <w:spacing w:line="252" w:lineRule="auto" w:before="14" w:after="0"/>
        <w:ind w:left="2180" w:right="1436" w:hanging="360"/>
        <w:jc w:val="both"/>
        <w:rPr>
          <w:rFonts w:ascii="Arial Narrow"/>
          <w:sz w:val="22"/>
        </w:rPr>
      </w:pPr>
      <w:r>
        <w:rPr>
          <w:rFonts w:ascii="Arial Narrow"/>
          <w:w w:val="110"/>
          <w:sz w:val="22"/>
        </w:rPr>
        <w:t>Review and approve or take other appropriate action with respect to shop drawings, samples, submittals</w:t>
      </w:r>
      <w:r>
        <w:rPr>
          <w:rFonts w:ascii="Arial Narrow"/>
          <w:w w:val="110"/>
          <w:sz w:val="22"/>
        </w:rPr>
        <w:t> and</w:t>
      </w:r>
      <w:r>
        <w:rPr>
          <w:rFonts w:ascii="Arial Narrow"/>
          <w:w w:val="110"/>
          <w:sz w:val="22"/>
        </w:rPr>
        <w:t> other</w:t>
      </w:r>
      <w:r>
        <w:rPr>
          <w:rFonts w:ascii="Arial Narrow"/>
          <w:w w:val="110"/>
          <w:sz w:val="22"/>
        </w:rPr>
        <w:t> required</w:t>
      </w:r>
      <w:r>
        <w:rPr>
          <w:rFonts w:ascii="Arial Narrow"/>
          <w:w w:val="110"/>
          <w:sz w:val="22"/>
        </w:rPr>
        <w:t> shop</w:t>
      </w:r>
      <w:r>
        <w:rPr>
          <w:rFonts w:ascii="Arial Narrow"/>
          <w:w w:val="110"/>
          <w:sz w:val="22"/>
        </w:rPr>
        <w:t> drawings,</w:t>
      </w:r>
      <w:r>
        <w:rPr>
          <w:rFonts w:ascii="Arial Narrow"/>
          <w:w w:val="110"/>
          <w:sz w:val="22"/>
        </w:rPr>
        <w:t> samples,</w:t>
      </w:r>
      <w:r>
        <w:rPr>
          <w:rFonts w:ascii="Arial Narrow"/>
          <w:w w:val="110"/>
          <w:sz w:val="22"/>
        </w:rPr>
        <w:t> and</w:t>
      </w:r>
      <w:r>
        <w:rPr>
          <w:rFonts w:ascii="Arial Narrow"/>
          <w:w w:val="110"/>
          <w:sz w:val="22"/>
        </w:rPr>
        <w:t> other</w:t>
      </w:r>
      <w:r>
        <w:rPr>
          <w:rFonts w:ascii="Arial Narrow"/>
          <w:w w:val="110"/>
          <w:sz w:val="22"/>
        </w:rPr>
        <w:t> required</w:t>
      </w:r>
      <w:r>
        <w:rPr>
          <w:rFonts w:ascii="Arial Narrow"/>
          <w:w w:val="110"/>
          <w:sz w:val="22"/>
        </w:rPr>
        <w:t> Contractor </w:t>
      </w:r>
      <w:r>
        <w:rPr>
          <w:rFonts w:ascii="Arial Narrow"/>
          <w:spacing w:val="-2"/>
          <w:w w:val="110"/>
          <w:sz w:val="22"/>
        </w:rPr>
        <w:t>submittals.</w:t>
      </w:r>
    </w:p>
    <w:p>
      <w:pPr>
        <w:pStyle w:val="ListParagraph"/>
        <w:numPr>
          <w:ilvl w:val="1"/>
          <w:numId w:val="64"/>
        </w:numPr>
        <w:tabs>
          <w:tab w:pos="2177" w:val="left" w:leader="none"/>
        </w:tabs>
        <w:spacing w:line="240" w:lineRule="auto" w:before="2" w:after="0"/>
        <w:ind w:left="2177" w:right="0" w:hanging="358"/>
        <w:jc w:val="left"/>
        <w:rPr>
          <w:rFonts w:ascii="Arial Narrow" w:hAnsi="Arial Narrow"/>
          <w:sz w:val="22"/>
        </w:rPr>
      </w:pPr>
      <w:r>
        <w:rPr>
          <w:rFonts w:ascii="Arial Narrow" w:hAnsi="Arial Narrow"/>
          <w:w w:val="110"/>
          <w:sz w:val="22"/>
        </w:rPr>
        <w:t>Review</w:t>
      </w:r>
      <w:r>
        <w:rPr>
          <w:rFonts w:ascii="Arial Narrow" w:hAnsi="Arial Narrow"/>
          <w:spacing w:val="-10"/>
          <w:w w:val="110"/>
          <w:sz w:val="22"/>
        </w:rPr>
        <w:t> </w:t>
      </w:r>
      <w:r>
        <w:rPr>
          <w:rFonts w:ascii="Arial Narrow" w:hAnsi="Arial Narrow"/>
          <w:w w:val="110"/>
          <w:sz w:val="22"/>
        </w:rPr>
        <w:t>Contractor’s</w:t>
      </w:r>
      <w:r>
        <w:rPr>
          <w:rFonts w:ascii="Arial Narrow" w:hAnsi="Arial Narrow"/>
          <w:spacing w:val="-9"/>
          <w:w w:val="110"/>
          <w:sz w:val="22"/>
        </w:rPr>
        <w:t> </w:t>
      </w:r>
      <w:r>
        <w:rPr>
          <w:rFonts w:ascii="Arial Narrow" w:hAnsi="Arial Narrow"/>
          <w:w w:val="110"/>
          <w:sz w:val="22"/>
        </w:rPr>
        <w:t>application</w:t>
      </w:r>
      <w:r>
        <w:rPr>
          <w:rFonts w:ascii="Arial Narrow" w:hAnsi="Arial Narrow"/>
          <w:spacing w:val="-9"/>
          <w:w w:val="110"/>
          <w:sz w:val="22"/>
        </w:rPr>
        <w:t> </w:t>
      </w:r>
      <w:r>
        <w:rPr>
          <w:rFonts w:ascii="Arial Narrow" w:hAnsi="Arial Narrow"/>
          <w:w w:val="110"/>
          <w:sz w:val="22"/>
        </w:rPr>
        <w:t>for</w:t>
      </w:r>
      <w:r>
        <w:rPr>
          <w:rFonts w:ascii="Arial Narrow" w:hAnsi="Arial Narrow"/>
          <w:spacing w:val="-8"/>
          <w:w w:val="110"/>
          <w:sz w:val="22"/>
        </w:rPr>
        <w:t> </w:t>
      </w:r>
      <w:r>
        <w:rPr>
          <w:rFonts w:ascii="Arial Narrow" w:hAnsi="Arial Narrow"/>
          <w:w w:val="110"/>
          <w:sz w:val="22"/>
        </w:rPr>
        <w:t>payments</w:t>
      </w:r>
      <w:r>
        <w:rPr>
          <w:rFonts w:ascii="Arial Narrow" w:hAnsi="Arial Narrow"/>
          <w:spacing w:val="-9"/>
          <w:w w:val="110"/>
          <w:sz w:val="22"/>
        </w:rPr>
        <w:t> </w:t>
      </w:r>
      <w:r>
        <w:rPr>
          <w:rFonts w:ascii="Arial Narrow" w:hAnsi="Arial Narrow"/>
          <w:w w:val="110"/>
          <w:sz w:val="22"/>
        </w:rPr>
        <w:t>and</w:t>
      </w:r>
      <w:r>
        <w:rPr>
          <w:rFonts w:ascii="Arial Narrow" w:hAnsi="Arial Narrow"/>
          <w:spacing w:val="-9"/>
          <w:w w:val="110"/>
          <w:sz w:val="22"/>
        </w:rPr>
        <w:t> </w:t>
      </w:r>
      <w:r>
        <w:rPr>
          <w:rFonts w:ascii="Arial Narrow" w:hAnsi="Arial Narrow"/>
          <w:w w:val="110"/>
          <w:sz w:val="22"/>
        </w:rPr>
        <w:t>accompanying</w:t>
      </w:r>
      <w:r>
        <w:rPr>
          <w:rFonts w:ascii="Arial Narrow" w:hAnsi="Arial Narrow"/>
          <w:spacing w:val="-9"/>
          <w:w w:val="110"/>
          <w:sz w:val="22"/>
        </w:rPr>
        <w:t> </w:t>
      </w:r>
      <w:r>
        <w:rPr>
          <w:rFonts w:ascii="Arial Narrow" w:hAnsi="Arial Narrow"/>
          <w:w w:val="110"/>
          <w:sz w:val="22"/>
        </w:rPr>
        <w:t>supporting</w:t>
      </w:r>
      <w:r>
        <w:rPr>
          <w:rFonts w:ascii="Arial Narrow" w:hAnsi="Arial Narrow"/>
          <w:spacing w:val="-8"/>
          <w:w w:val="110"/>
          <w:sz w:val="22"/>
        </w:rPr>
        <w:t> </w:t>
      </w:r>
      <w:r>
        <w:rPr>
          <w:rFonts w:ascii="Arial Narrow" w:hAnsi="Arial Narrow"/>
          <w:spacing w:val="-2"/>
          <w:w w:val="110"/>
          <w:sz w:val="22"/>
        </w:rPr>
        <w:t>documentation.</w:t>
      </w:r>
    </w:p>
    <w:p>
      <w:pPr>
        <w:pStyle w:val="ListParagraph"/>
        <w:numPr>
          <w:ilvl w:val="1"/>
          <w:numId w:val="64"/>
        </w:numPr>
        <w:tabs>
          <w:tab w:pos="2177" w:val="left" w:leader="none"/>
        </w:tabs>
        <w:spacing w:line="240" w:lineRule="auto" w:before="14" w:after="0"/>
        <w:ind w:left="2177" w:right="0" w:hanging="358"/>
        <w:jc w:val="left"/>
        <w:rPr>
          <w:rFonts w:ascii="Arial Narrow"/>
          <w:sz w:val="22"/>
        </w:rPr>
      </w:pPr>
      <w:r>
        <w:rPr>
          <w:rFonts w:ascii="Arial Narrow"/>
          <w:w w:val="110"/>
          <w:sz w:val="22"/>
        </w:rPr>
        <w:t>Prepare</w:t>
      </w:r>
      <w:r>
        <w:rPr>
          <w:rFonts w:ascii="Arial Narrow"/>
          <w:spacing w:val="-12"/>
          <w:w w:val="110"/>
          <w:sz w:val="22"/>
        </w:rPr>
        <w:t> </w:t>
      </w:r>
      <w:r>
        <w:rPr>
          <w:rFonts w:ascii="Arial Narrow"/>
          <w:w w:val="110"/>
          <w:sz w:val="22"/>
        </w:rPr>
        <w:t>and</w:t>
      </w:r>
      <w:r>
        <w:rPr>
          <w:rFonts w:ascii="Arial Narrow"/>
          <w:spacing w:val="-12"/>
          <w:w w:val="110"/>
          <w:sz w:val="22"/>
        </w:rPr>
        <w:t> </w:t>
      </w:r>
      <w:r>
        <w:rPr>
          <w:rFonts w:ascii="Arial Narrow"/>
          <w:w w:val="110"/>
          <w:sz w:val="22"/>
        </w:rPr>
        <w:t>issue</w:t>
      </w:r>
      <w:r>
        <w:rPr>
          <w:rFonts w:ascii="Arial Narrow"/>
          <w:spacing w:val="-11"/>
          <w:w w:val="110"/>
          <w:sz w:val="22"/>
        </w:rPr>
        <w:t> </w:t>
      </w:r>
      <w:r>
        <w:rPr>
          <w:rFonts w:ascii="Arial Narrow"/>
          <w:w w:val="110"/>
          <w:sz w:val="22"/>
        </w:rPr>
        <w:t>Notice</w:t>
      </w:r>
      <w:r>
        <w:rPr>
          <w:rFonts w:ascii="Arial Narrow"/>
          <w:spacing w:val="-12"/>
          <w:w w:val="110"/>
          <w:sz w:val="22"/>
        </w:rPr>
        <w:t> </w:t>
      </w:r>
      <w:r>
        <w:rPr>
          <w:rFonts w:ascii="Arial Narrow"/>
          <w:w w:val="110"/>
          <w:sz w:val="22"/>
        </w:rPr>
        <w:t>of</w:t>
      </w:r>
      <w:r>
        <w:rPr>
          <w:rFonts w:ascii="Arial Narrow"/>
          <w:spacing w:val="-9"/>
          <w:w w:val="110"/>
          <w:sz w:val="22"/>
        </w:rPr>
        <w:t> </w:t>
      </w:r>
      <w:r>
        <w:rPr>
          <w:rFonts w:ascii="Arial Narrow"/>
          <w:w w:val="110"/>
          <w:sz w:val="22"/>
        </w:rPr>
        <w:t>Substantial</w:t>
      </w:r>
      <w:r>
        <w:rPr>
          <w:rFonts w:ascii="Arial Narrow"/>
          <w:spacing w:val="-12"/>
          <w:w w:val="110"/>
          <w:sz w:val="22"/>
        </w:rPr>
        <w:t> </w:t>
      </w:r>
      <w:r>
        <w:rPr>
          <w:rFonts w:ascii="Arial Narrow"/>
          <w:spacing w:val="-2"/>
          <w:w w:val="110"/>
          <w:sz w:val="22"/>
        </w:rPr>
        <w:t>Completion.</w:t>
      </w:r>
    </w:p>
    <w:p>
      <w:pPr>
        <w:pStyle w:val="ListParagraph"/>
        <w:numPr>
          <w:ilvl w:val="1"/>
          <w:numId w:val="64"/>
        </w:numPr>
        <w:tabs>
          <w:tab w:pos="2179" w:val="left" w:leader="none"/>
        </w:tabs>
        <w:spacing w:line="240" w:lineRule="auto" w:before="14" w:after="0"/>
        <w:ind w:left="2179" w:right="0" w:hanging="360"/>
        <w:jc w:val="left"/>
        <w:rPr>
          <w:rFonts w:ascii="Arial Narrow"/>
          <w:sz w:val="22"/>
        </w:rPr>
      </w:pPr>
      <w:r>
        <w:rPr>
          <w:rFonts w:ascii="Arial Narrow"/>
          <w:w w:val="110"/>
          <w:sz w:val="22"/>
        </w:rPr>
        <w:t>Issue</w:t>
      </w:r>
      <w:r>
        <w:rPr>
          <w:rFonts w:ascii="Arial Narrow"/>
          <w:spacing w:val="-3"/>
          <w:w w:val="110"/>
          <w:sz w:val="22"/>
        </w:rPr>
        <w:t> </w:t>
      </w:r>
      <w:r>
        <w:rPr>
          <w:rFonts w:ascii="Arial Narrow"/>
          <w:w w:val="110"/>
          <w:sz w:val="22"/>
        </w:rPr>
        <w:t>punch</w:t>
      </w:r>
      <w:r>
        <w:rPr>
          <w:rFonts w:ascii="Arial Narrow"/>
          <w:spacing w:val="-2"/>
          <w:w w:val="110"/>
          <w:sz w:val="22"/>
        </w:rPr>
        <w:t> </w:t>
      </w:r>
      <w:r>
        <w:rPr>
          <w:rFonts w:ascii="Arial Narrow"/>
          <w:w w:val="110"/>
          <w:sz w:val="22"/>
        </w:rPr>
        <w:t>lists</w:t>
      </w:r>
      <w:r>
        <w:rPr>
          <w:rFonts w:ascii="Arial Narrow"/>
          <w:spacing w:val="-1"/>
          <w:w w:val="110"/>
          <w:sz w:val="22"/>
        </w:rPr>
        <w:t> </w:t>
      </w:r>
      <w:r>
        <w:rPr>
          <w:rFonts w:ascii="Arial Narrow"/>
          <w:w w:val="110"/>
          <w:sz w:val="22"/>
        </w:rPr>
        <w:t>and</w:t>
      </w:r>
      <w:r>
        <w:rPr>
          <w:rFonts w:ascii="Arial Narrow"/>
          <w:spacing w:val="1"/>
          <w:w w:val="110"/>
          <w:sz w:val="22"/>
        </w:rPr>
        <w:t> </w:t>
      </w:r>
      <w:r>
        <w:rPr>
          <w:rFonts w:ascii="Arial Narrow"/>
          <w:w w:val="110"/>
          <w:sz w:val="22"/>
        </w:rPr>
        <w:t>notices</w:t>
      </w:r>
      <w:r>
        <w:rPr>
          <w:rFonts w:ascii="Arial Narrow"/>
          <w:spacing w:val="-2"/>
          <w:w w:val="110"/>
          <w:sz w:val="22"/>
        </w:rPr>
        <w:t> </w:t>
      </w:r>
      <w:r>
        <w:rPr>
          <w:rFonts w:ascii="Arial Narrow"/>
          <w:w w:val="110"/>
          <w:sz w:val="22"/>
        </w:rPr>
        <w:t>of defective</w:t>
      </w:r>
      <w:r>
        <w:rPr>
          <w:rFonts w:ascii="Arial Narrow"/>
          <w:spacing w:val="-3"/>
          <w:w w:val="110"/>
          <w:sz w:val="22"/>
        </w:rPr>
        <w:t> </w:t>
      </w:r>
      <w:r>
        <w:rPr>
          <w:rFonts w:ascii="Arial Narrow"/>
          <w:w w:val="110"/>
          <w:sz w:val="22"/>
        </w:rPr>
        <w:t>work</w:t>
      </w:r>
      <w:r>
        <w:rPr>
          <w:rFonts w:ascii="Arial Narrow"/>
          <w:spacing w:val="-2"/>
          <w:w w:val="110"/>
          <w:sz w:val="22"/>
        </w:rPr>
        <w:t> </w:t>
      </w:r>
      <w:r>
        <w:rPr>
          <w:rFonts w:ascii="Arial Narrow"/>
          <w:w w:val="110"/>
          <w:sz w:val="22"/>
        </w:rPr>
        <w:t>as</w:t>
      </w:r>
      <w:r>
        <w:rPr>
          <w:rFonts w:ascii="Arial Narrow"/>
          <w:spacing w:val="1"/>
          <w:w w:val="110"/>
          <w:sz w:val="22"/>
        </w:rPr>
        <w:t> </w:t>
      </w:r>
      <w:r>
        <w:rPr>
          <w:rFonts w:ascii="Arial Narrow"/>
          <w:spacing w:val="-2"/>
          <w:w w:val="110"/>
          <w:sz w:val="22"/>
        </w:rPr>
        <w:t>required.</w:t>
      </w:r>
    </w:p>
    <w:p>
      <w:pPr>
        <w:pStyle w:val="ListParagraph"/>
        <w:numPr>
          <w:ilvl w:val="1"/>
          <w:numId w:val="64"/>
        </w:numPr>
        <w:tabs>
          <w:tab w:pos="2179" w:val="left" w:leader="none"/>
        </w:tabs>
        <w:spacing w:line="240" w:lineRule="auto" w:before="14" w:after="0"/>
        <w:ind w:left="2179" w:right="0" w:hanging="360"/>
        <w:jc w:val="left"/>
        <w:rPr>
          <w:rFonts w:ascii="Arial Narrow"/>
          <w:sz w:val="22"/>
        </w:rPr>
      </w:pPr>
      <w:r>
        <w:rPr>
          <w:rFonts w:ascii="Arial Narrow"/>
          <w:w w:val="110"/>
          <w:sz w:val="22"/>
        </w:rPr>
        <w:t>Prepare</w:t>
      </w:r>
      <w:r>
        <w:rPr>
          <w:rFonts w:ascii="Arial Narrow"/>
          <w:spacing w:val="-10"/>
          <w:w w:val="110"/>
          <w:sz w:val="22"/>
        </w:rPr>
        <w:t> </w:t>
      </w:r>
      <w:r>
        <w:rPr>
          <w:rFonts w:ascii="Arial Narrow"/>
          <w:w w:val="110"/>
          <w:sz w:val="22"/>
        </w:rPr>
        <w:t>and</w:t>
      </w:r>
      <w:r>
        <w:rPr>
          <w:rFonts w:ascii="Arial Narrow"/>
          <w:spacing w:val="-10"/>
          <w:w w:val="110"/>
          <w:sz w:val="22"/>
        </w:rPr>
        <w:t> </w:t>
      </w:r>
      <w:r>
        <w:rPr>
          <w:rFonts w:ascii="Arial Narrow"/>
          <w:w w:val="110"/>
          <w:sz w:val="22"/>
        </w:rPr>
        <w:t>issue</w:t>
      </w:r>
      <w:r>
        <w:rPr>
          <w:rFonts w:ascii="Arial Narrow"/>
          <w:spacing w:val="-9"/>
          <w:w w:val="110"/>
          <w:sz w:val="22"/>
        </w:rPr>
        <w:t> </w:t>
      </w:r>
      <w:r>
        <w:rPr>
          <w:rFonts w:ascii="Arial Narrow"/>
          <w:w w:val="110"/>
          <w:sz w:val="22"/>
        </w:rPr>
        <w:t>Notice</w:t>
      </w:r>
      <w:r>
        <w:rPr>
          <w:rFonts w:ascii="Arial Narrow"/>
          <w:spacing w:val="-10"/>
          <w:w w:val="110"/>
          <w:sz w:val="22"/>
        </w:rPr>
        <w:t> </w:t>
      </w:r>
      <w:r>
        <w:rPr>
          <w:rFonts w:ascii="Arial Narrow"/>
          <w:w w:val="110"/>
          <w:sz w:val="22"/>
        </w:rPr>
        <w:t>of</w:t>
      </w:r>
      <w:r>
        <w:rPr>
          <w:rFonts w:ascii="Arial Narrow"/>
          <w:spacing w:val="-9"/>
          <w:w w:val="110"/>
          <w:sz w:val="22"/>
        </w:rPr>
        <w:t> </w:t>
      </w:r>
      <w:r>
        <w:rPr>
          <w:rFonts w:ascii="Arial Narrow"/>
          <w:w w:val="110"/>
          <w:sz w:val="22"/>
        </w:rPr>
        <w:t>Final</w:t>
      </w:r>
      <w:r>
        <w:rPr>
          <w:rFonts w:ascii="Arial Narrow"/>
          <w:spacing w:val="-9"/>
          <w:w w:val="110"/>
          <w:sz w:val="22"/>
        </w:rPr>
        <w:t> </w:t>
      </w:r>
      <w:r>
        <w:rPr>
          <w:rFonts w:ascii="Arial Narrow"/>
          <w:w w:val="110"/>
          <w:sz w:val="22"/>
        </w:rPr>
        <w:t>Acceptance</w:t>
      </w:r>
      <w:r>
        <w:rPr>
          <w:rFonts w:ascii="Arial Narrow"/>
          <w:spacing w:val="-10"/>
          <w:w w:val="110"/>
          <w:sz w:val="22"/>
        </w:rPr>
        <w:t> </w:t>
      </w:r>
      <w:r>
        <w:rPr>
          <w:rFonts w:ascii="Arial Narrow"/>
          <w:w w:val="110"/>
          <w:sz w:val="22"/>
        </w:rPr>
        <w:t>and</w:t>
      </w:r>
      <w:r>
        <w:rPr>
          <w:rFonts w:ascii="Arial Narrow"/>
          <w:spacing w:val="-9"/>
          <w:w w:val="110"/>
          <w:sz w:val="22"/>
        </w:rPr>
        <w:t> </w:t>
      </w:r>
      <w:r>
        <w:rPr>
          <w:rFonts w:ascii="Arial Narrow"/>
          <w:w w:val="110"/>
          <w:sz w:val="22"/>
        </w:rPr>
        <w:t>recommend</w:t>
      </w:r>
      <w:r>
        <w:rPr>
          <w:rFonts w:ascii="Arial Narrow"/>
          <w:spacing w:val="-9"/>
          <w:w w:val="110"/>
          <w:sz w:val="22"/>
        </w:rPr>
        <w:t> </w:t>
      </w:r>
      <w:r>
        <w:rPr>
          <w:rFonts w:ascii="Arial Narrow"/>
          <w:w w:val="110"/>
          <w:sz w:val="22"/>
        </w:rPr>
        <w:t>final</w:t>
      </w:r>
      <w:r>
        <w:rPr>
          <w:rFonts w:ascii="Arial Narrow"/>
          <w:spacing w:val="-9"/>
          <w:w w:val="110"/>
          <w:sz w:val="22"/>
        </w:rPr>
        <w:t> </w:t>
      </w:r>
      <w:r>
        <w:rPr>
          <w:rFonts w:ascii="Arial Narrow"/>
          <w:w w:val="110"/>
          <w:sz w:val="22"/>
        </w:rPr>
        <w:t>payment</w:t>
      </w:r>
      <w:r>
        <w:rPr>
          <w:rFonts w:ascii="Arial Narrow"/>
          <w:spacing w:val="-9"/>
          <w:w w:val="110"/>
          <w:sz w:val="22"/>
        </w:rPr>
        <w:t> </w:t>
      </w:r>
      <w:r>
        <w:rPr>
          <w:rFonts w:ascii="Arial Narrow"/>
          <w:w w:val="110"/>
          <w:sz w:val="22"/>
        </w:rPr>
        <w:t>to</w:t>
      </w:r>
      <w:r>
        <w:rPr>
          <w:rFonts w:ascii="Arial Narrow"/>
          <w:spacing w:val="-9"/>
          <w:w w:val="110"/>
          <w:sz w:val="22"/>
        </w:rPr>
        <w:t> </w:t>
      </w:r>
      <w:r>
        <w:rPr>
          <w:rFonts w:ascii="Arial Narrow"/>
          <w:w w:val="110"/>
          <w:sz w:val="22"/>
        </w:rPr>
        <w:t>the</w:t>
      </w:r>
      <w:r>
        <w:rPr>
          <w:rFonts w:ascii="Arial Narrow"/>
          <w:spacing w:val="-10"/>
          <w:w w:val="110"/>
          <w:sz w:val="22"/>
        </w:rPr>
        <w:t> </w:t>
      </w:r>
      <w:r>
        <w:rPr>
          <w:rFonts w:ascii="Arial Narrow"/>
          <w:spacing w:val="-2"/>
          <w:w w:val="110"/>
          <w:sz w:val="22"/>
        </w:rPr>
        <w:t>Contractor.</w:t>
      </w:r>
    </w:p>
    <w:p>
      <w:pPr>
        <w:pStyle w:val="ListParagraph"/>
        <w:numPr>
          <w:ilvl w:val="1"/>
          <w:numId w:val="64"/>
        </w:numPr>
        <w:tabs>
          <w:tab w:pos="2179" w:val="left" w:leader="none"/>
        </w:tabs>
        <w:spacing w:line="254" w:lineRule="auto" w:before="14" w:after="0"/>
        <w:ind w:left="2179" w:right="1439" w:hanging="361"/>
        <w:jc w:val="left"/>
        <w:rPr>
          <w:rFonts w:ascii="Arial Narrow"/>
          <w:sz w:val="22"/>
        </w:rPr>
      </w:pPr>
      <w:r>
        <w:rPr>
          <w:rFonts w:ascii="Arial Narrow"/>
          <w:w w:val="110"/>
          <w:sz w:val="22"/>
        </w:rPr>
        <w:t>Provide</w:t>
      </w:r>
      <w:r>
        <w:rPr>
          <w:rFonts w:ascii="Arial Narrow"/>
          <w:spacing w:val="-1"/>
          <w:w w:val="110"/>
          <w:sz w:val="22"/>
        </w:rPr>
        <w:t> </w:t>
      </w:r>
      <w:r>
        <w:rPr>
          <w:rFonts w:ascii="Arial Narrow"/>
          <w:w w:val="110"/>
          <w:sz w:val="22"/>
        </w:rPr>
        <w:t>electronic</w:t>
      </w:r>
      <w:r>
        <w:rPr>
          <w:rFonts w:ascii="Arial Narrow"/>
          <w:spacing w:val="-1"/>
          <w:w w:val="110"/>
          <w:sz w:val="22"/>
        </w:rPr>
        <w:t> </w:t>
      </w:r>
      <w:r>
        <w:rPr>
          <w:rFonts w:ascii="Arial Narrow"/>
          <w:w w:val="110"/>
          <w:sz w:val="22"/>
        </w:rPr>
        <w:t>copies of construction phase documents to the</w:t>
      </w:r>
      <w:r>
        <w:rPr>
          <w:rFonts w:ascii="Arial Narrow"/>
          <w:spacing w:val="-1"/>
          <w:w w:val="110"/>
          <w:sz w:val="22"/>
        </w:rPr>
        <w:t> </w:t>
      </w:r>
      <w:r>
        <w:rPr>
          <w:rFonts w:ascii="Arial Narrow"/>
          <w:w w:val="110"/>
          <w:sz w:val="22"/>
        </w:rPr>
        <w:t>City at the conclusion of the Project in electronic format.</w:t>
      </w:r>
    </w:p>
    <w:p>
      <w:pPr>
        <w:pStyle w:val="BodyText"/>
        <w:spacing w:before="9"/>
        <w:rPr>
          <w:rFonts w:ascii="Arial Narrow"/>
        </w:rPr>
      </w:pPr>
    </w:p>
    <w:p>
      <w:pPr>
        <w:spacing w:before="0"/>
        <w:ind w:left="1819" w:right="0" w:firstLine="0"/>
        <w:jc w:val="left"/>
        <w:rPr>
          <w:rFonts w:ascii="Arial Narrow"/>
          <w:b/>
          <w:sz w:val="22"/>
        </w:rPr>
      </w:pPr>
      <w:r>
        <w:rPr>
          <w:rFonts w:ascii="Arial Narrow"/>
          <w:b/>
          <w:spacing w:val="-2"/>
          <w:w w:val="110"/>
          <w:sz w:val="22"/>
        </w:rPr>
        <w:t>Deliverables:</w:t>
      </w:r>
    </w:p>
    <w:p>
      <w:pPr>
        <w:pStyle w:val="ListParagraph"/>
        <w:numPr>
          <w:ilvl w:val="0"/>
          <w:numId w:val="65"/>
        </w:numPr>
        <w:tabs>
          <w:tab w:pos="2179" w:val="left" w:leader="none"/>
        </w:tabs>
        <w:spacing w:line="240" w:lineRule="auto" w:before="15" w:after="0"/>
        <w:ind w:left="2179" w:right="0" w:hanging="360"/>
        <w:jc w:val="left"/>
        <w:rPr>
          <w:rFonts w:ascii="Arial Narrow"/>
          <w:sz w:val="22"/>
        </w:rPr>
      </w:pPr>
      <w:r>
        <w:rPr>
          <w:rFonts w:ascii="Arial Narrow"/>
          <w:w w:val="105"/>
          <w:sz w:val="22"/>
        </w:rPr>
        <w:t>Public</w:t>
      </w:r>
      <w:r>
        <w:rPr>
          <w:rFonts w:ascii="Arial Narrow"/>
          <w:spacing w:val="12"/>
          <w:w w:val="105"/>
          <w:sz w:val="22"/>
        </w:rPr>
        <w:t> </w:t>
      </w:r>
      <w:r>
        <w:rPr>
          <w:rFonts w:ascii="Arial Narrow"/>
          <w:w w:val="105"/>
          <w:sz w:val="22"/>
        </w:rPr>
        <w:t>Bid</w:t>
      </w:r>
      <w:r>
        <w:rPr>
          <w:rFonts w:ascii="Arial Narrow"/>
          <w:spacing w:val="14"/>
          <w:w w:val="105"/>
          <w:sz w:val="22"/>
        </w:rPr>
        <w:t> </w:t>
      </w:r>
      <w:r>
        <w:rPr>
          <w:rFonts w:ascii="Arial Narrow"/>
          <w:spacing w:val="-2"/>
          <w:w w:val="105"/>
          <w:sz w:val="22"/>
        </w:rPr>
        <w:t>Package</w:t>
      </w:r>
    </w:p>
    <w:p>
      <w:pPr>
        <w:pStyle w:val="BodyText"/>
        <w:spacing w:before="5"/>
        <w:rPr>
          <w:rFonts w:ascii="Arial Narrow"/>
          <w:sz w:val="24"/>
        </w:rPr>
      </w:pPr>
    </w:p>
    <w:p>
      <w:pPr>
        <w:spacing w:before="0"/>
        <w:ind w:left="1099" w:right="0" w:firstLine="0"/>
        <w:jc w:val="left"/>
        <w:rPr>
          <w:rFonts w:ascii="Arial Narrow"/>
          <w:b/>
          <w:sz w:val="22"/>
        </w:rPr>
      </w:pPr>
      <w:r>
        <w:rPr>
          <w:rFonts w:ascii="Arial Narrow"/>
          <w:b/>
          <w:spacing w:val="-2"/>
          <w:sz w:val="22"/>
        </w:rPr>
        <w:t>Assumptions</w:t>
      </w:r>
    </w:p>
    <w:p>
      <w:pPr>
        <w:pStyle w:val="ListParagraph"/>
        <w:numPr>
          <w:ilvl w:val="1"/>
          <w:numId w:val="65"/>
        </w:numPr>
        <w:tabs>
          <w:tab w:pos="2180" w:val="left" w:leader="none"/>
        </w:tabs>
        <w:spacing w:line="249" w:lineRule="auto" w:before="3" w:after="0"/>
        <w:ind w:left="2180" w:right="1438" w:hanging="361"/>
        <w:jc w:val="left"/>
        <w:rPr>
          <w:rFonts w:ascii="Arial Narrow" w:hAnsi="Arial Narrow"/>
          <w:sz w:val="22"/>
        </w:rPr>
      </w:pPr>
      <w:r>
        <w:rPr>
          <w:rFonts w:ascii="Arial Narrow" w:hAnsi="Arial Narrow"/>
          <w:w w:val="110"/>
          <w:sz w:val="22"/>
        </w:rPr>
        <w:t>It is assumed the City will take a lead role during the bid and construction phase services and CS will assist in an as-needed role within the allowed budget.</w:t>
      </w:r>
    </w:p>
    <w:p>
      <w:pPr>
        <w:pStyle w:val="ListParagraph"/>
        <w:numPr>
          <w:ilvl w:val="1"/>
          <w:numId w:val="65"/>
        </w:numPr>
        <w:tabs>
          <w:tab w:pos="2179" w:val="left" w:leader="none"/>
        </w:tabs>
        <w:spacing w:line="264" w:lineRule="exact" w:before="0" w:after="0"/>
        <w:ind w:left="2179" w:right="0" w:hanging="360"/>
        <w:jc w:val="left"/>
        <w:rPr>
          <w:rFonts w:ascii="Arial Narrow" w:hAnsi="Arial Narrow"/>
          <w:sz w:val="22"/>
        </w:rPr>
      </w:pPr>
      <w:r>
        <w:rPr>
          <w:rFonts w:ascii="Arial Narrow" w:hAnsi="Arial Narrow"/>
          <w:w w:val="110"/>
          <w:sz w:val="22"/>
        </w:rPr>
        <w:t>All</w:t>
      </w:r>
      <w:r>
        <w:rPr>
          <w:rFonts w:ascii="Arial Narrow" w:hAnsi="Arial Narrow"/>
          <w:spacing w:val="-3"/>
          <w:w w:val="110"/>
          <w:sz w:val="22"/>
        </w:rPr>
        <w:t> </w:t>
      </w:r>
      <w:r>
        <w:rPr>
          <w:rFonts w:ascii="Arial Narrow" w:hAnsi="Arial Narrow"/>
          <w:w w:val="110"/>
          <w:sz w:val="22"/>
        </w:rPr>
        <w:t>meetings</w:t>
      </w:r>
      <w:r>
        <w:rPr>
          <w:rFonts w:ascii="Arial Narrow" w:hAnsi="Arial Narrow"/>
          <w:spacing w:val="-3"/>
          <w:w w:val="110"/>
          <w:sz w:val="22"/>
        </w:rPr>
        <w:t> </w:t>
      </w:r>
      <w:r>
        <w:rPr>
          <w:rFonts w:ascii="Arial Narrow" w:hAnsi="Arial Narrow"/>
          <w:w w:val="110"/>
          <w:sz w:val="22"/>
        </w:rPr>
        <w:t>will</w:t>
      </w:r>
      <w:r>
        <w:rPr>
          <w:rFonts w:ascii="Arial Narrow" w:hAnsi="Arial Narrow"/>
          <w:spacing w:val="-2"/>
          <w:w w:val="110"/>
          <w:sz w:val="22"/>
        </w:rPr>
        <w:t> </w:t>
      </w:r>
      <w:r>
        <w:rPr>
          <w:rFonts w:ascii="Arial Narrow" w:hAnsi="Arial Narrow"/>
          <w:w w:val="110"/>
          <w:sz w:val="22"/>
        </w:rPr>
        <w:t>be</w:t>
      </w:r>
      <w:r>
        <w:rPr>
          <w:rFonts w:ascii="Arial Narrow" w:hAnsi="Arial Narrow"/>
          <w:spacing w:val="-1"/>
          <w:w w:val="110"/>
          <w:sz w:val="22"/>
        </w:rPr>
        <w:t> </w:t>
      </w:r>
      <w:r>
        <w:rPr>
          <w:rFonts w:ascii="Arial Narrow" w:hAnsi="Arial Narrow"/>
          <w:w w:val="110"/>
          <w:sz w:val="22"/>
        </w:rPr>
        <w:t>held</w:t>
      </w:r>
      <w:r>
        <w:rPr>
          <w:rFonts w:ascii="Arial Narrow" w:hAnsi="Arial Narrow"/>
          <w:spacing w:val="-3"/>
          <w:w w:val="110"/>
          <w:sz w:val="22"/>
        </w:rPr>
        <w:t> </w:t>
      </w:r>
      <w:r>
        <w:rPr>
          <w:rFonts w:ascii="Arial Narrow" w:hAnsi="Arial Narrow"/>
          <w:w w:val="110"/>
          <w:sz w:val="22"/>
        </w:rPr>
        <w:t>via</w:t>
      </w:r>
      <w:r>
        <w:rPr>
          <w:rFonts w:ascii="Arial Narrow" w:hAnsi="Arial Narrow"/>
          <w:spacing w:val="-1"/>
          <w:w w:val="110"/>
          <w:sz w:val="22"/>
        </w:rPr>
        <w:t> </w:t>
      </w:r>
      <w:r>
        <w:rPr>
          <w:rFonts w:ascii="Arial Narrow" w:hAnsi="Arial Narrow"/>
          <w:w w:val="110"/>
          <w:sz w:val="22"/>
        </w:rPr>
        <w:t>zoom</w:t>
      </w:r>
      <w:r>
        <w:rPr>
          <w:rFonts w:ascii="Arial Narrow" w:hAnsi="Arial Narrow"/>
          <w:spacing w:val="-3"/>
          <w:w w:val="110"/>
          <w:sz w:val="22"/>
        </w:rPr>
        <w:t> </w:t>
      </w:r>
      <w:r>
        <w:rPr>
          <w:rFonts w:ascii="Arial Narrow" w:hAnsi="Arial Narrow"/>
          <w:w w:val="110"/>
          <w:sz w:val="22"/>
        </w:rPr>
        <w:t>during</w:t>
      </w:r>
      <w:r>
        <w:rPr>
          <w:rFonts w:ascii="Arial Narrow" w:hAnsi="Arial Narrow"/>
          <w:spacing w:val="-2"/>
          <w:w w:val="110"/>
          <w:sz w:val="22"/>
        </w:rPr>
        <w:t> </w:t>
      </w:r>
      <w:r>
        <w:rPr>
          <w:rFonts w:ascii="Arial Narrow" w:hAnsi="Arial Narrow"/>
          <w:w w:val="110"/>
          <w:sz w:val="22"/>
        </w:rPr>
        <w:t>the</w:t>
      </w:r>
      <w:r>
        <w:rPr>
          <w:rFonts w:ascii="Arial Narrow" w:hAnsi="Arial Narrow"/>
          <w:spacing w:val="-3"/>
          <w:w w:val="110"/>
          <w:sz w:val="22"/>
        </w:rPr>
        <w:t> </w:t>
      </w:r>
      <w:r>
        <w:rPr>
          <w:rFonts w:ascii="Arial Narrow" w:hAnsi="Arial Narrow"/>
          <w:w w:val="110"/>
          <w:sz w:val="22"/>
        </w:rPr>
        <w:t>design</w:t>
      </w:r>
      <w:r>
        <w:rPr>
          <w:rFonts w:ascii="Arial Narrow" w:hAnsi="Arial Narrow"/>
          <w:spacing w:val="-3"/>
          <w:w w:val="110"/>
          <w:sz w:val="22"/>
        </w:rPr>
        <w:t> </w:t>
      </w:r>
      <w:r>
        <w:rPr>
          <w:rFonts w:ascii="Arial Narrow" w:hAnsi="Arial Narrow"/>
          <w:spacing w:val="-2"/>
          <w:w w:val="110"/>
          <w:sz w:val="22"/>
        </w:rPr>
        <w:t>phase.</w:t>
      </w:r>
    </w:p>
    <w:p>
      <w:pPr>
        <w:pStyle w:val="ListParagraph"/>
        <w:numPr>
          <w:ilvl w:val="1"/>
          <w:numId w:val="65"/>
        </w:numPr>
        <w:tabs>
          <w:tab w:pos="2180" w:val="left" w:leader="none"/>
        </w:tabs>
        <w:spacing w:line="249" w:lineRule="auto" w:before="2" w:after="0"/>
        <w:ind w:left="2180" w:right="1436" w:hanging="361"/>
        <w:jc w:val="left"/>
        <w:rPr>
          <w:rFonts w:ascii="Arial Narrow" w:hAnsi="Arial Narrow"/>
          <w:sz w:val="22"/>
        </w:rPr>
      </w:pPr>
      <w:r>
        <w:rPr>
          <w:rFonts w:ascii="Arial Narrow" w:hAnsi="Arial Narrow"/>
          <w:w w:val="110"/>
          <w:sz w:val="22"/>
        </w:rPr>
        <w:t>Three</w:t>
      </w:r>
      <w:r>
        <w:rPr>
          <w:rFonts w:ascii="Arial Narrow" w:hAnsi="Arial Narrow"/>
          <w:w w:val="110"/>
          <w:sz w:val="22"/>
        </w:rPr>
        <w:t> meetings</w:t>
      </w:r>
      <w:r>
        <w:rPr>
          <w:rFonts w:ascii="Arial Narrow" w:hAnsi="Arial Narrow"/>
          <w:w w:val="110"/>
          <w:sz w:val="22"/>
        </w:rPr>
        <w:t> are</w:t>
      </w:r>
      <w:r>
        <w:rPr>
          <w:rFonts w:ascii="Arial Narrow" w:hAnsi="Arial Narrow"/>
          <w:w w:val="110"/>
          <w:sz w:val="22"/>
        </w:rPr>
        <w:t> planned</w:t>
      </w:r>
      <w:r>
        <w:rPr>
          <w:rFonts w:ascii="Arial Narrow" w:hAnsi="Arial Narrow"/>
          <w:w w:val="110"/>
          <w:sz w:val="22"/>
        </w:rPr>
        <w:t> during</w:t>
      </w:r>
      <w:r>
        <w:rPr>
          <w:rFonts w:ascii="Arial Narrow" w:hAnsi="Arial Narrow"/>
          <w:w w:val="110"/>
          <w:sz w:val="22"/>
        </w:rPr>
        <w:t> the</w:t>
      </w:r>
      <w:r>
        <w:rPr>
          <w:rFonts w:ascii="Arial Narrow" w:hAnsi="Arial Narrow"/>
          <w:w w:val="110"/>
          <w:sz w:val="22"/>
        </w:rPr>
        <w:t> bid</w:t>
      </w:r>
      <w:r>
        <w:rPr>
          <w:rFonts w:ascii="Arial Narrow" w:hAnsi="Arial Narrow"/>
          <w:w w:val="110"/>
          <w:sz w:val="22"/>
        </w:rPr>
        <w:t> &amp;</w:t>
      </w:r>
      <w:r>
        <w:rPr>
          <w:rFonts w:ascii="Arial Narrow" w:hAnsi="Arial Narrow"/>
          <w:w w:val="110"/>
          <w:sz w:val="22"/>
        </w:rPr>
        <w:t> construction</w:t>
      </w:r>
      <w:r>
        <w:rPr>
          <w:rFonts w:ascii="Arial Narrow" w:hAnsi="Arial Narrow"/>
          <w:w w:val="110"/>
          <w:sz w:val="22"/>
        </w:rPr>
        <w:t> phase</w:t>
      </w:r>
      <w:r>
        <w:rPr>
          <w:rFonts w:ascii="Arial Narrow" w:hAnsi="Arial Narrow"/>
          <w:w w:val="110"/>
          <w:sz w:val="22"/>
        </w:rPr>
        <w:t> services</w:t>
      </w:r>
      <w:r>
        <w:rPr>
          <w:rFonts w:ascii="Arial Narrow" w:hAnsi="Arial Narrow"/>
          <w:w w:val="110"/>
          <w:sz w:val="22"/>
        </w:rPr>
        <w:t> which</w:t>
      </w:r>
      <w:r>
        <w:rPr>
          <w:rFonts w:ascii="Arial Narrow" w:hAnsi="Arial Narrow"/>
          <w:w w:val="110"/>
          <w:sz w:val="22"/>
        </w:rPr>
        <w:t> include</w:t>
      </w:r>
      <w:r>
        <w:rPr>
          <w:rFonts w:ascii="Arial Narrow" w:hAnsi="Arial Narrow"/>
          <w:w w:val="110"/>
          <w:sz w:val="22"/>
        </w:rPr>
        <w:t> the</w:t>
      </w:r>
      <w:r>
        <w:rPr>
          <w:rFonts w:ascii="Arial Narrow" w:hAnsi="Arial Narrow"/>
          <w:spacing w:val="40"/>
          <w:w w:val="110"/>
          <w:sz w:val="22"/>
        </w:rPr>
        <w:t> </w:t>
      </w:r>
      <w:r>
        <w:rPr>
          <w:rFonts w:ascii="Arial Narrow" w:hAnsi="Arial Narrow"/>
          <w:w w:val="110"/>
          <w:sz w:val="22"/>
        </w:rPr>
        <w:t>pre-bid, pre-construction and substantial completion meetings.</w:t>
      </w:r>
    </w:p>
    <w:p>
      <w:pPr>
        <w:pStyle w:val="ListParagraph"/>
        <w:numPr>
          <w:ilvl w:val="1"/>
          <w:numId w:val="65"/>
        </w:numPr>
        <w:tabs>
          <w:tab w:pos="2180" w:val="left" w:leader="none"/>
        </w:tabs>
        <w:spacing w:line="264" w:lineRule="exact" w:before="0" w:after="0"/>
        <w:ind w:left="2180" w:right="0" w:hanging="360"/>
        <w:jc w:val="left"/>
        <w:rPr>
          <w:rFonts w:ascii="Arial Narrow" w:hAnsi="Arial Narrow"/>
          <w:sz w:val="22"/>
        </w:rPr>
      </w:pPr>
      <w:r>
        <w:rPr>
          <w:rFonts w:ascii="Arial Narrow" w:hAnsi="Arial Narrow"/>
          <w:w w:val="110"/>
          <w:sz w:val="22"/>
        </w:rPr>
        <w:t>Layout</w:t>
      </w:r>
      <w:r>
        <w:rPr>
          <w:rFonts w:ascii="Arial Narrow" w:hAnsi="Arial Narrow"/>
          <w:spacing w:val="-3"/>
          <w:w w:val="110"/>
          <w:sz w:val="22"/>
        </w:rPr>
        <w:t> </w:t>
      </w:r>
      <w:r>
        <w:rPr>
          <w:rFonts w:ascii="Arial Narrow" w:hAnsi="Arial Narrow"/>
          <w:w w:val="110"/>
          <w:sz w:val="22"/>
        </w:rPr>
        <w:t>of</w:t>
      </w:r>
      <w:r>
        <w:rPr>
          <w:rFonts w:ascii="Arial Narrow" w:hAnsi="Arial Narrow"/>
          <w:spacing w:val="-2"/>
          <w:w w:val="110"/>
          <w:sz w:val="22"/>
        </w:rPr>
        <w:t> </w:t>
      </w:r>
      <w:r>
        <w:rPr>
          <w:rFonts w:ascii="Arial Narrow" w:hAnsi="Arial Narrow"/>
          <w:w w:val="110"/>
          <w:sz w:val="22"/>
        </w:rPr>
        <w:t>irrigation</w:t>
      </w:r>
      <w:r>
        <w:rPr>
          <w:rFonts w:ascii="Arial Narrow" w:hAnsi="Arial Narrow"/>
          <w:spacing w:val="-3"/>
          <w:w w:val="110"/>
          <w:sz w:val="22"/>
        </w:rPr>
        <w:t> </w:t>
      </w:r>
      <w:r>
        <w:rPr>
          <w:rFonts w:ascii="Arial Narrow" w:hAnsi="Arial Narrow"/>
          <w:w w:val="110"/>
          <w:sz w:val="22"/>
        </w:rPr>
        <w:t>will</w:t>
      </w:r>
      <w:r>
        <w:rPr>
          <w:rFonts w:ascii="Arial Narrow" w:hAnsi="Arial Narrow"/>
          <w:spacing w:val="-3"/>
          <w:w w:val="110"/>
          <w:sz w:val="22"/>
        </w:rPr>
        <w:t> </w:t>
      </w:r>
      <w:r>
        <w:rPr>
          <w:rFonts w:ascii="Arial Narrow" w:hAnsi="Arial Narrow"/>
          <w:w w:val="110"/>
          <w:sz w:val="22"/>
        </w:rPr>
        <w:t>be</w:t>
      </w:r>
      <w:r>
        <w:rPr>
          <w:rFonts w:ascii="Arial Narrow" w:hAnsi="Arial Narrow"/>
          <w:spacing w:val="-3"/>
          <w:w w:val="110"/>
          <w:sz w:val="22"/>
        </w:rPr>
        <w:t> </w:t>
      </w:r>
      <w:r>
        <w:rPr>
          <w:rFonts w:ascii="Arial Narrow" w:hAnsi="Arial Narrow"/>
          <w:w w:val="110"/>
          <w:sz w:val="22"/>
        </w:rPr>
        <w:t>based</w:t>
      </w:r>
      <w:r>
        <w:rPr>
          <w:rFonts w:ascii="Arial Narrow" w:hAnsi="Arial Narrow"/>
          <w:spacing w:val="-3"/>
          <w:w w:val="110"/>
          <w:sz w:val="22"/>
        </w:rPr>
        <w:t> </w:t>
      </w:r>
      <w:r>
        <w:rPr>
          <w:rFonts w:ascii="Arial Narrow" w:hAnsi="Arial Narrow"/>
          <w:w w:val="110"/>
          <w:sz w:val="22"/>
        </w:rPr>
        <w:t>on</w:t>
      </w:r>
      <w:r>
        <w:rPr>
          <w:rFonts w:ascii="Arial Narrow" w:hAnsi="Arial Narrow"/>
          <w:spacing w:val="-3"/>
          <w:w w:val="110"/>
          <w:sz w:val="22"/>
        </w:rPr>
        <w:t> </w:t>
      </w:r>
      <w:r>
        <w:rPr>
          <w:rFonts w:ascii="Arial Narrow" w:hAnsi="Arial Narrow"/>
          <w:w w:val="110"/>
          <w:sz w:val="22"/>
        </w:rPr>
        <w:t>latest</w:t>
      </w:r>
      <w:r>
        <w:rPr>
          <w:rFonts w:ascii="Arial Narrow" w:hAnsi="Arial Narrow"/>
          <w:spacing w:val="-3"/>
          <w:w w:val="110"/>
          <w:sz w:val="22"/>
        </w:rPr>
        <w:t> </w:t>
      </w:r>
      <w:r>
        <w:rPr>
          <w:rFonts w:ascii="Arial Narrow" w:hAnsi="Arial Narrow"/>
          <w:w w:val="110"/>
          <w:sz w:val="22"/>
        </w:rPr>
        <w:t>concept</w:t>
      </w:r>
      <w:r>
        <w:rPr>
          <w:rFonts w:ascii="Arial Narrow" w:hAnsi="Arial Narrow"/>
          <w:spacing w:val="-3"/>
          <w:w w:val="110"/>
          <w:sz w:val="22"/>
        </w:rPr>
        <w:t> </w:t>
      </w:r>
      <w:r>
        <w:rPr>
          <w:rFonts w:ascii="Arial Narrow" w:hAnsi="Arial Narrow"/>
          <w:w w:val="110"/>
          <w:sz w:val="22"/>
        </w:rPr>
        <w:t>plan for</w:t>
      </w:r>
      <w:r>
        <w:rPr>
          <w:rFonts w:ascii="Arial Narrow" w:hAnsi="Arial Narrow"/>
          <w:spacing w:val="-2"/>
          <w:w w:val="110"/>
          <w:sz w:val="22"/>
        </w:rPr>
        <w:t> </w:t>
      </w:r>
      <w:r>
        <w:rPr>
          <w:rFonts w:ascii="Arial Narrow" w:hAnsi="Arial Narrow"/>
          <w:w w:val="110"/>
          <w:sz w:val="22"/>
        </w:rPr>
        <w:t>Ranchos</w:t>
      </w:r>
      <w:r>
        <w:rPr>
          <w:rFonts w:ascii="Arial Narrow" w:hAnsi="Arial Narrow"/>
          <w:spacing w:val="-3"/>
          <w:w w:val="110"/>
          <w:sz w:val="22"/>
        </w:rPr>
        <w:t> </w:t>
      </w:r>
      <w:r>
        <w:rPr>
          <w:rFonts w:ascii="Arial Narrow" w:hAnsi="Arial Narrow"/>
          <w:spacing w:val="-2"/>
          <w:w w:val="110"/>
          <w:sz w:val="22"/>
        </w:rPr>
        <w:t>Park.</w:t>
      </w:r>
    </w:p>
    <w:p>
      <w:pPr>
        <w:pStyle w:val="BodyText"/>
        <w:spacing w:before="3"/>
        <w:rPr>
          <w:rFonts w:ascii="Arial Narrow"/>
          <w:sz w:val="24"/>
        </w:rPr>
      </w:pPr>
    </w:p>
    <w:p>
      <w:pPr>
        <w:spacing w:before="0"/>
        <w:ind w:left="1100" w:right="0" w:firstLine="0"/>
        <w:jc w:val="left"/>
        <w:rPr>
          <w:rFonts w:ascii="Arial Narrow"/>
          <w:b/>
          <w:sz w:val="22"/>
        </w:rPr>
      </w:pPr>
      <w:r>
        <w:rPr>
          <w:rFonts w:ascii="Arial Narrow"/>
          <w:b/>
          <w:spacing w:val="-2"/>
          <w:sz w:val="22"/>
        </w:rPr>
        <w:t>Exclusions</w:t>
      </w:r>
    </w:p>
    <w:p>
      <w:pPr>
        <w:pStyle w:val="ListParagraph"/>
        <w:numPr>
          <w:ilvl w:val="1"/>
          <w:numId w:val="65"/>
        </w:numPr>
        <w:tabs>
          <w:tab w:pos="2180" w:val="left" w:leader="none"/>
        </w:tabs>
        <w:spacing w:line="240" w:lineRule="auto" w:before="4" w:after="0"/>
        <w:ind w:left="2180" w:right="0" w:hanging="360"/>
        <w:jc w:val="left"/>
        <w:rPr>
          <w:rFonts w:ascii="Arial Narrow" w:hAnsi="Arial Narrow"/>
          <w:sz w:val="22"/>
        </w:rPr>
      </w:pPr>
      <w:r>
        <w:rPr>
          <w:rFonts w:ascii="Arial Narrow" w:hAnsi="Arial Narrow"/>
          <w:w w:val="110"/>
          <w:sz w:val="22"/>
        </w:rPr>
        <w:t>Site</w:t>
      </w:r>
      <w:r>
        <w:rPr>
          <w:rFonts w:ascii="Arial Narrow" w:hAnsi="Arial Narrow"/>
          <w:spacing w:val="-5"/>
          <w:w w:val="110"/>
          <w:sz w:val="22"/>
        </w:rPr>
        <w:t> </w:t>
      </w:r>
      <w:r>
        <w:rPr>
          <w:rFonts w:ascii="Arial Narrow" w:hAnsi="Arial Narrow"/>
          <w:w w:val="110"/>
          <w:sz w:val="22"/>
        </w:rPr>
        <w:t>plan,</w:t>
      </w:r>
      <w:r>
        <w:rPr>
          <w:rFonts w:ascii="Arial Narrow" w:hAnsi="Arial Narrow"/>
          <w:spacing w:val="-4"/>
          <w:w w:val="110"/>
          <w:sz w:val="22"/>
        </w:rPr>
        <w:t> </w:t>
      </w:r>
      <w:r>
        <w:rPr>
          <w:rFonts w:ascii="Arial Narrow" w:hAnsi="Arial Narrow"/>
          <w:w w:val="110"/>
          <w:sz w:val="22"/>
        </w:rPr>
        <w:t>design</w:t>
      </w:r>
      <w:r>
        <w:rPr>
          <w:rFonts w:ascii="Arial Narrow" w:hAnsi="Arial Narrow"/>
          <w:spacing w:val="-5"/>
          <w:w w:val="110"/>
          <w:sz w:val="22"/>
        </w:rPr>
        <w:t> </w:t>
      </w:r>
      <w:r>
        <w:rPr>
          <w:rFonts w:ascii="Arial Narrow" w:hAnsi="Arial Narrow"/>
          <w:w w:val="110"/>
          <w:sz w:val="22"/>
        </w:rPr>
        <w:t>survey,</w:t>
      </w:r>
      <w:r>
        <w:rPr>
          <w:rFonts w:ascii="Arial Narrow" w:hAnsi="Arial Narrow"/>
          <w:spacing w:val="-4"/>
          <w:w w:val="110"/>
          <w:sz w:val="22"/>
        </w:rPr>
        <w:t> </w:t>
      </w:r>
      <w:r>
        <w:rPr>
          <w:rFonts w:ascii="Arial Narrow" w:hAnsi="Arial Narrow"/>
          <w:w w:val="110"/>
          <w:sz w:val="22"/>
        </w:rPr>
        <w:t>property</w:t>
      </w:r>
      <w:r>
        <w:rPr>
          <w:rFonts w:ascii="Arial Narrow" w:hAnsi="Arial Narrow"/>
          <w:spacing w:val="-4"/>
          <w:w w:val="110"/>
          <w:sz w:val="22"/>
        </w:rPr>
        <w:t> </w:t>
      </w:r>
      <w:r>
        <w:rPr>
          <w:rFonts w:ascii="Arial Narrow" w:hAnsi="Arial Narrow"/>
          <w:w w:val="110"/>
          <w:sz w:val="22"/>
        </w:rPr>
        <w:t>and/or</w:t>
      </w:r>
      <w:r>
        <w:rPr>
          <w:rFonts w:ascii="Arial Narrow" w:hAnsi="Arial Narrow"/>
          <w:spacing w:val="-4"/>
          <w:w w:val="110"/>
          <w:sz w:val="22"/>
        </w:rPr>
        <w:t> </w:t>
      </w:r>
      <w:r>
        <w:rPr>
          <w:rFonts w:ascii="Arial Narrow" w:hAnsi="Arial Narrow"/>
          <w:w w:val="110"/>
          <w:sz w:val="22"/>
        </w:rPr>
        <w:t>boundary</w:t>
      </w:r>
      <w:r>
        <w:rPr>
          <w:rFonts w:ascii="Arial Narrow" w:hAnsi="Arial Narrow"/>
          <w:spacing w:val="-4"/>
          <w:w w:val="110"/>
          <w:sz w:val="22"/>
        </w:rPr>
        <w:t> </w:t>
      </w:r>
      <w:r>
        <w:rPr>
          <w:rFonts w:ascii="Arial Narrow" w:hAnsi="Arial Narrow"/>
          <w:spacing w:val="-2"/>
          <w:w w:val="110"/>
          <w:sz w:val="22"/>
        </w:rPr>
        <w:t>survey.</w:t>
      </w:r>
    </w:p>
    <w:p>
      <w:pPr>
        <w:pStyle w:val="ListParagraph"/>
        <w:numPr>
          <w:ilvl w:val="1"/>
          <w:numId w:val="65"/>
        </w:numPr>
        <w:tabs>
          <w:tab w:pos="2180" w:val="left" w:leader="none"/>
        </w:tabs>
        <w:spacing w:line="240" w:lineRule="auto" w:before="1" w:after="0"/>
        <w:ind w:left="2180" w:right="0" w:hanging="360"/>
        <w:jc w:val="left"/>
        <w:rPr>
          <w:rFonts w:ascii="Arial Narrow" w:hAnsi="Arial Narrow"/>
          <w:sz w:val="22"/>
        </w:rPr>
      </w:pPr>
      <w:r>
        <w:rPr>
          <w:rFonts w:ascii="Arial Narrow" w:hAnsi="Arial Narrow"/>
          <w:w w:val="110"/>
          <w:sz w:val="22"/>
        </w:rPr>
        <w:t>Utility</w:t>
      </w:r>
      <w:r>
        <w:rPr>
          <w:rFonts w:ascii="Arial Narrow" w:hAnsi="Arial Narrow"/>
          <w:spacing w:val="3"/>
          <w:w w:val="110"/>
          <w:sz w:val="22"/>
        </w:rPr>
        <w:t> </w:t>
      </w:r>
      <w:r>
        <w:rPr>
          <w:rFonts w:ascii="Arial Narrow" w:hAnsi="Arial Narrow"/>
          <w:w w:val="110"/>
          <w:sz w:val="22"/>
        </w:rPr>
        <w:t>plans</w:t>
      </w:r>
      <w:r>
        <w:rPr>
          <w:rFonts w:ascii="Arial Narrow" w:hAnsi="Arial Narrow"/>
          <w:spacing w:val="3"/>
          <w:w w:val="110"/>
          <w:sz w:val="22"/>
        </w:rPr>
        <w:t> </w:t>
      </w:r>
      <w:r>
        <w:rPr>
          <w:rFonts w:ascii="Arial Narrow" w:hAnsi="Arial Narrow"/>
          <w:w w:val="110"/>
          <w:sz w:val="22"/>
        </w:rPr>
        <w:t>including</w:t>
      </w:r>
      <w:r>
        <w:rPr>
          <w:rFonts w:ascii="Arial Narrow" w:hAnsi="Arial Narrow"/>
          <w:spacing w:val="3"/>
          <w:w w:val="110"/>
          <w:sz w:val="22"/>
        </w:rPr>
        <w:t> </w:t>
      </w:r>
      <w:r>
        <w:rPr>
          <w:rFonts w:ascii="Arial Narrow" w:hAnsi="Arial Narrow"/>
          <w:w w:val="110"/>
          <w:sz w:val="22"/>
        </w:rPr>
        <w:t>but</w:t>
      </w:r>
      <w:r>
        <w:rPr>
          <w:rFonts w:ascii="Arial Narrow" w:hAnsi="Arial Narrow"/>
          <w:spacing w:val="4"/>
          <w:w w:val="110"/>
          <w:sz w:val="22"/>
        </w:rPr>
        <w:t> </w:t>
      </w:r>
      <w:r>
        <w:rPr>
          <w:rFonts w:ascii="Arial Narrow" w:hAnsi="Arial Narrow"/>
          <w:w w:val="110"/>
          <w:sz w:val="22"/>
        </w:rPr>
        <w:t>not</w:t>
      </w:r>
      <w:r>
        <w:rPr>
          <w:rFonts w:ascii="Arial Narrow" w:hAnsi="Arial Narrow"/>
          <w:spacing w:val="3"/>
          <w:w w:val="110"/>
          <w:sz w:val="22"/>
        </w:rPr>
        <w:t> </w:t>
      </w:r>
      <w:r>
        <w:rPr>
          <w:rFonts w:ascii="Arial Narrow" w:hAnsi="Arial Narrow"/>
          <w:w w:val="110"/>
          <w:sz w:val="22"/>
        </w:rPr>
        <w:t>limited</w:t>
      </w:r>
      <w:r>
        <w:rPr>
          <w:rFonts w:ascii="Arial Narrow" w:hAnsi="Arial Narrow"/>
          <w:spacing w:val="4"/>
          <w:w w:val="110"/>
          <w:sz w:val="22"/>
        </w:rPr>
        <w:t> </w:t>
      </w:r>
      <w:r>
        <w:rPr>
          <w:rFonts w:ascii="Arial Narrow" w:hAnsi="Arial Narrow"/>
          <w:w w:val="110"/>
          <w:sz w:val="22"/>
        </w:rPr>
        <w:t>to</w:t>
      </w:r>
      <w:r>
        <w:rPr>
          <w:rFonts w:ascii="Arial Narrow" w:hAnsi="Arial Narrow"/>
          <w:spacing w:val="6"/>
          <w:w w:val="110"/>
          <w:sz w:val="22"/>
        </w:rPr>
        <w:t> </w:t>
      </w:r>
      <w:r>
        <w:rPr>
          <w:rFonts w:ascii="Arial Narrow" w:hAnsi="Arial Narrow"/>
          <w:w w:val="110"/>
          <w:sz w:val="22"/>
        </w:rPr>
        <w:t>water,</w:t>
      </w:r>
      <w:r>
        <w:rPr>
          <w:rFonts w:ascii="Arial Narrow" w:hAnsi="Arial Narrow"/>
          <w:spacing w:val="4"/>
          <w:w w:val="110"/>
          <w:sz w:val="22"/>
        </w:rPr>
        <w:t> </w:t>
      </w:r>
      <w:r>
        <w:rPr>
          <w:rFonts w:ascii="Arial Narrow" w:hAnsi="Arial Narrow"/>
          <w:w w:val="110"/>
          <w:sz w:val="22"/>
        </w:rPr>
        <w:t>sewer,</w:t>
      </w:r>
      <w:r>
        <w:rPr>
          <w:rFonts w:ascii="Arial Narrow" w:hAnsi="Arial Narrow"/>
          <w:spacing w:val="3"/>
          <w:w w:val="110"/>
          <w:sz w:val="22"/>
        </w:rPr>
        <w:t> </w:t>
      </w:r>
      <w:r>
        <w:rPr>
          <w:rFonts w:ascii="Arial Narrow" w:hAnsi="Arial Narrow"/>
          <w:w w:val="110"/>
          <w:sz w:val="22"/>
        </w:rPr>
        <w:t>storm</w:t>
      </w:r>
      <w:r>
        <w:rPr>
          <w:rFonts w:ascii="Arial Narrow" w:hAnsi="Arial Narrow"/>
          <w:spacing w:val="4"/>
          <w:w w:val="110"/>
          <w:sz w:val="22"/>
        </w:rPr>
        <w:t> </w:t>
      </w:r>
      <w:r>
        <w:rPr>
          <w:rFonts w:ascii="Arial Narrow" w:hAnsi="Arial Narrow"/>
          <w:w w:val="110"/>
          <w:sz w:val="22"/>
        </w:rPr>
        <w:t>drain,</w:t>
      </w:r>
      <w:r>
        <w:rPr>
          <w:rFonts w:ascii="Arial Narrow" w:hAnsi="Arial Narrow"/>
          <w:spacing w:val="3"/>
          <w:w w:val="110"/>
          <w:sz w:val="22"/>
        </w:rPr>
        <w:t> </w:t>
      </w:r>
      <w:r>
        <w:rPr>
          <w:rFonts w:ascii="Arial Narrow" w:hAnsi="Arial Narrow"/>
          <w:w w:val="110"/>
          <w:sz w:val="22"/>
        </w:rPr>
        <w:t>power,</w:t>
      </w:r>
      <w:r>
        <w:rPr>
          <w:rFonts w:ascii="Arial Narrow" w:hAnsi="Arial Narrow"/>
          <w:spacing w:val="4"/>
          <w:w w:val="110"/>
          <w:sz w:val="22"/>
        </w:rPr>
        <w:t> </w:t>
      </w:r>
      <w:r>
        <w:rPr>
          <w:rFonts w:ascii="Arial Narrow" w:hAnsi="Arial Narrow"/>
          <w:spacing w:val="-4"/>
          <w:w w:val="110"/>
          <w:sz w:val="22"/>
        </w:rPr>
        <w:t>etc.</w:t>
      </w:r>
    </w:p>
    <w:p>
      <w:pPr>
        <w:spacing w:after="0" w:line="240" w:lineRule="auto"/>
        <w:jc w:val="left"/>
        <w:rPr>
          <w:rFonts w:ascii="Arial Narrow" w:hAnsi="Arial Narrow"/>
          <w:sz w:val="22"/>
        </w:rPr>
        <w:sectPr>
          <w:headerReference w:type="default" r:id="rId185"/>
          <w:footerReference w:type="default" r:id="rId186"/>
          <w:pgSz w:w="12240" w:h="15840"/>
          <w:pgMar w:header="365" w:footer="0" w:top="1220" w:bottom="280" w:left="340" w:right="0"/>
        </w:sectPr>
      </w:pPr>
    </w:p>
    <w:p>
      <w:pPr>
        <w:pStyle w:val="BodyText"/>
        <w:spacing w:before="3"/>
        <w:rPr>
          <w:rFonts w:ascii="Arial Narrow"/>
          <w:sz w:val="10"/>
        </w:rPr>
      </w:pPr>
    </w:p>
    <w:p>
      <w:pPr>
        <w:pStyle w:val="ListParagraph"/>
        <w:numPr>
          <w:ilvl w:val="1"/>
          <w:numId w:val="65"/>
        </w:numPr>
        <w:tabs>
          <w:tab w:pos="2180" w:val="left" w:leader="none"/>
        </w:tabs>
        <w:spacing w:line="240" w:lineRule="auto" w:before="101" w:after="0"/>
        <w:ind w:left="2180" w:right="0" w:hanging="360"/>
        <w:jc w:val="left"/>
        <w:rPr>
          <w:rFonts w:ascii="Arial Narrow" w:hAnsi="Arial Narrow"/>
          <w:sz w:val="22"/>
        </w:rPr>
      </w:pPr>
      <w:r>
        <w:rPr>
          <w:rFonts w:ascii="Arial Narrow" w:hAnsi="Arial Narrow"/>
          <w:w w:val="110"/>
          <w:sz w:val="22"/>
        </w:rPr>
        <w:t>Grading</w:t>
      </w:r>
      <w:r>
        <w:rPr>
          <w:rFonts w:ascii="Arial Narrow" w:hAnsi="Arial Narrow"/>
          <w:spacing w:val="-5"/>
          <w:w w:val="110"/>
          <w:sz w:val="22"/>
        </w:rPr>
        <w:t> </w:t>
      </w:r>
      <w:r>
        <w:rPr>
          <w:rFonts w:ascii="Arial Narrow" w:hAnsi="Arial Narrow"/>
          <w:w w:val="110"/>
          <w:sz w:val="22"/>
        </w:rPr>
        <w:t>and</w:t>
      </w:r>
      <w:r>
        <w:rPr>
          <w:rFonts w:ascii="Arial Narrow" w:hAnsi="Arial Narrow"/>
          <w:spacing w:val="-5"/>
          <w:w w:val="110"/>
          <w:sz w:val="22"/>
        </w:rPr>
        <w:t> </w:t>
      </w:r>
      <w:r>
        <w:rPr>
          <w:rFonts w:ascii="Arial Narrow" w:hAnsi="Arial Narrow"/>
          <w:w w:val="110"/>
          <w:sz w:val="22"/>
        </w:rPr>
        <w:t>drainage</w:t>
      </w:r>
      <w:r>
        <w:rPr>
          <w:rFonts w:ascii="Arial Narrow" w:hAnsi="Arial Narrow"/>
          <w:spacing w:val="-6"/>
          <w:w w:val="110"/>
          <w:sz w:val="22"/>
        </w:rPr>
        <w:t> </w:t>
      </w:r>
      <w:r>
        <w:rPr>
          <w:rFonts w:ascii="Arial Narrow" w:hAnsi="Arial Narrow"/>
          <w:w w:val="110"/>
          <w:sz w:val="22"/>
        </w:rPr>
        <w:t>plans</w:t>
      </w:r>
      <w:r>
        <w:rPr>
          <w:rFonts w:ascii="Arial Narrow" w:hAnsi="Arial Narrow"/>
          <w:spacing w:val="-5"/>
          <w:w w:val="110"/>
          <w:sz w:val="22"/>
        </w:rPr>
        <w:t> </w:t>
      </w:r>
      <w:r>
        <w:rPr>
          <w:rFonts w:ascii="Arial Narrow" w:hAnsi="Arial Narrow"/>
          <w:w w:val="110"/>
          <w:sz w:val="22"/>
        </w:rPr>
        <w:t>(improvements</w:t>
      </w:r>
      <w:r>
        <w:rPr>
          <w:rFonts w:ascii="Arial Narrow" w:hAnsi="Arial Narrow"/>
          <w:spacing w:val="-5"/>
          <w:w w:val="110"/>
          <w:sz w:val="22"/>
        </w:rPr>
        <w:t> </w:t>
      </w:r>
      <w:r>
        <w:rPr>
          <w:rFonts w:ascii="Arial Narrow" w:hAnsi="Arial Narrow"/>
          <w:w w:val="110"/>
          <w:sz w:val="22"/>
        </w:rPr>
        <w:t>will</w:t>
      </w:r>
      <w:r>
        <w:rPr>
          <w:rFonts w:ascii="Arial Narrow" w:hAnsi="Arial Narrow"/>
          <w:spacing w:val="-5"/>
          <w:w w:val="110"/>
          <w:sz w:val="22"/>
        </w:rPr>
        <w:t> </w:t>
      </w:r>
      <w:r>
        <w:rPr>
          <w:rFonts w:ascii="Arial Narrow" w:hAnsi="Arial Narrow"/>
          <w:w w:val="110"/>
          <w:sz w:val="22"/>
        </w:rPr>
        <w:t>be</w:t>
      </w:r>
      <w:r>
        <w:rPr>
          <w:rFonts w:ascii="Arial Narrow" w:hAnsi="Arial Narrow"/>
          <w:spacing w:val="-5"/>
          <w:w w:val="110"/>
          <w:sz w:val="22"/>
        </w:rPr>
        <w:t> </w:t>
      </w:r>
      <w:r>
        <w:rPr>
          <w:rFonts w:ascii="Arial Narrow" w:hAnsi="Arial Narrow"/>
          <w:w w:val="110"/>
          <w:sz w:val="22"/>
        </w:rPr>
        <w:t>built</w:t>
      </w:r>
      <w:r>
        <w:rPr>
          <w:rFonts w:ascii="Arial Narrow" w:hAnsi="Arial Narrow"/>
          <w:spacing w:val="-3"/>
          <w:w w:val="110"/>
          <w:sz w:val="22"/>
        </w:rPr>
        <w:t> </w:t>
      </w:r>
      <w:r>
        <w:rPr>
          <w:rFonts w:ascii="Arial Narrow" w:hAnsi="Arial Narrow"/>
          <w:w w:val="110"/>
          <w:sz w:val="22"/>
        </w:rPr>
        <w:t>based</w:t>
      </w:r>
      <w:r>
        <w:rPr>
          <w:rFonts w:ascii="Arial Narrow" w:hAnsi="Arial Narrow"/>
          <w:spacing w:val="-5"/>
          <w:w w:val="110"/>
          <w:sz w:val="22"/>
        </w:rPr>
        <w:t> </w:t>
      </w:r>
      <w:r>
        <w:rPr>
          <w:rFonts w:ascii="Arial Narrow" w:hAnsi="Arial Narrow"/>
          <w:w w:val="110"/>
          <w:sz w:val="22"/>
        </w:rPr>
        <w:t>upon</w:t>
      </w:r>
      <w:r>
        <w:rPr>
          <w:rFonts w:ascii="Arial Narrow" w:hAnsi="Arial Narrow"/>
          <w:spacing w:val="-5"/>
          <w:w w:val="110"/>
          <w:sz w:val="22"/>
        </w:rPr>
        <w:t> </w:t>
      </w:r>
      <w:r>
        <w:rPr>
          <w:rFonts w:ascii="Arial Narrow" w:hAnsi="Arial Narrow"/>
          <w:w w:val="110"/>
          <w:sz w:val="22"/>
        </w:rPr>
        <w:t>grading</w:t>
      </w:r>
      <w:r>
        <w:rPr>
          <w:rFonts w:ascii="Arial Narrow" w:hAnsi="Arial Narrow"/>
          <w:spacing w:val="-4"/>
          <w:w w:val="110"/>
          <w:sz w:val="22"/>
        </w:rPr>
        <w:t> </w:t>
      </w:r>
      <w:r>
        <w:rPr>
          <w:rFonts w:ascii="Arial Narrow" w:hAnsi="Arial Narrow"/>
          <w:w w:val="110"/>
          <w:sz w:val="22"/>
        </w:rPr>
        <w:t>done</w:t>
      </w:r>
      <w:r>
        <w:rPr>
          <w:rFonts w:ascii="Arial Narrow" w:hAnsi="Arial Narrow"/>
          <w:spacing w:val="-6"/>
          <w:w w:val="110"/>
          <w:sz w:val="22"/>
        </w:rPr>
        <w:t> </w:t>
      </w:r>
      <w:r>
        <w:rPr>
          <w:rFonts w:ascii="Arial Narrow" w:hAnsi="Arial Narrow"/>
          <w:w w:val="110"/>
          <w:sz w:val="22"/>
        </w:rPr>
        <w:t>by</w:t>
      </w:r>
      <w:r>
        <w:rPr>
          <w:rFonts w:ascii="Arial Narrow" w:hAnsi="Arial Narrow"/>
          <w:spacing w:val="-5"/>
          <w:w w:val="110"/>
          <w:sz w:val="22"/>
        </w:rPr>
        <w:t> </w:t>
      </w:r>
      <w:r>
        <w:rPr>
          <w:rFonts w:ascii="Arial Narrow" w:hAnsi="Arial Narrow"/>
          <w:w w:val="110"/>
          <w:sz w:val="22"/>
        </w:rPr>
        <w:t>the</w:t>
      </w:r>
      <w:r>
        <w:rPr>
          <w:rFonts w:ascii="Arial Narrow" w:hAnsi="Arial Narrow"/>
          <w:spacing w:val="-6"/>
          <w:w w:val="110"/>
          <w:sz w:val="22"/>
        </w:rPr>
        <w:t> </w:t>
      </w:r>
      <w:r>
        <w:rPr>
          <w:rFonts w:ascii="Arial Narrow" w:hAnsi="Arial Narrow"/>
          <w:spacing w:val="-4"/>
          <w:w w:val="110"/>
          <w:sz w:val="22"/>
        </w:rPr>
        <w:t>City)</w:t>
      </w:r>
    </w:p>
    <w:p>
      <w:pPr>
        <w:pStyle w:val="ListParagraph"/>
        <w:numPr>
          <w:ilvl w:val="1"/>
          <w:numId w:val="65"/>
        </w:numPr>
        <w:tabs>
          <w:tab w:pos="2180" w:val="left" w:leader="none"/>
        </w:tabs>
        <w:spacing w:line="240" w:lineRule="auto" w:before="1" w:after="0"/>
        <w:ind w:left="2180" w:right="0" w:hanging="360"/>
        <w:jc w:val="left"/>
        <w:rPr>
          <w:rFonts w:ascii="Arial Narrow" w:hAnsi="Arial Narrow"/>
          <w:sz w:val="22"/>
        </w:rPr>
      </w:pPr>
      <w:r>
        <w:rPr>
          <w:rFonts w:ascii="Arial Narrow" w:hAnsi="Arial Narrow"/>
          <w:w w:val="110"/>
          <w:sz w:val="22"/>
        </w:rPr>
        <w:t>Geotechnical</w:t>
      </w:r>
      <w:r>
        <w:rPr>
          <w:rFonts w:ascii="Arial Narrow" w:hAnsi="Arial Narrow"/>
          <w:spacing w:val="-7"/>
          <w:w w:val="110"/>
          <w:sz w:val="22"/>
        </w:rPr>
        <w:t> </w:t>
      </w:r>
      <w:r>
        <w:rPr>
          <w:rFonts w:ascii="Arial Narrow" w:hAnsi="Arial Narrow"/>
          <w:w w:val="110"/>
          <w:sz w:val="22"/>
        </w:rPr>
        <w:t>report</w:t>
      </w:r>
      <w:r>
        <w:rPr>
          <w:rFonts w:ascii="Arial Narrow" w:hAnsi="Arial Narrow"/>
          <w:spacing w:val="-7"/>
          <w:w w:val="110"/>
          <w:sz w:val="22"/>
        </w:rPr>
        <w:t> </w:t>
      </w:r>
      <w:r>
        <w:rPr>
          <w:rFonts w:ascii="Arial Narrow" w:hAnsi="Arial Narrow"/>
          <w:w w:val="110"/>
          <w:sz w:val="22"/>
        </w:rPr>
        <w:t>or</w:t>
      </w:r>
      <w:r>
        <w:rPr>
          <w:rFonts w:ascii="Arial Narrow" w:hAnsi="Arial Narrow"/>
          <w:spacing w:val="-7"/>
          <w:w w:val="110"/>
          <w:sz w:val="22"/>
        </w:rPr>
        <w:t> </w:t>
      </w:r>
      <w:r>
        <w:rPr>
          <w:rFonts w:ascii="Arial Narrow" w:hAnsi="Arial Narrow"/>
          <w:spacing w:val="-2"/>
          <w:w w:val="110"/>
          <w:sz w:val="22"/>
        </w:rPr>
        <w:t>evaluation</w:t>
      </w:r>
    </w:p>
    <w:p>
      <w:pPr>
        <w:pStyle w:val="ListParagraph"/>
        <w:numPr>
          <w:ilvl w:val="1"/>
          <w:numId w:val="65"/>
        </w:numPr>
        <w:tabs>
          <w:tab w:pos="2180" w:val="left" w:leader="none"/>
        </w:tabs>
        <w:spacing w:line="240" w:lineRule="auto" w:before="2" w:after="0"/>
        <w:ind w:left="2180" w:right="0" w:hanging="360"/>
        <w:jc w:val="left"/>
        <w:rPr>
          <w:rFonts w:ascii="Arial Narrow" w:hAnsi="Arial Narrow"/>
          <w:sz w:val="22"/>
        </w:rPr>
      </w:pPr>
      <w:r>
        <w:rPr>
          <w:rFonts w:ascii="Arial Narrow" w:hAnsi="Arial Narrow"/>
          <w:w w:val="110"/>
          <w:sz w:val="22"/>
        </w:rPr>
        <w:t>Hardscape</w:t>
      </w:r>
      <w:r>
        <w:rPr>
          <w:rFonts w:ascii="Arial Narrow" w:hAnsi="Arial Narrow"/>
          <w:spacing w:val="-7"/>
          <w:w w:val="110"/>
          <w:sz w:val="22"/>
        </w:rPr>
        <w:t> </w:t>
      </w:r>
      <w:r>
        <w:rPr>
          <w:rFonts w:ascii="Arial Narrow" w:hAnsi="Arial Narrow"/>
          <w:w w:val="110"/>
          <w:sz w:val="22"/>
        </w:rPr>
        <w:t>plans</w:t>
      </w:r>
      <w:r>
        <w:rPr>
          <w:rFonts w:ascii="Arial Narrow" w:hAnsi="Arial Narrow"/>
          <w:spacing w:val="-5"/>
          <w:w w:val="110"/>
          <w:sz w:val="22"/>
        </w:rPr>
        <w:t> </w:t>
      </w:r>
      <w:r>
        <w:rPr>
          <w:rFonts w:ascii="Arial Narrow" w:hAnsi="Arial Narrow"/>
          <w:w w:val="110"/>
          <w:sz w:val="22"/>
        </w:rPr>
        <w:t>for</w:t>
      </w:r>
      <w:r>
        <w:rPr>
          <w:rFonts w:ascii="Arial Narrow" w:hAnsi="Arial Narrow"/>
          <w:spacing w:val="-5"/>
          <w:w w:val="110"/>
          <w:sz w:val="22"/>
        </w:rPr>
        <w:t> </w:t>
      </w:r>
      <w:r>
        <w:rPr>
          <w:rFonts w:ascii="Arial Narrow" w:hAnsi="Arial Narrow"/>
          <w:w w:val="110"/>
          <w:sz w:val="22"/>
        </w:rPr>
        <w:t>curbs,</w:t>
      </w:r>
      <w:r>
        <w:rPr>
          <w:rFonts w:ascii="Arial Narrow" w:hAnsi="Arial Narrow"/>
          <w:spacing w:val="-5"/>
          <w:w w:val="110"/>
          <w:sz w:val="22"/>
        </w:rPr>
        <w:t> </w:t>
      </w:r>
      <w:r>
        <w:rPr>
          <w:rFonts w:ascii="Arial Narrow" w:hAnsi="Arial Narrow"/>
          <w:w w:val="110"/>
          <w:sz w:val="22"/>
        </w:rPr>
        <w:t>gutter,</w:t>
      </w:r>
      <w:r>
        <w:rPr>
          <w:rFonts w:ascii="Arial Narrow" w:hAnsi="Arial Narrow"/>
          <w:spacing w:val="-5"/>
          <w:w w:val="110"/>
          <w:sz w:val="22"/>
        </w:rPr>
        <w:t> </w:t>
      </w:r>
      <w:r>
        <w:rPr>
          <w:rFonts w:ascii="Arial Narrow" w:hAnsi="Arial Narrow"/>
          <w:w w:val="110"/>
          <w:sz w:val="22"/>
        </w:rPr>
        <w:t>pavement,</w:t>
      </w:r>
      <w:r>
        <w:rPr>
          <w:rFonts w:ascii="Arial Narrow" w:hAnsi="Arial Narrow"/>
          <w:spacing w:val="-6"/>
          <w:w w:val="110"/>
          <w:sz w:val="22"/>
        </w:rPr>
        <w:t> </w:t>
      </w:r>
      <w:r>
        <w:rPr>
          <w:rFonts w:ascii="Arial Narrow" w:hAnsi="Arial Narrow"/>
          <w:spacing w:val="-4"/>
          <w:w w:val="110"/>
          <w:sz w:val="22"/>
        </w:rPr>
        <w:t>etc.</w:t>
      </w:r>
    </w:p>
    <w:p>
      <w:pPr>
        <w:pStyle w:val="BodyText"/>
        <w:rPr>
          <w:rFonts w:ascii="Arial Narrow"/>
          <w:sz w:val="26"/>
        </w:rPr>
      </w:pPr>
    </w:p>
    <w:p>
      <w:pPr>
        <w:pStyle w:val="BodyText"/>
        <w:spacing w:before="5"/>
        <w:rPr>
          <w:rFonts w:ascii="Arial Narrow"/>
          <w:sz w:val="21"/>
        </w:rPr>
      </w:pPr>
    </w:p>
    <w:p>
      <w:pPr>
        <w:spacing w:before="1"/>
        <w:ind w:left="1100" w:right="0" w:firstLine="0"/>
        <w:jc w:val="left"/>
        <w:rPr>
          <w:rFonts w:ascii="Arial Narrow"/>
          <w:b/>
          <w:sz w:val="22"/>
        </w:rPr>
      </w:pPr>
      <w:r>
        <w:rPr>
          <w:rFonts w:ascii="Arial Narrow"/>
          <w:b/>
          <w:spacing w:val="-4"/>
          <w:sz w:val="22"/>
        </w:rPr>
        <w:t>FEE</w:t>
      </w:r>
      <w:r>
        <w:rPr>
          <w:rFonts w:ascii="Arial Narrow"/>
          <w:b/>
          <w:spacing w:val="-6"/>
          <w:sz w:val="22"/>
        </w:rPr>
        <w:t> </w:t>
      </w:r>
      <w:r>
        <w:rPr>
          <w:rFonts w:ascii="Arial Narrow"/>
          <w:b/>
          <w:spacing w:val="-2"/>
          <w:sz w:val="22"/>
        </w:rPr>
        <w:t>PROPOSAL</w:t>
      </w:r>
    </w:p>
    <w:p>
      <w:pPr>
        <w:pStyle w:val="BodyText"/>
        <w:spacing w:before="14"/>
        <w:ind w:left="1100"/>
        <w:rPr>
          <w:rFonts w:ascii="Arial Narrow"/>
        </w:rPr>
      </w:pPr>
      <w:r>
        <w:rPr>
          <w:rFonts w:ascii="Arial Narrow"/>
          <w:w w:val="110"/>
        </w:rPr>
        <w:t>CS</w:t>
      </w:r>
      <w:r>
        <w:rPr>
          <w:rFonts w:ascii="Arial Narrow"/>
          <w:spacing w:val="-6"/>
          <w:w w:val="110"/>
        </w:rPr>
        <w:t> </w:t>
      </w:r>
      <w:r>
        <w:rPr>
          <w:rFonts w:ascii="Arial Narrow"/>
          <w:w w:val="110"/>
        </w:rPr>
        <w:t>proposes</w:t>
      </w:r>
      <w:r>
        <w:rPr>
          <w:rFonts w:ascii="Arial Narrow"/>
          <w:spacing w:val="-6"/>
          <w:w w:val="110"/>
        </w:rPr>
        <w:t> </w:t>
      </w:r>
      <w:r>
        <w:rPr>
          <w:rFonts w:ascii="Arial Narrow"/>
          <w:w w:val="110"/>
        </w:rPr>
        <w:t>to</w:t>
      </w:r>
      <w:r>
        <w:rPr>
          <w:rFonts w:ascii="Arial Narrow"/>
          <w:spacing w:val="-6"/>
          <w:w w:val="110"/>
        </w:rPr>
        <w:t> </w:t>
      </w:r>
      <w:r>
        <w:rPr>
          <w:rFonts w:ascii="Arial Narrow"/>
          <w:w w:val="110"/>
        </w:rPr>
        <w:t>complete</w:t>
      </w:r>
      <w:r>
        <w:rPr>
          <w:rFonts w:ascii="Arial Narrow"/>
          <w:spacing w:val="-5"/>
          <w:w w:val="110"/>
        </w:rPr>
        <w:t> </w:t>
      </w:r>
      <w:r>
        <w:rPr>
          <w:rFonts w:ascii="Arial Narrow"/>
          <w:w w:val="110"/>
        </w:rPr>
        <w:t>the</w:t>
      </w:r>
      <w:r>
        <w:rPr>
          <w:rFonts w:ascii="Arial Narrow"/>
          <w:spacing w:val="-7"/>
          <w:w w:val="110"/>
        </w:rPr>
        <w:t> </w:t>
      </w:r>
      <w:r>
        <w:rPr>
          <w:rFonts w:ascii="Arial Narrow"/>
          <w:w w:val="110"/>
        </w:rPr>
        <w:t>Scope</w:t>
      </w:r>
      <w:r>
        <w:rPr>
          <w:rFonts w:ascii="Arial Narrow"/>
          <w:spacing w:val="-7"/>
          <w:w w:val="110"/>
        </w:rPr>
        <w:t> </w:t>
      </w:r>
      <w:r>
        <w:rPr>
          <w:rFonts w:ascii="Arial Narrow"/>
          <w:w w:val="110"/>
        </w:rPr>
        <w:t>of</w:t>
      </w:r>
      <w:r>
        <w:rPr>
          <w:rFonts w:ascii="Arial Narrow"/>
          <w:spacing w:val="-5"/>
          <w:w w:val="110"/>
        </w:rPr>
        <w:t> </w:t>
      </w:r>
      <w:r>
        <w:rPr>
          <w:rFonts w:ascii="Arial Narrow"/>
          <w:w w:val="110"/>
        </w:rPr>
        <w:t>Work</w:t>
      </w:r>
      <w:r>
        <w:rPr>
          <w:rFonts w:ascii="Arial Narrow"/>
          <w:spacing w:val="-7"/>
          <w:w w:val="110"/>
        </w:rPr>
        <w:t> </w:t>
      </w:r>
      <w:r>
        <w:rPr>
          <w:rFonts w:ascii="Arial Narrow"/>
          <w:w w:val="110"/>
        </w:rPr>
        <w:t>outlined</w:t>
      </w:r>
      <w:r>
        <w:rPr>
          <w:rFonts w:ascii="Arial Narrow"/>
          <w:spacing w:val="-6"/>
          <w:w w:val="110"/>
        </w:rPr>
        <w:t> </w:t>
      </w:r>
      <w:r>
        <w:rPr>
          <w:rFonts w:ascii="Arial Narrow"/>
          <w:w w:val="110"/>
        </w:rPr>
        <w:t>above</w:t>
      </w:r>
      <w:r>
        <w:rPr>
          <w:rFonts w:ascii="Arial Narrow"/>
          <w:spacing w:val="-7"/>
          <w:w w:val="110"/>
        </w:rPr>
        <w:t> </w:t>
      </w:r>
      <w:r>
        <w:rPr>
          <w:rFonts w:ascii="Arial Narrow"/>
          <w:w w:val="110"/>
        </w:rPr>
        <w:t>as</w:t>
      </w:r>
      <w:r>
        <w:rPr>
          <w:rFonts w:ascii="Arial Narrow"/>
          <w:spacing w:val="-6"/>
          <w:w w:val="110"/>
        </w:rPr>
        <w:t> </w:t>
      </w:r>
      <w:r>
        <w:rPr>
          <w:rFonts w:ascii="Arial Narrow"/>
          <w:spacing w:val="-2"/>
          <w:w w:val="110"/>
        </w:rPr>
        <w:t>follows:</w:t>
      </w:r>
    </w:p>
    <w:p>
      <w:pPr>
        <w:pStyle w:val="BodyText"/>
        <w:spacing w:before="10"/>
        <w:rPr>
          <w:rFonts w:ascii="Arial Narrow"/>
        </w:rPr>
      </w:pPr>
    </w:p>
    <w:tbl>
      <w:tblPr>
        <w:tblW w:w="0" w:type="auto"/>
        <w:jc w:val="left"/>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1072"/>
        <w:gridCol w:w="1211"/>
        <w:gridCol w:w="4134"/>
      </w:tblGrid>
      <w:tr>
        <w:trPr>
          <w:trHeight w:val="590" w:hRule="atLeast"/>
        </w:trPr>
        <w:tc>
          <w:tcPr>
            <w:tcW w:w="2846" w:type="dxa"/>
            <w:tcBorders>
              <w:bottom w:val="nil"/>
            </w:tcBorders>
            <w:shd w:val="clear" w:color="auto" w:fill="000000"/>
          </w:tcPr>
          <w:p>
            <w:pPr>
              <w:pStyle w:val="TableParagraph"/>
              <w:spacing w:before="173"/>
              <w:ind w:left="152" w:right="140"/>
              <w:jc w:val="center"/>
              <w:rPr>
                <w:rFonts w:ascii="Arial Narrow"/>
                <w:b/>
                <w:sz w:val="22"/>
              </w:rPr>
            </w:pPr>
            <w:r>
              <w:rPr>
                <w:rFonts w:ascii="Arial Narrow"/>
                <w:b/>
                <w:color w:val="FFFFFF"/>
                <w:sz w:val="22"/>
              </w:rPr>
              <w:t>Task</w:t>
            </w:r>
            <w:r>
              <w:rPr>
                <w:rFonts w:ascii="Arial Narrow"/>
                <w:b/>
                <w:color w:val="FFFFFF"/>
                <w:spacing w:val="7"/>
                <w:sz w:val="22"/>
              </w:rPr>
              <w:t> </w:t>
            </w:r>
            <w:r>
              <w:rPr>
                <w:rFonts w:ascii="Arial Narrow"/>
                <w:b/>
                <w:color w:val="FFFFFF"/>
                <w:spacing w:val="-2"/>
                <w:sz w:val="22"/>
              </w:rPr>
              <w:t>Description</w:t>
            </w:r>
          </w:p>
        </w:tc>
        <w:tc>
          <w:tcPr>
            <w:tcW w:w="1072" w:type="dxa"/>
            <w:tcBorders>
              <w:bottom w:val="nil"/>
            </w:tcBorders>
            <w:shd w:val="clear" w:color="auto" w:fill="000000"/>
          </w:tcPr>
          <w:p>
            <w:pPr>
              <w:pStyle w:val="TableParagraph"/>
              <w:spacing w:before="173"/>
              <w:ind w:left="109" w:right="101"/>
              <w:jc w:val="center"/>
              <w:rPr>
                <w:rFonts w:ascii="Arial Narrow"/>
                <w:b/>
                <w:sz w:val="22"/>
              </w:rPr>
            </w:pPr>
            <w:r>
              <w:rPr>
                <w:rFonts w:ascii="Arial Narrow"/>
                <w:b/>
                <w:color w:val="FFFFFF"/>
                <w:w w:val="105"/>
                <w:sz w:val="22"/>
              </w:rPr>
              <w:t>Total</w:t>
            </w:r>
            <w:r>
              <w:rPr>
                <w:rFonts w:ascii="Arial Narrow"/>
                <w:b/>
                <w:color w:val="FFFFFF"/>
                <w:spacing w:val="-6"/>
                <w:w w:val="105"/>
                <w:sz w:val="22"/>
              </w:rPr>
              <w:t> </w:t>
            </w:r>
            <w:r>
              <w:rPr>
                <w:rFonts w:ascii="Arial Narrow"/>
                <w:b/>
                <w:color w:val="FFFFFF"/>
                <w:spacing w:val="-5"/>
                <w:w w:val="105"/>
                <w:sz w:val="22"/>
              </w:rPr>
              <w:t>Fee</w:t>
            </w:r>
          </w:p>
        </w:tc>
        <w:tc>
          <w:tcPr>
            <w:tcW w:w="1211" w:type="dxa"/>
            <w:tcBorders>
              <w:bottom w:val="nil"/>
            </w:tcBorders>
            <w:shd w:val="clear" w:color="auto" w:fill="000000"/>
          </w:tcPr>
          <w:p>
            <w:pPr>
              <w:pStyle w:val="TableParagraph"/>
              <w:spacing w:before="173"/>
              <w:ind w:left="109" w:right="99"/>
              <w:jc w:val="center"/>
              <w:rPr>
                <w:rFonts w:ascii="Arial Narrow"/>
                <w:b/>
                <w:sz w:val="22"/>
              </w:rPr>
            </w:pPr>
            <w:r>
              <w:rPr>
                <w:rFonts w:ascii="Arial Narrow"/>
                <w:b/>
                <w:color w:val="FFFFFF"/>
                <w:w w:val="105"/>
                <w:sz w:val="22"/>
              </w:rPr>
              <w:t>Fee</w:t>
            </w:r>
            <w:r>
              <w:rPr>
                <w:rFonts w:ascii="Arial Narrow"/>
                <w:b/>
                <w:color w:val="FFFFFF"/>
                <w:spacing w:val="4"/>
                <w:w w:val="105"/>
                <w:sz w:val="22"/>
              </w:rPr>
              <w:t> </w:t>
            </w:r>
            <w:r>
              <w:rPr>
                <w:rFonts w:ascii="Arial Narrow"/>
                <w:b/>
                <w:color w:val="FFFFFF"/>
                <w:spacing w:val="-4"/>
                <w:w w:val="105"/>
                <w:sz w:val="22"/>
              </w:rPr>
              <w:t>Type</w:t>
            </w:r>
          </w:p>
        </w:tc>
        <w:tc>
          <w:tcPr>
            <w:tcW w:w="4134" w:type="dxa"/>
            <w:tcBorders>
              <w:bottom w:val="nil"/>
            </w:tcBorders>
            <w:shd w:val="clear" w:color="auto" w:fill="000000"/>
          </w:tcPr>
          <w:p>
            <w:pPr>
              <w:pStyle w:val="TableParagraph"/>
              <w:spacing w:before="173"/>
              <w:ind w:left="1636" w:right="1629"/>
              <w:jc w:val="center"/>
              <w:rPr>
                <w:rFonts w:ascii="Arial Narrow"/>
                <w:b/>
                <w:sz w:val="22"/>
              </w:rPr>
            </w:pPr>
            <w:r>
              <w:rPr>
                <w:rFonts w:ascii="Arial Narrow"/>
                <w:b/>
                <w:color w:val="FFFFFF"/>
                <w:spacing w:val="-2"/>
                <w:sz w:val="22"/>
              </w:rPr>
              <w:t>Comment</w:t>
            </w:r>
          </w:p>
        </w:tc>
      </w:tr>
      <w:tr>
        <w:trPr>
          <w:trHeight w:val="573" w:hRule="atLeast"/>
        </w:trPr>
        <w:tc>
          <w:tcPr>
            <w:tcW w:w="2846" w:type="dxa"/>
          </w:tcPr>
          <w:p>
            <w:pPr>
              <w:pStyle w:val="TableParagraph"/>
              <w:spacing w:before="161"/>
              <w:ind w:left="152" w:right="142"/>
              <w:jc w:val="center"/>
              <w:rPr>
                <w:rFonts w:ascii="Arial Narrow"/>
                <w:sz w:val="22"/>
              </w:rPr>
            </w:pPr>
            <w:r>
              <w:rPr>
                <w:rFonts w:ascii="Arial Narrow"/>
                <w:w w:val="110"/>
                <w:sz w:val="22"/>
              </w:rPr>
              <w:t>Landscape</w:t>
            </w:r>
            <w:r>
              <w:rPr>
                <w:rFonts w:ascii="Arial Narrow"/>
                <w:spacing w:val="-6"/>
                <w:w w:val="110"/>
                <w:sz w:val="22"/>
              </w:rPr>
              <w:t> </w:t>
            </w:r>
            <w:r>
              <w:rPr>
                <w:rFonts w:ascii="Arial Narrow"/>
                <w:w w:val="110"/>
                <w:sz w:val="22"/>
              </w:rPr>
              <w:t>&amp;</w:t>
            </w:r>
            <w:r>
              <w:rPr>
                <w:rFonts w:ascii="Arial Narrow"/>
                <w:spacing w:val="-6"/>
                <w:w w:val="110"/>
                <w:sz w:val="22"/>
              </w:rPr>
              <w:t> </w:t>
            </w:r>
            <w:r>
              <w:rPr>
                <w:rFonts w:ascii="Arial Narrow"/>
                <w:w w:val="110"/>
                <w:sz w:val="22"/>
              </w:rPr>
              <w:t>Irrigation</w:t>
            </w:r>
            <w:r>
              <w:rPr>
                <w:rFonts w:ascii="Arial Narrow"/>
                <w:spacing w:val="-5"/>
                <w:w w:val="110"/>
                <w:sz w:val="22"/>
              </w:rPr>
              <w:t> </w:t>
            </w:r>
            <w:r>
              <w:rPr>
                <w:rFonts w:ascii="Arial Narrow"/>
                <w:spacing w:val="-4"/>
                <w:w w:val="110"/>
                <w:sz w:val="22"/>
              </w:rPr>
              <w:t>Plans</w:t>
            </w:r>
          </w:p>
        </w:tc>
        <w:tc>
          <w:tcPr>
            <w:tcW w:w="1072" w:type="dxa"/>
          </w:tcPr>
          <w:p>
            <w:pPr>
              <w:pStyle w:val="TableParagraph"/>
              <w:spacing w:before="161"/>
              <w:ind w:left="109" w:right="98"/>
              <w:jc w:val="center"/>
              <w:rPr>
                <w:rFonts w:ascii="Arial Narrow"/>
                <w:sz w:val="22"/>
              </w:rPr>
            </w:pPr>
            <w:r>
              <w:rPr>
                <w:rFonts w:ascii="Arial Narrow"/>
                <w:spacing w:val="-2"/>
                <w:w w:val="110"/>
                <w:sz w:val="22"/>
              </w:rPr>
              <w:t>$8,800</w:t>
            </w:r>
          </w:p>
        </w:tc>
        <w:tc>
          <w:tcPr>
            <w:tcW w:w="1211" w:type="dxa"/>
          </w:tcPr>
          <w:p>
            <w:pPr>
              <w:pStyle w:val="TableParagraph"/>
              <w:spacing w:before="161"/>
              <w:ind w:left="109" w:right="103"/>
              <w:jc w:val="center"/>
              <w:rPr>
                <w:rFonts w:ascii="Arial Narrow"/>
                <w:sz w:val="22"/>
              </w:rPr>
            </w:pPr>
            <w:r>
              <w:rPr>
                <w:rFonts w:ascii="Arial Narrow"/>
                <w:w w:val="110"/>
                <w:sz w:val="22"/>
              </w:rPr>
              <w:t>Lump</w:t>
            </w:r>
            <w:r>
              <w:rPr>
                <w:rFonts w:ascii="Arial Narrow"/>
                <w:spacing w:val="4"/>
                <w:w w:val="110"/>
                <w:sz w:val="22"/>
              </w:rPr>
              <w:t> </w:t>
            </w:r>
            <w:r>
              <w:rPr>
                <w:rFonts w:ascii="Arial Narrow"/>
                <w:spacing w:val="-5"/>
                <w:w w:val="110"/>
                <w:sz w:val="22"/>
              </w:rPr>
              <w:t>Sum</w:t>
            </w:r>
          </w:p>
        </w:tc>
        <w:tc>
          <w:tcPr>
            <w:tcW w:w="4134" w:type="dxa"/>
          </w:tcPr>
          <w:p>
            <w:pPr>
              <w:pStyle w:val="TableParagraph"/>
              <w:rPr>
                <w:rFonts w:ascii="Times New Roman"/>
                <w:sz w:val="22"/>
              </w:rPr>
            </w:pPr>
          </w:p>
        </w:tc>
      </w:tr>
      <w:tr>
        <w:trPr>
          <w:trHeight w:val="580" w:hRule="atLeast"/>
        </w:trPr>
        <w:tc>
          <w:tcPr>
            <w:tcW w:w="2846" w:type="dxa"/>
          </w:tcPr>
          <w:p>
            <w:pPr>
              <w:pStyle w:val="TableParagraph"/>
              <w:spacing w:line="260" w:lineRule="atLeast" w:before="26"/>
              <w:ind w:left="1050" w:hanging="749"/>
              <w:rPr>
                <w:rFonts w:ascii="Arial Narrow"/>
                <w:sz w:val="22"/>
              </w:rPr>
            </w:pPr>
            <w:r>
              <w:rPr>
                <w:rFonts w:ascii="Arial Narrow"/>
                <w:w w:val="110"/>
                <w:sz w:val="22"/>
              </w:rPr>
              <w:t>Bid</w:t>
            </w:r>
            <w:r>
              <w:rPr>
                <w:rFonts w:ascii="Arial Narrow"/>
                <w:spacing w:val="-14"/>
                <w:w w:val="110"/>
                <w:sz w:val="22"/>
              </w:rPr>
              <w:t> </w:t>
            </w:r>
            <w:r>
              <w:rPr>
                <w:rFonts w:ascii="Arial Narrow"/>
                <w:w w:val="110"/>
                <w:sz w:val="22"/>
              </w:rPr>
              <w:t>&amp;</w:t>
            </w:r>
            <w:r>
              <w:rPr>
                <w:rFonts w:ascii="Arial Narrow"/>
                <w:spacing w:val="-14"/>
                <w:w w:val="110"/>
                <w:sz w:val="22"/>
              </w:rPr>
              <w:t> </w:t>
            </w:r>
            <w:r>
              <w:rPr>
                <w:rFonts w:ascii="Arial Narrow"/>
                <w:w w:val="110"/>
                <w:sz w:val="22"/>
              </w:rPr>
              <w:t>Construction</w:t>
            </w:r>
            <w:r>
              <w:rPr>
                <w:rFonts w:ascii="Arial Narrow"/>
                <w:spacing w:val="-14"/>
                <w:w w:val="110"/>
                <w:sz w:val="22"/>
              </w:rPr>
              <w:t> </w:t>
            </w:r>
            <w:r>
              <w:rPr>
                <w:rFonts w:ascii="Arial Narrow"/>
                <w:w w:val="110"/>
                <w:sz w:val="22"/>
              </w:rPr>
              <w:t>Phase </w:t>
            </w:r>
            <w:r>
              <w:rPr>
                <w:rFonts w:ascii="Arial Narrow"/>
                <w:spacing w:val="-2"/>
                <w:w w:val="110"/>
                <w:sz w:val="22"/>
              </w:rPr>
              <w:t>Services</w:t>
            </w:r>
          </w:p>
        </w:tc>
        <w:tc>
          <w:tcPr>
            <w:tcW w:w="1072" w:type="dxa"/>
          </w:tcPr>
          <w:p>
            <w:pPr>
              <w:pStyle w:val="TableParagraph"/>
              <w:spacing w:before="165"/>
              <w:ind w:left="109" w:right="98"/>
              <w:jc w:val="center"/>
              <w:rPr>
                <w:rFonts w:ascii="Arial Narrow"/>
                <w:sz w:val="22"/>
              </w:rPr>
            </w:pPr>
            <w:r>
              <w:rPr>
                <w:rFonts w:ascii="Arial Narrow"/>
                <w:spacing w:val="-2"/>
                <w:w w:val="110"/>
                <w:sz w:val="22"/>
              </w:rPr>
              <w:t>$10,000</w:t>
            </w:r>
          </w:p>
        </w:tc>
        <w:tc>
          <w:tcPr>
            <w:tcW w:w="1211" w:type="dxa"/>
          </w:tcPr>
          <w:p>
            <w:pPr>
              <w:pStyle w:val="TableParagraph"/>
              <w:spacing w:before="165"/>
              <w:ind w:left="109" w:right="99"/>
              <w:jc w:val="center"/>
              <w:rPr>
                <w:rFonts w:ascii="Arial Narrow"/>
                <w:sz w:val="22"/>
              </w:rPr>
            </w:pPr>
            <w:r>
              <w:rPr>
                <w:rFonts w:ascii="Arial Narrow"/>
                <w:spacing w:val="-2"/>
                <w:w w:val="110"/>
                <w:sz w:val="22"/>
              </w:rPr>
              <w:t>Hourly</w:t>
            </w:r>
          </w:p>
        </w:tc>
        <w:tc>
          <w:tcPr>
            <w:tcW w:w="4134" w:type="dxa"/>
          </w:tcPr>
          <w:p>
            <w:pPr>
              <w:pStyle w:val="TableParagraph"/>
              <w:spacing w:line="254" w:lineRule="auto" w:before="9"/>
              <w:ind w:left="1715" w:hanging="1592"/>
              <w:rPr>
                <w:rFonts w:ascii="Arial Narrow"/>
                <w:sz w:val="22"/>
              </w:rPr>
            </w:pPr>
            <w:r>
              <w:rPr>
                <w:rFonts w:ascii="Arial Narrow"/>
                <w:w w:val="110"/>
                <w:sz w:val="22"/>
              </w:rPr>
              <w:t>Includes</w:t>
            </w:r>
            <w:r>
              <w:rPr>
                <w:rFonts w:ascii="Arial Narrow"/>
                <w:spacing w:val="-5"/>
                <w:w w:val="110"/>
                <w:sz w:val="22"/>
              </w:rPr>
              <w:t> </w:t>
            </w:r>
            <w:r>
              <w:rPr>
                <w:rFonts w:ascii="Arial Narrow"/>
                <w:w w:val="110"/>
                <w:sz w:val="22"/>
              </w:rPr>
              <w:t>preparation</w:t>
            </w:r>
            <w:r>
              <w:rPr>
                <w:rFonts w:ascii="Arial Narrow"/>
                <w:spacing w:val="-5"/>
                <w:w w:val="110"/>
                <w:sz w:val="22"/>
              </w:rPr>
              <w:t> </w:t>
            </w:r>
            <w:r>
              <w:rPr>
                <w:rFonts w:ascii="Arial Narrow"/>
                <w:w w:val="110"/>
                <w:sz w:val="22"/>
              </w:rPr>
              <w:t>of</w:t>
            </w:r>
            <w:r>
              <w:rPr>
                <w:rFonts w:ascii="Arial Narrow"/>
                <w:spacing w:val="-4"/>
                <w:w w:val="110"/>
                <w:sz w:val="22"/>
              </w:rPr>
              <w:t> </w:t>
            </w:r>
            <w:r>
              <w:rPr>
                <w:rFonts w:ascii="Arial Narrow"/>
                <w:w w:val="110"/>
                <w:sz w:val="22"/>
              </w:rPr>
              <w:t>bid</w:t>
            </w:r>
            <w:r>
              <w:rPr>
                <w:rFonts w:ascii="Arial Narrow"/>
                <w:spacing w:val="-5"/>
                <w:w w:val="110"/>
                <w:sz w:val="22"/>
              </w:rPr>
              <w:t> </w:t>
            </w:r>
            <w:r>
              <w:rPr>
                <w:rFonts w:ascii="Arial Narrow"/>
                <w:w w:val="110"/>
                <w:sz w:val="22"/>
              </w:rPr>
              <w:t>package</w:t>
            </w:r>
            <w:r>
              <w:rPr>
                <w:rFonts w:ascii="Arial Narrow"/>
                <w:spacing w:val="-5"/>
                <w:w w:val="110"/>
                <w:sz w:val="22"/>
              </w:rPr>
              <w:t> </w:t>
            </w:r>
            <w:r>
              <w:rPr>
                <w:rFonts w:ascii="Arial Narrow"/>
                <w:w w:val="110"/>
                <w:sz w:val="22"/>
              </w:rPr>
              <w:t>for</w:t>
            </w:r>
            <w:r>
              <w:rPr>
                <w:rFonts w:ascii="Arial Narrow"/>
                <w:spacing w:val="-4"/>
                <w:w w:val="110"/>
                <w:sz w:val="22"/>
              </w:rPr>
              <w:t> </w:t>
            </w:r>
            <w:r>
              <w:rPr>
                <w:rFonts w:ascii="Arial Narrow"/>
                <w:w w:val="110"/>
                <w:sz w:val="22"/>
              </w:rPr>
              <w:t>both </w:t>
            </w:r>
            <w:r>
              <w:rPr>
                <w:rFonts w:ascii="Arial Narrow"/>
                <w:spacing w:val="-2"/>
                <w:w w:val="110"/>
                <w:sz w:val="22"/>
              </w:rPr>
              <w:t>projects</w:t>
            </w:r>
          </w:p>
        </w:tc>
      </w:tr>
      <w:tr>
        <w:trPr>
          <w:trHeight w:val="578" w:hRule="atLeast"/>
        </w:trPr>
        <w:tc>
          <w:tcPr>
            <w:tcW w:w="2846" w:type="dxa"/>
          </w:tcPr>
          <w:p>
            <w:pPr>
              <w:pStyle w:val="TableParagraph"/>
              <w:spacing w:before="165"/>
              <w:ind w:left="150" w:right="142"/>
              <w:jc w:val="center"/>
              <w:rPr>
                <w:rFonts w:ascii="Arial Narrow"/>
                <w:b/>
                <w:sz w:val="22"/>
              </w:rPr>
            </w:pPr>
            <w:r>
              <w:rPr>
                <w:rFonts w:ascii="Arial Narrow"/>
                <w:b/>
                <w:spacing w:val="-2"/>
                <w:w w:val="105"/>
                <w:sz w:val="22"/>
              </w:rPr>
              <w:t>Task</w:t>
            </w:r>
            <w:r>
              <w:rPr>
                <w:rFonts w:ascii="Arial Narrow"/>
                <w:b/>
                <w:spacing w:val="-6"/>
                <w:w w:val="105"/>
                <w:sz w:val="22"/>
              </w:rPr>
              <w:t> </w:t>
            </w:r>
            <w:r>
              <w:rPr>
                <w:rFonts w:ascii="Arial Narrow"/>
                <w:b/>
                <w:spacing w:val="-2"/>
                <w:w w:val="105"/>
                <w:sz w:val="22"/>
              </w:rPr>
              <w:t>Order</w:t>
            </w:r>
            <w:r>
              <w:rPr>
                <w:rFonts w:ascii="Arial Narrow"/>
                <w:b/>
                <w:spacing w:val="-6"/>
                <w:w w:val="105"/>
                <w:sz w:val="22"/>
              </w:rPr>
              <w:t> </w:t>
            </w:r>
            <w:r>
              <w:rPr>
                <w:rFonts w:ascii="Arial Narrow"/>
                <w:b/>
                <w:spacing w:val="-2"/>
                <w:w w:val="105"/>
                <w:sz w:val="22"/>
              </w:rPr>
              <w:t>Total</w:t>
            </w:r>
          </w:p>
        </w:tc>
        <w:tc>
          <w:tcPr>
            <w:tcW w:w="1072" w:type="dxa"/>
          </w:tcPr>
          <w:p>
            <w:pPr>
              <w:pStyle w:val="TableParagraph"/>
              <w:spacing w:before="165"/>
              <w:ind w:left="109" w:right="98"/>
              <w:jc w:val="center"/>
              <w:rPr>
                <w:rFonts w:ascii="Arial Narrow"/>
                <w:b/>
                <w:sz w:val="22"/>
              </w:rPr>
            </w:pPr>
            <w:r>
              <w:rPr>
                <w:rFonts w:ascii="Arial Narrow"/>
                <w:b/>
                <w:spacing w:val="-2"/>
                <w:w w:val="115"/>
                <w:sz w:val="22"/>
              </w:rPr>
              <w:t>$18,800</w:t>
            </w:r>
          </w:p>
        </w:tc>
        <w:tc>
          <w:tcPr>
            <w:tcW w:w="1211" w:type="dxa"/>
          </w:tcPr>
          <w:p>
            <w:pPr>
              <w:pStyle w:val="TableParagraph"/>
              <w:rPr>
                <w:rFonts w:ascii="Times New Roman"/>
                <w:sz w:val="22"/>
              </w:rPr>
            </w:pPr>
          </w:p>
        </w:tc>
        <w:tc>
          <w:tcPr>
            <w:tcW w:w="4134" w:type="dxa"/>
          </w:tcPr>
          <w:p>
            <w:pPr>
              <w:pStyle w:val="TableParagraph"/>
              <w:rPr>
                <w:rFonts w:ascii="Times New Roman"/>
                <w:sz w:val="22"/>
              </w:rPr>
            </w:pPr>
          </w:p>
        </w:tc>
      </w:tr>
    </w:tbl>
    <w:p>
      <w:pPr>
        <w:pStyle w:val="BodyText"/>
        <w:spacing w:before="1"/>
        <w:rPr>
          <w:rFonts w:ascii="Arial Narrow"/>
          <w:sz w:val="24"/>
        </w:rPr>
      </w:pPr>
    </w:p>
    <w:p>
      <w:pPr>
        <w:pStyle w:val="BodyText"/>
        <w:spacing w:line="254" w:lineRule="auto"/>
        <w:ind w:left="1099" w:right="1437"/>
        <w:jc w:val="both"/>
        <w:rPr>
          <w:rFonts w:ascii="Arial Narrow"/>
        </w:rPr>
      </w:pPr>
      <w:r>
        <w:rPr>
          <w:rFonts w:ascii="Arial Narrow"/>
          <w:w w:val="110"/>
        </w:rPr>
        <w:t>Professional fees shown are not to exceed unless upon written authorization from the Client.</w:t>
      </w:r>
      <w:r>
        <w:rPr>
          <w:rFonts w:ascii="Arial Narrow"/>
          <w:spacing w:val="40"/>
          <w:w w:val="110"/>
        </w:rPr>
        <w:t> </w:t>
      </w:r>
      <w:r>
        <w:rPr>
          <w:rFonts w:ascii="Arial Narrow"/>
          <w:w w:val="110"/>
        </w:rPr>
        <w:t>Professional </w:t>
      </w:r>
      <w:r>
        <w:rPr>
          <w:rFonts w:ascii="Arial Narrow"/>
          <w:spacing w:val="-2"/>
          <w:w w:val="110"/>
        </w:rPr>
        <w:t>services</w:t>
      </w:r>
      <w:r>
        <w:rPr>
          <w:rFonts w:ascii="Arial Narrow"/>
          <w:spacing w:val="-7"/>
          <w:w w:val="110"/>
        </w:rPr>
        <w:t> </w:t>
      </w:r>
      <w:r>
        <w:rPr>
          <w:rFonts w:ascii="Arial Narrow"/>
          <w:spacing w:val="-2"/>
          <w:w w:val="110"/>
        </w:rPr>
        <w:t>rendered</w:t>
      </w:r>
      <w:r>
        <w:rPr>
          <w:rFonts w:ascii="Arial Narrow"/>
          <w:spacing w:val="-7"/>
          <w:w w:val="110"/>
        </w:rPr>
        <w:t> </w:t>
      </w:r>
      <w:r>
        <w:rPr>
          <w:rFonts w:ascii="Arial Narrow"/>
          <w:spacing w:val="-2"/>
          <w:w w:val="110"/>
        </w:rPr>
        <w:t>for</w:t>
      </w:r>
      <w:r>
        <w:rPr>
          <w:rFonts w:ascii="Arial Narrow"/>
          <w:spacing w:val="-6"/>
          <w:w w:val="110"/>
        </w:rPr>
        <w:t> </w:t>
      </w:r>
      <w:r>
        <w:rPr>
          <w:rFonts w:ascii="Arial Narrow"/>
          <w:spacing w:val="-2"/>
          <w:w w:val="110"/>
        </w:rPr>
        <w:t>the</w:t>
      </w:r>
      <w:r>
        <w:rPr>
          <w:rFonts w:ascii="Arial Narrow"/>
          <w:spacing w:val="-8"/>
          <w:w w:val="110"/>
        </w:rPr>
        <w:t> </w:t>
      </w:r>
      <w:r>
        <w:rPr>
          <w:rFonts w:ascii="Arial Narrow"/>
          <w:spacing w:val="-2"/>
          <w:w w:val="110"/>
        </w:rPr>
        <w:t>Hourly</w:t>
      </w:r>
      <w:r>
        <w:rPr>
          <w:rFonts w:ascii="Arial Narrow"/>
          <w:spacing w:val="-7"/>
          <w:w w:val="110"/>
        </w:rPr>
        <w:t> </w:t>
      </w:r>
      <w:r>
        <w:rPr>
          <w:rFonts w:ascii="Arial Narrow"/>
          <w:spacing w:val="-2"/>
          <w:w w:val="110"/>
        </w:rPr>
        <w:t>Fee</w:t>
      </w:r>
      <w:r>
        <w:rPr>
          <w:rFonts w:ascii="Arial Narrow"/>
          <w:spacing w:val="-8"/>
          <w:w w:val="110"/>
        </w:rPr>
        <w:t> </w:t>
      </w:r>
      <w:r>
        <w:rPr>
          <w:rFonts w:ascii="Arial Narrow"/>
          <w:spacing w:val="-2"/>
          <w:w w:val="110"/>
        </w:rPr>
        <w:t>Type</w:t>
      </w:r>
      <w:r>
        <w:rPr>
          <w:rFonts w:ascii="Arial Narrow"/>
          <w:spacing w:val="-8"/>
          <w:w w:val="110"/>
        </w:rPr>
        <w:t> </w:t>
      </w:r>
      <w:r>
        <w:rPr>
          <w:rFonts w:ascii="Arial Narrow"/>
          <w:spacing w:val="-2"/>
          <w:w w:val="110"/>
        </w:rPr>
        <w:t>will</w:t>
      </w:r>
      <w:r>
        <w:rPr>
          <w:rFonts w:ascii="Arial Narrow"/>
          <w:spacing w:val="-7"/>
          <w:w w:val="110"/>
        </w:rPr>
        <w:t> </w:t>
      </w:r>
      <w:r>
        <w:rPr>
          <w:rFonts w:ascii="Arial Narrow"/>
          <w:spacing w:val="-2"/>
          <w:w w:val="110"/>
        </w:rPr>
        <w:t>be</w:t>
      </w:r>
      <w:r>
        <w:rPr>
          <w:rFonts w:ascii="Arial Narrow"/>
          <w:spacing w:val="-8"/>
          <w:w w:val="110"/>
        </w:rPr>
        <w:t> </w:t>
      </w:r>
      <w:r>
        <w:rPr>
          <w:rFonts w:ascii="Arial Narrow"/>
          <w:spacing w:val="-2"/>
          <w:w w:val="110"/>
        </w:rPr>
        <w:t>completed</w:t>
      </w:r>
      <w:r>
        <w:rPr>
          <w:rFonts w:ascii="Arial Narrow"/>
          <w:spacing w:val="-7"/>
          <w:w w:val="110"/>
        </w:rPr>
        <w:t> </w:t>
      </w:r>
      <w:r>
        <w:rPr>
          <w:rFonts w:ascii="Arial Narrow"/>
          <w:spacing w:val="-2"/>
          <w:w w:val="110"/>
        </w:rPr>
        <w:t>by</w:t>
      </w:r>
      <w:r>
        <w:rPr>
          <w:rFonts w:ascii="Arial Narrow"/>
          <w:spacing w:val="-7"/>
          <w:w w:val="110"/>
        </w:rPr>
        <w:t> </w:t>
      </w:r>
      <w:r>
        <w:rPr>
          <w:rFonts w:ascii="Arial Narrow"/>
          <w:spacing w:val="-2"/>
          <w:w w:val="110"/>
        </w:rPr>
        <w:t>CS</w:t>
      </w:r>
      <w:r>
        <w:rPr>
          <w:rFonts w:ascii="Arial Narrow"/>
          <w:spacing w:val="-6"/>
          <w:w w:val="110"/>
        </w:rPr>
        <w:t> </w:t>
      </w:r>
      <w:r>
        <w:rPr>
          <w:rFonts w:ascii="Arial Narrow"/>
          <w:spacing w:val="-2"/>
          <w:w w:val="110"/>
        </w:rPr>
        <w:t>at</w:t>
      </w:r>
      <w:r>
        <w:rPr>
          <w:rFonts w:ascii="Arial Narrow"/>
          <w:spacing w:val="-7"/>
          <w:w w:val="110"/>
        </w:rPr>
        <w:t> </w:t>
      </w:r>
      <w:r>
        <w:rPr>
          <w:rFonts w:ascii="Arial Narrow"/>
          <w:spacing w:val="-2"/>
          <w:w w:val="110"/>
        </w:rPr>
        <w:t>the</w:t>
      </w:r>
      <w:r>
        <w:rPr>
          <w:rFonts w:ascii="Arial Narrow"/>
          <w:spacing w:val="-5"/>
          <w:w w:val="110"/>
        </w:rPr>
        <w:t> </w:t>
      </w:r>
      <w:r>
        <w:rPr>
          <w:rFonts w:ascii="Arial Narrow"/>
          <w:spacing w:val="-2"/>
          <w:w w:val="110"/>
        </w:rPr>
        <w:t>rates</w:t>
      </w:r>
      <w:r>
        <w:rPr>
          <w:rFonts w:ascii="Arial Narrow"/>
          <w:spacing w:val="-7"/>
          <w:w w:val="110"/>
        </w:rPr>
        <w:t> </w:t>
      </w:r>
      <w:r>
        <w:rPr>
          <w:rFonts w:ascii="Arial Narrow"/>
          <w:spacing w:val="-2"/>
          <w:w w:val="110"/>
        </w:rPr>
        <w:t>and</w:t>
      </w:r>
      <w:r>
        <w:rPr>
          <w:rFonts w:ascii="Arial Narrow"/>
          <w:spacing w:val="-7"/>
          <w:w w:val="110"/>
        </w:rPr>
        <w:t> </w:t>
      </w:r>
      <w:r>
        <w:rPr>
          <w:rFonts w:ascii="Arial Narrow"/>
          <w:spacing w:val="-2"/>
          <w:w w:val="110"/>
        </w:rPr>
        <w:t>fees</w:t>
      </w:r>
      <w:r>
        <w:rPr>
          <w:rFonts w:ascii="Arial Narrow"/>
          <w:spacing w:val="-7"/>
          <w:w w:val="110"/>
        </w:rPr>
        <w:t> </w:t>
      </w:r>
      <w:r>
        <w:rPr>
          <w:rFonts w:ascii="Arial Narrow"/>
          <w:spacing w:val="-2"/>
          <w:w w:val="110"/>
        </w:rPr>
        <w:t>given</w:t>
      </w:r>
      <w:r>
        <w:rPr>
          <w:rFonts w:ascii="Arial Narrow"/>
          <w:spacing w:val="-7"/>
          <w:w w:val="110"/>
        </w:rPr>
        <w:t> </w:t>
      </w:r>
      <w:r>
        <w:rPr>
          <w:rFonts w:ascii="Arial Narrow"/>
          <w:spacing w:val="-2"/>
          <w:w w:val="110"/>
        </w:rPr>
        <w:t>in</w:t>
      </w:r>
      <w:r>
        <w:rPr>
          <w:rFonts w:ascii="Arial Narrow"/>
          <w:spacing w:val="-7"/>
          <w:w w:val="110"/>
        </w:rPr>
        <w:t> </w:t>
      </w:r>
      <w:r>
        <w:rPr>
          <w:rFonts w:ascii="Arial Narrow"/>
          <w:spacing w:val="-2"/>
          <w:w w:val="110"/>
        </w:rPr>
        <w:t>the</w:t>
      </w:r>
      <w:r>
        <w:rPr>
          <w:rFonts w:ascii="Arial Narrow"/>
          <w:spacing w:val="-8"/>
          <w:w w:val="110"/>
        </w:rPr>
        <w:t> </w:t>
      </w:r>
      <w:r>
        <w:rPr>
          <w:rFonts w:ascii="Arial Narrow"/>
          <w:spacing w:val="-2"/>
          <w:w w:val="110"/>
        </w:rPr>
        <w:t>attached </w:t>
      </w:r>
      <w:r>
        <w:rPr>
          <w:rFonts w:ascii="Arial Narrow"/>
          <w:w w:val="110"/>
        </w:rPr>
        <w:t>Exhibit A.</w:t>
      </w:r>
    </w:p>
    <w:p>
      <w:pPr>
        <w:pStyle w:val="BodyText"/>
        <w:spacing w:before="10"/>
        <w:rPr>
          <w:rFonts w:ascii="Arial Narrow"/>
        </w:rPr>
      </w:pPr>
    </w:p>
    <w:p>
      <w:pPr>
        <w:pStyle w:val="BodyText"/>
        <w:spacing w:line="273" w:lineRule="auto" w:before="1"/>
        <w:ind w:left="1099" w:right="1438"/>
        <w:jc w:val="both"/>
        <w:rPr>
          <w:rFonts w:ascii="Arial Narrow"/>
        </w:rPr>
      </w:pPr>
      <w:r>
        <w:rPr>
          <w:rFonts w:ascii="Arial Narrow"/>
          <w:w w:val="110"/>
        </w:rPr>
        <w:t>We appreciate the opportunity to work with the City on this and other projects.</w:t>
      </w:r>
      <w:r>
        <w:rPr>
          <w:rFonts w:ascii="Arial Narrow"/>
          <w:spacing w:val="40"/>
          <w:w w:val="110"/>
        </w:rPr>
        <w:t> </w:t>
      </w:r>
      <w:r>
        <w:rPr>
          <w:rFonts w:ascii="Arial Narrow"/>
          <w:w w:val="110"/>
        </w:rPr>
        <w:t>If the City wishes to move forward with this project, we recommend execution of this Task Order in accordance with the Agreement between the two parties.</w:t>
      </w:r>
      <w:r>
        <w:rPr>
          <w:rFonts w:ascii="Arial Narrow"/>
          <w:spacing w:val="40"/>
          <w:w w:val="110"/>
        </w:rPr>
        <w:t> </w:t>
      </w:r>
      <w:r>
        <w:rPr>
          <w:rFonts w:ascii="Arial Narrow"/>
          <w:w w:val="110"/>
        </w:rPr>
        <w:t>Please contact either of us with any questions or concerns.</w:t>
      </w:r>
    </w:p>
    <w:p>
      <w:pPr>
        <w:pStyle w:val="BodyText"/>
        <w:spacing w:before="8"/>
        <w:rPr>
          <w:rFonts w:ascii="Arial Narrow"/>
          <w:sz w:val="24"/>
        </w:rPr>
      </w:pPr>
    </w:p>
    <w:p>
      <w:pPr>
        <w:pStyle w:val="BodyText"/>
        <w:ind w:left="1099"/>
        <w:rPr>
          <w:rFonts w:ascii="Arial Narrow"/>
        </w:rPr>
      </w:pPr>
      <w:r>
        <w:rPr/>
        <w:drawing>
          <wp:anchor distT="0" distB="0" distL="0" distR="0" allowOverlap="1" layoutInCell="1" locked="0" behindDoc="1" simplePos="0" relativeHeight="487629312">
            <wp:simplePos x="0" y="0"/>
            <wp:positionH relativeFrom="page">
              <wp:posOffset>914400</wp:posOffset>
            </wp:positionH>
            <wp:positionV relativeFrom="paragraph">
              <wp:posOffset>358537</wp:posOffset>
            </wp:positionV>
            <wp:extent cx="1468618" cy="595122"/>
            <wp:effectExtent l="0" t="0" r="0" b="0"/>
            <wp:wrapTopAndBottom/>
            <wp:docPr id="276" name="Image 276"/>
            <wp:cNvGraphicFramePr>
              <a:graphicFrameLocks/>
            </wp:cNvGraphicFramePr>
            <a:graphic>
              <a:graphicData uri="http://schemas.openxmlformats.org/drawingml/2006/picture">
                <pic:pic>
                  <pic:nvPicPr>
                    <pic:cNvPr id="276" name="Image 276"/>
                    <pic:cNvPicPr/>
                  </pic:nvPicPr>
                  <pic:blipFill>
                    <a:blip r:embed="rId189" cstate="print"/>
                    <a:stretch>
                      <a:fillRect/>
                    </a:stretch>
                  </pic:blipFill>
                  <pic:spPr>
                    <a:xfrm>
                      <a:off x="0" y="0"/>
                      <a:ext cx="1468618" cy="595122"/>
                    </a:xfrm>
                    <a:prstGeom prst="rect">
                      <a:avLst/>
                    </a:prstGeom>
                  </pic:spPr>
                </pic:pic>
              </a:graphicData>
            </a:graphic>
          </wp:anchor>
        </w:drawing>
      </w:r>
      <w:r>
        <w:rPr/>
        <w:drawing>
          <wp:anchor distT="0" distB="0" distL="0" distR="0" allowOverlap="1" layoutInCell="1" locked="0" behindDoc="1" simplePos="0" relativeHeight="487629824">
            <wp:simplePos x="0" y="0"/>
            <wp:positionH relativeFrom="page">
              <wp:posOffset>3600450</wp:posOffset>
            </wp:positionH>
            <wp:positionV relativeFrom="paragraph">
              <wp:posOffset>186994</wp:posOffset>
            </wp:positionV>
            <wp:extent cx="1843615" cy="758571"/>
            <wp:effectExtent l="0" t="0" r="0" b="0"/>
            <wp:wrapTopAndBottom/>
            <wp:docPr id="277" name="Image 277"/>
            <wp:cNvGraphicFramePr>
              <a:graphicFrameLocks/>
            </wp:cNvGraphicFramePr>
            <a:graphic>
              <a:graphicData uri="http://schemas.openxmlformats.org/drawingml/2006/picture">
                <pic:pic>
                  <pic:nvPicPr>
                    <pic:cNvPr id="277" name="Image 277"/>
                    <pic:cNvPicPr/>
                  </pic:nvPicPr>
                  <pic:blipFill>
                    <a:blip r:embed="rId175" cstate="print"/>
                    <a:stretch>
                      <a:fillRect/>
                    </a:stretch>
                  </pic:blipFill>
                  <pic:spPr>
                    <a:xfrm>
                      <a:off x="0" y="0"/>
                      <a:ext cx="1843615" cy="758571"/>
                    </a:xfrm>
                    <a:prstGeom prst="rect">
                      <a:avLst/>
                    </a:prstGeom>
                  </pic:spPr>
                </pic:pic>
              </a:graphicData>
            </a:graphic>
          </wp:anchor>
        </w:drawing>
      </w:r>
      <w:r>
        <w:rPr>
          <w:rFonts w:ascii="Arial Narrow"/>
          <w:spacing w:val="-2"/>
          <w:w w:val="110"/>
        </w:rPr>
        <w:t>Respectfully,</w:t>
      </w:r>
    </w:p>
    <w:p>
      <w:pPr>
        <w:pStyle w:val="BodyText"/>
        <w:tabs>
          <w:tab w:pos="5419" w:val="left" w:leader="none"/>
        </w:tabs>
        <w:spacing w:before="24"/>
        <w:ind w:left="1099"/>
        <w:jc w:val="both"/>
        <w:rPr>
          <w:rFonts w:ascii="Arial Narrow"/>
        </w:rPr>
      </w:pPr>
      <w:r>
        <w:rPr>
          <w:rFonts w:ascii="Arial Narrow"/>
        </w:rPr>
        <w:t>Jeff</w:t>
      </w:r>
      <w:r>
        <w:rPr>
          <w:rFonts w:ascii="Arial Narrow"/>
          <w:spacing w:val="-2"/>
        </w:rPr>
        <w:t> </w:t>
      </w:r>
      <w:r>
        <w:rPr>
          <w:rFonts w:ascii="Arial Narrow"/>
        </w:rPr>
        <w:t>Peay, </w:t>
      </w:r>
      <w:r>
        <w:rPr>
          <w:rFonts w:ascii="Arial Narrow"/>
          <w:spacing w:val="-4"/>
        </w:rPr>
        <w:t>PLA.</w:t>
      </w:r>
      <w:r>
        <w:rPr>
          <w:rFonts w:ascii="Arial Narrow"/>
        </w:rPr>
        <w:tab/>
        <w:t>Cody</w:t>
      </w:r>
      <w:r>
        <w:rPr>
          <w:rFonts w:ascii="Arial Narrow"/>
          <w:spacing w:val="-1"/>
        </w:rPr>
        <w:t> </w:t>
      </w:r>
      <w:r>
        <w:rPr>
          <w:rFonts w:ascii="Arial Narrow"/>
        </w:rPr>
        <w:t>C.</w:t>
      </w:r>
      <w:r>
        <w:rPr>
          <w:rFonts w:ascii="Arial Narrow"/>
          <w:spacing w:val="-3"/>
        </w:rPr>
        <w:t> </w:t>
      </w:r>
      <w:r>
        <w:rPr>
          <w:rFonts w:ascii="Arial Narrow"/>
        </w:rPr>
        <w:t>Howick,</w:t>
      </w:r>
      <w:r>
        <w:rPr>
          <w:rFonts w:ascii="Arial Narrow"/>
          <w:spacing w:val="3"/>
        </w:rPr>
        <w:t> </w:t>
      </w:r>
      <w:r>
        <w:rPr>
          <w:rFonts w:ascii="Arial Narrow"/>
          <w:spacing w:val="-4"/>
        </w:rPr>
        <w:t>P.E.</w:t>
      </w:r>
    </w:p>
    <w:p>
      <w:pPr>
        <w:pStyle w:val="BodyText"/>
        <w:tabs>
          <w:tab w:pos="5419" w:val="left" w:leader="none"/>
        </w:tabs>
        <w:spacing w:before="36"/>
        <w:ind w:left="1099"/>
        <w:rPr>
          <w:rFonts w:ascii="Arial Narrow"/>
        </w:rPr>
      </w:pPr>
      <w:r>
        <w:rPr>
          <w:rFonts w:ascii="Arial Narrow"/>
          <w:spacing w:val="-5"/>
          <w:w w:val="105"/>
        </w:rPr>
        <w:t>Landscape</w:t>
      </w:r>
      <w:r>
        <w:rPr>
          <w:rFonts w:ascii="Arial Narrow"/>
          <w:spacing w:val="-4"/>
          <w:w w:val="105"/>
        </w:rPr>
        <w:t> </w:t>
      </w:r>
      <w:r>
        <w:rPr>
          <w:rFonts w:ascii="Arial Narrow"/>
          <w:spacing w:val="-2"/>
          <w:w w:val="110"/>
        </w:rPr>
        <w:t>Architect</w:t>
      </w:r>
      <w:r>
        <w:rPr>
          <w:rFonts w:ascii="Arial Narrow"/>
        </w:rPr>
        <w:tab/>
      </w:r>
      <w:r>
        <w:rPr>
          <w:rFonts w:ascii="Arial Narrow"/>
          <w:spacing w:val="-4"/>
          <w:w w:val="105"/>
        </w:rPr>
        <w:t>St.</w:t>
      </w:r>
      <w:r>
        <w:rPr>
          <w:rFonts w:ascii="Arial Narrow"/>
          <w:spacing w:val="-8"/>
          <w:w w:val="105"/>
        </w:rPr>
        <w:t> </w:t>
      </w:r>
      <w:r>
        <w:rPr>
          <w:rFonts w:ascii="Arial Narrow"/>
          <w:spacing w:val="-4"/>
          <w:w w:val="105"/>
        </w:rPr>
        <w:t>George</w:t>
      </w:r>
      <w:r>
        <w:rPr>
          <w:rFonts w:ascii="Arial Narrow"/>
          <w:spacing w:val="-8"/>
          <w:w w:val="105"/>
        </w:rPr>
        <w:t> </w:t>
      </w:r>
      <w:r>
        <w:rPr>
          <w:rFonts w:ascii="Arial Narrow"/>
          <w:spacing w:val="-4"/>
          <w:w w:val="105"/>
        </w:rPr>
        <w:t>Office</w:t>
      </w:r>
      <w:r>
        <w:rPr>
          <w:rFonts w:ascii="Arial Narrow"/>
          <w:spacing w:val="-9"/>
          <w:w w:val="105"/>
        </w:rPr>
        <w:t> </w:t>
      </w:r>
      <w:r>
        <w:rPr>
          <w:rFonts w:ascii="Arial Narrow"/>
          <w:spacing w:val="-4"/>
          <w:w w:val="105"/>
        </w:rPr>
        <w:t>Manager</w:t>
      </w:r>
    </w:p>
    <w:p>
      <w:pPr>
        <w:pStyle w:val="BodyText"/>
        <w:rPr>
          <w:rFonts w:ascii="Arial Narrow"/>
          <w:sz w:val="26"/>
        </w:rPr>
      </w:pPr>
    </w:p>
    <w:p>
      <w:pPr>
        <w:pStyle w:val="BodyText"/>
        <w:spacing w:before="3"/>
        <w:rPr>
          <w:rFonts w:ascii="Arial Narrow"/>
          <w:sz w:val="23"/>
        </w:rPr>
      </w:pPr>
    </w:p>
    <w:p>
      <w:pPr>
        <w:pStyle w:val="BodyText"/>
        <w:spacing w:line="254" w:lineRule="auto" w:before="1"/>
        <w:ind w:left="1100" w:right="8592"/>
        <w:rPr>
          <w:rFonts w:ascii="Arial Narrow"/>
        </w:rPr>
      </w:pPr>
      <w:r>
        <w:rPr>
          <w:rFonts w:ascii="Arial Narrow"/>
          <w:spacing w:val="-2"/>
          <w:w w:val="110"/>
        </w:rPr>
        <w:t>Acknowledgement</w:t>
      </w:r>
      <w:r>
        <w:rPr>
          <w:rFonts w:ascii="Arial Narrow"/>
          <w:spacing w:val="-11"/>
          <w:w w:val="110"/>
        </w:rPr>
        <w:t> </w:t>
      </w:r>
      <w:r>
        <w:rPr>
          <w:rFonts w:ascii="Arial Narrow"/>
          <w:spacing w:val="-2"/>
          <w:w w:val="110"/>
        </w:rPr>
        <w:t>of </w:t>
      </w:r>
      <w:r>
        <w:rPr>
          <w:rFonts w:ascii="Arial Narrow"/>
          <w:w w:val="110"/>
        </w:rPr>
        <w:t>Task Order by</w:t>
      </w:r>
    </w:p>
    <w:p>
      <w:pPr>
        <w:pStyle w:val="BodyText"/>
        <w:rPr>
          <w:rFonts w:ascii="Arial Narrow"/>
          <w:sz w:val="23"/>
        </w:rPr>
      </w:pPr>
    </w:p>
    <w:p>
      <w:pPr>
        <w:pStyle w:val="BodyText"/>
        <w:tabs>
          <w:tab w:pos="6651" w:val="left" w:leader="none"/>
          <w:tab w:pos="9197" w:val="left" w:leader="none"/>
        </w:tabs>
        <w:ind w:left="1100"/>
        <w:rPr>
          <w:rFonts w:ascii="Arial Narrow"/>
        </w:rPr>
      </w:pPr>
      <w:r>
        <w:rPr>
          <w:rFonts w:ascii="Arial Narrow"/>
          <w:spacing w:val="-2"/>
          <w:w w:val="110"/>
        </w:rPr>
        <w:t>City:</w:t>
      </w:r>
      <w:r>
        <w:rPr>
          <w:rFonts w:ascii="Arial Narrow"/>
          <w:u w:val="single"/>
        </w:rPr>
        <w:tab/>
      </w:r>
      <w:r>
        <w:rPr>
          <w:rFonts w:ascii="Arial Narrow"/>
          <w:spacing w:val="-2"/>
          <w:w w:val="110"/>
        </w:rPr>
        <w:t>Date:</w:t>
      </w:r>
      <w:r>
        <w:rPr>
          <w:rFonts w:ascii="Arial Narrow"/>
          <w:u w:val="single"/>
        </w:rPr>
        <w:tab/>
      </w:r>
    </w:p>
    <w:p>
      <w:pPr>
        <w:spacing w:after="0"/>
        <w:rPr>
          <w:rFonts w:ascii="Arial Narrow"/>
        </w:rPr>
        <w:sectPr>
          <w:headerReference w:type="default" r:id="rId187"/>
          <w:footerReference w:type="default" r:id="rId188"/>
          <w:pgSz w:w="12240" w:h="15840"/>
          <w:pgMar w:header="365" w:footer="0" w:top="1220" w:bottom="280" w:left="340" w:right="0"/>
        </w:sectPr>
      </w:pPr>
    </w:p>
    <w:p>
      <w:pPr>
        <w:pStyle w:val="BodyText"/>
        <w:spacing w:before="1"/>
        <w:rPr>
          <w:rFonts w:ascii="Arial Narrow"/>
          <w:sz w:val="20"/>
        </w:rPr>
      </w:pPr>
    </w:p>
    <w:p>
      <w:pPr>
        <w:pStyle w:val="BodyText"/>
        <w:ind w:left="2866"/>
        <w:rPr>
          <w:rFonts w:ascii="Arial Narrow"/>
          <w:sz w:val="20"/>
        </w:rPr>
      </w:pPr>
      <w:r>
        <w:rPr>
          <w:rFonts w:ascii="Arial Narrow"/>
          <w:sz w:val="20"/>
        </w:rPr>
        <mc:AlternateContent>
          <mc:Choice Requires="wps">
            <w:drawing>
              <wp:inline distT="0" distB="0" distL="0" distR="0">
                <wp:extent cx="3674745" cy="843280"/>
                <wp:effectExtent l="0" t="0" r="0" b="4444"/>
                <wp:docPr id="280" name="Group 280"/>
                <wp:cNvGraphicFramePr>
                  <a:graphicFrameLocks/>
                </wp:cNvGraphicFramePr>
                <a:graphic>
                  <a:graphicData uri="http://schemas.microsoft.com/office/word/2010/wordprocessingGroup">
                    <wpg:wgp>
                      <wpg:cNvPr id="280" name="Group 280"/>
                      <wpg:cNvGrpSpPr/>
                      <wpg:grpSpPr>
                        <a:xfrm>
                          <a:off x="0" y="0"/>
                          <a:ext cx="3674745" cy="843280"/>
                          <a:chExt cx="3674745" cy="843280"/>
                        </a:xfrm>
                      </wpg:grpSpPr>
                      <pic:pic>
                        <pic:nvPicPr>
                          <pic:cNvPr id="281" name="Image 281"/>
                          <pic:cNvPicPr/>
                        </pic:nvPicPr>
                        <pic:blipFill>
                          <a:blip r:embed="rId178" cstate="print"/>
                          <a:stretch>
                            <a:fillRect/>
                          </a:stretch>
                        </pic:blipFill>
                        <pic:spPr>
                          <a:xfrm>
                            <a:off x="0" y="0"/>
                            <a:ext cx="3674363" cy="842770"/>
                          </a:xfrm>
                          <a:prstGeom prst="rect">
                            <a:avLst/>
                          </a:prstGeom>
                        </pic:spPr>
                      </pic:pic>
                      <pic:pic>
                        <pic:nvPicPr>
                          <pic:cNvPr id="282" name="Image 282"/>
                          <pic:cNvPicPr/>
                        </pic:nvPicPr>
                        <pic:blipFill>
                          <a:blip r:embed="rId179" cstate="print"/>
                          <a:stretch>
                            <a:fillRect/>
                          </a:stretch>
                        </pic:blipFill>
                        <pic:spPr>
                          <a:xfrm>
                            <a:off x="9144" y="54864"/>
                            <a:ext cx="3656075" cy="733043"/>
                          </a:xfrm>
                          <a:prstGeom prst="rect">
                            <a:avLst/>
                          </a:prstGeom>
                        </pic:spPr>
                      </pic:pic>
                      <wps:wsp>
                        <wps:cNvPr id="283" name="Textbox 283"/>
                        <wps:cNvSpPr txBox="1"/>
                        <wps:spPr>
                          <a:xfrm>
                            <a:off x="30480" y="30480"/>
                            <a:ext cx="3558540" cy="727075"/>
                          </a:xfrm>
                          <a:prstGeom prst="rect">
                            <a:avLst/>
                          </a:prstGeom>
                          <a:solidFill>
                            <a:srgbClr val="FFFFFF"/>
                          </a:solidFill>
                          <a:ln w="9525">
                            <a:solidFill>
                              <a:srgbClr val="000000"/>
                            </a:solidFill>
                            <a:prstDash val="solid"/>
                          </a:ln>
                        </wps:spPr>
                        <wps:txbx>
                          <w:txbxContent>
                            <w:p>
                              <w:pPr>
                                <w:spacing w:before="85"/>
                                <w:ind w:left="168" w:right="168" w:firstLine="0"/>
                                <w:jc w:val="center"/>
                                <w:rPr>
                                  <w:rFonts w:ascii="Arial"/>
                                  <w:b/>
                                  <w:color w:val="000000"/>
                                  <w:sz w:val="28"/>
                                </w:rPr>
                              </w:pPr>
                              <w:r>
                                <w:rPr>
                                  <w:rFonts w:ascii="Arial"/>
                                  <w:b/>
                                  <w:color w:val="000000"/>
                                  <w:spacing w:val="-6"/>
                                  <w:sz w:val="28"/>
                                </w:rPr>
                                <w:t>CIVIL</w:t>
                              </w:r>
                              <w:r>
                                <w:rPr>
                                  <w:rFonts w:ascii="Arial"/>
                                  <w:b/>
                                  <w:color w:val="000000"/>
                                  <w:spacing w:val="-7"/>
                                  <w:sz w:val="28"/>
                                </w:rPr>
                                <w:t> </w:t>
                              </w:r>
                              <w:r>
                                <w:rPr>
                                  <w:rFonts w:ascii="Arial"/>
                                  <w:b/>
                                  <w:color w:val="000000"/>
                                  <w:spacing w:val="-6"/>
                                  <w:sz w:val="28"/>
                                </w:rPr>
                                <w:t>SCIENCE</w:t>
                              </w:r>
                              <w:r>
                                <w:rPr>
                                  <w:rFonts w:ascii="Arial"/>
                                  <w:b/>
                                  <w:color w:val="000000"/>
                                  <w:spacing w:val="-4"/>
                                  <w:sz w:val="28"/>
                                </w:rPr>
                                <w:t> </w:t>
                              </w:r>
                              <w:r>
                                <w:rPr>
                                  <w:rFonts w:ascii="Arial"/>
                                  <w:b/>
                                  <w:color w:val="000000"/>
                                  <w:spacing w:val="-6"/>
                                  <w:sz w:val="28"/>
                                </w:rPr>
                                <w:t>INFRASTRUCTURE,</w:t>
                              </w:r>
                              <w:r>
                                <w:rPr>
                                  <w:rFonts w:ascii="Arial"/>
                                  <w:b/>
                                  <w:color w:val="000000"/>
                                  <w:spacing w:val="-5"/>
                                  <w:sz w:val="28"/>
                                </w:rPr>
                                <w:t> </w:t>
                              </w:r>
                              <w:r>
                                <w:rPr>
                                  <w:rFonts w:ascii="Arial"/>
                                  <w:b/>
                                  <w:color w:val="000000"/>
                                  <w:spacing w:val="-6"/>
                                  <w:sz w:val="28"/>
                                </w:rPr>
                                <w:t>INC.</w:t>
                              </w:r>
                            </w:p>
                            <w:p>
                              <w:pPr>
                                <w:spacing w:before="16"/>
                                <w:ind w:left="168" w:right="168" w:firstLine="0"/>
                                <w:jc w:val="center"/>
                                <w:rPr>
                                  <w:rFonts w:ascii="Arial Narrow"/>
                                  <w:b/>
                                  <w:color w:val="000000"/>
                                  <w:sz w:val="28"/>
                                </w:rPr>
                              </w:pPr>
                              <w:r>
                                <w:rPr>
                                  <w:rFonts w:ascii="Arial Narrow"/>
                                  <w:b/>
                                  <w:color w:val="000000"/>
                                  <w:sz w:val="28"/>
                                </w:rPr>
                                <w:t>Short</w:t>
                              </w:r>
                              <w:r>
                                <w:rPr>
                                  <w:rFonts w:ascii="Arial Narrow"/>
                                  <w:b/>
                                  <w:color w:val="000000"/>
                                  <w:spacing w:val="18"/>
                                  <w:sz w:val="28"/>
                                </w:rPr>
                                <w:t> </w:t>
                              </w:r>
                              <w:r>
                                <w:rPr>
                                  <w:rFonts w:ascii="Arial Narrow"/>
                                  <w:b/>
                                  <w:color w:val="000000"/>
                                  <w:sz w:val="28"/>
                                </w:rPr>
                                <w:t>Form</w:t>
                              </w:r>
                              <w:r>
                                <w:rPr>
                                  <w:rFonts w:ascii="Arial Narrow"/>
                                  <w:b/>
                                  <w:color w:val="000000"/>
                                  <w:spacing w:val="20"/>
                                  <w:sz w:val="28"/>
                                </w:rPr>
                                <w:t> </w:t>
                              </w:r>
                              <w:r>
                                <w:rPr>
                                  <w:rFonts w:ascii="Arial Narrow"/>
                                  <w:b/>
                                  <w:color w:val="000000"/>
                                  <w:sz w:val="28"/>
                                </w:rPr>
                                <w:t>Consulting</w:t>
                              </w:r>
                              <w:r>
                                <w:rPr>
                                  <w:rFonts w:ascii="Arial Narrow"/>
                                  <w:b/>
                                  <w:color w:val="000000"/>
                                  <w:spacing w:val="20"/>
                                  <w:sz w:val="28"/>
                                </w:rPr>
                                <w:t> </w:t>
                              </w:r>
                              <w:r>
                                <w:rPr>
                                  <w:rFonts w:ascii="Arial Narrow"/>
                                  <w:b/>
                                  <w:color w:val="000000"/>
                                  <w:sz w:val="28"/>
                                </w:rPr>
                                <w:t>Services</w:t>
                              </w:r>
                              <w:r>
                                <w:rPr>
                                  <w:rFonts w:ascii="Arial Narrow"/>
                                  <w:b/>
                                  <w:color w:val="000000"/>
                                  <w:spacing w:val="20"/>
                                  <w:sz w:val="28"/>
                                </w:rPr>
                                <w:t> </w:t>
                              </w:r>
                              <w:r>
                                <w:rPr>
                                  <w:rFonts w:ascii="Arial Narrow"/>
                                  <w:b/>
                                  <w:color w:val="000000"/>
                                  <w:spacing w:val="-2"/>
                                  <w:sz w:val="28"/>
                                </w:rPr>
                                <w:t>Contract</w:t>
                              </w:r>
                            </w:p>
                            <w:p>
                              <w:pPr>
                                <w:spacing w:before="14"/>
                                <w:ind w:left="167" w:right="168" w:firstLine="0"/>
                                <w:jc w:val="center"/>
                                <w:rPr>
                                  <w:rFonts w:ascii="Arial Narrow"/>
                                  <w:color w:val="000000"/>
                                  <w:sz w:val="24"/>
                                </w:rPr>
                              </w:pPr>
                              <w:r>
                                <w:rPr>
                                  <w:rFonts w:ascii="Arial Narrow"/>
                                  <w:color w:val="000000"/>
                                  <w:w w:val="105"/>
                                  <w:sz w:val="24"/>
                                </w:rPr>
                                <w:t>Client/Engineer</w:t>
                              </w:r>
                              <w:r>
                                <w:rPr>
                                  <w:rFonts w:ascii="Arial Narrow"/>
                                  <w:color w:val="000000"/>
                                  <w:spacing w:val="9"/>
                                  <w:w w:val="110"/>
                                  <w:sz w:val="24"/>
                                </w:rPr>
                                <w:t> </w:t>
                              </w:r>
                              <w:r>
                                <w:rPr>
                                  <w:rFonts w:ascii="Arial Narrow"/>
                                  <w:color w:val="000000"/>
                                  <w:spacing w:val="-4"/>
                                  <w:w w:val="110"/>
                                  <w:sz w:val="24"/>
                                </w:rPr>
                                <w:t>Form</w:t>
                              </w:r>
                            </w:p>
                          </w:txbxContent>
                        </wps:txbx>
                        <wps:bodyPr wrap="square" lIns="0" tIns="0" rIns="0" bIns="0" rtlCol="0">
                          <a:noAutofit/>
                        </wps:bodyPr>
                      </wps:wsp>
                    </wpg:wgp>
                  </a:graphicData>
                </a:graphic>
              </wp:inline>
            </w:drawing>
          </mc:Choice>
          <mc:Fallback>
            <w:pict>
              <v:group style="width:289.350pt;height:66.4pt;mso-position-horizontal-relative:char;mso-position-vertical-relative:line" id="docshapegroup199" coordorigin="0,0" coordsize="5787,1328">
                <v:shape style="position:absolute;left:0;top:0;width:5787;height:1328" type="#_x0000_t75" id="docshape200" stroked="false">
                  <v:imagedata r:id="rId178" o:title=""/>
                </v:shape>
                <v:shape style="position:absolute;left:14;top:86;width:5758;height:1155" type="#_x0000_t75" id="docshape201" stroked="false">
                  <v:imagedata r:id="rId179" o:title=""/>
                </v:shape>
                <v:shape style="position:absolute;left:48;top:48;width:5604;height:1145" type="#_x0000_t202" id="docshape202" filled="true" fillcolor="#ffffff" stroked="true" strokeweight=".75pt" strokecolor="#000000">
                  <v:textbox inset="0,0,0,0">
                    <w:txbxContent>
                      <w:p>
                        <w:pPr>
                          <w:spacing w:before="85"/>
                          <w:ind w:left="168" w:right="168" w:firstLine="0"/>
                          <w:jc w:val="center"/>
                          <w:rPr>
                            <w:rFonts w:ascii="Arial"/>
                            <w:b/>
                            <w:color w:val="000000"/>
                            <w:sz w:val="28"/>
                          </w:rPr>
                        </w:pPr>
                        <w:r>
                          <w:rPr>
                            <w:rFonts w:ascii="Arial"/>
                            <w:b/>
                            <w:color w:val="000000"/>
                            <w:spacing w:val="-6"/>
                            <w:sz w:val="28"/>
                          </w:rPr>
                          <w:t>CIVIL</w:t>
                        </w:r>
                        <w:r>
                          <w:rPr>
                            <w:rFonts w:ascii="Arial"/>
                            <w:b/>
                            <w:color w:val="000000"/>
                            <w:spacing w:val="-7"/>
                            <w:sz w:val="28"/>
                          </w:rPr>
                          <w:t> </w:t>
                        </w:r>
                        <w:r>
                          <w:rPr>
                            <w:rFonts w:ascii="Arial"/>
                            <w:b/>
                            <w:color w:val="000000"/>
                            <w:spacing w:val="-6"/>
                            <w:sz w:val="28"/>
                          </w:rPr>
                          <w:t>SCIENCE</w:t>
                        </w:r>
                        <w:r>
                          <w:rPr>
                            <w:rFonts w:ascii="Arial"/>
                            <w:b/>
                            <w:color w:val="000000"/>
                            <w:spacing w:val="-4"/>
                            <w:sz w:val="28"/>
                          </w:rPr>
                          <w:t> </w:t>
                        </w:r>
                        <w:r>
                          <w:rPr>
                            <w:rFonts w:ascii="Arial"/>
                            <w:b/>
                            <w:color w:val="000000"/>
                            <w:spacing w:val="-6"/>
                            <w:sz w:val="28"/>
                          </w:rPr>
                          <w:t>INFRASTRUCTURE,</w:t>
                        </w:r>
                        <w:r>
                          <w:rPr>
                            <w:rFonts w:ascii="Arial"/>
                            <w:b/>
                            <w:color w:val="000000"/>
                            <w:spacing w:val="-5"/>
                            <w:sz w:val="28"/>
                          </w:rPr>
                          <w:t> </w:t>
                        </w:r>
                        <w:r>
                          <w:rPr>
                            <w:rFonts w:ascii="Arial"/>
                            <w:b/>
                            <w:color w:val="000000"/>
                            <w:spacing w:val="-6"/>
                            <w:sz w:val="28"/>
                          </w:rPr>
                          <w:t>INC.</w:t>
                        </w:r>
                      </w:p>
                      <w:p>
                        <w:pPr>
                          <w:spacing w:before="16"/>
                          <w:ind w:left="168" w:right="168" w:firstLine="0"/>
                          <w:jc w:val="center"/>
                          <w:rPr>
                            <w:rFonts w:ascii="Arial Narrow"/>
                            <w:b/>
                            <w:color w:val="000000"/>
                            <w:sz w:val="28"/>
                          </w:rPr>
                        </w:pPr>
                        <w:r>
                          <w:rPr>
                            <w:rFonts w:ascii="Arial Narrow"/>
                            <w:b/>
                            <w:color w:val="000000"/>
                            <w:sz w:val="28"/>
                          </w:rPr>
                          <w:t>Short</w:t>
                        </w:r>
                        <w:r>
                          <w:rPr>
                            <w:rFonts w:ascii="Arial Narrow"/>
                            <w:b/>
                            <w:color w:val="000000"/>
                            <w:spacing w:val="18"/>
                            <w:sz w:val="28"/>
                          </w:rPr>
                          <w:t> </w:t>
                        </w:r>
                        <w:r>
                          <w:rPr>
                            <w:rFonts w:ascii="Arial Narrow"/>
                            <w:b/>
                            <w:color w:val="000000"/>
                            <w:sz w:val="28"/>
                          </w:rPr>
                          <w:t>Form</w:t>
                        </w:r>
                        <w:r>
                          <w:rPr>
                            <w:rFonts w:ascii="Arial Narrow"/>
                            <w:b/>
                            <w:color w:val="000000"/>
                            <w:spacing w:val="20"/>
                            <w:sz w:val="28"/>
                          </w:rPr>
                          <w:t> </w:t>
                        </w:r>
                        <w:r>
                          <w:rPr>
                            <w:rFonts w:ascii="Arial Narrow"/>
                            <w:b/>
                            <w:color w:val="000000"/>
                            <w:sz w:val="28"/>
                          </w:rPr>
                          <w:t>Consulting</w:t>
                        </w:r>
                        <w:r>
                          <w:rPr>
                            <w:rFonts w:ascii="Arial Narrow"/>
                            <w:b/>
                            <w:color w:val="000000"/>
                            <w:spacing w:val="20"/>
                            <w:sz w:val="28"/>
                          </w:rPr>
                          <w:t> </w:t>
                        </w:r>
                        <w:r>
                          <w:rPr>
                            <w:rFonts w:ascii="Arial Narrow"/>
                            <w:b/>
                            <w:color w:val="000000"/>
                            <w:sz w:val="28"/>
                          </w:rPr>
                          <w:t>Services</w:t>
                        </w:r>
                        <w:r>
                          <w:rPr>
                            <w:rFonts w:ascii="Arial Narrow"/>
                            <w:b/>
                            <w:color w:val="000000"/>
                            <w:spacing w:val="20"/>
                            <w:sz w:val="28"/>
                          </w:rPr>
                          <w:t> </w:t>
                        </w:r>
                        <w:r>
                          <w:rPr>
                            <w:rFonts w:ascii="Arial Narrow"/>
                            <w:b/>
                            <w:color w:val="000000"/>
                            <w:spacing w:val="-2"/>
                            <w:sz w:val="28"/>
                          </w:rPr>
                          <w:t>Contract</w:t>
                        </w:r>
                      </w:p>
                      <w:p>
                        <w:pPr>
                          <w:spacing w:before="14"/>
                          <w:ind w:left="167" w:right="168" w:firstLine="0"/>
                          <w:jc w:val="center"/>
                          <w:rPr>
                            <w:rFonts w:ascii="Arial Narrow"/>
                            <w:color w:val="000000"/>
                            <w:sz w:val="24"/>
                          </w:rPr>
                        </w:pPr>
                        <w:r>
                          <w:rPr>
                            <w:rFonts w:ascii="Arial Narrow"/>
                            <w:color w:val="000000"/>
                            <w:w w:val="105"/>
                            <w:sz w:val="24"/>
                          </w:rPr>
                          <w:t>Client/Engineer</w:t>
                        </w:r>
                        <w:r>
                          <w:rPr>
                            <w:rFonts w:ascii="Arial Narrow"/>
                            <w:color w:val="000000"/>
                            <w:spacing w:val="9"/>
                            <w:w w:val="110"/>
                            <w:sz w:val="24"/>
                          </w:rPr>
                          <w:t> </w:t>
                        </w:r>
                        <w:r>
                          <w:rPr>
                            <w:rFonts w:ascii="Arial Narrow"/>
                            <w:color w:val="000000"/>
                            <w:spacing w:val="-4"/>
                            <w:w w:val="110"/>
                            <w:sz w:val="24"/>
                          </w:rPr>
                          <w:t>Form</w:t>
                        </w:r>
                      </w:p>
                    </w:txbxContent>
                  </v:textbox>
                  <v:fill type="solid"/>
                  <v:stroke dashstyle="solid"/>
                  <w10:wrap type="none"/>
                </v:shape>
              </v:group>
            </w:pict>
          </mc:Fallback>
        </mc:AlternateContent>
      </w:r>
      <w:r>
        <w:rPr>
          <w:rFonts w:ascii="Arial Narrow"/>
          <w:sz w:val="20"/>
        </w:rPr>
      </w:r>
    </w:p>
    <w:p>
      <w:pPr>
        <w:spacing w:before="120"/>
        <w:ind w:left="735" w:right="1070" w:firstLine="0"/>
        <w:jc w:val="center"/>
        <w:rPr>
          <w:rFonts w:ascii="Arial Narrow" w:hAnsi="Arial Narrow"/>
          <w:sz w:val="28"/>
        </w:rPr>
      </w:pPr>
      <w:r>
        <w:rPr>
          <w:rFonts w:ascii="Arial Narrow" w:hAnsi="Arial Narrow"/>
          <w:sz w:val="28"/>
        </w:rPr>
        <w:t>Exhibit</w:t>
      </w:r>
      <w:r>
        <w:rPr>
          <w:rFonts w:ascii="Arial Narrow" w:hAnsi="Arial Narrow"/>
          <w:spacing w:val="35"/>
          <w:sz w:val="28"/>
        </w:rPr>
        <w:t> </w:t>
      </w:r>
      <w:r>
        <w:rPr>
          <w:rFonts w:ascii="Arial Narrow" w:hAnsi="Arial Narrow"/>
          <w:sz w:val="28"/>
        </w:rPr>
        <w:t>A</w:t>
      </w:r>
      <w:r>
        <w:rPr>
          <w:rFonts w:ascii="Arial Narrow" w:hAnsi="Arial Narrow"/>
          <w:spacing w:val="39"/>
          <w:sz w:val="28"/>
        </w:rPr>
        <w:t> </w:t>
      </w:r>
      <w:r>
        <w:rPr>
          <w:rFonts w:ascii="Arial Narrow" w:hAnsi="Arial Narrow"/>
          <w:sz w:val="28"/>
        </w:rPr>
        <w:t>–</w:t>
      </w:r>
      <w:r>
        <w:rPr>
          <w:rFonts w:ascii="Arial Narrow" w:hAnsi="Arial Narrow"/>
          <w:spacing w:val="36"/>
          <w:sz w:val="28"/>
        </w:rPr>
        <w:t> </w:t>
      </w:r>
      <w:r>
        <w:rPr>
          <w:rFonts w:ascii="Arial Narrow" w:hAnsi="Arial Narrow"/>
          <w:sz w:val="28"/>
        </w:rPr>
        <w:t>CS</w:t>
      </w:r>
      <w:r>
        <w:rPr>
          <w:rFonts w:ascii="Arial Narrow" w:hAnsi="Arial Narrow"/>
          <w:spacing w:val="37"/>
          <w:sz w:val="28"/>
        </w:rPr>
        <w:t> </w:t>
      </w:r>
      <w:r>
        <w:rPr>
          <w:rFonts w:ascii="Arial Narrow" w:hAnsi="Arial Narrow"/>
          <w:sz w:val="28"/>
        </w:rPr>
        <w:t>Standard</w:t>
      </w:r>
      <w:r>
        <w:rPr>
          <w:rFonts w:ascii="Arial Narrow" w:hAnsi="Arial Narrow"/>
          <w:spacing w:val="38"/>
          <w:sz w:val="28"/>
        </w:rPr>
        <w:t> </w:t>
      </w:r>
      <w:r>
        <w:rPr>
          <w:rFonts w:ascii="Arial Narrow" w:hAnsi="Arial Narrow"/>
          <w:sz w:val="28"/>
        </w:rPr>
        <w:t>Hourly</w:t>
      </w:r>
      <w:r>
        <w:rPr>
          <w:rFonts w:ascii="Arial Narrow" w:hAnsi="Arial Narrow"/>
          <w:spacing w:val="36"/>
          <w:sz w:val="28"/>
        </w:rPr>
        <w:t> </w:t>
      </w:r>
      <w:r>
        <w:rPr>
          <w:rFonts w:ascii="Arial Narrow" w:hAnsi="Arial Narrow"/>
          <w:sz w:val="28"/>
        </w:rPr>
        <w:t>Rates</w:t>
      </w:r>
      <w:r>
        <w:rPr>
          <w:rFonts w:ascii="Arial Narrow" w:hAnsi="Arial Narrow"/>
          <w:spacing w:val="39"/>
          <w:sz w:val="28"/>
        </w:rPr>
        <w:t> </w:t>
      </w:r>
      <w:r>
        <w:rPr>
          <w:rFonts w:ascii="Arial Narrow" w:hAnsi="Arial Narrow"/>
          <w:sz w:val="28"/>
        </w:rPr>
        <w:t>and</w:t>
      </w:r>
      <w:r>
        <w:rPr>
          <w:rFonts w:ascii="Arial Narrow" w:hAnsi="Arial Narrow"/>
          <w:spacing w:val="34"/>
          <w:sz w:val="28"/>
        </w:rPr>
        <w:t> </w:t>
      </w:r>
      <w:r>
        <w:rPr>
          <w:rFonts w:ascii="Arial Narrow" w:hAnsi="Arial Narrow"/>
          <w:sz w:val="28"/>
        </w:rPr>
        <w:t>Fee</w:t>
      </w:r>
      <w:r>
        <w:rPr>
          <w:rFonts w:ascii="Arial Narrow" w:hAnsi="Arial Narrow"/>
          <w:spacing w:val="36"/>
          <w:sz w:val="28"/>
        </w:rPr>
        <w:t> </w:t>
      </w:r>
      <w:r>
        <w:rPr>
          <w:rFonts w:ascii="Arial Narrow" w:hAnsi="Arial Narrow"/>
          <w:sz w:val="28"/>
        </w:rPr>
        <w:t>Schedule</w:t>
      </w:r>
      <w:r>
        <w:rPr>
          <w:rFonts w:ascii="Arial Narrow" w:hAnsi="Arial Narrow"/>
          <w:spacing w:val="36"/>
          <w:sz w:val="28"/>
        </w:rPr>
        <w:t> </w:t>
      </w:r>
      <w:r>
        <w:rPr>
          <w:rFonts w:ascii="Arial Narrow" w:hAnsi="Arial Narrow"/>
          <w:spacing w:val="-2"/>
          <w:sz w:val="28"/>
        </w:rPr>
        <w:t>(UT01/2023)</w:t>
      </w:r>
    </w:p>
    <w:p>
      <w:pPr>
        <w:pStyle w:val="BodyText"/>
        <w:spacing w:before="8"/>
        <w:rPr>
          <w:rFonts w:ascii="Arial Narrow"/>
          <w:sz w:val="30"/>
        </w:rPr>
      </w:pPr>
    </w:p>
    <w:p>
      <w:pPr>
        <w:pStyle w:val="BodyText"/>
        <w:ind w:left="1231"/>
        <w:rPr>
          <w:rFonts w:ascii="Arial Narrow" w:hAnsi="Arial Narrow"/>
        </w:rPr>
      </w:pPr>
      <w:r>
        <w:rPr>
          <w:rFonts w:ascii="Arial Narrow" w:hAnsi="Arial Narrow"/>
          <w:b/>
          <w:spacing w:val="-2"/>
          <w:w w:val="110"/>
          <w:u w:val="single"/>
        </w:rPr>
        <w:t>LABOR</w:t>
      </w:r>
      <w:r>
        <w:rPr>
          <w:rFonts w:ascii="Arial Narrow" w:hAnsi="Arial Narrow"/>
          <w:b/>
          <w:spacing w:val="-10"/>
          <w:w w:val="110"/>
          <w:u w:val="single"/>
        </w:rPr>
        <w:t> </w:t>
      </w:r>
      <w:r>
        <w:rPr>
          <w:rFonts w:ascii="Arial Narrow" w:hAnsi="Arial Narrow"/>
          <w:b/>
          <w:spacing w:val="-2"/>
          <w:w w:val="110"/>
          <w:u w:val="single"/>
        </w:rPr>
        <w:t>RATES</w:t>
      </w:r>
      <w:r>
        <w:rPr>
          <w:rFonts w:ascii="Arial Narrow" w:hAnsi="Arial Narrow"/>
          <w:b/>
          <w:spacing w:val="-5"/>
          <w:w w:val="110"/>
        </w:rPr>
        <w:t> </w:t>
      </w:r>
      <w:r>
        <w:rPr>
          <w:rFonts w:ascii="Arial Narrow" w:hAnsi="Arial Narrow"/>
          <w:b/>
          <w:spacing w:val="-2"/>
          <w:w w:val="110"/>
        </w:rPr>
        <w:t>–</w:t>
      </w:r>
      <w:r>
        <w:rPr>
          <w:rFonts w:ascii="Arial Narrow" w:hAnsi="Arial Narrow"/>
          <w:b/>
          <w:spacing w:val="-9"/>
          <w:w w:val="110"/>
        </w:rPr>
        <w:t> </w:t>
      </w:r>
      <w:r>
        <w:rPr>
          <w:rFonts w:ascii="Arial Narrow" w:hAnsi="Arial Narrow"/>
          <w:spacing w:val="-2"/>
          <w:w w:val="110"/>
        </w:rPr>
        <w:t>Services</w:t>
      </w:r>
      <w:r>
        <w:rPr>
          <w:rFonts w:ascii="Arial Narrow" w:hAnsi="Arial Narrow"/>
          <w:spacing w:val="-5"/>
          <w:w w:val="110"/>
        </w:rPr>
        <w:t> </w:t>
      </w:r>
      <w:r>
        <w:rPr>
          <w:rFonts w:ascii="Arial Narrow" w:hAnsi="Arial Narrow"/>
          <w:spacing w:val="-2"/>
          <w:w w:val="110"/>
        </w:rPr>
        <w:t>provided</w:t>
      </w:r>
      <w:r>
        <w:rPr>
          <w:rFonts w:ascii="Arial Narrow" w:hAnsi="Arial Narrow"/>
          <w:spacing w:val="-5"/>
          <w:w w:val="110"/>
        </w:rPr>
        <w:t> </w:t>
      </w:r>
      <w:r>
        <w:rPr>
          <w:rFonts w:ascii="Arial Narrow" w:hAnsi="Arial Narrow"/>
          <w:spacing w:val="-2"/>
          <w:w w:val="110"/>
        </w:rPr>
        <w:t>by</w:t>
      </w:r>
      <w:r>
        <w:rPr>
          <w:rFonts w:ascii="Arial Narrow" w:hAnsi="Arial Narrow"/>
          <w:spacing w:val="-4"/>
          <w:w w:val="110"/>
        </w:rPr>
        <w:t> </w:t>
      </w:r>
      <w:r>
        <w:rPr>
          <w:rFonts w:ascii="Arial Narrow" w:hAnsi="Arial Narrow"/>
          <w:spacing w:val="-2"/>
          <w:w w:val="110"/>
        </w:rPr>
        <w:t>CS</w:t>
      </w:r>
      <w:r>
        <w:rPr>
          <w:rFonts w:ascii="Arial Narrow" w:hAnsi="Arial Narrow"/>
          <w:spacing w:val="-5"/>
          <w:w w:val="110"/>
        </w:rPr>
        <w:t> </w:t>
      </w:r>
      <w:r>
        <w:rPr>
          <w:rFonts w:ascii="Arial Narrow" w:hAnsi="Arial Narrow"/>
          <w:spacing w:val="-2"/>
          <w:w w:val="110"/>
        </w:rPr>
        <w:t>personnel</w:t>
      </w:r>
      <w:r>
        <w:rPr>
          <w:rFonts w:ascii="Arial Narrow" w:hAnsi="Arial Narrow"/>
          <w:spacing w:val="-4"/>
          <w:w w:val="110"/>
        </w:rPr>
        <w:t> </w:t>
      </w:r>
      <w:r>
        <w:rPr>
          <w:rFonts w:ascii="Arial Narrow" w:hAnsi="Arial Narrow"/>
          <w:spacing w:val="-2"/>
          <w:w w:val="110"/>
        </w:rPr>
        <w:t>will</w:t>
      </w:r>
      <w:r>
        <w:rPr>
          <w:rFonts w:ascii="Arial Narrow" w:hAnsi="Arial Narrow"/>
          <w:spacing w:val="-5"/>
          <w:w w:val="110"/>
        </w:rPr>
        <w:t> </w:t>
      </w:r>
      <w:r>
        <w:rPr>
          <w:rFonts w:ascii="Arial Narrow" w:hAnsi="Arial Narrow"/>
          <w:spacing w:val="-2"/>
          <w:w w:val="110"/>
        </w:rPr>
        <w:t>be</w:t>
      </w:r>
      <w:r>
        <w:rPr>
          <w:rFonts w:ascii="Arial Narrow" w:hAnsi="Arial Narrow"/>
          <w:spacing w:val="-6"/>
          <w:w w:val="110"/>
        </w:rPr>
        <w:t> </w:t>
      </w:r>
      <w:r>
        <w:rPr>
          <w:rFonts w:ascii="Arial Narrow" w:hAnsi="Arial Narrow"/>
          <w:spacing w:val="-2"/>
          <w:w w:val="110"/>
        </w:rPr>
        <w:t>invoiced</w:t>
      </w:r>
      <w:r>
        <w:rPr>
          <w:rFonts w:ascii="Arial Narrow" w:hAnsi="Arial Narrow"/>
          <w:spacing w:val="-5"/>
          <w:w w:val="110"/>
        </w:rPr>
        <w:t> </w:t>
      </w:r>
      <w:r>
        <w:rPr>
          <w:rFonts w:ascii="Arial Narrow" w:hAnsi="Arial Narrow"/>
          <w:spacing w:val="-2"/>
          <w:w w:val="110"/>
        </w:rPr>
        <w:t>at</w:t>
      </w:r>
      <w:r>
        <w:rPr>
          <w:rFonts w:ascii="Arial Narrow" w:hAnsi="Arial Narrow"/>
          <w:spacing w:val="-3"/>
          <w:w w:val="110"/>
        </w:rPr>
        <w:t> </w:t>
      </w:r>
      <w:r>
        <w:rPr>
          <w:rFonts w:ascii="Arial Narrow" w:hAnsi="Arial Narrow"/>
          <w:spacing w:val="-2"/>
          <w:w w:val="110"/>
        </w:rPr>
        <w:t>the</w:t>
      </w:r>
      <w:r>
        <w:rPr>
          <w:rFonts w:ascii="Arial Narrow" w:hAnsi="Arial Narrow"/>
          <w:spacing w:val="-6"/>
          <w:w w:val="110"/>
        </w:rPr>
        <w:t> </w:t>
      </w:r>
      <w:r>
        <w:rPr>
          <w:rFonts w:ascii="Arial Narrow" w:hAnsi="Arial Narrow"/>
          <w:spacing w:val="-2"/>
          <w:w w:val="110"/>
        </w:rPr>
        <w:t>hourly</w:t>
      </w:r>
      <w:r>
        <w:rPr>
          <w:rFonts w:ascii="Arial Narrow" w:hAnsi="Arial Narrow"/>
          <w:spacing w:val="-5"/>
          <w:w w:val="110"/>
        </w:rPr>
        <w:t> </w:t>
      </w:r>
      <w:r>
        <w:rPr>
          <w:rFonts w:ascii="Arial Narrow" w:hAnsi="Arial Narrow"/>
          <w:spacing w:val="-2"/>
          <w:w w:val="110"/>
        </w:rPr>
        <w:t>rates</w:t>
      </w:r>
      <w:r>
        <w:rPr>
          <w:rFonts w:ascii="Arial Narrow" w:hAnsi="Arial Narrow"/>
          <w:spacing w:val="-5"/>
          <w:w w:val="110"/>
        </w:rPr>
        <w:t> </w:t>
      </w:r>
      <w:r>
        <w:rPr>
          <w:rFonts w:ascii="Arial Narrow" w:hAnsi="Arial Narrow"/>
          <w:spacing w:val="-2"/>
          <w:w w:val="110"/>
        </w:rPr>
        <w:t>identified</w:t>
      </w:r>
      <w:r>
        <w:rPr>
          <w:rFonts w:ascii="Arial Narrow" w:hAnsi="Arial Narrow"/>
          <w:spacing w:val="-5"/>
          <w:w w:val="110"/>
        </w:rPr>
        <w:t> </w:t>
      </w:r>
      <w:r>
        <w:rPr>
          <w:rFonts w:ascii="Arial Narrow" w:hAnsi="Arial Narrow"/>
          <w:spacing w:val="-2"/>
          <w:w w:val="110"/>
        </w:rPr>
        <w:t>below:</w:t>
      </w:r>
    </w:p>
    <w:p>
      <w:pPr>
        <w:pStyle w:val="BodyText"/>
        <w:spacing w:before="3"/>
        <w:rPr>
          <w:rFonts w:ascii="Arial Narrow"/>
          <w:sz w:val="17"/>
        </w:rPr>
      </w:pPr>
    </w:p>
    <w:tbl>
      <w:tblPr>
        <w:tblW w:w="0" w:type="auto"/>
        <w:jc w:val="left"/>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0"/>
        <w:gridCol w:w="1351"/>
        <w:gridCol w:w="273"/>
        <w:gridCol w:w="2519"/>
        <w:gridCol w:w="1350"/>
      </w:tblGrid>
      <w:tr>
        <w:trPr>
          <w:trHeight w:val="532" w:hRule="atLeast"/>
        </w:trPr>
        <w:tc>
          <w:tcPr>
            <w:tcW w:w="2340" w:type="dxa"/>
            <w:shd w:val="clear" w:color="auto" w:fill="F1F1F1"/>
          </w:tcPr>
          <w:p>
            <w:pPr>
              <w:pStyle w:val="TableParagraph"/>
              <w:spacing w:before="141"/>
              <w:ind w:left="464" w:right="454"/>
              <w:jc w:val="center"/>
              <w:rPr>
                <w:rFonts w:ascii="Arial Narrow"/>
                <w:b/>
                <w:sz w:val="22"/>
              </w:rPr>
            </w:pPr>
            <w:r>
              <w:rPr>
                <w:rFonts w:ascii="Arial Narrow"/>
                <w:b/>
                <w:w w:val="105"/>
                <w:sz w:val="22"/>
              </w:rPr>
              <w:t>Labor</w:t>
            </w:r>
            <w:r>
              <w:rPr>
                <w:rFonts w:ascii="Arial Narrow"/>
                <w:b/>
                <w:spacing w:val="-13"/>
                <w:w w:val="105"/>
                <w:sz w:val="22"/>
              </w:rPr>
              <w:t> </w:t>
            </w:r>
            <w:r>
              <w:rPr>
                <w:rFonts w:ascii="Arial Narrow"/>
                <w:b/>
                <w:spacing w:val="-2"/>
                <w:w w:val="105"/>
                <w:sz w:val="22"/>
              </w:rPr>
              <w:t>Category</w:t>
            </w:r>
          </w:p>
        </w:tc>
        <w:tc>
          <w:tcPr>
            <w:tcW w:w="1351" w:type="dxa"/>
            <w:shd w:val="clear" w:color="auto" w:fill="F1F1F1"/>
          </w:tcPr>
          <w:p>
            <w:pPr>
              <w:pStyle w:val="TableParagraph"/>
              <w:spacing w:line="266" w:lineRule="exact"/>
              <w:ind w:left="150" w:right="133" w:firstLine="228"/>
              <w:rPr>
                <w:rFonts w:ascii="Arial Narrow"/>
                <w:b/>
                <w:sz w:val="13"/>
              </w:rPr>
            </w:pPr>
            <w:r>
              <w:rPr>
                <w:rFonts w:ascii="Arial Narrow"/>
                <w:b/>
                <w:spacing w:val="-2"/>
                <w:w w:val="105"/>
                <w:sz w:val="22"/>
              </w:rPr>
              <w:t>Hourly </w:t>
            </w:r>
            <w:r>
              <w:rPr>
                <w:rFonts w:ascii="Arial Narrow"/>
                <w:b/>
                <w:w w:val="105"/>
                <w:sz w:val="22"/>
              </w:rPr>
              <w:t>Labor</w:t>
            </w:r>
            <w:r>
              <w:rPr>
                <w:rFonts w:ascii="Arial Narrow"/>
                <w:b/>
                <w:spacing w:val="-14"/>
                <w:w w:val="105"/>
                <w:sz w:val="22"/>
              </w:rPr>
              <w:t> </w:t>
            </w:r>
            <w:r>
              <w:rPr>
                <w:rFonts w:ascii="Arial Narrow"/>
                <w:b/>
                <w:w w:val="105"/>
                <w:sz w:val="22"/>
              </w:rPr>
              <w:t>Rate</w:t>
            </w:r>
            <w:r>
              <w:rPr>
                <w:rFonts w:ascii="Arial Narrow"/>
                <w:b/>
                <w:w w:val="105"/>
                <w:position w:val="8"/>
                <w:sz w:val="13"/>
              </w:rPr>
              <w:t>1</w:t>
            </w:r>
          </w:p>
        </w:tc>
        <w:tc>
          <w:tcPr>
            <w:tcW w:w="273" w:type="dxa"/>
            <w:vMerge w:val="restart"/>
            <w:tcBorders>
              <w:top w:val="nil"/>
              <w:bottom w:val="nil"/>
            </w:tcBorders>
          </w:tcPr>
          <w:p>
            <w:pPr>
              <w:pStyle w:val="TableParagraph"/>
              <w:rPr>
                <w:rFonts w:ascii="Times New Roman"/>
                <w:sz w:val="18"/>
              </w:rPr>
            </w:pPr>
          </w:p>
        </w:tc>
        <w:tc>
          <w:tcPr>
            <w:tcW w:w="2519" w:type="dxa"/>
            <w:shd w:val="clear" w:color="auto" w:fill="F1F1F1"/>
          </w:tcPr>
          <w:p>
            <w:pPr>
              <w:pStyle w:val="TableParagraph"/>
              <w:spacing w:before="141"/>
              <w:ind w:left="576"/>
              <w:rPr>
                <w:rFonts w:ascii="Arial Narrow"/>
                <w:b/>
                <w:sz w:val="22"/>
              </w:rPr>
            </w:pPr>
            <w:r>
              <w:rPr>
                <w:rFonts w:ascii="Arial Narrow"/>
                <w:b/>
                <w:w w:val="105"/>
                <w:sz w:val="22"/>
              </w:rPr>
              <w:t>Labor</w:t>
            </w:r>
            <w:r>
              <w:rPr>
                <w:rFonts w:ascii="Arial Narrow"/>
                <w:b/>
                <w:spacing w:val="-13"/>
                <w:w w:val="105"/>
                <w:sz w:val="22"/>
              </w:rPr>
              <w:t> </w:t>
            </w:r>
            <w:r>
              <w:rPr>
                <w:rFonts w:ascii="Arial Narrow"/>
                <w:b/>
                <w:spacing w:val="-2"/>
                <w:w w:val="105"/>
                <w:sz w:val="22"/>
              </w:rPr>
              <w:t>Category</w:t>
            </w:r>
          </w:p>
        </w:tc>
        <w:tc>
          <w:tcPr>
            <w:tcW w:w="1350" w:type="dxa"/>
            <w:shd w:val="clear" w:color="auto" w:fill="F1F1F1"/>
          </w:tcPr>
          <w:p>
            <w:pPr>
              <w:pStyle w:val="TableParagraph"/>
              <w:spacing w:line="266" w:lineRule="exact"/>
              <w:ind w:left="152" w:right="130" w:firstLine="228"/>
              <w:rPr>
                <w:rFonts w:ascii="Arial Narrow"/>
                <w:b/>
                <w:sz w:val="13"/>
              </w:rPr>
            </w:pPr>
            <w:r>
              <w:rPr>
                <w:rFonts w:ascii="Arial Narrow"/>
                <w:b/>
                <w:spacing w:val="-2"/>
                <w:w w:val="105"/>
                <w:sz w:val="22"/>
              </w:rPr>
              <w:t>Hourly </w:t>
            </w:r>
            <w:r>
              <w:rPr>
                <w:rFonts w:ascii="Arial Narrow"/>
                <w:b/>
                <w:w w:val="105"/>
                <w:sz w:val="22"/>
              </w:rPr>
              <w:t>Labor</w:t>
            </w:r>
            <w:r>
              <w:rPr>
                <w:rFonts w:ascii="Arial Narrow"/>
                <w:b/>
                <w:spacing w:val="-14"/>
                <w:w w:val="105"/>
                <w:sz w:val="22"/>
              </w:rPr>
              <w:t> </w:t>
            </w:r>
            <w:r>
              <w:rPr>
                <w:rFonts w:ascii="Arial Narrow"/>
                <w:b/>
                <w:w w:val="105"/>
                <w:sz w:val="22"/>
              </w:rPr>
              <w:t>Rate</w:t>
            </w:r>
            <w:r>
              <w:rPr>
                <w:rFonts w:ascii="Arial Narrow"/>
                <w:b/>
                <w:w w:val="105"/>
                <w:position w:val="8"/>
                <w:sz w:val="13"/>
              </w:rPr>
              <w:t>1</w:t>
            </w:r>
          </w:p>
        </w:tc>
      </w:tr>
      <w:tr>
        <w:trPr>
          <w:trHeight w:val="265" w:hRule="atLeast"/>
        </w:trPr>
        <w:tc>
          <w:tcPr>
            <w:tcW w:w="2340" w:type="dxa"/>
          </w:tcPr>
          <w:p>
            <w:pPr>
              <w:pStyle w:val="TableParagraph"/>
              <w:spacing w:line="236" w:lineRule="exact" w:before="9"/>
              <w:ind w:left="460" w:right="454"/>
              <w:jc w:val="center"/>
              <w:rPr>
                <w:rFonts w:ascii="Arial Narrow"/>
                <w:sz w:val="22"/>
              </w:rPr>
            </w:pPr>
            <w:r>
              <w:rPr>
                <w:rFonts w:ascii="Arial Narrow"/>
                <w:w w:val="105"/>
                <w:sz w:val="22"/>
              </w:rPr>
              <w:t>Technician</w:t>
            </w:r>
            <w:r>
              <w:rPr>
                <w:rFonts w:ascii="Arial Narrow"/>
                <w:spacing w:val="11"/>
                <w:w w:val="110"/>
                <w:sz w:val="22"/>
              </w:rPr>
              <w:t> </w:t>
            </w:r>
            <w:r>
              <w:rPr>
                <w:rFonts w:ascii="Arial Narrow"/>
                <w:spacing w:val="-10"/>
                <w:w w:val="110"/>
                <w:sz w:val="22"/>
              </w:rPr>
              <w:t>I</w:t>
            </w:r>
          </w:p>
        </w:tc>
        <w:tc>
          <w:tcPr>
            <w:tcW w:w="1351" w:type="dxa"/>
          </w:tcPr>
          <w:p>
            <w:pPr>
              <w:pStyle w:val="TableParagraph"/>
              <w:spacing w:line="236" w:lineRule="exact" w:before="9"/>
              <w:ind w:left="371"/>
              <w:rPr>
                <w:rFonts w:ascii="Arial Narrow"/>
                <w:sz w:val="22"/>
              </w:rPr>
            </w:pPr>
            <w:r>
              <w:rPr>
                <w:rFonts w:ascii="Arial Narrow"/>
                <w:spacing w:val="-2"/>
                <w:w w:val="110"/>
                <w:sz w:val="22"/>
              </w:rPr>
              <w:t>$85.00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51" w:right="838"/>
              <w:jc w:val="center"/>
              <w:rPr>
                <w:rFonts w:ascii="Arial Narrow"/>
                <w:sz w:val="22"/>
              </w:rPr>
            </w:pPr>
            <w:r>
              <w:rPr>
                <w:rFonts w:ascii="Arial Narrow"/>
                <w:w w:val="110"/>
                <w:sz w:val="22"/>
              </w:rPr>
              <w:t>Survey</w:t>
            </w:r>
            <w:r>
              <w:rPr>
                <w:rFonts w:ascii="Arial Narrow"/>
                <w:spacing w:val="-12"/>
                <w:w w:val="110"/>
                <w:sz w:val="22"/>
              </w:rPr>
              <w:t> </w:t>
            </w:r>
            <w:r>
              <w:rPr>
                <w:rFonts w:ascii="Arial Narrow"/>
                <w:spacing w:val="-10"/>
                <w:w w:val="110"/>
                <w:sz w:val="22"/>
              </w:rPr>
              <w:t>I</w:t>
            </w:r>
          </w:p>
        </w:tc>
        <w:tc>
          <w:tcPr>
            <w:tcW w:w="1350" w:type="dxa"/>
          </w:tcPr>
          <w:p>
            <w:pPr>
              <w:pStyle w:val="TableParagraph"/>
              <w:spacing w:line="236" w:lineRule="exact" w:before="9"/>
              <w:ind w:left="373"/>
              <w:rPr>
                <w:rFonts w:ascii="Arial Narrow"/>
                <w:sz w:val="22"/>
              </w:rPr>
            </w:pPr>
            <w:r>
              <w:rPr>
                <w:rFonts w:ascii="Arial Narrow"/>
                <w:spacing w:val="-2"/>
                <w:w w:val="110"/>
                <w:sz w:val="22"/>
              </w:rPr>
              <w:t>$84.00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05"/>
                <w:sz w:val="22"/>
              </w:rPr>
              <w:t>Technician</w:t>
            </w:r>
            <w:r>
              <w:rPr>
                <w:rFonts w:ascii="Arial Narrow"/>
                <w:spacing w:val="11"/>
                <w:w w:val="110"/>
                <w:sz w:val="22"/>
              </w:rPr>
              <w:t> </w:t>
            </w:r>
            <w:r>
              <w:rPr>
                <w:rFonts w:ascii="Arial Narrow"/>
                <w:spacing w:val="-5"/>
                <w:w w:val="110"/>
                <w:sz w:val="22"/>
              </w:rPr>
              <w:t>II</w:t>
            </w:r>
          </w:p>
        </w:tc>
        <w:tc>
          <w:tcPr>
            <w:tcW w:w="1351" w:type="dxa"/>
          </w:tcPr>
          <w:p>
            <w:pPr>
              <w:pStyle w:val="TableParagraph"/>
              <w:spacing w:line="236" w:lineRule="exact" w:before="9"/>
              <w:ind w:left="371"/>
              <w:rPr>
                <w:rFonts w:ascii="Arial Narrow"/>
                <w:sz w:val="22"/>
              </w:rPr>
            </w:pPr>
            <w:r>
              <w:rPr>
                <w:rFonts w:ascii="Arial Narrow"/>
                <w:spacing w:val="-2"/>
                <w:w w:val="110"/>
                <w:sz w:val="22"/>
              </w:rPr>
              <w:t>$95.00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49" w:right="838"/>
              <w:jc w:val="center"/>
              <w:rPr>
                <w:rFonts w:ascii="Arial Narrow"/>
                <w:sz w:val="22"/>
              </w:rPr>
            </w:pPr>
            <w:r>
              <w:rPr>
                <w:rFonts w:ascii="Arial Narrow"/>
                <w:w w:val="110"/>
                <w:sz w:val="22"/>
              </w:rPr>
              <w:t>Survey</w:t>
            </w:r>
            <w:r>
              <w:rPr>
                <w:rFonts w:ascii="Arial Narrow"/>
                <w:spacing w:val="-12"/>
                <w:w w:val="110"/>
                <w:sz w:val="22"/>
              </w:rPr>
              <w:t> </w:t>
            </w:r>
            <w:r>
              <w:rPr>
                <w:rFonts w:ascii="Arial Narrow"/>
                <w:spacing w:val="-5"/>
                <w:w w:val="110"/>
                <w:sz w:val="22"/>
              </w:rPr>
              <w:t>II</w:t>
            </w:r>
          </w:p>
        </w:tc>
        <w:tc>
          <w:tcPr>
            <w:tcW w:w="1350" w:type="dxa"/>
          </w:tcPr>
          <w:p>
            <w:pPr>
              <w:pStyle w:val="TableParagraph"/>
              <w:spacing w:line="236" w:lineRule="exact" w:before="9"/>
              <w:ind w:left="373"/>
              <w:rPr>
                <w:rFonts w:ascii="Arial Narrow"/>
                <w:sz w:val="22"/>
              </w:rPr>
            </w:pPr>
            <w:r>
              <w:rPr>
                <w:rFonts w:ascii="Arial Narrow"/>
                <w:spacing w:val="-2"/>
                <w:w w:val="110"/>
                <w:sz w:val="22"/>
              </w:rPr>
              <w:t>$99.00</w:t>
            </w:r>
          </w:p>
        </w:tc>
      </w:tr>
      <w:tr>
        <w:trPr>
          <w:trHeight w:val="266" w:hRule="atLeast"/>
        </w:trPr>
        <w:tc>
          <w:tcPr>
            <w:tcW w:w="2340" w:type="dxa"/>
          </w:tcPr>
          <w:p>
            <w:pPr>
              <w:pStyle w:val="TableParagraph"/>
              <w:spacing w:line="236" w:lineRule="exact" w:before="9"/>
              <w:ind w:left="464" w:right="453"/>
              <w:jc w:val="center"/>
              <w:rPr>
                <w:rFonts w:ascii="Arial Narrow"/>
                <w:sz w:val="22"/>
              </w:rPr>
            </w:pPr>
            <w:r>
              <w:rPr>
                <w:rFonts w:ascii="Arial Narrow"/>
                <w:w w:val="105"/>
                <w:sz w:val="22"/>
              </w:rPr>
              <w:t>Technician</w:t>
            </w:r>
            <w:r>
              <w:rPr>
                <w:rFonts w:ascii="Arial Narrow"/>
                <w:spacing w:val="11"/>
                <w:w w:val="110"/>
                <w:sz w:val="22"/>
              </w:rPr>
              <w:t> </w:t>
            </w:r>
            <w:r>
              <w:rPr>
                <w:rFonts w:ascii="Arial Narrow"/>
                <w:spacing w:val="-5"/>
                <w:w w:val="110"/>
                <w:sz w:val="22"/>
              </w:rPr>
              <w:t>III</w:t>
            </w:r>
          </w:p>
        </w:tc>
        <w:tc>
          <w:tcPr>
            <w:tcW w:w="1351" w:type="dxa"/>
          </w:tcPr>
          <w:p>
            <w:pPr>
              <w:pStyle w:val="TableParagraph"/>
              <w:spacing w:line="236" w:lineRule="exact" w:before="9"/>
              <w:ind w:left="316"/>
              <w:rPr>
                <w:rFonts w:ascii="Arial Narrow"/>
                <w:sz w:val="22"/>
              </w:rPr>
            </w:pPr>
            <w:r>
              <w:rPr>
                <w:rFonts w:ascii="Arial Narrow"/>
                <w:spacing w:val="-2"/>
                <w:w w:val="110"/>
                <w:sz w:val="22"/>
              </w:rPr>
              <w:t>$109.00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45"/>
              <w:rPr>
                <w:rFonts w:ascii="Arial Narrow"/>
                <w:sz w:val="22"/>
              </w:rPr>
            </w:pPr>
            <w:r>
              <w:rPr>
                <w:rFonts w:ascii="Arial Narrow"/>
                <w:w w:val="110"/>
                <w:sz w:val="22"/>
              </w:rPr>
              <w:t>Survey</w:t>
            </w:r>
            <w:r>
              <w:rPr>
                <w:rFonts w:ascii="Arial Narrow"/>
                <w:spacing w:val="-12"/>
                <w:w w:val="110"/>
                <w:sz w:val="22"/>
              </w:rPr>
              <w:t> </w:t>
            </w:r>
            <w:r>
              <w:rPr>
                <w:rFonts w:ascii="Arial Narrow"/>
                <w:spacing w:val="-5"/>
                <w:w w:val="110"/>
                <w:sz w:val="22"/>
              </w:rPr>
              <w:t>III</w:t>
            </w:r>
          </w:p>
        </w:tc>
        <w:tc>
          <w:tcPr>
            <w:tcW w:w="1350" w:type="dxa"/>
          </w:tcPr>
          <w:p>
            <w:pPr>
              <w:pStyle w:val="TableParagraph"/>
              <w:spacing w:line="236" w:lineRule="exact" w:before="9"/>
              <w:ind w:left="318"/>
              <w:rPr>
                <w:rFonts w:ascii="Arial Narrow"/>
                <w:sz w:val="22"/>
              </w:rPr>
            </w:pPr>
            <w:r>
              <w:rPr>
                <w:rFonts w:ascii="Arial Narrow"/>
                <w:spacing w:val="-2"/>
                <w:w w:val="110"/>
                <w:sz w:val="22"/>
              </w:rPr>
              <w:t>$115.00</w:t>
            </w:r>
          </w:p>
        </w:tc>
      </w:tr>
      <w:tr>
        <w:trPr>
          <w:trHeight w:val="265" w:hRule="atLeast"/>
        </w:trPr>
        <w:tc>
          <w:tcPr>
            <w:tcW w:w="2340" w:type="dxa"/>
          </w:tcPr>
          <w:p>
            <w:pPr>
              <w:pStyle w:val="TableParagraph"/>
              <w:spacing w:line="236" w:lineRule="exact" w:before="9"/>
              <w:ind w:left="463" w:right="454"/>
              <w:jc w:val="center"/>
              <w:rPr>
                <w:rFonts w:ascii="Arial Narrow"/>
                <w:sz w:val="22"/>
              </w:rPr>
            </w:pPr>
            <w:r>
              <w:rPr>
                <w:rFonts w:ascii="Arial Narrow"/>
                <w:w w:val="105"/>
                <w:sz w:val="22"/>
              </w:rPr>
              <w:t>Technician</w:t>
            </w:r>
            <w:r>
              <w:rPr>
                <w:rFonts w:ascii="Arial Narrow"/>
                <w:spacing w:val="14"/>
                <w:w w:val="105"/>
                <w:sz w:val="22"/>
              </w:rPr>
              <w:t> </w:t>
            </w:r>
            <w:r>
              <w:rPr>
                <w:rFonts w:ascii="Arial Narrow"/>
                <w:spacing w:val="-5"/>
                <w:w w:val="105"/>
                <w:sz w:val="22"/>
              </w:rPr>
              <w:t>IV</w:t>
            </w:r>
          </w:p>
        </w:tc>
        <w:tc>
          <w:tcPr>
            <w:tcW w:w="1351" w:type="dxa"/>
          </w:tcPr>
          <w:p>
            <w:pPr>
              <w:pStyle w:val="TableParagraph"/>
              <w:spacing w:line="236" w:lineRule="exact" w:before="9"/>
              <w:ind w:left="316"/>
              <w:rPr>
                <w:rFonts w:ascii="Arial Narrow"/>
                <w:sz w:val="22"/>
              </w:rPr>
            </w:pPr>
            <w:r>
              <w:rPr>
                <w:rFonts w:ascii="Arial Narrow"/>
                <w:spacing w:val="-2"/>
                <w:w w:val="110"/>
                <w:sz w:val="22"/>
              </w:rPr>
              <w:t>$123.00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38"/>
              <w:rPr>
                <w:rFonts w:ascii="Arial Narrow"/>
                <w:sz w:val="22"/>
              </w:rPr>
            </w:pPr>
            <w:r>
              <w:rPr>
                <w:rFonts w:ascii="Arial Narrow"/>
                <w:w w:val="105"/>
                <w:sz w:val="22"/>
              </w:rPr>
              <w:t>Survey</w:t>
            </w:r>
            <w:r>
              <w:rPr>
                <w:rFonts w:ascii="Arial Narrow"/>
                <w:spacing w:val="19"/>
                <w:w w:val="105"/>
                <w:sz w:val="22"/>
              </w:rPr>
              <w:t> </w:t>
            </w:r>
            <w:r>
              <w:rPr>
                <w:rFonts w:ascii="Arial Narrow"/>
                <w:spacing w:val="-5"/>
                <w:w w:val="105"/>
                <w:sz w:val="22"/>
              </w:rPr>
              <w:t>IV</w:t>
            </w:r>
          </w:p>
        </w:tc>
        <w:tc>
          <w:tcPr>
            <w:tcW w:w="1350" w:type="dxa"/>
          </w:tcPr>
          <w:p>
            <w:pPr>
              <w:pStyle w:val="TableParagraph"/>
              <w:spacing w:line="236" w:lineRule="exact" w:before="9"/>
              <w:ind w:left="318"/>
              <w:rPr>
                <w:rFonts w:ascii="Arial Narrow"/>
                <w:sz w:val="22"/>
              </w:rPr>
            </w:pPr>
            <w:r>
              <w:rPr>
                <w:rFonts w:ascii="Arial Narrow"/>
                <w:spacing w:val="-2"/>
                <w:w w:val="110"/>
                <w:sz w:val="22"/>
              </w:rPr>
              <w:t>$137.00</w:t>
            </w:r>
          </w:p>
        </w:tc>
      </w:tr>
      <w:tr>
        <w:trPr>
          <w:trHeight w:val="266" w:hRule="atLeast"/>
        </w:trPr>
        <w:tc>
          <w:tcPr>
            <w:tcW w:w="2340" w:type="dxa"/>
          </w:tcPr>
          <w:p>
            <w:pPr>
              <w:pStyle w:val="TableParagraph"/>
              <w:spacing w:line="236" w:lineRule="exact" w:before="9"/>
              <w:ind w:left="460" w:right="454"/>
              <w:jc w:val="center"/>
              <w:rPr>
                <w:rFonts w:ascii="Arial Narrow"/>
                <w:sz w:val="22"/>
              </w:rPr>
            </w:pPr>
            <w:r>
              <w:rPr>
                <w:rFonts w:ascii="Arial Narrow"/>
                <w:w w:val="105"/>
                <w:sz w:val="22"/>
              </w:rPr>
              <w:t>Technician</w:t>
            </w:r>
            <w:r>
              <w:rPr>
                <w:rFonts w:ascii="Arial Narrow"/>
                <w:spacing w:val="14"/>
                <w:w w:val="105"/>
                <w:sz w:val="22"/>
              </w:rPr>
              <w:t> </w:t>
            </w:r>
            <w:r>
              <w:rPr>
                <w:rFonts w:ascii="Arial Narrow"/>
                <w:spacing w:val="-10"/>
                <w:w w:val="105"/>
                <w:sz w:val="22"/>
              </w:rPr>
              <w:t>V</w:t>
            </w:r>
          </w:p>
        </w:tc>
        <w:tc>
          <w:tcPr>
            <w:tcW w:w="1351" w:type="dxa"/>
          </w:tcPr>
          <w:p>
            <w:pPr>
              <w:pStyle w:val="TableParagraph"/>
              <w:spacing w:line="236" w:lineRule="exact" w:before="9"/>
              <w:ind w:left="316"/>
              <w:rPr>
                <w:rFonts w:ascii="Arial Narrow"/>
                <w:sz w:val="22"/>
              </w:rPr>
            </w:pPr>
            <w:r>
              <w:rPr>
                <w:rFonts w:ascii="Arial Narrow"/>
                <w:spacing w:val="-2"/>
                <w:w w:val="110"/>
                <w:sz w:val="22"/>
              </w:rPr>
              <w:t>$136.00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52" w:right="838"/>
              <w:jc w:val="center"/>
              <w:rPr>
                <w:rFonts w:ascii="Arial Narrow"/>
                <w:sz w:val="22"/>
              </w:rPr>
            </w:pPr>
            <w:r>
              <w:rPr>
                <w:rFonts w:ascii="Arial Narrow"/>
                <w:w w:val="105"/>
                <w:sz w:val="22"/>
              </w:rPr>
              <w:t>Survey</w:t>
            </w:r>
            <w:r>
              <w:rPr>
                <w:rFonts w:ascii="Arial Narrow"/>
                <w:spacing w:val="19"/>
                <w:w w:val="105"/>
                <w:sz w:val="22"/>
              </w:rPr>
              <w:t> </w:t>
            </w:r>
            <w:r>
              <w:rPr>
                <w:rFonts w:ascii="Arial Narrow"/>
                <w:spacing w:val="-10"/>
                <w:w w:val="105"/>
                <w:sz w:val="22"/>
              </w:rPr>
              <w:t>V</w:t>
            </w:r>
          </w:p>
        </w:tc>
        <w:tc>
          <w:tcPr>
            <w:tcW w:w="1350" w:type="dxa"/>
          </w:tcPr>
          <w:p>
            <w:pPr>
              <w:pStyle w:val="TableParagraph"/>
              <w:spacing w:line="236" w:lineRule="exact" w:before="9"/>
              <w:ind w:left="318"/>
              <w:rPr>
                <w:rFonts w:ascii="Arial Narrow"/>
                <w:sz w:val="22"/>
              </w:rPr>
            </w:pPr>
            <w:r>
              <w:rPr>
                <w:rFonts w:ascii="Arial Narrow"/>
                <w:spacing w:val="-2"/>
                <w:w w:val="110"/>
                <w:sz w:val="22"/>
              </w:rPr>
              <w:t>$159.00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05"/>
                <w:sz w:val="22"/>
              </w:rPr>
              <w:t>Technician</w:t>
            </w:r>
            <w:r>
              <w:rPr>
                <w:rFonts w:ascii="Arial Narrow"/>
                <w:spacing w:val="14"/>
                <w:w w:val="105"/>
                <w:sz w:val="22"/>
              </w:rPr>
              <w:t> </w:t>
            </w:r>
            <w:r>
              <w:rPr>
                <w:rFonts w:ascii="Arial Narrow"/>
                <w:spacing w:val="-5"/>
                <w:w w:val="105"/>
                <w:sz w:val="22"/>
              </w:rPr>
              <w:t>VI</w:t>
            </w:r>
          </w:p>
        </w:tc>
        <w:tc>
          <w:tcPr>
            <w:tcW w:w="1351" w:type="dxa"/>
          </w:tcPr>
          <w:p>
            <w:pPr>
              <w:pStyle w:val="TableParagraph"/>
              <w:spacing w:line="236" w:lineRule="exact" w:before="9"/>
              <w:ind w:left="316"/>
              <w:rPr>
                <w:rFonts w:ascii="Arial Narrow"/>
                <w:sz w:val="22"/>
              </w:rPr>
            </w:pPr>
            <w:r>
              <w:rPr>
                <w:rFonts w:ascii="Arial Narrow"/>
                <w:spacing w:val="-2"/>
                <w:w w:val="110"/>
                <w:sz w:val="22"/>
              </w:rPr>
              <w:t>$171.00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38"/>
              <w:rPr>
                <w:rFonts w:ascii="Arial Narrow"/>
                <w:sz w:val="22"/>
              </w:rPr>
            </w:pPr>
            <w:r>
              <w:rPr>
                <w:rFonts w:ascii="Arial Narrow"/>
                <w:w w:val="105"/>
                <w:sz w:val="22"/>
              </w:rPr>
              <w:t>Survey</w:t>
            </w:r>
            <w:r>
              <w:rPr>
                <w:rFonts w:ascii="Arial Narrow"/>
                <w:spacing w:val="20"/>
                <w:w w:val="105"/>
                <w:sz w:val="22"/>
              </w:rPr>
              <w:t> </w:t>
            </w:r>
            <w:r>
              <w:rPr>
                <w:rFonts w:ascii="Arial Narrow"/>
                <w:spacing w:val="-5"/>
                <w:w w:val="105"/>
                <w:sz w:val="22"/>
              </w:rPr>
              <w:t>VI</w:t>
            </w:r>
          </w:p>
        </w:tc>
        <w:tc>
          <w:tcPr>
            <w:tcW w:w="1350" w:type="dxa"/>
          </w:tcPr>
          <w:p>
            <w:pPr>
              <w:pStyle w:val="TableParagraph"/>
              <w:spacing w:line="236" w:lineRule="exact" w:before="9"/>
              <w:ind w:left="318"/>
              <w:rPr>
                <w:rFonts w:ascii="Arial Narrow"/>
                <w:sz w:val="22"/>
              </w:rPr>
            </w:pPr>
            <w:r>
              <w:rPr>
                <w:rFonts w:ascii="Arial Narrow"/>
                <w:spacing w:val="-2"/>
                <w:w w:val="110"/>
                <w:sz w:val="22"/>
              </w:rPr>
              <w:t>$169.00</w:t>
            </w:r>
          </w:p>
        </w:tc>
      </w:tr>
      <w:tr>
        <w:trPr>
          <w:trHeight w:val="265" w:hRule="atLeast"/>
        </w:trPr>
        <w:tc>
          <w:tcPr>
            <w:tcW w:w="2340" w:type="dxa"/>
          </w:tcPr>
          <w:p>
            <w:pPr>
              <w:pStyle w:val="TableParagraph"/>
              <w:spacing w:line="236" w:lineRule="exact" w:before="9"/>
              <w:ind w:left="460" w:right="454"/>
              <w:jc w:val="center"/>
              <w:rPr>
                <w:rFonts w:ascii="Arial Narrow"/>
                <w:sz w:val="22"/>
              </w:rPr>
            </w:pPr>
            <w:r>
              <w:rPr>
                <w:rFonts w:ascii="Arial Narrow"/>
                <w:w w:val="105"/>
                <w:sz w:val="22"/>
              </w:rPr>
              <w:t>Engineer</w:t>
            </w:r>
            <w:r>
              <w:rPr>
                <w:rFonts w:ascii="Arial Narrow"/>
                <w:spacing w:val="7"/>
                <w:w w:val="110"/>
                <w:sz w:val="22"/>
              </w:rPr>
              <w:t> </w:t>
            </w:r>
            <w:r>
              <w:rPr>
                <w:rFonts w:ascii="Arial Narrow"/>
                <w:spacing w:val="-10"/>
                <w:w w:val="110"/>
                <w:sz w:val="22"/>
              </w:rPr>
              <w:t>I</w:t>
            </w:r>
          </w:p>
        </w:tc>
        <w:tc>
          <w:tcPr>
            <w:tcW w:w="1351" w:type="dxa"/>
          </w:tcPr>
          <w:p>
            <w:pPr>
              <w:pStyle w:val="TableParagraph"/>
              <w:spacing w:line="236" w:lineRule="exact" w:before="9"/>
              <w:ind w:left="316"/>
              <w:rPr>
                <w:rFonts w:ascii="Arial Narrow"/>
                <w:sz w:val="22"/>
              </w:rPr>
            </w:pPr>
            <w:r>
              <w:rPr>
                <w:rFonts w:ascii="Arial Narrow"/>
                <w:spacing w:val="-2"/>
                <w:w w:val="110"/>
                <w:sz w:val="22"/>
              </w:rPr>
              <w:t>$109.00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802"/>
              <w:rPr>
                <w:rFonts w:ascii="Arial Narrow"/>
                <w:sz w:val="22"/>
              </w:rPr>
            </w:pPr>
            <w:r>
              <w:rPr>
                <w:rFonts w:ascii="Arial Narrow"/>
                <w:w w:val="110"/>
                <w:sz w:val="22"/>
              </w:rPr>
              <w:t>Sr. </w:t>
            </w:r>
            <w:r>
              <w:rPr>
                <w:rFonts w:ascii="Arial Narrow"/>
                <w:spacing w:val="-2"/>
                <w:w w:val="110"/>
                <w:sz w:val="22"/>
              </w:rPr>
              <w:t>Survey</w:t>
            </w:r>
          </w:p>
        </w:tc>
        <w:tc>
          <w:tcPr>
            <w:tcW w:w="1350" w:type="dxa"/>
          </w:tcPr>
          <w:p>
            <w:pPr>
              <w:pStyle w:val="TableParagraph"/>
              <w:spacing w:line="236" w:lineRule="exact" w:before="9"/>
              <w:ind w:left="318"/>
              <w:rPr>
                <w:rFonts w:ascii="Arial Narrow"/>
                <w:sz w:val="22"/>
              </w:rPr>
            </w:pPr>
            <w:r>
              <w:rPr>
                <w:rFonts w:ascii="Arial Narrow"/>
                <w:spacing w:val="-2"/>
                <w:w w:val="110"/>
                <w:sz w:val="22"/>
              </w:rPr>
              <w:t>$215.00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05"/>
                <w:sz w:val="22"/>
              </w:rPr>
              <w:t>Engineer</w:t>
            </w:r>
            <w:r>
              <w:rPr>
                <w:rFonts w:ascii="Arial Narrow"/>
                <w:spacing w:val="7"/>
                <w:w w:val="110"/>
                <w:sz w:val="22"/>
              </w:rPr>
              <w:t> </w:t>
            </w:r>
            <w:r>
              <w:rPr>
                <w:rFonts w:ascii="Arial Narrow"/>
                <w:spacing w:val="-5"/>
                <w:w w:val="110"/>
                <w:sz w:val="22"/>
              </w:rPr>
              <w:t>II</w:t>
            </w:r>
          </w:p>
        </w:tc>
        <w:tc>
          <w:tcPr>
            <w:tcW w:w="1351" w:type="dxa"/>
          </w:tcPr>
          <w:p>
            <w:pPr>
              <w:pStyle w:val="TableParagraph"/>
              <w:spacing w:line="236" w:lineRule="exact" w:before="9"/>
              <w:ind w:left="316"/>
              <w:rPr>
                <w:rFonts w:ascii="Arial Narrow"/>
                <w:sz w:val="22"/>
              </w:rPr>
            </w:pPr>
            <w:r>
              <w:rPr>
                <w:rFonts w:ascii="Arial Narrow"/>
                <w:spacing w:val="-2"/>
                <w:w w:val="110"/>
                <w:sz w:val="22"/>
              </w:rPr>
              <w:t>$129.00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96"/>
              <w:jc w:val="right"/>
              <w:rPr>
                <w:rFonts w:ascii="Arial Narrow" w:hAnsi="Arial Narrow"/>
                <w:sz w:val="22"/>
              </w:rPr>
            </w:pPr>
            <w:r>
              <w:rPr>
                <w:rFonts w:ascii="Arial Narrow" w:hAnsi="Arial Narrow"/>
                <w:w w:val="110"/>
                <w:sz w:val="22"/>
              </w:rPr>
              <w:t>Survey</w:t>
            </w:r>
            <w:r>
              <w:rPr>
                <w:rFonts w:ascii="Arial Narrow" w:hAnsi="Arial Narrow"/>
                <w:spacing w:val="-8"/>
                <w:w w:val="110"/>
                <w:sz w:val="22"/>
              </w:rPr>
              <w:t> </w:t>
            </w:r>
            <w:r>
              <w:rPr>
                <w:rFonts w:ascii="Arial Narrow" w:hAnsi="Arial Narrow"/>
                <w:w w:val="110"/>
                <w:sz w:val="22"/>
              </w:rPr>
              <w:t>Crew</w:t>
            </w:r>
            <w:r>
              <w:rPr>
                <w:rFonts w:ascii="Arial Narrow" w:hAnsi="Arial Narrow"/>
                <w:spacing w:val="-9"/>
                <w:w w:val="110"/>
                <w:sz w:val="22"/>
              </w:rPr>
              <w:t> </w:t>
            </w:r>
            <w:r>
              <w:rPr>
                <w:rFonts w:ascii="Arial Narrow" w:hAnsi="Arial Narrow"/>
                <w:w w:val="110"/>
                <w:sz w:val="22"/>
              </w:rPr>
              <w:t>–</w:t>
            </w:r>
            <w:r>
              <w:rPr>
                <w:rFonts w:ascii="Arial Narrow" w:hAnsi="Arial Narrow"/>
                <w:spacing w:val="-7"/>
                <w:w w:val="110"/>
                <w:sz w:val="22"/>
              </w:rPr>
              <w:t> </w:t>
            </w:r>
            <w:r>
              <w:rPr>
                <w:rFonts w:ascii="Arial Narrow" w:hAnsi="Arial Narrow"/>
                <w:w w:val="110"/>
                <w:sz w:val="22"/>
              </w:rPr>
              <w:t>1-</w:t>
            </w:r>
            <w:r>
              <w:rPr>
                <w:rFonts w:ascii="Arial Narrow" w:hAnsi="Arial Narrow"/>
                <w:spacing w:val="-5"/>
                <w:w w:val="110"/>
                <w:sz w:val="22"/>
              </w:rPr>
              <w:t>Man</w:t>
            </w:r>
          </w:p>
        </w:tc>
        <w:tc>
          <w:tcPr>
            <w:tcW w:w="1350" w:type="dxa"/>
          </w:tcPr>
          <w:p>
            <w:pPr>
              <w:pStyle w:val="TableParagraph"/>
              <w:spacing w:line="236" w:lineRule="exact" w:before="9"/>
              <w:ind w:left="318"/>
              <w:rPr>
                <w:rFonts w:ascii="Arial Narrow"/>
                <w:sz w:val="22"/>
              </w:rPr>
            </w:pPr>
            <w:r>
              <w:rPr>
                <w:rFonts w:ascii="Arial Narrow"/>
                <w:spacing w:val="-2"/>
                <w:w w:val="110"/>
                <w:sz w:val="22"/>
              </w:rPr>
              <w:t>$134.00</w:t>
            </w:r>
          </w:p>
        </w:tc>
      </w:tr>
      <w:tr>
        <w:trPr>
          <w:trHeight w:val="265" w:hRule="atLeast"/>
        </w:trPr>
        <w:tc>
          <w:tcPr>
            <w:tcW w:w="2340" w:type="dxa"/>
          </w:tcPr>
          <w:p>
            <w:pPr>
              <w:pStyle w:val="TableParagraph"/>
              <w:spacing w:line="236" w:lineRule="exact" w:before="9"/>
              <w:ind w:left="464" w:right="453"/>
              <w:jc w:val="center"/>
              <w:rPr>
                <w:rFonts w:ascii="Arial Narrow"/>
                <w:sz w:val="22"/>
              </w:rPr>
            </w:pPr>
            <w:r>
              <w:rPr>
                <w:rFonts w:ascii="Arial Narrow"/>
                <w:w w:val="105"/>
                <w:sz w:val="22"/>
              </w:rPr>
              <w:t>Engineer</w:t>
            </w:r>
            <w:r>
              <w:rPr>
                <w:rFonts w:ascii="Arial Narrow"/>
                <w:spacing w:val="7"/>
                <w:w w:val="110"/>
                <w:sz w:val="22"/>
              </w:rPr>
              <w:t> </w:t>
            </w:r>
            <w:r>
              <w:rPr>
                <w:rFonts w:ascii="Arial Narrow"/>
                <w:spacing w:val="-5"/>
                <w:w w:val="110"/>
                <w:sz w:val="22"/>
              </w:rPr>
              <w:t>III</w:t>
            </w:r>
          </w:p>
        </w:tc>
        <w:tc>
          <w:tcPr>
            <w:tcW w:w="1351" w:type="dxa"/>
          </w:tcPr>
          <w:p>
            <w:pPr>
              <w:pStyle w:val="TableParagraph"/>
              <w:spacing w:line="236" w:lineRule="exact" w:before="9"/>
              <w:ind w:left="316"/>
              <w:rPr>
                <w:rFonts w:ascii="Arial Narrow"/>
                <w:sz w:val="22"/>
              </w:rPr>
            </w:pPr>
            <w:r>
              <w:rPr>
                <w:rFonts w:ascii="Arial Narrow"/>
                <w:spacing w:val="-2"/>
                <w:w w:val="110"/>
                <w:sz w:val="22"/>
              </w:rPr>
              <w:t>$146.00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96"/>
              <w:jc w:val="right"/>
              <w:rPr>
                <w:rFonts w:ascii="Arial Narrow" w:hAnsi="Arial Narrow"/>
                <w:sz w:val="22"/>
              </w:rPr>
            </w:pPr>
            <w:r>
              <w:rPr>
                <w:rFonts w:ascii="Arial Narrow" w:hAnsi="Arial Narrow"/>
                <w:w w:val="110"/>
                <w:sz w:val="22"/>
              </w:rPr>
              <w:t>Survey</w:t>
            </w:r>
            <w:r>
              <w:rPr>
                <w:rFonts w:ascii="Arial Narrow" w:hAnsi="Arial Narrow"/>
                <w:spacing w:val="-8"/>
                <w:w w:val="110"/>
                <w:sz w:val="22"/>
              </w:rPr>
              <w:t> </w:t>
            </w:r>
            <w:r>
              <w:rPr>
                <w:rFonts w:ascii="Arial Narrow" w:hAnsi="Arial Narrow"/>
                <w:w w:val="110"/>
                <w:sz w:val="22"/>
              </w:rPr>
              <w:t>Crew</w:t>
            </w:r>
            <w:r>
              <w:rPr>
                <w:rFonts w:ascii="Arial Narrow" w:hAnsi="Arial Narrow"/>
                <w:spacing w:val="-9"/>
                <w:w w:val="110"/>
                <w:sz w:val="22"/>
              </w:rPr>
              <w:t> </w:t>
            </w:r>
            <w:r>
              <w:rPr>
                <w:rFonts w:ascii="Arial Narrow" w:hAnsi="Arial Narrow"/>
                <w:w w:val="110"/>
                <w:sz w:val="22"/>
              </w:rPr>
              <w:t>–</w:t>
            </w:r>
            <w:r>
              <w:rPr>
                <w:rFonts w:ascii="Arial Narrow" w:hAnsi="Arial Narrow"/>
                <w:spacing w:val="-7"/>
                <w:w w:val="110"/>
                <w:sz w:val="22"/>
              </w:rPr>
              <w:t> </w:t>
            </w:r>
            <w:r>
              <w:rPr>
                <w:rFonts w:ascii="Arial Narrow" w:hAnsi="Arial Narrow"/>
                <w:w w:val="110"/>
                <w:sz w:val="22"/>
              </w:rPr>
              <w:t>2-</w:t>
            </w:r>
            <w:r>
              <w:rPr>
                <w:rFonts w:ascii="Arial Narrow" w:hAnsi="Arial Narrow"/>
                <w:spacing w:val="-5"/>
                <w:w w:val="110"/>
                <w:sz w:val="22"/>
              </w:rPr>
              <w:t>Man</w:t>
            </w:r>
          </w:p>
        </w:tc>
        <w:tc>
          <w:tcPr>
            <w:tcW w:w="1350" w:type="dxa"/>
          </w:tcPr>
          <w:p>
            <w:pPr>
              <w:pStyle w:val="TableParagraph"/>
              <w:spacing w:line="236" w:lineRule="exact" w:before="9"/>
              <w:ind w:left="318"/>
              <w:rPr>
                <w:rFonts w:ascii="Arial Narrow"/>
                <w:sz w:val="22"/>
              </w:rPr>
            </w:pPr>
            <w:r>
              <w:rPr>
                <w:rFonts w:ascii="Arial Narrow"/>
                <w:spacing w:val="-2"/>
                <w:w w:val="110"/>
                <w:sz w:val="22"/>
              </w:rPr>
              <w:t>$204.00</w:t>
            </w:r>
          </w:p>
        </w:tc>
      </w:tr>
      <w:tr>
        <w:trPr>
          <w:trHeight w:val="265" w:hRule="atLeast"/>
        </w:trPr>
        <w:tc>
          <w:tcPr>
            <w:tcW w:w="2340" w:type="dxa"/>
          </w:tcPr>
          <w:p>
            <w:pPr>
              <w:pStyle w:val="TableParagraph"/>
              <w:spacing w:line="236" w:lineRule="exact" w:before="9"/>
              <w:ind w:left="463" w:right="454"/>
              <w:jc w:val="center"/>
              <w:rPr>
                <w:rFonts w:ascii="Arial Narrow"/>
                <w:sz w:val="22"/>
              </w:rPr>
            </w:pPr>
            <w:r>
              <w:rPr>
                <w:rFonts w:ascii="Arial Narrow"/>
                <w:w w:val="105"/>
                <w:sz w:val="22"/>
              </w:rPr>
              <w:t>Engineer</w:t>
            </w:r>
            <w:r>
              <w:rPr>
                <w:rFonts w:ascii="Arial Narrow"/>
                <w:spacing w:val="9"/>
                <w:w w:val="105"/>
                <w:sz w:val="22"/>
              </w:rPr>
              <w:t> </w:t>
            </w:r>
            <w:r>
              <w:rPr>
                <w:rFonts w:ascii="Arial Narrow"/>
                <w:spacing w:val="-5"/>
                <w:w w:val="105"/>
                <w:sz w:val="22"/>
              </w:rPr>
              <w:t>IV</w:t>
            </w:r>
          </w:p>
        </w:tc>
        <w:tc>
          <w:tcPr>
            <w:tcW w:w="1351" w:type="dxa"/>
          </w:tcPr>
          <w:p>
            <w:pPr>
              <w:pStyle w:val="TableParagraph"/>
              <w:spacing w:line="236" w:lineRule="exact" w:before="9"/>
              <w:ind w:left="316"/>
              <w:rPr>
                <w:rFonts w:ascii="Arial Narrow"/>
                <w:sz w:val="22"/>
              </w:rPr>
            </w:pPr>
            <w:r>
              <w:rPr>
                <w:rFonts w:ascii="Arial Narrow"/>
                <w:spacing w:val="-2"/>
                <w:w w:val="110"/>
                <w:sz w:val="22"/>
              </w:rPr>
              <w:t>$160.00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306"/>
              <w:jc w:val="right"/>
              <w:rPr>
                <w:rFonts w:ascii="Arial Narrow"/>
                <w:sz w:val="22"/>
              </w:rPr>
            </w:pPr>
            <w:r>
              <w:rPr>
                <w:rFonts w:ascii="Arial Narrow"/>
                <w:spacing w:val="-2"/>
                <w:w w:val="110"/>
                <w:sz w:val="22"/>
              </w:rPr>
              <w:t>Landscape</w:t>
            </w:r>
            <w:r>
              <w:rPr>
                <w:rFonts w:ascii="Arial Narrow"/>
                <w:spacing w:val="-1"/>
                <w:w w:val="110"/>
                <w:sz w:val="22"/>
              </w:rPr>
              <w:t> </w:t>
            </w:r>
            <w:r>
              <w:rPr>
                <w:rFonts w:ascii="Arial Narrow"/>
                <w:spacing w:val="-2"/>
                <w:w w:val="110"/>
                <w:sz w:val="22"/>
              </w:rPr>
              <w:t>Architect</w:t>
            </w:r>
            <w:r>
              <w:rPr>
                <w:rFonts w:ascii="Arial Narrow"/>
                <w:spacing w:val="1"/>
                <w:w w:val="110"/>
                <w:sz w:val="22"/>
              </w:rPr>
              <w:t> </w:t>
            </w:r>
            <w:r>
              <w:rPr>
                <w:rFonts w:ascii="Arial Narrow"/>
                <w:spacing w:val="-10"/>
                <w:w w:val="110"/>
                <w:sz w:val="22"/>
              </w:rPr>
              <w:t>I</w:t>
            </w:r>
          </w:p>
        </w:tc>
        <w:tc>
          <w:tcPr>
            <w:tcW w:w="1350" w:type="dxa"/>
          </w:tcPr>
          <w:p>
            <w:pPr>
              <w:pStyle w:val="TableParagraph"/>
              <w:spacing w:line="236" w:lineRule="exact" w:before="9"/>
              <w:ind w:left="373"/>
              <w:rPr>
                <w:rFonts w:ascii="Arial Narrow"/>
                <w:sz w:val="22"/>
              </w:rPr>
            </w:pPr>
            <w:r>
              <w:rPr>
                <w:rFonts w:ascii="Arial Narrow"/>
                <w:spacing w:val="-2"/>
                <w:w w:val="110"/>
                <w:sz w:val="22"/>
              </w:rPr>
              <w:t>$89.00</w:t>
            </w:r>
          </w:p>
        </w:tc>
      </w:tr>
      <w:tr>
        <w:trPr>
          <w:trHeight w:val="266" w:hRule="atLeast"/>
        </w:trPr>
        <w:tc>
          <w:tcPr>
            <w:tcW w:w="2340" w:type="dxa"/>
          </w:tcPr>
          <w:p>
            <w:pPr>
              <w:pStyle w:val="TableParagraph"/>
              <w:spacing w:line="236" w:lineRule="exact" w:before="9"/>
              <w:ind w:left="460" w:right="454"/>
              <w:jc w:val="center"/>
              <w:rPr>
                <w:rFonts w:ascii="Arial Narrow"/>
                <w:sz w:val="22"/>
              </w:rPr>
            </w:pPr>
            <w:r>
              <w:rPr>
                <w:rFonts w:ascii="Arial Narrow"/>
                <w:w w:val="105"/>
                <w:sz w:val="22"/>
              </w:rPr>
              <w:t>Engineer</w:t>
            </w:r>
            <w:r>
              <w:rPr>
                <w:rFonts w:ascii="Arial Narrow"/>
                <w:spacing w:val="9"/>
                <w:w w:val="105"/>
                <w:sz w:val="22"/>
              </w:rPr>
              <w:t> </w:t>
            </w:r>
            <w:r>
              <w:rPr>
                <w:rFonts w:ascii="Arial Narrow"/>
                <w:spacing w:val="-10"/>
                <w:w w:val="105"/>
                <w:sz w:val="22"/>
              </w:rPr>
              <w:t>V</w:t>
            </w:r>
          </w:p>
        </w:tc>
        <w:tc>
          <w:tcPr>
            <w:tcW w:w="1351" w:type="dxa"/>
          </w:tcPr>
          <w:p>
            <w:pPr>
              <w:pStyle w:val="TableParagraph"/>
              <w:spacing w:line="236" w:lineRule="exact" w:before="9"/>
              <w:ind w:left="316"/>
              <w:rPr>
                <w:rFonts w:ascii="Arial Narrow"/>
                <w:sz w:val="22"/>
              </w:rPr>
            </w:pPr>
            <w:r>
              <w:rPr>
                <w:rFonts w:ascii="Arial Narrow"/>
                <w:spacing w:val="-2"/>
                <w:w w:val="110"/>
                <w:sz w:val="22"/>
              </w:rPr>
              <w:t>$171.00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77"/>
              <w:jc w:val="right"/>
              <w:rPr>
                <w:rFonts w:ascii="Arial Narrow"/>
                <w:sz w:val="22"/>
              </w:rPr>
            </w:pPr>
            <w:r>
              <w:rPr>
                <w:rFonts w:ascii="Arial Narrow"/>
                <w:spacing w:val="-2"/>
                <w:w w:val="110"/>
                <w:sz w:val="22"/>
              </w:rPr>
              <w:t>Landscape</w:t>
            </w:r>
            <w:r>
              <w:rPr>
                <w:rFonts w:ascii="Arial Narrow"/>
                <w:spacing w:val="-1"/>
                <w:w w:val="110"/>
                <w:sz w:val="22"/>
              </w:rPr>
              <w:t> </w:t>
            </w:r>
            <w:r>
              <w:rPr>
                <w:rFonts w:ascii="Arial Narrow"/>
                <w:spacing w:val="-2"/>
                <w:w w:val="110"/>
                <w:sz w:val="22"/>
              </w:rPr>
              <w:t>Architect</w:t>
            </w:r>
            <w:r>
              <w:rPr>
                <w:rFonts w:ascii="Arial Narrow"/>
                <w:spacing w:val="1"/>
                <w:w w:val="110"/>
                <w:sz w:val="22"/>
              </w:rPr>
              <w:t> </w:t>
            </w:r>
            <w:r>
              <w:rPr>
                <w:rFonts w:ascii="Arial Narrow"/>
                <w:spacing w:val="-5"/>
                <w:w w:val="110"/>
                <w:sz w:val="22"/>
              </w:rPr>
              <w:t>II</w:t>
            </w:r>
          </w:p>
        </w:tc>
        <w:tc>
          <w:tcPr>
            <w:tcW w:w="1350" w:type="dxa"/>
          </w:tcPr>
          <w:p>
            <w:pPr>
              <w:pStyle w:val="TableParagraph"/>
              <w:spacing w:line="236" w:lineRule="exact" w:before="9"/>
              <w:ind w:left="318"/>
              <w:rPr>
                <w:rFonts w:ascii="Arial Narrow"/>
                <w:sz w:val="22"/>
              </w:rPr>
            </w:pPr>
            <w:r>
              <w:rPr>
                <w:rFonts w:ascii="Arial Narrow"/>
                <w:spacing w:val="-2"/>
                <w:w w:val="110"/>
                <w:sz w:val="22"/>
              </w:rPr>
              <w:t>$107.00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05"/>
                <w:sz w:val="22"/>
              </w:rPr>
              <w:t>Engineer</w:t>
            </w:r>
            <w:r>
              <w:rPr>
                <w:rFonts w:ascii="Arial Narrow"/>
                <w:spacing w:val="9"/>
                <w:w w:val="105"/>
                <w:sz w:val="22"/>
              </w:rPr>
              <w:t> </w:t>
            </w:r>
            <w:r>
              <w:rPr>
                <w:rFonts w:ascii="Arial Narrow"/>
                <w:spacing w:val="-5"/>
                <w:w w:val="105"/>
                <w:sz w:val="22"/>
              </w:rPr>
              <w:t>VI</w:t>
            </w:r>
          </w:p>
        </w:tc>
        <w:tc>
          <w:tcPr>
            <w:tcW w:w="1351" w:type="dxa"/>
          </w:tcPr>
          <w:p>
            <w:pPr>
              <w:pStyle w:val="TableParagraph"/>
              <w:spacing w:line="236" w:lineRule="exact" w:before="9"/>
              <w:ind w:left="316"/>
              <w:rPr>
                <w:rFonts w:ascii="Arial Narrow"/>
                <w:sz w:val="22"/>
              </w:rPr>
            </w:pPr>
            <w:r>
              <w:rPr>
                <w:rFonts w:ascii="Arial Narrow"/>
                <w:spacing w:val="-2"/>
                <w:w w:val="110"/>
                <w:sz w:val="22"/>
              </w:rPr>
              <w:t>$192.00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48"/>
              <w:jc w:val="right"/>
              <w:rPr>
                <w:rFonts w:ascii="Arial Narrow"/>
                <w:sz w:val="22"/>
              </w:rPr>
            </w:pPr>
            <w:r>
              <w:rPr>
                <w:rFonts w:ascii="Arial Narrow"/>
                <w:spacing w:val="-2"/>
                <w:w w:val="110"/>
                <w:sz w:val="22"/>
              </w:rPr>
              <w:t>Landscape</w:t>
            </w:r>
            <w:r>
              <w:rPr>
                <w:rFonts w:ascii="Arial Narrow"/>
                <w:spacing w:val="-1"/>
                <w:w w:val="110"/>
                <w:sz w:val="22"/>
              </w:rPr>
              <w:t> </w:t>
            </w:r>
            <w:r>
              <w:rPr>
                <w:rFonts w:ascii="Arial Narrow"/>
                <w:spacing w:val="-2"/>
                <w:w w:val="110"/>
                <w:sz w:val="22"/>
              </w:rPr>
              <w:t>Architect</w:t>
            </w:r>
            <w:r>
              <w:rPr>
                <w:rFonts w:ascii="Arial Narrow"/>
                <w:spacing w:val="1"/>
                <w:w w:val="110"/>
                <w:sz w:val="22"/>
              </w:rPr>
              <w:t> </w:t>
            </w:r>
            <w:r>
              <w:rPr>
                <w:rFonts w:ascii="Arial Narrow"/>
                <w:spacing w:val="-5"/>
                <w:w w:val="110"/>
                <w:sz w:val="22"/>
              </w:rPr>
              <w:t>III</w:t>
            </w:r>
          </w:p>
        </w:tc>
        <w:tc>
          <w:tcPr>
            <w:tcW w:w="1350" w:type="dxa"/>
          </w:tcPr>
          <w:p>
            <w:pPr>
              <w:pStyle w:val="TableParagraph"/>
              <w:spacing w:line="236" w:lineRule="exact" w:before="9"/>
              <w:ind w:left="318"/>
              <w:rPr>
                <w:rFonts w:ascii="Arial Narrow"/>
                <w:sz w:val="22"/>
              </w:rPr>
            </w:pPr>
            <w:r>
              <w:rPr>
                <w:rFonts w:ascii="Arial Narrow"/>
                <w:spacing w:val="-2"/>
                <w:w w:val="110"/>
                <w:sz w:val="22"/>
              </w:rPr>
              <w:t>$124.00</w:t>
            </w:r>
          </w:p>
        </w:tc>
      </w:tr>
      <w:tr>
        <w:trPr>
          <w:trHeight w:val="265" w:hRule="atLeast"/>
        </w:trPr>
        <w:tc>
          <w:tcPr>
            <w:tcW w:w="2340" w:type="dxa"/>
          </w:tcPr>
          <w:p>
            <w:pPr>
              <w:pStyle w:val="TableParagraph"/>
              <w:spacing w:line="236" w:lineRule="exact" w:before="9"/>
              <w:ind w:left="464" w:right="453"/>
              <w:jc w:val="center"/>
              <w:rPr>
                <w:rFonts w:ascii="Arial Narrow"/>
                <w:sz w:val="22"/>
              </w:rPr>
            </w:pPr>
            <w:r>
              <w:rPr>
                <w:rFonts w:ascii="Arial Narrow"/>
                <w:w w:val="110"/>
                <w:sz w:val="22"/>
              </w:rPr>
              <w:t>Sr. </w:t>
            </w:r>
            <w:r>
              <w:rPr>
                <w:rFonts w:ascii="Arial Narrow"/>
                <w:spacing w:val="-2"/>
                <w:w w:val="110"/>
                <w:sz w:val="22"/>
              </w:rPr>
              <w:t>Engineer</w:t>
            </w:r>
          </w:p>
        </w:tc>
        <w:tc>
          <w:tcPr>
            <w:tcW w:w="1351" w:type="dxa"/>
          </w:tcPr>
          <w:p>
            <w:pPr>
              <w:pStyle w:val="TableParagraph"/>
              <w:spacing w:line="236" w:lineRule="exact" w:before="9"/>
              <w:ind w:left="316"/>
              <w:rPr>
                <w:rFonts w:ascii="Arial Narrow"/>
                <w:sz w:val="22"/>
              </w:rPr>
            </w:pPr>
            <w:r>
              <w:rPr>
                <w:rFonts w:ascii="Arial Narrow"/>
                <w:spacing w:val="-2"/>
                <w:w w:val="110"/>
                <w:sz w:val="22"/>
              </w:rPr>
              <w:t>$229.00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43"/>
              <w:jc w:val="right"/>
              <w:rPr>
                <w:rFonts w:ascii="Arial Narrow"/>
                <w:sz w:val="22"/>
              </w:rPr>
            </w:pPr>
            <w:r>
              <w:rPr>
                <w:rFonts w:ascii="Arial Narrow"/>
                <w:w w:val="105"/>
                <w:sz w:val="22"/>
              </w:rPr>
              <w:t>Landscape</w:t>
            </w:r>
            <w:r>
              <w:rPr>
                <w:rFonts w:ascii="Arial Narrow"/>
                <w:spacing w:val="23"/>
                <w:w w:val="105"/>
                <w:sz w:val="22"/>
              </w:rPr>
              <w:t> </w:t>
            </w:r>
            <w:r>
              <w:rPr>
                <w:rFonts w:ascii="Arial Narrow"/>
                <w:w w:val="105"/>
                <w:sz w:val="22"/>
              </w:rPr>
              <w:t>Architect</w:t>
            </w:r>
            <w:r>
              <w:rPr>
                <w:rFonts w:ascii="Arial Narrow"/>
                <w:spacing w:val="25"/>
                <w:w w:val="105"/>
                <w:sz w:val="22"/>
              </w:rPr>
              <w:t> </w:t>
            </w:r>
            <w:r>
              <w:rPr>
                <w:rFonts w:ascii="Arial Narrow"/>
                <w:spacing w:val="-5"/>
                <w:w w:val="105"/>
                <w:sz w:val="22"/>
              </w:rPr>
              <w:t>IV</w:t>
            </w:r>
          </w:p>
        </w:tc>
        <w:tc>
          <w:tcPr>
            <w:tcW w:w="1350" w:type="dxa"/>
          </w:tcPr>
          <w:p>
            <w:pPr>
              <w:pStyle w:val="TableParagraph"/>
              <w:spacing w:line="236" w:lineRule="exact" w:before="9"/>
              <w:ind w:left="318"/>
              <w:rPr>
                <w:rFonts w:ascii="Arial Narrow"/>
                <w:sz w:val="22"/>
              </w:rPr>
            </w:pPr>
            <w:r>
              <w:rPr>
                <w:rFonts w:ascii="Arial Narrow"/>
                <w:spacing w:val="-2"/>
                <w:w w:val="110"/>
                <w:sz w:val="22"/>
              </w:rPr>
              <w:t>$141.00</w:t>
            </w:r>
          </w:p>
        </w:tc>
      </w:tr>
      <w:tr>
        <w:trPr>
          <w:trHeight w:val="266" w:hRule="atLeast"/>
        </w:trPr>
        <w:tc>
          <w:tcPr>
            <w:tcW w:w="2340" w:type="dxa"/>
          </w:tcPr>
          <w:p>
            <w:pPr>
              <w:pStyle w:val="TableParagraph"/>
              <w:spacing w:line="236" w:lineRule="exact" w:before="9"/>
              <w:ind w:left="462" w:right="454"/>
              <w:jc w:val="center"/>
              <w:rPr>
                <w:rFonts w:ascii="Arial Narrow"/>
                <w:sz w:val="22"/>
              </w:rPr>
            </w:pPr>
            <w:r>
              <w:rPr>
                <w:rFonts w:ascii="Arial Narrow"/>
                <w:w w:val="110"/>
                <w:sz w:val="22"/>
              </w:rPr>
              <w:t>Admin</w:t>
            </w:r>
            <w:r>
              <w:rPr>
                <w:rFonts w:ascii="Arial Narrow"/>
                <w:spacing w:val="-3"/>
                <w:w w:val="110"/>
                <w:sz w:val="22"/>
              </w:rPr>
              <w:t> </w:t>
            </w:r>
            <w:r>
              <w:rPr>
                <w:rFonts w:ascii="Arial Narrow"/>
                <w:spacing w:val="-10"/>
                <w:w w:val="110"/>
                <w:sz w:val="22"/>
              </w:rPr>
              <w:t>I</w:t>
            </w:r>
          </w:p>
        </w:tc>
        <w:tc>
          <w:tcPr>
            <w:tcW w:w="1351" w:type="dxa"/>
          </w:tcPr>
          <w:p>
            <w:pPr>
              <w:pStyle w:val="TableParagraph"/>
              <w:spacing w:line="236" w:lineRule="exact" w:before="9"/>
              <w:ind w:left="371"/>
              <w:rPr>
                <w:rFonts w:ascii="Arial Narrow"/>
                <w:sz w:val="22"/>
              </w:rPr>
            </w:pPr>
            <w:r>
              <w:rPr>
                <w:rFonts w:ascii="Arial Narrow"/>
                <w:spacing w:val="-2"/>
                <w:w w:val="110"/>
                <w:sz w:val="22"/>
              </w:rPr>
              <w:t>$70.00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right="204"/>
              <w:jc w:val="right"/>
              <w:rPr>
                <w:rFonts w:ascii="Arial Narrow"/>
                <w:sz w:val="22"/>
              </w:rPr>
            </w:pPr>
            <w:r>
              <w:rPr>
                <w:rFonts w:ascii="Arial Narrow"/>
                <w:sz w:val="22"/>
              </w:rPr>
              <w:t>Sr.</w:t>
            </w:r>
            <w:r>
              <w:rPr>
                <w:rFonts w:ascii="Arial Narrow"/>
                <w:spacing w:val="44"/>
                <w:sz w:val="22"/>
              </w:rPr>
              <w:t> </w:t>
            </w:r>
            <w:r>
              <w:rPr>
                <w:rFonts w:ascii="Arial Narrow"/>
                <w:sz w:val="22"/>
              </w:rPr>
              <w:t>Landscape</w:t>
            </w:r>
            <w:r>
              <w:rPr>
                <w:rFonts w:ascii="Arial Narrow"/>
                <w:spacing w:val="43"/>
                <w:sz w:val="22"/>
              </w:rPr>
              <w:t> </w:t>
            </w:r>
            <w:r>
              <w:rPr>
                <w:rFonts w:ascii="Arial Narrow"/>
                <w:spacing w:val="-2"/>
                <w:sz w:val="22"/>
              </w:rPr>
              <w:t>Architect</w:t>
            </w:r>
          </w:p>
        </w:tc>
        <w:tc>
          <w:tcPr>
            <w:tcW w:w="1350" w:type="dxa"/>
          </w:tcPr>
          <w:p>
            <w:pPr>
              <w:pStyle w:val="TableParagraph"/>
              <w:spacing w:line="236" w:lineRule="exact" w:before="9"/>
              <w:ind w:left="318"/>
              <w:rPr>
                <w:rFonts w:ascii="Arial Narrow"/>
                <w:sz w:val="22"/>
              </w:rPr>
            </w:pPr>
            <w:r>
              <w:rPr>
                <w:rFonts w:ascii="Arial Narrow"/>
                <w:spacing w:val="-2"/>
                <w:w w:val="110"/>
                <w:sz w:val="22"/>
              </w:rPr>
              <w:t>$159.00</w:t>
            </w:r>
          </w:p>
        </w:tc>
      </w:tr>
      <w:tr>
        <w:trPr>
          <w:trHeight w:val="266" w:hRule="atLeast"/>
        </w:trPr>
        <w:tc>
          <w:tcPr>
            <w:tcW w:w="2340" w:type="dxa"/>
          </w:tcPr>
          <w:p>
            <w:pPr>
              <w:pStyle w:val="TableParagraph"/>
              <w:spacing w:line="236" w:lineRule="exact" w:before="9"/>
              <w:ind w:left="464" w:right="453"/>
              <w:jc w:val="center"/>
              <w:rPr>
                <w:rFonts w:ascii="Arial Narrow"/>
                <w:sz w:val="22"/>
              </w:rPr>
            </w:pPr>
            <w:r>
              <w:rPr>
                <w:rFonts w:ascii="Arial Narrow"/>
                <w:w w:val="110"/>
                <w:sz w:val="22"/>
              </w:rPr>
              <w:t>Admin</w:t>
            </w:r>
            <w:r>
              <w:rPr>
                <w:rFonts w:ascii="Arial Narrow"/>
                <w:spacing w:val="-3"/>
                <w:w w:val="110"/>
                <w:sz w:val="22"/>
              </w:rPr>
              <w:t> </w:t>
            </w:r>
            <w:r>
              <w:rPr>
                <w:rFonts w:ascii="Arial Narrow"/>
                <w:spacing w:val="-5"/>
                <w:w w:val="110"/>
                <w:sz w:val="22"/>
              </w:rPr>
              <w:t>II</w:t>
            </w:r>
          </w:p>
        </w:tc>
        <w:tc>
          <w:tcPr>
            <w:tcW w:w="1351" w:type="dxa"/>
          </w:tcPr>
          <w:p>
            <w:pPr>
              <w:pStyle w:val="TableParagraph"/>
              <w:spacing w:line="236" w:lineRule="exact" w:before="9"/>
              <w:ind w:left="371"/>
              <w:rPr>
                <w:rFonts w:ascii="Arial Narrow"/>
                <w:sz w:val="22"/>
              </w:rPr>
            </w:pPr>
            <w:r>
              <w:rPr>
                <w:rFonts w:ascii="Arial Narrow"/>
                <w:spacing w:val="-2"/>
                <w:w w:val="110"/>
                <w:sz w:val="22"/>
              </w:rPr>
              <w:t>$87.00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578"/>
              <w:rPr>
                <w:rFonts w:ascii="Arial Narrow"/>
                <w:sz w:val="22"/>
              </w:rPr>
            </w:pPr>
            <w:r>
              <w:rPr>
                <w:rFonts w:ascii="Arial Narrow"/>
                <w:sz w:val="22"/>
              </w:rPr>
              <w:t>Visual</w:t>
            </w:r>
            <w:r>
              <w:rPr>
                <w:rFonts w:ascii="Arial Narrow"/>
                <w:spacing w:val="33"/>
                <w:sz w:val="22"/>
              </w:rPr>
              <w:t> </w:t>
            </w:r>
            <w:r>
              <w:rPr>
                <w:rFonts w:ascii="Arial Narrow"/>
                <w:spacing w:val="-2"/>
                <w:sz w:val="22"/>
              </w:rPr>
              <w:t>Designer</w:t>
            </w:r>
          </w:p>
        </w:tc>
        <w:tc>
          <w:tcPr>
            <w:tcW w:w="1350" w:type="dxa"/>
          </w:tcPr>
          <w:p>
            <w:pPr>
              <w:pStyle w:val="TableParagraph"/>
              <w:spacing w:line="236" w:lineRule="exact" w:before="9"/>
              <w:ind w:left="318"/>
              <w:rPr>
                <w:rFonts w:ascii="Arial Narrow"/>
                <w:sz w:val="22"/>
              </w:rPr>
            </w:pPr>
            <w:r>
              <w:rPr>
                <w:rFonts w:ascii="Arial Narrow"/>
                <w:spacing w:val="-2"/>
                <w:w w:val="110"/>
                <w:sz w:val="22"/>
              </w:rPr>
              <w:t>$136.00</w:t>
            </w:r>
          </w:p>
        </w:tc>
      </w:tr>
      <w:tr>
        <w:trPr>
          <w:trHeight w:val="265" w:hRule="atLeast"/>
        </w:trPr>
        <w:tc>
          <w:tcPr>
            <w:tcW w:w="2340" w:type="dxa"/>
          </w:tcPr>
          <w:p>
            <w:pPr>
              <w:pStyle w:val="TableParagraph"/>
              <w:spacing w:line="236" w:lineRule="exact" w:before="9"/>
              <w:ind w:left="464" w:right="453"/>
              <w:jc w:val="center"/>
              <w:rPr>
                <w:rFonts w:ascii="Arial Narrow"/>
                <w:sz w:val="22"/>
              </w:rPr>
            </w:pPr>
            <w:r>
              <w:rPr>
                <w:rFonts w:ascii="Arial Narrow"/>
                <w:w w:val="110"/>
                <w:sz w:val="22"/>
              </w:rPr>
              <w:t>Admin</w:t>
            </w:r>
            <w:r>
              <w:rPr>
                <w:rFonts w:ascii="Arial Narrow"/>
                <w:spacing w:val="-3"/>
                <w:w w:val="110"/>
                <w:sz w:val="22"/>
              </w:rPr>
              <w:t> </w:t>
            </w:r>
            <w:r>
              <w:rPr>
                <w:rFonts w:ascii="Arial Narrow"/>
                <w:spacing w:val="-5"/>
                <w:w w:val="110"/>
                <w:sz w:val="22"/>
              </w:rPr>
              <w:t>III</w:t>
            </w:r>
          </w:p>
        </w:tc>
        <w:tc>
          <w:tcPr>
            <w:tcW w:w="1351" w:type="dxa"/>
          </w:tcPr>
          <w:p>
            <w:pPr>
              <w:pStyle w:val="TableParagraph"/>
              <w:spacing w:line="236" w:lineRule="exact" w:before="9"/>
              <w:ind w:left="316"/>
              <w:rPr>
                <w:rFonts w:ascii="Arial Narrow"/>
                <w:sz w:val="22"/>
              </w:rPr>
            </w:pPr>
            <w:r>
              <w:rPr>
                <w:rFonts w:ascii="Arial Narrow"/>
                <w:spacing w:val="-2"/>
                <w:w w:val="110"/>
                <w:sz w:val="22"/>
              </w:rPr>
              <w:t>$106.00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482"/>
              <w:rPr>
                <w:rFonts w:ascii="Arial Narrow"/>
                <w:sz w:val="22"/>
              </w:rPr>
            </w:pPr>
            <w:r>
              <w:rPr>
                <w:rFonts w:ascii="Arial Narrow"/>
                <w:w w:val="110"/>
                <w:sz w:val="22"/>
              </w:rPr>
              <w:t>Project</w:t>
            </w:r>
            <w:r>
              <w:rPr>
                <w:rFonts w:ascii="Arial Narrow"/>
                <w:spacing w:val="-12"/>
                <w:w w:val="110"/>
                <w:sz w:val="22"/>
              </w:rPr>
              <w:t> </w:t>
            </w:r>
            <w:r>
              <w:rPr>
                <w:rFonts w:ascii="Arial Narrow"/>
                <w:w w:val="110"/>
                <w:sz w:val="22"/>
              </w:rPr>
              <w:t>Manager</w:t>
            </w:r>
            <w:r>
              <w:rPr>
                <w:rFonts w:ascii="Arial Narrow"/>
                <w:spacing w:val="-11"/>
                <w:w w:val="110"/>
                <w:sz w:val="22"/>
              </w:rPr>
              <w:t> </w:t>
            </w:r>
            <w:r>
              <w:rPr>
                <w:rFonts w:ascii="Arial Narrow"/>
                <w:spacing w:val="-10"/>
                <w:w w:val="110"/>
                <w:sz w:val="22"/>
              </w:rPr>
              <w:t>I</w:t>
            </w:r>
          </w:p>
        </w:tc>
        <w:tc>
          <w:tcPr>
            <w:tcW w:w="1350" w:type="dxa"/>
          </w:tcPr>
          <w:p>
            <w:pPr>
              <w:pStyle w:val="TableParagraph"/>
              <w:spacing w:line="236" w:lineRule="exact" w:before="9"/>
              <w:ind w:left="318"/>
              <w:rPr>
                <w:rFonts w:ascii="Arial Narrow"/>
                <w:sz w:val="22"/>
              </w:rPr>
            </w:pPr>
            <w:r>
              <w:rPr>
                <w:rFonts w:ascii="Arial Narrow"/>
                <w:spacing w:val="-2"/>
                <w:w w:val="110"/>
                <w:sz w:val="22"/>
              </w:rPr>
              <w:t>$141.00</w:t>
            </w:r>
          </w:p>
        </w:tc>
      </w:tr>
      <w:tr>
        <w:trPr>
          <w:trHeight w:val="266" w:hRule="atLeast"/>
        </w:trPr>
        <w:tc>
          <w:tcPr>
            <w:tcW w:w="2340" w:type="dxa"/>
          </w:tcPr>
          <w:p>
            <w:pPr>
              <w:pStyle w:val="TableParagraph"/>
              <w:spacing w:line="236" w:lineRule="exact" w:before="9"/>
              <w:ind w:left="464" w:right="453"/>
              <w:jc w:val="center"/>
              <w:rPr>
                <w:rFonts w:ascii="Arial Narrow"/>
                <w:sz w:val="22"/>
              </w:rPr>
            </w:pPr>
            <w:r>
              <w:rPr>
                <w:rFonts w:ascii="Arial Narrow"/>
                <w:w w:val="105"/>
                <w:sz w:val="22"/>
              </w:rPr>
              <w:t>Admin</w:t>
            </w:r>
            <w:r>
              <w:rPr>
                <w:rFonts w:ascii="Arial Narrow"/>
                <w:spacing w:val="25"/>
                <w:w w:val="105"/>
                <w:sz w:val="22"/>
              </w:rPr>
              <w:t> </w:t>
            </w:r>
            <w:r>
              <w:rPr>
                <w:rFonts w:ascii="Arial Narrow"/>
                <w:spacing w:val="-5"/>
                <w:w w:val="105"/>
                <w:sz w:val="22"/>
              </w:rPr>
              <w:t>IV</w:t>
            </w:r>
          </w:p>
        </w:tc>
        <w:tc>
          <w:tcPr>
            <w:tcW w:w="1351" w:type="dxa"/>
          </w:tcPr>
          <w:p>
            <w:pPr>
              <w:pStyle w:val="TableParagraph"/>
              <w:spacing w:line="236" w:lineRule="exact" w:before="9"/>
              <w:ind w:left="316"/>
              <w:rPr>
                <w:rFonts w:ascii="Arial Narrow"/>
                <w:sz w:val="22"/>
              </w:rPr>
            </w:pPr>
            <w:r>
              <w:rPr>
                <w:rFonts w:ascii="Arial Narrow"/>
                <w:spacing w:val="-2"/>
                <w:w w:val="110"/>
                <w:sz w:val="22"/>
              </w:rPr>
              <w:t>$134.00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454"/>
              <w:rPr>
                <w:rFonts w:ascii="Arial Narrow"/>
                <w:sz w:val="22"/>
              </w:rPr>
            </w:pPr>
            <w:r>
              <w:rPr>
                <w:rFonts w:ascii="Arial Narrow"/>
                <w:w w:val="110"/>
                <w:sz w:val="22"/>
              </w:rPr>
              <w:t>Project</w:t>
            </w:r>
            <w:r>
              <w:rPr>
                <w:rFonts w:ascii="Arial Narrow"/>
                <w:spacing w:val="-12"/>
                <w:w w:val="110"/>
                <w:sz w:val="22"/>
              </w:rPr>
              <w:t> </w:t>
            </w:r>
            <w:r>
              <w:rPr>
                <w:rFonts w:ascii="Arial Narrow"/>
                <w:w w:val="110"/>
                <w:sz w:val="22"/>
              </w:rPr>
              <w:t>Manager</w:t>
            </w:r>
            <w:r>
              <w:rPr>
                <w:rFonts w:ascii="Arial Narrow"/>
                <w:spacing w:val="-11"/>
                <w:w w:val="110"/>
                <w:sz w:val="22"/>
              </w:rPr>
              <w:t> </w:t>
            </w:r>
            <w:r>
              <w:rPr>
                <w:rFonts w:ascii="Arial Narrow"/>
                <w:spacing w:val="-5"/>
                <w:w w:val="110"/>
                <w:sz w:val="22"/>
              </w:rPr>
              <w:t>II</w:t>
            </w:r>
          </w:p>
        </w:tc>
        <w:tc>
          <w:tcPr>
            <w:tcW w:w="1350" w:type="dxa"/>
          </w:tcPr>
          <w:p>
            <w:pPr>
              <w:pStyle w:val="TableParagraph"/>
              <w:spacing w:line="236" w:lineRule="exact" w:before="9"/>
              <w:ind w:left="318"/>
              <w:rPr>
                <w:rFonts w:ascii="Arial Narrow"/>
                <w:sz w:val="22"/>
              </w:rPr>
            </w:pPr>
            <w:r>
              <w:rPr>
                <w:rFonts w:ascii="Arial Narrow"/>
                <w:spacing w:val="-2"/>
                <w:w w:val="110"/>
                <w:sz w:val="22"/>
              </w:rPr>
              <w:t>$159.00</w:t>
            </w:r>
          </w:p>
        </w:tc>
      </w:tr>
      <w:tr>
        <w:trPr>
          <w:trHeight w:val="266" w:hRule="atLeast"/>
        </w:trPr>
        <w:tc>
          <w:tcPr>
            <w:tcW w:w="2340" w:type="dxa"/>
          </w:tcPr>
          <w:p>
            <w:pPr>
              <w:pStyle w:val="TableParagraph"/>
              <w:spacing w:line="236" w:lineRule="exact" w:before="9"/>
              <w:ind w:left="463" w:right="454"/>
              <w:jc w:val="center"/>
              <w:rPr>
                <w:rFonts w:ascii="Arial Narrow"/>
                <w:sz w:val="22"/>
              </w:rPr>
            </w:pPr>
            <w:r>
              <w:rPr>
                <w:rFonts w:ascii="Arial Narrow"/>
                <w:w w:val="105"/>
                <w:sz w:val="22"/>
              </w:rPr>
              <w:t>Admin</w:t>
            </w:r>
            <w:r>
              <w:rPr>
                <w:rFonts w:ascii="Arial Narrow"/>
                <w:spacing w:val="25"/>
                <w:w w:val="105"/>
                <w:sz w:val="22"/>
              </w:rPr>
              <w:t> </w:t>
            </w:r>
            <w:r>
              <w:rPr>
                <w:rFonts w:ascii="Arial Narrow"/>
                <w:spacing w:val="-10"/>
                <w:w w:val="105"/>
                <w:sz w:val="22"/>
              </w:rPr>
              <w:t>V</w:t>
            </w:r>
          </w:p>
        </w:tc>
        <w:tc>
          <w:tcPr>
            <w:tcW w:w="1351" w:type="dxa"/>
          </w:tcPr>
          <w:p>
            <w:pPr>
              <w:pStyle w:val="TableParagraph"/>
              <w:spacing w:line="236" w:lineRule="exact" w:before="9"/>
              <w:ind w:left="316"/>
              <w:rPr>
                <w:rFonts w:ascii="Arial Narrow"/>
                <w:sz w:val="22"/>
              </w:rPr>
            </w:pPr>
            <w:r>
              <w:rPr>
                <w:rFonts w:ascii="Arial Narrow"/>
                <w:spacing w:val="-2"/>
                <w:w w:val="110"/>
                <w:sz w:val="22"/>
              </w:rPr>
              <w:t>$156.00</w:t>
            </w:r>
          </w:p>
        </w:tc>
        <w:tc>
          <w:tcPr>
            <w:tcW w:w="273" w:type="dxa"/>
            <w:vMerge/>
            <w:tcBorders>
              <w:top w:val="nil"/>
              <w:bottom w:val="nil"/>
            </w:tcBorders>
          </w:tcPr>
          <w:p>
            <w:pPr>
              <w:rPr>
                <w:sz w:val="2"/>
                <w:szCs w:val="2"/>
              </w:rPr>
            </w:pPr>
          </w:p>
        </w:tc>
        <w:tc>
          <w:tcPr>
            <w:tcW w:w="2519" w:type="dxa"/>
          </w:tcPr>
          <w:p>
            <w:pPr>
              <w:pStyle w:val="TableParagraph"/>
              <w:spacing w:line="236" w:lineRule="exact" w:before="9"/>
              <w:ind w:left="427"/>
              <w:rPr>
                <w:rFonts w:ascii="Arial Narrow"/>
                <w:sz w:val="22"/>
              </w:rPr>
            </w:pPr>
            <w:r>
              <w:rPr>
                <w:rFonts w:ascii="Arial Narrow"/>
                <w:w w:val="110"/>
                <w:sz w:val="22"/>
              </w:rPr>
              <w:t>Project</w:t>
            </w:r>
            <w:r>
              <w:rPr>
                <w:rFonts w:ascii="Arial Narrow"/>
                <w:spacing w:val="-12"/>
                <w:w w:val="110"/>
                <w:sz w:val="22"/>
              </w:rPr>
              <w:t> </w:t>
            </w:r>
            <w:r>
              <w:rPr>
                <w:rFonts w:ascii="Arial Narrow"/>
                <w:w w:val="110"/>
                <w:sz w:val="22"/>
              </w:rPr>
              <w:t>Manager</w:t>
            </w:r>
            <w:r>
              <w:rPr>
                <w:rFonts w:ascii="Arial Narrow"/>
                <w:spacing w:val="-11"/>
                <w:w w:val="110"/>
                <w:sz w:val="22"/>
              </w:rPr>
              <w:t> </w:t>
            </w:r>
            <w:r>
              <w:rPr>
                <w:rFonts w:ascii="Arial Narrow"/>
                <w:spacing w:val="-5"/>
                <w:w w:val="110"/>
                <w:sz w:val="22"/>
              </w:rPr>
              <w:t>III</w:t>
            </w:r>
          </w:p>
        </w:tc>
        <w:tc>
          <w:tcPr>
            <w:tcW w:w="1350" w:type="dxa"/>
          </w:tcPr>
          <w:p>
            <w:pPr>
              <w:pStyle w:val="TableParagraph"/>
              <w:spacing w:line="236" w:lineRule="exact" w:before="9"/>
              <w:ind w:left="318"/>
              <w:rPr>
                <w:rFonts w:ascii="Arial Narrow"/>
                <w:sz w:val="22"/>
              </w:rPr>
            </w:pPr>
            <w:r>
              <w:rPr>
                <w:rFonts w:ascii="Arial Narrow"/>
                <w:spacing w:val="-2"/>
                <w:w w:val="110"/>
                <w:sz w:val="22"/>
              </w:rPr>
              <w:t>$178.00</w:t>
            </w:r>
          </w:p>
        </w:tc>
      </w:tr>
      <w:tr>
        <w:trPr>
          <w:trHeight w:val="265" w:hRule="atLeast"/>
        </w:trPr>
        <w:tc>
          <w:tcPr>
            <w:tcW w:w="2340" w:type="dxa"/>
          </w:tcPr>
          <w:p>
            <w:pPr>
              <w:pStyle w:val="TableParagraph"/>
              <w:spacing w:line="236" w:lineRule="exact" w:before="9"/>
              <w:ind w:left="464" w:right="453"/>
              <w:jc w:val="center"/>
              <w:rPr>
                <w:rFonts w:ascii="Arial Narrow"/>
                <w:sz w:val="22"/>
              </w:rPr>
            </w:pPr>
            <w:r>
              <w:rPr>
                <w:rFonts w:ascii="Arial Narrow"/>
                <w:w w:val="105"/>
                <w:sz w:val="22"/>
              </w:rPr>
              <w:t>Admin</w:t>
            </w:r>
            <w:r>
              <w:rPr>
                <w:rFonts w:ascii="Arial Narrow"/>
                <w:spacing w:val="25"/>
                <w:w w:val="105"/>
                <w:sz w:val="22"/>
              </w:rPr>
              <w:t> </w:t>
            </w:r>
            <w:r>
              <w:rPr>
                <w:rFonts w:ascii="Arial Narrow"/>
                <w:spacing w:val="-5"/>
                <w:w w:val="105"/>
                <w:sz w:val="22"/>
              </w:rPr>
              <w:t>VI</w:t>
            </w:r>
          </w:p>
        </w:tc>
        <w:tc>
          <w:tcPr>
            <w:tcW w:w="1351" w:type="dxa"/>
          </w:tcPr>
          <w:p>
            <w:pPr>
              <w:pStyle w:val="TableParagraph"/>
              <w:spacing w:line="236" w:lineRule="exact" w:before="9"/>
              <w:ind w:left="316"/>
              <w:rPr>
                <w:rFonts w:ascii="Arial Narrow"/>
                <w:sz w:val="22"/>
              </w:rPr>
            </w:pPr>
            <w:r>
              <w:rPr>
                <w:rFonts w:ascii="Arial Narrow"/>
                <w:spacing w:val="-2"/>
                <w:w w:val="110"/>
                <w:sz w:val="22"/>
              </w:rPr>
              <w:t>$219.00</w:t>
            </w:r>
          </w:p>
        </w:tc>
        <w:tc>
          <w:tcPr>
            <w:tcW w:w="273" w:type="dxa"/>
            <w:vMerge/>
            <w:tcBorders>
              <w:top w:val="nil"/>
              <w:bottom w:val="nil"/>
            </w:tcBorders>
          </w:tcPr>
          <w:p>
            <w:pPr>
              <w:rPr>
                <w:sz w:val="2"/>
                <w:szCs w:val="2"/>
              </w:rPr>
            </w:pPr>
          </w:p>
        </w:tc>
        <w:tc>
          <w:tcPr>
            <w:tcW w:w="2519" w:type="dxa"/>
          </w:tcPr>
          <w:p>
            <w:pPr>
              <w:pStyle w:val="TableParagraph"/>
              <w:rPr>
                <w:rFonts w:ascii="Times New Roman"/>
                <w:sz w:val="18"/>
              </w:rPr>
            </w:pPr>
          </w:p>
        </w:tc>
        <w:tc>
          <w:tcPr>
            <w:tcW w:w="1350" w:type="dxa"/>
          </w:tcPr>
          <w:p>
            <w:pPr>
              <w:pStyle w:val="TableParagraph"/>
              <w:rPr>
                <w:rFonts w:ascii="Times New Roman"/>
                <w:sz w:val="18"/>
              </w:rPr>
            </w:pPr>
          </w:p>
        </w:tc>
      </w:tr>
    </w:tbl>
    <w:p>
      <w:pPr>
        <w:pStyle w:val="BodyText"/>
        <w:spacing w:before="8"/>
        <w:rPr>
          <w:rFonts w:ascii="Arial Narrow"/>
          <w:sz w:val="24"/>
        </w:rPr>
      </w:pPr>
    </w:p>
    <w:p>
      <w:pPr>
        <w:spacing w:before="1"/>
        <w:ind w:left="1100" w:right="0" w:firstLine="0"/>
        <w:jc w:val="left"/>
        <w:rPr>
          <w:rFonts w:ascii="Arial Narrow"/>
          <w:b/>
          <w:sz w:val="22"/>
        </w:rPr>
      </w:pPr>
      <w:r>
        <w:rPr>
          <w:rFonts w:ascii="Arial Narrow"/>
          <w:b/>
          <w:sz w:val="22"/>
          <w:u w:val="single"/>
        </w:rPr>
        <w:t>DIRECT</w:t>
      </w:r>
      <w:r>
        <w:rPr>
          <w:rFonts w:ascii="Arial Narrow"/>
          <w:b/>
          <w:spacing w:val="-5"/>
          <w:sz w:val="22"/>
          <w:u w:val="single"/>
        </w:rPr>
        <w:t> </w:t>
      </w:r>
      <w:r>
        <w:rPr>
          <w:rFonts w:ascii="Arial Narrow"/>
          <w:b/>
          <w:sz w:val="22"/>
          <w:u w:val="single"/>
        </w:rPr>
        <w:t>REIMBURSABLE</w:t>
      </w:r>
      <w:r>
        <w:rPr>
          <w:rFonts w:ascii="Arial Narrow"/>
          <w:b/>
          <w:spacing w:val="-5"/>
          <w:sz w:val="22"/>
          <w:u w:val="single"/>
        </w:rPr>
        <w:t> </w:t>
      </w:r>
      <w:r>
        <w:rPr>
          <w:rFonts w:ascii="Arial Narrow"/>
          <w:b/>
          <w:spacing w:val="-2"/>
          <w:sz w:val="22"/>
          <w:u w:val="single"/>
        </w:rPr>
        <w:t>RATES:</w:t>
      </w:r>
    </w:p>
    <w:p>
      <w:pPr>
        <w:pStyle w:val="BodyText"/>
        <w:spacing w:before="2"/>
        <w:rPr>
          <w:rFonts w:ascii="Arial Narrow"/>
          <w:b/>
          <w:sz w:val="13"/>
        </w:rPr>
      </w:pPr>
    </w:p>
    <w:tbl>
      <w:tblPr>
        <w:tblW w:w="0" w:type="auto"/>
        <w:jc w:val="left"/>
        <w:tblInd w:w="1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6"/>
        <w:gridCol w:w="2810"/>
      </w:tblGrid>
      <w:tr>
        <w:trPr>
          <w:trHeight w:val="266" w:hRule="atLeast"/>
        </w:trPr>
        <w:tc>
          <w:tcPr>
            <w:tcW w:w="4876" w:type="dxa"/>
          </w:tcPr>
          <w:p>
            <w:pPr>
              <w:pStyle w:val="TableParagraph"/>
              <w:spacing w:line="236" w:lineRule="exact" w:before="10"/>
              <w:ind w:left="50"/>
              <w:rPr>
                <w:rFonts w:ascii="Arial Narrow"/>
                <w:sz w:val="22"/>
              </w:rPr>
            </w:pPr>
            <w:r>
              <w:rPr>
                <w:rFonts w:ascii="Arial Narrow"/>
                <w:spacing w:val="-2"/>
                <w:w w:val="105"/>
                <w:sz w:val="22"/>
              </w:rPr>
              <w:t>Mileage</w:t>
            </w:r>
          </w:p>
        </w:tc>
        <w:tc>
          <w:tcPr>
            <w:tcW w:w="2810" w:type="dxa"/>
          </w:tcPr>
          <w:p>
            <w:pPr>
              <w:pStyle w:val="TableParagraph"/>
              <w:spacing w:line="236" w:lineRule="exact" w:before="10"/>
              <w:ind w:left="113"/>
              <w:rPr>
                <w:rFonts w:ascii="Arial Narrow"/>
                <w:sz w:val="22"/>
              </w:rPr>
            </w:pPr>
            <w:r>
              <w:rPr>
                <w:rFonts w:ascii="Arial Narrow"/>
                <w:w w:val="110"/>
                <w:sz w:val="22"/>
              </w:rPr>
              <w:t>$</w:t>
            </w:r>
            <w:r>
              <w:rPr>
                <w:rFonts w:ascii="Arial Narrow"/>
                <w:spacing w:val="-3"/>
                <w:w w:val="110"/>
                <w:sz w:val="22"/>
              </w:rPr>
              <w:t> </w:t>
            </w:r>
            <w:r>
              <w:rPr>
                <w:rFonts w:ascii="Arial Narrow"/>
                <w:w w:val="110"/>
                <w:sz w:val="22"/>
              </w:rPr>
              <w:t>0.655</w:t>
            </w:r>
            <w:r>
              <w:rPr>
                <w:rFonts w:ascii="Arial Narrow"/>
                <w:spacing w:val="-2"/>
                <w:w w:val="110"/>
                <w:sz w:val="22"/>
              </w:rPr>
              <w:t> </w:t>
            </w:r>
            <w:r>
              <w:rPr>
                <w:rFonts w:ascii="Arial Narrow"/>
                <w:w w:val="110"/>
                <w:sz w:val="22"/>
              </w:rPr>
              <w:t>/mile</w:t>
            </w:r>
            <w:r>
              <w:rPr>
                <w:rFonts w:ascii="Arial Narrow"/>
                <w:spacing w:val="-2"/>
                <w:w w:val="110"/>
                <w:sz w:val="22"/>
              </w:rPr>
              <w:t> </w:t>
            </w:r>
            <w:r>
              <w:rPr>
                <w:rFonts w:ascii="Arial Narrow"/>
                <w:w w:val="110"/>
                <w:sz w:val="22"/>
              </w:rPr>
              <w:t>(IRS</w:t>
            </w:r>
            <w:r>
              <w:rPr>
                <w:rFonts w:ascii="Arial Narrow"/>
                <w:spacing w:val="-1"/>
                <w:w w:val="110"/>
                <w:sz w:val="22"/>
              </w:rPr>
              <w:t> </w:t>
            </w:r>
            <w:r>
              <w:rPr>
                <w:rFonts w:ascii="Arial Narrow"/>
                <w:spacing w:val="-2"/>
                <w:w w:val="110"/>
                <w:sz w:val="22"/>
              </w:rPr>
              <w:t>std.)</w:t>
            </w:r>
          </w:p>
        </w:tc>
      </w:tr>
      <w:tr>
        <w:trPr>
          <w:trHeight w:val="266" w:hRule="atLeast"/>
        </w:trPr>
        <w:tc>
          <w:tcPr>
            <w:tcW w:w="4876" w:type="dxa"/>
          </w:tcPr>
          <w:p>
            <w:pPr>
              <w:pStyle w:val="TableParagraph"/>
              <w:spacing w:line="236" w:lineRule="exact" w:before="10"/>
              <w:ind w:left="50"/>
              <w:rPr>
                <w:rFonts w:ascii="Arial Narrow"/>
                <w:sz w:val="22"/>
              </w:rPr>
            </w:pPr>
            <w:r>
              <w:rPr>
                <w:rFonts w:ascii="Arial Narrow"/>
                <w:spacing w:val="-2"/>
                <w:w w:val="110"/>
                <w:sz w:val="22"/>
              </w:rPr>
              <w:t>Full</w:t>
            </w:r>
            <w:r>
              <w:rPr>
                <w:rFonts w:ascii="Arial Narrow"/>
                <w:spacing w:val="-5"/>
                <w:w w:val="110"/>
                <w:sz w:val="22"/>
              </w:rPr>
              <w:t> </w:t>
            </w:r>
            <w:r>
              <w:rPr>
                <w:rFonts w:ascii="Arial Narrow"/>
                <w:spacing w:val="-2"/>
                <w:w w:val="110"/>
                <w:sz w:val="22"/>
              </w:rPr>
              <w:t>Day</w:t>
            </w:r>
            <w:r>
              <w:rPr>
                <w:rFonts w:ascii="Arial Narrow"/>
                <w:spacing w:val="-4"/>
                <w:w w:val="110"/>
                <w:sz w:val="22"/>
              </w:rPr>
              <w:t> </w:t>
            </w:r>
            <w:r>
              <w:rPr>
                <w:rFonts w:ascii="Arial Narrow"/>
                <w:spacing w:val="-2"/>
                <w:w w:val="110"/>
                <w:sz w:val="22"/>
              </w:rPr>
              <w:t>Per-Diem</w:t>
            </w:r>
            <w:r>
              <w:rPr>
                <w:rFonts w:ascii="Arial Narrow"/>
                <w:spacing w:val="-5"/>
                <w:w w:val="110"/>
                <w:sz w:val="22"/>
              </w:rPr>
              <w:t> </w:t>
            </w:r>
            <w:r>
              <w:rPr>
                <w:rFonts w:ascii="Arial Narrow"/>
                <w:spacing w:val="-2"/>
                <w:w w:val="110"/>
                <w:sz w:val="22"/>
              </w:rPr>
              <w:t>(as</w:t>
            </w:r>
            <w:r>
              <w:rPr>
                <w:rFonts w:ascii="Arial Narrow"/>
                <w:spacing w:val="-4"/>
                <w:w w:val="110"/>
                <w:sz w:val="22"/>
              </w:rPr>
              <w:t> </w:t>
            </w:r>
            <w:r>
              <w:rPr>
                <w:rFonts w:ascii="Arial Narrow"/>
                <w:spacing w:val="-2"/>
                <w:w w:val="110"/>
                <w:sz w:val="22"/>
              </w:rPr>
              <w:t>necessary</w:t>
            </w:r>
            <w:r>
              <w:rPr>
                <w:rFonts w:ascii="Arial Narrow"/>
                <w:spacing w:val="-5"/>
                <w:w w:val="110"/>
                <w:sz w:val="22"/>
              </w:rPr>
              <w:t> </w:t>
            </w:r>
            <w:r>
              <w:rPr>
                <w:rFonts w:ascii="Arial Narrow"/>
                <w:spacing w:val="-2"/>
                <w:w w:val="110"/>
                <w:sz w:val="22"/>
              </w:rPr>
              <w:t>and</w:t>
            </w:r>
            <w:r>
              <w:rPr>
                <w:rFonts w:ascii="Arial Narrow"/>
                <w:spacing w:val="-4"/>
                <w:w w:val="110"/>
                <w:sz w:val="22"/>
              </w:rPr>
              <w:t> </w:t>
            </w:r>
            <w:r>
              <w:rPr>
                <w:rFonts w:ascii="Arial Narrow"/>
                <w:spacing w:val="-2"/>
                <w:w w:val="110"/>
                <w:sz w:val="22"/>
              </w:rPr>
              <w:t>agreed</w:t>
            </w:r>
            <w:r>
              <w:rPr>
                <w:rFonts w:ascii="Arial Narrow"/>
                <w:spacing w:val="-5"/>
                <w:w w:val="110"/>
                <w:sz w:val="22"/>
              </w:rPr>
              <w:t> </w:t>
            </w:r>
            <w:r>
              <w:rPr>
                <w:rFonts w:ascii="Arial Narrow"/>
                <w:spacing w:val="-2"/>
                <w:w w:val="110"/>
                <w:sz w:val="22"/>
              </w:rPr>
              <w:t>upon)</w:t>
            </w:r>
          </w:p>
        </w:tc>
        <w:tc>
          <w:tcPr>
            <w:tcW w:w="2810" w:type="dxa"/>
          </w:tcPr>
          <w:p>
            <w:pPr>
              <w:pStyle w:val="TableParagraph"/>
              <w:spacing w:line="236" w:lineRule="exact" w:before="10"/>
              <w:ind w:left="113"/>
              <w:rPr>
                <w:rFonts w:ascii="Arial Narrow"/>
                <w:sz w:val="22"/>
              </w:rPr>
            </w:pPr>
            <w:r>
              <w:rPr>
                <w:rFonts w:ascii="Arial Narrow"/>
                <w:w w:val="110"/>
                <w:sz w:val="22"/>
              </w:rPr>
              <w:t>$</w:t>
            </w:r>
            <w:r>
              <w:rPr>
                <w:rFonts w:ascii="Arial Narrow"/>
                <w:spacing w:val="-8"/>
                <w:w w:val="110"/>
                <w:sz w:val="22"/>
              </w:rPr>
              <w:t> </w:t>
            </w:r>
            <w:r>
              <w:rPr>
                <w:rFonts w:ascii="Arial Narrow"/>
                <w:w w:val="110"/>
                <w:sz w:val="22"/>
              </w:rPr>
              <w:t>59</w:t>
            </w:r>
            <w:r>
              <w:rPr>
                <w:rFonts w:ascii="Arial Narrow"/>
                <w:spacing w:val="-7"/>
                <w:w w:val="110"/>
                <w:sz w:val="22"/>
              </w:rPr>
              <w:t> </w:t>
            </w:r>
            <w:r>
              <w:rPr>
                <w:rFonts w:ascii="Arial Narrow"/>
                <w:w w:val="110"/>
                <w:sz w:val="22"/>
              </w:rPr>
              <w:t>/person/day</w:t>
            </w:r>
            <w:r>
              <w:rPr>
                <w:rFonts w:ascii="Arial Narrow"/>
                <w:spacing w:val="-7"/>
                <w:w w:val="110"/>
                <w:sz w:val="22"/>
              </w:rPr>
              <w:t> </w:t>
            </w:r>
            <w:r>
              <w:rPr>
                <w:rFonts w:ascii="Arial Narrow"/>
                <w:w w:val="110"/>
                <w:sz w:val="22"/>
              </w:rPr>
              <w:t>(IRS</w:t>
            </w:r>
            <w:r>
              <w:rPr>
                <w:rFonts w:ascii="Arial Narrow"/>
                <w:spacing w:val="-7"/>
                <w:w w:val="110"/>
                <w:sz w:val="22"/>
              </w:rPr>
              <w:t> </w:t>
            </w:r>
            <w:r>
              <w:rPr>
                <w:rFonts w:ascii="Arial Narrow"/>
                <w:spacing w:val="-2"/>
                <w:w w:val="110"/>
                <w:sz w:val="22"/>
              </w:rPr>
              <w:t>std.)</w:t>
            </w:r>
          </w:p>
        </w:tc>
      </w:tr>
      <w:tr>
        <w:trPr>
          <w:trHeight w:val="266" w:hRule="atLeast"/>
        </w:trPr>
        <w:tc>
          <w:tcPr>
            <w:tcW w:w="4876" w:type="dxa"/>
          </w:tcPr>
          <w:p>
            <w:pPr>
              <w:pStyle w:val="TableParagraph"/>
              <w:spacing w:line="236" w:lineRule="exact" w:before="10"/>
              <w:ind w:left="50"/>
              <w:rPr>
                <w:rFonts w:ascii="Arial Narrow"/>
                <w:sz w:val="22"/>
              </w:rPr>
            </w:pPr>
            <w:r>
              <w:rPr>
                <w:rFonts w:ascii="Arial Narrow"/>
                <w:spacing w:val="-2"/>
                <w:w w:val="110"/>
                <w:sz w:val="22"/>
              </w:rPr>
              <w:t>Partial</w:t>
            </w:r>
            <w:r>
              <w:rPr>
                <w:rFonts w:ascii="Arial Narrow"/>
                <w:spacing w:val="-5"/>
                <w:w w:val="110"/>
                <w:sz w:val="22"/>
              </w:rPr>
              <w:t> </w:t>
            </w:r>
            <w:r>
              <w:rPr>
                <w:rFonts w:ascii="Arial Narrow"/>
                <w:spacing w:val="-2"/>
                <w:w w:val="110"/>
                <w:sz w:val="22"/>
              </w:rPr>
              <w:t>Day</w:t>
            </w:r>
            <w:r>
              <w:rPr>
                <w:rFonts w:ascii="Arial Narrow"/>
                <w:spacing w:val="-5"/>
                <w:w w:val="110"/>
                <w:sz w:val="22"/>
              </w:rPr>
              <w:t> </w:t>
            </w:r>
            <w:r>
              <w:rPr>
                <w:rFonts w:ascii="Arial Narrow"/>
                <w:spacing w:val="-2"/>
                <w:w w:val="110"/>
                <w:sz w:val="22"/>
              </w:rPr>
              <w:t>Per-Diem</w:t>
            </w:r>
            <w:r>
              <w:rPr>
                <w:rFonts w:ascii="Arial Narrow"/>
                <w:spacing w:val="-4"/>
                <w:w w:val="110"/>
                <w:sz w:val="22"/>
              </w:rPr>
              <w:t> </w:t>
            </w:r>
            <w:r>
              <w:rPr>
                <w:rFonts w:ascii="Arial Narrow"/>
                <w:spacing w:val="-2"/>
                <w:w w:val="110"/>
                <w:sz w:val="22"/>
              </w:rPr>
              <w:t>(as</w:t>
            </w:r>
            <w:r>
              <w:rPr>
                <w:rFonts w:ascii="Arial Narrow"/>
                <w:spacing w:val="-5"/>
                <w:w w:val="110"/>
                <w:sz w:val="22"/>
              </w:rPr>
              <w:t> </w:t>
            </w:r>
            <w:r>
              <w:rPr>
                <w:rFonts w:ascii="Arial Narrow"/>
                <w:spacing w:val="-2"/>
                <w:w w:val="110"/>
                <w:sz w:val="22"/>
              </w:rPr>
              <w:t>necessary</w:t>
            </w:r>
            <w:r>
              <w:rPr>
                <w:rFonts w:ascii="Arial Narrow"/>
                <w:spacing w:val="-5"/>
                <w:w w:val="110"/>
                <w:sz w:val="22"/>
              </w:rPr>
              <w:t> </w:t>
            </w:r>
            <w:r>
              <w:rPr>
                <w:rFonts w:ascii="Arial Narrow"/>
                <w:spacing w:val="-2"/>
                <w:w w:val="110"/>
                <w:sz w:val="22"/>
              </w:rPr>
              <w:t>and</w:t>
            </w:r>
            <w:r>
              <w:rPr>
                <w:rFonts w:ascii="Arial Narrow"/>
                <w:spacing w:val="-4"/>
                <w:w w:val="110"/>
                <w:sz w:val="22"/>
              </w:rPr>
              <w:t> </w:t>
            </w:r>
            <w:r>
              <w:rPr>
                <w:rFonts w:ascii="Arial Narrow"/>
                <w:spacing w:val="-2"/>
                <w:w w:val="110"/>
                <w:sz w:val="22"/>
              </w:rPr>
              <w:t>agreed</w:t>
            </w:r>
            <w:r>
              <w:rPr>
                <w:rFonts w:ascii="Arial Narrow"/>
                <w:spacing w:val="-5"/>
                <w:w w:val="110"/>
                <w:sz w:val="22"/>
              </w:rPr>
              <w:t> </w:t>
            </w:r>
            <w:r>
              <w:rPr>
                <w:rFonts w:ascii="Arial Narrow"/>
                <w:spacing w:val="-2"/>
                <w:w w:val="110"/>
                <w:sz w:val="22"/>
              </w:rPr>
              <w:t>upon)</w:t>
            </w:r>
          </w:p>
        </w:tc>
        <w:tc>
          <w:tcPr>
            <w:tcW w:w="2810" w:type="dxa"/>
          </w:tcPr>
          <w:p>
            <w:pPr>
              <w:pStyle w:val="TableParagraph"/>
              <w:spacing w:line="236" w:lineRule="exact" w:before="10"/>
              <w:ind w:left="113"/>
              <w:rPr>
                <w:rFonts w:ascii="Arial Narrow"/>
                <w:sz w:val="22"/>
              </w:rPr>
            </w:pPr>
            <w:r>
              <w:rPr>
                <w:rFonts w:ascii="Arial Narrow"/>
                <w:w w:val="110"/>
                <w:sz w:val="22"/>
              </w:rPr>
              <w:t>$</w:t>
            </w:r>
            <w:r>
              <w:rPr>
                <w:rFonts w:ascii="Arial Narrow"/>
                <w:spacing w:val="-7"/>
                <w:w w:val="110"/>
                <w:sz w:val="22"/>
              </w:rPr>
              <w:t> </w:t>
            </w:r>
            <w:r>
              <w:rPr>
                <w:rFonts w:ascii="Arial Narrow"/>
                <w:w w:val="110"/>
                <w:sz w:val="22"/>
              </w:rPr>
              <w:t>44.25</w:t>
            </w:r>
            <w:r>
              <w:rPr>
                <w:rFonts w:ascii="Arial Narrow"/>
                <w:spacing w:val="-7"/>
                <w:w w:val="110"/>
                <w:sz w:val="22"/>
              </w:rPr>
              <w:t> </w:t>
            </w:r>
            <w:r>
              <w:rPr>
                <w:rFonts w:ascii="Arial Narrow"/>
                <w:w w:val="110"/>
                <w:sz w:val="22"/>
              </w:rPr>
              <w:t>/person/day</w:t>
            </w:r>
            <w:r>
              <w:rPr>
                <w:rFonts w:ascii="Arial Narrow"/>
                <w:spacing w:val="-7"/>
                <w:w w:val="110"/>
                <w:sz w:val="22"/>
              </w:rPr>
              <w:t> </w:t>
            </w:r>
            <w:r>
              <w:rPr>
                <w:rFonts w:ascii="Arial Narrow"/>
                <w:w w:val="110"/>
                <w:sz w:val="22"/>
              </w:rPr>
              <w:t>(IRS</w:t>
            </w:r>
            <w:r>
              <w:rPr>
                <w:rFonts w:ascii="Arial Narrow"/>
                <w:spacing w:val="-7"/>
                <w:w w:val="110"/>
                <w:sz w:val="22"/>
              </w:rPr>
              <w:t> </w:t>
            </w:r>
            <w:r>
              <w:rPr>
                <w:rFonts w:ascii="Arial Narrow"/>
                <w:spacing w:val="-2"/>
                <w:w w:val="110"/>
                <w:sz w:val="22"/>
              </w:rPr>
              <w:t>std.)</w:t>
            </w:r>
          </w:p>
        </w:tc>
      </w:tr>
      <w:tr>
        <w:trPr>
          <w:trHeight w:val="266" w:hRule="atLeast"/>
        </w:trPr>
        <w:tc>
          <w:tcPr>
            <w:tcW w:w="4876" w:type="dxa"/>
          </w:tcPr>
          <w:p>
            <w:pPr>
              <w:pStyle w:val="TableParagraph"/>
              <w:spacing w:line="236" w:lineRule="exact" w:before="10"/>
              <w:ind w:left="50"/>
              <w:rPr>
                <w:rFonts w:ascii="Arial Narrow"/>
                <w:sz w:val="22"/>
              </w:rPr>
            </w:pPr>
            <w:r>
              <w:rPr>
                <w:rFonts w:ascii="Arial Narrow"/>
                <w:w w:val="110"/>
                <w:sz w:val="22"/>
              </w:rPr>
              <w:t>Lodging</w:t>
            </w:r>
            <w:r>
              <w:rPr>
                <w:rFonts w:ascii="Arial Narrow"/>
                <w:spacing w:val="-11"/>
                <w:w w:val="110"/>
                <w:sz w:val="22"/>
              </w:rPr>
              <w:t> </w:t>
            </w:r>
            <w:r>
              <w:rPr>
                <w:rFonts w:ascii="Arial Narrow"/>
                <w:w w:val="110"/>
                <w:sz w:val="22"/>
              </w:rPr>
              <w:t>(as</w:t>
            </w:r>
            <w:r>
              <w:rPr>
                <w:rFonts w:ascii="Arial Narrow"/>
                <w:spacing w:val="-12"/>
                <w:w w:val="110"/>
                <w:sz w:val="22"/>
              </w:rPr>
              <w:t> </w:t>
            </w:r>
            <w:r>
              <w:rPr>
                <w:rFonts w:ascii="Arial Narrow"/>
                <w:w w:val="110"/>
                <w:sz w:val="22"/>
              </w:rPr>
              <w:t>necessary</w:t>
            </w:r>
            <w:r>
              <w:rPr>
                <w:rFonts w:ascii="Arial Narrow"/>
                <w:spacing w:val="-11"/>
                <w:w w:val="110"/>
                <w:sz w:val="22"/>
              </w:rPr>
              <w:t> </w:t>
            </w:r>
            <w:r>
              <w:rPr>
                <w:rFonts w:ascii="Arial Narrow"/>
                <w:w w:val="110"/>
                <w:sz w:val="22"/>
              </w:rPr>
              <w:t>and</w:t>
            </w:r>
            <w:r>
              <w:rPr>
                <w:rFonts w:ascii="Arial Narrow"/>
                <w:spacing w:val="-9"/>
                <w:w w:val="110"/>
                <w:sz w:val="22"/>
              </w:rPr>
              <w:t> </w:t>
            </w:r>
            <w:r>
              <w:rPr>
                <w:rFonts w:ascii="Arial Narrow"/>
                <w:w w:val="110"/>
                <w:sz w:val="22"/>
              </w:rPr>
              <w:t>agreed</w:t>
            </w:r>
            <w:r>
              <w:rPr>
                <w:rFonts w:ascii="Arial Narrow"/>
                <w:spacing w:val="-12"/>
                <w:w w:val="110"/>
                <w:sz w:val="22"/>
              </w:rPr>
              <w:t> </w:t>
            </w:r>
            <w:r>
              <w:rPr>
                <w:rFonts w:ascii="Arial Narrow"/>
                <w:spacing w:val="-2"/>
                <w:w w:val="110"/>
                <w:sz w:val="22"/>
              </w:rPr>
              <w:t>upon)</w:t>
            </w:r>
          </w:p>
        </w:tc>
        <w:tc>
          <w:tcPr>
            <w:tcW w:w="2810" w:type="dxa"/>
          </w:tcPr>
          <w:p>
            <w:pPr>
              <w:pStyle w:val="TableParagraph"/>
              <w:spacing w:line="236" w:lineRule="exact" w:before="10"/>
              <w:ind w:left="113"/>
              <w:rPr>
                <w:rFonts w:ascii="Arial Narrow"/>
                <w:sz w:val="22"/>
              </w:rPr>
            </w:pPr>
            <w:r>
              <w:rPr>
                <w:rFonts w:ascii="Arial Narrow"/>
                <w:w w:val="110"/>
                <w:sz w:val="22"/>
              </w:rPr>
              <w:t>$</w:t>
            </w:r>
            <w:r>
              <w:rPr>
                <w:rFonts w:ascii="Arial Narrow"/>
                <w:spacing w:val="-8"/>
                <w:w w:val="110"/>
                <w:sz w:val="22"/>
              </w:rPr>
              <w:t> </w:t>
            </w:r>
            <w:r>
              <w:rPr>
                <w:rFonts w:ascii="Arial Narrow"/>
                <w:w w:val="110"/>
                <w:sz w:val="22"/>
              </w:rPr>
              <w:t>Cost/Night</w:t>
            </w:r>
            <w:r>
              <w:rPr>
                <w:rFonts w:ascii="Arial Narrow"/>
                <w:spacing w:val="-7"/>
                <w:w w:val="110"/>
                <w:sz w:val="22"/>
              </w:rPr>
              <w:t> </w:t>
            </w:r>
            <w:r>
              <w:rPr>
                <w:rFonts w:ascii="Arial Narrow"/>
                <w:w w:val="110"/>
                <w:sz w:val="22"/>
              </w:rPr>
              <w:t>+</w:t>
            </w:r>
            <w:r>
              <w:rPr>
                <w:rFonts w:ascii="Arial Narrow"/>
                <w:spacing w:val="-7"/>
                <w:w w:val="110"/>
                <w:sz w:val="22"/>
              </w:rPr>
              <w:t> </w:t>
            </w:r>
            <w:r>
              <w:rPr>
                <w:rFonts w:ascii="Arial Narrow"/>
                <w:w w:val="110"/>
                <w:sz w:val="22"/>
              </w:rPr>
              <w:t>15%</w:t>
            </w:r>
            <w:r>
              <w:rPr>
                <w:rFonts w:ascii="Arial Narrow"/>
                <w:spacing w:val="-7"/>
                <w:w w:val="110"/>
                <w:sz w:val="22"/>
              </w:rPr>
              <w:t> </w:t>
            </w:r>
            <w:r>
              <w:rPr>
                <w:rFonts w:ascii="Arial Narrow"/>
                <w:w w:val="110"/>
                <w:sz w:val="22"/>
              </w:rPr>
              <w:t>Mark</w:t>
            </w:r>
            <w:r>
              <w:rPr>
                <w:rFonts w:ascii="Arial Narrow"/>
                <w:spacing w:val="-7"/>
                <w:w w:val="110"/>
                <w:sz w:val="22"/>
              </w:rPr>
              <w:t> </w:t>
            </w:r>
            <w:r>
              <w:rPr>
                <w:rFonts w:ascii="Arial Narrow"/>
                <w:spacing w:val="-5"/>
                <w:w w:val="110"/>
                <w:sz w:val="22"/>
              </w:rPr>
              <w:t>Up</w:t>
            </w:r>
          </w:p>
        </w:tc>
      </w:tr>
      <w:tr>
        <w:trPr>
          <w:trHeight w:val="265" w:hRule="atLeast"/>
        </w:trPr>
        <w:tc>
          <w:tcPr>
            <w:tcW w:w="4876" w:type="dxa"/>
          </w:tcPr>
          <w:p>
            <w:pPr>
              <w:pStyle w:val="TableParagraph"/>
              <w:spacing w:line="235" w:lineRule="exact" w:before="10"/>
              <w:ind w:left="50"/>
              <w:rPr>
                <w:rFonts w:ascii="Arial Narrow"/>
                <w:sz w:val="22"/>
              </w:rPr>
            </w:pPr>
            <w:r>
              <w:rPr>
                <w:rFonts w:ascii="Arial Narrow"/>
                <w:spacing w:val="-2"/>
                <w:w w:val="110"/>
                <w:sz w:val="22"/>
              </w:rPr>
              <w:t>Outside</w:t>
            </w:r>
            <w:r>
              <w:rPr>
                <w:rFonts w:ascii="Arial Narrow"/>
                <w:spacing w:val="-3"/>
                <w:w w:val="110"/>
                <w:sz w:val="22"/>
              </w:rPr>
              <w:t> </w:t>
            </w:r>
            <w:r>
              <w:rPr>
                <w:rFonts w:ascii="Arial Narrow"/>
                <w:spacing w:val="-2"/>
                <w:w w:val="110"/>
                <w:sz w:val="22"/>
              </w:rPr>
              <w:t>Consultants / Subconsultants</w:t>
            </w:r>
          </w:p>
        </w:tc>
        <w:tc>
          <w:tcPr>
            <w:tcW w:w="2810" w:type="dxa"/>
          </w:tcPr>
          <w:p>
            <w:pPr>
              <w:pStyle w:val="TableParagraph"/>
              <w:spacing w:line="235" w:lineRule="exact" w:before="10"/>
              <w:ind w:left="113"/>
              <w:rPr>
                <w:rFonts w:ascii="Arial Narrow"/>
                <w:sz w:val="22"/>
              </w:rPr>
            </w:pPr>
            <w:r>
              <w:rPr>
                <w:rFonts w:ascii="Arial Narrow"/>
                <w:w w:val="105"/>
                <w:sz w:val="22"/>
              </w:rPr>
              <w:t>$</w:t>
            </w:r>
            <w:r>
              <w:rPr>
                <w:rFonts w:ascii="Arial Narrow"/>
                <w:spacing w:val="9"/>
                <w:w w:val="105"/>
                <w:sz w:val="22"/>
              </w:rPr>
              <w:t> </w:t>
            </w:r>
            <w:r>
              <w:rPr>
                <w:rFonts w:ascii="Arial Narrow"/>
                <w:w w:val="105"/>
                <w:sz w:val="22"/>
              </w:rPr>
              <w:t>Cost</w:t>
            </w:r>
            <w:r>
              <w:rPr>
                <w:rFonts w:ascii="Arial Narrow"/>
                <w:spacing w:val="10"/>
                <w:w w:val="105"/>
                <w:sz w:val="22"/>
              </w:rPr>
              <w:t> </w:t>
            </w:r>
            <w:r>
              <w:rPr>
                <w:rFonts w:ascii="Arial Narrow"/>
                <w:w w:val="105"/>
                <w:sz w:val="22"/>
              </w:rPr>
              <w:t>+</w:t>
            </w:r>
            <w:r>
              <w:rPr>
                <w:rFonts w:ascii="Arial Narrow"/>
                <w:spacing w:val="10"/>
                <w:w w:val="105"/>
                <w:sz w:val="22"/>
              </w:rPr>
              <w:t> </w:t>
            </w:r>
            <w:r>
              <w:rPr>
                <w:rFonts w:ascii="Arial Narrow"/>
                <w:w w:val="105"/>
                <w:sz w:val="22"/>
              </w:rPr>
              <w:t>15%</w:t>
            </w:r>
            <w:r>
              <w:rPr>
                <w:rFonts w:ascii="Arial Narrow"/>
                <w:spacing w:val="11"/>
                <w:w w:val="105"/>
                <w:sz w:val="22"/>
              </w:rPr>
              <w:t> </w:t>
            </w:r>
            <w:r>
              <w:rPr>
                <w:rFonts w:ascii="Arial Narrow"/>
                <w:w w:val="105"/>
                <w:sz w:val="22"/>
              </w:rPr>
              <w:t>Mark</w:t>
            </w:r>
            <w:r>
              <w:rPr>
                <w:rFonts w:ascii="Arial Narrow"/>
                <w:spacing w:val="10"/>
                <w:w w:val="105"/>
                <w:sz w:val="22"/>
              </w:rPr>
              <w:t> </w:t>
            </w:r>
            <w:r>
              <w:rPr>
                <w:rFonts w:ascii="Arial Narrow"/>
                <w:spacing w:val="-5"/>
                <w:w w:val="105"/>
                <w:sz w:val="22"/>
              </w:rPr>
              <w:t>Up</w:t>
            </w:r>
          </w:p>
        </w:tc>
      </w:tr>
      <w:tr>
        <w:trPr>
          <w:trHeight w:val="265" w:hRule="atLeast"/>
        </w:trPr>
        <w:tc>
          <w:tcPr>
            <w:tcW w:w="4876" w:type="dxa"/>
          </w:tcPr>
          <w:p>
            <w:pPr>
              <w:pStyle w:val="TableParagraph"/>
              <w:spacing w:line="236" w:lineRule="exact" w:before="9"/>
              <w:ind w:left="50"/>
              <w:rPr>
                <w:rFonts w:ascii="Arial Narrow"/>
                <w:sz w:val="22"/>
              </w:rPr>
            </w:pPr>
            <w:r>
              <w:rPr>
                <w:rFonts w:ascii="Arial Narrow"/>
                <w:w w:val="110"/>
                <w:sz w:val="22"/>
              </w:rPr>
              <w:t>Other</w:t>
            </w:r>
            <w:r>
              <w:rPr>
                <w:rFonts w:ascii="Arial Narrow"/>
                <w:spacing w:val="-12"/>
                <w:w w:val="110"/>
                <w:sz w:val="22"/>
              </w:rPr>
              <w:t> </w:t>
            </w:r>
            <w:r>
              <w:rPr>
                <w:rFonts w:ascii="Arial Narrow"/>
                <w:w w:val="110"/>
                <w:sz w:val="22"/>
              </w:rPr>
              <w:t>Expenses</w:t>
            </w:r>
            <w:r>
              <w:rPr>
                <w:rFonts w:ascii="Arial Narrow"/>
                <w:spacing w:val="-12"/>
                <w:w w:val="110"/>
                <w:sz w:val="22"/>
              </w:rPr>
              <w:t> </w:t>
            </w:r>
            <w:r>
              <w:rPr>
                <w:rFonts w:ascii="Arial Narrow"/>
                <w:w w:val="110"/>
                <w:sz w:val="22"/>
              </w:rPr>
              <w:t>or</w:t>
            </w:r>
            <w:r>
              <w:rPr>
                <w:rFonts w:ascii="Arial Narrow"/>
                <w:spacing w:val="-11"/>
                <w:w w:val="110"/>
                <w:sz w:val="22"/>
              </w:rPr>
              <w:t> </w:t>
            </w:r>
            <w:r>
              <w:rPr>
                <w:rFonts w:ascii="Arial Narrow"/>
                <w:w w:val="110"/>
                <w:sz w:val="22"/>
              </w:rPr>
              <w:t>Direct</w:t>
            </w:r>
            <w:r>
              <w:rPr>
                <w:rFonts w:ascii="Arial Narrow"/>
                <w:spacing w:val="-12"/>
                <w:w w:val="110"/>
                <w:sz w:val="22"/>
              </w:rPr>
              <w:t> </w:t>
            </w:r>
            <w:r>
              <w:rPr>
                <w:rFonts w:ascii="Arial Narrow"/>
                <w:w w:val="110"/>
                <w:sz w:val="22"/>
              </w:rPr>
              <w:t>Costs</w:t>
            </w:r>
            <w:r>
              <w:rPr>
                <w:rFonts w:ascii="Arial Narrow"/>
                <w:spacing w:val="-12"/>
                <w:w w:val="110"/>
                <w:sz w:val="22"/>
              </w:rPr>
              <w:t> </w:t>
            </w:r>
            <w:r>
              <w:rPr>
                <w:rFonts w:ascii="Arial Narrow"/>
                <w:spacing w:val="-2"/>
                <w:w w:val="110"/>
                <w:sz w:val="22"/>
              </w:rPr>
              <w:t>Occurred</w:t>
            </w:r>
          </w:p>
        </w:tc>
        <w:tc>
          <w:tcPr>
            <w:tcW w:w="2810" w:type="dxa"/>
          </w:tcPr>
          <w:p>
            <w:pPr>
              <w:pStyle w:val="TableParagraph"/>
              <w:spacing w:line="236" w:lineRule="exact" w:before="9"/>
              <w:ind w:left="113"/>
              <w:rPr>
                <w:rFonts w:ascii="Arial Narrow"/>
                <w:sz w:val="22"/>
              </w:rPr>
            </w:pPr>
            <w:r>
              <w:rPr>
                <w:rFonts w:ascii="Arial Narrow"/>
                <w:w w:val="105"/>
                <w:sz w:val="22"/>
              </w:rPr>
              <w:t>$</w:t>
            </w:r>
            <w:r>
              <w:rPr>
                <w:rFonts w:ascii="Arial Narrow"/>
                <w:spacing w:val="9"/>
                <w:w w:val="105"/>
                <w:sz w:val="22"/>
              </w:rPr>
              <w:t> </w:t>
            </w:r>
            <w:r>
              <w:rPr>
                <w:rFonts w:ascii="Arial Narrow"/>
                <w:w w:val="105"/>
                <w:sz w:val="22"/>
              </w:rPr>
              <w:t>Cost</w:t>
            </w:r>
            <w:r>
              <w:rPr>
                <w:rFonts w:ascii="Arial Narrow"/>
                <w:spacing w:val="10"/>
                <w:w w:val="105"/>
                <w:sz w:val="22"/>
              </w:rPr>
              <w:t> </w:t>
            </w:r>
            <w:r>
              <w:rPr>
                <w:rFonts w:ascii="Arial Narrow"/>
                <w:w w:val="105"/>
                <w:sz w:val="22"/>
              </w:rPr>
              <w:t>+</w:t>
            </w:r>
            <w:r>
              <w:rPr>
                <w:rFonts w:ascii="Arial Narrow"/>
                <w:spacing w:val="10"/>
                <w:w w:val="105"/>
                <w:sz w:val="22"/>
              </w:rPr>
              <w:t> </w:t>
            </w:r>
            <w:r>
              <w:rPr>
                <w:rFonts w:ascii="Arial Narrow"/>
                <w:w w:val="105"/>
                <w:sz w:val="22"/>
              </w:rPr>
              <w:t>15%</w:t>
            </w:r>
            <w:r>
              <w:rPr>
                <w:rFonts w:ascii="Arial Narrow"/>
                <w:spacing w:val="11"/>
                <w:w w:val="105"/>
                <w:sz w:val="22"/>
              </w:rPr>
              <w:t> </w:t>
            </w:r>
            <w:r>
              <w:rPr>
                <w:rFonts w:ascii="Arial Narrow"/>
                <w:w w:val="105"/>
                <w:sz w:val="22"/>
              </w:rPr>
              <w:t>Mark</w:t>
            </w:r>
            <w:r>
              <w:rPr>
                <w:rFonts w:ascii="Arial Narrow"/>
                <w:spacing w:val="10"/>
                <w:w w:val="105"/>
                <w:sz w:val="22"/>
              </w:rPr>
              <w:t> </w:t>
            </w:r>
            <w:r>
              <w:rPr>
                <w:rFonts w:ascii="Arial Narrow"/>
                <w:spacing w:val="-5"/>
                <w:w w:val="105"/>
                <w:sz w:val="22"/>
              </w:rPr>
              <w:t>Up</w:t>
            </w:r>
          </w:p>
        </w:tc>
      </w:tr>
    </w:tbl>
    <w:p>
      <w:pPr>
        <w:pStyle w:val="BodyText"/>
        <w:spacing w:before="7"/>
        <w:rPr>
          <w:rFonts w:ascii="Arial Narrow"/>
          <w:b/>
          <w:sz w:val="21"/>
        </w:rPr>
      </w:pPr>
    </w:p>
    <w:p>
      <w:pPr>
        <w:spacing w:line="254" w:lineRule="auto" w:before="1"/>
        <w:ind w:left="1099" w:right="1435" w:firstLine="0"/>
        <w:jc w:val="both"/>
        <w:rPr>
          <w:rFonts w:ascii="Arial Narrow"/>
          <w:sz w:val="16"/>
        </w:rPr>
      </w:pPr>
      <w:r>
        <w:rPr>
          <w:rFonts w:ascii="Arial Narrow"/>
          <w:b/>
          <w:w w:val="110"/>
          <w:sz w:val="16"/>
        </w:rPr>
        <w:t>TIME</w:t>
      </w:r>
      <w:r>
        <w:rPr>
          <w:rFonts w:ascii="Arial Narrow"/>
          <w:b/>
          <w:spacing w:val="-4"/>
          <w:w w:val="110"/>
          <w:sz w:val="16"/>
        </w:rPr>
        <w:t> </w:t>
      </w:r>
      <w:r>
        <w:rPr>
          <w:rFonts w:ascii="Arial Narrow"/>
          <w:b/>
          <w:w w:val="110"/>
          <w:sz w:val="16"/>
        </w:rPr>
        <w:t>CHARGES:</w:t>
      </w:r>
      <w:r>
        <w:rPr>
          <w:rFonts w:ascii="Arial Narrow"/>
          <w:b/>
          <w:spacing w:val="40"/>
          <w:w w:val="110"/>
          <w:sz w:val="16"/>
        </w:rPr>
        <w:t> </w:t>
      </w:r>
      <w:r>
        <w:rPr>
          <w:rFonts w:ascii="Arial Narrow"/>
          <w:w w:val="110"/>
          <w:sz w:val="16"/>
        </w:rPr>
        <w:t>Time reporting for all office personnel is</w:t>
      </w:r>
      <w:r>
        <w:rPr>
          <w:rFonts w:ascii="Arial Narrow"/>
          <w:spacing w:val="-1"/>
          <w:w w:val="110"/>
          <w:sz w:val="16"/>
        </w:rPr>
        <w:t> </w:t>
      </w:r>
      <w:r>
        <w:rPr>
          <w:rFonts w:ascii="Arial Narrow"/>
          <w:w w:val="110"/>
          <w:sz w:val="16"/>
        </w:rPr>
        <w:t>based upon actual time in office.</w:t>
      </w:r>
      <w:r>
        <w:rPr>
          <w:rFonts w:ascii="Arial Narrow"/>
          <w:spacing w:val="40"/>
          <w:w w:val="110"/>
          <w:sz w:val="16"/>
        </w:rPr>
        <w:t> </w:t>
      </w:r>
      <w:r>
        <w:rPr>
          <w:rFonts w:ascii="Arial Narrow"/>
          <w:w w:val="110"/>
          <w:sz w:val="16"/>
        </w:rPr>
        <w:t>Time reporting for all field work is</w:t>
      </w:r>
      <w:r>
        <w:rPr>
          <w:rFonts w:ascii="Arial Narrow"/>
          <w:spacing w:val="-1"/>
          <w:w w:val="110"/>
          <w:sz w:val="16"/>
        </w:rPr>
        <w:t> </w:t>
      </w:r>
      <w:r>
        <w:rPr>
          <w:rFonts w:ascii="Arial Narrow"/>
          <w:w w:val="110"/>
          <w:sz w:val="16"/>
        </w:rPr>
        <w:t>based upon actual</w:t>
      </w:r>
      <w:r>
        <w:rPr>
          <w:rFonts w:ascii="Arial Narrow"/>
          <w:spacing w:val="40"/>
          <w:w w:val="110"/>
          <w:sz w:val="16"/>
        </w:rPr>
        <w:t> </w:t>
      </w:r>
      <w:r>
        <w:rPr>
          <w:rFonts w:ascii="Arial Narrow"/>
          <w:w w:val="110"/>
          <w:sz w:val="16"/>
        </w:rPr>
        <w:t>field work plus travel time to and from assigned office location.</w:t>
      </w:r>
      <w:r>
        <w:rPr>
          <w:rFonts w:ascii="Arial Narrow"/>
          <w:spacing w:val="40"/>
          <w:w w:val="110"/>
          <w:sz w:val="16"/>
        </w:rPr>
        <w:t> </w:t>
      </w:r>
      <w:r>
        <w:rPr>
          <w:rFonts w:ascii="Arial Narrow"/>
          <w:w w:val="110"/>
          <w:sz w:val="16"/>
        </w:rPr>
        <w:t>Time billed in 15 minutes increments.</w:t>
      </w:r>
    </w:p>
    <w:p>
      <w:pPr>
        <w:spacing w:line="252" w:lineRule="auto" w:before="0"/>
        <w:ind w:left="1099" w:right="1434" w:firstLine="0"/>
        <w:jc w:val="both"/>
        <w:rPr>
          <w:rFonts w:ascii="Arial Narrow"/>
          <w:sz w:val="16"/>
        </w:rPr>
      </w:pPr>
      <w:r>
        <w:rPr>
          <w:rFonts w:ascii="Arial Narrow"/>
          <w:b/>
          <w:w w:val="110"/>
          <w:sz w:val="16"/>
        </w:rPr>
        <w:t>AUDIT</w:t>
      </w:r>
      <w:r>
        <w:rPr>
          <w:rFonts w:ascii="Arial Narrow"/>
          <w:b/>
          <w:spacing w:val="-1"/>
          <w:w w:val="110"/>
          <w:sz w:val="16"/>
        </w:rPr>
        <w:t> </w:t>
      </w:r>
      <w:r>
        <w:rPr>
          <w:rFonts w:ascii="Arial Narrow"/>
          <w:b/>
          <w:w w:val="110"/>
          <w:sz w:val="16"/>
        </w:rPr>
        <w:t>PRIVILEGES:</w:t>
      </w:r>
      <w:r>
        <w:rPr>
          <w:rFonts w:ascii="Arial Narrow"/>
          <w:b/>
          <w:spacing w:val="40"/>
          <w:w w:val="110"/>
          <w:sz w:val="16"/>
        </w:rPr>
        <w:t> </w:t>
      </w:r>
      <w:r>
        <w:rPr>
          <w:rFonts w:ascii="Arial Narrow"/>
          <w:w w:val="110"/>
          <w:sz w:val="16"/>
        </w:rPr>
        <w:t>All</w:t>
      </w:r>
      <w:r>
        <w:rPr>
          <w:rFonts w:ascii="Arial Narrow"/>
          <w:w w:val="110"/>
          <w:sz w:val="16"/>
        </w:rPr>
        <w:t> job audit privileges of</w:t>
      </w:r>
      <w:r>
        <w:rPr>
          <w:rFonts w:ascii="Arial Narrow"/>
          <w:w w:val="110"/>
          <w:sz w:val="16"/>
        </w:rPr>
        <w:t> CLIENT will extend only</w:t>
      </w:r>
      <w:r>
        <w:rPr>
          <w:rFonts w:ascii="Arial Narrow"/>
          <w:w w:val="110"/>
          <w:sz w:val="16"/>
        </w:rPr>
        <w:t> to review, and</w:t>
      </w:r>
      <w:r>
        <w:rPr>
          <w:rFonts w:ascii="Arial Narrow"/>
          <w:w w:val="110"/>
          <w:sz w:val="16"/>
        </w:rPr>
        <w:t> approval of monthly invoices</w:t>
      </w:r>
      <w:r>
        <w:rPr>
          <w:rFonts w:ascii="Arial Narrow"/>
          <w:w w:val="110"/>
          <w:sz w:val="16"/>
        </w:rPr>
        <w:t> submitted by CS</w:t>
      </w:r>
      <w:r>
        <w:rPr>
          <w:rFonts w:ascii="Arial Narrow"/>
          <w:w w:val="110"/>
          <w:sz w:val="16"/>
        </w:rPr>
        <w:t> to CLIENT.</w:t>
      </w:r>
      <w:r>
        <w:rPr>
          <w:rFonts w:ascii="Arial Narrow"/>
          <w:spacing w:val="40"/>
          <w:w w:val="110"/>
          <w:sz w:val="16"/>
        </w:rPr>
        <w:t> </w:t>
      </w:r>
      <w:r>
        <w:rPr>
          <w:rFonts w:ascii="Arial Narrow"/>
          <w:w w:val="110"/>
          <w:sz w:val="16"/>
        </w:rPr>
        <w:t>Invoices prepared and submitted by CS will include copies of source documents of all expenditures including: time, travel, subcontracts, supplies,</w:t>
      </w:r>
      <w:r>
        <w:rPr>
          <w:rFonts w:ascii="Arial Narrow"/>
          <w:spacing w:val="40"/>
          <w:w w:val="110"/>
          <w:sz w:val="16"/>
        </w:rPr>
        <w:t> </w:t>
      </w:r>
      <w:r>
        <w:rPr>
          <w:rFonts w:ascii="Arial Narrow"/>
          <w:w w:val="110"/>
          <w:sz w:val="16"/>
        </w:rPr>
        <w:t>equipment, materials, or premiums.</w:t>
      </w:r>
      <w:r>
        <w:rPr>
          <w:rFonts w:ascii="Arial Narrow"/>
          <w:spacing w:val="40"/>
          <w:w w:val="110"/>
          <w:sz w:val="16"/>
        </w:rPr>
        <w:t> </w:t>
      </w:r>
      <w:r>
        <w:rPr>
          <w:rFonts w:ascii="Arial Narrow"/>
          <w:w w:val="110"/>
          <w:sz w:val="16"/>
        </w:rPr>
        <w:t>The CLIENT may review, debate, or qualify items for payment at the time of invoice review and approval and</w:t>
      </w:r>
      <w:r>
        <w:rPr>
          <w:rFonts w:ascii="Arial Narrow"/>
          <w:spacing w:val="40"/>
          <w:w w:val="110"/>
          <w:sz w:val="16"/>
        </w:rPr>
        <w:t> </w:t>
      </w:r>
      <w:r>
        <w:rPr>
          <w:rFonts w:ascii="Arial Narrow"/>
          <w:w w:val="110"/>
          <w:sz w:val="16"/>
        </w:rPr>
        <w:t>payment</w:t>
      </w:r>
      <w:r>
        <w:rPr>
          <w:rFonts w:ascii="Arial Narrow"/>
          <w:spacing w:val="-6"/>
          <w:w w:val="110"/>
          <w:sz w:val="16"/>
        </w:rPr>
        <w:t> </w:t>
      </w:r>
      <w:r>
        <w:rPr>
          <w:rFonts w:ascii="Arial Narrow"/>
          <w:w w:val="110"/>
          <w:sz w:val="16"/>
        </w:rPr>
        <w:t>of</w:t>
      </w:r>
      <w:r>
        <w:rPr>
          <w:rFonts w:ascii="Arial Narrow"/>
          <w:spacing w:val="-2"/>
          <w:w w:val="110"/>
          <w:sz w:val="16"/>
        </w:rPr>
        <w:t> </w:t>
      </w:r>
      <w:r>
        <w:rPr>
          <w:rFonts w:ascii="Arial Narrow"/>
          <w:w w:val="110"/>
          <w:sz w:val="16"/>
        </w:rPr>
        <w:t>invoice.</w:t>
      </w:r>
      <w:r>
        <w:rPr>
          <w:rFonts w:ascii="Arial Narrow"/>
          <w:spacing w:val="33"/>
          <w:w w:val="110"/>
          <w:sz w:val="16"/>
        </w:rPr>
        <w:t> </w:t>
      </w:r>
      <w:r>
        <w:rPr>
          <w:rFonts w:ascii="Arial Narrow"/>
          <w:w w:val="110"/>
          <w:sz w:val="16"/>
        </w:rPr>
        <w:t>CLIENT</w:t>
      </w:r>
      <w:r>
        <w:rPr>
          <w:rFonts w:ascii="Arial Narrow"/>
          <w:spacing w:val="-4"/>
          <w:w w:val="110"/>
          <w:sz w:val="16"/>
        </w:rPr>
        <w:t> </w:t>
      </w:r>
      <w:r>
        <w:rPr>
          <w:rFonts w:ascii="Arial Narrow"/>
          <w:w w:val="110"/>
          <w:sz w:val="16"/>
        </w:rPr>
        <w:t>waves</w:t>
      </w:r>
      <w:r>
        <w:rPr>
          <w:rFonts w:ascii="Arial Narrow"/>
          <w:spacing w:val="-5"/>
          <w:w w:val="110"/>
          <w:sz w:val="16"/>
        </w:rPr>
        <w:t> </w:t>
      </w:r>
      <w:r>
        <w:rPr>
          <w:rFonts w:ascii="Arial Narrow"/>
          <w:w w:val="110"/>
          <w:sz w:val="16"/>
        </w:rPr>
        <w:t>post</w:t>
      </w:r>
      <w:r>
        <w:rPr>
          <w:rFonts w:ascii="Arial Narrow"/>
          <w:spacing w:val="-4"/>
          <w:w w:val="110"/>
          <w:sz w:val="16"/>
        </w:rPr>
        <w:t> </w:t>
      </w:r>
      <w:r>
        <w:rPr>
          <w:rFonts w:ascii="Arial Narrow"/>
          <w:w w:val="110"/>
          <w:sz w:val="16"/>
        </w:rPr>
        <w:t>job</w:t>
      </w:r>
      <w:r>
        <w:rPr>
          <w:rFonts w:ascii="Arial Narrow"/>
          <w:spacing w:val="-4"/>
          <w:w w:val="110"/>
          <w:sz w:val="16"/>
        </w:rPr>
        <w:t> </w:t>
      </w:r>
      <w:r>
        <w:rPr>
          <w:rFonts w:ascii="Arial Narrow"/>
          <w:w w:val="110"/>
          <w:sz w:val="16"/>
        </w:rPr>
        <w:t>audit</w:t>
      </w:r>
      <w:r>
        <w:rPr>
          <w:rFonts w:ascii="Arial Narrow"/>
          <w:spacing w:val="-6"/>
          <w:w w:val="110"/>
          <w:sz w:val="16"/>
        </w:rPr>
        <w:t> </w:t>
      </w:r>
      <w:r>
        <w:rPr>
          <w:rFonts w:ascii="Arial Narrow"/>
          <w:w w:val="110"/>
          <w:sz w:val="16"/>
        </w:rPr>
        <w:t>privileges</w:t>
      </w:r>
      <w:r>
        <w:rPr>
          <w:rFonts w:ascii="Arial Narrow"/>
          <w:spacing w:val="-8"/>
          <w:w w:val="110"/>
          <w:sz w:val="16"/>
        </w:rPr>
        <w:t> </w:t>
      </w:r>
      <w:r>
        <w:rPr>
          <w:rFonts w:ascii="Arial Narrow"/>
          <w:w w:val="110"/>
          <w:sz w:val="16"/>
        </w:rPr>
        <w:t>beyond</w:t>
      </w:r>
      <w:r>
        <w:rPr>
          <w:rFonts w:ascii="Arial Narrow"/>
          <w:spacing w:val="-4"/>
          <w:w w:val="110"/>
          <w:sz w:val="16"/>
        </w:rPr>
        <w:t> </w:t>
      </w:r>
      <w:r>
        <w:rPr>
          <w:rFonts w:ascii="Arial Narrow"/>
          <w:w w:val="110"/>
          <w:sz w:val="16"/>
        </w:rPr>
        <w:t>invoice</w:t>
      </w:r>
      <w:r>
        <w:rPr>
          <w:rFonts w:ascii="Arial Narrow"/>
          <w:spacing w:val="-7"/>
          <w:w w:val="110"/>
          <w:sz w:val="16"/>
        </w:rPr>
        <w:t> </w:t>
      </w:r>
      <w:r>
        <w:rPr>
          <w:rFonts w:ascii="Arial Narrow"/>
          <w:w w:val="110"/>
          <w:sz w:val="16"/>
        </w:rPr>
        <w:t>approval.</w:t>
      </w:r>
      <w:r>
        <w:rPr>
          <w:rFonts w:ascii="Arial Narrow"/>
          <w:spacing w:val="33"/>
          <w:w w:val="110"/>
          <w:sz w:val="16"/>
        </w:rPr>
        <w:t> </w:t>
      </w:r>
      <w:r>
        <w:rPr>
          <w:rFonts w:ascii="Arial Narrow"/>
          <w:w w:val="110"/>
          <w:sz w:val="16"/>
        </w:rPr>
        <w:t>CS</w:t>
      </w:r>
      <w:r>
        <w:rPr>
          <w:rFonts w:ascii="Arial Narrow"/>
          <w:spacing w:val="-5"/>
          <w:w w:val="110"/>
          <w:sz w:val="16"/>
        </w:rPr>
        <w:t> </w:t>
      </w:r>
      <w:r>
        <w:rPr>
          <w:rFonts w:ascii="Arial Narrow"/>
          <w:w w:val="110"/>
          <w:sz w:val="16"/>
        </w:rPr>
        <w:t>will</w:t>
      </w:r>
      <w:r>
        <w:rPr>
          <w:rFonts w:ascii="Arial Narrow"/>
          <w:spacing w:val="-5"/>
          <w:w w:val="110"/>
          <w:sz w:val="16"/>
        </w:rPr>
        <w:t> </w:t>
      </w:r>
      <w:r>
        <w:rPr>
          <w:rFonts w:ascii="Arial Narrow"/>
          <w:w w:val="110"/>
          <w:sz w:val="16"/>
        </w:rPr>
        <w:t>not</w:t>
      </w:r>
      <w:r>
        <w:rPr>
          <w:rFonts w:ascii="Arial Narrow"/>
          <w:spacing w:val="-4"/>
          <w:w w:val="110"/>
          <w:sz w:val="16"/>
        </w:rPr>
        <w:t> </w:t>
      </w:r>
      <w:r>
        <w:rPr>
          <w:rFonts w:ascii="Arial Narrow"/>
          <w:w w:val="110"/>
          <w:sz w:val="16"/>
        </w:rPr>
        <w:t>retain</w:t>
      </w:r>
      <w:r>
        <w:rPr>
          <w:rFonts w:ascii="Arial Narrow"/>
          <w:spacing w:val="-4"/>
          <w:w w:val="110"/>
          <w:sz w:val="16"/>
        </w:rPr>
        <w:t> </w:t>
      </w:r>
      <w:r>
        <w:rPr>
          <w:rFonts w:ascii="Arial Narrow"/>
          <w:w w:val="110"/>
          <w:sz w:val="16"/>
        </w:rPr>
        <w:t>job</w:t>
      </w:r>
      <w:r>
        <w:rPr>
          <w:rFonts w:ascii="Arial Narrow"/>
          <w:spacing w:val="-2"/>
          <w:w w:val="110"/>
          <w:sz w:val="16"/>
        </w:rPr>
        <w:t> </w:t>
      </w:r>
      <w:r>
        <w:rPr>
          <w:rFonts w:ascii="Arial Narrow"/>
          <w:w w:val="110"/>
          <w:sz w:val="16"/>
        </w:rPr>
        <w:t>related</w:t>
      </w:r>
      <w:r>
        <w:rPr>
          <w:rFonts w:ascii="Arial Narrow"/>
          <w:spacing w:val="-4"/>
          <w:w w:val="110"/>
          <w:sz w:val="16"/>
        </w:rPr>
        <w:t> </w:t>
      </w:r>
      <w:r>
        <w:rPr>
          <w:rFonts w:ascii="Arial Narrow"/>
          <w:w w:val="110"/>
          <w:sz w:val="16"/>
        </w:rPr>
        <w:t>support</w:t>
      </w:r>
      <w:r>
        <w:rPr>
          <w:rFonts w:ascii="Arial Narrow"/>
          <w:spacing w:val="-6"/>
          <w:w w:val="110"/>
          <w:sz w:val="16"/>
        </w:rPr>
        <w:t> </w:t>
      </w:r>
      <w:r>
        <w:rPr>
          <w:rFonts w:ascii="Arial Narrow"/>
          <w:w w:val="110"/>
          <w:sz w:val="16"/>
        </w:rPr>
        <w:t>documents</w:t>
      </w:r>
      <w:r>
        <w:rPr>
          <w:rFonts w:ascii="Arial Narrow"/>
          <w:spacing w:val="-5"/>
          <w:w w:val="110"/>
          <w:sz w:val="16"/>
        </w:rPr>
        <w:t> </w:t>
      </w:r>
      <w:r>
        <w:rPr>
          <w:rFonts w:ascii="Arial Narrow"/>
          <w:w w:val="110"/>
          <w:sz w:val="16"/>
        </w:rPr>
        <w:t>or</w:t>
      </w:r>
      <w:r>
        <w:rPr>
          <w:rFonts w:ascii="Arial Narrow"/>
          <w:spacing w:val="-4"/>
          <w:w w:val="110"/>
          <w:sz w:val="16"/>
        </w:rPr>
        <w:t> </w:t>
      </w:r>
      <w:r>
        <w:rPr>
          <w:rFonts w:ascii="Arial Narrow"/>
          <w:w w:val="110"/>
          <w:sz w:val="16"/>
        </w:rPr>
        <w:t>any</w:t>
      </w:r>
      <w:r>
        <w:rPr>
          <w:rFonts w:ascii="Arial Narrow"/>
          <w:spacing w:val="-5"/>
          <w:w w:val="110"/>
          <w:sz w:val="16"/>
        </w:rPr>
        <w:t> </w:t>
      </w:r>
      <w:r>
        <w:rPr>
          <w:rFonts w:ascii="Arial Narrow"/>
          <w:w w:val="110"/>
          <w:sz w:val="16"/>
        </w:rPr>
        <w:t>other</w:t>
      </w:r>
      <w:r>
        <w:rPr>
          <w:rFonts w:ascii="Arial Narrow"/>
          <w:spacing w:val="40"/>
          <w:w w:val="110"/>
          <w:sz w:val="16"/>
        </w:rPr>
        <w:t> </w:t>
      </w:r>
      <w:r>
        <w:rPr>
          <w:rFonts w:ascii="Arial Narrow"/>
          <w:w w:val="110"/>
          <w:sz w:val="16"/>
        </w:rPr>
        <w:t>billing documents beyond the periodic period, review period, and collection by CS of invoices submitted.</w:t>
      </w:r>
    </w:p>
    <w:p>
      <w:pPr>
        <w:spacing w:line="252" w:lineRule="auto" w:before="0"/>
        <w:ind w:left="1099" w:right="1434" w:firstLine="0"/>
        <w:jc w:val="both"/>
        <w:rPr>
          <w:rFonts w:ascii="Arial Narrow"/>
          <w:sz w:val="16"/>
        </w:rPr>
      </w:pPr>
      <w:r>
        <w:rPr>
          <w:rFonts w:ascii="Arial Narrow"/>
          <w:b/>
          <w:w w:val="110"/>
          <w:sz w:val="16"/>
        </w:rPr>
        <w:t>ESTIMATES</w:t>
      </w:r>
      <w:r>
        <w:rPr>
          <w:rFonts w:ascii="Arial Narrow"/>
          <w:w w:val="110"/>
          <w:sz w:val="16"/>
        </w:rPr>
        <w:t>:</w:t>
      </w:r>
      <w:r>
        <w:rPr>
          <w:rFonts w:ascii="Arial Narrow"/>
          <w:spacing w:val="-10"/>
          <w:w w:val="110"/>
          <w:sz w:val="16"/>
        </w:rPr>
        <w:t> </w:t>
      </w:r>
      <w:r>
        <w:rPr>
          <w:rFonts w:ascii="Arial Narrow"/>
          <w:w w:val="110"/>
          <w:sz w:val="16"/>
        </w:rPr>
        <w:t>Estimates</w:t>
      </w:r>
      <w:r>
        <w:rPr>
          <w:rFonts w:ascii="Arial Narrow"/>
          <w:spacing w:val="-8"/>
          <w:w w:val="110"/>
          <w:sz w:val="16"/>
        </w:rPr>
        <w:t> </w:t>
      </w:r>
      <w:r>
        <w:rPr>
          <w:rFonts w:ascii="Arial Narrow"/>
          <w:w w:val="110"/>
          <w:sz w:val="16"/>
        </w:rPr>
        <w:t>are</w:t>
      </w:r>
      <w:r>
        <w:rPr>
          <w:rFonts w:ascii="Arial Narrow"/>
          <w:spacing w:val="-11"/>
          <w:w w:val="110"/>
          <w:sz w:val="16"/>
        </w:rPr>
        <w:t> </w:t>
      </w:r>
      <w:r>
        <w:rPr>
          <w:rFonts w:ascii="Arial Narrow"/>
          <w:w w:val="110"/>
          <w:sz w:val="16"/>
        </w:rPr>
        <w:t>provided</w:t>
      </w:r>
      <w:r>
        <w:rPr>
          <w:rFonts w:ascii="Arial Narrow"/>
          <w:spacing w:val="-8"/>
          <w:w w:val="110"/>
          <w:sz w:val="16"/>
        </w:rPr>
        <w:t> </w:t>
      </w:r>
      <w:r>
        <w:rPr>
          <w:rFonts w:ascii="Arial Narrow"/>
          <w:w w:val="110"/>
          <w:sz w:val="16"/>
        </w:rPr>
        <w:t>to</w:t>
      </w:r>
      <w:r>
        <w:rPr>
          <w:rFonts w:ascii="Arial Narrow"/>
          <w:spacing w:val="-9"/>
          <w:w w:val="110"/>
          <w:sz w:val="16"/>
        </w:rPr>
        <w:t> </w:t>
      </w:r>
      <w:r>
        <w:rPr>
          <w:rFonts w:ascii="Arial Narrow"/>
          <w:w w:val="110"/>
          <w:sz w:val="16"/>
        </w:rPr>
        <w:t>the</w:t>
      </w:r>
      <w:r>
        <w:rPr>
          <w:rFonts w:ascii="Arial Narrow"/>
          <w:spacing w:val="-10"/>
          <w:w w:val="110"/>
          <w:sz w:val="16"/>
        </w:rPr>
        <w:t> </w:t>
      </w:r>
      <w:r>
        <w:rPr>
          <w:rFonts w:ascii="Arial Narrow"/>
          <w:w w:val="110"/>
          <w:sz w:val="16"/>
        </w:rPr>
        <w:t>CLIENT</w:t>
      </w:r>
      <w:r>
        <w:rPr>
          <w:rFonts w:ascii="Arial Narrow"/>
          <w:spacing w:val="-7"/>
          <w:w w:val="110"/>
          <w:sz w:val="16"/>
        </w:rPr>
        <w:t> </w:t>
      </w:r>
      <w:r>
        <w:rPr>
          <w:rFonts w:ascii="Arial Narrow"/>
          <w:w w:val="110"/>
          <w:sz w:val="16"/>
        </w:rPr>
        <w:t>for</w:t>
      </w:r>
      <w:r>
        <w:rPr>
          <w:rFonts w:ascii="Arial Narrow"/>
          <w:spacing w:val="-10"/>
          <w:w w:val="110"/>
          <w:sz w:val="16"/>
        </w:rPr>
        <w:t> </w:t>
      </w:r>
      <w:r>
        <w:rPr>
          <w:rFonts w:ascii="Arial Narrow"/>
          <w:w w:val="110"/>
          <w:sz w:val="16"/>
        </w:rPr>
        <w:t>budgeting</w:t>
      </w:r>
      <w:r>
        <w:rPr>
          <w:rFonts w:ascii="Arial Narrow"/>
          <w:spacing w:val="-9"/>
          <w:w w:val="110"/>
          <w:sz w:val="16"/>
        </w:rPr>
        <w:t> </w:t>
      </w:r>
      <w:r>
        <w:rPr>
          <w:rFonts w:ascii="Arial Narrow"/>
          <w:w w:val="110"/>
          <w:sz w:val="16"/>
        </w:rPr>
        <w:t>purposes</w:t>
      </w:r>
      <w:r>
        <w:rPr>
          <w:rFonts w:ascii="Arial Narrow"/>
          <w:spacing w:val="-10"/>
          <w:w w:val="110"/>
          <w:sz w:val="16"/>
        </w:rPr>
        <w:t> </w:t>
      </w:r>
      <w:r>
        <w:rPr>
          <w:rFonts w:ascii="Arial Narrow"/>
          <w:w w:val="110"/>
          <w:sz w:val="16"/>
        </w:rPr>
        <w:t>only</w:t>
      </w:r>
      <w:r>
        <w:rPr>
          <w:rFonts w:ascii="Arial Narrow"/>
          <w:spacing w:val="-8"/>
          <w:w w:val="110"/>
          <w:sz w:val="16"/>
        </w:rPr>
        <w:t> </w:t>
      </w:r>
      <w:r>
        <w:rPr>
          <w:rFonts w:ascii="Arial Narrow"/>
          <w:w w:val="110"/>
          <w:sz w:val="16"/>
        </w:rPr>
        <w:t>and</w:t>
      </w:r>
      <w:r>
        <w:rPr>
          <w:rFonts w:ascii="Arial Narrow"/>
          <w:spacing w:val="-7"/>
          <w:w w:val="110"/>
          <w:sz w:val="16"/>
        </w:rPr>
        <w:t> </w:t>
      </w:r>
      <w:r>
        <w:rPr>
          <w:rFonts w:ascii="Arial Narrow"/>
          <w:w w:val="110"/>
          <w:sz w:val="16"/>
        </w:rPr>
        <w:t>are</w:t>
      </w:r>
      <w:r>
        <w:rPr>
          <w:rFonts w:ascii="Arial Narrow"/>
          <w:spacing w:val="-9"/>
          <w:w w:val="110"/>
          <w:sz w:val="16"/>
        </w:rPr>
        <w:t> </w:t>
      </w:r>
      <w:r>
        <w:rPr>
          <w:rFonts w:ascii="Arial Narrow"/>
          <w:w w:val="110"/>
          <w:sz w:val="16"/>
        </w:rPr>
        <w:t>not</w:t>
      </w:r>
      <w:r>
        <w:rPr>
          <w:rFonts w:ascii="Arial Narrow"/>
          <w:spacing w:val="-9"/>
          <w:w w:val="110"/>
          <w:sz w:val="16"/>
        </w:rPr>
        <w:t> </w:t>
      </w:r>
      <w:r>
        <w:rPr>
          <w:rFonts w:ascii="Arial Narrow"/>
          <w:w w:val="110"/>
          <w:sz w:val="16"/>
        </w:rPr>
        <w:t>an</w:t>
      </w:r>
      <w:r>
        <w:rPr>
          <w:rFonts w:ascii="Arial Narrow"/>
          <w:spacing w:val="-10"/>
          <w:w w:val="110"/>
          <w:sz w:val="16"/>
        </w:rPr>
        <w:t> </w:t>
      </w:r>
      <w:r>
        <w:rPr>
          <w:rFonts w:ascii="Arial Narrow"/>
          <w:w w:val="110"/>
          <w:sz w:val="16"/>
        </w:rPr>
        <w:t>agreement</w:t>
      </w:r>
      <w:r>
        <w:rPr>
          <w:rFonts w:ascii="Arial Narrow"/>
          <w:spacing w:val="-9"/>
          <w:w w:val="110"/>
          <w:sz w:val="16"/>
        </w:rPr>
        <w:t> </w:t>
      </w:r>
      <w:r>
        <w:rPr>
          <w:rFonts w:ascii="Arial Narrow"/>
          <w:w w:val="110"/>
          <w:sz w:val="16"/>
        </w:rPr>
        <w:t>by</w:t>
      </w:r>
      <w:r>
        <w:rPr>
          <w:rFonts w:ascii="Arial Narrow"/>
          <w:spacing w:val="-8"/>
          <w:w w:val="110"/>
          <w:sz w:val="16"/>
        </w:rPr>
        <w:t> </w:t>
      </w:r>
      <w:r>
        <w:rPr>
          <w:rFonts w:ascii="Arial Narrow"/>
          <w:w w:val="110"/>
          <w:sz w:val="16"/>
        </w:rPr>
        <w:t>CS</w:t>
      </w:r>
      <w:r>
        <w:rPr>
          <w:rFonts w:ascii="Arial Narrow"/>
          <w:spacing w:val="-8"/>
          <w:w w:val="110"/>
          <w:sz w:val="16"/>
        </w:rPr>
        <w:t> </w:t>
      </w:r>
      <w:r>
        <w:rPr>
          <w:rFonts w:ascii="Arial Narrow"/>
          <w:w w:val="110"/>
          <w:sz w:val="16"/>
        </w:rPr>
        <w:t>to</w:t>
      </w:r>
      <w:r>
        <w:rPr>
          <w:rFonts w:ascii="Arial Narrow"/>
          <w:spacing w:val="-9"/>
          <w:w w:val="110"/>
          <w:sz w:val="16"/>
        </w:rPr>
        <w:t> </w:t>
      </w:r>
      <w:r>
        <w:rPr>
          <w:rFonts w:ascii="Arial Narrow"/>
          <w:w w:val="110"/>
          <w:sz w:val="16"/>
        </w:rPr>
        <w:t>perform</w:t>
      </w:r>
      <w:r>
        <w:rPr>
          <w:rFonts w:ascii="Arial Narrow"/>
          <w:spacing w:val="-10"/>
          <w:w w:val="110"/>
          <w:sz w:val="16"/>
        </w:rPr>
        <w:t> </w:t>
      </w:r>
      <w:r>
        <w:rPr>
          <w:rFonts w:ascii="Arial Narrow"/>
          <w:w w:val="110"/>
          <w:sz w:val="16"/>
        </w:rPr>
        <w:t>the</w:t>
      </w:r>
      <w:r>
        <w:rPr>
          <w:rFonts w:ascii="Arial Narrow"/>
          <w:spacing w:val="-7"/>
          <w:w w:val="110"/>
          <w:sz w:val="16"/>
        </w:rPr>
        <w:t> </w:t>
      </w:r>
      <w:r>
        <w:rPr>
          <w:rFonts w:ascii="Arial Narrow"/>
          <w:w w:val="110"/>
          <w:sz w:val="16"/>
        </w:rPr>
        <w:t>services</w:t>
      </w:r>
      <w:r>
        <w:rPr>
          <w:rFonts w:ascii="Arial Narrow"/>
          <w:spacing w:val="-10"/>
          <w:w w:val="110"/>
          <w:sz w:val="16"/>
        </w:rPr>
        <w:t> </w:t>
      </w:r>
      <w:r>
        <w:rPr>
          <w:rFonts w:ascii="Arial Narrow"/>
          <w:w w:val="110"/>
          <w:sz w:val="16"/>
        </w:rPr>
        <w:t>for</w:t>
      </w:r>
      <w:r>
        <w:rPr>
          <w:rFonts w:ascii="Arial Narrow"/>
          <w:spacing w:val="-9"/>
          <w:w w:val="110"/>
          <w:sz w:val="16"/>
        </w:rPr>
        <w:t> </w:t>
      </w:r>
      <w:r>
        <w:rPr>
          <w:rFonts w:ascii="Arial Narrow"/>
          <w:w w:val="110"/>
          <w:sz w:val="16"/>
        </w:rPr>
        <w:t>a</w:t>
      </w:r>
      <w:r>
        <w:rPr>
          <w:rFonts w:ascii="Arial Narrow"/>
          <w:spacing w:val="-10"/>
          <w:w w:val="110"/>
          <w:sz w:val="16"/>
        </w:rPr>
        <w:t> </w:t>
      </w:r>
      <w:r>
        <w:rPr>
          <w:rFonts w:ascii="Arial Narrow"/>
          <w:w w:val="110"/>
          <w:sz w:val="16"/>
        </w:rPr>
        <w:t>lump-</w:t>
      </w:r>
      <w:r>
        <w:rPr>
          <w:rFonts w:ascii="Arial Narrow"/>
          <w:spacing w:val="40"/>
          <w:w w:val="110"/>
          <w:sz w:val="16"/>
        </w:rPr>
        <w:t> </w:t>
      </w:r>
      <w:r>
        <w:rPr>
          <w:rFonts w:ascii="Arial Narrow"/>
          <w:w w:val="110"/>
          <w:sz w:val="16"/>
        </w:rPr>
        <w:t>sum,</w:t>
      </w:r>
      <w:r>
        <w:rPr>
          <w:rFonts w:ascii="Arial Narrow"/>
          <w:w w:val="110"/>
          <w:sz w:val="16"/>
        </w:rPr>
        <w:t> fixed</w:t>
      </w:r>
      <w:r>
        <w:rPr>
          <w:rFonts w:ascii="Arial Narrow"/>
          <w:w w:val="110"/>
          <w:sz w:val="16"/>
        </w:rPr>
        <w:t> fee,</w:t>
      </w:r>
      <w:r>
        <w:rPr>
          <w:rFonts w:ascii="Arial Narrow"/>
          <w:w w:val="110"/>
          <w:sz w:val="16"/>
        </w:rPr>
        <w:t> or not to exceed</w:t>
      </w:r>
      <w:r>
        <w:rPr>
          <w:rFonts w:ascii="Arial Narrow"/>
          <w:w w:val="110"/>
          <w:sz w:val="16"/>
        </w:rPr>
        <w:t> price</w:t>
      </w:r>
      <w:r>
        <w:rPr>
          <w:rFonts w:ascii="Arial Narrow"/>
          <w:w w:val="110"/>
          <w:sz w:val="16"/>
        </w:rPr>
        <w:t> unless</w:t>
      </w:r>
      <w:r>
        <w:rPr>
          <w:rFonts w:ascii="Arial Narrow"/>
          <w:w w:val="110"/>
          <w:sz w:val="16"/>
        </w:rPr>
        <w:t> otherwise provided</w:t>
      </w:r>
      <w:r>
        <w:rPr>
          <w:rFonts w:ascii="Arial Narrow"/>
          <w:w w:val="110"/>
          <w:sz w:val="16"/>
        </w:rPr>
        <w:t> for in</w:t>
      </w:r>
      <w:r>
        <w:rPr>
          <w:rFonts w:ascii="Arial Narrow"/>
          <w:w w:val="110"/>
          <w:sz w:val="16"/>
        </w:rPr>
        <w:t> the</w:t>
      </w:r>
      <w:r>
        <w:rPr>
          <w:rFonts w:ascii="Arial Narrow"/>
          <w:w w:val="110"/>
          <w:sz w:val="16"/>
        </w:rPr>
        <w:t> contract.</w:t>
      </w:r>
      <w:r>
        <w:rPr>
          <w:rFonts w:ascii="Arial Narrow"/>
          <w:spacing w:val="40"/>
          <w:w w:val="110"/>
          <w:sz w:val="16"/>
        </w:rPr>
        <w:t> </w:t>
      </w:r>
      <w:r>
        <w:rPr>
          <w:rFonts w:ascii="Arial Narrow"/>
          <w:w w:val="110"/>
          <w:sz w:val="16"/>
        </w:rPr>
        <w:t>CS</w:t>
      </w:r>
      <w:r>
        <w:rPr>
          <w:rFonts w:ascii="Arial Narrow"/>
          <w:w w:val="110"/>
          <w:sz w:val="16"/>
        </w:rPr>
        <w:t> reserves</w:t>
      </w:r>
      <w:r>
        <w:rPr>
          <w:rFonts w:ascii="Arial Narrow"/>
          <w:w w:val="110"/>
          <w:sz w:val="16"/>
        </w:rPr>
        <w:t> the</w:t>
      </w:r>
      <w:r>
        <w:rPr>
          <w:rFonts w:ascii="Arial Narrow"/>
          <w:w w:val="110"/>
          <w:sz w:val="16"/>
        </w:rPr>
        <w:t> right</w:t>
      </w:r>
      <w:r>
        <w:rPr>
          <w:rFonts w:ascii="Arial Narrow"/>
          <w:w w:val="110"/>
          <w:sz w:val="16"/>
        </w:rPr>
        <w:t> to change</w:t>
      </w:r>
      <w:r>
        <w:rPr>
          <w:rFonts w:ascii="Arial Narrow"/>
          <w:w w:val="110"/>
          <w:sz w:val="16"/>
        </w:rPr>
        <w:t> rates</w:t>
      </w:r>
      <w:r>
        <w:rPr>
          <w:rFonts w:ascii="Arial Narrow"/>
          <w:w w:val="110"/>
          <w:sz w:val="16"/>
        </w:rPr>
        <w:t> used</w:t>
      </w:r>
      <w:r>
        <w:rPr>
          <w:rFonts w:ascii="Arial Narrow"/>
          <w:w w:val="110"/>
          <w:sz w:val="16"/>
        </w:rPr>
        <w:t> on</w:t>
      </w:r>
      <w:r>
        <w:rPr>
          <w:rFonts w:ascii="Arial Narrow"/>
          <w:w w:val="110"/>
          <w:sz w:val="16"/>
        </w:rPr>
        <w:t> rate-based</w:t>
      </w:r>
      <w:r>
        <w:rPr>
          <w:rFonts w:ascii="Arial Narrow"/>
          <w:spacing w:val="40"/>
          <w:w w:val="110"/>
          <w:sz w:val="16"/>
        </w:rPr>
        <w:t> </w:t>
      </w:r>
      <w:r>
        <w:rPr>
          <w:rFonts w:ascii="Arial Narrow"/>
          <w:w w:val="110"/>
          <w:sz w:val="16"/>
        </w:rPr>
        <w:t>reimbursable contracts.</w:t>
      </w:r>
    </w:p>
    <w:p>
      <w:pPr>
        <w:spacing w:line="136" w:lineRule="exact" w:before="0"/>
        <w:ind w:left="4932" w:right="0" w:firstLine="0"/>
        <w:jc w:val="left"/>
        <w:rPr>
          <w:rFonts w:ascii="Arial Narrow"/>
          <w:i/>
          <w:sz w:val="16"/>
        </w:rPr>
      </w:pPr>
      <w:r>
        <w:rPr>
          <w:rFonts w:ascii="Arial Narrow"/>
          <w:i/>
          <w:w w:val="110"/>
          <w:sz w:val="16"/>
          <w:vertAlign w:val="superscript"/>
        </w:rPr>
        <w:t>1</w:t>
      </w:r>
      <w:r>
        <w:rPr>
          <w:rFonts w:ascii="Arial Narrow"/>
          <w:i/>
          <w:spacing w:val="-4"/>
          <w:w w:val="110"/>
          <w:sz w:val="16"/>
          <w:vertAlign w:val="baseline"/>
        </w:rPr>
        <w:t> </w:t>
      </w:r>
      <w:r>
        <w:rPr>
          <w:rFonts w:ascii="Arial Narrow"/>
          <w:i/>
          <w:w w:val="110"/>
          <w:sz w:val="16"/>
          <w:vertAlign w:val="baseline"/>
        </w:rPr>
        <w:t>Rates</w:t>
      </w:r>
      <w:r>
        <w:rPr>
          <w:rFonts w:ascii="Arial Narrow"/>
          <w:i/>
          <w:spacing w:val="-6"/>
          <w:w w:val="110"/>
          <w:sz w:val="16"/>
          <w:vertAlign w:val="baseline"/>
        </w:rPr>
        <w:t> </w:t>
      </w:r>
      <w:r>
        <w:rPr>
          <w:rFonts w:ascii="Arial Narrow"/>
          <w:i/>
          <w:w w:val="110"/>
          <w:sz w:val="16"/>
          <w:vertAlign w:val="baseline"/>
        </w:rPr>
        <w:t>change</w:t>
      </w:r>
      <w:r>
        <w:rPr>
          <w:rFonts w:ascii="Arial Narrow"/>
          <w:i/>
          <w:spacing w:val="-4"/>
          <w:w w:val="110"/>
          <w:sz w:val="16"/>
          <w:vertAlign w:val="baseline"/>
        </w:rPr>
        <w:t> </w:t>
      </w:r>
      <w:r>
        <w:rPr>
          <w:rFonts w:ascii="Arial Narrow"/>
          <w:i/>
          <w:w w:val="110"/>
          <w:sz w:val="16"/>
          <w:vertAlign w:val="baseline"/>
        </w:rPr>
        <w:t>annually</w:t>
      </w:r>
      <w:r>
        <w:rPr>
          <w:rFonts w:ascii="Arial Narrow"/>
          <w:i/>
          <w:spacing w:val="-6"/>
          <w:w w:val="110"/>
          <w:sz w:val="16"/>
          <w:vertAlign w:val="baseline"/>
        </w:rPr>
        <w:t> </w:t>
      </w:r>
      <w:r>
        <w:rPr>
          <w:rFonts w:ascii="Arial Narrow"/>
          <w:i/>
          <w:w w:val="110"/>
          <w:sz w:val="16"/>
          <w:vertAlign w:val="baseline"/>
        </w:rPr>
        <w:t>at</w:t>
      </w:r>
      <w:r>
        <w:rPr>
          <w:rFonts w:ascii="Arial Narrow"/>
          <w:i/>
          <w:spacing w:val="-7"/>
          <w:w w:val="110"/>
          <w:sz w:val="16"/>
          <w:vertAlign w:val="baseline"/>
        </w:rPr>
        <w:t> </w:t>
      </w:r>
      <w:r>
        <w:rPr>
          <w:rFonts w:ascii="Arial Narrow"/>
          <w:i/>
          <w:w w:val="110"/>
          <w:sz w:val="16"/>
          <w:vertAlign w:val="baseline"/>
        </w:rPr>
        <w:t>beginning</w:t>
      </w:r>
      <w:r>
        <w:rPr>
          <w:rFonts w:ascii="Arial Narrow"/>
          <w:i/>
          <w:spacing w:val="-6"/>
          <w:w w:val="110"/>
          <w:sz w:val="16"/>
          <w:vertAlign w:val="baseline"/>
        </w:rPr>
        <w:t> </w:t>
      </w:r>
      <w:r>
        <w:rPr>
          <w:rFonts w:ascii="Arial Narrow"/>
          <w:i/>
          <w:w w:val="110"/>
          <w:sz w:val="16"/>
          <w:vertAlign w:val="baseline"/>
        </w:rPr>
        <w:t>of</w:t>
      </w:r>
      <w:r>
        <w:rPr>
          <w:rFonts w:ascii="Arial Narrow"/>
          <w:i/>
          <w:spacing w:val="-5"/>
          <w:w w:val="110"/>
          <w:sz w:val="16"/>
          <w:vertAlign w:val="baseline"/>
        </w:rPr>
        <w:t> </w:t>
      </w:r>
      <w:r>
        <w:rPr>
          <w:rFonts w:ascii="Arial Narrow"/>
          <w:i/>
          <w:w w:val="110"/>
          <w:sz w:val="16"/>
          <w:vertAlign w:val="baseline"/>
        </w:rPr>
        <w:t>year</w:t>
      </w:r>
      <w:r>
        <w:rPr>
          <w:rFonts w:ascii="Arial Narrow"/>
          <w:i/>
          <w:spacing w:val="-7"/>
          <w:w w:val="110"/>
          <w:sz w:val="16"/>
          <w:vertAlign w:val="baseline"/>
        </w:rPr>
        <w:t> </w:t>
      </w:r>
      <w:r>
        <w:rPr>
          <w:rFonts w:ascii="Arial Narrow"/>
          <w:i/>
          <w:w w:val="110"/>
          <w:sz w:val="16"/>
          <w:vertAlign w:val="baseline"/>
        </w:rPr>
        <w:t>and</w:t>
      </w:r>
      <w:r>
        <w:rPr>
          <w:rFonts w:ascii="Arial Narrow"/>
          <w:i/>
          <w:spacing w:val="-5"/>
          <w:w w:val="110"/>
          <w:sz w:val="16"/>
          <w:vertAlign w:val="baseline"/>
        </w:rPr>
        <w:t> </w:t>
      </w:r>
      <w:r>
        <w:rPr>
          <w:rFonts w:ascii="Arial Narrow"/>
          <w:i/>
          <w:w w:val="110"/>
          <w:sz w:val="16"/>
          <w:vertAlign w:val="baseline"/>
        </w:rPr>
        <w:t>may</w:t>
      </w:r>
      <w:r>
        <w:rPr>
          <w:rFonts w:ascii="Arial Narrow"/>
          <w:i/>
          <w:spacing w:val="-6"/>
          <w:w w:val="110"/>
          <w:sz w:val="16"/>
          <w:vertAlign w:val="baseline"/>
        </w:rPr>
        <w:t> </w:t>
      </w:r>
      <w:r>
        <w:rPr>
          <w:rFonts w:ascii="Arial Narrow"/>
          <w:i/>
          <w:w w:val="110"/>
          <w:sz w:val="16"/>
          <w:vertAlign w:val="baseline"/>
        </w:rPr>
        <w:t>change</w:t>
      </w:r>
      <w:r>
        <w:rPr>
          <w:rFonts w:ascii="Arial Narrow"/>
          <w:i/>
          <w:spacing w:val="-4"/>
          <w:w w:val="110"/>
          <w:sz w:val="16"/>
          <w:vertAlign w:val="baseline"/>
        </w:rPr>
        <w:t> </w:t>
      </w:r>
      <w:r>
        <w:rPr>
          <w:rFonts w:ascii="Arial Narrow"/>
          <w:i/>
          <w:w w:val="110"/>
          <w:sz w:val="16"/>
          <w:vertAlign w:val="baseline"/>
        </w:rPr>
        <w:t>on</w:t>
      </w:r>
      <w:r>
        <w:rPr>
          <w:rFonts w:ascii="Arial Narrow"/>
          <w:i/>
          <w:spacing w:val="-7"/>
          <w:w w:val="110"/>
          <w:sz w:val="16"/>
          <w:vertAlign w:val="baseline"/>
        </w:rPr>
        <w:t> </w:t>
      </w:r>
      <w:r>
        <w:rPr>
          <w:rFonts w:ascii="Arial Narrow"/>
          <w:i/>
          <w:w w:val="110"/>
          <w:sz w:val="16"/>
          <w:vertAlign w:val="baseline"/>
        </w:rPr>
        <w:t>other</w:t>
      </w:r>
      <w:r>
        <w:rPr>
          <w:rFonts w:ascii="Arial Narrow"/>
          <w:i/>
          <w:spacing w:val="-7"/>
          <w:w w:val="110"/>
          <w:sz w:val="16"/>
          <w:vertAlign w:val="baseline"/>
        </w:rPr>
        <w:t> </w:t>
      </w:r>
      <w:r>
        <w:rPr>
          <w:rFonts w:ascii="Arial Narrow"/>
          <w:i/>
          <w:spacing w:val="-2"/>
          <w:w w:val="110"/>
          <w:sz w:val="16"/>
          <w:vertAlign w:val="baseline"/>
        </w:rPr>
        <w:t>occasions</w:t>
      </w:r>
    </w:p>
    <w:p>
      <w:pPr>
        <w:spacing w:after="0" w:line="136" w:lineRule="exact"/>
        <w:jc w:val="left"/>
        <w:rPr>
          <w:rFonts w:ascii="Arial Narrow"/>
          <w:sz w:val="16"/>
        </w:rPr>
        <w:sectPr>
          <w:headerReference w:type="default" r:id="rId190"/>
          <w:footerReference w:type="default" r:id="rId191"/>
          <w:pgSz w:w="12240" w:h="15840"/>
          <w:pgMar w:header="365" w:footer="0" w:top="1220" w:bottom="280" w:left="340" w:right="0"/>
        </w:sectPr>
      </w:pPr>
    </w:p>
    <w:p>
      <w:pPr>
        <w:spacing w:before="89"/>
        <w:ind w:left="495" w:right="0" w:firstLine="0"/>
        <w:jc w:val="left"/>
        <w:rPr>
          <w:rFonts w:ascii="Calibri"/>
          <w:b/>
          <w:sz w:val="20"/>
        </w:rPr>
      </w:pPr>
      <w:bookmarkStart w:name="40 Year Water Usage  Agenda Item" w:id="44"/>
      <w:bookmarkEnd w:id="44"/>
      <w:r>
        <w:rPr/>
      </w:r>
      <w:r>
        <w:rPr>
          <w:rFonts w:ascii="Calibri"/>
          <w:b/>
          <w:spacing w:val="-4"/>
          <w:sz w:val="20"/>
        </w:rPr>
        <w:t>Mayor</w:t>
      </w:r>
    </w:p>
    <w:p>
      <w:pPr>
        <w:spacing w:line="261" w:lineRule="auto" w:before="20"/>
        <w:ind w:left="495" w:right="38" w:firstLine="0"/>
        <w:jc w:val="left"/>
        <w:rPr>
          <w:rFonts w:ascii="Calibri"/>
          <w:b/>
          <w:sz w:val="18"/>
        </w:rPr>
      </w:pPr>
      <w:r>
        <w:rPr>
          <w:rFonts w:ascii="Calibri"/>
          <w:b/>
          <w:color w:val="CC6600"/>
          <w:sz w:val="18"/>
        </w:rPr>
        <w:t>Colten</w:t>
      </w:r>
      <w:r>
        <w:rPr>
          <w:rFonts w:ascii="Calibri"/>
          <w:b/>
          <w:color w:val="CC6600"/>
          <w:spacing w:val="-2"/>
          <w:sz w:val="18"/>
        </w:rPr>
        <w:t> </w:t>
      </w:r>
      <w:r>
        <w:rPr>
          <w:rFonts w:ascii="Calibri"/>
          <w:b/>
          <w:color w:val="CC6600"/>
          <w:sz w:val="18"/>
        </w:rPr>
        <w:t>Johnson </w:t>
      </w:r>
      <w:r>
        <w:rPr>
          <w:rFonts w:ascii="Calibri"/>
          <w:b/>
          <w:sz w:val="20"/>
        </w:rPr>
        <w:t>City Council</w:t>
      </w:r>
      <w:r>
        <w:rPr>
          <w:rFonts w:ascii="Calibri"/>
          <w:b/>
          <w:spacing w:val="40"/>
          <w:sz w:val="20"/>
        </w:rPr>
        <w:t> </w:t>
      </w:r>
      <w:r>
        <w:rPr>
          <w:rFonts w:ascii="Calibri"/>
          <w:b/>
          <w:color w:val="CC6600"/>
          <w:sz w:val="18"/>
        </w:rPr>
        <w:t>Arlon</w:t>
      </w:r>
      <w:r>
        <w:rPr>
          <w:rFonts w:ascii="Calibri"/>
          <w:b/>
          <w:color w:val="CC6600"/>
          <w:spacing w:val="-11"/>
          <w:sz w:val="18"/>
        </w:rPr>
        <w:t> </w:t>
      </w:r>
      <w:r>
        <w:rPr>
          <w:rFonts w:ascii="Calibri"/>
          <w:b/>
          <w:color w:val="CC6600"/>
          <w:sz w:val="18"/>
        </w:rPr>
        <w:t>Chamberlain Scott Colson</w:t>
      </w:r>
    </w:p>
    <w:p>
      <w:pPr>
        <w:spacing w:line="261" w:lineRule="auto" w:before="0"/>
        <w:ind w:left="495" w:right="471" w:firstLine="0"/>
        <w:jc w:val="lef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Kerry</w:t>
      </w:r>
      <w:r>
        <w:rPr>
          <w:rFonts w:ascii="Calibri"/>
          <w:b/>
          <w:color w:val="CC6600"/>
          <w:spacing w:val="-3"/>
          <w:sz w:val="18"/>
        </w:rPr>
        <w:t> </w:t>
      </w:r>
      <w:r>
        <w:rPr>
          <w:rFonts w:ascii="Calibri"/>
          <w:b/>
          <w:color w:val="CC6600"/>
          <w:spacing w:val="-2"/>
          <w:sz w:val="18"/>
        </w:rPr>
        <w:t>Glover</w:t>
      </w:r>
    </w:p>
    <w:p>
      <w:pPr>
        <w:spacing w:before="0"/>
        <w:ind w:left="495" w:right="0" w:firstLine="0"/>
        <w:jc w:val="left"/>
        <w:rPr>
          <w:rFonts w:ascii="Calibri"/>
          <w:b/>
          <w:sz w:val="18"/>
        </w:rPr>
      </w:pPr>
      <w:r>
        <w:rPr>
          <w:rFonts w:ascii="Calibri"/>
          <w:b/>
          <w:color w:val="CC6600"/>
          <w:sz w:val="18"/>
        </w:rPr>
        <w:t>J.D.</w:t>
      </w:r>
      <w:r>
        <w:rPr>
          <w:rFonts w:ascii="Calibri"/>
          <w:b/>
          <w:color w:val="CC6600"/>
          <w:spacing w:val="-2"/>
          <w:sz w:val="18"/>
        </w:rPr>
        <w:t> Wright</w:t>
      </w:r>
    </w:p>
    <w:p>
      <w:pPr>
        <w:spacing w:line="259" w:lineRule="auto" w:before="39"/>
        <w:ind w:left="495" w:right="948" w:firstLine="151"/>
        <w:jc w:val="right"/>
        <w:rPr>
          <w:rFonts w:ascii="Calibri"/>
          <w:b/>
          <w:sz w:val="18"/>
        </w:rPr>
      </w:pPr>
      <w:r>
        <w:rPr/>
        <w:br w:type="column"/>
      </w:r>
      <w:r>
        <w:rPr>
          <w:rFonts w:ascii="Calibri"/>
          <w:b/>
          <w:sz w:val="20"/>
        </w:rPr>
        <w:t>City</w:t>
      </w:r>
      <w:r>
        <w:rPr>
          <w:rFonts w:ascii="Calibri"/>
          <w:b/>
          <w:spacing w:val="-12"/>
          <w:sz w:val="20"/>
        </w:rPr>
        <w:t> </w:t>
      </w:r>
      <w:r>
        <w:rPr>
          <w:rFonts w:ascii="Calibri"/>
          <w:b/>
          <w:sz w:val="20"/>
        </w:rPr>
        <w:t>Manager </w:t>
      </w:r>
      <w:r>
        <w:rPr>
          <w:rFonts w:ascii="Calibri"/>
          <w:b/>
          <w:color w:val="CC6600"/>
          <w:sz w:val="18"/>
        </w:rPr>
        <w:t>Kyler Ludwig</w:t>
      </w:r>
      <w:r>
        <w:rPr>
          <w:rFonts w:ascii="Calibri"/>
          <w:b/>
          <w:color w:val="CC6600"/>
          <w:spacing w:val="40"/>
          <w:sz w:val="18"/>
        </w:rPr>
        <w:t> </w:t>
      </w:r>
      <w:r>
        <w:rPr>
          <w:rFonts w:ascii="Calibri"/>
          <w:b/>
          <w:sz w:val="20"/>
        </w:rPr>
        <w:t>City Attorney </w:t>
      </w:r>
      <w:r>
        <w:rPr>
          <w:rFonts w:ascii="Calibri"/>
          <w:b/>
          <w:color w:val="CC6600"/>
          <w:sz w:val="18"/>
        </w:rPr>
        <w:t>Kent Burggraaf </w:t>
      </w:r>
      <w:r>
        <w:rPr>
          <w:rFonts w:ascii="Calibri"/>
          <w:b/>
          <w:sz w:val="20"/>
        </w:rPr>
        <w:t>City Recorder </w:t>
      </w:r>
      <w:r>
        <w:rPr>
          <w:rFonts w:ascii="Calibri"/>
          <w:b/>
          <w:color w:val="CC6600"/>
          <w:sz w:val="18"/>
        </w:rPr>
        <w:t>Celeste Cram </w:t>
      </w:r>
      <w:r>
        <w:rPr>
          <w:rFonts w:ascii="Calibri"/>
          <w:b/>
          <w:sz w:val="20"/>
        </w:rPr>
        <w:t>City Treasurer </w:t>
      </w:r>
      <w:r>
        <w:rPr>
          <w:rFonts w:ascii="Calibri"/>
          <w:b/>
          <w:color w:val="CC6600"/>
          <w:sz w:val="18"/>
        </w:rPr>
        <w:t>Danielle</w:t>
      </w:r>
      <w:r>
        <w:rPr>
          <w:rFonts w:ascii="Calibri"/>
          <w:b/>
          <w:color w:val="CC6600"/>
          <w:spacing w:val="-8"/>
          <w:sz w:val="18"/>
        </w:rPr>
        <w:t> </w:t>
      </w:r>
      <w:r>
        <w:rPr>
          <w:rFonts w:ascii="Calibri"/>
          <w:b/>
          <w:color w:val="CC6600"/>
          <w:spacing w:val="-2"/>
          <w:sz w:val="18"/>
        </w:rPr>
        <w:t>Ramsay</w:t>
      </w:r>
    </w:p>
    <w:p>
      <w:pPr>
        <w:spacing w:after="0" w:line="259" w:lineRule="auto"/>
        <w:jc w:val="right"/>
        <w:rPr>
          <w:rFonts w:ascii="Calibri"/>
          <w:sz w:val="18"/>
        </w:rPr>
        <w:sectPr>
          <w:headerReference w:type="default" r:id="rId192"/>
          <w:footerReference w:type="default" r:id="rId193"/>
          <w:pgSz w:w="12240" w:h="15840"/>
          <w:pgMar w:header="0" w:footer="0" w:top="440" w:bottom="280" w:left="340" w:right="0"/>
          <w:cols w:num="2" w:equalWidth="0">
            <w:col w:w="1937" w:space="7234"/>
            <w:col w:w="2729"/>
          </w:cols>
        </w:sectPr>
      </w:pPr>
    </w:p>
    <w:p>
      <w:pPr>
        <w:pStyle w:val="BodyText"/>
        <w:rPr>
          <w:rFonts w:ascii="Calibri"/>
          <w:b/>
          <w:sz w:val="20"/>
        </w:rPr>
      </w:pPr>
      <w:r>
        <w:rPr/>
        <mc:AlternateContent>
          <mc:Choice Requires="wps">
            <w:drawing>
              <wp:anchor distT="0" distB="0" distL="0" distR="0" allowOverlap="1" layoutInCell="1" locked="0" behindDoc="1" simplePos="0" relativeHeight="470095360">
                <wp:simplePos x="0" y="0"/>
                <wp:positionH relativeFrom="page">
                  <wp:posOffset>15875</wp:posOffset>
                </wp:positionH>
                <wp:positionV relativeFrom="page">
                  <wp:posOffset>1358685</wp:posOffset>
                </wp:positionV>
                <wp:extent cx="7740650" cy="8700135"/>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7740650" cy="8700135"/>
                          <a:chExt cx="7740650" cy="8700135"/>
                        </a:xfrm>
                      </wpg:grpSpPr>
                      <pic:pic>
                        <pic:nvPicPr>
                          <pic:cNvPr id="285" name="Image 285"/>
                          <pic:cNvPicPr/>
                        </pic:nvPicPr>
                        <pic:blipFill>
                          <a:blip r:embed="rId5" cstate="print"/>
                          <a:stretch>
                            <a:fillRect/>
                          </a:stretch>
                        </pic:blipFill>
                        <pic:spPr>
                          <a:xfrm>
                            <a:off x="0" y="252095"/>
                            <a:ext cx="7740243" cy="8447618"/>
                          </a:xfrm>
                          <a:prstGeom prst="rect">
                            <a:avLst/>
                          </a:prstGeom>
                        </pic:spPr>
                      </pic:pic>
                      <wps:wsp>
                        <wps:cNvPr id="286" name="Graphic 286"/>
                        <wps:cNvSpPr/>
                        <wps:spPr>
                          <a:xfrm>
                            <a:off x="3461386" y="0"/>
                            <a:ext cx="831215" cy="484505"/>
                          </a:xfrm>
                          <a:custGeom>
                            <a:avLst/>
                            <a:gdLst/>
                            <a:ahLst/>
                            <a:cxnLst/>
                            <a:rect l="l" t="t" r="r" b="b"/>
                            <a:pathLst>
                              <a:path w="831215" h="484505">
                                <a:moveTo>
                                  <a:pt x="64769" y="0"/>
                                </a:moveTo>
                                <a:lnTo>
                                  <a:pt x="1904" y="0"/>
                                </a:lnTo>
                                <a:lnTo>
                                  <a:pt x="0" y="3174"/>
                                </a:lnTo>
                                <a:lnTo>
                                  <a:pt x="0" y="8254"/>
                                </a:lnTo>
                                <a:lnTo>
                                  <a:pt x="634" y="12699"/>
                                </a:lnTo>
                                <a:lnTo>
                                  <a:pt x="2539" y="19049"/>
                                </a:lnTo>
                                <a:lnTo>
                                  <a:pt x="4444" y="26669"/>
                                </a:lnTo>
                                <a:lnTo>
                                  <a:pt x="5079" y="37464"/>
                                </a:lnTo>
                                <a:lnTo>
                                  <a:pt x="5079" y="447039"/>
                                </a:lnTo>
                                <a:lnTo>
                                  <a:pt x="4444" y="457834"/>
                                </a:lnTo>
                                <a:lnTo>
                                  <a:pt x="2539" y="465454"/>
                                </a:lnTo>
                                <a:lnTo>
                                  <a:pt x="634" y="471169"/>
                                </a:lnTo>
                                <a:lnTo>
                                  <a:pt x="0" y="476249"/>
                                </a:lnTo>
                                <a:lnTo>
                                  <a:pt x="0" y="481329"/>
                                </a:lnTo>
                                <a:lnTo>
                                  <a:pt x="1904" y="484504"/>
                                </a:lnTo>
                                <a:lnTo>
                                  <a:pt x="64769" y="484504"/>
                                </a:lnTo>
                                <a:lnTo>
                                  <a:pt x="67309" y="481329"/>
                                </a:lnTo>
                                <a:lnTo>
                                  <a:pt x="67309" y="476249"/>
                                </a:lnTo>
                                <a:lnTo>
                                  <a:pt x="66039" y="471169"/>
                                </a:lnTo>
                                <a:lnTo>
                                  <a:pt x="64134" y="465454"/>
                                </a:lnTo>
                                <a:lnTo>
                                  <a:pt x="62864" y="457834"/>
                                </a:lnTo>
                                <a:lnTo>
                                  <a:pt x="61594" y="447039"/>
                                </a:lnTo>
                                <a:lnTo>
                                  <a:pt x="61594" y="244474"/>
                                </a:lnTo>
                                <a:lnTo>
                                  <a:pt x="62864" y="240029"/>
                                </a:lnTo>
                                <a:lnTo>
                                  <a:pt x="78739" y="209549"/>
                                </a:lnTo>
                                <a:lnTo>
                                  <a:pt x="81279" y="203834"/>
                                </a:lnTo>
                                <a:lnTo>
                                  <a:pt x="137505" y="203834"/>
                                </a:lnTo>
                                <a:lnTo>
                                  <a:pt x="130347" y="163194"/>
                                </a:lnTo>
                                <a:lnTo>
                                  <a:pt x="61594" y="163194"/>
                                </a:lnTo>
                                <a:lnTo>
                                  <a:pt x="61594" y="37464"/>
                                </a:lnTo>
                                <a:lnTo>
                                  <a:pt x="62864" y="26669"/>
                                </a:lnTo>
                                <a:lnTo>
                                  <a:pt x="64134" y="19049"/>
                                </a:lnTo>
                                <a:lnTo>
                                  <a:pt x="66039" y="12699"/>
                                </a:lnTo>
                                <a:lnTo>
                                  <a:pt x="67309" y="8254"/>
                                </a:lnTo>
                                <a:lnTo>
                                  <a:pt x="67309" y="3174"/>
                                </a:lnTo>
                                <a:lnTo>
                                  <a:pt x="64769" y="0"/>
                                </a:lnTo>
                                <a:close/>
                              </a:path>
                              <a:path w="831215" h="484505">
                                <a:moveTo>
                                  <a:pt x="137505" y="203834"/>
                                </a:moveTo>
                                <a:lnTo>
                                  <a:pt x="84454" y="203834"/>
                                </a:lnTo>
                                <a:lnTo>
                                  <a:pt x="85724" y="209549"/>
                                </a:lnTo>
                                <a:lnTo>
                                  <a:pt x="124459" y="447039"/>
                                </a:lnTo>
                                <a:lnTo>
                                  <a:pt x="125729" y="457834"/>
                                </a:lnTo>
                                <a:lnTo>
                                  <a:pt x="124459" y="465454"/>
                                </a:lnTo>
                                <a:lnTo>
                                  <a:pt x="122554" y="471169"/>
                                </a:lnTo>
                                <a:lnTo>
                                  <a:pt x="121919" y="476249"/>
                                </a:lnTo>
                                <a:lnTo>
                                  <a:pt x="121919" y="481329"/>
                                </a:lnTo>
                                <a:lnTo>
                                  <a:pt x="125729" y="484504"/>
                                </a:lnTo>
                                <a:lnTo>
                                  <a:pt x="189229" y="484504"/>
                                </a:lnTo>
                                <a:lnTo>
                                  <a:pt x="193039" y="482599"/>
                                </a:lnTo>
                                <a:lnTo>
                                  <a:pt x="193039" y="476884"/>
                                </a:lnTo>
                                <a:lnTo>
                                  <a:pt x="191769" y="472439"/>
                                </a:lnTo>
                                <a:lnTo>
                                  <a:pt x="187959" y="466089"/>
                                </a:lnTo>
                                <a:lnTo>
                                  <a:pt x="183514" y="457834"/>
                                </a:lnTo>
                                <a:lnTo>
                                  <a:pt x="180339" y="447039"/>
                                </a:lnTo>
                                <a:lnTo>
                                  <a:pt x="137505" y="203834"/>
                                </a:lnTo>
                                <a:close/>
                              </a:path>
                              <a:path w="831215" h="484505">
                                <a:moveTo>
                                  <a:pt x="180974" y="0"/>
                                </a:moveTo>
                                <a:lnTo>
                                  <a:pt x="130809" y="0"/>
                                </a:lnTo>
                                <a:lnTo>
                                  <a:pt x="127634" y="1904"/>
                                </a:lnTo>
                                <a:lnTo>
                                  <a:pt x="127126" y="6984"/>
                                </a:lnTo>
                                <a:lnTo>
                                  <a:pt x="126999" y="13334"/>
                                </a:lnTo>
                                <a:lnTo>
                                  <a:pt x="126364" y="19049"/>
                                </a:lnTo>
                                <a:lnTo>
                                  <a:pt x="67309" y="159384"/>
                                </a:lnTo>
                                <a:lnTo>
                                  <a:pt x="61594" y="163194"/>
                                </a:lnTo>
                                <a:lnTo>
                                  <a:pt x="130347" y="163194"/>
                                </a:lnTo>
                                <a:lnTo>
                                  <a:pt x="123189" y="122554"/>
                                </a:lnTo>
                                <a:lnTo>
                                  <a:pt x="122554" y="121284"/>
                                </a:lnTo>
                                <a:lnTo>
                                  <a:pt x="123824" y="118109"/>
                                </a:lnTo>
                                <a:lnTo>
                                  <a:pt x="163829" y="37464"/>
                                </a:lnTo>
                                <a:lnTo>
                                  <a:pt x="171449" y="24764"/>
                                </a:lnTo>
                                <a:lnTo>
                                  <a:pt x="181609" y="11429"/>
                                </a:lnTo>
                                <a:lnTo>
                                  <a:pt x="182879" y="6984"/>
                                </a:lnTo>
                                <a:lnTo>
                                  <a:pt x="182879" y="3174"/>
                                </a:lnTo>
                                <a:lnTo>
                                  <a:pt x="180974" y="0"/>
                                </a:lnTo>
                                <a:close/>
                              </a:path>
                              <a:path w="831215" h="484505">
                                <a:moveTo>
                                  <a:pt x="289559" y="53974"/>
                                </a:moveTo>
                                <a:lnTo>
                                  <a:pt x="242569" y="53974"/>
                                </a:lnTo>
                                <a:lnTo>
                                  <a:pt x="239394" y="57149"/>
                                </a:lnTo>
                                <a:lnTo>
                                  <a:pt x="239394" y="65404"/>
                                </a:lnTo>
                                <a:lnTo>
                                  <a:pt x="245109" y="75564"/>
                                </a:lnTo>
                                <a:lnTo>
                                  <a:pt x="245109" y="92709"/>
                                </a:lnTo>
                                <a:lnTo>
                                  <a:pt x="209549" y="414654"/>
                                </a:lnTo>
                                <a:lnTo>
                                  <a:pt x="207009" y="423544"/>
                                </a:lnTo>
                                <a:lnTo>
                                  <a:pt x="203834" y="430529"/>
                                </a:lnTo>
                                <a:lnTo>
                                  <a:pt x="200659" y="435609"/>
                                </a:lnTo>
                                <a:lnTo>
                                  <a:pt x="199389" y="438784"/>
                                </a:lnTo>
                                <a:lnTo>
                                  <a:pt x="199389" y="443229"/>
                                </a:lnTo>
                                <a:lnTo>
                                  <a:pt x="202564" y="445134"/>
                                </a:lnTo>
                                <a:lnTo>
                                  <a:pt x="243204" y="445134"/>
                                </a:lnTo>
                                <a:lnTo>
                                  <a:pt x="245744" y="442594"/>
                                </a:lnTo>
                                <a:lnTo>
                                  <a:pt x="245744" y="434339"/>
                                </a:lnTo>
                                <a:lnTo>
                                  <a:pt x="242569" y="424179"/>
                                </a:lnTo>
                                <a:lnTo>
                                  <a:pt x="243204" y="414654"/>
                                </a:lnTo>
                                <a:lnTo>
                                  <a:pt x="247649" y="364489"/>
                                </a:lnTo>
                                <a:lnTo>
                                  <a:pt x="248284" y="360044"/>
                                </a:lnTo>
                                <a:lnTo>
                                  <a:pt x="248919" y="358774"/>
                                </a:lnTo>
                                <a:lnTo>
                                  <a:pt x="336549" y="358774"/>
                                </a:lnTo>
                                <a:lnTo>
                                  <a:pt x="332739" y="329564"/>
                                </a:lnTo>
                                <a:lnTo>
                                  <a:pt x="252729" y="329564"/>
                                </a:lnTo>
                                <a:lnTo>
                                  <a:pt x="251459" y="328294"/>
                                </a:lnTo>
                                <a:lnTo>
                                  <a:pt x="251459" y="323849"/>
                                </a:lnTo>
                                <a:lnTo>
                                  <a:pt x="266699" y="148589"/>
                                </a:lnTo>
                                <a:lnTo>
                                  <a:pt x="267334" y="142874"/>
                                </a:lnTo>
                                <a:lnTo>
                                  <a:pt x="267969" y="139699"/>
                                </a:lnTo>
                                <a:lnTo>
                                  <a:pt x="289559" y="139699"/>
                                </a:lnTo>
                                <a:lnTo>
                                  <a:pt x="289559" y="53974"/>
                                </a:lnTo>
                                <a:close/>
                              </a:path>
                              <a:path w="831215" h="484505">
                                <a:moveTo>
                                  <a:pt x="336549" y="358774"/>
                                </a:moveTo>
                                <a:lnTo>
                                  <a:pt x="292099" y="358774"/>
                                </a:lnTo>
                                <a:lnTo>
                                  <a:pt x="292734" y="360044"/>
                                </a:lnTo>
                                <a:lnTo>
                                  <a:pt x="292734" y="364489"/>
                                </a:lnTo>
                                <a:lnTo>
                                  <a:pt x="297179" y="414654"/>
                                </a:lnTo>
                                <a:lnTo>
                                  <a:pt x="297814" y="424179"/>
                                </a:lnTo>
                                <a:lnTo>
                                  <a:pt x="295274" y="434339"/>
                                </a:lnTo>
                                <a:lnTo>
                                  <a:pt x="295274" y="442594"/>
                                </a:lnTo>
                                <a:lnTo>
                                  <a:pt x="297814" y="445134"/>
                                </a:lnTo>
                                <a:lnTo>
                                  <a:pt x="349249" y="445134"/>
                                </a:lnTo>
                                <a:lnTo>
                                  <a:pt x="352424" y="443229"/>
                                </a:lnTo>
                                <a:lnTo>
                                  <a:pt x="352424" y="438784"/>
                                </a:lnTo>
                                <a:lnTo>
                                  <a:pt x="351154" y="435609"/>
                                </a:lnTo>
                                <a:lnTo>
                                  <a:pt x="348614" y="430529"/>
                                </a:lnTo>
                                <a:lnTo>
                                  <a:pt x="345439" y="423544"/>
                                </a:lnTo>
                                <a:lnTo>
                                  <a:pt x="342264" y="414654"/>
                                </a:lnTo>
                                <a:lnTo>
                                  <a:pt x="336549" y="358774"/>
                                </a:lnTo>
                                <a:close/>
                              </a:path>
                              <a:path w="831215" h="484505">
                                <a:moveTo>
                                  <a:pt x="309244" y="53974"/>
                                </a:moveTo>
                                <a:lnTo>
                                  <a:pt x="289559" y="53974"/>
                                </a:lnTo>
                                <a:lnTo>
                                  <a:pt x="289559" y="328294"/>
                                </a:lnTo>
                                <a:lnTo>
                                  <a:pt x="288289" y="329564"/>
                                </a:lnTo>
                                <a:lnTo>
                                  <a:pt x="332739" y="329564"/>
                                </a:lnTo>
                                <a:lnTo>
                                  <a:pt x="311784" y="139699"/>
                                </a:lnTo>
                                <a:lnTo>
                                  <a:pt x="306704" y="92709"/>
                                </a:lnTo>
                                <a:lnTo>
                                  <a:pt x="306704" y="75564"/>
                                </a:lnTo>
                                <a:lnTo>
                                  <a:pt x="312419" y="65404"/>
                                </a:lnTo>
                                <a:lnTo>
                                  <a:pt x="312419" y="57149"/>
                                </a:lnTo>
                                <a:lnTo>
                                  <a:pt x="309244" y="53974"/>
                                </a:lnTo>
                                <a:close/>
                              </a:path>
                              <a:path w="831215" h="484505">
                                <a:moveTo>
                                  <a:pt x="289559" y="139699"/>
                                </a:moveTo>
                                <a:lnTo>
                                  <a:pt x="273049" y="139699"/>
                                </a:lnTo>
                                <a:lnTo>
                                  <a:pt x="273684" y="142874"/>
                                </a:lnTo>
                                <a:lnTo>
                                  <a:pt x="274319" y="148589"/>
                                </a:lnTo>
                                <a:lnTo>
                                  <a:pt x="289559" y="323849"/>
                                </a:lnTo>
                                <a:lnTo>
                                  <a:pt x="289559" y="139699"/>
                                </a:lnTo>
                                <a:close/>
                              </a:path>
                              <a:path w="831215" h="484505">
                                <a:moveTo>
                                  <a:pt x="417829" y="53974"/>
                                </a:moveTo>
                                <a:lnTo>
                                  <a:pt x="370204" y="53974"/>
                                </a:lnTo>
                                <a:lnTo>
                                  <a:pt x="368299" y="57149"/>
                                </a:lnTo>
                                <a:lnTo>
                                  <a:pt x="368299" y="65404"/>
                                </a:lnTo>
                                <a:lnTo>
                                  <a:pt x="372744" y="71119"/>
                                </a:lnTo>
                                <a:lnTo>
                                  <a:pt x="372744" y="427989"/>
                                </a:lnTo>
                                <a:lnTo>
                                  <a:pt x="368299" y="434339"/>
                                </a:lnTo>
                                <a:lnTo>
                                  <a:pt x="368299" y="442594"/>
                                </a:lnTo>
                                <a:lnTo>
                                  <a:pt x="370204" y="445134"/>
                                </a:lnTo>
                                <a:lnTo>
                                  <a:pt x="411479" y="445134"/>
                                </a:lnTo>
                                <a:lnTo>
                                  <a:pt x="413384" y="442594"/>
                                </a:lnTo>
                                <a:lnTo>
                                  <a:pt x="413384" y="434339"/>
                                </a:lnTo>
                                <a:lnTo>
                                  <a:pt x="408939" y="427989"/>
                                </a:lnTo>
                                <a:lnTo>
                                  <a:pt x="408894" y="203199"/>
                                </a:lnTo>
                                <a:lnTo>
                                  <a:pt x="408304" y="194944"/>
                                </a:lnTo>
                                <a:lnTo>
                                  <a:pt x="408304" y="189864"/>
                                </a:lnTo>
                                <a:lnTo>
                                  <a:pt x="407669" y="186689"/>
                                </a:lnTo>
                                <a:lnTo>
                                  <a:pt x="408304" y="186689"/>
                                </a:lnTo>
                                <a:lnTo>
                                  <a:pt x="409574" y="186054"/>
                                </a:lnTo>
                                <a:lnTo>
                                  <a:pt x="451403" y="186054"/>
                                </a:lnTo>
                                <a:lnTo>
                                  <a:pt x="420369" y="57784"/>
                                </a:lnTo>
                                <a:lnTo>
                                  <a:pt x="417829" y="53974"/>
                                </a:lnTo>
                                <a:close/>
                              </a:path>
                              <a:path w="831215" h="484505">
                                <a:moveTo>
                                  <a:pt x="451403" y="186054"/>
                                </a:moveTo>
                                <a:lnTo>
                                  <a:pt x="409574" y="186054"/>
                                </a:lnTo>
                                <a:lnTo>
                                  <a:pt x="411479" y="194309"/>
                                </a:lnTo>
                                <a:lnTo>
                                  <a:pt x="414019" y="203199"/>
                                </a:lnTo>
                                <a:lnTo>
                                  <a:pt x="467994" y="414654"/>
                                </a:lnTo>
                                <a:lnTo>
                                  <a:pt x="474344" y="440689"/>
                                </a:lnTo>
                                <a:lnTo>
                                  <a:pt x="476884" y="445134"/>
                                </a:lnTo>
                                <a:lnTo>
                                  <a:pt x="506729" y="445134"/>
                                </a:lnTo>
                                <a:lnTo>
                                  <a:pt x="508634" y="442594"/>
                                </a:lnTo>
                                <a:lnTo>
                                  <a:pt x="508634" y="271779"/>
                                </a:lnTo>
                                <a:lnTo>
                                  <a:pt x="471804" y="271779"/>
                                </a:lnTo>
                                <a:lnTo>
                                  <a:pt x="471804" y="268604"/>
                                </a:lnTo>
                                <a:lnTo>
                                  <a:pt x="469899" y="262889"/>
                                </a:lnTo>
                                <a:lnTo>
                                  <a:pt x="467994" y="254634"/>
                                </a:lnTo>
                                <a:lnTo>
                                  <a:pt x="451403" y="186054"/>
                                </a:lnTo>
                                <a:close/>
                              </a:path>
                              <a:path w="831215" h="484505">
                                <a:moveTo>
                                  <a:pt x="511174" y="53974"/>
                                </a:moveTo>
                                <a:lnTo>
                                  <a:pt x="469899" y="53974"/>
                                </a:lnTo>
                                <a:lnTo>
                                  <a:pt x="467994" y="57149"/>
                                </a:lnTo>
                                <a:lnTo>
                                  <a:pt x="467994" y="65404"/>
                                </a:lnTo>
                                <a:lnTo>
                                  <a:pt x="472439" y="71119"/>
                                </a:lnTo>
                                <a:lnTo>
                                  <a:pt x="472488" y="254634"/>
                                </a:lnTo>
                                <a:lnTo>
                                  <a:pt x="473074" y="262254"/>
                                </a:lnTo>
                                <a:lnTo>
                                  <a:pt x="473074" y="267969"/>
                                </a:lnTo>
                                <a:lnTo>
                                  <a:pt x="473709" y="271144"/>
                                </a:lnTo>
                                <a:lnTo>
                                  <a:pt x="473074" y="271144"/>
                                </a:lnTo>
                                <a:lnTo>
                                  <a:pt x="471804" y="271779"/>
                                </a:lnTo>
                                <a:lnTo>
                                  <a:pt x="508634" y="271779"/>
                                </a:lnTo>
                                <a:lnTo>
                                  <a:pt x="508634" y="71119"/>
                                </a:lnTo>
                                <a:lnTo>
                                  <a:pt x="513079" y="65404"/>
                                </a:lnTo>
                                <a:lnTo>
                                  <a:pt x="513079" y="57149"/>
                                </a:lnTo>
                                <a:lnTo>
                                  <a:pt x="511174" y="53974"/>
                                </a:lnTo>
                                <a:close/>
                              </a:path>
                              <a:path w="831215" h="484505">
                                <a:moveTo>
                                  <a:pt x="615949" y="53974"/>
                                </a:moveTo>
                                <a:lnTo>
                                  <a:pt x="568959" y="53974"/>
                                </a:lnTo>
                                <a:lnTo>
                                  <a:pt x="565784" y="57149"/>
                                </a:lnTo>
                                <a:lnTo>
                                  <a:pt x="565784" y="65404"/>
                                </a:lnTo>
                                <a:lnTo>
                                  <a:pt x="571499" y="75564"/>
                                </a:lnTo>
                                <a:lnTo>
                                  <a:pt x="571499" y="92709"/>
                                </a:lnTo>
                                <a:lnTo>
                                  <a:pt x="535939" y="414654"/>
                                </a:lnTo>
                                <a:lnTo>
                                  <a:pt x="533399" y="423544"/>
                                </a:lnTo>
                                <a:lnTo>
                                  <a:pt x="530224" y="430529"/>
                                </a:lnTo>
                                <a:lnTo>
                                  <a:pt x="527049" y="435609"/>
                                </a:lnTo>
                                <a:lnTo>
                                  <a:pt x="525779" y="438784"/>
                                </a:lnTo>
                                <a:lnTo>
                                  <a:pt x="525779" y="443229"/>
                                </a:lnTo>
                                <a:lnTo>
                                  <a:pt x="528954" y="445134"/>
                                </a:lnTo>
                                <a:lnTo>
                                  <a:pt x="569594" y="445134"/>
                                </a:lnTo>
                                <a:lnTo>
                                  <a:pt x="572134" y="442594"/>
                                </a:lnTo>
                                <a:lnTo>
                                  <a:pt x="572134" y="434339"/>
                                </a:lnTo>
                                <a:lnTo>
                                  <a:pt x="568959" y="424179"/>
                                </a:lnTo>
                                <a:lnTo>
                                  <a:pt x="569594" y="414654"/>
                                </a:lnTo>
                                <a:lnTo>
                                  <a:pt x="574039" y="364489"/>
                                </a:lnTo>
                                <a:lnTo>
                                  <a:pt x="574674" y="360044"/>
                                </a:lnTo>
                                <a:lnTo>
                                  <a:pt x="575309" y="358774"/>
                                </a:lnTo>
                                <a:lnTo>
                                  <a:pt x="662939" y="358774"/>
                                </a:lnTo>
                                <a:lnTo>
                                  <a:pt x="659764" y="329564"/>
                                </a:lnTo>
                                <a:lnTo>
                                  <a:pt x="579119" y="329564"/>
                                </a:lnTo>
                                <a:lnTo>
                                  <a:pt x="577849" y="328294"/>
                                </a:lnTo>
                                <a:lnTo>
                                  <a:pt x="577849" y="323849"/>
                                </a:lnTo>
                                <a:lnTo>
                                  <a:pt x="593089" y="148589"/>
                                </a:lnTo>
                                <a:lnTo>
                                  <a:pt x="593724" y="142874"/>
                                </a:lnTo>
                                <a:lnTo>
                                  <a:pt x="594359" y="139699"/>
                                </a:lnTo>
                                <a:lnTo>
                                  <a:pt x="615949" y="139699"/>
                                </a:lnTo>
                                <a:lnTo>
                                  <a:pt x="615949" y="53974"/>
                                </a:lnTo>
                                <a:close/>
                              </a:path>
                              <a:path w="831215" h="484505">
                                <a:moveTo>
                                  <a:pt x="662939" y="358774"/>
                                </a:moveTo>
                                <a:lnTo>
                                  <a:pt x="618489" y="358774"/>
                                </a:lnTo>
                                <a:lnTo>
                                  <a:pt x="619124" y="360044"/>
                                </a:lnTo>
                                <a:lnTo>
                                  <a:pt x="619124" y="364489"/>
                                </a:lnTo>
                                <a:lnTo>
                                  <a:pt x="623569" y="414654"/>
                                </a:lnTo>
                                <a:lnTo>
                                  <a:pt x="624204" y="424179"/>
                                </a:lnTo>
                                <a:lnTo>
                                  <a:pt x="621664" y="434339"/>
                                </a:lnTo>
                                <a:lnTo>
                                  <a:pt x="621664" y="442594"/>
                                </a:lnTo>
                                <a:lnTo>
                                  <a:pt x="624204" y="445134"/>
                                </a:lnTo>
                                <a:lnTo>
                                  <a:pt x="675639" y="445134"/>
                                </a:lnTo>
                                <a:lnTo>
                                  <a:pt x="678814" y="443229"/>
                                </a:lnTo>
                                <a:lnTo>
                                  <a:pt x="678814" y="438784"/>
                                </a:lnTo>
                                <a:lnTo>
                                  <a:pt x="678179" y="435609"/>
                                </a:lnTo>
                                <a:lnTo>
                                  <a:pt x="675004" y="430529"/>
                                </a:lnTo>
                                <a:lnTo>
                                  <a:pt x="671829" y="423544"/>
                                </a:lnTo>
                                <a:lnTo>
                                  <a:pt x="668654" y="414654"/>
                                </a:lnTo>
                                <a:lnTo>
                                  <a:pt x="662939" y="358774"/>
                                </a:lnTo>
                                <a:close/>
                              </a:path>
                              <a:path w="831215" h="484505">
                                <a:moveTo>
                                  <a:pt x="635634" y="53974"/>
                                </a:moveTo>
                                <a:lnTo>
                                  <a:pt x="615949" y="53974"/>
                                </a:lnTo>
                                <a:lnTo>
                                  <a:pt x="615949" y="328294"/>
                                </a:lnTo>
                                <a:lnTo>
                                  <a:pt x="614679" y="329564"/>
                                </a:lnTo>
                                <a:lnTo>
                                  <a:pt x="659764" y="329564"/>
                                </a:lnTo>
                                <a:lnTo>
                                  <a:pt x="638809" y="139699"/>
                                </a:lnTo>
                                <a:lnTo>
                                  <a:pt x="633094" y="92709"/>
                                </a:lnTo>
                                <a:lnTo>
                                  <a:pt x="633094" y="75564"/>
                                </a:lnTo>
                                <a:lnTo>
                                  <a:pt x="638809" y="65404"/>
                                </a:lnTo>
                                <a:lnTo>
                                  <a:pt x="638809" y="57149"/>
                                </a:lnTo>
                                <a:lnTo>
                                  <a:pt x="635634" y="53974"/>
                                </a:lnTo>
                                <a:close/>
                              </a:path>
                              <a:path w="831215" h="484505">
                                <a:moveTo>
                                  <a:pt x="615949" y="139699"/>
                                </a:moveTo>
                                <a:lnTo>
                                  <a:pt x="599439" y="139699"/>
                                </a:lnTo>
                                <a:lnTo>
                                  <a:pt x="600074" y="142874"/>
                                </a:lnTo>
                                <a:lnTo>
                                  <a:pt x="600709" y="148589"/>
                                </a:lnTo>
                                <a:lnTo>
                                  <a:pt x="615949" y="323849"/>
                                </a:lnTo>
                                <a:lnTo>
                                  <a:pt x="615949" y="139699"/>
                                </a:lnTo>
                                <a:close/>
                              </a:path>
                              <a:path w="831215" h="484505">
                                <a:moveTo>
                                  <a:pt x="761364" y="53974"/>
                                </a:moveTo>
                                <a:lnTo>
                                  <a:pt x="693419" y="53974"/>
                                </a:lnTo>
                                <a:lnTo>
                                  <a:pt x="691514" y="57149"/>
                                </a:lnTo>
                                <a:lnTo>
                                  <a:pt x="691514" y="65404"/>
                                </a:lnTo>
                                <a:lnTo>
                                  <a:pt x="695959" y="71119"/>
                                </a:lnTo>
                                <a:lnTo>
                                  <a:pt x="695959" y="427989"/>
                                </a:lnTo>
                                <a:lnTo>
                                  <a:pt x="691514" y="434339"/>
                                </a:lnTo>
                                <a:lnTo>
                                  <a:pt x="691514" y="442594"/>
                                </a:lnTo>
                                <a:lnTo>
                                  <a:pt x="693419" y="445134"/>
                                </a:lnTo>
                                <a:lnTo>
                                  <a:pt x="749934" y="445134"/>
                                </a:lnTo>
                                <a:lnTo>
                                  <a:pt x="787399" y="438149"/>
                                </a:lnTo>
                                <a:lnTo>
                                  <a:pt x="812164" y="414654"/>
                                </a:lnTo>
                                <a:lnTo>
                                  <a:pt x="741044" y="414654"/>
                                </a:lnTo>
                                <a:lnTo>
                                  <a:pt x="741044" y="256539"/>
                                </a:lnTo>
                                <a:lnTo>
                                  <a:pt x="742314" y="255904"/>
                                </a:lnTo>
                                <a:lnTo>
                                  <a:pt x="781684" y="255904"/>
                                </a:lnTo>
                                <a:lnTo>
                                  <a:pt x="781684" y="226059"/>
                                </a:lnTo>
                                <a:lnTo>
                                  <a:pt x="741679" y="226059"/>
                                </a:lnTo>
                                <a:lnTo>
                                  <a:pt x="741044" y="225424"/>
                                </a:lnTo>
                                <a:lnTo>
                                  <a:pt x="741044" y="84454"/>
                                </a:lnTo>
                                <a:lnTo>
                                  <a:pt x="779144" y="84454"/>
                                </a:lnTo>
                                <a:lnTo>
                                  <a:pt x="779144" y="58419"/>
                                </a:lnTo>
                                <a:lnTo>
                                  <a:pt x="772794" y="55879"/>
                                </a:lnTo>
                                <a:lnTo>
                                  <a:pt x="761364" y="53974"/>
                                </a:lnTo>
                                <a:close/>
                              </a:path>
                              <a:path w="831215" h="484505">
                                <a:moveTo>
                                  <a:pt x="781684" y="59054"/>
                                </a:moveTo>
                                <a:lnTo>
                                  <a:pt x="781560" y="328929"/>
                                </a:lnTo>
                                <a:lnTo>
                                  <a:pt x="774064" y="393064"/>
                                </a:lnTo>
                                <a:lnTo>
                                  <a:pt x="746759" y="414654"/>
                                </a:lnTo>
                                <a:lnTo>
                                  <a:pt x="812164" y="414654"/>
                                </a:lnTo>
                                <a:lnTo>
                                  <a:pt x="812799" y="414019"/>
                                </a:lnTo>
                                <a:lnTo>
                                  <a:pt x="822324" y="390524"/>
                                </a:lnTo>
                                <a:lnTo>
                                  <a:pt x="828674" y="361314"/>
                                </a:lnTo>
                                <a:lnTo>
                                  <a:pt x="831214" y="328929"/>
                                </a:lnTo>
                                <a:lnTo>
                                  <a:pt x="829944" y="306069"/>
                                </a:lnTo>
                                <a:lnTo>
                                  <a:pt x="826769" y="287019"/>
                                </a:lnTo>
                                <a:lnTo>
                                  <a:pt x="819784" y="270509"/>
                                </a:lnTo>
                                <a:lnTo>
                                  <a:pt x="810259" y="255904"/>
                                </a:lnTo>
                                <a:lnTo>
                                  <a:pt x="809624" y="255269"/>
                                </a:lnTo>
                                <a:lnTo>
                                  <a:pt x="805814" y="250824"/>
                                </a:lnTo>
                                <a:lnTo>
                                  <a:pt x="798829" y="245744"/>
                                </a:lnTo>
                                <a:lnTo>
                                  <a:pt x="792479" y="241934"/>
                                </a:lnTo>
                                <a:lnTo>
                                  <a:pt x="788669" y="239394"/>
                                </a:lnTo>
                                <a:lnTo>
                                  <a:pt x="784224" y="238759"/>
                                </a:lnTo>
                                <a:lnTo>
                                  <a:pt x="784224" y="234314"/>
                                </a:lnTo>
                                <a:lnTo>
                                  <a:pt x="786129" y="234314"/>
                                </a:lnTo>
                                <a:lnTo>
                                  <a:pt x="789939" y="233044"/>
                                </a:lnTo>
                                <a:lnTo>
                                  <a:pt x="795654" y="229234"/>
                                </a:lnTo>
                                <a:lnTo>
                                  <a:pt x="799464" y="226059"/>
                                </a:lnTo>
                                <a:lnTo>
                                  <a:pt x="802004" y="223519"/>
                                </a:lnTo>
                                <a:lnTo>
                                  <a:pt x="805814" y="220344"/>
                                </a:lnTo>
                                <a:lnTo>
                                  <a:pt x="815974" y="205739"/>
                                </a:lnTo>
                                <a:lnTo>
                                  <a:pt x="822324" y="190499"/>
                                </a:lnTo>
                                <a:lnTo>
                                  <a:pt x="826134" y="172719"/>
                                </a:lnTo>
                                <a:lnTo>
                                  <a:pt x="826769" y="151764"/>
                                </a:lnTo>
                                <a:lnTo>
                                  <a:pt x="824864" y="122554"/>
                                </a:lnTo>
                                <a:lnTo>
                                  <a:pt x="818514" y="99059"/>
                                </a:lnTo>
                                <a:lnTo>
                                  <a:pt x="810259" y="84454"/>
                                </a:lnTo>
                                <a:lnTo>
                                  <a:pt x="808989" y="81279"/>
                                </a:lnTo>
                                <a:lnTo>
                                  <a:pt x="796924" y="68579"/>
                                </a:lnTo>
                                <a:lnTo>
                                  <a:pt x="784859" y="60324"/>
                                </a:lnTo>
                                <a:lnTo>
                                  <a:pt x="781684" y="59054"/>
                                </a:lnTo>
                                <a:close/>
                              </a:path>
                              <a:path w="831215" h="484505">
                                <a:moveTo>
                                  <a:pt x="781684" y="255904"/>
                                </a:moveTo>
                                <a:lnTo>
                                  <a:pt x="746759" y="255904"/>
                                </a:lnTo>
                                <a:lnTo>
                                  <a:pt x="761364" y="259714"/>
                                </a:lnTo>
                                <a:lnTo>
                                  <a:pt x="772159" y="273049"/>
                                </a:lnTo>
                                <a:lnTo>
                                  <a:pt x="779144" y="294639"/>
                                </a:lnTo>
                                <a:lnTo>
                                  <a:pt x="781684" y="326389"/>
                                </a:lnTo>
                                <a:lnTo>
                                  <a:pt x="781684" y="255904"/>
                                </a:lnTo>
                                <a:close/>
                              </a:path>
                              <a:path w="831215" h="484505">
                                <a:moveTo>
                                  <a:pt x="779144" y="58419"/>
                                </a:moveTo>
                                <a:lnTo>
                                  <a:pt x="779144" y="161289"/>
                                </a:lnTo>
                                <a:lnTo>
                                  <a:pt x="776604" y="190499"/>
                                </a:lnTo>
                                <a:lnTo>
                                  <a:pt x="770254" y="210184"/>
                                </a:lnTo>
                                <a:lnTo>
                                  <a:pt x="759459" y="222249"/>
                                </a:lnTo>
                                <a:lnTo>
                                  <a:pt x="745489" y="226059"/>
                                </a:lnTo>
                                <a:lnTo>
                                  <a:pt x="781684" y="226059"/>
                                </a:lnTo>
                                <a:lnTo>
                                  <a:pt x="781684" y="59054"/>
                                </a:lnTo>
                                <a:lnTo>
                                  <a:pt x="779144" y="58419"/>
                                </a:lnTo>
                                <a:close/>
                              </a:path>
                              <a:path w="831215" h="484505">
                                <a:moveTo>
                                  <a:pt x="779144" y="84454"/>
                                </a:moveTo>
                                <a:lnTo>
                                  <a:pt x="745489" y="84454"/>
                                </a:lnTo>
                                <a:lnTo>
                                  <a:pt x="761364" y="88264"/>
                                </a:lnTo>
                                <a:lnTo>
                                  <a:pt x="771524" y="101599"/>
                                </a:lnTo>
                                <a:lnTo>
                                  <a:pt x="777239" y="125729"/>
                                </a:lnTo>
                                <a:lnTo>
                                  <a:pt x="779144" y="161289"/>
                                </a:lnTo>
                                <a:lnTo>
                                  <a:pt x="779144" y="84454"/>
                                </a:lnTo>
                                <a:close/>
                              </a:path>
                            </a:pathLst>
                          </a:custGeom>
                          <a:solidFill>
                            <a:srgbClr val="221F1F"/>
                          </a:solidFill>
                        </wps:spPr>
                        <wps:bodyPr wrap="square" lIns="0" tIns="0" rIns="0" bIns="0" rtlCol="0">
                          <a:prstTxWarp prst="textNoShape">
                            <a:avLst/>
                          </a:prstTxWarp>
                          <a:noAutofit/>
                        </wps:bodyPr>
                      </wps:wsp>
                      <pic:pic>
                        <pic:nvPicPr>
                          <pic:cNvPr id="287" name="Image 287"/>
                          <pic:cNvPicPr/>
                        </pic:nvPicPr>
                        <pic:blipFill>
                          <a:blip r:embed="rId6" cstate="print"/>
                          <a:stretch>
                            <a:fillRect/>
                          </a:stretch>
                        </pic:blipFill>
                        <pic:spPr>
                          <a:xfrm>
                            <a:off x="3725545" y="606425"/>
                            <a:ext cx="283209" cy="109218"/>
                          </a:xfrm>
                          <a:prstGeom prst="rect">
                            <a:avLst/>
                          </a:prstGeom>
                        </pic:spPr>
                      </pic:pic>
                      <wps:wsp>
                        <wps:cNvPr id="288" name="Graphic 288"/>
                        <wps:cNvSpPr/>
                        <wps:spPr>
                          <a:xfrm>
                            <a:off x="3462021" y="668655"/>
                            <a:ext cx="826135" cy="43815"/>
                          </a:xfrm>
                          <a:custGeom>
                            <a:avLst/>
                            <a:gdLst/>
                            <a:ahLst/>
                            <a:cxnLst/>
                            <a:rect l="l" t="t" r="r" b="b"/>
                            <a:pathLst>
                              <a:path w="826135" h="43815">
                                <a:moveTo>
                                  <a:pt x="5714" y="0"/>
                                </a:moveTo>
                                <a:lnTo>
                                  <a:pt x="3809" y="0"/>
                                </a:lnTo>
                                <a:lnTo>
                                  <a:pt x="0" y="1904"/>
                                </a:lnTo>
                                <a:lnTo>
                                  <a:pt x="0" y="43814"/>
                                </a:lnTo>
                                <a:lnTo>
                                  <a:pt x="240664" y="43814"/>
                                </a:lnTo>
                                <a:lnTo>
                                  <a:pt x="240664" y="12699"/>
                                </a:lnTo>
                                <a:lnTo>
                                  <a:pt x="30479" y="12699"/>
                                </a:lnTo>
                                <a:lnTo>
                                  <a:pt x="22224" y="10794"/>
                                </a:lnTo>
                                <a:lnTo>
                                  <a:pt x="15874" y="6349"/>
                                </a:lnTo>
                                <a:lnTo>
                                  <a:pt x="10794" y="1904"/>
                                </a:lnTo>
                                <a:lnTo>
                                  <a:pt x="5714" y="0"/>
                                </a:lnTo>
                                <a:close/>
                              </a:path>
                              <a:path w="826135" h="43815">
                                <a:moveTo>
                                  <a:pt x="236854" y="0"/>
                                </a:moveTo>
                                <a:lnTo>
                                  <a:pt x="234949" y="0"/>
                                </a:lnTo>
                                <a:lnTo>
                                  <a:pt x="229234" y="1904"/>
                                </a:lnTo>
                                <a:lnTo>
                                  <a:pt x="224789" y="6349"/>
                                </a:lnTo>
                                <a:lnTo>
                                  <a:pt x="218439" y="10794"/>
                                </a:lnTo>
                                <a:lnTo>
                                  <a:pt x="210184" y="12699"/>
                                </a:lnTo>
                                <a:lnTo>
                                  <a:pt x="240664" y="12699"/>
                                </a:lnTo>
                                <a:lnTo>
                                  <a:pt x="240664" y="1904"/>
                                </a:lnTo>
                                <a:lnTo>
                                  <a:pt x="236854" y="0"/>
                                </a:lnTo>
                                <a:close/>
                              </a:path>
                              <a:path w="826135" h="43815">
                                <a:moveTo>
                                  <a:pt x="591184" y="0"/>
                                </a:moveTo>
                                <a:lnTo>
                                  <a:pt x="589279" y="0"/>
                                </a:lnTo>
                                <a:lnTo>
                                  <a:pt x="585469" y="1904"/>
                                </a:lnTo>
                                <a:lnTo>
                                  <a:pt x="585469" y="43814"/>
                                </a:lnTo>
                                <a:lnTo>
                                  <a:pt x="826134" y="43814"/>
                                </a:lnTo>
                                <a:lnTo>
                                  <a:pt x="826134" y="12699"/>
                                </a:lnTo>
                                <a:lnTo>
                                  <a:pt x="615949" y="12699"/>
                                </a:lnTo>
                                <a:lnTo>
                                  <a:pt x="607694" y="10794"/>
                                </a:lnTo>
                                <a:lnTo>
                                  <a:pt x="601344" y="6349"/>
                                </a:lnTo>
                                <a:lnTo>
                                  <a:pt x="596264" y="1904"/>
                                </a:lnTo>
                                <a:lnTo>
                                  <a:pt x="591184" y="0"/>
                                </a:lnTo>
                                <a:close/>
                              </a:path>
                              <a:path w="826135" h="43815">
                                <a:moveTo>
                                  <a:pt x="822324" y="0"/>
                                </a:moveTo>
                                <a:lnTo>
                                  <a:pt x="820419" y="0"/>
                                </a:lnTo>
                                <a:lnTo>
                                  <a:pt x="814704" y="1904"/>
                                </a:lnTo>
                                <a:lnTo>
                                  <a:pt x="810259" y="6349"/>
                                </a:lnTo>
                                <a:lnTo>
                                  <a:pt x="803909" y="10794"/>
                                </a:lnTo>
                                <a:lnTo>
                                  <a:pt x="795019" y="12699"/>
                                </a:lnTo>
                                <a:lnTo>
                                  <a:pt x="826134" y="12699"/>
                                </a:lnTo>
                                <a:lnTo>
                                  <a:pt x="826134" y="1904"/>
                                </a:lnTo>
                                <a:lnTo>
                                  <a:pt x="822324" y="0"/>
                                </a:lnTo>
                                <a:close/>
                              </a:path>
                            </a:pathLst>
                          </a:custGeom>
                          <a:solidFill>
                            <a:srgbClr val="221F1F"/>
                          </a:solidFill>
                        </wps:spPr>
                        <wps:bodyPr wrap="square" lIns="0" tIns="0" rIns="0" bIns="0" rtlCol="0">
                          <a:prstTxWarp prst="textNoShape">
                            <a:avLst/>
                          </a:prstTxWarp>
                          <a:noAutofit/>
                        </wps:bodyPr>
                      </wps:wsp>
                      <wps:wsp>
                        <wps:cNvPr id="289" name="Graphic 289"/>
                        <wps:cNvSpPr/>
                        <wps:spPr>
                          <a:xfrm>
                            <a:off x="880236" y="2035262"/>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5pt;margin-top:106.983101pt;width:609.5pt;height:685.05pt;mso-position-horizontal-relative:page;mso-position-vertical-relative:page;z-index:-33221120" id="docshapegroup203" coordorigin="25,2140" coordsize="12190,13701">
                <v:shape style="position:absolute;left:25;top:2536;width:12190;height:13304" type="#_x0000_t75" id="docshape204" stroked="false">
                  <v:imagedata r:id="rId5" o:title=""/>
                </v:shape>
                <v:shape style="position:absolute;left:5476;top:2139;width:1309;height:763" id="docshape205" coordorigin="5476,2140" coordsize="1309,763" path="m5578,2140l5479,2140,5476,2145,5476,2153,5477,2160,5480,2170,5483,2182,5484,2199,5484,2844,5483,2861,5480,2873,5477,2882,5476,2890,5476,2898,5479,2903,5578,2903,5582,2898,5582,2890,5580,2882,5577,2873,5575,2861,5573,2844,5573,2525,5575,2518,5600,2470,5604,2461,5693,2461,5681,2397,5573,2397,5573,2199,5575,2182,5577,2170,5580,2160,5582,2153,5582,2145,5578,2140xm5693,2461l5609,2461,5611,2470,5672,2844,5674,2861,5672,2873,5669,2882,5668,2890,5668,2898,5674,2903,5774,2903,5780,2900,5780,2891,5778,2884,5772,2874,5765,2861,5760,2844,5693,2461xm5761,2140l5682,2140,5677,2143,5676,2151,5676,2161,5675,2170,5672,2182,5665,2199,5582,2391,5578,2396,5573,2397,5681,2397,5670,2333,5669,2331,5671,2326,5734,2199,5746,2179,5762,2158,5764,2151,5764,2145,5761,2140xm5932,2225l5858,2225,5853,2230,5853,2243,5862,2259,5862,2286,5806,2793,5802,2807,5797,2818,5792,2826,5790,2831,5790,2838,5795,2841,5859,2841,5863,2837,5863,2824,5858,2808,5859,2793,5866,2714,5867,2707,5868,2705,6006,2705,6000,2659,5874,2659,5872,2657,5872,2650,5896,2374,5897,2365,5898,2360,5932,2360,5932,2225xm6006,2705l5936,2705,5937,2707,5937,2714,5944,2793,5945,2808,5941,2824,5941,2837,5945,2841,6026,2841,6031,2838,6031,2831,6029,2826,6025,2818,6020,2807,6015,2793,6006,2705xm5963,2225l5932,2225,5932,2657,5930,2659,6000,2659,5967,2360,5959,2286,5959,2259,5968,2243,5968,2230,5963,2225xm5932,2360l5906,2360,5907,2365,5908,2374,5932,2650,5932,2360xm6134,2225l6059,2225,6056,2230,6056,2243,6063,2252,6063,2814,6056,2824,6056,2837,6059,2841,6124,2841,6127,2837,6127,2824,6120,2814,6120,2460,6119,2447,6119,2439,6118,2434,6119,2434,6121,2433,6187,2433,6138,2231,6134,2225xm6187,2433l6121,2433,6124,2446,6128,2460,6213,2793,6223,2834,6227,2841,6274,2841,6277,2837,6277,2568,6219,2568,6219,2563,6216,2554,6213,2541,6187,2433xm6281,2225l6216,2225,6213,2230,6213,2243,6220,2252,6220,2541,6221,2553,6221,2562,6222,2567,6221,2567,6219,2568,6277,2568,6277,2252,6284,2243,6284,2230,6281,2225xm6446,2225l6372,2225,6367,2230,6367,2243,6376,2259,6376,2286,6320,2793,6316,2807,6311,2818,6306,2826,6304,2831,6304,2838,6309,2841,6373,2841,6377,2837,6377,2824,6372,2808,6373,2793,6380,2714,6381,2707,6382,2705,6520,2705,6515,2659,6388,2659,6386,2657,6386,2650,6410,2374,6411,2365,6412,2360,6446,2360,6446,2225xm6520,2705l6450,2705,6451,2707,6451,2714,6458,2793,6459,2808,6455,2824,6455,2837,6459,2841,6540,2841,6545,2838,6545,2831,6544,2826,6539,2818,6534,2807,6529,2793,6520,2705xm6477,2225l6446,2225,6446,2657,6444,2659,6515,2659,6482,2360,6473,2286,6473,2259,6482,2243,6482,2230,6477,2225xm6446,2360l6420,2360,6421,2365,6422,2374,6446,2650,6446,2360xm6675,2225l6568,2225,6565,2230,6565,2243,6572,2252,6572,2814,6565,2824,6565,2837,6568,2841,6657,2841,6677,2840,6696,2837,6716,2830,6736,2816,6755,2793,6643,2793,6643,2544,6645,2543,6707,2543,6707,2496,6644,2496,6643,2495,6643,2273,6703,2273,6703,2232,6693,2228,6675,2225xm6707,2233l6707,2658,6704,2715,6695,2759,6678,2785,6652,2793,6755,2793,6756,2792,6771,2755,6781,2709,6785,2658,6783,2622,6778,2592,6767,2566,6752,2543,6751,2542,6745,2535,6734,2527,6724,2521,6718,2517,6711,2516,6711,2509,6714,2509,6720,2507,6729,2501,6735,2496,6739,2492,6745,2487,6761,2464,6771,2440,6777,2412,6778,2379,6775,2333,6765,2296,6752,2273,6750,2268,6731,2248,6712,2235,6707,2233xm6707,2543l6652,2543,6675,2549,6692,2570,6703,2604,6707,2654,6707,2543xm6703,2232l6703,2394,6699,2440,6689,2471,6672,2490,6650,2496,6707,2496,6707,2233,6703,2232xm6703,2273l6650,2273,6675,2279,6691,2300,6700,2338,6703,2394,6703,2273xe" filled="true" fillcolor="#221f1f" stroked="false">
                  <v:path arrowok="t"/>
                  <v:fill type="solid"/>
                </v:shape>
                <v:shape style="position:absolute;left:5892;top:3094;width:446;height:172" type="#_x0000_t75" id="docshape206" stroked="false">
                  <v:imagedata r:id="rId6" o:title=""/>
                </v:shape>
                <v:shape style="position:absolute;left:5477;top:3192;width:1301;height:69" id="docshape207" coordorigin="5477,3193" coordsize="1301,69" path="m5486,3193l5483,3193,5477,3196,5477,3262,5856,3262,5856,3213,5525,3213,5512,3210,5502,3203,5494,3196,5486,3193xm5850,3193l5847,3193,5838,3196,5831,3203,5821,3210,5808,3213,5856,3213,5856,3196,5850,3193xm6408,3193l6405,3193,6399,3196,6399,3262,6778,3262,6778,3213,6447,3213,6434,3210,6424,3203,6416,3196,6408,3193xm6772,3193l6769,3193,6760,3196,6753,3203,6743,3210,6729,3213,6778,3213,6778,3196,6772,3193xe" filled="true" fillcolor="#221f1f" stroked="false">
                  <v:path arrowok="t"/>
                  <v:fill type="solid"/>
                </v:shape>
                <v:rect style="position:absolute;left:1411;top:5344;width:9418;height:29" id="docshape208"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72160">
                <wp:simplePos x="0" y="0"/>
                <wp:positionH relativeFrom="page">
                  <wp:posOffset>3479163</wp:posOffset>
                </wp:positionH>
                <wp:positionV relativeFrom="page">
                  <wp:posOffset>285113</wp:posOffset>
                </wp:positionV>
                <wp:extent cx="819785" cy="947419"/>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819785" cy="947419"/>
                          <a:chExt cx="819785" cy="947419"/>
                        </a:xfrm>
                      </wpg:grpSpPr>
                      <wps:wsp>
                        <wps:cNvPr id="291" name="Graphic 291"/>
                        <wps:cNvSpPr/>
                        <wps:spPr>
                          <a:xfrm>
                            <a:off x="27941" y="12701"/>
                            <a:ext cx="767080" cy="795020"/>
                          </a:xfrm>
                          <a:custGeom>
                            <a:avLst/>
                            <a:gdLst/>
                            <a:ahLst/>
                            <a:cxnLst/>
                            <a:rect l="l" t="t" r="r" b="b"/>
                            <a:pathLst>
                              <a:path w="767080" h="795020">
                                <a:moveTo>
                                  <a:pt x="767079" y="0"/>
                                </a:moveTo>
                                <a:lnTo>
                                  <a:pt x="0" y="0"/>
                                </a:lnTo>
                                <a:lnTo>
                                  <a:pt x="0" y="795020"/>
                                </a:lnTo>
                                <a:lnTo>
                                  <a:pt x="767079" y="795020"/>
                                </a:lnTo>
                                <a:lnTo>
                                  <a:pt x="767079" y="0"/>
                                </a:lnTo>
                                <a:close/>
                              </a:path>
                            </a:pathLst>
                          </a:custGeom>
                          <a:solidFill>
                            <a:srgbClr val="559FD2"/>
                          </a:solidFill>
                        </wps:spPr>
                        <wps:bodyPr wrap="square" lIns="0" tIns="0" rIns="0" bIns="0" rtlCol="0">
                          <a:prstTxWarp prst="textNoShape">
                            <a:avLst/>
                          </a:prstTxWarp>
                          <a:noAutofit/>
                        </wps:bodyPr>
                      </wps:wsp>
                      <wps:wsp>
                        <wps:cNvPr id="292" name="Graphic 292"/>
                        <wps:cNvSpPr/>
                        <wps:spPr>
                          <a:xfrm>
                            <a:off x="27941" y="12701"/>
                            <a:ext cx="767080" cy="795020"/>
                          </a:xfrm>
                          <a:custGeom>
                            <a:avLst/>
                            <a:gdLst/>
                            <a:ahLst/>
                            <a:cxnLst/>
                            <a:rect l="l" t="t" r="r" b="b"/>
                            <a:pathLst>
                              <a:path w="767080" h="795020">
                                <a:moveTo>
                                  <a:pt x="0" y="0"/>
                                </a:moveTo>
                                <a:lnTo>
                                  <a:pt x="767079" y="0"/>
                                </a:lnTo>
                                <a:lnTo>
                                  <a:pt x="767079" y="795020"/>
                                </a:lnTo>
                                <a:lnTo>
                                  <a:pt x="0" y="795020"/>
                                </a:lnTo>
                                <a:lnTo>
                                  <a:pt x="0" y="0"/>
                                </a:lnTo>
                                <a:close/>
                              </a:path>
                            </a:pathLst>
                          </a:custGeom>
                          <a:ln w="5080">
                            <a:solidFill>
                              <a:srgbClr val="221F1F"/>
                            </a:solidFill>
                            <a:prstDash val="solid"/>
                          </a:ln>
                        </wps:spPr>
                        <wps:bodyPr wrap="square" lIns="0" tIns="0" rIns="0" bIns="0" rtlCol="0">
                          <a:prstTxWarp prst="textNoShape">
                            <a:avLst/>
                          </a:prstTxWarp>
                          <a:noAutofit/>
                        </wps:bodyPr>
                      </wps:wsp>
                      <wps:wsp>
                        <wps:cNvPr id="293" name="Graphic 293"/>
                        <wps:cNvSpPr/>
                        <wps:spPr>
                          <a:xfrm>
                            <a:off x="21590" y="174626"/>
                            <a:ext cx="694690" cy="751840"/>
                          </a:xfrm>
                          <a:custGeom>
                            <a:avLst/>
                            <a:gdLst/>
                            <a:ahLst/>
                            <a:cxnLst/>
                            <a:rect l="l" t="t" r="r" b="b"/>
                            <a:pathLst>
                              <a:path w="694690" h="751840">
                                <a:moveTo>
                                  <a:pt x="243204" y="0"/>
                                </a:moveTo>
                                <a:lnTo>
                                  <a:pt x="171449" y="49530"/>
                                </a:lnTo>
                                <a:lnTo>
                                  <a:pt x="1269" y="62230"/>
                                </a:lnTo>
                                <a:lnTo>
                                  <a:pt x="0" y="750570"/>
                                </a:lnTo>
                                <a:lnTo>
                                  <a:pt x="651509" y="751840"/>
                                </a:lnTo>
                                <a:lnTo>
                                  <a:pt x="694689" y="585470"/>
                                </a:lnTo>
                                <a:lnTo>
                                  <a:pt x="608964" y="445134"/>
                                </a:lnTo>
                                <a:lnTo>
                                  <a:pt x="581024" y="431800"/>
                                </a:lnTo>
                                <a:lnTo>
                                  <a:pt x="491489" y="98425"/>
                                </a:lnTo>
                                <a:lnTo>
                                  <a:pt x="340359" y="46990"/>
                                </a:lnTo>
                                <a:lnTo>
                                  <a:pt x="334644" y="14604"/>
                                </a:lnTo>
                                <a:lnTo>
                                  <a:pt x="334009" y="6350"/>
                                </a:lnTo>
                                <a:lnTo>
                                  <a:pt x="332739" y="4445"/>
                                </a:lnTo>
                                <a:lnTo>
                                  <a:pt x="322579" y="3175"/>
                                </a:lnTo>
                                <a:lnTo>
                                  <a:pt x="295909" y="1905"/>
                                </a:lnTo>
                                <a:lnTo>
                                  <a:pt x="243204" y="0"/>
                                </a:lnTo>
                                <a:close/>
                              </a:path>
                            </a:pathLst>
                          </a:custGeom>
                          <a:solidFill>
                            <a:srgbClr val="CE6F18"/>
                          </a:solidFill>
                        </wps:spPr>
                        <wps:bodyPr wrap="square" lIns="0" tIns="0" rIns="0" bIns="0" rtlCol="0">
                          <a:prstTxWarp prst="textNoShape">
                            <a:avLst/>
                          </a:prstTxWarp>
                          <a:noAutofit/>
                        </wps:bodyPr>
                      </wps:wsp>
                      <wps:wsp>
                        <wps:cNvPr id="294" name="Graphic 294"/>
                        <wps:cNvSpPr/>
                        <wps:spPr>
                          <a:xfrm>
                            <a:off x="0" y="0"/>
                            <a:ext cx="819785" cy="947419"/>
                          </a:xfrm>
                          <a:custGeom>
                            <a:avLst/>
                            <a:gdLst/>
                            <a:ahLst/>
                            <a:cxnLst/>
                            <a:rect l="l" t="t" r="r" b="b"/>
                            <a:pathLst>
                              <a:path w="819785" h="947419">
                                <a:moveTo>
                                  <a:pt x="775970" y="0"/>
                                </a:moveTo>
                                <a:lnTo>
                                  <a:pt x="1905" y="0"/>
                                </a:lnTo>
                                <a:lnTo>
                                  <a:pt x="0" y="3809"/>
                                </a:lnTo>
                                <a:lnTo>
                                  <a:pt x="0" y="6350"/>
                                </a:lnTo>
                                <a:lnTo>
                                  <a:pt x="1905" y="11429"/>
                                </a:lnTo>
                                <a:lnTo>
                                  <a:pt x="6350" y="16509"/>
                                </a:lnTo>
                                <a:lnTo>
                                  <a:pt x="10795" y="22859"/>
                                </a:lnTo>
                                <a:lnTo>
                                  <a:pt x="13335" y="31750"/>
                                </a:lnTo>
                                <a:lnTo>
                                  <a:pt x="13335" y="745490"/>
                                </a:lnTo>
                                <a:lnTo>
                                  <a:pt x="11430" y="745490"/>
                                </a:lnTo>
                                <a:lnTo>
                                  <a:pt x="1905" y="755649"/>
                                </a:lnTo>
                                <a:lnTo>
                                  <a:pt x="10160" y="783590"/>
                                </a:lnTo>
                                <a:lnTo>
                                  <a:pt x="13335" y="789940"/>
                                </a:lnTo>
                                <a:lnTo>
                                  <a:pt x="13335" y="916939"/>
                                </a:lnTo>
                                <a:lnTo>
                                  <a:pt x="10795" y="925829"/>
                                </a:lnTo>
                                <a:lnTo>
                                  <a:pt x="6350" y="932179"/>
                                </a:lnTo>
                                <a:lnTo>
                                  <a:pt x="1905" y="937260"/>
                                </a:lnTo>
                                <a:lnTo>
                                  <a:pt x="0" y="942339"/>
                                </a:lnTo>
                                <a:lnTo>
                                  <a:pt x="0" y="944879"/>
                                </a:lnTo>
                                <a:lnTo>
                                  <a:pt x="1905" y="947419"/>
                                </a:lnTo>
                                <a:lnTo>
                                  <a:pt x="817880" y="947419"/>
                                </a:lnTo>
                                <a:lnTo>
                                  <a:pt x="819785" y="944879"/>
                                </a:lnTo>
                                <a:lnTo>
                                  <a:pt x="819785" y="942339"/>
                                </a:lnTo>
                                <a:lnTo>
                                  <a:pt x="817880" y="937260"/>
                                </a:lnTo>
                                <a:lnTo>
                                  <a:pt x="813435" y="932179"/>
                                </a:lnTo>
                                <a:lnTo>
                                  <a:pt x="808990" y="925829"/>
                                </a:lnTo>
                                <a:lnTo>
                                  <a:pt x="807085" y="916939"/>
                                </a:lnTo>
                                <a:lnTo>
                                  <a:pt x="807085" y="915669"/>
                                </a:lnTo>
                                <a:lnTo>
                                  <a:pt x="462915" y="915669"/>
                                </a:lnTo>
                                <a:lnTo>
                                  <a:pt x="453390" y="914400"/>
                                </a:lnTo>
                                <a:lnTo>
                                  <a:pt x="400685" y="901700"/>
                                </a:lnTo>
                                <a:lnTo>
                                  <a:pt x="403860" y="896619"/>
                                </a:lnTo>
                                <a:lnTo>
                                  <a:pt x="409575" y="883919"/>
                                </a:lnTo>
                                <a:lnTo>
                                  <a:pt x="414655" y="866139"/>
                                </a:lnTo>
                                <a:lnTo>
                                  <a:pt x="415925" y="849629"/>
                                </a:lnTo>
                                <a:lnTo>
                                  <a:pt x="410210" y="836929"/>
                                </a:lnTo>
                                <a:lnTo>
                                  <a:pt x="397510" y="829310"/>
                                </a:lnTo>
                                <a:lnTo>
                                  <a:pt x="375920" y="824229"/>
                                </a:lnTo>
                                <a:lnTo>
                                  <a:pt x="306705" y="805179"/>
                                </a:lnTo>
                                <a:lnTo>
                                  <a:pt x="283845" y="800099"/>
                                </a:lnTo>
                                <a:lnTo>
                                  <a:pt x="283591" y="797560"/>
                                </a:lnTo>
                                <a:lnTo>
                                  <a:pt x="273685" y="797560"/>
                                </a:lnTo>
                                <a:lnTo>
                                  <a:pt x="266065" y="795019"/>
                                </a:lnTo>
                                <a:lnTo>
                                  <a:pt x="265811" y="792479"/>
                                </a:lnTo>
                                <a:lnTo>
                                  <a:pt x="256540" y="792479"/>
                                </a:lnTo>
                                <a:lnTo>
                                  <a:pt x="252730" y="791210"/>
                                </a:lnTo>
                                <a:lnTo>
                                  <a:pt x="190500" y="775969"/>
                                </a:lnTo>
                                <a:lnTo>
                                  <a:pt x="160655" y="769619"/>
                                </a:lnTo>
                                <a:lnTo>
                                  <a:pt x="160972" y="767079"/>
                                </a:lnTo>
                                <a:lnTo>
                                  <a:pt x="149860" y="767079"/>
                                </a:lnTo>
                                <a:lnTo>
                                  <a:pt x="139065" y="764540"/>
                                </a:lnTo>
                                <a:lnTo>
                                  <a:pt x="139700" y="763269"/>
                                </a:lnTo>
                                <a:lnTo>
                                  <a:pt x="140017" y="761999"/>
                                </a:lnTo>
                                <a:lnTo>
                                  <a:pt x="127635" y="761999"/>
                                </a:lnTo>
                                <a:lnTo>
                                  <a:pt x="74930" y="750569"/>
                                </a:lnTo>
                                <a:lnTo>
                                  <a:pt x="43815" y="746760"/>
                                </a:lnTo>
                                <a:lnTo>
                                  <a:pt x="43815" y="240029"/>
                                </a:lnTo>
                                <a:lnTo>
                                  <a:pt x="205105" y="232409"/>
                                </a:lnTo>
                                <a:lnTo>
                                  <a:pt x="206201" y="231139"/>
                                </a:lnTo>
                                <a:lnTo>
                                  <a:pt x="43815" y="231139"/>
                                </a:lnTo>
                                <a:lnTo>
                                  <a:pt x="43815" y="40639"/>
                                </a:lnTo>
                                <a:lnTo>
                                  <a:pt x="47625" y="36829"/>
                                </a:lnTo>
                                <a:lnTo>
                                  <a:pt x="53975" y="31750"/>
                                </a:lnTo>
                                <a:lnTo>
                                  <a:pt x="62230" y="30479"/>
                                </a:lnTo>
                                <a:lnTo>
                                  <a:pt x="775970" y="30479"/>
                                </a:lnTo>
                                <a:lnTo>
                                  <a:pt x="775970" y="0"/>
                                </a:lnTo>
                                <a:close/>
                              </a:path>
                              <a:path w="819785" h="947419">
                                <a:moveTo>
                                  <a:pt x="585470" y="650240"/>
                                </a:moveTo>
                                <a:lnTo>
                                  <a:pt x="610235" y="687069"/>
                                </a:lnTo>
                                <a:lnTo>
                                  <a:pt x="639445" y="748029"/>
                                </a:lnTo>
                                <a:lnTo>
                                  <a:pt x="656590" y="801369"/>
                                </a:lnTo>
                                <a:lnTo>
                                  <a:pt x="664845" y="858519"/>
                                </a:lnTo>
                                <a:lnTo>
                                  <a:pt x="655320" y="896619"/>
                                </a:lnTo>
                                <a:lnTo>
                                  <a:pt x="641985" y="915669"/>
                                </a:lnTo>
                                <a:lnTo>
                                  <a:pt x="807085" y="915669"/>
                                </a:lnTo>
                                <a:lnTo>
                                  <a:pt x="807085" y="759460"/>
                                </a:lnTo>
                                <a:lnTo>
                                  <a:pt x="775970" y="759460"/>
                                </a:lnTo>
                                <a:lnTo>
                                  <a:pt x="750084" y="731519"/>
                                </a:lnTo>
                                <a:lnTo>
                                  <a:pt x="690880" y="731519"/>
                                </a:lnTo>
                                <a:lnTo>
                                  <a:pt x="639445" y="687069"/>
                                </a:lnTo>
                                <a:lnTo>
                                  <a:pt x="598170" y="655319"/>
                                </a:lnTo>
                                <a:lnTo>
                                  <a:pt x="585470" y="650240"/>
                                </a:lnTo>
                                <a:close/>
                              </a:path>
                              <a:path w="819785" h="947419">
                                <a:moveTo>
                                  <a:pt x="319405" y="613410"/>
                                </a:moveTo>
                                <a:lnTo>
                                  <a:pt x="316230" y="613410"/>
                                </a:lnTo>
                                <a:lnTo>
                                  <a:pt x="318135" y="619760"/>
                                </a:lnTo>
                                <a:lnTo>
                                  <a:pt x="314325" y="622299"/>
                                </a:lnTo>
                                <a:lnTo>
                                  <a:pt x="273685" y="638810"/>
                                </a:lnTo>
                                <a:lnTo>
                                  <a:pt x="273685" y="797560"/>
                                </a:lnTo>
                                <a:lnTo>
                                  <a:pt x="283591" y="797560"/>
                                </a:lnTo>
                                <a:lnTo>
                                  <a:pt x="283337" y="795019"/>
                                </a:lnTo>
                                <a:lnTo>
                                  <a:pt x="283464" y="791210"/>
                                </a:lnTo>
                                <a:lnTo>
                                  <a:pt x="283845" y="787399"/>
                                </a:lnTo>
                                <a:lnTo>
                                  <a:pt x="285750" y="778510"/>
                                </a:lnTo>
                                <a:lnTo>
                                  <a:pt x="287020" y="754379"/>
                                </a:lnTo>
                                <a:lnTo>
                                  <a:pt x="298450" y="727710"/>
                                </a:lnTo>
                                <a:lnTo>
                                  <a:pt x="302895" y="721360"/>
                                </a:lnTo>
                                <a:lnTo>
                                  <a:pt x="306070" y="713740"/>
                                </a:lnTo>
                                <a:lnTo>
                                  <a:pt x="307340" y="702310"/>
                                </a:lnTo>
                                <a:lnTo>
                                  <a:pt x="307975" y="685799"/>
                                </a:lnTo>
                                <a:lnTo>
                                  <a:pt x="309880" y="670560"/>
                                </a:lnTo>
                                <a:lnTo>
                                  <a:pt x="311150" y="664210"/>
                                </a:lnTo>
                                <a:lnTo>
                                  <a:pt x="312420" y="659129"/>
                                </a:lnTo>
                                <a:lnTo>
                                  <a:pt x="314325" y="655319"/>
                                </a:lnTo>
                                <a:lnTo>
                                  <a:pt x="340995" y="655319"/>
                                </a:lnTo>
                                <a:lnTo>
                                  <a:pt x="337185" y="645160"/>
                                </a:lnTo>
                                <a:lnTo>
                                  <a:pt x="330835" y="626110"/>
                                </a:lnTo>
                                <a:lnTo>
                                  <a:pt x="330835" y="619760"/>
                                </a:lnTo>
                                <a:lnTo>
                                  <a:pt x="321310" y="619760"/>
                                </a:lnTo>
                                <a:lnTo>
                                  <a:pt x="319405" y="613410"/>
                                </a:lnTo>
                                <a:close/>
                              </a:path>
                              <a:path w="819785" h="947419">
                                <a:moveTo>
                                  <a:pt x="256540" y="769619"/>
                                </a:moveTo>
                                <a:lnTo>
                                  <a:pt x="256010" y="775969"/>
                                </a:lnTo>
                                <a:lnTo>
                                  <a:pt x="255905" y="791210"/>
                                </a:lnTo>
                                <a:lnTo>
                                  <a:pt x="256540" y="792479"/>
                                </a:lnTo>
                                <a:lnTo>
                                  <a:pt x="256540" y="769619"/>
                                </a:lnTo>
                                <a:close/>
                              </a:path>
                              <a:path w="819785" h="947419">
                                <a:moveTo>
                                  <a:pt x="264160" y="637540"/>
                                </a:moveTo>
                                <a:lnTo>
                                  <a:pt x="264160" y="645160"/>
                                </a:lnTo>
                                <a:lnTo>
                                  <a:pt x="262890" y="654049"/>
                                </a:lnTo>
                                <a:lnTo>
                                  <a:pt x="260350" y="656590"/>
                                </a:lnTo>
                                <a:lnTo>
                                  <a:pt x="256540" y="659129"/>
                                </a:lnTo>
                                <a:lnTo>
                                  <a:pt x="256540" y="792479"/>
                                </a:lnTo>
                                <a:lnTo>
                                  <a:pt x="265811" y="792479"/>
                                </a:lnTo>
                                <a:lnTo>
                                  <a:pt x="265430" y="788669"/>
                                </a:lnTo>
                                <a:lnTo>
                                  <a:pt x="266700" y="782319"/>
                                </a:lnTo>
                                <a:lnTo>
                                  <a:pt x="267970" y="774699"/>
                                </a:lnTo>
                                <a:lnTo>
                                  <a:pt x="269240" y="759460"/>
                                </a:lnTo>
                                <a:lnTo>
                                  <a:pt x="269240" y="754379"/>
                                </a:lnTo>
                                <a:lnTo>
                                  <a:pt x="273685" y="754379"/>
                                </a:lnTo>
                                <a:lnTo>
                                  <a:pt x="273685" y="641349"/>
                                </a:lnTo>
                                <a:lnTo>
                                  <a:pt x="269875" y="641349"/>
                                </a:lnTo>
                                <a:lnTo>
                                  <a:pt x="269875" y="638810"/>
                                </a:lnTo>
                                <a:lnTo>
                                  <a:pt x="264160" y="637540"/>
                                </a:lnTo>
                                <a:close/>
                              </a:path>
                              <a:path w="819785" h="947419">
                                <a:moveTo>
                                  <a:pt x="273685" y="754379"/>
                                </a:moveTo>
                                <a:lnTo>
                                  <a:pt x="269240" y="754379"/>
                                </a:lnTo>
                                <a:lnTo>
                                  <a:pt x="270510" y="759460"/>
                                </a:lnTo>
                                <a:lnTo>
                                  <a:pt x="273685" y="774699"/>
                                </a:lnTo>
                                <a:lnTo>
                                  <a:pt x="273685" y="754379"/>
                                </a:lnTo>
                                <a:close/>
                              </a:path>
                              <a:path w="819785" h="947419">
                                <a:moveTo>
                                  <a:pt x="256540" y="727710"/>
                                </a:moveTo>
                                <a:lnTo>
                                  <a:pt x="201930" y="727710"/>
                                </a:lnTo>
                                <a:lnTo>
                                  <a:pt x="212090" y="730249"/>
                                </a:lnTo>
                                <a:lnTo>
                                  <a:pt x="233680" y="732790"/>
                                </a:lnTo>
                                <a:lnTo>
                                  <a:pt x="243840" y="732790"/>
                                </a:lnTo>
                                <a:lnTo>
                                  <a:pt x="245745" y="735329"/>
                                </a:lnTo>
                                <a:lnTo>
                                  <a:pt x="246380" y="736599"/>
                                </a:lnTo>
                                <a:lnTo>
                                  <a:pt x="250825" y="739140"/>
                                </a:lnTo>
                                <a:lnTo>
                                  <a:pt x="249555" y="744219"/>
                                </a:lnTo>
                                <a:lnTo>
                                  <a:pt x="253365" y="754379"/>
                                </a:lnTo>
                                <a:lnTo>
                                  <a:pt x="256540" y="769619"/>
                                </a:lnTo>
                                <a:lnTo>
                                  <a:pt x="256540" y="727710"/>
                                </a:lnTo>
                                <a:close/>
                              </a:path>
                              <a:path w="819785" h="947419">
                                <a:moveTo>
                                  <a:pt x="189865" y="657860"/>
                                </a:moveTo>
                                <a:lnTo>
                                  <a:pt x="184150" y="657860"/>
                                </a:lnTo>
                                <a:lnTo>
                                  <a:pt x="181610" y="660399"/>
                                </a:lnTo>
                                <a:lnTo>
                                  <a:pt x="168910" y="661669"/>
                                </a:lnTo>
                                <a:lnTo>
                                  <a:pt x="162560" y="662940"/>
                                </a:lnTo>
                                <a:lnTo>
                                  <a:pt x="162560" y="732790"/>
                                </a:lnTo>
                                <a:lnTo>
                                  <a:pt x="160020" y="737869"/>
                                </a:lnTo>
                                <a:lnTo>
                                  <a:pt x="151765" y="744219"/>
                                </a:lnTo>
                                <a:lnTo>
                                  <a:pt x="149225" y="750569"/>
                                </a:lnTo>
                                <a:lnTo>
                                  <a:pt x="149796" y="761999"/>
                                </a:lnTo>
                                <a:lnTo>
                                  <a:pt x="149860" y="767079"/>
                                </a:lnTo>
                                <a:lnTo>
                                  <a:pt x="160972" y="767079"/>
                                </a:lnTo>
                                <a:lnTo>
                                  <a:pt x="161290" y="764540"/>
                                </a:lnTo>
                                <a:lnTo>
                                  <a:pt x="184785" y="736599"/>
                                </a:lnTo>
                                <a:lnTo>
                                  <a:pt x="186055" y="736599"/>
                                </a:lnTo>
                                <a:lnTo>
                                  <a:pt x="196215" y="734060"/>
                                </a:lnTo>
                                <a:lnTo>
                                  <a:pt x="196850" y="732790"/>
                                </a:lnTo>
                                <a:lnTo>
                                  <a:pt x="200660" y="727710"/>
                                </a:lnTo>
                                <a:lnTo>
                                  <a:pt x="256540" y="727710"/>
                                </a:lnTo>
                                <a:lnTo>
                                  <a:pt x="256540" y="664210"/>
                                </a:lnTo>
                                <a:lnTo>
                                  <a:pt x="247650" y="664210"/>
                                </a:lnTo>
                                <a:lnTo>
                                  <a:pt x="245110" y="660399"/>
                                </a:lnTo>
                                <a:lnTo>
                                  <a:pt x="243840" y="659129"/>
                                </a:lnTo>
                                <a:lnTo>
                                  <a:pt x="198120" y="659129"/>
                                </a:lnTo>
                                <a:lnTo>
                                  <a:pt x="189865" y="657860"/>
                                </a:lnTo>
                                <a:close/>
                              </a:path>
                              <a:path w="819785" h="947419">
                                <a:moveTo>
                                  <a:pt x="162560" y="702310"/>
                                </a:moveTo>
                                <a:lnTo>
                                  <a:pt x="137160" y="702310"/>
                                </a:lnTo>
                                <a:lnTo>
                                  <a:pt x="139700" y="709929"/>
                                </a:lnTo>
                                <a:lnTo>
                                  <a:pt x="141605" y="718819"/>
                                </a:lnTo>
                                <a:lnTo>
                                  <a:pt x="142240" y="723899"/>
                                </a:lnTo>
                                <a:lnTo>
                                  <a:pt x="142240" y="727710"/>
                                </a:lnTo>
                                <a:lnTo>
                                  <a:pt x="140335" y="731519"/>
                                </a:lnTo>
                                <a:lnTo>
                                  <a:pt x="135890" y="736599"/>
                                </a:lnTo>
                                <a:lnTo>
                                  <a:pt x="131445" y="742949"/>
                                </a:lnTo>
                                <a:lnTo>
                                  <a:pt x="127635" y="749299"/>
                                </a:lnTo>
                                <a:lnTo>
                                  <a:pt x="127635" y="761999"/>
                                </a:lnTo>
                                <a:lnTo>
                                  <a:pt x="140017" y="761999"/>
                                </a:lnTo>
                                <a:lnTo>
                                  <a:pt x="141605" y="755649"/>
                                </a:lnTo>
                                <a:lnTo>
                                  <a:pt x="145415" y="748029"/>
                                </a:lnTo>
                                <a:lnTo>
                                  <a:pt x="150495" y="741679"/>
                                </a:lnTo>
                                <a:lnTo>
                                  <a:pt x="156845" y="735329"/>
                                </a:lnTo>
                                <a:lnTo>
                                  <a:pt x="162560" y="732790"/>
                                </a:lnTo>
                                <a:lnTo>
                                  <a:pt x="162560" y="702310"/>
                                </a:lnTo>
                                <a:close/>
                              </a:path>
                              <a:path w="819785" h="947419">
                                <a:moveTo>
                                  <a:pt x="817880" y="0"/>
                                </a:moveTo>
                                <a:lnTo>
                                  <a:pt x="775970" y="0"/>
                                </a:lnTo>
                                <a:lnTo>
                                  <a:pt x="775970" y="759460"/>
                                </a:lnTo>
                                <a:lnTo>
                                  <a:pt x="807085" y="759460"/>
                                </a:lnTo>
                                <a:lnTo>
                                  <a:pt x="807085" y="31750"/>
                                </a:lnTo>
                                <a:lnTo>
                                  <a:pt x="808990" y="22859"/>
                                </a:lnTo>
                                <a:lnTo>
                                  <a:pt x="817880" y="10159"/>
                                </a:lnTo>
                                <a:lnTo>
                                  <a:pt x="819785" y="6350"/>
                                </a:lnTo>
                                <a:lnTo>
                                  <a:pt x="819785" y="3809"/>
                                </a:lnTo>
                                <a:lnTo>
                                  <a:pt x="817880" y="0"/>
                                </a:lnTo>
                                <a:close/>
                              </a:path>
                              <a:path w="819785" h="947419">
                                <a:moveTo>
                                  <a:pt x="162560" y="662940"/>
                                </a:moveTo>
                                <a:lnTo>
                                  <a:pt x="133985" y="689610"/>
                                </a:lnTo>
                                <a:lnTo>
                                  <a:pt x="124460" y="725169"/>
                                </a:lnTo>
                                <a:lnTo>
                                  <a:pt x="117475" y="739140"/>
                                </a:lnTo>
                                <a:lnTo>
                                  <a:pt x="121285" y="740410"/>
                                </a:lnTo>
                                <a:lnTo>
                                  <a:pt x="123190" y="740410"/>
                                </a:lnTo>
                                <a:lnTo>
                                  <a:pt x="131445" y="734060"/>
                                </a:lnTo>
                                <a:lnTo>
                                  <a:pt x="135890" y="721360"/>
                                </a:lnTo>
                                <a:lnTo>
                                  <a:pt x="137033" y="709929"/>
                                </a:lnTo>
                                <a:lnTo>
                                  <a:pt x="137160" y="702310"/>
                                </a:lnTo>
                                <a:lnTo>
                                  <a:pt x="162560" y="702310"/>
                                </a:lnTo>
                                <a:lnTo>
                                  <a:pt x="162560" y="662940"/>
                                </a:lnTo>
                                <a:close/>
                              </a:path>
                              <a:path w="819785" h="947419">
                                <a:moveTo>
                                  <a:pt x="617855" y="612140"/>
                                </a:moveTo>
                                <a:lnTo>
                                  <a:pt x="690880" y="731519"/>
                                </a:lnTo>
                                <a:lnTo>
                                  <a:pt x="750084" y="731519"/>
                                </a:lnTo>
                                <a:lnTo>
                                  <a:pt x="697865" y="675640"/>
                                </a:lnTo>
                                <a:lnTo>
                                  <a:pt x="661035" y="640079"/>
                                </a:lnTo>
                                <a:lnTo>
                                  <a:pt x="629920" y="617219"/>
                                </a:lnTo>
                                <a:lnTo>
                                  <a:pt x="617855" y="612140"/>
                                </a:lnTo>
                                <a:close/>
                              </a:path>
                              <a:path w="819785" h="947419">
                                <a:moveTo>
                                  <a:pt x="340995" y="655319"/>
                                </a:moveTo>
                                <a:lnTo>
                                  <a:pt x="314325" y="655319"/>
                                </a:lnTo>
                                <a:lnTo>
                                  <a:pt x="320675" y="661669"/>
                                </a:lnTo>
                                <a:lnTo>
                                  <a:pt x="325755" y="669290"/>
                                </a:lnTo>
                                <a:lnTo>
                                  <a:pt x="331470" y="675640"/>
                                </a:lnTo>
                                <a:lnTo>
                                  <a:pt x="337820" y="678179"/>
                                </a:lnTo>
                                <a:lnTo>
                                  <a:pt x="345440" y="670560"/>
                                </a:lnTo>
                                <a:lnTo>
                                  <a:pt x="344170" y="665479"/>
                                </a:lnTo>
                                <a:lnTo>
                                  <a:pt x="342265" y="661669"/>
                                </a:lnTo>
                                <a:lnTo>
                                  <a:pt x="340995" y="656590"/>
                                </a:lnTo>
                                <a:lnTo>
                                  <a:pt x="340995" y="655319"/>
                                </a:lnTo>
                                <a:close/>
                              </a:path>
                              <a:path w="819785" h="947419">
                                <a:moveTo>
                                  <a:pt x="256540" y="659129"/>
                                </a:moveTo>
                                <a:lnTo>
                                  <a:pt x="255270" y="660399"/>
                                </a:lnTo>
                                <a:lnTo>
                                  <a:pt x="250825" y="661669"/>
                                </a:lnTo>
                                <a:lnTo>
                                  <a:pt x="247650" y="664210"/>
                                </a:lnTo>
                                <a:lnTo>
                                  <a:pt x="256540" y="664210"/>
                                </a:lnTo>
                                <a:lnTo>
                                  <a:pt x="256540" y="659129"/>
                                </a:lnTo>
                                <a:close/>
                              </a:path>
                              <a:path w="819785" h="947419">
                                <a:moveTo>
                                  <a:pt x="240030" y="615949"/>
                                </a:moveTo>
                                <a:lnTo>
                                  <a:pt x="213360" y="615949"/>
                                </a:lnTo>
                                <a:lnTo>
                                  <a:pt x="212090" y="617219"/>
                                </a:lnTo>
                                <a:lnTo>
                                  <a:pt x="207645" y="617219"/>
                                </a:lnTo>
                                <a:lnTo>
                                  <a:pt x="203835" y="623569"/>
                                </a:lnTo>
                                <a:lnTo>
                                  <a:pt x="203835" y="636269"/>
                                </a:lnTo>
                                <a:lnTo>
                                  <a:pt x="207645" y="645160"/>
                                </a:lnTo>
                                <a:lnTo>
                                  <a:pt x="207645" y="651510"/>
                                </a:lnTo>
                                <a:lnTo>
                                  <a:pt x="208280" y="654049"/>
                                </a:lnTo>
                                <a:lnTo>
                                  <a:pt x="204470" y="654049"/>
                                </a:lnTo>
                                <a:lnTo>
                                  <a:pt x="201295" y="656590"/>
                                </a:lnTo>
                                <a:lnTo>
                                  <a:pt x="200025" y="659129"/>
                                </a:lnTo>
                                <a:lnTo>
                                  <a:pt x="243840" y="659129"/>
                                </a:lnTo>
                                <a:lnTo>
                                  <a:pt x="240665" y="656590"/>
                                </a:lnTo>
                                <a:lnTo>
                                  <a:pt x="236855" y="655319"/>
                                </a:lnTo>
                                <a:lnTo>
                                  <a:pt x="236855" y="652779"/>
                                </a:lnTo>
                                <a:lnTo>
                                  <a:pt x="238760" y="643890"/>
                                </a:lnTo>
                                <a:lnTo>
                                  <a:pt x="238760" y="634999"/>
                                </a:lnTo>
                                <a:lnTo>
                                  <a:pt x="248285" y="634999"/>
                                </a:lnTo>
                                <a:lnTo>
                                  <a:pt x="247015" y="632460"/>
                                </a:lnTo>
                                <a:lnTo>
                                  <a:pt x="241935" y="619760"/>
                                </a:lnTo>
                                <a:lnTo>
                                  <a:pt x="240030" y="615949"/>
                                </a:lnTo>
                                <a:close/>
                              </a:path>
                              <a:path w="819785" h="947419">
                                <a:moveTo>
                                  <a:pt x="248285" y="634999"/>
                                </a:moveTo>
                                <a:lnTo>
                                  <a:pt x="238760" y="634999"/>
                                </a:lnTo>
                                <a:lnTo>
                                  <a:pt x="240665" y="638810"/>
                                </a:lnTo>
                                <a:lnTo>
                                  <a:pt x="247650" y="646429"/>
                                </a:lnTo>
                                <a:lnTo>
                                  <a:pt x="257810" y="646429"/>
                                </a:lnTo>
                                <a:lnTo>
                                  <a:pt x="260985" y="645160"/>
                                </a:lnTo>
                                <a:lnTo>
                                  <a:pt x="264160" y="645160"/>
                                </a:lnTo>
                                <a:lnTo>
                                  <a:pt x="264160" y="638810"/>
                                </a:lnTo>
                                <a:lnTo>
                                  <a:pt x="251460" y="638810"/>
                                </a:lnTo>
                                <a:lnTo>
                                  <a:pt x="248285" y="634999"/>
                                </a:lnTo>
                                <a:close/>
                              </a:path>
                              <a:path w="819785" h="947419">
                                <a:moveTo>
                                  <a:pt x="607304" y="504189"/>
                                </a:moveTo>
                                <a:lnTo>
                                  <a:pt x="467995" y="504189"/>
                                </a:lnTo>
                                <a:lnTo>
                                  <a:pt x="507365" y="505459"/>
                                </a:lnTo>
                                <a:lnTo>
                                  <a:pt x="532765" y="520699"/>
                                </a:lnTo>
                                <a:lnTo>
                                  <a:pt x="558165" y="552449"/>
                                </a:lnTo>
                                <a:lnTo>
                                  <a:pt x="583565" y="589279"/>
                                </a:lnTo>
                                <a:lnTo>
                                  <a:pt x="610235" y="640079"/>
                                </a:lnTo>
                                <a:lnTo>
                                  <a:pt x="612775" y="646429"/>
                                </a:lnTo>
                                <a:lnTo>
                                  <a:pt x="607304" y="504189"/>
                                </a:lnTo>
                                <a:close/>
                              </a:path>
                              <a:path w="819785" h="947419">
                                <a:moveTo>
                                  <a:pt x="273685" y="638810"/>
                                </a:moveTo>
                                <a:lnTo>
                                  <a:pt x="269875" y="641349"/>
                                </a:lnTo>
                                <a:lnTo>
                                  <a:pt x="273685" y="641349"/>
                                </a:lnTo>
                                <a:lnTo>
                                  <a:pt x="273685" y="638810"/>
                                </a:lnTo>
                                <a:close/>
                              </a:path>
                              <a:path w="819785" h="947419">
                                <a:moveTo>
                                  <a:pt x="264160" y="637540"/>
                                </a:moveTo>
                                <a:lnTo>
                                  <a:pt x="262890" y="637540"/>
                                </a:lnTo>
                                <a:lnTo>
                                  <a:pt x="257810" y="638810"/>
                                </a:lnTo>
                                <a:lnTo>
                                  <a:pt x="264160" y="638810"/>
                                </a:lnTo>
                                <a:lnTo>
                                  <a:pt x="264160" y="637540"/>
                                </a:lnTo>
                                <a:close/>
                              </a:path>
                              <a:path w="819785" h="947419">
                                <a:moveTo>
                                  <a:pt x="330200" y="612140"/>
                                </a:moveTo>
                                <a:lnTo>
                                  <a:pt x="325755" y="619760"/>
                                </a:lnTo>
                                <a:lnTo>
                                  <a:pt x="330835" y="619760"/>
                                </a:lnTo>
                                <a:lnTo>
                                  <a:pt x="330835" y="613410"/>
                                </a:lnTo>
                                <a:lnTo>
                                  <a:pt x="330200" y="612140"/>
                                </a:lnTo>
                                <a:close/>
                              </a:path>
                              <a:path w="819785" h="947419">
                                <a:moveTo>
                                  <a:pt x="236855" y="613410"/>
                                </a:moveTo>
                                <a:lnTo>
                                  <a:pt x="213995" y="613410"/>
                                </a:lnTo>
                                <a:lnTo>
                                  <a:pt x="215265" y="615949"/>
                                </a:lnTo>
                                <a:lnTo>
                                  <a:pt x="238125" y="615949"/>
                                </a:lnTo>
                                <a:lnTo>
                                  <a:pt x="236855" y="613410"/>
                                </a:lnTo>
                                <a:close/>
                              </a:path>
                              <a:path w="819785" h="947419">
                                <a:moveTo>
                                  <a:pt x="229870" y="609599"/>
                                </a:moveTo>
                                <a:lnTo>
                                  <a:pt x="212090" y="609599"/>
                                </a:lnTo>
                                <a:lnTo>
                                  <a:pt x="212725" y="610869"/>
                                </a:lnTo>
                                <a:lnTo>
                                  <a:pt x="213360" y="610869"/>
                                </a:lnTo>
                                <a:lnTo>
                                  <a:pt x="213360" y="613410"/>
                                </a:lnTo>
                                <a:lnTo>
                                  <a:pt x="229235" y="613410"/>
                                </a:lnTo>
                                <a:lnTo>
                                  <a:pt x="229235" y="610869"/>
                                </a:lnTo>
                                <a:lnTo>
                                  <a:pt x="229870" y="609599"/>
                                </a:lnTo>
                                <a:close/>
                              </a:path>
                              <a:path w="819785" h="947419">
                                <a:moveTo>
                                  <a:pt x="222885" y="588010"/>
                                </a:moveTo>
                                <a:lnTo>
                                  <a:pt x="216535" y="588010"/>
                                </a:lnTo>
                                <a:lnTo>
                                  <a:pt x="209550" y="594360"/>
                                </a:lnTo>
                                <a:lnTo>
                                  <a:pt x="209550" y="598169"/>
                                </a:lnTo>
                                <a:lnTo>
                                  <a:pt x="210820" y="600710"/>
                                </a:lnTo>
                                <a:lnTo>
                                  <a:pt x="203835" y="604519"/>
                                </a:lnTo>
                                <a:lnTo>
                                  <a:pt x="200025" y="612140"/>
                                </a:lnTo>
                                <a:lnTo>
                                  <a:pt x="205740" y="610869"/>
                                </a:lnTo>
                                <a:lnTo>
                                  <a:pt x="212090" y="609599"/>
                                </a:lnTo>
                                <a:lnTo>
                                  <a:pt x="229870" y="609599"/>
                                </a:lnTo>
                                <a:lnTo>
                                  <a:pt x="229870" y="607060"/>
                                </a:lnTo>
                                <a:lnTo>
                                  <a:pt x="229235" y="605790"/>
                                </a:lnTo>
                                <a:lnTo>
                                  <a:pt x="229235" y="604519"/>
                                </a:lnTo>
                                <a:lnTo>
                                  <a:pt x="233680" y="603249"/>
                                </a:lnTo>
                                <a:lnTo>
                                  <a:pt x="238760" y="600710"/>
                                </a:lnTo>
                                <a:lnTo>
                                  <a:pt x="243205" y="600710"/>
                                </a:lnTo>
                                <a:lnTo>
                                  <a:pt x="241935" y="599440"/>
                                </a:lnTo>
                                <a:lnTo>
                                  <a:pt x="238125" y="596899"/>
                                </a:lnTo>
                                <a:lnTo>
                                  <a:pt x="228600" y="596899"/>
                                </a:lnTo>
                                <a:lnTo>
                                  <a:pt x="227965" y="594360"/>
                                </a:lnTo>
                                <a:lnTo>
                                  <a:pt x="222885" y="588010"/>
                                </a:lnTo>
                                <a:close/>
                              </a:path>
                              <a:path w="819785" h="947419">
                                <a:moveTo>
                                  <a:pt x="235585" y="594360"/>
                                </a:moveTo>
                                <a:lnTo>
                                  <a:pt x="228600" y="596899"/>
                                </a:lnTo>
                                <a:lnTo>
                                  <a:pt x="238125" y="596899"/>
                                </a:lnTo>
                                <a:lnTo>
                                  <a:pt x="235585" y="594360"/>
                                </a:lnTo>
                                <a:close/>
                              </a:path>
                              <a:path w="819785" h="947419">
                                <a:moveTo>
                                  <a:pt x="605643" y="461009"/>
                                </a:moveTo>
                                <a:lnTo>
                                  <a:pt x="400050" y="461009"/>
                                </a:lnTo>
                                <a:lnTo>
                                  <a:pt x="441960" y="463549"/>
                                </a:lnTo>
                                <a:lnTo>
                                  <a:pt x="466725" y="467359"/>
                                </a:lnTo>
                                <a:lnTo>
                                  <a:pt x="466725" y="478789"/>
                                </a:lnTo>
                                <a:lnTo>
                                  <a:pt x="432435" y="486409"/>
                                </a:lnTo>
                                <a:lnTo>
                                  <a:pt x="363855" y="486409"/>
                                </a:lnTo>
                                <a:lnTo>
                                  <a:pt x="398780" y="511809"/>
                                </a:lnTo>
                                <a:lnTo>
                                  <a:pt x="467995" y="504189"/>
                                </a:lnTo>
                                <a:lnTo>
                                  <a:pt x="607304" y="504189"/>
                                </a:lnTo>
                                <a:lnTo>
                                  <a:pt x="605643" y="461009"/>
                                </a:lnTo>
                                <a:close/>
                              </a:path>
                              <a:path w="819785" h="947419">
                                <a:moveTo>
                                  <a:pt x="63500" y="281939"/>
                                </a:moveTo>
                                <a:lnTo>
                                  <a:pt x="94615" y="318769"/>
                                </a:lnTo>
                                <a:lnTo>
                                  <a:pt x="132080" y="339089"/>
                                </a:lnTo>
                                <a:lnTo>
                                  <a:pt x="137795" y="377189"/>
                                </a:lnTo>
                                <a:lnTo>
                                  <a:pt x="129540" y="414019"/>
                                </a:lnTo>
                                <a:lnTo>
                                  <a:pt x="123825" y="429259"/>
                                </a:lnTo>
                                <a:lnTo>
                                  <a:pt x="132080" y="447039"/>
                                </a:lnTo>
                                <a:lnTo>
                                  <a:pt x="182880" y="464819"/>
                                </a:lnTo>
                                <a:lnTo>
                                  <a:pt x="231775" y="466089"/>
                                </a:lnTo>
                                <a:lnTo>
                                  <a:pt x="346710" y="461009"/>
                                </a:lnTo>
                                <a:lnTo>
                                  <a:pt x="605643" y="461009"/>
                                </a:lnTo>
                                <a:lnTo>
                                  <a:pt x="601980" y="365759"/>
                                </a:lnTo>
                                <a:lnTo>
                                  <a:pt x="582295" y="344169"/>
                                </a:lnTo>
                                <a:lnTo>
                                  <a:pt x="576748" y="289559"/>
                                </a:lnTo>
                                <a:lnTo>
                                  <a:pt x="257175" y="289559"/>
                                </a:lnTo>
                                <a:lnTo>
                                  <a:pt x="63500" y="281939"/>
                                </a:lnTo>
                                <a:close/>
                              </a:path>
                              <a:path w="819785" h="947419">
                                <a:moveTo>
                                  <a:pt x="391160" y="265429"/>
                                </a:moveTo>
                                <a:lnTo>
                                  <a:pt x="327660" y="270509"/>
                                </a:lnTo>
                                <a:lnTo>
                                  <a:pt x="285115" y="276859"/>
                                </a:lnTo>
                                <a:lnTo>
                                  <a:pt x="262255" y="284479"/>
                                </a:lnTo>
                                <a:lnTo>
                                  <a:pt x="257175" y="289559"/>
                                </a:lnTo>
                                <a:lnTo>
                                  <a:pt x="576748" y="289559"/>
                                </a:lnTo>
                                <a:lnTo>
                                  <a:pt x="574426" y="266699"/>
                                </a:lnTo>
                                <a:lnTo>
                                  <a:pt x="469265" y="266699"/>
                                </a:lnTo>
                                <a:lnTo>
                                  <a:pt x="468039" y="266577"/>
                                </a:lnTo>
                                <a:lnTo>
                                  <a:pt x="391160" y="265429"/>
                                </a:lnTo>
                                <a:close/>
                              </a:path>
                              <a:path w="819785" h="947419">
                                <a:moveTo>
                                  <a:pt x="364972" y="186689"/>
                                </a:moveTo>
                                <a:lnTo>
                                  <a:pt x="272415" y="186689"/>
                                </a:lnTo>
                                <a:lnTo>
                                  <a:pt x="351155" y="187959"/>
                                </a:lnTo>
                                <a:lnTo>
                                  <a:pt x="340995" y="195579"/>
                                </a:lnTo>
                                <a:lnTo>
                                  <a:pt x="313690" y="196849"/>
                                </a:lnTo>
                                <a:lnTo>
                                  <a:pt x="287020" y="200659"/>
                                </a:lnTo>
                                <a:lnTo>
                                  <a:pt x="279400" y="217169"/>
                                </a:lnTo>
                                <a:lnTo>
                                  <a:pt x="277495" y="219709"/>
                                </a:lnTo>
                                <a:lnTo>
                                  <a:pt x="225425" y="234949"/>
                                </a:lnTo>
                                <a:lnTo>
                                  <a:pt x="236855" y="245109"/>
                                </a:lnTo>
                                <a:lnTo>
                                  <a:pt x="334010" y="245109"/>
                                </a:lnTo>
                                <a:lnTo>
                                  <a:pt x="381000" y="255269"/>
                                </a:lnTo>
                                <a:lnTo>
                                  <a:pt x="456565" y="265429"/>
                                </a:lnTo>
                                <a:lnTo>
                                  <a:pt x="468039" y="266577"/>
                                </a:lnTo>
                                <a:lnTo>
                                  <a:pt x="476250" y="266699"/>
                                </a:lnTo>
                                <a:lnTo>
                                  <a:pt x="574426" y="266699"/>
                                </a:lnTo>
                                <a:lnTo>
                                  <a:pt x="574040" y="262889"/>
                                </a:lnTo>
                                <a:lnTo>
                                  <a:pt x="484505" y="257809"/>
                                </a:lnTo>
                                <a:lnTo>
                                  <a:pt x="371475" y="207009"/>
                                </a:lnTo>
                                <a:lnTo>
                                  <a:pt x="364972" y="186689"/>
                                </a:lnTo>
                                <a:close/>
                              </a:path>
                              <a:path w="819785" h="947419">
                                <a:moveTo>
                                  <a:pt x="255905" y="170179"/>
                                </a:moveTo>
                                <a:lnTo>
                                  <a:pt x="254000" y="171449"/>
                                </a:lnTo>
                                <a:lnTo>
                                  <a:pt x="208280" y="207009"/>
                                </a:lnTo>
                                <a:lnTo>
                                  <a:pt x="103505" y="220979"/>
                                </a:lnTo>
                                <a:lnTo>
                                  <a:pt x="48895" y="229869"/>
                                </a:lnTo>
                                <a:lnTo>
                                  <a:pt x="43815" y="231139"/>
                                </a:lnTo>
                                <a:lnTo>
                                  <a:pt x="206201" y="231139"/>
                                </a:lnTo>
                                <a:lnTo>
                                  <a:pt x="217170" y="218439"/>
                                </a:lnTo>
                                <a:lnTo>
                                  <a:pt x="272415" y="186689"/>
                                </a:lnTo>
                                <a:lnTo>
                                  <a:pt x="364972" y="186689"/>
                                </a:lnTo>
                                <a:lnTo>
                                  <a:pt x="361315" y="175259"/>
                                </a:lnTo>
                                <a:lnTo>
                                  <a:pt x="255905" y="170179"/>
                                </a:lnTo>
                                <a:close/>
                              </a:path>
                              <a:path w="819785" h="947419">
                                <a:moveTo>
                                  <a:pt x="775970" y="30479"/>
                                </a:moveTo>
                                <a:lnTo>
                                  <a:pt x="758190" y="30479"/>
                                </a:lnTo>
                                <a:lnTo>
                                  <a:pt x="767080" y="31750"/>
                                </a:lnTo>
                                <a:lnTo>
                                  <a:pt x="772795" y="36829"/>
                                </a:lnTo>
                                <a:lnTo>
                                  <a:pt x="775970" y="39369"/>
                                </a:lnTo>
                                <a:lnTo>
                                  <a:pt x="775970" y="3047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73.94989pt;margin-top:22.4499pt;width:64.55pt;height:74.6pt;mso-position-horizontal-relative:page;mso-position-vertical-relative:page;z-index:15772160" id="docshapegroup209" coordorigin="5479,449" coordsize="1291,1492">
                <v:rect style="position:absolute;left:5523;top:469;width:1208;height:1252" id="docshape210" filled="true" fillcolor="#559fd2" stroked="false">
                  <v:fill type="solid"/>
                </v:rect>
                <v:rect style="position:absolute;left:5523;top:469;width:1208;height:1252" id="docshape211" filled="false" stroked="true" strokeweight=".4pt" strokecolor="#221f1f">
                  <v:stroke dashstyle="solid"/>
                </v:rect>
                <v:shape style="position:absolute;left:5513;top:724;width:1094;height:1184" id="docshape212" coordorigin="5513,724" coordsize="1094,1184" path="m5896,724l5783,802,5515,822,5513,1906,6539,1908,6607,1646,6472,1425,6428,1404,6287,879,6049,798,6040,747,6039,734,6037,731,6021,729,5979,727,5896,724xe" filled="true" fillcolor="#ce6f18" stroked="false">
                  <v:path arrowok="t"/>
                  <v:fill type="solid"/>
                </v:shape>
                <v:shape style="position:absolute;left:5479;top:449;width:1291;height:1492" id="docshape213" coordorigin="5479,449" coordsize="1291,1492" path="m6701,449l5482,449,5479,455,5479,459,5482,467,5489,475,5496,485,5500,499,5500,1623,5497,1623,5482,1639,5495,1683,5500,1693,5500,1893,5496,1907,5489,1917,5482,1925,5479,1933,5479,1937,5482,1941,6767,1941,6770,1937,6770,1933,6767,1925,6760,1917,6753,1907,6750,1893,6750,1891,6208,1891,6193,1889,6110,1869,6115,1861,6124,1841,6132,1813,6134,1787,6125,1767,6105,1755,6071,1747,5962,1717,5926,1709,5926,1705,5910,1705,5898,1701,5898,1697,5883,1697,5877,1695,5779,1671,5732,1661,5732,1657,5715,1657,5698,1653,5699,1651,5699,1649,5680,1649,5597,1631,5548,1625,5548,827,5802,815,5804,813,5548,813,5548,513,5554,507,5564,499,5577,497,6701,497,6701,449xm6401,1473l6440,1531,6465,1575,6486,1627,6513,1711,6526,1801,6511,1861,6490,1891,6750,1891,6750,1645,6701,1645,6660,1601,6567,1601,6486,1531,6421,1481,6401,1473xm5982,1415l5977,1415,5980,1425,5974,1429,5910,1455,5910,1705,5926,1705,5925,1701,5925,1695,5926,1689,5929,1675,5931,1637,5949,1595,5956,1585,5961,1573,5963,1555,5964,1529,5967,1505,5969,1495,5971,1487,5974,1481,6016,1481,6010,1465,6000,1435,6000,1425,5985,1425,5982,1415xm5883,1661l5882,1671,5882,1695,5883,1697,5883,1661xm5895,1453l5895,1465,5893,1479,5889,1483,5883,1487,5883,1697,5898,1697,5897,1691,5899,1681,5901,1669,5903,1645,5903,1637,5910,1637,5910,1459,5904,1459,5904,1455,5895,1453xm5910,1637l5903,1637,5905,1645,5910,1669,5910,1637xm5883,1595l5797,1595,5813,1599,5847,1603,5863,1603,5866,1607,5867,1609,5874,1613,5872,1621,5878,1637,5883,1661,5883,1595xm5778,1485l5769,1485,5765,1489,5745,1491,5735,1493,5735,1603,5731,1611,5718,1621,5714,1631,5715,1649,5715,1657,5732,1657,5733,1653,5770,1609,5772,1609,5788,1605,5789,1603,5795,1595,5883,1595,5883,1495,5869,1495,5865,1489,5863,1487,5791,1487,5778,1485xm5735,1555l5695,1555,5699,1567,5702,1581,5703,1589,5703,1595,5700,1601,5693,1609,5686,1619,5680,1629,5680,1649,5699,1649,5702,1639,5708,1627,5716,1617,5726,1607,5735,1603,5735,1555xm6767,449l6701,449,6701,1645,6750,1645,6750,499,6753,485,6767,465,6770,459,6770,455,6767,449xm5735,1493l5690,1535,5675,1591,5664,1613,5670,1615,5673,1615,5686,1605,5693,1585,5695,1567,5695,1555,5735,1555,5735,1493xm6452,1413l6567,1601,6660,1601,6638,1577,6578,1513,6520,1457,6471,1421,6452,1413xm6016,1481l5974,1481,5984,1491,5992,1503,6001,1513,6011,1517,6023,1505,6021,1497,6018,1491,6016,1483,6016,1481xm5883,1487l5881,1489,5874,1491,5869,1495,5883,1495,5883,1487xm5857,1419l5815,1419,5813,1421,5806,1421,5800,1431,5800,1451,5806,1465,5806,1475,5807,1479,5801,1479,5796,1483,5794,1487,5863,1487,5858,1483,5852,1481,5852,1477,5855,1463,5855,1449,5870,1449,5868,1445,5860,1425,5857,1419xm5870,1449l5855,1449,5858,1455,5869,1467,5885,1467,5890,1465,5895,1465,5895,1455,5875,1455,5870,1449xm6435,1243l6216,1243,6278,1245,6318,1269,6358,1319,6398,1377,6440,1457,6444,1467,6435,1243xm5910,1455l5904,1459,5910,1459,5910,1455xm5895,1453l5893,1453,5885,1455,5895,1455,5895,1453xm5999,1413l5992,1425,6000,1425,6000,1415,5999,1413xm5852,1415l5816,1415,5818,1419,5854,1419,5852,1415xm5841,1409l5813,1409,5814,1411,5815,1411,5815,1415,5840,1415,5840,1411,5841,1409xm5830,1375l5820,1375,5809,1385,5809,1391,5811,1395,5800,1401,5794,1413,5803,1411,5813,1409,5841,1409,5841,1405,5840,1403,5840,1401,5847,1399,5855,1395,5862,1395,5860,1393,5854,1389,5839,1389,5838,1385,5830,1375xm5850,1385l5839,1389,5854,1389,5850,1385xm6433,1175l6109,1175,6175,1179,6214,1185,6214,1203,6160,1215,6052,1215,6107,1255,6216,1243,6435,1243,6433,1175xm5579,893l5628,951,5687,983,5696,1043,5683,1101,5674,1125,5687,1153,5767,1181,5844,1183,6025,1175,6433,1175,6427,1025,6396,991,6387,905,5884,905,5579,893xm6095,867l5995,875,5928,885,5892,897,5884,905,6387,905,6384,869,6218,869,6216,869,6095,867xm6054,743l5908,743,6032,745,6016,757,5973,759,5931,765,5919,791,5916,795,5834,819,5852,835,6005,835,6079,851,6198,867,6216,869,6229,869,6384,869,6383,863,6242,855,6064,775,6054,743xm5882,717l5879,719,5807,775,5642,797,5556,811,5548,813,5804,813,5821,793,5908,743,6054,743,6048,725,5882,717xm6701,497l6673,497,6687,499,6696,507,6701,511,6701,497xe" filled="true" fillcolor="#221f1f" stroked="false">
                  <v:path arrowok="t"/>
                  <v:fill type="solid"/>
                </v:shape>
                <w10:wrap type="none"/>
              </v:group>
            </w:pict>
          </mc:Fallback>
        </mc:AlternateConten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9"/>
        <w:rPr>
          <w:rFonts w:ascii="Calibri"/>
          <w:b/>
          <w:sz w:val="19"/>
        </w:rPr>
      </w:pPr>
    </w:p>
    <w:p>
      <w:pPr>
        <w:tabs>
          <w:tab w:pos="3259" w:val="left" w:leader="none"/>
        </w:tabs>
        <w:spacing w:before="0"/>
        <w:ind w:left="1100" w:right="0" w:firstLine="0"/>
        <w:jc w:val="left"/>
        <w:rPr>
          <w:sz w:val="24"/>
        </w:rPr>
      </w:pPr>
      <w:r>
        <w:rPr>
          <w:b/>
          <w:spacing w:val="-2"/>
          <w:sz w:val="24"/>
        </w:rPr>
        <w:t>DATE:</w:t>
      </w:r>
      <w:r>
        <w:rPr>
          <w:b/>
          <w:sz w:val="24"/>
        </w:rPr>
        <w:tab/>
      </w:r>
      <w:r>
        <w:rPr>
          <w:sz w:val="24"/>
        </w:rPr>
        <w:t>November</w:t>
      </w:r>
      <w:r>
        <w:rPr>
          <w:spacing w:val="-5"/>
          <w:sz w:val="24"/>
        </w:rPr>
        <w:t> </w:t>
      </w:r>
      <w:r>
        <w:rPr>
          <w:sz w:val="24"/>
        </w:rPr>
        <w:t>14,</w:t>
      </w:r>
      <w:r>
        <w:rPr>
          <w:spacing w:val="-1"/>
          <w:sz w:val="24"/>
        </w:rPr>
        <w:t> </w:t>
      </w:r>
      <w:r>
        <w:rPr>
          <w:spacing w:val="-4"/>
          <w:sz w:val="24"/>
        </w:rPr>
        <w:t>2023</w:t>
      </w:r>
    </w:p>
    <w:p>
      <w:pPr>
        <w:tabs>
          <w:tab w:pos="3259" w:val="left" w:leader="none"/>
        </w:tabs>
        <w:spacing w:before="0"/>
        <w:ind w:left="1100" w:right="0" w:firstLine="0"/>
        <w:jc w:val="left"/>
        <w:rPr>
          <w:sz w:val="24"/>
        </w:rPr>
      </w:pPr>
      <w:r>
        <w:rPr>
          <w:b/>
          <w:spacing w:val="-5"/>
          <w:sz w:val="24"/>
        </w:rPr>
        <w:t>TO:</w:t>
      </w:r>
      <w:r>
        <w:rPr>
          <w:b/>
          <w:sz w:val="24"/>
        </w:rPr>
        <w:tab/>
      </w:r>
      <w:r>
        <w:rPr>
          <w:sz w:val="24"/>
        </w:rPr>
        <w:t>Mayor</w:t>
      </w:r>
      <w:r>
        <w:rPr>
          <w:spacing w:val="-4"/>
          <w:sz w:val="24"/>
        </w:rPr>
        <w:t> </w:t>
      </w:r>
      <w:r>
        <w:rPr>
          <w:sz w:val="24"/>
        </w:rPr>
        <w:t>and</w:t>
      </w:r>
      <w:r>
        <w:rPr>
          <w:spacing w:val="-1"/>
          <w:sz w:val="24"/>
        </w:rPr>
        <w:t> </w:t>
      </w:r>
      <w:r>
        <w:rPr>
          <w:sz w:val="24"/>
        </w:rPr>
        <w:t>City </w:t>
      </w:r>
      <w:r>
        <w:rPr>
          <w:spacing w:val="-2"/>
          <w:sz w:val="24"/>
        </w:rPr>
        <w:t>Council</w:t>
      </w:r>
    </w:p>
    <w:p>
      <w:pPr>
        <w:tabs>
          <w:tab w:pos="3259" w:val="left" w:leader="none"/>
        </w:tabs>
        <w:spacing w:before="0"/>
        <w:ind w:left="1100" w:right="0" w:firstLine="0"/>
        <w:jc w:val="left"/>
        <w:rPr>
          <w:sz w:val="24"/>
        </w:rPr>
      </w:pPr>
      <w:r>
        <w:rPr>
          <w:b/>
          <w:spacing w:val="-2"/>
          <w:sz w:val="24"/>
        </w:rPr>
        <w:t>SUBJECT:</w:t>
      </w:r>
      <w:r>
        <w:rPr>
          <w:b/>
          <w:sz w:val="24"/>
        </w:rPr>
        <w:tab/>
      </w:r>
      <w:r>
        <w:rPr>
          <w:sz w:val="24"/>
        </w:rPr>
        <w:t>40</w:t>
      </w:r>
      <w:r>
        <w:rPr>
          <w:spacing w:val="-4"/>
          <w:sz w:val="24"/>
        </w:rPr>
        <w:t> </w:t>
      </w:r>
      <w:r>
        <w:rPr>
          <w:sz w:val="24"/>
        </w:rPr>
        <w:t>Year</w:t>
      </w:r>
      <w:r>
        <w:rPr>
          <w:spacing w:val="-1"/>
          <w:sz w:val="24"/>
        </w:rPr>
        <w:t> </w:t>
      </w:r>
      <w:r>
        <w:rPr>
          <w:sz w:val="24"/>
        </w:rPr>
        <w:t>Water</w:t>
      </w:r>
      <w:r>
        <w:rPr>
          <w:spacing w:val="-2"/>
          <w:sz w:val="24"/>
        </w:rPr>
        <w:t> </w:t>
      </w:r>
      <w:r>
        <w:rPr>
          <w:sz w:val="24"/>
        </w:rPr>
        <w:t>Usage</w:t>
      </w:r>
      <w:r>
        <w:rPr>
          <w:spacing w:val="-2"/>
          <w:sz w:val="24"/>
        </w:rPr>
        <w:t> </w:t>
      </w:r>
      <w:r>
        <w:rPr>
          <w:spacing w:val="-4"/>
          <w:sz w:val="24"/>
        </w:rPr>
        <w:t>Plan</w:t>
      </w:r>
    </w:p>
    <w:p>
      <w:pPr>
        <w:tabs>
          <w:tab w:pos="3259" w:val="left" w:leader="none"/>
        </w:tabs>
        <w:spacing w:before="0"/>
        <w:ind w:left="1100" w:right="0" w:firstLine="0"/>
        <w:jc w:val="left"/>
        <w:rPr>
          <w:sz w:val="24"/>
        </w:rPr>
      </w:pPr>
      <w:r>
        <w:rPr>
          <w:b/>
          <w:sz w:val="24"/>
        </w:rPr>
        <w:t>PREPARED</w:t>
      </w:r>
      <w:r>
        <w:rPr>
          <w:b/>
          <w:spacing w:val="-6"/>
          <w:sz w:val="24"/>
        </w:rPr>
        <w:t> </w:t>
      </w:r>
      <w:r>
        <w:rPr>
          <w:b/>
          <w:spacing w:val="-5"/>
          <w:sz w:val="24"/>
        </w:rPr>
        <w:t>BY:</w:t>
      </w:r>
      <w:r>
        <w:rPr>
          <w:b/>
          <w:sz w:val="24"/>
        </w:rPr>
        <w:tab/>
      </w:r>
      <w:r>
        <w:rPr>
          <w:sz w:val="24"/>
        </w:rPr>
        <w:t>Kyler</w:t>
      </w:r>
      <w:r>
        <w:rPr>
          <w:spacing w:val="-3"/>
          <w:sz w:val="24"/>
        </w:rPr>
        <w:t> </w:t>
      </w:r>
      <w:r>
        <w:rPr>
          <w:sz w:val="24"/>
        </w:rPr>
        <w:t>Ludwig,</w:t>
      </w:r>
      <w:r>
        <w:rPr>
          <w:spacing w:val="-2"/>
          <w:sz w:val="24"/>
        </w:rPr>
        <w:t> </w:t>
      </w:r>
      <w:r>
        <w:rPr>
          <w:sz w:val="24"/>
        </w:rPr>
        <w:t>City</w:t>
      </w:r>
      <w:r>
        <w:rPr>
          <w:spacing w:val="-2"/>
          <w:sz w:val="24"/>
        </w:rPr>
        <w:t> Manager</w:t>
      </w:r>
    </w:p>
    <w:p>
      <w:pPr>
        <w:pStyle w:val="BodyText"/>
        <w:rPr>
          <w:sz w:val="20"/>
        </w:rPr>
      </w:pPr>
    </w:p>
    <w:p>
      <w:pPr>
        <w:pStyle w:val="BodyText"/>
        <w:spacing w:before="6"/>
        <w:rPr>
          <w:sz w:val="24"/>
        </w:rPr>
      </w:pPr>
    </w:p>
    <w:p>
      <w:pPr>
        <w:spacing w:before="90"/>
        <w:ind w:left="1100" w:right="0" w:firstLine="0"/>
        <w:jc w:val="left"/>
        <w:rPr>
          <w:b/>
          <w:sz w:val="24"/>
        </w:rPr>
      </w:pPr>
      <w:r>
        <w:rPr>
          <w:b/>
          <w:spacing w:val="-2"/>
          <w:sz w:val="24"/>
          <w:u w:val="single"/>
        </w:rPr>
        <w:t>Background:</w:t>
      </w:r>
    </w:p>
    <w:p>
      <w:pPr>
        <w:spacing w:before="120"/>
        <w:ind w:left="1100" w:right="1476" w:firstLine="0"/>
        <w:jc w:val="left"/>
        <w:rPr>
          <w:sz w:val="24"/>
        </w:rPr>
      </w:pPr>
      <w:r>
        <w:rPr>
          <w:sz w:val="24"/>
        </w:rPr>
        <w:t>The City of Kanab currently services approximately 2,600 culinary water connections. Population</w:t>
      </w:r>
      <w:r>
        <w:rPr>
          <w:spacing w:val="-3"/>
          <w:sz w:val="24"/>
        </w:rPr>
        <w:t> </w:t>
      </w:r>
      <w:r>
        <w:rPr>
          <w:sz w:val="24"/>
        </w:rPr>
        <w:t>Projections</w:t>
      </w:r>
      <w:r>
        <w:rPr>
          <w:spacing w:val="-3"/>
          <w:sz w:val="24"/>
        </w:rPr>
        <w:t> </w:t>
      </w:r>
      <w:r>
        <w:rPr>
          <w:sz w:val="24"/>
        </w:rPr>
        <w:t>estimate</w:t>
      </w:r>
      <w:r>
        <w:rPr>
          <w:spacing w:val="-4"/>
          <w:sz w:val="24"/>
        </w:rPr>
        <w:t> </w:t>
      </w:r>
      <w:r>
        <w:rPr>
          <w:sz w:val="24"/>
        </w:rPr>
        <w:t>that</w:t>
      </w:r>
      <w:r>
        <w:rPr>
          <w:spacing w:val="-3"/>
          <w:sz w:val="24"/>
        </w:rPr>
        <w:t> </w:t>
      </w:r>
      <w:r>
        <w:rPr>
          <w:sz w:val="24"/>
        </w:rPr>
        <w:t>to</w:t>
      </w:r>
      <w:r>
        <w:rPr>
          <w:spacing w:val="-3"/>
          <w:sz w:val="24"/>
        </w:rPr>
        <w:t> </w:t>
      </w:r>
      <w:r>
        <w:rPr>
          <w:sz w:val="24"/>
        </w:rPr>
        <w:t>be</w:t>
      </w:r>
      <w:r>
        <w:rPr>
          <w:spacing w:val="-4"/>
          <w:sz w:val="24"/>
        </w:rPr>
        <w:t> </w:t>
      </w:r>
      <w:r>
        <w:rPr>
          <w:sz w:val="24"/>
        </w:rPr>
        <w:t>6,300</w:t>
      </w:r>
      <w:r>
        <w:rPr>
          <w:spacing w:val="-3"/>
          <w:sz w:val="24"/>
        </w:rPr>
        <w:t> </w:t>
      </w:r>
      <w:r>
        <w:rPr>
          <w:sz w:val="24"/>
        </w:rPr>
        <w:t>by</w:t>
      </w:r>
      <w:r>
        <w:rPr>
          <w:spacing w:val="-3"/>
          <w:sz w:val="24"/>
        </w:rPr>
        <w:t> </w:t>
      </w:r>
      <w:r>
        <w:rPr>
          <w:sz w:val="24"/>
        </w:rPr>
        <w:t>the</w:t>
      </w:r>
      <w:r>
        <w:rPr>
          <w:spacing w:val="-4"/>
          <w:sz w:val="24"/>
        </w:rPr>
        <w:t> </w:t>
      </w:r>
      <w:r>
        <w:rPr>
          <w:sz w:val="24"/>
        </w:rPr>
        <w:t>year</w:t>
      </w:r>
      <w:r>
        <w:rPr>
          <w:spacing w:val="-4"/>
          <w:sz w:val="24"/>
        </w:rPr>
        <w:t> </w:t>
      </w:r>
      <w:r>
        <w:rPr>
          <w:sz w:val="24"/>
        </w:rPr>
        <w:t>2062.</w:t>
      </w:r>
      <w:r>
        <w:rPr>
          <w:spacing w:val="-1"/>
          <w:sz w:val="24"/>
        </w:rPr>
        <w:t> </w:t>
      </w:r>
      <w:r>
        <w:rPr>
          <w:sz w:val="24"/>
        </w:rPr>
        <w:t>Utah</w:t>
      </w:r>
      <w:r>
        <w:rPr>
          <w:spacing w:val="-3"/>
          <w:sz w:val="24"/>
        </w:rPr>
        <w:t> </w:t>
      </w:r>
      <w:r>
        <w:rPr>
          <w:sz w:val="24"/>
        </w:rPr>
        <w:t>State</w:t>
      </w:r>
      <w:r>
        <w:rPr>
          <w:spacing w:val="-4"/>
          <w:sz w:val="24"/>
        </w:rPr>
        <w:t> </w:t>
      </w:r>
      <w:r>
        <w:rPr>
          <w:sz w:val="24"/>
        </w:rPr>
        <w:t>Law</w:t>
      </w:r>
      <w:r>
        <w:rPr>
          <w:spacing w:val="-4"/>
          <w:sz w:val="24"/>
        </w:rPr>
        <w:t> </w:t>
      </w:r>
      <w:r>
        <w:rPr>
          <w:sz w:val="24"/>
        </w:rPr>
        <w:t>requires</w:t>
      </w:r>
      <w:r>
        <w:rPr>
          <w:spacing w:val="-1"/>
          <w:sz w:val="24"/>
        </w:rPr>
        <w:t> </w:t>
      </w:r>
      <w:r>
        <w:rPr>
          <w:sz w:val="24"/>
        </w:rPr>
        <w:t>a</w:t>
      </w:r>
      <w:r>
        <w:rPr>
          <w:spacing w:val="-4"/>
          <w:sz w:val="24"/>
        </w:rPr>
        <w:t> </w:t>
      </w:r>
      <w:r>
        <w:rPr>
          <w:sz w:val="24"/>
        </w:rPr>
        <w:t>40 year plan to show if existing water rights meet the future system needs.</w:t>
      </w:r>
    </w:p>
    <w:p>
      <w:pPr>
        <w:pStyle w:val="BodyText"/>
        <w:rPr>
          <w:sz w:val="26"/>
        </w:rPr>
      </w:pPr>
    </w:p>
    <w:p>
      <w:pPr>
        <w:pStyle w:val="BodyText"/>
      </w:pPr>
    </w:p>
    <w:p>
      <w:pPr>
        <w:spacing w:before="1"/>
        <w:ind w:left="1100" w:right="0" w:firstLine="0"/>
        <w:jc w:val="left"/>
        <w:rPr>
          <w:b/>
          <w:sz w:val="24"/>
        </w:rPr>
      </w:pPr>
      <w:r>
        <w:rPr>
          <w:b/>
          <w:spacing w:val="-2"/>
          <w:sz w:val="24"/>
          <w:u w:val="single"/>
        </w:rPr>
        <w:t>Analysis:</w:t>
      </w:r>
    </w:p>
    <w:p>
      <w:pPr>
        <w:spacing w:before="120"/>
        <w:ind w:left="1100" w:right="1614" w:firstLine="0"/>
        <w:jc w:val="both"/>
        <w:rPr>
          <w:sz w:val="24"/>
        </w:rPr>
      </w:pPr>
      <w:r>
        <w:rPr>
          <w:sz w:val="24"/>
        </w:rPr>
        <w:t>Kanab</w:t>
      </w:r>
      <w:r>
        <w:rPr>
          <w:spacing w:val="-3"/>
          <w:sz w:val="24"/>
        </w:rPr>
        <w:t> </w:t>
      </w:r>
      <w:r>
        <w:rPr>
          <w:sz w:val="24"/>
        </w:rPr>
        <w:t>City</w:t>
      </w:r>
      <w:r>
        <w:rPr>
          <w:spacing w:val="-3"/>
          <w:sz w:val="24"/>
        </w:rPr>
        <w:t> </w:t>
      </w:r>
      <w:r>
        <w:rPr>
          <w:sz w:val="24"/>
        </w:rPr>
        <w:t>can</w:t>
      </w:r>
      <w:r>
        <w:rPr>
          <w:spacing w:val="-3"/>
          <w:sz w:val="24"/>
        </w:rPr>
        <w:t> </w:t>
      </w:r>
      <w:r>
        <w:rPr>
          <w:sz w:val="24"/>
        </w:rPr>
        <w:t>deliver</w:t>
      </w:r>
      <w:r>
        <w:rPr>
          <w:spacing w:val="-4"/>
          <w:sz w:val="24"/>
        </w:rPr>
        <w:t> </w:t>
      </w:r>
      <w:r>
        <w:rPr>
          <w:sz w:val="24"/>
        </w:rPr>
        <w:t>a</w:t>
      </w:r>
      <w:r>
        <w:rPr>
          <w:spacing w:val="-2"/>
          <w:sz w:val="24"/>
        </w:rPr>
        <w:t> </w:t>
      </w:r>
      <w:r>
        <w:rPr>
          <w:sz w:val="24"/>
        </w:rPr>
        <w:t>peak</w:t>
      </w:r>
      <w:r>
        <w:rPr>
          <w:spacing w:val="-3"/>
          <w:sz w:val="24"/>
        </w:rPr>
        <w:t> </w:t>
      </w:r>
      <w:r>
        <w:rPr>
          <w:sz w:val="24"/>
        </w:rPr>
        <w:t>day</w:t>
      </w:r>
      <w:r>
        <w:rPr>
          <w:spacing w:val="-3"/>
          <w:sz w:val="24"/>
        </w:rPr>
        <w:t> </w:t>
      </w:r>
      <w:r>
        <w:rPr>
          <w:sz w:val="24"/>
        </w:rPr>
        <w:t>demand</w:t>
      </w:r>
      <w:r>
        <w:rPr>
          <w:spacing w:val="-3"/>
          <w:sz w:val="24"/>
        </w:rPr>
        <w:t> </w:t>
      </w:r>
      <w:r>
        <w:rPr>
          <w:sz w:val="24"/>
        </w:rPr>
        <w:t>of</w:t>
      </w:r>
      <w:r>
        <w:rPr>
          <w:spacing w:val="-4"/>
          <w:sz w:val="24"/>
        </w:rPr>
        <w:t> </w:t>
      </w:r>
      <w:r>
        <w:rPr>
          <w:sz w:val="24"/>
        </w:rPr>
        <w:t>6,107</w:t>
      </w:r>
      <w:r>
        <w:rPr>
          <w:spacing w:val="-3"/>
          <w:sz w:val="24"/>
        </w:rPr>
        <w:t> </w:t>
      </w:r>
      <w:r>
        <w:rPr>
          <w:sz w:val="24"/>
        </w:rPr>
        <w:t>gpm</w:t>
      </w:r>
      <w:r>
        <w:rPr>
          <w:spacing w:val="-3"/>
          <w:sz w:val="24"/>
        </w:rPr>
        <w:t> </w:t>
      </w:r>
      <w:r>
        <w:rPr>
          <w:sz w:val="24"/>
        </w:rPr>
        <w:t>with</w:t>
      </w:r>
      <w:r>
        <w:rPr>
          <w:spacing w:val="-3"/>
          <w:sz w:val="24"/>
        </w:rPr>
        <w:t> </w:t>
      </w:r>
      <w:r>
        <w:rPr>
          <w:sz w:val="24"/>
        </w:rPr>
        <w:t>all</w:t>
      </w:r>
      <w:r>
        <w:rPr>
          <w:spacing w:val="-3"/>
          <w:sz w:val="24"/>
        </w:rPr>
        <w:t> </w:t>
      </w:r>
      <w:r>
        <w:rPr>
          <w:sz w:val="24"/>
        </w:rPr>
        <w:t>water</w:t>
      </w:r>
      <w:r>
        <w:rPr>
          <w:spacing w:val="-4"/>
          <w:sz w:val="24"/>
        </w:rPr>
        <w:t> </w:t>
      </w:r>
      <w:r>
        <w:rPr>
          <w:sz w:val="24"/>
        </w:rPr>
        <w:t>rights</w:t>
      </w:r>
      <w:r>
        <w:rPr>
          <w:spacing w:val="-3"/>
          <w:sz w:val="24"/>
        </w:rPr>
        <w:t> </w:t>
      </w:r>
      <w:r>
        <w:rPr>
          <w:sz w:val="24"/>
        </w:rPr>
        <w:t>being</w:t>
      </w:r>
      <w:r>
        <w:rPr>
          <w:spacing w:val="-3"/>
          <w:sz w:val="24"/>
        </w:rPr>
        <w:t> </w:t>
      </w:r>
      <w:r>
        <w:rPr>
          <w:sz w:val="24"/>
        </w:rPr>
        <w:t>used.</w:t>
      </w:r>
      <w:r>
        <w:rPr>
          <w:spacing w:val="-1"/>
          <w:sz w:val="24"/>
        </w:rPr>
        <w:t> </w:t>
      </w:r>
      <w:r>
        <w:rPr>
          <w:sz w:val="24"/>
        </w:rPr>
        <w:t>If</w:t>
      </w:r>
      <w:r>
        <w:rPr>
          <w:spacing w:val="-4"/>
          <w:sz w:val="24"/>
        </w:rPr>
        <w:t> </w:t>
      </w:r>
      <w:r>
        <w:rPr>
          <w:sz w:val="24"/>
        </w:rPr>
        <w:t>the City</w:t>
      </w:r>
      <w:r>
        <w:rPr>
          <w:spacing w:val="-1"/>
          <w:sz w:val="24"/>
        </w:rPr>
        <w:t> </w:t>
      </w:r>
      <w:r>
        <w:rPr>
          <w:sz w:val="24"/>
        </w:rPr>
        <w:t>meets</w:t>
      </w:r>
      <w:r>
        <w:rPr>
          <w:spacing w:val="-1"/>
          <w:sz w:val="24"/>
        </w:rPr>
        <w:t> </w:t>
      </w:r>
      <w:r>
        <w:rPr>
          <w:sz w:val="24"/>
        </w:rPr>
        <w:t>their</w:t>
      </w:r>
      <w:r>
        <w:rPr>
          <w:spacing w:val="-2"/>
          <w:sz w:val="24"/>
        </w:rPr>
        <w:t> </w:t>
      </w:r>
      <w:r>
        <w:rPr>
          <w:sz w:val="24"/>
        </w:rPr>
        <w:t>goals,</w:t>
      </w:r>
      <w:r>
        <w:rPr>
          <w:spacing w:val="-1"/>
          <w:sz w:val="24"/>
        </w:rPr>
        <w:t> </w:t>
      </w:r>
      <w:r>
        <w:rPr>
          <w:sz w:val="24"/>
        </w:rPr>
        <w:t>they</w:t>
      </w:r>
      <w:r>
        <w:rPr>
          <w:spacing w:val="-1"/>
          <w:sz w:val="24"/>
        </w:rPr>
        <w:t> </w:t>
      </w:r>
      <w:r>
        <w:rPr>
          <w:sz w:val="24"/>
        </w:rPr>
        <w:t>would</w:t>
      </w:r>
      <w:r>
        <w:rPr>
          <w:spacing w:val="-1"/>
          <w:sz w:val="24"/>
        </w:rPr>
        <w:t> </w:t>
      </w:r>
      <w:r>
        <w:rPr>
          <w:sz w:val="24"/>
        </w:rPr>
        <w:t>only</w:t>
      </w:r>
      <w:r>
        <w:rPr>
          <w:spacing w:val="-1"/>
          <w:sz w:val="24"/>
        </w:rPr>
        <w:t> </w:t>
      </w:r>
      <w:r>
        <w:rPr>
          <w:sz w:val="24"/>
        </w:rPr>
        <w:t>be</w:t>
      </w:r>
      <w:r>
        <w:rPr>
          <w:spacing w:val="-2"/>
          <w:sz w:val="24"/>
        </w:rPr>
        <w:t> </w:t>
      </w:r>
      <w:r>
        <w:rPr>
          <w:sz w:val="24"/>
        </w:rPr>
        <w:t>using</w:t>
      </w:r>
      <w:r>
        <w:rPr>
          <w:spacing w:val="-1"/>
          <w:sz w:val="24"/>
        </w:rPr>
        <w:t> </w:t>
      </w:r>
      <w:r>
        <w:rPr>
          <w:sz w:val="24"/>
        </w:rPr>
        <w:t>63.2%</w:t>
      </w:r>
      <w:r>
        <w:rPr>
          <w:spacing w:val="-2"/>
          <w:sz w:val="24"/>
        </w:rPr>
        <w:t> </w:t>
      </w:r>
      <w:r>
        <w:rPr>
          <w:sz w:val="24"/>
        </w:rPr>
        <w:t>of</w:t>
      </w:r>
      <w:r>
        <w:rPr>
          <w:spacing w:val="-2"/>
          <w:sz w:val="24"/>
        </w:rPr>
        <w:t> </w:t>
      </w:r>
      <w:r>
        <w:rPr>
          <w:sz w:val="24"/>
        </w:rPr>
        <w:t>the</w:t>
      </w:r>
      <w:r>
        <w:rPr>
          <w:spacing w:val="-2"/>
          <w:sz w:val="24"/>
        </w:rPr>
        <w:t> </w:t>
      </w:r>
      <w:r>
        <w:rPr>
          <w:sz w:val="24"/>
        </w:rPr>
        <w:t>city’s</w:t>
      </w:r>
      <w:r>
        <w:rPr>
          <w:spacing w:val="-1"/>
          <w:sz w:val="24"/>
        </w:rPr>
        <w:t> </w:t>
      </w:r>
      <w:r>
        <w:rPr>
          <w:sz w:val="24"/>
        </w:rPr>
        <w:t>existing</w:t>
      </w:r>
      <w:r>
        <w:rPr>
          <w:spacing w:val="-1"/>
          <w:sz w:val="24"/>
        </w:rPr>
        <w:t> </w:t>
      </w:r>
      <w:r>
        <w:rPr>
          <w:sz w:val="24"/>
        </w:rPr>
        <w:t>water</w:t>
      </w:r>
      <w:r>
        <w:rPr>
          <w:spacing w:val="-2"/>
          <w:sz w:val="24"/>
        </w:rPr>
        <w:t> </w:t>
      </w:r>
      <w:r>
        <w:rPr>
          <w:sz w:val="24"/>
        </w:rPr>
        <w:t>rights.</w:t>
      </w:r>
      <w:r>
        <w:rPr>
          <w:spacing w:val="-1"/>
          <w:sz w:val="24"/>
        </w:rPr>
        <w:t> </w:t>
      </w:r>
      <w:r>
        <w:rPr>
          <w:sz w:val="24"/>
        </w:rPr>
        <w:t>Even if the goals are not met only 75.4% of peak day demand will be used.</w:t>
      </w:r>
    </w:p>
    <w:p>
      <w:pPr>
        <w:pStyle w:val="BodyText"/>
        <w:spacing w:before="11"/>
        <w:rPr>
          <w:sz w:val="23"/>
        </w:rPr>
      </w:pPr>
    </w:p>
    <w:p>
      <w:pPr>
        <w:spacing w:before="0"/>
        <w:ind w:left="1100" w:right="1643" w:firstLine="0"/>
        <w:jc w:val="left"/>
        <w:rPr>
          <w:sz w:val="24"/>
        </w:rPr>
      </w:pPr>
      <w:r>
        <w:rPr>
          <w:sz w:val="24"/>
        </w:rPr>
        <w:t>At the build-out population of 49,538 Kanab City will no longer meet the required peak day demand for the population, falling short by 697 gpm and 1,125 ac-ft. Kanab City will need to continue</w:t>
      </w:r>
      <w:r>
        <w:rPr>
          <w:spacing w:val="-4"/>
          <w:sz w:val="24"/>
        </w:rPr>
        <w:t> </w:t>
      </w:r>
      <w:r>
        <w:rPr>
          <w:sz w:val="24"/>
        </w:rPr>
        <w:t>to</w:t>
      </w:r>
      <w:r>
        <w:rPr>
          <w:spacing w:val="-3"/>
          <w:sz w:val="24"/>
        </w:rPr>
        <w:t> </w:t>
      </w:r>
      <w:r>
        <w:rPr>
          <w:sz w:val="24"/>
        </w:rPr>
        <w:t>actively</w:t>
      </w:r>
      <w:r>
        <w:rPr>
          <w:spacing w:val="-3"/>
          <w:sz w:val="24"/>
        </w:rPr>
        <w:t> </w:t>
      </w:r>
      <w:r>
        <w:rPr>
          <w:sz w:val="24"/>
        </w:rPr>
        <w:t>acquire</w:t>
      </w:r>
      <w:r>
        <w:rPr>
          <w:spacing w:val="-4"/>
          <w:sz w:val="24"/>
        </w:rPr>
        <w:t> </w:t>
      </w:r>
      <w:r>
        <w:rPr>
          <w:sz w:val="24"/>
        </w:rPr>
        <w:t>water</w:t>
      </w:r>
      <w:r>
        <w:rPr>
          <w:spacing w:val="-4"/>
          <w:sz w:val="24"/>
        </w:rPr>
        <w:t> </w:t>
      </w:r>
      <w:r>
        <w:rPr>
          <w:sz w:val="24"/>
        </w:rPr>
        <w:t>rights</w:t>
      </w:r>
      <w:r>
        <w:rPr>
          <w:spacing w:val="-3"/>
          <w:sz w:val="24"/>
        </w:rPr>
        <w:t> </w:t>
      </w:r>
      <w:r>
        <w:rPr>
          <w:sz w:val="24"/>
        </w:rPr>
        <w:t>to</w:t>
      </w:r>
      <w:r>
        <w:rPr>
          <w:spacing w:val="-3"/>
          <w:sz w:val="24"/>
        </w:rPr>
        <w:t> </w:t>
      </w:r>
      <w:r>
        <w:rPr>
          <w:sz w:val="24"/>
        </w:rPr>
        <w:t>serve</w:t>
      </w:r>
      <w:r>
        <w:rPr>
          <w:spacing w:val="-4"/>
          <w:sz w:val="24"/>
        </w:rPr>
        <w:t> </w:t>
      </w:r>
      <w:r>
        <w:rPr>
          <w:sz w:val="24"/>
        </w:rPr>
        <w:t>the</w:t>
      </w:r>
      <w:r>
        <w:rPr>
          <w:spacing w:val="-4"/>
          <w:sz w:val="24"/>
        </w:rPr>
        <w:t> </w:t>
      </w:r>
      <w:r>
        <w:rPr>
          <w:sz w:val="24"/>
        </w:rPr>
        <w:t>future</w:t>
      </w:r>
      <w:r>
        <w:rPr>
          <w:spacing w:val="-4"/>
          <w:sz w:val="24"/>
        </w:rPr>
        <w:t> </w:t>
      </w:r>
      <w:r>
        <w:rPr>
          <w:sz w:val="24"/>
        </w:rPr>
        <w:t>needs</w:t>
      </w:r>
      <w:r>
        <w:rPr>
          <w:spacing w:val="-3"/>
          <w:sz w:val="24"/>
        </w:rPr>
        <w:t> </w:t>
      </w:r>
      <w:r>
        <w:rPr>
          <w:sz w:val="24"/>
        </w:rPr>
        <w:t>of</w:t>
      </w:r>
      <w:r>
        <w:rPr>
          <w:spacing w:val="-4"/>
          <w:sz w:val="24"/>
        </w:rPr>
        <w:t> </w:t>
      </w:r>
      <w:r>
        <w:rPr>
          <w:sz w:val="24"/>
        </w:rPr>
        <w:t>its</w:t>
      </w:r>
      <w:r>
        <w:rPr>
          <w:spacing w:val="-3"/>
          <w:sz w:val="24"/>
        </w:rPr>
        <w:t> </w:t>
      </w:r>
      <w:r>
        <w:rPr>
          <w:sz w:val="24"/>
        </w:rPr>
        <w:t>citizens.</w:t>
      </w:r>
      <w:r>
        <w:rPr>
          <w:spacing w:val="-3"/>
          <w:sz w:val="24"/>
        </w:rPr>
        <w:t> </w:t>
      </w:r>
      <w:r>
        <w:rPr>
          <w:sz w:val="24"/>
        </w:rPr>
        <w:t>This</w:t>
      </w:r>
      <w:r>
        <w:rPr>
          <w:spacing w:val="-3"/>
          <w:sz w:val="24"/>
        </w:rPr>
        <w:t> </w:t>
      </w:r>
      <w:r>
        <w:rPr>
          <w:sz w:val="24"/>
        </w:rPr>
        <w:t>includes both surface and subsurface rights.</w:t>
      </w:r>
    </w:p>
    <w:p>
      <w:pPr>
        <w:pStyle w:val="BodyText"/>
        <w:rPr>
          <w:sz w:val="24"/>
        </w:rPr>
      </w:pPr>
    </w:p>
    <w:p>
      <w:pPr>
        <w:spacing w:before="0"/>
        <w:ind w:left="1100" w:right="0" w:firstLine="0"/>
        <w:jc w:val="left"/>
        <w:rPr>
          <w:b/>
          <w:sz w:val="24"/>
        </w:rPr>
      </w:pPr>
      <w:r>
        <w:rPr>
          <w:b/>
          <w:spacing w:val="-2"/>
          <w:sz w:val="24"/>
          <w:u w:val="single"/>
        </w:rPr>
        <w:t>Legal:</w:t>
      </w:r>
    </w:p>
    <w:p>
      <w:pPr>
        <w:pStyle w:val="BodyText"/>
        <w:rPr>
          <w:b/>
          <w:sz w:val="20"/>
        </w:rPr>
      </w:pPr>
    </w:p>
    <w:p>
      <w:pPr>
        <w:pStyle w:val="BodyText"/>
        <w:spacing w:before="1"/>
        <w:rPr>
          <w:b/>
          <w:sz w:val="17"/>
        </w:rPr>
      </w:pPr>
    </w:p>
    <w:p>
      <w:pPr>
        <w:spacing w:before="90"/>
        <w:ind w:left="1100" w:right="0" w:firstLine="0"/>
        <w:jc w:val="left"/>
        <w:rPr>
          <w:b/>
          <w:sz w:val="24"/>
        </w:rPr>
      </w:pPr>
      <w:r>
        <w:rPr>
          <w:b/>
          <w:spacing w:val="-2"/>
          <w:sz w:val="24"/>
          <w:u w:val="single"/>
        </w:rPr>
        <w:t>Financial:</w:t>
      </w:r>
    </w:p>
    <w:p>
      <w:pPr>
        <w:pStyle w:val="BodyText"/>
        <w:spacing w:before="7"/>
        <w:rPr>
          <w:b/>
          <w:sz w:val="26"/>
        </w:rPr>
      </w:pPr>
    </w:p>
    <w:p>
      <w:pPr>
        <w:spacing w:before="90"/>
        <w:ind w:left="1100" w:right="1643" w:firstLine="0"/>
        <w:jc w:val="left"/>
        <w:rPr>
          <w:sz w:val="24"/>
        </w:rPr>
      </w:pPr>
      <w:r>
        <w:rPr>
          <w:b/>
          <w:sz w:val="24"/>
          <w:u w:val="single"/>
        </w:rPr>
        <w:t>Recommendations/Actions:</w:t>
      </w:r>
      <w:r>
        <w:rPr>
          <w:b/>
          <w:spacing w:val="-5"/>
          <w:sz w:val="24"/>
        </w:rPr>
        <w:t> </w:t>
      </w:r>
      <w:r>
        <w:rPr>
          <w:sz w:val="24"/>
        </w:rPr>
        <w:t>It</w:t>
      </w:r>
      <w:r>
        <w:rPr>
          <w:spacing w:val="-4"/>
          <w:sz w:val="24"/>
        </w:rPr>
        <w:t> </w:t>
      </w:r>
      <w:r>
        <w:rPr>
          <w:sz w:val="24"/>
        </w:rPr>
        <w:t>is</w:t>
      </w:r>
      <w:r>
        <w:rPr>
          <w:spacing w:val="-4"/>
          <w:sz w:val="24"/>
        </w:rPr>
        <w:t> </w:t>
      </w:r>
      <w:r>
        <w:rPr>
          <w:sz w:val="24"/>
        </w:rPr>
        <w:t>recommended</w:t>
      </w:r>
      <w:r>
        <w:rPr>
          <w:spacing w:val="-4"/>
          <w:sz w:val="24"/>
        </w:rPr>
        <w:t> </w:t>
      </w:r>
      <w:r>
        <w:rPr>
          <w:sz w:val="24"/>
        </w:rPr>
        <w:t>the</w:t>
      </w:r>
      <w:r>
        <w:rPr>
          <w:spacing w:val="-5"/>
          <w:sz w:val="24"/>
        </w:rPr>
        <w:t> </w:t>
      </w:r>
      <w:r>
        <w:rPr>
          <w:sz w:val="24"/>
        </w:rPr>
        <w:t>City</w:t>
      </w:r>
      <w:r>
        <w:rPr>
          <w:spacing w:val="-4"/>
          <w:sz w:val="24"/>
        </w:rPr>
        <w:t> </w:t>
      </w:r>
      <w:r>
        <w:rPr>
          <w:sz w:val="24"/>
        </w:rPr>
        <w:t>Council</w:t>
      </w:r>
      <w:r>
        <w:rPr>
          <w:spacing w:val="-4"/>
          <w:sz w:val="24"/>
        </w:rPr>
        <w:t> </w:t>
      </w:r>
      <w:r>
        <w:rPr>
          <w:sz w:val="24"/>
        </w:rPr>
        <w:t>approve</w:t>
      </w:r>
      <w:r>
        <w:rPr>
          <w:spacing w:val="-5"/>
          <w:sz w:val="24"/>
        </w:rPr>
        <w:t> </w:t>
      </w:r>
      <w:r>
        <w:rPr>
          <w:sz w:val="24"/>
        </w:rPr>
        <w:t>the</w:t>
      </w:r>
      <w:r>
        <w:rPr>
          <w:spacing w:val="-5"/>
          <w:sz w:val="24"/>
        </w:rPr>
        <w:t> </w:t>
      </w:r>
      <w:r>
        <w:rPr>
          <w:sz w:val="24"/>
        </w:rPr>
        <w:t>40</w:t>
      </w:r>
      <w:r>
        <w:rPr>
          <w:spacing w:val="-4"/>
          <w:sz w:val="24"/>
        </w:rPr>
        <w:t> </w:t>
      </w:r>
      <w:r>
        <w:rPr>
          <w:sz w:val="24"/>
        </w:rPr>
        <w:t>Year</w:t>
      </w:r>
      <w:r>
        <w:rPr>
          <w:spacing w:val="-3"/>
          <w:sz w:val="24"/>
        </w:rPr>
        <w:t> </w:t>
      </w:r>
      <w:r>
        <w:rPr>
          <w:sz w:val="24"/>
        </w:rPr>
        <w:t>Water Use Report.</w:t>
      </w:r>
    </w:p>
    <w:p>
      <w:pPr>
        <w:pStyle w:val="BodyText"/>
        <w:spacing w:before="5"/>
        <w:rPr>
          <w:sz w:val="34"/>
        </w:rPr>
      </w:pPr>
    </w:p>
    <w:p>
      <w:pPr>
        <w:spacing w:before="0"/>
        <w:ind w:left="1100" w:right="0" w:firstLine="0"/>
        <w:jc w:val="left"/>
        <w:rPr>
          <w:b/>
          <w:sz w:val="24"/>
        </w:rPr>
      </w:pPr>
      <w:r>
        <w:rPr>
          <w:b/>
          <w:spacing w:val="-2"/>
          <w:sz w:val="24"/>
          <w:u w:val="single"/>
        </w:rPr>
        <w:t>Attachments:</w:t>
      </w:r>
    </w:p>
    <w:p>
      <w:pPr>
        <w:pStyle w:val="BodyText"/>
        <w:rPr>
          <w:b/>
          <w:sz w:val="20"/>
        </w:rPr>
      </w:pPr>
    </w:p>
    <w:p>
      <w:pPr>
        <w:pStyle w:val="BodyText"/>
        <w:rPr>
          <w:b/>
          <w:sz w:val="20"/>
        </w:rPr>
      </w:pPr>
    </w:p>
    <w:p>
      <w:pPr>
        <w:pStyle w:val="BodyText"/>
        <w:rPr>
          <w:b/>
          <w:sz w:val="20"/>
        </w:rPr>
      </w:pPr>
    </w:p>
    <w:p>
      <w:pPr>
        <w:pStyle w:val="Heading5"/>
        <w:spacing w:before="207"/>
        <w:ind w:left="609" w:right="1149"/>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pStyle w:val="BodyText"/>
        <w:spacing w:before="267"/>
        <w:ind w:left="611" w:right="1149"/>
        <w:jc w:val="center"/>
        <w:rPr>
          <w:rFonts w:ascii="Calibri" w:hAnsi="Calibri"/>
        </w:rPr>
      </w:pPr>
      <w:r>
        <w:rPr>
          <w:rFonts w:ascii="Calibri" w:hAnsi="Calibri"/>
        </w:rPr>
        <w:t>26</w:t>
      </w:r>
      <w:r>
        <w:rPr>
          <w:rFonts w:ascii="Calibri" w:hAnsi="Calibri"/>
          <w:spacing w:val="-15"/>
        </w:rPr>
        <w:t> </w:t>
      </w:r>
      <w:r>
        <w:rPr>
          <w:rFonts w:ascii="Calibri" w:hAnsi="Calibri"/>
        </w:rPr>
        <w:t>North</w:t>
      </w:r>
      <w:r>
        <w:rPr>
          <w:rFonts w:ascii="Calibri" w:hAnsi="Calibri"/>
          <w:spacing w:val="-7"/>
        </w:rPr>
        <w:t> </w:t>
      </w:r>
      <w:r>
        <w:rPr>
          <w:rFonts w:ascii="Calibri" w:hAnsi="Calibri"/>
        </w:rPr>
        <w:t>100</w:t>
      </w:r>
      <w:r>
        <w:rPr>
          <w:rFonts w:ascii="Calibri" w:hAnsi="Calibri"/>
          <w:spacing w:val="-2"/>
        </w:rPr>
        <w:t> </w:t>
      </w:r>
      <w:r>
        <w:rPr>
          <w:rFonts w:ascii="Calibri" w:hAnsi="Calibri"/>
        </w:rPr>
        <w:t>East</w:t>
      </w:r>
      <w:r>
        <w:rPr>
          <w:rFonts w:ascii="Calibri" w:hAnsi="Calibri"/>
          <w:spacing w:val="-14"/>
        </w:rPr>
        <w:t> </w:t>
      </w:r>
      <w:r>
        <w:rPr>
          <w:rFonts w:ascii="Calibri" w:hAnsi="Calibri"/>
          <w:color w:val="CC6600"/>
          <w:sz w:val="16"/>
        </w:rPr>
        <w:t>•</w:t>
      </w:r>
      <w:r>
        <w:rPr>
          <w:rFonts w:ascii="Calibri" w:hAnsi="Calibri"/>
          <w:color w:val="CC6600"/>
          <w:spacing w:val="-5"/>
          <w:sz w:val="16"/>
        </w:rPr>
        <w:t> </w:t>
      </w:r>
      <w:r>
        <w:rPr>
          <w:rFonts w:ascii="Calibri" w:hAnsi="Calibri"/>
        </w:rPr>
        <w:t>Kanab,</w:t>
      </w:r>
      <w:r>
        <w:rPr>
          <w:rFonts w:ascii="Calibri" w:hAnsi="Calibri"/>
          <w:spacing w:val="-5"/>
        </w:rPr>
        <w:t> </w:t>
      </w:r>
      <w:r>
        <w:rPr>
          <w:rFonts w:ascii="Calibri" w:hAnsi="Calibri"/>
        </w:rPr>
        <w:t>Utah</w:t>
      </w:r>
      <w:r>
        <w:rPr>
          <w:rFonts w:ascii="Calibri" w:hAnsi="Calibri"/>
          <w:spacing w:val="-4"/>
        </w:rPr>
        <w:t> </w:t>
      </w:r>
      <w:r>
        <w:rPr>
          <w:rFonts w:ascii="Calibri" w:hAnsi="Calibri"/>
        </w:rPr>
        <w:t>84741</w:t>
      </w:r>
      <w:r>
        <w:rPr>
          <w:rFonts w:ascii="Calibri" w:hAnsi="Calibri"/>
          <w:spacing w:val="-13"/>
        </w:rPr>
        <w:t> </w:t>
      </w:r>
      <w:r>
        <w:rPr>
          <w:rFonts w:ascii="Calibri" w:hAnsi="Calibri"/>
          <w:color w:val="CC6600"/>
          <w:sz w:val="16"/>
        </w:rPr>
        <w:t>•</w:t>
      </w:r>
      <w:r>
        <w:rPr>
          <w:rFonts w:ascii="Calibri" w:hAnsi="Calibri"/>
          <w:color w:val="CC6600"/>
          <w:spacing w:val="-7"/>
          <w:sz w:val="16"/>
        </w:rPr>
        <w:t> </w:t>
      </w:r>
      <w:r>
        <w:rPr>
          <w:rFonts w:ascii="Calibri" w:hAnsi="Calibri"/>
        </w:rPr>
        <w:t>Phone</w:t>
      </w:r>
      <w:r>
        <w:rPr>
          <w:rFonts w:ascii="Calibri" w:hAnsi="Calibri"/>
          <w:spacing w:val="-5"/>
        </w:rPr>
        <w:t> </w:t>
      </w:r>
      <w:r>
        <w:rPr>
          <w:rFonts w:ascii="Calibri" w:hAnsi="Calibri"/>
        </w:rPr>
        <w:t>435-644-2534</w:t>
      </w:r>
      <w:r>
        <w:rPr>
          <w:rFonts w:ascii="Calibri" w:hAnsi="Calibri"/>
          <w:spacing w:val="-13"/>
        </w:rPr>
        <w:t> </w:t>
      </w:r>
      <w:r>
        <w:rPr>
          <w:rFonts w:ascii="Calibri" w:hAnsi="Calibri"/>
          <w:color w:val="CC6600"/>
          <w:sz w:val="16"/>
        </w:rPr>
        <w:t>•</w:t>
      </w:r>
      <w:r>
        <w:rPr>
          <w:rFonts w:ascii="Calibri" w:hAnsi="Calibri"/>
          <w:color w:val="CC6600"/>
          <w:spacing w:val="-5"/>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6"/>
        </w:rPr>
        <w:t> </w:t>
      </w:r>
      <w:r>
        <w:rPr>
          <w:rFonts w:ascii="Calibri" w:hAnsi="Calibri"/>
          <w:color w:val="CC6600"/>
          <w:sz w:val="16"/>
        </w:rPr>
        <w:t>•</w:t>
      </w:r>
      <w:r>
        <w:rPr>
          <w:rFonts w:ascii="Calibri" w:hAnsi="Calibri"/>
          <w:color w:val="CC6600"/>
          <w:spacing w:val="-4"/>
          <w:sz w:val="16"/>
        </w:rPr>
        <w:t> </w:t>
      </w:r>
      <w:hyperlink r:id="rId7">
        <w:r>
          <w:rPr>
            <w:rFonts w:ascii="Calibri" w:hAnsi="Calibri"/>
            <w:spacing w:val="-2"/>
          </w:rPr>
          <w:t>www.kanab.utah.gov</w:t>
        </w:r>
      </w:hyperlink>
    </w:p>
    <w:p>
      <w:pPr>
        <w:spacing w:after="0"/>
        <w:jc w:val="center"/>
        <w:rPr>
          <w:rFonts w:ascii="Calibri" w:hAnsi="Calibri"/>
        </w:rPr>
        <w:sectPr>
          <w:type w:val="continuous"/>
          <w:pgSz w:w="12240" w:h="15840"/>
          <w:pgMar w:header="0" w:footer="0" w:top="440" w:bottom="280" w:left="340" w:right="0"/>
        </w:sectPr>
      </w:pPr>
    </w:p>
    <w:p>
      <w:pPr>
        <w:pStyle w:val="BodyText"/>
        <w:rPr>
          <w:rFonts w:ascii="Calibri"/>
          <w:sz w:val="20"/>
        </w:rPr>
      </w:pPr>
    </w:p>
    <w:p>
      <w:pPr>
        <w:pStyle w:val="BodyText"/>
        <w:spacing w:before="4"/>
        <w:rPr>
          <w:rFonts w:ascii="Calibri"/>
          <w:sz w:val="28"/>
        </w:rPr>
      </w:pPr>
    </w:p>
    <w:p>
      <w:pPr>
        <w:pStyle w:val="BodyText"/>
        <w:ind w:left="2736"/>
        <w:rPr>
          <w:rFonts w:ascii="Calibri"/>
          <w:sz w:val="20"/>
        </w:rPr>
      </w:pPr>
      <w:r>
        <w:rPr>
          <w:rFonts w:ascii="Calibri"/>
          <w:sz w:val="20"/>
        </w:rPr>
        <mc:AlternateContent>
          <mc:Choice Requires="wps">
            <w:drawing>
              <wp:inline distT="0" distB="0" distL="0" distR="0">
                <wp:extent cx="4758690" cy="1670685"/>
                <wp:effectExtent l="0" t="0" r="0" b="5714"/>
                <wp:docPr id="295" name="Group 295"/>
                <wp:cNvGraphicFramePr>
                  <a:graphicFrameLocks/>
                </wp:cNvGraphicFramePr>
                <a:graphic>
                  <a:graphicData uri="http://schemas.microsoft.com/office/word/2010/wordprocessingGroup">
                    <wpg:wgp>
                      <wpg:cNvPr id="295" name="Group 295"/>
                      <wpg:cNvGrpSpPr/>
                      <wpg:grpSpPr>
                        <a:xfrm>
                          <a:off x="0" y="0"/>
                          <a:ext cx="4758690" cy="1670685"/>
                          <a:chExt cx="4758690" cy="1670685"/>
                        </a:xfrm>
                      </wpg:grpSpPr>
                      <pic:pic>
                        <pic:nvPicPr>
                          <pic:cNvPr id="296" name="Image 296"/>
                          <pic:cNvPicPr/>
                        </pic:nvPicPr>
                        <pic:blipFill>
                          <a:blip r:embed="rId196" cstate="print"/>
                          <a:stretch>
                            <a:fillRect/>
                          </a:stretch>
                        </pic:blipFill>
                        <pic:spPr>
                          <a:xfrm>
                            <a:off x="109597" y="135798"/>
                            <a:ext cx="4648774" cy="530922"/>
                          </a:xfrm>
                          <a:prstGeom prst="rect">
                            <a:avLst/>
                          </a:prstGeom>
                        </pic:spPr>
                      </pic:pic>
                      <pic:pic>
                        <pic:nvPicPr>
                          <pic:cNvPr id="297" name="Image 297"/>
                          <pic:cNvPicPr/>
                        </pic:nvPicPr>
                        <pic:blipFill>
                          <a:blip r:embed="rId197" cstate="print"/>
                          <a:stretch>
                            <a:fillRect/>
                          </a:stretch>
                        </pic:blipFill>
                        <pic:spPr>
                          <a:xfrm>
                            <a:off x="0" y="633773"/>
                            <a:ext cx="3866387" cy="1036320"/>
                          </a:xfrm>
                          <a:prstGeom prst="rect">
                            <a:avLst/>
                          </a:prstGeom>
                        </pic:spPr>
                      </pic:pic>
                      <wps:wsp>
                        <wps:cNvPr id="298" name="Textbox 298"/>
                        <wps:cNvSpPr txBox="1"/>
                        <wps:spPr>
                          <a:xfrm>
                            <a:off x="0" y="0"/>
                            <a:ext cx="4758690" cy="1670685"/>
                          </a:xfrm>
                          <a:prstGeom prst="rect">
                            <a:avLst/>
                          </a:prstGeom>
                        </wps:spPr>
                        <wps:txbx>
                          <w:txbxContent>
                            <w:p>
                              <w:pPr>
                                <w:spacing w:line="1172" w:lineRule="exact" w:before="0"/>
                                <w:ind w:left="115" w:right="0" w:firstLine="0"/>
                                <w:jc w:val="left"/>
                                <w:rPr>
                                  <w:rFonts w:ascii="Arial Narrow"/>
                                  <w:sz w:val="110"/>
                                </w:rPr>
                              </w:pPr>
                              <w:bookmarkStart w:name="KANAB CITY 40 Year Water Plan_final" w:id="45"/>
                              <w:bookmarkEnd w:id="45"/>
                              <w:r>
                                <w:rPr/>
                              </w:r>
                              <w:r>
                                <w:rPr>
                                  <w:rFonts w:ascii="Arial Narrow"/>
                                  <w:color w:val="373545"/>
                                  <w:sz w:val="110"/>
                                </w:rPr>
                                <w:t>KANAB</w:t>
                              </w:r>
                              <w:r>
                                <w:rPr>
                                  <w:rFonts w:ascii="Arial Narrow"/>
                                  <w:color w:val="373545"/>
                                  <w:spacing w:val="-12"/>
                                  <w:sz w:val="110"/>
                                </w:rPr>
                                <w:t>  </w:t>
                              </w:r>
                              <w:r>
                                <w:rPr>
                                  <w:rFonts w:ascii="Arial Narrow"/>
                                  <w:color w:val="373545"/>
                                  <w:sz w:val="110"/>
                                </w:rPr>
                                <w:t>40</w:t>
                              </w:r>
                              <w:r>
                                <w:rPr>
                                  <w:rFonts w:ascii="Arial Narrow"/>
                                  <w:color w:val="373545"/>
                                  <w:spacing w:val="-9"/>
                                  <w:sz w:val="110"/>
                                </w:rPr>
                                <w:t>  </w:t>
                              </w:r>
                              <w:r>
                                <w:rPr>
                                  <w:rFonts w:ascii="Arial Narrow"/>
                                  <w:color w:val="373545"/>
                                  <w:spacing w:val="-29"/>
                                  <w:sz w:val="110"/>
                                </w:rPr>
                                <w:t>YEAR</w:t>
                              </w:r>
                            </w:p>
                            <w:p>
                              <w:pPr>
                                <w:spacing w:before="69"/>
                                <w:ind w:left="115" w:right="0" w:firstLine="0"/>
                                <w:jc w:val="left"/>
                                <w:rPr>
                                  <w:rFonts w:ascii="Arial Narrow"/>
                                  <w:sz w:val="110"/>
                                </w:rPr>
                              </w:pPr>
                              <w:r>
                                <w:rPr>
                                  <w:rFonts w:ascii="Arial Narrow"/>
                                  <w:color w:val="373545"/>
                                  <w:sz w:val="110"/>
                                </w:rPr>
                                <w:t>WATER</w:t>
                              </w:r>
                              <w:r>
                                <w:rPr>
                                  <w:rFonts w:ascii="Arial Narrow"/>
                                  <w:color w:val="373545"/>
                                  <w:spacing w:val="52"/>
                                  <w:sz w:val="110"/>
                                </w:rPr>
                                <w:t> </w:t>
                              </w:r>
                              <w:r>
                                <w:rPr>
                                  <w:rFonts w:ascii="Arial Narrow"/>
                                  <w:color w:val="373545"/>
                                  <w:spacing w:val="-5"/>
                                  <w:sz w:val="110"/>
                                </w:rPr>
                                <w:t>USE</w:t>
                              </w:r>
                            </w:p>
                          </w:txbxContent>
                        </wps:txbx>
                        <wps:bodyPr wrap="square" lIns="0" tIns="0" rIns="0" bIns="0" rtlCol="0">
                          <a:noAutofit/>
                        </wps:bodyPr>
                      </wps:wsp>
                    </wpg:wgp>
                  </a:graphicData>
                </a:graphic>
              </wp:inline>
            </w:drawing>
          </mc:Choice>
          <mc:Fallback>
            <w:pict>
              <v:group style="width:374.7pt;height:131.550pt;mso-position-horizontal-relative:char;mso-position-vertical-relative:line" id="docshapegroup214" coordorigin="0,0" coordsize="7494,2631">
                <v:shape style="position:absolute;left:172;top:213;width:7321;height:837" type="#_x0000_t75" id="docshape215" stroked="false">
                  <v:imagedata r:id="rId196" o:title=""/>
                </v:shape>
                <v:shape style="position:absolute;left:0;top:998;width:6089;height:1632" type="#_x0000_t75" id="docshape216" stroked="false">
                  <v:imagedata r:id="rId197" o:title=""/>
                </v:shape>
                <v:shape style="position:absolute;left:0;top:0;width:7494;height:2631" type="#_x0000_t202" id="docshape217" filled="false" stroked="false">
                  <v:textbox inset="0,0,0,0">
                    <w:txbxContent>
                      <w:p>
                        <w:pPr>
                          <w:spacing w:line="1172" w:lineRule="exact" w:before="0"/>
                          <w:ind w:left="115" w:right="0" w:firstLine="0"/>
                          <w:jc w:val="left"/>
                          <w:rPr>
                            <w:rFonts w:ascii="Arial Narrow"/>
                            <w:sz w:val="110"/>
                          </w:rPr>
                        </w:pPr>
                        <w:bookmarkStart w:name="KANAB CITY 40 Year Water Plan_final" w:id="46"/>
                        <w:bookmarkEnd w:id="46"/>
                        <w:r>
                          <w:rPr/>
                        </w:r>
                        <w:r>
                          <w:rPr>
                            <w:rFonts w:ascii="Arial Narrow"/>
                            <w:color w:val="373545"/>
                            <w:sz w:val="110"/>
                          </w:rPr>
                          <w:t>KANAB</w:t>
                        </w:r>
                        <w:r>
                          <w:rPr>
                            <w:rFonts w:ascii="Arial Narrow"/>
                            <w:color w:val="373545"/>
                            <w:spacing w:val="-12"/>
                            <w:sz w:val="110"/>
                          </w:rPr>
                          <w:t>  </w:t>
                        </w:r>
                        <w:r>
                          <w:rPr>
                            <w:rFonts w:ascii="Arial Narrow"/>
                            <w:color w:val="373545"/>
                            <w:sz w:val="110"/>
                          </w:rPr>
                          <w:t>40</w:t>
                        </w:r>
                        <w:r>
                          <w:rPr>
                            <w:rFonts w:ascii="Arial Narrow"/>
                            <w:color w:val="373545"/>
                            <w:spacing w:val="-9"/>
                            <w:sz w:val="110"/>
                          </w:rPr>
                          <w:t>  </w:t>
                        </w:r>
                        <w:r>
                          <w:rPr>
                            <w:rFonts w:ascii="Arial Narrow"/>
                            <w:color w:val="373545"/>
                            <w:spacing w:val="-29"/>
                            <w:sz w:val="110"/>
                          </w:rPr>
                          <w:t>YEAR</w:t>
                        </w:r>
                      </w:p>
                      <w:p>
                        <w:pPr>
                          <w:spacing w:before="69"/>
                          <w:ind w:left="115" w:right="0" w:firstLine="0"/>
                          <w:jc w:val="left"/>
                          <w:rPr>
                            <w:rFonts w:ascii="Arial Narrow"/>
                            <w:sz w:val="110"/>
                          </w:rPr>
                        </w:pPr>
                        <w:r>
                          <w:rPr>
                            <w:rFonts w:ascii="Arial Narrow"/>
                            <w:color w:val="373545"/>
                            <w:sz w:val="110"/>
                          </w:rPr>
                          <w:t>WATER</w:t>
                        </w:r>
                        <w:r>
                          <w:rPr>
                            <w:rFonts w:ascii="Arial Narrow"/>
                            <w:color w:val="373545"/>
                            <w:spacing w:val="52"/>
                            <w:sz w:val="110"/>
                          </w:rPr>
                          <w:t> </w:t>
                        </w:r>
                        <w:r>
                          <w:rPr>
                            <w:rFonts w:ascii="Arial Narrow"/>
                            <w:color w:val="373545"/>
                            <w:spacing w:val="-5"/>
                            <w:sz w:val="110"/>
                          </w:rPr>
                          <w:t>USE</w:t>
                        </w:r>
                      </w:p>
                    </w:txbxContent>
                  </v:textbox>
                  <w10:wrap type="none"/>
                </v:shape>
              </v:group>
            </w:pict>
          </mc:Fallback>
        </mc:AlternateContent>
      </w:r>
      <w:r>
        <w:rPr>
          <w:rFonts w:ascii="Calibri"/>
          <w:sz w:val="20"/>
        </w:rPr>
      </w:r>
    </w:p>
    <w:p>
      <w:pPr>
        <w:pStyle w:val="BodyText"/>
        <w:spacing w:before="2"/>
        <w:rPr>
          <w:rFonts w:ascii="Calibri"/>
          <w:sz w:val="11"/>
        </w:rPr>
      </w:pPr>
      <w:r>
        <w:rPr/>
        <mc:AlternateContent>
          <mc:Choice Requires="wps">
            <w:drawing>
              <wp:anchor distT="0" distB="0" distL="0" distR="0" allowOverlap="1" layoutInCell="1" locked="0" behindDoc="1" simplePos="0" relativeHeight="487632384">
                <wp:simplePos x="0" y="0"/>
                <wp:positionH relativeFrom="page">
                  <wp:posOffset>1993197</wp:posOffset>
                </wp:positionH>
                <wp:positionV relativeFrom="paragraph">
                  <wp:posOffset>102354</wp:posOffset>
                </wp:positionV>
                <wp:extent cx="5093970" cy="4012565"/>
                <wp:effectExtent l="0" t="0" r="0" b="0"/>
                <wp:wrapTopAndBottom/>
                <wp:docPr id="299" name="Group 299"/>
                <wp:cNvGraphicFramePr>
                  <a:graphicFrameLocks/>
                </wp:cNvGraphicFramePr>
                <a:graphic>
                  <a:graphicData uri="http://schemas.microsoft.com/office/word/2010/wordprocessingGroup">
                    <wpg:wgp>
                      <wpg:cNvPr id="299" name="Group 299"/>
                      <wpg:cNvGrpSpPr/>
                      <wpg:grpSpPr>
                        <a:xfrm>
                          <a:off x="0" y="0"/>
                          <a:ext cx="5093970" cy="4012565"/>
                          <a:chExt cx="5093970" cy="4012565"/>
                        </a:xfrm>
                      </wpg:grpSpPr>
                      <pic:pic>
                        <pic:nvPicPr>
                          <pic:cNvPr id="300" name="Image 300"/>
                          <pic:cNvPicPr/>
                        </pic:nvPicPr>
                        <pic:blipFill>
                          <a:blip r:embed="rId198" cstate="print"/>
                          <a:stretch>
                            <a:fillRect/>
                          </a:stretch>
                        </pic:blipFill>
                        <pic:spPr>
                          <a:xfrm>
                            <a:off x="0" y="0"/>
                            <a:ext cx="5093402" cy="4012451"/>
                          </a:xfrm>
                          <a:prstGeom prst="rect">
                            <a:avLst/>
                          </a:prstGeom>
                        </pic:spPr>
                      </pic:pic>
                      <pic:pic>
                        <pic:nvPicPr>
                          <pic:cNvPr id="301" name="Image 301"/>
                          <pic:cNvPicPr/>
                        </pic:nvPicPr>
                        <pic:blipFill>
                          <a:blip r:embed="rId199" cstate="print"/>
                          <a:stretch>
                            <a:fillRect/>
                          </a:stretch>
                        </pic:blipFill>
                        <pic:spPr>
                          <a:xfrm>
                            <a:off x="159452" y="116214"/>
                            <a:ext cx="4585845" cy="3593375"/>
                          </a:xfrm>
                          <a:prstGeom prst="rect">
                            <a:avLst/>
                          </a:prstGeom>
                        </pic:spPr>
                      </pic:pic>
                    </wpg:wgp>
                  </a:graphicData>
                </a:graphic>
              </wp:anchor>
            </w:drawing>
          </mc:Choice>
          <mc:Fallback>
            <w:pict>
              <v:group style="position:absolute;margin-left:156.944687pt;margin-top:8.059441pt;width:401.1pt;height:315.95pt;mso-position-horizontal-relative:page;mso-position-vertical-relative:paragraph;z-index:-15684096;mso-wrap-distance-left:0;mso-wrap-distance-right:0" id="docshapegroup218" coordorigin="3139,161" coordsize="8022,6319">
                <v:shape style="position:absolute;left:3138;top:161;width:8022;height:6319" type="#_x0000_t75" id="docshape219" stroked="false">
                  <v:imagedata r:id="rId198" o:title=""/>
                </v:shape>
                <v:shape style="position:absolute;left:3390;top:344;width:7222;height:5659" type="#_x0000_t75" id="docshape220" stroked="false">
                  <v:imagedata r:id="rId199" o:title=""/>
                </v:shape>
                <w10:wrap type="topAndBottom"/>
              </v:group>
            </w:pict>
          </mc:Fallback>
        </mc:AlternateContent>
      </w:r>
    </w:p>
    <w:p>
      <w:pPr>
        <w:pStyle w:val="BodyText"/>
        <w:rPr>
          <w:rFonts w:ascii="Calibri"/>
          <w:sz w:val="20"/>
        </w:rPr>
      </w:pPr>
    </w:p>
    <w:p>
      <w:pPr>
        <w:pStyle w:val="BodyText"/>
        <w:spacing w:before="2"/>
        <w:rPr>
          <w:rFonts w:ascii="Calibri"/>
          <w:sz w:val="21"/>
        </w:rPr>
      </w:pPr>
      <w:r>
        <w:rPr/>
        <mc:AlternateContent>
          <mc:Choice Requires="wps">
            <w:drawing>
              <wp:anchor distT="0" distB="0" distL="0" distR="0" allowOverlap="1" layoutInCell="1" locked="0" behindDoc="1" simplePos="0" relativeHeight="487632896">
                <wp:simplePos x="0" y="0"/>
                <wp:positionH relativeFrom="page">
                  <wp:posOffset>685800</wp:posOffset>
                </wp:positionH>
                <wp:positionV relativeFrom="paragraph">
                  <wp:posOffset>180665</wp:posOffset>
                </wp:positionV>
                <wp:extent cx="1230630" cy="548640"/>
                <wp:effectExtent l="0" t="0" r="0" b="0"/>
                <wp:wrapTopAndBottom/>
                <wp:docPr id="302" name="Group 302"/>
                <wp:cNvGraphicFramePr>
                  <a:graphicFrameLocks/>
                </wp:cNvGraphicFramePr>
                <a:graphic>
                  <a:graphicData uri="http://schemas.microsoft.com/office/word/2010/wordprocessingGroup">
                    <wpg:wgp>
                      <wpg:cNvPr id="302" name="Group 302"/>
                      <wpg:cNvGrpSpPr/>
                      <wpg:grpSpPr>
                        <a:xfrm>
                          <a:off x="0" y="0"/>
                          <a:ext cx="1230630" cy="548640"/>
                          <a:chExt cx="1230630" cy="548640"/>
                        </a:xfrm>
                      </wpg:grpSpPr>
                      <wps:wsp>
                        <wps:cNvPr id="303" name="Graphic 303"/>
                        <wps:cNvSpPr/>
                        <wps:spPr>
                          <a:xfrm>
                            <a:off x="0" y="0"/>
                            <a:ext cx="1230630" cy="548640"/>
                          </a:xfrm>
                          <a:custGeom>
                            <a:avLst/>
                            <a:gdLst/>
                            <a:ahLst/>
                            <a:cxnLst/>
                            <a:rect l="l" t="t" r="r" b="b"/>
                            <a:pathLst>
                              <a:path w="1230630" h="548640">
                                <a:moveTo>
                                  <a:pt x="1230172" y="0"/>
                                </a:moveTo>
                                <a:lnTo>
                                  <a:pt x="0" y="0"/>
                                </a:lnTo>
                                <a:lnTo>
                                  <a:pt x="0" y="548639"/>
                                </a:lnTo>
                                <a:lnTo>
                                  <a:pt x="1230172" y="548639"/>
                                </a:lnTo>
                                <a:lnTo>
                                  <a:pt x="1230172" y="0"/>
                                </a:lnTo>
                                <a:close/>
                              </a:path>
                            </a:pathLst>
                          </a:custGeom>
                          <a:solidFill>
                            <a:srgbClr val="74B5E3"/>
                          </a:solidFill>
                        </wps:spPr>
                        <wps:bodyPr wrap="square" lIns="0" tIns="0" rIns="0" bIns="0" rtlCol="0">
                          <a:prstTxWarp prst="textNoShape">
                            <a:avLst/>
                          </a:prstTxWarp>
                          <a:noAutofit/>
                        </wps:bodyPr>
                      </wps:wsp>
                      <pic:pic>
                        <pic:nvPicPr>
                          <pic:cNvPr id="304" name="Image 304"/>
                          <pic:cNvPicPr/>
                        </pic:nvPicPr>
                        <pic:blipFill>
                          <a:blip r:embed="rId200" cstate="print"/>
                          <a:stretch>
                            <a:fillRect/>
                          </a:stretch>
                        </pic:blipFill>
                        <pic:spPr>
                          <a:xfrm>
                            <a:off x="240791" y="49009"/>
                            <a:ext cx="806958" cy="498360"/>
                          </a:xfrm>
                          <a:prstGeom prst="rect">
                            <a:avLst/>
                          </a:prstGeom>
                        </pic:spPr>
                      </pic:pic>
                      <wps:wsp>
                        <wps:cNvPr id="305" name="Textbox 305"/>
                        <wps:cNvSpPr txBox="1"/>
                        <wps:spPr>
                          <a:xfrm>
                            <a:off x="0" y="0"/>
                            <a:ext cx="1230630" cy="548640"/>
                          </a:xfrm>
                          <a:prstGeom prst="rect">
                            <a:avLst/>
                          </a:prstGeom>
                        </wps:spPr>
                        <wps:txbx>
                          <w:txbxContent>
                            <w:p>
                              <w:pPr>
                                <w:spacing w:before="190"/>
                                <w:ind w:left="602" w:right="0" w:firstLine="0"/>
                                <w:jc w:val="left"/>
                                <w:rPr>
                                  <w:rFonts w:ascii="Arial Narrow"/>
                                  <w:sz w:val="36"/>
                                </w:rPr>
                              </w:pPr>
                              <w:r>
                                <w:rPr>
                                  <w:rFonts w:ascii="Arial Narrow"/>
                                  <w:color w:val="FFFFFF"/>
                                  <w:spacing w:val="-4"/>
                                  <w:w w:val="120"/>
                                  <w:sz w:val="36"/>
                                </w:rPr>
                                <w:t>2023</w:t>
                              </w:r>
                            </w:p>
                          </w:txbxContent>
                        </wps:txbx>
                        <wps:bodyPr wrap="square" lIns="0" tIns="0" rIns="0" bIns="0" rtlCol="0">
                          <a:noAutofit/>
                        </wps:bodyPr>
                      </wps:wsp>
                    </wpg:wgp>
                  </a:graphicData>
                </a:graphic>
              </wp:anchor>
            </w:drawing>
          </mc:Choice>
          <mc:Fallback>
            <w:pict>
              <v:group style="position:absolute;margin-left:54pt;margin-top:14.2256pt;width:96.9pt;height:43.2pt;mso-position-horizontal-relative:page;mso-position-vertical-relative:paragraph;z-index:-15683584;mso-wrap-distance-left:0;mso-wrap-distance-right:0" id="docshapegroup221" coordorigin="1080,285" coordsize="1938,864">
                <v:rect style="position:absolute;left:1080;top:284;width:1938;height:864" id="docshape222" filled="true" fillcolor="#74b5e3" stroked="false">
                  <v:fill type="solid"/>
                </v:rect>
                <v:shape style="position:absolute;left:1459;top:361;width:1271;height:785" type="#_x0000_t75" id="docshape223" stroked="false">
                  <v:imagedata r:id="rId200" o:title=""/>
                </v:shape>
                <v:shape style="position:absolute;left:1080;top:284;width:1938;height:864" type="#_x0000_t202" id="docshape224" filled="false" stroked="false">
                  <v:textbox inset="0,0,0,0">
                    <w:txbxContent>
                      <w:p>
                        <w:pPr>
                          <w:spacing w:before="190"/>
                          <w:ind w:left="602" w:right="0" w:firstLine="0"/>
                          <w:jc w:val="left"/>
                          <w:rPr>
                            <w:rFonts w:ascii="Arial Narrow"/>
                            <w:sz w:val="36"/>
                          </w:rPr>
                        </w:pPr>
                        <w:r>
                          <w:rPr>
                            <w:rFonts w:ascii="Arial Narrow"/>
                            <w:color w:val="FFFFFF"/>
                            <w:spacing w:val="-4"/>
                            <w:w w:val="120"/>
                            <w:sz w:val="36"/>
                          </w:rPr>
                          <w:t>2023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3408">
                <wp:simplePos x="0" y="0"/>
                <wp:positionH relativeFrom="page">
                  <wp:posOffset>1991867</wp:posOffset>
                </wp:positionH>
                <wp:positionV relativeFrom="paragraph">
                  <wp:posOffset>179395</wp:posOffset>
                </wp:positionV>
                <wp:extent cx="5095875" cy="549910"/>
                <wp:effectExtent l="0" t="0" r="0" b="0"/>
                <wp:wrapTopAndBottom/>
                <wp:docPr id="306" name="Group 306"/>
                <wp:cNvGraphicFramePr>
                  <a:graphicFrameLocks/>
                </wp:cNvGraphicFramePr>
                <a:graphic>
                  <a:graphicData uri="http://schemas.microsoft.com/office/word/2010/wordprocessingGroup">
                    <wpg:wgp>
                      <wpg:cNvPr id="306" name="Group 306"/>
                      <wpg:cNvGrpSpPr/>
                      <wpg:grpSpPr>
                        <a:xfrm>
                          <a:off x="0" y="0"/>
                          <a:ext cx="5095875" cy="549910"/>
                          <a:chExt cx="5095875" cy="549910"/>
                        </a:xfrm>
                      </wpg:grpSpPr>
                      <pic:pic>
                        <pic:nvPicPr>
                          <pic:cNvPr id="307" name="Image 307"/>
                          <pic:cNvPicPr/>
                        </pic:nvPicPr>
                        <pic:blipFill>
                          <a:blip r:embed="rId201" cstate="print"/>
                          <a:stretch>
                            <a:fillRect/>
                          </a:stretch>
                        </pic:blipFill>
                        <pic:spPr>
                          <a:xfrm>
                            <a:off x="0" y="0"/>
                            <a:ext cx="5095875" cy="549910"/>
                          </a:xfrm>
                          <a:prstGeom prst="rect">
                            <a:avLst/>
                          </a:prstGeom>
                        </pic:spPr>
                      </pic:pic>
                      <wps:wsp>
                        <wps:cNvPr id="308" name="Textbox 308"/>
                        <wps:cNvSpPr txBox="1"/>
                        <wps:spPr>
                          <a:xfrm>
                            <a:off x="0" y="0"/>
                            <a:ext cx="5095875" cy="549910"/>
                          </a:xfrm>
                          <a:prstGeom prst="rect">
                            <a:avLst/>
                          </a:prstGeom>
                        </wps:spPr>
                        <wps:txbx>
                          <w:txbxContent>
                            <w:p>
                              <w:pPr>
                                <w:spacing w:before="114"/>
                                <w:ind w:left="156" w:right="0" w:firstLine="0"/>
                                <w:jc w:val="left"/>
                                <w:rPr>
                                  <w:rFonts w:ascii="Arial Narrow"/>
                                  <w:sz w:val="48"/>
                                </w:rPr>
                              </w:pPr>
                              <w:r>
                                <w:rPr>
                                  <w:rFonts w:ascii="Arial Narrow"/>
                                  <w:color w:val="FFFFFF"/>
                                  <w:w w:val="110"/>
                                  <w:sz w:val="48"/>
                                </w:rPr>
                                <w:t>40</w:t>
                              </w:r>
                              <w:r>
                                <w:rPr>
                                  <w:rFonts w:ascii="Arial Narrow"/>
                                  <w:color w:val="FFFFFF"/>
                                  <w:spacing w:val="29"/>
                                  <w:w w:val="110"/>
                                  <w:sz w:val="48"/>
                                </w:rPr>
                                <w:t> </w:t>
                              </w:r>
                              <w:r>
                                <w:rPr>
                                  <w:rFonts w:ascii="Arial Narrow"/>
                                  <w:color w:val="FFFFFF"/>
                                  <w:w w:val="110"/>
                                  <w:sz w:val="48"/>
                                </w:rPr>
                                <w:t>Year</w:t>
                              </w:r>
                              <w:r>
                                <w:rPr>
                                  <w:rFonts w:ascii="Arial Narrow"/>
                                  <w:color w:val="FFFFFF"/>
                                  <w:spacing w:val="33"/>
                                  <w:w w:val="110"/>
                                  <w:sz w:val="48"/>
                                </w:rPr>
                                <w:t> </w:t>
                              </w:r>
                              <w:r>
                                <w:rPr>
                                  <w:rFonts w:ascii="Arial Narrow"/>
                                  <w:color w:val="FFFFFF"/>
                                  <w:w w:val="110"/>
                                  <w:sz w:val="48"/>
                                </w:rPr>
                                <w:t>Water</w:t>
                              </w:r>
                              <w:r>
                                <w:rPr>
                                  <w:rFonts w:ascii="Arial Narrow"/>
                                  <w:color w:val="FFFFFF"/>
                                  <w:spacing w:val="32"/>
                                  <w:w w:val="110"/>
                                  <w:sz w:val="48"/>
                                </w:rPr>
                                <w:t> </w:t>
                              </w:r>
                              <w:r>
                                <w:rPr>
                                  <w:rFonts w:ascii="Arial Narrow"/>
                                  <w:color w:val="FFFFFF"/>
                                  <w:w w:val="110"/>
                                  <w:sz w:val="48"/>
                                </w:rPr>
                                <w:t>Projected</w:t>
                              </w:r>
                              <w:r>
                                <w:rPr>
                                  <w:rFonts w:ascii="Arial Narrow"/>
                                  <w:color w:val="FFFFFF"/>
                                  <w:spacing w:val="32"/>
                                  <w:w w:val="110"/>
                                  <w:sz w:val="48"/>
                                </w:rPr>
                                <w:t> </w:t>
                              </w:r>
                              <w:r>
                                <w:rPr>
                                  <w:rFonts w:ascii="Arial Narrow"/>
                                  <w:color w:val="FFFFFF"/>
                                  <w:w w:val="110"/>
                                  <w:sz w:val="48"/>
                                </w:rPr>
                                <w:t>Usage</w:t>
                              </w:r>
                              <w:r>
                                <w:rPr>
                                  <w:rFonts w:ascii="Arial Narrow"/>
                                  <w:color w:val="FFFFFF"/>
                                  <w:spacing w:val="30"/>
                                  <w:w w:val="110"/>
                                  <w:sz w:val="48"/>
                                </w:rPr>
                                <w:t> </w:t>
                              </w:r>
                              <w:r>
                                <w:rPr>
                                  <w:rFonts w:ascii="Arial Narrow"/>
                                  <w:color w:val="FFFFFF"/>
                                  <w:spacing w:val="-2"/>
                                  <w:w w:val="110"/>
                                  <w:sz w:val="48"/>
                                </w:rPr>
                                <w:t>Report</w:t>
                              </w:r>
                            </w:p>
                          </w:txbxContent>
                        </wps:txbx>
                        <wps:bodyPr wrap="square" lIns="0" tIns="0" rIns="0" bIns="0" rtlCol="0">
                          <a:noAutofit/>
                        </wps:bodyPr>
                      </wps:wsp>
                    </wpg:wgp>
                  </a:graphicData>
                </a:graphic>
              </wp:anchor>
            </w:drawing>
          </mc:Choice>
          <mc:Fallback>
            <w:pict>
              <v:group style="position:absolute;margin-left:156.839996pt;margin-top:14.1256pt;width:401.25pt;height:43.3pt;mso-position-horizontal-relative:page;mso-position-vertical-relative:paragraph;z-index:-15683072;mso-wrap-distance-left:0;mso-wrap-distance-right:0" id="docshapegroup225" coordorigin="3137,283" coordsize="8025,866">
                <v:shape style="position:absolute;left:3136;top:282;width:8025;height:866" type="#_x0000_t75" id="docshape226" stroked="false">
                  <v:imagedata r:id="rId201" o:title=""/>
                </v:shape>
                <v:shape style="position:absolute;left:3136;top:282;width:8025;height:866" type="#_x0000_t202" id="docshape227" filled="false" stroked="false">
                  <v:textbox inset="0,0,0,0">
                    <w:txbxContent>
                      <w:p>
                        <w:pPr>
                          <w:spacing w:before="114"/>
                          <w:ind w:left="156" w:right="0" w:firstLine="0"/>
                          <w:jc w:val="left"/>
                          <w:rPr>
                            <w:rFonts w:ascii="Arial Narrow"/>
                            <w:sz w:val="48"/>
                          </w:rPr>
                        </w:pPr>
                        <w:r>
                          <w:rPr>
                            <w:rFonts w:ascii="Arial Narrow"/>
                            <w:color w:val="FFFFFF"/>
                            <w:w w:val="110"/>
                            <w:sz w:val="48"/>
                          </w:rPr>
                          <w:t>40</w:t>
                        </w:r>
                        <w:r>
                          <w:rPr>
                            <w:rFonts w:ascii="Arial Narrow"/>
                            <w:color w:val="FFFFFF"/>
                            <w:spacing w:val="29"/>
                            <w:w w:val="110"/>
                            <w:sz w:val="48"/>
                          </w:rPr>
                          <w:t> </w:t>
                        </w:r>
                        <w:r>
                          <w:rPr>
                            <w:rFonts w:ascii="Arial Narrow"/>
                            <w:color w:val="FFFFFF"/>
                            <w:w w:val="110"/>
                            <w:sz w:val="48"/>
                          </w:rPr>
                          <w:t>Year</w:t>
                        </w:r>
                        <w:r>
                          <w:rPr>
                            <w:rFonts w:ascii="Arial Narrow"/>
                            <w:color w:val="FFFFFF"/>
                            <w:spacing w:val="33"/>
                            <w:w w:val="110"/>
                            <w:sz w:val="48"/>
                          </w:rPr>
                          <w:t> </w:t>
                        </w:r>
                        <w:r>
                          <w:rPr>
                            <w:rFonts w:ascii="Arial Narrow"/>
                            <w:color w:val="FFFFFF"/>
                            <w:w w:val="110"/>
                            <w:sz w:val="48"/>
                          </w:rPr>
                          <w:t>Water</w:t>
                        </w:r>
                        <w:r>
                          <w:rPr>
                            <w:rFonts w:ascii="Arial Narrow"/>
                            <w:color w:val="FFFFFF"/>
                            <w:spacing w:val="32"/>
                            <w:w w:val="110"/>
                            <w:sz w:val="48"/>
                          </w:rPr>
                          <w:t> </w:t>
                        </w:r>
                        <w:r>
                          <w:rPr>
                            <w:rFonts w:ascii="Arial Narrow"/>
                            <w:color w:val="FFFFFF"/>
                            <w:w w:val="110"/>
                            <w:sz w:val="48"/>
                          </w:rPr>
                          <w:t>Projected</w:t>
                        </w:r>
                        <w:r>
                          <w:rPr>
                            <w:rFonts w:ascii="Arial Narrow"/>
                            <w:color w:val="FFFFFF"/>
                            <w:spacing w:val="32"/>
                            <w:w w:val="110"/>
                            <w:sz w:val="48"/>
                          </w:rPr>
                          <w:t> </w:t>
                        </w:r>
                        <w:r>
                          <w:rPr>
                            <w:rFonts w:ascii="Arial Narrow"/>
                            <w:color w:val="FFFFFF"/>
                            <w:w w:val="110"/>
                            <w:sz w:val="48"/>
                          </w:rPr>
                          <w:t>Usage</w:t>
                        </w:r>
                        <w:r>
                          <w:rPr>
                            <w:rFonts w:ascii="Arial Narrow"/>
                            <w:color w:val="FFFFFF"/>
                            <w:spacing w:val="30"/>
                            <w:w w:val="110"/>
                            <w:sz w:val="48"/>
                          </w:rPr>
                          <w:t> </w:t>
                        </w:r>
                        <w:r>
                          <w:rPr>
                            <w:rFonts w:ascii="Arial Narrow"/>
                            <w:color w:val="FFFFFF"/>
                            <w:spacing w:val="-2"/>
                            <w:w w:val="110"/>
                            <w:sz w:val="48"/>
                          </w:rPr>
                          <w:t>Report</w:t>
                        </w:r>
                      </w:p>
                    </w:txbxContent>
                  </v:textbox>
                  <w10:wrap type="none"/>
                </v:shape>
                <w10:wrap type="topAndBottom"/>
              </v:group>
            </w:pict>
          </mc:Fallback>
        </mc:AlternateContent>
      </w:r>
    </w:p>
    <w:p>
      <w:pPr>
        <w:spacing w:after="0"/>
        <w:rPr>
          <w:rFonts w:ascii="Calibri"/>
          <w:sz w:val="21"/>
        </w:rPr>
        <w:sectPr>
          <w:headerReference w:type="default" r:id="rId194"/>
          <w:footerReference w:type="default" r:id="rId195"/>
          <w:pgSz w:w="12240" w:h="15840"/>
          <w:pgMar w:header="0" w:footer="0" w:top="1820" w:bottom="280" w:left="340" w:right="0"/>
        </w:sectPr>
      </w:pPr>
    </w:p>
    <w:p>
      <w:pPr>
        <w:pStyle w:val="BodyText"/>
        <w:ind w:left="4857"/>
        <w:rPr>
          <w:rFonts w:ascii="Calibri"/>
          <w:sz w:val="20"/>
        </w:rPr>
      </w:pPr>
      <w:r>
        <w:rPr>
          <w:rFonts w:ascii="Calibri"/>
          <w:sz w:val="20"/>
        </w:rPr>
        <w:drawing>
          <wp:inline distT="0" distB="0" distL="0" distR="0">
            <wp:extent cx="1171447" cy="2233803"/>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204" cstate="print"/>
                    <a:stretch>
                      <a:fillRect/>
                    </a:stretch>
                  </pic:blipFill>
                  <pic:spPr>
                    <a:xfrm>
                      <a:off x="0" y="0"/>
                      <a:ext cx="1171447" cy="2233803"/>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spacing w:before="225"/>
        <w:ind w:left="735" w:right="1070" w:firstLine="0"/>
        <w:jc w:val="center"/>
        <w:rPr>
          <w:rFonts w:ascii="Arial Narrow"/>
          <w:b/>
          <w:sz w:val="40"/>
        </w:rPr>
      </w:pPr>
      <w:r>
        <w:rPr>
          <w:rFonts w:ascii="Arial Narrow"/>
          <w:b/>
          <w:w w:val="105"/>
          <w:sz w:val="40"/>
        </w:rPr>
        <w:t>40</w:t>
      </w:r>
      <w:r>
        <w:rPr>
          <w:rFonts w:ascii="Arial Narrow"/>
          <w:b/>
          <w:spacing w:val="5"/>
          <w:w w:val="105"/>
          <w:sz w:val="40"/>
        </w:rPr>
        <w:t> </w:t>
      </w:r>
      <w:r>
        <w:rPr>
          <w:rFonts w:ascii="Arial Narrow"/>
          <w:b/>
          <w:w w:val="105"/>
          <w:sz w:val="40"/>
        </w:rPr>
        <w:t>Year</w:t>
      </w:r>
      <w:r>
        <w:rPr>
          <w:rFonts w:ascii="Arial Narrow"/>
          <w:b/>
          <w:spacing w:val="3"/>
          <w:w w:val="105"/>
          <w:sz w:val="40"/>
        </w:rPr>
        <w:t> </w:t>
      </w:r>
      <w:r>
        <w:rPr>
          <w:rFonts w:ascii="Arial Narrow"/>
          <w:b/>
          <w:w w:val="105"/>
          <w:sz w:val="40"/>
        </w:rPr>
        <w:t>Water</w:t>
      </w:r>
      <w:r>
        <w:rPr>
          <w:rFonts w:ascii="Arial Narrow"/>
          <w:b/>
          <w:spacing w:val="5"/>
          <w:w w:val="105"/>
          <w:sz w:val="40"/>
        </w:rPr>
        <w:t> </w:t>
      </w:r>
      <w:r>
        <w:rPr>
          <w:rFonts w:ascii="Arial Narrow"/>
          <w:b/>
          <w:w w:val="105"/>
          <w:sz w:val="40"/>
        </w:rPr>
        <w:t>Projected</w:t>
      </w:r>
      <w:r>
        <w:rPr>
          <w:rFonts w:ascii="Arial Narrow"/>
          <w:b/>
          <w:spacing w:val="4"/>
          <w:w w:val="105"/>
          <w:sz w:val="40"/>
        </w:rPr>
        <w:t> </w:t>
      </w:r>
      <w:r>
        <w:rPr>
          <w:rFonts w:ascii="Arial Narrow"/>
          <w:b/>
          <w:w w:val="105"/>
          <w:sz w:val="40"/>
        </w:rPr>
        <w:t>Usage</w:t>
      </w:r>
      <w:r>
        <w:rPr>
          <w:rFonts w:ascii="Arial Narrow"/>
          <w:b/>
          <w:spacing w:val="3"/>
          <w:w w:val="105"/>
          <w:sz w:val="40"/>
        </w:rPr>
        <w:t> </w:t>
      </w:r>
      <w:r>
        <w:rPr>
          <w:rFonts w:ascii="Arial Narrow"/>
          <w:b/>
          <w:spacing w:val="-2"/>
          <w:w w:val="105"/>
          <w:sz w:val="40"/>
        </w:rPr>
        <w:t>Report</w:t>
      </w:r>
    </w:p>
    <w:p>
      <w:pPr>
        <w:spacing w:before="63"/>
        <w:ind w:left="735" w:right="965" w:firstLine="0"/>
        <w:jc w:val="center"/>
        <w:rPr>
          <w:rFonts w:ascii="Arial Narrow"/>
          <w:sz w:val="24"/>
        </w:rPr>
      </w:pPr>
      <w:r>
        <w:rPr>
          <w:rFonts w:ascii="Arial Narrow"/>
          <w:w w:val="110"/>
          <w:sz w:val="24"/>
        </w:rPr>
        <w:t>September</w:t>
      </w:r>
      <w:r>
        <w:rPr>
          <w:rFonts w:ascii="Arial Narrow"/>
          <w:spacing w:val="-7"/>
          <w:w w:val="110"/>
          <w:sz w:val="24"/>
        </w:rPr>
        <w:t> </w:t>
      </w:r>
      <w:r>
        <w:rPr>
          <w:rFonts w:ascii="Arial Narrow"/>
          <w:w w:val="110"/>
          <w:sz w:val="24"/>
        </w:rPr>
        <w:t>21,</w:t>
      </w:r>
      <w:r>
        <w:rPr>
          <w:rFonts w:ascii="Arial Narrow"/>
          <w:spacing w:val="-6"/>
          <w:w w:val="110"/>
          <w:sz w:val="24"/>
        </w:rPr>
        <w:t> </w:t>
      </w:r>
      <w:r>
        <w:rPr>
          <w:rFonts w:ascii="Arial Narrow"/>
          <w:spacing w:val="-4"/>
          <w:w w:val="110"/>
          <w:sz w:val="24"/>
        </w:rPr>
        <w:t>2023</w:t>
      </w:r>
    </w:p>
    <w:p>
      <w:pPr>
        <w:pStyle w:val="BodyText"/>
        <w:rPr>
          <w:rFonts w:ascii="Arial Narrow"/>
          <w:sz w:val="20"/>
        </w:rPr>
      </w:pPr>
    </w:p>
    <w:p>
      <w:pPr>
        <w:pStyle w:val="BodyText"/>
        <w:rPr>
          <w:rFonts w:ascii="Arial Narrow"/>
          <w:sz w:val="20"/>
        </w:rPr>
      </w:pPr>
    </w:p>
    <w:p>
      <w:pPr>
        <w:pStyle w:val="BodyText"/>
        <w:spacing w:before="11"/>
        <w:rPr>
          <w:rFonts w:ascii="Arial Narrow"/>
          <w:sz w:val="21"/>
        </w:rPr>
      </w:pPr>
    </w:p>
    <w:p>
      <w:pPr>
        <w:spacing w:after="0"/>
        <w:rPr>
          <w:rFonts w:ascii="Arial Narrow"/>
          <w:sz w:val="21"/>
        </w:rPr>
        <w:sectPr>
          <w:headerReference w:type="default" r:id="rId202"/>
          <w:footerReference w:type="default" r:id="rId203"/>
          <w:pgSz w:w="12240" w:h="15840"/>
          <w:pgMar w:header="0" w:footer="0" w:top="1080" w:bottom="280" w:left="340" w:right="0"/>
        </w:sectPr>
      </w:pPr>
    </w:p>
    <w:p>
      <w:pPr>
        <w:pStyle w:val="Heading9"/>
        <w:spacing w:before="111"/>
        <w:ind w:left="2900"/>
        <w:rPr>
          <w:rFonts w:ascii="Arial Narrow"/>
        </w:rPr>
      </w:pPr>
      <w:r>
        <w:rPr>
          <w:rFonts w:ascii="Arial Narrow"/>
          <w:color w:val="373545"/>
          <w:spacing w:val="-2"/>
        </w:rPr>
        <w:t>MAYOR</w:t>
      </w:r>
    </w:p>
    <w:p>
      <w:pPr>
        <w:pStyle w:val="BodyText"/>
        <w:spacing w:before="4"/>
        <w:ind w:left="3260"/>
        <w:rPr>
          <w:rFonts w:ascii="Calibri"/>
        </w:rPr>
      </w:pPr>
      <w:r>
        <w:rPr>
          <w:rFonts w:ascii="Calibri"/>
        </w:rPr>
        <w:t>Colten</w:t>
      </w:r>
      <w:r>
        <w:rPr>
          <w:rFonts w:ascii="Calibri"/>
          <w:spacing w:val="-7"/>
        </w:rPr>
        <w:t> </w:t>
      </w:r>
      <w:r>
        <w:rPr>
          <w:rFonts w:ascii="Calibri"/>
          <w:spacing w:val="-2"/>
        </w:rPr>
        <w:t>Johnson</w:t>
      </w:r>
    </w:p>
    <w:p>
      <w:pPr>
        <w:pStyle w:val="BodyText"/>
        <w:spacing w:before="10"/>
        <w:rPr>
          <w:rFonts w:ascii="Calibri"/>
          <w:sz w:val="17"/>
        </w:rPr>
      </w:pPr>
    </w:p>
    <w:p>
      <w:pPr>
        <w:pStyle w:val="Heading9"/>
        <w:ind w:left="2900"/>
        <w:rPr>
          <w:rFonts w:ascii="Arial Narrow"/>
        </w:rPr>
      </w:pPr>
      <w:r>
        <w:rPr>
          <w:rFonts w:ascii="Arial Narrow"/>
          <w:color w:val="373545"/>
        </w:rPr>
        <w:t>CITY</w:t>
      </w:r>
      <w:r>
        <w:rPr>
          <w:rFonts w:ascii="Arial Narrow"/>
          <w:color w:val="373545"/>
          <w:spacing w:val="2"/>
        </w:rPr>
        <w:t> </w:t>
      </w:r>
      <w:r>
        <w:rPr>
          <w:rFonts w:ascii="Arial Narrow"/>
          <w:color w:val="373545"/>
          <w:spacing w:val="-2"/>
        </w:rPr>
        <w:t>COUNCIL</w:t>
      </w:r>
    </w:p>
    <w:p>
      <w:pPr>
        <w:pStyle w:val="BodyText"/>
        <w:spacing w:line="264" w:lineRule="auto" w:before="4"/>
        <w:ind w:left="3260" w:right="561"/>
        <w:rPr>
          <w:rFonts w:ascii="Calibri"/>
        </w:rPr>
      </w:pPr>
      <w:r>
        <w:rPr>
          <w:rFonts w:ascii="Calibri"/>
        </w:rPr>
        <w:t>JD Wright Scott</w:t>
      </w:r>
      <w:r>
        <w:rPr>
          <w:rFonts w:ascii="Calibri"/>
          <w:spacing w:val="-13"/>
        </w:rPr>
        <w:t> </w:t>
      </w:r>
      <w:r>
        <w:rPr>
          <w:rFonts w:ascii="Calibri"/>
        </w:rPr>
        <w:t>Colson</w:t>
      </w:r>
    </w:p>
    <w:p>
      <w:pPr>
        <w:pStyle w:val="BodyText"/>
        <w:spacing w:line="266" w:lineRule="auto"/>
        <w:ind w:left="3260" w:right="-4"/>
        <w:rPr>
          <w:rFonts w:ascii="Calibri"/>
        </w:rPr>
      </w:pPr>
      <w:r>
        <w:rPr>
          <w:rFonts w:ascii="Calibri"/>
        </w:rPr>
        <w:t>Arlon</w:t>
      </w:r>
      <w:r>
        <w:rPr>
          <w:rFonts w:ascii="Calibri"/>
          <w:spacing w:val="-13"/>
        </w:rPr>
        <w:t> </w:t>
      </w:r>
      <w:r>
        <w:rPr>
          <w:rFonts w:ascii="Calibri"/>
        </w:rPr>
        <w:t>Chamberlain Kerry Glover</w:t>
      </w:r>
    </w:p>
    <w:p>
      <w:pPr>
        <w:pStyle w:val="BodyText"/>
        <w:spacing w:line="265" w:lineRule="exact"/>
        <w:ind w:left="3260"/>
        <w:rPr>
          <w:rFonts w:ascii="Calibri"/>
        </w:rPr>
      </w:pPr>
      <w:r>
        <w:rPr>
          <w:rFonts w:ascii="Calibri"/>
        </w:rPr>
        <w:t>Chris</w:t>
      </w:r>
      <w:r>
        <w:rPr>
          <w:rFonts w:ascii="Calibri"/>
          <w:spacing w:val="-4"/>
        </w:rPr>
        <w:t> </w:t>
      </w:r>
      <w:r>
        <w:rPr>
          <w:rFonts w:ascii="Calibri"/>
          <w:spacing w:val="-2"/>
        </w:rPr>
        <w:t>Heaton</w:t>
      </w:r>
    </w:p>
    <w:p>
      <w:pPr>
        <w:pStyle w:val="Heading9"/>
        <w:spacing w:before="111"/>
        <w:ind w:left="1164"/>
        <w:rPr>
          <w:rFonts w:ascii="Arial Narrow"/>
        </w:rPr>
      </w:pPr>
      <w:r>
        <w:rPr>
          <w:b w:val="0"/>
        </w:rPr>
        <w:br w:type="column"/>
      </w:r>
      <w:r>
        <w:rPr>
          <w:rFonts w:ascii="Arial Narrow"/>
          <w:color w:val="373545"/>
        </w:rPr>
        <w:t>CITY</w:t>
      </w:r>
      <w:r>
        <w:rPr>
          <w:rFonts w:ascii="Arial Narrow"/>
          <w:color w:val="373545"/>
          <w:spacing w:val="2"/>
        </w:rPr>
        <w:t> </w:t>
      </w:r>
      <w:r>
        <w:rPr>
          <w:rFonts w:ascii="Arial Narrow"/>
          <w:color w:val="373545"/>
          <w:spacing w:val="-2"/>
        </w:rPr>
        <w:t>MANAGER</w:t>
      </w:r>
    </w:p>
    <w:p>
      <w:pPr>
        <w:pStyle w:val="BodyText"/>
        <w:spacing w:before="4"/>
        <w:ind w:left="1164"/>
        <w:rPr>
          <w:rFonts w:ascii="Calibri"/>
        </w:rPr>
      </w:pPr>
      <w:r>
        <w:rPr>
          <w:rFonts w:ascii="Calibri"/>
        </w:rPr>
        <w:t>Kyler</w:t>
      </w:r>
      <w:r>
        <w:rPr>
          <w:rFonts w:ascii="Calibri"/>
          <w:spacing w:val="-3"/>
        </w:rPr>
        <w:t> </w:t>
      </w:r>
      <w:r>
        <w:rPr>
          <w:rFonts w:ascii="Calibri"/>
          <w:spacing w:val="-2"/>
        </w:rPr>
        <w:t>Ludwig</w:t>
      </w:r>
    </w:p>
    <w:p>
      <w:pPr>
        <w:pStyle w:val="BodyText"/>
        <w:spacing w:before="10"/>
        <w:rPr>
          <w:rFonts w:ascii="Calibri"/>
          <w:sz w:val="17"/>
        </w:rPr>
      </w:pPr>
    </w:p>
    <w:p>
      <w:pPr>
        <w:pStyle w:val="Heading9"/>
        <w:ind w:left="1164"/>
        <w:rPr>
          <w:rFonts w:ascii="Arial Narrow"/>
        </w:rPr>
      </w:pPr>
      <w:r>
        <w:rPr>
          <w:rFonts w:ascii="Arial Narrow"/>
          <w:color w:val="373545"/>
        </w:rPr>
        <w:t>PUBLIC</w:t>
      </w:r>
      <w:r>
        <w:rPr>
          <w:rFonts w:ascii="Arial Narrow"/>
          <w:color w:val="373545"/>
          <w:spacing w:val="-2"/>
        </w:rPr>
        <w:t> </w:t>
      </w:r>
      <w:r>
        <w:rPr>
          <w:rFonts w:ascii="Arial Narrow"/>
          <w:color w:val="373545"/>
        </w:rPr>
        <w:t>WORKS</w:t>
      </w:r>
      <w:r>
        <w:rPr>
          <w:rFonts w:ascii="Arial Narrow"/>
          <w:color w:val="373545"/>
          <w:spacing w:val="-1"/>
        </w:rPr>
        <w:t> </w:t>
      </w:r>
      <w:r>
        <w:rPr>
          <w:rFonts w:ascii="Arial Narrow"/>
          <w:color w:val="373545"/>
          <w:spacing w:val="-2"/>
        </w:rPr>
        <w:t>DIRECTOR</w:t>
      </w:r>
    </w:p>
    <w:p>
      <w:pPr>
        <w:pStyle w:val="BodyText"/>
        <w:spacing w:before="4"/>
        <w:ind w:left="1164"/>
        <w:rPr>
          <w:rFonts w:ascii="Calibri"/>
        </w:rPr>
      </w:pPr>
      <w:r>
        <w:rPr>
          <w:rFonts w:ascii="Calibri"/>
        </w:rPr>
        <w:t>Jake</w:t>
      </w:r>
      <w:r>
        <w:rPr>
          <w:rFonts w:ascii="Calibri"/>
          <w:spacing w:val="-2"/>
        </w:rPr>
        <w:t> Dutton</w:t>
      </w:r>
    </w:p>
    <w:p>
      <w:pPr>
        <w:pStyle w:val="BodyText"/>
        <w:spacing w:before="10"/>
        <w:rPr>
          <w:rFonts w:ascii="Calibri"/>
          <w:sz w:val="17"/>
        </w:rPr>
      </w:pPr>
    </w:p>
    <w:p>
      <w:pPr>
        <w:pStyle w:val="Heading9"/>
        <w:ind w:left="1164"/>
        <w:rPr>
          <w:rFonts w:ascii="Arial Narrow"/>
        </w:rPr>
      </w:pPr>
      <w:r>
        <w:rPr>
          <w:rFonts w:ascii="Arial Narrow"/>
          <w:color w:val="373545"/>
          <w:spacing w:val="-2"/>
        </w:rPr>
        <w:t>TREASURER</w:t>
      </w:r>
    </w:p>
    <w:p>
      <w:pPr>
        <w:pStyle w:val="BodyText"/>
        <w:spacing w:before="4"/>
        <w:ind w:left="1164"/>
        <w:rPr>
          <w:rFonts w:ascii="Calibri"/>
        </w:rPr>
      </w:pPr>
      <w:r>
        <w:rPr>
          <w:rFonts w:ascii="Calibri"/>
        </w:rPr>
        <w:t>Danielle</w:t>
      </w:r>
      <w:r>
        <w:rPr>
          <w:rFonts w:ascii="Calibri"/>
          <w:spacing w:val="-7"/>
        </w:rPr>
        <w:t> </w:t>
      </w:r>
      <w:r>
        <w:rPr>
          <w:rFonts w:ascii="Calibri"/>
          <w:spacing w:val="-2"/>
        </w:rPr>
        <w:t>Ramsay</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56"/>
        <w:ind w:left="245"/>
        <w:rPr>
          <w:rFonts w:ascii="Arial Narrow"/>
        </w:rPr>
      </w:pPr>
      <w:r>
        <w:rPr>
          <w:rFonts w:ascii="Arial Narrow"/>
          <w:w w:val="105"/>
        </w:rPr>
        <w:t>Prepared</w:t>
      </w:r>
      <w:r>
        <w:rPr>
          <w:rFonts w:ascii="Arial Narrow"/>
          <w:spacing w:val="16"/>
          <w:w w:val="110"/>
        </w:rPr>
        <w:t> </w:t>
      </w:r>
      <w:r>
        <w:rPr>
          <w:rFonts w:ascii="Arial Narrow"/>
          <w:spacing w:val="-5"/>
          <w:w w:val="110"/>
        </w:rPr>
        <w:t>by:</w:t>
      </w:r>
    </w:p>
    <w:p>
      <w:pPr>
        <w:spacing w:after="0"/>
        <w:rPr>
          <w:rFonts w:ascii="Arial Narrow"/>
        </w:rPr>
        <w:sectPr>
          <w:type w:val="continuous"/>
          <w:pgSz w:w="12240" w:h="15840"/>
          <w:pgMar w:header="0" w:footer="0" w:top="440" w:bottom="280" w:left="340" w:right="0"/>
          <w:cols w:num="2" w:equalWidth="0">
            <w:col w:w="4937" w:space="40"/>
            <w:col w:w="6923"/>
          </w:cols>
        </w:sectPr>
      </w:pPr>
    </w:p>
    <w:p>
      <w:pPr>
        <w:pStyle w:val="BodyText"/>
        <w:rPr>
          <w:rFonts w:ascii="Arial Narrow"/>
          <w:sz w:val="20"/>
        </w:rPr>
      </w:pPr>
    </w:p>
    <w:p>
      <w:pPr>
        <w:pStyle w:val="BodyText"/>
        <w:spacing w:before="6"/>
        <w:rPr>
          <w:rFonts w:ascii="Arial Narrow"/>
          <w:sz w:val="27"/>
        </w:rPr>
      </w:pPr>
    </w:p>
    <w:p>
      <w:pPr>
        <w:pStyle w:val="BodyText"/>
        <w:ind w:left="3878"/>
        <w:rPr>
          <w:rFonts w:ascii="Arial Narrow"/>
          <w:sz w:val="20"/>
        </w:rPr>
      </w:pPr>
      <w:r>
        <w:rPr>
          <w:rFonts w:ascii="Arial Narrow"/>
          <w:sz w:val="20"/>
        </w:rPr>
        <w:drawing>
          <wp:inline distT="0" distB="0" distL="0" distR="0">
            <wp:extent cx="2420620" cy="609600"/>
            <wp:effectExtent l="0" t="0" r="0" b="0"/>
            <wp:docPr id="310" name="Image 310"/>
            <wp:cNvGraphicFramePr>
              <a:graphicFrameLocks/>
            </wp:cNvGraphicFramePr>
            <a:graphic>
              <a:graphicData uri="http://schemas.openxmlformats.org/drawingml/2006/picture">
                <pic:pic>
                  <pic:nvPicPr>
                    <pic:cNvPr id="310" name="Image 310"/>
                    <pic:cNvPicPr/>
                  </pic:nvPicPr>
                  <pic:blipFill>
                    <a:blip r:embed="rId205" cstate="print"/>
                    <a:stretch>
                      <a:fillRect/>
                    </a:stretch>
                  </pic:blipFill>
                  <pic:spPr>
                    <a:xfrm>
                      <a:off x="0" y="0"/>
                      <a:ext cx="2420620" cy="609600"/>
                    </a:xfrm>
                    <a:prstGeom prst="rect">
                      <a:avLst/>
                    </a:prstGeom>
                  </pic:spPr>
                </pic:pic>
              </a:graphicData>
            </a:graphic>
          </wp:inline>
        </w:drawing>
      </w:r>
      <w:r>
        <w:rPr>
          <w:rFonts w:ascii="Arial Narrow"/>
          <w:sz w:val="20"/>
        </w:rPr>
      </w:r>
    </w:p>
    <w:p>
      <w:pPr>
        <w:pStyle w:val="BodyText"/>
        <w:spacing w:before="4"/>
        <w:rPr>
          <w:rFonts w:ascii="Arial Narrow"/>
          <w:sz w:val="7"/>
        </w:rPr>
      </w:pPr>
    </w:p>
    <w:p>
      <w:pPr>
        <w:spacing w:line="264" w:lineRule="auto" w:before="154"/>
        <w:ind w:left="4591" w:right="4945" w:firstLine="0"/>
        <w:jc w:val="center"/>
        <w:rPr>
          <w:rFonts w:ascii="Calibri"/>
          <w:sz w:val="20"/>
        </w:rPr>
      </w:pPr>
      <w:r>
        <w:rPr/>
        <mc:AlternateContent>
          <mc:Choice Requires="wps">
            <w:drawing>
              <wp:anchor distT="0" distB="0" distL="0" distR="0" allowOverlap="1" layoutInCell="1" locked="0" behindDoc="0" simplePos="0" relativeHeight="15774720">
                <wp:simplePos x="0" y="0"/>
                <wp:positionH relativeFrom="page">
                  <wp:posOffset>5250996</wp:posOffset>
                </wp:positionH>
                <wp:positionV relativeFrom="paragraph">
                  <wp:posOffset>-547460</wp:posOffset>
                </wp:positionV>
                <wp:extent cx="1574165" cy="1393825"/>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1574165" cy="1393825"/>
                          <a:chExt cx="1574165" cy="1393825"/>
                        </a:xfrm>
                      </wpg:grpSpPr>
                      <pic:pic>
                        <pic:nvPicPr>
                          <pic:cNvPr id="312" name="Image 312"/>
                          <pic:cNvPicPr/>
                        </pic:nvPicPr>
                        <pic:blipFill>
                          <a:blip r:embed="rId206" cstate="print"/>
                          <a:stretch>
                            <a:fillRect/>
                          </a:stretch>
                        </pic:blipFill>
                        <pic:spPr>
                          <a:xfrm>
                            <a:off x="51367" y="0"/>
                            <a:ext cx="1396769" cy="1393566"/>
                          </a:xfrm>
                          <a:prstGeom prst="rect">
                            <a:avLst/>
                          </a:prstGeom>
                        </pic:spPr>
                      </pic:pic>
                      <pic:pic>
                        <pic:nvPicPr>
                          <pic:cNvPr id="313" name="Image 313"/>
                          <pic:cNvPicPr/>
                        </pic:nvPicPr>
                        <pic:blipFill>
                          <a:blip r:embed="rId207" cstate="print"/>
                          <a:stretch>
                            <a:fillRect/>
                          </a:stretch>
                        </pic:blipFill>
                        <pic:spPr>
                          <a:xfrm>
                            <a:off x="0" y="247082"/>
                            <a:ext cx="1573668" cy="343746"/>
                          </a:xfrm>
                          <a:prstGeom prst="rect">
                            <a:avLst/>
                          </a:prstGeom>
                        </pic:spPr>
                      </pic:pic>
                      <wps:wsp>
                        <wps:cNvPr id="314" name="Textbox 314"/>
                        <wps:cNvSpPr txBox="1"/>
                        <wps:spPr>
                          <a:xfrm>
                            <a:off x="0" y="0"/>
                            <a:ext cx="1574165" cy="1393825"/>
                          </a:xfrm>
                          <a:prstGeom prst="rect">
                            <a:avLst/>
                          </a:prstGeom>
                        </wps:spPr>
                        <wps:txbx>
                          <w:txbxContent>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before="153"/>
                                <w:ind w:left="820" w:right="0" w:firstLine="0"/>
                                <w:jc w:val="left"/>
                                <w:rPr>
                                  <w:rFonts w:ascii="Arial Narrow"/>
                                  <w:sz w:val="20"/>
                                </w:rPr>
                              </w:pPr>
                              <w:r>
                                <w:rPr>
                                  <w:rFonts w:ascii="Arial Narrow"/>
                                  <w:spacing w:val="-2"/>
                                  <w:sz w:val="20"/>
                                </w:rPr>
                                <w:t>9/21/2023</w:t>
                              </w:r>
                            </w:p>
                          </w:txbxContent>
                        </wps:txbx>
                        <wps:bodyPr wrap="square" lIns="0" tIns="0" rIns="0" bIns="0" rtlCol="0">
                          <a:noAutofit/>
                        </wps:bodyPr>
                      </wps:wsp>
                    </wpg:wgp>
                  </a:graphicData>
                </a:graphic>
              </wp:anchor>
            </w:drawing>
          </mc:Choice>
          <mc:Fallback>
            <w:pict>
              <v:group style="position:absolute;margin-left:413.464294pt;margin-top:-43.10714pt;width:123.95pt;height:109.75pt;mso-position-horizontal-relative:page;mso-position-vertical-relative:paragraph;z-index:15774720" id="docshapegroup228" coordorigin="8269,-862" coordsize="2479,2195">
                <v:shape style="position:absolute;left:8350;top:-863;width:2200;height:2195" type="#_x0000_t75" id="docshape229" stroked="false">
                  <v:imagedata r:id="rId206" o:title=""/>
                </v:shape>
                <v:shape style="position:absolute;left:8269;top:-474;width:2479;height:542" type="#_x0000_t75" id="docshape230" stroked="false">
                  <v:imagedata r:id="rId207" o:title=""/>
                </v:shape>
                <v:shape style="position:absolute;left:8269;top:-863;width:2479;height:2195" type="#_x0000_t202" id="docshape231" filled="false" stroked="false">
                  <v:textbox inset="0,0,0,0">
                    <w:txbxContent>
                      <w:p>
                        <w:pPr>
                          <w:spacing w:line="240" w:lineRule="auto" w:before="0"/>
                          <w:rPr>
                            <w:rFonts w:ascii="Calibri"/>
                            <w:sz w:val="22"/>
                          </w:rPr>
                        </w:pPr>
                      </w:p>
                      <w:p>
                        <w:pPr>
                          <w:spacing w:line="240" w:lineRule="auto" w:before="0"/>
                          <w:rPr>
                            <w:rFonts w:ascii="Calibri"/>
                            <w:sz w:val="22"/>
                          </w:rPr>
                        </w:pPr>
                      </w:p>
                      <w:p>
                        <w:pPr>
                          <w:spacing w:line="240" w:lineRule="auto" w:before="0"/>
                          <w:rPr>
                            <w:rFonts w:ascii="Calibri"/>
                            <w:sz w:val="22"/>
                          </w:rPr>
                        </w:pPr>
                      </w:p>
                      <w:p>
                        <w:pPr>
                          <w:spacing w:before="153"/>
                          <w:ind w:left="820" w:right="0" w:firstLine="0"/>
                          <w:jc w:val="left"/>
                          <w:rPr>
                            <w:rFonts w:ascii="Arial Narrow"/>
                            <w:sz w:val="20"/>
                          </w:rPr>
                        </w:pPr>
                        <w:r>
                          <w:rPr>
                            <w:rFonts w:ascii="Arial Narrow"/>
                            <w:spacing w:val="-2"/>
                            <w:sz w:val="20"/>
                          </w:rPr>
                          <w:t>9/21/2023</w:t>
                        </w:r>
                      </w:p>
                    </w:txbxContent>
                  </v:textbox>
                  <w10:wrap type="none"/>
                </v:shape>
                <w10:wrap type="none"/>
              </v:group>
            </w:pict>
          </mc:Fallback>
        </mc:AlternateContent>
      </w:r>
      <w:r>
        <w:rPr>
          <w:rFonts w:ascii="Calibri"/>
          <w:color w:val="787878"/>
          <w:sz w:val="20"/>
        </w:rPr>
        <w:t>1453</w:t>
      </w:r>
      <w:r>
        <w:rPr>
          <w:rFonts w:ascii="Calibri"/>
          <w:color w:val="787878"/>
          <w:spacing w:val="-9"/>
          <w:sz w:val="20"/>
        </w:rPr>
        <w:t> </w:t>
      </w:r>
      <w:r>
        <w:rPr>
          <w:rFonts w:ascii="Calibri"/>
          <w:color w:val="787878"/>
          <w:sz w:val="20"/>
        </w:rPr>
        <w:t>S.</w:t>
      </w:r>
      <w:r>
        <w:rPr>
          <w:rFonts w:ascii="Calibri"/>
          <w:color w:val="787878"/>
          <w:spacing w:val="-8"/>
          <w:sz w:val="20"/>
        </w:rPr>
        <w:t> </w:t>
      </w:r>
      <w:r>
        <w:rPr>
          <w:rFonts w:ascii="Calibri"/>
          <w:color w:val="787878"/>
          <w:sz w:val="20"/>
        </w:rPr>
        <w:t>Dixie</w:t>
      </w:r>
      <w:r>
        <w:rPr>
          <w:rFonts w:ascii="Calibri"/>
          <w:color w:val="787878"/>
          <w:spacing w:val="-10"/>
          <w:sz w:val="20"/>
        </w:rPr>
        <w:t> </w:t>
      </w:r>
      <w:r>
        <w:rPr>
          <w:rFonts w:ascii="Calibri"/>
          <w:color w:val="787878"/>
          <w:sz w:val="20"/>
        </w:rPr>
        <w:t>Drive,</w:t>
      </w:r>
      <w:r>
        <w:rPr>
          <w:rFonts w:ascii="Calibri"/>
          <w:color w:val="787878"/>
          <w:spacing w:val="-8"/>
          <w:sz w:val="20"/>
        </w:rPr>
        <w:t> </w:t>
      </w:r>
      <w:r>
        <w:rPr>
          <w:rFonts w:ascii="Calibri"/>
          <w:color w:val="787878"/>
          <w:sz w:val="20"/>
        </w:rPr>
        <w:t>Suite</w:t>
      </w:r>
      <w:r>
        <w:rPr>
          <w:rFonts w:ascii="Calibri"/>
          <w:color w:val="787878"/>
          <w:spacing w:val="-9"/>
          <w:sz w:val="20"/>
        </w:rPr>
        <w:t> </w:t>
      </w:r>
      <w:r>
        <w:rPr>
          <w:rFonts w:ascii="Calibri"/>
          <w:color w:val="787878"/>
          <w:sz w:val="20"/>
        </w:rPr>
        <w:t>150 St. George, UT 84770</w:t>
      </w:r>
    </w:p>
    <w:p>
      <w:pPr>
        <w:spacing w:before="0"/>
        <w:ind w:left="735" w:right="1087" w:firstLine="0"/>
        <w:jc w:val="center"/>
        <w:rPr>
          <w:rFonts w:ascii="Calibri"/>
          <w:sz w:val="20"/>
        </w:rPr>
      </w:pPr>
      <w:r>
        <w:rPr>
          <w:rFonts w:ascii="Calibri"/>
          <w:color w:val="787878"/>
          <w:sz w:val="20"/>
        </w:rPr>
        <w:t>Office:</w:t>
      </w:r>
      <w:r>
        <w:rPr>
          <w:rFonts w:ascii="Calibri"/>
          <w:color w:val="787878"/>
          <w:spacing w:val="-7"/>
          <w:sz w:val="20"/>
        </w:rPr>
        <w:t> </w:t>
      </w:r>
      <w:r>
        <w:rPr>
          <w:rFonts w:ascii="Calibri"/>
          <w:color w:val="787878"/>
          <w:sz w:val="20"/>
        </w:rPr>
        <w:t>(435)</w:t>
      </w:r>
      <w:r>
        <w:rPr>
          <w:rFonts w:ascii="Calibri"/>
          <w:color w:val="787878"/>
          <w:spacing w:val="-10"/>
          <w:sz w:val="20"/>
        </w:rPr>
        <w:t> </w:t>
      </w:r>
      <w:r>
        <w:rPr>
          <w:rFonts w:ascii="Calibri"/>
          <w:color w:val="787878"/>
          <w:sz w:val="20"/>
        </w:rPr>
        <w:t>986-</w:t>
      </w:r>
      <w:r>
        <w:rPr>
          <w:rFonts w:ascii="Calibri"/>
          <w:color w:val="787878"/>
          <w:spacing w:val="-4"/>
          <w:sz w:val="20"/>
        </w:rPr>
        <w:t>0100</w:t>
      </w:r>
    </w:p>
    <w:p>
      <w:pPr>
        <w:spacing w:before="25"/>
        <w:ind w:left="735" w:right="1089" w:firstLine="0"/>
        <w:jc w:val="center"/>
        <w:rPr>
          <w:rFonts w:ascii="Calibri"/>
          <w:sz w:val="20"/>
        </w:rPr>
      </w:pPr>
      <w:r>
        <w:rPr>
          <w:rFonts w:ascii="Calibri"/>
          <w:color w:val="787878"/>
          <w:sz w:val="20"/>
        </w:rPr>
        <w:t>Fax:</w:t>
      </w:r>
      <w:r>
        <w:rPr>
          <w:rFonts w:ascii="Calibri"/>
          <w:color w:val="787878"/>
          <w:spacing w:val="-6"/>
          <w:sz w:val="20"/>
        </w:rPr>
        <w:t> </w:t>
      </w:r>
      <w:r>
        <w:rPr>
          <w:rFonts w:ascii="Calibri"/>
          <w:color w:val="787878"/>
          <w:sz w:val="20"/>
        </w:rPr>
        <w:t>(435)</w:t>
      </w:r>
      <w:r>
        <w:rPr>
          <w:rFonts w:ascii="Calibri"/>
          <w:color w:val="787878"/>
          <w:spacing w:val="-6"/>
          <w:sz w:val="20"/>
        </w:rPr>
        <w:t> </w:t>
      </w:r>
      <w:r>
        <w:rPr>
          <w:rFonts w:ascii="Calibri"/>
          <w:color w:val="787878"/>
          <w:sz w:val="20"/>
        </w:rPr>
        <w:t>986-</w:t>
      </w:r>
      <w:r>
        <w:rPr>
          <w:rFonts w:ascii="Calibri"/>
          <w:color w:val="787878"/>
          <w:spacing w:val="-4"/>
          <w:sz w:val="20"/>
        </w:rPr>
        <w:t>4046</w:t>
      </w:r>
    </w:p>
    <w:p>
      <w:pPr>
        <w:spacing w:after="0"/>
        <w:jc w:val="center"/>
        <w:rPr>
          <w:rFonts w:ascii="Calibri"/>
          <w:sz w:val="20"/>
        </w:rPr>
        <w:sectPr>
          <w:type w:val="continuous"/>
          <w:pgSz w:w="12240" w:h="15840"/>
          <w:pgMar w:header="0" w:footer="0" w:top="440" w:bottom="280" w:left="340" w:right="0"/>
        </w:sectPr>
      </w:pPr>
    </w:p>
    <w:p>
      <w:pPr>
        <w:pStyle w:val="BodyText"/>
        <w:rPr>
          <w:rFonts w:ascii="Calibri"/>
          <w:sz w:val="20"/>
        </w:rPr>
      </w:pPr>
    </w:p>
    <w:p>
      <w:pPr>
        <w:pStyle w:val="BodyText"/>
        <w:spacing w:before="10"/>
        <w:rPr>
          <w:rFonts w:ascii="Calibri"/>
          <w:sz w:val="18"/>
        </w:rPr>
      </w:pPr>
    </w:p>
    <w:p>
      <w:pPr>
        <w:pStyle w:val="Heading6"/>
        <w:spacing w:before="74"/>
        <w:ind w:left="1460" w:firstLine="0"/>
      </w:pPr>
      <w:r>
        <w:rPr>
          <w:color w:val="373545"/>
        </w:rPr>
        <w:t>TABLE</w:t>
      </w:r>
      <w:r>
        <w:rPr>
          <w:color w:val="373545"/>
          <w:spacing w:val="-1"/>
        </w:rPr>
        <w:t> </w:t>
      </w:r>
      <w:r>
        <w:rPr>
          <w:color w:val="373545"/>
        </w:rPr>
        <w:t>OF</w:t>
      </w:r>
      <w:r>
        <w:rPr>
          <w:color w:val="373545"/>
          <w:spacing w:val="-1"/>
        </w:rPr>
        <w:t> </w:t>
      </w:r>
      <w:r>
        <w:rPr>
          <w:color w:val="373545"/>
          <w:spacing w:val="-2"/>
        </w:rPr>
        <w:t>CONTENTS</w:t>
      </w:r>
    </w:p>
    <w:sdt>
      <w:sdtPr>
        <w:docPartObj>
          <w:docPartGallery w:val="Table of Contents"/>
          <w:docPartUnique/>
        </w:docPartObj>
      </w:sdtPr>
      <w:sdtEndPr/>
      <w:sdtContent>
        <w:p>
          <w:pPr>
            <w:pStyle w:val="TOC1"/>
            <w:numPr>
              <w:ilvl w:val="0"/>
              <w:numId w:val="66"/>
            </w:numPr>
            <w:tabs>
              <w:tab w:pos="1172" w:val="left" w:leader="none"/>
              <w:tab w:pos="9372" w:val="right" w:leader="dot"/>
            </w:tabs>
            <w:spacing w:line="240" w:lineRule="auto" w:before="223" w:after="0"/>
            <w:ind w:left="1172" w:right="0" w:hanging="432"/>
            <w:jc w:val="left"/>
          </w:pPr>
          <w:hyperlink w:history="true" w:anchor="_TOC_250004">
            <w:r>
              <w:rPr>
                <w:spacing w:val="-2"/>
              </w:rPr>
              <w:t>INTRODUCTION</w:t>
            </w:r>
            <w:r>
              <w:rPr>
                <w:rFonts w:ascii="Times New Roman"/>
                <w:b w:val="0"/>
              </w:rPr>
              <w:tab/>
            </w:r>
            <w:r>
              <w:rPr>
                <w:spacing w:val="-10"/>
              </w:rPr>
              <w:t>1</w:t>
            </w:r>
          </w:hyperlink>
        </w:p>
        <w:p>
          <w:pPr>
            <w:pStyle w:val="TOC1"/>
            <w:numPr>
              <w:ilvl w:val="0"/>
              <w:numId w:val="66"/>
            </w:numPr>
            <w:tabs>
              <w:tab w:pos="1172" w:val="left" w:leader="none"/>
              <w:tab w:pos="9372" w:val="right" w:leader="dot"/>
            </w:tabs>
            <w:spacing w:line="240" w:lineRule="auto" w:before="194" w:after="0"/>
            <w:ind w:left="1172" w:right="0" w:hanging="432"/>
            <w:jc w:val="left"/>
          </w:pPr>
          <w:hyperlink w:history="true" w:anchor="_TOC_250003">
            <w:r>
              <w:rPr/>
              <w:t>EXISTING</w:t>
            </w:r>
            <w:r>
              <w:rPr>
                <w:spacing w:val="2"/>
              </w:rPr>
              <w:t> </w:t>
            </w:r>
            <w:r>
              <w:rPr/>
              <w:t>WATER </w:t>
            </w:r>
            <w:r>
              <w:rPr>
                <w:spacing w:val="-4"/>
              </w:rPr>
              <w:t>USAGE</w:t>
            </w:r>
            <w:r>
              <w:rPr>
                <w:rFonts w:ascii="Times New Roman"/>
                <w:b w:val="0"/>
              </w:rPr>
              <w:tab/>
            </w:r>
            <w:r>
              <w:rPr>
                <w:spacing w:val="-10"/>
              </w:rPr>
              <w:t>1</w:t>
            </w:r>
          </w:hyperlink>
        </w:p>
        <w:p>
          <w:pPr>
            <w:pStyle w:val="TOC1"/>
            <w:numPr>
              <w:ilvl w:val="0"/>
              <w:numId w:val="66"/>
            </w:numPr>
            <w:tabs>
              <w:tab w:pos="1172" w:val="left" w:leader="none"/>
              <w:tab w:pos="9372" w:val="right" w:leader="dot"/>
            </w:tabs>
            <w:spacing w:line="240" w:lineRule="auto" w:before="194" w:after="0"/>
            <w:ind w:left="1172" w:right="0" w:hanging="432"/>
            <w:jc w:val="left"/>
          </w:pPr>
          <w:hyperlink w:history="true" w:anchor="_TOC_250002">
            <w:r>
              <w:rPr>
                <w:spacing w:val="-4"/>
              </w:rPr>
              <w:t>PROJECTED</w:t>
            </w:r>
            <w:r>
              <w:rPr>
                <w:spacing w:val="3"/>
              </w:rPr>
              <w:t> </w:t>
            </w:r>
            <w:r>
              <w:rPr>
                <w:spacing w:val="-2"/>
              </w:rPr>
              <w:t>POPULATION</w:t>
            </w:r>
            <w:r>
              <w:rPr>
                <w:rFonts w:ascii="Times New Roman"/>
                <w:b w:val="0"/>
              </w:rPr>
              <w:tab/>
            </w:r>
            <w:r>
              <w:rPr>
                <w:spacing w:val="-10"/>
              </w:rPr>
              <w:t>1</w:t>
            </w:r>
          </w:hyperlink>
        </w:p>
        <w:p>
          <w:pPr>
            <w:pStyle w:val="TOC1"/>
            <w:numPr>
              <w:ilvl w:val="0"/>
              <w:numId w:val="66"/>
            </w:numPr>
            <w:tabs>
              <w:tab w:pos="1172" w:val="left" w:leader="none"/>
              <w:tab w:pos="9372" w:val="right" w:leader="dot"/>
            </w:tabs>
            <w:spacing w:line="240" w:lineRule="auto" w:before="194" w:after="0"/>
            <w:ind w:left="1172" w:right="0" w:hanging="432"/>
            <w:jc w:val="left"/>
          </w:pPr>
          <w:hyperlink w:history="true" w:anchor="_TOC_250001">
            <w:r>
              <w:rPr/>
              <w:t>EXISTING</w:t>
            </w:r>
            <w:r>
              <w:rPr>
                <w:spacing w:val="2"/>
              </w:rPr>
              <w:t> </w:t>
            </w:r>
            <w:r>
              <w:rPr/>
              <w:t>WATER</w:t>
            </w:r>
            <w:r>
              <w:rPr>
                <w:spacing w:val="2"/>
              </w:rPr>
              <w:t> </w:t>
            </w:r>
            <w:r>
              <w:rPr>
                <w:spacing w:val="-2"/>
              </w:rPr>
              <w:t>RIGHTS</w:t>
            </w:r>
            <w:r>
              <w:rPr>
                <w:rFonts w:ascii="Times New Roman"/>
                <w:b w:val="0"/>
              </w:rPr>
              <w:tab/>
            </w:r>
            <w:r>
              <w:rPr>
                <w:spacing w:val="-10"/>
              </w:rPr>
              <w:t>3</w:t>
            </w:r>
          </w:hyperlink>
        </w:p>
        <w:p>
          <w:pPr>
            <w:pStyle w:val="TOC1"/>
            <w:numPr>
              <w:ilvl w:val="0"/>
              <w:numId w:val="66"/>
            </w:numPr>
            <w:tabs>
              <w:tab w:pos="1172" w:val="left" w:leader="none"/>
              <w:tab w:pos="9372" w:val="right" w:leader="dot"/>
            </w:tabs>
            <w:spacing w:line="240" w:lineRule="auto" w:before="191" w:after="0"/>
            <w:ind w:left="1172" w:right="0" w:hanging="432"/>
            <w:jc w:val="left"/>
          </w:pPr>
          <w:hyperlink w:history="true" w:anchor="_TOC_250000">
            <w:r>
              <w:rPr>
                <w:spacing w:val="-2"/>
              </w:rPr>
              <w:t>CONCLUSION</w:t>
            </w:r>
            <w:r>
              <w:rPr>
                <w:rFonts w:ascii="Times New Roman"/>
                <w:b w:val="0"/>
              </w:rPr>
              <w:tab/>
            </w:r>
            <w:r>
              <w:rPr>
                <w:spacing w:val="-10"/>
              </w:rPr>
              <w:t>3</w:t>
            </w:r>
          </w:hyperlink>
        </w:p>
        <w:p>
          <w:pPr>
            <w:pStyle w:val="TOC2"/>
            <w:tabs>
              <w:tab w:pos="9381" w:val="right" w:leader="dot"/>
            </w:tabs>
            <w:spacing w:before="934"/>
          </w:pPr>
          <w:r>
            <w:rPr/>
            <w:t>Table</w:t>
          </w:r>
          <w:r>
            <w:rPr>
              <w:spacing w:val="22"/>
            </w:rPr>
            <w:t> </w:t>
          </w:r>
          <w:r>
            <w:rPr/>
            <w:t>1:</w:t>
          </w:r>
          <w:r>
            <w:rPr>
              <w:spacing w:val="24"/>
            </w:rPr>
            <w:t> </w:t>
          </w:r>
          <w:r>
            <w:rPr/>
            <w:t>Kanab</w:t>
          </w:r>
          <w:r>
            <w:rPr>
              <w:spacing w:val="26"/>
            </w:rPr>
            <w:t> </w:t>
          </w:r>
          <w:r>
            <w:rPr/>
            <w:t>City</w:t>
          </w:r>
          <w:r>
            <w:rPr>
              <w:spacing w:val="24"/>
            </w:rPr>
            <w:t> </w:t>
          </w:r>
          <w:r>
            <w:rPr>
              <w:spacing w:val="-2"/>
            </w:rPr>
            <w:t>ERC's</w:t>
          </w:r>
          <w:r>
            <w:rPr>
              <w:rFonts w:ascii="Times New Roman"/>
            </w:rPr>
            <w:tab/>
          </w:r>
          <w:r>
            <w:rPr>
              <w:spacing w:val="-10"/>
            </w:rPr>
            <w:t>1</w:t>
          </w:r>
        </w:p>
        <w:p>
          <w:pPr>
            <w:pStyle w:val="TOC2"/>
            <w:tabs>
              <w:tab w:pos="9381" w:val="right" w:leader="dot"/>
            </w:tabs>
          </w:pPr>
          <w:r>
            <w:rPr>
              <w:w w:val="110"/>
            </w:rPr>
            <w:t>Table</w:t>
          </w:r>
          <w:r>
            <w:rPr>
              <w:spacing w:val="-14"/>
              <w:w w:val="110"/>
            </w:rPr>
            <w:t> </w:t>
          </w:r>
          <w:r>
            <w:rPr>
              <w:w w:val="110"/>
            </w:rPr>
            <w:t>2:</w:t>
          </w:r>
          <w:r>
            <w:rPr>
              <w:spacing w:val="-13"/>
              <w:w w:val="110"/>
            </w:rPr>
            <w:t> </w:t>
          </w:r>
          <w:r>
            <w:rPr>
              <w:w w:val="110"/>
            </w:rPr>
            <w:t>Population</w:t>
          </w:r>
          <w:r>
            <w:rPr>
              <w:spacing w:val="-14"/>
              <w:w w:val="110"/>
            </w:rPr>
            <w:t> </w:t>
          </w:r>
          <w:r>
            <w:rPr>
              <w:w w:val="110"/>
            </w:rPr>
            <w:t>and</w:t>
          </w:r>
          <w:r>
            <w:rPr>
              <w:spacing w:val="-13"/>
              <w:w w:val="110"/>
            </w:rPr>
            <w:t> </w:t>
          </w:r>
          <w:r>
            <w:rPr>
              <w:w w:val="110"/>
            </w:rPr>
            <w:t>Water</w:t>
          </w:r>
          <w:r>
            <w:rPr>
              <w:spacing w:val="-12"/>
              <w:w w:val="110"/>
            </w:rPr>
            <w:t> </w:t>
          </w:r>
          <w:r>
            <w:rPr>
              <w:w w:val="110"/>
            </w:rPr>
            <w:t>Use</w:t>
          </w:r>
          <w:r>
            <w:rPr>
              <w:spacing w:val="-14"/>
              <w:w w:val="110"/>
            </w:rPr>
            <w:t> </w:t>
          </w:r>
          <w:r>
            <w:rPr>
              <w:spacing w:val="-2"/>
              <w:w w:val="110"/>
            </w:rPr>
            <w:t>Projections</w:t>
          </w:r>
          <w:r>
            <w:rPr>
              <w:rFonts w:ascii="Times New Roman"/>
            </w:rPr>
            <w:tab/>
          </w:r>
          <w:r>
            <w:rPr>
              <w:spacing w:val="-10"/>
              <w:w w:val="110"/>
            </w:rPr>
            <w:t>2</w:t>
          </w:r>
        </w:p>
        <w:p>
          <w:pPr>
            <w:pStyle w:val="TOC2"/>
            <w:tabs>
              <w:tab w:pos="9381" w:val="right" w:leader="dot"/>
            </w:tabs>
            <w:spacing w:before="41"/>
          </w:pPr>
          <w:r>
            <w:rPr>
              <w:w w:val="110"/>
            </w:rPr>
            <w:t>Table</w:t>
          </w:r>
          <w:r>
            <w:rPr>
              <w:spacing w:val="-7"/>
              <w:w w:val="110"/>
            </w:rPr>
            <w:t> </w:t>
          </w:r>
          <w:r>
            <w:rPr>
              <w:w w:val="110"/>
            </w:rPr>
            <w:t>3:</w:t>
          </w:r>
          <w:r>
            <w:rPr>
              <w:spacing w:val="-7"/>
              <w:w w:val="110"/>
            </w:rPr>
            <w:t> </w:t>
          </w:r>
          <w:r>
            <w:rPr>
              <w:w w:val="110"/>
            </w:rPr>
            <w:t>Build-out</w:t>
          </w:r>
          <w:r>
            <w:rPr>
              <w:spacing w:val="-7"/>
              <w:w w:val="110"/>
            </w:rPr>
            <w:t> </w:t>
          </w:r>
          <w:r>
            <w:rPr>
              <w:spacing w:val="-2"/>
              <w:w w:val="110"/>
            </w:rPr>
            <w:t>Projections</w:t>
          </w:r>
          <w:r>
            <w:rPr>
              <w:rFonts w:ascii="Times New Roman"/>
            </w:rPr>
            <w:tab/>
          </w:r>
          <w:r>
            <w:rPr>
              <w:spacing w:val="-10"/>
              <w:w w:val="110"/>
            </w:rPr>
            <w:t>2</w:t>
          </w:r>
        </w:p>
        <w:p>
          <w:pPr>
            <w:pStyle w:val="TOC2"/>
            <w:tabs>
              <w:tab w:pos="9381" w:val="right" w:leader="dot"/>
            </w:tabs>
          </w:pPr>
          <w:r>
            <w:rPr>
              <w:w w:val="105"/>
            </w:rPr>
            <w:t>Table</w:t>
          </w:r>
          <w:r>
            <w:rPr>
              <w:spacing w:val="3"/>
              <w:w w:val="105"/>
            </w:rPr>
            <w:t> </w:t>
          </w:r>
          <w:r>
            <w:rPr>
              <w:w w:val="105"/>
            </w:rPr>
            <w:t>4:</w:t>
          </w:r>
          <w:r>
            <w:rPr>
              <w:spacing w:val="5"/>
              <w:w w:val="105"/>
            </w:rPr>
            <w:t> </w:t>
          </w:r>
          <w:r>
            <w:rPr>
              <w:w w:val="105"/>
            </w:rPr>
            <w:t>Kanab</w:t>
          </w:r>
          <w:r>
            <w:rPr>
              <w:spacing w:val="5"/>
              <w:w w:val="105"/>
            </w:rPr>
            <w:t> </w:t>
          </w:r>
          <w:r>
            <w:rPr>
              <w:w w:val="105"/>
            </w:rPr>
            <w:t>City</w:t>
          </w:r>
          <w:r>
            <w:rPr>
              <w:spacing w:val="5"/>
              <w:w w:val="105"/>
            </w:rPr>
            <w:t> </w:t>
          </w:r>
          <w:r>
            <w:rPr>
              <w:w w:val="105"/>
            </w:rPr>
            <w:t>Water</w:t>
          </w:r>
          <w:r>
            <w:rPr>
              <w:spacing w:val="6"/>
              <w:w w:val="105"/>
            </w:rPr>
            <w:t> </w:t>
          </w:r>
          <w:r>
            <w:rPr>
              <w:spacing w:val="-2"/>
              <w:w w:val="105"/>
            </w:rPr>
            <w:t>Rights</w:t>
          </w:r>
          <w:r>
            <w:rPr>
              <w:rFonts w:ascii="Times New Roman"/>
            </w:rPr>
            <w:tab/>
          </w:r>
          <w:r>
            <w:rPr>
              <w:spacing w:val="-10"/>
              <w:w w:val="110"/>
            </w:rPr>
            <w:t>3</w:t>
          </w:r>
        </w:p>
      </w:sdtContent>
    </w:sdt>
    <w:p>
      <w:pPr>
        <w:spacing w:after="0"/>
        <w:sectPr>
          <w:headerReference w:type="default" r:id="rId208"/>
          <w:footerReference w:type="default" r:id="rId209"/>
          <w:pgSz w:w="12240" w:h="15840"/>
          <w:pgMar w:header="713" w:footer="964" w:top="1400" w:bottom="1160" w:left="340" w:right="0"/>
        </w:sectPr>
      </w:pPr>
    </w:p>
    <w:p>
      <w:pPr>
        <w:pStyle w:val="BodyText"/>
        <w:rPr>
          <w:rFonts w:ascii="Arial Narrow"/>
          <w:sz w:val="34"/>
        </w:rPr>
      </w:pPr>
    </w:p>
    <w:p>
      <w:pPr>
        <w:pStyle w:val="BodyText"/>
        <w:spacing w:before="6"/>
        <w:rPr>
          <w:rFonts w:ascii="Arial Narrow"/>
          <w:sz w:val="33"/>
        </w:rPr>
      </w:pPr>
    </w:p>
    <w:p>
      <w:pPr>
        <w:pStyle w:val="Heading6"/>
        <w:numPr>
          <w:ilvl w:val="0"/>
          <w:numId w:val="67"/>
        </w:numPr>
        <w:tabs>
          <w:tab w:pos="1100" w:val="left" w:leader="none"/>
        </w:tabs>
        <w:spacing w:line="240" w:lineRule="auto" w:before="1" w:after="0"/>
        <w:ind w:left="1100" w:right="0" w:hanging="360"/>
        <w:jc w:val="left"/>
      </w:pPr>
      <w:bookmarkStart w:name="_TOC_250004" w:id="47"/>
      <w:bookmarkEnd w:id="47"/>
      <w:r>
        <w:rPr>
          <w:color w:val="373545"/>
          <w:spacing w:val="-2"/>
          <w:w w:val="105"/>
        </w:rPr>
        <w:t>INTRODUCTION</w:t>
      </w:r>
    </w:p>
    <w:p>
      <w:pPr>
        <w:pStyle w:val="BodyText"/>
        <w:spacing w:line="278" w:lineRule="auto" w:before="93"/>
        <w:ind w:left="740" w:right="1074"/>
        <w:jc w:val="both"/>
        <w:rPr>
          <w:rFonts w:ascii="Arial Narrow"/>
        </w:rPr>
      </w:pPr>
      <w:r>
        <w:rPr>
          <w:rFonts w:ascii="Arial Narrow"/>
          <w:w w:val="110"/>
        </w:rPr>
        <w:t>The</w:t>
      </w:r>
      <w:r>
        <w:rPr>
          <w:rFonts w:ascii="Arial Narrow"/>
          <w:w w:val="110"/>
        </w:rPr>
        <w:t> City</w:t>
      </w:r>
      <w:r>
        <w:rPr>
          <w:rFonts w:ascii="Arial Narrow"/>
          <w:w w:val="110"/>
        </w:rPr>
        <w:t> of</w:t>
      </w:r>
      <w:r>
        <w:rPr>
          <w:rFonts w:ascii="Arial Narrow"/>
          <w:w w:val="110"/>
        </w:rPr>
        <w:t> Kanab</w:t>
      </w:r>
      <w:r>
        <w:rPr>
          <w:rFonts w:ascii="Arial Narrow"/>
          <w:w w:val="110"/>
        </w:rPr>
        <w:t> currently</w:t>
      </w:r>
      <w:r>
        <w:rPr>
          <w:rFonts w:ascii="Arial Narrow"/>
          <w:w w:val="110"/>
        </w:rPr>
        <w:t> services</w:t>
      </w:r>
      <w:r>
        <w:rPr>
          <w:rFonts w:ascii="Arial Narrow"/>
          <w:w w:val="110"/>
        </w:rPr>
        <w:t> approximately</w:t>
      </w:r>
      <w:r>
        <w:rPr>
          <w:rFonts w:ascii="Arial Narrow"/>
          <w:w w:val="110"/>
        </w:rPr>
        <w:t> 2,600</w:t>
      </w:r>
      <w:r>
        <w:rPr>
          <w:rFonts w:ascii="Arial Narrow"/>
          <w:w w:val="110"/>
        </w:rPr>
        <w:t> culinary</w:t>
      </w:r>
      <w:r>
        <w:rPr>
          <w:rFonts w:ascii="Arial Narrow"/>
          <w:w w:val="110"/>
        </w:rPr>
        <w:t> water</w:t>
      </w:r>
      <w:r>
        <w:rPr>
          <w:rFonts w:ascii="Arial Narrow"/>
          <w:w w:val="110"/>
        </w:rPr>
        <w:t> connections</w:t>
      </w:r>
      <w:r>
        <w:rPr>
          <w:rFonts w:ascii="Arial Narrow"/>
          <w:w w:val="110"/>
        </w:rPr>
        <w:t> in</w:t>
      </w:r>
      <w:r>
        <w:rPr>
          <w:rFonts w:ascii="Arial Narrow"/>
          <w:w w:val="110"/>
        </w:rPr>
        <w:t> 2022.</w:t>
      </w:r>
      <w:r>
        <w:rPr>
          <w:rFonts w:ascii="Arial Narrow"/>
          <w:w w:val="110"/>
        </w:rPr>
        <w:t> By</w:t>
      </w:r>
      <w:r>
        <w:rPr>
          <w:rFonts w:ascii="Arial Narrow"/>
          <w:w w:val="110"/>
        </w:rPr>
        <w:t> population projections</w:t>
      </w:r>
      <w:r>
        <w:rPr>
          <w:rFonts w:ascii="Arial Narrow"/>
          <w:spacing w:val="-3"/>
          <w:w w:val="110"/>
        </w:rPr>
        <w:t> </w:t>
      </w:r>
      <w:r>
        <w:rPr>
          <w:rFonts w:ascii="Arial Narrow"/>
          <w:w w:val="110"/>
        </w:rPr>
        <w:t>that</w:t>
      </w:r>
      <w:r>
        <w:rPr>
          <w:rFonts w:ascii="Arial Narrow"/>
          <w:spacing w:val="-3"/>
          <w:w w:val="110"/>
        </w:rPr>
        <w:t> </w:t>
      </w:r>
      <w:r>
        <w:rPr>
          <w:rFonts w:ascii="Arial Narrow"/>
          <w:w w:val="110"/>
        </w:rPr>
        <w:t>number</w:t>
      </w:r>
      <w:r>
        <w:rPr>
          <w:rFonts w:ascii="Arial Narrow"/>
          <w:spacing w:val="-1"/>
          <w:w w:val="110"/>
        </w:rPr>
        <w:t> </w:t>
      </w:r>
      <w:r>
        <w:rPr>
          <w:rFonts w:ascii="Arial Narrow"/>
          <w:w w:val="110"/>
        </w:rPr>
        <w:t>is</w:t>
      </w:r>
      <w:r>
        <w:rPr>
          <w:rFonts w:ascii="Arial Narrow"/>
          <w:spacing w:val="-1"/>
          <w:w w:val="110"/>
        </w:rPr>
        <w:t> </w:t>
      </w:r>
      <w:r>
        <w:rPr>
          <w:rFonts w:ascii="Arial Narrow"/>
          <w:w w:val="110"/>
        </w:rPr>
        <w:t>expected</w:t>
      </w:r>
      <w:r>
        <w:rPr>
          <w:rFonts w:ascii="Arial Narrow"/>
          <w:spacing w:val="-2"/>
          <w:w w:val="110"/>
        </w:rPr>
        <w:t> </w:t>
      </w:r>
      <w:r>
        <w:rPr>
          <w:rFonts w:ascii="Arial Narrow"/>
          <w:w w:val="110"/>
        </w:rPr>
        <w:t>to</w:t>
      </w:r>
      <w:r>
        <w:rPr>
          <w:rFonts w:ascii="Arial Narrow"/>
          <w:spacing w:val="-2"/>
          <w:w w:val="110"/>
        </w:rPr>
        <w:t> </w:t>
      </w:r>
      <w:r>
        <w:rPr>
          <w:rFonts w:ascii="Arial Narrow"/>
          <w:w w:val="110"/>
        </w:rPr>
        <w:t>grow</w:t>
      </w:r>
      <w:r>
        <w:rPr>
          <w:rFonts w:ascii="Arial Narrow"/>
          <w:spacing w:val="-2"/>
          <w:w w:val="110"/>
        </w:rPr>
        <w:t> </w:t>
      </w:r>
      <w:r>
        <w:rPr>
          <w:rFonts w:ascii="Arial Narrow"/>
          <w:w w:val="110"/>
        </w:rPr>
        <w:t>to approximately</w:t>
      </w:r>
      <w:r>
        <w:rPr>
          <w:rFonts w:ascii="Arial Narrow"/>
          <w:spacing w:val="-3"/>
          <w:w w:val="110"/>
        </w:rPr>
        <w:t> </w:t>
      </w:r>
      <w:r>
        <w:rPr>
          <w:rFonts w:ascii="Arial Narrow"/>
          <w:w w:val="110"/>
        </w:rPr>
        <w:t>6,300</w:t>
      </w:r>
      <w:r>
        <w:rPr>
          <w:rFonts w:ascii="Arial Narrow"/>
          <w:spacing w:val="-2"/>
          <w:w w:val="110"/>
        </w:rPr>
        <w:t> </w:t>
      </w:r>
      <w:r>
        <w:rPr>
          <w:rFonts w:ascii="Arial Narrow"/>
          <w:w w:val="110"/>
        </w:rPr>
        <w:t>in</w:t>
      </w:r>
      <w:r>
        <w:rPr>
          <w:rFonts w:ascii="Arial Narrow"/>
          <w:spacing w:val="-3"/>
          <w:w w:val="110"/>
        </w:rPr>
        <w:t> </w:t>
      </w:r>
      <w:r>
        <w:rPr>
          <w:rFonts w:ascii="Arial Narrow"/>
          <w:w w:val="110"/>
        </w:rPr>
        <w:t>the</w:t>
      </w:r>
      <w:r>
        <w:rPr>
          <w:rFonts w:ascii="Arial Narrow"/>
          <w:spacing w:val="-3"/>
          <w:w w:val="110"/>
        </w:rPr>
        <w:t> </w:t>
      </w:r>
      <w:r>
        <w:rPr>
          <w:rFonts w:ascii="Arial Narrow"/>
          <w:w w:val="110"/>
        </w:rPr>
        <w:t>year</w:t>
      </w:r>
      <w:r>
        <w:rPr>
          <w:rFonts w:ascii="Arial Narrow"/>
          <w:spacing w:val="-2"/>
          <w:w w:val="110"/>
        </w:rPr>
        <w:t> </w:t>
      </w:r>
      <w:r>
        <w:rPr>
          <w:rFonts w:ascii="Arial Narrow"/>
          <w:w w:val="110"/>
        </w:rPr>
        <w:t>2062.</w:t>
      </w:r>
      <w:r>
        <w:rPr>
          <w:rFonts w:ascii="Arial Narrow"/>
          <w:spacing w:val="-2"/>
          <w:w w:val="110"/>
        </w:rPr>
        <w:t> </w:t>
      </w:r>
      <w:r>
        <w:rPr>
          <w:rFonts w:ascii="Arial Narrow"/>
          <w:w w:val="110"/>
        </w:rPr>
        <w:t>Utah</w:t>
      </w:r>
      <w:r>
        <w:rPr>
          <w:rFonts w:ascii="Arial Narrow"/>
          <w:spacing w:val="-3"/>
          <w:w w:val="110"/>
        </w:rPr>
        <w:t> </w:t>
      </w:r>
      <w:r>
        <w:rPr>
          <w:rFonts w:ascii="Arial Narrow"/>
          <w:w w:val="110"/>
        </w:rPr>
        <w:t>state</w:t>
      </w:r>
      <w:r>
        <w:rPr>
          <w:rFonts w:ascii="Arial Narrow"/>
          <w:spacing w:val="-3"/>
          <w:w w:val="110"/>
        </w:rPr>
        <w:t> </w:t>
      </w:r>
      <w:r>
        <w:rPr>
          <w:rFonts w:ascii="Arial Narrow"/>
          <w:w w:val="110"/>
        </w:rPr>
        <w:t>law</w:t>
      </w:r>
      <w:r>
        <w:rPr>
          <w:rFonts w:ascii="Arial Narrow"/>
          <w:spacing w:val="-3"/>
          <w:w w:val="110"/>
        </w:rPr>
        <w:t> </w:t>
      </w:r>
      <w:r>
        <w:rPr>
          <w:rFonts w:ascii="Arial Narrow"/>
          <w:w w:val="110"/>
        </w:rPr>
        <w:t>requires</w:t>
      </w:r>
      <w:r>
        <w:rPr>
          <w:rFonts w:ascii="Arial Narrow"/>
          <w:spacing w:val="-1"/>
          <w:w w:val="110"/>
        </w:rPr>
        <w:t> </w:t>
      </w:r>
      <w:r>
        <w:rPr>
          <w:rFonts w:ascii="Arial Narrow"/>
          <w:w w:val="110"/>
        </w:rPr>
        <w:t>that</w:t>
      </w:r>
      <w:r>
        <w:rPr>
          <w:rFonts w:ascii="Arial Narrow"/>
          <w:spacing w:val="-3"/>
          <w:w w:val="110"/>
        </w:rPr>
        <w:t> </w:t>
      </w:r>
      <w:r>
        <w:rPr>
          <w:rFonts w:ascii="Arial Narrow"/>
          <w:w w:val="110"/>
        </w:rPr>
        <w:t>a 40</w:t>
      </w:r>
      <w:r>
        <w:rPr>
          <w:rFonts w:ascii="Arial Narrow"/>
          <w:w w:val="110"/>
        </w:rPr>
        <w:t> year</w:t>
      </w:r>
      <w:r>
        <w:rPr>
          <w:rFonts w:ascii="Arial Narrow"/>
          <w:w w:val="110"/>
        </w:rPr>
        <w:t> plan</w:t>
      </w:r>
      <w:r>
        <w:rPr>
          <w:rFonts w:ascii="Arial Narrow"/>
          <w:w w:val="110"/>
        </w:rPr>
        <w:t> must</w:t>
      </w:r>
      <w:r>
        <w:rPr>
          <w:rFonts w:ascii="Arial Narrow"/>
          <w:w w:val="110"/>
        </w:rPr>
        <w:t> be</w:t>
      </w:r>
      <w:r>
        <w:rPr>
          <w:rFonts w:ascii="Arial Narrow"/>
          <w:w w:val="110"/>
        </w:rPr>
        <w:t> prepared</w:t>
      </w:r>
      <w:r>
        <w:rPr>
          <w:rFonts w:ascii="Arial Narrow"/>
          <w:w w:val="110"/>
        </w:rPr>
        <w:t> to</w:t>
      </w:r>
      <w:r>
        <w:rPr>
          <w:rFonts w:ascii="Arial Narrow"/>
          <w:w w:val="110"/>
        </w:rPr>
        <w:t> show</w:t>
      </w:r>
      <w:r>
        <w:rPr>
          <w:rFonts w:ascii="Arial Narrow"/>
          <w:w w:val="110"/>
        </w:rPr>
        <w:t> that</w:t>
      </w:r>
      <w:r>
        <w:rPr>
          <w:rFonts w:ascii="Arial Narrow"/>
          <w:w w:val="110"/>
        </w:rPr>
        <w:t> the</w:t>
      </w:r>
      <w:r>
        <w:rPr>
          <w:rFonts w:ascii="Arial Narrow"/>
          <w:w w:val="110"/>
        </w:rPr>
        <w:t> existing</w:t>
      </w:r>
      <w:r>
        <w:rPr>
          <w:rFonts w:ascii="Arial Narrow"/>
          <w:w w:val="110"/>
        </w:rPr>
        <w:t> water</w:t>
      </w:r>
      <w:r>
        <w:rPr>
          <w:rFonts w:ascii="Arial Narrow"/>
          <w:w w:val="110"/>
        </w:rPr>
        <w:t> rights</w:t>
      </w:r>
      <w:r>
        <w:rPr>
          <w:rFonts w:ascii="Arial Narrow"/>
          <w:w w:val="110"/>
        </w:rPr>
        <w:t> currently</w:t>
      </w:r>
      <w:r>
        <w:rPr>
          <w:rFonts w:ascii="Arial Narrow"/>
          <w:w w:val="110"/>
        </w:rPr>
        <w:t> held</w:t>
      </w:r>
      <w:r>
        <w:rPr>
          <w:rFonts w:ascii="Arial Narrow"/>
          <w:w w:val="110"/>
        </w:rPr>
        <w:t> by</w:t>
      </w:r>
      <w:r>
        <w:rPr>
          <w:rFonts w:ascii="Arial Narrow"/>
          <w:w w:val="110"/>
        </w:rPr>
        <w:t> the</w:t>
      </w:r>
      <w:r>
        <w:rPr>
          <w:rFonts w:ascii="Arial Narrow"/>
          <w:w w:val="110"/>
        </w:rPr>
        <w:t> City</w:t>
      </w:r>
      <w:r>
        <w:rPr>
          <w:rFonts w:ascii="Arial Narrow"/>
          <w:w w:val="110"/>
        </w:rPr>
        <w:t> will</w:t>
      </w:r>
      <w:r>
        <w:rPr>
          <w:rFonts w:ascii="Arial Narrow"/>
          <w:w w:val="110"/>
        </w:rPr>
        <w:t> meet</w:t>
      </w:r>
      <w:r>
        <w:rPr>
          <w:rFonts w:ascii="Arial Narrow"/>
          <w:w w:val="110"/>
        </w:rPr>
        <w:t> the requirements</w:t>
      </w:r>
      <w:r>
        <w:rPr>
          <w:rFonts w:ascii="Arial Narrow"/>
          <w:spacing w:val="-3"/>
          <w:w w:val="110"/>
        </w:rPr>
        <w:t> </w:t>
      </w:r>
      <w:r>
        <w:rPr>
          <w:rFonts w:ascii="Arial Narrow"/>
          <w:w w:val="110"/>
        </w:rPr>
        <w:t>for</w:t>
      </w:r>
      <w:r>
        <w:rPr>
          <w:rFonts w:ascii="Arial Narrow"/>
          <w:spacing w:val="-2"/>
          <w:w w:val="110"/>
        </w:rPr>
        <w:t> </w:t>
      </w:r>
      <w:r>
        <w:rPr>
          <w:rFonts w:ascii="Arial Narrow"/>
          <w:w w:val="110"/>
        </w:rPr>
        <w:t>future</w:t>
      </w:r>
      <w:r>
        <w:rPr>
          <w:rFonts w:ascii="Arial Narrow"/>
          <w:spacing w:val="-3"/>
          <w:w w:val="110"/>
        </w:rPr>
        <w:t> </w:t>
      </w:r>
      <w:r>
        <w:rPr>
          <w:rFonts w:ascii="Arial Narrow"/>
          <w:w w:val="110"/>
        </w:rPr>
        <w:t>water</w:t>
      </w:r>
      <w:r>
        <w:rPr>
          <w:rFonts w:ascii="Arial Narrow"/>
          <w:spacing w:val="-2"/>
          <w:w w:val="110"/>
        </w:rPr>
        <w:t> </w:t>
      </w:r>
      <w:r>
        <w:rPr>
          <w:rFonts w:ascii="Arial Narrow"/>
          <w:w w:val="110"/>
        </w:rPr>
        <w:t>use</w:t>
      </w:r>
      <w:r>
        <w:rPr>
          <w:rFonts w:ascii="Arial Narrow"/>
          <w:spacing w:val="-3"/>
          <w:w w:val="110"/>
        </w:rPr>
        <w:t> </w:t>
      </w:r>
      <w:r>
        <w:rPr>
          <w:rFonts w:ascii="Arial Narrow"/>
          <w:w w:val="110"/>
        </w:rPr>
        <w:t>based</w:t>
      </w:r>
      <w:r>
        <w:rPr>
          <w:rFonts w:ascii="Arial Narrow"/>
          <w:spacing w:val="-2"/>
          <w:w w:val="110"/>
        </w:rPr>
        <w:t> </w:t>
      </w:r>
      <w:r>
        <w:rPr>
          <w:rFonts w:ascii="Arial Narrow"/>
          <w:w w:val="110"/>
        </w:rPr>
        <w:t>on</w:t>
      </w:r>
      <w:r>
        <w:rPr>
          <w:rFonts w:ascii="Arial Narrow"/>
          <w:spacing w:val="-3"/>
          <w:w w:val="110"/>
        </w:rPr>
        <w:t> </w:t>
      </w:r>
      <w:r>
        <w:rPr>
          <w:rFonts w:ascii="Arial Narrow"/>
          <w:w w:val="110"/>
        </w:rPr>
        <w:t>the</w:t>
      </w:r>
      <w:r>
        <w:rPr>
          <w:rFonts w:ascii="Arial Narrow"/>
          <w:spacing w:val="-3"/>
          <w:w w:val="110"/>
        </w:rPr>
        <w:t> </w:t>
      </w:r>
      <w:r>
        <w:rPr>
          <w:rFonts w:ascii="Arial Narrow"/>
          <w:w w:val="110"/>
        </w:rPr>
        <w:t>growth. The</w:t>
      </w:r>
      <w:r>
        <w:rPr>
          <w:rFonts w:ascii="Arial Narrow"/>
          <w:spacing w:val="-3"/>
          <w:w w:val="110"/>
        </w:rPr>
        <w:t> </w:t>
      </w:r>
      <w:r>
        <w:rPr>
          <w:rFonts w:ascii="Arial Narrow"/>
          <w:w w:val="110"/>
        </w:rPr>
        <w:t>existing</w:t>
      </w:r>
      <w:r>
        <w:rPr>
          <w:rFonts w:ascii="Arial Narrow"/>
          <w:spacing w:val="-3"/>
          <w:w w:val="110"/>
        </w:rPr>
        <w:t> </w:t>
      </w:r>
      <w:r>
        <w:rPr>
          <w:rFonts w:ascii="Arial Narrow"/>
          <w:w w:val="110"/>
        </w:rPr>
        <w:t>culinary</w:t>
      </w:r>
      <w:r>
        <w:rPr>
          <w:rFonts w:ascii="Arial Narrow"/>
          <w:spacing w:val="-2"/>
          <w:w w:val="110"/>
        </w:rPr>
        <w:t> </w:t>
      </w:r>
      <w:r>
        <w:rPr>
          <w:rFonts w:ascii="Arial Narrow"/>
          <w:w w:val="110"/>
        </w:rPr>
        <w:t>water system</w:t>
      </w:r>
      <w:r>
        <w:rPr>
          <w:rFonts w:ascii="Arial Narrow"/>
          <w:spacing w:val="-3"/>
          <w:w w:val="110"/>
        </w:rPr>
        <w:t> </w:t>
      </w:r>
      <w:r>
        <w:rPr>
          <w:rFonts w:ascii="Arial Narrow"/>
          <w:w w:val="110"/>
        </w:rPr>
        <w:t>is being</w:t>
      </w:r>
      <w:r>
        <w:rPr>
          <w:rFonts w:ascii="Arial Narrow"/>
          <w:spacing w:val="-3"/>
          <w:w w:val="110"/>
        </w:rPr>
        <w:t> </w:t>
      </w:r>
      <w:r>
        <w:rPr>
          <w:rFonts w:ascii="Arial Narrow"/>
          <w:w w:val="110"/>
        </w:rPr>
        <w:t>fed</w:t>
      </w:r>
      <w:r>
        <w:rPr>
          <w:rFonts w:ascii="Arial Narrow"/>
          <w:spacing w:val="-3"/>
          <w:w w:val="110"/>
        </w:rPr>
        <w:t> </w:t>
      </w:r>
      <w:r>
        <w:rPr>
          <w:rFonts w:ascii="Arial Narrow"/>
          <w:w w:val="110"/>
        </w:rPr>
        <w:t>by</w:t>
      </w:r>
      <w:r>
        <w:rPr>
          <w:rFonts w:ascii="Arial Narrow"/>
          <w:spacing w:val="-3"/>
          <w:w w:val="110"/>
        </w:rPr>
        <w:t> </w:t>
      </w:r>
      <w:r>
        <w:rPr>
          <w:rFonts w:ascii="Arial Narrow"/>
          <w:w w:val="110"/>
        </w:rPr>
        <w:t>14</w:t>
      </w:r>
      <w:r>
        <w:rPr>
          <w:rFonts w:ascii="Arial Narrow"/>
          <w:spacing w:val="-2"/>
          <w:w w:val="110"/>
        </w:rPr>
        <w:t> </w:t>
      </w:r>
      <w:r>
        <w:rPr>
          <w:rFonts w:ascii="Arial Narrow"/>
          <w:w w:val="110"/>
        </w:rPr>
        <w:t>wells, with a spring system currently the design phases of development.</w:t>
      </w:r>
    </w:p>
    <w:p>
      <w:pPr>
        <w:pStyle w:val="BodyText"/>
        <w:spacing w:before="2"/>
        <w:rPr>
          <w:rFonts w:ascii="Arial Narrow"/>
          <w:sz w:val="23"/>
        </w:rPr>
      </w:pPr>
    </w:p>
    <w:p>
      <w:pPr>
        <w:pStyle w:val="Heading6"/>
        <w:numPr>
          <w:ilvl w:val="0"/>
          <w:numId w:val="67"/>
        </w:numPr>
        <w:tabs>
          <w:tab w:pos="1100" w:val="left" w:leader="none"/>
        </w:tabs>
        <w:spacing w:line="240" w:lineRule="auto" w:before="1" w:after="0"/>
        <w:ind w:left="1100" w:right="0" w:hanging="360"/>
        <w:jc w:val="left"/>
      </w:pPr>
      <w:bookmarkStart w:name="_TOC_250003" w:id="48"/>
      <w:r>
        <w:rPr>
          <w:color w:val="373545"/>
        </w:rPr>
        <w:t>EXISTING</w:t>
      </w:r>
      <w:r>
        <w:rPr>
          <w:color w:val="373545"/>
          <w:spacing w:val="28"/>
        </w:rPr>
        <w:t> </w:t>
      </w:r>
      <w:r>
        <w:rPr>
          <w:color w:val="373545"/>
        </w:rPr>
        <w:t>WATER</w:t>
      </w:r>
      <w:r>
        <w:rPr>
          <w:color w:val="373545"/>
          <w:spacing w:val="28"/>
        </w:rPr>
        <w:t> </w:t>
      </w:r>
      <w:bookmarkEnd w:id="48"/>
      <w:r>
        <w:rPr>
          <w:color w:val="373545"/>
          <w:spacing w:val="-4"/>
        </w:rPr>
        <w:t>USAGE</w:t>
      </w:r>
    </w:p>
    <w:p>
      <w:pPr>
        <w:pStyle w:val="BodyText"/>
        <w:spacing w:line="278" w:lineRule="auto" w:before="96"/>
        <w:ind w:left="740" w:right="1074"/>
        <w:jc w:val="both"/>
        <w:rPr>
          <w:rFonts w:ascii="Arial Narrow" w:hAnsi="Arial Narrow"/>
        </w:rPr>
      </w:pPr>
      <w:r>
        <w:rPr>
          <w:rFonts w:ascii="Arial Narrow" w:hAnsi="Arial Narrow"/>
          <w:w w:val="110"/>
        </w:rPr>
        <w:t>Culinary</w:t>
      </w:r>
      <w:r>
        <w:rPr>
          <w:rFonts w:ascii="Arial Narrow" w:hAnsi="Arial Narrow"/>
          <w:w w:val="110"/>
        </w:rPr>
        <w:t> water</w:t>
      </w:r>
      <w:r>
        <w:rPr>
          <w:rFonts w:ascii="Arial Narrow" w:hAnsi="Arial Narrow"/>
          <w:w w:val="110"/>
        </w:rPr>
        <w:t> connections</w:t>
      </w:r>
      <w:r>
        <w:rPr>
          <w:rFonts w:ascii="Arial Narrow" w:hAnsi="Arial Narrow"/>
          <w:w w:val="110"/>
        </w:rPr>
        <w:t> are</w:t>
      </w:r>
      <w:r>
        <w:rPr>
          <w:rFonts w:ascii="Arial Narrow" w:hAnsi="Arial Narrow"/>
          <w:w w:val="110"/>
        </w:rPr>
        <w:t> broken</w:t>
      </w:r>
      <w:r>
        <w:rPr>
          <w:rFonts w:ascii="Arial Narrow" w:hAnsi="Arial Narrow"/>
          <w:w w:val="110"/>
        </w:rPr>
        <w:t> down</w:t>
      </w:r>
      <w:r>
        <w:rPr>
          <w:rFonts w:ascii="Arial Narrow" w:hAnsi="Arial Narrow"/>
          <w:w w:val="110"/>
        </w:rPr>
        <w:t> into</w:t>
      </w:r>
      <w:r>
        <w:rPr>
          <w:rFonts w:ascii="Arial Narrow" w:hAnsi="Arial Narrow"/>
          <w:w w:val="110"/>
        </w:rPr>
        <w:t> two</w:t>
      </w:r>
      <w:r>
        <w:rPr>
          <w:rFonts w:ascii="Arial Narrow" w:hAnsi="Arial Narrow"/>
          <w:w w:val="110"/>
        </w:rPr>
        <w:t> main</w:t>
      </w:r>
      <w:r>
        <w:rPr>
          <w:rFonts w:ascii="Arial Narrow" w:hAnsi="Arial Narrow"/>
          <w:w w:val="110"/>
        </w:rPr>
        <w:t> categories,</w:t>
      </w:r>
      <w:r>
        <w:rPr>
          <w:rFonts w:ascii="Arial Narrow" w:hAnsi="Arial Narrow"/>
          <w:w w:val="110"/>
        </w:rPr>
        <w:t> residential</w:t>
      </w:r>
      <w:r>
        <w:rPr>
          <w:rFonts w:ascii="Arial Narrow" w:hAnsi="Arial Narrow"/>
          <w:w w:val="110"/>
        </w:rPr>
        <w:t> and</w:t>
      </w:r>
      <w:r>
        <w:rPr>
          <w:rFonts w:ascii="Arial Narrow" w:hAnsi="Arial Narrow"/>
          <w:w w:val="110"/>
        </w:rPr>
        <w:t> non-residential.</w:t>
      </w:r>
      <w:r>
        <w:rPr>
          <w:rFonts w:ascii="Arial Narrow" w:hAnsi="Arial Narrow"/>
          <w:w w:val="110"/>
        </w:rPr>
        <w:t> Non- residential</w:t>
      </w:r>
      <w:r>
        <w:rPr>
          <w:rFonts w:ascii="Arial Narrow" w:hAnsi="Arial Narrow"/>
          <w:spacing w:val="-2"/>
          <w:w w:val="110"/>
        </w:rPr>
        <w:t> </w:t>
      </w:r>
      <w:r>
        <w:rPr>
          <w:rFonts w:ascii="Arial Narrow" w:hAnsi="Arial Narrow"/>
          <w:w w:val="110"/>
        </w:rPr>
        <w:t>connections</w:t>
      </w:r>
      <w:r>
        <w:rPr>
          <w:rFonts w:ascii="Arial Narrow" w:hAnsi="Arial Narrow"/>
          <w:spacing w:val="-3"/>
          <w:w w:val="110"/>
        </w:rPr>
        <w:t> </w:t>
      </w:r>
      <w:r>
        <w:rPr>
          <w:rFonts w:ascii="Arial Narrow" w:hAnsi="Arial Narrow"/>
          <w:w w:val="110"/>
        </w:rPr>
        <w:t>consist</w:t>
      </w:r>
      <w:r>
        <w:rPr>
          <w:rFonts w:ascii="Arial Narrow" w:hAnsi="Arial Narrow"/>
          <w:spacing w:val="-2"/>
          <w:w w:val="110"/>
        </w:rPr>
        <w:t> </w:t>
      </w:r>
      <w:r>
        <w:rPr>
          <w:rFonts w:ascii="Arial Narrow" w:hAnsi="Arial Narrow"/>
          <w:w w:val="110"/>
        </w:rPr>
        <w:t>of</w:t>
      </w:r>
      <w:r>
        <w:rPr>
          <w:rFonts w:ascii="Arial Narrow" w:hAnsi="Arial Narrow"/>
          <w:spacing w:val="-1"/>
          <w:w w:val="110"/>
        </w:rPr>
        <w:t> </w:t>
      </w:r>
      <w:r>
        <w:rPr>
          <w:rFonts w:ascii="Arial Narrow" w:hAnsi="Arial Narrow"/>
          <w:w w:val="110"/>
        </w:rPr>
        <w:t>commercial,</w:t>
      </w:r>
      <w:r>
        <w:rPr>
          <w:rFonts w:ascii="Arial Narrow" w:hAnsi="Arial Narrow"/>
          <w:spacing w:val="-2"/>
          <w:w w:val="110"/>
        </w:rPr>
        <w:t> </w:t>
      </w:r>
      <w:r>
        <w:rPr>
          <w:rFonts w:ascii="Arial Narrow" w:hAnsi="Arial Narrow"/>
          <w:w w:val="110"/>
        </w:rPr>
        <w:t>industrial,</w:t>
      </w:r>
      <w:r>
        <w:rPr>
          <w:rFonts w:ascii="Arial Narrow" w:hAnsi="Arial Narrow"/>
          <w:spacing w:val="-2"/>
          <w:w w:val="110"/>
        </w:rPr>
        <w:t> </w:t>
      </w:r>
      <w:r>
        <w:rPr>
          <w:rFonts w:ascii="Arial Narrow" w:hAnsi="Arial Narrow"/>
          <w:w w:val="110"/>
        </w:rPr>
        <w:t>and</w:t>
      </w:r>
      <w:r>
        <w:rPr>
          <w:rFonts w:ascii="Arial Narrow" w:hAnsi="Arial Narrow"/>
          <w:spacing w:val="-2"/>
          <w:w w:val="110"/>
        </w:rPr>
        <w:t> </w:t>
      </w:r>
      <w:r>
        <w:rPr>
          <w:rFonts w:ascii="Arial Narrow" w:hAnsi="Arial Narrow"/>
          <w:w w:val="110"/>
        </w:rPr>
        <w:t>institutional.</w:t>
      </w:r>
      <w:r>
        <w:rPr>
          <w:rFonts w:ascii="Arial Narrow" w:hAnsi="Arial Narrow"/>
          <w:spacing w:val="-2"/>
          <w:w w:val="110"/>
        </w:rPr>
        <w:t> </w:t>
      </w:r>
      <w:r>
        <w:rPr>
          <w:rFonts w:ascii="Arial Narrow" w:hAnsi="Arial Narrow"/>
          <w:w w:val="110"/>
        </w:rPr>
        <w:t>These</w:t>
      </w:r>
      <w:r>
        <w:rPr>
          <w:rFonts w:ascii="Arial Narrow" w:hAnsi="Arial Narrow"/>
          <w:spacing w:val="-3"/>
          <w:w w:val="110"/>
        </w:rPr>
        <w:t> </w:t>
      </w:r>
      <w:r>
        <w:rPr>
          <w:rFonts w:ascii="Arial Narrow" w:hAnsi="Arial Narrow"/>
          <w:w w:val="110"/>
        </w:rPr>
        <w:t>use</w:t>
      </w:r>
      <w:r>
        <w:rPr>
          <w:rFonts w:ascii="Arial Narrow" w:hAnsi="Arial Narrow"/>
          <w:spacing w:val="-3"/>
          <w:w w:val="110"/>
        </w:rPr>
        <w:t> </w:t>
      </w:r>
      <w:r>
        <w:rPr>
          <w:rFonts w:ascii="Arial Narrow" w:hAnsi="Arial Narrow"/>
          <w:w w:val="110"/>
        </w:rPr>
        <w:t>far</w:t>
      </w:r>
      <w:r>
        <w:rPr>
          <w:rFonts w:ascii="Arial Narrow" w:hAnsi="Arial Narrow"/>
          <w:spacing w:val="-1"/>
          <w:w w:val="110"/>
        </w:rPr>
        <w:t> </w:t>
      </w:r>
      <w:r>
        <w:rPr>
          <w:rFonts w:ascii="Arial Narrow" w:hAnsi="Arial Narrow"/>
          <w:w w:val="110"/>
        </w:rPr>
        <w:t>more</w:t>
      </w:r>
      <w:r>
        <w:rPr>
          <w:rFonts w:ascii="Arial Narrow" w:hAnsi="Arial Narrow"/>
          <w:spacing w:val="-2"/>
          <w:w w:val="110"/>
        </w:rPr>
        <w:t> </w:t>
      </w:r>
      <w:r>
        <w:rPr>
          <w:rFonts w:ascii="Arial Narrow" w:hAnsi="Arial Narrow"/>
          <w:w w:val="110"/>
        </w:rPr>
        <w:t>water</w:t>
      </w:r>
      <w:r>
        <w:rPr>
          <w:rFonts w:ascii="Arial Narrow" w:hAnsi="Arial Narrow"/>
          <w:spacing w:val="-1"/>
          <w:w w:val="110"/>
        </w:rPr>
        <w:t> </w:t>
      </w:r>
      <w:r>
        <w:rPr>
          <w:rFonts w:ascii="Arial Narrow" w:hAnsi="Arial Narrow"/>
          <w:w w:val="110"/>
        </w:rPr>
        <w:t>on</w:t>
      </w:r>
      <w:r>
        <w:rPr>
          <w:rFonts w:ascii="Arial Narrow" w:hAnsi="Arial Narrow"/>
          <w:spacing w:val="-2"/>
          <w:w w:val="110"/>
        </w:rPr>
        <w:t> </w:t>
      </w:r>
      <w:r>
        <w:rPr>
          <w:rFonts w:ascii="Arial Narrow" w:hAnsi="Arial Narrow"/>
          <w:w w:val="110"/>
        </w:rPr>
        <w:t>an</w:t>
      </w:r>
      <w:r>
        <w:rPr>
          <w:rFonts w:ascii="Arial Narrow" w:hAnsi="Arial Narrow"/>
          <w:spacing w:val="-2"/>
          <w:w w:val="110"/>
        </w:rPr>
        <w:t> </w:t>
      </w:r>
      <w:r>
        <w:rPr>
          <w:rFonts w:ascii="Arial Narrow" w:hAnsi="Arial Narrow"/>
          <w:w w:val="110"/>
        </w:rPr>
        <w:t>average day</w:t>
      </w:r>
      <w:r>
        <w:rPr>
          <w:rFonts w:ascii="Arial Narrow" w:hAnsi="Arial Narrow"/>
          <w:w w:val="110"/>
        </w:rPr>
        <w:t> than</w:t>
      </w:r>
      <w:r>
        <w:rPr>
          <w:rFonts w:ascii="Arial Narrow" w:hAnsi="Arial Narrow"/>
          <w:w w:val="110"/>
        </w:rPr>
        <w:t> a</w:t>
      </w:r>
      <w:r>
        <w:rPr>
          <w:rFonts w:ascii="Arial Narrow" w:hAnsi="Arial Narrow"/>
          <w:w w:val="110"/>
        </w:rPr>
        <w:t> residential</w:t>
      </w:r>
      <w:r>
        <w:rPr>
          <w:rFonts w:ascii="Arial Narrow" w:hAnsi="Arial Narrow"/>
          <w:w w:val="110"/>
        </w:rPr>
        <w:t> connection.</w:t>
      </w:r>
      <w:r>
        <w:rPr>
          <w:rFonts w:ascii="Arial Narrow" w:hAnsi="Arial Narrow"/>
          <w:w w:val="110"/>
        </w:rPr>
        <w:t> For</w:t>
      </w:r>
      <w:r>
        <w:rPr>
          <w:rFonts w:ascii="Arial Narrow" w:hAnsi="Arial Narrow"/>
          <w:w w:val="110"/>
        </w:rPr>
        <w:t> that</w:t>
      </w:r>
      <w:r>
        <w:rPr>
          <w:rFonts w:ascii="Arial Narrow" w:hAnsi="Arial Narrow"/>
          <w:w w:val="110"/>
        </w:rPr>
        <w:t> reason,</w:t>
      </w:r>
      <w:r>
        <w:rPr>
          <w:rFonts w:ascii="Arial Narrow" w:hAnsi="Arial Narrow"/>
          <w:w w:val="110"/>
        </w:rPr>
        <w:t> Equivalent</w:t>
      </w:r>
      <w:r>
        <w:rPr>
          <w:rFonts w:ascii="Arial Narrow" w:hAnsi="Arial Narrow"/>
          <w:w w:val="110"/>
        </w:rPr>
        <w:t> Residential</w:t>
      </w:r>
      <w:r>
        <w:rPr>
          <w:rFonts w:ascii="Arial Narrow" w:hAnsi="Arial Narrow"/>
          <w:w w:val="110"/>
        </w:rPr>
        <w:t> Units</w:t>
      </w:r>
      <w:r>
        <w:rPr>
          <w:rFonts w:ascii="Arial Narrow" w:hAnsi="Arial Narrow"/>
          <w:w w:val="110"/>
        </w:rPr>
        <w:t> (ERU’s)</w:t>
      </w:r>
      <w:r>
        <w:rPr>
          <w:rFonts w:ascii="Arial Narrow" w:hAnsi="Arial Narrow"/>
          <w:w w:val="110"/>
        </w:rPr>
        <w:t> are</w:t>
      </w:r>
      <w:r>
        <w:rPr>
          <w:rFonts w:ascii="Arial Narrow" w:hAnsi="Arial Narrow"/>
          <w:w w:val="110"/>
        </w:rPr>
        <w:t> used</w:t>
      </w:r>
      <w:r>
        <w:rPr>
          <w:rFonts w:ascii="Arial Narrow" w:hAnsi="Arial Narrow"/>
          <w:w w:val="110"/>
        </w:rPr>
        <w:t> to</w:t>
      </w:r>
      <w:r>
        <w:rPr>
          <w:rFonts w:ascii="Arial Narrow" w:hAnsi="Arial Narrow"/>
          <w:w w:val="110"/>
        </w:rPr>
        <w:t> factor</w:t>
      </w:r>
      <w:r>
        <w:rPr>
          <w:rFonts w:ascii="Arial Narrow" w:hAnsi="Arial Narrow"/>
          <w:w w:val="110"/>
        </w:rPr>
        <w:t> in</w:t>
      </w:r>
      <w:r>
        <w:rPr>
          <w:rFonts w:ascii="Arial Narrow" w:hAnsi="Arial Narrow"/>
          <w:w w:val="110"/>
        </w:rPr>
        <w:t> this difference. While Kanab only services 2,575 total connections, when factored these are equal to 3,599 ERU’s.</w:t>
      </w:r>
    </w:p>
    <w:p>
      <w:pPr>
        <w:spacing w:before="176"/>
        <w:ind w:left="735" w:right="1072" w:firstLine="0"/>
        <w:jc w:val="center"/>
        <w:rPr>
          <w:rFonts w:ascii="Arial Narrow"/>
          <w:b/>
          <w:sz w:val="16"/>
        </w:rPr>
      </w:pPr>
      <w:r>
        <w:rPr>
          <w:rFonts w:ascii="Arial Narrow"/>
          <w:b/>
          <w:sz w:val="16"/>
        </w:rPr>
        <w:t>TABLE</w:t>
      </w:r>
      <w:r>
        <w:rPr>
          <w:rFonts w:ascii="Arial Narrow"/>
          <w:b/>
          <w:spacing w:val="-4"/>
          <w:sz w:val="16"/>
        </w:rPr>
        <w:t> </w:t>
      </w:r>
      <w:r>
        <w:rPr>
          <w:rFonts w:ascii="Arial Narrow"/>
          <w:b/>
          <w:sz w:val="16"/>
        </w:rPr>
        <w:t>1:</w:t>
      </w:r>
      <w:r>
        <w:rPr>
          <w:rFonts w:ascii="Arial Narrow"/>
          <w:b/>
          <w:spacing w:val="-4"/>
          <w:sz w:val="16"/>
        </w:rPr>
        <w:t> </w:t>
      </w:r>
      <w:r>
        <w:rPr>
          <w:rFonts w:ascii="Arial Narrow"/>
          <w:b/>
          <w:sz w:val="16"/>
        </w:rPr>
        <w:t>KANAB</w:t>
      </w:r>
      <w:r>
        <w:rPr>
          <w:rFonts w:ascii="Arial Narrow"/>
          <w:b/>
          <w:spacing w:val="-4"/>
          <w:sz w:val="16"/>
        </w:rPr>
        <w:t> </w:t>
      </w:r>
      <w:r>
        <w:rPr>
          <w:rFonts w:ascii="Arial Narrow"/>
          <w:b/>
          <w:sz w:val="16"/>
        </w:rPr>
        <w:t>CITY</w:t>
      </w:r>
      <w:r>
        <w:rPr>
          <w:rFonts w:ascii="Arial Narrow"/>
          <w:b/>
          <w:spacing w:val="-2"/>
          <w:sz w:val="16"/>
        </w:rPr>
        <w:t> </w:t>
      </w:r>
      <w:r>
        <w:rPr>
          <w:rFonts w:ascii="Arial Narrow"/>
          <w:b/>
          <w:spacing w:val="-4"/>
          <w:sz w:val="16"/>
        </w:rPr>
        <w:t>ERC'S</w:t>
      </w:r>
    </w:p>
    <w:p>
      <w:pPr>
        <w:pStyle w:val="BodyText"/>
        <w:spacing w:before="11"/>
        <w:rPr>
          <w:rFonts w:ascii="Arial Narrow"/>
          <w:b/>
          <w:sz w:val="16"/>
        </w:rPr>
      </w:pPr>
    </w:p>
    <w:tbl>
      <w:tblPr>
        <w:tblW w:w="0" w:type="auto"/>
        <w:jc w:val="left"/>
        <w:tblInd w:w="18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5"/>
        <w:gridCol w:w="1635"/>
        <w:gridCol w:w="1260"/>
        <w:gridCol w:w="2115"/>
        <w:gridCol w:w="676"/>
        <w:gridCol w:w="578"/>
      </w:tblGrid>
      <w:tr>
        <w:trPr>
          <w:trHeight w:val="272" w:hRule="atLeast"/>
        </w:trPr>
        <w:tc>
          <w:tcPr>
            <w:tcW w:w="7899" w:type="dxa"/>
            <w:gridSpan w:val="6"/>
            <w:tcBorders>
              <w:right w:val="single" w:sz="12" w:space="0" w:color="000000"/>
            </w:tcBorders>
            <w:shd w:val="clear" w:color="auto" w:fill="9BC2E6"/>
          </w:tcPr>
          <w:p>
            <w:pPr>
              <w:pStyle w:val="TableParagraph"/>
              <w:spacing w:line="238" w:lineRule="exact" w:before="14"/>
              <w:ind w:left="44"/>
              <w:rPr>
                <w:rFonts w:ascii="Calibri"/>
                <w:sz w:val="20"/>
              </w:rPr>
            </w:pPr>
            <w:r>
              <w:rPr>
                <w:rFonts w:ascii="Calibri"/>
                <w:w w:val="115"/>
                <w:sz w:val="20"/>
              </w:rPr>
              <w:t>Connection</w:t>
            </w:r>
            <w:r>
              <w:rPr>
                <w:rFonts w:ascii="Calibri"/>
                <w:spacing w:val="-13"/>
                <w:w w:val="115"/>
                <w:sz w:val="20"/>
              </w:rPr>
              <w:t> </w:t>
            </w:r>
            <w:r>
              <w:rPr>
                <w:rFonts w:ascii="Calibri"/>
                <w:w w:val="115"/>
                <w:sz w:val="20"/>
              </w:rPr>
              <w:t>Type</w:t>
            </w:r>
            <w:r>
              <w:rPr>
                <w:rFonts w:ascii="Calibri"/>
                <w:spacing w:val="3"/>
                <w:w w:val="115"/>
                <w:sz w:val="20"/>
              </w:rPr>
              <w:t> </w:t>
            </w:r>
            <w:r>
              <w:rPr>
                <w:rFonts w:ascii="Calibri"/>
                <w:w w:val="115"/>
                <w:sz w:val="20"/>
              </w:rPr>
              <w:t>Usage</w:t>
            </w:r>
            <w:r>
              <w:rPr>
                <w:rFonts w:ascii="Calibri"/>
                <w:spacing w:val="-13"/>
                <w:w w:val="115"/>
                <w:sz w:val="20"/>
              </w:rPr>
              <w:t> </w:t>
            </w:r>
            <w:r>
              <w:rPr>
                <w:rFonts w:ascii="Calibri"/>
                <w:w w:val="115"/>
                <w:sz w:val="20"/>
              </w:rPr>
              <w:t>(1000</w:t>
            </w:r>
            <w:r>
              <w:rPr>
                <w:rFonts w:ascii="Calibri"/>
                <w:spacing w:val="-18"/>
                <w:w w:val="115"/>
                <w:sz w:val="20"/>
              </w:rPr>
              <w:t> </w:t>
            </w:r>
            <w:r>
              <w:rPr>
                <w:rFonts w:ascii="Calibri"/>
                <w:w w:val="115"/>
                <w:sz w:val="20"/>
              </w:rPr>
              <w:t>Gal)</w:t>
            </w:r>
            <w:r>
              <w:rPr>
                <w:rFonts w:ascii="Calibri"/>
                <w:spacing w:val="31"/>
                <w:w w:val="115"/>
                <w:sz w:val="20"/>
              </w:rPr>
              <w:t> </w:t>
            </w:r>
            <w:r>
              <w:rPr>
                <w:rFonts w:ascii="Calibri"/>
                <w:w w:val="115"/>
                <w:sz w:val="20"/>
              </w:rPr>
              <w:t>Connections</w:t>
            </w:r>
            <w:r>
              <w:rPr>
                <w:rFonts w:ascii="Calibri"/>
                <w:spacing w:val="27"/>
                <w:w w:val="115"/>
                <w:sz w:val="20"/>
              </w:rPr>
              <w:t> </w:t>
            </w:r>
            <w:r>
              <w:rPr>
                <w:rFonts w:ascii="Calibri"/>
                <w:w w:val="115"/>
                <w:sz w:val="20"/>
              </w:rPr>
              <w:t>Daily</w:t>
            </w:r>
            <w:r>
              <w:rPr>
                <w:rFonts w:ascii="Calibri"/>
                <w:spacing w:val="-13"/>
                <w:w w:val="115"/>
                <w:sz w:val="20"/>
              </w:rPr>
              <w:t> </w:t>
            </w:r>
            <w:r>
              <w:rPr>
                <w:rFonts w:ascii="Calibri"/>
                <w:w w:val="115"/>
                <w:sz w:val="20"/>
              </w:rPr>
              <w:t>Use/connection</w:t>
            </w:r>
            <w:r>
              <w:rPr>
                <w:rFonts w:ascii="Calibri"/>
                <w:spacing w:val="51"/>
                <w:w w:val="115"/>
                <w:sz w:val="20"/>
              </w:rPr>
              <w:t> </w:t>
            </w:r>
            <w:r>
              <w:rPr>
                <w:rFonts w:ascii="Calibri"/>
                <w:w w:val="115"/>
                <w:sz w:val="20"/>
              </w:rPr>
              <w:t>Factor</w:t>
            </w:r>
            <w:r>
              <w:rPr>
                <w:rFonts w:ascii="Calibri"/>
                <w:spacing w:val="23"/>
                <w:w w:val="115"/>
                <w:sz w:val="20"/>
              </w:rPr>
              <w:t> </w:t>
            </w:r>
            <w:r>
              <w:rPr>
                <w:rFonts w:ascii="Calibri"/>
                <w:spacing w:val="-2"/>
                <w:w w:val="115"/>
                <w:sz w:val="20"/>
              </w:rPr>
              <w:t>ERC's</w:t>
            </w:r>
          </w:p>
        </w:tc>
      </w:tr>
      <w:tr>
        <w:trPr>
          <w:trHeight w:val="258" w:hRule="atLeast"/>
        </w:trPr>
        <w:tc>
          <w:tcPr>
            <w:tcW w:w="1635" w:type="dxa"/>
            <w:tcBorders>
              <w:bottom w:val="single" w:sz="6" w:space="0" w:color="D3D3D3"/>
            </w:tcBorders>
          </w:tcPr>
          <w:p>
            <w:pPr>
              <w:pStyle w:val="TableParagraph"/>
              <w:spacing w:line="225" w:lineRule="exact" w:before="14"/>
              <w:ind w:left="44"/>
              <w:rPr>
                <w:rFonts w:ascii="Calibri"/>
                <w:sz w:val="20"/>
              </w:rPr>
            </w:pPr>
            <w:r>
              <w:rPr>
                <w:rFonts w:ascii="Calibri"/>
                <w:spacing w:val="-2"/>
                <w:w w:val="115"/>
                <w:sz w:val="20"/>
              </w:rPr>
              <w:t>Residential</w:t>
            </w:r>
          </w:p>
        </w:tc>
        <w:tc>
          <w:tcPr>
            <w:tcW w:w="1635" w:type="dxa"/>
            <w:tcBorders>
              <w:bottom w:val="single" w:sz="6" w:space="0" w:color="D3D3D3"/>
              <w:right w:val="single" w:sz="6" w:space="0" w:color="D3D3D3"/>
            </w:tcBorders>
          </w:tcPr>
          <w:p>
            <w:pPr>
              <w:pStyle w:val="TableParagraph"/>
              <w:spacing w:line="225" w:lineRule="exact" w:before="14"/>
              <w:ind w:right="80"/>
              <w:jc w:val="right"/>
              <w:rPr>
                <w:rFonts w:ascii="Calibri"/>
                <w:sz w:val="20"/>
              </w:rPr>
            </w:pPr>
            <w:r>
              <w:rPr>
                <w:rFonts w:ascii="Calibri"/>
                <w:spacing w:val="-2"/>
                <w:w w:val="115"/>
                <w:sz w:val="20"/>
              </w:rPr>
              <w:t>267,051.00</w:t>
            </w:r>
          </w:p>
        </w:tc>
        <w:tc>
          <w:tcPr>
            <w:tcW w:w="1260" w:type="dxa"/>
            <w:tcBorders>
              <w:left w:val="single" w:sz="6" w:space="0" w:color="D3D3D3"/>
              <w:bottom w:val="single" w:sz="6" w:space="0" w:color="D3D3D3"/>
              <w:right w:val="single" w:sz="6" w:space="0" w:color="D3D3D3"/>
            </w:tcBorders>
          </w:tcPr>
          <w:p>
            <w:pPr>
              <w:pStyle w:val="TableParagraph"/>
              <w:spacing w:line="225" w:lineRule="exact" w:before="14"/>
              <w:ind w:right="79"/>
              <w:jc w:val="right"/>
              <w:rPr>
                <w:rFonts w:ascii="Calibri"/>
                <w:sz w:val="20"/>
              </w:rPr>
            </w:pPr>
            <w:r>
              <w:rPr>
                <w:rFonts w:ascii="Calibri"/>
                <w:spacing w:val="-2"/>
                <w:w w:val="115"/>
                <w:sz w:val="20"/>
              </w:rPr>
              <w:t>2,304</w:t>
            </w:r>
          </w:p>
        </w:tc>
        <w:tc>
          <w:tcPr>
            <w:tcW w:w="2115" w:type="dxa"/>
            <w:tcBorders>
              <w:left w:val="single" w:sz="6" w:space="0" w:color="D3D3D3"/>
              <w:bottom w:val="single" w:sz="6" w:space="0" w:color="D3D3D3"/>
              <w:right w:val="single" w:sz="6" w:space="0" w:color="D3D3D3"/>
            </w:tcBorders>
          </w:tcPr>
          <w:p>
            <w:pPr>
              <w:pStyle w:val="TableParagraph"/>
              <w:spacing w:line="225" w:lineRule="exact" w:before="14"/>
              <w:ind w:right="79"/>
              <w:jc w:val="right"/>
              <w:rPr>
                <w:rFonts w:ascii="Calibri"/>
                <w:sz w:val="20"/>
              </w:rPr>
            </w:pPr>
            <w:r>
              <w:rPr>
                <w:rFonts w:ascii="Calibri"/>
                <w:spacing w:val="-2"/>
                <w:w w:val="115"/>
                <w:sz w:val="20"/>
              </w:rPr>
              <w:t>317.55</w:t>
            </w:r>
          </w:p>
        </w:tc>
        <w:tc>
          <w:tcPr>
            <w:tcW w:w="676" w:type="dxa"/>
            <w:tcBorders>
              <w:left w:val="single" w:sz="6" w:space="0" w:color="D3D3D3"/>
              <w:bottom w:val="single" w:sz="6" w:space="0" w:color="D3D3D3"/>
              <w:right w:val="single" w:sz="6" w:space="0" w:color="D3D3D3"/>
            </w:tcBorders>
          </w:tcPr>
          <w:p>
            <w:pPr>
              <w:pStyle w:val="TableParagraph"/>
              <w:spacing w:line="225" w:lineRule="exact" w:before="14"/>
              <w:ind w:right="5"/>
              <w:jc w:val="right"/>
              <w:rPr>
                <w:rFonts w:ascii="Calibri"/>
                <w:sz w:val="20"/>
              </w:rPr>
            </w:pPr>
            <w:r>
              <w:rPr>
                <w:rFonts w:ascii="Calibri"/>
                <w:w w:val="113"/>
                <w:sz w:val="20"/>
              </w:rPr>
              <w:t>1</w:t>
            </w:r>
          </w:p>
        </w:tc>
        <w:tc>
          <w:tcPr>
            <w:tcW w:w="578" w:type="dxa"/>
            <w:tcBorders>
              <w:left w:val="single" w:sz="6" w:space="0" w:color="D3D3D3"/>
              <w:bottom w:val="single" w:sz="6" w:space="0" w:color="D3D3D3"/>
              <w:right w:val="single" w:sz="12" w:space="0" w:color="000000"/>
            </w:tcBorders>
          </w:tcPr>
          <w:p>
            <w:pPr>
              <w:pStyle w:val="TableParagraph"/>
              <w:spacing w:line="225" w:lineRule="exact" w:before="14"/>
              <w:ind w:left="128"/>
              <w:jc w:val="center"/>
              <w:rPr>
                <w:rFonts w:ascii="Calibri"/>
                <w:sz w:val="20"/>
              </w:rPr>
            </w:pPr>
            <w:r>
              <w:rPr>
                <w:rFonts w:ascii="Calibri"/>
                <w:spacing w:val="-14"/>
                <w:w w:val="115"/>
                <w:sz w:val="20"/>
              </w:rPr>
              <w:t>2304</w:t>
            </w:r>
          </w:p>
        </w:tc>
      </w:tr>
      <w:tr>
        <w:trPr>
          <w:trHeight w:val="257" w:hRule="atLeast"/>
        </w:trPr>
        <w:tc>
          <w:tcPr>
            <w:tcW w:w="1635" w:type="dxa"/>
            <w:tcBorders>
              <w:top w:val="single" w:sz="6" w:space="0" w:color="D3D3D3"/>
              <w:bottom w:val="single" w:sz="12" w:space="0" w:color="000000"/>
            </w:tcBorders>
          </w:tcPr>
          <w:p>
            <w:pPr>
              <w:pStyle w:val="TableParagraph"/>
              <w:spacing w:line="224" w:lineRule="exact" w:before="14"/>
              <w:ind w:left="44"/>
              <w:rPr>
                <w:rFonts w:ascii="Calibri"/>
                <w:sz w:val="20"/>
              </w:rPr>
            </w:pPr>
            <w:r>
              <w:rPr>
                <w:rFonts w:ascii="Calibri"/>
                <w:w w:val="110"/>
                <w:sz w:val="20"/>
              </w:rPr>
              <w:t>Non-</w:t>
            </w:r>
            <w:r>
              <w:rPr>
                <w:rFonts w:ascii="Calibri"/>
                <w:spacing w:val="-2"/>
                <w:w w:val="110"/>
                <w:sz w:val="20"/>
              </w:rPr>
              <w:t>Residential</w:t>
            </w:r>
          </w:p>
        </w:tc>
        <w:tc>
          <w:tcPr>
            <w:tcW w:w="1635" w:type="dxa"/>
            <w:tcBorders>
              <w:top w:val="single" w:sz="6" w:space="0" w:color="D3D3D3"/>
              <w:bottom w:val="single" w:sz="12" w:space="0" w:color="000000"/>
              <w:right w:val="single" w:sz="6" w:space="0" w:color="D3D3D3"/>
            </w:tcBorders>
          </w:tcPr>
          <w:p>
            <w:pPr>
              <w:pStyle w:val="TableParagraph"/>
              <w:spacing w:line="224" w:lineRule="exact" w:before="14"/>
              <w:ind w:right="80"/>
              <w:jc w:val="right"/>
              <w:rPr>
                <w:rFonts w:ascii="Calibri"/>
                <w:sz w:val="20"/>
              </w:rPr>
            </w:pPr>
            <w:r>
              <w:rPr>
                <w:rFonts w:ascii="Calibri"/>
                <w:spacing w:val="-2"/>
                <w:w w:val="115"/>
                <w:sz w:val="20"/>
              </w:rPr>
              <w:t>150,115.00</w:t>
            </w:r>
          </w:p>
        </w:tc>
        <w:tc>
          <w:tcPr>
            <w:tcW w:w="1260" w:type="dxa"/>
            <w:tcBorders>
              <w:top w:val="single" w:sz="6" w:space="0" w:color="D3D3D3"/>
              <w:left w:val="single" w:sz="6" w:space="0" w:color="D3D3D3"/>
              <w:bottom w:val="single" w:sz="12" w:space="0" w:color="000000"/>
              <w:right w:val="single" w:sz="6" w:space="0" w:color="D3D3D3"/>
            </w:tcBorders>
          </w:tcPr>
          <w:p>
            <w:pPr>
              <w:pStyle w:val="TableParagraph"/>
              <w:spacing w:line="224" w:lineRule="exact" w:before="14"/>
              <w:ind w:right="14"/>
              <w:jc w:val="right"/>
              <w:rPr>
                <w:rFonts w:ascii="Calibri"/>
                <w:sz w:val="20"/>
              </w:rPr>
            </w:pPr>
            <w:r>
              <w:rPr>
                <w:rFonts w:ascii="Calibri"/>
                <w:spacing w:val="-5"/>
                <w:w w:val="115"/>
                <w:sz w:val="20"/>
              </w:rPr>
              <w:t>271</w:t>
            </w:r>
          </w:p>
        </w:tc>
        <w:tc>
          <w:tcPr>
            <w:tcW w:w="2115" w:type="dxa"/>
            <w:tcBorders>
              <w:top w:val="single" w:sz="6" w:space="0" w:color="D3D3D3"/>
              <w:left w:val="single" w:sz="6" w:space="0" w:color="D3D3D3"/>
              <w:bottom w:val="single" w:sz="12" w:space="0" w:color="000000"/>
              <w:right w:val="single" w:sz="6" w:space="0" w:color="D3D3D3"/>
            </w:tcBorders>
          </w:tcPr>
          <w:p>
            <w:pPr>
              <w:pStyle w:val="TableParagraph"/>
              <w:spacing w:line="224" w:lineRule="exact" w:before="14"/>
              <w:ind w:right="80"/>
              <w:jc w:val="right"/>
              <w:rPr>
                <w:rFonts w:ascii="Calibri"/>
                <w:sz w:val="20"/>
              </w:rPr>
            </w:pPr>
            <w:r>
              <w:rPr>
                <w:rFonts w:ascii="Calibri"/>
                <w:spacing w:val="-2"/>
                <w:w w:val="115"/>
                <w:sz w:val="20"/>
              </w:rPr>
              <w:t>1,517.62</w:t>
            </w:r>
          </w:p>
        </w:tc>
        <w:tc>
          <w:tcPr>
            <w:tcW w:w="676" w:type="dxa"/>
            <w:tcBorders>
              <w:top w:val="single" w:sz="6" w:space="0" w:color="D3D3D3"/>
              <w:left w:val="single" w:sz="6" w:space="0" w:color="D3D3D3"/>
              <w:bottom w:val="single" w:sz="12" w:space="0" w:color="000000"/>
              <w:right w:val="single" w:sz="6" w:space="0" w:color="D3D3D3"/>
            </w:tcBorders>
          </w:tcPr>
          <w:p>
            <w:pPr>
              <w:pStyle w:val="TableParagraph"/>
              <w:spacing w:line="224" w:lineRule="exact" w:before="14"/>
              <w:ind w:right="6"/>
              <w:jc w:val="right"/>
              <w:rPr>
                <w:rFonts w:ascii="Calibri"/>
                <w:sz w:val="20"/>
              </w:rPr>
            </w:pPr>
            <w:r>
              <w:rPr>
                <w:rFonts w:ascii="Calibri"/>
                <w:spacing w:val="-4"/>
                <w:w w:val="115"/>
                <w:sz w:val="20"/>
              </w:rPr>
              <w:t>4.78</w:t>
            </w:r>
          </w:p>
        </w:tc>
        <w:tc>
          <w:tcPr>
            <w:tcW w:w="578" w:type="dxa"/>
            <w:tcBorders>
              <w:top w:val="single" w:sz="6" w:space="0" w:color="D3D3D3"/>
              <w:left w:val="single" w:sz="6" w:space="0" w:color="D3D3D3"/>
              <w:bottom w:val="single" w:sz="12" w:space="0" w:color="000000"/>
              <w:right w:val="single" w:sz="12" w:space="0" w:color="000000"/>
            </w:tcBorders>
          </w:tcPr>
          <w:p>
            <w:pPr>
              <w:pStyle w:val="TableParagraph"/>
              <w:spacing w:line="224" w:lineRule="exact" w:before="14"/>
              <w:ind w:left="128"/>
              <w:jc w:val="center"/>
              <w:rPr>
                <w:rFonts w:ascii="Calibri"/>
                <w:sz w:val="20"/>
              </w:rPr>
            </w:pPr>
            <w:r>
              <w:rPr>
                <w:rFonts w:ascii="Calibri"/>
                <w:spacing w:val="-14"/>
                <w:w w:val="115"/>
                <w:sz w:val="20"/>
              </w:rPr>
              <w:t>1295</w:t>
            </w:r>
          </w:p>
        </w:tc>
      </w:tr>
      <w:tr>
        <w:trPr>
          <w:trHeight w:val="257" w:hRule="atLeast"/>
        </w:trPr>
        <w:tc>
          <w:tcPr>
            <w:tcW w:w="6645" w:type="dxa"/>
            <w:gridSpan w:val="4"/>
            <w:tcBorders>
              <w:top w:val="single" w:sz="12" w:space="0" w:color="000000"/>
              <w:left w:val="nil"/>
              <w:bottom w:val="nil"/>
              <w:right w:val="single" w:sz="12" w:space="0" w:color="000000"/>
            </w:tcBorders>
          </w:tcPr>
          <w:p>
            <w:pPr>
              <w:pStyle w:val="TableParagraph"/>
              <w:rPr>
                <w:rFonts w:ascii="Times New Roman"/>
                <w:sz w:val="18"/>
              </w:rPr>
            </w:pPr>
          </w:p>
        </w:tc>
        <w:tc>
          <w:tcPr>
            <w:tcW w:w="676" w:type="dxa"/>
            <w:tcBorders>
              <w:top w:val="single" w:sz="12" w:space="0" w:color="000000"/>
              <w:left w:val="single" w:sz="12" w:space="0" w:color="000000"/>
              <w:bottom w:val="single" w:sz="12" w:space="0" w:color="000000"/>
              <w:right w:val="single" w:sz="6" w:space="0" w:color="D3D3D3"/>
            </w:tcBorders>
          </w:tcPr>
          <w:p>
            <w:pPr>
              <w:pStyle w:val="TableParagraph"/>
              <w:spacing w:line="224" w:lineRule="exact" w:before="13"/>
              <w:ind w:left="35"/>
              <w:rPr>
                <w:rFonts w:ascii="Calibri"/>
                <w:sz w:val="20"/>
              </w:rPr>
            </w:pPr>
            <w:r>
              <w:rPr>
                <w:rFonts w:ascii="Calibri"/>
                <w:spacing w:val="-2"/>
                <w:w w:val="115"/>
                <w:sz w:val="20"/>
              </w:rPr>
              <w:t>Total</w:t>
            </w:r>
          </w:p>
        </w:tc>
        <w:tc>
          <w:tcPr>
            <w:tcW w:w="578" w:type="dxa"/>
            <w:tcBorders>
              <w:top w:val="single" w:sz="12" w:space="0" w:color="000000"/>
              <w:left w:val="single" w:sz="6" w:space="0" w:color="D3D3D3"/>
              <w:bottom w:val="single" w:sz="12" w:space="0" w:color="000000"/>
              <w:right w:val="single" w:sz="12" w:space="0" w:color="000000"/>
            </w:tcBorders>
          </w:tcPr>
          <w:p>
            <w:pPr>
              <w:pStyle w:val="TableParagraph"/>
              <w:spacing w:line="224" w:lineRule="exact" w:before="13"/>
              <w:ind w:left="128"/>
              <w:jc w:val="center"/>
              <w:rPr>
                <w:rFonts w:ascii="Calibri"/>
                <w:sz w:val="20"/>
              </w:rPr>
            </w:pPr>
            <w:r>
              <w:rPr>
                <w:rFonts w:ascii="Calibri"/>
                <w:spacing w:val="-14"/>
                <w:w w:val="115"/>
                <w:sz w:val="20"/>
              </w:rPr>
              <w:t>3599</w:t>
            </w:r>
          </w:p>
        </w:tc>
      </w:tr>
    </w:tbl>
    <w:p>
      <w:pPr>
        <w:pStyle w:val="BodyText"/>
        <w:spacing w:before="6"/>
        <w:rPr>
          <w:rFonts w:ascii="Arial Narrow"/>
          <w:b/>
          <w:sz w:val="19"/>
        </w:rPr>
      </w:pPr>
    </w:p>
    <w:p>
      <w:pPr>
        <w:pStyle w:val="BodyText"/>
        <w:spacing w:line="278" w:lineRule="auto"/>
        <w:ind w:left="740" w:right="1075"/>
        <w:jc w:val="both"/>
        <w:rPr>
          <w:rFonts w:ascii="Arial Narrow" w:hAnsi="Arial Narrow"/>
        </w:rPr>
      </w:pPr>
      <w:r>
        <w:rPr>
          <w:rFonts w:ascii="Arial Narrow" w:hAnsi="Arial Narrow"/>
          <w:w w:val="110"/>
        </w:rPr>
        <w:t>Based</w:t>
      </w:r>
      <w:r>
        <w:rPr>
          <w:rFonts w:ascii="Arial Narrow" w:hAnsi="Arial Narrow"/>
          <w:w w:val="110"/>
        </w:rPr>
        <w:t> on</w:t>
      </w:r>
      <w:r>
        <w:rPr>
          <w:rFonts w:ascii="Arial Narrow" w:hAnsi="Arial Narrow"/>
          <w:w w:val="110"/>
        </w:rPr>
        <w:t> the</w:t>
      </w:r>
      <w:r>
        <w:rPr>
          <w:rFonts w:ascii="Arial Narrow" w:hAnsi="Arial Narrow"/>
          <w:w w:val="110"/>
        </w:rPr>
        <w:t> total</w:t>
      </w:r>
      <w:r>
        <w:rPr>
          <w:rFonts w:ascii="Arial Narrow" w:hAnsi="Arial Narrow"/>
          <w:w w:val="110"/>
        </w:rPr>
        <w:t> flow</w:t>
      </w:r>
      <w:r>
        <w:rPr>
          <w:rFonts w:ascii="Arial Narrow" w:hAnsi="Arial Narrow"/>
          <w:w w:val="110"/>
        </w:rPr>
        <w:t> for</w:t>
      </w:r>
      <w:r>
        <w:rPr>
          <w:rFonts w:ascii="Arial Narrow" w:hAnsi="Arial Narrow"/>
          <w:w w:val="110"/>
        </w:rPr>
        <w:t> the</w:t>
      </w:r>
      <w:r>
        <w:rPr>
          <w:rFonts w:ascii="Arial Narrow" w:hAnsi="Arial Narrow"/>
          <w:w w:val="110"/>
        </w:rPr>
        <w:t> year</w:t>
      </w:r>
      <w:r>
        <w:rPr>
          <w:rFonts w:ascii="Arial Narrow" w:hAnsi="Arial Narrow"/>
          <w:w w:val="110"/>
        </w:rPr>
        <w:t> 2022,</w:t>
      </w:r>
      <w:r>
        <w:rPr>
          <w:rFonts w:ascii="Arial Narrow" w:hAnsi="Arial Narrow"/>
          <w:w w:val="110"/>
        </w:rPr>
        <w:t> the</w:t>
      </w:r>
      <w:r>
        <w:rPr>
          <w:rFonts w:ascii="Arial Narrow" w:hAnsi="Arial Narrow"/>
          <w:w w:val="110"/>
        </w:rPr>
        <w:t> average</w:t>
      </w:r>
      <w:r>
        <w:rPr>
          <w:rFonts w:ascii="Arial Narrow" w:hAnsi="Arial Narrow"/>
          <w:w w:val="110"/>
        </w:rPr>
        <w:t> daily</w:t>
      </w:r>
      <w:r>
        <w:rPr>
          <w:rFonts w:ascii="Arial Narrow" w:hAnsi="Arial Narrow"/>
          <w:w w:val="110"/>
        </w:rPr>
        <w:t> demand</w:t>
      </w:r>
      <w:r>
        <w:rPr>
          <w:rFonts w:ascii="Arial Narrow" w:hAnsi="Arial Narrow"/>
          <w:w w:val="110"/>
        </w:rPr>
        <w:t> per</w:t>
      </w:r>
      <w:r>
        <w:rPr>
          <w:rFonts w:ascii="Arial Narrow" w:hAnsi="Arial Narrow"/>
          <w:w w:val="110"/>
        </w:rPr>
        <w:t> ERU</w:t>
      </w:r>
      <w:r>
        <w:rPr>
          <w:rFonts w:ascii="Arial Narrow" w:hAnsi="Arial Narrow"/>
          <w:w w:val="110"/>
        </w:rPr>
        <w:t> was 317.55</w:t>
      </w:r>
      <w:r>
        <w:rPr>
          <w:rFonts w:ascii="Arial Narrow" w:hAnsi="Arial Narrow"/>
          <w:w w:val="110"/>
        </w:rPr>
        <w:t> gallons.</w:t>
      </w:r>
      <w:r>
        <w:rPr>
          <w:rFonts w:ascii="Arial Narrow" w:hAnsi="Arial Narrow"/>
          <w:w w:val="110"/>
        </w:rPr>
        <w:t> The</w:t>
      </w:r>
      <w:r>
        <w:rPr>
          <w:rFonts w:ascii="Arial Narrow" w:hAnsi="Arial Narrow"/>
          <w:w w:val="110"/>
        </w:rPr>
        <w:t> peak</w:t>
      </w:r>
      <w:r>
        <w:rPr>
          <w:rFonts w:ascii="Arial Narrow" w:hAnsi="Arial Narrow"/>
          <w:w w:val="110"/>
        </w:rPr>
        <w:t> day demand for that</w:t>
      </w:r>
      <w:r>
        <w:rPr>
          <w:rFonts w:ascii="Arial Narrow" w:hAnsi="Arial Narrow"/>
          <w:spacing w:val="-1"/>
          <w:w w:val="110"/>
        </w:rPr>
        <w:t> </w:t>
      </w:r>
      <w:r>
        <w:rPr>
          <w:rFonts w:ascii="Arial Narrow" w:hAnsi="Arial Narrow"/>
          <w:w w:val="110"/>
        </w:rPr>
        <w:t>same</w:t>
      </w:r>
      <w:r>
        <w:rPr>
          <w:rFonts w:ascii="Arial Narrow" w:hAnsi="Arial Narrow"/>
          <w:spacing w:val="-1"/>
          <w:w w:val="110"/>
        </w:rPr>
        <w:t> </w:t>
      </w:r>
      <w:r>
        <w:rPr>
          <w:rFonts w:ascii="Arial Narrow" w:hAnsi="Arial Narrow"/>
          <w:w w:val="110"/>
        </w:rPr>
        <w:t>year was</w:t>
      </w:r>
      <w:r>
        <w:rPr>
          <w:rFonts w:ascii="Arial Narrow" w:hAnsi="Arial Narrow"/>
          <w:spacing w:val="-1"/>
          <w:w w:val="110"/>
        </w:rPr>
        <w:t> </w:t>
      </w:r>
      <w:r>
        <w:rPr>
          <w:rFonts w:ascii="Arial Narrow" w:hAnsi="Arial Narrow"/>
          <w:w w:val="110"/>
        </w:rPr>
        <w:t>556.69 gallons. This</w:t>
      </w:r>
      <w:r>
        <w:rPr>
          <w:rFonts w:ascii="Arial Narrow" w:hAnsi="Arial Narrow"/>
          <w:spacing w:val="-1"/>
          <w:w w:val="110"/>
        </w:rPr>
        <w:t> </w:t>
      </w:r>
      <w:r>
        <w:rPr>
          <w:rFonts w:ascii="Arial Narrow" w:hAnsi="Arial Narrow"/>
          <w:w w:val="110"/>
        </w:rPr>
        <w:t>was</w:t>
      </w:r>
      <w:r>
        <w:rPr>
          <w:rFonts w:ascii="Arial Narrow" w:hAnsi="Arial Narrow"/>
          <w:spacing w:val="-1"/>
          <w:w w:val="110"/>
        </w:rPr>
        <w:t> </w:t>
      </w:r>
      <w:r>
        <w:rPr>
          <w:rFonts w:ascii="Arial Narrow" w:hAnsi="Arial Narrow"/>
          <w:w w:val="110"/>
        </w:rPr>
        <w:t>found using monthly flow</w:t>
      </w:r>
      <w:r>
        <w:rPr>
          <w:rFonts w:ascii="Arial Narrow" w:hAnsi="Arial Narrow"/>
          <w:spacing w:val="-1"/>
          <w:w w:val="110"/>
        </w:rPr>
        <w:t> </w:t>
      </w:r>
      <w:r>
        <w:rPr>
          <w:rFonts w:ascii="Arial Narrow" w:hAnsi="Arial Narrow"/>
          <w:w w:val="110"/>
        </w:rPr>
        <w:t>rates. July had the</w:t>
      </w:r>
      <w:r>
        <w:rPr>
          <w:rFonts w:ascii="Arial Narrow" w:hAnsi="Arial Narrow"/>
          <w:spacing w:val="-1"/>
          <w:w w:val="110"/>
        </w:rPr>
        <w:t> </w:t>
      </w:r>
      <w:r>
        <w:rPr>
          <w:rFonts w:ascii="Arial Narrow" w:hAnsi="Arial Narrow"/>
          <w:w w:val="110"/>
        </w:rPr>
        <w:t>highest flow rate</w:t>
      </w:r>
      <w:r>
        <w:rPr>
          <w:rFonts w:ascii="Arial Narrow" w:hAnsi="Arial Narrow"/>
          <w:spacing w:val="-1"/>
          <w:w w:val="110"/>
        </w:rPr>
        <w:t> </w:t>
      </w:r>
      <w:r>
        <w:rPr>
          <w:rFonts w:ascii="Arial Narrow" w:hAnsi="Arial Narrow"/>
          <w:w w:val="110"/>
        </w:rPr>
        <w:t>of any month for Kanab City at</w:t>
      </w:r>
      <w:r>
        <w:rPr>
          <w:rFonts w:ascii="Arial Narrow" w:hAnsi="Arial Narrow"/>
          <w:spacing w:val="-1"/>
          <w:w w:val="110"/>
        </w:rPr>
        <w:t> </w:t>
      </w:r>
      <w:r>
        <w:rPr>
          <w:rFonts w:ascii="Arial Narrow" w:hAnsi="Arial Narrow"/>
          <w:w w:val="110"/>
        </w:rPr>
        <w:t>175% of the average. By multiplying the average flow rate</w:t>
      </w:r>
      <w:r>
        <w:rPr>
          <w:rFonts w:ascii="Arial Narrow" w:hAnsi="Arial Narrow"/>
          <w:spacing w:val="-1"/>
          <w:w w:val="110"/>
        </w:rPr>
        <w:t> </w:t>
      </w:r>
      <w:r>
        <w:rPr>
          <w:rFonts w:ascii="Arial Narrow" w:hAnsi="Arial Narrow"/>
          <w:w w:val="110"/>
        </w:rPr>
        <w:t>of 317.55 gallons</w:t>
      </w:r>
      <w:r>
        <w:rPr>
          <w:rFonts w:ascii="Arial Narrow" w:hAnsi="Arial Narrow"/>
          <w:spacing w:val="-1"/>
          <w:w w:val="110"/>
        </w:rPr>
        <w:t> </w:t>
      </w:r>
      <w:r>
        <w:rPr>
          <w:rFonts w:ascii="Arial Narrow" w:hAnsi="Arial Narrow"/>
          <w:w w:val="110"/>
        </w:rPr>
        <w:t>by July’s 175% of the average, we arrive at our 556.69 gallons per peak day.</w:t>
      </w:r>
    </w:p>
    <w:p>
      <w:pPr>
        <w:pStyle w:val="BodyText"/>
        <w:spacing w:before="180"/>
        <w:ind w:left="740"/>
        <w:jc w:val="both"/>
        <w:rPr>
          <w:rFonts w:ascii="Arial Narrow"/>
        </w:rPr>
      </w:pPr>
      <w:r>
        <w:rPr>
          <w:rFonts w:ascii="Arial Narrow"/>
          <w:w w:val="110"/>
        </w:rPr>
        <w:t>The</w:t>
      </w:r>
      <w:r>
        <w:rPr>
          <w:rFonts w:ascii="Arial Narrow"/>
          <w:spacing w:val="-14"/>
          <w:w w:val="110"/>
        </w:rPr>
        <w:t> </w:t>
      </w:r>
      <w:r>
        <w:rPr>
          <w:rFonts w:ascii="Arial Narrow"/>
          <w:w w:val="110"/>
        </w:rPr>
        <w:t>daily</w:t>
      </w:r>
      <w:r>
        <w:rPr>
          <w:rFonts w:ascii="Arial Narrow"/>
          <w:spacing w:val="-12"/>
          <w:w w:val="110"/>
        </w:rPr>
        <w:t> </w:t>
      </w:r>
      <w:r>
        <w:rPr>
          <w:rFonts w:ascii="Arial Narrow"/>
          <w:w w:val="110"/>
        </w:rPr>
        <w:t>demands</w:t>
      </w:r>
      <w:r>
        <w:rPr>
          <w:rFonts w:ascii="Arial Narrow"/>
          <w:spacing w:val="-12"/>
          <w:w w:val="110"/>
        </w:rPr>
        <w:t> </w:t>
      </w:r>
      <w:r>
        <w:rPr>
          <w:rFonts w:ascii="Arial Narrow"/>
          <w:w w:val="110"/>
        </w:rPr>
        <w:t>for</w:t>
      </w:r>
      <w:r>
        <w:rPr>
          <w:rFonts w:ascii="Arial Narrow"/>
          <w:spacing w:val="-12"/>
          <w:w w:val="110"/>
        </w:rPr>
        <w:t> </w:t>
      </w:r>
      <w:r>
        <w:rPr>
          <w:rFonts w:ascii="Arial Narrow"/>
          <w:w w:val="110"/>
        </w:rPr>
        <w:t>Kanab</w:t>
      </w:r>
      <w:r>
        <w:rPr>
          <w:rFonts w:ascii="Arial Narrow"/>
          <w:spacing w:val="-11"/>
          <w:w w:val="110"/>
        </w:rPr>
        <w:t> </w:t>
      </w:r>
      <w:r>
        <w:rPr>
          <w:rFonts w:ascii="Arial Narrow"/>
          <w:w w:val="110"/>
        </w:rPr>
        <w:t>City</w:t>
      </w:r>
      <w:r>
        <w:rPr>
          <w:rFonts w:ascii="Arial Narrow"/>
          <w:spacing w:val="-13"/>
          <w:w w:val="110"/>
        </w:rPr>
        <w:t> </w:t>
      </w:r>
      <w:r>
        <w:rPr>
          <w:rFonts w:ascii="Arial Narrow"/>
          <w:w w:val="110"/>
        </w:rPr>
        <w:t>are</w:t>
      </w:r>
      <w:r>
        <w:rPr>
          <w:rFonts w:ascii="Arial Narrow"/>
          <w:spacing w:val="-12"/>
          <w:w w:val="110"/>
        </w:rPr>
        <w:t> </w:t>
      </w:r>
      <w:r>
        <w:rPr>
          <w:rFonts w:ascii="Arial Narrow"/>
          <w:w w:val="110"/>
        </w:rPr>
        <w:t>summarized</w:t>
      </w:r>
      <w:r>
        <w:rPr>
          <w:rFonts w:ascii="Arial Narrow"/>
          <w:spacing w:val="-12"/>
          <w:w w:val="110"/>
        </w:rPr>
        <w:t> </w:t>
      </w:r>
      <w:r>
        <w:rPr>
          <w:rFonts w:ascii="Arial Narrow"/>
          <w:spacing w:val="-2"/>
          <w:w w:val="110"/>
        </w:rPr>
        <w:t>below:</w:t>
      </w:r>
    </w:p>
    <w:p>
      <w:pPr>
        <w:pStyle w:val="ListParagraph"/>
        <w:numPr>
          <w:ilvl w:val="1"/>
          <w:numId w:val="67"/>
        </w:numPr>
        <w:tabs>
          <w:tab w:pos="1460" w:val="left" w:leader="none"/>
        </w:tabs>
        <w:spacing w:line="240" w:lineRule="auto" w:before="211" w:after="0"/>
        <w:ind w:left="1460" w:right="0" w:hanging="360"/>
        <w:jc w:val="left"/>
        <w:rPr>
          <w:rFonts w:ascii="Arial Narrow" w:hAnsi="Arial Narrow"/>
          <w:sz w:val="22"/>
        </w:rPr>
      </w:pPr>
      <w:r>
        <w:rPr>
          <w:rFonts w:ascii="Arial Narrow" w:hAnsi="Arial Narrow"/>
          <w:w w:val="105"/>
          <w:sz w:val="22"/>
        </w:rPr>
        <w:t>Average</w:t>
      </w:r>
      <w:r>
        <w:rPr>
          <w:rFonts w:ascii="Arial Narrow" w:hAnsi="Arial Narrow"/>
          <w:spacing w:val="12"/>
          <w:w w:val="105"/>
          <w:sz w:val="22"/>
        </w:rPr>
        <w:t> </w:t>
      </w:r>
      <w:r>
        <w:rPr>
          <w:rFonts w:ascii="Arial Narrow" w:hAnsi="Arial Narrow"/>
          <w:w w:val="105"/>
          <w:sz w:val="22"/>
        </w:rPr>
        <w:t>Day</w:t>
      </w:r>
      <w:r>
        <w:rPr>
          <w:rFonts w:ascii="Arial Narrow" w:hAnsi="Arial Narrow"/>
          <w:spacing w:val="12"/>
          <w:w w:val="105"/>
          <w:sz w:val="22"/>
        </w:rPr>
        <w:t> </w:t>
      </w:r>
      <w:r>
        <w:rPr>
          <w:rFonts w:ascii="Arial Narrow" w:hAnsi="Arial Narrow"/>
          <w:w w:val="105"/>
          <w:sz w:val="22"/>
        </w:rPr>
        <w:t>Demand:</w:t>
      </w:r>
      <w:r>
        <w:rPr>
          <w:rFonts w:ascii="Arial Narrow" w:hAnsi="Arial Narrow"/>
          <w:spacing w:val="13"/>
          <w:w w:val="105"/>
          <w:sz w:val="22"/>
        </w:rPr>
        <w:t> </w:t>
      </w:r>
      <w:r>
        <w:rPr>
          <w:rFonts w:ascii="Arial Narrow" w:hAnsi="Arial Narrow"/>
          <w:w w:val="105"/>
          <w:sz w:val="22"/>
        </w:rPr>
        <w:t>317.55</w:t>
      </w:r>
      <w:r>
        <w:rPr>
          <w:rFonts w:ascii="Arial Narrow" w:hAnsi="Arial Narrow"/>
          <w:spacing w:val="13"/>
          <w:w w:val="105"/>
          <w:sz w:val="22"/>
        </w:rPr>
        <w:t> </w:t>
      </w:r>
      <w:r>
        <w:rPr>
          <w:rFonts w:ascii="Arial Narrow" w:hAnsi="Arial Narrow"/>
          <w:spacing w:val="-2"/>
          <w:w w:val="105"/>
          <w:sz w:val="22"/>
        </w:rPr>
        <w:t>gal/ERU</w:t>
      </w:r>
    </w:p>
    <w:p>
      <w:pPr>
        <w:pStyle w:val="ListParagraph"/>
        <w:numPr>
          <w:ilvl w:val="1"/>
          <w:numId w:val="67"/>
        </w:numPr>
        <w:tabs>
          <w:tab w:pos="1460" w:val="left" w:leader="none"/>
        </w:tabs>
        <w:spacing w:line="240" w:lineRule="auto" w:before="28" w:after="0"/>
        <w:ind w:left="1460" w:right="0" w:hanging="360"/>
        <w:jc w:val="left"/>
        <w:rPr>
          <w:rFonts w:ascii="Arial Narrow" w:hAnsi="Arial Narrow"/>
          <w:sz w:val="22"/>
        </w:rPr>
      </w:pPr>
      <w:r>
        <w:rPr>
          <w:rFonts w:ascii="Arial Narrow" w:hAnsi="Arial Narrow"/>
          <w:w w:val="105"/>
          <w:sz w:val="22"/>
        </w:rPr>
        <w:t>Peak</w:t>
      </w:r>
      <w:r>
        <w:rPr>
          <w:rFonts w:ascii="Arial Narrow" w:hAnsi="Arial Narrow"/>
          <w:spacing w:val="11"/>
          <w:w w:val="105"/>
          <w:sz w:val="22"/>
        </w:rPr>
        <w:t> </w:t>
      </w:r>
      <w:r>
        <w:rPr>
          <w:rFonts w:ascii="Arial Narrow" w:hAnsi="Arial Narrow"/>
          <w:w w:val="105"/>
          <w:sz w:val="22"/>
        </w:rPr>
        <w:t>Day</w:t>
      </w:r>
      <w:r>
        <w:rPr>
          <w:rFonts w:ascii="Arial Narrow" w:hAnsi="Arial Narrow"/>
          <w:spacing w:val="10"/>
          <w:w w:val="105"/>
          <w:sz w:val="22"/>
        </w:rPr>
        <w:t> </w:t>
      </w:r>
      <w:r>
        <w:rPr>
          <w:rFonts w:ascii="Arial Narrow" w:hAnsi="Arial Narrow"/>
          <w:w w:val="105"/>
          <w:sz w:val="22"/>
        </w:rPr>
        <w:t>Demand:</w:t>
      </w:r>
      <w:r>
        <w:rPr>
          <w:rFonts w:ascii="Arial Narrow" w:hAnsi="Arial Narrow"/>
          <w:spacing w:val="11"/>
          <w:w w:val="105"/>
          <w:sz w:val="22"/>
        </w:rPr>
        <w:t> </w:t>
      </w:r>
      <w:r>
        <w:rPr>
          <w:rFonts w:ascii="Arial Narrow" w:hAnsi="Arial Narrow"/>
          <w:w w:val="105"/>
          <w:sz w:val="22"/>
        </w:rPr>
        <w:t>556.69</w:t>
      </w:r>
      <w:r>
        <w:rPr>
          <w:rFonts w:ascii="Arial Narrow" w:hAnsi="Arial Narrow"/>
          <w:spacing w:val="11"/>
          <w:w w:val="105"/>
          <w:sz w:val="22"/>
        </w:rPr>
        <w:t> </w:t>
      </w:r>
      <w:r>
        <w:rPr>
          <w:rFonts w:ascii="Arial Narrow" w:hAnsi="Arial Narrow"/>
          <w:spacing w:val="-2"/>
          <w:w w:val="105"/>
          <w:sz w:val="22"/>
        </w:rPr>
        <w:t>gal/ERU</w:t>
      </w:r>
    </w:p>
    <w:p>
      <w:pPr>
        <w:pStyle w:val="ListParagraph"/>
        <w:numPr>
          <w:ilvl w:val="1"/>
          <w:numId w:val="67"/>
        </w:numPr>
        <w:tabs>
          <w:tab w:pos="1460" w:val="left" w:leader="none"/>
        </w:tabs>
        <w:spacing w:line="240" w:lineRule="auto" w:before="28" w:after="0"/>
        <w:ind w:left="1460" w:right="0" w:hanging="360"/>
        <w:jc w:val="left"/>
        <w:rPr>
          <w:rFonts w:ascii="Arial Narrow" w:hAnsi="Arial Narrow"/>
          <w:sz w:val="22"/>
        </w:rPr>
      </w:pPr>
      <w:r>
        <w:rPr>
          <w:rFonts w:ascii="Arial Narrow" w:hAnsi="Arial Narrow"/>
          <w:w w:val="105"/>
          <w:sz w:val="22"/>
        </w:rPr>
        <w:t>Total</w:t>
      </w:r>
      <w:r>
        <w:rPr>
          <w:rFonts w:ascii="Arial Narrow" w:hAnsi="Arial Narrow"/>
          <w:spacing w:val="17"/>
          <w:w w:val="105"/>
          <w:sz w:val="22"/>
        </w:rPr>
        <w:t> </w:t>
      </w:r>
      <w:r>
        <w:rPr>
          <w:rFonts w:ascii="Arial Narrow" w:hAnsi="Arial Narrow"/>
          <w:w w:val="105"/>
          <w:sz w:val="22"/>
        </w:rPr>
        <w:t>Day</w:t>
      </w:r>
      <w:r>
        <w:rPr>
          <w:rFonts w:ascii="Arial Narrow" w:hAnsi="Arial Narrow"/>
          <w:spacing w:val="17"/>
          <w:w w:val="105"/>
          <w:sz w:val="22"/>
        </w:rPr>
        <w:t> </w:t>
      </w:r>
      <w:r>
        <w:rPr>
          <w:rFonts w:ascii="Arial Narrow" w:hAnsi="Arial Narrow"/>
          <w:w w:val="105"/>
          <w:sz w:val="22"/>
        </w:rPr>
        <w:t>Demand:</w:t>
      </w:r>
      <w:r>
        <w:rPr>
          <w:rFonts w:ascii="Arial Narrow" w:hAnsi="Arial Narrow"/>
          <w:spacing w:val="18"/>
          <w:w w:val="105"/>
          <w:sz w:val="22"/>
        </w:rPr>
        <w:t> </w:t>
      </w:r>
      <w:r>
        <w:rPr>
          <w:rFonts w:ascii="Arial Narrow" w:hAnsi="Arial Narrow"/>
          <w:w w:val="105"/>
          <w:sz w:val="22"/>
        </w:rPr>
        <w:t>1,142,920</w:t>
      </w:r>
      <w:r>
        <w:rPr>
          <w:rFonts w:ascii="Arial Narrow" w:hAnsi="Arial Narrow"/>
          <w:spacing w:val="18"/>
          <w:w w:val="105"/>
          <w:sz w:val="22"/>
        </w:rPr>
        <w:t> </w:t>
      </w:r>
      <w:r>
        <w:rPr>
          <w:rFonts w:ascii="Arial Narrow" w:hAnsi="Arial Narrow"/>
          <w:spacing w:val="-5"/>
          <w:w w:val="105"/>
          <w:sz w:val="22"/>
        </w:rPr>
        <w:t>gal</w:t>
      </w:r>
    </w:p>
    <w:p>
      <w:pPr>
        <w:pStyle w:val="ListParagraph"/>
        <w:numPr>
          <w:ilvl w:val="1"/>
          <w:numId w:val="67"/>
        </w:numPr>
        <w:tabs>
          <w:tab w:pos="1460" w:val="left" w:leader="none"/>
        </w:tabs>
        <w:spacing w:line="240" w:lineRule="auto" w:before="28" w:after="0"/>
        <w:ind w:left="1460" w:right="0" w:hanging="360"/>
        <w:jc w:val="left"/>
        <w:rPr>
          <w:rFonts w:ascii="Arial Narrow" w:hAnsi="Arial Narrow"/>
          <w:sz w:val="22"/>
        </w:rPr>
      </w:pPr>
      <w:r>
        <w:rPr>
          <w:rFonts w:ascii="Arial Narrow" w:hAnsi="Arial Narrow"/>
          <w:w w:val="110"/>
          <w:sz w:val="22"/>
        </w:rPr>
        <w:t>Total</w:t>
      </w:r>
      <w:r>
        <w:rPr>
          <w:rFonts w:ascii="Arial Narrow" w:hAnsi="Arial Narrow"/>
          <w:spacing w:val="-12"/>
          <w:w w:val="110"/>
          <w:sz w:val="22"/>
        </w:rPr>
        <w:t> </w:t>
      </w:r>
      <w:r>
        <w:rPr>
          <w:rFonts w:ascii="Arial Narrow" w:hAnsi="Arial Narrow"/>
          <w:w w:val="110"/>
          <w:sz w:val="22"/>
        </w:rPr>
        <w:t>Annual</w:t>
      </w:r>
      <w:r>
        <w:rPr>
          <w:rFonts w:ascii="Arial Narrow" w:hAnsi="Arial Narrow"/>
          <w:spacing w:val="-12"/>
          <w:w w:val="110"/>
          <w:sz w:val="22"/>
        </w:rPr>
        <w:t> </w:t>
      </w:r>
      <w:r>
        <w:rPr>
          <w:rFonts w:ascii="Arial Narrow" w:hAnsi="Arial Narrow"/>
          <w:w w:val="110"/>
          <w:sz w:val="22"/>
        </w:rPr>
        <w:t>Demand:</w:t>
      </w:r>
      <w:r>
        <w:rPr>
          <w:rFonts w:ascii="Arial Narrow" w:hAnsi="Arial Narrow"/>
          <w:spacing w:val="-12"/>
          <w:w w:val="110"/>
          <w:sz w:val="22"/>
        </w:rPr>
        <w:t> </w:t>
      </w:r>
      <w:r>
        <w:rPr>
          <w:rFonts w:ascii="Arial Narrow" w:hAnsi="Arial Narrow"/>
          <w:w w:val="110"/>
          <w:sz w:val="22"/>
        </w:rPr>
        <w:t>417,166,000</w:t>
      </w:r>
      <w:r>
        <w:rPr>
          <w:rFonts w:ascii="Arial Narrow" w:hAnsi="Arial Narrow"/>
          <w:spacing w:val="-12"/>
          <w:w w:val="110"/>
          <w:sz w:val="22"/>
        </w:rPr>
        <w:t> </w:t>
      </w:r>
      <w:r>
        <w:rPr>
          <w:rFonts w:ascii="Arial Narrow" w:hAnsi="Arial Narrow"/>
          <w:w w:val="110"/>
          <w:sz w:val="22"/>
        </w:rPr>
        <w:t>Gal</w:t>
      </w:r>
      <w:r>
        <w:rPr>
          <w:rFonts w:ascii="Arial Narrow" w:hAnsi="Arial Narrow"/>
          <w:spacing w:val="-12"/>
          <w:w w:val="110"/>
          <w:sz w:val="22"/>
        </w:rPr>
        <w:t> </w:t>
      </w:r>
      <w:r>
        <w:rPr>
          <w:rFonts w:ascii="Arial Narrow" w:hAnsi="Arial Narrow"/>
          <w:w w:val="110"/>
          <w:sz w:val="22"/>
        </w:rPr>
        <w:t>(1,280</w:t>
      </w:r>
      <w:r>
        <w:rPr>
          <w:rFonts w:ascii="Arial Narrow" w:hAnsi="Arial Narrow"/>
          <w:spacing w:val="-12"/>
          <w:w w:val="110"/>
          <w:sz w:val="22"/>
        </w:rPr>
        <w:t> </w:t>
      </w:r>
      <w:r>
        <w:rPr>
          <w:rFonts w:ascii="Arial Narrow" w:hAnsi="Arial Narrow"/>
          <w:spacing w:val="-2"/>
          <w:w w:val="110"/>
          <w:sz w:val="22"/>
        </w:rPr>
        <w:t>acft)</w:t>
      </w:r>
    </w:p>
    <w:p>
      <w:pPr>
        <w:pStyle w:val="BodyText"/>
        <w:spacing w:before="6"/>
        <w:rPr>
          <w:rFonts w:ascii="Arial Narrow"/>
          <w:sz w:val="26"/>
        </w:rPr>
      </w:pPr>
    </w:p>
    <w:p>
      <w:pPr>
        <w:pStyle w:val="Heading6"/>
        <w:numPr>
          <w:ilvl w:val="0"/>
          <w:numId w:val="67"/>
        </w:numPr>
        <w:tabs>
          <w:tab w:pos="1100" w:val="left" w:leader="none"/>
        </w:tabs>
        <w:spacing w:line="240" w:lineRule="auto" w:before="0" w:after="0"/>
        <w:ind w:left="1100" w:right="0" w:hanging="360"/>
        <w:jc w:val="left"/>
      </w:pPr>
      <w:bookmarkStart w:name="_TOC_250002" w:id="49"/>
      <w:r>
        <w:rPr>
          <w:color w:val="373545"/>
          <w:spacing w:val="-2"/>
        </w:rPr>
        <w:t>PROJECTED</w:t>
      </w:r>
      <w:r>
        <w:rPr>
          <w:color w:val="373545"/>
          <w:spacing w:val="-7"/>
        </w:rPr>
        <w:t> </w:t>
      </w:r>
      <w:bookmarkEnd w:id="49"/>
      <w:r>
        <w:rPr>
          <w:color w:val="373545"/>
          <w:spacing w:val="-2"/>
        </w:rPr>
        <w:t>POPULATION</w:t>
      </w:r>
    </w:p>
    <w:p>
      <w:pPr>
        <w:pStyle w:val="BodyText"/>
        <w:spacing w:line="278" w:lineRule="auto" w:before="97"/>
        <w:ind w:left="740" w:right="1075"/>
        <w:jc w:val="both"/>
        <w:rPr>
          <w:rFonts w:ascii="Arial Narrow" w:hAnsi="Arial Narrow"/>
        </w:rPr>
      </w:pPr>
      <w:r>
        <w:rPr>
          <w:rFonts w:ascii="Arial Narrow" w:hAnsi="Arial Narrow"/>
          <w:w w:val="110"/>
        </w:rPr>
        <w:t>The growth rate for the population of Kanab City has varied greatly over the last 40 years, but the average growth rate over this time period has been 3%. It was lower than this in the 2010’s but has been picking up significantly since</w:t>
      </w:r>
      <w:r>
        <w:rPr>
          <w:rFonts w:ascii="Arial Narrow" w:hAnsi="Arial Narrow"/>
          <w:spacing w:val="-6"/>
          <w:w w:val="110"/>
        </w:rPr>
        <w:t> </w:t>
      </w:r>
      <w:r>
        <w:rPr>
          <w:rFonts w:ascii="Arial Narrow" w:hAnsi="Arial Narrow"/>
          <w:w w:val="110"/>
        </w:rPr>
        <w:t>then.</w:t>
      </w:r>
      <w:r>
        <w:rPr>
          <w:rFonts w:ascii="Arial Narrow" w:hAnsi="Arial Narrow"/>
          <w:spacing w:val="-8"/>
          <w:w w:val="110"/>
        </w:rPr>
        <w:t> </w:t>
      </w:r>
      <w:r>
        <w:rPr>
          <w:rFonts w:ascii="Arial Narrow" w:hAnsi="Arial Narrow"/>
          <w:w w:val="110"/>
        </w:rPr>
        <w:t>For</w:t>
      </w:r>
      <w:r>
        <w:rPr>
          <w:rFonts w:ascii="Arial Narrow" w:hAnsi="Arial Narrow"/>
          <w:spacing w:val="-4"/>
          <w:w w:val="110"/>
        </w:rPr>
        <w:t> </w:t>
      </w:r>
      <w:r>
        <w:rPr>
          <w:rFonts w:ascii="Arial Narrow" w:hAnsi="Arial Narrow"/>
          <w:w w:val="110"/>
        </w:rPr>
        <w:t>this</w:t>
      </w:r>
      <w:r>
        <w:rPr>
          <w:rFonts w:ascii="Arial Narrow" w:hAnsi="Arial Narrow"/>
          <w:spacing w:val="-8"/>
          <w:w w:val="110"/>
        </w:rPr>
        <w:t> </w:t>
      </w:r>
      <w:r>
        <w:rPr>
          <w:rFonts w:ascii="Arial Narrow" w:hAnsi="Arial Narrow"/>
          <w:w w:val="110"/>
        </w:rPr>
        <w:t>reason,</w:t>
      </w:r>
      <w:r>
        <w:rPr>
          <w:rFonts w:ascii="Arial Narrow" w:hAnsi="Arial Narrow"/>
          <w:spacing w:val="-5"/>
          <w:w w:val="110"/>
        </w:rPr>
        <w:t> </w:t>
      </w:r>
      <w:r>
        <w:rPr>
          <w:rFonts w:ascii="Arial Narrow" w:hAnsi="Arial Narrow"/>
          <w:w w:val="110"/>
        </w:rPr>
        <w:t>the</w:t>
      </w:r>
      <w:r>
        <w:rPr>
          <w:rFonts w:ascii="Arial Narrow" w:hAnsi="Arial Narrow"/>
          <w:spacing w:val="-8"/>
          <w:w w:val="110"/>
        </w:rPr>
        <w:t> </w:t>
      </w:r>
      <w:r>
        <w:rPr>
          <w:rFonts w:ascii="Arial Narrow" w:hAnsi="Arial Narrow"/>
          <w:w w:val="110"/>
        </w:rPr>
        <w:t>projected</w:t>
      </w:r>
      <w:r>
        <w:rPr>
          <w:rFonts w:ascii="Arial Narrow" w:hAnsi="Arial Narrow"/>
          <w:spacing w:val="-7"/>
          <w:w w:val="110"/>
        </w:rPr>
        <w:t> </w:t>
      </w:r>
      <w:r>
        <w:rPr>
          <w:rFonts w:ascii="Arial Narrow" w:hAnsi="Arial Narrow"/>
          <w:w w:val="110"/>
        </w:rPr>
        <w:t>growth</w:t>
      </w:r>
      <w:r>
        <w:rPr>
          <w:rFonts w:ascii="Arial Narrow" w:hAnsi="Arial Narrow"/>
          <w:spacing w:val="-5"/>
          <w:w w:val="110"/>
        </w:rPr>
        <w:t> </w:t>
      </w:r>
      <w:r>
        <w:rPr>
          <w:rFonts w:ascii="Arial Narrow" w:hAnsi="Arial Narrow"/>
          <w:w w:val="110"/>
        </w:rPr>
        <w:t>rate</w:t>
      </w:r>
      <w:r>
        <w:rPr>
          <w:rFonts w:ascii="Arial Narrow" w:hAnsi="Arial Narrow"/>
          <w:spacing w:val="-6"/>
          <w:w w:val="110"/>
        </w:rPr>
        <w:t> </w:t>
      </w:r>
      <w:r>
        <w:rPr>
          <w:rFonts w:ascii="Arial Narrow" w:hAnsi="Arial Narrow"/>
          <w:w w:val="110"/>
        </w:rPr>
        <w:t>used</w:t>
      </w:r>
      <w:r>
        <w:rPr>
          <w:rFonts w:ascii="Arial Narrow" w:hAnsi="Arial Narrow"/>
          <w:spacing w:val="-7"/>
          <w:w w:val="110"/>
        </w:rPr>
        <w:t> </w:t>
      </w:r>
      <w:r>
        <w:rPr>
          <w:rFonts w:ascii="Arial Narrow" w:hAnsi="Arial Narrow"/>
          <w:w w:val="110"/>
        </w:rPr>
        <w:t>for</w:t>
      </w:r>
      <w:r>
        <w:rPr>
          <w:rFonts w:ascii="Arial Narrow" w:hAnsi="Arial Narrow"/>
          <w:spacing w:val="-6"/>
          <w:w w:val="110"/>
        </w:rPr>
        <w:t> </w:t>
      </w:r>
      <w:r>
        <w:rPr>
          <w:rFonts w:ascii="Arial Narrow" w:hAnsi="Arial Narrow"/>
          <w:w w:val="110"/>
        </w:rPr>
        <w:t>this</w:t>
      </w:r>
      <w:r>
        <w:rPr>
          <w:rFonts w:ascii="Arial Narrow" w:hAnsi="Arial Narrow"/>
          <w:spacing w:val="-6"/>
          <w:w w:val="110"/>
        </w:rPr>
        <w:t> </w:t>
      </w:r>
      <w:r>
        <w:rPr>
          <w:rFonts w:ascii="Arial Narrow" w:hAnsi="Arial Narrow"/>
          <w:w w:val="110"/>
        </w:rPr>
        <w:t>report</w:t>
      </w:r>
      <w:r>
        <w:rPr>
          <w:rFonts w:ascii="Arial Narrow" w:hAnsi="Arial Narrow"/>
          <w:spacing w:val="-8"/>
          <w:w w:val="110"/>
        </w:rPr>
        <w:t> </w:t>
      </w:r>
      <w:r>
        <w:rPr>
          <w:rFonts w:ascii="Arial Narrow" w:hAnsi="Arial Narrow"/>
          <w:w w:val="110"/>
        </w:rPr>
        <w:t>is</w:t>
      </w:r>
      <w:r>
        <w:rPr>
          <w:rFonts w:ascii="Arial Narrow" w:hAnsi="Arial Narrow"/>
          <w:spacing w:val="-6"/>
          <w:w w:val="110"/>
        </w:rPr>
        <w:t> </w:t>
      </w:r>
      <w:r>
        <w:rPr>
          <w:rFonts w:ascii="Arial Narrow" w:hAnsi="Arial Narrow"/>
          <w:w w:val="110"/>
        </w:rPr>
        <w:t>3%</w:t>
      </w:r>
      <w:r>
        <w:rPr>
          <w:rFonts w:ascii="Arial Narrow" w:hAnsi="Arial Narrow"/>
          <w:spacing w:val="-2"/>
          <w:w w:val="110"/>
        </w:rPr>
        <w:t> </w:t>
      </w:r>
      <w:r>
        <w:rPr>
          <w:rFonts w:ascii="Arial Narrow" w:hAnsi="Arial Narrow"/>
          <w:w w:val="110"/>
        </w:rPr>
        <w:t>for</w:t>
      </w:r>
      <w:r>
        <w:rPr>
          <w:rFonts w:ascii="Arial Narrow" w:hAnsi="Arial Narrow"/>
          <w:spacing w:val="-4"/>
          <w:w w:val="110"/>
        </w:rPr>
        <w:t> </w:t>
      </w:r>
      <w:r>
        <w:rPr>
          <w:rFonts w:ascii="Arial Narrow" w:hAnsi="Arial Narrow"/>
          <w:w w:val="110"/>
        </w:rPr>
        <w:t>the</w:t>
      </w:r>
      <w:r>
        <w:rPr>
          <w:rFonts w:ascii="Arial Narrow" w:hAnsi="Arial Narrow"/>
          <w:spacing w:val="-8"/>
          <w:w w:val="110"/>
        </w:rPr>
        <w:t> </w:t>
      </w:r>
      <w:r>
        <w:rPr>
          <w:rFonts w:ascii="Arial Narrow" w:hAnsi="Arial Narrow"/>
          <w:w w:val="110"/>
        </w:rPr>
        <w:t>next</w:t>
      </w:r>
      <w:r>
        <w:rPr>
          <w:rFonts w:ascii="Arial Narrow" w:hAnsi="Arial Narrow"/>
          <w:spacing w:val="-7"/>
          <w:w w:val="110"/>
        </w:rPr>
        <w:t> </w:t>
      </w:r>
      <w:r>
        <w:rPr>
          <w:rFonts w:ascii="Arial Narrow" w:hAnsi="Arial Narrow"/>
          <w:w w:val="110"/>
        </w:rPr>
        <w:t>40</w:t>
      </w:r>
      <w:r>
        <w:rPr>
          <w:rFonts w:ascii="Arial Narrow" w:hAnsi="Arial Narrow"/>
          <w:spacing w:val="-5"/>
          <w:w w:val="110"/>
        </w:rPr>
        <w:t> </w:t>
      </w:r>
      <w:r>
        <w:rPr>
          <w:rFonts w:ascii="Arial Narrow" w:hAnsi="Arial Narrow"/>
          <w:w w:val="110"/>
        </w:rPr>
        <w:t>years.</w:t>
      </w:r>
      <w:r>
        <w:rPr>
          <w:rFonts w:ascii="Arial Narrow" w:hAnsi="Arial Narrow"/>
          <w:spacing w:val="-6"/>
          <w:w w:val="110"/>
        </w:rPr>
        <w:t> </w:t>
      </w:r>
      <w:r>
        <w:rPr>
          <w:rFonts w:ascii="Arial Narrow" w:hAnsi="Arial Narrow"/>
          <w:w w:val="110"/>
        </w:rPr>
        <w:t>This</w:t>
      </w:r>
      <w:r>
        <w:rPr>
          <w:rFonts w:ascii="Arial Narrow" w:hAnsi="Arial Narrow"/>
          <w:spacing w:val="-6"/>
          <w:w w:val="110"/>
        </w:rPr>
        <w:t> </w:t>
      </w:r>
      <w:r>
        <w:rPr>
          <w:rFonts w:ascii="Arial Narrow" w:hAnsi="Arial Narrow"/>
          <w:w w:val="110"/>
        </w:rPr>
        <w:t>projection rate results in the projected populations given in Table 2.</w:t>
      </w:r>
    </w:p>
    <w:p>
      <w:pPr>
        <w:spacing w:after="0" w:line="278" w:lineRule="auto"/>
        <w:jc w:val="both"/>
        <w:rPr>
          <w:rFonts w:ascii="Arial Narrow" w:hAnsi="Arial Narrow"/>
        </w:rPr>
        <w:sectPr>
          <w:headerReference w:type="default" r:id="rId210"/>
          <w:footerReference w:type="default" r:id="rId211"/>
          <w:pgSz w:w="12240" w:h="15840"/>
          <w:pgMar w:header="713" w:footer="964" w:top="1400" w:bottom="1160" w:left="340" w:right="0"/>
          <w:pgNumType w:start="1"/>
        </w:sectPr>
      </w:pPr>
    </w:p>
    <w:p>
      <w:pPr>
        <w:pStyle w:val="BodyText"/>
        <w:rPr>
          <w:rFonts w:ascii="Arial Narrow"/>
          <w:sz w:val="20"/>
        </w:rPr>
      </w:pPr>
    </w:p>
    <w:p>
      <w:pPr>
        <w:pStyle w:val="BodyText"/>
        <w:spacing w:before="9"/>
        <w:rPr>
          <w:rFonts w:ascii="Arial Narrow"/>
          <w:sz w:val="17"/>
        </w:rPr>
      </w:pPr>
    </w:p>
    <w:p>
      <w:pPr>
        <w:spacing w:before="108"/>
        <w:ind w:left="735" w:right="1070" w:firstLine="0"/>
        <w:jc w:val="center"/>
        <w:rPr>
          <w:rFonts w:ascii="Arial Narrow"/>
          <w:b/>
          <w:sz w:val="16"/>
        </w:rPr>
      </w:pPr>
      <w:r>
        <w:rPr>
          <w:rFonts w:ascii="Arial Narrow"/>
          <w:b/>
          <w:sz w:val="16"/>
        </w:rPr>
        <w:t>TABLE</w:t>
      </w:r>
      <w:r>
        <w:rPr>
          <w:rFonts w:ascii="Arial Narrow"/>
          <w:b/>
          <w:spacing w:val="-1"/>
          <w:sz w:val="16"/>
        </w:rPr>
        <w:t> </w:t>
      </w:r>
      <w:r>
        <w:rPr>
          <w:rFonts w:ascii="Arial Narrow"/>
          <w:b/>
          <w:sz w:val="16"/>
        </w:rPr>
        <w:t>2: POPULATION</w:t>
      </w:r>
      <w:r>
        <w:rPr>
          <w:rFonts w:ascii="Arial Narrow"/>
          <w:b/>
          <w:spacing w:val="-1"/>
          <w:sz w:val="16"/>
        </w:rPr>
        <w:t> </w:t>
      </w:r>
      <w:r>
        <w:rPr>
          <w:rFonts w:ascii="Arial Narrow"/>
          <w:b/>
          <w:sz w:val="16"/>
        </w:rPr>
        <w:t>AND WATER</w:t>
      </w:r>
      <w:r>
        <w:rPr>
          <w:rFonts w:ascii="Arial Narrow"/>
          <w:b/>
          <w:spacing w:val="-3"/>
          <w:sz w:val="16"/>
        </w:rPr>
        <w:t> </w:t>
      </w:r>
      <w:r>
        <w:rPr>
          <w:rFonts w:ascii="Arial Narrow"/>
          <w:b/>
          <w:sz w:val="16"/>
        </w:rPr>
        <w:t>USE</w:t>
      </w:r>
      <w:r>
        <w:rPr>
          <w:rFonts w:ascii="Arial Narrow"/>
          <w:b/>
          <w:spacing w:val="-2"/>
          <w:sz w:val="16"/>
        </w:rPr>
        <w:t> PROJECTIONS</w:t>
      </w:r>
    </w:p>
    <w:p>
      <w:pPr>
        <w:pStyle w:val="BodyText"/>
        <w:spacing w:before="9" w:after="1"/>
        <w:rPr>
          <w:rFonts w:ascii="Arial Narrow"/>
          <w:b/>
          <w:sz w:val="16"/>
        </w:rPr>
      </w:pPr>
    </w:p>
    <w:tbl>
      <w:tblPr>
        <w:tblW w:w="0" w:type="auto"/>
        <w:jc w:val="left"/>
        <w:tblInd w:w="2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5"/>
        <w:gridCol w:w="1125"/>
        <w:gridCol w:w="1110"/>
        <w:gridCol w:w="1005"/>
        <w:gridCol w:w="1005"/>
        <w:gridCol w:w="1005"/>
        <w:gridCol w:w="998"/>
      </w:tblGrid>
      <w:tr>
        <w:trPr>
          <w:trHeight w:val="281" w:hRule="atLeast"/>
        </w:trPr>
        <w:tc>
          <w:tcPr>
            <w:tcW w:w="1005" w:type="dxa"/>
            <w:vMerge w:val="restart"/>
            <w:tcBorders>
              <w:bottom w:val="single" w:sz="8" w:space="0" w:color="000000"/>
            </w:tcBorders>
            <w:shd w:val="clear" w:color="auto" w:fill="9BC2E6"/>
          </w:tcPr>
          <w:p>
            <w:pPr>
              <w:pStyle w:val="TableParagraph"/>
              <w:spacing w:before="150"/>
              <w:ind w:left="314"/>
              <w:rPr>
                <w:rFonts w:ascii="Calibri"/>
                <w:sz w:val="22"/>
              </w:rPr>
            </w:pPr>
            <w:r>
              <w:rPr>
                <w:rFonts w:ascii="Calibri"/>
                <w:spacing w:val="-4"/>
                <w:sz w:val="22"/>
              </w:rPr>
              <w:t>Year</w:t>
            </w:r>
          </w:p>
        </w:tc>
        <w:tc>
          <w:tcPr>
            <w:tcW w:w="1125" w:type="dxa"/>
            <w:vMerge w:val="restart"/>
            <w:tcBorders>
              <w:bottom w:val="single" w:sz="8" w:space="0" w:color="000000"/>
            </w:tcBorders>
            <w:shd w:val="clear" w:color="auto" w:fill="9BC2E6"/>
          </w:tcPr>
          <w:p>
            <w:pPr>
              <w:pStyle w:val="TableParagraph"/>
              <w:spacing w:before="150"/>
              <w:ind w:left="59"/>
              <w:rPr>
                <w:rFonts w:ascii="Calibri"/>
                <w:sz w:val="22"/>
              </w:rPr>
            </w:pPr>
            <w:r>
              <w:rPr>
                <w:rFonts w:ascii="Calibri"/>
                <w:spacing w:val="-2"/>
                <w:sz w:val="22"/>
              </w:rPr>
              <w:t>Population</w:t>
            </w:r>
          </w:p>
        </w:tc>
        <w:tc>
          <w:tcPr>
            <w:tcW w:w="1110" w:type="dxa"/>
            <w:vMerge w:val="restart"/>
            <w:tcBorders>
              <w:bottom w:val="single" w:sz="8" w:space="0" w:color="000000"/>
              <w:right w:val="single" w:sz="8" w:space="0" w:color="000000"/>
            </w:tcBorders>
            <w:shd w:val="clear" w:color="auto" w:fill="9BC2E6"/>
          </w:tcPr>
          <w:p>
            <w:pPr>
              <w:pStyle w:val="TableParagraph"/>
              <w:spacing w:before="150"/>
              <w:ind w:left="314"/>
              <w:rPr>
                <w:rFonts w:ascii="Calibri"/>
                <w:sz w:val="22"/>
              </w:rPr>
            </w:pPr>
            <w:r>
              <w:rPr>
                <w:rFonts w:ascii="Calibri"/>
                <w:spacing w:val="-2"/>
                <w:sz w:val="22"/>
              </w:rPr>
              <w:t>ERU's</w:t>
            </w:r>
          </w:p>
        </w:tc>
        <w:tc>
          <w:tcPr>
            <w:tcW w:w="2010" w:type="dxa"/>
            <w:gridSpan w:val="2"/>
            <w:tcBorders>
              <w:left w:val="single" w:sz="8" w:space="0" w:color="000000"/>
            </w:tcBorders>
            <w:shd w:val="clear" w:color="auto" w:fill="9BC2E6"/>
          </w:tcPr>
          <w:p>
            <w:pPr>
              <w:pStyle w:val="TableParagraph"/>
              <w:spacing w:line="247" w:lineRule="exact" w:before="15"/>
              <w:ind w:left="387"/>
              <w:rPr>
                <w:rFonts w:ascii="Calibri"/>
                <w:sz w:val="22"/>
              </w:rPr>
            </w:pPr>
            <w:r>
              <w:rPr>
                <w:rFonts w:ascii="Calibri"/>
                <w:sz w:val="22"/>
              </w:rPr>
              <w:t>Annual</w:t>
            </w:r>
            <w:r>
              <w:rPr>
                <w:rFonts w:ascii="Calibri"/>
                <w:spacing w:val="18"/>
                <w:sz w:val="22"/>
              </w:rPr>
              <w:t> </w:t>
            </w:r>
            <w:r>
              <w:rPr>
                <w:rFonts w:ascii="Calibri"/>
                <w:spacing w:val="-2"/>
                <w:sz w:val="22"/>
              </w:rPr>
              <w:t>(Acft)</w:t>
            </w:r>
          </w:p>
        </w:tc>
        <w:tc>
          <w:tcPr>
            <w:tcW w:w="2003" w:type="dxa"/>
            <w:gridSpan w:val="2"/>
            <w:tcBorders>
              <w:right w:val="single" w:sz="12" w:space="0" w:color="000000"/>
            </w:tcBorders>
            <w:shd w:val="clear" w:color="auto" w:fill="9BC2E6"/>
          </w:tcPr>
          <w:p>
            <w:pPr>
              <w:pStyle w:val="TableParagraph"/>
              <w:spacing w:line="262" w:lineRule="exact"/>
              <w:ind w:left="300"/>
              <w:rPr>
                <w:rFonts w:ascii="Calibri"/>
                <w:sz w:val="22"/>
              </w:rPr>
            </w:pPr>
            <w:r>
              <w:rPr>
                <w:rFonts w:ascii="Calibri"/>
                <w:sz w:val="22"/>
              </w:rPr>
              <w:t>Peak</w:t>
            </w:r>
            <w:r>
              <w:rPr>
                <w:rFonts w:ascii="Calibri"/>
                <w:spacing w:val="3"/>
                <w:sz w:val="22"/>
              </w:rPr>
              <w:t> </w:t>
            </w:r>
            <w:r>
              <w:rPr>
                <w:rFonts w:ascii="Calibri"/>
                <w:sz w:val="22"/>
              </w:rPr>
              <w:t>Day</w:t>
            </w:r>
            <w:r>
              <w:rPr>
                <w:rFonts w:ascii="Calibri"/>
                <w:spacing w:val="4"/>
                <w:sz w:val="22"/>
              </w:rPr>
              <w:t> </w:t>
            </w:r>
            <w:r>
              <w:rPr>
                <w:rFonts w:ascii="Calibri"/>
                <w:spacing w:val="-2"/>
                <w:sz w:val="22"/>
              </w:rPr>
              <w:t>(gpm)</w:t>
            </w:r>
          </w:p>
        </w:tc>
      </w:tr>
      <w:tr>
        <w:trPr>
          <w:trHeight w:val="280" w:hRule="atLeast"/>
        </w:trPr>
        <w:tc>
          <w:tcPr>
            <w:tcW w:w="1005" w:type="dxa"/>
            <w:vMerge/>
            <w:tcBorders>
              <w:top w:val="nil"/>
              <w:bottom w:val="single" w:sz="8" w:space="0" w:color="000000"/>
            </w:tcBorders>
            <w:shd w:val="clear" w:color="auto" w:fill="9BC2E6"/>
          </w:tcPr>
          <w:p>
            <w:pPr>
              <w:rPr>
                <w:sz w:val="2"/>
                <w:szCs w:val="2"/>
              </w:rPr>
            </w:pPr>
          </w:p>
        </w:tc>
        <w:tc>
          <w:tcPr>
            <w:tcW w:w="1125" w:type="dxa"/>
            <w:vMerge/>
            <w:tcBorders>
              <w:top w:val="nil"/>
              <w:bottom w:val="single" w:sz="8" w:space="0" w:color="000000"/>
            </w:tcBorders>
            <w:shd w:val="clear" w:color="auto" w:fill="9BC2E6"/>
          </w:tcPr>
          <w:p>
            <w:pPr>
              <w:rPr>
                <w:sz w:val="2"/>
                <w:szCs w:val="2"/>
              </w:rPr>
            </w:pPr>
          </w:p>
        </w:tc>
        <w:tc>
          <w:tcPr>
            <w:tcW w:w="1110" w:type="dxa"/>
            <w:vMerge/>
            <w:tcBorders>
              <w:top w:val="nil"/>
              <w:bottom w:val="single" w:sz="8" w:space="0" w:color="000000"/>
              <w:right w:val="single" w:sz="8" w:space="0" w:color="000000"/>
            </w:tcBorders>
            <w:shd w:val="clear" w:color="auto" w:fill="9BC2E6"/>
          </w:tcPr>
          <w:p>
            <w:pPr>
              <w:rPr>
                <w:sz w:val="2"/>
                <w:szCs w:val="2"/>
              </w:rPr>
            </w:pPr>
          </w:p>
        </w:tc>
        <w:tc>
          <w:tcPr>
            <w:tcW w:w="1005" w:type="dxa"/>
            <w:tcBorders>
              <w:left w:val="single" w:sz="8" w:space="0" w:color="000000"/>
              <w:bottom w:val="single" w:sz="8" w:space="0" w:color="000000"/>
            </w:tcBorders>
            <w:shd w:val="clear" w:color="auto" w:fill="9BC2E6"/>
          </w:tcPr>
          <w:p>
            <w:pPr>
              <w:pStyle w:val="TableParagraph"/>
              <w:spacing w:line="247" w:lineRule="exact" w:before="13"/>
              <w:ind w:left="42"/>
              <w:rPr>
                <w:rFonts w:ascii="Calibri"/>
                <w:sz w:val="22"/>
              </w:rPr>
            </w:pPr>
            <w:r>
              <w:rPr>
                <w:rFonts w:ascii="Calibri"/>
                <w:spacing w:val="-2"/>
                <w:sz w:val="22"/>
              </w:rPr>
              <w:t>Current</w:t>
            </w:r>
          </w:p>
        </w:tc>
        <w:tc>
          <w:tcPr>
            <w:tcW w:w="1005" w:type="dxa"/>
            <w:tcBorders>
              <w:bottom w:val="single" w:sz="8" w:space="0" w:color="000000"/>
            </w:tcBorders>
            <w:shd w:val="clear" w:color="auto" w:fill="9BC2E6"/>
          </w:tcPr>
          <w:p>
            <w:pPr>
              <w:pStyle w:val="TableParagraph"/>
              <w:spacing w:line="247" w:lineRule="exact" w:before="13"/>
              <w:ind w:left="45"/>
              <w:rPr>
                <w:rFonts w:ascii="Calibri"/>
                <w:sz w:val="22"/>
              </w:rPr>
            </w:pPr>
            <w:r>
              <w:rPr>
                <w:rFonts w:ascii="Calibri"/>
                <w:spacing w:val="-4"/>
                <w:sz w:val="22"/>
              </w:rPr>
              <w:t>Goal</w:t>
            </w:r>
          </w:p>
        </w:tc>
        <w:tc>
          <w:tcPr>
            <w:tcW w:w="1005" w:type="dxa"/>
            <w:tcBorders>
              <w:bottom w:val="single" w:sz="8" w:space="0" w:color="000000"/>
            </w:tcBorders>
            <w:shd w:val="clear" w:color="auto" w:fill="9BC2E6"/>
          </w:tcPr>
          <w:p>
            <w:pPr>
              <w:pStyle w:val="TableParagraph"/>
              <w:spacing w:line="247" w:lineRule="exact" w:before="13"/>
              <w:ind w:left="45"/>
              <w:rPr>
                <w:rFonts w:ascii="Calibri"/>
                <w:sz w:val="22"/>
              </w:rPr>
            </w:pPr>
            <w:r>
              <w:rPr>
                <w:rFonts w:ascii="Calibri"/>
                <w:spacing w:val="-2"/>
                <w:sz w:val="22"/>
              </w:rPr>
              <w:t>Current</w:t>
            </w:r>
          </w:p>
        </w:tc>
        <w:tc>
          <w:tcPr>
            <w:tcW w:w="998" w:type="dxa"/>
            <w:tcBorders>
              <w:bottom w:val="single" w:sz="8" w:space="0" w:color="000000"/>
              <w:right w:val="single" w:sz="12" w:space="0" w:color="000000"/>
            </w:tcBorders>
            <w:shd w:val="clear" w:color="auto" w:fill="9BC2E6"/>
          </w:tcPr>
          <w:p>
            <w:pPr>
              <w:pStyle w:val="TableParagraph"/>
              <w:spacing w:line="247" w:lineRule="exact" w:before="13"/>
              <w:ind w:left="44"/>
              <w:rPr>
                <w:rFonts w:ascii="Calibri"/>
                <w:sz w:val="22"/>
              </w:rPr>
            </w:pPr>
            <w:r>
              <w:rPr>
                <w:rFonts w:ascii="Calibri"/>
                <w:spacing w:val="-4"/>
                <w:sz w:val="22"/>
              </w:rPr>
              <w:t>Goal</w:t>
            </w:r>
          </w:p>
        </w:tc>
      </w:tr>
      <w:tr>
        <w:trPr>
          <w:trHeight w:val="282" w:hRule="atLeast"/>
        </w:trPr>
        <w:tc>
          <w:tcPr>
            <w:tcW w:w="1005" w:type="dxa"/>
            <w:tcBorders>
              <w:top w:val="single" w:sz="8" w:space="0" w:color="000000"/>
              <w:bottom w:val="single" w:sz="6" w:space="0" w:color="D3D3D3"/>
            </w:tcBorders>
          </w:tcPr>
          <w:p>
            <w:pPr>
              <w:pStyle w:val="TableParagraph"/>
              <w:spacing w:line="249" w:lineRule="exact" w:before="13"/>
              <w:ind w:right="14"/>
              <w:jc w:val="right"/>
              <w:rPr>
                <w:rFonts w:ascii="Calibri"/>
                <w:sz w:val="22"/>
              </w:rPr>
            </w:pPr>
            <w:r>
              <w:rPr>
                <w:rFonts w:ascii="Calibri"/>
                <w:spacing w:val="-4"/>
                <w:sz w:val="22"/>
              </w:rPr>
              <w:t>2022</w:t>
            </w:r>
          </w:p>
        </w:tc>
        <w:tc>
          <w:tcPr>
            <w:tcW w:w="1125" w:type="dxa"/>
            <w:tcBorders>
              <w:top w:val="single" w:sz="8" w:space="0" w:color="000000"/>
              <w:bottom w:val="single" w:sz="6" w:space="0" w:color="D3D3D3"/>
              <w:right w:val="single" w:sz="6" w:space="0" w:color="D3D3D3"/>
            </w:tcBorders>
          </w:tcPr>
          <w:p>
            <w:pPr>
              <w:pStyle w:val="TableParagraph"/>
              <w:spacing w:line="249" w:lineRule="exact" w:before="13"/>
              <w:ind w:right="328"/>
              <w:jc w:val="right"/>
              <w:rPr>
                <w:rFonts w:ascii="Calibri"/>
                <w:sz w:val="22"/>
              </w:rPr>
            </w:pPr>
            <w:r>
              <w:rPr>
                <w:rFonts w:ascii="Calibri"/>
                <w:spacing w:val="-4"/>
                <w:sz w:val="22"/>
              </w:rPr>
              <w:t>5131</w:t>
            </w:r>
          </w:p>
        </w:tc>
        <w:tc>
          <w:tcPr>
            <w:tcW w:w="1110" w:type="dxa"/>
            <w:tcBorders>
              <w:top w:val="single" w:sz="8" w:space="0" w:color="000000"/>
              <w:left w:val="single" w:sz="6" w:space="0" w:color="D3D3D3"/>
              <w:bottom w:val="single" w:sz="6" w:space="0" w:color="D3D3D3"/>
              <w:right w:val="single" w:sz="8" w:space="0" w:color="D3D3D3"/>
            </w:tcBorders>
          </w:tcPr>
          <w:p>
            <w:pPr>
              <w:pStyle w:val="TableParagraph"/>
              <w:spacing w:line="249" w:lineRule="exact" w:before="13"/>
              <w:ind w:right="77"/>
              <w:jc w:val="right"/>
              <w:rPr>
                <w:rFonts w:ascii="Calibri"/>
                <w:sz w:val="22"/>
              </w:rPr>
            </w:pPr>
            <w:r>
              <w:rPr>
                <w:rFonts w:ascii="Calibri"/>
                <w:spacing w:val="-2"/>
                <w:sz w:val="22"/>
              </w:rPr>
              <w:t>3,599.00</w:t>
            </w:r>
          </w:p>
        </w:tc>
        <w:tc>
          <w:tcPr>
            <w:tcW w:w="1005" w:type="dxa"/>
            <w:tcBorders>
              <w:top w:val="single" w:sz="8" w:space="0" w:color="000000"/>
              <w:left w:val="single" w:sz="8" w:space="0" w:color="D3D3D3"/>
              <w:bottom w:val="single" w:sz="6" w:space="0" w:color="D3D3D3"/>
              <w:right w:val="single" w:sz="6" w:space="0" w:color="D3D3D3"/>
            </w:tcBorders>
          </w:tcPr>
          <w:p>
            <w:pPr>
              <w:pStyle w:val="TableParagraph"/>
              <w:spacing w:line="249" w:lineRule="exact" w:before="13"/>
              <w:ind w:right="79"/>
              <w:jc w:val="right"/>
              <w:rPr>
                <w:rFonts w:ascii="Calibri"/>
                <w:sz w:val="22"/>
              </w:rPr>
            </w:pPr>
            <w:r>
              <w:rPr>
                <w:rFonts w:ascii="Calibri"/>
                <w:spacing w:val="-2"/>
                <w:sz w:val="22"/>
              </w:rPr>
              <w:t>1,280.19</w:t>
            </w:r>
          </w:p>
        </w:tc>
        <w:tc>
          <w:tcPr>
            <w:tcW w:w="1005" w:type="dxa"/>
            <w:tcBorders>
              <w:top w:val="single" w:sz="8" w:space="0" w:color="000000"/>
              <w:left w:val="single" w:sz="6" w:space="0" w:color="D3D3D3"/>
              <w:bottom w:val="single" w:sz="6" w:space="0" w:color="D3D3D3"/>
              <w:right w:val="single" w:sz="6" w:space="0" w:color="D3D3D3"/>
            </w:tcBorders>
          </w:tcPr>
          <w:p>
            <w:pPr>
              <w:pStyle w:val="TableParagraph"/>
              <w:spacing w:line="249" w:lineRule="exact" w:before="13"/>
              <w:ind w:right="79"/>
              <w:jc w:val="right"/>
              <w:rPr>
                <w:rFonts w:ascii="Calibri"/>
                <w:sz w:val="22"/>
              </w:rPr>
            </w:pPr>
            <w:r>
              <w:rPr>
                <w:rFonts w:ascii="Calibri"/>
                <w:spacing w:val="-2"/>
                <w:sz w:val="22"/>
              </w:rPr>
              <w:t>1,280.19</w:t>
            </w:r>
          </w:p>
        </w:tc>
        <w:tc>
          <w:tcPr>
            <w:tcW w:w="1005" w:type="dxa"/>
            <w:tcBorders>
              <w:top w:val="single" w:sz="8" w:space="0" w:color="000000"/>
              <w:left w:val="single" w:sz="6" w:space="0" w:color="D3D3D3"/>
              <w:bottom w:val="single" w:sz="6" w:space="0" w:color="D3D3D3"/>
              <w:right w:val="single" w:sz="6" w:space="0" w:color="D3D3D3"/>
            </w:tcBorders>
          </w:tcPr>
          <w:p>
            <w:pPr>
              <w:pStyle w:val="TableParagraph"/>
              <w:spacing w:line="249" w:lineRule="exact" w:before="13"/>
              <w:ind w:right="79"/>
              <w:jc w:val="right"/>
              <w:rPr>
                <w:rFonts w:ascii="Calibri"/>
                <w:sz w:val="22"/>
              </w:rPr>
            </w:pPr>
            <w:r>
              <w:rPr>
                <w:rFonts w:ascii="Calibri"/>
                <w:spacing w:val="-2"/>
                <w:sz w:val="22"/>
              </w:rPr>
              <w:t>1,391.34</w:t>
            </w:r>
          </w:p>
        </w:tc>
        <w:tc>
          <w:tcPr>
            <w:tcW w:w="998" w:type="dxa"/>
            <w:tcBorders>
              <w:top w:val="single" w:sz="8" w:space="0" w:color="000000"/>
              <w:left w:val="single" w:sz="6" w:space="0" w:color="D3D3D3"/>
              <w:bottom w:val="single" w:sz="6" w:space="0" w:color="D3D3D3"/>
              <w:right w:val="single" w:sz="12" w:space="0" w:color="000000"/>
            </w:tcBorders>
          </w:tcPr>
          <w:p>
            <w:pPr>
              <w:pStyle w:val="TableParagraph"/>
              <w:spacing w:line="249" w:lineRule="exact" w:before="13"/>
              <w:ind w:right="65"/>
              <w:jc w:val="right"/>
              <w:rPr>
                <w:rFonts w:ascii="Calibri"/>
                <w:sz w:val="22"/>
              </w:rPr>
            </w:pPr>
            <w:r>
              <w:rPr>
                <w:rFonts w:ascii="Calibri"/>
                <w:spacing w:val="-2"/>
                <w:sz w:val="22"/>
              </w:rPr>
              <w:t>1,391.34</w:t>
            </w:r>
          </w:p>
        </w:tc>
      </w:tr>
      <w:tr>
        <w:trPr>
          <w:trHeight w:val="284" w:hRule="atLeast"/>
        </w:trPr>
        <w:tc>
          <w:tcPr>
            <w:tcW w:w="1005" w:type="dxa"/>
            <w:tcBorders>
              <w:top w:val="single" w:sz="6" w:space="0" w:color="D3D3D3"/>
              <w:bottom w:val="single" w:sz="6" w:space="0" w:color="D3D3D3"/>
            </w:tcBorders>
          </w:tcPr>
          <w:p>
            <w:pPr>
              <w:pStyle w:val="TableParagraph"/>
              <w:spacing w:line="249" w:lineRule="exact" w:before="15"/>
              <w:ind w:right="14"/>
              <w:jc w:val="right"/>
              <w:rPr>
                <w:rFonts w:ascii="Calibri"/>
                <w:sz w:val="22"/>
              </w:rPr>
            </w:pPr>
            <w:r>
              <w:rPr>
                <w:rFonts w:ascii="Calibri"/>
                <w:spacing w:val="-4"/>
                <w:sz w:val="22"/>
              </w:rPr>
              <w:t>2032</w:t>
            </w:r>
          </w:p>
        </w:tc>
        <w:tc>
          <w:tcPr>
            <w:tcW w:w="1125" w:type="dxa"/>
            <w:tcBorders>
              <w:top w:val="single" w:sz="6" w:space="0" w:color="D3D3D3"/>
              <w:bottom w:val="single" w:sz="6" w:space="0" w:color="D3D3D3"/>
              <w:right w:val="single" w:sz="6" w:space="0" w:color="D3D3D3"/>
            </w:tcBorders>
          </w:tcPr>
          <w:p>
            <w:pPr>
              <w:pStyle w:val="TableParagraph"/>
              <w:spacing w:line="249" w:lineRule="exact" w:before="15"/>
              <w:ind w:right="328"/>
              <w:jc w:val="right"/>
              <w:rPr>
                <w:rFonts w:ascii="Calibri"/>
                <w:sz w:val="22"/>
              </w:rPr>
            </w:pPr>
            <w:r>
              <w:rPr>
                <w:rFonts w:ascii="Calibri"/>
                <w:spacing w:val="-4"/>
                <w:sz w:val="22"/>
              </w:rPr>
              <w:t>6896</w:t>
            </w:r>
          </w:p>
        </w:tc>
        <w:tc>
          <w:tcPr>
            <w:tcW w:w="1110" w:type="dxa"/>
            <w:tcBorders>
              <w:top w:val="single" w:sz="6" w:space="0" w:color="D3D3D3"/>
              <w:left w:val="single" w:sz="6" w:space="0" w:color="D3D3D3"/>
              <w:bottom w:val="single" w:sz="6" w:space="0" w:color="D3D3D3"/>
              <w:right w:val="single" w:sz="8" w:space="0" w:color="D3D3D3"/>
            </w:tcBorders>
          </w:tcPr>
          <w:p>
            <w:pPr>
              <w:pStyle w:val="TableParagraph"/>
              <w:spacing w:line="249" w:lineRule="exact" w:before="15"/>
              <w:ind w:right="77"/>
              <w:jc w:val="right"/>
              <w:rPr>
                <w:rFonts w:ascii="Calibri"/>
                <w:sz w:val="22"/>
              </w:rPr>
            </w:pPr>
            <w:r>
              <w:rPr>
                <w:rFonts w:ascii="Calibri"/>
                <w:spacing w:val="-2"/>
                <w:sz w:val="22"/>
              </w:rPr>
              <w:t>4,907.78</w:t>
            </w:r>
          </w:p>
        </w:tc>
        <w:tc>
          <w:tcPr>
            <w:tcW w:w="1005" w:type="dxa"/>
            <w:tcBorders>
              <w:top w:val="single" w:sz="6" w:space="0" w:color="D3D3D3"/>
              <w:left w:val="single" w:sz="8" w:space="0" w:color="D3D3D3"/>
              <w:bottom w:val="single" w:sz="6" w:space="0" w:color="D3D3D3"/>
              <w:right w:val="single" w:sz="6" w:space="0" w:color="D3D3D3"/>
            </w:tcBorders>
          </w:tcPr>
          <w:p>
            <w:pPr>
              <w:pStyle w:val="TableParagraph"/>
              <w:spacing w:line="249" w:lineRule="exact" w:before="15"/>
              <w:ind w:right="79"/>
              <w:jc w:val="right"/>
              <w:rPr>
                <w:rFonts w:ascii="Calibri"/>
                <w:sz w:val="22"/>
              </w:rPr>
            </w:pPr>
            <w:r>
              <w:rPr>
                <w:rFonts w:ascii="Calibri"/>
                <w:spacing w:val="-2"/>
                <w:sz w:val="22"/>
              </w:rPr>
              <w:t>1,745.73</w:t>
            </w:r>
          </w:p>
        </w:tc>
        <w:tc>
          <w:tcPr>
            <w:tcW w:w="100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right="79"/>
              <w:jc w:val="right"/>
              <w:rPr>
                <w:rFonts w:ascii="Calibri"/>
                <w:sz w:val="22"/>
              </w:rPr>
            </w:pPr>
            <w:r>
              <w:rPr>
                <w:rFonts w:ascii="Calibri"/>
                <w:spacing w:val="-2"/>
                <w:sz w:val="22"/>
              </w:rPr>
              <w:t>1,573.29</w:t>
            </w:r>
          </w:p>
        </w:tc>
        <w:tc>
          <w:tcPr>
            <w:tcW w:w="100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right="79"/>
              <w:jc w:val="right"/>
              <w:rPr>
                <w:rFonts w:ascii="Calibri"/>
                <w:sz w:val="22"/>
              </w:rPr>
            </w:pPr>
            <w:r>
              <w:rPr>
                <w:rFonts w:ascii="Calibri"/>
                <w:spacing w:val="-2"/>
                <w:sz w:val="22"/>
              </w:rPr>
              <w:t>1,897.30</w:t>
            </w:r>
          </w:p>
        </w:tc>
        <w:tc>
          <w:tcPr>
            <w:tcW w:w="998" w:type="dxa"/>
            <w:tcBorders>
              <w:top w:val="single" w:sz="6" w:space="0" w:color="D3D3D3"/>
              <w:left w:val="single" w:sz="6" w:space="0" w:color="D3D3D3"/>
              <w:bottom w:val="single" w:sz="6" w:space="0" w:color="D3D3D3"/>
              <w:right w:val="single" w:sz="12" w:space="0" w:color="000000"/>
            </w:tcBorders>
          </w:tcPr>
          <w:p>
            <w:pPr>
              <w:pStyle w:val="TableParagraph"/>
              <w:spacing w:line="249" w:lineRule="exact" w:before="15"/>
              <w:ind w:right="65"/>
              <w:jc w:val="right"/>
              <w:rPr>
                <w:rFonts w:ascii="Calibri"/>
                <w:sz w:val="22"/>
              </w:rPr>
            </w:pPr>
            <w:r>
              <w:rPr>
                <w:rFonts w:ascii="Calibri"/>
                <w:spacing w:val="-2"/>
                <w:sz w:val="22"/>
              </w:rPr>
              <w:t>1,709.88</w:t>
            </w:r>
          </w:p>
        </w:tc>
      </w:tr>
      <w:tr>
        <w:trPr>
          <w:trHeight w:val="284" w:hRule="atLeast"/>
        </w:trPr>
        <w:tc>
          <w:tcPr>
            <w:tcW w:w="1005" w:type="dxa"/>
            <w:tcBorders>
              <w:top w:val="single" w:sz="6" w:space="0" w:color="D3D3D3"/>
              <w:bottom w:val="single" w:sz="6" w:space="0" w:color="D3D3D3"/>
            </w:tcBorders>
          </w:tcPr>
          <w:p>
            <w:pPr>
              <w:pStyle w:val="TableParagraph"/>
              <w:spacing w:line="249" w:lineRule="exact" w:before="15"/>
              <w:ind w:right="14"/>
              <w:jc w:val="right"/>
              <w:rPr>
                <w:rFonts w:ascii="Calibri"/>
                <w:sz w:val="22"/>
              </w:rPr>
            </w:pPr>
            <w:r>
              <w:rPr>
                <w:rFonts w:ascii="Calibri"/>
                <w:spacing w:val="-4"/>
                <w:sz w:val="22"/>
              </w:rPr>
              <w:t>2042</w:t>
            </w:r>
          </w:p>
        </w:tc>
        <w:tc>
          <w:tcPr>
            <w:tcW w:w="1125" w:type="dxa"/>
            <w:tcBorders>
              <w:top w:val="single" w:sz="6" w:space="0" w:color="D3D3D3"/>
              <w:bottom w:val="single" w:sz="6" w:space="0" w:color="D3D3D3"/>
              <w:right w:val="single" w:sz="6" w:space="0" w:color="D3D3D3"/>
            </w:tcBorders>
          </w:tcPr>
          <w:p>
            <w:pPr>
              <w:pStyle w:val="TableParagraph"/>
              <w:spacing w:line="249" w:lineRule="exact" w:before="15"/>
              <w:ind w:right="328"/>
              <w:jc w:val="right"/>
              <w:rPr>
                <w:rFonts w:ascii="Calibri"/>
                <w:sz w:val="22"/>
              </w:rPr>
            </w:pPr>
            <w:r>
              <w:rPr>
                <w:rFonts w:ascii="Calibri"/>
                <w:spacing w:val="-4"/>
                <w:sz w:val="22"/>
              </w:rPr>
              <w:t>9267</w:t>
            </w:r>
          </w:p>
        </w:tc>
        <w:tc>
          <w:tcPr>
            <w:tcW w:w="1110" w:type="dxa"/>
            <w:tcBorders>
              <w:top w:val="single" w:sz="6" w:space="0" w:color="D3D3D3"/>
              <w:left w:val="single" w:sz="6" w:space="0" w:color="D3D3D3"/>
              <w:bottom w:val="single" w:sz="6" w:space="0" w:color="D3D3D3"/>
              <w:right w:val="single" w:sz="8" w:space="0" w:color="D3D3D3"/>
            </w:tcBorders>
          </w:tcPr>
          <w:p>
            <w:pPr>
              <w:pStyle w:val="TableParagraph"/>
              <w:spacing w:line="249" w:lineRule="exact" w:before="15"/>
              <w:ind w:right="77"/>
              <w:jc w:val="right"/>
              <w:rPr>
                <w:rFonts w:ascii="Calibri"/>
                <w:sz w:val="22"/>
              </w:rPr>
            </w:pPr>
            <w:r>
              <w:rPr>
                <w:rFonts w:ascii="Calibri"/>
                <w:spacing w:val="-2"/>
                <w:sz w:val="22"/>
              </w:rPr>
              <w:t>6,595.65</w:t>
            </w:r>
          </w:p>
        </w:tc>
        <w:tc>
          <w:tcPr>
            <w:tcW w:w="1005" w:type="dxa"/>
            <w:tcBorders>
              <w:top w:val="single" w:sz="6" w:space="0" w:color="D3D3D3"/>
              <w:left w:val="single" w:sz="8" w:space="0" w:color="D3D3D3"/>
              <w:bottom w:val="single" w:sz="6" w:space="0" w:color="D3D3D3"/>
              <w:right w:val="single" w:sz="6" w:space="0" w:color="D3D3D3"/>
            </w:tcBorders>
          </w:tcPr>
          <w:p>
            <w:pPr>
              <w:pStyle w:val="TableParagraph"/>
              <w:spacing w:line="249" w:lineRule="exact" w:before="15"/>
              <w:ind w:right="79"/>
              <w:jc w:val="right"/>
              <w:rPr>
                <w:rFonts w:ascii="Calibri"/>
                <w:sz w:val="22"/>
              </w:rPr>
            </w:pPr>
            <w:r>
              <w:rPr>
                <w:rFonts w:ascii="Calibri"/>
                <w:spacing w:val="-2"/>
                <w:sz w:val="22"/>
              </w:rPr>
              <w:t>2,346.12</w:t>
            </w:r>
          </w:p>
        </w:tc>
        <w:tc>
          <w:tcPr>
            <w:tcW w:w="100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right="79"/>
              <w:jc w:val="right"/>
              <w:rPr>
                <w:rFonts w:ascii="Calibri"/>
                <w:sz w:val="22"/>
              </w:rPr>
            </w:pPr>
            <w:r>
              <w:rPr>
                <w:rFonts w:ascii="Calibri"/>
                <w:spacing w:val="-2"/>
                <w:sz w:val="22"/>
              </w:rPr>
              <w:t>2,046.15</w:t>
            </w:r>
          </w:p>
        </w:tc>
        <w:tc>
          <w:tcPr>
            <w:tcW w:w="100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right="79"/>
              <w:jc w:val="right"/>
              <w:rPr>
                <w:rFonts w:ascii="Calibri"/>
                <w:sz w:val="22"/>
              </w:rPr>
            </w:pPr>
            <w:r>
              <w:rPr>
                <w:rFonts w:ascii="Calibri"/>
                <w:spacing w:val="-2"/>
                <w:sz w:val="22"/>
              </w:rPr>
              <w:t>2,549.81</w:t>
            </w:r>
          </w:p>
        </w:tc>
        <w:tc>
          <w:tcPr>
            <w:tcW w:w="998" w:type="dxa"/>
            <w:tcBorders>
              <w:top w:val="single" w:sz="6" w:space="0" w:color="D3D3D3"/>
              <w:left w:val="single" w:sz="6" w:space="0" w:color="D3D3D3"/>
              <w:bottom w:val="single" w:sz="6" w:space="0" w:color="D3D3D3"/>
              <w:right w:val="single" w:sz="12" w:space="0" w:color="000000"/>
            </w:tcBorders>
          </w:tcPr>
          <w:p>
            <w:pPr>
              <w:pStyle w:val="TableParagraph"/>
              <w:spacing w:line="249" w:lineRule="exact" w:before="15"/>
              <w:ind w:right="65"/>
              <w:jc w:val="right"/>
              <w:rPr>
                <w:rFonts w:ascii="Calibri"/>
                <w:sz w:val="22"/>
              </w:rPr>
            </w:pPr>
            <w:r>
              <w:rPr>
                <w:rFonts w:ascii="Calibri"/>
                <w:spacing w:val="-2"/>
                <w:sz w:val="22"/>
              </w:rPr>
              <w:t>2,223.80</w:t>
            </w:r>
          </w:p>
        </w:tc>
      </w:tr>
      <w:tr>
        <w:trPr>
          <w:trHeight w:val="282" w:hRule="atLeast"/>
        </w:trPr>
        <w:tc>
          <w:tcPr>
            <w:tcW w:w="1005" w:type="dxa"/>
            <w:tcBorders>
              <w:top w:val="single" w:sz="6" w:space="0" w:color="D3D3D3"/>
              <w:bottom w:val="single" w:sz="8" w:space="0" w:color="D3D3D3"/>
            </w:tcBorders>
          </w:tcPr>
          <w:p>
            <w:pPr>
              <w:pStyle w:val="TableParagraph"/>
              <w:spacing w:line="247" w:lineRule="exact" w:before="15"/>
              <w:ind w:right="14"/>
              <w:jc w:val="right"/>
              <w:rPr>
                <w:rFonts w:ascii="Calibri"/>
                <w:sz w:val="22"/>
              </w:rPr>
            </w:pPr>
            <w:r>
              <w:rPr>
                <w:rFonts w:ascii="Calibri"/>
                <w:spacing w:val="-4"/>
                <w:sz w:val="22"/>
              </w:rPr>
              <w:t>2052</w:t>
            </w:r>
          </w:p>
        </w:tc>
        <w:tc>
          <w:tcPr>
            <w:tcW w:w="1125" w:type="dxa"/>
            <w:tcBorders>
              <w:top w:val="single" w:sz="6" w:space="0" w:color="D3D3D3"/>
              <w:bottom w:val="single" w:sz="8" w:space="0" w:color="D3D3D3"/>
              <w:right w:val="single" w:sz="6" w:space="0" w:color="D3D3D3"/>
            </w:tcBorders>
          </w:tcPr>
          <w:p>
            <w:pPr>
              <w:pStyle w:val="TableParagraph"/>
              <w:spacing w:line="247" w:lineRule="exact" w:before="15"/>
              <w:ind w:right="268"/>
              <w:jc w:val="right"/>
              <w:rPr>
                <w:rFonts w:ascii="Calibri"/>
                <w:sz w:val="22"/>
              </w:rPr>
            </w:pPr>
            <w:r>
              <w:rPr>
                <w:rFonts w:ascii="Calibri"/>
                <w:spacing w:val="-2"/>
                <w:sz w:val="22"/>
              </w:rPr>
              <w:t>12454</w:t>
            </w:r>
          </w:p>
        </w:tc>
        <w:tc>
          <w:tcPr>
            <w:tcW w:w="1110" w:type="dxa"/>
            <w:tcBorders>
              <w:top w:val="single" w:sz="6" w:space="0" w:color="D3D3D3"/>
              <w:left w:val="single" w:sz="6" w:space="0" w:color="D3D3D3"/>
              <w:bottom w:val="single" w:sz="8" w:space="0" w:color="D3D3D3"/>
              <w:right w:val="single" w:sz="8" w:space="0" w:color="D3D3D3"/>
            </w:tcBorders>
          </w:tcPr>
          <w:p>
            <w:pPr>
              <w:pStyle w:val="TableParagraph"/>
              <w:spacing w:line="247" w:lineRule="exact" w:before="15"/>
              <w:ind w:right="77"/>
              <w:jc w:val="right"/>
              <w:rPr>
                <w:rFonts w:ascii="Calibri"/>
                <w:sz w:val="22"/>
              </w:rPr>
            </w:pPr>
            <w:r>
              <w:rPr>
                <w:rFonts w:ascii="Calibri"/>
                <w:spacing w:val="-2"/>
                <w:sz w:val="22"/>
              </w:rPr>
              <w:t>8,864.00</w:t>
            </w:r>
          </w:p>
        </w:tc>
        <w:tc>
          <w:tcPr>
            <w:tcW w:w="1005" w:type="dxa"/>
            <w:tcBorders>
              <w:top w:val="single" w:sz="6" w:space="0" w:color="D3D3D3"/>
              <w:left w:val="single" w:sz="8" w:space="0" w:color="D3D3D3"/>
              <w:bottom w:val="single" w:sz="8" w:space="0" w:color="D3D3D3"/>
              <w:right w:val="single" w:sz="6" w:space="0" w:color="D3D3D3"/>
            </w:tcBorders>
          </w:tcPr>
          <w:p>
            <w:pPr>
              <w:pStyle w:val="TableParagraph"/>
              <w:spacing w:line="247" w:lineRule="exact" w:before="15"/>
              <w:ind w:right="79"/>
              <w:jc w:val="right"/>
              <w:rPr>
                <w:rFonts w:ascii="Calibri"/>
                <w:sz w:val="22"/>
              </w:rPr>
            </w:pPr>
            <w:r>
              <w:rPr>
                <w:rFonts w:ascii="Calibri"/>
                <w:spacing w:val="-2"/>
                <w:sz w:val="22"/>
              </w:rPr>
              <w:t>3,152.99</w:t>
            </w:r>
          </w:p>
        </w:tc>
        <w:tc>
          <w:tcPr>
            <w:tcW w:w="1005" w:type="dxa"/>
            <w:tcBorders>
              <w:top w:val="single" w:sz="6" w:space="0" w:color="D3D3D3"/>
              <w:left w:val="single" w:sz="6" w:space="0" w:color="D3D3D3"/>
              <w:bottom w:val="single" w:sz="8" w:space="0" w:color="D3D3D3"/>
              <w:right w:val="single" w:sz="6" w:space="0" w:color="D3D3D3"/>
            </w:tcBorders>
          </w:tcPr>
          <w:p>
            <w:pPr>
              <w:pStyle w:val="TableParagraph"/>
              <w:spacing w:line="247" w:lineRule="exact" w:before="15"/>
              <w:ind w:right="79"/>
              <w:jc w:val="right"/>
              <w:rPr>
                <w:rFonts w:ascii="Calibri"/>
                <w:sz w:val="22"/>
              </w:rPr>
            </w:pPr>
            <w:r>
              <w:rPr>
                <w:rFonts w:ascii="Calibri"/>
                <w:spacing w:val="-2"/>
                <w:sz w:val="22"/>
              </w:rPr>
              <w:t>2,658.19</w:t>
            </w:r>
          </w:p>
        </w:tc>
        <w:tc>
          <w:tcPr>
            <w:tcW w:w="1005" w:type="dxa"/>
            <w:tcBorders>
              <w:top w:val="single" w:sz="6" w:space="0" w:color="D3D3D3"/>
              <w:left w:val="single" w:sz="6" w:space="0" w:color="D3D3D3"/>
              <w:bottom w:val="single" w:sz="8" w:space="0" w:color="D3D3D3"/>
              <w:right w:val="single" w:sz="6" w:space="0" w:color="D3D3D3"/>
            </w:tcBorders>
          </w:tcPr>
          <w:p>
            <w:pPr>
              <w:pStyle w:val="TableParagraph"/>
              <w:spacing w:line="247" w:lineRule="exact" w:before="15"/>
              <w:ind w:right="79"/>
              <w:jc w:val="right"/>
              <w:rPr>
                <w:rFonts w:ascii="Calibri"/>
                <w:sz w:val="22"/>
              </w:rPr>
            </w:pPr>
            <w:r>
              <w:rPr>
                <w:rFonts w:ascii="Calibri"/>
                <w:spacing w:val="-2"/>
                <w:sz w:val="22"/>
              </w:rPr>
              <w:t>3,426.73</w:t>
            </w:r>
          </w:p>
        </w:tc>
        <w:tc>
          <w:tcPr>
            <w:tcW w:w="998" w:type="dxa"/>
            <w:tcBorders>
              <w:top w:val="single" w:sz="6" w:space="0" w:color="D3D3D3"/>
              <w:left w:val="single" w:sz="6" w:space="0" w:color="D3D3D3"/>
              <w:bottom w:val="single" w:sz="8" w:space="0" w:color="D3D3D3"/>
              <w:right w:val="single" w:sz="12" w:space="0" w:color="000000"/>
            </w:tcBorders>
          </w:tcPr>
          <w:p>
            <w:pPr>
              <w:pStyle w:val="TableParagraph"/>
              <w:spacing w:line="247" w:lineRule="exact" w:before="15"/>
              <w:ind w:right="65"/>
              <w:jc w:val="right"/>
              <w:rPr>
                <w:rFonts w:ascii="Calibri"/>
                <w:sz w:val="22"/>
              </w:rPr>
            </w:pPr>
            <w:r>
              <w:rPr>
                <w:rFonts w:ascii="Calibri"/>
                <w:spacing w:val="-2"/>
                <w:sz w:val="22"/>
              </w:rPr>
              <w:t>2,888.97</w:t>
            </w:r>
          </w:p>
        </w:tc>
      </w:tr>
      <w:tr>
        <w:trPr>
          <w:trHeight w:val="282" w:hRule="atLeast"/>
        </w:trPr>
        <w:tc>
          <w:tcPr>
            <w:tcW w:w="1005" w:type="dxa"/>
            <w:tcBorders>
              <w:top w:val="single" w:sz="8" w:space="0" w:color="D3D3D3"/>
              <w:bottom w:val="single" w:sz="12" w:space="0" w:color="000000"/>
            </w:tcBorders>
          </w:tcPr>
          <w:p>
            <w:pPr>
              <w:pStyle w:val="TableParagraph"/>
              <w:spacing w:line="249" w:lineRule="exact" w:before="13"/>
              <w:ind w:right="14"/>
              <w:jc w:val="right"/>
              <w:rPr>
                <w:rFonts w:ascii="Calibri"/>
                <w:sz w:val="22"/>
              </w:rPr>
            </w:pPr>
            <w:r>
              <w:rPr>
                <w:rFonts w:ascii="Calibri"/>
                <w:spacing w:val="-4"/>
                <w:sz w:val="22"/>
              </w:rPr>
              <w:t>2062</w:t>
            </w:r>
          </w:p>
        </w:tc>
        <w:tc>
          <w:tcPr>
            <w:tcW w:w="1125" w:type="dxa"/>
            <w:tcBorders>
              <w:top w:val="single" w:sz="8" w:space="0" w:color="D3D3D3"/>
              <w:bottom w:val="single" w:sz="12" w:space="0" w:color="000000"/>
              <w:right w:val="single" w:sz="6" w:space="0" w:color="D3D3D3"/>
            </w:tcBorders>
          </w:tcPr>
          <w:p>
            <w:pPr>
              <w:pStyle w:val="TableParagraph"/>
              <w:spacing w:line="249" w:lineRule="exact" w:before="13"/>
              <w:ind w:right="268"/>
              <w:jc w:val="right"/>
              <w:rPr>
                <w:rFonts w:ascii="Calibri"/>
                <w:sz w:val="22"/>
              </w:rPr>
            </w:pPr>
            <w:r>
              <w:rPr>
                <w:rFonts w:ascii="Calibri"/>
                <w:spacing w:val="-2"/>
                <w:sz w:val="22"/>
              </w:rPr>
              <w:t>17240</w:t>
            </w:r>
          </w:p>
        </w:tc>
        <w:tc>
          <w:tcPr>
            <w:tcW w:w="1110" w:type="dxa"/>
            <w:tcBorders>
              <w:top w:val="single" w:sz="8" w:space="0" w:color="D3D3D3"/>
              <w:left w:val="single" w:sz="6" w:space="0" w:color="D3D3D3"/>
              <w:bottom w:val="single" w:sz="12" w:space="0" w:color="000000"/>
              <w:right w:val="single" w:sz="8" w:space="0" w:color="D3D3D3"/>
            </w:tcBorders>
          </w:tcPr>
          <w:p>
            <w:pPr>
              <w:pStyle w:val="TableParagraph"/>
              <w:spacing w:line="249" w:lineRule="exact" w:before="13"/>
              <w:ind w:right="77"/>
              <w:jc w:val="right"/>
              <w:rPr>
                <w:rFonts w:ascii="Calibri"/>
                <w:sz w:val="22"/>
              </w:rPr>
            </w:pPr>
            <w:r>
              <w:rPr>
                <w:rFonts w:ascii="Calibri"/>
                <w:spacing w:val="-2"/>
                <w:sz w:val="22"/>
              </w:rPr>
              <w:t>11,912.47</w:t>
            </w:r>
          </w:p>
        </w:tc>
        <w:tc>
          <w:tcPr>
            <w:tcW w:w="1005" w:type="dxa"/>
            <w:tcBorders>
              <w:top w:val="single" w:sz="8" w:space="0" w:color="D3D3D3"/>
              <w:left w:val="single" w:sz="8" w:space="0" w:color="D3D3D3"/>
              <w:bottom w:val="single" w:sz="12" w:space="0" w:color="000000"/>
              <w:right w:val="single" w:sz="6" w:space="0" w:color="D3D3D3"/>
            </w:tcBorders>
          </w:tcPr>
          <w:p>
            <w:pPr>
              <w:pStyle w:val="TableParagraph"/>
              <w:spacing w:line="249" w:lineRule="exact" w:before="13"/>
              <w:ind w:right="79"/>
              <w:jc w:val="right"/>
              <w:rPr>
                <w:rFonts w:ascii="Calibri"/>
                <w:sz w:val="22"/>
              </w:rPr>
            </w:pPr>
            <w:r>
              <w:rPr>
                <w:rFonts w:ascii="Calibri"/>
                <w:spacing w:val="-2"/>
                <w:sz w:val="22"/>
              </w:rPr>
              <w:t>4,237.35</w:t>
            </w:r>
          </w:p>
        </w:tc>
        <w:tc>
          <w:tcPr>
            <w:tcW w:w="1005" w:type="dxa"/>
            <w:tcBorders>
              <w:top w:val="single" w:sz="8" w:space="0" w:color="D3D3D3"/>
              <w:left w:val="single" w:sz="6" w:space="0" w:color="D3D3D3"/>
              <w:bottom w:val="single" w:sz="12" w:space="0" w:color="000000"/>
              <w:right w:val="single" w:sz="6" w:space="0" w:color="D3D3D3"/>
            </w:tcBorders>
          </w:tcPr>
          <w:p>
            <w:pPr>
              <w:pStyle w:val="TableParagraph"/>
              <w:spacing w:line="249" w:lineRule="exact" w:before="13"/>
              <w:ind w:right="79"/>
              <w:jc w:val="right"/>
              <w:rPr>
                <w:rFonts w:ascii="Calibri"/>
                <w:sz w:val="22"/>
              </w:rPr>
            </w:pPr>
            <w:r>
              <w:rPr>
                <w:rFonts w:ascii="Calibri"/>
                <w:spacing w:val="-2"/>
                <w:sz w:val="22"/>
              </w:rPr>
              <w:t>3,449.17</w:t>
            </w:r>
          </w:p>
        </w:tc>
        <w:tc>
          <w:tcPr>
            <w:tcW w:w="1005" w:type="dxa"/>
            <w:tcBorders>
              <w:top w:val="single" w:sz="8" w:space="0" w:color="D3D3D3"/>
              <w:left w:val="single" w:sz="6" w:space="0" w:color="D3D3D3"/>
              <w:bottom w:val="single" w:sz="12" w:space="0" w:color="000000"/>
              <w:right w:val="single" w:sz="6" w:space="0" w:color="D3D3D3"/>
            </w:tcBorders>
          </w:tcPr>
          <w:p>
            <w:pPr>
              <w:pStyle w:val="TableParagraph"/>
              <w:spacing w:line="249" w:lineRule="exact" w:before="13"/>
              <w:ind w:right="79"/>
              <w:jc w:val="right"/>
              <w:rPr>
                <w:rFonts w:ascii="Calibri"/>
                <w:sz w:val="22"/>
              </w:rPr>
            </w:pPr>
            <w:r>
              <w:rPr>
                <w:rFonts w:ascii="Calibri"/>
                <w:spacing w:val="-2"/>
                <w:sz w:val="22"/>
              </w:rPr>
              <w:t>4,605.24</w:t>
            </w:r>
          </w:p>
        </w:tc>
        <w:tc>
          <w:tcPr>
            <w:tcW w:w="998" w:type="dxa"/>
            <w:tcBorders>
              <w:top w:val="single" w:sz="8" w:space="0" w:color="D3D3D3"/>
              <w:left w:val="single" w:sz="6" w:space="0" w:color="D3D3D3"/>
              <w:bottom w:val="single" w:sz="12" w:space="0" w:color="000000"/>
              <w:right w:val="single" w:sz="12" w:space="0" w:color="000000"/>
            </w:tcBorders>
          </w:tcPr>
          <w:p>
            <w:pPr>
              <w:pStyle w:val="TableParagraph"/>
              <w:spacing w:line="249" w:lineRule="exact" w:before="13"/>
              <w:ind w:right="65"/>
              <w:jc w:val="right"/>
              <w:rPr>
                <w:rFonts w:ascii="Calibri"/>
                <w:sz w:val="22"/>
              </w:rPr>
            </w:pPr>
            <w:r>
              <w:rPr>
                <w:rFonts w:ascii="Calibri"/>
                <w:spacing w:val="-2"/>
                <w:sz w:val="22"/>
              </w:rPr>
              <w:t>3,861.09</w:t>
            </w:r>
          </w:p>
        </w:tc>
      </w:tr>
    </w:tbl>
    <w:p>
      <w:pPr>
        <w:pStyle w:val="BodyText"/>
        <w:spacing w:before="10"/>
        <w:rPr>
          <w:rFonts w:ascii="Arial Narrow"/>
          <w:b/>
          <w:sz w:val="19"/>
        </w:rPr>
      </w:pPr>
    </w:p>
    <w:p>
      <w:pPr>
        <w:pStyle w:val="BodyText"/>
        <w:spacing w:line="278" w:lineRule="auto"/>
        <w:ind w:left="740" w:right="1073"/>
        <w:jc w:val="both"/>
        <w:rPr>
          <w:rFonts w:ascii="Arial Narrow" w:hAnsi="Arial Narrow"/>
        </w:rPr>
      </w:pPr>
      <w:r>
        <w:rPr>
          <w:rFonts w:ascii="Arial Narrow" w:hAnsi="Arial Narrow"/>
          <w:w w:val="110"/>
        </w:rPr>
        <w:t>Based on these numbers, the ERU’s for the City are expected to grow to approximately</w:t>
      </w:r>
      <w:r>
        <w:rPr>
          <w:rFonts w:ascii="Arial Narrow" w:hAnsi="Arial Narrow"/>
          <w:w w:val="110"/>
        </w:rPr>
        <w:t> 11,900. The yearly usage based</w:t>
      </w:r>
      <w:r>
        <w:rPr>
          <w:rFonts w:ascii="Arial Narrow" w:hAnsi="Arial Narrow"/>
          <w:spacing w:val="-9"/>
          <w:w w:val="110"/>
        </w:rPr>
        <w:t> </w:t>
      </w:r>
      <w:r>
        <w:rPr>
          <w:rFonts w:ascii="Arial Narrow" w:hAnsi="Arial Narrow"/>
          <w:w w:val="110"/>
        </w:rPr>
        <w:t>on</w:t>
      </w:r>
      <w:r>
        <w:rPr>
          <w:rFonts w:ascii="Arial Narrow" w:hAnsi="Arial Narrow"/>
          <w:spacing w:val="-9"/>
          <w:w w:val="110"/>
        </w:rPr>
        <w:t> </w:t>
      </w:r>
      <w:r>
        <w:rPr>
          <w:rFonts w:ascii="Arial Narrow" w:hAnsi="Arial Narrow"/>
          <w:w w:val="110"/>
        </w:rPr>
        <w:t>that</w:t>
      </w:r>
      <w:r>
        <w:rPr>
          <w:rFonts w:ascii="Arial Narrow" w:hAnsi="Arial Narrow"/>
          <w:spacing w:val="-10"/>
          <w:w w:val="110"/>
        </w:rPr>
        <w:t> </w:t>
      </w:r>
      <w:r>
        <w:rPr>
          <w:rFonts w:ascii="Arial Narrow" w:hAnsi="Arial Narrow"/>
          <w:w w:val="110"/>
        </w:rPr>
        <w:t>goal</w:t>
      </w:r>
      <w:r>
        <w:rPr>
          <w:rFonts w:ascii="Arial Narrow" w:hAnsi="Arial Narrow"/>
          <w:spacing w:val="-7"/>
          <w:w w:val="110"/>
        </w:rPr>
        <w:t> </w:t>
      </w:r>
      <w:r>
        <w:rPr>
          <w:rFonts w:ascii="Arial Narrow" w:hAnsi="Arial Narrow"/>
          <w:w w:val="110"/>
        </w:rPr>
        <w:t>can</w:t>
      </w:r>
      <w:r>
        <w:rPr>
          <w:rFonts w:ascii="Arial Narrow" w:hAnsi="Arial Narrow"/>
          <w:spacing w:val="-10"/>
          <w:w w:val="110"/>
        </w:rPr>
        <w:t> </w:t>
      </w:r>
      <w:r>
        <w:rPr>
          <w:rFonts w:ascii="Arial Narrow" w:hAnsi="Arial Narrow"/>
          <w:w w:val="110"/>
        </w:rPr>
        <w:t>be</w:t>
      </w:r>
      <w:r>
        <w:rPr>
          <w:rFonts w:ascii="Arial Narrow" w:hAnsi="Arial Narrow"/>
          <w:spacing w:val="-7"/>
          <w:w w:val="110"/>
        </w:rPr>
        <w:t> </w:t>
      </w:r>
      <w:r>
        <w:rPr>
          <w:rFonts w:ascii="Arial Narrow" w:hAnsi="Arial Narrow"/>
          <w:w w:val="110"/>
        </w:rPr>
        <w:t>seen</w:t>
      </w:r>
      <w:r>
        <w:rPr>
          <w:rFonts w:ascii="Arial Narrow" w:hAnsi="Arial Narrow"/>
          <w:spacing w:val="-9"/>
          <w:w w:val="110"/>
        </w:rPr>
        <w:t> </w:t>
      </w:r>
      <w:r>
        <w:rPr>
          <w:rFonts w:ascii="Arial Narrow" w:hAnsi="Arial Narrow"/>
          <w:w w:val="110"/>
        </w:rPr>
        <w:t>in</w:t>
      </w:r>
      <w:r>
        <w:rPr>
          <w:rFonts w:ascii="Arial Narrow" w:hAnsi="Arial Narrow"/>
          <w:spacing w:val="-7"/>
          <w:w w:val="110"/>
        </w:rPr>
        <w:t> </w:t>
      </w:r>
      <w:r>
        <w:rPr>
          <w:rFonts w:ascii="Arial Narrow" w:hAnsi="Arial Narrow"/>
          <w:w w:val="110"/>
        </w:rPr>
        <w:t>the</w:t>
      </w:r>
      <w:r>
        <w:rPr>
          <w:rFonts w:ascii="Arial Narrow" w:hAnsi="Arial Narrow"/>
          <w:spacing w:val="-10"/>
          <w:w w:val="110"/>
        </w:rPr>
        <w:t> </w:t>
      </w:r>
      <w:r>
        <w:rPr>
          <w:rFonts w:ascii="Arial Narrow" w:hAnsi="Arial Narrow"/>
          <w:w w:val="110"/>
        </w:rPr>
        <w:t>Table.</w:t>
      </w:r>
      <w:r>
        <w:rPr>
          <w:rFonts w:ascii="Arial Narrow" w:hAnsi="Arial Narrow"/>
          <w:spacing w:val="-7"/>
          <w:w w:val="110"/>
        </w:rPr>
        <w:t> </w:t>
      </w:r>
      <w:r>
        <w:rPr>
          <w:rFonts w:ascii="Arial Narrow" w:hAnsi="Arial Narrow"/>
          <w:w w:val="110"/>
        </w:rPr>
        <w:t>These</w:t>
      </w:r>
      <w:r>
        <w:rPr>
          <w:rFonts w:ascii="Arial Narrow" w:hAnsi="Arial Narrow"/>
          <w:spacing w:val="-8"/>
          <w:w w:val="110"/>
        </w:rPr>
        <w:t> </w:t>
      </w:r>
      <w:r>
        <w:rPr>
          <w:rFonts w:ascii="Arial Narrow" w:hAnsi="Arial Narrow"/>
          <w:w w:val="110"/>
        </w:rPr>
        <w:t>numbers</w:t>
      </w:r>
      <w:r>
        <w:rPr>
          <w:rFonts w:ascii="Arial Narrow" w:hAnsi="Arial Narrow"/>
          <w:spacing w:val="-9"/>
          <w:w w:val="110"/>
        </w:rPr>
        <w:t> </w:t>
      </w:r>
      <w:r>
        <w:rPr>
          <w:rFonts w:ascii="Arial Narrow" w:hAnsi="Arial Narrow"/>
          <w:w w:val="110"/>
        </w:rPr>
        <w:t>can</w:t>
      </w:r>
      <w:r>
        <w:rPr>
          <w:rFonts w:ascii="Arial Narrow" w:hAnsi="Arial Narrow"/>
          <w:spacing w:val="-10"/>
          <w:w w:val="110"/>
        </w:rPr>
        <w:t> </w:t>
      </w:r>
      <w:r>
        <w:rPr>
          <w:rFonts w:ascii="Arial Narrow" w:hAnsi="Arial Narrow"/>
          <w:w w:val="110"/>
        </w:rPr>
        <w:t>be</w:t>
      </w:r>
      <w:r>
        <w:rPr>
          <w:rFonts w:ascii="Arial Narrow" w:hAnsi="Arial Narrow"/>
          <w:spacing w:val="-8"/>
          <w:w w:val="110"/>
        </w:rPr>
        <w:t> </w:t>
      </w:r>
      <w:r>
        <w:rPr>
          <w:rFonts w:ascii="Arial Narrow" w:hAnsi="Arial Narrow"/>
          <w:w w:val="110"/>
        </w:rPr>
        <w:t>contrasted</w:t>
      </w:r>
      <w:r>
        <w:rPr>
          <w:rFonts w:ascii="Arial Narrow" w:hAnsi="Arial Narrow"/>
          <w:spacing w:val="-9"/>
          <w:w w:val="110"/>
        </w:rPr>
        <w:t> </w:t>
      </w:r>
      <w:r>
        <w:rPr>
          <w:rFonts w:ascii="Arial Narrow" w:hAnsi="Arial Narrow"/>
          <w:w w:val="110"/>
        </w:rPr>
        <w:t>with</w:t>
      </w:r>
      <w:r>
        <w:rPr>
          <w:rFonts w:ascii="Arial Narrow" w:hAnsi="Arial Narrow"/>
          <w:spacing w:val="-9"/>
          <w:w w:val="110"/>
        </w:rPr>
        <w:t> </w:t>
      </w:r>
      <w:r>
        <w:rPr>
          <w:rFonts w:ascii="Arial Narrow" w:hAnsi="Arial Narrow"/>
          <w:w w:val="110"/>
        </w:rPr>
        <w:t>the</w:t>
      </w:r>
      <w:r>
        <w:rPr>
          <w:rFonts w:ascii="Arial Narrow" w:hAnsi="Arial Narrow"/>
          <w:spacing w:val="-8"/>
          <w:w w:val="110"/>
        </w:rPr>
        <w:t> </w:t>
      </w:r>
      <w:r>
        <w:rPr>
          <w:rFonts w:ascii="Arial Narrow" w:hAnsi="Arial Narrow"/>
          <w:w w:val="110"/>
        </w:rPr>
        <w:t>City’s</w:t>
      </w:r>
      <w:r>
        <w:rPr>
          <w:rFonts w:ascii="Arial Narrow" w:hAnsi="Arial Narrow"/>
          <w:spacing w:val="-10"/>
          <w:w w:val="110"/>
        </w:rPr>
        <w:t> </w:t>
      </w:r>
      <w:r>
        <w:rPr>
          <w:rFonts w:ascii="Arial Narrow" w:hAnsi="Arial Narrow"/>
          <w:w w:val="110"/>
        </w:rPr>
        <w:t>water</w:t>
      </w:r>
      <w:r>
        <w:rPr>
          <w:rFonts w:ascii="Arial Narrow" w:hAnsi="Arial Narrow"/>
          <w:spacing w:val="-8"/>
          <w:w w:val="110"/>
        </w:rPr>
        <w:t> </w:t>
      </w:r>
      <w:r>
        <w:rPr>
          <w:rFonts w:ascii="Arial Narrow" w:hAnsi="Arial Narrow"/>
          <w:w w:val="110"/>
        </w:rPr>
        <w:t>rights</w:t>
      </w:r>
      <w:r>
        <w:rPr>
          <w:rFonts w:ascii="Arial Narrow" w:hAnsi="Arial Narrow"/>
          <w:spacing w:val="-8"/>
          <w:w w:val="110"/>
        </w:rPr>
        <w:t> </w:t>
      </w:r>
      <w:r>
        <w:rPr>
          <w:rFonts w:ascii="Arial Narrow" w:hAnsi="Arial Narrow"/>
          <w:w w:val="110"/>
        </w:rPr>
        <w:t>to</w:t>
      </w:r>
      <w:r>
        <w:rPr>
          <w:rFonts w:ascii="Arial Narrow" w:hAnsi="Arial Narrow"/>
          <w:spacing w:val="-7"/>
          <w:w w:val="110"/>
        </w:rPr>
        <w:t> </w:t>
      </w:r>
      <w:r>
        <w:rPr>
          <w:rFonts w:ascii="Arial Narrow" w:hAnsi="Arial Narrow"/>
          <w:w w:val="110"/>
        </w:rPr>
        <w:t>project future needs.</w:t>
      </w:r>
    </w:p>
    <w:p>
      <w:pPr>
        <w:pStyle w:val="BodyText"/>
        <w:spacing w:line="278" w:lineRule="auto" w:before="180"/>
        <w:ind w:left="740" w:right="1076"/>
        <w:jc w:val="both"/>
        <w:rPr>
          <w:rFonts w:ascii="Arial Narrow"/>
        </w:rPr>
      </w:pPr>
      <w:r>
        <w:rPr>
          <w:rFonts w:ascii="Arial Narrow"/>
          <w:w w:val="110"/>
        </w:rPr>
        <w:t>An</w:t>
      </w:r>
      <w:r>
        <w:rPr>
          <w:rFonts w:ascii="Arial Narrow"/>
          <w:spacing w:val="-10"/>
          <w:w w:val="110"/>
        </w:rPr>
        <w:t> </w:t>
      </w:r>
      <w:r>
        <w:rPr>
          <w:rFonts w:ascii="Arial Narrow"/>
          <w:w w:val="110"/>
        </w:rPr>
        <w:t>estimate</w:t>
      </w:r>
      <w:r>
        <w:rPr>
          <w:rFonts w:ascii="Arial Narrow"/>
          <w:spacing w:val="-10"/>
          <w:w w:val="110"/>
        </w:rPr>
        <w:t> </w:t>
      </w:r>
      <w:r>
        <w:rPr>
          <w:rFonts w:ascii="Arial Narrow"/>
          <w:w w:val="110"/>
        </w:rPr>
        <w:t>of</w:t>
      </w:r>
      <w:r>
        <w:rPr>
          <w:rFonts w:ascii="Arial Narrow"/>
          <w:spacing w:val="-7"/>
          <w:w w:val="110"/>
        </w:rPr>
        <w:t> </w:t>
      </w:r>
      <w:r>
        <w:rPr>
          <w:rFonts w:ascii="Arial Narrow"/>
          <w:w w:val="110"/>
        </w:rPr>
        <w:t>the</w:t>
      </w:r>
      <w:r>
        <w:rPr>
          <w:rFonts w:ascii="Arial Narrow"/>
          <w:spacing w:val="-10"/>
          <w:w w:val="110"/>
        </w:rPr>
        <w:t> </w:t>
      </w:r>
      <w:r>
        <w:rPr>
          <w:rFonts w:ascii="Arial Narrow"/>
          <w:w w:val="110"/>
        </w:rPr>
        <w:t>Kanab</w:t>
      </w:r>
      <w:r>
        <w:rPr>
          <w:rFonts w:ascii="Arial Narrow"/>
          <w:spacing w:val="-10"/>
          <w:w w:val="110"/>
        </w:rPr>
        <w:t> </w:t>
      </w:r>
      <w:r>
        <w:rPr>
          <w:rFonts w:ascii="Arial Narrow"/>
          <w:w w:val="110"/>
        </w:rPr>
        <w:t>City</w:t>
      </w:r>
      <w:r>
        <w:rPr>
          <w:rFonts w:ascii="Arial Narrow"/>
          <w:spacing w:val="-10"/>
          <w:w w:val="110"/>
        </w:rPr>
        <w:t> </w:t>
      </w:r>
      <w:r>
        <w:rPr>
          <w:rFonts w:ascii="Arial Narrow"/>
          <w:w w:val="110"/>
        </w:rPr>
        <w:t>population</w:t>
      </w:r>
      <w:r>
        <w:rPr>
          <w:rFonts w:ascii="Arial Narrow"/>
          <w:spacing w:val="-10"/>
          <w:w w:val="110"/>
        </w:rPr>
        <w:t> </w:t>
      </w:r>
      <w:r>
        <w:rPr>
          <w:rFonts w:ascii="Arial Narrow"/>
          <w:w w:val="110"/>
        </w:rPr>
        <w:t>at</w:t>
      </w:r>
      <w:r>
        <w:rPr>
          <w:rFonts w:ascii="Arial Narrow"/>
          <w:spacing w:val="-10"/>
          <w:w w:val="110"/>
        </w:rPr>
        <w:t> </w:t>
      </w:r>
      <w:r>
        <w:rPr>
          <w:rFonts w:ascii="Arial Narrow"/>
          <w:w w:val="110"/>
        </w:rPr>
        <w:t>build-out</w:t>
      </w:r>
      <w:r>
        <w:rPr>
          <w:rFonts w:ascii="Arial Narrow"/>
          <w:spacing w:val="-10"/>
          <w:w w:val="110"/>
        </w:rPr>
        <w:t> </w:t>
      </w:r>
      <w:r>
        <w:rPr>
          <w:rFonts w:ascii="Arial Narrow"/>
          <w:w w:val="110"/>
        </w:rPr>
        <w:t>(when</w:t>
      </w:r>
      <w:r>
        <w:rPr>
          <w:rFonts w:ascii="Arial Narrow"/>
          <w:spacing w:val="-10"/>
          <w:w w:val="110"/>
        </w:rPr>
        <w:t> </w:t>
      </w:r>
      <w:r>
        <w:rPr>
          <w:rFonts w:ascii="Arial Narrow"/>
          <w:w w:val="110"/>
        </w:rPr>
        <w:t>all</w:t>
      </w:r>
      <w:r>
        <w:rPr>
          <w:rFonts w:ascii="Arial Narrow"/>
          <w:spacing w:val="-10"/>
          <w:w w:val="110"/>
        </w:rPr>
        <w:t> </w:t>
      </w:r>
      <w:r>
        <w:rPr>
          <w:rFonts w:ascii="Arial Narrow"/>
          <w:w w:val="110"/>
        </w:rPr>
        <w:t>vacant</w:t>
      </w:r>
      <w:r>
        <w:rPr>
          <w:rFonts w:ascii="Arial Narrow"/>
          <w:spacing w:val="-10"/>
          <w:w w:val="110"/>
        </w:rPr>
        <w:t> </w:t>
      </w:r>
      <w:r>
        <w:rPr>
          <w:rFonts w:ascii="Arial Narrow"/>
          <w:w w:val="110"/>
        </w:rPr>
        <w:t>land</w:t>
      </w:r>
      <w:r>
        <w:rPr>
          <w:rFonts w:ascii="Arial Narrow"/>
          <w:spacing w:val="-8"/>
          <w:w w:val="110"/>
        </w:rPr>
        <w:t> </w:t>
      </w:r>
      <w:r>
        <w:rPr>
          <w:rFonts w:ascii="Arial Narrow"/>
          <w:w w:val="110"/>
        </w:rPr>
        <w:t>within</w:t>
      </w:r>
      <w:r>
        <w:rPr>
          <w:rFonts w:ascii="Arial Narrow"/>
          <w:spacing w:val="-10"/>
          <w:w w:val="110"/>
        </w:rPr>
        <w:t> </w:t>
      </w:r>
      <w:r>
        <w:rPr>
          <w:rFonts w:ascii="Arial Narrow"/>
          <w:w w:val="110"/>
        </w:rPr>
        <w:t>the</w:t>
      </w:r>
      <w:r>
        <w:rPr>
          <w:rFonts w:ascii="Arial Narrow"/>
          <w:spacing w:val="-10"/>
          <w:w w:val="110"/>
        </w:rPr>
        <w:t> </w:t>
      </w:r>
      <w:r>
        <w:rPr>
          <w:rFonts w:ascii="Arial Narrow"/>
          <w:w w:val="110"/>
        </w:rPr>
        <w:t>city</w:t>
      </w:r>
      <w:r>
        <w:rPr>
          <w:rFonts w:ascii="Arial Narrow"/>
          <w:spacing w:val="-10"/>
          <w:w w:val="110"/>
        </w:rPr>
        <w:t> </w:t>
      </w:r>
      <w:r>
        <w:rPr>
          <w:rFonts w:ascii="Arial Narrow"/>
          <w:w w:val="110"/>
        </w:rPr>
        <w:t>limits</w:t>
      </w:r>
      <w:r>
        <w:rPr>
          <w:rFonts w:ascii="Arial Narrow"/>
          <w:spacing w:val="-10"/>
          <w:w w:val="110"/>
        </w:rPr>
        <w:t> </w:t>
      </w:r>
      <w:r>
        <w:rPr>
          <w:rFonts w:ascii="Arial Narrow"/>
          <w:w w:val="110"/>
        </w:rPr>
        <w:t>has</w:t>
      </w:r>
      <w:r>
        <w:rPr>
          <w:rFonts w:ascii="Arial Narrow"/>
          <w:spacing w:val="-9"/>
          <w:w w:val="110"/>
        </w:rPr>
        <w:t> </w:t>
      </w:r>
      <w:r>
        <w:rPr>
          <w:rFonts w:ascii="Arial Narrow"/>
          <w:w w:val="110"/>
        </w:rPr>
        <w:t>been</w:t>
      </w:r>
      <w:r>
        <w:rPr>
          <w:rFonts w:ascii="Arial Narrow"/>
          <w:spacing w:val="-10"/>
          <w:w w:val="110"/>
        </w:rPr>
        <w:t> </w:t>
      </w:r>
      <w:r>
        <w:rPr>
          <w:rFonts w:ascii="Arial Narrow"/>
          <w:w w:val="110"/>
        </w:rPr>
        <w:t>developed) has</w:t>
      </w:r>
      <w:r>
        <w:rPr>
          <w:rFonts w:ascii="Arial Narrow"/>
          <w:w w:val="110"/>
        </w:rPr>
        <w:t> also</w:t>
      </w:r>
      <w:r>
        <w:rPr>
          <w:rFonts w:ascii="Arial Narrow"/>
          <w:w w:val="110"/>
        </w:rPr>
        <w:t> been</w:t>
      </w:r>
      <w:r>
        <w:rPr>
          <w:rFonts w:ascii="Arial Narrow"/>
          <w:w w:val="110"/>
        </w:rPr>
        <w:t> prepared.</w:t>
      </w:r>
      <w:r>
        <w:rPr>
          <w:rFonts w:ascii="Arial Narrow"/>
          <w:w w:val="110"/>
        </w:rPr>
        <w:t> The</w:t>
      </w:r>
      <w:r>
        <w:rPr>
          <w:rFonts w:ascii="Arial Narrow"/>
          <w:w w:val="110"/>
        </w:rPr>
        <w:t> calculations</w:t>
      </w:r>
      <w:r>
        <w:rPr>
          <w:rFonts w:ascii="Arial Narrow"/>
          <w:w w:val="110"/>
        </w:rPr>
        <w:t> along</w:t>
      </w:r>
      <w:r>
        <w:rPr>
          <w:rFonts w:ascii="Arial Narrow"/>
          <w:w w:val="110"/>
        </w:rPr>
        <w:t> with</w:t>
      </w:r>
      <w:r>
        <w:rPr>
          <w:rFonts w:ascii="Arial Narrow"/>
          <w:w w:val="110"/>
        </w:rPr>
        <w:t> the</w:t>
      </w:r>
      <w:r>
        <w:rPr>
          <w:rFonts w:ascii="Arial Narrow"/>
          <w:w w:val="110"/>
        </w:rPr>
        <w:t> estimated</w:t>
      </w:r>
      <w:r>
        <w:rPr>
          <w:rFonts w:ascii="Arial Narrow"/>
          <w:w w:val="110"/>
        </w:rPr>
        <w:t> build-out</w:t>
      </w:r>
      <w:r>
        <w:rPr>
          <w:rFonts w:ascii="Arial Narrow"/>
          <w:w w:val="110"/>
        </w:rPr>
        <w:t> population</w:t>
      </w:r>
      <w:r>
        <w:rPr>
          <w:rFonts w:ascii="Arial Narrow"/>
          <w:w w:val="110"/>
        </w:rPr>
        <w:t> for</w:t>
      </w:r>
      <w:r>
        <w:rPr>
          <w:rFonts w:ascii="Arial Narrow"/>
          <w:w w:val="110"/>
        </w:rPr>
        <w:t> Kanab</w:t>
      </w:r>
      <w:r>
        <w:rPr>
          <w:rFonts w:ascii="Arial Narrow"/>
          <w:w w:val="110"/>
        </w:rPr>
        <w:t> City</w:t>
      </w:r>
      <w:r>
        <w:rPr>
          <w:rFonts w:ascii="Arial Narrow"/>
          <w:w w:val="110"/>
        </w:rPr>
        <w:t> are summarized</w:t>
      </w:r>
      <w:r>
        <w:rPr>
          <w:rFonts w:ascii="Arial Narrow"/>
          <w:spacing w:val="-5"/>
          <w:w w:val="110"/>
        </w:rPr>
        <w:t> </w:t>
      </w:r>
      <w:r>
        <w:rPr>
          <w:rFonts w:ascii="Arial Narrow"/>
          <w:w w:val="110"/>
        </w:rPr>
        <w:t>in</w:t>
      </w:r>
      <w:r>
        <w:rPr>
          <w:rFonts w:ascii="Arial Narrow"/>
          <w:spacing w:val="-5"/>
          <w:w w:val="110"/>
        </w:rPr>
        <w:t> </w:t>
      </w:r>
      <w:r>
        <w:rPr>
          <w:rFonts w:ascii="Arial Narrow"/>
          <w:w w:val="110"/>
        </w:rPr>
        <w:t>Table</w:t>
      </w:r>
      <w:r>
        <w:rPr>
          <w:rFonts w:ascii="Arial Narrow"/>
          <w:spacing w:val="-5"/>
          <w:w w:val="110"/>
        </w:rPr>
        <w:t> </w:t>
      </w:r>
      <w:r>
        <w:rPr>
          <w:rFonts w:ascii="Arial Narrow"/>
          <w:w w:val="110"/>
        </w:rPr>
        <w:t>3</w:t>
      </w:r>
      <w:r>
        <w:rPr>
          <w:rFonts w:ascii="Arial Narrow"/>
          <w:spacing w:val="-5"/>
          <w:w w:val="110"/>
        </w:rPr>
        <w:t> </w:t>
      </w:r>
      <w:r>
        <w:rPr>
          <w:rFonts w:ascii="Arial Narrow"/>
          <w:w w:val="110"/>
        </w:rPr>
        <w:t>taken</w:t>
      </w:r>
      <w:r>
        <w:rPr>
          <w:rFonts w:ascii="Arial Narrow"/>
          <w:spacing w:val="-5"/>
          <w:w w:val="110"/>
        </w:rPr>
        <w:t> </w:t>
      </w:r>
      <w:r>
        <w:rPr>
          <w:rFonts w:ascii="Arial Narrow"/>
          <w:w w:val="110"/>
        </w:rPr>
        <w:t>from</w:t>
      </w:r>
      <w:r>
        <w:rPr>
          <w:rFonts w:ascii="Arial Narrow"/>
          <w:spacing w:val="-5"/>
          <w:w w:val="110"/>
        </w:rPr>
        <w:t> </w:t>
      </w:r>
      <w:r>
        <w:rPr>
          <w:rFonts w:ascii="Arial Narrow"/>
          <w:w w:val="110"/>
        </w:rPr>
        <w:t>the</w:t>
      </w:r>
      <w:r>
        <w:rPr>
          <w:rFonts w:ascii="Arial Narrow"/>
          <w:spacing w:val="-5"/>
          <w:w w:val="110"/>
        </w:rPr>
        <w:t> </w:t>
      </w:r>
      <w:r>
        <w:rPr>
          <w:rFonts w:ascii="Arial Narrow"/>
          <w:w w:val="110"/>
        </w:rPr>
        <w:t>Capital</w:t>
      </w:r>
      <w:r>
        <w:rPr>
          <w:rFonts w:ascii="Arial Narrow"/>
          <w:spacing w:val="-5"/>
          <w:w w:val="110"/>
        </w:rPr>
        <w:t> </w:t>
      </w:r>
      <w:r>
        <w:rPr>
          <w:rFonts w:ascii="Arial Narrow"/>
          <w:w w:val="110"/>
        </w:rPr>
        <w:t>Facilities</w:t>
      </w:r>
      <w:r>
        <w:rPr>
          <w:rFonts w:ascii="Arial Narrow"/>
          <w:spacing w:val="-3"/>
          <w:w w:val="110"/>
        </w:rPr>
        <w:t> </w:t>
      </w:r>
      <w:r>
        <w:rPr>
          <w:rFonts w:ascii="Arial Narrow"/>
          <w:w w:val="110"/>
        </w:rPr>
        <w:t>Plan.</w:t>
      </w:r>
      <w:r>
        <w:rPr>
          <w:rFonts w:ascii="Arial Narrow"/>
          <w:spacing w:val="-5"/>
          <w:w w:val="110"/>
        </w:rPr>
        <w:t> </w:t>
      </w:r>
      <w:r>
        <w:rPr>
          <w:rFonts w:ascii="Arial Narrow"/>
          <w:w w:val="110"/>
        </w:rPr>
        <w:t>This</w:t>
      </w:r>
      <w:r>
        <w:rPr>
          <w:rFonts w:ascii="Arial Narrow"/>
          <w:spacing w:val="-5"/>
          <w:w w:val="110"/>
        </w:rPr>
        <w:t> </w:t>
      </w:r>
      <w:r>
        <w:rPr>
          <w:rFonts w:ascii="Arial Narrow"/>
          <w:w w:val="110"/>
        </w:rPr>
        <w:t>would</w:t>
      </w:r>
      <w:r>
        <w:rPr>
          <w:rFonts w:ascii="Arial Narrow"/>
          <w:spacing w:val="-5"/>
          <w:w w:val="110"/>
        </w:rPr>
        <w:t> </w:t>
      </w:r>
      <w:r>
        <w:rPr>
          <w:rFonts w:ascii="Arial Narrow"/>
          <w:w w:val="110"/>
        </w:rPr>
        <w:t>result</w:t>
      </w:r>
      <w:r>
        <w:rPr>
          <w:rFonts w:ascii="Arial Narrow"/>
          <w:spacing w:val="-5"/>
          <w:w w:val="110"/>
        </w:rPr>
        <w:t> </w:t>
      </w:r>
      <w:r>
        <w:rPr>
          <w:rFonts w:ascii="Arial Narrow"/>
          <w:w w:val="110"/>
        </w:rPr>
        <w:t>in</w:t>
      </w:r>
      <w:r>
        <w:rPr>
          <w:rFonts w:ascii="Arial Narrow"/>
          <w:spacing w:val="-5"/>
          <w:w w:val="110"/>
        </w:rPr>
        <w:t> </w:t>
      </w:r>
      <w:r>
        <w:rPr>
          <w:rFonts w:ascii="Arial Narrow"/>
          <w:w w:val="110"/>
        </w:rPr>
        <w:t>a</w:t>
      </w:r>
      <w:r>
        <w:rPr>
          <w:rFonts w:ascii="Arial Narrow"/>
          <w:spacing w:val="-3"/>
          <w:w w:val="110"/>
        </w:rPr>
        <w:t> </w:t>
      </w:r>
      <w:r>
        <w:rPr>
          <w:rFonts w:ascii="Arial Narrow"/>
          <w:w w:val="110"/>
        </w:rPr>
        <w:t>4.36%</w:t>
      </w:r>
      <w:r>
        <w:rPr>
          <w:rFonts w:ascii="Arial Narrow"/>
          <w:spacing w:val="-4"/>
          <w:w w:val="110"/>
        </w:rPr>
        <w:t> </w:t>
      </w:r>
      <w:r>
        <w:rPr>
          <w:rFonts w:ascii="Arial Narrow"/>
          <w:w w:val="110"/>
        </w:rPr>
        <w:t>growth</w:t>
      </w:r>
      <w:r>
        <w:rPr>
          <w:rFonts w:ascii="Arial Narrow"/>
          <w:spacing w:val="-5"/>
          <w:w w:val="110"/>
        </w:rPr>
        <w:t> </w:t>
      </w:r>
      <w:r>
        <w:rPr>
          <w:rFonts w:ascii="Arial Narrow"/>
          <w:w w:val="110"/>
        </w:rPr>
        <w:t>rate</w:t>
      </w:r>
      <w:r>
        <w:rPr>
          <w:rFonts w:ascii="Arial Narrow"/>
          <w:spacing w:val="-5"/>
          <w:w w:val="110"/>
        </w:rPr>
        <w:t> </w:t>
      </w:r>
      <w:r>
        <w:rPr>
          <w:rFonts w:ascii="Arial Narrow"/>
          <w:w w:val="110"/>
        </w:rPr>
        <w:t>over</w:t>
      </w:r>
      <w:r>
        <w:rPr>
          <w:rFonts w:ascii="Arial Narrow"/>
          <w:spacing w:val="-4"/>
          <w:w w:val="110"/>
        </w:rPr>
        <w:t> </w:t>
      </w:r>
      <w:r>
        <w:rPr>
          <w:rFonts w:ascii="Arial Narrow"/>
          <w:w w:val="110"/>
        </w:rPr>
        <w:t>the</w:t>
      </w:r>
      <w:r>
        <w:rPr>
          <w:rFonts w:ascii="Arial Narrow"/>
          <w:spacing w:val="-5"/>
          <w:w w:val="110"/>
        </w:rPr>
        <w:t> </w:t>
      </w:r>
      <w:r>
        <w:rPr>
          <w:rFonts w:ascii="Arial Narrow"/>
          <w:w w:val="110"/>
        </w:rPr>
        <w:t>next 40 years.</w:t>
      </w:r>
    </w:p>
    <w:p>
      <w:pPr>
        <w:spacing w:before="179"/>
        <w:ind w:left="735" w:right="1069" w:firstLine="0"/>
        <w:jc w:val="center"/>
        <w:rPr>
          <w:rFonts w:ascii="Arial Narrow"/>
          <w:b/>
          <w:sz w:val="16"/>
        </w:rPr>
      </w:pPr>
      <w:r>
        <w:rPr>
          <w:rFonts w:ascii="Arial Narrow"/>
          <w:b/>
          <w:sz w:val="16"/>
        </w:rPr>
        <w:t>TABLE</w:t>
      </w:r>
      <w:r>
        <w:rPr>
          <w:rFonts w:ascii="Arial Narrow"/>
          <w:b/>
          <w:spacing w:val="5"/>
          <w:sz w:val="16"/>
        </w:rPr>
        <w:t> </w:t>
      </w:r>
      <w:r>
        <w:rPr>
          <w:rFonts w:ascii="Arial Narrow"/>
          <w:b/>
          <w:sz w:val="16"/>
        </w:rPr>
        <w:t>3:</w:t>
      </w:r>
      <w:r>
        <w:rPr>
          <w:rFonts w:ascii="Arial Narrow"/>
          <w:b/>
          <w:spacing w:val="5"/>
          <w:sz w:val="16"/>
        </w:rPr>
        <w:t> </w:t>
      </w:r>
      <w:r>
        <w:rPr>
          <w:rFonts w:ascii="Arial Narrow"/>
          <w:b/>
          <w:sz w:val="16"/>
        </w:rPr>
        <w:t>BUILD-OUT</w:t>
      </w:r>
      <w:r>
        <w:rPr>
          <w:rFonts w:ascii="Arial Narrow"/>
          <w:b/>
          <w:spacing w:val="5"/>
          <w:sz w:val="16"/>
        </w:rPr>
        <w:t> </w:t>
      </w:r>
      <w:r>
        <w:rPr>
          <w:rFonts w:ascii="Arial Narrow"/>
          <w:b/>
          <w:spacing w:val="-2"/>
          <w:sz w:val="16"/>
        </w:rPr>
        <w:t>PROJECTIONS</w:t>
      </w:r>
    </w:p>
    <w:p>
      <w:pPr>
        <w:pStyle w:val="BodyText"/>
        <w:spacing w:before="9"/>
        <w:rPr>
          <w:rFonts w:ascii="Arial Narrow"/>
          <w:b/>
          <w:sz w:val="16"/>
        </w:rPr>
      </w:pPr>
    </w:p>
    <w:tbl>
      <w:tblPr>
        <w:tblW w:w="0" w:type="auto"/>
        <w:jc w:val="left"/>
        <w:tblInd w:w="25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5"/>
        <w:gridCol w:w="960"/>
        <w:gridCol w:w="1095"/>
        <w:gridCol w:w="975"/>
        <w:gridCol w:w="1373"/>
      </w:tblGrid>
      <w:tr>
        <w:trPr>
          <w:trHeight w:val="569" w:hRule="atLeast"/>
        </w:trPr>
        <w:tc>
          <w:tcPr>
            <w:tcW w:w="6548" w:type="dxa"/>
            <w:gridSpan w:val="5"/>
            <w:tcBorders>
              <w:bottom w:val="single" w:sz="12" w:space="0" w:color="000000"/>
              <w:right w:val="single" w:sz="18" w:space="0" w:color="000000"/>
            </w:tcBorders>
            <w:shd w:val="clear" w:color="auto" w:fill="9BC2E6"/>
          </w:tcPr>
          <w:p>
            <w:pPr>
              <w:pStyle w:val="TableParagraph"/>
              <w:tabs>
                <w:tab w:pos="2385" w:val="left" w:leader="none"/>
                <w:tab w:pos="3164" w:val="left" w:leader="none"/>
                <w:tab w:pos="4350" w:val="left" w:leader="none"/>
                <w:tab w:pos="5444" w:val="left" w:leader="none"/>
              </w:tabs>
              <w:spacing w:line="392" w:lineRule="exact"/>
              <w:ind w:left="510"/>
              <w:rPr>
                <w:rFonts w:ascii="Calibri"/>
                <w:sz w:val="22"/>
              </w:rPr>
            </w:pPr>
            <w:r>
              <w:rPr>
                <w:rFonts w:ascii="Calibri"/>
                <w:sz w:val="22"/>
              </w:rPr>
              <w:t>Type</w:t>
            </w:r>
            <w:r>
              <w:rPr>
                <w:rFonts w:ascii="Calibri"/>
                <w:spacing w:val="9"/>
                <w:sz w:val="22"/>
              </w:rPr>
              <w:t> </w:t>
            </w:r>
            <w:r>
              <w:rPr>
                <w:rFonts w:ascii="Calibri"/>
                <w:sz w:val="22"/>
              </w:rPr>
              <w:t>of</w:t>
            </w:r>
            <w:r>
              <w:rPr>
                <w:rFonts w:ascii="Calibri"/>
                <w:spacing w:val="7"/>
                <w:sz w:val="22"/>
              </w:rPr>
              <w:t> </w:t>
            </w:r>
            <w:r>
              <w:rPr>
                <w:rFonts w:ascii="Calibri"/>
                <w:spacing w:val="-4"/>
                <w:sz w:val="22"/>
              </w:rPr>
              <w:t>Use</w:t>
            </w:r>
            <w:r>
              <w:rPr>
                <w:rFonts w:ascii="Calibri"/>
                <w:spacing w:val="-4"/>
                <w:sz w:val="22"/>
                <w:vertAlign w:val="superscript"/>
              </w:rPr>
              <w:t>1</w:t>
            </w:r>
            <w:r>
              <w:rPr>
                <w:rFonts w:ascii="Calibri"/>
                <w:sz w:val="22"/>
                <w:vertAlign w:val="baseline"/>
              </w:rPr>
              <w:tab/>
            </w:r>
            <w:r>
              <w:rPr>
                <w:rFonts w:ascii="Calibri"/>
                <w:spacing w:val="-4"/>
                <w:position w:val="1"/>
                <w:sz w:val="22"/>
                <w:vertAlign w:val="baseline"/>
              </w:rPr>
              <w:t>Acres</w:t>
            </w:r>
            <w:r>
              <w:rPr>
                <w:rFonts w:ascii="Calibri"/>
                <w:position w:val="1"/>
                <w:sz w:val="22"/>
                <w:vertAlign w:val="baseline"/>
              </w:rPr>
              <w:tab/>
            </w:r>
            <w:r>
              <w:rPr>
                <w:rFonts w:ascii="Calibri"/>
                <w:spacing w:val="-2"/>
                <w:position w:val="1"/>
                <w:sz w:val="22"/>
                <w:vertAlign w:val="baseline"/>
              </w:rPr>
              <w:t>Units/Acre</w:t>
            </w:r>
            <w:r>
              <w:rPr>
                <w:rFonts w:ascii="Calibri"/>
                <w:position w:val="1"/>
                <w:sz w:val="22"/>
                <w:vertAlign w:val="baseline"/>
              </w:rPr>
              <w:tab/>
            </w:r>
            <w:r>
              <w:rPr>
                <w:rFonts w:ascii="Calibri"/>
                <w:position w:val="17"/>
                <w:sz w:val="22"/>
                <w:vertAlign w:val="baseline"/>
              </w:rPr>
              <w:t>Units</w:t>
            </w:r>
            <w:r>
              <w:rPr>
                <w:rFonts w:ascii="Calibri"/>
                <w:spacing w:val="2"/>
                <w:position w:val="17"/>
                <w:sz w:val="22"/>
                <w:vertAlign w:val="baseline"/>
              </w:rPr>
              <w:t> </w:t>
            </w:r>
            <w:r>
              <w:rPr>
                <w:rFonts w:ascii="Calibri"/>
                <w:spacing w:val="-5"/>
                <w:position w:val="17"/>
                <w:sz w:val="22"/>
                <w:vertAlign w:val="baseline"/>
              </w:rPr>
              <w:t>at</w:t>
            </w:r>
            <w:r>
              <w:rPr>
                <w:rFonts w:ascii="Calibri"/>
                <w:position w:val="17"/>
                <w:sz w:val="22"/>
                <w:vertAlign w:val="baseline"/>
              </w:rPr>
              <w:tab/>
            </w:r>
            <w:r>
              <w:rPr>
                <w:rFonts w:ascii="Calibri"/>
                <w:position w:val="18"/>
                <w:sz w:val="22"/>
                <w:vertAlign w:val="baseline"/>
              </w:rPr>
              <w:t>Build-</w:t>
            </w:r>
            <w:r>
              <w:rPr>
                <w:rFonts w:ascii="Calibri"/>
                <w:spacing w:val="-5"/>
                <w:position w:val="18"/>
                <w:sz w:val="22"/>
                <w:vertAlign w:val="baseline"/>
              </w:rPr>
              <w:t>out</w:t>
            </w:r>
          </w:p>
          <w:p>
            <w:pPr>
              <w:pStyle w:val="TableParagraph"/>
              <w:spacing w:line="158" w:lineRule="exact"/>
              <w:ind w:left="4259"/>
              <w:rPr>
                <w:rFonts w:ascii="Calibri"/>
                <w:sz w:val="22"/>
              </w:rPr>
            </w:pPr>
            <w:r>
              <w:rPr>
                <w:rFonts w:ascii="Calibri"/>
                <w:position w:val="1"/>
                <w:sz w:val="22"/>
              </w:rPr>
              <w:t>Build-out</w:t>
            </w:r>
            <w:r>
              <w:rPr>
                <w:rFonts w:ascii="Calibri"/>
                <w:spacing w:val="65"/>
                <w:position w:val="1"/>
                <w:sz w:val="22"/>
              </w:rPr>
              <w:t>  </w:t>
            </w:r>
            <w:r>
              <w:rPr>
                <w:rFonts w:ascii="Calibri"/>
                <w:spacing w:val="-2"/>
                <w:sz w:val="22"/>
              </w:rPr>
              <w:t>Population</w:t>
            </w:r>
            <w:r>
              <w:rPr>
                <w:rFonts w:ascii="Calibri"/>
                <w:spacing w:val="-2"/>
                <w:sz w:val="22"/>
                <w:vertAlign w:val="superscript"/>
              </w:rPr>
              <w:t>3</w:t>
            </w:r>
          </w:p>
        </w:tc>
      </w:tr>
      <w:tr>
        <w:trPr>
          <w:trHeight w:val="284" w:hRule="atLeast"/>
        </w:trPr>
        <w:tc>
          <w:tcPr>
            <w:tcW w:w="6548" w:type="dxa"/>
            <w:gridSpan w:val="5"/>
            <w:tcBorders>
              <w:top w:val="single" w:sz="12" w:space="0" w:color="000000"/>
              <w:right w:val="single" w:sz="18" w:space="0" w:color="000000"/>
            </w:tcBorders>
          </w:tcPr>
          <w:p>
            <w:pPr>
              <w:pStyle w:val="TableParagraph"/>
              <w:spacing w:line="264" w:lineRule="exact"/>
              <w:ind w:left="45"/>
              <w:rPr>
                <w:rFonts w:ascii="Calibri"/>
                <w:i/>
                <w:sz w:val="22"/>
              </w:rPr>
            </w:pPr>
            <w:r>
              <w:rPr>
                <w:rFonts w:ascii="Calibri"/>
                <w:i/>
                <w:sz w:val="22"/>
              </w:rPr>
              <w:t>West</w:t>
            </w:r>
            <w:r>
              <w:rPr>
                <w:rFonts w:ascii="Calibri"/>
                <w:i/>
                <w:spacing w:val="4"/>
                <w:sz w:val="22"/>
              </w:rPr>
              <w:t> </w:t>
            </w:r>
            <w:r>
              <w:rPr>
                <w:rFonts w:ascii="Calibri"/>
                <w:i/>
                <w:sz w:val="22"/>
              </w:rPr>
              <w:t>of</w:t>
            </w:r>
            <w:r>
              <w:rPr>
                <w:rFonts w:ascii="Calibri"/>
                <w:i/>
                <w:spacing w:val="14"/>
                <w:sz w:val="22"/>
              </w:rPr>
              <w:t> </w:t>
            </w:r>
            <w:r>
              <w:rPr>
                <w:rFonts w:ascii="Calibri"/>
                <w:i/>
                <w:sz w:val="22"/>
              </w:rPr>
              <w:t>Kanab</w:t>
            </w:r>
            <w:r>
              <w:rPr>
                <w:rFonts w:ascii="Calibri"/>
                <w:i/>
                <w:spacing w:val="11"/>
                <w:sz w:val="22"/>
              </w:rPr>
              <w:t> </w:t>
            </w:r>
            <w:r>
              <w:rPr>
                <w:rFonts w:ascii="Calibri"/>
                <w:i/>
                <w:spacing w:val="-4"/>
                <w:sz w:val="22"/>
              </w:rPr>
              <w:t>Creek</w:t>
            </w:r>
          </w:p>
        </w:tc>
      </w:tr>
      <w:tr>
        <w:trPr>
          <w:trHeight w:val="330" w:hRule="atLeast"/>
        </w:trPr>
        <w:tc>
          <w:tcPr>
            <w:tcW w:w="2145" w:type="dxa"/>
            <w:tcBorders>
              <w:bottom w:val="single" w:sz="6" w:space="0" w:color="D3D3D3"/>
            </w:tcBorders>
          </w:tcPr>
          <w:p>
            <w:pPr>
              <w:pStyle w:val="TableParagraph"/>
              <w:spacing w:line="249" w:lineRule="exact" w:before="61"/>
              <w:ind w:right="206"/>
              <w:jc w:val="right"/>
              <w:rPr>
                <w:rFonts w:ascii="Calibri"/>
                <w:sz w:val="22"/>
              </w:rPr>
            </w:pPr>
            <w:r>
              <w:rPr>
                <w:rFonts w:ascii="Calibri"/>
                <w:sz w:val="22"/>
              </w:rPr>
              <w:t>Very</w:t>
            </w:r>
            <w:r>
              <w:rPr>
                <w:rFonts w:ascii="Calibri"/>
                <w:spacing w:val="8"/>
                <w:sz w:val="22"/>
              </w:rPr>
              <w:t> </w:t>
            </w:r>
            <w:r>
              <w:rPr>
                <w:rFonts w:ascii="Calibri"/>
                <w:sz w:val="22"/>
              </w:rPr>
              <w:t>Low</w:t>
            </w:r>
            <w:r>
              <w:rPr>
                <w:rFonts w:ascii="Calibri"/>
                <w:spacing w:val="10"/>
                <w:sz w:val="22"/>
              </w:rPr>
              <w:t> </w:t>
            </w:r>
            <w:r>
              <w:rPr>
                <w:rFonts w:ascii="Calibri"/>
                <w:spacing w:val="-2"/>
                <w:sz w:val="22"/>
              </w:rPr>
              <w:t>Density</w:t>
            </w:r>
            <w:r>
              <w:rPr>
                <w:rFonts w:ascii="Calibri"/>
                <w:spacing w:val="-2"/>
                <w:sz w:val="22"/>
                <w:vertAlign w:val="superscript"/>
              </w:rPr>
              <w:t>2</w:t>
            </w:r>
          </w:p>
        </w:tc>
        <w:tc>
          <w:tcPr>
            <w:tcW w:w="960" w:type="dxa"/>
            <w:tcBorders>
              <w:bottom w:val="single" w:sz="6" w:space="0" w:color="D3D3D3"/>
              <w:right w:val="single" w:sz="6" w:space="0" w:color="D3D3D3"/>
            </w:tcBorders>
          </w:tcPr>
          <w:p>
            <w:pPr>
              <w:pStyle w:val="TableParagraph"/>
              <w:spacing w:before="30"/>
              <w:ind w:left="329"/>
              <w:rPr>
                <w:rFonts w:ascii="Calibri"/>
                <w:sz w:val="22"/>
              </w:rPr>
            </w:pPr>
            <w:r>
              <w:rPr>
                <w:rFonts w:ascii="Calibri"/>
                <w:spacing w:val="-5"/>
                <w:sz w:val="22"/>
              </w:rPr>
              <w:t>535</w:t>
            </w:r>
          </w:p>
        </w:tc>
        <w:tc>
          <w:tcPr>
            <w:tcW w:w="1095" w:type="dxa"/>
            <w:tcBorders>
              <w:left w:val="single" w:sz="6" w:space="0" w:color="D3D3D3"/>
              <w:bottom w:val="single" w:sz="6" w:space="0" w:color="D3D3D3"/>
              <w:right w:val="single" w:sz="6" w:space="0" w:color="D3D3D3"/>
            </w:tcBorders>
          </w:tcPr>
          <w:p>
            <w:pPr>
              <w:pStyle w:val="TableParagraph"/>
              <w:spacing w:before="30"/>
              <w:ind w:left="420"/>
              <w:rPr>
                <w:rFonts w:ascii="Calibri"/>
                <w:sz w:val="22"/>
              </w:rPr>
            </w:pPr>
            <w:r>
              <w:rPr>
                <w:rFonts w:ascii="Calibri"/>
                <w:spacing w:val="-5"/>
                <w:sz w:val="22"/>
              </w:rPr>
              <w:t>0.4</w:t>
            </w:r>
          </w:p>
        </w:tc>
        <w:tc>
          <w:tcPr>
            <w:tcW w:w="975" w:type="dxa"/>
            <w:tcBorders>
              <w:left w:val="single" w:sz="6" w:space="0" w:color="D3D3D3"/>
              <w:bottom w:val="single" w:sz="6" w:space="0" w:color="D3D3D3"/>
              <w:right w:val="single" w:sz="6" w:space="0" w:color="D3D3D3"/>
            </w:tcBorders>
          </w:tcPr>
          <w:p>
            <w:pPr>
              <w:pStyle w:val="TableParagraph"/>
              <w:spacing w:before="30"/>
              <w:ind w:left="177" w:right="132"/>
              <w:jc w:val="center"/>
              <w:rPr>
                <w:rFonts w:ascii="Calibri"/>
                <w:sz w:val="22"/>
              </w:rPr>
            </w:pPr>
            <w:r>
              <w:rPr>
                <w:rFonts w:ascii="Calibri"/>
                <w:spacing w:val="-5"/>
                <w:sz w:val="22"/>
              </w:rPr>
              <w:t>214</w:t>
            </w:r>
          </w:p>
        </w:tc>
        <w:tc>
          <w:tcPr>
            <w:tcW w:w="1373" w:type="dxa"/>
            <w:tcBorders>
              <w:left w:val="single" w:sz="6" w:space="0" w:color="D3D3D3"/>
              <w:bottom w:val="single" w:sz="6" w:space="0" w:color="D3D3D3"/>
              <w:right w:val="single" w:sz="18" w:space="0" w:color="000000"/>
            </w:tcBorders>
          </w:tcPr>
          <w:p>
            <w:pPr>
              <w:pStyle w:val="TableParagraph"/>
              <w:spacing w:before="30"/>
              <w:ind w:left="539"/>
              <w:rPr>
                <w:rFonts w:ascii="Calibri"/>
                <w:sz w:val="22"/>
              </w:rPr>
            </w:pPr>
            <w:r>
              <w:rPr>
                <w:rFonts w:ascii="Calibri"/>
                <w:spacing w:val="-5"/>
                <w:sz w:val="22"/>
              </w:rPr>
              <w:t>505</w:t>
            </w:r>
          </w:p>
        </w:tc>
      </w:tr>
      <w:tr>
        <w:trPr>
          <w:trHeight w:val="284" w:hRule="atLeast"/>
        </w:trPr>
        <w:tc>
          <w:tcPr>
            <w:tcW w:w="2145" w:type="dxa"/>
            <w:tcBorders>
              <w:top w:val="single" w:sz="6" w:space="0" w:color="D3D3D3"/>
              <w:bottom w:val="single" w:sz="6" w:space="0" w:color="D3D3D3"/>
            </w:tcBorders>
          </w:tcPr>
          <w:p>
            <w:pPr>
              <w:pStyle w:val="TableParagraph"/>
              <w:spacing w:line="249" w:lineRule="exact" w:before="15"/>
              <w:ind w:right="241"/>
              <w:jc w:val="right"/>
              <w:rPr>
                <w:rFonts w:ascii="Calibri"/>
                <w:sz w:val="22"/>
              </w:rPr>
            </w:pPr>
            <w:r>
              <w:rPr>
                <w:rFonts w:ascii="Calibri"/>
                <w:sz w:val="22"/>
              </w:rPr>
              <w:t>Very</w:t>
            </w:r>
            <w:r>
              <w:rPr>
                <w:rFonts w:ascii="Calibri"/>
                <w:spacing w:val="8"/>
                <w:sz w:val="22"/>
              </w:rPr>
              <w:t> </w:t>
            </w:r>
            <w:r>
              <w:rPr>
                <w:rFonts w:ascii="Calibri"/>
                <w:sz w:val="22"/>
              </w:rPr>
              <w:t>Low</w:t>
            </w:r>
            <w:r>
              <w:rPr>
                <w:rFonts w:ascii="Calibri"/>
                <w:spacing w:val="10"/>
                <w:sz w:val="22"/>
              </w:rPr>
              <w:t> </w:t>
            </w:r>
            <w:r>
              <w:rPr>
                <w:rFonts w:ascii="Calibri"/>
                <w:spacing w:val="-2"/>
                <w:sz w:val="22"/>
              </w:rPr>
              <w:t>Density</w:t>
            </w:r>
          </w:p>
        </w:tc>
        <w:tc>
          <w:tcPr>
            <w:tcW w:w="960" w:type="dxa"/>
            <w:tcBorders>
              <w:top w:val="single" w:sz="6" w:space="0" w:color="D3D3D3"/>
              <w:bottom w:val="single" w:sz="6" w:space="0" w:color="D3D3D3"/>
              <w:right w:val="single" w:sz="6" w:space="0" w:color="D3D3D3"/>
            </w:tcBorders>
          </w:tcPr>
          <w:p>
            <w:pPr>
              <w:pStyle w:val="TableParagraph"/>
              <w:spacing w:line="249" w:lineRule="exact" w:before="15"/>
              <w:ind w:left="284"/>
              <w:rPr>
                <w:rFonts w:ascii="Calibri"/>
                <w:sz w:val="22"/>
              </w:rPr>
            </w:pPr>
            <w:r>
              <w:rPr>
                <w:rFonts w:ascii="Calibri"/>
                <w:spacing w:val="-4"/>
                <w:sz w:val="22"/>
              </w:rPr>
              <w:t>1209</w:t>
            </w:r>
          </w:p>
        </w:tc>
        <w:tc>
          <w:tcPr>
            <w:tcW w:w="109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left="53"/>
              <w:jc w:val="center"/>
              <w:rPr>
                <w:rFonts w:ascii="Calibri"/>
                <w:sz w:val="22"/>
              </w:rPr>
            </w:pPr>
            <w:r>
              <w:rPr>
                <w:rFonts w:ascii="Calibri"/>
                <w:w w:val="102"/>
                <w:sz w:val="22"/>
              </w:rPr>
              <w:t>1</w:t>
            </w:r>
          </w:p>
        </w:tc>
        <w:tc>
          <w:tcPr>
            <w:tcW w:w="97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left="162" w:right="132"/>
              <w:jc w:val="center"/>
              <w:rPr>
                <w:rFonts w:ascii="Calibri"/>
                <w:sz w:val="22"/>
              </w:rPr>
            </w:pPr>
            <w:r>
              <w:rPr>
                <w:rFonts w:ascii="Calibri"/>
                <w:spacing w:val="-4"/>
                <w:sz w:val="22"/>
              </w:rPr>
              <w:t>1209</w:t>
            </w:r>
          </w:p>
        </w:tc>
        <w:tc>
          <w:tcPr>
            <w:tcW w:w="1373" w:type="dxa"/>
            <w:tcBorders>
              <w:top w:val="single" w:sz="6" w:space="0" w:color="D3D3D3"/>
              <w:left w:val="single" w:sz="6" w:space="0" w:color="D3D3D3"/>
              <w:bottom w:val="single" w:sz="6" w:space="0" w:color="D3D3D3"/>
              <w:right w:val="single" w:sz="18" w:space="0" w:color="000000"/>
            </w:tcBorders>
          </w:tcPr>
          <w:p>
            <w:pPr>
              <w:pStyle w:val="TableParagraph"/>
              <w:spacing w:line="249" w:lineRule="exact" w:before="15"/>
              <w:ind w:left="495"/>
              <w:rPr>
                <w:rFonts w:ascii="Calibri"/>
                <w:sz w:val="22"/>
              </w:rPr>
            </w:pPr>
            <w:r>
              <w:rPr>
                <w:rFonts w:ascii="Calibri"/>
                <w:spacing w:val="-4"/>
                <w:sz w:val="22"/>
              </w:rPr>
              <w:t>2853</w:t>
            </w:r>
          </w:p>
        </w:tc>
      </w:tr>
      <w:tr>
        <w:trPr>
          <w:trHeight w:val="330" w:hRule="atLeast"/>
        </w:trPr>
        <w:tc>
          <w:tcPr>
            <w:tcW w:w="2145" w:type="dxa"/>
            <w:tcBorders>
              <w:top w:val="single" w:sz="6" w:space="0" w:color="D3D3D3"/>
              <w:bottom w:val="single" w:sz="6" w:space="0" w:color="D3D3D3"/>
            </w:tcBorders>
          </w:tcPr>
          <w:p>
            <w:pPr>
              <w:pStyle w:val="TableParagraph"/>
              <w:spacing w:line="249" w:lineRule="exact" w:before="61"/>
              <w:ind w:left="480"/>
              <w:rPr>
                <w:rFonts w:ascii="Calibri"/>
                <w:sz w:val="22"/>
              </w:rPr>
            </w:pPr>
            <w:r>
              <w:rPr>
                <w:rFonts w:ascii="Calibri"/>
                <w:sz w:val="22"/>
              </w:rPr>
              <w:t>Low</w:t>
            </w:r>
            <w:r>
              <w:rPr>
                <w:rFonts w:ascii="Calibri"/>
                <w:spacing w:val="2"/>
                <w:sz w:val="22"/>
              </w:rPr>
              <w:t> </w:t>
            </w:r>
            <w:r>
              <w:rPr>
                <w:rFonts w:ascii="Calibri"/>
                <w:spacing w:val="-2"/>
                <w:sz w:val="22"/>
              </w:rPr>
              <w:t>Density</w:t>
            </w:r>
            <w:r>
              <w:rPr>
                <w:rFonts w:ascii="Calibri"/>
                <w:spacing w:val="-2"/>
                <w:sz w:val="22"/>
                <w:vertAlign w:val="superscript"/>
              </w:rPr>
              <w:t>2</w:t>
            </w:r>
          </w:p>
        </w:tc>
        <w:tc>
          <w:tcPr>
            <w:tcW w:w="960" w:type="dxa"/>
            <w:tcBorders>
              <w:top w:val="single" w:sz="6" w:space="0" w:color="D3D3D3"/>
              <w:bottom w:val="single" w:sz="6" w:space="0" w:color="D3D3D3"/>
              <w:right w:val="single" w:sz="6" w:space="0" w:color="D3D3D3"/>
            </w:tcBorders>
          </w:tcPr>
          <w:p>
            <w:pPr>
              <w:pStyle w:val="TableParagraph"/>
              <w:spacing w:before="31"/>
              <w:ind w:left="329"/>
              <w:rPr>
                <w:rFonts w:ascii="Calibri"/>
                <w:sz w:val="22"/>
              </w:rPr>
            </w:pPr>
            <w:r>
              <w:rPr>
                <w:rFonts w:ascii="Calibri"/>
                <w:spacing w:val="-5"/>
                <w:sz w:val="22"/>
              </w:rPr>
              <w:t>124</w:t>
            </w:r>
          </w:p>
        </w:tc>
        <w:tc>
          <w:tcPr>
            <w:tcW w:w="1095" w:type="dxa"/>
            <w:tcBorders>
              <w:top w:val="single" w:sz="6" w:space="0" w:color="D3D3D3"/>
              <w:left w:val="single" w:sz="6" w:space="0" w:color="D3D3D3"/>
              <w:bottom w:val="single" w:sz="6" w:space="0" w:color="D3D3D3"/>
              <w:right w:val="single" w:sz="6" w:space="0" w:color="D3D3D3"/>
            </w:tcBorders>
          </w:tcPr>
          <w:p>
            <w:pPr>
              <w:pStyle w:val="TableParagraph"/>
              <w:spacing w:before="31"/>
              <w:ind w:left="53"/>
              <w:jc w:val="center"/>
              <w:rPr>
                <w:rFonts w:ascii="Calibri"/>
                <w:sz w:val="22"/>
              </w:rPr>
            </w:pPr>
            <w:r>
              <w:rPr>
                <w:rFonts w:ascii="Calibri"/>
                <w:w w:val="102"/>
                <w:sz w:val="22"/>
              </w:rPr>
              <w:t>2</w:t>
            </w:r>
          </w:p>
        </w:tc>
        <w:tc>
          <w:tcPr>
            <w:tcW w:w="975" w:type="dxa"/>
            <w:tcBorders>
              <w:top w:val="single" w:sz="6" w:space="0" w:color="D3D3D3"/>
              <w:left w:val="single" w:sz="6" w:space="0" w:color="D3D3D3"/>
              <w:bottom w:val="single" w:sz="6" w:space="0" w:color="D3D3D3"/>
              <w:right w:val="single" w:sz="6" w:space="0" w:color="D3D3D3"/>
            </w:tcBorders>
          </w:tcPr>
          <w:p>
            <w:pPr>
              <w:pStyle w:val="TableParagraph"/>
              <w:spacing w:before="31"/>
              <w:ind w:left="177" w:right="132"/>
              <w:jc w:val="center"/>
              <w:rPr>
                <w:rFonts w:ascii="Calibri"/>
                <w:sz w:val="22"/>
              </w:rPr>
            </w:pPr>
            <w:r>
              <w:rPr>
                <w:rFonts w:ascii="Calibri"/>
                <w:spacing w:val="-5"/>
                <w:sz w:val="22"/>
              </w:rPr>
              <w:t>248</w:t>
            </w:r>
          </w:p>
        </w:tc>
        <w:tc>
          <w:tcPr>
            <w:tcW w:w="1373" w:type="dxa"/>
            <w:tcBorders>
              <w:top w:val="single" w:sz="6" w:space="0" w:color="D3D3D3"/>
              <w:left w:val="single" w:sz="6" w:space="0" w:color="D3D3D3"/>
              <w:bottom w:val="single" w:sz="6" w:space="0" w:color="D3D3D3"/>
              <w:right w:val="single" w:sz="18" w:space="0" w:color="000000"/>
            </w:tcBorders>
          </w:tcPr>
          <w:p>
            <w:pPr>
              <w:pStyle w:val="TableParagraph"/>
              <w:spacing w:before="31"/>
              <w:ind w:left="539"/>
              <w:rPr>
                <w:rFonts w:ascii="Calibri"/>
                <w:sz w:val="22"/>
              </w:rPr>
            </w:pPr>
            <w:r>
              <w:rPr>
                <w:rFonts w:ascii="Calibri"/>
                <w:spacing w:val="-5"/>
                <w:sz w:val="22"/>
              </w:rPr>
              <w:t>585</w:t>
            </w:r>
          </w:p>
        </w:tc>
      </w:tr>
      <w:tr>
        <w:trPr>
          <w:trHeight w:val="284" w:hRule="atLeast"/>
        </w:trPr>
        <w:tc>
          <w:tcPr>
            <w:tcW w:w="2145" w:type="dxa"/>
            <w:tcBorders>
              <w:top w:val="single" w:sz="6" w:space="0" w:color="D3D3D3"/>
              <w:bottom w:val="single" w:sz="6" w:space="0" w:color="D3D3D3"/>
            </w:tcBorders>
          </w:tcPr>
          <w:p>
            <w:pPr>
              <w:pStyle w:val="TableParagraph"/>
              <w:spacing w:line="249" w:lineRule="exact" w:before="15"/>
              <w:ind w:left="525"/>
              <w:rPr>
                <w:rFonts w:ascii="Calibri"/>
                <w:sz w:val="22"/>
              </w:rPr>
            </w:pPr>
            <w:r>
              <w:rPr>
                <w:rFonts w:ascii="Calibri"/>
                <w:sz w:val="22"/>
              </w:rPr>
              <w:t>Low</w:t>
            </w:r>
            <w:r>
              <w:rPr>
                <w:rFonts w:ascii="Calibri"/>
                <w:spacing w:val="2"/>
                <w:sz w:val="22"/>
              </w:rPr>
              <w:t> </w:t>
            </w:r>
            <w:r>
              <w:rPr>
                <w:rFonts w:ascii="Calibri"/>
                <w:spacing w:val="-2"/>
                <w:sz w:val="22"/>
              </w:rPr>
              <w:t>Density</w:t>
            </w:r>
          </w:p>
        </w:tc>
        <w:tc>
          <w:tcPr>
            <w:tcW w:w="960" w:type="dxa"/>
            <w:tcBorders>
              <w:top w:val="single" w:sz="6" w:space="0" w:color="D3D3D3"/>
              <w:bottom w:val="single" w:sz="6" w:space="0" w:color="D3D3D3"/>
              <w:right w:val="single" w:sz="6" w:space="0" w:color="D3D3D3"/>
            </w:tcBorders>
          </w:tcPr>
          <w:p>
            <w:pPr>
              <w:pStyle w:val="TableParagraph"/>
              <w:spacing w:line="249" w:lineRule="exact" w:before="15"/>
              <w:ind w:left="329"/>
              <w:rPr>
                <w:rFonts w:ascii="Calibri"/>
                <w:sz w:val="22"/>
              </w:rPr>
            </w:pPr>
            <w:r>
              <w:rPr>
                <w:rFonts w:ascii="Calibri"/>
                <w:spacing w:val="-5"/>
                <w:sz w:val="22"/>
              </w:rPr>
              <w:t>384</w:t>
            </w:r>
          </w:p>
        </w:tc>
        <w:tc>
          <w:tcPr>
            <w:tcW w:w="109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left="420"/>
              <w:rPr>
                <w:rFonts w:ascii="Calibri"/>
                <w:sz w:val="22"/>
              </w:rPr>
            </w:pPr>
            <w:r>
              <w:rPr>
                <w:rFonts w:ascii="Calibri"/>
                <w:spacing w:val="-5"/>
                <w:sz w:val="22"/>
              </w:rPr>
              <w:t>3.5</w:t>
            </w:r>
          </w:p>
        </w:tc>
        <w:tc>
          <w:tcPr>
            <w:tcW w:w="97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left="162" w:right="132"/>
              <w:jc w:val="center"/>
              <w:rPr>
                <w:rFonts w:ascii="Calibri"/>
                <w:sz w:val="22"/>
              </w:rPr>
            </w:pPr>
            <w:r>
              <w:rPr>
                <w:rFonts w:ascii="Calibri"/>
                <w:spacing w:val="-4"/>
                <w:sz w:val="22"/>
              </w:rPr>
              <w:t>1344</w:t>
            </w:r>
          </w:p>
        </w:tc>
        <w:tc>
          <w:tcPr>
            <w:tcW w:w="1373" w:type="dxa"/>
            <w:tcBorders>
              <w:top w:val="single" w:sz="6" w:space="0" w:color="D3D3D3"/>
              <w:left w:val="single" w:sz="6" w:space="0" w:color="D3D3D3"/>
              <w:bottom w:val="single" w:sz="6" w:space="0" w:color="D3D3D3"/>
              <w:right w:val="single" w:sz="18" w:space="0" w:color="000000"/>
            </w:tcBorders>
          </w:tcPr>
          <w:p>
            <w:pPr>
              <w:pStyle w:val="TableParagraph"/>
              <w:spacing w:line="249" w:lineRule="exact" w:before="15"/>
              <w:ind w:left="495"/>
              <w:rPr>
                <w:rFonts w:ascii="Calibri"/>
                <w:sz w:val="22"/>
              </w:rPr>
            </w:pPr>
            <w:r>
              <w:rPr>
                <w:rFonts w:ascii="Calibri"/>
                <w:spacing w:val="-4"/>
                <w:sz w:val="22"/>
              </w:rPr>
              <w:t>3172</w:t>
            </w:r>
          </w:p>
        </w:tc>
      </w:tr>
      <w:tr>
        <w:trPr>
          <w:trHeight w:val="330" w:hRule="atLeast"/>
        </w:trPr>
        <w:tc>
          <w:tcPr>
            <w:tcW w:w="2145" w:type="dxa"/>
            <w:tcBorders>
              <w:top w:val="single" w:sz="6" w:space="0" w:color="D3D3D3"/>
              <w:bottom w:val="single" w:sz="12" w:space="0" w:color="000000"/>
            </w:tcBorders>
          </w:tcPr>
          <w:p>
            <w:pPr>
              <w:pStyle w:val="TableParagraph"/>
              <w:spacing w:line="249" w:lineRule="exact" w:before="61"/>
              <w:ind w:right="236"/>
              <w:jc w:val="right"/>
              <w:rPr>
                <w:rFonts w:ascii="Calibri"/>
                <w:sz w:val="22"/>
              </w:rPr>
            </w:pPr>
            <w:r>
              <w:rPr>
                <w:rFonts w:ascii="Calibri"/>
                <w:sz w:val="22"/>
              </w:rPr>
              <w:t>Medium</w:t>
            </w:r>
            <w:r>
              <w:rPr>
                <w:rFonts w:ascii="Calibri"/>
                <w:spacing w:val="13"/>
                <w:sz w:val="22"/>
              </w:rPr>
              <w:t> </w:t>
            </w:r>
            <w:r>
              <w:rPr>
                <w:rFonts w:ascii="Calibri"/>
                <w:spacing w:val="-2"/>
                <w:sz w:val="22"/>
              </w:rPr>
              <w:t>Density</w:t>
            </w:r>
            <w:r>
              <w:rPr>
                <w:rFonts w:ascii="Calibri"/>
                <w:spacing w:val="-2"/>
                <w:sz w:val="22"/>
                <w:vertAlign w:val="superscript"/>
              </w:rPr>
              <w:t>2</w:t>
            </w:r>
          </w:p>
        </w:tc>
        <w:tc>
          <w:tcPr>
            <w:tcW w:w="960" w:type="dxa"/>
            <w:tcBorders>
              <w:top w:val="single" w:sz="6" w:space="0" w:color="D3D3D3"/>
              <w:bottom w:val="single" w:sz="12" w:space="0" w:color="000000"/>
              <w:right w:val="single" w:sz="6" w:space="0" w:color="D3D3D3"/>
            </w:tcBorders>
          </w:tcPr>
          <w:p>
            <w:pPr>
              <w:pStyle w:val="TableParagraph"/>
              <w:spacing w:line="264" w:lineRule="exact" w:before="46"/>
              <w:ind w:left="329"/>
              <w:rPr>
                <w:rFonts w:ascii="Calibri"/>
                <w:sz w:val="22"/>
              </w:rPr>
            </w:pPr>
            <w:r>
              <w:rPr>
                <w:rFonts w:ascii="Calibri"/>
                <w:spacing w:val="-5"/>
                <w:sz w:val="22"/>
              </w:rPr>
              <w:t>557</w:t>
            </w:r>
          </w:p>
        </w:tc>
        <w:tc>
          <w:tcPr>
            <w:tcW w:w="1095" w:type="dxa"/>
            <w:tcBorders>
              <w:top w:val="single" w:sz="6" w:space="0" w:color="D3D3D3"/>
              <w:left w:val="single" w:sz="6" w:space="0" w:color="D3D3D3"/>
              <w:bottom w:val="single" w:sz="12" w:space="0" w:color="000000"/>
              <w:right w:val="single" w:sz="6" w:space="0" w:color="D3D3D3"/>
            </w:tcBorders>
          </w:tcPr>
          <w:p>
            <w:pPr>
              <w:pStyle w:val="TableParagraph"/>
              <w:spacing w:line="264" w:lineRule="exact" w:before="46"/>
              <w:ind w:left="420"/>
              <w:rPr>
                <w:rFonts w:ascii="Calibri"/>
                <w:sz w:val="22"/>
              </w:rPr>
            </w:pPr>
            <w:r>
              <w:rPr>
                <w:rFonts w:ascii="Calibri"/>
                <w:spacing w:val="-5"/>
                <w:sz w:val="22"/>
              </w:rPr>
              <w:t>1.5</w:t>
            </w:r>
          </w:p>
        </w:tc>
        <w:tc>
          <w:tcPr>
            <w:tcW w:w="975" w:type="dxa"/>
            <w:tcBorders>
              <w:top w:val="single" w:sz="6" w:space="0" w:color="D3D3D3"/>
              <w:left w:val="single" w:sz="6" w:space="0" w:color="D3D3D3"/>
              <w:bottom w:val="single" w:sz="12" w:space="0" w:color="000000"/>
              <w:right w:val="single" w:sz="6" w:space="0" w:color="D3D3D3"/>
            </w:tcBorders>
          </w:tcPr>
          <w:p>
            <w:pPr>
              <w:pStyle w:val="TableParagraph"/>
              <w:spacing w:line="264" w:lineRule="exact" w:before="46"/>
              <w:ind w:left="177" w:right="132"/>
              <w:jc w:val="center"/>
              <w:rPr>
                <w:rFonts w:ascii="Calibri"/>
                <w:sz w:val="22"/>
              </w:rPr>
            </w:pPr>
            <w:r>
              <w:rPr>
                <w:rFonts w:ascii="Calibri"/>
                <w:spacing w:val="-5"/>
                <w:sz w:val="22"/>
              </w:rPr>
              <w:t>836</w:t>
            </w:r>
          </w:p>
        </w:tc>
        <w:tc>
          <w:tcPr>
            <w:tcW w:w="1373" w:type="dxa"/>
            <w:tcBorders>
              <w:top w:val="single" w:sz="6" w:space="0" w:color="D3D3D3"/>
              <w:left w:val="single" w:sz="6" w:space="0" w:color="D3D3D3"/>
              <w:bottom w:val="single" w:sz="12" w:space="0" w:color="000000"/>
              <w:right w:val="single" w:sz="18" w:space="0" w:color="000000"/>
            </w:tcBorders>
          </w:tcPr>
          <w:p>
            <w:pPr>
              <w:pStyle w:val="TableParagraph"/>
              <w:spacing w:line="264" w:lineRule="exact" w:before="46"/>
              <w:ind w:left="495"/>
              <w:rPr>
                <w:rFonts w:ascii="Calibri"/>
                <w:sz w:val="22"/>
              </w:rPr>
            </w:pPr>
            <w:r>
              <w:rPr>
                <w:rFonts w:ascii="Calibri"/>
                <w:spacing w:val="-4"/>
                <w:sz w:val="22"/>
              </w:rPr>
              <w:t>1972</w:t>
            </w:r>
          </w:p>
        </w:tc>
      </w:tr>
      <w:tr>
        <w:trPr>
          <w:trHeight w:val="285" w:hRule="atLeast"/>
        </w:trPr>
        <w:tc>
          <w:tcPr>
            <w:tcW w:w="2145" w:type="dxa"/>
            <w:tcBorders>
              <w:top w:val="single" w:sz="12" w:space="0" w:color="000000"/>
              <w:bottom w:val="single" w:sz="12" w:space="0" w:color="000000"/>
              <w:right w:val="single" w:sz="6" w:space="0" w:color="D3D3D3"/>
            </w:tcBorders>
          </w:tcPr>
          <w:p>
            <w:pPr>
              <w:pStyle w:val="TableParagraph"/>
              <w:spacing w:line="250" w:lineRule="exact" w:before="15"/>
              <w:ind w:left="842" w:right="805"/>
              <w:jc w:val="center"/>
              <w:rPr>
                <w:rFonts w:ascii="Calibri"/>
                <w:sz w:val="22"/>
              </w:rPr>
            </w:pPr>
            <w:r>
              <w:rPr>
                <w:rFonts w:ascii="Calibri"/>
                <w:spacing w:val="-2"/>
                <w:sz w:val="22"/>
              </w:rPr>
              <w:t>Total</w:t>
            </w:r>
          </w:p>
        </w:tc>
        <w:tc>
          <w:tcPr>
            <w:tcW w:w="960" w:type="dxa"/>
            <w:tcBorders>
              <w:top w:val="single" w:sz="12" w:space="0" w:color="000000"/>
              <w:left w:val="single" w:sz="6" w:space="0" w:color="D3D3D3"/>
              <w:bottom w:val="single" w:sz="12" w:space="0" w:color="000000"/>
              <w:right w:val="single" w:sz="6" w:space="0" w:color="D3D3D3"/>
            </w:tcBorders>
          </w:tcPr>
          <w:p>
            <w:pPr>
              <w:pStyle w:val="TableParagraph"/>
              <w:spacing w:line="250" w:lineRule="exact" w:before="15"/>
              <w:ind w:left="284"/>
              <w:rPr>
                <w:rFonts w:ascii="Calibri"/>
                <w:sz w:val="22"/>
              </w:rPr>
            </w:pPr>
            <w:r>
              <w:rPr>
                <w:rFonts w:ascii="Calibri"/>
                <w:spacing w:val="-4"/>
                <w:sz w:val="22"/>
              </w:rPr>
              <w:t>2809</w:t>
            </w:r>
          </w:p>
        </w:tc>
        <w:tc>
          <w:tcPr>
            <w:tcW w:w="1095" w:type="dxa"/>
            <w:tcBorders>
              <w:top w:val="single" w:sz="12" w:space="0" w:color="000000"/>
              <w:left w:val="single" w:sz="6" w:space="0" w:color="D3D3D3"/>
              <w:bottom w:val="single" w:sz="12" w:space="0" w:color="000000"/>
              <w:right w:val="single" w:sz="6" w:space="0" w:color="D3D3D3"/>
            </w:tcBorders>
          </w:tcPr>
          <w:p>
            <w:pPr>
              <w:pStyle w:val="TableParagraph"/>
              <w:rPr>
                <w:rFonts w:ascii="Times New Roman"/>
                <w:sz w:val="20"/>
              </w:rPr>
            </w:pPr>
          </w:p>
        </w:tc>
        <w:tc>
          <w:tcPr>
            <w:tcW w:w="975" w:type="dxa"/>
            <w:tcBorders>
              <w:top w:val="single" w:sz="12" w:space="0" w:color="000000"/>
              <w:left w:val="single" w:sz="6" w:space="0" w:color="D3D3D3"/>
              <w:bottom w:val="single" w:sz="12" w:space="0" w:color="000000"/>
              <w:right w:val="single" w:sz="6" w:space="0" w:color="D3D3D3"/>
            </w:tcBorders>
          </w:tcPr>
          <w:p>
            <w:pPr>
              <w:pStyle w:val="TableParagraph"/>
              <w:spacing w:line="250" w:lineRule="exact" w:before="15"/>
              <w:ind w:left="162" w:right="132"/>
              <w:jc w:val="center"/>
              <w:rPr>
                <w:rFonts w:ascii="Calibri"/>
                <w:sz w:val="22"/>
              </w:rPr>
            </w:pPr>
            <w:r>
              <w:rPr>
                <w:rFonts w:ascii="Calibri"/>
                <w:spacing w:val="-4"/>
                <w:sz w:val="22"/>
              </w:rPr>
              <w:t>3851</w:t>
            </w:r>
          </w:p>
        </w:tc>
        <w:tc>
          <w:tcPr>
            <w:tcW w:w="1373" w:type="dxa"/>
            <w:tcBorders>
              <w:top w:val="single" w:sz="12" w:space="0" w:color="000000"/>
              <w:left w:val="single" w:sz="6" w:space="0" w:color="D3D3D3"/>
              <w:bottom w:val="single" w:sz="12" w:space="0" w:color="000000"/>
              <w:right w:val="single" w:sz="18" w:space="0" w:color="000000"/>
            </w:tcBorders>
          </w:tcPr>
          <w:p>
            <w:pPr>
              <w:pStyle w:val="TableParagraph"/>
              <w:spacing w:line="250" w:lineRule="exact" w:before="15"/>
              <w:ind w:left="495"/>
              <w:rPr>
                <w:rFonts w:ascii="Calibri"/>
                <w:sz w:val="22"/>
              </w:rPr>
            </w:pPr>
            <w:r>
              <w:rPr>
                <w:rFonts w:ascii="Calibri"/>
                <w:spacing w:val="-4"/>
                <w:sz w:val="22"/>
              </w:rPr>
              <w:t>9087</w:t>
            </w:r>
          </w:p>
        </w:tc>
      </w:tr>
      <w:tr>
        <w:trPr>
          <w:trHeight w:val="284" w:hRule="atLeast"/>
        </w:trPr>
        <w:tc>
          <w:tcPr>
            <w:tcW w:w="6548" w:type="dxa"/>
            <w:gridSpan w:val="5"/>
            <w:tcBorders>
              <w:top w:val="single" w:sz="12" w:space="0" w:color="000000"/>
              <w:right w:val="single" w:sz="18" w:space="0" w:color="000000"/>
            </w:tcBorders>
          </w:tcPr>
          <w:p>
            <w:pPr>
              <w:pStyle w:val="TableParagraph"/>
              <w:spacing w:line="264" w:lineRule="exact"/>
              <w:ind w:left="45"/>
              <w:rPr>
                <w:rFonts w:ascii="Calibri"/>
                <w:i/>
                <w:sz w:val="22"/>
              </w:rPr>
            </w:pPr>
            <w:r>
              <w:rPr>
                <w:rFonts w:ascii="Calibri"/>
                <w:i/>
                <w:sz w:val="22"/>
              </w:rPr>
              <w:t>East</w:t>
            </w:r>
            <w:r>
              <w:rPr>
                <w:rFonts w:ascii="Calibri"/>
                <w:i/>
                <w:spacing w:val="6"/>
                <w:sz w:val="22"/>
              </w:rPr>
              <w:t> </w:t>
            </w:r>
            <w:r>
              <w:rPr>
                <w:rFonts w:ascii="Calibri"/>
                <w:i/>
                <w:sz w:val="22"/>
              </w:rPr>
              <w:t>of</w:t>
            </w:r>
            <w:r>
              <w:rPr>
                <w:rFonts w:ascii="Calibri"/>
                <w:i/>
                <w:spacing w:val="16"/>
                <w:sz w:val="22"/>
              </w:rPr>
              <w:t> </w:t>
            </w:r>
            <w:r>
              <w:rPr>
                <w:rFonts w:ascii="Calibri"/>
                <w:i/>
                <w:sz w:val="22"/>
              </w:rPr>
              <w:t>Kanab</w:t>
            </w:r>
            <w:r>
              <w:rPr>
                <w:rFonts w:ascii="Calibri"/>
                <w:i/>
                <w:spacing w:val="13"/>
                <w:sz w:val="22"/>
              </w:rPr>
              <w:t> </w:t>
            </w:r>
            <w:r>
              <w:rPr>
                <w:rFonts w:ascii="Calibri"/>
                <w:i/>
                <w:spacing w:val="-4"/>
                <w:sz w:val="22"/>
              </w:rPr>
              <w:t>Creek</w:t>
            </w:r>
          </w:p>
        </w:tc>
      </w:tr>
      <w:tr>
        <w:trPr>
          <w:trHeight w:val="282" w:hRule="atLeast"/>
        </w:trPr>
        <w:tc>
          <w:tcPr>
            <w:tcW w:w="2145" w:type="dxa"/>
            <w:tcBorders>
              <w:bottom w:val="single" w:sz="8" w:space="0" w:color="D3D3D3"/>
            </w:tcBorders>
          </w:tcPr>
          <w:p>
            <w:pPr>
              <w:pStyle w:val="TableParagraph"/>
              <w:spacing w:line="247" w:lineRule="exact" w:before="15"/>
              <w:ind w:right="241"/>
              <w:jc w:val="right"/>
              <w:rPr>
                <w:rFonts w:ascii="Calibri"/>
                <w:sz w:val="22"/>
              </w:rPr>
            </w:pPr>
            <w:r>
              <w:rPr>
                <w:rFonts w:ascii="Calibri"/>
                <w:sz w:val="22"/>
              </w:rPr>
              <w:t>Very</w:t>
            </w:r>
            <w:r>
              <w:rPr>
                <w:rFonts w:ascii="Calibri"/>
                <w:spacing w:val="8"/>
                <w:sz w:val="22"/>
              </w:rPr>
              <w:t> </w:t>
            </w:r>
            <w:r>
              <w:rPr>
                <w:rFonts w:ascii="Calibri"/>
                <w:sz w:val="22"/>
              </w:rPr>
              <w:t>Low</w:t>
            </w:r>
            <w:r>
              <w:rPr>
                <w:rFonts w:ascii="Calibri"/>
                <w:spacing w:val="10"/>
                <w:sz w:val="22"/>
              </w:rPr>
              <w:t> </w:t>
            </w:r>
            <w:r>
              <w:rPr>
                <w:rFonts w:ascii="Calibri"/>
                <w:spacing w:val="-2"/>
                <w:sz w:val="22"/>
              </w:rPr>
              <w:t>Density</w:t>
            </w:r>
          </w:p>
        </w:tc>
        <w:tc>
          <w:tcPr>
            <w:tcW w:w="960" w:type="dxa"/>
            <w:tcBorders>
              <w:bottom w:val="single" w:sz="8" w:space="0" w:color="D3D3D3"/>
              <w:right w:val="single" w:sz="6" w:space="0" w:color="D3D3D3"/>
            </w:tcBorders>
          </w:tcPr>
          <w:p>
            <w:pPr>
              <w:pStyle w:val="TableParagraph"/>
              <w:spacing w:line="247" w:lineRule="exact" w:before="15"/>
              <w:ind w:left="284"/>
              <w:rPr>
                <w:rFonts w:ascii="Calibri"/>
                <w:sz w:val="22"/>
              </w:rPr>
            </w:pPr>
            <w:r>
              <w:rPr>
                <w:rFonts w:ascii="Calibri"/>
                <w:spacing w:val="-4"/>
                <w:sz w:val="22"/>
              </w:rPr>
              <w:t>2242</w:t>
            </w:r>
          </w:p>
        </w:tc>
        <w:tc>
          <w:tcPr>
            <w:tcW w:w="1095" w:type="dxa"/>
            <w:tcBorders>
              <w:left w:val="single" w:sz="6" w:space="0" w:color="D3D3D3"/>
              <w:bottom w:val="single" w:sz="8" w:space="0" w:color="D3D3D3"/>
              <w:right w:val="single" w:sz="6" w:space="0" w:color="D3D3D3"/>
            </w:tcBorders>
          </w:tcPr>
          <w:p>
            <w:pPr>
              <w:pStyle w:val="TableParagraph"/>
              <w:spacing w:line="247" w:lineRule="exact" w:before="15"/>
              <w:ind w:left="53"/>
              <w:jc w:val="center"/>
              <w:rPr>
                <w:rFonts w:ascii="Calibri"/>
                <w:sz w:val="22"/>
              </w:rPr>
            </w:pPr>
            <w:r>
              <w:rPr>
                <w:rFonts w:ascii="Calibri"/>
                <w:w w:val="102"/>
                <w:sz w:val="22"/>
              </w:rPr>
              <w:t>1</w:t>
            </w:r>
          </w:p>
        </w:tc>
        <w:tc>
          <w:tcPr>
            <w:tcW w:w="975" w:type="dxa"/>
            <w:tcBorders>
              <w:left w:val="single" w:sz="6" w:space="0" w:color="D3D3D3"/>
              <w:bottom w:val="single" w:sz="8" w:space="0" w:color="D3D3D3"/>
              <w:right w:val="single" w:sz="6" w:space="0" w:color="D3D3D3"/>
            </w:tcBorders>
          </w:tcPr>
          <w:p>
            <w:pPr>
              <w:pStyle w:val="TableParagraph"/>
              <w:spacing w:line="247" w:lineRule="exact" w:before="15"/>
              <w:ind w:left="162" w:right="132"/>
              <w:jc w:val="center"/>
              <w:rPr>
                <w:rFonts w:ascii="Calibri"/>
                <w:sz w:val="22"/>
              </w:rPr>
            </w:pPr>
            <w:r>
              <w:rPr>
                <w:rFonts w:ascii="Calibri"/>
                <w:spacing w:val="-4"/>
                <w:sz w:val="22"/>
              </w:rPr>
              <w:t>2242</w:t>
            </w:r>
          </w:p>
        </w:tc>
        <w:tc>
          <w:tcPr>
            <w:tcW w:w="1373" w:type="dxa"/>
            <w:tcBorders>
              <w:left w:val="single" w:sz="6" w:space="0" w:color="D3D3D3"/>
              <w:bottom w:val="single" w:sz="8" w:space="0" w:color="D3D3D3"/>
              <w:right w:val="single" w:sz="18" w:space="0" w:color="000000"/>
            </w:tcBorders>
          </w:tcPr>
          <w:p>
            <w:pPr>
              <w:pStyle w:val="TableParagraph"/>
              <w:spacing w:line="247" w:lineRule="exact" w:before="15"/>
              <w:ind w:left="495"/>
              <w:rPr>
                <w:rFonts w:ascii="Calibri"/>
                <w:sz w:val="22"/>
              </w:rPr>
            </w:pPr>
            <w:r>
              <w:rPr>
                <w:rFonts w:ascii="Calibri"/>
                <w:spacing w:val="-4"/>
                <w:sz w:val="22"/>
              </w:rPr>
              <w:t>5291</w:t>
            </w:r>
          </w:p>
        </w:tc>
      </w:tr>
      <w:tr>
        <w:trPr>
          <w:trHeight w:val="327" w:hRule="atLeast"/>
        </w:trPr>
        <w:tc>
          <w:tcPr>
            <w:tcW w:w="2145" w:type="dxa"/>
            <w:tcBorders>
              <w:top w:val="single" w:sz="8" w:space="0" w:color="D3D3D3"/>
              <w:bottom w:val="single" w:sz="6" w:space="0" w:color="D3D3D3"/>
            </w:tcBorders>
          </w:tcPr>
          <w:p>
            <w:pPr>
              <w:pStyle w:val="TableParagraph"/>
              <w:spacing w:line="249" w:lineRule="exact" w:before="58"/>
              <w:ind w:left="480"/>
              <w:rPr>
                <w:rFonts w:ascii="Calibri"/>
                <w:sz w:val="22"/>
              </w:rPr>
            </w:pPr>
            <w:r>
              <w:rPr>
                <w:rFonts w:ascii="Calibri"/>
                <w:sz w:val="22"/>
              </w:rPr>
              <w:t>Low</w:t>
            </w:r>
            <w:r>
              <w:rPr>
                <w:rFonts w:ascii="Calibri"/>
                <w:spacing w:val="2"/>
                <w:sz w:val="22"/>
              </w:rPr>
              <w:t> </w:t>
            </w:r>
            <w:r>
              <w:rPr>
                <w:rFonts w:ascii="Calibri"/>
                <w:spacing w:val="-2"/>
                <w:sz w:val="22"/>
              </w:rPr>
              <w:t>Density</w:t>
            </w:r>
            <w:r>
              <w:rPr>
                <w:rFonts w:ascii="Calibri"/>
                <w:spacing w:val="-2"/>
                <w:sz w:val="22"/>
                <w:vertAlign w:val="superscript"/>
              </w:rPr>
              <w:t>2</w:t>
            </w:r>
          </w:p>
        </w:tc>
        <w:tc>
          <w:tcPr>
            <w:tcW w:w="960" w:type="dxa"/>
            <w:tcBorders>
              <w:top w:val="single" w:sz="8" w:space="0" w:color="D3D3D3"/>
              <w:bottom w:val="single" w:sz="6" w:space="0" w:color="D3D3D3"/>
              <w:right w:val="single" w:sz="6" w:space="0" w:color="D3D3D3"/>
            </w:tcBorders>
          </w:tcPr>
          <w:p>
            <w:pPr>
              <w:pStyle w:val="TableParagraph"/>
              <w:spacing w:before="28"/>
              <w:ind w:left="329"/>
              <w:rPr>
                <w:rFonts w:ascii="Calibri"/>
                <w:sz w:val="22"/>
              </w:rPr>
            </w:pPr>
            <w:r>
              <w:rPr>
                <w:rFonts w:ascii="Calibri"/>
                <w:spacing w:val="-5"/>
                <w:sz w:val="22"/>
              </w:rPr>
              <w:t>514</w:t>
            </w:r>
          </w:p>
        </w:tc>
        <w:tc>
          <w:tcPr>
            <w:tcW w:w="1095" w:type="dxa"/>
            <w:tcBorders>
              <w:top w:val="single" w:sz="8" w:space="0" w:color="D3D3D3"/>
              <w:left w:val="single" w:sz="6" w:space="0" w:color="D3D3D3"/>
              <w:bottom w:val="single" w:sz="6" w:space="0" w:color="D3D3D3"/>
              <w:right w:val="single" w:sz="6" w:space="0" w:color="D3D3D3"/>
            </w:tcBorders>
          </w:tcPr>
          <w:p>
            <w:pPr>
              <w:pStyle w:val="TableParagraph"/>
              <w:spacing w:before="28"/>
              <w:ind w:left="53"/>
              <w:jc w:val="center"/>
              <w:rPr>
                <w:rFonts w:ascii="Calibri"/>
                <w:sz w:val="22"/>
              </w:rPr>
            </w:pPr>
            <w:r>
              <w:rPr>
                <w:rFonts w:ascii="Calibri"/>
                <w:w w:val="102"/>
                <w:sz w:val="22"/>
              </w:rPr>
              <w:t>2</w:t>
            </w:r>
          </w:p>
        </w:tc>
        <w:tc>
          <w:tcPr>
            <w:tcW w:w="975" w:type="dxa"/>
            <w:tcBorders>
              <w:top w:val="single" w:sz="8" w:space="0" w:color="D3D3D3"/>
              <w:left w:val="single" w:sz="6" w:space="0" w:color="D3D3D3"/>
              <w:bottom w:val="single" w:sz="6" w:space="0" w:color="D3D3D3"/>
              <w:right w:val="single" w:sz="6" w:space="0" w:color="D3D3D3"/>
            </w:tcBorders>
          </w:tcPr>
          <w:p>
            <w:pPr>
              <w:pStyle w:val="TableParagraph"/>
              <w:spacing w:before="28"/>
              <w:ind w:left="162" w:right="132"/>
              <w:jc w:val="center"/>
              <w:rPr>
                <w:rFonts w:ascii="Calibri"/>
                <w:sz w:val="22"/>
              </w:rPr>
            </w:pPr>
            <w:r>
              <w:rPr>
                <w:rFonts w:ascii="Calibri"/>
                <w:spacing w:val="-4"/>
                <w:sz w:val="22"/>
              </w:rPr>
              <w:t>1028</w:t>
            </w:r>
          </w:p>
        </w:tc>
        <w:tc>
          <w:tcPr>
            <w:tcW w:w="1373" w:type="dxa"/>
            <w:tcBorders>
              <w:top w:val="single" w:sz="8" w:space="0" w:color="D3D3D3"/>
              <w:left w:val="single" w:sz="6" w:space="0" w:color="D3D3D3"/>
              <w:bottom w:val="single" w:sz="6" w:space="0" w:color="D3D3D3"/>
              <w:right w:val="single" w:sz="18" w:space="0" w:color="000000"/>
            </w:tcBorders>
          </w:tcPr>
          <w:p>
            <w:pPr>
              <w:pStyle w:val="TableParagraph"/>
              <w:spacing w:before="28"/>
              <w:ind w:left="495"/>
              <w:rPr>
                <w:rFonts w:ascii="Calibri"/>
                <w:sz w:val="22"/>
              </w:rPr>
            </w:pPr>
            <w:r>
              <w:rPr>
                <w:rFonts w:ascii="Calibri"/>
                <w:spacing w:val="-4"/>
                <w:sz w:val="22"/>
              </w:rPr>
              <w:t>2426</w:t>
            </w:r>
          </w:p>
        </w:tc>
      </w:tr>
      <w:tr>
        <w:trPr>
          <w:trHeight w:val="330" w:hRule="atLeast"/>
        </w:trPr>
        <w:tc>
          <w:tcPr>
            <w:tcW w:w="2145" w:type="dxa"/>
            <w:tcBorders>
              <w:top w:val="single" w:sz="6" w:space="0" w:color="D3D3D3"/>
              <w:bottom w:val="single" w:sz="6" w:space="0" w:color="D3D3D3"/>
            </w:tcBorders>
          </w:tcPr>
          <w:p>
            <w:pPr>
              <w:pStyle w:val="TableParagraph"/>
              <w:spacing w:line="250" w:lineRule="exact" w:before="60"/>
              <w:ind w:left="480"/>
              <w:rPr>
                <w:rFonts w:ascii="Calibri"/>
                <w:sz w:val="22"/>
              </w:rPr>
            </w:pPr>
            <w:r>
              <w:rPr>
                <w:rFonts w:ascii="Calibri"/>
                <w:sz w:val="22"/>
              </w:rPr>
              <w:t>Low</w:t>
            </w:r>
            <w:r>
              <w:rPr>
                <w:rFonts w:ascii="Calibri"/>
                <w:spacing w:val="2"/>
                <w:sz w:val="22"/>
              </w:rPr>
              <w:t> </w:t>
            </w:r>
            <w:r>
              <w:rPr>
                <w:rFonts w:ascii="Calibri"/>
                <w:spacing w:val="-2"/>
                <w:sz w:val="22"/>
              </w:rPr>
              <w:t>Density</w:t>
            </w:r>
            <w:r>
              <w:rPr>
                <w:rFonts w:ascii="Calibri"/>
                <w:spacing w:val="-2"/>
                <w:sz w:val="22"/>
                <w:vertAlign w:val="superscript"/>
              </w:rPr>
              <w:t>2</w:t>
            </w:r>
          </w:p>
        </w:tc>
        <w:tc>
          <w:tcPr>
            <w:tcW w:w="960" w:type="dxa"/>
            <w:tcBorders>
              <w:top w:val="single" w:sz="6" w:space="0" w:color="D3D3D3"/>
              <w:bottom w:val="single" w:sz="6" w:space="0" w:color="D3D3D3"/>
              <w:right w:val="single" w:sz="6" w:space="0" w:color="D3D3D3"/>
            </w:tcBorders>
          </w:tcPr>
          <w:p>
            <w:pPr>
              <w:pStyle w:val="TableParagraph"/>
              <w:spacing w:before="30"/>
              <w:ind w:left="329"/>
              <w:rPr>
                <w:rFonts w:ascii="Calibri"/>
                <w:sz w:val="22"/>
              </w:rPr>
            </w:pPr>
            <w:r>
              <w:rPr>
                <w:rFonts w:ascii="Calibri"/>
                <w:spacing w:val="-5"/>
                <w:sz w:val="22"/>
              </w:rPr>
              <w:t>130</w:t>
            </w:r>
          </w:p>
        </w:tc>
        <w:tc>
          <w:tcPr>
            <w:tcW w:w="1095" w:type="dxa"/>
            <w:tcBorders>
              <w:top w:val="single" w:sz="6" w:space="0" w:color="D3D3D3"/>
              <w:left w:val="single" w:sz="6" w:space="0" w:color="D3D3D3"/>
              <w:bottom w:val="single" w:sz="6" w:space="0" w:color="D3D3D3"/>
              <w:right w:val="single" w:sz="6" w:space="0" w:color="D3D3D3"/>
            </w:tcBorders>
          </w:tcPr>
          <w:p>
            <w:pPr>
              <w:pStyle w:val="TableParagraph"/>
              <w:spacing w:before="30"/>
              <w:ind w:left="375"/>
              <w:rPr>
                <w:rFonts w:ascii="Calibri"/>
                <w:sz w:val="22"/>
              </w:rPr>
            </w:pPr>
            <w:r>
              <w:rPr>
                <w:rFonts w:ascii="Calibri"/>
                <w:spacing w:val="-4"/>
                <w:sz w:val="22"/>
              </w:rPr>
              <w:t>2.64</w:t>
            </w:r>
          </w:p>
        </w:tc>
        <w:tc>
          <w:tcPr>
            <w:tcW w:w="975" w:type="dxa"/>
            <w:tcBorders>
              <w:top w:val="single" w:sz="6" w:space="0" w:color="D3D3D3"/>
              <w:left w:val="single" w:sz="6" w:space="0" w:color="D3D3D3"/>
              <w:bottom w:val="single" w:sz="6" w:space="0" w:color="D3D3D3"/>
              <w:right w:val="single" w:sz="6" w:space="0" w:color="D3D3D3"/>
            </w:tcBorders>
          </w:tcPr>
          <w:p>
            <w:pPr>
              <w:pStyle w:val="TableParagraph"/>
              <w:spacing w:before="30"/>
              <w:ind w:left="171" w:right="132"/>
              <w:jc w:val="center"/>
              <w:rPr>
                <w:rFonts w:ascii="Calibri"/>
                <w:sz w:val="22"/>
              </w:rPr>
            </w:pPr>
            <w:r>
              <w:rPr>
                <w:rFonts w:ascii="Calibri"/>
                <w:spacing w:val="-2"/>
                <w:sz w:val="22"/>
              </w:rPr>
              <w:t>343.2</w:t>
            </w:r>
          </w:p>
        </w:tc>
        <w:tc>
          <w:tcPr>
            <w:tcW w:w="1373" w:type="dxa"/>
            <w:tcBorders>
              <w:top w:val="single" w:sz="6" w:space="0" w:color="D3D3D3"/>
              <w:left w:val="single" w:sz="6" w:space="0" w:color="D3D3D3"/>
              <w:bottom w:val="single" w:sz="6" w:space="0" w:color="D3D3D3"/>
              <w:right w:val="single" w:sz="18" w:space="0" w:color="000000"/>
            </w:tcBorders>
          </w:tcPr>
          <w:p>
            <w:pPr>
              <w:pStyle w:val="TableParagraph"/>
              <w:spacing w:before="30"/>
              <w:ind w:left="539"/>
              <w:rPr>
                <w:rFonts w:ascii="Calibri"/>
                <w:sz w:val="22"/>
              </w:rPr>
            </w:pPr>
            <w:r>
              <w:rPr>
                <w:rFonts w:ascii="Calibri"/>
                <w:spacing w:val="-5"/>
                <w:sz w:val="22"/>
              </w:rPr>
              <w:t>810</w:t>
            </w:r>
          </w:p>
        </w:tc>
      </w:tr>
      <w:tr>
        <w:trPr>
          <w:trHeight w:val="284" w:hRule="atLeast"/>
        </w:trPr>
        <w:tc>
          <w:tcPr>
            <w:tcW w:w="2145" w:type="dxa"/>
            <w:tcBorders>
              <w:top w:val="single" w:sz="6" w:space="0" w:color="D3D3D3"/>
              <w:bottom w:val="single" w:sz="6" w:space="0" w:color="D3D3D3"/>
            </w:tcBorders>
          </w:tcPr>
          <w:p>
            <w:pPr>
              <w:pStyle w:val="TableParagraph"/>
              <w:spacing w:line="249" w:lineRule="exact" w:before="15"/>
              <w:ind w:left="525"/>
              <w:rPr>
                <w:rFonts w:ascii="Calibri"/>
                <w:sz w:val="22"/>
              </w:rPr>
            </w:pPr>
            <w:r>
              <w:rPr>
                <w:rFonts w:ascii="Calibri"/>
                <w:sz w:val="22"/>
              </w:rPr>
              <w:t>Low</w:t>
            </w:r>
            <w:r>
              <w:rPr>
                <w:rFonts w:ascii="Calibri"/>
                <w:spacing w:val="2"/>
                <w:sz w:val="22"/>
              </w:rPr>
              <w:t> </w:t>
            </w:r>
            <w:r>
              <w:rPr>
                <w:rFonts w:ascii="Calibri"/>
                <w:spacing w:val="-2"/>
                <w:sz w:val="22"/>
              </w:rPr>
              <w:t>Density</w:t>
            </w:r>
          </w:p>
        </w:tc>
        <w:tc>
          <w:tcPr>
            <w:tcW w:w="960" w:type="dxa"/>
            <w:tcBorders>
              <w:top w:val="single" w:sz="6" w:space="0" w:color="D3D3D3"/>
              <w:bottom w:val="single" w:sz="6" w:space="0" w:color="D3D3D3"/>
              <w:right w:val="single" w:sz="6" w:space="0" w:color="D3D3D3"/>
            </w:tcBorders>
          </w:tcPr>
          <w:p>
            <w:pPr>
              <w:pStyle w:val="TableParagraph"/>
              <w:spacing w:line="249" w:lineRule="exact" w:before="15"/>
              <w:ind w:left="284"/>
              <w:rPr>
                <w:rFonts w:ascii="Calibri"/>
                <w:sz w:val="22"/>
              </w:rPr>
            </w:pPr>
            <w:r>
              <w:rPr>
                <w:rFonts w:ascii="Calibri"/>
                <w:spacing w:val="-4"/>
                <w:sz w:val="22"/>
              </w:rPr>
              <w:t>1771</w:t>
            </w:r>
          </w:p>
        </w:tc>
        <w:tc>
          <w:tcPr>
            <w:tcW w:w="109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left="420"/>
              <w:rPr>
                <w:rFonts w:ascii="Calibri"/>
                <w:sz w:val="22"/>
              </w:rPr>
            </w:pPr>
            <w:r>
              <w:rPr>
                <w:rFonts w:ascii="Calibri"/>
                <w:spacing w:val="-5"/>
                <w:sz w:val="22"/>
              </w:rPr>
              <w:t>3.5</w:t>
            </w:r>
          </w:p>
        </w:tc>
        <w:tc>
          <w:tcPr>
            <w:tcW w:w="97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left="186" w:right="132"/>
              <w:jc w:val="center"/>
              <w:rPr>
                <w:rFonts w:ascii="Calibri"/>
                <w:sz w:val="22"/>
              </w:rPr>
            </w:pPr>
            <w:r>
              <w:rPr>
                <w:rFonts w:ascii="Calibri"/>
                <w:spacing w:val="-2"/>
                <w:sz w:val="22"/>
              </w:rPr>
              <w:t>6198.5</w:t>
            </w:r>
          </w:p>
        </w:tc>
        <w:tc>
          <w:tcPr>
            <w:tcW w:w="1373" w:type="dxa"/>
            <w:tcBorders>
              <w:top w:val="single" w:sz="6" w:space="0" w:color="D3D3D3"/>
              <w:left w:val="single" w:sz="6" w:space="0" w:color="D3D3D3"/>
              <w:bottom w:val="single" w:sz="6" w:space="0" w:color="D3D3D3"/>
              <w:right w:val="single" w:sz="18" w:space="0" w:color="000000"/>
            </w:tcBorders>
          </w:tcPr>
          <w:p>
            <w:pPr>
              <w:pStyle w:val="TableParagraph"/>
              <w:spacing w:line="249" w:lineRule="exact" w:before="15"/>
              <w:ind w:left="434"/>
              <w:rPr>
                <w:rFonts w:ascii="Calibri"/>
                <w:sz w:val="22"/>
              </w:rPr>
            </w:pPr>
            <w:r>
              <w:rPr>
                <w:rFonts w:ascii="Calibri"/>
                <w:spacing w:val="-2"/>
                <w:sz w:val="22"/>
              </w:rPr>
              <w:t>14628</w:t>
            </w:r>
          </w:p>
        </w:tc>
      </w:tr>
      <w:tr>
        <w:trPr>
          <w:trHeight w:val="285" w:hRule="atLeast"/>
        </w:trPr>
        <w:tc>
          <w:tcPr>
            <w:tcW w:w="2145" w:type="dxa"/>
            <w:tcBorders>
              <w:top w:val="single" w:sz="6" w:space="0" w:color="D3D3D3"/>
              <w:bottom w:val="single" w:sz="6" w:space="0" w:color="D3D3D3"/>
            </w:tcBorders>
          </w:tcPr>
          <w:p>
            <w:pPr>
              <w:pStyle w:val="TableParagraph"/>
              <w:spacing w:line="250" w:lineRule="exact" w:before="15"/>
              <w:ind w:left="315"/>
              <w:rPr>
                <w:rFonts w:ascii="Calibri"/>
                <w:sz w:val="22"/>
              </w:rPr>
            </w:pPr>
            <w:r>
              <w:rPr>
                <w:rFonts w:ascii="Calibri"/>
                <w:sz w:val="22"/>
              </w:rPr>
              <w:t>Medium</w:t>
            </w:r>
            <w:r>
              <w:rPr>
                <w:rFonts w:ascii="Calibri"/>
                <w:spacing w:val="13"/>
                <w:sz w:val="22"/>
              </w:rPr>
              <w:t> </w:t>
            </w:r>
            <w:r>
              <w:rPr>
                <w:rFonts w:ascii="Calibri"/>
                <w:spacing w:val="-2"/>
                <w:sz w:val="22"/>
              </w:rPr>
              <w:t>Density</w:t>
            </w:r>
          </w:p>
        </w:tc>
        <w:tc>
          <w:tcPr>
            <w:tcW w:w="960" w:type="dxa"/>
            <w:tcBorders>
              <w:top w:val="single" w:sz="6" w:space="0" w:color="D3D3D3"/>
              <w:bottom w:val="single" w:sz="6" w:space="0" w:color="D3D3D3"/>
              <w:right w:val="single" w:sz="6" w:space="0" w:color="D3D3D3"/>
            </w:tcBorders>
          </w:tcPr>
          <w:p>
            <w:pPr>
              <w:pStyle w:val="TableParagraph"/>
              <w:spacing w:line="250" w:lineRule="exact" w:before="15"/>
              <w:ind w:left="368" w:right="323"/>
              <w:jc w:val="center"/>
              <w:rPr>
                <w:rFonts w:ascii="Calibri"/>
                <w:sz w:val="22"/>
              </w:rPr>
            </w:pPr>
            <w:r>
              <w:rPr>
                <w:rFonts w:ascii="Calibri"/>
                <w:spacing w:val="-5"/>
                <w:sz w:val="22"/>
              </w:rPr>
              <w:t>45</w:t>
            </w:r>
          </w:p>
        </w:tc>
        <w:tc>
          <w:tcPr>
            <w:tcW w:w="1095" w:type="dxa"/>
            <w:tcBorders>
              <w:top w:val="single" w:sz="6" w:space="0" w:color="D3D3D3"/>
              <w:left w:val="single" w:sz="6" w:space="0" w:color="D3D3D3"/>
              <w:bottom w:val="single" w:sz="6" w:space="0" w:color="D3D3D3"/>
              <w:right w:val="single" w:sz="6" w:space="0" w:color="D3D3D3"/>
            </w:tcBorders>
          </w:tcPr>
          <w:p>
            <w:pPr>
              <w:pStyle w:val="TableParagraph"/>
              <w:spacing w:line="250" w:lineRule="exact" w:before="15"/>
              <w:ind w:left="420"/>
              <w:rPr>
                <w:rFonts w:ascii="Calibri"/>
                <w:sz w:val="22"/>
              </w:rPr>
            </w:pPr>
            <w:r>
              <w:rPr>
                <w:rFonts w:ascii="Calibri"/>
                <w:spacing w:val="-5"/>
                <w:sz w:val="22"/>
              </w:rPr>
              <w:t>1.5</w:t>
            </w:r>
          </w:p>
        </w:tc>
        <w:tc>
          <w:tcPr>
            <w:tcW w:w="975" w:type="dxa"/>
            <w:tcBorders>
              <w:top w:val="single" w:sz="6" w:space="0" w:color="D3D3D3"/>
              <w:left w:val="single" w:sz="6" w:space="0" w:color="D3D3D3"/>
              <w:bottom w:val="single" w:sz="6" w:space="0" w:color="D3D3D3"/>
              <w:right w:val="single" w:sz="6" w:space="0" w:color="D3D3D3"/>
            </w:tcBorders>
          </w:tcPr>
          <w:p>
            <w:pPr>
              <w:pStyle w:val="TableParagraph"/>
              <w:spacing w:line="250" w:lineRule="exact" w:before="15"/>
              <w:ind w:left="185" w:right="132"/>
              <w:jc w:val="center"/>
              <w:rPr>
                <w:rFonts w:ascii="Calibri"/>
                <w:sz w:val="22"/>
              </w:rPr>
            </w:pPr>
            <w:r>
              <w:rPr>
                <w:rFonts w:ascii="Calibri"/>
                <w:spacing w:val="-4"/>
                <w:sz w:val="22"/>
              </w:rPr>
              <w:t>67.5</w:t>
            </w:r>
          </w:p>
        </w:tc>
        <w:tc>
          <w:tcPr>
            <w:tcW w:w="1373" w:type="dxa"/>
            <w:tcBorders>
              <w:top w:val="single" w:sz="6" w:space="0" w:color="D3D3D3"/>
              <w:left w:val="single" w:sz="6" w:space="0" w:color="D3D3D3"/>
              <w:bottom w:val="single" w:sz="6" w:space="0" w:color="D3D3D3"/>
              <w:right w:val="single" w:sz="18" w:space="0" w:color="000000"/>
            </w:tcBorders>
          </w:tcPr>
          <w:p>
            <w:pPr>
              <w:pStyle w:val="TableParagraph"/>
              <w:spacing w:line="250" w:lineRule="exact" w:before="15"/>
              <w:ind w:left="539"/>
              <w:rPr>
                <w:rFonts w:ascii="Calibri"/>
                <w:sz w:val="22"/>
              </w:rPr>
            </w:pPr>
            <w:r>
              <w:rPr>
                <w:rFonts w:ascii="Calibri"/>
                <w:spacing w:val="-5"/>
                <w:sz w:val="22"/>
              </w:rPr>
              <w:t>159</w:t>
            </w:r>
          </w:p>
        </w:tc>
      </w:tr>
      <w:tr>
        <w:trPr>
          <w:trHeight w:val="284" w:hRule="atLeast"/>
        </w:trPr>
        <w:tc>
          <w:tcPr>
            <w:tcW w:w="2145" w:type="dxa"/>
            <w:tcBorders>
              <w:top w:val="single" w:sz="6" w:space="0" w:color="D3D3D3"/>
              <w:bottom w:val="single" w:sz="6" w:space="0" w:color="D3D3D3"/>
            </w:tcBorders>
          </w:tcPr>
          <w:p>
            <w:pPr>
              <w:pStyle w:val="TableParagraph"/>
              <w:spacing w:line="249" w:lineRule="exact" w:before="15"/>
              <w:ind w:left="315"/>
              <w:rPr>
                <w:rFonts w:ascii="Calibri"/>
                <w:sz w:val="22"/>
              </w:rPr>
            </w:pPr>
            <w:r>
              <w:rPr>
                <w:rFonts w:ascii="Calibri"/>
                <w:sz w:val="22"/>
              </w:rPr>
              <w:t>Medium</w:t>
            </w:r>
            <w:r>
              <w:rPr>
                <w:rFonts w:ascii="Calibri"/>
                <w:spacing w:val="13"/>
                <w:sz w:val="22"/>
              </w:rPr>
              <w:t> </w:t>
            </w:r>
            <w:r>
              <w:rPr>
                <w:rFonts w:ascii="Calibri"/>
                <w:spacing w:val="-2"/>
                <w:sz w:val="22"/>
              </w:rPr>
              <w:t>Density</w:t>
            </w:r>
          </w:p>
        </w:tc>
        <w:tc>
          <w:tcPr>
            <w:tcW w:w="960" w:type="dxa"/>
            <w:tcBorders>
              <w:top w:val="single" w:sz="6" w:space="0" w:color="D3D3D3"/>
              <w:bottom w:val="single" w:sz="6" w:space="0" w:color="D3D3D3"/>
              <w:right w:val="single" w:sz="6" w:space="0" w:color="D3D3D3"/>
            </w:tcBorders>
          </w:tcPr>
          <w:p>
            <w:pPr>
              <w:pStyle w:val="TableParagraph"/>
              <w:spacing w:line="249" w:lineRule="exact" w:before="15"/>
              <w:ind w:left="329"/>
              <w:rPr>
                <w:rFonts w:ascii="Calibri"/>
                <w:sz w:val="22"/>
              </w:rPr>
            </w:pPr>
            <w:r>
              <w:rPr>
                <w:rFonts w:ascii="Calibri"/>
                <w:spacing w:val="-5"/>
                <w:sz w:val="22"/>
              </w:rPr>
              <w:t>133</w:t>
            </w:r>
          </w:p>
        </w:tc>
        <w:tc>
          <w:tcPr>
            <w:tcW w:w="109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left="53"/>
              <w:jc w:val="center"/>
              <w:rPr>
                <w:rFonts w:ascii="Calibri"/>
                <w:sz w:val="22"/>
              </w:rPr>
            </w:pPr>
            <w:r>
              <w:rPr>
                <w:rFonts w:ascii="Calibri"/>
                <w:w w:val="102"/>
                <w:sz w:val="22"/>
              </w:rPr>
              <w:t>7</w:t>
            </w:r>
          </w:p>
        </w:tc>
        <w:tc>
          <w:tcPr>
            <w:tcW w:w="975" w:type="dxa"/>
            <w:tcBorders>
              <w:top w:val="single" w:sz="6" w:space="0" w:color="D3D3D3"/>
              <w:left w:val="single" w:sz="6" w:space="0" w:color="D3D3D3"/>
              <w:bottom w:val="single" w:sz="6" w:space="0" w:color="D3D3D3"/>
              <w:right w:val="single" w:sz="6" w:space="0" w:color="D3D3D3"/>
            </w:tcBorders>
          </w:tcPr>
          <w:p>
            <w:pPr>
              <w:pStyle w:val="TableParagraph"/>
              <w:spacing w:line="249" w:lineRule="exact" w:before="15"/>
              <w:ind w:left="177" w:right="132"/>
              <w:jc w:val="center"/>
              <w:rPr>
                <w:rFonts w:ascii="Calibri"/>
                <w:sz w:val="22"/>
              </w:rPr>
            </w:pPr>
            <w:r>
              <w:rPr>
                <w:rFonts w:ascii="Calibri"/>
                <w:spacing w:val="-5"/>
                <w:sz w:val="22"/>
              </w:rPr>
              <w:t>931</w:t>
            </w:r>
          </w:p>
        </w:tc>
        <w:tc>
          <w:tcPr>
            <w:tcW w:w="1373" w:type="dxa"/>
            <w:tcBorders>
              <w:top w:val="single" w:sz="6" w:space="0" w:color="D3D3D3"/>
              <w:left w:val="single" w:sz="6" w:space="0" w:color="D3D3D3"/>
              <w:bottom w:val="single" w:sz="6" w:space="0" w:color="D3D3D3"/>
              <w:right w:val="single" w:sz="18" w:space="0" w:color="000000"/>
            </w:tcBorders>
          </w:tcPr>
          <w:p>
            <w:pPr>
              <w:pStyle w:val="TableParagraph"/>
              <w:spacing w:line="249" w:lineRule="exact" w:before="15"/>
              <w:ind w:left="495"/>
              <w:rPr>
                <w:rFonts w:ascii="Calibri"/>
                <w:sz w:val="22"/>
              </w:rPr>
            </w:pPr>
            <w:r>
              <w:rPr>
                <w:rFonts w:ascii="Calibri"/>
                <w:spacing w:val="-4"/>
                <w:sz w:val="22"/>
              </w:rPr>
              <w:t>2197</w:t>
            </w:r>
          </w:p>
        </w:tc>
      </w:tr>
      <w:tr>
        <w:trPr>
          <w:trHeight w:val="585" w:hRule="atLeast"/>
        </w:trPr>
        <w:tc>
          <w:tcPr>
            <w:tcW w:w="2145" w:type="dxa"/>
            <w:tcBorders>
              <w:top w:val="single" w:sz="6" w:space="0" w:color="D3D3D3"/>
              <w:bottom w:val="single" w:sz="12" w:space="0" w:color="000000"/>
            </w:tcBorders>
          </w:tcPr>
          <w:p>
            <w:pPr>
              <w:pStyle w:val="TableParagraph"/>
              <w:spacing w:before="15"/>
              <w:ind w:left="480"/>
              <w:rPr>
                <w:rFonts w:ascii="Calibri"/>
                <w:sz w:val="22"/>
              </w:rPr>
            </w:pPr>
            <w:r>
              <w:rPr>
                <w:rFonts w:ascii="Calibri"/>
                <w:sz w:val="22"/>
              </w:rPr>
              <w:t>Planned</w:t>
            </w:r>
            <w:r>
              <w:rPr>
                <w:rFonts w:ascii="Calibri"/>
                <w:spacing w:val="26"/>
                <w:sz w:val="22"/>
              </w:rPr>
              <w:t> </w:t>
            </w:r>
            <w:r>
              <w:rPr>
                <w:rFonts w:ascii="Calibri"/>
                <w:spacing w:val="-4"/>
                <w:sz w:val="22"/>
              </w:rPr>
              <w:t>Unit</w:t>
            </w:r>
          </w:p>
          <w:p>
            <w:pPr>
              <w:pStyle w:val="TableParagraph"/>
              <w:spacing w:line="234" w:lineRule="exact" w:before="47"/>
              <w:ind w:left="435"/>
              <w:rPr>
                <w:rFonts w:ascii="Calibri"/>
                <w:sz w:val="22"/>
              </w:rPr>
            </w:pPr>
            <w:r>
              <w:rPr>
                <w:rFonts w:ascii="Calibri"/>
                <w:spacing w:val="-2"/>
                <w:sz w:val="22"/>
              </w:rPr>
              <w:t>Development</w:t>
            </w:r>
          </w:p>
        </w:tc>
        <w:tc>
          <w:tcPr>
            <w:tcW w:w="960" w:type="dxa"/>
            <w:tcBorders>
              <w:top w:val="single" w:sz="6" w:space="0" w:color="D3D3D3"/>
              <w:bottom w:val="single" w:sz="12" w:space="0" w:color="000000"/>
              <w:right w:val="single" w:sz="6" w:space="0" w:color="D3D3D3"/>
            </w:tcBorders>
          </w:tcPr>
          <w:p>
            <w:pPr>
              <w:pStyle w:val="TableParagraph"/>
              <w:spacing w:before="165"/>
              <w:ind w:left="329"/>
              <w:rPr>
                <w:rFonts w:ascii="Calibri"/>
                <w:sz w:val="22"/>
              </w:rPr>
            </w:pPr>
            <w:r>
              <w:rPr>
                <w:rFonts w:ascii="Calibri"/>
                <w:spacing w:val="-5"/>
                <w:sz w:val="22"/>
              </w:rPr>
              <w:t>422</w:t>
            </w:r>
          </w:p>
        </w:tc>
        <w:tc>
          <w:tcPr>
            <w:tcW w:w="1095" w:type="dxa"/>
            <w:tcBorders>
              <w:top w:val="single" w:sz="6" w:space="0" w:color="D3D3D3"/>
              <w:left w:val="single" w:sz="6" w:space="0" w:color="D3D3D3"/>
              <w:bottom w:val="single" w:sz="12" w:space="0" w:color="000000"/>
              <w:right w:val="single" w:sz="6" w:space="0" w:color="D3D3D3"/>
            </w:tcBorders>
          </w:tcPr>
          <w:p>
            <w:pPr>
              <w:pStyle w:val="TableParagraph"/>
              <w:spacing w:before="165"/>
              <w:ind w:left="449"/>
              <w:rPr>
                <w:rFonts w:ascii="Calibri"/>
                <w:sz w:val="22"/>
              </w:rPr>
            </w:pPr>
            <w:r>
              <w:rPr>
                <w:rFonts w:ascii="Calibri"/>
                <w:spacing w:val="-5"/>
                <w:sz w:val="22"/>
              </w:rPr>
              <w:t>15</w:t>
            </w:r>
          </w:p>
        </w:tc>
        <w:tc>
          <w:tcPr>
            <w:tcW w:w="975" w:type="dxa"/>
            <w:tcBorders>
              <w:top w:val="single" w:sz="6" w:space="0" w:color="D3D3D3"/>
              <w:left w:val="single" w:sz="6" w:space="0" w:color="D3D3D3"/>
              <w:bottom w:val="single" w:sz="12" w:space="0" w:color="000000"/>
              <w:right w:val="single" w:sz="6" w:space="0" w:color="D3D3D3"/>
            </w:tcBorders>
          </w:tcPr>
          <w:p>
            <w:pPr>
              <w:pStyle w:val="TableParagraph"/>
              <w:spacing w:before="165"/>
              <w:ind w:left="162" w:right="132"/>
              <w:jc w:val="center"/>
              <w:rPr>
                <w:rFonts w:ascii="Calibri"/>
                <w:sz w:val="22"/>
              </w:rPr>
            </w:pPr>
            <w:r>
              <w:rPr>
                <w:rFonts w:ascii="Calibri"/>
                <w:spacing w:val="-4"/>
                <w:sz w:val="22"/>
              </w:rPr>
              <w:t>6330</w:t>
            </w:r>
          </w:p>
        </w:tc>
        <w:tc>
          <w:tcPr>
            <w:tcW w:w="1373" w:type="dxa"/>
            <w:tcBorders>
              <w:top w:val="single" w:sz="6" w:space="0" w:color="D3D3D3"/>
              <w:left w:val="single" w:sz="6" w:space="0" w:color="D3D3D3"/>
              <w:bottom w:val="single" w:sz="12" w:space="0" w:color="000000"/>
              <w:right w:val="single" w:sz="18" w:space="0" w:color="000000"/>
            </w:tcBorders>
          </w:tcPr>
          <w:p>
            <w:pPr>
              <w:pStyle w:val="TableParagraph"/>
              <w:spacing w:before="165"/>
              <w:ind w:left="434"/>
              <w:rPr>
                <w:rFonts w:ascii="Calibri"/>
                <w:sz w:val="22"/>
              </w:rPr>
            </w:pPr>
            <w:r>
              <w:rPr>
                <w:rFonts w:ascii="Calibri"/>
                <w:spacing w:val="-2"/>
                <w:sz w:val="22"/>
              </w:rPr>
              <w:t>14939</w:t>
            </w:r>
          </w:p>
        </w:tc>
      </w:tr>
      <w:tr>
        <w:trPr>
          <w:trHeight w:val="284" w:hRule="atLeast"/>
        </w:trPr>
        <w:tc>
          <w:tcPr>
            <w:tcW w:w="2145" w:type="dxa"/>
            <w:tcBorders>
              <w:top w:val="single" w:sz="12" w:space="0" w:color="000000"/>
              <w:bottom w:val="single" w:sz="12" w:space="0" w:color="000000"/>
              <w:right w:val="single" w:sz="6" w:space="0" w:color="D3D3D3"/>
            </w:tcBorders>
          </w:tcPr>
          <w:p>
            <w:pPr>
              <w:pStyle w:val="TableParagraph"/>
              <w:spacing w:line="249" w:lineRule="exact" w:before="15"/>
              <w:ind w:left="842" w:right="805"/>
              <w:jc w:val="center"/>
              <w:rPr>
                <w:rFonts w:ascii="Calibri"/>
                <w:sz w:val="22"/>
              </w:rPr>
            </w:pPr>
            <w:r>
              <w:rPr>
                <w:rFonts w:ascii="Calibri"/>
                <w:spacing w:val="-2"/>
                <w:sz w:val="22"/>
              </w:rPr>
              <w:t>Total</w:t>
            </w:r>
          </w:p>
        </w:tc>
        <w:tc>
          <w:tcPr>
            <w:tcW w:w="960" w:type="dxa"/>
            <w:tcBorders>
              <w:top w:val="single" w:sz="12" w:space="0" w:color="000000"/>
              <w:left w:val="single" w:sz="6" w:space="0" w:color="D3D3D3"/>
              <w:bottom w:val="single" w:sz="12" w:space="0" w:color="000000"/>
              <w:right w:val="single" w:sz="6" w:space="0" w:color="D3D3D3"/>
            </w:tcBorders>
          </w:tcPr>
          <w:p>
            <w:pPr>
              <w:pStyle w:val="TableParagraph"/>
              <w:spacing w:line="249" w:lineRule="exact" w:before="15"/>
              <w:ind w:left="284"/>
              <w:rPr>
                <w:rFonts w:ascii="Calibri"/>
                <w:sz w:val="22"/>
              </w:rPr>
            </w:pPr>
            <w:r>
              <w:rPr>
                <w:rFonts w:ascii="Calibri"/>
                <w:spacing w:val="-4"/>
                <w:sz w:val="22"/>
              </w:rPr>
              <w:t>5257</w:t>
            </w:r>
          </w:p>
        </w:tc>
        <w:tc>
          <w:tcPr>
            <w:tcW w:w="1095" w:type="dxa"/>
            <w:tcBorders>
              <w:top w:val="single" w:sz="12" w:space="0" w:color="000000"/>
              <w:left w:val="single" w:sz="6" w:space="0" w:color="D3D3D3"/>
              <w:bottom w:val="single" w:sz="12" w:space="0" w:color="000000"/>
              <w:right w:val="single" w:sz="6" w:space="0" w:color="D3D3D3"/>
            </w:tcBorders>
          </w:tcPr>
          <w:p>
            <w:pPr>
              <w:pStyle w:val="TableParagraph"/>
              <w:rPr>
                <w:rFonts w:ascii="Times New Roman"/>
                <w:sz w:val="20"/>
              </w:rPr>
            </w:pPr>
          </w:p>
        </w:tc>
        <w:tc>
          <w:tcPr>
            <w:tcW w:w="975" w:type="dxa"/>
            <w:tcBorders>
              <w:top w:val="single" w:sz="12" w:space="0" w:color="000000"/>
              <w:left w:val="single" w:sz="6" w:space="0" w:color="D3D3D3"/>
              <w:bottom w:val="single" w:sz="12" w:space="0" w:color="000000"/>
              <w:right w:val="single" w:sz="6" w:space="0" w:color="D3D3D3"/>
            </w:tcBorders>
          </w:tcPr>
          <w:p>
            <w:pPr>
              <w:pStyle w:val="TableParagraph"/>
              <w:spacing w:line="249" w:lineRule="exact" w:before="15"/>
              <w:ind w:left="178" w:right="132"/>
              <w:jc w:val="center"/>
              <w:rPr>
                <w:rFonts w:ascii="Calibri"/>
                <w:sz w:val="22"/>
              </w:rPr>
            </w:pPr>
            <w:r>
              <w:rPr>
                <w:rFonts w:ascii="Calibri"/>
                <w:spacing w:val="-2"/>
                <w:sz w:val="22"/>
              </w:rPr>
              <w:t>17140</w:t>
            </w:r>
          </w:p>
        </w:tc>
        <w:tc>
          <w:tcPr>
            <w:tcW w:w="1373" w:type="dxa"/>
            <w:tcBorders>
              <w:top w:val="single" w:sz="12" w:space="0" w:color="000000"/>
              <w:left w:val="single" w:sz="6" w:space="0" w:color="D3D3D3"/>
              <w:bottom w:val="single" w:sz="12" w:space="0" w:color="000000"/>
              <w:right w:val="single" w:sz="18" w:space="0" w:color="000000"/>
            </w:tcBorders>
          </w:tcPr>
          <w:p>
            <w:pPr>
              <w:pStyle w:val="TableParagraph"/>
              <w:spacing w:line="249" w:lineRule="exact" w:before="15"/>
              <w:ind w:left="434"/>
              <w:rPr>
                <w:rFonts w:ascii="Calibri"/>
                <w:sz w:val="22"/>
              </w:rPr>
            </w:pPr>
            <w:r>
              <w:rPr>
                <w:rFonts w:ascii="Calibri"/>
                <w:spacing w:val="-2"/>
                <w:sz w:val="22"/>
              </w:rPr>
              <w:t>40451</w:t>
            </w:r>
          </w:p>
        </w:tc>
      </w:tr>
      <w:tr>
        <w:trPr>
          <w:trHeight w:val="285" w:hRule="atLeast"/>
        </w:trPr>
        <w:tc>
          <w:tcPr>
            <w:tcW w:w="2145" w:type="dxa"/>
            <w:tcBorders>
              <w:top w:val="single" w:sz="12" w:space="0" w:color="000000"/>
              <w:bottom w:val="single" w:sz="12" w:space="0" w:color="000000"/>
              <w:right w:val="single" w:sz="6" w:space="0" w:color="D3D3D3"/>
            </w:tcBorders>
          </w:tcPr>
          <w:p>
            <w:pPr>
              <w:pStyle w:val="TableParagraph"/>
              <w:spacing w:line="250" w:lineRule="exact" w:before="15"/>
              <w:ind w:left="345"/>
              <w:rPr>
                <w:rFonts w:ascii="Calibri"/>
                <w:sz w:val="22"/>
              </w:rPr>
            </w:pPr>
            <w:r>
              <w:rPr>
                <w:rFonts w:ascii="Calibri"/>
                <w:sz w:val="22"/>
              </w:rPr>
              <w:t>Combined</w:t>
            </w:r>
            <w:r>
              <w:rPr>
                <w:rFonts w:ascii="Calibri"/>
                <w:spacing w:val="30"/>
                <w:sz w:val="22"/>
              </w:rPr>
              <w:t> </w:t>
            </w:r>
            <w:r>
              <w:rPr>
                <w:rFonts w:ascii="Calibri"/>
                <w:spacing w:val="-2"/>
                <w:sz w:val="22"/>
              </w:rPr>
              <w:t>Total</w:t>
            </w:r>
          </w:p>
        </w:tc>
        <w:tc>
          <w:tcPr>
            <w:tcW w:w="960" w:type="dxa"/>
            <w:tcBorders>
              <w:top w:val="single" w:sz="12" w:space="0" w:color="000000"/>
              <w:left w:val="single" w:sz="6" w:space="0" w:color="D3D3D3"/>
              <w:bottom w:val="single" w:sz="12" w:space="0" w:color="000000"/>
              <w:right w:val="single" w:sz="6" w:space="0" w:color="D3D3D3"/>
            </w:tcBorders>
          </w:tcPr>
          <w:p>
            <w:pPr>
              <w:pStyle w:val="TableParagraph"/>
              <w:spacing w:line="250" w:lineRule="exact" w:before="15"/>
              <w:ind w:left="284"/>
              <w:rPr>
                <w:rFonts w:ascii="Calibri"/>
                <w:sz w:val="22"/>
              </w:rPr>
            </w:pPr>
            <w:r>
              <w:rPr>
                <w:rFonts w:ascii="Calibri"/>
                <w:spacing w:val="-4"/>
                <w:sz w:val="22"/>
              </w:rPr>
              <w:t>8066</w:t>
            </w:r>
          </w:p>
        </w:tc>
        <w:tc>
          <w:tcPr>
            <w:tcW w:w="1095" w:type="dxa"/>
            <w:tcBorders>
              <w:top w:val="single" w:sz="12" w:space="0" w:color="000000"/>
              <w:left w:val="single" w:sz="6" w:space="0" w:color="D3D3D3"/>
              <w:bottom w:val="single" w:sz="12" w:space="0" w:color="000000"/>
              <w:right w:val="single" w:sz="6" w:space="0" w:color="D3D3D3"/>
            </w:tcBorders>
          </w:tcPr>
          <w:p>
            <w:pPr>
              <w:pStyle w:val="TableParagraph"/>
              <w:rPr>
                <w:rFonts w:ascii="Times New Roman"/>
                <w:sz w:val="20"/>
              </w:rPr>
            </w:pPr>
          </w:p>
        </w:tc>
        <w:tc>
          <w:tcPr>
            <w:tcW w:w="975" w:type="dxa"/>
            <w:tcBorders>
              <w:top w:val="single" w:sz="12" w:space="0" w:color="000000"/>
              <w:left w:val="single" w:sz="6" w:space="0" w:color="D3D3D3"/>
              <w:bottom w:val="single" w:sz="12" w:space="0" w:color="000000"/>
              <w:right w:val="single" w:sz="6" w:space="0" w:color="D3D3D3"/>
            </w:tcBorders>
          </w:tcPr>
          <w:p>
            <w:pPr>
              <w:pStyle w:val="TableParagraph"/>
              <w:spacing w:line="250" w:lineRule="exact" w:before="15"/>
              <w:ind w:left="178" w:right="132"/>
              <w:jc w:val="center"/>
              <w:rPr>
                <w:rFonts w:ascii="Calibri"/>
                <w:sz w:val="22"/>
              </w:rPr>
            </w:pPr>
            <w:r>
              <w:rPr>
                <w:rFonts w:ascii="Calibri"/>
                <w:spacing w:val="-2"/>
                <w:sz w:val="22"/>
              </w:rPr>
              <w:t>20991</w:t>
            </w:r>
          </w:p>
        </w:tc>
        <w:tc>
          <w:tcPr>
            <w:tcW w:w="1373" w:type="dxa"/>
            <w:tcBorders>
              <w:top w:val="single" w:sz="12" w:space="0" w:color="000000"/>
              <w:left w:val="single" w:sz="6" w:space="0" w:color="D3D3D3"/>
              <w:bottom w:val="single" w:sz="12" w:space="0" w:color="000000"/>
              <w:right w:val="single" w:sz="18" w:space="0" w:color="000000"/>
            </w:tcBorders>
          </w:tcPr>
          <w:p>
            <w:pPr>
              <w:pStyle w:val="TableParagraph"/>
              <w:spacing w:line="250" w:lineRule="exact" w:before="15"/>
              <w:ind w:left="434"/>
              <w:rPr>
                <w:rFonts w:ascii="Calibri"/>
                <w:sz w:val="22"/>
              </w:rPr>
            </w:pPr>
            <w:r>
              <w:rPr>
                <w:rFonts w:ascii="Calibri"/>
                <w:spacing w:val="-2"/>
                <w:sz w:val="22"/>
              </w:rPr>
              <w:t>49538</w:t>
            </w:r>
          </w:p>
        </w:tc>
      </w:tr>
    </w:tbl>
    <w:p>
      <w:pPr>
        <w:pStyle w:val="BodyText"/>
        <w:spacing w:before="6"/>
        <w:rPr>
          <w:rFonts w:ascii="Arial Narrow"/>
          <w:b/>
          <w:sz w:val="21"/>
        </w:rPr>
      </w:pPr>
    </w:p>
    <w:p>
      <w:pPr>
        <w:pStyle w:val="ListParagraph"/>
        <w:numPr>
          <w:ilvl w:val="0"/>
          <w:numId w:val="68"/>
        </w:numPr>
        <w:tabs>
          <w:tab w:pos="1583" w:val="left" w:leader="none"/>
        </w:tabs>
        <w:spacing w:line="240" w:lineRule="auto" w:before="0" w:after="0"/>
        <w:ind w:left="1583" w:right="0" w:hanging="123"/>
        <w:jc w:val="left"/>
        <w:rPr>
          <w:rFonts w:ascii="Arial Narrow"/>
          <w:sz w:val="16"/>
        </w:rPr>
      </w:pPr>
      <w:r>
        <w:rPr>
          <w:rFonts w:ascii="Arial Narrow"/>
          <w:w w:val="110"/>
          <w:sz w:val="16"/>
        </w:rPr>
        <w:t>Table</w:t>
      </w:r>
      <w:r>
        <w:rPr>
          <w:rFonts w:ascii="Arial Narrow"/>
          <w:spacing w:val="-8"/>
          <w:w w:val="110"/>
          <w:sz w:val="16"/>
        </w:rPr>
        <w:t> </w:t>
      </w:r>
      <w:r>
        <w:rPr>
          <w:rFonts w:ascii="Arial Narrow"/>
          <w:w w:val="110"/>
          <w:sz w:val="16"/>
        </w:rPr>
        <w:t>includes</w:t>
      </w:r>
      <w:r>
        <w:rPr>
          <w:rFonts w:ascii="Arial Narrow"/>
          <w:spacing w:val="-8"/>
          <w:w w:val="110"/>
          <w:sz w:val="16"/>
        </w:rPr>
        <w:t> </w:t>
      </w:r>
      <w:r>
        <w:rPr>
          <w:rFonts w:ascii="Arial Narrow"/>
          <w:w w:val="110"/>
          <w:sz w:val="16"/>
        </w:rPr>
        <w:t>only</w:t>
      </w:r>
      <w:r>
        <w:rPr>
          <w:rFonts w:ascii="Arial Narrow"/>
          <w:spacing w:val="-9"/>
          <w:w w:val="110"/>
          <w:sz w:val="16"/>
        </w:rPr>
        <w:t> </w:t>
      </w:r>
      <w:r>
        <w:rPr>
          <w:rFonts w:ascii="Arial Narrow"/>
          <w:w w:val="110"/>
          <w:sz w:val="16"/>
        </w:rPr>
        <w:t>zones</w:t>
      </w:r>
      <w:r>
        <w:rPr>
          <w:rFonts w:ascii="Arial Narrow"/>
          <w:spacing w:val="-8"/>
          <w:w w:val="110"/>
          <w:sz w:val="16"/>
        </w:rPr>
        <w:t> </w:t>
      </w:r>
      <w:r>
        <w:rPr>
          <w:rFonts w:ascii="Arial Narrow"/>
          <w:w w:val="110"/>
          <w:sz w:val="16"/>
        </w:rPr>
        <w:t>where</w:t>
      </w:r>
      <w:r>
        <w:rPr>
          <w:rFonts w:ascii="Arial Narrow"/>
          <w:spacing w:val="-9"/>
          <w:w w:val="110"/>
          <w:sz w:val="16"/>
        </w:rPr>
        <w:t> </w:t>
      </w:r>
      <w:r>
        <w:rPr>
          <w:rFonts w:ascii="Arial Narrow"/>
          <w:w w:val="110"/>
          <w:sz w:val="16"/>
        </w:rPr>
        <w:t>dwellings</w:t>
      </w:r>
      <w:r>
        <w:rPr>
          <w:rFonts w:ascii="Arial Narrow"/>
          <w:spacing w:val="-8"/>
          <w:w w:val="110"/>
          <w:sz w:val="16"/>
        </w:rPr>
        <w:t> </w:t>
      </w:r>
      <w:r>
        <w:rPr>
          <w:rFonts w:ascii="Arial Narrow"/>
          <w:w w:val="110"/>
          <w:sz w:val="16"/>
        </w:rPr>
        <w:t>are</w:t>
      </w:r>
      <w:r>
        <w:rPr>
          <w:rFonts w:ascii="Arial Narrow"/>
          <w:spacing w:val="-8"/>
          <w:w w:val="110"/>
          <w:sz w:val="16"/>
        </w:rPr>
        <w:t> </w:t>
      </w:r>
      <w:r>
        <w:rPr>
          <w:rFonts w:ascii="Arial Narrow"/>
          <w:spacing w:val="-2"/>
          <w:w w:val="110"/>
          <w:sz w:val="16"/>
        </w:rPr>
        <w:t>allowed.</w:t>
      </w:r>
    </w:p>
    <w:p>
      <w:pPr>
        <w:pStyle w:val="ListParagraph"/>
        <w:numPr>
          <w:ilvl w:val="0"/>
          <w:numId w:val="68"/>
        </w:numPr>
        <w:tabs>
          <w:tab w:pos="1583" w:val="left" w:leader="none"/>
        </w:tabs>
        <w:spacing w:line="240" w:lineRule="auto" w:before="30" w:after="0"/>
        <w:ind w:left="1583" w:right="0" w:hanging="123"/>
        <w:jc w:val="left"/>
        <w:rPr>
          <w:rFonts w:ascii="Arial Narrow"/>
          <w:sz w:val="16"/>
        </w:rPr>
      </w:pPr>
      <w:r>
        <w:rPr>
          <w:rFonts w:ascii="Arial Narrow"/>
          <w:w w:val="110"/>
          <w:sz w:val="16"/>
        </w:rPr>
        <w:t>Modified</w:t>
      </w:r>
      <w:r>
        <w:rPr>
          <w:rFonts w:ascii="Arial Narrow"/>
          <w:spacing w:val="-6"/>
          <w:w w:val="110"/>
          <w:sz w:val="16"/>
        </w:rPr>
        <w:t> </w:t>
      </w:r>
      <w:r>
        <w:rPr>
          <w:rFonts w:ascii="Arial Narrow"/>
          <w:w w:val="110"/>
          <w:sz w:val="16"/>
        </w:rPr>
        <w:t>to</w:t>
      </w:r>
      <w:r>
        <w:rPr>
          <w:rFonts w:ascii="Arial Narrow"/>
          <w:spacing w:val="-5"/>
          <w:w w:val="110"/>
          <w:sz w:val="16"/>
        </w:rPr>
        <w:t> </w:t>
      </w:r>
      <w:r>
        <w:rPr>
          <w:rFonts w:ascii="Arial Narrow"/>
          <w:w w:val="110"/>
          <w:sz w:val="16"/>
        </w:rPr>
        <w:t>show</w:t>
      </w:r>
      <w:r>
        <w:rPr>
          <w:rFonts w:ascii="Arial Narrow"/>
          <w:spacing w:val="-6"/>
          <w:w w:val="110"/>
          <w:sz w:val="16"/>
        </w:rPr>
        <w:t> </w:t>
      </w:r>
      <w:r>
        <w:rPr>
          <w:rFonts w:ascii="Arial Narrow"/>
          <w:w w:val="110"/>
          <w:sz w:val="16"/>
        </w:rPr>
        <w:t>actual</w:t>
      </w:r>
      <w:r>
        <w:rPr>
          <w:rFonts w:ascii="Arial Narrow"/>
          <w:spacing w:val="-5"/>
          <w:w w:val="110"/>
          <w:sz w:val="16"/>
        </w:rPr>
        <w:t> </w:t>
      </w:r>
      <w:r>
        <w:rPr>
          <w:rFonts w:ascii="Arial Narrow"/>
          <w:w w:val="110"/>
          <w:sz w:val="16"/>
        </w:rPr>
        <w:t>densities</w:t>
      </w:r>
      <w:r>
        <w:rPr>
          <w:rFonts w:ascii="Arial Narrow"/>
          <w:spacing w:val="-6"/>
          <w:w w:val="110"/>
          <w:sz w:val="16"/>
        </w:rPr>
        <w:t> </w:t>
      </w:r>
      <w:r>
        <w:rPr>
          <w:rFonts w:ascii="Arial Narrow"/>
          <w:w w:val="110"/>
          <w:sz w:val="16"/>
        </w:rPr>
        <w:t>where</w:t>
      </w:r>
      <w:r>
        <w:rPr>
          <w:rFonts w:ascii="Arial Narrow"/>
          <w:spacing w:val="-6"/>
          <w:w w:val="110"/>
          <w:sz w:val="16"/>
        </w:rPr>
        <w:t> </w:t>
      </w:r>
      <w:r>
        <w:rPr>
          <w:rFonts w:ascii="Arial Narrow"/>
          <w:w w:val="110"/>
          <w:sz w:val="16"/>
        </w:rPr>
        <w:t>development</w:t>
      </w:r>
      <w:r>
        <w:rPr>
          <w:rFonts w:ascii="Arial Narrow"/>
          <w:spacing w:val="-7"/>
          <w:w w:val="110"/>
          <w:sz w:val="16"/>
        </w:rPr>
        <w:t> </w:t>
      </w:r>
      <w:r>
        <w:rPr>
          <w:rFonts w:ascii="Arial Narrow"/>
          <w:w w:val="110"/>
          <w:sz w:val="16"/>
        </w:rPr>
        <w:t>has</w:t>
      </w:r>
      <w:r>
        <w:rPr>
          <w:rFonts w:ascii="Arial Narrow"/>
          <w:spacing w:val="-8"/>
          <w:w w:val="110"/>
          <w:sz w:val="16"/>
        </w:rPr>
        <w:t> </w:t>
      </w:r>
      <w:r>
        <w:rPr>
          <w:rFonts w:ascii="Arial Narrow"/>
          <w:spacing w:val="-2"/>
          <w:w w:val="110"/>
          <w:sz w:val="16"/>
        </w:rPr>
        <w:t>occurred.</w:t>
      </w:r>
    </w:p>
    <w:p>
      <w:pPr>
        <w:pStyle w:val="ListParagraph"/>
        <w:numPr>
          <w:ilvl w:val="0"/>
          <w:numId w:val="68"/>
        </w:numPr>
        <w:tabs>
          <w:tab w:pos="1583" w:val="left" w:leader="none"/>
        </w:tabs>
        <w:spacing w:line="240" w:lineRule="auto" w:before="30" w:after="0"/>
        <w:ind w:left="1583" w:right="0" w:hanging="123"/>
        <w:jc w:val="left"/>
        <w:rPr>
          <w:rFonts w:ascii="Arial Narrow"/>
          <w:sz w:val="16"/>
        </w:rPr>
      </w:pPr>
      <w:r>
        <w:rPr>
          <w:rFonts w:ascii="Arial Narrow"/>
          <w:w w:val="110"/>
          <w:sz w:val="16"/>
        </w:rPr>
        <w:t>Persons</w:t>
      </w:r>
      <w:r>
        <w:rPr>
          <w:rFonts w:ascii="Arial Narrow"/>
          <w:spacing w:val="-6"/>
          <w:w w:val="110"/>
          <w:sz w:val="16"/>
        </w:rPr>
        <w:t> </w:t>
      </w:r>
      <w:r>
        <w:rPr>
          <w:rFonts w:ascii="Arial Narrow"/>
          <w:w w:val="110"/>
          <w:sz w:val="16"/>
        </w:rPr>
        <w:t>per</w:t>
      </w:r>
      <w:r>
        <w:rPr>
          <w:rFonts w:ascii="Arial Narrow"/>
          <w:spacing w:val="-6"/>
          <w:w w:val="110"/>
          <w:sz w:val="16"/>
        </w:rPr>
        <w:t> </w:t>
      </w:r>
      <w:r>
        <w:rPr>
          <w:rFonts w:ascii="Arial Narrow"/>
          <w:w w:val="110"/>
          <w:sz w:val="16"/>
        </w:rPr>
        <w:t>household</w:t>
      </w:r>
      <w:r>
        <w:rPr>
          <w:rFonts w:ascii="Arial Narrow"/>
          <w:spacing w:val="-3"/>
          <w:w w:val="110"/>
          <w:sz w:val="16"/>
        </w:rPr>
        <w:t> </w:t>
      </w:r>
      <w:r>
        <w:rPr>
          <w:rFonts w:ascii="Arial Narrow"/>
          <w:w w:val="110"/>
          <w:sz w:val="16"/>
        </w:rPr>
        <w:t>assumed</w:t>
      </w:r>
      <w:r>
        <w:rPr>
          <w:rFonts w:ascii="Arial Narrow"/>
          <w:spacing w:val="-3"/>
          <w:w w:val="110"/>
          <w:sz w:val="16"/>
        </w:rPr>
        <w:t> </w:t>
      </w:r>
      <w:r>
        <w:rPr>
          <w:rFonts w:ascii="Arial Narrow"/>
          <w:w w:val="110"/>
          <w:sz w:val="16"/>
        </w:rPr>
        <w:t>to</w:t>
      </w:r>
      <w:r>
        <w:rPr>
          <w:rFonts w:ascii="Arial Narrow"/>
          <w:spacing w:val="-5"/>
          <w:w w:val="110"/>
          <w:sz w:val="16"/>
        </w:rPr>
        <w:t> </w:t>
      </w:r>
      <w:r>
        <w:rPr>
          <w:rFonts w:ascii="Arial Narrow"/>
          <w:w w:val="110"/>
          <w:sz w:val="16"/>
        </w:rPr>
        <w:t>be</w:t>
      </w:r>
      <w:r>
        <w:rPr>
          <w:rFonts w:ascii="Arial Narrow"/>
          <w:spacing w:val="-4"/>
          <w:w w:val="110"/>
          <w:sz w:val="16"/>
        </w:rPr>
        <w:t> </w:t>
      </w:r>
      <w:r>
        <w:rPr>
          <w:rFonts w:ascii="Arial Narrow"/>
          <w:w w:val="110"/>
          <w:sz w:val="16"/>
        </w:rPr>
        <w:t>2.36</w:t>
      </w:r>
      <w:r>
        <w:rPr>
          <w:rFonts w:ascii="Arial Narrow"/>
          <w:spacing w:val="-3"/>
          <w:w w:val="110"/>
          <w:sz w:val="16"/>
        </w:rPr>
        <w:t> </w:t>
      </w:r>
      <w:r>
        <w:rPr>
          <w:rFonts w:ascii="Arial Narrow"/>
          <w:w w:val="110"/>
          <w:sz w:val="16"/>
        </w:rPr>
        <w:t>based</w:t>
      </w:r>
      <w:r>
        <w:rPr>
          <w:rFonts w:ascii="Arial Narrow"/>
          <w:spacing w:val="-4"/>
          <w:w w:val="110"/>
          <w:sz w:val="16"/>
        </w:rPr>
        <w:t> </w:t>
      </w:r>
      <w:r>
        <w:rPr>
          <w:rFonts w:ascii="Arial Narrow"/>
          <w:w w:val="110"/>
          <w:sz w:val="16"/>
        </w:rPr>
        <w:t>on</w:t>
      </w:r>
      <w:r>
        <w:rPr>
          <w:rFonts w:ascii="Arial Narrow"/>
          <w:spacing w:val="-3"/>
          <w:w w:val="110"/>
          <w:sz w:val="16"/>
        </w:rPr>
        <w:t> </w:t>
      </w:r>
      <w:r>
        <w:rPr>
          <w:rFonts w:ascii="Arial Narrow"/>
          <w:w w:val="110"/>
          <w:sz w:val="16"/>
        </w:rPr>
        <w:t>culinary</w:t>
      </w:r>
      <w:r>
        <w:rPr>
          <w:rFonts w:ascii="Arial Narrow"/>
          <w:spacing w:val="-4"/>
          <w:w w:val="110"/>
          <w:sz w:val="16"/>
        </w:rPr>
        <w:t> </w:t>
      </w:r>
      <w:r>
        <w:rPr>
          <w:rFonts w:ascii="Arial Narrow"/>
          <w:w w:val="110"/>
          <w:sz w:val="16"/>
        </w:rPr>
        <w:t>water</w:t>
      </w:r>
      <w:r>
        <w:rPr>
          <w:rFonts w:ascii="Arial Narrow"/>
          <w:spacing w:val="-6"/>
          <w:w w:val="110"/>
          <w:sz w:val="16"/>
        </w:rPr>
        <w:t> </w:t>
      </w:r>
      <w:r>
        <w:rPr>
          <w:rFonts w:ascii="Arial Narrow"/>
          <w:w w:val="110"/>
          <w:sz w:val="16"/>
        </w:rPr>
        <w:t>account</w:t>
      </w:r>
      <w:r>
        <w:rPr>
          <w:rFonts w:ascii="Arial Narrow"/>
          <w:spacing w:val="-5"/>
          <w:w w:val="110"/>
          <w:sz w:val="16"/>
        </w:rPr>
        <w:t> </w:t>
      </w:r>
      <w:r>
        <w:rPr>
          <w:rFonts w:ascii="Arial Narrow"/>
          <w:w w:val="110"/>
          <w:sz w:val="16"/>
        </w:rPr>
        <w:t>data</w:t>
      </w:r>
      <w:r>
        <w:rPr>
          <w:rFonts w:ascii="Arial Narrow"/>
          <w:spacing w:val="-4"/>
          <w:w w:val="110"/>
          <w:sz w:val="16"/>
        </w:rPr>
        <w:t> </w:t>
      </w:r>
      <w:r>
        <w:rPr>
          <w:rFonts w:ascii="Arial Narrow"/>
          <w:w w:val="110"/>
          <w:sz w:val="16"/>
        </w:rPr>
        <w:t>supplied</w:t>
      </w:r>
      <w:r>
        <w:rPr>
          <w:rFonts w:ascii="Arial Narrow"/>
          <w:spacing w:val="-3"/>
          <w:w w:val="110"/>
          <w:sz w:val="16"/>
        </w:rPr>
        <w:t> </w:t>
      </w:r>
      <w:r>
        <w:rPr>
          <w:rFonts w:ascii="Arial Narrow"/>
          <w:w w:val="110"/>
          <w:sz w:val="16"/>
        </w:rPr>
        <w:t>by</w:t>
      </w:r>
      <w:r>
        <w:rPr>
          <w:rFonts w:ascii="Arial Narrow"/>
          <w:spacing w:val="-5"/>
          <w:w w:val="110"/>
          <w:sz w:val="16"/>
        </w:rPr>
        <w:t> </w:t>
      </w:r>
      <w:r>
        <w:rPr>
          <w:rFonts w:ascii="Arial Narrow"/>
          <w:w w:val="110"/>
          <w:sz w:val="16"/>
        </w:rPr>
        <w:t>the</w:t>
      </w:r>
      <w:r>
        <w:rPr>
          <w:rFonts w:ascii="Arial Narrow"/>
          <w:spacing w:val="-3"/>
          <w:w w:val="110"/>
          <w:sz w:val="16"/>
        </w:rPr>
        <w:t> </w:t>
      </w:r>
      <w:r>
        <w:rPr>
          <w:rFonts w:ascii="Arial Narrow"/>
          <w:w w:val="110"/>
          <w:sz w:val="16"/>
        </w:rPr>
        <w:t>city</w:t>
      </w:r>
      <w:r>
        <w:rPr>
          <w:rFonts w:ascii="Arial Narrow"/>
          <w:spacing w:val="-4"/>
          <w:w w:val="110"/>
          <w:sz w:val="16"/>
        </w:rPr>
        <w:t> </w:t>
      </w:r>
      <w:r>
        <w:rPr>
          <w:rFonts w:ascii="Arial Narrow"/>
          <w:w w:val="110"/>
          <w:sz w:val="16"/>
        </w:rPr>
        <w:t>of</w:t>
      </w:r>
      <w:r>
        <w:rPr>
          <w:rFonts w:ascii="Arial Narrow"/>
          <w:spacing w:val="2"/>
          <w:w w:val="110"/>
          <w:sz w:val="16"/>
        </w:rPr>
        <w:t> </w:t>
      </w:r>
      <w:r>
        <w:rPr>
          <w:rFonts w:ascii="Arial Narrow"/>
          <w:spacing w:val="-2"/>
          <w:w w:val="110"/>
          <w:sz w:val="16"/>
        </w:rPr>
        <w:t>Kanab.</w:t>
      </w:r>
    </w:p>
    <w:p>
      <w:pPr>
        <w:spacing w:after="0" w:line="240" w:lineRule="auto"/>
        <w:jc w:val="left"/>
        <w:rPr>
          <w:rFonts w:ascii="Arial Narrow"/>
          <w:sz w:val="16"/>
        </w:rPr>
        <w:sectPr>
          <w:headerReference w:type="default" r:id="rId212"/>
          <w:footerReference w:type="default" r:id="rId213"/>
          <w:pgSz w:w="12240" w:h="15840"/>
          <w:pgMar w:header="713" w:footer="932" w:top="1400" w:bottom="1120" w:left="340" w:right="0"/>
        </w:sectPr>
      </w:pPr>
    </w:p>
    <w:p>
      <w:pPr>
        <w:pStyle w:val="BodyText"/>
        <w:rPr>
          <w:rFonts w:ascii="Arial Narrow"/>
          <w:sz w:val="20"/>
        </w:rPr>
      </w:pPr>
    </w:p>
    <w:p>
      <w:pPr>
        <w:pStyle w:val="BodyText"/>
        <w:spacing w:before="7"/>
        <w:rPr>
          <w:rFonts w:ascii="Arial Narrow"/>
          <w:sz w:val="17"/>
        </w:rPr>
      </w:pPr>
    </w:p>
    <w:p>
      <w:pPr>
        <w:pStyle w:val="BodyText"/>
        <w:spacing w:line="278" w:lineRule="auto" w:before="111"/>
        <w:ind w:left="740" w:right="1076"/>
        <w:jc w:val="both"/>
        <w:rPr>
          <w:rFonts w:ascii="Arial Narrow" w:hAnsi="Arial Narrow"/>
        </w:rPr>
      </w:pPr>
      <w:r>
        <w:rPr>
          <w:rFonts w:ascii="Arial Narrow" w:hAnsi="Arial Narrow"/>
          <w:w w:val="110"/>
        </w:rPr>
        <w:t>Based</w:t>
      </w:r>
      <w:r>
        <w:rPr>
          <w:rFonts w:ascii="Arial Narrow" w:hAnsi="Arial Narrow"/>
          <w:spacing w:val="-8"/>
          <w:w w:val="110"/>
        </w:rPr>
        <w:t> </w:t>
      </w:r>
      <w:r>
        <w:rPr>
          <w:rFonts w:ascii="Arial Narrow" w:hAnsi="Arial Narrow"/>
          <w:w w:val="110"/>
        </w:rPr>
        <w:t>on</w:t>
      </w:r>
      <w:r>
        <w:rPr>
          <w:rFonts w:ascii="Arial Narrow" w:hAnsi="Arial Narrow"/>
          <w:spacing w:val="-9"/>
          <w:w w:val="110"/>
        </w:rPr>
        <w:t> </w:t>
      </w:r>
      <w:r>
        <w:rPr>
          <w:rFonts w:ascii="Arial Narrow" w:hAnsi="Arial Narrow"/>
          <w:w w:val="110"/>
        </w:rPr>
        <w:t>2.36</w:t>
      </w:r>
      <w:r>
        <w:rPr>
          <w:rFonts w:ascii="Arial Narrow" w:hAnsi="Arial Narrow"/>
          <w:spacing w:val="-8"/>
          <w:w w:val="110"/>
        </w:rPr>
        <w:t> </w:t>
      </w:r>
      <w:r>
        <w:rPr>
          <w:rFonts w:ascii="Arial Narrow" w:hAnsi="Arial Narrow"/>
          <w:w w:val="110"/>
        </w:rPr>
        <w:t>persons</w:t>
      </w:r>
      <w:r>
        <w:rPr>
          <w:rFonts w:ascii="Arial Narrow" w:hAnsi="Arial Narrow"/>
          <w:spacing w:val="-9"/>
          <w:w w:val="110"/>
        </w:rPr>
        <w:t> </w:t>
      </w:r>
      <w:r>
        <w:rPr>
          <w:rFonts w:ascii="Arial Narrow" w:hAnsi="Arial Narrow"/>
          <w:w w:val="110"/>
        </w:rPr>
        <w:t>per</w:t>
      </w:r>
      <w:r>
        <w:rPr>
          <w:rFonts w:ascii="Arial Narrow" w:hAnsi="Arial Narrow"/>
          <w:spacing w:val="-8"/>
          <w:w w:val="110"/>
        </w:rPr>
        <w:t> </w:t>
      </w:r>
      <w:r>
        <w:rPr>
          <w:rFonts w:ascii="Arial Narrow" w:hAnsi="Arial Narrow"/>
          <w:w w:val="110"/>
        </w:rPr>
        <w:t>household</w:t>
      </w:r>
      <w:r>
        <w:rPr>
          <w:rFonts w:ascii="Arial Narrow" w:hAnsi="Arial Narrow"/>
          <w:spacing w:val="-9"/>
          <w:w w:val="110"/>
        </w:rPr>
        <w:t> </w:t>
      </w:r>
      <w:r>
        <w:rPr>
          <w:rFonts w:ascii="Arial Narrow" w:hAnsi="Arial Narrow"/>
          <w:w w:val="110"/>
        </w:rPr>
        <w:t>the</w:t>
      </w:r>
      <w:r>
        <w:rPr>
          <w:rFonts w:ascii="Arial Narrow" w:hAnsi="Arial Narrow"/>
          <w:spacing w:val="-9"/>
          <w:w w:val="110"/>
        </w:rPr>
        <w:t> </w:t>
      </w:r>
      <w:r>
        <w:rPr>
          <w:rFonts w:ascii="Arial Narrow" w:hAnsi="Arial Narrow"/>
          <w:w w:val="110"/>
        </w:rPr>
        <w:t>buildout</w:t>
      </w:r>
      <w:r>
        <w:rPr>
          <w:rFonts w:ascii="Arial Narrow" w:hAnsi="Arial Narrow"/>
          <w:spacing w:val="-9"/>
          <w:w w:val="110"/>
        </w:rPr>
        <w:t> </w:t>
      </w:r>
      <w:r>
        <w:rPr>
          <w:rFonts w:ascii="Arial Narrow" w:hAnsi="Arial Narrow"/>
          <w:w w:val="110"/>
        </w:rPr>
        <w:t>ERU’s</w:t>
      </w:r>
      <w:r>
        <w:rPr>
          <w:rFonts w:ascii="Arial Narrow" w:hAnsi="Arial Narrow"/>
          <w:spacing w:val="-9"/>
          <w:w w:val="110"/>
        </w:rPr>
        <w:t> </w:t>
      </w:r>
      <w:r>
        <w:rPr>
          <w:rFonts w:ascii="Arial Narrow" w:hAnsi="Arial Narrow"/>
          <w:w w:val="110"/>
        </w:rPr>
        <w:t>would</w:t>
      </w:r>
      <w:r>
        <w:rPr>
          <w:rFonts w:ascii="Arial Narrow" w:hAnsi="Arial Narrow"/>
          <w:spacing w:val="-9"/>
          <w:w w:val="110"/>
        </w:rPr>
        <w:t> </w:t>
      </w:r>
      <w:r>
        <w:rPr>
          <w:rFonts w:ascii="Arial Narrow" w:hAnsi="Arial Narrow"/>
          <w:w w:val="110"/>
        </w:rPr>
        <w:t>be</w:t>
      </w:r>
      <w:r>
        <w:rPr>
          <w:rFonts w:ascii="Arial Narrow" w:hAnsi="Arial Narrow"/>
          <w:spacing w:val="-9"/>
          <w:w w:val="110"/>
        </w:rPr>
        <w:t> </w:t>
      </w:r>
      <w:r>
        <w:rPr>
          <w:rFonts w:ascii="Arial Narrow" w:hAnsi="Arial Narrow"/>
          <w:w w:val="110"/>
        </w:rPr>
        <w:t>approximately</w:t>
      </w:r>
      <w:r>
        <w:rPr>
          <w:rFonts w:ascii="Arial Narrow" w:hAnsi="Arial Narrow"/>
          <w:spacing w:val="-9"/>
          <w:w w:val="110"/>
        </w:rPr>
        <w:t> </w:t>
      </w:r>
      <w:r>
        <w:rPr>
          <w:rFonts w:ascii="Arial Narrow" w:hAnsi="Arial Narrow"/>
          <w:w w:val="110"/>
        </w:rPr>
        <w:t>20,990.</w:t>
      </w:r>
      <w:r>
        <w:rPr>
          <w:rFonts w:ascii="Arial Narrow" w:hAnsi="Arial Narrow"/>
          <w:spacing w:val="-9"/>
          <w:w w:val="110"/>
        </w:rPr>
        <w:t> </w:t>
      </w:r>
      <w:r>
        <w:rPr>
          <w:rFonts w:ascii="Arial Narrow" w:hAnsi="Arial Narrow"/>
          <w:w w:val="110"/>
        </w:rPr>
        <w:t>The</w:t>
      </w:r>
      <w:r>
        <w:rPr>
          <w:rFonts w:ascii="Arial Narrow" w:hAnsi="Arial Narrow"/>
          <w:spacing w:val="-9"/>
          <w:w w:val="110"/>
        </w:rPr>
        <w:t> </w:t>
      </w:r>
      <w:r>
        <w:rPr>
          <w:rFonts w:ascii="Arial Narrow" w:hAnsi="Arial Narrow"/>
          <w:w w:val="110"/>
        </w:rPr>
        <w:t>water</w:t>
      </w:r>
      <w:r>
        <w:rPr>
          <w:rFonts w:ascii="Arial Narrow" w:hAnsi="Arial Narrow"/>
          <w:spacing w:val="-8"/>
          <w:w w:val="110"/>
        </w:rPr>
        <w:t> </w:t>
      </w:r>
      <w:r>
        <w:rPr>
          <w:rFonts w:ascii="Arial Narrow" w:hAnsi="Arial Narrow"/>
          <w:w w:val="110"/>
        </w:rPr>
        <w:t>rights</w:t>
      </w:r>
      <w:r>
        <w:rPr>
          <w:rFonts w:ascii="Arial Narrow" w:hAnsi="Arial Narrow"/>
          <w:spacing w:val="-9"/>
          <w:w w:val="110"/>
        </w:rPr>
        <w:t> </w:t>
      </w:r>
      <w:r>
        <w:rPr>
          <w:rFonts w:ascii="Arial Narrow" w:hAnsi="Arial Narrow"/>
          <w:w w:val="110"/>
        </w:rPr>
        <w:t>required to provide</w:t>
      </w:r>
      <w:r>
        <w:rPr>
          <w:rFonts w:ascii="Arial Narrow" w:hAnsi="Arial Narrow"/>
          <w:spacing w:val="-1"/>
          <w:w w:val="110"/>
        </w:rPr>
        <w:t> </w:t>
      </w:r>
      <w:r>
        <w:rPr>
          <w:rFonts w:ascii="Arial Narrow" w:hAnsi="Arial Narrow"/>
          <w:w w:val="110"/>
        </w:rPr>
        <w:t>for this</w:t>
      </w:r>
      <w:r>
        <w:rPr>
          <w:rFonts w:ascii="Arial Narrow" w:hAnsi="Arial Narrow"/>
          <w:spacing w:val="-1"/>
          <w:w w:val="110"/>
        </w:rPr>
        <w:t> </w:t>
      </w:r>
      <w:r>
        <w:rPr>
          <w:rFonts w:ascii="Arial Narrow" w:hAnsi="Arial Narrow"/>
          <w:w w:val="110"/>
        </w:rPr>
        <w:t>population</w:t>
      </w:r>
      <w:r>
        <w:rPr>
          <w:rFonts w:ascii="Arial Narrow" w:hAnsi="Arial Narrow"/>
          <w:spacing w:val="-1"/>
          <w:w w:val="110"/>
        </w:rPr>
        <w:t> </w:t>
      </w:r>
      <w:r>
        <w:rPr>
          <w:rFonts w:ascii="Arial Narrow" w:hAnsi="Arial Narrow"/>
          <w:w w:val="110"/>
        </w:rPr>
        <w:t>would</w:t>
      </w:r>
      <w:r>
        <w:rPr>
          <w:rFonts w:ascii="Arial Narrow" w:hAnsi="Arial Narrow"/>
          <w:spacing w:val="-1"/>
          <w:w w:val="110"/>
        </w:rPr>
        <w:t> </w:t>
      </w:r>
      <w:r>
        <w:rPr>
          <w:rFonts w:ascii="Arial Narrow" w:hAnsi="Arial Narrow"/>
          <w:w w:val="110"/>
        </w:rPr>
        <w:t>be</w:t>
      </w:r>
      <w:r>
        <w:rPr>
          <w:rFonts w:ascii="Arial Narrow" w:hAnsi="Arial Narrow"/>
          <w:spacing w:val="-1"/>
          <w:w w:val="110"/>
        </w:rPr>
        <w:t> </w:t>
      </w:r>
      <w:r>
        <w:rPr>
          <w:rFonts w:ascii="Arial Narrow" w:hAnsi="Arial Narrow"/>
          <w:w w:val="110"/>
        </w:rPr>
        <w:t>a peak</w:t>
      </w:r>
      <w:r>
        <w:rPr>
          <w:rFonts w:ascii="Arial Narrow" w:hAnsi="Arial Narrow"/>
          <w:spacing w:val="-1"/>
          <w:w w:val="110"/>
        </w:rPr>
        <w:t> </w:t>
      </w:r>
      <w:r>
        <w:rPr>
          <w:rFonts w:ascii="Arial Narrow" w:hAnsi="Arial Narrow"/>
          <w:w w:val="110"/>
        </w:rPr>
        <w:t>flow</w:t>
      </w:r>
      <w:r>
        <w:rPr>
          <w:rFonts w:ascii="Arial Narrow" w:hAnsi="Arial Narrow"/>
          <w:spacing w:val="-1"/>
          <w:w w:val="110"/>
        </w:rPr>
        <w:t> </w:t>
      </w:r>
      <w:r>
        <w:rPr>
          <w:rFonts w:ascii="Arial Narrow" w:hAnsi="Arial Narrow"/>
          <w:w w:val="110"/>
        </w:rPr>
        <w:t>of 6,804 gpm</w:t>
      </w:r>
      <w:r>
        <w:rPr>
          <w:rFonts w:ascii="Arial Narrow" w:hAnsi="Arial Narrow"/>
          <w:spacing w:val="-1"/>
          <w:w w:val="110"/>
        </w:rPr>
        <w:t> </w:t>
      </w:r>
      <w:r>
        <w:rPr>
          <w:rFonts w:ascii="Arial Narrow" w:hAnsi="Arial Narrow"/>
          <w:w w:val="110"/>
        </w:rPr>
        <w:t>and a total diversion</w:t>
      </w:r>
      <w:r>
        <w:rPr>
          <w:rFonts w:ascii="Arial Narrow" w:hAnsi="Arial Narrow"/>
          <w:spacing w:val="-1"/>
          <w:w w:val="110"/>
        </w:rPr>
        <w:t> </w:t>
      </w:r>
      <w:r>
        <w:rPr>
          <w:rFonts w:ascii="Arial Narrow" w:hAnsi="Arial Narrow"/>
          <w:w w:val="110"/>
        </w:rPr>
        <w:t>of 10,975 ac-ft, based on the assumption</w:t>
      </w:r>
      <w:r>
        <w:rPr>
          <w:rFonts w:ascii="Arial Narrow" w:hAnsi="Arial Narrow"/>
          <w:spacing w:val="-10"/>
          <w:w w:val="110"/>
        </w:rPr>
        <w:t> </w:t>
      </w:r>
      <w:r>
        <w:rPr>
          <w:rFonts w:ascii="Arial Narrow" w:hAnsi="Arial Narrow"/>
          <w:w w:val="110"/>
        </w:rPr>
        <w:t>that</w:t>
      </w:r>
      <w:r>
        <w:rPr>
          <w:rFonts w:ascii="Arial Narrow" w:hAnsi="Arial Narrow"/>
          <w:spacing w:val="-11"/>
          <w:w w:val="110"/>
        </w:rPr>
        <w:t> </w:t>
      </w:r>
      <w:r>
        <w:rPr>
          <w:rFonts w:ascii="Arial Narrow" w:hAnsi="Arial Narrow"/>
          <w:w w:val="110"/>
        </w:rPr>
        <w:t>Kanab</w:t>
      </w:r>
      <w:r>
        <w:rPr>
          <w:rFonts w:ascii="Arial Narrow" w:hAnsi="Arial Narrow"/>
          <w:spacing w:val="-10"/>
          <w:w w:val="110"/>
        </w:rPr>
        <w:t> </w:t>
      </w:r>
      <w:r>
        <w:rPr>
          <w:rFonts w:ascii="Arial Narrow" w:hAnsi="Arial Narrow"/>
          <w:w w:val="110"/>
        </w:rPr>
        <w:t>City</w:t>
      </w:r>
      <w:r>
        <w:rPr>
          <w:rFonts w:ascii="Arial Narrow" w:hAnsi="Arial Narrow"/>
          <w:spacing w:val="-8"/>
          <w:w w:val="110"/>
        </w:rPr>
        <w:t> </w:t>
      </w:r>
      <w:r>
        <w:rPr>
          <w:rFonts w:ascii="Arial Narrow" w:hAnsi="Arial Narrow"/>
          <w:w w:val="110"/>
        </w:rPr>
        <w:t>meets</w:t>
      </w:r>
      <w:r>
        <w:rPr>
          <w:rFonts w:ascii="Arial Narrow" w:hAnsi="Arial Narrow"/>
          <w:spacing w:val="-11"/>
          <w:w w:val="110"/>
        </w:rPr>
        <w:t> </w:t>
      </w:r>
      <w:r>
        <w:rPr>
          <w:rFonts w:ascii="Arial Narrow" w:hAnsi="Arial Narrow"/>
          <w:w w:val="110"/>
        </w:rPr>
        <w:t>their</w:t>
      </w:r>
      <w:r>
        <w:rPr>
          <w:rFonts w:ascii="Arial Narrow" w:hAnsi="Arial Narrow"/>
          <w:spacing w:val="-9"/>
          <w:w w:val="110"/>
        </w:rPr>
        <w:t> </w:t>
      </w:r>
      <w:r>
        <w:rPr>
          <w:rFonts w:ascii="Arial Narrow" w:hAnsi="Arial Narrow"/>
          <w:w w:val="110"/>
        </w:rPr>
        <w:t>goals</w:t>
      </w:r>
      <w:r>
        <w:rPr>
          <w:rFonts w:ascii="Arial Narrow" w:hAnsi="Arial Narrow"/>
          <w:spacing w:val="-11"/>
          <w:w w:val="110"/>
        </w:rPr>
        <w:t> </w:t>
      </w:r>
      <w:r>
        <w:rPr>
          <w:rFonts w:ascii="Arial Narrow" w:hAnsi="Arial Narrow"/>
          <w:w w:val="110"/>
        </w:rPr>
        <w:t>for</w:t>
      </w:r>
      <w:r>
        <w:rPr>
          <w:rFonts w:ascii="Arial Narrow" w:hAnsi="Arial Narrow"/>
          <w:spacing w:val="-9"/>
          <w:w w:val="110"/>
        </w:rPr>
        <w:t> </w:t>
      </w:r>
      <w:r>
        <w:rPr>
          <w:rFonts w:ascii="Arial Narrow" w:hAnsi="Arial Narrow"/>
          <w:w w:val="110"/>
        </w:rPr>
        <w:t>water</w:t>
      </w:r>
      <w:r>
        <w:rPr>
          <w:rFonts w:ascii="Arial Narrow" w:hAnsi="Arial Narrow"/>
          <w:spacing w:val="-9"/>
          <w:w w:val="110"/>
        </w:rPr>
        <w:t> </w:t>
      </w:r>
      <w:r>
        <w:rPr>
          <w:rFonts w:ascii="Arial Narrow" w:hAnsi="Arial Narrow"/>
          <w:w w:val="110"/>
        </w:rPr>
        <w:t>conservation.</w:t>
      </w:r>
      <w:r>
        <w:rPr>
          <w:rFonts w:ascii="Arial Narrow" w:hAnsi="Arial Narrow"/>
          <w:spacing w:val="-10"/>
          <w:w w:val="110"/>
        </w:rPr>
        <w:t> </w:t>
      </w:r>
      <w:r>
        <w:rPr>
          <w:rFonts w:ascii="Arial Narrow" w:hAnsi="Arial Narrow"/>
          <w:w w:val="110"/>
        </w:rPr>
        <w:t>If</w:t>
      </w:r>
      <w:r>
        <w:rPr>
          <w:rFonts w:ascii="Arial Narrow" w:hAnsi="Arial Narrow"/>
          <w:spacing w:val="-9"/>
          <w:w w:val="110"/>
        </w:rPr>
        <w:t> </w:t>
      </w:r>
      <w:r>
        <w:rPr>
          <w:rFonts w:ascii="Arial Narrow" w:hAnsi="Arial Narrow"/>
          <w:w w:val="110"/>
        </w:rPr>
        <w:t>they</w:t>
      </w:r>
      <w:r>
        <w:rPr>
          <w:rFonts w:ascii="Arial Narrow" w:hAnsi="Arial Narrow"/>
          <w:spacing w:val="-10"/>
          <w:w w:val="110"/>
        </w:rPr>
        <w:t> </w:t>
      </w:r>
      <w:r>
        <w:rPr>
          <w:rFonts w:ascii="Arial Narrow" w:hAnsi="Arial Narrow"/>
          <w:w w:val="110"/>
        </w:rPr>
        <w:t>were</w:t>
      </w:r>
      <w:r>
        <w:rPr>
          <w:rFonts w:ascii="Arial Narrow" w:hAnsi="Arial Narrow"/>
          <w:spacing w:val="-10"/>
          <w:w w:val="110"/>
        </w:rPr>
        <w:t> </w:t>
      </w:r>
      <w:r>
        <w:rPr>
          <w:rFonts w:ascii="Arial Narrow" w:hAnsi="Arial Narrow"/>
          <w:w w:val="110"/>
        </w:rPr>
        <w:t>to</w:t>
      </w:r>
      <w:r>
        <w:rPr>
          <w:rFonts w:ascii="Arial Narrow" w:hAnsi="Arial Narrow"/>
          <w:spacing w:val="-10"/>
          <w:w w:val="110"/>
        </w:rPr>
        <w:t> </w:t>
      </w:r>
      <w:r>
        <w:rPr>
          <w:rFonts w:ascii="Arial Narrow" w:hAnsi="Arial Narrow"/>
          <w:w w:val="110"/>
        </w:rPr>
        <w:t>continue</w:t>
      </w:r>
      <w:r>
        <w:rPr>
          <w:rFonts w:ascii="Arial Narrow" w:hAnsi="Arial Narrow"/>
          <w:spacing w:val="-11"/>
          <w:w w:val="110"/>
        </w:rPr>
        <w:t> </w:t>
      </w:r>
      <w:r>
        <w:rPr>
          <w:rFonts w:ascii="Arial Narrow" w:hAnsi="Arial Narrow"/>
          <w:w w:val="110"/>
        </w:rPr>
        <w:t>at</w:t>
      </w:r>
      <w:r>
        <w:rPr>
          <w:rFonts w:ascii="Arial Narrow" w:hAnsi="Arial Narrow"/>
          <w:spacing w:val="-11"/>
          <w:w w:val="110"/>
        </w:rPr>
        <w:t> </w:t>
      </w:r>
      <w:r>
        <w:rPr>
          <w:rFonts w:ascii="Arial Narrow" w:hAnsi="Arial Narrow"/>
          <w:w w:val="110"/>
        </w:rPr>
        <w:t>today’s</w:t>
      </w:r>
      <w:r>
        <w:rPr>
          <w:rFonts w:ascii="Arial Narrow" w:hAnsi="Arial Narrow"/>
          <w:spacing w:val="-11"/>
          <w:w w:val="110"/>
        </w:rPr>
        <w:t> </w:t>
      </w:r>
      <w:r>
        <w:rPr>
          <w:rFonts w:ascii="Arial Narrow" w:hAnsi="Arial Narrow"/>
          <w:w w:val="110"/>
        </w:rPr>
        <w:t>usage</w:t>
      </w:r>
      <w:r>
        <w:rPr>
          <w:rFonts w:ascii="Arial Narrow" w:hAnsi="Arial Narrow"/>
          <w:spacing w:val="-11"/>
          <w:w w:val="110"/>
        </w:rPr>
        <w:t> </w:t>
      </w:r>
      <w:r>
        <w:rPr>
          <w:rFonts w:ascii="Arial Narrow" w:hAnsi="Arial Narrow"/>
          <w:w w:val="110"/>
        </w:rPr>
        <w:t>rates, Peak usage would be 8,114 gpm with a total diversion of 13,088 ac-ft.</w:t>
      </w:r>
    </w:p>
    <w:p>
      <w:pPr>
        <w:pStyle w:val="BodyText"/>
        <w:spacing w:before="2"/>
        <w:rPr>
          <w:rFonts w:ascii="Arial Narrow"/>
          <w:sz w:val="23"/>
        </w:rPr>
      </w:pPr>
    </w:p>
    <w:p>
      <w:pPr>
        <w:pStyle w:val="Heading6"/>
        <w:numPr>
          <w:ilvl w:val="0"/>
          <w:numId w:val="67"/>
        </w:numPr>
        <w:tabs>
          <w:tab w:pos="1100" w:val="left" w:leader="none"/>
        </w:tabs>
        <w:spacing w:line="240" w:lineRule="auto" w:before="0" w:after="0"/>
        <w:ind w:left="1100" w:right="0" w:hanging="360"/>
        <w:jc w:val="left"/>
      </w:pPr>
      <w:bookmarkStart w:name="_TOC_250001" w:id="50"/>
      <w:r>
        <w:rPr>
          <w:color w:val="373545"/>
        </w:rPr>
        <w:t>EXISTING</w:t>
      </w:r>
      <w:r>
        <w:rPr>
          <w:color w:val="373545"/>
          <w:spacing w:val="28"/>
        </w:rPr>
        <w:t> </w:t>
      </w:r>
      <w:r>
        <w:rPr>
          <w:color w:val="373545"/>
        </w:rPr>
        <w:t>WATER</w:t>
      </w:r>
      <w:r>
        <w:rPr>
          <w:color w:val="373545"/>
          <w:spacing w:val="28"/>
        </w:rPr>
        <w:t> </w:t>
      </w:r>
      <w:bookmarkEnd w:id="50"/>
      <w:r>
        <w:rPr>
          <w:color w:val="373545"/>
          <w:spacing w:val="-2"/>
        </w:rPr>
        <w:t>RIGHTS</w:t>
      </w:r>
    </w:p>
    <w:p>
      <w:pPr>
        <w:pStyle w:val="BodyText"/>
        <w:spacing w:before="94"/>
        <w:ind w:left="740"/>
        <w:jc w:val="both"/>
        <w:rPr>
          <w:rFonts w:ascii="Arial Narrow"/>
        </w:rPr>
      </w:pPr>
      <w:r>
        <w:rPr>
          <w:rFonts w:ascii="Arial Narrow"/>
          <w:w w:val="110"/>
        </w:rPr>
        <w:t>The</w:t>
      </w:r>
      <w:r>
        <w:rPr>
          <w:rFonts w:ascii="Arial Narrow"/>
          <w:spacing w:val="-3"/>
          <w:w w:val="110"/>
        </w:rPr>
        <w:t> </w:t>
      </w:r>
      <w:r>
        <w:rPr>
          <w:rFonts w:ascii="Arial Narrow"/>
          <w:w w:val="110"/>
        </w:rPr>
        <w:t>following</w:t>
      </w:r>
      <w:r>
        <w:rPr>
          <w:rFonts w:ascii="Arial Narrow"/>
          <w:spacing w:val="-2"/>
          <w:w w:val="110"/>
        </w:rPr>
        <w:t> </w:t>
      </w:r>
      <w:r>
        <w:rPr>
          <w:rFonts w:ascii="Arial Narrow"/>
          <w:w w:val="110"/>
        </w:rPr>
        <w:t>table</w:t>
      </w:r>
      <w:r>
        <w:rPr>
          <w:rFonts w:ascii="Arial Narrow"/>
          <w:spacing w:val="-3"/>
          <w:w w:val="110"/>
        </w:rPr>
        <w:t> </w:t>
      </w:r>
      <w:r>
        <w:rPr>
          <w:rFonts w:ascii="Arial Narrow"/>
          <w:w w:val="110"/>
        </w:rPr>
        <w:t>is</w:t>
      </w:r>
      <w:r>
        <w:rPr>
          <w:rFonts w:ascii="Arial Narrow"/>
          <w:spacing w:val="-2"/>
          <w:w w:val="110"/>
        </w:rPr>
        <w:t> </w:t>
      </w:r>
      <w:r>
        <w:rPr>
          <w:rFonts w:ascii="Arial Narrow"/>
          <w:w w:val="110"/>
        </w:rPr>
        <w:t>a summary</w:t>
      </w:r>
      <w:r>
        <w:rPr>
          <w:rFonts w:ascii="Arial Narrow"/>
          <w:spacing w:val="-2"/>
          <w:w w:val="110"/>
        </w:rPr>
        <w:t> </w:t>
      </w:r>
      <w:r>
        <w:rPr>
          <w:rFonts w:ascii="Arial Narrow"/>
          <w:w w:val="110"/>
        </w:rPr>
        <w:t>of</w:t>
      </w:r>
      <w:r>
        <w:rPr>
          <w:rFonts w:ascii="Arial Narrow"/>
          <w:spacing w:val="-1"/>
          <w:w w:val="110"/>
        </w:rPr>
        <w:t> </w:t>
      </w:r>
      <w:r>
        <w:rPr>
          <w:rFonts w:ascii="Arial Narrow"/>
          <w:w w:val="110"/>
        </w:rPr>
        <w:t>existing</w:t>
      </w:r>
      <w:r>
        <w:rPr>
          <w:rFonts w:ascii="Arial Narrow"/>
          <w:spacing w:val="-2"/>
          <w:w w:val="110"/>
        </w:rPr>
        <w:t> </w:t>
      </w:r>
      <w:r>
        <w:rPr>
          <w:rFonts w:ascii="Arial Narrow"/>
          <w:w w:val="110"/>
        </w:rPr>
        <w:t>water</w:t>
      </w:r>
      <w:r>
        <w:rPr>
          <w:rFonts w:ascii="Arial Narrow"/>
          <w:spacing w:val="-1"/>
          <w:w w:val="110"/>
        </w:rPr>
        <w:t> </w:t>
      </w:r>
      <w:r>
        <w:rPr>
          <w:rFonts w:ascii="Arial Narrow"/>
          <w:w w:val="110"/>
        </w:rPr>
        <w:t>rights</w:t>
      </w:r>
      <w:r>
        <w:rPr>
          <w:rFonts w:ascii="Arial Narrow"/>
          <w:spacing w:val="-2"/>
          <w:w w:val="110"/>
        </w:rPr>
        <w:t> </w:t>
      </w:r>
      <w:r>
        <w:rPr>
          <w:rFonts w:ascii="Arial Narrow"/>
          <w:w w:val="110"/>
        </w:rPr>
        <w:t>owned</w:t>
      </w:r>
      <w:r>
        <w:rPr>
          <w:rFonts w:ascii="Arial Narrow"/>
          <w:spacing w:val="-2"/>
          <w:w w:val="110"/>
        </w:rPr>
        <w:t> </w:t>
      </w:r>
      <w:r>
        <w:rPr>
          <w:rFonts w:ascii="Arial Narrow"/>
          <w:w w:val="110"/>
        </w:rPr>
        <w:t>by</w:t>
      </w:r>
      <w:r>
        <w:rPr>
          <w:rFonts w:ascii="Arial Narrow"/>
          <w:spacing w:val="-1"/>
          <w:w w:val="110"/>
        </w:rPr>
        <w:t> </w:t>
      </w:r>
      <w:r>
        <w:rPr>
          <w:rFonts w:ascii="Arial Narrow"/>
          <w:w w:val="110"/>
        </w:rPr>
        <w:t>Kanab</w:t>
      </w:r>
      <w:r>
        <w:rPr>
          <w:rFonts w:ascii="Arial Narrow"/>
          <w:spacing w:val="-1"/>
          <w:w w:val="110"/>
        </w:rPr>
        <w:t> </w:t>
      </w:r>
      <w:r>
        <w:rPr>
          <w:rFonts w:ascii="Arial Narrow"/>
          <w:w w:val="110"/>
        </w:rPr>
        <w:t>City with</w:t>
      </w:r>
      <w:r>
        <w:rPr>
          <w:rFonts w:ascii="Arial Narrow"/>
          <w:spacing w:val="1"/>
          <w:w w:val="110"/>
        </w:rPr>
        <w:t> </w:t>
      </w:r>
      <w:r>
        <w:rPr>
          <w:rFonts w:ascii="Arial Narrow"/>
          <w:w w:val="110"/>
        </w:rPr>
        <w:t>their</w:t>
      </w:r>
      <w:r>
        <w:rPr>
          <w:rFonts w:ascii="Arial Narrow"/>
          <w:spacing w:val="-1"/>
          <w:w w:val="110"/>
        </w:rPr>
        <w:t> </w:t>
      </w:r>
      <w:r>
        <w:rPr>
          <w:rFonts w:ascii="Arial Narrow"/>
          <w:spacing w:val="-2"/>
          <w:w w:val="110"/>
        </w:rPr>
        <w:t>status.</w:t>
      </w:r>
    </w:p>
    <w:p>
      <w:pPr>
        <w:spacing w:before="219"/>
        <w:ind w:left="735" w:right="1072" w:firstLine="0"/>
        <w:jc w:val="center"/>
        <w:rPr>
          <w:rFonts w:ascii="Arial Narrow"/>
          <w:b/>
          <w:sz w:val="16"/>
        </w:rPr>
      </w:pPr>
      <w:r>
        <w:rPr>
          <w:rFonts w:ascii="Arial Narrow"/>
          <w:b/>
          <w:sz w:val="16"/>
        </w:rPr>
        <w:t>TABLE</w:t>
      </w:r>
      <w:r>
        <w:rPr>
          <w:rFonts w:ascii="Arial Narrow"/>
          <w:b/>
          <w:spacing w:val="-5"/>
          <w:sz w:val="16"/>
        </w:rPr>
        <w:t> </w:t>
      </w:r>
      <w:r>
        <w:rPr>
          <w:rFonts w:ascii="Arial Narrow"/>
          <w:b/>
          <w:sz w:val="16"/>
        </w:rPr>
        <w:t>4:</w:t>
      </w:r>
      <w:r>
        <w:rPr>
          <w:rFonts w:ascii="Arial Narrow"/>
          <w:b/>
          <w:spacing w:val="-4"/>
          <w:sz w:val="16"/>
        </w:rPr>
        <w:t> </w:t>
      </w:r>
      <w:r>
        <w:rPr>
          <w:rFonts w:ascii="Arial Narrow"/>
          <w:b/>
          <w:sz w:val="16"/>
        </w:rPr>
        <w:t>KANAB</w:t>
      </w:r>
      <w:r>
        <w:rPr>
          <w:rFonts w:ascii="Arial Narrow"/>
          <w:b/>
          <w:spacing w:val="-5"/>
          <w:sz w:val="16"/>
        </w:rPr>
        <w:t> </w:t>
      </w:r>
      <w:r>
        <w:rPr>
          <w:rFonts w:ascii="Arial Narrow"/>
          <w:b/>
          <w:sz w:val="16"/>
        </w:rPr>
        <w:t>CITY</w:t>
      </w:r>
      <w:r>
        <w:rPr>
          <w:rFonts w:ascii="Arial Narrow"/>
          <w:b/>
          <w:spacing w:val="-3"/>
          <w:sz w:val="16"/>
        </w:rPr>
        <w:t> </w:t>
      </w:r>
      <w:r>
        <w:rPr>
          <w:rFonts w:ascii="Arial Narrow"/>
          <w:b/>
          <w:sz w:val="16"/>
        </w:rPr>
        <w:t>WATER</w:t>
      </w:r>
      <w:r>
        <w:rPr>
          <w:rFonts w:ascii="Arial Narrow"/>
          <w:b/>
          <w:spacing w:val="-5"/>
          <w:sz w:val="16"/>
        </w:rPr>
        <w:t> </w:t>
      </w:r>
      <w:r>
        <w:rPr>
          <w:rFonts w:ascii="Arial Narrow"/>
          <w:b/>
          <w:spacing w:val="-2"/>
          <w:sz w:val="16"/>
        </w:rPr>
        <w:t>RIGHTS</w:t>
      </w: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spacing w:before="3"/>
        <w:rPr>
          <w:rFonts w:ascii="Arial Narrow"/>
          <w:b/>
          <w:sz w:val="19"/>
        </w:rPr>
      </w:pPr>
    </w:p>
    <w:p>
      <w:pPr>
        <w:pStyle w:val="Heading6"/>
        <w:numPr>
          <w:ilvl w:val="0"/>
          <w:numId w:val="67"/>
        </w:numPr>
        <w:tabs>
          <w:tab w:pos="1100" w:val="left" w:leader="none"/>
        </w:tabs>
        <w:spacing w:line="240" w:lineRule="auto" w:before="0" w:after="0"/>
        <w:ind w:left="1100" w:right="0" w:hanging="360"/>
        <w:jc w:val="left"/>
      </w:pPr>
      <w:bookmarkStart w:name="_TOC_250000" w:id="51"/>
      <w:bookmarkEnd w:id="51"/>
      <w:r>
        <w:rPr>
          <w:color w:val="373545"/>
          <w:spacing w:val="-2"/>
          <w:w w:val="105"/>
        </w:rPr>
        <w:t>CONCLUSION</w:t>
      </w:r>
    </w:p>
    <w:p>
      <w:pPr>
        <w:pStyle w:val="BodyText"/>
        <w:spacing w:line="278" w:lineRule="auto" w:before="96"/>
        <w:ind w:left="740" w:right="1073"/>
        <w:jc w:val="both"/>
        <w:rPr>
          <w:rFonts w:ascii="Arial Narrow" w:hAnsi="Arial Narrow"/>
        </w:rPr>
      </w:pPr>
      <w:r>
        <w:rPr>
          <w:rFonts w:ascii="Arial Narrow" w:hAnsi="Arial Narrow"/>
          <w:w w:val="110"/>
        </w:rPr>
        <w:t>With</w:t>
      </w:r>
      <w:r>
        <w:rPr>
          <w:rFonts w:ascii="Arial Narrow" w:hAnsi="Arial Narrow"/>
          <w:spacing w:val="-3"/>
          <w:w w:val="110"/>
        </w:rPr>
        <w:t> </w:t>
      </w:r>
      <w:r>
        <w:rPr>
          <w:rFonts w:ascii="Arial Narrow" w:hAnsi="Arial Narrow"/>
          <w:w w:val="110"/>
        </w:rPr>
        <w:t>their</w:t>
      </w:r>
      <w:r>
        <w:rPr>
          <w:rFonts w:ascii="Arial Narrow" w:hAnsi="Arial Narrow"/>
          <w:spacing w:val="-3"/>
          <w:w w:val="110"/>
        </w:rPr>
        <w:t> </w:t>
      </w:r>
      <w:r>
        <w:rPr>
          <w:rFonts w:ascii="Arial Narrow" w:hAnsi="Arial Narrow"/>
          <w:w w:val="110"/>
        </w:rPr>
        <w:t>current</w:t>
      </w:r>
      <w:r>
        <w:rPr>
          <w:rFonts w:ascii="Arial Narrow" w:hAnsi="Arial Narrow"/>
          <w:spacing w:val="-4"/>
          <w:w w:val="110"/>
        </w:rPr>
        <w:t> </w:t>
      </w:r>
      <w:r>
        <w:rPr>
          <w:rFonts w:ascii="Arial Narrow" w:hAnsi="Arial Narrow"/>
          <w:w w:val="110"/>
        </w:rPr>
        <w:t>water</w:t>
      </w:r>
      <w:r>
        <w:rPr>
          <w:rFonts w:ascii="Arial Narrow" w:hAnsi="Arial Narrow"/>
          <w:spacing w:val="-2"/>
          <w:w w:val="110"/>
        </w:rPr>
        <w:t> </w:t>
      </w:r>
      <w:r>
        <w:rPr>
          <w:rFonts w:ascii="Arial Narrow" w:hAnsi="Arial Narrow"/>
          <w:w w:val="110"/>
        </w:rPr>
        <w:t>rights,</w:t>
      </w:r>
      <w:r>
        <w:rPr>
          <w:rFonts w:ascii="Arial Narrow" w:hAnsi="Arial Narrow"/>
          <w:spacing w:val="-3"/>
          <w:w w:val="110"/>
        </w:rPr>
        <w:t> </w:t>
      </w:r>
      <w:r>
        <w:rPr>
          <w:rFonts w:ascii="Arial Narrow" w:hAnsi="Arial Narrow"/>
          <w:w w:val="110"/>
        </w:rPr>
        <w:t>Kanab</w:t>
      </w:r>
      <w:r>
        <w:rPr>
          <w:rFonts w:ascii="Arial Narrow" w:hAnsi="Arial Narrow"/>
          <w:spacing w:val="-3"/>
          <w:w w:val="110"/>
        </w:rPr>
        <w:t> </w:t>
      </w:r>
      <w:r>
        <w:rPr>
          <w:rFonts w:ascii="Arial Narrow" w:hAnsi="Arial Narrow"/>
          <w:w w:val="110"/>
        </w:rPr>
        <w:t>City</w:t>
      </w:r>
      <w:r>
        <w:rPr>
          <w:rFonts w:ascii="Arial Narrow" w:hAnsi="Arial Narrow"/>
          <w:spacing w:val="-3"/>
          <w:w w:val="110"/>
        </w:rPr>
        <w:t> </w:t>
      </w:r>
      <w:r>
        <w:rPr>
          <w:rFonts w:ascii="Arial Narrow" w:hAnsi="Arial Narrow"/>
          <w:w w:val="110"/>
        </w:rPr>
        <w:t>can</w:t>
      </w:r>
      <w:r>
        <w:rPr>
          <w:rFonts w:ascii="Arial Narrow" w:hAnsi="Arial Narrow"/>
          <w:spacing w:val="-4"/>
          <w:w w:val="110"/>
        </w:rPr>
        <w:t> </w:t>
      </w:r>
      <w:r>
        <w:rPr>
          <w:rFonts w:ascii="Arial Narrow" w:hAnsi="Arial Narrow"/>
          <w:w w:val="110"/>
        </w:rPr>
        <w:t>deliver</w:t>
      </w:r>
      <w:r>
        <w:rPr>
          <w:rFonts w:ascii="Arial Narrow" w:hAnsi="Arial Narrow"/>
          <w:spacing w:val="-5"/>
          <w:w w:val="110"/>
        </w:rPr>
        <w:t> </w:t>
      </w:r>
      <w:r>
        <w:rPr>
          <w:rFonts w:ascii="Arial Narrow" w:hAnsi="Arial Narrow"/>
          <w:w w:val="110"/>
        </w:rPr>
        <w:t>a</w:t>
      </w:r>
      <w:r>
        <w:rPr>
          <w:rFonts w:ascii="Arial Narrow" w:hAnsi="Arial Narrow"/>
          <w:spacing w:val="-3"/>
          <w:w w:val="110"/>
        </w:rPr>
        <w:t> </w:t>
      </w:r>
      <w:r>
        <w:rPr>
          <w:rFonts w:ascii="Arial Narrow" w:hAnsi="Arial Narrow"/>
          <w:w w:val="110"/>
        </w:rPr>
        <w:t>peak</w:t>
      </w:r>
      <w:r>
        <w:rPr>
          <w:rFonts w:ascii="Arial Narrow" w:hAnsi="Arial Narrow"/>
          <w:spacing w:val="-4"/>
          <w:w w:val="110"/>
        </w:rPr>
        <w:t> </w:t>
      </w:r>
      <w:r>
        <w:rPr>
          <w:rFonts w:ascii="Arial Narrow" w:hAnsi="Arial Narrow"/>
          <w:w w:val="110"/>
        </w:rPr>
        <w:t>day</w:t>
      </w:r>
      <w:r>
        <w:rPr>
          <w:rFonts w:ascii="Arial Narrow" w:hAnsi="Arial Narrow"/>
          <w:spacing w:val="-4"/>
          <w:w w:val="110"/>
        </w:rPr>
        <w:t> </w:t>
      </w:r>
      <w:r>
        <w:rPr>
          <w:rFonts w:ascii="Arial Narrow" w:hAnsi="Arial Narrow"/>
          <w:w w:val="110"/>
        </w:rPr>
        <w:t>demand</w:t>
      </w:r>
      <w:r>
        <w:rPr>
          <w:rFonts w:ascii="Arial Narrow" w:hAnsi="Arial Narrow"/>
          <w:spacing w:val="-3"/>
          <w:w w:val="110"/>
        </w:rPr>
        <w:t> </w:t>
      </w:r>
      <w:r>
        <w:rPr>
          <w:rFonts w:ascii="Arial Narrow" w:hAnsi="Arial Narrow"/>
          <w:w w:val="110"/>
        </w:rPr>
        <w:t>of</w:t>
      </w:r>
      <w:r>
        <w:rPr>
          <w:rFonts w:ascii="Arial Narrow" w:hAnsi="Arial Narrow"/>
          <w:spacing w:val="-5"/>
          <w:w w:val="110"/>
        </w:rPr>
        <w:t> </w:t>
      </w:r>
      <w:r>
        <w:rPr>
          <w:rFonts w:ascii="Arial Narrow" w:hAnsi="Arial Narrow"/>
          <w:w w:val="110"/>
        </w:rPr>
        <w:t>6,107</w:t>
      </w:r>
      <w:r>
        <w:rPr>
          <w:rFonts w:ascii="Arial Narrow" w:hAnsi="Arial Narrow"/>
          <w:spacing w:val="-3"/>
          <w:w w:val="110"/>
        </w:rPr>
        <w:t> </w:t>
      </w:r>
      <w:r>
        <w:rPr>
          <w:rFonts w:ascii="Arial Narrow" w:hAnsi="Arial Narrow"/>
          <w:w w:val="110"/>
        </w:rPr>
        <w:t>gpm</w:t>
      </w:r>
      <w:r>
        <w:rPr>
          <w:rFonts w:ascii="Arial Narrow" w:hAnsi="Arial Narrow"/>
          <w:spacing w:val="-4"/>
          <w:w w:val="110"/>
        </w:rPr>
        <w:t> </w:t>
      </w:r>
      <w:r>
        <w:rPr>
          <w:rFonts w:ascii="Arial Narrow" w:hAnsi="Arial Narrow"/>
          <w:w w:val="110"/>
        </w:rPr>
        <w:t>with</w:t>
      </w:r>
      <w:r>
        <w:rPr>
          <w:rFonts w:ascii="Arial Narrow" w:hAnsi="Arial Narrow"/>
          <w:spacing w:val="-3"/>
          <w:w w:val="110"/>
        </w:rPr>
        <w:t> </w:t>
      </w:r>
      <w:r>
        <w:rPr>
          <w:rFonts w:ascii="Arial Narrow" w:hAnsi="Arial Narrow"/>
          <w:w w:val="110"/>
        </w:rPr>
        <w:t>all</w:t>
      </w:r>
      <w:r>
        <w:rPr>
          <w:rFonts w:ascii="Arial Narrow" w:hAnsi="Arial Narrow"/>
          <w:spacing w:val="-3"/>
          <w:w w:val="110"/>
        </w:rPr>
        <w:t> </w:t>
      </w:r>
      <w:r>
        <w:rPr>
          <w:rFonts w:ascii="Arial Narrow" w:hAnsi="Arial Narrow"/>
          <w:w w:val="110"/>
        </w:rPr>
        <w:t>of</w:t>
      </w:r>
      <w:r>
        <w:rPr>
          <w:rFonts w:ascii="Arial Narrow" w:hAnsi="Arial Narrow"/>
          <w:spacing w:val="-3"/>
          <w:w w:val="110"/>
        </w:rPr>
        <w:t> </w:t>
      </w:r>
      <w:r>
        <w:rPr>
          <w:rFonts w:ascii="Arial Narrow" w:hAnsi="Arial Narrow"/>
          <w:w w:val="110"/>
        </w:rPr>
        <w:t>their</w:t>
      </w:r>
      <w:r>
        <w:rPr>
          <w:rFonts w:ascii="Arial Narrow" w:hAnsi="Arial Narrow"/>
          <w:spacing w:val="-5"/>
          <w:w w:val="110"/>
        </w:rPr>
        <w:t> </w:t>
      </w:r>
      <w:r>
        <w:rPr>
          <w:rFonts w:ascii="Arial Narrow" w:hAnsi="Arial Narrow"/>
          <w:w w:val="110"/>
        </w:rPr>
        <w:t>rights</w:t>
      </w:r>
      <w:r>
        <w:rPr>
          <w:rFonts w:ascii="Arial Narrow" w:hAnsi="Arial Narrow"/>
          <w:spacing w:val="-4"/>
          <w:w w:val="110"/>
        </w:rPr>
        <w:t> </w:t>
      </w:r>
      <w:r>
        <w:rPr>
          <w:rFonts w:ascii="Arial Narrow" w:hAnsi="Arial Narrow"/>
          <w:w w:val="110"/>
        </w:rPr>
        <w:t>being used. If the City meets their goals, they would only be using 63.2% of the city’s existing water rights. Even if the goals are not met only 75.4% of peak day demand will be used. However, if we assume the build-out population of 49,538</w:t>
      </w:r>
      <w:r>
        <w:rPr>
          <w:rFonts w:ascii="Arial Narrow" w:hAnsi="Arial Narrow"/>
          <w:w w:val="110"/>
        </w:rPr>
        <w:t> within</w:t>
      </w:r>
      <w:r>
        <w:rPr>
          <w:rFonts w:ascii="Arial Narrow" w:hAnsi="Arial Narrow"/>
          <w:w w:val="110"/>
        </w:rPr>
        <w:t> 40</w:t>
      </w:r>
      <w:r>
        <w:rPr>
          <w:rFonts w:ascii="Arial Narrow" w:hAnsi="Arial Narrow"/>
          <w:w w:val="110"/>
        </w:rPr>
        <w:t> years,</w:t>
      </w:r>
      <w:r>
        <w:rPr>
          <w:rFonts w:ascii="Arial Narrow" w:hAnsi="Arial Narrow"/>
          <w:w w:val="110"/>
        </w:rPr>
        <w:t> Kanab</w:t>
      </w:r>
      <w:r>
        <w:rPr>
          <w:rFonts w:ascii="Arial Narrow" w:hAnsi="Arial Narrow"/>
          <w:w w:val="110"/>
        </w:rPr>
        <w:t> City</w:t>
      </w:r>
      <w:r>
        <w:rPr>
          <w:rFonts w:ascii="Arial Narrow" w:hAnsi="Arial Narrow"/>
          <w:w w:val="110"/>
        </w:rPr>
        <w:t> will</w:t>
      </w:r>
      <w:r>
        <w:rPr>
          <w:rFonts w:ascii="Arial Narrow" w:hAnsi="Arial Narrow"/>
          <w:w w:val="110"/>
        </w:rPr>
        <w:t> no</w:t>
      </w:r>
      <w:r>
        <w:rPr>
          <w:rFonts w:ascii="Arial Narrow" w:hAnsi="Arial Narrow"/>
          <w:w w:val="110"/>
        </w:rPr>
        <w:t> longer</w:t>
      </w:r>
      <w:r>
        <w:rPr>
          <w:rFonts w:ascii="Arial Narrow" w:hAnsi="Arial Narrow"/>
          <w:w w:val="110"/>
        </w:rPr>
        <w:t> meet</w:t>
      </w:r>
      <w:r>
        <w:rPr>
          <w:rFonts w:ascii="Arial Narrow" w:hAnsi="Arial Narrow"/>
          <w:w w:val="110"/>
        </w:rPr>
        <w:t> the</w:t>
      </w:r>
      <w:r>
        <w:rPr>
          <w:rFonts w:ascii="Arial Narrow" w:hAnsi="Arial Narrow"/>
          <w:w w:val="110"/>
        </w:rPr>
        <w:t> required</w:t>
      </w:r>
      <w:r>
        <w:rPr>
          <w:rFonts w:ascii="Arial Narrow" w:hAnsi="Arial Narrow"/>
          <w:w w:val="110"/>
        </w:rPr>
        <w:t> peak</w:t>
      </w:r>
      <w:r>
        <w:rPr>
          <w:rFonts w:ascii="Arial Narrow" w:hAnsi="Arial Narrow"/>
          <w:w w:val="110"/>
        </w:rPr>
        <w:t> day</w:t>
      </w:r>
      <w:r>
        <w:rPr>
          <w:rFonts w:ascii="Arial Narrow" w:hAnsi="Arial Narrow"/>
          <w:w w:val="110"/>
        </w:rPr>
        <w:t> demand</w:t>
      </w:r>
      <w:r>
        <w:rPr>
          <w:rFonts w:ascii="Arial Narrow" w:hAnsi="Arial Narrow"/>
          <w:w w:val="110"/>
        </w:rPr>
        <w:t> for</w:t>
      </w:r>
      <w:r>
        <w:rPr>
          <w:rFonts w:ascii="Arial Narrow" w:hAnsi="Arial Narrow"/>
          <w:w w:val="110"/>
        </w:rPr>
        <w:t> the</w:t>
      </w:r>
      <w:r>
        <w:rPr>
          <w:rFonts w:ascii="Arial Narrow" w:hAnsi="Arial Narrow"/>
          <w:w w:val="110"/>
        </w:rPr>
        <w:t> population,</w:t>
      </w:r>
      <w:r>
        <w:rPr>
          <w:rFonts w:ascii="Arial Narrow" w:hAnsi="Arial Narrow"/>
          <w:w w:val="110"/>
        </w:rPr>
        <w:t> falling short by 697 gpm and 1,125 ac-ft. For this reason, Kanab City will need to continue to actively acquire water rights to serve the future needs of its citizens. This includes both surface and subsurface rights.</w:t>
      </w:r>
    </w:p>
    <w:p>
      <w:pPr>
        <w:spacing w:after="0" w:line="278" w:lineRule="auto"/>
        <w:jc w:val="both"/>
        <w:rPr>
          <w:rFonts w:ascii="Arial Narrow" w:hAnsi="Arial Narrow"/>
        </w:rPr>
        <w:sectPr>
          <w:headerReference w:type="default" r:id="rId214"/>
          <w:footerReference w:type="default" r:id="rId215"/>
          <w:pgSz w:w="12240" w:h="15840"/>
          <w:pgMar w:header="713" w:footer="964" w:top="1400" w:bottom="1160" w:left="340" w:right="0"/>
        </w:sectPr>
      </w:pPr>
    </w:p>
    <w:p>
      <w:pPr>
        <w:pStyle w:val="BodyText"/>
        <w:rPr>
          <w:rFonts w:ascii="Arial Narrow"/>
          <w:sz w:val="20"/>
        </w:rPr>
      </w:pPr>
    </w:p>
    <w:p>
      <w:pPr>
        <w:pStyle w:val="BodyText"/>
        <w:spacing w:before="1"/>
        <w:rPr>
          <w:rFonts w:ascii="Arial Narrow"/>
          <w:sz w:val="18"/>
        </w:rPr>
      </w:pPr>
    </w:p>
    <w:p>
      <w:pPr>
        <w:spacing w:after="0"/>
        <w:rPr>
          <w:rFonts w:ascii="Arial Narrow"/>
          <w:sz w:val="18"/>
        </w:rPr>
        <w:sectPr>
          <w:headerReference w:type="default" r:id="rId216"/>
          <w:footerReference w:type="default" r:id="rId217"/>
          <w:pgSz w:w="12240" w:h="15840"/>
          <w:pgMar w:header="0" w:footer="607" w:top="300" w:bottom="800" w:left="340" w:right="0"/>
          <w:pgNumType w:start="1"/>
        </w:sectPr>
      </w:pPr>
    </w:p>
    <w:p>
      <w:pPr>
        <w:pStyle w:val="BodyText"/>
        <w:rPr>
          <w:rFonts w:ascii="Arial Narrow"/>
        </w:rPr>
      </w:pPr>
    </w:p>
    <w:p>
      <w:pPr>
        <w:pStyle w:val="BodyText"/>
        <w:rPr>
          <w:rFonts w:ascii="Arial Narrow"/>
        </w:rPr>
      </w:pPr>
    </w:p>
    <w:p>
      <w:pPr>
        <w:pStyle w:val="BodyText"/>
        <w:rPr>
          <w:rFonts w:ascii="Arial Narrow"/>
        </w:rPr>
      </w:pPr>
    </w:p>
    <w:p>
      <w:pPr>
        <w:spacing w:before="197"/>
        <w:ind w:left="114" w:right="0" w:firstLine="0"/>
        <w:jc w:val="left"/>
        <w:rPr>
          <w:rFonts w:ascii="Arial"/>
          <w:sz w:val="21"/>
        </w:rPr>
      </w:pPr>
      <w:r>
        <w:rPr/>
        <w:drawing>
          <wp:anchor distT="0" distB="0" distL="0" distR="0" allowOverlap="1" layoutInCell="1" locked="0" behindDoc="0" simplePos="0" relativeHeight="15775232">
            <wp:simplePos x="0" y="0"/>
            <wp:positionH relativeFrom="page">
              <wp:posOffset>286511</wp:posOffset>
            </wp:positionH>
            <wp:positionV relativeFrom="paragraph">
              <wp:posOffset>-760178</wp:posOffset>
            </wp:positionV>
            <wp:extent cx="2522220" cy="658368"/>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218" cstate="print"/>
                    <a:stretch>
                      <a:fillRect/>
                    </a:stretch>
                  </pic:blipFill>
                  <pic:spPr>
                    <a:xfrm>
                      <a:off x="0" y="0"/>
                      <a:ext cx="2522220" cy="658368"/>
                    </a:xfrm>
                    <a:prstGeom prst="rect">
                      <a:avLst/>
                    </a:prstGeom>
                  </pic:spPr>
                </pic:pic>
              </a:graphicData>
            </a:graphic>
          </wp:anchor>
        </w:drawing>
      </w:r>
      <w:bookmarkStart w:name="D5N Engine Repair" w:id="52"/>
      <w:bookmarkEnd w:id="52"/>
      <w:r>
        <w:rPr/>
      </w:r>
      <w:r>
        <w:rPr>
          <w:rFonts w:ascii="Arial"/>
          <w:color w:val="010101"/>
          <w:w w:val="105"/>
          <w:sz w:val="21"/>
        </w:rPr>
        <w:t>Wheeler</w:t>
      </w:r>
      <w:r>
        <w:rPr>
          <w:rFonts w:ascii="Arial"/>
          <w:color w:val="010101"/>
          <w:spacing w:val="-8"/>
          <w:w w:val="105"/>
          <w:sz w:val="21"/>
        </w:rPr>
        <w:t> </w:t>
      </w:r>
      <w:r>
        <w:rPr>
          <w:rFonts w:ascii="Arial"/>
          <w:color w:val="010101"/>
          <w:w w:val="105"/>
          <w:sz w:val="21"/>
        </w:rPr>
        <w:t>Machinery</w:t>
      </w:r>
      <w:r>
        <w:rPr>
          <w:rFonts w:ascii="Arial"/>
          <w:color w:val="010101"/>
          <w:spacing w:val="1"/>
          <w:w w:val="105"/>
          <w:sz w:val="21"/>
        </w:rPr>
        <w:t> </w:t>
      </w:r>
      <w:r>
        <w:rPr>
          <w:rFonts w:ascii="Arial"/>
          <w:color w:val="010101"/>
          <w:spacing w:val="-4"/>
          <w:w w:val="105"/>
          <w:sz w:val="21"/>
        </w:rPr>
        <w:t>Co.,</w:t>
      </w:r>
    </w:p>
    <w:p>
      <w:pPr>
        <w:spacing w:before="4"/>
        <w:ind w:left="117" w:right="0" w:firstLine="0"/>
        <w:jc w:val="left"/>
        <w:rPr>
          <w:rFonts w:ascii="Arial"/>
          <w:sz w:val="21"/>
        </w:rPr>
      </w:pPr>
      <w:r>
        <w:rPr>
          <w:rFonts w:ascii="Arial"/>
          <w:color w:val="010101"/>
          <w:w w:val="105"/>
          <w:sz w:val="21"/>
        </w:rPr>
        <w:t>348</w:t>
      </w:r>
      <w:r>
        <w:rPr>
          <w:rFonts w:ascii="Arial"/>
          <w:color w:val="010101"/>
          <w:spacing w:val="-7"/>
          <w:w w:val="105"/>
          <w:sz w:val="21"/>
        </w:rPr>
        <w:t> </w:t>
      </w:r>
      <w:r>
        <w:rPr>
          <w:rFonts w:ascii="Arial"/>
          <w:color w:val="010101"/>
          <w:w w:val="105"/>
          <w:sz w:val="21"/>
        </w:rPr>
        <w:t>S</w:t>
      </w:r>
      <w:r>
        <w:rPr>
          <w:rFonts w:ascii="Arial"/>
          <w:color w:val="010101"/>
          <w:spacing w:val="-12"/>
          <w:w w:val="105"/>
          <w:sz w:val="21"/>
        </w:rPr>
        <w:t> </w:t>
      </w:r>
      <w:r>
        <w:rPr>
          <w:rFonts w:ascii="Arial"/>
          <w:color w:val="010101"/>
          <w:w w:val="105"/>
          <w:sz w:val="21"/>
        </w:rPr>
        <w:t>5300</w:t>
      </w:r>
      <w:r>
        <w:rPr>
          <w:rFonts w:ascii="Arial"/>
          <w:color w:val="010101"/>
          <w:spacing w:val="-8"/>
          <w:w w:val="105"/>
          <w:sz w:val="21"/>
        </w:rPr>
        <w:t> </w:t>
      </w:r>
      <w:r>
        <w:rPr>
          <w:rFonts w:ascii="Arial"/>
          <w:color w:val="010101"/>
          <w:w w:val="105"/>
          <w:sz w:val="21"/>
        </w:rPr>
        <w:t>WHEELER</w:t>
      </w:r>
      <w:r>
        <w:rPr>
          <w:rFonts w:ascii="Arial"/>
          <w:color w:val="010101"/>
          <w:spacing w:val="8"/>
          <w:w w:val="105"/>
          <w:sz w:val="21"/>
        </w:rPr>
        <w:t> </w:t>
      </w:r>
      <w:r>
        <w:rPr>
          <w:rFonts w:ascii="Arial"/>
          <w:color w:val="010101"/>
          <w:spacing w:val="-5"/>
          <w:w w:val="105"/>
          <w:sz w:val="21"/>
        </w:rPr>
        <w:t>WAY</w:t>
      </w:r>
    </w:p>
    <w:p>
      <w:pPr>
        <w:spacing w:line="241" w:lineRule="exact" w:before="3"/>
        <w:ind w:left="114" w:right="0" w:firstLine="0"/>
        <w:jc w:val="left"/>
        <w:rPr>
          <w:rFonts w:ascii="Arial"/>
          <w:sz w:val="21"/>
        </w:rPr>
      </w:pPr>
      <w:r>
        <w:rPr>
          <w:rFonts w:ascii="Arial"/>
          <w:color w:val="010101"/>
          <w:w w:val="105"/>
          <w:sz w:val="21"/>
        </w:rPr>
        <w:t>HURRICANE,</w:t>
      </w:r>
      <w:r>
        <w:rPr>
          <w:rFonts w:ascii="Arial"/>
          <w:color w:val="010101"/>
          <w:spacing w:val="2"/>
          <w:w w:val="105"/>
          <w:sz w:val="21"/>
        </w:rPr>
        <w:t> </w:t>
      </w:r>
      <w:r>
        <w:rPr>
          <w:rFonts w:ascii="Arial"/>
          <w:color w:val="010101"/>
          <w:w w:val="105"/>
          <w:sz w:val="21"/>
        </w:rPr>
        <w:t>UT</w:t>
      </w:r>
      <w:r>
        <w:rPr>
          <w:rFonts w:ascii="Arial"/>
          <w:color w:val="010101"/>
          <w:spacing w:val="-16"/>
          <w:w w:val="105"/>
          <w:sz w:val="21"/>
        </w:rPr>
        <w:t> </w:t>
      </w:r>
      <w:r>
        <w:rPr>
          <w:rFonts w:ascii="Arial"/>
          <w:color w:val="010101"/>
          <w:spacing w:val="-2"/>
          <w:w w:val="105"/>
          <w:sz w:val="21"/>
        </w:rPr>
        <w:t>84737</w:t>
      </w:r>
    </w:p>
    <w:p>
      <w:pPr>
        <w:spacing w:line="241" w:lineRule="exact" w:before="0"/>
        <w:ind w:left="116" w:right="0" w:firstLine="0"/>
        <w:jc w:val="left"/>
        <w:rPr>
          <w:rFonts w:ascii="Arial"/>
          <w:sz w:val="21"/>
        </w:rPr>
      </w:pPr>
      <w:r>
        <w:rPr>
          <w:rFonts w:ascii="Arial"/>
          <w:color w:val="010101"/>
          <w:sz w:val="21"/>
        </w:rPr>
        <w:t>Tel:</w:t>
      </w:r>
      <w:r>
        <w:rPr>
          <w:rFonts w:ascii="Arial"/>
          <w:color w:val="010101"/>
          <w:spacing w:val="30"/>
          <w:sz w:val="21"/>
        </w:rPr>
        <w:t> </w:t>
      </w:r>
      <w:r>
        <w:rPr>
          <w:rFonts w:ascii="Arial"/>
          <w:color w:val="010101"/>
          <w:sz w:val="21"/>
        </w:rPr>
        <w:t>435-634-</w:t>
      </w:r>
      <w:r>
        <w:rPr>
          <w:rFonts w:ascii="Arial"/>
          <w:color w:val="010101"/>
          <w:spacing w:val="-4"/>
          <w:sz w:val="21"/>
        </w:rPr>
        <w:t>9904</w:t>
      </w:r>
    </w:p>
    <w:p>
      <w:pPr>
        <w:pStyle w:val="BodyText"/>
        <w:spacing w:before="9"/>
        <w:rPr>
          <w:rFonts w:ascii="Arial"/>
          <w:sz w:val="21"/>
        </w:rPr>
      </w:pPr>
    </w:p>
    <w:p>
      <w:pPr>
        <w:spacing w:before="0"/>
        <w:ind w:left="115" w:right="0" w:firstLine="0"/>
        <w:jc w:val="left"/>
        <w:rPr>
          <w:rFonts w:ascii="Arial"/>
          <w:b/>
          <w:sz w:val="27"/>
        </w:rPr>
      </w:pPr>
      <w:r>
        <w:rPr>
          <w:rFonts w:ascii="Arial"/>
          <w:b/>
          <w:color w:val="010101"/>
          <w:sz w:val="27"/>
        </w:rPr>
        <w:t>KANAB</w:t>
      </w:r>
      <w:r>
        <w:rPr>
          <w:rFonts w:ascii="Arial"/>
          <w:b/>
          <w:color w:val="010101"/>
          <w:spacing w:val="30"/>
          <w:sz w:val="27"/>
        </w:rPr>
        <w:t> </w:t>
      </w:r>
      <w:r>
        <w:rPr>
          <w:rFonts w:ascii="Arial"/>
          <w:b/>
          <w:color w:val="010101"/>
          <w:sz w:val="27"/>
        </w:rPr>
        <w:t>CITY</w:t>
      </w:r>
      <w:r>
        <w:rPr>
          <w:rFonts w:ascii="Arial"/>
          <w:b/>
          <w:color w:val="010101"/>
          <w:spacing w:val="25"/>
          <w:sz w:val="27"/>
        </w:rPr>
        <w:t> </w:t>
      </w:r>
      <w:r>
        <w:rPr>
          <w:rFonts w:ascii="Arial"/>
          <w:b/>
          <w:color w:val="010101"/>
          <w:spacing w:val="-4"/>
          <w:sz w:val="27"/>
        </w:rPr>
        <w:t>CORP</w:t>
      </w:r>
    </w:p>
    <w:p>
      <w:pPr>
        <w:spacing w:before="94"/>
        <w:ind w:left="111" w:right="0" w:firstLine="0"/>
        <w:jc w:val="left"/>
        <w:rPr>
          <w:rFonts w:ascii="Arial"/>
          <w:b/>
          <w:sz w:val="20"/>
        </w:rPr>
      </w:pPr>
      <w:r>
        <w:rPr/>
        <w:br w:type="column"/>
      </w:r>
      <w:r>
        <w:rPr>
          <w:rFonts w:ascii="Arial"/>
          <w:b/>
          <w:color w:val="010101"/>
          <w:sz w:val="20"/>
          <w:u w:val="single" w:color="000000"/>
        </w:rPr>
        <w:t>Estimate</w:t>
      </w:r>
      <w:r>
        <w:rPr>
          <w:rFonts w:ascii="Arial"/>
          <w:b/>
          <w:color w:val="010101"/>
          <w:spacing w:val="3"/>
          <w:sz w:val="20"/>
          <w:u w:val="single" w:color="000000"/>
        </w:rPr>
        <w:t> </w:t>
      </w:r>
      <w:r>
        <w:rPr>
          <w:rFonts w:ascii="Arial"/>
          <w:b/>
          <w:color w:val="010101"/>
          <w:sz w:val="20"/>
          <w:u w:val="single" w:color="000000"/>
        </w:rPr>
        <w:t>No:</w:t>
      </w:r>
      <w:r>
        <w:rPr>
          <w:rFonts w:ascii="Arial"/>
          <w:b/>
          <w:color w:val="010101"/>
          <w:spacing w:val="-6"/>
          <w:sz w:val="20"/>
          <w:u w:val="single" w:color="000000"/>
        </w:rPr>
        <w:t> </w:t>
      </w:r>
      <w:r>
        <w:rPr>
          <w:rFonts w:ascii="Arial"/>
          <w:b/>
          <w:color w:val="010101"/>
          <w:sz w:val="20"/>
          <w:u w:val="single" w:color="000000"/>
        </w:rPr>
        <w:t>84215</w:t>
      </w:r>
      <w:r>
        <w:rPr>
          <w:rFonts w:ascii="Arial"/>
          <w:b/>
          <w:color w:val="010101"/>
          <w:spacing w:val="2"/>
          <w:sz w:val="20"/>
          <w:u w:val="single" w:color="000000"/>
        </w:rPr>
        <w:t> </w:t>
      </w:r>
      <w:r>
        <w:rPr>
          <w:rFonts w:ascii="Arial"/>
          <w:color w:val="010101"/>
          <w:sz w:val="20"/>
          <w:u w:val="single" w:color="000000"/>
        </w:rPr>
        <w:t>-</w:t>
      </w:r>
      <w:r>
        <w:rPr>
          <w:rFonts w:ascii="Arial"/>
          <w:color w:val="010101"/>
          <w:spacing w:val="-8"/>
          <w:sz w:val="20"/>
          <w:u w:val="single" w:color="000000"/>
        </w:rPr>
        <w:t> </w:t>
      </w:r>
      <w:r>
        <w:rPr>
          <w:rFonts w:ascii="Arial"/>
          <w:b/>
          <w:color w:val="010101"/>
          <w:spacing w:val="-10"/>
          <w:sz w:val="20"/>
          <w:u w:val="single" w:color="000000"/>
        </w:rPr>
        <w:t>1</w:t>
      </w:r>
    </w:p>
    <w:p>
      <w:pPr>
        <w:spacing w:after="0"/>
        <w:jc w:val="left"/>
        <w:rPr>
          <w:rFonts w:ascii="Arial"/>
          <w:sz w:val="20"/>
        </w:rPr>
        <w:sectPr>
          <w:type w:val="continuous"/>
          <w:pgSz w:w="12240" w:h="15840"/>
          <w:pgMar w:header="0" w:footer="607" w:top="440" w:bottom="280" w:left="340" w:right="0"/>
          <w:cols w:num="2" w:equalWidth="0">
            <w:col w:w="4124" w:space="5102"/>
            <w:col w:w="2674"/>
          </w:cols>
        </w:sectPr>
      </w:pPr>
    </w:p>
    <w:p>
      <w:pPr>
        <w:pStyle w:val="BodyText"/>
        <w:spacing w:before="10" w:after="1"/>
        <w:rPr>
          <w:rFonts w:ascii="Arial"/>
          <w:b/>
          <w:sz w:val="26"/>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4"/>
        <w:gridCol w:w="2266"/>
        <w:gridCol w:w="2269"/>
        <w:gridCol w:w="2265"/>
        <w:gridCol w:w="2277"/>
      </w:tblGrid>
      <w:tr>
        <w:trPr>
          <w:trHeight w:val="254" w:hRule="atLeast"/>
        </w:trPr>
        <w:tc>
          <w:tcPr>
            <w:tcW w:w="2264" w:type="dxa"/>
            <w:tcBorders>
              <w:left w:val="single" w:sz="4" w:space="0" w:color="000000"/>
              <w:bottom w:val="single" w:sz="12" w:space="0" w:color="000000"/>
              <w:right w:val="single" w:sz="8" w:space="0" w:color="000000"/>
            </w:tcBorders>
            <w:shd w:val="clear" w:color="auto" w:fill="D3D3D3"/>
          </w:tcPr>
          <w:p>
            <w:pPr>
              <w:pStyle w:val="TableParagraph"/>
              <w:spacing w:line="229" w:lineRule="exact"/>
              <w:ind w:left="344" w:right="331"/>
              <w:jc w:val="center"/>
              <w:rPr>
                <w:b/>
                <w:sz w:val="20"/>
              </w:rPr>
            </w:pPr>
            <w:r>
              <w:rPr>
                <w:b/>
                <w:color w:val="010101"/>
                <w:spacing w:val="-2"/>
                <w:sz w:val="20"/>
              </w:rPr>
              <w:t>CUSTOMER</w:t>
            </w:r>
            <w:r>
              <w:rPr>
                <w:b/>
                <w:color w:val="010101"/>
                <w:spacing w:val="8"/>
                <w:sz w:val="20"/>
              </w:rPr>
              <w:t> </w:t>
            </w:r>
            <w:r>
              <w:rPr>
                <w:b/>
                <w:color w:val="010101"/>
                <w:spacing w:val="-5"/>
                <w:sz w:val="20"/>
              </w:rPr>
              <w:t>NO.</w:t>
            </w:r>
          </w:p>
        </w:tc>
        <w:tc>
          <w:tcPr>
            <w:tcW w:w="4535" w:type="dxa"/>
            <w:gridSpan w:val="2"/>
            <w:tcBorders>
              <w:left w:val="single" w:sz="8" w:space="0" w:color="000000"/>
              <w:bottom w:val="single" w:sz="12" w:space="0" w:color="000000"/>
              <w:right w:val="single" w:sz="8" w:space="0" w:color="000000"/>
            </w:tcBorders>
            <w:shd w:val="clear" w:color="auto" w:fill="D3D3D3"/>
          </w:tcPr>
          <w:p>
            <w:pPr>
              <w:pStyle w:val="TableParagraph"/>
              <w:tabs>
                <w:tab w:pos="2840" w:val="left" w:leader="none"/>
              </w:tabs>
              <w:spacing w:line="229" w:lineRule="exact"/>
              <w:ind w:left="644"/>
              <w:rPr>
                <w:b/>
                <w:sz w:val="20"/>
              </w:rPr>
            </w:pPr>
            <w:r>
              <w:rPr>
                <w:b/>
                <w:color w:val="010101"/>
                <w:spacing w:val="-2"/>
                <w:sz w:val="20"/>
              </w:rPr>
              <w:t>CONTACT</w:t>
            </w:r>
            <w:r>
              <w:rPr>
                <w:b/>
                <w:color w:val="010101"/>
                <w:sz w:val="20"/>
              </w:rPr>
              <w:tab/>
              <w:t>PHONE</w:t>
            </w:r>
            <w:r>
              <w:rPr>
                <w:b/>
                <w:color w:val="010101"/>
                <w:spacing w:val="-8"/>
                <w:sz w:val="20"/>
              </w:rPr>
              <w:t> </w:t>
            </w:r>
            <w:r>
              <w:rPr>
                <w:b/>
                <w:color w:val="010101"/>
                <w:spacing w:val="-5"/>
                <w:sz w:val="20"/>
              </w:rPr>
              <w:t>NO.</w:t>
            </w:r>
          </w:p>
        </w:tc>
        <w:tc>
          <w:tcPr>
            <w:tcW w:w="4542" w:type="dxa"/>
            <w:gridSpan w:val="2"/>
            <w:tcBorders>
              <w:left w:val="single" w:sz="8" w:space="0" w:color="000000"/>
              <w:bottom w:val="single" w:sz="12" w:space="0" w:color="000000"/>
              <w:right w:val="single" w:sz="4" w:space="0" w:color="000000"/>
            </w:tcBorders>
            <w:shd w:val="clear" w:color="auto" w:fill="D3D3D3"/>
          </w:tcPr>
          <w:p>
            <w:pPr>
              <w:pStyle w:val="TableParagraph"/>
              <w:spacing w:line="224" w:lineRule="exact"/>
              <w:ind w:left="1786" w:right="1785"/>
              <w:jc w:val="center"/>
              <w:rPr>
                <w:b/>
                <w:sz w:val="20"/>
              </w:rPr>
            </w:pPr>
            <w:r>
              <w:rPr>
                <w:b/>
                <w:color w:val="010101"/>
                <w:spacing w:val="-2"/>
                <w:sz w:val="20"/>
              </w:rPr>
              <w:t>Email/Fax</w:t>
            </w:r>
          </w:p>
        </w:tc>
      </w:tr>
      <w:tr>
        <w:trPr>
          <w:trHeight w:val="253" w:hRule="atLeast"/>
        </w:trPr>
        <w:tc>
          <w:tcPr>
            <w:tcW w:w="2264" w:type="dxa"/>
            <w:tcBorders>
              <w:top w:val="single" w:sz="12" w:space="0" w:color="000000"/>
              <w:left w:val="single" w:sz="4" w:space="0" w:color="000000"/>
              <w:bottom w:val="single" w:sz="12" w:space="0" w:color="000000"/>
              <w:right w:val="single" w:sz="12" w:space="0" w:color="000000"/>
            </w:tcBorders>
          </w:tcPr>
          <w:p>
            <w:pPr>
              <w:pStyle w:val="TableParagraph"/>
              <w:spacing w:before="7"/>
              <w:ind w:left="77" w:right="62"/>
              <w:jc w:val="center"/>
              <w:rPr>
                <w:sz w:val="19"/>
              </w:rPr>
            </w:pPr>
            <w:r>
              <w:rPr>
                <w:color w:val="010101"/>
                <w:spacing w:val="-2"/>
                <w:w w:val="105"/>
                <w:sz w:val="19"/>
              </w:rPr>
              <w:t>049155</w:t>
            </w:r>
          </w:p>
        </w:tc>
        <w:tc>
          <w:tcPr>
            <w:tcW w:w="2266"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18"/>
              </w:rPr>
            </w:pPr>
          </w:p>
        </w:tc>
        <w:tc>
          <w:tcPr>
            <w:tcW w:w="2269"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18"/>
              </w:rPr>
            </w:pPr>
          </w:p>
        </w:tc>
        <w:tc>
          <w:tcPr>
            <w:tcW w:w="4542" w:type="dxa"/>
            <w:gridSpan w:val="2"/>
            <w:tcBorders>
              <w:top w:val="single" w:sz="12" w:space="0" w:color="000000"/>
              <w:left w:val="single" w:sz="12" w:space="0" w:color="000000"/>
              <w:bottom w:val="single" w:sz="12" w:space="0" w:color="000000"/>
              <w:right w:val="single" w:sz="4" w:space="0" w:color="000000"/>
            </w:tcBorders>
          </w:tcPr>
          <w:p>
            <w:pPr>
              <w:pStyle w:val="TableParagraph"/>
              <w:rPr>
                <w:rFonts w:ascii="Times New Roman"/>
                <w:sz w:val="18"/>
              </w:rPr>
            </w:pPr>
          </w:p>
        </w:tc>
      </w:tr>
      <w:tr>
        <w:trPr>
          <w:trHeight w:val="253" w:hRule="atLeast"/>
        </w:trPr>
        <w:tc>
          <w:tcPr>
            <w:tcW w:w="2264" w:type="dxa"/>
            <w:tcBorders>
              <w:top w:val="single" w:sz="12" w:space="0" w:color="000000"/>
              <w:left w:val="single" w:sz="4" w:space="0" w:color="000000"/>
              <w:bottom w:val="single" w:sz="12" w:space="0" w:color="000000"/>
              <w:right w:val="single" w:sz="12" w:space="0" w:color="000000"/>
            </w:tcBorders>
            <w:shd w:val="clear" w:color="auto" w:fill="D3D3D3"/>
          </w:tcPr>
          <w:p>
            <w:pPr>
              <w:pStyle w:val="TableParagraph"/>
              <w:spacing w:line="228" w:lineRule="exact"/>
              <w:ind w:left="77" w:right="62"/>
              <w:jc w:val="center"/>
              <w:rPr>
                <w:b/>
                <w:sz w:val="20"/>
              </w:rPr>
            </w:pPr>
            <w:r>
              <w:rPr>
                <w:b/>
                <w:color w:val="010101"/>
                <w:sz w:val="20"/>
              </w:rPr>
              <w:t>ESTIMATE</w:t>
            </w:r>
            <w:r>
              <w:rPr>
                <w:b/>
                <w:color w:val="010101"/>
                <w:spacing w:val="-3"/>
                <w:sz w:val="20"/>
              </w:rPr>
              <w:t> </w:t>
            </w:r>
            <w:r>
              <w:rPr>
                <w:b/>
                <w:color w:val="010101"/>
                <w:spacing w:val="-5"/>
                <w:sz w:val="20"/>
              </w:rPr>
              <w:t>NO.</w:t>
            </w:r>
          </w:p>
        </w:tc>
        <w:tc>
          <w:tcPr>
            <w:tcW w:w="2266" w:type="dxa"/>
            <w:tcBorders>
              <w:top w:val="single" w:sz="12" w:space="0" w:color="000000"/>
              <w:left w:val="single" w:sz="12" w:space="0" w:color="000000"/>
              <w:bottom w:val="single" w:sz="8" w:space="0" w:color="000000"/>
              <w:right w:val="single" w:sz="8" w:space="0" w:color="000000"/>
            </w:tcBorders>
            <w:shd w:val="clear" w:color="auto" w:fill="D3D3D3"/>
          </w:tcPr>
          <w:p>
            <w:pPr>
              <w:pStyle w:val="TableParagraph"/>
              <w:spacing w:line="228" w:lineRule="exact"/>
              <w:ind w:left="682" w:right="674"/>
              <w:jc w:val="center"/>
              <w:rPr>
                <w:b/>
                <w:sz w:val="20"/>
              </w:rPr>
            </w:pPr>
            <w:r>
              <w:rPr>
                <w:b/>
                <w:color w:val="010101"/>
                <w:spacing w:val="-2"/>
                <w:w w:val="105"/>
                <w:sz w:val="20"/>
              </w:rPr>
              <w:t>P.O.NO.</w:t>
            </w:r>
          </w:p>
        </w:tc>
        <w:tc>
          <w:tcPr>
            <w:tcW w:w="2269" w:type="dxa"/>
            <w:tcBorders>
              <w:top w:val="single" w:sz="12" w:space="0" w:color="000000"/>
              <w:left w:val="single" w:sz="8" w:space="0" w:color="000000"/>
              <w:bottom w:val="single" w:sz="8" w:space="0" w:color="000000"/>
              <w:right w:val="single" w:sz="12" w:space="0" w:color="000000"/>
            </w:tcBorders>
            <w:shd w:val="clear" w:color="auto" w:fill="D3D3D3"/>
          </w:tcPr>
          <w:p>
            <w:pPr>
              <w:pStyle w:val="TableParagraph"/>
              <w:spacing w:line="228" w:lineRule="exact"/>
              <w:ind w:left="83" w:right="62"/>
              <w:jc w:val="center"/>
              <w:rPr>
                <w:b/>
                <w:sz w:val="20"/>
              </w:rPr>
            </w:pPr>
            <w:r>
              <w:rPr>
                <w:b/>
                <w:color w:val="010101"/>
                <w:spacing w:val="-4"/>
                <w:sz w:val="20"/>
              </w:rPr>
              <w:t>DATE</w:t>
            </w:r>
          </w:p>
        </w:tc>
        <w:tc>
          <w:tcPr>
            <w:tcW w:w="4542" w:type="dxa"/>
            <w:gridSpan w:val="2"/>
            <w:tcBorders>
              <w:top w:val="single" w:sz="12" w:space="0" w:color="000000"/>
              <w:left w:val="single" w:sz="12" w:space="0" w:color="000000"/>
              <w:bottom w:val="single" w:sz="12" w:space="0" w:color="000000"/>
              <w:right w:val="single" w:sz="4" w:space="0" w:color="000000"/>
            </w:tcBorders>
            <w:shd w:val="clear" w:color="auto" w:fill="D3D3D3"/>
          </w:tcPr>
          <w:p>
            <w:pPr>
              <w:pStyle w:val="TableParagraph"/>
              <w:spacing w:line="228" w:lineRule="exact"/>
              <w:ind w:left="1358"/>
              <w:rPr>
                <w:b/>
                <w:sz w:val="20"/>
              </w:rPr>
            </w:pPr>
            <w:r>
              <w:rPr>
                <w:b/>
                <w:color w:val="010101"/>
                <w:sz w:val="20"/>
              </w:rPr>
              <w:t>WORK</w:t>
            </w:r>
            <w:r>
              <w:rPr>
                <w:b/>
                <w:color w:val="010101"/>
                <w:spacing w:val="-5"/>
                <w:sz w:val="20"/>
              </w:rPr>
              <w:t> </w:t>
            </w:r>
            <w:r>
              <w:rPr>
                <w:b/>
                <w:color w:val="010101"/>
                <w:sz w:val="20"/>
              </w:rPr>
              <w:t>ORDER</w:t>
            </w:r>
            <w:r>
              <w:rPr>
                <w:b/>
                <w:color w:val="010101"/>
                <w:spacing w:val="-5"/>
                <w:sz w:val="20"/>
              </w:rPr>
              <w:t> NO.</w:t>
            </w:r>
          </w:p>
        </w:tc>
      </w:tr>
      <w:tr>
        <w:trPr>
          <w:trHeight w:val="253" w:hRule="atLeast"/>
        </w:trPr>
        <w:tc>
          <w:tcPr>
            <w:tcW w:w="2264" w:type="dxa"/>
            <w:tcBorders>
              <w:top w:val="single" w:sz="12" w:space="0" w:color="000000"/>
              <w:left w:val="single" w:sz="4" w:space="0" w:color="000000"/>
              <w:bottom w:val="single" w:sz="12" w:space="0" w:color="000000"/>
              <w:right w:val="single" w:sz="12" w:space="0" w:color="000000"/>
            </w:tcBorders>
          </w:tcPr>
          <w:p>
            <w:pPr>
              <w:pStyle w:val="TableParagraph"/>
              <w:spacing w:before="8"/>
              <w:ind w:left="73" w:right="62"/>
              <w:jc w:val="center"/>
              <w:rPr>
                <w:sz w:val="19"/>
              </w:rPr>
            </w:pPr>
            <w:r>
              <w:rPr>
                <w:color w:val="010101"/>
                <w:spacing w:val="-2"/>
                <w:w w:val="105"/>
                <w:sz w:val="19"/>
              </w:rPr>
              <w:t>84215</w:t>
            </w:r>
          </w:p>
        </w:tc>
        <w:tc>
          <w:tcPr>
            <w:tcW w:w="2266" w:type="dxa"/>
            <w:tcBorders>
              <w:top w:val="single" w:sz="8" w:space="0" w:color="000000"/>
              <w:left w:val="single" w:sz="12" w:space="0" w:color="000000"/>
              <w:bottom w:val="single" w:sz="8" w:space="0" w:color="000000"/>
              <w:right w:val="single" w:sz="8" w:space="0" w:color="000000"/>
            </w:tcBorders>
          </w:tcPr>
          <w:p>
            <w:pPr>
              <w:pStyle w:val="TableParagraph"/>
              <w:rPr>
                <w:rFonts w:ascii="Times New Roman"/>
                <w:sz w:val="18"/>
              </w:rPr>
            </w:pPr>
          </w:p>
        </w:tc>
        <w:tc>
          <w:tcPr>
            <w:tcW w:w="2269" w:type="dxa"/>
            <w:tcBorders>
              <w:top w:val="single" w:sz="8" w:space="0" w:color="000000"/>
              <w:left w:val="single" w:sz="8" w:space="0" w:color="000000"/>
              <w:bottom w:val="single" w:sz="8" w:space="0" w:color="000000"/>
              <w:right w:val="single" w:sz="12" w:space="0" w:color="000000"/>
            </w:tcBorders>
          </w:tcPr>
          <w:p>
            <w:pPr>
              <w:pStyle w:val="TableParagraph"/>
              <w:spacing w:before="8"/>
              <w:ind w:left="86" w:right="62"/>
              <w:jc w:val="center"/>
              <w:rPr>
                <w:sz w:val="19"/>
              </w:rPr>
            </w:pPr>
            <w:r>
              <w:rPr>
                <w:color w:val="010101"/>
                <w:w w:val="105"/>
                <w:sz w:val="19"/>
              </w:rPr>
              <w:t>11/8/2023</w:t>
            </w:r>
            <w:r>
              <w:rPr>
                <w:color w:val="010101"/>
                <w:spacing w:val="-1"/>
                <w:w w:val="105"/>
                <w:sz w:val="19"/>
              </w:rPr>
              <w:t> </w:t>
            </w:r>
            <w:r>
              <w:rPr>
                <w:color w:val="010101"/>
                <w:w w:val="105"/>
                <w:sz w:val="19"/>
              </w:rPr>
              <w:t>12:00:00</w:t>
            </w:r>
            <w:r>
              <w:rPr>
                <w:color w:val="010101"/>
                <w:spacing w:val="-8"/>
                <w:w w:val="105"/>
                <w:sz w:val="19"/>
              </w:rPr>
              <w:t> </w:t>
            </w:r>
            <w:r>
              <w:rPr>
                <w:color w:val="010101"/>
                <w:spacing w:val="-5"/>
                <w:w w:val="105"/>
                <w:sz w:val="19"/>
              </w:rPr>
              <w:t>AM</w:t>
            </w:r>
          </w:p>
        </w:tc>
        <w:tc>
          <w:tcPr>
            <w:tcW w:w="4542" w:type="dxa"/>
            <w:gridSpan w:val="2"/>
            <w:tcBorders>
              <w:top w:val="single" w:sz="12" w:space="0" w:color="000000"/>
              <w:left w:val="single" w:sz="12" w:space="0" w:color="000000"/>
              <w:bottom w:val="single" w:sz="12" w:space="0" w:color="000000"/>
              <w:right w:val="single" w:sz="4" w:space="0" w:color="000000"/>
            </w:tcBorders>
          </w:tcPr>
          <w:p>
            <w:pPr>
              <w:pStyle w:val="TableParagraph"/>
              <w:rPr>
                <w:rFonts w:ascii="Times New Roman"/>
                <w:sz w:val="18"/>
              </w:rPr>
            </w:pPr>
          </w:p>
        </w:tc>
      </w:tr>
      <w:tr>
        <w:trPr>
          <w:trHeight w:val="253" w:hRule="atLeast"/>
        </w:trPr>
        <w:tc>
          <w:tcPr>
            <w:tcW w:w="2264" w:type="dxa"/>
            <w:tcBorders>
              <w:top w:val="single" w:sz="12" w:space="0" w:color="000000"/>
              <w:left w:val="single" w:sz="4" w:space="0" w:color="000000"/>
              <w:bottom w:val="single" w:sz="12" w:space="0" w:color="000000"/>
              <w:right w:val="single" w:sz="12" w:space="0" w:color="000000"/>
            </w:tcBorders>
            <w:shd w:val="clear" w:color="auto" w:fill="D3D3D3"/>
          </w:tcPr>
          <w:p>
            <w:pPr>
              <w:pStyle w:val="TableParagraph"/>
              <w:spacing w:line="229" w:lineRule="exact"/>
              <w:ind w:left="74" w:right="62"/>
              <w:jc w:val="center"/>
              <w:rPr>
                <w:b/>
                <w:sz w:val="20"/>
              </w:rPr>
            </w:pPr>
            <w:r>
              <w:rPr>
                <w:b/>
                <w:color w:val="010101"/>
                <w:spacing w:val="-4"/>
                <w:sz w:val="20"/>
              </w:rPr>
              <w:t>MAKE</w:t>
            </w:r>
          </w:p>
        </w:tc>
        <w:tc>
          <w:tcPr>
            <w:tcW w:w="2266" w:type="dxa"/>
            <w:tcBorders>
              <w:top w:val="single" w:sz="8" w:space="0" w:color="000000"/>
              <w:left w:val="single" w:sz="12" w:space="0" w:color="000000"/>
              <w:bottom w:val="single" w:sz="8" w:space="0" w:color="000000"/>
              <w:right w:val="single" w:sz="8" w:space="0" w:color="000000"/>
            </w:tcBorders>
            <w:shd w:val="clear" w:color="auto" w:fill="D3D3D3"/>
          </w:tcPr>
          <w:p>
            <w:pPr>
              <w:pStyle w:val="TableParagraph"/>
              <w:spacing w:line="229" w:lineRule="exact"/>
              <w:ind w:left="676" w:right="674"/>
              <w:jc w:val="center"/>
              <w:rPr>
                <w:b/>
                <w:sz w:val="20"/>
              </w:rPr>
            </w:pPr>
            <w:r>
              <w:rPr>
                <w:b/>
                <w:color w:val="010101"/>
                <w:spacing w:val="-2"/>
                <w:sz w:val="20"/>
              </w:rPr>
              <w:t>MODEL</w:t>
            </w:r>
          </w:p>
        </w:tc>
        <w:tc>
          <w:tcPr>
            <w:tcW w:w="2269" w:type="dxa"/>
            <w:tcBorders>
              <w:top w:val="single" w:sz="8" w:space="0" w:color="000000"/>
              <w:left w:val="single" w:sz="8" w:space="0" w:color="000000"/>
              <w:bottom w:val="single" w:sz="8" w:space="0" w:color="000000"/>
              <w:right w:val="single" w:sz="8" w:space="0" w:color="000000"/>
            </w:tcBorders>
            <w:shd w:val="clear" w:color="auto" w:fill="D3D3D3"/>
          </w:tcPr>
          <w:p>
            <w:pPr>
              <w:pStyle w:val="TableParagraph"/>
              <w:spacing w:line="229" w:lineRule="exact"/>
              <w:ind w:left="344" w:right="324"/>
              <w:jc w:val="center"/>
              <w:rPr>
                <w:b/>
                <w:sz w:val="20"/>
              </w:rPr>
            </w:pPr>
            <w:r>
              <w:rPr>
                <w:b/>
                <w:color w:val="010101"/>
                <w:sz w:val="20"/>
              </w:rPr>
              <w:t>SERIAL</w:t>
            </w:r>
            <w:r>
              <w:rPr>
                <w:b/>
                <w:color w:val="010101"/>
                <w:spacing w:val="-5"/>
                <w:sz w:val="20"/>
              </w:rPr>
              <w:t> NO.</w:t>
            </w:r>
          </w:p>
        </w:tc>
        <w:tc>
          <w:tcPr>
            <w:tcW w:w="2265" w:type="dxa"/>
            <w:tcBorders>
              <w:top w:val="single" w:sz="12" w:space="0" w:color="000000"/>
              <w:left w:val="single" w:sz="8" w:space="0" w:color="000000"/>
              <w:bottom w:val="single" w:sz="8" w:space="0" w:color="000000"/>
              <w:right w:val="single" w:sz="8" w:space="0" w:color="000000"/>
            </w:tcBorders>
            <w:shd w:val="clear" w:color="auto" w:fill="D3D3D3"/>
          </w:tcPr>
          <w:p>
            <w:pPr>
              <w:pStyle w:val="TableParagraph"/>
              <w:spacing w:line="229" w:lineRule="exact"/>
              <w:ind w:left="700"/>
              <w:rPr>
                <w:b/>
                <w:sz w:val="20"/>
              </w:rPr>
            </w:pPr>
            <w:r>
              <w:rPr>
                <w:b/>
                <w:color w:val="010101"/>
                <w:sz w:val="20"/>
              </w:rPr>
              <w:t>UNIT</w:t>
            </w:r>
            <w:r>
              <w:rPr>
                <w:b/>
                <w:color w:val="010101"/>
                <w:spacing w:val="-7"/>
                <w:sz w:val="20"/>
              </w:rPr>
              <w:t> </w:t>
            </w:r>
            <w:r>
              <w:rPr>
                <w:b/>
                <w:color w:val="010101"/>
                <w:spacing w:val="-5"/>
                <w:sz w:val="20"/>
              </w:rPr>
              <w:t>NO.</w:t>
            </w:r>
          </w:p>
        </w:tc>
        <w:tc>
          <w:tcPr>
            <w:tcW w:w="2277" w:type="dxa"/>
            <w:tcBorders>
              <w:top w:val="single" w:sz="12" w:space="0" w:color="000000"/>
              <w:left w:val="single" w:sz="8" w:space="0" w:color="000000"/>
              <w:bottom w:val="single" w:sz="12" w:space="0" w:color="000000"/>
              <w:right w:val="single" w:sz="4" w:space="0" w:color="000000"/>
            </w:tcBorders>
            <w:shd w:val="clear" w:color="auto" w:fill="D3D3D3"/>
          </w:tcPr>
          <w:p>
            <w:pPr>
              <w:pStyle w:val="TableParagraph"/>
              <w:spacing w:line="229" w:lineRule="exact"/>
              <w:ind w:left="845" w:right="830"/>
              <w:jc w:val="center"/>
              <w:rPr>
                <w:b/>
                <w:sz w:val="20"/>
              </w:rPr>
            </w:pPr>
            <w:r>
              <w:rPr>
                <w:b/>
                <w:color w:val="010101"/>
                <w:spacing w:val="-2"/>
                <w:sz w:val="20"/>
              </w:rPr>
              <w:t>hours</w:t>
            </w:r>
          </w:p>
        </w:tc>
      </w:tr>
      <w:tr>
        <w:trPr>
          <w:trHeight w:val="254" w:hRule="atLeast"/>
        </w:trPr>
        <w:tc>
          <w:tcPr>
            <w:tcW w:w="2264" w:type="dxa"/>
            <w:tcBorders>
              <w:top w:val="single" w:sz="12" w:space="0" w:color="000000"/>
              <w:left w:val="single" w:sz="4" w:space="0" w:color="000000"/>
              <w:bottom w:val="single" w:sz="12" w:space="0" w:color="000000"/>
              <w:right w:val="single" w:sz="12" w:space="0" w:color="000000"/>
            </w:tcBorders>
          </w:tcPr>
          <w:p>
            <w:pPr>
              <w:pStyle w:val="TableParagraph"/>
              <w:spacing w:before="8"/>
              <w:ind w:left="86" w:right="62"/>
              <w:jc w:val="center"/>
              <w:rPr>
                <w:sz w:val="19"/>
              </w:rPr>
            </w:pPr>
            <w:r>
              <w:rPr>
                <w:color w:val="010101"/>
                <w:spacing w:val="-5"/>
                <w:w w:val="105"/>
                <w:sz w:val="19"/>
              </w:rPr>
              <w:t>AA</w:t>
            </w:r>
          </w:p>
        </w:tc>
        <w:tc>
          <w:tcPr>
            <w:tcW w:w="2266" w:type="dxa"/>
            <w:tcBorders>
              <w:top w:val="single" w:sz="8" w:space="0" w:color="000000"/>
              <w:left w:val="single" w:sz="12" w:space="0" w:color="000000"/>
              <w:bottom w:val="single" w:sz="12" w:space="0" w:color="000000"/>
              <w:right w:val="single" w:sz="8" w:space="0" w:color="000000"/>
            </w:tcBorders>
          </w:tcPr>
          <w:p>
            <w:pPr>
              <w:pStyle w:val="TableParagraph"/>
              <w:spacing w:before="8"/>
              <w:ind w:left="683" w:right="674"/>
              <w:jc w:val="center"/>
              <w:rPr>
                <w:sz w:val="19"/>
              </w:rPr>
            </w:pPr>
            <w:r>
              <w:rPr>
                <w:color w:val="010101"/>
                <w:w w:val="105"/>
                <w:sz w:val="19"/>
              </w:rPr>
              <w:t>D5N</w:t>
            </w:r>
            <w:r>
              <w:rPr>
                <w:color w:val="010101"/>
                <w:spacing w:val="4"/>
                <w:w w:val="105"/>
                <w:sz w:val="19"/>
              </w:rPr>
              <w:t> </w:t>
            </w:r>
            <w:r>
              <w:rPr>
                <w:color w:val="010101"/>
                <w:spacing w:val="-5"/>
                <w:w w:val="105"/>
                <w:sz w:val="19"/>
              </w:rPr>
              <w:t>LGP</w:t>
            </w:r>
          </w:p>
        </w:tc>
        <w:tc>
          <w:tcPr>
            <w:tcW w:w="2269" w:type="dxa"/>
            <w:tcBorders>
              <w:top w:val="single" w:sz="8" w:space="0" w:color="000000"/>
              <w:left w:val="single" w:sz="8" w:space="0" w:color="000000"/>
              <w:bottom w:val="single" w:sz="12" w:space="0" w:color="000000"/>
              <w:right w:val="single" w:sz="8" w:space="0" w:color="000000"/>
            </w:tcBorders>
          </w:tcPr>
          <w:p>
            <w:pPr>
              <w:pStyle w:val="TableParagraph"/>
              <w:spacing w:before="8"/>
              <w:ind w:left="341" w:right="331"/>
              <w:jc w:val="center"/>
              <w:rPr>
                <w:sz w:val="19"/>
              </w:rPr>
            </w:pPr>
            <w:r>
              <w:rPr>
                <w:color w:val="010101"/>
                <w:spacing w:val="-2"/>
                <w:w w:val="105"/>
                <w:sz w:val="19"/>
              </w:rPr>
              <w:t>0AKD02135</w:t>
            </w:r>
          </w:p>
        </w:tc>
        <w:tc>
          <w:tcPr>
            <w:tcW w:w="2265"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18"/>
              </w:rPr>
            </w:pPr>
          </w:p>
        </w:tc>
        <w:tc>
          <w:tcPr>
            <w:tcW w:w="2277" w:type="dxa"/>
            <w:tcBorders>
              <w:top w:val="single" w:sz="12" w:space="0" w:color="000000"/>
              <w:left w:val="single" w:sz="8" w:space="0" w:color="000000"/>
              <w:bottom w:val="single" w:sz="12" w:space="0" w:color="000000"/>
              <w:right w:val="single" w:sz="4" w:space="0" w:color="000000"/>
            </w:tcBorders>
          </w:tcPr>
          <w:p>
            <w:pPr>
              <w:pStyle w:val="TableParagraph"/>
              <w:spacing w:before="8"/>
              <w:ind w:left="845" w:right="823"/>
              <w:jc w:val="center"/>
              <w:rPr>
                <w:sz w:val="19"/>
              </w:rPr>
            </w:pPr>
            <w:r>
              <w:rPr>
                <w:color w:val="010101"/>
                <w:spacing w:val="-4"/>
                <w:w w:val="105"/>
                <w:sz w:val="19"/>
              </w:rPr>
              <w:t>2446</w:t>
            </w:r>
          </w:p>
        </w:tc>
      </w:tr>
      <w:tr>
        <w:trPr>
          <w:trHeight w:val="253" w:hRule="atLeast"/>
        </w:trPr>
        <w:tc>
          <w:tcPr>
            <w:tcW w:w="11341" w:type="dxa"/>
            <w:gridSpan w:val="5"/>
            <w:tcBorders>
              <w:top w:val="single" w:sz="12" w:space="0" w:color="000000"/>
              <w:left w:val="single" w:sz="4" w:space="0" w:color="000000"/>
              <w:bottom w:val="single" w:sz="12" w:space="0" w:color="000000"/>
              <w:right w:val="single" w:sz="4" w:space="0" w:color="000000"/>
            </w:tcBorders>
            <w:shd w:val="clear" w:color="auto" w:fill="D3D3D3"/>
          </w:tcPr>
          <w:p>
            <w:pPr>
              <w:pStyle w:val="TableParagraph"/>
              <w:spacing w:line="228" w:lineRule="exact"/>
              <w:ind w:left="5309" w:right="5303"/>
              <w:jc w:val="center"/>
              <w:rPr>
                <w:b/>
                <w:sz w:val="20"/>
              </w:rPr>
            </w:pPr>
            <w:r>
              <w:rPr>
                <w:b/>
                <w:color w:val="010101"/>
                <w:spacing w:val="-2"/>
                <w:sz w:val="20"/>
              </w:rPr>
              <w:t>NOTES</w:t>
            </w:r>
          </w:p>
        </w:tc>
      </w:tr>
      <w:tr>
        <w:trPr>
          <w:trHeight w:val="255" w:hRule="atLeast"/>
        </w:trPr>
        <w:tc>
          <w:tcPr>
            <w:tcW w:w="11341" w:type="dxa"/>
            <w:gridSpan w:val="5"/>
            <w:tcBorders>
              <w:top w:val="single" w:sz="12" w:space="0" w:color="000000"/>
              <w:left w:val="single" w:sz="4" w:space="0" w:color="000000"/>
              <w:right w:val="single" w:sz="4" w:space="0" w:color="000000"/>
            </w:tcBorders>
          </w:tcPr>
          <w:p>
            <w:pPr>
              <w:pStyle w:val="TableParagraph"/>
              <w:rPr>
                <w:rFonts w:ascii="Times New Roman"/>
                <w:sz w:val="18"/>
              </w:rPr>
            </w:pPr>
          </w:p>
        </w:tc>
      </w:tr>
    </w:tbl>
    <w:p>
      <w:pPr>
        <w:pStyle w:val="BodyText"/>
        <w:spacing w:before="10"/>
        <w:rPr>
          <w:rFonts w:ascii="Arial"/>
          <w:b/>
          <w:sz w:val="18"/>
        </w:rPr>
      </w:pPr>
    </w:p>
    <w:p>
      <w:pPr>
        <w:spacing w:after="0"/>
        <w:rPr>
          <w:rFonts w:ascii="Arial"/>
          <w:sz w:val="18"/>
        </w:rPr>
        <w:sectPr>
          <w:type w:val="continuous"/>
          <w:pgSz w:w="12240" w:h="15840"/>
          <w:pgMar w:header="0" w:footer="607" w:top="440" w:bottom="280" w:left="340" w:right="0"/>
        </w:sectPr>
      </w:pPr>
    </w:p>
    <w:p>
      <w:pPr>
        <w:spacing w:before="94"/>
        <w:ind w:left="114" w:right="0" w:firstLine="0"/>
        <w:jc w:val="left"/>
        <w:rPr>
          <w:rFonts w:ascii="Arial"/>
          <w:b/>
          <w:sz w:val="20"/>
        </w:rPr>
      </w:pPr>
      <w:r>
        <w:rPr>
          <w:rFonts w:ascii="Arial"/>
          <w:b/>
          <w:color w:val="010101"/>
          <w:sz w:val="20"/>
        </w:rPr>
        <w:t>SEGMENT: </w:t>
      </w:r>
      <w:r>
        <w:rPr>
          <w:rFonts w:ascii="Arial"/>
          <w:b/>
          <w:color w:val="010101"/>
          <w:spacing w:val="-5"/>
          <w:sz w:val="20"/>
        </w:rPr>
        <w:t>01</w:t>
      </w:r>
    </w:p>
    <w:p>
      <w:pPr>
        <w:spacing w:line="247" w:lineRule="auto" w:before="103"/>
        <w:ind w:left="115" w:right="5079" w:hanging="1"/>
        <w:jc w:val="left"/>
        <w:rPr>
          <w:rFonts w:ascii="Arial"/>
          <w:sz w:val="19"/>
        </w:rPr>
      </w:pPr>
      <w:r>
        <w:rPr/>
        <w:br w:type="column"/>
      </w:r>
      <w:r>
        <w:rPr>
          <w:rFonts w:ascii="Arial"/>
          <w:color w:val="010101"/>
          <w:w w:val="105"/>
          <w:sz w:val="19"/>
        </w:rPr>
        <w:t>REMOVE&amp; INSTALL</w:t>
      </w:r>
      <w:r>
        <w:rPr>
          <w:rFonts w:ascii="Arial"/>
          <w:color w:val="010101"/>
          <w:spacing w:val="-5"/>
          <w:w w:val="105"/>
          <w:sz w:val="19"/>
        </w:rPr>
        <w:t> </w:t>
      </w:r>
      <w:r>
        <w:rPr>
          <w:rFonts w:ascii="Arial"/>
          <w:color w:val="010101"/>
          <w:w w:val="105"/>
          <w:sz w:val="19"/>
        </w:rPr>
        <w:t>ENGINE</w:t>
      </w:r>
      <w:r>
        <w:rPr>
          <w:rFonts w:ascii="Arial"/>
          <w:color w:val="010101"/>
          <w:spacing w:val="39"/>
          <w:w w:val="105"/>
          <w:sz w:val="19"/>
        </w:rPr>
        <w:t> </w:t>
      </w:r>
      <w:r>
        <w:rPr>
          <w:rFonts w:ascii="Arial"/>
          <w:color w:val="010101"/>
          <w:w w:val="105"/>
          <w:sz w:val="19"/>
        </w:rPr>
        <w:t>(010</w:t>
      </w:r>
      <w:r>
        <w:rPr>
          <w:rFonts w:ascii="Arial"/>
          <w:color w:val="010101"/>
          <w:spacing w:val="-11"/>
          <w:w w:val="105"/>
          <w:sz w:val="19"/>
        </w:rPr>
        <w:t> </w:t>
      </w:r>
      <w:r>
        <w:rPr>
          <w:rFonts w:ascii="Arial"/>
          <w:color w:val="010101"/>
          <w:w w:val="105"/>
          <w:sz w:val="19"/>
        </w:rPr>
        <w:t>1000) </w:t>
      </w:r>
      <w:r>
        <w:rPr>
          <w:rFonts w:ascii="Arial"/>
          <w:color w:val="010101"/>
          <w:spacing w:val="-2"/>
          <w:w w:val="105"/>
          <w:sz w:val="19"/>
        </w:rPr>
        <w:t>NOTES:</w:t>
      </w:r>
    </w:p>
    <w:p>
      <w:pPr>
        <w:spacing w:line="247" w:lineRule="auto" w:before="0"/>
        <w:ind w:left="114" w:right="3323" w:firstLine="0"/>
        <w:jc w:val="left"/>
        <w:rPr>
          <w:rFonts w:ascii="Arial"/>
          <w:sz w:val="19"/>
        </w:rPr>
      </w:pPr>
      <w:r>
        <w:rPr>
          <w:rFonts w:ascii="Arial"/>
          <w:color w:val="010101"/>
          <w:w w:val="105"/>
          <w:sz w:val="19"/>
        </w:rPr>
        <w:t>CLEANING ALL</w:t>
      </w:r>
      <w:r>
        <w:rPr>
          <w:rFonts w:ascii="Arial"/>
          <w:color w:val="010101"/>
          <w:spacing w:val="-8"/>
          <w:w w:val="105"/>
          <w:sz w:val="19"/>
        </w:rPr>
        <w:t> </w:t>
      </w:r>
      <w:r>
        <w:rPr>
          <w:rFonts w:ascii="Arial"/>
          <w:color w:val="010101"/>
          <w:w w:val="105"/>
          <w:sz w:val="19"/>
        </w:rPr>
        <w:t>EXPOSED</w:t>
      </w:r>
      <w:r>
        <w:rPr>
          <w:rFonts w:ascii="Arial"/>
          <w:color w:val="010101"/>
          <w:spacing w:val="-3"/>
          <w:w w:val="105"/>
          <w:sz w:val="19"/>
        </w:rPr>
        <w:t> </w:t>
      </w:r>
      <w:r>
        <w:rPr>
          <w:rFonts w:ascii="Arial"/>
          <w:color w:val="010101"/>
          <w:w w:val="105"/>
          <w:sz w:val="19"/>
        </w:rPr>
        <w:t>PARTS</w:t>
      </w:r>
      <w:r>
        <w:rPr>
          <w:rFonts w:ascii="Arial"/>
          <w:color w:val="010101"/>
          <w:spacing w:val="-4"/>
          <w:w w:val="105"/>
          <w:sz w:val="19"/>
        </w:rPr>
        <w:t> </w:t>
      </w:r>
      <w:r>
        <w:rPr>
          <w:rFonts w:ascii="Arial"/>
          <w:color w:val="010101"/>
          <w:w w:val="105"/>
          <w:sz w:val="19"/>
        </w:rPr>
        <w:t>AND</w:t>
      </w:r>
      <w:r>
        <w:rPr>
          <w:rFonts w:ascii="Arial"/>
          <w:color w:val="010101"/>
          <w:spacing w:val="-10"/>
          <w:w w:val="105"/>
          <w:sz w:val="19"/>
        </w:rPr>
        <w:t> </w:t>
      </w:r>
      <w:r>
        <w:rPr>
          <w:rFonts w:ascii="Arial"/>
          <w:color w:val="010101"/>
          <w:w w:val="105"/>
          <w:sz w:val="19"/>
        </w:rPr>
        <w:t>THE</w:t>
      </w:r>
      <w:r>
        <w:rPr>
          <w:rFonts w:ascii="Arial"/>
          <w:color w:val="010101"/>
          <w:spacing w:val="-4"/>
          <w:w w:val="105"/>
          <w:sz w:val="19"/>
        </w:rPr>
        <w:t> </w:t>
      </w:r>
      <w:r>
        <w:rPr>
          <w:rFonts w:ascii="Arial"/>
          <w:color w:val="010101"/>
          <w:w w:val="105"/>
          <w:sz w:val="19"/>
        </w:rPr>
        <w:t>INSTALLING THE NEW</w:t>
      </w:r>
      <w:r>
        <w:rPr>
          <w:rFonts w:ascii="Arial"/>
          <w:color w:val="010101"/>
          <w:spacing w:val="-1"/>
          <w:w w:val="105"/>
          <w:sz w:val="19"/>
        </w:rPr>
        <w:t> </w:t>
      </w:r>
      <w:r>
        <w:rPr>
          <w:rFonts w:ascii="Arial"/>
          <w:color w:val="010101"/>
          <w:w w:val="105"/>
          <w:sz w:val="19"/>
        </w:rPr>
        <w:t>ENGINE. PLUMBING THE ENGINE AND STARTING THE ENGINE IN THE MACHINE. REPLACING ALL PANELS AND </w:t>
      </w:r>
      <w:r>
        <w:rPr>
          <w:rFonts w:ascii="Arial"/>
          <w:color w:val="010101"/>
          <w:spacing w:val="-2"/>
          <w:w w:val="105"/>
          <w:sz w:val="19"/>
        </w:rPr>
        <w:t>COVERS</w:t>
      </w:r>
    </w:p>
    <w:p>
      <w:pPr>
        <w:spacing w:after="0" w:line="247" w:lineRule="auto"/>
        <w:jc w:val="left"/>
        <w:rPr>
          <w:rFonts w:ascii="Arial"/>
          <w:sz w:val="19"/>
        </w:rPr>
        <w:sectPr>
          <w:type w:val="continuous"/>
          <w:pgSz w:w="12240" w:h="15840"/>
          <w:pgMar w:header="0" w:footer="607" w:top="440" w:bottom="280" w:left="340" w:right="0"/>
          <w:cols w:num="2" w:equalWidth="0">
            <w:col w:w="1489" w:space="781"/>
            <w:col w:w="9630"/>
          </w:cols>
        </w:sectPr>
      </w:pPr>
    </w:p>
    <w:p>
      <w:pPr>
        <w:pStyle w:val="BodyText"/>
        <w:spacing w:before="10"/>
        <w:rPr>
          <w:rFonts w:ascii="Arial"/>
          <w:sz w:val="9"/>
        </w:rPr>
      </w:pPr>
    </w:p>
    <w:p>
      <w:pPr>
        <w:spacing w:after="0"/>
        <w:rPr>
          <w:rFonts w:ascii="Arial"/>
          <w:sz w:val="9"/>
        </w:rPr>
        <w:sectPr>
          <w:type w:val="continuous"/>
          <w:pgSz w:w="12240" w:h="15840"/>
          <w:pgMar w:header="0" w:footer="607" w:top="440" w:bottom="280" w:left="340" w:right="0"/>
        </w:sectPr>
      </w:pPr>
    </w:p>
    <w:p>
      <w:pPr>
        <w:spacing w:before="94"/>
        <w:ind w:left="111" w:right="0" w:firstLine="0"/>
        <w:jc w:val="left"/>
        <w:rPr>
          <w:rFonts w:ascii="Arial"/>
          <w:b/>
          <w:sz w:val="20"/>
        </w:rPr>
      </w:pPr>
      <w:r>
        <w:rPr>
          <w:rFonts w:ascii="Arial"/>
          <w:b/>
          <w:color w:val="010101"/>
          <w:spacing w:val="-2"/>
          <w:sz w:val="20"/>
        </w:rPr>
        <w:t>Parts</w:t>
      </w:r>
    </w:p>
    <w:p>
      <w:pPr>
        <w:spacing w:before="62"/>
        <w:ind w:left="113" w:right="0" w:firstLine="0"/>
        <w:jc w:val="left"/>
        <w:rPr>
          <w:rFonts w:ascii="Arial"/>
          <w:b/>
          <w:sz w:val="17"/>
        </w:rPr>
      </w:pPr>
      <w:r>
        <w:rPr>
          <w:rFonts w:ascii="Arial"/>
          <w:b/>
          <w:color w:val="010101"/>
          <w:w w:val="105"/>
          <w:sz w:val="17"/>
        </w:rPr>
        <w:t>Part</w:t>
      </w:r>
      <w:r>
        <w:rPr>
          <w:rFonts w:ascii="Arial"/>
          <w:b/>
          <w:color w:val="010101"/>
          <w:spacing w:val="5"/>
          <w:w w:val="105"/>
          <w:sz w:val="17"/>
        </w:rPr>
        <w:t> </w:t>
      </w:r>
      <w:r>
        <w:rPr>
          <w:rFonts w:ascii="Arial"/>
          <w:b/>
          <w:color w:val="010101"/>
          <w:spacing w:val="-2"/>
          <w:w w:val="105"/>
          <w:sz w:val="17"/>
        </w:rPr>
        <w:t>Number</w:t>
      </w:r>
    </w:p>
    <w:p>
      <w:pPr>
        <w:spacing w:line="240" w:lineRule="auto" w:before="0"/>
        <w:rPr>
          <w:rFonts w:ascii="Arial"/>
          <w:b/>
          <w:sz w:val="18"/>
        </w:rPr>
      </w:pPr>
      <w:r>
        <w:rPr/>
        <w:br w:type="column"/>
      </w:r>
      <w:r>
        <w:rPr>
          <w:rFonts w:ascii="Arial"/>
          <w:b/>
          <w:sz w:val="18"/>
        </w:rPr>
      </w:r>
    </w:p>
    <w:p>
      <w:pPr>
        <w:pStyle w:val="BodyText"/>
        <w:spacing w:before="6"/>
        <w:rPr>
          <w:rFonts w:ascii="Arial"/>
          <w:b/>
          <w:sz w:val="15"/>
        </w:rPr>
      </w:pPr>
    </w:p>
    <w:p>
      <w:pPr>
        <w:spacing w:before="1"/>
        <w:ind w:left="111" w:right="0" w:firstLine="0"/>
        <w:jc w:val="left"/>
        <w:rPr>
          <w:rFonts w:ascii="Arial"/>
          <w:b/>
          <w:sz w:val="17"/>
        </w:rPr>
      </w:pPr>
      <w:r>
        <w:rPr>
          <w:rFonts w:ascii="Arial"/>
          <w:b/>
          <w:color w:val="010101"/>
          <w:spacing w:val="-2"/>
          <w:w w:val="105"/>
          <w:sz w:val="17"/>
        </w:rPr>
        <w:t>Description</w:t>
      </w:r>
    </w:p>
    <w:p>
      <w:pPr>
        <w:spacing w:line="240" w:lineRule="auto" w:before="0"/>
        <w:rPr>
          <w:rFonts w:ascii="Arial"/>
          <w:b/>
          <w:sz w:val="18"/>
        </w:rPr>
      </w:pPr>
      <w:r>
        <w:rPr/>
        <w:br w:type="column"/>
      </w:r>
      <w:r>
        <w:rPr>
          <w:rFonts w:ascii="Arial"/>
          <w:b/>
          <w:sz w:val="18"/>
        </w:rPr>
      </w:r>
    </w:p>
    <w:p>
      <w:pPr>
        <w:pStyle w:val="BodyText"/>
        <w:spacing w:before="6"/>
        <w:rPr>
          <w:rFonts w:ascii="Arial"/>
          <w:b/>
          <w:sz w:val="15"/>
        </w:rPr>
      </w:pPr>
    </w:p>
    <w:p>
      <w:pPr>
        <w:tabs>
          <w:tab w:pos="1851" w:val="left" w:leader="none"/>
        </w:tabs>
        <w:spacing w:before="1"/>
        <w:ind w:left="111" w:right="0" w:firstLine="0"/>
        <w:jc w:val="left"/>
        <w:rPr>
          <w:rFonts w:ascii="Arial"/>
          <w:b/>
          <w:sz w:val="17"/>
        </w:rPr>
      </w:pPr>
      <w:r>
        <w:rPr>
          <w:rFonts w:ascii="Arial"/>
          <w:b/>
          <w:color w:val="010101"/>
          <w:spacing w:val="-5"/>
          <w:w w:val="105"/>
          <w:sz w:val="17"/>
        </w:rPr>
        <w:t>Qty</w:t>
      </w:r>
      <w:r>
        <w:rPr>
          <w:rFonts w:ascii="Arial"/>
          <w:b/>
          <w:color w:val="010101"/>
          <w:sz w:val="17"/>
        </w:rPr>
        <w:tab/>
      </w:r>
      <w:r>
        <w:rPr>
          <w:rFonts w:ascii="Arial"/>
          <w:b/>
          <w:color w:val="010101"/>
          <w:w w:val="105"/>
          <w:sz w:val="17"/>
        </w:rPr>
        <w:t>Unit</w:t>
      </w:r>
      <w:r>
        <w:rPr>
          <w:rFonts w:ascii="Arial"/>
          <w:b/>
          <w:color w:val="010101"/>
          <w:spacing w:val="1"/>
          <w:w w:val="105"/>
          <w:sz w:val="17"/>
        </w:rPr>
        <w:t> </w:t>
      </w:r>
      <w:r>
        <w:rPr>
          <w:rFonts w:ascii="Arial"/>
          <w:b/>
          <w:color w:val="010101"/>
          <w:spacing w:val="-2"/>
          <w:w w:val="105"/>
          <w:sz w:val="17"/>
        </w:rPr>
        <w:t>Price</w:t>
      </w:r>
    </w:p>
    <w:p>
      <w:pPr>
        <w:spacing w:line="240" w:lineRule="auto" w:before="0"/>
        <w:rPr>
          <w:rFonts w:ascii="Arial"/>
          <w:b/>
          <w:sz w:val="18"/>
        </w:rPr>
      </w:pPr>
      <w:r>
        <w:rPr/>
        <w:br w:type="column"/>
      </w:r>
      <w:r>
        <w:rPr>
          <w:rFonts w:ascii="Arial"/>
          <w:b/>
          <w:sz w:val="18"/>
        </w:rPr>
      </w:r>
    </w:p>
    <w:p>
      <w:pPr>
        <w:pStyle w:val="BodyText"/>
        <w:spacing w:before="6"/>
        <w:rPr>
          <w:rFonts w:ascii="Arial"/>
          <w:b/>
          <w:sz w:val="15"/>
        </w:rPr>
      </w:pPr>
    </w:p>
    <w:p>
      <w:pPr>
        <w:spacing w:before="1"/>
        <w:ind w:left="111" w:right="0" w:firstLine="0"/>
        <w:jc w:val="left"/>
        <w:rPr>
          <w:rFonts w:ascii="Arial"/>
          <w:b/>
          <w:sz w:val="17"/>
        </w:rPr>
      </w:pPr>
      <w:r>
        <w:rPr>
          <w:rFonts w:ascii="Arial"/>
          <w:b/>
          <w:color w:val="010101"/>
          <w:spacing w:val="-2"/>
          <w:w w:val="105"/>
          <w:sz w:val="17"/>
        </w:rPr>
        <w:t>Discount%</w:t>
      </w:r>
    </w:p>
    <w:p>
      <w:pPr>
        <w:spacing w:line="240" w:lineRule="auto" w:before="0"/>
        <w:rPr>
          <w:rFonts w:ascii="Arial"/>
          <w:b/>
          <w:sz w:val="18"/>
        </w:rPr>
      </w:pPr>
      <w:r>
        <w:rPr/>
        <w:br w:type="column"/>
      </w:r>
      <w:r>
        <w:rPr>
          <w:rFonts w:ascii="Arial"/>
          <w:b/>
          <w:sz w:val="18"/>
        </w:rPr>
      </w:r>
    </w:p>
    <w:p>
      <w:pPr>
        <w:pStyle w:val="BodyText"/>
        <w:spacing w:before="6"/>
        <w:rPr>
          <w:rFonts w:ascii="Arial"/>
          <w:b/>
          <w:sz w:val="15"/>
        </w:rPr>
      </w:pPr>
    </w:p>
    <w:p>
      <w:pPr>
        <w:spacing w:before="1"/>
        <w:ind w:left="111" w:right="0" w:firstLine="0"/>
        <w:jc w:val="left"/>
        <w:rPr>
          <w:rFonts w:ascii="Arial"/>
          <w:b/>
          <w:sz w:val="17"/>
        </w:rPr>
      </w:pPr>
      <w:r>
        <w:rPr>
          <w:rFonts w:ascii="Arial"/>
          <w:b/>
          <w:color w:val="010101"/>
          <w:w w:val="105"/>
          <w:sz w:val="17"/>
        </w:rPr>
        <w:t>Ext</w:t>
      </w:r>
      <w:r>
        <w:rPr>
          <w:rFonts w:ascii="Arial"/>
          <w:b/>
          <w:color w:val="010101"/>
          <w:spacing w:val="-2"/>
          <w:w w:val="105"/>
          <w:sz w:val="17"/>
        </w:rPr>
        <w:t> Price</w:t>
      </w:r>
    </w:p>
    <w:p>
      <w:pPr>
        <w:spacing w:after="0"/>
        <w:jc w:val="left"/>
        <w:rPr>
          <w:rFonts w:ascii="Arial"/>
          <w:sz w:val="17"/>
        </w:rPr>
        <w:sectPr>
          <w:type w:val="continuous"/>
          <w:pgSz w:w="12240" w:h="15840"/>
          <w:pgMar w:header="0" w:footer="607" w:top="440" w:bottom="280" w:left="340" w:right="0"/>
          <w:cols w:num="5" w:equalWidth="0">
            <w:col w:w="1227" w:space="400"/>
            <w:col w:w="1125" w:space="2779"/>
            <w:col w:w="2728" w:space="541"/>
            <w:col w:w="1076" w:space="708"/>
            <w:col w:w="1316"/>
          </w:cols>
        </w:sectPr>
      </w:pPr>
    </w:p>
    <w:p>
      <w:pPr>
        <w:tabs>
          <w:tab w:pos="2592" w:val="left" w:leader="none"/>
        </w:tabs>
        <w:spacing w:before="79"/>
        <w:ind w:left="0" w:right="442" w:firstLine="0"/>
        <w:jc w:val="right"/>
        <w:rPr>
          <w:rFonts w:ascii="Arial"/>
          <w:sz w:val="19"/>
        </w:rPr>
      </w:pPr>
      <w:r>
        <w:rPr>
          <w:rFonts w:ascii="Arial"/>
          <w:b/>
          <w:color w:val="010101"/>
          <w:sz w:val="20"/>
        </w:rPr>
        <w:t>Total</w:t>
      </w:r>
      <w:r>
        <w:rPr>
          <w:rFonts w:ascii="Arial"/>
          <w:b/>
          <w:color w:val="010101"/>
          <w:spacing w:val="-5"/>
          <w:sz w:val="20"/>
        </w:rPr>
        <w:t> </w:t>
      </w:r>
      <w:r>
        <w:rPr>
          <w:rFonts w:ascii="Arial"/>
          <w:b/>
          <w:color w:val="010101"/>
          <w:spacing w:val="-2"/>
          <w:sz w:val="20"/>
        </w:rPr>
        <w:t>Parts:</w:t>
      </w:r>
      <w:r>
        <w:rPr>
          <w:rFonts w:ascii="Arial"/>
          <w:b/>
          <w:color w:val="010101"/>
          <w:sz w:val="20"/>
        </w:rPr>
        <w:tab/>
      </w:r>
      <w:r>
        <w:rPr>
          <w:rFonts w:ascii="Arial"/>
          <w:color w:val="010101"/>
          <w:spacing w:val="-2"/>
          <w:sz w:val="19"/>
        </w:rPr>
        <w:t>8,546.00</w:t>
      </w:r>
    </w:p>
    <w:p>
      <w:pPr>
        <w:pStyle w:val="BodyText"/>
        <w:spacing w:before="1"/>
        <w:rPr>
          <w:rFonts w:ascii="Arial"/>
          <w:sz w:val="21"/>
        </w:rPr>
      </w:pPr>
    </w:p>
    <w:p>
      <w:pPr>
        <w:spacing w:after="0"/>
        <w:rPr>
          <w:rFonts w:ascii="Arial"/>
          <w:sz w:val="21"/>
        </w:rPr>
        <w:sectPr>
          <w:type w:val="continuous"/>
          <w:pgSz w:w="12240" w:h="15840"/>
          <w:pgMar w:header="0" w:footer="607" w:top="440" w:bottom="280" w:left="340" w:right="0"/>
        </w:sectPr>
      </w:pPr>
    </w:p>
    <w:p>
      <w:pPr>
        <w:spacing w:before="94"/>
        <w:ind w:left="115" w:right="0" w:firstLine="0"/>
        <w:jc w:val="left"/>
        <w:rPr>
          <w:rFonts w:ascii="Arial"/>
          <w:b/>
          <w:sz w:val="20"/>
        </w:rPr>
      </w:pPr>
      <w:r>
        <w:rPr>
          <w:rFonts w:ascii="Arial"/>
          <w:b/>
          <w:color w:val="010101"/>
          <w:spacing w:val="-2"/>
          <w:sz w:val="20"/>
        </w:rPr>
        <w:t>Labor</w:t>
      </w:r>
    </w:p>
    <w:p>
      <w:pPr>
        <w:spacing w:before="63"/>
        <w:ind w:left="114" w:right="0" w:firstLine="0"/>
        <w:jc w:val="left"/>
        <w:rPr>
          <w:rFonts w:ascii="Arial"/>
          <w:b/>
          <w:sz w:val="17"/>
        </w:rPr>
      </w:pPr>
      <w:r>
        <w:rPr>
          <w:rFonts w:ascii="Arial"/>
          <w:b/>
          <w:color w:val="010101"/>
          <w:w w:val="105"/>
          <w:sz w:val="17"/>
        </w:rPr>
        <w:t>Item</w:t>
      </w:r>
      <w:r>
        <w:rPr>
          <w:rFonts w:ascii="Arial"/>
          <w:b/>
          <w:color w:val="010101"/>
          <w:spacing w:val="-4"/>
          <w:w w:val="105"/>
          <w:sz w:val="17"/>
        </w:rPr>
        <w:t> </w:t>
      </w:r>
      <w:r>
        <w:rPr>
          <w:rFonts w:ascii="Arial"/>
          <w:b/>
          <w:color w:val="010101"/>
          <w:spacing w:val="-2"/>
          <w:w w:val="105"/>
          <w:sz w:val="17"/>
        </w:rPr>
        <w:t>Number</w:t>
      </w:r>
    </w:p>
    <w:p>
      <w:pPr>
        <w:spacing w:before="84"/>
        <w:ind w:left="115" w:right="0" w:firstLine="0"/>
        <w:jc w:val="left"/>
        <w:rPr>
          <w:rFonts w:ascii="Arial"/>
          <w:sz w:val="19"/>
        </w:rPr>
      </w:pPr>
      <w:r>
        <w:rPr>
          <w:rFonts w:ascii="Arial"/>
          <w:color w:val="010101"/>
          <w:sz w:val="19"/>
        </w:rPr>
        <w:t>FSL-1*-**-</w:t>
      </w:r>
      <w:r>
        <w:rPr>
          <w:rFonts w:ascii="Arial"/>
          <w:color w:val="010101"/>
          <w:spacing w:val="-5"/>
          <w:sz w:val="19"/>
        </w:rPr>
        <w:t>FS</w:t>
      </w:r>
    </w:p>
    <w:p>
      <w:pPr>
        <w:spacing w:line="240" w:lineRule="auto" w:before="0"/>
        <w:rPr>
          <w:rFonts w:ascii="Arial"/>
          <w:sz w:val="18"/>
        </w:rPr>
      </w:pPr>
      <w:r>
        <w:rPr/>
        <w:br w:type="column"/>
      </w:r>
      <w:r>
        <w:rPr>
          <w:rFonts w:ascii="Arial"/>
          <w:sz w:val="18"/>
        </w:rPr>
      </w:r>
    </w:p>
    <w:p>
      <w:pPr>
        <w:pStyle w:val="BodyText"/>
        <w:spacing w:before="7"/>
        <w:rPr>
          <w:rFonts w:ascii="Arial"/>
          <w:sz w:val="15"/>
        </w:rPr>
      </w:pPr>
    </w:p>
    <w:p>
      <w:pPr>
        <w:spacing w:before="0"/>
        <w:ind w:left="117" w:right="0" w:firstLine="0"/>
        <w:jc w:val="left"/>
        <w:rPr>
          <w:rFonts w:ascii="Arial"/>
          <w:b/>
          <w:sz w:val="17"/>
        </w:rPr>
      </w:pPr>
      <w:r>
        <w:rPr>
          <w:rFonts w:ascii="Arial"/>
          <w:b/>
          <w:color w:val="010101"/>
          <w:spacing w:val="-2"/>
          <w:w w:val="105"/>
          <w:sz w:val="17"/>
        </w:rPr>
        <w:t>Description</w:t>
      </w:r>
    </w:p>
    <w:p>
      <w:pPr>
        <w:spacing w:before="89"/>
        <w:ind w:left="114" w:right="0" w:firstLine="0"/>
        <w:jc w:val="left"/>
        <w:rPr>
          <w:rFonts w:ascii="Arial"/>
          <w:sz w:val="19"/>
        </w:rPr>
      </w:pPr>
      <w:r>
        <w:rPr>
          <w:rFonts w:ascii="Arial"/>
          <w:color w:val="010101"/>
          <w:w w:val="105"/>
          <w:sz w:val="19"/>
        </w:rPr>
        <w:t>FIELD</w:t>
      </w:r>
      <w:r>
        <w:rPr>
          <w:rFonts w:ascii="Arial"/>
          <w:color w:val="010101"/>
          <w:spacing w:val="-5"/>
          <w:w w:val="105"/>
          <w:sz w:val="19"/>
        </w:rPr>
        <w:t> </w:t>
      </w:r>
      <w:r>
        <w:rPr>
          <w:rFonts w:ascii="Arial"/>
          <w:color w:val="010101"/>
          <w:spacing w:val="-2"/>
          <w:w w:val="105"/>
          <w:sz w:val="19"/>
        </w:rPr>
        <w:t>LABOR</w:t>
      </w:r>
    </w:p>
    <w:p>
      <w:pPr>
        <w:spacing w:line="240" w:lineRule="auto" w:before="0"/>
        <w:rPr>
          <w:rFonts w:ascii="Arial"/>
          <w:sz w:val="18"/>
        </w:rPr>
      </w:pPr>
      <w:r>
        <w:rPr/>
        <w:br w:type="column"/>
      </w:r>
      <w:r>
        <w:rPr>
          <w:rFonts w:ascii="Arial"/>
          <w:sz w:val="18"/>
        </w:rPr>
      </w:r>
    </w:p>
    <w:p>
      <w:pPr>
        <w:pStyle w:val="BodyText"/>
        <w:spacing w:before="7"/>
        <w:rPr>
          <w:rFonts w:ascii="Arial"/>
          <w:sz w:val="15"/>
        </w:rPr>
      </w:pPr>
    </w:p>
    <w:p>
      <w:pPr>
        <w:spacing w:before="0"/>
        <w:ind w:left="114" w:right="0" w:firstLine="0"/>
        <w:jc w:val="left"/>
        <w:rPr>
          <w:rFonts w:ascii="Arial"/>
          <w:b/>
          <w:sz w:val="17"/>
        </w:rPr>
      </w:pPr>
      <w:r>
        <w:rPr>
          <w:rFonts w:ascii="Arial"/>
          <w:b/>
          <w:color w:val="010101"/>
          <w:spacing w:val="-5"/>
          <w:w w:val="105"/>
          <w:sz w:val="17"/>
        </w:rPr>
        <w:t>Qty</w:t>
      </w:r>
    </w:p>
    <w:p>
      <w:pPr>
        <w:spacing w:before="89"/>
        <w:ind w:left="152" w:right="0" w:firstLine="0"/>
        <w:jc w:val="left"/>
        <w:rPr>
          <w:rFonts w:ascii="Arial"/>
          <w:sz w:val="19"/>
        </w:rPr>
      </w:pPr>
      <w:r>
        <w:rPr>
          <w:rFonts w:ascii="Arial"/>
          <w:color w:val="010101"/>
          <w:spacing w:val="-5"/>
          <w:w w:val="105"/>
          <w:sz w:val="19"/>
        </w:rPr>
        <w:t>55</w:t>
      </w:r>
    </w:p>
    <w:p>
      <w:pPr>
        <w:spacing w:line="240" w:lineRule="auto" w:before="0"/>
        <w:rPr>
          <w:rFonts w:ascii="Arial"/>
          <w:sz w:val="18"/>
        </w:rPr>
      </w:pPr>
      <w:r>
        <w:rPr/>
        <w:br w:type="column"/>
      </w:r>
      <w:r>
        <w:rPr>
          <w:rFonts w:ascii="Arial"/>
          <w:sz w:val="18"/>
        </w:rPr>
      </w:r>
    </w:p>
    <w:p>
      <w:pPr>
        <w:pStyle w:val="BodyText"/>
        <w:spacing w:before="7"/>
        <w:rPr>
          <w:rFonts w:ascii="Arial"/>
          <w:sz w:val="15"/>
        </w:rPr>
      </w:pPr>
    </w:p>
    <w:p>
      <w:pPr>
        <w:spacing w:before="0"/>
        <w:ind w:left="0" w:right="38" w:firstLine="0"/>
        <w:jc w:val="right"/>
        <w:rPr>
          <w:rFonts w:ascii="Arial"/>
          <w:b/>
          <w:sz w:val="17"/>
        </w:rPr>
      </w:pPr>
      <w:r>
        <w:rPr>
          <w:rFonts w:ascii="Arial"/>
          <w:b/>
          <w:color w:val="010101"/>
          <w:w w:val="105"/>
          <w:sz w:val="17"/>
        </w:rPr>
        <w:t>Unit</w:t>
      </w:r>
      <w:r>
        <w:rPr>
          <w:rFonts w:ascii="Arial"/>
          <w:b/>
          <w:color w:val="010101"/>
          <w:spacing w:val="5"/>
          <w:w w:val="105"/>
          <w:sz w:val="17"/>
        </w:rPr>
        <w:t> </w:t>
      </w:r>
      <w:r>
        <w:rPr>
          <w:rFonts w:ascii="Arial"/>
          <w:b/>
          <w:color w:val="010101"/>
          <w:spacing w:val="-4"/>
          <w:w w:val="105"/>
          <w:sz w:val="17"/>
        </w:rPr>
        <w:t>Price</w:t>
      </w:r>
    </w:p>
    <w:p>
      <w:pPr>
        <w:spacing w:before="89"/>
        <w:ind w:left="0" w:right="39" w:firstLine="0"/>
        <w:jc w:val="right"/>
        <w:rPr>
          <w:rFonts w:ascii="Arial"/>
          <w:sz w:val="19"/>
        </w:rPr>
      </w:pPr>
      <w:r>
        <w:rPr>
          <w:rFonts w:ascii="Arial"/>
          <w:color w:val="010101"/>
          <w:spacing w:val="-2"/>
          <w:w w:val="105"/>
          <w:sz w:val="19"/>
        </w:rPr>
        <w:t>203.25</w:t>
      </w:r>
    </w:p>
    <w:p>
      <w:pPr>
        <w:spacing w:line="240" w:lineRule="auto" w:before="0"/>
        <w:rPr>
          <w:rFonts w:ascii="Arial"/>
          <w:sz w:val="18"/>
        </w:rPr>
      </w:pPr>
      <w:r>
        <w:rPr/>
        <w:br w:type="column"/>
      </w:r>
      <w:r>
        <w:rPr>
          <w:rFonts w:ascii="Arial"/>
          <w:sz w:val="18"/>
        </w:rPr>
      </w:r>
    </w:p>
    <w:p>
      <w:pPr>
        <w:pStyle w:val="BodyText"/>
        <w:spacing w:before="7"/>
        <w:rPr>
          <w:rFonts w:ascii="Arial"/>
          <w:sz w:val="15"/>
        </w:rPr>
      </w:pPr>
    </w:p>
    <w:p>
      <w:pPr>
        <w:spacing w:before="0"/>
        <w:ind w:left="0" w:right="50" w:firstLine="0"/>
        <w:jc w:val="right"/>
        <w:rPr>
          <w:rFonts w:ascii="Arial"/>
          <w:b/>
          <w:sz w:val="17"/>
        </w:rPr>
      </w:pPr>
      <w:r>
        <w:rPr>
          <w:rFonts w:ascii="Arial"/>
          <w:b/>
          <w:color w:val="010101"/>
          <w:spacing w:val="-2"/>
          <w:w w:val="105"/>
          <w:sz w:val="17"/>
        </w:rPr>
        <w:t>Discount%</w:t>
      </w:r>
    </w:p>
    <w:p>
      <w:pPr>
        <w:spacing w:before="89"/>
        <w:ind w:left="0" w:right="38" w:firstLine="0"/>
        <w:jc w:val="right"/>
        <w:rPr>
          <w:rFonts w:ascii="Arial"/>
          <w:sz w:val="19"/>
        </w:rPr>
      </w:pPr>
      <w:r>
        <w:rPr>
          <w:rFonts w:ascii="Arial"/>
          <w:color w:val="010101"/>
          <w:w w:val="104"/>
          <w:sz w:val="19"/>
        </w:rPr>
        <w:t>0</w:t>
      </w:r>
    </w:p>
    <w:p>
      <w:pPr>
        <w:spacing w:before="56"/>
        <w:ind w:left="114" w:right="0" w:firstLine="0"/>
        <w:jc w:val="left"/>
        <w:rPr>
          <w:rFonts w:ascii="Arial"/>
          <w:b/>
          <w:sz w:val="20"/>
        </w:rPr>
      </w:pPr>
      <w:r>
        <w:rPr>
          <w:rFonts w:ascii="Arial"/>
          <w:b/>
          <w:color w:val="010101"/>
          <w:sz w:val="20"/>
        </w:rPr>
        <w:t>Total</w:t>
      </w:r>
      <w:r>
        <w:rPr>
          <w:rFonts w:ascii="Arial"/>
          <w:b/>
          <w:color w:val="010101"/>
          <w:spacing w:val="-6"/>
          <w:sz w:val="20"/>
        </w:rPr>
        <w:t> </w:t>
      </w:r>
      <w:r>
        <w:rPr>
          <w:rFonts w:ascii="Arial"/>
          <w:b/>
          <w:color w:val="010101"/>
          <w:spacing w:val="-2"/>
          <w:sz w:val="20"/>
        </w:rPr>
        <w:t>Labor:</w:t>
      </w:r>
    </w:p>
    <w:p>
      <w:pPr>
        <w:spacing w:line="240" w:lineRule="auto" w:before="0"/>
        <w:rPr>
          <w:rFonts w:ascii="Arial"/>
          <w:b/>
          <w:sz w:val="18"/>
        </w:rPr>
      </w:pPr>
      <w:r>
        <w:rPr/>
        <w:br w:type="column"/>
      </w:r>
      <w:r>
        <w:rPr>
          <w:rFonts w:ascii="Arial"/>
          <w:b/>
          <w:sz w:val="18"/>
        </w:rPr>
      </w:r>
    </w:p>
    <w:p>
      <w:pPr>
        <w:pStyle w:val="BodyText"/>
        <w:spacing w:before="7"/>
        <w:rPr>
          <w:rFonts w:ascii="Arial"/>
          <w:b/>
          <w:sz w:val="15"/>
        </w:rPr>
      </w:pPr>
    </w:p>
    <w:p>
      <w:pPr>
        <w:spacing w:before="0"/>
        <w:ind w:left="0" w:right="434" w:firstLine="0"/>
        <w:jc w:val="right"/>
        <w:rPr>
          <w:rFonts w:ascii="Arial"/>
          <w:b/>
          <w:sz w:val="17"/>
        </w:rPr>
      </w:pPr>
      <w:r>
        <w:rPr>
          <w:rFonts w:ascii="Arial"/>
          <w:b/>
          <w:color w:val="010101"/>
          <w:w w:val="105"/>
          <w:sz w:val="17"/>
        </w:rPr>
        <w:t>Ext</w:t>
      </w:r>
      <w:r>
        <w:rPr>
          <w:rFonts w:ascii="Arial"/>
          <w:b/>
          <w:color w:val="010101"/>
          <w:spacing w:val="-2"/>
          <w:w w:val="105"/>
          <w:sz w:val="17"/>
        </w:rPr>
        <w:t> Price</w:t>
      </w:r>
    </w:p>
    <w:p>
      <w:pPr>
        <w:spacing w:before="89"/>
        <w:ind w:left="0" w:right="431" w:firstLine="0"/>
        <w:jc w:val="right"/>
        <w:rPr>
          <w:rFonts w:ascii="Arial"/>
          <w:sz w:val="19"/>
        </w:rPr>
      </w:pPr>
      <w:r>
        <w:rPr>
          <w:rFonts w:ascii="Arial"/>
          <w:color w:val="010101"/>
          <w:spacing w:val="-2"/>
          <w:w w:val="105"/>
          <w:sz w:val="19"/>
        </w:rPr>
        <w:t>11,178.75</w:t>
      </w:r>
    </w:p>
    <w:p>
      <w:pPr>
        <w:spacing w:before="65"/>
        <w:ind w:left="0" w:right="431" w:firstLine="0"/>
        <w:jc w:val="right"/>
        <w:rPr>
          <w:rFonts w:ascii="Arial"/>
          <w:sz w:val="19"/>
        </w:rPr>
      </w:pPr>
      <w:r>
        <w:rPr>
          <w:rFonts w:ascii="Arial"/>
          <w:color w:val="010101"/>
          <w:spacing w:val="-2"/>
          <w:w w:val="105"/>
          <w:sz w:val="19"/>
        </w:rPr>
        <w:t>11,178.75</w:t>
      </w:r>
    </w:p>
    <w:p>
      <w:pPr>
        <w:spacing w:after="0"/>
        <w:jc w:val="right"/>
        <w:rPr>
          <w:rFonts w:ascii="Arial"/>
          <w:sz w:val="19"/>
        </w:rPr>
        <w:sectPr>
          <w:type w:val="continuous"/>
          <w:pgSz w:w="12240" w:h="15840"/>
          <w:pgMar w:header="0" w:footer="607" w:top="440" w:bottom="280" w:left="340" w:right="0"/>
          <w:cols w:num="6" w:equalWidth="0">
            <w:col w:w="1308" w:space="582"/>
            <w:col w:w="1448" w:space="1243"/>
            <w:col w:w="453" w:space="1691"/>
            <w:col w:w="996" w:space="204"/>
            <w:col w:w="1685" w:space="862"/>
            <w:col w:w="1428"/>
          </w:cols>
        </w:sectPr>
      </w:pPr>
    </w:p>
    <w:p>
      <w:pPr>
        <w:pStyle w:val="BodyText"/>
        <w:rPr>
          <w:rFonts w:ascii="Arial"/>
        </w:rPr>
      </w:pPr>
    </w:p>
    <w:p>
      <w:pPr>
        <w:spacing w:before="141"/>
        <w:ind w:left="114" w:right="0" w:firstLine="0"/>
        <w:jc w:val="left"/>
        <w:rPr>
          <w:rFonts w:ascii="Arial"/>
          <w:b/>
          <w:sz w:val="20"/>
        </w:rPr>
      </w:pPr>
      <w:r>
        <w:rPr/>
        <mc:AlternateContent>
          <mc:Choice Requires="wps">
            <w:drawing>
              <wp:anchor distT="0" distB="0" distL="0" distR="0" allowOverlap="1" layoutInCell="1" locked="0" behindDoc="0" simplePos="0" relativeHeight="15775744">
                <wp:simplePos x="0" y="0"/>
                <wp:positionH relativeFrom="page">
                  <wp:posOffset>286511</wp:posOffset>
                </wp:positionH>
                <wp:positionV relativeFrom="paragraph">
                  <wp:posOffset>58858</wp:posOffset>
                </wp:positionV>
                <wp:extent cx="7199630" cy="15240"/>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7199630" cy="15240"/>
                        </a:xfrm>
                        <a:custGeom>
                          <a:avLst/>
                          <a:gdLst/>
                          <a:ahLst/>
                          <a:cxnLst/>
                          <a:rect l="l" t="t" r="r" b="b"/>
                          <a:pathLst>
                            <a:path w="7199630" h="15240">
                              <a:moveTo>
                                <a:pt x="7199376" y="15240"/>
                              </a:moveTo>
                              <a:lnTo>
                                <a:pt x="0" y="15240"/>
                              </a:lnTo>
                              <a:lnTo>
                                <a:pt x="0" y="0"/>
                              </a:lnTo>
                              <a:lnTo>
                                <a:pt x="7199376" y="0"/>
                              </a:lnTo>
                              <a:lnTo>
                                <a:pt x="7199376"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559999pt;margin-top:4.634495pt;width:566.88pt;height:1.2pt;mso-position-horizontal-relative:page;mso-position-vertical-relative:paragraph;z-index:15775744" id="docshape251" filled="true" fillcolor="#000000" stroked="false">
                <v:fill type="solid"/>
                <w10:wrap type="none"/>
              </v:rect>
            </w:pict>
          </mc:Fallback>
        </mc:AlternateContent>
      </w:r>
      <w:r>
        <w:rPr>
          <w:rFonts w:ascii="Arial"/>
          <w:b/>
          <w:color w:val="010101"/>
          <w:sz w:val="20"/>
        </w:rPr>
        <w:t>SEGMENT:</w:t>
      </w:r>
      <w:r>
        <w:rPr>
          <w:rFonts w:ascii="Arial"/>
          <w:b/>
          <w:color w:val="010101"/>
          <w:spacing w:val="-3"/>
          <w:sz w:val="20"/>
        </w:rPr>
        <w:t> </w:t>
      </w:r>
      <w:r>
        <w:rPr>
          <w:rFonts w:ascii="Arial"/>
          <w:b/>
          <w:color w:val="010101"/>
          <w:spacing w:val="-5"/>
          <w:sz w:val="20"/>
        </w:rPr>
        <w:t>98</w:t>
      </w:r>
    </w:p>
    <w:p>
      <w:pPr>
        <w:spacing w:line="240" w:lineRule="auto" w:before="0"/>
        <w:rPr>
          <w:rFonts w:ascii="Arial"/>
          <w:b/>
          <w:sz w:val="20"/>
        </w:rPr>
      </w:pPr>
      <w:r>
        <w:rPr/>
        <w:br w:type="column"/>
      </w:r>
      <w:r>
        <w:rPr>
          <w:rFonts w:ascii="Arial"/>
          <w:b/>
          <w:sz w:val="20"/>
        </w:rPr>
      </w:r>
    </w:p>
    <w:p>
      <w:pPr>
        <w:spacing w:line="242" w:lineRule="auto" w:before="174"/>
        <w:ind w:left="118" w:right="0" w:hanging="5"/>
        <w:jc w:val="left"/>
        <w:rPr>
          <w:rFonts w:ascii="Arial"/>
          <w:sz w:val="19"/>
        </w:rPr>
      </w:pPr>
      <w:r>
        <w:rPr>
          <w:rFonts w:ascii="Arial"/>
          <w:color w:val="010101"/>
          <w:w w:val="105"/>
          <w:sz w:val="19"/>
        </w:rPr>
        <w:t>TRAVEL</w:t>
      </w:r>
      <w:r>
        <w:rPr>
          <w:rFonts w:ascii="Arial"/>
          <w:color w:val="010101"/>
          <w:spacing w:val="-2"/>
          <w:w w:val="105"/>
          <w:sz w:val="19"/>
        </w:rPr>
        <w:t> </w:t>
      </w:r>
      <w:r>
        <w:rPr>
          <w:rFonts w:ascii="Arial"/>
          <w:color w:val="010101"/>
          <w:w w:val="105"/>
          <w:sz w:val="19"/>
        </w:rPr>
        <w:t>TO/FROM</w:t>
      </w:r>
      <w:r>
        <w:rPr>
          <w:rFonts w:ascii="Arial"/>
          <w:color w:val="010101"/>
          <w:spacing w:val="-5"/>
          <w:w w:val="105"/>
          <w:sz w:val="19"/>
        </w:rPr>
        <w:t> </w:t>
      </w:r>
      <w:r>
        <w:rPr>
          <w:rFonts w:ascii="Arial"/>
          <w:color w:val="010101"/>
          <w:w w:val="105"/>
          <w:sz w:val="19"/>
        </w:rPr>
        <w:t>MACHINE</w:t>
      </w:r>
      <w:r>
        <w:rPr>
          <w:rFonts w:ascii="Arial"/>
          <w:color w:val="010101"/>
          <w:spacing w:val="40"/>
          <w:w w:val="105"/>
          <w:sz w:val="19"/>
        </w:rPr>
        <w:t> </w:t>
      </w:r>
      <w:r>
        <w:rPr>
          <w:rFonts w:ascii="Arial"/>
          <w:color w:val="010101"/>
          <w:w w:val="105"/>
          <w:sz w:val="19"/>
        </w:rPr>
        <w:t>(056</w:t>
      </w:r>
      <w:r>
        <w:rPr>
          <w:rFonts w:ascii="Arial"/>
          <w:color w:val="010101"/>
          <w:spacing w:val="-6"/>
          <w:w w:val="105"/>
          <w:sz w:val="19"/>
        </w:rPr>
        <w:t> </w:t>
      </w:r>
      <w:r>
        <w:rPr>
          <w:rFonts w:ascii="Arial"/>
          <w:color w:val="010101"/>
          <w:w w:val="105"/>
          <w:sz w:val="19"/>
        </w:rPr>
        <w:t>7000) </w:t>
      </w:r>
      <w:r>
        <w:rPr>
          <w:rFonts w:ascii="Arial"/>
          <w:color w:val="010101"/>
          <w:spacing w:val="-2"/>
          <w:w w:val="105"/>
          <w:sz w:val="19"/>
        </w:rPr>
        <w:t>NOTES:</w:t>
      </w:r>
    </w:p>
    <w:p>
      <w:pPr>
        <w:spacing w:before="53"/>
        <w:ind w:left="114" w:right="0" w:firstLine="0"/>
        <w:jc w:val="left"/>
        <w:rPr>
          <w:rFonts w:ascii="Arial"/>
          <w:b/>
          <w:sz w:val="20"/>
        </w:rPr>
      </w:pPr>
      <w:r>
        <w:rPr/>
        <w:br w:type="column"/>
      </w:r>
      <w:r>
        <w:rPr>
          <w:rFonts w:ascii="Arial"/>
          <w:b/>
          <w:color w:val="010101"/>
          <w:sz w:val="20"/>
        </w:rPr>
        <w:t>Segment</w:t>
      </w:r>
      <w:r>
        <w:rPr>
          <w:rFonts w:ascii="Arial"/>
          <w:b/>
          <w:color w:val="010101"/>
          <w:spacing w:val="2"/>
          <w:sz w:val="20"/>
        </w:rPr>
        <w:t> </w:t>
      </w:r>
      <w:r>
        <w:rPr>
          <w:rFonts w:ascii="Arial"/>
          <w:b/>
          <w:color w:val="010101"/>
          <w:sz w:val="20"/>
        </w:rPr>
        <w:t>01</w:t>
      </w:r>
      <w:r>
        <w:rPr>
          <w:rFonts w:ascii="Arial"/>
          <w:b/>
          <w:color w:val="010101"/>
          <w:spacing w:val="-4"/>
          <w:sz w:val="20"/>
        </w:rPr>
        <w:t> </w:t>
      </w:r>
      <w:r>
        <w:rPr>
          <w:rFonts w:ascii="Arial"/>
          <w:b/>
          <w:color w:val="010101"/>
          <w:spacing w:val="-2"/>
          <w:sz w:val="20"/>
        </w:rPr>
        <w:t>Total:</w:t>
      </w:r>
    </w:p>
    <w:p>
      <w:pPr>
        <w:spacing w:before="62"/>
        <w:ind w:left="114" w:right="0" w:firstLine="0"/>
        <w:jc w:val="left"/>
        <w:rPr>
          <w:rFonts w:ascii="Arial"/>
          <w:sz w:val="19"/>
        </w:rPr>
      </w:pPr>
      <w:r>
        <w:rPr/>
        <w:br w:type="column"/>
      </w:r>
      <w:r>
        <w:rPr>
          <w:rFonts w:ascii="Arial"/>
          <w:color w:val="010101"/>
          <w:spacing w:val="-2"/>
          <w:w w:val="105"/>
          <w:sz w:val="19"/>
        </w:rPr>
        <w:t>19,724.75</w:t>
      </w:r>
    </w:p>
    <w:p>
      <w:pPr>
        <w:spacing w:after="0"/>
        <w:jc w:val="left"/>
        <w:rPr>
          <w:rFonts w:ascii="Arial"/>
          <w:sz w:val="19"/>
        </w:rPr>
        <w:sectPr>
          <w:type w:val="continuous"/>
          <w:pgSz w:w="12240" w:h="15840"/>
          <w:pgMar w:header="0" w:footer="607" w:top="440" w:bottom="280" w:left="340" w:right="0"/>
          <w:cols w:num="4" w:equalWidth="0">
            <w:col w:w="1489" w:space="778"/>
            <w:col w:w="3969" w:space="1120"/>
            <w:col w:w="1875" w:space="1226"/>
            <w:col w:w="1443"/>
          </w:cols>
        </w:sectPr>
      </w:pPr>
    </w:p>
    <w:p>
      <w:pPr>
        <w:pStyle w:val="BodyText"/>
        <w:spacing w:before="8"/>
        <w:rPr>
          <w:rFonts w:ascii="Arial"/>
          <w:sz w:val="10"/>
        </w:rPr>
      </w:pPr>
    </w:p>
    <w:p>
      <w:pPr>
        <w:spacing w:after="0"/>
        <w:rPr>
          <w:rFonts w:ascii="Arial"/>
          <w:sz w:val="10"/>
        </w:rPr>
        <w:sectPr>
          <w:type w:val="continuous"/>
          <w:pgSz w:w="12240" w:h="15840"/>
          <w:pgMar w:header="0" w:footer="607" w:top="440" w:bottom="280" w:left="340" w:right="0"/>
        </w:sectPr>
      </w:pPr>
    </w:p>
    <w:p>
      <w:pPr>
        <w:spacing w:before="94"/>
        <w:ind w:left="115" w:right="0" w:firstLine="0"/>
        <w:jc w:val="left"/>
        <w:rPr>
          <w:rFonts w:ascii="Arial"/>
          <w:b/>
          <w:sz w:val="20"/>
        </w:rPr>
      </w:pPr>
      <w:r>
        <w:rPr>
          <w:rFonts w:ascii="Arial"/>
          <w:b/>
          <w:color w:val="010101"/>
          <w:spacing w:val="-2"/>
          <w:sz w:val="20"/>
        </w:rPr>
        <w:t>Labor</w:t>
      </w:r>
    </w:p>
    <w:p>
      <w:pPr>
        <w:spacing w:before="62"/>
        <w:ind w:left="114" w:right="0" w:firstLine="0"/>
        <w:jc w:val="left"/>
        <w:rPr>
          <w:rFonts w:ascii="Arial"/>
          <w:b/>
          <w:sz w:val="17"/>
        </w:rPr>
      </w:pPr>
      <w:r>
        <w:rPr>
          <w:rFonts w:ascii="Arial"/>
          <w:b/>
          <w:color w:val="010101"/>
          <w:w w:val="105"/>
          <w:sz w:val="17"/>
        </w:rPr>
        <w:t>Item</w:t>
      </w:r>
      <w:r>
        <w:rPr>
          <w:rFonts w:ascii="Arial"/>
          <w:b/>
          <w:color w:val="010101"/>
          <w:spacing w:val="-4"/>
          <w:w w:val="105"/>
          <w:sz w:val="17"/>
        </w:rPr>
        <w:t> </w:t>
      </w:r>
      <w:r>
        <w:rPr>
          <w:rFonts w:ascii="Arial"/>
          <w:b/>
          <w:color w:val="010101"/>
          <w:spacing w:val="-2"/>
          <w:w w:val="105"/>
          <w:sz w:val="17"/>
        </w:rPr>
        <w:t>Number</w:t>
      </w:r>
    </w:p>
    <w:p>
      <w:pPr>
        <w:spacing w:before="84"/>
        <w:ind w:left="115" w:right="0" w:firstLine="0"/>
        <w:jc w:val="left"/>
        <w:rPr>
          <w:rFonts w:ascii="Arial"/>
          <w:sz w:val="19"/>
        </w:rPr>
      </w:pPr>
      <w:r>
        <w:rPr>
          <w:rFonts w:ascii="Arial"/>
          <w:color w:val="010101"/>
          <w:sz w:val="19"/>
        </w:rPr>
        <w:t>FSL-1*-**-</w:t>
      </w:r>
      <w:r>
        <w:rPr>
          <w:rFonts w:ascii="Arial"/>
          <w:color w:val="010101"/>
          <w:spacing w:val="-5"/>
          <w:sz w:val="19"/>
        </w:rPr>
        <w:t>FS</w:t>
      </w:r>
    </w:p>
    <w:p>
      <w:pPr>
        <w:spacing w:line="240" w:lineRule="auto" w:before="0"/>
        <w:rPr>
          <w:rFonts w:ascii="Arial"/>
          <w:sz w:val="18"/>
        </w:rPr>
      </w:pPr>
      <w:r>
        <w:rPr/>
        <w:br w:type="column"/>
      </w:r>
      <w:r>
        <w:rPr>
          <w:rFonts w:ascii="Arial"/>
          <w:sz w:val="18"/>
        </w:rPr>
      </w:r>
    </w:p>
    <w:p>
      <w:pPr>
        <w:pStyle w:val="BodyText"/>
        <w:spacing w:before="7"/>
        <w:rPr>
          <w:rFonts w:ascii="Arial"/>
          <w:sz w:val="15"/>
        </w:rPr>
      </w:pPr>
    </w:p>
    <w:p>
      <w:pPr>
        <w:spacing w:before="0"/>
        <w:ind w:left="117" w:right="0" w:firstLine="0"/>
        <w:jc w:val="left"/>
        <w:rPr>
          <w:rFonts w:ascii="Arial"/>
          <w:b/>
          <w:sz w:val="17"/>
        </w:rPr>
      </w:pPr>
      <w:r>
        <w:rPr>
          <w:rFonts w:ascii="Arial"/>
          <w:b/>
          <w:color w:val="010101"/>
          <w:spacing w:val="-2"/>
          <w:w w:val="105"/>
          <w:sz w:val="17"/>
        </w:rPr>
        <w:t>Description</w:t>
      </w:r>
    </w:p>
    <w:p>
      <w:pPr>
        <w:spacing w:before="89"/>
        <w:ind w:left="114" w:right="0" w:firstLine="0"/>
        <w:jc w:val="left"/>
        <w:rPr>
          <w:rFonts w:ascii="Arial"/>
          <w:sz w:val="19"/>
        </w:rPr>
      </w:pPr>
      <w:r>
        <w:rPr>
          <w:rFonts w:ascii="Arial"/>
          <w:color w:val="010101"/>
          <w:w w:val="105"/>
          <w:sz w:val="19"/>
        </w:rPr>
        <w:t>FIELD</w:t>
      </w:r>
      <w:r>
        <w:rPr>
          <w:rFonts w:ascii="Arial"/>
          <w:color w:val="010101"/>
          <w:spacing w:val="-5"/>
          <w:w w:val="105"/>
          <w:sz w:val="19"/>
        </w:rPr>
        <w:t> </w:t>
      </w:r>
      <w:r>
        <w:rPr>
          <w:rFonts w:ascii="Arial"/>
          <w:color w:val="010101"/>
          <w:spacing w:val="-2"/>
          <w:w w:val="105"/>
          <w:sz w:val="19"/>
        </w:rPr>
        <w:t>LABOR</w:t>
      </w:r>
    </w:p>
    <w:p>
      <w:pPr>
        <w:spacing w:line="240" w:lineRule="auto" w:before="0"/>
        <w:rPr>
          <w:rFonts w:ascii="Arial"/>
          <w:sz w:val="18"/>
        </w:rPr>
      </w:pPr>
      <w:r>
        <w:rPr/>
        <w:br w:type="column"/>
      </w:r>
      <w:r>
        <w:rPr>
          <w:rFonts w:ascii="Arial"/>
          <w:sz w:val="18"/>
        </w:rPr>
      </w:r>
    </w:p>
    <w:p>
      <w:pPr>
        <w:pStyle w:val="BodyText"/>
        <w:spacing w:before="7"/>
        <w:rPr>
          <w:rFonts w:ascii="Arial"/>
          <w:sz w:val="15"/>
        </w:rPr>
      </w:pPr>
    </w:p>
    <w:p>
      <w:pPr>
        <w:spacing w:before="0"/>
        <w:ind w:left="114" w:right="0" w:firstLine="0"/>
        <w:jc w:val="left"/>
        <w:rPr>
          <w:rFonts w:ascii="Arial"/>
          <w:b/>
          <w:sz w:val="17"/>
        </w:rPr>
      </w:pPr>
      <w:r>
        <w:rPr>
          <w:rFonts w:ascii="Arial"/>
          <w:b/>
          <w:color w:val="010101"/>
          <w:spacing w:val="-5"/>
          <w:w w:val="105"/>
          <w:sz w:val="17"/>
        </w:rPr>
        <w:t>Qty</w:t>
      </w:r>
    </w:p>
    <w:p>
      <w:pPr>
        <w:spacing w:before="89"/>
        <w:ind w:left="154" w:right="0" w:firstLine="0"/>
        <w:jc w:val="left"/>
        <w:rPr>
          <w:rFonts w:ascii="Arial"/>
          <w:sz w:val="19"/>
        </w:rPr>
      </w:pPr>
      <w:r>
        <w:rPr>
          <w:rFonts w:ascii="Arial"/>
          <w:color w:val="010101"/>
          <w:spacing w:val="-5"/>
          <w:w w:val="105"/>
          <w:sz w:val="19"/>
        </w:rPr>
        <w:t>12</w:t>
      </w:r>
    </w:p>
    <w:p>
      <w:pPr>
        <w:spacing w:line="240" w:lineRule="auto" w:before="0"/>
        <w:rPr>
          <w:rFonts w:ascii="Arial"/>
          <w:sz w:val="18"/>
        </w:rPr>
      </w:pPr>
      <w:r>
        <w:rPr/>
        <w:br w:type="column"/>
      </w:r>
      <w:r>
        <w:rPr>
          <w:rFonts w:ascii="Arial"/>
          <w:sz w:val="18"/>
        </w:rPr>
      </w:r>
    </w:p>
    <w:p>
      <w:pPr>
        <w:pStyle w:val="BodyText"/>
        <w:spacing w:before="7"/>
        <w:rPr>
          <w:rFonts w:ascii="Arial"/>
          <w:sz w:val="15"/>
        </w:rPr>
      </w:pPr>
    </w:p>
    <w:p>
      <w:pPr>
        <w:spacing w:before="0"/>
        <w:ind w:left="0" w:right="38" w:firstLine="0"/>
        <w:jc w:val="right"/>
        <w:rPr>
          <w:rFonts w:ascii="Arial"/>
          <w:b/>
          <w:sz w:val="17"/>
        </w:rPr>
      </w:pPr>
      <w:r>
        <w:rPr>
          <w:rFonts w:ascii="Arial"/>
          <w:b/>
          <w:color w:val="010101"/>
          <w:w w:val="105"/>
          <w:sz w:val="17"/>
        </w:rPr>
        <w:t>Unit</w:t>
      </w:r>
      <w:r>
        <w:rPr>
          <w:rFonts w:ascii="Arial"/>
          <w:b/>
          <w:color w:val="010101"/>
          <w:spacing w:val="5"/>
          <w:w w:val="105"/>
          <w:sz w:val="17"/>
        </w:rPr>
        <w:t> </w:t>
      </w:r>
      <w:r>
        <w:rPr>
          <w:rFonts w:ascii="Arial"/>
          <w:b/>
          <w:color w:val="010101"/>
          <w:spacing w:val="-4"/>
          <w:w w:val="105"/>
          <w:sz w:val="17"/>
        </w:rPr>
        <w:t>Price</w:t>
      </w:r>
    </w:p>
    <w:p>
      <w:pPr>
        <w:spacing w:before="89"/>
        <w:ind w:left="0" w:right="39" w:firstLine="0"/>
        <w:jc w:val="right"/>
        <w:rPr>
          <w:rFonts w:ascii="Arial"/>
          <w:sz w:val="19"/>
        </w:rPr>
      </w:pPr>
      <w:r>
        <w:rPr>
          <w:rFonts w:ascii="Arial"/>
          <w:color w:val="010101"/>
          <w:spacing w:val="-2"/>
          <w:w w:val="105"/>
          <w:sz w:val="19"/>
        </w:rPr>
        <w:t>203.25</w:t>
      </w:r>
    </w:p>
    <w:p>
      <w:pPr>
        <w:spacing w:line="240" w:lineRule="auto" w:before="0"/>
        <w:rPr>
          <w:rFonts w:ascii="Arial"/>
          <w:sz w:val="18"/>
        </w:rPr>
      </w:pPr>
      <w:r>
        <w:rPr/>
        <w:br w:type="column"/>
      </w:r>
      <w:r>
        <w:rPr>
          <w:rFonts w:ascii="Arial"/>
          <w:sz w:val="18"/>
        </w:rPr>
      </w:r>
    </w:p>
    <w:p>
      <w:pPr>
        <w:pStyle w:val="BodyText"/>
        <w:spacing w:before="7"/>
        <w:rPr>
          <w:rFonts w:ascii="Arial"/>
          <w:sz w:val="15"/>
        </w:rPr>
      </w:pPr>
    </w:p>
    <w:p>
      <w:pPr>
        <w:spacing w:before="0"/>
        <w:ind w:left="0" w:right="50" w:firstLine="0"/>
        <w:jc w:val="right"/>
        <w:rPr>
          <w:rFonts w:ascii="Arial"/>
          <w:b/>
          <w:sz w:val="17"/>
        </w:rPr>
      </w:pPr>
      <w:r>
        <w:rPr>
          <w:rFonts w:ascii="Arial"/>
          <w:b/>
          <w:color w:val="010101"/>
          <w:spacing w:val="-2"/>
          <w:w w:val="105"/>
          <w:sz w:val="17"/>
        </w:rPr>
        <w:t>Discount%</w:t>
      </w:r>
    </w:p>
    <w:p>
      <w:pPr>
        <w:spacing w:before="89"/>
        <w:ind w:left="0" w:right="38" w:firstLine="0"/>
        <w:jc w:val="right"/>
        <w:rPr>
          <w:rFonts w:ascii="Arial"/>
          <w:sz w:val="19"/>
        </w:rPr>
      </w:pPr>
      <w:r>
        <w:rPr>
          <w:rFonts w:ascii="Arial"/>
          <w:color w:val="010101"/>
          <w:w w:val="104"/>
          <w:sz w:val="19"/>
        </w:rPr>
        <w:t>0</w:t>
      </w:r>
    </w:p>
    <w:p>
      <w:pPr>
        <w:spacing w:before="55"/>
        <w:ind w:left="114" w:right="0" w:firstLine="0"/>
        <w:jc w:val="left"/>
        <w:rPr>
          <w:rFonts w:ascii="Arial"/>
          <w:b/>
          <w:sz w:val="20"/>
        </w:rPr>
      </w:pPr>
      <w:r>
        <w:rPr>
          <w:rFonts w:ascii="Arial"/>
          <w:b/>
          <w:color w:val="010101"/>
          <w:sz w:val="20"/>
        </w:rPr>
        <w:t>Total</w:t>
      </w:r>
      <w:r>
        <w:rPr>
          <w:rFonts w:ascii="Arial"/>
          <w:b/>
          <w:color w:val="010101"/>
          <w:spacing w:val="-6"/>
          <w:sz w:val="20"/>
        </w:rPr>
        <w:t> </w:t>
      </w:r>
      <w:r>
        <w:rPr>
          <w:rFonts w:ascii="Arial"/>
          <w:b/>
          <w:color w:val="010101"/>
          <w:spacing w:val="-2"/>
          <w:sz w:val="20"/>
        </w:rPr>
        <w:t>Labor:</w:t>
      </w:r>
    </w:p>
    <w:p>
      <w:pPr>
        <w:spacing w:line="240" w:lineRule="auto" w:before="0"/>
        <w:rPr>
          <w:rFonts w:ascii="Arial"/>
          <w:b/>
          <w:sz w:val="18"/>
        </w:rPr>
      </w:pPr>
      <w:r>
        <w:rPr/>
        <w:br w:type="column"/>
      </w:r>
      <w:r>
        <w:rPr>
          <w:rFonts w:ascii="Arial"/>
          <w:b/>
          <w:sz w:val="18"/>
        </w:rPr>
      </w:r>
    </w:p>
    <w:p>
      <w:pPr>
        <w:pStyle w:val="BodyText"/>
        <w:spacing w:before="7"/>
        <w:rPr>
          <w:rFonts w:ascii="Arial"/>
          <w:b/>
          <w:sz w:val="15"/>
        </w:rPr>
      </w:pPr>
    </w:p>
    <w:p>
      <w:pPr>
        <w:spacing w:before="0"/>
        <w:ind w:left="122" w:right="0" w:firstLine="0"/>
        <w:jc w:val="left"/>
        <w:rPr>
          <w:rFonts w:ascii="Arial"/>
          <w:b/>
          <w:sz w:val="17"/>
        </w:rPr>
      </w:pPr>
      <w:r>
        <w:rPr>
          <w:rFonts w:ascii="Arial"/>
          <w:b/>
          <w:color w:val="010101"/>
          <w:w w:val="105"/>
          <w:sz w:val="17"/>
        </w:rPr>
        <w:t>Ext</w:t>
      </w:r>
      <w:r>
        <w:rPr>
          <w:rFonts w:ascii="Arial"/>
          <w:b/>
          <w:color w:val="010101"/>
          <w:spacing w:val="-2"/>
          <w:w w:val="105"/>
          <w:sz w:val="17"/>
        </w:rPr>
        <w:t> Price</w:t>
      </w:r>
    </w:p>
    <w:p>
      <w:pPr>
        <w:spacing w:before="89"/>
        <w:ind w:left="114" w:right="0" w:firstLine="0"/>
        <w:jc w:val="left"/>
        <w:rPr>
          <w:rFonts w:ascii="Arial"/>
          <w:sz w:val="19"/>
        </w:rPr>
      </w:pPr>
      <w:r>
        <w:rPr>
          <w:rFonts w:ascii="Arial"/>
          <w:color w:val="010101"/>
          <w:spacing w:val="-2"/>
          <w:w w:val="105"/>
          <w:sz w:val="19"/>
        </w:rPr>
        <w:t>2,439</w:t>
      </w:r>
      <w:r>
        <w:rPr>
          <w:rFonts w:ascii="Arial"/>
          <w:color w:val="464646"/>
          <w:spacing w:val="-2"/>
          <w:w w:val="105"/>
          <w:sz w:val="19"/>
        </w:rPr>
        <w:t>.</w:t>
      </w:r>
      <w:r>
        <w:rPr>
          <w:rFonts w:ascii="Arial"/>
          <w:color w:val="010101"/>
          <w:spacing w:val="-2"/>
          <w:w w:val="105"/>
          <w:sz w:val="19"/>
        </w:rPr>
        <w:t>00</w:t>
      </w:r>
    </w:p>
    <w:p>
      <w:pPr>
        <w:spacing w:before="65"/>
        <w:ind w:left="114" w:right="0" w:firstLine="0"/>
        <w:jc w:val="left"/>
        <w:rPr>
          <w:rFonts w:ascii="Arial"/>
          <w:sz w:val="19"/>
        </w:rPr>
      </w:pPr>
      <w:r>
        <w:rPr>
          <w:rFonts w:ascii="Arial"/>
          <w:color w:val="010101"/>
          <w:spacing w:val="-2"/>
          <w:w w:val="105"/>
          <w:sz w:val="19"/>
        </w:rPr>
        <w:t>2,439</w:t>
      </w:r>
      <w:r>
        <w:rPr>
          <w:rFonts w:ascii="Arial"/>
          <w:color w:val="464646"/>
          <w:spacing w:val="-2"/>
          <w:w w:val="105"/>
          <w:sz w:val="19"/>
        </w:rPr>
        <w:t>.</w:t>
      </w:r>
      <w:r>
        <w:rPr>
          <w:rFonts w:ascii="Arial"/>
          <w:color w:val="010101"/>
          <w:spacing w:val="-2"/>
          <w:w w:val="105"/>
          <w:sz w:val="19"/>
        </w:rPr>
        <w:t>00</w:t>
      </w:r>
    </w:p>
    <w:p>
      <w:pPr>
        <w:spacing w:after="0"/>
        <w:jc w:val="left"/>
        <w:rPr>
          <w:rFonts w:ascii="Arial"/>
          <w:sz w:val="19"/>
        </w:rPr>
        <w:sectPr>
          <w:type w:val="continuous"/>
          <w:pgSz w:w="12240" w:h="15840"/>
          <w:pgMar w:header="0" w:footer="607" w:top="440" w:bottom="280" w:left="340" w:right="0"/>
          <w:cols w:num="6" w:equalWidth="0">
            <w:col w:w="1313" w:space="577"/>
            <w:col w:w="1448" w:space="1243"/>
            <w:col w:w="448" w:space="1696"/>
            <w:col w:w="996" w:space="204"/>
            <w:col w:w="1685" w:space="963"/>
            <w:col w:w="1327"/>
          </w:cols>
        </w:sectPr>
      </w:pPr>
    </w:p>
    <w:p>
      <w:pPr>
        <w:pStyle w:val="BodyText"/>
        <w:spacing w:before="2"/>
        <w:rPr>
          <w:rFonts w:ascii="Arial"/>
          <w:sz w:val="5"/>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7"/>
        <w:gridCol w:w="4844"/>
        <w:gridCol w:w="1584"/>
      </w:tblGrid>
      <w:tr>
        <w:trPr>
          <w:trHeight w:val="268" w:hRule="atLeast"/>
        </w:trPr>
        <w:tc>
          <w:tcPr>
            <w:tcW w:w="4927" w:type="dxa"/>
            <w:tcBorders>
              <w:bottom w:val="single" w:sz="12" w:space="0" w:color="000000"/>
            </w:tcBorders>
          </w:tcPr>
          <w:p>
            <w:pPr>
              <w:pStyle w:val="TableParagraph"/>
              <w:rPr>
                <w:rFonts w:ascii="Times New Roman"/>
                <w:sz w:val="18"/>
              </w:rPr>
            </w:pPr>
          </w:p>
        </w:tc>
        <w:tc>
          <w:tcPr>
            <w:tcW w:w="4844" w:type="dxa"/>
            <w:tcBorders>
              <w:bottom w:val="single" w:sz="12" w:space="0" w:color="000000"/>
            </w:tcBorders>
          </w:tcPr>
          <w:p>
            <w:pPr>
              <w:pStyle w:val="TableParagraph"/>
              <w:spacing w:line="224" w:lineRule="exact"/>
              <w:ind w:right="691"/>
              <w:jc w:val="right"/>
              <w:rPr>
                <w:b/>
                <w:sz w:val="20"/>
              </w:rPr>
            </w:pPr>
            <w:r>
              <w:rPr>
                <w:b/>
                <w:color w:val="010101"/>
                <w:sz w:val="20"/>
              </w:rPr>
              <w:t>Segment</w:t>
            </w:r>
            <w:r>
              <w:rPr>
                <w:b/>
                <w:color w:val="010101"/>
                <w:spacing w:val="1"/>
                <w:sz w:val="20"/>
              </w:rPr>
              <w:t> </w:t>
            </w:r>
            <w:r>
              <w:rPr>
                <w:b/>
                <w:color w:val="010101"/>
                <w:sz w:val="20"/>
              </w:rPr>
              <w:t>98</w:t>
            </w:r>
            <w:r>
              <w:rPr>
                <w:b/>
                <w:color w:val="010101"/>
                <w:spacing w:val="-3"/>
                <w:sz w:val="20"/>
              </w:rPr>
              <w:t> </w:t>
            </w:r>
            <w:r>
              <w:rPr>
                <w:b/>
                <w:color w:val="010101"/>
                <w:spacing w:val="-2"/>
                <w:sz w:val="20"/>
              </w:rPr>
              <w:t>Total:</w:t>
            </w:r>
          </w:p>
        </w:tc>
        <w:tc>
          <w:tcPr>
            <w:tcW w:w="1584" w:type="dxa"/>
            <w:tcBorders>
              <w:bottom w:val="single" w:sz="12" w:space="0" w:color="000000"/>
            </w:tcBorders>
          </w:tcPr>
          <w:p>
            <w:pPr>
              <w:pStyle w:val="TableParagraph"/>
              <w:spacing w:before="3"/>
              <w:jc w:val="right"/>
              <w:rPr>
                <w:sz w:val="19"/>
              </w:rPr>
            </w:pPr>
            <w:r>
              <w:rPr>
                <w:color w:val="010101"/>
                <w:spacing w:val="-2"/>
                <w:w w:val="105"/>
                <w:sz w:val="19"/>
              </w:rPr>
              <w:t>2,439</w:t>
            </w:r>
            <w:r>
              <w:rPr>
                <w:color w:val="464646"/>
                <w:spacing w:val="-2"/>
                <w:w w:val="105"/>
                <w:sz w:val="19"/>
              </w:rPr>
              <w:t>.</w:t>
            </w:r>
            <w:r>
              <w:rPr>
                <w:color w:val="010101"/>
                <w:spacing w:val="-2"/>
                <w:w w:val="105"/>
                <w:sz w:val="19"/>
              </w:rPr>
              <w:t>00</w:t>
            </w:r>
          </w:p>
        </w:tc>
      </w:tr>
      <w:tr>
        <w:trPr>
          <w:trHeight w:val="238" w:hRule="atLeast"/>
        </w:trPr>
        <w:tc>
          <w:tcPr>
            <w:tcW w:w="4927" w:type="dxa"/>
            <w:tcBorders>
              <w:top w:val="single" w:sz="12" w:space="0" w:color="000000"/>
            </w:tcBorders>
          </w:tcPr>
          <w:p>
            <w:pPr>
              <w:pStyle w:val="TableParagraph"/>
              <w:rPr>
                <w:rFonts w:ascii="Times New Roman"/>
                <w:sz w:val="16"/>
              </w:rPr>
            </w:pPr>
          </w:p>
        </w:tc>
        <w:tc>
          <w:tcPr>
            <w:tcW w:w="4844" w:type="dxa"/>
            <w:tcBorders>
              <w:top w:val="single" w:sz="12" w:space="0" w:color="000000"/>
            </w:tcBorders>
          </w:tcPr>
          <w:p>
            <w:pPr>
              <w:pStyle w:val="TableParagraph"/>
              <w:spacing w:line="195" w:lineRule="exact"/>
              <w:ind w:right="692"/>
              <w:jc w:val="right"/>
              <w:rPr>
                <w:b/>
                <w:sz w:val="20"/>
              </w:rPr>
            </w:pPr>
            <w:r>
              <w:rPr>
                <w:b/>
                <w:color w:val="010101"/>
                <w:sz w:val="20"/>
              </w:rPr>
              <w:t>Total</w:t>
            </w:r>
            <w:r>
              <w:rPr>
                <w:b/>
                <w:color w:val="010101"/>
                <w:spacing w:val="-6"/>
                <w:sz w:val="20"/>
              </w:rPr>
              <w:t> </w:t>
            </w:r>
            <w:r>
              <w:rPr>
                <w:b/>
                <w:color w:val="010101"/>
                <w:sz w:val="20"/>
              </w:rPr>
              <w:t>Segments</w:t>
            </w:r>
            <w:r>
              <w:rPr>
                <w:b/>
                <w:color w:val="010101"/>
                <w:spacing w:val="-5"/>
                <w:sz w:val="20"/>
              </w:rPr>
              <w:t> </w:t>
            </w:r>
            <w:r>
              <w:rPr>
                <w:b/>
                <w:color w:val="010101"/>
                <w:spacing w:val="-2"/>
                <w:sz w:val="20"/>
              </w:rPr>
              <w:t>Parts:</w:t>
            </w:r>
          </w:p>
        </w:tc>
        <w:tc>
          <w:tcPr>
            <w:tcW w:w="1584" w:type="dxa"/>
            <w:tcBorders>
              <w:top w:val="single" w:sz="12" w:space="0" w:color="000000"/>
            </w:tcBorders>
          </w:tcPr>
          <w:p>
            <w:pPr>
              <w:pStyle w:val="TableParagraph"/>
              <w:spacing w:line="193" w:lineRule="exact"/>
              <w:ind w:right="1"/>
              <w:jc w:val="right"/>
              <w:rPr>
                <w:sz w:val="19"/>
              </w:rPr>
            </w:pPr>
            <w:r>
              <w:rPr>
                <w:color w:val="010101"/>
                <w:spacing w:val="-2"/>
                <w:w w:val="105"/>
                <w:sz w:val="19"/>
              </w:rPr>
              <w:t>8,546</w:t>
            </w:r>
            <w:r>
              <w:rPr>
                <w:color w:val="464646"/>
                <w:spacing w:val="-2"/>
                <w:w w:val="105"/>
                <w:sz w:val="19"/>
              </w:rPr>
              <w:t>.</w:t>
            </w:r>
            <w:r>
              <w:rPr>
                <w:color w:val="010101"/>
                <w:spacing w:val="-2"/>
                <w:w w:val="105"/>
                <w:sz w:val="19"/>
              </w:rPr>
              <w:t>00</w:t>
            </w:r>
          </w:p>
        </w:tc>
      </w:tr>
      <w:tr>
        <w:trPr>
          <w:trHeight w:val="311" w:hRule="atLeast"/>
        </w:trPr>
        <w:tc>
          <w:tcPr>
            <w:tcW w:w="4927" w:type="dxa"/>
            <w:tcBorders>
              <w:bottom w:val="single" w:sz="12" w:space="0" w:color="000000"/>
            </w:tcBorders>
          </w:tcPr>
          <w:p>
            <w:pPr>
              <w:pStyle w:val="TableParagraph"/>
              <w:rPr>
                <w:rFonts w:ascii="Times New Roman"/>
                <w:sz w:val="18"/>
              </w:rPr>
            </w:pPr>
          </w:p>
        </w:tc>
        <w:tc>
          <w:tcPr>
            <w:tcW w:w="4844" w:type="dxa"/>
            <w:tcBorders>
              <w:bottom w:val="single" w:sz="12" w:space="0" w:color="000000"/>
            </w:tcBorders>
          </w:tcPr>
          <w:p>
            <w:pPr>
              <w:pStyle w:val="TableParagraph"/>
              <w:spacing w:before="23"/>
              <w:ind w:right="704"/>
              <w:jc w:val="right"/>
              <w:rPr>
                <w:b/>
                <w:sz w:val="20"/>
              </w:rPr>
            </w:pPr>
            <w:r>
              <w:rPr>
                <w:b/>
                <w:color w:val="010101"/>
                <w:sz w:val="20"/>
              </w:rPr>
              <w:t>Total</w:t>
            </w:r>
            <w:r>
              <w:rPr>
                <w:b/>
                <w:color w:val="010101"/>
                <w:spacing w:val="-2"/>
                <w:sz w:val="20"/>
              </w:rPr>
              <w:t> Segments:</w:t>
            </w:r>
          </w:p>
        </w:tc>
        <w:tc>
          <w:tcPr>
            <w:tcW w:w="1584" w:type="dxa"/>
            <w:tcBorders>
              <w:bottom w:val="single" w:sz="12" w:space="0" w:color="000000"/>
            </w:tcBorders>
          </w:tcPr>
          <w:p>
            <w:pPr>
              <w:pStyle w:val="TableParagraph"/>
              <w:spacing w:before="33"/>
              <w:ind w:right="11"/>
              <w:jc w:val="right"/>
              <w:rPr>
                <w:sz w:val="19"/>
              </w:rPr>
            </w:pPr>
            <w:r>
              <w:rPr>
                <w:color w:val="010101"/>
                <w:spacing w:val="-2"/>
                <w:w w:val="105"/>
                <w:sz w:val="19"/>
              </w:rPr>
              <w:t>22,163.75</w:t>
            </w:r>
          </w:p>
        </w:tc>
      </w:tr>
      <w:tr>
        <w:trPr>
          <w:trHeight w:val="307" w:hRule="atLeast"/>
        </w:trPr>
        <w:tc>
          <w:tcPr>
            <w:tcW w:w="4927" w:type="dxa"/>
            <w:tcBorders>
              <w:top w:val="single" w:sz="12" w:space="0" w:color="000000"/>
              <w:bottom w:val="single" w:sz="12" w:space="0" w:color="000000"/>
            </w:tcBorders>
          </w:tcPr>
          <w:p>
            <w:pPr>
              <w:pStyle w:val="TableParagraph"/>
              <w:spacing w:before="23"/>
              <w:ind w:left="3"/>
              <w:rPr>
                <w:b/>
                <w:sz w:val="20"/>
              </w:rPr>
            </w:pPr>
            <w:r>
              <w:rPr>
                <w:b/>
                <w:color w:val="010101"/>
                <w:sz w:val="20"/>
              </w:rPr>
              <w:t>SUB</w:t>
            </w:r>
            <w:r>
              <w:rPr>
                <w:b/>
                <w:color w:val="010101"/>
                <w:spacing w:val="-11"/>
                <w:sz w:val="20"/>
              </w:rPr>
              <w:t> </w:t>
            </w:r>
            <w:r>
              <w:rPr>
                <w:b/>
                <w:color w:val="010101"/>
                <w:sz w:val="20"/>
              </w:rPr>
              <w:t>TOTAL</w:t>
            </w:r>
            <w:r>
              <w:rPr>
                <w:b/>
                <w:color w:val="010101"/>
                <w:spacing w:val="-4"/>
                <w:sz w:val="20"/>
              </w:rPr>
              <w:t> </w:t>
            </w:r>
            <w:r>
              <w:rPr>
                <w:b/>
                <w:color w:val="010101"/>
                <w:sz w:val="20"/>
              </w:rPr>
              <w:t>(BEFORE</w:t>
            </w:r>
            <w:r>
              <w:rPr>
                <w:b/>
                <w:color w:val="010101"/>
                <w:spacing w:val="2"/>
                <w:sz w:val="20"/>
              </w:rPr>
              <w:t> </w:t>
            </w:r>
            <w:r>
              <w:rPr>
                <w:b/>
                <w:color w:val="010101"/>
                <w:spacing w:val="-2"/>
                <w:sz w:val="20"/>
              </w:rPr>
              <w:t>TAXES)</w:t>
            </w:r>
          </w:p>
        </w:tc>
        <w:tc>
          <w:tcPr>
            <w:tcW w:w="4844" w:type="dxa"/>
            <w:tcBorders>
              <w:top w:val="single" w:sz="12" w:space="0" w:color="000000"/>
              <w:bottom w:val="single" w:sz="12" w:space="0" w:color="000000"/>
            </w:tcBorders>
          </w:tcPr>
          <w:p>
            <w:pPr>
              <w:pStyle w:val="TableParagraph"/>
              <w:rPr>
                <w:rFonts w:ascii="Times New Roman"/>
                <w:sz w:val="18"/>
              </w:rPr>
            </w:pPr>
          </w:p>
        </w:tc>
        <w:tc>
          <w:tcPr>
            <w:tcW w:w="1584" w:type="dxa"/>
            <w:tcBorders>
              <w:top w:val="single" w:sz="12" w:space="0" w:color="000000"/>
              <w:bottom w:val="single" w:sz="12" w:space="0" w:color="000000"/>
            </w:tcBorders>
          </w:tcPr>
          <w:p>
            <w:pPr>
              <w:pStyle w:val="TableParagraph"/>
              <w:spacing w:before="32"/>
              <w:ind w:right="11"/>
              <w:jc w:val="right"/>
              <w:rPr>
                <w:sz w:val="19"/>
              </w:rPr>
            </w:pPr>
            <w:r>
              <w:rPr>
                <w:color w:val="010101"/>
                <w:spacing w:val="-2"/>
                <w:w w:val="105"/>
                <w:sz w:val="19"/>
              </w:rPr>
              <w:t>22,163.75</w:t>
            </w:r>
          </w:p>
        </w:tc>
      </w:tr>
    </w:tbl>
    <w:p>
      <w:pPr>
        <w:spacing w:after="0"/>
        <w:jc w:val="right"/>
        <w:rPr>
          <w:sz w:val="19"/>
        </w:rPr>
        <w:sectPr>
          <w:type w:val="continuous"/>
          <w:pgSz w:w="12240" w:h="15840"/>
          <w:pgMar w:header="0" w:footer="607" w:top="440" w:bottom="280" w:left="340" w:right="0"/>
        </w:sectPr>
      </w:pPr>
    </w:p>
    <w:p>
      <w:pPr>
        <w:spacing w:before="71"/>
        <w:ind w:left="713" w:right="0" w:firstLine="0"/>
        <w:jc w:val="left"/>
        <w:rPr>
          <w:rFonts w:ascii="Arial"/>
          <w:b/>
          <w:sz w:val="19"/>
        </w:rPr>
      </w:pPr>
      <w:r>
        <w:rPr>
          <w:rFonts w:ascii="Arial"/>
          <w:b/>
          <w:color w:val="010101"/>
          <w:w w:val="105"/>
          <w:sz w:val="19"/>
        </w:rPr>
        <w:t>This</w:t>
      </w:r>
      <w:r>
        <w:rPr>
          <w:rFonts w:ascii="Arial"/>
          <w:b/>
          <w:color w:val="010101"/>
          <w:spacing w:val="-5"/>
          <w:w w:val="105"/>
          <w:sz w:val="19"/>
        </w:rPr>
        <w:t> </w:t>
      </w:r>
      <w:r>
        <w:rPr>
          <w:rFonts w:ascii="Arial"/>
          <w:b/>
          <w:color w:val="010101"/>
          <w:w w:val="105"/>
          <w:sz w:val="19"/>
        </w:rPr>
        <w:t>estimate</w:t>
      </w:r>
      <w:r>
        <w:rPr>
          <w:rFonts w:ascii="Arial"/>
          <w:b/>
          <w:color w:val="010101"/>
          <w:spacing w:val="5"/>
          <w:w w:val="105"/>
          <w:sz w:val="19"/>
        </w:rPr>
        <w:t> </w:t>
      </w:r>
      <w:r>
        <w:rPr>
          <w:rFonts w:ascii="Arial"/>
          <w:b/>
          <w:color w:val="010101"/>
          <w:w w:val="105"/>
          <w:sz w:val="19"/>
        </w:rPr>
        <w:t>will</w:t>
      </w:r>
      <w:r>
        <w:rPr>
          <w:rFonts w:ascii="Arial"/>
          <w:b/>
          <w:color w:val="010101"/>
          <w:spacing w:val="-9"/>
          <w:w w:val="105"/>
          <w:sz w:val="19"/>
        </w:rPr>
        <w:t> </w:t>
      </w:r>
      <w:r>
        <w:rPr>
          <w:rFonts w:ascii="Arial"/>
          <w:b/>
          <w:color w:val="010101"/>
          <w:w w:val="105"/>
          <w:sz w:val="19"/>
        </w:rPr>
        <w:t>expire</w:t>
      </w:r>
      <w:r>
        <w:rPr>
          <w:rFonts w:ascii="Arial"/>
          <w:b/>
          <w:color w:val="010101"/>
          <w:spacing w:val="2"/>
          <w:w w:val="105"/>
          <w:sz w:val="19"/>
        </w:rPr>
        <w:t> </w:t>
      </w:r>
      <w:r>
        <w:rPr>
          <w:rFonts w:ascii="Arial"/>
          <w:b/>
          <w:color w:val="010101"/>
          <w:w w:val="105"/>
          <w:sz w:val="19"/>
        </w:rPr>
        <w:t>30</w:t>
      </w:r>
      <w:r>
        <w:rPr>
          <w:rFonts w:ascii="Arial"/>
          <w:b/>
          <w:color w:val="010101"/>
          <w:spacing w:val="-8"/>
          <w:w w:val="105"/>
          <w:sz w:val="19"/>
        </w:rPr>
        <w:t> </w:t>
      </w:r>
      <w:r>
        <w:rPr>
          <w:rFonts w:ascii="Arial"/>
          <w:b/>
          <w:color w:val="010101"/>
          <w:w w:val="105"/>
          <w:sz w:val="19"/>
        </w:rPr>
        <w:t>days</w:t>
      </w:r>
      <w:r>
        <w:rPr>
          <w:rFonts w:ascii="Arial"/>
          <w:b/>
          <w:color w:val="010101"/>
          <w:spacing w:val="-3"/>
          <w:w w:val="105"/>
          <w:sz w:val="19"/>
        </w:rPr>
        <w:t> </w:t>
      </w:r>
      <w:r>
        <w:rPr>
          <w:rFonts w:ascii="Arial"/>
          <w:b/>
          <w:color w:val="010101"/>
          <w:w w:val="105"/>
          <w:sz w:val="19"/>
        </w:rPr>
        <w:t>from</w:t>
      </w:r>
      <w:r>
        <w:rPr>
          <w:rFonts w:ascii="Arial"/>
          <w:b/>
          <w:color w:val="010101"/>
          <w:spacing w:val="-3"/>
          <w:w w:val="105"/>
          <w:sz w:val="19"/>
        </w:rPr>
        <w:t> </w:t>
      </w:r>
      <w:r>
        <w:rPr>
          <w:rFonts w:ascii="Arial"/>
          <w:b/>
          <w:color w:val="010101"/>
          <w:w w:val="105"/>
          <w:sz w:val="19"/>
        </w:rPr>
        <w:t>the</w:t>
      </w:r>
      <w:r>
        <w:rPr>
          <w:rFonts w:ascii="Arial"/>
          <w:b/>
          <w:color w:val="010101"/>
          <w:spacing w:val="-6"/>
          <w:w w:val="105"/>
          <w:sz w:val="19"/>
        </w:rPr>
        <w:t> </w:t>
      </w:r>
      <w:r>
        <w:rPr>
          <w:rFonts w:ascii="Arial"/>
          <w:b/>
          <w:color w:val="010101"/>
          <w:w w:val="105"/>
          <w:sz w:val="19"/>
        </w:rPr>
        <w:t>estimate</w:t>
      </w:r>
      <w:r>
        <w:rPr>
          <w:rFonts w:ascii="Arial"/>
          <w:b/>
          <w:color w:val="010101"/>
          <w:spacing w:val="2"/>
          <w:w w:val="105"/>
          <w:sz w:val="19"/>
        </w:rPr>
        <w:t> </w:t>
      </w:r>
      <w:r>
        <w:rPr>
          <w:rFonts w:ascii="Arial"/>
          <w:b/>
          <w:color w:val="010101"/>
          <w:spacing w:val="-4"/>
          <w:w w:val="105"/>
          <w:sz w:val="19"/>
        </w:rPr>
        <w:t>date.</w:t>
      </w:r>
    </w:p>
    <w:p>
      <w:pPr>
        <w:spacing w:line="268" w:lineRule="auto" w:before="22"/>
        <w:ind w:left="713" w:right="3886" w:hanging="1"/>
        <w:jc w:val="left"/>
        <w:rPr>
          <w:rFonts w:ascii="Arial"/>
          <w:b/>
          <w:sz w:val="19"/>
        </w:rPr>
      </w:pPr>
      <w:r>
        <w:rPr>
          <w:rFonts w:ascii="Arial"/>
          <w:b/>
          <w:color w:val="010101"/>
          <w:w w:val="105"/>
          <w:sz w:val="19"/>
        </w:rPr>
        <w:t>Price</w:t>
      </w:r>
      <w:r>
        <w:rPr>
          <w:rFonts w:ascii="Arial"/>
          <w:b/>
          <w:color w:val="010101"/>
          <w:spacing w:val="-1"/>
          <w:w w:val="105"/>
          <w:sz w:val="19"/>
        </w:rPr>
        <w:t> </w:t>
      </w:r>
      <w:r>
        <w:rPr>
          <w:rFonts w:ascii="Arial"/>
          <w:b/>
          <w:color w:val="010101"/>
          <w:w w:val="105"/>
          <w:sz w:val="19"/>
        </w:rPr>
        <w:t>excludes Freight</w:t>
      </w:r>
      <w:r>
        <w:rPr>
          <w:rFonts w:ascii="Arial"/>
          <w:b/>
          <w:color w:val="010101"/>
          <w:spacing w:val="-3"/>
          <w:w w:val="105"/>
          <w:sz w:val="19"/>
        </w:rPr>
        <w:t> </w:t>
      </w:r>
      <w:r>
        <w:rPr>
          <w:rFonts w:ascii="Arial"/>
          <w:b/>
          <w:color w:val="010101"/>
          <w:w w:val="105"/>
          <w:sz w:val="19"/>
        </w:rPr>
        <w:t>Charges,</w:t>
      </w:r>
      <w:r>
        <w:rPr>
          <w:rFonts w:ascii="Arial"/>
          <w:b/>
          <w:color w:val="010101"/>
          <w:spacing w:val="-4"/>
          <w:w w:val="105"/>
          <w:sz w:val="19"/>
        </w:rPr>
        <w:t> </w:t>
      </w:r>
      <w:r>
        <w:rPr>
          <w:rFonts w:ascii="Arial"/>
          <w:b/>
          <w:color w:val="010101"/>
          <w:w w:val="105"/>
          <w:sz w:val="19"/>
        </w:rPr>
        <w:t>Operating Supplies/EPA Fees</w:t>
      </w:r>
      <w:r>
        <w:rPr>
          <w:rFonts w:ascii="Arial"/>
          <w:b/>
          <w:color w:val="010101"/>
          <w:spacing w:val="-10"/>
          <w:w w:val="105"/>
          <w:sz w:val="19"/>
        </w:rPr>
        <w:t> </w:t>
      </w:r>
      <w:r>
        <w:rPr>
          <w:rFonts w:ascii="Arial"/>
          <w:b/>
          <w:color w:val="010101"/>
          <w:w w:val="105"/>
          <w:sz w:val="19"/>
        </w:rPr>
        <w:t>and</w:t>
      </w:r>
      <w:r>
        <w:rPr>
          <w:rFonts w:ascii="Arial"/>
          <w:b/>
          <w:color w:val="010101"/>
          <w:spacing w:val="-9"/>
          <w:w w:val="105"/>
          <w:sz w:val="19"/>
        </w:rPr>
        <w:t> </w:t>
      </w:r>
      <w:r>
        <w:rPr>
          <w:rFonts w:ascii="Arial"/>
          <w:b/>
          <w:color w:val="010101"/>
          <w:w w:val="105"/>
          <w:sz w:val="19"/>
        </w:rPr>
        <w:t>Overtime. Terms: Net 30.</w:t>
      </w:r>
    </w:p>
    <w:p>
      <w:pPr>
        <w:spacing w:line="214" w:lineRule="exact" w:before="0"/>
        <w:ind w:left="715" w:right="0" w:firstLine="0"/>
        <w:jc w:val="left"/>
        <w:rPr>
          <w:rFonts w:ascii="Arial"/>
          <w:b/>
          <w:sz w:val="19"/>
        </w:rPr>
      </w:pPr>
      <w:r>
        <w:rPr>
          <w:rFonts w:ascii="Arial"/>
          <w:b/>
          <w:color w:val="010101"/>
          <w:w w:val="105"/>
          <w:sz w:val="19"/>
        </w:rPr>
        <w:t>Sales</w:t>
      </w:r>
      <w:r>
        <w:rPr>
          <w:rFonts w:ascii="Arial"/>
          <w:b/>
          <w:color w:val="010101"/>
          <w:spacing w:val="-3"/>
          <w:w w:val="105"/>
          <w:sz w:val="19"/>
        </w:rPr>
        <w:t> </w:t>
      </w:r>
      <w:r>
        <w:rPr>
          <w:rFonts w:ascii="Arial"/>
          <w:b/>
          <w:color w:val="010101"/>
          <w:w w:val="105"/>
          <w:sz w:val="19"/>
        </w:rPr>
        <w:t>Taxes</w:t>
      </w:r>
      <w:r>
        <w:rPr>
          <w:rFonts w:ascii="Arial"/>
          <w:b/>
          <w:color w:val="010101"/>
          <w:spacing w:val="-2"/>
          <w:w w:val="105"/>
          <w:sz w:val="19"/>
        </w:rPr>
        <w:t> </w:t>
      </w:r>
      <w:r>
        <w:rPr>
          <w:rFonts w:ascii="Arial"/>
          <w:b/>
          <w:color w:val="010101"/>
          <w:w w:val="105"/>
          <w:sz w:val="19"/>
        </w:rPr>
        <w:t>where</w:t>
      </w:r>
      <w:r>
        <w:rPr>
          <w:rFonts w:ascii="Arial"/>
          <w:b/>
          <w:color w:val="010101"/>
          <w:spacing w:val="-4"/>
          <w:w w:val="105"/>
          <w:sz w:val="19"/>
        </w:rPr>
        <w:t> </w:t>
      </w:r>
      <w:r>
        <w:rPr>
          <w:rFonts w:ascii="Arial"/>
          <w:b/>
          <w:color w:val="010101"/>
          <w:w w:val="105"/>
          <w:sz w:val="19"/>
        </w:rPr>
        <w:t>applicable</w:t>
      </w:r>
      <w:r>
        <w:rPr>
          <w:rFonts w:ascii="Arial"/>
          <w:b/>
          <w:color w:val="010101"/>
          <w:spacing w:val="6"/>
          <w:w w:val="105"/>
          <w:sz w:val="19"/>
        </w:rPr>
        <w:t> </w:t>
      </w:r>
      <w:r>
        <w:rPr>
          <w:rFonts w:ascii="Arial"/>
          <w:b/>
          <w:color w:val="010101"/>
          <w:w w:val="105"/>
          <w:sz w:val="19"/>
        </w:rPr>
        <w:t>are</w:t>
      </w:r>
      <w:r>
        <w:rPr>
          <w:rFonts w:ascii="Arial"/>
          <w:b/>
          <w:color w:val="010101"/>
          <w:spacing w:val="-3"/>
          <w:w w:val="105"/>
          <w:sz w:val="19"/>
        </w:rPr>
        <w:t> </w:t>
      </w:r>
      <w:r>
        <w:rPr>
          <w:rFonts w:ascii="Arial"/>
          <w:b/>
          <w:color w:val="010101"/>
          <w:w w:val="105"/>
          <w:sz w:val="19"/>
        </w:rPr>
        <w:t>not</w:t>
      </w:r>
      <w:r>
        <w:rPr>
          <w:rFonts w:ascii="Arial"/>
          <w:b/>
          <w:color w:val="010101"/>
          <w:spacing w:val="-9"/>
          <w:w w:val="105"/>
          <w:sz w:val="19"/>
        </w:rPr>
        <w:t> </w:t>
      </w:r>
      <w:r>
        <w:rPr>
          <w:rFonts w:ascii="Arial"/>
          <w:b/>
          <w:color w:val="010101"/>
          <w:w w:val="105"/>
          <w:sz w:val="19"/>
        </w:rPr>
        <w:t>included</w:t>
      </w:r>
      <w:r>
        <w:rPr>
          <w:rFonts w:ascii="Arial"/>
          <w:b/>
          <w:color w:val="010101"/>
          <w:spacing w:val="1"/>
          <w:w w:val="105"/>
          <w:sz w:val="19"/>
        </w:rPr>
        <w:t> </w:t>
      </w:r>
      <w:r>
        <w:rPr>
          <w:rFonts w:ascii="Arial"/>
          <w:b/>
          <w:color w:val="010101"/>
          <w:w w:val="105"/>
          <w:sz w:val="19"/>
        </w:rPr>
        <w:t>with</w:t>
      </w:r>
      <w:r>
        <w:rPr>
          <w:rFonts w:ascii="Arial"/>
          <w:b/>
          <w:color w:val="010101"/>
          <w:spacing w:val="-8"/>
          <w:w w:val="105"/>
          <w:sz w:val="19"/>
        </w:rPr>
        <w:t> </w:t>
      </w:r>
      <w:r>
        <w:rPr>
          <w:rFonts w:ascii="Arial"/>
          <w:b/>
          <w:color w:val="010101"/>
          <w:w w:val="105"/>
          <w:sz w:val="19"/>
        </w:rPr>
        <w:t>the</w:t>
      </w:r>
      <w:r>
        <w:rPr>
          <w:rFonts w:ascii="Arial"/>
          <w:b/>
          <w:color w:val="010101"/>
          <w:spacing w:val="-6"/>
          <w:w w:val="105"/>
          <w:sz w:val="19"/>
        </w:rPr>
        <w:t> </w:t>
      </w:r>
      <w:r>
        <w:rPr>
          <w:rFonts w:ascii="Arial"/>
          <w:b/>
          <w:color w:val="010101"/>
          <w:w w:val="105"/>
          <w:sz w:val="19"/>
        </w:rPr>
        <w:t>above</w:t>
      </w:r>
      <w:r>
        <w:rPr>
          <w:rFonts w:ascii="Arial"/>
          <w:b/>
          <w:color w:val="010101"/>
          <w:spacing w:val="1"/>
          <w:w w:val="105"/>
          <w:sz w:val="19"/>
        </w:rPr>
        <w:t> </w:t>
      </w:r>
      <w:r>
        <w:rPr>
          <w:rFonts w:ascii="Arial"/>
          <w:b/>
          <w:color w:val="010101"/>
          <w:spacing w:val="-2"/>
          <w:w w:val="105"/>
          <w:sz w:val="19"/>
        </w:rPr>
        <w:t>prices.</w:t>
      </w:r>
    </w:p>
    <w:p>
      <w:pPr>
        <w:pStyle w:val="BodyText"/>
        <w:rPr>
          <w:rFonts w:ascii="Arial"/>
          <w:b/>
          <w:sz w:val="20"/>
        </w:rPr>
      </w:pPr>
    </w:p>
    <w:p>
      <w:pPr>
        <w:spacing w:line="369" w:lineRule="auto" w:before="133"/>
        <w:ind w:left="2295" w:right="1643" w:hanging="1020"/>
        <w:jc w:val="left"/>
        <w:rPr>
          <w:rFonts w:ascii="Arial"/>
          <w:b/>
          <w:sz w:val="19"/>
        </w:rPr>
      </w:pPr>
      <w:r>
        <w:rPr>
          <w:rFonts w:ascii="Arial"/>
          <w:b/>
          <w:color w:val="010101"/>
          <w:w w:val="105"/>
          <w:sz w:val="19"/>
        </w:rPr>
        <w:t>This</w:t>
      </w:r>
      <w:r>
        <w:rPr>
          <w:rFonts w:ascii="Arial"/>
          <w:b/>
          <w:color w:val="010101"/>
          <w:spacing w:val="-2"/>
          <w:w w:val="105"/>
          <w:sz w:val="19"/>
        </w:rPr>
        <w:t> </w:t>
      </w:r>
      <w:r>
        <w:rPr>
          <w:rFonts w:ascii="Arial"/>
          <w:b/>
          <w:color w:val="010101"/>
          <w:w w:val="105"/>
          <w:sz w:val="19"/>
        </w:rPr>
        <w:t>is</w:t>
      </w:r>
      <w:r>
        <w:rPr>
          <w:rFonts w:ascii="Arial"/>
          <w:b/>
          <w:color w:val="010101"/>
          <w:spacing w:val="-9"/>
          <w:w w:val="105"/>
          <w:sz w:val="19"/>
        </w:rPr>
        <w:t> </w:t>
      </w:r>
      <w:r>
        <w:rPr>
          <w:rFonts w:ascii="Arial"/>
          <w:b/>
          <w:color w:val="010101"/>
          <w:w w:val="105"/>
          <w:sz w:val="19"/>
        </w:rPr>
        <w:t>an</w:t>
      </w:r>
      <w:r>
        <w:rPr>
          <w:rFonts w:ascii="Arial"/>
          <w:b/>
          <w:color w:val="010101"/>
          <w:spacing w:val="-4"/>
          <w:w w:val="105"/>
          <w:sz w:val="19"/>
        </w:rPr>
        <w:t> </w:t>
      </w:r>
      <w:r>
        <w:rPr>
          <w:rFonts w:ascii="Arial"/>
          <w:b/>
          <w:color w:val="010101"/>
          <w:w w:val="105"/>
          <w:sz w:val="19"/>
        </w:rPr>
        <w:t>estimate of</w:t>
      </w:r>
      <w:r>
        <w:rPr>
          <w:rFonts w:ascii="Arial"/>
          <w:b/>
          <w:color w:val="010101"/>
          <w:spacing w:val="-4"/>
          <w:w w:val="105"/>
          <w:sz w:val="19"/>
        </w:rPr>
        <w:t> </w:t>
      </w:r>
      <w:r>
        <w:rPr>
          <w:rFonts w:ascii="Arial"/>
          <w:b/>
          <w:color w:val="010101"/>
          <w:w w:val="105"/>
          <w:sz w:val="19"/>
        </w:rPr>
        <w:t>work</w:t>
      </w:r>
      <w:r>
        <w:rPr>
          <w:rFonts w:ascii="Arial"/>
          <w:b/>
          <w:color w:val="010101"/>
          <w:spacing w:val="-2"/>
          <w:w w:val="105"/>
          <w:sz w:val="19"/>
        </w:rPr>
        <w:t> </w:t>
      </w:r>
      <w:r>
        <w:rPr>
          <w:rFonts w:ascii="Arial"/>
          <w:b/>
          <w:color w:val="010101"/>
          <w:w w:val="105"/>
          <w:sz w:val="19"/>
        </w:rPr>
        <w:t>to</w:t>
      </w:r>
      <w:r>
        <w:rPr>
          <w:rFonts w:ascii="Arial"/>
          <w:b/>
          <w:color w:val="010101"/>
          <w:spacing w:val="-10"/>
          <w:w w:val="105"/>
          <w:sz w:val="19"/>
        </w:rPr>
        <w:t> </w:t>
      </w:r>
      <w:r>
        <w:rPr>
          <w:rFonts w:ascii="Arial"/>
          <w:b/>
          <w:color w:val="010101"/>
          <w:w w:val="105"/>
          <w:sz w:val="19"/>
        </w:rPr>
        <w:t>be</w:t>
      </w:r>
      <w:r>
        <w:rPr>
          <w:rFonts w:ascii="Arial"/>
          <w:b/>
          <w:color w:val="010101"/>
          <w:spacing w:val="-6"/>
          <w:w w:val="105"/>
          <w:sz w:val="19"/>
        </w:rPr>
        <w:t> </w:t>
      </w:r>
      <w:r>
        <w:rPr>
          <w:rFonts w:ascii="Arial"/>
          <w:b/>
          <w:color w:val="010101"/>
          <w:w w:val="105"/>
          <w:sz w:val="19"/>
        </w:rPr>
        <w:t>performed and it</w:t>
      </w:r>
      <w:r>
        <w:rPr>
          <w:rFonts w:ascii="Arial"/>
          <w:b/>
          <w:color w:val="010101"/>
          <w:spacing w:val="-5"/>
          <w:w w:val="105"/>
          <w:sz w:val="19"/>
        </w:rPr>
        <w:t> </w:t>
      </w:r>
      <w:r>
        <w:rPr>
          <w:rFonts w:ascii="Arial"/>
          <w:b/>
          <w:color w:val="010101"/>
          <w:w w:val="105"/>
          <w:sz w:val="19"/>
        </w:rPr>
        <w:t>should be</w:t>
      </w:r>
      <w:r>
        <w:rPr>
          <w:rFonts w:ascii="Arial"/>
          <w:b/>
          <w:color w:val="010101"/>
          <w:spacing w:val="-3"/>
          <w:w w:val="105"/>
          <w:sz w:val="19"/>
        </w:rPr>
        <w:t> </w:t>
      </w:r>
      <w:r>
        <w:rPr>
          <w:rFonts w:ascii="Arial"/>
          <w:b/>
          <w:color w:val="010101"/>
          <w:w w:val="105"/>
          <w:sz w:val="19"/>
        </w:rPr>
        <w:t>noted</w:t>
      </w:r>
      <w:r>
        <w:rPr>
          <w:rFonts w:ascii="Arial"/>
          <w:b/>
          <w:color w:val="010101"/>
          <w:spacing w:val="-3"/>
          <w:w w:val="105"/>
          <w:sz w:val="19"/>
        </w:rPr>
        <w:t> </w:t>
      </w:r>
      <w:r>
        <w:rPr>
          <w:rFonts w:ascii="Arial"/>
          <w:b/>
          <w:color w:val="010101"/>
          <w:w w:val="105"/>
          <w:sz w:val="19"/>
        </w:rPr>
        <w:t>that</w:t>
      </w:r>
      <w:r>
        <w:rPr>
          <w:rFonts w:ascii="Arial"/>
          <w:b/>
          <w:color w:val="010101"/>
          <w:spacing w:val="-4"/>
          <w:w w:val="105"/>
          <w:sz w:val="19"/>
        </w:rPr>
        <w:t> </w:t>
      </w:r>
      <w:r>
        <w:rPr>
          <w:rFonts w:ascii="Arial"/>
          <w:b/>
          <w:color w:val="010101"/>
          <w:w w:val="105"/>
          <w:sz w:val="19"/>
        </w:rPr>
        <w:t>upon disassembly</w:t>
      </w:r>
      <w:r>
        <w:rPr>
          <w:rFonts w:ascii="Arial"/>
          <w:b/>
          <w:color w:val="010101"/>
          <w:w w:val="105"/>
          <w:sz w:val="19"/>
        </w:rPr>
        <w:t> and inspection the customer will be advised of any additional repairs or cost.</w:t>
      </w:r>
    </w:p>
    <w:p>
      <w:pPr>
        <w:pStyle w:val="BodyText"/>
        <w:spacing w:before="8"/>
        <w:rPr>
          <w:rFonts w:ascii="Arial"/>
          <w:b/>
          <w:sz w:val="13"/>
        </w:rPr>
      </w:pPr>
      <w:r>
        <w:rPr/>
        <mc:AlternateContent>
          <mc:Choice Requires="wps">
            <w:drawing>
              <wp:anchor distT="0" distB="0" distL="0" distR="0" allowOverlap="1" layoutInCell="1" locked="0" behindDoc="1" simplePos="0" relativeHeight="487635456">
                <wp:simplePos x="0" y="0"/>
                <wp:positionH relativeFrom="page">
                  <wp:posOffset>286511</wp:posOffset>
                </wp:positionH>
                <wp:positionV relativeFrom="paragraph">
                  <wp:posOffset>115790</wp:posOffset>
                </wp:positionV>
                <wp:extent cx="7199630" cy="13970"/>
                <wp:effectExtent l="0" t="0" r="0" b="0"/>
                <wp:wrapTopAndBottom/>
                <wp:docPr id="343" name="Graphic 343"/>
                <wp:cNvGraphicFramePr>
                  <a:graphicFrameLocks/>
                </wp:cNvGraphicFramePr>
                <a:graphic>
                  <a:graphicData uri="http://schemas.microsoft.com/office/word/2010/wordprocessingShape">
                    <wps:wsp>
                      <wps:cNvPr id="343" name="Graphic 343"/>
                      <wps:cNvSpPr/>
                      <wps:spPr>
                        <a:xfrm>
                          <a:off x="0" y="0"/>
                          <a:ext cx="7199630" cy="13970"/>
                        </a:xfrm>
                        <a:custGeom>
                          <a:avLst/>
                          <a:gdLst/>
                          <a:ahLst/>
                          <a:cxnLst/>
                          <a:rect l="l" t="t" r="r" b="b"/>
                          <a:pathLst>
                            <a:path w="7199630" h="13970">
                              <a:moveTo>
                                <a:pt x="7199376" y="13715"/>
                              </a:moveTo>
                              <a:lnTo>
                                <a:pt x="0" y="13715"/>
                              </a:lnTo>
                              <a:lnTo>
                                <a:pt x="0" y="0"/>
                              </a:lnTo>
                              <a:lnTo>
                                <a:pt x="7199376" y="0"/>
                              </a:lnTo>
                              <a:lnTo>
                                <a:pt x="7199376" y="137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559999pt;margin-top:9.117341pt;width:566.88pt;height:1.08pt;mso-position-horizontal-relative:page;mso-position-vertical-relative:paragraph;z-index:-15681024;mso-wrap-distance-left:0;mso-wrap-distance-right:0" id="docshape255" filled="true" fillcolor="#000000" stroked="false">
                <v:fill type="solid"/>
                <w10:wrap type="topAndBottom"/>
              </v:rect>
            </w:pict>
          </mc:Fallback>
        </mc:AlternateContent>
      </w:r>
    </w:p>
    <w:p>
      <w:pPr>
        <w:pStyle w:val="BodyText"/>
        <w:spacing w:before="6"/>
        <w:rPr>
          <w:rFonts w:ascii="Arial"/>
          <w:b/>
          <w:sz w:val="12"/>
        </w:rPr>
      </w:pPr>
    </w:p>
    <w:p>
      <w:pPr>
        <w:spacing w:after="0"/>
        <w:rPr>
          <w:rFonts w:ascii="Arial"/>
          <w:sz w:val="12"/>
        </w:rPr>
        <w:sectPr>
          <w:headerReference w:type="default" r:id="rId219"/>
          <w:footerReference w:type="default" r:id="rId220"/>
          <w:pgSz w:w="12240" w:h="15840"/>
          <w:pgMar w:header="0" w:footer="616" w:top="260" w:bottom="800" w:left="340" w:right="0"/>
        </w:sectPr>
      </w:pPr>
    </w:p>
    <w:p>
      <w:pPr>
        <w:tabs>
          <w:tab w:pos="3256" w:val="left" w:leader="none"/>
          <w:tab w:pos="7382" w:val="left" w:leader="none"/>
          <w:tab w:pos="8204" w:val="left" w:leader="none"/>
        </w:tabs>
        <w:spacing w:before="94"/>
        <w:ind w:left="172" w:right="0" w:firstLine="0"/>
        <w:jc w:val="left"/>
        <w:rPr>
          <w:rFonts w:ascii="Arial"/>
          <w:b/>
          <w:i/>
          <w:sz w:val="20"/>
        </w:rPr>
      </w:pPr>
      <w:r>
        <w:rPr>
          <w:rFonts w:ascii="Arial"/>
          <w:b/>
          <w:i/>
          <w:color w:val="010101"/>
          <w:sz w:val="20"/>
        </w:rPr>
        <w:t>Issued</w:t>
      </w:r>
      <w:r>
        <w:rPr>
          <w:rFonts w:ascii="Arial"/>
          <w:b/>
          <w:i/>
          <w:color w:val="010101"/>
          <w:spacing w:val="-4"/>
          <w:sz w:val="20"/>
        </w:rPr>
        <w:t> </w:t>
      </w:r>
      <w:r>
        <w:rPr>
          <w:rFonts w:ascii="Arial"/>
          <w:b/>
          <w:i/>
          <w:color w:val="010101"/>
          <w:spacing w:val="-5"/>
          <w:sz w:val="20"/>
        </w:rPr>
        <w:t>PO#</w:t>
      </w:r>
      <w:r>
        <w:rPr>
          <w:rFonts w:ascii="Arial"/>
          <w:b/>
          <w:i/>
          <w:color w:val="010101"/>
          <w:sz w:val="20"/>
          <w:u w:val="single" w:color="000000"/>
        </w:rPr>
        <w:tab/>
      </w:r>
      <w:r>
        <w:rPr>
          <w:rFonts w:ascii="Arial"/>
          <w:b/>
          <w:i/>
          <w:color w:val="010101"/>
          <w:spacing w:val="-10"/>
          <w:sz w:val="20"/>
        </w:rPr>
        <w:t>,</w:t>
      </w:r>
      <w:r>
        <w:rPr>
          <w:rFonts w:ascii="Arial"/>
          <w:b/>
          <w:i/>
          <w:color w:val="010101"/>
          <w:sz w:val="20"/>
        </w:rPr>
        <w:tab/>
      </w:r>
      <w:r>
        <w:rPr>
          <w:rFonts w:ascii="Arial"/>
          <w:b/>
          <w:i/>
          <w:color w:val="010101"/>
          <w:spacing w:val="-4"/>
          <w:sz w:val="20"/>
        </w:rPr>
        <w:t>Date</w:t>
      </w:r>
      <w:r>
        <w:rPr>
          <w:rFonts w:ascii="Arial"/>
          <w:b/>
          <w:i/>
          <w:color w:val="010101"/>
          <w:sz w:val="20"/>
          <w:u w:val="single" w:color="000000"/>
        </w:rPr>
        <w:tab/>
      </w:r>
    </w:p>
    <w:p>
      <w:pPr>
        <w:tabs>
          <w:tab w:pos="699" w:val="left" w:leader="none"/>
        </w:tabs>
        <w:spacing w:before="94"/>
        <w:ind w:left="172" w:right="0" w:firstLine="0"/>
        <w:jc w:val="left"/>
        <w:rPr>
          <w:rFonts w:ascii="Arial"/>
          <w:b/>
          <w:i/>
          <w:sz w:val="20"/>
        </w:rPr>
      </w:pPr>
      <w:r>
        <w:rPr/>
        <w:br w:type="column"/>
      </w:r>
      <w:r>
        <w:rPr>
          <w:rFonts w:ascii="Arial"/>
          <w:b/>
          <w:i/>
          <w:color w:val="010101"/>
          <w:spacing w:val="-5"/>
          <w:w w:val="95"/>
          <w:sz w:val="20"/>
        </w:rPr>
        <w:t>_:/</w:t>
      </w:r>
      <w:r>
        <w:rPr>
          <w:rFonts w:ascii="Arial"/>
          <w:b/>
          <w:i/>
          <w:color w:val="010101"/>
          <w:sz w:val="20"/>
          <w:u w:val="single" w:color="000000"/>
        </w:rPr>
        <w:tab/>
      </w:r>
    </w:p>
    <w:p>
      <w:pPr>
        <w:tabs>
          <w:tab w:pos="711" w:val="left" w:leader="none"/>
          <w:tab w:pos="1056" w:val="left" w:leader="none"/>
        </w:tabs>
        <w:spacing w:before="94"/>
        <w:ind w:left="172" w:right="0" w:firstLine="0"/>
        <w:jc w:val="left"/>
        <w:rPr>
          <w:rFonts w:ascii="Arial"/>
          <w:b/>
          <w:i/>
          <w:sz w:val="20"/>
        </w:rPr>
      </w:pPr>
      <w:r>
        <w:rPr/>
        <w:br w:type="column"/>
      </w:r>
      <w:r>
        <w:rPr>
          <w:rFonts w:ascii="Arial"/>
          <w:b/>
          <w:i/>
          <w:color w:val="010101"/>
          <w:spacing w:val="-5"/>
          <w:sz w:val="20"/>
        </w:rPr>
        <w:t>_:/</w:t>
      </w:r>
      <w:r>
        <w:rPr>
          <w:rFonts w:ascii="Arial"/>
          <w:b/>
          <w:i/>
          <w:color w:val="010101"/>
          <w:sz w:val="20"/>
          <w:u w:val="single" w:color="000000"/>
        </w:rPr>
        <w:tab/>
      </w:r>
      <w:r>
        <w:rPr>
          <w:rFonts w:ascii="Arial"/>
          <w:b/>
          <w:i/>
          <w:color w:val="010101"/>
          <w:sz w:val="20"/>
        </w:rPr>
        <w:tab/>
      </w:r>
      <w:r>
        <w:rPr>
          <w:rFonts w:ascii="Arial"/>
          <w:b/>
          <w:i/>
          <w:color w:val="010101"/>
          <w:spacing w:val="-10"/>
          <w:sz w:val="20"/>
        </w:rPr>
        <w:t>_</w:t>
      </w:r>
    </w:p>
    <w:p>
      <w:pPr>
        <w:spacing w:after="0"/>
        <w:jc w:val="left"/>
        <w:rPr>
          <w:rFonts w:ascii="Arial"/>
          <w:sz w:val="20"/>
        </w:rPr>
        <w:sectPr>
          <w:type w:val="continuous"/>
          <w:pgSz w:w="12240" w:h="15840"/>
          <w:pgMar w:header="0" w:footer="616" w:top="440" w:bottom="280" w:left="340" w:right="0"/>
          <w:cols w:num="3" w:equalWidth="0">
            <w:col w:w="8245" w:space="148"/>
            <w:col w:w="741" w:space="202"/>
            <w:col w:w="2564"/>
          </w:cols>
        </w:sectPr>
      </w:pPr>
    </w:p>
    <w:p>
      <w:pPr>
        <w:pStyle w:val="BodyText"/>
        <w:spacing w:before="11"/>
        <w:rPr>
          <w:rFonts w:ascii="Arial"/>
          <w:b/>
          <w:i/>
          <w:sz w:val="29"/>
        </w:rPr>
      </w:pPr>
    </w:p>
    <w:p>
      <w:pPr>
        <w:tabs>
          <w:tab w:pos="10499" w:val="left" w:leader="none"/>
        </w:tabs>
        <w:spacing w:before="94"/>
        <w:ind w:left="172" w:right="0" w:firstLine="0"/>
        <w:jc w:val="left"/>
        <w:rPr>
          <w:rFonts w:ascii="Arial"/>
          <w:b/>
          <w:i/>
          <w:sz w:val="20"/>
        </w:rPr>
      </w:pPr>
      <w:r>
        <w:rPr>
          <w:rFonts w:ascii="Arial"/>
          <w:b/>
          <w:i/>
          <w:color w:val="010101"/>
          <w:sz w:val="20"/>
        </w:rPr>
        <w:t>Authorized</w:t>
      </w:r>
      <w:r>
        <w:rPr>
          <w:rFonts w:ascii="Arial"/>
          <w:b/>
          <w:i/>
          <w:color w:val="010101"/>
          <w:spacing w:val="-3"/>
          <w:sz w:val="20"/>
        </w:rPr>
        <w:t> </w:t>
      </w:r>
      <w:r>
        <w:rPr>
          <w:rFonts w:ascii="Arial"/>
          <w:b/>
          <w:i/>
          <w:color w:val="010101"/>
          <w:sz w:val="20"/>
        </w:rPr>
        <w:t>Name</w:t>
      </w:r>
      <w:r>
        <w:rPr>
          <w:rFonts w:ascii="Arial"/>
          <w:b/>
          <w:i/>
          <w:color w:val="010101"/>
          <w:spacing w:val="-12"/>
          <w:sz w:val="20"/>
        </w:rPr>
        <w:t> </w:t>
      </w:r>
      <w:r>
        <w:rPr>
          <w:rFonts w:ascii="Arial"/>
          <w:b/>
          <w:i/>
          <w:color w:val="010101"/>
          <w:spacing w:val="-2"/>
          <w:sz w:val="20"/>
        </w:rPr>
        <w:t>(Print)</w:t>
      </w:r>
      <w:r>
        <w:rPr>
          <w:rFonts w:ascii="Arial"/>
          <w:b/>
          <w:i/>
          <w:color w:val="010101"/>
          <w:sz w:val="20"/>
          <w:u w:val="single" w:color="000000"/>
        </w:rPr>
        <w:tab/>
      </w:r>
    </w:p>
    <w:p>
      <w:pPr>
        <w:pStyle w:val="BodyText"/>
        <w:rPr>
          <w:rFonts w:ascii="Arial"/>
          <w:b/>
          <w:i/>
          <w:sz w:val="20"/>
        </w:rPr>
      </w:pPr>
    </w:p>
    <w:p>
      <w:pPr>
        <w:pStyle w:val="BodyText"/>
        <w:spacing w:before="5"/>
        <w:rPr>
          <w:rFonts w:ascii="Arial"/>
          <w:b/>
          <w:i/>
          <w:sz w:val="18"/>
        </w:rPr>
      </w:pPr>
    </w:p>
    <w:p>
      <w:pPr>
        <w:tabs>
          <w:tab w:pos="10595" w:val="left" w:leader="none"/>
        </w:tabs>
        <w:spacing w:line="230" w:lineRule="exact" w:before="1"/>
        <w:ind w:left="172" w:right="0" w:firstLine="0"/>
        <w:jc w:val="left"/>
        <w:rPr>
          <w:rFonts w:ascii="Arial"/>
          <w:b/>
          <w:i/>
          <w:sz w:val="20"/>
        </w:rPr>
      </w:pPr>
      <w:r>
        <w:rPr>
          <w:rFonts w:ascii="Arial"/>
          <w:b/>
          <w:i/>
          <w:color w:val="010101"/>
          <w:spacing w:val="-2"/>
          <w:sz w:val="20"/>
        </w:rPr>
        <w:t>Authorized</w:t>
      </w:r>
      <w:r>
        <w:rPr>
          <w:rFonts w:ascii="Arial"/>
          <w:b/>
          <w:i/>
          <w:color w:val="010101"/>
          <w:spacing w:val="31"/>
          <w:sz w:val="20"/>
        </w:rPr>
        <w:t> </w:t>
      </w:r>
      <w:r>
        <w:rPr>
          <w:rFonts w:ascii="Arial"/>
          <w:b/>
          <w:i/>
          <w:color w:val="010101"/>
          <w:sz w:val="20"/>
        </w:rPr>
        <w:t>Signature </w:t>
      </w:r>
      <w:r>
        <w:rPr>
          <w:rFonts w:ascii="Arial"/>
          <w:b/>
          <w:i/>
          <w:color w:val="010101"/>
          <w:sz w:val="20"/>
          <w:u w:val="single" w:color="000000"/>
        </w:rPr>
        <w:tab/>
      </w:r>
    </w:p>
    <w:p>
      <w:pPr>
        <w:spacing w:before="0"/>
        <w:ind w:left="3158" w:right="0" w:firstLine="0"/>
        <w:jc w:val="left"/>
        <w:rPr>
          <w:rFonts w:ascii="Arial"/>
          <w:i/>
          <w:sz w:val="12"/>
        </w:rPr>
      </w:pPr>
      <w:r>
        <w:rPr>
          <w:rFonts w:ascii="Arial"/>
          <w:i/>
          <w:color w:val="010101"/>
          <w:spacing w:val="-2"/>
          <w:w w:val="120"/>
          <w:sz w:val="12"/>
        </w:rPr>
        <w:t>"The</w:t>
      </w:r>
      <w:r>
        <w:rPr>
          <w:rFonts w:ascii="Arial"/>
          <w:i/>
          <w:color w:val="010101"/>
          <w:spacing w:val="-7"/>
          <w:w w:val="120"/>
          <w:sz w:val="12"/>
        </w:rPr>
        <w:t> </w:t>
      </w:r>
      <w:r>
        <w:rPr>
          <w:rFonts w:ascii="Arial"/>
          <w:i/>
          <w:color w:val="010101"/>
          <w:spacing w:val="-2"/>
          <w:w w:val="120"/>
          <w:sz w:val="12"/>
        </w:rPr>
        <w:t>Signature</w:t>
      </w:r>
      <w:r>
        <w:rPr>
          <w:rFonts w:ascii="Arial"/>
          <w:i/>
          <w:color w:val="010101"/>
          <w:spacing w:val="-3"/>
          <w:w w:val="120"/>
          <w:sz w:val="12"/>
        </w:rPr>
        <w:t> </w:t>
      </w:r>
      <w:r>
        <w:rPr>
          <w:color w:val="010101"/>
          <w:spacing w:val="-2"/>
          <w:w w:val="120"/>
          <w:sz w:val="13"/>
        </w:rPr>
        <w:t>is</w:t>
      </w:r>
      <w:r>
        <w:rPr>
          <w:color w:val="010101"/>
          <w:spacing w:val="3"/>
          <w:w w:val="120"/>
          <w:sz w:val="13"/>
        </w:rPr>
        <w:t> </w:t>
      </w:r>
      <w:r>
        <w:rPr>
          <w:rFonts w:ascii="Arial"/>
          <w:i/>
          <w:color w:val="010101"/>
          <w:spacing w:val="-2"/>
          <w:w w:val="120"/>
          <w:sz w:val="12"/>
        </w:rPr>
        <w:t>an</w:t>
      </w:r>
      <w:r>
        <w:rPr>
          <w:rFonts w:ascii="Arial"/>
          <w:i/>
          <w:color w:val="010101"/>
          <w:spacing w:val="-9"/>
          <w:w w:val="120"/>
          <w:sz w:val="12"/>
        </w:rPr>
        <w:t> </w:t>
      </w:r>
      <w:r>
        <w:rPr>
          <w:rFonts w:ascii="Arial"/>
          <w:i/>
          <w:color w:val="010101"/>
          <w:spacing w:val="-2"/>
          <w:w w:val="120"/>
          <w:sz w:val="12"/>
        </w:rPr>
        <w:t>authorization</w:t>
      </w:r>
      <w:r>
        <w:rPr>
          <w:rFonts w:ascii="Arial"/>
          <w:i/>
          <w:color w:val="010101"/>
          <w:spacing w:val="4"/>
          <w:w w:val="120"/>
          <w:sz w:val="12"/>
        </w:rPr>
        <w:t> </w:t>
      </w:r>
      <w:r>
        <w:rPr>
          <w:rFonts w:ascii="Arial"/>
          <w:i/>
          <w:color w:val="010101"/>
          <w:spacing w:val="-2"/>
          <w:w w:val="120"/>
          <w:sz w:val="12"/>
        </w:rPr>
        <w:t>to</w:t>
      </w:r>
      <w:r>
        <w:rPr>
          <w:rFonts w:ascii="Arial"/>
          <w:i/>
          <w:color w:val="010101"/>
          <w:spacing w:val="4"/>
          <w:w w:val="120"/>
          <w:sz w:val="12"/>
        </w:rPr>
        <w:t> </w:t>
      </w:r>
      <w:r>
        <w:rPr>
          <w:rFonts w:ascii="Arial"/>
          <w:i/>
          <w:color w:val="010101"/>
          <w:spacing w:val="-2"/>
          <w:w w:val="120"/>
          <w:sz w:val="12"/>
        </w:rPr>
        <w:t>proceed</w:t>
      </w:r>
      <w:r>
        <w:rPr>
          <w:rFonts w:ascii="Arial"/>
          <w:i/>
          <w:color w:val="010101"/>
          <w:spacing w:val="-1"/>
          <w:w w:val="120"/>
          <w:sz w:val="12"/>
        </w:rPr>
        <w:t> </w:t>
      </w:r>
      <w:r>
        <w:rPr>
          <w:rFonts w:ascii="Arial"/>
          <w:i/>
          <w:color w:val="010101"/>
          <w:spacing w:val="-2"/>
          <w:w w:val="120"/>
          <w:sz w:val="12"/>
        </w:rPr>
        <w:t>with</w:t>
      </w:r>
      <w:r>
        <w:rPr>
          <w:rFonts w:ascii="Arial"/>
          <w:i/>
          <w:color w:val="010101"/>
          <w:spacing w:val="-5"/>
          <w:w w:val="120"/>
          <w:sz w:val="12"/>
        </w:rPr>
        <w:t> </w:t>
      </w:r>
      <w:r>
        <w:rPr>
          <w:rFonts w:ascii="Arial"/>
          <w:i/>
          <w:color w:val="010101"/>
          <w:spacing w:val="-2"/>
          <w:w w:val="120"/>
          <w:sz w:val="12"/>
        </w:rPr>
        <w:t>the</w:t>
      </w:r>
      <w:r>
        <w:rPr>
          <w:rFonts w:ascii="Arial"/>
          <w:i/>
          <w:color w:val="010101"/>
          <w:spacing w:val="-20"/>
          <w:w w:val="120"/>
          <w:sz w:val="12"/>
        </w:rPr>
        <w:t> </w:t>
      </w:r>
      <w:r>
        <w:rPr>
          <w:rFonts w:ascii="Arial"/>
          <w:i/>
          <w:color w:val="010101"/>
          <w:spacing w:val="-2"/>
          <w:w w:val="120"/>
          <w:sz w:val="12"/>
        </w:rPr>
        <w:t>required</w:t>
      </w:r>
      <w:r>
        <w:rPr>
          <w:rFonts w:ascii="Arial"/>
          <w:i/>
          <w:color w:val="010101"/>
          <w:spacing w:val="2"/>
          <w:w w:val="120"/>
          <w:sz w:val="12"/>
        </w:rPr>
        <w:t> </w:t>
      </w:r>
      <w:r>
        <w:rPr>
          <w:rFonts w:ascii="Arial"/>
          <w:i/>
          <w:color w:val="010101"/>
          <w:spacing w:val="-2"/>
          <w:w w:val="120"/>
          <w:sz w:val="12"/>
        </w:rPr>
        <w:t>repair</w:t>
      </w:r>
      <w:r>
        <w:rPr>
          <w:rFonts w:ascii="Arial"/>
          <w:i/>
          <w:color w:val="010101"/>
          <w:spacing w:val="3"/>
          <w:w w:val="120"/>
          <w:sz w:val="12"/>
        </w:rPr>
        <w:t> </w:t>
      </w:r>
      <w:r>
        <w:rPr>
          <w:rFonts w:ascii="Arial"/>
          <w:i/>
          <w:color w:val="010101"/>
          <w:spacing w:val="-2"/>
          <w:w w:val="120"/>
          <w:sz w:val="12"/>
        </w:rPr>
        <w:t>work</w:t>
      </w:r>
      <w:r>
        <w:rPr>
          <w:rFonts w:ascii="Arial"/>
          <w:i/>
          <w:color w:val="010101"/>
          <w:spacing w:val="-1"/>
          <w:w w:val="120"/>
          <w:sz w:val="12"/>
        </w:rPr>
        <w:t> </w:t>
      </w:r>
      <w:r>
        <w:rPr>
          <w:rFonts w:ascii="Arial"/>
          <w:i/>
          <w:color w:val="010101"/>
          <w:spacing w:val="-2"/>
          <w:w w:val="120"/>
          <w:sz w:val="12"/>
        </w:rPr>
        <w:t>as</w:t>
      </w:r>
      <w:r>
        <w:rPr>
          <w:rFonts w:ascii="Arial"/>
          <w:i/>
          <w:color w:val="010101"/>
          <w:spacing w:val="-6"/>
          <w:w w:val="120"/>
          <w:sz w:val="12"/>
        </w:rPr>
        <w:t> </w:t>
      </w:r>
      <w:r>
        <w:rPr>
          <w:rFonts w:ascii="Arial"/>
          <w:i/>
          <w:color w:val="010101"/>
          <w:spacing w:val="-2"/>
          <w:w w:val="120"/>
          <w:sz w:val="12"/>
        </w:rPr>
        <w:t>described</w:t>
      </w:r>
      <w:r>
        <w:rPr>
          <w:rFonts w:ascii="Arial"/>
          <w:i/>
          <w:color w:val="010101"/>
          <w:spacing w:val="6"/>
          <w:w w:val="120"/>
          <w:sz w:val="12"/>
        </w:rPr>
        <w:t> </w:t>
      </w:r>
      <w:r>
        <w:rPr>
          <w:rFonts w:ascii="Arial"/>
          <w:i/>
          <w:color w:val="010101"/>
          <w:spacing w:val="-2"/>
          <w:w w:val="120"/>
          <w:sz w:val="12"/>
        </w:rPr>
        <w:t>within the</w:t>
      </w:r>
      <w:r>
        <w:rPr>
          <w:rFonts w:ascii="Arial"/>
          <w:i/>
          <w:color w:val="010101"/>
          <w:spacing w:val="-12"/>
          <w:w w:val="120"/>
          <w:sz w:val="12"/>
        </w:rPr>
        <w:t> </w:t>
      </w:r>
      <w:r>
        <w:rPr>
          <w:rFonts w:ascii="Arial"/>
          <w:i/>
          <w:color w:val="010101"/>
          <w:spacing w:val="-2"/>
          <w:w w:val="120"/>
          <w:sz w:val="12"/>
        </w:rPr>
        <w:t>estimate".</w:t>
      </w:r>
    </w:p>
    <w:p>
      <w:pPr>
        <w:pStyle w:val="BodyText"/>
        <w:spacing w:before="9"/>
        <w:rPr>
          <w:rFonts w:ascii="Arial"/>
          <w:i/>
          <w:sz w:val="18"/>
        </w:rPr>
      </w:pPr>
    </w:p>
    <w:p>
      <w:pPr>
        <w:spacing w:before="0"/>
        <w:ind w:left="169" w:right="0" w:firstLine="0"/>
        <w:jc w:val="left"/>
        <w:rPr>
          <w:rFonts w:ascii="Arial"/>
          <w:sz w:val="20"/>
        </w:rPr>
      </w:pPr>
      <w:r>
        <w:rPr/>
        <mc:AlternateContent>
          <mc:Choice Requires="wps">
            <w:drawing>
              <wp:anchor distT="0" distB="0" distL="0" distR="0" allowOverlap="1" layoutInCell="1" locked="0" behindDoc="1" simplePos="0" relativeHeight="487635968">
                <wp:simplePos x="0" y="0"/>
                <wp:positionH relativeFrom="page">
                  <wp:posOffset>286511</wp:posOffset>
                </wp:positionH>
                <wp:positionV relativeFrom="paragraph">
                  <wp:posOffset>150818</wp:posOffset>
                </wp:positionV>
                <wp:extent cx="7199630" cy="1524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7199630" cy="15240"/>
                        </a:xfrm>
                        <a:custGeom>
                          <a:avLst/>
                          <a:gdLst/>
                          <a:ahLst/>
                          <a:cxnLst/>
                          <a:rect l="l" t="t" r="r" b="b"/>
                          <a:pathLst>
                            <a:path w="7199630" h="15240">
                              <a:moveTo>
                                <a:pt x="7199376" y="15239"/>
                              </a:moveTo>
                              <a:lnTo>
                                <a:pt x="0" y="15239"/>
                              </a:lnTo>
                              <a:lnTo>
                                <a:pt x="0" y="0"/>
                              </a:lnTo>
                              <a:lnTo>
                                <a:pt x="7199376" y="0"/>
                              </a:lnTo>
                              <a:lnTo>
                                <a:pt x="7199376" y="1523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559999pt;margin-top:11.875454pt;width:566.88pt;height:1.2pt;mso-position-horizontal-relative:page;mso-position-vertical-relative:paragraph;z-index:-15680512;mso-wrap-distance-left:0;mso-wrap-distance-right:0" id="docshape256" filled="true" fillcolor="#000000" stroked="false">
                <v:fill type="solid"/>
                <w10:wrap type="topAndBottom"/>
              </v:rect>
            </w:pict>
          </mc:Fallback>
        </mc:AlternateContent>
      </w:r>
      <w:r>
        <w:rPr>
          <w:rFonts w:ascii="Arial"/>
          <w:color w:val="010101"/>
          <w:sz w:val="20"/>
        </w:rPr>
        <w:t>Any</w:t>
      </w:r>
      <w:r>
        <w:rPr>
          <w:rFonts w:ascii="Arial"/>
          <w:color w:val="010101"/>
          <w:spacing w:val="-8"/>
          <w:sz w:val="20"/>
        </w:rPr>
        <w:t> </w:t>
      </w:r>
      <w:r>
        <w:rPr>
          <w:rFonts w:ascii="Arial"/>
          <w:color w:val="010101"/>
          <w:sz w:val="20"/>
        </w:rPr>
        <w:t>Question?</w:t>
      </w:r>
      <w:r>
        <w:rPr>
          <w:rFonts w:ascii="Arial"/>
          <w:color w:val="010101"/>
          <w:spacing w:val="-2"/>
          <w:sz w:val="20"/>
        </w:rPr>
        <w:t> </w:t>
      </w:r>
      <w:r>
        <w:rPr>
          <w:rFonts w:ascii="Arial"/>
          <w:color w:val="010101"/>
          <w:sz w:val="20"/>
        </w:rPr>
        <w:t>Please</w:t>
      </w:r>
      <w:r>
        <w:rPr>
          <w:rFonts w:ascii="Arial"/>
          <w:color w:val="010101"/>
          <w:spacing w:val="-7"/>
          <w:sz w:val="20"/>
        </w:rPr>
        <w:t> </w:t>
      </w:r>
      <w:r>
        <w:rPr>
          <w:rFonts w:ascii="Arial"/>
          <w:color w:val="010101"/>
          <w:sz w:val="20"/>
        </w:rPr>
        <w:t>Call</w:t>
      </w:r>
      <w:r>
        <w:rPr>
          <w:rFonts w:ascii="Arial"/>
          <w:color w:val="010101"/>
          <w:spacing w:val="-7"/>
          <w:sz w:val="20"/>
        </w:rPr>
        <w:t> </w:t>
      </w:r>
      <w:r>
        <w:rPr>
          <w:rFonts w:ascii="Arial"/>
          <w:color w:val="010101"/>
          <w:sz w:val="20"/>
        </w:rPr>
        <w:t>Kirby</w:t>
      </w:r>
      <w:r>
        <w:rPr>
          <w:rFonts w:ascii="Arial"/>
          <w:color w:val="010101"/>
          <w:spacing w:val="-7"/>
          <w:sz w:val="20"/>
        </w:rPr>
        <w:t> </w:t>
      </w:r>
      <w:r>
        <w:rPr>
          <w:rFonts w:ascii="Arial"/>
          <w:color w:val="010101"/>
          <w:sz w:val="20"/>
        </w:rPr>
        <w:t>Sorensen at</w:t>
      </w:r>
      <w:r>
        <w:rPr>
          <w:rFonts w:ascii="Arial"/>
          <w:color w:val="010101"/>
          <w:spacing w:val="-8"/>
          <w:sz w:val="20"/>
        </w:rPr>
        <w:t> </w:t>
      </w:r>
      <w:r>
        <w:rPr>
          <w:rFonts w:ascii="Arial"/>
          <w:color w:val="010101"/>
          <w:sz w:val="20"/>
        </w:rPr>
        <w:t>1-435-201-</w:t>
      </w:r>
      <w:r>
        <w:rPr>
          <w:rFonts w:ascii="Arial"/>
          <w:color w:val="010101"/>
          <w:spacing w:val="-2"/>
          <w:sz w:val="20"/>
        </w:rPr>
        <w:t>7798.</w:t>
      </w:r>
    </w:p>
    <w:p>
      <w:pPr>
        <w:spacing w:after="0"/>
        <w:jc w:val="left"/>
        <w:rPr>
          <w:rFonts w:ascii="Arial"/>
          <w:sz w:val="20"/>
        </w:rPr>
        <w:sectPr>
          <w:type w:val="continuous"/>
          <w:pgSz w:w="12240" w:h="15840"/>
          <w:pgMar w:header="0" w:footer="616" w:top="440" w:bottom="280" w:left="34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2"/>
        </w:rPr>
      </w:pPr>
    </w:p>
    <w:p>
      <w:pPr>
        <w:pStyle w:val="BodyText"/>
        <w:spacing w:line="183" w:lineRule="exact"/>
        <w:ind w:left="128"/>
        <w:rPr>
          <w:rFonts w:ascii="Arial"/>
          <w:sz w:val="18"/>
        </w:rPr>
      </w:pPr>
      <w:r>
        <w:rPr>
          <w:rFonts w:ascii="Arial"/>
          <w:position w:val="-3"/>
          <w:sz w:val="18"/>
        </w:rPr>
        <w:drawing>
          <wp:inline distT="0" distB="0" distL="0" distR="0">
            <wp:extent cx="6750595" cy="116681"/>
            <wp:effectExtent l="0" t="0" r="0" b="0"/>
            <wp:docPr id="345" name="Image 345"/>
            <wp:cNvGraphicFramePr>
              <a:graphicFrameLocks/>
            </wp:cNvGraphicFramePr>
            <a:graphic>
              <a:graphicData uri="http://schemas.openxmlformats.org/drawingml/2006/picture">
                <pic:pic>
                  <pic:nvPicPr>
                    <pic:cNvPr id="345" name="Image 345"/>
                    <pic:cNvPicPr/>
                  </pic:nvPicPr>
                  <pic:blipFill>
                    <a:blip r:embed="rId223" cstate="print"/>
                    <a:stretch>
                      <a:fillRect/>
                    </a:stretch>
                  </pic:blipFill>
                  <pic:spPr>
                    <a:xfrm>
                      <a:off x="0" y="0"/>
                      <a:ext cx="6750595" cy="116681"/>
                    </a:xfrm>
                    <a:prstGeom prst="rect">
                      <a:avLst/>
                    </a:prstGeom>
                  </pic:spPr>
                </pic:pic>
              </a:graphicData>
            </a:graphic>
          </wp:inline>
        </w:drawing>
      </w:r>
      <w:r>
        <w:rPr>
          <w:rFonts w:ascii="Arial"/>
          <w:position w:val="-3"/>
          <w:sz w:val="18"/>
        </w:rPr>
      </w:r>
    </w:p>
    <w:p>
      <w:pPr>
        <w:spacing w:after="0" w:line="183" w:lineRule="exact"/>
        <w:rPr>
          <w:rFonts w:ascii="Arial"/>
          <w:sz w:val="18"/>
        </w:rPr>
        <w:sectPr>
          <w:headerReference w:type="default" r:id="rId221"/>
          <w:footerReference w:type="default" r:id="rId222"/>
          <w:pgSz w:w="12240" w:h="15840"/>
          <w:pgMar w:header="0" w:footer="0" w:top="1820" w:bottom="280" w:left="340" w:right="0"/>
        </w:sectPr>
      </w:pPr>
    </w:p>
    <w:p>
      <w:pPr>
        <w:pStyle w:val="BodyText"/>
        <w:rPr>
          <w:rFonts w:ascii="Arial"/>
          <w:sz w:val="20"/>
        </w:rPr>
      </w:pPr>
    </w:p>
    <w:p>
      <w:pPr>
        <w:pStyle w:val="BodyText"/>
        <w:spacing w:before="5"/>
        <w:rPr>
          <w:rFonts w:ascii="Arial"/>
          <w:sz w:val="26"/>
        </w:rPr>
      </w:pPr>
    </w:p>
    <w:p>
      <w:pPr>
        <w:pStyle w:val="Heading7"/>
        <w:spacing w:line="307" w:lineRule="auto"/>
        <w:ind w:right="4141"/>
        <w:jc w:val="center"/>
      </w:pPr>
      <w:bookmarkStart w:name="CC Staff Report 20231101_Txt Amendment C" w:id="53"/>
      <w:bookmarkEnd w:id="53"/>
      <w:r>
        <w:rPr>
          <w:b w:val="0"/>
        </w:rPr>
      </w:r>
      <w:r>
        <w:rPr/>
        <w:t>Kanab</w:t>
      </w:r>
      <w:r>
        <w:rPr>
          <w:spacing w:val="-17"/>
        </w:rPr>
        <w:t> </w:t>
      </w:r>
      <w:r>
        <w:rPr/>
        <w:t>City</w:t>
      </w:r>
      <w:r>
        <w:rPr>
          <w:spacing w:val="-18"/>
        </w:rPr>
        <w:t> </w:t>
      </w:r>
      <w:r>
        <w:rPr/>
        <w:t>Council</w:t>
      </w:r>
      <w:r>
        <w:rPr>
          <w:spacing w:val="-15"/>
        </w:rPr>
        <w:t> </w:t>
      </w:r>
      <w:r>
        <w:rPr/>
        <w:t>Staff</w:t>
      </w:r>
      <w:r>
        <w:rPr>
          <w:spacing w:val="-18"/>
        </w:rPr>
        <w:t> </w:t>
      </w:r>
      <w:r>
        <w:rPr/>
        <w:t>Report File Number 20231101</w:t>
      </w:r>
    </w:p>
    <w:p>
      <w:pPr>
        <w:pStyle w:val="BodyText"/>
        <w:spacing w:before="3"/>
        <w:rPr>
          <w:b/>
          <w:sz w:val="13"/>
        </w:rPr>
      </w:pPr>
    </w:p>
    <w:tbl>
      <w:tblPr>
        <w:tblW w:w="0" w:type="auto"/>
        <w:jc w:val="left"/>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6"/>
        <w:gridCol w:w="5664"/>
      </w:tblGrid>
      <w:tr>
        <w:trPr>
          <w:trHeight w:val="251" w:hRule="atLeast"/>
        </w:trPr>
        <w:tc>
          <w:tcPr>
            <w:tcW w:w="3326" w:type="dxa"/>
          </w:tcPr>
          <w:p>
            <w:pPr>
              <w:pStyle w:val="TableParagraph"/>
              <w:spacing w:line="232" w:lineRule="exact"/>
              <w:ind w:left="112"/>
              <w:rPr>
                <w:rFonts w:ascii="Times New Roman"/>
                <w:b/>
                <w:sz w:val="22"/>
              </w:rPr>
            </w:pPr>
            <w:r>
              <w:rPr>
                <w:rFonts w:ascii="Times New Roman"/>
                <w:b/>
                <w:spacing w:val="-2"/>
                <w:sz w:val="22"/>
              </w:rPr>
              <w:t>Date:</w:t>
            </w:r>
          </w:p>
        </w:tc>
        <w:tc>
          <w:tcPr>
            <w:tcW w:w="5664" w:type="dxa"/>
          </w:tcPr>
          <w:p>
            <w:pPr>
              <w:pStyle w:val="TableParagraph"/>
              <w:spacing w:line="232" w:lineRule="exact"/>
              <w:ind w:left="110"/>
              <w:rPr>
                <w:rFonts w:ascii="Times New Roman"/>
                <w:b/>
                <w:sz w:val="22"/>
              </w:rPr>
            </w:pPr>
            <w:r>
              <w:rPr>
                <w:rFonts w:ascii="Times New Roman"/>
                <w:b/>
                <w:sz w:val="22"/>
              </w:rPr>
              <w:t>November</w:t>
            </w:r>
            <w:r>
              <w:rPr>
                <w:rFonts w:ascii="Times New Roman"/>
                <w:b/>
                <w:spacing w:val="-5"/>
                <w:sz w:val="22"/>
              </w:rPr>
              <w:t> </w:t>
            </w:r>
            <w:r>
              <w:rPr>
                <w:rFonts w:ascii="Times New Roman"/>
                <w:b/>
                <w:sz w:val="22"/>
              </w:rPr>
              <w:t>9,</w:t>
            </w:r>
            <w:r>
              <w:rPr>
                <w:rFonts w:ascii="Times New Roman"/>
                <w:b/>
                <w:spacing w:val="-2"/>
                <w:sz w:val="22"/>
              </w:rPr>
              <w:t> </w:t>
            </w:r>
            <w:r>
              <w:rPr>
                <w:rFonts w:ascii="Times New Roman"/>
                <w:b/>
                <w:spacing w:val="-4"/>
                <w:sz w:val="22"/>
              </w:rPr>
              <w:t>2023</w:t>
            </w:r>
          </w:p>
        </w:tc>
      </w:tr>
      <w:tr>
        <w:trPr>
          <w:trHeight w:val="254" w:hRule="atLeast"/>
        </w:trPr>
        <w:tc>
          <w:tcPr>
            <w:tcW w:w="3326" w:type="dxa"/>
          </w:tcPr>
          <w:p>
            <w:pPr>
              <w:pStyle w:val="TableParagraph"/>
              <w:spacing w:line="234" w:lineRule="exact"/>
              <w:ind w:left="112"/>
              <w:rPr>
                <w:rFonts w:ascii="Times New Roman"/>
                <w:b/>
                <w:sz w:val="22"/>
              </w:rPr>
            </w:pPr>
            <w:r>
              <w:rPr>
                <w:rFonts w:ascii="Times New Roman"/>
                <w:b/>
                <w:sz w:val="22"/>
              </w:rPr>
              <w:t>Meeting</w:t>
            </w:r>
            <w:r>
              <w:rPr>
                <w:rFonts w:ascii="Times New Roman"/>
                <w:b/>
                <w:spacing w:val="-5"/>
                <w:sz w:val="22"/>
              </w:rPr>
              <w:t> </w:t>
            </w:r>
            <w:r>
              <w:rPr>
                <w:rFonts w:ascii="Times New Roman"/>
                <w:b/>
                <w:spacing w:val="-2"/>
                <w:sz w:val="22"/>
              </w:rPr>
              <w:t>Date:</w:t>
            </w:r>
          </w:p>
        </w:tc>
        <w:tc>
          <w:tcPr>
            <w:tcW w:w="5664" w:type="dxa"/>
          </w:tcPr>
          <w:p>
            <w:pPr>
              <w:pStyle w:val="TableParagraph"/>
              <w:spacing w:line="234" w:lineRule="exact"/>
              <w:ind w:left="110"/>
              <w:rPr>
                <w:rFonts w:ascii="Times New Roman"/>
                <w:b/>
                <w:sz w:val="22"/>
              </w:rPr>
            </w:pPr>
            <w:r>
              <w:rPr>
                <w:rFonts w:ascii="Times New Roman"/>
                <w:b/>
                <w:sz w:val="22"/>
              </w:rPr>
              <w:t>November</w:t>
            </w:r>
            <w:r>
              <w:rPr>
                <w:rFonts w:ascii="Times New Roman"/>
                <w:b/>
                <w:spacing w:val="-5"/>
                <w:sz w:val="22"/>
              </w:rPr>
              <w:t> </w:t>
            </w:r>
            <w:r>
              <w:rPr>
                <w:rFonts w:ascii="Times New Roman"/>
                <w:b/>
                <w:sz w:val="22"/>
              </w:rPr>
              <w:t>14,</w:t>
            </w:r>
            <w:r>
              <w:rPr>
                <w:rFonts w:ascii="Times New Roman"/>
                <w:b/>
                <w:spacing w:val="-2"/>
                <w:sz w:val="22"/>
              </w:rPr>
              <w:t> </w:t>
            </w:r>
            <w:r>
              <w:rPr>
                <w:rFonts w:ascii="Times New Roman"/>
                <w:b/>
                <w:spacing w:val="-4"/>
                <w:sz w:val="22"/>
              </w:rPr>
              <w:t>2023</w:t>
            </w:r>
          </w:p>
        </w:tc>
      </w:tr>
      <w:tr>
        <w:trPr>
          <w:trHeight w:val="470" w:hRule="atLeast"/>
        </w:trPr>
        <w:tc>
          <w:tcPr>
            <w:tcW w:w="3326" w:type="dxa"/>
          </w:tcPr>
          <w:p>
            <w:pPr>
              <w:pStyle w:val="TableParagraph"/>
              <w:spacing w:line="235" w:lineRule="exact"/>
              <w:ind w:left="112"/>
              <w:rPr>
                <w:rFonts w:ascii="Times New Roman"/>
                <w:b/>
                <w:sz w:val="22"/>
              </w:rPr>
            </w:pPr>
            <w:r>
              <w:rPr>
                <w:rFonts w:ascii="Times New Roman"/>
                <w:b/>
                <w:sz w:val="22"/>
              </w:rPr>
              <w:t>Agenda</w:t>
            </w:r>
            <w:r>
              <w:rPr>
                <w:rFonts w:ascii="Times New Roman"/>
                <w:b/>
                <w:spacing w:val="-13"/>
                <w:sz w:val="22"/>
              </w:rPr>
              <w:t> </w:t>
            </w:r>
            <w:r>
              <w:rPr>
                <w:rFonts w:ascii="Times New Roman"/>
                <w:b/>
                <w:spacing w:val="-2"/>
                <w:sz w:val="22"/>
              </w:rPr>
              <w:t>Item:</w:t>
            </w:r>
          </w:p>
        </w:tc>
        <w:tc>
          <w:tcPr>
            <w:tcW w:w="5664" w:type="dxa"/>
          </w:tcPr>
          <w:p>
            <w:pPr>
              <w:pStyle w:val="TableParagraph"/>
              <w:spacing w:line="226" w:lineRule="exact"/>
              <w:ind w:left="110"/>
              <w:rPr>
                <w:rFonts w:ascii="Times New Roman"/>
                <w:b/>
                <w:sz w:val="22"/>
              </w:rPr>
            </w:pPr>
            <w:r>
              <w:rPr>
                <w:rFonts w:ascii="Times New Roman"/>
                <w:b/>
                <w:spacing w:val="-2"/>
                <w:sz w:val="22"/>
              </w:rPr>
              <w:t>Public</w:t>
            </w:r>
            <w:r>
              <w:rPr>
                <w:rFonts w:ascii="Times New Roman"/>
                <w:b/>
                <w:spacing w:val="-12"/>
                <w:sz w:val="22"/>
              </w:rPr>
              <w:t> </w:t>
            </w:r>
            <w:r>
              <w:rPr>
                <w:rFonts w:ascii="Times New Roman"/>
                <w:b/>
                <w:spacing w:val="-2"/>
                <w:sz w:val="22"/>
              </w:rPr>
              <w:t>Hearing</w:t>
            </w:r>
            <w:r>
              <w:rPr>
                <w:rFonts w:ascii="Times New Roman"/>
                <w:b/>
                <w:spacing w:val="-7"/>
                <w:sz w:val="22"/>
              </w:rPr>
              <w:t> </w:t>
            </w:r>
            <w:r>
              <w:rPr>
                <w:rFonts w:ascii="Times New Roman"/>
                <w:b/>
                <w:spacing w:val="-2"/>
                <w:sz w:val="22"/>
              </w:rPr>
              <w:t>discuss</w:t>
            </w:r>
            <w:r>
              <w:rPr>
                <w:rFonts w:ascii="Times New Roman"/>
                <w:b/>
                <w:spacing w:val="-8"/>
                <w:sz w:val="22"/>
              </w:rPr>
              <w:t> </w:t>
            </w:r>
            <w:r>
              <w:rPr>
                <w:rFonts w:ascii="Times New Roman"/>
                <w:b/>
                <w:spacing w:val="-2"/>
                <w:sz w:val="22"/>
              </w:rPr>
              <w:t>and</w:t>
            </w:r>
            <w:r>
              <w:rPr>
                <w:rFonts w:ascii="Times New Roman"/>
                <w:b/>
                <w:spacing w:val="-8"/>
                <w:sz w:val="22"/>
              </w:rPr>
              <w:t> </w:t>
            </w:r>
            <w:r>
              <w:rPr>
                <w:rFonts w:ascii="Times New Roman"/>
                <w:b/>
                <w:spacing w:val="-2"/>
                <w:sz w:val="22"/>
              </w:rPr>
              <w:t>recommend</w:t>
            </w:r>
            <w:r>
              <w:rPr>
                <w:rFonts w:ascii="Times New Roman"/>
                <w:b/>
                <w:spacing w:val="-10"/>
                <w:sz w:val="22"/>
              </w:rPr>
              <w:t> </w:t>
            </w:r>
            <w:r>
              <w:rPr>
                <w:rFonts w:ascii="Times New Roman"/>
                <w:b/>
                <w:spacing w:val="-2"/>
                <w:sz w:val="22"/>
              </w:rPr>
              <w:t>to</w:t>
            </w:r>
            <w:r>
              <w:rPr>
                <w:rFonts w:ascii="Times New Roman"/>
                <w:b/>
                <w:spacing w:val="-6"/>
                <w:sz w:val="22"/>
              </w:rPr>
              <w:t> </w:t>
            </w:r>
            <w:r>
              <w:rPr>
                <w:rFonts w:ascii="Times New Roman"/>
                <w:b/>
                <w:spacing w:val="-2"/>
                <w:sz w:val="22"/>
              </w:rPr>
              <w:t>City</w:t>
            </w:r>
            <w:r>
              <w:rPr>
                <w:rFonts w:ascii="Times New Roman"/>
                <w:b/>
                <w:spacing w:val="-10"/>
                <w:sz w:val="22"/>
              </w:rPr>
              <w:t> </w:t>
            </w:r>
            <w:r>
              <w:rPr>
                <w:rFonts w:ascii="Times New Roman"/>
                <w:b/>
                <w:spacing w:val="-2"/>
                <w:sz w:val="22"/>
              </w:rPr>
              <w:t>Council</w:t>
            </w:r>
            <w:r>
              <w:rPr>
                <w:rFonts w:ascii="Times New Roman"/>
                <w:b/>
                <w:spacing w:val="-7"/>
                <w:sz w:val="22"/>
              </w:rPr>
              <w:t> </w:t>
            </w:r>
            <w:r>
              <w:rPr>
                <w:rFonts w:ascii="Times New Roman"/>
                <w:b/>
                <w:spacing w:val="-10"/>
                <w:sz w:val="22"/>
              </w:rPr>
              <w:t>a</w:t>
            </w:r>
          </w:p>
          <w:p>
            <w:pPr>
              <w:pStyle w:val="TableParagraph"/>
              <w:spacing w:line="224" w:lineRule="exact"/>
              <w:ind w:left="110"/>
              <w:rPr>
                <w:rFonts w:ascii="Times New Roman"/>
                <w:b/>
                <w:sz w:val="22"/>
              </w:rPr>
            </w:pPr>
            <w:r>
              <w:rPr>
                <w:rFonts w:ascii="Times New Roman"/>
                <w:b/>
                <w:sz w:val="22"/>
              </w:rPr>
              <w:t>text</w:t>
            </w:r>
            <w:r>
              <w:rPr>
                <w:rFonts w:ascii="Times New Roman"/>
                <w:b/>
                <w:spacing w:val="-14"/>
                <w:sz w:val="22"/>
              </w:rPr>
              <w:t> </w:t>
            </w:r>
            <w:r>
              <w:rPr>
                <w:rFonts w:ascii="Times New Roman"/>
                <w:b/>
                <w:sz w:val="22"/>
              </w:rPr>
              <w:t>amendment</w:t>
            </w:r>
            <w:r>
              <w:rPr>
                <w:rFonts w:ascii="Times New Roman"/>
                <w:b/>
                <w:spacing w:val="-14"/>
                <w:sz w:val="22"/>
              </w:rPr>
              <w:t> </w:t>
            </w:r>
            <w:r>
              <w:rPr>
                <w:rFonts w:ascii="Times New Roman"/>
                <w:b/>
                <w:sz w:val="22"/>
              </w:rPr>
              <w:t>on</w:t>
            </w:r>
            <w:r>
              <w:rPr>
                <w:rFonts w:ascii="Times New Roman"/>
                <w:b/>
                <w:spacing w:val="-14"/>
                <w:sz w:val="22"/>
              </w:rPr>
              <w:t> </w:t>
            </w:r>
            <w:r>
              <w:rPr>
                <w:rFonts w:ascii="Times New Roman"/>
                <w:b/>
                <w:sz w:val="22"/>
              </w:rPr>
              <w:t>Chapter</w:t>
            </w:r>
            <w:r>
              <w:rPr>
                <w:rFonts w:ascii="Times New Roman"/>
                <w:b/>
                <w:spacing w:val="-13"/>
                <w:sz w:val="22"/>
              </w:rPr>
              <w:t> </w:t>
            </w:r>
            <w:r>
              <w:rPr>
                <w:rFonts w:ascii="Times New Roman"/>
                <w:b/>
                <w:sz w:val="22"/>
              </w:rPr>
              <w:t>22</w:t>
            </w:r>
            <w:r>
              <w:rPr>
                <w:rFonts w:ascii="Times New Roman"/>
                <w:b/>
                <w:spacing w:val="-14"/>
                <w:sz w:val="22"/>
              </w:rPr>
              <w:t> </w:t>
            </w:r>
            <w:r>
              <w:rPr>
                <w:rFonts w:ascii="Times New Roman"/>
                <w:b/>
                <w:sz w:val="22"/>
              </w:rPr>
              <w:t>Outdoor</w:t>
            </w:r>
            <w:r>
              <w:rPr>
                <w:rFonts w:ascii="Times New Roman"/>
                <w:b/>
                <w:spacing w:val="-11"/>
                <w:sz w:val="22"/>
              </w:rPr>
              <w:t> </w:t>
            </w:r>
            <w:r>
              <w:rPr>
                <w:rFonts w:ascii="Times New Roman"/>
                <w:b/>
                <w:spacing w:val="-2"/>
                <w:sz w:val="22"/>
              </w:rPr>
              <w:t>Lighting</w:t>
            </w:r>
          </w:p>
        </w:tc>
      </w:tr>
    </w:tbl>
    <w:p>
      <w:pPr>
        <w:pStyle w:val="BodyText"/>
        <w:spacing w:before="6"/>
        <w:rPr>
          <w:b/>
          <w:sz w:val="44"/>
        </w:rPr>
      </w:pPr>
    </w:p>
    <w:p>
      <w:pPr>
        <w:spacing w:before="1"/>
        <w:ind w:left="1100" w:right="0" w:firstLine="0"/>
        <w:jc w:val="left"/>
        <w:rPr>
          <w:b/>
          <w:sz w:val="24"/>
        </w:rPr>
      </w:pPr>
      <w:r>
        <w:rPr>
          <w:b/>
          <w:spacing w:val="-2"/>
          <w:sz w:val="24"/>
          <w:u w:val="single"/>
        </w:rPr>
        <w:t>Attachments:</w:t>
      </w:r>
    </w:p>
    <w:p>
      <w:pPr>
        <w:pStyle w:val="BodyText"/>
        <w:spacing w:before="4"/>
        <w:rPr>
          <w:b/>
          <w:sz w:val="20"/>
        </w:rPr>
      </w:pPr>
    </w:p>
    <w:p>
      <w:pPr>
        <w:pStyle w:val="ListParagraph"/>
        <w:numPr>
          <w:ilvl w:val="0"/>
          <w:numId w:val="69"/>
        </w:numPr>
        <w:tabs>
          <w:tab w:pos="1819" w:val="left" w:leader="none"/>
        </w:tabs>
        <w:spacing w:line="240" w:lineRule="auto" w:before="0" w:after="0"/>
        <w:ind w:left="1819" w:right="0" w:hanging="359"/>
        <w:jc w:val="left"/>
        <w:rPr>
          <w:b/>
          <w:sz w:val="24"/>
        </w:rPr>
      </w:pPr>
      <w:r>
        <w:rPr>
          <w:b/>
          <w:sz w:val="24"/>
        </w:rPr>
        <w:t>Exhibit</w:t>
      </w:r>
      <w:r>
        <w:rPr>
          <w:b/>
          <w:spacing w:val="-5"/>
          <w:sz w:val="24"/>
        </w:rPr>
        <w:t> </w:t>
      </w:r>
      <w:r>
        <w:rPr>
          <w:b/>
          <w:sz w:val="24"/>
        </w:rPr>
        <w:t>A:</w:t>
      </w:r>
      <w:r>
        <w:rPr>
          <w:b/>
          <w:spacing w:val="-5"/>
          <w:sz w:val="24"/>
        </w:rPr>
        <w:t> </w:t>
      </w:r>
      <w:r>
        <w:rPr>
          <w:b/>
          <w:sz w:val="24"/>
        </w:rPr>
        <w:t>Proposed</w:t>
      </w:r>
      <w:r>
        <w:rPr>
          <w:b/>
          <w:spacing w:val="-3"/>
          <w:sz w:val="24"/>
        </w:rPr>
        <w:t> </w:t>
      </w:r>
      <w:r>
        <w:rPr>
          <w:b/>
          <w:spacing w:val="-2"/>
          <w:sz w:val="24"/>
        </w:rPr>
        <w:t>Amendment</w:t>
      </w:r>
    </w:p>
    <w:p>
      <w:pPr>
        <w:pStyle w:val="ListParagraph"/>
        <w:numPr>
          <w:ilvl w:val="0"/>
          <w:numId w:val="69"/>
        </w:numPr>
        <w:tabs>
          <w:tab w:pos="1819" w:val="left" w:leader="none"/>
        </w:tabs>
        <w:spacing w:line="240" w:lineRule="auto" w:before="2" w:after="0"/>
        <w:ind w:left="1819" w:right="0" w:hanging="360"/>
        <w:jc w:val="left"/>
        <w:rPr>
          <w:b/>
          <w:sz w:val="24"/>
        </w:rPr>
      </w:pPr>
      <w:r>
        <w:rPr>
          <w:b/>
          <w:spacing w:val="-2"/>
          <w:sz w:val="24"/>
        </w:rPr>
        <w:t>Exhibit</w:t>
      </w:r>
      <w:r>
        <w:rPr>
          <w:b/>
          <w:spacing w:val="-6"/>
          <w:sz w:val="24"/>
        </w:rPr>
        <w:t> </w:t>
      </w:r>
      <w:r>
        <w:rPr>
          <w:b/>
          <w:spacing w:val="-2"/>
          <w:sz w:val="24"/>
        </w:rPr>
        <w:t>B:</w:t>
      </w:r>
      <w:r>
        <w:rPr>
          <w:b/>
          <w:spacing w:val="-5"/>
          <w:sz w:val="24"/>
        </w:rPr>
        <w:t> </w:t>
      </w:r>
      <w:r>
        <w:rPr>
          <w:b/>
          <w:spacing w:val="-2"/>
          <w:sz w:val="24"/>
        </w:rPr>
        <w:t>Alternative Amendment</w:t>
      </w:r>
    </w:p>
    <w:p>
      <w:pPr>
        <w:pStyle w:val="BodyText"/>
        <w:spacing w:before="1"/>
        <w:rPr>
          <w:b/>
          <w:sz w:val="24"/>
        </w:rPr>
      </w:pPr>
    </w:p>
    <w:p>
      <w:pPr>
        <w:spacing w:before="0"/>
        <w:ind w:left="1100" w:right="0" w:firstLine="0"/>
        <w:jc w:val="left"/>
        <w:rPr>
          <w:b/>
          <w:sz w:val="24"/>
        </w:rPr>
      </w:pPr>
      <w:r>
        <w:rPr>
          <w:b/>
          <w:spacing w:val="-2"/>
          <w:sz w:val="24"/>
          <w:u w:val="single"/>
        </w:rPr>
        <w:t>Summary</w:t>
      </w:r>
      <w:r>
        <w:rPr>
          <w:b/>
          <w:spacing w:val="-2"/>
          <w:sz w:val="24"/>
        </w:rPr>
        <w:t>:</w:t>
      </w:r>
    </w:p>
    <w:p>
      <w:pPr>
        <w:spacing w:before="0"/>
        <w:ind w:left="1100" w:right="1434" w:firstLine="720"/>
        <w:jc w:val="both"/>
        <w:rPr>
          <w:sz w:val="24"/>
        </w:rPr>
      </w:pPr>
      <w:r>
        <w:rPr>
          <w:sz w:val="24"/>
        </w:rPr>
        <w:t>Mayor</w:t>
      </w:r>
      <w:r>
        <w:rPr>
          <w:spacing w:val="-2"/>
          <w:sz w:val="24"/>
        </w:rPr>
        <w:t> </w:t>
      </w:r>
      <w:r>
        <w:rPr>
          <w:sz w:val="24"/>
        </w:rPr>
        <w:t>Johnson and</w:t>
      </w:r>
      <w:r>
        <w:rPr>
          <w:spacing w:val="-1"/>
          <w:sz w:val="24"/>
        </w:rPr>
        <w:t> </w:t>
      </w:r>
      <w:r>
        <w:rPr>
          <w:sz w:val="24"/>
        </w:rPr>
        <w:t>City Council</w:t>
      </w:r>
      <w:r>
        <w:rPr>
          <w:spacing w:val="-1"/>
          <w:sz w:val="24"/>
        </w:rPr>
        <w:t> </w:t>
      </w:r>
      <w:r>
        <w:rPr>
          <w:sz w:val="24"/>
        </w:rPr>
        <w:t>requested that</w:t>
      </w:r>
      <w:r>
        <w:rPr>
          <w:spacing w:val="-1"/>
          <w:sz w:val="24"/>
        </w:rPr>
        <w:t> </w:t>
      </w:r>
      <w:r>
        <w:rPr>
          <w:sz w:val="24"/>
        </w:rPr>
        <w:t>Planning</w:t>
      </w:r>
      <w:r>
        <w:rPr>
          <w:spacing w:val="-1"/>
          <w:sz w:val="24"/>
        </w:rPr>
        <w:t> </w:t>
      </w:r>
      <w:r>
        <w:rPr>
          <w:sz w:val="24"/>
        </w:rPr>
        <w:t>Commission</w:t>
      </w:r>
      <w:r>
        <w:rPr>
          <w:spacing w:val="-1"/>
          <w:sz w:val="24"/>
        </w:rPr>
        <w:t> </w:t>
      </w:r>
      <w:r>
        <w:rPr>
          <w:sz w:val="24"/>
        </w:rPr>
        <w:t>review</w:t>
      </w:r>
      <w:r>
        <w:rPr>
          <w:spacing w:val="-2"/>
          <w:sz w:val="24"/>
        </w:rPr>
        <w:t> </w:t>
      </w:r>
      <w:r>
        <w:rPr>
          <w:sz w:val="24"/>
        </w:rPr>
        <w:t>Chapter</w:t>
      </w:r>
      <w:r>
        <w:rPr>
          <w:spacing w:val="-2"/>
          <w:sz w:val="24"/>
        </w:rPr>
        <w:t> </w:t>
      </w:r>
      <w:r>
        <w:rPr>
          <w:sz w:val="24"/>
        </w:rPr>
        <w:t>22 Outdoor</w:t>
      </w:r>
      <w:r>
        <w:rPr>
          <w:spacing w:val="-13"/>
          <w:sz w:val="24"/>
        </w:rPr>
        <w:t> </w:t>
      </w:r>
      <w:r>
        <w:rPr>
          <w:sz w:val="24"/>
        </w:rPr>
        <w:t>Lighting.</w:t>
      </w:r>
      <w:r>
        <w:rPr>
          <w:spacing w:val="36"/>
          <w:sz w:val="24"/>
        </w:rPr>
        <w:t> </w:t>
      </w:r>
      <w:r>
        <w:rPr>
          <w:sz w:val="24"/>
        </w:rPr>
        <w:t>The</w:t>
      </w:r>
      <w:r>
        <w:rPr>
          <w:spacing w:val="-13"/>
          <w:sz w:val="24"/>
        </w:rPr>
        <w:t> </w:t>
      </w:r>
      <w:r>
        <w:rPr>
          <w:sz w:val="24"/>
        </w:rPr>
        <w:t>reason</w:t>
      </w:r>
      <w:r>
        <w:rPr>
          <w:spacing w:val="-12"/>
          <w:sz w:val="24"/>
        </w:rPr>
        <w:t> </w:t>
      </w:r>
      <w:r>
        <w:rPr>
          <w:sz w:val="24"/>
        </w:rPr>
        <w:t>for</w:t>
      </w:r>
      <w:r>
        <w:rPr>
          <w:spacing w:val="-13"/>
          <w:sz w:val="24"/>
        </w:rPr>
        <w:t> </w:t>
      </w:r>
      <w:r>
        <w:rPr>
          <w:sz w:val="24"/>
        </w:rPr>
        <w:t>the</w:t>
      </w:r>
      <w:r>
        <w:rPr>
          <w:spacing w:val="-13"/>
          <w:sz w:val="24"/>
        </w:rPr>
        <w:t> </w:t>
      </w:r>
      <w:r>
        <w:rPr>
          <w:sz w:val="24"/>
        </w:rPr>
        <w:t>review</w:t>
      </w:r>
      <w:r>
        <w:rPr>
          <w:spacing w:val="-13"/>
          <w:sz w:val="24"/>
        </w:rPr>
        <w:t> </w:t>
      </w:r>
      <w:r>
        <w:rPr>
          <w:sz w:val="24"/>
        </w:rPr>
        <w:t>is</w:t>
      </w:r>
      <w:r>
        <w:rPr>
          <w:spacing w:val="-12"/>
          <w:sz w:val="24"/>
        </w:rPr>
        <w:t> </w:t>
      </w:r>
      <w:r>
        <w:rPr>
          <w:sz w:val="24"/>
        </w:rPr>
        <w:t>to</w:t>
      </w:r>
      <w:r>
        <w:rPr>
          <w:spacing w:val="-12"/>
          <w:sz w:val="24"/>
        </w:rPr>
        <w:t> </w:t>
      </w:r>
      <w:r>
        <w:rPr>
          <w:sz w:val="24"/>
        </w:rPr>
        <w:t>amend</w:t>
      </w:r>
      <w:r>
        <w:rPr>
          <w:spacing w:val="-12"/>
          <w:sz w:val="24"/>
        </w:rPr>
        <w:t> </w:t>
      </w:r>
      <w:r>
        <w:rPr>
          <w:sz w:val="24"/>
        </w:rPr>
        <w:t>the</w:t>
      </w:r>
      <w:r>
        <w:rPr>
          <w:spacing w:val="-13"/>
          <w:sz w:val="24"/>
        </w:rPr>
        <w:t> </w:t>
      </w:r>
      <w:r>
        <w:rPr>
          <w:sz w:val="24"/>
        </w:rPr>
        <w:t>ordinance</w:t>
      </w:r>
      <w:r>
        <w:rPr>
          <w:spacing w:val="-13"/>
          <w:sz w:val="24"/>
        </w:rPr>
        <w:t> </w:t>
      </w:r>
      <w:r>
        <w:rPr>
          <w:sz w:val="24"/>
        </w:rPr>
        <w:t>to</w:t>
      </w:r>
      <w:r>
        <w:rPr>
          <w:spacing w:val="-12"/>
          <w:sz w:val="24"/>
        </w:rPr>
        <w:t> </w:t>
      </w:r>
      <w:r>
        <w:rPr>
          <w:sz w:val="24"/>
        </w:rPr>
        <w:t>make</w:t>
      </w:r>
      <w:r>
        <w:rPr>
          <w:spacing w:val="-13"/>
          <w:sz w:val="24"/>
        </w:rPr>
        <w:t> </w:t>
      </w:r>
      <w:r>
        <w:rPr>
          <w:sz w:val="24"/>
        </w:rPr>
        <w:t>it</w:t>
      </w:r>
      <w:r>
        <w:rPr>
          <w:spacing w:val="-12"/>
          <w:sz w:val="24"/>
        </w:rPr>
        <w:t> </w:t>
      </w:r>
      <w:r>
        <w:rPr>
          <w:sz w:val="24"/>
        </w:rPr>
        <w:t>clearer</w:t>
      </w:r>
      <w:r>
        <w:rPr>
          <w:spacing w:val="-13"/>
          <w:sz w:val="24"/>
        </w:rPr>
        <w:t> </w:t>
      </w:r>
      <w:r>
        <w:rPr>
          <w:sz w:val="24"/>
        </w:rPr>
        <w:t>and</w:t>
      </w:r>
      <w:r>
        <w:rPr>
          <w:spacing w:val="-12"/>
          <w:sz w:val="24"/>
        </w:rPr>
        <w:t> </w:t>
      </w:r>
      <w:r>
        <w:rPr>
          <w:sz w:val="24"/>
        </w:rPr>
        <w:t>more understood by the public.</w:t>
      </w:r>
    </w:p>
    <w:p>
      <w:pPr>
        <w:pStyle w:val="BodyText"/>
        <w:spacing w:before="11"/>
        <w:rPr>
          <w:sz w:val="21"/>
        </w:rPr>
      </w:pPr>
    </w:p>
    <w:p>
      <w:pPr>
        <w:spacing w:before="0"/>
        <w:ind w:left="1100" w:right="0" w:firstLine="0"/>
        <w:jc w:val="left"/>
        <w:rPr>
          <w:b/>
          <w:sz w:val="24"/>
        </w:rPr>
      </w:pPr>
      <w:r>
        <w:rPr>
          <w:b/>
          <w:sz w:val="24"/>
          <w:u w:val="single"/>
        </w:rPr>
        <w:t>Public </w:t>
      </w:r>
      <w:r>
        <w:rPr>
          <w:b/>
          <w:spacing w:val="-2"/>
          <w:sz w:val="24"/>
          <w:u w:val="single"/>
        </w:rPr>
        <w:t>Comment:</w:t>
      </w:r>
    </w:p>
    <w:p>
      <w:pPr>
        <w:spacing w:before="0"/>
        <w:ind w:left="1100" w:right="828" w:firstLine="0"/>
        <w:jc w:val="left"/>
        <w:rPr>
          <w:sz w:val="24"/>
        </w:rPr>
      </w:pPr>
      <w:r>
        <w:rPr>
          <w:sz w:val="24"/>
        </w:rPr>
        <w:t>Deborah Unck spoke in favor of keeping the outdoor lighting ordinance and discussed a duplex and another</w:t>
      </w:r>
      <w:r>
        <w:rPr>
          <w:spacing w:val="-3"/>
          <w:sz w:val="24"/>
        </w:rPr>
        <w:t> </w:t>
      </w:r>
      <w:r>
        <w:rPr>
          <w:sz w:val="24"/>
        </w:rPr>
        <w:t>home</w:t>
      </w:r>
      <w:r>
        <w:rPr>
          <w:spacing w:val="-3"/>
          <w:sz w:val="24"/>
        </w:rPr>
        <w:t> </w:t>
      </w:r>
      <w:r>
        <w:rPr>
          <w:sz w:val="24"/>
        </w:rPr>
        <w:t>near</w:t>
      </w:r>
      <w:r>
        <w:rPr>
          <w:spacing w:val="-3"/>
          <w:sz w:val="24"/>
        </w:rPr>
        <w:t> </w:t>
      </w:r>
      <w:r>
        <w:rPr>
          <w:sz w:val="24"/>
        </w:rPr>
        <w:t>her</w:t>
      </w:r>
      <w:r>
        <w:rPr>
          <w:spacing w:val="-3"/>
          <w:sz w:val="24"/>
        </w:rPr>
        <w:t> </w:t>
      </w:r>
      <w:r>
        <w:rPr>
          <w:sz w:val="24"/>
        </w:rPr>
        <w:t>home</w:t>
      </w:r>
      <w:r>
        <w:rPr>
          <w:spacing w:val="-3"/>
          <w:sz w:val="24"/>
        </w:rPr>
        <w:t> </w:t>
      </w:r>
      <w:r>
        <w:rPr>
          <w:sz w:val="24"/>
        </w:rPr>
        <w:t>that</w:t>
      </w:r>
      <w:r>
        <w:rPr>
          <w:spacing w:val="-2"/>
          <w:sz w:val="24"/>
        </w:rPr>
        <w:t> </w:t>
      </w:r>
      <w:r>
        <w:rPr>
          <w:sz w:val="24"/>
        </w:rPr>
        <w:t>had</w:t>
      </w:r>
      <w:r>
        <w:rPr>
          <w:spacing w:val="-2"/>
          <w:sz w:val="24"/>
        </w:rPr>
        <w:t> </w:t>
      </w:r>
      <w:r>
        <w:rPr>
          <w:sz w:val="24"/>
        </w:rPr>
        <w:t>bright</w:t>
      </w:r>
      <w:r>
        <w:rPr>
          <w:spacing w:val="-2"/>
          <w:sz w:val="24"/>
        </w:rPr>
        <w:t> </w:t>
      </w:r>
      <w:r>
        <w:rPr>
          <w:sz w:val="24"/>
        </w:rPr>
        <w:t>lights</w:t>
      </w:r>
      <w:r>
        <w:rPr>
          <w:spacing w:val="-2"/>
          <w:sz w:val="24"/>
        </w:rPr>
        <w:t> </w:t>
      </w:r>
      <w:r>
        <w:rPr>
          <w:sz w:val="24"/>
        </w:rPr>
        <w:t>that</w:t>
      </w:r>
      <w:r>
        <w:rPr>
          <w:spacing w:val="-2"/>
          <w:sz w:val="24"/>
        </w:rPr>
        <w:t> </w:t>
      </w:r>
      <w:r>
        <w:rPr>
          <w:sz w:val="24"/>
        </w:rPr>
        <w:t>she</w:t>
      </w:r>
      <w:r>
        <w:rPr>
          <w:spacing w:val="-3"/>
          <w:sz w:val="24"/>
        </w:rPr>
        <w:t> </w:t>
      </w:r>
      <w:r>
        <w:rPr>
          <w:sz w:val="24"/>
        </w:rPr>
        <w:t>didn</w:t>
      </w:r>
      <w:r>
        <w:rPr>
          <w:rFonts w:ascii="MS Reference Sans Serif" w:hAnsi="MS Reference Sans Serif"/>
          <w:i/>
          <w:sz w:val="24"/>
        </w:rPr>
        <w:t>’</w:t>
      </w:r>
      <w:r>
        <w:rPr>
          <w:sz w:val="24"/>
        </w:rPr>
        <w:t>t</w:t>
      </w:r>
      <w:r>
        <w:rPr>
          <w:spacing w:val="-2"/>
          <w:sz w:val="24"/>
        </w:rPr>
        <w:t> </w:t>
      </w:r>
      <w:r>
        <w:rPr>
          <w:sz w:val="24"/>
        </w:rPr>
        <w:t>like.</w:t>
      </w:r>
      <w:r>
        <w:rPr>
          <w:spacing w:val="40"/>
          <w:sz w:val="24"/>
        </w:rPr>
        <w:t> </w:t>
      </w:r>
      <w:r>
        <w:rPr>
          <w:sz w:val="24"/>
        </w:rPr>
        <w:t>She</w:t>
      </w:r>
      <w:r>
        <w:rPr>
          <w:spacing w:val="-3"/>
          <w:sz w:val="24"/>
        </w:rPr>
        <w:t> </w:t>
      </w:r>
      <w:r>
        <w:rPr>
          <w:sz w:val="24"/>
        </w:rPr>
        <w:t>mentioned</w:t>
      </w:r>
      <w:r>
        <w:rPr>
          <w:spacing w:val="-2"/>
          <w:sz w:val="24"/>
        </w:rPr>
        <w:t> </w:t>
      </w:r>
      <w:r>
        <w:rPr>
          <w:sz w:val="24"/>
        </w:rPr>
        <w:t>the</w:t>
      </w:r>
      <w:r>
        <w:rPr>
          <w:spacing w:val="-3"/>
          <w:sz w:val="24"/>
        </w:rPr>
        <w:t> </w:t>
      </w:r>
      <w:r>
        <w:rPr>
          <w:sz w:val="24"/>
        </w:rPr>
        <w:t>duplex</w:t>
      </w:r>
      <w:r>
        <w:rPr>
          <w:spacing w:val="-2"/>
          <w:sz w:val="24"/>
        </w:rPr>
        <w:t> </w:t>
      </w:r>
      <w:r>
        <w:rPr>
          <w:sz w:val="24"/>
        </w:rPr>
        <w:t>did have down lit lights but when the light was on it still </w:t>
      </w:r>
      <w:r>
        <w:rPr>
          <w:rFonts w:ascii="MS Reference Sans Serif" w:hAnsi="MS Reference Sans Serif"/>
          <w:i/>
          <w:sz w:val="24"/>
        </w:rPr>
        <w:t>“</w:t>
      </w:r>
      <w:r>
        <w:rPr>
          <w:sz w:val="24"/>
        </w:rPr>
        <w:t>trespassed</w:t>
      </w:r>
      <w:r>
        <w:rPr>
          <w:rFonts w:ascii="MS Reference Sans Serif" w:hAnsi="MS Reference Sans Serif"/>
          <w:i/>
          <w:sz w:val="24"/>
        </w:rPr>
        <w:t>”</w:t>
      </w:r>
      <w:r>
        <w:rPr>
          <w:rFonts w:ascii="MS Reference Sans Serif" w:hAnsi="MS Reference Sans Serif"/>
          <w:i/>
          <w:spacing w:val="-16"/>
          <w:sz w:val="24"/>
        </w:rPr>
        <w:t> </w:t>
      </w:r>
      <w:r>
        <w:rPr>
          <w:sz w:val="24"/>
        </w:rPr>
        <w:t>on her property.</w:t>
      </w:r>
    </w:p>
    <w:p>
      <w:pPr>
        <w:pStyle w:val="BodyText"/>
        <w:spacing w:before="1"/>
        <w:rPr>
          <w:sz w:val="24"/>
        </w:rPr>
      </w:pPr>
    </w:p>
    <w:p>
      <w:pPr>
        <w:spacing w:before="1"/>
        <w:ind w:left="1100" w:right="0" w:firstLine="0"/>
        <w:jc w:val="left"/>
        <w:rPr>
          <w:b/>
          <w:sz w:val="24"/>
        </w:rPr>
      </w:pPr>
      <w:r>
        <w:rPr>
          <w:b/>
          <w:sz w:val="24"/>
          <w:u w:val="single"/>
        </w:rPr>
        <w:t>Planning</w:t>
      </w:r>
      <w:r>
        <w:rPr>
          <w:b/>
          <w:spacing w:val="-1"/>
          <w:sz w:val="24"/>
          <w:u w:val="single"/>
        </w:rPr>
        <w:t> </w:t>
      </w:r>
      <w:r>
        <w:rPr>
          <w:b/>
          <w:spacing w:val="-2"/>
          <w:sz w:val="24"/>
          <w:u w:val="single"/>
        </w:rPr>
        <w:t>Commission</w:t>
      </w:r>
    </w:p>
    <w:p>
      <w:pPr>
        <w:spacing w:before="0"/>
        <w:ind w:left="1100" w:right="828" w:firstLine="0"/>
        <w:jc w:val="left"/>
        <w:rPr>
          <w:sz w:val="24"/>
        </w:rPr>
      </w:pPr>
      <w:r>
        <w:rPr>
          <w:sz w:val="24"/>
        </w:rPr>
        <w:t>The planning commission discussed this in length, the consensus was to move forward with the alternate draft (exhibit b).</w:t>
      </w:r>
      <w:r>
        <w:rPr>
          <w:spacing w:val="40"/>
          <w:sz w:val="24"/>
        </w:rPr>
        <w:t> </w:t>
      </w:r>
      <w:r>
        <w:rPr>
          <w:sz w:val="24"/>
        </w:rPr>
        <w:t>During the public hearing period and the speakers comments there was suggestions from one of the planning commission members that he would like to see a limit on the kelvins</w:t>
      </w:r>
      <w:r>
        <w:rPr>
          <w:spacing w:val="-2"/>
          <w:sz w:val="24"/>
        </w:rPr>
        <w:t> </w:t>
      </w:r>
      <w:r>
        <w:rPr>
          <w:sz w:val="24"/>
        </w:rPr>
        <w:t>to</w:t>
      </w:r>
      <w:r>
        <w:rPr>
          <w:spacing w:val="-2"/>
          <w:sz w:val="24"/>
        </w:rPr>
        <w:t> </w:t>
      </w:r>
      <w:r>
        <w:rPr>
          <w:sz w:val="24"/>
        </w:rPr>
        <w:t>help</w:t>
      </w:r>
      <w:r>
        <w:rPr>
          <w:spacing w:val="-2"/>
          <w:sz w:val="24"/>
        </w:rPr>
        <w:t> </w:t>
      </w:r>
      <w:r>
        <w:rPr>
          <w:sz w:val="24"/>
        </w:rPr>
        <w:t>with</w:t>
      </w:r>
      <w:r>
        <w:rPr>
          <w:spacing w:val="-2"/>
          <w:sz w:val="24"/>
        </w:rPr>
        <w:t> </w:t>
      </w:r>
      <w:r>
        <w:rPr>
          <w:sz w:val="24"/>
        </w:rPr>
        <w:t>the</w:t>
      </w:r>
      <w:r>
        <w:rPr>
          <w:spacing w:val="-3"/>
          <w:sz w:val="24"/>
        </w:rPr>
        <w:t> </w:t>
      </w:r>
      <w:r>
        <w:rPr>
          <w:sz w:val="24"/>
        </w:rPr>
        <w:t>glare</w:t>
      </w:r>
      <w:r>
        <w:rPr>
          <w:spacing w:val="-3"/>
          <w:sz w:val="24"/>
        </w:rPr>
        <w:t> </w:t>
      </w:r>
      <w:r>
        <w:rPr>
          <w:sz w:val="24"/>
        </w:rPr>
        <w:t>that</w:t>
      </w:r>
      <w:r>
        <w:rPr>
          <w:spacing w:val="-2"/>
          <w:sz w:val="24"/>
        </w:rPr>
        <w:t> </w:t>
      </w:r>
      <w:r>
        <w:rPr>
          <w:sz w:val="24"/>
        </w:rPr>
        <w:t>neighbors</w:t>
      </w:r>
      <w:r>
        <w:rPr>
          <w:spacing w:val="-2"/>
          <w:sz w:val="24"/>
        </w:rPr>
        <w:t> </w:t>
      </w:r>
      <w:r>
        <w:rPr>
          <w:sz w:val="24"/>
        </w:rPr>
        <w:t>if</w:t>
      </w:r>
      <w:r>
        <w:rPr>
          <w:spacing w:val="-3"/>
          <w:sz w:val="24"/>
        </w:rPr>
        <w:t> </w:t>
      </w:r>
      <w:r>
        <w:rPr>
          <w:sz w:val="24"/>
        </w:rPr>
        <w:t>they</w:t>
      </w:r>
      <w:r>
        <w:rPr>
          <w:spacing w:val="-2"/>
          <w:sz w:val="24"/>
        </w:rPr>
        <w:t> </w:t>
      </w:r>
      <w:r>
        <w:rPr>
          <w:sz w:val="24"/>
        </w:rPr>
        <w:t>must</w:t>
      </w:r>
      <w:r>
        <w:rPr>
          <w:spacing w:val="-2"/>
          <w:sz w:val="24"/>
        </w:rPr>
        <w:t> </w:t>
      </w:r>
      <w:r>
        <w:rPr>
          <w:sz w:val="24"/>
        </w:rPr>
        <w:t>install</w:t>
      </w:r>
      <w:r>
        <w:rPr>
          <w:spacing w:val="-2"/>
          <w:sz w:val="24"/>
        </w:rPr>
        <w:t> </w:t>
      </w:r>
      <w:r>
        <w:rPr>
          <w:sz w:val="24"/>
        </w:rPr>
        <w:t>a</w:t>
      </w:r>
      <w:r>
        <w:rPr>
          <w:spacing w:val="-3"/>
          <w:sz w:val="24"/>
        </w:rPr>
        <w:t> </w:t>
      </w:r>
      <w:r>
        <w:rPr>
          <w:sz w:val="24"/>
        </w:rPr>
        <w:t>lower</w:t>
      </w:r>
      <w:r>
        <w:rPr>
          <w:spacing w:val="-3"/>
          <w:sz w:val="24"/>
        </w:rPr>
        <w:t> </w:t>
      </w:r>
      <w:r>
        <w:rPr>
          <w:sz w:val="24"/>
        </w:rPr>
        <w:t>kelvin</w:t>
      </w:r>
      <w:r>
        <w:rPr>
          <w:spacing w:val="-2"/>
          <w:sz w:val="24"/>
        </w:rPr>
        <w:t> </w:t>
      </w:r>
      <w:r>
        <w:rPr>
          <w:sz w:val="24"/>
        </w:rPr>
        <w:t>light</w:t>
      </w:r>
      <w:r>
        <w:rPr>
          <w:spacing w:val="-2"/>
          <w:sz w:val="24"/>
        </w:rPr>
        <w:t> </w:t>
      </w:r>
      <w:r>
        <w:rPr>
          <w:sz w:val="24"/>
        </w:rPr>
        <w:t>bulb.</w:t>
      </w:r>
      <w:r>
        <w:rPr>
          <w:spacing w:val="40"/>
          <w:sz w:val="24"/>
        </w:rPr>
        <w:t> </w:t>
      </w:r>
      <w:r>
        <w:rPr>
          <w:sz w:val="24"/>
        </w:rPr>
        <w:t>Motion</w:t>
      </w:r>
      <w:r>
        <w:rPr>
          <w:spacing w:val="-2"/>
          <w:sz w:val="24"/>
        </w:rPr>
        <w:t> </w:t>
      </w:r>
      <w:r>
        <w:rPr>
          <w:sz w:val="24"/>
        </w:rPr>
        <w:t>was made for a positive recommendation for exhibit B, without any amendments.</w:t>
      </w:r>
    </w:p>
    <w:p>
      <w:pPr>
        <w:pStyle w:val="BodyText"/>
        <w:rPr>
          <w:sz w:val="24"/>
        </w:rPr>
      </w:pPr>
    </w:p>
    <w:p>
      <w:pPr>
        <w:spacing w:before="0"/>
        <w:ind w:left="1100" w:right="0" w:firstLine="0"/>
        <w:jc w:val="left"/>
        <w:rPr>
          <w:b/>
          <w:sz w:val="24"/>
        </w:rPr>
      </w:pPr>
      <w:r>
        <w:rPr>
          <w:b/>
          <w:sz w:val="24"/>
          <w:u w:val="single"/>
        </w:rPr>
        <w:t>Recommended</w:t>
      </w:r>
      <w:r>
        <w:rPr>
          <w:b/>
          <w:spacing w:val="-5"/>
          <w:sz w:val="24"/>
          <w:u w:val="single"/>
        </w:rPr>
        <w:t> </w:t>
      </w:r>
      <w:r>
        <w:rPr>
          <w:b/>
          <w:spacing w:val="-2"/>
          <w:sz w:val="24"/>
          <w:u w:val="single"/>
        </w:rPr>
        <w:t>Motion</w:t>
      </w:r>
      <w:r>
        <w:rPr>
          <w:b/>
          <w:spacing w:val="-2"/>
          <w:sz w:val="24"/>
        </w:rPr>
        <w:t>:</w:t>
      </w:r>
    </w:p>
    <w:p>
      <w:pPr>
        <w:spacing w:before="0"/>
        <w:ind w:left="1100" w:right="1643" w:firstLine="0"/>
        <w:jc w:val="left"/>
        <w:rPr>
          <w:sz w:val="24"/>
        </w:rPr>
      </w:pPr>
      <w:r>
        <w:rPr>
          <w:sz w:val="24"/>
        </w:rPr>
        <w:t>I</w:t>
      </w:r>
      <w:r>
        <w:rPr>
          <w:spacing w:val="-18"/>
          <w:sz w:val="24"/>
        </w:rPr>
        <w:t> </w:t>
      </w:r>
      <w:r>
        <w:rPr>
          <w:sz w:val="24"/>
        </w:rPr>
        <w:t>move</w:t>
      </w:r>
      <w:r>
        <w:rPr>
          <w:spacing w:val="-16"/>
          <w:sz w:val="24"/>
        </w:rPr>
        <w:t> </w:t>
      </w:r>
      <w:r>
        <w:rPr>
          <w:sz w:val="24"/>
        </w:rPr>
        <w:t>to</w:t>
      </w:r>
      <w:r>
        <w:rPr>
          <w:spacing w:val="-15"/>
          <w:sz w:val="24"/>
        </w:rPr>
        <w:t> </w:t>
      </w:r>
      <w:r>
        <w:rPr>
          <w:sz w:val="24"/>
        </w:rPr>
        <w:t>approve</w:t>
      </w:r>
      <w:r>
        <w:rPr>
          <w:spacing w:val="-12"/>
          <w:sz w:val="24"/>
        </w:rPr>
        <w:t> </w:t>
      </w:r>
      <w:r>
        <w:rPr>
          <w:sz w:val="24"/>
        </w:rPr>
        <w:t>the</w:t>
      </w:r>
      <w:r>
        <w:rPr>
          <w:spacing w:val="-1"/>
          <w:sz w:val="24"/>
        </w:rPr>
        <w:t> </w:t>
      </w:r>
      <w:r>
        <w:rPr>
          <w:sz w:val="24"/>
        </w:rPr>
        <w:t>amendments</w:t>
      </w:r>
      <w:r>
        <w:rPr>
          <w:spacing w:val="-2"/>
          <w:sz w:val="24"/>
        </w:rPr>
        <w:t> </w:t>
      </w:r>
      <w:r>
        <w:rPr>
          <w:sz w:val="24"/>
        </w:rPr>
        <w:t>to</w:t>
      </w:r>
      <w:r>
        <w:rPr>
          <w:spacing w:val="-15"/>
          <w:sz w:val="24"/>
        </w:rPr>
        <w:t> </w:t>
      </w:r>
      <w:r>
        <w:rPr>
          <w:sz w:val="24"/>
        </w:rPr>
        <w:t>City</w:t>
      </w:r>
      <w:r>
        <w:rPr>
          <w:spacing w:val="-15"/>
          <w:sz w:val="24"/>
        </w:rPr>
        <w:t> </w:t>
      </w:r>
      <w:r>
        <w:rPr>
          <w:sz w:val="24"/>
        </w:rPr>
        <w:t>Code</w:t>
      </w:r>
      <w:r>
        <w:rPr>
          <w:spacing w:val="-16"/>
          <w:sz w:val="24"/>
        </w:rPr>
        <w:t> </w:t>
      </w:r>
      <w:r>
        <w:rPr>
          <w:sz w:val="24"/>
        </w:rPr>
        <w:t>identified</w:t>
      </w:r>
      <w:r>
        <w:rPr>
          <w:spacing w:val="-2"/>
          <w:sz w:val="24"/>
        </w:rPr>
        <w:t> </w:t>
      </w:r>
      <w:r>
        <w:rPr>
          <w:sz w:val="24"/>
        </w:rPr>
        <w:t>in</w:t>
      </w:r>
      <w:r>
        <w:rPr>
          <w:spacing w:val="-2"/>
          <w:sz w:val="24"/>
        </w:rPr>
        <w:t> </w:t>
      </w:r>
      <w:r>
        <w:rPr>
          <w:sz w:val="24"/>
        </w:rPr>
        <w:t>exhibit</w:t>
      </w:r>
      <w:r>
        <w:rPr>
          <w:spacing w:val="-2"/>
          <w:sz w:val="24"/>
        </w:rPr>
        <w:t> </w:t>
      </w:r>
      <w:r>
        <w:rPr>
          <w:sz w:val="24"/>
        </w:rPr>
        <w:t>B</w:t>
      </w:r>
      <w:r>
        <w:rPr>
          <w:spacing w:val="-2"/>
          <w:sz w:val="24"/>
        </w:rPr>
        <w:t> </w:t>
      </w:r>
      <w:r>
        <w:rPr>
          <w:sz w:val="24"/>
        </w:rPr>
        <w:t>of</w:t>
      </w:r>
      <w:r>
        <w:rPr>
          <w:spacing w:val="-3"/>
          <w:sz w:val="24"/>
        </w:rPr>
        <w:t> </w:t>
      </w:r>
      <w:r>
        <w:rPr>
          <w:sz w:val="24"/>
        </w:rPr>
        <w:t>the</w:t>
      </w:r>
      <w:r>
        <w:rPr>
          <w:spacing w:val="-3"/>
          <w:sz w:val="24"/>
        </w:rPr>
        <w:t> </w:t>
      </w:r>
      <w:r>
        <w:rPr>
          <w:sz w:val="24"/>
        </w:rPr>
        <w:t>staff</w:t>
      </w:r>
      <w:r>
        <w:rPr>
          <w:spacing w:val="-3"/>
          <w:sz w:val="24"/>
        </w:rPr>
        <w:t> </w:t>
      </w:r>
      <w:r>
        <w:rPr>
          <w:sz w:val="24"/>
        </w:rPr>
        <w:t>report</w:t>
      </w:r>
      <w:r>
        <w:rPr>
          <w:spacing w:val="-2"/>
          <w:sz w:val="24"/>
        </w:rPr>
        <w:t> </w:t>
      </w:r>
      <w:r>
        <w:rPr>
          <w:sz w:val="24"/>
        </w:rPr>
        <w:t>for 20231101 and adopt Ordinance 11-x-23 O.</w:t>
      </w:r>
    </w:p>
    <w:p>
      <w:pPr>
        <w:pStyle w:val="BodyText"/>
        <w:rPr>
          <w:sz w:val="24"/>
        </w:rPr>
      </w:pPr>
    </w:p>
    <w:p>
      <w:pPr>
        <w:spacing w:before="0"/>
        <w:ind w:left="1100" w:right="1643" w:firstLine="0"/>
        <w:jc w:val="left"/>
        <w:rPr>
          <w:sz w:val="24"/>
        </w:rPr>
      </w:pPr>
      <w:r>
        <w:rPr>
          <w:sz w:val="24"/>
        </w:rPr>
        <w:t>I</w:t>
      </w:r>
      <w:r>
        <w:rPr>
          <w:spacing w:val="-18"/>
          <w:sz w:val="24"/>
        </w:rPr>
        <w:t> </w:t>
      </w:r>
      <w:r>
        <w:rPr>
          <w:sz w:val="24"/>
        </w:rPr>
        <w:t>move</w:t>
      </w:r>
      <w:r>
        <w:rPr>
          <w:spacing w:val="-16"/>
          <w:sz w:val="24"/>
        </w:rPr>
        <w:t> </w:t>
      </w:r>
      <w:r>
        <w:rPr>
          <w:sz w:val="24"/>
        </w:rPr>
        <w:t>to</w:t>
      </w:r>
      <w:r>
        <w:rPr>
          <w:spacing w:val="-15"/>
          <w:sz w:val="24"/>
        </w:rPr>
        <w:t> </w:t>
      </w:r>
      <w:r>
        <w:rPr>
          <w:sz w:val="24"/>
        </w:rPr>
        <w:t>approve</w:t>
      </w:r>
      <w:r>
        <w:rPr>
          <w:spacing w:val="-12"/>
          <w:sz w:val="24"/>
        </w:rPr>
        <w:t> </w:t>
      </w:r>
      <w:r>
        <w:rPr>
          <w:sz w:val="24"/>
        </w:rPr>
        <w:t>the</w:t>
      </w:r>
      <w:r>
        <w:rPr>
          <w:spacing w:val="-1"/>
          <w:sz w:val="24"/>
        </w:rPr>
        <w:t> </w:t>
      </w:r>
      <w:r>
        <w:rPr>
          <w:sz w:val="24"/>
        </w:rPr>
        <w:t>amendments</w:t>
      </w:r>
      <w:r>
        <w:rPr>
          <w:spacing w:val="-2"/>
          <w:sz w:val="24"/>
        </w:rPr>
        <w:t> </w:t>
      </w:r>
      <w:r>
        <w:rPr>
          <w:sz w:val="24"/>
        </w:rPr>
        <w:t>to</w:t>
      </w:r>
      <w:r>
        <w:rPr>
          <w:spacing w:val="-15"/>
          <w:sz w:val="24"/>
        </w:rPr>
        <w:t> </w:t>
      </w:r>
      <w:r>
        <w:rPr>
          <w:sz w:val="24"/>
        </w:rPr>
        <w:t>City</w:t>
      </w:r>
      <w:r>
        <w:rPr>
          <w:spacing w:val="-15"/>
          <w:sz w:val="24"/>
        </w:rPr>
        <w:t> </w:t>
      </w:r>
      <w:r>
        <w:rPr>
          <w:sz w:val="24"/>
        </w:rPr>
        <w:t>Code</w:t>
      </w:r>
      <w:r>
        <w:rPr>
          <w:spacing w:val="-16"/>
          <w:sz w:val="24"/>
        </w:rPr>
        <w:t> </w:t>
      </w:r>
      <w:r>
        <w:rPr>
          <w:sz w:val="24"/>
        </w:rPr>
        <w:t>identified</w:t>
      </w:r>
      <w:r>
        <w:rPr>
          <w:spacing w:val="-2"/>
          <w:sz w:val="24"/>
        </w:rPr>
        <w:t> </w:t>
      </w:r>
      <w:r>
        <w:rPr>
          <w:sz w:val="24"/>
        </w:rPr>
        <w:t>in</w:t>
      </w:r>
      <w:r>
        <w:rPr>
          <w:spacing w:val="-2"/>
          <w:sz w:val="24"/>
        </w:rPr>
        <w:t> </w:t>
      </w:r>
      <w:r>
        <w:rPr>
          <w:sz w:val="24"/>
        </w:rPr>
        <w:t>exhibit</w:t>
      </w:r>
      <w:r>
        <w:rPr>
          <w:spacing w:val="-2"/>
          <w:sz w:val="24"/>
        </w:rPr>
        <w:t> </w:t>
      </w:r>
      <w:r>
        <w:rPr>
          <w:sz w:val="24"/>
        </w:rPr>
        <w:t>B</w:t>
      </w:r>
      <w:r>
        <w:rPr>
          <w:spacing w:val="-2"/>
          <w:sz w:val="24"/>
        </w:rPr>
        <w:t> </w:t>
      </w:r>
      <w:r>
        <w:rPr>
          <w:sz w:val="24"/>
        </w:rPr>
        <w:t>of</w:t>
      </w:r>
      <w:r>
        <w:rPr>
          <w:spacing w:val="-3"/>
          <w:sz w:val="24"/>
        </w:rPr>
        <w:t> </w:t>
      </w:r>
      <w:r>
        <w:rPr>
          <w:sz w:val="24"/>
        </w:rPr>
        <w:t>the</w:t>
      </w:r>
      <w:r>
        <w:rPr>
          <w:spacing w:val="-3"/>
          <w:sz w:val="24"/>
        </w:rPr>
        <w:t> </w:t>
      </w:r>
      <w:r>
        <w:rPr>
          <w:sz w:val="24"/>
        </w:rPr>
        <w:t>staff</w:t>
      </w:r>
      <w:r>
        <w:rPr>
          <w:spacing w:val="-3"/>
          <w:sz w:val="24"/>
        </w:rPr>
        <w:t> </w:t>
      </w:r>
      <w:r>
        <w:rPr>
          <w:sz w:val="24"/>
        </w:rPr>
        <w:t>report</w:t>
      </w:r>
      <w:r>
        <w:rPr>
          <w:spacing w:val="-2"/>
          <w:sz w:val="24"/>
        </w:rPr>
        <w:t> </w:t>
      </w:r>
      <w:r>
        <w:rPr>
          <w:sz w:val="24"/>
        </w:rPr>
        <w:t>for 20231101 and adopt Ordinance 11-x-23 O, with the following amendments:</w:t>
      </w:r>
    </w:p>
    <w:p>
      <w:pPr>
        <w:pStyle w:val="BodyText"/>
        <w:spacing w:before="8"/>
        <w:rPr>
          <w:sz w:val="31"/>
        </w:rPr>
      </w:pPr>
    </w:p>
    <w:p>
      <w:pPr>
        <w:spacing w:before="0"/>
        <w:ind w:left="0" w:right="2604" w:firstLine="0"/>
        <w:jc w:val="right"/>
        <w:rPr>
          <w:sz w:val="24"/>
        </w:rPr>
      </w:pPr>
      <w:r>
        <w:rPr>
          <w:sz w:val="24"/>
        </w:rPr>
        <w:t>.</w:t>
      </w:r>
    </w:p>
    <w:p>
      <w:pPr>
        <w:pStyle w:val="BodyText"/>
        <w:rPr>
          <w:sz w:val="20"/>
        </w:rPr>
      </w:pPr>
    </w:p>
    <w:p>
      <w:pPr>
        <w:pStyle w:val="BodyText"/>
        <w:spacing w:before="2"/>
        <w:rPr>
          <w:sz w:val="16"/>
        </w:rPr>
      </w:pPr>
    </w:p>
    <w:p>
      <w:pPr>
        <w:pStyle w:val="Heading5"/>
        <w:spacing w:before="27"/>
        <w:ind w:left="735" w:right="1088"/>
      </w:pPr>
      <w:r>
        <w:rPr>
          <w:color w:val="CC6600"/>
        </w:rPr>
        <w:t>–</w:t>
      </w:r>
      <w:r>
        <w:rPr>
          <w:color w:val="CC6600"/>
          <w:spacing w:val="-5"/>
        </w:rPr>
        <w:t> </w:t>
      </w:r>
      <w:r>
        <w:rPr>
          <w:color w:val="CC6600"/>
        </w:rPr>
        <w:t>A</w:t>
      </w:r>
      <w:r>
        <w:rPr>
          <w:color w:val="CC6600"/>
          <w:spacing w:val="-4"/>
        </w:rPr>
        <w:t> </w:t>
      </w:r>
      <w:r>
        <w:rPr>
          <w:color w:val="CC6600"/>
        </w:rPr>
        <w:t>Western</w:t>
      </w:r>
      <w:r>
        <w:rPr>
          <w:color w:val="CC6600"/>
          <w:spacing w:val="-4"/>
        </w:rPr>
        <w:t> </w:t>
      </w:r>
      <w:r>
        <w:rPr>
          <w:color w:val="CC6600"/>
        </w:rPr>
        <w:t>Classic</w:t>
      </w:r>
      <w:r>
        <w:rPr>
          <w:color w:val="CC6600"/>
          <w:spacing w:val="-6"/>
        </w:rPr>
        <w:t> </w:t>
      </w:r>
      <w:r>
        <w:rPr>
          <w:color w:val="CC6600"/>
          <w:spacing w:val="-10"/>
        </w:rPr>
        <w:t>–</w:t>
      </w:r>
    </w:p>
    <w:p>
      <w:pPr>
        <w:spacing w:before="282"/>
        <w:ind w:left="735" w:right="1149" w:firstLine="0"/>
        <w:jc w:val="center"/>
        <w:rPr>
          <w:rFonts w:ascii="Calibri" w:hAnsi="Calibri"/>
          <w:sz w:val="24"/>
        </w:rPr>
      </w:pPr>
      <w:r>
        <w:rPr>
          <w:rFonts w:ascii="Calibri" w:hAnsi="Calibri"/>
          <w:sz w:val="24"/>
        </w:rPr>
        <w:t>26</w:t>
      </w:r>
      <w:r>
        <w:rPr>
          <w:rFonts w:ascii="Calibri" w:hAnsi="Calibri"/>
          <w:spacing w:val="-16"/>
          <w:sz w:val="24"/>
        </w:rPr>
        <w:t> </w:t>
      </w:r>
      <w:r>
        <w:rPr>
          <w:rFonts w:ascii="Calibri" w:hAnsi="Calibri"/>
          <w:sz w:val="24"/>
        </w:rPr>
        <w:t>North</w:t>
      </w:r>
      <w:r>
        <w:rPr>
          <w:rFonts w:ascii="Calibri" w:hAnsi="Calibri"/>
          <w:spacing w:val="-10"/>
          <w:sz w:val="24"/>
        </w:rPr>
        <w:t> </w:t>
      </w:r>
      <w:r>
        <w:rPr>
          <w:rFonts w:ascii="Calibri" w:hAnsi="Calibri"/>
          <w:sz w:val="24"/>
        </w:rPr>
        <w:t>100</w:t>
      </w:r>
      <w:r>
        <w:rPr>
          <w:rFonts w:ascii="Calibri" w:hAnsi="Calibri"/>
          <w:spacing w:val="-7"/>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7"/>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3"/>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8"/>
          <w:sz w:val="16"/>
        </w:rPr>
        <w:t> </w:t>
      </w:r>
      <w:r>
        <w:rPr>
          <w:rFonts w:ascii="Calibri" w:hAnsi="Calibri"/>
          <w:sz w:val="24"/>
        </w:rPr>
        <w:t>Phone</w:t>
      </w:r>
      <w:r>
        <w:rPr>
          <w:rFonts w:ascii="Calibri" w:hAnsi="Calibri"/>
          <w:spacing w:val="-6"/>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5"/>
          <w:sz w:val="16"/>
        </w:rPr>
        <w:t> </w:t>
      </w:r>
      <w:r>
        <w:rPr>
          <w:rFonts w:ascii="Calibri" w:hAnsi="Calibri"/>
          <w:sz w:val="24"/>
        </w:rPr>
        <w:t>Fax</w:t>
      </w:r>
      <w:r>
        <w:rPr>
          <w:rFonts w:ascii="Calibri" w:hAnsi="Calibri"/>
          <w:spacing w:val="-7"/>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5"/>
          <w:sz w:val="16"/>
        </w:rPr>
        <w:t> </w:t>
      </w:r>
      <w:hyperlink r:id="rId7">
        <w:r>
          <w:rPr>
            <w:rFonts w:ascii="Calibri" w:hAnsi="Calibri"/>
            <w:spacing w:val="-2"/>
            <w:sz w:val="24"/>
          </w:rPr>
          <w:t>www.kanab.utah.gov</w:t>
        </w:r>
      </w:hyperlink>
    </w:p>
    <w:p>
      <w:pPr>
        <w:spacing w:after="0"/>
        <w:jc w:val="center"/>
        <w:rPr>
          <w:rFonts w:ascii="Calibri" w:hAnsi="Calibri"/>
          <w:sz w:val="24"/>
        </w:rPr>
        <w:sectPr>
          <w:headerReference w:type="default" r:id="rId224"/>
          <w:footerReference w:type="default" r:id="rId225"/>
          <w:pgSz w:w="12240" w:h="15840"/>
          <w:pgMar w:header="280" w:footer="0" w:top="2420" w:bottom="280" w:left="34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6"/>
        </w:rPr>
      </w:pPr>
    </w:p>
    <w:p>
      <w:pPr>
        <w:pStyle w:val="Heading4"/>
      </w:pPr>
      <w:r>
        <w:rPr/>
        <w:t>Exhibit</w:t>
      </w:r>
      <w:r>
        <w:rPr>
          <w:spacing w:val="-25"/>
        </w:rPr>
        <w:t> </w:t>
      </w:r>
      <w:r>
        <w:rPr/>
        <w:t>A:</w:t>
      </w:r>
      <w:r>
        <w:rPr>
          <w:spacing w:val="-3"/>
        </w:rPr>
        <w:t> </w:t>
      </w:r>
      <w:r>
        <w:rPr/>
        <w:t>Proposed</w:t>
      </w:r>
      <w:r>
        <w:rPr>
          <w:spacing w:val="-24"/>
        </w:rPr>
        <w:t> </w:t>
      </w:r>
      <w:r>
        <w:rPr>
          <w:spacing w:val="-2"/>
        </w:rPr>
        <w:t>Amendment</w:t>
      </w:r>
    </w:p>
    <w:p>
      <w:pPr>
        <w:spacing w:after="0"/>
        <w:sectPr>
          <w:headerReference w:type="default" r:id="rId226"/>
          <w:footerReference w:type="default" r:id="rId227"/>
          <w:pgSz w:w="12240" w:h="15840"/>
          <w:pgMar w:header="280" w:footer="0" w:top="2420" w:bottom="280" w:left="340" w:right="0"/>
        </w:sectPr>
      </w:pPr>
    </w:p>
    <w:p>
      <w:pPr>
        <w:pStyle w:val="BodyText"/>
        <w:spacing w:before="11"/>
        <w:rPr>
          <w:b/>
          <w:sz w:val="13"/>
        </w:rPr>
      </w:pPr>
      <w:r>
        <w:rPr/>
        <mc:AlternateContent>
          <mc:Choice Requires="wps">
            <w:drawing>
              <wp:anchor distT="0" distB="0" distL="0" distR="0" allowOverlap="1" layoutInCell="1" locked="0" behindDoc="1" simplePos="0" relativeHeight="470100992">
                <wp:simplePos x="0" y="0"/>
                <wp:positionH relativeFrom="page">
                  <wp:posOffset>311396</wp:posOffset>
                </wp:positionH>
                <wp:positionV relativeFrom="page">
                  <wp:posOffset>1374660</wp:posOffset>
                </wp:positionV>
                <wp:extent cx="7461250" cy="7309484"/>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7461250" cy="7309484"/>
                          <a:chExt cx="7461250" cy="7309484"/>
                        </a:xfrm>
                      </wpg:grpSpPr>
                      <wps:wsp>
                        <wps:cNvPr id="355" name="Graphic 355"/>
                        <wps:cNvSpPr/>
                        <wps:spPr>
                          <a:xfrm>
                            <a:off x="508737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356" name="Graphic 356"/>
                        <wps:cNvSpPr/>
                        <wps:spPr>
                          <a:xfrm>
                            <a:off x="5046398" y="1269113"/>
                            <a:ext cx="249554" cy="55880"/>
                          </a:xfrm>
                          <a:custGeom>
                            <a:avLst/>
                            <a:gdLst/>
                            <a:ahLst/>
                            <a:cxnLst/>
                            <a:rect l="l" t="t" r="r" b="b"/>
                            <a:pathLst>
                              <a:path w="249554" h="55880">
                                <a:moveTo>
                                  <a:pt x="249174" y="55372"/>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357" name="Graphic 357"/>
                        <wps:cNvSpPr/>
                        <wps:spPr>
                          <a:xfrm>
                            <a:off x="5031996" y="1269113"/>
                            <a:ext cx="14604" cy="1270"/>
                          </a:xfrm>
                          <a:custGeom>
                            <a:avLst/>
                            <a:gdLst/>
                            <a:ahLst/>
                            <a:cxnLst/>
                            <a:rect l="l" t="t" r="r" b="b"/>
                            <a:pathLst>
                              <a:path w="14604" h="0">
                                <a:moveTo>
                                  <a:pt x="14401"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358" name="Graphic 358"/>
                        <wps:cNvSpPr/>
                        <wps:spPr>
                          <a:xfrm>
                            <a:off x="0" y="1188617"/>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s:wsp>
                        <wps:cNvPr id="359" name="Graphic 359"/>
                        <wps:cNvSpPr/>
                        <wps:spPr>
                          <a:xfrm>
                            <a:off x="5295572" y="1269113"/>
                            <a:ext cx="2124075" cy="128905"/>
                          </a:xfrm>
                          <a:custGeom>
                            <a:avLst/>
                            <a:gdLst/>
                            <a:ahLst/>
                            <a:cxnLst/>
                            <a:rect l="l" t="t" r="r" b="b"/>
                            <a:pathLst>
                              <a:path w="2124075" h="128905">
                                <a:moveTo>
                                  <a:pt x="2096389" y="0"/>
                                </a:moveTo>
                                <a:lnTo>
                                  <a:pt x="27686" y="0"/>
                                </a:lnTo>
                                <a:lnTo>
                                  <a:pt x="16871" y="2163"/>
                                </a:lnTo>
                                <a:lnTo>
                                  <a:pt x="8075" y="8075"/>
                                </a:lnTo>
                                <a:lnTo>
                                  <a:pt x="2163" y="16871"/>
                                </a:lnTo>
                                <a:lnTo>
                                  <a:pt x="0" y="27685"/>
                                </a:lnTo>
                                <a:lnTo>
                                  <a:pt x="0" y="100774"/>
                                </a:lnTo>
                                <a:lnTo>
                                  <a:pt x="2163" y="111588"/>
                                </a:lnTo>
                                <a:lnTo>
                                  <a:pt x="8075" y="120384"/>
                                </a:lnTo>
                                <a:lnTo>
                                  <a:pt x="16871" y="126297"/>
                                </a:lnTo>
                                <a:lnTo>
                                  <a:pt x="27686" y="128460"/>
                                </a:lnTo>
                                <a:lnTo>
                                  <a:pt x="2096389" y="128460"/>
                                </a:lnTo>
                                <a:lnTo>
                                  <a:pt x="2107203" y="126297"/>
                                </a:lnTo>
                                <a:lnTo>
                                  <a:pt x="2115999" y="120384"/>
                                </a:lnTo>
                                <a:lnTo>
                                  <a:pt x="2121911" y="111588"/>
                                </a:lnTo>
                                <a:lnTo>
                                  <a:pt x="2124075" y="100774"/>
                                </a:lnTo>
                                <a:lnTo>
                                  <a:pt x="2124075" y="27685"/>
                                </a:lnTo>
                                <a:lnTo>
                                  <a:pt x="2121911" y="16871"/>
                                </a:lnTo>
                                <a:lnTo>
                                  <a:pt x="2115999" y="8075"/>
                                </a:lnTo>
                                <a:lnTo>
                                  <a:pt x="2107203" y="2163"/>
                                </a:lnTo>
                                <a:lnTo>
                                  <a:pt x="20963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4.5194pt;margin-top:108.240997pt;width:587.5pt;height:575.550pt;mso-position-horizontal-relative:page;mso-position-vertical-relative:page;z-index:-33215488" id="docshapegroup263" coordorigin="490,2165" coordsize="11750,11511">
                <v:rect style="position:absolute;left:8502;top:2164;width:3738;height:11511" id="docshape264" filled="true" fillcolor="#f1f1f1" stroked="false">
                  <v:fill type="solid"/>
                </v:rect>
                <v:line style="position:absolute" from="8830,4251" to="8437,4163" stroked="true" strokeweight=".087pt" strokecolor="#d13438">
                  <v:stroke dashstyle="dot"/>
                </v:line>
                <v:line style="position:absolute" from="8437,4163" to="8415,4163" stroked="true" strokeweight=".087pt" strokecolor="#d13438">
                  <v:stroke dashstyle="dot"/>
                </v:line>
                <v:line style="position:absolute" from="490,4037" to="8337,4037" stroked="true" strokeweight="2.180pt" strokecolor="#000000">
                  <v:stroke dashstyle="solid"/>
                </v:line>
                <v:shape style="position:absolute;left:8829;top:4163;width:3345;height:203" id="docshape265" coordorigin="8830,4163" coordsize="3345,203" path="m12131,4163l8873,4163,8856,4167,8843,4176,8833,4190,8830,4207,8830,4322,8833,4339,8843,4353,8856,4362,8873,4366,12131,4366,12148,4362,12162,4353,12171,4339,12175,4322,12175,4207,12171,4190,12162,4176,12148,4167,12131,4163xe" filled="true" fillcolor="#ffffff" stroked="false">
                  <v:path arrowok="t"/>
                  <v:fill type="solid"/>
                </v:shape>
                <w10:wrap type="none"/>
              </v:group>
            </w:pict>
          </mc:Fallback>
        </mc:AlternateContent>
      </w:r>
    </w:p>
    <w:p>
      <w:pPr>
        <w:spacing w:before="69"/>
        <w:ind w:left="183" w:right="0" w:firstLine="0"/>
        <w:jc w:val="left"/>
        <w:rPr>
          <w:rFonts w:ascii="Calibri"/>
          <w:sz w:val="17"/>
        </w:rPr>
      </w:pPr>
      <w:r>
        <w:rPr/>
        <mc:AlternateContent>
          <mc:Choice Requires="wps">
            <w:drawing>
              <wp:anchor distT="0" distB="0" distL="0" distR="0" allowOverlap="1" layoutInCell="1" locked="0" behindDoc="0" simplePos="0" relativeHeight="15777792">
                <wp:simplePos x="0" y="0"/>
                <wp:positionH relativeFrom="page">
                  <wp:posOffset>166115</wp:posOffset>
                </wp:positionH>
                <wp:positionV relativeFrom="paragraph">
                  <wp:posOffset>41402</wp:posOffset>
                </wp:positionV>
                <wp:extent cx="6985" cy="20193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6985" cy="201930"/>
                        </a:xfrm>
                        <a:custGeom>
                          <a:avLst/>
                          <a:gdLst/>
                          <a:ahLst/>
                          <a:cxnLst/>
                          <a:rect l="l" t="t" r="r" b="b"/>
                          <a:pathLst>
                            <a:path w="6985" h="201930">
                              <a:moveTo>
                                <a:pt x="6642" y="0"/>
                              </a:moveTo>
                              <a:lnTo>
                                <a:pt x="0" y="0"/>
                              </a:lnTo>
                              <a:lnTo>
                                <a:pt x="0" y="201549"/>
                              </a:lnTo>
                              <a:lnTo>
                                <a:pt x="6642" y="201549"/>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3.260062pt;width:.523pt;height:15.87pt;mso-position-horizontal-relative:page;mso-position-vertical-relative:paragraph;z-index:15777792" id="docshape26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78304">
                <wp:simplePos x="0" y="0"/>
                <wp:positionH relativeFrom="page">
                  <wp:posOffset>5606968</wp:posOffset>
                </wp:positionH>
                <wp:positionV relativeFrom="paragraph">
                  <wp:posOffset>41392</wp:posOffset>
                </wp:positionV>
                <wp:extent cx="2124075" cy="12890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124075" cy="128905"/>
                        </a:xfrm>
                        <a:prstGeom prst="rect">
                          <a:avLst/>
                        </a:prstGeom>
                        <a:ln w="6595">
                          <a:solidFill>
                            <a:srgbClr val="D13438"/>
                          </a:solidFill>
                          <a:prstDash val="solid"/>
                        </a:ln>
                      </wps:spPr>
                      <wps:txbx>
                        <w:txbxContent>
                          <w:p>
                            <w:pPr>
                              <w:spacing w:before="34"/>
                              <w:ind w:left="61" w:right="0" w:firstLine="0"/>
                              <w:jc w:val="left"/>
                              <w:rPr>
                                <w:rFonts w:ascii="Tahoma" w:hAnsi="Tahoma"/>
                                <w:sz w:val="11"/>
                              </w:rPr>
                            </w:pPr>
                            <w:r>
                              <w:rPr>
                                <w:rFonts w:ascii="Tahoma" w:hAnsi="Tahoma"/>
                                <w:b/>
                                <w:w w:val="105"/>
                                <w:sz w:val="11"/>
                              </w:rPr>
                              <w:t>Style</w:t>
                            </w:r>
                            <w:r>
                              <w:rPr>
                                <w:rFonts w:ascii="Tahoma" w:hAnsi="Tahoma"/>
                                <w:b/>
                                <w:spacing w:val="2"/>
                                <w:w w:val="105"/>
                                <w:sz w:val="11"/>
                              </w:rPr>
                              <w:t> </w:t>
                            </w:r>
                            <w:r>
                              <w:rPr>
                                <w:rFonts w:ascii="Tahoma" w:hAnsi="Tahoma"/>
                                <w:b/>
                                <w:w w:val="105"/>
                                <w:sz w:val="11"/>
                              </w:rPr>
                              <w:t>Definition:</w:t>
                            </w:r>
                            <w:r>
                              <w:rPr>
                                <w:rFonts w:ascii="Tahoma" w:hAnsi="Tahoma"/>
                                <w:b/>
                                <w:spacing w:val="6"/>
                                <w:w w:val="105"/>
                                <w:sz w:val="11"/>
                              </w:rPr>
                              <w:t> </w:t>
                            </w:r>
                            <w:r>
                              <w:rPr>
                                <w:rFonts w:ascii="Tahoma" w:hAnsi="Tahoma"/>
                                <w:w w:val="105"/>
                                <w:sz w:val="11"/>
                              </w:rPr>
                              <w:t>TOC</w:t>
                            </w:r>
                            <w:r>
                              <w:rPr>
                                <w:rFonts w:ascii="Tahoma" w:hAnsi="Tahoma"/>
                                <w:spacing w:val="2"/>
                                <w:w w:val="105"/>
                                <w:sz w:val="11"/>
                              </w:rPr>
                              <w:t> </w:t>
                            </w:r>
                            <w:r>
                              <w:rPr>
                                <w:rFonts w:ascii="Tahoma" w:hAnsi="Tahoma"/>
                                <w:w w:val="105"/>
                                <w:sz w:val="11"/>
                              </w:rPr>
                              <w:t>1:</w:t>
                            </w:r>
                            <w:r>
                              <w:rPr>
                                <w:rFonts w:ascii="Tahoma" w:hAnsi="Tahoma"/>
                                <w:spacing w:val="4"/>
                                <w:w w:val="105"/>
                                <w:sz w:val="11"/>
                              </w:rPr>
                              <w:t> </w:t>
                            </w:r>
                            <w:r>
                              <w:rPr>
                                <w:rFonts w:ascii="Tahoma" w:hAnsi="Tahoma"/>
                                <w:w w:val="105"/>
                                <w:sz w:val="11"/>
                              </w:rPr>
                              <w:t>Tab</w:t>
                            </w:r>
                            <w:r>
                              <w:rPr>
                                <w:rFonts w:ascii="Tahoma" w:hAnsi="Tahoma"/>
                                <w:spacing w:val="3"/>
                                <w:w w:val="105"/>
                                <w:sz w:val="11"/>
                              </w:rPr>
                              <w:t> </w:t>
                            </w:r>
                            <w:r>
                              <w:rPr>
                                <w:rFonts w:ascii="Tahoma" w:hAnsi="Tahoma"/>
                                <w:w w:val="105"/>
                                <w:sz w:val="11"/>
                              </w:rPr>
                              <w:t>stops:</w:t>
                            </w:r>
                            <w:r>
                              <w:rPr>
                                <w:rFonts w:ascii="Tahoma" w:hAnsi="Tahoma"/>
                                <w:spacing w:val="41"/>
                                <w:w w:val="105"/>
                                <w:sz w:val="11"/>
                              </w:rPr>
                              <w:t> </w:t>
                            </w:r>
                            <w:r>
                              <w:rPr>
                                <w:rFonts w:ascii="Tahoma" w:hAnsi="Tahoma"/>
                                <w:w w:val="105"/>
                                <w:sz w:val="11"/>
                              </w:rPr>
                              <w:t>7.49",</w:t>
                            </w:r>
                            <w:r>
                              <w:rPr>
                                <w:rFonts w:ascii="Tahoma" w:hAnsi="Tahoma"/>
                                <w:spacing w:val="3"/>
                                <w:w w:val="105"/>
                                <w:sz w:val="11"/>
                              </w:rPr>
                              <w:t> </w:t>
                            </w:r>
                            <w:r>
                              <w:rPr>
                                <w:rFonts w:ascii="Tahoma" w:hAnsi="Tahoma"/>
                                <w:w w:val="105"/>
                                <w:sz w:val="11"/>
                              </w:rPr>
                              <w:t>Right,Leader:</w:t>
                            </w:r>
                            <w:r>
                              <w:rPr>
                                <w:rFonts w:ascii="Tahoma" w:hAnsi="Tahoma"/>
                                <w:spacing w:val="2"/>
                                <w:w w:val="105"/>
                                <w:sz w:val="11"/>
                              </w:rPr>
                              <w:t> </w:t>
                            </w:r>
                            <w:r>
                              <w:rPr>
                                <w:rFonts w:ascii="Tahoma" w:hAnsi="Tahoma"/>
                                <w:spacing w:val="-10"/>
                                <w:w w:val="105"/>
                                <w:sz w:val="11"/>
                              </w:rPr>
                              <w:t>…</w:t>
                            </w:r>
                          </w:p>
                        </w:txbxContent>
                      </wps:txbx>
                      <wps:bodyPr wrap="square" lIns="0" tIns="0" rIns="0" bIns="0" rtlCol="0">
                        <a:noAutofit/>
                      </wps:bodyPr>
                    </wps:wsp>
                  </a:graphicData>
                </a:graphic>
              </wp:anchor>
            </w:drawing>
          </mc:Choice>
          <mc:Fallback>
            <w:pict>
              <v:shape style="position:absolute;margin-left:441.493591pt;margin-top:3.259262pt;width:167.25pt;height:10.15pt;mso-position-horizontal-relative:page;mso-position-vertical-relative:paragraph;z-index:15778304" type="#_x0000_t202" id="docshape267" filled="false" stroked="true" strokeweight=".519328pt" strokecolor="#d13438">
                <v:textbox inset="0,0,0,0">
                  <w:txbxContent>
                    <w:p>
                      <w:pPr>
                        <w:spacing w:before="34"/>
                        <w:ind w:left="61" w:right="0" w:firstLine="0"/>
                        <w:jc w:val="left"/>
                        <w:rPr>
                          <w:rFonts w:ascii="Tahoma" w:hAnsi="Tahoma"/>
                          <w:sz w:val="11"/>
                        </w:rPr>
                      </w:pPr>
                      <w:r>
                        <w:rPr>
                          <w:rFonts w:ascii="Tahoma" w:hAnsi="Tahoma"/>
                          <w:b/>
                          <w:w w:val="105"/>
                          <w:sz w:val="11"/>
                        </w:rPr>
                        <w:t>Style</w:t>
                      </w:r>
                      <w:r>
                        <w:rPr>
                          <w:rFonts w:ascii="Tahoma" w:hAnsi="Tahoma"/>
                          <w:b/>
                          <w:spacing w:val="2"/>
                          <w:w w:val="105"/>
                          <w:sz w:val="11"/>
                        </w:rPr>
                        <w:t> </w:t>
                      </w:r>
                      <w:r>
                        <w:rPr>
                          <w:rFonts w:ascii="Tahoma" w:hAnsi="Tahoma"/>
                          <w:b/>
                          <w:w w:val="105"/>
                          <w:sz w:val="11"/>
                        </w:rPr>
                        <w:t>Definition:</w:t>
                      </w:r>
                      <w:r>
                        <w:rPr>
                          <w:rFonts w:ascii="Tahoma" w:hAnsi="Tahoma"/>
                          <w:b/>
                          <w:spacing w:val="6"/>
                          <w:w w:val="105"/>
                          <w:sz w:val="11"/>
                        </w:rPr>
                        <w:t> </w:t>
                      </w:r>
                      <w:r>
                        <w:rPr>
                          <w:rFonts w:ascii="Tahoma" w:hAnsi="Tahoma"/>
                          <w:w w:val="105"/>
                          <w:sz w:val="11"/>
                        </w:rPr>
                        <w:t>TOC</w:t>
                      </w:r>
                      <w:r>
                        <w:rPr>
                          <w:rFonts w:ascii="Tahoma" w:hAnsi="Tahoma"/>
                          <w:spacing w:val="2"/>
                          <w:w w:val="105"/>
                          <w:sz w:val="11"/>
                        </w:rPr>
                        <w:t> </w:t>
                      </w:r>
                      <w:r>
                        <w:rPr>
                          <w:rFonts w:ascii="Tahoma" w:hAnsi="Tahoma"/>
                          <w:w w:val="105"/>
                          <w:sz w:val="11"/>
                        </w:rPr>
                        <w:t>1:</w:t>
                      </w:r>
                      <w:r>
                        <w:rPr>
                          <w:rFonts w:ascii="Tahoma" w:hAnsi="Tahoma"/>
                          <w:spacing w:val="4"/>
                          <w:w w:val="105"/>
                          <w:sz w:val="11"/>
                        </w:rPr>
                        <w:t> </w:t>
                      </w:r>
                      <w:r>
                        <w:rPr>
                          <w:rFonts w:ascii="Tahoma" w:hAnsi="Tahoma"/>
                          <w:w w:val="105"/>
                          <w:sz w:val="11"/>
                        </w:rPr>
                        <w:t>Tab</w:t>
                      </w:r>
                      <w:r>
                        <w:rPr>
                          <w:rFonts w:ascii="Tahoma" w:hAnsi="Tahoma"/>
                          <w:spacing w:val="3"/>
                          <w:w w:val="105"/>
                          <w:sz w:val="11"/>
                        </w:rPr>
                        <w:t> </w:t>
                      </w:r>
                      <w:r>
                        <w:rPr>
                          <w:rFonts w:ascii="Tahoma" w:hAnsi="Tahoma"/>
                          <w:w w:val="105"/>
                          <w:sz w:val="11"/>
                        </w:rPr>
                        <w:t>stops:</w:t>
                      </w:r>
                      <w:r>
                        <w:rPr>
                          <w:rFonts w:ascii="Tahoma" w:hAnsi="Tahoma"/>
                          <w:spacing w:val="41"/>
                          <w:w w:val="105"/>
                          <w:sz w:val="11"/>
                        </w:rPr>
                        <w:t> </w:t>
                      </w:r>
                      <w:r>
                        <w:rPr>
                          <w:rFonts w:ascii="Tahoma" w:hAnsi="Tahoma"/>
                          <w:w w:val="105"/>
                          <w:sz w:val="11"/>
                        </w:rPr>
                        <w:t>7.49",</w:t>
                      </w:r>
                      <w:r>
                        <w:rPr>
                          <w:rFonts w:ascii="Tahoma" w:hAnsi="Tahoma"/>
                          <w:spacing w:val="3"/>
                          <w:w w:val="105"/>
                          <w:sz w:val="11"/>
                        </w:rPr>
                        <w:t> </w:t>
                      </w:r>
                      <w:r>
                        <w:rPr>
                          <w:rFonts w:ascii="Tahoma" w:hAnsi="Tahoma"/>
                          <w:w w:val="105"/>
                          <w:sz w:val="11"/>
                        </w:rPr>
                        <w:t>Right,Leader:</w:t>
                      </w:r>
                      <w:r>
                        <w:rPr>
                          <w:rFonts w:ascii="Tahoma" w:hAnsi="Tahoma"/>
                          <w:spacing w:val="2"/>
                          <w:w w:val="105"/>
                          <w:sz w:val="11"/>
                        </w:rPr>
                        <w:t> </w:t>
                      </w:r>
                      <w:r>
                        <w:rPr>
                          <w:rFonts w:ascii="Tahoma" w:hAnsi="Tahoma"/>
                          <w:spacing w:val="-10"/>
                          <w:w w:val="105"/>
                          <w:sz w:val="11"/>
                        </w:rPr>
                        <w:t>…</w:t>
                      </w:r>
                    </w:p>
                  </w:txbxContent>
                </v:textbox>
                <v:stroke dashstyle="solid"/>
                <w10:wrap type="none"/>
              </v:shape>
            </w:pict>
          </mc:Fallback>
        </mc:AlternateContent>
      </w:r>
      <w:bookmarkStart w:name="20231017 LUO-22 Mod 7.23.18 KAB edits an" w:id="54"/>
      <w:bookmarkEnd w:id="54"/>
      <w:r>
        <w:rPr/>
      </w:r>
      <w:hyperlink w:history="true" w:anchor="_bookmark0">
        <w:r>
          <w:rPr>
            <w:rFonts w:ascii="Calibri"/>
            <w:sz w:val="17"/>
          </w:rPr>
          <w:t>Section</w:t>
        </w:r>
        <w:r>
          <w:rPr>
            <w:rFonts w:ascii="Calibri"/>
            <w:spacing w:val="6"/>
            <w:sz w:val="17"/>
          </w:rPr>
          <w:t> </w:t>
        </w:r>
        <w:r>
          <w:rPr>
            <w:rFonts w:ascii="Calibri"/>
            <w:sz w:val="17"/>
          </w:rPr>
          <w:t>22-1</w:t>
        </w:r>
        <w:r>
          <w:rPr>
            <w:rFonts w:ascii="Calibri"/>
            <w:spacing w:val="6"/>
            <w:sz w:val="17"/>
          </w:rPr>
          <w:t> </w:t>
        </w:r>
        <w:r>
          <w:rPr>
            <w:rFonts w:ascii="Calibri"/>
            <w:sz w:val="17"/>
          </w:rPr>
          <w:t>Purpose</w:t>
        </w:r>
        <w:r>
          <w:rPr>
            <w:rFonts w:ascii="Calibri"/>
            <w:spacing w:val="7"/>
            <w:sz w:val="17"/>
          </w:rPr>
          <w:t> </w:t>
        </w:r>
        <w:r>
          <w:rPr>
            <w:rFonts w:ascii="Calibri"/>
            <w:sz w:val="17"/>
          </w:rPr>
          <w:t>and</w:t>
        </w:r>
        <w:r>
          <w:rPr>
            <w:rFonts w:ascii="Calibri"/>
            <w:spacing w:val="8"/>
            <w:sz w:val="17"/>
          </w:rPr>
          <w:t> </w:t>
        </w:r>
        <w:r>
          <w:rPr>
            <w:rFonts w:ascii="Calibri"/>
            <w:spacing w:val="-2"/>
            <w:sz w:val="17"/>
          </w:rPr>
          <w:t>Intent</w:t>
        </w:r>
      </w:hyperlink>
    </w:p>
    <w:p>
      <w:pPr>
        <w:spacing w:line="367" w:lineRule="auto" w:before="110"/>
        <w:ind w:left="183" w:right="9604" w:firstLine="0"/>
        <w:jc w:val="left"/>
        <w:rPr>
          <w:rFonts w:ascii="Calibri"/>
          <w:b/>
          <w:sz w:val="17"/>
        </w:rPr>
      </w:pPr>
      <w:hyperlink w:history="true" w:anchor="_bookmark1">
        <w:r>
          <w:rPr>
            <w:rFonts w:ascii="Calibri"/>
            <w:b/>
            <w:color w:val="974706"/>
            <w:sz w:val="17"/>
          </w:rPr>
          <w:t>Section 22-2 Definition</w:t>
        </w:r>
      </w:hyperlink>
      <w:r>
        <w:rPr>
          <w:rFonts w:ascii="Calibri"/>
          <w:b/>
          <w:color w:val="974706"/>
          <w:spacing w:val="40"/>
          <w:sz w:val="17"/>
        </w:rPr>
        <w:t> </w:t>
      </w:r>
      <w:hyperlink w:history="true" w:anchor="_bookmark2">
        <w:r>
          <w:rPr>
            <w:rFonts w:ascii="Calibri"/>
            <w:b/>
            <w:color w:val="974706"/>
            <w:sz w:val="17"/>
          </w:rPr>
          <w:t>Section 22-3. Lighting Zones</w:t>
        </w:r>
      </w:hyperlink>
    </w:p>
    <w:p>
      <w:pPr>
        <w:spacing w:line="191" w:lineRule="exact" w:before="0"/>
        <w:ind w:left="183" w:right="0" w:firstLine="0"/>
        <w:jc w:val="left"/>
        <w:rPr>
          <w:rFonts w:ascii="Calibri"/>
          <w:sz w:val="16"/>
        </w:rPr>
      </w:pPr>
      <w:hyperlink w:history="true" w:anchor="_bookmark3">
        <w:r>
          <w:rPr>
            <w:rFonts w:ascii="Calibri"/>
            <w:sz w:val="16"/>
          </w:rPr>
          <w:t>Section</w:t>
        </w:r>
        <w:r>
          <w:rPr>
            <w:rFonts w:ascii="Calibri"/>
            <w:spacing w:val="-6"/>
            <w:sz w:val="16"/>
          </w:rPr>
          <w:t> </w:t>
        </w:r>
        <w:r>
          <w:rPr>
            <w:rFonts w:ascii="Calibri"/>
            <w:sz w:val="16"/>
          </w:rPr>
          <w:t>22-4.</w:t>
        </w:r>
        <w:r>
          <w:rPr>
            <w:rFonts w:ascii="Calibri"/>
            <w:spacing w:val="-3"/>
            <w:sz w:val="16"/>
          </w:rPr>
          <w:t> </w:t>
        </w:r>
        <w:r>
          <w:rPr>
            <w:rFonts w:ascii="Calibri"/>
            <w:sz w:val="16"/>
          </w:rPr>
          <w:t>General</w:t>
        </w:r>
        <w:r>
          <w:rPr>
            <w:rFonts w:ascii="Calibri"/>
            <w:spacing w:val="-5"/>
            <w:sz w:val="16"/>
          </w:rPr>
          <w:t> </w:t>
        </w:r>
        <w:r>
          <w:rPr>
            <w:rFonts w:ascii="Calibri"/>
            <w:spacing w:val="-2"/>
            <w:sz w:val="16"/>
          </w:rPr>
          <w:t>Requirements</w:t>
        </w:r>
      </w:hyperlink>
    </w:p>
    <w:p>
      <w:pPr>
        <w:spacing w:line="364" w:lineRule="auto" w:before="101"/>
        <w:ind w:left="182" w:right="7881" w:firstLine="0"/>
        <w:jc w:val="left"/>
        <w:rPr>
          <w:rFonts w:ascii="Calibri"/>
          <w:sz w:val="16"/>
        </w:rPr>
      </w:pPr>
      <w:hyperlink w:history="true" w:anchor="_bookmark4">
        <w:r>
          <w:rPr>
            <w:rFonts w:ascii="Calibri"/>
            <w:sz w:val="16"/>
          </w:rPr>
          <w:t>Section 22-5 Commercial and Multi-Residential Lighting</w:t>
        </w:r>
      </w:hyperlink>
      <w:r>
        <w:rPr>
          <w:rFonts w:ascii="Calibri"/>
          <w:spacing w:val="40"/>
          <w:sz w:val="16"/>
        </w:rPr>
        <w:t> </w:t>
      </w:r>
      <w:hyperlink w:history="true" w:anchor="_bookmark5">
        <w:r>
          <w:rPr>
            <w:rFonts w:ascii="Calibri"/>
            <w:sz w:val="16"/>
          </w:rPr>
          <w:t>Section 22-6 Residential Lighting (new construction)</w:t>
        </w:r>
      </w:hyperlink>
      <w:r>
        <w:rPr>
          <w:rFonts w:ascii="Calibri"/>
          <w:spacing w:val="40"/>
          <w:sz w:val="16"/>
        </w:rPr>
        <w:t> </w:t>
      </w:r>
      <w:hyperlink w:history="true" w:anchor="_bookmark6">
        <w:r>
          <w:rPr>
            <w:rFonts w:ascii="Calibri"/>
            <w:sz w:val="16"/>
          </w:rPr>
          <w:t>Section</w:t>
        </w:r>
        <w:r>
          <w:rPr>
            <w:rFonts w:ascii="Calibri"/>
            <w:spacing w:val="-8"/>
            <w:sz w:val="16"/>
          </w:rPr>
          <w:t> </w:t>
        </w:r>
        <w:r>
          <w:rPr>
            <w:rFonts w:ascii="Calibri"/>
            <w:sz w:val="16"/>
          </w:rPr>
          <w:t>22-7</w:t>
        </w:r>
        <w:r>
          <w:rPr>
            <w:rFonts w:ascii="Calibri"/>
            <w:spacing w:val="-7"/>
            <w:sz w:val="16"/>
          </w:rPr>
          <w:t> </w:t>
        </w:r>
        <w:r>
          <w:rPr>
            <w:rFonts w:ascii="Calibri"/>
            <w:sz w:val="16"/>
          </w:rPr>
          <w:t>Existing</w:t>
        </w:r>
        <w:r>
          <w:rPr>
            <w:rFonts w:ascii="Calibri"/>
            <w:spacing w:val="-8"/>
            <w:sz w:val="16"/>
          </w:rPr>
          <w:t> </w:t>
        </w:r>
        <w:r>
          <w:rPr>
            <w:rFonts w:ascii="Calibri"/>
            <w:sz w:val="16"/>
          </w:rPr>
          <w:t>Lighting</w:t>
        </w:r>
        <w:r>
          <w:rPr>
            <w:rFonts w:ascii="Calibri"/>
            <w:spacing w:val="-7"/>
            <w:sz w:val="16"/>
          </w:rPr>
          <w:t> </w:t>
        </w:r>
        <w:r>
          <w:rPr>
            <w:rFonts w:ascii="Calibri"/>
            <w:sz w:val="16"/>
          </w:rPr>
          <w:t>(Commercial</w:t>
        </w:r>
        <w:r>
          <w:rPr>
            <w:rFonts w:ascii="Calibri"/>
            <w:spacing w:val="-8"/>
            <w:sz w:val="16"/>
          </w:rPr>
          <w:t> </w:t>
        </w:r>
        <w:r>
          <w:rPr>
            <w:rFonts w:ascii="Calibri"/>
            <w:sz w:val="16"/>
          </w:rPr>
          <w:t>and</w:t>
        </w:r>
        <w:r>
          <w:rPr>
            <w:rFonts w:ascii="Calibri"/>
            <w:spacing w:val="-7"/>
            <w:sz w:val="16"/>
          </w:rPr>
          <w:t> </w:t>
        </w:r>
        <w:r>
          <w:rPr>
            <w:rFonts w:ascii="Calibri"/>
            <w:sz w:val="16"/>
          </w:rPr>
          <w:t>Residential)</w:t>
        </w:r>
      </w:hyperlink>
      <w:r>
        <w:rPr>
          <w:rFonts w:ascii="Calibri"/>
          <w:spacing w:val="40"/>
          <w:sz w:val="16"/>
        </w:rPr>
        <w:t> </w:t>
      </w:r>
      <w:hyperlink w:history="true" w:anchor="_bookmark7">
        <w:r>
          <w:rPr>
            <w:rFonts w:ascii="Calibri"/>
            <w:sz w:val="16"/>
          </w:rPr>
          <w:t>Section</w:t>
        </w:r>
        <w:r>
          <w:rPr>
            <w:rFonts w:ascii="Calibri"/>
            <w:spacing w:val="-5"/>
            <w:sz w:val="16"/>
          </w:rPr>
          <w:t> </w:t>
        </w:r>
        <w:r>
          <w:rPr>
            <w:rFonts w:ascii="Calibri"/>
            <w:sz w:val="16"/>
          </w:rPr>
          <w:t>22-8</w:t>
        </w:r>
        <w:r>
          <w:rPr>
            <w:rFonts w:ascii="Calibri"/>
            <w:spacing w:val="-3"/>
            <w:sz w:val="16"/>
          </w:rPr>
          <w:t> </w:t>
        </w:r>
        <w:r>
          <w:rPr>
            <w:rFonts w:ascii="Calibri"/>
            <w:sz w:val="16"/>
          </w:rPr>
          <w:t>Special</w:t>
        </w:r>
        <w:r>
          <w:rPr>
            <w:rFonts w:ascii="Calibri"/>
            <w:spacing w:val="-3"/>
            <w:sz w:val="16"/>
          </w:rPr>
          <w:t> </w:t>
        </w:r>
        <w:r>
          <w:rPr>
            <w:rFonts w:ascii="Calibri"/>
            <w:sz w:val="16"/>
          </w:rPr>
          <w:t>Standards</w:t>
        </w:r>
        <w:r>
          <w:rPr>
            <w:rFonts w:ascii="Calibri"/>
            <w:spacing w:val="-3"/>
            <w:sz w:val="16"/>
          </w:rPr>
          <w:t> </w:t>
        </w:r>
        <w:r>
          <w:rPr>
            <w:rFonts w:ascii="Calibri"/>
            <w:sz w:val="16"/>
          </w:rPr>
          <w:t>(Commercial</w:t>
        </w:r>
        <w:r>
          <w:rPr>
            <w:rFonts w:ascii="Calibri"/>
            <w:spacing w:val="-3"/>
            <w:sz w:val="16"/>
          </w:rPr>
          <w:t> </w:t>
        </w:r>
        <w:r>
          <w:rPr>
            <w:rFonts w:ascii="Calibri"/>
            <w:sz w:val="16"/>
          </w:rPr>
          <w:t>property</w:t>
        </w:r>
        <w:r>
          <w:rPr>
            <w:rFonts w:ascii="Calibri"/>
            <w:spacing w:val="-6"/>
            <w:sz w:val="16"/>
          </w:rPr>
          <w:t> </w:t>
        </w:r>
        <w:r>
          <w:rPr>
            <w:rFonts w:ascii="Calibri"/>
            <w:sz w:val="16"/>
          </w:rPr>
          <w:t>only)</w:t>
        </w:r>
      </w:hyperlink>
      <w:r>
        <w:rPr>
          <w:rFonts w:ascii="Calibri"/>
          <w:spacing w:val="40"/>
          <w:sz w:val="16"/>
        </w:rPr>
        <w:t> </w:t>
      </w:r>
      <w:hyperlink w:history="true" w:anchor="_bookmark8">
        <w:r>
          <w:rPr>
            <w:rFonts w:ascii="Calibri"/>
            <w:sz w:val="16"/>
          </w:rPr>
          <w:t>Section 22-9 Lighting by Special Permit Only</w:t>
        </w:r>
      </w:hyperlink>
    </w:p>
    <w:p>
      <w:pPr>
        <w:spacing w:line="364" w:lineRule="auto" w:before="2"/>
        <w:ind w:left="182" w:right="8592" w:firstLine="0"/>
        <w:jc w:val="left"/>
        <w:rPr>
          <w:rFonts w:ascii="Calibri"/>
          <w:sz w:val="16"/>
        </w:rPr>
      </w:pPr>
      <w:hyperlink w:history="true" w:anchor="_bookmark9">
        <w:r>
          <w:rPr>
            <w:rFonts w:ascii="Calibri"/>
            <w:sz w:val="16"/>
          </w:rPr>
          <w:t>Section</w:t>
        </w:r>
        <w:r>
          <w:rPr>
            <w:rFonts w:ascii="Calibri"/>
            <w:spacing w:val="-10"/>
            <w:sz w:val="16"/>
          </w:rPr>
          <w:t> </w:t>
        </w:r>
        <w:r>
          <w:rPr>
            <w:rFonts w:ascii="Calibri"/>
            <w:sz w:val="16"/>
          </w:rPr>
          <w:t>22-10.</w:t>
        </w:r>
        <w:r>
          <w:rPr>
            <w:rFonts w:ascii="Calibri"/>
            <w:spacing w:val="-9"/>
            <w:sz w:val="16"/>
          </w:rPr>
          <w:t> </w:t>
        </w:r>
        <w:r>
          <w:rPr>
            <w:rFonts w:ascii="Calibri"/>
            <w:sz w:val="16"/>
          </w:rPr>
          <w:t>Enforcement</w:t>
        </w:r>
        <w:r>
          <w:rPr>
            <w:rFonts w:ascii="Calibri"/>
            <w:spacing w:val="-9"/>
            <w:sz w:val="16"/>
          </w:rPr>
          <w:t> </w:t>
        </w:r>
        <w:r>
          <w:rPr>
            <w:rFonts w:ascii="Calibri"/>
            <w:sz w:val="16"/>
          </w:rPr>
          <w:t>and</w:t>
        </w:r>
        <w:r>
          <w:rPr>
            <w:rFonts w:ascii="Calibri"/>
            <w:spacing w:val="-9"/>
            <w:sz w:val="16"/>
          </w:rPr>
          <w:t> </w:t>
        </w:r>
        <w:r>
          <w:rPr>
            <w:rFonts w:ascii="Calibri"/>
            <w:sz w:val="16"/>
          </w:rPr>
          <w:t>Penalties</w:t>
        </w:r>
      </w:hyperlink>
      <w:r>
        <w:rPr>
          <w:rFonts w:ascii="Calibri"/>
          <w:spacing w:val="40"/>
          <w:sz w:val="16"/>
        </w:rPr>
        <w:t> </w:t>
      </w:r>
      <w:hyperlink w:history="true" w:anchor="_bookmark10">
        <w:r>
          <w:rPr>
            <w:rFonts w:ascii="Calibri"/>
            <w:sz w:val="16"/>
          </w:rPr>
          <w:t>Section 22-11. Tables &amp; Illustrations</w:t>
        </w:r>
      </w:hyperlink>
    </w:p>
    <w:p>
      <w:pPr>
        <w:spacing w:line="364" w:lineRule="auto" w:before="1"/>
        <w:ind w:left="182" w:right="6293" w:firstLine="0"/>
        <w:jc w:val="left"/>
        <w:rPr>
          <w:rFonts w:ascii="Calibri"/>
          <w:sz w:val="16"/>
        </w:rPr>
      </w:pPr>
      <w:hyperlink w:history="true" w:anchor="_bookmark11">
        <w:r>
          <w:rPr>
            <w:rFonts w:ascii="Calibri"/>
            <w:sz w:val="16"/>
          </w:rPr>
          <w:t>Table</w:t>
        </w:r>
        <w:r>
          <w:rPr>
            <w:rFonts w:ascii="Calibri"/>
            <w:spacing w:val="-4"/>
            <w:sz w:val="16"/>
          </w:rPr>
          <w:t> </w:t>
        </w:r>
        <w:r>
          <w:rPr>
            <w:rFonts w:ascii="Calibri"/>
            <w:sz w:val="16"/>
          </w:rPr>
          <w:t>B.</w:t>
        </w:r>
        <w:r>
          <w:rPr>
            <w:rFonts w:ascii="Calibri"/>
            <w:spacing w:val="-4"/>
            <w:sz w:val="16"/>
          </w:rPr>
          <w:t> </w:t>
        </w:r>
        <w:r>
          <w:rPr>
            <w:rFonts w:ascii="Calibri"/>
            <w:sz w:val="16"/>
          </w:rPr>
          <w:t>Allowed</w:t>
        </w:r>
        <w:r>
          <w:rPr>
            <w:rFonts w:ascii="Calibri"/>
            <w:spacing w:val="-5"/>
            <w:sz w:val="16"/>
          </w:rPr>
          <w:t> </w:t>
        </w:r>
        <w:r>
          <w:rPr>
            <w:rFonts w:ascii="Calibri"/>
            <w:sz w:val="16"/>
          </w:rPr>
          <w:t>lumens</w:t>
        </w:r>
        <w:r>
          <w:rPr>
            <w:rFonts w:ascii="Calibri"/>
            <w:spacing w:val="-4"/>
            <w:sz w:val="16"/>
          </w:rPr>
          <w:t> </w:t>
        </w:r>
        <w:r>
          <w:rPr>
            <w:rFonts w:ascii="Calibri"/>
            <w:sz w:val="16"/>
          </w:rPr>
          <w:t>per</w:t>
        </w:r>
        <w:r>
          <w:rPr>
            <w:rFonts w:ascii="Calibri"/>
            <w:spacing w:val="-4"/>
            <w:sz w:val="16"/>
          </w:rPr>
          <w:t> </w:t>
        </w:r>
        <w:r>
          <w:rPr>
            <w:rFonts w:ascii="Calibri"/>
            <w:sz w:val="16"/>
          </w:rPr>
          <w:t>square</w:t>
        </w:r>
        <w:r>
          <w:rPr>
            <w:rFonts w:ascii="Calibri"/>
            <w:spacing w:val="-4"/>
            <w:sz w:val="16"/>
          </w:rPr>
          <w:t> </w:t>
        </w:r>
        <w:r>
          <w:rPr>
            <w:rFonts w:ascii="Calibri"/>
            <w:sz w:val="16"/>
          </w:rPr>
          <w:t>foot</w:t>
        </w:r>
        <w:r>
          <w:rPr>
            <w:rFonts w:ascii="Calibri"/>
            <w:spacing w:val="-4"/>
            <w:sz w:val="16"/>
          </w:rPr>
          <w:t> </w:t>
        </w:r>
        <w:r>
          <w:rPr>
            <w:rFonts w:ascii="Calibri"/>
            <w:sz w:val="16"/>
          </w:rPr>
          <w:t>for</w:t>
        </w:r>
        <w:r>
          <w:rPr>
            <w:rFonts w:ascii="Calibri"/>
            <w:spacing w:val="-4"/>
            <w:sz w:val="16"/>
          </w:rPr>
          <w:t> </w:t>
        </w:r>
        <w:r>
          <w:rPr>
            <w:rFonts w:ascii="Calibri"/>
            <w:sz w:val="16"/>
          </w:rPr>
          <w:t>specified</w:t>
        </w:r>
        <w:r>
          <w:rPr>
            <w:rFonts w:ascii="Calibri"/>
            <w:spacing w:val="-6"/>
            <w:sz w:val="16"/>
          </w:rPr>
          <w:t> </w:t>
        </w:r>
        <w:r>
          <w:rPr>
            <w:rFonts w:ascii="Calibri"/>
            <w:sz w:val="16"/>
          </w:rPr>
          <w:t>commercial</w:t>
        </w:r>
        <w:r>
          <w:rPr>
            <w:rFonts w:ascii="Calibri"/>
            <w:spacing w:val="-6"/>
            <w:sz w:val="16"/>
          </w:rPr>
          <w:t> </w:t>
        </w:r>
        <w:r>
          <w:rPr>
            <w:rFonts w:ascii="Calibri"/>
            <w:sz w:val="16"/>
          </w:rPr>
          <w:t>applications.</w:t>
        </w:r>
      </w:hyperlink>
      <w:r>
        <w:rPr>
          <w:rFonts w:ascii="Calibri"/>
          <w:spacing w:val="40"/>
          <w:sz w:val="16"/>
        </w:rPr>
        <w:t> </w:t>
      </w:r>
      <w:hyperlink w:history="true" w:anchor="_bookmark12">
        <w:r>
          <w:rPr>
            <w:rFonts w:ascii="Calibri"/>
            <w:sz w:val="16"/>
          </w:rPr>
          <w:t>Table C. Residential lighting limits</w:t>
        </w:r>
      </w:hyperlink>
    </w:p>
    <w:p>
      <w:pPr>
        <w:pStyle w:val="BodyText"/>
        <w:rPr>
          <w:rFonts w:ascii="Calibri"/>
          <w:sz w:val="16"/>
        </w:rPr>
      </w:pPr>
    </w:p>
    <w:p>
      <w:pPr>
        <w:pStyle w:val="BodyText"/>
        <w:rPr>
          <w:rFonts w:ascii="Calibri"/>
          <w:sz w:val="16"/>
        </w:rPr>
      </w:pPr>
    </w:p>
    <w:p>
      <w:pPr>
        <w:spacing w:before="109"/>
        <w:ind w:left="183" w:right="0" w:firstLine="0"/>
        <w:jc w:val="left"/>
        <w:rPr>
          <w:rFonts w:ascii="MS Reference Sans Serif"/>
          <w:b/>
          <w:sz w:val="16"/>
        </w:rPr>
      </w:pPr>
      <w:bookmarkStart w:name="Section 22-1 Purpose and Intent" w:id="55"/>
      <w:bookmarkEnd w:id="55"/>
      <w:r>
        <w:rPr/>
      </w:r>
      <w:bookmarkStart w:name="_bookmark0" w:id="56"/>
      <w:bookmarkEnd w:id="56"/>
      <w:r>
        <w:rPr/>
      </w:r>
      <w:r>
        <w:rPr>
          <w:rFonts w:ascii="MS Reference Sans Serif"/>
          <w:b/>
          <w:color w:val="974706"/>
          <w:sz w:val="16"/>
        </w:rPr>
        <w:t>Section</w:t>
      </w:r>
      <w:r>
        <w:rPr>
          <w:rFonts w:ascii="MS Reference Sans Serif"/>
          <w:b/>
          <w:color w:val="974706"/>
          <w:spacing w:val="-4"/>
          <w:sz w:val="16"/>
        </w:rPr>
        <w:t> </w:t>
      </w:r>
      <w:r>
        <w:rPr>
          <w:rFonts w:ascii="MS Reference Sans Serif"/>
          <w:b/>
          <w:color w:val="974706"/>
          <w:sz w:val="16"/>
        </w:rPr>
        <w:t>22-1</w:t>
      </w:r>
      <w:r>
        <w:rPr>
          <w:rFonts w:ascii="MS Reference Sans Serif"/>
          <w:b/>
          <w:color w:val="974706"/>
          <w:spacing w:val="-3"/>
          <w:sz w:val="16"/>
        </w:rPr>
        <w:t> </w:t>
      </w:r>
      <w:r>
        <w:rPr>
          <w:rFonts w:ascii="MS Reference Sans Serif"/>
          <w:b/>
          <w:color w:val="974706"/>
          <w:sz w:val="16"/>
        </w:rPr>
        <w:t>Purpose</w:t>
      </w:r>
      <w:r>
        <w:rPr>
          <w:rFonts w:ascii="MS Reference Sans Serif"/>
          <w:b/>
          <w:color w:val="974706"/>
          <w:spacing w:val="-4"/>
          <w:sz w:val="16"/>
        </w:rPr>
        <w:t> </w:t>
      </w:r>
      <w:r>
        <w:rPr>
          <w:rFonts w:ascii="MS Reference Sans Serif"/>
          <w:b/>
          <w:color w:val="974706"/>
          <w:sz w:val="16"/>
        </w:rPr>
        <w:t>and</w:t>
      </w:r>
      <w:r>
        <w:rPr>
          <w:rFonts w:ascii="MS Reference Sans Serif"/>
          <w:b/>
          <w:color w:val="974706"/>
          <w:spacing w:val="-3"/>
          <w:sz w:val="16"/>
        </w:rPr>
        <w:t> </w:t>
      </w:r>
      <w:r>
        <w:rPr>
          <w:rFonts w:ascii="MS Reference Sans Serif"/>
          <w:b/>
          <w:color w:val="974706"/>
          <w:spacing w:val="-2"/>
          <w:sz w:val="16"/>
        </w:rPr>
        <w:t>Intent</w:t>
      </w:r>
    </w:p>
    <w:p>
      <w:pPr>
        <w:spacing w:before="116"/>
        <w:ind w:left="183" w:right="3886" w:firstLine="0"/>
        <w:jc w:val="left"/>
        <w:rPr>
          <w:rFonts w:ascii="MS Reference Sans Serif"/>
          <w:sz w:val="16"/>
        </w:rPr>
      </w:pPr>
      <w:r>
        <w:rPr>
          <w:rFonts w:ascii="MS Reference Sans Serif"/>
          <w:sz w:val="16"/>
        </w:rPr>
        <w:t>To</w:t>
      </w:r>
      <w:r>
        <w:rPr>
          <w:rFonts w:ascii="MS Reference Sans Serif"/>
          <w:spacing w:val="-4"/>
          <w:sz w:val="16"/>
        </w:rPr>
        <w:t> </w:t>
      </w:r>
      <w:r>
        <w:rPr>
          <w:rFonts w:ascii="MS Reference Sans Serif"/>
          <w:sz w:val="16"/>
        </w:rPr>
        <w:t>limit</w:t>
      </w:r>
      <w:r>
        <w:rPr>
          <w:rFonts w:ascii="MS Reference Sans Serif"/>
          <w:spacing w:val="-4"/>
          <w:sz w:val="16"/>
        </w:rPr>
        <w:t> </w:t>
      </w:r>
      <w:r>
        <w:rPr>
          <w:rFonts w:ascii="MS Reference Sans Serif"/>
          <w:sz w:val="16"/>
        </w:rPr>
        <w:t>glare,</w:t>
      </w:r>
      <w:r>
        <w:rPr>
          <w:rFonts w:ascii="MS Reference Sans Serif"/>
          <w:spacing w:val="-3"/>
          <w:sz w:val="16"/>
        </w:rPr>
        <w:t> </w:t>
      </w:r>
      <w:r>
        <w:rPr>
          <w:rFonts w:ascii="MS Reference Sans Serif"/>
          <w:sz w:val="16"/>
        </w:rPr>
        <w:t>light</w:t>
      </w:r>
      <w:r>
        <w:rPr>
          <w:rFonts w:ascii="MS Reference Sans Serif"/>
          <w:spacing w:val="-4"/>
          <w:sz w:val="16"/>
        </w:rPr>
        <w:t> </w:t>
      </w:r>
      <w:r>
        <w:rPr>
          <w:rFonts w:ascii="MS Reference Sans Serif"/>
          <w:sz w:val="16"/>
        </w:rPr>
        <w:t>trespass</w:t>
      </w:r>
      <w:r>
        <w:rPr>
          <w:rFonts w:ascii="MS Reference Sans Serif"/>
          <w:spacing w:val="-4"/>
          <w:sz w:val="16"/>
        </w:rPr>
        <w:t> </w:t>
      </w:r>
      <w:r>
        <w:rPr>
          <w:rFonts w:ascii="MS Reference Sans Serif"/>
          <w:sz w:val="16"/>
        </w:rPr>
        <w:t>and</w:t>
      </w:r>
      <w:r>
        <w:rPr>
          <w:rFonts w:ascii="MS Reference Sans Serif"/>
          <w:spacing w:val="-4"/>
          <w:sz w:val="16"/>
        </w:rPr>
        <w:t> </w:t>
      </w:r>
      <w:r>
        <w:rPr>
          <w:rFonts w:ascii="MS Reference Sans Serif"/>
          <w:sz w:val="16"/>
        </w:rPr>
        <w:t>conserve</w:t>
      </w:r>
      <w:r>
        <w:rPr>
          <w:rFonts w:ascii="MS Reference Sans Serif"/>
          <w:spacing w:val="-4"/>
          <w:sz w:val="16"/>
        </w:rPr>
        <w:t> </w:t>
      </w:r>
      <w:r>
        <w:rPr>
          <w:rFonts w:ascii="MS Reference Sans Serif"/>
          <w:sz w:val="16"/>
        </w:rPr>
        <w:t>energy</w:t>
      </w:r>
      <w:r>
        <w:rPr>
          <w:rFonts w:ascii="MS Reference Sans Serif"/>
          <w:spacing w:val="-5"/>
          <w:sz w:val="16"/>
        </w:rPr>
        <w:t> </w:t>
      </w:r>
      <w:r>
        <w:rPr>
          <w:rFonts w:ascii="MS Reference Sans Serif"/>
          <w:sz w:val="16"/>
        </w:rPr>
        <w:t>while</w:t>
      </w:r>
      <w:r>
        <w:rPr>
          <w:rFonts w:ascii="MS Reference Sans Serif"/>
          <w:spacing w:val="-4"/>
          <w:sz w:val="16"/>
        </w:rPr>
        <w:t> </w:t>
      </w:r>
      <w:r>
        <w:rPr>
          <w:rFonts w:ascii="MS Reference Sans Serif"/>
          <w:sz w:val="16"/>
        </w:rPr>
        <w:t>enhancing</w:t>
      </w:r>
      <w:r>
        <w:rPr>
          <w:rFonts w:ascii="MS Reference Sans Serif"/>
          <w:spacing w:val="-4"/>
          <w:sz w:val="16"/>
        </w:rPr>
        <w:t> </w:t>
      </w:r>
      <w:r>
        <w:rPr>
          <w:rFonts w:ascii="MS Reference Sans Serif"/>
          <w:sz w:val="16"/>
        </w:rPr>
        <w:t>night</w:t>
      </w:r>
      <w:r>
        <w:rPr>
          <w:rFonts w:ascii="MS Reference Sans Serif"/>
          <w:spacing w:val="-4"/>
          <w:sz w:val="16"/>
        </w:rPr>
        <w:t> </w:t>
      </w:r>
      <w:r>
        <w:rPr>
          <w:rFonts w:ascii="MS Reference Sans Serif"/>
          <w:sz w:val="16"/>
        </w:rPr>
        <w:t>sky</w:t>
      </w:r>
      <w:r>
        <w:rPr>
          <w:rFonts w:ascii="MS Reference Sans Serif"/>
          <w:spacing w:val="-3"/>
          <w:sz w:val="16"/>
        </w:rPr>
        <w:t> </w:t>
      </w:r>
      <w:r>
        <w:rPr>
          <w:rFonts w:ascii="MS Reference Sans Serif"/>
          <w:sz w:val="16"/>
        </w:rPr>
        <w:t>visibility,</w:t>
      </w:r>
      <w:r>
        <w:rPr>
          <w:rFonts w:ascii="MS Reference Sans Serif"/>
          <w:spacing w:val="-3"/>
          <w:sz w:val="16"/>
        </w:rPr>
        <w:t> </w:t>
      </w:r>
      <w:r>
        <w:rPr>
          <w:rFonts w:ascii="MS Reference Sans Serif"/>
          <w:sz w:val="16"/>
        </w:rPr>
        <w:t>and ensuring a starry night sky.</w:t>
      </w:r>
    </w:p>
    <w:p>
      <w:pPr>
        <w:pStyle w:val="BodyText"/>
        <w:spacing w:before="4"/>
        <w:rPr>
          <w:rFonts w:ascii="MS Reference Sans Serif"/>
          <w:sz w:val="14"/>
        </w:rPr>
      </w:pPr>
    </w:p>
    <w:p>
      <w:pPr>
        <w:spacing w:before="0"/>
        <w:ind w:left="183" w:right="0" w:firstLine="0"/>
        <w:jc w:val="left"/>
        <w:rPr>
          <w:rFonts w:ascii="MS Reference Sans Serif"/>
          <w:b/>
          <w:sz w:val="16"/>
        </w:rPr>
      </w:pPr>
      <w:bookmarkStart w:name="Section 22-2 Definition" w:id="57"/>
      <w:bookmarkEnd w:id="57"/>
      <w:r>
        <w:rPr/>
      </w:r>
      <w:bookmarkStart w:name="_bookmark1" w:id="58"/>
      <w:bookmarkEnd w:id="58"/>
      <w:r>
        <w:rPr/>
      </w:r>
      <w:r>
        <w:rPr>
          <w:rFonts w:ascii="MS Reference Sans Serif"/>
          <w:b/>
          <w:color w:val="974706"/>
          <w:sz w:val="16"/>
        </w:rPr>
        <w:t>Section</w:t>
      </w:r>
      <w:r>
        <w:rPr>
          <w:rFonts w:ascii="MS Reference Sans Serif"/>
          <w:b/>
          <w:color w:val="974706"/>
          <w:spacing w:val="-3"/>
          <w:sz w:val="16"/>
        </w:rPr>
        <w:t> </w:t>
      </w:r>
      <w:r>
        <w:rPr>
          <w:rFonts w:ascii="MS Reference Sans Serif"/>
          <w:b/>
          <w:color w:val="974706"/>
          <w:sz w:val="16"/>
        </w:rPr>
        <w:t>22-2</w:t>
      </w:r>
      <w:r>
        <w:rPr>
          <w:rFonts w:ascii="MS Reference Sans Serif"/>
          <w:b/>
          <w:color w:val="974706"/>
          <w:spacing w:val="-2"/>
          <w:sz w:val="16"/>
        </w:rPr>
        <w:t> Definition</w:t>
      </w:r>
    </w:p>
    <w:p>
      <w:pPr>
        <w:spacing w:line="345" w:lineRule="auto" w:before="116"/>
        <w:ind w:left="183" w:right="5568" w:firstLine="0"/>
        <w:jc w:val="left"/>
        <w:rPr>
          <w:rFonts w:ascii="MS Reference Sans Serif"/>
          <w:sz w:val="16"/>
        </w:rPr>
      </w:pPr>
      <w:r>
        <w:rPr>
          <w:rFonts w:ascii="MS Reference Sans Serif"/>
          <w:b/>
          <w:w w:val="105"/>
          <w:sz w:val="16"/>
        </w:rPr>
        <w:t>Authority:</w:t>
      </w:r>
      <w:r>
        <w:rPr>
          <w:rFonts w:ascii="MS Reference Sans Serif"/>
          <w:b/>
          <w:spacing w:val="-6"/>
          <w:w w:val="105"/>
          <w:sz w:val="16"/>
        </w:rPr>
        <w:t> </w:t>
      </w:r>
      <w:r>
        <w:rPr>
          <w:rFonts w:ascii="MS Reference Sans Serif"/>
          <w:w w:val="105"/>
          <w:sz w:val="16"/>
        </w:rPr>
        <w:t>The</w:t>
      </w:r>
      <w:r>
        <w:rPr>
          <w:rFonts w:ascii="MS Reference Sans Serif"/>
          <w:spacing w:val="-5"/>
          <w:w w:val="105"/>
          <w:sz w:val="16"/>
        </w:rPr>
        <w:t> </w:t>
      </w:r>
      <w:r>
        <w:rPr>
          <w:rFonts w:ascii="MS Reference Sans Serif"/>
          <w:w w:val="105"/>
          <w:sz w:val="16"/>
        </w:rPr>
        <w:t>adopting</w:t>
      </w:r>
      <w:r>
        <w:rPr>
          <w:rFonts w:ascii="MS Reference Sans Serif"/>
          <w:spacing w:val="-8"/>
          <w:w w:val="105"/>
          <w:sz w:val="16"/>
        </w:rPr>
        <w:t> </w:t>
      </w:r>
      <w:r>
        <w:rPr>
          <w:rFonts w:ascii="MS Reference Sans Serif"/>
          <w:w w:val="105"/>
          <w:sz w:val="16"/>
        </w:rPr>
        <w:t>municipality,</w:t>
      </w:r>
      <w:r>
        <w:rPr>
          <w:rFonts w:ascii="MS Reference Sans Serif"/>
          <w:spacing w:val="-5"/>
          <w:w w:val="105"/>
          <w:sz w:val="16"/>
        </w:rPr>
        <w:t> </w:t>
      </w:r>
      <w:r>
        <w:rPr>
          <w:rFonts w:ascii="MS Reference Sans Serif"/>
          <w:w w:val="105"/>
          <w:sz w:val="16"/>
        </w:rPr>
        <w:t>agency</w:t>
      </w:r>
      <w:r>
        <w:rPr>
          <w:rFonts w:ascii="MS Reference Sans Serif"/>
          <w:spacing w:val="-8"/>
          <w:w w:val="105"/>
          <w:sz w:val="16"/>
        </w:rPr>
        <w:t> </w:t>
      </w:r>
      <w:r>
        <w:rPr>
          <w:rFonts w:ascii="MS Reference Sans Serif"/>
          <w:w w:val="105"/>
          <w:sz w:val="16"/>
        </w:rPr>
        <w:t>or</w:t>
      </w:r>
      <w:r>
        <w:rPr>
          <w:rFonts w:ascii="MS Reference Sans Serif"/>
          <w:spacing w:val="-5"/>
          <w:w w:val="105"/>
          <w:sz w:val="16"/>
        </w:rPr>
        <w:t> </w:t>
      </w:r>
      <w:r>
        <w:rPr>
          <w:rFonts w:ascii="MS Reference Sans Serif"/>
          <w:w w:val="105"/>
          <w:sz w:val="16"/>
        </w:rPr>
        <w:t>other</w:t>
      </w:r>
      <w:r>
        <w:rPr>
          <w:rFonts w:ascii="MS Reference Sans Serif"/>
          <w:spacing w:val="-5"/>
          <w:w w:val="105"/>
          <w:sz w:val="16"/>
        </w:rPr>
        <w:t> </w:t>
      </w:r>
      <w:r>
        <w:rPr>
          <w:rFonts w:ascii="MS Reference Sans Serif"/>
          <w:w w:val="105"/>
          <w:sz w:val="16"/>
        </w:rPr>
        <w:t>governing</w:t>
      </w:r>
      <w:r>
        <w:rPr>
          <w:rFonts w:ascii="MS Reference Sans Serif"/>
          <w:spacing w:val="-6"/>
          <w:w w:val="105"/>
          <w:sz w:val="16"/>
        </w:rPr>
        <w:t> </w:t>
      </w:r>
      <w:r>
        <w:rPr>
          <w:rFonts w:ascii="MS Reference Sans Serif"/>
          <w:w w:val="105"/>
          <w:sz w:val="16"/>
        </w:rPr>
        <w:t>body. </w:t>
      </w:r>
      <w:r>
        <w:rPr>
          <w:rFonts w:ascii="MS Reference Sans Serif"/>
          <w:b/>
          <w:w w:val="105"/>
          <w:sz w:val="16"/>
        </w:rPr>
        <w:t>Commercial: </w:t>
      </w:r>
      <w:r>
        <w:rPr>
          <w:rFonts w:ascii="MS Reference Sans Serif"/>
          <w:w w:val="105"/>
          <w:sz w:val="16"/>
        </w:rPr>
        <w:t>Any property zoned commercial or manufacture.</w:t>
      </w:r>
    </w:p>
    <w:p>
      <w:pPr>
        <w:spacing w:before="3"/>
        <w:ind w:left="183" w:right="4042" w:hanging="1"/>
        <w:jc w:val="left"/>
        <w:rPr>
          <w:rFonts w:ascii="MS Reference Sans Serif"/>
          <w:sz w:val="16"/>
        </w:rPr>
      </w:pPr>
      <w:r>
        <w:rPr>
          <w:rFonts w:ascii="MS Reference Sans Serif"/>
          <w:b/>
          <w:w w:val="105"/>
          <w:sz w:val="16"/>
        </w:rPr>
        <w:t>Emergency conditions: </w:t>
      </w:r>
      <w:r>
        <w:rPr>
          <w:rFonts w:ascii="MS Reference Sans Serif"/>
          <w:w w:val="105"/>
          <w:sz w:val="16"/>
        </w:rPr>
        <w:t>Generally, lighting that is only energized during an emergency; lighting fed from a backup power source; or lighting for illuminating the path of egress solely</w:t>
      </w:r>
      <w:r>
        <w:rPr>
          <w:rFonts w:ascii="MS Reference Sans Serif"/>
          <w:spacing w:val="-3"/>
          <w:w w:val="105"/>
          <w:sz w:val="16"/>
        </w:rPr>
        <w:t> </w:t>
      </w:r>
      <w:r>
        <w:rPr>
          <w:rFonts w:ascii="MS Reference Sans Serif"/>
          <w:w w:val="105"/>
          <w:sz w:val="16"/>
        </w:rPr>
        <w:t>during</w:t>
      </w:r>
      <w:r>
        <w:rPr>
          <w:rFonts w:ascii="MS Reference Sans Serif"/>
          <w:spacing w:val="-5"/>
          <w:w w:val="105"/>
          <w:sz w:val="16"/>
        </w:rPr>
        <w:t> </w:t>
      </w:r>
      <w:r>
        <w:rPr>
          <w:rFonts w:ascii="MS Reference Sans Serif"/>
          <w:w w:val="105"/>
          <w:sz w:val="16"/>
        </w:rPr>
        <w:t>a</w:t>
      </w:r>
      <w:r>
        <w:rPr>
          <w:rFonts w:ascii="MS Reference Sans Serif"/>
          <w:spacing w:val="-3"/>
          <w:w w:val="105"/>
          <w:sz w:val="16"/>
        </w:rPr>
        <w:t> </w:t>
      </w:r>
      <w:r>
        <w:rPr>
          <w:rFonts w:ascii="MS Reference Sans Serif"/>
          <w:w w:val="105"/>
          <w:sz w:val="16"/>
        </w:rPr>
        <w:t>fire</w:t>
      </w:r>
      <w:r>
        <w:rPr>
          <w:rFonts w:ascii="MS Reference Sans Serif"/>
          <w:spacing w:val="-4"/>
          <w:w w:val="105"/>
          <w:sz w:val="16"/>
        </w:rPr>
        <w:t> </w:t>
      </w:r>
      <w:r>
        <w:rPr>
          <w:rFonts w:ascii="MS Reference Sans Serif"/>
          <w:w w:val="105"/>
          <w:sz w:val="16"/>
        </w:rPr>
        <w:t>or</w:t>
      </w:r>
      <w:r>
        <w:rPr>
          <w:rFonts w:ascii="MS Reference Sans Serif"/>
          <w:spacing w:val="-5"/>
          <w:w w:val="105"/>
          <w:sz w:val="16"/>
        </w:rPr>
        <w:t> </w:t>
      </w:r>
      <w:r>
        <w:rPr>
          <w:rFonts w:ascii="MS Reference Sans Serif"/>
          <w:w w:val="105"/>
          <w:sz w:val="16"/>
        </w:rPr>
        <w:t>other</w:t>
      </w:r>
      <w:r>
        <w:rPr>
          <w:rFonts w:ascii="MS Reference Sans Serif"/>
          <w:spacing w:val="-3"/>
          <w:w w:val="105"/>
          <w:sz w:val="16"/>
        </w:rPr>
        <w:t> </w:t>
      </w:r>
      <w:r>
        <w:rPr>
          <w:rFonts w:ascii="MS Reference Sans Serif"/>
          <w:w w:val="105"/>
          <w:sz w:val="16"/>
        </w:rPr>
        <w:t>emergency</w:t>
      </w:r>
      <w:r>
        <w:rPr>
          <w:rFonts w:ascii="MS Reference Sans Serif"/>
          <w:spacing w:val="-5"/>
          <w:w w:val="105"/>
          <w:sz w:val="16"/>
        </w:rPr>
        <w:t> </w:t>
      </w:r>
      <w:r>
        <w:rPr>
          <w:rFonts w:ascii="MS Reference Sans Serif"/>
          <w:w w:val="105"/>
          <w:sz w:val="16"/>
        </w:rPr>
        <w:t>situation;</w:t>
      </w:r>
      <w:r>
        <w:rPr>
          <w:rFonts w:ascii="MS Reference Sans Serif"/>
          <w:spacing w:val="-3"/>
          <w:w w:val="105"/>
          <w:sz w:val="16"/>
        </w:rPr>
        <w:t> </w:t>
      </w:r>
      <w:r>
        <w:rPr>
          <w:rFonts w:ascii="MS Reference Sans Serif"/>
          <w:w w:val="105"/>
          <w:sz w:val="16"/>
        </w:rPr>
        <w:t>or,</w:t>
      </w:r>
      <w:r>
        <w:rPr>
          <w:rFonts w:ascii="MS Reference Sans Serif"/>
          <w:spacing w:val="-2"/>
          <w:w w:val="105"/>
          <w:sz w:val="16"/>
        </w:rPr>
        <w:t> </w:t>
      </w:r>
      <w:r>
        <w:rPr>
          <w:rFonts w:ascii="MS Reference Sans Serif"/>
          <w:w w:val="105"/>
          <w:sz w:val="16"/>
        </w:rPr>
        <w:t>lighting</w:t>
      </w:r>
      <w:r>
        <w:rPr>
          <w:rFonts w:ascii="MS Reference Sans Serif"/>
          <w:spacing w:val="-3"/>
          <w:w w:val="105"/>
          <w:sz w:val="16"/>
        </w:rPr>
        <w:t> </w:t>
      </w:r>
      <w:r>
        <w:rPr>
          <w:rFonts w:ascii="MS Reference Sans Serif"/>
          <w:w w:val="105"/>
          <w:sz w:val="16"/>
        </w:rPr>
        <w:t>for</w:t>
      </w:r>
      <w:r>
        <w:rPr>
          <w:rFonts w:ascii="MS Reference Sans Serif"/>
          <w:spacing w:val="-5"/>
          <w:w w:val="105"/>
          <w:sz w:val="16"/>
        </w:rPr>
        <w:t> </w:t>
      </w:r>
      <w:r>
        <w:rPr>
          <w:rFonts w:ascii="MS Reference Sans Serif"/>
          <w:w w:val="105"/>
          <w:sz w:val="16"/>
        </w:rPr>
        <w:t>security</w:t>
      </w:r>
      <w:r>
        <w:rPr>
          <w:rFonts w:ascii="MS Reference Sans Serif"/>
          <w:spacing w:val="-3"/>
          <w:w w:val="105"/>
          <w:sz w:val="16"/>
        </w:rPr>
        <w:t> </w:t>
      </w:r>
      <w:r>
        <w:rPr>
          <w:rFonts w:ascii="MS Reference Sans Serif"/>
          <w:w w:val="105"/>
          <w:sz w:val="16"/>
        </w:rPr>
        <w:t>purposes</w:t>
      </w:r>
      <w:r>
        <w:rPr>
          <w:rFonts w:ascii="MS Reference Sans Serif"/>
          <w:spacing w:val="-2"/>
          <w:w w:val="105"/>
          <w:sz w:val="16"/>
        </w:rPr>
        <w:t> </w:t>
      </w:r>
      <w:r>
        <w:rPr>
          <w:rFonts w:ascii="MS Reference Sans Serif"/>
          <w:w w:val="105"/>
          <w:sz w:val="16"/>
        </w:rPr>
        <w:t>used solely during an alarm.</w:t>
      </w:r>
    </w:p>
    <w:p>
      <w:pPr>
        <w:spacing w:before="86"/>
        <w:ind w:left="183" w:right="3886" w:firstLine="0"/>
        <w:jc w:val="left"/>
        <w:rPr>
          <w:rFonts w:ascii="MS Reference Sans Serif"/>
          <w:sz w:val="16"/>
        </w:rPr>
      </w:pPr>
      <w:r>
        <w:rPr>
          <w:rFonts w:ascii="MS Reference Sans Serif"/>
          <w:b/>
          <w:w w:val="105"/>
          <w:sz w:val="16"/>
        </w:rPr>
        <w:t>Fully Shielded Luminaire: </w:t>
      </w:r>
      <w:r>
        <w:rPr>
          <w:rFonts w:ascii="MS Reference Sans Serif"/>
          <w:w w:val="105"/>
          <w:sz w:val="16"/>
        </w:rPr>
        <w:t>A luminaire constructed and installed in such a manner that all light emitted by the luminaire, either directly from the lamp or a diffusing element, or indirectly</w:t>
      </w:r>
      <w:r>
        <w:rPr>
          <w:rFonts w:ascii="MS Reference Sans Serif"/>
          <w:spacing w:val="-5"/>
          <w:w w:val="105"/>
          <w:sz w:val="16"/>
        </w:rPr>
        <w:t> </w:t>
      </w:r>
      <w:r>
        <w:rPr>
          <w:rFonts w:ascii="MS Reference Sans Serif"/>
          <w:w w:val="105"/>
          <w:sz w:val="16"/>
        </w:rPr>
        <w:t>by</w:t>
      </w:r>
      <w:r>
        <w:rPr>
          <w:rFonts w:ascii="MS Reference Sans Serif"/>
          <w:spacing w:val="-5"/>
          <w:w w:val="105"/>
          <w:sz w:val="16"/>
        </w:rPr>
        <w:t> </w:t>
      </w:r>
      <w:r>
        <w:rPr>
          <w:rFonts w:ascii="MS Reference Sans Serif"/>
          <w:w w:val="105"/>
          <w:sz w:val="16"/>
        </w:rPr>
        <w:t>reflection</w:t>
      </w:r>
      <w:r>
        <w:rPr>
          <w:rFonts w:ascii="MS Reference Sans Serif"/>
          <w:spacing w:val="-5"/>
          <w:w w:val="105"/>
          <w:sz w:val="16"/>
        </w:rPr>
        <w:t> </w:t>
      </w:r>
      <w:r>
        <w:rPr>
          <w:rFonts w:ascii="MS Reference Sans Serif"/>
          <w:w w:val="105"/>
          <w:sz w:val="16"/>
        </w:rPr>
        <w:t>or</w:t>
      </w:r>
      <w:r>
        <w:rPr>
          <w:rFonts w:ascii="MS Reference Sans Serif"/>
          <w:spacing w:val="-3"/>
          <w:w w:val="105"/>
          <w:sz w:val="16"/>
        </w:rPr>
        <w:t> </w:t>
      </w:r>
      <w:r>
        <w:rPr>
          <w:rFonts w:ascii="MS Reference Sans Serif"/>
          <w:w w:val="105"/>
          <w:sz w:val="16"/>
        </w:rPr>
        <w:t>refraction</w:t>
      </w:r>
      <w:r>
        <w:rPr>
          <w:rFonts w:ascii="MS Reference Sans Serif"/>
          <w:spacing w:val="-3"/>
          <w:w w:val="105"/>
          <w:sz w:val="16"/>
        </w:rPr>
        <w:t> </w:t>
      </w:r>
      <w:r>
        <w:rPr>
          <w:rFonts w:ascii="MS Reference Sans Serif"/>
          <w:w w:val="105"/>
          <w:sz w:val="16"/>
        </w:rPr>
        <w:t>from</w:t>
      </w:r>
      <w:r>
        <w:rPr>
          <w:rFonts w:ascii="MS Reference Sans Serif"/>
          <w:spacing w:val="-1"/>
          <w:w w:val="105"/>
          <w:sz w:val="16"/>
        </w:rPr>
        <w:t> </w:t>
      </w:r>
      <w:r>
        <w:rPr>
          <w:rFonts w:ascii="MS Reference Sans Serif"/>
          <w:w w:val="105"/>
          <w:sz w:val="16"/>
        </w:rPr>
        <w:t>any</w:t>
      </w:r>
      <w:r>
        <w:rPr>
          <w:rFonts w:ascii="MS Reference Sans Serif"/>
          <w:spacing w:val="-3"/>
          <w:w w:val="105"/>
          <w:sz w:val="16"/>
        </w:rPr>
        <w:t> </w:t>
      </w:r>
      <w:r>
        <w:rPr>
          <w:rFonts w:ascii="MS Reference Sans Serif"/>
          <w:w w:val="105"/>
          <w:sz w:val="16"/>
        </w:rPr>
        <w:t>part</w:t>
      </w:r>
      <w:r>
        <w:rPr>
          <w:rFonts w:ascii="MS Reference Sans Serif"/>
          <w:spacing w:val="-2"/>
          <w:w w:val="105"/>
          <w:sz w:val="16"/>
        </w:rPr>
        <w:t> </w:t>
      </w:r>
      <w:r>
        <w:rPr>
          <w:rFonts w:ascii="MS Reference Sans Serif"/>
          <w:w w:val="105"/>
          <w:sz w:val="16"/>
        </w:rPr>
        <w:t>of</w:t>
      </w:r>
      <w:r>
        <w:rPr>
          <w:rFonts w:ascii="MS Reference Sans Serif"/>
          <w:spacing w:val="-5"/>
          <w:w w:val="105"/>
          <w:sz w:val="16"/>
        </w:rPr>
        <w:t> </w:t>
      </w:r>
      <w:r>
        <w:rPr>
          <w:rFonts w:ascii="MS Reference Sans Serif"/>
          <w:w w:val="105"/>
          <w:sz w:val="16"/>
        </w:rPr>
        <w:t>the</w:t>
      </w:r>
      <w:r>
        <w:rPr>
          <w:rFonts w:ascii="MS Reference Sans Serif"/>
          <w:spacing w:val="-3"/>
          <w:w w:val="105"/>
          <w:sz w:val="16"/>
        </w:rPr>
        <w:t> </w:t>
      </w:r>
      <w:r>
        <w:rPr>
          <w:rFonts w:ascii="MS Reference Sans Serif"/>
          <w:w w:val="105"/>
          <w:sz w:val="16"/>
        </w:rPr>
        <w:t>luminaire,</w:t>
      </w:r>
      <w:r>
        <w:rPr>
          <w:rFonts w:ascii="MS Reference Sans Serif"/>
          <w:spacing w:val="-3"/>
          <w:w w:val="105"/>
          <w:sz w:val="16"/>
        </w:rPr>
        <w:t> </w:t>
      </w:r>
      <w:r>
        <w:rPr>
          <w:rFonts w:ascii="MS Reference Sans Serif"/>
          <w:w w:val="105"/>
          <w:sz w:val="16"/>
        </w:rPr>
        <w:t>is</w:t>
      </w:r>
      <w:r>
        <w:rPr>
          <w:rFonts w:ascii="MS Reference Sans Serif"/>
          <w:spacing w:val="-3"/>
          <w:w w:val="105"/>
          <w:sz w:val="16"/>
        </w:rPr>
        <w:t> </w:t>
      </w:r>
      <w:r>
        <w:rPr>
          <w:rFonts w:ascii="MS Reference Sans Serif"/>
          <w:w w:val="105"/>
          <w:sz w:val="16"/>
        </w:rPr>
        <w:t>projected</w:t>
      </w:r>
      <w:r>
        <w:rPr>
          <w:rFonts w:ascii="MS Reference Sans Serif"/>
          <w:spacing w:val="-3"/>
          <w:w w:val="105"/>
          <w:sz w:val="16"/>
        </w:rPr>
        <w:t> </w:t>
      </w:r>
      <w:r>
        <w:rPr>
          <w:rFonts w:ascii="MS Reference Sans Serif"/>
          <w:w w:val="105"/>
          <w:sz w:val="16"/>
        </w:rPr>
        <w:t>below</w:t>
      </w:r>
      <w:r>
        <w:rPr>
          <w:rFonts w:ascii="MS Reference Sans Serif"/>
          <w:spacing w:val="-4"/>
          <w:w w:val="105"/>
          <w:sz w:val="16"/>
        </w:rPr>
        <w:t> </w:t>
      </w:r>
      <w:r>
        <w:rPr>
          <w:rFonts w:ascii="MS Reference Sans Serif"/>
          <w:w w:val="105"/>
          <w:sz w:val="16"/>
        </w:rPr>
        <w:t>the horizontal plane through the luminaire's lowest</w:t>
      </w:r>
      <w:r>
        <w:rPr>
          <w:rFonts w:ascii="MS Reference Sans Serif"/>
          <w:spacing w:val="-1"/>
          <w:w w:val="105"/>
          <w:sz w:val="16"/>
        </w:rPr>
        <w:t> </w:t>
      </w:r>
      <w:r>
        <w:rPr>
          <w:rFonts w:ascii="MS Reference Sans Serif"/>
          <w:w w:val="105"/>
          <w:sz w:val="16"/>
        </w:rPr>
        <w:t>light-emitting</w:t>
      </w:r>
      <w:r>
        <w:rPr>
          <w:rFonts w:ascii="MS Reference Sans Serif"/>
          <w:spacing w:val="-1"/>
          <w:w w:val="105"/>
          <w:sz w:val="16"/>
        </w:rPr>
        <w:t> </w:t>
      </w:r>
      <w:r>
        <w:rPr>
          <w:rFonts w:ascii="MS Reference Sans Serif"/>
          <w:w w:val="105"/>
          <w:sz w:val="16"/>
        </w:rPr>
        <w:t>part.</w:t>
      </w:r>
    </w:p>
    <w:p>
      <w:pPr>
        <w:spacing w:before="87"/>
        <w:ind w:left="183" w:right="4481" w:hanging="1"/>
        <w:jc w:val="left"/>
        <w:rPr>
          <w:rFonts w:ascii="MS Reference Sans Serif"/>
          <w:sz w:val="16"/>
        </w:rPr>
      </w:pPr>
      <w:r>
        <w:rPr>
          <w:rFonts w:ascii="MS Reference Sans Serif"/>
          <w:b/>
          <w:w w:val="105"/>
          <w:sz w:val="16"/>
        </w:rPr>
        <w:t>Glare:</w:t>
      </w:r>
      <w:r>
        <w:rPr>
          <w:rFonts w:ascii="MS Reference Sans Serif"/>
          <w:b/>
          <w:spacing w:val="-3"/>
          <w:w w:val="105"/>
          <w:sz w:val="16"/>
        </w:rPr>
        <w:t> </w:t>
      </w:r>
      <w:r>
        <w:rPr>
          <w:rFonts w:ascii="MS Reference Sans Serif"/>
          <w:w w:val="105"/>
          <w:sz w:val="16"/>
        </w:rPr>
        <w:t>Lighting</w:t>
      </w:r>
      <w:r>
        <w:rPr>
          <w:rFonts w:ascii="MS Reference Sans Serif"/>
          <w:spacing w:val="-6"/>
          <w:w w:val="105"/>
          <w:sz w:val="16"/>
        </w:rPr>
        <w:t> </w:t>
      </w:r>
      <w:r>
        <w:rPr>
          <w:rFonts w:ascii="MS Reference Sans Serif"/>
          <w:w w:val="105"/>
          <w:sz w:val="16"/>
        </w:rPr>
        <w:t>entering</w:t>
      </w:r>
      <w:r>
        <w:rPr>
          <w:rFonts w:ascii="MS Reference Sans Serif"/>
          <w:spacing w:val="-6"/>
          <w:w w:val="105"/>
          <w:sz w:val="16"/>
        </w:rPr>
        <w:t> </w:t>
      </w:r>
      <w:r>
        <w:rPr>
          <w:rFonts w:ascii="MS Reference Sans Serif"/>
          <w:w w:val="105"/>
          <w:sz w:val="16"/>
        </w:rPr>
        <w:t>the</w:t>
      </w:r>
      <w:r>
        <w:rPr>
          <w:rFonts w:ascii="MS Reference Sans Serif"/>
          <w:spacing w:val="-3"/>
          <w:w w:val="105"/>
          <w:sz w:val="16"/>
        </w:rPr>
        <w:t> </w:t>
      </w:r>
      <w:r>
        <w:rPr>
          <w:rFonts w:ascii="MS Reference Sans Serif"/>
          <w:w w:val="105"/>
          <w:sz w:val="16"/>
        </w:rPr>
        <w:t>eye</w:t>
      </w:r>
      <w:r>
        <w:rPr>
          <w:rFonts w:ascii="MS Reference Sans Serif"/>
          <w:spacing w:val="-3"/>
          <w:w w:val="105"/>
          <w:sz w:val="16"/>
        </w:rPr>
        <w:t> </w:t>
      </w:r>
      <w:r>
        <w:rPr>
          <w:rFonts w:ascii="MS Reference Sans Serif"/>
          <w:w w:val="105"/>
          <w:sz w:val="16"/>
        </w:rPr>
        <w:t>directly</w:t>
      </w:r>
      <w:r>
        <w:rPr>
          <w:rFonts w:ascii="MS Reference Sans Serif"/>
          <w:spacing w:val="-4"/>
          <w:w w:val="105"/>
          <w:sz w:val="16"/>
        </w:rPr>
        <w:t> </w:t>
      </w:r>
      <w:r>
        <w:rPr>
          <w:rFonts w:ascii="MS Reference Sans Serif"/>
          <w:w w:val="105"/>
          <w:sz w:val="16"/>
        </w:rPr>
        <w:t>from</w:t>
      </w:r>
      <w:r>
        <w:rPr>
          <w:rFonts w:ascii="MS Reference Sans Serif"/>
          <w:spacing w:val="-5"/>
          <w:w w:val="105"/>
          <w:sz w:val="16"/>
        </w:rPr>
        <w:t> </w:t>
      </w:r>
      <w:r>
        <w:rPr>
          <w:rFonts w:ascii="MS Reference Sans Serif"/>
          <w:w w:val="105"/>
          <w:sz w:val="16"/>
        </w:rPr>
        <w:t>luminaires</w:t>
      </w:r>
      <w:r>
        <w:rPr>
          <w:rFonts w:ascii="MS Reference Sans Serif"/>
          <w:spacing w:val="-4"/>
          <w:w w:val="105"/>
          <w:sz w:val="16"/>
        </w:rPr>
        <w:t> </w:t>
      </w:r>
      <w:r>
        <w:rPr>
          <w:rFonts w:ascii="MS Reference Sans Serif"/>
          <w:w w:val="105"/>
          <w:sz w:val="16"/>
        </w:rPr>
        <w:t>or</w:t>
      </w:r>
      <w:r>
        <w:rPr>
          <w:rFonts w:ascii="MS Reference Sans Serif"/>
          <w:spacing w:val="-3"/>
          <w:w w:val="105"/>
          <w:sz w:val="16"/>
        </w:rPr>
        <w:t> </w:t>
      </w:r>
      <w:r>
        <w:rPr>
          <w:rFonts w:ascii="MS Reference Sans Serif"/>
          <w:w w:val="105"/>
          <w:sz w:val="16"/>
        </w:rPr>
        <w:t>indirectly</w:t>
      </w:r>
      <w:r>
        <w:rPr>
          <w:rFonts w:ascii="MS Reference Sans Serif"/>
          <w:spacing w:val="-4"/>
          <w:w w:val="105"/>
          <w:sz w:val="16"/>
        </w:rPr>
        <w:t> </w:t>
      </w:r>
      <w:r>
        <w:rPr>
          <w:rFonts w:ascii="MS Reference Sans Serif"/>
          <w:w w:val="105"/>
          <w:sz w:val="16"/>
        </w:rPr>
        <w:t>from</w:t>
      </w:r>
      <w:r>
        <w:rPr>
          <w:rFonts w:ascii="MS Reference Sans Serif"/>
          <w:spacing w:val="-3"/>
          <w:w w:val="105"/>
          <w:sz w:val="16"/>
        </w:rPr>
        <w:t> </w:t>
      </w:r>
      <w:r>
        <w:rPr>
          <w:rFonts w:ascii="MS Reference Sans Serif"/>
          <w:w w:val="105"/>
          <w:sz w:val="16"/>
        </w:rPr>
        <w:t>reflective surfaces that causes visual discomfort or reduced visibility.</w:t>
      </w:r>
    </w:p>
    <w:p>
      <w:pPr>
        <w:spacing w:before="87"/>
        <w:ind w:left="183" w:right="0" w:firstLine="0"/>
        <w:jc w:val="left"/>
        <w:rPr>
          <w:rFonts w:ascii="MS Reference Sans Serif"/>
          <w:sz w:val="16"/>
        </w:rPr>
      </w:pPr>
      <w:r>
        <w:rPr>
          <w:rFonts w:ascii="MS Reference Sans Serif"/>
          <w:b/>
          <w:w w:val="105"/>
          <w:sz w:val="16"/>
        </w:rPr>
        <w:t>Hardscape:</w:t>
      </w:r>
      <w:r>
        <w:rPr>
          <w:rFonts w:ascii="MS Reference Sans Serif"/>
          <w:b/>
          <w:spacing w:val="-6"/>
          <w:w w:val="105"/>
          <w:sz w:val="16"/>
        </w:rPr>
        <w:t> </w:t>
      </w:r>
      <w:r>
        <w:rPr>
          <w:rFonts w:ascii="MS Reference Sans Serif"/>
          <w:w w:val="105"/>
          <w:sz w:val="16"/>
        </w:rPr>
        <w:t>Permanent</w:t>
      </w:r>
      <w:r>
        <w:rPr>
          <w:rFonts w:ascii="MS Reference Sans Serif"/>
          <w:spacing w:val="-6"/>
          <w:w w:val="105"/>
          <w:sz w:val="16"/>
        </w:rPr>
        <w:t> </w:t>
      </w:r>
      <w:r>
        <w:rPr>
          <w:rFonts w:ascii="MS Reference Sans Serif"/>
          <w:w w:val="105"/>
          <w:sz w:val="16"/>
        </w:rPr>
        <w:t>hardscape</w:t>
      </w:r>
      <w:r>
        <w:rPr>
          <w:rFonts w:ascii="MS Reference Sans Serif"/>
          <w:spacing w:val="-9"/>
          <w:w w:val="105"/>
          <w:sz w:val="16"/>
        </w:rPr>
        <w:t> </w:t>
      </w:r>
      <w:r>
        <w:rPr>
          <w:rFonts w:ascii="MS Reference Sans Serif"/>
          <w:w w:val="105"/>
          <w:sz w:val="16"/>
        </w:rPr>
        <w:t>improvements</w:t>
      </w:r>
      <w:r>
        <w:rPr>
          <w:rFonts w:ascii="MS Reference Sans Serif"/>
          <w:spacing w:val="-8"/>
          <w:w w:val="105"/>
          <w:sz w:val="16"/>
        </w:rPr>
        <w:t> </w:t>
      </w:r>
      <w:r>
        <w:rPr>
          <w:rFonts w:ascii="MS Reference Sans Serif"/>
          <w:w w:val="105"/>
          <w:sz w:val="16"/>
        </w:rPr>
        <w:t>to</w:t>
      </w:r>
      <w:r>
        <w:rPr>
          <w:rFonts w:ascii="MS Reference Sans Serif"/>
          <w:spacing w:val="-8"/>
          <w:w w:val="105"/>
          <w:sz w:val="16"/>
        </w:rPr>
        <w:t> </w:t>
      </w:r>
      <w:r>
        <w:rPr>
          <w:rFonts w:ascii="MS Reference Sans Serif"/>
          <w:w w:val="105"/>
          <w:sz w:val="16"/>
        </w:rPr>
        <w:t>the</w:t>
      </w:r>
      <w:r>
        <w:rPr>
          <w:rFonts w:ascii="MS Reference Sans Serif"/>
          <w:spacing w:val="-9"/>
          <w:w w:val="105"/>
          <w:sz w:val="16"/>
        </w:rPr>
        <w:t> </w:t>
      </w:r>
      <w:r>
        <w:rPr>
          <w:rFonts w:ascii="MS Reference Sans Serif"/>
          <w:w w:val="105"/>
          <w:sz w:val="16"/>
        </w:rPr>
        <w:t>site</w:t>
      </w:r>
      <w:r>
        <w:rPr>
          <w:rFonts w:ascii="MS Reference Sans Serif"/>
          <w:spacing w:val="-8"/>
          <w:w w:val="105"/>
          <w:sz w:val="16"/>
        </w:rPr>
        <w:t> </w:t>
      </w:r>
      <w:r>
        <w:rPr>
          <w:rFonts w:ascii="MS Reference Sans Serif"/>
          <w:w w:val="105"/>
          <w:sz w:val="16"/>
        </w:rPr>
        <w:t>including</w:t>
      </w:r>
      <w:r>
        <w:rPr>
          <w:rFonts w:ascii="MS Reference Sans Serif"/>
          <w:spacing w:val="-8"/>
          <w:w w:val="105"/>
          <w:sz w:val="16"/>
        </w:rPr>
        <w:t> </w:t>
      </w:r>
      <w:r>
        <w:rPr>
          <w:rFonts w:ascii="MS Reference Sans Serif"/>
          <w:w w:val="105"/>
          <w:sz w:val="16"/>
        </w:rPr>
        <w:t>parking</w:t>
      </w:r>
      <w:r>
        <w:rPr>
          <w:rFonts w:ascii="MS Reference Sans Serif"/>
          <w:spacing w:val="-9"/>
          <w:w w:val="105"/>
          <w:sz w:val="16"/>
        </w:rPr>
        <w:t> </w:t>
      </w:r>
      <w:r>
        <w:rPr>
          <w:rFonts w:ascii="MS Reference Sans Serif"/>
          <w:w w:val="105"/>
          <w:sz w:val="16"/>
        </w:rPr>
        <w:t>lots,</w:t>
      </w:r>
      <w:r>
        <w:rPr>
          <w:rFonts w:ascii="MS Reference Sans Serif"/>
          <w:spacing w:val="-7"/>
          <w:w w:val="105"/>
          <w:sz w:val="16"/>
        </w:rPr>
        <w:t> </w:t>
      </w:r>
      <w:r>
        <w:rPr>
          <w:rFonts w:ascii="MS Reference Sans Serif"/>
          <w:spacing w:val="-2"/>
          <w:w w:val="105"/>
          <w:sz w:val="16"/>
        </w:rPr>
        <w:t>drives,</w:t>
      </w:r>
    </w:p>
    <w:p>
      <w:pPr>
        <w:spacing w:after="0"/>
        <w:jc w:val="left"/>
        <w:rPr>
          <w:rFonts w:ascii="MS Reference Sans Serif"/>
          <w:sz w:val="16"/>
        </w:rPr>
        <w:sectPr>
          <w:headerReference w:type="default" r:id="rId228"/>
          <w:footerReference w:type="default" r:id="rId229"/>
          <w:pgSz w:w="12240" w:h="15840"/>
          <w:pgMar w:header="2688" w:footer="2801" w:top="3920" w:bottom="3000" w:left="340" w:right="0"/>
          <w:pgNumType w:start="1"/>
        </w:sectPr>
      </w:pPr>
    </w:p>
    <w:p>
      <w:pPr>
        <w:pStyle w:val="BodyText"/>
        <w:spacing w:before="1"/>
        <w:rPr>
          <w:rFonts w:ascii="MS Reference Sans Serif"/>
          <w:sz w:val="8"/>
        </w:rPr>
      </w:pPr>
      <w:r>
        <w:rPr/>
        <mc:AlternateContent>
          <mc:Choice Requires="wps">
            <w:drawing>
              <wp:anchor distT="0" distB="0" distL="0" distR="0" allowOverlap="1" layoutInCell="1" locked="0" behindDoc="0" simplePos="0" relativeHeight="15779328">
                <wp:simplePos x="0" y="0"/>
                <wp:positionH relativeFrom="page">
                  <wp:posOffset>5398770</wp:posOffset>
                </wp:positionH>
                <wp:positionV relativeFrom="page">
                  <wp:posOffset>1374660</wp:posOffset>
                </wp:positionV>
                <wp:extent cx="2373630" cy="7309484"/>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25.100006pt;margin-top:108.240997pt;width:186.9pt;height:575.519pt;mso-position-horizontal-relative:page;mso-position-vertical-relative:page;z-index:15779328" id="docshape268" filled="true" fillcolor="#f1f1f1" stroked="false">
                <v:fill type="solid"/>
                <w10:wrap type="none"/>
              </v:rect>
            </w:pict>
          </mc:Fallback>
        </mc:AlternateContent>
      </w: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363" name="Group 363"/>
                <wp:cNvGraphicFramePr>
                  <a:graphicFrameLocks/>
                </wp:cNvGraphicFramePr>
                <a:graphic>
                  <a:graphicData uri="http://schemas.microsoft.com/office/word/2010/wordprocessingGroup">
                    <wpg:wgp>
                      <wpg:cNvPr id="363" name="Group 363"/>
                      <wpg:cNvGrpSpPr/>
                      <wpg:grpSpPr>
                        <a:xfrm>
                          <a:off x="0" y="0"/>
                          <a:ext cx="4982845" cy="27940"/>
                          <a:chExt cx="4982845" cy="27940"/>
                        </a:xfrm>
                      </wpg:grpSpPr>
                      <wps:wsp>
                        <wps:cNvPr id="364" name="Graphic 364"/>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269" coordorigin="0,0" coordsize="7847,44">
                <v:line style="position:absolute" from="0,22" to="7846,22" stroked="true" strokeweight="2.180pt" strokecolor="#000000">
                  <v:stroke dashstyle="solid"/>
                </v:line>
              </v:group>
            </w:pict>
          </mc:Fallback>
        </mc:AlternateContent>
      </w:r>
      <w:r>
        <w:rPr>
          <w:rFonts w:ascii="MS Reference Sans Serif"/>
          <w:sz w:val="2"/>
        </w:rPr>
      </w:r>
    </w:p>
    <w:p>
      <w:pPr>
        <w:spacing w:before="107"/>
        <w:ind w:left="183" w:right="3886" w:firstLine="0"/>
        <w:jc w:val="left"/>
        <w:rPr>
          <w:rFonts w:ascii="MS Reference Sans Serif"/>
          <w:sz w:val="16"/>
        </w:rPr>
      </w:pPr>
      <w:r>
        <w:rPr>
          <w:rFonts w:ascii="MS Reference Sans Serif"/>
          <w:w w:val="105"/>
          <w:sz w:val="16"/>
        </w:rPr>
        <w:t>entrances,</w:t>
      </w:r>
      <w:r>
        <w:rPr>
          <w:rFonts w:ascii="MS Reference Sans Serif"/>
          <w:spacing w:val="-6"/>
          <w:w w:val="105"/>
          <w:sz w:val="16"/>
        </w:rPr>
        <w:t> </w:t>
      </w:r>
      <w:r>
        <w:rPr>
          <w:rFonts w:ascii="MS Reference Sans Serif"/>
          <w:w w:val="105"/>
          <w:sz w:val="16"/>
        </w:rPr>
        <w:t>curbs,</w:t>
      </w:r>
      <w:r>
        <w:rPr>
          <w:rFonts w:ascii="MS Reference Sans Serif"/>
          <w:spacing w:val="-6"/>
          <w:w w:val="105"/>
          <w:sz w:val="16"/>
        </w:rPr>
        <w:t> </w:t>
      </w:r>
      <w:r>
        <w:rPr>
          <w:rFonts w:ascii="MS Reference Sans Serif"/>
          <w:w w:val="105"/>
          <w:sz w:val="16"/>
        </w:rPr>
        <w:t>ramps,</w:t>
      </w:r>
      <w:r>
        <w:rPr>
          <w:rFonts w:ascii="MS Reference Sans Serif"/>
          <w:spacing w:val="-6"/>
          <w:w w:val="105"/>
          <w:sz w:val="16"/>
        </w:rPr>
        <w:t> </w:t>
      </w:r>
      <w:r>
        <w:rPr>
          <w:rFonts w:ascii="MS Reference Sans Serif"/>
          <w:w w:val="105"/>
          <w:sz w:val="16"/>
        </w:rPr>
        <w:t>stairs,</w:t>
      </w:r>
      <w:r>
        <w:rPr>
          <w:rFonts w:ascii="MS Reference Sans Serif"/>
          <w:spacing w:val="-6"/>
          <w:w w:val="105"/>
          <w:sz w:val="16"/>
        </w:rPr>
        <w:t> </w:t>
      </w:r>
      <w:r>
        <w:rPr>
          <w:rFonts w:ascii="MS Reference Sans Serif"/>
          <w:w w:val="105"/>
          <w:sz w:val="16"/>
        </w:rPr>
        <w:t>steps,</w:t>
      </w:r>
      <w:r>
        <w:rPr>
          <w:rFonts w:ascii="MS Reference Sans Serif"/>
          <w:spacing w:val="-6"/>
          <w:w w:val="105"/>
          <w:sz w:val="16"/>
        </w:rPr>
        <w:t> </w:t>
      </w:r>
      <w:r>
        <w:rPr>
          <w:rFonts w:ascii="MS Reference Sans Serif"/>
          <w:w w:val="105"/>
          <w:sz w:val="16"/>
        </w:rPr>
        <w:t>medians,</w:t>
      </w:r>
      <w:r>
        <w:rPr>
          <w:rFonts w:ascii="MS Reference Sans Serif"/>
          <w:spacing w:val="-6"/>
          <w:w w:val="105"/>
          <w:sz w:val="16"/>
        </w:rPr>
        <w:t> </w:t>
      </w:r>
      <w:r>
        <w:rPr>
          <w:rFonts w:ascii="MS Reference Sans Serif"/>
          <w:w w:val="105"/>
          <w:sz w:val="16"/>
        </w:rPr>
        <w:t>walkways</w:t>
      </w:r>
      <w:r>
        <w:rPr>
          <w:rFonts w:ascii="MS Reference Sans Serif"/>
          <w:spacing w:val="-5"/>
          <w:w w:val="105"/>
          <w:sz w:val="16"/>
        </w:rPr>
        <w:t> </w:t>
      </w:r>
      <w:r>
        <w:rPr>
          <w:rFonts w:ascii="MS Reference Sans Serif"/>
          <w:w w:val="105"/>
          <w:sz w:val="16"/>
        </w:rPr>
        <w:t>and</w:t>
      </w:r>
      <w:r>
        <w:rPr>
          <w:rFonts w:ascii="MS Reference Sans Serif"/>
          <w:spacing w:val="-6"/>
          <w:w w:val="105"/>
          <w:sz w:val="16"/>
        </w:rPr>
        <w:t> </w:t>
      </w:r>
      <w:r>
        <w:rPr>
          <w:rFonts w:ascii="MS Reference Sans Serif"/>
          <w:w w:val="105"/>
          <w:sz w:val="16"/>
        </w:rPr>
        <w:t>non-vegetated</w:t>
      </w:r>
      <w:r>
        <w:rPr>
          <w:rFonts w:ascii="MS Reference Sans Serif"/>
          <w:spacing w:val="-6"/>
          <w:w w:val="105"/>
          <w:sz w:val="16"/>
        </w:rPr>
        <w:t> </w:t>
      </w:r>
      <w:r>
        <w:rPr>
          <w:rFonts w:ascii="MS Reference Sans Serif"/>
          <w:w w:val="105"/>
          <w:sz w:val="16"/>
        </w:rPr>
        <w:t>landscaping that</w:t>
      </w:r>
      <w:r>
        <w:rPr>
          <w:rFonts w:ascii="MS Reference Sans Serif"/>
          <w:spacing w:val="-6"/>
          <w:w w:val="105"/>
          <w:sz w:val="16"/>
        </w:rPr>
        <w:t> </w:t>
      </w:r>
      <w:r>
        <w:rPr>
          <w:rFonts w:ascii="MS Reference Sans Serif"/>
          <w:w w:val="105"/>
          <w:sz w:val="16"/>
        </w:rPr>
        <w:t>is</w:t>
      </w:r>
      <w:r>
        <w:rPr>
          <w:rFonts w:ascii="MS Reference Sans Serif"/>
          <w:spacing w:val="-5"/>
          <w:w w:val="105"/>
          <w:sz w:val="16"/>
        </w:rPr>
        <w:t> </w:t>
      </w:r>
      <w:r>
        <w:rPr>
          <w:rFonts w:ascii="MS Reference Sans Serif"/>
          <w:w w:val="105"/>
          <w:sz w:val="16"/>
        </w:rPr>
        <w:t>10</w:t>
      </w:r>
      <w:r>
        <w:rPr>
          <w:rFonts w:ascii="MS Reference Sans Serif"/>
          <w:spacing w:val="-5"/>
          <w:w w:val="105"/>
          <w:sz w:val="16"/>
        </w:rPr>
        <w:t> </w:t>
      </w:r>
      <w:r>
        <w:rPr>
          <w:rFonts w:ascii="MS Reference Sans Serif"/>
          <w:w w:val="105"/>
          <w:sz w:val="16"/>
        </w:rPr>
        <w:t>feet</w:t>
      </w:r>
      <w:r>
        <w:rPr>
          <w:rFonts w:ascii="MS Reference Sans Serif"/>
          <w:spacing w:val="-5"/>
          <w:w w:val="105"/>
          <w:sz w:val="16"/>
        </w:rPr>
        <w:t> </w:t>
      </w:r>
      <w:r>
        <w:rPr>
          <w:rFonts w:ascii="MS Reference Sans Serif"/>
          <w:w w:val="105"/>
          <w:sz w:val="16"/>
        </w:rPr>
        <w:t>or</w:t>
      </w:r>
      <w:r>
        <w:rPr>
          <w:rFonts w:ascii="MS Reference Sans Serif"/>
          <w:spacing w:val="-5"/>
          <w:w w:val="105"/>
          <w:sz w:val="16"/>
        </w:rPr>
        <w:t> </w:t>
      </w:r>
      <w:r>
        <w:rPr>
          <w:rFonts w:ascii="MS Reference Sans Serif"/>
          <w:w w:val="105"/>
          <w:sz w:val="16"/>
        </w:rPr>
        <w:t>less</w:t>
      </w:r>
      <w:r>
        <w:rPr>
          <w:rFonts w:ascii="MS Reference Sans Serif"/>
          <w:spacing w:val="-7"/>
          <w:w w:val="105"/>
          <w:sz w:val="16"/>
        </w:rPr>
        <w:t> </w:t>
      </w:r>
      <w:r>
        <w:rPr>
          <w:rFonts w:ascii="MS Reference Sans Serif"/>
          <w:w w:val="105"/>
          <w:sz w:val="16"/>
        </w:rPr>
        <w:t>in</w:t>
      </w:r>
      <w:r>
        <w:rPr>
          <w:rFonts w:ascii="MS Reference Sans Serif"/>
          <w:spacing w:val="-6"/>
          <w:w w:val="105"/>
          <w:sz w:val="16"/>
        </w:rPr>
        <w:t> </w:t>
      </w:r>
      <w:r>
        <w:rPr>
          <w:rFonts w:ascii="MS Reference Sans Serif"/>
          <w:w w:val="105"/>
          <w:sz w:val="16"/>
        </w:rPr>
        <w:t>width.</w:t>
      </w:r>
      <w:r>
        <w:rPr>
          <w:rFonts w:ascii="MS Reference Sans Serif"/>
          <w:spacing w:val="-5"/>
          <w:w w:val="105"/>
          <w:sz w:val="16"/>
        </w:rPr>
        <w:t> </w:t>
      </w:r>
      <w:r>
        <w:rPr>
          <w:rFonts w:ascii="MS Reference Sans Serif"/>
          <w:w w:val="105"/>
          <w:sz w:val="16"/>
        </w:rPr>
        <w:t>Materials</w:t>
      </w:r>
      <w:r>
        <w:rPr>
          <w:rFonts w:ascii="MS Reference Sans Serif"/>
          <w:spacing w:val="-4"/>
          <w:w w:val="105"/>
          <w:sz w:val="16"/>
        </w:rPr>
        <w:t> </w:t>
      </w:r>
      <w:r>
        <w:rPr>
          <w:rFonts w:ascii="MS Reference Sans Serif"/>
          <w:w w:val="105"/>
          <w:sz w:val="16"/>
        </w:rPr>
        <w:t>may</w:t>
      </w:r>
      <w:r>
        <w:rPr>
          <w:rFonts w:ascii="MS Reference Sans Serif"/>
          <w:spacing w:val="-5"/>
          <w:w w:val="105"/>
          <w:sz w:val="16"/>
        </w:rPr>
        <w:t> </w:t>
      </w:r>
      <w:r>
        <w:rPr>
          <w:rFonts w:ascii="MS Reference Sans Serif"/>
          <w:w w:val="105"/>
          <w:sz w:val="16"/>
        </w:rPr>
        <w:t>include</w:t>
      </w:r>
      <w:r>
        <w:rPr>
          <w:rFonts w:ascii="MS Reference Sans Serif"/>
          <w:spacing w:val="-6"/>
          <w:w w:val="105"/>
          <w:sz w:val="16"/>
        </w:rPr>
        <w:t> </w:t>
      </w:r>
      <w:r>
        <w:rPr>
          <w:rFonts w:ascii="MS Reference Sans Serif"/>
          <w:w w:val="105"/>
          <w:sz w:val="16"/>
        </w:rPr>
        <w:t>concrete,</w:t>
      </w:r>
      <w:r>
        <w:rPr>
          <w:rFonts w:ascii="MS Reference Sans Serif"/>
          <w:spacing w:val="-6"/>
          <w:w w:val="105"/>
          <w:sz w:val="16"/>
        </w:rPr>
        <w:t> </w:t>
      </w:r>
      <w:r>
        <w:rPr>
          <w:rFonts w:ascii="MS Reference Sans Serif"/>
          <w:w w:val="105"/>
          <w:sz w:val="16"/>
        </w:rPr>
        <w:t>asphalt,</w:t>
      </w:r>
      <w:r>
        <w:rPr>
          <w:rFonts w:ascii="MS Reference Sans Serif"/>
          <w:spacing w:val="-5"/>
          <w:w w:val="105"/>
          <w:sz w:val="16"/>
        </w:rPr>
        <w:t> </w:t>
      </w:r>
      <w:r>
        <w:rPr>
          <w:rFonts w:ascii="MS Reference Sans Serif"/>
          <w:w w:val="105"/>
          <w:sz w:val="16"/>
        </w:rPr>
        <w:t>stone,</w:t>
      </w:r>
      <w:r>
        <w:rPr>
          <w:rFonts w:ascii="MS Reference Sans Serif"/>
          <w:spacing w:val="-4"/>
          <w:w w:val="105"/>
          <w:sz w:val="16"/>
        </w:rPr>
        <w:t> </w:t>
      </w:r>
      <w:r>
        <w:rPr>
          <w:rFonts w:ascii="MS Reference Sans Serif"/>
          <w:w w:val="105"/>
          <w:sz w:val="16"/>
        </w:rPr>
        <w:t>gravel,</w:t>
      </w:r>
      <w:r>
        <w:rPr>
          <w:rFonts w:ascii="MS Reference Sans Serif"/>
          <w:spacing w:val="-5"/>
          <w:w w:val="105"/>
          <w:sz w:val="16"/>
        </w:rPr>
        <w:t> </w:t>
      </w:r>
      <w:r>
        <w:rPr>
          <w:rFonts w:ascii="MS Reference Sans Serif"/>
          <w:spacing w:val="-4"/>
          <w:w w:val="105"/>
          <w:sz w:val="16"/>
        </w:rPr>
        <w:t>etc.</w:t>
      </w:r>
    </w:p>
    <w:p>
      <w:pPr>
        <w:spacing w:before="87"/>
        <w:ind w:left="183" w:right="3886" w:firstLine="0"/>
        <w:jc w:val="left"/>
        <w:rPr>
          <w:rFonts w:ascii="MS Reference Sans Serif"/>
          <w:sz w:val="16"/>
        </w:rPr>
      </w:pPr>
      <w:r>
        <w:rPr>
          <w:rFonts w:ascii="MS Reference Sans Serif"/>
          <w:b/>
          <w:w w:val="105"/>
          <w:sz w:val="16"/>
        </w:rPr>
        <w:t>Hardscape</w:t>
      </w:r>
      <w:r>
        <w:rPr>
          <w:rFonts w:ascii="MS Reference Sans Serif"/>
          <w:b/>
          <w:spacing w:val="-4"/>
          <w:w w:val="105"/>
          <w:sz w:val="16"/>
        </w:rPr>
        <w:t> </w:t>
      </w:r>
      <w:r>
        <w:rPr>
          <w:rFonts w:ascii="MS Reference Sans Serif"/>
          <w:b/>
          <w:w w:val="105"/>
          <w:sz w:val="16"/>
        </w:rPr>
        <w:t>Area:</w:t>
      </w:r>
      <w:r>
        <w:rPr>
          <w:rFonts w:ascii="MS Reference Sans Serif"/>
          <w:b/>
          <w:spacing w:val="-1"/>
          <w:w w:val="105"/>
          <w:sz w:val="16"/>
        </w:rPr>
        <w:t> </w:t>
      </w:r>
      <w:r>
        <w:rPr>
          <w:rFonts w:ascii="MS Reference Sans Serif"/>
          <w:w w:val="105"/>
          <w:sz w:val="16"/>
        </w:rPr>
        <w:t>The</w:t>
      </w:r>
      <w:r>
        <w:rPr>
          <w:rFonts w:ascii="MS Reference Sans Serif"/>
          <w:spacing w:val="-4"/>
          <w:w w:val="105"/>
          <w:sz w:val="16"/>
        </w:rPr>
        <w:t> </w:t>
      </w:r>
      <w:r>
        <w:rPr>
          <w:rFonts w:ascii="MS Reference Sans Serif"/>
          <w:w w:val="105"/>
          <w:sz w:val="16"/>
        </w:rPr>
        <w:t>area</w:t>
      </w:r>
      <w:r>
        <w:rPr>
          <w:rFonts w:ascii="MS Reference Sans Serif"/>
          <w:spacing w:val="-4"/>
          <w:w w:val="105"/>
          <w:sz w:val="16"/>
        </w:rPr>
        <w:t> </w:t>
      </w:r>
      <w:r>
        <w:rPr>
          <w:rFonts w:ascii="MS Reference Sans Serif"/>
          <w:w w:val="105"/>
          <w:sz w:val="16"/>
        </w:rPr>
        <w:t>measured</w:t>
      </w:r>
      <w:r>
        <w:rPr>
          <w:rFonts w:ascii="MS Reference Sans Serif"/>
          <w:spacing w:val="-5"/>
          <w:w w:val="105"/>
          <w:sz w:val="16"/>
        </w:rPr>
        <w:t> </w:t>
      </w:r>
      <w:r>
        <w:rPr>
          <w:rFonts w:ascii="MS Reference Sans Serif"/>
          <w:w w:val="105"/>
          <w:sz w:val="16"/>
        </w:rPr>
        <w:t>in</w:t>
      </w:r>
      <w:r>
        <w:rPr>
          <w:rFonts w:ascii="MS Reference Sans Serif"/>
          <w:spacing w:val="-5"/>
          <w:w w:val="105"/>
          <w:sz w:val="16"/>
        </w:rPr>
        <w:t> </w:t>
      </w:r>
      <w:r>
        <w:rPr>
          <w:rFonts w:ascii="MS Reference Sans Serif"/>
          <w:w w:val="105"/>
          <w:sz w:val="16"/>
        </w:rPr>
        <w:t>square</w:t>
      </w:r>
      <w:r>
        <w:rPr>
          <w:rFonts w:ascii="MS Reference Sans Serif"/>
          <w:spacing w:val="-2"/>
          <w:w w:val="105"/>
          <w:sz w:val="16"/>
        </w:rPr>
        <w:t> </w:t>
      </w:r>
      <w:r>
        <w:rPr>
          <w:rFonts w:ascii="MS Reference Sans Serif"/>
          <w:w w:val="105"/>
          <w:sz w:val="16"/>
        </w:rPr>
        <w:t>feet</w:t>
      </w:r>
      <w:r>
        <w:rPr>
          <w:rFonts w:ascii="MS Reference Sans Serif"/>
          <w:spacing w:val="-1"/>
          <w:w w:val="105"/>
          <w:sz w:val="16"/>
        </w:rPr>
        <w:t> </w:t>
      </w:r>
      <w:r>
        <w:rPr>
          <w:rFonts w:ascii="MS Reference Sans Serif"/>
          <w:w w:val="105"/>
          <w:sz w:val="16"/>
        </w:rPr>
        <w:t>of</w:t>
      </w:r>
      <w:r>
        <w:rPr>
          <w:rFonts w:ascii="MS Reference Sans Serif"/>
          <w:spacing w:val="-3"/>
          <w:w w:val="105"/>
          <w:sz w:val="16"/>
        </w:rPr>
        <w:t> </w:t>
      </w:r>
      <w:r>
        <w:rPr>
          <w:rFonts w:ascii="MS Reference Sans Serif"/>
          <w:w w:val="105"/>
          <w:sz w:val="16"/>
        </w:rPr>
        <w:t>all</w:t>
      </w:r>
      <w:r>
        <w:rPr>
          <w:rFonts w:ascii="MS Reference Sans Serif"/>
          <w:spacing w:val="-2"/>
          <w:w w:val="105"/>
          <w:sz w:val="16"/>
        </w:rPr>
        <w:t> </w:t>
      </w:r>
      <w:r>
        <w:rPr>
          <w:rFonts w:ascii="MS Reference Sans Serif"/>
          <w:w w:val="105"/>
          <w:sz w:val="16"/>
        </w:rPr>
        <w:t>hardscape.</w:t>
      </w:r>
      <w:r>
        <w:rPr>
          <w:rFonts w:ascii="MS Reference Sans Serif"/>
          <w:spacing w:val="-3"/>
          <w:w w:val="105"/>
          <w:sz w:val="16"/>
        </w:rPr>
        <w:t> </w:t>
      </w:r>
      <w:r>
        <w:rPr>
          <w:rFonts w:ascii="MS Reference Sans Serif"/>
          <w:w w:val="105"/>
          <w:sz w:val="16"/>
        </w:rPr>
        <w:t>It</w:t>
      </w:r>
      <w:r>
        <w:rPr>
          <w:rFonts w:ascii="MS Reference Sans Serif"/>
          <w:spacing w:val="-3"/>
          <w:w w:val="105"/>
          <w:sz w:val="16"/>
        </w:rPr>
        <w:t> </w:t>
      </w:r>
      <w:r>
        <w:rPr>
          <w:rFonts w:ascii="MS Reference Sans Serif"/>
          <w:w w:val="105"/>
          <w:sz w:val="16"/>
        </w:rPr>
        <w:t>is</w:t>
      </w:r>
      <w:r>
        <w:rPr>
          <w:rFonts w:ascii="MS Reference Sans Serif"/>
          <w:spacing w:val="-2"/>
          <w:w w:val="105"/>
          <w:sz w:val="16"/>
        </w:rPr>
        <w:t> </w:t>
      </w:r>
      <w:r>
        <w:rPr>
          <w:rFonts w:ascii="MS Reference Sans Serif"/>
          <w:w w:val="105"/>
          <w:sz w:val="16"/>
        </w:rPr>
        <w:t>used</w:t>
      </w:r>
      <w:r>
        <w:rPr>
          <w:rFonts w:ascii="MS Reference Sans Serif"/>
          <w:spacing w:val="-5"/>
          <w:w w:val="105"/>
          <w:sz w:val="16"/>
        </w:rPr>
        <w:t> </w:t>
      </w:r>
      <w:r>
        <w:rPr>
          <w:rFonts w:ascii="MS Reference Sans Serif"/>
          <w:w w:val="105"/>
          <w:sz w:val="16"/>
        </w:rPr>
        <w:t>to</w:t>
      </w:r>
      <w:r>
        <w:rPr>
          <w:rFonts w:ascii="MS Reference Sans Serif"/>
          <w:spacing w:val="-4"/>
          <w:w w:val="105"/>
          <w:sz w:val="16"/>
        </w:rPr>
        <w:t> </w:t>
      </w:r>
      <w:r>
        <w:rPr>
          <w:rFonts w:ascii="MS Reference Sans Serif"/>
          <w:w w:val="105"/>
          <w:sz w:val="16"/>
        </w:rPr>
        <w:t>calculate the Total Site Lumen Limit. Refer to Hardscape definition.</w:t>
      </w:r>
    </w:p>
    <w:p>
      <w:pPr>
        <w:spacing w:before="86"/>
        <w:ind w:left="183" w:right="3886" w:firstLine="0"/>
        <w:jc w:val="left"/>
        <w:rPr>
          <w:rFonts w:ascii="MS Reference Sans Serif"/>
          <w:sz w:val="16"/>
        </w:rPr>
      </w:pPr>
      <w:r>
        <w:rPr>
          <w:rFonts w:ascii="MS Reference Sans Serif"/>
          <w:b/>
          <w:w w:val="105"/>
          <w:sz w:val="16"/>
        </w:rPr>
        <w:t>Hardscape</w:t>
      </w:r>
      <w:r>
        <w:rPr>
          <w:rFonts w:ascii="MS Reference Sans Serif"/>
          <w:b/>
          <w:spacing w:val="-4"/>
          <w:w w:val="105"/>
          <w:sz w:val="16"/>
        </w:rPr>
        <w:t> </w:t>
      </w:r>
      <w:r>
        <w:rPr>
          <w:rFonts w:ascii="MS Reference Sans Serif"/>
          <w:b/>
          <w:w w:val="105"/>
          <w:sz w:val="16"/>
        </w:rPr>
        <w:t>Perimeter:</w:t>
      </w:r>
      <w:r>
        <w:rPr>
          <w:rFonts w:ascii="MS Reference Sans Serif"/>
          <w:b/>
          <w:spacing w:val="-1"/>
          <w:w w:val="105"/>
          <w:sz w:val="16"/>
        </w:rPr>
        <w:t> </w:t>
      </w:r>
      <w:r>
        <w:rPr>
          <w:rFonts w:ascii="MS Reference Sans Serif"/>
          <w:w w:val="105"/>
          <w:sz w:val="16"/>
        </w:rPr>
        <w:t>The</w:t>
      </w:r>
      <w:r>
        <w:rPr>
          <w:rFonts w:ascii="MS Reference Sans Serif"/>
          <w:spacing w:val="-4"/>
          <w:w w:val="105"/>
          <w:sz w:val="16"/>
        </w:rPr>
        <w:t> </w:t>
      </w:r>
      <w:r>
        <w:rPr>
          <w:rFonts w:ascii="MS Reference Sans Serif"/>
          <w:w w:val="105"/>
          <w:sz w:val="16"/>
        </w:rPr>
        <w:t>perimeter</w:t>
      </w:r>
      <w:r>
        <w:rPr>
          <w:rFonts w:ascii="MS Reference Sans Serif"/>
          <w:spacing w:val="-3"/>
          <w:w w:val="105"/>
          <w:sz w:val="16"/>
        </w:rPr>
        <w:t> </w:t>
      </w:r>
      <w:r>
        <w:rPr>
          <w:rFonts w:ascii="MS Reference Sans Serif"/>
          <w:w w:val="105"/>
          <w:sz w:val="16"/>
        </w:rPr>
        <w:t>measured</w:t>
      </w:r>
      <w:r>
        <w:rPr>
          <w:rFonts w:ascii="MS Reference Sans Serif"/>
          <w:spacing w:val="-3"/>
          <w:w w:val="105"/>
          <w:sz w:val="16"/>
        </w:rPr>
        <w:t> </w:t>
      </w:r>
      <w:r>
        <w:rPr>
          <w:rFonts w:ascii="MS Reference Sans Serif"/>
          <w:w w:val="105"/>
          <w:sz w:val="16"/>
        </w:rPr>
        <w:t>in</w:t>
      </w:r>
      <w:r>
        <w:rPr>
          <w:rFonts w:ascii="MS Reference Sans Serif"/>
          <w:spacing w:val="-5"/>
          <w:w w:val="105"/>
          <w:sz w:val="16"/>
        </w:rPr>
        <w:t> </w:t>
      </w:r>
      <w:r>
        <w:rPr>
          <w:rFonts w:ascii="MS Reference Sans Serif"/>
          <w:w w:val="105"/>
          <w:sz w:val="16"/>
        </w:rPr>
        <w:t>linear</w:t>
      </w:r>
      <w:r>
        <w:rPr>
          <w:rFonts w:ascii="MS Reference Sans Serif"/>
          <w:spacing w:val="-2"/>
          <w:w w:val="105"/>
          <w:sz w:val="16"/>
        </w:rPr>
        <w:t> </w:t>
      </w:r>
      <w:r>
        <w:rPr>
          <w:rFonts w:ascii="MS Reference Sans Serif"/>
          <w:w w:val="105"/>
          <w:sz w:val="16"/>
        </w:rPr>
        <w:t>feet</w:t>
      </w:r>
      <w:r>
        <w:rPr>
          <w:rFonts w:ascii="MS Reference Sans Serif"/>
          <w:spacing w:val="-3"/>
          <w:w w:val="105"/>
          <w:sz w:val="16"/>
        </w:rPr>
        <w:t> </w:t>
      </w:r>
      <w:r>
        <w:rPr>
          <w:rFonts w:ascii="MS Reference Sans Serif"/>
          <w:w w:val="105"/>
          <w:sz w:val="16"/>
        </w:rPr>
        <w:t>is</w:t>
      </w:r>
      <w:r>
        <w:rPr>
          <w:rFonts w:ascii="MS Reference Sans Serif"/>
          <w:spacing w:val="-3"/>
          <w:w w:val="105"/>
          <w:sz w:val="16"/>
        </w:rPr>
        <w:t> </w:t>
      </w:r>
      <w:r>
        <w:rPr>
          <w:rFonts w:ascii="MS Reference Sans Serif"/>
          <w:w w:val="105"/>
          <w:sz w:val="16"/>
        </w:rPr>
        <w:t>used</w:t>
      </w:r>
      <w:r>
        <w:rPr>
          <w:rFonts w:ascii="MS Reference Sans Serif"/>
          <w:spacing w:val="-5"/>
          <w:w w:val="105"/>
          <w:sz w:val="16"/>
        </w:rPr>
        <w:t> </w:t>
      </w:r>
      <w:r>
        <w:rPr>
          <w:rFonts w:ascii="MS Reference Sans Serif"/>
          <w:w w:val="105"/>
          <w:sz w:val="16"/>
        </w:rPr>
        <w:t>to</w:t>
      </w:r>
      <w:r>
        <w:rPr>
          <w:rFonts w:ascii="MS Reference Sans Serif"/>
          <w:spacing w:val="-6"/>
          <w:w w:val="105"/>
          <w:sz w:val="16"/>
        </w:rPr>
        <w:t> </w:t>
      </w:r>
      <w:r>
        <w:rPr>
          <w:rFonts w:ascii="MS Reference Sans Serif"/>
          <w:w w:val="105"/>
          <w:sz w:val="16"/>
        </w:rPr>
        <w:t>calculate</w:t>
      </w:r>
      <w:r>
        <w:rPr>
          <w:rFonts w:ascii="MS Reference Sans Serif"/>
          <w:spacing w:val="-4"/>
          <w:w w:val="105"/>
          <w:sz w:val="16"/>
        </w:rPr>
        <w:t> </w:t>
      </w:r>
      <w:r>
        <w:rPr>
          <w:rFonts w:ascii="MS Reference Sans Serif"/>
          <w:w w:val="105"/>
          <w:sz w:val="16"/>
        </w:rPr>
        <w:t>the</w:t>
      </w:r>
      <w:r>
        <w:rPr>
          <w:rFonts w:ascii="MS Reference Sans Serif"/>
          <w:spacing w:val="-4"/>
          <w:w w:val="105"/>
          <w:sz w:val="16"/>
        </w:rPr>
        <w:t> </w:t>
      </w:r>
      <w:r>
        <w:rPr>
          <w:rFonts w:ascii="MS Reference Sans Serif"/>
          <w:w w:val="105"/>
          <w:sz w:val="16"/>
        </w:rPr>
        <w:t>Total Site Lumen Limit. Refer to Hardscape definition.</w:t>
      </w:r>
    </w:p>
    <w:p>
      <w:pPr>
        <w:spacing w:before="87"/>
        <w:ind w:left="183" w:right="3886" w:firstLine="0"/>
        <w:jc w:val="left"/>
        <w:rPr>
          <w:rFonts w:ascii="MS Reference Sans Serif"/>
          <w:sz w:val="16"/>
        </w:rPr>
      </w:pPr>
      <w:r>
        <w:rPr>
          <w:rFonts w:ascii="MS Reference Sans Serif"/>
          <w:b/>
          <w:w w:val="105"/>
          <w:sz w:val="16"/>
        </w:rPr>
        <w:t>Initial</w:t>
      </w:r>
      <w:r>
        <w:rPr>
          <w:rFonts w:ascii="MS Reference Sans Serif"/>
          <w:b/>
          <w:spacing w:val="-4"/>
          <w:w w:val="105"/>
          <w:sz w:val="16"/>
        </w:rPr>
        <w:t> </w:t>
      </w:r>
      <w:r>
        <w:rPr>
          <w:rFonts w:ascii="MS Reference Sans Serif"/>
          <w:b/>
          <w:w w:val="105"/>
          <w:sz w:val="16"/>
        </w:rPr>
        <w:t>Lumens:</w:t>
      </w:r>
      <w:r>
        <w:rPr>
          <w:rFonts w:ascii="MS Reference Sans Serif"/>
          <w:b/>
          <w:spacing w:val="-2"/>
          <w:w w:val="105"/>
          <w:sz w:val="16"/>
        </w:rPr>
        <w:t> </w:t>
      </w:r>
      <w:r>
        <w:rPr>
          <w:rFonts w:ascii="MS Reference Sans Serif"/>
          <w:w w:val="105"/>
          <w:sz w:val="16"/>
        </w:rPr>
        <w:t>The</w:t>
      </w:r>
      <w:r>
        <w:rPr>
          <w:rFonts w:ascii="MS Reference Sans Serif"/>
          <w:spacing w:val="-4"/>
          <w:w w:val="105"/>
          <w:sz w:val="16"/>
        </w:rPr>
        <w:t> </w:t>
      </w:r>
      <w:r>
        <w:rPr>
          <w:rFonts w:ascii="MS Reference Sans Serif"/>
          <w:w w:val="105"/>
          <w:sz w:val="16"/>
        </w:rPr>
        <w:t>initial</w:t>
      </w:r>
      <w:r>
        <w:rPr>
          <w:rFonts w:ascii="MS Reference Sans Serif"/>
          <w:spacing w:val="-4"/>
          <w:w w:val="105"/>
          <w:sz w:val="16"/>
        </w:rPr>
        <w:t> </w:t>
      </w:r>
      <w:r>
        <w:rPr>
          <w:rFonts w:ascii="MS Reference Sans Serif"/>
          <w:w w:val="105"/>
          <w:sz w:val="16"/>
        </w:rPr>
        <w:t>intensity/output</w:t>
      </w:r>
      <w:r>
        <w:rPr>
          <w:rFonts w:ascii="MS Reference Sans Serif"/>
          <w:spacing w:val="-5"/>
          <w:w w:val="105"/>
          <w:sz w:val="16"/>
        </w:rPr>
        <w:t> </w:t>
      </w:r>
      <w:r>
        <w:rPr>
          <w:rFonts w:ascii="MS Reference Sans Serif"/>
          <w:w w:val="105"/>
          <w:sz w:val="16"/>
        </w:rPr>
        <w:t>of</w:t>
      </w:r>
      <w:r>
        <w:rPr>
          <w:rFonts w:ascii="MS Reference Sans Serif"/>
          <w:spacing w:val="-4"/>
          <w:w w:val="105"/>
          <w:sz w:val="16"/>
        </w:rPr>
        <w:t> </w:t>
      </w:r>
      <w:r>
        <w:rPr>
          <w:rFonts w:ascii="MS Reference Sans Serif"/>
          <w:w w:val="105"/>
          <w:sz w:val="16"/>
        </w:rPr>
        <w:t>a</w:t>
      </w:r>
      <w:r>
        <w:rPr>
          <w:rFonts w:ascii="MS Reference Sans Serif"/>
          <w:spacing w:val="-5"/>
          <w:w w:val="105"/>
          <w:sz w:val="16"/>
        </w:rPr>
        <w:t> </w:t>
      </w:r>
      <w:r>
        <w:rPr>
          <w:rFonts w:ascii="MS Reference Sans Serif"/>
          <w:w w:val="105"/>
          <w:sz w:val="16"/>
        </w:rPr>
        <w:t>brand-new</w:t>
      </w:r>
      <w:r>
        <w:rPr>
          <w:rFonts w:ascii="MS Reference Sans Serif"/>
          <w:spacing w:val="-4"/>
          <w:w w:val="105"/>
          <w:sz w:val="16"/>
        </w:rPr>
        <w:t> </w:t>
      </w:r>
      <w:r>
        <w:rPr>
          <w:rFonts w:ascii="MS Reference Sans Serif"/>
          <w:w w:val="105"/>
          <w:sz w:val="16"/>
        </w:rPr>
        <w:t>bulb.</w:t>
      </w:r>
      <w:r>
        <w:rPr>
          <w:rFonts w:ascii="MS Reference Sans Serif"/>
          <w:spacing w:val="40"/>
          <w:w w:val="105"/>
          <w:sz w:val="16"/>
        </w:rPr>
        <w:t> </w:t>
      </w:r>
      <w:r>
        <w:rPr>
          <w:rFonts w:ascii="MS Reference Sans Serif"/>
          <w:w w:val="105"/>
          <w:sz w:val="16"/>
        </w:rPr>
        <w:t>Over</w:t>
      </w:r>
      <w:r>
        <w:rPr>
          <w:rFonts w:ascii="MS Reference Sans Serif"/>
          <w:spacing w:val="-4"/>
          <w:w w:val="105"/>
          <w:sz w:val="16"/>
        </w:rPr>
        <w:t> </w:t>
      </w:r>
      <w:r>
        <w:rPr>
          <w:rFonts w:ascii="MS Reference Sans Serif"/>
          <w:w w:val="105"/>
          <w:sz w:val="16"/>
        </w:rPr>
        <w:t>time</w:t>
      </w:r>
      <w:r>
        <w:rPr>
          <w:rFonts w:ascii="MS Reference Sans Serif"/>
          <w:spacing w:val="-3"/>
          <w:w w:val="105"/>
          <w:sz w:val="16"/>
        </w:rPr>
        <w:t> </w:t>
      </w:r>
      <w:r>
        <w:rPr>
          <w:rFonts w:ascii="MS Reference Sans Serif"/>
          <w:w w:val="105"/>
          <w:sz w:val="16"/>
        </w:rPr>
        <w:t>bulbs</w:t>
      </w:r>
      <w:r>
        <w:rPr>
          <w:rFonts w:ascii="MS Reference Sans Serif"/>
          <w:spacing w:val="-3"/>
          <w:w w:val="105"/>
          <w:sz w:val="16"/>
        </w:rPr>
        <w:t> </w:t>
      </w:r>
      <w:r>
        <w:rPr>
          <w:rFonts w:ascii="MS Reference Sans Serif"/>
          <w:w w:val="105"/>
          <w:sz w:val="16"/>
        </w:rPr>
        <w:t>will</w:t>
      </w:r>
      <w:r>
        <w:rPr>
          <w:rFonts w:ascii="MS Reference Sans Serif"/>
          <w:spacing w:val="-4"/>
          <w:w w:val="105"/>
          <w:sz w:val="16"/>
        </w:rPr>
        <w:t> </w:t>
      </w:r>
      <w:r>
        <w:rPr>
          <w:rFonts w:ascii="MS Reference Sans Serif"/>
          <w:w w:val="105"/>
          <w:sz w:val="16"/>
        </w:rPr>
        <w:t>lose their intensity.</w:t>
      </w:r>
    </w:p>
    <w:p>
      <w:pPr>
        <w:spacing w:before="87"/>
        <w:ind w:left="182" w:right="4042" w:firstLine="0"/>
        <w:jc w:val="left"/>
        <w:rPr>
          <w:rFonts w:ascii="MS Reference Sans Serif" w:hAnsi="MS Reference Sans Serif"/>
          <w:sz w:val="16"/>
        </w:rPr>
      </w:pPr>
      <w:r>
        <w:rPr>
          <w:rFonts w:ascii="MS Reference Sans Serif" w:hAnsi="MS Reference Sans Serif"/>
          <w:b/>
          <w:w w:val="105"/>
          <w:sz w:val="16"/>
        </w:rPr>
        <w:t>Lamp:</w:t>
      </w:r>
      <w:r>
        <w:rPr>
          <w:rFonts w:ascii="MS Reference Sans Serif" w:hAnsi="MS Reference Sans Serif"/>
          <w:b/>
          <w:spacing w:val="-1"/>
          <w:w w:val="105"/>
          <w:sz w:val="16"/>
        </w:rPr>
        <w:t> </w:t>
      </w:r>
      <w:r>
        <w:rPr>
          <w:rFonts w:ascii="MS Reference Sans Serif" w:hAnsi="MS Reference Sans Serif"/>
          <w:w w:val="105"/>
          <w:sz w:val="16"/>
        </w:rPr>
        <w:t>A</w:t>
      </w:r>
      <w:r>
        <w:rPr>
          <w:rFonts w:ascii="MS Reference Sans Serif" w:hAnsi="MS Reference Sans Serif"/>
          <w:spacing w:val="-4"/>
          <w:w w:val="105"/>
          <w:sz w:val="16"/>
        </w:rPr>
        <w:t> </w:t>
      </w:r>
      <w:r>
        <w:rPr>
          <w:rFonts w:ascii="MS Reference Sans Serif" w:hAnsi="MS Reference Sans Serif"/>
          <w:w w:val="105"/>
          <w:sz w:val="16"/>
        </w:rPr>
        <w:t>generic</w:t>
      </w:r>
      <w:r>
        <w:rPr>
          <w:rFonts w:ascii="MS Reference Sans Serif" w:hAnsi="MS Reference Sans Serif"/>
          <w:spacing w:val="-3"/>
          <w:w w:val="105"/>
          <w:sz w:val="16"/>
        </w:rPr>
        <w:t> </w:t>
      </w:r>
      <w:r>
        <w:rPr>
          <w:rFonts w:ascii="MS Reference Sans Serif" w:hAnsi="MS Reference Sans Serif"/>
          <w:w w:val="105"/>
          <w:sz w:val="16"/>
        </w:rPr>
        <w:t>term</w:t>
      </w:r>
      <w:r>
        <w:rPr>
          <w:rFonts w:ascii="MS Reference Sans Serif" w:hAnsi="MS Reference Sans Serif"/>
          <w:spacing w:val="-4"/>
          <w:w w:val="105"/>
          <w:sz w:val="16"/>
        </w:rPr>
        <w:t> </w:t>
      </w:r>
      <w:r>
        <w:rPr>
          <w:rFonts w:ascii="MS Reference Sans Serif" w:hAnsi="MS Reference Sans Serif"/>
          <w:w w:val="105"/>
          <w:sz w:val="16"/>
        </w:rPr>
        <w:t>for</w:t>
      </w:r>
      <w:r>
        <w:rPr>
          <w:rFonts w:ascii="MS Reference Sans Serif" w:hAnsi="MS Reference Sans Serif"/>
          <w:spacing w:val="-3"/>
          <w:w w:val="105"/>
          <w:sz w:val="16"/>
        </w:rPr>
        <w:t> </w:t>
      </w:r>
      <w:r>
        <w:rPr>
          <w:rFonts w:ascii="MS Reference Sans Serif" w:hAnsi="MS Reference Sans Serif"/>
          <w:w w:val="105"/>
          <w:sz w:val="16"/>
        </w:rPr>
        <w:t>a</w:t>
      </w:r>
      <w:r>
        <w:rPr>
          <w:rFonts w:ascii="MS Reference Sans Serif" w:hAnsi="MS Reference Sans Serif"/>
          <w:spacing w:val="-5"/>
          <w:w w:val="105"/>
          <w:sz w:val="16"/>
        </w:rPr>
        <w:t> </w:t>
      </w:r>
      <w:r>
        <w:rPr>
          <w:rFonts w:ascii="MS Reference Sans Serif" w:hAnsi="MS Reference Sans Serif"/>
          <w:w w:val="105"/>
          <w:sz w:val="16"/>
        </w:rPr>
        <w:t>source</w:t>
      </w:r>
      <w:r>
        <w:rPr>
          <w:rFonts w:ascii="MS Reference Sans Serif" w:hAnsi="MS Reference Sans Serif"/>
          <w:spacing w:val="-2"/>
          <w:w w:val="105"/>
          <w:sz w:val="16"/>
        </w:rPr>
        <w:t> </w:t>
      </w:r>
      <w:r>
        <w:rPr>
          <w:rFonts w:ascii="MS Reference Sans Serif" w:hAnsi="MS Reference Sans Serif"/>
          <w:w w:val="105"/>
          <w:sz w:val="16"/>
        </w:rPr>
        <w:t>of</w:t>
      </w:r>
      <w:r>
        <w:rPr>
          <w:rFonts w:ascii="MS Reference Sans Serif" w:hAnsi="MS Reference Sans Serif"/>
          <w:spacing w:val="-3"/>
          <w:w w:val="105"/>
          <w:sz w:val="16"/>
        </w:rPr>
        <w:t> </w:t>
      </w:r>
      <w:r>
        <w:rPr>
          <w:rFonts w:ascii="MS Reference Sans Serif" w:hAnsi="MS Reference Sans Serif"/>
          <w:w w:val="105"/>
          <w:sz w:val="16"/>
        </w:rPr>
        <w:t>optical</w:t>
      </w:r>
      <w:r>
        <w:rPr>
          <w:rFonts w:ascii="MS Reference Sans Serif" w:hAnsi="MS Reference Sans Serif"/>
          <w:spacing w:val="-4"/>
          <w:w w:val="105"/>
          <w:sz w:val="16"/>
        </w:rPr>
        <w:t> </w:t>
      </w:r>
      <w:r>
        <w:rPr>
          <w:rFonts w:ascii="MS Reference Sans Serif" w:hAnsi="MS Reference Sans Serif"/>
          <w:w w:val="105"/>
          <w:sz w:val="16"/>
        </w:rPr>
        <w:t>radiation</w:t>
      </w:r>
      <w:r>
        <w:rPr>
          <w:rFonts w:ascii="MS Reference Sans Serif" w:hAnsi="MS Reference Sans Serif"/>
          <w:spacing w:val="-5"/>
          <w:w w:val="105"/>
          <w:sz w:val="16"/>
        </w:rPr>
        <w:t> </w:t>
      </w:r>
      <w:r>
        <w:rPr>
          <w:rFonts w:ascii="MS Reference Sans Serif" w:hAnsi="MS Reference Sans Serif"/>
          <w:w w:val="105"/>
          <w:sz w:val="16"/>
        </w:rPr>
        <w:t>(i.e.</w:t>
      </w:r>
      <w:r>
        <w:rPr>
          <w:rFonts w:ascii="MS Reference Sans Serif" w:hAnsi="MS Reference Sans Serif"/>
          <w:spacing w:val="-3"/>
          <w:w w:val="105"/>
          <w:sz w:val="16"/>
        </w:rPr>
        <w:t> </w:t>
      </w:r>
      <w:r>
        <w:rPr>
          <w:rFonts w:ascii="MS Reference Sans Serif" w:hAnsi="MS Reference Sans Serif"/>
          <w:w w:val="105"/>
          <w:sz w:val="16"/>
        </w:rPr>
        <w:t>“light”),</w:t>
      </w:r>
      <w:r>
        <w:rPr>
          <w:rFonts w:ascii="MS Reference Sans Serif" w:hAnsi="MS Reference Sans Serif"/>
          <w:spacing w:val="-3"/>
          <w:w w:val="105"/>
          <w:sz w:val="16"/>
        </w:rPr>
        <w:t> </w:t>
      </w:r>
      <w:r>
        <w:rPr>
          <w:rFonts w:ascii="MS Reference Sans Serif" w:hAnsi="MS Reference Sans Serif"/>
          <w:w w:val="105"/>
          <w:sz w:val="16"/>
        </w:rPr>
        <w:t>often</w:t>
      </w:r>
      <w:r>
        <w:rPr>
          <w:rFonts w:ascii="MS Reference Sans Serif" w:hAnsi="MS Reference Sans Serif"/>
          <w:spacing w:val="-5"/>
          <w:w w:val="105"/>
          <w:sz w:val="16"/>
        </w:rPr>
        <w:t> </w:t>
      </w:r>
      <w:r>
        <w:rPr>
          <w:rFonts w:ascii="MS Reference Sans Serif" w:hAnsi="MS Reference Sans Serif"/>
          <w:w w:val="105"/>
          <w:sz w:val="16"/>
        </w:rPr>
        <w:t>called</w:t>
      </w:r>
      <w:r>
        <w:rPr>
          <w:rFonts w:ascii="MS Reference Sans Serif" w:hAnsi="MS Reference Sans Serif"/>
          <w:spacing w:val="-5"/>
          <w:w w:val="105"/>
          <w:sz w:val="16"/>
        </w:rPr>
        <w:t> </w:t>
      </w:r>
      <w:r>
        <w:rPr>
          <w:rFonts w:ascii="MS Reference Sans Serif" w:hAnsi="MS Reference Sans Serif"/>
          <w:w w:val="105"/>
          <w:sz w:val="16"/>
        </w:rPr>
        <w:t>a</w:t>
      </w:r>
      <w:r>
        <w:rPr>
          <w:rFonts w:ascii="MS Reference Sans Serif" w:hAnsi="MS Reference Sans Serif"/>
          <w:spacing w:val="-3"/>
          <w:w w:val="105"/>
          <w:sz w:val="16"/>
        </w:rPr>
        <w:t> </w:t>
      </w:r>
      <w:r>
        <w:rPr>
          <w:rFonts w:ascii="MS Reference Sans Serif" w:hAnsi="MS Reference Sans Serif"/>
          <w:w w:val="105"/>
          <w:sz w:val="16"/>
        </w:rPr>
        <w:t>“bulb”</w:t>
      </w:r>
      <w:r>
        <w:rPr>
          <w:rFonts w:ascii="MS Reference Sans Serif" w:hAnsi="MS Reference Sans Serif"/>
          <w:spacing w:val="-3"/>
          <w:w w:val="105"/>
          <w:sz w:val="16"/>
        </w:rPr>
        <w:t> </w:t>
      </w:r>
      <w:r>
        <w:rPr>
          <w:rFonts w:ascii="MS Reference Sans Serif" w:hAnsi="MS Reference Sans Serif"/>
          <w:w w:val="105"/>
          <w:sz w:val="16"/>
        </w:rPr>
        <w:t>or “tube.”</w:t>
      </w:r>
      <w:r>
        <w:rPr>
          <w:rFonts w:ascii="MS Reference Sans Serif" w:hAnsi="MS Reference Sans Serif"/>
          <w:spacing w:val="40"/>
          <w:w w:val="105"/>
          <w:sz w:val="16"/>
        </w:rPr>
        <w:t> </w:t>
      </w:r>
      <w:r>
        <w:rPr>
          <w:rFonts w:ascii="MS Reference Sans Serif" w:hAnsi="MS Reference Sans Serif"/>
          <w:w w:val="105"/>
          <w:sz w:val="16"/>
        </w:rPr>
        <w:t>Examples include incandescent, fluorescent, high- intensity discharge (HID) lamps, and low-pressure sodium (LPS) lamps, as well as light-emitting diode (LED) modules and arrays.</w:t>
      </w:r>
    </w:p>
    <w:p>
      <w:pPr>
        <w:spacing w:before="87"/>
        <w:ind w:left="183" w:right="3886" w:hanging="1"/>
        <w:jc w:val="left"/>
        <w:rPr>
          <w:rFonts w:ascii="MS Reference Sans Serif"/>
          <w:sz w:val="16"/>
        </w:rPr>
      </w:pPr>
      <w:r>
        <w:rPr>
          <w:rFonts w:ascii="MS Reference Sans Serif"/>
          <w:b/>
          <w:w w:val="105"/>
          <w:sz w:val="16"/>
        </w:rPr>
        <w:t>Landscape</w:t>
      </w:r>
      <w:r>
        <w:rPr>
          <w:rFonts w:ascii="MS Reference Sans Serif"/>
          <w:b/>
          <w:spacing w:val="-3"/>
          <w:w w:val="105"/>
          <w:sz w:val="16"/>
        </w:rPr>
        <w:t> </w:t>
      </w:r>
      <w:r>
        <w:rPr>
          <w:rFonts w:ascii="MS Reference Sans Serif"/>
          <w:b/>
          <w:w w:val="105"/>
          <w:sz w:val="16"/>
        </w:rPr>
        <w:t>Lighting:</w:t>
      </w:r>
      <w:r>
        <w:rPr>
          <w:rFonts w:ascii="MS Reference Sans Serif"/>
          <w:b/>
          <w:spacing w:val="-4"/>
          <w:w w:val="105"/>
          <w:sz w:val="16"/>
        </w:rPr>
        <w:t> </w:t>
      </w:r>
      <w:r>
        <w:rPr>
          <w:rFonts w:ascii="MS Reference Sans Serif"/>
          <w:w w:val="105"/>
          <w:sz w:val="16"/>
        </w:rPr>
        <w:t>Lighting</w:t>
      </w:r>
      <w:r>
        <w:rPr>
          <w:rFonts w:ascii="MS Reference Sans Serif"/>
          <w:spacing w:val="-6"/>
          <w:w w:val="105"/>
          <w:sz w:val="16"/>
        </w:rPr>
        <w:t> </w:t>
      </w:r>
      <w:r>
        <w:rPr>
          <w:rFonts w:ascii="MS Reference Sans Serif"/>
          <w:w w:val="105"/>
          <w:sz w:val="16"/>
        </w:rPr>
        <w:t>of</w:t>
      </w:r>
      <w:r>
        <w:rPr>
          <w:rFonts w:ascii="MS Reference Sans Serif"/>
          <w:spacing w:val="-6"/>
          <w:w w:val="105"/>
          <w:sz w:val="16"/>
        </w:rPr>
        <w:t> </w:t>
      </w:r>
      <w:r>
        <w:rPr>
          <w:rFonts w:ascii="MS Reference Sans Serif"/>
          <w:w w:val="105"/>
          <w:sz w:val="16"/>
        </w:rPr>
        <w:t>trees,</w:t>
      </w:r>
      <w:r>
        <w:rPr>
          <w:rFonts w:ascii="MS Reference Sans Serif"/>
          <w:spacing w:val="-4"/>
          <w:w w:val="105"/>
          <w:sz w:val="16"/>
        </w:rPr>
        <w:t> </w:t>
      </w:r>
      <w:r>
        <w:rPr>
          <w:rFonts w:ascii="MS Reference Sans Serif"/>
          <w:w w:val="105"/>
          <w:sz w:val="16"/>
        </w:rPr>
        <w:t>shrubs,</w:t>
      </w:r>
      <w:r>
        <w:rPr>
          <w:rFonts w:ascii="MS Reference Sans Serif"/>
          <w:spacing w:val="-4"/>
          <w:w w:val="105"/>
          <w:sz w:val="16"/>
        </w:rPr>
        <w:t> </w:t>
      </w:r>
      <w:r>
        <w:rPr>
          <w:rFonts w:ascii="MS Reference Sans Serif"/>
          <w:w w:val="105"/>
          <w:sz w:val="16"/>
        </w:rPr>
        <w:t>or</w:t>
      </w:r>
      <w:r>
        <w:rPr>
          <w:rFonts w:ascii="MS Reference Sans Serif"/>
          <w:spacing w:val="-3"/>
          <w:w w:val="105"/>
          <w:sz w:val="16"/>
        </w:rPr>
        <w:t> </w:t>
      </w:r>
      <w:r>
        <w:rPr>
          <w:rFonts w:ascii="MS Reference Sans Serif"/>
          <w:w w:val="105"/>
          <w:sz w:val="16"/>
        </w:rPr>
        <w:t>other</w:t>
      </w:r>
      <w:r>
        <w:rPr>
          <w:rFonts w:ascii="MS Reference Sans Serif"/>
          <w:spacing w:val="-3"/>
          <w:w w:val="105"/>
          <w:sz w:val="16"/>
        </w:rPr>
        <w:t> </w:t>
      </w:r>
      <w:r>
        <w:rPr>
          <w:rFonts w:ascii="MS Reference Sans Serif"/>
          <w:w w:val="105"/>
          <w:sz w:val="16"/>
        </w:rPr>
        <w:t>plant</w:t>
      </w:r>
      <w:r>
        <w:rPr>
          <w:rFonts w:ascii="MS Reference Sans Serif"/>
          <w:spacing w:val="-2"/>
          <w:w w:val="105"/>
          <w:sz w:val="16"/>
        </w:rPr>
        <w:t> </w:t>
      </w:r>
      <w:r>
        <w:rPr>
          <w:rFonts w:ascii="MS Reference Sans Serif"/>
          <w:w w:val="105"/>
          <w:sz w:val="16"/>
        </w:rPr>
        <w:t>material</w:t>
      </w:r>
      <w:r>
        <w:rPr>
          <w:rFonts w:ascii="MS Reference Sans Serif"/>
          <w:spacing w:val="-3"/>
          <w:w w:val="105"/>
          <w:sz w:val="16"/>
        </w:rPr>
        <w:t> </w:t>
      </w:r>
      <w:r>
        <w:rPr>
          <w:rFonts w:ascii="MS Reference Sans Serif"/>
          <w:w w:val="105"/>
          <w:sz w:val="16"/>
        </w:rPr>
        <w:t>as</w:t>
      </w:r>
      <w:r>
        <w:rPr>
          <w:rFonts w:ascii="MS Reference Sans Serif"/>
          <w:spacing w:val="-3"/>
          <w:w w:val="105"/>
          <w:sz w:val="16"/>
        </w:rPr>
        <w:t> </w:t>
      </w:r>
      <w:r>
        <w:rPr>
          <w:rFonts w:ascii="MS Reference Sans Serif"/>
          <w:w w:val="105"/>
          <w:sz w:val="16"/>
        </w:rPr>
        <w:t>well</w:t>
      </w:r>
      <w:r>
        <w:rPr>
          <w:rFonts w:ascii="MS Reference Sans Serif"/>
          <w:spacing w:val="-3"/>
          <w:w w:val="105"/>
          <w:sz w:val="16"/>
        </w:rPr>
        <w:t> </w:t>
      </w:r>
      <w:r>
        <w:rPr>
          <w:rFonts w:ascii="MS Reference Sans Serif"/>
          <w:w w:val="105"/>
          <w:sz w:val="16"/>
        </w:rPr>
        <w:t>as</w:t>
      </w:r>
      <w:r>
        <w:rPr>
          <w:rFonts w:ascii="MS Reference Sans Serif"/>
          <w:spacing w:val="-3"/>
          <w:w w:val="105"/>
          <w:sz w:val="16"/>
        </w:rPr>
        <w:t> </w:t>
      </w:r>
      <w:r>
        <w:rPr>
          <w:rFonts w:ascii="MS Reference Sans Serif"/>
          <w:w w:val="105"/>
          <w:sz w:val="16"/>
        </w:rPr>
        <w:t>ponds</w:t>
      </w:r>
      <w:r>
        <w:rPr>
          <w:rFonts w:ascii="MS Reference Sans Serif"/>
          <w:spacing w:val="-3"/>
          <w:w w:val="105"/>
          <w:sz w:val="16"/>
        </w:rPr>
        <w:t> </w:t>
      </w:r>
      <w:r>
        <w:rPr>
          <w:rFonts w:ascii="MS Reference Sans Serif"/>
          <w:w w:val="105"/>
          <w:sz w:val="16"/>
        </w:rPr>
        <w:t>and other landscape features.</w:t>
      </w:r>
    </w:p>
    <w:p>
      <w:pPr>
        <w:spacing w:before="86"/>
        <w:ind w:left="183" w:right="0" w:firstLine="0"/>
        <w:jc w:val="left"/>
        <w:rPr>
          <w:rFonts w:ascii="MS Reference Sans Serif"/>
          <w:sz w:val="16"/>
        </w:rPr>
      </w:pPr>
      <w:r>
        <w:rPr>
          <w:rFonts w:ascii="MS Reference Sans Serif"/>
          <w:b/>
          <w:sz w:val="16"/>
        </w:rPr>
        <w:t>LED:</w:t>
      </w:r>
      <w:r>
        <w:rPr>
          <w:rFonts w:ascii="MS Reference Sans Serif"/>
          <w:b/>
          <w:spacing w:val="5"/>
          <w:sz w:val="16"/>
        </w:rPr>
        <w:t> </w:t>
      </w:r>
      <w:r>
        <w:rPr>
          <w:rFonts w:ascii="MS Reference Sans Serif"/>
          <w:sz w:val="16"/>
        </w:rPr>
        <w:t>Light-Emitting</w:t>
      </w:r>
      <w:r>
        <w:rPr>
          <w:rFonts w:ascii="MS Reference Sans Serif"/>
          <w:spacing w:val="2"/>
          <w:sz w:val="16"/>
        </w:rPr>
        <w:t> </w:t>
      </w:r>
      <w:r>
        <w:rPr>
          <w:rFonts w:ascii="MS Reference Sans Serif"/>
          <w:spacing w:val="-2"/>
          <w:sz w:val="16"/>
        </w:rPr>
        <w:t>Diode.</w:t>
      </w:r>
    </w:p>
    <w:p>
      <w:pPr>
        <w:spacing w:before="88"/>
        <w:ind w:left="183" w:right="3886" w:hanging="1"/>
        <w:jc w:val="left"/>
        <w:rPr>
          <w:rFonts w:ascii="MS Reference Sans Serif"/>
          <w:sz w:val="16"/>
        </w:rPr>
      </w:pPr>
      <w:r>
        <w:rPr>
          <w:rFonts w:ascii="MS Reference Sans Serif"/>
          <w:b/>
          <w:w w:val="105"/>
          <w:sz w:val="16"/>
        </w:rPr>
        <w:t>Light</w:t>
      </w:r>
      <w:r>
        <w:rPr>
          <w:rFonts w:ascii="MS Reference Sans Serif"/>
          <w:b/>
          <w:spacing w:val="-4"/>
          <w:w w:val="105"/>
          <w:sz w:val="16"/>
        </w:rPr>
        <w:t> </w:t>
      </w:r>
      <w:r>
        <w:rPr>
          <w:rFonts w:ascii="MS Reference Sans Serif"/>
          <w:b/>
          <w:w w:val="105"/>
          <w:sz w:val="16"/>
        </w:rPr>
        <w:t>Pollution:</w:t>
      </w:r>
      <w:r>
        <w:rPr>
          <w:rFonts w:ascii="MS Reference Sans Serif"/>
          <w:b/>
          <w:spacing w:val="-2"/>
          <w:w w:val="105"/>
          <w:sz w:val="16"/>
        </w:rPr>
        <w:t> </w:t>
      </w:r>
      <w:r>
        <w:rPr>
          <w:rFonts w:ascii="MS Reference Sans Serif"/>
          <w:w w:val="105"/>
          <w:sz w:val="16"/>
        </w:rPr>
        <w:t>Any</w:t>
      </w:r>
      <w:r>
        <w:rPr>
          <w:rFonts w:ascii="MS Reference Sans Serif"/>
          <w:spacing w:val="-6"/>
          <w:w w:val="105"/>
          <w:sz w:val="16"/>
        </w:rPr>
        <w:t> </w:t>
      </w:r>
      <w:r>
        <w:rPr>
          <w:rFonts w:ascii="MS Reference Sans Serif"/>
          <w:w w:val="105"/>
          <w:sz w:val="16"/>
        </w:rPr>
        <w:t>adverse</w:t>
      </w:r>
      <w:r>
        <w:rPr>
          <w:rFonts w:ascii="MS Reference Sans Serif"/>
          <w:spacing w:val="-5"/>
          <w:w w:val="105"/>
          <w:sz w:val="16"/>
        </w:rPr>
        <w:t> </w:t>
      </w:r>
      <w:r>
        <w:rPr>
          <w:rFonts w:ascii="MS Reference Sans Serif"/>
          <w:w w:val="105"/>
          <w:sz w:val="16"/>
        </w:rPr>
        <w:t>effect</w:t>
      </w:r>
      <w:r>
        <w:rPr>
          <w:rFonts w:ascii="MS Reference Sans Serif"/>
          <w:spacing w:val="-4"/>
          <w:w w:val="105"/>
          <w:sz w:val="16"/>
        </w:rPr>
        <w:t> </w:t>
      </w:r>
      <w:r>
        <w:rPr>
          <w:rFonts w:ascii="MS Reference Sans Serif"/>
          <w:w w:val="105"/>
          <w:sz w:val="16"/>
        </w:rPr>
        <w:t>of</w:t>
      </w:r>
      <w:r>
        <w:rPr>
          <w:rFonts w:ascii="MS Reference Sans Serif"/>
          <w:spacing w:val="-4"/>
          <w:w w:val="105"/>
          <w:sz w:val="16"/>
        </w:rPr>
        <w:t> </w:t>
      </w:r>
      <w:r>
        <w:rPr>
          <w:rFonts w:ascii="MS Reference Sans Serif"/>
          <w:w w:val="105"/>
          <w:sz w:val="16"/>
        </w:rPr>
        <w:t>artificial</w:t>
      </w:r>
      <w:r>
        <w:rPr>
          <w:rFonts w:ascii="MS Reference Sans Serif"/>
          <w:spacing w:val="-5"/>
          <w:w w:val="105"/>
          <w:sz w:val="16"/>
        </w:rPr>
        <w:t> </w:t>
      </w:r>
      <w:r>
        <w:rPr>
          <w:rFonts w:ascii="MS Reference Sans Serif"/>
          <w:w w:val="105"/>
          <w:sz w:val="16"/>
        </w:rPr>
        <w:t>light</w:t>
      </w:r>
      <w:r>
        <w:rPr>
          <w:rFonts w:ascii="MS Reference Sans Serif"/>
          <w:spacing w:val="-4"/>
          <w:w w:val="105"/>
          <w:sz w:val="16"/>
        </w:rPr>
        <w:t> </w:t>
      </w:r>
      <w:r>
        <w:rPr>
          <w:rFonts w:ascii="MS Reference Sans Serif"/>
          <w:w w:val="105"/>
          <w:sz w:val="16"/>
        </w:rPr>
        <w:t>including,</w:t>
      </w:r>
      <w:r>
        <w:rPr>
          <w:rFonts w:ascii="MS Reference Sans Serif"/>
          <w:spacing w:val="-3"/>
          <w:w w:val="105"/>
          <w:sz w:val="16"/>
        </w:rPr>
        <w:t> </w:t>
      </w:r>
      <w:r>
        <w:rPr>
          <w:rFonts w:ascii="MS Reference Sans Serif"/>
          <w:w w:val="105"/>
          <w:sz w:val="16"/>
        </w:rPr>
        <w:t>but</w:t>
      </w:r>
      <w:r>
        <w:rPr>
          <w:rFonts w:ascii="MS Reference Sans Serif"/>
          <w:spacing w:val="-2"/>
          <w:w w:val="105"/>
          <w:sz w:val="16"/>
        </w:rPr>
        <w:t> </w:t>
      </w:r>
      <w:r>
        <w:rPr>
          <w:rFonts w:ascii="MS Reference Sans Serif"/>
          <w:w w:val="105"/>
          <w:sz w:val="16"/>
        </w:rPr>
        <w:t>not</w:t>
      </w:r>
      <w:r>
        <w:rPr>
          <w:rFonts w:ascii="MS Reference Sans Serif"/>
          <w:spacing w:val="-4"/>
          <w:w w:val="105"/>
          <w:sz w:val="16"/>
        </w:rPr>
        <w:t> </w:t>
      </w:r>
      <w:r>
        <w:rPr>
          <w:rFonts w:ascii="MS Reference Sans Serif"/>
          <w:w w:val="105"/>
          <w:sz w:val="16"/>
        </w:rPr>
        <w:t>limited</w:t>
      </w:r>
      <w:r>
        <w:rPr>
          <w:rFonts w:ascii="MS Reference Sans Serif"/>
          <w:spacing w:val="-6"/>
          <w:w w:val="105"/>
          <w:sz w:val="16"/>
        </w:rPr>
        <w:t> </w:t>
      </w:r>
      <w:r>
        <w:rPr>
          <w:rFonts w:ascii="MS Reference Sans Serif"/>
          <w:w w:val="105"/>
          <w:sz w:val="16"/>
        </w:rPr>
        <w:t>to,</w:t>
      </w:r>
      <w:r>
        <w:rPr>
          <w:rFonts w:ascii="MS Reference Sans Serif"/>
          <w:spacing w:val="-3"/>
          <w:w w:val="105"/>
          <w:sz w:val="16"/>
        </w:rPr>
        <w:t> </w:t>
      </w:r>
      <w:r>
        <w:rPr>
          <w:rFonts w:ascii="MS Reference Sans Serif"/>
          <w:w w:val="105"/>
          <w:sz w:val="16"/>
        </w:rPr>
        <w:t>glare,</w:t>
      </w:r>
      <w:r>
        <w:rPr>
          <w:rFonts w:ascii="MS Reference Sans Serif"/>
          <w:spacing w:val="-4"/>
          <w:w w:val="105"/>
          <w:sz w:val="16"/>
        </w:rPr>
        <w:t> </w:t>
      </w:r>
      <w:r>
        <w:rPr>
          <w:rFonts w:ascii="MS Reference Sans Serif"/>
          <w:w w:val="105"/>
          <w:sz w:val="16"/>
        </w:rPr>
        <w:t>light trespass, sky glow, energy waste, compromised safety and security, and impacts on the nocturnal environment.</w:t>
      </w:r>
    </w:p>
    <w:p>
      <w:pPr>
        <w:spacing w:line="345" w:lineRule="auto" w:before="86"/>
        <w:ind w:left="183" w:right="4481" w:firstLine="0"/>
        <w:jc w:val="left"/>
        <w:rPr>
          <w:rFonts w:ascii="MS Reference Sans Serif" w:hAnsi="MS Reference Sans Serif"/>
          <w:sz w:val="16"/>
        </w:rPr>
      </w:pPr>
      <w:r>
        <w:rPr>
          <w:rFonts w:ascii="MS Reference Sans Serif" w:hAnsi="MS Reference Sans Serif"/>
          <w:b/>
          <w:sz w:val="16"/>
        </w:rPr>
        <w:t>Light</w:t>
      </w:r>
      <w:r>
        <w:rPr>
          <w:rFonts w:ascii="MS Reference Sans Serif" w:hAnsi="MS Reference Sans Serif"/>
          <w:b/>
          <w:spacing w:val="31"/>
          <w:sz w:val="16"/>
        </w:rPr>
        <w:t> </w:t>
      </w:r>
      <w:r>
        <w:rPr>
          <w:rFonts w:ascii="MS Reference Sans Serif" w:hAnsi="MS Reference Sans Serif"/>
          <w:b/>
          <w:sz w:val="16"/>
        </w:rPr>
        <w:t>Trespass:</w:t>
      </w:r>
      <w:r>
        <w:rPr>
          <w:rFonts w:ascii="MS Reference Sans Serif" w:hAnsi="MS Reference Sans Serif"/>
          <w:b/>
          <w:spacing w:val="34"/>
          <w:sz w:val="16"/>
        </w:rPr>
        <w:t> </w:t>
      </w:r>
      <w:r>
        <w:rPr>
          <w:rFonts w:ascii="MS Reference Sans Serif" w:hAnsi="MS Reference Sans Serif"/>
          <w:sz w:val="16"/>
        </w:rPr>
        <w:t>Light</w:t>
      </w:r>
      <w:r>
        <w:rPr>
          <w:rFonts w:ascii="MS Reference Sans Serif" w:hAnsi="MS Reference Sans Serif"/>
          <w:spacing w:val="31"/>
          <w:sz w:val="16"/>
        </w:rPr>
        <w:t> </w:t>
      </w:r>
      <w:r>
        <w:rPr>
          <w:rFonts w:ascii="MS Reference Sans Serif" w:hAnsi="MS Reference Sans Serif"/>
          <w:sz w:val="16"/>
        </w:rPr>
        <w:t>that</w:t>
      </w:r>
      <w:r>
        <w:rPr>
          <w:rFonts w:ascii="MS Reference Sans Serif" w:hAnsi="MS Reference Sans Serif"/>
          <w:spacing w:val="34"/>
          <w:sz w:val="16"/>
        </w:rPr>
        <w:t> </w:t>
      </w:r>
      <w:r>
        <w:rPr>
          <w:rFonts w:ascii="MS Reference Sans Serif" w:hAnsi="MS Reference Sans Serif"/>
          <w:sz w:val="16"/>
        </w:rPr>
        <w:t>falls</w:t>
      </w:r>
      <w:r>
        <w:rPr>
          <w:rFonts w:ascii="MS Reference Sans Serif" w:hAnsi="MS Reference Sans Serif"/>
          <w:spacing w:val="33"/>
          <w:sz w:val="16"/>
        </w:rPr>
        <w:t> </w:t>
      </w:r>
      <w:r>
        <w:rPr>
          <w:rFonts w:ascii="MS Reference Sans Serif" w:hAnsi="MS Reference Sans Serif"/>
          <w:sz w:val="16"/>
        </w:rPr>
        <w:t>beyond the property it</w:t>
      </w:r>
      <w:r>
        <w:rPr>
          <w:rFonts w:ascii="MS Reference Sans Serif" w:hAnsi="MS Reference Sans Serif"/>
          <w:spacing w:val="31"/>
          <w:sz w:val="16"/>
        </w:rPr>
        <w:t> </w:t>
      </w:r>
      <w:r>
        <w:rPr>
          <w:rFonts w:ascii="MS Reference Sans Serif" w:hAnsi="MS Reference Sans Serif"/>
          <w:sz w:val="16"/>
        </w:rPr>
        <w:t>is</w:t>
      </w:r>
      <w:r>
        <w:rPr>
          <w:rFonts w:ascii="MS Reference Sans Serif" w:hAnsi="MS Reference Sans Serif"/>
          <w:spacing w:val="31"/>
          <w:sz w:val="16"/>
        </w:rPr>
        <w:t> </w:t>
      </w:r>
      <w:r>
        <w:rPr>
          <w:rFonts w:ascii="MS Reference Sans Serif" w:hAnsi="MS Reference Sans Serif"/>
          <w:sz w:val="16"/>
        </w:rPr>
        <w:t>intended to</w:t>
      </w:r>
      <w:r>
        <w:rPr>
          <w:rFonts w:ascii="MS Reference Sans Serif" w:hAnsi="MS Reference Sans Serif"/>
          <w:spacing w:val="33"/>
          <w:sz w:val="16"/>
        </w:rPr>
        <w:t> </w:t>
      </w:r>
      <w:r>
        <w:rPr>
          <w:rFonts w:ascii="MS Reference Sans Serif" w:hAnsi="MS Reference Sans Serif"/>
          <w:sz w:val="16"/>
        </w:rPr>
        <w:t>illuminate </w:t>
      </w:r>
      <w:r>
        <w:rPr>
          <w:rFonts w:ascii="MS Reference Sans Serif" w:hAnsi="MS Reference Sans Serif"/>
          <w:b/>
          <w:sz w:val="16"/>
        </w:rPr>
        <w:t>Lighting: </w:t>
      </w:r>
      <w:r>
        <w:rPr>
          <w:rFonts w:ascii="MS Reference Sans Serif" w:hAnsi="MS Reference Sans Serif"/>
          <w:sz w:val="16"/>
        </w:rPr>
        <w:t>“Electric”</w:t>
      </w:r>
      <w:r>
        <w:rPr>
          <w:rFonts w:ascii="MS Reference Sans Serif" w:hAnsi="MS Reference Sans Serif"/>
          <w:spacing w:val="-1"/>
          <w:sz w:val="16"/>
        </w:rPr>
        <w:t> </w:t>
      </w:r>
      <w:r>
        <w:rPr>
          <w:rFonts w:ascii="MS Reference Sans Serif" w:hAnsi="MS Reference Sans Serif"/>
          <w:sz w:val="16"/>
        </w:rPr>
        <w:t>or</w:t>
      </w:r>
      <w:r>
        <w:rPr>
          <w:rFonts w:ascii="MS Reference Sans Serif" w:hAnsi="MS Reference Sans Serif"/>
          <w:spacing w:val="-3"/>
          <w:sz w:val="16"/>
        </w:rPr>
        <w:t> </w:t>
      </w:r>
      <w:r>
        <w:rPr>
          <w:rFonts w:ascii="MS Reference Sans Serif" w:hAnsi="MS Reference Sans Serif"/>
          <w:sz w:val="16"/>
        </w:rPr>
        <w:t>“man-made”</w:t>
      </w:r>
      <w:r>
        <w:rPr>
          <w:rFonts w:ascii="MS Reference Sans Serif" w:hAnsi="MS Reference Sans Serif"/>
          <w:spacing w:val="-1"/>
          <w:sz w:val="16"/>
        </w:rPr>
        <w:t> </w:t>
      </w:r>
      <w:r>
        <w:rPr>
          <w:rFonts w:ascii="MS Reference Sans Serif" w:hAnsi="MS Reference Sans Serif"/>
          <w:sz w:val="16"/>
        </w:rPr>
        <w:t>or</w:t>
      </w:r>
      <w:r>
        <w:rPr>
          <w:rFonts w:ascii="MS Reference Sans Serif" w:hAnsi="MS Reference Sans Serif"/>
          <w:spacing w:val="-1"/>
          <w:sz w:val="16"/>
        </w:rPr>
        <w:t> </w:t>
      </w:r>
      <w:r>
        <w:rPr>
          <w:rFonts w:ascii="MS Reference Sans Serif" w:hAnsi="MS Reference Sans Serif"/>
          <w:sz w:val="16"/>
        </w:rPr>
        <w:t>“artificial”</w:t>
      </w:r>
      <w:r>
        <w:rPr>
          <w:rFonts w:ascii="MS Reference Sans Serif" w:hAnsi="MS Reference Sans Serif"/>
          <w:spacing w:val="-1"/>
          <w:sz w:val="16"/>
        </w:rPr>
        <w:t> </w:t>
      </w:r>
      <w:r>
        <w:rPr>
          <w:rFonts w:ascii="MS Reference Sans Serif" w:hAnsi="MS Reference Sans Serif"/>
          <w:sz w:val="16"/>
        </w:rPr>
        <w:t>lighting. See</w:t>
      </w:r>
      <w:r>
        <w:rPr>
          <w:rFonts w:ascii="MS Reference Sans Serif" w:hAnsi="MS Reference Sans Serif"/>
          <w:spacing w:val="-1"/>
          <w:sz w:val="16"/>
        </w:rPr>
        <w:t> </w:t>
      </w:r>
      <w:r>
        <w:rPr>
          <w:rFonts w:ascii="MS Reference Sans Serif" w:hAnsi="MS Reference Sans Serif"/>
          <w:sz w:val="16"/>
        </w:rPr>
        <w:t>“lighting</w:t>
      </w:r>
      <w:r>
        <w:rPr>
          <w:rFonts w:ascii="MS Reference Sans Serif" w:hAnsi="MS Reference Sans Serif"/>
          <w:spacing w:val="-1"/>
          <w:sz w:val="16"/>
        </w:rPr>
        <w:t> </w:t>
      </w:r>
      <w:r>
        <w:rPr>
          <w:rFonts w:ascii="MS Reference Sans Serif" w:hAnsi="MS Reference Sans Serif"/>
          <w:sz w:val="16"/>
        </w:rPr>
        <w:t>equipment.”</w:t>
      </w:r>
    </w:p>
    <w:p>
      <w:pPr>
        <w:spacing w:before="3"/>
        <w:ind w:left="183" w:right="3886" w:firstLine="0"/>
        <w:jc w:val="left"/>
        <w:rPr>
          <w:rFonts w:ascii="MS Reference Sans Serif"/>
          <w:sz w:val="16"/>
        </w:rPr>
      </w:pPr>
      <w:r>
        <w:rPr>
          <w:rFonts w:ascii="MS Reference Sans Serif"/>
          <w:b/>
          <w:w w:val="105"/>
          <w:sz w:val="16"/>
        </w:rPr>
        <w:t>Lighting</w:t>
      </w:r>
      <w:r>
        <w:rPr>
          <w:rFonts w:ascii="MS Reference Sans Serif"/>
          <w:b/>
          <w:spacing w:val="-6"/>
          <w:w w:val="105"/>
          <w:sz w:val="16"/>
        </w:rPr>
        <w:t> </w:t>
      </w:r>
      <w:r>
        <w:rPr>
          <w:rFonts w:ascii="MS Reference Sans Serif"/>
          <w:b/>
          <w:w w:val="105"/>
          <w:sz w:val="16"/>
        </w:rPr>
        <w:t>Zone:</w:t>
      </w:r>
      <w:r>
        <w:rPr>
          <w:rFonts w:ascii="MS Reference Sans Serif"/>
          <w:b/>
          <w:spacing w:val="-2"/>
          <w:w w:val="105"/>
          <w:sz w:val="16"/>
        </w:rPr>
        <w:t> </w:t>
      </w:r>
      <w:r>
        <w:rPr>
          <w:rFonts w:ascii="MS Reference Sans Serif"/>
          <w:w w:val="105"/>
          <w:sz w:val="16"/>
        </w:rPr>
        <w:t>An</w:t>
      </w:r>
      <w:r>
        <w:rPr>
          <w:rFonts w:ascii="MS Reference Sans Serif"/>
          <w:spacing w:val="-7"/>
          <w:w w:val="105"/>
          <w:sz w:val="16"/>
        </w:rPr>
        <w:t> </w:t>
      </w:r>
      <w:r>
        <w:rPr>
          <w:rFonts w:ascii="MS Reference Sans Serif"/>
          <w:w w:val="105"/>
          <w:sz w:val="16"/>
        </w:rPr>
        <w:t>overlay</w:t>
      </w:r>
      <w:r>
        <w:rPr>
          <w:rFonts w:ascii="MS Reference Sans Serif"/>
          <w:spacing w:val="-6"/>
          <w:w w:val="105"/>
          <w:sz w:val="16"/>
        </w:rPr>
        <w:t> </w:t>
      </w:r>
      <w:r>
        <w:rPr>
          <w:rFonts w:ascii="MS Reference Sans Serif"/>
          <w:w w:val="105"/>
          <w:sz w:val="16"/>
        </w:rPr>
        <w:t>zoning</w:t>
      </w:r>
      <w:r>
        <w:rPr>
          <w:rFonts w:ascii="MS Reference Sans Serif"/>
          <w:spacing w:val="-6"/>
          <w:w w:val="105"/>
          <w:sz w:val="16"/>
        </w:rPr>
        <w:t> </w:t>
      </w:r>
      <w:r>
        <w:rPr>
          <w:rFonts w:ascii="MS Reference Sans Serif"/>
          <w:w w:val="105"/>
          <w:sz w:val="16"/>
        </w:rPr>
        <w:t>system</w:t>
      </w:r>
      <w:r>
        <w:rPr>
          <w:rFonts w:ascii="MS Reference Sans Serif"/>
          <w:spacing w:val="-1"/>
          <w:w w:val="105"/>
          <w:sz w:val="16"/>
        </w:rPr>
        <w:t> </w:t>
      </w:r>
      <w:r>
        <w:rPr>
          <w:rFonts w:ascii="MS Reference Sans Serif"/>
          <w:w w:val="105"/>
          <w:sz w:val="16"/>
        </w:rPr>
        <w:t>establishing</w:t>
      </w:r>
      <w:r>
        <w:rPr>
          <w:rFonts w:ascii="MS Reference Sans Serif"/>
          <w:spacing w:val="-4"/>
          <w:w w:val="105"/>
          <w:sz w:val="16"/>
        </w:rPr>
        <w:t> </w:t>
      </w:r>
      <w:r>
        <w:rPr>
          <w:rFonts w:ascii="MS Reference Sans Serif"/>
          <w:w w:val="105"/>
          <w:sz w:val="16"/>
        </w:rPr>
        <w:t>legal</w:t>
      </w:r>
      <w:r>
        <w:rPr>
          <w:rFonts w:ascii="MS Reference Sans Serif"/>
          <w:spacing w:val="-5"/>
          <w:w w:val="105"/>
          <w:sz w:val="16"/>
        </w:rPr>
        <w:t> </w:t>
      </w:r>
      <w:r>
        <w:rPr>
          <w:rFonts w:ascii="MS Reference Sans Serif"/>
          <w:w w:val="105"/>
          <w:sz w:val="16"/>
        </w:rPr>
        <w:t>limits</w:t>
      </w:r>
      <w:r>
        <w:rPr>
          <w:rFonts w:ascii="MS Reference Sans Serif"/>
          <w:spacing w:val="-4"/>
          <w:w w:val="105"/>
          <w:sz w:val="16"/>
        </w:rPr>
        <w:t> </w:t>
      </w:r>
      <w:r>
        <w:rPr>
          <w:rFonts w:ascii="MS Reference Sans Serif"/>
          <w:w w:val="105"/>
          <w:sz w:val="16"/>
        </w:rPr>
        <w:t>for</w:t>
      </w:r>
      <w:r>
        <w:rPr>
          <w:rFonts w:ascii="MS Reference Sans Serif"/>
          <w:spacing w:val="-4"/>
          <w:w w:val="105"/>
          <w:sz w:val="16"/>
        </w:rPr>
        <w:t> </w:t>
      </w:r>
      <w:r>
        <w:rPr>
          <w:rFonts w:ascii="MS Reference Sans Serif"/>
          <w:w w:val="105"/>
          <w:sz w:val="16"/>
        </w:rPr>
        <w:t>lighting</w:t>
      </w:r>
      <w:r>
        <w:rPr>
          <w:rFonts w:ascii="MS Reference Sans Serif"/>
          <w:spacing w:val="-4"/>
          <w:w w:val="105"/>
          <w:sz w:val="16"/>
        </w:rPr>
        <w:t> </w:t>
      </w:r>
      <w:r>
        <w:rPr>
          <w:rFonts w:ascii="MS Reference Sans Serif"/>
          <w:w w:val="105"/>
          <w:sz w:val="16"/>
        </w:rPr>
        <w:t>for</w:t>
      </w:r>
      <w:r>
        <w:rPr>
          <w:rFonts w:ascii="MS Reference Sans Serif"/>
          <w:spacing w:val="-4"/>
          <w:w w:val="105"/>
          <w:sz w:val="16"/>
        </w:rPr>
        <w:t> </w:t>
      </w:r>
      <w:r>
        <w:rPr>
          <w:rFonts w:ascii="MS Reference Sans Serif"/>
          <w:w w:val="105"/>
          <w:sz w:val="16"/>
        </w:rPr>
        <w:t>particular parcels, areas, or districts in a community.</w:t>
      </w:r>
    </w:p>
    <w:p>
      <w:pPr>
        <w:spacing w:before="88"/>
        <w:ind w:left="183" w:right="3886" w:firstLine="0"/>
        <w:jc w:val="left"/>
        <w:rPr>
          <w:rFonts w:ascii="MS Reference Sans Serif" w:hAnsi="MS Reference Sans Serif"/>
          <w:sz w:val="16"/>
        </w:rPr>
      </w:pPr>
      <w:r>
        <w:rPr>
          <w:rFonts w:ascii="MS Reference Sans Serif" w:hAnsi="MS Reference Sans Serif"/>
          <w:b/>
          <w:w w:val="105"/>
          <w:sz w:val="16"/>
        </w:rPr>
        <w:t>Lumen:</w:t>
      </w:r>
      <w:r>
        <w:rPr>
          <w:rFonts w:ascii="MS Reference Sans Serif" w:hAnsi="MS Reference Sans Serif"/>
          <w:b/>
          <w:spacing w:val="-3"/>
          <w:w w:val="105"/>
          <w:sz w:val="16"/>
        </w:rPr>
        <w:t> </w:t>
      </w:r>
      <w:r>
        <w:rPr>
          <w:rFonts w:ascii="MS Reference Sans Serif" w:hAnsi="MS Reference Sans Serif"/>
          <w:w w:val="105"/>
          <w:sz w:val="16"/>
        </w:rPr>
        <w:t>The</w:t>
      </w:r>
      <w:r>
        <w:rPr>
          <w:rFonts w:ascii="MS Reference Sans Serif" w:hAnsi="MS Reference Sans Serif"/>
          <w:spacing w:val="-2"/>
          <w:w w:val="105"/>
          <w:sz w:val="16"/>
        </w:rPr>
        <w:t> </w:t>
      </w:r>
      <w:r>
        <w:rPr>
          <w:rFonts w:ascii="MS Reference Sans Serif" w:hAnsi="MS Reference Sans Serif"/>
          <w:w w:val="105"/>
          <w:sz w:val="16"/>
        </w:rPr>
        <w:t>unit</w:t>
      </w:r>
      <w:r>
        <w:rPr>
          <w:rFonts w:ascii="MS Reference Sans Serif" w:hAnsi="MS Reference Sans Serif"/>
          <w:spacing w:val="-3"/>
          <w:w w:val="105"/>
          <w:sz w:val="16"/>
        </w:rPr>
        <w:t> </w:t>
      </w:r>
      <w:r>
        <w:rPr>
          <w:rFonts w:ascii="MS Reference Sans Serif" w:hAnsi="MS Reference Sans Serif"/>
          <w:w w:val="105"/>
          <w:sz w:val="16"/>
        </w:rPr>
        <w:t>of</w:t>
      </w:r>
      <w:r>
        <w:rPr>
          <w:rFonts w:ascii="MS Reference Sans Serif" w:hAnsi="MS Reference Sans Serif"/>
          <w:spacing w:val="-3"/>
          <w:w w:val="105"/>
          <w:sz w:val="16"/>
        </w:rPr>
        <w:t> </w:t>
      </w:r>
      <w:r>
        <w:rPr>
          <w:rFonts w:ascii="MS Reference Sans Serif" w:hAnsi="MS Reference Sans Serif"/>
          <w:w w:val="105"/>
          <w:sz w:val="16"/>
        </w:rPr>
        <w:t>measure</w:t>
      </w:r>
      <w:r>
        <w:rPr>
          <w:rFonts w:ascii="MS Reference Sans Serif" w:hAnsi="MS Reference Sans Serif"/>
          <w:spacing w:val="-2"/>
          <w:w w:val="105"/>
          <w:sz w:val="16"/>
        </w:rPr>
        <w:t> </w:t>
      </w:r>
      <w:r>
        <w:rPr>
          <w:rFonts w:ascii="MS Reference Sans Serif" w:hAnsi="MS Reference Sans Serif"/>
          <w:w w:val="105"/>
          <w:sz w:val="16"/>
        </w:rPr>
        <w:t>used</w:t>
      </w:r>
      <w:r>
        <w:rPr>
          <w:rFonts w:ascii="MS Reference Sans Serif" w:hAnsi="MS Reference Sans Serif"/>
          <w:spacing w:val="-5"/>
          <w:w w:val="105"/>
          <w:sz w:val="16"/>
        </w:rPr>
        <w:t> </w:t>
      </w:r>
      <w:r>
        <w:rPr>
          <w:rFonts w:ascii="MS Reference Sans Serif" w:hAnsi="MS Reference Sans Serif"/>
          <w:w w:val="105"/>
          <w:sz w:val="16"/>
        </w:rPr>
        <w:t>to</w:t>
      </w:r>
      <w:r>
        <w:rPr>
          <w:rFonts w:ascii="MS Reference Sans Serif" w:hAnsi="MS Reference Sans Serif"/>
          <w:spacing w:val="-4"/>
          <w:w w:val="105"/>
          <w:sz w:val="16"/>
        </w:rPr>
        <w:t> </w:t>
      </w:r>
      <w:r>
        <w:rPr>
          <w:rFonts w:ascii="MS Reference Sans Serif" w:hAnsi="MS Reference Sans Serif"/>
          <w:w w:val="105"/>
          <w:sz w:val="16"/>
        </w:rPr>
        <w:t>quantify</w:t>
      </w:r>
      <w:r>
        <w:rPr>
          <w:rFonts w:ascii="MS Reference Sans Serif" w:hAnsi="MS Reference Sans Serif"/>
          <w:spacing w:val="-5"/>
          <w:w w:val="105"/>
          <w:sz w:val="16"/>
        </w:rPr>
        <w:t> </w:t>
      </w:r>
      <w:r>
        <w:rPr>
          <w:rFonts w:ascii="MS Reference Sans Serif" w:hAnsi="MS Reference Sans Serif"/>
          <w:w w:val="105"/>
          <w:sz w:val="16"/>
        </w:rPr>
        <w:t>the</w:t>
      </w:r>
      <w:r>
        <w:rPr>
          <w:rFonts w:ascii="MS Reference Sans Serif" w:hAnsi="MS Reference Sans Serif"/>
          <w:spacing w:val="-2"/>
          <w:w w:val="105"/>
          <w:sz w:val="16"/>
        </w:rPr>
        <w:t> </w:t>
      </w:r>
      <w:r>
        <w:rPr>
          <w:rFonts w:ascii="MS Reference Sans Serif" w:hAnsi="MS Reference Sans Serif"/>
          <w:w w:val="105"/>
          <w:sz w:val="16"/>
        </w:rPr>
        <w:t>amount</w:t>
      </w:r>
      <w:r>
        <w:rPr>
          <w:rFonts w:ascii="MS Reference Sans Serif" w:hAnsi="MS Reference Sans Serif"/>
          <w:spacing w:val="-3"/>
          <w:w w:val="105"/>
          <w:sz w:val="16"/>
        </w:rPr>
        <w:t> </w:t>
      </w:r>
      <w:r>
        <w:rPr>
          <w:rFonts w:ascii="MS Reference Sans Serif" w:hAnsi="MS Reference Sans Serif"/>
          <w:w w:val="105"/>
          <w:sz w:val="16"/>
        </w:rPr>
        <w:t>of</w:t>
      </w:r>
      <w:r>
        <w:rPr>
          <w:rFonts w:ascii="MS Reference Sans Serif" w:hAnsi="MS Reference Sans Serif"/>
          <w:spacing w:val="-5"/>
          <w:w w:val="105"/>
          <w:sz w:val="16"/>
        </w:rPr>
        <w:t> </w:t>
      </w:r>
      <w:r>
        <w:rPr>
          <w:rFonts w:ascii="MS Reference Sans Serif" w:hAnsi="MS Reference Sans Serif"/>
          <w:w w:val="105"/>
          <w:sz w:val="16"/>
        </w:rPr>
        <w:t>light</w:t>
      </w:r>
      <w:r>
        <w:rPr>
          <w:rFonts w:ascii="MS Reference Sans Serif" w:hAnsi="MS Reference Sans Serif"/>
          <w:spacing w:val="-1"/>
          <w:w w:val="105"/>
          <w:sz w:val="16"/>
        </w:rPr>
        <w:t> </w:t>
      </w:r>
      <w:r>
        <w:rPr>
          <w:rFonts w:ascii="MS Reference Sans Serif" w:hAnsi="MS Reference Sans Serif"/>
          <w:w w:val="105"/>
          <w:sz w:val="16"/>
        </w:rPr>
        <w:t>produced</w:t>
      </w:r>
      <w:r>
        <w:rPr>
          <w:rFonts w:ascii="MS Reference Sans Serif" w:hAnsi="MS Reference Sans Serif"/>
          <w:spacing w:val="-5"/>
          <w:w w:val="105"/>
          <w:sz w:val="16"/>
        </w:rPr>
        <w:t> </w:t>
      </w:r>
      <w:r>
        <w:rPr>
          <w:rFonts w:ascii="MS Reference Sans Serif" w:hAnsi="MS Reference Sans Serif"/>
          <w:w w:val="105"/>
          <w:sz w:val="16"/>
        </w:rPr>
        <w:t>by</w:t>
      </w:r>
      <w:r>
        <w:rPr>
          <w:rFonts w:ascii="MS Reference Sans Serif" w:hAnsi="MS Reference Sans Serif"/>
          <w:spacing w:val="-3"/>
          <w:w w:val="105"/>
          <w:sz w:val="16"/>
        </w:rPr>
        <w:t> </w:t>
      </w:r>
      <w:r>
        <w:rPr>
          <w:rFonts w:ascii="MS Reference Sans Serif" w:hAnsi="MS Reference Sans Serif"/>
          <w:w w:val="105"/>
          <w:sz w:val="16"/>
        </w:rPr>
        <w:t>a</w:t>
      </w:r>
      <w:r>
        <w:rPr>
          <w:rFonts w:ascii="MS Reference Sans Serif" w:hAnsi="MS Reference Sans Serif"/>
          <w:spacing w:val="-5"/>
          <w:w w:val="105"/>
          <w:sz w:val="16"/>
        </w:rPr>
        <w:t> </w:t>
      </w:r>
      <w:r>
        <w:rPr>
          <w:rFonts w:ascii="MS Reference Sans Serif" w:hAnsi="MS Reference Sans Serif"/>
          <w:w w:val="105"/>
          <w:sz w:val="16"/>
        </w:rPr>
        <w:t>lamp</w:t>
      </w:r>
      <w:r>
        <w:rPr>
          <w:rFonts w:ascii="MS Reference Sans Serif" w:hAnsi="MS Reference Sans Serif"/>
          <w:spacing w:val="-7"/>
          <w:w w:val="105"/>
          <w:sz w:val="16"/>
        </w:rPr>
        <w:t> </w:t>
      </w:r>
      <w:r>
        <w:rPr>
          <w:rFonts w:ascii="MS Reference Sans Serif" w:hAnsi="MS Reference Sans Serif"/>
          <w:w w:val="105"/>
          <w:sz w:val="16"/>
        </w:rPr>
        <w:t>(bulb) or emitted from a luminaire (as distinct from “watt,” a measure of power consumption).</w:t>
      </w:r>
    </w:p>
    <w:p>
      <w:pPr>
        <w:spacing w:before="85"/>
        <w:ind w:left="183" w:right="0" w:firstLine="0"/>
        <w:jc w:val="left"/>
        <w:rPr>
          <w:rFonts w:ascii="MS Reference Sans Serif"/>
          <w:sz w:val="16"/>
        </w:rPr>
      </w:pPr>
      <w:r>
        <w:rPr>
          <w:rFonts w:ascii="MS Reference Sans Serif"/>
          <w:b/>
          <w:w w:val="105"/>
          <w:sz w:val="16"/>
        </w:rPr>
        <w:t>Mounting</w:t>
      </w:r>
      <w:r>
        <w:rPr>
          <w:rFonts w:ascii="MS Reference Sans Serif"/>
          <w:b/>
          <w:spacing w:val="-8"/>
          <w:w w:val="105"/>
          <w:sz w:val="16"/>
        </w:rPr>
        <w:t> </w:t>
      </w:r>
      <w:r>
        <w:rPr>
          <w:rFonts w:ascii="MS Reference Sans Serif"/>
          <w:b/>
          <w:w w:val="105"/>
          <w:sz w:val="16"/>
        </w:rPr>
        <w:t>Height:</w:t>
      </w:r>
      <w:r>
        <w:rPr>
          <w:rFonts w:ascii="MS Reference Sans Serif"/>
          <w:b/>
          <w:spacing w:val="-3"/>
          <w:w w:val="105"/>
          <w:sz w:val="16"/>
        </w:rPr>
        <w:t> </w:t>
      </w:r>
      <w:r>
        <w:rPr>
          <w:rFonts w:ascii="MS Reference Sans Serif"/>
          <w:w w:val="105"/>
          <w:sz w:val="16"/>
        </w:rPr>
        <w:t>The</w:t>
      </w:r>
      <w:r>
        <w:rPr>
          <w:rFonts w:ascii="MS Reference Sans Serif"/>
          <w:spacing w:val="-6"/>
          <w:w w:val="105"/>
          <w:sz w:val="16"/>
        </w:rPr>
        <w:t> </w:t>
      </w:r>
      <w:r>
        <w:rPr>
          <w:rFonts w:ascii="MS Reference Sans Serif"/>
          <w:w w:val="105"/>
          <w:sz w:val="16"/>
        </w:rPr>
        <w:t>height</w:t>
      </w:r>
      <w:r>
        <w:rPr>
          <w:rFonts w:ascii="MS Reference Sans Serif"/>
          <w:spacing w:val="-6"/>
          <w:w w:val="105"/>
          <w:sz w:val="16"/>
        </w:rPr>
        <w:t> </w:t>
      </w:r>
      <w:r>
        <w:rPr>
          <w:rFonts w:ascii="MS Reference Sans Serif"/>
          <w:w w:val="105"/>
          <w:sz w:val="16"/>
        </w:rPr>
        <w:t>of</w:t>
      </w:r>
      <w:r>
        <w:rPr>
          <w:rFonts w:ascii="MS Reference Sans Serif"/>
          <w:spacing w:val="-7"/>
          <w:w w:val="105"/>
          <w:sz w:val="16"/>
        </w:rPr>
        <w:t> </w:t>
      </w:r>
      <w:r>
        <w:rPr>
          <w:rFonts w:ascii="MS Reference Sans Serif"/>
          <w:w w:val="105"/>
          <w:sz w:val="16"/>
        </w:rPr>
        <w:t>the</w:t>
      </w:r>
      <w:r>
        <w:rPr>
          <w:rFonts w:ascii="MS Reference Sans Serif"/>
          <w:spacing w:val="-4"/>
          <w:w w:val="105"/>
          <w:sz w:val="16"/>
        </w:rPr>
        <w:t> </w:t>
      </w:r>
      <w:r>
        <w:rPr>
          <w:rFonts w:ascii="MS Reference Sans Serif"/>
          <w:w w:val="105"/>
          <w:sz w:val="16"/>
        </w:rPr>
        <w:t>photometric</w:t>
      </w:r>
      <w:r>
        <w:rPr>
          <w:rFonts w:ascii="MS Reference Sans Serif"/>
          <w:spacing w:val="-6"/>
          <w:w w:val="105"/>
          <w:sz w:val="16"/>
        </w:rPr>
        <w:t> </w:t>
      </w:r>
      <w:r>
        <w:rPr>
          <w:rFonts w:ascii="MS Reference Sans Serif"/>
          <w:w w:val="105"/>
          <w:sz w:val="16"/>
        </w:rPr>
        <w:t>center</w:t>
      </w:r>
      <w:r>
        <w:rPr>
          <w:rFonts w:ascii="MS Reference Sans Serif"/>
          <w:spacing w:val="-5"/>
          <w:w w:val="105"/>
          <w:sz w:val="16"/>
        </w:rPr>
        <w:t> </w:t>
      </w:r>
      <w:r>
        <w:rPr>
          <w:rFonts w:ascii="MS Reference Sans Serif"/>
          <w:w w:val="105"/>
          <w:sz w:val="16"/>
        </w:rPr>
        <w:t>of</w:t>
      </w:r>
      <w:r>
        <w:rPr>
          <w:rFonts w:ascii="MS Reference Sans Serif"/>
          <w:spacing w:val="-6"/>
          <w:w w:val="105"/>
          <w:sz w:val="16"/>
        </w:rPr>
        <w:t> </w:t>
      </w:r>
      <w:r>
        <w:rPr>
          <w:rFonts w:ascii="MS Reference Sans Serif"/>
          <w:w w:val="105"/>
          <w:sz w:val="16"/>
        </w:rPr>
        <w:t>a</w:t>
      </w:r>
      <w:r>
        <w:rPr>
          <w:rFonts w:ascii="MS Reference Sans Serif"/>
          <w:spacing w:val="-6"/>
          <w:w w:val="105"/>
          <w:sz w:val="16"/>
        </w:rPr>
        <w:t> </w:t>
      </w:r>
      <w:r>
        <w:rPr>
          <w:rFonts w:ascii="MS Reference Sans Serif"/>
          <w:w w:val="105"/>
          <w:sz w:val="16"/>
        </w:rPr>
        <w:t>luminaire</w:t>
      </w:r>
      <w:r>
        <w:rPr>
          <w:rFonts w:ascii="MS Reference Sans Serif"/>
          <w:spacing w:val="-6"/>
          <w:w w:val="105"/>
          <w:sz w:val="16"/>
        </w:rPr>
        <w:t> </w:t>
      </w:r>
      <w:r>
        <w:rPr>
          <w:rFonts w:ascii="MS Reference Sans Serif"/>
          <w:w w:val="105"/>
          <w:sz w:val="16"/>
        </w:rPr>
        <w:t>above</w:t>
      </w:r>
      <w:r>
        <w:rPr>
          <w:rFonts w:ascii="MS Reference Sans Serif"/>
          <w:spacing w:val="-4"/>
          <w:w w:val="105"/>
          <w:sz w:val="16"/>
        </w:rPr>
        <w:t> </w:t>
      </w:r>
      <w:r>
        <w:rPr>
          <w:rFonts w:ascii="MS Reference Sans Serif"/>
          <w:w w:val="105"/>
          <w:sz w:val="16"/>
        </w:rPr>
        <w:t>grade</w:t>
      </w:r>
      <w:r>
        <w:rPr>
          <w:rFonts w:ascii="MS Reference Sans Serif"/>
          <w:spacing w:val="-7"/>
          <w:w w:val="105"/>
          <w:sz w:val="16"/>
        </w:rPr>
        <w:t> </w:t>
      </w:r>
      <w:r>
        <w:rPr>
          <w:rFonts w:ascii="MS Reference Sans Serif"/>
          <w:spacing w:val="-2"/>
          <w:w w:val="105"/>
          <w:sz w:val="16"/>
        </w:rPr>
        <w:t>level.</w:t>
      </w:r>
    </w:p>
    <w:p>
      <w:pPr>
        <w:spacing w:before="88"/>
        <w:ind w:left="183" w:right="3886" w:hanging="1"/>
        <w:jc w:val="left"/>
        <w:rPr>
          <w:rFonts w:ascii="MS Reference Sans Serif"/>
          <w:sz w:val="16"/>
        </w:rPr>
      </w:pPr>
      <w:r>
        <w:rPr>
          <w:rFonts w:ascii="MS Reference Sans Serif"/>
          <w:b/>
          <w:w w:val="105"/>
          <w:sz w:val="16"/>
        </w:rPr>
        <w:t>Net Acre: </w:t>
      </w:r>
      <w:r>
        <w:rPr>
          <w:rFonts w:ascii="MS Reference Sans Serif"/>
          <w:w w:val="105"/>
          <w:sz w:val="16"/>
        </w:rPr>
        <w:t>A net acre is defined as the portion of a lot that is developed, not just the buildings/footprint</w:t>
      </w:r>
      <w:r>
        <w:rPr>
          <w:rFonts w:ascii="MS Reference Sans Serif"/>
          <w:spacing w:val="-3"/>
          <w:w w:val="105"/>
          <w:sz w:val="16"/>
        </w:rPr>
        <w:t> </w:t>
      </w:r>
      <w:r>
        <w:rPr>
          <w:rFonts w:ascii="MS Reference Sans Serif"/>
          <w:w w:val="105"/>
          <w:sz w:val="16"/>
        </w:rPr>
        <w:t>but</w:t>
      </w:r>
      <w:r>
        <w:rPr>
          <w:rFonts w:ascii="MS Reference Sans Serif"/>
          <w:spacing w:val="-5"/>
          <w:w w:val="105"/>
          <w:sz w:val="16"/>
        </w:rPr>
        <w:t> </w:t>
      </w:r>
      <w:r>
        <w:rPr>
          <w:rFonts w:ascii="MS Reference Sans Serif"/>
          <w:w w:val="105"/>
          <w:sz w:val="16"/>
        </w:rPr>
        <w:t>includes</w:t>
      </w:r>
      <w:r>
        <w:rPr>
          <w:rFonts w:ascii="MS Reference Sans Serif"/>
          <w:spacing w:val="-4"/>
          <w:w w:val="105"/>
          <w:sz w:val="16"/>
        </w:rPr>
        <w:t> </w:t>
      </w:r>
      <w:r>
        <w:rPr>
          <w:rFonts w:ascii="MS Reference Sans Serif"/>
          <w:w w:val="105"/>
          <w:sz w:val="16"/>
        </w:rPr>
        <w:t>all</w:t>
      </w:r>
      <w:r>
        <w:rPr>
          <w:rFonts w:ascii="MS Reference Sans Serif"/>
          <w:spacing w:val="-4"/>
          <w:w w:val="105"/>
          <w:sz w:val="16"/>
        </w:rPr>
        <w:t> </w:t>
      </w:r>
      <w:r>
        <w:rPr>
          <w:rFonts w:ascii="MS Reference Sans Serif"/>
          <w:w w:val="105"/>
          <w:sz w:val="16"/>
        </w:rPr>
        <w:t>improved</w:t>
      </w:r>
      <w:r>
        <w:rPr>
          <w:rFonts w:ascii="MS Reference Sans Serif"/>
          <w:spacing w:val="-5"/>
          <w:w w:val="105"/>
          <w:sz w:val="16"/>
        </w:rPr>
        <w:t> </w:t>
      </w:r>
      <w:r>
        <w:rPr>
          <w:rFonts w:ascii="MS Reference Sans Serif"/>
          <w:w w:val="105"/>
          <w:sz w:val="16"/>
        </w:rPr>
        <w:t>areas.</w:t>
      </w:r>
      <w:r>
        <w:rPr>
          <w:rFonts w:ascii="MS Reference Sans Serif"/>
          <w:spacing w:val="-5"/>
          <w:w w:val="105"/>
          <w:sz w:val="16"/>
        </w:rPr>
        <w:t> </w:t>
      </w:r>
      <w:r>
        <w:rPr>
          <w:rFonts w:ascii="MS Reference Sans Serif"/>
          <w:w w:val="105"/>
          <w:sz w:val="16"/>
        </w:rPr>
        <w:t>See</w:t>
      </w:r>
      <w:r>
        <w:rPr>
          <w:rFonts w:ascii="MS Reference Sans Serif"/>
          <w:spacing w:val="-6"/>
          <w:w w:val="105"/>
          <w:sz w:val="16"/>
        </w:rPr>
        <w:t> </w:t>
      </w:r>
      <w:r>
        <w:rPr>
          <w:rFonts w:ascii="MS Reference Sans Serif"/>
          <w:w w:val="105"/>
          <w:sz w:val="16"/>
        </w:rPr>
        <w:t>definition</w:t>
      </w:r>
      <w:r>
        <w:rPr>
          <w:rFonts w:ascii="MS Reference Sans Serif"/>
          <w:spacing w:val="-7"/>
          <w:w w:val="105"/>
          <w:sz w:val="16"/>
        </w:rPr>
        <w:t> </w:t>
      </w:r>
      <w:r>
        <w:rPr>
          <w:rFonts w:ascii="MS Reference Sans Serif"/>
          <w:w w:val="105"/>
          <w:sz w:val="16"/>
        </w:rPr>
        <w:t>for</w:t>
      </w:r>
      <w:r>
        <w:rPr>
          <w:rFonts w:ascii="MS Reference Sans Serif"/>
          <w:spacing w:val="-5"/>
          <w:w w:val="105"/>
          <w:sz w:val="16"/>
        </w:rPr>
        <w:t> </w:t>
      </w:r>
      <w:r>
        <w:rPr>
          <w:rFonts w:ascii="MS Reference Sans Serif"/>
          <w:w w:val="105"/>
          <w:sz w:val="16"/>
        </w:rPr>
        <w:t>Hardscape</w:t>
      </w:r>
      <w:r>
        <w:rPr>
          <w:rFonts w:ascii="MS Reference Sans Serif"/>
          <w:spacing w:val="-4"/>
          <w:w w:val="105"/>
          <w:sz w:val="16"/>
        </w:rPr>
        <w:t> </w:t>
      </w:r>
      <w:r>
        <w:rPr>
          <w:rFonts w:ascii="MS Reference Sans Serif"/>
          <w:w w:val="105"/>
          <w:sz w:val="16"/>
        </w:rPr>
        <w:t>perimeter.</w:t>
      </w:r>
    </w:p>
    <w:p>
      <w:pPr>
        <w:spacing w:before="87"/>
        <w:ind w:left="183" w:right="4481" w:firstLine="0"/>
        <w:jc w:val="left"/>
        <w:rPr>
          <w:rFonts w:ascii="MS Reference Sans Serif"/>
          <w:sz w:val="16"/>
        </w:rPr>
      </w:pPr>
      <w:r>
        <w:rPr>
          <w:rFonts w:ascii="MS Reference Sans Serif"/>
          <w:b/>
          <w:sz w:val="16"/>
        </w:rPr>
        <w:t>Non-Conforming</w:t>
      </w:r>
      <w:r>
        <w:rPr>
          <w:rFonts w:ascii="MS Reference Sans Serif"/>
          <w:b/>
          <w:spacing w:val="-4"/>
          <w:sz w:val="16"/>
        </w:rPr>
        <w:t> </w:t>
      </w:r>
      <w:r>
        <w:rPr>
          <w:rFonts w:ascii="MS Reference Sans Serif"/>
          <w:b/>
          <w:sz w:val="16"/>
        </w:rPr>
        <w:t>Lighting:</w:t>
      </w:r>
      <w:r>
        <w:rPr>
          <w:rFonts w:ascii="MS Reference Sans Serif"/>
          <w:b/>
          <w:spacing w:val="-2"/>
          <w:sz w:val="16"/>
        </w:rPr>
        <w:t> </w:t>
      </w:r>
      <w:r>
        <w:rPr>
          <w:rFonts w:ascii="MS Reference Sans Serif"/>
          <w:sz w:val="16"/>
        </w:rPr>
        <w:t>Lighting</w:t>
      </w:r>
      <w:r>
        <w:rPr>
          <w:rFonts w:ascii="MS Reference Sans Serif"/>
          <w:spacing w:val="-4"/>
          <w:sz w:val="16"/>
        </w:rPr>
        <w:t> </w:t>
      </w:r>
      <w:r>
        <w:rPr>
          <w:rFonts w:ascii="MS Reference Sans Serif"/>
          <w:sz w:val="16"/>
        </w:rPr>
        <w:t>legally</w:t>
      </w:r>
      <w:r>
        <w:rPr>
          <w:rFonts w:ascii="MS Reference Sans Serif"/>
          <w:spacing w:val="-4"/>
          <w:sz w:val="16"/>
        </w:rPr>
        <w:t> </w:t>
      </w:r>
      <w:r>
        <w:rPr>
          <w:rFonts w:ascii="MS Reference Sans Serif"/>
          <w:sz w:val="16"/>
        </w:rPr>
        <w:t>installed</w:t>
      </w:r>
      <w:r>
        <w:rPr>
          <w:rFonts w:ascii="MS Reference Sans Serif"/>
          <w:spacing w:val="-4"/>
          <w:sz w:val="16"/>
        </w:rPr>
        <w:t> </w:t>
      </w:r>
      <w:r>
        <w:rPr>
          <w:rFonts w:ascii="MS Reference Sans Serif"/>
          <w:sz w:val="16"/>
        </w:rPr>
        <w:t>before</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date</w:t>
      </w:r>
      <w:r>
        <w:rPr>
          <w:rFonts w:ascii="MS Reference Sans Serif"/>
          <w:spacing w:val="-4"/>
          <w:sz w:val="16"/>
        </w:rPr>
        <w:t> </w:t>
      </w:r>
      <w:r>
        <w:rPr>
          <w:rFonts w:ascii="MS Reference Sans Serif"/>
          <w:sz w:val="16"/>
        </w:rPr>
        <w:t>of</w:t>
      </w:r>
      <w:r>
        <w:rPr>
          <w:rFonts w:ascii="MS Reference Sans Serif"/>
          <w:spacing w:val="-5"/>
          <w:sz w:val="16"/>
        </w:rPr>
        <w:t> </w:t>
      </w:r>
      <w:r>
        <w:rPr>
          <w:rFonts w:ascii="MS Reference Sans Serif"/>
          <w:sz w:val="16"/>
        </w:rPr>
        <w:t>enactment</w:t>
      </w:r>
      <w:r>
        <w:rPr>
          <w:rFonts w:ascii="MS Reference Sans Serif"/>
          <w:spacing w:val="-4"/>
          <w:sz w:val="16"/>
        </w:rPr>
        <w:t> </w:t>
      </w:r>
      <w:r>
        <w:rPr>
          <w:rFonts w:ascii="MS Reference Sans Serif"/>
          <w:sz w:val="16"/>
        </w:rPr>
        <w:t>of</w:t>
      </w:r>
      <w:r>
        <w:rPr>
          <w:rFonts w:ascii="MS Reference Sans Serif"/>
          <w:spacing w:val="-5"/>
          <w:sz w:val="16"/>
        </w:rPr>
        <w:t> </w:t>
      </w:r>
      <w:r>
        <w:rPr>
          <w:rFonts w:ascii="MS Reference Sans Serif"/>
          <w:sz w:val="16"/>
        </w:rPr>
        <w:t>this ordinance but not conforming to the provisions of this ordinance.</w:t>
      </w:r>
    </w:p>
    <w:p>
      <w:pPr>
        <w:spacing w:before="86"/>
        <w:ind w:left="183" w:right="3886" w:firstLine="0"/>
        <w:jc w:val="left"/>
        <w:rPr>
          <w:rFonts w:ascii="MS Reference Sans Serif"/>
          <w:sz w:val="16"/>
        </w:rPr>
      </w:pPr>
      <w:r>
        <w:rPr>
          <w:rFonts w:ascii="MS Reference Sans Serif"/>
          <w:b/>
          <w:w w:val="105"/>
          <w:sz w:val="16"/>
        </w:rPr>
        <w:t>Outdoor Lighting: </w:t>
      </w:r>
      <w:r>
        <w:rPr>
          <w:rFonts w:ascii="MS Reference Sans Serif"/>
          <w:w w:val="105"/>
          <w:sz w:val="16"/>
        </w:rPr>
        <w:t>Lighting equipment installed within the property line and outside the building</w:t>
      </w:r>
      <w:r>
        <w:rPr>
          <w:rFonts w:ascii="MS Reference Sans Serif"/>
          <w:spacing w:val="-6"/>
          <w:w w:val="105"/>
          <w:sz w:val="16"/>
        </w:rPr>
        <w:t> </w:t>
      </w:r>
      <w:r>
        <w:rPr>
          <w:rFonts w:ascii="MS Reference Sans Serif"/>
          <w:w w:val="105"/>
          <w:sz w:val="16"/>
        </w:rPr>
        <w:t>envelopes,</w:t>
      </w:r>
      <w:r>
        <w:rPr>
          <w:rFonts w:ascii="MS Reference Sans Serif"/>
          <w:spacing w:val="-3"/>
          <w:w w:val="105"/>
          <w:sz w:val="16"/>
        </w:rPr>
        <w:t> </w:t>
      </w:r>
      <w:r>
        <w:rPr>
          <w:rFonts w:ascii="MS Reference Sans Serif"/>
          <w:w w:val="105"/>
          <w:sz w:val="16"/>
        </w:rPr>
        <w:t>whether</w:t>
      </w:r>
      <w:r>
        <w:rPr>
          <w:rFonts w:ascii="MS Reference Sans Serif"/>
          <w:spacing w:val="-3"/>
          <w:w w:val="105"/>
          <w:sz w:val="16"/>
        </w:rPr>
        <w:t> </w:t>
      </w:r>
      <w:r>
        <w:rPr>
          <w:rFonts w:ascii="MS Reference Sans Serif"/>
          <w:w w:val="105"/>
          <w:sz w:val="16"/>
        </w:rPr>
        <w:t>attached</w:t>
      </w:r>
      <w:r>
        <w:rPr>
          <w:rFonts w:ascii="MS Reference Sans Serif"/>
          <w:spacing w:val="-6"/>
          <w:w w:val="105"/>
          <w:sz w:val="16"/>
        </w:rPr>
        <w:t> </w:t>
      </w:r>
      <w:r>
        <w:rPr>
          <w:rFonts w:ascii="MS Reference Sans Serif"/>
          <w:w w:val="105"/>
          <w:sz w:val="16"/>
        </w:rPr>
        <w:t>to</w:t>
      </w:r>
      <w:r>
        <w:rPr>
          <w:rFonts w:ascii="MS Reference Sans Serif"/>
          <w:spacing w:val="-3"/>
          <w:w w:val="105"/>
          <w:sz w:val="16"/>
        </w:rPr>
        <w:t> </w:t>
      </w:r>
      <w:r>
        <w:rPr>
          <w:rFonts w:ascii="MS Reference Sans Serif"/>
          <w:w w:val="105"/>
          <w:sz w:val="16"/>
        </w:rPr>
        <w:t>poles,</w:t>
      </w:r>
      <w:r>
        <w:rPr>
          <w:rFonts w:ascii="MS Reference Sans Serif"/>
          <w:spacing w:val="-3"/>
          <w:w w:val="105"/>
          <w:sz w:val="16"/>
        </w:rPr>
        <w:t> </w:t>
      </w:r>
      <w:r>
        <w:rPr>
          <w:rFonts w:ascii="MS Reference Sans Serif"/>
          <w:w w:val="105"/>
          <w:sz w:val="16"/>
        </w:rPr>
        <w:t>building</w:t>
      </w:r>
      <w:r>
        <w:rPr>
          <w:rFonts w:ascii="MS Reference Sans Serif"/>
          <w:spacing w:val="-6"/>
          <w:w w:val="105"/>
          <w:sz w:val="16"/>
        </w:rPr>
        <w:t> </w:t>
      </w:r>
      <w:r>
        <w:rPr>
          <w:rFonts w:ascii="MS Reference Sans Serif"/>
          <w:w w:val="105"/>
          <w:sz w:val="16"/>
        </w:rPr>
        <w:t>structures,</w:t>
      </w:r>
      <w:r>
        <w:rPr>
          <w:rFonts w:ascii="MS Reference Sans Serif"/>
          <w:spacing w:val="-4"/>
          <w:w w:val="105"/>
          <w:sz w:val="16"/>
        </w:rPr>
        <w:t> </w:t>
      </w:r>
      <w:r>
        <w:rPr>
          <w:rFonts w:ascii="MS Reference Sans Serif"/>
          <w:w w:val="105"/>
          <w:sz w:val="16"/>
        </w:rPr>
        <w:t>the</w:t>
      </w:r>
      <w:r>
        <w:rPr>
          <w:rFonts w:ascii="MS Reference Sans Serif"/>
          <w:spacing w:val="-5"/>
          <w:w w:val="105"/>
          <w:sz w:val="16"/>
        </w:rPr>
        <w:t> </w:t>
      </w:r>
      <w:r>
        <w:rPr>
          <w:rFonts w:ascii="MS Reference Sans Serif"/>
          <w:w w:val="105"/>
          <w:sz w:val="16"/>
        </w:rPr>
        <w:t>earth,</w:t>
      </w:r>
      <w:r>
        <w:rPr>
          <w:rFonts w:ascii="MS Reference Sans Serif"/>
          <w:spacing w:val="-3"/>
          <w:w w:val="105"/>
          <w:sz w:val="16"/>
        </w:rPr>
        <w:t> </w:t>
      </w:r>
      <w:r>
        <w:rPr>
          <w:rFonts w:ascii="MS Reference Sans Serif"/>
          <w:w w:val="105"/>
          <w:sz w:val="16"/>
        </w:rPr>
        <w:t>or</w:t>
      </w:r>
      <w:r>
        <w:rPr>
          <w:rFonts w:ascii="MS Reference Sans Serif"/>
          <w:spacing w:val="-4"/>
          <w:w w:val="105"/>
          <w:sz w:val="16"/>
        </w:rPr>
        <w:t> </w:t>
      </w:r>
      <w:r>
        <w:rPr>
          <w:rFonts w:ascii="MS Reference Sans Serif"/>
          <w:w w:val="105"/>
          <w:sz w:val="16"/>
        </w:rPr>
        <w:t>any</w:t>
      </w:r>
      <w:r>
        <w:rPr>
          <w:rFonts w:ascii="MS Reference Sans Serif"/>
          <w:spacing w:val="-6"/>
          <w:w w:val="105"/>
          <w:sz w:val="16"/>
        </w:rPr>
        <w:t> </w:t>
      </w:r>
      <w:r>
        <w:rPr>
          <w:rFonts w:ascii="MS Reference Sans Serif"/>
          <w:w w:val="105"/>
          <w:sz w:val="16"/>
        </w:rPr>
        <w:t>other location; and any associated lighting control equipment.</w:t>
      </w:r>
    </w:p>
    <w:p>
      <w:pPr>
        <w:spacing w:before="88"/>
        <w:ind w:left="183" w:right="3886" w:hanging="1"/>
        <w:jc w:val="left"/>
        <w:rPr>
          <w:rFonts w:ascii="MS Reference Sans Serif"/>
          <w:sz w:val="16"/>
        </w:rPr>
      </w:pPr>
      <w:r>
        <w:rPr>
          <w:rFonts w:ascii="MS Reference Sans Serif"/>
          <w:b/>
          <w:w w:val="105"/>
          <w:sz w:val="16"/>
        </w:rPr>
        <w:t>Partly</w:t>
      </w:r>
      <w:r>
        <w:rPr>
          <w:rFonts w:ascii="MS Reference Sans Serif"/>
          <w:b/>
          <w:spacing w:val="-5"/>
          <w:w w:val="105"/>
          <w:sz w:val="16"/>
        </w:rPr>
        <w:t> </w:t>
      </w:r>
      <w:r>
        <w:rPr>
          <w:rFonts w:ascii="MS Reference Sans Serif"/>
          <w:b/>
          <w:w w:val="105"/>
          <w:sz w:val="16"/>
        </w:rPr>
        <w:t>Shielded</w:t>
      </w:r>
      <w:r>
        <w:rPr>
          <w:rFonts w:ascii="MS Reference Sans Serif"/>
          <w:b/>
          <w:spacing w:val="-5"/>
          <w:w w:val="105"/>
          <w:sz w:val="16"/>
        </w:rPr>
        <w:t> </w:t>
      </w:r>
      <w:r>
        <w:rPr>
          <w:rFonts w:ascii="MS Reference Sans Serif"/>
          <w:b/>
          <w:w w:val="105"/>
          <w:sz w:val="16"/>
        </w:rPr>
        <w:t>Luminaire:</w:t>
      </w:r>
      <w:r>
        <w:rPr>
          <w:rFonts w:ascii="MS Reference Sans Serif"/>
          <w:b/>
          <w:spacing w:val="-3"/>
          <w:w w:val="105"/>
          <w:sz w:val="16"/>
        </w:rPr>
        <w:t> </w:t>
      </w:r>
      <w:r>
        <w:rPr>
          <w:rFonts w:ascii="MS Reference Sans Serif"/>
          <w:w w:val="105"/>
          <w:sz w:val="16"/>
        </w:rPr>
        <w:t>A</w:t>
      </w:r>
      <w:r>
        <w:rPr>
          <w:rFonts w:ascii="MS Reference Sans Serif"/>
          <w:spacing w:val="-4"/>
          <w:w w:val="105"/>
          <w:sz w:val="16"/>
        </w:rPr>
        <w:t> </w:t>
      </w:r>
      <w:r>
        <w:rPr>
          <w:rFonts w:ascii="MS Reference Sans Serif"/>
          <w:w w:val="105"/>
          <w:sz w:val="16"/>
        </w:rPr>
        <w:t>luminaire</w:t>
      </w:r>
      <w:r>
        <w:rPr>
          <w:rFonts w:ascii="MS Reference Sans Serif"/>
          <w:spacing w:val="-2"/>
          <w:w w:val="105"/>
          <w:sz w:val="16"/>
        </w:rPr>
        <w:t> </w:t>
      </w:r>
      <w:r>
        <w:rPr>
          <w:rFonts w:ascii="MS Reference Sans Serif"/>
          <w:w w:val="105"/>
          <w:sz w:val="16"/>
        </w:rPr>
        <w:t>with</w:t>
      </w:r>
      <w:r>
        <w:rPr>
          <w:rFonts w:ascii="MS Reference Sans Serif"/>
          <w:spacing w:val="-5"/>
          <w:w w:val="105"/>
          <w:sz w:val="16"/>
        </w:rPr>
        <w:t> </w:t>
      </w:r>
      <w:r>
        <w:rPr>
          <w:rFonts w:ascii="MS Reference Sans Serif"/>
          <w:w w:val="105"/>
          <w:sz w:val="16"/>
        </w:rPr>
        <w:t>opaque</w:t>
      </w:r>
      <w:r>
        <w:rPr>
          <w:rFonts w:ascii="MS Reference Sans Serif"/>
          <w:spacing w:val="-4"/>
          <w:w w:val="105"/>
          <w:sz w:val="16"/>
        </w:rPr>
        <w:t> </w:t>
      </w:r>
      <w:r>
        <w:rPr>
          <w:rFonts w:ascii="MS Reference Sans Serif"/>
          <w:w w:val="105"/>
          <w:sz w:val="16"/>
        </w:rPr>
        <w:t>top</w:t>
      </w:r>
      <w:r>
        <w:rPr>
          <w:rFonts w:ascii="MS Reference Sans Serif"/>
          <w:spacing w:val="-3"/>
          <w:w w:val="105"/>
          <w:sz w:val="16"/>
        </w:rPr>
        <w:t> </w:t>
      </w:r>
      <w:r>
        <w:rPr>
          <w:rFonts w:ascii="MS Reference Sans Serif"/>
          <w:w w:val="105"/>
          <w:sz w:val="16"/>
        </w:rPr>
        <w:t>and</w:t>
      </w:r>
      <w:r>
        <w:rPr>
          <w:rFonts w:ascii="MS Reference Sans Serif"/>
          <w:spacing w:val="-5"/>
          <w:w w:val="105"/>
          <w:sz w:val="16"/>
        </w:rPr>
        <w:t> </w:t>
      </w:r>
      <w:r>
        <w:rPr>
          <w:rFonts w:ascii="MS Reference Sans Serif"/>
          <w:w w:val="105"/>
          <w:sz w:val="16"/>
        </w:rPr>
        <w:t>translucent</w:t>
      </w:r>
      <w:r>
        <w:rPr>
          <w:rFonts w:ascii="MS Reference Sans Serif"/>
          <w:spacing w:val="-3"/>
          <w:w w:val="105"/>
          <w:sz w:val="16"/>
        </w:rPr>
        <w:t> </w:t>
      </w:r>
      <w:r>
        <w:rPr>
          <w:rFonts w:ascii="MS Reference Sans Serif"/>
          <w:w w:val="105"/>
          <w:sz w:val="16"/>
        </w:rPr>
        <w:t>or</w:t>
      </w:r>
      <w:r>
        <w:rPr>
          <w:rFonts w:ascii="MS Reference Sans Serif"/>
          <w:spacing w:val="-2"/>
          <w:w w:val="105"/>
          <w:sz w:val="16"/>
        </w:rPr>
        <w:t> </w:t>
      </w:r>
      <w:r>
        <w:rPr>
          <w:rFonts w:ascii="MS Reference Sans Serif"/>
          <w:w w:val="105"/>
          <w:sz w:val="16"/>
        </w:rPr>
        <w:t>perforated</w:t>
      </w:r>
      <w:r>
        <w:rPr>
          <w:rFonts w:ascii="MS Reference Sans Serif"/>
          <w:spacing w:val="-5"/>
          <w:w w:val="105"/>
          <w:sz w:val="16"/>
        </w:rPr>
        <w:t> </w:t>
      </w:r>
      <w:r>
        <w:rPr>
          <w:rFonts w:ascii="MS Reference Sans Serif"/>
          <w:w w:val="105"/>
          <w:sz w:val="16"/>
        </w:rPr>
        <w:t>sides, designed to emit most light downward.</w:t>
      </w:r>
    </w:p>
    <w:p>
      <w:pPr>
        <w:spacing w:before="87"/>
        <w:ind w:left="183" w:right="3886" w:firstLine="0"/>
        <w:jc w:val="left"/>
        <w:rPr>
          <w:rFonts w:ascii="MS Reference Sans Serif"/>
          <w:sz w:val="16"/>
        </w:rPr>
      </w:pPr>
      <w:r>
        <w:rPr>
          <w:rFonts w:ascii="MS Reference Sans Serif"/>
          <w:b/>
          <w:w w:val="105"/>
          <w:sz w:val="16"/>
        </w:rPr>
        <w:t>Sales</w:t>
      </w:r>
      <w:r>
        <w:rPr>
          <w:rFonts w:ascii="MS Reference Sans Serif"/>
          <w:b/>
          <w:spacing w:val="-4"/>
          <w:w w:val="105"/>
          <w:sz w:val="16"/>
        </w:rPr>
        <w:t> </w:t>
      </w:r>
      <w:r>
        <w:rPr>
          <w:rFonts w:ascii="MS Reference Sans Serif"/>
          <w:b/>
          <w:w w:val="105"/>
          <w:sz w:val="16"/>
        </w:rPr>
        <w:t>area:</w:t>
      </w:r>
      <w:r>
        <w:rPr>
          <w:rFonts w:ascii="MS Reference Sans Serif"/>
          <w:b/>
          <w:spacing w:val="-4"/>
          <w:w w:val="105"/>
          <w:sz w:val="16"/>
        </w:rPr>
        <w:t> </w:t>
      </w:r>
      <w:r>
        <w:rPr>
          <w:rFonts w:ascii="MS Reference Sans Serif"/>
          <w:w w:val="105"/>
          <w:sz w:val="16"/>
        </w:rPr>
        <w:t>Uncovered</w:t>
      </w:r>
      <w:r>
        <w:rPr>
          <w:rFonts w:ascii="MS Reference Sans Serif"/>
          <w:spacing w:val="-4"/>
          <w:w w:val="105"/>
          <w:sz w:val="16"/>
        </w:rPr>
        <w:t> </w:t>
      </w:r>
      <w:r>
        <w:rPr>
          <w:rFonts w:ascii="MS Reference Sans Serif"/>
          <w:w w:val="105"/>
          <w:sz w:val="16"/>
        </w:rPr>
        <w:t>area</w:t>
      </w:r>
      <w:r>
        <w:rPr>
          <w:rFonts w:ascii="MS Reference Sans Serif"/>
          <w:spacing w:val="-4"/>
          <w:w w:val="105"/>
          <w:sz w:val="16"/>
        </w:rPr>
        <w:t> </w:t>
      </w:r>
      <w:r>
        <w:rPr>
          <w:rFonts w:ascii="MS Reference Sans Serif"/>
          <w:w w:val="105"/>
          <w:sz w:val="16"/>
        </w:rPr>
        <w:t>used</w:t>
      </w:r>
      <w:r>
        <w:rPr>
          <w:rFonts w:ascii="MS Reference Sans Serif"/>
          <w:spacing w:val="-4"/>
          <w:w w:val="105"/>
          <w:sz w:val="16"/>
        </w:rPr>
        <w:t> </w:t>
      </w:r>
      <w:r>
        <w:rPr>
          <w:rFonts w:ascii="MS Reference Sans Serif"/>
          <w:w w:val="105"/>
          <w:sz w:val="16"/>
        </w:rPr>
        <w:t>for</w:t>
      </w:r>
      <w:r>
        <w:rPr>
          <w:rFonts w:ascii="MS Reference Sans Serif"/>
          <w:spacing w:val="-4"/>
          <w:w w:val="105"/>
          <w:sz w:val="16"/>
        </w:rPr>
        <w:t> </w:t>
      </w:r>
      <w:r>
        <w:rPr>
          <w:rFonts w:ascii="MS Reference Sans Serif"/>
          <w:w w:val="105"/>
          <w:sz w:val="16"/>
        </w:rPr>
        <w:t>sales</w:t>
      </w:r>
      <w:r>
        <w:rPr>
          <w:rFonts w:ascii="MS Reference Sans Serif"/>
          <w:spacing w:val="-6"/>
          <w:w w:val="105"/>
          <w:sz w:val="16"/>
        </w:rPr>
        <w:t> </w:t>
      </w:r>
      <w:r>
        <w:rPr>
          <w:rFonts w:ascii="MS Reference Sans Serif"/>
          <w:w w:val="105"/>
          <w:sz w:val="16"/>
        </w:rPr>
        <w:t>of</w:t>
      </w:r>
      <w:r>
        <w:rPr>
          <w:rFonts w:ascii="MS Reference Sans Serif"/>
          <w:spacing w:val="-6"/>
          <w:w w:val="105"/>
          <w:sz w:val="16"/>
        </w:rPr>
        <w:t> </w:t>
      </w:r>
      <w:r>
        <w:rPr>
          <w:rFonts w:ascii="MS Reference Sans Serif"/>
          <w:w w:val="105"/>
          <w:sz w:val="16"/>
        </w:rPr>
        <w:t>retail</w:t>
      </w:r>
      <w:r>
        <w:rPr>
          <w:rFonts w:ascii="MS Reference Sans Serif"/>
          <w:spacing w:val="-3"/>
          <w:w w:val="105"/>
          <w:sz w:val="16"/>
        </w:rPr>
        <w:t> </w:t>
      </w:r>
      <w:r>
        <w:rPr>
          <w:rFonts w:ascii="MS Reference Sans Serif"/>
          <w:w w:val="105"/>
          <w:sz w:val="16"/>
        </w:rPr>
        <w:t>goods</w:t>
      </w:r>
      <w:r>
        <w:rPr>
          <w:rFonts w:ascii="MS Reference Sans Serif"/>
          <w:spacing w:val="-4"/>
          <w:w w:val="105"/>
          <w:sz w:val="16"/>
        </w:rPr>
        <w:t> </w:t>
      </w:r>
      <w:r>
        <w:rPr>
          <w:rFonts w:ascii="MS Reference Sans Serif"/>
          <w:w w:val="105"/>
          <w:sz w:val="16"/>
        </w:rPr>
        <w:t>and</w:t>
      </w:r>
      <w:r>
        <w:rPr>
          <w:rFonts w:ascii="MS Reference Sans Serif"/>
          <w:spacing w:val="-6"/>
          <w:w w:val="105"/>
          <w:sz w:val="16"/>
        </w:rPr>
        <w:t> </w:t>
      </w:r>
      <w:r>
        <w:rPr>
          <w:rFonts w:ascii="MS Reference Sans Serif"/>
          <w:w w:val="105"/>
          <w:sz w:val="16"/>
        </w:rPr>
        <w:t>materials,</w:t>
      </w:r>
      <w:r>
        <w:rPr>
          <w:rFonts w:ascii="MS Reference Sans Serif"/>
          <w:spacing w:val="-3"/>
          <w:w w:val="105"/>
          <w:sz w:val="16"/>
        </w:rPr>
        <w:t> </w:t>
      </w:r>
      <w:r>
        <w:rPr>
          <w:rFonts w:ascii="MS Reference Sans Serif"/>
          <w:w w:val="105"/>
          <w:sz w:val="16"/>
        </w:rPr>
        <w:t>including</w:t>
      </w:r>
      <w:r>
        <w:rPr>
          <w:rFonts w:ascii="MS Reference Sans Serif"/>
          <w:spacing w:val="-4"/>
          <w:w w:val="105"/>
          <w:sz w:val="16"/>
        </w:rPr>
        <w:t> </w:t>
      </w:r>
      <w:r>
        <w:rPr>
          <w:rFonts w:ascii="MS Reference Sans Serif"/>
          <w:w w:val="105"/>
          <w:sz w:val="16"/>
        </w:rPr>
        <w:t>but</w:t>
      </w:r>
      <w:r>
        <w:rPr>
          <w:rFonts w:ascii="MS Reference Sans Serif"/>
          <w:spacing w:val="-2"/>
          <w:w w:val="105"/>
          <w:sz w:val="16"/>
        </w:rPr>
        <w:t> </w:t>
      </w:r>
      <w:r>
        <w:rPr>
          <w:rFonts w:ascii="MS Reference Sans Serif"/>
          <w:w w:val="105"/>
          <w:sz w:val="16"/>
        </w:rPr>
        <w:t>not limited to automobiles, boats, tractors and other farm equipment, building supplies, and</w:t>
      </w:r>
    </w:p>
    <w:p>
      <w:pPr>
        <w:spacing w:after="0"/>
        <w:jc w:val="left"/>
        <w:rPr>
          <w:rFonts w:ascii="MS Reference Sans Serif"/>
          <w:sz w:val="16"/>
        </w:rPr>
        <w:sectPr>
          <w:pgSz w:w="12240" w:h="15840"/>
          <w:pgMar w:header="2688" w:footer="2801" w:top="3920" w:bottom="3040" w:left="340" w:right="0"/>
        </w:sectPr>
      </w:pPr>
    </w:p>
    <w:p>
      <w:pPr>
        <w:pStyle w:val="BodyText"/>
        <w:spacing w:before="1"/>
        <w:rPr>
          <w:rFonts w:ascii="MS Reference Sans Serif"/>
          <w:sz w:val="8"/>
        </w:rPr>
      </w:pPr>
      <w:r>
        <w:rPr/>
        <mc:AlternateContent>
          <mc:Choice Requires="wps">
            <w:drawing>
              <wp:anchor distT="0" distB="0" distL="0" distR="0" allowOverlap="1" layoutInCell="1" locked="0" behindDoc="1" simplePos="0" relativeHeight="470104576">
                <wp:simplePos x="0" y="0"/>
                <wp:positionH relativeFrom="page">
                  <wp:posOffset>2615775</wp:posOffset>
                </wp:positionH>
                <wp:positionV relativeFrom="page">
                  <wp:posOffset>1374660</wp:posOffset>
                </wp:positionV>
                <wp:extent cx="5156835" cy="7309484"/>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5156835" cy="7309484"/>
                          <a:chExt cx="5156835" cy="7309484"/>
                        </a:xfrm>
                      </wpg:grpSpPr>
                      <wps:wsp>
                        <wps:cNvPr id="366" name="Graphic 366"/>
                        <wps:cNvSpPr/>
                        <wps:spPr>
                          <a:xfrm>
                            <a:off x="2782994"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367" name="Graphic 367"/>
                        <wps:cNvSpPr/>
                        <wps:spPr>
                          <a:xfrm>
                            <a:off x="2742018" y="5840626"/>
                            <a:ext cx="249554" cy="331470"/>
                          </a:xfrm>
                          <a:custGeom>
                            <a:avLst/>
                            <a:gdLst/>
                            <a:ahLst/>
                            <a:cxnLst/>
                            <a:rect l="l" t="t" r="r" b="b"/>
                            <a:pathLst>
                              <a:path w="249554" h="331470">
                                <a:moveTo>
                                  <a:pt x="249174" y="0"/>
                                </a:moveTo>
                                <a:lnTo>
                                  <a:pt x="0" y="331127"/>
                                </a:lnTo>
                              </a:path>
                            </a:pathLst>
                          </a:custGeom>
                          <a:ln w="1104">
                            <a:solidFill>
                              <a:srgbClr val="D13438"/>
                            </a:solidFill>
                            <a:prstDash val="dot"/>
                          </a:ln>
                        </wps:spPr>
                        <wps:bodyPr wrap="square" lIns="0" tIns="0" rIns="0" bIns="0" rtlCol="0">
                          <a:prstTxWarp prst="textNoShape">
                            <a:avLst/>
                          </a:prstTxWarp>
                          <a:noAutofit/>
                        </wps:bodyPr>
                      </wps:wsp>
                      <wps:wsp>
                        <wps:cNvPr id="368" name="Graphic 368"/>
                        <wps:cNvSpPr/>
                        <wps:spPr>
                          <a:xfrm>
                            <a:off x="2991192" y="5785253"/>
                            <a:ext cx="2124075" cy="404495"/>
                          </a:xfrm>
                          <a:custGeom>
                            <a:avLst/>
                            <a:gdLst/>
                            <a:ahLst/>
                            <a:cxnLst/>
                            <a:rect l="l" t="t" r="r" b="b"/>
                            <a:pathLst>
                              <a:path w="2124075" h="404495">
                                <a:moveTo>
                                  <a:pt x="2096389" y="0"/>
                                </a:moveTo>
                                <a:lnTo>
                                  <a:pt x="27686" y="0"/>
                                </a:lnTo>
                                <a:lnTo>
                                  <a:pt x="16871" y="2163"/>
                                </a:lnTo>
                                <a:lnTo>
                                  <a:pt x="8075" y="8075"/>
                                </a:lnTo>
                                <a:lnTo>
                                  <a:pt x="2163" y="16871"/>
                                </a:lnTo>
                                <a:lnTo>
                                  <a:pt x="0" y="27686"/>
                                </a:lnTo>
                                <a:lnTo>
                                  <a:pt x="0" y="376529"/>
                                </a:lnTo>
                                <a:lnTo>
                                  <a:pt x="2163" y="387343"/>
                                </a:lnTo>
                                <a:lnTo>
                                  <a:pt x="8075" y="396139"/>
                                </a:lnTo>
                                <a:lnTo>
                                  <a:pt x="16871" y="402052"/>
                                </a:lnTo>
                                <a:lnTo>
                                  <a:pt x="27686" y="404215"/>
                                </a:lnTo>
                                <a:lnTo>
                                  <a:pt x="2096389" y="404215"/>
                                </a:lnTo>
                                <a:lnTo>
                                  <a:pt x="2107203" y="402052"/>
                                </a:lnTo>
                                <a:lnTo>
                                  <a:pt x="2115999" y="396139"/>
                                </a:lnTo>
                                <a:lnTo>
                                  <a:pt x="2121911" y="387343"/>
                                </a:lnTo>
                                <a:lnTo>
                                  <a:pt x="2124075" y="376529"/>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369" name="Graphic 369"/>
                        <wps:cNvSpPr/>
                        <wps:spPr>
                          <a:xfrm>
                            <a:off x="2991192" y="5785253"/>
                            <a:ext cx="2124075" cy="404495"/>
                          </a:xfrm>
                          <a:custGeom>
                            <a:avLst/>
                            <a:gdLst/>
                            <a:ahLst/>
                            <a:cxnLst/>
                            <a:rect l="l" t="t" r="r" b="b"/>
                            <a:pathLst>
                              <a:path w="2124075" h="404495">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376529"/>
                                </a:lnTo>
                                <a:lnTo>
                                  <a:pt x="2121911" y="387343"/>
                                </a:lnTo>
                                <a:lnTo>
                                  <a:pt x="2115999" y="396139"/>
                                </a:lnTo>
                                <a:lnTo>
                                  <a:pt x="2107203" y="402052"/>
                                </a:lnTo>
                                <a:lnTo>
                                  <a:pt x="2096389" y="404215"/>
                                </a:lnTo>
                                <a:lnTo>
                                  <a:pt x="27686" y="404215"/>
                                </a:lnTo>
                                <a:lnTo>
                                  <a:pt x="16871" y="402052"/>
                                </a:lnTo>
                                <a:lnTo>
                                  <a:pt x="8075" y="396139"/>
                                </a:lnTo>
                                <a:lnTo>
                                  <a:pt x="2163" y="387343"/>
                                </a:lnTo>
                                <a:lnTo>
                                  <a:pt x="0" y="376529"/>
                                </a:lnTo>
                                <a:lnTo>
                                  <a:pt x="0" y="27686"/>
                                </a:lnTo>
                                <a:close/>
                              </a:path>
                            </a:pathLst>
                          </a:custGeom>
                          <a:ln w="4432">
                            <a:solidFill>
                              <a:srgbClr val="D13438"/>
                            </a:solidFill>
                            <a:prstDash val="solid"/>
                          </a:ln>
                        </wps:spPr>
                        <wps:bodyPr wrap="square" lIns="0" tIns="0" rIns="0" bIns="0" rtlCol="0">
                          <a:prstTxWarp prst="textNoShape">
                            <a:avLst/>
                          </a:prstTxWarp>
                          <a:noAutofit/>
                        </wps:bodyPr>
                      </wps:wsp>
                      <wps:wsp>
                        <wps:cNvPr id="370" name="Graphic 370"/>
                        <wps:cNvSpPr/>
                        <wps:spPr>
                          <a:xfrm>
                            <a:off x="2742018" y="6254808"/>
                            <a:ext cx="249554" cy="274955"/>
                          </a:xfrm>
                          <a:custGeom>
                            <a:avLst/>
                            <a:gdLst/>
                            <a:ahLst/>
                            <a:cxnLst/>
                            <a:rect l="l" t="t" r="r" b="b"/>
                            <a:pathLst>
                              <a:path w="249554" h="274955">
                                <a:moveTo>
                                  <a:pt x="249174" y="0"/>
                                </a:moveTo>
                                <a:lnTo>
                                  <a:pt x="0" y="274650"/>
                                </a:lnTo>
                              </a:path>
                            </a:pathLst>
                          </a:custGeom>
                          <a:ln w="1104">
                            <a:solidFill>
                              <a:srgbClr val="D13438"/>
                            </a:solidFill>
                            <a:prstDash val="dot"/>
                          </a:ln>
                        </wps:spPr>
                        <wps:bodyPr wrap="square" lIns="0" tIns="0" rIns="0" bIns="0" rtlCol="0">
                          <a:prstTxWarp prst="textNoShape">
                            <a:avLst/>
                          </a:prstTxWarp>
                          <a:noAutofit/>
                        </wps:bodyPr>
                      </wps:wsp>
                      <wps:wsp>
                        <wps:cNvPr id="371" name="Graphic 371"/>
                        <wps:cNvSpPr/>
                        <wps:spPr>
                          <a:xfrm>
                            <a:off x="0" y="6529453"/>
                            <a:ext cx="2742565" cy="1270"/>
                          </a:xfrm>
                          <a:custGeom>
                            <a:avLst/>
                            <a:gdLst/>
                            <a:ahLst/>
                            <a:cxnLst/>
                            <a:rect l="l" t="t" r="r" b="b"/>
                            <a:pathLst>
                              <a:path w="2742565" h="0">
                                <a:moveTo>
                                  <a:pt x="2742018"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372" name="Graphic 372"/>
                        <wps:cNvSpPr/>
                        <wps:spPr>
                          <a:xfrm>
                            <a:off x="2991192" y="6199436"/>
                            <a:ext cx="2124075" cy="225425"/>
                          </a:xfrm>
                          <a:custGeom>
                            <a:avLst/>
                            <a:gdLst/>
                            <a:ahLst/>
                            <a:cxnLst/>
                            <a:rect l="l" t="t" r="r" b="b"/>
                            <a:pathLst>
                              <a:path w="2124075" h="225425">
                                <a:moveTo>
                                  <a:pt x="2096389" y="0"/>
                                </a:moveTo>
                                <a:lnTo>
                                  <a:pt x="27686" y="0"/>
                                </a:lnTo>
                                <a:lnTo>
                                  <a:pt x="16871" y="2163"/>
                                </a:lnTo>
                                <a:lnTo>
                                  <a:pt x="8075" y="8075"/>
                                </a:lnTo>
                                <a:lnTo>
                                  <a:pt x="2163" y="16871"/>
                                </a:lnTo>
                                <a:lnTo>
                                  <a:pt x="0" y="27686"/>
                                </a:lnTo>
                                <a:lnTo>
                                  <a:pt x="0" y="197129"/>
                                </a:lnTo>
                                <a:lnTo>
                                  <a:pt x="2163" y="207943"/>
                                </a:lnTo>
                                <a:lnTo>
                                  <a:pt x="8075" y="216739"/>
                                </a:lnTo>
                                <a:lnTo>
                                  <a:pt x="16871" y="222652"/>
                                </a:lnTo>
                                <a:lnTo>
                                  <a:pt x="27686" y="224815"/>
                                </a:lnTo>
                                <a:lnTo>
                                  <a:pt x="2096389" y="224815"/>
                                </a:lnTo>
                                <a:lnTo>
                                  <a:pt x="2107203" y="222652"/>
                                </a:lnTo>
                                <a:lnTo>
                                  <a:pt x="2115999" y="216739"/>
                                </a:lnTo>
                                <a:lnTo>
                                  <a:pt x="2121911" y="207943"/>
                                </a:lnTo>
                                <a:lnTo>
                                  <a:pt x="2124075" y="197129"/>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373" name="Graphic 373"/>
                        <wps:cNvSpPr/>
                        <wps:spPr>
                          <a:xfrm>
                            <a:off x="2991192" y="6199436"/>
                            <a:ext cx="2124075" cy="225425"/>
                          </a:xfrm>
                          <a:custGeom>
                            <a:avLst/>
                            <a:gdLst/>
                            <a:ahLst/>
                            <a:cxnLst/>
                            <a:rect l="l" t="t" r="r" b="b"/>
                            <a:pathLst>
                              <a:path w="2124075" h="225425">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197129"/>
                                </a:lnTo>
                                <a:lnTo>
                                  <a:pt x="2121911" y="207943"/>
                                </a:lnTo>
                                <a:lnTo>
                                  <a:pt x="2115999" y="216739"/>
                                </a:lnTo>
                                <a:lnTo>
                                  <a:pt x="2107203" y="222652"/>
                                </a:lnTo>
                                <a:lnTo>
                                  <a:pt x="2096389" y="224815"/>
                                </a:lnTo>
                                <a:lnTo>
                                  <a:pt x="27686" y="224815"/>
                                </a:lnTo>
                                <a:lnTo>
                                  <a:pt x="16871" y="222652"/>
                                </a:lnTo>
                                <a:lnTo>
                                  <a:pt x="8075" y="216739"/>
                                </a:lnTo>
                                <a:lnTo>
                                  <a:pt x="2163" y="207943"/>
                                </a:lnTo>
                                <a:lnTo>
                                  <a:pt x="0" y="197129"/>
                                </a:lnTo>
                                <a:lnTo>
                                  <a:pt x="0" y="27686"/>
                                </a:lnTo>
                                <a:close/>
                              </a:path>
                            </a:pathLst>
                          </a:custGeom>
                          <a:ln w="4432">
                            <a:solidFill>
                              <a:srgbClr val="D13438"/>
                            </a:solidFill>
                            <a:prstDash val="solid"/>
                          </a:ln>
                        </wps:spPr>
                        <wps:bodyPr wrap="square" lIns="0" tIns="0" rIns="0" bIns="0" rtlCol="0">
                          <a:prstTxWarp prst="textNoShape">
                            <a:avLst/>
                          </a:prstTxWarp>
                          <a:noAutofit/>
                        </wps:bodyPr>
                      </wps:wsp>
                      <wps:wsp>
                        <wps:cNvPr id="374" name="Graphic 374"/>
                        <wps:cNvSpPr/>
                        <wps:spPr>
                          <a:xfrm>
                            <a:off x="2742018" y="6489585"/>
                            <a:ext cx="249554" cy="163195"/>
                          </a:xfrm>
                          <a:custGeom>
                            <a:avLst/>
                            <a:gdLst/>
                            <a:ahLst/>
                            <a:cxnLst/>
                            <a:rect l="l" t="t" r="r" b="b"/>
                            <a:pathLst>
                              <a:path w="249554" h="163195">
                                <a:moveTo>
                                  <a:pt x="249174" y="0"/>
                                </a:moveTo>
                                <a:lnTo>
                                  <a:pt x="0" y="162788"/>
                                </a:lnTo>
                              </a:path>
                            </a:pathLst>
                          </a:custGeom>
                          <a:ln w="1104">
                            <a:solidFill>
                              <a:srgbClr val="D13438"/>
                            </a:solidFill>
                            <a:prstDash val="dot"/>
                          </a:ln>
                        </wps:spPr>
                        <wps:bodyPr wrap="square" lIns="0" tIns="0" rIns="0" bIns="0" rtlCol="0">
                          <a:prstTxWarp prst="textNoShape">
                            <a:avLst/>
                          </a:prstTxWarp>
                          <a:noAutofit/>
                        </wps:bodyPr>
                      </wps:wsp>
                      <wps:wsp>
                        <wps:cNvPr id="375" name="Graphic 375"/>
                        <wps:cNvSpPr/>
                        <wps:spPr>
                          <a:xfrm>
                            <a:off x="1128483" y="6652379"/>
                            <a:ext cx="1613535" cy="1270"/>
                          </a:xfrm>
                          <a:custGeom>
                            <a:avLst/>
                            <a:gdLst/>
                            <a:ahLst/>
                            <a:cxnLst/>
                            <a:rect l="l" t="t" r="r" b="b"/>
                            <a:pathLst>
                              <a:path w="1613535" h="0">
                                <a:moveTo>
                                  <a:pt x="1613535"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376" name="Graphic 376"/>
                        <wps:cNvSpPr/>
                        <wps:spPr>
                          <a:xfrm>
                            <a:off x="2991192" y="6434213"/>
                            <a:ext cx="2124075" cy="314960"/>
                          </a:xfrm>
                          <a:custGeom>
                            <a:avLst/>
                            <a:gdLst/>
                            <a:ahLst/>
                            <a:cxnLst/>
                            <a:rect l="l" t="t" r="r" b="b"/>
                            <a:pathLst>
                              <a:path w="2124075" h="314960">
                                <a:moveTo>
                                  <a:pt x="2096389" y="0"/>
                                </a:moveTo>
                                <a:lnTo>
                                  <a:pt x="27686" y="0"/>
                                </a:lnTo>
                                <a:lnTo>
                                  <a:pt x="16871" y="2163"/>
                                </a:lnTo>
                                <a:lnTo>
                                  <a:pt x="8075" y="8075"/>
                                </a:lnTo>
                                <a:lnTo>
                                  <a:pt x="2163" y="16871"/>
                                </a:lnTo>
                                <a:lnTo>
                                  <a:pt x="0" y="27686"/>
                                </a:lnTo>
                                <a:lnTo>
                                  <a:pt x="0" y="286829"/>
                                </a:lnTo>
                                <a:lnTo>
                                  <a:pt x="2163" y="297643"/>
                                </a:lnTo>
                                <a:lnTo>
                                  <a:pt x="8075" y="306439"/>
                                </a:lnTo>
                                <a:lnTo>
                                  <a:pt x="16871" y="312352"/>
                                </a:lnTo>
                                <a:lnTo>
                                  <a:pt x="27686" y="314515"/>
                                </a:lnTo>
                                <a:lnTo>
                                  <a:pt x="2096389" y="314515"/>
                                </a:lnTo>
                                <a:lnTo>
                                  <a:pt x="2107203" y="312352"/>
                                </a:lnTo>
                                <a:lnTo>
                                  <a:pt x="2115999" y="306439"/>
                                </a:lnTo>
                                <a:lnTo>
                                  <a:pt x="2121911" y="297643"/>
                                </a:lnTo>
                                <a:lnTo>
                                  <a:pt x="2124075" y="286829"/>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377" name="Graphic 377"/>
                        <wps:cNvSpPr/>
                        <wps:spPr>
                          <a:xfrm>
                            <a:off x="2991192" y="6434213"/>
                            <a:ext cx="2124075" cy="314960"/>
                          </a:xfrm>
                          <a:custGeom>
                            <a:avLst/>
                            <a:gdLst/>
                            <a:ahLst/>
                            <a:cxnLst/>
                            <a:rect l="l" t="t" r="r" b="b"/>
                            <a:pathLst>
                              <a:path w="2124075" h="314960">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286829"/>
                                </a:lnTo>
                                <a:lnTo>
                                  <a:pt x="2121911" y="297643"/>
                                </a:lnTo>
                                <a:lnTo>
                                  <a:pt x="2115999" y="306439"/>
                                </a:lnTo>
                                <a:lnTo>
                                  <a:pt x="2107203" y="312352"/>
                                </a:lnTo>
                                <a:lnTo>
                                  <a:pt x="2096389" y="314515"/>
                                </a:lnTo>
                                <a:lnTo>
                                  <a:pt x="27686" y="314515"/>
                                </a:lnTo>
                                <a:lnTo>
                                  <a:pt x="16871" y="312352"/>
                                </a:lnTo>
                                <a:lnTo>
                                  <a:pt x="8075" y="306439"/>
                                </a:lnTo>
                                <a:lnTo>
                                  <a:pt x="2163" y="297643"/>
                                </a:lnTo>
                                <a:lnTo>
                                  <a:pt x="0" y="286829"/>
                                </a:lnTo>
                                <a:lnTo>
                                  <a:pt x="0" y="27686"/>
                                </a:lnTo>
                                <a:close/>
                              </a:path>
                            </a:pathLst>
                          </a:custGeom>
                          <a:ln w="443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5.966599pt;margin-top:108.240997pt;width:406.05pt;height:575.550pt;mso-position-horizontal-relative:page;mso-position-vertical-relative:page;z-index:-33211904" id="docshapegroup270" coordorigin="4119,2165" coordsize="8121,11511">
                <v:rect style="position:absolute;left:8502;top:2164;width:3738;height:11511" id="docshape271" filled="true" fillcolor="#f1f1f1" stroked="false">
                  <v:fill type="solid"/>
                </v:rect>
                <v:line style="position:absolute" from="8830,11363" to="8437,11884" stroked="true" strokeweight=".087pt" strokecolor="#d13438">
                  <v:stroke dashstyle="dot"/>
                </v:line>
                <v:shape style="position:absolute;left:8829;top:11275;width:3345;height:637" id="docshape272" coordorigin="8830,11275" coordsize="3345,637" path="m12131,11275l8873,11275,8856,11279,8843,11288,8833,11302,8830,11319,8830,11868,8833,11885,8843,11899,8856,11909,8873,11912,12131,11912,12148,11909,12162,11899,12171,11885,12175,11868,12175,11319,12171,11302,12162,11288,12148,11279,12131,11275xe" filled="true" fillcolor="#f8dcdd" stroked="false">
                  <v:path arrowok="t"/>
                  <v:fill type="solid"/>
                </v:shape>
                <v:shape style="position:absolute;left:8829;top:11275;width:3345;height:637" id="docshape273" coordorigin="8830,11275" coordsize="3345,637" path="m8830,11319l8833,11302,8843,11288,8856,11279,8873,11275,12131,11275,12148,11279,12162,11288,12171,11302,12175,11319,12175,11868,12171,11885,12162,11899,12148,11909,12131,11912,8873,11912,8856,11909,8843,11899,8833,11885,8830,11868,8830,11319xe" filled="false" stroked="true" strokeweight=".349pt" strokecolor="#d13438">
                  <v:path arrowok="t"/>
                  <v:stroke dashstyle="solid"/>
                </v:shape>
                <v:line style="position:absolute" from="8830,12015" to="8437,12447" stroked="true" strokeweight=".087pt" strokecolor="#d13438">
                  <v:stroke dashstyle="dot"/>
                </v:line>
                <v:line style="position:absolute" from="8437,12447" to="4119,12447" stroked="true" strokeweight=".087pt" strokecolor="#d13438">
                  <v:stroke dashstyle="dot"/>
                </v:line>
                <v:shape style="position:absolute;left:8829;top:11927;width:3345;height:355" id="docshape274" coordorigin="8830,11928" coordsize="3345,355" path="m12131,11928l8873,11928,8856,11931,8843,11940,8833,11954,8830,11971,8830,12238,8833,12255,8843,12269,8856,12278,8873,12282,12131,12282,12148,12278,12162,12269,12171,12255,12175,12238,12175,11971,12171,11954,12162,11940,12148,11931,12131,11928xe" filled="true" fillcolor="#f8dcdd" stroked="false">
                  <v:path arrowok="t"/>
                  <v:fill type="solid"/>
                </v:shape>
                <v:shape style="position:absolute;left:8829;top:11927;width:3345;height:355" id="docshape275" coordorigin="8830,11928" coordsize="3345,355" path="m8830,11971l8833,11954,8843,11940,8856,11931,8873,11928,12131,11928,12148,11931,12162,11940,12171,11954,12175,11971,12175,12238,12171,12255,12162,12269,12148,12278,12131,12282,8873,12282,8856,12278,8843,12269,8833,12255,8830,12238,8830,11971xe" filled="false" stroked="true" strokeweight=".349pt" strokecolor="#d13438">
                  <v:path arrowok="t"/>
                  <v:stroke dashstyle="solid"/>
                </v:shape>
                <v:line style="position:absolute" from="8830,12385" to="8437,12641" stroked="true" strokeweight=".087pt" strokecolor="#d13438">
                  <v:stroke dashstyle="dot"/>
                </v:line>
                <v:line style="position:absolute" from="8437,12641" to="5896,12641" stroked="true" strokeweight=".087pt" strokecolor="#d13438">
                  <v:stroke dashstyle="dot"/>
                </v:line>
                <v:shape style="position:absolute;left:8829;top:12297;width:3345;height:496" id="docshape276" coordorigin="8830,12297" coordsize="3345,496" path="m12131,12297l8873,12297,8856,12301,8843,12310,8833,12324,8830,12341,8830,12749,8833,12766,8843,12780,8856,12789,8873,12793,12131,12793,12148,12789,12162,12780,12171,12766,12175,12749,12175,12341,12171,12324,12162,12310,12148,12301,12131,12297xe" filled="true" fillcolor="#f8dcdd" stroked="false">
                  <v:path arrowok="t"/>
                  <v:fill type="solid"/>
                </v:shape>
                <v:shape style="position:absolute;left:8829;top:12297;width:3345;height:496" id="docshape277" coordorigin="8830,12297" coordsize="3345,496" path="m8830,12341l8833,12324,8843,12310,8856,12301,8873,12297,12131,12297,12148,12301,12162,12310,12171,12324,12175,12341,12175,12749,12171,12766,12162,12780,12148,12789,12131,12793,8873,12793,8856,12789,8843,12780,8833,12766,8830,12749,8830,12341xe" filled="false" stroked="true" strokeweight=".349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783424">
                <wp:simplePos x="0" y="0"/>
                <wp:positionH relativeFrom="page">
                  <wp:posOffset>5398770</wp:posOffset>
                </wp:positionH>
                <wp:positionV relativeFrom="page">
                  <wp:posOffset>1374660</wp:posOffset>
                </wp:positionV>
                <wp:extent cx="2373630" cy="7309484"/>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2373630" cy="7309484"/>
                        </a:xfrm>
                        <a:prstGeom prst="rect">
                          <a:avLst/>
                        </a:prstGeom>
                      </wps:spPr>
                      <wps:txbx>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spacing w:line="254" w:lineRule="auto" w:before="106"/>
                              <w:ind w:left="392" w:right="143" w:firstLine="0"/>
                              <w:jc w:val="left"/>
                              <w:rPr>
                                <w:rFonts w:ascii="Calibri"/>
                                <w:sz w:val="11"/>
                              </w:rPr>
                            </w:pPr>
                            <w:r>
                              <w:rPr>
                                <w:rFonts w:ascii="Tahoma"/>
                                <w:b/>
                                <w:w w:val="105"/>
                                <w:sz w:val="11"/>
                              </w:rPr>
                              <w:t>Commented [KC1]: </w:t>
                            </w:r>
                            <w:r>
                              <w:rPr>
                                <w:rFonts w:ascii="Calibri"/>
                                <w:w w:val="105"/>
                                <w:sz w:val="11"/>
                              </w:rPr>
                              <w:t>These are not established zones on the</w:t>
                            </w:r>
                            <w:r>
                              <w:rPr>
                                <w:rFonts w:ascii="Calibri"/>
                                <w:spacing w:val="40"/>
                                <w:w w:val="105"/>
                                <w:sz w:val="11"/>
                              </w:rPr>
                              <w:t> </w:t>
                            </w:r>
                            <w:r>
                              <w:rPr>
                                <w:rFonts w:ascii="Calibri"/>
                                <w:w w:val="105"/>
                                <w:sz w:val="11"/>
                              </w:rPr>
                              <w:t>Kanab Zoning Map or in chapter 15 of the Kanab Land Use</w:t>
                            </w:r>
                            <w:r>
                              <w:rPr>
                                <w:rFonts w:ascii="Calibri"/>
                                <w:spacing w:val="40"/>
                                <w:w w:val="105"/>
                                <w:sz w:val="11"/>
                              </w:rPr>
                              <w:t> </w:t>
                            </w:r>
                            <w:r>
                              <w:rPr>
                                <w:rFonts w:ascii="Calibri"/>
                                <w:w w:val="105"/>
                                <w:sz w:val="11"/>
                              </w:rPr>
                              <w:t>ordinances.</w:t>
                            </w:r>
                            <w:r>
                              <w:rPr>
                                <w:rFonts w:ascii="Calibri"/>
                                <w:spacing w:val="22"/>
                                <w:w w:val="105"/>
                                <w:sz w:val="11"/>
                              </w:rPr>
                              <w:t> </w:t>
                            </w:r>
                            <w:r>
                              <w:rPr>
                                <w:rFonts w:ascii="Calibri"/>
                                <w:w w:val="105"/>
                                <w:sz w:val="11"/>
                              </w:rPr>
                              <w:t>These</w:t>
                            </w:r>
                            <w:r>
                              <w:rPr>
                                <w:rFonts w:ascii="Calibri"/>
                                <w:spacing w:val="-3"/>
                                <w:w w:val="105"/>
                                <w:sz w:val="11"/>
                              </w:rPr>
                              <w:t> </w:t>
                            </w:r>
                            <w:r>
                              <w:rPr>
                                <w:rFonts w:ascii="Calibri"/>
                                <w:w w:val="105"/>
                                <w:sz w:val="11"/>
                              </w:rPr>
                              <w:t>reference</w:t>
                            </w:r>
                            <w:r>
                              <w:rPr>
                                <w:rFonts w:ascii="Calibri"/>
                                <w:spacing w:val="-3"/>
                                <w:w w:val="105"/>
                                <w:sz w:val="11"/>
                              </w:rPr>
                              <w:t> </w:t>
                            </w:r>
                            <w:r>
                              <w:rPr>
                                <w:rFonts w:ascii="Calibri"/>
                                <w:w w:val="105"/>
                                <w:sz w:val="11"/>
                              </w:rPr>
                              <w:t>"designations"</w:t>
                            </w:r>
                            <w:r>
                              <w:rPr>
                                <w:rFonts w:ascii="Calibri"/>
                                <w:spacing w:val="-2"/>
                                <w:w w:val="105"/>
                                <w:sz w:val="11"/>
                              </w:rPr>
                              <w:t> </w:t>
                            </w:r>
                            <w:r>
                              <w:rPr>
                                <w:rFonts w:ascii="Calibri"/>
                                <w:w w:val="105"/>
                                <w:sz w:val="11"/>
                              </w:rPr>
                              <w:t>outlined</w:t>
                            </w:r>
                            <w:r>
                              <w:rPr>
                                <w:rFonts w:ascii="Calibri"/>
                                <w:spacing w:val="-3"/>
                                <w:w w:val="105"/>
                                <w:sz w:val="11"/>
                              </w:rPr>
                              <w:t> </w:t>
                            </w:r>
                            <w:r>
                              <w:rPr>
                                <w:rFonts w:ascii="Calibri"/>
                                <w:w w:val="105"/>
                                <w:sz w:val="11"/>
                              </w:rPr>
                              <w:t>in</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General</w:t>
                            </w:r>
                            <w:r>
                              <w:rPr>
                                <w:rFonts w:ascii="Calibri"/>
                                <w:spacing w:val="40"/>
                                <w:w w:val="105"/>
                                <w:sz w:val="11"/>
                              </w:rPr>
                              <w:t> </w:t>
                            </w:r>
                            <w:r>
                              <w:rPr>
                                <w:rFonts w:ascii="Calibri"/>
                                <w:w w:val="105"/>
                                <w:sz w:val="11"/>
                              </w:rPr>
                              <w:t>Plan and the Future Land Use Map.</w:t>
                            </w:r>
                          </w:p>
                          <w:p>
                            <w:pPr>
                              <w:spacing w:line="252" w:lineRule="auto" w:before="80"/>
                              <w:ind w:left="392" w:right="143"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[KC2]:</w:t>
                            </w:r>
                            <w:r>
                              <w:rPr>
                                <w:rFonts w:ascii="Tahoma"/>
                                <w:b/>
                                <w:spacing w:val="-6"/>
                                <w:w w:val="105"/>
                                <w:sz w:val="11"/>
                              </w:rPr>
                              <w:t> </w:t>
                            </w:r>
                            <w:r>
                              <w:rPr>
                                <w:rFonts w:ascii="Calibri"/>
                                <w:w w:val="105"/>
                                <w:sz w:val="11"/>
                              </w:rPr>
                              <w:t>Kanab</w:t>
                            </w:r>
                            <w:r>
                              <w:rPr>
                                <w:rFonts w:ascii="Calibri"/>
                                <w:spacing w:val="-3"/>
                                <w:w w:val="105"/>
                                <w:sz w:val="11"/>
                              </w:rPr>
                              <w:t> </w:t>
                            </w:r>
                            <w:r>
                              <w:rPr>
                                <w:rFonts w:ascii="Calibri"/>
                                <w:w w:val="105"/>
                                <w:sz w:val="11"/>
                              </w:rPr>
                              <w:t>City</w:t>
                            </w:r>
                            <w:r>
                              <w:rPr>
                                <w:rFonts w:ascii="Calibri"/>
                                <w:spacing w:val="-3"/>
                                <w:w w:val="105"/>
                                <w:sz w:val="11"/>
                              </w:rPr>
                              <w:t> </w:t>
                            </w:r>
                            <w:r>
                              <w:rPr>
                                <w:rFonts w:ascii="Calibri"/>
                                <w:w w:val="105"/>
                                <w:sz w:val="11"/>
                              </w:rPr>
                              <w:t>does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have</w:t>
                            </w:r>
                            <w:r>
                              <w:rPr>
                                <w:rFonts w:ascii="Calibri"/>
                                <w:spacing w:val="-1"/>
                                <w:w w:val="105"/>
                                <w:sz w:val="11"/>
                              </w:rPr>
                              <w:t> </w:t>
                            </w:r>
                            <w:r>
                              <w:rPr>
                                <w:rFonts w:ascii="Calibri"/>
                                <w:w w:val="105"/>
                                <w:sz w:val="11"/>
                              </w:rPr>
                              <w:t>a</w:t>
                            </w:r>
                            <w:r>
                              <w:rPr>
                                <w:rFonts w:ascii="Calibri"/>
                                <w:spacing w:val="-2"/>
                                <w:w w:val="105"/>
                                <w:sz w:val="11"/>
                              </w:rPr>
                              <w:t> </w:t>
                            </w:r>
                            <w:r>
                              <w:rPr>
                                <w:rFonts w:ascii="Calibri"/>
                                <w:w w:val="105"/>
                                <w:sz w:val="11"/>
                              </w:rPr>
                              <w:t>"Distribution"</w:t>
                            </w:r>
                            <w:r>
                              <w:rPr>
                                <w:rFonts w:ascii="Calibri"/>
                                <w:spacing w:val="40"/>
                                <w:w w:val="105"/>
                                <w:sz w:val="11"/>
                              </w:rPr>
                              <w:t> </w:t>
                            </w:r>
                            <w:r>
                              <w:rPr>
                                <w:rFonts w:ascii="Calibri"/>
                                <w:spacing w:val="-4"/>
                                <w:w w:val="105"/>
                                <w:sz w:val="11"/>
                              </w:rPr>
                              <w:t>zone</w:t>
                            </w:r>
                          </w:p>
                          <w:p>
                            <w:pPr>
                              <w:spacing w:line="254" w:lineRule="auto" w:before="80"/>
                              <w:ind w:left="392" w:right="143" w:firstLine="0"/>
                              <w:jc w:val="left"/>
                              <w:rPr>
                                <w:rFonts w:ascii="Calibri"/>
                                <w:sz w:val="11"/>
                              </w:rPr>
                            </w:pPr>
                            <w:r>
                              <w:rPr>
                                <w:rFonts w:ascii="Tahoma"/>
                                <w:b/>
                                <w:w w:val="105"/>
                                <w:sz w:val="11"/>
                              </w:rPr>
                              <w:t>Commented [KC3]: </w:t>
                            </w:r>
                            <w:r>
                              <w:rPr>
                                <w:rFonts w:ascii="Calibri"/>
                                <w:w w:val="105"/>
                                <w:sz w:val="11"/>
                              </w:rPr>
                              <w:t>This was added through legal review.</w:t>
                            </w:r>
                            <w:r>
                              <w:rPr>
                                <w:rFonts w:ascii="Calibri"/>
                                <w:spacing w:val="40"/>
                                <w:w w:val="105"/>
                                <w:sz w:val="11"/>
                              </w:rPr>
                              <w:t> </w:t>
                            </w:r>
                            <w:r>
                              <w:rPr>
                                <w:rFonts w:ascii="Calibri"/>
                                <w:w w:val="105"/>
                                <w:sz w:val="11"/>
                              </w:rPr>
                              <w:t>I</w:t>
                            </w:r>
                            <w:r>
                              <w:rPr>
                                <w:rFonts w:ascii="Calibri"/>
                                <w:spacing w:val="40"/>
                                <w:w w:val="105"/>
                                <w:sz w:val="11"/>
                              </w:rPr>
                              <w:t> </w:t>
                            </w:r>
                            <w:r>
                              <w:rPr>
                                <w:rFonts w:ascii="Calibri"/>
                                <w:w w:val="105"/>
                                <w:sz w:val="11"/>
                              </w:rPr>
                              <w:t>think</w:t>
                            </w:r>
                            <w:r>
                              <w:rPr>
                                <w:rFonts w:ascii="Calibri"/>
                                <w:spacing w:val="-2"/>
                                <w:w w:val="105"/>
                                <w:sz w:val="11"/>
                              </w:rPr>
                              <w:t> </w:t>
                            </w:r>
                            <w:r>
                              <w:rPr>
                                <w:rFonts w:ascii="Calibri"/>
                                <w:w w:val="105"/>
                                <w:sz w:val="11"/>
                              </w:rPr>
                              <w:t>if</w:t>
                            </w:r>
                            <w:r>
                              <w:rPr>
                                <w:rFonts w:ascii="Calibri"/>
                                <w:spacing w:val="-2"/>
                                <w:w w:val="105"/>
                                <w:sz w:val="11"/>
                              </w:rPr>
                              <w:t> </w:t>
                            </w:r>
                            <w:r>
                              <w:rPr>
                                <w:rFonts w:ascii="Calibri"/>
                                <w:w w:val="105"/>
                                <w:sz w:val="11"/>
                              </w:rPr>
                              <w:t>PC</w:t>
                            </w:r>
                            <w:r>
                              <w:rPr>
                                <w:rFonts w:ascii="Calibri"/>
                                <w:spacing w:val="-1"/>
                                <w:w w:val="105"/>
                                <w:sz w:val="11"/>
                              </w:rPr>
                              <w:t> </w:t>
                            </w:r>
                            <w:r>
                              <w:rPr>
                                <w:rFonts w:ascii="Calibri"/>
                                <w:w w:val="105"/>
                                <w:sz w:val="11"/>
                              </w:rPr>
                              <w:t>and</w:t>
                            </w:r>
                            <w:r>
                              <w:rPr>
                                <w:rFonts w:ascii="Calibri"/>
                                <w:spacing w:val="-2"/>
                                <w:w w:val="105"/>
                                <w:sz w:val="11"/>
                              </w:rPr>
                              <w:t> </w:t>
                            </w:r>
                            <w:r>
                              <w:rPr>
                                <w:rFonts w:ascii="Calibri"/>
                                <w:w w:val="105"/>
                                <w:sz w:val="11"/>
                              </w:rPr>
                              <w:t>CC</w:t>
                            </w:r>
                            <w:r>
                              <w:rPr>
                                <w:rFonts w:ascii="Calibri"/>
                                <w:spacing w:val="-1"/>
                                <w:w w:val="105"/>
                                <w:sz w:val="11"/>
                              </w:rPr>
                              <w:t> </w:t>
                            </w:r>
                            <w:r>
                              <w:rPr>
                                <w:rFonts w:ascii="Calibri"/>
                                <w:w w:val="105"/>
                                <w:sz w:val="11"/>
                              </w:rPr>
                              <w:t>want</w:t>
                            </w:r>
                            <w:r>
                              <w:rPr>
                                <w:rFonts w:ascii="Calibri"/>
                                <w:spacing w:val="-2"/>
                                <w:w w:val="105"/>
                                <w:sz w:val="11"/>
                              </w:rPr>
                              <w:t> </w:t>
                            </w:r>
                            <w:r>
                              <w:rPr>
                                <w:rFonts w:ascii="Calibri"/>
                                <w:w w:val="105"/>
                                <w:sz w:val="11"/>
                              </w:rPr>
                              <w:t>sports</w:t>
                            </w:r>
                            <w:r>
                              <w:rPr>
                                <w:rFonts w:ascii="Calibri"/>
                                <w:spacing w:val="-2"/>
                                <w:w w:val="105"/>
                                <w:sz w:val="11"/>
                              </w:rPr>
                              <w:t> </w:t>
                            </w:r>
                            <w:r>
                              <w:rPr>
                                <w:rFonts w:ascii="Calibri"/>
                                <w:w w:val="105"/>
                                <w:sz w:val="11"/>
                              </w:rPr>
                              <w:t>and</w:t>
                            </w:r>
                            <w:r>
                              <w:rPr>
                                <w:rFonts w:ascii="Calibri"/>
                                <w:spacing w:val="-2"/>
                                <w:w w:val="105"/>
                                <w:sz w:val="11"/>
                              </w:rPr>
                              <w:t> </w:t>
                            </w:r>
                            <w:r>
                              <w:rPr>
                                <w:rFonts w:ascii="Calibri"/>
                                <w:w w:val="105"/>
                                <w:sz w:val="11"/>
                              </w:rPr>
                              <w:t>recreation venues</w:t>
                            </w:r>
                            <w:r>
                              <w:rPr>
                                <w:rFonts w:ascii="Calibri"/>
                                <w:spacing w:val="-2"/>
                                <w:w w:val="105"/>
                                <w:sz w:val="11"/>
                              </w:rPr>
                              <w:t> </w:t>
                            </w:r>
                            <w:r>
                              <w:rPr>
                                <w:rFonts w:ascii="Calibri"/>
                                <w:w w:val="105"/>
                                <w:sz w:val="11"/>
                              </w:rPr>
                              <w:t>to</w:t>
                            </w:r>
                            <w:r>
                              <w:rPr>
                                <w:rFonts w:ascii="Calibri"/>
                                <w:spacing w:val="-2"/>
                                <w:w w:val="105"/>
                                <w:sz w:val="11"/>
                              </w:rPr>
                              <w:t> </w:t>
                            </w:r>
                            <w:r>
                              <w:rPr>
                                <w:rFonts w:ascii="Calibri"/>
                                <w:w w:val="105"/>
                                <w:sz w:val="11"/>
                              </w:rPr>
                              <w:t>be</w:t>
                            </w:r>
                            <w:r>
                              <w:rPr>
                                <w:rFonts w:ascii="Calibri"/>
                                <w:spacing w:val="-2"/>
                                <w:w w:val="105"/>
                                <w:sz w:val="11"/>
                              </w:rPr>
                              <w:t> </w:t>
                            </w:r>
                            <w:r>
                              <w:rPr>
                                <w:rFonts w:ascii="Calibri"/>
                                <w:w w:val="105"/>
                                <w:sz w:val="11"/>
                              </w:rPr>
                              <w:t>included</w:t>
                            </w:r>
                            <w:r>
                              <w:rPr>
                                <w:rFonts w:ascii="Calibri"/>
                                <w:spacing w:val="40"/>
                                <w:w w:val="105"/>
                                <w:sz w:val="11"/>
                              </w:rPr>
                              <w:t> </w:t>
                            </w:r>
                            <w:r>
                              <w:rPr>
                                <w:rFonts w:ascii="Calibri"/>
                                <w:w w:val="105"/>
                                <w:sz w:val="11"/>
                              </w:rPr>
                              <w:t>as a "commercial" zone then we add that as a note under LZ2.</w:t>
                            </w:r>
                          </w:p>
                        </w:txbxContent>
                      </wps:txbx>
                      <wps:bodyPr wrap="square" lIns="0" tIns="0" rIns="0" bIns="0" rtlCol="0">
                        <a:noAutofit/>
                      </wps:bodyPr>
                    </wps:wsp>
                  </a:graphicData>
                </a:graphic>
              </wp:anchor>
            </w:drawing>
          </mc:Choice>
          <mc:Fallback>
            <w:pict>
              <v:shape style="position:absolute;margin-left:425.100006pt;margin-top:108.240997pt;width:186.9pt;height:575.550pt;mso-position-horizontal-relative:page;mso-position-vertical-relative:page;z-index:15783424" type="#_x0000_t202" id="docshape278" filled="false" stroked="false">
                <v:textbox inset="0,0,0,0">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spacing w:line="254" w:lineRule="auto" w:before="106"/>
                        <w:ind w:left="392" w:right="143" w:firstLine="0"/>
                        <w:jc w:val="left"/>
                        <w:rPr>
                          <w:rFonts w:ascii="Calibri"/>
                          <w:sz w:val="11"/>
                        </w:rPr>
                      </w:pPr>
                      <w:r>
                        <w:rPr>
                          <w:rFonts w:ascii="Tahoma"/>
                          <w:b/>
                          <w:w w:val="105"/>
                          <w:sz w:val="11"/>
                        </w:rPr>
                        <w:t>Commented [KC1]: </w:t>
                      </w:r>
                      <w:r>
                        <w:rPr>
                          <w:rFonts w:ascii="Calibri"/>
                          <w:w w:val="105"/>
                          <w:sz w:val="11"/>
                        </w:rPr>
                        <w:t>These are not established zones on the</w:t>
                      </w:r>
                      <w:r>
                        <w:rPr>
                          <w:rFonts w:ascii="Calibri"/>
                          <w:spacing w:val="40"/>
                          <w:w w:val="105"/>
                          <w:sz w:val="11"/>
                        </w:rPr>
                        <w:t> </w:t>
                      </w:r>
                      <w:r>
                        <w:rPr>
                          <w:rFonts w:ascii="Calibri"/>
                          <w:w w:val="105"/>
                          <w:sz w:val="11"/>
                        </w:rPr>
                        <w:t>Kanab Zoning Map or in chapter 15 of the Kanab Land Use</w:t>
                      </w:r>
                      <w:r>
                        <w:rPr>
                          <w:rFonts w:ascii="Calibri"/>
                          <w:spacing w:val="40"/>
                          <w:w w:val="105"/>
                          <w:sz w:val="11"/>
                        </w:rPr>
                        <w:t> </w:t>
                      </w:r>
                      <w:r>
                        <w:rPr>
                          <w:rFonts w:ascii="Calibri"/>
                          <w:w w:val="105"/>
                          <w:sz w:val="11"/>
                        </w:rPr>
                        <w:t>ordinances.</w:t>
                      </w:r>
                      <w:r>
                        <w:rPr>
                          <w:rFonts w:ascii="Calibri"/>
                          <w:spacing w:val="22"/>
                          <w:w w:val="105"/>
                          <w:sz w:val="11"/>
                        </w:rPr>
                        <w:t> </w:t>
                      </w:r>
                      <w:r>
                        <w:rPr>
                          <w:rFonts w:ascii="Calibri"/>
                          <w:w w:val="105"/>
                          <w:sz w:val="11"/>
                        </w:rPr>
                        <w:t>These</w:t>
                      </w:r>
                      <w:r>
                        <w:rPr>
                          <w:rFonts w:ascii="Calibri"/>
                          <w:spacing w:val="-3"/>
                          <w:w w:val="105"/>
                          <w:sz w:val="11"/>
                        </w:rPr>
                        <w:t> </w:t>
                      </w:r>
                      <w:r>
                        <w:rPr>
                          <w:rFonts w:ascii="Calibri"/>
                          <w:w w:val="105"/>
                          <w:sz w:val="11"/>
                        </w:rPr>
                        <w:t>reference</w:t>
                      </w:r>
                      <w:r>
                        <w:rPr>
                          <w:rFonts w:ascii="Calibri"/>
                          <w:spacing w:val="-3"/>
                          <w:w w:val="105"/>
                          <w:sz w:val="11"/>
                        </w:rPr>
                        <w:t> </w:t>
                      </w:r>
                      <w:r>
                        <w:rPr>
                          <w:rFonts w:ascii="Calibri"/>
                          <w:w w:val="105"/>
                          <w:sz w:val="11"/>
                        </w:rPr>
                        <w:t>"designations"</w:t>
                      </w:r>
                      <w:r>
                        <w:rPr>
                          <w:rFonts w:ascii="Calibri"/>
                          <w:spacing w:val="-2"/>
                          <w:w w:val="105"/>
                          <w:sz w:val="11"/>
                        </w:rPr>
                        <w:t> </w:t>
                      </w:r>
                      <w:r>
                        <w:rPr>
                          <w:rFonts w:ascii="Calibri"/>
                          <w:w w:val="105"/>
                          <w:sz w:val="11"/>
                        </w:rPr>
                        <w:t>outlined</w:t>
                      </w:r>
                      <w:r>
                        <w:rPr>
                          <w:rFonts w:ascii="Calibri"/>
                          <w:spacing w:val="-3"/>
                          <w:w w:val="105"/>
                          <w:sz w:val="11"/>
                        </w:rPr>
                        <w:t> </w:t>
                      </w:r>
                      <w:r>
                        <w:rPr>
                          <w:rFonts w:ascii="Calibri"/>
                          <w:w w:val="105"/>
                          <w:sz w:val="11"/>
                        </w:rPr>
                        <w:t>in</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General</w:t>
                      </w:r>
                      <w:r>
                        <w:rPr>
                          <w:rFonts w:ascii="Calibri"/>
                          <w:spacing w:val="40"/>
                          <w:w w:val="105"/>
                          <w:sz w:val="11"/>
                        </w:rPr>
                        <w:t> </w:t>
                      </w:r>
                      <w:r>
                        <w:rPr>
                          <w:rFonts w:ascii="Calibri"/>
                          <w:w w:val="105"/>
                          <w:sz w:val="11"/>
                        </w:rPr>
                        <w:t>Plan and the Future Land Use Map.</w:t>
                      </w:r>
                    </w:p>
                    <w:p>
                      <w:pPr>
                        <w:spacing w:line="252" w:lineRule="auto" w:before="80"/>
                        <w:ind w:left="392" w:right="143"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[KC2]:</w:t>
                      </w:r>
                      <w:r>
                        <w:rPr>
                          <w:rFonts w:ascii="Tahoma"/>
                          <w:b/>
                          <w:spacing w:val="-6"/>
                          <w:w w:val="105"/>
                          <w:sz w:val="11"/>
                        </w:rPr>
                        <w:t> </w:t>
                      </w:r>
                      <w:r>
                        <w:rPr>
                          <w:rFonts w:ascii="Calibri"/>
                          <w:w w:val="105"/>
                          <w:sz w:val="11"/>
                        </w:rPr>
                        <w:t>Kanab</w:t>
                      </w:r>
                      <w:r>
                        <w:rPr>
                          <w:rFonts w:ascii="Calibri"/>
                          <w:spacing w:val="-3"/>
                          <w:w w:val="105"/>
                          <w:sz w:val="11"/>
                        </w:rPr>
                        <w:t> </w:t>
                      </w:r>
                      <w:r>
                        <w:rPr>
                          <w:rFonts w:ascii="Calibri"/>
                          <w:w w:val="105"/>
                          <w:sz w:val="11"/>
                        </w:rPr>
                        <w:t>City</w:t>
                      </w:r>
                      <w:r>
                        <w:rPr>
                          <w:rFonts w:ascii="Calibri"/>
                          <w:spacing w:val="-3"/>
                          <w:w w:val="105"/>
                          <w:sz w:val="11"/>
                        </w:rPr>
                        <w:t> </w:t>
                      </w:r>
                      <w:r>
                        <w:rPr>
                          <w:rFonts w:ascii="Calibri"/>
                          <w:w w:val="105"/>
                          <w:sz w:val="11"/>
                        </w:rPr>
                        <w:t>does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have</w:t>
                      </w:r>
                      <w:r>
                        <w:rPr>
                          <w:rFonts w:ascii="Calibri"/>
                          <w:spacing w:val="-1"/>
                          <w:w w:val="105"/>
                          <w:sz w:val="11"/>
                        </w:rPr>
                        <w:t> </w:t>
                      </w:r>
                      <w:r>
                        <w:rPr>
                          <w:rFonts w:ascii="Calibri"/>
                          <w:w w:val="105"/>
                          <w:sz w:val="11"/>
                        </w:rPr>
                        <w:t>a</w:t>
                      </w:r>
                      <w:r>
                        <w:rPr>
                          <w:rFonts w:ascii="Calibri"/>
                          <w:spacing w:val="-2"/>
                          <w:w w:val="105"/>
                          <w:sz w:val="11"/>
                        </w:rPr>
                        <w:t> </w:t>
                      </w:r>
                      <w:r>
                        <w:rPr>
                          <w:rFonts w:ascii="Calibri"/>
                          <w:w w:val="105"/>
                          <w:sz w:val="11"/>
                        </w:rPr>
                        <w:t>"Distribution"</w:t>
                      </w:r>
                      <w:r>
                        <w:rPr>
                          <w:rFonts w:ascii="Calibri"/>
                          <w:spacing w:val="40"/>
                          <w:w w:val="105"/>
                          <w:sz w:val="11"/>
                        </w:rPr>
                        <w:t> </w:t>
                      </w:r>
                      <w:r>
                        <w:rPr>
                          <w:rFonts w:ascii="Calibri"/>
                          <w:spacing w:val="-4"/>
                          <w:w w:val="105"/>
                          <w:sz w:val="11"/>
                        </w:rPr>
                        <w:t>zone</w:t>
                      </w:r>
                    </w:p>
                    <w:p>
                      <w:pPr>
                        <w:spacing w:line="254" w:lineRule="auto" w:before="80"/>
                        <w:ind w:left="392" w:right="143" w:firstLine="0"/>
                        <w:jc w:val="left"/>
                        <w:rPr>
                          <w:rFonts w:ascii="Calibri"/>
                          <w:sz w:val="11"/>
                        </w:rPr>
                      </w:pPr>
                      <w:r>
                        <w:rPr>
                          <w:rFonts w:ascii="Tahoma"/>
                          <w:b/>
                          <w:w w:val="105"/>
                          <w:sz w:val="11"/>
                        </w:rPr>
                        <w:t>Commented [KC3]: </w:t>
                      </w:r>
                      <w:r>
                        <w:rPr>
                          <w:rFonts w:ascii="Calibri"/>
                          <w:w w:val="105"/>
                          <w:sz w:val="11"/>
                        </w:rPr>
                        <w:t>This was added through legal review.</w:t>
                      </w:r>
                      <w:r>
                        <w:rPr>
                          <w:rFonts w:ascii="Calibri"/>
                          <w:spacing w:val="40"/>
                          <w:w w:val="105"/>
                          <w:sz w:val="11"/>
                        </w:rPr>
                        <w:t> </w:t>
                      </w:r>
                      <w:r>
                        <w:rPr>
                          <w:rFonts w:ascii="Calibri"/>
                          <w:w w:val="105"/>
                          <w:sz w:val="11"/>
                        </w:rPr>
                        <w:t>I</w:t>
                      </w:r>
                      <w:r>
                        <w:rPr>
                          <w:rFonts w:ascii="Calibri"/>
                          <w:spacing w:val="40"/>
                          <w:w w:val="105"/>
                          <w:sz w:val="11"/>
                        </w:rPr>
                        <w:t> </w:t>
                      </w:r>
                      <w:r>
                        <w:rPr>
                          <w:rFonts w:ascii="Calibri"/>
                          <w:w w:val="105"/>
                          <w:sz w:val="11"/>
                        </w:rPr>
                        <w:t>think</w:t>
                      </w:r>
                      <w:r>
                        <w:rPr>
                          <w:rFonts w:ascii="Calibri"/>
                          <w:spacing w:val="-2"/>
                          <w:w w:val="105"/>
                          <w:sz w:val="11"/>
                        </w:rPr>
                        <w:t> </w:t>
                      </w:r>
                      <w:r>
                        <w:rPr>
                          <w:rFonts w:ascii="Calibri"/>
                          <w:w w:val="105"/>
                          <w:sz w:val="11"/>
                        </w:rPr>
                        <w:t>if</w:t>
                      </w:r>
                      <w:r>
                        <w:rPr>
                          <w:rFonts w:ascii="Calibri"/>
                          <w:spacing w:val="-2"/>
                          <w:w w:val="105"/>
                          <w:sz w:val="11"/>
                        </w:rPr>
                        <w:t> </w:t>
                      </w:r>
                      <w:r>
                        <w:rPr>
                          <w:rFonts w:ascii="Calibri"/>
                          <w:w w:val="105"/>
                          <w:sz w:val="11"/>
                        </w:rPr>
                        <w:t>PC</w:t>
                      </w:r>
                      <w:r>
                        <w:rPr>
                          <w:rFonts w:ascii="Calibri"/>
                          <w:spacing w:val="-1"/>
                          <w:w w:val="105"/>
                          <w:sz w:val="11"/>
                        </w:rPr>
                        <w:t> </w:t>
                      </w:r>
                      <w:r>
                        <w:rPr>
                          <w:rFonts w:ascii="Calibri"/>
                          <w:w w:val="105"/>
                          <w:sz w:val="11"/>
                        </w:rPr>
                        <w:t>and</w:t>
                      </w:r>
                      <w:r>
                        <w:rPr>
                          <w:rFonts w:ascii="Calibri"/>
                          <w:spacing w:val="-2"/>
                          <w:w w:val="105"/>
                          <w:sz w:val="11"/>
                        </w:rPr>
                        <w:t> </w:t>
                      </w:r>
                      <w:r>
                        <w:rPr>
                          <w:rFonts w:ascii="Calibri"/>
                          <w:w w:val="105"/>
                          <w:sz w:val="11"/>
                        </w:rPr>
                        <w:t>CC</w:t>
                      </w:r>
                      <w:r>
                        <w:rPr>
                          <w:rFonts w:ascii="Calibri"/>
                          <w:spacing w:val="-1"/>
                          <w:w w:val="105"/>
                          <w:sz w:val="11"/>
                        </w:rPr>
                        <w:t> </w:t>
                      </w:r>
                      <w:r>
                        <w:rPr>
                          <w:rFonts w:ascii="Calibri"/>
                          <w:w w:val="105"/>
                          <w:sz w:val="11"/>
                        </w:rPr>
                        <w:t>want</w:t>
                      </w:r>
                      <w:r>
                        <w:rPr>
                          <w:rFonts w:ascii="Calibri"/>
                          <w:spacing w:val="-2"/>
                          <w:w w:val="105"/>
                          <w:sz w:val="11"/>
                        </w:rPr>
                        <w:t> </w:t>
                      </w:r>
                      <w:r>
                        <w:rPr>
                          <w:rFonts w:ascii="Calibri"/>
                          <w:w w:val="105"/>
                          <w:sz w:val="11"/>
                        </w:rPr>
                        <w:t>sports</w:t>
                      </w:r>
                      <w:r>
                        <w:rPr>
                          <w:rFonts w:ascii="Calibri"/>
                          <w:spacing w:val="-2"/>
                          <w:w w:val="105"/>
                          <w:sz w:val="11"/>
                        </w:rPr>
                        <w:t> </w:t>
                      </w:r>
                      <w:r>
                        <w:rPr>
                          <w:rFonts w:ascii="Calibri"/>
                          <w:w w:val="105"/>
                          <w:sz w:val="11"/>
                        </w:rPr>
                        <w:t>and</w:t>
                      </w:r>
                      <w:r>
                        <w:rPr>
                          <w:rFonts w:ascii="Calibri"/>
                          <w:spacing w:val="-2"/>
                          <w:w w:val="105"/>
                          <w:sz w:val="11"/>
                        </w:rPr>
                        <w:t> </w:t>
                      </w:r>
                      <w:r>
                        <w:rPr>
                          <w:rFonts w:ascii="Calibri"/>
                          <w:w w:val="105"/>
                          <w:sz w:val="11"/>
                        </w:rPr>
                        <w:t>recreation venues</w:t>
                      </w:r>
                      <w:r>
                        <w:rPr>
                          <w:rFonts w:ascii="Calibri"/>
                          <w:spacing w:val="-2"/>
                          <w:w w:val="105"/>
                          <w:sz w:val="11"/>
                        </w:rPr>
                        <w:t> </w:t>
                      </w:r>
                      <w:r>
                        <w:rPr>
                          <w:rFonts w:ascii="Calibri"/>
                          <w:w w:val="105"/>
                          <w:sz w:val="11"/>
                        </w:rPr>
                        <w:t>to</w:t>
                      </w:r>
                      <w:r>
                        <w:rPr>
                          <w:rFonts w:ascii="Calibri"/>
                          <w:spacing w:val="-2"/>
                          <w:w w:val="105"/>
                          <w:sz w:val="11"/>
                        </w:rPr>
                        <w:t> </w:t>
                      </w:r>
                      <w:r>
                        <w:rPr>
                          <w:rFonts w:ascii="Calibri"/>
                          <w:w w:val="105"/>
                          <w:sz w:val="11"/>
                        </w:rPr>
                        <w:t>be</w:t>
                      </w:r>
                      <w:r>
                        <w:rPr>
                          <w:rFonts w:ascii="Calibri"/>
                          <w:spacing w:val="-2"/>
                          <w:w w:val="105"/>
                          <w:sz w:val="11"/>
                        </w:rPr>
                        <w:t> </w:t>
                      </w:r>
                      <w:r>
                        <w:rPr>
                          <w:rFonts w:ascii="Calibri"/>
                          <w:w w:val="105"/>
                          <w:sz w:val="11"/>
                        </w:rPr>
                        <w:t>included</w:t>
                      </w:r>
                      <w:r>
                        <w:rPr>
                          <w:rFonts w:ascii="Calibri"/>
                          <w:spacing w:val="40"/>
                          <w:w w:val="105"/>
                          <w:sz w:val="11"/>
                        </w:rPr>
                        <w:t> </w:t>
                      </w:r>
                      <w:r>
                        <w:rPr>
                          <w:rFonts w:ascii="Calibri"/>
                          <w:w w:val="105"/>
                          <w:sz w:val="11"/>
                        </w:rPr>
                        <w:t>as a "commercial" zone then we add that as a note under LZ2.</w:t>
                      </w:r>
                    </w:p>
                  </w:txbxContent>
                </v:textbox>
                <w10:wrap type="none"/>
              </v:shape>
            </w:pict>
          </mc:Fallback>
        </mc:AlternateContent>
      </w: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379" name="Group 379"/>
                <wp:cNvGraphicFramePr>
                  <a:graphicFrameLocks/>
                </wp:cNvGraphicFramePr>
                <a:graphic>
                  <a:graphicData uri="http://schemas.microsoft.com/office/word/2010/wordprocessingGroup">
                    <wpg:wgp>
                      <wpg:cNvPr id="379" name="Group 379"/>
                      <wpg:cNvGrpSpPr/>
                      <wpg:grpSpPr>
                        <a:xfrm>
                          <a:off x="0" y="0"/>
                          <a:ext cx="4982845" cy="27940"/>
                          <a:chExt cx="4982845" cy="27940"/>
                        </a:xfrm>
                      </wpg:grpSpPr>
                      <wps:wsp>
                        <wps:cNvPr id="380" name="Graphic 380"/>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279" coordorigin="0,0" coordsize="7847,44">
                <v:line style="position:absolute" from="0,22" to="7846,22" stroked="true" strokeweight="2.180pt" strokecolor="#000000">
                  <v:stroke dashstyle="solid"/>
                </v:line>
              </v:group>
            </w:pict>
          </mc:Fallback>
        </mc:AlternateContent>
      </w:r>
      <w:r>
        <w:rPr>
          <w:rFonts w:ascii="MS Reference Sans Serif"/>
          <w:sz w:val="2"/>
        </w:rPr>
      </w:r>
    </w:p>
    <w:p>
      <w:pPr>
        <w:spacing w:before="107"/>
        <w:ind w:left="183" w:right="0" w:firstLine="0"/>
        <w:jc w:val="left"/>
        <w:rPr>
          <w:rFonts w:ascii="MS Reference Sans Serif"/>
          <w:sz w:val="16"/>
        </w:rPr>
      </w:pPr>
      <w:r>
        <w:rPr>
          <w:rFonts w:ascii="MS Reference Sans Serif"/>
          <w:w w:val="105"/>
          <w:sz w:val="16"/>
        </w:rPr>
        <w:t>gardening</w:t>
      </w:r>
      <w:r>
        <w:rPr>
          <w:rFonts w:ascii="MS Reference Sans Serif"/>
          <w:spacing w:val="-7"/>
          <w:w w:val="105"/>
          <w:sz w:val="16"/>
        </w:rPr>
        <w:t> </w:t>
      </w:r>
      <w:r>
        <w:rPr>
          <w:rFonts w:ascii="MS Reference Sans Serif"/>
          <w:w w:val="105"/>
          <w:sz w:val="16"/>
        </w:rPr>
        <w:t>and</w:t>
      </w:r>
      <w:r>
        <w:rPr>
          <w:rFonts w:ascii="MS Reference Sans Serif"/>
          <w:spacing w:val="-7"/>
          <w:w w:val="105"/>
          <w:sz w:val="16"/>
        </w:rPr>
        <w:t> </w:t>
      </w:r>
      <w:r>
        <w:rPr>
          <w:rFonts w:ascii="MS Reference Sans Serif"/>
          <w:w w:val="105"/>
          <w:sz w:val="16"/>
        </w:rPr>
        <w:t>nursery</w:t>
      </w:r>
      <w:r>
        <w:rPr>
          <w:rFonts w:ascii="MS Reference Sans Serif"/>
          <w:spacing w:val="-7"/>
          <w:w w:val="105"/>
          <w:sz w:val="16"/>
        </w:rPr>
        <w:t> </w:t>
      </w:r>
      <w:r>
        <w:rPr>
          <w:rFonts w:ascii="MS Reference Sans Serif"/>
          <w:spacing w:val="-2"/>
          <w:w w:val="105"/>
          <w:sz w:val="16"/>
        </w:rPr>
        <w:t>products.</w:t>
      </w:r>
    </w:p>
    <w:p>
      <w:pPr>
        <w:spacing w:before="86"/>
        <w:ind w:left="183" w:right="3886" w:firstLine="0"/>
        <w:jc w:val="left"/>
        <w:rPr>
          <w:rFonts w:ascii="MS Reference Sans Serif"/>
          <w:sz w:val="16"/>
        </w:rPr>
      </w:pPr>
      <w:r>
        <w:rPr>
          <w:rFonts w:ascii="MS Reference Sans Serif"/>
          <w:b/>
          <w:w w:val="105"/>
          <w:sz w:val="16"/>
        </w:rPr>
        <w:t>Seasonal</w:t>
      </w:r>
      <w:r>
        <w:rPr>
          <w:rFonts w:ascii="MS Reference Sans Serif"/>
          <w:b/>
          <w:spacing w:val="-5"/>
          <w:w w:val="105"/>
          <w:sz w:val="16"/>
        </w:rPr>
        <w:t> </w:t>
      </w:r>
      <w:r>
        <w:rPr>
          <w:rFonts w:ascii="MS Reference Sans Serif"/>
          <w:b/>
          <w:w w:val="105"/>
          <w:sz w:val="16"/>
        </w:rPr>
        <w:t>Lighting:</w:t>
      </w:r>
      <w:r>
        <w:rPr>
          <w:rFonts w:ascii="MS Reference Sans Serif"/>
          <w:b/>
          <w:spacing w:val="-2"/>
          <w:w w:val="105"/>
          <w:sz w:val="16"/>
        </w:rPr>
        <w:t> </w:t>
      </w:r>
      <w:r>
        <w:rPr>
          <w:rFonts w:ascii="MS Reference Sans Serif"/>
          <w:w w:val="105"/>
          <w:sz w:val="16"/>
        </w:rPr>
        <w:t>Temporary</w:t>
      </w:r>
      <w:r>
        <w:rPr>
          <w:rFonts w:ascii="MS Reference Sans Serif"/>
          <w:spacing w:val="-4"/>
          <w:w w:val="105"/>
          <w:sz w:val="16"/>
        </w:rPr>
        <w:t> </w:t>
      </w:r>
      <w:r>
        <w:rPr>
          <w:rFonts w:ascii="MS Reference Sans Serif"/>
          <w:w w:val="105"/>
          <w:sz w:val="16"/>
        </w:rPr>
        <w:t>lighting</w:t>
      </w:r>
      <w:r>
        <w:rPr>
          <w:rFonts w:ascii="MS Reference Sans Serif"/>
          <w:spacing w:val="-6"/>
          <w:w w:val="105"/>
          <w:sz w:val="16"/>
        </w:rPr>
        <w:t> </w:t>
      </w:r>
      <w:r>
        <w:rPr>
          <w:rFonts w:ascii="MS Reference Sans Serif"/>
          <w:w w:val="105"/>
          <w:sz w:val="16"/>
        </w:rPr>
        <w:t>installed</w:t>
      </w:r>
      <w:r>
        <w:rPr>
          <w:rFonts w:ascii="MS Reference Sans Serif"/>
          <w:spacing w:val="-4"/>
          <w:w w:val="105"/>
          <w:sz w:val="16"/>
        </w:rPr>
        <w:t> </w:t>
      </w:r>
      <w:r>
        <w:rPr>
          <w:rFonts w:ascii="MS Reference Sans Serif"/>
          <w:w w:val="105"/>
          <w:sz w:val="16"/>
        </w:rPr>
        <w:t>and</w:t>
      </w:r>
      <w:r>
        <w:rPr>
          <w:rFonts w:ascii="MS Reference Sans Serif"/>
          <w:spacing w:val="-6"/>
          <w:w w:val="105"/>
          <w:sz w:val="16"/>
        </w:rPr>
        <w:t> </w:t>
      </w:r>
      <w:r>
        <w:rPr>
          <w:rFonts w:ascii="MS Reference Sans Serif"/>
          <w:w w:val="105"/>
          <w:sz w:val="16"/>
        </w:rPr>
        <w:t>operated</w:t>
      </w:r>
      <w:r>
        <w:rPr>
          <w:rFonts w:ascii="MS Reference Sans Serif"/>
          <w:spacing w:val="-6"/>
          <w:w w:val="105"/>
          <w:sz w:val="16"/>
        </w:rPr>
        <w:t> </w:t>
      </w:r>
      <w:r>
        <w:rPr>
          <w:rFonts w:ascii="MS Reference Sans Serif"/>
          <w:w w:val="105"/>
          <w:sz w:val="16"/>
        </w:rPr>
        <w:t>in</w:t>
      </w:r>
      <w:r>
        <w:rPr>
          <w:rFonts w:ascii="MS Reference Sans Serif"/>
          <w:spacing w:val="-6"/>
          <w:w w:val="105"/>
          <w:sz w:val="16"/>
        </w:rPr>
        <w:t> </w:t>
      </w:r>
      <w:r>
        <w:rPr>
          <w:rFonts w:ascii="MS Reference Sans Serif"/>
          <w:w w:val="105"/>
          <w:sz w:val="16"/>
        </w:rPr>
        <w:t>connection</w:t>
      </w:r>
      <w:r>
        <w:rPr>
          <w:rFonts w:ascii="MS Reference Sans Serif"/>
          <w:spacing w:val="-6"/>
          <w:w w:val="105"/>
          <w:sz w:val="16"/>
        </w:rPr>
        <w:t> </w:t>
      </w:r>
      <w:r>
        <w:rPr>
          <w:rFonts w:ascii="MS Reference Sans Serif"/>
          <w:w w:val="105"/>
          <w:sz w:val="16"/>
        </w:rPr>
        <w:t>with</w:t>
      </w:r>
      <w:r>
        <w:rPr>
          <w:rFonts w:ascii="MS Reference Sans Serif"/>
          <w:spacing w:val="-4"/>
          <w:w w:val="105"/>
          <w:sz w:val="16"/>
        </w:rPr>
        <w:t> </w:t>
      </w:r>
      <w:r>
        <w:rPr>
          <w:rFonts w:ascii="MS Reference Sans Serif"/>
          <w:w w:val="105"/>
          <w:sz w:val="16"/>
        </w:rPr>
        <w:t>holidays</w:t>
      </w:r>
      <w:r>
        <w:rPr>
          <w:rFonts w:ascii="MS Reference Sans Serif"/>
          <w:spacing w:val="-4"/>
          <w:w w:val="105"/>
          <w:sz w:val="16"/>
        </w:rPr>
        <w:t> </w:t>
      </w:r>
      <w:r>
        <w:rPr>
          <w:rFonts w:ascii="MS Reference Sans Serif"/>
          <w:w w:val="105"/>
          <w:sz w:val="16"/>
        </w:rPr>
        <w:t>or </w:t>
      </w:r>
      <w:r>
        <w:rPr>
          <w:rFonts w:ascii="MS Reference Sans Serif"/>
          <w:spacing w:val="-2"/>
          <w:w w:val="105"/>
          <w:sz w:val="16"/>
        </w:rPr>
        <w:t>traditions.</w:t>
      </w:r>
    </w:p>
    <w:p>
      <w:pPr>
        <w:spacing w:before="87"/>
        <w:ind w:left="183" w:right="3886" w:hanging="1"/>
        <w:jc w:val="left"/>
        <w:rPr>
          <w:rFonts w:ascii="MS Reference Sans Serif"/>
          <w:sz w:val="16"/>
        </w:rPr>
      </w:pPr>
      <w:r>
        <w:rPr>
          <w:rFonts w:ascii="MS Reference Sans Serif"/>
          <w:b/>
          <w:w w:val="105"/>
          <w:sz w:val="16"/>
        </w:rPr>
        <w:t>Shielded Directional Luminaire: </w:t>
      </w:r>
      <w:r>
        <w:rPr>
          <w:rFonts w:ascii="MS Reference Sans Serif"/>
          <w:w w:val="105"/>
          <w:sz w:val="16"/>
        </w:rPr>
        <w:t>A luminaire that includes an adjustable mounting device allowing</w:t>
      </w:r>
      <w:r>
        <w:rPr>
          <w:rFonts w:ascii="MS Reference Sans Serif"/>
          <w:spacing w:val="-3"/>
          <w:w w:val="105"/>
          <w:sz w:val="16"/>
        </w:rPr>
        <w:t> </w:t>
      </w:r>
      <w:r>
        <w:rPr>
          <w:rFonts w:ascii="MS Reference Sans Serif"/>
          <w:w w:val="105"/>
          <w:sz w:val="16"/>
        </w:rPr>
        <w:t>aiming</w:t>
      </w:r>
      <w:r>
        <w:rPr>
          <w:rFonts w:ascii="MS Reference Sans Serif"/>
          <w:spacing w:val="-5"/>
          <w:w w:val="105"/>
          <w:sz w:val="16"/>
        </w:rPr>
        <w:t> </w:t>
      </w:r>
      <w:r>
        <w:rPr>
          <w:rFonts w:ascii="MS Reference Sans Serif"/>
          <w:w w:val="105"/>
          <w:sz w:val="16"/>
        </w:rPr>
        <w:t>in</w:t>
      </w:r>
      <w:r>
        <w:rPr>
          <w:rFonts w:ascii="MS Reference Sans Serif"/>
          <w:spacing w:val="-3"/>
          <w:w w:val="105"/>
          <w:sz w:val="16"/>
        </w:rPr>
        <w:t> </w:t>
      </w:r>
      <w:r>
        <w:rPr>
          <w:rFonts w:ascii="MS Reference Sans Serif"/>
          <w:w w:val="105"/>
          <w:sz w:val="16"/>
        </w:rPr>
        <w:t>any</w:t>
      </w:r>
      <w:r>
        <w:rPr>
          <w:rFonts w:ascii="MS Reference Sans Serif"/>
          <w:spacing w:val="-3"/>
          <w:w w:val="105"/>
          <w:sz w:val="16"/>
        </w:rPr>
        <w:t> </w:t>
      </w:r>
      <w:r>
        <w:rPr>
          <w:rFonts w:ascii="MS Reference Sans Serif"/>
          <w:w w:val="105"/>
          <w:sz w:val="16"/>
        </w:rPr>
        <w:t>direction</w:t>
      </w:r>
      <w:r>
        <w:rPr>
          <w:rFonts w:ascii="MS Reference Sans Serif"/>
          <w:spacing w:val="-3"/>
          <w:w w:val="105"/>
          <w:sz w:val="16"/>
        </w:rPr>
        <w:t> </w:t>
      </w:r>
      <w:r>
        <w:rPr>
          <w:rFonts w:ascii="MS Reference Sans Serif"/>
          <w:w w:val="105"/>
          <w:sz w:val="16"/>
        </w:rPr>
        <w:t>and</w:t>
      </w:r>
      <w:r>
        <w:rPr>
          <w:rFonts w:ascii="MS Reference Sans Serif"/>
          <w:spacing w:val="-5"/>
          <w:w w:val="105"/>
          <w:sz w:val="16"/>
        </w:rPr>
        <w:t> </w:t>
      </w:r>
      <w:r>
        <w:rPr>
          <w:rFonts w:ascii="MS Reference Sans Serif"/>
          <w:w w:val="105"/>
          <w:sz w:val="16"/>
        </w:rPr>
        <w:t>contains</w:t>
      </w:r>
      <w:r>
        <w:rPr>
          <w:rFonts w:ascii="MS Reference Sans Serif"/>
          <w:spacing w:val="-2"/>
          <w:w w:val="105"/>
          <w:sz w:val="16"/>
        </w:rPr>
        <w:t> </w:t>
      </w:r>
      <w:r>
        <w:rPr>
          <w:rFonts w:ascii="MS Reference Sans Serif"/>
          <w:w w:val="105"/>
          <w:sz w:val="16"/>
        </w:rPr>
        <w:t>a</w:t>
      </w:r>
      <w:r>
        <w:rPr>
          <w:rFonts w:ascii="MS Reference Sans Serif"/>
          <w:spacing w:val="-4"/>
          <w:w w:val="105"/>
          <w:sz w:val="16"/>
        </w:rPr>
        <w:t> </w:t>
      </w:r>
      <w:r>
        <w:rPr>
          <w:rFonts w:ascii="MS Reference Sans Serif"/>
          <w:w w:val="105"/>
          <w:sz w:val="16"/>
        </w:rPr>
        <w:t>shield,</w:t>
      </w:r>
      <w:r>
        <w:rPr>
          <w:rFonts w:ascii="MS Reference Sans Serif"/>
          <w:spacing w:val="-3"/>
          <w:w w:val="105"/>
          <w:sz w:val="16"/>
        </w:rPr>
        <w:t> </w:t>
      </w:r>
      <w:r>
        <w:rPr>
          <w:rFonts w:ascii="MS Reference Sans Serif"/>
          <w:w w:val="105"/>
          <w:sz w:val="16"/>
        </w:rPr>
        <w:t>louver,</w:t>
      </w:r>
      <w:r>
        <w:rPr>
          <w:rFonts w:ascii="MS Reference Sans Serif"/>
          <w:spacing w:val="-5"/>
          <w:w w:val="105"/>
          <w:sz w:val="16"/>
        </w:rPr>
        <w:t> </w:t>
      </w:r>
      <w:r>
        <w:rPr>
          <w:rFonts w:ascii="MS Reference Sans Serif"/>
          <w:w w:val="105"/>
          <w:sz w:val="16"/>
        </w:rPr>
        <w:t>or</w:t>
      </w:r>
      <w:r>
        <w:rPr>
          <w:rFonts w:ascii="MS Reference Sans Serif"/>
          <w:spacing w:val="-2"/>
          <w:w w:val="105"/>
          <w:sz w:val="16"/>
        </w:rPr>
        <w:t> </w:t>
      </w:r>
      <w:r>
        <w:rPr>
          <w:rFonts w:ascii="MS Reference Sans Serif"/>
          <w:w w:val="105"/>
          <w:sz w:val="16"/>
        </w:rPr>
        <w:t>baffle</w:t>
      </w:r>
      <w:r>
        <w:rPr>
          <w:rFonts w:ascii="MS Reference Sans Serif"/>
          <w:spacing w:val="-4"/>
          <w:w w:val="105"/>
          <w:sz w:val="16"/>
        </w:rPr>
        <w:t> </w:t>
      </w:r>
      <w:r>
        <w:rPr>
          <w:rFonts w:ascii="MS Reference Sans Serif"/>
          <w:w w:val="105"/>
          <w:sz w:val="16"/>
        </w:rPr>
        <w:t>to</w:t>
      </w:r>
      <w:r>
        <w:rPr>
          <w:rFonts w:ascii="MS Reference Sans Serif"/>
          <w:spacing w:val="-6"/>
          <w:w w:val="105"/>
          <w:sz w:val="16"/>
        </w:rPr>
        <w:t> </w:t>
      </w:r>
      <w:r>
        <w:rPr>
          <w:rFonts w:ascii="MS Reference Sans Serif"/>
          <w:w w:val="105"/>
          <w:sz w:val="16"/>
        </w:rPr>
        <w:t>reduce</w:t>
      </w:r>
      <w:r>
        <w:rPr>
          <w:rFonts w:ascii="MS Reference Sans Serif"/>
          <w:spacing w:val="-2"/>
          <w:w w:val="105"/>
          <w:sz w:val="16"/>
        </w:rPr>
        <w:t> </w:t>
      </w:r>
      <w:r>
        <w:rPr>
          <w:rFonts w:ascii="MS Reference Sans Serif"/>
          <w:w w:val="105"/>
          <w:sz w:val="16"/>
        </w:rPr>
        <w:t>direct</w:t>
      </w:r>
      <w:r>
        <w:rPr>
          <w:rFonts w:ascii="MS Reference Sans Serif"/>
          <w:spacing w:val="-1"/>
          <w:w w:val="105"/>
          <w:sz w:val="16"/>
        </w:rPr>
        <w:t> </w:t>
      </w:r>
      <w:r>
        <w:rPr>
          <w:rFonts w:ascii="MS Reference Sans Serif"/>
          <w:w w:val="105"/>
          <w:sz w:val="16"/>
        </w:rPr>
        <w:t>view of the lamp.</w:t>
      </w:r>
    </w:p>
    <w:p>
      <w:pPr>
        <w:spacing w:before="87"/>
        <w:ind w:left="183" w:right="3886" w:firstLine="0"/>
        <w:jc w:val="left"/>
        <w:rPr>
          <w:rFonts w:ascii="MS Reference Sans Serif"/>
          <w:sz w:val="16"/>
        </w:rPr>
      </w:pPr>
      <w:r>
        <w:rPr>
          <w:rFonts w:ascii="MS Reference Sans Serif"/>
          <w:b/>
          <w:w w:val="105"/>
          <w:sz w:val="16"/>
        </w:rPr>
        <w:t>Sign:</w:t>
      </w:r>
      <w:r>
        <w:rPr>
          <w:rFonts w:ascii="MS Reference Sans Serif"/>
          <w:b/>
          <w:spacing w:val="-4"/>
          <w:w w:val="105"/>
          <w:sz w:val="16"/>
        </w:rPr>
        <w:t> </w:t>
      </w:r>
      <w:r>
        <w:rPr>
          <w:rFonts w:ascii="MS Reference Sans Serif"/>
          <w:w w:val="105"/>
          <w:sz w:val="16"/>
        </w:rPr>
        <w:t>Advertising,</w:t>
      </w:r>
      <w:r>
        <w:rPr>
          <w:rFonts w:ascii="MS Reference Sans Serif"/>
          <w:spacing w:val="-5"/>
          <w:w w:val="105"/>
          <w:sz w:val="16"/>
        </w:rPr>
        <w:t> </w:t>
      </w:r>
      <w:r>
        <w:rPr>
          <w:rFonts w:ascii="MS Reference Sans Serif"/>
          <w:w w:val="105"/>
          <w:sz w:val="16"/>
        </w:rPr>
        <w:t>directional</w:t>
      </w:r>
      <w:r>
        <w:rPr>
          <w:rFonts w:ascii="MS Reference Sans Serif"/>
          <w:spacing w:val="-5"/>
          <w:w w:val="105"/>
          <w:sz w:val="16"/>
        </w:rPr>
        <w:t> </w:t>
      </w:r>
      <w:r>
        <w:rPr>
          <w:rFonts w:ascii="MS Reference Sans Serif"/>
          <w:w w:val="105"/>
          <w:sz w:val="16"/>
        </w:rPr>
        <w:t>or</w:t>
      </w:r>
      <w:r>
        <w:rPr>
          <w:rFonts w:ascii="MS Reference Sans Serif"/>
          <w:spacing w:val="-5"/>
          <w:w w:val="105"/>
          <w:sz w:val="16"/>
        </w:rPr>
        <w:t> </w:t>
      </w:r>
      <w:r>
        <w:rPr>
          <w:rFonts w:ascii="MS Reference Sans Serif"/>
          <w:w w:val="105"/>
          <w:sz w:val="16"/>
        </w:rPr>
        <w:t>other</w:t>
      </w:r>
      <w:r>
        <w:rPr>
          <w:rFonts w:ascii="MS Reference Sans Serif"/>
          <w:spacing w:val="-5"/>
          <w:w w:val="105"/>
          <w:sz w:val="16"/>
        </w:rPr>
        <w:t> </w:t>
      </w:r>
      <w:r>
        <w:rPr>
          <w:rFonts w:ascii="MS Reference Sans Serif"/>
          <w:w w:val="105"/>
          <w:sz w:val="16"/>
        </w:rPr>
        <w:t>outdoor</w:t>
      </w:r>
      <w:r>
        <w:rPr>
          <w:rFonts w:ascii="MS Reference Sans Serif"/>
          <w:spacing w:val="-5"/>
          <w:w w:val="105"/>
          <w:sz w:val="16"/>
        </w:rPr>
        <w:t> </w:t>
      </w:r>
      <w:r>
        <w:rPr>
          <w:rFonts w:ascii="MS Reference Sans Serif"/>
          <w:w w:val="105"/>
          <w:sz w:val="16"/>
        </w:rPr>
        <w:t>promotional</w:t>
      </w:r>
      <w:r>
        <w:rPr>
          <w:rFonts w:ascii="MS Reference Sans Serif"/>
          <w:spacing w:val="-5"/>
          <w:w w:val="105"/>
          <w:sz w:val="16"/>
        </w:rPr>
        <w:t> </w:t>
      </w:r>
      <w:r>
        <w:rPr>
          <w:rFonts w:ascii="MS Reference Sans Serif"/>
          <w:w w:val="105"/>
          <w:sz w:val="16"/>
        </w:rPr>
        <w:t>display</w:t>
      </w:r>
      <w:r>
        <w:rPr>
          <w:rFonts w:ascii="MS Reference Sans Serif"/>
          <w:spacing w:val="-5"/>
          <w:w w:val="105"/>
          <w:sz w:val="16"/>
        </w:rPr>
        <w:t> </w:t>
      </w:r>
      <w:r>
        <w:rPr>
          <w:rFonts w:ascii="MS Reference Sans Serif"/>
          <w:w w:val="105"/>
          <w:sz w:val="16"/>
        </w:rPr>
        <w:t>of</w:t>
      </w:r>
      <w:r>
        <w:rPr>
          <w:rFonts w:ascii="MS Reference Sans Serif"/>
          <w:spacing w:val="-5"/>
          <w:w w:val="105"/>
          <w:sz w:val="16"/>
        </w:rPr>
        <w:t> </w:t>
      </w:r>
      <w:r>
        <w:rPr>
          <w:rFonts w:ascii="MS Reference Sans Serif"/>
          <w:w w:val="105"/>
          <w:sz w:val="16"/>
        </w:rPr>
        <w:t>art,</w:t>
      </w:r>
      <w:r>
        <w:rPr>
          <w:rFonts w:ascii="MS Reference Sans Serif"/>
          <w:spacing w:val="-5"/>
          <w:w w:val="105"/>
          <w:sz w:val="16"/>
        </w:rPr>
        <w:t> </w:t>
      </w:r>
      <w:r>
        <w:rPr>
          <w:rFonts w:ascii="MS Reference Sans Serif"/>
          <w:w w:val="105"/>
          <w:sz w:val="16"/>
        </w:rPr>
        <w:t>words</w:t>
      </w:r>
      <w:r>
        <w:rPr>
          <w:rFonts w:ascii="MS Reference Sans Serif"/>
          <w:spacing w:val="-5"/>
          <w:w w:val="105"/>
          <w:sz w:val="16"/>
        </w:rPr>
        <w:t> </w:t>
      </w:r>
      <w:r>
        <w:rPr>
          <w:rFonts w:ascii="MS Reference Sans Serif"/>
          <w:w w:val="105"/>
          <w:sz w:val="16"/>
        </w:rPr>
        <w:t>and/or </w:t>
      </w:r>
      <w:r>
        <w:rPr>
          <w:rFonts w:ascii="MS Reference Sans Serif"/>
          <w:spacing w:val="-2"/>
          <w:w w:val="105"/>
          <w:sz w:val="16"/>
        </w:rPr>
        <w:t>pictures.</w:t>
      </w:r>
    </w:p>
    <w:p>
      <w:pPr>
        <w:spacing w:before="87"/>
        <w:ind w:left="183" w:right="4042" w:hanging="1"/>
        <w:jc w:val="left"/>
        <w:rPr>
          <w:rFonts w:ascii="MS Reference Sans Serif"/>
          <w:sz w:val="16"/>
        </w:rPr>
      </w:pPr>
      <w:r>
        <w:rPr>
          <w:rFonts w:ascii="MS Reference Sans Serif"/>
          <w:b/>
          <w:w w:val="105"/>
          <w:sz w:val="16"/>
        </w:rPr>
        <w:t>Sky</w:t>
      </w:r>
      <w:r>
        <w:rPr>
          <w:rFonts w:ascii="MS Reference Sans Serif"/>
          <w:b/>
          <w:spacing w:val="-5"/>
          <w:w w:val="105"/>
          <w:sz w:val="16"/>
        </w:rPr>
        <w:t> </w:t>
      </w:r>
      <w:r>
        <w:rPr>
          <w:rFonts w:ascii="MS Reference Sans Serif"/>
          <w:b/>
          <w:w w:val="105"/>
          <w:sz w:val="16"/>
        </w:rPr>
        <w:t>Glow:</w:t>
      </w:r>
      <w:r>
        <w:rPr>
          <w:rFonts w:ascii="MS Reference Sans Serif"/>
          <w:b/>
          <w:spacing w:val="-1"/>
          <w:w w:val="105"/>
          <w:sz w:val="16"/>
        </w:rPr>
        <w:t> </w:t>
      </w:r>
      <w:r>
        <w:rPr>
          <w:rFonts w:ascii="MS Reference Sans Serif"/>
          <w:w w:val="105"/>
          <w:sz w:val="16"/>
        </w:rPr>
        <w:t>The</w:t>
      </w:r>
      <w:r>
        <w:rPr>
          <w:rFonts w:ascii="MS Reference Sans Serif"/>
          <w:spacing w:val="-4"/>
          <w:w w:val="105"/>
          <w:sz w:val="16"/>
        </w:rPr>
        <w:t> </w:t>
      </w:r>
      <w:r>
        <w:rPr>
          <w:rFonts w:ascii="MS Reference Sans Serif"/>
          <w:w w:val="105"/>
          <w:sz w:val="16"/>
        </w:rPr>
        <w:t>brightening</w:t>
      </w:r>
      <w:r>
        <w:rPr>
          <w:rFonts w:ascii="MS Reference Sans Serif"/>
          <w:spacing w:val="-3"/>
          <w:w w:val="105"/>
          <w:sz w:val="16"/>
        </w:rPr>
        <w:t> </w:t>
      </w:r>
      <w:r>
        <w:rPr>
          <w:rFonts w:ascii="MS Reference Sans Serif"/>
          <w:w w:val="105"/>
          <w:sz w:val="16"/>
        </w:rPr>
        <w:t>of</w:t>
      </w:r>
      <w:r>
        <w:rPr>
          <w:rFonts w:ascii="MS Reference Sans Serif"/>
          <w:spacing w:val="-6"/>
          <w:w w:val="105"/>
          <w:sz w:val="16"/>
        </w:rPr>
        <w:t> </w:t>
      </w:r>
      <w:r>
        <w:rPr>
          <w:rFonts w:ascii="MS Reference Sans Serif"/>
          <w:w w:val="105"/>
          <w:sz w:val="16"/>
        </w:rPr>
        <w:t>the</w:t>
      </w:r>
      <w:r>
        <w:rPr>
          <w:rFonts w:ascii="MS Reference Sans Serif"/>
          <w:spacing w:val="-4"/>
          <w:w w:val="105"/>
          <w:sz w:val="16"/>
        </w:rPr>
        <w:t> </w:t>
      </w:r>
      <w:r>
        <w:rPr>
          <w:rFonts w:ascii="MS Reference Sans Serif"/>
          <w:w w:val="105"/>
          <w:sz w:val="16"/>
        </w:rPr>
        <w:t>nighttime</w:t>
      </w:r>
      <w:r>
        <w:rPr>
          <w:rFonts w:ascii="MS Reference Sans Serif"/>
          <w:spacing w:val="-5"/>
          <w:w w:val="105"/>
          <w:sz w:val="16"/>
        </w:rPr>
        <w:t> </w:t>
      </w:r>
      <w:r>
        <w:rPr>
          <w:rFonts w:ascii="MS Reference Sans Serif"/>
          <w:w w:val="105"/>
          <w:sz w:val="16"/>
        </w:rPr>
        <w:t>sky</w:t>
      </w:r>
      <w:r>
        <w:rPr>
          <w:rFonts w:ascii="MS Reference Sans Serif"/>
          <w:spacing w:val="-5"/>
          <w:w w:val="105"/>
          <w:sz w:val="16"/>
        </w:rPr>
        <w:t> </w:t>
      </w:r>
      <w:r>
        <w:rPr>
          <w:rFonts w:ascii="MS Reference Sans Serif"/>
          <w:w w:val="105"/>
          <w:sz w:val="16"/>
        </w:rPr>
        <w:t>that</w:t>
      </w:r>
      <w:r>
        <w:rPr>
          <w:rFonts w:ascii="MS Reference Sans Serif"/>
          <w:spacing w:val="-3"/>
          <w:w w:val="105"/>
          <w:sz w:val="16"/>
        </w:rPr>
        <w:t> </w:t>
      </w:r>
      <w:r>
        <w:rPr>
          <w:rFonts w:ascii="MS Reference Sans Serif"/>
          <w:w w:val="105"/>
          <w:sz w:val="16"/>
        </w:rPr>
        <w:t>results</w:t>
      </w:r>
      <w:r>
        <w:rPr>
          <w:rFonts w:ascii="MS Reference Sans Serif"/>
          <w:spacing w:val="-2"/>
          <w:w w:val="105"/>
          <w:sz w:val="16"/>
        </w:rPr>
        <w:t> </w:t>
      </w:r>
      <w:r>
        <w:rPr>
          <w:rFonts w:ascii="MS Reference Sans Serif"/>
          <w:w w:val="105"/>
          <w:sz w:val="16"/>
        </w:rPr>
        <w:t>from</w:t>
      </w:r>
      <w:r>
        <w:rPr>
          <w:rFonts w:ascii="MS Reference Sans Serif"/>
          <w:spacing w:val="-4"/>
          <w:w w:val="105"/>
          <w:sz w:val="16"/>
        </w:rPr>
        <w:t> </w:t>
      </w:r>
      <w:r>
        <w:rPr>
          <w:rFonts w:ascii="MS Reference Sans Serif"/>
          <w:w w:val="105"/>
          <w:sz w:val="16"/>
        </w:rPr>
        <w:t>scattering</w:t>
      </w:r>
      <w:r>
        <w:rPr>
          <w:rFonts w:ascii="MS Reference Sans Serif"/>
          <w:spacing w:val="-5"/>
          <w:w w:val="105"/>
          <w:sz w:val="16"/>
        </w:rPr>
        <w:t> </w:t>
      </w:r>
      <w:r>
        <w:rPr>
          <w:rFonts w:ascii="MS Reference Sans Serif"/>
          <w:w w:val="105"/>
          <w:sz w:val="16"/>
        </w:rPr>
        <w:t>and</w:t>
      </w:r>
      <w:r>
        <w:rPr>
          <w:rFonts w:ascii="MS Reference Sans Serif"/>
          <w:spacing w:val="-5"/>
          <w:w w:val="105"/>
          <w:sz w:val="16"/>
        </w:rPr>
        <w:t> </w:t>
      </w:r>
      <w:r>
        <w:rPr>
          <w:rFonts w:ascii="MS Reference Sans Serif"/>
          <w:w w:val="105"/>
          <w:sz w:val="16"/>
        </w:rPr>
        <w:t>reflection of artificial light by</w:t>
      </w:r>
      <w:r>
        <w:rPr>
          <w:rFonts w:ascii="MS Reference Sans Serif"/>
          <w:spacing w:val="-1"/>
          <w:w w:val="105"/>
          <w:sz w:val="16"/>
        </w:rPr>
        <w:t> </w:t>
      </w:r>
      <w:r>
        <w:rPr>
          <w:rFonts w:ascii="MS Reference Sans Serif"/>
          <w:w w:val="105"/>
          <w:sz w:val="16"/>
        </w:rPr>
        <w:t>moisture and dust particles in</w:t>
      </w:r>
      <w:r>
        <w:rPr>
          <w:rFonts w:ascii="MS Reference Sans Serif"/>
          <w:spacing w:val="-1"/>
          <w:w w:val="105"/>
          <w:sz w:val="16"/>
        </w:rPr>
        <w:t> </w:t>
      </w:r>
      <w:r>
        <w:rPr>
          <w:rFonts w:ascii="MS Reference Sans Serif"/>
          <w:w w:val="105"/>
          <w:sz w:val="16"/>
        </w:rPr>
        <w:t>the atmosphere. Sky glow is caused by light</w:t>
      </w:r>
      <w:r>
        <w:rPr>
          <w:rFonts w:ascii="MS Reference Sans Serif"/>
          <w:spacing w:val="-3"/>
          <w:w w:val="105"/>
          <w:sz w:val="16"/>
        </w:rPr>
        <w:t> </w:t>
      </w:r>
      <w:r>
        <w:rPr>
          <w:rFonts w:ascii="MS Reference Sans Serif"/>
          <w:w w:val="105"/>
          <w:sz w:val="16"/>
        </w:rPr>
        <w:t>directed</w:t>
      </w:r>
      <w:r>
        <w:rPr>
          <w:rFonts w:ascii="MS Reference Sans Serif"/>
          <w:spacing w:val="-5"/>
          <w:w w:val="105"/>
          <w:sz w:val="16"/>
        </w:rPr>
        <w:t> </w:t>
      </w:r>
      <w:r>
        <w:rPr>
          <w:rFonts w:ascii="MS Reference Sans Serif"/>
          <w:w w:val="105"/>
          <w:sz w:val="16"/>
        </w:rPr>
        <w:t>or</w:t>
      </w:r>
      <w:r>
        <w:rPr>
          <w:rFonts w:ascii="MS Reference Sans Serif"/>
          <w:spacing w:val="-3"/>
          <w:w w:val="105"/>
          <w:sz w:val="16"/>
        </w:rPr>
        <w:t> </w:t>
      </w:r>
      <w:r>
        <w:rPr>
          <w:rFonts w:ascii="MS Reference Sans Serif"/>
          <w:w w:val="105"/>
          <w:sz w:val="16"/>
        </w:rPr>
        <w:t>reflected</w:t>
      </w:r>
      <w:r>
        <w:rPr>
          <w:rFonts w:ascii="MS Reference Sans Serif"/>
          <w:spacing w:val="-3"/>
          <w:w w:val="105"/>
          <w:sz w:val="16"/>
        </w:rPr>
        <w:t> </w:t>
      </w:r>
      <w:r>
        <w:rPr>
          <w:rFonts w:ascii="MS Reference Sans Serif"/>
          <w:w w:val="105"/>
          <w:sz w:val="16"/>
        </w:rPr>
        <w:t>upwards</w:t>
      </w:r>
      <w:r>
        <w:rPr>
          <w:rFonts w:ascii="MS Reference Sans Serif"/>
          <w:spacing w:val="-3"/>
          <w:w w:val="105"/>
          <w:sz w:val="16"/>
        </w:rPr>
        <w:t> </w:t>
      </w:r>
      <w:r>
        <w:rPr>
          <w:rFonts w:ascii="MS Reference Sans Serif"/>
          <w:w w:val="105"/>
          <w:sz w:val="16"/>
        </w:rPr>
        <w:t>or</w:t>
      </w:r>
      <w:r>
        <w:rPr>
          <w:rFonts w:ascii="MS Reference Sans Serif"/>
          <w:spacing w:val="-3"/>
          <w:w w:val="105"/>
          <w:sz w:val="16"/>
        </w:rPr>
        <w:t> </w:t>
      </w:r>
      <w:r>
        <w:rPr>
          <w:rFonts w:ascii="MS Reference Sans Serif"/>
          <w:w w:val="105"/>
          <w:sz w:val="16"/>
        </w:rPr>
        <w:t>sideways</w:t>
      </w:r>
      <w:r>
        <w:rPr>
          <w:rFonts w:ascii="MS Reference Sans Serif"/>
          <w:spacing w:val="-3"/>
          <w:w w:val="105"/>
          <w:sz w:val="16"/>
        </w:rPr>
        <w:t> </w:t>
      </w:r>
      <w:r>
        <w:rPr>
          <w:rFonts w:ascii="MS Reference Sans Serif"/>
          <w:w w:val="105"/>
          <w:sz w:val="16"/>
        </w:rPr>
        <w:t>and</w:t>
      </w:r>
      <w:r>
        <w:rPr>
          <w:rFonts w:ascii="MS Reference Sans Serif"/>
          <w:spacing w:val="-5"/>
          <w:w w:val="105"/>
          <w:sz w:val="16"/>
        </w:rPr>
        <w:t> </w:t>
      </w:r>
      <w:r>
        <w:rPr>
          <w:rFonts w:ascii="MS Reference Sans Serif"/>
          <w:w w:val="105"/>
          <w:sz w:val="16"/>
        </w:rPr>
        <w:t>reduces</w:t>
      </w:r>
      <w:r>
        <w:rPr>
          <w:rFonts w:ascii="MS Reference Sans Serif"/>
          <w:spacing w:val="-3"/>
          <w:w w:val="105"/>
          <w:sz w:val="16"/>
        </w:rPr>
        <w:t> </w:t>
      </w:r>
      <w:r>
        <w:rPr>
          <w:rFonts w:ascii="MS Reference Sans Serif"/>
          <w:w w:val="105"/>
          <w:sz w:val="16"/>
        </w:rPr>
        <w:t>one's</w:t>
      </w:r>
      <w:r>
        <w:rPr>
          <w:rFonts w:ascii="MS Reference Sans Serif"/>
          <w:spacing w:val="-3"/>
          <w:w w:val="105"/>
          <w:sz w:val="16"/>
        </w:rPr>
        <w:t> </w:t>
      </w:r>
      <w:r>
        <w:rPr>
          <w:rFonts w:ascii="MS Reference Sans Serif"/>
          <w:w w:val="105"/>
          <w:sz w:val="16"/>
        </w:rPr>
        <w:t>ability</w:t>
      </w:r>
      <w:r>
        <w:rPr>
          <w:rFonts w:ascii="MS Reference Sans Serif"/>
          <w:spacing w:val="-5"/>
          <w:w w:val="105"/>
          <w:sz w:val="16"/>
        </w:rPr>
        <w:t> </w:t>
      </w:r>
      <w:r>
        <w:rPr>
          <w:rFonts w:ascii="MS Reference Sans Serif"/>
          <w:w w:val="105"/>
          <w:sz w:val="16"/>
        </w:rPr>
        <w:t>to</w:t>
      </w:r>
      <w:r>
        <w:rPr>
          <w:rFonts w:ascii="MS Reference Sans Serif"/>
          <w:spacing w:val="-2"/>
          <w:w w:val="105"/>
          <w:sz w:val="16"/>
        </w:rPr>
        <w:t> </w:t>
      </w:r>
      <w:r>
        <w:rPr>
          <w:rFonts w:ascii="MS Reference Sans Serif"/>
          <w:w w:val="105"/>
          <w:sz w:val="16"/>
        </w:rPr>
        <w:t>view</w:t>
      </w:r>
      <w:r>
        <w:rPr>
          <w:rFonts w:ascii="MS Reference Sans Serif"/>
          <w:spacing w:val="-6"/>
          <w:w w:val="105"/>
          <w:sz w:val="16"/>
        </w:rPr>
        <w:t> </w:t>
      </w:r>
      <w:r>
        <w:rPr>
          <w:rFonts w:ascii="MS Reference Sans Serif"/>
          <w:w w:val="105"/>
          <w:sz w:val="16"/>
        </w:rPr>
        <w:t>the</w:t>
      </w:r>
      <w:r>
        <w:rPr>
          <w:rFonts w:ascii="MS Reference Sans Serif"/>
          <w:spacing w:val="-4"/>
          <w:w w:val="105"/>
          <w:sz w:val="16"/>
        </w:rPr>
        <w:t> </w:t>
      </w:r>
      <w:r>
        <w:rPr>
          <w:rFonts w:ascii="MS Reference Sans Serif"/>
          <w:w w:val="105"/>
          <w:sz w:val="16"/>
        </w:rPr>
        <w:t>night </w:t>
      </w:r>
      <w:r>
        <w:rPr>
          <w:rFonts w:ascii="MS Reference Sans Serif"/>
          <w:spacing w:val="-4"/>
          <w:w w:val="105"/>
          <w:sz w:val="16"/>
        </w:rPr>
        <w:t>sky.</w:t>
      </w:r>
    </w:p>
    <w:p>
      <w:pPr>
        <w:spacing w:before="87"/>
        <w:ind w:left="183" w:right="3886" w:hanging="1"/>
        <w:jc w:val="left"/>
        <w:rPr>
          <w:rFonts w:ascii="MS Reference Sans Serif"/>
          <w:sz w:val="16"/>
        </w:rPr>
      </w:pPr>
      <w:r>
        <w:rPr>
          <w:rFonts w:ascii="MS Reference Sans Serif"/>
          <w:b/>
          <w:w w:val="105"/>
          <w:sz w:val="16"/>
        </w:rPr>
        <w:t>Temporary</w:t>
      </w:r>
      <w:r>
        <w:rPr>
          <w:rFonts w:ascii="MS Reference Sans Serif"/>
          <w:b/>
          <w:spacing w:val="-4"/>
          <w:w w:val="105"/>
          <w:sz w:val="16"/>
        </w:rPr>
        <w:t> </w:t>
      </w:r>
      <w:r>
        <w:rPr>
          <w:rFonts w:ascii="MS Reference Sans Serif"/>
          <w:b/>
          <w:w w:val="105"/>
          <w:sz w:val="16"/>
        </w:rPr>
        <w:t>Lighting:</w:t>
      </w:r>
      <w:r>
        <w:rPr>
          <w:rFonts w:ascii="MS Reference Sans Serif"/>
          <w:b/>
          <w:spacing w:val="-4"/>
          <w:w w:val="105"/>
          <w:sz w:val="16"/>
        </w:rPr>
        <w:t> </w:t>
      </w:r>
      <w:r>
        <w:rPr>
          <w:rFonts w:ascii="MS Reference Sans Serif"/>
          <w:w w:val="105"/>
          <w:sz w:val="16"/>
        </w:rPr>
        <w:t>Lighting</w:t>
      </w:r>
      <w:r>
        <w:rPr>
          <w:rFonts w:ascii="MS Reference Sans Serif"/>
          <w:spacing w:val="-6"/>
          <w:w w:val="105"/>
          <w:sz w:val="16"/>
        </w:rPr>
        <w:t> </w:t>
      </w:r>
      <w:r>
        <w:rPr>
          <w:rFonts w:ascii="MS Reference Sans Serif"/>
          <w:w w:val="105"/>
          <w:sz w:val="16"/>
        </w:rPr>
        <w:t>installed</w:t>
      </w:r>
      <w:r>
        <w:rPr>
          <w:rFonts w:ascii="MS Reference Sans Serif"/>
          <w:spacing w:val="-4"/>
          <w:w w:val="105"/>
          <w:sz w:val="16"/>
        </w:rPr>
        <w:t> </w:t>
      </w:r>
      <w:r>
        <w:rPr>
          <w:rFonts w:ascii="MS Reference Sans Serif"/>
          <w:w w:val="105"/>
          <w:sz w:val="16"/>
        </w:rPr>
        <w:t>and</w:t>
      </w:r>
      <w:r>
        <w:rPr>
          <w:rFonts w:ascii="MS Reference Sans Serif"/>
          <w:spacing w:val="-6"/>
          <w:w w:val="105"/>
          <w:sz w:val="16"/>
        </w:rPr>
        <w:t> </w:t>
      </w:r>
      <w:r>
        <w:rPr>
          <w:rFonts w:ascii="MS Reference Sans Serif"/>
          <w:w w:val="105"/>
          <w:sz w:val="16"/>
        </w:rPr>
        <w:t>operated</w:t>
      </w:r>
      <w:r>
        <w:rPr>
          <w:rFonts w:ascii="MS Reference Sans Serif"/>
          <w:spacing w:val="-6"/>
          <w:w w:val="105"/>
          <w:sz w:val="16"/>
        </w:rPr>
        <w:t> </w:t>
      </w:r>
      <w:r>
        <w:rPr>
          <w:rFonts w:ascii="MS Reference Sans Serif"/>
          <w:w w:val="105"/>
          <w:sz w:val="16"/>
        </w:rPr>
        <w:t>for</w:t>
      </w:r>
      <w:r>
        <w:rPr>
          <w:rFonts w:ascii="MS Reference Sans Serif"/>
          <w:spacing w:val="-3"/>
          <w:w w:val="105"/>
          <w:sz w:val="16"/>
        </w:rPr>
        <w:t> </w:t>
      </w:r>
      <w:r>
        <w:rPr>
          <w:rFonts w:ascii="MS Reference Sans Serif"/>
          <w:w w:val="105"/>
          <w:sz w:val="16"/>
        </w:rPr>
        <w:t>periods</w:t>
      </w:r>
      <w:r>
        <w:rPr>
          <w:rFonts w:ascii="MS Reference Sans Serif"/>
          <w:spacing w:val="-3"/>
          <w:w w:val="105"/>
          <w:sz w:val="16"/>
        </w:rPr>
        <w:t> </w:t>
      </w:r>
      <w:r>
        <w:rPr>
          <w:rFonts w:ascii="MS Reference Sans Serif"/>
          <w:w w:val="105"/>
          <w:sz w:val="16"/>
        </w:rPr>
        <w:t>not</w:t>
      </w:r>
      <w:r>
        <w:rPr>
          <w:rFonts w:ascii="MS Reference Sans Serif"/>
          <w:spacing w:val="-4"/>
          <w:w w:val="105"/>
          <w:sz w:val="16"/>
        </w:rPr>
        <w:t> </w:t>
      </w:r>
      <w:r>
        <w:rPr>
          <w:rFonts w:ascii="MS Reference Sans Serif"/>
          <w:w w:val="105"/>
          <w:sz w:val="16"/>
        </w:rPr>
        <w:t>to</w:t>
      </w:r>
      <w:r>
        <w:rPr>
          <w:rFonts w:ascii="MS Reference Sans Serif"/>
          <w:spacing w:val="-3"/>
          <w:w w:val="105"/>
          <w:sz w:val="16"/>
        </w:rPr>
        <w:t> </w:t>
      </w:r>
      <w:r>
        <w:rPr>
          <w:rFonts w:ascii="MS Reference Sans Serif"/>
          <w:w w:val="105"/>
          <w:sz w:val="16"/>
        </w:rPr>
        <w:t>exceed</w:t>
      </w:r>
      <w:r>
        <w:rPr>
          <w:rFonts w:ascii="MS Reference Sans Serif"/>
          <w:spacing w:val="-6"/>
          <w:w w:val="105"/>
          <w:sz w:val="16"/>
        </w:rPr>
        <w:t> </w:t>
      </w:r>
      <w:r>
        <w:rPr>
          <w:rFonts w:ascii="MS Reference Sans Serif"/>
          <w:w w:val="105"/>
          <w:sz w:val="16"/>
        </w:rPr>
        <w:t>60</w:t>
      </w:r>
      <w:r>
        <w:rPr>
          <w:rFonts w:ascii="MS Reference Sans Serif"/>
          <w:spacing w:val="-4"/>
          <w:w w:val="105"/>
          <w:sz w:val="16"/>
        </w:rPr>
        <w:t> </w:t>
      </w:r>
      <w:r>
        <w:rPr>
          <w:rFonts w:ascii="MS Reference Sans Serif"/>
          <w:w w:val="105"/>
          <w:sz w:val="16"/>
        </w:rPr>
        <w:t>days, completely removed and not operated again for at least 30 days.</w:t>
      </w:r>
    </w:p>
    <w:p>
      <w:pPr>
        <w:spacing w:before="86"/>
        <w:ind w:left="183" w:right="0" w:firstLine="0"/>
        <w:jc w:val="left"/>
        <w:rPr>
          <w:rFonts w:ascii="MS Reference Sans Serif"/>
          <w:sz w:val="16"/>
        </w:rPr>
      </w:pPr>
      <w:r>
        <w:rPr>
          <w:rFonts w:ascii="MS Reference Sans Serif"/>
          <w:b/>
          <w:w w:val="105"/>
          <w:sz w:val="16"/>
        </w:rPr>
        <w:t>Third</w:t>
      </w:r>
      <w:r>
        <w:rPr>
          <w:rFonts w:ascii="MS Reference Sans Serif"/>
          <w:b/>
          <w:spacing w:val="-7"/>
          <w:w w:val="105"/>
          <w:sz w:val="16"/>
        </w:rPr>
        <w:t> </w:t>
      </w:r>
      <w:r>
        <w:rPr>
          <w:rFonts w:ascii="MS Reference Sans Serif"/>
          <w:b/>
          <w:w w:val="105"/>
          <w:sz w:val="16"/>
        </w:rPr>
        <w:t>Party:</w:t>
      </w:r>
      <w:r>
        <w:rPr>
          <w:rFonts w:ascii="MS Reference Sans Serif"/>
          <w:b/>
          <w:spacing w:val="-4"/>
          <w:w w:val="105"/>
          <w:sz w:val="16"/>
        </w:rPr>
        <w:t> </w:t>
      </w:r>
      <w:r>
        <w:rPr>
          <w:rFonts w:ascii="MS Reference Sans Serif"/>
          <w:w w:val="105"/>
          <w:sz w:val="16"/>
        </w:rPr>
        <w:t>A</w:t>
      </w:r>
      <w:r>
        <w:rPr>
          <w:rFonts w:ascii="MS Reference Sans Serif"/>
          <w:spacing w:val="-5"/>
          <w:w w:val="105"/>
          <w:sz w:val="16"/>
        </w:rPr>
        <w:t> </w:t>
      </w:r>
      <w:r>
        <w:rPr>
          <w:rFonts w:ascii="MS Reference Sans Serif"/>
          <w:w w:val="105"/>
          <w:sz w:val="16"/>
        </w:rPr>
        <w:t>party</w:t>
      </w:r>
      <w:r>
        <w:rPr>
          <w:rFonts w:ascii="MS Reference Sans Serif"/>
          <w:spacing w:val="-4"/>
          <w:w w:val="105"/>
          <w:sz w:val="16"/>
        </w:rPr>
        <w:t> </w:t>
      </w:r>
      <w:r>
        <w:rPr>
          <w:rFonts w:ascii="MS Reference Sans Serif"/>
          <w:w w:val="105"/>
          <w:sz w:val="16"/>
        </w:rPr>
        <w:t>contracted</w:t>
      </w:r>
      <w:r>
        <w:rPr>
          <w:rFonts w:ascii="MS Reference Sans Serif"/>
          <w:spacing w:val="-8"/>
          <w:w w:val="105"/>
          <w:sz w:val="16"/>
        </w:rPr>
        <w:t> </w:t>
      </w:r>
      <w:r>
        <w:rPr>
          <w:rFonts w:ascii="MS Reference Sans Serif"/>
          <w:w w:val="105"/>
          <w:sz w:val="16"/>
        </w:rPr>
        <w:t>to</w:t>
      </w:r>
      <w:r>
        <w:rPr>
          <w:rFonts w:ascii="MS Reference Sans Serif"/>
          <w:spacing w:val="-3"/>
          <w:w w:val="105"/>
          <w:sz w:val="16"/>
        </w:rPr>
        <w:t> </w:t>
      </w:r>
      <w:r>
        <w:rPr>
          <w:rFonts w:ascii="MS Reference Sans Serif"/>
          <w:w w:val="105"/>
          <w:sz w:val="16"/>
        </w:rPr>
        <w:t>provide</w:t>
      </w:r>
      <w:r>
        <w:rPr>
          <w:rFonts w:ascii="MS Reference Sans Serif"/>
          <w:spacing w:val="-5"/>
          <w:w w:val="105"/>
          <w:sz w:val="16"/>
        </w:rPr>
        <w:t> </w:t>
      </w:r>
      <w:r>
        <w:rPr>
          <w:rFonts w:ascii="MS Reference Sans Serif"/>
          <w:w w:val="105"/>
          <w:sz w:val="16"/>
        </w:rPr>
        <w:t>lighting,</w:t>
      </w:r>
      <w:r>
        <w:rPr>
          <w:rFonts w:ascii="MS Reference Sans Serif"/>
          <w:spacing w:val="-5"/>
          <w:w w:val="105"/>
          <w:sz w:val="16"/>
        </w:rPr>
        <w:t> </w:t>
      </w:r>
      <w:r>
        <w:rPr>
          <w:rFonts w:ascii="MS Reference Sans Serif"/>
          <w:w w:val="105"/>
          <w:sz w:val="16"/>
        </w:rPr>
        <w:t>such</w:t>
      </w:r>
      <w:r>
        <w:rPr>
          <w:rFonts w:ascii="MS Reference Sans Serif"/>
          <w:spacing w:val="-4"/>
          <w:w w:val="105"/>
          <w:sz w:val="16"/>
        </w:rPr>
        <w:t> </w:t>
      </w:r>
      <w:r>
        <w:rPr>
          <w:rFonts w:ascii="MS Reference Sans Serif"/>
          <w:w w:val="105"/>
          <w:sz w:val="16"/>
        </w:rPr>
        <w:t>as</w:t>
      </w:r>
      <w:r>
        <w:rPr>
          <w:rFonts w:ascii="MS Reference Sans Serif"/>
          <w:spacing w:val="-4"/>
          <w:w w:val="105"/>
          <w:sz w:val="16"/>
        </w:rPr>
        <w:t> </w:t>
      </w:r>
      <w:r>
        <w:rPr>
          <w:rFonts w:ascii="MS Reference Sans Serif"/>
          <w:w w:val="105"/>
          <w:sz w:val="16"/>
        </w:rPr>
        <w:t>a</w:t>
      </w:r>
      <w:r>
        <w:rPr>
          <w:rFonts w:ascii="MS Reference Sans Serif"/>
          <w:spacing w:val="-4"/>
          <w:w w:val="105"/>
          <w:sz w:val="16"/>
        </w:rPr>
        <w:t> </w:t>
      </w:r>
      <w:r>
        <w:rPr>
          <w:rFonts w:ascii="MS Reference Sans Serif"/>
          <w:w w:val="105"/>
          <w:sz w:val="16"/>
        </w:rPr>
        <w:t>utility</w:t>
      </w:r>
      <w:r>
        <w:rPr>
          <w:rFonts w:ascii="MS Reference Sans Serif"/>
          <w:spacing w:val="-6"/>
          <w:w w:val="105"/>
          <w:sz w:val="16"/>
        </w:rPr>
        <w:t> </w:t>
      </w:r>
      <w:r>
        <w:rPr>
          <w:rFonts w:ascii="MS Reference Sans Serif"/>
          <w:spacing w:val="-2"/>
          <w:w w:val="105"/>
          <w:sz w:val="16"/>
        </w:rPr>
        <w:t>company.</w:t>
      </w:r>
    </w:p>
    <w:p>
      <w:pPr>
        <w:spacing w:before="88"/>
        <w:ind w:left="183" w:right="3886" w:firstLine="0"/>
        <w:jc w:val="left"/>
        <w:rPr>
          <w:rFonts w:ascii="MS Reference Sans Serif"/>
          <w:sz w:val="16"/>
        </w:rPr>
      </w:pPr>
      <w:r>
        <w:rPr>
          <w:rFonts w:ascii="MS Reference Sans Serif"/>
          <w:b/>
          <w:w w:val="105"/>
          <w:sz w:val="16"/>
        </w:rPr>
        <w:t>Time</w:t>
      </w:r>
      <w:r>
        <w:rPr>
          <w:rFonts w:ascii="MS Reference Sans Serif"/>
          <w:b/>
          <w:spacing w:val="-4"/>
          <w:w w:val="105"/>
          <w:sz w:val="16"/>
        </w:rPr>
        <w:t> </w:t>
      </w:r>
      <w:r>
        <w:rPr>
          <w:rFonts w:ascii="MS Reference Sans Serif"/>
          <w:b/>
          <w:w w:val="105"/>
          <w:sz w:val="16"/>
        </w:rPr>
        <w:t>Switch:</w:t>
      </w:r>
      <w:r>
        <w:rPr>
          <w:rFonts w:ascii="MS Reference Sans Serif"/>
          <w:b/>
          <w:spacing w:val="-3"/>
          <w:w w:val="105"/>
          <w:sz w:val="16"/>
        </w:rPr>
        <w:t> </w:t>
      </w:r>
      <w:r>
        <w:rPr>
          <w:rFonts w:ascii="MS Reference Sans Serif"/>
          <w:w w:val="105"/>
          <w:sz w:val="16"/>
        </w:rPr>
        <w:t>An</w:t>
      </w:r>
      <w:r>
        <w:rPr>
          <w:rFonts w:ascii="MS Reference Sans Serif"/>
          <w:spacing w:val="-5"/>
          <w:w w:val="105"/>
          <w:sz w:val="16"/>
        </w:rPr>
        <w:t> </w:t>
      </w:r>
      <w:r>
        <w:rPr>
          <w:rFonts w:ascii="MS Reference Sans Serif"/>
          <w:w w:val="105"/>
          <w:sz w:val="16"/>
        </w:rPr>
        <w:t>automatic</w:t>
      </w:r>
      <w:r>
        <w:rPr>
          <w:rFonts w:ascii="MS Reference Sans Serif"/>
          <w:spacing w:val="-2"/>
          <w:w w:val="105"/>
          <w:sz w:val="16"/>
        </w:rPr>
        <w:t> </w:t>
      </w:r>
      <w:r>
        <w:rPr>
          <w:rFonts w:ascii="MS Reference Sans Serif"/>
          <w:w w:val="105"/>
          <w:sz w:val="16"/>
        </w:rPr>
        <w:t>lighting</w:t>
      </w:r>
      <w:r>
        <w:rPr>
          <w:rFonts w:ascii="MS Reference Sans Serif"/>
          <w:spacing w:val="-5"/>
          <w:w w:val="105"/>
          <w:sz w:val="16"/>
        </w:rPr>
        <w:t> </w:t>
      </w:r>
      <w:r>
        <w:rPr>
          <w:rFonts w:ascii="MS Reference Sans Serif"/>
          <w:w w:val="105"/>
          <w:sz w:val="16"/>
        </w:rPr>
        <w:t>control</w:t>
      </w:r>
      <w:r>
        <w:rPr>
          <w:rFonts w:ascii="MS Reference Sans Serif"/>
          <w:spacing w:val="-2"/>
          <w:w w:val="105"/>
          <w:sz w:val="16"/>
        </w:rPr>
        <w:t> </w:t>
      </w:r>
      <w:r>
        <w:rPr>
          <w:rFonts w:ascii="MS Reference Sans Serif"/>
          <w:w w:val="105"/>
          <w:sz w:val="16"/>
        </w:rPr>
        <w:t>device</w:t>
      </w:r>
      <w:r>
        <w:rPr>
          <w:rFonts w:ascii="MS Reference Sans Serif"/>
          <w:spacing w:val="-4"/>
          <w:w w:val="105"/>
          <w:sz w:val="16"/>
        </w:rPr>
        <w:t> </w:t>
      </w:r>
      <w:r>
        <w:rPr>
          <w:rFonts w:ascii="MS Reference Sans Serif"/>
          <w:w w:val="105"/>
          <w:sz w:val="16"/>
        </w:rPr>
        <w:t>that</w:t>
      </w:r>
      <w:r>
        <w:rPr>
          <w:rFonts w:ascii="MS Reference Sans Serif"/>
          <w:spacing w:val="-3"/>
          <w:w w:val="105"/>
          <w:sz w:val="16"/>
        </w:rPr>
        <w:t> </w:t>
      </w:r>
      <w:r>
        <w:rPr>
          <w:rFonts w:ascii="MS Reference Sans Serif"/>
          <w:w w:val="105"/>
          <w:sz w:val="16"/>
        </w:rPr>
        <w:t>switches</w:t>
      </w:r>
      <w:r>
        <w:rPr>
          <w:rFonts w:ascii="MS Reference Sans Serif"/>
          <w:spacing w:val="-3"/>
          <w:w w:val="105"/>
          <w:sz w:val="16"/>
        </w:rPr>
        <w:t> </w:t>
      </w:r>
      <w:r>
        <w:rPr>
          <w:rFonts w:ascii="MS Reference Sans Serif"/>
          <w:w w:val="105"/>
          <w:sz w:val="16"/>
        </w:rPr>
        <w:t>lights</w:t>
      </w:r>
      <w:r>
        <w:rPr>
          <w:rFonts w:ascii="MS Reference Sans Serif"/>
          <w:spacing w:val="-2"/>
          <w:w w:val="105"/>
          <w:sz w:val="16"/>
        </w:rPr>
        <w:t> </w:t>
      </w:r>
      <w:r>
        <w:rPr>
          <w:rFonts w:ascii="MS Reference Sans Serif"/>
          <w:w w:val="105"/>
          <w:sz w:val="16"/>
        </w:rPr>
        <w:t>according</w:t>
      </w:r>
      <w:r>
        <w:rPr>
          <w:rFonts w:ascii="MS Reference Sans Serif"/>
          <w:spacing w:val="-5"/>
          <w:w w:val="105"/>
          <w:sz w:val="16"/>
        </w:rPr>
        <w:t> </w:t>
      </w:r>
      <w:r>
        <w:rPr>
          <w:rFonts w:ascii="MS Reference Sans Serif"/>
          <w:w w:val="105"/>
          <w:sz w:val="16"/>
        </w:rPr>
        <w:t>to</w:t>
      </w:r>
      <w:r>
        <w:rPr>
          <w:rFonts w:ascii="MS Reference Sans Serif"/>
          <w:spacing w:val="-6"/>
          <w:w w:val="105"/>
          <w:sz w:val="16"/>
        </w:rPr>
        <w:t> </w:t>
      </w:r>
      <w:r>
        <w:rPr>
          <w:rFonts w:ascii="MS Reference Sans Serif"/>
          <w:w w:val="105"/>
          <w:sz w:val="16"/>
        </w:rPr>
        <w:t>time</w:t>
      </w:r>
      <w:r>
        <w:rPr>
          <w:rFonts w:ascii="MS Reference Sans Serif"/>
          <w:spacing w:val="-4"/>
          <w:w w:val="105"/>
          <w:sz w:val="16"/>
        </w:rPr>
        <w:t> </w:t>
      </w:r>
      <w:r>
        <w:rPr>
          <w:rFonts w:ascii="MS Reference Sans Serif"/>
          <w:w w:val="105"/>
          <w:sz w:val="16"/>
        </w:rPr>
        <w:t>of </w:t>
      </w:r>
      <w:r>
        <w:rPr>
          <w:rFonts w:ascii="MS Reference Sans Serif"/>
          <w:spacing w:val="-4"/>
          <w:w w:val="105"/>
          <w:sz w:val="16"/>
        </w:rPr>
        <w:t>day.</w:t>
      </w:r>
    </w:p>
    <w:p>
      <w:pPr>
        <w:spacing w:before="87"/>
        <w:ind w:left="183" w:right="3886" w:firstLine="0"/>
        <w:jc w:val="left"/>
        <w:rPr>
          <w:rFonts w:ascii="MS Reference Sans Serif"/>
          <w:sz w:val="16"/>
        </w:rPr>
      </w:pPr>
      <w:r>
        <w:rPr>
          <w:rFonts w:ascii="MS Reference Sans Serif"/>
          <w:b/>
          <w:w w:val="105"/>
          <w:sz w:val="16"/>
        </w:rPr>
        <w:t>Translucent:</w:t>
      </w:r>
      <w:r>
        <w:rPr>
          <w:rFonts w:ascii="MS Reference Sans Serif"/>
          <w:b/>
          <w:spacing w:val="-2"/>
          <w:w w:val="105"/>
          <w:sz w:val="16"/>
        </w:rPr>
        <w:t> </w:t>
      </w:r>
      <w:r>
        <w:rPr>
          <w:rFonts w:ascii="MS Reference Sans Serif"/>
          <w:w w:val="105"/>
          <w:sz w:val="16"/>
        </w:rPr>
        <w:t>Allowing</w:t>
      </w:r>
      <w:r>
        <w:rPr>
          <w:rFonts w:ascii="MS Reference Sans Serif"/>
          <w:spacing w:val="-5"/>
          <w:w w:val="105"/>
          <w:sz w:val="16"/>
        </w:rPr>
        <w:t> </w:t>
      </w:r>
      <w:r>
        <w:rPr>
          <w:rFonts w:ascii="MS Reference Sans Serif"/>
          <w:w w:val="105"/>
          <w:sz w:val="16"/>
        </w:rPr>
        <w:t>light</w:t>
      </w:r>
      <w:r>
        <w:rPr>
          <w:rFonts w:ascii="MS Reference Sans Serif"/>
          <w:spacing w:val="-5"/>
          <w:w w:val="105"/>
          <w:sz w:val="16"/>
        </w:rPr>
        <w:t> </w:t>
      </w:r>
      <w:r>
        <w:rPr>
          <w:rFonts w:ascii="MS Reference Sans Serif"/>
          <w:w w:val="105"/>
          <w:sz w:val="16"/>
        </w:rPr>
        <w:t>to</w:t>
      </w:r>
      <w:r>
        <w:rPr>
          <w:rFonts w:ascii="MS Reference Sans Serif"/>
          <w:spacing w:val="-4"/>
          <w:w w:val="105"/>
          <w:sz w:val="16"/>
        </w:rPr>
        <w:t> </w:t>
      </w:r>
      <w:r>
        <w:rPr>
          <w:rFonts w:ascii="MS Reference Sans Serif"/>
          <w:w w:val="105"/>
          <w:sz w:val="16"/>
        </w:rPr>
        <w:t>pass</w:t>
      </w:r>
      <w:r>
        <w:rPr>
          <w:rFonts w:ascii="MS Reference Sans Serif"/>
          <w:spacing w:val="-5"/>
          <w:w w:val="105"/>
          <w:sz w:val="16"/>
        </w:rPr>
        <w:t> </w:t>
      </w:r>
      <w:r>
        <w:rPr>
          <w:rFonts w:ascii="MS Reference Sans Serif"/>
          <w:w w:val="105"/>
          <w:sz w:val="16"/>
        </w:rPr>
        <w:t>through,</w:t>
      </w:r>
      <w:r>
        <w:rPr>
          <w:rFonts w:ascii="MS Reference Sans Serif"/>
          <w:spacing w:val="-3"/>
          <w:w w:val="105"/>
          <w:sz w:val="16"/>
        </w:rPr>
        <w:t> </w:t>
      </w:r>
      <w:r>
        <w:rPr>
          <w:rFonts w:ascii="MS Reference Sans Serif"/>
          <w:w w:val="105"/>
          <w:sz w:val="16"/>
        </w:rPr>
        <w:t>diffusing</w:t>
      </w:r>
      <w:r>
        <w:rPr>
          <w:rFonts w:ascii="MS Reference Sans Serif"/>
          <w:spacing w:val="-5"/>
          <w:w w:val="105"/>
          <w:sz w:val="16"/>
        </w:rPr>
        <w:t> </w:t>
      </w:r>
      <w:r>
        <w:rPr>
          <w:rFonts w:ascii="MS Reference Sans Serif"/>
          <w:w w:val="105"/>
          <w:sz w:val="16"/>
        </w:rPr>
        <w:t>it</w:t>
      </w:r>
      <w:r>
        <w:rPr>
          <w:rFonts w:ascii="MS Reference Sans Serif"/>
          <w:spacing w:val="-3"/>
          <w:w w:val="105"/>
          <w:sz w:val="16"/>
        </w:rPr>
        <w:t> </w:t>
      </w:r>
      <w:r>
        <w:rPr>
          <w:rFonts w:ascii="MS Reference Sans Serif"/>
          <w:w w:val="105"/>
          <w:sz w:val="16"/>
        </w:rPr>
        <w:t>so</w:t>
      </w:r>
      <w:r>
        <w:rPr>
          <w:rFonts w:ascii="MS Reference Sans Serif"/>
          <w:spacing w:val="-4"/>
          <w:w w:val="105"/>
          <w:sz w:val="16"/>
        </w:rPr>
        <w:t> </w:t>
      </w:r>
      <w:r>
        <w:rPr>
          <w:rFonts w:ascii="MS Reference Sans Serif"/>
          <w:w w:val="105"/>
          <w:sz w:val="16"/>
        </w:rPr>
        <w:t>that</w:t>
      </w:r>
      <w:r>
        <w:rPr>
          <w:rFonts w:ascii="MS Reference Sans Serif"/>
          <w:spacing w:val="-3"/>
          <w:w w:val="105"/>
          <w:sz w:val="16"/>
        </w:rPr>
        <w:t> </w:t>
      </w:r>
      <w:r>
        <w:rPr>
          <w:rFonts w:ascii="MS Reference Sans Serif"/>
          <w:w w:val="105"/>
          <w:sz w:val="16"/>
        </w:rPr>
        <w:t>objects</w:t>
      </w:r>
      <w:r>
        <w:rPr>
          <w:rFonts w:ascii="MS Reference Sans Serif"/>
          <w:spacing w:val="-3"/>
          <w:w w:val="105"/>
          <w:sz w:val="16"/>
        </w:rPr>
        <w:t> </w:t>
      </w:r>
      <w:r>
        <w:rPr>
          <w:rFonts w:ascii="MS Reference Sans Serif"/>
          <w:w w:val="105"/>
          <w:sz w:val="16"/>
        </w:rPr>
        <w:t>beyond</w:t>
      </w:r>
      <w:r>
        <w:rPr>
          <w:rFonts w:ascii="MS Reference Sans Serif"/>
          <w:spacing w:val="-5"/>
          <w:w w:val="105"/>
          <w:sz w:val="16"/>
        </w:rPr>
        <w:t> </w:t>
      </w:r>
      <w:r>
        <w:rPr>
          <w:rFonts w:ascii="MS Reference Sans Serif"/>
          <w:w w:val="105"/>
          <w:sz w:val="16"/>
        </w:rPr>
        <w:t>cannot</w:t>
      </w:r>
      <w:r>
        <w:rPr>
          <w:rFonts w:ascii="MS Reference Sans Serif"/>
          <w:spacing w:val="-2"/>
          <w:w w:val="105"/>
          <w:sz w:val="16"/>
        </w:rPr>
        <w:t> </w:t>
      </w:r>
      <w:r>
        <w:rPr>
          <w:rFonts w:ascii="MS Reference Sans Serif"/>
          <w:w w:val="105"/>
          <w:sz w:val="16"/>
        </w:rPr>
        <w:t>be seen clearly (not transparent or clear).</w:t>
      </w:r>
    </w:p>
    <w:p>
      <w:pPr>
        <w:spacing w:before="85"/>
        <w:ind w:left="183" w:right="4481" w:hanging="1"/>
        <w:jc w:val="left"/>
        <w:rPr>
          <w:rFonts w:ascii="MS Reference Sans Serif"/>
          <w:sz w:val="16"/>
        </w:rPr>
      </w:pPr>
      <w:r>
        <w:rPr>
          <w:rFonts w:ascii="MS Reference Sans Serif"/>
          <w:b/>
          <w:w w:val="105"/>
          <w:sz w:val="16"/>
        </w:rPr>
        <w:t>Unshielded</w:t>
      </w:r>
      <w:r>
        <w:rPr>
          <w:rFonts w:ascii="MS Reference Sans Serif"/>
          <w:b/>
          <w:spacing w:val="-4"/>
          <w:w w:val="105"/>
          <w:sz w:val="16"/>
        </w:rPr>
        <w:t> </w:t>
      </w:r>
      <w:r>
        <w:rPr>
          <w:rFonts w:ascii="MS Reference Sans Serif"/>
          <w:b/>
          <w:w w:val="105"/>
          <w:sz w:val="16"/>
        </w:rPr>
        <w:t>Luminaire:</w:t>
      </w:r>
      <w:r>
        <w:rPr>
          <w:rFonts w:ascii="MS Reference Sans Serif"/>
          <w:b/>
          <w:spacing w:val="-2"/>
          <w:w w:val="105"/>
          <w:sz w:val="16"/>
        </w:rPr>
        <w:t> </w:t>
      </w:r>
      <w:r>
        <w:rPr>
          <w:rFonts w:ascii="MS Reference Sans Serif"/>
          <w:w w:val="105"/>
          <w:sz w:val="16"/>
        </w:rPr>
        <w:t>A</w:t>
      </w:r>
      <w:r>
        <w:rPr>
          <w:rFonts w:ascii="MS Reference Sans Serif"/>
          <w:spacing w:val="-4"/>
          <w:w w:val="105"/>
          <w:sz w:val="16"/>
        </w:rPr>
        <w:t> </w:t>
      </w:r>
      <w:r>
        <w:rPr>
          <w:rFonts w:ascii="MS Reference Sans Serif"/>
          <w:w w:val="105"/>
          <w:sz w:val="16"/>
        </w:rPr>
        <w:t>luminaire</w:t>
      </w:r>
      <w:r>
        <w:rPr>
          <w:rFonts w:ascii="MS Reference Sans Serif"/>
          <w:spacing w:val="-5"/>
          <w:w w:val="105"/>
          <w:sz w:val="16"/>
        </w:rPr>
        <w:t> </w:t>
      </w:r>
      <w:r>
        <w:rPr>
          <w:rFonts w:ascii="MS Reference Sans Serif"/>
          <w:w w:val="105"/>
          <w:sz w:val="16"/>
        </w:rPr>
        <w:t>capable</w:t>
      </w:r>
      <w:r>
        <w:rPr>
          <w:rFonts w:ascii="MS Reference Sans Serif"/>
          <w:spacing w:val="-4"/>
          <w:w w:val="105"/>
          <w:sz w:val="16"/>
        </w:rPr>
        <w:t> </w:t>
      </w:r>
      <w:r>
        <w:rPr>
          <w:rFonts w:ascii="MS Reference Sans Serif"/>
          <w:w w:val="105"/>
          <w:sz w:val="16"/>
        </w:rPr>
        <w:t>of</w:t>
      </w:r>
      <w:r>
        <w:rPr>
          <w:rFonts w:ascii="MS Reference Sans Serif"/>
          <w:spacing w:val="-5"/>
          <w:w w:val="105"/>
          <w:sz w:val="16"/>
        </w:rPr>
        <w:t> </w:t>
      </w:r>
      <w:r>
        <w:rPr>
          <w:rFonts w:ascii="MS Reference Sans Serif"/>
          <w:w w:val="105"/>
          <w:sz w:val="16"/>
        </w:rPr>
        <w:t>emitting</w:t>
      </w:r>
      <w:r>
        <w:rPr>
          <w:rFonts w:ascii="MS Reference Sans Serif"/>
          <w:spacing w:val="-5"/>
          <w:w w:val="105"/>
          <w:sz w:val="16"/>
        </w:rPr>
        <w:t> </w:t>
      </w:r>
      <w:r>
        <w:rPr>
          <w:rFonts w:ascii="MS Reference Sans Serif"/>
          <w:w w:val="105"/>
          <w:sz w:val="16"/>
        </w:rPr>
        <w:t>light</w:t>
      </w:r>
      <w:r>
        <w:rPr>
          <w:rFonts w:ascii="MS Reference Sans Serif"/>
          <w:spacing w:val="-4"/>
          <w:w w:val="105"/>
          <w:sz w:val="16"/>
        </w:rPr>
        <w:t> </w:t>
      </w:r>
      <w:r>
        <w:rPr>
          <w:rFonts w:ascii="MS Reference Sans Serif"/>
          <w:w w:val="105"/>
          <w:sz w:val="16"/>
        </w:rPr>
        <w:t>in</w:t>
      </w:r>
      <w:r>
        <w:rPr>
          <w:rFonts w:ascii="MS Reference Sans Serif"/>
          <w:spacing w:val="-4"/>
          <w:w w:val="105"/>
          <w:sz w:val="16"/>
        </w:rPr>
        <w:t> </w:t>
      </w:r>
      <w:r>
        <w:rPr>
          <w:rFonts w:ascii="MS Reference Sans Serif"/>
          <w:w w:val="105"/>
          <w:sz w:val="16"/>
        </w:rPr>
        <w:t>any</w:t>
      </w:r>
      <w:r>
        <w:rPr>
          <w:rFonts w:ascii="MS Reference Sans Serif"/>
          <w:spacing w:val="-5"/>
          <w:w w:val="105"/>
          <w:sz w:val="16"/>
        </w:rPr>
        <w:t> </w:t>
      </w:r>
      <w:r>
        <w:rPr>
          <w:rFonts w:ascii="MS Reference Sans Serif"/>
          <w:w w:val="105"/>
          <w:sz w:val="16"/>
        </w:rPr>
        <w:t>direction</w:t>
      </w:r>
      <w:r>
        <w:rPr>
          <w:rFonts w:ascii="MS Reference Sans Serif"/>
          <w:spacing w:val="-5"/>
          <w:w w:val="105"/>
          <w:sz w:val="16"/>
        </w:rPr>
        <w:t> </w:t>
      </w:r>
      <w:r>
        <w:rPr>
          <w:rFonts w:ascii="MS Reference Sans Serif"/>
          <w:w w:val="105"/>
          <w:sz w:val="16"/>
        </w:rPr>
        <w:t>including </w:t>
      </w:r>
      <w:r>
        <w:rPr>
          <w:rFonts w:ascii="MS Reference Sans Serif"/>
          <w:spacing w:val="-2"/>
          <w:w w:val="105"/>
          <w:sz w:val="16"/>
        </w:rPr>
        <w:t>downwards.</w:t>
      </w:r>
    </w:p>
    <w:p>
      <w:pPr>
        <w:spacing w:before="88"/>
        <w:ind w:left="183" w:right="4481" w:hanging="1"/>
        <w:jc w:val="left"/>
        <w:rPr>
          <w:rFonts w:ascii="MS Reference Sans Serif"/>
          <w:sz w:val="16"/>
        </w:rPr>
      </w:pPr>
      <w:r>
        <w:rPr>
          <w:rFonts w:ascii="MS Reference Sans Serif"/>
          <w:b/>
          <w:w w:val="105"/>
          <w:sz w:val="16"/>
        </w:rPr>
        <w:t>Uplight:</w:t>
      </w:r>
      <w:r>
        <w:rPr>
          <w:rFonts w:ascii="MS Reference Sans Serif"/>
          <w:b/>
          <w:spacing w:val="-2"/>
          <w:w w:val="105"/>
          <w:sz w:val="16"/>
        </w:rPr>
        <w:t> </w:t>
      </w:r>
      <w:r>
        <w:rPr>
          <w:rFonts w:ascii="MS Reference Sans Serif"/>
          <w:w w:val="105"/>
          <w:sz w:val="16"/>
        </w:rPr>
        <w:t>For</w:t>
      </w:r>
      <w:r>
        <w:rPr>
          <w:rFonts w:ascii="MS Reference Sans Serif"/>
          <w:spacing w:val="-3"/>
          <w:w w:val="105"/>
          <w:sz w:val="16"/>
        </w:rPr>
        <w:t> </w:t>
      </w:r>
      <w:r>
        <w:rPr>
          <w:rFonts w:ascii="MS Reference Sans Serif"/>
          <w:w w:val="105"/>
          <w:sz w:val="16"/>
        </w:rPr>
        <w:t>an</w:t>
      </w:r>
      <w:r>
        <w:rPr>
          <w:rFonts w:ascii="MS Reference Sans Serif"/>
          <w:spacing w:val="-3"/>
          <w:w w:val="105"/>
          <w:sz w:val="16"/>
        </w:rPr>
        <w:t> </w:t>
      </w:r>
      <w:r>
        <w:rPr>
          <w:rFonts w:ascii="MS Reference Sans Serif"/>
          <w:w w:val="105"/>
          <w:sz w:val="16"/>
        </w:rPr>
        <w:t>exterior</w:t>
      </w:r>
      <w:r>
        <w:rPr>
          <w:rFonts w:ascii="MS Reference Sans Serif"/>
          <w:spacing w:val="-3"/>
          <w:w w:val="105"/>
          <w:sz w:val="16"/>
        </w:rPr>
        <w:t> </w:t>
      </w:r>
      <w:r>
        <w:rPr>
          <w:rFonts w:ascii="MS Reference Sans Serif"/>
          <w:w w:val="105"/>
          <w:sz w:val="16"/>
        </w:rPr>
        <w:t>luminaire,</w:t>
      </w:r>
      <w:r>
        <w:rPr>
          <w:rFonts w:ascii="MS Reference Sans Serif"/>
          <w:spacing w:val="-3"/>
          <w:w w:val="105"/>
          <w:sz w:val="16"/>
        </w:rPr>
        <w:t> </w:t>
      </w:r>
      <w:r>
        <w:rPr>
          <w:rFonts w:ascii="MS Reference Sans Serif"/>
          <w:w w:val="105"/>
          <w:sz w:val="16"/>
        </w:rPr>
        <w:t>flux</w:t>
      </w:r>
      <w:r>
        <w:rPr>
          <w:rFonts w:ascii="MS Reference Sans Serif"/>
          <w:spacing w:val="-5"/>
          <w:w w:val="105"/>
          <w:sz w:val="16"/>
        </w:rPr>
        <w:t> </w:t>
      </w:r>
      <w:r>
        <w:rPr>
          <w:rFonts w:ascii="MS Reference Sans Serif"/>
          <w:w w:val="105"/>
          <w:sz w:val="16"/>
        </w:rPr>
        <w:t>radiated</w:t>
      </w:r>
      <w:r>
        <w:rPr>
          <w:rFonts w:ascii="MS Reference Sans Serif"/>
          <w:spacing w:val="-3"/>
          <w:w w:val="105"/>
          <w:sz w:val="16"/>
        </w:rPr>
        <w:t> </w:t>
      </w:r>
      <w:r>
        <w:rPr>
          <w:rFonts w:ascii="MS Reference Sans Serif"/>
          <w:w w:val="105"/>
          <w:sz w:val="16"/>
        </w:rPr>
        <w:t>in</w:t>
      </w:r>
      <w:r>
        <w:rPr>
          <w:rFonts w:ascii="MS Reference Sans Serif"/>
          <w:spacing w:val="-6"/>
          <w:w w:val="105"/>
          <w:sz w:val="16"/>
        </w:rPr>
        <w:t> </w:t>
      </w:r>
      <w:r>
        <w:rPr>
          <w:rFonts w:ascii="MS Reference Sans Serif"/>
          <w:w w:val="105"/>
          <w:sz w:val="16"/>
        </w:rPr>
        <w:t>the</w:t>
      </w:r>
      <w:r>
        <w:rPr>
          <w:rFonts w:ascii="MS Reference Sans Serif"/>
          <w:spacing w:val="-4"/>
          <w:w w:val="105"/>
          <w:sz w:val="16"/>
        </w:rPr>
        <w:t> </w:t>
      </w:r>
      <w:r>
        <w:rPr>
          <w:rFonts w:ascii="MS Reference Sans Serif"/>
          <w:w w:val="105"/>
          <w:sz w:val="16"/>
        </w:rPr>
        <w:t>hemisphere</w:t>
      </w:r>
      <w:r>
        <w:rPr>
          <w:rFonts w:ascii="MS Reference Sans Serif"/>
          <w:spacing w:val="-4"/>
          <w:w w:val="105"/>
          <w:sz w:val="16"/>
        </w:rPr>
        <w:t> </w:t>
      </w:r>
      <w:r>
        <w:rPr>
          <w:rFonts w:ascii="MS Reference Sans Serif"/>
          <w:w w:val="105"/>
          <w:sz w:val="16"/>
        </w:rPr>
        <w:t>at</w:t>
      </w:r>
      <w:r>
        <w:rPr>
          <w:rFonts w:ascii="MS Reference Sans Serif"/>
          <w:spacing w:val="-3"/>
          <w:w w:val="105"/>
          <w:sz w:val="16"/>
        </w:rPr>
        <w:t> </w:t>
      </w:r>
      <w:r>
        <w:rPr>
          <w:rFonts w:ascii="MS Reference Sans Serif"/>
          <w:w w:val="105"/>
          <w:sz w:val="16"/>
        </w:rPr>
        <w:t>or</w:t>
      </w:r>
      <w:r>
        <w:rPr>
          <w:rFonts w:ascii="MS Reference Sans Serif"/>
          <w:spacing w:val="-3"/>
          <w:w w:val="105"/>
          <w:sz w:val="16"/>
        </w:rPr>
        <w:t> </w:t>
      </w:r>
      <w:r>
        <w:rPr>
          <w:rFonts w:ascii="MS Reference Sans Serif"/>
          <w:w w:val="105"/>
          <w:sz w:val="16"/>
        </w:rPr>
        <w:t>above</w:t>
      </w:r>
      <w:r>
        <w:rPr>
          <w:rFonts w:ascii="MS Reference Sans Serif"/>
          <w:spacing w:val="-4"/>
          <w:w w:val="105"/>
          <w:sz w:val="16"/>
        </w:rPr>
        <w:t> </w:t>
      </w:r>
      <w:r>
        <w:rPr>
          <w:rFonts w:ascii="MS Reference Sans Serif"/>
          <w:w w:val="105"/>
          <w:sz w:val="16"/>
        </w:rPr>
        <w:t>the horizontal plane.</w:t>
      </w:r>
    </w:p>
    <w:p>
      <w:pPr>
        <w:spacing w:before="87" w:after="88"/>
        <w:ind w:left="183" w:right="3886" w:firstLine="0"/>
        <w:jc w:val="left"/>
        <w:rPr>
          <w:rFonts w:ascii="MS Reference Sans Serif"/>
          <w:sz w:val="16"/>
        </w:rPr>
      </w:pPr>
      <w:r>
        <w:rPr>
          <w:rFonts w:ascii="MS Reference Sans Serif"/>
          <w:b/>
          <w:w w:val="105"/>
          <w:sz w:val="16"/>
        </w:rPr>
        <w:t>Vertical</w:t>
      </w:r>
      <w:r>
        <w:rPr>
          <w:rFonts w:ascii="MS Reference Sans Serif"/>
          <w:b/>
          <w:spacing w:val="-5"/>
          <w:w w:val="105"/>
          <w:sz w:val="16"/>
        </w:rPr>
        <w:t> </w:t>
      </w:r>
      <w:r>
        <w:rPr>
          <w:rFonts w:ascii="MS Reference Sans Serif"/>
          <w:b/>
          <w:w w:val="105"/>
          <w:sz w:val="16"/>
        </w:rPr>
        <w:t>Illuminance:</w:t>
      </w:r>
      <w:r>
        <w:rPr>
          <w:rFonts w:ascii="MS Reference Sans Serif"/>
          <w:b/>
          <w:spacing w:val="-3"/>
          <w:w w:val="105"/>
          <w:sz w:val="16"/>
        </w:rPr>
        <w:t> </w:t>
      </w:r>
      <w:r>
        <w:rPr>
          <w:rFonts w:ascii="MS Reference Sans Serif"/>
          <w:w w:val="105"/>
          <w:sz w:val="16"/>
        </w:rPr>
        <w:t>Illuminance</w:t>
      </w:r>
      <w:r>
        <w:rPr>
          <w:rFonts w:ascii="MS Reference Sans Serif"/>
          <w:spacing w:val="-5"/>
          <w:w w:val="105"/>
          <w:sz w:val="16"/>
        </w:rPr>
        <w:t> </w:t>
      </w:r>
      <w:r>
        <w:rPr>
          <w:rFonts w:ascii="MS Reference Sans Serif"/>
          <w:w w:val="105"/>
          <w:sz w:val="16"/>
        </w:rPr>
        <w:t>measured</w:t>
      </w:r>
      <w:r>
        <w:rPr>
          <w:rFonts w:ascii="MS Reference Sans Serif"/>
          <w:spacing w:val="-4"/>
          <w:w w:val="105"/>
          <w:sz w:val="16"/>
        </w:rPr>
        <w:t> </w:t>
      </w:r>
      <w:r>
        <w:rPr>
          <w:rFonts w:ascii="MS Reference Sans Serif"/>
          <w:w w:val="105"/>
          <w:sz w:val="16"/>
        </w:rPr>
        <w:t>or</w:t>
      </w:r>
      <w:r>
        <w:rPr>
          <w:rFonts w:ascii="MS Reference Sans Serif"/>
          <w:spacing w:val="-4"/>
          <w:w w:val="105"/>
          <w:sz w:val="16"/>
        </w:rPr>
        <w:t> </w:t>
      </w:r>
      <w:r>
        <w:rPr>
          <w:rFonts w:ascii="MS Reference Sans Serif"/>
          <w:w w:val="105"/>
          <w:sz w:val="16"/>
        </w:rPr>
        <w:t>calculated</w:t>
      </w:r>
      <w:r>
        <w:rPr>
          <w:rFonts w:ascii="MS Reference Sans Serif"/>
          <w:spacing w:val="-4"/>
          <w:w w:val="105"/>
          <w:sz w:val="16"/>
        </w:rPr>
        <w:t> </w:t>
      </w:r>
      <w:r>
        <w:rPr>
          <w:rFonts w:ascii="MS Reference Sans Serif"/>
          <w:w w:val="105"/>
          <w:sz w:val="16"/>
        </w:rPr>
        <w:t>in</w:t>
      </w:r>
      <w:r>
        <w:rPr>
          <w:rFonts w:ascii="MS Reference Sans Serif"/>
          <w:spacing w:val="-6"/>
          <w:w w:val="105"/>
          <w:sz w:val="16"/>
        </w:rPr>
        <w:t> </w:t>
      </w:r>
      <w:r>
        <w:rPr>
          <w:rFonts w:ascii="MS Reference Sans Serif"/>
          <w:w w:val="105"/>
          <w:sz w:val="16"/>
        </w:rPr>
        <w:t>a</w:t>
      </w:r>
      <w:r>
        <w:rPr>
          <w:rFonts w:ascii="MS Reference Sans Serif"/>
          <w:spacing w:val="-4"/>
          <w:w w:val="105"/>
          <w:sz w:val="16"/>
        </w:rPr>
        <w:t> </w:t>
      </w:r>
      <w:r>
        <w:rPr>
          <w:rFonts w:ascii="MS Reference Sans Serif"/>
          <w:w w:val="105"/>
          <w:sz w:val="16"/>
        </w:rPr>
        <w:t>plane</w:t>
      </w:r>
      <w:r>
        <w:rPr>
          <w:rFonts w:ascii="MS Reference Sans Serif"/>
          <w:spacing w:val="-3"/>
          <w:w w:val="105"/>
          <w:sz w:val="16"/>
        </w:rPr>
        <w:t> </w:t>
      </w:r>
      <w:r>
        <w:rPr>
          <w:rFonts w:ascii="MS Reference Sans Serif"/>
          <w:w w:val="105"/>
          <w:sz w:val="16"/>
        </w:rPr>
        <w:t>perpendicular</w:t>
      </w:r>
      <w:r>
        <w:rPr>
          <w:rFonts w:ascii="MS Reference Sans Serif"/>
          <w:spacing w:val="-3"/>
          <w:w w:val="105"/>
          <w:sz w:val="16"/>
        </w:rPr>
        <w:t> </w:t>
      </w:r>
      <w:r>
        <w:rPr>
          <w:rFonts w:ascii="MS Reference Sans Serif"/>
          <w:w w:val="105"/>
          <w:sz w:val="16"/>
        </w:rPr>
        <w:t>to</w:t>
      </w:r>
      <w:r>
        <w:rPr>
          <w:rFonts w:ascii="MS Reference Sans Serif"/>
          <w:spacing w:val="-7"/>
          <w:w w:val="105"/>
          <w:sz w:val="16"/>
        </w:rPr>
        <w:t> </w:t>
      </w:r>
      <w:r>
        <w:rPr>
          <w:rFonts w:ascii="MS Reference Sans Serif"/>
          <w:w w:val="105"/>
          <w:sz w:val="16"/>
        </w:rPr>
        <w:t>the</w:t>
      </w:r>
      <w:r>
        <w:rPr>
          <w:rFonts w:ascii="MS Reference Sans Serif"/>
          <w:spacing w:val="-5"/>
          <w:w w:val="105"/>
          <w:sz w:val="16"/>
        </w:rPr>
        <w:t> </w:t>
      </w:r>
      <w:r>
        <w:rPr>
          <w:rFonts w:ascii="MS Reference Sans Serif"/>
          <w:w w:val="105"/>
          <w:sz w:val="16"/>
        </w:rPr>
        <w:t>site boundary or property line.</w:t>
      </w:r>
    </w:p>
    <w:p>
      <w:pPr>
        <w:pStyle w:val="BodyText"/>
        <w:ind w:left="-79"/>
        <w:rPr>
          <w:rFonts w:ascii="MS Reference Sans Serif"/>
          <w:sz w:val="20"/>
        </w:rPr>
      </w:pPr>
      <w:r>
        <w:rPr>
          <w:rFonts w:ascii="MS Reference Sans Serif"/>
          <w:sz w:val="20"/>
        </w:rPr>
        <mc:AlternateContent>
          <mc:Choice Requires="wps">
            <w:drawing>
              <wp:inline distT="0" distB="0" distL="0" distR="0">
                <wp:extent cx="6985" cy="173990"/>
                <wp:effectExtent l="0" t="0" r="0" b="0"/>
                <wp:docPr id="381" name="Group 381"/>
                <wp:cNvGraphicFramePr>
                  <a:graphicFrameLocks/>
                </wp:cNvGraphicFramePr>
                <a:graphic>
                  <a:graphicData uri="http://schemas.microsoft.com/office/word/2010/wordprocessingGroup">
                    <wpg:wgp>
                      <wpg:cNvPr id="381" name="Group 381"/>
                      <wpg:cNvGrpSpPr/>
                      <wpg:grpSpPr>
                        <a:xfrm>
                          <a:off x="0" y="0"/>
                          <a:ext cx="6985" cy="173990"/>
                          <a:chExt cx="6985" cy="173990"/>
                        </a:xfrm>
                      </wpg:grpSpPr>
                      <wps:wsp>
                        <wps:cNvPr id="382" name="Graphic 382"/>
                        <wps:cNvSpPr/>
                        <wps:spPr>
                          <a:xfrm>
                            <a:off x="0" y="0"/>
                            <a:ext cx="6985" cy="173990"/>
                          </a:xfrm>
                          <a:custGeom>
                            <a:avLst/>
                            <a:gdLst/>
                            <a:ahLst/>
                            <a:cxnLst/>
                            <a:rect l="l" t="t" r="r" b="b"/>
                            <a:pathLst>
                              <a:path w="6985" h="173990">
                                <a:moveTo>
                                  <a:pt x="6642" y="0"/>
                                </a:moveTo>
                                <a:lnTo>
                                  <a:pt x="0" y="0"/>
                                </a:lnTo>
                                <a:lnTo>
                                  <a:pt x="0" y="173862"/>
                                </a:lnTo>
                                <a:lnTo>
                                  <a:pt x="6642" y="173862"/>
                                </a:lnTo>
                                <a:lnTo>
                                  <a:pt x="66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50pt;height:13.7pt;mso-position-horizontal-relative:char;mso-position-vertical-relative:line" id="docshapegroup280" coordorigin="0,0" coordsize="11,274">
                <v:rect style="position:absolute;left:0;top:0;width:11;height:274" id="docshape281" filled="true" fillcolor="#000000" stroked="false">
                  <v:fill type="solid"/>
                </v:rect>
              </v:group>
            </w:pict>
          </mc:Fallback>
        </mc:AlternateContent>
      </w:r>
      <w:r>
        <w:rPr>
          <w:rFonts w:ascii="MS Reference Sans Serif"/>
          <w:sz w:val="20"/>
        </w:rPr>
      </w:r>
    </w:p>
    <w:p>
      <w:pPr>
        <w:spacing w:before="50"/>
        <w:ind w:left="183" w:right="0" w:firstLine="0"/>
        <w:jc w:val="left"/>
        <w:rPr>
          <w:rFonts w:ascii="MS Reference Sans Serif"/>
          <w:b/>
          <w:sz w:val="16"/>
        </w:rPr>
      </w:pPr>
      <w:bookmarkStart w:name="Section 22-3. Lighting Zones" w:id="59"/>
      <w:bookmarkEnd w:id="59"/>
      <w:r>
        <w:rPr/>
      </w:r>
      <w:bookmarkStart w:name="_bookmark2" w:id="60"/>
      <w:bookmarkEnd w:id="60"/>
      <w:r>
        <w:rPr/>
      </w:r>
      <w:r>
        <w:rPr>
          <w:rFonts w:ascii="MS Reference Sans Serif"/>
          <w:b/>
          <w:color w:val="974706"/>
          <w:sz w:val="16"/>
        </w:rPr>
        <w:t>Section</w:t>
      </w:r>
      <w:r>
        <w:rPr>
          <w:rFonts w:ascii="MS Reference Sans Serif"/>
          <w:b/>
          <w:color w:val="974706"/>
          <w:spacing w:val="-5"/>
          <w:sz w:val="16"/>
        </w:rPr>
        <w:t> </w:t>
      </w:r>
      <w:r>
        <w:rPr>
          <w:rFonts w:ascii="MS Reference Sans Serif"/>
          <w:b/>
          <w:color w:val="974706"/>
          <w:sz w:val="16"/>
        </w:rPr>
        <w:t>22-3.</w:t>
      </w:r>
      <w:r>
        <w:rPr>
          <w:rFonts w:ascii="MS Reference Sans Serif"/>
          <w:b/>
          <w:color w:val="974706"/>
          <w:spacing w:val="-5"/>
          <w:sz w:val="16"/>
        </w:rPr>
        <w:t> </w:t>
      </w:r>
      <w:r>
        <w:rPr>
          <w:rFonts w:ascii="MS Reference Sans Serif"/>
          <w:b/>
          <w:color w:val="974706"/>
          <w:sz w:val="16"/>
        </w:rPr>
        <w:t>Lighting</w:t>
      </w:r>
      <w:r>
        <w:rPr>
          <w:rFonts w:ascii="MS Reference Sans Serif"/>
          <w:b/>
          <w:color w:val="974706"/>
          <w:spacing w:val="-4"/>
          <w:sz w:val="16"/>
        </w:rPr>
        <w:t> Zones</w:t>
      </w:r>
    </w:p>
    <w:p>
      <w:pPr>
        <w:spacing w:before="116"/>
        <w:ind w:left="183" w:right="3886" w:firstLine="0"/>
        <w:jc w:val="left"/>
        <w:rPr>
          <w:rFonts w:ascii="MS Reference Sans Serif"/>
          <w:sz w:val="16"/>
        </w:rPr>
      </w:pPr>
      <w:r>
        <w:rPr>
          <w:rFonts w:ascii="MS Reference Sans Serif"/>
          <w:sz w:val="16"/>
        </w:rPr>
        <w:t>Lighting Zones in this ordinance conform to the Kanab Zoning Map and are utilized here to recognize</w:t>
      </w:r>
      <w:r>
        <w:rPr>
          <w:rFonts w:ascii="MS Reference Sans Serif"/>
          <w:spacing w:val="-4"/>
          <w:sz w:val="16"/>
        </w:rPr>
        <w:t> </w:t>
      </w:r>
      <w:r>
        <w:rPr>
          <w:rFonts w:ascii="MS Reference Sans Serif"/>
          <w:sz w:val="16"/>
        </w:rPr>
        <w:t>differing</w:t>
      </w:r>
      <w:r>
        <w:rPr>
          <w:rFonts w:ascii="MS Reference Sans Serif"/>
          <w:spacing w:val="-4"/>
          <w:sz w:val="16"/>
        </w:rPr>
        <w:t> </w:t>
      </w:r>
      <w:r>
        <w:rPr>
          <w:rFonts w:ascii="MS Reference Sans Serif"/>
          <w:sz w:val="16"/>
        </w:rPr>
        <w:t>lighting</w:t>
      </w:r>
      <w:r>
        <w:rPr>
          <w:rFonts w:ascii="MS Reference Sans Serif"/>
          <w:spacing w:val="-4"/>
          <w:sz w:val="16"/>
        </w:rPr>
        <w:t> </w:t>
      </w:r>
      <w:r>
        <w:rPr>
          <w:rFonts w:ascii="MS Reference Sans Serif"/>
          <w:sz w:val="16"/>
        </w:rPr>
        <w:t>needs</w:t>
      </w:r>
      <w:r>
        <w:rPr>
          <w:rFonts w:ascii="MS Reference Sans Serif"/>
          <w:spacing w:val="-4"/>
          <w:sz w:val="16"/>
        </w:rPr>
        <w:t> </w:t>
      </w:r>
      <w:r>
        <w:rPr>
          <w:rFonts w:ascii="MS Reference Sans Serif"/>
          <w:sz w:val="16"/>
        </w:rPr>
        <w:t>around</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city.</w:t>
      </w:r>
      <w:r>
        <w:rPr>
          <w:rFonts w:ascii="MS Reference Sans Serif"/>
          <w:spacing w:val="-3"/>
          <w:sz w:val="16"/>
        </w:rPr>
        <w:t> </w:t>
      </w:r>
      <w:r>
        <w:rPr>
          <w:rFonts w:ascii="MS Reference Sans Serif"/>
          <w:sz w:val="16"/>
        </w:rPr>
        <w:t>Lighting</w:t>
      </w:r>
      <w:r>
        <w:rPr>
          <w:rFonts w:ascii="MS Reference Sans Serif"/>
          <w:spacing w:val="-4"/>
          <w:sz w:val="16"/>
        </w:rPr>
        <w:t> </w:t>
      </w:r>
      <w:r>
        <w:rPr>
          <w:rFonts w:ascii="MS Reference Sans Serif"/>
          <w:sz w:val="16"/>
        </w:rPr>
        <w:t>levels</w:t>
      </w:r>
      <w:r>
        <w:rPr>
          <w:rFonts w:ascii="MS Reference Sans Serif"/>
          <w:spacing w:val="-4"/>
          <w:sz w:val="16"/>
        </w:rPr>
        <w:t> </w:t>
      </w:r>
      <w:r>
        <w:rPr>
          <w:rFonts w:ascii="MS Reference Sans Serif"/>
          <w:sz w:val="16"/>
        </w:rPr>
        <w:t>are</w:t>
      </w:r>
      <w:r>
        <w:rPr>
          <w:rFonts w:ascii="MS Reference Sans Serif"/>
          <w:spacing w:val="-4"/>
          <w:sz w:val="16"/>
        </w:rPr>
        <w:t> </w:t>
      </w:r>
      <w:r>
        <w:rPr>
          <w:rFonts w:ascii="MS Reference Sans Serif"/>
          <w:sz w:val="16"/>
        </w:rPr>
        <w:t>specified</w:t>
      </w:r>
      <w:r>
        <w:rPr>
          <w:rFonts w:ascii="MS Reference Sans Serif"/>
          <w:spacing w:val="-4"/>
          <w:sz w:val="16"/>
        </w:rPr>
        <w:t> </w:t>
      </w:r>
      <w:r>
        <w:rPr>
          <w:rFonts w:ascii="MS Reference Sans Serif"/>
          <w:sz w:val="16"/>
        </w:rPr>
        <w:t>as</w:t>
      </w:r>
      <w:r>
        <w:rPr>
          <w:rFonts w:ascii="MS Reference Sans Serif"/>
          <w:spacing w:val="-4"/>
          <w:sz w:val="16"/>
        </w:rPr>
        <w:t> </w:t>
      </w:r>
      <w:r>
        <w:rPr>
          <w:rFonts w:ascii="MS Reference Sans Serif"/>
          <w:sz w:val="16"/>
        </w:rPr>
        <w:t>LZ1</w:t>
      </w:r>
      <w:r>
        <w:rPr>
          <w:rFonts w:ascii="MS Reference Sans Serif"/>
          <w:spacing w:val="-3"/>
          <w:sz w:val="16"/>
        </w:rPr>
        <w:t> </w:t>
      </w:r>
      <w:r>
        <w:rPr>
          <w:rFonts w:ascii="MS Reference Sans Serif"/>
          <w:sz w:val="16"/>
        </w:rPr>
        <w:t>and</w:t>
      </w:r>
      <w:r>
        <w:rPr>
          <w:rFonts w:ascii="MS Reference Sans Serif"/>
          <w:spacing w:val="-4"/>
          <w:sz w:val="16"/>
        </w:rPr>
        <w:t> </w:t>
      </w:r>
      <w:r>
        <w:rPr>
          <w:rFonts w:ascii="MS Reference Sans Serif"/>
          <w:sz w:val="16"/>
        </w:rPr>
        <w:t>LZ2</w:t>
      </w:r>
      <w:r>
        <w:rPr>
          <w:rFonts w:ascii="MS Reference Sans Serif"/>
          <w:spacing w:val="-3"/>
          <w:sz w:val="16"/>
        </w:rPr>
        <w:t> </w:t>
      </w:r>
      <w:r>
        <w:rPr>
          <w:rFonts w:ascii="MS Reference Sans Serif"/>
          <w:sz w:val="16"/>
        </w:rPr>
        <w:t>in the Tables of this ordinance.</w:t>
      </w:r>
    </w:p>
    <w:p>
      <w:pPr>
        <w:spacing w:before="87"/>
        <w:ind w:left="183" w:right="0" w:firstLine="0"/>
        <w:jc w:val="left"/>
        <w:rPr>
          <w:rFonts w:ascii="MS Reference Sans Serif"/>
          <w:b/>
          <w:sz w:val="16"/>
        </w:rPr>
      </w:pPr>
      <w:r>
        <w:rPr>
          <w:rFonts w:ascii="MS Reference Sans Serif"/>
          <w:b/>
          <w:sz w:val="16"/>
        </w:rPr>
        <w:t>LZ1</w:t>
      </w:r>
      <w:r>
        <w:rPr>
          <w:rFonts w:ascii="MS Reference Sans Serif"/>
          <w:b/>
          <w:spacing w:val="-6"/>
          <w:sz w:val="16"/>
        </w:rPr>
        <w:t> </w:t>
      </w:r>
      <w:r>
        <w:rPr>
          <w:rFonts w:ascii="MS Reference Sans Serif"/>
          <w:b/>
          <w:sz w:val="16"/>
        </w:rPr>
        <w:t>(Residential</w:t>
      </w:r>
      <w:r>
        <w:rPr>
          <w:rFonts w:ascii="MS Reference Sans Serif"/>
          <w:b/>
          <w:spacing w:val="-3"/>
          <w:sz w:val="16"/>
        </w:rPr>
        <w:t> </w:t>
      </w:r>
      <w:r>
        <w:rPr>
          <w:rFonts w:ascii="MS Reference Sans Serif"/>
          <w:b/>
          <w:sz w:val="16"/>
        </w:rPr>
        <w:t>where</w:t>
      </w:r>
      <w:r>
        <w:rPr>
          <w:rFonts w:ascii="MS Reference Sans Serif"/>
          <w:b/>
          <w:spacing w:val="-4"/>
          <w:sz w:val="16"/>
        </w:rPr>
        <w:t> </w:t>
      </w:r>
      <w:r>
        <w:rPr>
          <w:rFonts w:ascii="MS Reference Sans Serif"/>
          <w:b/>
          <w:sz w:val="16"/>
        </w:rPr>
        <w:t>low</w:t>
      </w:r>
      <w:r>
        <w:rPr>
          <w:rFonts w:ascii="MS Reference Sans Serif"/>
          <w:b/>
          <w:spacing w:val="-5"/>
          <w:sz w:val="16"/>
        </w:rPr>
        <w:t> </w:t>
      </w:r>
      <w:r>
        <w:rPr>
          <w:rFonts w:ascii="MS Reference Sans Serif"/>
          <w:b/>
          <w:sz w:val="16"/>
        </w:rPr>
        <w:t>to</w:t>
      </w:r>
      <w:r>
        <w:rPr>
          <w:rFonts w:ascii="MS Reference Sans Serif"/>
          <w:b/>
          <w:spacing w:val="-4"/>
          <w:sz w:val="16"/>
        </w:rPr>
        <w:t> </w:t>
      </w:r>
      <w:r>
        <w:rPr>
          <w:rFonts w:ascii="MS Reference Sans Serif"/>
          <w:b/>
          <w:sz w:val="16"/>
        </w:rPr>
        <w:t>medium</w:t>
      </w:r>
      <w:r>
        <w:rPr>
          <w:rFonts w:ascii="MS Reference Sans Serif"/>
          <w:b/>
          <w:spacing w:val="-4"/>
          <w:sz w:val="16"/>
        </w:rPr>
        <w:t> </w:t>
      </w:r>
      <w:r>
        <w:rPr>
          <w:rFonts w:ascii="MS Reference Sans Serif"/>
          <w:b/>
          <w:sz w:val="16"/>
        </w:rPr>
        <w:t>levels</w:t>
      </w:r>
      <w:r>
        <w:rPr>
          <w:rFonts w:ascii="MS Reference Sans Serif"/>
          <w:b/>
          <w:spacing w:val="-4"/>
          <w:sz w:val="16"/>
        </w:rPr>
        <w:t> </w:t>
      </w:r>
      <w:r>
        <w:rPr>
          <w:rFonts w:ascii="MS Reference Sans Serif"/>
          <w:b/>
          <w:sz w:val="16"/>
        </w:rPr>
        <w:t>of</w:t>
      </w:r>
      <w:r>
        <w:rPr>
          <w:rFonts w:ascii="MS Reference Sans Serif"/>
          <w:b/>
          <w:spacing w:val="-3"/>
          <w:sz w:val="16"/>
        </w:rPr>
        <w:t> </w:t>
      </w:r>
      <w:r>
        <w:rPr>
          <w:rFonts w:ascii="MS Reference Sans Serif"/>
          <w:b/>
          <w:sz w:val="16"/>
        </w:rPr>
        <w:t>lighting</w:t>
      </w:r>
      <w:r>
        <w:rPr>
          <w:rFonts w:ascii="MS Reference Sans Serif"/>
          <w:b/>
          <w:spacing w:val="-4"/>
          <w:sz w:val="16"/>
        </w:rPr>
        <w:t> </w:t>
      </w:r>
      <w:r>
        <w:rPr>
          <w:rFonts w:ascii="MS Reference Sans Serif"/>
          <w:b/>
          <w:sz w:val="16"/>
        </w:rPr>
        <w:t>are</w:t>
      </w:r>
      <w:r>
        <w:rPr>
          <w:rFonts w:ascii="MS Reference Sans Serif"/>
          <w:b/>
          <w:spacing w:val="-4"/>
          <w:sz w:val="16"/>
        </w:rPr>
        <w:t> </w:t>
      </w:r>
      <w:r>
        <w:rPr>
          <w:rFonts w:ascii="MS Reference Sans Serif"/>
          <w:b/>
          <w:spacing w:val="-2"/>
          <w:sz w:val="16"/>
        </w:rPr>
        <w:t>appropriate):</w:t>
      </w:r>
    </w:p>
    <w:p>
      <w:pPr>
        <w:tabs>
          <w:tab w:pos="8097" w:val="left" w:leader="none"/>
        </w:tabs>
        <w:spacing w:line="348" w:lineRule="auto" w:before="86"/>
        <w:ind w:left="183" w:right="3800" w:firstLine="167"/>
        <w:jc w:val="left"/>
        <w:rPr>
          <w:rFonts w:ascii="MS Reference Sans Serif"/>
          <w:b/>
          <w:sz w:val="16"/>
        </w:rPr>
      </w:pPr>
      <w:r>
        <w:rPr/>
        <mc:AlternateContent>
          <mc:Choice Requires="wps">
            <w:drawing>
              <wp:anchor distT="0" distB="0" distL="0" distR="0" allowOverlap="1" layoutInCell="1" locked="0" behindDoc="1" simplePos="0" relativeHeight="470105088">
                <wp:simplePos x="0" y="0"/>
                <wp:positionH relativeFrom="page">
                  <wp:posOffset>2027170</wp:posOffset>
                </wp:positionH>
                <wp:positionV relativeFrom="paragraph">
                  <wp:posOffset>53216</wp:posOffset>
                </wp:positionV>
                <wp:extent cx="3810" cy="126364"/>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3810" cy="126364"/>
                          <a:chExt cx="3810" cy="126364"/>
                        </a:xfrm>
                      </wpg:grpSpPr>
                      <wps:wsp>
                        <wps:cNvPr id="384" name="Graphic 384"/>
                        <wps:cNvSpPr/>
                        <wps:spPr>
                          <a:xfrm>
                            <a:off x="557" y="123478"/>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385" name="Graphic 385"/>
                        <wps:cNvSpPr/>
                        <wps:spPr>
                          <a:xfrm>
                            <a:off x="552"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386" name="Graphic 386"/>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9.619705pt;margin-top:4.190275pt;width:.3pt;height:9.950pt;mso-position-horizontal-relative:page;mso-position-vertical-relative:paragraph;z-index:-33211392" id="docshapegroup282" coordorigin="3192,84" coordsize="6,199">
                <v:line style="position:absolute" from="3197,282" to="3193,278" stroked="true" strokeweight=".087pt" strokecolor="#d13438">
                  <v:stroke dashstyle="solid"/>
                </v:line>
                <v:line style="position:absolute" from="3193,278" to="3193,88" stroked="true" strokeweight=".087pt" strokecolor="#d13438">
                  <v:stroke dashstyle="solid"/>
                </v:line>
                <v:line style="position:absolute" from="3193,88" to="3197,85" stroked="true" strokeweight=".087pt" strokecolor="#d13438">
                  <v:stroke dashstyle="solid"/>
                </v:line>
                <w10:wrap type="none"/>
              </v:group>
            </w:pict>
          </mc:Fallback>
        </mc:AlternateContent>
      </w:r>
      <w:r>
        <w:rPr/>
        <mc:AlternateContent>
          <mc:Choice Requires="wps">
            <w:drawing>
              <wp:anchor distT="0" distB="0" distL="0" distR="0" allowOverlap="1" layoutInCell="1" locked="0" behindDoc="1" simplePos="0" relativeHeight="470105600">
                <wp:simplePos x="0" y="0"/>
                <wp:positionH relativeFrom="page">
                  <wp:posOffset>3614131</wp:posOffset>
                </wp:positionH>
                <wp:positionV relativeFrom="paragraph">
                  <wp:posOffset>53216</wp:posOffset>
                </wp:positionV>
                <wp:extent cx="3810" cy="126364"/>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3810" cy="126364"/>
                          <a:chExt cx="3810" cy="126364"/>
                        </a:xfrm>
                      </wpg:grpSpPr>
                      <wps:wsp>
                        <wps:cNvPr id="388" name="Graphic 388"/>
                        <wps:cNvSpPr/>
                        <wps:spPr>
                          <a:xfrm>
                            <a:off x="552" y="123478"/>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389" name="Graphic 389"/>
                        <wps:cNvSpPr/>
                        <wps:spPr>
                          <a:xfrm>
                            <a:off x="2767"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390" name="Graphic 390"/>
                        <wps:cNvSpPr/>
                        <wps:spPr>
                          <a:xfrm>
                            <a:off x="557" y="552"/>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577301pt;margin-top:4.190275pt;width:.3pt;height:9.950pt;mso-position-horizontal-relative:page;mso-position-vertical-relative:paragraph;z-index:-33210880" id="docshapegroup283" coordorigin="5692,84" coordsize="6,199">
                <v:line style="position:absolute" from="5692,282" to="5696,278" stroked="true" strokeweight=".087pt" strokecolor="#d13438">
                  <v:stroke dashstyle="solid"/>
                </v:line>
                <v:line style="position:absolute" from="5696,278" to="5696,88" stroked="true" strokeweight=".087pt" strokecolor="#d13438">
                  <v:stroke dashstyle="solid"/>
                </v:line>
                <v:line style="position:absolute" from="5696,88" to="5692,85" stroked="true" strokeweight=".087pt" strokecolor="#d13438">
                  <v:stroke dashstyle="solid"/>
                </v:line>
                <w10:wrap type="none"/>
              </v:group>
            </w:pict>
          </mc:Fallback>
        </mc:AlternateContent>
      </w:r>
      <w:r>
        <w:rPr/>
        <mc:AlternateContent>
          <mc:Choice Requires="wps">
            <w:drawing>
              <wp:anchor distT="0" distB="0" distL="0" distR="0" allowOverlap="1" layoutInCell="1" locked="0" behindDoc="0" simplePos="0" relativeHeight="15782912">
                <wp:simplePos x="0" y="0"/>
                <wp:positionH relativeFrom="page">
                  <wp:posOffset>166115</wp:posOffset>
                </wp:positionH>
                <wp:positionV relativeFrom="paragraph">
                  <wp:posOffset>412564</wp:posOffset>
                </wp:positionV>
                <wp:extent cx="6985" cy="302895"/>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6985" cy="302895"/>
                        </a:xfrm>
                        <a:custGeom>
                          <a:avLst/>
                          <a:gdLst/>
                          <a:ahLst/>
                          <a:cxnLst/>
                          <a:rect l="l" t="t" r="r" b="b"/>
                          <a:pathLst>
                            <a:path w="6985" h="302895">
                              <a:moveTo>
                                <a:pt x="6642" y="0"/>
                              </a:moveTo>
                              <a:lnTo>
                                <a:pt x="0" y="0"/>
                              </a:lnTo>
                              <a:lnTo>
                                <a:pt x="0" y="302336"/>
                              </a:lnTo>
                              <a:lnTo>
                                <a:pt x="6642" y="302336"/>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32.485374pt;width:.523pt;height:23.806pt;mso-position-horizontal-relative:page;mso-position-vertical-relative:paragraph;z-index:15782912" id="docshape284" filled="true" fillcolor="#000000" stroked="false">
                <v:fill type="solid"/>
                <w10:wrap type="none"/>
              </v:rect>
            </w:pict>
          </mc:Fallback>
        </mc:AlternateContent>
      </w:r>
      <w:r>
        <w:rPr>
          <w:rFonts w:ascii="MS Reference Sans Serif"/>
          <w:sz w:val="16"/>
        </w:rPr>
        <w:t>Residential Agricultural, Rural, </w:t>
      </w:r>
      <w:r>
        <w:rPr>
          <w:rFonts w:ascii="MS Reference Sans Serif"/>
          <w:color w:val="000000"/>
          <w:sz w:val="16"/>
          <w:shd w:fill="F8DCDD" w:color="auto" w:val="clear"/>
        </w:rPr>
        <w:t>Low, Medium and High Density</w:t>
      </w:r>
      <w:r>
        <w:rPr>
          <w:rFonts w:ascii="MS Reference Sans Serif"/>
          <w:color w:val="000000"/>
          <w:sz w:val="16"/>
          <w:u w:val="dotted" w:color="D13438"/>
        </w:rPr>
        <w:t> Residential Zones</w:t>
        <w:tab/>
      </w:r>
      <w:r>
        <w:rPr>
          <w:rFonts w:ascii="MS Reference Sans Serif"/>
          <w:color w:val="000000"/>
          <w:sz w:val="16"/>
        </w:rPr>
        <w:t> </w:t>
      </w:r>
      <w:r>
        <w:rPr>
          <w:rFonts w:ascii="MS Reference Sans Serif"/>
          <w:b/>
          <w:color w:val="000000"/>
          <w:sz w:val="16"/>
        </w:rPr>
        <w:t>LZ2 (Commercial and Manufacturing where moderate to high levels of lighting are appropriate):</w:t>
      </w: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1"/>
        <w:gridCol w:w="650"/>
        <w:gridCol w:w="1124"/>
        <w:gridCol w:w="2390"/>
      </w:tblGrid>
      <w:tr>
        <w:trPr>
          <w:trHeight w:val="180" w:hRule="atLeast"/>
        </w:trPr>
        <w:tc>
          <w:tcPr>
            <w:tcW w:w="3601" w:type="dxa"/>
            <w:tcBorders>
              <w:right w:val="single" w:sz="2" w:space="0" w:color="D13438"/>
            </w:tcBorders>
          </w:tcPr>
          <w:p>
            <w:pPr>
              <w:pStyle w:val="TableParagraph"/>
              <w:spacing w:line="160" w:lineRule="exact"/>
              <w:ind w:left="167"/>
              <w:rPr>
                <w:rFonts w:ascii="MS Reference Sans Serif"/>
                <w:sz w:val="16"/>
              </w:rPr>
            </w:pPr>
            <w:r>
              <w:rPr/>
              <mc:AlternateContent>
                <mc:Choice Requires="wps">
                  <w:drawing>
                    <wp:anchor distT="0" distB="0" distL="0" distR="0" allowOverlap="1" layoutInCell="1" locked="0" behindDoc="1" simplePos="0" relativeHeight="470106112">
                      <wp:simplePos x="0" y="0"/>
                      <wp:positionH relativeFrom="column">
                        <wp:posOffset>1690508</wp:posOffset>
                      </wp:positionH>
                      <wp:positionV relativeFrom="paragraph">
                        <wp:posOffset>-4400</wp:posOffset>
                      </wp:positionV>
                      <wp:extent cx="3810" cy="123825"/>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3810" cy="123825"/>
                                <a:chExt cx="3810" cy="123825"/>
                              </a:xfrm>
                            </wpg:grpSpPr>
                            <wps:wsp>
                              <wps:cNvPr id="393" name="Graphic 393"/>
                              <wps:cNvSpPr/>
                              <wps:spPr>
                                <a:xfrm>
                                  <a:off x="552"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394" name="Graphic 394"/>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3.110901pt;margin-top:-.346484pt;width:.3pt;height:9.75pt;mso-position-horizontal-relative:column;mso-position-vertical-relative:paragraph;z-index:-33210368" id="docshapegroup285" coordorigin="2662,-7" coordsize="6,195">
                      <v:line style="position:absolute" from="2663,188" to="2663,-3" stroked="true" strokeweight=".087pt" strokecolor="#d13438">
                        <v:stroke dashstyle="solid"/>
                      </v:line>
                      <v:line style="position:absolute" from="2663,-3" to="2667,-6" stroked="true" strokeweight=".087pt" strokecolor="#d13438">
                        <v:stroke dashstyle="solid"/>
                      </v:line>
                      <w10:wrap type="none"/>
                    </v:group>
                  </w:pict>
                </mc:Fallback>
              </mc:AlternateContent>
            </w:r>
            <w:r>
              <w:rPr>
                <w:rFonts w:ascii="MS Reference Sans Serif"/>
                <w:sz w:val="16"/>
              </w:rPr>
              <w:t>Commercial,</w:t>
            </w:r>
            <w:r>
              <w:rPr>
                <w:rFonts w:ascii="MS Reference Sans Serif"/>
                <w:spacing w:val="-8"/>
                <w:sz w:val="16"/>
              </w:rPr>
              <w:t> </w:t>
            </w:r>
            <w:r>
              <w:rPr>
                <w:rFonts w:ascii="MS Reference Sans Serif"/>
                <w:sz w:val="16"/>
              </w:rPr>
              <w:t>Manufacturing</w:t>
            </w:r>
            <w:r>
              <w:rPr>
                <w:rFonts w:ascii="MS Reference Sans Serif"/>
                <w:color w:val="0078D3"/>
                <w:sz w:val="16"/>
              </w:rPr>
              <w:t>,</w:t>
            </w:r>
            <w:r>
              <w:rPr>
                <w:rFonts w:ascii="MS Reference Sans Serif"/>
                <w:strike/>
                <w:color w:val="0078D3"/>
                <w:spacing w:val="-6"/>
                <w:sz w:val="16"/>
              </w:rPr>
              <w:t> </w:t>
            </w:r>
            <w:r>
              <w:rPr>
                <w:rFonts w:ascii="MS Reference Sans Serif"/>
                <w:strike/>
                <w:color w:val="0078D3"/>
                <w:sz w:val="16"/>
              </w:rPr>
              <w:t>&amp;</w:t>
            </w:r>
            <w:r>
              <w:rPr>
                <w:rFonts w:ascii="MS Reference Sans Serif"/>
                <w:strike w:val="0"/>
                <w:color w:val="0078D3"/>
                <w:spacing w:val="-5"/>
                <w:sz w:val="16"/>
              </w:rPr>
              <w:t> </w:t>
            </w:r>
            <w:r>
              <w:rPr>
                <w:rFonts w:ascii="MS Reference Sans Serif"/>
                <w:strike w:val="0"/>
                <w:color w:val="000000"/>
                <w:spacing w:val="-2"/>
                <w:sz w:val="16"/>
                <w:shd w:fill="F8DCDD" w:color="auto" w:val="clear"/>
              </w:rPr>
              <w:t>Distribution</w:t>
            </w:r>
          </w:p>
        </w:tc>
        <w:tc>
          <w:tcPr>
            <w:tcW w:w="650" w:type="dxa"/>
            <w:tcBorders>
              <w:left w:val="single" w:sz="2" w:space="0" w:color="D13438"/>
              <w:right w:val="single" w:sz="2" w:space="0" w:color="D13438"/>
            </w:tcBorders>
          </w:tcPr>
          <w:p>
            <w:pPr>
              <w:pStyle w:val="TableParagraph"/>
              <w:spacing w:line="160" w:lineRule="exact"/>
              <w:ind w:left="50"/>
              <w:rPr>
                <w:rFonts w:ascii="MS Reference Sans Serif"/>
                <w:sz w:val="16"/>
              </w:rPr>
            </w:pPr>
            <w:r>
              <w:rPr>
                <w:rFonts w:ascii="MS Reference Sans Serif"/>
                <w:spacing w:val="-2"/>
                <w:sz w:val="16"/>
              </w:rPr>
              <w:t>Zones</w:t>
            </w:r>
            <w:r>
              <w:rPr>
                <w:rFonts w:ascii="MS Reference Sans Serif"/>
                <w:color w:val="0078D3"/>
                <w:spacing w:val="-2"/>
                <w:sz w:val="16"/>
              </w:rPr>
              <w:t>,</w:t>
            </w:r>
          </w:p>
        </w:tc>
        <w:tc>
          <w:tcPr>
            <w:tcW w:w="3514" w:type="dxa"/>
            <w:gridSpan w:val="2"/>
            <w:tcBorders>
              <w:left w:val="single" w:sz="2" w:space="0" w:color="D13438"/>
              <w:bottom w:val="single" w:sz="4" w:space="0" w:color="0078D3"/>
            </w:tcBorders>
            <w:shd w:val="clear" w:color="auto" w:fill="F8DCDD"/>
          </w:tcPr>
          <w:p>
            <w:pPr>
              <w:pStyle w:val="TableParagraph"/>
              <w:spacing w:line="160" w:lineRule="exact"/>
              <w:ind w:left="1" w:right="-15"/>
              <w:rPr>
                <w:rFonts w:ascii="MS Reference Sans Serif"/>
                <w:sz w:val="16"/>
              </w:rPr>
            </w:pPr>
            <w:r>
              <w:rPr>
                <w:rFonts w:ascii="MS Reference Sans Serif"/>
                <w:color w:val="0078D3"/>
                <w:sz w:val="16"/>
              </w:rPr>
              <w:t>sports</w:t>
            </w:r>
            <w:r>
              <w:rPr>
                <w:rFonts w:ascii="MS Reference Sans Serif"/>
                <w:color w:val="0078D3"/>
                <w:spacing w:val="-8"/>
                <w:sz w:val="16"/>
              </w:rPr>
              <w:t> </w:t>
            </w:r>
            <w:r>
              <w:rPr>
                <w:rFonts w:ascii="MS Reference Sans Serif"/>
                <w:color w:val="0078D3"/>
                <w:sz w:val="16"/>
              </w:rPr>
              <w:t>and</w:t>
            </w:r>
            <w:r>
              <w:rPr>
                <w:rFonts w:ascii="MS Reference Sans Serif"/>
                <w:color w:val="0078D3"/>
                <w:spacing w:val="-5"/>
                <w:sz w:val="16"/>
              </w:rPr>
              <w:t> </w:t>
            </w:r>
            <w:r>
              <w:rPr>
                <w:rFonts w:ascii="MS Reference Sans Serif"/>
                <w:color w:val="0078D3"/>
                <w:sz w:val="16"/>
              </w:rPr>
              <w:t>recreation</w:t>
            </w:r>
            <w:r>
              <w:rPr>
                <w:rFonts w:ascii="MS Reference Sans Serif"/>
                <w:color w:val="0078D3"/>
                <w:spacing w:val="-5"/>
                <w:sz w:val="16"/>
              </w:rPr>
              <w:t> </w:t>
            </w:r>
            <w:r>
              <w:rPr>
                <w:rFonts w:ascii="MS Reference Sans Serif"/>
                <w:color w:val="0078D3"/>
                <w:sz w:val="16"/>
              </w:rPr>
              <w:t>venues</w:t>
            </w:r>
            <w:r>
              <w:rPr>
                <w:rFonts w:ascii="MS Reference Sans Serif"/>
                <w:color w:val="0078D3"/>
                <w:spacing w:val="-7"/>
                <w:sz w:val="16"/>
              </w:rPr>
              <w:t> </w:t>
            </w:r>
            <w:r>
              <w:rPr>
                <w:rFonts w:ascii="MS Reference Sans Serif"/>
                <w:color w:val="0078D3"/>
                <w:sz w:val="16"/>
              </w:rPr>
              <w:t>(regardless</w:t>
            </w:r>
            <w:r>
              <w:rPr>
                <w:rFonts w:ascii="MS Reference Sans Serif"/>
                <w:color w:val="0078D3"/>
                <w:spacing w:val="-5"/>
                <w:sz w:val="16"/>
              </w:rPr>
              <w:t> of</w:t>
            </w:r>
          </w:p>
        </w:tc>
      </w:tr>
      <w:tr>
        <w:trPr>
          <w:trHeight w:val="178" w:hRule="atLeast"/>
        </w:trPr>
        <w:tc>
          <w:tcPr>
            <w:tcW w:w="5375" w:type="dxa"/>
            <w:gridSpan w:val="3"/>
            <w:tcBorders>
              <w:bottom w:val="single" w:sz="4" w:space="0" w:color="0078D3"/>
              <w:right w:val="single" w:sz="2" w:space="0" w:color="D13438"/>
            </w:tcBorders>
          </w:tcPr>
          <w:p>
            <w:pPr>
              <w:pStyle w:val="TableParagraph"/>
              <w:spacing w:line="158" w:lineRule="exact"/>
              <w:ind w:right="-15"/>
              <w:rPr>
                <w:rFonts w:ascii="MS Reference Sans Serif"/>
                <w:sz w:val="16"/>
              </w:rPr>
            </w:pPr>
            <w:r>
              <w:rPr>
                <w:rFonts w:ascii="MS Reference Sans Serif"/>
                <w:color w:val="0078D3"/>
                <w:sz w:val="16"/>
                <w:shd w:fill="F8DCDD" w:color="auto" w:val="clear"/>
              </w:rPr>
              <w:t>zoning</w:t>
            </w:r>
            <w:r>
              <w:rPr>
                <w:rFonts w:ascii="MS Reference Sans Serif"/>
                <w:color w:val="0078D3"/>
                <w:spacing w:val="-7"/>
                <w:sz w:val="16"/>
                <w:shd w:fill="F8DCDD" w:color="auto" w:val="clear"/>
              </w:rPr>
              <w:t> </w:t>
            </w:r>
            <w:r>
              <w:rPr>
                <w:rFonts w:ascii="MS Reference Sans Serif"/>
                <w:color w:val="0078D3"/>
                <w:sz w:val="16"/>
                <w:shd w:fill="F8DCDD" w:color="auto" w:val="clear"/>
              </w:rPr>
              <w:t>designation),</w:t>
            </w:r>
            <w:r>
              <w:rPr>
                <w:rFonts w:ascii="MS Reference Sans Serif"/>
                <w:color w:val="0078D3"/>
                <w:spacing w:val="-7"/>
                <w:sz w:val="16"/>
                <w:shd w:fill="F8DCDD" w:color="auto" w:val="clear"/>
              </w:rPr>
              <w:t> </w:t>
            </w:r>
            <w:r>
              <w:rPr>
                <w:rFonts w:ascii="MS Reference Sans Serif"/>
                <w:color w:val="0078D3"/>
                <w:sz w:val="16"/>
                <w:shd w:fill="F8DCDD" w:color="auto" w:val="clear"/>
              </w:rPr>
              <w:t>unless</w:t>
            </w:r>
            <w:r>
              <w:rPr>
                <w:rFonts w:ascii="MS Reference Sans Serif"/>
                <w:color w:val="0078D3"/>
                <w:spacing w:val="-6"/>
                <w:sz w:val="16"/>
                <w:shd w:fill="F8DCDD" w:color="auto" w:val="clear"/>
              </w:rPr>
              <w:t> </w:t>
            </w:r>
            <w:r>
              <w:rPr>
                <w:rFonts w:ascii="MS Reference Sans Serif"/>
                <w:color w:val="0078D3"/>
                <w:sz w:val="16"/>
                <w:shd w:fill="F8DCDD" w:color="auto" w:val="clear"/>
              </w:rPr>
              <w:t>otherwise</w:t>
            </w:r>
            <w:r>
              <w:rPr>
                <w:rFonts w:ascii="MS Reference Sans Serif"/>
                <w:color w:val="0078D3"/>
                <w:spacing w:val="-7"/>
                <w:sz w:val="16"/>
                <w:shd w:fill="F8DCDD" w:color="auto" w:val="clear"/>
              </w:rPr>
              <w:t> </w:t>
            </w:r>
            <w:r>
              <w:rPr>
                <w:rFonts w:ascii="MS Reference Sans Serif"/>
                <w:color w:val="0078D3"/>
                <w:sz w:val="16"/>
                <w:shd w:fill="F8DCDD" w:color="auto" w:val="clear"/>
              </w:rPr>
              <w:t>exempted</w:t>
            </w:r>
            <w:r>
              <w:rPr>
                <w:rFonts w:ascii="MS Reference Sans Serif"/>
                <w:color w:val="0078D3"/>
                <w:spacing w:val="-6"/>
                <w:sz w:val="16"/>
                <w:shd w:fill="F8DCDD" w:color="auto" w:val="clear"/>
              </w:rPr>
              <w:t> </w:t>
            </w:r>
            <w:r>
              <w:rPr>
                <w:rFonts w:ascii="MS Reference Sans Serif"/>
                <w:color w:val="0078D3"/>
                <w:sz w:val="16"/>
                <w:shd w:fill="F8DCDD" w:color="auto" w:val="clear"/>
              </w:rPr>
              <w:t>elsewhere</w:t>
            </w:r>
            <w:r>
              <w:rPr>
                <w:rFonts w:ascii="MS Reference Sans Serif"/>
                <w:color w:val="0078D3"/>
                <w:spacing w:val="-6"/>
                <w:sz w:val="16"/>
                <w:shd w:fill="F8DCDD" w:color="auto" w:val="clear"/>
              </w:rPr>
              <w:t> </w:t>
            </w:r>
            <w:r>
              <w:rPr>
                <w:rFonts w:ascii="MS Reference Sans Serif"/>
                <w:color w:val="0078D3"/>
                <w:spacing w:val="-2"/>
                <w:sz w:val="16"/>
                <w:shd w:fill="F8DCDD" w:color="auto" w:val="clear"/>
              </w:rPr>
              <w:t>herein.</w:t>
            </w:r>
          </w:p>
        </w:tc>
        <w:tc>
          <w:tcPr>
            <w:tcW w:w="2390" w:type="dxa"/>
            <w:tcBorders>
              <w:top w:val="single" w:sz="4" w:space="0" w:color="0078D3"/>
              <w:left w:val="single" w:sz="2" w:space="0" w:color="D13438"/>
              <w:bottom w:val="dotted" w:sz="2" w:space="0" w:color="D13438"/>
            </w:tcBorders>
          </w:tcPr>
          <w:p>
            <w:pPr>
              <w:pStyle w:val="TableParagraph"/>
              <w:rPr>
                <w:rFonts w:ascii="Times New Roman"/>
                <w:sz w:val="12"/>
              </w:rPr>
            </w:pPr>
          </w:p>
        </w:tc>
      </w:tr>
    </w:tbl>
    <w:p>
      <w:pPr>
        <w:spacing w:after="0"/>
        <w:rPr>
          <w:rFonts w:ascii="Times New Roman"/>
          <w:sz w:val="12"/>
        </w:rPr>
        <w:sectPr>
          <w:pgSz w:w="12240" w:h="15840"/>
          <w:pgMar w:header="2688" w:footer="2801" w:top="3920" w:bottom="3000" w:left="340" w:right="0"/>
        </w:sectPr>
      </w:pPr>
    </w:p>
    <w:p>
      <w:pPr>
        <w:pStyle w:val="BodyText"/>
        <w:spacing w:before="1"/>
        <w:rPr>
          <w:rFonts w:ascii="MS Reference Sans Serif"/>
          <w:b/>
          <w:sz w:val="8"/>
        </w:rPr>
      </w:pPr>
      <w:r>
        <w:rPr/>
        <mc:AlternateContent>
          <mc:Choice Requires="wps">
            <w:drawing>
              <wp:anchor distT="0" distB="0" distL="0" distR="0" allowOverlap="1" layoutInCell="1" locked="0" behindDoc="1" simplePos="0" relativeHeight="470108160">
                <wp:simplePos x="0" y="0"/>
                <wp:positionH relativeFrom="page">
                  <wp:posOffset>993376</wp:posOffset>
                </wp:positionH>
                <wp:positionV relativeFrom="page">
                  <wp:posOffset>1374660</wp:posOffset>
                </wp:positionV>
                <wp:extent cx="6779259" cy="7309484"/>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6779259" cy="7309484"/>
                          <a:chExt cx="6779259" cy="7309484"/>
                        </a:xfrm>
                      </wpg:grpSpPr>
                      <wps:wsp>
                        <wps:cNvPr id="396" name="Graphic 396"/>
                        <wps:cNvSpPr/>
                        <wps:spPr>
                          <a:xfrm>
                            <a:off x="440539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397" name="Graphic 397"/>
                        <wps:cNvSpPr/>
                        <wps:spPr>
                          <a:xfrm>
                            <a:off x="4364418" y="2108553"/>
                            <a:ext cx="249554" cy="67945"/>
                          </a:xfrm>
                          <a:custGeom>
                            <a:avLst/>
                            <a:gdLst/>
                            <a:ahLst/>
                            <a:cxnLst/>
                            <a:rect l="l" t="t" r="r" b="b"/>
                            <a:pathLst>
                              <a:path w="249554" h="67945">
                                <a:moveTo>
                                  <a:pt x="249174" y="0"/>
                                </a:moveTo>
                                <a:lnTo>
                                  <a:pt x="0" y="67551"/>
                                </a:lnTo>
                              </a:path>
                            </a:pathLst>
                          </a:custGeom>
                          <a:ln w="1104">
                            <a:solidFill>
                              <a:srgbClr val="D13438"/>
                            </a:solidFill>
                            <a:prstDash val="dot"/>
                          </a:ln>
                        </wps:spPr>
                        <wps:bodyPr wrap="square" lIns="0" tIns="0" rIns="0" bIns="0" rtlCol="0">
                          <a:prstTxWarp prst="textNoShape">
                            <a:avLst/>
                          </a:prstTxWarp>
                          <a:noAutofit/>
                        </wps:bodyPr>
                      </wps:wsp>
                      <wps:wsp>
                        <wps:cNvPr id="398" name="Graphic 398"/>
                        <wps:cNvSpPr/>
                        <wps:spPr>
                          <a:xfrm>
                            <a:off x="1104" y="2175004"/>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399" name="Graphic 399"/>
                        <wps:cNvSpPr/>
                        <wps:spPr>
                          <a:xfrm>
                            <a:off x="3319" y="2054286"/>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00" name="Graphic 400"/>
                        <wps:cNvSpPr/>
                        <wps:spPr>
                          <a:xfrm>
                            <a:off x="1109" y="2052078"/>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01" name="Graphic 401"/>
                        <wps:cNvSpPr/>
                        <wps:spPr>
                          <a:xfrm>
                            <a:off x="3747579" y="2297930"/>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02" name="Graphic 402"/>
                        <wps:cNvSpPr/>
                        <wps:spPr>
                          <a:xfrm>
                            <a:off x="3747574" y="2177211"/>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03" name="Graphic 403"/>
                        <wps:cNvSpPr/>
                        <wps:spPr>
                          <a:xfrm>
                            <a:off x="3747574" y="2175004"/>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404" name="Graphic 404"/>
                        <wps:cNvSpPr/>
                        <wps:spPr>
                          <a:xfrm>
                            <a:off x="0" y="2176106"/>
                            <a:ext cx="4364990" cy="1270"/>
                          </a:xfrm>
                          <a:custGeom>
                            <a:avLst/>
                            <a:gdLst/>
                            <a:ahLst/>
                            <a:cxnLst/>
                            <a:rect l="l" t="t" r="r" b="b"/>
                            <a:pathLst>
                              <a:path w="4364990" h="0">
                                <a:moveTo>
                                  <a:pt x="4364418"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405" name="Graphic 405"/>
                        <wps:cNvSpPr/>
                        <wps:spPr>
                          <a:xfrm>
                            <a:off x="4613592" y="2053181"/>
                            <a:ext cx="2124075" cy="584835"/>
                          </a:xfrm>
                          <a:custGeom>
                            <a:avLst/>
                            <a:gdLst/>
                            <a:ahLst/>
                            <a:cxnLst/>
                            <a:rect l="l" t="t" r="r" b="b"/>
                            <a:pathLst>
                              <a:path w="2124075" h="584835">
                                <a:moveTo>
                                  <a:pt x="2096389" y="0"/>
                                </a:moveTo>
                                <a:lnTo>
                                  <a:pt x="27686" y="0"/>
                                </a:lnTo>
                                <a:lnTo>
                                  <a:pt x="16871" y="2163"/>
                                </a:lnTo>
                                <a:lnTo>
                                  <a:pt x="8075" y="8075"/>
                                </a:lnTo>
                                <a:lnTo>
                                  <a:pt x="2163" y="16871"/>
                                </a:lnTo>
                                <a:lnTo>
                                  <a:pt x="0" y="27685"/>
                                </a:lnTo>
                                <a:lnTo>
                                  <a:pt x="0" y="557047"/>
                                </a:lnTo>
                                <a:lnTo>
                                  <a:pt x="2163" y="567861"/>
                                </a:lnTo>
                                <a:lnTo>
                                  <a:pt x="8075" y="576657"/>
                                </a:lnTo>
                                <a:lnTo>
                                  <a:pt x="16871" y="582570"/>
                                </a:lnTo>
                                <a:lnTo>
                                  <a:pt x="27686" y="584733"/>
                                </a:lnTo>
                                <a:lnTo>
                                  <a:pt x="2096389" y="584733"/>
                                </a:lnTo>
                                <a:lnTo>
                                  <a:pt x="2107203" y="582570"/>
                                </a:lnTo>
                                <a:lnTo>
                                  <a:pt x="2115999" y="576657"/>
                                </a:lnTo>
                                <a:lnTo>
                                  <a:pt x="2121911" y="567861"/>
                                </a:lnTo>
                                <a:lnTo>
                                  <a:pt x="2124075" y="557047"/>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406" name="Graphic 406"/>
                        <wps:cNvSpPr/>
                        <wps:spPr>
                          <a:xfrm>
                            <a:off x="4613592" y="2053181"/>
                            <a:ext cx="2124075" cy="584835"/>
                          </a:xfrm>
                          <a:custGeom>
                            <a:avLst/>
                            <a:gdLst/>
                            <a:ahLst/>
                            <a:cxnLst/>
                            <a:rect l="l" t="t" r="r" b="b"/>
                            <a:pathLst>
                              <a:path w="2124075" h="584835">
                                <a:moveTo>
                                  <a:pt x="0" y="27685"/>
                                </a:moveTo>
                                <a:lnTo>
                                  <a:pt x="2163" y="16871"/>
                                </a:lnTo>
                                <a:lnTo>
                                  <a:pt x="8075" y="8075"/>
                                </a:lnTo>
                                <a:lnTo>
                                  <a:pt x="16871" y="2163"/>
                                </a:lnTo>
                                <a:lnTo>
                                  <a:pt x="27686" y="0"/>
                                </a:lnTo>
                                <a:lnTo>
                                  <a:pt x="2096389" y="0"/>
                                </a:lnTo>
                                <a:lnTo>
                                  <a:pt x="2107203" y="2163"/>
                                </a:lnTo>
                                <a:lnTo>
                                  <a:pt x="2115999" y="8075"/>
                                </a:lnTo>
                                <a:lnTo>
                                  <a:pt x="2121911" y="16871"/>
                                </a:lnTo>
                                <a:lnTo>
                                  <a:pt x="2124075" y="27685"/>
                                </a:lnTo>
                                <a:lnTo>
                                  <a:pt x="2124075" y="557047"/>
                                </a:lnTo>
                                <a:lnTo>
                                  <a:pt x="2121911" y="567861"/>
                                </a:lnTo>
                                <a:lnTo>
                                  <a:pt x="2115999" y="576657"/>
                                </a:lnTo>
                                <a:lnTo>
                                  <a:pt x="2107203" y="582570"/>
                                </a:lnTo>
                                <a:lnTo>
                                  <a:pt x="2096389" y="584733"/>
                                </a:lnTo>
                                <a:lnTo>
                                  <a:pt x="27686" y="584733"/>
                                </a:lnTo>
                                <a:lnTo>
                                  <a:pt x="16871" y="582570"/>
                                </a:lnTo>
                                <a:lnTo>
                                  <a:pt x="8075" y="576657"/>
                                </a:lnTo>
                                <a:lnTo>
                                  <a:pt x="2163" y="567861"/>
                                </a:lnTo>
                                <a:lnTo>
                                  <a:pt x="0" y="557047"/>
                                </a:lnTo>
                                <a:lnTo>
                                  <a:pt x="0" y="27685"/>
                                </a:lnTo>
                                <a:close/>
                              </a:path>
                            </a:pathLst>
                          </a:custGeom>
                          <a:ln w="4432">
                            <a:solidFill>
                              <a:srgbClr val="D13438"/>
                            </a:solidFill>
                            <a:prstDash val="solid"/>
                          </a:ln>
                        </wps:spPr>
                        <wps:bodyPr wrap="square" lIns="0" tIns="0" rIns="0" bIns="0" rtlCol="0">
                          <a:prstTxWarp prst="textNoShape">
                            <a:avLst/>
                          </a:prstTxWarp>
                          <a:noAutofit/>
                        </wps:bodyPr>
                      </wps:wsp>
                      <wps:wsp>
                        <wps:cNvPr id="407" name="Graphic 407"/>
                        <wps:cNvSpPr/>
                        <wps:spPr>
                          <a:xfrm>
                            <a:off x="4364418" y="2547101"/>
                            <a:ext cx="249554" cy="156210"/>
                          </a:xfrm>
                          <a:custGeom>
                            <a:avLst/>
                            <a:gdLst/>
                            <a:ahLst/>
                            <a:cxnLst/>
                            <a:rect l="l" t="t" r="r" b="b"/>
                            <a:pathLst>
                              <a:path w="249554" h="156210">
                                <a:moveTo>
                                  <a:pt x="249174" y="156146"/>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408" name="Graphic 408"/>
                        <wps:cNvSpPr/>
                        <wps:spPr>
                          <a:xfrm>
                            <a:off x="4613592" y="2647876"/>
                            <a:ext cx="2124075" cy="1486535"/>
                          </a:xfrm>
                          <a:custGeom>
                            <a:avLst/>
                            <a:gdLst/>
                            <a:ahLst/>
                            <a:cxnLst/>
                            <a:rect l="l" t="t" r="r" b="b"/>
                            <a:pathLst>
                              <a:path w="2124075" h="1486535">
                                <a:moveTo>
                                  <a:pt x="2096389" y="0"/>
                                </a:moveTo>
                                <a:lnTo>
                                  <a:pt x="27686" y="0"/>
                                </a:lnTo>
                                <a:lnTo>
                                  <a:pt x="16871" y="2163"/>
                                </a:lnTo>
                                <a:lnTo>
                                  <a:pt x="8075" y="8075"/>
                                </a:lnTo>
                                <a:lnTo>
                                  <a:pt x="2163" y="16871"/>
                                </a:lnTo>
                                <a:lnTo>
                                  <a:pt x="0" y="27686"/>
                                </a:lnTo>
                                <a:lnTo>
                                  <a:pt x="0" y="1458493"/>
                                </a:lnTo>
                                <a:lnTo>
                                  <a:pt x="2163" y="1469313"/>
                                </a:lnTo>
                                <a:lnTo>
                                  <a:pt x="8075" y="1478108"/>
                                </a:lnTo>
                                <a:lnTo>
                                  <a:pt x="16871" y="1484018"/>
                                </a:lnTo>
                                <a:lnTo>
                                  <a:pt x="27686" y="1486179"/>
                                </a:lnTo>
                                <a:lnTo>
                                  <a:pt x="2096389" y="1486179"/>
                                </a:lnTo>
                                <a:lnTo>
                                  <a:pt x="2107203" y="1484018"/>
                                </a:lnTo>
                                <a:lnTo>
                                  <a:pt x="2115999" y="1478108"/>
                                </a:lnTo>
                                <a:lnTo>
                                  <a:pt x="2121911" y="1469313"/>
                                </a:lnTo>
                                <a:lnTo>
                                  <a:pt x="2124075" y="1458493"/>
                                </a:lnTo>
                                <a:lnTo>
                                  <a:pt x="2124075" y="27686"/>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409" name="Graphic 409"/>
                        <wps:cNvSpPr/>
                        <wps:spPr>
                          <a:xfrm>
                            <a:off x="4613592" y="2647876"/>
                            <a:ext cx="2124075" cy="1486535"/>
                          </a:xfrm>
                          <a:custGeom>
                            <a:avLst/>
                            <a:gdLst/>
                            <a:ahLst/>
                            <a:cxnLst/>
                            <a:rect l="l" t="t" r="r" b="b"/>
                            <a:pathLst>
                              <a:path w="2124075" h="1486535">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1458493"/>
                                </a:lnTo>
                                <a:lnTo>
                                  <a:pt x="2121911" y="1469313"/>
                                </a:lnTo>
                                <a:lnTo>
                                  <a:pt x="2115999" y="1478108"/>
                                </a:lnTo>
                                <a:lnTo>
                                  <a:pt x="2107203" y="1484018"/>
                                </a:lnTo>
                                <a:lnTo>
                                  <a:pt x="2096389" y="1486179"/>
                                </a:lnTo>
                                <a:lnTo>
                                  <a:pt x="27686" y="1486179"/>
                                </a:lnTo>
                                <a:lnTo>
                                  <a:pt x="16871" y="1484018"/>
                                </a:lnTo>
                                <a:lnTo>
                                  <a:pt x="8075" y="1478108"/>
                                </a:lnTo>
                                <a:lnTo>
                                  <a:pt x="2163" y="1469313"/>
                                </a:lnTo>
                                <a:lnTo>
                                  <a:pt x="0" y="1458493"/>
                                </a:lnTo>
                                <a:lnTo>
                                  <a:pt x="0" y="27686"/>
                                </a:lnTo>
                                <a:close/>
                              </a:path>
                            </a:pathLst>
                          </a:custGeom>
                          <a:ln w="4432">
                            <a:solidFill>
                              <a:srgbClr val="0078D3"/>
                            </a:solidFill>
                            <a:prstDash val="solid"/>
                          </a:ln>
                        </wps:spPr>
                        <wps:bodyPr wrap="square" lIns="0" tIns="0" rIns="0" bIns="0" rtlCol="0">
                          <a:prstTxWarp prst="textNoShape">
                            <a:avLst/>
                          </a:prstTxWarp>
                          <a:noAutofit/>
                        </wps:bodyPr>
                      </wps:wsp>
                      <wps:wsp>
                        <wps:cNvPr id="410" name="Graphic 410"/>
                        <wps:cNvSpPr/>
                        <wps:spPr>
                          <a:xfrm>
                            <a:off x="4364418" y="6399883"/>
                            <a:ext cx="249554" cy="273685"/>
                          </a:xfrm>
                          <a:custGeom>
                            <a:avLst/>
                            <a:gdLst/>
                            <a:ahLst/>
                            <a:cxnLst/>
                            <a:rect l="l" t="t" r="r" b="b"/>
                            <a:pathLst>
                              <a:path w="249554" h="273685">
                                <a:moveTo>
                                  <a:pt x="249174" y="0"/>
                                </a:moveTo>
                                <a:lnTo>
                                  <a:pt x="0" y="273532"/>
                                </a:lnTo>
                              </a:path>
                            </a:pathLst>
                          </a:custGeom>
                          <a:ln w="1104">
                            <a:solidFill>
                              <a:srgbClr val="0078D3"/>
                            </a:solidFill>
                            <a:prstDash val="dot"/>
                          </a:ln>
                        </wps:spPr>
                        <wps:bodyPr wrap="square" lIns="0" tIns="0" rIns="0" bIns="0" rtlCol="0">
                          <a:prstTxWarp prst="textNoShape">
                            <a:avLst/>
                          </a:prstTxWarp>
                          <a:noAutofit/>
                        </wps:bodyPr>
                      </wps:wsp>
                      <wps:wsp>
                        <wps:cNvPr id="411" name="Graphic 411"/>
                        <wps:cNvSpPr/>
                        <wps:spPr>
                          <a:xfrm>
                            <a:off x="4613592" y="6344511"/>
                            <a:ext cx="2124075" cy="404495"/>
                          </a:xfrm>
                          <a:custGeom>
                            <a:avLst/>
                            <a:gdLst/>
                            <a:ahLst/>
                            <a:cxnLst/>
                            <a:rect l="l" t="t" r="r" b="b"/>
                            <a:pathLst>
                              <a:path w="2124075" h="404495">
                                <a:moveTo>
                                  <a:pt x="2096389" y="0"/>
                                </a:moveTo>
                                <a:lnTo>
                                  <a:pt x="27686" y="0"/>
                                </a:lnTo>
                                <a:lnTo>
                                  <a:pt x="16871" y="2163"/>
                                </a:lnTo>
                                <a:lnTo>
                                  <a:pt x="8075" y="8075"/>
                                </a:lnTo>
                                <a:lnTo>
                                  <a:pt x="2163" y="16871"/>
                                </a:lnTo>
                                <a:lnTo>
                                  <a:pt x="0" y="27685"/>
                                </a:lnTo>
                                <a:lnTo>
                                  <a:pt x="0" y="376529"/>
                                </a:lnTo>
                                <a:lnTo>
                                  <a:pt x="2163" y="387343"/>
                                </a:lnTo>
                                <a:lnTo>
                                  <a:pt x="8075" y="396139"/>
                                </a:lnTo>
                                <a:lnTo>
                                  <a:pt x="16871" y="402052"/>
                                </a:lnTo>
                                <a:lnTo>
                                  <a:pt x="27686" y="404215"/>
                                </a:lnTo>
                                <a:lnTo>
                                  <a:pt x="2096389" y="404215"/>
                                </a:lnTo>
                                <a:lnTo>
                                  <a:pt x="2107203" y="402052"/>
                                </a:lnTo>
                                <a:lnTo>
                                  <a:pt x="2115999" y="396139"/>
                                </a:lnTo>
                                <a:lnTo>
                                  <a:pt x="2121911" y="387343"/>
                                </a:lnTo>
                                <a:lnTo>
                                  <a:pt x="2124075" y="376529"/>
                                </a:lnTo>
                                <a:lnTo>
                                  <a:pt x="2124075" y="27685"/>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g:wgp>
                  </a:graphicData>
                </a:graphic>
              </wp:anchor>
            </w:drawing>
          </mc:Choice>
          <mc:Fallback>
            <w:pict>
              <v:group style="position:absolute;margin-left:78.218597pt;margin-top:108.240997pt;width:533.8pt;height:575.550pt;mso-position-horizontal-relative:page;mso-position-vertical-relative:page;z-index:-33208320" id="docshapegroup286" coordorigin="1564,2165" coordsize="10676,11511">
                <v:rect style="position:absolute;left:8502;top:2164;width:3738;height:11511" id="docshape287" filled="true" fillcolor="#f1f1f1" stroked="false">
                  <v:fill type="solid"/>
                </v:rect>
                <v:line style="position:absolute" from="8830,5485" to="8437,5592" stroked="true" strokeweight=".087pt" strokecolor="#d13438">
                  <v:stroke dashstyle="dot"/>
                </v:line>
                <v:line style="position:absolute" from="1566,5594" to="1570,5590" stroked="true" strokeweight=".087pt" strokecolor="#d13438">
                  <v:stroke dashstyle="solid"/>
                </v:line>
                <v:line style="position:absolute" from="1570,5590" to="1570,5400" stroked="true" strokeweight=".087pt" strokecolor="#d13438">
                  <v:stroke dashstyle="solid"/>
                </v:line>
                <v:line style="position:absolute" from="1570,5400" to="1566,5396" stroked="true" strokeweight=".087pt" strokecolor="#d13438">
                  <v:stroke dashstyle="solid"/>
                </v:line>
                <v:line style="position:absolute" from="7470,5787" to="7466,5784" stroked="true" strokeweight=".087pt" strokecolor="#0078d3">
                  <v:stroke dashstyle="solid"/>
                </v:line>
                <v:line style="position:absolute" from="7466,5784" to="7466,5594" stroked="true" strokeweight=".087pt" strokecolor="#0078d3">
                  <v:stroke dashstyle="solid"/>
                </v:line>
                <v:line style="position:absolute" from="7466,5594" to="7470,5590" stroked="true" strokeweight=".087pt" strokecolor="#0078d3">
                  <v:stroke dashstyle="solid"/>
                </v:line>
                <v:line style="position:absolute" from="8437,5592" to="1564,5592" stroked="true" strokeweight=".087pt" strokecolor="#d13438">
                  <v:stroke dashstyle="dot"/>
                </v:line>
                <v:shape style="position:absolute;left:8829;top:5398;width:3345;height:921" id="docshape288" coordorigin="8830,5398" coordsize="3345,921" path="m12131,5398l8873,5398,8856,5402,8843,5411,8833,5425,8830,5442,8830,6275,8833,6292,8843,6306,8856,6316,8873,6319,12131,6319,12148,6316,12162,6306,12171,6292,12175,6275,12175,5442,12171,5425,12162,5411,12148,5402,12131,5398xe" filled="true" fillcolor="#f8dcdd" stroked="false">
                  <v:path arrowok="t"/>
                  <v:fill type="solid"/>
                </v:shape>
                <v:shape style="position:absolute;left:8829;top:5398;width:3345;height:921" id="docshape289" coordorigin="8830,5398" coordsize="3345,921" path="m8830,5442l8833,5425,8843,5411,8856,5402,8873,5398,12131,5398,12148,5402,12162,5411,12171,5425,12175,5442,12175,6275,12171,6292,12162,6306,12148,6316,12131,6319,8873,6319,8856,6316,8843,6306,8833,6292,8830,6275,8830,5442xe" filled="false" stroked="true" strokeweight=".349pt" strokecolor="#d13438">
                  <v:path arrowok="t"/>
                  <v:stroke dashstyle="solid"/>
                </v:shape>
                <v:line style="position:absolute" from="8830,6422" to="8437,6176" stroked="true" strokeweight=".087pt" strokecolor="#0078d3">
                  <v:stroke dashstyle="dot"/>
                </v:line>
                <v:shape style="position:absolute;left:8829;top:6334;width:3345;height:2341" id="docshape290" coordorigin="8830,6335" coordsize="3345,2341" path="m12131,6335l8873,6335,8856,6338,8843,6347,8833,6361,8830,6378,8830,8632,8833,8649,8843,8662,8856,8672,8873,8675,12131,8675,12148,8672,12162,8662,12171,8649,12175,8632,12175,6378,12171,6361,12162,6347,12148,6338,12131,6335xe" filled="true" fillcolor="#d4ecff" stroked="false">
                  <v:path arrowok="t"/>
                  <v:fill type="solid"/>
                </v:shape>
                <v:shape style="position:absolute;left:8829;top:6334;width:3345;height:2341" id="docshape291" coordorigin="8830,6335" coordsize="3345,2341" path="m8830,6378l8833,6361,8843,6347,8856,6338,8873,6335,12131,6335,12148,6338,12162,6347,12171,6361,12175,6378,12175,8632,12171,8649,12162,8662,12148,8672,12131,8675,8873,8675,8856,8672,8843,8662,8833,8649,8830,8632,8830,6378xe" filled="false" stroked="true" strokeweight=".349pt" strokecolor="#0078d3">
                  <v:path arrowok="t"/>
                  <v:stroke dashstyle="solid"/>
                </v:shape>
                <v:line style="position:absolute" from="8830,12243" to="8437,12674" stroked="true" strokeweight=".087pt" strokecolor="#0078d3">
                  <v:stroke dashstyle="dot"/>
                </v:line>
                <v:shape style="position:absolute;left:8829;top:12156;width:3345;height:637" id="docshape292" coordorigin="8830,12156" coordsize="3345,637" path="m12131,12156l8873,12156,8856,12160,8843,12169,8833,12183,8830,12200,8830,12749,8833,12766,8843,12780,8856,12789,8873,12793,12131,12793,12148,12789,12162,12780,12171,12766,12175,12749,12175,12200,12171,12183,12162,12169,12148,12160,12131,12156xe" filled="true" fillcolor="#d4ec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7520">
                <wp:simplePos x="0" y="0"/>
                <wp:positionH relativeFrom="page">
                  <wp:posOffset>5398770</wp:posOffset>
                </wp:positionH>
                <wp:positionV relativeFrom="page">
                  <wp:posOffset>1374660</wp:posOffset>
                </wp:positionV>
                <wp:extent cx="2373630" cy="7309484"/>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2373630" cy="7309484"/>
                          <a:chExt cx="2373630" cy="7309484"/>
                        </a:xfrm>
                      </wpg:grpSpPr>
                      <wps:wsp>
                        <wps:cNvPr id="413" name="Textbox 413"/>
                        <wps:cNvSpPr txBox="1"/>
                        <wps:spPr>
                          <a:xfrm>
                            <a:off x="0" y="0"/>
                            <a:ext cx="2373630" cy="7309484"/>
                          </a:xfrm>
                          <a:prstGeom prst="rect">
                            <a:avLst/>
                          </a:prstGeom>
                        </wps:spPr>
                        <wps:txbx>
                          <w:txbxContent>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2"/>
                                <w:rPr>
                                  <w:rFonts w:ascii="MS Reference Sans Serif"/>
                                  <w:sz w:val="17"/>
                                </w:rPr>
                              </w:pPr>
                            </w:p>
                            <w:p>
                              <w:pPr>
                                <w:spacing w:line="254" w:lineRule="auto" w:before="0"/>
                                <w:ind w:left="392" w:right="143" w:firstLine="0"/>
                                <w:jc w:val="left"/>
                                <w:rPr>
                                  <w:rFonts w:ascii="Calibri"/>
                                  <w:sz w:val="11"/>
                                </w:rPr>
                              </w:pPr>
                              <w:r>
                                <w:rPr>
                                  <w:rFonts w:ascii="Tahoma"/>
                                  <w:b/>
                                  <w:w w:val="105"/>
                                  <w:sz w:val="11"/>
                                </w:rPr>
                                <w:t>Commented [KC4]: </w:t>
                              </w:r>
                              <w:r>
                                <w:rPr>
                                  <w:rFonts w:ascii="Calibri"/>
                                  <w:w w:val="105"/>
                                  <w:sz w:val="11"/>
                                </w:rPr>
                                <w:t>Building Codes (including electrical and</w:t>
                              </w:r>
                              <w:r>
                                <w:rPr>
                                  <w:rFonts w:ascii="Calibri"/>
                                  <w:spacing w:val="40"/>
                                  <w:w w:val="105"/>
                                  <w:sz w:val="11"/>
                                </w:rPr>
                                <w:t> </w:t>
                              </w:r>
                              <w:r>
                                <w:rPr>
                                  <w:rFonts w:ascii="Calibri"/>
                                  <w:w w:val="105"/>
                                  <w:sz w:val="11"/>
                                </w:rPr>
                                <w:t>energy) does not have standards regarding lighting in relation to</w:t>
                              </w:r>
                              <w:r>
                                <w:rPr>
                                  <w:rFonts w:ascii="Calibri"/>
                                  <w:spacing w:val="40"/>
                                  <w:w w:val="105"/>
                                  <w:sz w:val="11"/>
                                </w:rPr>
                                <w:t> </w:t>
                              </w:r>
                              <w:r>
                                <w:rPr>
                                  <w:rFonts w:ascii="Calibri"/>
                                  <w:w w:val="105"/>
                                  <w:sz w:val="11"/>
                                </w:rPr>
                                <w:t>light pollution, light trespass unshielded, fully shielded, refractive,</w:t>
                              </w:r>
                              <w:r>
                                <w:rPr>
                                  <w:rFonts w:ascii="Calibri"/>
                                  <w:spacing w:val="40"/>
                                  <w:w w:val="105"/>
                                  <w:sz w:val="11"/>
                                </w:rPr>
                                <w:t> </w:t>
                              </w:r>
                              <w:r>
                                <w:rPr>
                                  <w:rFonts w:ascii="Calibri"/>
                                  <w:w w:val="105"/>
                                  <w:sz w:val="11"/>
                                </w:rPr>
                                <w:t>glare,</w:t>
                              </w:r>
                              <w:r>
                                <w:rPr>
                                  <w:rFonts w:ascii="Calibri"/>
                                  <w:spacing w:val="-2"/>
                                  <w:w w:val="105"/>
                                  <w:sz w:val="11"/>
                                </w:rPr>
                                <w:t> </w:t>
                              </w:r>
                              <w:r>
                                <w:rPr>
                                  <w:rFonts w:ascii="Calibri"/>
                                  <w:w w:val="105"/>
                                  <w:sz w:val="11"/>
                                </w:rPr>
                                <w:t>etc.</w:t>
                              </w:r>
                              <w:r>
                                <w:rPr>
                                  <w:rFonts w:ascii="Calibri"/>
                                  <w:spacing w:val="-2"/>
                                  <w:w w:val="105"/>
                                  <w:sz w:val="11"/>
                                </w:rPr>
                                <w:t> </w:t>
                              </w:r>
                              <w:r>
                                <w:rPr>
                                  <w:rFonts w:ascii="Calibri"/>
                                  <w:w w:val="105"/>
                                  <w:sz w:val="11"/>
                                </w:rPr>
                                <w:t>These</w:t>
                              </w:r>
                              <w:r>
                                <w:rPr>
                                  <w:rFonts w:ascii="Calibri"/>
                                  <w:spacing w:val="-3"/>
                                  <w:w w:val="105"/>
                                  <w:sz w:val="11"/>
                                </w:rPr>
                                <w:t> </w:t>
                              </w:r>
                              <w:r>
                                <w:rPr>
                                  <w:rFonts w:ascii="Calibri"/>
                                  <w:w w:val="105"/>
                                  <w:sz w:val="11"/>
                                </w:rPr>
                                <w:t>codes</w:t>
                              </w:r>
                              <w:r>
                                <w:rPr>
                                  <w:rFonts w:ascii="Calibri"/>
                                  <w:spacing w:val="-3"/>
                                  <w:w w:val="105"/>
                                  <w:sz w:val="11"/>
                                </w:rPr>
                                <w:t> </w:t>
                              </w:r>
                              <w:r>
                                <w:rPr>
                                  <w:rFonts w:ascii="Calibri"/>
                                  <w:w w:val="105"/>
                                  <w:sz w:val="11"/>
                                </w:rPr>
                                <w:t>govern</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installation</w:t>
                              </w:r>
                              <w:r>
                                <w:rPr>
                                  <w:rFonts w:ascii="Calibri"/>
                                  <w:spacing w:val="-3"/>
                                  <w:w w:val="105"/>
                                  <w:sz w:val="11"/>
                                </w:rPr>
                                <w:t> </w:t>
                              </w:r>
                              <w:r>
                                <w:rPr>
                                  <w:rFonts w:ascii="Calibri"/>
                                  <w:w w:val="105"/>
                                  <w:sz w:val="11"/>
                                </w:rPr>
                                <w:t>of</w:t>
                              </w:r>
                              <w:r>
                                <w:rPr>
                                  <w:rFonts w:ascii="Calibri"/>
                                  <w:spacing w:val="-1"/>
                                  <w:w w:val="105"/>
                                  <w:sz w:val="11"/>
                                </w:rPr>
                                <w:t> </w:t>
                              </w:r>
                              <w:r>
                                <w:rPr>
                                  <w:rFonts w:ascii="Calibri"/>
                                  <w:w w:val="105"/>
                                  <w:sz w:val="11"/>
                                </w:rPr>
                                <w:t>lights</w:t>
                              </w:r>
                              <w:r>
                                <w:rPr>
                                  <w:rFonts w:ascii="Calibri"/>
                                  <w:spacing w:val="-3"/>
                                  <w:w w:val="105"/>
                                  <w:sz w:val="11"/>
                                </w:rPr>
                                <w:t> </w:t>
                              </w:r>
                              <w:r>
                                <w:rPr>
                                  <w:rFonts w:ascii="Calibri"/>
                                  <w:w w:val="105"/>
                                  <w:sz w:val="11"/>
                                </w:rPr>
                                <w:t>in</w:t>
                              </w:r>
                              <w:r>
                                <w:rPr>
                                  <w:rFonts w:ascii="Calibri"/>
                                  <w:spacing w:val="-3"/>
                                  <w:w w:val="105"/>
                                  <w:sz w:val="11"/>
                                </w:rPr>
                                <w:t> </w:t>
                              </w:r>
                              <w:r>
                                <w:rPr>
                                  <w:rFonts w:ascii="Calibri"/>
                                  <w:w w:val="105"/>
                                  <w:sz w:val="11"/>
                                </w:rPr>
                                <w:t>regards</w:t>
                              </w:r>
                              <w:r>
                                <w:rPr>
                                  <w:rFonts w:ascii="Calibri"/>
                                  <w:spacing w:val="-3"/>
                                  <w:w w:val="105"/>
                                  <w:sz w:val="11"/>
                                </w:rPr>
                                <w:t> </w:t>
                              </w:r>
                              <w:r>
                                <w:rPr>
                                  <w:rFonts w:ascii="Calibri"/>
                                  <w:w w:val="105"/>
                                  <w:sz w:val="11"/>
                                </w:rPr>
                                <w:t>to</w:t>
                              </w:r>
                              <w:r>
                                <w:rPr>
                                  <w:rFonts w:ascii="Calibri"/>
                                  <w:spacing w:val="40"/>
                                  <w:w w:val="105"/>
                                  <w:sz w:val="11"/>
                                </w:rPr>
                                <w:t> </w:t>
                              </w:r>
                              <w:r>
                                <w:rPr>
                                  <w:rFonts w:ascii="Calibri"/>
                                  <w:w w:val="105"/>
                                  <w:sz w:val="11"/>
                                </w:rPr>
                                <w:t>how it is installed such as type of wire, size of wire, grounding,</w:t>
                              </w:r>
                              <w:r>
                                <w:rPr>
                                  <w:rFonts w:ascii="Calibri"/>
                                  <w:spacing w:val="40"/>
                                  <w:w w:val="105"/>
                                  <w:sz w:val="11"/>
                                </w:rPr>
                                <w:t> </w:t>
                              </w:r>
                              <w:r>
                                <w:rPr>
                                  <w:rFonts w:ascii="Calibri"/>
                                  <w:w w:val="105"/>
                                  <w:sz w:val="11"/>
                                </w:rPr>
                                <w:t>bonding, disconnects, etc.</w:t>
                              </w:r>
                            </w:p>
                            <w:p>
                              <w:pPr>
                                <w:spacing w:line="254" w:lineRule="auto" w:before="79"/>
                                <w:ind w:left="392" w:right="149" w:firstLine="0"/>
                                <w:jc w:val="left"/>
                                <w:rPr>
                                  <w:rFonts w:ascii="Calibri"/>
                                  <w:sz w:val="11"/>
                                </w:rPr>
                              </w:pPr>
                              <w:r>
                                <w:rPr>
                                  <w:rFonts w:ascii="Tahoma"/>
                                  <w:b/>
                                  <w:w w:val="105"/>
                                  <w:sz w:val="11"/>
                                </w:rPr>
                                <w:t>Commented [KB5]: </w:t>
                              </w:r>
                              <w:r>
                                <w:rPr>
                                  <w:rFonts w:ascii="Calibri"/>
                                  <w:w w:val="105"/>
                                  <w:sz w:val="11"/>
                                </w:rPr>
                                <w:t>I recommend the deletion of the</w:t>
                              </w:r>
                              <w:r>
                                <w:rPr>
                                  <w:rFonts w:ascii="Calibri"/>
                                  <w:spacing w:val="40"/>
                                  <w:w w:val="105"/>
                                  <w:sz w:val="11"/>
                                </w:rPr>
                                <w:t> </w:t>
                              </w:r>
                              <w:r>
                                <w:rPr>
                                  <w:rFonts w:ascii="Calibri"/>
                                  <w:w w:val="105"/>
                                  <w:sz w:val="11"/>
                                </w:rPr>
                                <w:t>reference(s) to this standard (Illuminating Engineering Society),</w:t>
                              </w:r>
                              <w:r>
                                <w:rPr>
                                  <w:rFonts w:ascii="Calibri"/>
                                  <w:spacing w:val="40"/>
                                  <w:w w:val="105"/>
                                  <w:sz w:val="11"/>
                                </w:rPr>
                                <w:t> </w:t>
                              </w:r>
                              <w:r>
                                <w:rPr>
                                  <w:rFonts w:ascii="Calibri"/>
                                  <w:w w:val="105"/>
                                  <w:sz w:val="11"/>
                                </w:rPr>
                                <w:t>because it appears that it would require the purchase of the</w:t>
                              </w:r>
                              <w:r>
                                <w:rPr>
                                  <w:rFonts w:ascii="Calibri"/>
                                  <w:spacing w:val="40"/>
                                  <w:w w:val="105"/>
                                  <w:sz w:val="11"/>
                                </w:rPr>
                                <w:t> </w:t>
                              </w:r>
                              <w:r>
                                <w:rPr>
                                  <w:rFonts w:ascii="Calibri"/>
                                  <w:w w:val="105"/>
                                  <w:sz w:val="11"/>
                                </w:rPr>
                                <w:t>organizations manual/standards in order to know what is allowed.</w:t>
                              </w:r>
                              <w:r>
                                <w:rPr>
                                  <w:rFonts w:ascii="Calibri"/>
                                  <w:spacing w:val="40"/>
                                  <w:w w:val="105"/>
                                  <w:sz w:val="11"/>
                                </w:rPr>
                                <w:t> </w:t>
                              </w:r>
                              <w:r>
                                <w:rPr>
                                  <w:rFonts w:ascii="Calibri"/>
                                  <w:w w:val="105"/>
                                  <w:sz w:val="11"/>
                                </w:rPr>
                                <w:t>For example, if a homeowner wanted to provide lighting for a path</w:t>
                              </w:r>
                              <w:r>
                                <w:rPr>
                                  <w:rFonts w:ascii="Calibri"/>
                                  <w:spacing w:val="40"/>
                                  <w:w w:val="105"/>
                                  <w:sz w:val="11"/>
                                </w:rPr>
                                <w:t> </w:t>
                              </w:r>
                              <w:r>
                                <w:rPr>
                                  <w:rFonts w:ascii="Calibri"/>
                                  <w:w w:val="105"/>
                                  <w:sz w:val="11"/>
                                </w:rPr>
                                <w:t>through their property, or walkway around a building, they would</w:t>
                              </w:r>
                              <w:r>
                                <w:rPr>
                                  <w:rFonts w:ascii="Calibri"/>
                                  <w:spacing w:val="40"/>
                                  <w:w w:val="105"/>
                                  <w:sz w:val="11"/>
                                </w:rPr>
                                <w:t> </w:t>
                              </w:r>
                              <w:r>
                                <w:rPr>
                                  <w:rFonts w:ascii="Calibri"/>
                                  <w:w w:val="105"/>
                                  <w:sz w:val="11"/>
                                </w:rPr>
                                <w:t>have to purchase the required standards in order to know what</w:t>
                              </w:r>
                              <w:r>
                                <w:rPr>
                                  <w:rFonts w:ascii="Calibri"/>
                                  <w:spacing w:val="40"/>
                                  <w:w w:val="105"/>
                                  <w:sz w:val="11"/>
                                </w:rPr>
                                <w:t> </w:t>
                              </w:r>
                              <w:r>
                                <w:rPr>
                                  <w:rFonts w:ascii="Calibri"/>
                                  <w:w w:val="105"/>
                                  <w:sz w:val="11"/>
                                </w:rPr>
                                <w:t>type of lighting they could install.</w:t>
                              </w:r>
                              <w:r>
                                <w:rPr>
                                  <w:rFonts w:ascii="Calibri"/>
                                  <w:spacing w:val="37"/>
                                  <w:w w:val="105"/>
                                  <w:sz w:val="11"/>
                                </w:rPr>
                                <w:t> </w:t>
                              </w:r>
                              <w:r>
                                <w:rPr>
                                  <w:rFonts w:ascii="Calibri"/>
                                  <w:w w:val="105"/>
                                  <w:sz w:val="11"/>
                                </w:rPr>
                                <w:t>On the Illuminating Engineering</w:t>
                              </w:r>
                              <w:r>
                                <w:rPr>
                                  <w:rFonts w:ascii="Calibri"/>
                                  <w:spacing w:val="40"/>
                                  <w:w w:val="105"/>
                                  <w:sz w:val="11"/>
                                </w:rPr>
                                <w:t> </w:t>
                              </w:r>
                              <w:r>
                                <w:rPr>
                                  <w:rFonts w:ascii="Calibri"/>
                                  <w:w w:val="105"/>
                                  <w:sz w:val="11"/>
                                </w:rPr>
                                <w:t>Society,</w:t>
                              </w:r>
                              <w:r>
                                <w:rPr>
                                  <w:rFonts w:ascii="Calibri"/>
                                  <w:spacing w:val="-1"/>
                                  <w:w w:val="105"/>
                                  <w:sz w:val="11"/>
                                </w:rPr>
                                <w:t> </w:t>
                              </w:r>
                              <w:r>
                                <w:rPr>
                                  <w:rFonts w:ascii="Calibri"/>
                                  <w:w w:val="105"/>
                                  <w:sz w:val="11"/>
                                </w:rPr>
                                <w:t>it</w:t>
                              </w:r>
                              <w:r>
                                <w:rPr>
                                  <w:rFonts w:ascii="Calibri"/>
                                  <w:spacing w:val="-2"/>
                                  <w:w w:val="105"/>
                                  <w:sz w:val="11"/>
                                </w:rPr>
                                <w:t> </w:t>
                              </w:r>
                              <w:r>
                                <w:rPr>
                                  <w:rFonts w:ascii="Calibri"/>
                                  <w:w w:val="105"/>
                                  <w:sz w:val="11"/>
                                </w:rPr>
                                <w:t>appears</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applicable</w:t>
                              </w:r>
                              <w:r>
                                <w:rPr>
                                  <w:rFonts w:ascii="Calibri"/>
                                  <w:spacing w:val="-2"/>
                                  <w:w w:val="105"/>
                                  <w:sz w:val="11"/>
                                </w:rPr>
                                <w:t> </w:t>
                              </w:r>
                              <w:r>
                                <w:rPr>
                                  <w:rFonts w:ascii="Calibri"/>
                                  <w:w w:val="105"/>
                                  <w:sz w:val="11"/>
                                </w:rPr>
                                <w:t>standard</w:t>
                              </w:r>
                              <w:r>
                                <w:rPr>
                                  <w:rFonts w:ascii="Calibri"/>
                                  <w:spacing w:val="-2"/>
                                  <w:w w:val="105"/>
                                  <w:sz w:val="11"/>
                                </w:rPr>
                                <w:t> </w:t>
                              </w:r>
                              <w:r>
                                <w:rPr>
                                  <w:rFonts w:ascii="Calibri"/>
                                  <w:w w:val="105"/>
                                  <w:sz w:val="11"/>
                                </w:rPr>
                                <w:t>for</w:t>
                              </w:r>
                              <w:r>
                                <w:rPr>
                                  <w:rFonts w:ascii="Calibri"/>
                                  <w:spacing w:val="-2"/>
                                  <w:w w:val="105"/>
                                  <w:sz w:val="11"/>
                                </w:rPr>
                                <w:t> </w:t>
                              </w:r>
                              <w:r>
                                <w:rPr>
                                  <w:rFonts w:ascii="Calibri"/>
                                  <w:w w:val="105"/>
                                  <w:sz w:val="11"/>
                                </w:rPr>
                                <w:t>this</w:t>
                              </w:r>
                              <w:r>
                                <w:rPr>
                                  <w:rFonts w:ascii="Calibri"/>
                                  <w:spacing w:val="-2"/>
                                  <w:w w:val="105"/>
                                  <w:sz w:val="11"/>
                                </w:rPr>
                                <w:t> </w:t>
                              </w:r>
                              <w:r>
                                <w:rPr>
                                  <w:rFonts w:ascii="Calibri"/>
                                  <w:w w:val="105"/>
                                  <w:sz w:val="11"/>
                                </w:rPr>
                                <w:t>would</w:t>
                              </w:r>
                              <w:r>
                                <w:rPr>
                                  <w:rFonts w:ascii="Calibri"/>
                                  <w:spacing w:val="-2"/>
                                  <w:w w:val="105"/>
                                  <w:sz w:val="11"/>
                                </w:rPr>
                                <w:t> </w:t>
                              </w:r>
                              <w:r>
                                <w:rPr>
                                  <w:rFonts w:ascii="Calibri"/>
                                  <w:w w:val="105"/>
                                  <w:sz w:val="11"/>
                                </w:rPr>
                                <w:t>cost</w:t>
                              </w:r>
                              <w:r>
                                <w:rPr>
                                  <w:rFonts w:ascii="Calibri"/>
                                  <w:spacing w:val="-2"/>
                                  <w:w w:val="105"/>
                                  <w:sz w:val="11"/>
                                </w:rPr>
                                <w:t> </w:t>
                              </w:r>
                              <w:r>
                                <w:rPr>
                                  <w:rFonts w:ascii="Calibri"/>
                                  <w:w w:val="105"/>
                                  <w:sz w:val="11"/>
                                </w:rPr>
                                <w:t>$120,</w:t>
                              </w:r>
                              <w:r>
                                <w:rPr>
                                  <w:rFonts w:ascii="Calibri"/>
                                  <w:spacing w:val="40"/>
                                  <w:w w:val="105"/>
                                  <w:sz w:val="11"/>
                                </w:rPr>
                                <w:t> </w:t>
                              </w:r>
                              <w:r>
                                <w:rPr>
                                  <w:rFonts w:ascii="Calibri"/>
                                  <w:w w:val="105"/>
                                  <w:sz w:val="11"/>
                                </w:rPr>
                                <w:t>I believe (the different section of their standards are purchased</w:t>
                              </w:r>
                              <w:r>
                                <w:rPr>
                                  <w:rFonts w:ascii="Calibri"/>
                                  <w:spacing w:val="40"/>
                                  <w:w w:val="105"/>
                                  <w:sz w:val="11"/>
                                </w:rPr>
                                <w:t> </w:t>
                              </w:r>
                              <w:r>
                                <w:rPr>
                                  <w:rFonts w:ascii="Calibri"/>
                                  <w:w w:val="105"/>
                                  <w:sz w:val="11"/>
                                </w:rPr>
                                <w:t>individually, and vary in price).</w:t>
                              </w:r>
                              <w:r>
                                <w:rPr>
                                  <w:rFonts w:ascii="Calibri"/>
                                  <w:spacing w:val="40"/>
                                  <w:w w:val="105"/>
                                  <w:sz w:val="11"/>
                                </w:rPr>
                                <w:t> </w:t>
                              </w:r>
                              <w:r>
                                <w:rPr>
                                  <w:rFonts w:ascii="Calibri"/>
                                  <w:w w:val="105"/>
                                  <w:sz w:val="11"/>
                                </w:rPr>
                                <w:t>We should not have an ordinance</w:t>
                              </w:r>
                              <w:r>
                                <w:rPr>
                                  <w:rFonts w:ascii="Calibri"/>
                                  <w:spacing w:val="40"/>
                                  <w:w w:val="105"/>
                                  <w:sz w:val="11"/>
                                </w:rPr>
                                <w:t> </w:t>
                              </w:r>
                              <w:r>
                                <w:rPr>
                                  <w:rFonts w:ascii="Calibri"/>
                                  <w:w w:val="105"/>
                                  <w:sz w:val="11"/>
                                </w:rPr>
                                <w:t>that requires payment in order to know what the law is.</w:t>
                              </w:r>
                            </w:p>
                            <w:p>
                              <w:pPr>
                                <w:spacing w:line="254" w:lineRule="auto" w:before="0"/>
                                <w:ind w:left="392" w:right="143" w:firstLine="0"/>
                                <w:jc w:val="left"/>
                                <w:rPr>
                                  <w:rFonts w:ascii="Calibri"/>
                                  <w:sz w:val="11"/>
                                </w:rPr>
                              </w:pPr>
                              <w:r>
                                <w:rPr>
                                  <w:rFonts w:ascii="Calibri"/>
                                  <w:w w:val="105"/>
                                  <w:sz w:val="11"/>
                                </w:rPr>
                                <w:t>If</w:t>
                              </w:r>
                              <w:r>
                                <w:rPr>
                                  <w:rFonts w:ascii="Calibri"/>
                                  <w:spacing w:val="-2"/>
                                  <w:w w:val="105"/>
                                  <w:sz w:val="11"/>
                                </w:rPr>
                                <w:t> </w:t>
                              </w:r>
                              <w:r>
                                <w:rPr>
                                  <w:rFonts w:ascii="Calibri"/>
                                  <w:w w:val="105"/>
                                  <w:sz w:val="11"/>
                                </w:rPr>
                                <w:t>reference</w:t>
                              </w:r>
                              <w:r>
                                <w:rPr>
                                  <w:rFonts w:ascii="Calibri"/>
                                  <w:spacing w:val="-2"/>
                                  <w:w w:val="105"/>
                                  <w:sz w:val="11"/>
                                </w:rPr>
                                <w:t> </w:t>
                              </w:r>
                              <w:r>
                                <w:rPr>
                                  <w:rFonts w:ascii="Calibri"/>
                                  <w:w w:val="105"/>
                                  <w:sz w:val="11"/>
                                </w:rPr>
                                <w:t>to</w:t>
                              </w:r>
                              <w:r>
                                <w:rPr>
                                  <w:rFonts w:ascii="Calibri"/>
                                  <w:spacing w:val="-2"/>
                                  <w:w w:val="105"/>
                                  <w:sz w:val="11"/>
                                </w:rPr>
                                <w:t> </w:t>
                              </w:r>
                              <w:r>
                                <w:rPr>
                                  <w:rFonts w:ascii="Calibri"/>
                                  <w:w w:val="105"/>
                                  <w:sz w:val="11"/>
                                </w:rPr>
                                <w:t>this</w:t>
                              </w:r>
                              <w:r>
                                <w:rPr>
                                  <w:rFonts w:ascii="Calibri"/>
                                  <w:spacing w:val="-2"/>
                                  <w:w w:val="105"/>
                                  <w:sz w:val="11"/>
                                </w:rPr>
                                <w:t> </w:t>
                              </w:r>
                              <w:r>
                                <w:rPr>
                                  <w:rFonts w:ascii="Calibri"/>
                                  <w:w w:val="105"/>
                                  <w:sz w:val="11"/>
                                </w:rPr>
                                <w:t>standard</w:t>
                              </w:r>
                              <w:r>
                                <w:rPr>
                                  <w:rFonts w:ascii="Calibri"/>
                                  <w:spacing w:val="-2"/>
                                  <w:w w:val="105"/>
                                  <w:sz w:val="11"/>
                                </w:rPr>
                                <w:t> </w:t>
                              </w:r>
                              <w:r>
                                <w:rPr>
                                  <w:rFonts w:ascii="Calibri"/>
                                  <w:w w:val="105"/>
                                  <w:sz w:val="11"/>
                                </w:rPr>
                                <w:t>is still</w:t>
                              </w:r>
                              <w:r>
                                <w:rPr>
                                  <w:rFonts w:ascii="Calibri"/>
                                  <w:spacing w:val="-2"/>
                                  <w:w w:val="105"/>
                                  <w:sz w:val="11"/>
                                </w:rPr>
                                <w:t> </w:t>
                              </w:r>
                              <w:r>
                                <w:rPr>
                                  <w:rFonts w:ascii="Calibri"/>
                                  <w:w w:val="105"/>
                                  <w:sz w:val="11"/>
                                </w:rPr>
                                <w:t>desired,</w:t>
                              </w:r>
                              <w:r>
                                <w:rPr>
                                  <w:rFonts w:ascii="Calibri"/>
                                  <w:spacing w:val="-1"/>
                                  <w:w w:val="105"/>
                                  <w:sz w:val="11"/>
                                </w:rPr>
                                <w:t> </w:t>
                              </w:r>
                              <w:r>
                                <w:rPr>
                                  <w:rFonts w:ascii="Calibri"/>
                                  <w:w w:val="105"/>
                                  <w:sz w:val="11"/>
                                </w:rPr>
                                <w:t>then</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City</w:t>
                              </w:r>
                              <w:r>
                                <w:rPr>
                                  <w:rFonts w:ascii="Calibri"/>
                                  <w:spacing w:val="-2"/>
                                  <w:w w:val="105"/>
                                  <w:sz w:val="11"/>
                                </w:rPr>
                                <w:t> </w:t>
                              </w:r>
                              <w:r>
                                <w:rPr>
                                  <w:rFonts w:ascii="Calibri"/>
                                  <w:w w:val="105"/>
                                  <w:sz w:val="11"/>
                                </w:rPr>
                                <w:t>should</w:t>
                              </w:r>
                              <w:r>
                                <w:rPr>
                                  <w:rFonts w:ascii="Calibri"/>
                                  <w:spacing w:val="-2"/>
                                  <w:w w:val="105"/>
                                  <w:sz w:val="11"/>
                                </w:rPr>
                                <w:t> </w:t>
                              </w:r>
                              <w:r>
                                <w:rPr>
                                  <w:rFonts w:ascii="Calibri"/>
                                  <w:w w:val="105"/>
                                  <w:sz w:val="11"/>
                                </w:rPr>
                                <w:t>pay</w:t>
                              </w:r>
                              <w:r>
                                <w:rPr>
                                  <w:rFonts w:ascii="Calibri"/>
                                  <w:spacing w:val="40"/>
                                  <w:w w:val="105"/>
                                  <w:sz w:val="11"/>
                                </w:rPr>
                                <w:t> </w:t>
                              </w:r>
                              <w:r>
                                <w:rPr>
                                  <w:rFonts w:ascii="Calibri"/>
                                  <w:w w:val="105"/>
                                  <w:sz w:val="11"/>
                                </w:rPr>
                                <w:t>for the manual from Illuminating Engineering Society, and include</w:t>
                              </w:r>
                              <w:r>
                                <w:rPr>
                                  <w:rFonts w:ascii="Calibri"/>
                                  <w:spacing w:val="40"/>
                                  <w:w w:val="105"/>
                                  <w:sz w:val="11"/>
                                </w:rPr>
                                <w:t> </w:t>
                              </w:r>
                              <w:r>
                                <w:rPr>
                                  <w:rFonts w:ascii="Calibri"/>
                                  <w:w w:val="105"/>
                                  <w:sz w:val="11"/>
                                </w:rPr>
                                <w:t>the details of the referenced standard in this ordinance, or in our</w:t>
                              </w:r>
                              <w:r>
                                <w:rPr>
                                  <w:rFonts w:ascii="Calibri"/>
                                  <w:spacing w:val="40"/>
                                  <w:w w:val="105"/>
                                  <w:sz w:val="11"/>
                                </w:rPr>
                                <w:t> </w:t>
                              </w:r>
                              <w:r>
                                <w:rPr>
                                  <w:rFonts w:ascii="Calibri"/>
                                  <w:w w:val="105"/>
                                  <w:sz w:val="11"/>
                                </w:rPr>
                                <w:t>design</w:t>
                              </w:r>
                              <w:r>
                                <w:rPr>
                                  <w:rFonts w:ascii="Calibri"/>
                                  <w:spacing w:val="-7"/>
                                  <w:w w:val="105"/>
                                  <w:sz w:val="11"/>
                                </w:rPr>
                                <w:t> </w:t>
                              </w:r>
                              <w:r>
                                <w:rPr>
                                  <w:rFonts w:ascii="Calibri"/>
                                  <w:w w:val="105"/>
                                  <w:sz w:val="11"/>
                                </w:rPr>
                                <w:t>standards.</w:t>
                              </w:r>
                            </w:p>
                          </w:txbxContent>
                        </wps:txbx>
                        <wps:bodyPr wrap="square" lIns="0" tIns="0" rIns="0" bIns="0" rtlCol="0">
                          <a:noAutofit/>
                        </wps:bodyPr>
                      </wps:wsp>
                      <wps:wsp>
                        <wps:cNvPr id="414" name="Textbox 414"/>
                        <wps:cNvSpPr txBox="1"/>
                        <wps:spPr>
                          <a:xfrm>
                            <a:off x="208198" y="6344511"/>
                            <a:ext cx="2124075" cy="404495"/>
                          </a:xfrm>
                          <a:prstGeom prst="rect">
                            <a:avLst/>
                          </a:prstGeom>
                          <a:ln w="6595">
                            <a:solidFill>
                              <a:srgbClr val="0078D3"/>
                            </a:solidFill>
                            <a:prstDash val="solid"/>
                          </a:ln>
                        </wps:spPr>
                        <wps:txbx>
                          <w:txbxContent>
                            <w:p>
                              <w:pPr>
                                <w:spacing w:line="254" w:lineRule="auto" w:before="33"/>
                                <w:ind w:left="59" w:right="59" w:firstLine="0"/>
                                <w:jc w:val="left"/>
                                <w:rPr>
                                  <w:rFonts w:ascii="Calibri"/>
                                  <w:sz w:val="11"/>
                                </w:rPr>
                              </w:pPr>
                              <w:r>
                                <w:rPr>
                                  <w:rFonts w:ascii="Tahoma"/>
                                  <w:b/>
                                  <w:w w:val="105"/>
                                  <w:sz w:val="11"/>
                                </w:rPr>
                                <w:t>Commented [KB6]:</w:t>
                              </w:r>
                              <w:r>
                                <w:rPr>
                                  <w:rFonts w:ascii="Tahoma"/>
                                  <w:b/>
                                  <w:spacing w:val="-1"/>
                                  <w:w w:val="105"/>
                                  <w:sz w:val="11"/>
                                </w:rPr>
                                <w:t> </w:t>
                              </w:r>
                              <w:r>
                                <w:rPr>
                                  <w:rFonts w:ascii="Calibri"/>
                                  <w:w w:val="105"/>
                                  <w:sz w:val="11"/>
                                </w:rPr>
                                <w:t>Commentary:</w:t>
                              </w:r>
                              <w:r>
                                <w:rPr>
                                  <w:rFonts w:ascii="Calibri"/>
                                  <w:spacing w:val="26"/>
                                  <w:w w:val="105"/>
                                  <w:sz w:val="11"/>
                                </w:rPr>
                                <w:t> </w:t>
                              </w:r>
                              <w:r>
                                <w:rPr>
                                  <w:rFonts w:ascii="Calibri"/>
                                  <w:w w:val="105"/>
                                  <w:sz w:val="11"/>
                                </w:rPr>
                                <w:t>This</w:t>
                              </w:r>
                              <w:r>
                                <w:rPr>
                                  <w:rFonts w:ascii="Calibri"/>
                                  <w:spacing w:val="-1"/>
                                  <w:w w:val="105"/>
                                  <w:sz w:val="11"/>
                                </w:rPr>
                                <w:t> </w:t>
                              </w:r>
                              <w:r>
                                <w:rPr>
                                  <w:rFonts w:ascii="Calibri"/>
                                  <w:w w:val="105"/>
                                  <w:sz w:val="11"/>
                                </w:rPr>
                                <w:t>standard</w:t>
                              </w:r>
                              <w:r>
                                <w:rPr>
                                  <w:rFonts w:ascii="Calibri"/>
                                  <w:spacing w:val="-1"/>
                                  <w:w w:val="105"/>
                                  <w:sz w:val="11"/>
                                </w:rPr>
                                <w:t> </w:t>
                              </w:r>
                              <w:r>
                                <w:rPr>
                                  <w:rFonts w:ascii="Calibri"/>
                                  <w:w w:val="105"/>
                                  <w:sz w:val="11"/>
                                </w:rPr>
                                <w:t>eliminates</w:t>
                              </w:r>
                              <w:r>
                                <w:rPr>
                                  <w:rFonts w:ascii="Calibri"/>
                                  <w:spacing w:val="-1"/>
                                  <w:w w:val="105"/>
                                  <w:sz w:val="11"/>
                                </w:rPr>
                                <w:t> </w:t>
                              </w:r>
                              <w:r>
                                <w:rPr>
                                  <w:rFonts w:ascii="Calibri"/>
                                  <w:w w:val="105"/>
                                  <w:sz w:val="11"/>
                                </w:rPr>
                                <w:t>the</w:t>
                              </w:r>
                              <w:r>
                                <w:rPr>
                                  <w:rFonts w:ascii="Calibri"/>
                                  <w:spacing w:val="40"/>
                                  <w:w w:val="105"/>
                                  <w:sz w:val="11"/>
                                </w:rPr>
                                <w:t> </w:t>
                              </w:r>
                              <w:r>
                                <w:rPr>
                                  <w:rFonts w:ascii="Calibri"/>
                                  <w:w w:val="105"/>
                                  <w:sz w:val="11"/>
                                </w:rPr>
                                <w:t>usage of several types of lighting, including some forms of LED</w:t>
                              </w:r>
                              <w:r>
                                <w:rPr>
                                  <w:rFonts w:ascii="Calibri"/>
                                  <w:spacing w:val="40"/>
                                  <w:w w:val="105"/>
                                  <w:sz w:val="11"/>
                                </w:rPr>
                                <w:t> </w:t>
                              </w:r>
                              <w:r>
                                <w:rPr>
                                  <w:rFonts w:ascii="Calibri"/>
                                  <w:w w:val="105"/>
                                  <w:sz w:val="11"/>
                                </w:rPr>
                                <w:t>lighting</w:t>
                              </w:r>
                              <w:r>
                                <w:rPr>
                                  <w:rFonts w:ascii="Calibri"/>
                                  <w:spacing w:val="-1"/>
                                  <w:w w:val="105"/>
                                  <w:sz w:val="11"/>
                                </w:rPr>
                                <w:t> </w:t>
                              </w:r>
                              <w:r>
                                <w:rPr>
                                  <w:rFonts w:ascii="Calibri"/>
                                  <w:w w:val="105"/>
                                  <w:sz w:val="11"/>
                                </w:rPr>
                                <w:t>and</w:t>
                              </w:r>
                              <w:r>
                                <w:rPr>
                                  <w:rFonts w:ascii="Calibri"/>
                                  <w:spacing w:val="-3"/>
                                  <w:w w:val="105"/>
                                  <w:sz w:val="11"/>
                                </w:rPr>
                                <w:t> </w:t>
                              </w:r>
                              <w:r>
                                <w:rPr>
                                  <w:rFonts w:ascii="Calibri"/>
                                  <w:w w:val="105"/>
                                  <w:sz w:val="11"/>
                                </w:rPr>
                                <w:t>some</w:t>
                              </w:r>
                              <w:r>
                                <w:rPr>
                                  <w:rFonts w:ascii="Calibri"/>
                                  <w:spacing w:val="-3"/>
                                  <w:w w:val="105"/>
                                  <w:sz w:val="11"/>
                                </w:rPr>
                                <w:t> </w:t>
                              </w:r>
                              <w:r>
                                <w:rPr>
                                  <w:rFonts w:ascii="Calibri"/>
                                  <w:w w:val="105"/>
                                  <w:sz w:val="11"/>
                                </w:rPr>
                                <w:t>fluorescent</w:t>
                              </w:r>
                              <w:r>
                                <w:rPr>
                                  <w:rFonts w:ascii="Calibri"/>
                                  <w:spacing w:val="-3"/>
                                  <w:w w:val="105"/>
                                  <w:sz w:val="11"/>
                                </w:rPr>
                                <w:t> </w:t>
                              </w:r>
                              <w:r>
                                <w:rPr>
                                  <w:rFonts w:ascii="Calibri"/>
                                  <w:w w:val="105"/>
                                  <w:sz w:val="11"/>
                                </w:rPr>
                                <w:t>bulbs</w:t>
                              </w:r>
                              <w:r>
                                <w:rPr>
                                  <w:rFonts w:ascii="Calibri"/>
                                  <w:spacing w:val="-3"/>
                                  <w:w w:val="105"/>
                                  <w:sz w:val="11"/>
                                </w:rPr>
                                <w:t> </w:t>
                              </w:r>
                              <w:r>
                                <w:rPr>
                                  <w:rFonts w:ascii="Calibri"/>
                                  <w:w w:val="105"/>
                                  <w:sz w:val="11"/>
                                </w:rPr>
                                <w:t>(e.g.,</w:t>
                              </w:r>
                              <w:r>
                                <w:rPr>
                                  <w:rFonts w:ascii="Calibri"/>
                                  <w:spacing w:val="-2"/>
                                  <w:w w:val="105"/>
                                  <w:sz w:val="11"/>
                                </w:rPr>
                                <w:t> </w:t>
                              </w:r>
                              <w:r>
                                <w:rPr>
                                  <w:rFonts w:ascii="Calibri"/>
                                  <w:w w:val="105"/>
                                  <w:sz w:val="11"/>
                                </w:rPr>
                                <w:t>warm</w:t>
                              </w:r>
                              <w:r>
                                <w:rPr>
                                  <w:rFonts w:ascii="Calibri"/>
                                  <w:spacing w:val="-1"/>
                                  <w:w w:val="105"/>
                                  <w:sz w:val="11"/>
                                </w:rPr>
                                <w:t> </w:t>
                              </w:r>
                              <w:r>
                                <w:rPr>
                                  <w:rFonts w:ascii="Calibri"/>
                                  <w:w w:val="105"/>
                                  <w:sz w:val="11"/>
                                </w:rPr>
                                <w:t>or</w:t>
                              </w:r>
                              <w:r>
                                <w:rPr>
                                  <w:rFonts w:ascii="Calibri"/>
                                  <w:spacing w:val="-3"/>
                                  <w:w w:val="105"/>
                                  <w:sz w:val="11"/>
                                </w:rPr>
                                <w:t> </w:t>
                              </w:r>
                              <w:r>
                                <w:rPr>
                                  <w:rFonts w:ascii="Calibri"/>
                                  <w:w w:val="105"/>
                                  <w:sz w:val="11"/>
                                </w:rPr>
                                <w:t>cool</w:t>
                              </w:r>
                              <w:r>
                                <w:rPr>
                                  <w:rFonts w:ascii="Calibri"/>
                                  <w:spacing w:val="-3"/>
                                  <w:w w:val="105"/>
                                  <w:sz w:val="11"/>
                                </w:rPr>
                                <w:t> </w:t>
                              </w:r>
                              <w:r>
                                <w:rPr>
                                  <w:rFonts w:ascii="Calibri"/>
                                  <w:w w:val="105"/>
                                  <w:sz w:val="11"/>
                                </w:rPr>
                                <w:t>white</w:t>
                              </w:r>
                              <w:r>
                                <w:rPr>
                                  <w:rFonts w:ascii="Calibri"/>
                                  <w:spacing w:val="-3"/>
                                  <w:w w:val="105"/>
                                  <w:sz w:val="11"/>
                                </w:rPr>
                                <w:t> </w:t>
                              </w:r>
                              <w:r>
                                <w:rPr>
                                  <w:rFonts w:ascii="Calibri"/>
                                  <w:w w:val="105"/>
                                  <w:sz w:val="11"/>
                                </w:rPr>
                                <w:t>tubes,</w:t>
                              </w:r>
                              <w:r>
                                <w:rPr>
                                  <w:rFonts w:ascii="Calibri"/>
                                  <w:spacing w:val="40"/>
                                  <w:w w:val="105"/>
                                  <w:sz w:val="11"/>
                                </w:rPr>
                                <w:t> </w:t>
                              </w:r>
                              <w:r>
                                <w:rPr>
                                  <w:rFonts w:ascii="Calibri"/>
                                  <w:w w:val="105"/>
                                  <w:sz w:val="11"/>
                                </w:rPr>
                                <w:t>clear flash bulbs).</w:t>
                              </w:r>
                            </w:p>
                          </w:txbxContent>
                        </wps:txbx>
                        <wps:bodyPr wrap="square" lIns="0" tIns="0" rIns="0" bIns="0" rtlCol="0">
                          <a:noAutofit/>
                        </wps:bodyPr>
                      </wps:wsp>
                    </wpg:wgp>
                  </a:graphicData>
                </a:graphic>
              </wp:anchor>
            </w:drawing>
          </mc:Choice>
          <mc:Fallback>
            <w:pict>
              <v:group style="position:absolute;margin-left:425.100006pt;margin-top:108.240997pt;width:186.9pt;height:575.550pt;mso-position-horizontal-relative:page;mso-position-vertical-relative:page;z-index:15787520" id="docshapegroup293" coordorigin="8502,2165" coordsize="3738,11511">
                <v:shape style="position:absolute;left:8502;top:2164;width:3738;height:11511" type="#_x0000_t202" id="docshape294" filled="false" stroked="false">
                  <v:textbox inset="0,0,0,0">
                    <w:txbxContent>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0"/>
                          <w:rPr>
                            <w:rFonts w:ascii="MS Reference Sans Serif"/>
                            <w:sz w:val="12"/>
                          </w:rPr>
                        </w:pPr>
                      </w:p>
                      <w:p>
                        <w:pPr>
                          <w:spacing w:line="240" w:lineRule="auto" w:before="2"/>
                          <w:rPr>
                            <w:rFonts w:ascii="MS Reference Sans Serif"/>
                            <w:sz w:val="17"/>
                          </w:rPr>
                        </w:pPr>
                      </w:p>
                      <w:p>
                        <w:pPr>
                          <w:spacing w:line="254" w:lineRule="auto" w:before="0"/>
                          <w:ind w:left="392" w:right="143" w:firstLine="0"/>
                          <w:jc w:val="left"/>
                          <w:rPr>
                            <w:rFonts w:ascii="Calibri"/>
                            <w:sz w:val="11"/>
                          </w:rPr>
                        </w:pPr>
                        <w:r>
                          <w:rPr>
                            <w:rFonts w:ascii="Tahoma"/>
                            <w:b/>
                            <w:w w:val="105"/>
                            <w:sz w:val="11"/>
                          </w:rPr>
                          <w:t>Commented [KC4]: </w:t>
                        </w:r>
                        <w:r>
                          <w:rPr>
                            <w:rFonts w:ascii="Calibri"/>
                            <w:w w:val="105"/>
                            <w:sz w:val="11"/>
                          </w:rPr>
                          <w:t>Building Codes (including electrical and</w:t>
                        </w:r>
                        <w:r>
                          <w:rPr>
                            <w:rFonts w:ascii="Calibri"/>
                            <w:spacing w:val="40"/>
                            <w:w w:val="105"/>
                            <w:sz w:val="11"/>
                          </w:rPr>
                          <w:t> </w:t>
                        </w:r>
                        <w:r>
                          <w:rPr>
                            <w:rFonts w:ascii="Calibri"/>
                            <w:w w:val="105"/>
                            <w:sz w:val="11"/>
                          </w:rPr>
                          <w:t>energy) does not have standards regarding lighting in relation to</w:t>
                        </w:r>
                        <w:r>
                          <w:rPr>
                            <w:rFonts w:ascii="Calibri"/>
                            <w:spacing w:val="40"/>
                            <w:w w:val="105"/>
                            <w:sz w:val="11"/>
                          </w:rPr>
                          <w:t> </w:t>
                        </w:r>
                        <w:r>
                          <w:rPr>
                            <w:rFonts w:ascii="Calibri"/>
                            <w:w w:val="105"/>
                            <w:sz w:val="11"/>
                          </w:rPr>
                          <w:t>light pollution, light trespass unshielded, fully shielded, refractive,</w:t>
                        </w:r>
                        <w:r>
                          <w:rPr>
                            <w:rFonts w:ascii="Calibri"/>
                            <w:spacing w:val="40"/>
                            <w:w w:val="105"/>
                            <w:sz w:val="11"/>
                          </w:rPr>
                          <w:t> </w:t>
                        </w:r>
                        <w:r>
                          <w:rPr>
                            <w:rFonts w:ascii="Calibri"/>
                            <w:w w:val="105"/>
                            <w:sz w:val="11"/>
                          </w:rPr>
                          <w:t>glare,</w:t>
                        </w:r>
                        <w:r>
                          <w:rPr>
                            <w:rFonts w:ascii="Calibri"/>
                            <w:spacing w:val="-2"/>
                            <w:w w:val="105"/>
                            <w:sz w:val="11"/>
                          </w:rPr>
                          <w:t> </w:t>
                        </w:r>
                        <w:r>
                          <w:rPr>
                            <w:rFonts w:ascii="Calibri"/>
                            <w:w w:val="105"/>
                            <w:sz w:val="11"/>
                          </w:rPr>
                          <w:t>etc.</w:t>
                        </w:r>
                        <w:r>
                          <w:rPr>
                            <w:rFonts w:ascii="Calibri"/>
                            <w:spacing w:val="-2"/>
                            <w:w w:val="105"/>
                            <w:sz w:val="11"/>
                          </w:rPr>
                          <w:t> </w:t>
                        </w:r>
                        <w:r>
                          <w:rPr>
                            <w:rFonts w:ascii="Calibri"/>
                            <w:w w:val="105"/>
                            <w:sz w:val="11"/>
                          </w:rPr>
                          <w:t>These</w:t>
                        </w:r>
                        <w:r>
                          <w:rPr>
                            <w:rFonts w:ascii="Calibri"/>
                            <w:spacing w:val="-3"/>
                            <w:w w:val="105"/>
                            <w:sz w:val="11"/>
                          </w:rPr>
                          <w:t> </w:t>
                        </w:r>
                        <w:r>
                          <w:rPr>
                            <w:rFonts w:ascii="Calibri"/>
                            <w:w w:val="105"/>
                            <w:sz w:val="11"/>
                          </w:rPr>
                          <w:t>codes</w:t>
                        </w:r>
                        <w:r>
                          <w:rPr>
                            <w:rFonts w:ascii="Calibri"/>
                            <w:spacing w:val="-3"/>
                            <w:w w:val="105"/>
                            <w:sz w:val="11"/>
                          </w:rPr>
                          <w:t> </w:t>
                        </w:r>
                        <w:r>
                          <w:rPr>
                            <w:rFonts w:ascii="Calibri"/>
                            <w:w w:val="105"/>
                            <w:sz w:val="11"/>
                          </w:rPr>
                          <w:t>govern</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installation</w:t>
                        </w:r>
                        <w:r>
                          <w:rPr>
                            <w:rFonts w:ascii="Calibri"/>
                            <w:spacing w:val="-3"/>
                            <w:w w:val="105"/>
                            <w:sz w:val="11"/>
                          </w:rPr>
                          <w:t> </w:t>
                        </w:r>
                        <w:r>
                          <w:rPr>
                            <w:rFonts w:ascii="Calibri"/>
                            <w:w w:val="105"/>
                            <w:sz w:val="11"/>
                          </w:rPr>
                          <w:t>of</w:t>
                        </w:r>
                        <w:r>
                          <w:rPr>
                            <w:rFonts w:ascii="Calibri"/>
                            <w:spacing w:val="-1"/>
                            <w:w w:val="105"/>
                            <w:sz w:val="11"/>
                          </w:rPr>
                          <w:t> </w:t>
                        </w:r>
                        <w:r>
                          <w:rPr>
                            <w:rFonts w:ascii="Calibri"/>
                            <w:w w:val="105"/>
                            <w:sz w:val="11"/>
                          </w:rPr>
                          <w:t>lights</w:t>
                        </w:r>
                        <w:r>
                          <w:rPr>
                            <w:rFonts w:ascii="Calibri"/>
                            <w:spacing w:val="-3"/>
                            <w:w w:val="105"/>
                            <w:sz w:val="11"/>
                          </w:rPr>
                          <w:t> </w:t>
                        </w:r>
                        <w:r>
                          <w:rPr>
                            <w:rFonts w:ascii="Calibri"/>
                            <w:w w:val="105"/>
                            <w:sz w:val="11"/>
                          </w:rPr>
                          <w:t>in</w:t>
                        </w:r>
                        <w:r>
                          <w:rPr>
                            <w:rFonts w:ascii="Calibri"/>
                            <w:spacing w:val="-3"/>
                            <w:w w:val="105"/>
                            <w:sz w:val="11"/>
                          </w:rPr>
                          <w:t> </w:t>
                        </w:r>
                        <w:r>
                          <w:rPr>
                            <w:rFonts w:ascii="Calibri"/>
                            <w:w w:val="105"/>
                            <w:sz w:val="11"/>
                          </w:rPr>
                          <w:t>regards</w:t>
                        </w:r>
                        <w:r>
                          <w:rPr>
                            <w:rFonts w:ascii="Calibri"/>
                            <w:spacing w:val="-3"/>
                            <w:w w:val="105"/>
                            <w:sz w:val="11"/>
                          </w:rPr>
                          <w:t> </w:t>
                        </w:r>
                        <w:r>
                          <w:rPr>
                            <w:rFonts w:ascii="Calibri"/>
                            <w:w w:val="105"/>
                            <w:sz w:val="11"/>
                          </w:rPr>
                          <w:t>to</w:t>
                        </w:r>
                        <w:r>
                          <w:rPr>
                            <w:rFonts w:ascii="Calibri"/>
                            <w:spacing w:val="40"/>
                            <w:w w:val="105"/>
                            <w:sz w:val="11"/>
                          </w:rPr>
                          <w:t> </w:t>
                        </w:r>
                        <w:r>
                          <w:rPr>
                            <w:rFonts w:ascii="Calibri"/>
                            <w:w w:val="105"/>
                            <w:sz w:val="11"/>
                          </w:rPr>
                          <w:t>how it is installed such as type of wire, size of wire, grounding,</w:t>
                        </w:r>
                        <w:r>
                          <w:rPr>
                            <w:rFonts w:ascii="Calibri"/>
                            <w:spacing w:val="40"/>
                            <w:w w:val="105"/>
                            <w:sz w:val="11"/>
                          </w:rPr>
                          <w:t> </w:t>
                        </w:r>
                        <w:r>
                          <w:rPr>
                            <w:rFonts w:ascii="Calibri"/>
                            <w:w w:val="105"/>
                            <w:sz w:val="11"/>
                          </w:rPr>
                          <w:t>bonding, disconnects, etc.</w:t>
                        </w:r>
                      </w:p>
                      <w:p>
                        <w:pPr>
                          <w:spacing w:line="254" w:lineRule="auto" w:before="79"/>
                          <w:ind w:left="392" w:right="149" w:firstLine="0"/>
                          <w:jc w:val="left"/>
                          <w:rPr>
                            <w:rFonts w:ascii="Calibri"/>
                            <w:sz w:val="11"/>
                          </w:rPr>
                        </w:pPr>
                        <w:r>
                          <w:rPr>
                            <w:rFonts w:ascii="Tahoma"/>
                            <w:b/>
                            <w:w w:val="105"/>
                            <w:sz w:val="11"/>
                          </w:rPr>
                          <w:t>Commented [KB5]: </w:t>
                        </w:r>
                        <w:r>
                          <w:rPr>
                            <w:rFonts w:ascii="Calibri"/>
                            <w:w w:val="105"/>
                            <w:sz w:val="11"/>
                          </w:rPr>
                          <w:t>I recommend the deletion of the</w:t>
                        </w:r>
                        <w:r>
                          <w:rPr>
                            <w:rFonts w:ascii="Calibri"/>
                            <w:spacing w:val="40"/>
                            <w:w w:val="105"/>
                            <w:sz w:val="11"/>
                          </w:rPr>
                          <w:t> </w:t>
                        </w:r>
                        <w:r>
                          <w:rPr>
                            <w:rFonts w:ascii="Calibri"/>
                            <w:w w:val="105"/>
                            <w:sz w:val="11"/>
                          </w:rPr>
                          <w:t>reference(s) to this standard (Illuminating Engineering Society),</w:t>
                        </w:r>
                        <w:r>
                          <w:rPr>
                            <w:rFonts w:ascii="Calibri"/>
                            <w:spacing w:val="40"/>
                            <w:w w:val="105"/>
                            <w:sz w:val="11"/>
                          </w:rPr>
                          <w:t> </w:t>
                        </w:r>
                        <w:r>
                          <w:rPr>
                            <w:rFonts w:ascii="Calibri"/>
                            <w:w w:val="105"/>
                            <w:sz w:val="11"/>
                          </w:rPr>
                          <w:t>because it appears that it would require the purchase of the</w:t>
                        </w:r>
                        <w:r>
                          <w:rPr>
                            <w:rFonts w:ascii="Calibri"/>
                            <w:spacing w:val="40"/>
                            <w:w w:val="105"/>
                            <w:sz w:val="11"/>
                          </w:rPr>
                          <w:t> </w:t>
                        </w:r>
                        <w:r>
                          <w:rPr>
                            <w:rFonts w:ascii="Calibri"/>
                            <w:w w:val="105"/>
                            <w:sz w:val="11"/>
                          </w:rPr>
                          <w:t>organizations manual/standards in order to know what is allowed.</w:t>
                        </w:r>
                        <w:r>
                          <w:rPr>
                            <w:rFonts w:ascii="Calibri"/>
                            <w:spacing w:val="40"/>
                            <w:w w:val="105"/>
                            <w:sz w:val="11"/>
                          </w:rPr>
                          <w:t> </w:t>
                        </w:r>
                        <w:r>
                          <w:rPr>
                            <w:rFonts w:ascii="Calibri"/>
                            <w:w w:val="105"/>
                            <w:sz w:val="11"/>
                          </w:rPr>
                          <w:t>For example, if a homeowner wanted to provide lighting for a path</w:t>
                        </w:r>
                        <w:r>
                          <w:rPr>
                            <w:rFonts w:ascii="Calibri"/>
                            <w:spacing w:val="40"/>
                            <w:w w:val="105"/>
                            <w:sz w:val="11"/>
                          </w:rPr>
                          <w:t> </w:t>
                        </w:r>
                        <w:r>
                          <w:rPr>
                            <w:rFonts w:ascii="Calibri"/>
                            <w:w w:val="105"/>
                            <w:sz w:val="11"/>
                          </w:rPr>
                          <w:t>through their property, or walkway around a building, they would</w:t>
                        </w:r>
                        <w:r>
                          <w:rPr>
                            <w:rFonts w:ascii="Calibri"/>
                            <w:spacing w:val="40"/>
                            <w:w w:val="105"/>
                            <w:sz w:val="11"/>
                          </w:rPr>
                          <w:t> </w:t>
                        </w:r>
                        <w:r>
                          <w:rPr>
                            <w:rFonts w:ascii="Calibri"/>
                            <w:w w:val="105"/>
                            <w:sz w:val="11"/>
                          </w:rPr>
                          <w:t>have to purchase the required standards in order to know what</w:t>
                        </w:r>
                        <w:r>
                          <w:rPr>
                            <w:rFonts w:ascii="Calibri"/>
                            <w:spacing w:val="40"/>
                            <w:w w:val="105"/>
                            <w:sz w:val="11"/>
                          </w:rPr>
                          <w:t> </w:t>
                        </w:r>
                        <w:r>
                          <w:rPr>
                            <w:rFonts w:ascii="Calibri"/>
                            <w:w w:val="105"/>
                            <w:sz w:val="11"/>
                          </w:rPr>
                          <w:t>type of lighting they could install.</w:t>
                        </w:r>
                        <w:r>
                          <w:rPr>
                            <w:rFonts w:ascii="Calibri"/>
                            <w:spacing w:val="37"/>
                            <w:w w:val="105"/>
                            <w:sz w:val="11"/>
                          </w:rPr>
                          <w:t> </w:t>
                        </w:r>
                        <w:r>
                          <w:rPr>
                            <w:rFonts w:ascii="Calibri"/>
                            <w:w w:val="105"/>
                            <w:sz w:val="11"/>
                          </w:rPr>
                          <w:t>On the Illuminating Engineering</w:t>
                        </w:r>
                        <w:r>
                          <w:rPr>
                            <w:rFonts w:ascii="Calibri"/>
                            <w:spacing w:val="40"/>
                            <w:w w:val="105"/>
                            <w:sz w:val="11"/>
                          </w:rPr>
                          <w:t> </w:t>
                        </w:r>
                        <w:r>
                          <w:rPr>
                            <w:rFonts w:ascii="Calibri"/>
                            <w:w w:val="105"/>
                            <w:sz w:val="11"/>
                          </w:rPr>
                          <w:t>Society,</w:t>
                        </w:r>
                        <w:r>
                          <w:rPr>
                            <w:rFonts w:ascii="Calibri"/>
                            <w:spacing w:val="-1"/>
                            <w:w w:val="105"/>
                            <w:sz w:val="11"/>
                          </w:rPr>
                          <w:t> </w:t>
                        </w:r>
                        <w:r>
                          <w:rPr>
                            <w:rFonts w:ascii="Calibri"/>
                            <w:w w:val="105"/>
                            <w:sz w:val="11"/>
                          </w:rPr>
                          <w:t>it</w:t>
                        </w:r>
                        <w:r>
                          <w:rPr>
                            <w:rFonts w:ascii="Calibri"/>
                            <w:spacing w:val="-2"/>
                            <w:w w:val="105"/>
                            <w:sz w:val="11"/>
                          </w:rPr>
                          <w:t> </w:t>
                        </w:r>
                        <w:r>
                          <w:rPr>
                            <w:rFonts w:ascii="Calibri"/>
                            <w:w w:val="105"/>
                            <w:sz w:val="11"/>
                          </w:rPr>
                          <w:t>appears</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applicable</w:t>
                        </w:r>
                        <w:r>
                          <w:rPr>
                            <w:rFonts w:ascii="Calibri"/>
                            <w:spacing w:val="-2"/>
                            <w:w w:val="105"/>
                            <w:sz w:val="11"/>
                          </w:rPr>
                          <w:t> </w:t>
                        </w:r>
                        <w:r>
                          <w:rPr>
                            <w:rFonts w:ascii="Calibri"/>
                            <w:w w:val="105"/>
                            <w:sz w:val="11"/>
                          </w:rPr>
                          <w:t>standard</w:t>
                        </w:r>
                        <w:r>
                          <w:rPr>
                            <w:rFonts w:ascii="Calibri"/>
                            <w:spacing w:val="-2"/>
                            <w:w w:val="105"/>
                            <w:sz w:val="11"/>
                          </w:rPr>
                          <w:t> </w:t>
                        </w:r>
                        <w:r>
                          <w:rPr>
                            <w:rFonts w:ascii="Calibri"/>
                            <w:w w:val="105"/>
                            <w:sz w:val="11"/>
                          </w:rPr>
                          <w:t>for</w:t>
                        </w:r>
                        <w:r>
                          <w:rPr>
                            <w:rFonts w:ascii="Calibri"/>
                            <w:spacing w:val="-2"/>
                            <w:w w:val="105"/>
                            <w:sz w:val="11"/>
                          </w:rPr>
                          <w:t> </w:t>
                        </w:r>
                        <w:r>
                          <w:rPr>
                            <w:rFonts w:ascii="Calibri"/>
                            <w:w w:val="105"/>
                            <w:sz w:val="11"/>
                          </w:rPr>
                          <w:t>this</w:t>
                        </w:r>
                        <w:r>
                          <w:rPr>
                            <w:rFonts w:ascii="Calibri"/>
                            <w:spacing w:val="-2"/>
                            <w:w w:val="105"/>
                            <w:sz w:val="11"/>
                          </w:rPr>
                          <w:t> </w:t>
                        </w:r>
                        <w:r>
                          <w:rPr>
                            <w:rFonts w:ascii="Calibri"/>
                            <w:w w:val="105"/>
                            <w:sz w:val="11"/>
                          </w:rPr>
                          <w:t>would</w:t>
                        </w:r>
                        <w:r>
                          <w:rPr>
                            <w:rFonts w:ascii="Calibri"/>
                            <w:spacing w:val="-2"/>
                            <w:w w:val="105"/>
                            <w:sz w:val="11"/>
                          </w:rPr>
                          <w:t> </w:t>
                        </w:r>
                        <w:r>
                          <w:rPr>
                            <w:rFonts w:ascii="Calibri"/>
                            <w:w w:val="105"/>
                            <w:sz w:val="11"/>
                          </w:rPr>
                          <w:t>cost</w:t>
                        </w:r>
                        <w:r>
                          <w:rPr>
                            <w:rFonts w:ascii="Calibri"/>
                            <w:spacing w:val="-2"/>
                            <w:w w:val="105"/>
                            <w:sz w:val="11"/>
                          </w:rPr>
                          <w:t> </w:t>
                        </w:r>
                        <w:r>
                          <w:rPr>
                            <w:rFonts w:ascii="Calibri"/>
                            <w:w w:val="105"/>
                            <w:sz w:val="11"/>
                          </w:rPr>
                          <w:t>$120,</w:t>
                        </w:r>
                        <w:r>
                          <w:rPr>
                            <w:rFonts w:ascii="Calibri"/>
                            <w:spacing w:val="40"/>
                            <w:w w:val="105"/>
                            <w:sz w:val="11"/>
                          </w:rPr>
                          <w:t> </w:t>
                        </w:r>
                        <w:r>
                          <w:rPr>
                            <w:rFonts w:ascii="Calibri"/>
                            <w:w w:val="105"/>
                            <w:sz w:val="11"/>
                          </w:rPr>
                          <w:t>I believe (the different section of their standards are purchased</w:t>
                        </w:r>
                        <w:r>
                          <w:rPr>
                            <w:rFonts w:ascii="Calibri"/>
                            <w:spacing w:val="40"/>
                            <w:w w:val="105"/>
                            <w:sz w:val="11"/>
                          </w:rPr>
                          <w:t> </w:t>
                        </w:r>
                        <w:r>
                          <w:rPr>
                            <w:rFonts w:ascii="Calibri"/>
                            <w:w w:val="105"/>
                            <w:sz w:val="11"/>
                          </w:rPr>
                          <w:t>individually, and vary in price).</w:t>
                        </w:r>
                        <w:r>
                          <w:rPr>
                            <w:rFonts w:ascii="Calibri"/>
                            <w:spacing w:val="40"/>
                            <w:w w:val="105"/>
                            <w:sz w:val="11"/>
                          </w:rPr>
                          <w:t> </w:t>
                        </w:r>
                        <w:r>
                          <w:rPr>
                            <w:rFonts w:ascii="Calibri"/>
                            <w:w w:val="105"/>
                            <w:sz w:val="11"/>
                          </w:rPr>
                          <w:t>We should not have an ordinance</w:t>
                        </w:r>
                        <w:r>
                          <w:rPr>
                            <w:rFonts w:ascii="Calibri"/>
                            <w:spacing w:val="40"/>
                            <w:w w:val="105"/>
                            <w:sz w:val="11"/>
                          </w:rPr>
                          <w:t> </w:t>
                        </w:r>
                        <w:r>
                          <w:rPr>
                            <w:rFonts w:ascii="Calibri"/>
                            <w:w w:val="105"/>
                            <w:sz w:val="11"/>
                          </w:rPr>
                          <w:t>that requires payment in order to know what the law is.</w:t>
                        </w:r>
                      </w:p>
                      <w:p>
                        <w:pPr>
                          <w:spacing w:line="254" w:lineRule="auto" w:before="0"/>
                          <w:ind w:left="392" w:right="143" w:firstLine="0"/>
                          <w:jc w:val="left"/>
                          <w:rPr>
                            <w:rFonts w:ascii="Calibri"/>
                            <w:sz w:val="11"/>
                          </w:rPr>
                        </w:pPr>
                        <w:r>
                          <w:rPr>
                            <w:rFonts w:ascii="Calibri"/>
                            <w:w w:val="105"/>
                            <w:sz w:val="11"/>
                          </w:rPr>
                          <w:t>If</w:t>
                        </w:r>
                        <w:r>
                          <w:rPr>
                            <w:rFonts w:ascii="Calibri"/>
                            <w:spacing w:val="-2"/>
                            <w:w w:val="105"/>
                            <w:sz w:val="11"/>
                          </w:rPr>
                          <w:t> </w:t>
                        </w:r>
                        <w:r>
                          <w:rPr>
                            <w:rFonts w:ascii="Calibri"/>
                            <w:w w:val="105"/>
                            <w:sz w:val="11"/>
                          </w:rPr>
                          <w:t>reference</w:t>
                        </w:r>
                        <w:r>
                          <w:rPr>
                            <w:rFonts w:ascii="Calibri"/>
                            <w:spacing w:val="-2"/>
                            <w:w w:val="105"/>
                            <w:sz w:val="11"/>
                          </w:rPr>
                          <w:t> </w:t>
                        </w:r>
                        <w:r>
                          <w:rPr>
                            <w:rFonts w:ascii="Calibri"/>
                            <w:w w:val="105"/>
                            <w:sz w:val="11"/>
                          </w:rPr>
                          <w:t>to</w:t>
                        </w:r>
                        <w:r>
                          <w:rPr>
                            <w:rFonts w:ascii="Calibri"/>
                            <w:spacing w:val="-2"/>
                            <w:w w:val="105"/>
                            <w:sz w:val="11"/>
                          </w:rPr>
                          <w:t> </w:t>
                        </w:r>
                        <w:r>
                          <w:rPr>
                            <w:rFonts w:ascii="Calibri"/>
                            <w:w w:val="105"/>
                            <w:sz w:val="11"/>
                          </w:rPr>
                          <w:t>this</w:t>
                        </w:r>
                        <w:r>
                          <w:rPr>
                            <w:rFonts w:ascii="Calibri"/>
                            <w:spacing w:val="-2"/>
                            <w:w w:val="105"/>
                            <w:sz w:val="11"/>
                          </w:rPr>
                          <w:t> </w:t>
                        </w:r>
                        <w:r>
                          <w:rPr>
                            <w:rFonts w:ascii="Calibri"/>
                            <w:w w:val="105"/>
                            <w:sz w:val="11"/>
                          </w:rPr>
                          <w:t>standard</w:t>
                        </w:r>
                        <w:r>
                          <w:rPr>
                            <w:rFonts w:ascii="Calibri"/>
                            <w:spacing w:val="-2"/>
                            <w:w w:val="105"/>
                            <w:sz w:val="11"/>
                          </w:rPr>
                          <w:t> </w:t>
                        </w:r>
                        <w:r>
                          <w:rPr>
                            <w:rFonts w:ascii="Calibri"/>
                            <w:w w:val="105"/>
                            <w:sz w:val="11"/>
                          </w:rPr>
                          <w:t>is still</w:t>
                        </w:r>
                        <w:r>
                          <w:rPr>
                            <w:rFonts w:ascii="Calibri"/>
                            <w:spacing w:val="-2"/>
                            <w:w w:val="105"/>
                            <w:sz w:val="11"/>
                          </w:rPr>
                          <w:t> </w:t>
                        </w:r>
                        <w:r>
                          <w:rPr>
                            <w:rFonts w:ascii="Calibri"/>
                            <w:w w:val="105"/>
                            <w:sz w:val="11"/>
                          </w:rPr>
                          <w:t>desired,</w:t>
                        </w:r>
                        <w:r>
                          <w:rPr>
                            <w:rFonts w:ascii="Calibri"/>
                            <w:spacing w:val="-1"/>
                            <w:w w:val="105"/>
                            <w:sz w:val="11"/>
                          </w:rPr>
                          <w:t> </w:t>
                        </w:r>
                        <w:r>
                          <w:rPr>
                            <w:rFonts w:ascii="Calibri"/>
                            <w:w w:val="105"/>
                            <w:sz w:val="11"/>
                          </w:rPr>
                          <w:t>then</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City</w:t>
                        </w:r>
                        <w:r>
                          <w:rPr>
                            <w:rFonts w:ascii="Calibri"/>
                            <w:spacing w:val="-2"/>
                            <w:w w:val="105"/>
                            <w:sz w:val="11"/>
                          </w:rPr>
                          <w:t> </w:t>
                        </w:r>
                        <w:r>
                          <w:rPr>
                            <w:rFonts w:ascii="Calibri"/>
                            <w:w w:val="105"/>
                            <w:sz w:val="11"/>
                          </w:rPr>
                          <w:t>should</w:t>
                        </w:r>
                        <w:r>
                          <w:rPr>
                            <w:rFonts w:ascii="Calibri"/>
                            <w:spacing w:val="-2"/>
                            <w:w w:val="105"/>
                            <w:sz w:val="11"/>
                          </w:rPr>
                          <w:t> </w:t>
                        </w:r>
                        <w:r>
                          <w:rPr>
                            <w:rFonts w:ascii="Calibri"/>
                            <w:w w:val="105"/>
                            <w:sz w:val="11"/>
                          </w:rPr>
                          <w:t>pay</w:t>
                        </w:r>
                        <w:r>
                          <w:rPr>
                            <w:rFonts w:ascii="Calibri"/>
                            <w:spacing w:val="40"/>
                            <w:w w:val="105"/>
                            <w:sz w:val="11"/>
                          </w:rPr>
                          <w:t> </w:t>
                        </w:r>
                        <w:r>
                          <w:rPr>
                            <w:rFonts w:ascii="Calibri"/>
                            <w:w w:val="105"/>
                            <w:sz w:val="11"/>
                          </w:rPr>
                          <w:t>for the manual from Illuminating Engineering Society, and include</w:t>
                        </w:r>
                        <w:r>
                          <w:rPr>
                            <w:rFonts w:ascii="Calibri"/>
                            <w:spacing w:val="40"/>
                            <w:w w:val="105"/>
                            <w:sz w:val="11"/>
                          </w:rPr>
                          <w:t> </w:t>
                        </w:r>
                        <w:r>
                          <w:rPr>
                            <w:rFonts w:ascii="Calibri"/>
                            <w:w w:val="105"/>
                            <w:sz w:val="11"/>
                          </w:rPr>
                          <w:t>the details of the referenced standard in this ordinance, or in our</w:t>
                        </w:r>
                        <w:r>
                          <w:rPr>
                            <w:rFonts w:ascii="Calibri"/>
                            <w:spacing w:val="40"/>
                            <w:w w:val="105"/>
                            <w:sz w:val="11"/>
                          </w:rPr>
                          <w:t> </w:t>
                        </w:r>
                        <w:r>
                          <w:rPr>
                            <w:rFonts w:ascii="Calibri"/>
                            <w:w w:val="105"/>
                            <w:sz w:val="11"/>
                          </w:rPr>
                          <w:t>design</w:t>
                        </w:r>
                        <w:r>
                          <w:rPr>
                            <w:rFonts w:ascii="Calibri"/>
                            <w:spacing w:val="-7"/>
                            <w:w w:val="105"/>
                            <w:sz w:val="11"/>
                          </w:rPr>
                          <w:t> </w:t>
                        </w:r>
                        <w:r>
                          <w:rPr>
                            <w:rFonts w:ascii="Calibri"/>
                            <w:w w:val="105"/>
                            <w:sz w:val="11"/>
                          </w:rPr>
                          <w:t>standards.</w:t>
                        </w:r>
                      </w:p>
                    </w:txbxContent>
                  </v:textbox>
                  <w10:wrap type="none"/>
                </v:shape>
                <v:shape style="position:absolute;left:8829;top:12156;width:3345;height:637" type="#_x0000_t202" id="docshape295" filled="false" stroked="true" strokeweight=".519328pt" strokecolor="#0078d3">
                  <v:textbox inset="0,0,0,0">
                    <w:txbxContent>
                      <w:p>
                        <w:pPr>
                          <w:spacing w:line="254" w:lineRule="auto" w:before="33"/>
                          <w:ind w:left="59" w:right="59" w:firstLine="0"/>
                          <w:jc w:val="left"/>
                          <w:rPr>
                            <w:rFonts w:ascii="Calibri"/>
                            <w:sz w:val="11"/>
                          </w:rPr>
                        </w:pPr>
                        <w:r>
                          <w:rPr>
                            <w:rFonts w:ascii="Tahoma"/>
                            <w:b/>
                            <w:w w:val="105"/>
                            <w:sz w:val="11"/>
                          </w:rPr>
                          <w:t>Commented [KB6]:</w:t>
                        </w:r>
                        <w:r>
                          <w:rPr>
                            <w:rFonts w:ascii="Tahoma"/>
                            <w:b/>
                            <w:spacing w:val="-1"/>
                            <w:w w:val="105"/>
                            <w:sz w:val="11"/>
                          </w:rPr>
                          <w:t> </w:t>
                        </w:r>
                        <w:r>
                          <w:rPr>
                            <w:rFonts w:ascii="Calibri"/>
                            <w:w w:val="105"/>
                            <w:sz w:val="11"/>
                          </w:rPr>
                          <w:t>Commentary:</w:t>
                        </w:r>
                        <w:r>
                          <w:rPr>
                            <w:rFonts w:ascii="Calibri"/>
                            <w:spacing w:val="26"/>
                            <w:w w:val="105"/>
                            <w:sz w:val="11"/>
                          </w:rPr>
                          <w:t> </w:t>
                        </w:r>
                        <w:r>
                          <w:rPr>
                            <w:rFonts w:ascii="Calibri"/>
                            <w:w w:val="105"/>
                            <w:sz w:val="11"/>
                          </w:rPr>
                          <w:t>This</w:t>
                        </w:r>
                        <w:r>
                          <w:rPr>
                            <w:rFonts w:ascii="Calibri"/>
                            <w:spacing w:val="-1"/>
                            <w:w w:val="105"/>
                            <w:sz w:val="11"/>
                          </w:rPr>
                          <w:t> </w:t>
                        </w:r>
                        <w:r>
                          <w:rPr>
                            <w:rFonts w:ascii="Calibri"/>
                            <w:w w:val="105"/>
                            <w:sz w:val="11"/>
                          </w:rPr>
                          <w:t>standard</w:t>
                        </w:r>
                        <w:r>
                          <w:rPr>
                            <w:rFonts w:ascii="Calibri"/>
                            <w:spacing w:val="-1"/>
                            <w:w w:val="105"/>
                            <w:sz w:val="11"/>
                          </w:rPr>
                          <w:t> </w:t>
                        </w:r>
                        <w:r>
                          <w:rPr>
                            <w:rFonts w:ascii="Calibri"/>
                            <w:w w:val="105"/>
                            <w:sz w:val="11"/>
                          </w:rPr>
                          <w:t>eliminates</w:t>
                        </w:r>
                        <w:r>
                          <w:rPr>
                            <w:rFonts w:ascii="Calibri"/>
                            <w:spacing w:val="-1"/>
                            <w:w w:val="105"/>
                            <w:sz w:val="11"/>
                          </w:rPr>
                          <w:t> </w:t>
                        </w:r>
                        <w:r>
                          <w:rPr>
                            <w:rFonts w:ascii="Calibri"/>
                            <w:w w:val="105"/>
                            <w:sz w:val="11"/>
                          </w:rPr>
                          <w:t>the</w:t>
                        </w:r>
                        <w:r>
                          <w:rPr>
                            <w:rFonts w:ascii="Calibri"/>
                            <w:spacing w:val="40"/>
                            <w:w w:val="105"/>
                            <w:sz w:val="11"/>
                          </w:rPr>
                          <w:t> </w:t>
                        </w:r>
                        <w:r>
                          <w:rPr>
                            <w:rFonts w:ascii="Calibri"/>
                            <w:w w:val="105"/>
                            <w:sz w:val="11"/>
                          </w:rPr>
                          <w:t>usage of several types of lighting, including some forms of LED</w:t>
                        </w:r>
                        <w:r>
                          <w:rPr>
                            <w:rFonts w:ascii="Calibri"/>
                            <w:spacing w:val="40"/>
                            <w:w w:val="105"/>
                            <w:sz w:val="11"/>
                          </w:rPr>
                          <w:t> </w:t>
                        </w:r>
                        <w:r>
                          <w:rPr>
                            <w:rFonts w:ascii="Calibri"/>
                            <w:w w:val="105"/>
                            <w:sz w:val="11"/>
                          </w:rPr>
                          <w:t>lighting</w:t>
                        </w:r>
                        <w:r>
                          <w:rPr>
                            <w:rFonts w:ascii="Calibri"/>
                            <w:spacing w:val="-1"/>
                            <w:w w:val="105"/>
                            <w:sz w:val="11"/>
                          </w:rPr>
                          <w:t> </w:t>
                        </w:r>
                        <w:r>
                          <w:rPr>
                            <w:rFonts w:ascii="Calibri"/>
                            <w:w w:val="105"/>
                            <w:sz w:val="11"/>
                          </w:rPr>
                          <w:t>and</w:t>
                        </w:r>
                        <w:r>
                          <w:rPr>
                            <w:rFonts w:ascii="Calibri"/>
                            <w:spacing w:val="-3"/>
                            <w:w w:val="105"/>
                            <w:sz w:val="11"/>
                          </w:rPr>
                          <w:t> </w:t>
                        </w:r>
                        <w:r>
                          <w:rPr>
                            <w:rFonts w:ascii="Calibri"/>
                            <w:w w:val="105"/>
                            <w:sz w:val="11"/>
                          </w:rPr>
                          <w:t>some</w:t>
                        </w:r>
                        <w:r>
                          <w:rPr>
                            <w:rFonts w:ascii="Calibri"/>
                            <w:spacing w:val="-3"/>
                            <w:w w:val="105"/>
                            <w:sz w:val="11"/>
                          </w:rPr>
                          <w:t> </w:t>
                        </w:r>
                        <w:r>
                          <w:rPr>
                            <w:rFonts w:ascii="Calibri"/>
                            <w:w w:val="105"/>
                            <w:sz w:val="11"/>
                          </w:rPr>
                          <w:t>fluorescent</w:t>
                        </w:r>
                        <w:r>
                          <w:rPr>
                            <w:rFonts w:ascii="Calibri"/>
                            <w:spacing w:val="-3"/>
                            <w:w w:val="105"/>
                            <w:sz w:val="11"/>
                          </w:rPr>
                          <w:t> </w:t>
                        </w:r>
                        <w:r>
                          <w:rPr>
                            <w:rFonts w:ascii="Calibri"/>
                            <w:w w:val="105"/>
                            <w:sz w:val="11"/>
                          </w:rPr>
                          <w:t>bulbs</w:t>
                        </w:r>
                        <w:r>
                          <w:rPr>
                            <w:rFonts w:ascii="Calibri"/>
                            <w:spacing w:val="-3"/>
                            <w:w w:val="105"/>
                            <w:sz w:val="11"/>
                          </w:rPr>
                          <w:t> </w:t>
                        </w:r>
                        <w:r>
                          <w:rPr>
                            <w:rFonts w:ascii="Calibri"/>
                            <w:w w:val="105"/>
                            <w:sz w:val="11"/>
                          </w:rPr>
                          <w:t>(e.g.,</w:t>
                        </w:r>
                        <w:r>
                          <w:rPr>
                            <w:rFonts w:ascii="Calibri"/>
                            <w:spacing w:val="-2"/>
                            <w:w w:val="105"/>
                            <w:sz w:val="11"/>
                          </w:rPr>
                          <w:t> </w:t>
                        </w:r>
                        <w:r>
                          <w:rPr>
                            <w:rFonts w:ascii="Calibri"/>
                            <w:w w:val="105"/>
                            <w:sz w:val="11"/>
                          </w:rPr>
                          <w:t>warm</w:t>
                        </w:r>
                        <w:r>
                          <w:rPr>
                            <w:rFonts w:ascii="Calibri"/>
                            <w:spacing w:val="-1"/>
                            <w:w w:val="105"/>
                            <w:sz w:val="11"/>
                          </w:rPr>
                          <w:t> </w:t>
                        </w:r>
                        <w:r>
                          <w:rPr>
                            <w:rFonts w:ascii="Calibri"/>
                            <w:w w:val="105"/>
                            <w:sz w:val="11"/>
                          </w:rPr>
                          <w:t>or</w:t>
                        </w:r>
                        <w:r>
                          <w:rPr>
                            <w:rFonts w:ascii="Calibri"/>
                            <w:spacing w:val="-3"/>
                            <w:w w:val="105"/>
                            <w:sz w:val="11"/>
                          </w:rPr>
                          <w:t> </w:t>
                        </w:r>
                        <w:r>
                          <w:rPr>
                            <w:rFonts w:ascii="Calibri"/>
                            <w:w w:val="105"/>
                            <w:sz w:val="11"/>
                          </w:rPr>
                          <w:t>cool</w:t>
                        </w:r>
                        <w:r>
                          <w:rPr>
                            <w:rFonts w:ascii="Calibri"/>
                            <w:spacing w:val="-3"/>
                            <w:w w:val="105"/>
                            <w:sz w:val="11"/>
                          </w:rPr>
                          <w:t> </w:t>
                        </w:r>
                        <w:r>
                          <w:rPr>
                            <w:rFonts w:ascii="Calibri"/>
                            <w:w w:val="105"/>
                            <w:sz w:val="11"/>
                          </w:rPr>
                          <w:t>white</w:t>
                        </w:r>
                        <w:r>
                          <w:rPr>
                            <w:rFonts w:ascii="Calibri"/>
                            <w:spacing w:val="-3"/>
                            <w:w w:val="105"/>
                            <w:sz w:val="11"/>
                          </w:rPr>
                          <w:t> </w:t>
                        </w:r>
                        <w:r>
                          <w:rPr>
                            <w:rFonts w:ascii="Calibri"/>
                            <w:w w:val="105"/>
                            <w:sz w:val="11"/>
                          </w:rPr>
                          <w:t>tubes,</w:t>
                        </w:r>
                        <w:r>
                          <w:rPr>
                            <w:rFonts w:ascii="Calibri"/>
                            <w:spacing w:val="40"/>
                            <w:w w:val="105"/>
                            <w:sz w:val="11"/>
                          </w:rPr>
                          <w:t> </w:t>
                        </w:r>
                        <w:r>
                          <w:rPr>
                            <w:rFonts w:ascii="Calibri"/>
                            <w:w w:val="105"/>
                            <w:sz w:val="11"/>
                          </w:rPr>
                          <w:t>clear flash bulbs).</w:t>
                        </w:r>
                      </w:p>
                    </w:txbxContent>
                  </v:textbox>
                  <v:stroke dashstyle="solid"/>
                  <w10:wrap type="none"/>
                </v:shape>
                <w10:wrap type="none"/>
              </v:group>
            </w:pict>
          </mc:Fallback>
        </mc:AlternateContent>
      </w: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415" name="Group 415"/>
                <wp:cNvGraphicFramePr>
                  <a:graphicFrameLocks/>
                </wp:cNvGraphicFramePr>
                <a:graphic>
                  <a:graphicData uri="http://schemas.microsoft.com/office/word/2010/wordprocessingGroup">
                    <wpg:wgp>
                      <wpg:cNvPr id="415" name="Group 415"/>
                      <wpg:cNvGrpSpPr/>
                      <wpg:grpSpPr>
                        <a:xfrm>
                          <a:off x="0" y="0"/>
                          <a:ext cx="4982845" cy="27940"/>
                          <a:chExt cx="4982845" cy="27940"/>
                        </a:xfrm>
                      </wpg:grpSpPr>
                      <wps:wsp>
                        <wps:cNvPr id="416" name="Graphic 416"/>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296" coordorigin="0,0" coordsize="7847,44">
                <v:line style="position:absolute" from="0,22" to="7846,22" stroked="true" strokeweight="2.180pt" strokecolor="#000000">
                  <v:stroke dashstyle="solid"/>
                </v:line>
              </v:group>
            </w:pict>
          </mc:Fallback>
        </mc:AlternateContent>
      </w:r>
      <w:r>
        <w:rPr>
          <w:rFonts w:ascii="MS Reference Sans Serif"/>
          <w:sz w:val="2"/>
        </w:rPr>
      </w:r>
    </w:p>
    <w:p>
      <w:pPr>
        <w:pStyle w:val="BodyText"/>
        <w:spacing w:before="8"/>
        <w:rPr>
          <w:rFonts w:ascii="MS Reference Sans Serif"/>
          <w:b/>
          <w:sz w:val="28"/>
        </w:rPr>
      </w:pPr>
    </w:p>
    <w:p>
      <w:pPr>
        <w:spacing w:before="100"/>
        <w:ind w:left="183" w:right="0" w:firstLine="0"/>
        <w:jc w:val="left"/>
        <w:rPr>
          <w:rFonts w:ascii="MS Reference Sans Serif"/>
          <w:b/>
          <w:sz w:val="16"/>
        </w:rPr>
      </w:pPr>
      <w:bookmarkStart w:name="Section 22-4. General Requirements" w:id="61"/>
      <w:bookmarkEnd w:id="61"/>
      <w:r>
        <w:rPr/>
      </w:r>
      <w:bookmarkStart w:name="_bookmark3" w:id="62"/>
      <w:bookmarkEnd w:id="62"/>
      <w:r>
        <w:rPr/>
      </w:r>
      <w:r>
        <w:rPr>
          <w:rFonts w:ascii="MS Reference Sans Serif"/>
          <w:b/>
          <w:color w:val="974706"/>
          <w:sz w:val="16"/>
        </w:rPr>
        <w:t>Section</w:t>
      </w:r>
      <w:r>
        <w:rPr>
          <w:rFonts w:ascii="MS Reference Sans Serif"/>
          <w:b/>
          <w:color w:val="974706"/>
          <w:spacing w:val="-5"/>
          <w:sz w:val="16"/>
        </w:rPr>
        <w:t> </w:t>
      </w:r>
      <w:r>
        <w:rPr>
          <w:rFonts w:ascii="MS Reference Sans Serif"/>
          <w:b/>
          <w:color w:val="974706"/>
          <w:sz w:val="16"/>
        </w:rPr>
        <w:t>22-4.</w:t>
      </w:r>
      <w:r>
        <w:rPr>
          <w:rFonts w:ascii="MS Reference Sans Serif"/>
          <w:b/>
          <w:color w:val="974706"/>
          <w:spacing w:val="-4"/>
          <w:sz w:val="16"/>
        </w:rPr>
        <w:t> </w:t>
      </w:r>
      <w:r>
        <w:rPr>
          <w:rFonts w:ascii="MS Reference Sans Serif"/>
          <w:b/>
          <w:color w:val="974706"/>
          <w:sz w:val="16"/>
        </w:rPr>
        <w:t>General</w:t>
      </w:r>
      <w:r>
        <w:rPr>
          <w:rFonts w:ascii="MS Reference Sans Serif"/>
          <w:b/>
          <w:color w:val="974706"/>
          <w:spacing w:val="-4"/>
          <w:sz w:val="16"/>
        </w:rPr>
        <w:t> </w:t>
      </w:r>
      <w:r>
        <w:rPr>
          <w:rFonts w:ascii="MS Reference Sans Serif"/>
          <w:b/>
          <w:color w:val="974706"/>
          <w:spacing w:val="-2"/>
          <w:sz w:val="16"/>
        </w:rPr>
        <w:t>Requirements</w:t>
      </w:r>
    </w:p>
    <w:p>
      <w:pPr>
        <w:pStyle w:val="ListParagraph"/>
        <w:numPr>
          <w:ilvl w:val="0"/>
          <w:numId w:val="70"/>
        </w:numPr>
        <w:tabs>
          <w:tab w:pos="704" w:val="left" w:leader="none"/>
        </w:tabs>
        <w:spacing w:line="194" w:lineRule="exact" w:before="116" w:after="0"/>
        <w:ind w:left="704" w:right="0" w:hanging="260"/>
        <w:jc w:val="left"/>
        <w:rPr>
          <w:rFonts w:ascii="MS Reference Sans Serif"/>
          <w:sz w:val="16"/>
        </w:rPr>
      </w:pPr>
      <w:r>
        <w:rPr/>
        <mc:AlternateContent>
          <mc:Choice Requires="wps">
            <w:drawing>
              <wp:anchor distT="0" distB="0" distL="0" distR="0" allowOverlap="1" layoutInCell="1" locked="0" behindDoc="1" simplePos="0" relativeHeight="470108672">
                <wp:simplePos x="0" y="0"/>
                <wp:positionH relativeFrom="page">
                  <wp:posOffset>3470164</wp:posOffset>
                </wp:positionH>
                <wp:positionV relativeFrom="paragraph">
                  <wp:posOffset>195192</wp:posOffset>
                </wp:positionV>
                <wp:extent cx="3810" cy="126364"/>
                <wp:effectExtent l="0" t="0" r="0" b="0"/>
                <wp:wrapNone/>
                <wp:docPr id="417" name="Group 417"/>
                <wp:cNvGraphicFramePr>
                  <a:graphicFrameLocks/>
                </wp:cNvGraphicFramePr>
                <a:graphic>
                  <a:graphicData uri="http://schemas.microsoft.com/office/word/2010/wordprocessingGroup">
                    <wpg:wgp>
                      <wpg:cNvPr id="417" name="Group 417"/>
                      <wpg:cNvGrpSpPr/>
                      <wpg:grpSpPr>
                        <a:xfrm>
                          <a:off x="0" y="0"/>
                          <a:ext cx="3810" cy="126364"/>
                          <a:chExt cx="3810" cy="126364"/>
                        </a:xfrm>
                      </wpg:grpSpPr>
                      <wps:wsp>
                        <wps:cNvPr id="418" name="Graphic 418"/>
                        <wps:cNvSpPr/>
                        <wps:spPr>
                          <a:xfrm>
                            <a:off x="557" y="123478"/>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19" name="Graphic 419"/>
                        <wps:cNvSpPr/>
                        <wps:spPr>
                          <a:xfrm>
                            <a:off x="552"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20" name="Graphic 420"/>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3.241302pt;margin-top:15.369473pt;width:.3pt;height:9.950pt;mso-position-horizontal-relative:page;mso-position-vertical-relative:paragraph;z-index:-33207808" id="docshapegroup297" coordorigin="5465,307" coordsize="6,199">
                <v:line style="position:absolute" from="5469,505" to="5466,502" stroked="true" strokeweight=".087pt" strokecolor="#d13438">
                  <v:stroke dashstyle="solid"/>
                </v:line>
                <v:line style="position:absolute" from="5466,502" to="5466,312" stroked="true" strokeweight=".087pt" strokecolor="#d13438">
                  <v:stroke dashstyle="solid"/>
                </v:line>
                <v:line style="position:absolute" from="5466,312" to="5469,308" stroked="true" strokeweight=".087pt" strokecolor="#d13438">
                  <v:stroke dashstyle="solid"/>
                </v:line>
                <w10:wrap type="none"/>
              </v:group>
            </w:pict>
          </mc:Fallback>
        </mc:AlternateContent>
      </w:r>
      <w:r>
        <w:rPr>
          <w:rFonts w:ascii="MS Reference Sans Serif"/>
          <w:sz w:val="16"/>
        </w:rPr>
        <w:t>Conformance</w:t>
      </w:r>
      <w:r>
        <w:rPr>
          <w:rFonts w:ascii="MS Reference Sans Serif"/>
          <w:spacing w:val="-8"/>
          <w:sz w:val="16"/>
        </w:rPr>
        <w:t> </w:t>
      </w:r>
      <w:r>
        <w:rPr>
          <w:rFonts w:ascii="MS Reference Sans Serif"/>
          <w:sz w:val="16"/>
        </w:rPr>
        <w:t>with</w:t>
      </w:r>
      <w:r>
        <w:rPr>
          <w:rFonts w:ascii="MS Reference Sans Serif"/>
          <w:spacing w:val="-6"/>
          <w:sz w:val="16"/>
        </w:rPr>
        <w:t> </w:t>
      </w:r>
      <w:r>
        <w:rPr>
          <w:rFonts w:ascii="MS Reference Sans Serif"/>
          <w:sz w:val="16"/>
        </w:rPr>
        <w:t>All</w:t>
      </w:r>
      <w:r>
        <w:rPr>
          <w:rFonts w:ascii="MS Reference Sans Serif"/>
          <w:spacing w:val="-6"/>
          <w:sz w:val="16"/>
        </w:rPr>
        <w:t> </w:t>
      </w:r>
      <w:r>
        <w:rPr>
          <w:rFonts w:ascii="MS Reference Sans Serif"/>
          <w:sz w:val="16"/>
        </w:rPr>
        <w:t>Applicable</w:t>
      </w:r>
      <w:r>
        <w:rPr>
          <w:rFonts w:ascii="MS Reference Sans Serif"/>
          <w:spacing w:val="-5"/>
          <w:sz w:val="16"/>
        </w:rPr>
        <w:t> </w:t>
      </w:r>
      <w:r>
        <w:rPr>
          <w:rFonts w:ascii="MS Reference Sans Serif"/>
          <w:spacing w:val="-2"/>
          <w:sz w:val="16"/>
        </w:rPr>
        <w:t>Codes:</w:t>
      </w:r>
    </w:p>
    <w:p>
      <w:pPr>
        <w:spacing w:before="0"/>
        <w:ind w:left="706" w:right="3886" w:firstLine="0"/>
        <w:jc w:val="left"/>
        <w:rPr>
          <w:rFonts w:ascii="MS Reference Sans Serif"/>
          <w:sz w:val="16"/>
        </w:rPr>
      </w:pPr>
      <w:r>
        <w:rPr/>
        <mc:AlternateContent>
          <mc:Choice Requires="wps">
            <w:drawing>
              <wp:anchor distT="0" distB="0" distL="0" distR="0" allowOverlap="1" layoutInCell="1" locked="0" behindDoc="1" simplePos="0" relativeHeight="470109184">
                <wp:simplePos x="0" y="0"/>
                <wp:positionH relativeFrom="page">
                  <wp:posOffset>2321749</wp:posOffset>
                </wp:positionH>
                <wp:positionV relativeFrom="paragraph">
                  <wp:posOffset>615450</wp:posOffset>
                </wp:positionV>
                <wp:extent cx="3810" cy="126364"/>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3810" cy="126364"/>
                          <a:chExt cx="3810" cy="126364"/>
                        </a:xfrm>
                      </wpg:grpSpPr>
                      <wps:wsp>
                        <wps:cNvPr id="422" name="Graphic 422"/>
                        <wps:cNvSpPr/>
                        <wps:spPr>
                          <a:xfrm>
                            <a:off x="552" y="123478"/>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423" name="Graphic 423"/>
                        <wps:cNvSpPr/>
                        <wps:spPr>
                          <a:xfrm>
                            <a:off x="2767"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24" name="Graphic 424"/>
                        <wps:cNvSpPr/>
                        <wps:spPr>
                          <a:xfrm>
                            <a:off x="557" y="552"/>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2.814896pt;margin-top:48.460674pt;width:.3pt;height:9.950pt;mso-position-horizontal-relative:page;mso-position-vertical-relative:paragraph;z-index:-33207296" id="docshapegroup298" coordorigin="3656,969" coordsize="6,199">
                <v:line style="position:absolute" from="3657,1167" to="3661,1164" stroked="true" strokeweight=".087pt" strokecolor="#0078d3">
                  <v:stroke dashstyle="solid"/>
                </v:line>
                <v:line style="position:absolute" from="3661,1164" to="3661,974" stroked="true" strokeweight=".087pt" strokecolor="#0078d3">
                  <v:stroke dashstyle="solid"/>
                </v:line>
                <v:line style="position:absolute" from="3661,974" to="3657,970" stroked="true" strokeweight=".087pt" strokecolor="#0078d3">
                  <v:stroke dashstyle="solid"/>
                </v:line>
                <w10:wrap type="none"/>
              </v:group>
            </w:pict>
          </mc:Fallback>
        </mc:AlternateContent>
      </w:r>
      <w:r>
        <w:rPr/>
        <mc:AlternateContent>
          <mc:Choice Requires="wps">
            <w:drawing>
              <wp:anchor distT="0" distB="0" distL="0" distR="0" allowOverlap="1" layoutInCell="1" locked="0" behindDoc="0" simplePos="0" relativeHeight="15787008">
                <wp:simplePos x="0" y="0"/>
                <wp:positionH relativeFrom="page">
                  <wp:posOffset>166115</wp:posOffset>
                </wp:positionH>
                <wp:positionV relativeFrom="paragraph">
                  <wp:posOffset>370146</wp:posOffset>
                </wp:positionV>
                <wp:extent cx="6985" cy="371475"/>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6985" cy="371475"/>
                        </a:xfrm>
                        <a:custGeom>
                          <a:avLst/>
                          <a:gdLst/>
                          <a:ahLst/>
                          <a:cxnLst/>
                          <a:rect l="l" t="t" r="r" b="b"/>
                          <a:pathLst>
                            <a:path w="6985" h="371475">
                              <a:moveTo>
                                <a:pt x="6642" y="0"/>
                              </a:moveTo>
                              <a:lnTo>
                                <a:pt x="0" y="0"/>
                              </a:lnTo>
                              <a:lnTo>
                                <a:pt x="0" y="370992"/>
                              </a:lnTo>
                              <a:lnTo>
                                <a:pt x="6642" y="370992"/>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29.145372pt;width:.523pt;height:29.212pt;mso-position-horizontal-relative:page;mso-position-vertical-relative:paragraph;z-index:15787008" id="docshape299" filled="true" fillcolor="#000000" stroked="false">
                <v:fill type="solid"/>
                <w10:wrap type="none"/>
              </v:rect>
            </w:pict>
          </mc:Fallback>
        </mc:AlternateContent>
      </w:r>
      <w:r>
        <w:rPr>
          <w:rFonts w:ascii="MS Reference Sans Serif"/>
          <w:sz w:val="16"/>
        </w:rPr>
        <w:t>All commercial and residential outdoor lighting shall be</w:t>
      </w:r>
      <w:r>
        <w:rPr>
          <w:rFonts w:ascii="MS Reference Sans Serif"/>
          <w:color w:val="000000"/>
          <w:sz w:val="16"/>
          <w:shd w:fill="F8DCDD" w:color="auto" w:val="clear"/>
        </w:rPr>
        <w:t> installed in conformance with the</w:t>
      </w:r>
      <w:r>
        <w:rPr>
          <w:rFonts w:ascii="MS Reference Sans Serif"/>
          <w:color w:val="000000"/>
          <w:sz w:val="16"/>
        </w:rPr>
        <w:t> </w:t>
      </w:r>
      <w:r>
        <w:rPr>
          <w:rFonts w:ascii="MS Reference Sans Serif"/>
          <w:color w:val="000000"/>
          <w:sz w:val="16"/>
          <w:shd w:fill="F8DCDD" w:color="auto" w:val="clear"/>
        </w:rPr>
        <w:t>provisions of this Ordinance, applicable Electrical and Energy Codes, and the Building</w:t>
      </w:r>
      <w:r>
        <w:rPr>
          <w:rFonts w:ascii="MS Reference Sans Serif"/>
          <w:color w:val="000000"/>
          <w:sz w:val="16"/>
        </w:rPr>
        <w:t> </w:t>
      </w:r>
      <w:r>
        <w:rPr>
          <w:rFonts w:ascii="MS Reference Sans Serif"/>
          <w:color w:val="000000"/>
          <w:sz w:val="16"/>
          <w:shd w:fill="F8DCDD" w:color="auto" w:val="clear"/>
        </w:rPr>
        <w:t>Code. </w:t>
      </w:r>
      <w:r>
        <w:rPr>
          <w:rFonts w:ascii="MS Reference Sans Serif"/>
          <w:color w:val="000000"/>
          <w:sz w:val="16"/>
        </w:rPr>
        <w:t>By</w:t>
      </w:r>
      <w:r>
        <w:rPr>
          <w:rFonts w:ascii="MS Reference Sans Serif"/>
          <w:color w:val="000000"/>
          <w:spacing w:val="-1"/>
          <w:sz w:val="16"/>
        </w:rPr>
        <w:t> </w:t>
      </w:r>
      <w:r>
        <w:rPr>
          <w:rFonts w:ascii="MS Reference Sans Serif"/>
          <w:color w:val="000000"/>
          <w:sz w:val="16"/>
        </w:rPr>
        <w:t>Resolution, it is the intent of the City</w:t>
      </w:r>
      <w:r>
        <w:rPr>
          <w:rFonts w:ascii="MS Reference Sans Serif"/>
          <w:color w:val="000000"/>
          <w:spacing w:val="-1"/>
          <w:sz w:val="16"/>
        </w:rPr>
        <w:t> </w:t>
      </w:r>
      <w:r>
        <w:rPr>
          <w:rFonts w:ascii="MS Reference Sans Serif"/>
          <w:color w:val="000000"/>
          <w:sz w:val="16"/>
        </w:rPr>
        <w:t>of Kanab to comply</w:t>
      </w:r>
      <w:r>
        <w:rPr>
          <w:rFonts w:ascii="MS Reference Sans Serif"/>
          <w:color w:val="000000"/>
          <w:spacing w:val="-1"/>
          <w:sz w:val="16"/>
        </w:rPr>
        <w:t> </w:t>
      </w:r>
      <w:r>
        <w:rPr>
          <w:rFonts w:ascii="MS Reference Sans Serif"/>
          <w:color w:val="000000"/>
          <w:sz w:val="16"/>
        </w:rPr>
        <w:t>with this ordinance. In regards</w:t>
      </w:r>
      <w:r>
        <w:rPr>
          <w:rFonts w:ascii="MS Reference Sans Serif"/>
          <w:color w:val="000000"/>
          <w:spacing w:val="-3"/>
          <w:sz w:val="16"/>
        </w:rPr>
        <w:t> </w:t>
      </w:r>
      <w:r>
        <w:rPr>
          <w:rFonts w:ascii="MS Reference Sans Serif"/>
          <w:color w:val="000000"/>
          <w:sz w:val="16"/>
        </w:rPr>
        <w:t>to</w:t>
      </w:r>
      <w:r>
        <w:rPr>
          <w:rFonts w:ascii="MS Reference Sans Serif"/>
          <w:color w:val="000000"/>
          <w:spacing w:val="-3"/>
          <w:sz w:val="16"/>
        </w:rPr>
        <w:t> </w:t>
      </w:r>
      <w:r>
        <w:rPr>
          <w:rFonts w:ascii="MS Reference Sans Serif"/>
          <w:color w:val="000000"/>
          <w:sz w:val="16"/>
        </w:rPr>
        <w:t>lumens,</w:t>
      </w:r>
      <w:r>
        <w:rPr>
          <w:rFonts w:ascii="MS Reference Sans Serif"/>
          <w:color w:val="000000"/>
          <w:spacing w:val="-2"/>
          <w:sz w:val="16"/>
        </w:rPr>
        <w:t> </w:t>
      </w:r>
      <w:r>
        <w:rPr>
          <w:rFonts w:ascii="MS Reference Sans Serif"/>
          <w:color w:val="000000"/>
          <w:sz w:val="16"/>
        </w:rPr>
        <w:t>a</w:t>
      </w:r>
      <w:r>
        <w:rPr>
          <w:rFonts w:ascii="MS Reference Sans Serif"/>
          <w:color w:val="000000"/>
          <w:spacing w:val="-3"/>
          <w:sz w:val="16"/>
        </w:rPr>
        <w:t> </w:t>
      </w:r>
      <w:r>
        <w:rPr>
          <w:rFonts w:ascii="MS Reference Sans Serif"/>
          <w:color w:val="000000"/>
          <w:sz w:val="16"/>
        </w:rPr>
        <w:t>property</w:t>
      </w:r>
      <w:r>
        <w:rPr>
          <w:rFonts w:ascii="MS Reference Sans Serif"/>
          <w:color w:val="000000"/>
          <w:spacing w:val="-4"/>
          <w:sz w:val="16"/>
        </w:rPr>
        <w:t> </w:t>
      </w:r>
      <w:r>
        <w:rPr>
          <w:rFonts w:ascii="MS Reference Sans Serif"/>
          <w:color w:val="000000"/>
          <w:sz w:val="16"/>
        </w:rPr>
        <w:t>may</w:t>
      </w:r>
      <w:r>
        <w:rPr>
          <w:rFonts w:ascii="MS Reference Sans Serif"/>
          <w:color w:val="000000"/>
          <w:spacing w:val="-4"/>
          <w:sz w:val="16"/>
        </w:rPr>
        <w:t> </w:t>
      </w:r>
      <w:r>
        <w:rPr>
          <w:rFonts w:ascii="MS Reference Sans Serif"/>
          <w:color w:val="000000"/>
          <w:sz w:val="16"/>
        </w:rPr>
        <w:t>exceed</w:t>
      </w:r>
      <w:r>
        <w:rPr>
          <w:rFonts w:ascii="MS Reference Sans Serif"/>
          <w:color w:val="000000"/>
          <w:spacing w:val="-5"/>
          <w:sz w:val="16"/>
        </w:rPr>
        <w:t> </w:t>
      </w:r>
      <w:r>
        <w:rPr>
          <w:rFonts w:ascii="MS Reference Sans Serif"/>
          <w:color w:val="000000"/>
          <w:sz w:val="16"/>
        </w:rPr>
        <w:t>the</w:t>
      </w:r>
      <w:r>
        <w:rPr>
          <w:rFonts w:ascii="MS Reference Sans Serif"/>
          <w:color w:val="000000"/>
          <w:spacing w:val="-3"/>
          <w:sz w:val="16"/>
        </w:rPr>
        <w:t> </w:t>
      </w:r>
      <w:r>
        <w:rPr>
          <w:rFonts w:ascii="MS Reference Sans Serif"/>
          <w:color w:val="000000"/>
          <w:sz w:val="16"/>
        </w:rPr>
        <w:t>allotted</w:t>
      </w:r>
      <w:r>
        <w:rPr>
          <w:rFonts w:ascii="MS Reference Sans Serif"/>
          <w:color w:val="000000"/>
          <w:spacing w:val="-3"/>
          <w:sz w:val="16"/>
        </w:rPr>
        <w:t> </w:t>
      </w:r>
      <w:r>
        <w:rPr>
          <w:rFonts w:ascii="MS Reference Sans Serif"/>
          <w:color w:val="000000"/>
          <w:sz w:val="16"/>
        </w:rPr>
        <w:t>limit</w:t>
      </w:r>
      <w:r>
        <w:rPr>
          <w:rFonts w:ascii="MS Reference Sans Serif"/>
          <w:color w:val="000000"/>
          <w:spacing w:val="-3"/>
          <w:sz w:val="16"/>
        </w:rPr>
        <w:t> </w:t>
      </w:r>
      <w:r>
        <w:rPr>
          <w:rFonts w:ascii="MS Reference Sans Serif"/>
          <w:color w:val="000000"/>
          <w:sz w:val="16"/>
        </w:rPr>
        <w:t>for</w:t>
      </w:r>
      <w:r>
        <w:rPr>
          <w:rFonts w:ascii="MS Reference Sans Serif"/>
          <w:color w:val="000000"/>
          <w:spacing w:val="-3"/>
          <w:sz w:val="16"/>
        </w:rPr>
        <w:t> </w:t>
      </w:r>
      <w:r>
        <w:rPr>
          <w:rFonts w:ascii="MS Reference Sans Serif"/>
          <w:color w:val="000000"/>
          <w:sz w:val="16"/>
        </w:rPr>
        <w:t>safety</w:t>
      </w:r>
      <w:r>
        <w:rPr>
          <w:rFonts w:ascii="MS Reference Sans Serif"/>
          <w:color w:val="000000"/>
          <w:spacing w:val="-4"/>
          <w:sz w:val="16"/>
        </w:rPr>
        <w:t> </w:t>
      </w:r>
      <w:r>
        <w:rPr>
          <w:rFonts w:ascii="MS Reference Sans Serif"/>
          <w:color w:val="000000"/>
          <w:sz w:val="16"/>
        </w:rPr>
        <w:t>purposes</w:t>
      </w:r>
      <w:r>
        <w:rPr>
          <w:rFonts w:ascii="MS Reference Sans Serif"/>
          <w:strike/>
          <w:color w:val="0078D3"/>
          <w:spacing w:val="-3"/>
          <w:sz w:val="16"/>
          <w:shd w:fill="D4ECFF" w:color="auto" w:val="clear"/>
        </w:rPr>
        <w:t> </w:t>
      </w:r>
      <w:r>
        <w:rPr>
          <w:rFonts w:ascii="MS Reference Sans Serif"/>
          <w:strike/>
          <w:color w:val="0078D3"/>
          <w:sz w:val="16"/>
          <w:shd w:fill="D4ECFF" w:color="auto" w:val="clear"/>
        </w:rPr>
        <w:t>so</w:t>
      </w:r>
      <w:r>
        <w:rPr>
          <w:rFonts w:ascii="MS Reference Sans Serif"/>
          <w:strike/>
          <w:color w:val="0078D3"/>
          <w:spacing w:val="-3"/>
          <w:sz w:val="16"/>
          <w:shd w:fill="D4ECFF" w:color="auto" w:val="clear"/>
        </w:rPr>
        <w:t> </w:t>
      </w:r>
      <w:r>
        <w:rPr>
          <w:rFonts w:ascii="MS Reference Sans Serif"/>
          <w:strike/>
          <w:color w:val="0078D3"/>
          <w:sz w:val="16"/>
          <w:shd w:fill="D4ECFF" w:color="auto" w:val="clear"/>
        </w:rPr>
        <w:t>long</w:t>
      </w:r>
      <w:r>
        <w:rPr>
          <w:rFonts w:ascii="MS Reference Sans Serif"/>
          <w:strike/>
          <w:color w:val="0078D3"/>
          <w:spacing w:val="-3"/>
          <w:sz w:val="16"/>
          <w:shd w:fill="D4ECFF" w:color="auto" w:val="clear"/>
        </w:rPr>
        <w:t> </w:t>
      </w:r>
      <w:r>
        <w:rPr>
          <w:rFonts w:ascii="MS Reference Sans Serif"/>
          <w:strike/>
          <w:color w:val="0078D3"/>
          <w:sz w:val="16"/>
          <w:shd w:fill="D4ECFF" w:color="auto" w:val="clear"/>
        </w:rPr>
        <w:t>as</w:t>
      </w:r>
      <w:r>
        <w:rPr>
          <w:rFonts w:ascii="MS Reference Sans Serif"/>
          <w:strike w:val="0"/>
          <w:color w:val="0078D3"/>
          <w:sz w:val="16"/>
        </w:rPr>
        <w:t> </w:t>
      </w:r>
      <w:r>
        <w:rPr>
          <w:rFonts w:ascii="MS Reference Sans Serif"/>
          <w:strike/>
          <w:color w:val="0078D3"/>
          <w:sz w:val="16"/>
          <w:shd w:fill="D4ECFF" w:color="auto" w:val="clear"/>
        </w:rPr>
        <w:t>the property does not exceed the average maintained foot-candles recommended by the</w:t>
      </w:r>
    </w:p>
    <w:p>
      <w:pPr>
        <w:tabs>
          <w:tab w:pos="8097" w:val="left" w:leader="none"/>
        </w:tabs>
        <w:spacing w:line="194" w:lineRule="exact" w:before="0"/>
        <w:ind w:left="706" w:right="0" w:firstLine="0"/>
        <w:jc w:val="left"/>
        <w:rPr>
          <w:rFonts w:ascii="MS Reference Sans Serif"/>
          <w:sz w:val="16"/>
        </w:rPr>
      </w:pPr>
      <w:r>
        <w:rPr>
          <w:rFonts w:ascii="MS Reference Sans Serif"/>
          <w:strike/>
          <w:color w:val="0078D3"/>
          <w:sz w:val="16"/>
          <w:shd w:fill="D4ECFF" w:color="auto" w:val="clear"/>
        </w:rPr>
        <w:t>Illuminating</w:t>
      </w:r>
      <w:r>
        <w:rPr>
          <w:rFonts w:ascii="MS Reference Sans Serif"/>
          <w:strike/>
          <w:color w:val="0078D3"/>
          <w:spacing w:val="-10"/>
          <w:sz w:val="16"/>
          <w:shd w:fill="D4ECFF" w:color="auto" w:val="clear"/>
        </w:rPr>
        <w:t> </w:t>
      </w:r>
      <w:r>
        <w:rPr>
          <w:rFonts w:ascii="MS Reference Sans Serif"/>
          <w:strike/>
          <w:color w:val="0078D3"/>
          <w:sz w:val="16"/>
          <w:shd w:fill="D4ECFF" w:color="auto" w:val="clear"/>
        </w:rPr>
        <w:t>Engineering</w:t>
      </w:r>
      <w:r>
        <w:rPr>
          <w:rFonts w:ascii="MS Reference Sans Serif"/>
          <w:strike/>
          <w:color w:val="0078D3"/>
          <w:spacing w:val="-9"/>
          <w:sz w:val="16"/>
          <w:shd w:fill="D4ECFF" w:color="auto" w:val="clear"/>
        </w:rPr>
        <w:t> </w:t>
      </w:r>
      <w:r>
        <w:rPr>
          <w:rFonts w:ascii="MS Reference Sans Serif"/>
          <w:strike/>
          <w:color w:val="0078D3"/>
          <w:spacing w:val="-2"/>
          <w:sz w:val="16"/>
          <w:shd w:fill="D4ECFF" w:color="auto" w:val="clear"/>
        </w:rPr>
        <w:t>Society</w:t>
      </w:r>
      <w:r>
        <w:rPr>
          <w:rFonts w:ascii="MS Reference Sans Serif"/>
          <w:strike w:val="0"/>
          <w:color w:val="000000"/>
          <w:spacing w:val="-2"/>
          <w:sz w:val="16"/>
          <w:u w:val="dotted" w:color="0078D3"/>
        </w:rPr>
        <w:t>.</w:t>
      </w:r>
      <w:r>
        <w:rPr>
          <w:rFonts w:ascii="MS Reference Sans Serif"/>
          <w:strike w:val="0"/>
          <w:color w:val="000000"/>
          <w:sz w:val="16"/>
          <w:u w:val="dotted" w:color="0078D3"/>
        </w:rPr>
        <w:tab/>
      </w:r>
    </w:p>
    <w:p>
      <w:pPr>
        <w:pStyle w:val="ListParagraph"/>
        <w:numPr>
          <w:ilvl w:val="0"/>
          <w:numId w:val="70"/>
        </w:numPr>
        <w:tabs>
          <w:tab w:pos="703" w:val="left" w:leader="none"/>
        </w:tabs>
        <w:spacing w:line="194" w:lineRule="exact" w:before="1" w:after="0"/>
        <w:ind w:left="703" w:right="0" w:hanging="259"/>
        <w:jc w:val="left"/>
        <w:rPr>
          <w:rFonts w:ascii="MS Reference Sans Serif"/>
          <w:sz w:val="16"/>
        </w:rPr>
      </w:pPr>
      <w:r>
        <w:rPr>
          <w:rFonts w:ascii="MS Reference Sans Serif"/>
          <w:spacing w:val="-2"/>
          <w:sz w:val="16"/>
        </w:rPr>
        <w:t>Applicability:</w:t>
      </w:r>
    </w:p>
    <w:p>
      <w:pPr>
        <w:spacing w:line="194" w:lineRule="exact" w:before="0"/>
        <w:ind w:left="706" w:right="0" w:firstLine="0"/>
        <w:jc w:val="left"/>
        <w:rPr>
          <w:rFonts w:ascii="MS Reference Sans Serif"/>
          <w:sz w:val="16"/>
        </w:rPr>
      </w:pPr>
      <w:r>
        <w:rPr>
          <w:rFonts w:ascii="MS Reference Sans Serif"/>
          <w:sz w:val="16"/>
        </w:rPr>
        <w:t>All</w:t>
      </w:r>
      <w:r>
        <w:rPr>
          <w:rFonts w:ascii="MS Reference Sans Serif"/>
          <w:spacing w:val="-7"/>
          <w:sz w:val="16"/>
        </w:rPr>
        <w:t> </w:t>
      </w:r>
      <w:r>
        <w:rPr>
          <w:rFonts w:ascii="MS Reference Sans Serif"/>
          <w:sz w:val="16"/>
        </w:rPr>
        <w:t>outdoor</w:t>
      </w:r>
      <w:r>
        <w:rPr>
          <w:rFonts w:ascii="MS Reference Sans Serif"/>
          <w:spacing w:val="-4"/>
          <w:sz w:val="16"/>
        </w:rPr>
        <w:t> </w:t>
      </w:r>
      <w:r>
        <w:rPr>
          <w:rFonts w:ascii="MS Reference Sans Serif"/>
          <w:sz w:val="16"/>
        </w:rPr>
        <w:t>lighting</w:t>
      </w:r>
      <w:r>
        <w:rPr>
          <w:rFonts w:ascii="MS Reference Sans Serif"/>
          <w:spacing w:val="-5"/>
          <w:sz w:val="16"/>
        </w:rPr>
        <w:t> </w:t>
      </w:r>
      <w:r>
        <w:rPr>
          <w:rFonts w:ascii="MS Reference Sans Serif"/>
          <w:sz w:val="16"/>
        </w:rPr>
        <w:t>shall</w:t>
      </w:r>
      <w:r>
        <w:rPr>
          <w:rFonts w:ascii="MS Reference Sans Serif"/>
          <w:spacing w:val="-4"/>
          <w:sz w:val="16"/>
        </w:rPr>
        <w:t> </w:t>
      </w:r>
      <w:r>
        <w:rPr>
          <w:rFonts w:ascii="MS Reference Sans Serif"/>
          <w:sz w:val="16"/>
        </w:rPr>
        <w:t>comply</w:t>
      </w:r>
      <w:r>
        <w:rPr>
          <w:rFonts w:ascii="MS Reference Sans Serif"/>
          <w:spacing w:val="-5"/>
          <w:sz w:val="16"/>
        </w:rPr>
        <w:t> </w:t>
      </w:r>
      <w:r>
        <w:rPr>
          <w:rFonts w:ascii="MS Reference Sans Serif"/>
          <w:sz w:val="16"/>
        </w:rPr>
        <w:t>with</w:t>
      </w:r>
      <w:r>
        <w:rPr>
          <w:rFonts w:ascii="MS Reference Sans Serif"/>
          <w:spacing w:val="-5"/>
          <w:sz w:val="16"/>
        </w:rPr>
        <w:t> </w:t>
      </w:r>
      <w:r>
        <w:rPr>
          <w:rFonts w:ascii="MS Reference Sans Serif"/>
          <w:sz w:val="16"/>
        </w:rPr>
        <w:t>the</w:t>
      </w:r>
      <w:r>
        <w:rPr>
          <w:rFonts w:ascii="MS Reference Sans Serif"/>
          <w:spacing w:val="-4"/>
          <w:sz w:val="16"/>
        </w:rPr>
        <w:t> </w:t>
      </w:r>
      <w:r>
        <w:rPr>
          <w:rFonts w:ascii="MS Reference Sans Serif"/>
          <w:sz w:val="16"/>
        </w:rPr>
        <w:t>requirements</w:t>
      </w:r>
      <w:r>
        <w:rPr>
          <w:rFonts w:ascii="MS Reference Sans Serif"/>
          <w:spacing w:val="-4"/>
          <w:sz w:val="16"/>
        </w:rPr>
        <w:t> </w:t>
      </w:r>
      <w:r>
        <w:rPr>
          <w:rFonts w:ascii="MS Reference Sans Serif"/>
          <w:sz w:val="16"/>
        </w:rPr>
        <w:t>of</w:t>
      </w:r>
      <w:r>
        <w:rPr>
          <w:rFonts w:ascii="MS Reference Sans Serif"/>
          <w:spacing w:val="-6"/>
          <w:sz w:val="16"/>
        </w:rPr>
        <w:t> </w:t>
      </w:r>
      <w:r>
        <w:rPr>
          <w:rFonts w:ascii="MS Reference Sans Serif"/>
          <w:sz w:val="16"/>
        </w:rPr>
        <w:t>this</w:t>
      </w:r>
      <w:r>
        <w:rPr>
          <w:rFonts w:ascii="MS Reference Sans Serif"/>
          <w:spacing w:val="-4"/>
          <w:sz w:val="16"/>
        </w:rPr>
        <w:t> </w:t>
      </w:r>
      <w:r>
        <w:rPr>
          <w:rFonts w:ascii="MS Reference Sans Serif"/>
          <w:sz w:val="16"/>
        </w:rPr>
        <w:t>ordinance,</w:t>
      </w:r>
      <w:r>
        <w:rPr>
          <w:rFonts w:ascii="MS Reference Sans Serif"/>
          <w:spacing w:val="-3"/>
          <w:sz w:val="16"/>
        </w:rPr>
        <w:t> </w:t>
      </w:r>
      <w:r>
        <w:rPr>
          <w:rFonts w:ascii="MS Reference Sans Serif"/>
          <w:spacing w:val="-2"/>
          <w:sz w:val="16"/>
        </w:rPr>
        <w:t>EXCEPT</w:t>
      </w:r>
    </w:p>
    <w:p>
      <w:pPr>
        <w:pStyle w:val="ListParagraph"/>
        <w:numPr>
          <w:ilvl w:val="1"/>
          <w:numId w:val="70"/>
        </w:numPr>
        <w:tabs>
          <w:tab w:pos="1032" w:val="left" w:leader="none"/>
          <w:tab w:pos="1034" w:val="left" w:leader="none"/>
        </w:tabs>
        <w:spacing w:line="240" w:lineRule="auto" w:before="0" w:after="0"/>
        <w:ind w:left="1034" w:right="4485" w:hanging="328"/>
        <w:jc w:val="left"/>
        <w:rPr>
          <w:rFonts w:ascii="MS Reference Sans Serif"/>
          <w:sz w:val="16"/>
        </w:rPr>
      </w:pPr>
      <w:r>
        <w:rPr>
          <w:rFonts w:ascii="MS Reference Sans Serif"/>
          <w:sz w:val="16"/>
        </w:rPr>
        <w:t>Lighting</w:t>
      </w:r>
      <w:r>
        <w:rPr>
          <w:rFonts w:ascii="MS Reference Sans Serif"/>
          <w:spacing w:val="-4"/>
          <w:sz w:val="16"/>
        </w:rPr>
        <w:t> </w:t>
      </w:r>
      <w:r>
        <w:rPr>
          <w:rFonts w:ascii="MS Reference Sans Serif"/>
          <w:sz w:val="16"/>
        </w:rPr>
        <w:t>within</w:t>
      </w:r>
      <w:r>
        <w:rPr>
          <w:rFonts w:ascii="MS Reference Sans Serif"/>
          <w:spacing w:val="-3"/>
          <w:sz w:val="16"/>
        </w:rPr>
        <w:t> </w:t>
      </w:r>
      <w:r>
        <w:rPr>
          <w:rFonts w:ascii="MS Reference Sans Serif"/>
          <w:sz w:val="16"/>
        </w:rPr>
        <w:t>the</w:t>
      </w:r>
      <w:r>
        <w:rPr>
          <w:rFonts w:ascii="MS Reference Sans Serif"/>
          <w:spacing w:val="-4"/>
          <w:sz w:val="16"/>
        </w:rPr>
        <w:t> </w:t>
      </w:r>
      <w:r>
        <w:rPr>
          <w:rFonts w:ascii="MS Reference Sans Serif"/>
          <w:sz w:val="16"/>
        </w:rPr>
        <w:t>public</w:t>
      </w:r>
      <w:r>
        <w:rPr>
          <w:rFonts w:ascii="MS Reference Sans Serif"/>
          <w:spacing w:val="-4"/>
          <w:sz w:val="16"/>
        </w:rPr>
        <w:t> </w:t>
      </w:r>
      <w:r>
        <w:rPr>
          <w:rFonts w:ascii="MS Reference Sans Serif"/>
          <w:sz w:val="16"/>
        </w:rPr>
        <w:t>right-of-way</w:t>
      </w:r>
      <w:r>
        <w:rPr>
          <w:rFonts w:ascii="MS Reference Sans Serif"/>
          <w:spacing w:val="-5"/>
          <w:sz w:val="16"/>
        </w:rPr>
        <w:t> </w:t>
      </w:r>
      <w:r>
        <w:rPr>
          <w:rFonts w:ascii="MS Reference Sans Serif"/>
          <w:sz w:val="16"/>
        </w:rPr>
        <w:t>or</w:t>
      </w:r>
      <w:r>
        <w:rPr>
          <w:rFonts w:ascii="MS Reference Sans Serif"/>
          <w:spacing w:val="-4"/>
          <w:sz w:val="16"/>
        </w:rPr>
        <w:t> </w:t>
      </w:r>
      <w:r>
        <w:rPr>
          <w:rFonts w:ascii="MS Reference Sans Serif"/>
          <w:sz w:val="16"/>
        </w:rPr>
        <w:t>easement</w:t>
      </w:r>
      <w:r>
        <w:rPr>
          <w:rFonts w:ascii="MS Reference Sans Serif"/>
          <w:spacing w:val="-4"/>
          <w:sz w:val="16"/>
        </w:rPr>
        <w:t> </w:t>
      </w:r>
      <w:r>
        <w:rPr>
          <w:rFonts w:ascii="MS Reference Sans Serif"/>
          <w:sz w:val="16"/>
        </w:rPr>
        <w:t>for</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principal</w:t>
      </w:r>
      <w:r>
        <w:rPr>
          <w:rFonts w:ascii="MS Reference Sans Serif"/>
          <w:spacing w:val="-4"/>
          <w:sz w:val="16"/>
        </w:rPr>
        <w:t> </w:t>
      </w:r>
      <w:r>
        <w:rPr>
          <w:rFonts w:ascii="MS Reference Sans Serif"/>
          <w:sz w:val="16"/>
        </w:rPr>
        <w:t>purpose</w:t>
      </w:r>
      <w:r>
        <w:rPr>
          <w:rFonts w:ascii="MS Reference Sans Serif"/>
          <w:spacing w:val="-4"/>
          <w:sz w:val="16"/>
        </w:rPr>
        <w:t> </w:t>
      </w:r>
      <w:r>
        <w:rPr>
          <w:rFonts w:ascii="MS Reference Sans Serif"/>
          <w:sz w:val="16"/>
        </w:rPr>
        <w:t>of illuminating state or federally controlled highways.</w:t>
      </w:r>
    </w:p>
    <w:p>
      <w:pPr>
        <w:pStyle w:val="ListParagraph"/>
        <w:numPr>
          <w:ilvl w:val="1"/>
          <w:numId w:val="70"/>
        </w:numPr>
        <w:tabs>
          <w:tab w:pos="1032" w:val="left" w:leader="none"/>
        </w:tabs>
        <w:spacing w:line="240" w:lineRule="auto" w:before="0" w:after="0"/>
        <w:ind w:left="1032" w:right="0" w:hanging="326"/>
        <w:jc w:val="left"/>
        <w:rPr>
          <w:rFonts w:ascii="MS Reference Sans Serif"/>
          <w:sz w:val="16"/>
        </w:rPr>
      </w:pPr>
      <w:r>
        <w:rPr>
          <w:rFonts w:ascii="MS Reference Sans Serif"/>
          <w:sz w:val="16"/>
        </w:rPr>
        <w:t>Lighting</w:t>
      </w:r>
      <w:r>
        <w:rPr>
          <w:rFonts w:ascii="MS Reference Sans Serif"/>
          <w:spacing w:val="-6"/>
          <w:sz w:val="16"/>
        </w:rPr>
        <w:t> </w:t>
      </w:r>
      <w:r>
        <w:rPr>
          <w:rFonts w:ascii="MS Reference Sans Serif"/>
          <w:sz w:val="16"/>
        </w:rPr>
        <w:t>for</w:t>
      </w:r>
      <w:r>
        <w:rPr>
          <w:rFonts w:ascii="MS Reference Sans Serif"/>
          <w:spacing w:val="-6"/>
          <w:sz w:val="16"/>
        </w:rPr>
        <w:t> </w:t>
      </w:r>
      <w:r>
        <w:rPr>
          <w:rFonts w:ascii="MS Reference Sans Serif"/>
          <w:sz w:val="16"/>
        </w:rPr>
        <w:t>public</w:t>
      </w:r>
      <w:r>
        <w:rPr>
          <w:rFonts w:ascii="MS Reference Sans Serif"/>
          <w:spacing w:val="-5"/>
          <w:sz w:val="16"/>
        </w:rPr>
        <w:t> </w:t>
      </w:r>
      <w:r>
        <w:rPr>
          <w:rFonts w:ascii="MS Reference Sans Serif"/>
          <w:sz w:val="16"/>
        </w:rPr>
        <w:t>monuments,</w:t>
      </w:r>
      <w:r>
        <w:rPr>
          <w:rFonts w:ascii="MS Reference Sans Serif"/>
          <w:spacing w:val="-5"/>
          <w:sz w:val="16"/>
        </w:rPr>
        <w:t> </w:t>
      </w:r>
      <w:r>
        <w:rPr>
          <w:rFonts w:ascii="MS Reference Sans Serif"/>
          <w:sz w:val="16"/>
        </w:rPr>
        <w:t>statuary,</w:t>
      </w:r>
      <w:r>
        <w:rPr>
          <w:rFonts w:ascii="MS Reference Sans Serif"/>
          <w:spacing w:val="-5"/>
          <w:sz w:val="16"/>
        </w:rPr>
        <w:t> </w:t>
      </w:r>
      <w:r>
        <w:rPr>
          <w:rFonts w:ascii="MS Reference Sans Serif"/>
          <w:sz w:val="16"/>
        </w:rPr>
        <w:t>and</w:t>
      </w:r>
      <w:r>
        <w:rPr>
          <w:rFonts w:ascii="MS Reference Sans Serif"/>
          <w:spacing w:val="-5"/>
          <w:sz w:val="16"/>
        </w:rPr>
        <w:t> </w:t>
      </w:r>
      <w:r>
        <w:rPr>
          <w:rFonts w:ascii="MS Reference Sans Serif"/>
          <w:spacing w:val="-2"/>
          <w:sz w:val="16"/>
        </w:rPr>
        <w:t>flagpoles.</w:t>
      </w:r>
    </w:p>
    <w:p>
      <w:pPr>
        <w:pStyle w:val="ListParagraph"/>
        <w:numPr>
          <w:ilvl w:val="1"/>
          <w:numId w:val="70"/>
        </w:numPr>
        <w:tabs>
          <w:tab w:pos="1032" w:val="left" w:leader="none"/>
        </w:tabs>
        <w:spacing w:line="194" w:lineRule="exact" w:before="0" w:after="0"/>
        <w:ind w:left="1032" w:right="0" w:hanging="326"/>
        <w:jc w:val="left"/>
        <w:rPr>
          <w:rFonts w:ascii="MS Reference Sans Serif"/>
          <w:sz w:val="16"/>
        </w:rPr>
      </w:pPr>
      <w:r>
        <w:rPr>
          <w:rFonts w:ascii="MS Reference Sans Serif"/>
          <w:sz w:val="16"/>
        </w:rPr>
        <w:t>Lighting</w:t>
      </w:r>
      <w:r>
        <w:rPr>
          <w:rFonts w:ascii="MS Reference Sans Serif"/>
          <w:spacing w:val="-5"/>
          <w:sz w:val="16"/>
        </w:rPr>
        <w:t> </w:t>
      </w:r>
      <w:r>
        <w:rPr>
          <w:rFonts w:ascii="MS Reference Sans Serif"/>
          <w:sz w:val="16"/>
        </w:rPr>
        <w:t>solely</w:t>
      </w:r>
      <w:r>
        <w:rPr>
          <w:rFonts w:ascii="MS Reference Sans Serif"/>
          <w:spacing w:val="-5"/>
          <w:sz w:val="16"/>
        </w:rPr>
        <w:t> </w:t>
      </w:r>
      <w:r>
        <w:rPr>
          <w:rFonts w:ascii="MS Reference Sans Serif"/>
          <w:sz w:val="16"/>
        </w:rPr>
        <w:t>for</w:t>
      </w:r>
      <w:r>
        <w:rPr>
          <w:rFonts w:ascii="MS Reference Sans Serif"/>
          <w:spacing w:val="-4"/>
          <w:sz w:val="16"/>
        </w:rPr>
        <w:t> </w:t>
      </w:r>
      <w:r>
        <w:rPr>
          <w:rFonts w:ascii="MS Reference Sans Serif"/>
          <w:spacing w:val="-2"/>
          <w:sz w:val="16"/>
        </w:rPr>
        <w:t>signs.</w:t>
      </w:r>
    </w:p>
    <w:p>
      <w:pPr>
        <w:pStyle w:val="ListParagraph"/>
        <w:numPr>
          <w:ilvl w:val="1"/>
          <w:numId w:val="70"/>
        </w:numPr>
        <w:tabs>
          <w:tab w:pos="1032" w:val="left" w:leader="none"/>
        </w:tabs>
        <w:spacing w:line="194" w:lineRule="exact" w:before="0" w:after="0"/>
        <w:ind w:left="1032" w:right="0" w:hanging="326"/>
        <w:jc w:val="left"/>
        <w:rPr>
          <w:rFonts w:ascii="MS Reference Sans Serif"/>
          <w:sz w:val="16"/>
        </w:rPr>
      </w:pPr>
      <w:r>
        <w:rPr>
          <w:rFonts w:ascii="MS Reference Sans Serif"/>
          <w:sz w:val="16"/>
        </w:rPr>
        <w:t>Temporary</w:t>
      </w:r>
      <w:r>
        <w:rPr>
          <w:rFonts w:ascii="MS Reference Sans Serif"/>
          <w:spacing w:val="-10"/>
          <w:sz w:val="16"/>
        </w:rPr>
        <w:t> </w:t>
      </w:r>
      <w:r>
        <w:rPr>
          <w:rFonts w:ascii="MS Reference Sans Serif"/>
          <w:sz w:val="16"/>
        </w:rPr>
        <w:t>lighting</w:t>
      </w:r>
      <w:r>
        <w:rPr>
          <w:rFonts w:ascii="MS Reference Sans Serif"/>
          <w:spacing w:val="-6"/>
          <w:sz w:val="16"/>
        </w:rPr>
        <w:t> </w:t>
      </w:r>
      <w:r>
        <w:rPr>
          <w:rFonts w:ascii="MS Reference Sans Serif"/>
          <w:sz w:val="16"/>
        </w:rPr>
        <w:t>for</w:t>
      </w:r>
      <w:r>
        <w:rPr>
          <w:rFonts w:ascii="MS Reference Sans Serif"/>
          <w:spacing w:val="-6"/>
          <w:sz w:val="16"/>
        </w:rPr>
        <w:t> </w:t>
      </w:r>
      <w:r>
        <w:rPr>
          <w:rFonts w:ascii="MS Reference Sans Serif"/>
          <w:sz w:val="16"/>
        </w:rPr>
        <w:t>theatrical,</w:t>
      </w:r>
      <w:r>
        <w:rPr>
          <w:rFonts w:ascii="MS Reference Sans Serif"/>
          <w:spacing w:val="-5"/>
          <w:sz w:val="16"/>
        </w:rPr>
        <w:t> </w:t>
      </w:r>
      <w:r>
        <w:rPr>
          <w:rFonts w:ascii="MS Reference Sans Serif"/>
          <w:sz w:val="16"/>
        </w:rPr>
        <w:t>television,</w:t>
      </w:r>
      <w:r>
        <w:rPr>
          <w:rFonts w:ascii="MS Reference Sans Serif"/>
          <w:spacing w:val="-6"/>
          <w:sz w:val="16"/>
        </w:rPr>
        <w:t> </w:t>
      </w:r>
      <w:r>
        <w:rPr>
          <w:rFonts w:ascii="MS Reference Sans Serif"/>
          <w:sz w:val="16"/>
        </w:rPr>
        <w:t>performance</w:t>
      </w:r>
      <w:r>
        <w:rPr>
          <w:rFonts w:ascii="MS Reference Sans Serif"/>
          <w:spacing w:val="-6"/>
          <w:sz w:val="16"/>
        </w:rPr>
        <w:t> </w:t>
      </w:r>
      <w:r>
        <w:rPr>
          <w:rFonts w:ascii="MS Reference Sans Serif"/>
          <w:sz w:val="16"/>
        </w:rPr>
        <w:t>areas</w:t>
      </w:r>
      <w:r>
        <w:rPr>
          <w:rFonts w:ascii="MS Reference Sans Serif"/>
          <w:spacing w:val="-6"/>
          <w:sz w:val="16"/>
        </w:rPr>
        <w:t> </w:t>
      </w:r>
      <w:r>
        <w:rPr>
          <w:rFonts w:ascii="MS Reference Sans Serif"/>
          <w:sz w:val="16"/>
        </w:rPr>
        <w:t>and</w:t>
      </w:r>
      <w:r>
        <w:rPr>
          <w:rFonts w:ascii="MS Reference Sans Serif"/>
          <w:spacing w:val="-6"/>
          <w:sz w:val="16"/>
        </w:rPr>
        <w:t> </w:t>
      </w:r>
      <w:r>
        <w:rPr>
          <w:rFonts w:ascii="MS Reference Sans Serif"/>
          <w:sz w:val="16"/>
        </w:rPr>
        <w:t>construction</w:t>
      </w:r>
      <w:r>
        <w:rPr>
          <w:rFonts w:ascii="MS Reference Sans Serif"/>
          <w:spacing w:val="-6"/>
          <w:sz w:val="16"/>
        </w:rPr>
        <w:t> </w:t>
      </w:r>
      <w:r>
        <w:rPr>
          <w:rFonts w:ascii="MS Reference Sans Serif"/>
          <w:spacing w:val="-2"/>
          <w:sz w:val="16"/>
        </w:rPr>
        <w:t>sites.</w:t>
      </w:r>
    </w:p>
    <w:p>
      <w:pPr>
        <w:pStyle w:val="ListParagraph"/>
        <w:numPr>
          <w:ilvl w:val="1"/>
          <w:numId w:val="70"/>
        </w:numPr>
        <w:tabs>
          <w:tab w:pos="1032" w:val="left" w:leader="none"/>
        </w:tabs>
        <w:spacing w:line="194" w:lineRule="exact" w:before="0" w:after="0"/>
        <w:ind w:left="1032" w:right="0" w:hanging="326"/>
        <w:jc w:val="left"/>
        <w:rPr>
          <w:rFonts w:ascii="MS Reference Sans Serif"/>
          <w:sz w:val="16"/>
        </w:rPr>
      </w:pPr>
      <w:r>
        <w:rPr>
          <w:rFonts w:ascii="MS Reference Sans Serif"/>
          <w:sz w:val="16"/>
        </w:rPr>
        <w:t>Underwater</w:t>
      </w:r>
      <w:r>
        <w:rPr>
          <w:rFonts w:ascii="MS Reference Sans Serif"/>
          <w:spacing w:val="-7"/>
          <w:sz w:val="16"/>
        </w:rPr>
        <w:t> </w:t>
      </w:r>
      <w:r>
        <w:rPr>
          <w:rFonts w:ascii="MS Reference Sans Serif"/>
          <w:sz w:val="16"/>
        </w:rPr>
        <w:t>lighting</w:t>
      </w:r>
      <w:r>
        <w:rPr>
          <w:rFonts w:ascii="MS Reference Sans Serif"/>
          <w:spacing w:val="-4"/>
          <w:sz w:val="16"/>
        </w:rPr>
        <w:t> </w:t>
      </w:r>
      <w:r>
        <w:rPr>
          <w:rFonts w:ascii="MS Reference Sans Serif"/>
          <w:sz w:val="16"/>
        </w:rPr>
        <w:t>in</w:t>
      </w:r>
      <w:r>
        <w:rPr>
          <w:rFonts w:ascii="MS Reference Sans Serif"/>
          <w:spacing w:val="-5"/>
          <w:sz w:val="16"/>
        </w:rPr>
        <w:t> </w:t>
      </w:r>
      <w:r>
        <w:rPr>
          <w:rFonts w:ascii="MS Reference Sans Serif"/>
          <w:sz w:val="16"/>
        </w:rPr>
        <w:t>swimming</w:t>
      </w:r>
      <w:r>
        <w:rPr>
          <w:rFonts w:ascii="MS Reference Sans Serif"/>
          <w:spacing w:val="-4"/>
          <w:sz w:val="16"/>
        </w:rPr>
        <w:t> </w:t>
      </w:r>
      <w:r>
        <w:rPr>
          <w:rFonts w:ascii="MS Reference Sans Serif"/>
          <w:sz w:val="16"/>
        </w:rPr>
        <w:t>pools</w:t>
      </w:r>
      <w:r>
        <w:rPr>
          <w:rFonts w:ascii="MS Reference Sans Serif"/>
          <w:spacing w:val="-5"/>
          <w:sz w:val="16"/>
        </w:rPr>
        <w:t> </w:t>
      </w:r>
      <w:r>
        <w:rPr>
          <w:rFonts w:ascii="MS Reference Sans Serif"/>
          <w:sz w:val="16"/>
        </w:rPr>
        <w:t>and</w:t>
      </w:r>
      <w:r>
        <w:rPr>
          <w:rFonts w:ascii="MS Reference Sans Serif"/>
          <w:spacing w:val="-4"/>
          <w:sz w:val="16"/>
        </w:rPr>
        <w:t> </w:t>
      </w:r>
      <w:r>
        <w:rPr>
          <w:rFonts w:ascii="MS Reference Sans Serif"/>
          <w:sz w:val="16"/>
        </w:rPr>
        <w:t>other</w:t>
      </w:r>
      <w:r>
        <w:rPr>
          <w:rFonts w:ascii="MS Reference Sans Serif"/>
          <w:spacing w:val="-5"/>
          <w:sz w:val="16"/>
        </w:rPr>
        <w:t> </w:t>
      </w:r>
      <w:r>
        <w:rPr>
          <w:rFonts w:ascii="MS Reference Sans Serif"/>
          <w:sz w:val="16"/>
        </w:rPr>
        <w:t>water</w:t>
      </w:r>
      <w:r>
        <w:rPr>
          <w:rFonts w:ascii="MS Reference Sans Serif"/>
          <w:spacing w:val="-4"/>
          <w:sz w:val="16"/>
        </w:rPr>
        <w:t> </w:t>
      </w:r>
      <w:r>
        <w:rPr>
          <w:rFonts w:ascii="MS Reference Sans Serif"/>
          <w:spacing w:val="-2"/>
          <w:sz w:val="16"/>
        </w:rPr>
        <w:t>features.</w:t>
      </w:r>
    </w:p>
    <w:p>
      <w:pPr>
        <w:pStyle w:val="ListParagraph"/>
        <w:numPr>
          <w:ilvl w:val="1"/>
          <w:numId w:val="70"/>
        </w:numPr>
        <w:tabs>
          <w:tab w:pos="1031" w:val="left" w:leader="none"/>
        </w:tabs>
        <w:spacing w:line="194" w:lineRule="exact" w:before="1" w:after="0"/>
        <w:ind w:left="1031" w:right="0" w:hanging="326"/>
        <w:jc w:val="left"/>
        <w:rPr>
          <w:rFonts w:ascii="MS Reference Sans Serif"/>
          <w:sz w:val="16"/>
        </w:rPr>
      </w:pPr>
      <w:r>
        <w:rPr>
          <w:rFonts w:ascii="MS Reference Sans Serif"/>
          <w:sz w:val="16"/>
        </w:rPr>
        <w:t>Lighting</w:t>
      </w:r>
      <w:r>
        <w:rPr>
          <w:rFonts w:ascii="MS Reference Sans Serif"/>
          <w:spacing w:val="-4"/>
          <w:sz w:val="16"/>
        </w:rPr>
        <w:t> </w:t>
      </w:r>
      <w:r>
        <w:rPr>
          <w:rFonts w:ascii="MS Reference Sans Serif"/>
          <w:sz w:val="16"/>
        </w:rPr>
        <w:t>that</w:t>
      </w:r>
      <w:r>
        <w:rPr>
          <w:rFonts w:ascii="MS Reference Sans Serif"/>
          <w:spacing w:val="-3"/>
          <w:sz w:val="16"/>
        </w:rPr>
        <w:t> </w:t>
      </w:r>
      <w:r>
        <w:rPr>
          <w:rFonts w:ascii="MS Reference Sans Serif"/>
          <w:sz w:val="16"/>
        </w:rPr>
        <w:t>is</w:t>
      </w:r>
      <w:r>
        <w:rPr>
          <w:rFonts w:ascii="MS Reference Sans Serif"/>
          <w:spacing w:val="-4"/>
          <w:sz w:val="16"/>
        </w:rPr>
        <w:t> </w:t>
      </w:r>
      <w:r>
        <w:rPr>
          <w:rFonts w:ascii="MS Reference Sans Serif"/>
          <w:sz w:val="16"/>
        </w:rPr>
        <w:t>only</w:t>
      </w:r>
      <w:r>
        <w:rPr>
          <w:rFonts w:ascii="MS Reference Sans Serif"/>
          <w:spacing w:val="-4"/>
          <w:sz w:val="16"/>
        </w:rPr>
        <w:t> </w:t>
      </w:r>
      <w:r>
        <w:rPr>
          <w:rFonts w:ascii="MS Reference Sans Serif"/>
          <w:sz w:val="16"/>
        </w:rPr>
        <w:t>used</w:t>
      </w:r>
      <w:r>
        <w:rPr>
          <w:rFonts w:ascii="MS Reference Sans Serif"/>
          <w:spacing w:val="-4"/>
          <w:sz w:val="16"/>
        </w:rPr>
        <w:t> </w:t>
      </w:r>
      <w:r>
        <w:rPr>
          <w:rFonts w:ascii="MS Reference Sans Serif"/>
          <w:sz w:val="16"/>
        </w:rPr>
        <w:t>under</w:t>
      </w:r>
      <w:r>
        <w:rPr>
          <w:rFonts w:ascii="MS Reference Sans Serif"/>
          <w:spacing w:val="-4"/>
          <w:sz w:val="16"/>
        </w:rPr>
        <w:t> </w:t>
      </w:r>
      <w:r>
        <w:rPr>
          <w:rFonts w:ascii="MS Reference Sans Serif"/>
          <w:sz w:val="16"/>
        </w:rPr>
        <w:t>emergency</w:t>
      </w:r>
      <w:r>
        <w:rPr>
          <w:rFonts w:ascii="MS Reference Sans Serif"/>
          <w:spacing w:val="-5"/>
          <w:sz w:val="16"/>
        </w:rPr>
        <w:t> </w:t>
      </w:r>
      <w:r>
        <w:rPr>
          <w:rFonts w:ascii="MS Reference Sans Serif"/>
          <w:spacing w:val="-2"/>
          <w:sz w:val="16"/>
        </w:rPr>
        <w:t>conditions.</w:t>
      </w:r>
    </w:p>
    <w:p>
      <w:pPr>
        <w:pStyle w:val="ListParagraph"/>
        <w:numPr>
          <w:ilvl w:val="1"/>
          <w:numId w:val="70"/>
        </w:numPr>
        <w:tabs>
          <w:tab w:pos="1031" w:val="left" w:leader="none"/>
        </w:tabs>
        <w:spacing w:line="194" w:lineRule="exact" w:before="0" w:after="0"/>
        <w:ind w:left="1031" w:right="0" w:hanging="326"/>
        <w:jc w:val="left"/>
        <w:rPr>
          <w:rFonts w:ascii="MS Reference Sans Serif"/>
          <w:sz w:val="16"/>
        </w:rPr>
      </w:pPr>
      <w:r>
        <w:rPr>
          <w:rFonts w:ascii="MS Reference Sans Serif"/>
          <w:sz w:val="16"/>
        </w:rPr>
        <w:t>Lighting</w:t>
      </w:r>
      <w:r>
        <w:rPr>
          <w:rFonts w:ascii="MS Reference Sans Serif"/>
          <w:spacing w:val="-6"/>
          <w:sz w:val="16"/>
        </w:rPr>
        <w:t> </w:t>
      </w:r>
      <w:r>
        <w:rPr>
          <w:rFonts w:ascii="MS Reference Sans Serif"/>
          <w:sz w:val="16"/>
        </w:rPr>
        <w:t>specified</w:t>
      </w:r>
      <w:r>
        <w:rPr>
          <w:rFonts w:ascii="MS Reference Sans Serif"/>
          <w:spacing w:val="-4"/>
          <w:sz w:val="16"/>
        </w:rPr>
        <w:t> </w:t>
      </w:r>
      <w:r>
        <w:rPr>
          <w:rFonts w:ascii="MS Reference Sans Serif"/>
          <w:sz w:val="16"/>
        </w:rPr>
        <w:t>or</w:t>
      </w:r>
      <w:r>
        <w:rPr>
          <w:rFonts w:ascii="MS Reference Sans Serif"/>
          <w:spacing w:val="-4"/>
          <w:sz w:val="16"/>
        </w:rPr>
        <w:t> </w:t>
      </w:r>
      <w:r>
        <w:rPr>
          <w:rFonts w:ascii="MS Reference Sans Serif"/>
          <w:sz w:val="16"/>
        </w:rPr>
        <w:t>identified</w:t>
      </w:r>
      <w:r>
        <w:rPr>
          <w:rFonts w:ascii="MS Reference Sans Serif"/>
          <w:spacing w:val="-3"/>
          <w:sz w:val="16"/>
        </w:rPr>
        <w:t> </w:t>
      </w:r>
      <w:r>
        <w:rPr>
          <w:rFonts w:ascii="MS Reference Sans Serif"/>
          <w:sz w:val="16"/>
        </w:rPr>
        <w:t>in</w:t>
      </w:r>
      <w:r>
        <w:rPr>
          <w:rFonts w:ascii="MS Reference Sans Serif"/>
          <w:spacing w:val="-4"/>
          <w:sz w:val="16"/>
        </w:rPr>
        <w:t> </w:t>
      </w:r>
      <w:r>
        <w:rPr>
          <w:rFonts w:ascii="MS Reference Sans Serif"/>
          <w:sz w:val="16"/>
        </w:rPr>
        <w:t>a</w:t>
      </w:r>
      <w:r>
        <w:rPr>
          <w:rFonts w:ascii="MS Reference Sans Serif"/>
          <w:spacing w:val="-4"/>
          <w:sz w:val="16"/>
        </w:rPr>
        <w:t> </w:t>
      </w:r>
      <w:r>
        <w:rPr>
          <w:rFonts w:ascii="MS Reference Sans Serif"/>
          <w:sz w:val="16"/>
        </w:rPr>
        <w:t>specific</w:t>
      </w:r>
      <w:r>
        <w:rPr>
          <w:rFonts w:ascii="MS Reference Sans Serif"/>
          <w:spacing w:val="-2"/>
          <w:sz w:val="16"/>
        </w:rPr>
        <w:t> </w:t>
      </w:r>
      <w:r>
        <w:rPr>
          <w:rFonts w:ascii="MS Reference Sans Serif"/>
          <w:sz w:val="16"/>
        </w:rPr>
        <w:t>use</w:t>
      </w:r>
      <w:r>
        <w:rPr>
          <w:rFonts w:ascii="MS Reference Sans Serif"/>
          <w:spacing w:val="-3"/>
          <w:sz w:val="16"/>
        </w:rPr>
        <w:t> </w:t>
      </w:r>
      <w:r>
        <w:rPr>
          <w:rFonts w:ascii="MS Reference Sans Serif"/>
          <w:spacing w:val="-2"/>
          <w:sz w:val="16"/>
        </w:rPr>
        <w:t>permit.</w:t>
      </w:r>
    </w:p>
    <w:p>
      <w:pPr>
        <w:pStyle w:val="ListParagraph"/>
        <w:numPr>
          <w:ilvl w:val="1"/>
          <w:numId w:val="70"/>
        </w:numPr>
        <w:tabs>
          <w:tab w:pos="1031" w:val="left" w:leader="none"/>
        </w:tabs>
        <w:spacing w:line="194" w:lineRule="exact" w:before="1" w:after="0"/>
        <w:ind w:left="1031" w:right="0" w:hanging="326"/>
        <w:jc w:val="left"/>
        <w:rPr>
          <w:rFonts w:ascii="MS Reference Sans Serif"/>
          <w:sz w:val="16"/>
        </w:rPr>
      </w:pPr>
      <w:r>
        <w:rPr>
          <w:rFonts w:ascii="MS Reference Sans Serif"/>
          <w:sz w:val="16"/>
        </w:rPr>
        <w:t>Lighting</w:t>
      </w:r>
      <w:r>
        <w:rPr>
          <w:rFonts w:ascii="MS Reference Sans Serif"/>
          <w:spacing w:val="-7"/>
          <w:sz w:val="16"/>
        </w:rPr>
        <w:t> </w:t>
      </w:r>
      <w:r>
        <w:rPr>
          <w:rFonts w:ascii="MS Reference Sans Serif"/>
          <w:sz w:val="16"/>
        </w:rPr>
        <w:t>required</w:t>
      </w:r>
      <w:r>
        <w:rPr>
          <w:rFonts w:ascii="MS Reference Sans Serif"/>
          <w:spacing w:val="-4"/>
          <w:sz w:val="16"/>
        </w:rPr>
        <w:t> </w:t>
      </w:r>
      <w:r>
        <w:rPr>
          <w:rFonts w:ascii="MS Reference Sans Serif"/>
          <w:sz w:val="16"/>
        </w:rPr>
        <w:t>by</w:t>
      </w:r>
      <w:r>
        <w:rPr>
          <w:rFonts w:ascii="MS Reference Sans Serif"/>
          <w:spacing w:val="-4"/>
          <w:sz w:val="16"/>
        </w:rPr>
        <w:t> </w:t>
      </w:r>
      <w:r>
        <w:rPr>
          <w:rFonts w:ascii="MS Reference Sans Serif"/>
          <w:sz w:val="16"/>
        </w:rPr>
        <w:t>federal,</w:t>
      </w:r>
      <w:r>
        <w:rPr>
          <w:rFonts w:ascii="MS Reference Sans Serif"/>
          <w:spacing w:val="-3"/>
          <w:sz w:val="16"/>
        </w:rPr>
        <w:t> </w:t>
      </w:r>
      <w:r>
        <w:rPr>
          <w:rFonts w:ascii="MS Reference Sans Serif"/>
          <w:sz w:val="16"/>
        </w:rPr>
        <w:t>state,</w:t>
      </w:r>
      <w:r>
        <w:rPr>
          <w:rFonts w:ascii="MS Reference Sans Serif"/>
          <w:spacing w:val="-4"/>
          <w:sz w:val="16"/>
        </w:rPr>
        <w:t> </w:t>
      </w:r>
      <w:r>
        <w:rPr>
          <w:rFonts w:ascii="MS Reference Sans Serif"/>
          <w:sz w:val="16"/>
        </w:rPr>
        <w:t>county</w:t>
      </w:r>
      <w:r>
        <w:rPr>
          <w:rFonts w:ascii="MS Reference Sans Serif"/>
          <w:spacing w:val="-5"/>
          <w:sz w:val="16"/>
        </w:rPr>
        <w:t> </w:t>
      </w:r>
      <w:r>
        <w:rPr>
          <w:rFonts w:ascii="MS Reference Sans Serif"/>
          <w:sz w:val="16"/>
        </w:rPr>
        <w:t>or</w:t>
      </w:r>
      <w:r>
        <w:rPr>
          <w:rFonts w:ascii="MS Reference Sans Serif"/>
          <w:spacing w:val="-4"/>
          <w:sz w:val="16"/>
        </w:rPr>
        <w:t> </w:t>
      </w:r>
      <w:r>
        <w:rPr>
          <w:rFonts w:ascii="MS Reference Sans Serif"/>
          <w:sz w:val="16"/>
        </w:rPr>
        <w:t>city</w:t>
      </w:r>
      <w:r>
        <w:rPr>
          <w:rFonts w:ascii="MS Reference Sans Serif"/>
          <w:spacing w:val="-6"/>
          <w:sz w:val="16"/>
        </w:rPr>
        <w:t> </w:t>
      </w:r>
      <w:r>
        <w:rPr>
          <w:rFonts w:ascii="MS Reference Sans Serif"/>
          <w:sz w:val="16"/>
        </w:rPr>
        <w:t>ordinances</w:t>
      </w:r>
      <w:r>
        <w:rPr>
          <w:rFonts w:ascii="MS Reference Sans Serif"/>
          <w:spacing w:val="-4"/>
          <w:sz w:val="16"/>
        </w:rPr>
        <w:t> </w:t>
      </w:r>
      <w:r>
        <w:rPr>
          <w:rFonts w:ascii="MS Reference Sans Serif"/>
          <w:sz w:val="16"/>
        </w:rPr>
        <w:t>and</w:t>
      </w:r>
      <w:r>
        <w:rPr>
          <w:rFonts w:ascii="MS Reference Sans Serif"/>
          <w:spacing w:val="-4"/>
          <w:sz w:val="16"/>
        </w:rPr>
        <w:t> </w:t>
      </w:r>
      <w:r>
        <w:rPr>
          <w:rFonts w:ascii="MS Reference Sans Serif"/>
          <w:spacing w:val="-2"/>
          <w:sz w:val="16"/>
        </w:rPr>
        <w:t>regulations.</w:t>
      </w:r>
    </w:p>
    <w:p>
      <w:pPr>
        <w:pStyle w:val="ListParagraph"/>
        <w:numPr>
          <w:ilvl w:val="1"/>
          <w:numId w:val="70"/>
        </w:numPr>
        <w:tabs>
          <w:tab w:pos="1031" w:val="left" w:leader="none"/>
        </w:tabs>
        <w:spacing w:line="194" w:lineRule="exact" w:before="0" w:after="0"/>
        <w:ind w:left="1031" w:right="0" w:hanging="326"/>
        <w:jc w:val="left"/>
        <w:rPr>
          <w:rFonts w:ascii="MS Reference Sans Serif"/>
          <w:sz w:val="16"/>
        </w:rPr>
      </w:pPr>
      <w:r>
        <w:rPr>
          <w:rFonts w:ascii="MS Reference Sans Serif"/>
          <w:sz w:val="16"/>
        </w:rPr>
        <w:t>Temporary</w:t>
      </w:r>
      <w:r>
        <w:rPr>
          <w:rFonts w:ascii="MS Reference Sans Serif"/>
          <w:spacing w:val="-7"/>
          <w:sz w:val="16"/>
        </w:rPr>
        <w:t> </w:t>
      </w:r>
      <w:r>
        <w:rPr>
          <w:rFonts w:ascii="MS Reference Sans Serif"/>
          <w:sz w:val="16"/>
        </w:rPr>
        <w:t>lighting</w:t>
      </w:r>
      <w:r>
        <w:rPr>
          <w:rFonts w:ascii="MS Reference Sans Serif"/>
          <w:spacing w:val="-4"/>
          <w:sz w:val="16"/>
        </w:rPr>
        <w:t> </w:t>
      </w:r>
      <w:r>
        <w:rPr>
          <w:rFonts w:ascii="MS Reference Sans Serif"/>
          <w:sz w:val="16"/>
        </w:rPr>
        <w:t>for</w:t>
      </w:r>
      <w:r>
        <w:rPr>
          <w:rFonts w:ascii="MS Reference Sans Serif"/>
          <w:spacing w:val="-4"/>
          <w:sz w:val="16"/>
        </w:rPr>
        <w:t> </w:t>
      </w:r>
      <w:r>
        <w:rPr>
          <w:rFonts w:ascii="MS Reference Sans Serif"/>
          <w:sz w:val="16"/>
        </w:rPr>
        <w:t>civic</w:t>
      </w:r>
      <w:r>
        <w:rPr>
          <w:rFonts w:ascii="MS Reference Sans Serif"/>
          <w:spacing w:val="-4"/>
          <w:sz w:val="16"/>
        </w:rPr>
        <w:t> </w:t>
      </w:r>
      <w:r>
        <w:rPr>
          <w:rFonts w:ascii="MS Reference Sans Serif"/>
          <w:sz w:val="16"/>
        </w:rPr>
        <w:t>events</w:t>
      </w:r>
      <w:r>
        <w:rPr>
          <w:rFonts w:ascii="MS Reference Sans Serif"/>
          <w:spacing w:val="-4"/>
          <w:sz w:val="16"/>
        </w:rPr>
        <w:t> </w:t>
      </w:r>
      <w:r>
        <w:rPr>
          <w:rFonts w:ascii="MS Reference Sans Serif"/>
          <w:sz w:val="16"/>
        </w:rPr>
        <w:t>at</w:t>
      </w:r>
      <w:r>
        <w:rPr>
          <w:rFonts w:ascii="MS Reference Sans Serif"/>
          <w:spacing w:val="-3"/>
          <w:sz w:val="16"/>
        </w:rPr>
        <w:t> </w:t>
      </w:r>
      <w:r>
        <w:rPr>
          <w:rFonts w:ascii="MS Reference Sans Serif"/>
          <w:sz w:val="16"/>
        </w:rPr>
        <w:t>any</w:t>
      </w:r>
      <w:r>
        <w:rPr>
          <w:rFonts w:ascii="MS Reference Sans Serif"/>
          <w:spacing w:val="-5"/>
          <w:sz w:val="16"/>
        </w:rPr>
        <w:t> </w:t>
      </w:r>
      <w:r>
        <w:rPr>
          <w:rFonts w:ascii="MS Reference Sans Serif"/>
          <w:sz w:val="16"/>
        </w:rPr>
        <w:t>time</w:t>
      </w:r>
      <w:r>
        <w:rPr>
          <w:rFonts w:ascii="MS Reference Sans Serif"/>
          <w:spacing w:val="-4"/>
          <w:sz w:val="16"/>
        </w:rPr>
        <w:t> </w:t>
      </w:r>
      <w:r>
        <w:rPr>
          <w:rFonts w:ascii="MS Reference Sans Serif"/>
          <w:sz w:val="16"/>
        </w:rPr>
        <w:t>and</w:t>
      </w:r>
      <w:r>
        <w:rPr>
          <w:rFonts w:ascii="MS Reference Sans Serif"/>
          <w:spacing w:val="-4"/>
          <w:sz w:val="16"/>
        </w:rPr>
        <w:t> </w:t>
      </w:r>
      <w:r>
        <w:rPr>
          <w:rFonts w:ascii="MS Reference Sans Serif"/>
          <w:sz w:val="16"/>
        </w:rPr>
        <w:t>holiday</w:t>
      </w:r>
      <w:r>
        <w:rPr>
          <w:rFonts w:ascii="MS Reference Sans Serif"/>
          <w:spacing w:val="-4"/>
          <w:sz w:val="16"/>
        </w:rPr>
        <w:t> </w:t>
      </w:r>
      <w:r>
        <w:rPr>
          <w:rFonts w:ascii="MS Reference Sans Serif"/>
          <w:spacing w:val="-2"/>
          <w:sz w:val="16"/>
        </w:rPr>
        <w:t>decorations.</w:t>
      </w:r>
    </w:p>
    <w:p>
      <w:pPr>
        <w:pStyle w:val="ListParagraph"/>
        <w:numPr>
          <w:ilvl w:val="1"/>
          <w:numId w:val="70"/>
        </w:numPr>
        <w:tabs>
          <w:tab w:pos="1031" w:val="left" w:leader="none"/>
        </w:tabs>
        <w:spacing w:line="194" w:lineRule="exact" w:before="0" w:after="0"/>
        <w:ind w:left="1031" w:right="0" w:hanging="326"/>
        <w:jc w:val="left"/>
        <w:rPr>
          <w:rFonts w:ascii="MS Reference Sans Serif"/>
          <w:sz w:val="16"/>
        </w:rPr>
      </w:pPr>
      <w:r>
        <w:rPr>
          <w:rFonts w:ascii="MS Reference Sans Serif"/>
          <w:sz w:val="16"/>
        </w:rPr>
        <w:t>Lighting</w:t>
      </w:r>
      <w:r>
        <w:rPr>
          <w:rFonts w:ascii="MS Reference Sans Serif"/>
          <w:spacing w:val="-6"/>
          <w:sz w:val="16"/>
        </w:rPr>
        <w:t> </w:t>
      </w:r>
      <w:r>
        <w:rPr>
          <w:rFonts w:ascii="MS Reference Sans Serif"/>
          <w:sz w:val="16"/>
        </w:rPr>
        <w:t>required</w:t>
      </w:r>
      <w:r>
        <w:rPr>
          <w:rFonts w:ascii="MS Reference Sans Serif"/>
          <w:spacing w:val="-4"/>
          <w:sz w:val="16"/>
        </w:rPr>
        <w:t> </w:t>
      </w:r>
      <w:r>
        <w:rPr>
          <w:rFonts w:ascii="MS Reference Sans Serif"/>
          <w:sz w:val="16"/>
        </w:rPr>
        <w:t>for</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safe</w:t>
      </w:r>
      <w:r>
        <w:rPr>
          <w:rFonts w:ascii="MS Reference Sans Serif"/>
          <w:spacing w:val="-3"/>
          <w:sz w:val="16"/>
        </w:rPr>
        <w:t> </w:t>
      </w:r>
      <w:r>
        <w:rPr>
          <w:rFonts w:ascii="MS Reference Sans Serif"/>
          <w:sz w:val="16"/>
        </w:rPr>
        <w:t>takeoff</w:t>
      </w:r>
      <w:r>
        <w:rPr>
          <w:rFonts w:ascii="MS Reference Sans Serif"/>
          <w:spacing w:val="-4"/>
          <w:sz w:val="16"/>
        </w:rPr>
        <w:t> </w:t>
      </w:r>
      <w:r>
        <w:rPr>
          <w:rFonts w:ascii="MS Reference Sans Serif"/>
          <w:sz w:val="16"/>
        </w:rPr>
        <w:t>and</w:t>
      </w:r>
      <w:r>
        <w:rPr>
          <w:rFonts w:ascii="MS Reference Sans Serif"/>
          <w:spacing w:val="-4"/>
          <w:sz w:val="16"/>
        </w:rPr>
        <w:t> </w:t>
      </w:r>
      <w:r>
        <w:rPr>
          <w:rFonts w:ascii="MS Reference Sans Serif"/>
          <w:sz w:val="16"/>
        </w:rPr>
        <w:t>landing</w:t>
      </w:r>
      <w:r>
        <w:rPr>
          <w:rFonts w:ascii="MS Reference Sans Serif"/>
          <w:spacing w:val="-4"/>
          <w:sz w:val="16"/>
        </w:rPr>
        <w:t> </w:t>
      </w:r>
      <w:r>
        <w:rPr>
          <w:rFonts w:ascii="MS Reference Sans Serif"/>
          <w:sz w:val="16"/>
        </w:rPr>
        <w:t>of</w:t>
      </w:r>
      <w:r>
        <w:rPr>
          <w:rFonts w:ascii="MS Reference Sans Serif"/>
          <w:spacing w:val="-3"/>
          <w:sz w:val="16"/>
        </w:rPr>
        <w:t> </w:t>
      </w:r>
      <w:r>
        <w:rPr>
          <w:rFonts w:ascii="MS Reference Sans Serif"/>
          <w:spacing w:val="-2"/>
          <w:sz w:val="16"/>
        </w:rPr>
        <w:t>aircraft.</w:t>
      </w:r>
    </w:p>
    <w:p>
      <w:pPr>
        <w:pStyle w:val="BodyText"/>
        <w:rPr>
          <w:rFonts w:ascii="MS Reference Sans Serif"/>
          <w:sz w:val="16"/>
        </w:rPr>
      </w:pPr>
    </w:p>
    <w:p>
      <w:pPr>
        <w:pStyle w:val="ListParagraph"/>
        <w:numPr>
          <w:ilvl w:val="0"/>
          <w:numId w:val="70"/>
        </w:numPr>
        <w:tabs>
          <w:tab w:pos="704" w:val="left" w:leader="none"/>
        </w:tabs>
        <w:spacing w:line="240" w:lineRule="auto" w:before="0" w:after="0"/>
        <w:ind w:left="704" w:right="0" w:hanging="260"/>
        <w:jc w:val="left"/>
        <w:rPr>
          <w:rFonts w:ascii="MS Reference Sans Serif"/>
          <w:sz w:val="16"/>
        </w:rPr>
      </w:pPr>
      <w:r>
        <w:rPr>
          <w:rFonts w:ascii="MS Reference Sans Serif"/>
          <w:sz w:val="16"/>
        </w:rPr>
        <w:t>Lighting</w:t>
      </w:r>
      <w:r>
        <w:rPr>
          <w:rFonts w:ascii="MS Reference Sans Serif"/>
          <w:spacing w:val="-7"/>
          <w:sz w:val="16"/>
        </w:rPr>
        <w:t> </w:t>
      </w:r>
      <w:r>
        <w:rPr>
          <w:rFonts w:ascii="MS Reference Sans Serif"/>
          <w:sz w:val="16"/>
        </w:rPr>
        <w:t>Controls:</w:t>
      </w:r>
      <w:r>
        <w:rPr>
          <w:rFonts w:ascii="MS Reference Sans Serif"/>
          <w:spacing w:val="-7"/>
          <w:sz w:val="16"/>
        </w:rPr>
        <w:t> </w:t>
      </w:r>
      <w:r>
        <w:rPr>
          <w:rFonts w:ascii="MS Reference Sans Serif"/>
          <w:spacing w:val="-2"/>
          <w:sz w:val="16"/>
        </w:rPr>
        <w:t>(Commercial)</w:t>
      </w:r>
    </w:p>
    <w:p>
      <w:pPr>
        <w:pStyle w:val="ListParagraph"/>
        <w:numPr>
          <w:ilvl w:val="1"/>
          <w:numId w:val="70"/>
        </w:numPr>
        <w:tabs>
          <w:tab w:pos="964" w:val="left" w:leader="none"/>
          <w:tab w:pos="967" w:val="left" w:leader="none"/>
        </w:tabs>
        <w:spacing w:line="240" w:lineRule="auto" w:before="1" w:after="0"/>
        <w:ind w:left="967" w:right="4101" w:hanging="262"/>
        <w:jc w:val="left"/>
        <w:rPr>
          <w:rFonts w:ascii="MS Reference Sans Serif"/>
          <w:sz w:val="16"/>
        </w:rPr>
      </w:pPr>
      <w:r>
        <w:rPr>
          <w:rFonts w:ascii="MS Reference Sans Serif"/>
          <w:sz w:val="16"/>
        </w:rPr>
        <w:t>Time of outdoor lighting reduction shall be 11:00 pm or one hour after the close of business,</w:t>
      </w:r>
      <w:r>
        <w:rPr>
          <w:rFonts w:ascii="MS Reference Sans Serif"/>
          <w:spacing w:val="-4"/>
          <w:sz w:val="16"/>
        </w:rPr>
        <w:t> </w:t>
      </w:r>
      <w:r>
        <w:rPr>
          <w:rFonts w:ascii="MS Reference Sans Serif"/>
          <w:sz w:val="16"/>
        </w:rPr>
        <w:t>whichever</w:t>
      </w:r>
      <w:r>
        <w:rPr>
          <w:rFonts w:ascii="MS Reference Sans Serif"/>
          <w:spacing w:val="-4"/>
          <w:sz w:val="16"/>
        </w:rPr>
        <w:t> </w:t>
      </w:r>
      <w:r>
        <w:rPr>
          <w:rFonts w:ascii="MS Reference Sans Serif"/>
          <w:sz w:val="16"/>
        </w:rPr>
        <w:t>is</w:t>
      </w:r>
      <w:r>
        <w:rPr>
          <w:rFonts w:ascii="MS Reference Sans Serif"/>
          <w:spacing w:val="-4"/>
          <w:sz w:val="16"/>
        </w:rPr>
        <w:t> </w:t>
      </w:r>
      <w:r>
        <w:rPr>
          <w:rFonts w:ascii="MS Reference Sans Serif"/>
          <w:sz w:val="16"/>
        </w:rPr>
        <w:t>later.</w:t>
      </w:r>
      <w:r>
        <w:rPr>
          <w:rFonts w:ascii="MS Reference Sans Serif"/>
          <w:spacing w:val="-4"/>
          <w:sz w:val="16"/>
        </w:rPr>
        <w:t> </w:t>
      </w:r>
      <w:r>
        <w:rPr>
          <w:rFonts w:ascii="MS Reference Sans Serif"/>
          <w:sz w:val="16"/>
        </w:rPr>
        <w:t>After</w:t>
      </w:r>
      <w:r>
        <w:rPr>
          <w:rFonts w:ascii="MS Reference Sans Serif"/>
          <w:spacing w:val="-4"/>
          <w:sz w:val="16"/>
        </w:rPr>
        <w:t> </w:t>
      </w:r>
      <w:r>
        <w:rPr>
          <w:rFonts w:ascii="MS Reference Sans Serif"/>
          <w:sz w:val="16"/>
        </w:rPr>
        <w:t>such</w:t>
      </w:r>
      <w:r>
        <w:rPr>
          <w:rFonts w:ascii="MS Reference Sans Serif"/>
          <w:spacing w:val="-4"/>
          <w:sz w:val="16"/>
        </w:rPr>
        <w:t> </w:t>
      </w:r>
      <w:r>
        <w:rPr>
          <w:rFonts w:ascii="MS Reference Sans Serif"/>
          <w:sz w:val="16"/>
        </w:rPr>
        <w:t>time,</w:t>
      </w:r>
      <w:r>
        <w:rPr>
          <w:rFonts w:ascii="MS Reference Sans Serif"/>
          <w:spacing w:val="-4"/>
          <w:sz w:val="16"/>
        </w:rPr>
        <w:t> </w:t>
      </w:r>
      <w:r>
        <w:rPr>
          <w:rFonts w:ascii="MS Reference Sans Serif"/>
          <w:sz w:val="16"/>
        </w:rPr>
        <w:t>total</w:t>
      </w:r>
      <w:r>
        <w:rPr>
          <w:rFonts w:ascii="MS Reference Sans Serif"/>
          <w:spacing w:val="-4"/>
          <w:sz w:val="16"/>
        </w:rPr>
        <w:t> </w:t>
      </w:r>
      <w:r>
        <w:rPr>
          <w:rFonts w:ascii="MS Reference Sans Serif"/>
          <w:sz w:val="16"/>
        </w:rPr>
        <w:t>outdoor</w:t>
      </w:r>
      <w:r>
        <w:rPr>
          <w:rFonts w:ascii="MS Reference Sans Serif"/>
          <w:spacing w:val="-4"/>
          <w:sz w:val="16"/>
        </w:rPr>
        <w:t> </w:t>
      </w:r>
      <w:r>
        <w:rPr>
          <w:rFonts w:ascii="MS Reference Sans Serif"/>
          <w:sz w:val="16"/>
        </w:rPr>
        <w:t>brightness</w:t>
      </w:r>
      <w:r>
        <w:rPr>
          <w:rFonts w:ascii="MS Reference Sans Serif"/>
          <w:spacing w:val="-4"/>
          <w:sz w:val="16"/>
        </w:rPr>
        <w:t> </w:t>
      </w:r>
      <w:r>
        <w:rPr>
          <w:rFonts w:ascii="MS Reference Sans Serif"/>
          <w:sz w:val="16"/>
        </w:rPr>
        <w:t>(lumens)</w:t>
      </w:r>
      <w:r>
        <w:rPr>
          <w:rFonts w:ascii="MS Reference Sans Serif"/>
          <w:spacing w:val="-4"/>
          <w:sz w:val="16"/>
        </w:rPr>
        <w:t> </w:t>
      </w:r>
      <w:r>
        <w:rPr>
          <w:rFonts w:ascii="MS Reference Sans Serif"/>
          <w:sz w:val="16"/>
        </w:rPr>
        <w:t>shall be reduced by at least 50% or turned off.</w:t>
      </w:r>
    </w:p>
    <w:p>
      <w:pPr>
        <w:pStyle w:val="ListParagraph"/>
        <w:numPr>
          <w:ilvl w:val="1"/>
          <w:numId w:val="70"/>
        </w:numPr>
        <w:tabs>
          <w:tab w:pos="964" w:val="left" w:leader="none"/>
        </w:tabs>
        <w:spacing w:line="193" w:lineRule="exact" w:before="0" w:after="0"/>
        <w:ind w:left="964" w:right="0" w:hanging="259"/>
        <w:jc w:val="left"/>
        <w:rPr>
          <w:rFonts w:ascii="MS Reference Sans Serif"/>
          <w:sz w:val="16"/>
        </w:rPr>
      </w:pPr>
      <w:r>
        <w:rPr>
          <w:rFonts w:ascii="MS Reference Sans Serif"/>
          <w:sz w:val="16"/>
        </w:rPr>
        <w:t>Lighting</w:t>
      </w:r>
      <w:r>
        <w:rPr>
          <w:rFonts w:ascii="MS Reference Sans Serif"/>
          <w:spacing w:val="-6"/>
          <w:sz w:val="16"/>
        </w:rPr>
        <w:t> </w:t>
      </w:r>
      <w:r>
        <w:rPr>
          <w:rFonts w:ascii="MS Reference Sans Serif"/>
          <w:sz w:val="16"/>
        </w:rPr>
        <w:t>reductions</w:t>
      </w:r>
      <w:r>
        <w:rPr>
          <w:rFonts w:ascii="MS Reference Sans Serif"/>
          <w:spacing w:val="-4"/>
          <w:sz w:val="16"/>
        </w:rPr>
        <w:t> </w:t>
      </w:r>
      <w:r>
        <w:rPr>
          <w:rFonts w:ascii="MS Reference Sans Serif"/>
          <w:sz w:val="16"/>
        </w:rPr>
        <w:t>are</w:t>
      </w:r>
      <w:r>
        <w:rPr>
          <w:rFonts w:ascii="MS Reference Sans Serif"/>
          <w:spacing w:val="-4"/>
          <w:sz w:val="16"/>
        </w:rPr>
        <w:t> </w:t>
      </w:r>
      <w:r>
        <w:rPr>
          <w:rFonts w:ascii="MS Reference Sans Serif"/>
          <w:sz w:val="16"/>
        </w:rPr>
        <w:t>NOT</w:t>
      </w:r>
      <w:r>
        <w:rPr>
          <w:rFonts w:ascii="MS Reference Sans Serif"/>
          <w:spacing w:val="-2"/>
          <w:sz w:val="16"/>
        </w:rPr>
        <w:t> </w:t>
      </w:r>
      <w:r>
        <w:rPr>
          <w:rFonts w:ascii="MS Reference Sans Serif"/>
          <w:sz w:val="16"/>
        </w:rPr>
        <w:t>required</w:t>
      </w:r>
      <w:r>
        <w:rPr>
          <w:rFonts w:ascii="MS Reference Sans Serif"/>
          <w:spacing w:val="-4"/>
          <w:sz w:val="16"/>
        </w:rPr>
        <w:t> </w:t>
      </w:r>
      <w:r>
        <w:rPr>
          <w:rFonts w:ascii="MS Reference Sans Serif"/>
          <w:sz w:val="16"/>
        </w:rPr>
        <w:t>for</w:t>
      </w:r>
      <w:r>
        <w:rPr>
          <w:rFonts w:ascii="MS Reference Sans Serif"/>
          <w:spacing w:val="-4"/>
          <w:sz w:val="16"/>
        </w:rPr>
        <w:t> </w:t>
      </w:r>
      <w:r>
        <w:rPr>
          <w:rFonts w:ascii="MS Reference Sans Serif"/>
          <w:sz w:val="16"/>
        </w:rPr>
        <w:t>any</w:t>
      </w:r>
      <w:r>
        <w:rPr>
          <w:rFonts w:ascii="MS Reference Sans Serif"/>
          <w:spacing w:val="-4"/>
          <w:sz w:val="16"/>
        </w:rPr>
        <w:t> </w:t>
      </w:r>
      <w:r>
        <w:rPr>
          <w:rFonts w:ascii="MS Reference Sans Serif"/>
          <w:sz w:val="16"/>
        </w:rPr>
        <w:t>of</w:t>
      </w:r>
      <w:r>
        <w:rPr>
          <w:rFonts w:ascii="MS Reference Sans Serif"/>
          <w:spacing w:val="-5"/>
          <w:sz w:val="16"/>
        </w:rPr>
        <w:t> </w:t>
      </w:r>
      <w:r>
        <w:rPr>
          <w:rFonts w:ascii="MS Reference Sans Serif"/>
          <w:sz w:val="16"/>
        </w:rPr>
        <w:t>the</w:t>
      </w:r>
      <w:r>
        <w:rPr>
          <w:rFonts w:ascii="MS Reference Sans Serif"/>
          <w:spacing w:val="-3"/>
          <w:sz w:val="16"/>
        </w:rPr>
        <w:t> </w:t>
      </w:r>
      <w:r>
        <w:rPr>
          <w:rFonts w:ascii="MS Reference Sans Serif"/>
          <w:spacing w:val="-2"/>
          <w:sz w:val="16"/>
        </w:rPr>
        <w:t>following:</w:t>
      </w:r>
    </w:p>
    <w:p>
      <w:pPr>
        <w:pStyle w:val="ListParagraph"/>
        <w:numPr>
          <w:ilvl w:val="2"/>
          <w:numId w:val="70"/>
        </w:numPr>
        <w:tabs>
          <w:tab w:pos="1227" w:val="left" w:leader="none"/>
        </w:tabs>
        <w:spacing w:line="194" w:lineRule="exact" w:before="0" w:after="0"/>
        <w:ind w:left="1227" w:right="0" w:hanging="260"/>
        <w:jc w:val="left"/>
        <w:rPr>
          <w:rFonts w:ascii="MS Reference Sans Serif"/>
          <w:sz w:val="16"/>
        </w:rPr>
      </w:pPr>
      <w:r>
        <w:rPr>
          <w:rFonts w:ascii="MS Reference Sans Serif"/>
          <w:sz w:val="16"/>
        </w:rPr>
        <w:t>Residential</w:t>
      </w:r>
      <w:r>
        <w:rPr>
          <w:rFonts w:ascii="MS Reference Sans Serif"/>
          <w:spacing w:val="-7"/>
          <w:sz w:val="16"/>
        </w:rPr>
        <w:t> </w:t>
      </w:r>
      <w:r>
        <w:rPr>
          <w:rFonts w:ascii="MS Reference Sans Serif"/>
          <w:spacing w:val="-2"/>
          <w:sz w:val="16"/>
        </w:rPr>
        <w:t>properties.</w:t>
      </w:r>
    </w:p>
    <w:p>
      <w:pPr>
        <w:pStyle w:val="ListParagraph"/>
        <w:numPr>
          <w:ilvl w:val="2"/>
          <w:numId w:val="70"/>
        </w:numPr>
        <w:tabs>
          <w:tab w:pos="1227" w:val="left" w:leader="none"/>
        </w:tabs>
        <w:spacing w:line="194" w:lineRule="exact" w:before="1" w:after="0"/>
        <w:ind w:left="1227" w:right="0" w:hanging="260"/>
        <w:jc w:val="left"/>
        <w:rPr>
          <w:rFonts w:ascii="MS Reference Sans Serif"/>
          <w:sz w:val="16"/>
        </w:rPr>
      </w:pPr>
      <w:r>
        <w:rPr>
          <w:rFonts w:ascii="MS Reference Sans Serif"/>
          <w:sz w:val="16"/>
        </w:rPr>
        <w:t>Outdoor</w:t>
      </w:r>
      <w:r>
        <w:rPr>
          <w:rFonts w:ascii="MS Reference Sans Serif"/>
          <w:spacing w:val="-7"/>
          <w:sz w:val="16"/>
        </w:rPr>
        <w:t> </w:t>
      </w:r>
      <w:r>
        <w:rPr>
          <w:rFonts w:ascii="MS Reference Sans Serif"/>
          <w:sz w:val="16"/>
        </w:rPr>
        <w:t>lighting</w:t>
      </w:r>
      <w:r>
        <w:rPr>
          <w:rFonts w:ascii="MS Reference Sans Serif"/>
          <w:spacing w:val="-4"/>
          <w:sz w:val="16"/>
        </w:rPr>
        <w:t> </w:t>
      </w:r>
      <w:r>
        <w:rPr>
          <w:rFonts w:ascii="MS Reference Sans Serif"/>
          <w:sz w:val="16"/>
        </w:rPr>
        <w:t>where</w:t>
      </w:r>
      <w:r>
        <w:rPr>
          <w:rFonts w:ascii="MS Reference Sans Serif"/>
          <w:spacing w:val="-4"/>
          <w:sz w:val="16"/>
        </w:rPr>
        <w:t> </w:t>
      </w:r>
      <w:r>
        <w:rPr>
          <w:rFonts w:ascii="MS Reference Sans Serif"/>
          <w:sz w:val="16"/>
        </w:rPr>
        <w:t>only</w:t>
      </w:r>
      <w:r>
        <w:rPr>
          <w:rFonts w:ascii="MS Reference Sans Serif"/>
          <w:spacing w:val="-5"/>
          <w:sz w:val="16"/>
        </w:rPr>
        <w:t> </w:t>
      </w:r>
      <w:r>
        <w:rPr>
          <w:rFonts w:ascii="MS Reference Sans Serif"/>
          <w:sz w:val="16"/>
        </w:rPr>
        <w:t>one</w:t>
      </w:r>
      <w:r>
        <w:rPr>
          <w:rFonts w:ascii="MS Reference Sans Serif"/>
          <w:spacing w:val="-4"/>
          <w:sz w:val="16"/>
        </w:rPr>
        <w:t> </w:t>
      </w:r>
      <w:r>
        <w:rPr>
          <w:rFonts w:ascii="MS Reference Sans Serif"/>
          <w:sz w:val="16"/>
        </w:rPr>
        <w:t>single</w:t>
      </w:r>
      <w:r>
        <w:rPr>
          <w:rFonts w:ascii="MS Reference Sans Serif"/>
          <w:spacing w:val="-4"/>
          <w:sz w:val="16"/>
        </w:rPr>
        <w:t> </w:t>
      </w:r>
      <w:r>
        <w:rPr>
          <w:rFonts w:ascii="MS Reference Sans Serif"/>
          <w:sz w:val="16"/>
        </w:rPr>
        <w:t>fixture</w:t>
      </w:r>
      <w:r>
        <w:rPr>
          <w:rFonts w:ascii="MS Reference Sans Serif"/>
          <w:spacing w:val="-4"/>
          <w:sz w:val="16"/>
        </w:rPr>
        <w:t> </w:t>
      </w:r>
      <w:r>
        <w:rPr>
          <w:rFonts w:ascii="MS Reference Sans Serif"/>
          <w:sz w:val="16"/>
        </w:rPr>
        <w:t>exists</w:t>
      </w:r>
      <w:r>
        <w:rPr>
          <w:rFonts w:ascii="MS Reference Sans Serif"/>
          <w:spacing w:val="-4"/>
          <w:sz w:val="16"/>
        </w:rPr>
        <w:t> </w:t>
      </w:r>
      <w:r>
        <w:rPr>
          <w:rFonts w:ascii="MS Reference Sans Serif"/>
          <w:sz w:val="16"/>
        </w:rPr>
        <w:t>on</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entire</w:t>
      </w:r>
      <w:r>
        <w:rPr>
          <w:rFonts w:ascii="MS Reference Sans Serif"/>
          <w:spacing w:val="-5"/>
          <w:sz w:val="16"/>
        </w:rPr>
        <w:t> </w:t>
      </w:r>
      <w:r>
        <w:rPr>
          <w:rFonts w:ascii="MS Reference Sans Serif"/>
          <w:spacing w:val="-2"/>
          <w:sz w:val="16"/>
        </w:rPr>
        <w:t>property.</w:t>
      </w:r>
    </w:p>
    <w:p>
      <w:pPr>
        <w:pStyle w:val="ListParagraph"/>
        <w:numPr>
          <w:ilvl w:val="2"/>
          <w:numId w:val="70"/>
        </w:numPr>
        <w:tabs>
          <w:tab w:pos="1226" w:val="left" w:leader="none"/>
        </w:tabs>
        <w:spacing w:line="194" w:lineRule="exact" w:before="0" w:after="0"/>
        <w:ind w:left="1226" w:right="0" w:hanging="260"/>
        <w:jc w:val="left"/>
        <w:rPr>
          <w:rFonts w:ascii="MS Reference Sans Serif"/>
          <w:sz w:val="16"/>
        </w:rPr>
      </w:pPr>
      <w:r>
        <w:rPr>
          <w:rFonts w:ascii="MS Reference Sans Serif"/>
          <w:sz w:val="16"/>
        </w:rPr>
        <w:t>Lighting</w:t>
      </w:r>
      <w:r>
        <w:rPr>
          <w:rFonts w:ascii="MS Reference Sans Serif"/>
          <w:spacing w:val="-5"/>
          <w:sz w:val="16"/>
        </w:rPr>
        <w:t> </w:t>
      </w:r>
      <w:r>
        <w:rPr>
          <w:rFonts w:ascii="MS Reference Sans Serif"/>
          <w:sz w:val="16"/>
        </w:rPr>
        <w:t>required</w:t>
      </w:r>
      <w:r>
        <w:rPr>
          <w:rFonts w:ascii="MS Reference Sans Serif"/>
          <w:spacing w:val="-5"/>
          <w:sz w:val="16"/>
        </w:rPr>
        <w:t> </w:t>
      </w:r>
      <w:r>
        <w:rPr>
          <w:rFonts w:ascii="MS Reference Sans Serif"/>
          <w:sz w:val="16"/>
        </w:rPr>
        <w:t>by</w:t>
      </w:r>
      <w:r>
        <w:rPr>
          <w:rFonts w:ascii="MS Reference Sans Serif"/>
          <w:spacing w:val="-2"/>
          <w:sz w:val="16"/>
        </w:rPr>
        <w:t> </w:t>
      </w:r>
      <w:r>
        <w:rPr>
          <w:rFonts w:ascii="MS Reference Sans Serif"/>
          <w:sz w:val="16"/>
        </w:rPr>
        <w:t>Code</w:t>
      </w:r>
      <w:r>
        <w:rPr>
          <w:rFonts w:ascii="MS Reference Sans Serif"/>
          <w:spacing w:val="-5"/>
          <w:sz w:val="16"/>
        </w:rPr>
        <w:t> </w:t>
      </w:r>
      <w:r>
        <w:rPr>
          <w:rFonts w:ascii="MS Reference Sans Serif"/>
          <w:sz w:val="16"/>
        </w:rPr>
        <w:t>for</w:t>
      </w:r>
      <w:r>
        <w:rPr>
          <w:rFonts w:ascii="MS Reference Sans Serif"/>
          <w:spacing w:val="-5"/>
          <w:sz w:val="16"/>
        </w:rPr>
        <w:t> </w:t>
      </w:r>
      <w:r>
        <w:rPr>
          <w:rFonts w:ascii="MS Reference Sans Serif"/>
          <w:sz w:val="16"/>
        </w:rPr>
        <w:t>steps,</w:t>
      </w:r>
      <w:r>
        <w:rPr>
          <w:rFonts w:ascii="MS Reference Sans Serif"/>
          <w:spacing w:val="-3"/>
          <w:sz w:val="16"/>
        </w:rPr>
        <w:t> </w:t>
      </w:r>
      <w:r>
        <w:rPr>
          <w:rFonts w:ascii="MS Reference Sans Serif"/>
          <w:sz w:val="16"/>
        </w:rPr>
        <w:t>stairs,</w:t>
      </w:r>
      <w:r>
        <w:rPr>
          <w:rFonts w:ascii="MS Reference Sans Serif"/>
          <w:spacing w:val="-6"/>
          <w:sz w:val="16"/>
        </w:rPr>
        <w:t> </w:t>
      </w:r>
      <w:r>
        <w:rPr>
          <w:rFonts w:ascii="MS Reference Sans Serif"/>
          <w:sz w:val="16"/>
        </w:rPr>
        <w:t>walkways</w:t>
      </w:r>
      <w:r>
        <w:rPr>
          <w:rFonts w:ascii="MS Reference Sans Serif"/>
          <w:spacing w:val="-5"/>
          <w:sz w:val="16"/>
        </w:rPr>
        <w:t> </w:t>
      </w:r>
      <w:r>
        <w:rPr>
          <w:rFonts w:ascii="MS Reference Sans Serif"/>
          <w:sz w:val="16"/>
        </w:rPr>
        <w:t>and</w:t>
      </w:r>
      <w:r>
        <w:rPr>
          <w:rFonts w:ascii="MS Reference Sans Serif"/>
          <w:spacing w:val="-4"/>
          <w:sz w:val="16"/>
        </w:rPr>
        <w:t> </w:t>
      </w:r>
      <w:r>
        <w:rPr>
          <w:rFonts w:ascii="MS Reference Sans Serif"/>
          <w:sz w:val="16"/>
        </w:rPr>
        <w:t>building</w:t>
      </w:r>
      <w:r>
        <w:rPr>
          <w:rFonts w:ascii="MS Reference Sans Serif"/>
          <w:spacing w:val="-4"/>
          <w:sz w:val="16"/>
        </w:rPr>
        <w:t> </w:t>
      </w:r>
      <w:r>
        <w:rPr>
          <w:rFonts w:ascii="MS Reference Sans Serif"/>
          <w:spacing w:val="-2"/>
          <w:sz w:val="16"/>
        </w:rPr>
        <w:t>entrances.</w:t>
      </w:r>
    </w:p>
    <w:p>
      <w:pPr>
        <w:pStyle w:val="ListParagraph"/>
        <w:numPr>
          <w:ilvl w:val="2"/>
          <w:numId w:val="70"/>
        </w:numPr>
        <w:tabs>
          <w:tab w:pos="1226" w:val="left" w:leader="none"/>
          <w:tab w:pos="1228" w:val="left" w:leader="none"/>
        </w:tabs>
        <w:spacing w:line="240" w:lineRule="auto" w:before="0" w:after="0"/>
        <w:ind w:left="1228" w:right="4068" w:hanging="262"/>
        <w:jc w:val="left"/>
        <w:rPr>
          <w:rFonts w:ascii="MS Reference Sans Serif"/>
          <w:sz w:val="16"/>
        </w:rPr>
      </w:pPr>
      <w:r>
        <w:rPr>
          <w:rFonts w:ascii="MS Reference Sans Serif"/>
          <w:sz w:val="16"/>
        </w:rPr>
        <w:t>Lighting for outdoor recreational facilities is allowed one hour prior to sunset and until</w:t>
      </w:r>
      <w:r>
        <w:rPr>
          <w:rFonts w:ascii="MS Reference Sans Serif"/>
          <w:spacing w:val="-4"/>
          <w:sz w:val="16"/>
        </w:rPr>
        <w:t> </w:t>
      </w:r>
      <w:r>
        <w:rPr>
          <w:rFonts w:ascii="MS Reference Sans Serif"/>
          <w:sz w:val="16"/>
        </w:rPr>
        <w:t>11</w:t>
      </w:r>
      <w:r>
        <w:rPr>
          <w:rFonts w:ascii="MS Reference Sans Serif"/>
          <w:spacing w:val="-3"/>
          <w:sz w:val="16"/>
        </w:rPr>
        <w:t> </w:t>
      </w:r>
      <w:r>
        <w:rPr>
          <w:rFonts w:ascii="MS Reference Sans Serif"/>
          <w:sz w:val="16"/>
        </w:rPr>
        <w:t>PM,</w:t>
      </w:r>
      <w:r>
        <w:rPr>
          <w:rFonts w:ascii="MS Reference Sans Serif"/>
          <w:spacing w:val="-3"/>
          <w:sz w:val="16"/>
        </w:rPr>
        <w:t> </w:t>
      </w:r>
      <w:r>
        <w:rPr>
          <w:rFonts w:ascii="MS Reference Sans Serif"/>
          <w:sz w:val="16"/>
        </w:rPr>
        <w:t>unless</w:t>
      </w:r>
      <w:r>
        <w:rPr>
          <w:rFonts w:ascii="MS Reference Sans Serif"/>
          <w:spacing w:val="-4"/>
          <w:sz w:val="16"/>
        </w:rPr>
        <w:t> </w:t>
      </w:r>
      <w:r>
        <w:rPr>
          <w:rFonts w:ascii="MS Reference Sans Serif"/>
          <w:sz w:val="16"/>
        </w:rPr>
        <w:t>needed</w:t>
      </w:r>
      <w:r>
        <w:rPr>
          <w:rFonts w:ascii="MS Reference Sans Serif"/>
          <w:spacing w:val="-4"/>
          <w:sz w:val="16"/>
        </w:rPr>
        <w:t> </w:t>
      </w:r>
      <w:r>
        <w:rPr>
          <w:rFonts w:ascii="MS Reference Sans Serif"/>
          <w:sz w:val="16"/>
        </w:rPr>
        <w:t>to</w:t>
      </w:r>
      <w:r>
        <w:rPr>
          <w:rFonts w:ascii="MS Reference Sans Serif"/>
          <w:spacing w:val="-4"/>
          <w:sz w:val="16"/>
        </w:rPr>
        <w:t> </w:t>
      </w:r>
      <w:r>
        <w:rPr>
          <w:rFonts w:ascii="MS Reference Sans Serif"/>
          <w:sz w:val="16"/>
        </w:rPr>
        <w:t>complete</w:t>
      </w:r>
      <w:r>
        <w:rPr>
          <w:rFonts w:ascii="MS Reference Sans Serif"/>
          <w:spacing w:val="-4"/>
          <w:sz w:val="16"/>
        </w:rPr>
        <w:t> </w:t>
      </w:r>
      <w:r>
        <w:rPr>
          <w:rFonts w:ascii="MS Reference Sans Serif"/>
          <w:sz w:val="16"/>
        </w:rPr>
        <w:t>a</w:t>
      </w:r>
      <w:r>
        <w:rPr>
          <w:rFonts w:ascii="MS Reference Sans Serif"/>
          <w:spacing w:val="-4"/>
          <w:sz w:val="16"/>
        </w:rPr>
        <w:t> </w:t>
      </w:r>
      <w:r>
        <w:rPr>
          <w:rFonts w:ascii="MS Reference Sans Serif"/>
          <w:sz w:val="16"/>
        </w:rPr>
        <w:t>specific</w:t>
      </w:r>
      <w:r>
        <w:rPr>
          <w:rFonts w:ascii="MS Reference Sans Serif"/>
          <w:spacing w:val="-4"/>
          <w:sz w:val="16"/>
        </w:rPr>
        <w:t> </w:t>
      </w:r>
      <w:r>
        <w:rPr>
          <w:rFonts w:ascii="MS Reference Sans Serif"/>
          <w:sz w:val="16"/>
        </w:rPr>
        <w:t>organized</w:t>
      </w:r>
      <w:r>
        <w:rPr>
          <w:rFonts w:ascii="MS Reference Sans Serif"/>
          <w:spacing w:val="-4"/>
          <w:sz w:val="16"/>
        </w:rPr>
        <w:t> </w:t>
      </w:r>
      <w:r>
        <w:rPr>
          <w:rFonts w:ascii="MS Reference Sans Serif"/>
          <w:sz w:val="16"/>
        </w:rPr>
        <w:t>activity</w:t>
      </w:r>
      <w:r>
        <w:rPr>
          <w:rFonts w:ascii="MS Reference Sans Serif"/>
          <w:spacing w:val="-5"/>
          <w:sz w:val="16"/>
        </w:rPr>
        <w:t> </w:t>
      </w:r>
      <w:r>
        <w:rPr>
          <w:rFonts w:ascii="MS Reference Sans Serif"/>
          <w:sz w:val="16"/>
        </w:rPr>
        <w:t>authorized</w:t>
      </w:r>
      <w:r>
        <w:rPr>
          <w:rFonts w:ascii="MS Reference Sans Serif"/>
          <w:spacing w:val="-4"/>
          <w:sz w:val="16"/>
        </w:rPr>
        <w:t> </w:t>
      </w:r>
      <w:r>
        <w:rPr>
          <w:rFonts w:ascii="MS Reference Sans Serif"/>
          <w:sz w:val="16"/>
        </w:rPr>
        <w:t>by the City, or an event already in progress.</w:t>
      </w:r>
    </w:p>
    <w:p>
      <w:pPr>
        <w:pStyle w:val="ListParagraph"/>
        <w:numPr>
          <w:ilvl w:val="2"/>
          <w:numId w:val="70"/>
        </w:numPr>
        <w:tabs>
          <w:tab w:pos="1226" w:val="left" w:leader="none"/>
          <w:tab w:pos="1228" w:val="left" w:leader="none"/>
        </w:tabs>
        <w:spacing w:line="240" w:lineRule="auto" w:before="0" w:after="0"/>
        <w:ind w:left="1228" w:right="3972" w:hanging="262"/>
        <w:jc w:val="left"/>
        <w:rPr>
          <w:rFonts w:ascii="MS Reference Sans Serif"/>
          <w:sz w:val="16"/>
        </w:rPr>
      </w:pPr>
      <w:r>
        <w:rPr>
          <w:rFonts w:ascii="MS Reference Sans Serif"/>
          <w:sz w:val="16"/>
        </w:rPr>
        <w:t>Lighting</w:t>
      </w:r>
      <w:r>
        <w:rPr>
          <w:rFonts w:ascii="MS Reference Sans Serif"/>
          <w:spacing w:val="-4"/>
          <w:sz w:val="16"/>
        </w:rPr>
        <w:t> </w:t>
      </w:r>
      <w:r>
        <w:rPr>
          <w:rFonts w:ascii="MS Reference Sans Serif"/>
          <w:sz w:val="16"/>
        </w:rPr>
        <w:t>governed</w:t>
      </w:r>
      <w:r>
        <w:rPr>
          <w:rFonts w:ascii="MS Reference Sans Serif"/>
          <w:spacing w:val="-4"/>
          <w:sz w:val="16"/>
        </w:rPr>
        <w:t> </w:t>
      </w:r>
      <w:r>
        <w:rPr>
          <w:rFonts w:ascii="MS Reference Sans Serif"/>
          <w:sz w:val="16"/>
        </w:rPr>
        <w:t>by</w:t>
      </w:r>
      <w:r>
        <w:rPr>
          <w:rFonts w:ascii="MS Reference Sans Serif"/>
          <w:spacing w:val="-3"/>
          <w:sz w:val="16"/>
        </w:rPr>
        <w:t> </w:t>
      </w:r>
      <w:r>
        <w:rPr>
          <w:rFonts w:ascii="MS Reference Sans Serif"/>
          <w:sz w:val="16"/>
        </w:rPr>
        <w:t>special</w:t>
      </w:r>
      <w:r>
        <w:rPr>
          <w:rFonts w:ascii="MS Reference Sans Serif"/>
          <w:spacing w:val="-4"/>
          <w:sz w:val="16"/>
        </w:rPr>
        <w:t> </w:t>
      </w:r>
      <w:r>
        <w:rPr>
          <w:rFonts w:ascii="MS Reference Sans Serif"/>
          <w:sz w:val="16"/>
        </w:rPr>
        <w:t>use</w:t>
      </w:r>
      <w:r>
        <w:rPr>
          <w:rFonts w:ascii="MS Reference Sans Serif"/>
          <w:spacing w:val="-4"/>
          <w:sz w:val="16"/>
        </w:rPr>
        <w:t> </w:t>
      </w:r>
      <w:r>
        <w:rPr>
          <w:rFonts w:ascii="MS Reference Sans Serif"/>
          <w:sz w:val="16"/>
        </w:rPr>
        <w:t>permit</w:t>
      </w:r>
      <w:r>
        <w:rPr>
          <w:rFonts w:ascii="MS Reference Sans Serif"/>
          <w:spacing w:val="-4"/>
          <w:sz w:val="16"/>
        </w:rPr>
        <w:t> </w:t>
      </w:r>
      <w:r>
        <w:rPr>
          <w:rFonts w:ascii="MS Reference Sans Serif"/>
          <w:sz w:val="16"/>
        </w:rPr>
        <w:t>in</w:t>
      </w:r>
      <w:r>
        <w:rPr>
          <w:rFonts w:ascii="MS Reference Sans Serif"/>
          <w:spacing w:val="-4"/>
          <w:sz w:val="16"/>
        </w:rPr>
        <w:t> </w:t>
      </w:r>
      <w:r>
        <w:rPr>
          <w:rFonts w:ascii="MS Reference Sans Serif"/>
          <w:sz w:val="16"/>
        </w:rPr>
        <w:t>which</w:t>
      </w:r>
      <w:r>
        <w:rPr>
          <w:rFonts w:ascii="MS Reference Sans Serif"/>
          <w:spacing w:val="-4"/>
          <w:sz w:val="16"/>
        </w:rPr>
        <w:t> </w:t>
      </w:r>
      <w:r>
        <w:rPr>
          <w:rFonts w:ascii="MS Reference Sans Serif"/>
          <w:sz w:val="16"/>
        </w:rPr>
        <w:t>times</w:t>
      </w:r>
      <w:r>
        <w:rPr>
          <w:rFonts w:ascii="MS Reference Sans Serif"/>
          <w:spacing w:val="-4"/>
          <w:sz w:val="16"/>
        </w:rPr>
        <w:t> </w:t>
      </w:r>
      <w:r>
        <w:rPr>
          <w:rFonts w:ascii="MS Reference Sans Serif"/>
          <w:sz w:val="16"/>
        </w:rPr>
        <w:t>of</w:t>
      </w:r>
      <w:r>
        <w:rPr>
          <w:rFonts w:ascii="MS Reference Sans Serif"/>
          <w:spacing w:val="-5"/>
          <w:sz w:val="16"/>
        </w:rPr>
        <w:t> </w:t>
      </w:r>
      <w:r>
        <w:rPr>
          <w:rFonts w:ascii="MS Reference Sans Serif"/>
          <w:sz w:val="16"/>
        </w:rPr>
        <w:t>operation</w:t>
      </w:r>
      <w:r>
        <w:rPr>
          <w:rFonts w:ascii="MS Reference Sans Serif"/>
          <w:spacing w:val="-4"/>
          <w:sz w:val="16"/>
        </w:rPr>
        <w:t> </w:t>
      </w:r>
      <w:r>
        <w:rPr>
          <w:rFonts w:ascii="MS Reference Sans Serif"/>
          <w:sz w:val="16"/>
        </w:rPr>
        <w:t>are</w:t>
      </w:r>
      <w:r>
        <w:rPr>
          <w:rFonts w:ascii="MS Reference Sans Serif"/>
          <w:spacing w:val="-4"/>
          <w:sz w:val="16"/>
        </w:rPr>
        <w:t> </w:t>
      </w:r>
      <w:r>
        <w:rPr>
          <w:rFonts w:ascii="MS Reference Sans Serif"/>
          <w:sz w:val="16"/>
        </w:rPr>
        <w:t>specifically </w:t>
      </w:r>
      <w:r>
        <w:rPr>
          <w:rFonts w:ascii="MS Reference Sans Serif"/>
          <w:spacing w:val="-2"/>
          <w:sz w:val="16"/>
        </w:rPr>
        <w:t>identified.</w:t>
      </w:r>
    </w:p>
    <w:p>
      <w:pPr>
        <w:pStyle w:val="ListParagraph"/>
        <w:numPr>
          <w:ilvl w:val="2"/>
          <w:numId w:val="70"/>
        </w:numPr>
        <w:tabs>
          <w:tab w:pos="1226" w:val="left" w:leader="none"/>
          <w:tab w:pos="1228" w:val="left" w:leader="none"/>
        </w:tabs>
        <w:spacing w:line="240" w:lineRule="auto" w:before="0" w:after="0"/>
        <w:ind w:left="1228" w:right="3922" w:hanging="262"/>
        <w:jc w:val="left"/>
        <w:rPr>
          <w:rFonts w:ascii="MS Reference Sans Serif"/>
          <w:sz w:val="16"/>
        </w:rPr>
      </w:pPr>
      <w:r>
        <w:rPr>
          <w:rFonts w:ascii="MS Reference Sans Serif"/>
          <w:sz w:val="16"/>
        </w:rPr>
        <w:t>Where</w:t>
      </w:r>
      <w:r>
        <w:rPr>
          <w:rFonts w:ascii="MS Reference Sans Serif"/>
          <w:spacing w:val="-4"/>
          <w:sz w:val="16"/>
        </w:rPr>
        <w:t> </w:t>
      </w:r>
      <w:r>
        <w:rPr>
          <w:rFonts w:ascii="MS Reference Sans Serif"/>
          <w:sz w:val="16"/>
        </w:rPr>
        <w:t>lighting</w:t>
      </w:r>
      <w:r>
        <w:rPr>
          <w:rFonts w:ascii="MS Reference Sans Serif"/>
          <w:spacing w:val="-4"/>
          <w:sz w:val="16"/>
        </w:rPr>
        <w:t> </w:t>
      </w:r>
      <w:r>
        <w:rPr>
          <w:rFonts w:ascii="MS Reference Sans Serif"/>
          <w:sz w:val="16"/>
        </w:rPr>
        <w:t>levels</w:t>
      </w:r>
      <w:r>
        <w:rPr>
          <w:rFonts w:ascii="MS Reference Sans Serif"/>
          <w:spacing w:val="-4"/>
          <w:sz w:val="16"/>
        </w:rPr>
        <w:t> </w:t>
      </w:r>
      <w:r>
        <w:rPr>
          <w:rFonts w:ascii="MS Reference Sans Serif"/>
          <w:sz w:val="16"/>
        </w:rPr>
        <w:t>must</w:t>
      </w:r>
      <w:r>
        <w:rPr>
          <w:rFonts w:ascii="MS Reference Sans Serif"/>
          <w:spacing w:val="-4"/>
          <w:sz w:val="16"/>
        </w:rPr>
        <w:t> </w:t>
      </w:r>
      <w:r>
        <w:rPr>
          <w:rFonts w:ascii="MS Reference Sans Serif"/>
          <w:sz w:val="16"/>
        </w:rPr>
        <w:t>be</w:t>
      </w:r>
      <w:r>
        <w:rPr>
          <w:rFonts w:ascii="MS Reference Sans Serif"/>
          <w:spacing w:val="-5"/>
          <w:sz w:val="16"/>
        </w:rPr>
        <w:t> </w:t>
      </w:r>
      <w:r>
        <w:rPr>
          <w:rFonts w:ascii="MS Reference Sans Serif"/>
          <w:sz w:val="16"/>
        </w:rPr>
        <w:t>maintained</w:t>
      </w:r>
      <w:r>
        <w:rPr>
          <w:rFonts w:ascii="MS Reference Sans Serif"/>
          <w:spacing w:val="-4"/>
          <w:sz w:val="16"/>
        </w:rPr>
        <w:t> </w:t>
      </w:r>
      <w:r>
        <w:rPr>
          <w:rFonts w:ascii="MS Reference Sans Serif"/>
          <w:sz w:val="16"/>
        </w:rPr>
        <w:t>for</w:t>
      </w:r>
      <w:r>
        <w:rPr>
          <w:rFonts w:ascii="MS Reference Sans Serif"/>
          <w:spacing w:val="-4"/>
          <w:sz w:val="16"/>
        </w:rPr>
        <w:t> </w:t>
      </w:r>
      <w:r>
        <w:rPr>
          <w:rFonts w:ascii="MS Reference Sans Serif"/>
          <w:sz w:val="16"/>
        </w:rPr>
        <w:t>safety</w:t>
      </w:r>
      <w:r>
        <w:rPr>
          <w:rFonts w:ascii="MS Reference Sans Serif"/>
          <w:spacing w:val="-5"/>
          <w:sz w:val="16"/>
        </w:rPr>
        <w:t> </w:t>
      </w:r>
      <w:r>
        <w:rPr>
          <w:rFonts w:ascii="MS Reference Sans Serif"/>
          <w:sz w:val="16"/>
        </w:rPr>
        <w:t>reasons</w:t>
      </w:r>
      <w:r>
        <w:rPr>
          <w:rFonts w:ascii="MS Reference Sans Serif"/>
          <w:spacing w:val="-4"/>
          <w:sz w:val="16"/>
        </w:rPr>
        <w:t> </w:t>
      </w:r>
      <w:r>
        <w:rPr>
          <w:rFonts w:ascii="MS Reference Sans Serif"/>
          <w:sz w:val="16"/>
        </w:rPr>
        <w:t>or</w:t>
      </w:r>
      <w:r>
        <w:rPr>
          <w:rFonts w:ascii="MS Reference Sans Serif"/>
          <w:spacing w:val="-4"/>
          <w:sz w:val="16"/>
        </w:rPr>
        <w:t> </w:t>
      </w:r>
      <w:r>
        <w:rPr>
          <w:rFonts w:ascii="MS Reference Sans Serif"/>
          <w:sz w:val="16"/>
        </w:rPr>
        <w:t>special</w:t>
      </w:r>
      <w:r>
        <w:rPr>
          <w:rFonts w:ascii="MS Reference Sans Serif"/>
          <w:spacing w:val="-4"/>
          <w:sz w:val="16"/>
        </w:rPr>
        <w:t> </w:t>
      </w:r>
      <w:r>
        <w:rPr>
          <w:rFonts w:ascii="MS Reference Sans Serif"/>
          <w:sz w:val="16"/>
        </w:rPr>
        <w:t>events.</w:t>
      </w:r>
      <w:r>
        <w:rPr>
          <w:rFonts w:ascii="MS Reference Sans Serif"/>
          <w:spacing w:val="-3"/>
          <w:sz w:val="16"/>
        </w:rPr>
        <w:t> </w:t>
      </w:r>
      <w:r>
        <w:rPr>
          <w:rFonts w:ascii="MS Reference Sans Serif"/>
          <w:sz w:val="16"/>
        </w:rPr>
        <w:t>(See Section 22-9)</w:t>
      </w:r>
    </w:p>
    <w:p>
      <w:pPr>
        <w:pStyle w:val="ListParagraph"/>
        <w:numPr>
          <w:ilvl w:val="0"/>
          <w:numId w:val="70"/>
        </w:numPr>
        <w:tabs>
          <w:tab w:pos="704" w:val="left" w:leader="none"/>
        </w:tabs>
        <w:spacing w:line="240" w:lineRule="auto" w:before="0" w:after="0"/>
        <w:ind w:left="704" w:right="0" w:hanging="261"/>
        <w:jc w:val="left"/>
        <w:rPr>
          <w:rFonts w:ascii="MS Reference Sans Serif"/>
          <w:sz w:val="16"/>
        </w:rPr>
      </w:pPr>
      <w:r>
        <w:rPr>
          <w:rFonts w:ascii="MS Reference Sans Serif"/>
          <w:sz w:val="16"/>
        </w:rPr>
        <w:t>Color</w:t>
      </w:r>
      <w:r>
        <w:rPr>
          <w:rFonts w:ascii="MS Reference Sans Serif"/>
          <w:spacing w:val="-5"/>
          <w:sz w:val="16"/>
        </w:rPr>
        <w:t> </w:t>
      </w:r>
      <w:r>
        <w:rPr>
          <w:rFonts w:ascii="MS Reference Sans Serif"/>
          <w:sz w:val="16"/>
        </w:rPr>
        <w:t>Temperature</w:t>
      </w:r>
      <w:r>
        <w:rPr>
          <w:rFonts w:ascii="MS Reference Sans Serif"/>
          <w:spacing w:val="-4"/>
          <w:sz w:val="16"/>
        </w:rPr>
        <w:t> </w:t>
      </w:r>
      <w:r>
        <w:rPr>
          <w:rFonts w:ascii="MS Reference Sans Serif"/>
          <w:sz w:val="16"/>
        </w:rPr>
        <w:t>of</w:t>
      </w:r>
      <w:r>
        <w:rPr>
          <w:rFonts w:ascii="MS Reference Sans Serif"/>
          <w:spacing w:val="-6"/>
          <w:sz w:val="16"/>
        </w:rPr>
        <w:t> </w:t>
      </w:r>
      <w:r>
        <w:rPr>
          <w:rFonts w:ascii="MS Reference Sans Serif"/>
          <w:spacing w:val="-2"/>
          <w:sz w:val="16"/>
        </w:rPr>
        <w:t>Lamps:</w:t>
      </w:r>
    </w:p>
    <w:p>
      <w:pPr>
        <w:spacing w:before="87"/>
        <w:ind w:left="706" w:right="3886" w:hanging="2"/>
        <w:jc w:val="left"/>
        <w:rPr>
          <w:rFonts w:ascii="MS Reference Sans Serif"/>
          <w:sz w:val="16"/>
        </w:rPr>
      </w:pPr>
      <w:r>
        <w:rPr/>
        <mc:AlternateContent>
          <mc:Choice Requires="wps">
            <w:drawing>
              <wp:anchor distT="0" distB="0" distL="0" distR="0" allowOverlap="1" layoutInCell="1" locked="0" behindDoc="1" simplePos="0" relativeHeight="470109696">
                <wp:simplePos x="0" y="0"/>
                <wp:positionH relativeFrom="page">
                  <wp:posOffset>4195537</wp:posOffset>
                </wp:positionH>
                <wp:positionV relativeFrom="paragraph">
                  <wp:posOffset>176325</wp:posOffset>
                </wp:positionV>
                <wp:extent cx="3810" cy="126364"/>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3810" cy="126364"/>
                          <a:chExt cx="3810" cy="126364"/>
                        </a:xfrm>
                      </wpg:grpSpPr>
                      <wps:wsp>
                        <wps:cNvPr id="427" name="Graphic 427"/>
                        <wps:cNvSpPr/>
                        <wps:spPr>
                          <a:xfrm>
                            <a:off x="557" y="12347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28" name="Graphic 428"/>
                        <wps:cNvSpPr/>
                        <wps:spPr>
                          <a:xfrm>
                            <a:off x="552"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29" name="Graphic 429"/>
                        <wps:cNvSpPr/>
                        <wps:spPr>
                          <a:xfrm>
                            <a:off x="552" y="5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0.3573pt;margin-top:13.883888pt;width:.3pt;height:9.950pt;mso-position-horizontal-relative:page;mso-position-vertical-relative:paragraph;z-index:-33206784" id="docshapegroup300" coordorigin="6607,278" coordsize="6,199">
                <v:line style="position:absolute" from="6612,476" to="6608,472" stroked="true" strokeweight=".087pt" strokecolor="#0078d3">
                  <v:stroke dashstyle="solid"/>
                </v:line>
                <v:line style="position:absolute" from="6608,472" to="6608,282" stroked="true" strokeweight=".087pt" strokecolor="#0078d3">
                  <v:stroke dashstyle="solid"/>
                </v:line>
                <v:line style="position:absolute" from="6608,282" to="6611,279" stroked="true" strokeweight=".087pt" strokecolor="#0078d3">
                  <v:stroke dashstyle="solid"/>
                </v:line>
                <w10:wrap type="none"/>
              </v:group>
            </w:pict>
          </mc:Fallback>
        </mc:AlternateContent>
      </w:r>
      <w:r>
        <w:rPr/>
        <mc:AlternateContent>
          <mc:Choice Requires="wps">
            <w:drawing>
              <wp:anchor distT="0" distB="0" distL="0" distR="0" allowOverlap="1" layoutInCell="1" locked="0" behindDoc="1" simplePos="0" relativeHeight="470110208">
                <wp:simplePos x="0" y="0"/>
                <wp:positionH relativeFrom="page">
                  <wp:posOffset>975102</wp:posOffset>
                </wp:positionH>
                <wp:positionV relativeFrom="paragraph">
                  <wp:posOffset>299251</wp:posOffset>
                </wp:positionV>
                <wp:extent cx="3810" cy="126364"/>
                <wp:effectExtent l="0" t="0" r="0" b="0"/>
                <wp:wrapNone/>
                <wp:docPr id="430" name="Group 430"/>
                <wp:cNvGraphicFramePr>
                  <a:graphicFrameLocks/>
                </wp:cNvGraphicFramePr>
                <a:graphic>
                  <a:graphicData uri="http://schemas.microsoft.com/office/word/2010/wordprocessingGroup">
                    <wpg:wgp>
                      <wpg:cNvPr id="430" name="Group 430"/>
                      <wpg:cNvGrpSpPr/>
                      <wpg:grpSpPr>
                        <a:xfrm>
                          <a:off x="0" y="0"/>
                          <a:ext cx="3810" cy="126364"/>
                          <a:chExt cx="3810" cy="126364"/>
                        </a:xfrm>
                      </wpg:grpSpPr>
                      <wps:wsp>
                        <wps:cNvPr id="431" name="Graphic 431"/>
                        <wps:cNvSpPr/>
                        <wps:spPr>
                          <a:xfrm>
                            <a:off x="552" y="123478"/>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432" name="Graphic 432"/>
                        <wps:cNvSpPr/>
                        <wps:spPr>
                          <a:xfrm>
                            <a:off x="2767"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33" name="Graphic 433"/>
                        <wps:cNvSpPr/>
                        <wps:spPr>
                          <a:xfrm>
                            <a:off x="557" y="552"/>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779701pt;margin-top:23.563087pt;width:.3pt;height:9.950pt;mso-position-horizontal-relative:page;mso-position-vertical-relative:paragraph;z-index:-33206272" id="docshapegroup301" coordorigin="1536,471" coordsize="6,199">
                <v:line style="position:absolute" from="1536,669" to="1540,666" stroked="true" strokeweight=".087pt" strokecolor="#0078d3">
                  <v:stroke dashstyle="solid"/>
                </v:line>
                <v:line style="position:absolute" from="1540,666" to="1540,476" stroked="true" strokeweight=".087pt" strokecolor="#0078d3">
                  <v:stroke dashstyle="solid"/>
                </v:line>
                <v:line style="position:absolute" from="1540,476" to="1536,472" stroked="true" strokeweight=".087pt" strokecolor="#0078d3">
                  <v:stroke dashstyle="solid"/>
                </v:line>
                <w10:wrap type="none"/>
              </v:group>
            </w:pict>
          </mc:Fallback>
        </mc:AlternateContent>
      </w:r>
      <w:r>
        <w:rPr>
          <w:rFonts w:ascii="MS Reference Sans Serif"/>
          <w:sz w:val="16"/>
        </w:rPr>
        <w:t>To</w:t>
      </w:r>
      <w:r>
        <w:rPr>
          <w:rFonts w:ascii="MS Reference Sans Serif"/>
          <w:spacing w:val="-4"/>
          <w:sz w:val="16"/>
        </w:rPr>
        <w:t> </w:t>
      </w:r>
      <w:r>
        <w:rPr>
          <w:rFonts w:ascii="MS Reference Sans Serif"/>
          <w:sz w:val="16"/>
        </w:rPr>
        <w:t>minimize</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amount</w:t>
      </w:r>
      <w:r>
        <w:rPr>
          <w:rFonts w:ascii="MS Reference Sans Serif"/>
          <w:spacing w:val="-4"/>
          <w:sz w:val="16"/>
        </w:rPr>
        <w:t> </w:t>
      </w:r>
      <w:r>
        <w:rPr>
          <w:rFonts w:ascii="MS Reference Sans Serif"/>
          <w:sz w:val="16"/>
        </w:rPr>
        <w:t>of</w:t>
      </w:r>
      <w:r>
        <w:rPr>
          <w:rFonts w:ascii="MS Reference Sans Serif"/>
          <w:spacing w:val="-5"/>
          <w:sz w:val="16"/>
        </w:rPr>
        <w:t> </w:t>
      </w:r>
      <w:r>
        <w:rPr>
          <w:rFonts w:ascii="MS Reference Sans Serif"/>
          <w:sz w:val="16"/>
        </w:rPr>
        <w:t>harmful</w:t>
      </w:r>
      <w:r>
        <w:rPr>
          <w:rFonts w:ascii="MS Reference Sans Serif"/>
          <w:spacing w:val="-4"/>
          <w:sz w:val="16"/>
        </w:rPr>
        <w:t> </w:t>
      </w:r>
      <w:r>
        <w:rPr>
          <w:rFonts w:ascii="MS Reference Sans Serif"/>
          <w:sz w:val="16"/>
        </w:rPr>
        <w:t>blue</w:t>
      </w:r>
      <w:r>
        <w:rPr>
          <w:rFonts w:ascii="MS Reference Sans Serif"/>
          <w:spacing w:val="-4"/>
          <w:sz w:val="16"/>
        </w:rPr>
        <w:t> </w:t>
      </w:r>
      <w:r>
        <w:rPr>
          <w:rFonts w:ascii="MS Reference Sans Serif"/>
          <w:sz w:val="16"/>
        </w:rPr>
        <w:t>light</w:t>
      </w:r>
      <w:r>
        <w:rPr>
          <w:rFonts w:ascii="MS Reference Sans Serif"/>
          <w:spacing w:val="-4"/>
          <w:sz w:val="16"/>
        </w:rPr>
        <w:t> </w:t>
      </w:r>
      <w:r>
        <w:rPr>
          <w:rFonts w:ascii="MS Reference Sans Serif"/>
          <w:sz w:val="16"/>
        </w:rPr>
        <w:t>in</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nighttime</w:t>
      </w:r>
      <w:r>
        <w:rPr>
          <w:rFonts w:ascii="MS Reference Sans Serif"/>
          <w:spacing w:val="-4"/>
          <w:sz w:val="16"/>
        </w:rPr>
        <w:t> </w:t>
      </w:r>
      <w:r>
        <w:rPr>
          <w:rFonts w:ascii="MS Reference Sans Serif"/>
          <w:sz w:val="16"/>
        </w:rPr>
        <w:t>environment,</w:t>
      </w:r>
      <w:r>
        <w:rPr>
          <w:rFonts w:ascii="MS Reference Sans Serif"/>
          <w:spacing w:val="-3"/>
          <w:sz w:val="16"/>
        </w:rPr>
        <w:t> </w:t>
      </w:r>
      <w:r>
        <w:rPr>
          <w:rFonts w:ascii="MS Reference Sans Serif"/>
          <w:sz w:val="16"/>
        </w:rPr>
        <w:t>lamps</w:t>
      </w:r>
      <w:r>
        <w:rPr>
          <w:rFonts w:ascii="MS Reference Sans Serif"/>
          <w:spacing w:val="-4"/>
          <w:sz w:val="16"/>
        </w:rPr>
        <w:t> </w:t>
      </w:r>
      <w:r>
        <w:rPr>
          <w:rFonts w:ascii="MS Reference Sans Serif"/>
          <w:sz w:val="16"/>
        </w:rPr>
        <w:t>(bulbs) shall not exceed a maximum Correlated Color Temperature (CCT) of </w:t>
      </w:r>
      <w:r>
        <w:rPr>
          <w:rFonts w:ascii="MS Reference Sans Serif"/>
          <w:color w:val="000000"/>
          <w:sz w:val="16"/>
          <w:shd w:fill="D4ECFF" w:color="auto" w:val="clear"/>
        </w:rPr>
        <w:t>3,000 degrees</w:t>
      </w:r>
    </w:p>
    <w:p>
      <w:pPr>
        <w:tabs>
          <w:tab w:pos="8097" w:val="left" w:leader="none"/>
        </w:tabs>
        <w:spacing w:line="192" w:lineRule="exact" w:before="0"/>
        <w:ind w:left="706" w:right="0" w:firstLine="0"/>
        <w:jc w:val="left"/>
        <w:rPr>
          <w:rFonts w:ascii="MS Reference Sans Serif"/>
          <w:sz w:val="16"/>
        </w:rPr>
      </w:pPr>
      <w:r>
        <w:rPr>
          <w:rFonts w:ascii="MS Reference Sans Serif"/>
          <w:color w:val="000000"/>
          <w:sz w:val="16"/>
          <w:shd w:fill="D4ECFF" w:color="auto" w:val="clear"/>
        </w:rPr>
        <w:t>Kelvin</w:t>
      </w:r>
      <w:r>
        <w:rPr>
          <w:rFonts w:ascii="MS Reference Sans Serif"/>
          <w:color w:val="000000"/>
          <w:sz w:val="16"/>
          <w:u w:val="dotted" w:color="0078D3"/>
        </w:rPr>
        <w:t>.</w:t>
      </w:r>
      <w:r>
        <w:rPr>
          <w:rFonts w:ascii="MS Reference Sans Serif"/>
          <w:color w:val="000000"/>
          <w:spacing w:val="-3"/>
          <w:sz w:val="16"/>
          <w:u w:val="dotted" w:color="0078D3"/>
        </w:rPr>
        <w:t> </w:t>
      </w:r>
      <w:r>
        <w:rPr>
          <w:rFonts w:ascii="MS Reference Sans Serif"/>
          <w:color w:val="000000"/>
          <w:sz w:val="16"/>
          <w:u w:val="dotted" w:color="0078D3"/>
        </w:rPr>
        <w:t>(as</w:t>
      </w:r>
      <w:r>
        <w:rPr>
          <w:rFonts w:ascii="MS Reference Sans Serif"/>
          <w:color w:val="000000"/>
          <w:spacing w:val="-3"/>
          <w:sz w:val="16"/>
          <w:u w:val="dotted" w:color="0078D3"/>
        </w:rPr>
        <w:t> </w:t>
      </w:r>
      <w:r>
        <w:rPr>
          <w:rFonts w:ascii="MS Reference Sans Serif"/>
          <w:color w:val="000000"/>
          <w:sz w:val="16"/>
          <w:u w:val="dotted" w:color="0078D3"/>
        </w:rPr>
        <w:t>listed</w:t>
      </w:r>
      <w:r>
        <w:rPr>
          <w:rFonts w:ascii="MS Reference Sans Serif"/>
          <w:color w:val="000000"/>
          <w:spacing w:val="-4"/>
          <w:sz w:val="16"/>
          <w:u w:val="dotted" w:color="0078D3"/>
        </w:rPr>
        <w:t> </w:t>
      </w:r>
      <w:r>
        <w:rPr>
          <w:rFonts w:ascii="MS Reference Sans Serif"/>
          <w:color w:val="000000"/>
          <w:sz w:val="16"/>
          <w:u w:val="dotted" w:color="0078D3"/>
        </w:rPr>
        <w:t>on</w:t>
      </w:r>
      <w:r>
        <w:rPr>
          <w:rFonts w:ascii="MS Reference Sans Serif"/>
          <w:color w:val="000000"/>
          <w:spacing w:val="-3"/>
          <w:sz w:val="16"/>
          <w:u w:val="dotted" w:color="0078D3"/>
        </w:rPr>
        <w:t> </w:t>
      </w:r>
      <w:r>
        <w:rPr>
          <w:rFonts w:ascii="MS Reference Sans Serif"/>
          <w:color w:val="000000"/>
          <w:sz w:val="16"/>
          <w:u w:val="dotted" w:color="0078D3"/>
        </w:rPr>
        <w:t>the</w:t>
      </w:r>
      <w:r>
        <w:rPr>
          <w:rFonts w:ascii="MS Reference Sans Serif"/>
          <w:color w:val="000000"/>
          <w:spacing w:val="-3"/>
          <w:sz w:val="16"/>
          <w:u w:val="dotted" w:color="0078D3"/>
        </w:rPr>
        <w:t> </w:t>
      </w:r>
      <w:r>
        <w:rPr>
          <w:rFonts w:ascii="MS Reference Sans Serif"/>
          <w:color w:val="000000"/>
          <w:spacing w:val="-2"/>
          <w:sz w:val="16"/>
          <w:u w:val="dotted" w:color="0078D3"/>
        </w:rPr>
        <w:t>packaging)</w:t>
      </w:r>
      <w:r>
        <w:rPr>
          <w:rFonts w:ascii="MS Reference Sans Serif"/>
          <w:color w:val="000000"/>
          <w:sz w:val="16"/>
          <w:u w:val="dotted" w:color="0078D3"/>
        </w:rPr>
        <w:tab/>
      </w:r>
    </w:p>
    <w:p>
      <w:pPr>
        <w:spacing w:after="0" w:line="192" w:lineRule="exact"/>
        <w:jc w:val="left"/>
        <w:rPr>
          <w:rFonts w:ascii="MS Reference Sans Serif"/>
          <w:sz w:val="16"/>
        </w:rPr>
        <w:sectPr>
          <w:pgSz w:w="12240" w:h="15840"/>
          <w:pgMar w:header="2688" w:footer="2801" w:top="3920" w:bottom="3000" w:left="340" w:right="0"/>
        </w:sectPr>
      </w:pPr>
    </w:p>
    <w:p>
      <w:pPr>
        <w:pStyle w:val="BodyText"/>
        <w:spacing w:before="1"/>
        <w:rPr>
          <w:rFonts w:ascii="MS Reference Sans Serif"/>
          <w:sz w:val="8"/>
        </w:rPr>
      </w:pP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434" name="Group 434"/>
                <wp:cNvGraphicFramePr>
                  <a:graphicFrameLocks/>
                </wp:cNvGraphicFramePr>
                <a:graphic>
                  <a:graphicData uri="http://schemas.microsoft.com/office/word/2010/wordprocessingGroup">
                    <wpg:wgp>
                      <wpg:cNvPr id="434" name="Group 434"/>
                      <wpg:cNvGrpSpPr/>
                      <wpg:grpSpPr>
                        <a:xfrm>
                          <a:off x="0" y="0"/>
                          <a:ext cx="4982845" cy="27940"/>
                          <a:chExt cx="4982845" cy="27940"/>
                        </a:xfrm>
                      </wpg:grpSpPr>
                      <wps:wsp>
                        <wps:cNvPr id="435" name="Graphic 435"/>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302" coordorigin="0,0" coordsize="7847,44">
                <v:line style="position:absolute" from="0,22" to="7846,22" stroked="true" strokeweight="2.180pt" strokecolor="#000000">
                  <v:stroke dashstyle="solid"/>
                </v:line>
              </v:group>
            </w:pict>
          </mc:Fallback>
        </mc:AlternateContent>
      </w:r>
      <w:r>
        <w:rPr>
          <w:rFonts w:ascii="MS Reference Sans Serif"/>
          <w:sz w:val="2"/>
        </w:rPr>
      </w:r>
    </w:p>
    <w:p>
      <w:pPr>
        <w:pStyle w:val="BodyText"/>
        <w:rPr>
          <w:rFonts w:ascii="MS Reference Sans Serif"/>
          <w:sz w:val="20"/>
        </w:rPr>
      </w:pPr>
    </w:p>
    <w:p>
      <w:pPr>
        <w:pStyle w:val="BodyText"/>
        <w:spacing w:before="1"/>
        <w:rPr>
          <w:rFonts w:ascii="MS Reference Sans Serif"/>
          <w:sz w:val="19"/>
        </w:rPr>
      </w:pPr>
    </w:p>
    <w:p>
      <w:pPr>
        <w:spacing w:before="0"/>
        <w:ind w:left="183" w:right="0" w:firstLine="0"/>
        <w:jc w:val="left"/>
        <w:rPr>
          <w:rFonts w:ascii="MS Reference Sans Serif"/>
          <w:b/>
          <w:sz w:val="16"/>
        </w:rPr>
      </w:pPr>
      <w:bookmarkStart w:name="Section 22-5 Commercial and Multi-Reside" w:id="63"/>
      <w:bookmarkEnd w:id="63"/>
      <w:r>
        <w:rPr/>
      </w:r>
      <w:bookmarkStart w:name="_bookmark4" w:id="64"/>
      <w:bookmarkEnd w:id="64"/>
      <w:r>
        <w:rPr/>
      </w:r>
      <w:r>
        <w:rPr>
          <w:rFonts w:ascii="MS Reference Sans Serif"/>
          <w:b/>
          <w:color w:val="974706"/>
          <w:sz w:val="16"/>
        </w:rPr>
        <w:t>Section</w:t>
      </w:r>
      <w:r>
        <w:rPr>
          <w:rFonts w:ascii="MS Reference Sans Serif"/>
          <w:b/>
          <w:color w:val="974706"/>
          <w:spacing w:val="-7"/>
          <w:sz w:val="16"/>
        </w:rPr>
        <w:t> </w:t>
      </w:r>
      <w:r>
        <w:rPr>
          <w:rFonts w:ascii="MS Reference Sans Serif"/>
          <w:b/>
          <w:color w:val="974706"/>
          <w:sz w:val="16"/>
        </w:rPr>
        <w:t>22-5</w:t>
      </w:r>
      <w:r>
        <w:rPr>
          <w:rFonts w:ascii="MS Reference Sans Serif"/>
          <w:b/>
          <w:color w:val="974706"/>
          <w:spacing w:val="-5"/>
          <w:sz w:val="16"/>
        </w:rPr>
        <w:t> </w:t>
      </w:r>
      <w:r>
        <w:rPr>
          <w:rFonts w:ascii="MS Reference Sans Serif"/>
          <w:b/>
          <w:color w:val="974706"/>
          <w:sz w:val="16"/>
        </w:rPr>
        <w:t>Commercial</w:t>
      </w:r>
      <w:r>
        <w:rPr>
          <w:rFonts w:ascii="MS Reference Sans Serif"/>
          <w:b/>
          <w:color w:val="974706"/>
          <w:spacing w:val="-5"/>
          <w:sz w:val="16"/>
        </w:rPr>
        <w:t> </w:t>
      </w:r>
      <w:r>
        <w:rPr>
          <w:rFonts w:ascii="MS Reference Sans Serif"/>
          <w:b/>
          <w:color w:val="974706"/>
          <w:sz w:val="16"/>
        </w:rPr>
        <w:t>and</w:t>
      </w:r>
      <w:r>
        <w:rPr>
          <w:rFonts w:ascii="MS Reference Sans Serif"/>
          <w:b/>
          <w:color w:val="974706"/>
          <w:spacing w:val="-6"/>
          <w:sz w:val="16"/>
        </w:rPr>
        <w:t> </w:t>
      </w:r>
      <w:r>
        <w:rPr>
          <w:rFonts w:ascii="MS Reference Sans Serif"/>
          <w:b/>
          <w:color w:val="974706"/>
          <w:sz w:val="16"/>
        </w:rPr>
        <w:t>Multi-Residential</w:t>
      </w:r>
      <w:r>
        <w:rPr>
          <w:rFonts w:ascii="MS Reference Sans Serif"/>
          <w:b/>
          <w:color w:val="974706"/>
          <w:spacing w:val="-6"/>
          <w:sz w:val="16"/>
        </w:rPr>
        <w:t> </w:t>
      </w:r>
      <w:r>
        <w:rPr>
          <w:rFonts w:ascii="MS Reference Sans Serif"/>
          <w:b/>
          <w:color w:val="974706"/>
          <w:spacing w:val="-2"/>
          <w:sz w:val="16"/>
        </w:rPr>
        <w:t>Lighting</w:t>
      </w:r>
    </w:p>
    <w:p>
      <w:pPr>
        <w:spacing w:before="116"/>
        <w:ind w:left="183" w:right="3886" w:firstLine="0"/>
        <w:jc w:val="left"/>
        <w:rPr>
          <w:rFonts w:ascii="MS Reference Sans Serif"/>
          <w:sz w:val="16"/>
        </w:rPr>
      </w:pPr>
      <w:r>
        <w:rPr/>
        <mc:AlternateContent>
          <mc:Choice Requires="wps">
            <w:drawing>
              <wp:anchor distT="0" distB="0" distL="0" distR="0" allowOverlap="1" layoutInCell="1" locked="0" behindDoc="0" simplePos="0" relativeHeight="15789056">
                <wp:simplePos x="0" y="0"/>
                <wp:positionH relativeFrom="page">
                  <wp:posOffset>329464</wp:posOffset>
                </wp:positionH>
                <wp:positionV relativeFrom="paragraph">
                  <wp:posOffset>319225</wp:posOffset>
                </wp:positionV>
                <wp:extent cx="3810" cy="126364"/>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3810" cy="126364"/>
                          <a:chExt cx="3810" cy="126364"/>
                        </a:xfrm>
                      </wpg:grpSpPr>
                      <wps:wsp>
                        <wps:cNvPr id="437" name="Graphic 437"/>
                        <wps:cNvSpPr/>
                        <wps:spPr>
                          <a:xfrm>
                            <a:off x="557" y="12347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38" name="Graphic 438"/>
                        <wps:cNvSpPr/>
                        <wps:spPr>
                          <a:xfrm>
                            <a:off x="552"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39" name="Graphic 439"/>
                        <wps:cNvSpPr/>
                        <wps:spPr>
                          <a:xfrm>
                            <a:off x="552" y="5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440" name="Graphic 440"/>
                        <wps:cNvSpPr/>
                        <wps:spPr>
                          <a:xfrm>
                            <a:off x="557" y="123478"/>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41" name="Graphic 441"/>
                        <wps:cNvSpPr/>
                        <wps:spPr>
                          <a:xfrm>
                            <a:off x="552"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42" name="Graphic 442"/>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42101pt;margin-top:25.135889pt;width:.3pt;height:9.950pt;mso-position-horizontal-relative:page;mso-position-vertical-relative:paragraph;z-index:15789056" id="docshapegroup303" coordorigin="519,503" coordsize="6,199">
                <v:line style="position:absolute" from="523,701" to="520,697" stroked="true" strokeweight=".087pt" strokecolor="#0078d3">
                  <v:stroke dashstyle="solid"/>
                </v:line>
                <v:line style="position:absolute" from="520,697" to="520,507" stroked="true" strokeweight=".087pt" strokecolor="#0078d3">
                  <v:stroke dashstyle="solid"/>
                </v:line>
                <v:line style="position:absolute" from="520,507" to="523,504" stroked="true" strokeweight=".087pt" strokecolor="#0078d3">
                  <v:stroke dashstyle="solid"/>
                </v:line>
                <v:line style="position:absolute" from="523,701" to="520,697" stroked="true" strokeweight=".087pt" strokecolor="#d13438">
                  <v:stroke dashstyle="solid"/>
                </v:line>
                <v:line style="position:absolute" from="520,697" to="520,507" stroked="true" strokeweight=".087pt" strokecolor="#d13438">
                  <v:stroke dashstyle="solid"/>
                </v:line>
                <v:line style="position:absolute" from="520,507" to="523,504" stroked="true" strokeweight=".087pt" strokecolor="#d13438">
                  <v:stroke dashstyle="solid"/>
                </v:line>
                <w10:wrap type="none"/>
              </v:group>
            </w:pict>
          </mc:Fallback>
        </mc:AlternateContent>
      </w:r>
      <w:r>
        <w:rPr/>
        <mc:AlternateContent>
          <mc:Choice Requires="wps">
            <w:drawing>
              <wp:anchor distT="0" distB="0" distL="0" distR="0" allowOverlap="1" layoutInCell="1" locked="0" behindDoc="0" simplePos="0" relativeHeight="15792128">
                <wp:simplePos x="0" y="0"/>
                <wp:positionH relativeFrom="page">
                  <wp:posOffset>5565571</wp:posOffset>
                </wp:positionH>
                <wp:positionV relativeFrom="paragraph">
                  <wp:posOffset>318664</wp:posOffset>
                </wp:positionV>
                <wp:extent cx="2207260" cy="102298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2207260" cy="1022985"/>
                        </a:xfrm>
                        <a:prstGeom prst="rect">
                          <a:avLst/>
                        </a:prstGeom>
                      </wps:spPr>
                      <wps:txbx>
                        <w:txbxContent>
                          <w:tbl>
                            <w:tblPr>
                              <w:tblW w:w="0" w:type="auto"/>
                              <w:jc w:val="left"/>
                              <w:tblInd w:w="67" w:type="dxa"/>
                              <w:tblBorders>
                                <w:top w:val="single" w:sz="4" w:space="0" w:color="0078D3"/>
                                <w:left w:val="single" w:sz="4" w:space="0" w:color="0078D3"/>
                                <w:bottom w:val="single" w:sz="4" w:space="0" w:color="0078D3"/>
                                <w:right w:val="single" w:sz="4" w:space="0" w:color="0078D3"/>
                                <w:insideH w:val="single" w:sz="4" w:space="0" w:color="0078D3"/>
                                <w:insideV w:val="single" w:sz="4" w:space="0" w:color="0078D3"/>
                              </w:tblBorders>
                              <w:tblLayout w:type="fixed"/>
                              <w:tblCellMar>
                                <w:top w:w="0" w:type="dxa"/>
                                <w:left w:w="0" w:type="dxa"/>
                                <w:bottom w:w="0" w:type="dxa"/>
                                <w:right w:w="0" w:type="dxa"/>
                              </w:tblCellMar>
                              <w:tblLook w:val="01E0"/>
                            </w:tblPr>
                            <w:tblGrid>
                              <w:gridCol w:w="3345"/>
                            </w:tblGrid>
                            <w:tr>
                              <w:trPr>
                                <w:trHeight w:val="468" w:hRule="atLeast"/>
                              </w:trPr>
                              <w:tc>
                                <w:tcPr>
                                  <w:tcW w:w="3345" w:type="dxa"/>
                                  <w:tcBorders>
                                    <w:left w:val="single" w:sz="6" w:space="0" w:color="0078D3"/>
                                    <w:bottom w:val="double" w:sz="8" w:space="0" w:color="D13438"/>
                                    <w:right w:val="single" w:sz="6" w:space="0" w:color="0078D3"/>
                                  </w:tcBorders>
                                </w:tcPr>
                                <w:p>
                                  <w:pPr>
                                    <w:pStyle w:val="TableParagraph"/>
                                    <w:spacing w:line="252" w:lineRule="auto" w:before="33"/>
                                    <w:ind w:left="62"/>
                                    <w:rPr>
                                      <w:rFonts w:ascii="Calibri"/>
                                      <w:sz w:val="11"/>
                                    </w:rPr>
                                  </w:pPr>
                                  <w:r>
                                    <w:rPr>
                                      <w:rFonts w:ascii="Tahoma"/>
                                      <w:b/>
                                      <w:w w:val="105"/>
                                      <w:sz w:val="11"/>
                                    </w:rPr>
                                    <w:t>Commented</w:t>
                                  </w:r>
                                  <w:r>
                                    <w:rPr>
                                      <w:rFonts w:ascii="Tahoma"/>
                                      <w:b/>
                                      <w:spacing w:val="-2"/>
                                      <w:w w:val="105"/>
                                      <w:sz w:val="11"/>
                                    </w:rPr>
                                    <w:t> </w:t>
                                  </w:r>
                                  <w:r>
                                    <w:rPr>
                                      <w:rFonts w:ascii="Tahoma"/>
                                      <w:b/>
                                      <w:w w:val="105"/>
                                      <w:sz w:val="11"/>
                                    </w:rPr>
                                    <w:t>[KB7]:</w:t>
                                  </w:r>
                                  <w:r>
                                    <w:rPr>
                                      <w:rFonts w:ascii="Tahoma"/>
                                      <w:b/>
                                      <w:spacing w:val="-4"/>
                                      <w:w w:val="105"/>
                                      <w:sz w:val="11"/>
                                    </w:rPr>
                                    <w:t> </w:t>
                                  </w:r>
                                  <w:r>
                                    <w:rPr>
                                      <w:rFonts w:ascii="Calibri"/>
                                      <w:w w:val="105"/>
                                      <w:sz w:val="11"/>
                                    </w:rPr>
                                    <w:t>Are</w:t>
                                  </w:r>
                                  <w:r>
                                    <w:rPr>
                                      <w:rFonts w:ascii="Calibri"/>
                                      <w:spacing w:val="-3"/>
                                      <w:w w:val="105"/>
                                      <w:sz w:val="11"/>
                                    </w:rPr>
                                    <w:t> </w:t>
                                  </w:r>
                                  <w:r>
                                    <w:rPr>
                                      <w:rFonts w:ascii="Calibri"/>
                                      <w:w w:val="105"/>
                                      <w:sz w:val="11"/>
                                    </w:rPr>
                                    <w:t>either</w:t>
                                  </w:r>
                                  <w:r>
                                    <w:rPr>
                                      <w:rFonts w:ascii="Calibri"/>
                                      <w:spacing w:val="-1"/>
                                      <w:w w:val="105"/>
                                      <w:sz w:val="11"/>
                                    </w:rPr>
                                    <w:t> </w:t>
                                  </w:r>
                                  <w:r>
                                    <w:rPr>
                                      <w:rFonts w:ascii="Calibri"/>
                                      <w:w w:val="105"/>
                                      <w:sz w:val="11"/>
                                    </w:rPr>
                                    <w:t>of</w:t>
                                  </w:r>
                                  <w:r>
                                    <w:rPr>
                                      <w:rFonts w:ascii="Calibri"/>
                                      <w:spacing w:val="-3"/>
                                      <w:w w:val="105"/>
                                      <w:sz w:val="11"/>
                                    </w:rPr>
                                    <w:t> </w:t>
                                  </w:r>
                                  <w:r>
                                    <w:rPr>
                                      <w:rFonts w:ascii="Calibri"/>
                                      <w:w w:val="105"/>
                                      <w:sz w:val="11"/>
                                    </w:rPr>
                                    <w:t>these</w:t>
                                  </w:r>
                                  <w:r>
                                    <w:rPr>
                                      <w:rFonts w:ascii="Calibri"/>
                                      <w:spacing w:val="-3"/>
                                      <w:w w:val="105"/>
                                      <w:sz w:val="11"/>
                                    </w:rPr>
                                    <w:t> </w:t>
                                  </w:r>
                                  <w:r>
                                    <w:rPr>
                                      <w:rFonts w:ascii="Calibri"/>
                                      <w:w w:val="105"/>
                                      <w:sz w:val="11"/>
                                    </w:rPr>
                                    <w:t>actually</w:t>
                                  </w:r>
                                  <w:r>
                                    <w:rPr>
                                      <w:rFonts w:ascii="Calibri"/>
                                      <w:spacing w:val="-3"/>
                                      <w:w w:val="105"/>
                                      <w:sz w:val="11"/>
                                    </w:rPr>
                                    <w:t> </w:t>
                                  </w:r>
                                  <w:r>
                                    <w:rPr>
                                      <w:rFonts w:ascii="Calibri"/>
                                      <w:w w:val="105"/>
                                      <w:sz w:val="11"/>
                                    </w:rPr>
                                    <w:t>referencing</w:t>
                                  </w:r>
                                  <w:r>
                                    <w:rPr>
                                      <w:rFonts w:ascii="Calibri"/>
                                      <w:spacing w:val="40"/>
                                      <w:w w:val="105"/>
                                      <w:sz w:val="11"/>
                                    </w:rPr>
                                    <w:t> </w:t>
                                  </w:r>
                                  <w:r>
                                    <w:rPr>
                                      <w:rFonts w:ascii="Calibri"/>
                                      <w:w w:val="105"/>
                                      <w:sz w:val="11"/>
                                    </w:rPr>
                                    <w:t>anything in the Land Use Ordinance?</w:t>
                                  </w:r>
                                  <w:r>
                                    <w:rPr>
                                      <w:rFonts w:ascii="Calibri"/>
                                      <w:spacing w:val="40"/>
                                      <w:w w:val="105"/>
                                      <w:sz w:val="11"/>
                                    </w:rPr>
                                    <w:t> </w:t>
                                  </w:r>
                                  <w:r>
                                    <w:rPr>
                                      <w:rFonts w:ascii="Calibri"/>
                                      <w:w w:val="105"/>
                                      <w:sz w:val="11"/>
                                    </w:rPr>
                                    <w:t>If not, then it should be</w:t>
                                  </w:r>
                                </w:p>
                                <w:p>
                                  <w:pPr>
                                    <w:pStyle w:val="TableParagraph"/>
                                    <w:spacing w:line="125" w:lineRule="exact" w:before="2"/>
                                    <w:ind w:left="62"/>
                                    <w:rPr>
                                      <w:rFonts w:ascii="Calibri"/>
                                      <w:sz w:val="11"/>
                                    </w:rPr>
                                  </w:pPr>
                                  <w:r>
                                    <w:rPr>
                                      <w:rFonts w:ascii="Calibri"/>
                                      <w:w w:val="105"/>
                                      <w:sz w:val="11"/>
                                    </w:rPr>
                                    <w:t>removed,</w:t>
                                  </w:r>
                                  <w:r>
                                    <w:rPr>
                                      <w:rFonts w:ascii="Calibri"/>
                                      <w:spacing w:val="-1"/>
                                      <w:w w:val="105"/>
                                      <w:sz w:val="11"/>
                                    </w:rPr>
                                    <w:t> </w:t>
                                  </w:r>
                                  <w:r>
                                    <w:rPr>
                                      <w:rFonts w:ascii="Calibri"/>
                                      <w:w w:val="105"/>
                                      <w:sz w:val="11"/>
                                    </w:rPr>
                                    <w:t>to</w:t>
                                  </w:r>
                                  <w:r>
                                    <w:rPr>
                                      <w:rFonts w:ascii="Calibri"/>
                                      <w:spacing w:val="-2"/>
                                      <w:w w:val="105"/>
                                      <w:sz w:val="11"/>
                                    </w:rPr>
                                    <w:t> </w:t>
                                  </w:r>
                                  <w:r>
                                    <w:rPr>
                                      <w:rFonts w:ascii="Calibri"/>
                                      <w:w w:val="105"/>
                                      <w:sz w:val="11"/>
                                    </w:rPr>
                                    <w:t>avoid</w:t>
                                  </w:r>
                                  <w:r>
                                    <w:rPr>
                                      <w:rFonts w:ascii="Calibri"/>
                                      <w:spacing w:val="-2"/>
                                      <w:w w:val="105"/>
                                      <w:sz w:val="11"/>
                                    </w:rPr>
                                    <w:t> </w:t>
                                  </w:r>
                                  <w:r>
                                    <w:rPr>
                                      <w:rFonts w:ascii="Calibri"/>
                                      <w:w w:val="105"/>
                                      <w:sz w:val="11"/>
                                    </w:rPr>
                                    <w:t>confusion</w:t>
                                  </w:r>
                                  <w:r>
                                    <w:rPr>
                                      <w:rFonts w:ascii="Calibri"/>
                                      <w:spacing w:val="-2"/>
                                      <w:w w:val="105"/>
                                      <w:sz w:val="11"/>
                                    </w:rPr>
                                    <w:t> </w:t>
                                  </w:r>
                                  <w:r>
                                    <w:rPr>
                                      <w:rFonts w:ascii="Calibri"/>
                                      <w:w w:val="105"/>
                                      <w:sz w:val="11"/>
                                    </w:rPr>
                                    <w:t>about</w:t>
                                  </w:r>
                                  <w:r>
                                    <w:rPr>
                                      <w:rFonts w:ascii="Calibri"/>
                                      <w:spacing w:val="-2"/>
                                      <w:w w:val="105"/>
                                      <w:sz w:val="11"/>
                                    </w:rPr>
                                    <w:t> </w:t>
                                  </w:r>
                                  <w:r>
                                    <w:rPr>
                                      <w:rFonts w:ascii="Calibri"/>
                                      <w:w w:val="105"/>
                                      <w:sz w:val="11"/>
                                    </w:rPr>
                                    <w:t>their</w:t>
                                  </w:r>
                                  <w:r>
                                    <w:rPr>
                                      <w:rFonts w:ascii="Calibri"/>
                                      <w:spacing w:val="-2"/>
                                      <w:w w:val="105"/>
                                      <w:sz w:val="11"/>
                                    </w:rPr>
                                    <w:t> allowance.</w:t>
                                  </w:r>
                                </w:p>
                              </w:tc>
                            </w:tr>
                            <w:tr>
                              <w:trPr>
                                <w:trHeight w:val="309" w:hRule="atLeast"/>
                              </w:trPr>
                              <w:tc>
                                <w:tcPr>
                                  <w:tcW w:w="3345" w:type="dxa"/>
                                  <w:tcBorders>
                                    <w:top w:val="double" w:sz="8" w:space="0" w:color="D13438"/>
                                    <w:left w:val="single" w:sz="6" w:space="0" w:color="D13438"/>
                                    <w:bottom w:val="double" w:sz="8" w:space="0" w:color="0078D3"/>
                                    <w:right w:val="single" w:sz="6" w:space="0" w:color="D13438"/>
                                  </w:tcBorders>
                                </w:tcPr>
                                <w:p>
                                  <w:pPr>
                                    <w:pStyle w:val="TableParagraph"/>
                                    <w:spacing w:line="140" w:lineRule="atLeast" w:before="9"/>
                                    <w:ind w:left="62"/>
                                    <w:rPr>
                                      <w:rFonts w:ascii="Calibri"/>
                                      <w:sz w:val="11"/>
                                    </w:rPr>
                                  </w:pPr>
                                  <w:r>
                                    <w:rPr>
                                      <w:rFonts w:ascii="Tahoma"/>
                                      <w:b/>
                                      <w:w w:val="105"/>
                                      <w:sz w:val="11"/>
                                    </w:rPr>
                                    <w:t>Commented</w:t>
                                  </w:r>
                                  <w:r>
                                    <w:rPr>
                                      <w:rFonts w:ascii="Tahoma"/>
                                      <w:b/>
                                      <w:spacing w:val="-3"/>
                                      <w:w w:val="105"/>
                                      <w:sz w:val="11"/>
                                    </w:rPr>
                                    <w:t> </w:t>
                                  </w:r>
                                  <w:r>
                                    <w:rPr>
                                      <w:rFonts w:ascii="Tahoma"/>
                                      <w:b/>
                                      <w:w w:val="105"/>
                                      <w:sz w:val="11"/>
                                    </w:rPr>
                                    <w:t>[KC8R7]:</w:t>
                                  </w:r>
                                  <w:r>
                                    <w:rPr>
                                      <w:rFonts w:ascii="Tahoma"/>
                                      <w:b/>
                                      <w:spacing w:val="-5"/>
                                      <w:w w:val="105"/>
                                      <w:sz w:val="11"/>
                                    </w:rPr>
                                    <w:t> </w:t>
                                  </w:r>
                                  <w:r>
                                    <w:rPr>
                                      <w:rFonts w:ascii="Calibri"/>
                                      <w:w w:val="105"/>
                                      <w:sz w:val="11"/>
                                    </w:rPr>
                                    <w:t>Land</w:t>
                                  </w:r>
                                  <w:r>
                                    <w:rPr>
                                      <w:rFonts w:ascii="Calibri"/>
                                      <w:spacing w:val="-4"/>
                                      <w:w w:val="105"/>
                                      <w:sz w:val="11"/>
                                    </w:rPr>
                                    <w:t> </w:t>
                                  </w:r>
                                  <w:r>
                                    <w:rPr>
                                      <w:rFonts w:ascii="Calibri"/>
                                      <w:w w:val="105"/>
                                      <w:sz w:val="11"/>
                                    </w:rPr>
                                    <w:t>Use</w:t>
                                  </w:r>
                                  <w:r>
                                    <w:rPr>
                                      <w:rFonts w:ascii="Calibri"/>
                                      <w:spacing w:val="-4"/>
                                      <w:w w:val="105"/>
                                      <w:sz w:val="11"/>
                                    </w:rPr>
                                    <w:t> </w:t>
                                  </w:r>
                                  <w:r>
                                    <w:rPr>
                                      <w:rFonts w:ascii="Calibri"/>
                                      <w:w w:val="105"/>
                                      <w:sz w:val="11"/>
                                    </w:rPr>
                                    <w:t>Review</w:t>
                                  </w:r>
                                  <w:r>
                                    <w:rPr>
                                      <w:rFonts w:ascii="Calibri"/>
                                      <w:spacing w:val="-3"/>
                                      <w:w w:val="105"/>
                                      <w:sz w:val="11"/>
                                    </w:rPr>
                                    <w:t> </w:t>
                                  </w:r>
                                  <w:r>
                                    <w:rPr>
                                      <w:rFonts w:ascii="Calibri"/>
                                      <w:w w:val="105"/>
                                      <w:sz w:val="11"/>
                                    </w:rPr>
                                    <w:t>agrees</w:t>
                                  </w:r>
                                  <w:r>
                                    <w:rPr>
                                      <w:rFonts w:ascii="Calibri"/>
                                      <w:spacing w:val="-4"/>
                                      <w:w w:val="105"/>
                                      <w:sz w:val="11"/>
                                    </w:rPr>
                                    <w:t> </w:t>
                                  </w:r>
                                  <w:r>
                                    <w:rPr>
                                      <w:rFonts w:ascii="Calibri"/>
                                      <w:w w:val="105"/>
                                      <w:sz w:val="11"/>
                                    </w:rPr>
                                    <w:t>with</w:t>
                                  </w:r>
                                  <w:r>
                                    <w:rPr>
                                      <w:rFonts w:ascii="Calibri"/>
                                      <w:spacing w:val="-2"/>
                                      <w:w w:val="105"/>
                                      <w:sz w:val="11"/>
                                    </w:rPr>
                                    <w:t> </w:t>
                                  </w:r>
                                  <w:r>
                                    <w:rPr>
                                      <w:rFonts w:ascii="Calibri"/>
                                      <w:w w:val="105"/>
                                      <w:sz w:val="11"/>
                                    </w:rPr>
                                    <w:t>this</w:t>
                                  </w:r>
                                  <w:r>
                                    <w:rPr>
                                      <w:rFonts w:ascii="Calibri"/>
                                      <w:spacing w:val="40"/>
                                      <w:w w:val="105"/>
                                      <w:sz w:val="11"/>
                                    </w:rPr>
                                    <w:t> </w:t>
                                  </w:r>
                                  <w:r>
                                    <w:rPr>
                                      <w:rFonts w:ascii="Calibri"/>
                                      <w:spacing w:val="-2"/>
                                      <w:w w:val="105"/>
                                      <w:sz w:val="11"/>
                                    </w:rPr>
                                    <w:t>comment.</w:t>
                                  </w:r>
                                </w:p>
                              </w:tc>
                            </w:tr>
                            <w:tr>
                              <w:trPr>
                                <w:trHeight w:val="309" w:hRule="atLeast"/>
                              </w:trPr>
                              <w:tc>
                                <w:tcPr>
                                  <w:tcW w:w="3345" w:type="dxa"/>
                                  <w:tcBorders>
                                    <w:top w:val="double" w:sz="8" w:space="0" w:color="0078D3"/>
                                    <w:left w:val="single" w:sz="6" w:space="0" w:color="0078D3"/>
                                    <w:bottom w:val="double" w:sz="8" w:space="0" w:color="D13438"/>
                                    <w:right w:val="single" w:sz="6" w:space="0" w:color="0078D3"/>
                                  </w:tcBorders>
                                </w:tcPr>
                                <w:p>
                                  <w:pPr>
                                    <w:pStyle w:val="TableParagraph"/>
                                    <w:spacing w:line="140" w:lineRule="atLeast" w:before="9"/>
                                    <w:ind w:left="62"/>
                                    <w:rPr>
                                      <w:rFonts w:ascii="Calibri"/>
                                      <w:sz w:val="11"/>
                                    </w:rPr>
                                  </w:pPr>
                                  <w:r>
                                    <w:rPr>
                                      <w:rFonts w:ascii="Tahoma"/>
                                      <w:b/>
                                      <w:w w:val="105"/>
                                      <w:sz w:val="11"/>
                                    </w:rPr>
                                    <w:t>Commented [KB9]: </w:t>
                                  </w:r>
                                  <w:r>
                                    <w:rPr>
                                      <w:rFonts w:ascii="Calibri"/>
                                      <w:w w:val="105"/>
                                      <w:sz w:val="11"/>
                                    </w:rPr>
                                    <w:t>I could not locate a figure H.</w:t>
                                  </w:r>
                                  <w:r>
                                    <w:rPr>
                                      <w:rFonts w:ascii="Calibri"/>
                                      <w:spacing w:val="37"/>
                                      <w:w w:val="105"/>
                                      <w:sz w:val="11"/>
                                    </w:rPr>
                                    <w:t> </w:t>
                                  </w:r>
                                  <w:r>
                                    <w:rPr>
                                      <w:rFonts w:ascii="Calibri"/>
                                      <w:w w:val="105"/>
                                      <w:sz w:val="11"/>
                                    </w:rPr>
                                    <w:t>Modify this</w:t>
                                  </w:r>
                                  <w:r>
                                    <w:rPr>
                                      <w:rFonts w:ascii="Calibri"/>
                                      <w:spacing w:val="40"/>
                                      <w:w w:val="105"/>
                                      <w:sz w:val="11"/>
                                    </w:rPr>
                                    <w:t> </w:t>
                                  </w:r>
                                  <w:r>
                                    <w:rPr>
                                      <w:rFonts w:ascii="Calibri"/>
                                      <w:w w:val="105"/>
                                      <w:sz w:val="11"/>
                                    </w:rPr>
                                    <w:t>reference</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correct</w:t>
                                  </w:r>
                                  <w:r>
                                    <w:rPr>
                                      <w:rFonts w:ascii="Calibri"/>
                                      <w:spacing w:val="-3"/>
                                      <w:w w:val="105"/>
                                      <w:sz w:val="11"/>
                                    </w:rPr>
                                    <w:t> </w:t>
                                  </w:r>
                                  <w:r>
                                    <w:rPr>
                                      <w:rFonts w:ascii="Calibri"/>
                                      <w:w w:val="105"/>
                                      <w:sz w:val="11"/>
                                    </w:rPr>
                                    <w:t>figure,</w:t>
                                  </w:r>
                                  <w:r>
                                    <w:rPr>
                                      <w:rFonts w:ascii="Calibri"/>
                                      <w:spacing w:val="-2"/>
                                      <w:w w:val="105"/>
                                      <w:sz w:val="11"/>
                                    </w:rPr>
                                    <w:t> </w:t>
                                  </w:r>
                                  <w:r>
                                    <w:rPr>
                                      <w:rFonts w:ascii="Calibri"/>
                                      <w:w w:val="105"/>
                                      <w:sz w:val="11"/>
                                    </w:rPr>
                                    <w:t>or</w:t>
                                  </w:r>
                                  <w:r>
                                    <w:rPr>
                                      <w:rFonts w:ascii="Calibri"/>
                                      <w:spacing w:val="-1"/>
                                      <w:w w:val="105"/>
                                      <w:sz w:val="11"/>
                                    </w:rPr>
                                    <w:t> </w:t>
                                  </w:r>
                                  <w:r>
                                    <w:rPr>
                                      <w:rFonts w:ascii="Calibri"/>
                                      <w:w w:val="105"/>
                                      <w:sz w:val="11"/>
                                    </w:rPr>
                                    <w:t>include</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appropriate</w:t>
                                  </w:r>
                                  <w:r>
                                    <w:rPr>
                                      <w:rFonts w:ascii="Calibri"/>
                                      <w:spacing w:val="-1"/>
                                      <w:w w:val="105"/>
                                      <w:sz w:val="11"/>
                                    </w:rPr>
                                    <w:t> </w:t>
                                  </w:r>
                                  <w:r>
                                    <w:rPr>
                                      <w:rFonts w:ascii="Calibri"/>
                                      <w:w w:val="105"/>
                                      <w:sz w:val="11"/>
                                    </w:rPr>
                                    <w:t>figure</w:t>
                                  </w:r>
                                  <w:r>
                                    <w:rPr>
                                      <w:rFonts w:ascii="Calibri"/>
                                      <w:spacing w:val="-3"/>
                                      <w:w w:val="105"/>
                                      <w:sz w:val="11"/>
                                    </w:rPr>
                                    <w:t> </w:t>
                                  </w:r>
                                  <w:r>
                                    <w:rPr>
                                      <w:rFonts w:ascii="Calibri"/>
                                      <w:w w:val="105"/>
                                      <w:sz w:val="11"/>
                                    </w:rPr>
                                    <w:t>H.</w:t>
                                  </w:r>
                                </w:p>
                              </w:tc>
                            </w:tr>
                            <w:tr>
                              <w:trPr>
                                <w:trHeight w:val="325" w:hRule="atLeast"/>
                              </w:trPr>
                              <w:tc>
                                <w:tcPr>
                                  <w:tcW w:w="3345" w:type="dxa"/>
                                  <w:tcBorders>
                                    <w:top w:val="double" w:sz="8" w:space="0" w:color="D13438"/>
                                    <w:left w:val="single" w:sz="6" w:space="0" w:color="D13438"/>
                                    <w:bottom w:val="single" w:sz="4" w:space="0" w:color="D13438"/>
                                    <w:right w:val="single" w:sz="6" w:space="0" w:color="D13438"/>
                                  </w:tcBorders>
                                </w:tcPr>
                                <w:p>
                                  <w:pPr>
                                    <w:pStyle w:val="TableParagraph"/>
                                    <w:spacing w:line="252" w:lineRule="auto" w:before="16"/>
                                    <w:ind w:left="62" w:right="133"/>
                                    <w:rPr>
                                      <w:rFonts w:ascii="Calibri"/>
                                      <w:sz w:val="11"/>
                                    </w:rPr>
                                  </w:pPr>
                                  <w:r>
                                    <w:rPr>
                                      <w:rFonts w:ascii="Tahoma"/>
                                      <w:b/>
                                      <w:w w:val="105"/>
                                      <w:sz w:val="11"/>
                                    </w:rPr>
                                    <w:t>Commented</w:t>
                                  </w:r>
                                  <w:r>
                                    <w:rPr>
                                      <w:rFonts w:ascii="Tahoma"/>
                                      <w:b/>
                                      <w:spacing w:val="-2"/>
                                      <w:w w:val="105"/>
                                      <w:sz w:val="11"/>
                                    </w:rPr>
                                    <w:t> </w:t>
                                  </w:r>
                                  <w:r>
                                    <w:rPr>
                                      <w:rFonts w:ascii="Tahoma"/>
                                      <w:b/>
                                      <w:w w:val="105"/>
                                      <w:sz w:val="11"/>
                                    </w:rPr>
                                    <w:t>[KC10]:</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I</w:t>
                                  </w:r>
                                  <w:r>
                                    <w:rPr>
                                      <w:rFonts w:ascii="Calibri"/>
                                      <w:spacing w:val="-2"/>
                                      <w:w w:val="105"/>
                                      <w:sz w:val="11"/>
                                    </w:rPr>
                                    <w:t> </w:t>
                                  </w:r>
                                  <w:r>
                                    <w:rPr>
                                      <w:rFonts w:ascii="Calibri"/>
                                      <w:w w:val="105"/>
                                      <w:sz w:val="11"/>
                                    </w:rPr>
                                    <w:t>&amp;</w:t>
                                  </w:r>
                                  <w:r>
                                    <w:rPr>
                                      <w:rFonts w:ascii="Calibri"/>
                                      <w:spacing w:val="-2"/>
                                      <w:w w:val="105"/>
                                      <w:sz w:val="11"/>
                                    </w:rPr>
                                    <w:t> </w:t>
                                  </w:r>
                                  <w:r>
                                    <w:rPr>
                                      <w:rFonts w:ascii="Calibri"/>
                                      <w:w w:val="105"/>
                                      <w:sz w:val="11"/>
                                    </w:rPr>
                                    <w:t>J</w:t>
                                  </w:r>
                                  <w:r>
                                    <w:rPr>
                                      <w:rFonts w:ascii="Calibri"/>
                                      <w:spacing w:val="-3"/>
                                      <w:w w:val="105"/>
                                      <w:sz w:val="11"/>
                                    </w:rPr>
                                    <w:t> </w:t>
                                  </w:r>
                                  <w:r>
                                    <w:rPr>
                                      <w:rFonts w:ascii="Calibri"/>
                                      <w:w w:val="105"/>
                                      <w:sz w:val="11"/>
                                    </w:rPr>
                                    <w:t>may</w:t>
                                  </w:r>
                                  <w:r>
                                    <w:rPr>
                                      <w:rFonts w:ascii="Calibri"/>
                                      <w:spacing w:val="-3"/>
                                      <w:w w:val="105"/>
                                      <w:sz w:val="11"/>
                                    </w:rPr>
                                    <w:t> </w:t>
                                  </w:r>
                                  <w:r>
                                    <w:rPr>
                                      <w:rFonts w:ascii="Calibri"/>
                                      <w:w w:val="105"/>
                                      <w:sz w:val="11"/>
                                    </w:rPr>
                                    <w:t>have</w:t>
                                  </w:r>
                                  <w:r>
                                    <w:rPr>
                                      <w:rFonts w:ascii="Calibri"/>
                                      <w:spacing w:val="-3"/>
                                      <w:w w:val="105"/>
                                      <w:sz w:val="11"/>
                                    </w:rPr>
                                    <w:t> </w:t>
                                  </w:r>
                                  <w:r>
                                    <w:rPr>
                                      <w:rFonts w:ascii="Calibri"/>
                                      <w:w w:val="105"/>
                                      <w:sz w:val="11"/>
                                    </w:rPr>
                                    <w:t>been</w:t>
                                  </w:r>
                                  <w:r>
                                    <w:rPr>
                                      <w:rFonts w:ascii="Calibri"/>
                                      <w:spacing w:val="-3"/>
                                      <w:w w:val="105"/>
                                      <w:sz w:val="11"/>
                                    </w:rPr>
                                    <w:t> </w:t>
                                  </w:r>
                                  <w:r>
                                    <w:rPr>
                                      <w:rFonts w:ascii="Calibri"/>
                                      <w:w w:val="105"/>
                                      <w:sz w:val="11"/>
                                    </w:rPr>
                                    <w:t>intended.</w:t>
                                  </w:r>
                                  <w:r>
                                    <w:rPr>
                                      <w:rFonts w:ascii="Calibri"/>
                                      <w:spacing w:val="40"/>
                                      <w:w w:val="105"/>
                                      <w:sz w:val="11"/>
                                    </w:rPr>
                                    <w:t> </w:t>
                                  </w:r>
                                  <w:r>
                                    <w:rPr>
                                      <w:rFonts w:ascii="Calibri"/>
                                      <w:w w:val="105"/>
                                      <w:sz w:val="11"/>
                                    </w:rPr>
                                    <w:t>They both illustrate canopy lighting and calculations.</w:t>
                                  </w:r>
                                </w:p>
                              </w:tc>
                            </w:tr>
                          </w:tbl>
                          <w:p>
                            <w:pPr>
                              <w:pStyle w:val="BodyText"/>
                            </w:pPr>
                          </w:p>
                        </w:txbxContent>
                      </wps:txbx>
                      <wps:bodyPr wrap="square" lIns="0" tIns="0" rIns="0" bIns="0" rtlCol="0">
                        <a:noAutofit/>
                      </wps:bodyPr>
                    </wps:wsp>
                  </a:graphicData>
                </a:graphic>
              </wp:anchor>
            </w:drawing>
          </mc:Choice>
          <mc:Fallback>
            <w:pict>
              <v:shape style="position:absolute;margin-left:438.233948pt;margin-top:25.091688pt;width:173.8pt;height:80.55pt;mso-position-horizontal-relative:page;mso-position-vertical-relative:paragraph;z-index:15792128" type="#_x0000_t202" id="docshape304" filled="false" stroked="false">
                <v:textbox inset="0,0,0,0">
                  <w:txbxContent>
                    <w:tbl>
                      <w:tblPr>
                        <w:tblW w:w="0" w:type="auto"/>
                        <w:jc w:val="left"/>
                        <w:tblInd w:w="67" w:type="dxa"/>
                        <w:tblBorders>
                          <w:top w:val="single" w:sz="4" w:space="0" w:color="0078D3"/>
                          <w:left w:val="single" w:sz="4" w:space="0" w:color="0078D3"/>
                          <w:bottom w:val="single" w:sz="4" w:space="0" w:color="0078D3"/>
                          <w:right w:val="single" w:sz="4" w:space="0" w:color="0078D3"/>
                          <w:insideH w:val="single" w:sz="4" w:space="0" w:color="0078D3"/>
                          <w:insideV w:val="single" w:sz="4" w:space="0" w:color="0078D3"/>
                        </w:tblBorders>
                        <w:tblLayout w:type="fixed"/>
                        <w:tblCellMar>
                          <w:top w:w="0" w:type="dxa"/>
                          <w:left w:w="0" w:type="dxa"/>
                          <w:bottom w:w="0" w:type="dxa"/>
                          <w:right w:w="0" w:type="dxa"/>
                        </w:tblCellMar>
                        <w:tblLook w:val="01E0"/>
                      </w:tblPr>
                      <w:tblGrid>
                        <w:gridCol w:w="3345"/>
                      </w:tblGrid>
                      <w:tr>
                        <w:trPr>
                          <w:trHeight w:val="468" w:hRule="atLeast"/>
                        </w:trPr>
                        <w:tc>
                          <w:tcPr>
                            <w:tcW w:w="3345" w:type="dxa"/>
                            <w:tcBorders>
                              <w:left w:val="single" w:sz="6" w:space="0" w:color="0078D3"/>
                              <w:bottom w:val="double" w:sz="8" w:space="0" w:color="D13438"/>
                              <w:right w:val="single" w:sz="6" w:space="0" w:color="0078D3"/>
                            </w:tcBorders>
                          </w:tcPr>
                          <w:p>
                            <w:pPr>
                              <w:pStyle w:val="TableParagraph"/>
                              <w:spacing w:line="252" w:lineRule="auto" w:before="33"/>
                              <w:ind w:left="62"/>
                              <w:rPr>
                                <w:rFonts w:ascii="Calibri"/>
                                <w:sz w:val="11"/>
                              </w:rPr>
                            </w:pPr>
                            <w:r>
                              <w:rPr>
                                <w:rFonts w:ascii="Tahoma"/>
                                <w:b/>
                                <w:w w:val="105"/>
                                <w:sz w:val="11"/>
                              </w:rPr>
                              <w:t>Commented</w:t>
                            </w:r>
                            <w:r>
                              <w:rPr>
                                <w:rFonts w:ascii="Tahoma"/>
                                <w:b/>
                                <w:spacing w:val="-2"/>
                                <w:w w:val="105"/>
                                <w:sz w:val="11"/>
                              </w:rPr>
                              <w:t> </w:t>
                            </w:r>
                            <w:r>
                              <w:rPr>
                                <w:rFonts w:ascii="Tahoma"/>
                                <w:b/>
                                <w:w w:val="105"/>
                                <w:sz w:val="11"/>
                              </w:rPr>
                              <w:t>[KB7]:</w:t>
                            </w:r>
                            <w:r>
                              <w:rPr>
                                <w:rFonts w:ascii="Tahoma"/>
                                <w:b/>
                                <w:spacing w:val="-4"/>
                                <w:w w:val="105"/>
                                <w:sz w:val="11"/>
                              </w:rPr>
                              <w:t> </w:t>
                            </w:r>
                            <w:r>
                              <w:rPr>
                                <w:rFonts w:ascii="Calibri"/>
                                <w:w w:val="105"/>
                                <w:sz w:val="11"/>
                              </w:rPr>
                              <w:t>Are</w:t>
                            </w:r>
                            <w:r>
                              <w:rPr>
                                <w:rFonts w:ascii="Calibri"/>
                                <w:spacing w:val="-3"/>
                                <w:w w:val="105"/>
                                <w:sz w:val="11"/>
                              </w:rPr>
                              <w:t> </w:t>
                            </w:r>
                            <w:r>
                              <w:rPr>
                                <w:rFonts w:ascii="Calibri"/>
                                <w:w w:val="105"/>
                                <w:sz w:val="11"/>
                              </w:rPr>
                              <w:t>either</w:t>
                            </w:r>
                            <w:r>
                              <w:rPr>
                                <w:rFonts w:ascii="Calibri"/>
                                <w:spacing w:val="-1"/>
                                <w:w w:val="105"/>
                                <w:sz w:val="11"/>
                              </w:rPr>
                              <w:t> </w:t>
                            </w:r>
                            <w:r>
                              <w:rPr>
                                <w:rFonts w:ascii="Calibri"/>
                                <w:w w:val="105"/>
                                <w:sz w:val="11"/>
                              </w:rPr>
                              <w:t>of</w:t>
                            </w:r>
                            <w:r>
                              <w:rPr>
                                <w:rFonts w:ascii="Calibri"/>
                                <w:spacing w:val="-3"/>
                                <w:w w:val="105"/>
                                <w:sz w:val="11"/>
                              </w:rPr>
                              <w:t> </w:t>
                            </w:r>
                            <w:r>
                              <w:rPr>
                                <w:rFonts w:ascii="Calibri"/>
                                <w:w w:val="105"/>
                                <w:sz w:val="11"/>
                              </w:rPr>
                              <w:t>these</w:t>
                            </w:r>
                            <w:r>
                              <w:rPr>
                                <w:rFonts w:ascii="Calibri"/>
                                <w:spacing w:val="-3"/>
                                <w:w w:val="105"/>
                                <w:sz w:val="11"/>
                              </w:rPr>
                              <w:t> </w:t>
                            </w:r>
                            <w:r>
                              <w:rPr>
                                <w:rFonts w:ascii="Calibri"/>
                                <w:w w:val="105"/>
                                <w:sz w:val="11"/>
                              </w:rPr>
                              <w:t>actually</w:t>
                            </w:r>
                            <w:r>
                              <w:rPr>
                                <w:rFonts w:ascii="Calibri"/>
                                <w:spacing w:val="-3"/>
                                <w:w w:val="105"/>
                                <w:sz w:val="11"/>
                              </w:rPr>
                              <w:t> </w:t>
                            </w:r>
                            <w:r>
                              <w:rPr>
                                <w:rFonts w:ascii="Calibri"/>
                                <w:w w:val="105"/>
                                <w:sz w:val="11"/>
                              </w:rPr>
                              <w:t>referencing</w:t>
                            </w:r>
                            <w:r>
                              <w:rPr>
                                <w:rFonts w:ascii="Calibri"/>
                                <w:spacing w:val="40"/>
                                <w:w w:val="105"/>
                                <w:sz w:val="11"/>
                              </w:rPr>
                              <w:t> </w:t>
                            </w:r>
                            <w:r>
                              <w:rPr>
                                <w:rFonts w:ascii="Calibri"/>
                                <w:w w:val="105"/>
                                <w:sz w:val="11"/>
                              </w:rPr>
                              <w:t>anything in the Land Use Ordinance?</w:t>
                            </w:r>
                            <w:r>
                              <w:rPr>
                                <w:rFonts w:ascii="Calibri"/>
                                <w:spacing w:val="40"/>
                                <w:w w:val="105"/>
                                <w:sz w:val="11"/>
                              </w:rPr>
                              <w:t> </w:t>
                            </w:r>
                            <w:r>
                              <w:rPr>
                                <w:rFonts w:ascii="Calibri"/>
                                <w:w w:val="105"/>
                                <w:sz w:val="11"/>
                              </w:rPr>
                              <w:t>If not, then it should be</w:t>
                            </w:r>
                          </w:p>
                          <w:p>
                            <w:pPr>
                              <w:pStyle w:val="TableParagraph"/>
                              <w:spacing w:line="125" w:lineRule="exact" w:before="2"/>
                              <w:ind w:left="62"/>
                              <w:rPr>
                                <w:rFonts w:ascii="Calibri"/>
                                <w:sz w:val="11"/>
                              </w:rPr>
                            </w:pPr>
                            <w:r>
                              <w:rPr>
                                <w:rFonts w:ascii="Calibri"/>
                                <w:w w:val="105"/>
                                <w:sz w:val="11"/>
                              </w:rPr>
                              <w:t>removed,</w:t>
                            </w:r>
                            <w:r>
                              <w:rPr>
                                <w:rFonts w:ascii="Calibri"/>
                                <w:spacing w:val="-1"/>
                                <w:w w:val="105"/>
                                <w:sz w:val="11"/>
                              </w:rPr>
                              <w:t> </w:t>
                            </w:r>
                            <w:r>
                              <w:rPr>
                                <w:rFonts w:ascii="Calibri"/>
                                <w:w w:val="105"/>
                                <w:sz w:val="11"/>
                              </w:rPr>
                              <w:t>to</w:t>
                            </w:r>
                            <w:r>
                              <w:rPr>
                                <w:rFonts w:ascii="Calibri"/>
                                <w:spacing w:val="-2"/>
                                <w:w w:val="105"/>
                                <w:sz w:val="11"/>
                              </w:rPr>
                              <w:t> </w:t>
                            </w:r>
                            <w:r>
                              <w:rPr>
                                <w:rFonts w:ascii="Calibri"/>
                                <w:w w:val="105"/>
                                <w:sz w:val="11"/>
                              </w:rPr>
                              <w:t>avoid</w:t>
                            </w:r>
                            <w:r>
                              <w:rPr>
                                <w:rFonts w:ascii="Calibri"/>
                                <w:spacing w:val="-2"/>
                                <w:w w:val="105"/>
                                <w:sz w:val="11"/>
                              </w:rPr>
                              <w:t> </w:t>
                            </w:r>
                            <w:r>
                              <w:rPr>
                                <w:rFonts w:ascii="Calibri"/>
                                <w:w w:val="105"/>
                                <w:sz w:val="11"/>
                              </w:rPr>
                              <w:t>confusion</w:t>
                            </w:r>
                            <w:r>
                              <w:rPr>
                                <w:rFonts w:ascii="Calibri"/>
                                <w:spacing w:val="-2"/>
                                <w:w w:val="105"/>
                                <w:sz w:val="11"/>
                              </w:rPr>
                              <w:t> </w:t>
                            </w:r>
                            <w:r>
                              <w:rPr>
                                <w:rFonts w:ascii="Calibri"/>
                                <w:w w:val="105"/>
                                <w:sz w:val="11"/>
                              </w:rPr>
                              <w:t>about</w:t>
                            </w:r>
                            <w:r>
                              <w:rPr>
                                <w:rFonts w:ascii="Calibri"/>
                                <w:spacing w:val="-2"/>
                                <w:w w:val="105"/>
                                <w:sz w:val="11"/>
                              </w:rPr>
                              <w:t> </w:t>
                            </w:r>
                            <w:r>
                              <w:rPr>
                                <w:rFonts w:ascii="Calibri"/>
                                <w:w w:val="105"/>
                                <w:sz w:val="11"/>
                              </w:rPr>
                              <w:t>their</w:t>
                            </w:r>
                            <w:r>
                              <w:rPr>
                                <w:rFonts w:ascii="Calibri"/>
                                <w:spacing w:val="-2"/>
                                <w:w w:val="105"/>
                                <w:sz w:val="11"/>
                              </w:rPr>
                              <w:t> allowance.</w:t>
                            </w:r>
                          </w:p>
                        </w:tc>
                      </w:tr>
                      <w:tr>
                        <w:trPr>
                          <w:trHeight w:val="309" w:hRule="atLeast"/>
                        </w:trPr>
                        <w:tc>
                          <w:tcPr>
                            <w:tcW w:w="3345" w:type="dxa"/>
                            <w:tcBorders>
                              <w:top w:val="double" w:sz="8" w:space="0" w:color="D13438"/>
                              <w:left w:val="single" w:sz="6" w:space="0" w:color="D13438"/>
                              <w:bottom w:val="double" w:sz="8" w:space="0" w:color="0078D3"/>
                              <w:right w:val="single" w:sz="6" w:space="0" w:color="D13438"/>
                            </w:tcBorders>
                          </w:tcPr>
                          <w:p>
                            <w:pPr>
                              <w:pStyle w:val="TableParagraph"/>
                              <w:spacing w:line="140" w:lineRule="atLeast" w:before="9"/>
                              <w:ind w:left="62"/>
                              <w:rPr>
                                <w:rFonts w:ascii="Calibri"/>
                                <w:sz w:val="11"/>
                              </w:rPr>
                            </w:pPr>
                            <w:r>
                              <w:rPr>
                                <w:rFonts w:ascii="Tahoma"/>
                                <w:b/>
                                <w:w w:val="105"/>
                                <w:sz w:val="11"/>
                              </w:rPr>
                              <w:t>Commented</w:t>
                            </w:r>
                            <w:r>
                              <w:rPr>
                                <w:rFonts w:ascii="Tahoma"/>
                                <w:b/>
                                <w:spacing w:val="-3"/>
                                <w:w w:val="105"/>
                                <w:sz w:val="11"/>
                              </w:rPr>
                              <w:t> </w:t>
                            </w:r>
                            <w:r>
                              <w:rPr>
                                <w:rFonts w:ascii="Tahoma"/>
                                <w:b/>
                                <w:w w:val="105"/>
                                <w:sz w:val="11"/>
                              </w:rPr>
                              <w:t>[KC8R7]:</w:t>
                            </w:r>
                            <w:r>
                              <w:rPr>
                                <w:rFonts w:ascii="Tahoma"/>
                                <w:b/>
                                <w:spacing w:val="-5"/>
                                <w:w w:val="105"/>
                                <w:sz w:val="11"/>
                              </w:rPr>
                              <w:t> </w:t>
                            </w:r>
                            <w:r>
                              <w:rPr>
                                <w:rFonts w:ascii="Calibri"/>
                                <w:w w:val="105"/>
                                <w:sz w:val="11"/>
                              </w:rPr>
                              <w:t>Land</w:t>
                            </w:r>
                            <w:r>
                              <w:rPr>
                                <w:rFonts w:ascii="Calibri"/>
                                <w:spacing w:val="-4"/>
                                <w:w w:val="105"/>
                                <w:sz w:val="11"/>
                              </w:rPr>
                              <w:t> </w:t>
                            </w:r>
                            <w:r>
                              <w:rPr>
                                <w:rFonts w:ascii="Calibri"/>
                                <w:w w:val="105"/>
                                <w:sz w:val="11"/>
                              </w:rPr>
                              <w:t>Use</w:t>
                            </w:r>
                            <w:r>
                              <w:rPr>
                                <w:rFonts w:ascii="Calibri"/>
                                <w:spacing w:val="-4"/>
                                <w:w w:val="105"/>
                                <w:sz w:val="11"/>
                              </w:rPr>
                              <w:t> </w:t>
                            </w:r>
                            <w:r>
                              <w:rPr>
                                <w:rFonts w:ascii="Calibri"/>
                                <w:w w:val="105"/>
                                <w:sz w:val="11"/>
                              </w:rPr>
                              <w:t>Review</w:t>
                            </w:r>
                            <w:r>
                              <w:rPr>
                                <w:rFonts w:ascii="Calibri"/>
                                <w:spacing w:val="-3"/>
                                <w:w w:val="105"/>
                                <w:sz w:val="11"/>
                              </w:rPr>
                              <w:t> </w:t>
                            </w:r>
                            <w:r>
                              <w:rPr>
                                <w:rFonts w:ascii="Calibri"/>
                                <w:w w:val="105"/>
                                <w:sz w:val="11"/>
                              </w:rPr>
                              <w:t>agrees</w:t>
                            </w:r>
                            <w:r>
                              <w:rPr>
                                <w:rFonts w:ascii="Calibri"/>
                                <w:spacing w:val="-4"/>
                                <w:w w:val="105"/>
                                <w:sz w:val="11"/>
                              </w:rPr>
                              <w:t> </w:t>
                            </w:r>
                            <w:r>
                              <w:rPr>
                                <w:rFonts w:ascii="Calibri"/>
                                <w:w w:val="105"/>
                                <w:sz w:val="11"/>
                              </w:rPr>
                              <w:t>with</w:t>
                            </w:r>
                            <w:r>
                              <w:rPr>
                                <w:rFonts w:ascii="Calibri"/>
                                <w:spacing w:val="-2"/>
                                <w:w w:val="105"/>
                                <w:sz w:val="11"/>
                              </w:rPr>
                              <w:t> </w:t>
                            </w:r>
                            <w:r>
                              <w:rPr>
                                <w:rFonts w:ascii="Calibri"/>
                                <w:w w:val="105"/>
                                <w:sz w:val="11"/>
                              </w:rPr>
                              <w:t>this</w:t>
                            </w:r>
                            <w:r>
                              <w:rPr>
                                <w:rFonts w:ascii="Calibri"/>
                                <w:spacing w:val="40"/>
                                <w:w w:val="105"/>
                                <w:sz w:val="11"/>
                              </w:rPr>
                              <w:t> </w:t>
                            </w:r>
                            <w:r>
                              <w:rPr>
                                <w:rFonts w:ascii="Calibri"/>
                                <w:spacing w:val="-2"/>
                                <w:w w:val="105"/>
                                <w:sz w:val="11"/>
                              </w:rPr>
                              <w:t>comment.</w:t>
                            </w:r>
                          </w:p>
                        </w:tc>
                      </w:tr>
                      <w:tr>
                        <w:trPr>
                          <w:trHeight w:val="309" w:hRule="atLeast"/>
                        </w:trPr>
                        <w:tc>
                          <w:tcPr>
                            <w:tcW w:w="3345" w:type="dxa"/>
                            <w:tcBorders>
                              <w:top w:val="double" w:sz="8" w:space="0" w:color="0078D3"/>
                              <w:left w:val="single" w:sz="6" w:space="0" w:color="0078D3"/>
                              <w:bottom w:val="double" w:sz="8" w:space="0" w:color="D13438"/>
                              <w:right w:val="single" w:sz="6" w:space="0" w:color="0078D3"/>
                            </w:tcBorders>
                          </w:tcPr>
                          <w:p>
                            <w:pPr>
                              <w:pStyle w:val="TableParagraph"/>
                              <w:spacing w:line="140" w:lineRule="atLeast" w:before="9"/>
                              <w:ind w:left="62"/>
                              <w:rPr>
                                <w:rFonts w:ascii="Calibri"/>
                                <w:sz w:val="11"/>
                              </w:rPr>
                            </w:pPr>
                            <w:r>
                              <w:rPr>
                                <w:rFonts w:ascii="Tahoma"/>
                                <w:b/>
                                <w:w w:val="105"/>
                                <w:sz w:val="11"/>
                              </w:rPr>
                              <w:t>Commented [KB9]: </w:t>
                            </w:r>
                            <w:r>
                              <w:rPr>
                                <w:rFonts w:ascii="Calibri"/>
                                <w:w w:val="105"/>
                                <w:sz w:val="11"/>
                              </w:rPr>
                              <w:t>I could not locate a figure H.</w:t>
                            </w:r>
                            <w:r>
                              <w:rPr>
                                <w:rFonts w:ascii="Calibri"/>
                                <w:spacing w:val="37"/>
                                <w:w w:val="105"/>
                                <w:sz w:val="11"/>
                              </w:rPr>
                              <w:t> </w:t>
                            </w:r>
                            <w:r>
                              <w:rPr>
                                <w:rFonts w:ascii="Calibri"/>
                                <w:w w:val="105"/>
                                <w:sz w:val="11"/>
                              </w:rPr>
                              <w:t>Modify this</w:t>
                            </w:r>
                            <w:r>
                              <w:rPr>
                                <w:rFonts w:ascii="Calibri"/>
                                <w:spacing w:val="40"/>
                                <w:w w:val="105"/>
                                <w:sz w:val="11"/>
                              </w:rPr>
                              <w:t> </w:t>
                            </w:r>
                            <w:r>
                              <w:rPr>
                                <w:rFonts w:ascii="Calibri"/>
                                <w:w w:val="105"/>
                                <w:sz w:val="11"/>
                              </w:rPr>
                              <w:t>reference</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correct</w:t>
                            </w:r>
                            <w:r>
                              <w:rPr>
                                <w:rFonts w:ascii="Calibri"/>
                                <w:spacing w:val="-3"/>
                                <w:w w:val="105"/>
                                <w:sz w:val="11"/>
                              </w:rPr>
                              <w:t> </w:t>
                            </w:r>
                            <w:r>
                              <w:rPr>
                                <w:rFonts w:ascii="Calibri"/>
                                <w:w w:val="105"/>
                                <w:sz w:val="11"/>
                              </w:rPr>
                              <w:t>figure,</w:t>
                            </w:r>
                            <w:r>
                              <w:rPr>
                                <w:rFonts w:ascii="Calibri"/>
                                <w:spacing w:val="-2"/>
                                <w:w w:val="105"/>
                                <w:sz w:val="11"/>
                              </w:rPr>
                              <w:t> </w:t>
                            </w:r>
                            <w:r>
                              <w:rPr>
                                <w:rFonts w:ascii="Calibri"/>
                                <w:w w:val="105"/>
                                <w:sz w:val="11"/>
                              </w:rPr>
                              <w:t>or</w:t>
                            </w:r>
                            <w:r>
                              <w:rPr>
                                <w:rFonts w:ascii="Calibri"/>
                                <w:spacing w:val="-1"/>
                                <w:w w:val="105"/>
                                <w:sz w:val="11"/>
                              </w:rPr>
                              <w:t> </w:t>
                            </w:r>
                            <w:r>
                              <w:rPr>
                                <w:rFonts w:ascii="Calibri"/>
                                <w:w w:val="105"/>
                                <w:sz w:val="11"/>
                              </w:rPr>
                              <w:t>include</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appropriate</w:t>
                            </w:r>
                            <w:r>
                              <w:rPr>
                                <w:rFonts w:ascii="Calibri"/>
                                <w:spacing w:val="-1"/>
                                <w:w w:val="105"/>
                                <w:sz w:val="11"/>
                              </w:rPr>
                              <w:t> </w:t>
                            </w:r>
                            <w:r>
                              <w:rPr>
                                <w:rFonts w:ascii="Calibri"/>
                                <w:w w:val="105"/>
                                <w:sz w:val="11"/>
                              </w:rPr>
                              <w:t>figure</w:t>
                            </w:r>
                            <w:r>
                              <w:rPr>
                                <w:rFonts w:ascii="Calibri"/>
                                <w:spacing w:val="-3"/>
                                <w:w w:val="105"/>
                                <w:sz w:val="11"/>
                              </w:rPr>
                              <w:t> </w:t>
                            </w:r>
                            <w:r>
                              <w:rPr>
                                <w:rFonts w:ascii="Calibri"/>
                                <w:w w:val="105"/>
                                <w:sz w:val="11"/>
                              </w:rPr>
                              <w:t>H.</w:t>
                            </w:r>
                          </w:p>
                        </w:tc>
                      </w:tr>
                      <w:tr>
                        <w:trPr>
                          <w:trHeight w:val="325" w:hRule="atLeast"/>
                        </w:trPr>
                        <w:tc>
                          <w:tcPr>
                            <w:tcW w:w="3345" w:type="dxa"/>
                            <w:tcBorders>
                              <w:top w:val="double" w:sz="8" w:space="0" w:color="D13438"/>
                              <w:left w:val="single" w:sz="6" w:space="0" w:color="D13438"/>
                              <w:bottom w:val="single" w:sz="4" w:space="0" w:color="D13438"/>
                              <w:right w:val="single" w:sz="6" w:space="0" w:color="D13438"/>
                            </w:tcBorders>
                          </w:tcPr>
                          <w:p>
                            <w:pPr>
                              <w:pStyle w:val="TableParagraph"/>
                              <w:spacing w:line="252" w:lineRule="auto" w:before="16"/>
                              <w:ind w:left="62" w:right="133"/>
                              <w:rPr>
                                <w:rFonts w:ascii="Calibri"/>
                                <w:sz w:val="11"/>
                              </w:rPr>
                            </w:pPr>
                            <w:r>
                              <w:rPr>
                                <w:rFonts w:ascii="Tahoma"/>
                                <w:b/>
                                <w:w w:val="105"/>
                                <w:sz w:val="11"/>
                              </w:rPr>
                              <w:t>Commented</w:t>
                            </w:r>
                            <w:r>
                              <w:rPr>
                                <w:rFonts w:ascii="Tahoma"/>
                                <w:b/>
                                <w:spacing w:val="-2"/>
                                <w:w w:val="105"/>
                                <w:sz w:val="11"/>
                              </w:rPr>
                              <w:t> </w:t>
                            </w:r>
                            <w:r>
                              <w:rPr>
                                <w:rFonts w:ascii="Tahoma"/>
                                <w:b/>
                                <w:w w:val="105"/>
                                <w:sz w:val="11"/>
                              </w:rPr>
                              <w:t>[KC10]:</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I</w:t>
                            </w:r>
                            <w:r>
                              <w:rPr>
                                <w:rFonts w:ascii="Calibri"/>
                                <w:spacing w:val="-2"/>
                                <w:w w:val="105"/>
                                <w:sz w:val="11"/>
                              </w:rPr>
                              <w:t> </w:t>
                            </w:r>
                            <w:r>
                              <w:rPr>
                                <w:rFonts w:ascii="Calibri"/>
                                <w:w w:val="105"/>
                                <w:sz w:val="11"/>
                              </w:rPr>
                              <w:t>&amp;</w:t>
                            </w:r>
                            <w:r>
                              <w:rPr>
                                <w:rFonts w:ascii="Calibri"/>
                                <w:spacing w:val="-2"/>
                                <w:w w:val="105"/>
                                <w:sz w:val="11"/>
                              </w:rPr>
                              <w:t> </w:t>
                            </w:r>
                            <w:r>
                              <w:rPr>
                                <w:rFonts w:ascii="Calibri"/>
                                <w:w w:val="105"/>
                                <w:sz w:val="11"/>
                              </w:rPr>
                              <w:t>J</w:t>
                            </w:r>
                            <w:r>
                              <w:rPr>
                                <w:rFonts w:ascii="Calibri"/>
                                <w:spacing w:val="-3"/>
                                <w:w w:val="105"/>
                                <w:sz w:val="11"/>
                              </w:rPr>
                              <w:t> </w:t>
                            </w:r>
                            <w:r>
                              <w:rPr>
                                <w:rFonts w:ascii="Calibri"/>
                                <w:w w:val="105"/>
                                <w:sz w:val="11"/>
                              </w:rPr>
                              <w:t>may</w:t>
                            </w:r>
                            <w:r>
                              <w:rPr>
                                <w:rFonts w:ascii="Calibri"/>
                                <w:spacing w:val="-3"/>
                                <w:w w:val="105"/>
                                <w:sz w:val="11"/>
                              </w:rPr>
                              <w:t> </w:t>
                            </w:r>
                            <w:r>
                              <w:rPr>
                                <w:rFonts w:ascii="Calibri"/>
                                <w:w w:val="105"/>
                                <w:sz w:val="11"/>
                              </w:rPr>
                              <w:t>have</w:t>
                            </w:r>
                            <w:r>
                              <w:rPr>
                                <w:rFonts w:ascii="Calibri"/>
                                <w:spacing w:val="-3"/>
                                <w:w w:val="105"/>
                                <w:sz w:val="11"/>
                              </w:rPr>
                              <w:t> </w:t>
                            </w:r>
                            <w:r>
                              <w:rPr>
                                <w:rFonts w:ascii="Calibri"/>
                                <w:w w:val="105"/>
                                <w:sz w:val="11"/>
                              </w:rPr>
                              <w:t>been</w:t>
                            </w:r>
                            <w:r>
                              <w:rPr>
                                <w:rFonts w:ascii="Calibri"/>
                                <w:spacing w:val="-3"/>
                                <w:w w:val="105"/>
                                <w:sz w:val="11"/>
                              </w:rPr>
                              <w:t> </w:t>
                            </w:r>
                            <w:r>
                              <w:rPr>
                                <w:rFonts w:ascii="Calibri"/>
                                <w:w w:val="105"/>
                                <w:sz w:val="11"/>
                              </w:rPr>
                              <w:t>intended.</w:t>
                            </w:r>
                            <w:r>
                              <w:rPr>
                                <w:rFonts w:ascii="Calibri"/>
                                <w:spacing w:val="40"/>
                                <w:w w:val="105"/>
                                <w:sz w:val="11"/>
                              </w:rPr>
                              <w:t> </w:t>
                            </w:r>
                            <w:r>
                              <w:rPr>
                                <w:rFonts w:ascii="Calibri"/>
                                <w:w w:val="105"/>
                                <w:sz w:val="11"/>
                              </w:rPr>
                              <w:t>They both illustrate canopy lighting and calculations.</w:t>
                            </w:r>
                          </w:p>
                        </w:tc>
                      </w:tr>
                    </w:tbl>
                    <w:p>
                      <w:pPr>
                        <w:pStyle w:val="BodyText"/>
                      </w:pPr>
                    </w:p>
                  </w:txbxContent>
                </v:textbox>
                <w10:wrap type="none"/>
              </v:shape>
            </w:pict>
          </mc:Fallback>
        </mc:AlternateContent>
      </w:r>
      <w:r>
        <w:rPr>
          <w:rFonts w:ascii="MS Reference Sans Serif"/>
          <w:sz w:val="16"/>
        </w:rPr>
        <w:t>Outdoor lighting for all </w:t>
      </w:r>
      <w:r>
        <w:rPr>
          <w:rFonts w:ascii="MS Reference Sans Serif"/>
          <w:b/>
          <w:sz w:val="16"/>
        </w:rPr>
        <w:t>new </w:t>
      </w:r>
      <w:r>
        <w:rPr>
          <w:rFonts w:ascii="MS Reference Sans Serif"/>
          <w:sz w:val="16"/>
        </w:rPr>
        <w:t>construction of non-residential properties, and multiple residential properties</w:t>
      </w:r>
      <w:r>
        <w:rPr>
          <w:rFonts w:ascii="MS Reference Sans Serif"/>
          <w:spacing w:val="-4"/>
          <w:sz w:val="16"/>
        </w:rPr>
        <w:t> </w:t>
      </w:r>
      <w:r>
        <w:rPr>
          <w:rFonts w:ascii="MS Reference Sans Serif"/>
          <w:sz w:val="16"/>
        </w:rPr>
        <w:t>of</w:t>
      </w:r>
      <w:r>
        <w:rPr>
          <w:rFonts w:ascii="MS Reference Sans Serif"/>
          <w:spacing w:val="-5"/>
          <w:sz w:val="16"/>
        </w:rPr>
        <w:t> </w:t>
      </w:r>
      <w:r>
        <w:rPr>
          <w:rFonts w:ascii="MS Reference Sans Serif"/>
          <w:sz w:val="16"/>
        </w:rPr>
        <w:t>7</w:t>
      </w:r>
      <w:r>
        <w:rPr>
          <w:rFonts w:ascii="MS Reference Sans Serif"/>
          <w:spacing w:val="-3"/>
          <w:sz w:val="16"/>
        </w:rPr>
        <w:t> </w:t>
      </w:r>
      <w:r>
        <w:rPr>
          <w:rFonts w:ascii="MS Reference Sans Serif"/>
          <w:sz w:val="16"/>
        </w:rPr>
        <w:t>dwellings</w:t>
      </w:r>
      <w:r>
        <w:rPr>
          <w:rFonts w:ascii="MS Reference Sans Serif"/>
          <w:spacing w:val="-4"/>
          <w:sz w:val="16"/>
        </w:rPr>
        <w:t> </w:t>
      </w:r>
      <w:r>
        <w:rPr>
          <w:rFonts w:ascii="MS Reference Sans Serif"/>
          <w:sz w:val="16"/>
        </w:rPr>
        <w:t>or</w:t>
      </w:r>
      <w:r>
        <w:rPr>
          <w:rFonts w:ascii="MS Reference Sans Serif"/>
          <w:spacing w:val="-4"/>
          <w:sz w:val="16"/>
        </w:rPr>
        <w:t> </w:t>
      </w:r>
      <w:r>
        <w:rPr>
          <w:rFonts w:ascii="MS Reference Sans Serif"/>
          <w:sz w:val="16"/>
        </w:rPr>
        <w:t>more</w:t>
      </w:r>
      <w:r>
        <w:rPr>
          <w:rFonts w:ascii="MS Reference Sans Serif"/>
          <w:spacing w:val="-4"/>
          <w:sz w:val="16"/>
        </w:rPr>
        <w:t> </w:t>
      </w:r>
      <w:r>
        <w:rPr>
          <w:rFonts w:ascii="MS Reference Sans Serif"/>
          <w:sz w:val="16"/>
        </w:rPr>
        <w:t>with</w:t>
      </w:r>
      <w:r>
        <w:rPr>
          <w:rFonts w:ascii="MS Reference Sans Serif"/>
          <w:spacing w:val="-4"/>
          <w:sz w:val="16"/>
        </w:rPr>
        <w:t> </w:t>
      </w:r>
      <w:r>
        <w:rPr>
          <w:rFonts w:ascii="MS Reference Sans Serif"/>
          <w:sz w:val="16"/>
        </w:rPr>
        <w:t>common</w:t>
      </w:r>
      <w:r>
        <w:rPr>
          <w:rFonts w:ascii="MS Reference Sans Serif"/>
          <w:spacing w:val="-4"/>
          <w:sz w:val="16"/>
        </w:rPr>
        <w:t> </w:t>
      </w:r>
      <w:r>
        <w:rPr>
          <w:rFonts w:ascii="MS Reference Sans Serif"/>
          <w:sz w:val="16"/>
        </w:rPr>
        <w:t>outdoor</w:t>
      </w:r>
      <w:r>
        <w:rPr>
          <w:rFonts w:ascii="MS Reference Sans Serif"/>
          <w:spacing w:val="-4"/>
          <w:sz w:val="16"/>
        </w:rPr>
        <w:t> </w:t>
      </w:r>
      <w:r>
        <w:rPr>
          <w:rFonts w:ascii="MS Reference Sans Serif"/>
          <w:sz w:val="16"/>
        </w:rPr>
        <w:t>areas,</w:t>
      </w:r>
      <w:r>
        <w:rPr>
          <w:rFonts w:ascii="MS Reference Sans Serif"/>
          <w:spacing w:val="-3"/>
          <w:sz w:val="16"/>
        </w:rPr>
        <w:t> </w:t>
      </w:r>
      <w:r>
        <w:rPr>
          <w:rFonts w:ascii="MS Reference Sans Serif"/>
          <w:sz w:val="16"/>
        </w:rPr>
        <w:t>including</w:t>
      </w:r>
      <w:r>
        <w:rPr>
          <w:rFonts w:ascii="MS Reference Sans Serif"/>
          <w:spacing w:val="-4"/>
          <w:sz w:val="16"/>
        </w:rPr>
        <w:t> </w:t>
      </w:r>
      <w:r>
        <w:rPr>
          <w:rFonts w:ascii="MS Reference Sans Serif"/>
          <w:sz w:val="16"/>
        </w:rPr>
        <w:t>RV/Mobile</w:t>
      </w:r>
      <w:r>
        <w:rPr>
          <w:rFonts w:ascii="MS Reference Sans Serif"/>
          <w:spacing w:val="-4"/>
          <w:sz w:val="16"/>
        </w:rPr>
        <w:t> </w:t>
      </w:r>
      <w:r>
        <w:rPr>
          <w:rFonts w:ascii="MS Reference Sans Serif"/>
          <w:sz w:val="16"/>
        </w:rPr>
        <w:t>Home</w:t>
      </w:r>
      <w:r>
        <w:rPr>
          <w:rFonts w:ascii="MS Reference Sans Serif"/>
          <w:spacing w:val="-4"/>
          <w:sz w:val="16"/>
        </w:rPr>
        <w:t> </w:t>
      </w:r>
      <w:r>
        <w:rPr>
          <w:rFonts w:ascii="MS Reference Sans Serif"/>
          <w:sz w:val="16"/>
        </w:rPr>
        <w:t>Parks, </w:t>
      </w:r>
      <w:r>
        <w:rPr>
          <w:rFonts w:ascii="MS Reference Sans Serif"/>
          <w:color w:val="000000"/>
          <w:sz w:val="16"/>
          <w:shd w:fill="D4ECFF" w:color="auto" w:val="clear"/>
        </w:rPr>
        <w:t>Cabin Parks and Tiny House Parks</w:t>
      </w:r>
      <w:r>
        <w:rPr>
          <w:rFonts w:ascii="MS Reference Sans Serif"/>
          <w:color w:val="000000"/>
          <w:sz w:val="16"/>
        </w:rPr>
        <w:t> shall comply with this section.</w:t>
      </w:r>
    </w:p>
    <w:p>
      <w:pPr>
        <w:pStyle w:val="ListParagraph"/>
        <w:numPr>
          <w:ilvl w:val="0"/>
          <w:numId w:val="71"/>
        </w:numPr>
        <w:tabs>
          <w:tab w:pos="704" w:val="left" w:leader="none"/>
        </w:tabs>
        <w:spacing w:line="240" w:lineRule="auto" w:before="86" w:after="0"/>
        <w:ind w:left="704" w:right="0" w:hanging="260"/>
        <w:jc w:val="left"/>
        <w:rPr>
          <w:rFonts w:ascii="MS Reference Sans Serif"/>
          <w:sz w:val="16"/>
        </w:rPr>
      </w:pPr>
      <w:r>
        <w:rPr>
          <w:rFonts w:ascii="MS Reference Sans Serif"/>
          <w:sz w:val="16"/>
        </w:rPr>
        <w:t>Site</w:t>
      </w:r>
      <w:r>
        <w:rPr>
          <w:rFonts w:ascii="MS Reference Sans Serif"/>
          <w:spacing w:val="-3"/>
          <w:sz w:val="16"/>
        </w:rPr>
        <w:t> </w:t>
      </w:r>
      <w:r>
        <w:rPr>
          <w:rFonts w:ascii="MS Reference Sans Serif"/>
          <w:sz w:val="16"/>
        </w:rPr>
        <w:t>Lumen</w:t>
      </w:r>
      <w:r>
        <w:rPr>
          <w:rFonts w:ascii="MS Reference Sans Serif"/>
          <w:spacing w:val="-3"/>
          <w:sz w:val="16"/>
        </w:rPr>
        <w:t> </w:t>
      </w:r>
      <w:r>
        <w:rPr>
          <w:rFonts w:ascii="MS Reference Sans Serif"/>
          <w:spacing w:val="-2"/>
          <w:sz w:val="16"/>
        </w:rPr>
        <w:t>Limits</w:t>
      </w:r>
    </w:p>
    <w:p>
      <w:pPr>
        <w:spacing w:before="1"/>
        <w:ind w:left="706" w:right="3886" w:firstLine="0"/>
        <w:jc w:val="left"/>
        <w:rPr>
          <w:rFonts w:ascii="MS Reference Sans Serif"/>
          <w:sz w:val="16"/>
        </w:rPr>
      </w:pPr>
      <w:r>
        <w:rPr>
          <w:rFonts w:ascii="MS Reference Sans Serif"/>
          <w:sz w:val="16"/>
        </w:rPr>
        <w:t>The</w:t>
      </w:r>
      <w:r>
        <w:rPr>
          <w:rFonts w:ascii="MS Reference Sans Serif"/>
          <w:spacing w:val="-3"/>
          <w:sz w:val="16"/>
        </w:rPr>
        <w:t> </w:t>
      </w:r>
      <w:r>
        <w:rPr>
          <w:rFonts w:ascii="MS Reference Sans Serif"/>
          <w:sz w:val="16"/>
        </w:rPr>
        <w:t>total</w:t>
      </w:r>
      <w:r>
        <w:rPr>
          <w:rFonts w:ascii="MS Reference Sans Serif"/>
          <w:spacing w:val="-3"/>
          <w:sz w:val="16"/>
        </w:rPr>
        <w:t> </w:t>
      </w:r>
      <w:r>
        <w:rPr>
          <w:rFonts w:ascii="MS Reference Sans Serif"/>
          <w:sz w:val="16"/>
        </w:rPr>
        <w:t>Site</w:t>
      </w:r>
      <w:r>
        <w:rPr>
          <w:rFonts w:ascii="MS Reference Sans Serif"/>
          <w:spacing w:val="-3"/>
          <w:sz w:val="16"/>
        </w:rPr>
        <w:t> </w:t>
      </w:r>
      <w:r>
        <w:rPr>
          <w:rFonts w:ascii="MS Reference Sans Serif"/>
          <w:sz w:val="16"/>
        </w:rPr>
        <w:t>Lumen</w:t>
      </w:r>
      <w:r>
        <w:rPr>
          <w:rFonts w:ascii="MS Reference Sans Serif"/>
          <w:spacing w:val="-3"/>
          <w:sz w:val="16"/>
        </w:rPr>
        <w:t> </w:t>
      </w:r>
      <w:r>
        <w:rPr>
          <w:rFonts w:ascii="MS Reference Sans Serif"/>
          <w:sz w:val="16"/>
        </w:rPr>
        <w:t>Limit</w:t>
      </w:r>
      <w:r>
        <w:rPr>
          <w:rFonts w:ascii="MS Reference Sans Serif"/>
          <w:spacing w:val="-3"/>
          <w:sz w:val="16"/>
        </w:rPr>
        <w:t> </w:t>
      </w:r>
      <w:r>
        <w:rPr>
          <w:rFonts w:ascii="MS Reference Sans Serif"/>
          <w:sz w:val="16"/>
        </w:rPr>
        <w:t>is</w:t>
      </w:r>
      <w:r>
        <w:rPr>
          <w:rFonts w:ascii="MS Reference Sans Serif"/>
          <w:spacing w:val="-2"/>
          <w:sz w:val="16"/>
        </w:rPr>
        <w:t> </w:t>
      </w:r>
      <w:r>
        <w:rPr>
          <w:rFonts w:ascii="MS Reference Sans Serif"/>
          <w:sz w:val="16"/>
        </w:rPr>
        <w:t>determined</w:t>
      </w:r>
      <w:r>
        <w:rPr>
          <w:rFonts w:ascii="MS Reference Sans Serif"/>
          <w:spacing w:val="-3"/>
          <w:sz w:val="16"/>
        </w:rPr>
        <w:t> </w:t>
      </w:r>
      <w:r>
        <w:rPr>
          <w:rFonts w:ascii="MS Reference Sans Serif"/>
          <w:sz w:val="16"/>
        </w:rPr>
        <w:t>by</w:t>
      </w:r>
      <w:r>
        <w:rPr>
          <w:rFonts w:ascii="MS Reference Sans Serif"/>
          <w:spacing w:val="-4"/>
          <w:sz w:val="16"/>
        </w:rPr>
        <w:t> </w:t>
      </w:r>
      <w:r>
        <w:rPr>
          <w:rFonts w:ascii="MS Reference Sans Serif"/>
          <w:sz w:val="16"/>
        </w:rPr>
        <w:t>using</w:t>
      </w:r>
      <w:r>
        <w:rPr>
          <w:rFonts w:ascii="MS Reference Sans Serif"/>
          <w:spacing w:val="-3"/>
          <w:sz w:val="16"/>
        </w:rPr>
        <w:t> </w:t>
      </w:r>
      <w:r>
        <w:rPr>
          <w:rFonts w:ascii="MS Reference Sans Serif"/>
          <w:sz w:val="16"/>
        </w:rPr>
        <w:t>the</w:t>
      </w:r>
      <w:r>
        <w:rPr>
          <w:rFonts w:ascii="MS Reference Sans Serif"/>
          <w:spacing w:val="-3"/>
          <w:sz w:val="16"/>
        </w:rPr>
        <w:t> </w:t>
      </w:r>
      <w:r>
        <w:rPr>
          <w:rFonts w:ascii="MS Reference Sans Serif"/>
          <w:sz w:val="16"/>
        </w:rPr>
        <w:t>Hardscape</w:t>
      </w:r>
      <w:r>
        <w:rPr>
          <w:rFonts w:ascii="MS Reference Sans Serif"/>
          <w:spacing w:val="-3"/>
          <w:sz w:val="16"/>
        </w:rPr>
        <w:t> </w:t>
      </w:r>
      <w:r>
        <w:rPr>
          <w:rFonts w:ascii="MS Reference Sans Serif"/>
          <w:sz w:val="16"/>
        </w:rPr>
        <w:t>Area</w:t>
      </w:r>
      <w:r>
        <w:rPr>
          <w:rFonts w:ascii="MS Reference Sans Serif"/>
          <w:spacing w:val="-3"/>
          <w:sz w:val="16"/>
        </w:rPr>
        <w:t> </w:t>
      </w:r>
      <w:r>
        <w:rPr>
          <w:rFonts w:ascii="MS Reference Sans Serif"/>
          <w:sz w:val="16"/>
        </w:rPr>
        <w:t>Method</w:t>
      </w:r>
      <w:r>
        <w:rPr>
          <w:rFonts w:ascii="MS Reference Sans Serif"/>
          <w:spacing w:val="-3"/>
          <w:sz w:val="16"/>
        </w:rPr>
        <w:t> </w:t>
      </w:r>
      <w:r>
        <w:rPr>
          <w:rFonts w:ascii="MS Reference Sans Serif"/>
          <w:sz w:val="16"/>
        </w:rPr>
        <w:t>(Table</w:t>
      </w:r>
      <w:r>
        <w:rPr>
          <w:rFonts w:ascii="MS Reference Sans Serif"/>
          <w:spacing w:val="-4"/>
          <w:sz w:val="16"/>
        </w:rPr>
        <w:t> </w:t>
      </w:r>
      <w:r>
        <w:rPr>
          <w:rFonts w:ascii="MS Reference Sans Serif"/>
          <w:sz w:val="16"/>
        </w:rPr>
        <w:t>B). All existing lighting shall be included in the calculation of total installed lumens. See</w:t>
      </w:r>
    </w:p>
    <w:p>
      <w:pPr>
        <w:spacing w:after="0"/>
        <w:jc w:val="left"/>
        <w:rPr>
          <w:rFonts w:ascii="MS Reference Sans Serif"/>
          <w:sz w:val="16"/>
        </w:rPr>
        <w:sectPr>
          <w:pgSz w:w="12240" w:h="15840"/>
          <w:pgMar w:header="2688" w:footer="2801" w:top="3920" w:bottom="3040" w:left="340" w:right="0"/>
        </w:sectPr>
      </w:pPr>
    </w:p>
    <w:p>
      <w:pPr>
        <w:spacing w:line="194" w:lineRule="exact" w:before="0"/>
        <w:ind w:left="706" w:right="0" w:firstLine="0"/>
        <w:jc w:val="left"/>
        <w:rPr>
          <w:rFonts w:ascii="MS Reference Sans Serif"/>
          <w:sz w:val="16"/>
        </w:rPr>
      </w:pPr>
      <w:r>
        <w:rPr/>
        <mc:AlternateContent>
          <mc:Choice Requires="wps">
            <w:drawing>
              <wp:anchor distT="0" distB="0" distL="0" distR="0" allowOverlap="1" layoutInCell="1" locked="0" behindDoc="0" simplePos="0" relativeHeight="15791616">
                <wp:simplePos x="0" y="0"/>
                <wp:positionH relativeFrom="page">
                  <wp:posOffset>1715977</wp:posOffset>
                </wp:positionH>
                <wp:positionV relativeFrom="paragraph">
                  <wp:posOffset>263</wp:posOffset>
                </wp:positionV>
                <wp:extent cx="287020" cy="12255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87020" cy="122555"/>
                        </a:xfrm>
                        <a:prstGeom prst="rect">
                          <a:avLst/>
                        </a:prstGeom>
                      </wps:spPr>
                      <wps:txbx>
                        <w:txbxContent>
                          <w:p>
                            <w:pPr>
                              <w:spacing w:line="193" w:lineRule="exact" w:before="0"/>
                              <w:ind w:left="27" w:right="0" w:firstLine="0"/>
                              <w:jc w:val="left"/>
                              <w:rPr>
                                <w:rFonts w:ascii="MS Reference Sans Serif"/>
                                <w:sz w:val="16"/>
                              </w:rPr>
                            </w:pPr>
                            <w:r>
                              <w:rPr>
                                <w:rFonts w:ascii="MS Reference Sans Serif"/>
                                <w:sz w:val="16"/>
                              </w:rPr>
                              <w:t>and</w:t>
                            </w:r>
                            <w:r>
                              <w:rPr>
                                <w:rFonts w:ascii="MS Reference Sans Serif"/>
                                <w:spacing w:val="-1"/>
                                <w:sz w:val="16"/>
                              </w:rPr>
                              <w:t> </w:t>
                            </w:r>
                            <w:r>
                              <w:rPr>
                                <w:rFonts w:ascii="MS Reference Sans Serif"/>
                                <w:spacing w:val="-10"/>
                                <w:sz w:val="16"/>
                              </w:rPr>
                              <w:t>I</w:t>
                            </w:r>
                          </w:p>
                        </w:txbxContent>
                      </wps:txbx>
                      <wps:bodyPr wrap="square" lIns="0" tIns="0" rIns="0" bIns="0" rtlCol="0">
                        <a:noAutofit/>
                      </wps:bodyPr>
                    </wps:wsp>
                  </a:graphicData>
                </a:graphic>
              </wp:anchor>
            </w:drawing>
          </mc:Choice>
          <mc:Fallback>
            <w:pict>
              <v:shape style="position:absolute;margin-left:135.116302pt;margin-top:.020781pt;width:22.6pt;height:9.65pt;mso-position-horizontal-relative:page;mso-position-vertical-relative:paragraph;z-index:15791616" type="#_x0000_t202" id="docshape305" filled="false" stroked="false">
                <v:textbox inset="0,0,0,0">
                  <w:txbxContent>
                    <w:p>
                      <w:pPr>
                        <w:spacing w:line="193" w:lineRule="exact" w:before="0"/>
                        <w:ind w:left="27" w:right="0" w:firstLine="0"/>
                        <w:jc w:val="left"/>
                        <w:rPr>
                          <w:rFonts w:ascii="MS Reference Sans Serif"/>
                          <w:sz w:val="16"/>
                        </w:rPr>
                      </w:pPr>
                      <w:r>
                        <w:rPr>
                          <w:rFonts w:ascii="MS Reference Sans Serif"/>
                          <w:sz w:val="16"/>
                        </w:rPr>
                        <w:t>and</w:t>
                      </w:r>
                      <w:r>
                        <w:rPr>
                          <w:rFonts w:ascii="MS Reference Sans Serif"/>
                          <w:spacing w:val="-1"/>
                          <w:sz w:val="16"/>
                        </w:rPr>
                        <w:t> </w:t>
                      </w:r>
                      <w:r>
                        <w:rPr>
                          <w:rFonts w:ascii="MS Reference Sans Serif"/>
                          <w:spacing w:val="-10"/>
                          <w:sz w:val="16"/>
                        </w:rPr>
                        <w:t>I</w:t>
                      </w:r>
                    </w:p>
                  </w:txbxContent>
                </v:textbox>
                <w10:wrap type="none"/>
              </v:shape>
            </w:pict>
          </mc:Fallback>
        </mc:AlternateContent>
      </w:r>
      <w:r>
        <w:rPr>
          <w:rFonts w:ascii="MS Reference Sans Serif"/>
          <w:sz w:val="16"/>
        </w:rPr>
        <w:t>illustration</w:t>
      </w:r>
      <w:r>
        <w:rPr>
          <w:rFonts w:ascii="MS Reference Sans Serif"/>
          <w:spacing w:val="-8"/>
          <w:sz w:val="16"/>
        </w:rPr>
        <w:t> </w:t>
      </w:r>
      <w:r>
        <w:rPr>
          <w:rFonts w:ascii="MS Reference Sans Serif"/>
          <w:sz w:val="16"/>
        </w:rPr>
        <w:t>figures</w:t>
      </w:r>
      <w:r>
        <w:rPr>
          <w:rFonts w:ascii="MS Reference Sans Serif"/>
          <w:color w:val="000000"/>
          <w:spacing w:val="-8"/>
          <w:sz w:val="16"/>
          <w:shd w:fill="D4ECFF" w:color="auto" w:val="clear"/>
        </w:rPr>
        <w:t> </w:t>
      </w:r>
      <w:r>
        <w:rPr>
          <w:rFonts w:ascii="MS Reference Sans Serif"/>
          <w:color w:val="000000"/>
          <w:spacing w:val="-10"/>
          <w:sz w:val="16"/>
          <w:shd w:fill="D4ECFF" w:color="auto" w:val="clear"/>
        </w:rPr>
        <w:t>H</w:t>
      </w:r>
    </w:p>
    <w:p>
      <w:pPr>
        <w:pStyle w:val="ListParagraph"/>
        <w:numPr>
          <w:ilvl w:val="0"/>
          <w:numId w:val="71"/>
        </w:numPr>
        <w:tabs>
          <w:tab w:pos="703" w:val="left" w:leader="none"/>
        </w:tabs>
        <w:spacing w:line="194" w:lineRule="exact" w:before="0" w:after="0"/>
        <w:ind w:left="703" w:right="0" w:hanging="259"/>
        <w:jc w:val="left"/>
        <w:rPr>
          <w:rFonts w:ascii="MS Reference Sans Serif"/>
          <w:sz w:val="16"/>
        </w:rPr>
      </w:pPr>
      <w:r>
        <w:rPr>
          <w:rFonts w:ascii="MS Reference Sans Serif"/>
          <w:sz w:val="16"/>
        </w:rPr>
        <w:t>Fixture</w:t>
      </w:r>
      <w:r>
        <w:rPr>
          <w:rFonts w:ascii="MS Reference Sans Serif"/>
          <w:spacing w:val="-6"/>
          <w:sz w:val="16"/>
        </w:rPr>
        <w:t> </w:t>
      </w:r>
      <w:r>
        <w:rPr>
          <w:rFonts w:ascii="MS Reference Sans Serif"/>
          <w:spacing w:val="-2"/>
          <w:sz w:val="16"/>
        </w:rPr>
        <w:t>Shielding:</w:t>
      </w:r>
    </w:p>
    <w:p>
      <w:pPr>
        <w:spacing w:before="0"/>
        <w:ind w:left="444" w:right="0" w:firstLine="0"/>
        <w:jc w:val="left"/>
        <w:rPr>
          <w:rFonts w:ascii="MS Reference Sans Serif"/>
          <w:sz w:val="16"/>
        </w:rPr>
      </w:pPr>
      <w:r>
        <w:rPr/>
        <w:br w:type="column"/>
      </w:r>
      <w:r>
        <w:rPr>
          <w:rFonts w:ascii="MS Reference Sans Serif"/>
          <w:sz w:val="16"/>
        </w:rPr>
        <w:t>for</w:t>
      </w:r>
      <w:r>
        <w:rPr>
          <w:rFonts w:ascii="MS Reference Sans Serif"/>
          <w:spacing w:val="-4"/>
          <w:sz w:val="16"/>
        </w:rPr>
        <w:t> </w:t>
      </w:r>
      <w:r>
        <w:rPr>
          <w:rFonts w:ascii="MS Reference Sans Serif"/>
          <w:sz w:val="16"/>
        </w:rPr>
        <w:t>canopy</w:t>
      </w:r>
      <w:r>
        <w:rPr>
          <w:rFonts w:ascii="MS Reference Sans Serif"/>
          <w:spacing w:val="-3"/>
          <w:sz w:val="16"/>
        </w:rPr>
        <w:t> </w:t>
      </w:r>
      <w:r>
        <w:rPr>
          <w:rFonts w:ascii="MS Reference Sans Serif"/>
          <w:spacing w:val="-2"/>
          <w:sz w:val="16"/>
        </w:rPr>
        <w:t>applications.</w:t>
      </w:r>
    </w:p>
    <w:p>
      <w:pPr>
        <w:spacing w:after="0"/>
        <w:jc w:val="left"/>
        <w:rPr>
          <w:rFonts w:ascii="MS Reference Sans Serif"/>
          <w:sz w:val="16"/>
        </w:rPr>
        <w:sectPr>
          <w:type w:val="continuous"/>
          <w:pgSz w:w="12240" w:h="15840"/>
          <w:pgMar w:header="2688" w:footer="2801" w:top="440" w:bottom="280" w:left="340" w:right="0"/>
          <w:cols w:num="2" w:equalWidth="0">
            <w:col w:w="2374" w:space="48"/>
            <w:col w:w="9478"/>
          </w:cols>
        </w:sectPr>
      </w:pPr>
    </w:p>
    <w:p>
      <w:pPr>
        <w:spacing w:before="1"/>
        <w:ind w:left="706" w:right="3886" w:firstLine="0"/>
        <w:jc w:val="left"/>
        <w:rPr>
          <w:rFonts w:ascii="MS Reference Sans Serif"/>
          <w:sz w:val="16"/>
        </w:rPr>
      </w:pPr>
      <w:r>
        <w:rPr/>
        <mc:AlternateContent>
          <mc:Choice Requires="wps">
            <w:drawing>
              <wp:anchor distT="0" distB="0" distL="0" distR="0" allowOverlap="1" layoutInCell="1" locked="0" behindDoc="1" simplePos="0" relativeHeight="470112256">
                <wp:simplePos x="0" y="0"/>
                <wp:positionH relativeFrom="page">
                  <wp:posOffset>1583086</wp:posOffset>
                </wp:positionH>
                <wp:positionV relativeFrom="page">
                  <wp:posOffset>1374660</wp:posOffset>
                </wp:positionV>
                <wp:extent cx="6189345" cy="7309484"/>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6189345" cy="7309484"/>
                          <a:chExt cx="6189345" cy="7309484"/>
                        </a:xfrm>
                      </wpg:grpSpPr>
                      <wps:wsp>
                        <wps:cNvPr id="446" name="Graphic 446"/>
                        <wps:cNvSpPr/>
                        <wps:spPr>
                          <a:xfrm>
                            <a:off x="381568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447" name="Graphic 447"/>
                        <wps:cNvSpPr/>
                        <wps:spPr>
                          <a:xfrm>
                            <a:off x="3774707" y="2002238"/>
                            <a:ext cx="249554" cy="67945"/>
                          </a:xfrm>
                          <a:custGeom>
                            <a:avLst/>
                            <a:gdLst/>
                            <a:ahLst/>
                            <a:cxnLst/>
                            <a:rect l="l" t="t" r="r" b="b"/>
                            <a:pathLst>
                              <a:path w="249554" h="67945">
                                <a:moveTo>
                                  <a:pt x="249174" y="0"/>
                                </a:moveTo>
                                <a:lnTo>
                                  <a:pt x="0" y="67551"/>
                                </a:lnTo>
                              </a:path>
                            </a:pathLst>
                          </a:custGeom>
                          <a:ln w="1104">
                            <a:solidFill>
                              <a:srgbClr val="0078D3"/>
                            </a:solidFill>
                            <a:prstDash val="dot"/>
                          </a:ln>
                        </wps:spPr>
                        <wps:bodyPr wrap="square" lIns="0" tIns="0" rIns="0" bIns="0" rtlCol="0">
                          <a:prstTxWarp prst="textNoShape">
                            <a:avLst/>
                          </a:prstTxWarp>
                          <a:noAutofit/>
                        </wps:bodyPr>
                      </wps:wsp>
                      <wps:wsp>
                        <wps:cNvPr id="448" name="Graphic 448"/>
                        <wps:cNvSpPr/>
                        <wps:spPr>
                          <a:xfrm>
                            <a:off x="491148" y="2068690"/>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449" name="Graphic 449"/>
                        <wps:cNvSpPr/>
                        <wps:spPr>
                          <a:xfrm>
                            <a:off x="493363" y="1947971"/>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50" name="Graphic 450"/>
                        <wps:cNvSpPr/>
                        <wps:spPr>
                          <a:xfrm>
                            <a:off x="491153" y="1945764"/>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51" name="Graphic 451"/>
                        <wps:cNvSpPr/>
                        <wps:spPr>
                          <a:xfrm>
                            <a:off x="491148" y="2068690"/>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452" name="Graphic 452"/>
                        <wps:cNvSpPr/>
                        <wps:spPr>
                          <a:xfrm>
                            <a:off x="493363" y="1947971"/>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53" name="Graphic 453"/>
                        <wps:cNvSpPr/>
                        <wps:spPr>
                          <a:xfrm>
                            <a:off x="491153" y="1945764"/>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54" name="Graphic 454"/>
                        <wps:cNvSpPr/>
                        <wps:spPr>
                          <a:xfrm>
                            <a:off x="490043" y="2069792"/>
                            <a:ext cx="3284854" cy="1270"/>
                          </a:xfrm>
                          <a:custGeom>
                            <a:avLst/>
                            <a:gdLst/>
                            <a:ahLst/>
                            <a:cxnLst/>
                            <a:rect l="l" t="t" r="r" b="b"/>
                            <a:pathLst>
                              <a:path w="3284854" h="0">
                                <a:moveTo>
                                  <a:pt x="3284664" y="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455" name="Graphic 455"/>
                        <wps:cNvSpPr/>
                        <wps:spPr>
                          <a:xfrm>
                            <a:off x="4023881" y="1946866"/>
                            <a:ext cx="2124075" cy="314960"/>
                          </a:xfrm>
                          <a:custGeom>
                            <a:avLst/>
                            <a:gdLst/>
                            <a:ahLst/>
                            <a:cxnLst/>
                            <a:rect l="l" t="t" r="r" b="b"/>
                            <a:pathLst>
                              <a:path w="2124075" h="314960">
                                <a:moveTo>
                                  <a:pt x="2096389" y="0"/>
                                </a:moveTo>
                                <a:lnTo>
                                  <a:pt x="27686" y="0"/>
                                </a:lnTo>
                                <a:lnTo>
                                  <a:pt x="16871" y="2163"/>
                                </a:lnTo>
                                <a:lnTo>
                                  <a:pt x="8075" y="8075"/>
                                </a:lnTo>
                                <a:lnTo>
                                  <a:pt x="2163" y="16871"/>
                                </a:lnTo>
                                <a:lnTo>
                                  <a:pt x="0" y="27685"/>
                                </a:lnTo>
                                <a:lnTo>
                                  <a:pt x="0" y="286829"/>
                                </a:lnTo>
                                <a:lnTo>
                                  <a:pt x="2163" y="297643"/>
                                </a:lnTo>
                                <a:lnTo>
                                  <a:pt x="8075" y="306439"/>
                                </a:lnTo>
                                <a:lnTo>
                                  <a:pt x="16871" y="312352"/>
                                </a:lnTo>
                                <a:lnTo>
                                  <a:pt x="27686" y="314515"/>
                                </a:lnTo>
                                <a:lnTo>
                                  <a:pt x="2096389" y="314515"/>
                                </a:lnTo>
                                <a:lnTo>
                                  <a:pt x="2107203" y="312352"/>
                                </a:lnTo>
                                <a:lnTo>
                                  <a:pt x="2115999" y="306439"/>
                                </a:lnTo>
                                <a:lnTo>
                                  <a:pt x="2121911" y="297643"/>
                                </a:lnTo>
                                <a:lnTo>
                                  <a:pt x="2124075" y="286829"/>
                                </a:lnTo>
                                <a:lnTo>
                                  <a:pt x="2124075" y="27685"/>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456" name="Graphic 456"/>
                        <wps:cNvSpPr/>
                        <wps:spPr>
                          <a:xfrm>
                            <a:off x="3774707" y="2069797"/>
                            <a:ext cx="249554" cy="257175"/>
                          </a:xfrm>
                          <a:custGeom>
                            <a:avLst/>
                            <a:gdLst/>
                            <a:ahLst/>
                            <a:cxnLst/>
                            <a:rect l="l" t="t" r="r" b="b"/>
                            <a:pathLst>
                              <a:path w="249554" h="257175">
                                <a:moveTo>
                                  <a:pt x="249174" y="25692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457" name="Graphic 457"/>
                        <wps:cNvSpPr/>
                        <wps:spPr>
                          <a:xfrm>
                            <a:off x="490043" y="2069792"/>
                            <a:ext cx="3284854" cy="1270"/>
                          </a:xfrm>
                          <a:custGeom>
                            <a:avLst/>
                            <a:gdLst/>
                            <a:ahLst/>
                            <a:cxnLst/>
                            <a:rect l="l" t="t" r="r" b="b"/>
                            <a:pathLst>
                              <a:path w="3284854" h="0">
                                <a:moveTo>
                                  <a:pt x="3284664"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458" name="Graphic 458"/>
                        <wps:cNvSpPr/>
                        <wps:spPr>
                          <a:xfrm>
                            <a:off x="3774707" y="2561495"/>
                            <a:ext cx="249554" cy="57785"/>
                          </a:xfrm>
                          <a:custGeom>
                            <a:avLst/>
                            <a:gdLst/>
                            <a:ahLst/>
                            <a:cxnLst/>
                            <a:rect l="l" t="t" r="r" b="b"/>
                            <a:pathLst>
                              <a:path w="249554" h="57785">
                                <a:moveTo>
                                  <a:pt x="249174" y="0"/>
                                </a:moveTo>
                                <a:lnTo>
                                  <a:pt x="0" y="57581"/>
                                </a:lnTo>
                              </a:path>
                            </a:pathLst>
                          </a:custGeom>
                          <a:ln w="1104">
                            <a:solidFill>
                              <a:srgbClr val="0078D3"/>
                            </a:solidFill>
                            <a:prstDash val="dot"/>
                          </a:ln>
                        </wps:spPr>
                        <wps:bodyPr wrap="square" lIns="0" tIns="0" rIns="0" bIns="0" rtlCol="0">
                          <a:prstTxWarp prst="textNoShape">
                            <a:avLst/>
                          </a:prstTxWarp>
                          <a:noAutofit/>
                        </wps:bodyPr>
                      </wps:wsp>
                      <wps:wsp>
                        <wps:cNvPr id="459" name="Graphic 459"/>
                        <wps:cNvSpPr/>
                        <wps:spPr>
                          <a:xfrm>
                            <a:off x="150056" y="2496159"/>
                            <a:ext cx="268605" cy="123189"/>
                          </a:xfrm>
                          <a:custGeom>
                            <a:avLst/>
                            <a:gdLst/>
                            <a:ahLst/>
                            <a:cxnLst/>
                            <a:rect l="l" t="t" r="r" b="b"/>
                            <a:pathLst>
                              <a:path w="268605" h="123189">
                                <a:moveTo>
                                  <a:pt x="267995" y="0"/>
                                </a:moveTo>
                                <a:lnTo>
                                  <a:pt x="0" y="0"/>
                                </a:lnTo>
                                <a:lnTo>
                                  <a:pt x="0" y="122923"/>
                                </a:lnTo>
                                <a:lnTo>
                                  <a:pt x="267995" y="122923"/>
                                </a:lnTo>
                                <a:lnTo>
                                  <a:pt x="267995" y="0"/>
                                </a:lnTo>
                                <a:close/>
                              </a:path>
                            </a:pathLst>
                          </a:custGeom>
                          <a:solidFill>
                            <a:srgbClr val="F8DCDD"/>
                          </a:solidFill>
                        </wps:spPr>
                        <wps:bodyPr wrap="square" lIns="0" tIns="0" rIns="0" bIns="0" rtlCol="0">
                          <a:prstTxWarp prst="textNoShape">
                            <a:avLst/>
                          </a:prstTxWarp>
                          <a:noAutofit/>
                        </wps:bodyPr>
                      </wps:wsp>
                      <wps:wsp>
                        <wps:cNvPr id="460" name="Graphic 460"/>
                        <wps:cNvSpPr/>
                        <wps:spPr>
                          <a:xfrm>
                            <a:off x="557" y="2617980"/>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61" name="Graphic 461"/>
                        <wps:cNvSpPr/>
                        <wps:spPr>
                          <a:xfrm>
                            <a:off x="552" y="2497261"/>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62" name="Graphic 462"/>
                        <wps:cNvSpPr/>
                        <wps:spPr>
                          <a:xfrm>
                            <a:off x="552" y="2495054"/>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463" name="Graphic 463"/>
                        <wps:cNvSpPr/>
                        <wps:spPr>
                          <a:xfrm>
                            <a:off x="114618" y="2617980"/>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464" name="Graphic 464"/>
                        <wps:cNvSpPr/>
                        <wps:spPr>
                          <a:xfrm>
                            <a:off x="116833" y="2497261"/>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65" name="Graphic 465"/>
                        <wps:cNvSpPr/>
                        <wps:spPr>
                          <a:xfrm>
                            <a:off x="114623" y="2495054"/>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66" name="Graphic 466"/>
                        <wps:cNvSpPr/>
                        <wps:spPr>
                          <a:xfrm>
                            <a:off x="147847" y="2617980"/>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67" name="Graphic 467"/>
                        <wps:cNvSpPr/>
                        <wps:spPr>
                          <a:xfrm>
                            <a:off x="147841" y="2497261"/>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68" name="Graphic 468"/>
                        <wps:cNvSpPr/>
                        <wps:spPr>
                          <a:xfrm>
                            <a:off x="147841" y="2495054"/>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469" name="Graphic 469"/>
                        <wps:cNvSpPr/>
                        <wps:spPr>
                          <a:xfrm>
                            <a:off x="418057" y="2617980"/>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470" name="Graphic 470"/>
                        <wps:cNvSpPr/>
                        <wps:spPr>
                          <a:xfrm>
                            <a:off x="420272" y="2497261"/>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71" name="Graphic 471"/>
                        <wps:cNvSpPr/>
                        <wps:spPr>
                          <a:xfrm>
                            <a:off x="418062" y="2495054"/>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72" name="Graphic 472"/>
                        <wps:cNvSpPr/>
                        <wps:spPr>
                          <a:xfrm>
                            <a:off x="115723" y="2619082"/>
                            <a:ext cx="3659504" cy="1270"/>
                          </a:xfrm>
                          <a:custGeom>
                            <a:avLst/>
                            <a:gdLst/>
                            <a:ahLst/>
                            <a:cxnLst/>
                            <a:rect l="l" t="t" r="r" b="b"/>
                            <a:pathLst>
                              <a:path w="3659504" h="0">
                                <a:moveTo>
                                  <a:pt x="3658984" y="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473" name="Graphic 473"/>
                        <wps:cNvSpPr/>
                        <wps:spPr>
                          <a:xfrm>
                            <a:off x="4023881" y="2271346"/>
                            <a:ext cx="2124075" cy="225425"/>
                          </a:xfrm>
                          <a:custGeom>
                            <a:avLst/>
                            <a:gdLst/>
                            <a:ahLst/>
                            <a:cxnLst/>
                            <a:rect l="l" t="t" r="r" b="b"/>
                            <a:pathLst>
                              <a:path w="2124075" h="225425">
                                <a:moveTo>
                                  <a:pt x="2096389" y="0"/>
                                </a:moveTo>
                                <a:lnTo>
                                  <a:pt x="27686" y="0"/>
                                </a:lnTo>
                                <a:lnTo>
                                  <a:pt x="16871" y="2163"/>
                                </a:lnTo>
                                <a:lnTo>
                                  <a:pt x="8075" y="8075"/>
                                </a:lnTo>
                                <a:lnTo>
                                  <a:pt x="2163" y="16871"/>
                                </a:lnTo>
                                <a:lnTo>
                                  <a:pt x="0" y="27686"/>
                                </a:lnTo>
                                <a:lnTo>
                                  <a:pt x="0" y="197129"/>
                                </a:lnTo>
                                <a:lnTo>
                                  <a:pt x="2163" y="207943"/>
                                </a:lnTo>
                                <a:lnTo>
                                  <a:pt x="8075" y="216739"/>
                                </a:lnTo>
                                <a:lnTo>
                                  <a:pt x="16871" y="222652"/>
                                </a:lnTo>
                                <a:lnTo>
                                  <a:pt x="27686" y="224815"/>
                                </a:lnTo>
                                <a:lnTo>
                                  <a:pt x="2096389" y="224815"/>
                                </a:lnTo>
                                <a:lnTo>
                                  <a:pt x="2107203" y="222652"/>
                                </a:lnTo>
                                <a:lnTo>
                                  <a:pt x="2115999" y="216739"/>
                                </a:lnTo>
                                <a:lnTo>
                                  <a:pt x="2121911" y="207943"/>
                                </a:lnTo>
                                <a:lnTo>
                                  <a:pt x="2124075" y="197129"/>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474" name="Graphic 474"/>
                        <wps:cNvSpPr/>
                        <wps:spPr>
                          <a:xfrm>
                            <a:off x="4023881" y="2506123"/>
                            <a:ext cx="2124075" cy="225425"/>
                          </a:xfrm>
                          <a:custGeom>
                            <a:avLst/>
                            <a:gdLst/>
                            <a:ahLst/>
                            <a:cxnLst/>
                            <a:rect l="l" t="t" r="r" b="b"/>
                            <a:pathLst>
                              <a:path w="2124075" h="225425">
                                <a:moveTo>
                                  <a:pt x="2096389" y="0"/>
                                </a:moveTo>
                                <a:lnTo>
                                  <a:pt x="27686" y="0"/>
                                </a:lnTo>
                                <a:lnTo>
                                  <a:pt x="16871" y="2163"/>
                                </a:lnTo>
                                <a:lnTo>
                                  <a:pt x="8075" y="8075"/>
                                </a:lnTo>
                                <a:lnTo>
                                  <a:pt x="2163" y="16871"/>
                                </a:lnTo>
                                <a:lnTo>
                                  <a:pt x="0" y="27686"/>
                                </a:lnTo>
                                <a:lnTo>
                                  <a:pt x="0" y="197129"/>
                                </a:lnTo>
                                <a:lnTo>
                                  <a:pt x="2163" y="207943"/>
                                </a:lnTo>
                                <a:lnTo>
                                  <a:pt x="8075" y="216739"/>
                                </a:lnTo>
                                <a:lnTo>
                                  <a:pt x="16871" y="222652"/>
                                </a:lnTo>
                                <a:lnTo>
                                  <a:pt x="27686" y="224815"/>
                                </a:lnTo>
                                <a:lnTo>
                                  <a:pt x="2096389" y="224815"/>
                                </a:lnTo>
                                <a:lnTo>
                                  <a:pt x="2107203" y="222652"/>
                                </a:lnTo>
                                <a:lnTo>
                                  <a:pt x="2115999" y="216739"/>
                                </a:lnTo>
                                <a:lnTo>
                                  <a:pt x="2121911" y="207943"/>
                                </a:lnTo>
                                <a:lnTo>
                                  <a:pt x="2124075" y="197129"/>
                                </a:lnTo>
                                <a:lnTo>
                                  <a:pt x="2124075" y="27686"/>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475" name="Graphic 475"/>
                        <wps:cNvSpPr/>
                        <wps:spPr>
                          <a:xfrm>
                            <a:off x="3774707" y="2619082"/>
                            <a:ext cx="249554" cy="177800"/>
                          </a:xfrm>
                          <a:custGeom>
                            <a:avLst/>
                            <a:gdLst/>
                            <a:ahLst/>
                            <a:cxnLst/>
                            <a:rect l="l" t="t" r="r" b="b"/>
                            <a:pathLst>
                              <a:path w="249554" h="177800">
                                <a:moveTo>
                                  <a:pt x="249174" y="17719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476" name="Graphic 476"/>
                        <wps:cNvSpPr/>
                        <wps:spPr>
                          <a:xfrm>
                            <a:off x="418059" y="2619082"/>
                            <a:ext cx="3357245" cy="1270"/>
                          </a:xfrm>
                          <a:custGeom>
                            <a:avLst/>
                            <a:gdLst/>
                            <a:ahLst/>
                            <a:cxnLst/>
                            <a:rect l="l" t="t" r="r" b="b"/>
                            <a:pathLst>
                              <a:path w="3357245" h="0">
                                <a:moveTo>
                                  <a:pt x="3356648" y="0"/>
                                </a:moveTo>
                                <a:lnTo>
                                  <a:pt x="0" y="0"/>
                                </a:lnTo>
                              </a:path>
                            </a:pathLst>
                          </a:custGeom>
                          <a:ln w="1104">
                            <a:solidFill>
                              <a:srgbClr val="D13438"/>
                            </a:solidFill>
                            <a:prstDash val="dot"/>
                          </a:ln>
                        </wps:spPr>
                        <wps:bodyPr wrap="square" lIns="0" tIns="0" rIns="0" bIns="0" rtlCol="0">
                          <a:prstTxWarp prst="textNoShape">
                            <a:avLst/>
                          </a:prstTxWarp>
                          <a:noAutofit/>
                        </wps:bodyPr>
                      </wps:wsp>
                    </wpg:wgp>
                  </a:graphicData>
                </a:graphic>
              </wp:anchor>
            </w:drawing>
          </mc:Choice>
          <mc:Fallback>
            <w:pict>
              <v:group style="position:absolute;margin-left:124.652496pt;margin-top:108.240997pt;width:487.35pt;height:575.550pt;mso-position-horizontal-relative:page;mso-position-vertical-relative:page;z-index:-33204224" id="docshapegroup306" coordorigin="2493,2165" coordsize="9747,11511">
                <v:rect style="position:absolute;left:8502;top:2164;width:3738;height:11511" id="docshape307" filled="true" fillcolor="#f1f1f1" stroked="false">
                  <v:fill type="solid"/>
                </v:rect>
                <v:line style="position:absolute" from="8830,5318" to="8437,5424" stroked="true" strokeweight=".087pt" strokecolor="#0078d3">
                  <v:stroke dashstyle="dot"/>
                </v:line>
                <v:line style="position:absolute" from="3267,5426" to="3270,5423" stroked="true" strokeweight=".087pt" strokecolor="#0078d3">
                  <v:stroke dashstyle="solid"/>
                </v:line>
                <v:line style="position:absolute" from="3270,5423" to="3270,5232" stroked="true" strokeweight=".087pt" strokecolor="#0078d3">
                  <v:stroke dashstyle="solid"/>
                </v:line>
                <v:line style="position:absolute" from="3270,5232" to="3267,5229" stroked="true" strokeweight=".087pt" strokecolor="#0078d3">
                  <v:stroke dashstyle="solid"/>
                </v:line>
                <v:line style="position:absolute" from="3267,5426" to="3270,5423" stroked="true" strokeweight=".087pt" strokecolor="#d13438">
                  <v:stroke dashstyle="solid"/>
                </v:line>
                <v:line style="position:absolute" from="3270,5423" to="3270,5232" stroked="true" strokeweight=".087pt" strokecolor="#d13438">
                  <v:stroke dashstyle="solid"/>
                </v:line>
                <v:line style="position:absolute" from="3270,5232" to="3267,5229" stroked="true" strokeweight=".087pt" strokecolor="#d13438">
                  <v:stroke dashstyle="solid"/>
                </v:line>
                <v:line style="position:absolute" from="8437,5424" to="3265,5424" stroked="true" strokeweight=".087pt" strokecolor="#0078d3">
                  <v:stroke dashstyle="dot"/>
                </v:line>
                <v:shape style="position:absolute;left:8829;top:5230;width:3345;height:496" id="docshape308" coordorigin="8830,5231" coordsize="3345,496" path="m12131,5231l8873,5231,8856,5234,8843,5243,8833,5257,8830,5274,8830,5682,8833,5699,8843,5713,8856,5723,8873,5726,12131,5726,12148,5723,12162,5713,12171,5699,12175,5682,12175,5274,12171,5257,12162,5243,12148,5234,12131,5231xe" filled="true" fillcolor="#d4ecff" stroked="false">
                  <v:path arrowok="t"/>
                  <v:fill type="solid"/>
                </v:shape>
                <v:line style="position:absolute" from="8830,5829" to="8437,5424" stroked="true" strokeweight=".087pt" strokecolor="#d13438">
                  <v:stroke dashstyle="dot"/>
                </v:line>
                <v:line style="position:absolute" from="8437,5424" to="3265,5424" stroked="true" strokeweight=".087pt" strokecolor="#d13438">
                  <v:stroke dashstyle="dot"/>
                </v:line>
                <v:line style="position:absolute" from="8830,6199" to="8437,6289" stroked="true" strokeweight=".087pt" strokecolor="#0078d3">
                  <v:stroke dashstyle="dot"/>
                </v:line>
                <v:rect style="position:absolute;left:2729;top:6095;width:423;height:194" id="docshape309" filled="true" fillcolor="#f8dcdd" stroked="false">
                  <v:fill type="solid"/>
                </v:rect>
                <v:line style="position:absolute" from="2497,6291" to="2494,6288" stroked="true" strokeweight=".087pt" strokecolor="#0078d3">
                  <v:stroke dashstyle="solid"/>
                </v:line>
                <v:line style="position:absolute" from="2494,6288" to="2494,6098" stroked="true" strokeweight=".087pt" strokecolor="#0078d3">
                  <v:stroke dashstyle="solid"/>
                </v:line>
                <v:line style="position:absolute" from="2494,6098" to="2497,6094" stroked="true" strokeweight=".087pt" strokecolor="#0078d3">
                  <v:stroke dashstyle="solid"/>
                </v:line>
                <v:line style="position:absolute" from="2674,6291" to="2677,6288" stroked="true" strokeweight=".087pt" strokecolor="#0078d3">
                  <v:stroke dashstyle="solid"/>
                </v:line>
                <v:line style="position:absolute" from="2677,6288" to="2677,6098" stroked="true" strokeweight=".087pt" strokecolor="#0078d3">
                  <v:stroke dashstyle="solid"/>
                </v:line>
                <v:line style="position:absolute" from="2677,6098" to="2674,6094" stroked="true" strokeweight=".087pt" strokecolor="#0078d3">
                  <v:stroke dashstyle="solid"/>
                </v:line>
                <v:line style="position:absolute" from="2729,6291" to="2726,6288" stroked="true" strokeweight=".087pt" strokecolor="#d13438">
                  <v:stroke dashstyle="solid"/>
                </v:line>
                <v:line style="position:absolute" from="2726,6288" to="2726,6098" stroked="true" strokeweight=".087pt" strokecolor="#d13438">
                  <v:stroke dashstyle="solid"/>
                </v:line>
                <v:line style="position:absolute" from="2726,6098" to="2729,6094" stroked="true" strokeweight=".087pt" strokecolor="#d13438">
                  <v:stroke dashstyle="solid"/>
                </v:line>
                <v:line style="position:absolute" from="3151,6291" to="3155,6288" stroked="true" strokeweight=".087pt" strokecolor="#d13438">
                  <v:stroke dashstyle="solid"/>
                </v:line>
                <v:line style="position:absolute" from="3155,6288" to="3155,6098" stroked="true" strokeweight=".087pt" strokecolor="#d13438">
                  <v:stroke dashstyle="solid"/>
                </v:line>
                <v:line style="position:absolute" from="3155,6098" to="3151,6094" stroked="true" strokeweight=".087pt" strokecolor="#d13438">
                  <v:stroke dashstyle="solid"/>
                </v:line>
                <v:line style="position:absolute" from="8437,6289" to="2675,6289" stroked="true" strokeweight=".087pt" strokecolor="#0078d3">
                  <v:stroke dashstyle="dot"/>
                </v:line>
                <v:shape style="position:absolute;left:8829;top:5741;width:3345;height:355" id="docshape310" coordorigin="8830,5742" coordsize="3345,355" path="m12131,5742l8873,5742,8856,5745,8843,5754,8833,5768,8830,5785,8830,6052,8833,6069,8843,6083,8856,6092,8873,6096,12131,6096,12148,6092,12162,6083,12171,6069,12175,6052,12175,5785,12171,5768,12162,5754,12148,5745,12131,5742xe" filled="true" fillcolor="#f8dcdd" stroked="false">
                  <v:path arrowok="t"/>
                  <v:fill type="solid"/>
                </v:shape>
                <v:shape style="position:absolute;left:8829;top:6111;width:3345;height:355" id="docshape311" coordorigin="8830,6111" coordsize="3345,355" path="m12131,6111l8873,6111,8856,6115,8843,6124,8833,6138,8830,6155,8830,6422,8833,6439,8843,6453,8856,6462,8873,6466,12131,6466,12148,6462,12162,6453,12171,6439,12175,6422,12175,6155,12171,6138,12162,6124,12148,6115,12131,6111xe" filled="true" fillcolor="#d4ecff" stroked="false">
                  <v:path arrowok="t"/>
                  <v:fill type="solid"/>
                </v:shape>
                <v:line style="position:absolute" from="8830,6568" to="8437,6289" stroked="true" strokeweight=".087pt" strokecolor="#d13438">
                  <v:stroke dashstyle="dot"/>
                </v:line>
                <v:line style="position:absolute" from="8437,6289" to="3151,6289" stroked="true" strokeweight=".087pt" strokecolor="#d13438">
                  <v:stroke dashstyle="dot"/>
                </v:line>
                <w10:wrap type="none"/>
              </v:group>
            </w:pict>
          </mc:Fallback>
        </mc:AlternateContent>
      </w:r>
      <w:r>
        <w:rPr/>
        <mc:AlternateContent>
          <mc:Choice Requires="wps">
            <w:drawing>
              <wp:anchor distT="0" distB="0" distL="0" distR="0" allowOverlap="1" layoutInCell="1" locked="0" behindDoc="0" simplePos="0" relativeHeight="15791104">
                <wp:simplePos x="0" y="0"/>
                <wp:positionH relativeFrom="page">
                  <wp:posOffset>5606968</wp:posOffset>
                </wp:positionH>
                <wp:positionV relativeFrom="paragraph">
                  <wp:posOffset>-1278</wp:posOffset>
                </wp:positionV>
                <wp:extent cx="2124075" cy="224154"/>
                <wp:effectExtent l="0" t="0" r="0" b="0"/>
                <wp:wrapNone/>
                <wp:docPr id="477" name="Graphic 477"/>
                <wp:cNvGraphicFramePr>
                  <a:graphicFrameLocks/>
                </wp:cNvGraphicFramePr>
                <a:graphic>
                  <a:graphicData uri="http://schemas.microsoft.com/office/word/2010/wordprocessingShape">
                    <wps:wsp>
                      <wps:cNvPr id="477" name="Graphic 477"/>
                      <wps:cNvSpPr/>
                      <wps:spPr>
                        <a:xfrm>
                          <a:off x="0" y="0"/>
                          <a:ext cx="2124075" cy="224154"/>
                        </a:xfrm>
                        <a:custGeom>
                          <a:avLst/>
                          <a:gdLst/>
                          <a:ahLst/>
                          <a:cxnLst/>
                          <a:rect l="l" t="t" r="r" b="b"/>
                          <a:pathLst>
                            <a:path w="2124075" h="224154">
                              <a:moveTo>
                                <a:pt x="2096389" y="0"/>
                              </a:moveTo>
                              <a:lnTo>
                                <a:pt x="27686" y="0"/>
                              </a:lnTo>
                              <a:lnTo>
                                <a:pt x="16871" y="2163"/>
                              </a:lnTo>
                              <a:lnTo>
                                <a:pt x="8075" y="8075"/>
                              </a:lnTo>
                              <a:lnTo>
                                <a:pt x="2163" y="16871"/>
                              </a:lnTo>
                              <a:lnTo>
                                <a:pt x="0" y="27686"/>
                              </a:lnTo>
                              <a:lnTo>
                                <a:pt x="0" y="196011"/>
                              </a:lnTo>
                              <a:lnTo>
                                <a:pt x="2163" y="206831"/>
                              </a:lnTo>
                              <a:lnTo>
                                <a:pt x="8075" y="215626"/>
                              </a:lnTo>
                              <a:lnTo>
                                <a:pt x="16871" y="221536"/>
                              </a:lnTo>
                              <a:lnTo>
                                <a:pt x="27686" y="223697"/>
                              </a:lnTo>
                              <a:lnTo>
                                <a:pt x="2096389" y="223697"/>
                              </a:lnTo>
                              <a:lnTo>
                                <a:pt x="2107203" y="221536"/>
                              </a:lnTo>
                              <a:lnTo>
                                <a:pt x="2115999" y="215626"/>
                              </a:lnTo>
                              <a:lnTo>
                                <a:pt x="2121911" y="206831"/>
                              </a:lnTo>
                              <a:lnTo>
                                <a:pt x="2124075" y="196011"/>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a:graphicData>
                </a:graphic>
              </wp:anchor>
            </w:drawing>
          </mc:Choice>
          <mc:Fallback>
            <w:pict>
              <v:shape style="position:absolute;margin-left:441.493591pt;margin-top:-.100693pt;width:167.25pt;height:17.650pt;mso-position-horizontal-relative:page;mso-position-vertical-relative:paragraph;z-index:15791104" id="docshape312" coordorigin="8830,-2" coordsize="3345,353" path="m12131,-2l8873,-2,8856,1,8843,11,8833,25,8830,42,8830,307,8833,324,8843,338,8856,347,8873,350,12131,350,12148,347,12162,338,12171,324,12175,307,12175,42,12171,25,12162,11,12148,1,12131,-2xe" filled="true" fillcolor="#f8dcdd" stroked="false">
                <v:path arrowok="t"/>
                <v:fill type="solid"/>
                <w10:wrap type="none"/>
              </v:shape>
            </w:pict>
          </mc:Fallback>
        </mc:AlternateContent>
      </w:r>
      <w:r>
        <w:rPr>
          <w:rFonts w:ascii="MS Reference Sans Serif"/>
          <w:sz w:val="16"/>
        </w:rPr>
        <w:t>All</w:t>
      </w:r>
      <w:r>
        <w:rPr>
          <w:rFonts w:ascii="MS Reference Sans Serif"/>
          <w:spacing w:val="-3"/>
          <w:sz w:val="16"/>
        </w:rPr>
        <w:t> </w:t>
      </w:r>
      <w:r>
        <w:rPr>
          <w:rFonts w:ascii="MS Reference Sans Serif"/>
          <w:sz w:val="16"/>
        </w:rPr>
        <w:t>fixtures</w:t>
      </w:r>
      <w:r>
        <w:rPr>
          <w:rFonts w:ascii="MS Reference Sans Serif"/>
          <w:spacing w:val="-3"/>
          <w:sz w:val="16"/>
        </w:rPr>
        <w:t> </w:t>
      </w:r>
      <w:r>
        <w:rPr>
          <w:rFonts w:ascii="MS Reference Sans Serif"/>
          <w:sz w:val="16"/>
        </w:rPr>
        <w:t>shall</w:t>
      </w:r>
      <w:r>
        <w:rPr>
          <w:rFonts w:ascii="MS Reference Sans Serif"/>
          <w:spacing w:val="-3"/>
          <w:sz w:val="16"/>
        </w:rPr>
        <w:t> </w:t>
      </w:r>
      <w:r>
        <w:rPr>
          <w:rFonts w:ascii="MS Reference Sans Serif"/>
          <w:sz w:val="16"/>
        </w:rPr>
        <w:t>be</w:t>
      </w:r>
      <w:r>
        <w:rPr>
          <w:rFonts w:ascii="MS Reference Sans Serif"/>
          <w:spacing w:val="-3"/>
          <w:sz w:val="16"/>
        </w:rPr>
        <w:t> </w:t>
      </w:r>
      <w:r>
        <w:rPr>
          <w:rFonts w:ascii="MS Reference Sans Serif"/>
          <w:sz w:val="16"/>
        </w:rPr>
        <w:t>fully</w:t>
      </w:r>
      <w:r>
        <w:rPr>
          <w:rFonts w:ascii="MS Reference Sans Serif"/>
          <w:spacing w:val="-4"/>
          <w:sz w:val="16"/>
        </w:rPr>
        <w:t> </w:t>
      </w:r>
      <w:r>
        <w:rPr>
          <w:rFonts w:ascii="MS Reference Sans Serif"/>
          <w:sz w:val="16"/>
        </w:rPr>
        <w:t>shielded</w:t>
      </w:r>
      <w:r>
        <w:rPr>
          <w:rFonts w:ascii="MS Reference Sans Serif"/>
          <w:spacing w:val="-3"/>
          <w:sz w:val="16"/>
        </w:rPr>
        <w:t> </w:t>
      </w:r>
      <w:r>
        <w:rPr>
          <w:rFonts w:ascii="MS Reference Sans Serif"/>
          <w:sz w:val="16"/>
        </w:rPr>
        <w:t>and</w:t>
      </w:r>
      <w:r>
        <w:rPr>
          <w:rFonts w:ascii="MS Reference Sans Serif"/>
          <w:spacing w:val="-3"/>
          <w:sz w:val="16"/>
        </w:rPr>
        <w:t> </w:t>
      </w:r>
      <w:r>
        <w:rPr>
          <w:rFonts w:ascii="MS Reference Sans Serif"/>
          <w:sz w:val="16"/>
        </w:rPr>
        <w:t>installed</w:t>
      </w:r>
      <w:r>
        <w:rPr>
          <w:rFonts w:ascii="MS Reference Sans Serif"/>
          <w:spacing w:val="-3"/>
          <w:sz w:val="16"/>
        </w:rPr>
        <w:t> </w:t>
      </w:r>
      <w:r>
        <w:rPr>
          <w:rFonts w:ascii="MS Reference Sans Serif"/>
          <w:sz w:val="16"/>
        </w:rPr>
        <w:t>such</w:t>
      </w:r>
      <w:r>
        <w:rPr>
          <w:rFonts w:ascii="MS Reference Sans Serif"/>
          <w:spacing w:val="-3"/>
          <w:sz w:val="16"/>
        </w:rPr>
        <w:t> </w:t>
      </w:r>
      <w:r>
        <w:rPr>
          <w:rFonts w:ascii="MS Reference Sans Serif"/>
          <w:sz w:val="16"/>
        </w:rPr>
        <w:t>that</w:t>
      </w:r>
      <w:r>
        <w:rPr>
          <w:rFonts w:ascii="MS Reference Sans Serif"/>
          <w:spacing w:val="-3"/>
          <w:sz w:val="16"/>
        </w:rPr>
        <w:t> </w:t>
      </w:r>
      <w:r>
        <w:rPr>
          <w:rFonts w:ascii="MS Reference Sans Serif"/>
          <w:sz w:val="16"/>
        </w:rPr>
        <w:t>no</w:t>
      </w:r>
      <w:r>
        <w:rPr>
          <w:rFonts w:ascii="MS Reference Sans Serif"/>
          <w:spacing w:val="-3"/>
          <w:sz w:val="16"/>
        </w:rPr>
        <w:t> </w:t>
      </w:r>
      <w:r>
        <w:rPr>
          <w:rFonts w:ascii="MS Reference Sans Serif"/>
          <w:sz w:val="16"/>
        </w:rPr>
        <w:t>light</w:t>
      </w:r>
      <w:r>
        <w:rPr>
          <w:rFonts w:ascii="MS Reference Sans Serif"/>
          <w:spacing w:val="-3"/>
          <w:sz w:val="16"/>
        </w:rPr>
        <w:t> </w:t>
      </w:r>
      <w:r>
        <w:rPr>
          <w:rFonts w:ascii="MS Reference Sans Serif"/>
          <w:sz w:val="16"/>
        </w:rPr>
        <w:t>is</w:t>
      </w:r>
      <w:r>
        <w:rPr>
          <w:rFonts w:ascii="MS Reference Sans Serif"/>
          <w:spacing w:val="-3"/>
          <w:sz w:val="16"/>
        </w:rPr>
        <w:t> </w:t>
      </w:r>
      <w:r>
        <w:rPr>
          <w:rFonts w:ascii="MS Reference Sans Serif"/>
          <w:sz w:val="16"/>
        </w:rPr>
        <w:t>emitted</w:t>
      </w:r>
      <w:r>
        <w:rPr>
          <w:rFonts w:ascii="MS Reference Sans Serif"/>
          <w:spacing w:val="-3"/>
          <w:sz w:val="16"/>
        </w:rPr>
        <w:t> </w:t>
      </w:r>
      <w:r>
        <w:rPr>
          <w:rFonts w:ascii="MS Reference Sans Serif"/>
          <w:sz w:val="16"/>
        </w:rPr>
        <w:t>above</w:t>
      </w:r>
      <w:r>
        <w:rPr>
          <w:rFonts w:ascii="MS Reference Sans Serif"/>
          <w:spacing w:val="-3"/>
          <w:sz w:val="16"/>
        </w:rPr>
        <w:t> </w:t>
      </w:r>
      <w:r>
        <w:rPr>
          <w:rFonts w:ascii="MS Reference Sans Serif"/>
          <w:sz w:val="16"/>
        </w:rPr>
        <w:t>a horizontal plane passing through the lowest portion of the lamp.</w:t>
      </w:r>
    </w:p>
    <w:p>
      <w:pPr>
        <w:pStyle w:val="ListParagraph"/>
        <w:numPr>
          <w:ilvl w:val="0"/>
          <w:numId w:val="71"/>
        </w:numPr>
        <w:tabs>
          <w:tab w:pos="704" w:val="left" w:leader="none"/>
        </w:tabs>
        <w:spacing w:line="193" w:lineRule="exact" w:before="0" w:after="0"/>
        <w:ind w:left="704" w:right="0" w:hanging="260"/>
        <w:jc w:val="left"/>
        <w:rPr>
          <w:rFonts w:ascii="MS Reference Sans Serif"/>
          <w:sz w:val="16"/>
        </w:rPr>
      </w:pPr>
      <w:r>
        <w:rPr>
          <w:rFonts w:ascii="MS Reference Sans Serif"/>
          <w:sz w:val="16"/>
        </w:rPr>
        <w:t>Off-Site</w:t>
      </w:r>
      <w:r>
        <w:rPr>
          <w:rFonts w:ascii="MS Reference Sans Serif"/>
          <w:spacing w:val="-6"/>
          <w:sz w:val="16"/>
        </w:rPr>
        <w:t> </w:t>
      </w:r>
      <w:r>
        <w:rPr>
          <w:rFonts w:ascii="MS Reference Sans Serif"/>
          <w:spacing w:val="-2"/>
          <w:sz w:val="16"/>
        </w:rPr>
        <w:t>Impacts:</w:t>
      </w:r>
    </w:p>
    <w:p>
      <w:pPr>
        <w:spacing w:before="1"/>
        <w:ind w:left="706" w:right="3800" w:firstLine="0"/>
        <w:jc w:val="left"/>
        <w:rPr>
          <w:rFonts w:ascii="MS Reference Sans Serif"/>
          <w:sz w:val="16"/>
        </w:rPr>
      </w:pPr>
      <w:r>
        <w:rPr>
          <w:rFonts w:ascii="MS Reference Sans Serif"/>
          <w:sz w:val="16"/>
        </w:rPr>
        <w:t>Light</w:t>
      </w:r>
      <w:r>
        <w:rPr>
          <w:rFonts w:ascii="MS Reference Sans Serif"/>
          <w:spacing w:val="-3"/>
          <w:sz w:val="16"/>
        </w:rPr>
        <w:t> </w:t>
      </w:r>
      <w:r>
        <w:rPr>
          <w:rFonts w:ascii="MS Reference Sans Serif"/>
          <w:sz w:val="16"/>
        </w:rPr>
        <w:t>emitted</w:t>
      </w:r>
      <w:r>
        <w:rPr>
          <w:rFonts w:ascii="MS Reference Sans Serif"/>
          <w:spacing w:val="-3"/>
          <w:sz w:val="16"/>
        </w:rPr>
        <w:t> </w:t>
      </w:r>
      <w:r>
        <w:rPr>
          <w:rFonts w:ascii="MS Reference Sans Serif"/>
          <w:sz w:val="16"/>
        </w:rPr>
        <w:t>by</w:t>
      </w:r>
      <w:r>
        <w:rPr>
          <w:rFonts w:ascii="MS Reference Sans Serif"/>
          <w:spacing w:val="-4"/>
          <w:sz w:val="16"/>
        </w:rPr>
        <w:t> </w:t>
      </w:r>
      <w:r>
        <w:rPr>
          <w:rFonts w:ascii="MS Reference Sans Serif"/>
          <w:sz w:val="16"/>
        </w:rPr>
        <w:t>any</w:t>
      </w:r>
      <w:r>
        <w:rPr>
          <w:rFonts w:ascii="MS Reference Sans Serif"/>
          <w:spacing w:val="-4"/>
          <w:sz w:val="16"/>
        </w:rPr>
        <w:t> </w:t>
      </w:r>
      <w:r>
        <w:rPr>
          <w:rFonts w:ascii="MS Reference Sans Serif"/>
          <w:sz w:val="16"/>
        </w:rPr>
        <w:t>lamp,</w:t>
      </w:r>
      <w:r>
        <w:rPr>
          <w:rFonts w:ascii="MS Reference Sans Serif"/>
          <w:spacing w:val="-3"/>
          <w:sz w:val="16"/>
        </w:rPr>
        <w:t> </w:t>
      </w:r>
      <w:r>
        <w:rPr>
          <w:rFonts w:ascii="MS Reference Sans Serif"/>
          <w:sz w:val="16"/>
        </w:rPr>
        <w:t>or</w:t>
      </w:r>
      <w:r>
        <w:rPr>
          <w:rFonts w:ascii="MS Reference Sans Serif"/>
          <w:spacing w:val="-3"/>
          <w:sz w:val="16"/>
        </w:rPr>
        <w:t> </w:t>
      </w:r>
      <w:r>
        <w:rPr>
          <w:rFonts w:ascii="MS Reference Sans Serif"/>
          <w:sz w:val="16"/>
        </w:rPr>
        <w:t>directed</w:t>
      </w:r>
      <w:r>
        <w:rPr>
          <w:rFonts w:ascii="MS Reference Sans Serif"/>
          <w:spacing w:val="-3"/>
          <w:sz w:val="16"/>
        </w:rPr>
        <w:t> </w:t>
      </w:r>
      <w:r>
        <w:rPr>
          <w:rFonts w:ascii="MS Reference Sans Serif"/>
          <w:sz w:val="16"/>
        </w:rPr>
        <w:t>by</w:t>
      </w:r>
      <w:r>
        <w:rPr>
          <w:rFonts w:ascii="MS Reference Sans Serif"/>
          <w:spacing w:val="-4"/>
          <w:sz w:val="16"/>
        </w:rPr>
        <w:t> </w:t>
      </w:r>
      <w:r>
        <w:rPr>
          <w:rFonts w:ascii="MS Reference Sans Serif"/>
          <w:sz w:val="16"/>
        </w:rPr>
        <w:t>reflecting</w:t>
      </w:r>
      <w:r>
        <w:rPr>
          <w:rFonts w:ascii="MS Reference Sans Serif"/>
          <w:spacing w:val="-3"/>
          <w:sz w:val="16"/>
        </w:rPr>
        <w:t> </w:t>
      </w:r>
      <w:r>
        <w:rPr>
          <w:rFonts w:ascii="MS Reference Sans Serif"/>
          <w:sz w:val="16"/>
        </w:rPr>
        <w:t>or</w:t>
      </w:r>
      <w:r>
        <w:rPr>
          <w:rFonts w:ascii="MS Reference Sans Serif"/>
          <w:spacing w:val="-3"/>
          <w:sz w:val="16"/>
        </w:rPr>
        <w:t> </w:t>
      </w:r>
      <w:r>
        <w:rPr>
          <w:rFonts w:ascii="MS Reference Sans Serif"/>
          <w:sz w:val="16"/>
        </w:rPr>
        <w:t>refracting</w:t>
      </w:r>
      <w:r>
        <w:rPr>
          <w:rFonts w:ascii="MS Reference Sans Serif"/>
          <w:spacing w:val="-3"/>
          <w:sz w:val="16"/>
        </w:rPr>
        <w:t> </w:t>
      </w:r>
      <w:r>
        <w:rPr>
          <w:rFonts w:ascii="MS Reference Sans Serif"/>
          <w:sz w:val="16"/>
        </w:rPr>
        <w:t>optics</w:t>
      </w:r>
      <w:r>
        <w:rPr>
          <w:rFonts w:ascii="MS Reference Sans Serif"/>
          <w:spacing w:val="-3"/>
          <w:sz w:val="16"/>
        </w:rPr>
        <w:t> </w:t>
      </w:r>
      <w:r>
        <w:rPr>
          <w:rFonts w:ascii="MS Reference Sans Serif"/>
          <w:sz w:val="16"/>
        </w:rPr>
        <w:t>in</w:t>
      </w:r>
      <w:r>
        <w:rPr>
          <w:rFonts w:ascii="MS Reference Sans Serif"/>
          <w:spacing w:val="-3"/>
          <w:sz w:val="16"/>
        </w:rPr>
        <w:t> </w:t>
      </w:r>
      <w:r>
        <w:rPr>
          <w:rFonts w:ascii="MS Reference Sans Serif"/>
          <w:sz w:val="16"/>
        </w:rPr>
        <w:t>the</w:t>
      </w:r>
      <w:r>
        <w:rPr>
          <w:rFonts w:ascii="MS Reference Sans Serif"/>
          <w:spacing w:val="-3"/>
          <w:sz w:val="16"/>
        </w:rPr>
        <w:t> </w:t>
      </w:r>
      <w:r>
        <w:rPr>
          <w:rFonts w:ascii="MS Reference Sans Serif"/>
          <w:sz w:val="16"/>
        </w:rPr>
        <w:t>fixture,</w:t>
      </w:r>
      <w:r>
        <w:rPr>
          <w:rFonts w:ascii="MS Reference Sans Serif"/>
          <w:spacing w:val="-3"/>
          <w:sz w:val="16"/>
        </w:rPr>
        <w:t> </w:t>
      </w:r>
      <w:r>
        <w:rPr>
          <w:rFonts w:ascii="MS Reference Sans Serif"/>
          <w:sz w:val="16"/>
        </w:rPr>
        <w:t>shall not be directly visible from equal grade on any other property when measured on a horizontal line passing through the lowest point of the fixture.</w:t>
      </w:r>
    </w:p>
    <w:p>
      <w:pPr>
        <w:pStyle w:val="ListParagraph"/>
        <w:numPr>
          <w:ilvl w:val="0"/>
          <w:numId w:val="71"/>
        </w:numPr>
        <w:tabs>
          <w:tab w:pos="705" w:val="left" w:leader="none"/>
        </w:tabs>
        <w:spacing w:line="193" w:lineRule="exact" w:before="0" w:after="0"/>
        <w:ind w:left="705" w:right="0" w:hanging="261"/>
        <w:jc w:val="left"/>
        <w:rPr>
          <w:rFonts w:ascii="MS Reference Sans Serif"/>
          <w:sz w:val="16"/>
        </w:rPr>
      </w:pPr>
      <w:r>
        <w:rPr>
          <w:rFonts w:ascii="MS Reference Sans Serif"/>
          <w:sz w:val="16"/>
        </w:rPr>
        <w:t>Mounting</w:t>
      </w:r>
      <w:r>
        <w:rPr>
          <w:rFonts w:ascii="MS Reference Sans Serif"/>
          <w:spacing w:val="-6"/>
          <w:sz w:val="16"/>
        </w:rPr>
        <w:t> </w:t>
      </w:r>
      <w:r>
        <w:rPr>
          <w:rFonts w:ascii="MS Reference Sans Serif"/>
          <w:sz w:val="16"/>
        </w:rPr>
        <w:t>Height</w:t>
      </w:r>
      <w:r>
        <w:rPr>
          <w:rFonts w:ascii="MS Reference Sans Serif"/>
          <w:spacing w:val="-5"/>
          <w:sz w:val="16"/>
        </w:rPr>
        <w:t> </w:t>
      </w:r>
      <w:r>
        <w:rPr>
          <w:rFonts w:ascii="MS Reference Sans Serif"/>
          <w:spacing w:val="-2"/>
          <w:sz w:val="16"/>
        </w:rPr>
        <w:t>Limit:</w:t>
      </w:r>
    </w:p>
    <w:p>
      <w:pPr>
        <w:spacing w:before="0"/>
        <w:ind w:left="706" w:right="3886" w:firstLine="0"/>
        <w:jc w:val="left"/>
        <w:rPr>
          <w:rFonts w:ascii="MS Reference Sans Serif"/>
          <w:sz w:val="16"/>
        </w:rPr>
      </w:pPr>
      <w:r>
        <w:rPr>
          <w:rFonts w:ascii="MS Reference Sans Serif"/>
          <w:sz w:val="16"/>
        </w:rPr>
        <w:t>The</w:t>
      </w:r>
      <w:r>
        <w:rPr>
          <w:rFonts w:ascii="MS Reference Sans Serif"/>
          <w:spacing w:val="-4"/>
          <w:sz w:val="16"/>
        </w:rPr>
        <w:t> </w:t>
      </w:r>
      <w:r>
        <w:rPr>
          <w:rFonts w:ascii="MS Reference Sans Serif"/>
          <w:sz w:val="16"/>
        </w:rPr>
        <w:t>height</w:t>
      </w:r>
      <w:r>
        <w:rPr>
          <w:rFonts w:ascii="MS Reference Sans Serif"/>
          <w:spacing w:val="-4"/>
          <w:sz w:val="16"/>
        </w:rPr>
        <w:t> </w:t>
      </w:r>
      <w:r>
        <w:rPr>
          <w:rFonts w:ascii="MS Reference Sans Serif"/>
          <w:sz w:val="16"/>
        </w:rPr>
        <w:t>of</w:t>
      </w:r>
      <w:r>
        <w:rPr>
          <w:rFonts w:ascii="MS Reference Sans Serif"/>
          <w:spacing w:val="-5"/>
          <w:sz w:val="16"/>
        </w:rPr>
        <w:t> </w:t>
      </w:r>
      <w:r>
        <w:rPr>
          <w:rFonts w:ascii="MS Reference Sans Serif"/>
          <w:sz w:val="16"/>
        </w:rPr>
        <w:t>pole-mounted</w:t>
      </w:r>
      <w:r>
        <w:rPr>
          <w:rFonts w:ascii="MS Reference Sans Serif"/>
          <w:spacing w:val="-4"/>
          <w:sz w:val="16"/>
        </w:rPr>
        <w:t> </w:t>
      </w:r>
      <w:r>
        <w:rPr>
          <w:rFonts w:ascii="MS Reference Sans Serif"/>
          <w:sz w:val="16"/>
        </w:rPr>
        <w:t>fixtures</w:t>
      </w:r>
      <w:r>
        <w:rPr>
          <w:rFonts w:ascii="MS Reference Sans Serif"/>
          <w:spacing w:val="-4"/>
          <w:sz w:val="16"/>
        </w:rPr>
        <w:t> </w:t>
      </w:r>
      <w:r>
        <w:rPr>
          <w:rFonts w:ascii="MS Reference Sans Serif"/>
          <w:sz w:val="16"/>
        </w:rPr>
        <w:t>shall</w:t>
      </w:r>
      <w:r>
        <w:rPr>
          <w:rFonts w:ascii="MS Reference Sans Serif"/>
          <w:spacing w:val="-4"/>
          <w:sz w:val="16"/>
        </w:rPr>
        <w:t> </w:t>
      </w:r>
      <w:r>
        <w:rPr>
          <w:rFonts w:ascii="MS Reference Sans Serif"/>
          <w:sz w:val="16"/>
        </w:rPr>
        <w:t>be</w:t>
      </w:r>
      <w:r>
        <w:rPr>
          <w:rFonts w:ascii="MS Reference Sans Serif"/>
          <w:spacing w:val="-4"/>
          <w:sz w:val="16"/>
        </w:rPr>
        <w:t> </w:t>
      </w:r>
      <w:r>
        <w:rPr>
          <w:rFonts w:ascii="MS Reference Sans Serif"/>
          <w:sz w:val="16"/>
        </w:rPr>
        <w:t>held</w:t>
      </w:r>
      <w:r>
        <w:rPr>
          <w:rFonts w:ascii="MS Reference Sans Serif"/>
          <w:spacing w:val="-4"/>
          <w:sz w:val="16"/>
        </w:rPr>
        <w:t> </w:t>
      </w:r>
      <w:r>
        <w:rPr>
          <w:rFonts w:ascii="MS Reference Sans Serif"/>
          <w:sz w:val="16"/>
        </w:rPr>
        <w:t>to</w:t>
      </w:r>
      <w:r>
        <w:rPr>
          <w:rFonts w:ascii="MS Reference Sans Serif"/>
          <w:spacing w:val="-4"/>
          <w:sz w:val="16"/>
        </w:rPr>
        <w:t> </w:t>
      </w:r>
      <w:r>
        <w:rPr>
          <w:rFonts w:ascii="MS Reference Sans Serif"/>
          <w:sz w:val="16"/>
        </w:rPr>
        <w:t>a</w:t>
      </w:r>
      <w:r>
        <w:rPr>
          <w:rFonts w:ascii="MS Reference Sans Serif"/>
          <w:spacing w:val="-4"/>
          <w:sz w:val="16"/>
        </w:rPr>
        <w:t> </w:t>
      </w:r>
      <w:r>
        <w:rPr>
          <w:rFonts w:ascii="MS Reference Sans Serif"/>
          <w:sz w:val="16"/>
        </w:rPr>
        <w:t>minimum</w:t>
      </w:r>
      <w:r>
        <w:rPr>
          <w:rFonts w:ascii="MS Reference Sans Serif"/>
          <w:spacing w:val="-5"/>
          <w:sz w:val="16"/>
        </w:rPr>
        <w:t> </w:t>
      </w:r>
      <w:r>
        <w:rPr>
          <w:rFonts w:ascii="MS Reference Sans Serif"/>
          <w:sz w:val="16"/>
        </w:rPr>
        <w:t>practical</w:t>
      </w:r>
      <w:r>
        <w:rPr>
          <w:rFonts w:ascii="MS Reference Sans Serif"/>
          <w:spacing w:val="-4"/>
          <w:sz w:val="16"/>
        </w:rPr>
        <w:t> </w:t>
      </w:r>
      <w:r>
        <w:rPr>
          <w:rFonts w:ascii="MS Reference Sans Serif"/>
          <w:sz w:val="16"/>
        </w:rPr>
        <w:t>height</w:t>
      </w:r>
      <w:r>
        <w:rPr>
          <w:rFonts w:ascii="MS Reference Sans Serif"/>
          <w:spacing w:val="-4"/>
          <w:sz w:val="16"/>
        </w:rPr>
        <w:t> </w:t>
      </w:r>
      <w:r>
        <w:rPr>
          <w:rFonts w:ascii="MS Reference Sans Serif"/>
          <w:sz w:val="16"/>
        </w:rPr>
        <w:t>not exceeding twenty (20) feet above grade.</w:t>
      </w:r>
    </w:p>
    <w:p>
      <w:pPr>
        <w:pStyle w:val="ListParagraph"/>
        <w:numPr>
          <w:ilvl w:val="0"/>
          <w:numId w:val="71"/>
        </w:numPr>
        <w:tabs>
          <w:tab w:pos="704" w:val="left" w:leader="none"/>
        </w:tabs>
        <w:spacing w:line="240" w:lineRule="auto" w:before="0" w:after="0"/>
        <w:ind w:left="704" w:right="0" w:hanging="260"/>
        <w:jc w:val="left"/>
        <w:rPr>
          <w:rFonts w:ascii="MS Reference Sans Serif"/>
          <w:sz w:val="16"/>
        </w:rPr>
      </w:pPr>
      <w:r>
        <w:rPr>
          <w:rFonts w:ascii="MS Reference Sans Serif"/>
          <w:sz w:val="16"/>
        </w:rPr>
        <w:t>Light</w:t>
      </w:r>
      <w:r>
        <w:rPr>
          <w:rFonts w:ascii="MS Reference Sans Serif"/>
          <w:spacing w:val="-5"/>
          <w:sz w:val="16"/>
        </w:rPr>
        <w:t> </w:t>
      </w:r>
      <w:r>
        <w:rPr>
          <w:rFonts w:ascii="MS Reference Sans Serif"/>
          <w:sz w:val="16"/>
        </w:rPr>
        <w:t>Trespass</w:t>
      </w:r>
      <w:r>
        <w:rPr>
          <w:rFonts w:ascii="MS Reference Sans Serif"/>
          <w:spacing w:val="-4"/>
          <w:sz w:val="16"/>
        </w:rPr>
        <w:t> </w:t>
      </w:r>
      <w:r>
        <w:rPr>
          <w:rFonts w:ascii="MS Reference Sans Serif"/>
          <w:spacing w:val="-2"/>
          <w:sz w:val="16"/>
        </w:rPr>
        <w:t>Standard:</w:t>
      </w:r>
    </w:p>
    <w:p>
      <w:pPr>
        <w:spacing w:before="0"/>
        <w:ind w:left="706" w:right="3902" w:firstLine="0"/>
        <w:jc w:val="left"/>
        <w:rPr>
          <w:rFonts w:ascii="MS Reference Sans Serif" w:hAnsi="MS Reference Sans Serif"/>
          <w:sz w:val="16"/>
        </w:rPr>
      </w:pPr>
      <w:r>
        <w:rPr>
          <w:rFonts w:ascii="MS Reference Sans Serif" w:hAnsi="MS Reference Sans Serif"/>
          <w:sz w:val="16"/>
        </w:rPr>
        <w:t>All light fixtures, including motion sensing fixtures and security lighting, shall be aimed and</w:t>
      </w:r>
      <w:r>
        <w:rPr>
          <w:rFonts w:ascii="MS Reference Sans Serif" w:hAnsi="MS Reference Sans Serif"/>
          <w:spacing w:val="-4"/>
          <w:sz w:val="16"/>
        </w:rPr>
        <w:t> </w:t>
      </w:r>
      <w:r>
        <w:rPr>
          <w:rFonts w:ascii="MS Reference Sans Serif" w:hAnsi="MS Reference Sans Serif"/>
          <w:sz w:val="16"/>
        </w:rPr>
        <w:t>shielded</w:t>
      </w:r>
      <w:r>
        <w:rPr>
          <w:rFonts w:ascii="MS Reference Sans Serif" w:hAnsi="MS Reference Sans Serif"/>
          <w:spacing w:val="-4"/>
          <w:sz w:val="16"/>
        </w:rPr>
        <w:t> </w:t>
      </w:r>
      <w:r>
        <w:rPr>
          <w:rFonts w:ascii="MS Reference Sans Serif" w:hAnsi="MS Reference Sans Serif"/>
          <w:sz w:val="16"/>
        </w:rPr>
        <w:t>so</w:t>
      </w:r>
      <w:r>
        <w:rPr>
          <w:rFonts w:ascii="MS Reference Sans Serif" w:hAnsi="MS Reference Sans Serif"/>
          <w:spacing w:val="-4"/>
          <w:sz w:val="16"/>
        </w:rPr>
        <w:t> </w:t>
      </w:r>
      <w:r>
        <w:rPr>
          <w:rFonts w:ascii="MS Reference Sans Serif" w:hAnsi="MS Reference Sans Serif"/>
          <w:sz w:val="16"/>
        </w:rPr>
        <w:t>that</w:t>
      </w:r>
      <w:r>
        <w:rPr>
          <w:rFonts w:ascii="MS Reference Sans Serif" w:hAnsi="MS Reference Sans Serif"/>
          <w:spacing w:val="-4"/>
          <w:sz w:val="16"/>
        </w:rPr>
        <w:t> </w:t>
      </w:r>
      <w:r>
        <w:rPr>
          <w:rFonts w:ascii="MS Reference Sans Serif" w:hAnsi="MS Reference Sans Serif"/>
          <w:sz w:val="16"/>
        </w:rPr>
        <w:t>the</w:t>
      </w:r>
      <w:r>
        <w:rPr>
          <w:rFonts w:ascii="MS Reference Sans Serif" w:hAnsi="MS Reference Sans Serif"/>
          <w:spacing w:val="-4"/>
          <w:sz w:val="16"/>
        </w:rPr>
        <w:t> </w:t>
      </w:r>
      <w:r>
        <w:rPr>
          <w:rFonts w:ascii="MS Reference Sans Serif" w:hAnsi="MS Reference Sans Serif"/>
          <w:sz w:val="16"/>
        </w:rPr>
        <w:t>direct</w:t>
      </w:r>
      <w:r>
        <w:rPr>
          <w:rFonts w:ascii="MS Reference Sans Serif" w:hAnsi="MS Reference Sans Serif"/>
          <w:spacing w:val="-4"/>
          <w:sz w:val="16"/>
        </w:rPr>
        <w:t> </w:t>
      </w:r>
      <w:r>
        <w:rPr>
          <w:rFonts w:ascii="MS Reference Sans Serif" w:hAnsi="MS Reference Sans Serif"/>
          <w:sz w:val="16"/>
        </w:rPr>
        <w:t>illumination</w:t>
      </w:r>
      <w:r>
        <w:rPr>
          <w:rFonts w:ascii="MS Reference Sans Serif" w:hAnsi="MS Reference Sans Serif"/>
          <w:spacing w:val="-4"/>
          <w:sz w:val="16"/>
        </w:rPr>
        <w:t> </w:t>
      </w:r>
      <w:r>
        <w:rPr>
          <w:rFonts w:ascii="MS Reference Sans Serif" w:hAnsi="MS Reference Sans Serif"/>
          <w:sz w:val="16"/>
        </w:rPr>
        <w:t>shall</w:t>
      </w:r>
      <w:r>
        <w:rPr>
          <w:rFonts w:ascii="MS Reference Sans Serif" w:hAnsi="MS Reference Sans Serif"/>
          <w:spacing w:val="-4"/>
          <w:sz w:val="16"/>
        </w:rPr>
        <w:t> </w:t>
      </w:r>
      <w:r>
        <w:rPr>
          <w:rFonts w:ascii="MS Reference Sans Serif" w:hAnsi="MS Reference Sans Serif"/>
          <w:sz w:val="16"/>
        </w:rPr>
        <w:t>be</w:t>
      </w:r>
      <w:r>
        <w:rPr>
          <w:rFonts w:ascii="MS Reference Sans Serif" w:hAnsi="MS Reference Sans Serif"/>
          <w:spacing w:val="-4"/>
          <w:sz w:val="16"/>
        </w:rPr>
        <w:t> </w:t>
      </w:r>
      <w:r>
        <w:rPr>
          <w:rFonts w:ascii="MS Reference Sans Serif" w:hAnsi="MS Reference Sans Serif"/>
          <w:sz w:val="16"/>
        </w:rPr>
        <w:t>confined</w:t>
      </w:r>
      <w:r>
        <w:rPr>
          <w:rFonts w:ascii="MS Reference Sans Serif" w:hAnsi="MS Reference Sans Serif"/>
          <w:spacing w:val="-4"/>
          <w:sz w:val="16"/>
        </w:rPr>
        <w:t> </w:t>
      </w:r>
      <w:r>
        <w:rPr>
          <w:rFonts w:ascii="MS Reference Sans Serif" w:hAnsi="MS Reference Sans Serif"/>
          <w:sz w:val="16"/>
        </w:rPr>
        <w:t>to</w:t>
      </w:r>
      <w:r>
        <w:rPr>
          <w:rFonts w:ascii="MS Reference Sans Serif" w:hAnsi="MS Reference Sans Serif"/>
          <w:spacing w:val="-4"/>
          <w:sz w:val="16"/>
        </w:rPr>
        <w:t> </w:t>
      </w:r>
      <w:r>
        <w:rPr>
          <w:rFonts w:ascii="MS Reference Sans Serif" w:hAnsi="MS Reference Sans Serif"/>
          <w:sz w:val="16"/>
        </w:rPr>
        <w:t>the</w:t>
      </w:r>
      <w:r>
        <w:rPr>
          <w:rFonts w:ascii="MS Reference Sans Serif" w:hAnsi="MS Reference Sans Serif"/>
          <w:spacing w:val="-4"/>
          <w:sz w:val="16"/>
        </w:rPr>
        <w:t> </w:t>
      </w:r>
      <w:r>
        <w:rPr>
          <w:rFonts w:ascii="MS Reference Sans Serif" w:hAnsi="MS Reference Sans Serif"/>
          <w:sz w:val="16"/>
        </w:rPr>
        <w:t>property</w:t>
      </w:r>
      <w:r>
        <w:rPr>
          <w:rFonts w:ascii="MS Reference Sans Serif" w:hAnsi="MS Reference Sans Serif"/>
          <w:spacing w:val="-5"/>
          <w:sz w:val="16"/>
        </w:rPr>
        <w:t> </w:t>
      </w:r>
      <w:r>
        <w:rPr>
          <w:rFonts w:ascii="MS Reference Sans Serif" w:hAnsi="MS Reference Sans Serif"/>
          <w:sz w:val="16"/>
        </w:rPr>
        <w:t>boundaries</w:t>
      </w:r>
      <w:r>
        <w:rPr>
          <w:rFonts w:ascii="MS Reference Sans Serif" w:hAnsi="MS Reference Sans Serif"/>
          <w:spacing w:val="-4"/>
          <w:sz w:val="16"/>
        </w:rPr>
        <w:t> </w:t>
      </w:r>
      <w:r>
        <w:rPr>
          <w:rFonts w:ascii="MS Reference Sans Serif" w:hAnsi="MS Reference Sans Serif"/>
          <w:sz w:val="16"/>
        </w:rPr>
        <w:t>of the source, including any public or private street or road. Motion sensing light fixtures shall</w:t>
      </w:r>
      <w:r>
        <w:rPr>
          <w:rFonts w:ascii="MS Reference Sans Serif" w:hAnsi="MS Reference Sans Serif"/>
          <w:spacing w:val="-2"/>
          <w:sz w:val="16"/>
        </w:rPr>
        <w:t> </w:t>
      </w:r>
      <w:r>
        <w:rPr>
          <w:rFonts w:ascii="MS Reference Sans Serif" w:hAnsi="MS Reference Sans Serif"/>
          <w:sz w:val="16"/>
        </w:rPr>
        <w:t>be</w:t>
      </w:r>
      <w:r>
        <w:rPr>
          <w:rFonts w:ascii="MS Reference Sans Serif" w:hAnsi="MS Reference Sans Serif"/>
          <w:spacing w:val="-2"/>
          <w:sz w:val="16"/>
        </w:rPr>
        <w:t> </w:t>
      </w:r>
      <w:r>
        <w:rPr>
          <w:rFonts w:ascii="MS Reference Sans Serif" w:hAnsi="MS Reference Sans Serif"/>
          <w:sz w:val="16"/>
        </w:rPr>
        <w:t>adjusted</w:t>
      </w:r>
      <w:r>
        <w:rPr>
          <w:rFonts w:ascii="MS Reference Sans Serif" w:hAnsi="MS Reference Sans Serif"/>
          <w:spacing w:val="-2"/>
          <w:sz w:val="16"/>
        </w:rPr>
        <w:t> </w:t>
      </w:r>
      <w:r>
        <w:rPr>
          <w:rFonts w:ascii="MS Reference Sans Serif" w:hAnsi="MS Reference Sans Serif"/>
          <w:sz w:val="16"/>
        </w:rPr>
        <w:t>according</w:t>
      </w:r>
      <w:r>
        <w:rPr>
          <w:rFonts w:ascii="MS Reference Sans Serif" w:hAnsi="MS Reference Sans Serif"/>
          <w:spacing w:val="-2"/>
          <w:sz w:val="16"/>
        </w:rPr>
        <w:t> </w:t>
      </w:r>
      <w:r>
        <w:rPr>
          <w:rFonts w:ascii="MS Reference Sans Serif" w:hAnsi="MS Reference Sans Serif"/>
          <w:sz w:val="16"/>
        </w:rPr>
        <w:t>to</w:t>
      </w:r>
      <w:r>
        <w:rPr>
          <w:rFonts w:ascii="MS Reference Sans Serif" w:hAnsi="MS Reference Sans Serif"/>
          <w:spacing w:val="-2"/>
          <w:sz w:val="16"/>
        </w:rPr>
        <w:t> </w:t>
      </w:r>
      <w:r>
        <w:rPr>
          <w:rFonts w:ascii="MS Reference Sans Serif" w:hAnsi="MS Reference Sans Serif"/>
          <w:sz w:val="16"/>
        </w:rPr>
        <w:t>the</w:t>
      </w:r>
      <w:r>
        <w:rPr>
          <w:rFonts w:ascii="MS Reference Sans Serif" w:hAnsi="MS Reference Sans Serif"/>
          <w:spacing w:val="-2"/>
          <w:sz w:val="16"/>
        </w:rPr>
        <w:t> </w:t>
      </w:r>
      <w:r>
        <w:rPr>
          <w:rFonts w:ascii="MS Reference Sans Serif" w:hAnsi="MS Reference Sans Serif"/>
          <w:sz w:val="16"/>
        </w:rPr>
        <w:t>manufacturer’s</w:t>
      </w:r>
      <w:r>
        <w:rPr>
          <w:rFonts w:ascii="MS Reference Sans Serif" w:hAnsi="MS Reference Sans Serif"/>
          <w:spacing w:val="-2"/>
          <w:sz w:val="16"/>
        </w:rPr>
        <w:t> </w:t>
      </w:r>
      <w:r>
        <w:rPr>
          <w:rFonts w:ascii="MS Reference Sans Serif" w:hAnsi="MS Reference Sans Serif"/>
          <w:sz w:val="16"/>
        </w:rPr>
        <w:t>instructions</w:t>
      </w:r>
      <w:r>
        <w:rPr>
          <w:rFonts w:ascii="MS Reference Sans Serif" w:hAnsi="MS Reference Sans Serif"/>
          <w:spacing w:val="-2"/>
          <w:sz w:val="16"/>
        </w:rPr>
        <w:t> </w:t>
      </w:r>
      <w:r>
        <w:rPr>
          <w:rFonts w:ascii="MS Reference Sans Serif" w:hAnsi="MS Reference Sans Serif"/>
          <w:sz w:val="16"/>
        </w:rPr>
        <w:t>to</w:t>
      </w:r>
      <w:r>
        <w:rPr>
          <w:rFonts w:ascii="MS Reference Sans Serif" w:hAnsi="MS Reference Sans Serif"/>
          <w:spacing w:val="-2"/>
          <w:sz w:val="16"/>
        </w:rPr>
        <w:t> </w:t>
      </w:r>
      <w:r>
        <w:rPr>
          <w:rFonts w:ascii="MS Reference Sans Serif" w:hAnsi="MS Reference Sans Serif"/>
          <w:sz w:val="16"/>
        </w:rPr>
        <w:t>turn</w:t>
      </w:r>
      <w:r>
        <w:rPr>
          <w:rFonts w:ascii="MS Reference Sans Serif" w:hAnsi="MS Reference Sans Serif"/>
          <w:spacing w:val="-2"/>
          <w:sz w:val="16"/>
        </w:rPr>
        <w:t> </w:t>
      </w:r>
      <w:r>
        <w:rPr>
          <w:rFonts w:ascii="MS Reference Sans Serif" w:hAnsi="MS Reference Sans Serif"/>
          <w:sz w:val="16"/>
        </w:rPr>
        <w:t>off</w:t>
      </w:r>
      <w:r>
        <w:rPr>
          <w:rFonts w:ascii="MS Reference Sans Serif" w:hAnsi="MS Reference Sans Serif"/>
          <w:spacing w:val="-3"/>
          <w:sz w:val="16"/>
        </w:rPr>
        <w:t> </w:t>
      </w:r>
      <w:r>
        <w:rPr>
          <w:rFonts w:ascii="MS Reference Sans Serif" w:hAnsi="MS Reference Sans Serif"/>
          <w:sz w:val="16"/>
        </w:rPr>
        <w:t>no</w:t>
      </w:r>
      <w:r>
        <w:rPr>
          <w:rFonts w:ascii="MS Reference Sans Serif" w:hAnsi="MS Reference Sans Serif"/>
          <w:spacing w:val="-2"/>
          <w:sz w:val="16"/>
        </w:rPr>
        <w:t> </w:t>
      </w:r>
      <w:r>
        <w:rPr>
          <w:rFonts w:ascii="MS Reference Sans Serif" w:hAnsi="MS Reference Sans Serif"/>
          <w:sz w:val="16"/>
        </w:rPr>
        <w:t>more</w:t>
      </w:r>
      <w:r>
        <w:rPr>
          <w:rFonts w:ascii="MS Reference Sans Serif" w:hAnsi="MS Reference Sans Serif"/>
          <w:spacing w:val="-2"/>
          <w:sz w:val="16"/>
        </w:rPr>
        <w:t> </w:t>
      </w:r>
      <w:r>
        <w:rPr>
          <w:rFonts w:ascii="MS Reference Sans Serif" w:hAnsi="MS Reference Sans Serif"/>
          <w:sz w:val="16"/>
        </w:rPr>
        <w:t>than</w:t>
      </w:r>
      <w:r>
        <w:rPr>
          <w:rFonts w:ascii="MS Reference Sans Serif" w:hAnsi="MS Reference Sans Serif"/>
          <w:spacing w:val="-1"/>
          <w:sz w:val="16"/>
        </w:rPr>
        <w:t> </w:t>
      </w:r>
      <w:r>
        <w:rPr>
          <w:rFonts w:ascii="MS Reference Sans Serif" w:hAnsi="MS Reference Sans Serif"/>
          <w:sz w:val="16"/>
        </w:rPr>
        <w:t>10 minutes after detected motion ceases.</w:t>
      </w:r>
    </w:p>
    <w:p>
      <w:pPr>
        <w:pStyle w:val="BodyText"/>
        <w:rPr>
          <w:rFonts w:ascii="MS Reference Sans Serif"/>
          <w:sz w:val="18"/>
        </w:rPr>
      </w:pPr>
    </w:p>
    <w:p>
      <w:pPr>
        <w:pStyle w:val="BodyText"/>
        <w:spacing w:before="1"/>
        <w:rPr>
          <w:rFonts w:ascii="MS Reference Sans Serif"/>
          <w:sz w:val="17"/>
        </w:rPr>
      </w:pPr>
    </w:p>
    <w:p>
      <w:pPr>
        <w:spacing w:before="0"/>
        <w:ind w:left="183" w:right="0" w:firstLine="0"/>
        <w:jc w:val="left"/>
        <w:rPr>
          <w:rFonts w:ascii="MS Reference Sans Serif"/>
          <w:b/>
          <w:sz w:val="16"/>
        </w:rPr>
      </w:pPr>
      <w:r>
        <w:rPr/>
        <mc:AlternateContent>
          <mc:Choice Requires="wps">
            <w:drawing>
              <wp:anchor distT="0" distB="0" distL="0" distR="0" allowOverlap="1" layoutInCell="1" locked="0" behindDoc="0" simplePos="0" relativeHeight="15790080">
                <wp:simplePos x="0" y="0"/>
                <wp:positionH relativeFrom="page">
                  <wp:posOffset>166115</wp:posOffset>
                </wp:positionH>
                <wp:positionV relativeFrom="paragraph">
                  <wp:posOffset>-55118</wp:posOffset>
                </wp:positionV>
                <wp:extent cx="6985" cy="198755"/>
                <wp:effectExtent l="0" t="0" r="0" b="0"/>
                <wp:wrapNone/>
                <wp:docPr id="478" name="Graphic 478"/>
                <wp:cNvGraphicFramePr>
                  <a:graphicFrameLocks/>
                </wp:cNvGraphicFramePr>
                <a:graphic>
                  <a:graphicData uri="http://schemas.microsoft.com/office/word/2010/wordprocessingShape">
                    <wps:wsp>
                      <wps:cNvPr id="478" name="Graphic 478"/>
                      <wps:cNvSpPr/>
                      <wps:spPr>
                        <a:xfrm>
                          <a:off x="0" y="0"/>
                          <a:ext cx="6985" cy="198755"/>
                        </a:xfrm>
                        <a:custGeom>
                          <a:avLst/>
                          <a:gdLst/>
                          <a:ahLst/>
                          <a:cxnLst/>
                          <a:rect l="l" t="t" r="r" b="b"/>
                          <a:pathLst>
                            <a:path w="6985" h="198755">
                              <a:moveTo>
                                <a:pt x="6642" y="0"/>
                              </a:moveTo>
                              <a:lnTo>
                                <a:pt x="0" y="0"/>
                              </a:lnTo>
                              <a:lnTo>
                                <a:pt x="0" y="198234"/>
                              </a:lnTo>
                              <a:lnTo>
                                <a:pt x="6642" y="198234"/>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4.340032pt;width:.523pt;height:15.609pt;mso-position-horizontal-relative:page;mso-position-vertical-relative:paragraph;z-index:15790080" id="docshape313" filled="true" fillcolor="#000000" stroked="false">
                <v:fill type="solid"/>
                <w10:wrap type="none"/>
              </v:rect>
            </w:pict>
          </mc:Fallback>
        </mc:AlternateContent>
      </w:r>
      <w:bookmarkStart w:name="Section 22-6 Residential Lighting (new c" w:id="65"/>
      <w:bookmarkEnd w:id="65"/>
      <w:r>
        <w:rPr/>
      </w:r>
      <w:bookmarkStart w:name="_bookmark5" w:id="66"/>
      <w:bookmarkEnd w:id="66"/>
      <w:r>
        <w:rPr/>
      </w:r>
      <w:r>
        <w:rPr>
          <w:rFonts w:ascii="MS Reference Sans Serif"/>
          <w:b/>
          <w:color w:val="974706"/>
          <w:sz w:val="16"/>
        </w:rPr>
        <w:t>Section</w:t>
      </w:r>
      <w:r>
        <w:rPr>
          <w:rFonts w:ascii="MS Reference Sans Serif"/>
          <w:b/>
          <w:color w:val="974706"/>
          <w:spacing w:val="-5"/>
          <w:sz w:val="16"/>
        </w:rPr>
        <w:t> </w:t>
      </w:r>
      <w:r>
        <w:rPr>
          <w:rFonts w:ascii="MS Reference Sans Serif"/>
          <w:b/>
          <w:color w:val="974706"/>
          <w:sz w:val="16"/>
        </w:rPr>
        <w:t>22-6</w:t>
      </w:r>
      <w:r>
        <w:rPr>
          <w:rFonts w:ascii="MS Reference Sans Serif"/>
          <w:b/>
          <w:color w:val="974706"/>
          <w:spacing w:val="-3"/>
          <w:sz w:val="16"/>
        </w:rPr>
        <w:t> </w:t>
      </w:r>
      <w:r>
        <w:rPr>
          <w:rFonts w:ascii="MS Reference Sans Serif"/>
          <w:b/>
          <w:color w:val="974706"/>
          <w:sz w:val="16"/>
        </w:rPr>
        <w:t>Residential</w:t>
      </w:r>
      <w:r>
        <w:rPr>
          <w:rFonts w:ascii="MS Reference Sans Serif"/>
          <w:b/>
          <w:color w:val="974706"/>
          <w:spacing w:val="-5"/>
          <w:sz w:val="16"/>
        </w:rPr>
        <w:t> </w:t>
      </w:r>
      <w:r>
        <w:rPr>
          <w:rFonts w:ascii="MS Reference Sans Serif"/>
          <w:b/>
          <w:color w:val="974706"/>
          <w:sz w:val="16"/>
        </w:rPr>
        <w:t>Lighting</w:t>
      </w:r>
      <w:r>
        <w:rPr>
          <w:rFonts w:ascii="MS Reference Sans Serif"/>
          <w:b/>
          <w:color w:val="974706"/>
          <w:spacing w:val="-5"/>
          <w:sz w:val="16"/>
        </w:rPr>
        <w:t> </w:t>
      </w:r>
      <w:r>
        <w:rPr>
          <w:rFonts w:ascii="MS Reference Sans Serif"/>
          <w:b/>
          <w:color w:val="974706"/>
          <w:sz w:val="16"/>
        </w:rPr>
        <w:t>(new</w:t>
      </w:r>
      <w:r>
        <w:rPr>
          <w:rFonts w:ascii="MS Reference Sans Serif"/>
          <w:b/>
          <w:color w:val="974706"/>
          <w:spacing w:val="-5"/>
          <w:sz w:val="16"/>
        </w:rPr>
        <w:t> </w:t>
      </w:r>
      <w:r>
        <w:rPr>
          <w:rFonts w:ascii="MS Reference Sans Serif"/>
          <w:b/>
          <w:color w:val="974706"/>
          <w:spacing w:val="-2"/>
          <w:sz w:val="16"/>
        </w:rPr>
        <w:t>construction)</w:t>
      </w:r>
    </w:p>
    <w:p>
      <w:pPr>
        <w:pStyle w:val="ListParagraph"/>
        <w:numPr>
          <w:ilvl w:val="0"/>
          <w:numId w:val="72"/>
        </w:numPr>
        <w:tabs>
          <w:tab w:pos="704" w:val="left" w:leader="none"/>
        </w:tabs>
        <w:spacing w:line="194" w:lineRule="exact" w:before="118" w:after="0"/>
        <w:ind w:left="704" w:right="0" w:hanging="260"/>
        <w:jc w:val="left"/>
        <w:rPr>
          <w:rFonts w:ascii="MS Reference Sans Serif"/>
          <w:sz w:val="16"/>
        </w:rPr>
      </w:pPr>
      <w:r>
        <w:rPr/>
        <mc:AlternateContent>
          <mc:Choice Requires="wps">
            <w:drawing>
              <wp:anchor distT="0" distB="0" distL="0" distR="0" allowOverlap="1" layoutInCell="1" locked="0" behindDoc="0" simplePos="0" relativeHeight="15790592">
                <wp:simplePos x="0" y="0"/>
                <wp:positionH relativeFrom="page">
                  <wp:posOffset>166115</wp:posOffset>
                </wp:positionH>
                <wp:positionV relativeFrom="paragraph">
                  <wp:posOffset>198122</wp:posOffset>
                </wp:positionV>
                <wp:extent cx="6985" cy="123189"/>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6985" cy="123189"/>
                        </a:xfrm>
                        <a:custGeom>
                          <a:avLst/>
                          <a:gdLst/>
                          <a:ahLst/>
                          <a:cxnLst/>
                          <a:rect l="l" t="t" r="r" b="b"/>
                          <a:pathLst>
                            <a:path w="6985" h="123189">
                              <a:moveTo>
                                <a:pt x="6642" y="0"/>
                              </a:moveTo>
                              <a:lnTo>
                                <a:pt x="0" y="0"/>
                              </a:lnTo>
                              <a:lnTo>
                                <a:pt x="0" y="122923"/>
                              </a:lnTo>
                              <a:lnTo>
                                <a:pt x="6642" y="122923"/>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15.600173pt;width:.523pt;height:9.679pt;mso-position-horizontal-relative:page;mso-position-vertical-relative:paragraph;z-index:15790592" id="docshape314" filled="true" fillcolor="#000000" stroked="false">
                <v:fill type="solid"/>
                <w10:wrap type="none"/>
              </v:rect>
            </w:pict>
          </mc:Fallback>
        </mc:AlternateContent>
      </w:r>
      <w:r>
        <w:rPr>
          <w:rFonts w:ascii="MS Reference Sans Serif"/>
          <w:sz w:val="16"/>
        </w:rPr>
        <w:t>General</w:t>
      </w:r>
      <w:r>
        <w:rPr>
          <w:rFonts w:ascii="MS Reference Sans Serif"/>
          <w:spacing w:val="-5"/>
          <w:sz w:val="16"/>
        </w:rPr>
        <w:t> </w:t>
      </w:r>
      <w:r>
        <w:rPr>
          <w:rFonts w:ascii="MS Reference Sans Serif"/>
          <w:spacing w:val="-2"/>
          <w:sz w:val="16"/>
        </w:rPr>
        <w:t>Requirements:</w:t>
      </w:r>
    </w:p>
    <w:p>
      <w:pPr>
        <w:spacing w:before="0"/>
        <w:ind w:left="706" w:right="4042" w:firstLine="0"/>
        <w:jc w:val="left"/>
        <w:rPr>
          <w:rFonts w:ascii="MS Reference Sans Serif"/>
          <w:sz w:val="16"/>
        </w:rPr>
      </w:pPr>
      <w:r>
        <w:rPr/>
        <mc:AlternateContent>
          <mc:Choice Requires="wps">
            <w:drawing>
              <wp:anchor distT="0" distB="0" distL="0" distR="0" allowOverlap="1" layoutInCell="1" locked="0" behindDoc="1" simplePos="0" relativeHeight="470113280">
                <wp:simplePos x="0" y="0"/>
                <wp:positionH relativeFrom="page">
                  <wp:posOffset>661696</wp:posOffset>
                </wp:positionH>
                <wp:positionV relativeFrom="paragraph">
                  <wp:posOffset>862409</wp:posOffset>
                </wp:positionV>
                <wp:extent cx="3810" cy="126364"/>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3810" cy="126364"/>
                          <a:chExt cx="3810" cy="126364"/>
                        </a:xfrm>
                      </wpg:grpSpPr>
                      <wps:wsp>
                        <wps:cNvPr id="481" name="Graphic 481"/>
                        <wps:cNvSpPr/>
                        <wps:spPr>
                          <a:xfrm>
                            <a:off x="557" y="123478"/>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82" name="Graphic 482"/>
                        <wps:cNvSpPr/>
                        <wps:spPr>
                          <a:xfrm>
                            <a:off x="552"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483" name="Graphic 483"/>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1021pt;margin-top:67.906273pt;width:.3pt;height:9.950pt;mso-position-horizontal-relative:page;mso-position-vertical-relative:paragraph;z-index:-33203200" id="docshapegroup315" coordorigin="1042,1358" coordsize="6,199">
                <v:line style="position:absolute" from="1046,1556" to="1043,1553" stroked="true" strokeweight=".087pt" strokecolor="#d13438">
                  <v:stroke dashstyle="solid"/>
                </v:line>
                <v:line style="position:absolute" from="1043,1553" to="1043,1362" stroked="true" strokeweight=".087pt" strokecolor="#d13438">
                  <v:stroke dashstyle="solid"/>
                </v:line>
                <v:line style="position:absolute" from="1043,1362" to="1046,1359" stroked="true" strokeweight=".087pt" strokecolor="#d13438">
                  <v:stroke dashstyle="solid"/>
                </v:line>
                <w10:wrap type="none"/>
              </v:group>
            </w:pict>
          </mc:Fallback>
        </mc:AlternateContent>
      </w:r>
      <w:r>
        <w:rPr>
          <w:rFonts w:ascii="MS Reference Sans Serif"/>
          <w:sz w:val="16"/>
        </w:rPr>
        <w:t>For single family and multi</w:t>
      </w:r>
      <w:r>
        <w:rPr>
          <w:rFonts w:ascii="MS Reference Sans Serif"/>
          <w:color w:val="0078D3"/>
          <w:sz w:val="16"/>
          <w:u w:val="single" w:color="0078D3"/>
        </w:rPr>
        <w:t>-family</w:t>
      </w:r>
      <w:r>
        <w:rPr>
          <w:rFonts w:ascii="MS Reference Sans Serif"/>
          <w:color w:val="0078D3"/>
          <w:sz w:val="16"/>
        </w:rPr>
        <w:t> </w:t>
      </w:r>
      <w:r>
        <w:rPr>
          <w:rFonts w:ascii="MS Reference Sans Serif"/>
          <w:sz w:val="16"/>
        </w:rPr>
        <w:t>residential properties, including multiple residential properties not having common areas, light emitted by</w:t>
      </w:r>
      <w:r>
        <w:rPr>
          <w:rFonts w:ascii="MS Reference Sans Serif"/>
          <w:spacing w:val="-1"/>
          <w:sz w:val="16"/>
        </w:rPr>
        <w:t> </w:t>
      </w:r>
      <w:r>
        <w:rPr>
          <w:rFonts w:ascii="MS Reference Sans Serif"/>
          <w:sz w:val="16"/>
        </w:rPr>
        <w:t>any</w:t>
      </w:r>
      <w:r>
        <w:rPr>
          <w:rFonts w:ascii="MS Reference Sans Serif"/>
          <w:spacing w:val="-1"/>
          <w:sz w:val="16"/>
        </w:rPr>
        <w:t> </w:t>
      </w:r>
      <w:r>
        <w:rPr>
          <w:rFonts w:ascii="MS Reference Sans Serif"/>
          <w:sz w:val="16"/>
        </w:rPr>
        <w:t>outdoor lamp, or directed by reflecting</w:t>
      </w:r>
      <w:r>
        <w:rPr>
          <w:rFonts w:ascii="MS Reference Sans Serif"/>
          <w:spacing w:val="-4"/>
          <w:sz w:val="16"/>
        </w:rPr>
        <w:t> </w:t>
      </w:r>
      <w:r>
        <w:rPr>
          <w:rFonts w:ascii="MS Reference Sans Serif"/>
          <w:sz w:val="16"/>
        </w:rPr>
        <w:t>or</w:t>
      </w:r>
      <w:r>
        <w:rPr>
          <w:rFonts w:ascii="MS Reference Sans Serif"/>
          <w:spacing w:val="-4"/>
          <w:sz w:val="16"/>
        </w:rPr>
        <w:t> </w:t>
      </w:r>
      <w:r>
        <w:rPr>
          <w:rFonts w:ascii="MS Reference Sans Serif"/>
          <w:sz w:val="16"/>
        </w:rPr>
        <w:t>refracting</w:t>
      </w:r>
      <w:r>
        <w:rPr>
          <w:rFonts w:ascii="MS Reference Sans Serif"/>
          <w:spacing w:val="-4"/>
          <w:sz w:val="16"/>
        </w:rPr>
        <w:t> </w:t>
      </w:r>
      <w:r>
        <w:rPr>
          <w:rFonts w:ascii="MS Reference Sans Serif"/>
          <w:sz w:val="16"/>
        </w:rPr>
        <w:t>optics</w:t>
      </w:r>
      <w:r>
        <w:rPr>
          <w:rFonts w:ascii="MS Reference Sans Serif"/>
          <w:spacing w:val="-4"/>
          <w:sz w:val="16"/>
        </w:rPr>
        <w:t> </w:t>
      </w:r>
      <w:r>
        <w:rPr>
          <w:rFonts w:ascii="MS Reference Sans Serif"/>
          <w:sz w:val="16"/>
        </w:rPr>
        <w:t>in</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fixture,</w:t>
      </w:r>
      <w:r>
        <w:rPr>
          <w:rFonts w:ascii="MS Reference Sans Serif"/>
          <w:spacing w:val="-3"/>
          <w:sz w:val="16"/>
        </w:rPr>
        <w:t> </w:t>
      </w:r>
      <w:r>
        <w:rPr>
          <w:rFonts w:ascii="MS Reference Sans Serif"/>
          <w:sz w:val="16"/>
        </w:rPr>
        <w:t>shall</w:t>
      </w:r>
      <w:r>
        <w:rPr>
          <w:rFonts w:ascii="MS Reference Sans Serif"/>
          <w:spacing w:val="-4"/>
          <w:sz w:val="16"/>
        </w:rPr>
        <w:t> </w:t>
      </w:r>
      <w:r>
        <w:rPr>
          <w:rFonts w:ascii="MS Reference Sans Serif"/>
          <w:sz w:val="16"/>
        </w:rPr>
        <w:t>not</w:t>
      </w:r>
      <w:r>
        <w:rPr>
          <w:rFonts w:ascii="MS Reference Sans Serif"/>
          <w:spacing w:val="-4"/>
          <w:sz w:val="16"/>
        </w:rPr>
        <w:t> </w:t>
      </w:r>
      <w:r>
        <w:rPr>
          <w:rFonts w:ascii="MS Reference Sans Serif"/>
          <w:sz w:val="16"/>
        </w:rPr>
        <w:t>be</w:t>
      </w:r>
      <w:r>
        <w:rPr>
          <w:rFonts w:ascii="MS Reference Sans Serif"/>
          <w:spacing w:val="-4"/>
          <w:sz w:val="16"/>
        </w:rPr>
        <w:t> </w:t>
      </w:r>
      <w:r>
        <w:rPr>
          <w:rFonts w:ascii="MS Reference Sans Serif"/>
          <w:sz w:val="16"/>
        </w:rPr>
        <w:t>directly</w:t>
      </w:r>
      <w:r>
        <w:rPr>
          <w:rFonts w:ascii="MS Reference Sans Serif"/>
          <w:spacing w:val="-3"/>
          <w:sz w:val="16"/>
        </w:rPr>
        <w:t> </w:t>
      </w:r>
      <w:r>
        <w:rPr>
          <w:rFonts w:ascii="MS Reference Sans Serif"/>
          <w:sz w:val="16"/>
        </w:rPr>
        <w:t>visible</w:t>
      </w:r>
      <w:r>
        <w:rPr>
          <w:rFonts w:ascii="MS Reference Sans Serif"/>
          <w:spacing w:val="-4"/>
          <w:sz w:val="16"/>
        </w:rPr>
        <w:t> </w:t>
      </w:r>
      <w:r>
        <w:rPr>
          <w:rFonts w:ascii="MS Reference Sans Serif"/>
          <w:sz w:val="16"/>
        </w:rPr>
        <w:t>from</w:t>
      </w:r>
      <w:r>
        <w:rPr>
          <w:rFonts w:ascii="MS Reference Sans Serif"/>
          <w:spacing w:val="-3"/>
          <w:sz w:val="16"/>
        </w:rPr>
        <w:t> </w:t>
      </w:r>
      <w:r>
        <w:rPr>
          <w:rFonts w:ascii="MS Reference Sans Serif"/>
          <w:sz w:val="16"/>
        </w:rPr>
        <w:t>equal</w:t>
      </w:r>
      <w:r>
        <w:rPr>
          <w:rFonts w:ascii="MS Reference Sans Serif"/>
          <w:spacing w:val="-4"/>
          <w:sz w:val="16"/>
        </w:rPr>
        <w:t> </w:t>
      </w:r>
      <w:r>
        <w:rPr>
          <w:rFonts w:ascii="MS Reference Sans Serif"/>
          <w:sz w:val="16"/>
        </w:rPr>
        <w:t>grade on any other property when measured on a horizontal line passing through the lowest point</w:t>
      </w:r>
      <w:r>
        <w:rPr>
          <w:rFonts w:ascii="MS Reference Sans Serif"/>
          <w:spacing w:val="-2"/>
          <w:sz w:val="16"/>
        </w:rPr>
        <w:t> </w:t>
      </w:r>
      <w:r>
        <w:rPr>
          <w:rFonts w:ascii="MS Reference Sans Serif"/>
          <w:sz w:val="16"/>
        </w:rPr>
        <w:t>in</w:t>
      </w:r>
      <w:r>
        <w:rPr>
          <w:rFonts w:ascii="MS Reference Sans Serif"/>
          <w:spacing w:val="-2"/>
          <w:sz w:val="16"/>
        </w:rPr>
        <w:t> </w:t>
      </w:r>
      <w:r>
        <w:rPr>
          <w:rFonts w:ascii="MS Reference Sans Serif"/>
          <w:sz w:val="16"/>
        </w:rPr>
        <w:t>the</w:t>
      </w:r>
      <w:r>
        <w:rPr>
          <w:rFonts w:ascii="MS Reference Sans Serif"/>
          <w:spacing w:val="-2"/>
          <w:sz w:val="16"/>
        </w:rPr>
        <w:t> </w:t>
      </w:r>
      <w:r>
        <w:rPr>
          <w:rFonts w:ascii="MS Reference Sans Serif"/>
          <w:sz w:val="16"/>
        </w:rPr>
        <w:t>fixture.</w:t>
      </w:r>
      <w:r>
        <w:rPr>
          <w:rFonts w:ascii="MS Reference Sans Serif"/>
          <w:spacing w:val="-1"/>
          <w:sz w:val="16"/>
        </w:rPr>
        <w:t> </w:t>
      </w:r>
      <w:r>
        <w:rPr>
          <w:rFonts w:ascii="MS Reference Sans Serif"/>
          <w:sz w:val="16"/>
        </w:rPr>
        <w:t>Lamps</w:t>
      </w:r>
      <w:r>
        <w:rPr>
          <w:rFonts w:ascii="MS Reference Sans Serif"/>
          <w:spacing w:val="-2"/>
          <w:sz w:val="16"/>
        </w:rPr>
        <w:t> </w:t>
      </w:r>
      <w:r>
        <w:rPr>
          <w:rFonts w:ascii="MS Reference Sans Serif"/>
          <w:sz w:val="16"/>
        </w:rPr>
        <w:t>shall</w:t>
      </w:r>
      <w:r>
        <w:rPr>
          <w:rFonts w:ascii="MS Reference Sans Serif"/>
          <w:spacing w:val="-2"/>
          <w:sz w:val="16"/>
        </w:rPr>
        <w:t> </w:t>
      </w:r>
      <w:r>
        <w:rPr>
          <w:rFonts w:ascii="MS Reference Sans Serif"/>
          <w:sz w:val="16"/>
        </w:rPr>
        <w:t>not</w:t>
      </w:r>
      <w:r>
        <w:rPr>
          <w:rFonts w:ascii="MS Reference Sans Serif"/>
          <w:spacing w:val="-2"/>
          <w:sz w:val="16"/>
        </w:rPr>
        <w:t> </w:t>
      </w:r>
      <w:r>
        <w:rPr>
          <w:rFonts w:ascii="MS Reference Sans Serif"/>
          <w:sz w:val="16"/>
        </w:rPr>
        <w:t>exceed</w:t>
      </w:r>
      <w:r>
        <w:rPr>
          <w:rFonts w:ascii="MS Reference Sans Serif"/>
          <w:spacing w:val="-2"/>
          <w:sz w:val="16"/>
        </w:rPr>
        <w:t> </w:t>
      </w:r>
      <w:r>
        <w:rPr>
          <w:rFonts w:ascii="MS Reference Sans Serif"/>
          <w:sz w:val="16"/>
        </w:rPr>
        <w:t>the</w:t>
      </w:r>
      <w:r>
        <w:rPr>
          <w:rFonts w:ascii="MS Reference Sans Serif"/>
          <w:spacing w:val="-2"/>
          <w:sz w:val="16"/>
        </w:rPr>
        <w:t> </w:t>
      </w:r>
      <w:r>
        <w:rPr>
          <w:rFonts w:ascii="MS Reference Sans Serif"/>
          <w:sz w:val="16"/>
        </w:rPr>
        <w:t>allowed</w:t>
      </w:r>
      <w:r>
        <w:rPr>
          <w:rFonts w:ascii="MS Reference Sans Serif"/>
          <w:spacing w:val="-2"/>
          <w:sz w:val="16"/>
        </w:rPr>
        <w:t> </w:t>
      </w:r>
      <w:r>
        <w:rPr>
          <w:rFonts w:ascii="MS Reference Sans Serif"/>
          <w:sz w:val="16"/>
        </w:rPr>
        <w:t>lumen</w:t>
      </w:r>
      <w:r>
        <w:rPr>
          <w:rFonts w:ascii="MS Reference Sans Serif"/>
          <w:spacing w:val="-2"/>
          <w:sz w:val="16"/>
        </w:rPr>
        <w:t> </w:t>
      </w:r>
      <w:r>
        <w:rPr>
          <w:rFonts w:ascii="MS Reference Sans Serif"/>
          <w:sz w:val="16"/>
        </w:rPr>
        <w:t>output</w:t>
      </w:r>
      <w:r>
        <w:rPr>
          <w:rFonts w:ascii="MS Reference Sans Serif"/>
          <w:spacing w:val="-2"/>
          <w:sz w:val="16"/>
        </w:rPr>
        <w:t> </w:t>
      </w:r>
      <w:r>
        <w:rPr>
          <w:rFonts w:ascii="MS Reference Sans Serif"/>
          <w:sz w:val="16"/>
        </w:rPr>
        <w:t>shown</w:t>
      </w:r>
      <w:r>
        <w:rPr>
          <w:rFonts w:ascii="MS Reference Sans Serif"/>
          <w:spacing w:val="-2"/>
          <w:sz w:val="16"/>
        </w:rPr>
        <w:t> </w:t>
      </w:r>
      <w:r>
        <w:rPr>
          <w:rFonts w:ascii="MS Reference Sans Serif"/>
          <w:sz w:val="16"/>
        </w:rPr>
        <w:t>in</w:t>
      </w:r>
      <w:r>
        <w:rPr>
          <w:rFonts w:ascii="MS Reference Sans Serif"/>
          <w:spacing w:val="-2"/>
          <w:sz w:val="16"/>
        </w:rPr>
        <w:t> </w:t>
      </w:r>
      <w:r>
        <w:rPr>
          <w:rFonts w:ascii="MS Reference Sans Serif"/>
          <w:sz w:val="16"/>
        </w:rPr>
        <w:t>Table</w:t>
      </w:r>
      <w:r>
        <w:rPr>
          <w:rFonts w:ascii="MS Reference Sans Serif"/>
          <w:spacing w:val="-2"/>
          <w:sz w:val="16"/>
        </w:rPr>
        <w:t> </w:t>
      </w:r>
      <w:r>
        <w:rPr>
          <w:rFonts w:ascii="MS Reference Sans Serif"/>
          <w:sz w:val="16"/>
        </w:rPr>
        <w:t>C. Lighting controlled by a motion sensor shall be extinguished within 10 minutes of being </w:t>
      </w:r>
      <w:r>
        <w:rPr>
          <w:rFonts w:ascii="MS Reference Sans Serif"/>
          <w:spacing w:val="-2"/>
          <w:sz w:val="16"/>
        </w:rPr>
        <w:t>activated.</w:t>
      </w:r>
    </w:p>
    <w:p>
      <w:pPr>
        <w:pStyle w:val="ListParagraph"/>
        <w:numPr>
          <w:ilvl w:val="0"/>
          <w:numId w:val="72"/>
        </w:numPr>
        <w:tabs>
          <w:tab w:pos="703" w:val="left" w:leader="none"/>
          <w:tab w:pos="706" w:val="left" w:leader="none"/>
        </w:tabs>
        <w:spacing w:line="240" w:lineRule="auto" w:before="0" w:after="0"/>
        <w:ind w:left="706" w:right="3965" w:hanging="262"/>
        <w:jc w:val="left"/>
        <w:rPr>
          <w:rFonts w:ascii="MS Reference Sans Serif"/>
          <w:sz w:val="16"/>
        </w:rPr>
      </w:pPr>
      <w:r>
        <w:rPr>
          <w:rFonts w:ascii="MS Reference Sans Serif"/>
          <w:color w:val="000000"/>
          <w:sz w:val="16"/>
          <w:shd w:fill="F8DCDD" w:color="auto" w:val="clear"/>
        </w:rPr>
        <w:t>Landscape</w:t>
      </w:r>
      <w:r>
        <w:rPr>
          <w:rFonts w:ascii="MS Reference Sans Serif"/>
          <w:color w:val="000000"/>
          <w:spacing w:val="-4"/>
          <w:sz w:val="16"/>
          <w:shd w:fill="F8DCDD" w:color="auto" w:val="clear"/>
        </w:rPr>
        <w:t> </w:t>
      </w:r>
      <w:r>
        <w:rPr>
          <w:rFonts w:ascii="MS Reference Sans Serif"/>
          <w:color w:val="000000"/>
          <w:sz w:val="16"/>
          <w:shd w:fill="F8DCDD" w:color="auto" w:val="clear"/>
        </w:rPr>
        <w:t>Lighting</w:t>
      </w:r>
      <w:r>
        <w:rPr>
          <w:rFonts w:ascii="MS Reference Sans Serif"/>
          <w:color w:val="000000"/>
          <w:spacing w:val="-4"/>
          <w:sz w:val="16"/>
          <w:shd w:fill="F8DCDD" w:color="auto" w:val="clear"/>
        </w:rPr>
        <w:t> </w:t>
      </w:r>
      <w:r>
        <w:rPr>
          <w:rFonts w:ascii="MS Reference Sans Serif"/>
          <w:color w:val="000000"/>
          <w:sz w:val="16"/>
          <w:shd w:fill="F8DCDD" w:color="auto" w:val="clear"/>
        </w:rPr>
        <w:t>shall</w:t>
      </w:r>
      <w:r>
        <w:rPr>
          <w:rFonts w:ascii="MS Reference Sans Serif"/>
          <w:color w:val="000000"/>
          <w:spacing w:val="-4"/>
          <w:sz w:val="16"/>
          <w:shd w:fill="F8DCDD" w:color="auto" w:val="clear"/>
        </w:rPr>
        <w:t> </w:t>
      </w:r>
      <w:r>
        <w:rPr>
          <w:rFonts w:ascii="MS Reference Sans Serif"/>
          <w:color w:val="000000"/>
          <w:sz w:val="16"/>
          <w:shd w:fill="F8DCDD" w:color="auto" w:val="clear"/>
        </w:rPr>
        <w:t>not</w:t>
      </w:r>
      <w:r>
        <w:rPr>
          <w:rFonts w:ascii="MS Reference Sans Serif"/>
          <w:color w:val="000000"/>
          <w:spacing w:val="-4"/>
          <w:sz w:val="16"/>
          <w:shd w:fill="F8DCDD" w:color="auto" w:val="clear"/>
        </w:rPr>
        <w:t> </w:t>
      </w:r>
      <w:r>
        <w:rPr>
          <w:rFonts w:ascii="MS Reference Sans Serif"/>
          <w:color w:val="000000"/>
          <w:sz w:val="16"/>
          <w:shd w:fill="F8DCDD" w:color="auto" w:val="clear"/>
        </w:rPr>
        <w:t>shine</w:t>
      </w:r>
      <w:r>
        <w:rPr>
          <w:rFonts w:ascii="MS Reference Sans Serif"/>
          <w:color w:val="000000"/>
          <w:spacing w:val="-4"/>
          <w:sz w:val="16"/>
          <w:shd w:fill="F8DCDD" w:color="auto" w:val="clear"/>
        </w:rPr>
        <w:t> </w:t>
      </w:r>
      <w:r>
        <w:rPr>
          <w:rFonts w:ascii="MS Reference Sans Serif"/>
          <w:color w:val="000000"/>
          <w:sz w:val="16"/>
          <w:shd w:fill="F8DCDD" w:color="auto" w:val="clear"/>
        </w:rPr>
        <w:t>onto</w:t>
      </w:r>
      <w:r>
        <w:rPr>
          <w:rFonts w:ascii="MS Reference Sans Serif"/>
          <w:color w:val="000000"/>
          <w:spacing w:val="-4"/>
          <w:sz w:val="16"/>
          <w:shd w:fill="F8DCDD" w:color="auto" w:val="clear"/>
        </w:rPr>
        <w:t> </w:t>
      </w:r>
      <w:r>
        <w:rPr>
          <w:rFonts w:ascii="MS Reference Sans Serif"/>
          <w:color w:val="000000"/>
          <w:sz w:val="16"/>
          <w:shd w:fill="F8DCDD" w:color="auto" w:val="clear"/>
        </w:rPr>
        <w:t>adjacent</w:t>
      </w:r>
      <w:r>
        <w:rPr>
          <w:rFonts w:ascii="MS Reference Sans Serif"/>
          <w:color w:val="000000"/>
          <w:spacing w:val="-4"/>
          <w:sz w:val="16"/>
          <w:shd w:fill="F8DCDD" w:color="auto" w:val="clear"/>
        </w:rPr>
        <w:t> </w:t>
      </w:r>
      <w:r>
        <w:rPr>
          <w:rFonts w:ascii="MS Reference Sans Serif"/>
          <w:color w:val="000000"/>
          <w:sz w:val="16"/>
          <w:shd w:fill="F8DCDD" w:color="auto" w:val="clear"/>
        </w:rPr>
        <w:t>properties,</w:t>
      </w:r>
      <w:r>
        <w:rPr>
          <w:rFonts w:ascii="MS Reference Sans Serif"/>
          <w:color w:val="000000"/>
          <w:spacing w:val="-3"/>
          <w:sz w:val="16"/>
          <w:shd w:fill="F8DCDD" w:color="auto" w:val="clear"/>
        </w:rPr>
        <w:t> </w:t>
      </w:r>
      <w:r>
        <w:rPr>
          <w:rFonts w:ascii="MS Reference Sans Serif"/>
          <w:color w:val="000000"/>
          <w:sz w:val="16"/>
          <w:shd w:fill="F8DCDD" w:color="auto" w:val="clear"/>
        </w:rPr>
        <w:t>and</w:t>
      </w:r>
      <w:r>
        <w:rPr>
          <w:rFonts w:ascii="MS Reference Sans Serif"/>
          <w:color w:val="000000"/>
          <w:spacing w:val="-5"/>
          <w:sz w:val="16"/>
          <w:shd w:fill="F8DCDD" w:color="auto" w:val="clear"/>
        </w:rPr>
        <w:t> </w:t>
      </w:r>
      <w:r>
        <w:rPr>
          <w:rFonts w:ascii="MS Reference Sans Serif"/>
          <w:color w:val="000000"/>
          <w:sz w:val="16"/>
          <w:shd w:fill="F8DCDD" w:color="auto" w:val="clear"/>
        </w:rPr>
        <w:t>be</w:t>
      </w:r>
      <w:r>
        <w:rPr>
          <w:rFonts w:ascii="MS Reference Sans Serif"/>
          <w:color w:val="000000"/>
          <w:spacing w:val="-4"/>
          <w:sz w:val="16"/>
          <w:shd w:fill="F8DCDD" w:color="auto" w:val="clear"/>
        </w:rPr>
        <w:t> </w:t>
      </w:r>
      <w:r>
        <w:rPr>
          <w:rFonts w:ascii="MS Reference Sans Serif"/>
          <w:color w:val="000000"/>
          <w:sz w:val="16"/>
          <w:shd w:fill="F8DCDD" w:color="auto" w:val="clear"/>
        </w:rPr>
        <w:t>shielded</w:t>
      </w:r>
      <w:r>
        <w:rPr>
          <w:rFonts w:ascii="MS Reference Sans Serif"/>
          <w:color w:val="000000"/>
          <w:spacing w:val="-4"/>
          <w:sz w:val="16"/>
          <w:shd w:fill="F8DCDD" w:color="auto" w:val="clear"/>
        </w:rPr>
        <w:t> </w:t>
      </w:r>
      <w:r>
        <w:rPr>
          <w:rFonts w:ascii="MS Reference Sans Serif"/>
          <w:color w:val="000000"/>
          <w:sz w:val="16"/>
          <w:shd w:fill="F8DCDD" w:color="auto" w:val="clear"/>
        </w:rPr>
        <w:t>as</w:t>
      </w:r>
      <w:r>
        <w:rPr>
          <w:rFonts w:ascii="MS Reference Sans Serif"/>
          <w:color w:val="000000"/>
          <w:spacing w:val="-4"/>
          <w:sz w:val="16"/>
          <w:shd w:fill="F8DCDD" w:color="auto" w:val="clear"/>
        </w:rPr>
        <w:t> </w:t>
      </w:r>
      <w:r>
        <w:rPr>
          <w:rFonts w:ascii="MS Reference Sans Serif"/>
          <w:color w:val="000000"/>
          <w:sz w:val="16"/>
          <w:shd w:fill="F8DCDD" w:color="auto" w:val="clear"/>
        </w:rPr>
        <w:t>shown</w:t>
      </w:r>
      <w:r>
        <w:rPr>
          <w:rFonts w:ascii="MS Reference Sans Serif"/>
          <w:color w:val="000000"/>
          <w:spacing w:val="-5"/>
          <w:sz w:val="16"/>
          <w:shd w:fill="F8DCDD" w:color="auto" w:val="clear"/>
        </w:rPr>
        <w:t> </w:t>
      </w:r>
      <w:r>
        <w:rPr>
          <w:rFonts w:ascii="MS Reference Sans Serif"/>
          <w:color w:val="000000"/>
          <w:sz w:val="16"/>
          <w:shd w:fill="F8DCDD" w:color="auto" w:val="clear"/>
        </w:rPr>
        <w:t>by</w:t>
      </w:r>
      <w:r>
        <w:rPr>
          <w:rFonts w:ascii="MS Reference Sans Serif"/>
          <w:color w:val="000000"/>
          <w:sz w:val="16"/>
        </w:rPr>
        <w:t> </w:t>
      </w:r>
      <w:r>
        <w:rPr>
          <w:rFonts w:ascii="MS Reference Sans Serif"/>
          <w:color w:val="000000"/>
          <w:sz w:val="16"/>
          <w:shd w:fill="F8DCDD" w:color="auto" w:val="clear"/>
        </w:rPr>
        <w:t>Figure B.</w:t>
      </w:r>
    </w:p>
    <w:p>
      <w:pPr>
        <w:pStyle w:val="ListParagraph"/>
        <w:numPr>
          <w:ilvl w:val="0"/>
          <w:numId w:val="72"/>
        </w:numPr>
        <w:tabs>
          <w:tab w:pos="704" w:val="left" w:leader="none"/>
          <w:tab w:pos="706" w:val="left" w:leader="none"/>
        </w:tabs>
        <w:spacing w:line="240" w:lineRule="auto" w:before="0" w:after="0"/>
        <w:ind w:left="706" w:right="4169" w:hanging="262"/>
        <w:jc w:val="left"/>
        <w:rPr>
          <w:rFonts w:ascii="MS Reference Sans Serif"/>
          <w:sz w:val="16"/>
        </w:rPr>
      </w:pPr>
      <w:r>
        <w:rPr>
          <w:rFonts w:ascii="MS Reference Sans Serif"/>
          <w:color w:val="000000"/>
          <w:sz w:val="16"/>
          <w:shd w:fill="F8DCDD" w:color="auto" w:val="clear"/>
        </w:rPr>
        <w:t>Total</w:t>
      </w:r>
      <w:r>
        <w:rPr>
          <w:rFonts w:ascii="MS Reference Sans Serif"/>
          <w:color w:val="000000"/>
          <w:spacing w:val="-3"/>
          <w:sz w:val="16"/>
          <w:shd w:fill="F8DCDD" w:color="auto" w:val="clear"/>
        </w:rPr>
        <w:t> </w:t>
      </w:r>
      <w:r>
        <w:rPr>
          <w:rFonts w:ascii="MS Reference Sans Serif"/>
          <w:color w:val="000000"/>
          <w:sz w:val="16"/>
          <w:shd w:fill="F8DCDD" w:color="auto" w:val="clear"/>
        </w:rPr>
        <w:t>outdoor</w:t>
      </w:r>
      <w:r>
        <w:rPr>
          <w:rFonts w:ascii="MS Reference Sans Serif"/>
          <w:color w:val="000000"/>
          <w:spacing w:val="-3"/>
          <w:sz w:val="16"/>
          <w:shd w:fill="F8DCDD" w:color="auto" w:val="clear"/>
        </w:rPr>
        <w:t> </w:t>
      </w:r>
      <w:r>
        <w:rPr>
          <w:rFonts w:ascii="MS Reference Sans Serif"/>
          <w:color w:val="000000"/>
          <w:sz w:val="16"/>
          <w:shd w:fill="F8DCDD" w:color="auto" w:val="clear"/>
        </w:rPr>
        <w:t>light</w:t>
      </w:r>
      <w:r>
        <w:rPr>
          <w:rFonts w:ascii="MS Reference Sans Serif"/>
          <w:color w:val="000000"/>
          <w:spacing w:val="-3"/>
          <w:sz w:val="16"/>
          <w:shd w:fill="F8DCDD" w:color="auto" w:val="clear"/>
        </w:rPr>
        <w:t> </w:t>
      </w:r>
      <w:r>
        <w:rPr>
          <w:rFonts w:ascii="MS Reference Sans Serif"/>
          <w:color w:val="000000"/>
          <w:sz w:val="16"/>
          <w:shd w:fill="F8DCDD" w:color="auto" w:val="clear"/>
        </w:rPr>
        <w:t>output</w:t>
      </w:r>
      <w:r>
        <w:rPr>
          <w:rFonts w:ascii="MS Reference Sans Serif"/>
          <w:color w:val="000000"/>
          <w:spacing w:val="-3"/>
          <w:sz w:val="16"/>
          <w:shd w:fill="F8DCDD" w:color="auto" w:val="clear"/>
        </w:rPr>
        <w:t> </w:t>
      </w:r>
      <w:r>
        <w:rPr>
          <w:rFonts w:ascii="MS Reference Sans Serif"/>
          <w:color w:val="000000"/>
          <w:sz w:val="16"/>
          <w:shd w:fill="F8DCDD" w:color="auto" w:val="clear"/>
        </w:rPr>
        <w:t>of</w:t>
      </w:r>
      <w:r>
        <w:rPr>
          <w:rFonts w:ascii="MS Reference Sans Serif"/>
          <w:color w:val="000000"/>
          <w:spacing w:val="-4"/>
          <w:sz w:val="16"/>
          <w:shd w:fill="F8DCDD" w:color="auto" w:val="clear"/>
        </w:rPr>
        <w:t> </w:t>
      </w:r>
      <w:r>
        <w:rPr>
          <w:rFonts w:ascii="MS Reference Sans Serif"/>
          <w:color w:val="000000"/>
          <w:sz w:val="16"/>
          <w:shd w:fill="F8DCDD" w:color="auto" w:val="clear"/>
        </w:rPr>
        <w:t>any</w:t>
      </w:r>
      <w:r>
        <w:rPr>
          <w:rFonts w:ascii="MS Reference Sans Serif"/>
          <w:color w:val="000000"/>
          <w:spacing w:val="-4"/>
          <w:sz w:val="16"/>
          <w:shd w:fill="F8DCDD" w:color="auto" w:val="clear"/>
        </w:rPr>
        <w:t> </w:t>
      </w:r>
      <w:r>
        <w:rPr>
          <w:rFonts w:ascii="MS Reference Sans Serif"/>
          <w:color w:val="000000"/>
          <w:sz w:val="16"/>
          <w:shd w:fill="F8DCDD" w:color="auto" w:val="clear"/>
        </w:rPr>
        <w:t>residential</w:t>
      </w:r>
      <w:r>
        <w:rPr>
          <w:rFonts w:ascii="MS Reference Sans Serif"/>
          <w:color w:val="000000"/>
          <w:spacing w:val="-2"/>
          <w:sz w:val="16"/>
          <w:shd w:fill="F8DCDD" w:color="auto" w:val="clear"/>
        </w:rPr>
        <w:t> </w:t>
      </w:r>
      <w:r>
        <w:rPr>
          <w:rFonts w:ascii="MS Reference Sans Serif"/>
          <w:color w:val="000000"/>
          <w:sz w:val="16"/>
          <w:shd w:fill="F8DCDD" w:color="auto" w:val="clear"/>
        </w:rPr>
        <w:t>property</w:t>
      </w:r>
      <w:r>
        <w:rPr>
          <w:rFonts w:ascii="MS Reference Sans Serif"/>
          <w:color w:val="000000"/>
          <w:spacing w:val="-4"/>
          <w:sz w:val="16"/>
          <w:shd w:fill="F8DCDD" w:color="auto" w:val="clear"/>
        </w:rPr>
        <w:t> </w:t>
      </w:r>
      <w:r>
        <w:rPr>
          <w:rFonts w:ascii="MS Reference Sans Serif"/>
          <w:color w:val="000000"/>
          <w:sz w:val="16"/>
          <w:shd w:fill="F8DCDD" w:color="auto" w:val="clear"/>
        </w:rPr>
        <w:t>shall</w:t>
      </w:r>
      <w:r>
        <w:rPr>
          <w:rFonts w:ascii="MS Reference Sans Serif"/>
          <w:color w:val="000000"/>
          <w:spacing w:val="-3"/>
          <w:sz w:val="16"/>
          <w:shd w:fill="F8DCDD" w:color="auto" w:val="clear"/>
        </w:rPr>
        <w:t> </w:t>
      </w:r>
      <w:r>
        <w:rPr>
          <w:rFonts w:ascii="MS Reference Sans Serif"/>
          <w:color w:val="000000"/>
          <w:sz w:val="16"/>
          <w:shd w:fill="F8DCDD" w:color="auto" w:val="clear"/>
        </w:rPr>
        <w:t>not</w:t>
      </w:r>
      <w:r>
        <w:rPr>
          <w:rFonts w:ascii="MS Reference Sans Serif"/>
          <w:color w:val="000000"/>
          <w:spacing w:val="-3"/>
          <w:sz w:val="16"/>
          <w:shd w:fill="F8DCDD" w:color="auto" w:val="clear"/>
        </w:rPr>
        <w:t> </w:t>
      </w:r>
      <w:r>
        <w:rPr>
          <w:rFonts w:ascii="MS Reference Sans Serif"/>
          <w:color w:val="000000"/>
          <w:sz w:val="16"/>
          <w:shd w:fill="F8DCDD" w:color="auto" w:val="clear"/>
        </w:rPr>
        <w:t>exceed</w:t>
      </w:r>
      <w:r>
        <w:rPr>
          <w:rFonts w:ascii="MS Reference Sans Serif"/>
          <w:color w:val="000000"/>
          <w:spacing w:val="-3"/>
          <w:sz w:val="16"/>
          <w:shd w:fill="F8DCDD" w:color="auto" w:val="clear"/>
        </w:rPr>
        <w:t> </w:t>
      </w:r>
      <w:r>
        <w:rPr>
          <w:rFonts w:ascii="MS Reference Sans Serif"/>
          <w:color w:val="000000"/>
          <w:sz w:val="16"/>
          <w:shd w:fill="F8DCDD" w:color="auto" w:val="clear"/>
        </w:rPr>
        <w:t>a</w:t>
      </w:r>
      <w:r>
        <w:rPr>
          <w:rFonts w:ascii="MS Reference Sans Serif"/>
          <w:color w:val="000000"/>
          <w:spacing w:val="-3"/>
          <w:sz w:val="16"/>
          <w:shd w:fill="F8DCDD" w:color="auto" w:val="clear"/>
        </w:rPr>
        <w:t> </w:t>
      </w:r>
      <w:r>
        <w:rPr>
          <w:rFonts w:ascii="MS Reference Sans Serif"/>
          <w:color w:val="000000"/>
          <w:sz w:val="16"/>
          <w:shd w:fill="F8DCDD" w:color="auto" w:val="clear"/>
        </w:rPr>
        <w:t>total</w:t>
      </w:r>
      <w:r>
        <w:rPr>
          <w:rFonts w:ascii="MS Reference Sans Serif"/>
          <w:color w:val="000000"/>
          <w:spacing w:val="-2"/>
          <w:sz w:val="16"/>
          <w:shd w:fill="F8DCDD" w:color="auto" w:val="clear"/>
        </w:rPr>
        <w:t> </w:t>
      </w:r>
      <w:r>
        <w:rPr>
          <w:rFonts w:ascii="MS Reference Sans Serif"/>
          <w:color w:val="000000"/>
          <w:sz w:val="16"/>
          <w:shd w:fill="F8DCDD" w:color="auto" w:val="clear"/>
        </w:rPr>
        <w:t>of</w:t>
      </w:r>
      <w:r>
        <w:rPr>
          <w:rFonts w:ascii="MS Reference Sans Serif"/>
          <w:color w:val="000000"/>
          <w:spacing w:val="-4"/>
          <w:sz w:val="16"/>
          <w:shd w:fill="F8DCDD" w:color="auto" w:val="clear"/>
        </w:rPr>
        <w:t> </w:t>
      </w:r>
      <w:r>
        <w:rPr>
          <w:rFonts w:ascii="MS Reference Sans Serif"/>
          <w:color w:val="000000"/>
          <w:sz w:val="16"/>
          <w:shd w:fill="F8DCDD" w:color="auto" w:val="clear"/>
        </w:rPr>
        <w:t>25,000</w:t>
      </w:r>
      <w:r>
        <w:rPr>
          <w:rFonts w:ascii="MS Reference Sans Serif"/>
          <w:color w:val="000000"/>
          <w:sz w:val="16"/>
        </w:rPr>
        <w:t> </w:t>
      </w:r>
      <w:r>
        <w:rPr>
          <w:rFonts w:ascii="MS Reference Sans Serif"/>
          <w:color w:val="000000"/>
          <w:sz w:val="16"/>
          <w:shd w:fill="F8DCDD" w:color="auto" w:val="clear"/>
        </w:rPr>
        <w:t>lumens per net acre. A net acre equals all improved areas and shall include buildings,</w:t>
      </w:r>
    </w:p>
    <w:p>
      <w:pPr>
        <w:spacing w:after="0" w:line="240" w:lineRule="auto"/>
        <w:jc w:val="left"/>
        <w:rPr>
          <w:rFonts w:ascii="MS Reference Sans Serif"/>
          <w:sz w:val="16"/>
        </w:rPr>
        <w:sectPr>
          <w:type w:val="continuous"/>
          <w:pgSz w:w="12240" w:h="15840"/>
          <w:pgMar w:header="2688" w:footer="2801" w:top="440" w:bottom="280" w:left="340" w:right="0"/>
        </w:sectPr>
      </w:pPr>
    </w:p>
    <w:p>
      <w:pPr>
        <w:pStyle w:val="BodyText"/>
        <w:spacing w:before="1"/>
        <w:rPr>
          <w:rFonts w:ascii="MS Reference Sans Serif"/>
          <w:sz w:val="8"/>
        </w:rPr>
      </w:pPr>
      <w:r>
        <w:rPr/>
        <mc:AlternateContent>
          <mc:Choice Requires="wps">
            <w:drawing>
              <wp:anchor distT="0" distB="0" distL="0" distR="0" allowOverlap="1" layoutInCell="1" locked="0" behindDoc="1" simplePos="0" relativeHeight="470116864">
                <wp:simplePos x="0" y="0"/>
                <wp:positionH relativeFrom="page">
                  <wp:posOffset>498348</wp:posOffset>
                </wp:positionH>
                <wp:positionV relativeFrom="page">
                  <wp:posOffset>1374660</wp:posOffset>
                </wp:positionV>
                <wp:extent cx="7274559" cy="7309484"/>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7274559" cy="7309484"/>
                          <a:chExt cx="7274559" cy="7309484"/>
                        </a:xfrm>
                      </wpg:grpSpPr>
                      <wps:wsp>
                        <wps:cNvPr id="485" name="Graphic 485"/>
                        <wps:cNvSpPr/>
                        <wps:spPr>
                          <a:xfrm>
                            <a:off x="4900421"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486" name="Graphic 486"/>
                        <wps:cNvSpPr/>
                        <wps:spPr>
                          <a:xfrm>
                            <a:off x="4859446" y="1314518"/>
                            <a:ext cx="249554" cy="201930"/>
                          </a:xfrm>
                          <a:custGeom>
                            <a:avLst/>
                            <a:gdLst/>
                            <a:ahLst/>
                            <a:cxnLst/>
                            <a:rect l="l" t="t" r="r" b="b"/>
                            <a:pathLst>
                              <a:path w="249554" h="201930">
                                <a:moveTo>
                                  <a:pt x="249174" y="0"/>
                                </a:moveTo>
                                <a:lnTo>
                                  <a:pt x="0" y="201549"/>
                                </a:lnTo>
                              </a:path>
                            </a:pathLst>
                          </a:custGeom>
                          <a:ln w="1104">
                            <a:solidFill>
                              <a:srgbClr val="D13438"/>
                            </a:solidFill>
                            <a:prstDash val="dot"/>
                          </a:ln>
                        </wps:spPr>
                        <wps:bodyPr wrap="square" lIns="0" tIns="0" rIns="0" bIns="0" rtlCol="0">
                          <a:prstTxWarp prst="textNoShape">
                            <a:avLst/>
                          </a:prstTxWarp>
                          <a:noAutofit/>
                        </wps:bodyPr>
                      </wps:wsp>
                      <wps:wsp>
                        <wps:cNvPr id="487" name="Graphic 487"/>
                        <wps:cNvSpPr/>
                        <wps:spPr>
                          <a:xfrm>
                            <a:off x="5108620" y="1259146"/>
                            <a:ext cx="2124075" cy="944880"/>
                          </a:xfrm>
                          <a:custGeom>
                            <a:avLst/>
                            <a:gdLst/>
                            <a:ahLst/>
                            <a:cxnLst/>
                            <a:rect l="l" t="t" r="r" b="b"/>
                            <a:pathLst>
                              <a:path w="2124075" h="944880">
                                <a:moveTo>
                                  <a:pt x="2096389" y="0"/>
                                </a:moveTo>
                                <a:lnTo>
                                  <a:pt x="27686" y="0"/>
                                </a:lnTo>
                                <a:lnTo>
                                  <a:pt x="16871" y="2163"/>
                                </a:lnTo>
                                <a:lnTo>
                                  <a:pt x="8075" y="8075"/>
                                </a:lnTo>
                                <a:lnTo>
                                  <a:pt x="2163" y="16871"/>
                                </a:lnTo>
                                <a:lnTo>
                                  <a:pt x="0" y="27685"/>
                                </a:lnTo>
                                <a:lnTo>
                                  <a:pt x="0" y="916965"/>
                                </a:lnTo>
                                <a:lnTo>
                                  <a:pt x="2163" y="927779"/>
                                </a:lnTo>
                                <a:lnTo>
                                  <a:pt x="8075" y="936575"/>
                                </a:lnTo>
                                <a:lnTo>
                                  <a:pt x="16871" y="942488"/>
                                </a:lnTo>
                                <a:lnTo>
                                  <a:pt x="27686" y="944651"/>
                                </a:lnTo>
                                <a:lnTo>
                                  <a:pt x="2096389" y="944651"/>
                                </a:lnTo>
                                <a:lnTo>
                                  <a:pt x="2107203" y="942488"/>
                                </a:lnTo>
                                <a:lnTo>
                                  <a:pt x="2115999" y="936575"/>
                                </a:lnTo>
                                <a:lnTo>
                                  <a:pt x="2121911" y="927779"/>
                                </a:lnTo>
                                <a:lnTo>
                                  <a:pt x="2124075" y="916965"/>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488" name="Graphic 488"/>
                        <wps:cNvSpPr/>
                        <wps:spPr>
                          <a:xfrm>
                            <a:off x="5108620" y="1259146"/>
                            <a:ext cx="2124075" cy="944880"/>
                          </a:xfrm>
                          <a:custGeom>
                            <a:avLst/>
                            <a:gdLst/>
                            <a:ahLst/>
                            <a:cxnLst/>
                            <a:rect l="l" t="t" r="r" b="b"/>
                            <a:pathLst>
                              <a:path w="2124075" h="944880">
                                <a:moveTo>
                                  <a:pt x="0" y="27685"/>
                                </a:moveTo>
                                <a:lnTo>
                                  <a:pt x="2163" y="16871"/>
                                </a:lnTo>
                                <a:lnTo>
                                  <a:pt x="8075" y="8075"/>
                                </a:lnTo>
                                <a:lnTo>
                                  <a:pt x="16871" y="2163"/>
                                </a:lnTo>
                                <a:lnTo>
                                  <a:pt x="27686" y="0"/>
                                </a:lnTo>
                                <a:lnTo>
                                  <a:pt x="2096389" y="0"/>
                                </a:lnTo>
                                <a:lnTo>
                                  <a:pt x="2107203" y="2163"/>
                                </a:lnTo>
                                <a:lnTo>
                                  <a:pt x="2115999" y="8075"/>
                                </a:lnTo>
                                <a:lnTo>
                                  <a:pt x="2121911" y="16871"/>
                                </a:lnTo>
                                <a:lnTo>
                                  <a:pt x="2124075" y="27685"/>
                                </a:lnTo>
                                <a:lnTo>
                                  <a:pt x="2124075" y="916965"/>
                                </a:lnTo>
                                <a:lnTo>
                                  <a:pt x="2121911" y="927779"/>
                                </a:lnTo>
                                <a:lnTo>
                                  <a:pt x="2115999" y="936575"/>
                                </a:lnTo>
                                <a:lnTo>
                                  <a:pt x="2107203" y="942488"/>
                                </a:lnTo>
                                <a:lnTo>
                                  <a:pt x="2096389" y="944651"/>
                                </a:lnTo>
                                <a:lnTo>
                                  <a:pt x="27686" y="944651"/>
                                </a:lnTo>
                                <a:lnTo>
                                  <a:pt x="16871" y="942488"/>
                                </a:lnTo>
                                <a:lnTo>
                                  <a:pt x="8075" y="936575"/>
                                </a:lnTo>
                                <a:lnTo>
                                  <a:pt x="2163" y="927779"/>
                                </a:lnTo>
                                <a:lnTo>
                                  <a:pt x="0" y="916965"/>
                                </a:lnTo>
                                <a:lnTo>
                                  <a:pt x="0" y="27685"/>
                                </a:lnTo>
                                <a:close/>
                              </a:path>
                            </a:pathLst>
                          </a:custGeom>
                          <a:ln w="4432">
                            <a:solidFill>
                              <a:srgbClr val="D13438"/>
                            </a:solidFill>
                            <a:prstDash val="solid"/>
                          </a:ln>
                        </wps:spPr>
                        <wps:bodyPr wrap="square" lIns="0" tIns="0" rIns="0" bIns="0" rtlCol="0">
                          <a:prstTxWarp prst="textNoShape">
                            <a:avLst/>
                          </a:prstTxWarp>
                          <a:noAutofit/>
                        </wps:bodyPr>
                      </wps:wsp>
                      <wps:wsp>
                        <wps:cNvPr id="489" name="Graphic 489"/>
                        <wps:cNvSpPr/>
                        <wps:spPr>
                          <a:xfrm>
                            <a:off x="4859446" y="2270239"/>
                            <a:ext cx="249554" cy="404495"/>
                          </a:xfrm>
                          <a:custGeom>
                            <a:avLst/>
                            <a:gdLst/>
                            <a:ahLst/>
                            <a:cxnLst/>
                            <a:rect l="l" t="t" r="r" b="b"/>
                            <a:pathLst>
                              <a:path w="249554" h="404495">
                                <a:moveTo>
                                  <a:pt x="249174" y="0"/>
                                </a:moveTo>
                                <a:lnTo>
                                  <a:pt x="0" y="404215"/>
                                </a:lnTo>
                              </a:path>
                            </a:pathLst>
                          </a:custGeom>
                          <a:ln w="1104">
                            <a:solidFill>
                              <a:srgbClr val="0078D3"/>
                            </a:solidFill>
                            <a:prstDash val="dot"/>
                          </a:ln>
                        </wps:spPr>
                        <wps:bodyPr wrap="square" lIns="0" tIns="0" rIns="0" bIns="0" rtlCol="0">
                          <a:prstTxWarp prst="textNoShape">
                            <a:avLst/>
                          </a:prstTxWarp>
                          <a:noAutofit/>
                        </wps:bodyPr>
                      </wps:wsp>
                      <wps:wsp>
                        <wps:cNvPr id="490" name="Graphic 490"/>
                        <wps:cNvSpPr/>
                        <wps:spPr>
                          <a:xfrm>
                            <a:off x="166115" y="2619082"/>
                            <a:ext cx="1008380" cy="5715"/>
                          </a:xfrm>
                          <a:custGeom>
                            <a:avLst/>
                            <a:gdLst/>
                            <a:ahLst/>
                            <a:cxnLst/>
                            <a:rect l="l" t="t" r="r" b="b"/>
                            <a:pathLst>
                              <a:path w="1008380" h="5715">
                                <a:moveTo>
                                  <a:pt x="1007770" y="0"/>
                                </a:moveTo>
                                <a:lnTo>
                                  <a:pt x="0" y="0"/>
                                </a:lnTo>
                                <a:lnTo>
                                  <a:pt x="0" y="5537"/>
                                </a:lnTo>
                                <a:lnTo>
                                  <a:pt x="1007770" y="5537"/>
                                </a:lnTo>
                                <a:lnTo>
                                  <a:pt x="1007770" y="0"/>
                                </a:lnTo>
                                <a:close/>
                              </a:path>
                            </a:pathLst>
                          </a:custGeom>
                          <a:solidFill>
                            <a:srgbClr val="0078D3"/>
                          </a:solidFill>
                        </wps:spPr>
                        <wps:bodyPr wrap="square" lIns="0" tIns="0" rIns="0" bIns="0" rtlCol="0">
                          <a:prstTxWarp prst="textNoShape">
                            <a:avLst/>
                          </a:prstTxWarp>
                          <a:noAutofit/>
                        </wps:bodyPr>
                      </wps:wsp>
                      <wps:wsp>
                        <wps:cNvPr id="491" name="Graphic 491"/>
                        <wps:cNvSpPr/>
                        <wps:spPr>
                          <a:xfrm>
                            <a:off x="1136233" y="26733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492" name="Graphic 492"/>
                        <wps:cNvSpPr/>
                        <wps:spPr>
                          <a:xfrm>
                            <a:off x="1138448" y="2552633"/>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93" name="Graphic 493"/>
                        <wps:cNvSpPr/>
                        <wps:spPr>
                          <a:xfrm>
                            <a:off x="1136238" y="2550426"/>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494" name="Graphic 494"/>
                        <wps:cNvSpPr/>
                        <wps:spPr>
                          <a:xfrm>
                            <a:off x="1136238" y="2674454"/>
                            <a:ext cx="3723640" cy="1270"/>
                          </a:xfrm>
                          <a:custGeom>
                            <a:avLst/>
                            <a:gdLst/>
                            <a:ahLst/>
                            <a:cxnLst/>
                            <a:rect l="l" t="t" r="r" b="b"/>
                            <a:pathLst>
                              <a:path w="3723640" h="0">
                                <a:moveTo>
                                  <a:pt x="3723208" y="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495" name="Graphic 495"/>
                        <wps:cNvSpPr/>
                        <wps:spPr>
                          <a:xfrm>
                            <a:off x="5108620" y="2214867"/>
                            <a:ext cx="2124075" cy="1215390"/>
                          </a:xfrm>
                          <a:custGeom>
                            <a:avLst/>
                            <a:gdLst/>
                            <a:ahLst/>
                            <a:cxnLst/>
                            <a:rect l="l" t="t" r="r" b="b"/>
                            <a:pathLst>
                              <a:path w="2124075" h="1215390">
                                <a:moveTo>
                                  <a:pt x="2096389" y="0"/>
                                </a:moveTo>
                                <a:lnTo>
                                  <a:pt x="27686" y="0"/>
                                </a:lnTo>
                                <a:lnTo>
                                  <a:pt x="16871" y="2163"/>
                                </a:lnTo>
                                <a:lnTo>
                                  <a:pt x="8075" y="8075"/>
                                </a:lnTo>
                                <a:lnTo>
                                  <a:pt x="2163" y="16871"/>
                                </a:lnTo>
                                <a:lnTo>
                                  <a:pt x="0" y="27686"/>
                                </a:lnTo>
                                <a:lnTo>
                                  <a:pt x="0" y="1187170"/>
                                </a:lnTo>
                                <a:lnTo>
                                  <a:pt x="2163" y="1197984"/>
                                </a:lnTo>
                                <a:lnTo>
                                  <a:pt x="8075" y="1206780"/>
                                </a:lnTo>
                                <a:lnTo>
                                  <a:pt x="16871" y="1212693"/>
                                </a:lnTo>
                                <a:lnTo>
                                  <a:pt x="27686" y="1214856"/>
                                </a:lnTo>
                                <a:lnTo>
                                  <a:pt x="2096389" y="1214856"/>
                                </a:lnTo>
                                <a:lnTo>
                                  <a:pt x="2107203" y="1212693"/>
                                </a:lnTo>
                                <a:lnTo>
                                  <a:pt x="2115999" y="1206780"/>
                                </a:lnTo>
                                <a:lnTo>
                                  <a:pt x="2121911" y="1197984"/>
                                </a:lnTo>
                                <a:lnTo>
                                  <a:pt x="2124075" y="1187170"/>
                                </a:lnTo>
                                <a:lnTo>
                                  <a:pt x="2124075" y="27686"/>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496" name="Graphic 496"/>
                        <wps:cNvSpPr/>
                        <wps:spPr>
                          <a:xfrm>
                            <a:off x="5108620" y="2214867"/>
                            <a:ext cx="2124075" cy="1215390"/>
                          </a:xfrm>
                          <a:custGeom>
                            <a:avLst/>
                            <a:gdLst/>
                            <a:ahLst/>
                            <a:cxnLst/>
                            <a:rect l="l" t="t" r="r" b="b"/>
                            <a:pathLst>
                              <a:path w="2124075" h="1215390">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1187170"/>
                                </a:lnTo>
                                <a:lnTo>
                                  <a:pt x="2121911" y="1197984"/>
                                </a:lnTo>
                                <a:lnTo>
                                  <a:pt x="2115999" y="1206780"/>
                                </a:lnTo>
                                <a:lnTo>
                                  <a:pt x="2107203" y="1212693"/>
                                </a:lnTo>
                                <a:lnTo>
                                  <a:pt x="2096389" y="1214856"/>
                                </a:lnTo>
                                <a:lnTo>
                                  <a:pt x="27686" y="1214856"/>
                                </a:lnTo>
                                <a:lnTo>
                                  <a:pt x="16871" y="1212693"/>
                                </a:lnTo>
                                <a:lnTo>
                                  <a:pt x="8075" y="1206780"/>
                                </a:lnTo>
                                <a:lnTo>
                                  <a:pt x="2163" y="1197984"/>
                                </a:lnTo>
                                <a:lnTo>
                                  <a:pt x="0" y="1187170"/>
                                </a:lnTo>
                                <a:lnTo>
                                  <a:pt x="0" y="27686"/>
                                </a:lnTo>
                                <a:close/>
                              </a:path>
                            </a:pathLst>
                          </a:custGeom>
                          <a:ln w="4432">
                            <a:solidFill>
                              <a:srgbClr val="0078D3"/>
                            </a:solidFill>
                            <a:prstDash val="solid"/>
                          </a:ln>
                        </wps:spPr>
                        <wps:bodyPr wrap="square" lIns="0" tIns="0" rIns="0" bIns="0" rtlCol="0">
                          <a:prstTxWarp prst="textNoShape">
                            <a:avLst/>
                          </a:prstTxWarp>
                          <a:noAutofit/>
                        </wps:bodyPr>
                      </wps:wsp>
                      <wps:wsp>
                        <wps:cNvPr id="497" name="Graphic 497"/>
                        <wps:cNvSpPr/>
                        <wps:spPr>
                          <a:xfrm>
                            <a:off x="4859446" y="3044334"/>
                            <a:ext cx="249554" cy="452120"/>
                          </a:xfrm>
                          <a:custGeom>
                            <a:avLst/>
                            <a:gdLst/>
                            <a:ahLst/>
                            <a:cxnLst/>
                            <a:rect l="l" t="t" r="r" b="b"/>
                            <a:pathLst>
                              <a:path w="249554" h="452120">
                                <a:moveTo>
                                  <a:pt x="249174" y="45184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498" name="Graphic 498"/>
                        <wps:cNvSpPr/>
                        <wps:spPr>
                          <a:xfrm>
                            <a:off x="0" y="2742018"/>
                            <a:ext cx="498475" cy="51435"/>
                          </a:xfrm>
                          <a:custGeom>
                            <a:avLst/>
                            <a:gdLst/>
                            <a:ahLst/>
                            <a:cxnLst/>
                            <a:rect l="l" t="t" r="r" b="b"/>
                            <a:pathLst>
                              <a:path w="498475" h="51435">
                                <a:moveTo>
                                  <a:pt x="107416" y="0"/>
                                </a:moveTo>
                                <a:lnTo>
                                  <a:pt x="0" y="0"/>
                                </a:lnTo>
                                <a:lnTo>
                                  <a:pt x="0" y="5524"/>
                                </a:lnTo>
                                <a:lnTo>
                                  <a:pt x="107416" y="5524"/>
                                </a:lnTo>
                                <a:lnTo>
                                  <a:pt x="107416" y="0"/>
                                </a:lnTo>
                                <a:close/>
                              </a:path>
                              <a:path w="498475" h="51435">
                                <a:moveTo>
                                  <a:pt x="498348" y="44284"/>
                                </a:moveTo>
                                <a:lnTo>
                                  <a:pt x="107416" y="44284"/>
                                </a:lnTo>
                                <a:lnTo>
                                  <a:pt x="107416" y="50927"/>
                                </a:lnTo>
                                <a:lnTo>
                                  <a:pt x="498348" y="50927"/>
                                </a:lnTo>
                                <a:lnTo>
                                  <a:pt x="498348" y="44284"/>
                                </a:lnTo>
                                <a:close/>
                              </a:path>
                            </a:pathLst>
                          </a:custGeom>
                          <a:solidFill>
                            <a:srgbClr val="5C2D91"/>
                          </a:solidFill>
                        </wps:spPr>
                        <wps:bodyPr wrap="square" lIns="0" tIns="0" rIns="0" bIns="0" rtlCol="0">
                          <a:prstTxWarp prst="textNoShape">
                            <a:avLst/>
                          </a:prstTxWarp>
                          <a:noAutofit/>
                        </wps:bodyPr>
                      </wps:wsp>
                      <wps:wsp>
                        <wps:cNvPr id="499" name="Graphic 499"/>
                        <wps:cNvSpPr/>
                        <wps:spPr>
                          <a:xfrm>
                            <a:off x="166116" y="2866059"/>
                            <a:ext cx="4591685" cy="13335"/>
                          </a:xfrm>
                          <a:custGeom>
                            <a:avLst/>
                            <a:gdLst/>
                            <a:ahLst/>
                            <a:cxnLst/>
                            <a:rect l="l" t="t" r="r" b="b"/>
                            <a:pathLst>
                              <a:path w="4591685" h="13335">
                                <a:moveTo>
                                  <a:pt x="101892" y="0"/>
                                </a:moveTo>
                                <a:lnTo>
                                  <a:pt x="0" y="0"/>
                                </a:lnTo>
                                <a:lnTo>
                                  <a:pt x="0" y="5524"/>
                                </a:lnTo>
                                <a:lnTo>
                                  <a:pt x="101892" y="5524"/>
                                </a:lnTo>
                                <a:lnTo>
                                  <a:pt x="101892" y="0"/>
                                </a:lnTo>
                                <a:close/>
                              </a:path>
                              <a:path w="4591685" h="13335">
                                <a:moveTo>
                                  <a:pt x="166116" y="7734"/>
                                </a:moveTo>
                                <a:lnTo>
                                  <a:pt x="101879" y="7734"/>
                                </a:lnTo>
                                <a:lnTo>
                                  <a:pt x="101879" y="13271"/>
                                </a:lnTo>
                                <a:lnTo>
                                  <a:pt x="166116" y="13271"/>
                                </a:lnTo>
                                <a:lnTo>
                                  <a:pt x="166116" y="7734"/>
                                </a:lnTo>
                                <a:close/>
                              </a:path>
                              <a:path w="4591685" h="13335">
                                <a:moveTo>
                                  <a:pt x="4591443" y="0"/>
                                </a:moveTo>
                                <a:lnTo>
                                  <a:pt x="166116" y="0"/>
                                </a:lnTo>
                                <a:lnTo>
                                  <a:pt x="166116" y="5524"/>
                                </a:lnTo>
                                <a:lnTo>
                                  <a:pt x="4591443" y="5524"/>
                                </a:lnTo>
                                <a:lnTo>
                                  <a:pt x="4591443" y="0"/>
                                </a:lnTo>
                                <a:close/>
                              </a:path>
                            </a:pathLst>
                          </a:custGeom>
                          <a:solidFill>
                            <a:srgbClr val="0078D3"/>
                          </a:solidFill>
                        </wps:spPr>
                        <wps:bodyPr wrap="square" lIns="0" tIns="0" rIns="0" bIns="0" rtlCol="0">
                          <a:prstTxWarp prst="textNoShape">
                            <a:avLst/>
                          </a:prstTxWarp>
                          <a:noAutofit/>
                        </wps:bodyPr>
                      </wps:wsp>
                      <wps:wsp>
                        <wps:cNvPr id="500" name="Graphic 500"/>
                        <wps:cNvSpPr/>
                        <wps:spPr>
                          <a:xfrm>
                            <a:off x="330022" y="2920311"/>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01" name="Graphic 501"/>
                        <wps:cNvSpPr/>
                        <wps:spPr>
                          <a:xfrm>
                            <a:off x="330017" y="2799593"/>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02" name="Graphic 502"/>
                        <wps:cNvSpPr/>
                        <wps:spPr>
                          <a:xfrm>
                            <a:off x="330017" y="2797385"/>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503" name="Graphic 503"/>
                        <wps:cNvSpPr/>
                        <wps:spPr>
                          <a:xfrm>
                            <a:off x="1971243" y="3043237"/>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504" name="Graphic 504"/>
                        <wps:cNvSpPr/>
                        <wps:spPr>
                          <a:xfrm>
                            <a:off x="1973458" y="2922518"/>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05" name="Graphic 505"/>
                        <wps:cNvSpPr/>
                        <wps:spPr>
                          <a:xfrm>
                            <a:off x="1971248" y="2920311"/>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06" name="Graphic 506"/>
                        <wps:cNvSpPr/>
                        <wps:spPr>
                          <a:xfrm>
                            <a:off x="1971238" y="3044339"/>
                            <a:ext cx="2888615" cy="1270"/>
                          </a:xfrm>
                          <a:custGeom>
                            <a:avLst/>
                            <a:gdLst/>
                            <a:ahLst/>
                            <a:cxnLst/>
                            <a:rect l="l" t="t" r="r" b="b"/>
                            <a:pathLst>
                              <a:path w="2888615" h="0">
                                <a:moveTo>
                                  <a:pt x="2888208" y="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07" name="Graphic 507"/>
                        <wps:cNvSpPr/>
                        <wps:spPr>
                          <a:xfrm>
                            <a:off x="5108620" y="3440803"/>
                            <a:ext cx="2124075" cy="404495"/>
                          </a:xfrm>
                          <a:custGeom>
                            <a:avLst/>
                            <a:gdLst/>
                            <a:ahLst/>
                            <a:cxnLst/>
                            <a:rect l="l" t="t" r="r" b="b"/>
                            <a:pathLst>
                              <a:path w="2124075" h="404495">
                                <a:moveTo>
                                  <a:pt x="2096389" y="0"/>
                                </a:moveTo>
                                <a:lnTo>
                                  <a:pt x="27686" y="0"/>
                                </a:lnTo>
                                <a:lnTo>
                                  <a:pt x="16871" y="2163"/>
                                </a:lnTo>
                                <a:lnTo>
                                  <a:pt x="8075" y="8075"/>
                                </a:lnTo>
                                <a:lnTo>
                                  <a:pt x="2163" y="16871"/>
                                </a:lnTo>
                                <a:lnTo>
                                  <a:pt x="0" y="27686"/>
                                </a:lnTo>
                                <a:lnTo>
                                  <a:pt x="0" y="376529"/>
                                </a:lnTo>
                                <a:lnTo>
                                  <a:pt x="2163" y="387343"/>
                                </a:lnTo>
                                <a:lnTo>
                                  <a:pt x="8075" y="396139"/>
                                </a:lnTo>
                                <a:lnTo>
                                  <a:pt x="16871" y="402052"/>
                                </a:lnTo>
                                <a:lnTo>
                                  <a:pt x="27686" y="404215"/>
                                </a:lnTo>
                                <a:lnTo>
                                  <a:pt x="2096389" y="404215"/>
                                </a:lnTo>
                                <a:lnTo>
                                  <a:pt x="2107203" y="402052"/>
                                </a:lnTo>
                                <a:lnTo>
                                  <a:pt x="2115999" y="396139"/>
                                </a:lnTo>
                                <a:lnTo>
                                  <a:pt x="2121911" y="387343"/>
                                </a:lnTo>
                                <a:lnTo>
                                  <a:pt x="2124075" y="376529"/>
                                </a:lnTo>
                                <a:lnTo>
                                  <a:pt x="2124075" y="27686"/>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508" name="Graphic 508"/>
                        <wps:cNvSpPr/>
                        <wps:spPr>
                          <a:xfrm>
                            <a:off x="5108620" y="3440803"/>
                            <a:ext cx="2124075" cy="404495"/>
                          </a:xfrm>
                          <a:custGeom>
                            <a:avLst/>
                            <a:gdLst/>
                            <a:ahLst/>
                            <a:cxnLst/>
                            <a:rect l="l" t="t" r="r" b="b"/>
                            <a:pathLst>
                              <a:path w="2124075" h="404495">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376529"/>
                                </a:lnTo>
                                <a:lnTo>
                                  <a:pt x="2121911" y="387343"/>
                                </a:lnTo>
                                <a:lnTo>
                                  <a:pt x="2115999" y="396139"/>
                                </a:lnTo>
                                <a:lnTo>
                                  <a:pt x="2107203" y="402052"/>
                                </a:lnTo>
                                <a:lnTo>
                                  <a:pt x="2096389" y="404215"/>
                                </a:lnTo>
                                <a:lnTo>
                                  <a:pt x="27686" y="404215"/>
                                </a:lnTo>
                                <a:lnTo>
                                  <a:pt x="16871" y="402052"/>
                                </a:lnTo>
                                <a:lnTo>
                                  <a:pt x="8075" y="396139"/>
                                </a:lnTo>
                                <a:lnTo>
                                  <a:pt x="2163" y="387343"/>
                                </a:lnTo>
                                <a:lnTo>
                                  <a:pt x="0" y="376529"/>
                                </a:lnTo>
                                <a:lnTo>
                                  <a:pt x="0" y="27686"/>
                                </a:lnTo>
                                <a:close/>
                              </a:path>
                            </a:pathLst>
                          </a:custGeom>
                          <a:ln w="4432">
                            <a:solidFill>
                              <a:srgbClr val="0078D3"/>
                            </a:solidFill>
                            <a:prstDash val="solid"/>
                          </a:ln>
                        </wps:spPr>
                        <wps:bodyPr wrap="square" lIns="0" tIns="0" rIns="0" bIns="0" rtlCol="0">
                          <a:prstTxWarp prst="textNoShape">
                            <a:avLst/>
                          </a:prstTxWarp>
                          <a:noAutofit/>
                        </wps:bodyPr>
                      </wps:wsp>
                      <wps:wsp>
                        <wps:cNvPr id="509" name="Graphic 509"/>
                        <wps:cNvSpPr/>
                        <wps:spPr>
                          <a:xfrm>
                            <a:off x="4859446" y="3538260"/>
                            <a:ext cx="249554" cy="372110"/>
                          </a:xfrm>
                          <a:custGeom>
                            <a:avLst/>
                            <a:gdLst/>
                            <a:ahLst/>
                            <a:cxnLst/>
                            <a:rect l="l" t="t" r="r" b="b"/>
                            <a:pathLst>
                              <a:path w="249554" h="372110">
                                <a:moveTo>
                                  <a:pt x="249174" y="372097"/>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10" name="Graphic 510"/>
                        <wps:cNvSpPr/>
                        <wps:spPr>
                          <a:xfrm>
                            <a:off x="3542700" y="3537155"/>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511" name="Graphic 511"/>
                        <wps:cNvSpPr/>
                        <wps:spPr>
                          <a:xfrm>
                            <a:off x="3544915" y="3416437"/>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12" name="Graphic 512"/>
                        <wps:cNvSpPr/>
                        <wps:spPr>
                          <a:xfrm>
                            <a:off x="3542705" y="3414229"/>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13" name="Graphic 513"/>
                        <wps:cNvSpPr/>
                        <wps:spPr>
                          <a:xfrm>
                            <a:off x="3542698" y="3538258"/>
                            <a:ext cx="1316990" cy="1270"/>
                          </a:xfrm>
                          <a:custGeom>
                            <a:avLst/>
                            <a:gdLst/>
                            <a:ahLst/>
                            <a:cxnLst/>
                            <a:rect l="l" t="t" r="r" b="b"/>
                            <a:pathLst>
                              <a:path w="1316990" h="0">
                                <a:moveTo>
                                  <a:pt x="1316748" y="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14" name="Graphic 514"/>
                        <wps:cNvSpPr/>
                        <wps:spPr>
                          <a:xfrm>
                            <a:off x="5108620" y="3854986"/>
                            <a:ext cx="2124075" cy="675640"/>
                          </a:xfrm>
                          <a:custGeom>
                            <a:avLst/>
                            <a:gdLst/>
                            <a:ahLst/>
                            <a:cxnLst/>
                            <a:rect l="l" t="t" r="r" b="b"/>
                            <a:pathLst>
                              <a:path w="2124075" h="675640">
                                <a:moveTo>
                                  <a:pt x="2096389" y="0"/>
                                </a:moveTo>
                                <a:lnTo>
                                  <a:pt x="27686" y="0"/>
                                </a:lnTo>
                                <a:lnTo>
                                  <a:pt x="16871" y="2163"/>
                                </a:lnTo>
                                <a:lnTo>
                                  <a:pt x="8075" y="8075"/>
                                </a:lnTo>
                                <a:lnTo>
                                  <a:pt x="2163" y="16871"/>
                                </a:lnTo>
                                <a:lnTo>
                                  <a:pt x="0" y="27686"/>
                                </a:lnTo>
                                <a:lnTo>
                                  <a:pt x="0" y="647852"/>
                                </a:lnTo>
                                <a:lnTo>
                                  <a:pt x="2163" y="658666"/>
                                </a:lnTo>
                                <a:lnTo>
                                  <a:pt x="8075" y="667462"/>
                                </a:lnTo>
                                <a:lnTo>
                                  <a:pt x="16871" y="673375"/>
                                </a:lnTo>
                                <a:lnTo>
                                  <a:pt x="27686" y="675538"/>
                                </a:lnTo>
                                <a:lnTo>
                                  <a:pt x="2096389" y="675538"/>
                                </a:lnTo>
                                <a:lnTo>
                                  <a:pt x="2107203" y="673375"/>
                                </a:lnTo>
                                <a:lnTo>
                                  <a:pt x="2115999" y="667462"/>
                                </a:lnTo>
                                <a:lnTo>
                                  <a:pt x="2121911" y="658666"/>
                                </a:lnTo>
                                <a:lnTo>
                                  <a:pt x="2124075" y="647852"/>
                                </a:lnTo>
                                <a:lnTo>
                                  <a:pt x="2124075" y="27686"/>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515" name="Graphic 515"/>
                        <wps:cNvSpPr/>
                        <wps:spPr>
                          <a:xfrm>
                            <a:off x="5108620" y="3854986"/>
                            <a:ext cx="2124075" cy="675640"/>
                          </a:xfrm>
                          <a:custGeom>
                            <a:avLst/>
                            <a:gdLst/>
                            <a:ahLst/>
                            <a:cxnLst/>
                            <a:rect l="l" t="t" r="r" b="b"/>
                            <a:pathLst>
                              <a:path w="2124075" h="675640">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647852"/>
                                </a:lnTo>
                                <a:lnTo>
                                  <a:pt x="2121911" y="658666"/>
                                </a:lnTo>
                                <a:lnTo>
                                  <a:pt x="2115999" y="667462"/>
                                </a:lnTo>
                                <a:lnTo>
                                  <a:pt x="2107203" y="673375"/>
                                </a:lnTo>
                                <a:lnTo>
                                  <a:pt x="2096389" y="675538"/>
                                </a:lnTo>
                                <a:lnTo>
                                  <a:pt x="27686" y="675538"/>
                                </a:lnTo>
                                <a:lnTo>
                                  <a:pt x="16871" y="673375"/>
                                </a:lnTo>
                                <a:lnTo>
                                  <a:pt x="8075" y="667462"/>
                                </a:lnTo>
                                <a:lnTo>
                                  <a:pt x="2163" y="658666"/>
                                </a:lnTo>
                                <a:lnTo>
                                  <a:pt x="0" y="647852"/>
                                </a:lnTo>
                                <a:lnTo>
                                  <a:pt x="0" y="27686"/>
                                </a:lnTo>
                                <a:close/>
                              </a:path>
                            </a:pathLst>
                          </a:custGeom>
                          <a:ln w="4432">
                            <a:solidFill>
                              <a:srgbClr val="0078D3"/>
                            </a:solidFill>
                            <a:prstDash val="solid"/>
                          </a:ln>
                        </wps:spPr>
                        <wps:bodyPr wrap="square" lIns="0" tIns="0" rIns="0" bIns="0" rtlCol="0">
                          <a:prstTxWarp prst="textNoShape">
                            <a:avLst/>
                          </a:prstTxWarp>
                          <a:noAutofit/>
                        </wps:bodyPr>
                      </wps:wsp>
                      <wps:wsp>
                        <wps:cNvPr id="516" name="Graphic 516"/>
                        <wps:cNvSpPr/>
                        <wps:spPr>
                          <a:xfrm>
                            <a:off x="4859446" y="4278033"/>
                            <a:ext cx="249554" cy="318135"/>
                          </a:xfrm>
                          <a:custGeom>
                            <a:avLst/>
                            <a:gdLst/>
                            <a:ahLst/>
                            <a:cxnLst/>
                            <a:rect l="l" t="t" r="r" b="b"/>
                            <a:pathLst>
                              <a:path w="249554" h="318135">
                                <a:moveTo>
                                  <a:pt x="249174" y="31783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17" name="Graphic 517"/>
                        <wps:cNvSpPr/>
                        <wps:spPr>
                          <a:xfrm>
                            <a:off x="1708785" y="4222648"/>
                            <a:ext cx="2269490" cy="5715"/>
                          </a:xfrm>
                          <a:custGeom>
                            <a:avLst/>
                            <a:gdLst/>
                            <a:ahLst/>
                            <a:cxnLst/>
                            <a:rect l="l" t="t" r="r" b="b"/>
                            <a:pathLst>
                              <a:path w="2269490" h="5715">
                                <a:moveTo>
                                  <a:pt x="2269147" y="0"/>
                                </a:moveTo>
                                <a:lnTo>
                                  <a:pt x="0" y="0"/>
                                </a:lnTo>
                                <a:lnTo>
                                  <a:pt x="0" y="5537"/>
                                </a:lnTo>
                                <a:lnTo>
                                  <a:pt x="2269147" y="5537"/>
                                </a:lnTo>
                                <a:lnTo>
                                  <a:pt x="2269147" y="0"/>
                                </a:lnTo>
                                <a:close/>
                              </a:path>
                            </a:pathLst>
                          </a:custGeom>
                          <a:solidFill>
                            <a:srgbClr val="0078D3"/>
                          </a:solidFill>
                        </wps:spPr>
                        <wps:bodyPr wrap="square" lIns="0" tIns="0" rIns="0" bIns="0" rtlCol="0">
                          <a:prstTxWarp prst="textNoShape">
                            <a:avLst/>
                          </a:prstTxWarp>
                          <a:noAutofit/>
                        </wps:bodyPr>
                      </wps:wsp>
                      <wps:wsp>
                        <wps:cNvPr id="518" name="Graphic 518"/>
                        <wps:cNvSpPr/>
                        <wps:spPr>
                          <a:xfrm>
                            <a:off x="1708780" y="4276925"/>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519" name="Graphic 519"/>
                        <wps:cNvSpPr/>
                        <wps:spPr>
                          <a:xfrm>
                            <a:off x="1710994" y="4156207"/>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20" name="Graphic 520"/>
                        <wps:cNvSpPr/>
                        <wps:spPr>
                          <a:xfrm>
                            <a:off x="1708785" y="4153999"/>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21" name="Graphic 521"/>
                        <wps:cNvSpPr/>
                        <wps:spPr>
                          <a:xfrm>
                            <a:off x="1708780" y="4276925"/>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522" name="Graphic 522"/>
                        <wps:cNvSpPr/>
                        <wps:spPr>
                          <a:xfrm>
                            <a:off x="1710994" y="4156207"/>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523" name="Graphic 523"/>
                        <wps:cNvSpPr/>
                        <wps:spPr>
                          <a:xfrm>
                            <a:off x="1708785" y="4153999"/>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524" name="Graphic 524"/>
                        <wps:cNvSpPr/>
                        <wps:spPr>
                          <a:xfrm>
                            <a:off x="1706570" y="4276925"/>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25" name="Graphic 525"/>
                        <wps:cNvSpPr/>
                        <wps:spPr>
                          <a:xfrm>
                            <a:off x="1706565" y="4156207"/>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26" name="Graphic 526"/>
                        <wps:cNvSpPr/>
                        <wps:spPr>
                          <a:xfrm>
                            <a:off x="1706565" y="4153999"/>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527" name="Graphic 527"/>
                        <wps:cNvSpPr/>
                        <wps:spPr>
                          <a:xfrm>
                            <a:off x="3977924" y="4276925"/>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528" name="Graphic 528"/>
                        <wps:cNvSpPr/>
                        <wps:spPr>
                          <a:xfrm>
                            <a:off x="3980139" y="4156207"/>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29" name="Graphic 529"/>
                        <wps:cNvSpPr/>
                        <wps:spPr>
                          <a:xfrm>
                            <a:off x="3977929" y="4153999"/>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30" name="Graphic 530"/>
                        <wps:cNvSpPr/>
                        <wps:spPr>
                          <a:xfrm>
                            <a:off x="1708780" y="4278028"/>
                            <a:ext cx="3150870" cy="1270"/>
                          </a:xfrm>
                          <a:custGeom>
                            <a:avLst/>
                            <a:gdLst/>
                            <a:ahLst/>
                            <a:cxnLst/>
                            <a:rect l="l" t="t" r="r" b="b"/>
                            <a:pathLst>
                              <a:path w="3150870" h="0">
                                <a:moveTo>
                                  <a:pt x="3150666" y="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31" name="Graphic 531"/>
                        <wps:cNvSpPr/>
                        <wps:spPr>
                          <a:xfrm>
                            <a:off x="5108620" y="4540491"/>
                            <a:ext cx="2124075" cy="404495"/>
                          </a:xfrm>
                          <a:custGeom>
                            <a:avLst/>
                            <a:gdLst/>
                            <a:ahLst/>
                            <a:cxnLst/>
                            <a:rect l="l" t="t" r="r" b="b"/>
                            <a:pathLst>
                              <a:path w="2124075" h="404495">
                                <a:moveTo>
                                  <a:pt x="2096389" y="0"/>
                                </a:moveTo>
                                <a:lnTo>
                                  <a:pt x="27686" y="0"/>
                                </a:lnTo>
                                <a:lnTo>
                                  <a:pt x="16871" y="2163"/>
                                </a:lnTo>
                                <a:lnTo>
                                  <a:pt x="8075" y="8075"/>
                                </a:lnTo>
                                <a:lnTo>
                                  <a:pt x="2163" y="16871"/>
                                </a:lnTo>
                                <a:lnTo>
                                  <a:pt x="0" y="27686"/>
                                </a:lnTo>
                                <a:lnTo>
                                  <a:pt x="0" y="376529"/>
                                </a:lnTo>
                                <a:lnTo>
                                  <a:pt x="2163" y="387343"/>
                                </a:lnTo>
                                <a:lnTo>
                                  <a:pt x="8075" y="396139"/>
                                </a:lnTo>
                                <a:lnTo>
                                  <a:pt x="16871" y="402052"/>
                                </a:lnTo>
                                <a:lnTo>
                                  <a:pt x="27686" y="404215"/>
                                </a:lnTo>
                                <a:lnTo>
                                  <a:pt x="2096389" y="404215"/>
                                </a:lnTo>
                                <a:lnTo>
                                  <a:pt x="2107203" y="402052"/>
                                </a:lnTo>
                                <a:lnTo>
                                  <a:pt x="2115999" y="396139"/>
                                </a:lnTo>
                                <a:lnTo>
                                  <a:pt x="2121911" y="387343"/>
                                </a:lnTo>
                                <a:lnTo>
                                  <a:pt x="2124075" y="376529"/>
                                </a:lnTo>
                                <a:lnTo>
                                  <a:pt x="2124075" y="27686"/>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532" name="Graphic 532"/>
                        <wps:cNvSpPr/>
                        <wps:spPr>
                          <a:xfrm>
                            <a:off x="5108620" y="4540491"/>
                            <a:ext cx="2124075" cy="404495"/>
                          </a:xfrm>
                          <a:custGeom>
                            <a:avLst/>
                            <a:gdLst/>
                            <a:ahLst/>
                            <a:cxnLst/>
                            <a:rect l="l" t="t" r="r" b="b"/>
                            <a:pathLst>
                              <a:path w="2124075" h="404495">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376529"/>
                                </a:lnTo>
                                <a:lnTo>
                                  <a:pt x="2121911" y="387343"/>
                                </a:lnTo>
                                <a:lnTo>
                                  <a:pt x="2115999" y="396139"/>
                                </a:lnTo>
                                <a:lnTo>
                                  <a:pt x="2107203" y="402052"/>
                                </a:lnTo>
                                <a:lnTo>
                                  <a:pt x="2096389" y="404215"/>
                                </a:lnTo>
                                <a:lnTo>
                                  <a:pt x="27686" y="404215"/>
                                </a:lnTo>
                                <a:lnTo>
                                  <a:pt x="16871" y="402052"/>
                                </a:lnTo>
                                <a:lnTo>
                                  <a:pt x="8075" y="396139"/>
                                </a:lnTo>
                                <a:lnTo>
                                  <a:pt x="2163" y="387343"/>
                                </a:lnTo>
                                <a:lnTo>
                                  <a:pt x="0" y="376529"/>
                                </a:lnTo>
                                <a:lnTo>
                                  <a:pt x="0" y="27686"/>
                                </a:lnTo>
                                <a:close/>
                              </a:path>
                            </a:pathLst>
                          </a:custGeom>
                          <a:ln w="4432">
                            <a:solidFill>
                              <a:srgbClr val="0078D3"/>
                            </a:solidFill>
                            <a:prstDash val="solid"/>
                          </a:ln>
                        </wps:spPr>
                        <wps:bodyPr wrap="square" lIns="0" tIns="0" rIns="0" bIns="0" rtlCol="0">
                          <a:prstTxWarp prst="textNoShape">
                            <a:avLst/>
                          </a:prstTxWarp>
                          <a:noAutofit/>
                        </wps:bodyPr>
                      </wps:wsp>
                      <wps:wsp>
                        <wps:cNvPr id="533" name="Graphic 533"/>
                        <wps:cNvSpPr/>
                        <wps:spPr>
                          <a:xfrm>
                            <a:off x="4859446" y="4278033"/>
                            <a:ext cx="249554" cy="733425"/>
                          </a:xfrm>
                          <a:custGeom>
                            <a:avLst/>
                            <a:gdLst/>
                            <a:ahLst/>
                            <a:cxnLst/>
                            <a:rect l="l" t="t" r="r" b="b"/>
                            <a:pathLst>
                              <a:path w="249554" h="733425">
                                <a:moveTo>
                                  <a:pt x="249174" y="73312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534" name="Graphic 534"/>
                        <wps:cNvSpPr/>
                        <wps:spPr>
                          <a:xfrm>
                            <a:off x="1708780" y="4278028"/>
                            <a:ext cx="3150870" cy="1270"/>
                          </a:xfrm>
                          <a:custGeom>
                            <a:avLst/>
                            <a:gdLst/>
                            <a:ahLst/>
                            <a:cxnLst/>
                            <a:rect l="l" t="t" r="r" b="b"/>
                            <a:pathLst>
                              <a:path w="3150870" h="0">
                                <a:moveTo>
                                  <a:pt x="3150666"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535" name="Graphic 535"/>
                        <wps:cNvSpPr/>
                        <wps:spPr>
                          <a:xfrm>
                            <a:off x="5108620" y="4955781"/>
                            <a:ext cx="2124075" cy="494030"/>
                          </a:xfrm>
                          <a:custGeom>
                            <a:avLst/>
                            <a:gdLst/>
                            <a:ahLst/>
                            <a:cxnLst/>
                            <a:rect l="l" t="t" r="r" b="b"/>
                            <a:pathLst>
                              <a:path w="2124075" h="494030">
                                <a:moveTo>
                                  <a:pt x="2096389" y="0"/>
                                </a:moveTo>
                                <a:lnTo>
                                  <a:pt x="27686" y="0"/>
                                </a:lnTo>
                                <a:lnTo>
                                  <a:pt x="16871" y="2163"/>
                                </a:lnTo>
                                <a:lnTo>
                                  <a:pt x="8075" y="8075"/>
                                </a:lnTo>
                                <a:lnTo>
                                  <a:pt x="2163" y="16871"/>
                                </a:lnTo>
                                <a:lnTo>
                                  <a:pt x="0" y="27686"/>
                                </a:lnTo>
                                <a:lnTo>
                                  <a:pt x="0" y="466229"/>
                                </a:lnTo>
                                <a:lnTo>
                                  <a:pt x="2163" y="477043"/>
                                </a:lnTo>
                                <a:lnTo>
                                  <a:pt x="8075" y="485840"/>
                                </a:lnTo>
                                <a:lnTo>
                                  <a:pt x="16871" y="491752"/>
                                </a:lnTo>
                                <a:lnTo>
                                  <a:pt x="27686" y="493915"/>
                                </a:lnTo>
                                <a:lnTo>
                                  <a:pt x="2096389" y="493915"/>
                                </a:lnTo>
                                <a:lnTo>
                                  <a:pt x="2107203" y="491752"/>
                                </a:lnTo>
                                <a:lnTo>
                                  <a:pt x="2115999" y="485840"/>
                                </a:lnTo>
                                <a:lnTo>
                                  <a:pt x="2121911" y="477043"/>
                                </a:lnTo>
                                <a:lnTo>
                                  <a:pt x="2124075" y="466229"/>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536" name="Graphic 536"/>
                        <wps:cNvSpPr/>
                        <wps:spPr>
                          <a:xfrm>
                            <a:off x="5108620" y="4955781"/>
                            <a:ext cx="2124075" cy="494030"/>
                          </a:xfrm>
                          <a:custGeom>
                            <a:avLst/>
                            <a:gdLst/>
                            <a:ahLst/>
                            <a:cxnLst/>
                            <a:rect l="l" t="t" r="r" b="b"/>
                            <a:pathLst>
                              <a:path w="2124075" h="494030">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466229"/>
                                </a:lnTo>
                                <a:lnTo>
                                  <a:pt x="2121911" y="477043"/>
                                </a:lnTo>
                                <a:lnTo>
                                  <a:pt x="2115999" y="485840"/>
                                </a:lnTo>
                                <a:lnTo>
                                  <a:pt x="2107203" y="491752"/>
                                </a:lnTo>
                                <a:lnTo>
                                  <a:pt x="2096389" y="493915"/>
                                </a:lnTo>
                                <a:lnTo>
                                  <a:pt x="27686" y="493915"/>
                                </a:lnTo>
                                <a:lnTo>
                                  <a:pt x="16871" y="491752"/>
                                </a:lnTo>
                                <a:lnTo>
                                  <a:pt x="8075" y="485840"/>
                                </a:lnTo>
                                <a:lnTo>
                                  <a:pt x="2163" y="477043"/>
                                </a:lnTo>
                                <a:lnTo>
                                  <a:pt x="0" y="466229"/>
                                </a:lnTo>
                                <a:lnTo>
                                  <a:pt x="0" y="27686"/>
                                </a:lnTo>
                                <a:close/>
                              </a:path>
                            </a:pathLst>
                          </a:custGeom>
                          <a:ln w="4432">
                            <a:solidFill>
                              <a:srgbClr val="D13438"/>
                            </a:solidFill>
                            <a:prstDash val="solid"/>
                          </a:ln>
                        </wps:spPr>
                        <wps:bodyPr wrap="square" lIns="0" tIns="0" rIns="0" bIns="0" rtlCol="0">
                          <a:prstTxWarp prst="textNoShape">
                            <a:avLst/>
                          </a:prstTxWarp>
                          <a:noAutofit/>
                        </wps:bodyPr>
                      </wps:wsp>
                      <pic:pic>
                        <pic:nvPicPr>
                          <pic:cNvPr id="537" name="Image 537"/>
                          <pic:cNvPicPr/>
                        </pic:nvPicPr>
                        <pic:blipFill>
                          <a:blip r:embed="rId230" cstate="print"/>
                          <a:stretch>
                            <a:fillRect/>
                          </a:stretch>
                        </pic:blipFill>
                        <pic:spPr>
                          <a:xfrm>
                            <a:off x="7083741" y="5361656"/>
                            <a:ext cx="149504" cy="88595"/>
                          </a:xfrm>
                          <a:prstGeom prst="rect">
                            <a:avLst/>
                          </a:prstGeom>
                        </pic:spPr>
                      </pic:pic>
                      <wps:wsp>
                        <wps:cNvPr id="538" name="Graphic 538"/>
                        <wps:cNvSpPr/>
                        <wps:spPr>
                          <a:xfrm>
                            <a:off x="4859445" y="4278022"/>
                            <a:ext cx="249554" cy="1238250"/>
                          </a:xfrm>
                          <a:custGeom>
                            <a:avLst/>
                            <a:gdLst/>
                            <a:ahLst/>
                            <a:cxnLst/>
                            <a:rect l="l" t="t" r="r" b="b"/>
                            <a:pathLst>
                              <a:path w="249554" h="1238250">
                                <a:moveTo>
                                  <a:pt x="249174" y="1238122"/>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39" name="Graphic 539"/>
                        <wps:cNvSpPr/>
                        <wps:spPr>
                          <a:xfrm>
                            <a:off x="3976820" y="4278028"/>
                            <a:ext cx="882650" cy="1270"/>
                          </a:xfrm>
                          <a:custGeom>
                            <a:avLst/>
                            <a:gdLst/>
                            <a:ahLst/>
                            <a:cxnLst/>
                            <a:rect l="l" t="t" r="r" b="b"/>
                            <a:pathLst>
                              <a:path w="882650" h="0">
                                <a:moveTo>
                                  <a:pt x="882624" y="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40" name="Graphic 540"/>
                        <wps:cNvSpPr/>
                        <wps:spPr>
                          <a:xfrm>
                            <a:off x="5108619" y="5460774"/>
                            <a:ext cx="2124075" cy="494030"/>
                          </a:xfrm>
                          <a:custGeom>
                            <a:avLst/>
                            <a:gdLst/>
                            <a:ahLst/>
                            <a:cxnLst/>
                            <a:rect l="l" t="t" r="r" b="b"/>
                            <a:pathLst>
                              <a:path w="2124075" h="494030">
                                <a:moveTo>
                                  <a:pt x="2096389" y="0"/>
                                </a:moveTo>
                                <a:lnTo>
                                  <a:pt x="27686" y="0"/>
                                </a:lnTo>
                                <a:lnTo>
                                  <a:pt x="16871" y="2163"/>
                                </a:lnTo>
                                <a:lnTo>
                                  <a:pt x="8075" y="8075"/>
                                </a:lnTo>
                                <a:lnTo>
                                  <a:pt x="2163" y="16871"/>
                                </a:lnTo>
                                <a:lnTo>
                                  <a:pt x="0" y="27685"/>
                                </a:lnTo>
                                <a:lnTo>
                                  <a:pt x="0" y="466229"/>
                                </a:lnTo>
                                <a:lnTo>
                                  <a:pt x="2163" y="477043"/>
                                </a:lnTo>
                                <a:lnTo>
                                  <a:pt x="8075" y="485840"/>
                                </a:lnTo>
                                <a:lnTo>
                                  <a:pt x="16871" y="491752"/>
                                </a:lnTo>
                                <a:lnTo>
                                  <a:pt x="27686" y="493915"/>
                                </a:lnTo>
                                <a:lnTo>
                                  <a:pt x="2096389" y="493915"/>
                                </a:lnTo>
                                <a:lnTo>
                                  <a:pt x="2107203" y="491752"/>
                                </a:lnTo>
                                <a:lnTo>
                                  <a:pt x="2115999" y="485840"/>
                                </a:lnTo>
                                <a:lnTo>
                                  <a:pt x="2121911" y="477043"/>
                                </a:lnTo>
                                <a:lnTo>
                                  <a:pt x="2124075" y="466229"/>
                                </a:lnTo>
                                <a:lnTo>
                                  <a:pt x="2124075" y="27685"/>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541" name="Graphic 541"/>
                        <wps:cNvSpPr/>
                        <wps:spPr>
                          <a:xfrm>
                            <a:off x="5108619" y="5460774"/>
                            <a:ext cx="2124075" cy="494030"/>
                          </a:xfrm>
                          <a:custGeom>
                            <a:avLst/>
                            <a:gdLst/>
                            <a:ahLst/>
                            <a:cxnLst/>
                            <a:rect l="l" t="t" r="r" b="b"/>
                            <a:pathLst>
                              <a:path w="2124075" h="494030">
                                <a:moveTo>
                                  <a:pt x="0" y="27685"/>
                                </a:moveTo>
                                <a:lnTo>
                                  <a:pt x="2163" y="16871"/>
                                </a:lnTo>
                                <a:lnTo>
                                  <a:pt x="8075" y="8075"/>
                                </a:lnTo>
                                <a:lnTo>
                                  <a:pt x="16871" y="2163"/>
                                </a:lnTo>
                                <a:lnTo>
                                  <a:pt x="27686" y="0"/>
                                </a:lnTo>
                                <a:lnTo>
                                  <a:pt x="2096389" y="0"/>
                                </a:lnTo>
                                <a:lnTo>
                                  <a:pt x="2107203" y="2163"/>
                                </a:lnTo>
                                <a:lnTo>
                                  <a:pt x="2115999" y="8075"/>
                                </a:lnTo>
                                <a:lnTo>
                                  <a:pt x="2121911" y="16871"/>
                                </a:lnTo>
                                <a:lnTo>
                                  <a:pt x="2124075" y="27685"/>
                                </a:lnTo>
                                <a:lnTo>
                                  <a:pt x="2124075" y="466229"/>
                                </a:lnTo>
                                <a:lnTo>
                                  <a:pt x="2121911" y="477043"/>
                                </a:lnTo>
                                <a:lnTo>
                                  <a:pt x="2115999" y="485840"/>
                                </a:lnTo>
                                <a:lnTo>
                                  <a:pt x="2107203" y="491752"/>
                                </a:lnTo>
                                <a:lnTo>
                                  <a:pt x="2096389" y="493915"/>
                                </a:lnTo>
                                <a:lnTo>
                                  <a:pt x="27686" y="493915"/>
                                </a:lnTo>
                                <a:lnTo>
                                  <a:pt x="16871" y="491752"/>
                                </a:lnTo>
                                <a:lnTo>
                                  <a:pt x="8075" y="485840"/>
                                </a:lnTo>
                                <a:lnTo>
                                  <a:pt x="2163" y="477043"/>
                                </a:lnTo>
                                <a:lnTo>
                                  <a:pt x="0" y="466229"/>
                                </a:lnTo>
                                <a:lnTo>
                                  <a:pt x="0" y="27685"/>
                                </a:lnTo>
                                <a:close/>
                              </a:path>
                            </a:pathLst>
                          </a:custGeom>
                          <a:ln w="4432">
                            <a:solidFill>
                              <a:srgbClr val="0078D3"/>
                            </a:solidFill>
                            <a:prstDash val="solid"/>
                          </a:ln>
                        </wps:spPr>
                        <wps:bodyPr wrap="square" lIns="0" tIns="0" rIns="0" bIns="0" rtlCol="0">
                          <a:prstTxWarp prst="textNoShape">
                            <a:avLst/>
                          </a:prstTxWarp>
                          <a:noAutofit/>
                        </wps:bodyPr>
                      </wps:wsp>
                      <pic:pic>
                        <pic:nvPicPr>
                          <pic:cNvPr id="542" name="Image 542"/>
                          <pic:cNvPicPr/>
                        </pic:nvPicPr>
                        <pic:blipFill>
                          <a:blip r:embed="rId230" cstate="print"/>
                          <a:stretch>
                            <a:fillRect/>
                          </a:stretch>
                        </pic:blipFill>
                        <pic:spPr>
                          <a:xfrm>
                            <a:off x="7083739" y="5866649"/>
                            <a:ext cx="149504" cy="88595"/>
                          </a:xfrm>
                          <a:prstGeom prst="rect">
                            <a:avLst/>
                          </a:prstGeom>
                        </pic:spPr>
                      </pic:pic>
                      <wps:wsp>
                        <wps:cNvPr id="543" name="Graphic 543"/>
                        <wps:cNvSpPr/>
                        <wps:spPr>
                          <a:xfrm>
                            <a:off x="4859445" y="5241495"/>
                            <a:ext cx="249554" cy="779145"/>
                          </a:xfrm>
                          <a:custGeom>
                            <a:avLst/>
                            <a:gdLst/>
                            <a:ahLst/>
                            <a:cxnLst/>
                            <a:rect l="l" t="t" r="r" b="b"/>
                            <a:pathLst>
                              <a:path w="249554" h="779145">
                                <a:moveTo>
                                  <a:pt x="249174" y="778535"/>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44" name="Graphic 544"/>
                        <wps:cNvSpPr/>
                        <wps:spPr>
                          <a:xfrm>
                            <a:off x="833902" y="5240398"/>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545" name="Graphic 545"/>
                        <wps:cNvSpPr/>
                        <wps:spPr>
                          <a:xfrm>
                            <a:off x="836117" y="511967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46" name="Graphic 546"/>
                        <wps:cNvSpPr/>
                        <wps:spPr>
                          <a:xfrm>
                            <a:off x="833907" y="5117472"/>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47" name="Graphic 547"/>
                        <wps:cNvSpPr/>
                        <wps:spPr>
                          <a:xfrm>
                            <a:off x="833901" y="5241500"/>
                            <a:ext cx="4025900" cy="1270"/>
                          </a:xfrm>
                          <a:custGeom>
                            <a:avLst/>
                            <a:gdLst/>
                            <a:ahLst/>
                            <a:cxnLst/>
                            <a:rect l="l" t="t" r="r" b="b"/>
                            <a:pathLst>
                              <a:path w="4025900" h="0">
                                <a:moveTo>
                                  <a:pt x="4025544" y="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48" name="Graphic 548"/>
                        <wps:cNvSpPr/>
                        <wps:spPr>
                          <a:xfrm>
                            <a:off x="5108619" y="5964659"/>
                            <a:ext cx="2124075" cy="314960"/>
                          </a:xfrm>
                          <a:custGeom>
                            <a:avLst/>
                            <a:gdLst/>
                            <a:ahLst/>
                            <a:cxnLst/>
                            <a:rect l="l" t="t" r="r" b="b"/>
                            <a:pathLst>
                              <a:path w="2124075" h="314960">
                                <a:moveTo>
                                  <a:pt x="2096389" y="0"/>
                                </a:moveTo>
                                <a:lnTo>
                                  <a:pt x="27686" y="0"/>
                                </a:lnTo>
                                <a:lnTo>
                                  <a:pt x="16871" y="2163"/>
                                </a:lnTo>
                                <a:lnTo>
                                  <a:pt x="8075" y="8075"/>
                                </a:lnTo>
                                <a:lnTo>
                                  <a:pt x="2163" y="16871"/>
                                </a:lnTo>
                                <a:lnTo>
                                  <a:pt x="0" y="27686"/>
                                </a:lnTo>
                                <a:lnTo>
                                  <a:pt x="0" y="286829"/>
                                </a:lnTo>
                                <a:lnTo>
                                  <a:pt x="2163" y="297643"/>
                                </a:lnTo>
                                <a:lnTo>
                                  <a:pt x="8075" y="306439"/>
                                </a:lnTo>
                                <a:lnTo>
                                  <a:pt x="16871" y="312352"/>
                                </a:lnTo>
                                <a:lnTo>
                                  <a:pt x="27686" y="314515"/>
                                </a:lnTo>
                                <a:lnTo>
                                  <a:pt x="2096389" y="314515"/>
                                </a:lnTo>
                                <a:lnTo>
                                  <a:pt x="2107203" y="312352"/>
                                </a:lnTo>
                                <a:lnTo>
                                  <a:pt x="2115999" y="306439"/>
                                </a:lnTo>
                                <a:lnTo>
                                  <a:pt x="2121911" y="297643"/>
                                </a:lnTo>
                                <a:lnTo>
                                  <a:pt x="2124075" y="286829"/>
                                </a:lnTo>
                                <a:lnTo>
                                  <a:pt x="2124075" y="27686"/>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549" name="Graphic 549"/>
                        <wps:cNvSpPr/>
                        <wps:spPr>
                          <a:xfrm>
                            <a:off x="5108619" y="5964659"/>
                            <a:ext cx="2124075" cy="314960"/>
                          </a:xfrm>
                          <a:custGeom>
                            <a:avLst/>
                            <a:gdLst/>
                            <a:ahLst/>
                            <a:cxnLst/>
                            <a:rect l="l" t="t" r="r" b="b"/>
                            <a:pathLst>
                              <a:path w="2124075" h="314960">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286829"/>
                                </a:lnTo>
                                <a:lnTo>
                                  <a:pt x="2121911" y="297643"/>
                                </a:lnTo>
                                <a:lnTo>
                                  <a:pt x="2115999" y="306439"/>
                                </a:lnTo>
                                <a:lnTo>
                                  <a:pt x="2107203" y="312352"/>
                                </a:lnTo>
                                <a:lnTo>
                                  <a:pt x="2096389" y="314515"/>
                                </a:lnTo>
                                <a:lnTo>
                                  <a:pt x="27686" y="314515"/>
                                </a:lnTo>
                                <a:lnTo>
                                  <a:pt x="16871" y="312352"/>
                                </a:lnTo>
                                <a:lnTo>
                                  <a:pt x="8075" y="306439"/>
                                </a:lnTo>
                                <a:lnTo>
                                  <a:pt x="2163" y="297643"/>
                                </a:lnTo>
                                <a:lnTo>
                                  <a:pt x="0" y="286829"/>
                                </a:lnTo>
                                <a:lnTo>
                                  <a:pt x="0" y="27686"/>
                                </a:lnTo>
                                <a:close/>
                              </a:path>
                            </a:pathLst>
                          </a:custGeom>
                          <a:ln w="4432">
                            <a:solidFill>
                              <a:srgbClr val="0078D3"/>
                            </a:solidFill>
                            <a:prstDash val="solid"/>
                          </a:ln>
                        </wps:spPr>
                        <wps:bodyPr wrap="square" lIns="0" tIns="0" rIns="0" bIns="0" rtlCol="0">
                          <a:prstTxWarp prst="textNoShape">
                            <a:avLst/>
                          </a:prstTxWarp>
                          <a:noAutofit/>
                        </wps:bodyPr>
                      </wps:wsp>
                      <wps:wsp>
                        <wps:cNvPr id="550" name="Graphic 550"/>
                        <wps:cNvSpPr/>
                        <wps:spPr>
                          <a:xfrm>
                            <a:off x="4859445" y="6105309"/>
                            <a:ext cx="249554" cy="240665"/>
                          </a:xfrm>
                          <a:custGeom>
                            <a:avLst/>
                            <a:gdLst/>
                            <a:ahLst/>
                            <a:cxnLst/>
                            <a:rect l="l" t="t" r="r" b="b"/>
                            <a:pathLst>
                              <a:path w="249554" h="240665">
                                <a:moveTo>
                                  <a:pt x="249174" y="240309"/>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51" name="Graphic 551"/>
                        <wps:cNvSpPr/>
                        <wps:spPr>
                          <a:xfrm>
                            <a:off x="403110" y="6092012"/>
                            <a:ext cx="56515" cy="5715"/>
                          </a:xfrm>
                          <a:custGeom>
                            <a:avLst/>
                            <a:gdLst/>
                            <a:ahLst/>
                            <a:cxnLst/>
                            <a:rect l="l" t="t" r="r" b="b"/>
                            <a:pathLst>
                              <a:path w="56515" h="5715">
                                <a:moveTo>
                                  <a:pt x="56476" y="0"/>
                                </a:moveTo>
                                <a:lnTo>
                                  <a:pt x="0" y="0"/>
                                </a:lnTo>
                                <a:lnTo>
                                  <a:pt x="0" y="5537"/>
                                </a:lnTo>
                                <a:lnTo>
                                  <a:pt x="56476" y="5537"/>
                                </a:lnTo>
                                <a:lnTo>
                                  <a:pt x="56476" y="0"/>
                                </a:lnTo>
                                <a:close/>
                              </a:path>
                            </a:pathLst>
                          </a:custGeom>
                          <a:solidFill>
                            <a:srgbClr val="0078D3"/>
                          </a:solidFill>
                        </wps:spPr>
                        <wps:bodyPr wrap="square" lIns="0" tIns="0" rIns="0" bIns="0" rtlCol="0">
                          <a:prstTxWarp prst="textNoShape">
                            <a:avLst/>
                          </a:prstTxWarp>
                          <a:noAutofit/>
                        </wps:bodyPr>
                      </wps:wsp>
                      <wps:wsp>
                        <wps:cNvPr id="552" name="Graphic 552"/>
                        <wps:cNvSpPr/>
                        <wps:spPr>
                          <a:xfrm>
                            <a:off x="403108" y="6103094"/>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553" name="Graphic 553"/>
                        <wps:cNvSpPr/>
                        <wps:spPr>
                          <a:xfrm>
                            <a:off x="405323" y="5982375"/>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54" name="Graphic 554"/>
                        <wps:cNvSpPr/>
                        <wps:spPr>
                          <a:xfrm>
                            <a:off x="403113" y="598016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55" name="Graphic 555"/>
                        <wps:cNvSpPr/>
                        <wps:spPr>
                          <a:xfrm>
                            <a:off x="403104" y="6105304"/>
                            <a:ext cx="4456430" cy="1270"/>
                          </a:xfrm>
                          <a:custGeom>
                            <a:avLst/>
                            <a:gdLst/>
                            <a:ahLst/>
                            <a:cxnLst/>
                            <a:rect l="l" t="t" r="r" b="b"/>
                            <a:pathLst>
                              <a:path w="4456430" h="0">
                                <a:moveTo>
                                  <a:pt x="4456341" y="0"/>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56" name="Graphic 556"/>
                        <wps:cNvSpPr/>
                        <wps:spPr>
                          <a:xfrm>
                            <a:off x="5108619" y="6290246"/>
                            <a:ext cx="2124075" cy="224154"/>
                          </a:xfrm>
                          <a:custGeom>
                            <a:avLst/>
                            <a:gdLst/>
                            <a:ahLst/>
                            <a:cxnLst/>
                            <a:rect l="l" t="t" r="r" b="b"/>
                            <a:pathLst>
                              <a:path w="2124075" h="224154">
                                <a:moveTo>
                                  <a:pt x="2096389" y="0"/>
                                </a:moveTo>
                                <a:lnTo>
                                  <a:pt x="27686" y="0"/>
                                </a:lnTo>
                                <a:lnTo>
                                  <a:pt x="16871" y="2163"/>
                                </a:lnTo>
                                <a:lnTo>
                                  <a:pt x="8075" y="8075"/>
                                </a:lnTo>
                                <a:lnTo>
                                  <a:pt x="2163" y="16871"/>
                                </a:lnTo>
                                <a:lnTo>
                                  <a:pt x="0" y="27685"/>
                                </a:lnTo>
                                <a:lnTo>
                                  <a:pt x="0" y="196011"/>
                                </a:lnTo>
                                <a:lnTo>
                                  <a:pt x="2163" y="206826"/>
                                </a:lnTo>
                                <a:lnTo>
                                  <a:pt x="8075" y="215622"/>
                                </a:lnTo>
                                <a:lnTo>
                                  <a:pt x="16871" y="221534"/>
                                </a:lnTo>
                                <a:lnTo>
                                  <a:pt x="27686" y="223697"/>
                                </a:lnTo>
                                <a:lnTo>
                                  <a:pt x="2096389" y="223697"/>
                                </a:lnTo>
                                <a:lnTo>
                                  <a:pt x="2107203" y="221534"/>
                                </a:lnTo>
                                <a:lnTo>
                                  <a:pt x="2115999" y="215622"/>
                                </a:lnTo>
                                <a:lnTo>
                                  <a:pt x="2121911" y="206826"/>
                                </a:lnTo>
                                <a:lnTo>
                                  <a:pt x="2124075" y="196011"/>
                                </a:lnTo>
                                <a:lnTo>
                                  <a:pt x="2124075" y="27685"/>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557" name="Graphic 557"/>
                        <wps:cNvSpPr/>
                        <wps:spPr>
                          <a:xfrm>
                            <a:off x="5108619" y="6290246"/>
                            <a:ext cx="2124075" cy="224154"/>
                          </a:xfrm>
                          <a:custGeom>
                            <a:avLst/>
                            <a:gdLst/>
                            <a:ahLst/>
                            <a:cxnLst/>
                            <a:rect l="l" t="t" r="r" b="b"/>
                            <a:pathLst>
                              <a:path w="2124075" h="224154">
                                <a:moveTo>
                                  <a:pt x="0" y="27685"/>
                                </a:moveTo>
                                <a:lnTo>
                                  <a:pt x="2163" y="16871"/>
                                </a:lnTo>
                                <a:lnTo>
                                  <a:pt x="8075" y="8075"/>
                                </a:lnTo>
                                <a:lnTo>
                                  <a:pt x="16871" y="2163"/>
                                </a:lnTo>
                                <a:lnTo>
                                  <a:pt x="27686" y="0"/>
                                </a:lnTo>
                                <a:lnTo>
                                  <a:pt x="2096389" y="0"/>
                                </a:lnTo>
                                <a:lnTo>
                                  <a:pt x="2107203" y="2163"/>
                                </a:lnTo>
                                <a:lnTo>
                                  <a:pt x="2115999" y="8075"/>
                                </a:lnTo>
                                <a:lnTo>
                                  <a:pt x="2121911" y="16871"/>
                                </a:lnTo>
                                <a:lnTo>
                                  <a:pt x="2124075" y="27685"/>
                                </a:lnTo>
                                <a:lnTo>
                                  <a:pt x="2124075" y="196011"/>
                                </a:lnTo>
                                <a:lnTo>
                                  <a:pt x="2121911" y="206826"/>
                                </a:lnTo>
                                <a:lnTo>
                                  <a:pt x="2115999" y="215622"/>
                                </a:lnTo>
                                <a:lnTo>
                                  <a:pt x="2107203" y="221534"/>
                                </a:lnTo>
                                <a:lnTo>
                                  <a:pt x="2096389" y="223697"/>
                                </a:lnTo>
                                <a:lnTo>
                                  <a:pt x="27686" y="223697"/>
                                </a:lnTo>
                                <a:lnTo>
                                  <a:pt x="16871" y="221534"/>
                                </a:lnTo>
                                <a:lnTo>
                                  <a:pt x="8075" y="215622"/>
                                </a:lnTo>
                                <a:lnTo>
                                  <a:pt x="2163" y="206826"/>
                                </a:lnTo>
                                <a:lnTo>
                                  <a:pt x="0" y="196011"/>
                                </a:lnTo>
                                <a:lnTo>
                                  <a:pt x="0" y="27685"/>
                                </a:lnTo>
                                <a:close/>
                              </a:path>
                            </a:pathLst>
                          </a:custGeom>
                          <a:ln w="4432">
                            <a:solidFill>
                              <a:srgbClr val="0078D3"/>
                            </a:solidFill>
                            <a:prstDash val="solid"/>
                          </a:ln>
                        </wps:spPr>
                        <wps:bodyPr wrap="square" lIns="0" tIns="0" rIns="0" bIns="0" rtlCol="0">
                          <a:prstTxWarp prst="textNoShape">
                            <a:avLst/>
                          </a:prstTxWarp>
                          <a:noAutofit/>
                        </wps:bodyPr>
                      </wps:wsp>
                      <wps:wsp>
                        <wps:cNvPr id="558" name="Graphic 558"/>
                        <wps:cNvSpPr/>
                        <wps:spPr>
                          <a:xfrm>
                            <a:off x="4859445" y="6352263"/>
                            <a:ext cx="249554" cy="227329"/>
                          </a:xfrm>
                          <a:custGeom>
                            <a:avLst/>
                            <a:gdLst/>
                            <a:ahLst/>
                            <a:cxnLst/>
                            <a:rect l="l" t="t" r="r" b="b"/>
                            <a:pathLst>
                              <a:path w="249554" h="227329">
                                <a:moveTo>
                                  <a:pt x="249174" y="227025"/>
                                </a:moveTo>
                                <a:lnTo>
                                  <a:pt x="0" y="0"/>
                                </a:lnTo>
                              </a:path>
                            </a:pathLst>
                          </a:custGeom>
                          <a:ln w="1104">
                            <a:solidFill>
                              <a:srgbClr val="0078D3"/>
                            </a:solidFill>
                            <a:prstDash val="dot"/>
                          </a:ln>
                        </wps:spPr>
                        <wps:bodyPr wrap="square" lIns="0" tIns="0" rIns="0" bIns="0" rtlCol="0">
                          <a:prstTxWarp prst="textNoShape">
                            <a:avLst/>
                          </a:prstTxWarp>
                          <a:noAutofit/>
                        </wps:bodyPr>
                      </wps:wsp>
                      <wps:wsp>
                        <wps:cNvPr id="559" name="Graphic 559"/>
                        <wps:cNvSpPr/>
                        <wps:spPr>
                          <a:xfrm>
                            <a:off x="5108619" y="6523916"/>
                            <a:ext cx="2124075" cy="225425"/>
                          </a:xfrm>
                          <a:custGeom>
                            <a:avLst/>
                            <a:gdLst/>
                            <a:ahLst/>
                            <a:cxnLst/>
                            <a:rect l="l" t="t" r="r" b="b"/>
                            <a:pathLst>
                              <a:path w="2124075" h="225425">
                                <a:moveTo>
                                  <a:pt x="2096389" y="0"/>
                                </a:moveTo>
                                <a:lnTo>
                                  <a:pt x="27686" y="0"/>
                                </a:lnTo>
                                <a:lnTo>
                                  <a:pt x="16871" y="2163"/>
                                </a:lnTo>
                                <a:lnTo>
                                  <a:pt x="8075" y="8075"/>
                                </a:lnTo>
                                <a:lnTo>
                                  <a:pt x="2163" y="16871"/>
                                </a:lnTo>
                                <a:lnTo>
                                  <a:pt x="0" y="27685"/>
                                </a:lnTo>
                                <a:lnTo>
                                  <a:pt x="0" y="197129"/>
                                </a:lnTo>
                                <a:lnTo>
                                  <a:pt x="2163" y="207943"/>
                                </a:lnTo>
                                <a:lnTo>
                                  <a:pt x="8075" y="216739"/>
                                </a:lnTo>
                                <a:lnTo>
                                  <a:pt x="16871" y="222652"/>
                                </a:lnTo>
                                <a:lnTo>
                                  <a:pt x="27686" y="224815"/>
                                </a:lnTo>
                                <a:lnTo>
                                  <a:pt x="2096389" y="224815"/>
                                </a:lnTo>
                                <a:lnTo>
                                  <a:pt x="2107203" y="222652"/>
                                </a:lnTo>
                                <a:lnTo>
                                  <a:pt x="2115999" y="216739"/>
                                </a:lnTo>
                                <a:lnTo>
                                  <a:pt x="2121911" y="207943"/>
                                </a:lnTo>
                                <a:lnTo>
                                  <a:pt x="2124075" y="197129"/>
                                </a:lnTo>
                                <a:lnTo>
                                  <a:pt x="2124075" y="27685"/>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560" name="Graphic 560"/>
                        <wps:cNvSpPr/>
                        <wps:spPr>
                          <a:xfrm>
                            <a:off x="5108619" y="6523916"/>
                            <a:ext cx="2124075" cy="225425"/>
                          </a:xfrm>
                          <a:custGeom>
                            <a:avLst/>
                            <a:gdLst/>
                            <a:ahLst/>
                            <a:cxnLst/>
                            <a:rect l="l" t="t" r="r" b="b"/>
                            <a:pathLst>
                              <a:path w="2124075" h="225425">
                                <a:moveTo>
                                  <a:pt x="0" y="27685"/>
                                </a:moveTo>
                                <a:lnTo>
                                  <a:pt x="2163" y="16871"/>
                                </a:lnTo>
                                <a:lnTo>
                                  <a:pt x="8075" y="8075"/>
                                </a:lnTo>
                                <a:lnTo>
                                  <a:pt x="16871" y="2163"/>
                                </a:lnTo>
                                <a:lnTo>
                                  <a:pt x="27686" y="0"/>
                                </a:lnTo>
                                <a:lnTo>
                                  <a:pt x="2096389" y="0"/>
                                </a:lnTo>
                                <a:lnTo>
                                  <a:pt x="2107203" y="2163"/>
                                </a:lnTo>
                                <a:lnTo>
                                  <a:pt x="2115999" y="8075"/>
                                </a:lnTo>
                                <a:lnTo>
                                  <a:pt x="2121911" y="16871"/>
                                </a:lnTo>
                                <a:lnTo>
                                  <a:pt x="2124075" y="27685"/>
                                </a:lnTo>
                                <a:lnTo>
                                  <a:pt x="2124075" y="197129"/>
                                </a:lnTo>
                                <a:lnTo>
                                  <a:pt x="2121911" y="207943"/>
                                </a:lnTo>
                                <a:lnTo>
                                  <a:pt x="2115999" y="216739"/>
                                </a:lnTo>
                                <a:lnTo>
                                  <a:pt x="2107203" y="222652"/>
                                </a:lnTo>
                                <a:lnTo>
                                  <a:pt x="2096389" y="224815"/>
                                </a:lnTo>
                                <a:lnTo>
                                  <a:pt x="27686" y="224815"/>
                                </a:lnTo>
                                <a:lnTo>
                                  <a:pt x="16871" y="222652"/>
                                </a:lnTo>
                                <a:lnTo>
                                  <a:pt x="8075" y="216739"/>
                                </a:lnTo>
                                <a:lnTo>
                                  <a:pt x="2163" y="207943"/>
                                </a:lnTo>
                                <a:lnTo>
                                  <a:pt x="0" y="197129"/>
                                </a:lnTo>
                                <a:lnTo>
                                  <a:pt x="0" y="27685"/>
                                </a:lnTo>
                                <a:close/>
                              </a:path>
                            </a:pathLst>
                          </a:custGeom>
                          <a:ln w="4432">
                            <a:solidFill>
                              <a:srgbClr val="0078D3"/>
                            </a:solidFill>
                            <a:prstDash val="solid"/>
                          </a:ln>
                        </wps:spPr>
                        <wps:bodyPr wrap="square" lIns="0" tIns="0" rIns="0" bIns="0" rtlCol="0">
                          <a:prstTxWarp prst="textNoShape">
                            <a:avLst/>
                          </a:prstTxWarp>
                          <a:noAutofit/>
                        </wps:bodyPr>
                      </wps:wsp>
                      <wps:wsp>
                        <wps:cNvPr id="561" name="Textbox 561"/>
                        <wps:cNvSpPr txBox="1"/>
                        <wps:spPr>
                          <a:xfrm>
                            <a:off x="5149521" y="1279044"/>
                            <a:ext cx="2056764" cy="4565015"/>
                          </a:xfrm>
                          <a:prstGeom prst="rect">
                            <a:avLst/>
                          </a:prstGeom>
                        </wps:spPr>
                        <wps:txbx>
                          <w:txbxContent>
                            <w:p>
                              <w:pPr>
                                <w:spacing w:line="254" w:lineRule="auto" w:before="7"/>
                                <w:ind w:left="0" w:right="36" w:firstLine="0"/>
                                <w:jc w:val="left"/>
                                <w:rPr>
                                  <w:rFonts w:ascii="Calibri"/>
                                  <w:sz w:val="11"/>
                                </w:rPr>
                              </w:pPr>
                              <w:r>
                                <w:rPr>
                                  <w:rFonts w:ascii="Tahoma"/>
                                  <w:b/>
                                  <w:w w:val="105"/>
                                  <w:sz w:val="11"/>
                                </w:rPr>
                                <w:t>Commented [KC11]: </w:t>
                              </w:r>
                              <w:r>
                                <w:rPr>
                                  <w:rFonts w:ascii="Calibri"/>
                                  <w:w w:val="105"/>
                                  <w:sz w:val="11"/>
                                </w:rPr>
                                <w:t>We currently do not require a lighting</w:t>
                              </w:r>
                              <w:r>
                                <w:rPr>
                                  <w:rFonts w:ascii="Calibri"/>
                                  <w:spacing w:val="40"/>
                                  <w:w w:val="105"/>
                                  <w:sz w:val="11"/>
                                </w:rPr>
                                <w:t> </w:t>
                              </w:r>
                              <w:r>
                                <w:rPr>
                                  <w:rFonts w:ascii="Calibri"/>
                                  <w:w w:val="105"/>
                                  <w:sz w:val="11"/>
                                </w:rPr>
                                <w:t>plan</w:t>
                              </w:r>
                              <w:r>
                                <w:rPr>
                                  <w:rFonts w:ascii="Calibri"/>
                                  <w:spacing w:val="-3"/>
                                  <w:w w:val="105"/>
                                  <w:sz w:val="11"/>
                                </w:rPr>
                                <w:t> </w:t>
                              </w:r>
                              <w:r>
                                <w:rPr>
                                  <w:rFonts w:ascii="Calibri"/>
                                  <w:w w:val="105"/>
                                  <w:sz w:val="11"/>
                                </w:rPr>
                                <w:t>or</w:t>
                              </w:r>
                              <w:r>
                                <w:rPr>
                                  <w:rFonts w:ascii="Calibri"/>
                                  <w:spacing w:val="-3"/>
                                  <w:w w:val="105"/>
                                  <w:sz w:val="11"/>
                                </w:rPr>
                                <w:t> </w:t>
                              </w:r>
                              <w:r>
                                <w:rPr>
                                  <w:rFonts w:ascii="Calibri"/>
                                  <w:w w:val="105"/>
                                  <w:sz w:val="11"/>
                                </w:rPr>
                                <w:t>photometric</w:t>
                              </w:r>
                              <w:r>
                                <w:rPr>
                                  <w:rFonts w:ascii="Calibri"/>
                                  <w:spacing w:val="-3"/>
                                  <w:w w:val="105"/>
                                  <w:sz w:val="11"/>
                                </w:rPr>
                                <w:t> </w:t>
                              </w:r>
                              <w:r>
                                <w:rPr>
                                  <w:rFonts w:ascii="Calibri"/>
                                  <w:w w:val="105"/>
                                  <w:sz w:val="11"/>
                                </w:rPr>
                                <w:t>plan</w:t>
                              </w:r>
                              <w:r>
                                <w:rPr>
                                  <w:rFonts w:ascii="Calibri"/>
                                  <w:spacing w:val="-1"/>
                                  <w:w w:val="105"/>
                                  <w:sz w:val="11"/>
                                </w:rPr>
                                <w:t> </w:t>
                              </w:r>
                              <w:r>
                                <w:rPr>
                                  <w:rFonts w:ascii="Calibri"/>
                                  <w:w w:val="105"/>
                                  <w:sz w:val="11"/>
                                </w:rPr>
                                <w:t>to</w:t>
                              </w:r>
                              <w:r>
                                <w:rPr>
                                  <w:rFonts w:ascii="Calibri"/>
                                  <w:spacing w:val="-3"/>
                                  <w:w w:val="105"/>
                                  <w:sz w:val="11"/>
                                </w:rPr>
                                <w:t> </w:t>
                              </w:r>
                              <w:r>
                                <w:rPr>
                                  <w:rFonts w:ascii="Calibri"/>
                                  <w:w w:val="105"/>
                                  <w:sz w:val="11"/>
                                </w:rPr>
                                <w:t>be</w:t>
                              </w:r>
                              <w:r>
                                <w:rPr>
                                  <w:rFonts w:ascii="Calibri"/>
                                  <w:spacing w:val="-3"/>
                                  <w:w w:val="105"/>
                                  <w:sz w:val="11"/>
                                </w:rPr>
                                <w:t> </w:t>
                              </w:r>
                              <w:r>
                                <w:rPr>
                                  <w:rFonts w:ascii="Calibri"/>
                                  <w:w w:val="105"/>
                                  <w:sz w:val="11"/>
                                </w:rPr>
                                <w:t>submitted</w:t>
                              </w:r>
                              <w:r>
                                <w:rPr>
                                  <w:rFonts w:ascii="Calibri"/>
                                  <w:spacing w:val="-3"/>
                                  <w:w w:val="105"/>
                                  <w:sz w:val="11"/>
                                </w:rPr>
                                <w:t> </w:t>
                              </w:r>
                              <w:r>
                                <w:rPr>
                                  <w:rFonts w:ascii="Calibri"/>
                                  <w:w w:val="105"/>
                                  <w:sz w:val="11"/>
                                </w:rPr>
                                <w:t>with</w:t>
                              </w:r>
                              <w:r>
                                <w:rPr>
                                  <w:rFonts w:ascii="Calibri"/>
                                  <w:spacing w:val="-3"/>
                                  <w:w w:val="105"/>
                                  <w:sz w:val="11"/>
                                </w:rPr>
                                <w:t> </w:t>
                              </w:r>
                              <w:r>
                                <w:rPr>
                                  <w:rFonts w:ascii="Calibri"/>
                                  <w:w w:val="105"/>
                                  <w:sz w:val="11"/>
                                </w:rPr>
                                <w:t>a</w:t>
                              </w:r>
                              <w:r>
                                <w:rPr>
                                  <w:rFonts w:ascii="Calibri"/>
                                  <w:spacing w:val="-1"/>
                                  <w:w w:val="105"/>
                                  <w:sz w:val="11"/>
                                </w:rPr>
                                <w:t> </w:t>
                              </w:r>
                              <w:r>
                                <w:rPr>
                                  <w:rFonts w:ascii="Calibri"/>
                                  <w:w w:val="105"/>
                                  <w:sz w:val="11"/>
                                </w:rPr>
                                <w:t>residential</w:t>
                              </w:r>
                              <w:r>
                                <w:rPr>
                                  <w:rFonts w:ascii="Calibri"/>
                                  <w:spacing w:val="-3"/>
                                  <w:w w:val="105"/>
                                  <w:sz w:val="11"/>
                                </w:rPr>
                                <w:t> </w:t>
                              </w:r>
                              <w:r>
                                <w:rPr>
                                  <w:rFonts w:ascii="Calibri"/>
                                  <w:w w:val="105"/>
                                  <w:sz w:val="11"/>
                                </w:rPr>
                                <w:t>building</w:t>
                              </w:r>
                              <w:r>
                                <w:rPr>
                                  <w:rFonts w:ascii="Calibri"/>
                                  <w:spacing w:val="40"/>
                                  <w:w w:val="105"/>
                                  <w:sz w:val="11"/>
                                </w:rPr>
                                <w:t> </w:t>
                              </w:r>
                              <w:r>
                                <w:rPr>
                                  <w:rFonts w:ascii="Calibri"/>
                                  <w:spacing w:val="-2"/>
                                  <w:w w:val="105"/>
                                  <w:sz w:val="11"/>
                                </w:rPr>
                                <w:t>permit.</w:t>
                              </w:r>
                            </w:p>
                            <w:p>
                              <w:pPr>
                                <w:spacing w:line="254" w:lineRule="auto" w:before="0"/>
                                <w:ind w:left="0" w:right="42" w:firstLine="0"/>
                                <w:jc w:val="left"/>
                                <w:rPr>
                                  <w:rFonts w:ascii="Calibri"/>
                                  <w:sz w:val="11"/>
                                </w:rPr>
                              </w:pPr>
                              <w:r>
                                <w:rPr>
                                  <w:rFonts w:ascii="Calibri"/>
                                  <w:w w:val="105"/>
                                  <w:sz w:val="11"/>
                                </w:rPr>
                                <w:t>Kanab City does not require residential properties (except two-</w:t>
                              </w:r>
                              <w:r>
                                <w:rPr>
                                  <w:rFonts w:ascii="Calibri"/>
                                  <w:spacing w:val="40"/>
                                  <w:w w:val="105"/>
                                  <w:sz w:val="11"/>
                                </w:rPr>
                                <w:t> </w:t>
                              </w:r>
                              <w:r>
                                <w:rPr>
                                  <w:rFonts w:ascii="Calibri"/>
                                  <w:w w:val="105"/>
                                  <w:sz w:val="11"/>
                                </w:rPr>
                                <w:t>family</w:t>
                              </w:r>
                              <w:r>
                                <w:rPr>
                                  <w:rFonts w:ascii="Calibri"/>
                                  <w:spacing w:val="-1"/>
                                  <w:w w:val="105"/>
                                  <w:sz w:val="11"/>
                                </w:rPr>
                                <w:t> </w:t>
                              </w:r>
                              <w:r>
                                <w:rPr>
                                  <w:rFonts w:ascii="Calibri"/>
                                  <w:w w:val="105"/>
                                  <w:sz w:val="11"/>
                                </w:rPr>
                                <w:t>in</w:t>
                              </w:r>
                              <w:r>
                                <w:rPr>
                                  <w:rFonts w:ascii="Calibri"/>
                                  <w:spacing w:val="-1"/>
                                  <w:w w:val="105"/>
                                  <w:sz w:val="11"/>
                                </w:rPr>
                                <w:t> </w:t>
                              </w:r>
                              <w:r>
                                <w:rPr>
                                  <w:rFonts w:ascii="Calibri"/>
                                  <w:w w:val="105"/>
                                  <w:sz w:val="11"/>
                                </w:rPr>
                                <w:t>a R-1-8 or</w:t>
                              </w:r>
                              <w:r>
                                <w:rPr>
                                  <w:rFonts w:ascii="Calibri"/>
                                  <w:spacing w:val="-1"/>
                                  <w:w w:val="105"/>
                                  <w:sz w:val="11"/>
                                </w:rPr>
                                <w:t> </w:t>
                              </w:r>
                              <w:r>
                                <w:rPr>
                                  <w:rFonts w:ascii="Calibri"/>
                                  <w:w w:val="105"/>
                                  <w:sz w:val="11"/>
                                </w:rPr>
                                <w:t>MH-KCR</w:t>
                              </w:r>
                              <w:r>
                                <w:rPr>
                                  <w:rFonts w:ascii="Calibri"/>
                                  <w:spacing w:val="-1"/>
                                  <w:w w:val="105"/>
                                  <w:sz w:val="11"/>
                                </w:rPr>
                                <w:t> </w:t>
                              </w:r>
                              <w:r>
                                <w:rPr>
                                  <w:rFonts w:ascii="Calibri"/>
                                  <w:w w:val="105"/>
                                  <w:sz w:val="11"/>
                                </w:rPr>
                                <w:t>zone)</w:t>
                              </w:r>
                              <w:r>
                                <w:rPr>
                                  <w:rFonts w:ascii="Calibri"/>
                                  <w:spacing w:val="-1"/>
                                  <w:w w:val="105"/>
                                  <w:sz w:val="11"/>
                                </w:rPr>
                                <w:t> </w:t>
                              </w:r>
                              <w:r>
                                <w:rPr>
                                  <w:rFonts w:ascii="Calibri"/>
                                  <w:w w:val="105"/>
                                  <w:sz w:val="11"/>
                                </w:rPr>
                                <w:t>to</w:t>
                              </w:r>
                              <w:r>
                                <w:rPr>
                                  <w:rFonts w:ascii="Calibri"/>
                                  <w:spacing w:val="-1"/>
                                  <w:w w:val="105"/>
                                  <w:sz w:val="11"/>
                                </w:rPr>
                                <w:t> </w:t>
                              </w:r>
                              <w:r>
                                <w:rPr>
                                  <w:rFonts w:ascii="Calibri"/>
                                  <w:w w:val="105"/>
                                  <w:sz w:val="11"/>
                                </w:rPr>
                                <w:t>be</w:t>
                              </w:r>
                              <w:r>
                                <w:rPr>
                                  <w:rFonts w:ascii="Calibri"/>
                                  <w:spacing w:val="-1"/>
                                  <w:w w:val="105"/>
                                  <w:sz w:val="11"/>
                                </w:rPr>
                                <w:t> </w:t>
                              </w:r>
                              <w:r>
                                <w:rPr>
                                  <w:rFonts w:ascii="Calibri"/>
                                  <w:w w:val="105"/>
                                  <w:sz w:val="11"/>
                                </w:rPr>
                                <w:t>landscaped</w:t>
                              </w:r>
                              <w:r>
                                <w:rPr>
                                  <w:rFonts w:ascii="Calibri"/>
                                  <w:spacing w:val="-1"/>
                                  <w:w w:val="105"/>
                                  <w:sz w:val="11"/>
                                </w:rPr>
                                <w:t> </w:t>
                              </w:r>
                              <w:r>
                                <w:rPr>
                                  <w:rFonts w:ascii="Calibri"/>
                                  <w:w w:val="105"/>
                                  <w:sz w:val="11"/>
                                </w:rPr>
                                <w:t>or "developed"</w:t>
                              </w:r>
                              <w:r>
                                <w:rPr>
                                  <w:rFonts w:ascii="Calibri"/>
                                  <w:spacing w:val="40"/>
                                  <w:w w:val="105"/>
                                  <w:sz w:val="11"/>
                                </w:rPr>
                                <w:t> </w:t>
                              </w:r>
                              <w:r>
                                <w:rPr>
                                  <w:rFonts w:ascii="Calibri"/>
                                  <w:w w:val="105"/>
                                  <w:sz w:val="11"/>
                                </w:rPr>
                                <w:t>as the definition for net-acre, hardscape, hardscape area and</w:t>
                              </w:r>
                              <w:r>
                                <w:rPr>
                                  <w:rFonts w:ascii="Calibri"/>
                                  <w:spacing w:val="40"/>
                                  <w:w w:val="105"/>
                                  <w:sz w:val="11"/>
                                </w:rPr>
                                <w:t> </w:t>
                              </w:r>
                              <w:r>
                                <w:rPr>
                                  <w:rFonts w:ascii="Calibri"/>
                                  <w:w w:val="105"/>
                                  <w:sz w:val="11"/>
                                </w:rPr>
                                <w:t>hardscape perimeter outlined in the ordinance.</w:t>
                              </w:r>
                              <w:r>
                                <w:rPr>
                                  <w:rFonts w:ascii="Calibri"/>
                                  <w:spacing w:val="40"/>
                                  <w:w w:val="105"/>
                                  <w:sz w:val="11"/>
                                </w:rPr>
                                <w:t> </w:t>
                              </w:r>
                              <w:r>
                                <w:rPr>
                                  <w:rFonts w:ascii="Calibri"/>
                                  <w:w w:val="105"/>
                                  <w:sz w:val="11"/>
                                </w:rPr>
                                <w:t>This is a</w:t>
                              </w:r>
                              <w:r>
                                <w:rPr>
                                  <w:rFonts w:ascii="Calibri"/>
                                  <w:spacing w:val="40"/>
                                  <w:w w:val="105"/>
                                  <w:sz w:val="11"/>
                                </w:rPr>
                                <w:t> </w:t>
                              </w:r>
                              <w:r>
                                <w:rPr>
                                  <w:rFonts w:ascii="Calibri"/>
                                  <w:w w:val="105"/>
                                  <w:sz w:val="11"/>
                                </w:rPr>
                                <w:t>disadvantage for lots/properties who like the natural vegetation,</w:t>
                              </w:r>
                              <w:r>
                                <w:rPr>
                                  <w:rFonts w:ascii="Calibri"/>
                                  <w:spacing w:val="40"/>
                                  <w:w w:val="105"/>
                                  <w:sz w:val="11"/>
                                </w:rPr>
                                <w:t> </w:t>
                              </w:r>
                              <w:r>
                                <w:rPr>
                                  <w:rFonts w:ascii="Calibri"/>
                                  <w:w w:val="105"/>
                                  <w:sz w:val="11"/>
                                </w:rPr>
                                <w:t>non-hardscaped</w:t>
                              </w:r>
                              <w:r>
                                <w:rPr>
                                  <w:rFonts w:ascii="Calibri"/>
                                  <w:spacing w:val="-3"/>
                                  <w:w w:val="105"/>
                                  <w:sz w:val="11"/>
                                </w:rPr>
                                <w:t> </w:t>
                              </w:r>
                              <w:r>
                                <w:rPr>
                                  <w:rFonts w:ascii="Calibri"/>
                                  <w:w w:val="105"/>
                                  <w:sz w:val="11"/>
                                </w:rPr>
                                <w:t>driveways</w:t>
                              </w:r>
                              <w:r>
                                <w:rPr>
                                  <w:rFonts w:ascii="Calibri"/>
                                  <w:spacing w:val="-3"/>
                                  <w:w w:val="105"/>
                                  <w:sz w:val="11"/>
                                </w:rPr>
                                <w:t> </w:t>
                              </w:r>
                              <w:r>
                                <w:rPr>
                                  <w:rFonts w:ascii="Calibri"/>
                                  <w:w w:val="105"/>
                                  <w:sz w:val="11"/>
                                </w:rPr>
                                <w:t>(dirt</w:t>
                              </w:r>
                              <w:r>
                                <w:rPr>
                                  <w:rFonts w:ascii="Calibri"/>
                                  <w:spacing w:val="-3"/>
                                  <w:w w:val="105"/>
                                  <w:sz w:val="11"/>
                                </w:rPr>
                                <w:t> </w:t>
                              </w:r>
                              <w:r>
                                <w:rPr>
                                  <w:rFonts w:ascii="Calibri"/>
                                  <w:w w:val="105"/>
                                  <w:sz w:val="11"/>
                                </w:rPr>
                                <w:t>driveway)</w:t>
                              </w:r>
                              <w:r>
                                <w:rPr>
                                  <w:rFonts w:ascii="Calibri"/>
                                  <w:spacing w:val="-3"/>
                                  <w:w w:val="105"/>
                                  <w:sz w:val="11"/>
                                </w:rPr>
                                <w:t> </w:t>
                              </w:r>
                              <w:r>
                                <w:rPr>
                                  <w:rFonts w:ascii="Calibri"/>
                                  <w:w w:val="105"/>
                                  <w:sz w:val="11"/>
                                </w:rPr>
                                <w:t>in</w:t>
                              </w:r>
                              <w:r>
                                <w:rPr>
                                  <w:rFonts w:ascii="Calibri"/>
                                  <w:spacing w:val="-3"/>
                                  <w:w w:val="105"/>
                                  <w:sz w:val="11"/>
                                </w:rPr>
                                <w:t> </w:t>
                              </w:r>
                              <w:r>
                                <w:rPr>
                                  <w:rFonts w:ascii="Calibri"/>
                                  <w:w w:val="105"/>
                                  <w:sz w:val="11"/>
                                </w:rPr>
                                <w:t>regards</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amount</w:t>
                              </w:r>
                              <w:r>
                                <w:rPr>
                                  <w:rFonts w:ascii="Calibri"/>
                                  <w:spacing w:val="40"/>
                                  <w:w w:val="105"/>
                                  <w:sz w:val="11"/>
                                </w:rPr>
                                <w:t> </w:t>
                              </w:r>
                              <w:r>
                                <w:rPr>
                                  <w:rFonts w:ascii="Calibri"/>
                                  <w:w w:val="105"/>
                                  <w:sz w:val="11"/>
                                </w:rPr>
                                <w:t>of outdoor lighting that can be installed.</w:t>
                              </w:r>
                            </w:p>
                            <w:p>
                              <w:pPr>
                                <w:spacing w:line="254" w:lineRule="auto" w:before="76"/>
                                <w:ind w:left="0" w:right="35"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[KB12]:</w:t>
                              </w:r>
                              <w:r>
                                <w:rPr>
                                  <w:rFonts w:ascii="Tahoma"/>
                                  <w:b/>
                                  <w:spacing w:val="-3"/>
                                  <w:w w:val="105"/>
                                  <w:sz w:val="11"/>
                                </w:rPr>
                                <w:t> </w:t>
                              </w:r>
                              <w:r>
                                <w:rPr>
                                  <w:rFonts w:ascii="Calibri"/>
                                  <w:w w:val="105"/>
                                  <w:sz w:val="11"/>
                                </w:rPr>
                                <w:t>This</w:t>
                              </w:r>
                              <w:r>
                                <w:rPr>
                                  <w:rFonts w:ascii="Calibri"/>
                                  <w:spacing w:val="-2"/>
                                  <w:w w:val="105"/>
                                  <w:sz w:val="11"/>
                                </w:rPr>
                                <w:t> </w:t>
                              </w:r>
                              <w:r>
                                <w:rPr>
                                  <w:rFonts w:ascii="Calibri"/>
                                  <w:w w:val="105"/>
                                  <w:sz w:val="11"/>
                                </w:rPr>
                                <w:t>effectively</w:t>
                              </w:r>
                              <w:r>
                                <w:rPr>
                                  <w:rFonts w:ascii="Calibri"/>
                                  <w:spacing w:val="-2"/>
                                  <w:w w:val="105"/>
                                  <w:sz w:val="11"/>
                                </w:rPr>
                                <w:t> </w:t>
                              </w:r>
                              <w:r>
                                <w:rPr>
                                  <w:rFonts w:ascii="Calibri"/>
                                  <w:w w:val="105"/>
                                  <w:sz w:val="11"/>
                                </w:rPr>
                                <w:t>would</w:t>
                              </w:r>
                              <w:r>
                                <w:rPr>
                                  <w:rFonts w:ascii="Calibri"/>
                                  <w:spacing w:val="-2"/>
                                  <w:w w:val="105"/>
                                  <w:sz w:val="11"/>
                                </w:rPr>
                                <w:t> </w:t>
                              </w:r>
                              <w:r>
                                <w:rPr>
                                  <w:rFonts w:ascii="Calibri"/>
                                  <w:w w:val="105"/>
                                  <w:sz w:val="11"/>
                                </w:rPr>
                                <w:t>require</w:t>
                              </w:r>
                              <w:r>
                                <w:rPr>
                                  <w:rFonts w:ascii="Calibri"/>
                                  <w:spacing w:val="-2"/>
                                  <w:w w:val="105"/>
                                  <w:sz w:val="11"/>
                                </w:rPr>
                                <w:t> </w:t>
                              </w:r>
                              <w:r>
                                <w:rPr>
                                  <w:rFonts w:ascii="Calibri"/>
                                  <w:w w:val="105"/>
                                  <w:sz w:val="11"/>
                                </w:rPr>
                                <w:t>commercial</w:t>
                              </w:r>
                              <w:r>
                                <w:rPr>
                                  <w:rFonts w:ascii="Calibri"/>
                                  <w:spacing w:val="40"/>
                                  <w:w w:val="105"/>
                                  <w:sz w:val="11"/>
                                </w:rPr>
                                <w:t> </w:t>
                              </w:r>
                              <w:r>
                                <w:rPr>
                                  <w:rFonts w:ascii="Calibri"/>
                                  <w:w w:val="105"/>
                                  <w:sz w:val="11"/>
                                </w:rPr>
                                <w:t>property owners to pay for new lighting (i.e., part with some of</w:t>
                              </w:r>
                              <w:r>
                                <w:rPr>
                                  <w:rFonts w:ascii="Calibri"/>
                                  <w:spacing w:val="80"/>
                                  <w:w w:val="105"/>
                                  <w:sz w:val="11"/>
                                </w:rPr>
                                <w:t> </w:t>
                              </w:r>
                              <w:r>
                                <w:rPr>
                                  <w:rFonts w:ascii="Calibri"/>
                                  <w:w w:val="105"/>
                                  <w:sz w:val="11"/>
                                </w:rPr>
                                <w:t>their</w:t>
                              </w:r>
                              <w:r>
                                <w:rPr>
                                  <w:rFonts w:ascii="Calibri"/>
                                  <w:spacing w:val="-3"/>
                                  <w:w w:val="105"/>
                                  <w:sz w:val="11"/>
                                </w:rPr>
                                <w:t> </w:t>
                              </w:r>
                              <w:r>
                                <w:rPr>
                                  <w:rFonts w:ascii="Calibri"/>
                                  <w:w w:val="105"/>
                                  <w:sz w:val="11"/>
                                </w:rPr>
                                <w:t>property,</w:t>
                              </w:r>
                              <w:r>
                                <w:rPr>
                                  <w:rFonts w:ascii="Calibri"/>
                                  <w:spacing w:val="-2"/>
                                  <w:w w:val="105"/>
                                  <w:sz w:val="11"/>
                                </w:rPr>
                                <w:t> </w:t>
                              </w:r>
                              <w:r>
                                <w:rPr>
                                  <w:rFonts w:ascii="Calibri"/>
                                  <w:w w:val="105"/>
                                  <w:sz w:val="11"/>
                                </w:rPr>
                                <w:t>specifically</w:t>
                              </w:r>
                              <w:r>
                                <w:rPr>
                                  <w:rFonts w:ascii="Calibri"/>
                                  <w:spacing w:val="-3"/>
                                  <w:w w:val="105"/>
                                  <w:sz w:val="11"/>
                                </w:rPr>
                                <w:t> </w:t>
                              </w:r>
                              <w:r>
                                <w:rPr>
                                  <w:rFonts w:ascii="Calibri"/>
                                  <w:w w:val="105"/>
                                  <w:sz w:val="11"/>
                                </w:rPr>
                                <w:t>money)</w:t>
                              </w:r>
                              <w:r>
                                <w:rPr>
                                  <w:rFonts w:ascii="Calibri"/>
                                  <w:spacing w:val="-3"/>
                                  <w:w w:val="105"/>
                                  <w:sz w:val="11"/>
                                </w:rPr>
                                <w:t> </w:t>
                              </w:r>
                              <w:r>
                                <w:rPr>
                                  <w:rFonts w:ascii="Calibri"/>
                                  <w:w w:val="105"/>
                                  <w:sz w:val="11"/>
                                </w:rPr>
                                <w:t>in</w:t>
                              </w:r>
                              <w:r>
                                <w:rPr>
                                  <w:rFonts w:ascii="Calibri"/>
                                  <w:spacing w:val="-1"/>
                                  <w:w w:val="105"/>
                                  <w:sz w:val="11"/>
                                </w:rPr>
                                <w:t> </w:t>
                              </w:r>
                              <w:r>
                                <w:rPr>
                                  <w:rFonts w:ascii="Calibri"/>
                                  <w:w w:val="105"/>
                                  <w:sz w:val="11"/>
                                </w:rPr>
                                <w:t>order</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be</w:t>
                              </w:r>
                              <w:r>
                                <w:rPr>
                                  <w:rFonts w:ascii="Calibri"/>
                                  <w:spacing w:val="-3"/>
                                  <w:w w:val="105"/>
                                  <w:sz w:val="11"/>
                                </w:rPr>
                                <w:t> </w:t>
                              </w:r>
                              <w:r>
                                <w:rPr>
                                  <w:rFonts w:ascii="Calibri"/>
                                  <w:w w:val="105"/>
                                  <w:sz w:val="11"/>
                                </w:rPr>
                                <w:t>compliant</w:t>
                              </w:r>
                              <w:r>
                                <w:rPr>
                                  <w:rFonts w:ascii="Calibri"/>
                                  <w:spacing w:val="-3"/>
                                  <w:w w:val="105"/>
                                  <w:sz w:val="11"/>
                                </w:rPr>
                                <w:t> </w:t>
                              </w:r>
                              <w:r>
                                <w:rPr>
                                  <w:rFonts w:ascii="Calibri"/>
                                  <w:w w:val="105"/>
                                  <w:sz w:val="11"/>
                                </w:rPr>
                                <w:t>with</w:t>
                              </w:r>
                              <w:r>
                                <w:rPr>
                                  <w:rFonts w:ascii="Calibri"/>
                                  <w:spacing w:val="-3"/>
                                  <w:w w:val="105"/>
                                  <w:sz w:val="11"/>
                                </w:rPr>
                                <w:t> </w:t>
                              </w:r>
                              <w:r>
                                <w:rPr>
                                  <w:rFonts w:ascii="Calibri"/>
                                  <w:w w:val="105"/>
                                  <w:sz w:val="11"/>
                                </w:rPr>
                                <w:t>the</w:t>
                              </w:r>
                              <w:r>
                                <w:rPr>
                                  <w:rFonts w:ascii="Calibri"/>
                                  <w:spacing w:val="40"/>
                                  <w:w w:val="105"/>
                                  <w:sz w:val="11"/>
                                </w:rPr>
                                <w:t> </w:t>
                              </w:r>
                              <w:r>
                                <w:rPr>
                                  <w:rFonts w:ascii="Calibri"/>
                                  <w:w w:val="105"/>
                                  <w:sz w:val="11"/>
                                </w:rPr>
                                <w:t>City's regulation.</w:t>
                              </w:r>
                              <w:r>
                                <w:rPr>
                                  <w:rFonts w:ascii="Calibri"/>
                                  <w:spacing w:val="27"/>
                                  <w:w w:val="105"/>
                                  <w:sz w:val="11"/>
                                </w:rPr>
                                <w:t> </w:t>
                              </w:r>
                              <w:r>
                                <w:rPr>
                                  <w:rFonts w:ascii="Calibri"/>
                                  <w:w w:val="105"/>
                                  <w:sz w:val="11"/>
                                </w:rPr>
                                <w:t>Arguably, the property owners could request that</w:t>
                              </w:r>
                              <w:r>
                                <w:rPr>
                                  <w:rFonts w:ascii="Calibri"/>
                                  <w:spacing w:val="40"/>
                                  <w:w w:val="105"/>
                                  <w:sz w:val="11"/>
                                </w:rPr>
                                <w:t> </w:t>
                              </w:r>
                              <w:r>
                                <w:rPr>
                                  <w:rFonts w:ascii="Calibri"/>
                                  <w:w w:val="105"/>
                                  <w:sz w:val="11"/>
                                </w:rPr>
                                <w:t>the City fund the replacement of their lights--thereby requiring the</w:t>
                              </w:r>
                              <w:r>
                                <w:rPr>
                                  <w:rFonts w:ascii="Calibri"/>
                                  <w:spacing w:val="40"/>
                                  <w:w w:val="105"/>
                                  <w:sz w:val="11"/>
                                </w:rPr>
                                <w:t> </w:t>
                              </w:r>
                              <w:r>
                                <w:rPr>
                                  <w:rFonts w:ascii="Calibri"/>
                                  <w:w w:val="105"/>
                                  <w:sz w:val="11"/>
                                </w:rPr>
                                <w:t>City to set aside a funding mechanism for these commercial</w:t>
                              </w:r>
                              <w:r>
                                <w:rPr>
                                  <w:rFonts w:ascii="Calibri"/>
                                  <w:spacing w:val="40"/>
                                  <w:w w:val="105"/>
                                  <w:sz w:val="11"/>
                                </w:rPr>
                                <w:t> </w:t>
                              </w:r>
                              <w:r>
                                <w:rPr>
                                  <w:rFonts w:ascii="Calibri"/>
                                  <w:w w:val="105"/>
                                  <w:sz w:val="11"/>
                                </w:rPr>
                                <w:t>property</w:t>
                              </w:r>
                              <w:r>
                                <w:rPr>
                                  <w:rFonts w:ascii="Calibri"/>
                                  <w:spacing w:val="-7"/>
                                  <w:w w:val="105"/>
                                  <w:sz w:val="11"/>
                                </w:rPr>
                                <w:t> </w:t>
                              </w:r>
                              <w:r>
                                <w:rPr>
                                  <w:rFonts w:ascii="Calibri"/>
                                  <w:w w:val="105"/>
                                  <w:sz w:val="11"/>
                                </w:rPr>
                                <w:t>owners.</w:t>
                              </w:r>
                            </w:p>
                            <w:p>
                              <w:pPr>
                                <w:spacing w:line="254" w:lineRule="auto" w:before="0"/>
                                <w:ind w:left="0" w:right="42" w:firstLine="0"/>
                                <w:jc w:val="left"/>
                                <w:rPr>
                                  <w:rFonts w:ascii="Calibri"/>
                                  <w:sz w:val="11"/>
                                </w:rPr>
                              </w:pPr>
                              <w:r>
                                <w:rPr>
                                  <w:rFonts w:ascii="Calibri"/>
                                  <w:w w:val="105"/>
                                  <w:sz w:val="11"/>
                                </w:rPr>
                                <w:t>It is customary to grandfather in/permit non-conforming</w:t>
                              </w:r>
                              <w:r>
                                <w:rPr>
                                  <w:rFonts w:ascii="Calibri"/>
                                  <w:spacing w:val="40"/>
                                  <w:w w:val="105"/>
                                  <w:sz w:val="11"/>
                                </w:rPr>
                                <w:t> </w:t>
                              </w:r>
                              <w:r>
                                <w:rPr>
                                  <w:rFonts w:ascii="Calibri"/>
                                  <w:w w:val="105"/>
                                  <w:sz w:val="11"/>
                                </w:rPr>
                                <w:t>structures/fixtures,</w:t>
                              </w:r>
                              <w:r>
                                <w:rPr>
                                  <w:rFonts w:ascii="Calibri"/>
                                  <w:spacing w:val="-3"/>
                                  <w:w w:val="105"/>
                                  <w:sz w:val="11"/>
                                </w:rPr>
                                <w:t> </w:t>
                              </w:r>
                              <w:r>
                                <w:rPr>
                                  <w:rFonts w:ascii="Calibri"/>
                                  <w:w w:val="105"/>
                                  <w:sz w:val="11"/>
                                </w:rPr>
                                <w:t>as</w:t>
                              </w:r>
                              <w:r>
                                <w:rPr>
                                  <w:rFonts w:ascii="Calibri"/>
                                  <w:spacing w:val="-4"/>
                                  <w:w w:val="105"/>
                                  <w:sz w:val="11"/>
                                </w:rPr>
                                <w:t> </w:t>
                              </w:r>
                              <w:r>
                                <w:rPr>
                                  <w:rFonts w:ascii="Calibri"/>
                                  <w:w w:val="105"/>
                                  <w:sz w:val="11"/>
                                </w:rPr>
                                <w:t>opposed</w:t>
                              </w:r>
                              <w:r>
                                <w:rPr>
                                  <w:rFonts w:ascii="Calibri"/>
                                  <w:spacing w:val="-2"/>
                                  <w:w w:val="105"/>
                                  <w:sz w:val="11"/>
                                </w:rPr>
                                <w:t> </w:t>
                              </w:r>
                              <w:r>
                                <w:rPr>
                                  <w:rFonts w:ascii="Calibri"/>
                                  <w:w w:val="105"/>
                                  <w:sz w:val="11"/>
                                </w:rPr>
                                <w:t>to</w:t>
                              </w:r>
                              <w:r>
                                <w:rPr>
                                  <w:rFonts w:ascii="Calibri"/>
                                  <w:spacing w:val="-4"/>
                                  <w:w w:val="105"/>
                                  <w:sz w:val="11"/>
                                </w:rPr>
                                <w:t> </w:t>
                              </w:r>
                              <w:r>
                                <w:rPr>
                                  <w:rFonts w:ascii="Calibri"/>
                                  <w:w w:val="105"/>
                                  <w:sz w:val="11"/>
                                </w:rPr>
                                <w:t>requiring</w:t>
                              </w:r>
                              <w:r>
                                <w:rPr>
                                  <w:rFonts w:ascii="Calibri"/>
                                  <w:spacing w:val="-2"/>
                                  <w:w w:val="105"/>
                                  <w:sz w:val="11"/>
                                </w:rPr>
                                <w:t> </w:t>
                              </w:r>
                              <w:r>
                                <w:rPr>
                                  <w:rFonts w:ascii="Calibri"/>
                                  <w:w w:val="105"/>
                                  <w:sz w:val="11"/>
                                </w:rPr>
                                <w:t>they</w:t>
                              </w:r>
                              <w:r>
                                <w:rPr>
                                  <w:rFonts w:ascii="Calibri"/>
                                  <w:spacing w:val="-4"/>
                                  <w:w w:val="105"/>
                                  <w:sz w:val="11"/>
                                </w:rPr>
                                <w:t> </w:t>
                              </w:r>
                              <w:r>
                                <w:rPr>
                                  <w:rFonts w:ascii="Calibri"/>
                                  <w:w w:val="105"/>
                                  <w:sz w:val="11"/>
                                </w:rPr>
                                <w:t>change</w:t>
                              </w:r>
                              <w:r>
                                <w:rPr>
                                  <w:rFonts w:ascii="Calibri"/>
                                  <w:spacing w:val="-4"/>
                                  <w:w w:val="105"/>
                                  <w:sz w:val="11"/>
                                </w:rPr>
                                <w:t> </w:t>
                              </w:r>
                              <w:r>
                                <w:rPr>
                                  <w:rFonts w:ascii="Calibri"/>
                                  <w:w w:val="105"/>
                                  <w:sz w:val="11"/>
                                </w:rPr>
                                <w:t>their</w:t>
                              </w:r>
                              <w:r>
                                <w:rPr>
                                  <w:rFonts w:ascii="Calibri"/>
                                  <w:spacing w:val="40"/>
                                  <w:w w:val="105"/>
                                  <w:sz w:val="11"/>
                                </w:rPr>
                                <w:t> </w:t>
                              </w:r>
                              <w:r>
                                <w:rPr>
                                  <w:rFonts w:ascii="Calibri"/>
                                  <w:w w:val="105"/>
                                  <w:sz w:val="11"/>
                                </w:rPr>
                                <w:t>structure or fixture to become compliant.</w:t>
                              </w:r>
                            </w:p>
                            <w:p>
                              <w:pPr>
                                <w:spacing w:line="254" w:lineRule="auto" w:before="0"/>
                                <w:ind w:left="0" w:right="70" w:firstLine="0"/>
                                <w:jc w:val="both"/>
                                <w:rPr>
                                  <w:rFonts w:ascii="Calibri"/>
                                  <w:sz w:val="11"/>
                                </w:rPr>
                              </w:pPr>
                              <w:r>
                                <w:rPr>
                                  <w:rFonts w:ascii="Calibri"/>
                                  <w:w w:val="105"/>
                                  <w:sz w:val="11"/>
                                </w:rPr>
                                <w:t>My legal recommendation is to delete this paragraph, or provide a</w:t>
                              </w:r>
                              <w:r>
                                <w:rPr>
                                  <w:rFonts w:ascii="Calibri"/>
                                  <w:spacing w:val="40"/>
                                  <w:w w:val="105"/>
                                  <w:sz w:val="11"/>
                                </w:rPr>
                                <w:t> </w:t>
                              </w:r>
                              <w:r>
                                <w:rPr>
                                  <w:rFonts w:ascii="Calibri"/>
                                  <w:w w:val="105"/>
                                  <w:sz w:val="11"/>
                                </w:rPr>
                                <w:t>funding</w:t>
                              </w:r>
                              <w:r>
                                <w:rPr>
                                  <w:rFonts w:ascii="Calibri"/>
                                  <w:spacing w:val="-1"/>
                                  <w:w w:val="105"/>
                                  <w:sz w:val="11"/>
                                </w:rPr>
                                <w:t> </w:t>
                              </w:r>
                              <w:r>
                                <w:rPr>
                                  <w:rFonts w:ascii="Calibri"/>
                                  <w:w w:val="105"/>
                                  <w:sz w:val="11"/>
                                </w:rPr>
                                <w:t>mechanism</w:t>
                              </w:r>
                              <w:r>
                                <w:rPr>
                                  <w:rFonts w:ascii="Calibri"/>
                                  <w:spacing w:val="-1"/>
                                  <w:w w:val="105"/>
                                  <w:sz w:val="11"/>
                                </w:rPr>
                                <w:t> </w:t>
                              </w:r>
                              <w:r>
                                <w:rPr>
                                  <w:rFonts w:ascii="Calibri"/>
                                  <w:w w:val="105"/>
                                  <w:sz w:val="11"/>
                                </w:rPr>
                                <w:t>for</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commercial</w:t>
                              </w:r>
                              <w:r>
                                <w:rPr>
                                  <w:rFonts w:ascii="Calibri"/>
                                  <w:spacing w:val="-3"/>
                                  <w:w w:val="105"/>
                                  <w:sz w:val="11"/>
                                </w:rPr>
                                <w:t> </w:t>
                              </w:r>
                              <w:r>
                                <w:rPr>
                                  <w:rFonts w:ascii="Calibri"/>
                                  <w:w w:val="105"/>
                                  <w:sz w:val="11"/>
                                </w:rPr>
                                <w:t>property</w:t>
                              </w:r>
                              <w:r>
                                <w:rPr>
                                  <w:rFonts w:ascii="Calibri"/>
                                  <w:spacing w:val="-3"/>
                                  <w:w w:val="105"/>
                                  <w:sz w:val="11"/>
                                </w:rPr>
                                <w:t> </w:t>
                              </w:r>
                              <w:r>
                                <w:rPr>
                                  <w:rFonts w:ascii="Calibri"/>
                                  <w:w w:val="105"/>
                                  <w:sz w:val="11"/>
                                </w:rPr>
                                <w:t>owners</w:t>
                              </w:r>
                              <w:r>
                                <w:rPr>
                                  <w:rFonts w:ascii="Calibri"/>
                                  <w:spacing w:val="-1"/>
                                  <w:w w:val="105"/>
                                  <w:sz w:val="11"/>
                                </w:rPr>
                                <w:t> </w:t>
                              </w:r>
                              <w:r>
                                <w:rPr>
                                  <w:rFonts w:ascii="Calibri"/>
                                  <w:w w:val="105"/>
                                  <w:sz w:val="11"/>
                                </w:rPr>
                                <w:t>to</w:t>
                              </w:r>
                              <w:r>
                                <w:rPr>
                                  <w:rFonts w:ascii="Calibri"/>
                                  <w:spacing w:val="-3"/>
                                  <w:w w:val="105"/>
                                  <w:sz w:val="11"/>
                                </w:rPr>
                                <w:t> </w:t>
                              </w:r>
                              <w:r>
                                <w:rPr>
                                  <w:rFonts w:ascii="Calibri"/>
                                  <w:w w:val="105"/>
                                  <w:sz w:val="11"/>
                                </w:rPr>
                                <w:t>change</w:t>
                              </w:r>
                              <w:r>
                                <w:rPr>
                                  <w:rFonts w:ascii="Calibri"/>
                                  <w:spacing w:val="40"/>
                                  <w:w w:val="105"/>
                                  <w:sz w:val="11"/>
                                </w:rPr>
                                <w:t> </w:t>
                              </w:r>
                              <w:r>
                                <w:rPr>
                                  <w:rFonts w:ascii="Calibri"/>
                                  <w:w w:val="105"/>
                                  <w:sz w:val="11"/>
                                </w:rPr>
                                <w:t>out their lighting.</w:t>
                              </w:r>
                            </w:p>
                            <w:p>
                              <w:pPr>
                                <w:spacing w:line="254" w:lineRule="auto" w:before="75"/>
                                <w:ind w:left="0" w:right="80"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[KB13]:</w:t>
                              </w:r>
                              <w:r>
                                <w:rPr>
                                  <w:rFonts w:ascii="Tahoma"/>
                                  <w:b/>
                                  <w:spacing w:val="-4"/>
                                  <w:w w:val="105"/>
                                  <w:sz w:val="11"/>
                                </w:rPr>
                                <w:t> </w:t>
                              </w:r>
                              <w:r>
                                <w:rPr>
                                  <w:rFonts w:ascii="Calibri"/>
                                  <w:w w:val="105"/>
                                  <w:sz w:val="11"/>
                                </w:rPr>
                                <w:t>This</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essentially</w:t>
                              </w:r>
                              <w:r>
                                <w:rPr>
                                  <w:rFonts w:ascii="Calibri"/>
                                  <w:spacing w:val="-3"/>
                                  <w:w w:val="105"/>
                                  <w:sz w:val="11"/>
                                </w:rPr>
                                <w:t> </w:t>
                              </w:r>
                              <w:r>
                                <w:rPr>
                                  <w:rFonts w:ascii="Calibri"/>
                                  <w:w w:val="105"/>
                                  <w:sz w:val="11"/>
                                </w:rPr>
                                <w:t>a</w:t>
                              </w:r>
                              <w:r>
                                <w:rPr>
                                  <w:rFonts w:ascii="Calibri"/>
                                  <w:spacing w:val="-2"/>
                                  <w:w w:val="105"/>
                                  <w:sz w:val="11"/>
                                </w:rPr>
                                <w:t> </w:t>
                              </w:r>
                              <w:r>
                                <w:rPr>
                                  <w:rFonts w:ascii="Calibri"/>
                                  <w:w w:val="105"/>
                                  <w:sz w:val="11"/>
                                </w:rPr>
                                <w:t>policy</w:t>
                              </w:r>
                              <w:r>
                                <w:rPr>
                                  <w:rFonts w:ascii="Calibri"/>
                                  <w:spacing w:val="-3"/>
                                  <w:w w:val="105"/>
                                  <w:sz w:val="11"/>
                                </w:rPr>
                                <w:t> </w:t>
                              </w:r>
                              <w:r>
                                <w:rPr>
                                  <w:rFonts w:ascii="Calibri"/>
                                  <w:w w:val="105"/>
                                  <w:sz w:val="11"/>
                                </w:rPr>
                                <w:t>statement, not</w:t>
                              </w:r>
                              <w:r>
                                <w:rPr>
                                  <w:rFonts w:ascii="Calibri"/>
                                  <w:spacing w:val="40"/>
                                  <w:w w:val="105"/>
                                  <w:sz w:val="11"/>
                                </w:rPr>
                                <w:t> </w:t>
                              </w:r>
                              <w:r>
                                <w:rPr>
                                  <w:rFonts w:ascii="Calibri"/>
                                  <w:w w:val="105"/>
                                  <w:sz w:val="11"/>
                                </w:rPr>
                                <w:t>a regulation; perhaps more appropriately placed in the recitals of</w:t>
                              </w:r>
                              <w:r>
                                <w:rPr>
                                  <w:rFonts w:ascii="Calibri"/>
                                  <w:spacing w:val="40"/>
                                  <w:w w:val="105"/>
                                  <w:sz w:val="11"/>
                                </w:rPr>
                                <w:t> </w:t>
                              </w:r>
                              <w:r>
                                <w:rPr>
                                  <w:rFonts w:ascii="Calibri"/>
                                  <w:w w:val="105"/>
                                  <w:sz w:val="11"/>
                                </w:rPr>
                                <w:t>the adopting ordinance, or included in the Purpose section of this</w:t>
                              </w:r>
                              <w:r>
                                <w:rPr>
                                  <w:rFonts w:ascii="Calibri"/>
                                  <w:spacing w:val="40"/>
                                  <w:w w:val="105"/>
                                  <w:sz w:val="11"/>
                                </w:rPr>
                                <w:t> </w:t>
                              </w:r>
                              <w:r>
                                <w:rPr>
                                  <w:rFonts w:ascii="Calibri"/>
                                  <w:spacing w:val="-2"/>
                                  <w:w w:val="105"/>
                                  <w:sz w:val="11"/>
                                </w:rPr>
                                <w:t>ordinance.</w:t>
                              </w:r>
                            </w:p>
                            <w:p>
                              <w:pPr>
                                <w:spacing w:line="254" w:lineRule="auto" w:before="79"/>
                                <w:ind w:left="0" w:right="42"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[KB14]:</w:t>
                              </w:r>
                              <w:r>
                                <w:rPr>
                                  <w:rFonts w:ascii="Tahoma"/>
                                  <w:b/>
                                  <w:spacing w:val="-4"/>
                                  <w:w w:val="105"/>
                                  <w:sz w:val="11"/>
                                </w:rPr>
                                <w:t> </w:t>
                              </w:r>
                              <w:r>
                                <w:rPr>
                                  <w:rFonts w:ascii="Calibri"/>
                                  <w:w w:val="105"/>
                                  <w:sz w:val="11"/>
                                </w:rPr>
                                <w:t>See</w:t>
                              </w:r>
                              <w:r>
                                <w:rPr>
                                  <w:rFonts w:ascii="Calibri"/>
                                  <w:spacing w:val="-3"/>
                                  <w:w w:val="105"/>
                                  <w:sz w:val="11"/>
                                </w:rPr>
                                <w:t> </w:t>
                              </w:r>
                              <w:r>
                                <w:rPr>
                                  <w:rFonts w:ascii="Calibri"/>
                                  <w:w w:val="105"/>
                                  <w:sz w:val="11"/>
                                </w:rPr>
                                <w:t>prior</w:t>
                              </w:r>
                              <w:r>
                                <w:rPr>
                                  <w:rFonts w:ascii="Calibri"/>
                                  <w:spacing w:val="-3"/>
                                  <w:w w:val="105"/>
                                  <w:sz w:val="11"/>
                                </w:rPr>
                                <w:t> </w:t>
                              </w:r>
                              <w:r>
                                <w:rPr>
                                  <w:rFonts w:ascii="Calibri"/>
                                  <w:w w:val="105"/>
                                  <w:sz w:val="11"/>
                                </w:rPr>
                                <w:t>comment</w:t>
                              </w:r>
                              <w:r>
                                <w:rPr>
                                  <w:rFonts w:ascii="Calibri"/>
                                  <w:spacing w:val="-3"/>
                                  <w:w w:val="105"/>
                                  <w:sz w:val="11"/>
                                </w:rPr>
                                <w:t> </w:t>
                              </w:r>
                              <w:r>
                                <w:rPr>
                                  <w:rFonts w:ascii="Calibri"/>
                                  <w:w w:val="105"/>
                                  <w:sz w:val="11"/>
                                </w:rPr>
                                <w:t>about</w:t>
                              </w:r>
                              <w:r>
                                <w:rPr>
                                  <w:rFonts w:ascii="Calibri"/>
                                  <w:spacing w:val="-3"/>
                                  <w:w w:val="105"/>
                                  <w:sz w:val="11"/>
                                </w:rPr>
                                <w:t> </w:t>
                              </w:r>
                              <w:r>
                                <w:rPr>
                                  <w:rFonts w:ascii="Calibri"/>
                                  <w:w w:val="105"/>
                                  <w:sz w:val="11"/>
                                </w:rPr>
                                <w:t>this</w:t>
                              </w:r>
                              <w:r>
                                <w:rPr>
                                  <w:rFonts w:ascii="Calibri"/>
                                  <w:spacing w:val="-3"/>
                                  <w:w w:val="105"/>
                                  <w:sz w:val="11"/>
                                </w:rPr>
                                <w:t> </w:t>
                              </w:r>
                              <w:r>
                                <w:rPr>
                                  <w:rFonts w:ascii="Calibri"/>
                                  <w:w w:val="105"/>
                                  <w:sz w:val="11"/>
                                </w:rPr>
                                <w:t>standard.</w:t>
                              </w:r>
                              <w:r>
                                <w:rPr>
                                  <w:rFonts w:ascii="Calibri"/>
                                  <w:spacing w:val="40"/>
                                  <w:w w:val="105"/>
                                  <w:sz w:val="11"/>
                                </w:rPr>
                                <w:t> </w:t>
                              </w:r>
                              <w:r>
                                <w:rPr>
                                  <w:rFonts w:ascii="Calibri"/>
                                  <w:w w:val="105"/>
                                  <w:sz w:val="11"/>
                                </w:rPr>
                                <w:t>Comment:</w:t>
                              </w:r>
                              <w:r>
                                <w:rPr>
                                  <w:rFonts w:ascii="Calibri"/>
                                  <w:spacing w:val="31"/>
                                  <w:w w:val="105"/>
                                  <w:sz w:val="11"/>
                                </w:rPr>
                                <w:t> </w:t>
                              </w:r>
                              <w:r>
                                <w:rPr>
                                  <w:rFonts w:ascii="Calibri"/>
                                  <w:w w:val="105"/>
                                  <w:sz w:val="11"/>
                                </w:rPr>
                                <w:t>Where there are multiple lights of the same type, the</w:t>
                              </w:r>
                              <w:r>
                                <w:rPr>
                                  <w:rFonts w:ascii="Calibri"/>
                                  <w:spacing w:val="40"/>
                                  <w:w w:val="105"/>
                                  <w:sz w:val="11"/>
                                </w:rPr>
                                <w:t> </w:t>
                              </w:r>
                              <w:r>
                                <w:rPr>
                                  <w:rFonts w:ascii="Calibri"/>
                                  <w:w w:val="105"/>
                                  <w:sz w:val="11"/>
                                </w:rPr>
                                <w:t>aesthetics of updating just one bulb may be undesirable, thereby</w:t>
                              </w:r>
                              <w:r>
                                <w:rPr>
                                  <w:rFonts w:ascii="Calibri"/>
                                  <w:spacing w:val="40"/>
                                  <w:w w:val="105"/>
                                  <w:sz w:val="11"/>
                                </w:rPr>
                                <w:t> </w:t>
                              </w:r>
                              <w:r>
                                <w:rPr>
                                  <w:rFonts w:ascii="Calibri"/>
                                  <w:w w:val="105"/>
                                  <w:sz w:val="11"/>
                                </w:rPr>
                                <w:t>requiring the property owner to replace all similar lamps (bulbs)</w:t>
                              </w:r>
                              <w:r>
                                <w:rPr>
                                  <w:rFonts w:ascii="Calibri"/>
                                  <w:spacing w:val="40"/>
                                  <w:w w:val="105"/>
                                  <w:sz w:val="11"/>
                                </w:rPr>
                                <w:t> </w:t>
                              </w:r>
                              <w:r>
                                <w:rPr>
                                  <w:rFonts w:ascii="Calibri"/>
                                  <w:w w:val="105"/>
                                  <w:sz w:val="11"/>
                                </w:rPr>
                                <w:t>when</w:t>
                              </w:r>
                              <w:r>
                                <w:rPr>
                                  <w:rFonts w:ascii="Calibri"/>
                                  <w:spacing w:val="-1"/>
                                  <w:w w:val="105"/>
                                  <w:sz w:val="11"/>
                                </w:rPr>
                                <w:t> </w:t>
                              </w:r>
                              <w:r>
                                <w:rPr>
                                  <w:rFonts w:ascii="Calibri"/>
                                  <w:w w:val="105"/>
                                  <w:sz w:val="11"/>
                                </w:rPr>
                                <w:t>an</w:t>
                              </w:r>
                              <w:r>
                                <w:rPr>
                                  <w:rFonts w:ascii="Calibri"/>
                                  <w:spacing w:val="-1"/>
                                  <w:w w:val="105"/>
                                  <w:sz w:val="11"/>
                                </w:rPr>
                                <w:t> </w:t>
                              </w:r>
                              <w:r>
                                <w:rPr>
                                  <w:rFonts w:ascii="Calibri"/>
                                  <w:w w:val="105"/>
                                  <w:sz w:val="11"/>
                                </w:rPr>
                                <w:t>individual one</w:t>
                              </w:r>
                              <w:r>
                                <w:rPr>
                                  <w:rFonts w:ascii="Calibri"/>
                                  <w:spacing w:val="-1"/>
                                  <w:w w:val="105"/>
                                  <w:sz w:val="11"/>
                                </w:rPr>
                                <w:t> </w:t>
                              </w:r>
                              <w:r>
                                <w:rPr>
                                  <w:rFonts w:ascii="Calibri"/>
                                  <w:w w:val="105"/>
                                  <w:sz w:val="11"/>
                                </w:rPr>
                                <w:t>fails, in</w:t>
                              </w:r>
                              <w:r>
                                <w:rPr>
                                  <w:rFonts w:ascii="Calibri"/>
                                  <w:spacing w:val="-1"/>
                                  <w:w w:val="105"/>
                                  <w:sz w:val="11"/>
                                </w:rPr>
                                <w:t> </w:t>
                              </w:r>
                              <w:r>
                                <w:rPr>
                                  <w:rFonts w:ascii="Calibri"/>
                                  <w:w w:val="105"/>
                                  <w:sz w:val="11"/>
                                </w:rPr>
                                <w:t>order to</w:t>
                              </w:r>
                              <w:r>
                                <w:rPr>
                                  <w:rFonts w:ascii="Calibri"/>
                                  <w:spacing w:val="-1"/>
                                  <w:w w:val="105"/>
                                  <w:sz w:val="11"/>
                                </w:rPr>
                                <w:t> </w:t>
                              </w:r>
                              <w:r>
                                <w:rPr>
                                  <w:rFonts w:ascii="Calibri"/>
                                  <w:w w:val="105"/>
                                  <w:sz w:val="11"/>
                                </w:rPr>
                                <w:t>keep</w:t>
                              </w:r>
                              <w:r>
                                <w:rPr>
                                  <w:rFonts w:ascii="Calibri"/>
                                  <w:spacing w:val="-1"/>
                                  <w:w w:val="105"/>
                                  <w:sz w:val="11"/>
                                </w:rPr>
                                <w:t> </w:t>
                              </w:r>
                              <w:r>
                                <w:rPr>
                                  <w:rFonts w:ascii="Calibri"/>
                                  <w:w w:val="105"/>
                                  <w:sz w:val="11"/>
                                </w:rPr>
                                <w:t>a consistent</w:t>
                              </w:r>
                              <w:r>
                                <w:rPr>
                                  <w:rFonts w:ascii="Calibri"/>
                                  <w:spacing w:val="-1"/>
                                  <w:w w:val="105"/>
                                  <w:sz w:val="11"/>
                                </w:rPr>
                                <w:t> </w:t>
                              </w:r>
                              <w:r>
                                <w:rPr>
                                  <w:rFonts w:ascii="Calibri"/>
                                  <w:w w:val="105"/>
                                  <w:sz w:val="11"/>
                                </w:rPr>
                                <w:t>lighting</w:t>
                              </w:r>
                              <w:r>
                                <w:rPr>
                                  <w:rFonts w:ascii="Calibri"/>
                                  <w:spacing w:val="40"/>
                                  <w:w w:val="105"/>
                                  <w:sz w:val="11"/>
                                </w:rPr>
                                <w:t> </w:t>
                              </w:r>
                              <w:r>
                                <w:rPr>
                                  <w:rFonts w:ascii="Calibri"/>
                                  <w:w w:val="105"/>
                                  <w:sz w:val="11"/>
                                </w:rPr>
                                <w:t>appearance.</w:t>
                              </w:r>
                              <w:r>
                                <w:rPr>
                                  <w:rFonts w:ascii="Calibri"/>
                                  <w:spacing w:val="40"/>
                                  <w:w w:val="105"/>
                                  <w:sz w:val="11"/>
                                </w:rPr>
                                <w:t> </w:t>
                              </w:r>
                              <w:r>
                                <w:rPr>
                                  <w:rFonts w:ascii="Calibri"/>
                                  <w:w w:val="105"/>
                                  <w:sz w:val="11"/>
                                </w:rPr>
                                <w:t>[Not suggesting a specific change, but noting the</w:t>
                              </w:r>
                              <w:r>
                                <w:rPr>
                                  <w:rFonts w:ascii="Calibri"/>
                                  <w:spacing w:val="40"/>
                                  <w:w w:val="105"/>
                                  <w:sz w:val="11"/>
                                </w:rPr>
                                <w:t> </w:t>
                              </w:r>
                              <w:r>
                                <w:rPr>
                                  <w:rFonts w:ascii="Calibri"/>
                                  <w:w w:val="105"/>
                                  <w:sz w:val="11"/>
                                </w:rPr>
                                <w:t>potential impact of this provision.]</w:t>
                              </w:r>
                            </w:p>
                            <w:p>
                              <w:pPr>
                                <w:spacing w:line="254" w:lineRule="auto" w:before="76"/>
                                <w:ind w:left="0" w:right="80"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[KB15]:</w:t>
                              </w:r>
                              <w:r>
                                <w:rPr>
                                  <w:rFonts w:ascii="Tahoma"/>
                                  <w:b/>
                                  <w:spacing w:val="-3"/>
                                  <w:w w:val="105"/>
                                  <w:sz w:val="11"/>
                                </w:rPr>
                                <w:t> </w:t>
                              </w:r>
                              <w:r>
                                <w:rPr>
                                  <w:rFonts w:ascii="Calibri"/>
                                  <w:w w:val="105"/>
                                  <w:sz w:val="11"/>
                                </w:rPr>
                                <w:t>Consider</w:t>
                              </w:r>
                              <w:r>
                                <w:rPr>
                                  <w:rFonts w:ascii="Calibri"/>
                                  <w:spacing w:val="-2"/>
                                  <w:w w:val="105"/>
                                  <w:sz w:val="11"/>
                                </w:rPr>
                                <w:t> </w:t>
                              </w:r>
                              <w:r>
                                <w:rPr>
                                  <w:rFonts w:ascii="Calibri"/>
                                  <w:w w:val="105"/>
                                  <w:sz w:val="11"/>
                                </w:rPr>
                                <w:t>whether</w:t>
                              </w:r>
                              <w:r>
                                <w:rPr>
                                  <w:rFonts w:ascii="Calibri"/>
                                  <w:spacing w:val="-1"/>
                                  <w:w w:val="105"/>
                                  <w:sz w:val="11"/>
                                </w:rPr>
                                <w:t> </w:t>
                              </w:r>
                              <w:r>
                                <w:rPr>
                                  <w:rFonts w:ascii="Calibri"/>
                                  <w:w w:val="105"/>
                                  <w:sz w:val="11"/>
                                </w:rPr>
                                <w:t>the</w:t>
                              </w:r>
                              <w:r>
                                <w:rPr>
                                  <w:rFonts w:ascii="Calibri"/>
                                  <w:spacing w:val="-2"/>
                                  <w:w w:val="105"/>
                                  <w:sz w:val="11"/>
                                </w:rPr>
                                <w:t> </w:t>
                              </w:r>
                              <w:r>
                                <w:rPr>
                                  <w:rFonts w:ascii="Calibri"/>
                                  <w:w w:val="105"/>
                                  <w:sz w:val="11"/>
                                </w:rPr>
                                <w:t>IRC</w:t>
                              </w:r>
                              <w:r>
                                <w:rPr>
                                  <w:rFonts w:ascii="Calibri"/>
                                  <w:spacing w:val="-1"/>
                                  <w:w w:val="105"/>
                                  <w:sz w:val="11"/>
                                </w:rPr>
                                <w:t> </w:t>
                              </w:r>
                              <w:r>
                                <w:rPr>
                                  <w:rFonts w:ascii="Calibri"/>
                                  <w:w w:val="105"/>
                                  <w:sz w:val="11"/>
                                </w:rPr>
                                <w:t>would</w:t>
                              </w:r>
                              <w:r>
                                <w:rPr>
                                  <w:rFonts w:ascii="Calibri"/>
                                  <w:spacing w:val="-2"/>
                                  <w:w w:val="105"/>
                                  <w:sz w:val="11"/>
                                </w:rPr>
                                <w:t> </w:t>
                              </w:r>
                              <w:r>
                                <w:rPr>
                                  <w:rFonts w:ascii="Calibri"/>
                                  <w:w w:val="105"/>
                                  <w:sz w:val="11"/>
                                </w:rPr>
                                <w:t>impose</w:t>
                              </w:r>
                              <w:r>
                                <w:rPr>
                                  <w:rFonts w:ascii="Calibri"/>
                                  <w:spacing w:val="40"/>
                                  <w:w w:val="105"/>
                                  <w:sz w:val="11"/>
                                </w:rPr>
                                <w:t> </w:t>
                              </w:r>
                              <w:r>
                                <w:rPr>
                                  <w:rFonts w:ascii="Calibri"/>
                                  <w:w w:val="105"/>
                                  <w:sz w:val="11"/>
                                </w:rPr>
                                <w:t>an</w:t>
                              </w:r>
                              <w:r>
                                <w:rPr>
                                  <w:rFonts w:ascii="Calibri"/>
                                  <w:spacing w:val="-3"/>
                                  <w:w w:val="105"/>
                                  <w:sz w:val="11"/>
                                </w:rPr>
                                <w:t> </w:t>
                              </w:r>
                              <w:r>
                                <w:rPr>
                                  <w:rFonts w:ascii="Calibri"/>
                                  <w:w w:val="105"/>
                                  <w:sz w:val="11"/>
                                </w:rPr>
                                <w:t>undesirable</w:t>
                              </w:r>
                              <w:r>
                                <w:rPr>
                                  <w:rFonts w:ascii="Calibri"/>
                                  <w:spacing w:val="-1"/>
                                  <w:w w:val="105"/>
                                  <w:sz w:val="11"/>
                                </w:rPr>
                                <w:t> </w:t>
                              </w:r>
                              <w:r>
                                <w:rPr>
                                  <w:rFonts w:ascii="Calibri"/>
                                  <w:w w:val="105"/>
                                  <w:sz w:val="11"/>
                                </w:rPr>
                                <w:t>requirement</w:t>
                              </w:r>
                              <w:r>
                                <w:rPr>
                                  <w:rFonts w:ascii="Calibri"/>
                                  <w:spacing w:val="-3"/>
                                  <w:w w:val="105"/>
                                  <w:sz w:val="11"/>
                                </w:rPr>
                                <w:t> </w:t>
                              </w:r>
                              <w:r>
                                <w:rPr>
                                  <w:rFonts w:ascii="Calibri"/>
                                  <w:w w:val="105"/>
                                  <w:sz w:val="11"/>
                                </w:rPr>
                                <w:t>on</w:t>
                              </w:r>
                              <w:r>
                                <w:rPr>
                                  <w:rFonts w:ascii="Calibri"/>
                                  <w:spacing w:val="-3"/>
                                  <w:w w:val="105"/>
                                  <w:sz w:val="11"/>
                                </w:rPr>
                                <w:t> </w:t>
                              </w:r>
                              <w:r>
                                <w:rPr>
                                  <w:rFonts w:ascii="Calibri"/>
                                  <w:w w:val="105"/>
                                  <w:sz w:val="11"/>
                                </w:rPr>
                                <w:t>the</w:t>
                              </w:r>
                              <w:r>
                                <w:rPr>
                                  <w:rFonts w:ascii="Calibri"/>
                                  <w:spacing w:val="-1"/>
                                  <w:w w:val="105"/>
                                  <w:sz w:val="11"/>
                                </w:rPr>
                                <w:t> </w:t>
                              </w:r>
                              <w:r>
                                <w:rPr>
                                  <w:rFonts w:ascii="Calibri"/>
                                  <w:w w:val="105"/>
                                  <w:sz w:val="11"/>
                                </w:rPr>
                                <w:t>Jacob</w:t>
                              </w:r>
                              <w:r>
                                <w:rPr>
                                  <w:rFonts w:ascii="Calibri"/>
                                  <w:spacing w:val="-3"/>
                                  <w:w w:val="105"/>
                                  <w:sz w:val="11"/>
                                </w:rPr>
                                <w:t> </w:t>
                              </w:r>
                              <w:r>
                                <w:rPr>
                                  <w:rFonts w:ascii="Calibri"/>
                                  <w:w w:val="105"/>
                                  <w:sz w:val="11"/>
                                </w:rPr>
                                <w:t>Hamblin</w:t>
                              </w:r>
                              <w:r>
                                <w:rPr>
                                  <w:rFonts w:ascii="Calibri"/>
                                  <w:spacing w:val="-3"/>
                                  <w:w w:val="105"/>
                                  <w:sz w:val="11"/>
                                </w:rPr>
                                <w:t> </w:t>
                              </w:r>
                              <w:r>
                                <w:rPr>
                                  <w:rFonts w:ascii="Calibri"/>
                                  <w:w w:val="105"/>
                                  <w:sz w:val="11"/>
                                </w:rPr>
                                <w:t>Park,</w:t>
                              </w:r>
                              <w:r>
                                <w:rPr>
                                  <w:rFonts w:ascii="Calibri"/>
                                  <w:spacing w:val="-2"/>
                                  <w:w w:val="105"/>
                                  <w:sz w:val="11"/>
                                </w:rPr>
                                <w:t> </w:t>
                              </w:r>
                              <w:r>
                                <w:rPr>
                                  <w:rFonts w:ascii="Calibri"/>
                                  <w:w w:val="105"/>
                                  <w:sz w:val="11"/>
                                </w:rPr>
                                <w:t>ball</w:t>
                              </w:r>
                              <w:r>
                                <w:rPr>
                                  <w:rFonts w:ascii="Calibri"/>
                                  <w:spacing w:val="-3"/>
                                  <w:w w:val="105"/>
                                  <w:sz w:val="11"/>
                                </w:rPr>
                                <w:t> </w:t>
                              </w:r>
                              <w:r>
                                <w:rPr>
                                  <w:rFonts w:ascii="Calibri"/>
                                  <w:w w:val="105"/>
                                  <w:sz w:val="11"/>
                                </w:rPr>
                                <w:t>fields,</w:t>
                              </w:r>
                              <w:r>
                                <w:rPr>
                                  <w:rFonts w:ascii="Calibri"/>
                                  <w:spacing w:val="40"/>
                                  <w:w w:val="105"/>
                                  <w:sz w:val="11"/>
                                </w:rPr>
                                <w:t> </w:t>
                              </w:r>
                              <w:r>
                                <w:rPr>
                                  <w:rFonts w:ascii="Calibri"/>
                                  <w:w w:val="105"/>
                                  <w:sz w:val="11"/>
                                </w:rPr>
                                <w:t>tennis courts, skatepark, Ranchos Park, etc., since those areas are</w:t>
                              </w:r>
                              <w:r>
                                <w:rPr>
                                  <w:rFonts w:ascii="Calibri"/>
                                  <w:spacing w:val="40"/>
                                  <w:w w:val="105"/>
                                  <w:sz w:val="11"/>
                                </w:rPr>
                                <w:t> </w:t>
                              </w:r>
                              <w:r>
                                <w:rPr>
                                  <w:rFonts w:ascii="Calibri"/>
                                  <w:w w:val="105"/>
                                  <w:sz w:val="11"/>
                                </w:rPr>
                                <w:t>zoned</w:t>
                              </w:r>
                              <w:r>
                                <w:rPr>
                                  <w:rFonts w:ascii="Calibri"/>
                                  <w:spacing w:val="-7"/>
                                  <w:w w:val="105"/>
                                  <w:sz w:val="11"/>
                                </w:rPr>
                                <w:t> </w:t>
                              </w:r>
                              <w:r>
                                <w:rPr>
                                  <w:rFonts w:ascii="Calibri"/>
                                  <w:w w:val="105"/>
                                  <w:sz w:val="11"/>
                                </w:rPr>
                                <w:t>residential.</w:t>
                              </w:r>
                            </w:p>
                            <w:p>
                              <w:pPr>
                                <w:spacing w:line="252" w:lineRule="auto" w:before="80"/>
                                <w:ind w:left="0" w:right="42" w:firstLine="0"/>
                                <w:jc w:val="left"/>
                                <w:rPr>
                                  <w:rFonts w:ascii="Tahoma"/>
                                  <w:sz w:val="11"/>
                                </w:rPr>
                              </w:pPr>
                              <w:r>
                                <w:rPr>
                                  <w:rFonts w:ascii="Tahoma"/>
                                  <w:b/>
                                  <w:w w:val="105"/>
                                  <w:sz w:val="11"/>
                                </w:rPr>
                                <w:t>Commented [KC16]: </w:t>
                              </w:r>
                              <w:r>
                                <w:rPr>
                                  <w:rFonts w:ascii="Calibri"/>
                                  <w:w w:val="105"/>
                                  <w:sz w:val="11"/>
                                </w:rPr>
                                <w:t>As mentioned above, the IRC does not</w:t>
                              </w:r>
                              <w:r>
                                <w:rPr>
                                  <w:rFonts w:ascii="Calibri"/>
                                  <w:spacing w:val="40"/>
                                  <w:w w:val="105"/>
                                  <w:sz w:val="11"/>
                                </w:rPr>
                                <w:t> </w:t>
                              </w:r>
                              <w:r>
                                <w:rPr>
                                  <w:rFonts w:ascii="Calibri"/>
                                  <w:w w:val="105"/>
                                  <w:sz w:val="11"/>
                                </w:rPr>
                                <w:t>have standards regarding lighting in relation to light pollution, light</w:t>
                              </w:r>
                              <w:r>
                                <w:rPr>
                                  <w:rFonts w:ascii="Calibri"/>
                                  <w:spacing w:val="40"/>
                                  <w:w w:val="105"/>
                                  <w:sz w:val="11"/>
                                </w:rPr>
                                <w:t> </w:t>
                              </w:r>
                              <w:r>
                                <w:rPr>
                                  <w:rFonts w:ascii="Calibri"/>
                                  <w:w w:val="105"/>
                                  <w:sz w:val="11"/>
                                </w:rPr>
                                <w:t>trespass, unshielded, fully shielded, refractive,</w:t>
                              </w:r>
                              <w:r>
                                <w:rPr>
                                  <w:rFonts w:ascii="Calibri"/>
                                  <w:spacing w:val="40"/>
                                  <w:w w:val="105"/>
                                  <w:sz w:val="11"/>
                                </w:rPr>
                                <w:t> </w:t>
                              </w:r>
                              <w:r>
                                <w:rPr>
                                  <w:rFonts w:ascii="Calibri"/>
                                  <w:w w:val="105"/>
                                  <w:sz w:val="11"/>
                                </w:rPr>
                                <w:t>glare, etc.</w:t>
                              </w:r>
                              <w:r>
                                <w:rPr>
                                  <w:rFonts w:ascii="Calibri"/>
                                  <w:spacing w:val="40"/>
                                  <w:w w:val="105"/>
                                  <w:sz w:val="11"/>
                                </w:rPr>
                                <w:t> </w:t>
                              </w:r>
                              <w:r>
                                <w:rPr>
                                  <w:rFonts w:ascii="Calibri"/>
                                  <w:w w:val="105"/>
                                  <w:sz w:val="11"/>
                                </w:rPr>
                                <w:t>The IRC</w:t>
                              </w:r>
                              <w:r>
                                <w:rPr>
                                  <w:rFonts w:ascii="Calibri"/>
                                  <w:spacing w:val="40"/>
                                  <w:w w:val="105"/>
                                  <w:sz w:val="11"/>
                                </w:rPr>
                                <w:t> </w:t>
                              </w:r>
                              <w:r>
                                <w:rPr>
                                  <w:rFonts w:ascii="Calibri"/>
                                  <w:w w:val="105"/>
                                  <w:sz w:val="11"/>
                                </w:rPr>
                                <w:t>does not govern "recreational play" in residential zones.</w:t>
                              </w:r>
                              <w:r>
                                <w:rPr>
                                  <w:rFonts w:ascii="Calibri"/>
                                  <w:spacing w:val="40"/>
                                  <w:w w:val="105"/>
                                  <w:sz w:val="11"/>
                                </w:rPr>
                                <w:t> </w:t>
                              </w:r>
                              <w:r>
                                <w:rPr>
                                  <w:rFonts w:ascii="Calibri"/>
                                  <w:w w:val="105"/>
                                  <w:sz w:val="11"/>
                                </w:rPr>
                                <w:t>The IRC</w:t>
                              </w:r>
                              <w:r>
                                <w:rPr>
                                  <w:rFonts w:ascii="Calibri"/>
                                  <w:spacing w:val="40"/>
                                  <w:w w:val="105"/>
                                  <w:sz w:val="11"/>
                                </w:rPr>
                                <w:t> </w:t>
                              </w:r>
                              <w:r>
                                <w:rPr>
                                  <w:rFonts w:ascii="Calibri"/>
                                  <w:w w:val="105"/>
                                  <w:sz w:val="11"/>
                                </w:rPr>
                                <w:t>and</w:t>
                              </w:r>
                              <w:r>
                                <w:rPr>
                                  <w:rFonts w:ascii="Calibri"/>
                                  <w:spacing w:val="-2"/>
                                  <w:w w:val="105"/>
                                  <w:sz w:val="11"/>
                                </w:rPr>
                                <w:t> </w:t>
                              </w:r>
                              <w:r>
                                <w:rPr>
                                  <w:rFonts w:ascii="Calibri"/>
                                  <w:w w:val="105"/>
                                  <w:sz w:val="11"/>
                                </w:rPr>
                                <w:t>NEC</w:t>
                              </w:r>
                              <w:r>
                                <w:rPr>
                                  <w:rFonts w:ascii="Calibri"/>
                                  <w:spacing w:val="-1"/>
                                  <w:w w:val="105"/>
                                  <w:sz w:val="11"/>
                                </w:rPr>
                                <w:t> </w:t>
                              </w:r>
                              <w:r>
                                <w:rPr>
                                  <w:rFonts w:ascii="Calibri"/>
                                  <w:w w:val="105"/>
                                  <w:sz w:val="11"/>
                                </w:rPr>
                                <w:t>governs</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installation</w:t>
                              </w:r>
                              <w:r>
                                <w:rPr>
                                  <w:rFonts w:ascii="Calibri"/>
                                  <w:spacing w:val="-2"/>
                                  <w:w w:val="105"/>
                                  <w:sz w:val="11"/>
                                </w:rPr>
                                <w:t> </w:t>
                              </w:r>
                              <w:r>
                                <w:rPr>
                                  <w:rFonts w:ascii="Calibri"/>
                                  <w:w w:val="105"/>
                                  <w:sz w:val="11"/>
                                </w:rPr>
                                <w:t>of</w:t>
                              </w:r>
                              <w:r>
                                <w:rPr>
                                  <w:rFonts w:ascii="Calibri"/>
                                  <w:spacing w:val="-2"/>
                                  <w:w w:val="105"/>
                                  <w:sz w:val="11"/>
                                </w:rPr>
                                <w:t> </w:t>
                              </w:r>
                              <w:r>
                                <w:rPr>
                                  <w:rFonts w:ascii="Calibri"/>
                                  <w:w w:val="105"/>
                                  <w:sz w:val="11"/>
                                </w:rPr>
                                <w:t>lights</w:t>
                              </w:r>
                              <w:r>
                                <w:rPr>
                                  <w:rFonts w:ascii="Calibri"/>
                                  <w:spacing w:val="-2"/>
                                  <w:w w:val="105"/>
                                  <w:sz w:val="11"/>
                                </w:rPr>
                                <w:t> </w:t>
                              </w:r>
                              <w:r>
                                <w:rPr>
                                  <w:rFonts w:ascii="Calibri"/>
                                  <w:w w:val="105"/>
                                  <w:sz w:val="11"/>
                                </w:rPr>
                                <w:t>in</w:t>
                              </w:r>
                              <w:r>
                                <w:rPr>
                                  <w:rFonts w:ascii="Calibri"/>
                                  <w:spacing w:val="-2"/>
                                  <w:w w:val="105"/>
                                  <w:sz w:val="11"/>
                                </w:rPr>
                                <w:t> </w:t>
                              </w:r>
                              <w:r>
                                <w:rPr>
                                  <w:rFonts w:ascii="Calibri"/>
                                  <w:w w:val="105"/>
                                  <w:sz w:val="11"/>
                                </w:rPr>
                                <w:t>regards</w:t>
                              </w:r>
                              <w:r>
                                <w:rPr>
                                  <w:rFonts w:ascii="Calibri"/>
                                  <w:spacing w:val="-2"/>
                                  <w:w w:val="105"/>
                                  <w:sz w:val="11"/>
                                </w:rPr>
                                <w:t> </w:t>
                              </w:r>
                              <w:r>
                                <w:rPr>
                                  <w:rFonts w:ascii="Calibri"/>
                                  <w:w w:val="105"/>
                                  <w:sz w:val="11"/>
                                </w:rPr>
                                <w:t>to</w:t>
                              </w:r>
                              <w:r>
                                <w:rPr>
                                  <w:rFonts w:ascii="Calibri"/>
                                  <w:spacing w:val="-2"/>
                                  <w:w w:val="105"/>
                                  <w:sz w:val="11"/>
                                </w:rPr>
                                <w:t> </w:t>
                              </w:r>
                              <w:r>
                                <w:rPr>
                                  <w:rFonts w:ascii="Calibri"/>
                                  <w:w w:val="105"/>
                                  <w:sz w:val="11"/>
                                </w:rPr>
                                <w:t>how</w:t>
                              </w:r>
                              <w:r>
                                <w:rPr>
                                  <w:rFonts w:ascii="Calibri"/>
                                  <w:spacing w:val="-1"/>
                                  <w:w w:val="105"/>
                                  <w:sz w:val="11"/>
                                </w:rPr>
                                <w:t> </w:t>
                              </w:r>
                              <w:r>
                                <w:rPr>
                                  <w:rFonts w:ascii="Calibri"/>
                                  <w:w w:val="105"/>
                                  <w:sz w:val="11"/>
                                </w:rPr>
                                <w:t>it</w:t>
                              </w:r>
                              <w:r>
                                <w:rPr>
                                  <w:rFonts w:ascii="Calibri"/>
                                  <w:spacing w:val="-2"/>
                                  <w:w w:val="105"/>
                                  <w:sz w:val="11"/>
                                </w:rPr>
                                <w:t> </w:t>
                              </w:r>
                              <w:r>
                                <w:rPr>
                                  <w:rFonts w:ascii="Calibri"/>
                                  <w:w w:val="105"/>
                                  <w:sz w:val="11"/>
                                </w:rPr>
                                <w:t>is</w:t>
                              </w:r>
                              <w:r>
                                <w:rPr>
                                  <w:rFonts w:ascii="Calibri"/>
                                  <w:spacing w:val="80"/>
                                  <w:w w:val="105"/>
                                  <w:sz w:val="11"/>
                                </w:rPr>
                                <w:t> </w:t>
                              </w:r>
                              <w:r>
                                <w:rPr>
                                  <w:rFonts w:ascii="Tahoma"/>
                                  <w:w w:val="105"/>
                                  <w:position w:val="-3"/>
                                  <w:sz w:val="11"/>
                                </w:rPr>
                                <w:t>...</w:t>
                              </w:r>
                            </w:p>
                            <w:p>
                              <w:pPr>
                                <w:spacing w:line="254" w:lineRule="auto" w:before="47"/>
                                <w:ind w:left="0" w:right="80" w:firstLine="0"/>
                                <w:jc w:val="left"/>
                                <w:rPr>
                                  <w:rFonts w:ascii="Calibri"/>
                                  <w:sz w:val="11"/>
                                </w:rPr>
                              </w:pPr>
                              <w:r>
                                <w:rPr>
                                  <w:rFonts w:ascii="Tahoma"/>
                                  <w:b/>
                                  <w:w w:val="105"/>
                                  <w:sz w:val="11"/>
                                </w:rPr>
                                <w:t>Commented [KB17]: </w:t>
                              </w:r>
                              <w:r>
                                <w:rPr>
                                  <w:rFonts w:ascii="Calibri"/>
                                  <w:w w:val="105"/>
                                  <w:sz w:val="11"/>
                                </w:rPr>
                                <w:t>As with the prior reference to this</w:t>
                              </w:r>
                              <w:r>
                                <w:rPr>
                                  <w:rFonts w:ascii="Calibri"/>
                                  <w:spacing w:val="40"/>
                                  <w:w w:val="105"/>
                                  <w:sz w:val="11"/>
                                </w:rPr>
                                <w:t> </w:t>
                              </w:r>
                              <w:r>
                                <w:rPr>
                                  <w:rFonts w:ascii="Calibri"/>
                                  <w:w w:val="105"/>
                                  <w:sz w:val="11"/>
                                </w:rPr>
                                <w:t>organization's standards:</w:t>
                              </w:r>
                              <w:r>
                                <w:rPr>
                                  <w:rFonts w:ascii="Calibri"/>
                                  <w:spacing w:val="40"/>
                                  <w:w w:val="105"/>
                                  <w:sz w:val="11"/>
                                </w:rPr>
                                <w:t> </w:t>
                              </w:r>
                              <w:r>
                                <w:rPr>
                                  <w:rFonts w:ascii="Calibri"/>
                                  <w:w w:val="105"/>
                                  <w:sz w:val="11"/>
                                </w:rPr>
                                <w:t>I recommend the deletion of the</w:t>
                              </w:r>
                              <w:r>
                                <w:rPr>
                                  <w:rFonts w:ascii="Calibri"/>
                                  <w:spacing w:val="40"/>
                                  <w:w w:val="105"/>
                                  <w:sz w:val="11"/>
                                </w:rPr>
                                <w:t> </w:t>
                              </w:r>
                              <w:r>
                                <w:rPr>
                                  <w:rFonts w:ascii="Calibri"/>
                                  <w:w w:val="105"/>
                                  <w:sz w:val="11"/>
                                </w:rPr>
                                <w:t>reference</w:t>
                              </w:r>
                              <w:r>
                                <w:rPr>
                                  <w:rFonts w:ascii="Calibri"/>
                                  <w:spacing w:val="-5"/>
                                  <w:w w:val="105"/>
                                  <w:sz w:val="11"/>
                                </w:rPr>
                                <w:t> </w:t>
                              </w:r>
                              <w:r>
                                <w:rPr>
                                  <w:rFonts w:ascii="Calibri"/>
                                  <w:w w:val="105"/>
                                  <w:sz w:val="11"/>
                                </w:rPr>
                                <w:t>to</w:t>
                              </w:r>
                              <w:r>
                                <w:rPr>
                                  <w:rFonts w:ascii="Calibri"/>
                                  <w:spacing w:val="-3"/>
                                  <w:w w:val="105"/>
                                  <w:sz w:val="11"/>
                                </w:rPr>
                                <w:t> </w:t>
                              </w:r>
                              <w:r>
                                <w:rPr>
                                  <w:rFonts w:ascii="Calibri"/>
                                  <w:w w:val="105"/>
                                  <w:sz w:val="11"/>
                                </w:rPr>
                                <w:t>this</w:t>
                              </w:r>
                              <w:r>
                                <w:rPr>
                                  <w:rFonts w:ascii="Calibri"/>
                                  <w:spacing w:val="-5"/>
                                  <w:w w:val="105"/>
                                  <w:sz w:val="11"/>
                                </w:rPr>
                                <w:t> </w:t>
                              </w:r>
                              <w:r>
                                <w:rPr>
                                  <w:rFonts w:ascii="Calibri"/>
                                  <w:w w:val="105"/>
                                  <w:sz w:val="11"/>
                                </w:rPr>
                                <w:t>standard</w:t>
                              </w:r>
                              <w:r>
                                <w:rPr>
                                  <w:rFonts w:ascii="Calibri"/>
                                  <w:spacing w:val="-5"/>
                                  <w:w w:val="105"/>
                                  <w:sz w:val="11"/>
                                </w:rPr>
                                <w:t> </w:t>
                              </w:r>
                              <w:r>
                                <w:rPr>
                                  <w:rFonts w:ascii="Calibri"/>
                                  <w:w w:val="105"/>
                                  <w:sz w:val="11"/>
                                </w:rPr>
                                <w:t>(Illuminating</w:t>
                              </w:r>
                              <w:r>
                                <w:rPr>
                                  <w:rFonts w:ascii="Calibri"/>
                                  <w:spacing w:val="-3"/>
                                  <w:w w:val="105"/>
                                  <w:sz w:val="11"/>
                                </w:rPr>
                                <w:t> </w:t>
                              </w:r>
                              <w:r>
                                <w:rPr>
                                  <w:rFonts w:ascii="Calibri"/>
                                  <w:w w:val="105"/>
                                  <w:sz w:val="11"/>
                                </w:rPr>
                                <w:t>Engineering</w:t>
                              </w:r>
                              <w:r>
                                <w:rPr>
                                  <w:rFonts w:ascii="Calibri"/>
                                  <w:spacing w:val="-3"/>
                                  <w:w w:val="105"/>
                                  <w:sz w:val="11"/>
                                </w:rPr>
                                <w:t> </w:t>
                              </w:r>
                              <w:r>
                                <w:rPr>
                                  <w:rFonts w:ascii="Calibri"/>
                                  <w:w w:val="105"/>
                                  <w:sz w:val="11"/>
                                </w:rPr>
                                <w:t>Society),</w:t>
                              </w:r>
                              <w:r>
                                <w:rPr>
                                  <w:rFonts w:ascii="Calibri"/>
                                  <w:spacing w:val="40"/>
                                  <w:w w:val="105"/>
                                  <w:sz w:val="11"/>
                                </w:rPr>
                                <w:t> </w:t>
                              </w:r>
                              <w:r>
                                <w:rPr>
                                  <w:rFonts w:ascii="Calibri"/>
                                  <w:w w:val="105"/>
                                  <w:sz w:val="11"/>
                                </w:rPr>
                                <w:t>because</w:t>
                              </w:r>
                              <w:r>
                                <w:rPr>
                                  <w:rFonts w:ascii="Calibri"/>
                                  <w:spacing w:val="-2"/>
                                  <w:w w:val="105"/>
                                  <w:sz w:val="11"/>
                                </w:rPr>
                                <w:t> </w:t>
                              </w:r>
                              <w:r>
                                <w:rPr>
                                  <w:rFonts w:ascii="Calibri"/>
                                  <w:w w:val="105"/>
                                  <w:sz w:val="11"/>
                                </w:rPr>
                                <w:t>it</w:t>
                              </w:r>
                              <w:r>
                                <w:rPr>
                                  <w:rFonts w:ascii="Calibri"/>
                                  <w:spacing w:val="-2"/>
                                  <w:w w:val="105"/>
                                  <w:sz w:val="11"/>
                                </w:rPr>
                                <w:t> </w:t>
                              </w:r>
                              <w:r>
                                <w:rPr>
                                  <w:rFonts w:ascii="Calibri"/>
                                  <w:w w:val="105"/>
                                  <w:sz w:val="11"/>
                                </w:rPr>
                                <w:t>appears</w:t>
                              </w:r>
                              <w:r>
                                <w:rPr>
                                  <w:rFonts w:ascii="Calibri"/>
                                  <w:spacing w:val="-1"/>
                                  <w:w w:val="105"/>
                                  <w:sz w:val="11"/>
                                </w:rPr>
                                <w:t> </w:t>
                              </w:r>
                              <w:r>
                                <w:rPr>
                                  <w:rFonts w:ascii="Calibri"/>
                                  <w:w w:val="105"/>
                                  <w:sz w:val="11"/>
                                </w:rPr>
                                <w:t>that</w:t>
                              </w:r>
                              <w:r>
                                <w:rPr>
                                  <w:rFonts w:ascii="Calibri"/>
                                  <w:spacing w:val="-2"/>
                                  <w:w w:val="105"/>
                                  <w:sz w:val="11"/>
                                </w:rPr>
                                <w:t> </w:t>
                              </w:r>
                              <w:r>
                                <w:rPr>
                                  <w:rFonts w:ascii="Calibri"/>
                                  <w:w w:val="105"/>
                                  <w:sz w:val="11"/>
                                </w:rPr>
                                <w:t>it</w:t>
                              </w:r>
                              <w:r>
                                <w:rPr>
                                  <w:rFonts w:ascii="Calibri"/>
                                  <w:spacing w:val="-1"/>
                                  <w:w w:val="105"/>
                                  <w:sz w:val="11"/>
                                </w:rPr>
                                <w:t> </w:t>
                              </w:r>
                              <w:r>
                                <w:rPr>
                                  <w:rFonts w:ascii="Calibri"/>
                                  <w:w w:val="105"/>
                                  <w:sz w:val="11"/>
                                </w:rPr>
                                <w:t>would require</w:t>
                              </w:r>
                              <w:r>
                                <w:rPr>
                                  <w:rFonts w:ascii="Calibri"/>
                                  <w:spacing w:val="-1"/>
                                  <w:w w:val="105"/>
                                  <w:sz w:val="11"/>
                                </w:rPr>
                                <w:t> </w:t>
                              </w:r>
                              <w:r>
                                <w:rPr>
                                  <w:rFonts w:ascii="Calibri"/>
                                  <w:w w:val="105"/>
                                  <w:sz w:val="11"/>
                                </w:rPr>
                                <w:t>the</w:t>
                              </w:r>
                              <w:r>
                                <w:rPr>
                                  <w:rFonts w:ascii="Calibri"/>
                                  <w:spacing w:val="-2"/>
                                  <w:w w:val="105"/>
                                  <w:sz w:val="11"/>
                                </w:rPr>
                                <w:t> </w:t>
                              </w:r>
                              <w:r>
                                <w:rPr>
                                  <w:rFonts w:ascii="Calibri"/>
                                  <w:w w:val="105"/>
                                  <w:sz w:val="11"/>
                                </w:rPr>
                                <w:t>purchase</w:t>
                              </w:r>
                              <w:r>
                                <w:rPr>
                                  <w:rFonts w:ascii="Calibri"/>
                                  <w:spacing w:val="-2"/>
                                  <w:w w:val="105"/>
                                  <w:sz w:val="11"/>
                                </w:rPr>
                                <w:t> </w:t>
                              </w:r>
                              <w:r>
                                <w:rPr>
                                  <w:rFonts w:ascii="Calibri"/>
                                  <w:w w:val="105"/>
                                  <w:sz w:val="11"/>
                                </w:rPr>
                                <w:t>of</w:t>
                              </w:r>
                              <w:r>
                                <w:rPr>
                                  <w:rFonts w:ascii="Calibri"/>
                                  <w:spacing w:val="-1"/>
                                  <w:w w:val="105"/>
                                  <w:sz w:val="11"/>
                                </w:rPr>
                                <w:t> </w:t>
                              </w:r>
                              <w:r>
                                <w:rPr>
                                  <w:rFonts w:ascii="Calibri"/>
                                  <w:spacing w:val="-5"/>
                                  <w:w w:val="105"/>
                                  <w:sz w:val="11"/>
                                </w:rPr>
                                <w:t>the</w:t>
                              </w:r>
                            </w:p>
                          </w:txbxContent>
                        </wps:txbx>
                        <wps:bodyPr wrap="square" lIns="0" tIns="0" rIns="0" bIns="0" rtlCol="0">
                          <a:noAutofit/>
                        </wps:bodyPr>
                      </wps:wsp>
                      <wps:wsp>
                        <wps:cNvPr id="562" name="Textbox 562"/>
                        <wps:cNvSpPr txBox="1"/>
                        <wps:spPr>
                          <a:xfrm>
                            <a:off x="5149594" y="5859175"/>
                            <a:ext cx="1919605" cy="868680"/>
                          </a:xfrm>
                          <a:prstGeom prst="rect">
                            <a:avLst/>
                          </a:prstGeom>
                        </wps:spPr>
                        <wps:txbx>
                          <w:txbxContent>
                            <w:p>
                              <w:pPr>
                                <w:spacing w:line="117" w:lineRule="exact" w:before="0"/>
                                <w:ind w:left="0" w:right="0" w:firstLine="0"/>
                                <w:jc w:val="left"/>
                                <w:rPr>
                                  <w:rFonts w:ascii="Calibri"/>
                                  <w:sz w:val="11"/>
                                </w:rPr>
                              </w:pPr>
                              <w:r>
                                <w:rPr>
                                  <w:rFonts w:ascii="Calibri"/>
                                  <w:w w:val="105"/>
                                  <w:sz w:val="11"/>
                                </w:rPr>
                                <w:t>organization's</w:t>
                              </w:r>
                              <w:r>
                                <w:rPr>
                                  <w:rFonts w:ascii="Calibri"/>
                                  <w:spacing w:val="-3"/>
                                  <w:w w:val="105"/>
                                  <w:sz w:val="11"/>
                                </w:rPr>
                                <w:t> </w:t>
                              </w:r>
                              <w:r>
                                <w:rPr>
                                  <w:rFonts w:ascii="Calibri"/>
                                  <w:w w:val="105"/>
                                  <w:sz w:val="11"/>
                                </w:rPr>
                                <w:t>manual/standards</w:t>
                              </w:r>
                              <w:r>
                                <w:rPr>
                                  <w:rFonts w:ascii="Calibri"/>
                                  <w:spacing w:val="-2"/>
                                  <w:w w:val="105"/>
                                  <w:sz w:val="11"/>
                                </w:rPr>
                                <w:t> </w:t>
                              </w:r>
                              <w:r>
                                <w:rPr>
                                  <w:rFonts w:ascii="Calibri"/>
                                  <w:w w:val="105"/>
                                  <w:sz w:val="11"/>
                                </w:rPr>
                                <w:t>in</w:t>
                              </w:r>
                              <w:r>
                                <w:rPr>
                                  <w:rFonts w:ascii="Calibri"/>
                                  <w:spacing w:val="-3"/>
                                  <w:w w:val="105"/>
                                  <w:sz w:val="11"/>
                                </w:rPr>
                                <w:t> </w:t>
                              </w:r>
                              <w:r>
                                <w:rPr>
                                  <w:rFonts w:ascii="Calibri"/>
                                  <w:w w:val="105"/>
                                  <w:sz w:val="11"/>
                                </w:rPr>
                                <w:t>order</w:t>
                              </w:r>
                              <w:r>
                                <w:rPr>
                                  <w:rFonts w:ascii="Calibri"/>
                                  <w:spacing w:val="-2"/>
                                  <w:w w:val="105"/>
                                  <w:sz w:val="11"/>
                                </w:rPr>
                                <w:t> </w:t>
                              </w:r>
                              <w:r>
                                <w:rPr>
                                  <w:rFonts w:ascii="Calibri"/>
                                  <w:w w:val="105"/>
                                  <w:sz w:val="11"/>
                                </w:rPr>
                                <w:t>to</w:t>
                              </w:r>
                              <w:r>
                                <w:rPr>
                                  <w:rFonts w:ascii="Calibri"/>
                                  <w:spacing w:val="-1"/>
                                  <w:w w:val="105"/>
                                  <w:sz w:val="11"/>
                                </w:rPr>
                                <w:t> </w:t>
                              </w:r>
                              <w:r>
                                <w:rPr>
                                  <w:rFonts w:ascii="Calibri"/>
                                  <w:w w:val="105"/>
                                  <w:sz w:val="11"/>
                                </w:rPr>
                                <w:t>know</w:t>
                              </w:r>
                              <w:r>
                                <w:rPr>
                                  <w:rFonts w:ascii="Calibri"/>
                                  <w:spacing w:val="-1"/>
                                  <w:w w:val="105"/>
                                  <w:sz w:val="11"/>
                                </w:rPr>
                                <w:t> </w:t>
                              </w:r>
                              <w:r>
                                <w:rPr>
                                  <w:rFonts w:ascii="Calibri"/>
                                  <w:w w:val="105"/>
                                  <w:sz w:val="11"/>
                                </w:rPr>
                                <w:t>what</w:t>
                              </w:r>
                              <w:r>
                                <w:rPr>
                                  <w:rFonts w:ascii="Calibri"/>
                                  <w:spacing w:val="-3"/>
                                  <w:w w:val="105"/>
                                  <w:sz w:val="11"/>
                                </w:rPr>
                                <w:t> </w:t>
                              </w:r>
                              <w:r>
                                <w:rPr>
                                  <w:rFonts w:ascii="Calibri"/>
                                  <w:spacing w:val="-5"/>
                                  <w:w w:val="105"/>
                                  <w:sz w:val="11"/>
                                </w:rPr>
                                <w:t>is</w:t>
                              </w:r>
                            </w:p>
                            <w:p>
                              <w:pPr>
                                <w:spacing w:line="252" w:lineRule="auto" w:before="89"/>
                                <w:ind w:left="0" w:right="0" w:firstLine="0"/>
                                <w:jc w:val="left"/>
                                <w:rPr>
                                  <w:rFonts w:ascii="Calibri"/>
                                  <w:sz w:val="11"/>
                                </w:rPr>
                              </w:pPr>
                              <w:r>
                                <w:rPr>
                                  <w:rFonts w:ascii="Tahoma"/>
                                  <w:b/>
                                  <w:w w:val="105"/>
                                  <w:sz w:val="11"/>
                                </w:rPr>
                                <w:t>Commented [KB18]: </w:t>
                              </w:r>
                              <w:r>
                                <w:rPr>
                                  <w:rFonts w:ascii="Calibri"/>
                                  <w:w w:val="105"/>
                                  <w:sz w:val="11"/>
                                </w:rPr>
                                <w:t>I believe IES is referencing the</w:t>
                              </w:r>
                              <w:r>
                                <w:rPr>
                                  <w:rFonts w:ascii="Calibri"/>
                                  <w:spacing w:val="40"/>
                                  <w:w w:val="105"/>
                                  <w:sz w:val="11"/>
                                </w:rPr>
                                <w:t> </w:t>
                              </w:r>
                              <w:r>
                                <w:rPr>
                                  <w:rFonts w:ascii="Calibri"/>
                                  <w:w w:val="105"/>
                                  <w:sz w:val="11"/>
                                </w:rPr>
                                <w:t>Illuminating</w:t>
                              </w:r>
                              <w:r>
                                <w:rPr>
                                  <w:rFonts w:ascii="Calibri"/>
                                  <w:spacing w:val="-2"/>
                                  <w:w w:val="105"/>
                                  <w:sz w:val="11"/>
                                </w:rPr>
                                <w:t> </w:t>
                              </w:r>
                              <w:r>
                                <w:rPr>
                                  <w:rFonts w:ascii="Calibri"/>
                                  <w:w w:val="105"/>
                                  <w:sz w:val="11"/>
                                </w:rPr>
                                <w:t>Engineering</w:t>
                              </w:r>
                              <w:r>
                                <w:rPr>
                                  <w:rFonts w:ascii="Calibri"/>
                                  <w:spacing w:val="-2"/>
                                  <w:w w:val="105"/>
                                  <w:sz w:val="11"/>
                                </w:rPr>
                                <w:t> </w:t>
                              </w:r>
                              <w:r>
                                <w:rPr>
                                  <w:rFonts w:ascii="Calibri"/>
                                  <w:w w:val="105"/>
                                  <w:sz w:val="11"/>
                                </w:rPr>
                                <w:t>Society</w:t>
                              </w:r>
                              <w:r>
                                <w:rPr>
                                  <w:rFonts w:ascii="Calibri"/>
                                  <w:spacing w:val="-4"/>
                                  <w:w w:val="105"/>
                                  <w:sz w:val="11"/>
                                </w:rPr>
                                <w:t> </w:t>
                              </w:r>
                              <w:r>
                                <w:rPr>
                                  <w:rFonts w:ascii="Calibri"/>
                                  <w:w w:val="105"/>
                                  <w:sz w:val="11"/>
                                </w:rPr>
                                <w:t>standards.</w:t>
                              </w:r>
                              <w:r>
                                <w:rPr>
                                  <w:rFonts w:ascii="Calibri"/>
                                  <w:spacing w:val="20"/>
                                  <w:w w:val="105"/>
                                  <w:sz w:val="11"/>
                                </w:rPr>
                                <w:t> </w:t>
                              </w:r>
                              <w:r>
                                <w:rPr>
                                  <w:rFonts w:ascii="Calibri"/>
                                  <w:w w:val="105"/>
                                  <w:sz w:val="11"/>
                                </w:rPr>
                                <w:t>See</w:t>
                              </w:r>
                              <w:r>
                                <w:rPr>
                                  <w:rFonts w:ascii="Calibri"/>
                                  <w:spacing w:val="-4"/>
                                  <w:w w:val="105"/>
                                  <w:sz w:val="11"/>
                                </w:rPr>
                                <w:t> </w:t>
                              </w:r>
                              <w:r>
                                <w:rPr>
                                  <w:rFonts w:ascii="Calibri"/>
                                  <w:w w:val="105"/>
                                  <w:sz w:val="11"/>
                                </w:rPr>
                                <w:t>my</w:t>
                              </w:r>
                              <w:r>
                                <w:rPr>
                                  <w:rFonts w:ascii="Calibri"/>
                                  <w:spacing w:val="-4"/>
                                  <w:w w:val="105"/>
                                  <w:sz w:val="11"/>
                                </w:rPr>
                                <w:t> </w:t>
                              </w:r>
                              <w:r>
                                <w:rPr>
                                  <w:rFonts w:ascii="Calibri"/>
                                  <w:w w:val="105"/>
                                  <w:sz w:val="11"/>
                                </w:rPr>
                                <w:t>prior</w:t>
                              </w:r>
                              <w:r>
                                <w:rPr>
                                  <w:rFonts w:ascii="Calibri"/>
                                  <w:spacing w:val="40"/>
                                  <w:w w:val="105"/>
                                  <w:sz w:val="11"/>
                                </w:rPr>
                                <w:t> </w:t>
                              </w:r>
                              <w:r>
                                <w:rPr>
                                  <w:rFonts w:ascii="Calibri"/>
                                  <w:spacing w:val="-2"/>
                                  <w:w w:val="105"/>
                                  <w:sz w:val="11"/>
                                </w:rPr>
                                <w:t>comments.</w:t>
                              </w:r>
                            </w:p>
                            <w:p>
                              <w:pPr>
                                <w:spacing w:line="252" w:lineRule="auto" w:before="82"/>
                                <w:ind w:left="0" w:right="0"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[KB19]:</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L</w:t>
                              </w:r>
                              <w:r>
                                <w:rPr>
                                  <w:rFonts w:ascii="Calibri"/>
                                  <w:spacing w:val="-2"/>
                                  <w:w w:val="105"/>
                                  <w:sz w:val="11"/>
                                </w:rPr>
                                <w:t> </w:t>
                              </w:r>
                              <w:r>
                                <w:rPr>
                                  <w:rFonts w:ascii="Calibri"/>
                                  <w:w w:val="105"/>
                                  <w:sz w:val="11"/>
                                </w:rPr>
                                <w:t>may</w:t>
                              </w:r>
                              <w:r>
                                <w:rPr>
                                  <w:rFonts w:ascii="Calibri"/>
                                  <w:spacing w:val="-3"/>
                                  <w:w w:val="105"/>
                                  <w:sz w:val="11"/>
                                </w:rPr>
                                <w:t> </w:t>
                              </w:r>
                              <w:r>
                                <w:rPr>
                                  <w:rFonts w:ascii="Calibri"/>
                                  <w:w w:val="105"/>
                                  <w:sz w:val="11"/>
                                </w:rPr>
                                <w:t>have</w:t>
                              </w:r>
                              <w:r>
                                <w:rPr>
                                  <w:rFonts w:ascii="Calibri"/>
                                  <w:spacing w:val="-3"/>
                                  <w:w w:val="105"/>
                                  <w:sz w:val="11"/>
                                </w:rPr>
                                <w:t> </w:t>
                              </w:r>
                              <w:r>
                                <w:rPr>
                                  <w:rFonts w:ascii="Calibri"/>
                                  <w:w w:val="105"/>
                                  <w:sz w:val="11"/>
                                </w:rPr>
                                <w:t>been</w:t>
                              </w:r>
                              <w:r>
                                <w:rPr>
                                  <w:rFonts w:ascii="Calibri"/>
                                  <w:spacing w:val="-3"/>
                                  <w:w w:val="105"/>
                                  <w:sz w:val="11"/>
                                </w:rPr>
                                <w:t> </w:t>
                              </w:r>
                              <w:r>
                                <w:rPr>
                                  <w:rFonts w:ascii="Calibri"/>
                                  <w:w w:val="105"/>
                                  <w:sz w:val="11"/>
                                </w:rPr>
                                <w:t>intended,</w:t>
                              </w:r>
                              <w:r>
                                <w:rPr>
                                  <w:rFonts w:ascii="Calibri"/>
                                  <w:spacing w:val="-2"/>
                                  <w:w w:val="105"/>
                                  <w:sz w:val="11"/>
                                </w:rPr>
                                <w:t> </w:t>
                              </w:r>
                              <w:r>
                                <w:rPr>
                                  <w:rFonts w:ascii="Calibri"/>
                                  <w:w w:val="105"/>
                                  <w:sz w:val="11"/>
                                </w:rPr>
                                <w:t>as</w:t>
                              </w:r>
                              <w:r>
                                <w:rPr>
                                  <w:rFonts w:ascii="Calibri"/>
                                  <w:spacing w:val="40"/>
                                  <w:w w:val="105"/>
                                  <w:sz w:val="11"/>
                                </w:rPr>
                                <w:t> </w:t>
                              </w:r>
                              <w:r>
                                <w:rPr>
                                  <w:rFonts w:ascii="Calibri"/>
                                  <w:w w:val="105"/>
                                  <w:sz w:val="11"/>
                                </w:rPr>
                                <w:t>opposed to Figure K.</w:t>
                              </w:r>
                            </w:p>
                            <w:p>
                              <w:pPr>
                                <w:spacing w:line="252" w:lineRule="auto" w:before="78"/>
                                <w:ind w:left="0" w:right="0"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[KB20]:</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M</w:t>
                              </w:r>
                              <w:r>
                                <w:rPr>
                                  <w:rFonts w:ascii="Calibri"/>
                                  <w:spacing w:val="-3"/>
                                  <w:w w:val="105"/>
                                  <w:sz w:val="11"/>
                                </w:rPr>
                                <w:t> </w:t>
                              </w:r>
                              <w:r>
                                <w:rPr>
                                  <w:rFonts w:ascii="Calibri"/>
                                  <w:w w:val="105"/>
                                  <w:sz w:val="11"/>
                                </w:rPr>
                                <w:t>may</w:t>
                              </w:r>
                              <w:r>
                                <w:rPr>
                                  <w:rFonts w:ascii="Calibri"/>
                                  <w:spacing w:val="-3"/>
                                  <w:w w:val="105"/>
                                  <w:sz w:val="11"/>
                                </w:rPr>
                                <w:t> </w:t>
                              </w:r>
                              <w:r>
                                <w:rPr>
                                  <w:rFonts w:ascii="Calibri"/>
                                  <w:w w:val="105"/>
                                  <w:sz w:val="11"/>
                                </w:rPr>
                                <w:t>have</w:t>
                              </w:r>
                              <w:r>
                                <w:rPr>
                                  <w:rFonts w:ascii="Calibri"/>
                                  <w:spacing w:val="-3"/>
                                  <w:w w:val="105"/>
                                  <w:sz w:val="11"/>
                                </w:rPr>
                                <w:t> </w:t>
                              </w:r>
                              <w:r>
                                <w:rPr>
                                  <w:rFonts w:ascii="Calibri"/>
                                  <w:w w:val="105"/>
                                  <w:sz w:val="11"/>
                                </w:rPr>
                                <w:t>been</w:t>
                              </w:r>
                              <w:r>
                                <w:rPr>
                                  <w:rFonts w:ascii="Calibri"/>
                                  <w:spacing w:val="-3"/>
                                  <w:w w:val="105"/>
                                  <w:sz w:val="11"/>
                                </w:rPr>
                                <w:t> </w:t>
                              </w:r>
                              <w:r>
                                <w:rPr>
                                  <w:rFonts w:ascii="Calibri"/>
                                  <w:w w:val="105"/>
                                  <w:sz w:val="11"/>
                                </w:rPr>
                                <w:t>intended,</w:t>
                              </w:r>
                              <w:r>
                                <w:rPr>
                                  <w:rFonts w:ascii="Calibri"/>
                                  <w:spacing w:val="-2"/>
                                  <w:w w:val="105"/>
                                  <w:sz w:val="11"/>
                                </w:rPr>
                                <w:t> </w:t>
                              </w:r>
                              <w:r>
                                <w:rPr>
                                  <w:rFonts w:ascii="Calibri"/>
                                  <w:w w:val="105"/>
                                  <w:sz w:val="11"/>
                                </w:rPr>
                                <w:t>as</w:t>
                              </w:r>
                              <w:r>
                                <w:rPr>
                                  <w:rFonts w:ascii="Calibri"/>
                                  <w:spacing w:val="40"/>
                                  <w:w w:val="105"/>
                                  <w:sz w:val="11"/>
                                </w:rPr>
                                <w:t> </w:t>
                              </w:r>
                              <w:r>
                                <w:rPr>
                                  <w:rFonts w:ascii="Calibri"/>
                                  <w:w w:val="105"/>
                                  <w:sz w:val="11"/>
                                </w:rPr>
                                <w:t>opposed to Figure L.</w:t>
                              </w:r>
                            </w:p>
                          </w:txbxContent>
                        </wps:txbx>
                        <wps:bodyPr wrap="square" lIns="0" tIns="0" rIns="0" bIns="0" rtlCol="0">
                          <a:noAutofit/>
                        </wps:bodyPr>
                      </wps:wsp>
                      <wps:wsp>
                        <wps:cNvPr id="563" name="Textbox 563"/>
                        <wps:cNvSpPr txBox="1"/>
                        <wps:spPr>
                          <a:xfrm>
                            <a:off x="7125267" y="5867168"/>
                            <a:ext cx="80645" cy="90170"/>
                          </a:xfrm>
                          <a:prstGeom prst="rect">
                            <a:avLst/>
                          </a:prstGeom>
                        </wps:spPr>
                        <wps:txbx>
                          <w:txbxContent>
                            <w:p>
                              <w:pPr>
                                <w:spacing w:before="7"/>
                                <w:ind w:left="0" w:right="0" w:firstLine="0"/>
                                <w:jc w:val="left"/>
                                <w:rPr>
                                  <w:rFonts w:ascii="Tahoma"/>
                                  <w:sz w:val="11"/>
                                </w:rPr>
                              </w:pPr>
                              <w:r>
                                <w:rPr>
                                  <w:rFonts w:ascii="Tahoma"/>
                                  <w:spacing w:val="-5"/>
                                  <w:w w:val="105"/>
                                  <w:sz w:val="11"/>
                                </w:rPr>
                                <w:t>...</w:t>
                              </w:r>
                            </w:p>
                          </w:txbxContent>
                        </wps:txbx>
                        <wps:bodyPr wrap="square" lIns="0" tIns="0" rIns="0" bIns="0" rtlCol="0">
                          <a:noAutofit/>
                        </wps:bodyPr>
                      </wps:wsp>
                    </wpg:wgp>
                  </a:graphicData>
                </a:graphic>
              </wp:anchor>
            </w:drawing>
          </mc:Choice>
          <mc:Fallback>
            <w:pict>
              <v:group style="position:absolute;margin-left:39.240002pt;margin-top:108.240997pt;width:572.8pt;height:575.550pt;mso-position-horizontal-relative:page;mso-position-vertical-relative:page;z-index:-33199616" id="docshapegroup316" coordorigin="785,2165" coordsize="11456,11511">
                <v:rect style="position:absolute;left:8502;top:2164;width:3738;height:11511" id="docshape317" filled="true" fillcolor="#f1f1f1" stroked="false">
                  <v:fill type="solid"/>
                </v:rect>
                <v:line style="position:absolute" from="8830,4235" to="8437,4552" stroked="true" strokeweight=".087pt" strokecolor="#d13438">
                  <v:stroke dashstyle="dot"/>
                </v:line>
                <v:shape style="position:absolute;left:8829;top:4147;width:3345;height:1488" id="docshape318" coordorigin="8830,4148" coordsize="3345,1488" path="m12131,4148l8873,4148,8856,4151,8843,4160,8833,4174,8830,4191,8830,5592,8833,5609,8843,5623,8856,5632,8873,5635,12131,5635,12148,5632,12162,5623,12171,5609,12175,5592,12175,4191,12171,4174,12162,4160,12148,4151,12131,4148xe" filled="true" fillcolor="#f8dcdd" stroked="false">
                  <v:path arrowok="t"/>
                  <v:fill type="solid"/>
                </v:shape>
                <v:shape style="position:absolute;left:8829;top:4147;width:3345;height:1488" id="docshape319" coordorigin="8830,4148" coordsize="3345,1488" path="m8830,4191l8833,4174,8843,4160,8856,4151,8873,4148,12131,4148,12148,4151,12162,4160,12171,4174,12175,4191,12175,5592,12171,5609,12162,5623,12148,5632,12131,5635,8873,5635,8856,5632,8843,5623,8833,5609,8830,5592,8830,4191xe" filled="false" stroked="true" strokeweight=".349pt" strokecolor="#d13438">
                  <v:path arrowok="t"/>
                  <v:stroke dashstyle="solid"/>
                </v:shape>
                <v:line style="position:absolute" from="8830,5740" to="8437,6377" stroked="true" strokeweight=".087pt" strokecolor="#0078d3">
                  <v:stroke dashstyle="dot"/>
                </v:line>
                <v:rect style="position:absolute;left:1046;top:6289;width:1588;height:9" id="docshape320" filled="true" fillcolor="#0078d3" stroked="false">
                  <v:fill type="solid"/>
                </v:rect>
                <v:line style="position:absolute" from="2574,6378" to="2578,6375" stroked="true" strokeweight=".087pt" strokecolor="#0078d3">
                  <v:stroke dashstyle="solid"/>
                </v:line>
                <v:line style="position:absolute" from="2578,6375" to="2578,6185" stroked="true" strokeweight=".087pt" strokecolor="#0078d3">
                  <v:stroke dashstyle="solid"/>
                </v:line>
                <v:line style="position:absolute" from="2578,6185" to="2574,6181" stroked="true" strokeweight=".087pt" strokecolor="#0078d3">
                  <v:stroke dashstyle="solid"/>
                </v:line>
                <v:line style="position:absolute" from="8437,6377" to="2574,6377" stroked="true" strokeweight=".087pt" strokecolor="#0078d3">
                  <v:stroke dashstyle="dot"/>
                </v:line>
                <v:shape style="position:absolute;left:8829;top:5652;width:3345;height:1914" id="docshape321" coordorigin="8830,5653" coordsize="3345,1914" path="m12131,5653l8873,5653,8856,5656,8843,5666,8833,5679,8830,5696,8830,7522,8833,7539,8843,7553,8856,7563,8873,7566,12131,7566,12148,7563,12162,7553,12171,7539,12175,7522,12175,5696,12171,5679,12162,5666,12148,5656,12131,5653xe" filled="true" fillcolor="#d4ecff" stroked="false">
                  <v:path arrowok="t"/>
                  <v:fill type="solid"/>
                </v:shape>
                <v:shape style="position:absolute;left:8829;top:5652;width:3345;height:1914" id="docshape322" coordorigin="8830,5653" coordsize="3345,1914" path="m8830,5696l8833,5679,8843,5666,8856,5656,8873,5653,12131,5653,12148,5656,12162,5666,12171,5679,12175,5696,12175,7522,12171,7539,12162,7553,12148,7563,12131,7566,8873,7566,8856,7563,8843,7553,8833,7539,8830,7522,8830,5696xe" filled="false" stroked="true" strokeweight=".349pt" strokecolor="#0078d3">
                  <v:path arrowok="t"/>
                  <v:stroke dashstyle="solid"/>
                </v:shape>
                <v:line style="position:absolute" from="8830,7671" to="8437,6959" stroked="true" strokeweight=".087pt" strokecolor="#0078d3">
                  <v:stroke dashstyle="dot"/>
                </v:line>
                <v:shape style="position:absolute;left:784;top:6482;width:785;height:81" id="docshape323" coordorigin="785,6483" coordsize="785,81" path="m954,6483l785,6483,785,6492,954,6492,954,6483xm1570,6553l954,6553,954,6563,1570,6563,1570,6553xe" filled="true" fillcolor="#5c2d91" stroked="false">
                  <v:path arrowok="t"/>
                  <v:fill type="solid"/>
                </v:shape>
                <v:shape style="position:absolute;left:1046;top:6678;width:7231;height:21" id="docshape324" coordorigin="1046,6678" coordsize="7231,21" path="m1207,6678l1046,6678,1046,6687,1207,6687,1207,6678xm1308,6690l1207,6690,1207,6699,1308,6699,1308,6690xm8277,6678l1308,6678,1308,6687,8277,6687,8277,6678xe" filled="true" fillcolor="#0078d3" stroked="false">
                  <v:path arrowok="t"/>
                  <v:fill type="solid"/>
                </v:shape>
                <v:line style="position:absolute" from="1308,6767" to="1305,6764" stroked="true" strokeweight=".087pt" strokecolor="#0078d3">
                  <v:stroke dashstyle="solid"/>
                </v:line>
                <v:line style="position:absolute" from="1305,6764" to="1305,6574" stroked="true" strokeweight=".087pt" strokecolor="#0078d3">
                  <v:stroke dashstyle="solid"/>
                </v:line>
                <v:line style="position:absolute" from="1305,6574" to="1308,6570" stroked="true" strokeweight=".087pt" strokecolor="#0078d3">
                  <v:stroke dashstyle="solid"/>
                </v:line>
                <v:line style="position:absolute" from="3889,6961" to="3893,6957" stroked="true" strokeweight=".087pt" strokecolor="#0078d3">
                  <v:stroke dashstyle="solid"/>
                </v:line>
                <v:line style="position:absolute" from="3893,6957" to="3893,6767" stroked="true" strokeweight=".087pt" strokecolor="#0078d3">
                  <v:stroke dashstyle="solid"/>
                </v:line>
                <v:line style="position:absolute" from="3893,6767" to="3889,6764" stroked="true" strokeweight=".087pt" strokecolor="#0078d3">
                  <v:stroke dashstyle="solid"/>
                </v:line>
                <v:line style="position:absolute" from="8437,6959" to="3889,6959" stroked="true" strokeweight=".087pt" strokecolor="#0078d3">
                  <v:stroke dashstyle="dot"/>
                </v:line>
                <v:shape style="position:absolute;left:8829;top:7583;width:3345;height:637" id="docshape325" coordorigin="8830,7583" coordsize="3345,637" path="m12131,7583l8873,7583,8856,7587,8843,7596,8833,7610,8830,7627,8830,8176,8833,8193,8843,8207,8856,8217,8873,8220,12131,8220,12148,8217,12162,8207,12171,8193,12175,8176,12175,7627,12171,7610,12162,7596,12148,7587,12131,7583xe" filled="true" fillcolor="#d4ecff" stroked="false">
                  <v:path arrowok="t"/>
                  <v:fill type="solid"/>
                </v:shape>
                <v:shape style="position:absolute;left:8829;top:7583;width:3345;height:637" id="docshape326" coordorigin="8830,7583" coordsize="3345,637" path="m8830,7627l8833,7610,8843,7596,8856,7587,8873,7583,12131,7583,12148,7587,12162,7596,12171,7610,12175,7627,12175,8176,12171,8193,12162,8207,12148,8217,12131,8220,8873,8220,8856,8217,8843,8207,8833,8193,8830,8176,8830,7627xe" filled="false" stroked="true" strokeweight=".349pt" strokecolor="#0078d3">
                  <v:path arrowok="t"/>
                  <v:stroke dashstyle="solid"/>
                </v:shape>
                <v:line style="position:absolute" from="8830,8323" to="8437,7737" stroked="true" strokeweight=".087pt" strokecolor="#0078d3">
                  <v:stroke dashstyle="dot"/>
                </v:line>
                <v:line style="position:absolute" from="6364,7739" to="6367,7735" stroked="true" strokeweight=".087pt" strokecolor="#0078d3">
                  <v:stroke dashstyle="solid"/>
                </v:line>
                <v:line style="position:absolute" from="6367,7735" to="6367,7545" stroked="true" strokeweight=".087pt" strokecolor="#0078d3">
                  <v:stroke dashstyle="solid"/>
                </v:line>
                <v:line style="position:absolute" from="6367,7545" to="6364,7542" stroked="true" strokeweight=".087pt" strokecolor="#0078d3">
                  <v:stroke dashstyle="solid"/>
                </v:line>
                <v:line style="position:absolute" from="8437,7737" to="6364,7737" stroked="true" strokeweight=".087pt" strokecolor="#0078d3">
                  <v:stroke dashstyle="dot"/>
                </v:line>
                <v:shape style="position:absolute;left:8829;top:8235;width:3345;height:1064" id="docshape327" coordorigin="8830,8236" coordsize="3345,1064" path="m12131,8236l8873,8236,8856,8239,8843,8248,8833,8262,8830,8279,8830,9256,8833,9273,8843,9287,8856,9296,8873,9300,12131,9300,12148,9296,12162,9287,12171,9273,12175,9256,12175,8279,12171,8262,12162,8248,12148,8239,12131,8236xe" filled="true" fillcolor="#d4ecff" stroked="false">
                  <v:path arrowok="t"/>
                  <v:fill type="solid"/>
                </v:shape>
                <v:shape style="position:absolute;left:8829;top:8235;width:3345;height:1064" id="docshape328" coordorigin="8830,8236" coordsize="3345,1064" path="m8830,8279l8833,8262,8843,8248,8856,8239,8873,8236,12131,8236,12148,8239,12162,8248,12171,8262,12175,8279,12175,9256,12171,9273,12162,9287,12148,9296,12131,9300,8873,9300,8856,9296,8843,9287,8833,9273,8830,9256,8830,8279xe" filled="false" stroked="true" strokeweight=".349pt" strokecolor="#0078d3">
                  <v:path arrowok="t"/>
                  <v:stroke dashstyle="solid"/>
                </v:shape>
                <v:line style="position:absolute" from="8830,9402" to="8437,8902" stroked="true" strokeweight=".087pt" strokecolor="#0078d3">
                  <v:stroke dashstyle="dot"/>
                </v:line>
                <v:rect style="position:absolute;left:3475;top:8814;width:3574;height:9" id="docshape329" filled="true" fillcolor="#0078d3" stroked="false">
                  <v:fill type="solid"/>
                </v:rect>
                <v:line style="position:absolute" from="3476,8904" to="3479,8900" stroked="true" strokeweight=".087pt" strokecolor="#0078d3">
                  <v:stroke dashstyle="solid"/>
                </v:line>
                <v:line style="position:absolute" from="3479,8900" to="3479,8710" stroked="true" strokeweight=".087pt" strokecolor="#0078d3">
                  <v:stroke dashstyle="solid"/>
                </v:line>
                <v:line style="position:absolute" from="3479,8710" to="3476,8707" stroked="true" strokeweight=".087pt" strokecolor="#0078d3">
                  <v:stroke dashstyle="solid"/>
                </v:line>
                <v:line style="position:absolute" from="3476,8904" to="3479,8900" stroked="true" strokeweight=".087pt" strokecolor="#d13438">
                  <v:stroke dashstyle="solid"/>
                </v:line>
                <v:line style="position:absolute" from="3479,8900" to="3479,8710" stroked="true" strokeweight=".087pt" strokecolor="#d13438">
                  <v:stroke dashstyle="solid"/>
                </v:line>
                <v:line style="position:absolute" from="3479,8710" to="3476,8707" stroked="true" strokeweight=".087pt" strokecolor="#d13438">
                  <v:stroke dashstyle="solid"/>
                </v:line>
                <v:line style="position:absolute" from="3476,8904" to="3472,8900" stroked="true" strokeweight=".087pt" strokecolor="#0078d3">
                  <v:stroke dashstyle="solid"/>
                </v:line>
                <v:line style="position:absolute" from="3472,8900" to="3472,8710" stroked="true" strokeweight=".087pt" strokecolor="#0078d3">
                  <v:stroke dashstyle="solid"/>
                </v:line>
                <v:line style="position:absolute" from="3472,8710" to="3476,8707" stroked="true" strokeweight=".087pt" strokecolor="#0078d3">
                  <v:stroke dashstyle="solid"/>
                </v:line>
                <v:line style="position:absolute" from="7049,8904" to="7053,8900" stroked="true" strokeweight=".087pt" strokecolor="#0078d3">
                  <v:stroke dashstyle="solid"/>
                </v:line>
                <v:line style="position:absolute" from="7053,8900" to="7053,8710" stroked="true" strokeweight=".087pt" strokecolor="#0078d3">
                  <v:stroke dashstyle="solid"/>
                </v:line>
                <v:line style="position:absolute" from="7053,8710" to="7049,8707" stroked="true" strokeweight=".087pt" strokecolor="#0078d3">
                  <v:stroke dashstyle="solid"/>
                </v:line>
                <v:line style="position:absolute" from="8437,8902" to="3476,8902" stroked="true" strokeweight=".087pt" strokecolor="#0078d3">
                  <v:stroke dashstyle="dot"/>
                </v:line>
                <v:shape style="position:absolute;left:8829;top:9315;width:3345;height:637" id="docshape330" coordorigin="8830,9315" coordsize="3345,637" path="m12131,9315l8873,9315,8856,9319,8843,9328,8833,9342,8830,9359,8830,9908,8833,9925,8843,9939,8856,9948,8873,9952,12131,9952,12148,9948,12162,9939,12171,9925,12175,9908,12175,9359,12171,9342,12162,9328,12148,9319,12131,9315xe" filled="true" fillcolor="#d4ecff" stroked="false">
                  <v:path arrowok="t"/>
                  <v:fill type="solid"/>
                </v:shape>
                <v:shape style="position:absolute;left:8829;top:9315;width:3345;height:637" id="docshape331" coordorigin="8830,9315" coordsize="3345,637" path="m8830,9359l8833,9342,8843,9328,8856,9319,8873,9315,12131,9315,12148,9319,12162,9328,12171,9342,12175,9359,12175,9908,12171,9925,12162,9939,12148,9948,12131,9952,8873,9952,8856,9948,8843,9939,8833,9925,8830,9908,8830,9359xe" filled="false" stroked="true" strokeweight=".349pt" strokecolor="#0078d3">
                  <v:path arrowok="t"/>
                  <v:stroke dashstyle="solid"/>
                </v:shape>
                <v:line style="position:absolute" from="8830,10056" to="8437,8902" stroked="true" strokeweight=".087pt" strokecolor="#d13438">
                  <v:stroke dashstyle="dot"/>
                </v:line>
                <v:line style="position:absolute" from="8437,8902" to="3476,8902" stroked="true" strokeweight=".087pt" strokecolor="#d13438">
                  <v:stroke dashstyle="dot"/>
                </v:line>
                <v:shape style="position:absolute;left:8829;top:9969;width:3345;height:778" id="docshape332" coordorigin="8830,9969" coordsize="3345,778" path="m12131,9969l8873,9969,8856,9973,8843,9982,8833,9996,8830,10013,8830,10703,8833,10720,8843,10734,8856,10744,8873,10747,12131,10747,12148,10744,12162,10734,12171,10720,12175,10703,12175,10013,12171,9996,12162,9982,12148,9973,12131,9969xe" filled="true" fillcolor="#f8dcdd" stroked="false">
                  <v:path arrowok="t"/>
                  <v:fill type="solid"/>
                </v:shape>
                <v:shape style="position:absolute;left:8829;top:9969;width:3345;height:778" id="docshape333" coordorigin="8830,9969" coordsize="3345,778" path="m8830,10013l8833,9996,8843,9982,8856,9973,8873,9969,12131,9969,12148,9973,12162,9982,12171,9996,12175,10013,12175,10703,12171,10720,12162,10734,12148,10744,12131,10747,8873,10747,8856,10744,8843,10734,8833,10720,8830,10703,8830,10013xe" filled="false" stroked="true" strokeweight=".349pt" strokecolor="#d13438">
                  <v:path arrowok="t"/>
                  <v:stroke dashstyle="solid"/>
                </v:shape>
                <v:shape style="position:absolute;left:11940;top:10608;width:236;height:140" type="#_x0000_t75" id="docshape334" stroked="false">
                  <v:imagedata r:id="rId230" o:title=""/>
                </v:shape>
                <v:line style="position:absolute" from="8830,10852" to="8437,8902" stroked="true" strokeweight=".087pt" strokecolor="#0078d3">
                  <v:stroke dashstyle="dot"/>
                </v:line>
                <v:line style="position:absolute" from="8437,8902" to="7048,8902" stroked="true" strokeweight=".087pt" strokecolor="#0078d3">
                  <v:stroke dashstyle="dot"/>
                </v:line>
                <v:shape style="position:absolute;left:8829;top:10764;width:3345;height:778" id="docshape335" coordorigin="8830,10764" coordsize="3345,778" path="m12131,10764l8873,10764,8856,10768,8843,10777,8833,10791,8830,10808,8830,11499,8833,11516,8843,11530,8856,11539,8873,11542,12131,11542,12148,11539,12162,11530,12171,11516,12175,11499,12175,10808,12171,10791,12162,10777,12148,10768,12131,10764xe" filled="true" fillcolor="#d4ecff" stroked="false">
                  <v:path arrowok="t"/>
                  <v:fill type="solid"/>
                </v:shape>
                <v:shape style="position:absolute;left:8829;top:10764;width:3345;height:778" id="docshape336" coordorigin="8830,10764" coordsize="3345,778" path="m8830,10808l8833,10791,8843,10777,8856,10768,8873,10764,12131,10764,12148,10768,12162,10777,12171,10791,12175,10808,12175,11499,12171,11516,12162,11530,12148,11539,12131,11542,8873,11542,8856,11539,8843,11530,8833,11516,8830,11499,8830,10808xe" filled="false" stroked="true" strokeweight=".349pt" strokecolor="#0078d3">
                  <v:path arrowok="t"/>
                  <v:stroke dashstyle="solid"/>
                </v:shape>
                <v:shape style="position:absolute;left:11940;top:11403;width:236;height:140" type="#_x0000_t75" id="docshape337" stroked="false">
                  <v:imagedata r:id="rId230" o:title=""/>
                </v:shape>
                <v:line style="position:absolute" from="8830,11645" to="8437,10419" stroked="true" strokeweight=".087pt" strokecolor="#0078d3">
                  <v:stroke dashstyle="dot"/>
                </v:line>
                <v:line style="position:absolute" from="2098,10421" to="2102,10417" stroked="true" strokeweight=".087pt" strokecolor="#0078d3">
                  <v:stroke dashstyle="solid"/>
                </v:line>
                <v:line style="position:absolute" from="2102,10417" to="2102,10227" stroked="true" strokeweight=".087pt" strokecolor="#0078d3">
                  <v:stroke dashstyle="solid"/>
                </v:line>
                <v:line style="position:absolute" from="2102,10227" to="2098,10224" stroked="true" strokeweight=".087pt" strokecolor="#0078d3">
                  <v:stroke dashstyle="solid"/>
                </v:line>
                <v:line style="position:absolute" from="8437,10419" to="2098,10419" stroked="true" strokeweight=".087pt" strokecolor="#0078d3">
                  <v:stroke dashstyle="dot"/>
                </v:line>
                <v:shape style="position:absolute;left:8829;top:11557;width:3345;height:496" id="docshape338" coordorigin="8830,11558" coordsize="3345,496" path="m12131,11558l8873,11558,8856,11561,8843,11571,8833,11585,8830,11602,8830,12010,8833,12027,8843,12041,8856,12050,8873,12053,12131,12053,12148,12050,12162,12041,12171,12027,12175,12010,12175,11602,12171,11585,12162,11571,12148,11561,12131,11558xe" filled="true" fillcolor="#d4ecff" stroked="false">
                  <v:path arrowok="t"/>
                  <v:fill type="solid"/>
                </v:shape>
                <v:shape style="position:absolute;left:8829;top:11557;width:3345;height:496" id="docshape339" coordorigin="8830,11558" coordsize="3345,496" path="m8830,11602l8833,11585,8843,11571,8856,11561,8873,11558,12131,11558,12148,11561,12162,11571,12171,11585,12175,11602,12175,12010,12171,12027,12162,12041,12148,12050,12131,12053,8873,12053,8856,12050,8843,12041,8833,12027,8830,12010,8830,11602xe" filled="false" stroked="true" strokeweight=".349pt" strokecolor="#0078d3">
                  <v:path arrowok="t"/>
                  <v:stroke dashstyle="solid"/>
                </v:shape>
                <v:line style="position:absolute" from="8830,12158" to="8437,11779" stroked="true" strokeweight=".087pt" strokecolor="#0078d3">
                  <v:stroke dashstyle="dot"/>
                </v:line>
                <v:rect style="position:absolute;left:1419;top:11758;width:89;height:9" id="docshape340" filled="true" fillcolor="#0078d3" stroked="false">
                  <v:fill type="solid"/>
                </v:rect>
                <v:line style="position:absolute" from="1420,11779" to="1423,11776" stroked="true" strokeweight=".087pt" strokecolor="#0078d3">
                  <v:stroke dashstyle="solid"/>
                </v:line>
                <v:line style="position:absolute" from="1423,11776" to="1423,11586" stroked="true" strokeweight=".087pt" strokecolor="#0078d3">
                  <v:stroke dashstyle="solid"/>
                </v:line>
                <v:line style="position:absolute" from="1423,11586" to="1420,11582" stroked="true" strokeweight=".087pt" strokecolor="#0078d3">
                  <v:stroke dashstyle="solid"/>
                </v:line>
                <v:line style="position:absolute" from="8437,11779" to="1420,11779" stroked="true" strokeweight=".087pt" strokecolor="#0078d3">
                  <v:stroke dashstyle="dot"/>
                </v:line>
                <v:shape style="position:absolute;left:8829;top:12070;width:3345;height:353" id="docshape341" coordorigin="8830,12071" coordsize="3345,353" path="m12131,12071l8873,12071,8856,12074,8843,12083,8833,12097,8830,12114,8830,12379,8833,12396,8843,12410,8856,12420,8873,12423,12131,12423,12148,12420,12162,12410,12171,12396,12175,12379,12175,12114,12171,12097,12162,12083,12148,12074,12131,12071xe" filled="true" fillcolor="#d4ecff" stroked="false">
                  <v:path arrowok="t"/>
                  <v:fill type="solid"/>
                </v:shape>
                <v:shape style="position:absolute;left:8829;top:12070;width:3345;height:353" id="docshape342" coordorigin="8830,12071" coordsize="3345,353" path="m8830,12114l8833,12097,8843,12083,8856,12074,8873,12071,12131,12071,12148,12074,12162,12083,12171,12097,12175,12114,12175,12379,12171,12396,12162,12410,12148,12420,12131,12423,8873,12423,8856,12420,8843,12410,8833,12396,8830,12379,8830,12114xe" filled="false" stroked="true" strokeweight=".349pt" strokecolor="#0078d3">
                  <v:path arrowok="t"/>
                  <v:stroke dashstyle="solid"/>
                </v:shape>
                <v:line style="position:absolute" from="8830,12526" to="8437,12168" stroked="true" strokeweight=".087pt" strokecolor="#0078d3">
                  <v:stroke dashstyle="dot"/>
                </v:line>
                <v:shape style="position:absolute;left:8829;top:12438;width:3345;height:355" id="docshape343" coordorigin="8830,12439" coordsize="3345,355" path="m12131,12439l8873,12439,8856,12442,8843,12451,8833,12465,8830,12482,8830,12749,8833,12766,8843,12780,8856,12789,8873,12793,12131,12793,12148,12789,12162,12780,12171,12766,12175,12749,12175,12482,12171,12465,12162,12451,12148,12442,12131,12439xe" filled="true" fillcolor="#d4ecff" stroked="false">
                  <v:path arrowok="t"/>
                  <v:fill type="solid"/>
                </v:shape>
                <v:shape style="position:absolute;left:8829;top:12438;width:3345;height:355" id="docshape344" coordorigin="8830,12439" coordsize="3345,355" path="m8830,12482l8833,12465,8843,12451,8856,12442,8873,12439,12131,12439,12148,12442,12162,12451,12171,12465,12175,12482,12175,12749,12171,12766,12162,12780,12148,12789,12131,12793,8873,12793,8856,12789,8843,12780,8833,12766,8830,12749,8830,12482xe" filled="false" stroked="true" strokeweight=".349pt" strokecolor="#0078d3">
                  <v:path arrowok="t"/>
                  <v:stroke dashstyle="solid"/>
                </v:shape>
                <v:shape style="position:absolute;left:8894;top:4179;width:3239;height:7189" type="#_x0000_t202" id="docshape345" filled="false" stroked="false">
                  <v:textbox inset="0,0,0,0">
                    <w:txbxContent>
                      <w:p>
                        <w:pPr>
                          <w:spacing w:line="254" w:lineRule="auto" w:before="7"/>
                          <w:ind w:left="0" w:right="36" w:firstLine="0"/>
                          <w:jc w:val="left"/>
                          <w:rPr>
                            <w:rFonts w:ascii="Calibri"/>
                            <w:sz w:val="11"/>
                          </w:rPr>
                        </w:pPr>
                        <w:r>
                          <w:rPr>
                            <w:rFonts w:ascii="Tahoma"/>
                            <w:b/>
                            <w:w w:val="105"/>
                            <w:sz w:val="11"/>
                          </w:rPr>
                          <w:t>Commented [KC11]: </w:t>
                        </w:r>
                        <w:r>
                          <w:rPr>
                            <w:rFonts w:ascii="Calibri"/>
                            <w:w w:val="105"/>
                            <w:sz w:val="11"/>
                          </w:rPr>
                          <w:t>We currently do not require a lighting</w:t>
                        </w:r>
                        <w:r>
                          <w:rPr>
                            <w:rFonts w:ascii="Calibri"/>
                            <w:spacing w:val="40"/>
                            <w:w w:val="105"/>
                            <w:sz w:val="11"/>
                          </w:rPr>
                          <w:t> </w:t>
                        </w:r>
                        <w:r>
                          <w:rPr>
                            <w:rFonts w:ascii="Calibri"/>
                            <w:w w:val="105"/>
                            <w:sz w:val="11"/>
                          </w:rPr>
                          <w:t>plan</w:t>
                        </w:r>
                        <w:r>
                          <w:rPr>
                            <w:rFonts w:ascii="Calibri"/>
                            <w:spacing w:val="-3"/>
                            <w:w w:val="105"/>
                            <w:sz w:val="11"/>
                          </w:rPr>
                          <w:t> </w:t>
                        </w:r>
                        <w:r>
                          <w:rPr>
                            <w:rFonts w:ascii="Calibri"/>
                            <w:w w:val="105"/>
                            <w:sz w:val="11"/>
                          </w:rPr>
                          <w:t>or</w:t>
                        </w:r>
                        <w:r>
                          <w:rPr>
                            <w:rFonts w:ascii="Calibri"/>
                            <w:spacing w:val="-3"/>
                            <w:w w:val="105"/>
                            <w:sz w:val="11"/>
                          </w:rPr>
                          <w:t> </w:t>
                        </w:r>
                        <w:r>
                          <w:rPr>
                            <w:rFonts w:ascii="Calibri"/>
                            <w:w w:val="105"/>
                            <w:sz w:val="11"/>
                          </w:rPr>
                          <w:t>photometric</w:t>
                        </w:r>
                        <w:r>
                          <w:rPr>
                            <w:rFonts w:ascii="Calibri"/>
                            <w:spacing w:val="-3"/>
                            <w:w w:val="105"/>
                            <w:sz w:val="11"/>
                          </w:rPr>
                          <w:t> </w:t>
                        </w:r>
                        <w:r>
                          <w:rPr>
                            <w:rFonts w:ascii="Calibri"/>
                            <w:w w:val="105"/>
                            <w:sz w:val="11"/>
                          </w:rPr>
                          <w:t>plan</w:t>
                        </w:r>
                        <w:r>
                          <w:rPr>
                            <w:rFonts w:ascii="Calibri"/>
                            <w:spacing w:val="-1"/>
                            <w:w w:val="105"/>
                            <w:sz w:val="11"/>
                          </w:rPr>
                          <w:t> </w:t>
                        </w:r>
                        <w:r>
                          <w:rPr>
                            <w:rFonts w:ascii="Calibri"/>
                            <w:w w:val="105"/>
                            <w:sz w:val="11"/>
                          </w:rPr>
                          <w:t>to</w:t>
                        </w:r>
                        <w:r>
                          <w:rPr>
                            <w:rFonts w:ascii="Calibri"/>
                            <w:spacing w:val="-3"/>
                            <w:w w:val="105"/>
                            <w:sz w:val="11"/>
                          </w:rPr>
                          <w:t> </w:t>
                        </w:r>
                        <w:r>
                          <w:rPr>
                            <w:rFonts w:ascii="Calibri"/>
                            <w:w w:val="105"/>
                            <w:sz w:val="11"/>
                          </w:rPr>
                          <w:t>be</w:t>
                        </w:r>
                        <w:r>
                          <w:rPr>
                            <w:rFonts w:ascii="Calibri"/>
                            <w:spacing w:val="-3"/>
                            <w:w w:val="105"/>
                            <w:sz w:val="11"/>
                          </w:rPr>
                          <w:t> </w:t>
                        </w:r>
                        <w:r>
                          <w:rPr>
                            <w:rFonts w:ascii="Calibri"/>
                            <w:w w:val="105"/>
                            <w:sz w:val="11"/>
                          </w:rPr>
                          <w:t>submitted</w:t>
                        </w:r>
                        <w:r>
                          <w:rPr>
                            <w:rFonts w:ascii="Calibri"/>
                            <w:spacing w:val="-3"/>
                            <w:w w:val="105"/>
                            <w:sz w:val="11"/>
                          </w:rPr>
                          <w:t> </w:t>
                        </w:r>
                        <w:r>
                          <w:rPr>
                            <w:rFonts w:ascii="Calibri"/>
                            <w:w w:val="105"/>
                            <w:sz w:val="11"/>
                          </w:rPr>
                          <w:t>with</w:t>
                        </w:r>
                        <w:r>
                          <w:rPr>
                            <w:rFonts w:ascii="Calibri"/>
                            <w:spacing w:val="-3"/>
                            <w:w w:val="105"/>
                            <w:sz w:val="11"/>
                          </w:rPr>
                          <w:t> </w:t>
                        </w:r>
                        <w:r>
                          <w:rPr>
                            <w:rFonts w:ascii="Calibri"/>
                            <w:w w:val="105"/>
                            <w:sz w:val="11"/>
                          </w:rPr>
                          <w:t>a</w:t>
                        </w:r>
                        <w:r>
                          <w:rPr>
                            <w:rFonts w:ascii="Calibri"/>
                            <w:spacing w:val="-1"/>
                            <w:w w:val="105"/>
                            <w:sz w:val="11"/>
                          </w:rPr>
                          <w:t> </w:t>
                        </w:r>
                        <w:r>
                          <w:rPr>
                            <w:rFonts w:ascii="Calibri"/>
                            <w:w w:val="105"/>
                            <w:sz w:val="11"/>
                          </w:rPr>
                          <w:t>residential</w:t>
                        </w:r>
                        <w:r>
                          <w:rPr>
                            <w:rFonts w:ascii="Calibri"/>
                            <w:spacing w:val="-3"/>
                            <w:w w:val="105"/>
                            <w:sz w:val="11"/>
                          </w:rPr>
                          <w:t> </w:t>
                        </w:r>
                        <w:r>
                          <w:rPr>
                            <w:rFonts w:ascii="Calibri"/>
                            <w:w w:val="105"/>
                            <w:sz w:val="11"/>
                          </w:rPr>
                          <w:t>building</w:t>
                        </w:r>
                        <w:r>
                          <w:rPr>
                            <w:rFonts w:ascii="Calibri"/>
                            <w:spacing w:val="40"/>
                            <w:w w:val="105"/>
                            <w:sz w:val="11"/>
                          </w:rPr>
                          <w:t> </w:t>
                        </w:r>
                        <w:r>
                          <w:rPr>
                            <w:rFonts w:ascii="Calibri"/>
                            <w:spacing w:val="-2"/>
                            <w:w w:val="105"/>
                            <w:sz w:val="11"/>
                          </w:rPr>
                          <w:t>permit.</w:t>
                        </w:r>
                      </w:p>
                      <w:p>
                        <w:pPr>
                          <w:spacing w:line="254" w:lineRule="auto" w:before="0"/>
                          <w:ind w:left="0" w:right="42" w:firstLine="0"/>
                          <w:jc w:val="left"/>
                          <w:rPr>
                            <w:rFonts w:ascii="Calibri"/>
                            <w:sz w:val="11"/>
                          </w:rPr>
                        </w:pPr>
                        <w:r>
                          <w:rPr>
                            <w:rFonts w:ascii="Calibri"/>
                            <w:w w:val="105"/>
                            <w:sz w:val="11"/>
                          </w:rPr>
                          <w:t>Kanab City does not require residential properties (except two-</w:t>
                        </w:r>
                        <w:r>
                          <w:rPr>
                            <w:rFonts w:ascii="Calibri"/>
                            <w:spacing w:val="40"/>
                            <w:w w:val="105"/>
                            <w:sz w:val="11"/>
                          </w:rPr>
                          <w:t> </w:t>
                        </w:r>
                        <w:r>
                          <w:rPr>
                            <w:rFonts w:ascii="Calibri"/>
                            <w:w w:val="105"/>
                            <w:sz w:val="11"/>
                          </w:rPr>
                          <w:t>family</w:t>
                        </w:r>
                        <w:r>
                          <w:rPr>
                            <w:rFonts w:ascii="Calibri"/>
                            <w:spacing w:val="-1"/>
                            <w:w w:val="105"/>
                            <w:sz w:val="11"/>
                          </w:rPr>
                          <w:t> </w:t>
                        </w:r>
                        <w:r>
                          <w:rPr>
                            <w:rFonts w:ascii="Calibri"/>
                            <w:w w:val="105"/>
                            <w:sz w:val="11"/>
                          </w:rPr>
                          <w:t>in</w:t>
                        </w:r>
                        <w:r>
                          <w:rPr>
                            <w:rFonts w:ascii="Calibri"/>
                            <w:spacing w:val="-1"/>
                            <w:w w:val="105"/>
                            <w:sz w:val="11"/>
                          </w:rPr>
                          <w:t> </w:t>
                        </w:r>
                        <w:r>
                          <w:rPr>
                            <w:rFonts w:ascii="Calibri"/>
                            <w:w w:val="105"/>
                            <w:sz w:val="11"/>
                          </w:rPr>
                          <w:t>a R-1-8 or</w:t>
                        </w:r>
                        <w:r>
                          <w:rPr>
                            <w:rFonts w:ascii="Calibri"/>
                            <w:spacing w:val="-1"/>
                            <w:w w:val="105"/>
                            <w:sz w:val="11"/>
                          </w:rPr>
                          <w:t> </w:t>
                        </w:r>
                        <w:r>
                          <w:rPr>
                            <w:rFonts w:ascii="Calibri"/>
                            <w:w w:val="105"/>
                            <w:sz w:val="11"/>
                          </w:rPr>
                          <w:t>MH-KCR</w:t>
                        </w:r>
                        <w:r>
                          <w:rPr>
                            <w:rFonts w:ascii="Calibri"/>
                            <w:spacing w:val="-1"/>
                            <w:w w:val="105"/>
                            <w:sz w:val="11"/>
                          </w:rPr>
                          <w:t> </w:t>
                        </w:r>
                        <w:r>
                          <w:rPr>
                            <w:rFonts w:ascii="Calibri"/>
                            <w:w w:val="105"/>
                            <w:sz w:val="11"/>
                          </w:rPr>
                          <w:t>zone)</w:t>
                        </w:r>
                        <w:r>
                          <w:rPr>
                            <w:rFonts w:ascii="Calibri"/>
                            <w:spacing w:val="-1"/>
                            <w:w w:val="105"/>
                            <w:sz w:val="11"/>
                          </w:rPr>
                          <w:t> </w:t>
                        </w:r>
                        <w:r>
                          <w:rPr>
                            <w:rFonts w:ascii="Calibri"/>
                            <w:w w:val="105"/>
                            <w:sz w:val="11"/>
                          </w:rPr>
                          <w:t>to</w:t>
                        </w:r>
                        <w:r>
                          <w:rPr>
                            <w:rFonts w:ascii="Calibri"/>
                            <w:spacing w:val="-1"/>
                            <w:w w:val="105"/>
                            <w:sz w:val="11"/>
                          </w:rPr>
                          <w:t> </w:t>
                        </w:r>
                        <w:r>
                          <w:rPr>
                            <w:rFonts w:ascii="Calibri"/>
                            <w:w w:val="105"/>
                            <w:sz w:val="11"/>
                          </w:rPr>
                          <w:t>be</w:t>
                        </w:r>
                        <w:r>
                          <w:rPr>
                            <w:rFonts w:ascii="Calibri"/>
                            <w:spacing w:val="-1"/>
                            <w:w w:val="105"/>
                            <w:sz w:val="11"/>
                          </w:rPr>
                          <w:t> </w:t>
                        </w:r>
                        <w:r>
                          <w:rPr>
                            <w:rFonts w:ascii="Calibri"/>
                            <w:w w:val="105"/>
                            <w:sz w:val="11"/>
                          </w:rPr>
                          <w:t>landscaped</w:t>
                        </w:r>
                        <w:r>
                          <w:rPr>
                            <w:rFonts w:ascii="Calibri"/>
                            <w:spacing w:val="-1"/>
                            <w:w w:val="105"/>
                            <w:sz w:val="11"/>
                          </w:rPr>
                          <w:t> </w:t>
                        </w:r>
                        <w:r>
                          <w:rPr>
                            <w:rFonts w:ascii="Calibri"/>
                            <w:w w:val="105"/>
                            <w:sz w:val="11"/>
                          </w:rPr>
                          <w:t>or "developed"</w:t>
                        </w:r>
                        <w:r>
                          <w:rPr>
                            <w:rFonts w:ascii="Calibri"/>
                            <w:spacing w:val="40"/>
                            <w:w w:val="105"/>
                            <w:sz w:val="11"/>
                          </w:rPr>
                          <w:t> </w:t>
                        </w:r>
                        <w:r>
                          <w:rPr>
                            <w:rFonts w:ascii="Calibri"/>
                            <w:w w:val="105"/>
                            <w:sz w:val="11"/>
                          </w:rPr>
                          <w:t>as the definition for net-acre, hardscape, hardscape area and</w:t>
                        </w:r>
                        <w:r>
                          <w:rPr>
                            <w:rFonts w:ascii="Calibri"/>
                            <w:spacing w:val="40"/>
                            <w:w w:val="105"/>
                            <w:sz w:val="11"/>
                          </w:rPr>
                          <w:t> </w:t>
                        </w:r>
                        <w:r>
                          <w:rPr>
                            <w:rFonts w:ascii="Calibri"/>
                            <w:w w:val="105"/>
                            <w:sz w:val="11"/>
                          </w:rPr>
                          <w:t>hardscape perimeter outlined in the ordinance.</w:t>
                        </w:r>
                        <w:r>
                          <w:rPr>
                            <w:rFonts w:ascii="Calibri"/>
                            <w:spacing w:val="40"/>
                            <w:w w:val="105"/>
                            <w:sz w:val="11"/>
                          </w:rPr>
                          <w:t> </w:t>
                        </w:r>
                        <w:r>
                          <w:rPr>
                            <w:rFonts w:ascii="Calibri"/>
                            <w:w w:val="105"/>
                            <w:sz w:val="11"/>
                          </w:rPr>
                          <w:t>This is a</w:t>
                        </w:r>
                        <w:r>
                          <w:rPr>
                            <w:rFonts w:ascii="Calibri"/>
                            <w:spacing w:val="40"/>
                            <w:w w:val="105"/>
                            <w:sz w:val="11"/>
                          </w:rPr>
                          <w:t> </w:t>
                        </w:r>
                        <w:r>
                          <w:rPr>
                            <w:rFonts w:ascii="Calibri"/>
                            <w:w w:val="105"/>
                            <w:sz w:val="11"/>
                          </w:rPr>
                          <w:t>disadvantage for lots/properties who like the natural vegetation,</w:t>
                        </w:r>
                        <w:r>
                          <w:rPr>
                            <w:rFonts w:ascii="Calibri"/>
                            <w:spacing w:val="40"/>
                            <w:w w:val="105"/>
                            <w:sz w:val="11"/>
                          </w:rPr>
                          <w:t> </w:t>
                        </w:r>
                        <w:r>
                          <w:rPr>
                            <w:rFonts w:ascii="Calibri"/>
                            <w:w w:val="105"/>
                            <w:sz w:val="11"/>
                          </w:rPr>
                          <w:t>non-hardscaped</w:t>
                        </w:r>
                        <w:r>
                          <w:rPr>
                            <w:rFonts w:ascii="Calibri"/>
                            <w:spacing w:val="-3"/>
                            <w:w w:val="105"/>
                            <w:sz w:val="11"/>
                          </w:rPr>
                          <w:t> </w:t>
                        </w:r>
                        <w:r>
                          <w:rPr>
                            <w:rFonts w:ascii="Calibri"/>
                            <w:w w:val="105"/>
                            <w:sz w:val="11"/>
                          </w:rPr>
                          <w:t>driveways</w:t>
                        </w:r>
                        <w:r>
                          <w:rPr>
                            <w:rFonts w:ascii="Calibri"/>
                            <w:spacing w:val="-3"/>
                            <w:w w:val="105"/>
                            <w:sz w:val="11"/>
                          </w:rPr>
                          <w:t> </w:t>
                        </w:r>
                        <w:r>
                          <w:rPr>
                            <w:rFonts w:ascii="Calibri"/>
                            <w:w w:val="105"/>
                            <w:sz w:val="11"/>
                          </w:rPr>
                          <w:t>(dirt</w:t>
                        </w:r>
                        <w:r>
                          <w:rPr>
                            <w:rFonts w:ascii="Calibri"/>
                            <w:spacing w:val="-3"/>
                            <w:w w:val="105"/>
                            <w:sz w:val="11"/>
                          </w:rPr>
                          <w:t> </w:t>
                        </w:r>
                        <w:r>
                          <w:rPr>
                            <w:rFonts w:ascii="Calibri"/>
                            <w:w w:val="105"/>
                            <w:sz w:val="11"/>
                          </w:rPr>
                          <w:t>driveway)</w:t>
                        </w:r>
                        <w:r>
                          <w:rPr>
                            <w:rFonts w:ascii="Calibri"/>
                            <w:spacing w:val="-3"/>
                            <w:w w:val="105"/>
                            <w:sz w:val="11"/>
                          </w:rPr>
                          <w:t> </w:t>
                        </w:r>
                        <w:r>
                          <w:rPr>
                            <w:rFonts w:ascii="Calibri"/>
                            <w:w w:val="105"/>
                            <w:sz w:val="11"/>
                          </w:rPr>
                          <w:t>in</w:t>
                        </w:r>
                        <w:r>
                          <w:rPr>
                            <w:rFonts w:ascii="Calibri"/>
                            <w:spacing w:val="-3"/>
                            <w:w w:val="105"/>
                            <w:sz w:val="11"/>
                          </w:rPr>
                          <w:t> </w:t>
                        </w:r>
                        <w:r>
                          <w:rPr>
                            <w:rFonts w:ascii="Calibri"/>
                            <w:w w:val="105"/>
                            <w:sz w:val="11"/>
                          </w:rPr>
                          <w:t>regards</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amount</w:t>
                        </w:r>
                        <w:r>
                          <w:rPr>
                            <w:rFonts w:ascii="Calibri"/>
                            <w:spacing w:val="40"/>
                            <w:w w:val="105"/>
                            <w:sz w:val="11"/>
                          </w:rPr>
                          <w:t> </w:t>
                        </w:r>
                        <w:r>
                          <w:rPr>
                            <w:rFonts w:ascii="Calibri"/>
                            <w:w w:val="105"/>
                            <w:sz w:val="11"/>
                          </w:rPr>
                          <w:t>of outdoor lighting that can be installed.</w:t>
                        </w:r>
                      </w:p>
                      <w:p>
                        <w:pPr>
                          <w:spacing w:line="254" w:lineRule="auto" w:before="76"/>
                          <w:ind w:left="0" w:right="35"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[KB12]:</w:t>
                        </w:r>
                        <w:r>
                          <w:rPr>
                            <w:rFonts w:ascii="Tahoma"/>
                            <w:b/>
                            <w:spacing w:val="-3"/>
                            <w:w w:val="105"/>
                            <w:sz w:val="11"/>
                          </w:rPr>
                          <w:t> </w:t>
                        </w:r>
                        <w:r>
                          <w:rPr>
                            <w:rFonts w:ascii="Calibri"/>
                            <w:w w:val="105"/>
                            <w:sz w:val="11"/>
                          </w:rPr>
                          <w:t>This</w:t>
                        </w:r>
                        <w:r>
                          <w:rPr>
                            <w:rFonts w:ascii="Calibri"/>
                            <w:spacing w:val="-2"/>
                            <w:w w:val="105"/>
                            <w:sz w:val="11"/>
                          </w:rPr>
                          <w:t> </w:t>
                        </w:r>
                        <w:r>
                          <w:rPr>
                            <w:rFonts w:ascii="Calibri"/>
                            <w:w w:val="105"/>
                            <w:sz w:val="11"/>
                          </w:rPr>
                          <w:t>effectively</w:t>
                        </w:r>
                        <w:r>
                          <w:rPr>
                            <w:rFonts w:ascii="Calibri"/>
                            <w:spacing w:val="-2"/>
                            <w:w w:val="105"/>
                            <w:sz w:val="11"/>
                          </w:rPr>
                          <w:t> </w:t>
                        </w:r>
                        <w:r>
                          <w:rPr>
                            <w:rFonts w:ascii="Calibri"/>
                            <w:w w:val="105"/>
                            <w:sz w:val="11"/>
                          </w:rPr>
                          <w:t>would</w:t>
                        </w:r>
                        <w:r>
                          <w:rPr>
                            <w:rFonts w:ascii="Calibri"/>
                            <w:spacing w:val="-2"/>
                            <w:w w:val="105"/>
                            <w:sz w:val="11"/>
                          </w:rPr>
                          <w:t> </w:t>
                        </w:r>
                        <w:r>
                          <w:rPr>
                            <w:rFonts w:ascii="Calibri"/>
                            <w:w w:val="105"/>
                            <w:sz w:val="11"/>
                          </w:rPr>
                          <w:t>require</w:t>
                        </w:r>
                        <w:r>
                          <w:rPr>
                            <w:rFonts w:ascii="Calibri"/>
                            <w:spacing w:val="-2"/>
                            <w:w w:val="105"/>
                            <w:sz w:val="11"/>
                          </w:rPr>
                          <w:t> </w:t>
                        </w:r>
                        <w:r>
                          <w:rPr>
                            <w:rFonts w:ascii="Calibri"/>
                            <w:w w:val="105"/>
                            <w:sz w:val="11"/>
                          </w:rPr>
                          <w:t>commercial</w:t>
                        </w:r>
                        <w:r>
                          <w:rPr>
                            <w:rFonts w:ascii="Calibri"/>
                            <w:spacing w:val="40"/>
                            <w:w w:val="105"/>
                            <w:sz w:val="11"/>
                          </w:rPr>
                          <w:t> </w:t>
                        </w:r>
                        <w:r>
                          <w:rPr>
                            <w:rFonts w:ascii="Calibri"/>
                            <w:w w:val="105"/>
                            <w:sz w:val="11"/>
                          </w:rPr>
                          <w:t>property owners to pay for new lighting (i.e., part with some of</w:t>
                        </w:r>
                        <w:r>
                          <w:rPr>
                            <w:rFonts w:ascii="Calibri"/>
                            <w:spacing w:val="80"/>
                            <w:w w:val="105"/>
                            <w:sz w:val="11"/>
                          </w:rPr>
                          <w:t> </w:t>
                        </w:r>
                        <w:r>
                          <w:rPr>
                            <w:rFonts w:ascii="Calibri"/>
                            <w:w w:val="105"/>
                            <w:sz w:val="11"/>
                          </w:rPr>
                          <w:t>their</w:t>
                        </w:r>
                        <w:r>
                          <w:rPr>
                            <w:rFonts w:ascii="Calibri"/>
                            <w:spacing w:val="-3"/>
                            <w:w w:val="105"/>
                            <w:sz w:val="11"/>
                          </w:rPr>
                          <w:t> </w:t>
                        </w:r>
                        <w:r>
                          <w:rPr>
                            <w:rFonts w:ascii="Calibri"/>
                            <w:w w:val="105"/>
                            <w:sz w:val="11"/>
                          </w:rPr>
                          <w:t>property,</w:t>
                        </w:r>
                        <w:r>
                          <w:rPr>
                            <w:rFonts w:ascii="Calibri"/>
                            <w:spacing w:val="-2"/>
                            <w:w w:val="105"/>
                            <w:sz w:val="11"/>
                          </w:rPr>
                          <w:t> </w:t>
                        </w:r>
                        <w:r>
                          <w:rPr>
                            <w:rFonts w:ascii="Calibri"/>
                            <w:w w:val="105"/>
                            <w:sz w:val="11"/>
                          </w:rPr>
                          <w:t>specifically</w:t>
                        </w:r>
                        <w:r>
                          <w:rPr>
                            <w:rFonts w:ascii="Calibri"/>
                            <w:spacing w:val="-3"/>
                            <w:w w:val="105"/>
                            <w:sz w:val="11"/>
                          </w:rPr>
                          <w:t> </w:t>
                        </w:r>
                        <w:r>
                          <w:rPr>
                            <w:rFonts w:ascii="Calibri"/>
                            <w:w w:val="105"/>
                            <w:sz w:val="11"/>
                          </w:rPr>
                          <w:t>money)</w:t>
                        </w:r>
                        <w:r>
                          <w:rPr>
                            <w:rFonts w:ascii="Calibri"/>
                            <w:spacing w:val="-3"/>
                            <w:w w:val="105"/>
                            <w:sz w:val="11"/>
                          </w:rPr>
                          <w:t> </w:t>
                        </w:r>
                        <w:r>
                          <w:rPr>
                            <w:rFonts w:ascii="Calibri"/>
                            <w:w w:val="105"/>
                            <w:sz w:val="11"/>
                          </w:rPr>
                          <w:t>in</w:t>
                        </w:r>
                        <w:r>
                          <w:rPr>
                            <w:rFonts w:ascii="Calibri"/>
                            <w:spacing w:val="-1"/>
                            <w:w w:val="105"/>
                            <w:sz w:val="11"/>
                          </w:rPr>
                          <w:t> </w:t>
                        </w:r>
                        <w:r>
                          <w:rPr>
                            <w:rFonts w:ascii="Calibri"/>
                            <w:w w:val="105"/>
                            <w:sz w:val="11"/>
                          </w:rPr>
                          <w:t>order</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be</w:t>
                        </w:r>
                        <w:r>
                          <w:rPr>
                            <w:rFonts w:ascii="Calibri"/>
                            <w:spacing w:val="-3"/>
                            <w:w w:val="105"/>
                            <w:sz w:val="11"/>
                          </w:rPr>
                          <w:t> </w:t>
                        </w:r>
                        <w:r>
                          <w:rPr>
                            <w:rFonts w:ascii="Calibri"/>
                            <w:w w:val="105"/>
                            <w:sz w:val="11"/>
                          </w:rPr>
                          <w:t>compliant</w:t>
                        </w:r>
                        <w:r>
                          <w:rPr>
                            <w:rFonts w:ascii="Calibri"/>
                            <w:spacing w:val="-3"/>
                            <w:w w:val="105"/>
                            <w:sz w:val="11"/>
                          </w:rPr>
                          <w:t> </w:t>
                        </w:r>
                        <w:r>
                          <w:rPr>
                            <w:rFonts w:ascii="Calibri"/>
                            <w:w w:val="105"/>
                            <w:sz w:val="11"/>
                          </w:rPr>
                          <w:t>with</w:t>
                        </w:r>
                        <w:r>
                          <w:rPr>
                            <w:rFonts w:ascii="Calibri"/>
                            <w:spacing w:val="-3"/>
                            <w:w w:val="105"/>
                            <w:sz w:val="11"/>
                          </w:rPr>
                          <w:t> </w:t>
                        </w:r>
                        <w:r>
                          <w:rPr>
                            <w:rFonts w:ascii="Calibri"/>
                            <w:w w:val="105"/>
                            <w:sz w:val="11"/>
                          </w:rPr>
                          <w:t>the</w:t>
                        </w:r>
                        <w:r>
                          <w:rPr>
                            <w:rFonts w:ascii="Calibri"/>
                            <w:spacing w:val="40"/>
                            <w:w w:val="105"/>
                            <w:sz w:val="11"/>
                          </w:rPr>
                          <w:t> </w:t>
                        </w:r>
                        <w:r>
                          <w:rPr>
                            <w:rFonts w:ascii="Calibri"/>
                            <w:w w:val="105"/>
                            <w:sz w:val="11"/>
                          </w:rPr>
                          <w:t>City's regulation.</w:t>
                        </w:r>
                        <w:r>
                          <w:rPr>
                            <w:rFonts w:ascii="Calibri"/>
                            <w:spacing w:val="27"/>
                            <w:w w:val="105"/>
                            <w:sz w:val="11"/>
                          </w:rPr>
                          <w:t> </w:t>
                        </w:r>
                        <w:r>
                          <w:rPr>
                            <w:rFonts w:ascii="Calibri"/>
                            <w:w w:val="105"/>
                            <w:sz w:val="11"/>
                          </w:rPr>
                          <w:t>Arguably, the property owners could request that</w:t>
                        </w:r>
                        <w:r>
                          <w:rPr>
                            <w:rFonts w:ascii="Calibri"/>
                            <w:spacing w:val="40"/>
                            <w:w w:val="105"/>
                            <w:sz w:val="11"/>
                          </w:rPr>
                          <w:t> </w:t>
                        </w:r>
                        <w:r>
                          <w:rPr>
                            <w:rFonts w:ascii="Calibri"/>
                            <w:w w:val="105"/>
                            <w:sz w:val="11"/>
                          </w:rPr>
                          <w:t>the City fund the replacement of their lights--thereby requiring the</w:t>
                        </w:r>
                        <w:r>
                          <w:rPr>
                            <w:rFonts w:ascii="Calibri"/>
                            <w:spacing w:val="40"/>
                            <w:w w:val="105"/>
                            <w:sz w:val="11"/>
                          </w:rPr>
                          <w:t> </w:t>
                        </w:r>
                        <w:r>
                          <w:rPr>
                            <w:rFonts w:ascii="Calibri"/>
                            <w:w w:val="105"/>
                            <w:sz w:val="11"/>
                          </w:rPr>
                          <w:t>City to set aside a funding mechanism for these commercial</w:t>
                        </w:r>
                        <w:r>
                          <w:rPr>
                            <w:rFonts w:ascii="Calibri"/>
                            <w:spacing w:val="40"/>
                            <w:w w:val="105"/>
                            <w:sz w:val="11"/>
                          </w:rPr>
                          <w:t> </w:t>
                        </w:r>
                        <w:r>
                          <w:rPr>
                            <w:rFonts w:ascii="Calibri"/>
                            <w:w w:val="105"/>
                            <w:sz w:val="11"/>
                          </w:rPr>
                          <w:t>property</w:t>
                        </w:r>
                        <w:r>
                          <w:rPr>
                            <w:rFonts w:ascii="Calibri"/>
                            <w:spacing w:val="-7"/>
                            <w:w w:val="105"/>
                            <w:sz w:val="11"/>
                          </w:rPr>
                          <w:t> </w:t>
                        </w:r>
                        <w:r>
                          <w:rPr>
                            <w:rFonts w:ascii="Calibri"/>
                            <w:w w:val="105"/>
                            <w:sz w:val="11"/>
                          </w:rPr>
                          <w:t>owners.</w:t>
                        </w:r>
                      </w:p>
                      <w:p>
                        <w:pPr>
                          <w:spacing w:line="254" w:lineRule="auto" w:before="0"/>
                          <w:ind w:left="0" w:right="42" w:firstLine="0"/>
                          <w:jc w:val="left"/>
                          <w:rPr>
                            <w:rFonts w:ascii="Calibri"/>
                            <w:sz w:val="11"/>
                          </w:rPr>
                        </w:pPr>
                        <w:r>
                          <w:rPr>
                            <w:rFonts w:ascii="Calibri"/>
                            <w:w w:val="105"/>
                            <w:sz w:val="11"/>
                          </w:rPr>
                          <w:t>It is customary to grandfather in/permit non-conforming</w:t>
                        </w:r>
                        <w:r>
                          <w:rPr>
                            <w:rFonts w:ascii="Calibri"/>
                            <w:spacing w:val="40"/>
                            <w:w w:val="105"/>
                            <w:sz w:val="11"/>
                          </w:rPr>
                          <w:t> </w:t>
                        </w:r>
                        <w:r>
                          <w:rPr>
                            <w:rFonts w:ascii="Calibri"/>
                            <w:w w:val="105"/>
                            <w:sz w:val="11"/>
                          </w:rPr>
                          <w:t>structures/fixtures,</w:t>
                        </w:r>
                        <w:r>
                          <w:rPr>
                            <w:rFonts w:ascii="Calibri"/>
                            <w:spacing w:val="-3"/>
                            <w:w w:val="105"/>
                            <w:sz w:val="11"/>
                          </w:rPr>
                          <w:t> </w:t>
                        </w:r>
                        <w:r>
                          <w:rPr>
                            <w:rFonts w:ascii="Calibri"/>
                            <w:w w:val="105"/>
                            <w:sz w:val="11"/>
                          </w:rPr>
                          <w:t>as</w:t>
                        </w:r>
                        <w:r>
                          <w:rPr>
                            <w:rFonts w:ascii="Calibri"/>
                            <w:spacing w:val="-4"/>
                            <w:w w:val="105"/>
                            <w:sz w:val="11"/>
                          </w:rPr>
                          <w:t> </w:t>
                        </w:r>
                        <w:r>
                          <w:rPr>
                            <w:rFonts w:ascii="Calibri"/>
                            <w:w w:val="105"/>
                            <w:sz w:val="11"/>
                          </w:rPr>
                          <w:t>opposed</w:t>
                        </w:r>
                        <w:r>
                          <w:rPr>
                            <w:rFonts w:ascii="Calibri"/>
                            <w:spacing w:val="-2"/>
                            <w:w w:val="105"/>
                            <w:sz w:val="11"/>
                          </w:rPr>
                          <w:t> </w:t>
                        </w:r>
                        <w:r>
                          <w:rPr>
                            <w:rFonts w:ascii="Calibri"/>
                            <w:w w:val="105"/>
                            <w:sz w:val="11"/>
                          </w:rPr>
                          <w:t>to</w:t>
                        </w:r>
                        <w:r>
                          <w:rPr>
                            <w:rFonts w:ascii="Calibri"/>
                            <w:spacing w:val="-4"/>
                            <w:w w:val="105"/>
                            <w:sz w:val="11"/>
                          </w:rPr>
                          <w:t> </w:t>
                        </w:r>
                        <w:r>
                          <w:rPr>
                            <w:rFonts w:ascii="Calibri"/>
                            <w:w w:val="105"/>
                            <w:sz w:val="11"/>
                          </w:rPr>
                          <w:t>requiring</w:t>
                        </w:r>
                        <w:r>
                          <w:rPr>
                            <w:rFonts w:ascii="Calibri"/>
                            <w:spacing w:val="-2"/>
                            <w:w w:val="105"/>
                            <w:sz w:val="11"/>
                          </w:rPr>
                          <w:t> </w:t>
                        </w:r>
                        <w:r>
                          <w:rPr>
                            <w:rFonts w:ascii="Calibri"/>
                            <w:w w:val="105"/>
                            <w:sz w:val="11"/>
                          </w:rPr>
                          <w:t>they</w:t>
                        </w:r>
                        <w:r>
                          <w:rPr>
                            <w:rFonts w:ascii="Calibri"/>
                            <w:spacing w:val="-4"/>
                            <w:w w:val="105"/>
                            <w:sz w:val="11"/>
                          </w:rPr>
                          <w:t> </w:t>
                        </w:r>
                        <w:r>
                          <w:rPr>
                            <w:rFonts w:ascii="Calibri"/>
                            <w:w w:val="105"/>
                            <w:sz w:val="11"/>
                          </w:rPr>
                          <w:t>change</w:t>
                        </w:r>
                        <w:r>
                          <w:rPr>
                            <w:rFonts w:ascii="Calibri"/>
                            <w:spacing w:val="-4"/>
                            <w:w w:val="105"/>
                            <w:sz w:val="11"/>
                          </w:rPr>
                          <w:t> </w:t>
                        </w:r>
                        <w:r>
                          <w:rPr>
                            <w:rFonts w:ascii="Calibri"/>
                            <w:w w:val="105"/>
                            <w:sz w:val="11"/>
                          </w:rPr>
                          <w:t>their</w:t>
                        </w:r>
                        <w:r>
                          <w:rPr>
                            <w:rFonts w:ascii="Calibri"/>
                            <w:spacing w:val="40"/>
                            <w:w w:val="105"/>
                            <w:sz w:val="11"/>
                          </w:rPr>
                          <w:t> </w:t>
                        </w:r>
                        <w:r>
                          <w:rPr>
                            <w:rFonts w:ascii="Calibri"/>
                            <w:w w:val="105"/>
                            <w:sz w:val="11"/>
                          </w:rPr>
                          <w:t>structure or fixture to become compliant.</w:t>
                        </w:r>
                      </w:p>
                      <w:p>
                        <w:pPr>
                          <w:spacing w:line="254" w:lineRule="auto" w:before="0"/>
                          <w:ind w:left="0" w:right="70" w:firstLine="0"/>
                          <w:jc w:val="both"/>
                          <w:rPr>
                            <w:rFonts w:ascii="Calibri"/>
                            <w:sz w:val="11"/>
                          </w:rPr>
                        </w:pPr>
                        <w:r>
                          <w:rPr>
                            <w:rFonts w:ascii="Calibri"/>
                            <w:w w:val="105"/>
                            <w:sz w:val="11"/>
                          </w:rPr>
                          <w:t>My legal recommendation is to delete this paragraph, or provide a</w:t>
                        </w:r>
                        <w:r>
                          <w:rPr>
                            <w:rFonts w:ascii="Calibri"/>
                            <w:spacing w:val="40"/>
                            <w:w w:val="105"/>
                            <w:sz w:val="11"/>
                          </w:rPr>
                          <w:t> </w:t>
                        </w:r>
                        <w:r>
                          <w:rPr>
                            <w:rFonts w:ascii="Calibri"/>
                            <w:w w:val="105"/>
                            <w:sz w:val="11"/>
                          </w:rPr>
                          <w:t>funding</w:t>
                        </w:r>
                        <w:r>
                          <w:rPr>
                            <w:rFonts w:ascii="Calibri"/>
                            <w:spacing w:val="-1"/>
                            <w:w w:val="105"/>
                            <w:sz w:val="11"/>
                          </w:rPr>
                          <w:t> </w:t>
                        </w:r>
                        <w:r>
                          <w:rPr>
                            <w:rFonts w:ascii="Calibri"/>
                            <w:w w:val="105"/>
                            <w:sz w:val="11"/>
                          </w:rPr>
                          <w:t>mechanism</w:t>
                        </w:r>
                        <w:r>
                          <w:rPr>
                            <w:rFonts w:ascii="Calibri"/>
                            <w:spacing w:val="-1"/>
                            <w:w w:val="105"/>
                            <w:sz w:val="11"/>
                          </w:rPr>
                          <w:t> </w:t>
                        </w:r>
                        <w:r>
                          <w:rPr>
                            <w:rFonts w:ascii="Calibri"/>
                            <w:w w:val="105"/>
                            <w:sz w:val="11"/>
                          </w:rPr>
                          <w:t>for</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commercial</w:t>
                        </w:r>
                        <w:r>
                          <w:rPr>
                            <w:rFonts w:ascii="Calibri"/>
                            <w:spacing w:val="-3"/>
                            <w:w w:val="105"/>
                            <w:sz w:val="11"/>
                          </w:rPr>
                          <w:t> </w:t>
                        </w:r>
                        <w:r>
                          <w:rPr>
                            <w:rFonts w:ascii="Calibri"/>
                            <w:w w:val="105"/>
                            <w:sz w:val="11"/>
                          </w:rPr>
                          <w:t>property</w:t>
                        </w:r>
                        <w:r>
                          <w:rPr>
                            <w:rFonts w:ascii="Calibri"/>
                            <w:spacing w:val="-3"/>
                            <w:w w:val="105"/>
                            <w:sz w:val="11"/>
                          </w:rPr>
                          <w:t> </w:t>
                        </w:r>
                        <w:r>
                          <w:rPr>
                            <w:rFonts w:ascii="Calibri"/>
                            <w:w w:val="105"/>
                            <w:sz w:val="11"/>
                          </w:rPr>
                          <w:t>owners</w:t>
                        </w:r>
                        <w:r>
                          <w:rPr>
                            <w:rFonts w:ascii="Calibri"/>
                            <w:spacing w:val="-1"/>
                            <w:w w:val="105"/>
                            <w:sz w:val="11"/>
                          </w:rPr>
                          <w:t> </w:t>
                        </w:r>
                        <w:r>
                          <w:rPr>
                            <w:rFonts w:ascii="Calibri"/>
                            <w:w w:val="105"/>
                            <w:sz w:val="11"/>
                          </w:rPr>
                          <w:t>to</w:t>
                        </w:r>
                        <w:r>
                          <w:rPr>
                            <w:rFonts w:ascii="Calibri"/>
                            <w:spacing w:val="-3"/>
                            <w:w w:val="105"/>
                            <w:sz w:val="11"/>
                          </w:rPr>
                          <w:t> </w:t>
                        </w:r>
                        <w:r>
                          <w:rPr>
                            <w:rFonts w:ascii="Calibri"/>
                            <w:w w:val="105"/>
                            <w:sz w:val="11"/>
                          </w:rPr>
                          <w:t>change</w:t>
                        </w:r>
                        <w:r>
                          <w:rPr>
                            <w:rFonts w:ascii="Calibri"/>
                            <w:spacing w:val="40"/>
                            <w:w w:val="105"/>
                            <w:sz w:val="11"/>
                          </w:rPr>
                          <w:t> </w:t>
                        </w:r>
                        <w:r>
                          <w:rPr>
                            <w:rFonts w:ascii="Calibri"/>
                            <w:w w:val="105"/>
                            <w:sz w:val="11"/>
                          </w:rPr>
                          <w:t>out their lighting.</w:t>
                        </w:r>
                      </w:p>
                      <w:p>
                        <w:pPr>
                          <w:spacing w:line="254" w:lineRule="auto" w:before="75"/>
                          <w:ind w:left="0" w:right="80"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[KB13]:</w:t>
                        </w:r>
                        <w:r>
                          <w:rPr>
                            <w:rFonts w:ascii="Tahoma"/>
                            <w:b/>
                            <w:spacing w:val="-4"/>
                            <w:w w:val="105"/>
                            <w:sz w:val="11"/>
                          </w:rPr>
                          <w:t> </w:t>
                        </w:r>
                        <w:r>
                          <w:rPr>
                            <w:rFonts w:ascii="Calibri"/>
                            <w:w w:val="105"/>
                            <w:sz w:val="11"/>
                          </w:rPr>
                          <w:t>This</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essentially</w:t>
                        </w:r>
                        <w:r>
                          <w:rPr>
                            <w:rFonts w:ascii="Calibri"/>
                            <w:spacing w:val="-3"/>
                            <w:w w:val="105"/>
                            <w:sz w:val="11"/>
                          </w:rPr>
                          <w:t> </w:t>
                        </w:r>
                        <w:r>
                          <w:rPr>
                            <w:rFonts w:ascii="Calibri"/>
                            <w:w w:val="105"/>
                            <w:sz w:val="11"/>
                          </w:rPr>
                          <w:t>a</w:t>
                        </w:r>
                        <w:r>
                          <w:rPr>
                            <w:rFonts w:ascii="Calibri"/>
                            <w:spacing w:val="-2"/>
                            <w:w w:val="105"/>
                            <w:sz w:val="11"/>
                          </w:rPr>
                          <w:t> </w:t>
                        </w:r>
                        <w:r>
                          <w:rPr>
                            <w:rFonts w:ascii="Calibri"/>
                            <w:w w:val="105"/>
                            <w:sz w:val="11"/>
                          </w:rPr>
                          <w:t>policy</w:t>
                        </w:r>
                        <w:r>
                          <w:rPr>
                            <w:rFonts w:ascii="Calibri"/>
                            <w:spacing w:val="-3"/>
                            <w:w w:val="105"/>
                            <w:sz w:val="11"/>
                          </w:rPr>
                          <w:t> </w:t>
                        </w:r>
                        <w:r>
                          <w:rPr>
                            <w:rFonts w:ascii="Calibri"/>
                            <w:w w:val="105"/>
                            <w:sz w:val="11"/>
                          </w:rPr>
                          <w:t>statement, not</w:t>
                        </w:r>
                        <w:r>
                          <w:rPr>
                            <w:rFonts w:ascii="Calibri"/>
                            <w:spacing w:val="40"/>
                            <w:w w:val="105"/>
                            <w:sz w:val="11"/>
                          </w:rPr>
                          <w:t> </w:t>
                        </w:r>
                        <w:r>
                          <w:rPr>
                            <w:rFonts w:ascii="Calibri"/>
                            <w:w w:val="105"/>
                            <w:sz w:val="11"/>
                          </w:rPr>
                          <w:t>a regulation; perhaps more appropriately placed in the recitals of</w:t>
                        </w:r>
                        <w:r>
                          <w:rPr>
                            <w:rFonts w:ascii="Calibri"/>
                            <w:spacing w:val="40"/>
                            <w:w w:val="105"/>
                            <w:sz w:val="11"/>
                          </w:rPr>
                          <w:t> </w:t>
                        </w:r>
                        <w:r>
                          <w:rPr>
                            <w:rFonts w:ascii="Calibri"/>
                            <w:w w:val="105"/>
                            <w:sz w:val="11"/>
                          </w:rPr>
                          <w:t>the adopting ordinance, or included in the Purpose section of this</w:t>
                        </w:r>
                        <w:r>
                          <w:rPr>
                            <w:rFonts w:ascii="Calibri"/>
                            <w:spacing w:val="40"/>
                            <w:w w:val="105"/>
                            <w:sz w:val="11"/>
                          </w:rPr>
                          <w:t> </w:t>
                        </w:r>
                        <w:r>
                          <w:rPr>
                            <w:rFonts w:ascii="Calibri"/>
                            <w:spacing w:val="-2"/>
                            <w:w w:val="105"/>
                            <w:sz w:val="11"/>
                          </w:rPr>
                          <w:t>ordinance.</w:t>
                        </w:r>
                      </w:p>
                      <w:p>
                        <w:pPr>
                          <w:spacing w:line="254" w:lineRule="auto" w:before="79"/>
                          <w:ind w:left="0" w:right="42"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[KB14]:</w:t>
                        </w:r>
                        <w:r>
                          <w:rPr>
                            <w:rFonts w:ascii="Tahoma"/>
                            <w:b/>
                            <w:spacing w:val="-4"/>
                            <w:w w:val="105"/>
                            <w:sz w:val="11"/>
                          </w:rPr>
                          <w:t> </w:t>
                        </w:r>
                        <w:r>
                          <w:rPr>
                            <w:rFonts w:ascii="Calibri"/>
                            <w:w w:val="105"/>
                            <w:sz w:val="11"/>
                          </w:rPr>
                          <w:t>See</w:t>
                        </w:r>
                        <w:r>
                          <w:rPr>
                            <w:rFonts w:ascii="Calibri"/>
                            <w:spacing w:val="-3"/>
                            <w:w w:val="105"/>
                            <w:sz w:val="11"/>
                          </w:rPr>
                          <w:t> </w:t>
                        </w:r>
                        <w:r>
                          <w:rPr>
                            <w:rFonts w:ascii="Calibri"/>
                            <w:w w:val="105"/>
                            <w:sz w:val="11"/>
                          </w:rPr>
                          <w:t>prior</w:t>
                        </w:r>
                        <w:r>
                          <w:rPr>
                            <w:rFonts w:ascii="Calibri"/>
                            <w:spacing w:val="-3"/>
                            <w:w w:val="105"/>
                            <w:sz w:val="11"/>
                          </w:rPr>
                          <w:t> </w:t>
                        </w:r>
                        <w:r>
                          <w:rPr>
                            <w:rFonts w:ascii="Calibri"/>
                            <w:w w:val="105"/>
                            <w:sz w:val="11"/>
                          </w:rPr>
                          <w:t>comment</w:t>
                        </w:r>
                        <w:r>
                          <w:rPr>
                            <w:rFonts w:ascii="Calibri"/>
                            <w:spacing w:val="-3"/>
                            <w:w w:val="105"/>
                            <w:sz w:val="11"/>
                          </w:rPr>
                          <w:t> </w:t>
                        </w:r>
                        <w:r>
                          <w:rPr>
                            <w:rFonts w:ascii="Calibri"/>
                            <w:w w:val="105"/>
                            <w:sz w:val="11"/>
                          </w:rPr>
                          <w:t>about</w:t>
                        </w:r>
                        <w:r>
                          <w:rPr>
                            <w:rFonts w:ascii="Calibri"/>
                            <w:spacing w:val="-3"/>
                            <w:w w:val="105"/>
                            <w:sz w:val="11"/>
                          </w:rPr>
                          <w:t> </w:t>
                        </w:r>
                        <w:r>
                          <w:rPr>
                            <w:rFonts w:ascii="Calibri"/>
                            <w:w w:val="105"/>
                            <w:sz w:val="11"/>
                          </w:rPr>
                          <w:t>this</w:t>
                        </w:r>
                        <w:r>
                          <w:rPr>
                            <w:rFonts w:ascii="Calibri"/>
                            <w:spacing w:val="-3"/>
                            <w:w w:val="105"/>
                            <w:sz w:val="11"/>
                          </w:rPr>
                          <w:t> </w:t>
                        </w:r>
                        <w:r>
                          <w:rPr>
                            <w:rFonts w:ascii="Calibri"/>
                            <w:w w:val="105"/>
                            <w:sz w:val="11"/>
                          </w:rPr>
                          <w:t>standard.</w:t>
                        </w:r>
                        <w:r>
                          <w:rPr>
                            <w:rFonts w:ascii="Calibri"/>
                            <w:spacing w:val="40"/>
                            <w:w w:val="105"/>
                            <w:sz w:val="11"/>
                          </w:rPr>
                          <w:t> </w:t>
                        </w:r>
                        <w:r>
                          <w:rPr>
                            <w:rFonts w:ascii="Calibri"/>
                            <w:w w:val="105"/>
                            <w:sz w:val="11"/>
                          </w:rPr>
                          <w:t>Comment:</w:t>
                        </w:r>
                        <w:r>
                          <w:rPr>
                            <w:rFonts w:ascii="Calibri"/>
                            <w:spacing w:val="31"/>
                            <w:w w:val="105"/>
                            <w:sz w:val="11"/>
                          </w:rPr>
                          <w:t> </w:t>
                        </w:r>
                        <w:r>
                          <w:rPr>
                            <w:rFonts w:ascii="Calibri"/>
                            <w:w w:val="105"/>
                            <w:sz w:val="11"/>
                          </w:rPr>
                          <w:t>Where there are multiple lights of the same type, the</w:t>
                        </w:r>
                        <w:r>
                          <w:rPr>
                            <w:rFonts w:ascii="Calibri"/>
                            <w:spacing w:val="40"/>
                            <w:w w:val="105"/>
                            <w:sz w:val="11"/>
                          </w:rPr>
                          <w:t> </w:t>
                        </w:r>
                        <w:r>
                          <w:rPr>
                            <w:rFonts w:ascii="Calibri"/>
                            <w:w w:val="105"/>
                            <w:sz w:val="11"/>
                          </w:rPr>
                          <w:t>aesthetics of updating just one bulb may be undesirable, thereby</w:t>
                        </w:r>
                        <w:r>
                          <w:rPr>
                            <w:rFonts w:ascii="Calibri"/>
                            <w:spacing w:val="40"/>
                            <w:w w:val="105"/>
                            <w:sz w:val="11"/>
                          </w:rPr>
                          <w:t> </w:t>
                        </w:r>
                        <w:r>
                          <w:rPr>
                            <w:rFonts w:ascii="Calibri"/>
                            <w:w w:val="105"/>
                            <w:sz w:val="11"/>
                          </w:rPr>
                          <w:t>requiring the property owner to replace all similar lamps (bulbs)</w:t>
                        </w:r>
                        <w:r>
                          <w:rPr>
                            <w:rFonts w:ascii="Calibri"/>
                            <w:spacing w:val="40"/>
                            <w:w w:val="105"/>
                            <w:sz w:val="11"/>
                          </w:rPr>
                          <w:t> </w:t>
                        </w:r>
                        <w:r>
                          <w:rPr>
                            <w:rFonts w:ascii="Calibri"/>
                            <w:w w:val="105"/>
                            <w:sz w:val="11"/>
                          </w:rPr>
                          <w:t>when</w:t>
                        </w:r>
                        <w:r>
                          <w:rPr>
                            <w:rFonts w:ascii="Calibri"/>
                            <w:spacing w:val="-1"/>
                            <w:w w:val="105"/>
                            <w:sz w:val="11"/>
                          </w:rPr>
                          <w:t> </w:t>
                        </w:r>
                        <w:r>
                          <w:rPr>
                            <w:rFonts w:ascii="Calibri"/>
                            <w:w w:val="105"/>
                            <w:sz w:val="11"/>
                          </w:rPr>
                          <w:t>an</w:t>
                        </w:r>
                        <w:r>
                          <w:rPr>
                            <w:rFonts w:ascii="Calibri"/>
                            <w:spacing w:val="-1"/>
                            <w:w w:val="105"/>
                            <w:sz w:val="11"/>
                          </w:rPr>
                          <w:t> </w:t>
                        </w:r>
                        <w:r>
                          <w:rPr>
                            <w:rFonts w:ascii="Calibri"/>
                            <w:w w:val="105"/>
                            <w:sz w:val="11"/>
                          </w:rPr>
                          <w:t>individual one</w:t>
                        </w:r>
                        <w:r>
                          <w:rPr>
                            <w:rFonts w:ascii="Calibri"/>
                            <w:spacing w:val="-1"/>
                            <w:w w:val="105"/>
                            <w:sz w:val="11"/>
                          </w:rPr>
                          <w:t> </w:t>
                        </w:r>
                        <w:r>
                          <w:rPr>
                            <w:rFonts w:ascii="Calibri"/>
                            <w:w w:val="105"/>
                            <w:sz w:val="11"/>
                          </w:rPr>
                          <w:t>fails, in</w:t>
                        </w:r>
                        <w:r>
                          <w:rPr>
                            <w:rFonts w:ascii="Calibri"/>
                            <w:spacing w:val="-1"/>
                            <w:w w:val="105"/>
                            <w:sz w:val="11"/>
                          </w:rPr>
                          <w:t> </w:t>
                        </w:r>
                        <w:r>
                          <w:rPr>
                            <w:rFonts w:ascii="Calibri"/>
                            <w:w w:val="105"/>
                            <w:sz w:val="11"/>
                          </w:rPr>
                          <w:t>order to</w:t>
                        </w:r>
                        <w:r>
                          <w:rPr>
                            <w:rFonts w:ascii="Calibri"/>
                            <w:spacing w:val="-1"/>
                            <w:w w:val="105"/>
                            <w:sz w:val="11"/>
                          </w:rPr>
                          <w:t> </w:t>
                        </w:r>
                        <w:r>
                          <w:rPr>
                            <w:rFonts w:ascii="Calibri"/>
                            <w:w w:val="105"/>
                            <w:sz w:val="11"/>
                          </w:rPr>
                          <w:t>keep</w:t>
                        </w:r>
                        <w:r>
                          <w:rPr>
                            <w:rFonts w:ascii="Calibri"/>
                            <w:spacing w:val="-1"/>
                            <w:w w:val="105"/>
                            <w:sz w:val="11"/>
                          </w:rPr>
                          <w:t> </w:t>
                        </w:r>
                        <w:r>
                          <w:rPr>
                            <w:rFonts w:ascii="Calibri"/>
                            <w:w w:val="105"/>
                            <w:sz w:val="11"/>
                          </w:rPr>
                          <w:t>a consistent</w:t>
                        </w:r>
                        <w:r>
                          <w:rPr>
                            <w:rFonts w:ascii="Calibri"/>
                            <w:spacing w:val="-1"/>
                            <w:w w:val="105"/>
                            <w:sz w:val="11"/>
                          </w:rPr>
                          <w:t> </w:t>
                        </w:r>
                        <w:r>
                          <w:rPr>
                            <w:rFonts w:ascii="Calibri"/>
                            <w:w w:val="105"/>
                            <w:sz w:val="11"/>
                          </w:rPr>
                          <w:t>lighting</w:t>
                        </w:r>
                        <w:r>
                          <w:rPr>
                            <w:rFonts w:ascii="Calibri"/>
                            <w:spacing w:val="40"/>
                            <w:w w:val="105"/>
                            <w:sz w:val="11"/>
                          </w:rPr>
                          <w:t> </w:t>
                        </w:r>
                        <w:r>
                          <w:rPr>
                            <w:rFonts w:ascii="Calibri"/>
                            <w:w w:val="105"/>
                            <w:sz w:val="11"/>
                          </w:rPr>
                          <w:t>appearance.</w:t>
                        </w:r>
                        <w:r>
                          <w:rPr>
                            <w:rFonts w:ascii="Calibri"/>
                            <w:spacing w:val="40"/>
                            <w:w w:val="105"/>
                            <w:sz w:val="11"/>
                          </w:rPr>
                          <w:t> </w:t>
                        </w:r>
                        <w:r>
                          <w:rPr>
                            <w:rFonts w:ascii="Calibri"/>
                            <w:w w:val="105"/>
                            <w:sz w:val="11"/>
                          </w:rPr>
                          <w:t>[Not suggesting a specific change, but noting the</w:t>
                        </w:r>
                        <w:r>
                          <w:rPr>
                            <w:rFonts w:ascii="Calibri"/>
                            <w:spacing w:val="40"/>
                            <w:w w:val="105"/>
                            <w:sz w:val="11"/>
                          </w:rPr>
                          <w:t> </w:t>
                        </w:r>
                        <w:r>
                          <w:rPr>
                            <w:rFonts w:ascii="Calibri"/>
                            <w:w w:val="105"/>
                            <w:sz w:val="11"/>
                          </w:rPr>
                          <w:t>potential impact of this provision.]</w:t>
                        </w:r>
                      </w:p>
                      <w:p>
                        <w:pPr>
                          <w:spacing w:line="254" w:lineRule="auto" w:before="76"/>
                          <w:ind w:left="0" w:right="80"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[KB15]:</w:t>
                        </w:r>
                        <w:r>
                          <w:rPr>
                            <w:rFonts w:ascii="Tahoma"/>
                            <w:b/>
                            <w:spacing w:val="-3"/>
                            <w:w w:val="105"/>
                            <w:sz w:val="11"/>
                          </w:rPr>
                          <w:t> </w:t>
                        </w:r>
                        <w:r>
                          <w:rPr>
                            <w:rFonts w:ascii="Calibri"/>
                            <w:w w:val="105"/>
                            <w:sz w:val="11"/>
                          </w:rPr>
                          <w:t>Consider</w:t>
                        </w:r>
                        <w:r>
                          <w:rPr>
                            <w:rFonts w:ascii="Calibri"/>
                            <w:spacing w:val="-2"/>
                            <w:w w:val="105"/>
                            <w:sz w:val="11"/>
                          </w:rPr>
                          <w:t> </w:t>
                        </w:r>
                        <w:r>
                          <w:rPr>
                            <w:rFonts w:ascii="Calibri"/>
                            <w:w w:val="105"/>
                            <w:sz w:val="11"/>
                          </w:rPr>
                          <w:t>whether</w:t>
                        </w:r>
                        <w:r>
                          <w:rPr>
                            <w:rFonts w:ascii="Calibri"/>
                            <w:spacing w:val="-1"/>
                            <w:w w:val="105"/>
                            <w:sz w:val="11"/>
                          </w:rPr>
                          <w:t> </w:t>
                        </w:r>
                        <w:r>
                          <w:rPr>
                            <w:rFonts w:ascii="Calibri"/>
                            <w:w w:val="105"/>
                            <w:sz w:val="11"/>
                          </w:rPr>
                          <w:t>the</w:t>
                        </w:r>
                        <w:r>
                          <w:rPr>
                            <w:rFonts w:ascii="Calibri"/>
                            <w:spacing w:val="-2"/>
                            <w:w w:val="105"/>
                            <w:sz w:val="11"/>
                          </w:rPr>
                          <w:t> </w:t>
                        </w:r>
                        <w:r>
                          <w:rPr>
                            <w:rFonts w:ascii="Calibri"/>
                            <w:w w:val="105"/>
                            <w:sz w:val="11"/>
                          </w:rPr>
                          <w:t>IRC</w:t>
                        </w:r>
                        <w:r>
                          <w:rPr>
                            <w:rFonts w:ascii="Calibri"/>
                            <w:spacing w:val="-1"/>
                            <w:w w:val="105"/>
                            <w:sz w:val="11"/>
                          </w:rPr>
                          <w:t> </w:t>
                        </w:r>
                        <w:r>
                          <w:rPr>
                            <w:rFonts w:ascii="Calibri"/>
                            <w:w w:val="105"/>
                            <w:sz w:val="11"/>
                          </w:rPr>
                          <w:t>would</w:t>
                        </w:r>
                        <w:r>
                          <w:rPr>
                            <w:rFonts w:ascii="Calibri"/>
                            <w:spacing w:val="-2"/>
                            <w:w w:val="105"/>
                            <w:sz w:val="11"/>
                          </w:rPr>
                          <w:t> </w:t>
                        </w:r>
                        <w:r>
                          <w:rPr>
                            <w:rFonts w:ascii="Calibri"/>
                            <w:w w:val="105"/>
                            <w:sz w:val="11"/>
                          </w:rPr>
                          <w:t>impose</w:t>
                        </w:r>
                        <w:r>
                          <w:rPr>
                            <w:rFonts w:ascii="Calibri"/>
                            <w:spacing w:val="40"/>
                            <w:w w:val="105"/>
                            <w:sz w:val="11"/>
                          </w:rPr>
                          <w:t> </w:t>
                        </w:r>
                        <w:r>
                          <w:rPr>
                            <w:rFonts w:ascii="Calibri"/>
                            <w:w w:val="105"/>
                            <w:sz w:val="11"/>
                          </w:rPr>
                          <w:t>an</w:t>
                        </w:r>
                        <w:r>
                          <w:rPr>
                            <w:rFonts w:ascii="Calibri"/>
                            <w:spacing w:val="-3"/>
                            <w:w w:val="105"/>
                            <w:sz w:val="11"/>
                          </w:rPr>
                          <w:t> </w:t>
                        </w:r>
                        <w:r>
                          <w:rPr>
                            <w:rFonts w:ascii="Calibri"/>
                            <w:w w:val="105"/>
                            <w:sz w:val="11"/>
                          </w:rPr>
                          <w:t>undesirable</w:t>
                        </w:r>
                        <w:r>
                          <w:rPr>
                            <w:rFonts w:ascii="Calibri"/>
                            <w:spacing w:val="-1"/>
                            <w:w w:val="105"/>
                            <w:sz w:val="11"/>
                          </w:rPr>
                          <w:t> </w:t>
                        </w:r>
                        <w:r>
                          <w:rPr>
                            <w:rFonts w:ascii="Calibri"/>
                            <w:w w:val="105"/>
                            <w:sz w:val="11"/>
                          </w:rPr>
                          <w:t>requirement</w:t>
                        </w:r>
                        <w:r>
                          <w:rPr>
                            <w:rFonts w:ascii="Calibri"/>
                            <w:spacing w:val="-3"/>
                            <w:w w:val="105"/>
                            <w:sz w:val="11"/>
                          </w:rPr>
                          <w:t> </w:t>
                        </w:r>
                        <w:r>
                          <w:rPr>
                            <w:rFonts w:ascii="Calibri"/>
                            <w:w w:val="105"/>
                            <w:sz w:val="11"/>
                          </w:rPr>
                          <w:t>on</w:t>
                        </w:r>
                        <w:r>
                          <w:rPr>
                            <w:rFonts w:ascii="Calibri"/>
                            <w:spacing w:val="-3"/>
                            <w:w w:val="105"/>
                            <w:sz w:val="11"/>
                          </w:rPr>
                          <w:t> </w:t>
                        </w:r>
                        <w:r>
                          <w:rPr>
                            <w:rFonts w:ascii="Calibri"/>
                            <w:w w:val="105"/>
                            <w:sz w:val="11"/>
                          </w:rPr>
                          <w:t>the</w:t>
                        </w:r>
                        <w:r>
                          <w:rPr>
                            <w:rFonts w:ascii="Calibri"/>
                            <w:spacing w:val="-1"/>
                            <w:w w:val="105"/>
                            <w:sz w:val="11"/>
                          </w:rPr>
                          <w:t> </w:t>
                        </w:r>
                        <w:r>
                          <w:rPr>
                            <w:rFonts w:ascii="Calibri"/>
                            <w:w w:val="105"/>
                            <w:sz w:val="11"/>
                          </w:rPr>
                          <w:t>Jacob</w:t>
                        </w:r>
                        <w:r>
                          <w:rPr>
                            <w:rFonts w:ascii="Calibri"/>
                            <w:spacing w:val="-3"/>
                            <w:w w:val="105"/>
                            <w:sz w:val="11"/>
                          </w:rPr>
                          <w:t> </w:t>
                        </w:r>
                        <w:r>
                          <w:rPr>
                            <w:rFonts w:ascii="Calibri"/>
                            <w:w w:val="105"/>
                            <w:sz w:val="11"/>
                          </w:rPr>
                          <w:t>Hamblin</w:t>
                        </w:r>
                        <w:r>
                          <w:rPr>
                            <w:rFonts w:ascii="Calibri"/>
                            <w:spacing w:val="-3"/>
                            <w:w w:val="105"/>
                            <w:sz w:val="11"/>
                          </w:rPr>
                          <w:t> </w:t>
                        </w:r>
                        <w:r>
                          <w:rPr>
                            <w:rFonts w:ascii="Calibri"/>
                            <w:w w:val="105"/>
                            <w:sz w:val="11"/>
                          </w:rPr>
                          <w:t>Park,</w:t>
                        </w:r>
                        <w:r>
                          <w:rPr>
                            <w:rFonts w:ascii="Calibri"/>
                            <w:spacing w:val="-2"/>
                            <w:w w:val="105"/>
                            <w:sz w:val="11"/>
                          </w:rPr>
                          <w:t> </w:t>
                        </w:r>
                        <w:r>
                          <w:rPr>
                            <w:rFonts w:ascii="Calibri"/>
                            <w:w w:val="105"/>
                            <w:sz w:val="11"/>
                          </w:rPr>
                          <w:t>ball</w:t>
                        </w:r>
                        <w:r>
                          <w:rPr>
                            <w:rFonts w:ascii="Calibri"/>
                            <w:spacing w:val="-3"/>
                            <w:w w:val="105"/>
                            <w:sz w:val="11"/>
                          </w:rPr>
                          <w:t> </w:t>
                        </w:r>
                        <w:r>
                          <w:rPr>
                            <w:rFonts w:ascii="Calibri"/>
                            <w:w w:val="105"/>
                            <w:sz w:val="11"/>
                          </w:rPr>
                          <w:t>fields,</w:t>
                        </w:r>
                        <w:r>
                          <w:rPr>
                            <w:rFonts w:ascii="Calibri"/>
                            <w:spacing w:val="40"/>
                            <w:w w:val="105"/>
                            <w:sz w:val="11"/>
                          </w:rPr>
                          <w:t> </w:t>
                        </w:r>
                        <w:r>
                          <w:rPr>
                            <w:rFonts w:ascii="Calibri"/>
                            <w:w w:val="105"/>
                            <w:sz w:val="11"/>
                          </w:rPr>
                          <w:t>tennis courts, skatepark, Ranchos Park, etc., since those areas are</w:t>
                        </w:r>
                        <w:r>
                          <w:rPr>
                            <w:rFonts w:ascii="Calibri"/>
                            <w:spacing w:val="40"/>
                            <w:w w:val="105"/>
                            <w:sz w:val="11"/>
                          </w:rPr>
                          <w:t> </w:t>
                        </w:r>
                        <w:r>
                          <w:rPr>
                            <w:rFonts w:ascii="Calibri"/>
                            <w:w w:val="105"/>
                            <w:sz w:val="11"/>
                          </w:rPr>
                          <w:t>zoned</w:t>
                        </w:r>
                        <w:r>
                          <w:rPr>
                            <w:rFonts w:ascii="Calibri"/>
                            <w:spacing w:val="-7"/>
                            <w:w w:val="105"/>
                            <w:sz w:val="11"/>
                          </w:rPr>
                          <w:t> </w:t>
                        </w:r>
                        <w:r>
                          <w:rPr>
                            <w:rFonts w:ascii="Calibri"/>
                            <w:w w:val="105"/>
                            <w:sz w:val="11"/>
                          </w:rPr>
                          <w:t>residential.</w:t>
                        </w:r>
                      </w:p>
                      <w:p>
                        <w:pPr>
                          <w:spacing w:line="252" w:lineRule="auto" w:before="80"/>
                          <w:ind w:left="0" w:right="42" w:firstLine="0"/>
                          <w:jc w:val="left"/>
                          <w:rPr>
                            <w:rFonts w:ascii="Tahoma"/>
                            <w:sz w:val="11"/>
                          </w:rPr>
                        </w:pPr>
                        <w:r>
                          <w:rPr>
                            <w:rFonts w:ascii="Tahoma"/>
                            <w:b/>
                            <w:w w:val="105"/>
                            <w:sz w:val="11"/>
                          </w:rPr>
                          <w:t>Commented [KC16]: </w:t>
                        </w:r>
                        <w:r>
                          <w:rPr>
                            <w:rFonts w:ascii="Calibri"/>
                            <w:w w:val="105"/>
                            <w:sz w:val="11"/>
                          </w:rPr>
                          <w:t>As mentioned above, the IRC does not</w:t>
                        </w:r>
                        <w:r>
                          <w:rPr>
                            <w:rFonts w:ascii="Calibri"/>
                            <w:spacing w:val="40"/>
                            <w:w w:val="105"/>
                            <w:sz w:val="11"/>
                          </w:rPr>
                          <w:t> </w:t>
                        </w:r>
                        <w:r>
                          <w:rPr>
                            <w:rFonts w:ascii="Calibri"/>
                            <w:w w:val="105"/>
                            <w:sz w:val="11"/>
                          </w:rPr>
                          <w:t>have standards regarding lighting in relation to light pollution, light</w:t>
                        </w:r>
                        <w:r>
                          <w:rPr>
                            <w:rFonts w:ascii="Calibri"/>
                            <w:spacing w:val="40"/>
                            <w:w w:val="105"/>
                            <w:sz w:val="11"/>
                          </w:rPr>
                          <w:t> </w:t>
                        </w:r>
                        <w:r>
                          <w:rPr>
                            <w:rFonts w:ascii="Calibri"/>
                            <w:w w:val="105"/>
                            <w:sz w:val="11"/>
                          </w:rPr>
                          <w:t>trespass, unshielded, fully shielded, refractive,</w:t>
                        </w:r>
                        <w:r>
                          <w:rPr>
                            <w:rFonts w:ascii="Calibri"/>
                            <w:spacing w:val="40"/>
                            <w:w w:val="105"/>
                            <w:sz w:val="11"/>
                          </w:rPr>
                          <w:t> </w:t>
                        </w:r>
                        <w:r>
                          <w:rPr>
                            <w:rFonts w:ascii="Calibri"/>
                            <w:w w:val="105"/>
                            <w:sz w:val="11"/>
                          </w:rPr>
                          <w:t>glare, etc.</w:t>
                        </w:r>
                        <w:r>
                          <w:rPr>
                            <w:rFonts w:ascii="Calibri"/>
                            <w:spacing w:val="40"/>
                            <w:w w:val="105"/>
                            <w:sz w:val="11"/>
                          </w:rPr>
                          <w:t> </w:t>
                        </w:r>
                        <w:r>
                          <w:rPr>
                            <w:rFonts w:ascii="Calibri"/>
                            <w:w w:val="105"/>
                            <w:sz w:val="11"/>
                          </w:rPr>
                          <w:t>The IRC</w:t>
                        </w:r>
                        <w:r>
                          <w:rPr>
                            <w:rFonts w:ascii="Calibri"/>
                            <w:spacing w:val="40"/>
                            <w:w w:val="105"/>
                            <w:sz w:val="11"/>
                          </w:rPr>
                          <w:t> </w:t>
                        </w:r>
                        <w:r>
                          <w:rPr>
                            <w:rFonts w:ascii="Calibri"/>
                            <w:w w:val="105"/>
                            <w:sz w:val="11"/>
                          </w:rPr>
                          <w:t>does not govern "recreational play" in residential zones.</w:t>
                        </w:r>
                        <w:r>
                          <w:rPr>
                            <w:rFonts w:ascii="Calibri"/>
                            <w:spacing w:val="40"/>
                            <w:w w:val="105"/>
                            <w:sz w:val="11"/>
                          </w:rPr>
                          <w:t> </w:t>
                        </w:r>
                        <w:r>
                          <w:rPr>
                            <w:rFonts w:ascii="Calibri"/>
                            <w:w w:val="105"/>
                            <w:sz w:val="11"/>
                          </w:rPr>
                          <w:t>The IRC</w:t>
                        </w:r>
                        <w:r>
                          <w:rPr>
                            <w:rFonts w:ascii="Calibri"/>
                            <w:spacing w:val="40"/>
                            <w:w w:val="105"/>
                            <w:sz w:val="11"/>
                          </w:rPr>
                          <w:t> </w:t>
                        </w:r>
                        <w:r>
                          <w:rPr>
                            <w:rFonts w:ascii="Calibri"/>
                            <w:w w:val="105"/>
                            <w:sz w:val="11"/>
                          </w:rPr>
                          <w:t>and</w:t>
                        </w:r>
                        <w:r>
                          <w:rPr>
                            <w:rFonts w:ascii="Calibri"/>
                            <w:spacing w:val="-2"/>
                            <w:w w:val="105"/>
                            <w:sz w:val="11"/>
                          </w:rPr>
                          <w:t> </w:t>
                        </w:r>
                        <w:r>
                          <w:rPr>
                            <w:rFonts w:ascii="Calibri"/>
                            <w:w w:val="105"/>
                            <w:sz w:val="11"/>
                          </w:rPr>
                          <w:t>NEC</w:t>
                        </w:r>
                        <w:r>
                          <w:rPr>
                            <w:rFonts w:ascii="Calibri"/>
                            <w:spacing w:val="-1"/>
                            <w:w w:val="105"/>
                            <w:sz w:val="11"/>
                          </w:rPr>
                          <w:t> </w:t>
                        </w:r>
                        <w:r>
                          <w:rPr>
                            <w:rFonts w:ascii="Calibri"/>
                            <w:w w:val="105"/>
                            <w:sz w:val="11"/>
                          </w:rPr>
                          <w:t>governs</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installation</w:t>
                        </w:r>
                        <w:r>
                          <w:rPr>
                            <w:rFonts w:ascii="Calibri"/>
                            <w:spacing w:val="-2"/>
                            <w:w w:val="105"/>
                            <w:sz w:val="11"/>
                          </w:rPr>
                          <w:t> </w:t>
                        </w:r>
                        <w:r>
                          <w:rPr>
                            <w:rFonts w:ascii="Calibri"/>
                            <w:w w:val="105"/>
                            <w:sz w:val="11"/>
                          </w:rPr>
                          <w:t>of</w:t>
                        </w:r>
                        <w:r>
                          <w:rPr>
                            <w:rFonts w:ascii="Calibri"/>
                            <w:spacing w:val="-2"/>
                            <w:w w:val="105"/>
                            <w:sz w:val="11"/>
                          </w:rPr>
                          <w:t> </w:t>
                        </w:r>
                        <w:r>
                          <w:rPr>
                            <w:rFonts w:ascii="Calibri"/>
                            <w:w w:val="105"/>
                            <w:sz w:val="11"/>
                          </w:rPr>
                          <w:t>lights</w:t>
                        </w:r>
                        <w:r>
                          <w:rPr>
                            <w:rFonts w:ascii="Calibri"/>
                            <w:spacing w:val="-2"/>
                            <w:w w:val="105"/>
                            <w:sz w:val="11"/>
                          </w:rPr>
                          <w:t> </w:t>
                        </w:r>
                        <w:r>
                          <w:rPr>
                            <w:rFonts w:ascii="Calibri"/>
                            <w:w w:val="105"/>
                            <w:sz w:val="11"/>
                          </w:rPr>
                          <w:t>in</w:t>
                        </w:r>
                        <w:r>
                          <w:rPr>
                            <w:rFonts w:ascii="Calibri"/>
                            <w:spacing w:val="-2"/>
                            <w:w w:val="105"/>
                            <w:sz w:val="11"/>
                          </w:rPr>
                          <w:t> </w:t>
                        </w:r>
                        <w:r>
                          <w:rPr>
                            <w:rFonts w:ascii="Calibri"/>
                            <w:w w:val="105"/>
                            <w:sz w:val="11"/>
                          </w:rPr>
                          <w:t>regards</w:t>
                        </w:r>
                        <w:r>
                          <w:rPr>
                            <w:rFonts w:ascii="Calibri"/>
                            <w:spacing w:val="-2"/>
                            <w:w w:val="105"/>
                            <w:sz w:val="11"/>
                          </w:rPr>
                          <w:t> </w:t>
                        </w:r>
                        <w:r>
                          <w:rPr>
                            <w:rFonts w:ascii="Calibri"/>
                            <w:w w:val="105"/>
                            <w:sz w:val="11"/>
                          </w:rPr>
                          <w:t>to</w:t>
                        </w:r>
                        <w:r>
                          <w:rPr>
                            <w:rFonts w:ascii="Calibri"/>
                            <w:spacing w:val="-2"/>
                            <w:w w:val="105"/>
                            <w:sz w:val="11"/>
                          </w:rPr>
                          <w:t> </w:t>
                        </w:r>
                        <w:r>
                          <w:rPr>
                            <w:rFonts w:ascii="Calibri"/>
                            <w:w w:val="105"/>
                            <w:sz w:val="11"/>
                          </w:rPr>
                          <w:t>how</w:t>
                        </w:r>
                        <w:r>
                          <w:rPr>
                            <w:rFonts w:ascii="Calibri"/>
                            <w:spacing w:val="-1"/>
                            <w:w w:val="105"/>
                            <w:sz w:val="11"/>
                          </w:rPr>
                          <w:t> </w:t>
                        </w:r>
                        <w:r>
                          <w:rPr>
                            <w:rFonts w:ascii="Calibri"/>
                            <w:w w:val="105"/>
                            <w:sz w:val="11"/>
                          </w:rPr>
                          <w:t>it</w:t>
                        </w:r>
                        <w:r>
                          <w:rPr>
                            <w:rFonts w:ascii="Calibri"/>
                            <w:spacing w:val="-2"/>
                            <w:w w:val="105"/>
                            <w:sz w:val="11"/>
                          </w:rPr>
                          <w:t> </w:t>
                        </w:r>
                        <w:r>
                          <w:rPr>
                            <w:rFonts w:ascii="Calibri"/>
                            <w:w w:val="105"/>
                            <w:sz w:val="11"/>
                          </w:rPr>
                          <w:t>is</w:t>
                        </w:r>
                        <w:r>
                          <w:rPr>
                            <w:rFonts w:ascii="Calibri"/>
                            <w:spacing w:val="80"/>
                            <w:w w:val="105"/>
                            <w:sz w:val="11"/>
                          </w:rPr>
                          <w:t> </w:t>
                        </w:r>
                        <w:r>
                          <w:rPr>
                            <w:rFonts w:ascii="Tahoma"/>
                            <w:w w:val="105"/>
                            <w:position w:val="-3"/>
                            <w:sz w:val="11"/>
                          </w:rPr>
                          <w:t>...</w:t>
                        </w:r>
                      </w:p>
                      <w:p>
                        <w:pPr>
                          <w:spacing w:line="254" w:lineRule="auto" w:before="47"/>
                          <w:ind w:left="0" w:right="80" w:firstLine="0"/>
                          <w:jc w:val="left"/>
                          <w:rPr>
                            <w:rFonts w:ascii="Calibri"/>
                            <w:sz w:val="11"/>
                          </w:rPr>
                        </w:pPr>
                        <w:r>
                          <w:rPr>
                            <w:rFonts w:ascii="Tahoma"/>
                            <w:b/>
                            <w:w w:val="105"/>
                            <w:sz w:val="11"/>
                          </w:rPr>
                          <w:t>Commented [KB17]: </w:t>
                        </w:r>
                        <w:r>
                          <w:rPr>
                            <w:rFonts w:ascii="Calibri"/>
                            <w:w w:val="105"/>
                            <w:sz w:val="11"/>
                          </w:rPr>
                          <w:t>As with the prior reference to this</w:t>
                        </w:r>
                        <w:r>
                          <w:rPr>
                            <w:rFonts w:ascii="Calibri"/>
                            <w:spacing w:val="40"/>
                            <w:w w:val="105"/>
                            <w:sz w:val="11"/>
                          </w:rPr>
                          <w:t> </w:t>
                        </w:r>
                        <w:r>
                          <w:rPr>
                            <w:rFonts w:ascii="Calibri"/>
                            <w:w w:val="105"/>
                            <w:sz w:val="11"/>
                          </w:rPr>
                          <w:t>organization's standards:</w:t>
                        </w:r>
                        <w:r>
                          <w:rPr>
                            <w:rFonts w:ascii="Calibri"/>
                            <w:spacing w:val="40"/>
                            <w:w w:val="105"/>
                            <w:sz w:val="11"/>
                          </w:rPr>
                          <w:t> </w:t>
                        </w:r>
                        <w:r>
                          <w:rPr>
                            <w:rFonts w:ascii="Calibri"/>
                            <w:w w:val="105"/>
                            <w:sz w:val="11"/>
                          </w:rPr>
                          <w:t>I recommend the deletion of the</w:t>
                        </w:r>
                        <w:r>
                          <w:rPr>
                            <w:rFonts w:ascii="Calibri"/>
                            <w:spacing w:val="40"/>
                            <w:w w:val="105"/>
                            <w:sz w:val="11"/>
                          </w:rPr>
                          <w:t> </w:t>
                        </w:r>
                        <w:r>
                          <w:rPr>
                            <w:rFonts w:ascii="Calibri"/>
                            <w:w w:val="105"/>
                            <w:sz w:val="11"/>
                          </w:rPr>
                          <w:t>reference</w:t>
                        </w:r>
                        <w:r>
                          <w:rPr>
                            <w:rFonts w:ascii="Calibri"/>
                            <w:spacing w:val="-5"/>
                            <w:w w:val="105"/>
                            <w:sz w:val="11"/>
                          </w:rPr>
                          <w:t> </w:t>
                        </w:r>
                        <w:r>
                          <w:rPr>
                            <w:rFonts w:ascii="Calibri"/>
                            <w:w w:val="105"/>
                            <w:sz w:val="11"/>
                          </w:rPr>
                          <w:t>to</w:t>
                        </w:r>
                        <w:r>
                          <w:rPr>
                            <w:rFonts w:ascii="Calibri"/>
                            <w:spacing w:val="-3"/>
                            <w:w w:val="105"/>
                            <w:sz w:val="11"/>
                          </w:rPr>
                          <w:t> </w:t>
                        </w:r>
                        <w:r>
                          <w:rPr>
                            <w:rFonts w:ascii="Calibri"/>
                            <w:w w:val="105"/>
                            <w:sz w:val="11"/>
                          </w:rPr>
                          <w:t>this</w:t>
                        </w:r>
                        <w:r>
                          <w:rPr>
                            <w:rFonts w:ascii="Calibri"/>
                            <w:spacing w:val="-5"/>
                            <w:w w:val="105"/>
                            <w:sz w:val="11"/>
                          </w:rPr>
                          <w:t> </w:t>
                        </w:r>
                        <w:r>
                          <w:rPr>
                            <w:rFonts w:ascii="Calibri"/>
                            <w:w w:val="105"/>
                            <w:sz w:val="11"/>
                          </w:rPr>
                          <w:t>standard</w:t>
                        </w:r>
                        <w:r>
                          <w:rPr>
                            <w:rFonts w:ascii="Calibri"/>
                            <w:spacing w:val="-5"/>
                            <w:w w:val="105"/>
                            <w:sz w:val="11"/>
                          </w:rPr>
                          <w:t> </w:t>
                        </w:r>
                        <w:r>
                          <w:rPr>
                            <w:rFonts w:ascii="Calibri"/>
                            <w:w w:val="105"/>
                            <w:sz w:val="11"/>
                          </w:rPr>
                          <w:t>(Illuminating</w:t>
                        </w:r>
                        <w:r>
                          <w:rPr>
                            <w:rFonts w:ascii="Calibri"/>
                            <w:spacing w:val="-3"/>
                            <w:w w:val="105"/>
                            <w:sz w:val="11"/>
                          </w:rPr>
                          <w:t> </w:t>
                        </w:r>
                        <w:r>
                          <w:rPr>
                            <w:rFonts w:ascii="Calibri"/>
                            <w:w w:val="105"/>
                            <w:sz w:val="11"/>
                          </w:rPr>
                          <w:t>Engineering</w:t>
                        </w:r>
                        <w:r>
                          <w:rPr>
                            <w:rFonts w:ascii="Calibri"/>
                            <w:spacing w:val="-3"/>
                            <w:w w:val="105"/>
                            <w:sz w:val="11"/>
                          </w:rPr>
                          <w:t> </w:t>
                        </w:r>
                        <w:r>
                          <w:rPr>
                            <w:rFonts w:ascii="Calibri"/>
                            <w:w w:val="105"/>
                            <w:sz w:val="11"/>
                          </w:rPr>
                          <w:t>Society),</w:t>
                        </w:r>
                        <w:r>
                          <w:rPr>
                            <w:rFonts w:ascii="Calibri"/>
                            <w:spacing w:val="40"/>
                            <w:w w:val="105"/>
                            <w:sz w:val="11"/>
                          </w:rPr>
                          <w:t> </w:t>
                        </w:r>
                        <w:r>
                          <w:rPr>
                            <w:rFonts w:ascii="Calibri"/>
                            <w:w w:val="105"/>
                            <w:sz w:val="11"/>
                          </w:rPr>
                          <w:t>because</w:t>
                        </w:r>
                        <w:r>
                          <w:rPr>
                            <w:rFonts w:ascii="Calibri"/>
                            <w:spacing w:val="-2"/>
                            <w:w w:val="105"/>
                            <w:sz w:val="11"/>
                          </w:rPr>
                          <w:t> </w:t>
                        </w:r>
                        <w:r>
                          <w:rPr>
                            <w:rFonts w:ascii="Calibri"/>
                            <w:w w:val="105"/>
                            <w:sz w:val="11"/>
                          </w:rPr>
                          <w:t>it</w:t>
                        </w:r>
                        <w:r>
                          <w:rPr>
                            <w:rFonts w:ascii="Calibri"/>
                            <w:spacing w:val="-2"/>
                            <w:w w:val="105"/>
                            <w:sz w:val="11"/>
                          </w:rPr>
                          <w:t> </w:t>
                        </w:r>
                        <w:r>
                          <w:rPr>
                            <w:rFonts w:ascii="Calibri"/>
                            <w:w w:val="105"/>
                            <w:sz w:val="11"/>
                          </w:rPr>
                          <w:t>appears</w:t>
                        </w:r>
                        <w:r>
                          <w:rPr>
                            <w:rFonts w:ascii="Calibri"/>
                            <w:spacing w:val="-1"/>
                            <w:w w:val="105"/>
                            <w:sz w:val="11"/>
                          </w:rPr>
                          <w:t> </w:t>
                        </w:r>
                        <w:r>
                          <w:rPr>
                            <w:rFonts w:ascii="Calibri"/>
                            <w:w w:val="105"/>
                            <w:sz w:val="11"/>
                          </w:rPr>
                          <w:t>that</w:t>
                        </w:r>
                        <w:r>
                          <w:rPr>
                            <w:rFonts w:ascii="Calibri"/>
                            <w:spacing w:val="-2"/>
                            <w:w w:val="105"/>
                            <w:sz w:val="11"/>
                          </w:rPr>
                          <w:t> </w:t>
                        </w:r>
                        <w:r>
                          <w:rPr>
                            <w:rFonts w:ascii="Calibri"/>
                            <w:w w:val="105"/>
                            <w:sz w:val="11"/>
                          </w:rPr>
                          <w:t>it</w:t>
                        </w:r>
                        <w:r>
                          <w:rPr>
                            <w:rFonts w:ascii="Calibri"/>
                            <w:spacing w:val="-1"/>
                            <w:w w:val="105"/>
                            <w:sz w:val="11"/>
                          </w:rPr>
                          <w:t> </w:t>
                        </w:r>
                        <w:r>
                          <w:rPr>
                            <w:rFonts w:ascii="Calibri"/>
                            <w:w w:val="105"/>
                            <w:sz w:val="11"/>
                          </w:rPr>
                          <w:t>would require</w:t>
                        </w:r>
                        <w:r>
                          <w:rPr>
                            <w:rFonts w:ascii="Calibri"/>
                            <w:spacing w:val="-1"/>
                            <w:w w:val="105"/>
                            <w:sz w:val="11"/>
                          </w:rPr>
                          <w:t> </w:t>
                        </w:r>
                        <w:r>
                          <w:rPr>
                            <w:rFonts w:ascii="Calibri"/>
                            <w:w w:val="105"/>
                            <w:sz w:val="11"/>
                          </w:rPr>
                          <w:t>the</w:t>
                        </w:r>
                        <w:r>
                          <w:rPr>
                            <w:rFonts w:ascii="Calibri"/>
                            <w:spacing w:val="-2"/>
                            <w:w w:val="105"/>
                            <w:sz w:val="11"/>
                          </w:rPr>
                          <w:t> </w:t>
                        </w:r>
                        <w:r>
                          <w:rPr>
                            <w:rFonts w:ascii="Calibri"/>
                            <w:w w:val="105"/>
                            <w:sz w:val="11"/>
                          </w:rPr>
                          <w:t>purchase</w:t>
                        </w:r>
                        <w:r>
                          <w:rPr>
                            <w:rFonts w:ascii="Calibri"/>
                            <w:spacing w:val="-2"/>
                            <w:w w:val="105"/>
                            <w:sz w:val="11"/>
                          </w:rPr>
                          <w:t> </w:t>
                        </w:r>
                        <w:r>
                          <w:rPr>
                            <w:rFonts w:ascii="Calibri"/>
                            <w:w w:val="105"/>
                            <w:sz w:val="11"/>
                          </w:rPr>
                          <w:t>of</w:t>
                        </w:r>
                        <w:r>
                          <w:rPr>
                            <w:rFonts w:ascii="Calibri"/>
                            <w:spacing w:val="-1"/>
                            <w:w w:val="105"/>
                            <w:sz w:val="11"/>
                          </w:rPr>
                          <w:t> </w:t>
                        </w:r>
                        <w:r>
                          <w:rPr>
                            <w:rFonts w:ascii="Calibri"/>
                            <w:spacing w:val="-5"/>
                            <w:w w:val="105"/>
                            <w:sz w:val="11"/>
                          </w:rPr>
                          <w:t>the</w:t>
                        </w:r>
                      </w:p>
                    </w:txbxContent>
                  </v:textbox>
                  <w10:wrap type="none"/>
                </v:shape>
                <v:shape style="position:absolute;left:8894;top:11391;width:3023;height:1368" type="#_x0000_t202" id="docshape346" filled="false" stroked="false">
                  <v:textbox inset="0,0,0,0">
                    <w:txbxContent>
                      <w:p>
                        <w:pPr>
                          <w:spacing w:line="117" w:lineRule="exact" w:before="0"/>
                          <w:ind w:left="0" w:right="0" w:firstLine="0"/>
                          <w:jc w:val="left"/>
                          <w:rPr>
                            <w:rFonts w:ascii="Calibri"/>
                            <w:sz w:val="11"/>
                          </w:rPr>
                        </w:pPr>
                        <w:r>
                          <w:rPr>
                            <w:rFonts w:ascii="Calibri"/>
                            <w:w w:val="105"/>
                            <w:sz w:val="11"/>
                          </w:rPr>
                          <w:t>organization's</w:t>
                        </w:r>
                        <w:r>
                          <w:rPr>
                            <w:rFonts w:ascii="Calibri"/>
                            <w:spacing w:val="-3"/>
                            <w:w w:val="105"/>
                            <w:sz w:val="11"/>
                          </w:rPr>
                          <w:t> </w:t>
                        </w:r>
                        <w:r>
                          <w:rPr>
                            <w:rFonts w:ascii="Calibri"/>
                            <w:w w:val="105"/>
                            <w:sz w:val="11"/>
                          </w:rPr>
                          <w:t>manual/standards</w:t>
                        </w:r>
                        <w:r>
                          <w:rPr>
                            <w:rFonts w:ascii="Calibri"/>
                            <w:spacing w:val="-2"/>
                            <w:w w:val="105"/>
                            <w:sz w:val="11"/>
                          </w:rPr>
                          <w:t> </w:t>
                        </w:r>
                        <w:r>
                          <w:rPr>
                            <w:rFonts w:ascii="Calibri"/>
                            <w:w w:val="105"/>
                            <w:sz w:val="11"/>
                          </w:rPr>
                          <w:t>in</w:t>
                        </w:r>
                        <w:r>
                          <w:rPr>
                            <w:rFonts w:ascii="Calibri"/>
                            <w:spacing w:val="-3"/>
                            <w:w w:val="105"/>
                            <w:sz w:val="11"/>
                          </w:rPr>
                          <w:t> </w:t>
                        </w:r>
                        <w:r>
                          <w:rPr>
                            <w:rFonts w:ascii="Calibri"/>
                            <w:w w:val="105"/>
                            <w:sz w:val="11"/>
                          </w:rPr>
                          <w:t>order</w:t>
                        </w:r>
                        <w:r>
                          <w:rPr>
                            <w:rFonts w:ascii="Calibri"/>
                            <w:spacing w:val="-2"/>
                            <w:w w:val="105"/>
                            <w:sz w:val="11"/>
                          </w:rPr>
                          <w:t> </w:t>
                        </w:r>
                        <w:r>
                          <w:rPr>
                            <w:rFonts w:ascii="Calibri"/>
                            <w:w w:val="105"/>
                            <w:sz w:val="11"/>
                          </w:rPr>
                          <w:t>to</w:t>
                        </w:r>
                        <w:r>
                          <w:rPr>
                            <w:rFonts w:ascii="Calibri"/>
                            <w:spacing w:val="-1"/>
                            <w:w w:val="105"/>
                            <w:sz w:val="11"/>
                          </w:rPr>
                          <w:t> </w:t>
                        </w:r>
                        <w:r>
                          <w:rPr>
                            <w:rFonts w:ascii="Calibri"/>
                            <w:w w:val="105"/>
                            <w:sz w:val="11"/>
                          </w:rPr>
                          <w:t>know</w:t>
                        </w:r>
                        <w:r>
                          <w:rPr>
                            <w:rFonts w:ascii="Calibri"/>
                            <w:spacing w:val="-1"/>
                            <w:w w:val="105"/>
                            <w:sz w:val="11"/>
                          </w:rPr>
                          <w:t> </w:t>
                        </w:r>
                        <w:r>
                          <w:rPr>
                            <w:rFonts w:ascii="Calibri"/>
                            <w:w w:val="105"/>
                            <w:sz w:val="11"/>
                          </w:rPr>
                          <w:t>what</w:t>
                        </w:r>
                        <w:r>
                          <w:rPr>
                            <w:rFonts w:ascii="Calibri"/>
                            <w:spacing w:val="-3"/>
                            <w:w w:val="105"/>
                            <w:sz w:val="11"/>
                          </w:rPr>
                          <w:t> </w:t>
                        </w:r>
                        <w:r>
                          <w:rPr>
                            <w:rFonts w:ascii="Calibri"/>
                            <w:spacing w:val="-5"/>
                            <w:w w:val="105"/>
                            <w:sz w:val="11"/>
                          </w:rPr>
                          <w:t>is</w:t>
                        </w:r>
                      </w:p>
                      <w:p>
                        <w:pPr>
                          <w:spacing w:line="252" w:lineRule="auto" w:before="89"/>
                          <w:ind w:left="0" w:right="0" w:firstLine="0"/>
                          <w:jc w:val="left"/>
                          <w:rPr>
                            <w:rFonts w:ascii="Calibri"/>
                            <w:sz w:val="11"/>
                          </w:rPr>
                        </w:pPr>
                        <w:r>
                          <w:rPr>
                            <w:rFonts w:ascii="Tahoma"/>
                            <w:b/>
                            <w:w w:val="105"/>
                            <w:sz w:val="11"/>
                          </w:rPr>
                          <w:t>Commented [KB18]: </w:t>
                        </w:r>
                        <w:r>
                          <w:rPr>
                            <w:rFonts w:ascii="Calibri"/>
                            <w:w w:val="105"/>
                            <w:sz w:val="11"/>
                          </w:rPr>
                          <w:t>I believe IES is referencing the</w:t>
                        </w:r>
                        <w:r>
                          <w:rPr>
                            <w:rFonts w:ascii="Calibri"/>
                            <w:spacing w:val="40"/>
                            <w:w w:val="105"/>
                            <w:sz w:val="11"/>
                          </w:rPr>
                          <w:t> </w:t>
                        </w:r>
                        <w:r>
                          <w:rPr>
                            <w:rFonts w:ascii="Calibri"/>
                            <w:w w:val="105"/>
                            <w:sz w:val="11"/>
                          </w:rPr>
                          <w:t>Illuminating</w:t>
                        </w:r>
                        <w:r>
                          <w:rPr>
                            <w:rFonts w:ascii="Calibri"/>
                            <w:spacing w:val="-2"/>
                            <w:w w:val="105"/>
                            <w:sz w:val="11"/>
                          </w:rPr>
                          <w:t> </w:t>
                        </w:r>
                        <w:r>
                          <w:rPr>
                            <w:rFonts w:ascii="Calibri"/>
                            <w:w w:val="105"/>
                            <w:sz w:val="11"/>
                          </w:rPr>
                          <w:t>Engineering</w:t>
                        </w:r>
                        <w:r>
                          <w:rPr>
                            <w:rFonts w:ascii="Calibri"/>
                            <w:spacing w:val="-2"/>
                            <w:w w:val="105"/>
                            <w:sz w:val="11"/>
                          </w:rPr>
                          <w:t> </w:t>
                        </w:r>
                        <w:r>
                          <w:rPr>
                            <w:rFonts w:ascii="Calibri"/>
                            <w:w w:val="105"/>
                            <w:sz w:val="11"/>
                          </w:rPr>
                          <w:t>Society</w:t>
                        </w:r>
                        <w:r>
                          <w:rPr>
                            <w:rFonts w:ascii="Calibri"/>
                            <w:spacing w:val="-4"/>
                            <w:w w:val="105"/>
                            <w:sz w:val="11"/>
                          </w:rPr>
                          <w:t> </w:t>
                        </w:r>
                        <w:r>
                          <w:rPr>
                            <w:rFonts w:ascii="Calibri"/>
                            <w:w w:val="105"/>
                            <w:sz w:val="11"/>
                          </w:rPr>
                          <w:t>standards.</w:t>
                        </w:r>
                        <w:r>
                          <w:rPr>
                            <w:rFonts w:ascii="Calibri"/>
                            <w:spacing w:val="20"/>
                            <w:w w:val="105"/>
                            <w:sz w:val="11"/>
                          </w:rPr>
                          <w:t> </w:t>
                        </w:r>
                        <w:r>
                          <w:rPr>
                            <w:rFonts w:ascii="Calibri"/>
                            <w:w w:val="105"/>
                            <w:sz w:val="11"/>
                          </w:rPr>
                          <w:t>See</w:t>
                        </w:r>
                        <w:r>
                          <w:rPr>
                            <w:rFonts w:ascii="Calibri"/>
                            <w:spacing w:val="-4"/>
                            <w:w w:val="105"/>
                            <w:sz w:val="11"/>
                          </w:rPr>
                          <w:t> </w:t>
                        </w:r>
                        <w:r>
                          <w:rPr>
                            <w:rFonts w:ascii="Calibri"/>
                            <w:w w:val="105"/>
                            <w:sz w:val="11"/>
                          </w:rPr>
                          <w:t>my</w:t>
                        </w:r>
                        <w:r>
                          <w:rPr>
                            <w:rFonts w:ascii="Calibri"/>
                            <w:spacing w:val="-4"/>
                            <w:w w:val="105"/>
                            <w:sz w:val="11"/>
                          </w:rPr>
                          <w:t> </w:t>
                        </w:r>
                        <w:r>
                          <w:rPr>
                            <w:rFonts w:ascii="Calibri"/>
                            <w:w w:val="105"/>
                            <w:sz w:val="11"/>
                          </w:rPr>
                          <w:t>prior</w:t>
                        </w:r>
                        <w:r>
                          <w:rPr>
                            <w:rFonts w:ascii="Calibri"/>
                            <w:spacing w:val="40"/>
                            <w:w w:val="105"/>
                            <w:sz w:val="11"/>
                          </w:rPr>
                          <w:t> </w:t>
                        </w:r>
                        <w:r>
                          <w:rPr>
                            <w:rFonts w:ascii="Calibri"/>
                            <w:spacing w:val="-2"/>
                            <w:w w:val="105"/>
                            <w:sz w:val="11"/>
                          </w:rPr>
                          <w:t>comments.</w:t>
                        </w:r>
                      </w:p>
                      <w:p>
                        <w:pPr>
                          <w:spacing w:line="252" w:lineRule="auto" w:before="82"/>
                          <w:ind w:left="0" w:right="0"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[KB19]:</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L</w:t>
                        </w:r>
                        <w:r>
                          <w:rPr>
                            <w:rFonts w:ascii="Calibri"/>
                            <w:spacing w:val="-2"/>
                            <w:w w:val="105"/>
                            <w:sz w:val="11"/>
                          </w:rPr>
                          <w:t> </w:t>
                        </w:r>
                        <w:r>
                          <w:rPr>
                            <w:rFonts w:ascii="Calibri"/>
                            <w:w w:val="105"/>
                            <w:sz w:val="11"/>
                          </w:rPr>
                          <w:t>may</w:t>
                        </w:r>
                        <w:r>
                          <w:rPr>
                            <w:rFonts w:ascii="Calibri"/>
                            <w:spacing w:val="-3"/>
                            <w:w w:val="105"/>
                            <w:sz w:val="11"/>
                          </w:rPr>
                          <w:t> </w:t>
                        </w:r>
                        <w:r>
                          <w:rPr>
                            <w:rFonts w:ascii="Calibri"/>
                            <w:w w:val="105"/>
                            <w:sz w:val="11"/>
                          </w:rPr>
                          <w:t>have</w:t>
                        </w:r>
                        <w:r>
                          <w:rPr>
                            <w:rFonts w:ascii="Calibri"/>
                            <w:spacing w:val="-3"/>
                            <w:w w:val="105"/>
                            <w:sz w:val="11"/>
                          </w:rPr>
                          <w:t> </w:t>
                        </w:r>
                        <w:r>
                          <w:rPr>
                            <w:rFonts w:ascii="Calibri"/>
                            <w:w w:val="105"/>
                            <w:sz w:val="11"/>
                          </w:rPr>
                          <w:t>been</w:t>
                        </w:r>
                        <w:r>
                          <w:rPr>
                            <w:rFonts w:ascii="Calibri"/>
                            <w:spacing w:val="-3"/>
                            <w:w w:val="105"/>
                            <w:sz w:val="11"/>
                          </w:rPr>
                          <w:t> </w:t>
                        </w:r>
                        <w:r>
                          <w:rPr>
                            <w:rFonts w:ascii="Calibri"/>
                            <w:w w:val="105"/>
                            <w:sz w:val="11"/>
                          </w:rPr>
                          <w:t>intended,</w:t>
                        </w:r>
                        <w:r>
                          <w:rPr>
                            <w:rFonts w:ascii="Calibri"/>
                            <w:spacing w:val="-2"/>
                            <w:w w:val="105"/>
                            <w:sz w:val="11"/>
                          </w:rPr>
                          <w:t> </w:t>
                        </w:r>
                        <w:r>
                          <w:rPr>
                            <w:rFonts w:ascii="Calibri"/>
                            <w:w w:val="105"/>
                            <w:sz w:val="11"/>
                          </w:rPr>
                          <w:t>as</w:t>
                        </w:r>
                        <w:r>
                          <w:rPr>
                            <w:rFonts w:ascii="Calibri"/>
                            <w:spacing w:val="40"/>
                            <w:w w:val="105"/>
                            <w:sz w:val="11"/>
                          </w:rPr>
                          <w:t> </w:t>
                        </w:r>
                        <w:r>
                          <w:rPr>
                            <w:rFonts w:ascii="Calibri"/>
                            <w:w w:val="105"/>
                            <w:sz w:val="11"/>
                          </w:rPr>
                          <w:t>opposed to Figure K.</w:t>
                        </w:r>
                      </w:p>
                      <w:p>
                        <w:pPr>
                          <w:spacing w:line="252" w:lineRule="auto" w:before="78"/>
                          <w:ind w:left="0" w:right="0"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[KB20]:</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M</w:t>
                        </w:r>
                        <w:r>
                          <w:rPr>
                            <w:rFonts w:ascii="Calibri"/>
                            <w:spacing w:val="-3"/>
                            <w:w w:val="105"/>
                            <w:sz w:val="11"/>
                          </w:rPr>
                          <w:t> </w:t>
                        </w:r>
                        <w:r>
                          <w:rPr>
                            <w:rFonts w:ascii="Calibri"/>
                            <w:w w:val="105"/>
                            <w:sz w:val="11"/>
                          </w:rPr>
                          <w:t>may</w:t>
                        </w:r>
                        <w:r>
                          <w:rPr>
                            <w:rFonts w:ascii="Calibri"/>
                            <w:spacing w:val="-3"/>
                            <w:w w:val="105"/>
                            <w:sz w:val="11"/>
                          </w:rPr>
                          <w:t> </w:t>
                        </w:r>
                        <w:r>
                          <w:rPr>
                            <w:rFonts w:ascii="Calibri"/>
                            <w:w w:val="105"/>
                            <w:sz w:val="11"/>
                          </w:rPr>
                          <w:t>have</w:t>
                        </w:r>
                        <w:r>
                          <w:rPr>
                            <w:rFonts w:ascii="Calibri"/>
                            <w:spacing w:val="-3"/>
                            <w:w w:val="105"/>
                            <w:sz w:val="11"/>
                          </w:rPr>
                          <w:t> </w:t>
                        </w:r>
                        <w:r>
                          <w:rPr>
                            <w:rFonts w:ascii="Calibri"/>
                            <w:w w:val="105"/>
                            <w:sz w:val="11"/>
                          </w:rPr>
                          <w:t>been</w:t>
                        </w:r>
                        <w:r>
                          <w:rPr>
                            <w:rFonts w:ascii="Calibri"/>
                            <w:spacing w:val="-3"/>
                            <w:w w:val="105"/>
                            <w:sz w:val="11"/>
                          </w:rPr>
                          <w:t> </w:t>
                        </w:r>
                        <w:r>
                          <w:rPr>
                            <w:rFonts w:ascii="Calibri"/>
                            <w:w w:val="105"/>
                            <w:sz w:val="11"/>
                          </w:rPr>
                          <w:t>intended,</w:t>
                        </w:r>
                        <w:r>
                          <w:rPr>
                            <w:rFonts w:ascii="Calibri"/>
                            <w:spacing w:val="-2"/>
                            <w:w w:val="105"/>
                            <w:sz w:val="11"/>
                          </w:rPr>
                          <w:t> </w:t>
                        </w:r>
                        <w:r>
                          <w:rPr>
                            <w:rFonts w:ascii="Calibri"/>
                            <w:w w:val="105"/>
                            <w:sz w:val="11"/>
                          </w:rPr>
                          <w:t>as</w:t>
                        </w:r>
                        <w:r>
                          <w:rPr>
                            <w:rFonts w:ascii="Calibri"/>
                            <w:spacing w:val="40"/>
                            <w:w w:val="105"/>
                            <w:sz w:val="11"/>
                          </w:rPr>
                          <w:t> </w:t>
                        </w:r>
                        <w:r>
                          <w:rPr>
                            <w:rFonts w:ascii="Calibri"/>
                            <w:w w:val="105"/>
                            <w:sz w:val="11"/>
                          </w:rPr>
                          <w:t>opposed to Figure L.</w:t>
                        </w:r>
                      </w:p>
                    </w:txbxContent>
                  </v:textbox>
                  <w10:wrap type="none"/>
                </v:shape>
                <v:shape style="position:absolute;left:12005;top:11404;width:127;height:142" type="#_x0000_t202" id="docshape347" filled="false" stroked="false">
                  <v:textbox inset="0,0,0,0">
                    <w:txbxContent>
                      <w:p>
                        <w:pPr>
                          <w:spacing w:before="7"/>
                          <w:ind w:left="0" w:right="0" w:firstLine="0"/>
                          <w:jc w:val="left"/>
                          <w:rPr>
                            <w:rFonts w:ascii="Tahoma"/>
                            <w:sz w:val="11"/>
                          </w:rPr>
                        </w:pPr>
                        <w:r>
                          <w:rPr>
                            <w:rFonts w:ascii="Tahoma"/>
                            <w:spacing w:val="-5"/>
                            <w:w w:val="105"/>
                            <w:sz w:val="11"/>
                          </w:rPr>
                          <w:t>...</w:t>
                        </w:r>
                      </w:p>
                    </w:txbxContent>
                  </v:textbox>
                  <w10:wrap type="none"/>
                </v:shape>
                <w10:wrap type="none"/>
              </v:group>
            </w:pict>
          </mc:Fallback>
        </mc:AlternateContent>
      </w: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564" name="Group 564"/>
                <wp:cNvGraphicFramePr>
                  <a:graphicFrameLocks/>
                </wp:cNvGraphicFramePr>
                <a:graphic>
                  <a:graphicData uri="http://schemas.microsoft.com/office/word/2010/wordprocessingGroup">
                    <wpg:wgp>
                      <wpg:cNvPr id="564" name="Group 564"/>
                      <wpg:cNvGrpSpPr/>
                      <wpg:grpSpPr>
                        <a:xfrm>
                          <a:off x="0" y="0"/>
                          <a:ext cx="4982845" cy="27940"/>
                          <a:chExt cx="4982845" cy="27940"/>
                        </a:xfrm>
                      </wpg:grpSpPr>
                      <wps:wsp>
                        <wps:cNvPr id="565" name="Graphic 565"/>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348" coordorigin="0,0" coordsize="7847,44">
                <v:line style="position:absolute" from="0,22" to="7846,22" stroked="true" strokeweight="2.180pt" strokecolor="#000000">
                  <v:stroke dashstyle="solid"/>
                </v:line>
              </v:group>
            </w:pict>
          </mc:Fallback>
        </mc:AlternateContent>
      </w:r>
      <w:r>
        <w:rPr>
          <w:rFonts w:ascii="MS Reference Sans Serif"/>
          <w:sz w:val="2"/>
        </w:rPr>
      </w:r>
    </w:p>
    <w:p>
      <w:pPr>
        <w:tabs>
          <w:tab w:pos="8097" w:val="left" w:leader="none"/>
        </w:tabs>
        <w:spacing w:before="107"/>
        <w:ind w:left="706" w:right="3800" w:firstLine="0"/>
        <w:jc w:val="left"/>
        <w:rPr>
          <w:rFonts w:ascii="MS Reference Sans Serif"/>
          <w:sz w:val="16"/>
        </w:rPr>
      </w:pPr>
      <w:r>
        <w:rPr/>
        <mc:AlternateContent>
          <mc:Choice Requires="wps">
            <w:drawing>
              <wp:anchor distT="0" distB="0" distL="0" distR="0" allowOverlap="1" layoutInCell="1" locked="0" behindDoc="1" simplePos="0" relativeHeight="470117376">
                <wp:simplePos x="0" y="0"/>
                <wp:positionH relativeFrom="page">
                  <wp:posOffset>1631814</wp:posOffset>
                </wp:positionH>
                <wp:positionV relativeFrom="paragraph">
                  <wp:posOffset>189477</wp:posOffset>
                </wp:positionV>
                <wp:extent cx="3810" cy="126364"/>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3810" cy="126364"/>
                          <a:chExt cx="3810" cy="126364"/>
                        </a:xfrm>
                      </wpg:grpSpPr>
                      <wps:wsp>
                        <wps:cNvPr id="567" name="Graphic 567"/>
                        <wps:cNvSpPr/>
                        <wps:spPr>
                          <a:xfrm>
                            <a:off x="552" y="123478"/>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568" name="Graphic 568"/>
                        <wps:cNvSpPr/>
                        <wps:spPr>
                          <a:xfrm>
                            <a:off x="2767"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569" name="Graphic 569"/>
                        <wps:cNvSpPr/>
                        <wps:spPr>
                          <a:xfrm>
                            <a:off x="557" y="552"/>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8.489304pt;margin-top:14.919465pt;width:.3pt;height:9.950pt;mso-position-horizontal-relative:page;mso-position-vertical-relative:paragraph;z-index:-33199104" id="docshapegroup349" coordorigin="2570,298" coordsize="6,199">
                <v:line style="position:absolute" from="2571,496" to="2574,493" stroked="true" strokeweight=".087pt" strokecolor="#d13438">
                  <v:stroke dashstyle="solid"/>
                </v:line>
                <v:line style="position:absolute" from="2574,493" to="2574,303" stroked="true" strokeweight=".087pt" strokecolor="#d13438">
                  <v:stroke dashstyle="solid"/>
                </v:line>
                <v:line style="position:absolute" from="2574,303" to="2571,299" stroked="true" strokeweight=".087pt" strokecolor="#d13438">
                  <v:stroke dashstyle="solid"/>
                </v:line>
                <w10:wrap type="none"/>
              </v:group>
            </w:pict>
          </mc:Fallback>
        </mc:AlternateContent>
      </w:r>
      <w:r>
        <w:rPr>
          <w:rFonts w:ascii="MS Reference Sans Serif"/>
          <w:color w:val="000000"/>
          <w:sz w:val="16"/>
          <w:shd w:fill="F8DCDD" w:color="auto" w:val="clear"/>
        </w:rPr>
        <w:t>driveways and other areas where outdoor lighting is installed. See full explanation of Net</w:t>
      </w:r>
      <w:r>
        <w:rPr>
          <w:rFonts w:ascii="MS Reference Sans Serif"/>
          <w:color w:val="000000"/>
          <w:sz w:val="16"/>
        </w:rPr>
        <w:t> </w:t>
      </w:r>
      <w:r>
        <w:rPr>
          <w:rFonts w:ascii="MS Reference Sans Serif"/>
          <w:color w:val="000000"/>
          <w:sz w:val="16"/>
          <w:shd w:fill="F8DCDD" w:color="auto" w:val="clear"/>
        </w:rPr>
        <w:t>Acre in Definitions.</w:t>
      </w:r>
      <w:r>
        <w:rPr>
          <w:rFonts w:ascii="MS Reference Sans Serif"/>
          <w:color w:val="000000"/>
          <w:sz w:val="16"/>
          <w:u w:val="dotted" w:color="D13438"/>
        </w:rPr>
        <w:tab/>
      </w:r>
    </w:p>
    <w:p>
      <w:pPr>
        <w:pStyle w:val="ListParagraph"/>
        <w:numPr>
          <w:ilvl w:val="0"/>
          <w:numId w:val="72"/>
        </w:numPr>
        <w:tabs>
          <w:tab w:pos="705" w:val="left" w:leader="none"/>
        </w:tabs>
        <w:spacing w:line="240" w:lineRule="auto" w:before="0" w:after="0"/>
        <w:ind w:left="705" w:right="0" w:hanging="261"/>
        <w:jc w:val="left"/>
        <w:rPr>
          <w:rFonts w:ascii="MS Reference Sans Serif"/>
          <w:sz w:val="16"/>
        </w:rPr>
      </w:pPr>
      <w:r>
        <w:rPr>
          <w:rFonts w:ascii="MS Reference Sans Serif"/>
          <w:sz w:val="16"/>
        </w:rPr>
        <w:t>Output</w:t>
      </w:r>
      <w:r>
        <w:rPr>
          <w:rFonts w:ascii="MS Reference Sans Serif"/>
          <w:spacing w:val="-6"/>
          <w:sz w:val="16"/>
        </w:rPr>
        <w:t> </w:t>
      </w:r>
      <w:r>
        <w:rPr>
          <w:rFonts w:ascii="MS Reference Sans Serif"/>
          <w:sz w:val="16"/>
        </w:rPr>
        <w:t>of</w:t>
      </w:r>
      <w:r>
        <w:rPr>
          <w:rFonts w:ascii="MS Reference Sans Serif"/>
          <w:spacing w:val="-4"/>
          <w:sz w:val="16"/>
        </w:rPr>
        <w:t> </w:t>
      </w:r>
      <w:r>
        <w:rPr>
          <w:rFonts w:ascii="MS Reference Sans Serif"/>
          <w:sz w:val="16"/>
        </w:rPr>
        <w:t>unshielded</w:t>
      </w:r>
      <w:r>
        <w:rPr>
          <w:rFonts w:ascii="MS Reference Sans Serif"/>
          <w:spacing w:val="-2"/>
          <w:sz w:val="16"/>
        </w:rPr>
        <w:t> </w:t>
      </w:r>
      <w:r>
        <w:rPr>
          <w:rFonts w:ascii="MS Reference Sans Serif"/>
          <w:sz w:val="16"/>
        </w:rPr>
        <w:t>fixtures</w:t>
      </w:r>
      <w:r>
        <w:rPr>
          <w:rFonts w:ascii="MS Reference Sans Serif"/>
          <w:spacing w:val="-4"/>
          <w:sz w:val="16"/>
        </w:rPr>
        <w:t> </w:t>
      </w:r>
      <w:r>
        <w:rPr>
          <w:rFonts w:ascii="MS Reference Sans Serif"/>
          <w:sz w:val="16"/>
        </w:rPr>
        <w:t>shall</w:t>
      </w:r>
      <w:r>
        <w:rPr>
          <w:rFonts w:ascii="MS Reference Sans Serif"/>
          <w:spacing w:val="-3"/>
          <w:sz w:val="16"/>
        </w:rPr>
        <w:t> </w:t>
      </w:r>
      <w:r>
        <w:rPr>
          <w:rFonts w:ascii="MS Reference Sans Serif"/>
          <w:sz w:val="16"/>
        </w:rPr>
        <w:t>not</w:t>
      </w:r>
      <w:r>
        <w:rPr>
          <w:rFonts w:ascii="MS Reference Sans Serif"/>
          <w:spacing w:val="-4"/>
          <w:sz w:val="16"/>
        </w:rPr>
        <w:t> </w:t>
      </w:r>
      <w:r>
        <w:rPr>
          <w:rFonts w:ascii="MS Reference Sans Serif"/>
          <w:sz w:val="16"/>
        </w:rPr>
        <w:t>exceed</w:t>
      </w:r>
      <w:r>
        <w:rPr>
          <w:rFonts w:ascii="MS Reference Sans Serif"/>
          <w:spacing w:val="-3"/>
          <w:sz w:val="16"/>
        </w:rPr>
        <w:t> </w:t>
      </w:r>
      <w:r>
        <w:rPr>
          <w:rFonts w:ascii="MS Reference Sans Serif"/>
          <w:sz w:val="16"/>
        </w:rPr>
        <w:t>10%</w:t>
      </w:r>
      <w:r>
        <w:rPr>
          <w:rFonts w:ascii="MS Reference Sans Serif"/>
          <w:spacing w:val="-3"/>
          <w:sz w:val="16"/>
        </w:rPr>
        <w:t> </w:t>
      </w:r>
      <w:r>
        <w:rPr>
          <w:rFonts w:ascii="MS Reference Sans Serif"/>
          <w:sz w:val="16"/>
        </w:rPr>
        <w:t>of</w:t>
      </w:r>
      <w:r>
        <w:rPr>
          <w:rFonts w:ascii="MS Reference Sans Serif"/>
          <w:spacing w:val="-4"/>
          <w:sz w:val="16"/>
        </w:rPr>
        <w:t> </w:t>
      </w:r>
      <w:r>
        <w:rPr>
          <w:rFonts w:ascii="MS Reference Sans Serif"/>
          <w:sz w:val="16"/>
        </w:rPr>
        <w:t>total</w:t>
      </w:r>
      <w:r>
        <w:rPr>
          <w:rFonts w:ascii="MS Reference Sans Serif"/>
          <w:spacing w:val="-4"/>
          <w:sz w:val="16"/>
        </w:rPr>
        <w:t> </w:t>
      </w:r>
      <w:r>
        <w:rPr>
          <w:rFonts w:ascii="MS Reference Sans Serif"/>
          <w:sz w:val="16"/>
        </w:rPr>
        <w:t>site</w:t>
      </w:r>
      <w:r>
        <w:rPr>
          <w:rFonts w:ascii="MS Reference Sans Serif"/>
          <w:spacing w:val="-3"/>
          <w:sz w:val="16"/>
        </w:rPr>
        <w:t> </w:t>
      </w:r>
      <w:r>
        <w:rPr>
          <w:rFonts w:ascii="MS Reference Sans Serif"/>
          <w:spacing w:val="-2"/>
          <w:sz w:val="16"/>
        </w:rPr>
        <w:t>lumens.</w:t>
      </w:r>
    </w:p>
    <w:p>
      <w:pPr>
        <w:pStyle w:val="BodyText"/>
        <w:rPr>
          <w:rFonts w:ascii="MS Reference Sans Serif"/>
          <w:sz w:val="18"/>
        </w:rPr>
      </w:pPr>
    </w:p>
    <w:p>
      <w:pPr>
        <w:pStyle w:val="BodyText"/>
        <w:spacing w:before="4"/>
        <w:rPr>
          <w:rFonts w:ascii="MS Reference Sans Serif"/>
          <w:sz w:val="19"/>
        </w:rPr>
      </w:pPr>
    </w:p>
    <w:p>
      <w:pPr>
        <w:spacing w:before="1"/>
        <w:ind w:left="183" w:right="0" w:firstLine="0"/>
        <w:jc w:val="left"/>
        <w:rPr>
          <w:rFonts w:ascii="MS Reference Sans Serif"/>
          <w:b/>
          <w:sz w:val="16"/>
        </w:rPr>
      </w:pPr>
      <w:bookmarkStart w:name="Section 22-7 Existing Lighting (Commerci" w:id="67"/>
      <w:bookmarkEnd w:id="67"/>
      <w:r>
        <w:rPr/>
      </w:r>
      <w:bookmarkStart w:name="_bookmark6" w:id="68"/>
      <w:bookmarkEnd w:id="68"/>
      <w:r>
        <w:rPr/>
      </w:r>
      <w:r>
        <w:rPr>
          <w:rFonts w:ascii="MS Reference Sans Serif"/>
          <w:b/>
          <w:color w:val="974706"/>
          <w:sz w:val="16"/>
        </w:rPr>
        <w:t>Section</w:t>
      </w:r>
      <w:r>
        <w:rPr>
          <w:rFonts w:ascii="MS Reference Sans Serif"/>
          <w:b/>
          <w:color w:val="974706"/>
          <w:spacing w:val="-5"/>
          <w:sz w:val="16"/>
        </w:rPr>
        <w:t> </w:t>
      </w:r>
      <w:r>
        <w:rPr>
          <w:rFonts w:ascii="MS Reference Sans Serif"/>
          <w:b/>
          <w:color w:val="974706"/>
          <w:sz w:val="16"/>
        </w:rPr>
        <w:t>22-7</w:t>
      </w:r>
      <w:r>
        <w:rPr>
          <w:rFonts w:ascii="MS Reference Sans Serif"/>
          <w:b/>
          <w:color w:val="974706"/>
          <w:spacing w:val="-4"/>
          <w:sz w:val="16"/>
        </w:rPr>
        <w:t> </w:t>
      </w:r>
      <w:r>
        <w:rPr>
          <w:rFonts w:ascii="MS Reference Sans Serif"/>
          <w:b/>
          <w:color w:val="974706"/>
          <w:sz w:val="16"/>
        </w:rPr>
        <w:t>Existing</w:t>
      </w:r>
      <w:r>
        <w:rPr>
          <w:rFonts w:ascii="MS Reference Sans Serif"/>
          <w:b/>
          <w:color w:val="974706"/>
          <w:spacing w:val="-4"/>
          <w:sz w:val="16"/>
        </w:rPr>
        <w:t> </w:t>
      </w:r>
      <w:r>
        <w:rPr>
          <w:rFonts w:ascii="MS Reference Sans Serif"/>
          <w:b/>
          <w:color w:val="974706"/>
          <w:sz w:val="16"/>
        </w:rPr>
        <w:t>Lighting</w:t>
      </w:r>
      <w:r>
        <w:rPr>
          <w:rFonts w:ascii="MS Reference Sans Serif"/>
          <w:b/>
          <w:color w:val="974706"/>
          <w:spacing w:val="-5"/>
          <w:sz w:val="16"/>
        </w:rPr>
        <w:t> </w:t>
      </w:r>
      <w:r>
        <w:rPr>
          <w:rFonts w:ascii="MS Reference Sans Serif"/>
          <w:b/>
          <w:color w:val="974706"/>
          <w:sz w:val="16"/>
        </w:rPr>
        <w:t>(Commercial</w:t>
      </w:r>
      <w:r>
        <w:rPr>
          <w:rFonts w:ascii="MS Reference Sans Serif"/>
          <w:b/>
          <w:color w:val="974706"/>
          <w:spacing w:val="-5"/>
          <w:sz w:val="16"/>
        </w:rPr>
        <w:t> </w:t>
      </w:r>
      <w:r>
        <w:rPr>
          <w:rFonts w:ascii="MS Reference Sans Serif"/>
          <w:b/>
          <w:color w:val="974706"/>
          <w:sz w:val="16"/>
        </w:rPr>
        <w:t>and</w:t>
      </w:r>
      <w:r>
        <w:rPr>
          <w:rFonts w:ascii="MS Reference Sans Serif"/>
          <w:b/>
          <w:color w:val="974706"/>
          <w:spacing w:val="-3"/>
          <w:sz w:val="16"/>
        </w:rPr>
        <w:t> </w:t>
      </w:r>
      <w:r>
        <w:rPr>
          <w:rFonts w:ascii="MS Reference Sans Serif"/>
          <w:b/>
          <w:color w:val="974706"/>
          <w:spacing w:val="-2"/>
          <w:sz w:val="16"/>
        </w:rPr>
        <w:t>Residential)</w:t>
      </w:r>
    </w:p>
    <w:p>
      <w:pPr>
        <w:spacing w:before="116"/>
        <w:ind w:left="183" w:right="0" w:firstLine="0"/>
        <w:jc w:val="left"/>
        <w:rPr>
          <w:rFonts w:ascii="MS Reference Sans Serif"/>
          <w:sz w:val="16"/>
        </w:rPr>
      </w:pPr>
      <w:r>
        <w:rPr>
          <w:rFonts w:ascii="MS Reference Sans Serif"/>
          <w:sz w:val="16"/>
        </w:rPr>
        <w:t>Lighting</w:t>
      </w:r>
      <w:r>
        <w:rPr>
          <w:rFonts w:ascii="MS Reference Sans Serif"/>
          <w:spacing w:val="-7"/>
          <w:sz w:val="16"/>
        </w:rPr>
        <w:t> </w:t>
      </w:r>
      <w:r>
        <w:rPr>
          <w:rFonts w:ascii="MS Reference Sans Serif"/>
          <w:sz w:val="16"/>
        </w:rPr>
        <w:t>installed</w:t>
      </w:r>
      <w:r>
        <w:rPr>
          <w:rFonts w:ascii="MS Reference Sans Serif"/>
          <w:spacing w:val="-4"/>
          <w:sz w:val="16"/>
        </w:rPr>
        <w:t> </w:t>
      </w:r>
      <w:r>
        <w:rPr>
          <w:rFonts w:ascii="MS Reference Sans Serif"/>
          <w:sz w:val="16"/>
        </w:rPr>
        <w:t>prior</w:t>
      </w:r>
      <w:r>
        <w:rPr>
          <w:rFonts w:ascii="MS Reference Sans Serif"/>
          <w:spacing w:val="-4"/>
          <w:sz w:val="16"/>
        </w:rPr>
        <w:t> </w:t>
      </w:r>
      <w:r>
        <w:rPr>
          <w:rFonts w:ascii="MS Reference Sans Serif"/>
          <w:sz w:val="16"/>
        </w:rPr>
        <w:t>to</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effective</w:t>
      </w:r>
      <w:r>
        <w:rPr>
          <w:rFonts w:ascii="MS Reference Sans Serif"/>
          <w:spacing w:val="-4"/>
          <w:sz w:val="16"/>
        </w:rPr>
        <w:t> </w:t>
      </w:r>
      <w:r>
        <w:rPr>
          <w:rFonts w:ascii="MS Reference Sans Serif"/>
          <w:sz w:val="16"/>
        </w:rPr>
        <w:t>date</w:t>
      </w:r>
      <w:r>
        <w:rPr>
          <w:rFonts w:ascii="MS Reference Sans Serif"/>
          <w:spacing w:val="-5"/>
          <w:sz w:val="16"/>
        </w:rPr>
        <w:t> </w:t>
      </w:r>
      <w:r>
        <w:rPr>
          <w:rFonts w:ascii="MS Reference Sans Serif"/>
          <w:sz w:val="16"/>
        </w:rPr>
        <w:t>of</w:t>
      </w:r>
      <w:r>
        <w:rPr>
          <w:rFonts w:ascii="MS Reference Sans Serif"/>
          <w:spacing w:val="-5"/>
          <w:sz w:val="16"/>
        </w:rPr>
        <w:t> </w:t>
      </w:r>
      <w:r>
        <w:rPr>
          <w:rFonts w:ascii="MS Reference Sans Serif"/>
          <w:sz w:val="16"/>
        </w:rPr>
        <w:t>this</w:t>
      </w:r>
      <w:r>
        <w:rPr>
          <w:rFonts w:ascii="MS Reference Sans Serif"/>
          <w:spacing w:val="-4"/>
          <w:sz w:val="16"/>
        </w:rPr>
        <w:t> </w:t>
      </w:r>
      <w:r>
        <w:rPr>
          <w:rFonts w:ascii="MS Reference Sans Serif"/>
          <w:sz w:val="16"/>
        </w:rPr>
        <w:t>ordinance</w:t>
      </w:r>
      <w:r>
        <w:rPr>
          <w:rFonts w:ascii="MS Reference Sans Serif"/>
          <w:spacing w:val="-4"/>
          <w:sz w:val="16"/>
        </w:rPr>
        <w:t> </w:t>
      </w:r>
      <w:r>
        <w:rPr>
          <w:rFonts w:ascii="MS Reference Sans Serif"/>
          <w:sz w:val="16"/>
        </w:rPr>
        <w:t>shall</w:t>
      </w:r>
      <w:r>
        <w:rPr>
          <w:rFonts w:ascii="MS Reference Sans Serif"/>
          <w:spacing w:val="-4"/>
          <w:sz w:val="16"/>
        </w:rPr>
        <w:t> </w:t>
      </w:r>
      <w:r>
        <w:rPr>
          <w:rFonts w:ascii="MS Reference Sans Serif"/>
          <w:sz w:val="16"/>
        </w:rPr>
        <w:t>comply</w:t>
      </w:r>
      <w:r>
        <w:rPr>
          <w:rFonts w:ascii="MS Reference Sans Serif"/>
          <w:spacing w:val="-5"/>
          <w:sz w:val="16"/>
        </w:rPr>
        <w:t> </w:t>
      </w:r>
      <w:r>
        <w:rPr>
          <w:rFonts w:ascii="MS Reference Sans Serif"/>
          <w:sz w:val="16"/>
        </w:rPr>
        <w:t>with</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pacing w:val="-2"/>
          <w:sz w:val="16"/>
        </w:rPr>
        <w:t>following:</w:t>
      </w:r>
    </w:p>
    <w:p>
      <w:pPr>
        <w:pStyle w:val="ListParagraph"/>
        <w:numPr>
          <w:ilvl w:val="0"/>
          <w:numId w:val="73"/>
        </w:numPr>
        <w:tabs>
          <w:tab w:pos="704" w:val="left" w:leader="none"/>
        </w:tabs>
        <w:spacing w:line="194" w:lineRule="exact" w:before="88" w:after="0"/>
        <w:ind w:left="704" w:right="0" w:hanging="260"/>
        <w:jc w:val="left"/>
        <w:rPr>
          <w:rFonts w:ascii="MS Reference Sans Serif"/>
          <w:color w:val="0078D3"/>
          <w:sz w:val="16"/>
        </w:rPr>
      </w:pPr>
      <w:r>
        <w:rPr/>
        <mc:AlternateContent>
          <mc:Choice Requires="wps">
            <w:drawing>
              <wp:anchor distT="0" distB="0" distL="0" distR="0" allowOverlap="1" layoutInCell="1" locked="0" behindDoc="1" simplePos="0" relativeHeight="470117888">
                <wp:simplePos x="0" y="0"/>
                <wp:positionH relativeFrom="page">
                  <wp:posOffset>498348</wp:posOffset>
                </wp:positionH>
                <wp:positionV relativeFrom="paragraph">
                  <wp:posOffset>54486</wp:posOffset>
                </wp:positionV>
                <wp:extent cx="1808480" cy="126364"/>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1808480" cy="126364"/>
                          <a:chExt cx="1808480" cy="126364"/>
                        </a:xfrm>
                      </wpg:grpSpPr>
                      <wps:wsp>
                        <wps:cNvPr id="571" name="Graphic 571"/>
                        <wps:cNvSpPr/>
                        <wps:spPr>
                          <a:xfrm>
                            <a:off x="0" y="69215"/>
                            <a:ext cx="1808480" cy="13335"/>
                          </a:xfrm>
                          <a:custGeom>
                            <a:avLst/>
                            <a:gdLst/>
                            <a:ahLst/>
                            <a:cxnLst/>
                            <a:rect l="l" t="t" r="r" b="b"/>
                            <a:pathLst>
                              <a:path w="1808480" h="13335">
                                <a:moveTo>
                                  <a:pt x="106311" y="0"/>
                                </a:moveTo>
                                <a:lnTo>
                                  <a:pt x="0" y="0"/>
                                </a:lnTo>
                                <a:lnTo>
                                  <a:pt x="0" y="5524"/>
                                </a:lnTo>
                                <a:lnTo>
                                  <a:pt x="106311" y="5524"/>
                                </a:lnTo>
                                <a:lnTo>
                                  <a:pt x="106311" y="0"/>
                                </a:lnTo>
                                <a:close/>
                              </a:path>
                              <a:path w="1808480" h="13335">
                                <a:moveTo>
                                  <a:pt x="166103" y="7759"/>
                                </a:moveTo>
                                <a:lnTo>
                                  <a:pt x="106311" y="7759"/>
                                </a:lnTo>
                                <a:lnTo>
                                  <a:pt x="106311" y="13284"/>
                                </a:lnTo>
                                <a:lnTo>
                                  <a:pt x="166103" y="13284"/>
                                </a:lnTo>
                                <a:lnTo>
                                  <a:pt x="166103" y="7759"/>
                                </a:lnTo>
                                <a:close/>
                              </a:path>
                              <a:path w="1808480" h="13335">
                                <a:moveTo>
                                  <a:pt x="1808454" y="0"/>
                                </a:moveTo>
                                <a:lnTo>
                                  <a:pt x="166116" y="0"/>
                                </a:lnTo>
                                <a:lnTo>
                                  <a:pt x="166116" y="5524"/>
                                </a:lnTo>
                                <a:lnTo>
                                  <a:pt x="1808454" y="5524"/>
                                </a:lnTo>
                                <a:lnTo>
                                  <a:pt x="1808454" y="0"/>
                                </a:lnTo>
                                <a:close/>
                              </a:path>
                            </a:pathLst>
                          </a:custGeom>
                          <a:solidFill>
                            <a:srgbClr val="0078D3"/>
                          </a:solidFill>
                        </wps:spPr>
                        <wps:bodyPr wrap="square" lIns="0" tIns="0" rIns="0" bIns="0" rtlCol="0">
                          <a:prstTxWarp prst="textNoShape">
                            <a:avLst/>
                          </a:prstTxWarp>
                          <a:noAutofit/>
                        </wps:bodyPr>
                      </wps:wsp>
                      <wps:wsp>
                        <wps:cNvPr id="572" name="Graphic 572"/>
                        <wps:cNvSpPr/>
                        <wps:spPr>
                          <a:xfrm>
                            <a:off x="163906" y="12347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73" name="Graphic 573"/>
                        <wps:cNvSpPr/>
                        <wps:spPr>
                          <a:xfrm>
                            <a:off x="163901"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74" name="Graphic 574"/>
                        <wps:cNvSpPr/>
                        <wps:spPr>
                          <a:xfrm>
                            <a:off x="163901" y="5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240002pt;margin-top:4.290283pt;width:142.4pt;height:9.950pt;mso-position-horizontal-relative:page;mso-position-vertical-relative:paragraph;z-index:-33198592" id="docshapegroup350" coordorigin="785,86" coordsize="2848,199">
                <v:shape style="position:absolute;left:784;top:194;width:2848;height:21" id="docshape351" coordorigin="785,195" coordsize="2848,21" path="m952,195l785,195,785,204,952,204,952,195xm1046,207l952,207,952,216,1046,216,1046,207xm3633,195l1046,195,1046,204,3633,204,3633,195xe" filled="true" fillcolor="#0078d3" stroked="false">
                  <v:path arrowok="t"/>
                  <v:fill type="solid"/>
                </v:shape>
                <v:line style="position:absolute" from="1046,284" to="1043,280" stroked="true" strokeweight=".087pt" strokecolor="#0078d3">
                  <v:stroke dashstyle="solid"/>
                </v:line>
                <v:line style="position:absolute" from="1043,280" to="1043,90" stroked="true" strokeweight=".087pt" strokecolor="#0078d3">
                  <v:stroke dashstyle="solid"/>
                </v:line>
                <v:line style="position:absolute" from="1043,90" to="1046,87" stroked="true" strokeweight=".087pt" strokecolor="#0078d3">
                  <v:stroke dashstyle="solid"/>
                </v:line>
                <w10:wrap type="none"/>
              </v:group>
            </w:pict>
          </mc:Fallback>
        </mc:AlternateContent>
      </w:r>
      <w:r>
        <w:rPr/>
        <mc:AlternateContent>
          <mc:Choice Requires="wps">
            <w:drawing>
              <wp:anchor distT="0" distB="0" distL="0" distR="0" allowOverlap="1" layoutInCell="1" locked="0" behindDoc="0" simplePos="0" relativeHeight="15798784">
                <wp:simplePos x="0" y="0"/>
                <wp:positionH relativeFrom="page">
                  <wp:posOffset>166115</wp:posOffset>
                </wp:positionH>
                <wp:positionV relativeFrom="paragraph">
                  <wp:posOffset>56138</wp:posOffset>
                </wp:positionV>
                <wp:extent cx="6985" cy="739775"/>
                <wp:effectExtent l="0" t="0" r="0" b="0"/>
                <wp:wrapNone/>
                <wp:docPr id="575" name="Graphic 575"/>
                <wp:cNvGraphicFramePr>
                  <a:graphicFrameLocks/>
                </wp:cNvGraphicFramePr>
                <a:graphic>
                  <a:graphicData uri="http://schemas.microsoft.com/office/word/2010/wordprocessingShape">
                    <wps:wsp>
                      <wps:cNvPr id="575" name="Graphic 575"/>
                      <wps:cNvSpPr/>
                      <wps:spPr>
                        <a:xfrm>
                          <a:off x="0" y="0"/>
                          <a:ext cx="6985" cy="739775"/>
                        </a:xfrm>
                        <a:custGeom>
                          <a:avLst/>
                          <a:gdLst/>
                          <a:ahLst/>
                          <a:cxnLst/>
                          <a:rect l="l" t="t" r="r" b="b"/>
                          <a:pathLst>
                            <a:path w="6985" h="739775">
                              <a:moveTo>
                                <a:pt x="6642" y="0"/>
                              </a:moveTo>
                              <a:lnTo>
                                <a:pt x="0" y="0"/>
                              </a:lnTo>
                              <a:lnTo>
                                <a:pt x="0" y="739775"/>
                              </a:lnTo>
                              <a:lnTo>
                                <a:pt x="6642" y="739775"/>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4.420383pt;width:.523pt;height:58.25pt;mso-position-horizontal-relative:page;mso-position-vertical-relative:paragraph;z-index:15798784" id="docshape352" filled="true" fillcolor="#000000" stroked="false">
                <v:fill type="solid"/>
                <w10:wrap type="none"/>
              </v:rect>
            </w:pict>
          </mc:Fallback>
        </mc:AlternateContent>
      </w:r>
      <w:r>
        <w:rPr>
          <w:rFonts w:ascii="MS Reference Sans Serif"/>
          <w:color w:val="0078D3"/>
          <w:sz w:val="16"/>
          <w:shd w:fill="D4ECFF" w:color="auto" w:val="clear"/>
        </w:rPr>
        <w:t>Ten</w:t>
      </w:r>
      <w:r>
        <w:rPr>
          <w:rFonts w:ascii="MS Reference Sans Serif"/>
          <w:color w:val="0078D3"/>
          <w:spacing w:val="-3"/>
          <w:sz w:val="16"/>
          <w:shd w:fill="D4ECFF" w:color="auto" w:val="clear"/>
        </w:rPr>
        <w:t> </w:t>
      </w:r>
      <w:r>
        <w:rPr>
          <w:rFonts w:ascii="MS Reference Sans Serif"/>
          <w:color w:val="0078D3"/>
          <w:sz w:val="16"/>
          <w:shd w:fill="D4ECFF" w:color="auto" w:val="clear"/>
        </w:rPr>
        <w:t>Year</w:t>
      </w:r>
      <w:r>
        <w:rPr>
          <w:rFonts w:ascii="MS Reference Sans Serif"/>
          <w:color w:val="0078D3"/>
          <w:spacing w:val="-3"/>
          <w:sz w:val="16"/>
          <w:shd w:fill="D4ECFF" w:color="auto" w:val="clear"/>
        </w:rPr>
        <w:t> </w:t>
      </w:r>
      <w:r>
        <w:rPr>
          <w:rFonts w:ascii="MS Reference Sans Serif"/>
          <w:color w:val="0078D3"/>
          <w:sz w:val="16"/>
          <w:shd w:fill="D4ECFF" w:color="auto" w:val="clear"/>
        </w:rPr>
        <w:t>Waiver</w:t>
      </w:r>
      <w:r>
        <w:rPr>
          <w:rFonts w:ascii="MS Reference Sans Serif"/>
          <w:color w:val="0078D3"/>
          <w:spacing w:val="-2"/>
          <w:sz w:val="16"/>
          <w:shd w:fill="D4ECFF" w:color="auto" w:val="clear"/>
        </w:rPr>
        <w:t> </w:t>
      </w:r>
      <w:r>
        <w:rPr>
          <w:rFonts w:ascii="MS Reference Sans Serif"/>
          <w:color w:val="0078D3"/>
          <w:sz w:val="16"/>
          <w:shd w:fill="D4ECFF" w:color="auto" w:val="clear"/>
        </w:rPr>
        <w:t>of</w:t>
      </w:r>
      <w:r>
        <w:rPr>
          <w:rFonts w:ascii="MS Reference Sans Serif"/>
          <w:color w:val="0078D3"/>
          <w:spacing w:val="-3"/>
          <w:sz w:val="16"/>
          <w:shd w:fill="D4ECFF" w:color="auto" w:val="clear"/>
        </w:rPr>
        <w:t> </w:t>
      </w:r>
      <w:r>
        <w:rPr>
          <w:rFonts w:ascii="MS Reference Sans Serif"/>
          <w:color w:val="0078D3"/>
          <w:spacing w:val="-2"/>
          <w:sz w:val="16"/>
          <w:shd w:fill="D4ECFF" w:color="auto" w:val="clear"/>
        </w:rPr>
        <w:t>Compliance:</w:t>
      </w:r>
    </w:p>
    <w:p>
      <w:pPr>
        <w:spacing w:before="0"/>
        <w:ind w:left="706" w:right="3886" w:firstLine="0"/>
        <w:jc w:val="left"/>
        <w:rPr>
          <w:rFonts w:ascii="MS Reference Sans Serif"/>
          <w:sz w:val="16"/>
        </w:rPr>
      </w:pPr>
      <w:r>
        <w:rPr>
          <w:rFonts w:ascii="MS Reference Sans Serif"/>
          <w:strike/>
          <w:color w:val="0078D3"/>
          <w:sz w:val="16"/>
          <w:shd w:fill="D4ECFF" w:color="auto" w:val="clear"/>
        </w:rPr>
        <w:t>Ten</w:t>
      </w:r>
      <w:r>
        <w:rPr>
          <w:rFonts w:ascii="MS Reference Sans Serif"/>
          <w:strike/>
          <w:color w:val="0078D3"/>
          <w:spacing w:val="-4"/>
          <w:sz w:val="16"/>
          <w:shd w:fill="D4ECFF" w:color="auto" w:val="clear"/>
        </w:rPr>
        <w:t> </w:t>
      </w:r>
      <w:r>
        <w:rPr>
          <w:rFonts w:ascii="MS Reference Sans Serif"/>
          <w:strike/>
          <w:color w:val="0078D3"/>
          <w:sz w:val="16"/>
          <w:shd w:fill="D4ECFF" w:color="auto" w:val="clear"/>
        </w:rPr>
        <w:t>years</w:t>
      </w:r>
      <w:r>
        <w:rPr>
          <w:rFonts w:ascii="MS Reference Sans Serif"/>
          <w:strike/>
          <w:color w:val="0078D3"/>
          <w:spacing w:val="-4"/>
          <w:sz w:val="16"/>
          <w:shd w:fill="D4ECFF" w:color="auto" w:val="clear"/>
        </w:rPr>
        <w:t> </w:t>
      </w:r>
      <w:r>
        <w:rPr>
          <w:rFonts w:ascii="MS Reference Sans Serif"/>
          <w:strike/>
          <w:color w:val="0078D3"/>
          <w:sz w:val="16"/>
          <w:shd w:fill="D4ECFF" w:color="auto" w:val="clear"/>
        </w:rPr>
        <w:t>from</w:t>
      </w:r>
      <w:r>
        <w:rPr>
          <w:rFonts w:ascii="MS Reference Sans Serif"/>
          <w:strike/>
          <w:color w:val="0078D3"/>
          <w:spacing w:val="-3"/>
          <w:sz w:val="16"/>
          <w:shd w:fill="D4ECFF" w:color="auto" w:val="clear"/>
        </w:rPr>
        <w:t> </w:t>
      </w:r>
      <w:r>
        <w:rPr>
          <w:rFonts w:ascii="MS Reference Sans Serif"/>
          <w:strike/>
          <w:color w:val="0078D3"/>
          <w:sz w:val="16"/>
          <w:shd w:fill="D4ECFF" w:color="auto" w:val="clear"/>
        </w:rPr>
        <w:t>the</w:t>
      </w:r>
      <w:r>
        <w:rPr>
          <w:rFonts w:ascii="MS Reference Sans Serif"/>
          <w:strike/>
          <w:color w:val="0078D3"/>
          <w:spacing w:val="-5"/>
          <w:sz w:val="16"/>
          <w:shd w:fill="D4ECFF" w:color="auto" w:val="clear"/>
        </w:rPr>
        <w:t> </w:t>
      </w:r>
      <w:r>
        <w:rPr>
          <w:rFonts w:ascii="MS Reference Sans Serif"/>
          <w:strike/>
          <w:color w:val="0078D3"/>
          <w:sz w:val="16"/>
          <w:shd w:fill="D4ECFF" w:color="auto" w:val="clear"/>
        </w:rPr>
        <w:t>enactment</w:t>
      </w:r>
      <w:r>
        <w:rPr>
          <w:rFonts w:ascii="MS Reference Sans Serif"/>
          <w:strike/>
          <w:color w:val="0078D3"/>
          <w:spacing w:val="-4"/>
          <w:sz w:val="16"/>
          <w:shd w:fill="D4ECFF" w:color="auto" w:val="clear"/>
        </w:rPr>
        <w:t> </w:t>
      </w:r>
      <w:r>
        <w:rPr>
          <w:rFonts w:ascii="MS Reference Sans Serif"/>
          <w:strike/>
          <w:color w:val="0078D3"/>
          <w:sz w:val="16"/>
          <w:shd w:fill="D4ECFF" w:color="auto" w:val="clear"/>
        </w:rPr>
        <w:t>date</w:t>
      </w:r>
      <w:r>
        <w:rPr>
          <w:rFonts w:ascii="MS Reference Sans Serif"/>
          <w:strike/>
          <w:color w:val="0078D3"/>
          <w:spacing w:val="-4"/>
          <w:sz w:val="16"/>
          <w:shd w:fill="D4ECFF" w:color="auto" w:val="clear"/>
        </w:rPr>
        <w:t> </w:t>
      </w:r>
      <w:r>
        <w:rPr>
          <w:rFonts w:ascii="MS Reference Sans Serif"/>
          <w:strike/>
          <w:color w:val="0078D3"/>
          <w:sz w:val="16"/>
          <w:shd w:fill="D4ECFF" w:color="auto" w:val="clear"/>
        </w:rPr>
        <w:t>of</w:t>
      </w:r>
      <w:r>
        <w:rPr>
          <w:rFonts w:ascii="MS Reference Sans Serif"/>
          <w:strike/>
          <w:color w:val="0078D3"/>
          <w:spacing w:val="-5"/>
          <w:sz w:val="16"/>
          <w:shd w:fill="D4ECFF" w:color="auto" w:val="clear"/>
        </w:rPr>
        <w:t> </w:t>
      </w:r>
      <w:r>
        <w:rPr>
          <w:rFonts w:ascii="MS Reference Sans Serif"/>
          <w:strike/>
          <w:color w:val="0078D3"/>
          <w:sz w:val="16"/>
          <w:shd w:fill="D4ECFF" w:color="auto" w:val="clear"/>
        </w:rPr>
        <w:t>this</w:t>
      </w:r>
      <w:r>
        <w:rPr>
          <w:rFonts w:ascii="MS Reference Sans Serif"/>
          <w:strike/>
          <w:color w:val="0078D3"/>
          <w:spacing w:val="-4"/>
          <w:sz w:val="16"/>
          <w:shd w:fill="D4ECFF" w:color="auto" w:val="clear"/>
        </w:rPr>
        <w:t> </w:t>
      </w:r>
      <w:r>
        <w:rPr>
          <w:rFonts w:ascii="MS Reference Sans Serif"/>
          <w:strike/>
          <w:color w:val="0078D3"/>
          <w:sz w:val="16"/>
          <w:shd w:fill="D4ECFF" w:color="auto" w:val="clear"/>
        </w:rPr>
        <w:t>ordinance,</w:t>
      </w:r>
      <w:r>
        <w:rPr>
          <w:rFonts w:ascii="MS Reference Sans Serif"/>
          <w:strike/>
          <w:color w:val="0078D3"/>
          <w:spacing w:val="-3"/>
          <w:sz w:val="16"/>
          <w:shd w:fill="D4ECFF" w:color="auto" w:val="clear"/>
        </w:rPr>
        <w:t> </w:t>
      </w:r>
      <w:r>
        <w:rPr>
          <w:rFonts w:ascii="MS Reference Sans Serif"/>
          <w:strike/>
          <w:color w:val="0078D3"/>
          <w:sz w:val="16"/>
          <w:shd w:fill="D4ECFF" w:color="auto" w:val="clear"/>
        </w:rPr>
        <w:t>all</w:t>
      </w:r>
      <w:r>
        <w:rPr>
          <w:rFonts w:ascii="MS Reference Sans Serif"/>
          <w:strike/>
          <w:color w:val="0078D3"/>
          <w:spacing w:val="-5"/>
          <w:sz w:val="16"/>
          <w:shd w:fill="D4ECFF" w:color="auto" w:val="clear"/>
        </w:rPr>
        <w:t> </w:t>
      </w:r>
      <w:r>
        <w:rPr>
          <w:rFonts w:ascii="MS Reference Sans Serif"/>
          <w:b/>
          <w:strike/>
          <w:color w:val="0078D3"/>
          <w:sz w:val="16"/>
          <w:shd w:fill="D4ECFF" w:color="auto" w:val="clear"/>
        </w:rPr>
        <w:t>commercial</w:t>
      </w:r>
      <w:r>
        <w:rPr>
          <w:rFonts w:ascii="MS Reference Sans Serif"/>
          <w:b/>
          <w:strike/>
          <w:color w:val="0078D3"/>
          <w:spacing w:val="-3"/>
          <w:sz w:val="16"/>
          <w:shd w:fill="D4ECFF" w:color="auto" w:val="clear"/>
        </w:rPr>
        <w:t> </w:t>
      </w:r>
      <w:r>
        <w:rPr>
          <w:rFonts w:ascii="MS Reference Sans Serif"/>
          <w:strike/>
          <w:color w:val="0078D3"/>
          <w:sz w:val="16"/>
          <w:shd w:fill="D4ECFF" w:color="auto" w:val="clear"/>
        </w:rPr>
        <w:t>lighting</w:t>
      </w:r>
      <w:r>
        <w:rPr>
          <w:rFonts w:ascii="MS Reference Sans Serif"/>
          <w:strike/>
          <w:color w:val="0078D3"/>
          <w:spacing w:val="-4"/>
          <w:sz w:val="16"/>
          <w:shd w:fill="D4ECFF" w:color="auto" w:val="clear"/>
        </w:rPr>
        <w:t> </w:t>
      </w:r>
      <w:r>
        <w:rPr>
          <w:rFonts w:ascii="MS Reference Sans Serif"/>
          <w:strike/>
          <w:color w:val="0078D3"/>
          <w:sz w:val="16"/>
          <w:shd w:fill="D4ECFF" w:color="auto" w:val="clear"/>
        </w:rPr>
        <w:t>shall</w:t>
      </w:r>
      <w:r>
        <w:rPr>
          <w:rFonts w:ascii="MS Reference Sans Serif"/>
          <w:strike/>
          <w:color w:val="0078D3"/>
          <w:spacing w:val="-4"/>
          <w:sz w:val="16"/>
          <w:shd w:fill="D4ECFF" w:color="auto" w:val="clear"/>
        </w:rPr>
        <w:t> </w:t>
      </w:r>
      <w:r>
        <w:rPr>
          <w:rFonts w:ascii="MS Reference Sans Serif"/>
          <w:strike/>
          <w:color w:val="0078D3"/>
          <w:sz w:val="16"/>
          <w:shd w:fill="D4ECFF" w:color="auto" w:val="clear"/>
        </w:rPr>
        <w:t>comply</w:t>
      </w:r>
      <w:r>
        <w:rPr>
          <w:rFonts w:ascii="MS Reference Sans Serif"/>
          <w:strike w:val="0"/>
          <w:color w:val="0078D3"/>
          <w:sz w:val="16"/>
        </w:rPr>
        <w:t> </w:t>
      </w:r>
      <w:r>
        <w:rPr>
          <w:rFonts w:ascii="MS Reference Sans Serif"/>
          <w:strike w:val="0"/>
          <w:color w:val="0078D3"/>
          <w:sz w:val="16"/>
          <w:shd w:fill="D4ECFF" w:color="auto" w:val="clear"/>
        </w:rPr>
        <w:t>with this ordinance</w:t>
      </w:r>
      <w:r>
        <w:rPr>
          <w:rFonts w:ascii="MS Reference Sans Serif"/>
          <w:strike w:val="0"/>
          <w:color w:val="0078D3"/>
          <w:sz w:val="16"/>
        </w:rPr>
        <w:t>.</w:t>
      </w:r>
    </w:p>
    <w:p>
      <w:pPr>
        <w:pStyle w:val="ListParagraph"/>
        <w:numPr>
          <w:ilvl w:val="0"/>
          <w:numId w:val="73"/>
        </w:numPr>
        <w:tabs>
          <w:tab w:pos="611" w:val="left" w:leader="none"/>
          <w:tab w:pos="1229" w:val="left" w:leader="none"/>
        </w:tabs>
        <w:spacing w:line="240" w:lineRule="auto" w:before="0" w:after="0"/>
        <w:ind w:left="611" w:right="0" w:hanging="167"/>
        <w:jc w:val="left"/>
        <w:rPr>
          <w:rFonts w:ascii="MS Reference Sans Serif"/>
          <w:color w:val="5C2D91"/>
          <w:sz w:val="14"/>
        </w:rPr>
      </w:pPr>
      <w:r>
        <w:rPr>
          <w:rFonts w:ascii="MS Reference Sans Serif"/>
          <w:color w:val="5C2D91"/>
          <w:spacing w:val="-5"/>
          <w:sz w:val="16"/>
        </w:rPr>
        <w:t>A.</w:t>
      </w:r>
      <w:r>
        <w:rPr>
          <w:rFonts w:ascii="MS Reference Sans Serif"/>
          <w:color w:val="5C2D91"/>
          <w:sz w:val="16"/>
        </w:rPr>
        <w:tab/>
      </w:r>
      <w:r>
        <w:rPr>
          <w:rFonts w:ascii="MS Reference Sans Serif"/>
          <w:sz w:val="16"/>
        </w:rPr>
        <w:t>Non-Conforming</w:t>
      </w:r>
      <w:r>
        <w:rPr>
          <w:rFonts w:ascii="MS Reference Sans Serif"/>
          <w:spacing w:val="-11"/>
          <w:sz w:val="16"/>
        </w:rPr>
        <w:t> </w:t>
      </w:r>
      <w:r>
        <w:rPr>
          <w:rFonts w:ascii="MS Reference Sans Serif"/>
          <w:b/>
          <w:color w:val="0078D3"/>
          <w:sz w:val="16"/>
          <w:u w:val="single" w:color="0078D3"/>
        </w:rPr>
        <w:t>Commercial</w:t>
      </w:r>
      <w:r>
        <w:rPr>
          <w:rFonts w:ascii="MS Reference Sans Serif"/>
          <w:b/>
          <w:color w:val="0078D3"/>
          <w:spacing w:val="-5"/>
          <w:sz w:val="16"/>
          <w:u w:val="single" w:color="0078D3"/>
        </w:rPr>
        <w:t> </w:t>
      </w:r>
      <w:r>
        <w:rPr>
          <w:rFonts w:ascii="MS Reference Sans Serif"/>
          <w:color w:val="0078D3"/>
          <w:sz w:val="16"/>
          <w:u w:val="single" w:color="0078D3"/>
        </w:rPr>
        <w:t>and</w:t>
      </w:r>
      <w:r>
        <w:rPr>
          <w:rFonts w:ascii="MS Reference Sans Serif"/>
          <w:color w:val="0078D3"/>
          <w:spacing w:val="-8"/>
          <w:sz w:val="16"/>
        </w:rPr>
        <w:t> </w:t>
      </w:r>
      <w:r>
        <w:rPr>
          <w:rFonts w:ascii="MS Reference Sans Serif"/>
          <w:b/>
          <w:sz w:val="16"/>
        </w:rPr>
        <w:t>Residential</w:t>
      </w:r>
      <w:r>
        <w:rPr>
          <w:rFonts w:ascii="MS Reference Sans Serif"/>
          <w:b/>
          <w:spacing w:val="-4"/>
          <w:sz w:val="16"/>
        </w:rPr>
        <w:t> </w:t>
      </w:r>
      <w:r>
        <w:rPr>
          <w:rFonts w:ascii="MS Reference Sans Serif"/>
          <w:sz w:val="16"/>
        </w:rPr>
        <w:t>Outdoor</w:t>
      </w:r>
      <w:r>
        <w:rPr>
          <w:rFonts w:ascii="MS Reference Sans Serif"/>
          <w:spacing w:val="-6"/>
          <w:sz w:val="16"/>
        </w:rPr>
        <w:t> </w:t>
      </w:r>
      <w:r>
        <w:rPr>
          <w:rFonts w:ascii="MS Reference Sans Serif"/>
          <w:spacing w:val="-2"/>
          <w:sz w:val="16"/>
        </w:rPr>
        <w:t>Lighting.</w:t>
      </w:r>
    </w:p>
    <w:p>
      <w:pPr>
        <w:pStyle w:val="ListParagraph"/>
        <w:numPr>
          <w:ilvl w:val="1"/>
          <w:numId w:val="73"/>
        </w:numPr>
        <w:tabs>
          <w:tab w:pos="965" w:val="left" w:leader="none"/>
          <w:tab w:pos="968" w:val="left" w:leader="none"/>
        </w:tabs>
        <w:spacing w:line="240" w:lineRule="auto" w:before="0" w:after="0"/>
        <w:ind w:left="968" w:right="3963" w:hanging="262"/>
        <w:jc w:val="left"/>
        <w:rPr>
          <w:rFonts w:ascii="MS Reference Sans Serif"/>
          <w:sz w:val="16"/>
        </w:rPr>
      </w:pPr>
      <w:r>
        <w:rPr>
          <w:rFonts w:ascii="MS Reference Sans Serif"/>
          <w:color w:val="0078D3"/>
          <w:sz w:val="16"/>
          <w:shd w:fill="D4ECFF" w:color="auto" w:val="clear"/>
        </w:rPr>
        <w:t>Kanab</w:t>
      </w:r>
      <w:r>
        <w:rPr>
          <w:rFonts w:ascii="MS Reference Sans Serif"/>
          <w:color w:val="0078D3"/>
          <w:spacing w:val="-4"/>
          <w:sz w:val="16"/>
          <w:shd w:fill="D4ECFF" w:color="auto" w:val="clear"/>
        </w:rPr>
        <w:t> </w:t>
      </w:r>
      <w:r>
        <w:rPr>
          <w:rFonts w:ascii="MS Reference Sans Serif"/>
          <w:color w:val="0078D3"/>
          <w:sz w:val="16"/>
          <w:shd w:fill="D4ECFF" w:color="auto" w:val="clear"/>
        </w:rPr>
        <w:t>City</w:t>
      </w:r>
      <w:r>
        <w:rPr>
          <w:rFonts w:ascii="MS Reference Sans Serif"/>
          <w:color w:val="0078D3"/>
          <w:spacing w:val="-5"/>
          <w:sz w:val="16"/>
          <w:shd w:fill="D4ECFF" w:color="auto" w:val="clear"/>
        </w:rPr>
        <w:t> </w:t>
      </w:r>
      <w:r>
        <w:rPr>
          <w:rFonts w:ascii="MS Reference Sans Serif"/>
          <w:color w:val="0078D3"/>
          <w:sz w:val="16"/>
          <w:shd w:fill="D4ECFF" w:color="auto" w:val="clear"/>
        </w:rPr>
        <w:t>suggests</w:t>
      </w:r>
      <w:r>
        <w:rPr>
          <w:rFonts w:ascii="MS Reference Sans Serif"/>
          <w:color w:val="0078D3"/>
          <w:spacing w:val="-4"/>
          <w:sz w:val="16"/>
          <w:shd w:fill="D4ECFF" w:color="auto" w:val="clear"/>
        </w:rPr>
        <w:t> </w:t>
      </w:r>
      <w:r>
        <w:rPr>
          <w:rFonts w:ascii="MS Reference Sans Serif"/>
          <w:color w:val="0078D3"/>
          <w:sz w:val="16"/>
          <w:shd w:fill="D4ECFF" w:color="auto" w:val="clear"/>
        </w:rPr>
        <w:t>and</w:t>
      </w:r>
      <w:r>
        <w:rPr>
          <w:rFonts w:ascii="MS Reference Sans Serif"/>
          <w:color w:val="0078D3"/>
          <w:spacing w:val="-4"/>
          <w:sz w:val="16"/>
          <w:shd w:fill="D4ECFF" w:color="auto" w:val="clear"/>
        </w:rPr>
        <w:t> </w:t>
      </w:r>
      <w:r>
        <w:rPr>
          <w:rFonts w:ascii="MS Reference Sans Serif"/>
          <w:color w:val="0078D3"/>
          <w:sz w:val="16"/>
          <w:shd w:fill="D4ECFF" w:color="auto" w:val="clear"/>
        </w:rPr>
        <w:t>encourages</w:t>
      </w:r>
      <w:r>
        <w:rPr>
          <w:rFonts w:ascii="MS Reference Sans Serif"/>
          <w:color w:val="0078D3"/>
          <w:spacing w:val="-4"/>
          <w:sz w:val="16"/>
          <w:shd w:fill="D4ECFF" w:color="auto" w:val="clear"/>
        </w:rPr>
        <w:t> </w:t>
      </w:r>
      <w:r>
        <w:rPr>
          <w:rFonts w:ascii="MS Reference Sans Serif"/>
          <w:color w:val="0078D3"/>
          <w:sz w:val="16"/>
          <w:shd w:fill="D4ECFF" w:color="auto" w:val="clear"/>
        </w:rPr>
        <w:t>all</w:t>
      </w:r>
      <w:r>
        <w:rPr>
          <w:rFonts w:ascii="MS Reference Sans Serif"/>
          <w:color w:val="0078D3"/>
          <w:spacing w:val="-4"/>
          <w:sz w:val="16"/>
          <w:shd w:fill="D4ECFF" w:color="auto" w:val="clear"/>
        </w:rPr>
        <w:t> </w:t>
      </w:r>
      <w:r>
        <w:rPr>
          <w:rFonts w:ascii="MS Reference Sans Serif"/>
          <w:color w:val="0078D3"/>
          <w:sz w:val="16"/>
          <w:shd w:fill="D4ECFF" w:color="auto" w:val="clear"/>
        </w:rPr>
        <w:t>non-conforming</w:t>
      </w:r>
      <w:r>
        <w:rPr>
          <w:rFonts w:ascii="MS Reference Sans Serif"/>
          <w:color w:val="0078D3"/>
          <w:spacing w:val="-4"/>
          <w:sz w:val="16"/>
          <w:shd w:fill="D4ECFF" w:color="auto" w:val="clear"/>
        </w:rPr>
        <w:t> </w:t>
      </w:r>
      <w:r>
        <w:rPr>
          <w:rFonts w:ascii="MS Reference Sans Serif"/>
          <w:color w:val="0078D3"/>
          <w:sz w:val="16"/>
          <w:shd w:fill="D4ECFF" w:color="auto" w:val="clear"/>
        </w:rPr>
        <w:t>outside</w:t>
      </w:r>
      <w:r>
        <w:rPr>
          <w:rFonts w:ascii="MS Reference Sans Serif"/>
          <w:color w:val="0078D3"/>
          <w:spacing w:val="-5"/>
          <w:sz w:val="16"/>
          <w:shd w:fill="D4ECFF" w:color="auto" w:val="clear"/>
        </w:rPr>
        <w:t> </w:t>
      </w:r>
      <w:r>
        <w:rPr>
          <w:rFonts w:ascii="MS Reference Sans Serif"/>
          <w:color w:val="0078D3"/>
          <w:sz w:val="16"/>
          <w:shd w:fill="D4ECFF" w:color="auto" w:val="clear"/>
        </w:rPr>
        <w:t>lighting</w:t>
      </w:r>
      <w:r>
        <w:rPr>
          <w:rFonts w:ascii="MS Reference Sans Serif"/>
          <w:color w:val="0078D3"/>
          <w:spacing w:val="-4"/>
          <w:sz w:val="16"/>
          <w:shd w:fill="D4ECFF" w:color="auto" w:val="clear"/>
        </w:rPr>
        <w:t> </w:t>
      </w:r>
      <w:r>
        <w:rPr>
          <w:rFonts w:ascii="MS Reference Sans Serif"/>
          <w:color w:val="0078D3"/>
          <w:sz w:val="16"/>
          <w:shd w:fill="D4ECFF" w:color="auto" w:val="clear"/>
        </w:rPr>
        <w:t>be</w:t>
      </w:r>
      <w:r>
        <w:rPr>
          <w:rFonts w:ascii="MS Reference Sans Serif"/>
          <w:color w:val="0078D3"/>
          <w:spacing w:val="-4"/>
          <w:sz w:val="16"/>
          <w:shd w:fill="D4ECFF" w:color="auto" w:val="clear"/>
        </w:rPr>
        <w:t> </w:t>
      </w:r>
      <w:r>
        <w:rPr>
          <w:rFonts w:ascii="MS Reference Sans Serif"/>
          <w:color w:val="0078D3"/>
          <w:sz w:val="16"/>
          <w:shd w:fill="D4ECFF" w:color="auto" w:val="clear"/>
        </w:rPr>
        <w:t>brought</w:t>
      </w:r>
      <w:r>
        <w:rPr>
          <w:rFonts w:ascii="MS Reference Sans Serif"/>
          <w:color w:val="0078D3"/>
          <w:spacing w:val="-3"/>
          <w:sz w:val="16"/>
          <w:shd w:fill="D4ECFF" w:color="auto" w:val="clear"/>
        </w:rPr>
        <w:t> </w:t>
      </w:r>
      <w:r>
        <w:rPr>
          <w:rFonts w:ascii="MS Reference Sans Serif"/>
          <w:color w:val="0078D3"/>
          <w:sz w:val="16"/>
          <w:shd w:fill="D4ECFF" w:color="auto" w:val="clear"/>
        </w:rPr>
        <w:t>in</w:t>
      </w:r>
      <w:r>
        <w:rPr>
          <w:rFonts w:ascii="MS Reference Sans Serif"/>
          <w:color w:val="0078D3"/>
          <w:sz w:val="16"/>
        </w:rPr>
        <w:t> </w:t>
      </w:r>
      <w:r>
        <w:rPr>
          <w:rFonts w:ascii="MS Reference Sans Serif"/>
          <w:strike/>
          <w:color w:val="0078D3"/>
          <w:sz w:val="16"/>
          <w:shd w:fill="D4ECFF" w:color="auto" w:val="clear"/>
        </w:rPr>
        <w:t>conformity as soon as possible.</w:t>
      </w:r>
    </w:p>
    <w:p>
      <w:pPr>
        <w:tabs>
          <w:tab w:pos="1229" w:val="left" w:leader="none"/>
        </w:tabs>
        <w:spacing w:before="0"/>
        <w:ind w:left="968" w:right="4610" w:hanging="262"/>
        <w:jc w:val="left"/>
        <w:rPr>
          <w:rFonts w:ascii="MS Reference Sans Serif"/>
          <w:sz w:val="16"/>
        </w:rPr>
      </w:pPr>
      <w:r>
        <w:rPr>
          <w:rFonts w:ascii="MS Reference Sans Serif"/>
          <w:strike/>
          <w:color w:val="5C2D91"/>
          <w:spacing w:val="-4"/>
          <w:sz w:val="16"/>
        </w:rPr>
        <w:t>2.</w:t>
      </w:r>
      <w:r>
        <w:rPr>
          <w:rFonts w:ascii="MS Reference Sans Serif"/>
          <w:strike w:val="0"/>
          <w:color w:val="5C2D91"/>
          <w:spacing w:val="-4"/>
          <w:sz w:val="16"/>
          <w:u w:val="single" w:color="5C2D91"/>
        </w:rPr>
        <w:t>1.</w:t>
      </w:r>
      <w:r>
        <w:rPr>
          <w:rFonts w:ascii="MS Reference Sans Serif"/>
          <w:strike w:val="0"/>
          <w:color w:val="5C2D91"/>
          <w:sz w:val="16"/>
          <w:u w:val="single" w:color="5C2D91"/>
        </w:rPr>
        <w:tab/>
      </w:r>
      <w:r>
        <w:rPr>
          <w:rFonts w:ascii="MS Reference Sans Serif"/>
          <w:strike w:val="0"/>
          <w:sz w:val="16"/>
        </w:rPr>
        <w:t>When</w:t>
      </w:r>
      <w:r>
        <w:rPr>
          <w:rFonts w:ascii="MS Reference Sans Serif"/>
          <w:strike w:val="0"/>
          <w:spacing w:val="-4"/>
          <w:sz w:val="16"/>
        </w:rPr>
        <w:t> </w:t>
      </w:r>
      <w:r>
        <w:rPr>
          <w:rFonts w:ascii="MS Reference Sans Serif"/>
          <w:strike w:val="0"/>
          <w:sz w:val="16"/>
        </w:rPr>
        <w:t>a</w:t>
      </w:r>
      <w:r>
        <w:rPr>
          <w:rFonts w:ascii="MS Reference Sans Serif"/>
          <w:strike w:val="0"/>
          <w:spacing w:val="-4"/>
          <w:sz w:val="16"/>
        </w:rPr>
        <w:t> </w:t>
      </w:r>
      <w:r>
        <w:rPr>
          <w:rFonts w:ascii="MS Reference Sans Serif"/>
          <w:strike w:val="0"/>
          <w:sz w:val="16"/>
        </w:rPr>
        <w:t>lighting</w:t>
      </w:r>
      <w:r>
        <w:rPr>
          <w:rFonts w:ascii="MS Reference Sans Serif"/>
          <w:strike w:val="0"/>
          <w:spacing w:val="-4"/>
          <w:sz w:val="16"/>
        </w:rPr>
        <w:t> </w:t>
      </w:r>
      <w:r>
        <w:rPr>
          <w:rFonts w:ascii="MS Reference Sans Serif"/>
          <w:strike w:val="0"/>
          <w:sz w:val="16"/>
        </w:rPr>
        <w:t>installation</w:t>
      </w:r>
      <w:r>
        <w:rPr>
          <w:rFonts w:ascii="MS Reference Sans Serif"/>
          <w:strike w:val="0"/>
          <w:spacing w:val="-4"/>
          <w:sz w:val="16"/>
        </w:rPr>
        <w:t> </w:t>
      </w:r>
      <w:r>
        <w:rPr>
          <w:rFonts w:ascii="MS Reference Sans Serif"/>
          <w:strike w:val="0"/>
          <w:sz w:val="16"/>
        </w:rPr>
        <w:t>is</w:t>
      </w:r>
      <w:r>
        <w:rPr>
          <w:rFonts w:ascii="MS Reference Sans Serif"/>
          <w:strike w:val="0"/>
          <w:spacing w:val="-4"/>
          <w:sz w:val="16"/>
        </w:rPr>
        <w:t> </w:t>
      </w:r>
      <w:r>
        <w:rPr>
          <w:rFonts w:ascii="MS Reference Sans Serif"/>
          <w:strike w:val="0"/>
          <w:sz w:val="16"/>
        </w:rPr>
        <w:t>expanded</w:t>
      </w:r>
      <w:r>
        <w:rPr>
          <w:rFonts w:ascii="MS Reference Sans Serif"/>
          <w:strike w:val="0"/>
          <w:spacing w:val="-4"/>
          <w:sz w:val="16"/>
        </w:rPr>
        <w:t> </w:t>
      </w:r>
      <w:r>
        <w:rPr>
          <w:rFonts w:ascii="MS Reference Sans Serif"/>
          <w:strike w:val="0"/>
          <w:sz w:val="16"/>
        </w:rPr>
        <w:t>or</w:t>
      </w:r>
      <w:r>
        <w:rPr>
          <w:rFonts w:ascii="MS Reference Sans Serif"/>
          <w:strike w:val="0"/>
          <w:spacing w:val="-3"/>
          <w:sz w:val="16"/>
        </w:rPr>
        <w:t> </w:t>
      </w:r>
      <w:r>
        <w:rPr>
          <w:rFonts w:ascii="MS Reference Sans Serif"/>
          <w:strike w:val="0"/>
          <w:sz w:val="16"/>
        </w:rPr>
        <w:t>replaced</w:t>
      </w:r>
      <w:r>
        <w:rPr>
          <w:rFonts w:ascii="MS Reference Sans Serif"/>
          <w:strike w:val="0"/>
          <w:spacing w:val="-5"/>
          <w:sz w:val="16"/>
        </w:rPr>
        <w:t> </w:t>
      </w:r>
      <w:r>
        <w:rPr>
          <w:rFonts w:ascii="MS Reference Sans Serif"/>
          <w:strike w:val="0"/>
          <w:sz w:val="16"/>
        </w:rPr>
        <w:t>it</w:t>
      </w:r>
      <w:r>
        <w:rPr>
          <w:rFonts w:ascii="MS Reference Sans Serif"/>
          <w:strike w:val="0"/>
          <w:spacing w:val="-4"/>
          <w:sz w:val="16"/>
        </w:rPr>
        <w:t> </w:t>
      </w:r>
      <w:r>
        <w:rPr>
          <w:rFonts w:ascii="MS Reference Sans Serif"/>
          <w:strike w:val="0"/>
          <w:sz w:val="16"/>
        </w:rPr>
        <w:t>shall</w:t>
      </w:r>
      <w:r>
        <w:rPr>
          <w:rFonts w:ascii="MS Reference Sans Serif"/>
          <w:strike w:val="0"/>
          <w:spacing w:val="-4"/>
          <w:sz w:val="16"/>
        </w:rPr>
        <w:t> </w:t>
      </w:r>
      <w:r>
        <w:rPr>
          <w:rFonts w:ascii="MS Reference Sans Serif"/>
          <w:strike w:val="0"/>
          <w:sz w:val="16"/>
        </w:rPr>
        <w:t>be</w:t>
      </w:r>
      <w:r>
        <w:rPr>
          <w:rFonts w:ascii="MS Reference Sans Serif"/>
          <w:strike w:val="0"/>
          <w:spacing w:val="-4"/>
          <w:sz w:val="16"/>
        </w:rPr>
        <w:t> </w:t>
      </w:r>
      <w:r>
        <w:rPr>
          <w:rFonts w:ascii="MS Reference Sans Serif"/>
          <w:strike w:val="0"/>
          <w:sz w:val="16"/>
        </w:rPr>
        <w:t>brought</w:t>
      </w:r>
      <w:r>
        <w:rPr>
          <w:rFonts w:ascii="MS Reference Sans Serif"/>
          <w:strike w:val="0"/>
          <w:spacing w:val="-4"/>
          <w:sz w:val="16"/>
        </w:rPr>
        <w:t> </w:t>
      </w:r>
      <w:r>
        <w:rPr>
          <w:rFonts w:ascii="MS Reference Sans Serif"/>
          <w:strike w:val="0"/>
          <w:sz w:val="16"/>
        </w:rPr>
        <w:t>into conformance with this ordinance.</w:t>
      </w:r>
    </w:p>
    <w:p>
      <w:pPr>
        <w:tabs>
          <w:tab w:pos="1229" w:val="left" w:leader="none"/>
        </w:tabs>
        <w:spacing w:before="0"/>
        <w:ind w:left="968" w:right="4102" w:hanging="262"/>
        <w:jc w:val="left"/>
        <w:rPr>
          <w:rFonts w:ascii="MS Reference Sans Serif"/>
          <w:sz w:val="16"/>
        </w:rPr>
      </w:pPr>
      <w:r>
        <w:rPr/>
        <mc:AlternateContent>
          <mc:Choice Requires="wps">
            <w:drawing>
              <wp:anchor distT="0" distB="0" distL="0" distR="0" allowOverlap="1" layoutInCell="1" locked="0" behindDoc="1" simplePos="0" relativeHeight="470118400">
                <wp:simplePos x="0" y="0"/>
                <wp:positionH relativeFrom="page">
                  <wp:posOffset>2993965</wp:posOffset>
                </wp:positionH>
                <wp:positionV relativeFrom="paragraph">
                  <wp:posOffset>122591</wp:posOffset>
                </wp:positionV>
                <wp:extent cx="3810" cy="126364"/>
                <wp:effectExtent l="0" t="0" r="0" b="0"/>
                <wp:wrapNone/>
                <wp:docPr id="576" name="Group 576"/>
                <wp:cNvGraphicFramePr>
                  <a:graphicFrameLocks/>
                </wp:cNvGraphicFramePr>
                <a:graphic>
                  <a:graphicData uri="http://schemas.microsoft.com/office/word/2010/wordprocessingGroup">
                    <wpg:wgp>
                      <wpg:cNvPr id="576" name="Group 576"/>
                      <wpg:cNvGrpSpPr/>
                      <wpg:grpSpPr>
                        <a:xfrm>
                          <a:off x="0" y="0"/>
                          <a:ext cx="3810" cy="126364"/>
                          <a:chExt cx="3810" cy="126364"/>
                        </a:xfrm>
                      </wpg:grpSpPr>
                      <wps:wsp>
                        <wps:cNvPr id="577" name="Graphic 577"/>
                        <wps:cNvSpPr/>
                        <wps:spPr>
                          <a:xfrm>
                            <a:off x="557" y="12347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78" name="Graphic 578"/>
                        <wps:cNvSpPr/>
                        <wps:spPr>
                          <a:xfrm>
                            <a:off x="552"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79" name="Graphic 579"/>
                        <wps:cNvSpPr/>
                        <wps:spPr>
                          <a:xfrm>
                            <a:off x="552" y="5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5.7453pt;margin-top:9.652847pt;width:.3pt;height:9.950pt;mso-position-horizontal-relative:page;mso-position-vertical-relative:paragraph;z-index:-33198080" id="docshapegroup353" coordorigin="4715,193" coordsize="6,199">
                <v:line style="position:absolute" from="4719,391" to="4716,388" stroked="true" strokeweight=".087pt" strokecolor="#0078d3">
                  <v:stroke dashstyle="solid"/>
                </v:line>
                <v:line style="position:absolute" from="4716,388" to="4716,197" stroked="true" strokeweight=".087pt" strokecolor="#0078d3">
                  <v:stroke dashstyle="solid"/>
                </v:line>
                <v:line style="position:absolute" from="4716,197" to="4719,194" stroked="true" strokeweight=".087pt" strokecolor="#0078d3">
                  <v:stroke dashstyle="solid"/>
                </v:line>
                <w10:wrap type="none"/>
              </v:group>
            </w:pict>
          </mc:Fallback>
        </mc:AlternateContent>
      </w:r>
      <w:r>
        <w:rPr>
          <w:rFonts w:ascii="MS Reference Sans Serif"/>
          <w:strike/>
          <w:color w:val="5C2D91"/>
          <w:spacing w:val="-4"/>
          <w:sz w:val="16"/>
        </w:rPr>
        <w:t>3.</w:t>
      </w:r>
      <w:r>
        <w:rPr>
          <w:rFonts w:ascii="MS Reference Sans Serif"/>
          <w:strike w:val="0"/>
          <w:color w:val="5C2D91"/>
          <w:spacing w:val="-4"/>
          <w:sz w:val="16"/>
          <w:u w:val="single" w:color="5C2D91"/>
        </w:rPr>
        <w:t>2.</w:t>
      </w:r>
      <w:r>
        <w:rPr>
          <w:rFonts w:ascii="MS Reference Sans Serif"/>
          <w:strike w:val="0"/>
          <w:color w:val="5C2D91"/>
          <w:sz w:val="16"/>
          <w:u w:val="single" w:color="5C2D91"/>
        </w:rPr>
        <w:tab/>
      </w:r>
      <w:r>
        <w:rPr>
          <w:rFonts w:ascii="MS Reference Sans Serif"/>
          <w:strike w:val="0"/>
          <w:sz w:val="16"/>
        </w:rPr>
        <w:t>Upon</w:t>
      </w:r>
      <w:r>
        <w:rPr>
          <w:rFonts w:ascii="MS Reference Sans Serif"/>
          <w:strike w:val="0"/>
          <w:spacing w:val="-4"/>
          <w:sz w:val="16"/>
        </w:rPr>
        <w:t> </w:t>
      </w:r>
      <w:r>
        <w:rPr>
          <w:rFonts w:ascii="MS Reference Sans Serif"/>
          <w:strike w:val="0"/>
          <w:sz w:val="16"/>
        </w:rPr>
        <w:t>replacing</w:t>
      </w:r>
      <w:r>
        <w:rPr>
          <w:rFonts w:ascii="MS Reference Sans Serif"/>
          <w:strike w:val="0"/>
          <w:spacing w:val="-4"/>
          <w:sz w:val="16"/>
        </w:rPr>
        <w:t> </w:t>
      </w:r>
      <w:r>
        <w:rPr>
          <w:rFonts w:ascii="MS Reference Sans Serif"/>
          <w:strike w:val="0"/>
          <w:sz w:val="16"/>
        </w:rPr>
        <w:t>a</w:t>
      </w:r>
      <w:r>
        <w:rPr>
          <w:rFonts w:ascii="MS Reference Sans Serif"/>
          <w:strike w:val="0"/>
          <w:spacing w:val="-4"/>
          <w:sz w:val="16"/>
        </w:rPr>
        <w:t> </w:t>
      </w:r>
      <w:r>
        <w:rPr>
          <w:rFonts w:ascii="MS Reference Sans Serif"/>
          <w:strike w:val="0"/>
          <w:sz w:val="16"/>
        </w:rPr>
        <w:t>failed</w:t>
      </w:r>
      <w:r>
        <w:rPr>
          <w:rFonts w:ascii="MS Reference Sans Serif"/>
          <w:strike w:val="0"/>
          <w:spacing w:val="-4"/>
          <w:sz w:val="16"/>
        </w:rPr>
        <w:t> </w:t>
      </w:r>
      <w:r>
        <w:rPr>
          <w:rFonts w:ascii="MS Reference Sans Serif"/>
          <w:strike w:val="0"/>
          <w:sz w:val="16"/>
        </w:rPr>
        <w:t>lamp,</w:t>
      </w:r>
      <w:r>
        <w:rPr>
          <w:rFonts w:ascii="MS Reference Sans Serif"/>
          <w:strike w:val="0"/>
          <w:spacing w:val="-3"/>
          <w:sz w:val="16"/>
        </w:rPr>
        <w:t> </w:t>
      </w:r>
      <w:r>
        <w:rPr>
          <w:rFonts w:ascii="MS Reference Sans Serif"/>
          <w:strike w:val="0"/>
          <w:sz w:val="16"/>
        </w:rPr>
        <w:t>the</w:t>
      </w:r>
      <w:r>
        <w:rPr>
          <w:rFonts w:ascii="MS Reference Sans Serif"/>
          <w:strike w:val="0"/>
          <w:spacing w:val="-4"/>
          <w:sz w:val="16"/>
        </w:rPr>
        <w:t> </w:t>
      </w:r>
      <w:r>
        <w:rPr>
          <w:rFonts w:ascii="MS Reference Sans Serif"/>
          <w:strike w:val="0"/>
          <w:sz w:val="16"/>
        </w:rPr>
        <w:t>rated</w:t>
      </w:r>
      <w:r>
        <w:rPr>
          <w:rFonts w:ascii="MS Reference Sans Serif"/>
          <w:strike w:val="0"/>
          <w:spacing w:val="-4"/>
          <w:sz w:val="16"/>
        </w:rPr>
        <w:t> </w:t>
      </w:r>
      <w:r>
        <w:rPr>
          <w:rFonts w:ascii="MS Reference Sans Serif"/>
          <w:strike w:val="0"/>
          <w:sz w:val="16"/>
        </w:rPr>
        <w:t>correlated</w:t>
      </w:r>
      <w:r>
        <w:rPr>
          <w:rFonts w:ascii="MS Reference Sans Serif"/>
          <w:strike w:val="0"/>
          <w:spacing w:val="-4"/>
          <w:sz w:val="16"/>
        </w:rPr>
        <w:t> </w:t>
      </w:r>
      <w:r>
        <w:rPr>
          <w:rFonts w:ascii="MS Reference Sans Serif"/>
          <w:strike w:val="0"/>
          <w:sz w:val="16"/>
        </w:rPr>
        <w:t>color</w:t>
      </w:r>
      <w:r>
        <w:rPr>
          <w:rFonts w:ascii="MS Reference Sans Serif"/>
          <w:strike w:val="0"/>
          <w:spacing w:val="-4"/>
          <w:sz w:val="16"/>
        </w:rPr>
        <w:t> </w:t>
      </w:r>
      <w:r>
        <w:rPr>
          <w:rFonts w:ascii="MS Reference Sans Serif"/>
          <w:strike w:val="0"/>
          <w:sz w:val="16"/>
        </w:rPr>
        <w:t>temperature</w:t>
      </w:r>
      <w:r>
        <w:rPr>
          <w:rFonts w:ascii="MS Reference Sans Serif"/>
          <w:strike w:val="0"/>
          <w:spacing w:val="-4"/>
          <w:sz w:val="16"/>
        </w:rPr>
        <w:t> </w:t>
      </w:r>
      <w:r>
        <w:rPr>
          <w:rFonts w:ascii="MS Reference Sans Serif"/>
          <w:strike w:val="0"/>
          <w:sz w:val="16"/>
        </w:rPr>
        <w:t>(CCT)</w:t>
      </w:r>
      <w:r>
        <w:rPr>
          <w:rFonts w:ascii="MS Reference Sans Serif"/>
          <w:strike w:val="0"/>
          <w:spacing w:val="-4"/>
          <w:sz w:val="16"/>
        </w:rPr>
        <w:t> </w:t>
      </w:r>
      <w:r>
        <w:rPr>
          <w:rFonts w:ascii="MS Reference Sans Serif"/>
          <w:strike w:val="0"/>
          <w:sz w:val="16"/>
        </w:rPr>
        <w:t>of</w:t>
      </w:r>
      <w:r>
        <w:rPr>
          <w:rFonts w:ascii="MS Reference Sans Serif"/>
          <w:strike w:val="0"/>
          <w:spacing w:val="-4"/>
          <w:sz w:val="16"/>
        </w:rPr>
        <w:t> </w:t>
      </w:r>
      <w:r>
        <w:rPr>
          <w:rFonts w:ascii="MS Reference Sans Serif"/>
          <w:strike w:val="0"/>
          <w:sz w:val="16"/>
        </w:rPr>
        <w:t>the replacement lamp (bulb) shall not exceed </w:t>
      </w:r>
      <w:r>
        <w:rPr>
          <w:rFonts w:ascii="MS Reference Sans Serif"/>
          <w:strike w:val="0"/>
          <w:color w:val="000000"/>
          <w:sz w:val="16"/>
          <w:shd w:fill="D4ECFF" w:color="auto" w:val="clear"/>
        </w:rPr>
        <w:t>3000 degrees Kelvin</w:t>
      </w:r>
      <w:r>
        <w:rPr>
          <w:rFonts w:ascii="MS Reference Sans Serif"/>
          <w:strike w:val="0"/>
          <w:color w:val="000000"/>
          <w:sz w:val="16"/>
        </w:rPr>
        <w:t>.</w:t>
      </w:r>
    </w:p>
    <w:p>
      <w:pPr>
        <w:pStyle w:val="ListParagraph"/>
        <w:numPr>
          <w:ilvl w:val="0"/>
          <w:numId w:val="73"/>
        </w:numPr>
        <w:tabs>
          <w:tab w:pos="613" w:val="left" w:leader="none"/>
          <w:tab w:pos="1229" w:val="left" w:leader="none"/>
        </w:tabs>
        <w:spacing w:line="194" w:lineRule="exact" w:before="0" w:after="0"/>
        <w:ind w:left="613" w:right="0" w:hanging="169"/>
        <w:jc w:val="left"/>
        <w:rPr>
          <w:rFonts w:ascii="MS Reference Sans Serif"/>
          <w:color w:val="5C2D91"/>
          <w:sz w:val="14"/>
        </w:rPr>
      </w:pPr>
      <w:r>
        <w:rPr/>
        <mc:AlternateContent>
          <mc:Choice Requires="wps">
            <w:drawing>
              <wp:anchor distT="0" distB="0" distL="0" distR="0" allowOverlap="1" layoutInCell="1" locked="0" behindDoc="1" simplePos="0" relativeHeight="470118912">
                <wp:simplePos x="0" y="0"/>
                <wp:positionH relativeFrom="page">
                  <wp:posOffset>498348</wp:posOffset>
                </wp:positionH>
                <wp:positionV relativeFrom="paragraph">
                  <wp:posOffset>67767</wp:posOffset>
                </wp:positionV>
                <wp:extent cx="498475" cy="51435"/>
                <wp:effectExtent l="0" t="0" r="0" b="0"/>
                <wp:wrapNone/>
                <wp:docPr id="580" name="Graphic 580"/>
                <wp:cNvGraphicFramePr>
                  <a:graphicFrameLocks/>
                </wp:cNvGraphicFramePr>
                <a:graphic>
                  <a:graphicData uri="http://schemas.microsoft.com/office/word/2010/wordprocessingShape">
                    <wps:wsp>
                      <wps:cNvPr id="580" name="Graphic 580"/>
                      <wps:cNvSpPr/>
                      <wps:spPr>
                        <a:xfrm>
                          <a:off x="0" y="0"/>
                          <a:ext cx="498475" cy="51435"/>
                        </a:xfrm>
                        <a:custGeom>
                          <a:avLst/>
                          <a:gdLst/>
                          <a:ahLst/>
                          <a:cxnLst/>
                          <a:rect l="l" t="t" r="r" b="b"/>
                          <a:pathLst>
                            <a:path w="498475" h="51435">
                              <a:moveTo>
                                <a:pt x="108534" y="0"/>
                              </a:moveTo>
                              <a:lnTo>
                                <a:pt x="0" y="0"/>
                              </a:lnTo>
                              <a:lnTo>
                                <a:pt x="0" y="5537"/>
                              </a:lnTo>
                              <a:lnTo>
                                <a:pt x="108534" y="5537"/>
                              </a:lnTo>
                              <a:lnTo>
                                <a:pt x="108534" y="0"/>
                              </a:lnTo>
                              <a:close/>
                            </a:path>
                            <a:path w="498475" h="51435">
                              <a:moveTo>
                                <a:pt x="498360" y="44297"/>
                              </a:moveTo>
                              <a:lnTo>
                                <a:pt x="108534" y="44297"/>
                              </a:lnTo>
                              <a:lnTo>
                                <a:pt x="108534" y="50952"/>
                              </a:lnTo>
                              <a:lnTo>
                                <a:pt x="498360" y="50952"/>
                              </a:lnTo>
                              <a:lnTo>
                                <a:pt x="498360" y="44297"/>
                              </a:lnTo>
                              <a:close/>
                            </a:path>
                          </a:pathLst>
                        </a:custGeom>
                        <a:solidFill>
                          <a:srgbClr val="5C2D91"/>
                        </a:solidFill>
                      </wps:spPr>
                      <wps:bodyPr wrap="square" lIns="0" tIns="0" rIns="0" bIns="0" rtlCol="0">
                        <a:prstTxWarp prst="textNoShape">
                          <a:avLst/>
                        </a:prstTxWarp>
                        <a:noAutofit/>
                      </wps:bodyPr>
                    </wps:wsp>
                  </a:graphicData>
                </a:graphic>
              </wp:anchor>
            </w:drawing>
          </mc:Choice>
          <mc:Fallback>
            <w:pict>
              <v:shape style="position:absolute;margin-left:39.240002pt;margin-top:5.336016pt;width:39.25pt;height:4.05pt;mso-position-horizontal-relative:page;mso-position-vertical-relative:paragraph;z-index:-33197568" id="docshape354" coordorigin="785,107" coordsize="785,81" path="m956,107l785,107,785,115,956,115,956,107xm1570,176l956,176,956,187,1570,187,1570,176xe" filled="true" fillcolor="#5c2d91" stroked="false">
                <v:path arrowok="t"/>
                <v:fill type="solid"/>
                <w10:wrap type="none"/>
              </v:shape>
            </w:pict>
          </mc:Fallback>
        </mc:AlternateContent>
      </w:r>
      <w:r>
        <w:rPr>
          <w:rFonts w:ascii="MS Reference Sans Serif"/>
          <w:color w:val="5C2D91"/>
          <w:spacing w:val="-5"/>
          <w:sz w:val="16"/>
        </w:rPr>
        <w:t>B.</w:t>
      </w:r>
      <w:r>
        <w:rPr>
          <w:rFonts w:ascii="MS Reference Sans Serif"/>
          <w:color w:val="5C2D91"/>
          <w:sz w:val="16"/>
        </w:rPr>
        <w:tab/>
      </w:r>
      <w:r>
        <w:rPr>
          <w:rFonts w:ascii="MS Reference Sans Serif"/>
          <w:sz w:val="16"/>
        </w:rPr>
        <w:t>New</w:t>
      </w:r>
      <w:r>
        <w:rPr>
          <w:rFonts w:ascii="MS Reference Sans Serif"/>
          <w:spacing w:val="-2"/>
          <w:sz w:val="16"/>
        </w:rPr>
        <w:t> </w:t>
      </w:r>
      <w:r>
        <w:rPr>
          <w:rFonts w:ascii="MS Reference Sans Serif"/>
          <w:sz w:val="16"/>
        </w:rPr>
        <w:t>Uses</w:t>
      </w:r>
      <w:r>
        <w:rPr>
          <w:rFonts w:ascii="MS Reference Sans Serif"/>
          <w:spacing w:val="-1"/>
          <w:sz w:val="16"/>
        </w:rPr>
        <w:t> </w:t>
      </w:r>
      <w:r>
        <w:rPr>
          <w:rFonts w:ascii="MS Reference Sans Serif"/>
          <w:sz w:val="16"/>
        </w:rPr>
        <w:t>or</w:t>
      </w:r>
      <w:r>
        <w:rPr>
          <w:rFonts w:ascii="MS Reference Sans Serif"/>
          <w:spacing w:val="-1"/>
          <w:sz w:val="16"/>
        </w:rPr>
        <w:t> </w:t>
      </w:r>
      <w:r>
        <w:rPr>
          <w:rFonts w:ascii="MS Reference Sans Serif"/>
          <w:spacing w:val="-2"/>
          <w:sz w:val="16"/>
        </w:rPr>
        <w:t>Structures:</w:t>
      </w:r>
    </w:p>
    <w:p>
      <w:pPr>
        <w:spacing w:before="0"/>
        <w:ind w:left="706" w:right="3886" w:firstLine="0"/>
        <w:jc w:val="left"/>
        <w:rPr>
          <w:rFonts w:ascii="MS Reference Sans Serif"/>
          <w:sz w:val="16"/>
        </w:rPr>
      </w:pPr>
      <w:r>
        <w:rPr/>
        <mc:AlternateContent>
          <mc:Choice Requires="wps">
            <w:drawing>
              <wp:anchor distT="0" distB="0" distL="0" distR="0" allowOverlap="1" layoutInCell="1" locked="0" behindDoc="1" simplePos="0" relativeHeight="470119424">
                <wp:simplePos x="0" y="0"/>
                <wp:positionH relativeFrom="page">
                  <wp:posOffset>4675059</wp:posOffset>
                </wp:positionH>
                <wp:positionV relativeFrom="paragraph">
                  <wp:posOffset>245565</wp:posOffset>
                </wp:positionV>
                <wp:extent cx="3810" cy="126364"/>
                <wp:effectExtent l="0" t="0" r="0" b="0"/>
                <wp:wrapNone/>
                <wp:docPr id="581" name="Group 581"/>
                <wp:cNvGraphicFramePr>
                  <a:graphicFrameLocks/>
                </wp:cNvGraphicFramePr>
                <a:graphic>
                  <a:graphicData uri="http://schemas.microsoft.com/office/word/2010/wordprocessingGroup">
                    <wpg:wgp>
                      <wpg:cNvPr id="581" name="Group 581"/>
                      <wpg:cNvGrpSpPr/>
                      <wpg:grpSpPr>
                        <a:xfrm>
                          <a:off x="0" y="0"/>
                          <a:ext cx="3810" cy="126364"/>
                          <a:chExt cx="3810" cy="126364"/>
                        </a:xfrm>
                      </wpg:grpSpPr>
                      <wps:wsp>
                        <wps:cNvPr id="582" name="Graphic 582"/>
                        <wps:cNvSpPr/>
                        <wps:spPr>
                          <a:xfrm>
                            <a:off x="557" y="12347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83" name="Graphic 583"/>
                        <wps:cNvSpPr/>
                        <wps:spPr>
                          <a:xfrm>
                            <a:off x="552"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84" name="Graphic 584"/>
                        <wps:cNvSpPr/>
                        <wps:spPr>
                          <a:xfrm>
                            <a:off x="552" y="5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8.114899pt;margin-top:19.335875pt;width:.3pt;height:9.950pt;mso-position-horizontal-relative:page;mso-position-vertical-relative:paragraph;z-index:-33197056" id="docshapegroup355" coordorigin="7362,387" coordsize="6,199">
                <v:line style="position:absolute" from="7367,585" to="7363,581" stroked="true" strokeweight=".087pt" strokecolor="#0078d3">
                  <v:stroke dashstyle="solid"/>
                </v:line>
                <v:line style="position:absolute" from="7363,581" to="7363,391" stroked="true" strokeweight=".087pt" strokecolor="#0078d3">
                  <v:stroke dashstyle="solid"/>
                </v:line>
                <v:line style="position:absolute" from="7363,391" to="7367,388" stroked="true" strokeweight=".087pt" strokecolor="#0078d3">
                  <v:stroke dashstyle="solid"/>
                </v:line>
                <w10:wrap type="none"/>
              </v:group>
            </w:pict>
          </mc:Fallback>
        </mc:AlternateContent>
      </w:r>
      <w:r>
        <w:rPr/>
        <mc:AlternateContent>
          <mc:Choice Requires="wps">
            <w:drawing>
              <wp:anchor distT="0" distB="0" distL="0" distR="0" allowOverlap="1" layoutInCell="1" locked="0" behindDoc="0" simplePos="0" relativeHeight="15796224">
                <wp:simplePos x="0" y="0"/>
                <wp:positionH relativeFrom="page">
                  <wp:posOffset>661696</wp:posOffset>
                </wp:positionH>
                <wp:positionV relativeFrom="paragraph">
                  <wp:posOffset>492524</wp:posOffset>
                </wp:positionV>
                <wp:extent cx="3810" cy="126364"/>
                <wp:effectExtent l="0" t="0" r="0" b="0"/>
                <wp:wrapNone/>
                <wp:docPr id="585" name="Group 585"/>
                <wp:cNvGraphicFramePr>
                  <a:graphicFrameLocks/>
                </wp:cNvGraphicFramePr>
                <a:graphic>
                  <a:graphicData uri="http://schemas.microsoft.com/office/word/2010/wordprocessingGroup">
                    <wpg:wgp>
                      <wpg:cNvPr id="585" name="Group 585"/>
                      <wpg:cNvGrpSpPr/>
                      <wpg:grpSpPr>
                        <a:xfrm>
                          <a:off x="0" y="0"/>
                          <a:ext cx="3810" cy="126364"/>
                          <a:chExt cx="3810" cy="126364"/>
                        </a:xfrm>
                      </wpg:grpSpPr>
                      <wps:wsp>
                        <wps:cNvPr id="586" name="Graphic 586"/>
                        <wps:cNvSpPr/>
                        <wps:spPr>
                          <a:xfrm>
                            <a:off x="557" y="123478"/>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587" name="Graphic 587"/>
                        <wps:cNvSpPr/>
                        <wps:spPr>
                          <a:xfrm>
                            <a:off x="552"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588" name="Graphic 588"/>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1021pt;margin-top:38.781475pt;width:.3pt;height:9.950pt;mso-position-horizontal-relative:page;mso-position-vertical-relative:paragraph;z-index:15796224" id="docshapegroup356" coordorigin="1042,776" coordsize="6,199">
                <v:line style="position:absolute" from="1046,974" to="1043,970" stroked="true" strokeweight=".087pt" strokecolor="#d13438">
                  <v:stroke dashstyle="solid"/>
                </v:line>
                <v:line style="position:absolute" from="1043,970" to="1043,780" stroked="true" strokeweight=".087pt" strokecolor="#d13438">
                  <v:stroke dashstyle="solid"/>
                </v:line>
                <v:line style="position:absolute" from="1043,780" to="1046,776" stroked="true" strokeweight=".087pt" strokecolor="#d13438">
                  <v:stroke dashstyle="solid"/>
                </v:line>
                <w10:wrap type="none"/>
              </v:group>
            </w:pict>
          </mc:Fallback>
        </mc:AlternateContent>
      </w:r>
      <w:r>
        <w:rPr>
          <w:rFonts w:ascii="MS Reference Sans Serif"/>
          <w:sz w:val="16"/>
        </w:rPr>
        <w:t>Whenever there is a new use or structure or remodel on a property that requires all non- conforming</w:t>
      </w:r>
      <w:r>
        <w:rPr>
          <w:rFonts w:ascii="MS Reference Sans Serif"/>
          <w:spacing w:val="-4"/>
          <w:sz w:val="16"/>
        </w:rPr>
        <w:t> </w:t>
      </w:r>
      <w:r>
        <w:rPr>
          <w:rFonts w:ascii="MS Reference Sans Serif"/>
          <w:sz w:val="16"/>
        </w:rPr>
        <w:t>aspects</w:t>
      </w:r>
      <w:r>
        <w:rPr>
          <w:rFonts w:ascii="MS Reference Sans Serif"/>
          <w:spacing w:val="-4"/>
          <w:sz w:val="16"/>
        </w:rPr>
        <w:t> </w:t>
      </w:r>
      <w:r>
        <w:rPr>
          <w:rFonts w:ascii="MS Reference Sans Serif"/>
          <w:sz w:val="16"/>
        </w:rPr>
        <w:t>to</w:t>
      </w:r>
      <w:r>
        <w:rPr>
          <w:rFonts w:ascii="MS Reference Sans Serif"/>
          <w:spacing w:val="-5"/>
          <w:sz w:val="16"/>
        </w:rPr>
        <w:t> </w:t>
      </w:r>
      <w:r>
        <w:rPr>
          <w:rFonts w:ascii="MS Reference Sans Serif"/>
          <w:sz w:val="16"/>
        </w:rPr>
        <w:t>be</w:t>
      </w:r>
      <w:r>
        <w:rPr>
          <w:rFonts w:ascii="MS Reference Sans Serif"/>
          <w:spacing w:val="-4"/>
          <w:sz w:val="16"/>
        </w:rPr>
        <w:t> </w:t>
      </w:r>
      <w:r>
        <w:rPr>
          <w:rFonts w:ascii="MS Reference Sans Serif"/>
          <w:sz w:val="16"/>
        </w:rPr>
        <w:t>updated</w:t>
      </w:r>
      <w:r>
        <w:rPr>
          <w:rFonts w:ascii="MS Reference Sans Serif"/>
          <w:spacing w:val="-4"/>
          <w:sz w:val="16"/>
        </w:rPr>
        <w:t> </w:t>
      </w:r>
      <w:r>
        <w:rPr>
          <w:rFonts w:ascii="MS Reference Sans Serif"/>
          <w:sz w:val="16"/>
        </w:rPr>
        <w:t>per</w:t>
      </w:r>
      <w:r>
        <w:rPr>
          <w:rFonts w:ascii="MS Reference Sans Serif"/>
          <w:spacing w:val="-4"/>
          <w:sz w:val="16"/>
        </w:rPr>
        <w:t> </w:t>
      </w:r>
      <w:r>
        <w:rPr>
          <w:rFonts w:ascii="MS Reference Sans Serif"/>
          <w:sz w:val="16"/>
        </w:rPr>
        <w:t>the</w:t>
      </w:r>
      <w:r>
        <w:rPr>
          <w:rFonts w:ascii="MS Reference Sans Serif"/>
          <w:spacing w:val="-4"/>
          <w:sz w:val="16"/>
        </w:rPr>
        <w:t> </w:t>
      </w:r>
      <w:r>
        <w:rPr>
          <w:rFonts w:ascii="MS Reference Sans Serif"/>
          <w:sz w:val="16"/>
        </w:rPr>
        <w:t>International</w:t>
      </w:r>
      <w:r>
        <w:rPr>
          <w:rFonts w:ascii="MS Reference Sans Serif"/>
          <w:spacing w:val="-4"/>
          <w:sz w:val="16"/>
        </w:rPr>
        <w:t> </w:t>
      </w:r>
      <w:r>
        <w:rPr>
          <w:rFonts w:ascii="MS Reference Sans Serif"/>
          <w:sz w:val="16"/>
        </w:rPr>
        <w:t>Building</w:t>
      </w:r>
      <w:r>
        <w:rPr>
          <w:rFonts w:ascii="MS Reference Sans Serif"/>
          <w:spacing w:val="-3"/>
          <w:sz w:val="16"/>
        </w:rPr>
        <w:t> </w:t>
      </w:r>
      <w:r>
        <w:rPr>
          <w:rFonts w:ascii="MS Reference Sans Serif"/>
          <w:sz w:val="16"/>
        </w:rPr>
        <w:t>Code,</w:t>
      </w:r>
      <w:r>
        <w:rPr>
          <w:rFonts w:ascii="MS Reference Sans Serif"/>
          <w:spacing w:val="-3"/>
          <w:sz w:val="16"/>
        </w:rPr>
        <w:t> </w:t>
      </w:r>
      <w:r>
        <w:rPr>
          <w:rFonts w:ascii="MS Reference Sans Serif"/>
          <w:sz w:val="16"/>
        </w:rPr>
        <w:t>all</w:t>
      </w:r>
      <w:r>
        <w:rPr>
          <w:rFonts w:ascii="MS Reference Sans Serif"/>
          <w:spacing w:val="-4"/>
          <w:sz w:val="16"/>
        </w:rPr>
        <w:t> </w:t>
      </w:r>
      <w:r>
        <w:rPr>
          <w:rFonts w:ascii="MS Reference Sans Serif"/>
          <w:sz w:val="16"/>
        </w:rPr>
        <w:t>outdoor</w:t>
      </w:r>
      <w:r>
        <w:rPr>
          <w:rFonts w:ascii="MS Reference Sans Serif"/>
          <w:spacing w:val="-4"/>
          <w:sz w:val="16"/>
        </w:rPr>
        <w:t> </w:t>
      </w:r>
      <w:r>
        <w:rPr>
          <w:rFonts w:ascii="MS Reference Sans Serif"/>
          <w:sz w:val="16"/>
        </w:rPr>
        <w:t>lighting on</w:t>
      </w:r>
      <w:r>
        <w:rPr>
          <w:rFonts w:ascii="MS Reference Sans Serif"/>
          <w:spacing w:val="-3"/>
          <w:sz w:val="16"/>
        </w:rPr>
        <w:t> </w:t>
      </w:r>
      <w:r>
        <w:rPr>
          <w:rFonts w:ascii="MS Reference Sans Serif"/>
          <w:sz w:val="16"/>
        </w:rPr>
        <w:t>the</w:t>
      </w:r>
      <w:r>
        <w:rPr>
          <w:rFonts w:ascii="MS Reference Sans Serif"/>
          <w:spacing w:val="-3"/>
          <w:sz w:val="16"/>
        </w:rPr>
        <w:t> </w:t>
      </w:r>
      <w:r>
        <w:rPr>
          <w:rFonts w:ascii="MS Reference Sans Serif"/>
          <w:sz w:val="16"/>
        </w:rPr>
        <w:t>property</w:t>
      </w:r>
      <w:r>
        <w:rPr>
          <w:rFonts w:ascii="MS Reference Sans Serif"/>
          <w:spacing w:val="-3"/>
          <w:sz w:val="16"/>
        </w:rPr>
        <w:t> </w:t>
      </w:r>
      <w:r>
        <w:rPr>
          <w:rFonts w:ascii="MS Reference Sans Serif"/>
          <w:sz w:val="16"/>
        </w:rPr>
        <w:t>shall</w:t>
      </w:r>
      <w:r>
        <w:rPr>
          <w:rFonts w:ascii="MS Reference Sans Serif"/>
          <w:spacing w:val="-3"/>
          <w:sz w:val="16"/>
        </w:rPr>
        <w:t> </w:t>
      </w:r>
      <w:r>
        <w:rPr>
          <w:rFonts w:ascii="MS Reference Sans Serif"/>
          <w:sz w:val="16"/>
        </w:rPr>
        <w:t>likewise</w:t>
      </w:r>
      <w:r>
        <w:rPr>
          <w:rFonts w:ascii="MS Reference Sans Serif"/>
          <w:spacing w:val="-3"/>
          <w:sz w:val="16"/>
        </w:rPr>
        <w:t> </w:t>
      </w:r>
      <w:r>
        <w:rPr>
          <w:rFonts w:ascii="MS Reference Sans Serif"/>
          <w:sz w:val="16"/>
        </w:rPr>
        <w:t>be</w:t>
      </w:r>
      <w:r>
        <w:rPr>
          <w:rFonts w:ascii="MS Reference Sans Serif"/>
          <w:spacing w:val="-3"/>
          <w:sz w:val="16"/>
        </w:rPr>
        <w:t> </w:t>
      </w:r>
      <w:r>
        <w:rPr>
          <w:rFonts w:ascii="MS Reference Sans Serif"/>
          <w:sz w:val="16"/>
        </w:rPr>
        <w:t>brought</w:t>
      </w:r>
      <w:r>
        <w:rPr>
          <w:rFonts w:ascii="MS Reference Sans Serif"/>
          <w:spacing w:val="-3"/>
          <w:sz w:val="16"/>
        </w:rPr>
        <w:t> </w:t>
      </w:r>
      <w:r>
        <w:rPr>
          <w:rFonts w:ascii="MS Reference Sans Serif"/>
          <w:sz w:val="16"/>
        </w:rPr>
        <w:t>into</w:t>
      </w:r>
      <w:r>
        <w:rPr>
          <w:rFonts w:ascii="MS Reference Sans Serif"/>
          <w:spacing w:val="-3"/>
          <w:sz w:val="16"/>
        </w:rPr>
        <w:t> </w:t>
      </w:r>
      <w:r>
        <w:rPr>
          <w:rFonts w:ascii="MS Reference Sans Serif"/>
          <w:sz w:val="16"/>
        </w:rPr>
        <w:t>compliance</w:t>
      </w:r>
      <w:r>
        <w:rPr>
          <w:rFonts w:ascii="MS Reference Sans Serif"/>
          <w:spacing w:val="-3"/>
          <w:sz w:val="16"/>
        </w:rPr>
        <w:t> </w:t>
      </w:r>
      <w:r>
        <w:rPr>
          <w:rFonts w:ascii="MS Reference Sans Serif"/>
          <w:sz w:val="16"/>
        </w:rPr>
        <w:t>with</w:t>
      </w:r>
      <w:r>
        <w:rPr>
          <w:rFonts w:ascii="MS Reference Sans Serif"/>
          <w:spacing w:val="-3"/>
          <w:sz w:val="16"/>
        </w:rPr>
        <w:t> </w:t>
      </w:r>
      <w:r>
        <w:rPr>
          <w:rFonts w:ascii="MS Reference Sans Serif"/>
          <w:sz w:val="16"/>
        </w:rPr>
        <w:t>this</w:t>
      </w:r>
      <w:r>
        <w:rPr>
          <w:rFonts w:ascii="MS Reference Sans Serif"/>
          <w:spacing w:val="-3"/>
          <w:sz w:val="16"/>
        </w:rPr>
        <w:t> </w:t>
      </w:r>
      <w:r>
        <w:rPr>
          <w:rFonts w:ascii="MS Reference Sans Serif"/>
          <w:sz w:val="16"/>
        </w:rPr>
        <w:t>ordinance.</w:t>
      </w:r>
      <w:r>
        <w:rPr>
          <w:rFonts w:ascii="MS Reference Sans Serif"/>
          <w:spacing w:val="-1"/>
          <w:sz w:val="16"/>
        </w:rPr>
        <w:t> </w:t>
      </w:r>
      <w:r>
        <w:rPr>
          <w:rFonts w:ascii="MS Reference Sans Serif"/>
          <w:color w:val="000000"/>
          <w:sz w:val="16"/>
          <w:shd w:fill="D4ECFF" w:color="auto" w:val="clear"/>
        </w:rPr>
        <w:t>Lighting</w:t>
      </w:r>
      <w:r>
        <w:rPr>
          <w:rFonts w:ascii="MS Reference Sans Serif"/>
          <w:color w:val="000000"/>
          <w:spacing w:val="-3"/>
          <w:sz w:val="16"/>
          <w:shd w:fill="D4ECFF" w:color="auto" w:val="clear"/>
        </w:rPr>
        <w:t> </w:t>
      </w:r>
      <w:r>
        <w:rPr>
          <w:rFonts w:ascii="MS Reference Sans Serif"/>
          <w:color w:val="000000"/>
          <w:sz w:val="16"/>
          <w:shd w:fill="D4ECFF" w:color="auto" w:val="clear"/>
        </w:rPr>
        <w:t>for</w:t>
      </w:r>
      <w:r>
        <w:rPr>
          <w:rFonts w:ascii="MS Reference Sans Serif"/>
          <w:color w:val="000000"/>
          <w:sz w:val="16"/>
        </w:rPr>
        <w:t> </w:t>
      </w:r>
      <w:r>
        <w:rPr>
          <w:rFonts w:ascii="MS Reference Sans Serif"/>
          <w:color w:val="000000"/>
          <w:sz w:val="16"/>
          <w:shd w:fill="D4ECFF" w:color="auto" w:val="clear"/>
        </w:rPr>
        <w:t>recreational play in residential zones shall conform to those standards referred to in the</w:t>
      </w:r>
      <w:r>
        <w:rPr>
          <w:rFonts w:ascii="MS Reference Sans Serif"/>
          <w:color w:val="000000"/>
          <w:sz w:val="16"/>
        </w:rPr>
        <w:t> </w:t>
      </w:r>
      <w:r>
        <w:rPr>
          <w:rFonts w:ascii="MS Reference Sans Serif"/>
          <w:color w:val="000000"/>
          <w:sz w:val="16"/>
          <w:shd w:fill="D4ECFF" w:color="auto" w:val="clear"/>
        </w:rPr>
        <w:t>International Residential Code </w:t>
      </w:r>
      <w:r>
        <w:rPr>
          <w:rFonts w:ascii="MS Reference Sans Serif"/>
          <w:color w:val="0078D3"/>
          <w:sz w:val="16"/>
          <w:shd w:fill="D4ECFF" w:color="auto" w:val="clear"/>
        </w:rPr>
        <w:t>and/or the Illuminating Engineering Society</w:t>
      </w:r>
      <w:r>
        <w:rPr>
          <w:rFonts w:ascii="MS Reference Sans Serif"/>
          <w:color w:val="000000"/>
          <w:sz w:val="16"/>
        </w:rPr>
        <w:t>.</w:t>
      </w:r>
    </w:p>
    <w:p>
      <w:pPr>
        <w:pStyle w:val="BodyText"/>
        <w:spacing w:before="10"/>
        <w:rPr>
          <w:rFonts w:ascii="MS Reference Sans Serif"/>
          <w:sz w:val="26"/>
        </w:rPr>
      </w:pPr>
    </w:p>
    <w:p>
      <w:pPr>
        <w:spacing w:before="100"/>
        <w:ind w:left="183" w:right="0" w:firstLine="0"/>
        <w:jc w:val="left"/>
        <w:rPr>
          <w:rFonts w:ascii="MS Reference Sans Serif"/>
          <w:b/>
          <w:sz w:val="16"/>
        </w:rPr>
      </w:pPr>
      <w:r>
        <w:rPr/>
        <mc:AlternateContent>
          <mc:Choice Requires="wps">
            <w:drawing>
              <wp:anchor distT="0" distB="0" distL="0" distR="0" allowOverlap="1" layoutInCell="1" locked="0" behindDoc="0" simplePos="0" relativeHeight="15799296">
                <wp:simplePos x="0" y="0"/>
                <wp:positionH relativeFrom="page">
                  <wp:posOffset>166115</wp:posOffset>
                </wp:positionH>
                <wp:positionV relativeFrom="paragraph">
                  <wp:posOffset>-331587</wp:posOffset>
                </wp:positionV>
                <wp:extent cx="6985" cy="178435"/>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6985" cy="178435"/>
                        </a:xfrm>
                        <a:custGeom>
                          <a:avLst/>
                          <a:gdLst/>
                          <a:ahLst/>
                          <a:cxnLst/>
                          <a:rect l="l" t="t" r="r" b="b"/>
                          <a:pathLst>
                            <a:path w="6985" h="178435">
                              <a:moveTo>
                                <a:pt x="6642" y="0"/>
                              </a:moveTo>
                              <a:lnTo>
                                <a:pt x="0" y="0"/>
                              </a:lnTo>
                              <a:lnTo>
                                <a:pt x="0" y="178295"/>
                              </a:lnTo>
                              <a:lnTo>
                                <a:pt x="6642" y="178295"/>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26.10923pt;width:.523pt;height:14.039pt;mso-position-horizontal-relative:page;mso-position-vertical-relative:paragraph;z-index:15799296" id="docshape357" filled="true" fillcolor="#000000" stroked="false">
                <v:fill type="solid"/>
                <w10:wrap type="none"/>
              </v:rect>
            </w:pict>
          </mc:Fallback>
        </mc:AlternateContent>
      </w:r>
      <w:bookmarkStart w:name="Section 22-8 Special Standards (Commerci" w:id="69"/>
      <w:bookmarkEnd w:id="69"/>
      <w:r>
        <w:rPr/>
      </w:r>
      <w:bookmarkStart w:name="_bookmark7" w:id="70"/>
      <w:bookmarkEnd w:id="70"/>
      <w:r>
        <w:rPr/>
      </w:r>
      <w:r>
        <w:rPr>
          <w:rFonts w:ascii="MS Reference Sans Serif"/>
          <w:b/>
          <w:color w:val="974706"/>
          <w:sz w:val="16"/>
        </w:rPr>
        <w:t>Section</w:t>
      </w:r>
      <w:r>
        <w:rPr>
          <w:rFonts w:ascii="MS Reference Sans Serif"/>
          <w:b/>
          <w:color w:val="974706"/>
          <w:spacing w:val="-6"/>
          <w:sz w:val="16"/>
        </w:rPr>
        <w:t> </w:t>
      </w:r>
      <w:r>
        <w:rPr>
          <w:rFonts w:ascii="MS Reference Sans Serif"/>
          <w:b/>
          <w:color w:val="974706"/>
          <w:sz w:val="16"/>
        </w:rPr>
        <w:t>22-8</w:t>
      </w:r>
      <w:r>
        <w:rPr>
          <w:rFonts w:ascii="MS Reference Sans Serif"/>
          <w:b/>
          <w:color w:val="974706"/>
          <w:spacing w:val="-5"/>
          <w:sz w:val="16"/>
        </w:rPr>
        <w:t> </w:t>
      </w:r>
      <w:r>
        <w:rPr>
          <w:rFonts w:ascii="MS Reference Sans Serif"/>
          <w:b/>
          <w:color w:val="974706"/>
          <w:sz w:val="16"/>
        </w:rPr>
        <w:t>Special</w:t>
      </w:r>
      <w:r>
        <w:rPr>
          <w:rFonts w:ascii="MS Reference Sans Serif"/>
          <w:b/>
          <w:color w:val="974706"/>
          <w:spacing w:val="-5"/>
          <w:sz w:val="16"/>
        </w:rPr>
        <w:t> </w:t>
      </w:r>
      <w:r>
        <w:rPr>
          <w:rFonts w:ascii="MS Reference Sans Serif"/>
          <w:b/>
          <w:color w:val="974706"/>
          <w:sz w:val="16"/>
        </w:rPr>
        <w:t>Standards</w:t>
      </w:r>
      <w:r>
        <w:rPr>
          <w:rFonts w:ascii="MS Reference Sans Serif"/>
          <w:b/>
          <w:color w:val="974706"/>
          <w:spacing w:val="-6"/>
          <w:sz w:val="16"/>
        </w:rPr>
        <w:t> </w:t>
      </w:r>
      <w:r>
        <w:rPr>
          <w:rFonts w:ascii="MS Reference Sans Serif"/>
          <w:b/>
          <w:color w:val="974706"/>
          <w:sz w:val="16"/>
        </w:rPr>
        <w:t>(Commercial</w:t>
      </w:r>
      <w:r>
        <w:rPr>
          <w:rFonts w:ascii="MS Reference Sans Serif"/>
          <w:b/>
          <w:color w:val="974706"/>
          <w:spacing w:val="-4"/>
          <w:sz w:val="16"/>
        </w:rPr>
        <w:t> </w:t>
      </w:r>
      <w:r>
        <w:rPr>
          <w:rFonts w:ascii="MS Reference Sans Serif"/>
          <w:b/>
          <w:color w:val="974706"/>
          <w:sz w:val="16"/>
        </w:rPr>
        <w:t>property</w:t>
      </w:r>
      <w:r>
        <w:rPr>
          <w:rFonts w:ascii="MS Reference Sans Serif"/>
          <w:b/>
          <w:color w:val="974706"/>
          <w:spacing w:val="-6"/>
          <w:sz w:val="16"/>
        </w:rPr>
        <w:t> </w:t>
      </w:r>
      <w:r>
        <w:rPr>
          <w:rFonts w:ascii="MS Reference Sans Serif"/>
          <w:b/>
          <w:color w:val="974706"/>
          <w:spacing w:val="-4"/>
          <w:sz w:val="16"/>
        </w:rPr>
        <w:t>only)</w:t>
      </w:r>
    </w:p>
    <w:p>
      <w:pPr>
        <w:pStyle w:val="ListParagraph"/>
        <w:numPr>
          <w:ilvl w:val="0"/>
          <w:numId w:val="74"/>
        </w:numPr>
        <w:tabs>
          <w:tab w:pos="704" w:val="left" w:leader="none"/>
        </w:tabs>
        <w:spacing w:line="240" w:lineRule="auto" w:before="116" w:after="0"/>
        <w:ind w:left="704" w:right="0" w:hanging="260"/>
        <w:jc w:val="both"/>
        <w:rPr>
          <w:rFonts w:ascii="MS Reference Sans Serif"/>
          <w:sz w:val="16"/>
        </w:rPr>
      </w:pPr>
      <w:r>
        <w:rPr>
          <w:rFonts w:ascii="MS Reference Sans Serif"/>
          <w:sz w:val="16"/>
        </w:rPr>
        <w:t>Recreational</w:t>
      </w:r>
      <w:r>
        <w:rPr>
          <w:rFonts w:ascii="MS Reference Sans Serif"/>
          <w:spacing w:val="-7"/>
          <w:sz w:val="16"/>
        </w:rPr>
        <w:t> </w:t>
      </w:r>
      <w:r>
        <w:rPr>
          <w:rFonts w:ascii="MS Reference Sans Serif"/>
          <w:spacing w:val="-2"/>
          <w:sz w:val="16"/>
        </w:rPr>
        <w:t>Lighting:</w:t>
      </w:r>
    </w:p>
    <w:p>
      <w:pPr>
        <w:pStyle w:val="ListParagraph"/>
        <w:numPr>
          <w:ilvl w:val="1"/>
          <w:numId w:val="74"/>
        </w:numPr>
        <w:tabs>
          <w:tab w:pos="965" w:val="left" w:leader="none"/>
          <w:tab w:pos="968" w:val="left" w:leader="none"/>
        </w:tabs>
        <w:spacing w:line="240" w:lineRule="auto" w:before="1" w:after="0"/>
        <w:ind w:left="968" w:right="4192" w:hanging="262"/>
        <w:jc w:val="both"/>
        <w:rPr>
          <w:rFonts w:ascii="MS Reference Sans Serif"/>
          <w:sz w:val="16"/>
        </w:rPr>
      </w:pPr>
      <w:r>
        <w:rPr/>
        <mc:AlternateContent>
          <mc:Choice Requires="wps">
            <w:drawing>
              <wp:anchor distT="0" distB="0" distL="0" distR="0" allowOverlap="1" layoutInCell="1" locked="0" behindDoc="1" simplePos="0" relativeHeight="470120448">
                <wp:simplePos x="0" y="0"/>
                <wp:positionH relativeFrom="page">
                  <wp:posOffset>3377691</wp:posOffset>
                </wp:positionH>
                <wp:positionV relativeFrom="paragraph">
                  <wp:posOffset>122207</wp:posOffset>
                </wp:positionV>
                <wp:extent cx="756285" cy="126364"/>
                <wp:effectExtent l="0" t="0" r="0" b="0"/>
                <wp:wrapNone/>
                <wp:docPr id="590" name="Group 590"/>
                <wp:cNvGraphicFramePr>
                  <a:graphicFrameLocks/>
                </wp:cNvGraphicFramePr>
                <a:graphic>
                  <a:graphicData uri="http://schemas.microsoft.com/office/word/2010/wordprocessingGroup">
                    <wpg:wgp>
                      <wpg:cNvPr id="590" name="Group 590"/>
                      <wpg:cNvGrpSpPr/>
                      <wpg:grpSpPr>
                        <a:xfrm>
                          <a:off x="0" y="0"/>
                          <a:ext cx="756285" cy="126364"/>
                          <a:chExt cx="756285" cy="126364"/>
                        </a:xfrm>
                      </wpg:grpSpPr>
                      <wps:wsp>
                        <wps:cNvPr id="591" name="Graphic 591"/>
                        <wps:cNvSpPr/>
                        <wps:spPr>
                          <a:xfrm>
                            <a:off x="0" y="112386"/>
                            <a:ext cx="755650" cy="5715"/>
                          </a:xfrm>
                          <a:custGeom>
                            <a:avLst/>
                            <a:gdLst/>
                            <a:ahLst/>
                            <a:cxnLst/>
                            <a:rect l="l" t="t" r="r" b="b"/>
                            <a:pathLst>
                              <a:path w="755650" h="5715">
                                <a:moveTo>
                                  <a:pt x="755268" y="0"/>
                                </a:moveTo>
                                <a:lnTo>
                                  <a:pt x="0" y="0"/>
                                </a:lnTo>
                                <a:lnTo>
                                  <a:pt x="0" y="5549"/>
                                </a:lnTo>
                                <a:lnTo>
                                  <a:pt x="755268" y="5549"/>
                                </a:lnTo>
                                <a:lnTo>
                                  <a:pt x="755268" y="0"/>
                                </a:lnTo>
                                <a:close/>
                              </a:path>
                            </a:pathLst>
                          </a:custGeom>
                          <a:solidFill>
                            <a:srgbClr val="0078D3"/>
                          </a:solidFill>
                        </wps:spPr>
                        <wps:bodyPr wrap="square" lIns="0" tIns="0" rIns="0" bIns="0" rtlCol="0">
                          <a:prstTxWarp prst="textNoShape">
                            <a:avLst/>
                          </a:prstTxWarp>
                          <a:noAutofit/>
                        </wps:bodyPr>
                      </wps:wsp>
                      <wps:wsp>
                        <wps:cNvPr id="592" name="Graphic 592"/>
                        <wps:cNvSpPr/>
                        <wps:spPr>
                          <a:xfrm>
                            <a:off x="753064" y="12347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93" name="Graphic 593"/>
                        <wps:cNvSpPr/>
                        <wps:spPr>
                          <a:xfrm>
                            <a:off x="753059"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94" name="Graphic 594"/>
                        <wps:cNvSpPr/>
                        <wps:spPr>
                          <a:xfrm>
                            <a:off x="753059" y="5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5.959991pt;margin-top:9.622618pt;width:59.55pt;height:9.950pt;mso-position-horizontal-relative:page;mso-position-vertical-relative:paragraph;z-index:-33196032" id="docshapegroup358" coordorigin="5319,192" coordsize="1191,199">
                <v:rect style="position:absolute;left:5319;top:369;width:1190;height:9" id="docshape359" filled="true" fillcolor="#0078d3" stroked="false">
                  <v:fill type="solid"/>
                </v:rect>
                <v:line style="position:absolute" from="6509,390" to="6505,387" stroked="true" strokeweight=".087pt" strokecolor="#0078d3">
                  <v:stroke dashstyle="solid"/>
                </v:line>
                <v:line style="position:absolute" from="6505,387" to="6505,197" stroked="true" strokeweight=".087pt" strokecolor="#0078d3">
                  <v:stroke dashstyle="solid"/>
                </v:line>
                <v:line style="position:absolute" from="6505,197" to="6509,193" stroked="true" strokeweight=".087pt" strokecolor="#0078d3">
                  <v:stroke dashstyle="solid"/>
                </v:line>
                <w10:wrap type="none"/>
              </v:group>
            </w:pict>
          </mc:Fallback>
        </mc:AlternateContent>
      </w:r>
      <w:r>
        <w:rPr/>
        <mc:AlternateContent>
          <mc:Choice Requires="wps">
            <w:drawing>
              <wp:anchor distT="0" distB="0" distL="0" distR="0" allowOverlap="1" layoutInCell="1" locked="0" behindDoc="0" simplePos="0" relativeHeight="15799808">
                <wp:simplePos x="0" y="0"/>
                <wp:positionH relativeFrom="page">
                  <wp:posOffset>166115</wp:posOffset>
                </wp:positionH>
                <wp:positionV relativeFrom="paragraph">
                  <wp:posOffset>123862</wp:posOffset>
                </wp:positionV>
                <wp:extent cx="6985" cy="370205"/>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6985" cy="370205"/>
                        </a:xfrm>
                        <a:custGeom>
                          <a:avLst/>
                          <a:gdLst/>
                          <a:ahLst/>
                          <a:cxnLst/>
                          <a:rect l="l" t="t" r="r" b="b"/>
                          <a:pathLst>
                            <a:path w="6985" h="370205">
                              <a:moveTo>
                                <a:pt x="6642" y="0"/>
                              </a:moveTo>
                              <a:lnTo>
                                <a:pt x="0" y="0"/>
                              </a:lnTo>
                              <a:lnTo>
                                <a:pt x="0" y="369887"/>
                              </a:lnTo>
                              <a:lnTo>
                                <a:pt x="6642" y="369887"/>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9.752918pt;width:.523pt;height:29.125pt;mso-position-horizontal-relative:page;mso-position-vertical-relative:paragraph;z-index:15799808" id="docshape360" filled="true" fillcolor="#000000" stroked="false">
                <v:fill type="solid"/>
                <w10:wrap type="none"/>
              </v:rect>
            </w:pict>
          </mc:Fallback>
        </mc:AlternateContent>
      </w:r>
      <w:r>
        <w:rPr>
          <w:rFonts w:ascii="MS Reference Sans Serif"/>
          <w:sz w:val="16"/>
        </w:rPr>
        <w:t>The</w:t>
      </w:r>
      <w:r>
        <w:rPr>
          <w:rFonts w:ascii="MS Reference Sans Serif"/>
          <w:spacing w:val="-2"/>
          <w:sz w:val="16"/>
        </w:rPr>
        <w:t> </w:t>
      </w:r>
      <w:r>
        <w:rPr>
          <w:rFonts w:ascii="MS Reference Sans Serif"/>
          <w:sz w:val="16"/>
        </w:rPr>
        <w:t>Planning</w:t>
      </w:r>
      <w:r>
        <w:rPr>
          <w:rFonts w:ascii="MS Reference Sans Serif"/>
          <w:spacing w:val="-2"/>
          <w:sz w:val="16"/>
        </w:rPr>
        <w:t> </w:t>
      </w:r>
      <w:r>
        <w:rPr>
          <w:rFonts w:ascii="MS Reference Sans Serif"/>
          <w:sz w:val="16"/>
        </w:rPr>
        <w:t>Commission</w:t>
      </w:r>
      <w:r>
        <w:rPr>
          <w:rFonts w:ascii="MS Reference Sans Serif"/>
          <w:spacing w:val="-2"/>
          <w:sz w:val="16"/>
        </w:rPr>
        <w:t> </w:t>
      </w:r>
      <w:r>
        <w:rPr>
          <w:rFonts w:ascii="MS Reference Sans Serif"/>
          <w:sz w:val="16"/>
        </w:rPr>
        <w:t>shall</w:t>
      </w:r>
      <w:r>
        <w:rPr>
          <w:rFonts w:ascii="MS Reference Sans Serif"/>
          <w:spacing w:val="-2"/>
          <w:sz w:val="16"/>
        </w:rPr>
        <w:t> </w:t>
      </w:r>
      <w:r>
        <w:rPr>
          <w:rFonts w:ascii="MS Reference Sans Serif"/>
          <w:sz w:val="16"/>
        </w:rPr>
        <w:t>approve</w:t>
      </w:r>
      <w:r>
        <w:rPr>
          <w:rFonts w:ascii="MS Reference Sans Serif"/>
          <w:spacing w:val="-2"/>
          <w:sz w:val="16"/>
        </w:rPr>
        <w:t> </w:t>
      </w:r>
      <w:r>
        <w:rPr>
          <w:rFonts w:ascii="MS Reference Sans Serif"/>
          <w:sz w:val="16"/>
        </w:rPr>
        <w:t>new</w:t>
      </w:r>
      <w:r>
        <w:rPr>
          <w:rFonts w:ascii="MS Reference Sans Serif"/>
          <w:spacing w:val="-2"/>
          <w:sz w:val="16"/>
        </w:rPr>
        <w:t> </w:t>
      </w:r>
      <w:r>
        <w:rPr>
          <w:rFonts w:ascii="MS Reference Sans Serif"/>
          <w:sz w:val="16"/>
        </w:rPr>
        <w:t>recreational</w:t>
      </w:r>
      <w:r>
        <w:rPr>
          <w:rFonts w:ascii="MS Reference Sans Serif"/>
          <w:spacing w:val="-2"/>
          <w:sz w:val="16"/>
        </w:rPr>
        <w:t> </w:t>
      </w:r>
      <w:r>
        <w:rPr>
          <w:rFonts w:ascii="MS Reference Sans Serif"/>
          <w:sz w:val="16"/>
        </w:rPr>
        <w:t>lighting</w:t>
      </w:r>
      <w:r>
        <w:rPr>
          <w:rFonts w:ascii="MS Reference Sans Serif"/>
          <w:spacing w:val="-2"/>
          <w:sz w:val="16"/>
        </w:rPr>
        <w:t> </w:t>
      </w:r>
      <w:r>
        <w:rPr>
          <w:rFonts w:ascii="MS Reference Sans Serif"/>
          <w:sz w:val="16"/>
        </w:rPr>
        <w:t>fixtures</w:t>
      </w:r>
      <w:r>
        <w:rPr>
          <w:rFonts w:ascii="MS Reference Sans Serif"/>
          <w:spacing w:val="-2"/>
          <w:sz w:val="16"/>
        </w:rPr>
        <w:t> </w:t>
      </w:r>
      <w:r>
        <w:rPr>
          <w:rFonts w:ascii="MS Reference Sans Serif"/>
          <w:sz w:val="16"/>
        </w:rPr>
        <w:t>for</w:t>
      </w:r>
      <w:r>
        <w:rPr>
          <w:rFonts w:ascii="MS Reference Sans Serif"/>
          <w:spacing w:val="-2"/>
          <w:sz w:val="16"/>
        </w:rPr>
        <w:t> </w:t>
      </w:r>
      <w:r>
        <w:rPr>
          <w:rFonts w:ascii="MS Reference Sans Serif"/>
          <w:sz w:val="16"/>
        </w:rPr>
        <w:t>fields, courts,</w:t>
      </w:r>
      <w:r>
        <w:rPr>
          <w:rFonts w:ascii="MS Reference Sans Serif"/>
          <w:spacing w:val="-3"/>
          <w:sz w:val="16"/>
        </w:rPr>
        <w:t> </w:t>
      </w:r>
      <w:r>
        <w:rPr>
          <w:rFonts w:ascii="MS Reference Sans Serif"/>
          <w:sz w:val="16"/>
        </w:rPr>
        <w:t>pools,</w:t>
      </w:r>
      <w:r>
        <w:rPr>
          <w:rFonts w:ascii="MS Reference Sans Serif"/>
          <w:spacing w:val="-3"/>
          <w:sz w:val="16"/>
        </w:rPr>
        <w:t> </w:t>
      </w:r>
      <w:r>
        <w:rPr>
          <w:rFonts w:ascii="MS Reference Sans Serif"/>
          <w:sz w:val="16"/>
        </w:rPr>
        <w:t>tracks</w:t>
      </w:r>
      <w:r>
        <w:rPr>
          <w:rFonts w:ascii="MS Reference Sans Serif"/>
          <w:spacing w:val="-6"/>
          <w:sz w:val="16"/>
        </w:rPr>
        <w:t> </w:t>
      </w:r>
      <w:r>
        <w:rPr>
          <w:rFonts w:ascii="MS Reference Sans Serif"/>
          <w:sz w:val="16"/>
        </w:rPr>
        <w:t>or</w:t>
      </w:r>
      <w:r>
        <w:rPr>
          <w:rFonts w:ascii="MS Reference Sans Serif"/>
          <w:spacing w:val="-4"/>
          <w:sz w:val="16"/>
        </w:rPr>
        <w:t> </w:t>
      </w:r>
      <w:r>
        <w:rPr>
          <w:rFonts w:ascii="MS Reference Sans Serif"/>
          <w:sz w:val="16"/>
        </w:rPr>
        <w:t>ranges</w:t>
      </w:r>
      <w:r>
        <w:rPr>
          <w:rFonts w:ascii="MS Reference Sans Serif"/>
          <w:spacing w:val="-4"/>
          <w:sz w:val="16"/>
        </w:rPr>
        <w:t> </w:t>
      </w:r>
      <w:r>
        <w:rPr>
          <w:rFonts w:ascii="MS Reference Sans Serif"/>
          <w:sz w:val="16"/>
        </w:rPr>
        <w:t>in</w:t>
      </w:r>
      <w:r>
        <w:rPr>
          <w:rFonts w:ascii="MS Reference Sans Serif"/>
          <w:spacing w:val="-4"/>
          <w:sz w:val="16"/>
        </w:rPr>
        <w:t> </w:t>
      </w:r>
      <w:r>
        <w:rPr>
          <w:rFonts w:ascii="MS Reference Sans Serif"/>
          <w:sz w:val="16"/>
        </w:rPr>
        <w:t>accordance</w:t>
      </w:r>
      <w:r>
        <w:rPr>
          <w:rFonts w:ascii="MS Reference Sans Serif"/>
          <w:spacing w:val="-4"/>
          <w:sz w:val="16"/>
        </w:rPr>
        <w:t> </w:t>
      </w:r>
      <w:r>
        <w:rPr>
          <w:rFonts w:ascii="MS Reference Sans Serif"/>
          <w:sz w:val="16"/>
        </w:rPr>
        <w:t>with</w:t>
      </w:r>
      <w:r>
        <w:rPr>
          <w:rFonts w:ascii="MS Reference Sans Serif"/>
          <w:spacing w:val="-4"/>
          <w:sz w:val="16"/>
        </w:rPr>
        <w:t> </w:t>
      </w:r>
      <w:r>
        <w:rPr>
          <w:rFonts w:ascii="MS Reference Sans Serif"/>
          <w:color w:val="0078D3"/>
          <w:sz w:val="16"/>
        </w:rPr>
        <w:t>this</w:t>
      </w:r>
      <w:r>
        <w:rPr>
          <w:rFonts w:ascii="MS Reference Sans Serif"/>
          <w:color w:val="0078D3"/>
          <w:spacing w:val="-4"/>
          <w:sz w:val="16"/>
        </w:rPr>
        <w:t> </w:t>
      </w:r>
      <w:r>
        <w:rPr>
          <w:rFonts w:ascii="MS Reference Sans Serif"/>
          <w:color w:val="0078D3"/>
          <w:sz w:val="16"/>
        </w:rPr>
        <w:t>ordinance</w:t>
      </w:r>
      <w:r>
        <w:rPr>
          <w:rFonts w:ascii="MS Reference Sans Serif"/>
          <w:strike/>
          <w:color w:val="0078D3"/>
          <w:spacing w:val="-4"/>
          <w:sz w:val="16"/>
          <w:shd w:fill="D4ECFF" w:color="auto" w:val="clear"/>
        </w:rPr>
        <w:t> </w:t>
      </w:r>
      <w:r>
        <w:rPr>
          <w:rFonts w:ascii="MS Reference Sans Serif"/>
          <w:strike/>
          <w:color w:val="0078D3"/>
          <w:sz w:val="16"/>
          <w:shd w:fill="D4ECFF" w:color="auto" w:val="clear"/>
        </w:rPr>
        <w:t>IES</w:t>
      </w:r>
      <w:r>
        <w:rPr>
          <w:rFonts w:ascii="MS Reference Sans Serif"/>
          <w:strike/>
          <w:color w:val="0078D3"/>
          <w:spacing w:val="-4"/>
          <w:sz w:val="16"/>
          <w:shd w:fill="D4ECFF" w:color="auto" w:val="clear"/>
        </w:rPr>
        <w:t> </w:t>
      </w:r>
      <w:r>
        <w:rPr>
          <w:rFonts w:ascii="MS Reference Sans Serif"/>
          <w:strike/>
          <w:color w:val="0078D3"/>
          <w:sz w:val="16"/>
          <w:shd w:fill="D4ECFF" w:color="auto" w:val="clear"/>
        </w:rPr>
        <w:t>recommended</w:t>
      </w:r>
      <w:r>
        <w:rPr>
          <w:rFonts w:ascii="MS Reference Sans Serif"/>
          <w:strike w:val="0"/>
          <w:color w:val="0078D3"/>
          <w:sz w:val="16"/>
        </w:rPr>
        <w:t> </w:t>
      </w:r>
      <w:r>
        <w:rPr>
          <w:rFonts w:ascii="MS Reference Sans Serif"/>
          <w:strike/>
          <w:color w:val="0078D3"/>
          <w:spacing w:val="-2"/>
          <w:sz w:val="16"/>
          <w:shd w:fill="D4ECFF" w:color="auto" w:val="clear"/>
        </w:rPr>
        <w:t>standards</w:t>
      </w:r>
      <w:r>
        <w:rPr>
          <w:rFonts w:ascii="MS Reference Sans Serif"/>
          <w:strike w:val="0"/>
          <w:color w:val="000000"/>
          <w:spacing w:val="-2"/>
          <w:sz w:val="16"/>
        </w:rPr>
        <w:t>.</w:t>
      </w:r>
    </w:p>
    <w:p>
      <w:pPr>
        <w:pStyle w:val="ListParagraph"/>
        <w:numPr>
          <w:ilvl w:val="0"/>
          <w:numId w:val="74"/>
        </w:numPr>
        <w:tabs>
          <w:tab w:pos="703" w:val="left" w:leader="none"/>
        </w:tabs>
        <w:spacing w:line="193" w:lineRule="exact" w:before="0" w:after="0"/>
        <w:ind w:left="703" w:right="0" w:hanging="259"/>
        <w:jc w:val="both"/>
        <w:rPr>
          <w:rFonts w:ascii="MS Reference Sans Serif"/>
          <w:sz w:val="16"/>
        </w:rPr>
      </w:pPr>
      <w:r>
        <w:rPr>
          <w:rFonts w:ascii="MS Reference Sans Serif"/>
          <w:sz w:val="16"/>
        </w:rPr>
        <w:t>Installations</w:t>
      </w:r>
      <w:r>
        <w:rPr>
          <w:rFonts w:ascii="MS Reference Sans Serif"/>
          <w:spacing w:val="-10"/>
          <w:sz w:val="16"/>
        </w:rPr>
        <w:t> </w:t>
      </w:r>
      <w:r>
        <w:rPr>
          <w:rFonts w:ascii="MS Reference Sans Serif"/>
          <w:spacing w:val="-2"/>
          <w:sz w:val="16"/>
        </w:rPr>
        <w:t>prohibited:</w:t>
      </w:r>
    </w:p>
    <w:p>
      <w:pPr>
        <w:pStyle w:val="ListParagraph"/>
        <w:numPr>
          <w:ilvl w:val="1"/>
          <w:numId w:val="74"/>
        </w:numPr>
        <w:tabs>
          <w:tab w:pos="965" w:val="left" w:leader="none"/>
        </w:tabs>
        <w:spacing w:line="194" w:lineRule="exact" w:before="0" w:after="0"/>
        <w:ind w:left="965" w:right="0" w:hanging="259"/>
        <w:jc w:val="left"/>
        <w:rPr>
          <w:rFonts w:ascii="MS Reference Sans Serif"/>
          <w:sz w:val="16"/>
        </w:rPr>
      </w:pPr>
      <w:r>
        <w:rPr>
          <w:rFonts w:ascii="MS Reference Sans Serif"/>
          <w:sz w:val="16"/>
        </w:rPr>
        <w:t>Lighting</w:t>
      </w:r>
      <w:r>
        <w:rPr>
          <w:rFonts w:ascii="MS Reference Sans Serif"/>
          <w:spacing w:val="-5"/>
          <w:sz w:val="16"/>
        </w:rPr>
        <w:t> </w:t>
      </w:r>
      <w:r>
        <w:rPr>
          <w:rFonts w:ascii="MS Reference Sans Serif"/>
          <w:sz w:val="16"/>
        </w:rPr>
        <w:t>contrary</w:t>
      </w:r>
      <w:r>
        <w:rPr>
          <w:rFonts w:ascii="MS Reference Sans Serif"/>
          <w:spacing w:val="-5"/>
          <w:sz w:val="16"/>
        </w:rPr>
        <w:t> </w:t>
      </w:r>
      <w:r>
        <w:rPr>
          <w:rFonts w:ascii="MS Reference Sans Serif"/>
          <w:sz w:val="16"/>
        </w:rPr>
        <w:t>to</w:t>
      </w:r>
      <w:r>
        <w:rPr>
          <w:rFonts w:ascii="MS Reference Sans Serif"/>
          <w:spacing w:val="-5"/>
          <w:sz w:val="16"/>
        </w:rPr>
        <w:t> </w:t>
      </w:r>
      <w:r>
        <w:rPr>
          <w:rFonts w:ascii="MS Reference Sans Serif"/>
          <w:sz w:val="16"/>
        </w:rPr>
        <w:t>this</w:t>
      </w:r>
      <w:r>
        <w:rPr>
          <w:rFonts w:ascii="MS Reference Sans Serif"/>
          <w:spacing w:val="-4"/>
          <w:sz w:val="16"/>
        </w:rPr>
        <w:t> </w:t>
      </w:r>
      <w:r>
        <w:rPr>
          <w:rFonts w:ascii="MS Reference Sans Serif"/>
          <w:spacing w:val="-2"/>
          <w:sz w:val="16"/>
        </w:rPr>
        <w:t>ordinance.</w:t>
      </w:r>
    </w:p>
    <w:p>
      <w:pPr>
        <w:pStyle w:val="ListParagraph"/>
        <w:numPr>
          <w:ilvl w:val="1"/>
          <w:numId w:val="74"/>
        </w:numPr>
        <w:tabs>
          <w:tab w:pos="965" w:val="left" w:leader="none"/>
        </w:tabs>
        <w:spacing w:line="194" w:lineRule="exact" w:before="1" w:after="0"/>
        <w:ind w:left="965" w:right="0" w:hanging="259"/>
        <w:jc w:val="left"/>
        <w:rPr>
          <w:rFonts w:ascii="MS Reference Sans Serif"/>
          <w:sz w:val="16"/>
        </w:rPr>
      </w:pPr>
      <w:r>
        <w:rPr>
          <w:rFonts w:ascii="MS Reference Sans Serif"/>
          <w:sz w:val="16"/>
        </w:rPr>
        <w:t>New</w:t>
      </w:r>
      <w:r>
        <w:rPr>
          <w:rFonts w:ascii="MS Reference Sans Serif"/>
          <w:spacing w:val="-3"/>
          <w:sz w:val="16"/>
        </w:rPr>
        <w:t> </w:t>
      </w:r>
      <w:r>
        <w:rPr>
          <w:rFonts w:ascii="MS Reference Sans Serif"/>
          <w:sz w:val="16"/>
        </w:rPr>
        <w:t>outdoor</w:t>
      </w:r>
      <w:r>
        <w:rPr>
          <w:rFonts w:ascii="MS Reference Sans Serif"/>
          <w:spacing w:val="-3"/>
          <w:sz w:val="16"/>
        </w:rPr>
        <w:t> </w:t>
      </w:r>
      <w:r>
        <w:rPr>
          <w:rFonts w:ascii="MS Reference Sans Serif"/>
          <w:sz w:val="16"/>
        </w:rPr>
        <w:t>neon</w:t>
      </w:r>
      <w:r>
        <w:rPr>
          <w:rFonts w:ascii="MS Reference Sans Serif"/>
          <w:spacing w:val="-3"/>
          <w:sz w:val="16"/>
        </w:rPr>
        <w:t> </w:t>
      </w:r>
      <w:r>
        <w:rPr>
          <w:rFonts w:ascii="MS Reference Sans Serif"/>
          <w:spacing w:val="-2"/>
          <w:sz w:val="16"/>
        </w:rPr>
        <w:t>lighting.</w:t>
      </w:r>
    </w:p>
    <w:p>
      <w:pPr>
        <w:pStyle w:val="ListParagraph"/>
        <w:numPr>
          <w:ilvl w:val="1"/>
          <w:numId w:val="74"/>
        </w:numPr>
        <w:tabs>
          <w:tab w:pos="965" w:val="left" w:leader="none"/>
        </w:tabs>
        <w:spacing w:line="194" w:lineRule="exact" w:before="0" w:after="0"/>
        <w:ind w:left="965" w:right="0" w:hanging="259"/>
        <w:jc w:val="left"/>
        <w:rPr>
          <w:rFonts w:ascii="MS Reference Sans Serif"/>
          <w:sz w:val="16"/>
        </w:rPr>
      </w:pPr>
      <w:r>
        <w:rPr>
          <w:rFonts w:ascii="MS Reference Sans Serif"/>
          <w:sz w:val="16"/>
        </w:rPr>
        <w:t>Searchlights</w:t>
      </w:r>
      <w:r>
        <w:rPr>
          <w:rFonts w:ascii="MS Reference Sans Serif"/>
          <w:spacing w:val="-8"/>
          <w:sz w:val="16"/>
        </w:rPr>
        <w:t> </w:t>
      </w:r>
      <w:r>
        <w:rPr>
          <w:rFonts w:ascii="MS Reference Sans Serif"/>
          <w:sz w:val="16"/>
        </w:rPr>
        <w:t>and</w:t>
      </w:r>
      <w:r>
        <w:rPr>
          <w:rFonts w:ascii="MS Reference Sans Serif"/>
          <w:spacing w:val="-5"/>
          <w:sz w:val="16"/>
        </w:rPr>
        <w:t> </w:t>
      </w:r>
      <w:r>
        <w:rPr>
          <w:rFonts w:ascii="MS Reference Sans Serif"/>
          <w:sz w:val="16"/>
        </w:rPr>
        <w:t>Aerial</w:t>
      </w:r>
      <w:r>
        <w:rPr>
          <w:rFonts w:ascii="MS Reference Sans Serif"/>
          <w:spacing w:val="-5"/>
          <w:sz w:val="16"/>
        </w:rPr>
        <w:t> </w:t>
      </w:r>
      <w:r>
        <w:rPr>
          <w:rFonts w:ascii="MS Reference Sans Serif"/>
          <w:spacing w:val="-2"/>
          <w:sz w:val="16"/>
        </w:rPr>
        <w:t>Lasers</w:t>
      </w:r>
    </w:p>
    <w:p>
      <w:pPr>
        <w:pStyle w:val="ListParagraph"/>
        <w:numPr>
          <w:ilvl w:val="1"/>
          <w:numId w:val="74"/>
        </w:numPr>
        <w:tabs>
          <w:tab w:pos="965" w:val="left" w:leader="none"/>
        </w:tabs>
        <w:spacing w:line="194" w:lineRule="exact" w:before="1" w:after="0"/>
        <w:ind w:left="965" w:right="0" w:hanging="259"/>
        <w:jc w:val="left"/>
        <w:rPr>
          <w:rFonts w:ascii="MS Reference Sans Serif"/>
          <w:sz w:val="16"/>
        </w:rPr>
      </w:pPr>
      <w:r>
        <w:rPr/>
        <mc:AlternateContent>
          <mc:Choice Requires="wps">
            <w:drawing>
              <wp:anchor distT="0" distB="0" distL="0" distR="0" allowOverlap="1" layoutInCell="1" locked="0" behindDoc="0" simplePos="0" relativeHeight="15800320">
                <wp:simplePos x="0" y="0"/>
                <wp:positionH relativeFrom="page">
                  <wp:posOffset>166115</wp:posOffset>
                </wp:positionH>
                <wp:positionV relativeFrom="paragraph">
                  <wp:posOffset>123804</wp:posOffset>
                </wp:positionV>
                <wp:extent cx="6985" cy="247015"/>
                <wp:effectExtent l="0" t="0" r="0" b="0"/>
                <wp:wrapNone/>
                <wp:docPr id="596" name="Graphic 596"/>
                <wp:cNvGraphicFramePr>
                  <a:graphicFrameLocks/>
                </wp:cNvGraphicFramePr>
                <a:graphic>
                  <a:graphicData uri="http://schemas.microsoft.com/office/word/2010/wordprocessingShape">
                    <wps:wsp>
                      <wps:cNvPr id="596" name="Graphic 596"/>
                      <wps:cNvSpPr/>
                      <wps:spPr>
                        <a:xfrm>
                          <a:off x="0" y="0"/>
                          <a:ext cx="6985" cy="247015"/>
                        </a:xfrm>
                        <a:custGeom>
                          <a:avLst/>
                          <a:gdLst/>
                          <a:ahLst/>
                          <a:cxnLst/>
                          <a:rect l="l" t="t" r="r" b="b"/>
                          <a:pathLst>
                            <a:path w="6985" h="247015">
                              <a:moveTo>
                                <a:pt x="6642" y="0"/>
                              </a:moveTo>
                              <a:lnTo>
                                <a:pt x="0" y="0"/>
                              </a:lnTo>
                              <a:lnTo>
                                <a:pt x="0" y="246964"/>
                              </a:lnTo>
                              <a:lnTo>
                                <a:pt x="6642" y="246964"/>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9.748380pt;width:.523pt;height:19.446pt;mso-position-horizontal-relative:page;mso-position-vertical-relative:paragraph;z-index:15800320" id="docshape361" filled="true" fillcolor="#000000" stroked="false">
                <v:fill type="solid"/>
                <w10:wrap type="none"/>
              </v:rect>
            </w:pict>
          </mc:Fallback>
        </mc:AlternateContent>
      </w:r>
      <w:r>
        <w:rPr>
          <w:rFonts w:ascii="MS Reference Sans Serif"/>
          <w:sz w:val="16"/>
        </w:rPr>
        <w:t>Mercury</w:t>
      </w:r>
      <w:r>
        <w:rPr>
          <w:rFonts w:ascii="MS Reference Sans Serif"/>
          <w:spacing w:val="-5"/>
          <w:sz w:val="16"/>
        </w:rPr>
        <w:t> </w:t>
      </w:r>
      <w:r>
        <w:rPr>
          <w:rFonts w:ascii="MS Reference Sans Serif"/>
          <w:sz w:val="16"/>
        </w:rPr>
        <w:t>vapor</w:t>
      </w:r>
      <w:r>
        <w:rPr>
          <w:rFonts w:ascii="MS Reference Sans Serif"/>
          <w:spacing w:val="-4"/>
          <w:sz w:val="16"/>
        </w:rPr>
        <w:t> </w:t>
      </w:r>
      <w:r>
        <w:rPr>
          <w:rFonts w:ascii="MS Reference Sans Serif"/>
          <w:sz w:val="16"/>
        </w:rPr>
        <w:t>fixtures</w:t>
      </w:r>
      <w:r>
        <w:rPr>
          <w:rFonts w:ascii="MS Reference Sans Serif"/>
          <w:spacing w:val="-4"/>
          <w:sz w:val="16"/>
        </w:rPr>
        <w:t> </w:t>
      </w:r>
      <w:r>
        <w:rPr>
          <w:rFonts w:ascii="MS Reference Sans Serif"/>
          <w:sz w:val="16"/>
        </w:rPr>
        <w:t>or</w:t>
      </w:r>
      <w:r>
        <w:rPr>
          <w:rFonts w:ascii="MS Reference Sans Serif"/>
          <w:spacing w:val="-4"/>
          <w:sz w:val="16"/>
        </w:rPr>
        <w:t> </w:t>
      </w:r>
      <w:r>
        <w:rPr>
          <w:rFonts w:ascii="MS Reference Sans Serif"/>
          <w:spacing w:val="-2"/>
          <w:sz w:val="16"/>
        </w:rPr>
        <w:t>lamps.</w:t>
      </w:r>
    </w:p>
    <w:p>
      <w:pPr>
        <w:pStyle w:val="ListParagraph"/>
        <w:numPr>
          <w:ilvl w:val="1"/>
          <w:numId w:val="74"/>
        </w:numPr>
        <w:tabs>
          <w:tab w:pos="965" w:val="left" w:leader="none"/>
          <w:tab w:pos="968" w:val="left" w:leader="none"/>
        </w:tabs>
        <w:spacing w:line="240" w:lineRule="auto" w:before="0" w:after="0"/>
        <w:ind w:left="968" w:right="4072" w:hanging="262"/>
        <w:jc w:val="left"/>
        <w:rPr>
          <w:rFonts w:ascii="MS Reference Sans Serif"/>
          <w:sz w:val="16"/>
        </w:rPr>
      </w:pPr>
      <w:r>
        <w:rPr/>
        <mc:AlternateContent>
          <mc:Choice Requires="wps">
            <w:drawing>
              <wp:anchor distT="0" distB="0" distL="0" distR="0" allowOverlap="1" layoutInCell="1" locked="0" behindDoc="0" simplePos="0" relativeHeight="15797248">
                <wp:simplePos x="0" y="0"/>
                <wp:positionH relativeFrom="page">
                  <wp:posOffset>827812</wp:posOffset>
                </wp:positionH>
                <wp:positionV relativeFrom="paragraph">
                  <wp:posOffset>121465</wp:posOffset>
                </wp:positionV>
                <wp:extent cx="3810" cy="126364"/>
                <wp:effectExtent l="0" t="0" r="0" b="0"/>
                <wp:wrapNone/>
                <wp:docPr id="597" name="Group 597"/>
                <wp:cNvGraphicFramePr>
                  <a:graphicFrameLocks/>
                </wp:cNvGraphicFramePr>
                <a:graphic>
                  <a:graphicData uri="http://schemas.microsoft.com/office/word/2010/wordprocessingGroup">
                    <wpg:wgp>
                      <wpg:cNvPr id="597" name="Group 597"/>
                      <wpg:cNvGrpSpPr/>
                      <wpg:grpSpPr>
                        <a:xfrm>
                          <a:off x="0" y="0"/>
                          <a:ext cx="3810" cy="126364"/>
                          <a:chExt cx="3810" cy="126364"/>
                        </a:xfrm>
                      </wpg:grpSpPr>
                      <wps:wsp>
                        <wps:cNvPr id="598" name="Graphic 598"/>
                        <wps:cNvSpPr/>
                        <wps:spPr>
                          <a:xfrm>
                            <a:off x="557" y="12347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599" name="Graphic 599"/>
                        <wps:cNvSpPr/>
                        <wps:spPr>
                          <a:xfrm>
                            <a:off x="552"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600" name="Graphic 600"/>
                        <wps:cNvSpPr/>
                        <wps:spPr>
                          <a:xfrm>
                            <a:off x="552" y="5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182098pt;margin-top:9.564235pt;width:.3pt;height:9.950pt;mso-position-horizontal-relative:page;mso-position-vertical-relative:paragraph;z-index:15797248" id="docshapegroup362" coordorigin="1304,191" coordsize="6,199">
                <v:line style="position:absolute" from="1308,389" to="1305,386" stroked="true" strokeweight=".087pt" strokecolor="#0078d3">
                  <v:stroke dashstyle="solid"/>
                </v:line>
                <v:line style="position:absolute" from="1305,386" to="1305,196" stroked="true" strokeweight=".087pt" strokecolor="#0078d3">
                  <v:stroke dashstyle="solid"/>
                </v:line>
                <v:line style="position:absolute" from="1305,196" to="1308,192" stroked="true" strokeweight=".087pt" strokecolor="#0078d3">
                  <v:stroke dashstyle="solid"/>
                </v:line>
                <w10:wrap type="none"/>
              </v:group>
            </w:pict>
          </mc:Fallback>
        </mc:AlternateContent>
      </w:r>
      <w:r>
        <w:rPr>
          <w:rFonts w:ascii="MS Reference Sans Serif"/>
          <w:sz w:val="16"/>
        </w:rPr>
        <w:t>Outdoor</w:t>
      </w:r>
      <w:r>
        <w:rPr>
          <w:rFonts w:ascii="MS Reference Sans Serif"/>
          <w:spacing w:val="-4"/>
          <w:sz w:val="16"/>
        </w:rPr>
        <w:t> </w:t>
      </w:r>
      <w:r>
        <w:rPr>
          <w:rFonts w:ascii="MS Reference Sans Serif"/>
          <w:sz w:val="16"/>
        </w:rPr>
        <w:t>wall</w:t>
      </w:r>
      <w:r>
        <w:rPr>
          <w:rFonts w:ascii="MS Reference Sans Serif"/>
          <w:spacing w:val="-4"/>
          <w:sz w:val="16"/>
        </w:rPr>
        <w:t> </w:t>
      </w:r>
      <w:r>
        <w:rPr>
          <w:rFonts w:ascii="MS Reference Sans Serif"/>
          <w:sz w:val="16"/>
        </w:rPr>
        <w:t>pack</w:t>
      </w:r>
      <w:r>
        <w:rPr>
          <w:rFonts w:ascii="MS Reference Sans Serif"/>
          <w:spacing w:val="-5"/>
          <w:sz w:val="16"/>
        </w:rPr>
        <w:t> </w:t>
      </w:r>
      <w:r>
        <w:rPr>
          <w:rFonts w:ascii="MS Reference Sans Serif"/>
          <w:sz w:val="16"/>
        </w:rPr>
        <w:t>style</w:t>
      </w:r>
      <w:r>
        <w:rPr>
          <w:rFonts w:ascii="MS Reference Sans Serif"/>
          <w:spacing w:val="-4"/>
          <w:sz w:val="16"/>
        </w:rPr>
        <w:t> </w:t>
      </w:r>
      <w:r>
        <w:rPr>
          <w:rFonts w:ascii="MS Reference Sans Serif"/>
          <w:sz w:val="16"/>
        </w:rPr>
        <w:t>fixtures,</w:t>
      </w:r>
      <w:r>
        <w:rPr>
          <w:rFonts w:ascii="MS Reference Sans Serif"/>
          <w:spacing w:val="-3"/>
          <w:sz w:val="16"/>
        </w:rPr>
        <w:t> </w:t>
      </w:r>
      <w:r>
        <w:rPr>
          <w:rFonts w:ascii="MS Reference Sans Serif"/>
          <w:sz w:val="16"/>
        </w:rPr>
        <w:t>unless</w:t>
      </w:r>
      <w:r>
        <w:rPr>
          <w:rFonts w:ascii="MS Reference Sans Serif"/>
          <w:spacing w:val="-4"/>
          <w:sz w:val="16"/>
        </w:rPr>
        <w:t> </w:t>
      </w:r>
      <w:r>
        <w:rPr>
          <w:rFonts w:ascii="MS Reference Sans Serif"/>
          <w:sz w:val="16"/>
        </w:rPr>
        <w:t>fully</w:t>
      </w:r>
      <w:r>
        <w:rPr>
          <w:rFonts w:ascii="MS Reference Sans Serif"/>
          <w:spacing w:val="-5"/>
          <w:sz w:val="16"/>
        </w:rPr>
        <w:t> </w:t>
      </w:r>
      <w:r>
        <w:rPr>
          <w:rFonts w:ascii="MS Reference Sans Serif"/>
          <w:sz w:val="16"/>
        </w:rPr>
        <w:t>shielded,</w:t>
      </w:r>
      <w:r>
        <w:rPr>
          <w:rFonts w:ascii="MS Reference Sans Serif"/>
          <w:spacing w:val="-3"/>
          <w:sz w:val="16"/>
        </w:rPr>
        <w:t> </w:t>
      </w:r>
      <w:r>
        <w:rPr>
          <w:rFonts w:ascii="MS Reference Sans Serif"/>
          <w:sz w:val="16"/>
        </w:rPr>
        <w:t>as</w:t>
      </w:r>
      <w:r>
        <w:rPr>
          <w:rFonts w:ascii="MS Reference Sans Serif"/>
          <w:spacing w:val="-4"/>
          <w:sz w:val="16"/>
        </w:rPr>
        <w:t> </w:t>
      </w:r>
      <w:r>
        <w:rPr>
          <w:rFonts w:ascii="MS Reference Sans Serif"/>
          <w:sz w:val="16"/>
        </w:rPr>
        <w:t>shown</w:t>
      </w:r>
      <w:r>
        <w:rPr>
          <w:rFonts w:ascii="MS Reference Sans Serif"/>
          <w:spacing w:val="-6"/>
          <w:sz w:val="16"/>
        </w:rPr>
        <w:t> </w:t>
      </w:r>
      <w:r>
        <w:rPr>
          <w:rFonts w:ascii="MS Reference Sans Serif"/>
          <w:sz w:val="16"/>
        </w:rPr>
        <w:t>by</w:t>
      </w:r>
      <w:r>
        <w:rPr>
          <w:rFonts w:ascii="MS Reference Sans Serif"/>
          <w:spacing w:val="-5"/>
          <w:sz w:val="16"/>
        </w:rPr>
        <w:t> </w:t>
      </w:r>
      <w:r>
        <w:rPr>
          <w:rFonts w:ascii="MS Reference Sans Serif"/>
          <w:sz w:val="16"/>
        </w:rPr>
        <w:t>illustration</w:t>
      </w:r>
      <w:r>
        <w:rPr>
          <w:rFonts w:ascii="MS Reference Sans Serif"/>
          <w:spacing w:val="-4"/>
          <w:sz w:val="16"/>
        </w:rPr>
        <w:t> </w:t>
      </w:r>
      <w:r>
        <w:rPr>
          <w:rFonts w:ascii="MS Reference Sans Serif"/>
          <w:sz w:val="16"/>
        </w:rPr>
        <w:t>Figure </w:t>
      </w:r>
      <w:r>
        <w:rPr>
          <w:rFonts w:ascii="MS Reference Sans Serif"/>
          <w:strike/>
          <w:color w:val="0078D3"/>
          <w:spacing w:val="-4"/>
          <w:sz w:val="16"/>
          <w:shd w:fill="D4ECFF" w:color="auto" w:val="clear"/>
        </w:rPr>
        <w:t>K</w:t>
      </w:r>
      <w:r>
        <w:rPr>
          <w:rFonts w:ascii="MS Reference Sans Serif"/>
          <w:strike w:val="0"/>
          <w:color w:val="0078D3"/>
          <w:spacing w:val="-4"/>
          <w:sz w:val="16"/>
        </w:rPr>
        <w:t>L</w:t>
      </w:r>
      <w:r>
        <w:rPr>
          <w:rFonts w:ascii="MS Reference Sans Serif"/>
          <w:strike w:val="0"/>
          <w:color w:val="000000"/>
          <w:spacing w:val="-4"/>
          <w:sz w:val="16"/>
        </w:rPr>
        <w:t>.</w:t>
      </w:r>
    </w:p>
    <w:p>
      <w:pPr>
        <w:pStyle w:val="ListParagraph"/>
        <w:numPr>
          <w:ilvl w:val="1"/>
          <w:numId w:val="74"/>
        </w:numPr>
        <w:tabs>
          <w:tab w:pos="965" w:val="left" w:leader="none"/>
          <w:tab w:pos="968" w:val="left" w:leader="none"/>
          <w:tab w:pos="8097" w:val="left" w:leader="none"/>
        </w:tabs>
        <w:spacing w:line="240" w:lineRule="auto" w:before="0" w:after="0"/>
        <w:ind w:left="968" w:right="3800" w:hanging="262"/>
        <w:jc w:val="left"/>
        <w:rPr>
          <w:rFonts w:ascii="MS Reference Sans Serif"/>
          <w:sz w:val="16"/>
        </w:rPr>
      </w:pPr>
      <w:r>
        <w:rPr/>
        <mc:AlternateContent>
          <mc:Choice Requires="wps">
            <w:drawing>
              <wp:anchor distT="0" distB="0" distL="0" distR="0" allowOverlap="1" layoutInCell="1" locked="0" behindDoc="1" simplePos="0" relativeHeight="470121472">
                <wp:simplePos x="0" y="0"/>
                <wp:positionH relativeFrom="page">
                  <wp:posOffset>5053803</wp:posOffset>
                </wp:positionH>
                <wp:positionV relativeFrom="paragraph">
                  <wp:posOffset>121532</wp:posOffset>
                </wp:positionV>
                <wp:extent cx="86995" cy="126364"/>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86995" cy="126364"/>
                          <a:chExt cx="86995" cy="126364"/>
                        </a:xfrm>
                      </wpg:grpSpPr>
                      <wps:wsp>
                        <wps:cNvPr id="602" name="Graphic 602"/>
                        <wps:cNvSpPr/>
                        <wps:spPr>
                          <a:xfrm>
                            <a:off x="554" y="112401"/>
                            <a:ext cx="86995" cy="5715"/>
                          </a:xfrm>
                          <a:custGeom>
                            <a:avLst/>
                            <a:gdLst/>
                            <a:ahLst/>
                            <a:cxnLst/>
                            <a:rect l="l" t="t" r="r" b="b"/>
                            <a:pathLst>
                              <a:path w="86995" h="5715">
                                <a:moveTo>
                                  <a:pt x="86372" y="0"/>
                                </a:moveTo>
                                <a:lnTo>
                                  <a:pt x="0" y="0"/>
                                </a:lnTo>
                                <a:lnTo>
                                  <a:pt x="0" y="5537"/>
                                </a:lnTo>
                                <a:lnTo>
                                  <a:pt x="86372" y="5537"/>
                                </a:lnTo>
                                <a:lnTo>
                                  <a:pt x="86372" y="0"/>
                                </a:lnTo>
                                <a:close/>
                              </a:path>
                            </a:pathLst>
                          </a:custGeom>
                          <a:solidFill>
                            <a:srgbClr val="0078D3"/>
                          </a:solidFill>
                        </wps:spPr>
                        <wps:bodyPr wrap="square" lIns="0" tIns="0" rIns="0" bIns="0" rtlCol="0">
                          <a:prstTxWarp prst="textNoShape">
                            <a:avLst/>
                          </a:prstTxWarp>
                          <a:noAutofit/>
                        </wps:bodyPr>
                      </wps:wsp>
                      <wps:wsp>
                        <wps:cNvPr id="603" name="Graphic 603"/>
                        <wps:cNvSpPr/>
                        <wps:spPr>
                          <a:xfrm>
                            <a:off x="552" y="123478"/>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604" name="Graphic 604"/>
                        <wps:cNvSpPr/>
                        <wps:spPr>
                          <a:xfrm>
                            <a:off x="2767"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605" name="Graphic 605"/>
                        <wps:cNvSpPr/>
                        <wps:spPr>
                          <a:xfrm>
                            <a:off x="557" y="552"/>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7.937286pt;margin-top:9.569467pt;width:6.85pt;height:9.950pt;mso-position-horizontal-relative:page;mso-position-vertical-relative:paragraph;z-index:-33195008" id="docshapegroup363" coordorigin="7959,191" coordsize="137,199">
                <v:rect style="position:absolute;left:7959;top:368;width:137;height:9" id="docshape364" filled="true" fillcolor="#0078d3" stroked="false">
                  <v:fill type="solid"/>
                </v:rect>
                <v:line style="position:absolute" from="7960,389" to="7963,386" stroked="true" strokeweight=".087pt" strokecolor="#0078d3">
                  <v:stroke dashstyle="solid"/>
                </v:line>
                <v:line style="position:absolute" from="7963,386" to="7963,196" stroked="true" strokeweight=".087pt" strokecolor="#0078d3">
                  <v:stroke dashstyle="solid"/>
                </v:line>
                <v:line style="position:absolute" from="7963,196" to="7960,192" stroked="true" strokeweight=".087pt" strokecolor="#0078d3">
                  <v:stroke dashstyle="solid"/>
                </v:line>
                <w10:wrap type="none"/>
              </v:group>
            </w:pict>
          </mc:Fallback>
        </mc:AlternateContent>
      </w:r>
      <w:r>
        <w:rPr/>
        <mc:AlternateContent>
          <mc:Choice Requires="wps">
            <w:drawing>
              <wp:anchor distT="0" distB="0" distL="0" distR="0" allowOverlap="1" layoutInCell="1" locked="0" behindDoc="1" simplePos="0" relativeHeight="470121984">
                <wp:simplePos x="0" y="0"/>
                <wp:positionH relativeFrom="page">
                  <wp:posOffset>4995109</wp:posOffset>
                </wp:positionH>
                <wp:positionV relativeFrom="paragraph">
                  <wp:posOffset>121532</wp:posOffset>
                </wp:positionV>
                <wp:extent cx="3810" cy="126364"/>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3810" cy="126364"/>
                          <a:chExt cx="3810" cy="126364"/>
                        </a:xfrm>
                      </wpg:grpSpPr>
                      <wps:wsp>
                        <wps:cNvPr id="607" name="Graphic 607"/>
                        <wps:cNvSpPr/>
                        <wps:spPr>
                          <a:xfrm>
                            <a:off x="557" y="12347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608" name="Graphic 608"/>
                        <wps:cNvSpPr/>
                        <wps:spPr>
                          <a:xfrm>
                            <a:off x="552"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609" name="Graphic 609"/>
                        <wps:cNvSpPr/>
                        <wps:spPr>
                          <a:xfrm>
                            <a:off x="552" y="5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315704pt;margin-top:9.569467pt;width:.3pt;height:9.950pt;mso-position-horizontal-relative:page;mso-position-vertical-relative:paragraph;z-index:-33194496" id="docshapegroup365" coordorigin="7866,191" coordsize="6,199">
                <v:line style="position:absolute" from="7871,389" to="7867,386" stroked="true" strokeweight=".087pt" strokecolor="#0078d3">
                  <v:stroke dashstyle="solid"/>
                </v:line>
                <v:line style="position:absolute" from="7867,386" to="7867,196" stroked="true" strokeweight=".087pt" strokecolor="#0078d3">
                  <v:stroke dashstyle="solid"/>
                </v:line>
                <v:line style="position:absolute" from="7867,196" to="7871,192" stroked="true" strokeweight=".087pt" strokecolor="#0078d3">
                  <v:stroke dashstyle="solid"/>
                </v:line>
                <w10:wrap type="none"/>
              </v:group>
            </w:pict>
          </mc:Fallback>
        </mc:AlternateContent>
      </w:r>
      <w:r>
        <w:rPr/>
        <mc:AlternateContent>
          <mc:Choice Requires="wps">
            <w:drawing>
              <wp:anchor distT="0" distB="0" distL="0" distR="0" allowOverlap="1" layoutInCell="1" locked="0" behindDoc="0" simplePos="0" relativeHeight="15800832">
                <wp:simplePos x="0" y="0"/>
                <wp:positionH relativeFrom="page">
                  <wp:posOffset>166115</wp:posOffset>
                </wp:positionH>
                <wp:positionV relativeFrom="paragraph">
                  <wp:posOffset>123189</wp:posOffset>
                </wp:positionV>
                <wp:extent cx="6985" cy="124460"/>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6985" cy="124460"/>
                        </a:xfrm>
                        <a:custGeom>
                          <a:avLst/>
                          <a:gdLst/>
                          <a:ahLst/>
                          <a:cxnLst/>
                          <a:rect l="l" t="t" r="r" b="b"/>
                          <a:pathLst>
                            <a:path w="6985" h="124460">
                              <a:moveTo>
                                <a:pt x="6642" y="0"/>
                              </a:moveTo>
                              <a:lnTo>
                                <a:pt x="0" y="0"/>
                              </a:lnTo>
                              <a:lnTo>
                                <a:pt x="0" y="124028"/>
                              </a:lnTo>
                              <a:lnTo>
                                <a:pt x="6642" y="124028"/>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9.699966pt;width:.523pt;height:9.766pt;mso-position-horizontal-relative:page;mso-position-vertical-relative:paragraph;z-index:15800832" id="docshape366" filled="true" fillcolor="#000000" stroked="false">
                <v:fill type="solid"/>
                <w10:wrap type="none"/>
              </v:rect>
            </w:pict>
          </mc:Fallback>
        </mc:AlternateContent>
      </w:r>
      <w:r>
        <w:rPr>
          <w:rFonts w:ascii="MS Reference Sans Serif"/>
          <w:sz w:val="16"/>
        </w:rPr>
        <w:t>Installation of any outdoor barn-light style fixture, unless it includes a full opaque reflector</w:t>
      </w:r>
      <w:r>
        <w:rPr>
          <w:rFonts w:ascii="MS Reference Sans Serif"/>
          <w:spacing w:val="-7"/>
          <w:sz w:val="16"/>
        </w:rPr>
        <w:t> </w:t>
      </w:r>
      <w:r>
        <w:rPr>
          <w:rFonts w:ascii="MS Reference Sans Serif"/>
          <w:sz w:val="16"/>
        </w:rPr>
        <w:t>instead</w:t>
      </w:r>
      <w:r>
        <w:rPr>
          <w:rFonts w:ascii="MS Reference Sans Serif"/>
          <w:spacing w:val="-5"/>
          <w:sz w:val="16"/>
        </w:rPr>
        <w:t> </w:t>
      </w:r>
      <w:r>
        <w:rPr>
          <w:rFonts w:ascii="MS Reference Sans Serif"/>
          <w:sz w:val="16"/>
        </w:rPr>
        <w:t>of</w:t>
      </w:r>
      <w:r>
        <w:rPr>
          <w:rFonts w:ascii="MS Reference Sans Serif"/>
          <w:spacing w:val="-5"/>
          <w:sz w:val="16"/>
        </w:rPr>
        <w:t> </w:t>
      </w:r>
      <w:r>
        <w:rPr>
          <w:rFonts w:ascii="MS Reference Sans Serif"/>
          <w:sz w:val="16"/>
        </w:rPr>
        <w:t>the</w:t>
      </w:r>
      <w:r>
        <w:rPr>
          <w:rFonts w:ascii="MS Reference Sans Serif"/>
          <w:spacing w:val="-4"/>
          <w:sz w:val="16"/>
        </w:rPr>
        <w:t> </w:t>
      </w:r>
      <w:r>
        <w:rPr>
          <w:rFonts w:ascii="MS Reference Sans Serif"/>
          <w:sz w:val="16"/>
        </w:rPr>
        <w:t>standard</w:t>
      </w:r>
      <w:r>
        <w:rPr>
          <w:rFonts w:ascii="MS Reference Sans Serif"/>
          <w:spacing w:val="-5"/>
          <w:sz w:val="16"/>
        </w:rPr>
        <w:t> </w:t>
      </w:r>
      <w:r>
        <w:rPr>
          <w:rFonts w:ascii="MS Reference Sans Serif"/>
          <w:sz w:val="16"/>
        </w:rPr>
        <w:t>translucent</w:t>
      </w:r>
      <w:r>
        <w:rPr>
          <w:rFonts w:ascii="MS Reference Sans Serif"/>
          <w:spacing w:val="-4"/>
          <w:sz w:val="16"/>
        </w:rPr>
        <w:t> </w:t>
      </w:r>
      <w:r>
        <w:rPr>
          <w:rFonts w:ascii="MS Reference Sans Serif"/>
          <w:sz w:val="16"/>
        </w:rPr>
        <w:t>lens,</w:t>
      </w:r>
      <w:r>
        <w:rPr>
          <w:rFonts w:ascii="MS Reference Sans Serif"/>
          <w:spacing w:val="-4"/>
          <w:sz w:val="16"/>
        </w:rPr>
        <w:t> </w:t>
      </w:r>
      <w:r>
        <w:rPr>
          <w:rFonts w:ascii="MS Reference Sans Serif"/>
          <w:sz w:val="16"/>
        </w:rPr>
        <w:t>as</w:t>
      </w:r>
      <w:r>
        <w:rPr>
          <w:rFonts w:ascii="MS Reference Sans Serif"/>
          <w:spacing w:val="-5"/>
          <w:sz w:val="16"/>
        </w:rPr>
        <w:t> </w:t>
      </w:r>
      <w:r>
        <w:rPr>
          <w:rFonts w:ascii="MS Reference Sans Serif"/>
          <w:sz w:val="16"/>
        </w:rPr>
        <w:t>shown</w:t>
      </w:r>
      <w:r>
        <w:rPr>
          <w:rFonts w:ascii="MS Reference Sans Serif"/>
          <w:spacing w:val="-4"/>
          <w:sz w:val="16"/>
        </w:rPr>
        <w:t> </w:t>
      </w:r>
      <w:r>
        <w:rPr>
          <w:rFonts w:ascii="MS Reference Sans Serif"/>
          <w:sz w:val="16"/>
        </w:rPr>
        <w:t>by</w:t>
      </w:r>
      <w:r>
        <w:rPr>
          <w:rFonts w:ascii="MS Reference Sans Serif"/>
          <w:spacing w:val="-5"/>
          <w:sz w:val="16"/>
        </w:rPr>
        <w:t> </w:t>
      </w:r>
      <w:r>
        <w:rPr>
          <w:rFonts w:ascii="MS Reference Sans Serif"/>
          <w:sz w:val="16"/>
        </w:rPr>
        <w:t>illustration</w:t>
      </w:r>
      <w:r>
        <w:rPr>
          <w:rFonts w:ascii="MS Reference Sans Serif"/>
          <w:spacing w:val="-5"/>
          <w:sz w:val="16"/>
        </w:rPr>
        <w:t> </w:t>
      </w:r>
      <w:r>
        <w:rPr>
          <w:rFonts w:ascii="MS Reference Sans Serif"/>
          <w:sz w:val="16"/>
        </w:rPr>
        <w:t>Figure</w:t>
      </w:r>
      <w:r>
        <w:rPr>
          <w:rFonts w:ascii="MS Reference Sans Serif"/>
          <w:spacing w:val="-4"/>
          <w:sz w:val="16"/>
        </w:rPr>
        <w:t> </w:t>
      </w:r>
      <w:r>
        <w:rPr>
          <w:rFonts w:ascii="MS Reference Sans Serif"/>
          <w:strike/>
          <w:color w:val="0078D3"/>
          <w:spacing w:val="-5"/>
          <w:sz w:val="16"/>
          <w:shd w:fill="D4ECFF" w:color="auto" w:val="clear"/>
        </w:rPr>
        <w:t>L</w:t>
      </w:r>
      <w:r>
        <w:rPr>
          <w:rFonts w:ascii="MS Reference Sans Serif"/>
          <w:strike w:val="0"/>
          <w:color w:val="0078D3"/>
          <w:spacing w:val="-5"/>
          <w:sz w:val="16"/>
          <w:u w:val="dotted" w:color="0078D3"/>
        </w:rPr>
        <w:t>M</w:t>
      </w:r>
      <w:r>
        <w:rPr>
          <w:rFonts w:ascii="MS Reference Sans Serif"/>
          <w:strike w:val="0"/>
          <w:color w:val="000000"/>
          <w:spacing w:val="-5"/>
          <w:sz w:val="16"/>
          <w:u w:val="dotted" w:color="0078D3"/>
        </w:rPr>
        <w:t>.</w:t>
      </w:r>
      <w:r>
        <w:rPr>
          <w:rFonts w:ascii="MS Reference Sans Serif"/>
          <w:strike w:val="0"/>
          <w:color w:val="000000"/>
          <w:sz w:val="16"/>
          <w:u w:val="dotted" w:color="0078D3"/>
        </w:rPr>
        <w:tab/>
      </w:r>
    </w:p>
    <w:p>
      <w:pPr>
        <w:pStyle w:val="ListParagraph"/>
        <w:numPr>
          <w:ilvl w:val="1"/>
          <w:numId w:val="74"/>
        </w:numPr>
        <w:tabs>
          <w:tab w:pos="964" w:val="left" w:leader="none"/>
          <w:tab w:pos="967" w:val="left" w:leader="none"/>
        </w:tabs>
        <w:spacing w:line="240" w:lineRule="auto" w:before="0" w:after="0"/>
        <w:ind w:left="967" w:right="3974" w:hanging="262"/>
        <w:jc w:val="left"/>
        <w:rPr>
          <w:rFonts w:ascii="MS Reference Sans Serif"/>
          <w:sz w:val="16"/>
        </w:rPr>
      </w:pPr>
      <w:r>
        <w:rPr>
          <w:rFonts w:ascii="MS Reference Sans Serif"/>
          <w:sz w:val="16"/>
        </w:rPr>
        <w:t>Other</w:t>
      </w:r>
      <w:r>
        <w:rPr>
          <w:rFonts w:ascii="MS Reference Sans Serif"/>
          <w:spacing w:val="-4"/>
          <w:sz w:val="16"/>
        </w:rPr>
        <w:t> </w:t>
      </w:r>
      <w:r>
        <w:rPr>
          <w:rFonts w:ascii="MS Reference Sans Serif"/>
          <w:sz w:val="16"/>
        </w:rPr>
        <w:t>than</w:t>
      </w:r>
      <w:r>
        <w:rPr>
          <w:rFonts w:ascii="MS Reference Sans Serif"/>
          <w:spacing w:val="-4"/>
          <w:sz w:val="16"/>
        </w:rPr>
        <w:t> </w:t>
      </w:r>
      <w:r>
        <w:rPr>
          <w:rFonts w:ascii="MS Reference Sans Serif"/>
          <w:sz w:val="16"/>
        </w:rPr>
        <w:t>signs,</w:t>
      </w:r>
      <w:r>
        <w:rPr>
          <w:rFonts w:ascii="MS Reference Sans Serif"/>
          <w:spacing w:val="-3"/>
          <w:sz w:val="16"/>
        </w:rPr>
        <w:t> </w:t>
      </w:r>
      <w:r>
        <w:rPr>
          <w:rFonts w:ascii="MS Reference Sans Serif"/>
          <w:sz w:val="16"/>
        </w:rPr>
        <w:t>new</w:t>
      </w:r>
      <w:r>
        <w:rPr>
          <w:rFonts w:ascii="MS Reference Sans Serif"/>
          <w:spacing w:val="-4"/>
          <w:sz w:val="16"/>
        </w:rPr>
        <w:t> </w:t>
      </w:r>
      <w:r>
        <w:rPr>
          <w:rFonts w:ascii="MS Reference Sans Serif"/>
          <w:sz w:val="16"/>
        </w:rPr>
        <w:t>flashing,</w:t>
      </w:r>
      <w:r>
        <w:rPr>
          <w:rFonts w:ascii="MS Reference Sans Serif"/>
          <w:spacing w:val="-3"/>
          <w:sz w:val="16"/>
        </w:rPr>
        <w:t> </w:t>
      </w:r>
      <w:r>
        <w:rPr>
          <w:rFonts w:ascii="MS Reference Sans Serif"/>
          <w:sz w:val="16"/>
        </w:rPr>
        <w:t>blinking,</w:t>
      </w:r>
      <w:r>
        <w:rPr>
          <w:rFonts w:ascii="MS Reference Sans Serif"/>
          <w:spacing w:val="-3"/>
          <w:sz w:val="16"/>
        </w:rPr>
        <w:t> </w:t>
      </w:r>
      <w:r>
        <w:rPr>
          <w:rFonts w:ascii="MS Reference Sans Serif"/>
          <w:sz w:val="16"/>
        </w:rPr>
        <w:t>intermittent</w:t>
      </w:r>
      <w:r>
        <w:rPr>
          <w:rFonts w:ascii="MS Reference Sans Serif"/>
          <w:spacing w:val="-4"/>
          <w:sz w:val="16"/>
        </w:rPr>
        <w:t> </w:t>
      </w:r>
      <w:r>
        <w:rPr>
          <w:rFonts w:ascii="MS Reference Sans Serif"/>
          <w:sz w:val="16"/>
        </w:rPr>
        <w:t>or</w:t>
      </w:r>
      <w:r>
        <w:rPr>
          <w:rFonts w:ascii="MS Reference Sans Serif"/>
          <w:spacing w:val="-4"/>
          <w:sz w:val="16"/>
        </w:rPr>
        <w:t> </w:t>
      </w:r>
      <w:r>
        <w:rPr>
          <w:rFonts w:ascii="MS Reference Sans Serif"/>
          <w:sz w:val="16"/>
        </w:rPr>
        <w:t>other</w:t>
      </w:r>
      <w:r>
        <w:rPr>
          <w:rFonts w:ascii="MS Reference Sans Serif"/>
          <w:spacing w:val="-4"/>
          <w:sz w:val="16"/>
        </w:rPr>
        <w:t> </w:t>
      </w:r>
      <w:r>
        <w:rPr>
          <w:rFonts w:ascii="MS Reference Sans Serif"/>
          <w:sz w:val="16"/>
        </w:rPr>
        <w:t>lights</w:t>
      </w:r>
      <w:r>
        <w:rPr>
          <w:rFonts w:ascii="MS Reference Sans Serif"/>
          <w:spacing w:val="-4"/>
          <w:sz w:val="16"/>
        </w:rPr>
        <w:t> </w:t>
      </w:r>
      <w:r>
        <w:rPr>
          <w:rFonts w:ascii="MS Reference Sans Serif"/>
          <w:sz w:val="16"/>
        </w:rPr>
        <w:t>that</w:t>
      </w:r>
      <w:r>
        <w:rPr>
          <w:rFonts w:ascii="MS Reference Sans Serif"/>
          <w:spacing w:val="-4"/>
          <w:sz w:val="16"/>
        </w:rPr>
        <w:t> </w:t>
      </w:r>
      <w:r>
        <w:rPr>
          <w:rFonts w:ascii="MS Reference Sans Serif"/>
          <w:sz w:val="16"/>
        </w:rPr>
        <w:t>move</w:t>
      </w:r>
      <w:r>
        <w:rPr>
          <w:rFonts w:ascii="MS Reference Sans Serif"/>
          <w:spacing w:val="-4"/>
          <w:sz w:val="16"/>
        </w:rPr>
        <w:t> </w:t>
      </w:r>
      <w:r>
        <w:rPr>
          <w:rFonts w:ascii="MS Reference Sans Serif"/>
          <w:sz w:val="16"/>
        </w:rPr>
        <w:t>or</w:t>
      </w:r>
      <w:r>
        <w:rPr>
          <w:rFonts w:ascii="MS Reference Sans Serif"/>
          <w:spacing w:val="-4"/>
          <w:sz w:val="16"/>
        </w:rPr>
        <w:t> </w:t>
      </w:r>
      <w:r>
        <w:rPr>
          <w:rFonts w:ascii="MS Reference Sans Serif"/>
          <w:sz w:val="16"/>
        </w:rPr>
        <w:t>give the impression of movement, not including holiday lighting.</w:t>
      </w:r>
    </w:p>
    <w:p>
      <w:pPr>
        <w:spacing w:after="0" w:line="240" w:lineRule="auto"/>
        <w:jc w:val="left"/>
        <w:rPr>
          <w:rFonts w:ascii="MS Reference Sans Serif"/>
          <w:sz w:val="16"/>
        </w:rPr>
        <w:sectPr>
          <w:pgSz w:w="12240" w:h="15840"/>
          <w:pgMar w:header="2688" w:footer="2801" w:top="3920" w:bottom="3000" w:left="340" w:right="0"/>
        </w:sectPr>
      </w:pPr>
    </w:p>
    <w:p>
      <w:pPr>
        <w:pStyle w:val="BodyText"/>
        <w:spacing w:before="1"/>
        <w:rPr>
          <w:rFonts w:ascii="MS Reference Sans Serif"/>
          <w:sz w:val="8"/>
        </w:rPr>
      </w:pPr>
      <w:r>
        <w:rPr/>
        <mc:AlternateContent>
          <mc:Choice Requires="wps">
            <w:drawing>
              <wp:anchor distT="0" distB="0" distL="0" distR="0" allowOverlap="1" layoutInCell="1" locked="0" behindDoc="1" simplePos="0" relativeHeight="470126592">
                <wp:simplePos x="0" y="0"/>
                <wp:positionH relativeFrom="page">
                  <wp:posOffset>385381</wp:posOffset>
                </wp:positionH>
                <wp:positionV relativeFrom="page">
                  <wp:posOffset>1374660</wp:posOffset>
                </wp:positionV>
                <wp:extent cx="7387590" cy="7309484"/>
                <wp:effectExtent l="0" t="0" r="0" b="0"/>
                <wp:wrapNone/>
                <wp:docPr id="611" name="Group 611"/>
                <wp:cNvGraphicFramePr>
                  <a:graphicFrameLocks/>
                </wp:cNvGraphicFramePr>
                <a:graphic>
                  <a:graphicData uri="http://schemas.microsoft.com/office/word/2010/wordprocessingGroup">
                    <wpg:wgp>
                      <wpg:cNvPr id="611" name="Group 611"/>
                      <wpg:cNvGrpSpPr/>
                      <wpg:grpSpPr>
                        <a:xfrm>
                          <a:off x="0" y="0"/>
                          <a:ext cx="7387590" cy="7309484"/>
                          <a:chExt cx="7387590" cy="7309484"/>
                        </a:xfrm>
                      </wpg:grpSpPr>
                      <wps:wsp>
                        <wps:cNvPr id="612" name="Graphic 612"/>
                        <wps:cNvSpPr/>
                        <wps:spPr>
                          <a:xfrm>
                            <a:off x="5013388"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613" name="Graphic 613"/>
                        <wps:cNvSpPr/>
                        <wps:spPr>
                          <a:xfrm>
                            <a:off x="4972413" y="3014439"/>
                            <a:ext cx="249554" cy="69215"/>
                          </a:xfrm>
                          <a:custGeom>
                            <a:avLst/>
                            <a:gdLst/>
                            <a:ahLst/>
                            <a:cxnLst/>
                            <a:rect l="l" t="t" r="r" b="b"/>
                            <a:pathLst>
                              <a:path w="249554" h="69215">
                                <a:moveTo>
                                  <a:pt x="249174" y="0"/>
                                </a:moveTo>
                                <a:lnTo>
                                  <a:pt x="0" y="68656"/>
                                </a:lnTo>
                              </a:path>
                            </a:pathLst>
                          </a:custGeom>
                          <a:ln w="1104">
                            <a:solidFill>
                              <a:srgbClr val="0078D3"/>
                            </a:solidFill>
                            <a:prstDash val="dot"/>
                          </a:ln>
                        </wps:spPr>
                        <wps:bodyPr wrap="square" lIns="0" tIns="0" rIns="0" bIns="0" rtlCol="0">
                          <a:prstTxWarp prst="textNoShape">
                            <a:avLst/>
                          </a:prstTxWarp>
                          <a:noAutofit/>
                        </wps:bodyPr>
                      </wps:wsp>
                      <wps:wsp>
                        <wps:cNvPr id="614" name="Graphic 614"/>
                        <wps:cNvSpPr/>
                        <wps:spPr>
                          <a:xfrm>
                            <a:off x="5221587" y="2959067"/>
                            <a:ext cx="2124075" cy="675640"/>
                          </a:xfrm>
                          <a:custGeom>
                            <a:avLst/>
                            <a:gdLst/>
                            <a:ahLst/>
                            <a:cxnLst/>
                            <a:rect l="l" t="t" r="r" b="b"/>
                            <a:pathLst>
                              <a:path w="2124075" h="675640">
                                <a:moveTo>
                                  <a:pt x="2096389" y="0"/>
                                </a:moveTo>
                                <a:lnTo>
                                  <a:pt x="27686" y="0"/>
                                </a:lnTo>
                                <a:lnTo>
                                  <a:pt x="16871" y="2163"/>
                                </a:lnTo>
                                <a:lnTo>
                                  <a:pt x="8075" y="8075"/>
                                </a:lnTo>
                                <a:lnTo>
                                  <a:pt x="2163" y="16871"/>
                                </a:lnTo>
                                <a:lnTo>
                                  <a:pt x="0" y="27686"/>
                                </a:lnTo>
                                <a:lnTo>
                                  <a:pt x="0" y="647852"/>
                                </a:lnTo>
                                <a:lnTo>
                                  <a:pt x="2163" y="658666"/>
                                </a:lnTo>
                                <a:lnTo>
                                  <a:pt x="8075" y="667462"/>
                                </a:lnTo>
                                <a:lnTo>
                                  <a:pt x="16871" y="673375"/>
                                </a:lnTo>
                                <a:lnTo>
                                  <a:pt x="27686" y="675538"/>
                                </a:lnTo>
                                <a:lnTo>
                                  <a:pt x="2096389" y="675538"/>
                                </a:lnTo>
                                <a:lnTo>
                                  <a:pt x="2107203" y="673375"/>
                                </a:lnTo>
                                <a:lnTo>
                                  <a:pt x="2115999" y="667462"/>
                                </a:lnTo>
                                <a:lnTo>
                                  <a:pt x="2121911" y="658666"/>
                                </a:lnTo>
                                <a:lnTo>
                                  <a:pt x="2124075" y="647852"/>
                                </a:lnTo>
                                <a:lnTo>
                                  <a:pt x="2124075" y="27686"/>
                                </a:lnTo>
                                <a:lnTo>
                                  <a:pt x="2121911" y="16871"/>
                                </a:lnTo>
                                <a:lnTo>
                                  <a:pt x="2115999" y="8075"/>
                                </a:lnTo>
                                <a:lnTo>
                                  <a:pt x="2107203" y="2163"/>
                                </a:lnTo>
                                <a:lnTo>
                                  <a:pt x="2096389" y="0"/>
                                </a:lnTo>
                                <a:close/>
                              </a:path>
                            </a:pathLst>
                          </a:custGeom>
                          <a:solidFill>
                            <a:srgbClr val="D4ECFF"/>
                          </a:solidFill>
                        </wps:spPr>
                        <wps:bodyPr wrap="square" lIns="0" tIns="0" rIns="0" bIns="0" rtlCol="0">
                          <a:prstTxWarp prst="textNoShape">
                            <a:avLst/>
                          </a:prstTxWarp>
                          <a:noAutofit/>
                        </wps:bodyPr>
                      </wps:wsp>
                      <wps:wsp>
                        <wps:cNvPr id="615" name="Graphic 615"/>
                        <wps:cNvSpPr/>
                        <wps:spPr>
                          <a:xfrm>
                            <a:off x="4972413" y="5266971"/>
                            <a:ext cx="249554" cy="67945"/>
                          </a:xfrm>
                          <a:custGeom>
                            <a:avLst/>
                            <a:gdLst/>
                            <a:ahLst/>
                            <a:cxnLst/>
                            <a:rect l="l" t="t" r="r" b="b"/>
                            <a:pathLst>
                              <a:path w="249554" h="67945">
                                <a:moveTo>
                                  <a:pt x="249174" y="0"/>
                                </a:moveTo>
                                <a:lnTo>
                                  <a:pt x="0" y="67551"/>
                                </a:lnTo>
                              </a:path>
                            </a:pathLst>
                          </a:custGeom>
                          <a:ln w="1104">
                            <a:solidFill>
                              <a:srgbClr val="D13438"/>
                            </a:solidFill>
                            <a:prstDash val="dot"/>
                          </a:ln>
                        </wps:spPr>
                        <wps:bodyPr wrap="square" lIns="0" tIns="0" rIns="0" bIns="0" rtlCol="0">
                          <a:prstTxWarp prst="textNoShape">
                            <a:avLst/>
                          </a:prstTxWarp>
                          <a:noAutofit/>
                        </wps:bodyPr>
                      </wps:wsp>
                      <wps:wsp>
                        <wps:cNvPr id="616" name="Graphic 616"/>
                        <wps:cNvSpPr/>
                        <wps:spPr>
                          <a:xfrm>
                            <a:off x="1759729" y="5333423"/>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617" name="Graphic 617"/>
                        <wps:cNvSpPr/>
                        <wps:spPr>
                          <a:xfrm>
                            <a:off x="1761944" y="5212704"/>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18" name="Graphic 618"/>
                        <wps:cNvSpPr/>
                        <wps:spPr>
                          <a:xfrm>
                            <a:off x="1759734" y="5210497"/>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19" name="Graphic 619"/>
                        <wps:cNvSpPr/>
                        <wps:spPr>
                          <a:xfrm>
                            <a:off x="1759732" y="5334525"/>
                            <a:ext cx="3213100" cy="1270"/>
                          </a:xfrm>
                          <a:custGeom>
                            <a:avLst/>
                            <a:gdLst/>
                            <a:ahLst/>
                            <a:cxnLst/>
                            <a:rect l="l" t="t" r="r" b="b"/>
                            <a:pathLst>
                              <a:path w="3213100" h="0">
                                <a:moveTo>
                                  <a:pt x="3212680"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620" name="Graphic 620"/>
                        <wps:cNvSpPr/>
                        <wps:spPr>
                          <a:xfrm>
                            <a:off x="4432" y="6526136"/>
                            <a:ext cx="2301875" cy="128905"/>
                          </a:xfrm>
                          <a:custGeom>
                            <a:avLst/>
                            <a:gdLst/>
                            <a:ahLst/>
                            <a:cxnLst/>
                            <a:rect l="l" t="t" r="r" b="b"/>
                            <a:pathLst>
                              <a:path w="2301875" h="128905">
                                <a:moveTo>
                                  <a:pt x="2301265" y="0"/>
                                </a:moveTo>
                                <a:lnTo>
                                  <a:pt x="0" y="0"/>
                                </a:lnTo>
                                <a:lnTo>
                                  <a:pt x="0" y="128460"/>
                                </a:lnTo>
                                <a:lnTo>
                                  <a:pt x="2301265" y="128460"/>
                                </a:lnTo>
                                <a:lnTo>
                                  <a:pt x="2301265" y="0"/>
                                </a:lnTo>
                                <a:close/>
                              </a:path>
                            </a:pathLst>
                          </a:custGeom>
                          <a:solidFill>
                            <a:srgbClr val="FFFF00"/>
                          </a:solidFill>
                        </wps:spPr>
                        <wps:bodyPr wrap="square" lIns="0" tIns="0" rIns="0" bIns="0" rtlCol="0">
                          <a:prstTxWarp prst="textNoShape">
                            <a:avLst/>
                          </a:prstTxWarp>
                          <a:noAutofit/>
                        </wps:bodyPr>
                      </wps:wsp>
                      <wps:wsp>
                        <wps:cNvPr id="621" name="Graphic 621"/>
                        <wps:cNvSpPr/>
                        <wps:spPr>
                          <a:xfrm>
                            <a:off x="1054290" y="6529451"/>
                            <a:ext cx="200660" cy="113030"/>
                          </a:xfrm>
                          <a:custGeom>
                            <a:avLst/>
                            <a:gdLst/>
                            <a:ahLst/>
                            <a:cxnLst/>
                            <a:rect l="l" t="t" r="r" b="b"/>
                            <a:pathLst>
                              <a:path w="200660" h="113030">
                                <a:moveTo>
                                  <a:pt x="200431" y="0"/>
                                </a:moveTo>
                                <a:lnTo>
                                  <a:pt x="0" y="0"/>
                                </a:lnTo>
                                <a:lnTo>
                                  <a:pt x="0" y="112953"/>
                                </a:lnTo>
                                <a:lnTo>
                                  <a:pt x="200431" y="112953"/>
                                </a:lnTo>
                                <a:lnTo>
                                  <a:pt x="200431" y="0"/>
                                </a:lnTo>
                                <a:close/>
                              </a:path>
                            </a:pathLst>
                          </a:custGeom>
                          <a:solidFill>
                            <a:srgbClr val="F8DCDD"/>
                          </a:solidFill>
                        </wps:spPr>
                        <wps:bodyPr wrap="square" lIns="0" tIns="0" rIns="0" bIns="0" rtlCol="0">
                          <a:prstTxWarp prst="textNoShape">
                            <a:avLst/>
                          </a:prstTxWarp>
                          <a:noAutofit/>
                        </wps:bodyPr>
                      </wps:wsp>
                      <wps:wsp>
                        <wps:cNvPr id="622" name="Graphic 622"/>
                        <wps:cNvSpPr/>
                        <wps:spPr>
                          <a:xfrm>
                            <a:off x="1052080" y="6639095"/>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23" name="Graphic 623"/>
                        <wps:cNvSpPr/>
                        <wps:spPr>
                          <a:xfrm>
                            <a:off x="1052075" y="6526136"/>
                            <a:ext cx="1270" cy="113030"/>
                          </a:xfrm>
                          <a:custGeom>
                            <a:avLst/>
                            <a:gdLst/>
                            <a:ahLst/>
                            <a:cxnLst/>
                            <a:rect l="l" t="t" r="r" b="b"/>
                            <a:pathLst>
                              <a:path w="0" h="113030">
                                <a:moveTo>
                                  <a:pt x="0" y="11295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24" name="Graphic 624"/>
                        <wps:cNvSpPr/>
                        <wps:spPr>
                          <a:xfrm>
                            <a:off x="1254737" y="6639095"/>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625" name="Graphic 625"/>
                        <wps:cNvSpPr/>
                        <wps:spPr>
                          <a:xfrm>
                            <a:off x="1256952" y="6526136"/>
                            <a:ext cx="1270" cy="113030"/>
                          </a:xfrm>
                          <a:custGeom>
                            <a:avLst/>
                            <a:gdLst/>
                            <a:ahLst/>
                            <a:cxnLst/>
                            <a:rect l="l" t="t" r="r" b="b"/>
                            <a:pathLst>
                              <a:path w="0" h="113030">
                                <a:moveTo>
                                  <a:pt x="0" y="11295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26" name="Graphic 626"/>
                        <wps:cNvSpPr/>
                        <wps:spPr>
                          <a:xfrm>
                            <a:off x="0" y="6521716"/>
                            <a:ext cx="4789805" cy="137795"/>
                          </a:xfrm>
                          <a:custGeom>
                            <a:avLst/>
                            <a:gdLst/>
                            <a:ahLst/>
                            <a:cxnLst/>
                            <a:rect l="l" t="t" r="r" b="b"/>
                            <a:pathLst>
                              <a:path w="4789805" h="137795">
                                <a:moveTo>
                                  <a:pt x="4432" y="132892"/>
                                </a:moveTo>
                                <a:lnTo>
                                  <a:pt x="0" y="132892"/>
                                </a:lnTo>
                                <a:lnTo>
                                  <a:pt x="0" y="137312"/>
                                </a:lnTo>
                                <a:lnTo>
                                  <a:pt x="4432" y="137312"/>
                                </a:lnTo>
                                <a:lnTo>
                                  <a:pt x="4432" y="132892"/>
                                </a:lnTo>
                                <a:close/>
                              </a:path>
                              <a:path w="4789805" h="137795">
                                <a:moveTo>
                                  <a:pt x="4432" y="0"/>
                                </a:moveTo>
                                <a:lnTo>
                                  <a:pt x="0" y="0"/>
                                </a:lnTo>
                                <a:lnTo>
                                  <a:pt x="0" y="4419"/>
                                </a:lnTo>
                                <a:lnTo>
                                  <a:pt x="0" y="132880"/>
                                </a:lnTo>
                                <a:lnTo>
                                  <a:pt x="4432" y="132880"/>
                                </a:lnTo>
                                <a:lnTo>
                                  <a:pt x="4432" y="4419"/>
                                </a:lnTo>
                                <a:lnTo>
                                  <a:pt x="4432" y="0"/>
                                </a:lnTo>
                                <a:close/>
                              </a:path>
                              <a:path w="4789805" h="137795">
                                <a:moveTo>
                                  <a:pt x="2311222" y="132892"/>
                                </a:moveTo>
                                <a:lnTo>
                                  <a:pt x="2306802" y="132892"/>
                                </a:lnTo>
                                <a:lnTo>
                                  <a:pt x="4445" y="132892"/>
                                </a:lnTo>
                                <a:lnTo>
                                  <a:pt x="4445" y="137312"/>
                                </a:lnTo>
                                <a:lnTo>
                                  <a:pt x="2306802" y="137312"/>
                                </a:lnTo>
                                <a:lnTo>
                                  <a:pt x="2311222" y="137312"/>
                                </a:lnTo>
                                <a:lnTo>
                                  <a:pt x="2311222" y="132892"/>
                                </a:lnTo>
                                <a:close/>
                              </a:path>
                              <a:path w="4789805" h="137795">
                                <a:moveTo>
                                  <a:pt x="2311222" y="0"/>
                                </a:moveTo>
                                <a:lnTo>
                                  <a:pt x="2306802" y="0"/>
                                </a:lnTo>
                                <a:lnTo>
                                  <a:pt x="4445" y="0"/>
                                </a:lnTo>
                                <a:lnTo>
                                  <a:pt x="4445" y="4419"/>
                                </a:lnTo>
                                <a:lnTo>
                                  <a:pt x="2306802" y="4419"/>
                                </a:lnTo>
                                <a:lnTo>
                                  <a:pt x="2306802" y="132880"/>
                                </a:lnTo>
                                <a:lnTo>
                                  <a:pt x="2311222" y="132880"/>
                                </a:lnTo>
                                <a:lnTo>
                                  <a:pt x="2311222" y="4419"/>
                                </a:lnTo>
                                <a:lnTo>
                                  <a:pt x="2311222" y="0"/>
                                </a:lnTo>
                                <a:close/>
                              </a:path>
                              <a:path w="4789805" h="137795">
                                <a:moveTo>
                                  <a:pt x="4789690" y="132892"/>
                                </a:moveTo>
                                <a:lnTo>
                                  <a:pt x="4785258" y="132892"/>
                                </a:lnTo>
                                <a:lnTo>
                                  <a:pt x="2311235" y="132892"/>
                                </a:lnTo>
                                <a:lnTo>
                                  <a:pt x="2311235" y="137312"/>
                                </a:lnTo>
                                <a:lnTo>
                                  <a:pt x="4785258" y="137312"/>
                                </a:lnTo>
                                <a:lnTo>
                                  <a:pt x="4789690" y="137312"/>
                                </a:lnTo>
                                <a:lnTo>
                                  <a:pt x="4789690" y="132892"/>
                                </a:lnTo>
                                <a:close/>
                              </a:path>
                              <a:path w="4789805" h="137795">
                                <a:moveTo>
                                  <a:pt x="4789690" y="0"/>
                                </a:moveTo>
                                <a:lnTo>
                                  <a:pt x="4785258" y="0"/>
                                </a:lnTo>
                                <a:lnTo>
                                  <a:pt x="2311235" y="0"/>
                                </a:lnTo>
                                <a:lnTo>
                                  <a:pt x="2311235" y="4419"/>
                                </a:lnTo>
                                <a:lnTo>
                                  <a:pt x="4785258" y="4419"/>
                                </a:lnTo>
                                <a:lnTo>
                                  <a:pt x="4785258" y="132880"/>
                                </a:lnTo>
                                <a:lnTo>
                                  <a:pt x="4789690" y="132880"/>
                                </a:lnTo>
                                <a:lnTo>
                                  <a:pt x="4789690" y="4419"/>
                                </a:lnTo>
                                <a:lnTo>
                                  <a:pt x="4789690" y="0"/>
                                </a:lnTo>
                                <a:close/>
                              </a:path>
                            </a:pathLst>
                          </a:custGeom>
                          <a:solidFill>
                            <a:srgbClr val="000000"/>
                          </a:solidFill>
                        </wps:spPr>
                        <wps:bodyPr wrap="square" lIns="0" tIns="0" rIns="0" bIns="0" rtlCol="0">
                          <a:prstTxWarp prst="textNoShape">
                            <a:avLst/>
                          </a:prstTxWarp>
                          <a:noAutofit/>
                        </wps:bodyPr>
                      </wps:wsp>
                      <wps:wsp>
                        <wps:cNvPr id="627" name="Graphic 627"/>
                        <wps:cNvSpPr/>
                        <wps:spPr>
                          <a:xfrm>
                            <a:off x="5221587" y="5211600"/>
                            <a:ext cx="2124075" cy="944880"/>
                          </a:xfrm>
                          <a:custGeom>
                            <a:avLst/>
                            <a:gdLst/>
                            <a:ahLst/>
                            <a:cxnLst/>
                            <a:rect l="l" t="t" r="r" b="b"/>
                            <a:pathLst>
                              <a:path w="2124075" h="944880">
                                <a:moveTo>
                                  <a:pt x="2096389" y="0"/>
                                </a:moveTo>
                                <a:lnTo>
                                  <a:pt x="27686" y="0"/>
                                </a:lnTo>
                                <a:lnTo>
                                  <a:pt x="16871" y="2163"/>
                                </a:lnTo>
                                <a:lnTo>
                                  <a:pt x="8075" y="8075"/>
                                </a:lnTo>
                                <a:lnTo>
                                  <a:pt x="2163" y="16871"/>
                                </a:lnTo>
                                <a:lnTo>
                                  <a:pt x="0" y="27686"/>
                                </a:lnTo>
                                <a:lnTo>
                                  <a:pt x="0" y="916965"/>
                                </a:lnTo>
                                <a:lnTo>
                                  <a:pt x="2163" y="927779"/>
                                </a:lnTo>
                                <a:lnTo>
                                  <a:pt x="8075" y="936575"/>
                                </a:lnTo>
                                <a:lnTo>
                                  <a:pt x="16871" y="942488"/>
                                </a:lnTo>
                                <a:lnTo>
                                  <a:pt x="27686" y="944651"/>
                                </a:lnTo>
                                <a:lnTo>
                                  <a:pt x="2096389" y="944651"/>
                                </a:lnTo>
                                <a:lnTo>
                                  <a:pt x="2107203" y="942488"/>
                                </a:lnTo>
                                <a:lnTo>
                                  <a:pt x="2115999" y="936575"/>
                                </a:lnTo>
                                <a:lnTo>
                                  <a:pt x="2121911" y="927779"/>
                                </a:lnTo>
                                <a:lnTo>
                                  <a:pt x="2124075" y="916965"/>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628" name="Graphic 628"/>
                        <wps:cNvSpPr/>
                        <wps:spPr>
                          <a:xfrm>
                            <a:off x="4972413" y="6399883"/>
                            <a:ext cx="249554" cy="242570"/>
                          </a:xfrm>
                          <a:custGeom>
                            <a:avLst/>
                            <a:gdLst/>
                            <a:ahLst/>
                            <a:cxnLst/>
                            <a:rect l="l" t="t" r="r" b="b"/>
                            <a:pathLst>
                              <a:path w="249554" h="242570">
                                <a:moveTo>
                                  <a:pt x="249174" y="0"/>
                                </a:moveTo>
                                <a:lnTo>
                                  <a:pt x="0" y="242531"/>
                                </a:lnTo>
                              </a:path>
                            </a:pathLst>
                          </a:custGeom>
                          <a:ln w="1104">
                            <a:solidFill>
                              <a:srgbClr val="D13438"/>
                            </a:solidFill>
                            <a:prstDash val="dot"/>
                          </a:ln>
                        </wps:spPr>
                        <wps:bodyPr wrap="square" lIns="0" tIns="0" rIns="0" bIns="0" rtlCol="0">
                          <a:prstTxWarp prst="textNoShape">
                            <a:avLst/>
                          </a:prstTxWarp>
                          <a:noAutofit/>
                        </wps:bodyPr>
                      </wps:wsp>
                      <wps:wsp>
                        <wps:cNvPr id="629" name="Graphic 629"/>
                        <wps:cNvSpPr/>
                        <wps:spPr>
                          <a:xfrm>
                            <a:off x="1254742" y="6642412"/>
                            <a:ext cx="3717925" cy="1270"/>
                          </a:xfrm>
                          <a:custGeom>
                            <a:avLst/>
                            <a:gdLst/>
                            <a:ahLst/>
                            <a:cxnLst/>
                            <a:rect l="l" t="t" r="r" b="b"/>
                            <a:pathLst>
                              <a:path w="3717925" h="0">
                                <a:moveTo>
                                  <a:pt x="3717671"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630" name="Graphic 630"/>
                        <wps:cNvSpPr/>
                        <wps:spPr>
                          <a:xfrm>
                            <a:off x="5221587" y="6344511"/>
                            <a:ext cx="2124075" cy="404495"/>
                          </a:xfrm>
                          <a:custGeom>
                            <a:avLst/>
                            <a:gdLst/>
                            <a:ahLst/>
                            <a:cxnLst/>
                            <a:rect l="l" t="t" r="r" b="b"/>
                            <a:pathLst>
                              <a:path w="2124075" h="404495">
                                <a:moveTo>
                                  <a:pt x="2096389" y="0"/>
                                </a:moveTo>
                                <a:lnTo>
                                  <a:pt x="27686" y="0"/>
                                </a:lnTo>
                                <a:lnTo>
                                  <a:pt x="16871" y="2163"/>
                                </a:lnTo>
                                <a:lnTo>
                                  <a:pt x="8075" y="8075"/>
                                </a:lnTo>
                                <a:lnTo>
                                  <a:pt x="2163" y="16871"/>
                                </a:lnTo>
                                <a:lnTo>
                                  <a:pt x="0" y="27685"/>
                                </a:lnTo>
                                <a:lnTo>
                                  <a:pt x="0" y="376529"/>
                                </a:lnTo>
                                <a:lnTo>
                                  <a:pt x="2163" y="387343"/>
                                </a:lnTo>
                                <a:lnTo>
                                  <a:pt x="8075" y="396139"/>
                                </a:lnTo>
                                <a:lnTo>
                                  <a:pt x="16871" y="402052"/>
                                </a:lnTo>
                                <a:lnTo>
                                  <a:pt x="27686" y="404215"/>
                                </a:lnTo>
                                <a:lnTo>
                                  <a:pt x="2096389" y="404215"/>
                                </a:lnTo>
                                <a:lnTo>
                                  <a:pt x="2107203" y="402052"/>
                                </a:lnTo>
                                <a:lnTo>
                                  <a:pt x="2115999" y="396139"/>
                                </a:lnTo>
                                <a:lnTo>
                                  <a:pt x="2121911" y="387343"/>
                                </a:lnTo>
                                <a:lnTo>
                                  <a:pt x="2124075" y="376529"/>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30.344999pt;margin-top:108.240997pt;width:581.7pt;height:575.550pt;mso-position-horizontal-relative:page;mso-position-vertical-relative:page;z-index:-33189888" id="docshapegroup367" coordorigin="607,2165" coordsize="11634,11511">
                <v:rect style="position:absolute;left:8502;top:2164;width:3738;height:11511" id="docshape368" filled="true" fillcolor="#f1f1f1" stroked="false">
                  <v:fill type="solid"/>
                </v:rect>
                <v:line style="position:absolute" from="8830,6912" to="8437,7020" stroked="true" strokeweight=".087pt" strokecolor="#0078d3">
                  <v:stroke dashstyle="dot"/>
                </v:line>
                <v:shape style="position:absolute;left:8829;top:6824;width:3345;height:1064" id="docshape369" coordorigin="8830,6825" coordsize="3345,1064" path="m12131,6825l8873,6825,8856,6828,8843,6837,8833,6851,8830,6868,8830,7845,8833,7862,8843,7876,8856,7885,8873,7889,12131,7889,12148,7885,12162,7876,12171,7862,12175,7845,12175,6868,12171,6851,12162,6837,12148,6828,12131,6825xe" filled="true" fillcolor="#d4ecff" stroked="false">
                  <v:path arrowok="t"/>
                  <v:fill type="solid"/>
                </v:shape>
                <v:line style="position:absolute" from="8830,10459" to="8437,10566" stroked="true" strokeweight=".087pt" strokecolor="#d13438">
                  <v:stroke dashstyle="dot"/>
                </v:line>
                <v:line style="position:absolute" from="3378,10567" to="3382,10564" stroked="true" strokeweight=".087pt" strokecolor="#d13438">
                  <v:stroke dashstyle="solid"/>
                </v:line>
                <v:line style="position:absolute" from="3382,10564" to="3382,10374" stroked="true" strokeweight=".087pt" strokecolor="#d13438">
                  <v:stroke dashstyle="solid"/>
                </v:line>
                <v:line style="position:absolute" from="3382,10374" to="3378,10370" stroked="true" strokeweight=".087pt" strokecolor="#d13438">
                  <v:stroke dashstyle="solid"/>
                </v:line>
                <v:line style="position:absolute" from="8437,10566" to="3378,10566" stroked="true" strokeweight=".087pt" strokecolor="#d13438">
                  <v:stroke dashstyle="dot"/>
                </v:line>
                <v:rect style="position:absolute;left:613;top:12442;width:3625;height:203" id="docshape370" filled="true" fillcolor="#ffff00" stroked="false">
                  <v:fill type="solid"/>
                </v:rect>
                <v:rect style="position:absolute;left:2267;top:12447;width:316;height:178" id="docshape371" filled="true" fillcolor="#f8dcdd" stroked="false">
                  <v:fill type="solid"/>
                </v:rect>
                <v:line style="position:absolute" from="2267,12624" to="2264,12620" stroked="true" strokeweight=".087pt" strokecolor="#d13438">
                  <v:stroke dashstyle="solid"/>
                </v:line>
                <v:line style="position:absolute" from="2264,12620" to="2264,12442" stroked="true" strokeweight=".087pt" strokecolor="#d13438">
                  <v:stroke dashstyle="solid"/>
                </v:line>
                <v:line style="position:absolute" from="2583,12624" to="2586,12620" stroked="true" strokeweight=".087pt" strokecolor="#d13438">
                  <v:stroke dashstyle="solid"/>
                </v:line>
                <v:line style="position:absolute" from="2586,12620" to="2586,12442" stroked="true" strokeweight=".087pt" strokecolor="#d13438">
                  <v:stroke dashstyle="solid"/>
                </v:line>
                <v:shape style="position:absolute;left:606;top:12435;width:7543;height:217" id="docshape372" coordorigin="607,12435" coordsize="7543,217" path="m614,12645l607,12645,607,12651,614,12651,614,12645xm614,12435l607,12435,607,12442,607,12644,614,12644,614,12442,614,12435xm4247,12645l4240,12645,614,12645,614,12651,4240,12651,4247,12651,4247,12645xm4247,12435l4240,12435,614,12435,614,12442,4240,12442,4240,12644,4247,12644,4247,12442,4247,12435xm8150,12645l8143,12645,4247,12645,4247,12651,8143,12651,8150,12651,8150,12645xm8150,12435l8143,12435,4247,12435,4247,12442,8143,12442,8143,12644,8150,12644,8150,12442,8150,12435xe" filled="true" fillcolor="#000000" stroked="false">
                  <v:path arrowok="t"/>
                  <v:fill type="solid"/>
                </v:shape>
                <v:shape style="position:absolute;left:8829;top:10372;width:3345;height:1488" id="docshape373" coordorigin="8830,10372" coordsize="3345,1488" path="m12131,10372l8873,10372,8856,10375,8843,10385,8833,10399,8830,10416,8830,11816,8833,11833,8843,11847,8856,11856,8873,11860,12131,11860,12148,11856,12162,11847,12171,11833,12175,11816,12175,10416,12171,10399,12162,10385,12148,10375,12131,10372xe" filled="true" fillcolor="#f8dcdd" stroked="false">
                  <v:path arrowok="t"/>
                  <v:fill type="solid"/>
                </v:shape>
                <v:line style="position:absolute" from="8830,12243" to="8437,12625" stroked="true" strokeweight=".087pt" strokecolor="#d13438">
                  <v:stroke dashstyle="dot"/>
                </v:line>
                <v:line style="position:absolute" from="8437,12625" to="2583,12625" stroked="true" strokeweight=".087pt" strokecolor="#d13438">
                  <v:stroke dashstyle="dot"/>
                </v:line>
                <v:shape style="position:absolute;left:8829;top:12156;width:3345;height:637" id="docshape374" coordorigin="8830,12156" coordsize="3345,637" path="m12131,12156l8873,12156,8856,12160,8843,12169,8833,12183,8830,12200,8830,12749,8833,12766,8843,12780,8856,12789,8873,12793,12131,12793,12148,12789,12162,12780,12171,12766,12175,12749,12175,12200,12171,12183,12162,12169,12148,12160,12131,12156xe" filled="true" fillcolor="#f8dcdd" stroked="false">
                  <v:path arrowok="t"/>
                  <v:fill type="solid"/>
                </v:shape>
                <w10:wrap type="none"/>
              </v:group>
            </w:pict>
          </mc:Fallback>
        </mc:AlternateContent>
      </w: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631" name="Group 631"/>
                <wp:cNvGraphicFramePr>
                  <a:graphicFrameLocks/>
                </wp:cNvGraphicFramePr>
                <a:graphic>
                  <a:graphicData uri="http://schemas.microsoft.com/office/word/2010/wordprocessingGroup">
                    <wpg:wgp>
                      <wpg:cNvPr id="631" name="Group 631"/>
                      <wpg:cNvGrpSpPr/>
                      <wpg:grpSpPr>
                        <a:xfrm>
                          <a:off x="0" y="0"/>
                          <a:ext cx="4982845" cy="27940"/>
                          <a:chExt cx="4982845" cy="27940"/>
                        </a:xfrm>
                      </wpg:grpSpPr>
                      <wps:wsp>
                        <wps:cNvPr id="632" name="Graphic 632"/>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375" coordorigin="0,0" coordsize="7847,44">
                <v:line style="position:absolute" from="0,22" to="7846,22" stroked="true" strokeweight="2.180pt" strokecolor="#000000">
                  <v:stroke dashstyle="solid"/>
                </v:line>
              </v:group>
            </w:pict>
          </mc:Fallback>
        </mc:AlternateContent>
      </w:r>
      <w:r>
        <w:rPr>
          <w:rFonts w:ascii="MS Reference Sans Serif"/>
          <w:sz w:val="2"/>
        </w:rPr>
      </w:r>
    </w:p>
    <w:p>
      <w:pPr>
        <w:pStyle w:val="ListParagraph"/>
        <w:numPr>
          <w:ilvl w:val="1"/>
          <w:numId w:val="74"/>
        </w:numPr>
        <w:tabs>
          <w:tab w:pos="966" w:val="left" w:leader="none"/>
          <w:tab w:pos="968" w:val="left" w:leader="none"/>
        </w:tabs>
        <w:spacing w:line="240" w:lineRule="auto" w:before="107" w:after="0"/>
        <w:ind w:left="968" w:right="4327" w:hanging="262"/>
        <w:jc w:val="left"/>
        <w:rPr>
          <w:rFonts w:ascii="Arial"/>
          <w:sz w:val="14"/>
        </w:rPr>
      </w:pPr>
      <w:r>
        <w:rPr/>
        <mc:AlternateContent>
          <mc:Choice Requires="wps">
            <w:drawing>
              <wp:anchor distT="0" distB="0" distL="0" distR="0" allowOverlap="1" layoutInCell="1" locked="0" behindDoc="0" simplePos="0" relativeHeight="15805440">
                <wp:simplePos x="0" y="0"/>
                <wp:positionH relativeFrom="page">
                  <wp:posOffset>166115</wp:posOffset>
                </wp:positionH>
                <wp:positionV relativeFrom="paragraph">
                  <wp:posOffset>68203</wp:posOffset>
                </wp:positionV>
                <wp:extent cx="6985" cy="123189"/>
                <wp:effectExtent l="0" t="0" r="0" b="0"/>
                <wp:wrapNone/>
                <wp:docPr id="633" name="Graphic 633"/>
                <wp:cNvGraphicFramePr>
                  <a:graphicFrameLocks/>
                </wp:cNvGraphicFramePr>
                <a:graphic>
                  <a:graphicData uri="http://schemas.microsoft.com/office/word/2010/wordprocessingShape">
                    <wps:wsp>
                      <wps:cNvPr id="633" name="Graphic 633"/>
                      <wps:cNvSpPr/>
                      <wps:spPr>
                        <a:xfrm>
                          <a:off x="0" y="0"/>
                          <a:ext cx="6985" cy="123189"/>
                        </a:xfrm>
                        <a:custGeom>
                          <a:avLst/>
                          <a:gdLst/>
                          <a:ahLst/>
                          <a:cxnLst/>
                          <a:rect l="l" t="t" r="r" b="b"/>
                          <a:pathLst>
                            <a:path w="6985" h="123189">
                              <a:moveTo>
                                <a:pt x="6642" y="0"/>
                              </a:moveTo>
                              <a:lnTo>
                                <a:pt x="0" y="0"/>
                              </a:lnTo>
                              <a:lnTo>
                                <a:pt x="0" y="122923"/>
                              </a:lnTo>
                              <a:lnTo>
                                <a:pt x="6642" y="122923"/>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5.370365pt;width:.523pt;height:9.679pt;mso-position-horizontal-relative:page;mso-position-vertical-relative:paragraph;z-index:15805440" id="docshape376" filled="true" fillcolor="#000000" stroked="false">
                <v:fill type="solid"/>
                <w10:wrap type="none"/>
              </v:rect>
            </w:pict>
          </mc:Fallback>
        </mc:AlternateContent>
      </w:r>
      <w:r>
        <w:rPr>
          <w:rFonts w:ascii="MS Reference Sans Serif"/>
          <w:strike/>
          <w:color w:val="0078D3"/>
          <w:sz w:val="16"/>
        </w:rPr>
        <w:t>Failure</w:t>
      </w:r>
      <w:r>
        <w:rPr>
          <w:rFonts w:ascii="MS Reference Sans Serif"/>
          <w:strike/>
          <w:color w:val="0078D3"/>
          <w:spacing w:val="-4"/>
          <w:sz w:val="16"/>
        </w:rPr>
        <w:t> </w:t>
      </w:r>
      <w:r>
        <w:rPr>
          <w:rFonts w:ascii="MS Reference Sans Serif"/>
          <w:strike/>
          <w:color w:val="0078D3"/>
          <w:sz w:val="16"/>
        </w:rPr>
        <w:t>to</w:t>
      </w:r>
      <w:r>
        <w:rPr>
          <w:rFonts w:ascii="MS Reference Sans Serif"/>
          <w:strike w:val="0"/>
          <w:color w:val="0078D3"/>
          <w:sz w:val="16"/>
          <w:u w:val="single" w:color="0078D3"/>
        </w:rPr>
        <w:t>Lighting</w:t>
      </w:r>
      <w:r>
        <w:rPr>
          <w:rFonts w:ascii="MS Reference Sans Serif"/>
          <w:strike w:val="0"/>
          <w:color w:val="0078D3"/>
          <w:spacing w:val="-4"/>
          <w:sz w:val="16"/>
          <w:u w:val="single" w:color="0078D3"/>
        </w:rPr>
        <w:t> </w:t>
      </w:r>
      <w:r>
        <w:rPr>
          <w:rFonts w:ascii="MS Reference Sans Serif"/>
          <w:strike w:val="0"/>
          <w:color w:val="0078D3"/>
          <w:sz w:val="16"/>
          <w:u w:val="single" w:color="0078D3"/>
        </w:rPr>
        <w:t>that</w:t>
      </w:r>
      <w:r>
        <w:rPr>
          <w:rFonts w:ascii="MS Reference Sans Serif"/>
          <w:strike w:val="0"/>
          <w:color w:val="0078D3"/>
          <w:spacing w:val="-3"/>
          <w:sz w:val="16"/>
          <w:u w:val="single" w:color="0078D3"/>
        </w:rPr>
        <w:t> </w:t>
      </w:r>
      <w:r>
        <w:rPr>
          <w:rFonts w:ascii="MS Reference Sans Serif"/>
          <w:strike w:val="0"/>
          <w:color w:val="0078D3"/>
          <w:sz w:val="16"/>
          <w:u w:val="single" w:color="0078D3"/>
        </w:rPr>
        <w:t>does</w:t>
      </w:r>
      <w:r>
        <w:rPr>
          <w:rFonts w:ascii="MS Reference Sans Serif"/>
          <w:strike w:val="0"/>
          <w:color w:val="0078D3"/>
          <w:spacing w:val="-4"/>
          <w:sz w:val="16"/>
          <w:u w:val="single" w:color="0078D3"/>
        </w:rPr>
        <w:t> </w:t>
      </w:r>
      <w:r>
        <w:rPr>
          <w:rFonts w:ascii="MS Reference Sans Serif"/>
          <w:strike w:val="0"/>
          <w:color w:val="0078D3"/>
          <w:sz w:val="16"/>
          <w:u w:val="single" w:color="0078D3"/>
        </w:rPr>
        <w:t>not</w:t>
      </w:r>
      <w:r>
        <w:rPr>
          <w:rFonts w:ascii="MS Reference Sans Serif"/>
          <w:strike w:val="0"/>
          <w:color w:val="0078D3"/>
          <w:spacing w:val="-4"/>
          <w:sz w:val="16"/>
        </w:rPr>
        <w:t> </w:t>
      </w:r>
      <w:r>
        <w:rPr>
          <w:rFonts w:ascii="MS Reference Sans Serif"/>
          <w:strike w:val="0"/>
          <w:sz w:val="16"/>
        </w:rPr>
        <w:t>comply</w:t>
      </w:r>
      <w:r>
        <w:rPr>
          <w:rFonts w:ascii="MS Reference Sans Serif"/>
          <w:strike w:val="0"/>
          <w:spacing w:val="-4"/>
          <w:sz w:val="16"/>
        </w:rPr>
        <w:t> </w:t>
      </w:r>
      <w:r>
        <w:rPr>
          <w:rFonts w:ascii="MS Reference Sans Serif"/>
          <w:strike w:val="0"/>
          <w:sz w:val="16"/>
        </w:rPr>
        <w:t>with</w:t>
      </w:r>
      <w:r>
        <w:rPr>
          <w:rFonts w:ascii="MS Reference Sans Serif"/>
          <w:strike w:val="0"/>
          <w:spacing w:val="-4"/>
          <w:sz w:val="16"/>
        </w:rPr>
        <w:t> </w:t>
      </w:r>
      <w:r>
        <w:rPr>
          <w:rFonts w:ascii="MS Reference Sans Serif"/>
          <w:strike w:val="0"/>
          <w:sz w:val="16"/>
        </w:rPr>
        <w:t>any</w:t>
      </w:r>
      <w:r>
        <w:rPr>
          <w:rFonts w:ascii="MS Reference Sans Serif"/>
          <w:strike w:val="0"/>
          <w:spacing w:val="-4"/>
          <w:sz w:val="16"/>
        </w:rPr>
        <w:t> </w:t>
      </w:r>
      <w:r>
        <w:rPr>
          <w:rFonts w:ascii="MS Reference Sans Serif"/>
          <w:strike w:val="0"/>
          <w:sz w:val="16"/>
        </w:rPr>
        <w:t>terms</w:t>
      </w:r>
      <w:r>
        <w:rPr>
          <w:rFonts w:ascii="MS Reference Sans Serif"/>
          <w:strike w:val="0"/>
          <w:spacing w:val="-4"/>
          <w:sz w:val="16"/>
        </w:rPr>
        <w:t> </w:t>
      </w:r>
      <w:r>
        <w:rPr>
          <w:rFonts w:ascii="MS Reference Sans Serif"/>
          <w:strike w:val="0"/>
          <w:sz w:val="16"/>
        </w:rPr>
        <w:t>or</w:t>
      </w:r>
      <w:r>
        <w:rPr>
          <w:rFonts w:ascii="MS Reference Sans Serif"/>
          <w:strike w:val="0"/>
          <w:spacing w:val="-4"/>
          <w:sz w:val="16"/>
        </w:rPr>
        <w:t> </w:t>
      </w:r>
      <w:r>
        <w:rPr>
          <w:rFonts w:ascii="MS Reference Sans Serif"/>
          <w:strike w:val="0"/>
          <w:sz w:val="16"/>
        </w:rPr>
        <w:t>conditions</w:t>
      </w:r>
      <w:r>
        <w:rPr>
          <w:rFonts w:ascii="MS Reference Sans Serif"/>
          <w:strike w:val="0"/>
          <w:spacing w:val="-4"/>
          <w:sz w:val="16"/>
        </w:rPr>
        <w:t> </w:t>
      </w:r>
      <w:r>
        <w:rPr>
          <w:rFonts w:ascii="MS Reference Sans Serif"/>
          <w:strike w:val="0"/>
          <w:sz w:val="16"/>
        </w:rPr>
        <w:t>set</w:t>
      </w:r>
      <w:r>
        <w:rPr>
          <w:rFonts w:ascii="MS Reference Sans Serif"/>
          <w:strike w:val="0"/>
          <w:spacing w:val="-4"/>
          <w:sz w:val="16"/>
        </w:rPr>
        <w:t> </w:t>
      </w:r>
      <w:r>
        <w:rPr>
          <w:rFonts w:ascii="MS Reference Sans Serif"/>
          <w:strike w:val="0"/>
          <w:sz w:val="16"/>
        </w:rPr>
        <w:t>forth</w:t>
      </w:r>
      <w:r>
        <w:rPr>
          <w:rFonts w:ascii="MS Reference Sans Serif"/>
          <w:strike w:val="0"/>
          <w:spacing w:val="-4"/>
          <w:sz w:val="16"/>
        </w:rPr>
        <w:t> </w:t>
      </w:r>
      <w:r>
        <w:rPr>
          <w:rFonts w:ascii="MS Reference Sans Serif"/>
          <w:strike w:val="0"/>
          <w:sz w:val="16"/>
        </w:rPr>
        <w:t>in</w:t>
      </w:r>
      <w:r>
        <w:rPr>
          <w:rFonts w:ascii="MS Reference Sans Serif"/>
          <w:strike w:val="0"/>
          <w:spacing w:val="-4"/>
          <w:sz w:val="16"/>
        </w:rPr>
        <w:t> </w:t>
      </w:r>
      <w:r>
        <w:rPr>
          <w:rFonts w:ascii="MS Reference Sans Serif"/>
          <w:strike w:val="0"/>
          <w:sz w:val="16"/>
        </w:rPr>
        <w:t>a permit issued under this ordinance.</w:t>
      </w:r>
    </w:p>
    <w:p>
      <w:pPr>
        <w:pStyle w:val="BodyText"/>
        <w:rPr>
          <w:rFonts w:ascii="MS Reference Sans Serif"/>
          <w:sz w:val="18"/>
        </w:rPr>
      </w:pPr>
    </w:p>
    <w:p>
      <w:pPr>
        <w:pStyle w:val="BodyText"/>
        <w:spacing w:before="2"/>
        <w:rPr>
          <w:rFonts w:ascii="MS Reference Sans Serif"/>
          <w:sz w:val="17"/>
        </w:rPr>
      </w:pPr>
    </w:p>
    <w:p>
      <w:pPr>
        <w:spacing w:before="0"/>
        <w:ind w:left="183" w:right="0" w:firstLine="0"/>
        <w:jc w:val="left"/>
        <w:rPr>
          <w:rFonts w:ascii="MS Reference Sans Serif"/>
          <w:b/>
          <w:sz w:val="16"/>
        </w:rPr>
      </w:pPr>
      <w:bookmarkStart w:name="Section 22-9 Lighting by Special Permit " w:id="71"/>
      <w:bookmarkEnd w:id="71"/>
      <w:r>
        <w:rPr/>
      </w:r>
      <w:bookmarkStart w:name="_bookmark8" w:id="72"/>
      <w:bookmarkEnd w:id="72"/>
      <w:r>
        <w:rPr/>
      </w:r>
      <w:r>
        <w:rPr>
          <w:rFonts w:ascii="MS Reference Sans Serif"/>
          <w:b/>
          <w:color w:val="974706"/>
          <w:sz w:val="16"/>
        </w:rPr>
        <w:t>Section</w:t>
      </w:r>
      <w:r>
        <w:rPr>
          <w:rFonts w:ascii="MS Reference Sans Serif"/>
          <w:b/>
          <w:color w:val="974706"/>
          <w:spacing w:val="-4"/>
          <w:sz w:val="16"/>
        </w:rPr>
        <w:t> </w:t>
      </w:r>
      <w:r>
        <w:rPr>
          <w:rFonts w:ascii="MS Reference Sans Serif"/>
          <w:b/>
          <w:color w:val="974706"/>
          <w:sz w:val="16"/>
        </w:rPr>
        <w:t>22-9</w:t>
      </w:r>
      <w:r>
        <w:rPr>
          <w:rFonts w:ascii="MS Reference Sans Serif"/>
          <w:b/>
          <w:color w:val="974706"/>
          <w:spacing w:val="-4"/>
          <w:sz w:val="16"/>
        </w:rPr>
        <w:t> </w:t>
      </w:r>
      <w:r>
        <w:rPr>
          <w:rFonts w:ascii="MS Reference Sans Serif"/>
          <w:b/>
          <w:color w:val="974706"/>
          <w:sz w:val="16"/>
        </w:rPr>
        <w:t>Lighting</w:t>
      </w:r>
      <w:r>
        <w:rPr>
          <w:rFonts w:ascii="MS Reference Sans Serif"/>
          <w:b/>
          <w:color w:val="974706"/>
          <w:spacing w:val="-3"/>
          <w:sz w:val="16"/>
        </w:rPr>
        <w:t> </w:t>
      </w:r>
      <w:r>
        <w:rPr>
          <w:rFonts w:ascii="MS Reference Sans Serif"/>
          <w:b/>
          <w:color w:val="974706"/>
          <w:sz w:val="16"/>
        </w:rPr>
        <w:t>by</w:t>
      </w:r>
      <w:r>
        <w:rPr>
          <w:rFonts w:ascii="MS Reference Sans Serif"/>
          <w:b/>
          <w:color w:val="974706"/>
          <w:spacing w:val="-4"/>
          <w:sz w:val="16"/>
        </w:rPr>
        <w:t> </w:t>
      </w:r>
      <w:r>
        <w:rPr>
          <w:rFonts w:ascii="MS Reference Sans Serif"/>
          <w:b/>
          <w:color w:val="974706"/>
          <w:sz w:val="16"/>
        </w:rPr>
        <w:t>Special</w:t>
      </w:r>
      <w:r>
        <w:rPr>
          <w:rFonts w:ascii="MS Reference Sans Serif"/>
          <w:b/>
          <w:color w:val="974706"/>
          <w:spacing w:val="-4"/>
          <w:sz w:val="16"/>
        </w:rPr>
        <w:t> </w:t>
      </w:r>
      <w:r>
        <w:rPr>
          <w:rFonts w:ascii="MS Reference Sans Serif"/>
          <w:b/>
          <w:color w:val="974706"/>
          <w:sz w:val="16"/>
        </w:rPr>
        <w:t>Permit</w:t>
      </w:r>
      <w:r>
        <w:rPr>
          <w:rFonts w:ascii="MS Reference Sans Serif"/>
          <w:b/>
          <w:color w:val="974706"/>
          <w:spacing w:val="-3"/>
          <w:sz w:val="16"/>
        </w:rPr>
        <w:t> </w:t>
      </w:r>
      <w:r>
        <w:rPr>
          <w:rFonts w:ascii="MS Reference Sans Serif"/>
          <w:b/>
          <w:color w:val="974706"/>
          <w:spacing w:val="-4"/>
          <w:sz w:val="16"/>
        </w:rPr>
        <w:t>Only</w:t>
      </w:r>
    </w:p>
    <w:p>
      <w:pPr>
        <w:pStyle w:val="ListParagraph"/>
        <w:numPr>
          <w:ilvl w:val="0"/>
          <w:numId w:val="75"/>
        </w:numPr>
        <w:tabs>
          <w:tab w:pos="704" w:val="left" w:leader="none"/>
        </w:tabs>
        <w:spacing w:line="240" w:lineRule="auto" w:before="116" w:after="0"/>
        <w:ind w:left="704" w:right="0" w:hanging="260"/>
        <w:jc w:val="left"/>
        <w:rPr>
          <w:rFonts w:ascii="MS Reference Sans Serif"/>
          <w:sz w:val="16"/>
        </w:rPr>
      </w:pPr>
      <w:r>
        <w:rPr>
          <w:rFonts w:ascii="MS Reference Sans Serif"/>
          <w:sz w:val="16"/>
        </w:rPr>
        <w:t>High</w:t>
      </w:r>
      <w:r>
        <w:rPr>
          <w:rFonts w:ascii="MS Reference Sans Serif"/>
          <w:spacing w:val="-5"/>
          <w:sz w:val="16"/>
        </w:rPr>
        <w:t> </w:t>
      </w:r>
      <w:r>
        <w:rPr>
          <w:rFonts w:ascii="MS Reference Sans Serif"/>
          <w:sz w:val="16"/>
        </w:rPr>
        <w:t>Intensity</w:t>
      </w:r>
      <w:r>
        <w:rPr>
          <w:rFonts w:ascii="MS Reference Sans Serif"/>
          <w:spacing w:val="-5"/>
          <w:sz w:val="16"/>
        </w:rPr>
        <w:t> </w:t>
      </w:r>
      <w:r>
        <w:rPr>
          <w:rFonts w:ascii="MS Reference Sans Serif"/>
          <w:sz w:val="16"/>
        </w:rPr>
        <w:t>and</w:t>
      </w:r>
      <w:r>
        <w:rPr>
          <w:rFonts w:ascii="MS Reference Sans Serif"/>
          <w:spacing w:val="-4"/>
          <w:sz w:val="16"/>
        </w:rPr>
        <w:t> </w:t>
      </w:r>
      <w:r>
        <w:rPr>
          <w:rFonts w:ascii="MS Reference Sans Serif"/>
          <w:sz w:val="16"/>
        </w:rPr>
        <w:t>Special</w:t>
      </w:r>
      <w:r>
        <w:rPr>
          <w:rFonts w:ascii="MS Reference Sans Serif"/>
          <w:spacing w:val="-4"/>
          <w:sz w:val="16"/>
        </w:rPr>
        <w:t> </w:t>
      </w:r>
      <w:r>
        <w:rPr>
          <w:rFonts w:ascii="MS Reference Sans Serif"/>
          <w:sz w:val="16"/>
        </w:rPr>
        <w:t>Purpose</w:t>
      </w:r>
      <w:r>
        <w:rPr>
          <w:rFonts w:ascii="MS Reference Sans Serif"/>
          <w:spacing w:val="-4"/>
          <w:sz w:val="16"/>
        </w:rPr>
        <w:t> </w:t>
      </w:r>
      <w:r>
        <w:rPr>
          <w:rFonts w:ascii="MS Reference Sans Serif"/>
          <w:spacing w:val="-2"/>
          <w:sz w:val="16"/>
        </w:rPr>
        <w:t>Lighting:</w:t>
      </w:r>
    </w:p>
    <w:p>
      <w:pPr>
        <w:spacing w:before="88"/>
        <w:ind w:left="706" w:right="3886" w:firstLine="0"/>
        <w:jc w:val="left"/>
        <w:rPr>
          <w:rFonts w:ascii="MS Reference Sans Serif"/>
          <w:sz w:val="16"/>
        </w:rPr>
      </w:pPr>
      <w:r>
        <w:rPr>
          <w:rFonts w:ascii="MS Reference Sans Serif"/>
          <w:sz w:val="16"/>
        </w:rPr>
        <w:t>The</w:t>
      </w:r>
      <w:r>
        <w:rPr>
          <w:rFonts w:ascii="MS Reference Sans Serif"/>
          <w:spacing w:val="-4"/>
          <w:sz w:val="16"/>
        </w:rPr>
        <w:t> </w:t>
      </w:r>
      <w:r>
        <w:rPr>
          <w:rFonts w:ascii="MS Reference Sans Serif"/>
          <w:sz w:val="16"/>
        </w:rPr>
        <w:t>following</w:t>
      </w:r>
      <w:r>
        <w:rPr>
          <w:rFonts w:ascii="MS Reference Sans Serif"/>
          <w:spacing w:val="-4"/>
          <w:sz w:val="16"/>
        </w:rPr>
        <w:t> </w:t>
      </w:r>
      <w:r>
        <w:rPr>
          <w:rFonts w:ascii="MS Reference Sans Serif"/>
          <w:sz w:val="16"/>
        </w:rPr>
        <w:t>lighting</w:t>
      </w:r>
      <w:r>
        <w:rPr>
          <w:rFonts w:ascii="MS Reference Sans Serif"/>
          <w:spacing w:val="-3"/>
          <w:sz w:val="16"/>
        </w:rPr>
        <w:t> </w:t>
      </w:r>
      <w:r>
        <w:rPr>
          <w:rFonts w:ascii="MS Reference Sans Serif"/>
          <w:sz w:val="16"/>
        </w:rPr>
        <w:t>systems</w:t>
      </w:r>
      <w:r>
        <w:rPr>
          <w:rFonts w:ascii="MS Reference Sans Serif"/>
          <w:spacing w:val="-4"/>
          <w:sz w:val="16"/>
        </w:rPr>
        <w:t> </w:t>
      </w:r>
      <w:r>
        <w:rPr>
          <w:rFonts w:ascii="MS Reference Sans Serif"/>
          <w:sz w:val="16"/>
        </w:rPr>
        <w:t>shall</w:t>
      </w:r>
      <w:r>
        <w:rPr>
          <w:rFonts w:ascii="MS Reference Sans Serif"/>
          <w:spacing w:val="-4"/>
          <w:sz w:val="16"/>
        </w:rPr>
        <w:t> </w:t>
      </w:r>
      <w:r>
        <w:rPr>
          <w:rFonts w:ascii="MS Reference Sans Serif"/>
          <w:sz w:val="16"/>
        </w:rPr>
        <w:t>be</w:t>
      </w:r>
      <w:r>
        <w:rPr>
          <w:rFonts w:ascii="MS Reference Sans Serif"/>
          <w:spacing w:val="-4"/>
          <w:sz w:val="16"/>
        </w:rPr>
        <w:t> </w:t>
      </w:r>
      <w:r>
        <w:rPr>
          <w:rFonts w:ascii="MS Reference Sans Serif"/>
          <w:sz w:val="16"/>
        </w:rPr>
        <w:t>prohibited</w:t>
      </w:r>
      <w:r>
        <w:rPr>
          <w:rFonts w:ascii="MS Reference Sans Serif"/>
          <w:spacing w:val="-4"/>
          <w:sz w:val="16"/>
        </w:rPr>
        <w:t> </w:t>
      </w:r>
      <w:r>
        <w:rPr>
          <w:rFonts w:ascii="MS Reference Sans Serif"/>
          <w:sz w:val="16"/>
        </w:rPr>
        <w:t>from</w:t>
      </w:r>
      <w:r>
        <w:rPr>
          <w:rFonts w:ascii="MS Reference Sans Serif"/>
          <w:spacing w:val="-3"/>
          <w:sz w:val="16"/>
        </w:rPr>
        <w:t> </w:t>
      </w:r>
      <w:r>
        <w:rPr>
          <w:rFonts w:ascii="MS Reference Sans Serif"/>
          <w:sz w:val="16"/>
        </w:rPr>
        <w:t>being</w:t>
      </w:r>
      <w:r>
        <w:rPr>
          <w:rFonts w:ascii="MS Reference Sans Serif"/>
          <w:spacing w:val="-4"/>
          <w:sz w:val="16"/>
        </w:rPr>
        <w:t> </w:t>
      </w:r>
      <w:r>
        <w:rPr>
          <w:rFonts w:ascii="MS Reference Sans Serif"/>
          <w:sz w:val="16"/>
        </w:rPr>
        <w:t>installed</w:t>
      </w:r>
      <w:r>
        <w:rPr>
          <w:rFonts w:ascii="MS Reference Sans Serif"/>
          <w:spacing w:val="-4"/>
          <w:sz w:val="16"/>
        </w:rPr>
        <w:t> </w:t>
      </w:r>
      <w:r>
        <w:rPr>
          <w:rFonts w:ascii="MS Reference Sans Serif"/>
          <w:sz w:val="16"/>
        </w:rPr>
        <w:t>or</w:t>
      </w:r>
      <w:r>
        <w:rPr>
          <w:rFonts w:ascii="MS Reference Sans Serif"/>
          <w:spacing w:val="-4"/>
          <w:sz w:val="16"/>
        </w:rPr>
        <w:t> </w:t>
      </w:r>
      <w:r>
        <w:rPr>
          <w:rFonts w:ascii="MS Reference Sans Serif"/>
          <w:sz w:val="16"/>
        </w:rPr>
        <w:t>used</w:t>
      </w:r>
      <w:r>
        <w:rPr>
          <w:rFonts w:ascii="MS Reference Sans Serif"/>
          <w:spacing w:val="-4"/>
          <w:sz w:val="16"/>
        </w:rPr>
        <w:t> </w:t>
      </w:r>
      <w:r>
        <w:rPr>
          <w:rFonts w:ascii="MS Reference Sans Serif"/>
          <w:sz w:val="16"/>
        </w:rPr>
        <w:t>except</w:t>
      </w:r>
      <w:r>
        <w:rPr>
          <w:rFonts w:ascii="MS Reference Sans Serif"/>
          <w:spacing w:val="-4"/>
          <w:sz w:val="16"/>
        </w:rPr>
        <w:t> </w:t>
      </w:r>
      <w:r>
        <w:rPr>
          <w:rFonts w:ascii="MS Reference Sans Serif"/>
          <w:sz w:val="16"/>
        </w:rPr>
        <w:t>by</w:t>
      </w:r>
      <w:r>
        <w:rPr>
          <w:rFonts w:ascii="MS Reference Sans Serif"/>
          <w:spacing w:val="-5"/>
          <w:sz w:val="16"/>
        </w:rPr>
        <w:t> </w:t>
      </w:r>
      <w:r>
        <w:rPr>
          <w:rFonts w:ascii="MS Reference Sans Serif"/>
          <w:sz w:val="16"/>
        </w:rPr>
        <w:t>a temporary special use permit:</w:t>
      </w:r>
    </w:p>
    <w:p>
      <w:pPr>
        <w:pStyle w:val="ListParagraph"/>
        <w:numPr>
          <w:ilvl w:val="1"/>
          <w:numId w:val="75"/>
        </w:numPr>
        <w:tabs>
          <w:tab w:pos="964" w:val="left" w:leader="none"/>
          <w:tab w:pos="967" w:val="left" w:leader="none"/>
        </w:tabs>
        <w:spacing w:line="240" w:lineRule="auto" w:before="87" w:after="0"/>
        <w:ind w:left="967" w:right="4154" w:hanging="262"/>
        <w:jc w:val="left"/>
        <w:rPr>
          <w:rFonts w:ascii="MS Reference Sans Serif"/>
          <w:sz w:val="16"/>
        </w:rPr>
      </w:pPr>
      <w:r>
        <w:rPr>
          <w:rFonts w:ascii="MS Reference Sans Serif"/>
          <w:sz w:val="16"/>
        </w:rPr>
        <w:t>Temporary</w:t>
      </w:r>
      <w:r>
        <w:rPr>
          <w:rFonts w:ascii="MS Reference Sans Serif"/>
          <w:spacing w:val="-5"/>
          <w:sz w:val="16"/>
        </w:rPr>
        <w:t> </w:t>
      </w:r>
      <w:r>
        <w:rPr>
          <w:rFonts w:ascii="MS Reference Sans Serif"/>
          <w:sz w:val="16"/>
        </w:rPr>
        <w:t>lighting</w:t>
      </w:r>
      <w:r>
        <w:rPr>
          <w:rFonts w:ascii="MS Reference Sans Serif"/>
          <w:spacing w:val="-4"/>
          <w:sz w:val="16"/>
        </w:rPr>
        <w:t> </w:t>
      </w:r>
      <w:r>
        <w:rPr>
          <w:rFonts w:ascii="MS Reference Sans Serif"/>
          <w:sz w:val="16"/>
        </w:rPr>
        <w:t>in</w:t>
      </w:r>
      <w:r>
        <w:rPr>
          <w:rFonts w:ascii="MS Reference Sans Serif"/>
          <w:spacing w:val="-3"/>
          <w:sz w:val="16"/>
        </w:rPr>
        <w:t> </w:t>
      </w:r>
      <w:r>
        <w:rPr>
          <w:rFonts w:ascii="MS Reference Sans Serif"/>
          <w:sz w:val="16"/>
        </w:rPr>
        <w:t>which</w:t>
      </w:r>
      <w:r>
        <w:rPr>
          <w:rFonts w:ascii="MS Reference Sans Serif"/>
          <w:spacing w:val="-4"/>
          <w:sz w:val="16"/>
        </w:rPr>
        <w:t> </w:t>
      </w:r>
      <w:r>
        <w:rPr>
          <w:rFonts w:ascii="MS Reference Sans Serif"/>
          <w:sz w:val="16"/>
        </w:rPr>
        <w:t>any</w:t>
      </w:r>
      <w:r>
        <w:rPr>
          <w:rFonts w:ascii="MS Reference Sans Serif"/>
          <w:spacing w:val="-5"/>
          <w:sz w:val="16"/>
        </w:rPr>
        <w:t> </w:t>
      </w:r>
      <w:r>
        <w:rPr>
          <w:rFonts w:ascii="MS Reference Sans Serif"/>
          <w:sz w:val="16"/>
        </w:rPr>
        <w:t>single</w:t>
      </w:r>
      <w:r>
        <w:rPr>
          <w:rFonts w:ascii="MS Reference Sans Serif"/>
          <w:spacing w:val="-4"/>
          <w:sz w:val="16"/>
        </w:rPr>
        <w:t> </w:t>
      </w:r>
      <w:r>
        <w:rPr>
          <w:rFonts w:ascii="MS Reference Sans Serif"/>
          <w:sz w:val="16"/>
        </w:rPr>
        <w:t>light</w:t>
      </w:r>
      <w:r>
        <w:rPr>
          <w:rFonts w:ascii="MS Reference Sans Serif"/>
          <w:spacing w:val="-3"/>
          <w:sz w:val="16"/>
        </w:rPr>
        <w:t> </w:t>
      </w:r>
      <w:r>
        <w:rPr>
          <w:rFonts w:ascii="MS Reference Sans Serif"/>
          <w:sz w:val="16"/>
        </w:rPr>
        <w:t>fixture</w:t>
      </w:r>
      <w:r>
        <w:rPr>
          <w:rFonts w:ascii="MS Reference Sans Serif"/>
          <w:spacing w:val="-4"/>
          <w:sz w:val="16"/>
        </w:rPr>
        <w:t> </w:t>
      </w:r>
      <w:r>
        <w:rPr>
          <w:rFonts w:ascii="MS Reference Sans Serif"/>
          <w:sz w:val="16"/>
        </w:rPr>
        <w:t>exceeds</w:t>
      </w:r>
      <w:r>
        <w:rPr>
          <w:rFonts w:ascii="MS Reference Sans Serif"/>
          <w:spacing w:val="-4"/>
          <w:sz w:val="16"/>
        </w:rPr>
        <w:t> </w:t>
      </w:r>
      <w:r>
        <w:rPr>
          <w:rFonts w:ascii="MS Reference Sans Serif"/>
          <w:sz w:val="16"/>
        </w:rPr>
        <w:t>20,000</w:t>
      </w:r>
      <w:r>
        <w:rPr>
          <w:rFonts w:ascii="MS Reference Sans Serif"/>
          <w:spacing w:val="-3"/>
          <w:sz w:val="16"/>
        </w:rPr>
        <w:t> </w:t>
      </w:r>
      <w:r>
        <w:rPr>
          <w:rFonts w:ascii="MS Reference Sans Serif"/>
          <w:sz w:val="16"/>
        </w:rPr>
        <w:t>initial</w:t>
      </w:r>
      <w:r>
        <w:rPr>
          <w:rFonts w:ascii="MS Reference Sans Serif"/>
          <w:spacing w:val="-4"/>
          <w:sz w:val="16"/>
        </w:rPr>
        <w:t> </w:t>
      </w:r>
      <w:r>
        <w:rPr>
          <w:rFonts w:ascii="MS Reference Sans Serif"/>
          <w:sz w:val="16"/>
        </w:rPr>
        <w:t>lumens</w:t>
      </w:r>
      <w:r>
        <w:rPr>
          <w:rFonts w:ascii="MS Reference Sans Serif"/>
          <w:spacing w:val="-5"/>
          <w:sz w:val="16"/>
        </w:rPr>
        <w:t> </w:t>
      </w:r>
      <w:r>
        <w:rPr>
          <w:rFonts w:ascii="MS Reference Sans Serif"/>
          <w:sz w:val="16"/>
        </w:rPr>
        <w:t>or the total lighting load exceeds 160,000 lumens.</w:t>
      </w:r>
    </w:p>
    <w:p>
      <w:pPr>
        <w:pStyle w:val="ListParagraph"/>
        <w:numPr>
          <w:ilvl w:val="1"/>
          <w:numId w:val="75"/>
        </w:numPr>
        <w:tabs>
          <w:tab w:pos="964" w:val="left" w:leader="none"/>
          <w:tab w:pos="967" w:val="left" w:leader="none"/>
        </w:tabs>
        <w:spacing w:line="240" w:lineRule="auto" w:before="0" w:after="0"/>
        <w:ind w:left="967" w:right="4076" w:hanging="262"/>
        <w:jc w:val="left"/>
        <w:rPr>
          <w:rFonts w:ascii="MS Reference Sans Serif"/>
          <w:sz w:val="16"/>
        </w:rPr>
      </w:pPr>
      <w:r>
        <w:rPr/>
        <mc:AlternateContent>
          <mc:Choice Requires="wps">
            <w:drawing>
              <wp:anchor distT="0" distB="0" distL="0" distR="0" allowOverlap="1" layoutInCell="1" locked="0" behindDoc="1" simplePos="0" relativeHeight="470127104">
                <wp:simplePos x="0" y="0"/>
                <wp:positionH relativeFrom="page">
                  <wp:posOffset>1235900</wp:posOffset>
                </wp:positionH>
                <wp:positionV relativeFrom="paragraph">
                  <wp:posOffset>190748</wp:posOffset>
                </wp:positionV>
                <wp:extent cx="35560" cy="5715"/>
                <wp:effectExtent l="0" t="0" r="0" b="0"/>
                <wp:wrapNone/>
                <wp:docPr id="634" name="Graphic 634"/>
                <wp:cNvGraphicFramePr>
                  <a:graphicFrameLocks/>
                </wp:cNvGraphicFramePr>
                <a:graphic>
                  <a:graphicData uri="http://schemas.microsoft.com/office/word/2010/wordprocessingShape">
                    <wps:wsp>
                      <wps:cNvPr id="634" name="Graphic 634"/>
                      <wps:cNvSpPr/>
                      <wps:spPr>
                        <a:xfrm>
                          <a:off x="0" y="0"/>
                          <a:ext cx="35560" cy="5715"/>
                        </a:xfrm>
                        <a:custGeom>
                          <a:avLst/>
                          <a:gdLst/>
                          <a:ahLst/>
                          <a:cxnLst/>
                          <a:rect l="l" t="t" r="r" b="b"/>
                          <a:pathLst>
                            <a:path w="35560" h="5715">
                              <a:moveTo>
                                <a:pt x="35433" y="0"/>
                              </a:moveTo>
                              <a:lnTo>
                                <a:pt x="0" y="0"/>
                              </a:lnTo>
                              <a:lnTo>
                                <a:pt x="0" y="5537"/>
                              </a:lnTo>
                              <a:lnTo>
                                <a:pt x="35433" y="5537"/>
                              </a:lnTo>
                              <a:lnTo>
                                <a:pt x="35433" y="0"/>
                              </a:lnTo>
                              <a:close/>
                            </a:path>
                          </a:pathLst>
                        </a:custGeom>
                        <a:solidFill>
                          <a:srgbClr val="0078D3"/>
                        </a:solidFill>
                      </wps:spPr>
                      <wps:bodyPr wrap="square" lIns="0" tIns="0" rIns="0" bIns="0" rtlCol="0">
                        <a:prstTxWarp prst="textNoShape">
                          <a:avLst/>
                        </a:prstTxWarp>
                        <a:noAutofit/>
                      </wps:bodyPr>
                    </wps:wsp>
                  </a:graphicData>
                </a:graphic>
              </wp:anchor>
            </w:drawing>
          </mc:Choice>
          <mc:Fallback>
            <w:pict>
              <v:rect style="position:absolute;margin-left:97.315002pt;margin-top:15.019564pt;width:2.79pt;height:.436pt;mso-position-horizontal-relative:page;mso-position-vertical-relative:paragraph;z-index:-33189376" id="docshape377" filled="true" fillcolor="#0078d3" stroked="false">
                <v:fill type="solid"/>
                <w10:wrap type="none"/>
              </v:rect>
            </w:pict>
          </mc:Fallback>
        </mc:AlternateContent>
      </w:r>
      <w:r>
        <w:rPr/>
        <mc:AlternateContent>
          <mc:Choice Requires="wps">
            <w:drawing>
              <wp:anchor distT="0" distB="0" distL="0" distR="0" allowOverlap="1" layoutInCell="1" locked="0" behindDoc="1" simplePos="0" relativeHeight="470127616">
                <wp:simplePos x="0" y="0"/>
                <wp:positionH relativeFrom="page">
                  <wp:posOffset>3196626</wp:posOffset>
                </wp:positionH>
                <wp:positionV relativeFrom="paragraph">
                  <wp:posOffset>244458</wp:posOffset>
                </wp:positionV>
                <wp:extent cx="3810" cy="126364"/>
                <wp:effectExtent l="0" t="0" r="0" b="0"/>
                <wp:wrapNone/>
                <wp:docPr id="635" name="Group 635"/>
                <wp:cNvGraphicFramePr>
                  <a:graphicFrameLocks/>
                </wp:cNvGraphicFramePr>
                <a:graphic>
                  <a:graphicData uri="http://schemas.microsoft.com/office/word/2010/wordprocessingGroup">
                    <wpg:wgp>
                      <wpg:cNvPr id="635" name="Group 635"/>
                      <wpg:cNvGrpSpPr/>
                      <wpg:grpSpPr>
                        <a:xfrm>
                          <a:off x="0" y="0"/>
                          <a:ext cx="3810" cy="126364"/>
                          <a:chExt cx="3810" cy="126364"/>
                        </a:xfrm>
                      </wpg:grpSpPr>
                      <wps:wsp>
                        <wps:cNvPr id="636" name="Graphic 636"/>
                        <wps:cNvSpPr/>
                        <wps:spPr>
                          <a:xfrm>
                            <a:off x="557" y="123478"/>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637" name="Graphic 637"/>
                        <wps:cNvSpPr/>
                        <wps:spPr>
                          <a:xfrm>
                            <a:off x="552"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638" name="Graphic 638"/>
                        <wps:cNvSpPr/>
                        <wps:spPr>
                          <a:xfrm>
                            <a:off x="552" y="552"/>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1.702896pt;margin-top:19.248665pt;width:.3pt;height:9.950pt;mso-position-horizontal-relative:page;mso-position-vertical-relative:paragraph;z-index:-33188864" id="docshapegroup378" coordorigin="5034,385" coordsize="6,199">
                <v:line style="position:absolute" from="5038,583" to="5035,579" stroked="true" strokeweight=".087pt" strokecolor="#0078d3">
                  <v:stroke dashstyle="solid"/>
                </v:line>
                <v:line style="position:absolute" from="5035,579" to="5035,389" stroked="true" strokeweight=".087pt" strokecolor="#0078d3">
                  <v:stroke dashstyle="solid"/>
                </v:line>
                <v:line style="position:absolute" from="5035,389" to="5038,386" stroked="true" strokeweight=".087pt" strokecolor="#0078d3">
                  <v:stroke dashstyle="solid"/>
                </v:line>
                <w10:wrap type="none"/>
              </v:group>
            </w:pict>
          </mc:Fallback>
        </mc:AlternateContent>
      </w:r>
      <w:r>
        <w:rPr/>
        <mc:AlternateContent>
          <mc:Choice Requires="wps">
            <w:drawing>
              <wp:anchor distT="0" distB="0" distL="0" distR="0" allowOverlap="1" layoutInCell="1" locked="0" behindDoc="1" simplePos="0" relativeHeight="470128128">
                <wp:simplePos x="0" y="0"/>
                <wp:positionH relativeFrom="page">
                  <wp:posOffset>4335075</wp:posOffset>
                </wp:positionH>
                <wp:positionV relativeFrom="paragraph">
                  <wp:posOffset>244458</wp:posOffset>
                </wp:positionV>
                <wp:extent cx="3810" cy="126364"/>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3810" cy="126364"/>
                          <a:chExt cx="3810" cy="126364"/>
                        </a:xfrm>
                      </wpg:grpSpPr>
                      <wps:wsp>
                        <wps:cNvPr id="640" name="Graphic 640"/>
                        <wps:cNvSpPr/>
                        <wps:spPr>
                          <a:xfrm>
                            <a:off x="552" y="123478"/>
                            <a:ext cx="2540" cy="2540"/>
                          </a:xfrm>
                          <a:custGeom>
                            <a:avLst/>
                            <a:gdLst/>
                            <a:ahLst/>
                            <a:cxnLst/>
                            <a:rect l="l" t="t" r="r" b="b"/>
                            <a:pathLst>
                              <a:path w="2540" h="2540">
                                <a:moveTo>
                                  <a:pt x="0" y="2209"/>
                                </a:moveTo>
                                <a:lnTo>
                                  <a:pt x="2209" y="0"/>
                                </a:lnTo>
                              </a:path>
                            </a:pathLst>
                          </a:custGeom>
                          <a:ln w="1104">
                            <a:solidFill>
                              <a:srgbClr val="0078D3"/>
                            </a:solidFill>
                            <a:prstDash val="solid"/>
                          </a:ln>
                        </wps:spPr>
                        <wps:bodyPr wrap="square" lIns="0" tIns="0" rIns="0" bIns="0" rtlCol="0">
                          <a:prstTxWarp prst="textNoShape">
                            <a:avLst/>
                          </a:prstTxWarp>
                          <a:noAutofit/>
                        </wps:bodyPr>
                      </wps:wsp>
                      <wps:wsp>
                        <wps:cNvPr id="641" name="Graphic 641"/>
                        <wps:cNvSpPr/>
                        <wps:spPr>
                          <a:xfrm>
                            <a:off x="2767" y="2759"/>
                            <a:ext cx="1270" cy="121285"/>
                          </a:xfrm>
                          <a:custGeom>
                            <a:avLst/>
                            <a:gdLst/>
                            <a:ahLst/>
                            <a:cxnLst/>
                            <a:rect l="l" t="t" r="r" b="b"/>
                            <a:pathLst>
                              <a:path w="0" h="121285">
                                <a:moveTo>
                                  <a:pt x="0" y="120713"/>
                                </a:moveTo>
                                <a:lnTo>
                                  <a:pt x="0" y="0"/>
                                </a:lnTo>
                              </a:path>
                            </a:pathLst>
                          </a:custGeom>
                          <a:ln w="1104">
                            <a:solidFill>
                              <a:srgbClr val="0078D3"/>
                            </a:solidFill>
                            <a:prstDash val="solid"/>
                          </a:ln>
                        </wps:spPr>
                        <wps:bodyPr wrap="square" lIns="0" tIns="0" rIns="0" bIns="0" rtlCol="0">
                          <a:prstTxWarp prst="textNoShape">
                            <a:avLst/>
                          </a:prstTxWarp>
                          <a:noAutofit/>
                        </wps:bodyPr>
                      </wps:wsp>
                      <wps:wsp>
                        <wps:cNvPr id="642" name="Graphic 642"/>
                        <wps:cNvSpPr/>
                        <wps:spPr>
                          <a:xfrm>
                            <a:off x="557" y="552"/>
                            <a:ext cx="2540" cy="2540"/>
                          </a:xfrm>
                          <a:custGeom>
                            <a:avLst/>
                            <a:gdLst/>
                            <a:ahLst/>
                            <a:cxnLst/>
                            <a:rect l="l" t="t" r="r" b="b"/>
                            <a:pathLst>
                              <a:path w="2540" h="2540">
                                <a:moveTo>
                                  <a:pt x="2209" y="2209"/>
                                </a:moveTo>
                                <a:lnTo>
                                  <a:pt x="0" y="0"/>
                                </a:lnTo>
                              </a:path>
                            </a:pathLst>
                          </a:custGeom>
                          <a:ln w="1104">
                            <a:solidFill>
                              <a:srgbClr val="0078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1.344513pt;margin-top:19.248665pt;width:.3pt;height:9.950pt;mso-position-horizontal-relative:page;mso-position-vertical-relative:paragraph;z-index:-33188352" id="docshapegroup379" coordorigin="6827,385" coordsize="6,199">
                <v:line style="position:absolute" from="6828,583" to="6831,579" stroked="true" strokeweight=".087pt" strokecolor="#0078d3">
                  <v:stroke dashstyle="solid"/>
                </v:line>
                <v:line style="position:absolute" from="6831,579" to="6831,389" stroked="true" strokeweight=".087pt" strokecolor="#0078d3">
                  <v:stroke dashstyle="solid"/>
                </v:line>
                <v:line style="position:absolute" from="6831,389" to="6828,386" stroked="true" strokeweight=".087pt" strokecolor="#0078d3">
                  <v:stroke dashstyle="solid"/>
                </v:line>
                <w10:wrap type="none"/>
              </v:group>
            </w:pict>
          </mc:Fallback>
        </mc:AlternateContent>
      </w:r>
      <w:r>
        <w:rPr/>
        <mc:AlternateContent>
          <mc:Choice Requires="wps">
            <w:drawing>
              <wp:anchor distT="0" distB="0" distL="0" distR="0" allowOverlap="1" layoutInCell="1" locked="0" behindDoc="0" simplePos="0" relativeHeight="15805952">
                <wp:simplePos x="0" y="0"/>
                <wp:positionH relativeFrom="page">
                  <wp:posOffset>166115</wp:posOffset>
                </wp:positionH>
                <wp:positionV relativeFrom="paragraph">
                  <wp:posOffset>123184</wp:posOffset>
                </wp:positionV>
                <wp:extent cx="6985" cy="123189"/>
                <wp:effectExtent l="0" t="0" r="0" b="0"/>
                <wp:wrapNone/>
                <wp:docPr id="643" name="Graphic 643"/>
                <wp:cNvGraphicFramePr>
                  <a:graphicFrameLocks/>
                </wp:cNvGraphicFramePr>
                <a:graphic>
                  <a:graphicData uri="http://schemas.microsoft.com/office/word/2010/wordprocessingShape">
                    <wps:wsp>
                      <wps:cNvPr id="643" name="Graphic 643"/>
                      <wps:cNvSpPr/>
                      <wps:spPr>
                        <a:xfrm>
                          <a:off x="0" y="0"/>
                          <a:ext cx="6985" cy="123189"/>
                        </a:xfrm>
                        <a:custGeom>
                          <a:avLst/>
                          <a:gdLst/>
                          <a:ahLst/>
                          <a:cxnLst/>
                          <a:rect l="l" t="t" r="r" b="b"/>
                          <a:pathLst>
                            <a:path w="6985" h="123189">
                              <a:moveTo>
                                <a:pt x="6642" y="0"/>
                              </a:moveTo>
                              <a:lnTo>
                                <a:pt x="0" y="0"/>
                              </a:lnTo>
                              <a:lnTo>
                                <a:pt x="0" y="122923"/>
                              </a:lnTo>
                              <a:lnTo>
                                <a:pt x="6642" y="122923"/>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9.699564pt;width:.523pt;height:9.679pt;mso-position-horizontal-relative:page;mso-position-vertical-relative:paragraph;z-index:15805952" id="docshape380"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08000">
                <wp:simplePos x="0" y="0"/>
                <wp:positionH relativeFrom="page">
                  <wp:posOffset>5606968</wp:posOffset>
                </wp:positionH>
                <wp:positionV relativeFrom="paragraph">
                  <wp:posOffset>246112</wp:posOffset>
                </wp:positionV>
                <wp:extent cx="2124075" cy="67564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2124075" cy="675640"/>
                        </a:xfrm>
                        <a:prstGeom prst="rect">
                          <a:avLst/>
                        </a:prstGeom>
                        <a:ln w="6595">
                          <a:solidFill>
                            <a:srgbClr val="0078D3"/>
                          </a:solidFill>
                          <a:prstDash val="solid"/>
                        </a:ln>
                      </wps:spPr>
                      <wps:txbx>
                        <w:txbxContent>
                          <w:p>
                            <w:pPr>
                              <w:spacing w:line="254" w:lineRule="auto" w:before="34"/>
                              <w:ind w:left="59" w:right="59" w:firstLine="0"/>
                              <w:jc w:val="left"/>
                              <w:rPr>
                                <w:rFonts w:ascii="Calibri"/>
                                <w:sz w:val="11"/>
                              </w:rPr>
                            </w:pPr>
                            <w:r>
                              <w:rPr>
                                <w:rFonts w:ascii="Tahoma"/>
                                <w:b/>
                                <w:w w:val="105"/>
                                <w:sz w:val="11"/>
                              </w:rPr>
                              <w:t>Commented [KB21]: </w:t>
                            </w:r>
                            <w:r>
                              <w:rPr>
                                <w:rFonts w:ascii="Calibri"/>
                                <w:w w:val="105"/>
                                <w:sz w:val="11"/>
                              </w:rPr>
                              <w:t>Commentary:</w:t>
                            </w:r>
                            <w:r>
                              <w:rPr>
                                <w:rFonts w:ascii="Calibri"/>
                                <w:spacing w:val="40"/>
                                <w:w w:val="105"/>
                                <w:sz w:val="11"/>
                              </w:rPr>
                              <w:t> </w:t>
                            </w:r>
                            <w:r>
                              <w:rPr>
                                <w:rFonts w:ascii="Calibri"/>
                                <w:w w:val="105"/>
                                <w:sz w:val="11"/>
                              </w:rPr>
                              <w:t>When an application is</w:t>
                            </w:r>
                            <w:r>
                              <w:rPr>
                                <w:rFonts w:ascii="Calibri"/>
                                <w:spacing w:val="40"/>
                                <w:w w:val="105"/>
                                <w:sz w:val="11"/>
                              </w:rPr>
                              <w:t> </w:t>
                            </w:r>
                            <w:r>
                              <w:rPr>
                                <w:rFonts w:ascii="Calibri"/>
                                <w:w w:val="105"/>
                                <w:sz w:val="11"/>
                              </w:rPr>
                              <w:t>considered, the Planning Commission will have to approve the non-</w:t>
                            </w:r>
                            <w:r>
                              <w:rPr>
                                <w:rFonts w:ascii="Calibri"/>
                                <w:spacing w:val="40"/>
                                <w:w w:val="105"/>
                                <w:sz w:val="11"/>
                              </w:rPr>
                              <w:t> </w:t>
                            </w:r>
                            <w:r>
                              <w:rPr>
                                <w:rFonts w:ascii="Calibri"/>
                                <w:w w:val="105"/>
                                <w:sz w:val="11"/>
                              </w:rPr>
                              <w:t>conforming</w:t>
                            </w:r>
                            <w:r>
                              <w:rPr>
                                <w:rFonts w:ascii="Calibri"/>
                                <w:spacing w:val="-1"/>
                                <w:w w:val="105"/>
                                <w:sz w:val="11"/>
                              </w:rPr>
                              <w:t> </w:t>
                            </w:r>
                            <w:r>
                              <w:rPr>
                                <w:rFonts w:ascii="Calibri"/>
                                <w:w w:val="105"/>
                                <w:sz w:val="11"/>
                              </w:rPr>
                              <w:t>lighting</w:t>
                            </w:r>
                            <w:r>
                              <w:rPr>
                                <w:rFonts w:ascii="Calibri"/>
                                <w:spacing w:val="-1"/>
                                <w:w w:val="105"/>
                                <w:sz w:val="11"/>
                              </w:rPr>
                              <w:t> </w:t>
                            </w:r>
                            <w:r>
                              <w:rPr>
                                <w:rFonts w:ascii="Calibri"/>
                                <w:w w:val="105"/>
                                <w:sz w:val="11"/>
                              </w:rPr>
                              <w:t>proposed,</w:t>
                            </w:r>
                            <w:r>
                              <w:rPr>
                                <w:rFonts w:ascii="Calibri"/>
                                <w:spacing w:val="-2"/>
                                <w:w w:val="105"/>
                                <w:sz w:val="11"/>
                              </w:rPr>
                              <w:t> </w:t>
                            </w:r>
                            <w:r>
                              <w:rPr>
                                <w:rFonts w:ascii="Calibri"/>
                                <w:w w:val="105"/>
                                <w:sz w:val="11"/>
                              </w:rPr>
                              <w:t>if</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applicant</w:t>
                            </w:r>
                            <w:r>
                              <w:rPr>
                                <w:rFonts w:ascii="Calibri"/>
                                <w:spacing w:val="-3"/>
                                <w:w w:val="105"/>
                                <w:sz w:val="11"/>
                              </w:rPr>
                              <w:t> </w:t>
                            </w:r>
                            <w:r>
                              <w:rPr>
                                <w:rFonts w:ascii="Calibri"/>
                                <w:w w:val="105"/>
                                <w:sz w:val="11"/>
                              </w:rPr>
                              <w:t>satisfies</w:t>
                            </w:r>
                            <w:r>
                              <w:rPr>
                                <w:rFonts w:ascii="Calibri"/>
                                <w:spacing w:val="-3"/>
                                <w:w w:val="105"/>
                                <w:sz w:val="11"/>
                              </w:rPr>
                              <w:t> </w:t>
                            </w:r>
                            <w:r>
                              <w:rPr>
                                <w:rFonts w:ascii="Calibri"/>
                                <w:w w:val="105"/>
                                <w:sz w:val="11"/>
                              </w:rPr>
                              <w:t>(B)(1)</w:t>
                            </w:r>
                            <w:r>
                              <w:rPr>
                                <w:rFonts w:ascii="Calibri"/>
                                <w:spacing w:val="-3"/>
                                <w:w w:val="105"/>
                                <w:sz w:val="11"/>
                              </w:rPr>
                              <w:t> </w:t>
                            </w:r>
                            <w:r>
                              <w:rPr>
                                <w:rFonts w:ascii="Calibri"/>
                                <w:w w:val="105"/>
                                <w:sz w:val="11"/>
                              </w:rPr>
                              <w:t>and</w:t>
                            </w:r>
                            <w:r>
                              <w:rPr>
                                <w:rFonts w:ascii="Calibri"/>
                                <w:spacing w:val="-3"/>
                                <w:w w:val="105"/>
                                <w:sz w:val="11"/>
                              </w:rPr>
                              <w:t> </w:t>
                            </w:r>
                            <w:r>
                              <w:rPr>
                                <w:rFonts w:ascii="Calibri"/>
                                <w:w w:val="105"/>
                                <w:sz w:val="11"/>
                              </w:rPr>
                              <w:t>(2)</w:t>
                            </w:r>
                            <w:r>
                              <w:rPr>
                                <w:rFonts w:ascii="Calibri"/>
                                <w:spacing w:val="40"/>
                                <w:w w:val="105"/>
                                <w:sz w:val="11"/>
                              </w:rPr>
                              <w:t> </w:t>
                            </w:r>
                            <w:r>
                              <w:rPr>
                                <w:rFonts w:ascii="Calibri"/>
                                <w:w w:val="105"/>
                                <w:sz w:val="11"/>
                              </w:rPr>
                              <w:t>below.</w:t>
                            </w:r>
                            <w:r>
                              <w:rPr>
                                <w:rFonts w:ascii="Calibri"/>
                                <w:spacing w:val="40"/>
                                <w:w w:val="105"/>
                                <w:sz w:val="11"/>
                              </w:rPr>
                              <w:t> </w:t>
                            </w:r>
                            <w:r>
                              <w:rPr>
                                <w:rFonts w:ascii="Calibri"/>
                                <w:w w:val="105"/>
                                <w:sz w:val="11"/>
                              </w:rPr>
                              <w:t>These are very non-specific requirements, so (B) should</w:t>
                            </w:r>
                            <w:r>
                              <w:rPr>
                                <w:rFonts w:ascii="Calibri"/>
                                <w:spacing w:val="40"/>
                                <w:w w:val="105"/>
                                <w:sz w:val="11"/>
                              </w:rPr>
                              <w:t> </w:t>
                            </w:r>
                            <w:r>
                              <w:rPr>
                                <w:rFonts w:ascii="Calibri"/>
                                <w:w w:val="105"/>
                                <w:sz w:val="11"/>
                              </w:rPr>
                              <w:t>more or less be considered as permitting deviation from the</w:t>
                            </w:r>
                            <w:r>
                              <w:rPr>
                                <w:rFonts w:ascii="Calibri"/>
                                <w:spacing w:val="40"/>
                                <w:w w:val="105"/>
                                <w:sz w:val="11"/>
                              </w:rPr>
                              <w:t> </w:t>
                            </w:r>
                            <w:r>
                              <w:rPr>
                                <w:rFonts w:ascii="Calibri"/>
                                <w:w w:val="105"/>
                                <w:sz w:val="11"/>
                              </w:rPr>
                              <w:t>ordinance when an effort to meet (1) and (2) is made, unless the</w:t>
                            </w:r>
                            <w:r>
                              <w:rPr>
                                <w:rFonts w:ascii="Calibri"/>
                                <w:spacing w:val="40"/>
                                <w:w w:val="105"/>
                                <w:sz w:val="11"/>
                              </w:rPr>
                              <w:t> </w:t>
                            </w:r>
                            <w:r>
                              <w:rPr>
                                <w:rFonts w:ascii="Calibri"/>
                                <w:w w:val="105"/>
                                <w:sz w:val="11"/>
                              </w:rPr>
                              <w:t>non-compliance with this provision is blatant/obvious.</w:t>
                            </w:r>
                          </w:p>
                        </w:txbxContent>
                      </wps:txbx>
                      <wps:bodyPr wrap="square" lIns="0" tIns="0" rIns="0" bIns="0" rtlCol="0">
                        <a:noAutofit/>
                      </wps:bodyPr>
                    </wps:wsp>
                  </a:graphicData>
                </a:graphic>
              </wp:anchor>
            </w:drawing>
          </mc:Choice>
          <mc:Fallback>
            <w:pict>
              <v:shape style="position:absolute;margin-left:441.493591pt;margin-top:19.378963pt;width:167.25pt;height:53.2pt;mso-position-horizontal-relative:page;mso-position-vertical-relative:paragraph;z-index:15808000" type="#_x0000_t202" id="docshape381" filled="false" stroked="true" strokeweight=".519328pt" strokecolor="#0078d3">
                <v:textbox inset="0,0,0,0">
                  <w:txbxContent>
                    <w:p>
                      <w:pPr>
                        <w:spacing w:line="254" w:lineRule="auto" w:before="34"/>
                        <w:ind w:left="59" w:right="59" w:firstLine="0"/>
                        <w:jc w:val="left"/>
                        <w:rPr>
                          <w:rFonts w:ascii="Calibri"/>
                          <w:sz w:val="11"/>
                        </w:rPr>
                      </w:pPr>
                      <w:r>
                        <w:rPr>
                          <w:rFonts w:ascii="Tahoma"/>
                          <w:b/>
                          <w:w w:val="105"/>
                          <w:sz w:val="11"/>
                        </w:rPr>
                        <w:t>Commented [KB21]: </w:t>
                      </w:r>
                      <w:r>
                        <w:rPr>
                          <w:rFonts w:ascii="Calibri"/>
                          <w:w w:val="105"/>
                          <w:sz w:val="11"/>
                        </w:rPr>
                        <w:t>Commentary:</w:t>
                      </w:r>
                      <w:r>
                        <w:rPr>
                          <w:rFonts w:ascii="Calibri"/>
                          <w:spacing w:val="40"/>
                          <w:w w:val="105"/>
                          <w:sz w:val="11"/>
                        </w:rPr>
                        <w:t> </w:t>
                      </w:r>
                      <w:r>
                        <w:rPr>
                          <w:rFonts w:ascii="Calibri"/>
                          <w:w w:val="105"/>
                          <w:sz w:val="11"/>
                        </w:rPr>
                        <w:t>When an application is</w:t>
                      </w:r>
                      <w:r>
                        <w:rPr>
                          <w:rFonts w:ascii="Calibri"/>
                          <w:spacing w:val="40"/>
                          <w:w w:val="105"/>
                          <w:sz w:val="11"/>
                        </w:rPr>
                        <w:t> </w:t>
                      </w:r>
                      <w:r>
                        <w:rPr>
                          <w:rFonts w:ascii="Calibri"/>
                          <w:w w:val="105"/>
                          <w:sz w:val="11"/>
                        </w:rPr>
                        <w:t>considered, the Planning Commission will have to approve the non-</w:t>
                      </w:r>
                      <w:r>
                        <w:rPr>
                          <w:rFonts w:ascii="Calibri"/>
                          <w:spacing w:val="40"/>
                          <w:w w:val="105"/>
                          <w:sz w:val="11"/>
                        </w:rPr>
                        <w:t> </w:t>
                      </w:r>
                      <w:r>
                        <w:rPr>
                          <w:rFonts w:ascii="Calibri"/>
                          <w:w w:val="105"/>
                          <w:sz w:val="11"/>
                        </w:rPr>
                        <w:t>conforming</w:t>
                      </w:r>
                      <w:r>
                        <w:rPr>
                          <w:rFonts w:ascii="Calibri"/>
                          <w:spacing w:val="-1"/>
                          <w:w w:val="105"/>
                          <w:sz w:val="11"/>
                        </w:rPr>
                        <w:t> </w:t>
                      </w:r>
                      <w:r>
                        <w:rPr>
                          <w:rFonts w:ascii="Calibri"/>
                          <w:w w:val="105"/>
                          <w:sz w:val="11"/>
                        </w:rPr>
                        <w:t>lighting</w:t>
                      </w:r>
                      <w:r>
                        <w:rPr>
                          <w:rFonts w:ascii="Calibri"/>
                          <w:spacing w:val="-1"/>
                          <w:w w:val="105"/>
                          <w:sz w:val="11"/>
                        </w:rPr>
                        <w:t> </w:t>
                      </w:r>
                      <w:r>
                        <w:rPr>
                          <w:rFonts w:ascii="Calibri"/>
                          <w:w w:val="105"/>
                          <w:sz w:val="11"/>
                        </w:rPr>
                        <w:t>proposed,</w:t>
                      </w:r>
                      <w:r>
                        <w:rPr>
                          <w:rFonts w:ascii="Calibri"/>
                          <w:spacing w:val="-2"/>
                          <w:w w:val="105"/>
                          <w:sz w:val="11"/>
                        </w:rPr>
                        <w:t> </w:t>
                      </w:r>
                      <w:r>
                        <w:rPr>
                          <w:rFonts w:ascii="Calibri"/>
                          <w:w w:val="105"/>
                          <w:sz w:val="11"/>
                        </w:rPr>
                        <w:t>if</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applicant</w:t>
                      </w:r>
                      <w:r>
                        <w:rPr>
                          <w:rFonts w:ascii="Calibri"/>
                          <w:spacing w:val="-3"/>
                          <w:w w:val="105"/>
                          <w:sz w:val="11"/>
                        </w:rPr>
                        <w:t> </w:t>
                      </w:r>
                      <w:r>
                        <w:rPr>
                          <w:rFonts w:ascii="Calibri"/>
                          <w:w w:val="105"/>
                          <w:sz w:val="11"/>
                        </w:rPr>
                        <w:t>satisfies</w:t>
                      </w:r>
                      <w:r>
                        <w:rPr>
                          <w:rFonts w:ascii="Calibri"/>
                          <w:spacing w:val="-3"/>
                          <w:w w:val="105"/>
                          <w:sz w:val="11"/>
                        </w:rPr>
                        <w:t> </w:t>
                      </w:r>
                      <w:r>
                        <w:rPr>
                          <w:rFonts w:ascii="Calibri"/>
                          <w:w w:val="105"/>
                          <w:sz w:val="11"/>
                        </w:rPr>
                        <w:t>(B)(1)</w:t>
                      </w:r>
                      <w:r>
                        <w:rPr>
                          <w:rFonts w:ascii="Calibri"/>
                          <w:spacing w:val="-3"/>
                          <w:w w:val="105"/>
                          <w:sz w:val="11"/>
                        </w:rPr>
                        <w:t> </w:t>
                      </w:r>
                      <w:r>
                        <w:rPr>
                          <w:rFonts w:ascii="Calibri"/>
                          <w:w w:val="105"/>
                          <w:sz w:val="11"/>
                        </w:rPr>
                        <w:t>and</w:t>
                      </w:r>
                      <w:r>
                        <w:rPr>
                          <w:rFonts w:ascii="Calibri"/>
                          <w:spacing w:val="-3"/>
                          <w:w w:val="105"/>
                          <w:sz w:val="11"/>
                        </w:rPr>
                        <w:t> </w:t>
                      </w:r>
                      <w:r>
                        <w:rPr>
                          <w:rFonts w:ascii="Calibri"/>
                          <w:w w:val="105"/>
                          <w:sz w:val="11"/>
                        </w:rPr>
                        <w:t>(2)</w:t>
                      </w:r>
                      <w:r>
                        <w:rPr>
                          <w:rFonts w:ascii="Calibri"/>
                          <w:spacing w:val="40"/>
                          <w:w w:val="105"/>
                          <w:sz w:val="11"/>
                        </w:rPr>
                        <w:t> </w:t>
                      </w:r>
                      <w:r>
                        <w:rPr>
                          <w:rFonts w:ascii="Calibri"/>
                          <w:w w:val="105"/>
                          <w:sz w:val="11"/>
                        </w:rPr>
                        <w:t>below.</w:t>
                      </w:r>
                      <w:r>
                        <w:rPr>
                          <w:rFonts w:ascii="Calibri"/>
                          <w:spacing w:val="40"/>
                          <w:w w:val="105"/>
                          <w:sz w:val="11"/>
                        </w:rPr>
                        <w:t> </w:t>
                      </w:r>
                      <w:r>
                        <w:rPr>
                          <w:rFonts w:ascii="Calibri"/>
                          <w:w w:val="105"/>
                          <w:sz w:val="11"/>
                        </w:rPr>
                        <w:t>These are very non-specific requirements, so (B) should</w:t>
                      </w:r>
                      <w:r>
                        <w:rPr>
                          <w:rFonts w:ascii="Calibri"/>
                          <w:spacing w:val="40"/>
                          <w:w w:val="105"/>
                          <w:sz w:val="11"/>
                        </w:rPr>
                        <w:t> </w:t>
                      </w:r>
                      <w:r>
                        <w:rPr>
                          <w:rFonts w:ascii="Calibri"/>
                          <w:w w:val="105"/>
                          <w:sz w:val="11"/>
                        </w:rPr>
                        <w:t>more or less be considered as permitting deviation from the</w:t>
                      </w:r>
                      <w:r>
                        <w:rPr>
                          <w:rFonts w:ascii="Calibri"/>
                          <w:spacing w:val="40"/>
                          <w:w w:val="105"/>
                          <w:sz w:val="11"/>
                        </w:rPr>
                        <w:t> </w:t>
                      </w:r>
                      <w:r>
                        <w:rPr>
                          <w:rFonts w:ascii="Calibri"/>
                          <w:w w:val="105"/>
                          <w:sz w:val="11"/>
                        </w:rPr>
                        <w:t>ordinance when an effort to meet (1) and (2) is made, unless the</w:t>
                      </w:r>
                      <w:r>
                        <w:rPr>
                          <w:rFonts w:ascii="Calibri"/>
                          <w:spacing w:val="40"/>
                          <w:w w:val="105"/>
                          <w:sz w:val="11"/>
                        </w:rPr>
                        <w:t> </w:t>
                      </w:r>
                      <w:r>
                        <w:rPr>
                          <w:rFonts w:ascii="Calibri"/>
                          <w:w w:val="105"/>
                          <w:sz w:val="11"/>
                        </w:rPr>
                        <w:t>non-compliance with this provision is blatant/obvious.</w:t>
                      </w:r>
                    </w:p>
                  </w:txbxContent>
                </v:textbox>
                <v:stroke dashstyle="solid"/>
                <w10:wrap type="none"/>
              </v:shape>
            </w:pict>
          </mc:Fallback>
        </mc:AlternateContent>
      </w:r>
      <w:r>
        <w:rPr>
          <w:rFonts w:ascii="MS Reference Sans Serif"/>
          <w:sz w:val="16"/>
        </w:rPr>
        <w:t>Other</w:t>
      </w:r>
      <w:r>
        <w:rPr>
          <w:rFonts w:ascii="MS Reference Sans Serif"/>
          <w:spacing w:val="-4"/>
          <w:sz w:val="16"/>
        </w:rPr>
        <w:t> </w:t>
      </w:r>
      <w:r>
        <w:rPr>
          <w:rFonts w:ascii="MS Reference Sans Serif"/>
          <w:sz w:val="16"/>
        </w:rPr>
        <w:t>very</w:t>
      </w:r>
      <w:r>
        <w:rPr>
          <w:rFonts w:ascii="MS Reference Sans Serif"/>
          <w:spacing w:val="-5"/>
          <w:sz w:val="16"/>
        </w:rPr>
        <w:t> </w:t>
      </w:r>
      <w:r>
        <w:rPr>
          <w:rFonts w:ascii="MS Reference Sans Serif"/>
          <w:sz w:val="16"/>
        </w:rPr>
        <w:t>intense</w:t>
      </w:r>
      <w:r>
        <w:rPr>
          <w:rFonts w:ascii="MS Reference Sans Serif"/>
          <w:spacing w:val="-4"/>
          <w:sz w:val="16"/>
        </w:rPr>
        <w:t> </w:t>
      </w:r>
      <w:r>
        <w:rPr>
          <w:rFonts w:ascii="MS Reference Sans Serif"/>
          <w:sz w:val="16"/>
        </w:rPr>
        <w:t>lighting</w:t>
      </w:r>
      <w:r>
        <w:rPr>
          <w:rFonts w:ascii="MS Reference Sans Serif"/>
          <w:spacing w:val="-4"/>
          <w:sz w:val="16"/>
        </w:rPr>
        <w:t> </w:t>
      </w:r>
      <w:r>
        <w:rPr>
          <w:rFonts w:ascii="MS Reference Sans Serif"/>
          <w:sz w:val="16"/>
        </w:rPr>
        <w:t>defined</w:t>
      </w:r>
      <w:r>
        <w:rPr>
          <w:rFonts w:ascii="MS Reference Sans Serif"/>
          <w:spacing w:val="-4"/>
          <w:sz w:val="16"/>
        </w:rPr>
        <w:t> </w:t>
      </w:r>
      <w:r>
        <w:rPr>
          <w:rFonts w:ascii="MS Reference Sans Serif"/>
          <w:sz w:val="16"/>
        </w:rPr>
        <w:t>as</w:t>
      </w:r>
      <w:r>
        <w:rPr>
          <w:rFonts w:ascii="MS Reference Sans Serif"/>
          <w:spacing w:val="-4"/>
          <w:sz w:val="16"/>
        </w:rPr>
        <w:t> </w:t>
      </w:r>
      <w:r>
        <w:rPr>
          <w:rFonts w:ascii="MS Reference Sans Serif"/>
          <w:sz w:val="16"/>
        </w:rPr>
        <w:t>having</w:t>
      </w:r>
      <w:r>
        <w:rPr>
          <w:rFonts w:ascii="MS Reference Sans Serif"/>
          <w:spacing w:val="-4"/>
          <w:sz w:val="16"/>
        </w:rPr>
        <w:t> </w:t>
      </w:r>
      <w:r>
        <w:rPr>
          <w:rFonts w:ascii="MS Reference Sans Serif"/>
          <w:sz w:val="16"/>
        </w:rPr>
        <w:t>a</w:t>
      </w:r>
      <w:r>
        <w:rPr>
          <w:rFonts w:ascii="MS Reference Sans Serif"/>
          <w:spacing w:val="-4"/>
          <w:sz w:val="16"/>
        </w:rPr>
        <w:t> </w:t>
      </w:r>
      <w:r>
        <w:rPr>
          <w:rFonts w:ascii="MS Reference Sans Serif"/>
          <w:sz w:val="16"/>
        </w:rPr>
        <w:t>light</w:t>
      </w:r>
      <w:r>
        <w:rPr>
          <w:rFonts w:ascii="MS Reference Sans Serif"/>
          <w:spacing w:val="-4"/>
          <w:sz w:val="16"/>
        </w:rPr>
        <w:t> </w:t>
      </w:r>
      <w:r>
        <w:rPr>
          <w:rFonts w:ascii="MS Reference Sans Serif"/>
          <w:sz w:val="16"/>
        </w:rPr>
        <w:t>source</w:t>
      </w:r>
      <w:r>
        <w:rPr>
          <w:rFonts w:ascii="MS Reference Sans Serif"/>
          <w:spacing w:val="-4"/>
          <w:sz w:val="16"/>
        </w:rPr>
        <w:t> </w:t>
      </w:r>
      <w:r>
        <w:rPr>
          <w:rFonts w:ascii="MS Reference Sans Serif"/>
          <w:sz w:val="16"/>
        </w:rPr>
        <w:t>exceeding</w:t>
      </w:r>
      <w:r>
        <w:rPr>
          <w:rFonts w:ascii="MS Reference Sans Serif"/>
          <w:spacing w:val="-4"/>
          <w:sz w:val="16"/>
        </w:rPr>
        <w:t> </w:t>
      </w:r>
      <w:r>
        <w:rPr>
          <w:rFonts w:ascii="MS Reference Sans Serif"/>
          <w:sz w:val="16"/>
        </w:rPr>
        <w:t>200,000</w:t>
      </w:r>
      <w:r>
        <w:rPr>
          <w:rFonts w:ascii="MS Reference Sans Serif"/>
          <w:spacing w:val="-3"/>
          <w:sz w:val="16"/>
        </w:rPr>
        <w:t> </w:t>
      </w:r>
      <w:r>
        <w:rPr>
          <w:rFonts w:ascii="MS Reference Sans Serif"/>
          <w:sz w:val="16"/>
        </w:rPr>
        <w:t>initial lumens</w:t>
      </w:r>
      <w:r>
        <w:rPr>
          <w:rFonts w:ascii="MS Reference Sans Serif"/>
          <w:spacing w:val="40"/>
          <w:sz w:val="16"/>
        </w:rPr>
        <w:t> </w:t>
      </w:r>
      <w:r>
        <w:rPr>
          <w:rFonts w:ascii="MS Reference Sans Serif"/>
          <w:sz w:val="16"/>
        </w:rPr>
        <w:t>or an intensity in any direction of more than 2,000,000 candelas.</w:t>
      </w:r>
    </w:p>
    <w:p>
      <w:pPr>
        <w:pStyle w:val="ListParagraph"/>
        <w:numPr>
          <w:ilvl w:val="0"/>
          <w:numId w:val="75"/>
        </w:numPr>
        <w:tabs>
          <w:tab w:pos="703" w:val="left" w:leader="none"/>
          <w:tab w:pos="706" w:val="left" w:leader="none"/>
          <w:tab w:pos="8097" w:val="left" w:leader="none"/>
        </w:tabs>
        <w:spacing w:line="240" w:lineRule="auto" w:before="0" w:after="0"/>
        <w:ind w:left="706" w:right="3800" w:hanging="262"/>
        <w:jc w:val="left"/>
        <w:rPr>
          <w:rFonts w:ascii="MS Reference Sans Serif"/>
          <w:sz w:val="16"/>
        </w:rPr>
      </w:pPr>
      <w:r>
        <w:rPr>
          <w:rFonts w:ascii="MS Reference Sans Serif"/>
          <w:sz w:val="16"/>
        </w:rPr>
        <w:t>Non-Conforming or Complex Uses shall require a </w:t>
      </w:r>
      <w:r>
        <w:rPr>
          <w:rFonts w:ascii="MS Reference Sans Serif"/>
          <w:color w:val="000000"/>
          <w:sz w:val="16"/>
          <w:shd w:fill="D4ECFF" w:color="auto" w:val="clear"/>
        </w:rPr>
        <w:t>conditional use permi</w:t>
      </w:r>
      <w:r>
        <w:rPr>
          <w:rFonts w:ascii="MS Reference Sans Serif"/>
          <w:color w:val="000000"/>
          <w:sz w:val="16"/>
          <w:u w:val="dotted" w:color="0078D3"/>
          <w:shd w:fill="D4ECFF" w:color="auto" w:val="clear"/>
        </w:rPr>
        <w:t>t</w:t>
      </w:r>
      <w:r>
        <w:rPr>
          <w:rFonts w:ascii="MS Reference Sans Serif"/>
          <w:color w:val="000000"/>
          <w:sz w:val="16"/>
          <w:u w:val="dotted" w:color="0078D3"/>
        </w:rPr>
        <w:t>. Upon a</w:t>
        <w:tab/>
      </w:r>
      <w:r>
        <w:rPr>
          <w:rFonts w:ascii="MS Reference Sans Serif"/>
          <w:color w:val="000000"/>
          <w:sz w:val="16"/>
        </w:rPr>
        <w:t> conditional use permit issued by the City, lighting not complying with the technical requirements of this ordinance but consistent with its intent may be installed for complex sites or special uses. To obtain such a permit, applicants shall demonstrate that the proposed lighting installation:</w:t>
      </w:r>
    </w:p>
    <w:p>
      <w:pPr>
        <w:pStyle w:val="ListParagraph"/>
        <w:numPr>
          <w:ilvl w:val="1"/>
          <w:numId w:val="75"/>
        </w:numPr>
        <w:tabs>
          <w:tab w:pos="964" w:val="left" w:leader="none"/>
          <w:tab w:pos="967" w:val="left" w:leader="none"/>
        </w:tabs>
        <w:spacing w:line="240" w:lineRule="auto" w:before="0" w:after="0"/>
        <w:ind w:left="967" w:right="4111" w:hanging="262"/>
        <w:jc w:val="left"/>
        <w:rPr>
          <w:rFonts w:ascii="MS Reference Sans Serif"/>
          <w:sz w:val="16"/>
        </w:rPr>
      </w:pPr>
      <w:r>
        <w:rPr>
          <w:rFonts w:ascii="MS Reference Sans Serif"/>
          <w:sz w:val="16"/>
        </w:rPr>
        <w:t>Mitigates</w:t>
      </w:r>
      <w:r>
        <w:rPr>
          <w:rFonts w:ascii="MS Reference Sans Serif"/>
          <w:spacing w:val="-3"/>
          <w:sz w:val="16"/>
        </w:rPr>
        <w:t> </w:t>
      </w:r>
      <w:r>
        <w:rPr>
          <w:rFonts w:ascii="MS Reference Sans Serif"/>
          <w:sz w:val="16"/>
        </w:rPr>
        <w:t>the</w:t>
      </w:r>
      <w:r>
        <w:rPr>
          <w:rFonts w:ascii="MS Reference Sans Serif"/>
          <w:spacing w:val="-3"/>
          <w:sz w:val="16"/>
        </w:rPr>
        <w:t> </w:t>
      </w:r>
      <w:r>
        <w:rPr>
          <w:rFonts w:ascii="MS Reference Sans Serif"/>
          <w:sz w:val="16"/>
        </w:rPr>
        <w:t>effects</w:t>
      </w:r>
      <w:r>
        <w:rPr>
          <w:rFonts w:ascii="MS Reference Sans Serif"/>
          <w:spacing w:val="-3"/>
          <w:sz w:val="16"/>
        </w:rPr>
        <w:t> </w:t>
      </w:r>
      <w:r>
        <w:rPr>
          <w:rFonts w:ascii="MS Reference Sans Serif"/>
          <w:sz w:val="16"/>
        </w:rPr>
        <w:t>of</w:t>
      </w:r>
      <w:r>
        <w:rPr>
          <w:rFonts w:ascii="MS Reference Sans Serif"/>
          <w:spacing w:val="-4"/>
          <w:sz w:val="16"/>
        </w:rPr>
        <w:t> </w:t>
      </w:r>
      <w:r>
        <w:rPr>
          <w:rFonts w:ascii="MS Reference Sans Serif"/>
          <w:sz w:val="16"/>
        </w:rPr>
        <w:t>light</w:t>
      </w:r>
      <w:r>
        <w:rPr>
          <w:rFonts w:ascii="MS Reference Sans Serif"/>
          <w:spacing w:val="-3"/>
          <w:sz w:val="16"/>
        </w:rPr>
        <w:t> </w:t>
      </w:r>
      <w:r>
        <w:rPr>
          <w:rFonts w:ascii="MS Reference Sans Serif"/>
          <w:sz w:val="16"/>
        </w:rPr>
        <w:t>on</w:t>
      </w:r>
      <w:r>
        <w:rPr>
          <w:rFonts w:ascii="MS Reference Sans Serif"/>
          <w:spacing w:val="-3"/>
          <w:sz w:val="16"/>
        </w:rPr>
        <w:t> </w:t>
      </w:r>
      <w:r>
        <w:rPr>
          <w:rFonts w:ascii="MS Reference Sans Serif"/>
          <w:sz w:val="16"/>
        </w:rPr>
        <w:t>the</w:t>
      </w:r>
      <w:r>
        <w:rPr>
          <w:rFonts w:ascii="MS Reference Sans Serif"/>
          <w:spacing w:val="-3"/>
          <w:sz w:val="16"/>
        </w:rPr>
        <w:t> </w:t>
      </w:r>
      <w:r>
        <w:rPr>
          <w:rFonts w:ascii="MS Reference Sans Serif"/>
          <w:sz w:val="16"/>
        </w:rPr>
        <w:t>environment</w:t>
      </w:r>
      <w:r>
        <w:rPr>
          <w:rFonts w:ascii="MS Reference Sans Serif"/>
          <w:spacing w:val="-3"/>
          <w:sz w:val="16"/>
        </w:rPr>
        <w:t> </w:t>
      </w:r>
      <w:r>
        <w:rPr>
          <w:rFonts w:ascii="MS Reference Sans Serif"/>
          <w:sz w:val="16"/>
        </w:rPr>
        <w:t>and</w:t>
      </w:r>
      <w:r>
        <w:rPr>
          <w:rFonts w:ascii="MS Reference Sans Serif"/>
          <w:spacing w:val="-3"/>
          <w:sz w:val="16"/>
        </w:rPr>
        <w:t> </w:t>
      </w:r>
      <w:r>
        <w:rPr>
          <w:rFonts w:ascii="MS Reference Sans Serif"/>
          <w:sz w:val="16"/>
        </w:rPr>
        <w:t>surrounding</w:t>
      </w:r>
      <w:r>
        <w:rPr>
          <w:rFonts w:ascii="MS Reference Sans Serif"/>
          <w:spacing w:val="-3"/>
          <w:sz w:val="16"/>
        </w:rPr>
        <w:t> </w:t>
      </w:r>
      <w:r>
        <w:rPr>
          <w:rFonts w:ascii="MS Reference Sans Serif"/>
          <w:sz w:val="16"/>
        </w:rPr>
        <w:t>properties</w:t>
      </w:r>
      <w:r>
        <w:rPr>
          <w:rFonts w:ascii="MS Reference Sans Serif"/>
          <w:spacing w:val="-3"/>
          <w:sz w:val="16"/>
        </w:rPr>
        <w:t> </w:t>
      </w:r>
      <w:r>
        <w:rPr>
          <w:rFonts w:ascii="MS Reference Sans Serif"/>
          <w:sz w:val="16"/>
        </w:rPr>
        <w:t>so</w:t>
      </w:r>
      <w:r>
        <w:rPr>
          <w:rFonts w:ascii="MS Reference Sans Serif"/>
          <w:spacing w:val="-3"/>
          <w:sz w:val="16"/>
        </w:rPr>
        <w:t> </w:t>
      </w:r>
      <w:r>
        <w:rPr>
          <w:rFonts w:ascii="MS Reference Sans Serif"/>
          <w:sz w:val="16"/>
        </w:rPr>
        <w:t>as</w:t>
      </w:r>
      <w:r>
        <w:rPr>
          <w:rFonts w:ascii="MS Reference Sans Serif"/>
          <w:spacing w:val="-3"/>
          <w:sz w:val="16"/>
        </w:rPr>
        <w:t> </w:t>
      </w:r>
      <w:r>
        <w:rPr>
          <w:rFonts w:ascii="MS Reference Sans Serif"/>
          <w:sz w:val="16"/>
        </w:rPr>
        <w:t>to comply with the purpose of this ordinance, and supported by a signed statement describing the mitigation measures.</w:t>
      </w:r>
    </w:p>
    <w:p>
      <w:pPr>
        <w:pStyle w:val="ListParagraph"/>
        <w:numPr>
          <w:ilvl w:val="1"/>
          <w:numId w:val="75"/>
        </w:numPr>
        <w:tabs>
          <w:tab w:pos="966" w:val="left" w:leader="none"/>
        </w:tabs>
        <w:spacing w:line="240" w:lineRule="auto" w:before="0" w:after="0"/>
        <w:ind w:left="966" w:right="0" w:hanging="260"/>
        <w:jc w:val="left"/>
        <w:rPr>
          <w:rFonts w:ascii="Arial"/>
          <w:sz w:val="14"/>
        </w:rPr>
      </w:pPr>
      <w:r>
        <w:rPr>
          <w:rFonts w:ascii="MS Reference Sans Serif"/>
          <w:sz w:val="16"/>
        </w:rPr>
        <w:t>Uses</w:t>
      </w:r>
      <w:r>
        <w:rPr>
          <w:rFonts w:ascii="MS Reference Sans Serif"/>
          <w:spacing w:val="-6"/>
          <w:sz w:val="16"/>
        </w:rPr>
        <w:t> </w:t>
      </w:r>
      <w:r>
        <w:rPr>
          <w:rFonts w:ascii="MS Reference Sans Serif"/>
          <w:sz w:val="16"/>
        </w:rPr>
        <w:t>controls</w:t>
      </w:r>
      <w:r>
        <w:rPr>
          <w:rFonts w:ascii="MS Reference Sans Serif"/>
          <w:spacing w:val="-3"/>
          <w:sz w:val="16"/>
        </w:rPr>
        <w:t> </w:t>
      </w:r>
      <w:r>
        <w:rPr>
          <w:rFonts w:ascii="MS Reference Sans Serif"/>
          <w:sz w:val="16"/>
        </w:rPr>
        <w:t>to</w:t>
      </w:r>
      <w:r>
        <w:rPr>
          <w:rFonts w:ascii="MS Reference Sans Serif"/>
          <w:spacing w:val="-4"/>
          <w:sz w:val="16"/>
        </w:rPr>
        <w:t> </w:t>
      </w:r>
      <w:r>
        <w:rPr>
          <w:rFonts w:ascii="MS Reference Sans Serif"/>
          <w:sz w:val="16"/>
        </w:rPr>
        <w:t>reduce</w:t>
      </w:r>
      <w:r>
        <w:rPr>
          <w:rFonts w:ascii="MS Reference Sans Serif"/>
          <w:spacing w:val="-3"/>
          <w:sz w:val="16"/>
        </w:rPr>
        <w:t> </w:t>
      </w:r>
      <w:r>
        <w:rPr>
          <w:rFonts w:ascii="MS Reference Sans Serif"/>
          <w:sz w:val="16"/>
        </w:rPr>
        <w:t>lighting</w:t>
      </w:r>
      <w:r>
        <w:rPr>
          <w:rFonts w:ascii="MS Reference Sans Serif"/>
          <w:spacing w:val="-4"/>
          <w:sz w:val="16"/>
        </w:rPr>
        <w:t> </w:t>
      </w:r>
      <w:r>
        <w:rPr>
          <w:rFonts w:ascii="MS Reference Sans Serif"/>
          <w:sz w:val="16"/>
        </w:rPr>
        <w:t>at</w:t>
      </w:r>
      <w:r>
        <w:rPr>
          <w:rFonts w:ascii="MS Reference Sans Serif"/>
          <w:spacing w:val="-3"/>
          <w:sz w:val="16"/>
        </w:rPr>
        <w:t> </w:t>
      </w:r>
      <w:r>
        <w:rPr>
          <w:rFonts w:ascii="MS Reference Sans Serif"/>
          <w:sz w:val="16"/>
        </w:rPr>
        <w:t>a</w:t>
      </w:r>
      <w:r>
        <w:rPr>
          <w:rFonts w:ascii="MS Reference Sans Serif"/>
          <w:spacing w:val="-4"/>
          <w:sz w:val="16"/>
        </w:rPr>
        <w:t> </w:t>
      </w:r>
      <w:r>
        <w:rPr>
          <w:rFonts w:ascii="MS Reference Sans Serif"/>
          <w:sz w:val="16"/>
        </w:rPr>
        <w:t>project</w:t>
      </w:r>
      <w:r>
        <w:rPr>
          <w:rFonts w:ascii="MS Reference Sans Serif"/>
          <w:spacing w:val="-3"/>
          <w:sz w:val="16"/>
        </w:rPr>
        <w:t> </w:t>
      </w:r>
      <w:r>
        <w:rPr>
          <w:rFonts w:ascii="MS Reference Sans Serif"/>
          <w:sz w:val="16"/>
        </w:rPr>
        <w:t>specific</w:t>
      </w:r>
      <w:r>
        <w:rPr>
          <w:rFonts w:ascii="MS Reference Sans Serif"/>
          <w:spacing w:val="-4"/>
          <w:sz w:val="16"/>
        </w:rPr>
        <w:t> </w:t>
      </w:r>
      <w:r>
        <w:rPr>
          <w:rFonts w:ascii="MS Reference Sans Serif"/>
          <w:sz w:val="16"/>
        </w:rPr>
        <w:t>time</w:t>
      </w:r>
      <w:r>
        <w:rPr>
          <w:rFonts w:ascii="MS Reference Sans Serif"/>
          <w:spacing w:val="-3"/>
          <w:sz w:val="16"/>
        </w:rPr>
        <w:t> </w:t>
      </w:r>
      <w:r>
        <w:rPr>
          <w:rFonts w:ascii="MS Reference Sans Serif"/>
          <w:sz w:val="16"/>
        </w:rPr>
        <w:t>as</w:t>
      </w:r>
      <w:r>
        <w:rPr>
          <w:rFonts w:ascii="MS Reference Sans Serif"/>
          <w:spacing w:val="-4"/>
          <w:sz w:val="16"/>
        </w:rPr>
        <w:t> </w:t>
      </w:r>
      <w:r>
        <w:rPr>
          <w:rFonts w:ascii="MS Reference Sans Serif"/>
          <w:sz w:val="16"/>
        </w:rPr>
        <w:t>defined</w:t>
      </w:r>
      <w:r>
        <w:rPr>
          <w:rFonts w:ascii="MS Reference Sans Serif"/>
          <w:spacing w:val="-3"/>
          <w:sz w:val="16"/>
        </w:rPr>
        <w:t> </w:t>
      </w:r>
      <w:r>
        <w:rPr>
          <w:rFonts w:ascii="MS Reference Sans Serif"/>
          <w:sz w:val="16"/>
        </w:rPr>
        <w:t>in</w:t>
      </w:r>
      <w:r>
        <w:rPr>
          <w:rFonts w:ascii="MS Reference Sans Serif"/>
          <w:spacing w:val="-4"/>
          <w:sz w:val="16"/>
        </w:rPr>
        <w:t> </w:t>
      </w:r>
      <w:r>
        <w:rPr>
          <w:rFonts w:ascii="MS Reference Sans Serif"/>
          <w:sz w:val="16"/>
        </w:rPr>
        <w:t>the</w:t>
      </w:r>
      <w:r>
        <w:rPr>
          <w:rFonts w:ascii="MS Reference Sans Serif"/>
          <w:spacing w:val="-3"/>
          <w:sz w:val="16"/>
        </w:rPr>
        <w:t> </w:t>
      </w:r>
      <w:r>
        <w:rPr>
          <w:rFonts w:ascii="MS Reference Sans Serif"/>
          <w:spacing w:val="-2"/>
          <w:sz w:val="16"/>
        </w:rPr>
        <w:t>Permit.</w:t>
      </w:r>
    </w:p>
    <w:p>
      <w:pPr>
        <w:pStyle w:val="BodyText"/>
        <w:spacing w:before="10"/>
        <w:rPr>
          <w:rFonts w:ascii="MS Reference Sans Serif"/>
          <w:sz w:val="26"/>
        </w:rPr>
      </w:pPr>
    </w:p>
    <w:p>
      <w:pPr>
        <w:spacing w:before="101"/>
        <w:ind w:left="183" w:right="0" w:firstLine="0"/>
        <w:jc w:val="left"/>
        <w:rPr>
          <w:rFonts w:ascii="MS Reference Sans Serif"/>
          <w:b/>
          <w:sz w:val="16"/>
        </w:rPr>
      </w:pPr>
      <w:r>
        <w:rPr/>
        <mc:AlternateContent>
          <mc:Choice Requires="wps">
            <w:drawing>
              <wp:anchor distT="0" distB="0" distL="0" distR="0" allowOverlap="1" layoutInCell="1" locked="0" behindDoc="0" simplePos="0" relativeHeight="15804928">
                <wp:simplePos x="0" y="0"/>
                <wp:positionH relativeFrom="page">
                  <wp:posOffset>329464</wp:posOffset>
                </wp:positionH>
                <wp:positionV relativeFrom="paragraph">
                  <wp:posOffset>62741</wp:posOffset>
                </wp:positionV>
                <wp:extent cx="3810" cy="126364"/>
                <wp:effectExtent l="0" t="0" r="0" b="0"/>
                <wp:wrapNone/>
                <wp:docPr id="645" name="Group 645"/>
                <wp:cNvGraphicFramePr>
                  <a:graphicFrameLocks/>
                </wp:cNvGraphicFramePr>
                <a:graphic>
                  <a:graphicData uri="http://schemas.microsoft.com/office/word/2010/wordprocessingGroup">
                    <wpg:wgp>
                      <wpg:cNvPr id="645" name="Group 645"/>
                      <wpg:cNvGrpSpPr/>
                      <wpg:grpSpPr>
                        <a:xfrm>
                          <a:off x="0" y="0"/>
                          <a:ext cx="3810" cy="126364"/>
                          <a:chExt cx="3810" cy="126364"/>
                        </a:xfrm>
                      </wpg:grpSpPr>
                      <wps:wsp>
                        <wps:cNvPr id="646" name="Graphic 646"/>
                        <wps:cNvSpPr/>
                        <wps:spPr>
                          <a:xfrm>
                            <a:off x="557" y="123478"/>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47" name="Graphic 647"/>
                        <wps:cNvSpPr/>
                        <wps:spPr>
                          <a:xfrm>
                            <a:off x="552"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48" name="Graphic 648"/>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42101pt;margin-top:4.940254pt;width:.3pt;height:9.950pt;mso-position-horizontal-relative:page;mso-position-vertical-relative:paragraph;z-index:15804928" id="docshapegroup382" coordorigin="519,99" coordsize="6,199">
                <v:line style="position:absolute" from="523,297" to="520,293" stroked="true" strokeweight=".087pt" strokecolor="#d13438">
                  <v:stroke dashstyle="solid"/>
                </v:line>
                <v:line style="position:absolute" from="520,293" to="520,103" stroked="true" strokeweight=".087pt" strokecolor="#d13438">
                  <v:stroke dashstyle="solid"/>
                </v:line>
                <v:line style="position:absolute" from="520,103" to="523,100" stroked="true" strokeweight=".087pt" strokecolor="#d13438">
                  <v:stroke dashstyle="solid"/>
                </v:line>
                <w10:wrap type="none"/>
              </v:group>
            </w:pict>
          </mc:Fallback>
        </mc:AlternateContent>
      </w:r>
      <w:bookmarkStart w:name="Section 22-10. Enforcement and Penalties" w:id="73"/>
      <w:bookmarkEnd w:id="73"/>
      <w:r>
        <w:rPr/>
      </w:r>
      <w:bookmarkStart w:name="_bookmark9" w:id="74"/>
      <w:bookmarkEnd w:id="74"/>
      <w:r>
        <w:rPr/>
      </w:r>
      <w:r>
        <w:rPr>
          <w:rFonts w:ascii="MS Reference Sans Serif"/>
          <w:b/>
          <w:color w:val="974706"/>
          <w:sz w:val="16"/>
          <w:shd w:fill="F8DCDD" w:color="auto" w:val="clear"/>
        </w:rPr>
        <w:t>Section</w:t>
      </w:r>
      <w:r>
        <w:rPr>
          <w:rFonts w:ascii="MS Reference Sans Serif"/>
          <w:b/>
          <w:color w:val="974706"/>
          <w:spacing w:val="-5"/>
          <w:sz w:val="16"/>
          <w:shd w:fill="F8DCDD" w:color="auto" w:val="clear"/>
        </w:rPr>
        <w:t> </w:t>
      </w:r>
      <w:r>
        <w:rPr>
          <w:rFonts w:ascii="MS Reference Sans Serif"/>
          <w:b/>
          <w:color w:val="974706"/>
          <w:sz w:val="16"/>
          <w:shd w:fill="F8DCDD" w:color="auto" w:val="clear"/>
        </w:rPr>
        <w:t>22-10.</w:t>
      </w:r>
      <w:r>
        <w:rPr>
          <w:rFonts w:ascii="MS Reference Sans Serif"/>
          <w:b/>
          <w:color w:val="974706"/>
          <w:spacing w:val="-4"/>
          <w:sz w:val="16"/>
          <w:shd w:fill="F8DCDD" w:color="auto" w:val="clear"/>
        </w:rPr>
        <w:t> </w:t>
      </w:r>
      <w:r>
        <w:rPr>
          <w:rFonts w:ascii="MS Reference Sans Serif"/>
          <w:b/>
          <w:color w:val="974706"/>
          <w:sz w:val="16"/>
          <w:shd w:fill="F8DCDD" w:color="auto" w:val="clear"/>
        </w:rPr>
        <w:t>Enforcement</w:t>
      </w:r>
      <w:r>
        <w:rPr>
          <w:rFonts w:ascii="MS Reference Sans Serif"/>
          <w:b/>
          <w:color w:val="974706"/>
          <w:spacing w:val="-5"/>
          <w:sz w:val="16"/>
          <w:shd w:fill="F8DCDD" w:color="auto" w:val="clear"/>
        </w:rPr>
        <w:t> </w:t>
      </w:r>
      <w:r>
        <w:rPr>
          <w:rFonts w:ascii="MS Reference Sans Serif"/>
          <w:b/>
          <w:color w:val="974706"/>
          <w:sz w:val="16"/>
          <w:shd w:fill="F8DCDD" w:color="auto" w:val="clear"/>
        </w:rPr>
        <w:t>and</w:t>
      </w:r>
      <w:r>
        <w:rPr>
          <w:rFonts w:ascii="MS Reference Sans Serif"/>
          <w:b/>
          <w:color w:val="974706"/>
          <w:spacing w:val="-4"/>
          <w:sz w:val="16"/>
          <w:shd w:fill="F8DCDD" w:color="auto" w:val="clear"/>
        </w:rPr>
        <w:t> </w:t>
      </w:r>
      <w:r>
        <w:rPr>
          <w:rFonts w:ascii="MS Reference Sans Serif"/>
          <w:b/>
          <w:color w:val="974706"/>
          <w:spacing w:val="-2"/>
          <w:sz w:val="16"/>
          <w:shd w:fill="F8DCDD" w:color="auto" w:val="clear"/>
        </w:rPr>
        <w:t>Penalties</w:t>
      </w:r>
    </w:p>
    <w:p>
      <w:pPr>
        <w:tabs>
          <w:tab w:pos="2275" w:val="left" w:leader="none"/>
        </w:tabs>
        <w:spacing w:before="116"/>
        <w:ind w:left="444" w:right="0" w:firstLine="0"/>
        <w:jc w:val="left"/>
        <w:rPr>
          <w:rFonts w:ascii="MS Reference Sans Serif"/>
          <w:sz w:val="16"/>
        </w:rPr>
      </w:pPr>
      <w:r>
        <w:rPr>
          <w:rFonts w:ascii="MS Reference Sans Serif"/>
          <w:sz w:val="16"/>
        </w:rPr>
        <w:t>A.</w:t>
      </w:r>
      <w:r>
        <w:rPr>
          <w:rFonts w:ascii="MS Reference Sans Serif"/>
          <w:spacing w:val="33"/>
          <w:sz w:val="16"/>
        </w:rPr>
        <w:t> </w:t>
      </w:r>
      <w:r>
        <w:rPr>
          <w:rFonts w:ascii="MS Reference Sans Serif"/>
          <w:color w:val="000000"/>
          <w:sz w:val="16"/>
          <w:shd w:fill="F8DCDD" w:color="auto" w:val="clear"/>
        </w:rPr>
        <w:t>Public</w:t>
      </w:r>
      <w:r>
        <w:rPr>
          <w:rFonts w:ascii="MS Reference Sans Serif"/>
          <w:color w:val="000000"/>
          <w:spacing w:val="-2"/>
          <w:sz w:val="16"/>
          <w:shd w:fill="F8DCDD" w:color="auto" w:val="clear"/>
        </w:rPr>
        <w:t> Nuisance:</w:t>
      </w:r>
      <w:r>
        <w:rPr>
          <w:rFonts w:ascii="MS Reference Sans Serif"/>
          <w:color w:val="000000"/>
          <w:sz w:val="16"/>
          <w:shd w:fill="F8DCDD" w:color="auto" w:val="clear"/>
        </w:rPr>
        <w:tab/>
      </w:r>
    </w:p>
    <w:p>
      <w:pPr>
        <w:spacing w:before="86"/>
        <w:ind w:left="706" w:right="3886" w:firstLine="0"/>
        <w:jc w:val="left"/>
        <w:rPr>
          <w:rFonts w:ascii="MS Reference Sans Serif"/>
          <w:sz w:val="16"/>
        </w:rPr>
      </w:pPr>
      <w:r>
        <w:rPr/>
        <mc:AlternateContent>
          <mc:Choice Requires="wps">
            <w:drawing>
              <wp:anchor distT="0" distB="0" distL="0" distR="0" allowOverlap="1" layoutInCell="1" locked="0" behindDoc="0" simplePos="0" relativeHeight="15807488">
                <wp:simplePos x="0" y="0"/>
                <wp:positionH relativeFrom="page">
                  <wp:posOffset>5606968</wp:posOffset>
                </wp:positionH>
                <wp:positionV relativeFrom="paragraph">
                  <wp:posOffset>548789</wp:posOffset>
                </wp:positionV>
                <wp:extent cx="2124075" cy="94488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2124075" cy="944880"/>
                        </a:xfrm>
                        <a:prstGeom prst="rect">
                          <a:avLst/>
                        </a:prstGeom>
                        <a:ln w="6595">
                          <a:solidFill>
                            <a:srgbClr val="D13438"/>
                          </a:solidFill>
                          <a:prstDash val="solid"/>
                        </a:ln>
                      </wps:spPr>
                      <wps:txbx>
                        <w:txbxContent>
                          <w:p>
                            <w:pPr>
                              <w:spacing w:line="254" w:lineRule="auto" w:before="33"/>
                              <w:ind w:left="59" w:right="64" w:firstLine="0"/>
                              <w:jc w:val="left"/>
                              <w:rPr>
                                <w:rFonts w:ascii="Calibri"/>
                                <w:sz w:val="11"/>
                              </w:rPr>
                            </w:pPr>
                            <w:r>
                              <w:rPr>
                                <w:rFonts w:ascii="Tahoma"/>
                                <w:b/>
                                <w:w w:val="105"/>
                                <w:sz w:val="11"/>
                              </w:rPr>
                              <w:t>Commented [KC22]: </w:t>
                            </w:r>
                            <w:r>
                              <w:rPr>
                                <w:rFonts w:ascii="Calibri"/>
                                <w:w w:val="105"/>
                                <w:sz w:val="11"/>
                              </w:rPr>
                              <w:t>Enforcement overall for the lighting</w:t>
                            </w:r>
                            <w:r>
                              <w:rPr>
                                <w:rFonts w:ascii="Calibri"/>
                                <w:spacing w:val="40"/>
                                <w:w w:val="105"/>
                                <w:sz w:val="11"/>
                              </w:rPr>
                              <w:t> </w:t>
                            </w:r>
                            <w:r>
                              <w:rPr>
                                <w:rFonts w:ascii="Calibri"/>
                                <w:w w:val="105"/>
                                <w:sz w:val="11"/>
                              </w:rPr>
                              <w:t>ordinance is difficult for the Land Use Department.</w:t>
                            </w:r>
                            <w:r>
                              <w:rPr>
                                <w:rFonts w:ascii="Calibri"/>
                                <w:spacing w:val="40"/>
                                <w:w w:val="105"/>
                                <w:sz w:val="11"/>
                              </w:rPr>
                              <w:t> </w:t>
                            </w:r>
                            <w:r>
                              <w:rPr>
                                <w:rFonts w:ascii="Calibri"/>
                                <w:w w:val="105"/>
                                <w:sz w:val="11"/>
                              </w:rPr>
                              <w:t>It requires</w:t>
                            </w:r>
                            <w:r>
                              <w:rPr>
                                <w:rFonts w:ascii="Calibri"/>
                                <w:spacing w:val="40"/>
                                <w:w w:val="105"/>
                                <w:sz w:val="11"/>
                              </w:rPr>
                              <w:t> </w:t>
                            </w:r>
                            <w:r>
                              <w:rPr>
                                <w:rFonts w:ascii="Calibri"/>
                                <w:w w:val="105"/>
                                <w:sz w:val="11"/>
                              </w:rPr>
                              <w:t>special equipment that we do not have.</w:t>
                            </w:r>
                            <w:r>
                              <w:rPr>
                                <w:rFonts w:ascii="Calibri"/>
                                <w:spacing w:val="40"/>
                                <w:w w:val="105"/>
                                <w:sz w:val="11"/>
                              </w:rPr>
                              <w:t> </w:t>
                            </w:r>
                            <w:r>
                              <w:rPr>
                                <w:rFonts w:ascii="Calibri"/>
                                <w:w w:val="105"/>
                                <w:sz w:val="11"/>
                              </w:rPr>
                              <w:t>The equipment would</w:t>
                            </w:r>
                            <w:r>
                              <w:rPr>
                                <w:rFonts w:ascii="Calibri"/>
                                <w:spacing w:val="40"/>
                                <w:w w:val="105"/>
                                <w:sz w:val="11"/>
                              </w:rPr>
                              <w:t> </w:t>
                            </w:r>
                            <w:r>
                              <w:rPr>
                                <w:rFonts w:ascii="Calibri"/>
                                <w:w w:val="105"/>
                                <w:sz w:val="11"/>
                              </w:rPr>
                              <w:t>need to be used after dark which would require city staff to work</w:t>
                            </w:r>
                            <w:r>
                              <w:rPr>
                                <w:rFonts w:ascii="Calibri"/>
                                <w:spacing w:val="40"/>
                                <w:w w:val="105"/>
                                <w:sz w:val="11"/>
                              </w:rPr>
                              <w:t> </w:t>
                            </w:r>
                            <w:r>
                              <w:rPr>
                                <w:rFonts w:ascii="Calibri"/>
                                <w:w w:val="105"/>
                                <w:sz w:val="11"/>
                              </w:rPr>
                              <w:t>after</w:t>
                            </w:r>
                            <w:r>
                              <w:rPr>
                                <w:rFonts w:ascii="Calibri"/>
                                <w:spacing w:val="-3"/>
                                <w:w w:val="105"/>
                                <w:sz w:val="11"/>
                              </w:rPr>
                              <w:t> </w:t>
                            </w:r>
                            <w:r>
                              <w:rPr>
                                <w:rFonts w:ascii="Calibri"/>
                                <w:w w:val="105"/>
                                <w:sz w:val="11"/>
                              </w:rPr>
                              <w:t>hours</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investigate</w:t>
                            </w:r>
                            <w:r>
                              <w:rPr>
                                <w:rFonts w:ascii="Calibri"/>
                                <w:spacing w:val="-3"/>
                                <w:w w:val="105"/>
                                <w:sz w:val="11"/>
                              </w:rPr>
                              <w:t> </w:t>
                            </w:r>
                            <w:r>
                              <w:rPr>
                                <w:rFonts w:ascii="Calibri"/>
                                <w:w w:val="105"/>
                                <w:sz w:val="11"/>
                              </w:rPr>
                              <w:t>or</w:t>
                            </w:r>
                            <w:r>
                              <w:rPr>
                                <w:rFonts w:ascii="Calibri"/>
                                <w:spacing w:val="-3"/>
                                <w:w w:val="105"/>
                                <w:sz w:val="11"/>
                              </w:rPr>
                              <w:t> </w:t>
                            </w:r>
                            <w:r>
                              <w:rPr>
                                <w:rFonts w:ascii="Calibri"/>
                                <w:w w:val="105"/>
                                <w:sz w:val="11"/>
                              </w:rPr>
                              <w:t>research</w:t>
                            </w:r>
                            <w:r>
                              <w:rPr>
                                <w:rFonts w:ascii="Calibri"/>
                                <w:spacing w:val="-1"/>
                                <w:w w:val="105"/>
                                <w:sz w:val="11"/>
                              </w:rPr>
                              <w:t> </w:t>
                            </w:r>
                            <w:r>
                              <w:rPr>
                                <w:rFonts w:ascii="Calibri"/>
                                <w:w w:val="105"/>
                                <w:sz w:val="11"/>
                              </w:rPr>
                              <w:t>any</w:t>
                            </w:r>
                            <w:r>
                              <w:rPr>
                                <w:rFonts w:ascii="Calibri"/>
                                <w:spacing w:val="-3"/>
                                <w:w w:val="105"/>
                                <w:sz w:val="11"/>
                              </w:rPr>
                              <w:t> </w:t>
                            </w:r>
                            <w:r>
                              <w:rPr>
                                <w:rFonts w:ascii="Calibri"/>
                                <w:w w:val="105"/>
                                <w:sz w:val="11"/>
                              </w:rPr>
                              <w:t>complaints</w:t>
                            </w:r>
                            <w:r>
                              <w:rPr>
                                <w:rFonts w:ascii="Calibri"/>
                                <w:spacing w:val="-3"/>
                                <w:w w:val="105"/>
                                <w:sz w:val="11"/>
                              </w:rPr>
                              <w:t> </w:t>
                            </w:r>
                            <w:r>
                              <w:rPr>
                                <w:rFonts w:ascii="Calibri"/>
                                <w:w w:val="105"/>
                                <w:sz w:val="11"/>
                              </w:rPr>
                              <w:t>about</w:t>
                            </w:r>
                            <w:r>
                              <w:rPr>
                                <w:rFonts w:ascii="Calibri"/>
                                <w:spacing w:val="-1"/>
                                <w:w w:val="105"/>
                                <w:sz w:val="11"/>
                              </w:rPr>
                              <w:t> </w:t>
                            </w:r>
                            <w:r>
                              <w:rPr>
                                <w:rFonts w:ascii="Calibri"/>
                                <w:w w:val="105"/>
                                <w:sz w:val="11"/>
                              </w:rPr>
                              <w:t>outdoor</w:t>
                            </w:r>
                            <w:r>
                              <w:rPr>
                                <w:rFonts w:ascii="Calibri"/>
                                <w:spacing w:val="40"/>
                                <w:w w:val="105"/>
                                <w:sz w:val="11"/>
                              </w:rPr>
                              <w:t> </w:t>
                            </w:r>
                            <w:r>
                              <w:rPr>
                                <w:rFonts w:ascii="Calibri"/>
                                <w:spacing w:val="-2"/>
                                <w:w w:val="105"/>
                                <w:sz w:val="11"/>
                              </w:rPr>
                              <w:t>lighting.</w:t>
                            </w:r>
                          </w:p>
                          <w:p>
                            <w:pPr>
                              <w:spacing w:line="254" w:lineRule="auto" w:before="0"/>
                              <w:ind w:left="59" w:right="133" w:firstLine="0"/>
                              <w:jc w:val="left"/>
                              <w:rPr>
                                <w:rFonts w:ascii="Calibri"/>
                                <w:sz w:val="11"/>
                              </w:rPr>
                            </w:pPr>
                            <w:r>
                              <w:rPr>
                                <w:rFonts w:ascii="Calibri"/>
                                <w:w w:val="105"/>
                                <w:sz w:val="11"/>
                              </w:rPr>
                              <w:t>Some of the equipment requires you to be close to the lighting to</w:t>
                            </w:r>
                            <w:r>
                              <w:rPr>
                                <w:rFonts w:ascii="Calibri"/>
                                <w:spacing w:val="40"/>
                                <w:w w:val="105"/>
                                <w:sz w:val="11"/>
                              </w:rPr>
                              <w:t> </w:t>
                            </w:r>
                            <w:r>
                              <w:rPr>
                                <w:rFonts w:ascii="Calibri"/>
                                <w:w w:val="105"/>
                                <w:sz w:val="11"/>
                              </w:rPr>
                              <w:t>get</w:t>
                            </w:r>
                            <w:r>
                              <w:rPr>
                                <w:rFonts w:ascii="Calibri"/>
                                <w:spacing w:val="-3"/>
                                <w:w w:val="105"/>
                                <w:sz w:val="11"/>
                              </w:rPr>
                              <w:t> </w:t>
                            </w:r>
                            <w:r>
                              <w:rPr>
                                <w:rFonts w:ascii="Calibri"/>
                                <w:w w:val="105"/>
                                <w:sz w:val="11"/>
                              </w:rPr>
                              <w:t>accurate</w:t>
                            </w:r>
                            <w:r>
                              <w:rPr>
                                <w:rFonts w:ascii="Calibri"/>
                                <w:spacing w:val="-3"/>
                                <w:w w:val="105"/>
                                <w:sz w:val="11"/>
                              </w:rPr>
                              <w:t> </w:t>
                            </w:r>
                            <w:r>
                              <w:rPr>
                                <w:rFonts w:ascii="Calibri"/>
                                <w:w w:val="105"/>
                                <w:sz w:val="11"/>
                              </w:rPr>
                              <w:t>measurements</w:t>
                            </w:r>
                            <w:r>
                              <w:rPr>
                                <w:rFonts w:ascii="Calibri"/>
                                <w:spacing w:val="-3"/>
                                <w:w w:val="105"/>
                                <w:sz w:val="11"/>
                              </w:rPr>
                              <w:t> </w:t>
                            </w:r>
                            <w:r>
                              <w:rPr>
                                <w:rFonts w:ascii="Calibri"/>
                                <w:w w:val="105"/>
                                <w:sz w:val="11"/>
                              </w:rPr>
                              <w:t>of</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lumens,</w:t>
                            </w:r>
                            <w:r>
                              <w:rPr>
                                <w:rFonts w:ascii="Calibri"/>
                                <w:spacing w:val="-2"/>
                                <w:w w:val="105"/>
                                <w:sz w:val="11"/>
                              </w:rPr>
                              <w:t> </w:t>
                            </w:r>
                            <w:r>
                              <w:rPr>
                                <w:rFonts w:ascii="Calibri"/>
                                <w:w w:val="105"/>
                                <w:sz w:val="11"/>
                              </w:rPr>
                              <w:t>kelvins</w:t>
                            </w:r>
                            <w:r>
                              <w:rPr>
                                <w:rFonts w:ascii="Calibri"/>
                                <w:spacing w:val="-3"/>
                                <w:w w:val="105"/>
                                <w:sz w:val="11"/>
                              </w:rPr>
                              <w:t> </w:t>
                            </w:r>
                            <w:r>
                              <w:rPr>
                                <w:rFonts w:ascii="Calibri"/>
                                <w:w w:val="105"/>
                                <w:sz w:val="11"/>
                              </w:rPr>
                              <w:t>or</w:t>
                            </w:r>
                            <w:r>
                              <w:rPr>
                                <w:rFonts w:ascii="Calibri"/>
                                <w:spacing w:val="-3"/>
                                <w:w w:val="105"/>
                                <w:sz w:val="11"/>
                              </w:rPr>
                              <w:t> </w:t>
                            </w:r>
                            <w:r>
                              <w:rPr>
                                <w:rFonts w:ascii="Calibri"/>
                                <w:w w:val="105"/>
                                <w:sz w:val="11"/>
                              </w:rPr>
                              <w:t>foot</w:t>
                            </w:r>
                            <w:r>
                              <w:rPr>
                                <w:rFonts w:ascii="Calibri"/>
                                <w:spacing w:val="-3"/>
                                <w:w w:val="105"/>
                                <w:sz w:val="11"/>
                              </w:rPr>
                              <w:t> </w:t>
                            </w:r>
                            <w:r>
                              <w:rPr>
                                <w:rFonts w:ascii="Calibri"/>
                                <w:w w:val="105"/>
                                <w:sz w:val="11"/>
                              </w:rPr>
                              <w:t>candles.</w:t>
                            </w:r>
                            <w:r>
                              <w:rPr>
                                <w:rFonts w:ascii="Calibri"/>
                                <w:spacing w:val="40"/>
                                <w:w w:val="105"/>
                                <w:sz w:val="11"/>
                              </w:rPr>
                              <w:t> </w:t>
                            </w:r>
                            <w:r>
                              <w:rPr>
                                <w:rFonts w:ascii="Calibri"/>
                                <w:w w:val="105"/>
                                <w:sz w:val="11"/>
                              </w:rPr>
                              <w:t>If</w:t>
                            </w:r>
                            <w:r>
                              <w:rPr>
                                <w:rFonts w:ascii="Calibri"/>
                                <w:spacing w:val="-1"/>
                                <w:w w:val="105"/>
                                <w:sz w:val="11"/>
                              </w:rPr>
                              <w:t> </w:t>
                            </w:r>
                            <w:r>
                              <w:rPr>
                                <w:rFonts w:ascii="Calibri"/>
                                <w:w w:val="105"/>
                                <w:sz w:val="11"/>
                              </w:rPr>
                              <w:t>property</w:t>
                            </w:r>
                            <w:r>
                              <w:rPr>
                                <w:rFonts w:ascii="Calibri"/>
                                <w:spacing w:val="-1"/>
                                <w:w w:val="105"/>
                                <w:sz w:val="11"/>
                              </w:rPr>
                              <w:t> </w:t>
                            </w:r>
                            <w:r>
                              <w:rPr>
                                <w:rFonts w:ascii="Calibri"/>
                                <w:w w:val="105"/>
                                <w:sz w:val="11"/>
                              </w:rPr>
                              <w:t>owner</w:t>
                            </w:r>
                            <w:r>
                              <w:rPr>
                                <w:rFonts w:ascii="Calibri"/>
                                <w:spacing w:val="-1"/>
                                <w:w w:val="105"/>
                                <w:sz w:val="11"/>
                              </w:rPr>
                              <w:t> </w:t>
                            </w:r>
                            <w:r>
                              <w:rPr>
                                <w:rFonts w:ascii="Calibri"/>
                                <w:w w:val="105"/>
                                <w:sz w:val="11"/>
                              </w:rPr>
                              <w:t>refuses to</w:t>
                            </w:r>
                            <w:r>
                              <w:rPr>
                                <w:rFonts w:ascii="Calibri"/>
                                <w:spacing w:val="-1"/>
                                <w:w w:val="105"/>
                                <w:sz w:val="11"/>
                              </w:rPr>
                              <w:t> </w:t>
                            </w:r>
                            <w:r>
                              <w:rPr>
                                <w:rFonts w:ascii="Calibri"/>
                                <w:w w:val="105"/>
                                <w:sz w:val="11"/>
                              </w:rPr>
                              <w:t>let</w:t>
                            </w:r>
                            <w:r>
                              <w:rPr>
                                <w:rFonts w:ascii="Calibri"/>
                                <w:spacing w:val="-1"/>
                                <w:w w:val="105"/>
                                <w:sz w:val="11"/>
                              </w:rPr>
                              <w:t> </w:t>
                            </w:r>
                            <w:r>
                              <w:rPr>
                                <w:rFonts w:ascii="Calibri"/>
                                <w:w w:val="105"/>
                                <w:sz w:val="11"/>
                              </w:rPr>
                              <w:t>staff on</w:t>
                            </w:r>
                            <w:r>
                              <w:rPr>
                                <w:rFonts w:ascii="Calibri"/>
                                <w:spacing w:val="-1"/>
                                <w:w w:val="105"/>
                                <w:sz w:val="11"/>
                              </w:rPr>
                              <w:t> </w:t>
                            </w:r>
                            <w:r>
                              <w:rPr>
                                <w:rFonts w:ascii="Calibri"/>
                                <w:w w:val="105"/>
                                <w:sz w:val="11"/>
                              </w:rPr>
                              <w:t>the</w:t>
                            </w:r>
                            <w:r>
                              <w:rPr>
                                <w:rFonts w:ascii="Calibri"/>
                                <w:spacing w:val="-1"/>
                                <w:w w:val="105"/>
                                <w:sz w:val="11"/>
                              </w:rPr>
                              <w:t> </w:t>
                            </w:r>
                            <w:r>
                              <w:rPr>
                                <w:rFonts w:ascii="Calibri"/>
                                <w:w w:val="105"/>
                                <w:sz w:val="11"/>
                              </w:rPr>
                              <w:t>property</w:t>
                            </w:r>
                            <w:r>
                              <w:rPr>
                                <w:rFonts w:ascii="Calibri"/>
                                <w:spacing w:val="-1"/>
                                <w:w w:val="105"/>
                                <w:sz w:val="11"/>
                              </w:rPr>
                              <w:t> </w:t>
                            </w:r>
                            <w:r>
                              <w:rPr>
                                <w:rFonts w:ascii="Calibri"/>
                                <w:w w:val="105"/>
                                <w:sz w:val="11"/>
                              </w:rPr>
                              <w:t>we</w:t>
                            </w:r>
                            <w:r>
                              <w:rPr>
                                <w:rFonts w:ascii="Calibri"/>
                                <w:spacing w:val="-1"/>
                                <w:w w:val="105"/>
                                <w:sz w:val="11"/>
                              </w:rPr>
                              <w:t> </w:t>
                            </w:r>
                            <w:r>
                              <w:rPr>
                                <w:rFonts w:ascii="Calibri"/>
                                <w:w w:val="105"/>
                                <w:sz w:val="11"/>
                              </w:rPr>
                              <w:t>would be</w:t>
                            </w:r>
                            <w:r>
                              <w:rPr>
                                <w:rFonts w:ascii="Calibri"/>
                                <w:spacing w:val="40"/>
                                <w:w w:val="105"/>
                                <w:sz w:val="11"/>
                              </w:rPr>
                              <w:t> </w:t>
                            </w:r>
                            <w:r>
                              <w:rPr>
                                <w:rFonts w:ascii="Calibri"/>
                                <w:w w:val="105"/>
                                <w:sz w:val="11"/>
                              </w:rPr>
                              <w:t>required to get a court order allowing us on the property.</w:t>
                            </w:r>
                          </w:p>
                        </w:txbxContent>
                      </wps:txbx>
                      <wps:bodyPr wrap="square" lIns="0" tIns="0" rIns="0" bIns="0" rtlCol="0">
                        <a:noAutofit/>
                      </wps:bodyPr>
                    </wps:wsp>
                  </a:graphicData>
                </a:graphic>
              </wp:anchor>
            </w:drawing>
          </mc:Choice>
          <mc:Fallback>
            <w:pict>
              <v:shape style="position:absolute;margin-left:441.493591pt;margin-top:43.211761pt;width:167.25pt;height:74.4pt;mso-position-horizontal-relative:page;mso-position-vertical-relative:paragraph;z-index:15807488" type="#_x0000_t202" id="docshape383" filled="false" stroked="true" strokeweight=".519328pt" strokecolor="#d13438">
                <v:textbox inset="0,0,0,0">
                  <w:txbxContent>
                    <w:p>
                      <w:pPr>
                        <w:spacing w:line="254" w:lineRule="auto" w:before="33"/>
                        <w:ind w:left="59" w:right="64" w:firstLine="0"/>
                        <w:jc w:val="left"/>
                        <w:rPr>
                          <w:rFonts w:ascii="Calibri"/>
                          <w:sz w:val="11"/>
                        </w:rPr>
                      </w:pPr>
                      <w:r>
                        <w:rPr>
                          <w:rFonts w:ascii="Tahoma"/>
                          <w:b/>
                          <w:w w:val="105"/>
                          <w:sz w:val="11"/>
                        </w:rPr>
                        <w:t>Commented [KC22]: </w:t>
                      </w:r>
                      <w:r>
                        <w:rPr>
                          <w:rFonts w:ascii="Calibri"/>
                          <w:w w:val="105"/>
                          <w:sz w:val="11"/>
                        </w:rPr>
                        <w:t>Enforcement overall for the lighting</w:t>
                      </w:r>
                      <w:r>
                        <w:rPr>
                          <w:rFonts w:ascii="Calibri"/>
                          <w:spacing w:val="40"/>
                          <w:w w:val="105"/>
                          <w:sz w:val="11"/>
                        </w:rPr>
                        <w:t> </w:t>
                      </w:r>
                      <w:r>
                        <w:rPr>
                          <w:rFonts w:ascii="Calibri"/>
                          <w:w w:val="105"/>
                          <w:sz w:val="11"/>
                        </w:rPr>
                        <w:t>ordinance is difficult for the Land Use Department.</w:t>
                      </w:r>
                      <w:r>
                        <w:rPr>
                          <w:rFonts w:ascii="Calibri"/>
                          <w:spacing w:val="40"/>
                          <w:w w:val="105"/>
                          <w:sz w:val="11"/>
                        </w:rPr>
                        <w:t> </w:t>
                      </w:r>
                      <w:r>
                        <w:rPr>
                          <w:rFonts w:ascii="Calibri"/>
                          <w:w w:val="105"/>
                          <w:sz w:val="11"/>
                        </w:rPr>
                        <w:t>It requires</w:t>
                      </w:r>
                      <w:r>
                        <w:rPr>
                          <w:rFonts w:ascii="Calibri"/>
                          <w:spacing w:val="40"/>
                          <w:w w:val="105"/>
                          <w:sz w:val="11"/>
                        </w:rPr>
                        <w:t> </w:t>
                      </w:r>
                      <w:r>
                        <w:rPr>
                          <w:rFonts w:ascii="Calibri"/>
                          <w:w w:val="105"/>
                          <w:sz w:val="11"/>
                        </w:rPr>
                        <w:t>special equipment that we do not have.</w:t>
                      </w:r>
                      <w:r>
                        <w:rPr>
                          <w:rFonts w:ascii="Calibri"/>
                          <w:spacing w:val="40"/>
                          <w:w w:val="105"/>
                          <w:sz w:val="11"/>
                        </w:rPr>
                        <w:t> </w:t>
                      </w:r>
                      <w:r>
                        <w:rPr>
                          <w:rFonts w:ascii="Calibri"/>
                          <w:w w:val="105"/>
                          <w:sz w:val="11"/>
                        </w:rPr>
                        <w:t>The equipment would</w:t>
                      </w:r>
                      <w:r>
                        <w:rPr>
                          <w:rFonts w:ascii="Calibri"/>
                          <w:spacing w:val="40"/>
                          <w:w w:val="105"/>
                          <w:sz w:val="11"/>
                        </w:rPr>
                        <w:t> </w:t>
                      </w:r>
                      <w:r>
                        <w:rPr>
                          <w:rFonts w:ascii="Calibri"/>
                          <w:w w:val="105"/>
                          <w:sz w:val="11"/>
                        </w:rPr>
                        <w:t>need to be used after dark which would require city staff to work</w:t>
                      </w:r>
                      <w:r>
                        <w:rPr>
                          <w:rFonts w:ascii="Calibri"/>
                          <w:spacing w:val="40"/>
                          <w:w w:val="105"/>
                          <w:sz w:val="11"/>
                        </w:rPr>
                        <w:t> </w:t>
                      </w:r>
                      <w:r>
                        <w:rPr>
                          <w:rFonts w:ascii="Calibri"/>
                          <w:w w:val="105"/>
                          <w:sz w:val="11"/>
                        </w:rPr>
                        <w:t>after</w:t>
                      </w:r>
                      <w:r>
                        <w:rPr>
                          <w:rFonts w:ascii="Calibri"/>
                          <w:spacing w:val="-3"/>
                          <w:w w:val="105"/>
                          <w:sz w:val="11"/>
                        </w:rPr>
                        <w:t> </w:t>
                      </w:r>
                      <w:r>
                        <w:rPr>
                          <w:rFonts w:ascii="Calibri"/>
                          <w:w w:val="105"/>
                          <w:sz w:val="11"/>
                        </w:rPr>
                        <w:t>hours</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investigate</w:t>
                      </w:r>
                      <w:r>
                        <w:rPr>
                          <w:rFonts w:ascii="Calibri"/>
                          <w:spacing w:val="-3"/>
                          <w:w w:val="105"/>
                          <w:sz w:val="11"/>
                        </w:rPr>
                        <w:t> </w:t>
                      </w:r>
                      <w:r>
                        <w:rPr>
                          <w:rFonts w:ascii="Calibri"/>
                          <w:w w:val="105"/>
                          <w:sz w:val="11"/>
                        </w:rPr>
                        <w:t>or</w:t>
                      </w:r>
                      <w:r>
                        <w:rPr>
                          <w:rFonts w:ascii="Calibri"/>
                          <w:spacing w:val="-3"/>
                          <w:w w:val="105"/>
                          <w:sz w:val="11"/>
                        </w:rPr>
                        <w:t> </w:t>
                      </w:r>
                      <w:r>
                        <w:rPr>
                          <w:rFonts w:ascii="Calibri"/>
                          <w:w w:val="105"/>
                          <w:sz w:val="11"/>
                        </w:rPr>
                        <w:t>research</w:t>
                      </w:r>
                      <w:r>
                        <w:rPr>
                          <w:rFonts w:ascii="Calibri"/>
                          <w:spacing w:val="-1"/>
                          <w:w w:val="105"/>
                          <w:sz w:val="11"/>
                        </w:rPr>
                        <w:t> </w:t>
                      </w:r>
                      <w:r>
                        <w:rPr>
                          <w:rFonts w:ascii="Calibri"/>
                          <w:w w:val="105"/>
                          <w:sz w:val="11"/>
                        </w:rPr>
                        <w:t>any</w:t>
                      </w:r>
                      <w:r>
                        <w:rPr>
                          <w:rFonts w:ascii="Calibri"/>
                          <w:spacing w:val="-3"/>
                          <w:w w:val="105"/>
                          <w:sz w:val="11"/>
                        </w:rPr>
                        <w:t> </w:t>
                      </w:r>
                      <w:r>
                        <w:rPr>
                          <w:rFonts w:ascii="Calibri"/>
                          <w:w w:val="105"/>
                          <w:sz w:val="11"/>
                        </w:rPr>
                        <w:t>complaints</w:t>
                      </w:r>
                      <w:r>
                        <w:rPr>
                          <w:rFonts w:ascii="Calibri"/>
                          <w:spacing w:val="-3"/>
                          <w:w w:val="105"/>
                          <w:sz w:val="11"/>
                        </w:rPr>
                        <w:t> </w:t>
                      </w:r>
                      <w:r>
                        <w:rPr>
                          <w:rFonts w:ascii="Calibri"/>
                          <w:w w:val="105"/>
                          <w:sz w:val="11"/>
                        </w:rPr>
                        <w:t>about</w:t>
                      </w:r>
                      <w:r>
                        <w:rPr>
                          <w:rFonts w:ascii="Calibri"/>
                          <w:spacing w:val="-1"/>
                          <w:w w:val="105"/>
                          <w:sz w:val="11"/>
                        </w:rPr>
                        <w:t> </w:t>
                      </w:r>
                      <w:r>
                        <w:rPr>
                          <w:rFonts w:ascii="Calibri"/>
                          <w:w w:val="105"/>
                          <w:sz w:val="11"/>
                        </w:rPr>
                        <w:t>outdoor</w:t>
                      </w:r>
                      <w:r>
                        <w:rPr>
                          <w:rFonts w:ascii="Calibri"/>
                          <w:spacing w:val="40"/>
                          <w:w w:val="105"/>
                          <w:sz w:val="11"/>
                        </w:rPr>
                        <w:t> </w:t>
                      </w:r>
                      <w:r>
                        <w:rPr>
                          <w:rFonts w:ascii="Calibri"/>
                          <w:spacing w:val="-2"/>
                          <w:w w:val="105"/>
                          <w:sz w:val="11"/>
                        </w:rPr>
                        <w:t>lighting.</w:t>
                      </w:r>
                    </w:p>
                    <w:p>
                      <w:pPr>
                        <w:spacing w:line="254" w:lineRule="auto" w:before="0"/>
                        <w:ind w:left="59" w:right="133" w:firstLine="0"/>
                        <w:jc w:val="left"/>
                        <w:rPr>
                          <w:rFonts w:ascii="Calibri"/>
                          <w:sz w:val="11"/>
                        </w:rPr>
                      </w:pPr>
                      <w:r>
                        <w:rPr>
                          <w:rFonts w:ascii="Calibri"/>
                          <w:w w:val="105"/>
                          <w:sz w:val="11"/>
                        </w:rPr>
                        <w:t>Some of the equipment requires you to be close to the lighting to</w:t>
                      </w:r>
                      <w:r>
                        <w:rPr>
                          <w:rFonts w:ascii="Calibri"/>
                          <w:spacing w:val="40"/>
                          <w:w w:val="105"/>
                          <w:sz w:val="11"/>
                        </w:rPr>
                        <w:t> </w:t>
                      </w:r>
                      <w:r>
                        <w:rPr>
                          <w:rFonts w:ascii="Calibri"/>
                          <w:w w:val="105"/>
                          <w:sz w:val="11"/>
                        </w:rPr>
                        <w:t>get</w:t>
                      </w:r>
                      <w:r>
                        <w:rPr>
                          <w:rFonts w:ascii="Calibri"/>
                          <w:spacing w:val="-3"/>
                          <w:w w:val="105"/>
                          <w:sz w:val="11"/>
                        </w:rPr>
                        <w:t> </w:t>
                      </w:r>
                      <w:r>
                        <w:rPr>
                          <w:rFonts w:ascii="Calibri"/>
                          <w:w w:val="105"/>
                          <w:sz w:val="11"/>
                        </w:rPr>
                        <w:t>accurate</w:t>
                      </w:r>
                      <w:r>
                        <w:rPr>
                          <w:rFonts w:ascii="Calibri"/>
                          <w:spacing w:val="-3"/>
                          <w:w w:val="105"/>
                          <w:sz w:val="11"/>
                        </w:rPr>
                        <w:t> </w:t>
                      </w:r>
                      <w:r>
                        <w:rPr>
                          <w:rFonts w:ascii="Calibri"/>
                          <w:w w:val="105"/>
                          <w:sz w:val="11"/>
                        </w:rPr>
                        <w:t>measurements</w:t>
                      </w:r>
                      <w:r>
                        <w:rPr>
                          <w:rFonts w:ascii="Calibri"/>
                          <w:spacing w:val="-3"/>
                          <w:w w:val="105"/>
                          <w:sz w:val="11"/>
                        </w:rPr>
                        <w:t> </w:t>
                      </w:r>
                      <w:r>
                        <w:rPr>
                          <w:rFonts w:ascii="Calibri"/>
                          <w:w w:val="105"/>
                          <w:sz w:val="11"/>
                        </w:rPr>
                        <w:t>of</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lumens,</w:t>
                      </w:r>
                      <w:r>
                        <w:rPr>
                          <w:rFonts w:ascii="Calibri"/>
                          <w:spacing w:val="-2"/>
                          <w:w w:val="105"/>
                          <w:sz w:val="11"/>
                        </w:rPr>
                        <w:t> </w:t>
                      </w:r>
                      <w:r>
                        <w:rPr>
                          <w:rFonts w:ascii="Calibri"/>
                          <w:w w:val="105"/>
                          <w:sz w:val="11"/>
                        </w:rPr>
                        <w:t>kelvins</w:t>
                      </w:r>
                      <w:r>
                        <w:rPr>
                          <w:rFonts w:ascii="Calibri"/>
                          <w:spacing w:val="-3"/>
                          <w:w w:val="105"/>
                          <w:sz w:val="11"/>
                        </w:rPr>
                        <w:t> </w:t>
                      </w:r>
                      <w:r>
                        <w:rPr>
                          <w:rFonts w:ascii="Calibri"/>
                          <w:w w:val="105"/>
                          <w:sz w:val="11"/>
                        </w:rPr>
                        <w:t>or</w:t>
                      </w:r>
                      <w:r>
                        <w:rPr>
                          <w:rFonts w:ascii="Calibri"/>
                          <w:spacing w:val="-3"/>
                          <w:w w:val="105"/>
                          <w:sz w:val="11"/>
                        </w:rPr>
                        <w:t> </w:t>
                      </w:r>
                      <w:r>
                        <w:rPr>
                          <w:rFonts w:ascii="Calibri"/>
                          <w:w w:val="105"/>
                          <w:sz w:val="11"/>
                        </w:rPr>
                        <w:t>foot</w:t>
                      </w:r>
                      <w:r>
                        <w:rPr>
                          <w:rFonts w:ascii="Calibri"/>
                          <w:spacing w:val="-3"/>
                          <w:w w:val="105"/>
                          <w:sz w:val="11"/>
                        </w:rPr>
                        <w:t> </w:t>
                      </w:r>
                      <w:r>
                        <w:rPr>
                          <w:rFonts w:ascii="Calibri"/>
                          <w:w w:val="105"/>
                          <w:sz w:val="11"/>
                        </w:rPr>
                        <w:t>candles.</w:t>
                      </w:r>
                      <w:r>
                        <w:rPr>
                          <w:rFonts w:ascii="Calibri"/>
                          <w:spacing w:val="40"/>
                          <w:w w:val="105"/>
                          <w:sz w:val="11"/>
                        </w:rPr>
                        <w:t> </w:t>
                      </w:r>
                      <w:r>
                        <w:rPr>
                          <w:rFonts w:ascii="Calibri"/>
                          <w:w w:val="105"/>
                          <w:sz w:val="11"/>
                        </w:rPr>
                        <w:t>If</w:t>
                      </w:r>
                      <w:r>
                        <w:rPr>
                          <w:rFonts w:ascii="Calibri"/>
                          <w:spacing w:val="-1"/>
                          <w:w w:val="105"/>
                          <w:sz w:val="11"/>
                        </w:rPr>
                        <w:t> </w:t>
                      </w:r>
                      <w:r>
                        <w:rPr>
                          <w:rFonts w:ascii="Calibri"/>
                          <w:w w:val="105"/>
                          <w:sz w:val="11"/>
                        </w:rPr>
                        <w:t>property</w:t>
                      </w:r>
                      <w:r>
                        <w:rPr>
                          <w:rFonts w:ascii="Calibri"/>
                          <w:spacing w:val="-1"/>
                          <w:w w:val="105"/>
                          <w:sz w:val="11"/>
                        </w:rPr>
                        <w:t> </w:t>
                      </w:r>
                      <w:r>
                        <w:rPr>
                          <w:rFonts w:ascii="Calibri"/>
                          <w:w w:val="105"/>
                          <w:sz w:val="11"/>
                        </w:rPr>
                        <w:t>owner</w:t>
                      </w:r>
                      <w:r>
                        <w:rPr>
                          <w:rFonts w:ascii="Calibri"/>
                          <w:spacing w:val="-1"/>
                          <w:w w:val="105"/>
                          <w:sz w:val="11"/>
                        </w:rPr>
                        <w:t> </w:t>
                      </w:r>
                      <w:r>
                        <w:rPr>
                          <w:rFonts w:ascii="Calibri"/>
                          <w:w w:val="105"/>
                          <w:sz w:val="11"/>
                        </w:rPr>
                        <w:t>refuses to</w:t>
                      </w:r>
                      <w:r>
                        <w:rPr>
                          <w:rFonts w:ascii="Calibri"/>
                          <w:spacing w:val="-1"/>
                          <w:w w:val="105"/>
                          <w:sz w:val="11"/>
                        </w:rPr>
                        <w:t> </w:t>
                      </w:r>
                      <w:r>
                        <w:rPr>
                          <w:rFonts w:ascii="Calibri"/>
                          <w:w w:val="105"/>
                          <w:sz w:val="11"/>
                        </w:rPr>
                        <w:t>let</w:t>
                      </w:r>
                      <w:r>
                        <w:rPr>
                          <w:rFonts w:ascii="Calibri"/>
                          <w:spacing w:val="-1"/>
                          <w:w w:val="105"/>
                          <w:sz w:val="11"/>
                        </w:rPr>
                        <w:t> </w:t>
                      </w:r>
                      <w:r>
                        <w:rPr>
                          <w:rFonts w:ascii="Calibri"/>
                          <w:w w:val="105"/>
                          <w:sz w:val="11"/>
                        </w:rPr>
                        <w:t>staff on</w:t>
                      </w:r>
                      <w:r>
                        <w:rPr>
                          <w:rFonts w:ascii="Calibri"/>
                          <w:spacing w:val="-1"/>
                          <w:w w:val="105"/>
                          <w:sz w:val="11"/>
                        </w:rPr>
                        <w:t> </w:t>
                      </w:r>
                      <w:r>
                        <w:rPr>
                          <w:rFonts w:ascii="Calibri"/>
                          <w:w w:val="105"/>
                          <w:sz w:val="11"/>
                        </w:rPr>
                        <w:t>the</w:t>
                      </w:r>
                      <w:r>
                        <w:rPr>
                          <w:rFonts w:ascii="Calibri"/>
                          <w:spacing w:val="-1"/>
                          <w:w w:val="105"/>
                          <w:sz w:val="11"/>
                        </w:rPr>
                        <w:t> </w:t>
                      </w:r>
                      <w:r>
                        <w:rPr>
                          <w:rFonts w:ascii="Calibri"/>
                          <w:w w:val="105"/>
                          <w:sz w:val="11"/>
                        </w:rPr>
                        <w:t>property</w:t>
                      </w:r>
                      <w:r>
                        <w:rPr>
                          <w:rFonts w:ascii="Calibri"/>
                          <w:spacing w:val="-1"/>
                          <w:w w:val="105"/>
                          <w:sz w:val="11"/>
                        </w:rPr>
                        <w:t> </w:t>
                      </w:r>
                      <w:r>
                        <w:rPr>
                          <w:rFonts w:ascii="Calibri"/>
                          <w:w w:val="105"/>
                          <w:sz w:val="11"/>
                        </w:rPr>
                        <w:t>we</w:t>
                      </w:r>
                      <w:r>
                        <w:rPr>
                          <w:rFonts w:ascii="Calibri"/>
                          <w:spacing w:val="-1"/>
                          <w:w w:val="105"/>
                          <w:sz w:val="11"/>
                        </w:rPr>
                        <w:t> </w:t>
                      </w:r>
                      <w:r>
                        <w:rPr>
                          <w:rFonts w:ascii="Calibri"/>
                          <w:w w:val="105"/>
                          <w:sz w:val="11"/>
                        </w:rPr>
                        <w:t>would be</w:t>
                      </w:r>
                      <w:r>
                        <w:rPr>
                          <w:rFonts w:ascii="Calibri"/>
                          <w:spacing w:val="40"/>
                          <w:w w:val="105"/>
                          <w:sz w:val="11"/>
                        </w:rPr>
                        <w:t> </w:t>
                      </w:r>
                      <w:r>
                        <w:rPr>
                          <w:rFonts w:ascii="Calibri"/>
                          <w:w w:val="105"/>
                          <w:sz w:val="11"/>
                        </w:rPr>
                        <w:t>required to get a court order allowing us on the property.</w:t>
                      </w:r>
                    </w:p>
                  </w:txbxContent>
                </v:textbox>
                <v:stroke dashstyle="solid"/>
                <w10:wrap type="none"/>
              </v:shape>
            </w:pict>
          </mc:Fallback>
        </mc:AlternateContent>
      </w:r>
      <w:r>
        <w:rPr>
          <w:rFonts w:ascii="MS Reference Sans Serif"/>
          <w:color w:val="000000"/>
          <w:sz w:val="16"/>
          <w:shd w:fill="F8DCDD" w:color="auto" w:val="clear"/>
        </w:rPr>
        <w:t>Any violation of this ordinance that results in light trespass or an unreasonable</w:t>
      </w:r>
      <w:r>
        <w:rPr>
          <w:rFonts w:ascii="MS Reference Sans Serif"/>
          <w:color w:val="000000"/>
          <w:sz w:val="16"/>
        </w:rPr>
        <w:t> </w:t>
      </w:r>
      <w:r>
        <w:rPr>
          <w:rFonts w:ascii="MS Reference Sans Serif"/>
          <w:color w:val="000000"/>
          <w:sz w:val="16"/>
          <w:shd w:fill="F8DCDD" w:color="auto" w:val="clear"/>
        </w:rPr>
        <w:t>interference</w:t>
      </w:r>
      <w:r>
        <w:rPr>
          <w:rFonts w:ascii="MS Reference Sans Serif"/>
          <w:color w:val="000000"/>
          <w:spacing w:val="-3"/>
          <w:sz w:val="16"/>
          <w:shd w:fill="F8DCDD" w:color="auto" w:val="clear"/>
        </w:rPr>
        <w:t> </w:t>
      </w:r>
      <w:r>
        <w:rPr>
          <w:rFonts w:ascii="MS Reference Sans Serif"/>
          <w:color w:val="000000"/>
          <w:sz w:val="16"/>
          <w:shd w:fill="F8DCDD" w:color="auto" w:val="clear"/>
        </w:rPr>
        <w:t>with</w:t>
      </w:r>
      <w:r>
        <w:rPr>
          <w:rFonts w:ascii="MS Reference Sans Serif"/>
          <w:color w:val="000000"/>
          <w:spacing w:val="-3"/>
          <w:sz w:val="16"/>
          <w:shd w:fill="F8DCDD" w:color="auto" w:val="clear"/>
        </w:rPr>
        <w:t> </w:t>
      </w:r>
      <w:r>
        <w:rPr>
          <w:rFonts w:ascii="MS Reference Sans Serif"/>
          <w:color w:val="000000"/>
          <w:sz w:val="16"/>
          <w:shd w:fill="F8DCDD" w:color="auto" w:val="clear"/>
        </w:rPr>
        <w:t>the</w:t>
      </w:r>
      <w:r>
        <w:rPr>
          <w:rFonts w:ascii="MS Reference Sans Serif"/>
          <w:color w:val="000000"/>
          <w:spacing w:val="-3"/>
          <w:sz w:val="16"/>
          <w:shd w:fill="F8DCDD" w:color="auto" w:val="clear"/>
        </w:rPr>
        <w:t> </w:t>
      </w:r>
      <w:r>
        <w:rPr>
          <w:rFonts w:ascii="MS Reference Sans Serif"/>
          <w:color w:val="000000"/>
          <w:sz w:val="16"/>
          <w:shd w:fill="F8DCDD" w:color="auto" w:val="clear"/>
        </w:rPr>
        <w:t>common</w:t>
      </w:r>
      <w:r>
        <w:rPr>
          <w:rFonts w:ascii="MS Reference Sans Serif"/>
          <w:color w:val="000000"/>
          <w:spacing w:val="-3"/>
          <w:sz w:val="16"/>
          <w:shd w:fill="F8DCDD" w:color="auto" w:val="clear"/>
        </w:rPr>
        <w:t> </w:t>
      </w:r>
      <w:r>
        <w:rPr>
          <w:rFonts w:ascii="MS Reference Sans Serif"/>
          <w:color w:val="000000"/>
          <w:sz w:val="16"/>
          <w:shd w:fill="F8DCDD" w:color="auto" w:val="clear"/>
        </w:rPr>
        <w:t>and</w:t>
      </w:r>
      <w:r>
        <w:rPr>
          <w:rFonts w:ascii="MS Reference Sans Serif"/>
          <w:color w:val="000000"/>
          <w:spacing w:val="-3"/>
          <w:sz w:val="16"/>
          <w:shd w:fill="F8DCDD" w:color="auto" w:val="clear"/>
        </w:rPr>
        <w:t> </w:t>
      </w:r>
      <w:r>
        <w:rPr>
          <w:rFonts w:ascii="MS Reference Sans Serif"/>
          <w:color w:val="000000"/>
          <w:sz w:val="16"/>
          <w:shd w:fill="F8DCDD" w:color="auto" w:val="clear"/>
        </w:rPr>
        <w:t>usual</w:t>
      </w:r>
      <w:r>
        <w:rPr>
          <w:rFonts w:ascii="MS Reference Sans Serif"/>
          <w:color w:val="000000"/>
          <w:spacing w:val="-3"/>
          <w:sz w:val="16"/>
          <w:shd w:fill="F8DCDD" w:color="auto" w:val="clear"/>
        </w:rPr>
        <w:t> </w:t>
      </w:r>
      <w:r>
        <w:rPr>
          <w:rFonts w:ascii="MS Reference Sans Serif"/>
          <w:color w:val="000000"/>
          <w:sz w:val="16"/>
          <w:shd w:fill="F8DCDD" w:color="auto" w:val="clear"/>
        </w:rPr>
        <w:t>use</w:t>
      </w:r>
      <w:r>
        <w:rPr>
          <w:rFonts w:ascii="MS Reference Sans Serif"/>
          <w:color w:val="000000"/>
          <w:spacing w:val="-3"/>
          <w:sz w:val="16"/>
          <w:shd w:fill="F8DCDD" w:color="auto" w:val="clear"/>
        </w:rPr>
        <w:t> </w:t>
      </w:r>
      <w:r>
        <w:rPr>
          <w:rFonts w:ascii="MS Reference Sans Serif"/>
          <w:color w:val="000000"/>
          <w:sz w:val="16"/>
          <w:shd w:fill="F8DCDD" w:color="auto" w:val="clear"/>
        </w:rPr>
        <w:t>of</w:t>
      </w:r>
      <w:r>
        <w:rPr>
          <w:rFonts w:ascii="MS Reference Sans Serif"/>
          <w:color w:val="000000"/>
          <w:spacing w:val="-4"/>
          <w:sz w:val="16"/>
          <w:shd w:fill="F8DCDD" w:color="auto" w:val="clear"/>
        </w:rPr>
        <w:t> </w:t>
      </w:r>
      <w:r>
        <w:rPr>
          <w:rFonts w:ascii="MS Reference Sans Serif"/>
          <w:color w:val="000000"/>
          <w:sz w:val="16"/>
          <w:shd w:fill="F8DCDD" w:color="auto" w:val="clear"/>
        </w:rPr>
        <w:t>neighboring</w:t>
      </w:r>
      <w:r>
        <w:rPr>
          <w:rFonts w:ascii="MS Reference Sans Serif"/>
          <w:color w:val="000000"/>
          <w:spacing w:val="-3"/>
          <w:sz w:val="16"/>
          <w:shd w:fill="F8DCDD" w:color="auto" w:val="clear"/>
        </w:rPr>
        <w:t> </w:t>
      </w:r>
      <w:r>
        <w:rPr>
          <w:rFonts w:ascii="MS Reference Sans Serif"/>
          <w:color w:val="000000"/>
          <w:sz w:val="16"/>
          <w:shd w:fill="F8DCDD" w:color="auto" w:val="clear"/>
        </w:rPr>
        <w:t>property</w:t>
      </w:r>
      <w:r>
        <w:rPr>
          <w:rFonts w:ascii="MS Reference Sans Serif"/>
          <w:color w:val="000000"/>
          <w:spacing w:val="-4"/>
          <w:sz w:val="16"/>
          <w:shd w:fill="F8DCDD" w:color="auto" w:val="clear"/>
        </w:rPr>
        <w:t> </w:t>
      </w:r>
      <w:r>
        <w:rPr>
          <w:rFonts w:ascii="MS Reference Sans Serif"/>
          <w:color w:val="000000"/>
          <w:sz w:val="16"/>
          <w:shd w:fill="F8DCDD" w:color="auto" w:val="clear"/>
        </w:rPr>
        <w:t>is</w:t>
      </w:r>
      <w:r>
        <w:rPr>
          <w:rFonts w:ascii="MS Reference Sans Serif"/>
          <w:color w:val="000000"/>
          <w:spacing w:val="-3"/>
          <w:sz w:val="16"/>
          <w:shd w:fill="F8DCDD" w:color="auto" w:val="clear"/>
        </w:rPr>
        <w:t> </w:t>
      </w:r>
      <w:r>
        <w:rPr>
          <w:rFonts w:ascii="MS Reference Sans Serif"/>
          <w:color w:val="000000"/>
          <w:sz w:val="16"/>
          <w:shd w:fill="F8DCDD" w:color="auto" w:val="clear"/>
        </w:rPr>
        <w:t>hereby</w:t>
      </w:r>
      <w:r>
        <w:rPr>
          <w:rFonts w:ascii="MS Reference Sans Serif"/>
          <w:color w:val="000000"/>
          <w:spacing w:val="-4"/>
          <w:sz w:val="16"/>
          <w:shd w:fill="F8DCDD" w:color="auto" w:val="clear"/>
        </w:rPr>
        <w:t> </w:t>
      </w:r>
      <w:r>
        <w:rPr>
          <w:rFonts w:ascii="MS Reference Sans Serif"/>
          <w:color w:val="000000"/>
          <w:sz w:val="16"/>
          <w:shd w:fill="F8DCDD" w:color="auto" w:val="clear"/>
        </w:rPr>
        <w:t>declared</w:t>
      </w:r>
      <w:r>
        <w:rPr>
          <w:rFonts w:ascii="MS Reference Sans Serif"/>
          <w:color w:val="000000"/>
          <w:spacing w:val="-3"/>
          <w:sz w:val="16"/>
          <w:shd w:fill="F8DCDD" w:color="auto" w:val="clear"/>
        </w:rPr>
        <w:t> </w:t>
      </w:r>
      <w:r>
        <w:rPr>
          <w:rFonts w:ascii="MS Reference Sans Serif"/>
          <w:color w:val="000000"/>
          <w:sz w:val="16"/>
          <w:shd w:fill="F8DCDD" w:color="auto" w:val="clear"/>
        </w:rPr>
        <w:t>to</w:t>
      </w:r>
      <w:r>
        <w:rPr>
          <w:rFonts w:ascii="MS Reference Sans Serif"/>
          <w:color w:val="000000"/>
          <w:sz w:val="16"/>
        </w:rPr>
        <w:t> </w:t>
      </w:r>
      <w:r>
        <w:rPr>
          <w:rFonts w:ascii="MS Reference Sans Serif"/>
          <w:color w:val="000000"/>
          <w:sz w:val="16"/>
          <w:shd w:fill="F8DCDD" w:color="auto" w:val="clear"/>
        </w:rPr>
        <w:t>be a public nuisance, which is prohibited by this ordinance. The provisions of this lighting</w:t>
      </w:r>
      <w:r>
        <w:rPr>
          <w:rFonts w:ascii="MS Reference Sans Serif"/>
          <w:color w:val="000000"/>
          <w:sz w:val="16"/>
        </w:rPr>
        <w:t> </w:t>
      </w:r>
      <w:r>
        <w:rPr>
          <w:rFonts w:ascii="MS Reference Sans Serif"/>
          <w:color w:val="000000"/>
          <w:sz w:val="16"/>
          <w:shd w:fill="F8DCDD" w:color="auto" w:val="clear"/>
        </w:rPr>
        <w:t>ordinance</w:t>
      </w:r>
      <w:r>
        <w:rPr>
          <w:rFonts w:ascii="MS Reference Sans Serif"/>
          <w:color w:val="000000"/>
          <w:spacing w:val="-4"/>
          <w:sz w:val="16"/>
          <w:shd w:fill="F8DCDD" w:color="auto" w:val="clear"/>
        </w:rPr>
        <w:t> </w:t>
      </w:r>
      <w:r>
        <w:rPr>
          <w:rFonts w:ascii="MS Reference Sans Serif"/>
          <w:color w:val="000000"/>
          <w:sz w:val="16"/>
          <w:shd w:fill="F8DCDD" w:color="auto" w:val="clear"/>
        </w:rPr>
        <w:t>shall</w:t>
      </w:r>
      <w:r>
        <w:rPr>
          <w:rFonts w:ascii="MS Reference Sans Serif"/>
          <w:color w:val="000000"/>
          <w:spacing w:val="-4"/>
          <w:sz w:val="16"/>
          <w:shd w:fill="F8DCDD" w:color="auto" w:val="clear"/>
        </w:rPr>
        <w:t> </w:t>
      </w:r>
      <w:r>
        <w:rPr>
          <w:rFonts w:ascii="MS Reference Sans Serif"/>
          <w:color w:val="000000"/>
          <w:sz w:val="16"/>
          <w:shd w:fill="F8DCDD" w:color="auto" w:val="clear"/>
        </w:rPr>
        <w:t>be</w:t>
      </w:r>
      <w:r>
        <w:rPr>
          <w:rFonts w:ascii="MS Reference Sans Serif"/>
          <w:color w:val="000000"/>
          <w:spacing w:val="-4"/>
          <w:sz w:val="16"/>
          <w:shd w:fill="F8DCDD" w:color="auto" w:val="clear"/>
        </w:rPr>
        <w:t> </w:t>
      </w:r>
      <w:r>
        <w:rPr>
          <w:rFonts w:ascii="MS Reference Sans Serif"/>
          <w:color w:val="000000"/>
          <w:sz w:val="16"/>
          <w:shd w:fill="F8DCDD" w:color="auto" w:val="clear"/>
        </w:rPr>
        <w:t>regulated</w:t>
      </w:r>
      <w:r>
        <w:rPr>
          <w:rFonts w:ascii="MS Reference Sans Serif"/>
          <w:color w:val="000000"/>
          <w:spacing w:val="-4"/>
          <w:sz w:val="16"/>
          <w:shd w:fill="F8DCDD" w:color="auto" w:val="clear"/>
        </w:rPr>
        <w:t> </w:t>
      </w:r>
      <w:r>
        <w:rPr>
          <w:rFonts w:ascii="MS Reference Sans Serif"/>
          <w:color w:val="000000"/>
          <w:sz w:val="16"/>
          <w:shd w:fill="F8DCDD" w:color="auto" w:val="clear"/>
        </w:rPr>
        <w:t>and</w:t>
      </w:r>
      <w:r>
        <w:rPr>
          <w:rFonts w:ascii="MS Reference Sans Serif"/>
          <w:color w:val="000000"/>
          <w:spacing w:val="-4"/>
          <w:sz w:val="16"/>
          <w:shd w:fill="F8DCDD" w:color="auto" w:val="clear"/>
        </w:rPr>
        <w:t> </w:t>
      </w:r>
      <w:r>
        <w:rPr>
          <w:rFonts w:ascii="MS Reference Sans Serif"/>
          <w:color w:val="000000"/>
          <w:sz w:val="16"/>
          <w:shd w:fill="F8DCDD" w:color="auto" w:val="clear"/>
        </w:rPr>
        <w:t>enforced</w:t>
      </w:r>
      <w:r>
        <w:rPr>
          <w:rFonts w:ascii="MS Reference Sans Serif"/>
          <w:color w:val="000000"/>
          <w:spacing w:val="-4"/>
          <w:sz w:val="16"/>
          <w:shd w:fill="F8DCDD" w:color="auto" w:val="clear"/>
        </w:rPr>
        <w:t> </w:t>
      </w:r>
      <w:r>
        <w:rPr>
          <w:rFonts w:ascii="MS Reference Sans Serif"/>
          <w:color w:val="000000"/>
          <w:sz w:val="16"/>
          <w:shd w:fill="F8DCDD" w:color="auto" w:val="clear"/>
        </w:rPr>
        <w:t>in</w:t>
      </w:r>
      <w:r>
        <w:rPr>
          <w:rFonts w:ascii="MS Reference Sans Serif"/>
          <w:color w:val="000000"/>
          <w:spacing w:val="-4"/>
          <w:sz w:val="16"/>
          <w:shd w:fill="F8DCDD" w:color="auto" w:val="clear"/>
        </w:rPr>
        <w:t> </w:t>
      </w:r>
      <w:r>
        <w:rPr>
          <w:rFonts w:ascii="MS Reference Sans Serif"/>
          <w:color w:val="000000"/>
          <w:sz w:val="16"/>
          <w:shd w:fill="F8DCDD" w:color="auto" w:val="clear"/>
        </w:rPr>
        <w:t>accordance</w:t>
      </w:r>
      <w:r>
        <w:rPr>
          <w:rFonts w:ascii="MS Reference Sans Serif"/>
          <w:color w:val="000000"/>
          <w:spacing w:val="-4"/>
          <w:sz w:val="16"/>
          <w:shd w:fill="F8DCDD" w:color="auto" w:val="clear"/>
        </w:rPr>
        <w:t> </w:t>
      </w:r>
      <w:r>
        <w:rPr>
          <w:rFonts w:ascii="MS Reference Sans Serif"/>
          <w:color w:val="000000"/>
          <w:sz w:val="16"/>
          <w:shd w:fill="F8DCDD" w:color="auto" w:val="clear"/>
        </w:rPr>
        <w:t>with</w:t>
      </w:r>
      <w:r>
        <w:rPr>
          <w:rFonts w:ascii="MS Reference Sans Serif"/>
          <w:color w:val="000000"/>
          <w:spacing w:val="-4"/>
          <w:sz w:val="16"/>
          <w:shd w:fill="F8DCDD" w:color="auto" w:val="clear"/>
        </w:rPr>
        <w:t> </w:t>
      </w:r>
      <w:r>
        <w:rPr>
          <w:rFonts w:ascii="MS Reference Sans Serif"/>
          <w:color w:val="000000"/>
          <w:sz w:val="16"/>
          <w:shd w:fill="F8DCDD" w:color="auto" w:val="clear"/>
        </w:rPr>
        <w:t>Section</w:t>
      </w:r>
      <w:r>
        <w:rPr>
          <w:rFonts w:ascii="MS Reference Sans Serif"/>
          <w:color w:val="000000"/>
          <w:spacing w:val="-4"/>
          <w:sz w:val="16"/>
          <w:shd w:fill="F8DCDD" w:color="auto" w:val="clear"/>
        </w:rPr>
        <w:t> </w:t>
      </w:r>
      <w:r>
        <w:rPr>
          <w:rFonts w:ascii="MS Reference Sans Serif"/>
          <w:color w:val="000000"/>
          <w:sz w:val="16"/>
          <w:shd w:fill="F8DCDD" w:color="auto" w:val="clear"/>
        </w:rPr>
        <w:t>10</w:t>
      </w:r>
      <w:r>
        <w:rPr>
          <w:rFonts w:ascii="MS Reference Sans Serif"/>
          <w:color w:val="000000"/>
          <w:spacing w:val="-3"/>
          <w:sz w:val="16"/>
          <w:shd w:fill="F8DCDD" w:color="auto" w:val="clear"/>
        </w:rPr>
        <w:t> </w:t>
      </w:r>
      <w:r>
        <w:rPr>
          <w:rFonts w:ascii="MS Reference Sans Serif"/>
          <w:color w:val="000000"/>
          <w:sz w:val="16"/>
          <w:shd w:fill="F8DCDD" w:color="auto" w:val="clear"/>
        </w:rPr>
        <w:t>of</w:t>
      </w:r>
      <w:r>
        <w:rPr>
          <w:rFonts w:ascii="MS Reference Sans Serif"/>
          <w:color w:val="000000"/>
          <w:spacing w:val="-5"/>
          <w:sz w:val="16"/>
          <w:shd w:fill="F8DCDD" w:color="auto" w:val="clear"/>
        </w:rPr>
        <w:t> </w:t>
      </w:r>
      <w:r>
        <w:rPr>
          <w:rFonts w:ascii="MS Reference Sans Serif"/>
          <w:color w:val="000000"/>
          <w:sz w:val="16"/>
          <w:shd w:fill="F8DCDD" w:color="auto" w:val="clear"/>
        </w:rPr>
        <w:t>the</w:t>
      </w:r>
      <w:r>
        <w:rPr>
          <w:rFonts w:ascii="MS Reference Sans Serif"/>
          <w:color w:val="000000"/>
          <w:spacing w:val="-4"/>
          <w:sz w:val="16"/>
          <w:shd w:fill="F8DCDD" w:color="auto" w:val="clear"/>
        </w:rPr>
        <w:t> </w:t>
      </w:r>
      <w:r>
        <w:rPr>
          <w:rFonts w:ascii="MS Reference Sans Serif"/>
          <w:color w:val="000000"/>
          <w:sz w:val="16"/>
          <w:shd w:fill="F8DCDD" w:color="auto" w:val="clear"/>
        </w:rPr>
        <w:t>Kanab</w:t>
      </w:r>
      <w:r>
        <w:rPr>
          <w:rFonts w:ascii="MS Reference Sans Serif"/>
          <w:color w:val="000000"/>
          <w:spacing w:val="-4"/>
          <w:sz w:val="16"/>
          <w:shd w:fill="F8DCDD" w:color="auto" w:val="clear"/>
        </w:rPr>
        <w:t> </w:t>
      </w:r>
      <w:r>
        <w:rPr>
          <w:rFonts w:ascii="MS Reference Sans Serif"/>
          <w:color w:val="000000"/>
          <w:sz w:val="16"/>
          <w:shd w:fill="F8DCDD" w:color="auto" w:val="clear"/>
        </w:rPr>
        <w:t>City</w:t>
      </w:r>
      <w:r>
        <w:rPr>
          <w:rFonts w:ascii="MS Reference Sans Serif"/>
          <w:color w:val="000000"/>
          <w:sz w:val="16"/>
        </w:rPr>
        <w:t> </w:t>
      </w:r>
      <w:r>
        <w:rPr>
          <w:rFonts w:ascii="MS Reference Sans Serif"/>
          <w:strike/>
          <w:color w:val="0078D3"/>
          <w:sz w:val="16"/>
          <w:shd w:fill="F8DCDD" w:color="auto" w:val="clear"/>
        </w:rPr>
        <w:t>Nuisance </w:t>
      </w:r>
      <w:r>
        <w:rPr>
          <w:rFonts w:ascii="MS Reference Sans Serif"/>
          <w:strike w:val="0"/>
          <w:color w:val="0078D3"/>
          <w:sz w:val="16"/>
          <w:u w:val="single" w:color="0078D3"/>
          <w:shd w:fill="F8DCDD" w:color="auto" w:val="clear"/>
        </w:rPr>
        <w:t>General </w:t>
      </w:r>
      <w:r>
        <w:rPr>
          <w:rFonts w:ascii="MS Reference Sans Serif"/>
          <w:strike w:val="0"/>
          <w:color w:val="000000"/>
          <w:sz w:val="16"/>
          <w:shd w:fill="F8DCDD" w:color="auto" w:val="clear"/>
        </w:rPr>
        <w:t>Ordinance.</w:t>
      </w:r>
    </w:p>
    <w:p>
      <w:pPr>
        <w:pStyle w:val="BodyText"/>
        <w:spacing w:before="10"/>
        <w:rPr>
          <w:rFonts w:ascii="MS Reference Sans Serif"/>
          <w:sz w:val="15"/>
        </w:rPr>
      </w:pPr>
    </w:p>
    <w:p>
      <w:pPr>
        <w:spacing w:before="149"/>
        <w:ind w:left="183" w:right="0" w:firstLine="0"/>
        <w:jc w:val="left"/>
        <w:rPr>
          <w:rFonts w:ascii="MS Reference Sans Serif"/>
          <w:b/>
          <w:sz w:val="16"/>
        </w:rPr>
      </w:pPr>
      <w:r>
        <w:rPr/>
        <mc:AlternateContent>
          <mc:Choice Requires="wps">
            <w:drawing>
              <wp:anchor distT="0" distB="0" distL="0" distR="0" allowOverlap="1" layoutInCell="1" locked="0" behindDoc="0" simplePos="0" relativeHeight="15806464">
                <wp:simplePos x="0" y="0"/>
                <wp:positionH relativeFrom="page">
                  <wp:posOffset>166115</wp:posOffset>
                </wp:positionH>
                <wp:positionV relativeFrom="paragraph">
                  <wp:posOffset>-245110</wp:posOffset>
                </wp:positionV>
                <wp:extent cx="6985" cy="123189"/>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6985" cy="123189"/>
                        </a:xfrm>
                        <a:custGeom>
                          <a:avLst/>
                          <a:gdLst/>
                          <a:ahLst/>
                          <a:cxnLst/>
                          <a:rect l="l" t="t" r="r" b="b"/>
                          <a:pathLst>
                            <a:path w="6985" h="123189">
                              <a:moveTo>
                                <a:pt x="6642" y="0"/>
                              </a:moveTo>
                              <a:lnTo>
                                <a:pt x="0" y="0"/>
                              </a:lnTo>
                              <a:lnTo>
                                <a:pt x="0" y="122923"/>
                              </a:lnTo>
                              <a:lnTo>
                                <a:pt x="6642" y="122923"/>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19.300028pt;width:.523pt;height:9.679pt;mso-position-horizontal-relative:page;mso-position-vertical-relative:paragraph;z-index:15806464" id="docshape384" filled="true" fillcolor="#000000" stroked="false">
                <v:fill type="solid"/>
                <w10:wrap type="none"/>
              </v:rect>
            </w:pict>
          </mc:Fallback>
        </mc:AlternateContent>
      </w:r>
      <w:bookmarkStart w:name="Section 22-11. Tables &amp; Illustrations" w:id="75"/>
      <w:bookmarkEnd w:id="75"/>
      <w:r>
        <w:rPr/>
      </w:r>
      <w:bookmarkStart w:name="_bookmark10" w:id="76"/>
      <w:bookmarkEnd w:id="76"/>
      <w:r>
        <w:rPr/>
      </w:r>
      <w:r>
        <w:rPr>
          <w:rFonts w:ascii="MS Reference Sans Serif"/>
          <w:b/>
          <w:color w:val="974706"/>
          <w:sz w:val="16"/>
        </w:rPr>
        <w:t>Section</w:t>
      </w:r>
      <w:r>
        <w:rPr>
          <w:rFonts w:ascii="MS Reference Sans Serif"/>
          <w:b/>
          <w:color w:val="974706"/>
          <w:spacing w:val="-4"/>
          <w:sz w:val="16"/>
        </w:rPr>
        <w:t> </w:t>
      </w:r>
      <w:r>
        <w:rPr>
          <w:rFonts w:ascii="MS Reference Sans Serif"/>
          <w:b/>
          <w:color w:val="974706"/>
          <w:sz w:val="16"/>
        </w:rPr>
        <w:t>22-11.</w:t>
      </w:r>
      <w:r>
        <w:rPr>
          <w:rFonts w:ascii="MS Reference Sans Serif"/>
          <w:b/>
          <w:color w:val="974706"/>
          <w:spacing w:val="-2"/>
          <w:sz w:val="16"/>
        </w:rPr>
        <w:t> </w:t>
      </w:r>
      <w:r>
        <w:rPr>
          <w:rFonts w:ascii="MS Reference Sans Serif"/>
          <w:b/>
          <w:color w:val="974706"/>
          <w:sz w:val="16"/>
        </w:rPr>
        <w:t>Tables</w:t>
      </w:r>
      <w:r>
        <w:rPr>
          <w:rFonts w:ascii="MS Reference Sans Serif"/>
          <w:b/>
          <w:color w:val="974706"/>
          <w:spacing w:val="-5"/>
          <w:sz w:val="16"/>
        </w:rPr>
        <w:t> </w:t>
      </w:r>
      <w:r>
        <w:rPr>
          <w:rFonts w:ascii="MS Reference Sans Serif"/>
          <w:b/>
          <w:color w:val="974706"/>
          <w:sz w:val="16"/>
        </w:rPr>
        <w:t>&amp;</w:t>
      </w:r>
      <w:r>
        <w:rPr>
          <w:rFonts w:ascii="MS Reference Sans Serif"/>
          <w:b/>
          <w:color w:val="974706"/>
          <w:spacing w:val="-3"/>
          <w:sz w:val="16"/>
        </w:rPr>
        <w:t> </w:t>
      </w:r>
      <w:r>
        <w:rPr>
          <w:rFonts w:ascii="MS Reference Sans Serif"/>
          <w:b/>
          <w:color w:val="974706"/>
          <w:spacing w:val="-2"/>
          <w:sz w:val="16"/>
        </w:rPr>
        <w:t>Illustrations</w:t>
      </w:r>
    </w:p>
    <w:p>
      <w:pPr>
        <w:spacing w:line="252" w:lineRule="auto" w:before="109"/>
        <w:ind w:left="183" w:right="4481" w:firstLine="0"/>
        <w:jc w:val="left"/>
        <w:rPr>
          <w:rFonts w:ascii="MS Reference Sans Serif"/>
          <w:b/>
          <w:sz w:val="16"/>
        </w:rPr>
      </w:pPr>
      <w:r>
        <w:rPr>
          <w:rFonts w:ascii="MS Reference Sans Serif"/>
          <w:b/>
          <w:w w:val="105"/>
          <w:sz w:val="16"/>
        </w:rPr>
        <w:t>Table</w:t>
      </w:r>
      <w:r>
        <w:rPr>
          <w:rFonts w:ascii="MS Reference Sans Serif"/>
          <w:b/>
          <w:spacing w:val="-5"/>
          <w:w w:val="105"/>
          <w:sz w:val="16"/>
        </w:rPr>
        <w:t> </w:t>
      </w:r>
      <w:r>
        <w:rPr>
          <w:rFonts w:ascii="MS Reference Sans Serif"/>
          <w:b/>
          <w:w w:val="105"/>
          <w:sz w:val="16"/>
        </w:rPr>
        <w:t>A.</w:t>
      </w:r>
      <w:r>
        <w:rPr>
          <w:rFonts w:ascii="MS Reference Sans Serif"/>
          <w:b/>
          <w:spacing w:val="-4"/>
          <w:w w:val="105"/>
          <w:sz w:val="16"/>
        </w:rPr>
        <w:t> </w:t>
      </w:r>
      <w:r>
        <w:rPr>
          <w:rFonts w:ascii="MS Reference Sans Serif"/>
          <w:b/>
          <w:w w:val="105"/>
          <w:sz w:val="16"/>
        </w:rPr>
        <w:t>Allowed</w:t>
      </w:r>
      <w:r>
        <w:rPr>
          <w:rFonts w:ascii="MS Reference Sans Serif"/>
          <w:b/>
          <w:spacing w:val="-6"/>
          <w:w w:val="105"/>
          <w:sz w:val="16"/>
        </w:rPr>
        <w:t> </w:t>
      </w:r>
      <w:r>
        <w:rPr>
          <w:rFonts w:ascii="MS Reference Sans Serif"/>
          <w:b/>
          <w:w w:val="105"/>
          <w:sz w:val="16"/>
        </w:rPr>
        <w:t>total</w:t>
      </w:r>
      <w:r>
        <w:rPr>
          <w:rFonts w:ascii="MS Reference Sans Serif"/>
          <w:b/>
          <w:spacing w:val="-3"/>
          <w:w w:val="105"/>
          <w:sz w:val="16"/>
        </w:rPr>
        <w:t> </w:t>
      </w:r>
      <w:r>
        <w:rPr>
          <w:rFonts w:ascii="MS Reference Sans Serif"/>
          <w:b/>
          <w:w w:val="105"/>
          <w:sz w:val="16"/>
        </w:rPr>
        <w:t>initial</w:t>
      </w:r>
      <w:r>
        <w:rPr>
          <w:rFonts w:ascii="MS Reference Sans Serif"/>
          <w:b/>
          <w:spacing w:val="-5"/>
          <w:w w:val="105"/>
          <w:sz w:val="16"/>
        </w:rPr>
        <w:t> </w:t>
      </w:r>
      <w:r>
        <w:rPr>
          <w:rFonts w:ascii="MS Reference Sans Serif"/>
          <w:b/>
          <w:w w:val="105"/>
          <w:sz w:val="16"/>
        </w:rPr>
        <w:t>lumens</w:t>
      </w:r>
      <w:r>
        <w:rPr>
          <w:rFonts w:ascii="MS Reference Sans Serif"/>
          <w:b/>
          <w:spacing w:val="-3"/>
          <w:w w:val="105"/>
          <w:sz w:val="16"/>
        </w:rPr>
        <w:t> </w:t>
      </w:r>
      <w:r>
        <w:rPr>
          <w:rFonts w:ascii="MS Reference Sans Serif"/>
          <w:b/>
          <w:w w:val="105"/>
          <w:sz w:val="16"/>
        </w:rPr>
        <w:t>per</w:t>
      </w:r>
      <w:r>
        <w:rPr>
          <w:rFonts w:ascii="MS Reference Sans Serif"/>
          <w:b/>
          <w:spacing w:val="-4"/>
          <w:w w:val="105"/>
          <w:sz w:val="16"/>
        </w:rPr>
        <w:t> </w:t>
      </w:r>
      <w:r>
        <w:rPr>
          <w:rFonts w:ascii="MS Reference Sans Serif"/>
          <w:b/>
          <w:w w:val="105"/>
          <w:sz w:val="16"/>
        </w:rPr>
        <w:t>site</w:t>
      </w:r>
      <w:r>
        <w:rPr>
          <w:rFonts w:ascii="MS Reference Sans Serif"/>
          <w:b/>
          <w:spacing w:val="-3"/>
          <w:w w:val="105"/>
          <w:sz w:val="16"/>
        </w:rPr>
        <w:t> </w:t>
      </w:r>
      <w:r>
        <w:rPr>
          <w:rFonts w:ascii="MS Reference Sans Serif"/>
          <w:b/>
          <w:w w:val="105"/>
          <w:sz w:val="16"/>
        </w:rPr>
        <w:t>for</w:t>
      </w:r>
      <w:r>
        <w:rPr>
          <w:rFonts w:ascii="MS Reference Sans Serif"/>
          <w:b/>
          <w:spacing w:val="-4"/>
          <w:w w:val="105"/>
          <w:sz w:val="16"/>
        </w:rPr>
        <w:t> </w:t>
      </w:r>
      <w:r>
        <w:rPr>
          <w:rFonts w:ascii="MS Reference Sans Serif"/>
          <w:b/>
          <w:w w:val="105"/>
          <w:sz w:val="16"/>
        </w:rPr>
        <w:t>commercial</w:t>
      </w:r>
      <w:r>
        <w:rPr>
          <w:rFonts w:ascii="MS Reference Sans Serif"/>
          <w:b/>
          <w:spacing w:val="-5"/>
          <w:w w:val="105"/>
          <w:sz w:val="16"/>
        </w:rPr>
        <w:t> </w:t>
      </w:r>
      <w:r>
        <w:rPr>
          <w:rFonts w:ascii="MS Reference Sans Serif"/>
          <w:b/>
          <w:w w:val="105"/>
          <w:sz w:val="16"/>
        </w:rPr>
        <w:t>outdoor</w:t>
      </w:r>
      <w:r>
        <w:rPr>
          <w:rFonts w:ascii="MS Reference Sans Serif"/>
          <w:b/>
          <w:spacing w:val="-4"/>
          <w:w w:val="105"/>
          <w:sz w:val="16"/>
        </w:rPr>
        <w:t> </w:t>
      </w:r>
      <w:r>
        <w:rPr>
          <w:rFonts w:ascii="MS Reference Sans Serif"/>
          <w:b/>
          <w:w w:val="105"/>
          <w:sz w:val="16"/>
        </w:rPr>
        <w:t>lighting, hardscape area method.</w:t>
      </w:r>
    </w:p>
    <w:p>
      <w:pPr>
        <w:spacing w:line="252" w:lineRule="auto" w:before="8"/>
        <w:ind w:left="183" w:right="3886" w:firstLine="0"/>
        <w:jc w:val="left"/>
        <w:rPr>
          <w:rFonts w:ascii="MS Reference Sans Serif"/>
          <w:sz w:val="16"/>
        </w:rPr>
      </w:pPr>
      <w:r>
        <w:rPr/>
        <mc:AlternateContent>
          <mc:Choice Requires="wps">
            <w:drawing>
              <wp:anchor distT="0" distB="0" distL="0" distR="0" allowOverlap="1" layoutInCell="1" locked="0" behindDoc="0" simplePos="0" relativeHeight="15806976">
                <wp:simplePos x="0" y="0"/>
                <wp:positionH relativeFrom="page">
                  <wp:posOffset>5606968</wp:posOffset>
                </wp:positionH>
                <wp:positionV relativeFrom="paragraph">
                  <wp:posOffset>340895</wp:posOffset>
                </wp:positionV>
                <wp:extent cx="2124075" cy="404495"/>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2124075" cy="404495"/>
                        </a:xfrm>
                        <a:prstGeom prst="rect">
                          <a:avLst/>
                        </a:prstGeom>
                        <a:ln w="6595">
                          <a:solidFill>
                            <a:srgbClr val="D13438"/>
                          </a:solidFill>
                          <a:prstDash val="solid"/>
                        </a:ln>
                      </wps:spPr>
                      <wps:txbx>
                        <w:txbxContent>
                          <w:p>
                            <w:pPr>
                              <w:spacing w:line="254" w:lineRule="auto" w:before="33"/>
                              <w:ind w:left="59" w:right="59" w:firstLine="0"/>
                              <w:jc w:val="left"/>
                              <w:rPr>
                                <w:rFonts w:ascii="Calibri"/>
                                <w:b/>
                                <w:sz w:val="11"/>
                              </w:rPr>
                            </w:pPr>
                            <w:r>
                              <w:rPr>
                                <w:rFonts w:ascii="Tahoma"/>
                                <w:b/>
                                <w:w w:val="105"/>
                                <w:sz w:val="11"/>
                              </w:rPr>
                              <w:t>Commented [KC23]: </w:t>
                            </w:r>
                            <w:r>
                              <w:rPr>
                                <w:rFonts w:ascii="Calibri"/>
                                <w:w w:val="105"/>
                                <w:sz w:val="11"/>
                              </w:rPr>
                              <w:t>This is confusing, LZ1 per the ordinances</w:t>
                            </w:r>
                            <w:r>
                              <w:rPr>
                                <w:rFonts w:ascii="Calibri"/>
                                <w:spacing w:val="40"/>
                                <w:w w:val="105"/>
                                <w:sz w:val="11"/>
                              </w:rPr>
                              <w:t> </w:t>
                            </w:r>
                            <w:r>
                              <w:rPr>
                                <w:rFonts w:ascii="Calibri"/>
                                <w:w w:val="105"/>
                                <w:sz w:val="11"/>
                              </w:rPr>
                              <w:t>under</w:t>
                            </w:r>
                            <w:r>
                              <w:rPr>
                                <w:rFonts w:ascii="Calibri"/>
                                <w:spacing w:val="-2"/>
                                <w:w w:val="105"/>
                                <w:sz w:val="11"/>
                              </w:rPr>
                              <w:t> </w:t>
                            </w:r>
                            <w:r>
                              <w:rPr>
                                <w:rFonts w:ascii="Calibri"/>
                                <w:w w:val="105"/>
                                <w:sz w:val="11"/>
                              </w:rPr>
                              <w:t>section</w:t>
                            </w:r>
                            <w:r>
                              <w:rPr>
                                <w:rFonts w:ascii="Calibri"/>
                                <w:spacing w:val="-2"/>
                                <w:w w:val="105"/>
                                <w:sz w:val="11"/>
                              </w:rPr>
                              <w:t> </w:t>
                            </w:r>
                            <w:r>
                              <w:rPr>
                                <w:rFonts w:ascii="Calibri"/>
                                <w:w w:val="105"/>
                                <w:sz w:val="11"/>
                              </w:rPr>
                              <w:t>22-3</w:t>
                            </w:r>
                            <w:r>
                              <w:rPr>
                                <w:rFonts w:ascii="Calibri"/>
                                <w:spacing w:val="-1"/>
                                <w:w w:val="105"/>
                                <w:sz w:val="11"/>
                              </w:rPr>
                              <w:t> </w:t>
                            </w:r>
                            <w:r>
                              <w:rPr>
                                <w:rFonts w:ascii="Calibri"/>
                                <w:w w:val="105"/>
                                <w:sz w:val="11"/>
                              </w:rPr>
                              <w:t>calls</w:t>
                            </w:r>
                            <w:r>
                              <w:rPr>
                                <w:rFonts w:ascii="Calibri"/>
                                <w:spacing w:val="-2"/>
                                <w:w w:val="105"/>
                                <w:sz w:val="11"/>
                              </w:rPr>
                              <w:t> </w:t>
                            </w:r>
                            <w:r>
                              <w:rPr>
                                <w:rFonts w:ascii="Calibri"/>
                                <w:w w:val="105"/>
                                <w:sz w:val="11"/>
                              </w:rPr>
                              <w:t>out</w:t>
                            </w:r>
                            <w:r>
                              <w:rPr>
                                <w:rFonts w:ascii="Calibri"/>
                                <w:spacing w:val="-2"/>
                                <w:w w:val="105"/>
                                <w:sz w:val="11"/>
                              </w:rPr>
                              <w:t> </w:t>
                            </w:r>
                            <w:r>
                              <w:rPr>
                                <w:rFonts w:ascii="Calibri"/>
                                <w:w w:val="105"/>
                                <w:sz w:val="11"/>
                              </w:rPr>
                              <w:t>zones</w:t>
                            </w:r>
                            <w:r>
                              <w:rPr>
                                <w:rFonts w:ascii="Calibri"/>
                                <w:spacing w:val="-2"/>
                                <w:w w:val="105"/>
                                <w:sz w:val="11"/>
                              </w:rPr>
                              <w:t> </w:t>
                            </w:r>
                            <w:r>
                              <w:rPr>
                                <w:rFonts w:ascii="Calibri"/>
                                <w:w w:val="105"/>
                                <w:sz w:val="11"/>
                              </w:rPr>
                              <w:t>and</w:t>
                            </w:r>
                            <w:r>
                              <w:rPr>
                                <w:rFonts w:ascii="Calibri"/>
                                <w:spacing w:val="-2"/>
                                <w:w w:val="105"/>
                                <w:sz w:val="11"/>
                              </w:rPr>
                              <w:t> </w:t>
                            </w:r>
                            <w:r>
                              <w:rPr>
                                <w:rFonts w:ascii="Calibri"/>
                                <w:w w:val="105"/>
                                <w:sz w:val="11"/>
                              </w:rPr>
                              <w:t>references</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Kanab</w:t>
                            </w:r>
                            <w:r>
                              <w:rPr>
                                <w:rFonts w:ascii="Calibri"/>
                                <w:spacing w:val="-2"/>
                                <w:w w:val="105"/>
                                <w:sz w:val="11"/>
                              </w:rPr>
                              <w:t> </w:t>
                            </w:r>
                            <w:r>
                              <w:rPr>
                                <w:rFonts w:ascii="Calibri"/>
                                <w:w w:val="105"/>
                                <w:sz w:val="11"/>
                              </w:rPr>
                              <w:t>Zoning</w:t>
                            </w:r>
                            <w:r>
                              <w:rPr>
                                <w:rFonts w:ascii="Calibri"/>
                                <w:spacing w:val="40"/>
                                <w:w w:val="105"/>
                                <w:sz w:val="11"/>
                              </w:rPr>
                              <w:t> </w:t>
                            </w:r>
                            <w:r>
                              <w:rPr>
                                <w:rFonts w:ascii="Calibri"/>
                                <w:w w:val="105"/>
                                <w:sz w:val="11"/>
                              </w:rPr>
                              <w:t>Map. This table is for commercial outdoor lighting.</w:t>
                            </w:r>
                            <w:r>
                              <w:rPr>
                                <w:rFonts w:ascii="Calibri"/>
                                <w:spacing w:val="40"/>
                                <w:w w:val="105"/>
                                <w:sz w:val="11"/>
                              </w:rPr>
                              <w:t> </w:t>
                            </w:r>
                            <w:r>
                              <w:rPr>
                                <w:rFonts w:ascii="Calibri"/>
                                <w:w w:val="105"/>
                                <w:sz w:val="11"/>
                              </w:rPr>
                              <w:t>I am not sure</w:t>
                            </w:r>
                            <w:r>
                              <w:rPr>
                                <w:rFonts w:ascii="Calibri"/>
                                <w:spacing w:val="40"/>
                                <w:w w:val="105"/>
                                <w:sz w:val="11"/>
                              </w:rPr>
                              <w:t> </w:t>
                            </w:r>
                            <w:r>
                              <w:rPr>
                                <w:rFonts w:ascii="Calibri"/>
                                <w:w w:val="105"/>
                                <w:sz w:val="11"/>
                              </w:rPr>
                              <w:t>why LZ1 is listed on this table if it indicates a </w:t>
                            </w:r>
                            <w:r>
                              <w:rPr>
                                <w:rFonts w:ascii="Calibri"/>
                                <w:b/>
                                <w:w w:val="105"/>
                                <w:sz w:val="11"/>
                              </w:rPr>
                              <w:t>residential zone.</w:t>
                            </w:r>
                          </w:p>
                        </w:txbxContent>
                      </wps:txbx>
                      <wps:bodyPr wrap="square" lIns="0" tIns="0" rIns="0" bIns="0" rtlCol="0">
                        <a:noAutofit/>
                      </wps:bodyPr>
                    </wps:wsp>
                  </a:graphicData>
                </a:graphic>
              </wp:anchor>
            </w:drawing>
          </mc:Choice>
          <mc:Fallback>
            <w:pict>
              <v:shape style="position:absolute;margin-left:441.493591pt;margin-top:26.842161pt;width:167.25pt;height:31.85pt;mso-position-horizontal-relative:page;mso-position-vertical-relative:paragraph;z-index:15806976" type="#_x0000_t202" id="docshape385" filled="false" stroked="true" strokeweight=".519328pt" strokecolor="#d13438">
                <v:textbox inset="0,0,0,0">
                  <w:txbxContent>
                    <w:p>
                      <w:pPr>
                        <w:spacing w:line="254" w:lineRule="auto" w:before="33"/>
                        <w:ind w:left="59" w:right="59" w:firstLine="0"/>
                        <w:jc w:val="left"/>
                        <w:rPr>
                          <w:rFonts w:ascii="Calibri"/>
                          <w:b/>
                          <w:sz w:val="11"/>
                        </w:rPr>
                      </w:pPr>
                      <w:r>
                        <w:rPr>
                          <w:rFonts w:ascii="Tahoma"/>
                          <w:b/>
                          <w:w w:val="105"/>
                          <w:sz w:val="11"/>
                        </w:rPr>
                        <w:t>Commented [KC23]: </w:t>
                      </w:r>
                      <w:r>
                        <w:rPr>
                          <w:rFonts w:ascii="Calibri"/>
                          <w:w w:val="105"/>
                          <w:sz w:val="11"/>
                        </w:rPr>
                        <w:t>This is confusing, LZ1 per the ordinances</w:t>
                      </w:r>
                      <w:r>
                        <w:rPr>
                          <w:rFonts w:ascii="Calibri"/>
                          <w:spacing w:val="40"/>
                          <w:w w:val="105"/>
                          <w:sz w:val="11"/>
                        </w:rPr>
                        <w:t> </w:t>
                      </w:r>
                      <w:r>
                        <w:rPr>
                          <w:rFonts w:ascii="Calibri"/>
                          <w:w w:val="105"/>
                          <w:sz w:val="11"/>
                        </w:rPr>
                        <w:t>under</w:t>
                      </w:r>
                      <w:r>
                        <w:rPr>
                          <w:rFonts w:ascii="Calibri"/>
                          <w:spacing w:val="-2"/>
                          <w:w w:val="105"/>
                          <w:sz w:val="11"/>
                        </w:rPr>
                        <w:t> </w:t>
                      </w:r>
                      <w:r>
                        <w:rPr>
                          <w:rFonts w:ascii="Calibri"/>
                          <w:w w:val="105"/>
                          <w:sz w:val="11"/>
                        </w:rPr>
                        <w:t>section</w:t>
                      </w:r>
                      <w:r>
                        <w:rPr>
                          <w:rFonts w:ascii="Calibri"/>
                          <w:spacing w:val="-2"/>
                          <w:w w:val="105"/>
                          <w:sz w:val="11"/>
                        </w:rPr>
                        <w:t> </w:t>
                      </w:r>
                      <w:r>
                        <w:rPr>
                          <w:rFonts w:ascii="Calibri"/>
                          <w:w w:val="105"/>
                          <w:sz w:val="11"/>
                        </w:rPr>
                        <w:t>22-3</w:t>
                      </w:r>
                      <w:r>
                        <w:rPr>
                          <w:rFonts w:ascii="Calibri"/>
                          <w:spacing w:val="-1"/>
                          <w:w w:val="105"/>
                          <w:sz w:val="11"/>
                        </w:rPr>
                        <w:t> </w:t>
                      </w:r>
                      <w:r>
                        <w:rPr>
                          <w:rFonts w:ascii="Calibri"/>
                          <w:w w:val="105"/>
                          <w:sz w:val="11"/>
                        </w:rPr>
                        <w:t>calls</w:t>
                      </w:r>
                      <w:r>
                        <w:rPr>
                          <w:rFonts w:ascii="Calibri"/>
                          <w:spacing w:val="-2"/>
                          <w:w w:val="105"/>
                          <w:sz w:val="11"/>
                        </w:rPr>
                        <w:t> </w:t>
                      </w:r>
                      <w:r>
                        <w:rPr>
                          <w:rFonts w:ascii="Calibri"/>
                          <w:w w:val="105"/>
                          <w:sz w:val="11"/>
                        </w:rPr>
                        <w:t>out</w:t>
                      </w:r>
                      <w:r>
                        <w:rPr>
                          <w:rFonts w:ascii="Calibri"/>
                          <w:spacing w:val="-2"/>
                          <w:w w:val="105"/>
                          <w:sz w:val="11"/>
                        </w:rPr>
                        <w:t> </w:t>
                      </w:r>
                      <w:r>
                        <w:rPr>
                          <w:rFonts w:ascii="Calibri"/>
                          <w:w w:val="105"/>
                          <w:sz w:val="11"/>
                        </w:rPr>
                        <w:t>zones</w:t>
                      </w:r>
                      <w:r>
                        <w:rPr>
                          <w:rFonts w:ascii="Calibri"/>
                          <w:spacing w:val="-2"/>
                          <w:w w:val="105"/>
                          <w:sz w:val="11"/>
                        </w:rPr>
                        <w:t> </w:t>
                      </w:r>
                      <w:r>
                        <w:rPr>
                          <w:rFonts w:ascii="Calibri"/>
                          <w:w w:val="105"/>
                          <w:sz w:val="11"/>
                        </w:rPr>
                        <w:t>and</w:t>
                      </w:r>
                      <w:r>
                        <w:rPr>
                          <w:rFonts w:ascii="Calibri"/>
                          <w:spacing w:val="-2"/>
                          <w:w w:val="105"/>
                          <w:sz w:val="11"/>
                        </w:rPr>
                        <w:t> </w:t>
                      </w:r>
                      <w:r>
                        <w:rPr>
                          <w:rFonts w:ascii="Calibri"/>
                          <w:w w:val="105"/>
                          <w:sz w:val="11"/>
                        </w:rPr>
                        <w:t>references</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Kanab</w:t>
                      </w:r>
                      <w:r>
                        <w:rPr>
                          <w:rFonts w:ascii="Calibri"/>
                          <w:spacing w:val="-2"/>
                          <w:w w:val="105"/>
                          <w:sz w:val="11"/>
                        </w:rPr>
                        <w:t> </w:t>
                      </w:r>
                      <w:r>
                        <w:rPr>
                          <w:rFonts w:ascii="Calibri"/>
                          <w:w w:val="105"/>
                          <w:sz w:val="11"/>
                        </w:rPr>
                        <w:t>Zoning</w:t>
                      </w:r>
                      <w:r>
                        <w:rPr>
                          <w:rFonts w:ascii="Calibri"/>
                          <w:spacing w:val="40"/>
                          <w:w w:val="105"/>
                          <w:sz w:val="11"/>
                        </w:rPr>
                        <w:t> </w:t>
                      </w:r>
                      <w:r>
                        <w:rPr>
                          <w:rFonts w:ascii="Calibri"/>
                          <w:w w:val="105"/>
                          <w:sz w:val="11"/>
                        </w:rPr>
                        <w:t>Map. This table is for commercial outdoor lighting.</w:t>
                      </w:r>
                      <w:r>
                        <w:rPr>
                          <w:rFonts w:ascii="Calibri"/>
                          <w:spacing w:val="40"/>
                          <w:w w:val="105"/>
                          <w:sz w:val="11"/>
                        </w:rPr>
                        <w:t> </w:t>
                      </w:r>
                      <w:r>
                        <w:rPr>
                          <w:rFonts w:ascii="Calibri"/>
                          <w:w w:val="105"/>
                          <w:sz w:val="11"/>
                        </w:rPr>
                        <w:t>I am not sure</w:t>
                      </w:r>
                      <w:r>
                        <w:rPr>
                          <w:rFonts w:ascii="Calibri"/>
                          <w:spacing w:val="40"/>
                          <w:w w:val="105"/>
                          <w:sz w:val="11"/>
                        </w:rPr>
                        <w:t> </w:t>
                      </w:r>
                      <w:r>
                        <w:rPr>
                          <w:rFonts w:ascii="Calibri"/>
                          <w:w w:val="105"/>
                          <w:sz w:val="11"/>
                        </w:rPr>
                        <w:t>why LZ1 is listed on this table if it indicates a </w:t>
                      </w:r>
                      <w:r>
                        <w:rPr>
                          <w:rFonts w:ascii="Calibri"/>
                          <w:b/>
                          <w:w w:val="105"/>
                          <w:sz w:val="11"/>
                        </w:rPr>
                        <w:t>residential zone.</w:t>
                      </w:r>
                    </w:p>
                  </w:txbxContent>
                </v:textbox>
                <v:stroke dashstyle="solid"/>
                <w10:wrap type="none"/>
              </v:shape>
            </w:pict>
          </mc:Fallback>
        </mc:AlternateContent>
      </w:r>
      <w:r>
        <w:rPr>
          <w:rFonts w:ascii="MS Reference Sans Serif"/>
          <w:w w:val="105"/>
          <w:sz w:val="16"/>
        </w:rPr>
        <w:t>May</w:t>
      </w:r>
      <w:r>
        <w:rPr>
          <w:rFonts w:ascii="MS Reference Sans Serif"/>
          <w:spacing w:val="-3"/>
          <w:w w:val="105"/>
          <w:sz w:val="16"/>
        </w:rPr>
        <w:t> </w:t>
      </w:r>
      <w:r>
        <w:rPr>
          <w:rFonts w:ascii="MS Reference Sans Serif"/>
          <w:w w:val="105"/>
          <w:sz w:val="16"/>
        </w:rPr>
        <w:t>be</w:t>
      </w:r>
      <w:r>
        <w:rPr>
          <w:rFonts w:ascii="MS Reference Sans Serif"/>
          <w:spacing w:val="-2"/>
          <w:w w:val="105"/>
          <w:sz w:val="16"/>
        </w:rPr>
        <w:t> </w:t>
      </w:r>
      <w:r>
        <w:rPr>
          <w:rFonts w:ascii="MS Reference Sans Serif"/>
          <w:w w:val="105"/>
          <w:sz w:val="16"/>
        </w:rPr>
        <w:t>used</w:t>
      </w:r>
      <w:r>
        <w:rPr>
          <w:rFonts w:ascii="MS Reference Sans Serif"/>
          <w:spacing w:val="-3"/>
          <w:w w:val="105"/>
          <w:sz w:val="16"/>
        </w:rPr>
        <w:t> </w:t>
      </w:r>
      <w:r>
        <w:rPr>
          <w:rFonts w:ascii="MS Reference Sans Serif"/>
          <w:w w:val="105"/>
          <w:sz w:val="16"/>
        </w:rPr>
        <w:t>for</w:t>
      </w:r>
      <w:r>
        <w:rPr>
          <w:rFonts w:ascii="MS Reference Sans Serif"/>
          <w:spacing w:val="-2"/>
          <w:w w:val="105"/>
          <w:sz w:val="16"/>
        </w:rPr>
        <w:t> </w:t>
      </w:r>
      <w:r>
        <w:rPr>
          <w:rFonts w:ascii="MS Reference Sans Serif"/>
          <w:w w:val="105"/>
          <w:sz w:val="16"/>
        </w:rPr>
        <w:t>any</w:t>
      </w:r>
      <w:r>
        <w:rPr>
          <w:rFonts w:ascii="MS Reference Sans Serif"/>
          <w:spacing w:val="-3"/>
          <w:w w:val="105"/>
          <w:sz w:val="16"/>
        </w:rPr>
        <w:t> </w:t>
      </w:r>
      <w:r>
        <w:rPr>
          <w:rFonts w:ascii="MS Reference Sans Serif"/>
          <w:w w:val="105"/>
          <w:sz w:val="16"/>
        </w:rPr>
        <w:t>project.</w:t>
      </w:r>
      <w:r>
        <w:rPr>
          <w:rFonts w:ascii="MS Reference Sans Serif"/>
          <w:spacing w:val="-3"/>
          <w:w w:val="105"/>
          <w:sz w:val="16"/>
        </w:rPr>
        <w:t> </w:t>
      </w:r>
      <w:r>
        <w:rPr>
          <w:rFonts w:ascii="MS Reference Sans Serif"/>
          <w:w w:val="105"/>
          <w:sz w:val="16"/>
        </w:rPr>
        <w:t>When</w:t>
      </w:r>
      <w:r>
        <w:rPr>
          <w:rFonts w:ascii="MS Reference Sans Serif"/>
          <w:spacing w:val="-5"/>
          <w:w w:val="105"/>
          <w:sz w:val="16"/>
        </w:rPr>
        <w:t> </w:t>
      </w:r>
      <w:r>
        <w:rPr>
          <w:rFonts w:ascii="MS Reference Sans Serif"/>
          <w:w w:val="105"/>
          <w:sz w:val="16"/>
        </w:rPr>
        <w:t>lighting</w:t>
      </w:r>
      <w:r>
        <w:rPr>
          <w:rFonts w:ascii="MS Reference Sans Serif"/>
          <w:spacing w:val="-5"/>
          <w:w w:val="105"/>
          <w:sz w:val="16"/>
        </w:rPr>
        <w:t> </w:t>
      </w:r>
      <w:r>
        <w:rPr>
          <w:rFonts w:ascii="MS Reference Sans Serif"/>
          <w:w w:val="105"/>
          <w:sz w:val="16"/>
        </w:rPr>
        <w:t>intersections</w:t>
      </w:r>
      <w:r>
        <w:rPr>
          <w:rFonts w:ascii="MS Reference Sans Serif"/>
          <w:spacing w:val="-3"/>
          <w:w w:val="105"/>
          <w:sz w:val="16"/>
        </w:rPr>
        <w:t> </w:t>
      </w:r>
      <w:r>
        <w:rPr>
          <w:rFonts w:ascii="MS Reference Sans Serif"/>
          <w:w w:val="105"/>
          <w:sz w:val="16"/>
        </w:rPr>
        <w:t>of</w:t>
      </w:r>
      <w:r>
        <w:rPr>
          <w:rFonts w:ascii="MS Reference Sans Serif"/>
          <w:spacing w:val="-5"/>
          <w:w w:val="105"/>
          <w:sz w:val="16"/>
        </w:rPr>
        <w:t> </w:t>
      </w:r>
      <w:r>
        <w:rPr>
          <w:rFonts w:ascii="MS Reference Sans Serif"/>
          <w:w w:val="105"/>
          <w:sz w:val="16"/>
        </w:rPr>
        <w:t>site</w:t>
      </w:r>
      <w:r>
        <w:rPr>
          <w:rFonts w:ascii="MS Reference Sans Serif"/>
          <w:spacing w:val="-4"/>
          <w:w w:val="105"/>
          <w:sz w:val="16"/>
        </w:rPr>
        <w:t> </w:t>
      </w:r>
      <w:r>
        <w:rPr>
          <w:rFonts w:ascii="MS Reference Sans Serif"/>
          <w:w w:val="105"/>
          <w:sz w:val="16"/>
        </w:rPr>
        <w:t>drives</w:t>
      </w:r>
      <w:r>
        <w:rPr>
          <w:rFonts w:ascii="MS Reference Sans Serif"/>
          <w:spacing w:val="-2"/>
          <w:w w:val="105"/>
          <w:sz w:val="16"/>
        </w:rPr>
        <w:t> </w:t>
      </w:r>
      <w:r>
        <w:rPr>
          <w:rFonts w:ascii="MS Reference Sans Serif"/>
          <w:w w:val="105"/>
          <w:sz w:val="16"/>
        </w:rPr>
        <w:t>and</w:t>
      </w:r>
      <w:r>
        <w:rPr>
          <w:rFonts w:ascii="MS Reference Sans Serif"/>
          <w:spacing w:val="-5"/>
          <w:w w:val="105"/>
          <w:sz w:val="16"/>
        </w:rPr>
        <w:t> </w:t>
      </w:r>
      <w:r>
        <w:rPr>
          <w:rFonts w:ascii="MS Reference Sans Serif"/>
          <w:w w:val="105"/>
          <w:sz w:val="16"/>
        </w:rPr>
        <w:t>public</w:t>
      </w:r>
      <w:r>
        <w:rPr>
          <w:rFonts w:ascii="MS Reference Sans Serif"/>
          <w:spacing w:val="-3"/>
          <w:w w:val="105"/>
          <w:sz w:val="16"/>
        </w:rPr>
        <w:t> </w:t>
      </w:r>
      <w:r>
        <w:rPr>
          <w:rFonts w:ascii="MS Reference Sans Serif"/>
          <w:w w:val="105"/>
          <w:sz w:val="16"/>
        </w:rPr>
        <w:t>streets</w:t>
      </w:r>
      <w:r>
        <w:rPr>
          <w:rFonts w:ascii="MS Reference Sans Serif"/>
          <w:spacing w:val="-3"/>
          <w:w w:val="105"/>
          <w:sz w:val="16"/>
        </w:rPr>
        <w:t> </w:t>
      </w:r>
      <w:r>
        <w:rPr>
          <w:rFonts w:ascii="MS Reference Sans Serif"/>
          <w:w w:val="105"/>
          <w:sz w:val="16"/>
        </w:rPr>
        <w:t>or road, a total of 600 square feet for each intersection may be added to the actual site hardscape area to provide for intersection lighting.</w:t>
      </w:r>
    </w:p>
    <w:p>
      <w:pPr>
        <w:pStyle w:val="BodyText"/>
        <w:spacing w:before="8"/>
        <w:rPr>
          <w:rFonts w:ascii="MS Reference Sans Serif"/>
          <w:sz w:val="14"/>
        </w:rPr>
      </w:pPr>
      <w:r>
        <w:rPr/>
        <mc:AlternateContent>
          <mc:Choice Requires="wps">
            <w:drawing>
              <wp:anchor distT="0" distB="0" distL="0" distR="0" allowOverlap="1" layoutInCell="1" locked="0" behindDoc="1" simplePos="0" relativeHeight="487661056">
                <wp:simplePos x="0" y="0"/>
                <wp:positionH relativeFrom="page">
                  <wp:posOffset>1438009</wp:posOffset>
                </wp:positionH>
                <wp:positionV relativeFrom="paragraph">
                  <wp:posOffset>128363</wp:posOffset>
                </wp:positionV>
                <wp:extent cx="203835" cy="122555"/>
                <wp:effectExtent l="0" t="0" r="0" b="0"/>
                <wp:wrapTopAndBottom/>
                <wp:docPr id="652" name="Textbox 652"/>
                <wp:cNvGraphicFramePr>
                  <a:graphicFrameLocks/>
                </wp:cNvGraphicFramePr>
                <a:graphic>
                  <a:graphicData uri="http://schemas.microsoft.com/office/word/2010/wordprocessingShape">
                    <wps:wsp>
                      <wps:cNvPr id="652" name="Textbox 652"/>
                      <wps:cNvSpPr txBox="1"/>
                      <wps:spPr>
                        <a:xfrm>
                          <a:off x="0" y="0"/>
                          <a:ext cx="203835" cy="122555"/>
                        </a:xfrm>
                        <a:prstGeom prst="rect">
                          <a:avLst/>
                        </a:prstGeom>
                      </wps:spPr>
                      <wps:txbx>
                        <w:txbxContent>
                          <w:p>
                            <w:pPr>
                              <w:spacing w:line="180" w:lineRule="exact" w:before="0"/>
                              <w:ind w:left="2" w:right="0" w:firstLine="0"/>
                              <w:jc w:val="left"/>
                              <w:rPr>
                                <w:rFonts w:ascii="MS Reference Sans Serif"/>
                                <w:b/>
                                <w:sz w:val="16"/>
                              </w:rPr>
                            </w:pPr>
                            <w:r>
                              <w:rPr>
                                <w:rFonts w:ascii="MS Reference Sans Serif"/>
                                <w:b/>
                                <w:spacing w:val="-5"/>
                                <w:w w:val="105"/>
                                <w:sz w:val="16"/>
                              </w:rPr>
                              <w:t>LZ1</w:t>
                            </w:r>
                          </w:p>
                        </w:txbxContent>
                      </wps:txbx>
                      <wps:bodyPr wrap="square" lIns="0" tIns="0" rIns="0" bIns="0" rtlCol="0">
                        <a:noAutofit/>
                      </wps:bodyPr>
                    </wps:wsp>
                  </a:graphicData>
                </a:graphic>
              </wp:anchor>
            </w:drawing>
          </mc:Choice>
          <mc:Fallback>
            <w:pict>
              <v:shape style="position:absolute;margin-left:113.229103pt;margin-top:10.107325pt;width:16.05pt;height:9.65pt;mso-position-horizontal-relative:page;mso-position-vertical-relative:paragraph;z-index:-15655424;mso-wrap-distance-left:0;mso-wrap-distance-right:0" type="#_x0000_t202" id="docshape386" filled="false" stroked="false">
                <v:textbox inset="0,0,0,0">
                  <w:txbxContent>
                    <w:p>
                      <w:pPr>
                        <w:spacing w:line="180" w:lineRule="exact" w:before="0"/>
                        <w:ind w:left="2" w:right="0" w:firstLine="0"/>
                        <w:jc w:val="left"/>
                        <w:rPr>
                          <w:rFonts w:ascii="MS Reference Sans Serif"/>
                          <w:b/>
                          <w:sz w:val="16"/>
                        </w:rPr>
                      </w:pPr>
                      <w:r>
                        <w:rPr>
                          <w:rFonts w:ascii="MS Reference Sans Serif"/>
                          <w:b/>
                          <w:spacing w:val="-5"/>
                          <w:w w:val="105"/>
                          <w:sz w:val="16"/>
                        </w:rPr>
                        <w:t>LZ1</w:t>
                      </w:r>
                    </w:p>
                  </w:txbxContent>
                </v:textbox>
                <w10:wrap type="topAndBottom"/>
              </v:shape>
            </w:pict>
          </mc:Fallback>
        </mc:AlternateContent>
      </w:r>
      <w:r>
        <w:rPr/>
        <mc:AlternateContent>
          <mc:Choice Requires="wps">
            <w:drawing>
              <wp:anchor distT="0" distB="0" distL="0" distR="0" allowOverlap="1" layoutInCell="1" locked="0" behindDoc="1" simplePos="0" relativeHeight="487661568">
                <wp:simplePos x="0" y="0"/>
                <wp:positionH relativeFrom="page">
                  <wp:posOffset>2696603</wp:posOffset>
                </wp:positionH>
                <wp:positionV relativeFrom="paragraph">
                  <wp:posOffset>128363</wp:posOffset>
                </wp:positionV>
                <wp:extent cx="2474595" cy="122555"/>
                <wp:effectExtent l="0" t="0" r="0" b="0"/>
                <wp:wrapTopAndBottom/>
                <wp:docPr id="653" name="Textbox 653"/>
                <wp:cNvGraphicFramePr>
                  <a:graphicFrameLocks/>
                </wp:cNvGraphicFramePr>
                <a:graphic>
                  <a:graphicData uri="http://schemas.microsoft.com/office/word/2010/wordprocessingShape">
                    <wps:wsp>
                      <wps:cNvPr id="653" name="Textbox 653"/>
                      <wps:cNvSpPr txBox="1"/>
                      <wps:spPr>
                        <a:xfrm>
                          <a:off x="0" y="0"/>
                          <a:ext cx="2474595" cy="122555"/>
                        </a:xfrm>
                        <a:prstGeom prst="rect">
                          <a:avLst/>
                        </a:prstGeom>
                        <a:solidFill>
                          <a:srgbClr val="FFFF00"/>
                        </a:solidFill>
                      </wps:spPr>
                      <wps:txbx>
                        <w:txbxContent>
                          <w:p>
                            <w:pPr>
                              <w:spacing w:line="180" w:lineRule="exact" w:before="0"/>
                              <w:ind w:left="2091" w:right="1465" w:firstLine="0"/>
                              <w:jc w:val="center"/>
                              <w:rPr>
                                <w:rFonts w:ascii="MS Reference Sans Serif"/>
                                <w:b/>
                                <w:color w:val="000000"/>
                                <w:sz w:val="16"/>
                              </w:rPr>
                            </w:pPr>
                            <w:r>
                              <w:rPr>
                                <w:rFonts w:ascii="MS Reference Sans Serif"/>
                                <w:b/>
                                <w:color w:val="000000"/>
                                <w:spacing w:val="-5"/>
                                <w:w w:val="105"/>
                                <w:sz w:val="16"/>
                              </w:rPr>
                              <w:t>LZ2</w:t>
                            </w:r>
                          </w:p>
                        </w:txbxContent>
                      </wps:txbx>
                      <wps:bodyPr wrap="square" lIns="0" tIns="0" rIns="0" bIns="0" rtlCol="0">
                        <a:noAutofit/>
                      </wps:bodyPr>
                    </wps:wsp>
                  </a:graphicData>
                </a:graphic>
              </wp:anchor>
            </w:drawing>
          </mc:Choice>
          <mc:Fallback>
            <w:pict>
              <v:shape style="position:absolute;margin-left:212.330994pt;margin-top:10.107325pt;width:194.85pt;height:9.65pt;mso-position-horizontal-relative:page;mso-position-vertical-relative:paragraph;z-index:-15654912;mso-wrap-distance-left:0;mso-wrap-distance-right:0" type="#_x0000_t202" id="docshape387" filled="true" fillcolor="#ffff00" stroked="false">
                <v:textbox inset="0,0,0,0">
                  <w:txbxContent>
                    <w:p>
                      <w:pPr>
                        <w:spacing w:line="180" w:lineRule="exact" w:before="0"/>
                        <w:ind w:left="2091" w:right="1465" w:firstLine="0"/>
                        <w:jc w:val="center"/>
                        <w:rPr>
                          <w:rFonts w:ascii="MS Reference Sans Serif"/>
                          <w:b/>
                          <w:color w:val="000000"/>
                          <w:sz w:val="16"/>
                        </w:rPr>
                      </w:pPr>
                      <w:r>
                        <w:rPr>
                          <w:rFonts w:ascii="MS Reference Sans Serif"/>
                          <w:b/>
                          <w:color w:val="000000"/>
                          <w:spacing w:val="-5"/>
                          <w:w w:val="105"/>
                          <w:sz w:val="16"/>
                        </w:rPr>
                        <w:t>LZ2</w:t>
                      </w:r>
                    </w:p>
                  </w:txbxContent>
                </v:textbox>
                <v:fill type="solid"/>
                <w10:wrap type="topAndBottom"/>
              </v:shape>
            </w:pict>
          </mc:Fallback>
        </mc:AlternateContent>
      </w:r>
    </w:p>
    <w:p>
      <w:pPr>
        <w:spacing w:after="0"/>
        <w:rPr>
          <w:rFonts w:ascii="MS Reference Sans Serif"/>
          <w:sz w:val="14"/>
        </w:rPr>
        <w:sectPr>
          <w:pgSz w:w="12240" w:h="15840"/>
          <w:pgMar w:header="2688" w:footer="2801" w:top="3920" w:bottom="3000" w:left="340" w:right="0"/>
        </w:sectPr>
      </w:pPr>
    </w:p>
    <w:p>
      <w:pPr>
        <w:pStyle w:val="BodyText"/>
        <w:spacing w:before="1"/>
        <w:rPr>
          <w:rFonts w:ascii="MS Reference Sans Serif"/>
          <w:sz w:val="8"/>
        </w:rPr>
      </w:pPr>
      <w:r>
        <w:rPr/>
        <mc:AlternateContent>
          <mc:Choice Requires="wps">
            <w:drawing>
              <wp:anchor distT="0" distB="0" distL="0" distR="0" allowOverlap="1" layoutInCell="1" locked="0" behindDoc="1" simplePos="0" relativeHeight="470132736">
                <wp:simplePos x="0" y="0"/>
                <wp:positionH relativeFrom="page">
                  <wp:posOffset>805663</wp:posOffset>
                </wp:positionH>
                <wp:positionV relativeFrom="page">
                  <wp:posOffset>1374660</wp:posOffset>
                </wp:positionV>
                <wp:extent cx="6967220" cy="7309484"/>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6967220" cy="7309484"/>
                          <a:chExt cx="6967220" cy="7309484"/>
                        </a:xfrm>
                      </wpg:grpSpPr>
                      <wps:wsp>
                        <wps:cNvPr id="655" name="Graphic 655"/>
                        <wps:cNvSpPr/>
                        <wps:spPr>
                          <a:xfrm>
                            <a:off x="4593106"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656" name="Graphic 656"/>
                        <wps:cNvSpPr/>
                        <wps:spPr>
                          <a:xfrm>
                            <a:off x="4552130" y="2570355"/>
                            <a:ext cx="249554" cy="69215"/>
                          </a:xfrm>
                          <a:custGeom>
                            <a:avLst/>
                            <a:gdLst/>
                            <a:ahLst/>
                            <a:cxnLst/>
                            <a:rect l="l" t="t" r="r" b="b"/>
                            <a:pathLst>
                              <a:path w="249554" h="69215">
                                <a:moveTo>
                                  <a:pt x="249174" y="0"/>
                                </a:moveTo>
                                <a:lnTo>
                                  <a:pt x="0" y="68656"/>
                                </a:lnTo>
                              </a:path>
                            </a:pathLst>
                          </a:custGeom>
                          <a:ln w="1104">
                            <a:solidFill>
                              <a:srgbClr val="D13438"/>
                            </a:solidFill>
                            <a:prstDash val="dot"/>
                          </a:ln>
                        </wps:spPr>
                        <wps:bodyPr wrap="square" lIns="0" tIns="0" rIns="0" bIns="0" rtlCol="0">
                          <a:prstTxWarp prst="textNoShape">
                            <a:avLst/>
                          </a:prstTxWarp>
                          <a:noAutofit/>
                        </wps:bodyPr>
                      </wps:wsp>
                      <wps:wsp>
                        <wps:cNvPr id="657" name="Graphic 657"/>
                        <wps:cNvSpPr/>
                        <wps:spPr>
                          <a:xfrm>
                            <a:off x="2767" y="2514993"/>
                            <a:ext cx="3752215" cy="124460"/>
                          </a:xfrm>
                          <a:custGeom>
                            <a:avLst/>
                            <a:gdLst/>
                            <a:ahLst/>
                            <a:cxnLst/>
                            <a:rect l="l" t="t" r="r" b="b"/>
                            <a:pathLst>
                              <a:path w="3752215" h="124460">
                                <a:moveTo>
                                  <a:pt x="3752011" y="0"/>
                                </a:moveTo>
                                <a:lnTo>
                                  <a:pt x="0" y="0"/>
                                </a:lnTo>
                                <a:lnTo>
                                  <a:pt x="0" y="124028"/>
                                </a:lnTo>
                                <a:lnTo>
                                  <a:pt x="3752011" y="124028"/>
                                </a:lnTo>
                                <a:lnTo>
                                  <a:pt x="3752011" y="0"/>
                                </a:lnTo>
                                <a:close/>
                              </a:path>
                            </a:pathLst>
                          </a:custGeom>
                          <a:solidFill>
                            <a:srgbClr val="F8DCDD"/>
                          </a:solidFill>
                        </wps:spPr>
                        <wps:bodyPr wrap="square" lIns="0" tIns="0" rIns="0" bIns="0" rtlCol="0">
                          <a:prstTxWarp prst="textNoShape">
                            <a:avLst/>
                          </a:prstTxWarp>
                          <a:noAutofit/>
                        </wps:bodyPr>
                      </wps:wsp>
                      <wps:wsp>
                        <wps:cNvPr id="658" name="Graphic 658"/>
                        <wps:cNvSpPr/>
                        <wps:spPr>
                          <a:xfrm>
                            <a:off x="557" y="2636807"/>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59" name="Graphic 659"/>
                        <wps:cNvSpPr/>
                        <wps:spPr>
                          <a:xfrm>
                            <a:off x="552" y="2516088"/>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60" name="Graphic 660"/>
                        <wps:cNvSpPr/>
                        <wps:spPr>
                          <a:xfrm>
                            <a:off x="552" y="2513881"/>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661" name="Graphic 661"/>
                        <wps:cNvSpPr/>
                        <wps:spPr>
                          <a:xfrm>
                            <a:off x="2762" y="2639016"/>
                            <a:ext cx="4549775" cy="1270"/>
                          </a:xfrm>
                          <a:custGeom>
                            <a:avLst/>
                            <a:gdLst/>
                            <a:ahLst/>
                            <a:cxnLst/>
                            <a:rect l="l" t="t" r="r" b="b"/>
                            <a:pathLst>
                              <a:path w="4549775" h="0">
                                <a:moveTo>
                                  <a:pt x="4549368"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662" name="Graphic 662"/>
                        <wps:cNvSpPr/>
                        <wps:spPr>
                          <a:xfrm>
                            <a:off x="4801304" y="2514983"/>
                            <a:ext cx="2124075" cy="495300"/>
                          </a:xfrm>
                          <a:custGeom>
                            <a:avLst/>
                            <a:gdLst/>
                            <a:ahLst/>
                            <a:cxnLst/>
                            <a:rect l="l" t="t" r="r" b="b"/>
                            <a:pathLst>
                              <a:path w="2124075" h="495300">
                                <a:moveTo>
                                  <a:pt x="2096389" y="0"/>
                                </a:moveTo>
                                <a:lnTo>
                                  <a:pt x="27686" y="0"/>
                                </a:lnTo>
                                <a:lnTo>
                                  <a:pt x="16871" y="2163"/>
                                </a:lnTo>
                                <a:lnTo>
                                  <a:pt x="8075" y="8075"/>
                                </a:lnTo>
                                <a:lnTo>
                                  <a:pt x="2163" y="16871"/>
                                </a:lnTo>
                                <a:lnTo>
                                  <a:pt x="0" y="27686"/>
                                </a:lnTo>
                                <a:lnTo>
                                  <a:pt x="0" y="467334"/>
                                </a:lnTo>
                                <a:lnTo>
                                  <a:pt x="2163" y="478154"/>
                                </a:lnTo>
                                <a:lnTo>
                                  <a:pt x="8075" y="486949"/>
                                </a:lnTo>
                                <a:lnTo>
                                  <a:pt x="16871" y="492859"/>
                                </a:lnTo>
                                <a:lnTo>
                                  <a:pt x="27686" y="495020"/>
                                </a:lnTo>
                                <a:lnTo>
                                  <a:pt x="2096389" y="495020"/>
                                </a:lnTo>
                                <a:lnTo>
                                  <a:pt x="2107203" y="492859"/>
                                </a:lnTo>
                                <a:lnTo>
                                  <a:pt x="2115999" y="486949"/>
                                </a:lnTo>
                                <a:lnTo>
                                  <a:pt x="2121911" y="478154"/>
                                </a:lnTo>
                                <a:lnTo>
                                  <a:pt x="2124075" y="467334"/>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63.438099pt;margin-top:108.240997pt;width:548.6pt;height:575.550pt;mso-position-horizontal-relative:page;mso-position-vertical-relative:page;z-index:-33183744" id="docshapegroup388" coordorigin="1269,2165" coordsize="10972,11511">
                <v:rect style="position:absolute;left:8502;top:2164;width:3738;height:11511" id="docshape389" filled="true" fillcolor="#f1f1f1" stroked="false">
                  <v:fill type="solid"/>
                </v:rect>
                <v:line style="position:absolute" from="8830,6213" to="8437,6321" stroked="true" strokeweight=".087pt" strokecolor="#d13438">
                  <v:stroke dashstyle="dot"/>
                </v:line>
                <v:rect style="position:absolute;left:1273;top:6125;width:5909;height:196" id="docshape390" filled="true" fillcolor="#f8dcdd" stroked="false">
                  <v:fill type="solid"/>
                </v:rect>
                <v:line style="position:absolute" from="1273,6321" to="1270,6317" stroked="true" strokeweight=".087pt" strokecolor="#d13438">
                  <v:stroke dashstyle="solid"/>
                </v:line>
                <v:line style="position:absolute" from="1270,6317" to="1270,6127" stroked="true" strokeweight=".087pt" strokecolor="#d13438">
                  <v:stroke dashstyle="solid"/>
                </v:line>
                <v:line style="position:absolute" from="1270,6127" to="1273,6124" stroked="true" strokeweight=".087pt" strokecolor="#d13438">
                  <v:stroke dashstyle="solid"/>
                </v:line>
                <v:line style="position:absolute" from="8437,6321" to="1273,6321" stroked="true" strokeweight=".087pt" strokecolor="#d13438">
                  <v:stroke dashstyle="dot"/>
                </v:line>
                <v:shape style="position:absolute;left:8829;top:6125;width:3345;height:780" id="docshape391" coordorigin="8830,6125" coordsize="3345,780" path="m12131,6125l8873,6125,8856,6129,8843,6138,8833,6152,8830,6169,8830,6861,8833,6878,8843,6892,8856,6902,8873,6905,12131,6905,12148,6902,12162,6892,12171,6878,12175,6861,12175,6169,12171,6152,12162,6138,12148,6129,12131,6125xe" filled="true" fillcolor="#f8dcd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10048">
                <wp:simplePos x="0" y="0"/>
                <wp:positionH relativeFrom="page">
                  <wp:posOffset>166115</wp:posOffset>
                </wp:positionH>
                <wp:positionV relativeFrom="page">
                  <wp:posOffset>7795590</wp:posOffset>
                </wp:positionV>
                <wp:extent cx="6985" cy="123189"/>
                <wp:effectExtent l="0" t="0" r="0" b="0"/>
                <wp:wrapNone/>
                <wp:docPr id="663" name="Graphic 663"/>
                <wp:cNvGraphicFramePr>
                  <a:graphicFrameLocks/>
                </wp:cNvGraphicFramePr>
                <a:graphic>
                  <a:graphicData uri="http://schemas.microsoft.com/office/word/2010/wordprocessingShape">
                    <wps:wsp>
                      <wps:cNvPr id="663" name="Graphic 663"/>
                      <wps:cNvSpPr/>
                      <wps:spPr>
                        <a:xfrm>
                          <a:off x="0" y="0"/>
                          <a:ext cx="6985" cy="123189"/>
                        </a:xfrm>
                        <a:custGeom>
                          <a:avLst/>
                          <a:gdLst/>
                          <a:ahLst/>
                          <a:cxnLst/>
                          <a:rect l="l" t="t" r="r" b="b"/>
                          <a:pathLst>
                            <a:path w="6985" h="123189">
                              <a:moveTo>
                                <a:pt x="6642" y="0"/>
                              </a:moveTo>
                              <a:lnTo>
                                <a:pt x="0" y="0"/>
                              </a:lnTo>
                              <a:lnTo>
                                <a:pt x="0" y="122923"/>
                              </a:lnTo>
                              <a:lnTo>
                                <a:pt x="6642" y="122923"/>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613.825989pt;width:.523pt;height:9.679pt;mso-position-horizontal-relative:page;mso-position-vertical-relative:page;z-index:15810048" id="docshape392" filled="true" fillcolor="#000000" stroked="false">
                <v:fill type="solid"/>
                <w10:wrap type="none"/>
              </v:rect>
            </w:pict>
          </mc:Fallback>
        </mc:AlternateContent>
      </w: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664" name="Group 664"/>
                <wp:cNvGraphicFramePr>
                  <a:graphicFrameLocks/>
                </wp:cNvGraphicFramePr>
                <a:graphic>
                  <a:graphicData uri="http://schemas.microsoft.com/office/word/2010/wordprocessingGroup">
                    <wpg:wgp>
                      <wpg:cNvPr id="664" name="Group 664"/>
                      <wpg:cNvGrpSpPr/>
                      <wpg:grpSpPr>
                        <a:xfrm>
                          <a:off x="0" y="0"/>
                          <a:ext cx="4982845" cy="27940"/>
                          <a:chExt cx="4982845" cy="27940"/>
                        </a:xfrm>
                      </wpg:grpSpPr>
                      <wps:wsp>
                        <wps:cNvPr id="665" name="Graphic 665"/>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393" coordorigin="0,0" coordsize="7847,44">
                <v:line style="position:absolute" from="0,22" to="7846,22" stroked="true" strokeweight="2.180pt" strokecolor="#000000">
                  <v:stroke dashstyle="solid"/>
                </v:line>
              </v:group>
            </w:pict>
          </mc:Fallback>
        </mc:AlternateContent>
      </w:r>
      <w:r>
        <w:rPr>
          <w:rFonts w:ascii="MS Reference Sans Serif"/>
          <w:sz w:val="2"/>
        </w:rPr>
      </w:r>
    </w:p>
    <w:p>
      <w:pPr>
        <w:pStyle w:val="BodyText"/>
        <w:spacing w:before="10"/>
        <w:rPr>
          <w:rFonts w:ascii="MS Reference Sans Serif"/>
          <w:sz w:val="8"/>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33"/>
        <w:gridCol w:w="3903"/>
      </w:tblGrid>
      <w:tr>
        <w:trPr>
          <w:trHeight w:val="262" w:hRule="atLeast"/>
        </w:trPr>
        <w:tc>
          <w:tcPr>
            <w:tcW w:w="3633" w:type="dxa"/>
          </w:tcPr>
          <w:p>
            <w:pPr>
              <w:pStyle w:val="TableParagraph"/>
              <w:spacing w:before="3"/>
              <w:ind w:left="523"/>
              <w:rPr>
                <w:rFonts w:ascii="MS Reference Sans Serif"/>
                <w:sz w:val="16"/>
              </w:rPr>
            </w:pPr>
            <w:r>
              <w:rPr>
                <w:rFonts w:ascii="MS Reference Sans Serif"/>
                <w:w w:val="105"/>
                <w:sz w:val="16"/>
              </w:rPr>
              <w:t>1.0</w:t>
            </w:r>
            <w:r>
              <w:rPr>
                <w:rFonts w:ascii="MS Reference Sans Serif"/>
                <w:spacing w:val="-4"/>
                <w:w w:val="105"/>
                <w:sz w:val="16"/>
              </w:rPr>
              <w:t> </w:t>
            </w:r>
            <w:r>
              <w:rPr>
                <w:rFonts w:ascii="MS Reference Sans Serif"/>
                <w:w w:val="105"/>
                <w:sz w:val="16"/>
              </w:rPr>
              <w:t>lumens</w:t>
            </w:r>
            <w:r>
              <w:rPr>
                <w:rFonts w:ascii="MS Reference Sans Serif"/>
                <w:spacing w:val="-3"/>
                <w:w w:val="105"/>
                <w:sz w:val="16"/>
              </w:rPr>
              <w:t> </w:t>
            </w:r>
            <w:r>
              <w:rPr>
                <w:rFonts w:ascii="MS Reference Sans Serif"/>
                <w:w w:val="105"/>
                <w:sz w:val="16"/>
              </w:rPr>
              <w:t>per</w:t>
            </w:r>
            <w:r>
              <w:rPr>
                <w:rFonts w:ascii="MS Reference Sans Serif"/>
                <w:spacing w:val="-3"/>
                <w:w w:val="105"/>
                <w:sz w:val="16"/>
              </w:rPr>
              <w:t> </w:t>
            </w:r>
            <w:r>
              <w:rPr>
                <w:rFonts w:ascii="MS Reference Sans Serif"/>
                <w:w w:val="105"/>
                <w:sz w:val="16"/>
              </w:rPr>
              <w:t>SF</w:t>
            </w:r>
            <w:r>
              <w:rPr>
                <w:rFonts w:ascii="MS Reference Sans Serif"/>
                <w:spacing w:val="-4"/>
                <w:w w:val="105"/>
                <w:sz w:val="16"/>
              </w:rPr>
              <w:t> </w:t>
            </w:r>
            <w:r>
              <w:rPr>
                <w:rFonts w:ascii="MS Reference Sans Serif"/>
                <w:w w:val="105"/>
                <w:sz w:val="16"/>
              </w:rPr>
              <w:t>of</w:t>
            </w:r>
            <w:r>
              <w:rPr>
                <w:rFonts w:ascii="MS Reference Sans Serif"/>
                <w:spacing w:val="-3"/>
                <w:w w:val="105"/>
                <w:sz w:val="16"/>
              </w:rPr>
              <w:t> </w:t>
            </w:r>
            <w:r>
              <w:rPr>
                <w:rFonts w:ascii="MS Reference Sans Serif"/>
                <w:spacing w:val="-2"/>
                <w:w w:val="105"/>
                <w:sz w:val="16"/>
              </w:rPr>
              <w:t>hardscape</w:t>
            </w:r>
          </w:p>
        </w:tc>
        <w:tc>
          <w:tcPr>
            <w:tcW w:w="3903" w:type="dxa"/>
          </w:tcPr>
          <w:p>
            <w:pPr>
              <w:pStyle w:val="TableParagraph"/>
              <w:spacing w:before="3"/>
              <w:ind w:left="674"/>
              <w:rPr>
                <w:rFonts w:ascii="MS Reference Sans Serif"/>
                <w:sz w:val="16"/>
              </w:rPr>
            </w:pPr>
            <w:r>
              <w:rPr>
                <w:rFonts w:ascii="MS Reference Sans Serif"/>
                <w:w w:val="105"/>
                <w:sz w:val="16"/>
              </w:rPr>
              <w:t>2.0</w:t>
            </w:r>
            <w:r>
              <w:rPr>
                <w:rFonts w:ascii="MS Reference Sans Serif"/>
                <w:spacing w:val="-4"/>
                <w:w w:val="105"/>
                <w:sz w:val="16"/>
              </w:rPr>
              <w:t> </w:t>
            </w:r>
            <w:r>
              <w:rPr>
                <w:rFonts w:ascii="MS Reference Sans Serif"/>
                <w:w w:val="105"/>
                <w:sz w:val="16"/>
              </w:rPr>
              <w:t>lumens</w:t>
            </w:r>
            <w:r>
              <w:rPr>
                <w:rFonts w:ascii="MS Reference Sans Serif"/>
                <w:spacing w:val="-3"/>
                <w:w w:val="105"/>
                <w:sz w:val="16"/>
              </w:rPr>
              <w:t> </w:t>
            </w:r>
            <w:r>
              <w:rPr>
                <w:rFonts w:ascii="MS Reference Sans Serif"/>
                <w:w w:val="105"/>
                <w:sz w:val="16"/>
              </w:rPr>
              <w:t>per</w:t>
            </w:r>
            <w:r>
              <w:rPr>
                <w:rFonts w:ascii="MS Reference Sans Serif"/>
                <w:spacing w:val="-3"/>
                <w:w w:val="105"/>
                <w:sz w:val="16"/>
              </w:rPr>
              <w:t> </w:t>
            </w:r>
            <w:r>
              <w:rPr>
                <w:rFonts w:ascii="MS Reference Sans Serif"/>
                <w:w w:val="105"/>
                <w:sz w:val="16"/>
              </w:rPr>
              <w:t>SF</w:t>
            </w:r>
            <w:r>
              <w:rPr>
                <w:rFonts w:ascii="MS Reference Sans Serif"/>
                <w:spacing w:val="-4"/>
                <w:w w:val="105"/>
                <w:sz w:val="16"/>
              </w:rPr>
              <w:t> </w:t>
            </w:r>
            <w:r>
              <w:rPr>
                <w:rFonts w:ascii="MS Reference Sans Serif"/>
                <w:w w:val="105"/>
                <w:sz w:val="16"/>
              </w:rPr>
              <w:t>of</w:t>
            </w:r>
            <w:r>
              <w:rPr>
                <w:rFonts w:ascii="MS Reference Sans Serif"/>
                <w:spacing w:val="-3"/>
                <w:w w:val="105"/>
                <w:sz w:val="16"/>
              </w:rPr>
              <w:t> </w:t>
            </w:r>
            <w:r>
              <w:rPr>
                <w:rFonts w:ascii="MS Reference Sans Serif"/>
                <w:spacing w:val="-2"/>
                <w:w w:val="105"/>
                <w:sz w:val="16"/>
              </w:rPr>
              <w:t>hardscape</w:t>
            </w:r>
          </w:p>
        </w:tc>
      </w:tr>
      <w:tr>
        <w:trPr>
          <w:trHeight w:val="314" w:hRule="atLeast"/>
        </w:trPr>
        <w:tc>
          <w:tcPr>
            <w:tcW w:w="3633" w:type="dxa"/>
          </w:tcPr>
          <w:p>
            <w:pPr>
              <w:pStyle w:val="TableParagraph"/>
              <w:spacing w:before="6"/>
              <w:ind w:left="218" w:right="180"/>
              <w:jc w:val="center"/>
              <w:rPr>
                <w:rFonts w:ascii="MS Reference Sans Serif"/>
                <w:sz w:val="16"/>
              </w:rPr>
            </w:pPr>
            <w:r>
              <w:rPr>
                <w:rFonts w:ascii="MS Reference Sans Serif"/>
                <w:w w:val="105"/>
                <w:sz w:val="16"/>
              </w:rPr>
              <w:t>Maximum</w:t>
            </w:r>
            <w:r>
              <w:rPr>
                <w:rFonts w:ascii="MS Reference Sans Serif"/>
                <w:spacing w:val="-8"/>
                <w:w w:val="105"/>
                <w:sz w:val="16"/>
              </w:rPr>
              <w:t> </w:t>
            </w:r>
            <w:r>
              <w:rPr>
                <w:rFonts w:ascii="MS Reference Sans Serif"/>
                <w:w w:val="105"/>
                <w:sz w:val="16"/>
              </w:rPr>
              <w:t>50,000</w:t>
            </w:r>
            <w:r>
              <w:rPr>
                <w:rFonts w:ascii="MS Reference Sans Serif"/>
                <w:spacing w:val="-7"/>
                <w:w w:val="105"/>
                <w:sz w:val="16"/>
              </w:rPr>
              <w:t> </w:t>
            </w:r>
            <w:r>
              <w:rPr>
                <w:rFonts w:ascii="MS Reference Sans Serif"/>
                <w:w w:val="105"/>
                <w:sz w:val="16"/>
              </w:rPr>
              <w:t>lumens</w:t>
            </w:r>
            <w:r>
              <w:rPr>
                <w:rFonts w:ascii="MS Reference Sans Serif"/>
                <w:spacing w:val="-5"/>
                <w:w w:val="105"/>
                <w:sz w:val="16"/>
              </w:rPr>
              <w:t> </w:t>
            </w:r>
            <w:r>
              <w:rPr>
                <w:rFonts w:ascii="MS Reference Sans Serif"/>
                <w:w w:val="105"/>
                <w:sz w:val="16"/>
              </w:rPr>
              <w:t>per</w:t>
            </w:r>
            <w:r>
              <w:rPr>
                <w:rFonts w:ascii="MS Reference Sans Serif"/>
                <w:spacing w:val="-6"/>
                <w:w w:val="105"/>
                <w:sz w:val="16"/>
              </w:rPr>
              <w:t> </w:t>
            </w:r>
            <w:r>
              <w:rPr>
                <w:rFonts w:ascii="MS Reference Sans Serif"/>
                <w:w w:val="105"/>
                <w:sz w:val="16"/>
              </w:rPr>
              <w:t>net</w:t>
            </w:r>
            <w:r>
              <w:rPr>
                <w:rFonts w:ascii="MS Reference Sans Serif"/>
                <w:spacing w:val="-5"/>
                <w:w w:val="105"/>
                <w:sz w:val="16"/>
              </w:rPr>
              <w:t> </w:t>
            </w:r>
            <w:r>
              <w:rPr>
                <w:rFonts w:ascii="MS Reference Sans Serif"/>
                <w:spacing w:val="-4"/>
                <w:w w:val="105"/>
                <w:sz w:val="16"/>
              </w:rPr>
              <w:t>acre</w:t>
            </w:r>
          </w:p>
        </w:tc>
        <w:tc>
          <w:tcPr>
            <w:tcW w:w="3903" w:type="dxa"/>
          </w:tcPr>
          <w:p>
            <w:pPr>
              <w:pStyle w:val="TableParagraph"/>
              <w:spacing w:before="6"/>
              <w:ind w:left="325" w:right="237"/>
              <w:jc w:val="center"/>
              <w:rPr>
                <w:rFonts w:ascii="MS Reference Sans Serif"/>
                <w:sz w:val="16"/>
              </w:rPr>
            </w:pPr>
            <w:r>
              <w:rPr>
                <w:rFonts w:ascii="MS Reference Sans Serif"/>
                <w:w w:val="105"/>
                <w:sz w:val="16"/>
              </w:rPr>
              <w:t>Maximum</w:t>
            </w:r>
            <w:r>
              <w:rPr>
                <w:rFonts w:ascii="MS Reference Sans Serif"/>
                <w:spacing w:val="-8"/>
                <w:w w:val="105"/>
                <w:sz w:val="16"/>
              </w:rPr>
              <w:t> </w:t>
            </w:r>
            <w:r>
              <w:rPr>
                <w:rFonts w:ascii="MS Reference Sans Serif"/>
                <w:w w:val="105"/>
                <w:sz w:val="16"/>
              </w:rPr>
              <w:t>100,000</w:t>
            </w:r>
            <w:r>
              <w:rPr>
                <w:rFonts w:ascii="MS Reference Sans Serif"/>
                <w:spacing w:val="-7"/>
                <w:w w:val="105"/>
                <w:sz w:val="16"/>
              </w:rPr>
              <w:t> </w:t>
            </w:r>
            <w:r>
              <w:rPr>
                <w:rFonts w:ascii="MS Reference Sans Serif"/>
                <w:w w:val="105"/>
                <w:sz w:val="16"/>
              </w:rPr>
              <w:t>lumens</w:t>
            </w:r>
            <w:r>
              <w:rPr>
                <w:rFonts w:ascii="MS Reference Sans Serif"/>
                <w:spacing w:val="-5"/>
                <w:w w:val="105"/>
                <w:sz w:val="16"/>
              </w:rPr>
              <w:t> </w:t>
            </w:r>
            <w:r>
              <w:rPr>
                <w:rFonts w:ascii="MS Reference Sans Serif"/>
                <w:w w:val="105"/>
                <w:sz w:val="16"/>
              </w:rPr>
              <w:t>per</w:t>
            </w:r>
            <w:r>
              <w:rPr>
                <w:rFonts w:ascii="MS Reference Sans Serif"/>
                <w:spacing w:val="-6"/>
                <w:w w:val="105"/>
                <w:sz w:val="16"/>
              </w:rPr>
              <w:t> </w:t>
            </w:r>
            <w:r>
              <w:rPr>
                <w:rFonts w:ascii="MS Reference Sans Serif"/>
                <w:w w:val="105"/>
                <w:sz w:val="16"/>
              </w:rPr>
              <w:t>net</w:t>
            </w:r>
            <w:r>
              <w:rPr>
                <w:rFonts w:ascii="MS Reference Sans Serif"/>
                <w:spacing w:val="-5"/>
                <w:w w:val="105"/>
                <w:sz w:val="16"/>
              </w:rPr>
              <w:t> </w:t>
            </w:r>
            <w:r>
              <w:rPr>
                <w:rFonts w:ascii="MS Reference Sans Serif"/>
                <w:spacing w:val="-4"/>
                <w:w w:val="105"/>
                <w:sz w:val="16"/>
              </w:rPr>
              <w:t>acre</w:t>
            </w:r>
          </w:p>
        </w:tc>
      </w:tr>
    </w:tbl>
    <w:p>
      <w:pPr>
        <w:pStyle w:val="BodyText"/>
        <w:rPr>
          <w:rFonts w:ascii="MS Reference Sans Serif"/>
          <w:sz w:val="20"/>
        </w:rPr>
      </w:pPr>
    </w:p>
    <w:p>
      <w:pPr>
        <w:pStyle w:val="BodyText"/>
        <w:rPr>
          <w:rFonts w:ascii="MS Reference Sans Serif"/>
          <w:sz w:val="20"/>
        </w:rPr>
      </w:pPr>
    </w:p>
    <w:p>
      <w:pPr>
        <w:pStyle w:val="BodyText"/>
        <w:rPr>
          <w:rFonts w:ascii="MS Reference Sans Serif"/>
          <w:sz w:val="20"/>
        </w:rPr>
      </w:pPr>
    </w:p>
    <w:p>
      <w:pPr>
        <w:pStyle w:val="BodyText"/>
        <w:rPr>
          <w:rFonts w:ascii="MS Reference Sans Serif"/>
          <w:sz w:val="20"/>
        </w:rPr>
      </w:pPr>
    </w:p>
    <w:p>
      <w:pPr>
        <w:pStyle w:val="BodyText"/>
        <w:spacing w:before="3"/>
        <w:rPr>
          <w:rFonts w:ascii="MS Reference Sans Serif"/>
          <w:sz w:val="23"/>
        </w:rPr>
      </w:pPr>
    </w:p>
    <w:p>
      <w:pPr>
        <w:spacing w:before="101"/>
        <w:ind w:left="183" w:right="0" w:firstLine="0"/>
        <w:jc w:val="left"/>
        <w:rPr>
          <w:rFonts w:ascii="MS Reference Sans Serif"/>
          <w:b/>
          <w:sz w:val="16"/>
        </w:rPr>
      </w:pPr>
      <w:r>
        <w:rPr/>
        <mc:AlternateContent>
          <mc:Choice Requires="wps">
            <w:drawing>
              <wp:anchor distT="0" distB="0" distL="0" distR="0" allowOverlap="1" layoutInCell="1" locked="0" behindDoc="0" simplePos="0" relativeHeight="15809536">
                <wp:simplePos x="0" y="0"/>
                <wp:positionH relativeFrom="page">
                  <wp:posOffset>166115</wp:posOffset>
                </wp:positionH>
                <wp:positionV relativeFrom="paragraph">
                  <wp:posOffset>-798304</wp:posOffset>
                </wp:positionV>
                <wp:extent cx="6985" cy="739775"/>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6985" cy="739775"/>
                        </a:xfrm>
                        <a:custGeom>
                          <a:avLst/>
                          <a:gdLst/>
                          <a:ahLst/>
                          <a:cxnLst/>
                          <a:rect l="l" t="t" r="r" b="b"/>
                          <a:pathLst>
                            <a:path w="6985" h="739775">
                              <a:moveTo>
                                <a:pt x="6642" y="0"/>
                              </a:moveTo>
                              <a:lnTo>
                                <a:pt x="0" y="0"/>
                              </a:lnTo>
                              <a:lnTo>
                                <a:pt x="0" y="739775"/>
                              </a:lnTo>
                              <a:lnTo>
                                <a:pt x="6642" y="739775"/>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62.858643pt;width:.523pt;height:58.25pt;mso-position-horizontal-relative:page;mso-position-vertical-relative:paragraph;z-index:15809536" id="docshape39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10560">
                <wp:simplePos x="0" y="0"/>
                <wp:positionH relativeFrom="page">
                  <wp:posOffset>806768</wp:posOffset>
                </wp:positionH>
                <wp:positionV relativeFrom="paragraph">
                  <wp:posOffset>64406</wp:posOffset>
                </wp:positionV>
                <wp:extent cx="3754120" cy="123825"/>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3754120" cy="123825"/>
                        </a:xfrm>
                        <a:prstGeom prst="rect">
                          <a:avLst/>
                        </a:prstGeom>
                      </wps:spPr>
                      <wps:txbx>
                        <w:txbxContent>
                          <w:p>
                            <w:pPr>
                              <w:spacing w:line="194" w:lineRule="exact" w:before="0"/>
                              <w:ind w:left="2" w:right="-15" w:firstLine="0"/>
                              <w:jc w:val="left"/>
                              <w:rPr>
                                <w:rFonts w:ascii="MS Reference Sans Serif"/>
                                <w:b/>
                                <w:sz w:val="16"/>
                              </w:rPr>
                            </w:pPr>
                            <w:r>
                              <w:rPr>
                                <w:rFonts w:ascii="MS Reference Sans Serif"/>
                                <w:b/>
                                <w:w w:val="105"/>
                                <w:sz w:val="16"/>
                              </w:rPr>
                              <w:t>Allowed</w:t>
                            </w:r>
                            <w:r>
                              <w:rPr>
                                <w:rFonts w:ascii="MS Reference Sans Serif"/>
                                <w:b/>
                                <w:spacing w:val="-6"/>
                                <w:w w:val="105"/>
                                <w:sz w:val="16"/>
                              </w:rPr>
                              <w:t> </w:t>
                            </w:r>
                            <w:r>
                              <w:rPr>
                                <w:rFonts w:ascii="MS Reference Sans Serif"/>
                                <w:b/>
                                <w:w w:val="105"/>
                                <w:sz w:val="16"/>
                              </w:rPr>
                              <w:t>lumens</w:t>
                            </w:r>
                            <w:r>
                              <w:rPr>
                                <w:rFonts w:ascii="MS Reference Sans Serif"/>
                                <w:b/>
                                <w:spacing w:val="-6"/>
                                <w:w w:val="105"/>
                                <w:sz w:val="16"/>
                              </w:rPr>
                              <w:t> </w:t>
                            </w:r>
                            <w:r>
                              <w:rPr>
                                <w:rFonts w:ascii="MS Reference Sans Serif"/>
                                <w:b/>
                                <w:w w:val="105"/>
                                <w:sz w:val="16"/>
                              </w:rPr>
                              <w:t>per</w:t>
                            </w:r>
                            <w:r>
                              <w:rPr>
                                <w:rFonts w:ascii="MS Reference Sans Serif"/>
                                <w:b/>
                                <w:spacing w:val="-6"/>
                                <w:w w:val="105"/>
                                <w:sz w:val="16"/>
                              </w:rPr>
                              <w:t> </w:t>
                            </w:r>
                            <w:r>
                              <w:rPr>
                                <w:rFonts w:ascii="MS Reference Sans Serif"/>
                                <w:b/>
                                <w:w w:val="105"/>
                                <w:sz w:val="16"/>
                              </w:rPr>
                              <w:t>square</w:t>
                            </w:r>
                            <w:r>
                              <w:rPr>
                                <w:rFonts w:ascii="MS Reference Sans Serif"/>
                                <w:b/>
                                <w:spacing w:val="-5"/>
                                <w:w w:val="105"/>
                                <w:sz w:val="16"/>
                              </w:rPr>
                              <w:t> </w:t>
                            </w:r>
                            <w:r>
                              <w:rPr>
                                <w:rFonts w:ascii="MS Reference Sans Serif"/>
                                <w:b/>
                                <w:w w:val="105"/>
                                <w:sz w:val="16"/>
                              </w:rPr>
                              <w:t>foot</w:t>
                            </w:r>
                            <w:r>
                              <w:rPr>
                                <w:rFonts w:ascii="MS Reference Sans Serif"/>
                                <w:b/>
                                <w:spacing w:val="-4"/>
                                <w:w w:val="105"/>
                                <w:sz w:val="16"/>
                              </w:rPr>
                              <w:t> </w:t>
                            </w:r>
                            <w:r>
                              <w:rPr>
                                <w:rFonts w:ascii="MS Reference Sans Serif"/>
                                <w:b/>
                                <w:w w:val="105"/>
                                <w:sz w:val="16"/>
                              </w:rPr>
                              <w:t>for</w:t>
                            </w:r>
                            <w:r>
                              <w:rPr>
                                <w:rFonts w:ascii="MS Reference Sans Serif"/>
                                <w:b/>
                                <w:spacing w:val="-6"/>
                                <w:w w:val="105"/>
                                <w:sz w:val="16"/>
                              </w:rPr>
                              <w:t> </w:t>
                            </w:r>
                            <w:r>
                              <w:rPr>
                                <w:rFonts w:ascii="MS Reference Sans Serif"/>
                                <w:b/>
                                <w:w w:val="105"/>
                                <w:sz w:val="16"/>
                              </w:rPr>
                              <w:t>specified</w:t>
                            </w:r>
                            <w:r>
                              <w:rPr>
                                <w:rFonts w:ascii="MS Reference Sans Serif"/>
                                <w:b/>
                                <w:spacing w:val="-6"/>
                                <w:w w:val="105"/>
                                <w:sz w:val="16"/>
                              </w:rPr>
                              <w:t> </w:t>
                            </w:r>
                            <w:r>
                              <w:rPr>
                                <w:rFonts w:ascii="MS Reference Sans Serif"/>
                                <w:b/>
                                <w:w w:val="105"/>
                                <w:sz w:val="16"/>
                              </w:rPr>
                              <w:t>commercial</w:t>
                            </w:r>
                            <w:r>
                              <w:rPr>
                                <w:rFonts w:ascii="MS Reference Sans Serif"/>
                                <w:b/>
                                <w:spacing w:val="-5"/>
                                <w:w w:val="105"/>
                                <w:sz w:val="16"/>
                              </w:rPr>
                              <w:t> </w:t>
                            </w:r>
                            <w:r>
                              <w:rPr>
                                <w:rFonts w:ascii="MS Reference Sans Serif"/>
                                <w:b/>
                                <w:spacing w:val="-2"/>
                                <w:w w:val="105"/>
                                <w:sz w:val="16"/>
                              </w:rPr>
                              <w:t>applications.</w:t>
                            </w:r>
                          </w:p>
                        </w:txbxContent>
                      </wps:txbx>
                      <wps:bodyPr wrap="square" lIns="0" tIns="0" rIns="0" bIns="0" rtlCol="0">
                        <a:noAutofit/>
                      </wps:bodyPr>
                    </wps:wsp>
                  </a:graphicData>
                </a:graphic>
              </wp:anchor>
            </w:drawing>
          </mc:Choice>
          <mc:Fallback>
            <w:pict>
              <v:shape style="position:absolute;margin-left:63.525101pt;margin-top:5.071359pt;width:295.6pt;height:9.75pt;mso-position-horizontal-relative:page;mso-position-vertical-relative:paragraph;z-index:15810560" type="#_x0000_t202" id="docshape395" filled="false" stroked="false">
                <v:textbox inset="0,0,0,0">
                  <w:txbxContent>
                    <w:p>
                      <w:pPr>
                        <w:spacing w:line="194" w:lineRule="exact" w:before="0"/>
                        <w:ind w:left="2" w:right="-15" w:firstLine="0"/>
                        <w:jc w:val="left"/>
                        <w:rPr>
                          <w:rFonts w:ascii="MS Reference Sans Serif"/>
                          <w:b/>
                          <w:sz w:val="16"/>
                        </w:rPr>
                      </w:pPr>
                      <w:r>
                        <w:rPr>
                          <w:rFonts w:ascii="MS Reference Sans Serif"/>
                          <w:b/>
                          <w:w w:val="105"/>
                          <w:sz w:val="16"/>
                        </w:rPr>
                        <w:t>Allowed</w:t>
                      </w:r>
                      <w:r>
                        <w:rPr>
                          <w:rFonts w:ascii="MS Reference Sans Serif"/>
                          <w:b/>
                          <w:spacing w:val="-6"/>
                          <w:w w:val="105"/>
                          <w:sz w:val="16"/>
                        </w:rPr>
                        <w:t> </w:t>
                      </w:r>
                      <w:r>
                        <w:rPr>
                          <w:rFonts w:ascii="MS Reference Sans Serif"/>
                          <w:b/>
                          <w:w w:val="105"/>
                          <w:sz w:val="16"/>
                        </w:rPr>
                        <w:t>lumens</w:t>
                      </w:r>
                      <w:r>
                        <w:rPr>
                          <w:rFonts w:ascii="MS Reference Sans Serif"/>
                          <w:b/>
                          <w:spacing w:val="-6"/>
                          <w:w w:val="105"/>
                          <w:sz w:val="16"/>
                        </w:rPr>
                        <w:t> </w:t>
                      </w:r>
                      <w:r>
                        <w:rPr>
                          <w:rFonts w:ascii="MS Reference Sans Serif"/>
                          <w:b/>
                          <w:w w:val="105"/>
                          <w:sz w:val="16"/>
                        </w:rPr>
                        <w:t>per</w:t>
                      </w:r>
                      <w:r>
                        <w:rPr>
                          <w:rFonts w:ascii="MS Reference Sans Serif"/>
                          <w:b/>
                          <w:spacing w:val="-6"/>
                          <w:w w:val="105"/>
                          <w:sz w:val="16"/>
                        </w:rPr>
                        <w:t> </w:t>
                      </w:r>
                      <w:r>
                        <w:rPr>
                          <w:rFonts w:ascii="MS Reference Sans Serif"/>
                          <w:b/>
                          <w:w w:val="105"/>
                          <w:sz w:val="16"/>
                        </w:rPr>
                        <w:t>square</w:t>
                      </w:r>
                      <w:r>
                        <w:rPr>
                          <w:rFonts w:ascii="MS Reference Sans Serif"/>
                          <w:b/>
                          <w:spacing w:val="-5"/>
                          <w:w w:val="105"/>
                          <w:sz w:val="16"/>
                        </w:rPr>
                        <w:t> </w:t>
                      </w:r>
                      <w:r>
                        <w:rPr>
                          <w:rFonts w:ascii="MS Reference Sans Serif"/>
                          <w:b/>
                          <w:w w:val="105"/>
                          <w:sz w:val="16"/>
                        </w:rPr>
                        <w:t>foot</w:t>
                      </w:r>
                      <w:r>
                        <w:rPr>
                          <w:rFonts w:ascii="MS Reference Sans Serif"/>
                          <w:b/>
                          <w:spacing w:val="-4"/>
                          <w:w w:val="105"/>
                          <w:sz w:val="16"/>
                        </w:rPr>
                        <w:t> </w:t>
                      </w:r>
                      <w:r>
                        <w:rPr>
                          <w:rFonts w:ascii="MS Reference Sans Serif"/>
                          <w:b/>
                          <w:w w:val="105"/>
                          <w:sz w:val="16"/>
                        </w:rPr>
                        <w:t>for</w:t>
                      </w:r>
                      <w:r>
                        <w:rPr>
                          <w:rFonts w:ascii="MS Reference Sans Serif"/>
                          <w:b/>
                          <w:spacing w:val="-6"/>
                          <w:w w:val="105"/>
                          <w:sz w:val="16"/>
                        </w:rPr>
                        <w:t> </w:t>
                      </w:r>
                      <w:r>
                        <w:rPr>
                          <w:rFonts w:ascii="MS Reference Sans Serif"/>
                          <w:b/>
                          <w:w w:val="105"/>
                          <w:sz w:val="16"/>
                        </w:rPr>
                        <w:t>specified</w:t>
                      </w:r>
                      <w:r>
                        <w:rPr>
                          <w:rFonts w:ascii="MS Reference Sans Serif"/>
                          <w:b/>
                          <w:spacing w:val="-6"/>
                          <w:w w:val="105"/>
                          <w:sz w:val="16"/>
                        </w:rPr>
                        <w:t> </w:t>
                      </w:r>
                      <w:r>
                        <w:rPr>
                          <w:rFonts w:ascii="MS Reference Sans Serif"/>
                          <w:b/>
                          <w:w w:val="105"/>
                          <w:sz w:val="16"/>
                        </w:rPr>
                        <w:t>commercial</w:t>
                      </w:r>
                      <w:r>
                        <w:rPr>
                          <w:rFonts w:ascii="MS Reference Sans Serif"/>
                          <w:b/>
                          <w:spacing w:val="-5"/>
                          <w:w w:val="105"/>
                          <w:sz w:val="16"/>
                        </w:rPr>
                        <w:t> </w:t>
                      </w:r>
                      <w:r>
                        <w:rPr>
                          <w:rFonts w:ascii="MS Reference Sans Serif"/>
                          <w:b/>
                          <w:spacing w:val="-2"/>
                          <w:w w:val="105"/>
                          <w:sz w:val="16"/>
                        </w:rPr>
                        <w:t>applications.</w:t>
                      </w:r>
                    </w:p>
                  </w:txbxContent>
                </v:textbox>
                <w10:wrap type="none"/>
              </v:shape>
            </w:pict>
          </mc:Fallback>
        </mc:AlternateContent>
      </w:r>
      <w:r>
        <w:rPr/>
        <mc:AlternateContent>
          <mc:Choice Requires="wps">
            <w:drawing>
              <wp:anchor distT="0" distB="0" distL="0" distR="0" allowOverlap="1" layoutInCell="1" locked="0" behindDoc="0" simplePos="0" relativeHeight="15811072">
                <wp:simplePos x="0" y="0"/>
                <wp:positionH relativeFrom="page">
                  <wp:posOffset>5606968</wp:posOffset>
                </wp:positionH>
                <wp:positionV relativeFrom="paragraph">
                  <wp:posOffset>64396</wp:posOffset>
                </wp:positionV>
                <wp:extent cx="2124075" cy="49530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2124075" cy="495300"/>
                        </a:xfrm>
                        <a:prstGeom prst="rect">
                          <a:avLst/>
                        </a:prstGeom>
                        <a:ln w="6595">
                          <a:solidFill>
                            <a:srgbClr val="D13438"/>
                          </a:solidFill>
                          <a:prstDash val="solid"/>
                        </a:ln>
                      </wps:spPr>
                      <wps:txbx>
                        <w:txbxContent>
                          <w:p>
                            <w:pPr>
                              <w:spacing w:line="252" w:lineRule="auto" w:before="34"/>
                              <w:ind w:left="59" w:right="83" w:firstLine="0"/>
                              <w:jc w:val="left"/>
                              <w:rPr>
                                <w:rFonts w:ascii="Calibri"/>
                                <w:sz w:val="11"/>
                              </w:rPr>
                            </w:pPr>
                            <w:r>
                              <w:rPr>
                                <w:rFonts w:ascii="Tahoma"/>
                                <w:b/>
                                <w:w w:val="105"/>
                                <w:sz w:val="11"/>
                              </w:rPr>
                              <w:t>Commented [KC24]: </w:t>
                            </w:r>
                            <w:r>
                              <w:rPr>
                                <w:rFonts w:ascii="Calibri"/>
                                <w:w w:val="105"/>
                                <w:sz w:val="11"/>
                              </w:rPr>
                              <w:t>This is confusing, LZ1 per the ordinances</w:t>
                            </w:r>
                            <w:r>
                              <w:rPr>
                                <w:rFonts w:ascii="Calibri"/>
                                <w:spacing w:val="40"/>
                                <w:w w:val="105"/>
                                <w:sz w:val="11"/>
                              </w:rPr>
                              <w:t> </w:t>
                            </w:r>
                            <w:r>
                              <w:rPr>
                                <w:rFonts w:ascii="Calibri"/>
                                <w:w w:val="105"/>
                                <w:sz w:val="11"/>
                              </w:rPr>
                              <w:t>under</w:t>
                            </w:r>
                            <w:r>
                              <w:rPr>
                                <w:rFonts w:ascii="Calibri"/>
                                <w:spacing w:val="-2"/>
                                <w:w w:val="105"/>
                                <w:sz w:val="11"/>
                              </w:rPr>
                              <w:t> </w:t>
                            </w:r>
                            <w:r>
                              <w:rPr>
                                <w:rFonts w:ascii="Calibri"/>
                                <w:w w:val="105"/>
                                <w:sz w:val="11"/>
                              </w:rPr>
                              <w:t>section</w:t>
                            </w:r>
                            <w:r>
                              <w:rPr>
                                <w:rFonts w:ascii="Calibri"/>
                                <w:spacing w:val="-2"/>
                                <w:w w:val="105"/>
                                <w:sz w:val="11"/>
                              </w:rPr>
                              <w:t> </w:t>
                            </w:r>
                            <w:r>
                              <w:rPr>
                                <w:rFonts w:ascii="Calibri"/>
                                <w:w w:val="105"/>
                                <w:sz w:val="11"/>
                              </w:rPr>
                              <w:t>22-3</w:t>
                            </w:r>
                            <w:r>
                              <w:rPr>
                                <w:rFonts w:ascii="Calibri"/>
                                <w:spacing w:val="-1"/>
                                <w:w w:val="105"/>
                                <w:sz w:val="11"/>
                              </w:rPr>
                              <w:t> </w:t>
                            </w:r>
                            <w:r>
                              <w:rPr>
                                <w:rFonts w:ascii="Calibri"/>
                                <w:w w:val="105"/>
                                <w:sz w:val="11"/>
                              </w:rPr>
                              <w:t>calls</w:t>
                            </w:r>
                            <w:r>
                              <w:rPr>
                                <w:rFonts w:ascii="Calibri"/>
                                <w:spacing w:val="-2"/>
                                <w:w w:val="105"/>
                                <w:sz w:val="11"/>
                              </w:rPr>
                              <w:t> </w:t>
                            </w:r>
                            <w:r>
                              <w:rPr>
                                <w:rFonts w:ascii="Calibri"/>
                                <w:w w:val="105"/>
                                <w:sz w:val="11"/>
                              </w:rPr>
                              <w:t>out</w:t>
                            </w:r>
                            <w:r>
                              <w:rPr>
                                <w:rFonts w:ascii="Calibri"/>
                                <w:spacing w:val="-2"/>
                                <w:w w:val="105"/>
                                <w:sz w:val="11"/>
                              </w:rPr>
                              <w:t> </w:t>
                            </w:r>
                            <w:r>
                              <w:rPr>
                                <w:rFonts w:ascii="Calibri"/>
                                <w:w w:val="105"/>
                                <w:sz w:val="11"/>
                              </w:rPr>
                              <w:t>zones</w:t>
                            </w:r>
                            <w:r>
                              <w:rPr>
                                <w:rFonts w:ascii="Calibri"/>
                                <w:spacing w:val="-2"/>
                                <w:w w:val="105"/>
                                <w:sz w:val="11"/>
                              </w:rPr>
                              <w:t> </w:t>
                            </w:r>
                            <w:r>
                              <w:rPr>
                                <w:rFonts w:ascii="Calibri"/>
                                <w:w w:val="105"/>
                                <w:sz w:val="11"/>
                              </w:rPr>
                              <w:t>and</w:t>
                            </w:r>
                            <w:r>
                              <w:rPr>
                                <w:rFonts w:ascii="Calibri"/>
                                <w:spacing w:val="-2"/>
                                <w:w w:val="105"/>
                                <w:sz w:val="11"/>
                              </w:rPr>
                              <w:t> </w:t>
                            </w:r>
                            <w:r>
                              <w:rPr>
                                <w:rFonts w:ascii="Calibri"/>
                                <w:w w:val="105"/>
                                <w:sz w:val="11"/>
                              </w:rPr>
                              <w:t>references</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Kanab</w:t>
                            </w:r>
                            <w:r>
                              <w:rPr>
                                <w:rFonts w:ascii="Calibri"/>
                                <w:spacing w:val="-2"/>
                                <w:w w:val="105"/>
                                <w:sz w:val="11"/>
                              </w:rPr>
                              <w:t> </w:t>
                            </w:r>
                            <w:r>
                              <w:rPr>
                                <w:rFonts w:ascii="Calibri"/>
                                <w:w w:val="105"/>
                                <w:sz w:val="11"/>
                              </w:rPr>
                              <w:t>Zoning</w:t>
                            </w:r>
                            <w:r>
                              <w:rPr>
                                <w:rFonts w:ascii="Calibri"/>
                                <w:spacing w:val="40"/>
                                <w:w w:val="105"/>
                                <w:sz w:val="11"/>
                              </w:rPr>
                              <w:t> </w:t>
                            </w:r>
                            <w:r>
                              <w:rPr>
                                <w:rFonts w:ascii="Calibri"/>
                                <w:w w:val="105"/>
                                <w:sz w:val="11"/>
                              </w:rPr>
                              <w:t>Map. This table is for commercial applications.</w:t>
                            </w:r>
                            <w:r>
                              <w:rPr>
                                <w:rFonts w:ascii="Calibri"/>
                                <w:spacing w:val="39"/>
                                <w:w w:val="105"/>
                                <w:sz w:val="11"/>
                              </w:rPr>
                              <w:t> </w:t>
                            </w:r>
                            <w:r>
                              <w:rPr>
                                <w:rFonts w:ascii="Calibri"/>
                                <w:w w:val="105"/>
                                <w:sz w:val="11"/>
                              </w:rPr>
                              <w:t>I am not sure why</w:t>
                            </w:r>
                            <w:r>
                              <w:rPr>
                                <w:rFonts w:ascii="Calibri"/>
                                <w:spacing w:val="40"/>
                                <w:w w:val="105"/>
                                <w:sz w:val="11"/>
                              </w:rPr>
                              <w:t> </w:t>
                            </w:r>
                            <w:r>
                              <w:rPr>
                                <w:rFonts w:ascii="Calibri"/>
                                <w:w w:val="105"/>
                                <w:sz w:val="11"/>
                              </w:rPr>
                              <w:t>LZ1 is listed on this table if it indicates a </w:t>
                            </w:r>
                            <w:r>
                              <w:rPr>
                                <w:rFonts w:ascii="Calibri"/>
                                <w:b/>
                                <w:w w:val="105"/>
                                <w:sz w:val="11"/>
                              </w:rPr>
                              <w:t>residential zone.</w:t>
                            </w:r>
                            <w:r>
                              <w:rPr>
                                <w:rFonts w:ascii="Calibri"/>
                                <w:b/>
                                <w:spacing w:val="26"/>
                                <w:w w:val="105"/>
                                <w:sz w:val="11"/>
                              </w:rPr>
                              <w:t> </w:t>
                            </w:r>
                            <w:r>
                              <w:rPr>
                                <w:rFonts w:ascii="Calibri"/>
                                <w:w w:val="105"/>
                                <w:sz w:val="11"/>
                              </w:rPr>
                              <w:t>The uses</w:t>
                            </w:r>
                            <w:r>
                              <w:rPr>
                                <w:rFonts w:ascii="Calibri"/>
                                <w:spacing w:val="40"/>
                                <w:w w:val="105"/>
                                <w:sz w:val="11"/>
                              </w:rPr>
                              <w:t> </w:t>
                            </w:r>
                            <w:r>
                              <w:rPr>
                                <w:rFonts w:ascii="Calibri"/>
                                <w:w w:val="105"/>
                                <w:sz w:val="11"/>
                              </w:rPr>
                              <w:t>in this table would never be allowed in a residential zone.</w:t>
                            </w:r>
                          </w:p>
                        </w:txbxContent>
                      </wps:txbx>
                      <wps:bodyPr wrap="square" lIns="0" tIns="0" rIns="0" bIns="0" rtlCol="0">
                        <a:noAutofit/>
                      </wps:bodyPr>
                    </wps:wsp>
                  </a:graphicData>
                </a:graphic>
              </wp:anchor>
            </w:drawing>
          </mc:Choice>
          <mc:Fallback>
            <w:pict>
              <v:shape style="position:absolute;margin-left:441.493591pt;margin-top:5.070559pt;width:167.25pt;height:39pt;mso-position-horizontal-relative:page;mso-position-vertical-relative:paragraph;z-index:15811072" type="#_x0000_t202" id="docshape396" filled="false" stroked="true" strokeweight=".519328pt" strokecolor="#d13438">
                <v:textbox inset="0,0,0,0">
                  <w:txbxContent>
                    <w:p>
                      <w:pPr>
                        <w:spacing w:line="252" w:lineRule="auto" w:before="34"/>
                        <w:ind w:left="59" w:right="83" w:firstLine="0"/>
                        <w:jc w:val="left"/>
                        <w:rPr>
                          <w:rFonts w:ascii="Calibri"/>
                          <w:sz w:val="11"/>
                        </w:rPr>
                      </w:pPr>
                      <w:r>
                        <w:rPr>
                          <w:rFonts w:ascii="Tahoma"/>
                          <w:b/>
                          <w:w w:val="105"/>
                          <w:sz w:val="11"/>
                        </w:rPr>
                        <w:t>Commented [KC24]: </w:t>
                      </w:r>
                      <w:r>
                        <w:rPr>
                          <w:rFonts w:ascii="Calibri"/>
                          <w:w w:val="105"/>
                          <w:sz w:val="11"/>
                        </w:rPr>
                        <w:t>This is confusing, LZ1 per the ordinances</w:t>
                      </w:r>
                      <w:r>
                        <w:rPr>
                          <w:rFonts w:ascii="Calibri"/>
                          <w:spacing w:val="40"/>
                          <w:w w:val="105"/>
                          <w:sz w:val="11"/>
                        </w:rPr>
                        <w:t> </w:t>
                      </w:r>
                      <w:r>
                        <w:rPr>
                          <w:rFonts w:ascii="Calibri"/>
                          <w:w w:val="105"/>
                          <w:sz w:val="11"/>
                        </w:rPr>
                        <w:t>under</w:t>
                      </w:r>
                      <w:r>
                        <w:rPr>
                          <w:rFonts w:ascii="Calibri"/>
                          <w:spacing w:val="-2"/>
                          <w:w w:val="105"/>
                          <w:sz w:val="11"/>
                        </w:rPr>
                        <w:t> </w:t>
                      </w:r>
                      <w:r>
                        <w:rPr>
                          <w:rFonts w:ascii="Calibri"/>
                          <w:w w:val="105"/>
                          <w:sz w:val="11"/>
                        </w:rPr>
                        <w:t>section</w:t>
                      </w:r>
                      <w:r>
                        <w:rPr>
                          <w:rFonts w:ascii="Calibri"/>
                          <w:spacing w:val="-2"/>
                          <w:w w:val="105"/>
                          <w:sz w:val="11"/>
                        </w:rPr>
                        <w:t> </w:t>
                      </w:r>
                      <w:r>
                        <w:rPr>
                          <w:rFonts w:ascii="Calibri"/>
                          <w:w w:val="105"/>
                          <w:sz w:val="11"/>
                        </w:rPr>
                        <w:t>22-3</w:t>
                      </w:r>
                      <w:r>
                        <w:rPr>
                          <w:rFonts w:ascii="Calibri"/>
                          <w:spacing w:val="-1"/>
                          <w:w w:val="105"/>
                          <w:sz w:val="11"/>
                        </w:rPr>
                        <w:t> </w:t>
                      </w:r>
                      <w:r>
                        <w:rPr>
                          <w:rFonts w:ascii="Calibri"/>
                          <w:w w:val="105"/>
                          <w:sz w:val="11"/>
                        </w:rPr>
                        <w:t>calls</w:t>
                      </w:r>
                      <w:r>
                        <w:rPr>
                          <w:rFonts w:ascii="Calibri"/>
                          <w:spacing w:val="-2"/>
                          <w:w w:val="105"/>
                          <w:sz w:val="11"/>
                        </w:rPr>
                        <w:t> </w:t>
                      </w:r>
                      <w:r>
                        <w:rPr>
                          <w:rFonts w:ascii="Calibri"/>
                          <w:w w:val="105"/>
                          <w:sz w:val="11"/>
                        </w:rPr>
                        <w:t>out</w:t>
                      </w:r>
                      <w:r>
                        <w:rPr>
                          <w:rFonts w:ascii="Calibri"/>
                          <w:spacing w:val="-2"/>
                          <w:w w:val="105"/>
                          <w:sz w:val="11"/>
                        </w:rPr>
                        <w:t> </w:t>
                      </w:r>
                      <w:r>
                        <w:rPr>
                          <w:rFonts w:ascii="Calibri"/>
                          <w:w w:val="105"/>
                          <w:sz w:val="11"/>
                        </w:rPr>
                        <w:t>zones</w:t>
                      </w:r>
                      <w:r>
                        <w:rPr>
                          <w:rFonts w:ascii="Calibri"/>
                          <w:spacing w:val="-2"/>
                          <w:w w:val="105"/>
                          <w:sz w:val="11"/>
                        </w:rPr>
                        <w:t> </w:t>
                      </w:r>
                      <w:r>
                        <w:rPr>
                          <w:rFonts w:ascii="Calibri"/>
                          <w:w w:val="105"/>
                          <w:sz w:val="11"/>
                        </w:rPr>
                        <w:t>and</w:t>
                      </w:r>
                      <w:r>
                        <w:rPr>
                          <w:rFonts w:ascii="Calibri"/>
                          <w:spacing w:val="-2"/>
                          <w:w w:val="105"/>
                          <w:sz w:val="11"/>
                        </w:rPr>
                        <w:t> </w:t>
                      </w:r>
                      <w:r>
                        <w:rPr>
                          <w:rFonts w:ascii="Calibri"/>
                          <w:w w:val="105"/>
                          <w:sz w:val="11"/>
                        </w:rPr>
                        <w:t>references</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Kanab</w:t>
                      </w:r>
                      <w:r>
                        <w:rPr>
                          <w:rFonts w:ascii="Calibri"/>
                          <w:spacing w:val="-2"/>
                          <w:w w:val="105"/>
                          <w:sz w:val="11"/>
                        </w:rPr>
                        <w:t> </w:t>
                      </w:r>
                      <w:r>
                        <w:rPr>
                          <w:rFonts w:ascii="Calibri"/>
                          <w:w w:val="105"/>
                          <w:sz w:val="11"/>
                        </w:rPr>
                        <w:t>Zoning</w:t>
                      </w:r>
                      <w:r>
                        <w:rPr>
                          <w:rFonts w:ascii="Calibri"/>
                          <w:spacing w:val="40"/>
                          <w:w w:val="105"/>
                          <w:sz w:val="11"/>
                        </w:rPr>
                        <w:t> </w:t>
                      </w:r>
                      <w:r>
                        <w:rPr>
                          <w:rFonts w:ascii="Calibri"/>
                          <w:w w:val="105"/>
                          <w:sz w:val="11"/>
                        </w:rPr>
                        <w:t>Map. This table is for commercial applications.</w:t>
                      </w:r>
                      <w:r>
                        <w:rPr>
                          <w:rFonts w:ascii="Calibri"/>
                          <w:spacing w:val="39"/>
                          <w:w w:val="105"/>
                          <w:sz w:val="11"/>
                        </w:rPr>
                        <w:t> </w:t>
                      </w:r>
                      <w:r>
                        <w:rPr>
                          <w:rFonts w:ascii="Calibri"/>
                          <w:w w:val="105"/>
                          <w:sz w:val="11"/>
                        </w:rPr>
                        <w:t>I am not sure why</w:t>
                      </w:r>
                      <w:r>
                        <w:rPr>
                          <w:rFonts w:ascii="Calibri"/>
                          <w:spacing w:val="40"/>
                          <w:w w:val="105"/>
                          <w:sz w:val="11"/>
                        </w:rPr>
                        <w:t> </w:t>
                      </w:r>
                      <w:r>
                        <w:rPr>
                          <w:rFonts w:ascii="Calibri"/>
                          <w:w w:val="105"/>
                          <w:sz w:val="11"/>
                        </w:rPr>
                        <w:t>LZ1 is listed on this table if it indicates a </w:t>
                      </w:r>
                      <w:r>
                        <w:rPr>
                          <w:rFonts w:ascii="Calibri"/>
                          <w:b/>
                          <w:w w:val="105"/>
                          <w:sz w:val="11"/>
                        </w:rPr>
                        <w:t>residential zone.</w:t>
                      </w:r>
                      <w:r>
                        <w:rPr>
                          <w:rFonts w:ascii="Calibri"/>
                          <w:b/>
                          <w:spacing w:val="26"/>
                          <w:w w:val="105"/>
                          <w:sz w:val="11"/>
                        </w:rPr>
                        <w:t> </w:t>
                      </w:r>
                      <w:r>
                        <w:rPr>
                          <w:rFonts w:ascii="Calibri"/>
                          <w:w w:val="105"/>
                          <w:sz w:val="11"/>
                        </w:rPr>
                        <w:t>The uses</w:t>
                      </w:r>
                      <w:r>
                        <w:rPr>
                          <w:rFonts w:ascii="Calibri"/>
                          <w:spacing w:val="40"/>
                          <w:w w:val="105"/>
                          <w:sz w:val="11"/>
                        </w:rPr>
                        <w:t> </w:t>
                      </w:r>
                      <w:r>
                        <w:rPr>
                          <w:rFonts w:ascii="Calibri"/>
                          <w:w w:val="105"/>
                          <w:sz w:val="11"/>
                        </w:rPr>
                        <w:t>in this table would never be allowed in a residential zone.</w:t>
                      </w:r>
                    </w:p>
                  </w:txbxContent>
                </v:textbox>
                <v:stroke dashstyle="solid"/>
                <w10:wrap type="none"/>
              </v:shape>
            </w:pict>
          </mc:Fallback>
        </mc:AlternateContent>
      </w:r>
      <w:bookmarkStart w:name="Table B. Allowed lumens per square foot " w:id="77"/>
      <w:bookmarkEnd w:id="77"/>
      <w:r>
        <w:rPr/>
      </w:r>
      <w:bookmarkStart w:name="_bookmark11" w:id="78"/>
      <w:bookmarkEnd w:id="78"/>
      <w:r>
        <w:rPr/>
      </w:r>
      <w:r>
        <w:rPr>
          <w:rFonts w:ascii="MS Reference Sans Serif"/>
          <w:b/>
          <w:w w:val="105"/>
          <w:sz w:val="16"/>
        </w:rPr>
        <w:t>Table</w:t>
      </w:r>
      <w:r>
        <w:rPr>
          <w:rFonts w:ascii="MS Reference Sans Serif"/>
          <w:b/>
          <w:spacing w:val="-6"/>
          <w:w w:val="105"/>
          <w:sz w:val="16"/>
        </w:rPr>
        <w:t> </w:t>
      </w:r>
      <w:r>
        <w:rPr>
          <w:rFonts w:ascii="MS Reference Sans Serif"/>
          <w:b/>
          <w:spacing w:val="-5"/>
          <w:w w:val="105"/>
          <w:sz w:val="16"/>
        </w:rPr>
        <w:t>B.</w:t>
      </w:r>
    </w:p>
    <w:p>
      <w:pPr>
        <w:pStyle w:val="BodyText"/>
        <w:spacing w:before="5"/>
        <w:rPr>
          <w:rFonts w:ascii="MS Reference Sans Serif"/>
          <w:b/>
          <w:sz w:val="16"/>
        </w:rPr>
      </w:pPr>
    </w:p>
    <w:tbl>
      <w:tblPr>
        <w:tblW w:w="0" w:type="auto"/>
        <w:jc w:val="left"/>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90"/>
        <w:gridCol w:w="1404"/>
        <w:gridCol w:w="1407"/>
      </w:tblGrid>
      <w:tr>
        <w:trPr>
          <w:trHeight w:val="190" w:hRule="atLeast"/>
        </w:trPr>
        <w:tc>
          <w:tcPr>
            <w:tcW w:w="4690" w:type="dxa"/>
            <w:shd w:val="clear" w:color="auto" w:fill="FFFF00"/>
          </w:tcPr>
          <w:p>
            <w:pPr>
              <w:pStyle w:val="TableParagraph"/>
              <w:rPr>
                <w:rFonts w:ascii="Times New Roman"/>
                <w:sz w:val="12"/>
              </w:rPr>
            </w:pPr>
          </w:p>
        </w:tc>
        <w:tc>
          <w:tcPr>
            <w:tcW w:w="1404" w:type="dxa"/>
            <w:shd w:val="clear" w:color="auto" w:fill="FFFF00"/>
          </w:tcPr>
          <w:p>
            <w:pPr>
              <w:pStyle w:val="TableParagraph"/>
              <w:spacing w:line="171" w:lineRule="exact"/>
              <w:ind w:left="122" w:right="119"/>
              <w:jc w:val="center"/>
              <w:rPr>
                <w:rFonts w:ascii="MS Reference Sans Serif"/>
                <w:b/>
                <w:sz w:val="16"/>
              </w:rPr>
            </w:pPr>
            <w:r>
              <w:rPr>
                <w:rFonts w:ascii="MS Reference Sans Serif"/>
                <w:b/>
                <w:color w:val="000000"/>
                <w:spacing w:val="-5"/>
                <w:w w:val="105"/>
                <w:sz w:val="16"/>
                <w:shd w:fill="F8DCDD" w:color="auto" w:val="clear"/>
              </w:rPr>
              <w:t>LZ1</w:t>
            </w:r>
          </w:p>
        </w:tc>
        <w:tc>
          <w:tcPr>
            <w:tcW w:w="1407" w:type="dxa"/>
            <w:shd w:val="clear" w:color="auto" w:fill="FFFF00"/>
          </w:tcPr>
          <w:p>
            <w:pPr>
              <w:pStyle w:val="TableParagraph"/>
              <w:spacing w:line="171" w:lineRule="exact"/>
              <w:ind w:left="220" w:right="214"/>
              <w:jc w:val="center"/>
              <w:rPr>
                <w:rFonts w:ascii="MS Reference Sans Serif"/>
                <w:b/>
                <w:sz w:val="16"/>
              </w:rPr>
            </w:pPr>
            <w:r>
              <w:rPr>
                <w:rFonts w:ascii="MS Reference Sans Serif"/>
                <w:b/>
                <w:color w:val="000000"/>
                <w:spacing w:val="-5"/>
                <w:w w:val="105"/>
                <w:sz w:val="16"/>
                <w:shd w:fill="F8DCDD" w:color="auto" w:val="clear"/>
              </w:rPr>
              <w:t>LZ2</w:t>
            </w:r>
          </w:p>
        </w:tc>
      </w:tr>
      <w:tr>
        <w:trPr>
          <w:trHeight w:val="202" w:hRule="atLeast"/>
        </w:trPr>
        <w:tc>
          <w:tcPr>
            <w:tcW w:w="4690" w:type="dxa"/>
          </w:tcPr>
          <w:p>
            <w:pPr>
              <w:pStyle w:val="TableParagraph"/>
              <w:spacing w:line="172" w:lineRule="exact" w:before="10"/>
              <w:ind w:left="75"/>
              <w:rPr>
                <w:rFonts w:ascii="MS Reference Sans Serif"/>
                <w:sz w:val="16"/>
              </w:rPr>
            </w:pPr>
            <w:r>
              <w:rPr>
                <w:rFonts w:ascii="MS Reference Sans Serif"/>
                <w:w w:val="105"/>
                <w:sz w:val="16"/>
              </w:rPr>
              <w:t>Base</w:t>
            </w:r>
            <w:r>
              <w:rPr>
                <w:rFonts w:ascii="MS Reference Sans Serif"/>
                <w:spacing w:val="-4"/>
                <w:w w:val="105"/>
                <w:sz w:val="16"/>
              </w:rPr>
              <w:t> </w:t>
            </w:r>
            <w:r>
              <w:rPr>
                <w:rFonts w:ascii="MS Reference Sans Serif"/>
                <w:w w:val="105"/>
                <w:sz w:val="16"/>
              </w:rPr>
              <w:t>allowance</w:t>
            </w:r>
            <w:r>
              <w:rPr>
                <w:rFonts w:ascii="MS Reference Sans Serif"/>
                <w:spacing w:val="-6"/>
                <w:w w:val="105"/>
                <w:sz w:val="16"/>
              </w:rPr>
              <w:t> </w:t>
            </w:r>
            <w:r>
              <w:rPr>
                <w:rFonts w:ascii="MS Reference Sans Serif"/>
                <w:w w:val="105"/>
                <w:sz w:val="16"/>
              </w:rPr>
              <w:t>of</w:t>
            </w:r>
            <w:r>
              <w:rPr>
                <w:rFonts w:ascii="MS Reference Sans Serif"/>
                <w:spacing w:val="-6"/>
                <w:w w:val="105"/>
                <w:sz w:val="16"/>
              </w:rPr>
              <w:t> </w:t>
            </w:r>
            <w:r>
              <w:rPr>
                <w:rFonts w:ascii="MS Reference Sans Serif"/>
                <w:w w:val="105"/>
                <w:sz w:val="16"/>
              </w:rPr>
              <w:t>lumens</w:t>
            </w:r>
            <w:r>
              <w:rPr>
                <w:rFonts w:ascii="MS Reference Sans Serif"/>
                <w:spacing w:val="-4"/>
                <w:w w:val="105"/>
                <w:sz w:val="16"/>
              </w:rPr>
              <w:t> </w:t>
            </w:r>
            <w:r>
              <w:rPr>
                <w:rFonts w:ascii="MS Reference Sans Serif"/>
                <w:w w:val="105"/>
                <w:sz w:val="16"/>
              </w:rPr>
              <w:t>per</w:t>
            </w:r>
            <w:r>
              <w:rPr>
                <w:rFonts w:ascii="MS Reference Sans Serif"/>
                <w:spacing w:val="-5"/>
                <w:w w:val="105"/>
                <w:sz w:val="16"/>
              </w:rPr>
              <w:t> </w:t>
            </w:r>
            <w:r>
              <w:rPr>
                <w:rFonts w:ascii="MS Reference Sans Serif"/>
                <w:w w:val="105"/>
                <w:sz w:val="16"/>
              </w:rPr>
              <w:t>SF</w:t>
            </w:r>
            <w:r>
              <w:rPr>
                <w:rFonts w:ascii="MS Reference Sans Serif"/>
                <w:spacing w:val="-4"/>
                <w:w w:val="105"/>
                <w:sz w:val="16"/>
              </w:rPr>
              <w:t> </w:t>
            </w:r>
            <w:r>
              <w:rPr>
                <w:rFonts w:ascii="MS Reference Sans Serif"/>
                <w:w w:val="105"/>
                <w:sz w:val="16"/>
              </w:rPr>
              <w:t>of</w:t>
            </w:r>
            <w:r>
              <w:rPr>
                <w:rFonts w:ascii="MS Reference Sans Serif"/>
                <w:spacing w:val="-4"/>
                <w:w w:val="105"/>
                <w:sz w:val="16"/>
              </w:rPr>
              <w:t> </w:t>
            </w:r>
            <w:r>
              <w:rPr>
                <w:rFonts w:ascii="MS Reference Sans Serif"/>
                <w:spacing w:val="-2"/>
                <w:w w:val="105"/>
                <w:sz w:val="16"/>
              </w:rPr>
              <w:t>hardscape</w:t>
            </w:r>
          </w:p>
        </w:tc>
        <w:tc>
          <w:tcPr>
            <w:tcW w:w="1404" w:type="dxa"/>
          </w:tcPr>
          <w:p>
            <w:pPr>
              <w:pStyle w:val="TableParagraph"/>
              <w:spacing w:line="177" w:lineRule="exact"/>
              <w:ind w:left="121" w:right="119"/>
              <w:jc w:val="center"/>
              <w:rPr>
                <w:rFonts w:ascii="MS Reference Sans Serif"/>
                <w:sz w:val="16"/>
              </w:rPr>
            </w:pPr>
            <w:r>
              <w:rPr>
                <w:rFonts w:ascii="MS Reference Sans Serif"/>
                <w:spacing w:val="-5"/>
                <w:w w:val="105"/>
                <w:sz w:val="16"/>
              </w:rPr>
              <w:t>1.0</w:t>
            </w:r>
          </w:p>
        </w:tc>
        <w:tc>
          <w:tcPr>
            <w:tcW w:w="1407" w:type="dxa"/>
          </w:tcPr>
          <w:p>
            <w:pPr>
              <w:pStyle w:val="TableParagraph"/>
              <w:spacing w:line="177" w:lineRule="exact"/>
              <w:ind w:left="220" w:right="214"/>
              <w:jc w:val="center"/>
              <w:rPr>
                <w:rFonts w:ascii="MS Reference Sans Serif"/>
                <w:sz w:val="16"/>
              </w:rPr>
            </w:pPr>
            <w:r>
              <w:rPr>
                <w:rFonts w:ascii="MS Reference Sans Serif"/>
                <w:spacing w:val="-5"/>
                <w:w w:val="105"/>
                <w:sz w:val="16"/>
              </w:rPr>
              <w:t>2.0</w:t>
            </w:r>
          </w:p>
        </w:tc>
      </w:tr>
      <w:tr>
        <w:trPr>
          <w:trHeight w:val="396" w:hRule="atLeast"/>
        </w:trPr>
        <w:tc>
          <w:tcPr>
            <w:tcW w:w="4690" w:type="dxa"/>
          </w:tcPr>
          <w:p>
            <w:pPr>
              <w:pStyle w:val="TableParagraph"/>
              <w:spacing w:line="194" w:lineRule="exact"/>
              <w:ind w:left="75"/>
              <w:rPr>
                <w:rFonts w:ascii="MS Reference Sans Serif"/>
                <w:sz w:val="16"/>
              </w:rPr>
            </w:pPr>
            <w:r>
              <w:rPr>
                <w:rFonts w:ascii="MS Reference Sans Serif"/>
                <w:w w:val="105"/>
                <w:sz w:val="16"/>
              </w:rPr>
              <w:t>Maximum</w:t>
            </w:r>
            <w:r>
              <w:rPr>
                <w:rFonts w:ascii="MS Reference Sans Serif"/>
                <w:spacing w:val="-7"/>
                <w:w w:val="105"/>
                <w:sz w:val="16"/>
              </w:rPr>
              <w:t> </w:t>
            </w:r>
            <w:r>
              <w:rPr>
                <w:rFonts w:ascii="MS Reference Sans Serif"/>
                <w:w w:val="105"/>
                <w:sz w:val="16"/>
              </w:rPr>
              <w:t>lumens</w:t>
            </w:r>
            <w:r>
              <w:rPr>
                <w:rFonts w:ascii="MS Reference Sans Serif"/>
                <w:spacing w:val="-7"/>
                <w:w w:val="105"/>
                <w:sz w:val="16"/>
              </w:rPr>
              <w:t> </w:t>
            </w:r>
            <w:r>
              <w:rPr>
                <w:rFonts w:ascii="MS Reference Sans Serif"/>
                <w:w w:val="105"/>
                <w:sz w:val="16"/>
              </w:rPr>
              <w:t>per</w:t>
            </w:r>
            <w:r>
              <w:rPr>
                <w:rFonts w:ascii="MS Reference Sans Serif"/>
                <w:spacing w:val="-8"/>
                <w:w w:val="105"/>
                <w:sz w:val="16"/>
              </w:rPr>
              <w:t> </w:t>
            </w:r>
            <w:r>
              <w:rPr>
                <w:rFonts w:ascii="MS Reference Sans Serif"/>
                <w:w w:val="105"/>
                <w:sz w:val="16"/>
              </w:rPr>
              <w:t>net</w:t>
            </w:r>
            <w:r>
              <w:rPr>
                <w:rFonts w:ascii="MS Reference Sans Serif"/>
                <w:spacing w:val="-6"/>
                <w:w w:val="105"/>
                <w:sz w:val="16"/>
              </w:rPr>
              <w:t> </w:t>
            </w:r>
            <w:r>
              <w:rPr>
                <w:rFonts w:ascii="MS Reference Sans Serif"/>
                <w:w w:val="105"/>
                <w:sz w:val="16"/>
              </w:rPr>
              <w:t>acre</w:t>
            </w:r>
            <w:r>
              <w:rPr>
                <w:rFonts w:ascii="MS Reference Sans Serif"/>
                <w:spacing w:val="-7"/>
                <w:w w:val="105"/>
                <w:sz w:val="16"/>
              </w:rPr>
              <w:t> </w:t>
            </w:r>
            <w:r>
              <w:rPr>
                <w:rFonts w:ascii="MS Reference Sans Serif"/>
                <w:w w:val="105"/>
                <w:sz w:val="16"/>
              </w:rPr>
              <w:t>including</w:t>
            </w:r>
            <w:r>
              <w:rPr>
                <w:rFonts w:ascii="MS Reference Sans Serif"/>
                <w:spacing w:val="-8"/>
                <w:w w:val="105"/>
                <w:sz w:val="16"/>
              </w:rPr>
              <w:t> </w:t>
            </w:r>
            <w:r>
              <w:rPr>
                <w:rFonts w:ascii="MS Reference Sans Serif"/>
                <w:w w:val="105"/>
                <w:sz w:val="16"/>
              </w:rPr>
              <w:t>additional </w:t>
            </w:r>
            <w:r>
              <w:rPr>
                <w:rFonts w:ascii="MS Reference Sans Serif"/>
                <w:spacing w:val="-2"/>
                <w:w w:val="105"/>
                <w:sz w:val="16"/>
              </w:rPr>
              <w:t>allowances</w:t>
            </w:r>
          </w:p>
        </w:tc>
        <w:tc>
          <w:tcPr>
            <w:tcW w:w="1404" w:type="dxa"/>
          </w:tcPr>
          <w:p>
            <w:pPr>
              <w:pStyle w:val="TableParagraph"/>
              <w:spacing w:line="177" w:lineRule="exact"/>
              <w:ind w:left="125" w:right="119"/>
              <w:jc w:val="center"/>
              <w:rPr>
                <w:rFonts w:ascii="MS Reference Sans Serif"/>
                <w:sz w:val="16"/>
              </w:rPr>
            </w:pPr>
            <w:r>
              <w:rPr>
                <w:rFonts w:ascii="MS Reference Sans Serif"/>
                <w:spacing w:val="-2"/>
                <w:w w:val="105"/>
                <w:sz w:val="16"/>
              </w:rPr>
              <w:t>75,000</w:t>
            </w:r>
          </w:p>
        </w:tc>
        <w:tc>
          <w:tcPr>
            <w:tcW w:w="1407" w:type="dxa"/>
          </w:tcPr>
          <w:p>
            <w:pPr>
              <w:pStyle w:val="TableParagraph"/>
              <w:spacing w:line="177" w:lineRule="exact"/>
              <w:ind w:left="222" w:right="214"/>
              <w:jc w:val="center"/>
              <w:rPr>
                <w:rFonts w:ascii="MS Reference Sans Serif"/>
                <w:sz w:val="16"/>
              </w:rPr>
            </w:pPr>
            <w:r>
              <w:rPr>
                <w:rFonts w:ascii="MS Reference Sans Serif"/>
                <w:spacing w:val="-2"/>
                <w:w w:val="105"/>
                <w:sz w:val="16"/>
              </w:rPr>
              <w:t>150,000</w:t>
            </w:r>
          </w:p>
        </w:tc>
      </w:tr>
      <w:tr>
        <w:trPr>
          <w:trHeight w:val="1430" w:hRule="atLeast"/>
        </w:trPr>
        <w:tc>
          <w:tcPr>
            <w:tcW w:w="4690" w:type="dxa"/>
          </w:tcPr>
          <w:p>
            <w:pPr>
              <w:pStyle w:val="TableParagraph"/>
              <w:spacing w:line="252" w:lineRule="auto" w:before="5"/>
              <w:ind w:left="75" w:right="185"/>
              <w:rPr>
                <w:rFonts w:ascii="MS Reference Sans Serif"/>
                <w:sz w:val="16"/>
              </w:rPr>
            </w:pPr>
            <w:r>
              <w:rPr>
                <w:rFonts w:ascii="MS Reference Sans Serif"/>
                <w:b/>
                <w:w w:val="105"/>
                <w:sz w:val="16"/>
              </w:rPr>
              <w:t>Outdoor Sales Lots. </w:t>
            </w:r>
            <w:r>
              <w:rPr>
                <w:rFonts w:ascii="MS Reference Sans Serif"/>
                <w:w w:val="105"/>
                <w:sz w:val="16"/>
              </w:rPr>
              <w:t>This allowance is lumens per square</w:t>
            </w:r>
            <w:r>
              <w:rPr>
                <w:rFonts w:ascii="MS Reference Sans Serif"/>
                <w:spacing w:val="-6"/>
                <w:w w:val="105"/>
                <w:sz w:val="16"/>
              </w:rPr>
              <w:t> </w:t>
            </w:r>
            <w:r>
              <w:rPr>
                <w:rFonts w:ascii="MS Reference Sans Serif"/>
                <w:w w:val="105"/>
                <w:sz w:val="16"/>
              </w:rPr>
              <w:t>foot</w:t>
            </w:r>
            <w:r>
              <w:rPr>
                <w:rFonts w:ascii="MS Reference Sans Serif"/>
                <w:spacing w:val="-7"/>
                <w:w w:val="105"/>
                <w:sz w:val="16"/>
              </w:rPr>
              <w:t> </w:t>
            </w:r>
            <w:r>
              <w:rPr>
                <w:rFonts w:ascii="MS Reference Sans Serif"/>
                <w:w w:val="105"/>
                <w:sz w:val="16"/>
              </w:rPr>
              <w:t>of</w:t>
            </w:r>
            <w:r>
              <w:rPr>
                <w:rFonts w:ascii="MS Reference Sans Serif"/>
                <w:spacing w:val="-7"/>
                <w:w w:val="105"/>
                <w:sz w:val="16"/>
              </w:rPr>
              <w:t> </w:t>
            </w:r>
            <w:r>
              <w:rPr>
                <w:rFonts w:ascii="MS Reference Sans Serif"/>
                <w:w w:val="105"/>
                <w:sz w:val="16"/>
              </w:rPr>
              <w:t>uncovered</w:t>
            </w:r>
            <w:r>
              <w:rPr>
                <w:rFonts w:ascii="MS Reference Sans Serif"/>
                <w:spacing w:val="-8"/>
                <w:w w:val="105"/>
                <w:sz w:val="16"/>
              </w:rPr>
              <w:t> </w:t>
            </w:r>
            <w:r>
              <w:rPr>
                <w:rFonts w:ascii="MS Reference Sans Serif"/>
                <w:w w:val="105"/>
                <w:sz w:val="16"/>
              </w:rPr>
              <w:t>sales</w:t>
            </w:r>
            <w:r>
              <w:rPr>
                <w:rFonts w:ascii="MS Reference Sans Serif"/>
                <w:spacing w:val="-6"/>
                <w:w w:val="105"/>
                <w:sz w:val="16"/>
              </w:rPr>
              <w:t> </w:t>
            </w:r>
            <w:r>
              <w:rPr>
                <w:rFonts w:ascii="MS Reference Sans Serif"/>
                <w:w w:val="105"/>
                <w:sz w:val="16"/>
              </w:rPr>
              <w:t>lots</w:t>
            </w:r>
            <w:r>
              <w:rPr>
                <w:rFonts w:ascii="MS Reference Sans Serif"/>
                <w:spacing w:val="-6"/>
                <w:w w:val="105"/>
                <w:sz w:val="16"/>
              </w:rPr>
              <w:t> </w:t>
            </w:r>
            <w:r>
              <w:rPr>
                <w:rFonts w:ascii="MS Reference Sans Serif"/>
                <w:w w:val="105"/>
                <w:sz w:val="16"/>
              </w:rPr>
              <w:t>used</w:t>
            </w:r>
            <w:r>
              <w:rPr>
                <w:rFonts w:ascii="MS Reference Sans Serif"/>
                <w:spacing w:val="-7"/>
                <w:w w:val="105"/>
                <w:sz w:val="16"/>
              </w:rPr>
              <w:t> </w:t>
            </w:r>
            <w:r>
              <w:rPr>
                <w:rFonts w:ascii="MS Reference Sans Serif"/>
                <w:w w:val="105"/>
                <w:sz w:val="16"/>
              </w:rPr>
              <w:t>exclusively for the display of vehicles or other merchandise for sale, and may not include driveways, parking or other non-sales areas. To use this allowance, luminaires must be within 2 mounting heights of</w:t>
            </w:r>
          </w:p>
          <w:p>
            <w:pPr>
              <w:pStyle w:val="TableParagraph"/>
              <w:spacing w:line="180" w:lineRule="exact"/>
              <w:ind w:left="75"/>
              <w:rPr>
                <w:rFonts w:ascii="MS Reference Sans Serif"/>
                <w:sz w:val="16"/>
              </w:rPr>
            </w:pPr>
            <w:r>
              <w:rPr>
                <w:rFonts w:ascii="MS Reference Sans Serif"/>
                <w:w w:val="105"/>
                <w:sz w:val="16"/>
              </w:rPr>
              <w:t>sales</w:t>
            </w:r>
            <w:r>
              <w:rPr>
                <w:rFonts w:ascii="MS Reference Sans Serif"/>
                <w:spacing w:val="-5"/>
                <w:w w:val="105"/>
                <w:sz w:val="16"/>
              </w:rPr>
              <w:t> </w:t>
            </w:r>
            <w:r>
              <w:rPr>
                <w:rFonts w:ascii="MS Reference Sans Serif"/>
                <w:w w:val="105"/>
                <w:sz w:val="16"/>
              </w:rPr>
              <w:t>lot</w:t>
            </w:r>
            <w:r>
              <w:rPr>
                <w:rFonts w:ascii="MS Reference Sans Serif"/>
                <w:spacing w:val="-3"/>
                <w:w w:val="105"/>
                <w:sz w:val="16"/>
              </w:rPr>
              <w:t> </w:t>
            </w:r>
            <w:r>
              <w:rPr>
                <w:rFonts w:ascii="MS Reference Sans Serif"/>
                <w:spacing w:val="-2"/>
                <w:w w:val="105"/>
                <w:sz w:val="16"/>
              </w:rPr>
              <w:t>area.</w:t>
            </w:r>
          </w:p>
        </w:tc>
        <w:tc>
          <w:tcPr>
            <w:tcW w:w="1404" w:type="dxa"/>
          </w:tcPr>
          <w:p>
            <w:pPr>
              <w:pStyle w:val="TableParagraph"/>
              <w:spacing w:before="136"/>
              <w:ind w:left="1"/>
              <w:jc w:val="center"/>
              <w:rPr>
                <w:rFonts w:ascii="MS Reference Sans Serif"/>
                <w:sz w:val="16"/>
              </w:rPr>
            </w:pPr>
            <w:r>
              <w:rPr>
                <w:rFonts w:ascii="MS Reference Sans Serif"/>
                <w:w w:val="100"/>
                <w:sz w:val="16"/>
              </w:rPr>
              <w:t>4</w:t>
            </w:r>
          </w:p>
          <w:p>
            <w:pPr>
              <w:pStyle w:val="TableParagraph"/>
              <w:spacing w:line="252" w:lineRule="auto" w:before="7"/>
              <w:ind w:left="123" w:right="119"/>
              <w:jc w:val="center"/>
              <w:rPr>
                <w:rFonts w:ascii="MS Reference Sans Serif"/>
                <w:sz w:val="16"/>
              </w:rPr>
            </w:pPr>
            <w:r>
              <w:rPr>
                <w:rFonts w:ascii="MS Reference Sans Serif"/>
                <w:w w:val="105"/>
                <w:sz w:val="16"/>
              </w:rPr>
              <w:t>lumens</w:t>
            </w:r>
            <w:r>
              <w:rPr>
                <w:rFonts w:ascii="MS Reference Sans Serif"/>
                <w:spacing w:val="-15"/>
                <w:w w:val="105"/>
                <w:sz w:val="16"/>
              </w:rPr>
              <w:t> </w:t>
            </w:r>
            <w:r>
              <w:rPr>
                <w:rFonts w:ascii="MS Reference Sans Serif"/>
                <w:w w:val="105"/>
                <w:sz w:val="16"/>
              </w:rPr>
              <w:t>per square</w:t>
            </w:r>
            <w:r>
              <w:rPr>
                <w:rFonts w:ascii="MS Reference Sans Serif"/>
                <w:spacing w:val="-7"/>
                <w:w w:val="105"/>
                <w:sz w:val="16"/>
              </w:rPr>
              <w:t> </w:t>
            </w:r>
            <w:r>
              <w:rPr>
                <w:rFonts w:ascii="MS Reference Sans Serif"/>
                <w:spacing w:val="-4"/>
                <w:w w:val="105"/>
                <w:sz w:val="16"/>
              </w:rPr>
              <w:t>foot</w:t>
            </w:r>
          </w:p>
        </w:tc>
        <w:tc>
          <w:tcPr>
            <w:tcW w:w="1407" w:type="dxa"/>
          </w:tcPr>
          <w:p>
            <w:pPr>
              <w:pStyle w:val="TableParagraph"/>
              <w:spacing w:before="135"/>
              <w:ind w:left="5"/>
              <w:jc w:val="center"/>
              <w:rPr>
                <w:rFonts w:ascii="MS Reference Sans Serif"/>
                <w:sz w:val="16"/>
              </w:rPr>
            </w:pPr>
            <w:r>
              <w:rPr>
                <w:rFonts w:ascii="MS Reference Sans Serif"/>
                <w:w w:val="100"/>
                <w:sz w:val="16"/>
              </w:rPr>
              <w:t>8</w:t>
            </w:r>
          </w:p>
          <w:p>
            <w:pPr>
              <w:pStyle w:val="TableParagraph"/>
              <w:spacing w:line="252" w:lineRule="auto" w:before="8"/>
              <w:ind w:left="223" w:right="214"/>
              <w:jc w:val="center"/>
              <w:rPr>
                <w:rFonts w:ascii="MS Reference Sans Serif"/>
                <w:sz w:val="16"/>
              </w:rPr>
            </w:pPr>
            <w:r>
              <w:rPr>
                <w:rFonts w:ascii="MS Reference Sans Serif"/>
                <w:w w:val="105"/>
                <w:sz w:val="16"/>
              </w:rPr>
              <w:t>lumens</w:t>
            </w:r>
            <w:r>
              <w:rPr>
                <w:rFonts w:ascii="MS Reference Sans Serif"/>
                <w:spacing w:val="-15"/>
                <w:w w:val="105"/>
                <w:sz w:val="16"/>
              </w:rPr>
              <w:t> </w:t>
            </w:r>
            <w:r>
              <w:rPr>
                <w:rFonts w:ascii="MS Reference Sans Serif"/>
                <w:w w:val="105"/>
                <w:sz w:val="16"/>
              </w:rPr>
              <w:t>per square</w:t>
            </w:r>
            <w:r>
              <w:rPr>
                <w:rFonts w:ascii="MS Reference Sans Serif"/>
                <w:spacing w:val="-7"/>
                <w:w w:val="105"/>
                <w:sz w:val="16"/>
              </w:rPr>
              <w:t> </w:t>
            </w:r>
            <w:r>
              <w:rPr>
                <w:rFonts w:ascii="MS Reference Sans Serif"/>
                <w:spacing w:val="-4"/>
                <w:w w:val="105"/>
                <w:sz w:val="16"/>
              </w:rPr>
              <w:t>foot</w:t>
            </w:r>
          </w:p>
        </w:tc>
      </w:tr>
      <w:tr>
        <w:trPr>
          <w:trHeight w:val="1836" w:hRule="atLeast"/>
        </w:trPr>
        <w:tc>
          <w:tcPr>
            <w:tcW w:w="4690" w:type="dxa"/>
          </w:tcPr>
          <w:p>
            <w:pPr>
              <w:pStyle w:val="TableParagraph"/>
              <w:spacing w:line="252" w:lineRule="auto" w:before="3"/>
              <w:ind w:left="75"/>
              <w:rPr>
                <w:rFonts w:ascii="MS Reference Sans Serif"/>
                <w:sz w:val="16"/>
              </w:rPr>
            </w:pPr>
            <w:r>
              <w:rPr>
                <w:rFonts w:ascii="MS Reference Sans Serif"/>
                <w:b/>
                <w:w w:val="105"/>
                <w:sz w:val="16"/>
              </w:rPr>
              <w:t>Outdoor Sales Frontage</w:t>
            </w:r>
            <w:r>
              <w:rPr>
                <w:rFonts w:ascii="MS Reference Sans Serif"/>
                <w:w w:val="105"/>
                <w:sz w:val="16"/>
              </w:rPr>
              <w:t>. This allowance is for lineal feet of sales frontage immediately adjacent to the principal</w:t>
            </w:r>
            <w:r>
              <w:rPr>
                <w:rFonts w:ascii="MS Reference Sans Serif"/>
                <w:spacing w:val="-7"/>
                <w:w w:val="105"/>
                <w:sz w:val="16"/>
              </w:rPr>
              <w:t> </w:t>
            </w:r>
            <w:r>
              <w:rPr>
                <w:rFonts w:ascii="MS Reference Sans Serif"/>
                <w:w w:val="105"/>
                <w:sz w:val="16"/>
              </w:rPr>
              <w:t>viewing</w:t>
            </w:r>
            <w:r>
              <w:rPr>
                <w:rFonts w:ascii="MS Reference Sans Serif"/>
                <w:spacing w:val="-9"/>
                <w:w w:val="105"/>
                <w:sz w:val="16"/>
              </w:rPr>
              <w:t> </w:t>
            </w:r>
            <w:r>
              <w:rPr>
                <w:rFonts w:ascii="MS Reference Sans Serif"/>
                <w:w w:val="105"/>
                <w:sz w:val="16"/>
              </w:rPr>
              <w:t>location(s)</w:t>
            </w:r>
            <w:r>
              <w:rPr>
                <w:rFonts w:ascii="MS Reference Sans Serif"/>
                <w:spacing w:val="-6"/>
                <w:w w:val="105"/>
                <w:sz w:val="16"/>
              </w:rPr>
              <w:t> </w:t>
            </w:r>
            <w:r>
              <w:rPr>
                <w:rFonts w:ascii="MS Reference Sans Serif"/>
                <w:w w:val="105"/>
                <w:sz w:val="16"/>
              </w:rPr>
              <w:t>and</w:t>
            </w:r>
            <w:r>
              <w:rPr>
                <w:rFonts w:ascii="MS Reference Sans Serif"/>
                <w:spacing w:val="-8"/>
                <w:w w:val="105"/>
                <w:sz w:val="16"/>
              </w:rPr>
              <w:t> </w:t>
            </w:r>
            <w:r>
              <w:rPr>
                <w:rFonts w:ascii="MS Reference Sans Serif"/>
                <w:w w:val="105"/>
                <w:sz w:val="16"/>
              </w:rPr>
              <w:t>unobstructed</w:t>
            </w:r>
            <w:r>
              <w:rPr>
                <w:rFonts w:ascii="MS Reference Sans Serif"/>
                <w:spacing w:val="-8"/>
                <w:w w:val="105"/>
                <w:sz w:val="16"/>
              </w:rPr>
              <w:t> </w:t>
            </w:r>
            <w:r>
              <w:rPr>
                <w:rFonts w:ascii="MS Reference Sans Serif"/>
                <w:w w:val="105"/>
                <w:sz w:val="16"/>
              </w:rPr>
              <w:t>for</w:t>
            </w:r>
            <w:r>
              <w:rPr>
                <w:rFonts w:ascii="MS Reference Sans Serif"/>
                <w:spacing w:val="-7"/>
                <w:w w:val="105"/>
                <w:sz w:val="16"/>
              </w:rPr>
              <w:t> </w:t>
            </w:r>
            <w:r>
              <w:rPr>
                <w:rFonts w:ascii="MS Reference Sans Serif"/>
                <w:w w:val="105"/>
                <w:sz w:val="16"/>
              </w:rPr>
              <w:t>its viewing length. A corner sales lot may include two adjacent sides provided that a different principal viewing</w:t>
            </w:r>
            <w:r>
              <w:rPr>
                <w:rFonts w:ascii="MS Reference Sans Serif"/>
                <w:spacing w:val="-3"/>
                <w:w w:val="105"/>
                <w:sz w:val="16"/>
              </w:rPr>
              <w:t> </w:t>
            </w:r>
            <w:r>
              <w:rPr>
                <w:rFonts w:ascii="MS Reference Sans Serif"/>
                <w:w w:val="105"/>
                <w:sz w:val="16"/>
              </w:rPr>
              <w:t>location</w:t>
            </w:r>
            <w:r>
              <w:rPr>
                <w:rFonts w:ascii="MS Reference Sans Serif"/>
                <w:spacing w:val="-3"/>
                <w:w w:val="105"/>
                <w:sz w:val="16"/>
              </w:rPr>
              <w:t> </w:t>
            </w:r>
            <w:r>
              <w:rPr>
                <w:rFonts w:ascii="MS Reference Sans Serif"/>
                <w:w w:val="105"/>
                <w:sz w:val="16"/>
              </w:rPr>
              <w:t>exists</w:t>
            </w:r>
            <w:r>
              <w:rPr>
                <w:rFonts w:ascii="MS Reference Sans Serif"/>
                <w:spacing w:val="-1"/>
                <w:w w:val="105"/>
                <w:sz w:val="16"/>
              </w:rPr>
              <w:t> </w:t>
            </w:r>
            <w:r>
              <w:rPr>
                <w:rFonts w:ascii="MS Reference Sans Serif"/>
                <w:w w:val="105"/>
                <w:sz w:val="16"/>
              </w:rPr>
              <w:t>for</w:t>
            </w:r>
            <w:r>
              <w:rPr>
                <w:rFonts w:ascii="MS Reference Sans Serif"/>
                <w:spacing w:val="-1"/>
                <w:w w:val="105"/>
                <w:sz w:val="16"/>
              </w:rPr>
              <w:t> </w:t>
            </w:r>
            <w:r>
              <w:rPr>
                <w:rFonts w:ascii="MS Reference Sans Serif"/>
                <w:w w:val="105"/>
                <w:sz w:val="16"/>
              </w:rPr>
              <w:t>each</w:t>
            </w:r>
            <w:r>
              <w:rPr>
                <w:rFonts w:ascii="MS Reference Sans Serif"/>
                <w:spacing w:val="-3"/>
                <w:w w:val="105"/>
                <w:sz w:val="16"/>
              </w:rPr>
              <w:t> </w:t>
            </w:r>
            <w:r>
              <w:rPr>
                <w:rFonts w:ascii="MS Reference Sans Serif"/>
                <w:w w:val="105"/>
                <w:sz w:val="16"/>
              </w:rPr>
              <w:t>side.</w:t>
            </w:r>
            <w:r>
              <w:rPr>
                <w:rFonts w:ascii="MS Reference Sans Serif"/>
                <w:spacing w:val="-1"/>
                <w:w w:val="105"/>
                <w:sz w:val="16"/>
              </w:rPr>
              <w:t> </w:t>
            </w:r>
            <w:r>
              <w:rPr>
                <w:rFonts w:ascii="MS Reference Sans Serif"/>
                <w:w w:val="105"/>
                <w:sz w:val="16"/>
              </w:rPr>
              <w:t>In</w:t>
            </w:r>
            <w:r>
              <w:rPr>
                <w:rFonts w:ascii="MS Reference Sans Serif"/>
                <w:spacing w:val="-1"/>
                <w:w w:val="105"/>
                <w:sz w:val="16"/>
              </w:rPr>
              <w:t> </w:t>
            </w:r>
            <w:r>
              <w:rPr>
                <w:rFonts w:ascii="MS Reference Sans Serif"/>
                <w:w w:val="105"/>
                <w:sz w:val="16"/>
              </w:rPr>
              <w:t>order</w:t>
            </w:r>
            <w:r>
              <w:rPr>
                <w:rFonts w:ascii="MS Reference Sans Serif"/>
                <w:spacing w:val="-3"/>
                <w:w w:val="105"/>
                <w:sz w:val="16"/>
              </w:rPr>
              <w:t> </w:t>
            </w:r>
            <w:r>
              <w:rPr>
                <w:rFonts w:ascii="MS Reference Sans Serif"/>
                <w:w w:val="105"/>
                <w:sz w:val="16"/>
              </w:rPr>
              <w:t>to</w:t>
            </w:r>
            <w:r>
              <w:rPr>
                <w:rFonts w:ascii="MS Reference Sans Serif"/>
                <w:spacing w:val="-2"/>
                <w:w w:val="105"/>
                <w:sz w:val="16"/>
              </w:rPr>
              <w:t> </w:t>
            </w:r>
            <w:r>
              <w:rPr>
                <w:rFonts w:ascii="MS Reference Sans Serif"/>
                <w:w w:val="105"/>
                <w:sz w:val="16"/>
              </w:rPr>
              <w:t>use this allowance, luminaires must be located between the principal viewing location and the frontage</w:t>
            </w:r>
          </w:p>
          <w:p>
            <w:pPr>
              <w:pStyle w:val="TableParagraph"/>
              <w:spacing w:line="180" w:lineRule="exact"/>
              <w:ind w:left="75"/>
              <w:rPr>
                <w:rFonts w:ascii="MS Reference Sans Serif"/>
                <w:sz w:val="16"/>
              </w:rPr>
            </w:pPr>
            <w:r>
              <w:rPr>
                <w:rFonts w:ascii="MS Reference Sans Serif"/>
                <w:w w:val="105"/>
                <w:sz w:val="16"/>
              </w:rPr>
              <w:t>outdoor</w:t>
            </w:r>
            <w:r>
              <w:rPr>
                <w:rFonts w:ascii="MS Reference Sans Serif"/>
                <w:spacing w:val="-7"/>
                <w:w w:val="105"/>
                <w:sz w:val="16"/>
              </w:rPr>
              <w:t> </w:t>
            </w:r>
            <w:r>
              <w:rPr>
                <w:rFonts w:ascii="MS Reference Sans Serif"/>
                <w:w w:val="105"/>
                <w:sz w:val="16"/>
              </w:rPr>
              <w:t>sales</w:t>
            </w:r>
            <w:r>
              <w:rPr>
                <w:rFonts w:ascii="MS Reference Sans Serif"/>
                <w:spacing w:val="-7"/>
                <w:w w:val="105"/>
                <w:sz w:val="16"/>
              </w:rPr>
              <w:t> </w:t>
            </w:r>
            <w:r>
              <w:rPr>
                <w:rFonts w:ascii="MS Reference Sans Serif"/>
                <w:spacing w:val="-4"/>
                <w:w w:val="105"/>
                <w:sz w:val="16"/>
              </w:rPr>
              <w:t>area.</w:t>
            </w:r>
          </w:p>
        </w:tc>
        <w:tc>
          <w:tcPr>
            <w:tcW w:w="1404" w:type="dxa"/>
          </w:tcPr>
          <w:p>
            <w:pPr>
              <w:pStyle w:val="TableParagraph"/>
              <w:rPr>
                <w:rFonts w:ascii="MS Reference Sans Serif"/>
                <w:b/>
                <w:sz w:val="18"/>
              </w:rPr>
            </w:pPr>
          </w:p>
          <w:p>
            <w:pPr>
              <w:pStyle w:val="TableParagraph"/>
              <w:rPr>
                <w:rFonts w:ascii="MS Reference Sans Serif"/>
                <w:b/>
                <w:sz w:val="18"/>
              </w:rPr>
            </w:pPr>
          </w:p>
          <w:p>
            <w:pPr>
              <w:pStyle w:val="TableParagraph"/>
              <w:spacing w:before="146"/>
              <w:ind w:left="1"/>
              <w:jc w:val="center"/>
              <w:rPr>
                <w:rFonts w:ascii="MS Reference Sans Serif"/>
                <w:sz w:val="16"/>
              </w:rPr>
            </w:pPr>
            <w:r>
              <w:rPr>
                <w:rFonts w:ascii="MS Reference Sans Serif"/>
                <w:w w:val="100"/>
                <w:sz w:val="16"/>
              </w:rPr>
              <w:t>0</w:t>
            </w:r>
          </w:p>
        </w:tc>
        <w:tc>
          <w:tcPr>
            <w:tcW w:w="1407" w:type="dxa"/>
          </w:tcPr>
          <w:p>
            <w:pPr>
              <w:pStyle w:val="TableParagraph"/>
              <w:rPr>
                <w:rFonts w:ascii="MS Reference Sans Serif"/>
                <w:b/>
                <w:sz w:val="18"/>
              </w:rPr>
            </w:pPr>
          </w:p>
          <w:p>
            <w:pPr>
              <w:pStyle w:val="TableParagraph"/>
              <w:spacing w:before="11"/>
              <w:rPr>
                <w:rFonts w:ascii="MS Reference Sans Serif"/>
                <w:b/>
                <w:sz w:val="13"/>
              </w:rPr>
            </w:pPr>
          </w:p>
          <w:p>
            <w:pPr>
              <w:pStyle w:val="TableParagraph"/>
              <w:spacing w:before="1"/>
              <w:ind w:left="222" w:right="214"/>
              <w:jc w:val="center"/>
              <w:rPr>
                <w:rFonts w:ascii="MS Reference Sans Serif"/>
                <w:sz w:val="16"/>
              </w:rPr>
            </w:pPr>
            <w:r>
              <w:rPr>
                <w:rFonts w:ascii="MS Reference Sans Serif"/>
                <w:spacing w:val="-5"/>
                <w:w w:val="105"/>
                <w:sz w:val="16"/>
              </w:rPr>
              <w:t>800</w:t>
            </w:r>
          </w:p>
          <w:p>
            <w:pPr>
              <w:pStyle w:val="TableParagraph"/>
              <w:spacing w:line="252" w:lineRule="auto" w:before="9"/>
              <w:ind w:left="223" w:right="212"/>
              <w:jc w:val="center"/>
              <w:rPr>
                <w:rFonts w:ascii="MS Reference Sans Serif"/>
                <w:sz w:val="16"/>
              </w:rPr>
            </w:pPr>
            <w:r>
              <w:rPr>
                <w:rFonts w:ascii="MS Reference Sans Serif"/>
                <w:spacing w:val="-2"/>
                <w:w w:val="105"/>
                <w:sz w:val="16"/>
              </w:rPr>
              <w:t>per</w:t>
            </w:r>
            <w:r>
              <w:rPr>
                <w:rFonts w:ascii="MS Reference Sans Serif"/>
                <w:spacing w:val="-13"/>
                <w:w w:val="105"/>
                <w:sz w:val="16"/>
              </w:rPr>
              <w:t> </w:t>
            </w:r>
            <w:r>
              <w:rPr>
                <w:rFonts w:ascii="MS Reference Sans Serif"/>
                <w:spacing w:val="-2"/>
                <w:w w:val="105"/>
                <w:sz w:val="16"/>
              </w:rPr>
              <w:t>linear </w:t>
            </w:r>
            <w:r>
              <w:rPr>
                <w:rFonts w:ascii="MS Reference Sans Serif"/>
                <w:spacing w:val="-4"/>
                <w:w w:val="105"/>
                <w:sz w:val="16"/>
              </w:rPr>
              <w:t>foot</w:t>
            </w:r>
          </w:p>
        </w:tc>
      </w:tr>
      <w:tr>
        <w:trPr>
          <w:trHeight w:val="837" w:hRule="atLeast"/>
        </w:trPr>
        <w:tc>
          <w:tcPr>
            <w:tcW w:w="4690" w:type="dxa"/>
          </w:tcPr>
          <w:p>
            <w:pPr>
              <w:pStyle w:val="TableParagraph"/>
              <w:spacing w:line="254" w:lineRule="auto"/>
              <w:ind w:left="75" w:right="185"/>
              <w:rPr>
                <w:rFonts w:ascii="MS Reference Sans Serif"/>
                <w:sz w:val="16"/>
              </w:rPr>
            </w:pPr>
            <w:r>
              <w:rPr>
                <w:rFonts w:ascii="MS Reference Sans Serif"/>
                <w:b/>
                <w:w w:val="105"/>
                <w:sz w:val="16"/>
              </w:rPr>
              <w:t>Drive-Up</w:t>
            </w:r>
            <w:r>
              <w:rPr>
                <w:rFonts w:ascii="MS Reference Sans Serif"/>
                <w:b/>
                <w:spacing w:val="-8"/>
                <w:w w:val="105"/>
                <w:sz w:val="16"/>
              </w:rPr>
              <w:t> </w:t>
            </w:r>
            <w:r>
              <w:rPr>
                <w:rFonts w:ascii="MS Reference Sans Serif"/>
                <w:b/>
                <w:w w:val="105"/>
                <w:sz w:val="16"/>
              </w:rPr>
              <w:t>Windows</w:t>
            </w:r>
            <w:r>
              <w:rPr>
                <w:rFonts w:ascii="MS Reference Sans Serif"/>
                <w:w w:val="105"/>
                <w:sz w:val="16"/>
              </w:rPr>
              <w:t>.</w:t>
            </w:r>
            <w:r>
              <w:rPr>
                <w:rFonts w:ascii="MS Reference Sans Serif"/>
                <w:spacing w:val="-8"/>
                <w:w w:val="105"/>
                <w:sz w:val="16"/>
              </w:rPr>
              <w:t> </w:t>
            </w:r>
            <w:r>
              <w:rPr>
                <w:rFonts w:ascii="MS Reference Sans Serif"/>
                <w:w w:val="105"/>
                <w:sz w:val="16"/>
              </w:rPr>
              <w:t>In</w:t>
            </w:r>
            <w:r>
              <w:rPr>
                <w:rFonts w:ascii="MS Reference Sans Serif"/>
                <w:spacing w:val="-8"/>
                <w:w w:val="105"/>
                <w:sz w:val="16"/>
              </w:rPr>
              <w:t> </w:t>
            </w:r>
            <w:r>
              <w:rPr>
                <w:rFonts w:ascii="MS Reference Sans Serif"/>
                <w:w w:val="105"/>
                <w:sz w:val="16"/>
              </w:rPr>
              <w:t>order</w:t>
            </w:r>
            <w:r>
              <w:rPr>
                <w:rFonts w:ascii="MS Reference Sans Serif"/>
                <w:spacing w:val="-6"/>
                <w:w w:val="105"/>
                <w:sz w:val="16"/>
              </w:rPr>
              <w:t> </w:t>
            </w:r>
            <w:r>
              <w:rPr>
                <w:rFonts w:ascii="MS Reference Sans Serif"/>
                <w:w w:val="105"/>
                <w:sz w:val="16"/>
              </w:rPr>
              <w:t>to</w:t>
            </w:r>
            <w:r>
              <w:rPr>
                <w:rFonts w:ascii="MS Reference Sans Serif"/>
                <w:spacing w:val="-5"/>
                <w:w w:val="105"/>
                <w:sz w:val="16"/>
              </w:rPr>
              <w:t> </w:t>
            </w:r>
            <w:r>
              <w:rPr>
                <w:rFonts w:ascii="MS Reference Sans Serif"/>
                <w:w w:val="105"/>
                <w:sz w:val="16"/>
              </w:rPr>
              <w:t>use</w:t>
            </w:r>
            <w:r>
              <w:rPr>
                <w:rFonts w:ascii="MS Reference Sans Serif"/>
                <w:spacing w:val="-7"/>
                <w:w w:val="105"/>
                <w:sz w:val="16"/>
              </w:rPr>
              <w:t> </w:t>
            </w:r>
            <w:r>
              <w:rPr>
                <w:rFonts w:ascii="MS Reference Sans Serif"/>
                <w:w w:val="105"/>
                <w:sz w:val="16"/>
              </w:rPr>
              <w:t>this</w:t>
            </w:r>
            <w:r>
              <w:rPr>
                <w:rFonts w:ascii="MS Reference Sans Serif"/>
                <w:spacing w:val="-5"/>
                <w:w w:val="105"/>
                <w:sz w:val="16"/>
              </w:rPr>
              <w:t> </w:t>
            </w:r>
            <w:r>
              <w:rPr>
                <w:rFonts w:ascii="MS Reference Sans Serif"/>
                <w:w w:val="105"/>
                <w:sz w:val="16"/>
              </w:rPr>
              <w:t>allowance, luminaires must be within 20 feet horizontal distance of the center of the window.</w:t>
            </w:r>
          </w:p>
        </w:tc>
        <w:tc>
          <w:tcPr>
            <w:tcW w:w="1404" w:type="dxa"/>
          </w:tcPr>
          <w:p>
            <w:pPr>
              <w:pStyle w:val="TableParagraph"/>
              <w:spacing w:before="3"/>
              <w:ind w:left="123" w:right="119"/>
              <w:jc w:val="center"/>
              <w:rPr>
                <w:rFonts w:ascii="MS Reference Sans Serif"/>
                <w:sz w:val="16"/>
              </w:rPr>
            </w:pPr>
            <w:r>
              <w:rPr>
                <w:rFonts w:ascii="MS Reference Sans Serif"/>
                <w:spacing w:val="-2"/>
                <w:w w:val="105"/>
                <w:sz w:val="16"/>
              </w:rPr>
              <w:t>2,000</w:t>
            </w:r>
          </w:p>
          <w:p>
            <w:pPr>
              <w:pStyle w:val="TableParagraph"/>
              <w:spacing w:line="237" w:lineRule="auto" w:before="11"/>
              <w:ind w:left="247" w:right="242"/>
              <w:jc w:val="center"/>
              <w:rPr>
                <w:rFonts w:ascii="MS Reference Sans Serif"/>
                <w:sz w:val="16"/>
              </w:rPr>
            </w:pPr>
            <w:r>
              <w:rPr>
                <w:rFonts w:ascii="MS Reference Sans Serif"/>
                <w:sz w:val="16"/>
              </w:rPr>
              <w:t>lumens</w:t>
            </w:r>
            <w:r>
              <w:rPr>
                <w:rFonts w:ascii="MS Reference Sans Serif"/>
                <w:spacing w:val="-15"/>
                <w:sz w:val="16"/>
              </w:rPr>
              <w:t> </w:t>
            </w:r>
            <w:r>
              <w:rPr>
                <w:rFonts w:ascii="MS Reference Sans Serif"/>
                <w:sz w:val="16"/>
              </w:rPr>
              <w:t>per </w:t>
            </w:r>
            <w:r>
              <w:rPr>
                <w:rFonts w:ascii="MS Reference Sans Serif"/>
                <w:spacing w:val="-2"/>
                <w:sz w:val="16"/>
              </w:rPr>
              <w:t>drive-up window</w:t>
            </w:r>
          </w:p>
        </w:tc>
        <w:tc>
          <w:tcPr>
            <w:tcW w:w="1407" w:type="dxa"/>
          </w:tcPr>
          <w:p>
            <w:pPr>
              <w:pStyle w:val="TableParagraph"/>
              <w:spacing w:before="3"/>
              <w:ind w:left="222" w:right="214"/>
              <w:jc w:val="center"/>
              <w:rPr>
                <w:rFonts w:ascii="MS Reference Sans Serif"/>
                <w:sz w:val="16"/>
              </w:rPr>
            </w:pPr>
            <w:r>
              <w:rPr>
                <w:rFonts w:ascii="MS Reference Sans Serif"/>
                <w:spacing w:val="-2"/>
                <w:w w:val="105"/>
                <w:sz w:val="16"/>
              </w:rPr>
              <w:t>4,000</w:t>
            </w:r>
          </w:p>
          <w:p>
            <w:pPr>
              <w:pStyle w:val="TableParagraph"/>
              <w:spacing w:line="237" w:lineRule="auto" w:before="11"/>
              <w:ind w:left="250" w:right="241"/>
              <w:jc w:val="center"/>
              <w:rPr>
                <w:rFonts w:ascii="MS Reference Sans Serif"/>
                <w:sz w:val="16"/>
              </w:rPr>
            </w:pPr>
            <w:r>
              <w:rPr>
                <w:rFonts w:ascii="MS Reference Sans Serif"/>
                <w:sz w:val="16"/>
              </w:rPr>
              <w:t>lumens</w:t>
            </w:r>
            <w:r>
              <w:rPr>
                <w:rFonts w:ascii="MS Reference Sans Serif"/>
                <w:spacing w:val="-15"/>
                <w:sz w:val="16"/>
              </w:rPr>
              <w:t> </w:t>
            </w:r>
            <w:r>
              <w:rPr>
                <w:rFonts w:ascii="MS Reference Sans Serif"/>
                <w:sz w:val="16"/>
              </w:rPr>
              <w:t>per </w:t>
            </w:r>
            <w:r>
              <w:rPr>
                <w:rFonts w:ascii="MS Reference Sans Serif"/>
                <w:spacing w:val="-2"/>
                <w:sz w:val="16"/>
              </w:rPr>
              <w:t>drive-up window</w:t>
            </w:r>
          </w:p>
        </w:tc>
      </w:tr>
      <w:tr>
        <w:trPr>
          <w:trHeight w:val="588" w:hRule="atLeast"/>
        </w:trPr>
        <w:tc>
          <w:tcPr>
            <w:tcW w:w="4690" w:type="dxa"/>
          </w:tcPr>
          <w:p>
            <w:pPr>
              <w:pStyle w:val="TableParagraph"/>
              <w:ind w:left="75" w:right="574"/>
              <w:rPr>
                <w:rFonts w:ascii="MS Reference Sans Serif"/>
                <w:sz w:val="16"/>
              </w:rPr>
            </w:pPr>
            <w:r>
              <w:rPr>
                <w:rFonts w:ascii="MS Reference Sans Serif"/>
                <w:b/>
                <w:w w:val="105"/>
                <w:sz w:val="16"/>
              </w:rPr>
              <w:t>Vehicle</w:t>
            </w:r>
            <w:r>
              <w:rPr>
                <w:rFonts w:ascii="MS Reference Sans Serif"/>
                <w:b/>
                <w:spacing w:val="-9"/>
                <w:w w:val="105"/>
                <w:sz w:val="16"/>
              </w:rPr>
              <w:t> </w:t>
            </w:r>
            <w:r>
              <w:rPr>
                <w:rFonts w:ascii="MS Reference Sans Serif"/>
                <w:b/>
                <w:w w:val="105"/>
                <w:sz w:val="16"/>
              </w:rPr>
              <w:t>Service</w:t>
            </w:r>
            <w:r>
              <w:rPr>
                <w:rFonts w:ascii="MS Reference Sans Serif"/>
                <w:b/>
                <w:spacing w:val="-9"/>
                <w:w w:val="105"/>
                <w:sz w:val="16"/>
              </w:rPr>
              <w:t> </w:t>
            </w:r>
            <w:r>
              <w:rPr>
                <w:rFonts w:ascii="MS Reference Sans Serif"/>
                <w:b/>
                <w:w w:val="105"/>
                <w:sz w:val="16"/>
              </w:rPr>
              <w:t>Station</w:t>
            </w:r>
            <w:r>
              <w:rPr>
                <w:rFonts w:ascii="MS Reference Sans Serif"/>
                <w:w w:val="105"/>
                <w:sz w:val="16"/>
              </w:rPr>
              <w:t>.</w:t>
            </w:r>
            <w:r>
              <w:rPr>
                <w:rFonts w:ascii="MS Reference Sans Serif"/>
                <w:spacing w:val="-10"/>
                <w:w w:val="105"/>
                <w:sz w:val="16"/>
              </w:rPr>
              <w:t> </w:t>
            </w:r>
            <w:r>
              <w:rPr>
                <w:rFonts w:ascii="MS Reference Sans Serif"/>
                <w:w w:val="105"/>
                <w:sz w:val="16"/>
              </w:rPr>
              <w:t>This</w:t>
            </w:r>
            <w:r>
              <w:rPr>
                <w:rFonts w:ascii="MS Reference Sans Serif"/>
                <w:spacing w:val="-8"/>
                <w:w w:val="105"/>
                <w:sz w:val="16"/>
              </w:rPr>
              <w:t> </w:t>
            </w:r>
            <w:r>
              <w:rPr>
                <w:rFonts w:ascii="MS Reference Sans Serif"/>
                <w:w w:val="105"/>
                <w:sz w:val="16"/>
              </w:rPr>
              <w:t>allowance</w:t>
            </w:r>
            <w:r>
              <w:rPr>
                <w:rFonts w:ascii="MS Reference Sans Serif"/>
                <w:spacing w:val="-9"/>
                <w:w w:val="105"/>
                <w:sz w:val="16"/>
              </w:rPr>
              <w:t> </w:t>
            </w:r>
            <w:r>
              <w:rPr>
                <w:rFonts w:ascii="MS Reference Sans Serif"/>
                <w:w w:val="105"/>
                <w:sz w:val="16"/>
              </w:rPr>
              <w:t>is lumens per installed fuel pump.</w:t>
            </w:r>
          </w:p>
        </w:tc>
        <w:tc>
          <w:tcPr>
            <w:tcW w:w="1404" w:type="dxa"/>
          </w:tcPr>
          <w:p>
            <w:pPr>
              <w:pStyle w:val="TableParagraph"/>
              <w:spacing w:before="3"/>
              <w:ind w:left="395" w:right="119"/>
              <w:jc w:val="center"/>
              <w:rPr>
                <w:rFonts w:ascii="MS Reference Sans Serif"/>
                <w:sz w:val="16"/>
              </w:rPr>
            </w:pPr>
            <w:r>
              <w:rPr>
                <w:rFonts w:ascii="MS Reference Sans Serif"/>
                <w:spacing w:val="-2"/>
                <w:w w:val="105"/>
                <w:sz w:val="16"/>
              </w:rPr>
              <w:t>4,000</w:t>
            </w:r>
          </w:p>
          <w:p>
            <w:pPr>
              <w:pStyle w:val="TableParagraph"/>
              <w:spacing w:line="190" w:lineRule="atLeast"/>
              <w:ind w:left="219" w:right="9"/>
              <w:jc w:val="center"/>
              <w:rPr>
                <w:rFonts w:ascii="MS Reference Sans Serif"/>
                <w:sz w:val="16"/>
              </w:rPr>
            </w:pPr>
            <w:r>
              <w:rPr>
                <w:rFonts w:ascii="MS Reference Sans Serif"/>
                <w:w w:val="105"/>
                <w:sz w:val="16"/>
              </w:rPr>
              <w:t>lumens</w:t>
            </w:r>
            <w:r>
              <w:rPr>
                <w:rFonts w:ascii="MS Reference Sans Serif"/>
                <w:spacing w:val="-15"/>
                <w:w w:val="105"/>
                <w:sz w:val="16"/>
              </w:rPr>
              <w:t> </w:t>
            </w:r>
            <w:r>
              <w:rPr>
                <w:rFonts w:ascii="MS Reference Sans Serif"/>
                <w:w w:val="105"/>
                <w:sz w:val="16"/>
              </w:rPr>
              <w:t>per </w:t>
            </w:r>
            <w:r>
              <w:rPr>
                <w:rFonts w:ascii="MS Reference Sans Serif"/>
                <w:spacing w:val="-4"/>
                <w:w w:val="105"/>
                <w:sz w:val="16"/>
              </w:rPr>
              <w:t>pump</w:t>
            </w:r>
          </w:p>
        </w:tc>
        <w:tc>
          <w:tcPr>
            <w:tcW w:w="1407" w:type="dxa"/>
          </w:tcPr>
          <w:p>
            <w:pPr>
              <w:pStyle w:val="TableParagraph"/>
              <w:spacing w:before="3"/>
              <w:ind w:left="494" w:right="214"/>
              <w:jc w:val="center"/>
              <w:rPr>
                <w:rFonts w:ascii="MS Reference Sans Serif"/>
                <w:sz w:val="16"/>
              </w:rPr>
            </w:pPr>
            <w:r>
              <w:rPr>
                <w:rFonts w:ascii="MS Reference Sans Serif"/>
                <w:spacing w:val="-2"/>
                <w:w w:val="105"/>
                <w:sz w:val="16"/>
              </w:rPr>
              <w:t>8,000</w:t>
            </w:r>
          </w:p>
          <w:p>
            <w:pPr>
              <w:pStyle w:val="TableParagraph"/>
              <w:spacing w:line="190" w:lineRule="atLeast"/>
              <w:ind w:left="223" w:right="9"/>
              <w:jc w:val="center"/>
              <w:rPr>
                <w:rFonts w:ascii="MS Reference Sans Serif"/>
                <w:sz w:val="16"/>
              </w:rPr>
            </w:pPr>
            <w:r>
              <w:rPr>
                <w:rFonts w:ascii="MS Reference Sans Serif"/>
                <w:w w:val="105"/>
                <w:sz w:val="16"/>
              </w:rPr>
              <w:t>lumens</w:t>
            </w:r>
            <w:r>
              <w:rPr>
                <w:rFonts w:ascii="MS Reference Sans Serif"/>
                <w:spacing w:val="-15"/>
                <w:w w:val="105"/>
                <w:sz w:val="16"/>
              </w:rPr>
              <w:t> </w:t>
            </w:r>
            <w:r>
              <w:rPr>
                <w:rFonts w:ascii="MS Reference Sans Serif"/>
                <w:w w:val="105"/>
                <w:sz w:val="16"/>
              </w:rPr>
              <w:t>per </w:t>
            </w:r>
            <w:r>
              <w:rPr>
                <w:rFonts w:ascii="MS Reference Sans Serif"/>
                <w:spacing w:val="-4"/>
                <w:w w:val="105"/>
                <w:sz w:val="16"/>
              </w:rPr>
              <w:t>pump</w:t>
            </w:r>
          </w:p>
        </w:tc>
      </w:tr>
      <w:tr>
        <w:trPr>
          <w:trHeight w:val="194" w:hRule="atLeast"/>
        </w:trPr>
        <w:tc>
          <w:tcPr>
            <w:tcW w:w="7501" w:type="dxa"/>
            <w:gridSpan w:val="3"/>
            <w:tcBorders>
              <w:left w:val="nil"/>
              <w:bottom w:val="nil"/>
              <w:right w:val="nil"/>
            </w:tcBorders>
          </w:tcPr>
          <w:p>
            <w:pPr>
              <w:pStyle w:val="TableParagraph"/>
              <w:spacing w:line="174" w:lineRule="exact"/>
              <w:ind w:left="3"/>
              <w:rPr>
                <w:rFonts w:ascii="MS Reference Sans Serif"/>
                <w:sz w:val="16"/>
              </w:rPr>
            </w:pPr>
            <w:r>
              <w:rPr>
                <w:rFonts w:ascii="MS Reference Sans Serif"/>
                <w:sz w:val="16"/>
              </w:rPr>
              <w:t>*Hardscape</w:t>
            </w:r>
            <w:r>
              <w:rPr>
                <w:rFonts w:ascii="MS Reference Sans Serif"/>
                <w:spacing w:val="-7"/>
                <w:sz w:val="16"/>
              </w:rPr>
              <w:t> </w:t>
            </w:r>
            <w:r>
              <w:rPr>
                <w:rFonts w:ascii="MS Reference Sans Serif"/>
                <w:sz w:val="16"/>
              </w:rPr>
              <w:t>is</w:t>
            </w:r>
            <w:r>
              <w:rPr>
                <w:rFonts w:ascii="MS Reference Sans Serif"/>
                <w:spacing w:val="-4"/>
                <w:sz w:val="16"/>
              </w:rPr>
              <w:t> </w:t>
            </w:r>
            <w:r>
              <w:rPr>
                <w:rFonts w:ascii="MS Reference Sans Serif"/>
                <w:sz w:val="16"/>
              </w:rPr>
              <w:t>defined</w:t>
            </w:r>
            <w:r>
              <w:rPr>
                <w:rFonts w:ascii="MS Reference Sans Serif"/>
                <w:spacing w:val="-6"/>
                <w:sz w:val="16"/>
              </w:rPr>
              <w:t> </w:t>
            </w:r>
            <w:r>
              <w:rPr>
                <w:rFonts w:ascii="MS Reference Sans Serif"/>
                <w:sz w:val="16"/>
              </w:rPr>
              <w:t>in</w:t>
            </w:r>
            <w:r>
              <w:rPr>
                <w:rFonts w:ascii="MS Reference Sans Serif"/>
                <w:spacing w:val="-5"/>
                <w:sz w:val="16"/>
              </w:rPr>
              <w:t> </w:t>
            </w:r>
            <w:r>
              <w:rPr>
                <w:rFonts w:ascii="MS Reference Sans Serif"/>
                <w:sz w:val="16"/>
              </w:rPr>
              <w:t>this</w:t>
            </w:r>
            <w:r>
              <w:rPr>
                <w:rFonts w:ascii="MS Reference Sans Serif"/>
                <w:spacing w:val="-4"/>
                <w:sz w:val="16"/>
              </w:rPr>
              <w:t> </w:t>
            </w:r>
            <w:r>
              <w:rPr>
                <w:rFonts w:ascii="MS Reference Sans Serif"/>
                <w:sz w:val="16"/>
              </w:rPr>
              <w:t>ordinance.</w:t>
            </w:r>
            <w:r>
              <w:rPr>
                <w:rFonts w:ascii="MS Reference Sans Serif"/>
                <w:spacing w:val="-3"/>
                <w:sz w:val="16"/>
              </w:rPr>
              <w:t> </w:t>
            </w:r>
            <w:r>
              <w:rPr>
                <w:rFonts w:ascii="MS Reference Sans Serif"/>
                <w:sz w:val="16"/>
              </w:rPr>
              <w:t>See</w:t>
            </w:r>
            <w:r>
              <w:rPr>
                <w:rFonts w:ascii="MS Reference Sans Serif"/>
                <w:spacing w:val="-5"/>
                <w:sz w:val="16"/>
              </w:rPr>
              <w:t> </w:t>
            </w:r>
            <w:r>
              <w:rPr>
                <w:rFonts w:ascii="MS Reference Sans Serif"/>
                <w:sz w:val="16"/>
              </w:rPr>
              <w:t>Definition</w:t>
            </w:r>
            <w:r>
              <w:rPr>
                <w:rFonts w:ascii="MS Reference Sans Serif"/>
                <w:spacing w:val="-4"/>
                <w:sz w:val="16"/>
              </w:rPr>
              <w:t> </w:t>
            </w:r>
            <w:r>
              <w:rPr>
                <w:rFonts w:ascii="MS Reference Sans Serif"/>
                <w:sz w:val="16"/>
              </w:rPr>
              <w:t>for</w:t>
            </w:r>
            <w:r>
              <w:rPr>
                <w:rFonts w:ascii="MS Reference Sans Serif"/>
                <w:spacing w:val="-4"/>
                <w:sz w:val="16"/>
              </w:rPr>
              <w:t> </w:t>
            </w:r>
            <w:r>
              <w:rPr>
                <w:rFonts w:ascii="MS Reference Sans Serif"/>
                <w:spacing w:val="-2"/>
                <w:sz w:val="16"/>
              </w:rPr>
              <w:t>Hardscape.</w:t>
            </w:r>
          </w:p>
        </w:tc>
      </w:tr>
    </w:tbl>
    <w:p>
      <w:pPr>
        <w:spacing w:after="0" w:line="174" w:lineRule="exact"/>
        <w:rPr>
          <w:rFonts w:ascii="MS Reference Sans Serif"/>
          <w:sz w:val="16"/>
        </w:rPr>
        <w:sectPr>
          <w:pgSz w:w="12240" w:h="15840"/>
          <w:pgMar w:header="2688" w:footer="2801" w:top="3920" w:bottom="3040" w:left="340" w:right="0"/>
        </w:sectPr>
      </w:pPr>
    </w:p>
    <w:p>
      <w:pPr>
        <w:pStyle w:val="BodyText"/>
        <w:spacing w:before="3"/>
        <w:rPr>
          <w:rFonts w:ascii="MS Reference Sans Serif"/>
          <w:b/>
          <w:sz w:val="10"/>
        </w:rPr>
      </w:pPr>
      <w:r>
        <w:rPr/>
        <mc:AlternateContent>
          <mc:Choice Requires="wps">
            <w:drawing>
              <wp:anchor distT="0" distB="0" distL="0" distR="0" allowOverlap="1" layoutInCell="1" locked="0" behindDoc="1" simplePos="0" relativeHeight="470135296">
                <wp:simplePos x="0" y="0"/>
                <wp:positionH relativeFrom="page">
                  <wp:posOffset>311396</wp:posOffset>
                </wp:positionH>
                <wp:positionV relativeFrom="page">
                  <wp:posOffset>1374660</wp:posOffset>
                </wp:positionV>
                <wp:extent cx="7461250" cy="7309484"/>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7461250" cy="7309484"/>
                          <a:chExt cx="7461250" cy="7309484"/>
                        </a:xfrm>
                      </wpg:grpSpPr>
                      <wps:wsp>
                        <wps:cNvPr id="670" name="Graphic 670"/>
                        <wps:cNvSpPr/>
                        <wps:spPr>
                          <a:xfrm>
                            <a:off x="508737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671" name="Graphic 671"/>
                        <wps:cNvSpPr/>
                        <wps:spPr>
                          <a:xfrm>
                            <a:off x="5046398" y="1324485"/>
                            <a:ext cx="249554" cy="67945"/>
                          </a:xfrm>
                          <a:custGeom>
                            <a:avLst/>
                            <a:gdLst/>
                            <a:ahLst/>
                            <a:cxnLst/>
                            <a:rect l="l" t="t" r="r" b="b"/>
                            <a:pathLst>
                              <a:path w="249554" h="67945">
                                <a:moveTo>
                                  <a:pt x="249174" y="0"/>
                                </a:moveTo>
                                <a:lnTo>
                                  <a:pt x="0" y="67551"/>
                                </a:lnTo>
                              </a:path>
                            </a:pathLst>
                          </a:custGeom>
                          <a:ln w="1104">
                            <a:solidFill>
                              <a:srgbClr val="D13438"/>
                            </a:solidFill>
                            <a:prstDash val="dot"/>
                          </a:ln>
                        </wps:spPr>
                        <wps:bodyPr wrap="square" lIns="0" tIns="0" rIns="0" bIns="0" rtlCol="0">
                          <a:prstTxWarp prst="textNoShape">
                            <a:avLst/>
                          </a:prstTxWarp>
                          <a:noAutofit/>
                        </wps:bodyPr>
                      </wps:wsp>
                      <wps:wsp>
                        <wps:cNvPr id="672" name="Graphic 672"/>
                        <wps:cNvSpPr/>
                        <wps:spPr>
                          <a:xfrm>
                            <a:off x="0" y="1188617"/>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s:wsp>
                        <wps:cNvPr id="673" name="Graphic 673"/>
                        <wps:cNvSpPr/>
                        <wps:spPr>
                          <a:xfrm>
                            <a:off x="5295572" y="1269113"/>
                            <a:ext cx="2124075" cy="675005"/>
                          </a:xfrm>
                          <a:custGeom>
                            <a:avLst/>
                            <a:gdLst/>
                            <a:ahLst/>
                            <a:cxnLst/>
                            <a:rect l="l" t="t" r="r" b="b"/>
                            <a:pathLst>
                              <a:path w="2124075" h="675005">
                                <a:moveTo>
                                  <a:pt x="2096389" y="0"/>
                                </a:moveTo>
                                <a:lnTo>
                                  <a:pt x="27686" y="0"/>
                                </a:lnTo>
                                <a:lnTo>
                                  <a:pt x="16871" y="2163"/>
                                </a:lnTo>
                                <a:lnTo>
                                  <a:pt x="8075" y="8075"/>
                                </a:lnTo>
                                <a:lnTo>
                                  <a:pt x="2163" y="16871"/>
                                </a:lnTo>
                                <a:lnTo>
                                  <a:pt x="0" y="27685"/>
                                </a:lnTo>
                                <a:lnTo>
                                  <a:pt x="0" y="646747"/>
                                </a:lnTo>
                                <a:lnTo>
                                  <a:pt x="2163" y="657561"/>
                                </a:lnTo>
                                <a:lnTo>
                                  <a:pt x="8075" y="666357"/>
                                </a:lnTo>
                                <a:lnTo>
                                  <a:pt x="16871" y="672270"/>
                                </a:lnTo>
                                <a:lnTo>
                                  <a:pt x="27686" y="674433"/>
                                </a:lnTo>
                                <a:lnTo>
                                  <a:pt x="2096389" y="674433"/>
                                </a:lnTo>
                                <a:lnTo>
                                  <a:pt x="2107203" y="672270"/>
                                </a:lnTo>
                                <a:lnTo>
                                  <a:pt x="2115999" y="666357"/>
                                </a:lnTo>
                                <a:lnTo>
                                  <a:pt x="2121911" y="657561"/>
                                </a:lnTo>
                                <a:lnTo>
                                  <a:pt x="2124075" y="646747"/>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24.5194pt;margin-top:108.240997pt;width:587.5pt;height:575.550pt;mso-position-horizontal-relative:page;mso-position-vertical-relative:page;z-index:-33181184" id="docshapegroup397" coordorigin="490,2165" coordsize="11750,11511">
                <v:rect style="position:absolute;left:8502;top:2164;width:3738;height:11511" id="docshape398" filled="true" fillcolor="#f1f1f1" stroked="false">
                  <v:fill type="solid"/>
                </v:rect>
                <v:line style="position:absolute" from="8830,4251" to="8437,4357" stroked="true" strokeweight=".087pt" strokecolor="#d13438">
                  <v:stroke dashstyle="dot"/>
                </v:line>
                <v:line style="position:absolute" from="490,4037" to="8337,4037" stroked="true" strokeweight="2.180pt" strokecolor="#000000">
                  <v:stroke dashstyle="solid"/>
                </v:line>
                <v:shape style="position:absolute;left:8829;top:4163;width:3345;height:1063" id="docshape399" coordorigin="8830,4163" coordsize="3345,1063" path="m12131,4163l8873,4163,8856,4167,8843,4176,8833,4190,8830,4207,8830,5182,8833,5199,8843,5213,8856,5222,8873,5226,12131,5226,12148,5222,12162,5213,12171,5199,12175,5182,12175,4207,12171,4190,12162,4176,12148,4167,12131,4163xe" filled="true" fillcolor="#f8dcdd" stroked="false">
                  <v:path arrowok="t"/>
                  <v:fill type="solid"/>
                </v:shape>
                <w10:wrap type="none"/>
              </v:group>
            </w:pict>
          </mc:Fallback>
        </mc:AlternateContent>
      </w:r>
    </w:p>
    <w:p>
      <w:pPr>
        <w:tabs>
          <w:tab w:pos="8097" w:val="left" w:leader="none"/>
        </w:tabs>
        <w:spacing w:before="101"/>
        <w:ind w:left="183" w:right="0" w:firstLine="0"/>
        <w:jc w:val="left"/>
        <w:rPr>
          <w:rFonts w:ascii="MS Reference Sans Serif"/>
          <w:b/>
          <w:sz w:val="16"/>
        </w:rPr>
      </w:pPr>
      <w:r>
        <w:rPr/>
        <mc:AlternateContent>
          <mc:Choice Requires="wps">
            <w:drawing>
              <wp:anchor distT="0" distB="0" distL="0" distR="0" allowOverlap="1" layoutInCell="1" locked="0" behindDoc="0" simplePos="0" relativeHeight="15812096">
                <wp:simplePos x="0" y="0"/>
                <wp:positionH relativeFrom="page">
                  <wp:posOffset>329464</wp:posOffset>
                </wp:positionH>
                <wp:positionV relativeFrom="paragraph">
                  <wp:posOffset>62741</wp:posOffset>
                </wp:positionV>
                <wp:extent cx="3810" cy="126364"/>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3810" cy="126364"/>
                          <a:chExt cx="3810" cy="126364"/>
                        </a:xfrm>
                      </wpg:grpSpPr>
                      <wps:wsp>
                        <wps:cNvPr id="675" name="Graphic 675"/>
                        <wps:cNvSpPr/>
                        <wps:spPr>
                          <a:xfrm>
                            <a:off x="557" y="123478"/>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76" name="Graphic 676"/>
                        <wps:cNvSpPr/>
                        <wps:spPr>
                          <a:xfrm>
                            <a:off x="552" y="2759"/>
                            <a:ext cx="1270" cy="121285"/>
                          </a:xfrm>
                          <a:custGeom>
                            <a:avLst/>
                            <a:gdLst/>
                            <a:ahLst/>
                            <a:cxnLst/>
                            <a:rect l="l" t="t" r="r" b="b"/>
                            <a:pathLst>
                              <a:path w="0" h="121285">
                                <a:moveTo>
                                  <a:pt x="0" y="120713"/>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77" name="Graphic 677"/>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42101pt;margin-top:4.940265pt;width:.3pt;height:9.950pt;mso-position-horizontal-relative:page;mso-position-vertical-relative:paragraph;z-index:15812096" id="docshapegroup400" coordorigin="519,99" coordsize="6,199">
                <v:line style="position:absolute" from="523,297" to="520,293" stroked="true" strokeweight=".087pt" strokecolor="#d13438">
                  <v:stroke dashstyle="solid"/>
                </v:line>
                <v:line style="position:absolute" from="520,293" to="520,103" stroked="true" strokeweight=".087pt" strokecolor="#d13438">
                  <v:stroke dashstyle="solid"/>
                </v:line>
                <v:line style="position:absolute" from="520,103" to="523,100" stroked="true" strokeweight=".087pt" strokecolor="#d13438">
                  <v:stroke dashstyle="solid"/>
                </v:line>
                <w10:wrap type="none"/>
              </v:group>
            </w:pict>
          </mc:Fallback>
        </mc:AlternateContent>
      </w:r>
      <w:r>
        <w:rPr/>
        <mc:AlternateContent>
          <mc:Choice Requires="wps">
            <w:drawing>
              <wp:anchor distT="0" distB="0" distL="0" distR="0" allowOverlap="1" layoutInCell="1" locked="0" behindDoc="0" simplePos="0" relativeHeight="15812608">
                <wp:simplePos x="0" y="0"/>
                <wp:positionH relativeFrom="page">
                  <wp:posOffset>166115</wp:posOffset>
                </wp:positionH>
                <wp:positionV relativeFrom="paragraph">
                  <wp:posOffset>1223890</wp:posOffset>
                </wp:positionV>
                <wp:extent cx="6985" cy="234950"/>
                <wp:effectExtent l="0" t="0" r="0" b="0"/>
                <wp:wrapNone/>
                <wp:docPr id="678" name="Graphic 678"/>
                <wp:cNvGraphicFramePr>
                  <a:graphicFrameLocks/>
                </wp:cNvGraphicFramePr>
                <a:graphic>
                  <a:graphicData uri="http://schemas.microsoft.com/office/word/2010/wordprocessingShape">
                    <wps:wsp>
                      <wps:cNvPr id="678" name="Graphic 678"/>
                      <wps:cNvSpPr/>
                      <wps:spPr>
                        <a:xfrm>
                          <a:off x="0" y="0"/>
                          <a:ext cx="6985" cy="234950"/>
                        </a:xfrm>
                        <a:custGeom>
                          <a:avLst/>
                          <a:gdLst/>
                          <a:ahLst/>
                          <a:cxnLst/>
                          <a:rect l="l" t="t" r="r" b="b"/>
                          <a:pathLst>
                            <a:path w="6985" h="234950">
                              <a:moveTo>
                                <a:pt x="6642" y="0"/>
                              </a:moveTo>
                              <a:lnTo>
                                <a:pt x="0" y="0"/>
                              </a:lnTo>
                              <a:lnTo>
                                <a:pt x="0" y="234772"/>
                              </a:lnTo>
                              <a:lnTo>
                                <a:pt x="6642" y="234772"/>
                              </a:lnTo>
                              <a:lnTo>
                                <a:pt x="66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8pt;margin-top:96.369362pt;width:.523pt;height:18.486pt;mso-position-horizontal-relative:page;mso-position-vertical-relative:paragraph;z-index:15812608" id="docshape40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813120">
                <wp:simplePos x="0" y="0"/>
                <wp:positionH relativeFrom="page">
                  <wp:posOffset>5606968</wp:posOffset>
                </wp:positionH>
                <wp:positionV relativeFrom="paragraph">
                  <wp:posOffset>64396</wp:posOffset>
                </wp:positionV>
                <wp:extent cx="2124075" cy="67500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2124075" cy="675005"/>
                        </a:xfrm>
                        <a:prstGeom prst="rect">
                          <a:avLst/>
                        </a:prstGeom>
                        <a:ln w="6595">
                          <a:solidFill>
                            <a:srgbClr val="D13438"/>
                          </a:solidFill>
                          <a:prstDash val="solid"/>
                        </a:ln>
                      </wps:spPr>
                      <wps:txbx>
                        <w:txbxContent>
                          <w:p>
                            <w:pPr>
                              <w:spacing w:line="252" w:lineRule="auto" w:before="33"/>
                              <w:ind w:left="59" w:right="59" w:firstLine="0"/>
                              <w:jc w:val="left"/>
                              <w:rPr>
                                <w:rFonts w:ascii="Calibri"/>
                                <w:b/>
                                <w:sz w:val="11"/>
                              </w:rPr>
                            </w:pPr>
                            <w:r>
                              <w:rPr>
                                <w:rFonts w:ascii="Tahoma"/>
                                <w:b/>
                                <w:w w:val="105"/>
                                <w:sz w:val="11"/>
                              </w:rPr>
                              <w:t>Commented</w:t>
                            </w:r>
                            <w:r>
                              <w:rPr>
                                <w:rFonts w:ascii="Tahoma"/>
                                <w:b/>
                                <w:spacing w:val="-1"/>
                                <w:w w:val="105"/>
                                <w:sz w:val="11"/>
                              </w:rPr>
                              <w:t> </w:t>
                            </w:r>
                            <w:r>
                              <w:rPr>
                                <w:rFonts w:ascii="Tahoma"/>
                                <w:b/>
                                <w:w w:val="105"/>
                                <w:sz w:val="11"/>
                              </w:rPr>
                              <w:t>[KC25]:</w:t>
                            </w:r>
                            <w:r>
                              <w:rPr>
                                <w:rFonts w:ascii="Tahoma"/>
                                <w:b/>
                                <w:spacing w:val="-3"/>
                                <w:w w:val="105"/>
                                <w:sz w:val="11"/>
                              </w:rPr>
                              <w:t> </w:t>
                            </w:r>
                            <w:r>
                              <w:rPr>
                                <w:rFonts w:ascii="Calibri"/>
                                <w:w w:val="105"/>
                                <w:sz w:val="11"/>
                              </w:rPr>
                              <w:t>This</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also</w:t>
                            </w:r>
                            <w:r>
                              <w:rPr>
                                <w:rFonts w:ascii="Calibri"/>
                                <w:spacing w:val="-3"/>
                                <w:w w:val="105"/>
                                <w:sz w:val="11"/>
                              </w:rPr>
                              <w:t> </w:t>
                            </w:r>
                            <w:r>
                              <w:rPr>
                                <w:rFonts w:ascii="Calibri"/>
                                <w:w w:val="105"/>
                                <w:sz w:val="11"/>
                              </w:rPr>
                              <w:t>confusing,</w:t>
                            </w:r>
                            <w:r>
                              <w:rPr>
                                <w:rFonts w:ascii="Calibri"/>
                                <w:spacing w:val="24"/>
                                <w:w w:val="105"/>
                                <w:sz w:val="11"/>
                              </w:rPr>
                              <w:t> </w:t>
                            </w:r>
                            <w:r>
                              <w:rPr>
                                <w:rFonts w:ascii="Calibri"/>
                                <w:w w:val="105"/>
                                <w:sz w:val="11"/>
                              </w:rPr>
                              <w:t>I</w:t>
                            </w:r>
                            <w:r>
                              <w:rPr>
                                <w:rFonts w:ascii="Calibri"/>
                                <w:spacing w:val="-2"/>
                                <w:w w:val="105"/>
                                <w:sz w:val="11"/>
                              </w:rPr>
                              <w:t> </w:t>
                            </w:r>
                            <w:r>
                              <w:rPr>
                                <w:rFonts w:ascii="Calibri"/>
                                <w:w w:val="105"/>
                                <w:sz w:val="11"/>
                              </w:rPr>
                              <w:t>am</w:t>
                            </w:r>
                            <w:r>
                              <w:rPr>
                                <w:rFonts w:ascii="Calibri"/>
                                <w:spacing w:val="-1"/>
                                <w:w w:val="105"/>
                                <w:sz w:val="11"/>
                              </w:rPr>
                              <w:t> </w:t>
                            </w:r>
                            <w:r>
                              <w:rPr>
                                <w:rFonts w:ascii="Calibri"/>
                                <w:w w:val="105"/>
                                <w:sz w:val="11"/>
                              </w:rPr>
                              <w:t>not</w:t>
                            </w:r>
                            <w:r>
                              <w:rPr>
                                <w:rFonts w:ascii="Calibri"/>
                                <w:spacing w:val="-3"/>
                                <w:w w:val="105"/>
                                <w:sz w:val="11"/>
                              </w:rPr>
                              <w:t> </w:t>
                            </w:r>
                            <w:r>
                              <w:rPr>
                                <w:rFonts w:ascii="Calibri"/>
                                <w:w w:val="105"/>
                                <w:sz w:val="11"/>
                              </w:rPr>
                              <w:t>sure</w:t>
                            </w:r>
                            <w:r>
                              <w:rPr>
                                <w:rFonts w:ascii="Calibri"/>
                                <w:spacing w:val="-1"/>
                                <w:w w:val="105"/>
                                <w:sz w:val="11"/>
                              </w:rPr>
                              <w:t> </w:t>
                            </w:r>
                            <w:r>
                              <w:rPr>
                                <w:rFonts w:ascii="Calibri"/>
                                <w:w w:val="105"/>
                                <w:sz w:val="11"/>
                              </w:rPr>
                              <w:t>why</w:t>
                            </w:r>
                            <w:r>
                              <w:rPr>
                                <w:rFonts w:ascii="Calibri"/>
                                <w:spacing w:val="40"/>
                                <w:w w:val="105"/>
                                <w:sz w:val="11"/>
                              </w:rPr>
                              <w:t> </w:t>
                            </w:r>
                            <w:r>
                              <w:rPr>
                                <w:rFonts w:ascii="Calibri"/>
                                <w:w w:val="105"/>
                                <w:sz w:val="11"/>
                              </w:rPr>
                              <w:t>LZ2 is listed on this table if it indicates a </w:t>
                            </w:r>
                            <w:r>
                              <w:rPr>
                                <w:rFonts w:ascii="Calibri"/>
                                <w:b/>
                                <w:w w:val="105"/>
                                <w:sz w:val="11"/>
                              </w:rPr>
                              <w:t>commercial zone.</w:t>
                            </w:r>
                          </w:p>
                          <w:p>
                            <w:pPr>
                              <w:spacing w:line="254" w:lineRule="auto" w:before="0"/>
                              <w:ind w:left="59" w:right="83" w:firstLine="0"/>
                              <w:jc w:val="left"/>
                              <w:rPr>
                                <w:rFonts w:ascii="Calibri"/>
                                <w:sz w:val="11"/>
                              </w:rPr>
                            </w:pPr>
                            <w:r>
                              <w:rPr>
                                <w:rFonts w:ascii="Calibri"/>
                                <w:w w:val="105"/>
                                <w:sz w:val="11"/>
                              </w:rPr>
                              <w:t>Is</w:t>
                            </w:r>
                            <w:r>
                              <w:rPr>
                                <w:rFonts w:ascii="Calibri"/>
                                <w:spacing w:val="-3"/>
                                <w:w w:val="105"/>
                                <w:sz w:val="11"/>
                              </w:rPr>
                              <w:t> </w:t>
                            </w:r>
                            <w:r>
                              <w:rPr>
                                <w:rFonts w:ascii="Calibri"/>
                                <w:w w:val="105"/>
                                <w:sz w:val="11"/>
                              </w:rPr>
                              <w:t>this</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capture</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residential</w:t>
                            </w:r>
                            <w:r>
                              <w:rPr>
                                <w:rFonts w:ascii="Calibri"/>
                                <w:spacing w:val="-3"/>
                                <w:w w:val="105"/>
                                <w:sz w:val="11"/>
                              </w:rPr>
                              <w:t> </w:t>
                            </w:r>
                            <w:r>
                              <w:rPr>
                                <w:rFonts w:ascii="Calibri"/>
                                <w:w w:val="105"/>
                                <w:sz w:val="11"/>
                              </w:rPr>
                              <w:t>uses</w:t>
                            </w:r>
                            <w:r>
                              <w:rPr>
                                <w:rFonts w:ascii="Calibri"/>
                                <w:spacing w:val="-1"/>
                                <w:w w:val="105"/>
                                <w:sz w:val="11"/>
                              </w:rPr>
                              <w:t> </w:t>
                            </w:r>
                            <w:r>
                              <w:rPr>
                                <w:rFonts w:ascii="Calibri"/>
                                <w:w w:val="105"/>
                                <w:sz w:val="11"/>
                              </w:rPr>
                              <w:t>allowed</w:t>
                            </w:r>
                            <w:r>
                              <w:rPr>
                                <w:rFonts w:ascii="Calibri"/>
                                <w:spacing w:val="-3"/>
                                <w:w w:val="105"/>
                                <w:sz w:val="11"/>
                              </w:rPr>
                              <w:t> </w:t>
                            </w:r>
                            <w:r>
                              <w:rPr>
                                <w:rFonts w:ascii="Calibri"/>
                                <w:w w:val="105"/>
                                <w:sz w:val="11"/>
                              </w:rPr>
                              <w:t>in</w:t>
                            </w:r>
                            <w:r>
                              <w:rPr>
                                <w:rFonts w:ascii="Calibri"/>
                                <w:spacing w:val="-3"/>
                                <w:w w:val="105"/>
                                <w:sz w:val="11"/>
                              </w:rPr>
                              <w:t> </w:t>
                            </w:r>
                            <w:r>
                              <w:rPr>
                                <w:rFonts w:ascii="Calibri"/>
                                <w:w w:val="105"/>
                                <w:sz w:val="11"/>
                              </w:rPr>
                              <w:t>a</w:t>
                            </w:r>
                            <w:r>
                              <w:rPr>
                                <w:rFonts w:ascii="Calibri"/>
                                <w:spacing w:val="-2"/>
                                <w:w w:val="105"/>
                                <w:sz w:val="11"/>
                              </w:rPr>
                              <w:t> </w:t>
                            </w:r>
                            <w:r>
                              <w:rPr>
                                <w:rFonts w:ascii="Calibri"/>
                                <w:w w:val="105"/>
                                <w:sz w:val="11"/>
                              </w:rPr>
                              <w:t>commercial</w:t>
                            </w:r>
                            <w:r>
                              <w:rPr>
                                <w:rFonts w:ascii="Calibri"/>
                                <w:spacing w:val="-3"/>
                                <w:w w:val="105"/>
                                <w:sz w:val="11"/>
                              </w:rPr>
                              <w:t> </w:t>
                            </w:r>
                            <w:r>
                              <w:rPr>
                                <w:rFonts w:ascii="Calibri"/>
                                <w:w w:val="105"/>
                                <w:sz w:val="11"/>
                              </w:rPr>
                              <w:t>zone.</w:t>
                            </w:r>
                            <w:r>
                              <w:rPr>
                                <w:rFonts w:ascii="Calibri"/>
                                <w:spacing w:val="40"/>
                                <w:w w:val="105"/>
                                <w:sz w:val="11"/>
                              </w:rPr>
                              <w:t> </w:t>
                            </w:r>
                            <w:r>
                              <w:rPr>
                                <w:rFonts w:ascii="Calibri"/>
                                <w:w w:val="105"/>
                                <w:sz w:val="11"/>
                              </w:rPr>
                              <w:t>This may need to be more specific our ordinances allow single</w:t>
                            </w:r>
                            <w:r>
                              <w:rPr>
                                <w:rFonts w:ascii="Calibri"/>
                                <w:spacing w:val="40"/>
                                <w:w w:val="105"/>
                                <w:sz w:val="11"/>
                              </w:rPr>
                              <w:t> </w:t>
                            </w:r>
                            <w:r>
                              <w:rPr>
                                <w:rFonts w:ascii="Calibri"/>
                                <w:w w:val="105"/>
                                <w:sz w:val="11"/>
                              </w:rPr>
                              <w:t>family, two-family, townhomes and apartments in commercial</w:t>
                            </w:r>
                            <w:r>
                              <w:rPr>
                                <w:rFonts w:ascii="Calibri"/>
                                <w:spacing w:val="40"/>
                                <w:w w:val="105"/>
                                <w:sz w:val="11"/>
                              </w:rPr>
                              <w:t> </w:t>
                            </w:r>
                            <w:r>
                              <w:rPr>
                                <w:rFonts w:ascii="Calibri"/>
                                <w:w w:val="105"/>
                                <w:sz w:val="11"/>
                              </w:rPr>
                              <w:t>zones and I would think the lumens would be different for all of</w:t>
                            </w:r>
                            <w:r>
                              <w:rPr>
                                <w:rFonts w:ascii="Calibri"/>
                                <w:spacing w:val="40"/>
                                <w:w w:val="105"/>
                                <w:sz w:val="11"/>
                              </w:rPr>
                              <w:t> </w:t>
                            </w:r>
                            <w:r>
                              <w:rPr>
                                <w:rFonts w:ascii="Calibri"/>
                                <w:w w:val="105"/>
                                <w:sz w:val="11"/>
                              </w:rPr>
                              <w:t>these</w:t>
                            </w:r>
                            <w:r>
                              <w:rPr>
                                <w:rFonts w:ascii="Calibri"/>
                                <w:spacing w:val="-7"/>
                                <w:w w:val="105"/>
                                <w:sz w:val="11"/>
                              </w:rPr>
                              <w:t> </w:t>
                            </w:r>
                            <w:r>
                              <w:rPr>
                                <w:rFonts w:ascii="Calibri"/>
                                <w:w w:val="105"/>
                                <w:sz w:val="11"/>
                              </w:rPr>
                              <w:t>uses.</w:t>
                            </w:r>
                          </w:p>
                        </w:txbxContent>
                      </wps:txbx>
                      <wps:bodyPr wrap="square" lIns="0" tIns="0" rIns="0" bIns="0" rtlCol="0">
                        <a:noAutofit/>
                      </wps:bodyPr>
                    </wps:wsp>
                  </a:graphicData>
                </a:graphic>
              </wp:anchor>
            </w:drawing>
          </mc:Choice>
          <mc:Fallback>
            <w:pict>
              <v:shape style="position:absolute;margin-left:441.493591pt;margin-top:5.070565pt;width:167.25pt;height:53.15pt;mso-position-horizontal-relative:page;mso-position-vertical-relative:paragraph;z-index:15813120" type="#_x0000_t202" id="docshape402" filled="false" stroked="true" strokeweight=".519328pt" strokecolor="#d13438">
                <v:textbox inset="0,0,0,0">
                  <w:txbxContent>
                    <w:p>
                      <w:pPr>
                        <w:spacing w:line="252" w:lineRule="auto" w:before="33"/>
                        <w:ind w:left="59" w:right="59" w:firstLine="0"/>
                        <w:jc w:val="left"/>
                        <w:rPr>
                          <w:rFonts w:ascii="Calibri"/>
                          <w:b/>
                          <w:sz w:val="11"/>
                        </w:rPr>
                      </w:pPr>
                      <w:r>
                        <w:rPr>
                          <w:rFonts w:ascii="Tahoma"/>
                          <w:b/>
                          <w:w w:val="105"/>
                          <w:sz w:val="11"/>
                        </w:rPr>
                        <w:t>Commented</w:t>
                      </w:r>
                      <w:r>
                        <w:rPr>
                          <w:rFonts w:ascii="Tahoma"/>
                          <w:b/>
                          <w:spacing w:val="-1"/>
                          <w:w w:val="105"/>
                          <w:sz w:val="11"/>
                        </w:rPr>
                        <w:t> </w:t>
                      </w:r>
                      <w:r>
                        <w:rPr>
                          <w:rFonts w:ascii="Tahoma"/>
                          <w:b/>
                          <w:w w:val="105"/>
                          <w:sz w:val="11"/>
                        </w:rPr>
                        <w:t>[KC25]:</w:t>
                      </w:r>
                      <w:r>
                        <w:rPr>
                          <w:rFonts w:ascii="Tahoma"/>
                          <w:b/>
                          <w:spacing w:val="-3"/>
                          <w:w w:val="105"/>
                          <w:sz w:val="11"/>
                        </w:rPr>
                        <w:t> </w:t>
                      </w:r>
                      <w:r>
                        <w:rPr>
                          <w:rFonts w:ascii="Calibri"/>
                          <w:w w:val="105"/>
                          <w:sz w:val="11"/>
                        </w:rPr>
                        <w:t>This</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also</w:t>
                      </w:r>
                      <w:r>
                        <w:rPr>
                          <w:rFonts w:ascii="Calibri"/>
                          <w:spacing w:val="-3"/>
                          <w:w w:val="105"/>
                          <w:sz w:val="11"/>
                        </w:rPr>
                        <w:t> </w:t>
                      </w:r>
                      <w:r>
                        <w:rPr>
                          <w:rFonts w:ascii="Calibri"/>
                          <w:w w:val="105"/>
                          <w:sz w:val="11"/>
                        </w:rPr>
                        <w:t>confusing,</w:t>
                      </w:r>
                      <w:r>
                        <w:rPr>
                          <w:rFonts w:ascii="Calibri"/>
                          <w:spacing w:val="24"/>
                          <w:w w:val="105"/>
                          <w:sz w:val="11"/>
                        </w:rPr>
                        <w:t> </w:t>
                      </w:r>
                      <w:r>
                        <w:rPr>
                          <w:rFonts w:ascii="Calibri"/>
                          <w:w w:val="105"/>
                          <w:sz w:val="11"/>
                        </w:rPr>
                        <w:t>I</w:t>
                      </w:r>
                      <w:r>
                        <w:rPr>
                          <w:rFonts w:ascii="Calibri"/>
                          <w:spacing w:val="-2"/>
                          <w:w w:val="105"/>
                          <w:sz w:val="11"/>
                        </w:rPr>
                        <w:t> </w:t>
                      </w:r>
                      <w:r>
                        <w:rPr>
                          <w:rFonts w:ascii="Calibri"/>
                          <w:w w:val="105"/>
                          <w:sz w:val="11"/>
                        </w:rPr>
                        <w:t>am</w:t>
                      </w:r>
                      <w:r>
                        <w:rPr>
                          <w:rFonts w:ascii="Calibri"/>
                          <w:spacing w:val="-1"/>
                          <w:w w:val="105"/>
                          <w:sz w:val="11"/>
                        </w:rPr>
                        <w:t> </w:t>
                      </w:r>
                      <w:r>
                        <w:rPr>
                          <w:rFonts w:ascii="Calibri"/>
                          <w:w w:val="105"/>
                          <w:sz w:val="11"/>
                        </w:rPr>
                        <w:t>not</w:t>
                      </w:r>
                      <w:r>
                        <w:rPr>
                          <w:rFonts w:ascii="Calibri"/>
                          <w:spacing w:val="-3"/>
                          <w:w w:val="105"/>
                          <w:sz w:val="11"/>
                        </w:rPr>
                        <w:t> </w:t>
                      </w:r>
                      <w:r>
                        <w:rPr>
                          <w:rFonts w:ascii="Calibri"/>
                          <w:w w:val="105"/>
                          <w:sz w:val="11"/>
                        </w:rPr>
                        <w:t>sure</w:t>
                      </w:r>
                      <w:r>
                        <w:rPr>
                          <w:rFonts w:ascii="Calibri"/>
                          <w:spacing w:val="-1"/>
                          <w:w w:val="105"/>
                          <w:sz w:val="11"/>
                        </w:rPr>
                        <w:t> </w:t>
                      </w:r>
                      <w:r>
                        <w:rPr>
                          <w:rFonts w:ascii="Calibri"/>
                          <w:w w:val="105"/>
                          <w:sz w:val="11"/>
                        </w:rPr>
                        <w:t>why</w:t>
                      </w:r>
                      <w:r>
                        <w:rPr>
                          <w:rFonts w:ascii="Calibri"/>
                          <w:spacing w:val="40"/>
                          <w:w w:val="105"/>
                          <w:sz w:val="11"/>
                        </w:rPr>
                        <w:t> </w:t>
                      </w:r>
                      <w:r>
                        <w:rPr>
                          <w:rFonts w:ascii="Calibri"/>
                          <w:w w:val="105"/>
                          <w:sz w:val="11"/>
                        </w:rPr>
                        <w:t>LZ2 is listed on this table if it indicates a </w:t>
                      </w:r>
                      <w:r>
                        <w:rPr>
                          <w:rFonts w:ascii="Calibri"/>
                          <w:b/>
                          <w:w w:val="105"/>
                          <w:sz w:val="11"/>
                        </w:rPr>
                        <w:t>commercial zone.</w:t>
                      </w:r>
                    </w:p>
                    <w:p>
                      <w:pPr>
                        <w:spacing w:line="254" w:lineRule="auto" w:before="0"/>
                        <w:ind w:left="59" w:right="83" w:firstLine="0"/>
                        <w:jc w:val="left"/>
                        <w:rPr>
                          <w:rFonts w:ascii="Calibri"/>
                          <w:sz w:val="11"/>
                        </w:rPr>
                      </w:pPr>
                      <w:r>
                        <w:rPr>
                          <w:rFonts w:ascii="Calibri"/>
                          <w:w w:val="105"/>
                          <w:sz w:val="11"/>
                        </w:rPr>
                        <w:t>Is</w:t>
                      </w:r>
                      <w:r>
                        <w:rPr>
                          <w:rFonts w:ascii="Calibri"/>
                          <w:spacing w:val="-3"/>
                          <w:w w:val="105"/>
                          <w:sz w:val="11"/>
                        </w:rPr>
                        <w:t> </w:t>
                      </w:r>
                      <w:r>
                        <w:rPr>
                          <w:rFonts w:ascii="Calibri"/>
                          <w:w w:val="105"/>
                          <w:sz w:val="11"/>
                        </w:rPr>
                        <w:t>this</w:t>
                      </w:r>
                      <w:r>
                        <w:rPr>
                          <w:rFonts w:ascii="Calibri"/>
                          <w:spacing w:val="-3"/>
                          <w:w w:val="105"/>
                          <w:sz w:val="11"/>
                        </w:rPr>
                        <w:t> </w:t>
                      </w:r>
                      <w:r>
                        <w:rPr>
                          <w:rFonts w:ascii="Calibri"/>
                          <w:w w:val="105"/>
                          <w:sz w:val="11"/>
                        </w:rPr>
                        <w:t>to</w:t>
                      </w:r>
                      <w:r>
                        <w:rPr>
                          <w:rFonts w:ascii="Calibri"/>
                          <w:spacing w:val="-1"/>
                          <w:w w:val="105"/>
                          <w:sz w:val="11"/>
                        </w:rPr>
                        <w:t> </w:t>
                      </w:r>
                      <w:r>
                        <w:rPr>
                          <w:rFonts w:ascii="Calibri"/>
                          <w:w w:val="105"/>
                          <w:sz w:val="11"/>
                        </w:rPr>
                        <w:t>capture</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residential</w:t>
                      </w:r>
                      <w:r>
                        <w:rPr>
                          <w:rFonts w:ascii="Calibri"/>
                          <w:spacing w:val="-3"/>
                          <w:w w:val="105"/>
                          <w:sz w:val="11"/>
                        </w:rPr>
                        <w:t> </w:t>
                      </w:r>
                      <w:r>
                        <w:rPr>
                          <w:rFonts w:ascii="Calibri"/>
                          <w:w w:val="105"/>
                          <w:sz w:val="11"/>
                        </w:rPr>
                        <w:t>uses</w:t>
                      </w:r>
                      <w:r>
                        <w:rPr>
                          <w:rFonts w:ascii="Calibri"/>
                          <w:spacing w:val="-1"/>
                          <w:w w:val="105"/>
                          <w:sz w:val="11"/>
                        </w:rPr>
                        <w:t> </w:t>
                      </w:r>
                      <w:r>
                        <w:rPr>
                          <w:rFonts w:ascii="Calibri"/>
                          <w:w w:val="105"/>
                          <w:sz w:val="11"/>
                        </w:rPr>
                        <w:t>allowed</w:t>
                      </w:r>
                      <w:r>
                        <w:rPr>
                          <w:rFonts w:ascii="Calibri"/>
                          <w:spacing w:val="-3"/>
                          <w:w w:val="105"/>
                          <w:sz w:val="11"/>
                        </w:rPr>
                        <w:t> </w:t>
                      </w:r>
                      <w:r>
                        <w:rPr>
                          <w:rFonts w:ascii="Calibri"/>
                          <w:w w:val="105"/>
                          <w:sz w:val="11"/>
                        </w:rPr>
                        <w:t>in</w:t>
                      </w:r>
                      <w:r>
                        <w:rPr>
                          <w:rFonts w:ascii="Calibri"/>
                          <w:spacing w:val="-3"/>
                          <w:w w:val="105"/>
                          <w:sz w:val="11"/>
                        </w:rPr>
                        <w:t> </w:t>
                      </w:r>
                      <w:r>
                        <w:rPr>
                          <w:rFonts w:ascii="Calibri"/>
                          <w:w w:val="105"/>
                          <w:sz w:val="11"/>
                        </w:rPr>
                        <w:t>a</w:t>
                      </w:r>
                      <w:r>
                        <w:rPr>
                          <w:rFonts w:ascii="Calibri"/>
                          <w:spacing w:val="-2"/>
                          <w:w w:val="105"/>
                          <w:sz w:val="11"/>
                        </w:rPr>
                        <w:t> </w:t>
                      </w:r>
                      <w:r>
                        <w:rPr>
                          <w:rFonts w:ascii="Calibri"/>
                          <w:w w:val="105"/>
                          <w:sz w:val="11"/>
                        </w:rPr>
                        <w:t>commercial</w:t>
                      </w:r>
                      <w:r>
                        <w:rPr>
                          <w:rFonts w:ascii="Calibri"/>
                          <w:spacing w:val="-3"/>
                          <w:w w:val="105"/>
                          <w:sz w:val="11"/>
                        </w:rPr>
                        <w:t> </w:t>
                      </w:r>
                      <w:r>
                        <w:rPr>
                          <w:rFonts w:ascii="Calibri"/>
                          <w:w w:val="105"/>
                          <w:sz w:val="11"/>
                        </w:rPr>
                        <w:t>zone.</w:t>
                      </w:r>
                      <w:r>
                        <w:rPr>
                          <w:rFonts w:ascii="Calibri"/>
                          <w:spacing w:val="40"/>
                          <w:w w:val="105"/>
                          <w:sz w:val="11"/>
                        </w:rPr>
                        <w:t> </w:t>
                      </w:r>
                      <w:r>
                        <w:rPr>
                          <w:rFonts w:ascii="Calibri"/>
                          <w:w w:val="105"/>
                          <w:sz w:val="11"/>
                        </w:rPr>
                        <w:t>This may need to be more specific our ordinances allow single</w:t>
                      </w:r>
                      <w:r>
                        <w:rPr>
                          <w:rFonts w:ascii="Calibri"/>
                          <w:spacing w:val="40"/>
                          <w:w w:val="105"/>
                          <w:sz w:val="11"/>
                        </w:rPr>
                        <w:t> </w:t>
                      </w:r>
                      <w:r>
                        <w:rPr>
                          <w:rFonts w:ascii="Calibri"/>
                          <w:w w:val="105"/>
                          <w:sz w:val="11"/>
                        </w:rPr>
                        <w:t>family, two-family, townhomes and apartments in commercial</w:t>
                      </w:r>
                      <w:r>
                        <w:rPr>
                          <w:rFonts w:ascii="Calibri"/>
                          <w:spacing w:val="40"/>
                          <w:w w:val="105"/>
                          <w:sz w:val="11"/>
                        </w:rPr>
                        <w:t> </w:t>
                      </w:r>
                      <w:r>
                        <w:rPr>
                          <w:rFonts w:ascii="Calibri"/>
                          <w:w w:val="105"/>
                          <w:sz w:val="11"/>
                        </w:rPr>
                        <w:t>zones and I would think the lumens would be different for all of</w:t>
                      </w:r>
                      <w:r>
                        <w:rPr>
                          <w:rFonts w:ascii="Calibri"/>
                          <w:spacing w:val="40"/>
                          <w:w w:val="105"/>
                          <w:sz w:val="11"/>
                        </w:rPr>
                        <w:t> </w:t>
                      </w:r>
                      <w:r>
                        <w:rPr>
                          <w:rFonts w:ascii="Calibri"/>
                          <w:w w:val="105"/>
                          <w:sz w:val="11"/>
                        </w:rPr>
                        <w:t>these</w:t>
                      </w:r>
                      <w:r>
                        <w:rPr>
                          <w:rFonts w:ascii="Calibri"/>
                          <w:spacing w:val="-7"/>
                          <w:w w:val="105"/>
                          <w:sz w:val="11"/>
                        </w:rPr>
                        <w:t> </w:t>
                      </w:r>
                      <w:r>
                        <w:rPr>
                          <w:rFonts w:ascii="Calibri"/>
                          <w:w w:val="105"/>
                          <w:sz w:val="11"/>
                        </w:rPr>
                        <w:t>uses.</w:t>
                      </w:r>
                    </w:p>
                  </w:txbxContent>
                </v:textbox>
                <v:stroke dashstyle="solid"/>
                <w10:wrap type="none"/>
              </v:shape>
            </w:pict>
          </mc:Fallback>
        </mc:AlternateContent>
      </w:r>
      <w:bookmarkStart w:name="Table C. Residential lighting limits" w:id="79"/>
      <w:bookmarkEnd w:id="79"/>
      <w:r>
        <w:rPr/>
      </w:r>
      <w:bookmarkStart w:name="_bookmark12" w:id="80"/>
      <w:bookmarkEnd w:id="80"/>
      <w:r>
        <w:rPr/>
      </w:r>
      <w:r>
        <w:rPr>
          <w:rFonts w:ascii="MS Reference Sans Serif"/>
          <w:b/>
          <w:color w:val="000000"/>
          <w:w w:val="105"/>
          <w:sz w:val="16"/>
          <w:u w:val="dotted" w:color="D13438"/>
          <w:shd w:fill="F8DCDD" w:color="auto" w:val="clear"/>
        </w:rPr>
        <w:t>Table</w:t>
      </w:r>
      <w:r>
        <w:rPr>
          <w:rFonts w:ascii="MS Reference Sans Serif"/>
          <w:b/>
          <w:color w:val="000000"/>
          <w:spacing w:val="-6"/>
          <w:w w:val="105"/>
          <w:sz w:val="16"/>
          <w:u w:val="dotted" w:color="D13438"/>
          <w:shd w:fill="F8DCDD" w:color="auto" w:val="clear"/>
        </w:rPr>
        <w:t> </w:t>
      </w:r>
      <w:r>
        <w:rPr>
          <w:rFonts w:ascii="MS Reference Sans Serif"/>
          <w:b/>
          <w:color w:val="000000"/>
          <w:w w:val="105"/>
          <w:sz w:val="16"/>
          <w:u w:val="dotted" w:color="D13438"/>
          <w:shd w:fill="F8DCDD" w:color="auto" w:val="clear"/>
        </w:rPr>
        <w:t>C.</w:t>
      </w:r>
      <w:r>
        <w:rPr>
          <w:rFonts w:ascii="MS Reference Sans Serif"/>
          <w:b/>
          <w:color w:val="000000"/>
          <w:spacing w:val="-5"/>
          <w:w w:val="105"/>
          <w:sz w:val="16"/>
          <w:u w:val="dotted" w:color="D13438"/>
          <w:shd w:fill="F8DCDD" w:color="auto" w:val="clear"/>
        </w:rPr>
        <w:t> </w:t>
      </w:r>
      <w:r>
        <w:rPr>
          <w:rFonts w:ascii="MS Reference Sans Serif"/>
          <w:b/>
          <w:color w:val="000000"/>
          <w:w w:val="105"/>
          <w:sz w:val="16"/>
          <w:u w:val="dotted" w:color="D13438"/>
          <w:shd w:fill="F8DCDD" w:color="auto" w:val="clear"/>
        </w:rPr>
        <w:t>Residential</w:t>
      </w:r>
      <w:r>
        <w:rPr>
          <w:rFonts w:ascii="MS Reference Sans Serif"/>
          <w:b/>
          <w:color w:val="000000"/>
          <w:spacing w:val="-4"/>
          <w:w w:val="105"/>
          <w:sz w:val="16"/>
          <w:u w:val="dotted" w:color="D13438"/>
          <w:shd w:fill="F8DCDD" w:color="auto" w:val="clear"/>
        </w:rPr>
        <w:t> </w:t>
      </w:r>
      <w:r>
        <w:rPr>
          <w:rFonts w:ascii="MS Reference Sans Serif"/>
          <w:b/>
          <w:color w:val="000000"/>
          <w:w w:val="105"/>
          <w:sz w:val="16"/>
          <w:u w:val="dotted" w:color="D13438"/>
          <w:shd w:fill="F8DCDD" w:color="auto" w:val="clear"/>
        </w:rPr>
        <w:t>lighting</w:t>
      </w:r>
      <w:r>
        <w:rPr>
          <w:rFonts w:ascii="MS Reference Sans Serif"/>
          <w:b/>
          <w:color w:val="000000"/>
          <w:spacing w:val="-7"/>
          <w:w w:val="105"/>
          <w:sz w:val="16"/>
          <w:u w:val="dotted" w:color="D13438"/>
          <w:shd w:fill="F8DCDD" w:color="auto" w:val="clear"/>
        </w:rPr>
        <w:t> </w:t>
      </w:r>
      <w:r>
        <w:rPr>
          <w:rFonts w:ascii="MS Reference Sans Serif"/>
          <w:b/>
          <w:color w:val="000000"/>
          <w:spacing w:val="-2"/>
          <w:w w:val="105"/>
          <w:sz w:val="16"/>
          <w:u w:val="dotted" w:color="D13438"/>
          <w:shd w:fill="F8DCDD" w:color="auto" w:val="clear"/>
        </w:rPr>
        <w:t>limits</w:t>
      </w:r>
      <w:r>
        <w:rPr>
          <w:rFonts w:ascii="MS Reference Sans Serif"/>
          <w:b/>
          <w:color w:val="000000"/>
          <w:sz w:val="16"/>
          <w:u w:val="dotted" w:color="D13438"/>
          <w:shd w:fill="F8DCDD" w:color="auto" w:val="clear"/>
        </w:rPr>
        <w:tab/>
      </w:r>
    </w:p>
    <w:p>
      <w:pPr>
        <w:pStyle w:val="BodyText"/>
        <w:rPr>
          <w:rFonts w:ascii="MS Reference Sans Serif"/>
          <w:b/>
          <w:sz w:val="16"/>
        </w:r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27"/>
        <w:gridCol w:w="785"/>
        <w:gridCol w:w="773"/>
      </w:tblGrid>
      <w:tr>
        <w:trPr>
          <w:trHeight w:val="176" w:hRule="atLeast"/>
        </w:trPr>
        <w:tc>
          <w:tcPr>
            <w:tcW w:w="5827" w:type="dxa"/>
            <w:shd w:val="clear" w:color="auto" w:fill="FFFF00"/>
          </w:tcPr>
          <w:p>
            <w:pPr>
              <w:pStyle w:val="TableParagraph"/>
              <w:rPr>
                <w:rFonts w:ascii="Times New Roman"/>
                <w:sz w:val="10"/>
              </w:rPr>
            </w:pPr>
          </w:p>
        </w:tc>
        <w:tc>
          <w:tcPr>
            <w:tcW w:w="785" w:type="dxa"/>
            <w:shd w:val="clear" w:color="auto" w:fill="FFFF00"/>
          </w:tcPr>
          <w:p>
            <w:pPr>
              <w:pStyle w:val="TableParagraph"/>
              <w:spacing w:line="157" w:lineRule="exact"/>
              <w:ind w:right="190"/>
              <w:jc w:val="right"/>
              <w:rPr>
                <w:rFonts w:ascii="MS Reference Sans Serif"/>
                <w:b/>
                <w:sz w:val="16"/>
              </w:rPr>
            </w:pPr>
            <w:r>
              <w:rPr>
                <w:rFonts w:ascii="MS Reference Sans Serif"/>
                <w:b/>
                <w:color w:val="000000"/>
                <w:spacing w:val="-5"/>
                <w:w w:val="105"/>
                <w:sz w:val="16"/>
                <w:shd w:fill="F8DCDD" w:color="auto" w:val="clear"/>
              </w:rPr>
              <w:t>LZ1</w:t>
            </w:r>
          </w:p>
        </w:tc>
        <w:tc>
          <w:tcPr>
            <w:tcW w:w="773" w:type="dxa"/>
            <w:shd w:val="clear" w:color="auto" w:fill="FFFF00"/>
          </w:tcPr>
          <w:p>
            <w:pPr>
              <w:pStyle w:val="TableParagraph"/>
              <w:spacing w:line="157" w:lineRule="exact"/>
              <w:ind w:left="261"/>
              <w:rPr>
                <w:rFonts w:ascii="MS Reference Sans Serif"/>
                <w:b/>
                <w:sz w:val="16"/>
              </w:rPr>
            </w:pPr>
            <w:r>
              <w:rPr>
                <w:rFonts w:ascii="MS Reference Sans Serif"/>
                <w:b/>
                <w:color w:val="000000"/>
                <w:spacing w:val="-5"/>
                <w:w w:val="105"/>
                <w:sz w:val="16"/>
                <w:shd w:fill="F8DCDD" w:color="auto" w:val="clear"/>
              </w:rPr>
              <w:t>LZ2</w:t>
            </w:r>
          </w:p>
        </w:tc>
      </w:tr>
      <w:tr>
        <w:trPr>
          <w:trHeight w:val="317" w:hRule="atLeast"/>
        </w:trPr>
        <w:tc>
          <w:tcPr>
            <w:tcW w:w="5827" w:type="dxa"/>
          </w:tcPr>
          <w:p>
            <w:pPr>
              <w:pStyle w:val="TableParagraph"/>
              <w:spacing w:before="5"/>
              <w:ind w:left="76"/>
              <w:rPr>
                <w:rFonts w:ascii="MS Reference Sans Serif"/>
                <w:sz w:val="16"/>
              </w:rPr>
            </w:pPr>
            <w:r>
              <w:rPr>
                <w:rFonts w:ascii="MS Reference Sans Serif"/>
                <w:b/>
                <w:w w:val="105"/>
                <w:sz w:val="16"/>
              </w:rPr>
              <w:t>Row</w:t>
            </w:r>
            <w:r>
              <w:rPr>
                <w:rFonts w:ascii="MS Reference Sans Serif"/>
                <w:b/>
                <w:spacing w:val="-6"/>
                <w:w w:val="105"/>
                <w:sz w:val="16"/>
              </w:rPr>
              <w:t> </w:t>
            </w:r>
            <w:r>
              <w:rPr>
                <w:rFonts w:ascii="MS Reference Sans Serif"/>
                <w:b/>
                <w:w w:val="105"/>
                <w:sz w:val="16"/>
              </w:rPr>
              <w:t>1:</w:t>
            </w:r>
            <w:r>
              <w:rPr>
                <w:rFonts w:ascii="MS Reference Sans Serif"/>
                <w:b/>
                <w:spacing w:val="-6"/>
                <w:w w:val="105"/>
                <w:sz w:val="16"/>
              </w:rPr>
              <w:t> </w:t>
            </w:r>
            <w:r>
              <w:rPr>
                <w:rFonts w:ascii="MS Reference Sans Serif"/>
                <w:w w:val="105"/>
                <w:sz w:val="16"/>
              </w:rPr>
              <w:t>Maximum</w:t>
            </w:r>
            <w:r>
              <w:rPr>
                <w:rFonts w:ascii="MS Reference Sans Serif"/>
                <w:spacing w:val="-4"/>
                <w:w w:val="105"/>
                <w:sz w:val="16"/>
              </w:rPr>
              <w:t> </w:t>
            </w:r>
            <w:r>
              <w:rPr>
                <w:rFonts w:ascii="MS Reference Sans Serif"/>
                <w:w w:val="105"/>
                <w:sz w:val="16"/>
              </w:rPr>
              <w:t>allowed</w:t>
            </w:r>
            <w:r>
              <w:rPr>
                <w:rFonts w:ascii="MS Reference Sans Serif"/>
                <w:spacing w:val="-7"/>
                <w:w w:val="105"/>
                <w:sz w:val="16"/>
              </w:rPr>
              <w:t> </w:t>
            </w:r>
            <w:r>
              <w:rPr>
                <w:rFonts w:ascii="MS Reference Sans Serif"/>
                <w:w w:val="105"/>
                <w:sz w:val="16"/>
              </w:rPr>
              <w:t>lumens</w:t>
            </w:r>
            <w:r>
              <w:rPr>
                <w:rFonts w:ascii="MS Reference Sans Serif"/>
                <w:spacing w:val="-5"/>
                <w:w w:val="105"/>
                <w:sz w:val="16"/>
              </w:rPr>
              <w:t> </w:t>
            </w:r>
            <w:r>
              <w:rPr>
                <w:rFonts w:ascii="MS Reference Sans Serif"/>
                <w:w w:val="105"/>
                <w:sz w:val="16"/>
              </w:rPr>
              <w:t>for</w:t>
            </w:r>
            <w:r>
              <w:rPr>
                <w:rFonts w:ascii="MS Reference Sans Serif"/>
                <w:spacing w:val="-5"/>
                <w:w w:val="105"/>
                <w:sz w:val="16"/>
              </w:rPr>
              <w:t> </w:t>
            </w:r>
            <w:r>
              <w:rPr>
                <w:rFonts w:ascii="MS Reference Sans Serif"/>
                <w:w w:val="105"/>
                <w:sz w:val="16"/>
              </w:rPr>
              <w:t>each</w:t>
            </w:r>
            <w:r>
              <w:rPr>
                <w:rFonts w:ascii="MS Reference Sans Serif"/>
                <w:spacing w:val="-5"/>
                <w:w w:val="105"/>
                <w:sz w:val="16"/>
              </w:rPr>
              <w:t> </w:t>
            </w:r>
            <w:r>
              <w:rPr>
                <w:rFonts w:ascii="MS Reference Sans Serif"/>
                <w:w w:val="105"/>
                <w:sz w:val="16"/>
              </w:rPr>
              <w:t>fully</w:t>
            </w:r>
            <w:r>
              <w:rPr>
                <w:rFonts w:ascii="MS Reference Sans Serif"/>
                <w:spacing w:val="-7"/>
                <w:w w:val="105"/>
                <w:sz w:val="16"/>
              </w:rPr>
              <w:t> </w:t>
            </w:r>
            <w:r>
              <w:rPr>
                <w:rFonts w:ascii="MS Reference Sans Serif"/>
                <w:w w:val="105"/>
                <w:sz w:val="16"/>
              </w:rPr>
              <w:t>shielded</w:t>
            </w:r>
            <w:r>
              <w:rPr>
                <w:rFonts w:ascii="MS Reference Sans Serif"/>
                <w:spacing w:val="-7"/>
                <w:w w:val="105"/>
                <w:sz w:val="16"/>
              </w:rPr>
              <w:t> </w:t>
            </w:r>
            <w:r>
              <w:rPr>
                <w:rFonts w:ascii="MS Reference Sans Serif"/>
                <w:spacing w:val="-2"/>
                <w:w w:val="105"/>
                <w:sz w:val="16"/>
              </w:rPr>
              <w:t>fixture</w:t>
            </w:r>
          </w:p>
        </w:tc>
        <w:tc>
          <w:tcPr>
            <w:tcW w:w="785" w:type="dxa"/>
          </w:tcPr>
          <w:p>
            <w:pPr>
              <w:pStyle w:val="TableParagraph"/>
              <w:spacing w:before="64"/>
              <w:ind w:right="140"/>
              <w:jc w:val="right"/>
              <w:rPr>
                <w:rFonts w:ascii="MS Reference Sans Serif"/>
                <w:sz w:val="16"/>
              </w:rPr>
            </w:pPr>
            <w:r>
              <w:rPr>
                <w:rFonts w:ascii="MS Reference Sans Serif"/>
                <w:spacing w:val="-2"/>
                <w:w w:val="105"/>
                <w:sz w:val="16"/>
              </w:rPr>
              <w:t>1,260</w:t>
            </w:r>
          </w:p>
        </w:tc>
        <w:tc>
          <w:tcPr>
            <w:tcW w:w="773" w:type="dxa"/>
          </w:tcPr>
          <w:p>
            <w:pPr>
              <w:pStyle w:val="TableParagraph"/>
              <w:spacing w:before="64"/>
              <w:ind w:right="133"/>
              <w:jc w:val="right"/>
              <w:rPr>
                <w:rFonts w:ascii="MS Reference Sans Serif"/>
                <w:sz w:val="16"/>
              </w:rPr>
            </w:pPr>
            <w:r>
              <w:rPr>
                <w:rFonts w:ascii="MS Reference Sans Serif"/>
                <w:spacing w:val="-2"/>
                <w:w w:val="105"/>
                <w:sz w:val="16"/>
              </w:rPr>
              <w:t>1,260</w:t>
            </w:r>
          </w:p>
        </w:tc>
      </w:tr>
      <w:tr>
        <w:trPr>
          <w:trHeight w:val="446" w:hRule="atLeast"/>
        </w:trPr>
        <w:tc>
          <w:tcPr>
            <w:tcW w:w="5827" w:type="dxa"/>
          </w:tcPr>
          <w:p>
            <w:pPr>
              <w:pStyle w:val="TableParagraph"/>
              <w:ind w:left="76" w:right="109"/>
              <w:rPr>
                <w:rFonts w:ascii="MS Reference Sans Serif"/>
                <w:sz w:val="16"/>
              </w:rPr>
            </w:pPr>
            <w:r>
              <w:rPr>
                <w:rFonts w:ascii="MS Reference Sans Serif"/>
                <w:b/>
                <w:w w:val="105"/>
                <w:sz w:val="16"/>
              </w:rPr>
              <w:t>Row</w:t>
            </w:r>
            <w:r>
              <w:rPr>
                <w:rFonts w:ascii="MS Reference Sans Serif"/>
                <w:b/>
                <w:spacing w:val="-6"/>
                <w:w w:val="105"/>
                <w:sz w:val="16"/>
              </w:rPr>
              <w:t> </w:t>
            </w:r>
            <w:r>
              <w:rPr>
                <w:rFonts w:ascii="MS Reference Sans Serif"/>
                <w:b/>
                <w:w w:val="105"/>
                <w:sz w:val="16"/>
              </w:rPr>
              <w:t>2:</w:t>
            </w:r>
            <w:r>
              <w:rPr>
                <w:rFonts w:ascii="MS Reference Sans Serif"/>
                <w:b/>
                <w:spacing w:val="-5"/>
                <w:w w:val="105"/>
                <w:sz w:val="16"/>
              </w:rPr>
              <w:t> </w:t>
            </w:r>
            <w:r>
              <w:rPr>
                <w:rFonts w:ascii="MS Reference Sans Serif"/>
                <w:w w:val="105"/>
                <w:sz w:val="16"/>
              </w:rPr>
              <w:t>Maximum</w:t>
            </w:r>
            <w:r>
              <w:rPr>
                <w:rFonts w:ascii="MS Reference Sans Serif"/>
                <w:spacing w:val="-4"/>
                <w:w w:val="105"/>
                <w:sz w:val="16"/>
              </w:rPr>
              <w:t> </w:t>
            </w:r>
            <w:r>
              <w:rPr>
                <w:rFonts w:ascii="MS Reference Sans Serif"/>
                <w:w w:val="105"/>
                <w:sz w:val="16"/>
              </w:rPr>
              <w:t>allowed</w:t>
            </w:r>
            <w:r>
              <w:rPr>
                <w:rFonts w:ascii="MS Reference Sans Serif"/>
                <w:spacing w:val="-7"/>
                <w:w w:val="105"/>
                <w:sz w:val="16"/>
              </w:rPr>
              <w:t> </w:t>
            </w:r>
            <w:r>
              <w:rPr>
                <w:rFonts w:ascii="MS Reference Sans Serif"/>
                <w:w w:val="105"/>
                <w:sz w:val="16"/>
              </w:rPr>
              <w:t>lumens</w:t>
            </w:r>
            <w:r>
              <w:rPr>
                <w:rFonts w:ascii="MS Reference Sans Serif"/>
                <w:spacing w:val="-5"/>
                <w:w w:val="105"/>
                <w:sz w:val="16"/>
              </w:rPr>
              <w:t> </w:t>
            </w:r>
            <w:r>
              <w:rPr>
                <w:rFonts w:ascii="MS Reference Sans Serif"/>
                <w:w w:val="105"/>
                <w:sz w:val="16"/>
              </w:rPr>
              <w:t>for</w:t>
            </w:r>
            <w:r>
              <w:rPr>
                <w:rFonts w:ascii="MS Reference Sans Serif"/>
                <w:spacing w:val="-5"/>
                <w:w w:val="105"/>
                <w:sz w:val="16"/>
              </w:rPr>
              <w:t> </w:t>
            </w:r>
            <w:r>
              <w:rPr>
                <w:rFonts w:ascii="MS Reference Sans Serif"/>
                <w:w w:val="105"/>
                <w:sz w:val="16"/>
              </w:rPr>
              <w:t>each</w:t>
            </w:r>
            <w:r>
              <w:rPr>
                <w:rFonts w:ascii="MS Reference Sans Serif"/>
                <w:spacing w:val="-7"/>
                <w:w w:val="105"/>
                <w:sz w:val="16"/>
              </w:rPr>
              <w:t> </w:t>
            </w:r>
            <w:r>
              <w:rPr>
                <w:rFonts w:ascii="MS Reference Sans Serif"/>
                <w:w w:val="105"/>
                <w:sz w:val="16"/>
              </w:rPr>
              <w:t>landscape</w:t>
            </w:r>
            <w:r>
              <w:rPr>
                <w:rFonts w:ascii="MS Reference Sans Serif"/>
                <w:spacing w:val="-6"/>
                <w:w w:val="105"/>
                <w:sz w:val="16"/>
              </w:rPr>
              <w:t> </w:t>
            </w:r>
            <w:r>
              <w:rPr>
                <w:rFonts w:ascii="MS Reference Sans Serif"/>
                <w:w w:val="105"/>
                <w:sz w:val="16"/>
              </w:rPr>
              <w:t>lighting </w:t>
            </w:r>
            <w:r>
              <w:rPr>
                <w:rFonts w:ascii="MS Reference Sans Serif"/>
                <w:spacing w:val="-2"/>
                <w:w w:val="105"/>
                <w:sz w:val="16"/>
              </w:rPr>
              <w:t>fixture</w:t>
            </w:r>
          </w:p>
        </w:tc>
        <w:tc>
          <w:tcPr>
            <w:tcW w:w="785" w:type="dxa"/>
          </w:tcPr>
          <w:p>
            <w:pPr>
              <w:pStyle w:val="TableParagraph"/>
              <w:spacing w:before="127"/>
              <w:ind w:left="74"/>
              <w:rPr>
                <w:rFonts w:ascii="MS Reference Sans Serif"/>
                <w:sz w:val="16"/>
              </w:rPr>
            </w:pPr>
            <w:r>
              <w:rPr>
                <w:rFonts w:ascii="MS Reference Sans Serif"/>
                <w:spacing w:val="-5"/>
                <w:w w:val="105"/>
                <w:sz w:val="16"/>
              </w:rPr>
              <w:t>600</w:t>
            </w:r>
          </w:p>
        </w:tc>
        <w:tc>
          <w:tcPr>
            <w:tcW w:w="773" w:type="dxa"/>
          </w:tcPr>
          <w:p>
            <w:pPr>
              <w:pStyle w:val="TableParagraph"/>
              <w:spacing w:before="127"/>
              <w:ind w:left="74"/>
              <w:rPr>
                <w:rFonts w:ascii="MS Reference Sans Serif"/>
                <w:sz w:val="16"/>
              </w:rPr>
            </w:pPr>
            <w:r>
              <w:rPr>
                <w:rFonts w:ascii="MS Reference Sans Serif"/>
                <w:spacing w:val="-5"/>
                <w:w w:val="105"/>
                <w:sz w:val="16"/>
              </w:rPr>
              <w:t>900</w:t>
            </w:r>
          </w:p>
        </w:tc>
      </w:tr>
      <w:tr>
        <w:trPr>
          <w:trHeight w:val="448" w:hRule="atLeast"/>
        </w:trPr>
        <w:tc>
          <w:tcPr>
            <w:tcW w:w="5827" w:type="dxa"/>
          </w:tcPr>
          <w:p>
            <w:pPr>
              <w:pStyle w:val="TableParagraph"/>
              <w:spacing w:before="5"/>
              <w:ind w:left="76" w:right="109"/>
              <w:rPr>
                <w:rFonts w:ascii="MS Reference Sans Serif"/>
                <w:sz w:val="16"/>
              </w:rPr>
            </w:pPr>
            <w:r>
              <w:rPr>
                <w:rFonts w:ascii="MS Reference Sans Serif"/>
                <w:b/>
                <w:w w:val="105"/>
                <w:sz w:val="16"/>
              </w:rPr>
              <w:t>Row</w:t>
            </w:r>
            <w:r>
              <w:rPr>
                <w:rFonts w:ascii="MS Reference Sans Serif"/>
                <w:b/>
                <w:spacing w:val="-6"/>
                <w:w w:val="105"/>
                <w:sz w:val="16"/>
              </w:rPr>
              <w:t> </w:t>
            </w:r>
            <w:r>
              <w:rPr>
                <w:rFonts w:ascii="MS Reference Sans Serif"/>
                <w:b/>
                <w:w w:val="105"/>
                <w:sz w:val="16"/>
              </w:rPr>
              <w:t>3:</w:t>
            </w:r>
            <w:r>
              <w:rPr>
                <w:rFonts w:ascii="MS Reference Sans Serif"/>
                <w:b/>
                <w:spacing w:val="-5"/>
                <w:w w:val="105"/>
                <w:sz w:val="16"/>
              </w:rPr>
              <w:t> </w:t>
            </w:r>
            <w:r>
              <w:rPr>
                <w:rFonts w:ascii="MS Reference Sans Serif"/>
                <w:w w:val="105"/>
                <w:sz w:val="16"/>
              </w:rPr>
              <w:t>Maximum</w:t>
            </w:r>
            <w:r>
              <w:rPr>
                <w:rFonts w:ascii="MS Reference Sans Serif"/>
                <w:spacing w:val="-4"/>
                <w:w w:val="105"/>
                <w:sz w:val="16"/>
              </w:rPr>
              <w:t> </w:t>
            </w:r>
            <w:r>
              <w:rPr>
                <w:rFonts w:ascii="MS Reference Sans Serif"/>
                <w:w w:val="105"/>
                <w:sz w:val="16"/>
              </w:rPr>
              <w:t>allowed</w:t>
            </w:r>
            <w:r>
              <w:rPr>
                <w:rFonts w:ascii="MS Reference Sans Serif"/>
                <w:spacing w:val="-7"/>
                <w:w w:val="105"/>
                <w:sz w:val="16"/>
              </w:rPr>
              <w:t> </w:t>
            </w:r>
            <w:r>
              <w:rPr>
                <w:rFonts w:ascii="MS Reference Sans Serif"/>
                <w:w w:val="105"/>
                <w:sz w:val="16"/>
              </w:rPr>
              <w:t>lumens</w:t>
            </w:r>
            <w:r>
              <w:rPr>
                <w:rFonts w:ascii="MS Reference Sans Serif"/>
                <w:spacing w:val="-5"/>
                <w:w w:val="105"/>
                <w:sz w:val="16"/>
              </w:rPr>
              <w:t> </w:t>
            </w:r>
            <w:r>
              <w:rPr>
                <w:rFonts w:ascii="MS Reference Sans Serif"/>
                <w:w w:val="105"/>
                <w:sz w:val="16"/>
              </w:rPr>
              <w:t>for</w:t>
            </w:r>
            <w:r>
              <w:rPr>
                <w:rFonts w:ascii="MS Reference Sans Serif"/>
                <w:spacing w:val="-5"/>
                <w:w w:val="105"/>
                <w:sz w:val="16"/>
              </w:rPr>
              <w:t> </w:t>
            </w:r>
            <w:r>
              <w:rPr>
                <w:rFonts w:ascii="MS Reference Sans Serif"/>
                <w:w w:val="105"/>
                <w:sz w:val="16"/>
              </w:rPr>
              <w:t>each</w:t>
            </w:r>
            <w:r>
              <w:rPr>
                <w:rFonts w:ascii="MS Reference Sans Serif"/>
                <w:spacing w:val="-7"/>
                <w:w w:val="105"/>
                <w:sz w:val="16"/>
              </w:rPr>
              <w:t> </w:t>
            </w:r>
            <w:r>
              <w:rPr>
                <w:rFonts w:ascii="MS Reference Sans Serif"/>
                <w:w w:val="105"/>
                <w:sz w:val="16"/>
              </w:rPr>
              <w:t>shielded</w:t>
            </w:r>
            <w:r>
              <w:rPr>
                <w:rFonts w:ascii="MS Reference Sans Serif"/>
                <w:spacing w:val="-5"/>
                <w:w w:val="105"/>
                <w:sz w:val="16"/>
              </w:rPr>
              <w:t> </w:t>
            </w:r>
            <w:r>
              <w:rPr>
                <w:rFonts w:ascii="MS Reference Sans Serif"/>
                <w:w w:val="105"/>
                <w:sz w:val="16"/>
              </w:rPr>
              <w:t>directional flood lighting fixture</w:t>
            </w:r>
          </w:p>
        </w:tc>
        <w:tc>
          <w:tcPr>
            <w:tcW w:w="785" w:type="dxa"/>
          </w:tcPr>
          <w:p>
            <w:pPr>
              <w:pStyle w:val="TableParagraph"/>
              <w:spacing w:before="130"/>
              <w:ind w:right="171"/>
              <w:jc w:val="right"/>
              <w:rPr>
                <w:rFonts w:ascii="MS Reference Sans Serif"/>
                <w:sz w:val="16"/>
              </w:rPr>
            </w:pPr>
            <w:r>
              <w:rPr>
                <w:rFonts w:ascii="MS Reference Sans Serif"/>
                <w:spacing w:val="-4"/>
                <w:w w:val="105"/>
                <w:sz w:val="16"/>
              </w:rPr>
              <w:t>1125</w:t>
            </w:r>
          </w:p>
        </w:tc>
        <w:tc>
          <w:tcPr>
            <w:tcW w:w="773" w:type="dxa"/>
          </w:tcPr>
          <w:p>
            <w:pPr>
              <w:pStyle w:val="TableParagraph"/>
              <w:spacing w:before="130"/>
              <w:ind w:right="133"/>
              <w:jc w:val="right"/>
              <w:rPr>
                <w:rFonts w:ascii="MS Reference Sans Serif"/>
                <w:sz w:val="16"/>
              </w:rPr>
            </w:pPr>
            <w:r>
              <w:rPr>
                <w:rFonts w:ascii="MS Reference Sans Serif"/>
                <w:spacing w:val="-2"/>
                <w:w w:val="105"/>
                <w:sz w:val="16"/>
              </w:rPr>
              <w:t>1,500</w:t>
            </w:r>
          </w:p>
        </w:tc>
      </w:tr>
    </w:tbl>
    <w:p>
      <w:pPr>
        <w:spacing w:after="0"/>
        <w:jc w:val="right"/>
        <w:rPr>
          <w:rFonts w:ascii="MS Reference Sans Serif"/>
          <w:sz w:val="16"/>
        </w:rPr>
        <w:sectPr>
          <w:pgSz w:w="12240" w:h="15840"/>
          <w:pgMar w:header="2688" w:footer="2801" w:top="3920" w:bottom="3040" w:left="340" w:right="0"/>
        </w:sectPr>
      </w:pPr>
    </w:p>
    <w:p>
      <w:pPr>
        <w:pStyle w:val="BodyText"/>
        <w:rPr>
          <w:rFonts w:ascii="MS Reference Sans Serif"/>
          <w:b/>
          <w:sz w:val="20"/>
        </w:rPr>
      </w:pPr>
      <w:r>
        <w:rPr/>
        <mc:AlternateContent>
          <mc:Choice Requires="wps">
            <w:drawing>
              <wp:anchor distT="0" distB="0" distL="0" distR="0" allowOverlap="1" layoutInCell="1" locked="0" behindDoc="1" simplePos="0" relativeHeight="470137856">
                <wp:simplePos x="0" y="0"/>
                <wp:positionH relativeFrom="page">
                  <wp:posOffset>311396</wp:posOffset>
                </wp:positionH>
                <wp:positionV relativeFrom="page">
                  <wp:posOffset>1374660</wp:posOffset>
                </wp:positionV>
                <wp:extent cx="7461250" cy="7309484"/>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7461250" cy="7309484"/>
                          <a:chExt cx="7461250" cy="7309484"/>
                        </a:xfrm>
                      </wpg:grpSpPr>
                      <wps:wsp>
                        <wps:cNvPr id="681" name="Graphic 681"/>
                        <wps:cNvSpPr/>
                        <wps:spPr>
                          <a:xfrm>
                            <a:off x="508737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682" name="Graphic 682"/>
                        <wps:cNvSpPr/>
                        <wps:spPr>
                          <a:xfrm>
                            <a:off x="5046398" y="1502783"/>
                            <a:ext cx="249554" cy="51435"/>
                          </a:xfrm>
                          <a:custGeom>
                            <a:avLst/>
                            <a:gdLst/>
                            <a:ahLst/>
                            <a:cxnLst/>
                            <a:rect l="l" t="t" r="r" b="b"/>
                            <a:pathLst>
                              <a:path w="249554" h="51435">
                                <a:moveTo>
                                  <a:pt x="249174" y="0"/>
                                </a:moveTo>
                                <a:lnTo>
                                  <a:pt x="0" y="50939"/>
                                </a:lnTo>
                              </a:path>
                            </a:pathLst>
                          </a:custGeom>
                          <a:ln w="1104">
                            <a:solidFill>
                              <a:srgbClr val="D13438"/>
                            </a:solidFill>
                            <a:prstDash val="dot"/>
                          </a:ln>
                        </wps:spPr>
                        <wps:bodyPr wrap="square" lIns="0" tIns="0" rIns="0" bIns="0" rtlCol="0">
                          <a:prstTxWarp prst="textNoShape">
                            <a:avLst/>
                          </a:prstTxWarp>
                          <a:noAutofit/>
                        </wps:bodyPr>
                      </wps:wsp>
                      <wps:wsp>
                        <wps:cNvPr id="683" name="Graphic 683"/>
                        <wps:cNvSpPr/>
                        <wps:spPr>
                          <a:xfrm>
                            <a:off x="18625" y="1552623"/>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84" name="Graphic 684"/>
                        <wps:cNvSpPr/>
                        <wps:spPr>
                          <a:xfrm>
                            <a:off x="18620" y="1447411"/>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85" name="Graphic 685"/>
                        <wps:cNvSpPr/>
                        <wps:spPr>
                          <a:xfrm>
                            <a:off x="18620" y="1445201"/>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686" name="Graphic 686"/>
                        <wps:cNvSpPr/>
                        <wps:spPr>
                          <a:xfrm>
                            <a:off x="20835" y="1552623"/>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687" name="Graphic 687"/>
                        <wps:cNvSpPr/>
                        <wps:spPr>
                          <a:xfrm>
                            <a:off x="23050" y="1447411"/>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688" name="Graphic 688"/>
                        <wps:cNvSpPr/>
                        <wps:spPr>
                          <a:xfrm>
                            <a:off x="20840" y="1445201"/>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pic:pic>
                        <pic:nvPicPr>
                          <pic:cNvPr id="689" name="Image 689"/>
                          <pic:cNvPicPr/>
                        </pic:nvPicPr>
                        <pic:blipFill>
                          <a:blip r:embed="rId231" cstate="print"/>
                          <a:stretch>
                            <a:fillRect/>
                          </a:stretch>
                        </pic:blipFill>
                        <pic:spPr>
                          <a:xfrm>
                            <a:off x="648662" y="1588554"/>
                            <a:ext cx="3584018" cy="2085497"/>
                          </a:xfrm>
                          <a:prstGeom prst="rect">
                            <a:avLst/>
                          </a:prstGeom>
                        </pic:spPr>
                      </pic:pic>
                      <wps:wsp>
                        <wps:cNvPr id="690" name="Graphic 690"/>
                        <wps:cNvSpPr/>
                        <wps:spPr>
                          <a:xfrm>
                            <a:off x="411728" y="1466850"/>
                            <a:ext cx="4196715" cy="2318385"/>
                          </a:xfrm>
                          <a:custGeom>
                            <a:avLst/>
                            <a:gdLst/>
                            <a:ahLst/>
                            <a:cxnLst/>
                            <a:rect l="l" t="t" r="r" b="b"/>
                            <a:pathLst>
                              <a:path w="4196715" h="2318385">
                                <a:moveTo>
                                  <a:pt x="0" y="0"/>
                                </a:moveTo>
                                <a:lnTo>
                                  <a:pt x="4196689" y="0"/>
                                </a:lnTo>
                                <a:lnTo>
                                  <a:pt x="4196689" y="2318169"/>
                                </a:lnTo>
                                <a:lnTo>
                                  <a:pt x="0" y="2318169"/>
                                </a:lnTo>
                                <a:lnTo>
                                  <a:pt x="0" y="0"/>
                                </a:lnTo>
                                <a:close/>
                              </a:path>
                            </a:pathLst>
                          </a:custGeom>
                          <a:ln w="6921">
                            <a:solidFill>
                              <a:srgbClr val="000000"/>
                            </a:solidFill>
                            <a:prstDash val="solid"/>
                          </a:ln>
                        </wps:spPr>
                        <wps:bodyPr wrap="square" lIns="0" tIns="0" rIns="0" bIns="0" rtlCol="0">
                          <a:prstTxWarp prst="textNoShape">
                            <a:avLst/>
                          </a:prstTxWarp>
                          <a:noAutofit/>
                        </wps:bodyPr>
                      </wps:wsp>
                      <wps:wsp>
                        <wps:cNvPr id="691" name="Graphic 691"/>
                        <wps:cNvSpPr/>
                        <wps:spPr>
                          <a:xfrm>
                            <a:off x="20830" y="1553725"/>
                            <a:ext cx="5026025" cy="1270"/>
                          </a:xfrm>
                          <a:custGeom>
                            <a:avLst/>
                            <a:gdLst/>
                            <a:ahLst/>
                            <a:cxnLst/>
                            <a:rect l="l" t="t" r="r" b="b"/>
                            <a:pathLst>
                              <a:path w="5026025" h="0">
                                <a:moveTo>
                                  <a:pt x="5025567"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692" name="Graphic 692"/>
                        <wps:cNvSpPr/>
                        <wps:spPr>
                          <a:xfrm>
                            <a:off x="0" y="1188617"/>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pic:pic>
                        <pic:nvPicPr>
                          <pic:cNvPr id="693" name="Image 693"/>
                          <pic:cNvPicPr/>
                        </pic:nvPicPr>
                        <pic:blipFill>
                          <a:blip r:embed="rId232" cstate="print"/>
                          <a:stretch>
                            <a:fillRect/>
                          </a:stretch>
                        </pic:blipFill>
                        <pic:spPr>
                          <a:xfrm>
                            <a:off x="464648" y="4478808"/>
                            <a:ext cx="4219208" cy="1858256"/>
                          </a:xfrm>
                          <a:prstGeom prst="rect">
                            <a:avLst/>
                          </a:prstGeom>
                        </pic:spPr>
                      </pic:pic>
                      <wps:wsp>
                        <wps:cNvPr id="694" name="Graphic 694"/>
                        <wps:cNvSpPr/>
                        <wps:spPr>
                          <a:xfrm>
                            <a:off x="342539" y="4382439"/>
                            <a:ext cx="4345305" cy="1993264"/>
                          </a:xfrm>
                          <a:custGeom>
                            <a:avLst/>
                            <a:gdLst/>
                            <a:ahLst/>
                            <a:cxnLst/>
                            <a:rect l="l" t="t" r="r" b="b"/>
                            <a:pathLst>
                              <a:path w="4345305" h="1993264">
                                <a:moveTo>
                                  <a:pt x="0" y="0"/>
                                </a:moveTo>
                                <a:lnTo>
                                  <a:pt x="4344784" y="0"/>
                                </a:lnTo>
                                <a:lnTo>
                                  <a:pt x="4344784" y="1992934"/>
                                </a:lnTo>
                                <a:lnTo>
                                  <a:pt x="0" y="1992934"/>
                                </a:lnTo>
                                <a:lnTo>
                                  <a:pt x="0" y="0"/>
                                </a:lnTo>
                                <a:close/>
                              </a:path>
                            </a:pathLst>
                          </a:custGeom>
                          <a:ln w="6921">
                            <a:solidFill>
                              <a:srgbClr val="000000"/>
                            </a:solidFill>
                            <a:prstDash val="solid"/>
                          </a:ln>
                        </wps:spPr>
                        <wps:bodyPr wrap="square" lIns="0" tIns="0" rIns="0" bIns="0" rtlCol="0">
                          <a:prstTxWarp prst="textNoShape">
                            <a:avLst/>
                          </a:prstTxWarp>
                          <a:noAutofit/>
                        </wps:bodyPr>
                      </wps:wsp>
                      <wps:wsp>
                        <wps:cNvPr id="695" name="Graphic 695"/>
                        <wps:cNvSpPr/>
                        <wps:spPr>
                          <a:xfrm>
                            <a:off x="5295572" y="1447411"/>
                            <a:ext cx="2124075" cy="495300"/>
                          </a:xfrm>
                          <a:custGeom>
                            <a:avLst/>
                            <a:gdLst/>
                            <a:ahLst/>
                            <a:cxnLst/>
                            <a:rect l="l" t="t" r="r" b="b"/>
                            <a:pathLst>
                              <a:path w="2124075" h="495300">
                                <a:moveTo>
                                  <a:pt x="2096389" y="0"/>
                                </a:moveTo>
                                <a:lnTo>
                                  <a:pt x="27686" y="0"/>
                                </a:lnTo>
                                <a:lnTo>
                                  <a:pt x="16871" y="2163"/>
                                </a:lnTo>
                                <a:lnTo>
                                  <a:pt x="8075" y="8075"/>
                                </a:lnTo>
                                <a:lnTo>
                                  <a:pt x="2163" y="16871"/>
                                </a:lnTo>
                                <a:lnTo>
                                  <a:pt x="0" y="27685"/>
                                </a:lnTo>
                                <a:lnTo>
                                  <a:pt x="0" y="467334"/>
                                </a:lnTo>
                                <a:lnTo>
                                  <a:pt x="2163" y="478154"/>
                                </a:lnTo>
                                <a:lnTo>
                                  <a:pt x="8075" y="486949"/>
                                </a:lnTo>
                                <a:lnTo>
                                  <a:pt x="16871" y="492859"/>
                                </a:lnTo>
                                <a:lnTo>
                                  <a:pt x="27686" y="495020"/>
                                </a:lnTo>
                                <a:lnTo>
                                  <a:pt x="2096389" y="495020"/>
                                </a:lnTo>
                                <a:lnTo>
                                  <a:pt x="2107203" y="492859"/>
                                </a:lnTo>
                                <a:lnTo>
                                  <a:pt x="2115999" y="486949"/>
                                </a:lnTo>
                                <a:lnTo>
                                  <a:pt x="2121911" y="478154"/>
                                </a:lnTo>
                                <a:lnTo>
                                  <a:pt x="2124075" y="467334"/>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696" name="Graphic 696"/>
                        <wps:cNvSpPr/>
                        <wps:spPr>
                          <a:xfrm>
                            <a:off x="5295572" y="1447411"/>
                            <a:ext cx="2124075" cy="495300"/>
                          </a:xfrm>
                          <a:custGeom>
                            <a:avLst/>
                            <a:gdLst/>
                            <a:ahLst/>
                            <a:cxnLst/>
                            <a:rect l="l" t="t" r="r" b="b"/>
                            <a:pathLst>
                              <a:path w="2124075" h="495300">
                                <a:moveTo>
                                  <a:pt x="0" y="27685"/>
                                </a:moveTo>
                                <a:lnTo>
                                  <a:pt x="2163" y="16871"/>
                                </a:lnTo>
                                <a:lnTo>
                                  <a:pt x="8075" y="8075"/>
                                </a:lnTo>
                                <a:lnTo>
                                  <a:pt x="16871" y="2163"/>
                                </a:lnTo>
                                <a:lnTo>
                                  <a:pt x="27686" y="0"/>
                                </a:lnTo>
                                <a:lnTo>
                                  <a:pt x="2096389" y="0"/>
                                </a:lnTo>
                                <a:lnTo>
                                  <a:pt x="2107203" y="2163"/>
                                </a:lnTo>
                                <a:lnTo>
                                  <a:pt x="2115999" y="8075"/>
                                </a:lnTo>
                                <a:lnTo>
                                  <a:pt x="2121911" y="16871"/>
                                </a:lnTo>
                                <a:lnTo>
                                  <a:pt x="2124075" y="27685"/>
                                </a:lnTo>
                                <a:lnTo>
                                  <a:pt x="2124075" y="467334"/>
                                </a:lnTo>
                                <a:lnTo>
                                  <a:pt x="2121911" y="478154"/>
                                </a:lnTo>
                                <a:lnTo>
                                  <a:pt x="2115999" y="486949"/>
                                </a:lnTo>
                                <a:lnTo>
                                  <a:pt x="2107203" y="492859"/>
                                </a:lnTo>
                                <a:lnTo>
                                  <a:pt x="2096389" y="495020"/>
                                </a:lnTo>
                                <a:lnTo>
                                  <a:pt x="27686" y="495020"/>
                                </a:lnTo>
                                <a:lnTo>
                                  <a:pt x="16871" y="492859"/>
                                </a:lnTo>
                                <a:lnTo>
                                  <a:pt x="8075" y="486949"/>
                                </a:lnTo>
                                <a:lnTo>
                                  <a:pt x="2163" y="478154"/>
                                </a:lnTo>
                                <a:lnTo>
                                  <a:pt x="0" y="467334"/>
                                </a:lnTo>
                                <a:lnTo>
                                  <a:pt x="0" y="27685"/>
                                </a:lnTo>
                                <a:close/>
                              </a:path>
                            </a:pathLst>
                          </a:custGeom>
                          <a:ln w="4432">
                            <a:solidFill>
                              <a:srgbClr val="D13438"/>
                            </a:solidFill>
                            <a:prstDash val="solid"/>
                          </a:ln>
                        </wps:spPr>
                        <wps:bodyPr wrap="square" lIns="0" tIns="0" rIns="0" bIns="0" rtlCol="0">
                          <a:prstTxWarp prst="textNoShape">
                            <a:avLst/>
                          </a:prstTxWarp>
                          <a:noAutofit/>
                        </wps:bodyPr>
                      </wps:wsp>
                      <wps:wsp>
                        <wps:cNvPr id="697" name="Graphic 697"/>
                        <wps:cNvSpPr/>
                        <wps:spPr>
                          <a:xfrm>
                            <a:off x="5046398" y="4086440"/>
                            <a:ext cx="249554" cy="51435"/>
                          </a:xfrm>
                          <a:custGeom>
                            <a:avLst/>
                            <a:gdLst/>
                            <a:ahLst/>
                            <a:cxnLst/>
                            <a:rect l="l" t="t" r="r" b="b"/>
                            <a:pathLst>
                              <a:path w="249554" h="51435">
                                <a:moveTo>
                                  <a:pt x="249174" y="0"/>
                                </a:moveTo>
                                <a:lnTo>
                                  <a:pt x="0" y="50939"/>
                                </a:lnTo>
                              </a:path>
                            </a:pathLst>
                          </a:custGeom>
                          <a:ln w="1104">
                            <a:solidFill>
                              <a:srgbClr val="D13438"/>
                            </a:solidFill>
                            <a:prstDash val="dot"/>
                          </a:ln>
                        </wps:spPr>
                        <wps:bodyPr wrap="square" lIns="0" tIns="0" rIns="0" bIns="0" rtlCol="0">
                          <a:prstTxWarp prst="textNoShape">
                            <a:avLst/>
                          </a:prstTxWarp>
                          <a:noAutofit/>
                        </wps:bodyPr>
                      </wps:wsp>
                      <wps:wsp>
                        <wps:cNvPr id="698" name="Graphic 698"/>
                        <wps:cNvSpPr/>
                        <wps:spPr>
                          <a:xfrm>
                            <a:off x="71777" y="4136280"/>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699" name="Graphic 699"/>
                        <wps:cNvSpPr/>
                        <wps:spPr>
                          <a:xfrm>
                            <a:off x="73992" y="4031069"/>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00" name="Graphic 700"/>
                        <wps:cNvSpPr/>
                        <wps:spPr>
                          <a:xfrm>
                            <a:off x="71782" y="4028859"/>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01" name="Graphic 701"/>
                        <wps:cNvSpPr/>
                        <wps:spPr>
                          <a:xfrm>
                            <a:off x="71782" y="4137383"/>
                            <a:ext cx="4975225" cy="1270"/>
                          </a:xfrm>
                          <a:custGeom>
                            <a:avLst/>
                            <a:gdLst/>
                            <a:ahLst/>
                            <a:cxnLst/>
                            <a:rect l="l" t="t" r="r" b="b"/>
                            <a:pathLst>
                              <a:path w="4975225" h="0">
                                <a:moveTo>
                                  <a:pt x="4974615"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702" name="Graphic 702"/>
                        <wps:cNvSpPr/>
                        <wps:spPr>
                          <a:xfrm>
                            <a:off x="5295572" y="4031069"/>
                            <a:ext cx="2124075" cy="225425"/>
                          </a:xfrm>
                          <a:custGeom>
                            <a:avLst/>
                            <a:gdLst/>
                            <a:ahLst/>
                            <a:cxnLst/>
                            <a:rect l="l" t="t" r="r" b="b"/>
                            <a:pathLst>
                              <a:path w="2124075" h="225425">
                                <a:moveTo>
                                  <a:pt x="2096389" y="0"/>
                                </a:moveTo>
                                <a:lnTo>
                                  <a:pt x="27686" y="0"/>
                                </a:lnTo>
                                <a:lnTo>
                                  <a:pt x="16871" y="2163"/>
                                </a:lnTo>
                                <a:lnTo>
                                  <a:pt x="8075" y="8075"/>
                                </a:lnTo>
                                <a:lnTo>
                                  <a:pt x="2163" y="16871"/>
                                </a:lnTo>
                                <a:lnTo>
                                  <a:pt x="0" y="27686"/>
                                </a:lnTo>
                                <a:lnTo>
                                  <a:pt x="0" y="197129"/>
                                </a:lnTo>
                                <a:lnTo>
                                  <a:pt x="2163" y="207943"/>
                                </a:lnTo>
                                <a:lnTo>
                                  <a:pt x="8075" y="216739"/>
                                </a:lnTo>
                                <a:lnTo>
                                  <a:pt x="16871" y="222652"/>
                                </a:lnTo>
                                <a:lnTo>
                                  <a:pt x="27686" y="224815"/>
                                </a:lnTo>
                                <a:lnTo>
                                  <a:pt x="2096389" y="224815"/>
                                </a:lnTo>
                                <a:lnTo>
                                  <a:pt x="2107203" y="222652"/>
                                </a:lnTo>
                                <a:lnTo>
                                  <a:pt x="2115999" y="216739"/>
                                </a:lnTo>
                                <a:lnTo>
                                  <a:pt x="2121911" y="207943"/>
                                </a:lnTo>
                                <a:lnTo>
                                  <a:pt x="2124075" y="197129"/>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703" name="Graphic 703"/>
                        <wps:cNvSpPr/>
                        <wps:spPr>
                          <a:xfrm>
                            <a:off x="5295572" y="4031069"/>
                            <a:ext cx="2124075" cy="225425"/>
                          </a:xfrm>
                          <a:custGeom>
                            <a:avLst/>
                            <a:gdLst/>
                            <a:ahLst/>
                            <a:cxnLst/>
                            <a:rect l="l" t="t" r="r" b="b"/>
                            <a:pathLst>
                              <a:path w="2124075" h="225425">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197129"/>
                                </a:lnTo>
                                <a:lnTo>
                                  <a:pt x="2121911" y="207943"/>
                                </a:lnTo>
                                <a:lnTo>
                                  <a:pt x="2115999" y="216739"/>
                                </a:lnTo>
                                <a:lnTo>
                                  <a:pt x="2107203" y="222652"/>
                                </a:lnTo>
                                <a:lnTo>
                                  <a:pt x="2096389" y="224815"/>
                                </a:lnTo>
                                <a:lnTo>
                                  <a:pt x="27686" y="224815"/>
                                </a:lnTo>
                                <a:lnTo>
                                  <a:pt x="16871" y="222652"/>
                                </a:lnTo>
                                <a:lnTo>
                                  <a:pt x="8075" y="216739"/>
                                </a:lnTo>
                                <a:lnTo>
                                  <a:pt x="2163" y="207943"/>
                                </a:lnTo>
                                <a:lnTo>
                                  <a:pt x="0" y="197129"/>
                                </a:lnTo>
                                <a:lnTo>
                                  <a:pt x="0" y="27686"/>
                                </a:lnTo>
                                <a:close/>
                              </a:path>
                            </a:pathLst>
                          </a:custGeom>
                          <a:ln w="443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194pt;margin-top:108.240997pt;width:587.5pt;height:575.550pt;mso-position-horizontal-relative:page;mso-position-vertical-relative:page;z-index:-33178624" id="docshapegroup403" coordorigin="490,2165" coordsize="11750,11511">
                <v:rect style="position:absolute;left:8502;top:2164;width:3738;height:11511" id="docshape404" filled="true" fillcolor="#f1f1f1" stroked="false">
                  <v:fill type="solid"/>
                </v:rect>
                <v:line style="position:absolute" from="8830,4531" to="8437,4612" stroked="true" strokeweight=".087pt" strokecolor="#d13438">
                  <v:stroke dashstyle="dot"/>
                </v:line>
                <v:line style="position:absolute" from="523,4613" to="520,4610" stroked="true" strokeweight=".087pt" strokecolor="#d13438">
                  <v:stroke dashstyle="solid"/>
                </v:line>
                <v:line style="position:absolute" from="520,4610" to="520,4444" stroked="true" strokeweight=".087pt" strokecolor="#d13438">
                  <v:stroke dashstyle="solid"/>
                </v:line>
                <v:line style="position:absolute" from="520,4444" to="523,4441" stroked="true" strokeweight=".087pt" strokecolor="#d13438">
                  <v:stroke dashstyle="solid"/>
                </v:line>
                <v:line style="position:absolute" from="523,4613" to="527,4610" stroked="true" strokeweight=".087pt" strokecolor="#d13438">
                  <v:stroke dashstyle="solid"/>
                </v:line>
                <v:line style="position:absolute" from="527,4610" to="527,4444" stroked="true" strokeweight=".087pt" strokecolor="#d13438">
                  <v:stroke dashstyle="solid"/>
                </v:line>
                <v:line style="position:absolute" from="527,4444" to="523,4441" stroked="true" strokeweight=".087pt" strokecolor="#d13438">
                  <v:stroke dashstyle="solid"/>
                </v:line>
                <v:shape style="position:absolute;left:1511;top:4666;width:5645;height:3285" type="#_x0000_t75" id="docshape405" stroked="false">
                  <v:imagedata r:id="rId231" o:title=""/>
                </v:shape>
                <v:rect style="position:absolute;left:1138;top:4474;width:6609;height:3651" id="docshape406" filled="false" stroked="true" strokeweight=".545pt" strokecolor="#000000">
                  <v:stroke dashstyle="solid"/>
                </v:rect>
                <v:line style="position:absolute" from="8437,4612" to="523,4612" stroked="true" strokeweight=".087pt" strokecolor="#d13438">
                  <v:stroke dashstyle="dot"/>
                </v:line>
                <v:line style="position:absolute" from="490,4037" to="8337,4037" stroked="true" strokeweight="2.180pt" strokecolor="#000000">
                  <v:stroke dashstyle="solid"/>
                </v:line>
                <v:shape style="position:absolute;left:1222;top:9218;width:6645;height:2927" type="#_x0000_t75" id="docshape407" stroked="false">
                  <v:imagedata r:id="rId232" o:title=""/>
                </v:shape>
                <v:rect style="position:absolute;left:1029;top:9066;width:6843;height:3139" id="docshape408" filled="false" stroked="true" strokeweight=".545pt" strokecolor="#000000">
                  <v:stroke dashstyle="solid"/>
                </v:rect>
                <v:shape style="position:absolute;left:8829;top:4444;width:3345;height:780" id="docshape409" coordorigin="8830,4444" coordsize="3345,780" path="m12131,4444l8873,4444,8856,4448,8843,4457,8833,4471,8830,4488,8830,5180,8833,5197,8843,5211,8856,5220,8873,5224,12131,5224,12148,5220,12162,5211,12171,5197,12175,5180,12175,4488,12171,4471,12162,4457,12148,4448,12131,4444xe" filled="true" fillcolor="#f8dcdd" stroked="false">
                  <v:path arrowok="t"/>
                  <v:fill type="solid"/>
                </v:shape>
                <v:shape style="position:absolute;left:8829;top:4444;width:3345;height:780" id="docshape410" coordorigin="8830,4444" coordsize="3345,780" path="m8830,4488l8833,4471,8843,4457,8856,4448,8873,4444,12131,4444,12148,4448,12162,4457,12171,4471,12175,4488,12175,5180,12171,5197,12162,5211,12148,5220,12131,5224,8873,5224,8856,5220,8843,5211,8833,5197,8830,5180,8830,4488xe" filled="false" stroked="true" strokeweight=".349pt" strokecolor="#d13438">
                  <v:path arrowok="t"/>
                  <v:stroke dashstyle="solid"/>
                </v:shape>
                <v:line style="position:absolute" from="8830,8600" to="8437,8680" stroked="true" strokeweight=".087pt" strokecolor="#d13438">
                  <v:stroke dashstyle="dot"/>
                </v:line>
                <v:line style="position:absolute" from="603,8682" to="607,8679" stroked="true" strokeweight=".087pt" strokecolor="#d13438">
                  <v:stroke dashstyle="solid"/>
                </v:line>
                <v:line style="position:absolute" from="607,8679" to="607,8513" stroked="true" strokeweight=".087pt" strokecolor="#d13438">
                  <v:stroke dashstyle="solid"/>
                </v:line>
                <v:line style="position:absolute" from="607,8513" to="603,8509" stroked="true" strokeweight=".087pt" strokecolor="#d13438">
                  <v:stroke dashstyle="solid"/>
                </v:line>
                <v:line style="position:absolute" from="8437,8680" to="603,8680" stroked="true" strokeweight=".087pt" strokecolor="#d13438">
                  <v:stroke dashstyle="dot"/>
                </v:line>
                <v:shape style="position:absolute;left:8829;top:8512;width:3345;height:355" id="docshape411" coordorigin="8830,8513" coordsize="3345,355" path="m12131,8513l8873,8513,8856,8516,8843,8526,8833,8540,8830,8557,8830,8823,8833,8840,8843,8854,8856,8864,8873,8867,12131,8867,12148,8864,12162,8854,12171,8840,12175,8823,12175,8557,12171,8540,12162,8526,12148,8516,12131,8513xe" filled="true" fillcolor="#f8dcdd" stroked="false">
                  <v:path arrowok="t"/>
                  <v:fill type="solid"/>
                </v:shape>
                <v:shape style="position:absolute;left:8829;top:8512;width:3345;height:355" id="docshape412" coordorigin="8830,8513" coordsize="3345,355" path="m8830,8557l8833,8540,8843,8526,8856,8516,8873,8513,12131,8513,12148,8516,12162,8526,12171,8540,12175,8557,12175,8823,12171,8840,12162,8854,12148,8864,12131,8867,8873,8867,8856,8864,8843,8854,8833,8840,8830,8823,8830,8557xe" filled="false" stroked="true" strokeweight=".349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814656">
                <wp:simplePos x="0" y="0"/>
                <wp:positionH relativeFrom="page">
                  <wp:posOffset>5398770</wp:posOffset>
                </wp:positionH>
                <wp:positionV relativeFrom="page">
                  <wp:posOffset>1374660</wp:posOffset>
                </wp:positionV>
                <wp:extent cx="2373630" cy="7309484"/>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2373630" cy="7309484"/>
                        </a:xfrm>
                        <a:prstGeom prst="rect">
                          <a:avLst/>
                        </a:prstGeom>
                      </wps:spPr>
                      <wps:txbx>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spacing w:before="8"/>
                              <w:rPr>
                                <w:rFonts w:ascii="MS Reference Sans Serif"/>
                                <w:b/>
                                <w:sz w:val="10"/>
                              </w:rPr>
                            </w:pPr>
                          </w:p>
                          <w:p>
                            <w:pPr>
                              <w:spacing w:line="254" w:lineRule="auto" w:before="0"/>
                              <w:ind w:left="392" w:right="149" w:firstLine="0"/>
                              <w:jc w:val="left"/>
                              <w:rPr>
                                <w:rFonts w:ascii="Calibri"/>
                                <w:sz w:val="11"/>
                              </w:rPr>
                            </w:pPr>
                            <w:r>
                              <w:rPr>
                                <w:rFonts w:ascii="Tahoma"/>
                                <w:b/>
                                <w:w w:val="105"/>
                                <w:sz w:val="11"/>
                              </w:rPr>
                              <w:t>Commented [KC26]: </w:t>
                            </w:r>
                            <w:r>
                              <w:rPr>
                                <w:rFonts w:ascii="Calibri"/>
                                <w:w w:val="105"/>
                                <w:sz w:val="11"/>
                              </w:rPr>
                              <w:t>Figure A is not referenced in any section</w:t>
                            </w:r>
                            <w:r>
                              <w:rPr>
                                <w:rFonts w:ascii="Calibri"/>
                                <w:spacing w:val="40"/>
                                <w:w w:val="105"/>
                                <w:sz w:val="11"/>
                              </w:rPr>
                              <w:t> </w:t>
                            </w:r>
                            <w:r>
                              <w:rPr>
                                <w:rFonts w:ascii="Calibri"/>
                                <w:w w:val="105"/>
                                <w:sz w:val="11"/>
                              </w:rPr>
                              <w:t>of the ordinance and it is related to indoor lights reflecting through</w:t>
                            </w:r>
                            <w:r>
                              <w:rPr>
                                <w:rFonts w:ascii="Calibri"/>
                                <w:spacing w:val="40"/>
                                <w:w w:val="105"/>
                                <w:sz w:val="11"/>
                              </w:rPr>
                              <w:t> </w:t>
                            </w:r>
                            <w:r>
                              <w:rPr>
                                <w:rFonts w:ascii="Calibri"/>
                                <w:w w:val="105"/>
                                <w:sz w:val="11"/>
                              </w:rPr>
                              <w:t>a window, which is not regulated/referenced in this ordinance.</w:t>
                            </w:r>
                            <w:r>
                              <w:rPr>
                                <w:rFonts w:ascii="Calibri"/>
                                <w:spacing w:val="40"/>
                                <w:w w:val="105"/>
                                <w:sz w:val="11"/>
                              </w:rPr>
                              <w:t> </w:t>
                            </w:r>
                            <w:r>
                              <w:rPr>
                                <w:rFonts w:ascii="Calibri"/>
                                <w:w w:val="105"/>
                                <w:sz w:val="11"/>
                              </w:rPr>
                              <w:t>It</w:t>
                            </w:r>
                            <w:r>
                              <w:rPr>
                                <w:rFonts w:ascii="Calibri"/>
                                <w:spacing w:val="40"/>
                                <w:w w:val="105"/>
                                <w:sz w:val="11"/>
                              </w:rPr>
                              <w:t> </w:t>
                            </w:r>
                            <w:r>
                              <w:rPr>
                                <w:rFonts w:ascii="Calibri"/>
                                <w:w w:val="105"/>
                                <w:sz w:val="11"/>
                              </w:rPr>
                              <w:t>should</w:t>
                            </w:r>
                            <w:r>
                              <w:rPr>
                                <w:rFonts w:ascii="Calibri"/>
                                <w:spacing w:val="-2"/>
                                <w:w w:val="105"/>
                                <w:sz w:val="11"/>
                              </w:rPr>
                              <w:t> </w:t>
                            </w:r>
                            <w:r>
                              <w:rPr>
                                <w:rFonts w:ascii="Calibri"/>
                                <w:w w:val="105"/>
                                <w:sz w:val="11"/>
                              </w:rPr>
                              <w:t>not</w:t>
                            </w:r>
                            <w:r>
                              <w:rPr>
                                <w:rFonts w:ascii="Calibri"/>
                                <w:spacing w:val="-2"/>
                                <w:w w:val="105"/>
                                <w:sz w:val="11"/>
                              </w:rPr>
                              <w:t> </w:t>
                            </w:r>
                            <w:r>
                              <w:rPr>
                                <w:rFonts w:ascii="Calibri"/>
                                <w:w w:val="105"/>
                                <w:sz w:val="11"/>
                              </w:rPr>
                              <w:t>be listed</w:t>
                            </w:r>
                            <w:r>
                              <w:rPr>
                                <w:rFonts w:ascii="Calibri"/>
                                <w:spacing w:val="-2"/>
                                <w:w w:val="105"/>
                                <w:sz w:val="11"/>
                              </w:rPr>
                              <w:t> </w:t>
                            </w:r>
                            <w:r>
                              <w:rPr>
                                <w:rFonts w:ascii="Calibri"/>
                                <w:w w:val="105"/>
                                <w:sz w:val="11"/>
                              </w:rPr>
                              <w:t>as</w:t>
                            </w:r>
                            <w:r>
                              <w:rPr>
                                <w:rFonts w:ascii="Calibri"/>
                                <w:spacing w:val="-2"/>
                                <w:w w:val="105"/>
                                <w:sz w:val="11"/>
                              </w:rPr>
                              <w:t> </w:t>
                            </w:r>
                            <w:r>
                              <w:rPr>
                                <w:rFonts w:ascii="Calibri"/>
                                <w:w w:val="105"/>
                                <w:sz w:val="11"/>
                              </w:rPr>
                              <w:t>a</w:t>
                            </w:r>
                            <w:r>
                              <w:rPr>
                                <w:rFonts w:ascii="Calibri"/>
                                <w:spacing w:val="-1"/>
                                <w:w w:val="105"/>
                                <w:sz w:val="11"/>
                              </w:rPr>
                              <w:t> </w:t>
                            </w:r>
                            <w:r>
                              <w:rPr>
                                <w:rFonts w:ascii="Calibri"/>
                                <w:w w:val="105"/>
                                <w:sz w:val="11"/>
                              </w:rPr>
                              <w:t>figure</w:t>
                            </w:r>
                            <w:r>
                              <w:rPr>
                                <w:rFonts w:ascii="Calibri"/>
                                <w:spacing w:val="-2"/>
                                <w:w w:val="105"/>
                                <w:sz w:val="11"/>
                              </w:rPr>
                              <w:t> </w:t>
                            </w:r>
                            <w:r>
                              <w:rPr>
                                <w:rFonts w:ascii="Calibri"/>
                                <w:w w:val="105"/>
                                <w:sz w:val="11"/>
                              </w:rPr>
                              <w:t>since it</w:t>
                            </w:r>
                            <w:r>
                              <w:rPr>
                                <w:rFonts w:ascii="Calibri"/>
                                <w:spacing w:val="-2"/>
                                <w:w w:val="105"/>
                                <w:sz w:val="11"/>
                              </w:rPr>
                              <w:t> </w:t>
                            </w:r>
                            <w:r>
                              <w:rPr>
                                <w:rFonts w:ascii="Calibri"/>
                                <w:w w:val="105"/>
                                <w:sz w:val="11"/>
                              </w:rPr>
                              <w:t>is</w:t>
                            </w:r>
                            <w:r>
                              <w:rPr>
                                <w:rFonts w:ascii="Calibri"/>
                                <w:spacing w:val="-2"/>
                                <w:w w:val="105"/>
                                <w:sz w:val="11"/>
                              </w:rPr>
                              <w:t> </w:t>
                            </w:r>
                            <w:r>
                              <w:rPr>
                                <w:rFonts w:ascii="Calibri"/>
                                <w:w w:val="105"/>
                                <w:sz w:val="11"/>
                              </w:rPr>
                              <w:t>not referenced in</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body</w:t>
                            </w:r>
                            <w:r>
                              <w:rPr>
                                <w:rFonts w:ascii="Calibri"/>
                                <w:spacing w:val="40"/>
                                <w:w w:val="105"/>
                                <w:sz w:val="11"/>
                              </w:rPr>
                              <w:t> </w:t>
                            </w:r>
                            <w:r>
                              <w:rPr>
                                <w:rFonts w:ascii="Calibri"/>
                                <w:w w:val="105"/>
                                <w:sz w:val="11"/>
                              </w:rPr>
                              <w:t>of the ordinance</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9"/>
                              <w:rPr>
                                <w:rFonts w:ascii="Calibri"/>
                                <w:sz w:val="10"/>
                              </w:rPr>
                            </w:pPr>
                          </w:p>
                          <w:p>
                            <w:pPr>
                              <w:spacing w:line="252" w:lineRule="auto" w:before="0"/>
                              <w:ind w:left="392" w:right="204"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[KC27]:</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B</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referenced</w:t>
                            </w:r>
                            <w:r>
                              <w:rPr>
                                <w:rFonts w:ascii="Calibri"/>
                                <w:spacing w:val="-1"/>
                                <w:w w:val="105"/>
                                <w:sz w:val="11"/>
                              </w:rPr>
                              <w:t> </w:t>
                            </w:r>
                            <w:r>
                              <w:rPr>
                                <w:rFonts w:ascii="Calibri"/>
                                <w:w w:val="105"/>
                                <w:sz w:val="11"/>
                              </w:rPr>
                              <w:t>in</w:t>
                            </w:r>
                            <w:r>
                              <w:rPr>
                                <w:rFonts w:ascii="Calibri"/>
                                <w:spacing w:val="-3"/>
                                <w:w w:val="105"/>
                                <w:sz w:val="11"/>
                              </w:rPr>
                              <w:t> </w:t>
                            </w:r>
                            <w:r>
                              <w:rPr>
                                <w:rFonts w:ascii="Calibri"/>
                                <w:w w:val="105"/>
                                <w:sz w:val="11"/>
                              </w:rPr>
                              <w:t>Section</w:t>
                            </w:r>
                            <w:r>
                              <w:rPr>
                                <w:rFonts w:ascii="Calibri"/>
                                <w:spacing w:val="-3"/>
                                <w:w w:val="105"/>
                                <w:sz w:val="11"/>
                              </w:rPr>
                              <w:t> </w:t>
                            </w:r>
                            <w:r>
                              <w:rPr>
                                <w:rFonts w:ascii="Calibri"/>
                                <w:w w:val="105"/>
                                <w:sz w:val="11"/>
                              </w:rPr>
                              <w:t>22-6.</w:t>
                            </w:r>
                            <w:r>
                              <w:rPr>
                                <w:rFonts w:ascii="Calibri"/>
                                <w:spacing w:val="40"/>
                                <w:w w:val="105"/>
                                <w:sz w:val="11"/>
                              </w:rPr>
                              <w:t> </w:t>
                            </w:r>
                            <w:r>
                              <w:rPr>
                                <w:rFonts w:ascii="Calibri"/>
                                <w:w w:val="105"/>
                                <w:sz w:val="11"/>
                              </w:rPr>
                              <w:t>May need to be updated if changed.</w:t>
                            </w:r>
                          </w:p>
                        </w:txbxContent>
                      </wps:txbx>
                      <wps:bodyPr wrap="square" lIns="0" tIns="0" rIns="0" bIns="0" rtlCol="0">
                        <a:noAutofit/>
                      </wps:bodyPr>
                    </wps:wsp>
                  </a:graphicData>
                </a:graphic>
              </wp:anchor>
            </w:drawing>
          </mc:Choice>
          <mc:Fallback>
            <w:pict>
              <v:shape style="position:absolute;margin-left:425.100006pt;margin-top:108.240997pt;width:186.9pt;height:575.550pt;mso-position-horizontal-relative:page;mso-position-vertical-relative:page;z-index:15814656" type="#_x0000_t202" id="docshape413" filled="false" stroked="false">
                <v:textbox inset="0,0,0,0">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spacing w:before="8"/>
                        <w:rPr>
                          <w:rFonts w:ascii="MS Reference Sans Serif"/>
                          <w:b/>
                          <w:sz w:val="10"/>
                        </w:rPr>
                      </w:pPr>
                    </w:p>
                    <w:p>
                      <w:pPr>
                        <w:spacing w:line="254" w:lineRule="auto" w:before="0"/>
                        <w:ind w:left="392" w:right="149" w:firstLine="0"/>
                        <w:jc w:val="left"/>
                        <w:rPr>
                          <w:rFonts w:ascii="Calibri"/>
                          <w:sz w:val="11"/>
                        </w:rPr>
                      </w:pPr>
                      <w:r>
                        <w:rPr>
                          <w:rFonts w:ascii="Tahoma"/>
                          <w:b/>
                          <w:w w:val="105"/>
                          <w:sz w:val="11"/>
                        </w:rPr>
                        <w:t>Commented [KC26]: </w:t>
                      </w:r>
                      <w:r>
                        <w:rPr>
                          <w:rFonts w:ascii="Calibri"/>
                          <w:w w:val="105"/>
                          <w:sz w:val="11"/>
                        </w:rPr>
                        <w:t>Figure A is not referenced in any section</w:t>
                      </w:r>
                      <w:r>
                        <w:rPr>
                          <w:rFonts w:ascii="Calibri"/>
                          <w:spacing w:val="40"/>
                          <w:w w:val="105"/>
                          <w:sz w:val="11"/>
                        </w:rPr>
                        <w:t> </w:t>
                      </w:r>
                      <w:r>
                        <w:rPr>
                          <w:rFonts w:ascii="Calibri"/>
                          <w:w w:val="105"/>
                          <w:sz w:val="11"/>
                        </w:rPr>
                        <w:t>of the ordinance and it is related to indoor lights reflecting through</w:t>
                      </w:r>
                      <w:r>
                        <w:rPr>
                          <w:rFonts w:ascii="Calibri"/>
                          <w:spacing w:val="40"/>
                          <w:w w:val="105"/>
                          <w:sz w:val="11"/>
                        </w:rPr>
                        <w:t> </w:t>
                      </w:r>
                      <w:r>
                        <w:rPr>
                          <w:rFonts w:ascii="Calibri"/>
                          <w:w w:val="105"/>
                          <w:sz w:val="11"/>
                        </w:rPr>
                        <w:t>a window, which is not regulated/referenced in this ordinance.</w:t>
                      </w:r>
                      <w:r>
                        <w:rPr>
                          <w:rFonts w:ascii="Calibri"/>
                          <w:spacing w:val="40"/>
                          <w:w w:val="105"/>
                          <w:sz w:val="11"/>
                        </w:rPr>
                        <w:t> </w:t>
                      </w:r>
                      <w:r>
                        <w:rPr>
                          <w:rFonts w:ascii="Calibri"/>
                          <w:w w:val="105"/>
                          <w:sz w:val="11"/>
                        </w:rPr>
                        <w:t>It</w:t>
                      </w:r>
                      <w:r>
                        <w:rPr>
                          <w:rFonts w:ascii="Calibri"/>
                          <w:spacing w:val="40"/>
                          <w:w w:val="105"/>
                          <w:sz w:val="11"/>
                        </w:rPr>
                        <w:t> </w:t>
                      </w:r>
                      <w:r>
                        <w:rPr>
                          <w:rFonts w:ascii="Calibri"/>
                          <w:w w:val="105"/>
                          <w:sz w:val="11"/>
                        </w:rPr>
                        <w:t>should</w:t>
                      </w:r>
                      <w:r>
                        <w:rPr>
                          <w:rFonts w:ascii="Calibri"/>
                          <w:spacing w:val="-2"/>
                          <w:w w:val="105"/>
                          <w:sz w:val="11"/>
                        </w:rPr>
                        <w:t> </w:t>
                      </w:r>
                      <w:r>
                        <w:rPr>
                          <w:rFonts w:ascii="Calibri"/>
                          <w:w w:val="105"/>
                          <w:sz w:val="11"/>
                        </w:rPr>
                        <w:t>not</w:t>
                      </w:r>
                      <w:r>
                        <w:rPr>
                          <w:rFonts w:ascii="Calibri"/>
                          <w:spacing w:val="-2"/>
                          <w:w w:val="105"/>
                          <w:sz w:val="11"/>
                        </w:rPr>
                        <w:t> </w:t>
                      </w:r>
                      <w:r>
                        <w:rPr>
                          <w:rFonts w:ascii="Calibri"/>
                          <w:w w:val="105"/>
                          <w:sz w:val="11"/>
                        </w:rPr>
                        <w:t>be listed</w:t>
                      </w:r>
                      <w:r>
                        <w:rPr>
                          <w:rFonts w:ascii="Calibri"/>
                          <w:spacing w:val="-2"/>
                          <w:w w:val="105"/>
                          <w:sz w:val="11"/>
                        </w:rPr>
                        <w:t> </w:t>
                      </w:r>
                      <w:r>
                        <w:rPr>
                          <w:rFonts w:ascii="Calibri"/>
                          <w:w w:val="105"/>
                          <w:sz w:val="11"/>
                        </w:rPr>
                        <w:t>as</w:t>
                      </w:r>
                      <w:r>
                        <w:rPr>
                          <w:rFonts w:ascii="Calibri"/>
                          <w:spacing w:val="-2"/>
                          <w:w w:val="105"/>
                          <w:sz w:val="11"/>
                        </w:rPr>
                        <w:t> </w:t>
                      </w:r>
                      <w:r>
                        <w:rPr>
                          <w:rFonts w:ascii="Calibri"/>
                          <w:w w:val="105"/>
                          <w:sz w:val="11"/>
                        </w:rPr>
                        <w:t>a</w:t>
                      </w:r>
                      <w:r>
                        <w:rPr>
                          <w:rFonts w:ascii="Calibri"/>
                          <w:spacing w:val="-1"/>
                          <w:w w:val="105"/>
                          <w:sz w:val="11"/>
                        </w:rPr>
                        <w:t> </w:t>
                      </w:r>
                      <w:r>
                        <w:rPr>
                          <w:rFonts w:ascii="Calibri"/>
                          <w:w w:val="105"/>
                          <w:sz w:val="11"/>
                        </w:rPr>
                        <w:t>figure</w:t>
                      </w:r>
                      <w:r>
                        <w:rPr>
                          <w:rFonts w:ascii="Calibri"/>
                          <w:spacing w:val="-2"/>
                          <w:w w:val="105"/>
                          <w:sz w:val="11"/>
                        </w:rPr>
                        <w:t> </w:t>
                      </w:r>
                      <w:r>
                        <w:rPr>
                          <w:rFonts w:ascii="Calibri"/>
                          <w:w w:val="105"/>
                          <w:sz w:val="11"/>
                        </w:rPr>
                        <w:t>since it</w:t>
                      </w:r>
                      <w:r>
                        <w:rPr>
                          <w:rFonts w:ascii="Calibri"/>
                          <w:spacing w:val="-2"/>
                          <w:w w:val="105"/>
                          <w:sz w:val="11"/>
                        </w:rPr>
                        <w:t> </w:t>
                      </w:r>
                      <w:r>
                        <w:rPr>
                          <w:rFonts w:ascii="Calibri"/>
                          <w:w w:val="105"/>
                          <w:sz w:val="11"/>
                        </w:rPr>
                        <w:t>is</w:t>
                      </w:r>
                      <w:r>
                        <w:rPr>
                          <w:rFonts w:ascii="Calibri"/>
                          <w:spacing w:val="-2"/>
                          <w:w w:val="105"/>
                          <w:sz w:val="11"/>
                        </w:rPr>
                        <w:t> </w:t>
                      </w:r>
                      <w:r>
                        <w:rPr>
                          <w:rFonts w:ascii="Calibri"/>
                          <w:w w:val="105"/>
                          <w:sz w:val="11"/>
                        </w:rPr>
                        <w:t>not referenced in</w:t>
                      </w:r>
                      <w:r>
                        <w:rPr>
                          <w:rFonts w:ascii="Calibri"/>
                          <w:spacing w:val="-2"/>
                          <w:w w:val="105"/>
                          <w:sz w:val="11"/>
                        </w:rPr>
                        <w:t> </w:t>
                      </w:r>
                      <w:r>
                        <w:rPr>
                          <w:rFonts w:ascii="Calibri"/>
                          <w:w w:val="105"/>
                          <w:sz w:val="11"/>
                        </w:rPr>
                        <w:t>the</w:t>
                      </w:r>
                      <w:r>
                        <w:rPr>
                          <w:rFonts w:ascii="Calibri"/>
                          <w:spacing w:val="-2"/>
                          <w:w w:val="105"/>
                          <w:sz w:val="11"/>
                        </w:rPr>
                        <w:t> </w:t>
                      </w:r>
                      <w:r>
                        <w:rPr>
                          <w:rFonts w:ascii="Calibri"/>
                          <w:w w:val="105"/>
                          <w:sz w:val="11"/>
                        </w:rPr>
                        <w:t>body</w:t>
                      </w:r>
                      <w:r>
                        <w:rPr>
                          <w:rFonts w:ascii="Calibri"/>
                          <w:spacing w:val="40"/>
                          <w:w w:val="105"/>
                          <w:sz w:val="11"/>
                        </w:rPr>
                        <w:t> </w:t>
                      </w:r>
                      <w:r>
                        <w:rPr>
                          <w:rFonts w:ascii="Calibri"/>
                          <w:w w:val="105"/>
                          <w:sz w:val="11"/>
                        </w:rPr>
                        <w:t>of the ordinance</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9"/>
                        <w:rPr>
                          <w:rFonts w:ascii="Calibri"/>
                          <w:sz w:val="10"/>
                        </w:rPr>
                      </w:pPr>
                    </w:p>
                    <w:p>
                      <w:pPr>
                        <w:spacing w:line="252" w:lineRule="auto" w:before="0"/>
                        <w:ind w:left="392" w:right="204"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[KC27]:</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B</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referenced</w:t>
                      </w:r>
                      <w:r>
                        <w:rPr>
                          <w:rFonts w:ascii="Calibri"/>
                          <w:spacing w:val="-1"/>
                          <w:w w:val="105"/>
                          <w:sz w:val="11"/>
                        </w:rPr>
                        <w:t> </w:t>
                      </w:r>
                      <w:r>
                        <w:rPr>
                          <w:rFonts w:ascii="Calibri"/>
                          <w:w w:val="105"/>
                          <w:sz w:val="11"/>
                        </w:rPr>
                        <w:t>in</w:t>
                      </w:r>
                      <w:r>
                        <w:rPr>
                          <w:rFonts w:ascii="Calibri"/>
                          <w:spacing w:val="-3"/>
                          <w:w w:val="105"/>
                          <w:sz w:val="11"/>
                        </w:rPr>
                        <w:t> </w:t>
                      </w:r>
                      <w:r>
                        <w:rPr>
                          <w:rFonts w:ascii="Calibri"/>
                          <w:w w:val="105"/>
                          <w:sz w:val="11"/>
                        </w:rPr>
                        <w:t>Section</w:t>
                      </w:r>
                      <w:r>
                        <w:rPr>
                          <w:rFonts w:ascii="Calibri"/>
                          <w:spacing w:val="-3"/>
                          <w:w w:val="105"/>
                          <w:sz w:val="11"/>
                        </w:rPr>
                        <w:t> </w:t>
                      </w:r>
                      <w:r>
                        <w:rPr>
                          <w:rFonts w:ascii="Calibri"/>
                          <w:w w:val="105"/>
                          <w:sz w:val="11"/>
                        </w:rPr>
                        <w:t>22-6.</w:t>
                      </w:r>
                      <w:r>
                        <w:rPr>
                          <w:rFonts w:ascii="Calibri"/>
                          <w:spacing w:val="40"/>
                          <w:w w:val="105"/>
                          <w:sz w:val="11"/>
                        </w:rPr>
                        <w:t> </w:t>
                      </w:r>
                      <w:r>
                        <w:rPr>
                          <w:rFonts w:ascii="Calibri"/>
                          <w:w w:val="105"/>
                          <w:sz w:val="11"/>
                        </w:rPr>
                        <w:t>May need to be updated if changed.</w:t>
                      </w:r>
                    </w:p>
                  </w:txbxContent>
                </v:textbox>
                <w10:wrap type="none"/>
              </v:shape>
            </w:pict>
          </mc:Fallback>
        </mc:AlternateContent>
      </w: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17"/>
        </w:rPr>
      </w:pPr>
    </w:p>
    <w:p>
      <w:pPr>
        <w:pStyle w:val="BodyText"/>
        <w:spacing w:line="174" w:lineRule="exact"/>
        <w:ind w:left="178"/>
        <w:rPr>
          <w:rFonts w:ascii="MS Reference Sans Serif"/>
          <w:sz w:val="17"/>
        </w:rPr>
      </w:pPr>
      <w:r>
        <w:rPr>
          <w:rFonts w:ascii="MS Reference Sans Serif"/>
          <w:position w:val="-2"/>
          <w:sz w:val="17"/>
        </w:rPr>
        <mc:AlternateContent>
          <mc:Choice Requires="wps">
            <w:drawing>
              <wp:inline distT="0" distB="0" distL="0" distR="0">
                <wp:extent cx="3810" cy="111125"/>
                <wp:effectExtent l="9525" t="0" r="0" b="3175"/>
                <wp:docPr id="705" name="Group 705"/>
                <wp:cNvGraphicFramePr>
                  <a:graphicFrameLocks/>
                </wp:cNvGraphicFramePr>
                <a:graphic>
                  <a:graphicData uri="http://schemas.microsoft.com/office/word/2010/wordprocessingGroup">
                    <wpg:wgp>
                      <wpg:cNvPr id="705" name="Group 705"/>
                      <wpg:cNvGrpSpPr/>
                      <wpg:grpSpPr>
                        <a:xfrm>
                          <a:off x="0" y="0"/>
                          <a:ext cx="3810" cy="111125"/>
                          <a:chExt cx="3810" cy="111125"/>
                        </a:xfrm>
                      </wpg:grpSpPr>
                      <wps:wsp>
                        <wps:cNvPr id="706" name="Graphic 706"/>
                        <wps:cNvSpPr/>
                        <wps:spPr>
                          <a:xfrm>
                            <a:off x="557" y="107974"/>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07" name="Graphic 707"/>
                        <wps:cNvSpPr/>
                        <wps:spPr>
                          <a:xfrm>
                            <a:off x="552" y="2762"/>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08" name="Graphic 708"/>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inline>
            </w:drawing>
          </mc:Choice>
          <mc:Fallback>
            <w:pict>
              <v:group style="width:.3pt;height:8.75pt;mso-position-horizontal-relative:char;mso-position-vertical-relative:line" id="docshapegroup414" coordorigin="0,0" coordsize="6,175">
                <v:line style="position:absolute" from="4,174" to="1,170" stroked="true" strokeweight=".087pt" strokecolor="#d13438">
                  <v:stroke dashstyle="solid"/>
                </v:line>
                <v:line style="position:absolute" from="1,170" to="1,4" stroked="true" strokeweight=".087pt" strokecolor="#d13438">
                  <v:stroke dashstyle="solid"/>
                </v:line>
                <v:line style="position:absolute" from="1,4" to="4,1" stroked="true" strokeweight=".087pt" strokecolor="#d13438">
                  <v:stroke dashstyle="solid"/>
                </v:line>
              </v:group>
            </w:pict>
          </mc:Fallback>
        </mc:AlternateContent>
      </w:r>
      <w:r>
        <w:rPr>
          <w:rFonts w:ascii="MS Reference Sans Serif"/>
          <w:position w:val="-2"/>
          <w:sz w:val="17"/>
        </w:rPr>
      </w:r>
    </w:p>
    <w:p>
      <w:pPr>
        <w:spacing w:after="0" w:line="174" w:lineRule="exact"/>
        <w:rPr>
          <w:rFonts w:ascii="MS Reference Sans Serif"/>
          <w:sz w:val="17"/>
        </w:rPr>
        <w:sectPr>
          <w:pgSz w:w="12240" w:h="15840"/>
          <w:pgMar w:header="2688" w:footer="2801" w:top="3920" w:bottom="3040" w:left="340" w:right="0"/>
        </w:sectPr>
      </w:pPr>
    </w:p>
    <w:p>
      <w:pPr>
        <w:pStyle w:val="BodyText"/>
        <w:spacing w:before="1"/>
        <w:rPr>
          <w:rFonts w:ascii="MS Reference Sans Serif"/>
          <w:b/>
          <w:sz w:val="8"/>
        </w:rPr>
      </w:pPr>
      <w:r>
        <w:rPr/>
        <mc:AlternateContent>
          <mc:Choice Requires="wps">
            <w:drawing>
              <wp:anchor distT="0" distB="0" distL="0" distR="0" allowOverlap="1" layoutInCell="1" locked="0" behindDoc="0" simplePos="0" relativeHeight="15815680">
                <wp:simplePos x="0" y="0"/>
                <wp:positionH relativeFrom="page">
                  <wp:posOffset>5398770</wp:posOffset>
                </wp:positionH>
                <wp:positionV relativeFrom="page">
                  <wp:posOffset>1374660</wp:posOffset>
                </wp:positionV>
                <wp:extent cx="2373630" cy="7309484"/>
                <wp:effectExtent l="0" t="0" r="0" b="0"/>
                <wp:wrapNone/>
                <wp:docPr id="709" name="Graphic 709"/>
                <wp:cNvGraphicFramePr>
                  <a:graphicFrameLocks/>
                </wp:cNvGraphicFramePr>
                <a:graphic>
                  <a:graphicData uri="http://schemas.microsoft.com/office/word/2010/wordprocessingShape">
                    <wps:wsp>
                      <wps:cNvPr id="709" name="Graphic 709"/>
                      <wps:cNvSpPr/>
                      <wps:spPr>
                        <a:xfrm>
                          <a:off x="0"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25.100006pt;margin-top:108.240997pt;width:186.9pt;height:575.519pt;mso-position-horizontal-relative:page;mso-position-vertical-relative:page;z-index:15815680" id="docshape415" filled="true" fillcolor="#f1f1f1" stroked="false">
                <v:fill type="solid"/>
                <w10:wrap type="none"/>
              </v:rect>
            </w:pict>
          </mc:Fallback>
        </mc:AlternateContent>
      </w: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710" name="Group 710"/>
                <wp:cNvGraphicFramePr>
                  <a:graphicFrameLocks/>
                </wp:cNvGraphicFramePr>
                <a:graphic>
                  <a:graphicData uri="http://schemas.microsoft.com/office/word/2010/wordprocessingGroup">
                    <wpg:wgp>
                      <wpg:cNvPr id="710" name="Group 710"/>
                      <wpg:cNvGrpSpPr/>
                      <wpg:grpSpPr>
                        <a:xfrm>
                          <a:off x="0" y="0"/>
                          <a:ext cx="4982845" cy="27940"/>
                          <a:chExt cx="4982845" cy="27940"/>
                        </a:xfrm>
                      </wpg:grpSpPr>
                      <wps:wsp>
                        <wps:cNvPr id="711" name="Graphic 711"/>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416" coordorigin="0,0" coordsize="7847,44">
                <v:line style="position:absolute" from="0,22" to="7846,22" stroked="true" strokeweight="2.180pt" strokecolor="#000000">
                  <v:stroke dashstyle="solid"/>
                </v:line>
              </v:group>
            </w:pict>
          </mc:Fallback>
        </mc:AlternateContent>
      </w:r>
      <w:r>
        <w:rPr>
          <w:rFonts w:ascii="MS Reference Sans Serif"/>
          <w:sz w:val="2"/>
        </w:rPr>
      </w:r>
    </w:p>
    <w:p>
      <w:pPr>
        <w:spacing w:after="0" w:line="20" w:lineRule="exact"/>
        <w:rPr>
          <w:rFonts w:ascii="MS Reference Sans Serif"/>
          <w:sz w:val="2"/>
        </w:rPr>
        <w:sectPr>
          <w:pgSz w:w="12240" w:h="15840"/>
          <w:pgMar w:header="2688" w:footer="2801" w:top="3920" w:bottom="3040" w:left="340" w:right="0"/>
        </w:sectPr>
      </w:pPr>
    </w:p>
    <w:p>
      <w:pPr>
        <w:pStyle w:val="BodyText"/>
        <w:spacing w:before="1"/>
        <w:rPr>
          <w:rFonts w:ascii="MS Reference Sans Serif"/>
          <w:b/>
          <w:sz w:val="18"/>
        </w:rPr>
      </w:pPr>
      <w:r>
        <w:rPr/>
        <mc:AlternateContent>
          <mc:Choice Requires="wps">
            <w:drawing>
              <wp:anchor distT="0" distB="0" distL="0" distR="0" allowOverlap="1" layoutInCell="1" locked="0" behindDoc="1" simplePos="0" relativeHeight="470140416">
                <wp:simplePos x="0" y="0"/>
                <wp:positionH relativeFrom="page">
                  <wp:posOffset>311396</wp:posOffset>
                </wp:positionH>
                <wp:positionV relativeFrom="page">
                  <wp:posOffset>1374660</wp:posOffset>
                </wp:positionV>
                <wp:extent cx="7461250" cy="7309484"/>
                <wp:effectExtent l="0" t="0" r="0" b="0"/>
                <wp:wrapNone/>
                <wp:docPr id="712" name="Group 712"/>
                <wp:cNvGraphicFramePr>
                  <a:graphicFrameLocks/>
                </wp:cNvGraphicFramePr>
                <a:graphic>
                  <a:graphicData uri="http://schemas.microsoft.com/office/word/2010/wordprocessingGroup">
                    <wpg:wgp>
                      <wpg:cNvPr id="712" name="Group 712"/>
                      <wpg:cNvGrpSpPr/>
                      <wpg:grpSpPr>
                        <a:xfrm>
                          <a:off x="0" y="0"/>
                          <a:ext cx="7461250" cy="7309484"/>
                          <a:chExt cx="7461250" cy="7309484"/>
                        </a:xfrm>
                      </wpg:grpSpPr>
                      <wps:wsp>
                        <wps:cNvPr id="713" name="Graphic 713"/>
                        <wps:cNvSpPr/>
                        <wps:spPr>
                          <a:xfrm>
                            <a:off x="508737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714" name="Graphic 714"/>
                        <wps:cNvSpPr/>
                        <wps:spPr>
                          <a:xfrm>
                            <a:off x="5046398" y="1324485"/>
                            <a:ext cx="249554" cy="51435"/>
                          </a:xfrm>
                          <a:custGeom>
                            <a:avLst/>
                            <a:gdLst/>
                            <a:ahLst/>
                            <a:cxnLst/>
                            <a:rect l="l" t="t" r="r" b="b"/>
                            <a:pathLst>
                              <a:path w="249554" h="51435">
                                <a:moveTo>
                                  <a:pt x="249174" y="0"/>
                                </a:moveTo>
                                <a:lnTo>
                                  <a:pt x="0" y="50939"/>
                                </a:lnTo>
                              </a:path>
                            </a:pathLst>
                          </a:custGeom>
                          <a:ln w="1104">
                            <a:solidFill>
                              <a:srgbClr val="D13438"/>
                            </a:solidFill>
                            <a:prstDash val="dot"/>
                          </a:ln>
                        </wps:spPr>
                        <wps:bodyPr wrap="square" lIns="0" tIns="0" rIns="0" bIns="0" rtlCol="0">
                          <a:prstTxWarp prst="textNoShape">
                            <a:avLst/>
                          </a:prstTxWarp>
                          <a:noAutofit/>
                        </wps:bodyPr>
                      </wps:wsp>
                      <wps:wsp>
                        <wps:cNvPr id="715" name="Graphic 715"/>
                        <wps:cNvSpPr/>
                        <wps:spPr>
                          <a:xfrm>
                            <a:off x="18625" y="1374325"/>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16" name="Graphic 716"/>
                        <wps:cNvSpPr/>
                        <wps:spPr>
                          <a:xfrm>
                            <a:off x="18620" y="1269113"/>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17" name="Graphic 717"/>
                        <wps:cNvSpPr/>
                        <wps:spPr>
                          <a:xfrm>
                            <a:off x="18620" y="1266903"/>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18" name="Graphic 718"/>
                        <wps:cNvSpPr/>
                        <wps:spPr>
                          <a:xfrm>
                            <a:off x="20835" y="1374325"/>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19" name="Graphic 719"/>
                        <wps:cNvSpPr/>
                        <wps:spPr>
                          <a:xfrm>
                            <a:off x="23050" y="1269113"/>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20" name="Graphic 720"/>
                        <wps:cNvSpPr/>
                        <wps:spPr>
                          <a:xfrm>
                            <a:off x="20840" y="1266903"/>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pic:pic>
                        <pic:nvPicPr>
                          <pic:cNvPr id="721" name="Image 721"/>
                          <pic:cNvPicPr/>
                        </pic:nvPicPr>
                        <pic:blipFill>
                          <a:blip r:embed="rId233" cstate="print"/>
                          <a:stretch>
                            <a:fillRect/>
                          </a:stretch>
                        </pic:blipFill>
                        <pic:spPr>
                          <a:xfrm>
                            <a:off x="676984" y="1430771"/>
                            <a:ext cx="3500123" cy="5096521"/>
                          </a:xfrm>
                          <a:prstGeom prst="rect">
                            <a:avLst/>
                          </a:prstGeom>
                        </pic:spPr>
                      </pic:pic>
                      <wps:wsp>
                        <wps:cNvPr id="722" name="Graphic 722"/>
                        <wps:cNvSpPr/>
                        <wps:spPr>
                          <a:xfrm>
                            <a:off x="515538" y="1366570"/>
                            <a:ext cx="3999865" cy="5261610"/>
                          </a:xfrm>
                          <a:custGeom>
                            <a:avLst/>
                            <a:gdLst/>
                            <a:ahLst/>
                            <a:cxnLst/>
                            <a:rect l="l" t="t" r="r" b="b"/>
                            <a:pathLst>
                              <a:path w="3999865" h="5261610">
                                <a:moveTo>
                                  <a:pt x="0" y="0"/>
                                </a:moveTo>
                                <a:lnTo>
                                  <a:pt x="3999242" y="0"/>
                                </a:lnTo>
                                <a:lnTo>
                                  <a:pt x="3999242" y="5261381"/>
                                </a:lnTo>
                                <a:lnTo>
                                  <a:pt x="0" y="5261381"/>
                                </a:lnTo>
                                <a:lnTo>
                                  <a:pt x="0" y="0"/>
                                </a:lnTo>
                                <a:close/>
                              </a:path>
                            </a:pathLst>
                          </a:custGeom>
                          <a:ln w="6921">
                            <a:solidFill>
                              <a:srgbClr val="000000"/>
                            </a:solidFill>
                            <a:prstDash val="solid"/>
                          </a:ln>
                        </wps:spPr>
                        <wps:bodyPr wrap="square" lIns="0" tIns="0" rIns="0" bIns="0" rtlCol="0">
                          <a:prstTxWarp prst="textNoShape">
                            <a:avLst/>
                          </a:prstTxWarp>
                          <a:noAutofit/>
                        </wps:bodyPr>
                      </wps:wsp>
                      <wps:wsp>
                        <wps:cNvPr id="723" name="Graphic 723"/>
                        <wps:cNvSpPr/>
                        <wps:spPr>
                          <a:xfrm>
                            <a:off x="20830" y="1375427"/>
                            <a:ext cx="5026025" cy="1270"/>
                          </a:xfrm>
                          <a:custGeom>
                            <a:avLst/>
                            <a:gdLst/>
                            <a:ahLst/>
                            <a:cxnLst/>
                            <a:rect l="l" t="t" r="r" b="b"/>
                            <a:pathLst>
                              <a:path w="5026025" h="0">
                                <a:moveTo>
                                  <a:pt x="5025567"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724" name="Graphic 724"/>
                        <wps:cNvSpPr/>
                        <wps:spPr>
                          <a:xfrm>
                            <a:off x="0" y="1188617"/>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s:wsp>
                        <wps:cNvPr id="725" name="Graphic 725"/>
                        <wps:cNvSpPr/>
                        <wps:spPr>
                          <a:xfrm>
                            <a:off x="5295572" y="1269113"/>
                            <a:ext cx="2124075" cy="404495"/>
                          </a:xfrm>
                          <a:custGeom>
                            <a:avLst/>
                            <a:gdLst/>
                            <a:ahLst/>
                            <a:cxnLst/>
                            <a:rect l="l" t="t" r="r" b="b"/>
                            <a:pathLst>
                              <a:path w="2124075" h="404495">
                                <a:moveTo>
                                  <a:pt x="2096389" y="0"/>
                                </a:moveTo>
                                <a:lnTo>
                                  <a:pt x="27686" y="0"/>
                                </a:lnTo>
                                <a:lnTo>
                                  <a:pt x="16871" y="2163"/>
                                </a:lnTo>
                                <a:lnTo>
                                  <a:pt x="8075" y="8075"/>
                                </a:lnTo>
                                <a:lnTo>
                                  <a:pt x="2163" y="16871"/>
                                </a:lnTo>
                                <a:lnTo>
                                  <a:pt x="0" y="27685"/>
                                </a:lnTo>
                                <a:lnTo>
                                  <a:pt x="0" y="376529"/>
                                </a:lnTo>
                                <a:lnTo>
                                  <a:pt x="2163" y="387343"/>
                                </a:lnTo>
                                <a:lnTo>
                                  <a:pt x="8075" y="396139"/>
                                </a:lnTo>
                                <a:lnTo>
                                  <a:pt x="16871" y="402052"/>
                                </a:lnTo>
                                <a:lnTo>
                                  <a:pt x="27686" y="404215"/>
                                </a:lnTo>
                                <a:lnTo>
                                  <a:pt x="2096389" y="404215"/>
                                </a:lnTo>
                                <a:lnTo>
                                  <a:pt x="2107203" y="402052"/>
                                </a:lnTo>
                                <a:lnTo>
                                  <a:pt x="2115999" y="396139"/>
                                </a:lnTo>
                                <a:lnTo>
                                  <a:pt x="2121911" y="387343"/>
                                </a:lnTo>
                                <a:lnTo>
                                  <a:pt x="2124075" y="376529"/>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24.5194pt;margin-top:108.240997pt;width:587.5pt;height:575.550pt;mso-position-horizontal-relative:page;mso-position-vertical-relative:page;z-index:-33176064" id="docshapegroup417" coordorigin="490,2165" coordsize="11750,11511">
                <v:rect style="position:absolute;left:8502;top:2164;width:3738;height:11511" id="docshape418" filled="true" fillcolor="#f1f1f1" stroked="false">
                  <v:fill type="solid"/>
                </v:rect>
                <v:line style="position:absolute" from="8830,4251" to="8437,4331" stroked="true" strokeweight=".087pt" strokecolor="#d13438">
                  <v:stroke dashstyle="dot"/>
                </v:line>
                <v:line style="position:absolute" from="523,4333" to="520,4329" stroked="true" strokeweight=".087pt" strokecolor="#d13438">
                  <v:stroke dashstyle="solid"/>
                </v:line>
                <v:line style="position:absolute" from="520,4329" to="520,4163" stroked="true" strokeweight=".087pt" strokecolor="#d13438">
                  <v:stroke dashstyle="solid"/>
                </v:line>
                <v:line style="position:absolute" from="520,4163" to="523,4160" stroked="true" strokeweight=".087pt" strokecolor="#d13438">
                  <v:stroke dashstyle="solid"/>
                </v:line>
                <v:line style="position:absolute" from="523,4333" to="527,4329" stroked="true" strokeweight=".087pt" strokecolor="#d13438">
                  <v:stroke dashstyle="solid"/>
                </v:line>
                <v:line style="position:absolute" from="527,4329" to="527,4163" stroked="true" strokeweight=".087pt" strokecolor="#d13438">
                  <v:stroke dashstyle="solid"/>
                </v:line>
                <v:line style="position:absolute" from="527,4163" to="523,4160" stroked="true" strokeweight=".087pt" strokecolor="#d13438">
                  <v:stroke dashstyle="solid"/>
                </v:line>
                <v:shape style="position:absolute;left:1556;top:4418;width:5512;height:8027" type="#_x0000_t75" id="docshape419" stroked="false">
                  <v:imagedata r:id="rId233" o:title=""/>
                </v:shape>
                <v:rect style="position:absolute;left:1302;top:4316;width:6299;height:8286" id="docshape420" filled="false" stroked="true" strokeweight=".545pt" strokecolor="#000000">
                  <v:stroke dashstyle="solid"/>
                </v:rect>
                <v:line style="position:absolute" from="8437,4331" to="523,4331" stroked="true" strokeweight=".087pt" strokecolor="#d13438">
                  <v:stroke dashstyle="dot"/>
                </v:line>
                <v:line style="position:absolute" from="490,4037" to="8337,4037" stroked="true" strokeweight="2.180pt" strokecolor="#000000">
                  <v:stroke dashstyle="solid"/>
                </v:line>
                <v:shape style="position:absolute;left:8829;top:4163;width:3345;height:637" id="docshape421" coordorigin="8830,4163" coordsize="3345,637" path="m12131,4163l8873,4163,8856,4167,8843,4176,8833,4190,8830,4207,8830,4756,8833,4773,8843,4787,8856,4797,8873,4800,12131,4800,12148,4797,12162,4787,12171,4773,12175,4756,12175,4207,12171,4190,12162,4176,12148,4167,12131,4163xe" filled="true" fillcolor="#f8dcdd" stroked="false">
                  <v:path arrowok="t"/>
                  <v:fill type="solid"/>
                </v:shape>
                <w10:wrap type="none"/>
              </v:group>
            </w:pict>
          </mc:Fallback>
        </mc:AlternateContent>
      </w:r>
    </w:p>
    <w:p>
      <w:pPr>
        <w:pStyle w:val="BodyText"/>
        <w:ind w:left="8483"/>
        <w:rPr>
          <w:rFonts w:ascii="MS Reference Sans Serif"/>
          <w:sz w:val="20"/>
        </w:rPr>
      </w:pPr>
      <w:r>
        <w:rPr>
          <w:rFonts w:ascii="MS Reference Sans Serif"/>
          <w:sz w:val="20"/>
        </w:rPr>
        <mc:AlternateContent>
          <mc:Choice Requires="wps">
            <w:drawing>
              <wp:inline distT="0" distB="0" distL="0" distR="0">
                <wp:extent cx="2124075" cy="404495"/>
                <wp:effectExtent l="9525" t="0" r="0" b="5079"/>
                <wp:docPr id="726" name="Textbox 726"/>
                <wp:cNvGraphicFramePr>
                  <a:graphicFrameLocks/>
                </wp:cNvGraphicFramePr>
                <a:graphic>
                  <a:graphicData uri="http://schemas.microsoft.com/office/word/2010/wordprocessingShape">
                    <wps:wsp>
                      <wps:cNvPr id="726" name="Textbox 726"/>
                      <wps:cNvSpPr txBox="1"/>
                      <wps:spPr>
                        <a:xfrm>
                          <a:off x="0" y="0"/>
                          <a:ext cx="2124075" cy="404495"/>
                        </a:xfrm>
                        <a:prstGeom prst="rect">
                          <a:avLst/>
                        </a:prstGeom>
                        <a:ln w="6595">
                          <a:solidFill>
                            <a:srgbClr val="D13438"/>
                          </a:solidFill>
                          <a:prstDash val="solid"/>
                        </a:ln>
                      </wps:spPr>
                      <wps:txbx>
                        <w:txbxContent>
                          <w:p>
                            <w:pPr>
                              <w:spacing w:line="254" w:lineRule="auto" w:before="33"/>
                              <w:ind w:left="59" w:right="76" w:firstLine="0"/>
                              <w:jc w:val="left"/>
                              <w:rPr>
                                <w:rFonts w:ascii="Calibri"/>
                                <w:sz w:val="11"/>
                              </w:rPr>
                            </w:pPr>
                            <w:r>
                              <w:rPr>
                                <w:rFonts w:ascii="Tahoma"/>
                                <w:b/>
                                <w:w w:val="105"/>
                                <w:sz w:val="11"/>
                              </w:rPr>
                              <w:t>Commented [KC28]: </w:t>
                            </w:r>
                            <w:r>
                              <w:rPr>
                                <w:rFonts w:ascii="Calibri"/>
                                <w:w w:val="105"/>
                                <w:sz w:val="11"/>
                              </w:rPr>
                              <w:t>Figure C is not referenced in the body of</w:t>
                            </w:r>
                            <w:r>
                              <w:rPr>
                                <w:rFonts w:ascii="Calibri"/>
                                <w:spacing w:val="40"/>
                                <w:w w:val="105"/>
                                <w:sz w:val="11"/>
                              </w:rPr>
                              <w:t> </w:t>
                            </w:r>
                            <w:r>
                              <w:rPr>
                                <w:rFonts w:ascii="Calibri"/>
                                <w:w w:val="105"/>
                                <w:sz w:val="11"/>
                              </w:rPr>
                              <w:t>the</w:t>
                            </w:r>
                            <w:r>
                              <w:rPr>
                                <w:rFonts w:ascii="Calibri"/>
                                <w:spacing w:val="-2"/>
                                <w:w w:val="105"/>
                                <w:sz w:val="11"/>
                              </w:rPr>
                              <w:t> </w:t>
                            </w:r>
                            <w:r>
                              <w:rPr>
                                <w:rFonts w:ascii="Calibri"/>
                                <w:w w:val="105"/>
                                <w:sz w:val="11"/>
                              </w:rPr>
                              <w:t>ordinance.</w:t>
                            </w:r>
                            <w:r>
                              <w:rPr>
                                <w:rFonts w:ascii="Calibri"/>
                                <w:spacing w:val="-1"/>
                                <w:w w:val="105"/>
                                <w:sz w:val="11"/>
                              </w:rPr>
                              <w:t> </w:t>
                            </w:r>
                            <w:r>
                              <w:rPr>
                                <w:rFonts w:ascii="Calibri"/>
                                <w:w w:val="105"/>
                                <w:sz w:val="11"/>
                              </w:rPr>
                              <w:t>This</w:t>
                            </w:r>
                            <w:r>
                              <w:rPr>
                                <w:rFonts w:ascii="Calibri"/>
                                <w:spacing w:val="-2"/>
                                <w:w w:val="105"/>
                                <w:sz w:val="11"/>
                              </w:rPr>
                              <w:t> </w:t>
                            </w:r>
                            <w:r>
                              <w:rPr>
                                <w:rFonts w:ascii="Calibri"/>
                                <w:w w:val="105"/>
                                <w:sz w:val="11"/>
                              </w:rPr>
                              <w:t>may</w:t>
                            </w:r>
                            <w:r>
                              <w:rPr>
                                <w:rFonts w:ascii="Calibri"/>
                                <w:spacing w:val="-2"/>
                                <w:w w:val="105"/>
                                <w:sz w:val="11"/>
                              </w:rPr>
                              <w:t> </w:t>
                            </w:r>
                            <w:r>
                              <w:rPr>
                                <w:rFonts w:ascii="Calibri"/>
                                <w:w w:val="105"/>
                                <w:sz w:val="11"/>
                              </w:rPr>
                              <w:t>have</w:t>
                            </w:r>
                            <w:r>
                              <w:rPr>
                                <w:rFonts w:ascii="Calibri"/>
                                <w:spacing w:val="-2"/>
                                <w:w w:val="105"/>
                                <w:sz w:val="11"/>
                              </w:rPr>
                              <w:t> </w:t>
                            </w:r>
                            <w:r>
                              <w:rPr>
                                <w:rFonts w:ascii="Calibri"/>
                                <w:w w:val="105"/>
                                <w:sz w:val="11"/>
                              </w:rPr>
                              <w:t>been</w:t>
                            </w:r>
                            <w:r>
                              <w:rPr>
                                <w:rFonts w:ascii="Calibri"/>
                                <w:spacing w:val="-2"/>
                                <w:w w:val="105"/>
                                <w:sz w:val="11"/>
                              </w:rPr>
                              <w:t> </w:t>
                            </w:r>
                            <w:r>
                              <w:rPr>
                                <w:rFonts w:ascii="Calibri"/>
                                <w:w w:val="105"/>
                                <w:sz w:val="11"/>
                              </w:rPr>
                              <w:t>indicated</w:t>
                            </w:r>
                            <w:r>
                              <w:rPr>
                                <w:rFonts w:ascii="Calibri"/>
                                <w:spacing w:val="-2"/>
                                <w:w w:val="105"/>
                                <w:sz w:val="11"/>
                              </w:rPr>
                              <w:t> </w:t>
                            </w:r>
                            <w:r>
                              <w:rPr>
                                <w:rFonts w:ascii="Calibri"/>
                                <w:w w:val="105"/>
                                <w:sz w:val="11"/>
                              </w:rPr>
                              <w:t>as</w:t>
                            </w:r>
                            <w:r>
                              <w:rPr>
                                <w:rFonts w:ascii="Calibri"/>
                                <w:spacing w:val="-2"/>
                                <w:w w:val="105"/>
                                <w:sz w:val="11"/>
                              </w:rPr>
                              <w:t> </w:t>
                            </w:r>
                            <w:r>
                              <w:rPr>
                                <w:rFonts w:ascii="Calibri"/>
                                <w:w w:val="105"/>
                                <w:sz w:val="11"/>
                              </w:rPr>
                              <w:t>an</w:t>
                            </w:r>
                            <w:r>
                              <w:rPr>
                                <w:rFonts w:ascii="Calibri"/>
                                <w:spacing w:val="-2"/>
                                <w:w w:val="105"/>
                                <w:sz w:val="11"/>
                              </w:rPr>
                              <w:t> </w:t>
                            </w:r>
                            <w:r>
                              <w:rPr>
                                <w:rFonts w:ascii="Calibri"/>
                                <w:w w:val="105"/>
                                <w:sz w:val="11"/>
                              </w:rPr>
                              <w:t>example</w:t>
                            </w:r>
                            <w:r>
                              <w:rPr>
                                <w:rFonts w:ascii="Calibri"/>
                                <w:spacing w:val="-2"/>
                                <w:w w:val="105"/>
                                <w:sz w:val="11"/>
                              </w:rPr>
                              <w:t> </w:t>
                            </w:r>
                            <w:r>
                              <w:rPr>
                                <w:rFonts w:ascii="Calibri"/>
                                <w:w w:val="105"/>
                                <w:sz w:val="11"/>
                              </w:rPr>
                              <w:t>of</w:t>
                            </w:r>
                            <w:r>
                              <w:rPr>
                                <w:rFonts w:ascii="Calibri"/>
                                <w:spacing w:val="-2"/>
                                <w:w w:val="105"/>
                                <w:sz w:val="11"/>
                              </w:rPr>
                              <w:t> </w:t>
                            </w:r>
                            <w:r>
                              <w:rPr>
                                <w:rFonts w:ascii="Calibri"/>
                                <w:w w:val="105"/>
                                <w:sz w:val="11"/>
                              </w:rPr>
                              <w:t>what</w:t>
                            </w:r>
                            <w:r>
                              <w:rPr>
                                <w:rFonts w:ascii="Calibri"/>
                                <w:spacing w:val="40"/>
                                <w:w w:val="105"/>
                                <w:sz w:val="11"/>
                              </w:rPr>
                              <w:t> </w:t>
                            </w:r>
                            <w:r>
                              <w:rPr>
                                <w:rFonts w:ascii="Calibri"/>
                                <w:w w:val="105"/>
                                <w:sz w:val="11"/>
                              </w:rPr>
                              <w:t>lighting is appropriate but it should not be listed as a figure since it</w:t>
                            </w:r>
                            <w:r>
                              <w:rPr>
                                <w:rFonts w:ascii="Calibri"/>
                                <w:spacing w:val="40"/>
                                <w:w w:val="105"/>
                                <w:sz w:val="11"/>
                              </w:rPr>
                              <w:t> </w:t>
                            </w:r>
                            <w:r>
                              <w:rPr>
                                <w:rFonts w:ascii="Calibri"/>
                                <w:w w:val="105"/>
                                <w:sz w:val="11"/>
                              </w:rPr>
                              <w:t>is not referenced in the body of the ordinance.</w:t>
                            </w:r>
                          </w:p>
                        </w:txbxContent>
                      </wps:txbx>
                      <wps:bodyPr wrap="square" lIns="0" tIns="0" rIns="0" bIns="0" rtlCol="0">
                        <a:noAutofit/>
                      </wps:bodyPr>
                    </wps:wsp>
                  </a:graphicData>
                </a:graphic>
              </wp:inline>
            </w:drawing>
          </mc:Choice>
          <mc:Fallback>
            <w:pict>
              <v:shape style="width:167.25pt;height:31.85pt;mso-position-horizontal-relative:char;mso-position-vertical-relative:line" type="#_x0000_t202" id="docshape422" filled="false" stroked="true" strokeweight=".519328pt" strokecolor="#d13438">
                <w10:anchorlock/>
                <v:textbox inset="0,0,0,0">
                  <w:txbxContent>
                    <w:p>
                      <w:pPr>
                        <w:spacing w:line="254" w:lineRule="auto" w:before="33"/>
                        <w:ind w:left="59" w:right="76" w:firstLine="0"/>
                        <w:jc w:val="left"/>
                        <w:rPr>
                          <w:rFonts w:ascii="Calibri"/>
                          <w:sz w:val="11"/>
                        </w:rPr>
                      </w:pPr>
                      <w:r>
                        <w:rPr>
                          <w:rFonts w:ascii="Tahoma"/>
                          <w:b/>
                          <w:w w:val="105"/>
                          <w:sz w:val="11"/>
                        </w:rPr>
                        <w:t>Commented [KC28]: </w:t>
                      </w:r>
                      <w:r>
                        <w:rPr>
                          <w:rFonts w:ascii="Calibri"/>
                          <w:w w:val="105"/>
                          <w:sz w:val="11"/>
                        </w:rPr>
                        <w:t>Figure C is not referenced in the body of</w:t>
                      </w:r>
                      <w:r>
                        <w:rPr>
                          <w:rFonts w:ascii="Calibri"/>
                          <w:spacing w:val="40"/>
                          <w:w w:val="105"/>
                          <w:sz w:val="11"/>
                        </w:rPr>
                        <w:t> </w:t>
                      </w:r>
                      <w:r>
                        <w:rPr>
                          <w:rFonts w:ascii="Calibri"/>
                          <w:w w:val="105"/>
                          <w:sz w:val="11"/>
                        </w:rPr>
                        <w:t>the</w:t>
                      </w:r>
                      <w:r>
                        <w:rPr>
                          <w:rFonts w:ascii="Calibri"/>
                          <w:spacing w:val="-2"/>
                          <w:w w:val="105"/>
                          <w:sz w:val="11"/>
                        </w:rPr>
                        <w:t> </w:t>
                      </w:r>
                      <w:r>
                        <w:rPr>
                          <w:rFonts w:ascii="Calibri"/>
                          <w:w w:val="105"/>
                          <w:sz w:val="11"/>
                        </w:rPr>
                        <w:t>ordinance.</w:t>
                      </w:r>
                      <w:r>
                        <w:rPr>
                          <w:rFonts w:ascii="Calibri"/>
                          <w:spacing w:val="-1"/>
                          <w:w w:val="105"/>
                          <w:sz w:val="11"/>
                        </w:rPr>
                        <w:t> </w:t>
                      </w:r>
                      <w:r>
                        <w:rPr>
                          <w:rFonts w:ascii="Calibri"/>
                          <w:w w:val="105"/>
                          <w:sz w:val="11"/>
                        </w:rPr>
                        <w:t>This</w:t>
                      </w:r>
                      <w:r>
                        <w:rPr>
                          <w:rFonts w:ascii="Calibri"/>
                          <w:spacing w:val="-2"/>
                          <w:w w:val="105"/>
                          <w:sz w:val="11"/>
                        </w:rPr>
                        <w:t> </w:t>
                      </w:r>
                      <w:r>
                        <w:rPr>
                          <w:rFonts w:ascii="Calibri"/>
                          <w:w w:val="105"/>
                          <w:sz w:val="11"/>
                        </w:rPr>
                        <w:t>may</w:t>
                      </w:r>
                      <w:r>
                        <w:rPr>
                          <w:rFonts w:ascii="Calibri"/>
                          <w:spacing w:val="-2"/>
                          <w:w w:val="105"/>
                          <w:sz w:val="11"/>
                        </w:rPr>
                        <w:t> </w:t>
                      </w:r>
                      <w:r>
                        <w:rPr>
                          <w:rFonts w:ascii="Calibri"/>
                          <w:w w:val="105"/>
                          <w:sz w:val="11"/>
                        </w:rPr>
                        <w:t>have</w:t>
                      </w:r>
                      <w:r>
                        <w:rPr>
                          <w:rFonts w:ascii="Calibri"/>
                          <w:spacing w:val="-2"/>
                          <w:w w:val="105"/>
                          <w:sz w:val="11"/>
                        </w:rPr>
                        <w:t> </w:t>
                      </w:r>
                      <w:r>
                        <w:rPr>
                          <w:rFonts w:ascii="Calibri"/>
                          <w:w w:val="105"/>
                          <w:sz w:val="11"/>
                        </w:rPr>
                        <w:t>been</w:t>
                      </w:r>
                      <w:r>
                        <w:rPr>
                          <w:rFonts w:ascii="Calibri"/>
                          <w:spacing w:val="-2"/>
                          <w:w w:val="105"/>
                          <w:sz w:val="11"/>
                        </w:rPr>
                        <w:t> </w:t>
                      </w:r>
                      <w:r>
                        <w:rPr>
                          <w:rFonts w:ascii="Calibri"/>
                          <w:w w:val="105"/>
                          <w:sz w:val="11"/>
                        </w:rPr>
                        <w:t>indicated</w:t>
                      </w:r>
                      <w:r>
                        <w:rPr>
                          <w:rFonts w:ascii="Calibri"/>
                          <w:spacing w:val="-2"/>
                          <w:w w:val="105"/>
                          <w:sz w:val="11"/>
                        </w:rPr>
                        <w:t> </w:t>
                      </w:r>
                      <w:r>
                        <w:rPr>
                          <w:rFonts w:ascii="Calibri"/>
                          <w:w w:val="105"/>
                          <w:sz w:val="11"/>
                        </w:rPr>
                        <w:t>as</w:t>
                      </w:r>
                      <w:r>
                        <w:rPr>
                          <w:rFonts w:ascii="Calibri"/>
                          <w:spacing w:val="-2"/>
                          <w:w w:val="105"/>
                          <w:sz w:val="11"/>
                        </w:rPr>
                        <w:t> </w:t>
                      </w:r>
                      <w:r>
                        <w:rPr>
                          <w:rFonts w:ascii="Calibri"/>
                          <w:w w:val="105"/>
                          <w:sz w:val="11"/>
                        </w:rPr>
                        <w:t>an</w:t>
                      </w:r>
                      <w:r>
                        <w:rPr>
                          <w:rFonts w:ascii="Calibri"/>
                          <w:spacing w:val="-2"/>
                          <w:w w:val="105"/>
                          <w:sz w:val="11"/>
                        </w:rPr>
                        <w:t> </w:t>
                      </w:r>
                      <w:r>
                        <w:rPr>
                          <w:rFonts w:ascii="Calibri"/>
                          <w:w w:val="105"/>
                          <w:sz w:val="11"/>
                        </w:rPr>
                        <w:t>example</w:t>
                      </w:r>
                      <w:r>
                        <w:rPr>
                          <w:rFonts w:ascii="Calibri"/>
                          <w:spacing w:val="-2"/>
                          <w:w w:val="105"/>
                          <w:sz w:val="11"/>
                        </w:rPr>
                        <w:t> </w:t>
                      </w:r>
                      <w:r>
                        <w:rPr>
                          <w:rFonts w:ascii="Calibri"/>
                          <w:w w:val="105"/>
                          <w:sz w:val="11"/>
                        </w:rPr>
                        <w:t>of</w:t>
                      </w:r>
                      <w:r>
                        <w:rPr>
                          <w:rFonts w:ascii="Calibri"/>
                          <w:spacing w:val="-2"/>
                          <w:w w:val="105"/>
                          <w:sz w:val="11"/>
                        </w:rPr>
                        <w:t> </w:t>
                      </w:r>
                      <w:r>
                        <w:rPr>
                          <w:rFonts w:ascii="Calibri"/>
                          <w:w w:val="105"/>
                          <w:sz w:val="11"/>
                        </w:rPr>
                        <w:t>what</w:t>
                      </w:r>
                      <w:r>
                        <w:rPr>
                          <w:rFonts w:ascii="Calibri"/>
                          <w:spacing w:val="40"/>
                          <w:w w:val="105"/>
                          <w:sz w:val="11"/>
                        </w:rPr>
                        <w:t> </w:t>
                      </w:r>
                      <w:r>
                        <w:rPr>
                          <w:rFonts w:ascii="Calibri"/>
                          <w:w w:val="105"/>
                          <w:sz w:val="11"/>
                        </w:rPr>
                        <w:t>lighting is appropriate but it should not be listed as a figure since it</w:t>
                      </w:r>
                      <w:r>
                        <w:rPr>
                          <w:rFonts w:ascii="Calibri"/>
                          <w:spacing w:val="40"/>
                          <w:w w:val="105"/>
                          <w:sz w:val="11"/>
                        </w:rPr>
                        <w:t> </w:t>
                      </w:r>
                      <w:r>
                        <w:rPr>
                          <w:rFonts w:ascii="Calibri"/>
                          <w:w w:val="105"/>
                          <w:sz w:val="11"/>
                        </w:rPr>
                        <w:t>is not referenced in the body of the ordinance.</w:t>
                      </w:r>
                    </w:p>
                  </w:txbxContent>
                </v:textbox>
                <v:stroke dashstyle="solid"/>
              </v:shape>
            </w:pict>
          </mc:Fallback>
        </mc:AlternateContent>
      </w:r>
      <w:r>
        <w:rPr>
          <w:rFonts w:ascii="MS Reference Sans Serif"/>
          <w:sz w:val="20"/>
        </w:rPr>
      </w:r>
    </w:p>
    <w:p>
      <w:pPr>
        <w:spacing w:after="0"/>
        <w:rPr>
          <w:rFonts w:ascii="MS Reference Sans Serif"/>
          <w:sz w:val="20"/>
        </w:rPr>
        <w:sectPr>
          <w:pgSz w:w="12240" w:h="15840"/>
          <w:pgMar w:header="2688" w:footer="2801" w:top="3920" w:bottom="3040" w:left="340" w:right="0"/>
        </w:sectPr>
      </w:pPr>
    </w:p>
    <w:p>
      <w:pPr>
        <w:pStyle w:val="BodyText"/>
        <w:spacing w:before="5"/>
        <w:rPr>
          <w:rFonts w:ascii="MS Reference Sans Serif"/>
          <w:b/>
          <w:sz w:val="16"/>
        </w:rPr>
      </w:pPr>
      <w:r>
        <w:rPr/>
        <mc:AlternateContent>
          <mc:Choice Requires="wps">
            <w:drawing>
              <wp:anchor distT="0" distB="0" distL="0" distR="0" allowOverlap="1" layoutInCell="1" locked="0" behindDoc="0" simplePos="0" relativeHeight="15817216">
                <wp:simplePos x="0" y="0"/>
                <wp:positionH relativeFrom="page">
                  <wp:posOffset>311396</wp:posOffset>
                </wp:positionH>
                <wp:positionV relativeFrom="page">
                  <wp:posOffset>1374660</wp:posOffset>
                </wp:positionV>
                <wp:extent cx="7461250" cy="7309484"/>
                <wp:effectExtent l="0" t="0" r="0" b="0"/>
                <wp:wrapNone/>
                <wp:docPr id="727" name="Group 727"/>
                <wp:cNvGraphicFramePr>
                  <a:graphicFrameLocks/>
                </wp:cNvGraphicFramePr>
                <a:graphic>
                  <a:graphicData uri="http://schemas.microsoft.com/office/word/2010/wordprocessingGroup">
                    <wpg:wgp>
                      <wpg:cNvPr id="727" name="Group 727"/>
                      <wpg:cNvGrpSpPr/>
                      <wpg:grpSpPr>
                        <a:xfrm>
                          <a:off x="0" y="0"/>
                          <a:ext cx="7461250" cy="7309484"/>
                          <a:chExt cx="7461250" cy="7309484"/>
                        </a:xfrm>
                      </wpg:grpSpPr>
                      <wps:wsp>
                        <wps:cNvPr id="728" name="Graphic 728"/>
                        <wps:cNvSpPr/>
                        <wps:spPr>
                          <a:xfrm>
                            <a:off x="508737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729" name="Graphic 729"/>
                        <wps:cNvSpPr/>
                        <wps:spPr>
                          <a:xfrm>
                            <a:off x="5046398" y="1324485"/>
                            <a:ext cx="249554" cy="51435"/>
                          </a:xfrm>
                          <a:custGeom>
                            <a:avLst/>
                            <a:gdLst/>
                            <a:ahLst/>
                            <a:cxnLst/>
                            <a:rect l="l" t="t" r="r" b="b"/>
                            <a:pathLst>
                              <a:path w="249554" h="51435">
                                <a:moveTo>
                                  <a:pt x="249174" y="0"/>
                                </a:moveTo>
                                <a:lnTo>
                                  <a:pt x="0" y="50939"/>
                                </a:lnTo>
                              </a:path>
                            </a:pathLst>
                          </a:custGeom>
                          <a:ln w="1104">
                            <a:solidFill>
                              <a:srgbClr val="D13438"/>
                            </a:solidFill>
                            <a:prstDash val="dot"/>
                          </a:ln>
                        </wps:spPr>
                        <wps:bodyPr wrap="square" lIns="0" tIns="0" rIns="0" bIns="0" rtlCol="0">
                          <a:prstTxWarp prst="textNoShape">
                            <a:avLst/>
                          </a:prstTxWarp>
                          <a:noAutofit/>
                        </wps:bodyPr>
                      </wps:wsp>
                      <wps:wsp>
                        <wps:cNvPr id="730" name="Graphic 730"/>
                        <wps:cNvSpPr/>
                        <wps:spPr>
                          <a:xfrm>
                            <a:off x="18625" y="1374325"/>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31" name="Graphic 731"/>
                        <wps:cNvSpPr/>
                        <wps:spPr>
                          <a:xfrm>
                            <a:off x="18620" y="1269113"/>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32" name="Graphic 732"/>
                        <wps:cNvSpPr/>
                        <wps:spPr>
                          <a:xfrm>
                            <a:off x="18620" y="1266903"/>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33" name="Graphic 733"/>
                        <wps:cNvSpPr/>
                        <wps:spPr>
                          <a:xfrm>
                            <a:off x="20835" y="1374325"/>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34" name="Graphic 734"/>
                        <wps:cNvSpPr/>
                        <wps:spPr>
                          <a:xfrm>
                            <a:off x="23050" y="1269113"/>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35" name="Graphic 735"/>
                        <wps:cNvSpPr/>
                        <wps:spPr>
                          <a:xfrm>
                            <a:off x="20840" y="1266903"/>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pic:pic>
                        <pic:nvPicPr>
                          <pic:cNvPr id="736" name="Image 736"/>
                          <pic:cNvPicPr/>
                        </pic:nvPicPr>
                        <pic:blipFill>
                          <a:blip r:embed="rId234" cstate="print"/>
                          <a:stretch>
                            <a:fillRect/>
                          </a:stretch>
                        </pic:blipFill>
                        <pic:spPr>
                          <a:xfrm>
                            <a:off x="402737" y="1393092"/>
                            <a:ext cx="4186999" cy="2774415"/>
                          </a:xfrm>
                          <a:prstGeom prst="rect">
                            <a:avLst/>
                          </a:prstGeom>
                        </pic:spPr>
                      </pic:pic>
                      <wps:wsp>
                        <wps:cNvPr id="737" name="Graphic 737"/>
                        <wps:cNvSpPr/>
                        <wps:spPr>
                          <a:xfrm>
                            <a:off x="20830" y="1375427"/>
                            <a:ext cx="5026025" cy="1270"/>
                          </a:xfrm>
                          <a:custGeom>
                            <a:avLst/>
                            <a:gdLst/>
                            <a:ahLst/>
                            <a:cxnLst/>
                            <a:rect l="l" t="t" r="r" b="b"/>
                            <a:pathLst>
                              <a:path w="5026025" h="0">
                                <a:moveTo>
                                  <a:pt x="5025567"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738" name="Graphic 738"/>
                        <wps:cNvSpPr/>
                        <wps:spPr>
                          <a:xfrm>
                            <a:off x="0" y="1188617"/>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pic:pic>
                        <pic:nvPicPr>
                          <pic:cNvPr id="739" name="Image 739"/>
                          <pic:cNvPicPr/>
                        </pic:nvPicPr>
                        <pic:blipFill>
                          <a:blip r:embed="rId235" cstate="print"/>
                          <a:stretch>
                            <a:fillRect/>
                          </a:stretch>
                        </pic:blipFill>
                        <pic:spPr>
                          <a:xfrm>
                            <a:off x="625098" y="4561013"/>
                            <a:ext cx="3726598" cy="1901399"/>
                          </a:xfrm>
                          <a:prstGeom prst="rect">
                            <a:avLst/>
                          </a:prstGeom>
                        </pic:spPr>
                      </pic:pic>
                      <wps:wsp>
                        <wps:cNvPr id="740" name="Graphic 740"/>
                        <wps:cNvSpPr/>
                        <wps:spPr>
                          <a:xfrm>
                            <a:off x="557054" y="4438370"/>
                            <a:ext cx="3908425" cy="2152650"/>
                          </a:xfrm>
                          <a:custGeom>
                            <a:avLst/>
                            <a:gdLst/>
                            <a:ahLst/>
                            <a:cxnLst/>
                            <a:rect l="l" t="t" r="r" b="b"/>
                            <a:pathLst>
                              <a:path w="3908425" h="2152650">
                                <a:moveTo>
                                  <a:pt x="0" y="0"/>
                                </a:moveTo>
                                <a:lnTo>
                                  <a:pt x="3907904" y="0"/>
                                </a:lnTo>
                                <a:lnTo>
                                  <a:pt x="3907904" y="2152091"/>
                                </a:lnTo>
                                <a:lnTo>
                                  <a:pt x="0" y="2152091"/>
                                </a:lnTo>
                                <a:lnTo>
                                  <a:pt x="0" y="0"/>
                                </a:lnTo>
                                <a:close/>
                              </a:path>
                            </a:pathLst>
                          </a:custGeom>
                          <a:ln w="6921">
                            <a:solidFill>
                              <a:srgbClr val="000000"/>
                            </a:solidFill>
                            <a:prstDash val="solid"/>
                          </a:ln>
                        </wps:spPr>
                        <wps:bodyPr wrap="square" lIns="0" tIns="0" rIns="0" bIns="0" rtlCol="0">
                          <a:prstTxWarp prst="textNoShape">
                            <a:avLst/>
                          </a:prstTxWarp>
                          <a:noAutofit/>
                        </wps:bodyPr>
                      </wps:wsp>
                      <wps:wsp>
                        <wps:cNvPr id="741" name="Graphic 741"/>
                        <wps:cNvSpPr/>
                        <wps:spPr>
                          <a:xfrm>
                            <a:off x="5295572" y="1269113"/>
                            <a:ext cx="2124075" cy="314960"/>
                          </a:xfrm>
                          <a:custGeom>
                            <a:avLst/>
                            <a:gdLst/>
                            <a:ahLst/>
                            <a:cxnLst/>
                            <a:rect l="l" t="t" r="r" b="b"/>
                            <a:pathLst>
                              <a:path w="2124075" h="314960">
                                <a:moveTo>
                                  <a:pt x="2096389" y="0"/>
                                </a:moveTo>
                                <a:lnTo>
                                  <a:pt x="27686" y="0"/>
                                </a:lnTo>
                                <a:lnTo>
                                  <a:pt x="16871" y="2163"/>
                                </a:lnTo>
                                <a:lnTo>
                                  <a:pt x="8075" y="8075"/>
                                </a:lnTo>
                                <a:lnTo>
                                  <a:pt x="2163" y="16871"/>
                                </a:lnTo>
                                <a:lnTo>
                                  <a:pt x="0" y="27685"/>
                                </a:lnTo>
                                <a:lnTo>
                                  <a:pt x="0" y="286829"/>
                                </a:lnTo>
                                <a:lnTo>
                                  <a:pt x="2163" y="297643"/>
                                </a:lnTo>
                                <a:lnTo>
                                  <a:pt x="8075" y="306439"/>
                                </a:lnTo>
                                <a:lnTo>
                                  <a:pt x="16871" y="312352"/>
                                </a:lnTo>
                                <a:lnTo>
                                  <a:pt x="27686" y="314515"/>
                                </a:lnTo>
                                <a:lnTo>
                                  <a:pt x="2096389" y="314515"/>
                                </a:lnTo>
                                <a:lnTo>
                                  <a:pt x="2107203" y="312352"/>
                                </a:lnTo>
                                <a:lnTo>
                                  <a:pt x="2115999" y="306439"/>
                                </a:lnTo>
                                <a:lnTo>
                                  <a:pt x="2121911" y="297643"/>
                                </a:lnTo>
                                <a:lnTo>
                                  <a:pt x="2124075" y="286829"/>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742" name="Graphic 742"/>
                        <wps:cNvSpPr/>
                        <wps:spPr>
                          <a:xfrm>
                            <a:off x="5295572" y="1269113"/>
                            <a:ext cx="2124075" cy="314960"/>
                          </a:xfrm>
                          <a:custGeom>
                            <a:avLst/>
                            <a:gdLst/>
                            <a:ahLst/>
                            <a:cxnLst/>
                            <a:rect l="l" t="t" r="r" b="b"/>
                            <a:pathLst>
                              <a:path w="2124075" h="314960">
                                <a:moveTo>
                                  <a:pt x="0" y="27685"/>
                                </a:moveTo>
                                <a:lnTo>
                                  <a:pt x="2163" y="16871"/>
                                </a:lnTo>
                                <a:lnTo>
                                  <a:pt x="8075" y="8075"/>
                                </a:lnTo>
                                <a:lnTo>
                                  <a:pt x="16871" y="2163"/>
                                </a:lnTo>
                                <a:lnTo>
                                  <a:pt x="27686" y="0"/>
                                </a:lnTo>
                                <a:lnTo>
                                  <a:pt x="2096389" y="0"/>
                                </a:lnTo>
                                <a:lnTo>
                                  <a:pt x="2107203" y="2163"/>
                                </a:lnTo>
                                <a:lnTo>
                                  <a:pt x="2115999" y="8075"/>
                                </a:lnTo>
                                <a:lnTo>
                                  <a:pt x="2121911" y="16871"/>
                                </a:lnTo>
                                <a:lnTo>
                                  <a:pt x="2124075" y="27685"/>
                                </a:lnTo>
                                <a:lnTo>
                                  <a:pt x="2124075" y="286829"/>
                                </a:lnTo>
                                <a:lnTo>
                                  <a:pt x="2121911" y="297643"/>
                                </a:lnTo>
                                <a:lnTo>
                                  <a:pt x="2115999" y="306439"/>
                                </a:lnTo>
                                <a:lnTo>
                                  <a:pt x="2107203" y="312352"/>
                                </a:lnTo>
                                <a:lnTo>
                                  <a:pt x="2096389" y="314515"/>
                                </a:lnTo>
                                <a:lnTo>
                                  <a:pt x="27686" y="314515"/>
                                </a:lnTo>
                                <a:lnTo>
                                  <a:pt x="16871" y="312352"/>
                                </a:lnTo>
                                <a:lnTo>
                                  <a:pt x="8075" y="306439"/>
                                </a:lnTo>
                                <a:lnTo>
                                  <a:pt x="2163" y="297643"/>
                                </a:lnTo>
                                <a:lnTo>
                                  <a:pt x="0" y="286829"/>
                                </a:lnTo>
                                <a:lnTo>
                                  <a:pt x="0" y="27685"/>
                                </a:lnTo>
                                <a:close/>
                              </a:path>
                            </a:pathLst>
                          </a:custGeom>
                          <a:ln w="4432">
                            <a:solidFill>
                              <a:srgbClr val="D13438"/>
                            </a:solidFill>
                            <a:prstDash val="solid"/>
                          </a:ln>
                        </wps:spPr>
                        <wps:bodyPr wrap="square" lIns="0" tIns="0" rIns="0" bIns="0" rtlCol="0">
                          <a:prstTxWarp prst="textNoShape">
                            <a:avLst/>
                          </a:prstTxWarp>
                          <a:noAutofit/>
                        </wps:bodyPr>
                      </wps:wsp>
                      <wps:wsp>
                        <wps:cNvPr id="743" name="Graphic 743"/>
                        <wps:cNvSpPr/>
                        <wps:spPr>
                          <a:xfrm>
                            <a:off x="5046398" y="4392094"/>
                            <a:ext cx="249554" cy="51435"/>
                          </a:xfrm>
                          <a:custGeom>
                            <a:avLst/>
                            <a:gdLst/>
                            <a:ahLst/>
                            <a:cxnLst/>
                            <a:rect l="l" t="t" r="r" b="b"/>
                            <a:pathLst>
                              <a:path w="249554" h="51435">
                                <a:moveTo>
                                  <a:pt x="249174" y="0"/>
                                </a:moveTo>
                                <a:lnTo>
                                  <a:pt x="0" y="50939"/>
                                </a:lnTo>
                              </a:path>
                            </a:pathLst>
                          </a:custGeom>
                          <a:ln w="1104">
                            <a:solidFill>
                              <a:srgbClr val="D13438"/>
                            </a:solidFill>
                            <a:prstDash val="dot"/>
                          </a:ln>
                        </wps:spPr>
                        <wps:bodyPr wrap="square" lIns="0" tIns="0" rIns="0" bIns="0" rtlCol="0">
                          <a:prstTxWarp prst="textNoShape">
                            <a:avLst/>
                          </a:prstTxWarp>
                          <a:noAutofit/>
                        </wps:bodyPr>
                      </wps:wsp>
                      <wps:wsp>
                        <wps:cNvPr id="744" name="Graphic 744"/>
                        <wps:cNvSpPr/>
                        <wps:spPr>
                          <a:xfrm>
                            <a:off x="18625" y="4441934"/>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45" name="Graphic 745"/>
                        <wps:cNvSpPr/>
                        <wps:spPr>
                          <a:xfrm>
                            <a:off x="18620" y="4336722"/>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46" name="Graphic 746"/>
                        <wps:cNvSpPr/>
                        <wps:spPr>
                          <a:xfrm>
                            <a:off x="18620" y="433451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47" name="Graphic 747"/>
                        <wps:cNvSpPr/>
                        <wps:spPr>
                          <a:xfrm>
                            <a:off x="20835" y="4441934"/>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48" name="Graphic 748"/>
                        <wps:cNvSpPr/>
                        <wps:spPr>
                          <a:xfrm>
                            <a:off x="23050" y="4336722"/>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49" name="Graphic 749"/>
                        <wps:cNvSpPr/>
                        <wps:spPr>
                          <a:xfrm>
                            <a:off x="20840" y="4334512"/>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50" name="Graphic 750"/>
                        <wps:cNvSpPr/>
                        <wps:spPr>
                          <a:xfrm>
                            <a:off x="20830" y="4443036"/>
                            <a:ext cx="5026025" cy="1270"/>
                          </a:xfrm>
                          <a:custGeom>
                            <a:avLst/>
                            <a:gdLst/>
                            <a:ahLst/>
                            <a:cxnLst/>
                            <a:rect l="l" t="t" r="r" b="b"/>
                            <a:pathLst>
                              <a:path w="5026025" h="0">
                                <a:moveTo>
                                  <a:pt x="5025567"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751" name="Graphic 751"/>
                        <wps:cNvSpPr/>
                        <wps:spPr>
                          <a:xfrm>
                            <a:off x="5295572" y="4336722"/>
                            <a:ext cx="2124075" cy="314960"/>
                          </a:xfrm>
                          <a:custGeom>
                            <a:avLst/>
                            <a:gdLst/>
                            <a:ahLst/>
                            <a:cxnLst/>
                            <a:rect l="l" t="t" r="r" b="b"/>
                            <a:pathLst>
                              <a:path w="2124075" h="314960">
                                <a:moveTo>
                                  <a:pt x="2096389" y="0"/>
                                </a:moveTo>
                                <a:lnTo>
                                  <a:pt x="27686" y="0"/>
                                </a:lnTo>
                                <a:lnTo>
                                  <a:pt x="16871" y="2163"/>
                                </a:lnTo>
                                <a:lnTo>
                                  <a:pt x="8075" y="8075"/>
                                </a:lnTo>
                                <a:lnTo>
                                  <a:pt x="2163" y="16871"/>
                                </a:lnTo>
                                <a:lnTo>
                                  <a:pt x="0" y="27686"/>
                                </a:lnTo>
                                <a:lnTo>
                                  <a:pt x="0" y="286829"/>
                                </a:lnTo>
                                <a:lnTo>
                                  <a:pt x="2163" y="297643"/>
                                </a:lnTo>
                                <a:lnTo>
                                  <a:pt x="8075" y="306439"/>
                                </a:lnTo>
                                <a:lnTo>
                                  <a:pt x="16871" y="312352"/>
                                </a:lnTo>
                                <a:lnTo>
                                  <a:pt x="27686" y="314515"/>
                                </a:lnTo>
                                <a:lnTo>
                                  <a:pt x="2096389" y="314515"/>
                                </a:lnTo>
                                <a:lnTo>
                                  <a:pt x="2107203" y="312352"/>
                                </a:lnTo>
                                <a:lnTo>
                                  <a:pt x="2115999" y="306439"/>
                                </a:lnTo>
                                <a:lnTo>
                                  <a:pt x="2121911" y="297643"/>
                                </a:lnTo>
                                <a:lnTo>
                                  <a:pt x="2124075" y="286829"/>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752" name="Graphic 752"/>
                        <wps:cNvSpPr/>
                        <wps:spPr>
                          <a:xfrm>
                            <a:off x="5295572" y="4336722"/>
                            <a:ext cx="2124075" cy="314960"/>
                          </a:xfrm>
                          <a:custGeom>
                            <a:avLst/>
                            <a:gdLst/>
                            <a:ahLst/>
                            <a:cxnLst/>
                            <a:rect l="l" t="t" r="r" b="b"/>
                            <a:pathLst>
                              <a:path w="2124075" h="314960">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286829"/>
                                </a:lnTo>
                                <a:lnTo>
                                  <a:pt x="2121911" y="297643"/>
                                </a:lnTo>
                                <a:lnTo>
                                  <a:pt x="2115999" y="306439"/>
                                </a:lnTo>
                                <a:lnTo>
                                  <a:pt x="2107203" y="312352"/>
                                </a:lnTo>
                                <a:lnTo>
                                  <a:pt x="2096389" y="314515"/>
                                </a:lnTo>
                                <a:lnTo>
                                  <a:pt x="27686" y="314515"/>
                                </a:lnTo>
                                <a:lnTo>
                                  <a:pt x="16871" y="312352"/>
                                </a:lnTo>
                                <a:lnTo>
                                  <a:pt x="8075" y="306439"/>
                                </a:lnTo>
                                <a:lnTo>
                                  <a:pt x="2163" y="297643"/>
                                </a:lnTo>
                                <a:lnTo>
                                  <a:pt x="0" y="286829"/>
                                </a:lnTo>
                                <a:lnTo>
                                  <a:pt x="0" y="27686"/>
                                </a:lnTo>
                                <a:close/>
                              </a:path>
                            </a:pathLst>
                          </a:custGeom>
                          <a:ln w="443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194pt;margin-top:108.240997pt;width:587.5pt;height:575.550pt;mso-position-horizontal-relative:page;mso-position-vertical-relative:page;z-index:15817216" id="docshapegroup423" coordorigin="490,2165" coordsize="11750,11511">
                <v:rect style="position:absolute;left:8502;top:2164;width:3738;height:11511" id="docshape424" filled="true" fillcolor="#f1f1f1" stroked="false">
                  <v:fill type="solid"/>
                </v:rect>
                <v:line style="position:absolute" from="8830,4251" to="8437,4331" stroked="true" strokeweight=".087pt" strokecolor="#d13438">
                  <v:stroke dashstyle="dot"/>
                </v:line>
                <v:line style="position:absolute" from="523,4333" to="520,4329" stroked="true" strokeweight=".087pt" strokecolor="#d13438">
                  <v:stroke dashstyle="solid"/>
                </v:line>
                <v:line style="position:absolute" from="520,4329" to="520,4163" stroked="true" strokeweight=".087pt" strokecolor="#d13438">
                  <v:stroke dashstyle="solid"/>
                </v:line>
                <v:line style="position:absolute" from="520,4163" to="523,4160" stroked="true" strokeweight=".087pt" strokecolor="#d13438">
                  <v:stroke dashstyle="solid"/>
                </v:line>
                <v:line style="position:absolute" from="523,4333" to="527,4329" stroked="true" strokeweight=".087pt" strokecolor="#d13438">
                  <v:stroke dashstyle="solid"/>
                </v:line>
                <v:line style="position:absolute" from="527,4329" to="527,4163" stroked="true" strokeweight=".087pt" strokecolor="#d13438">
                  <v:stroke dashstyle="solid"/>
                </v:line>
                <v:line style="position:absolute" from="527,4163" to="523,4160" stroked="true" strokeweight=".087pt" strokecolor="#d13438">
                  <v:stroke dashstyle="solid"/>
                </v:line>
                <v:shape style="position:absolute;left:1124;top:4358;width:6594;height:4370" type="#_x0000_t75" id="docshape425" stroked="false">
                  <v:imagedata r:id="rId234" o:title=""/>
                </v:shape>
                <v:line style="position:absolute" from="8437,4331" to="523,4331" stroked="true" strokeweight=".087pt" strokecolor="#d13438">
                  <v:stroke dashstyle="dot"/>
                </v:line>
                <v:line style="position:absolute" from="490,4037" to="8337,4037" stroked="true" strokeweight="2.180pt" strokecolor="#000000">
                  <v:stroke dashstyle="solid"/>
                </v:line>
                <v:shape style="position:absolute;left:1474;top:9347;width:5869;height:2995" type="#_x0000_t75" id="docshape426" stroked="false">
                  <v:imagedata r:id="rId235" o:title=""/>
                </v:shape>
                <v:rect style="position:absolute;left:1367;top:9154;width:6155;height:3390" id="docshape427" filled="false" stroked="true" strokeweight=".545pt" strokecolor="#000000">
                  <v:stroke dashstyle="solid"/>
                </v:rect>
                <v:shape style="position:absolute;left:8829;top:4163;width:3345;height:496" id="docshape428" coordorigin="8830,4163" coordsize="3345,496" path="m12131,4163l8873,4163,8856,4167,8843,4176,8833,4190,8830,4207,8830,4615,8833,4632,8843,4646,8856,4655,8873,4659,12131,4659,12148,4655,12162,4646,12171,4632,12175,4615,12175,4207,12171,4190,12162,4176,12148,4167,12131,4163xe" filled="true" fillcolor="#f8dcdd" stroked="false">
                  <v:path arrowok="t"/>
                  <v:fill type="solid"/>
                </v:shape>
                <v:shape style="position:absolute;left:8829;top:4163;width:3345;height:496" id="docshape429" coordorigin="8830,4163" coordsize="3345,496" path="m8830,4207l8833,4190,8843,4176,8856,4167,8873,4163,12131,4163,12148,4167,12162,4176,12171,4190,12175,4207,12175,4615,12171,4632,12162,4646,12148,4655,12131,4659,8873,4659,8856,4655,8843,4646,8833,4632,8830,4615,8830,4207xe" filled="false" stroked="true" strokeweight=".349pt" strokecolor="#d13438">
                  <v:path arrowok="t"/>
                  <v:stroke dashstyle="solid"/>
                </v:shape>
                <v:line style="position:absolute" from="8830,9082" to="8437,9162" stroked="true" strokeweight=".087pt" strokecolor="#d13438">
                  <v:stroke dashstyle="dot"/>
                </v:line>
                <v:line style="position:absolute" from="523,9163" to="520,9160" stroked="true" strokeweight=".087pt" strokecolor="#d13438">
                  <v:stroke dashstyle="solid"/>
                </v:line>
                <v:line style="position:absolute" from="520,9160" to="520,8994" stroked="true" strokeweight=".087pt" strokecolor="#d13438">
                  <v:stroke dashstyle="solid"/>
                </v:line>
                <v:line style="position:absolute" from="520,8994" to="523,8991" stroked="true" strokeweight=".087pt" strokecolor="#d13438">
                  <v:stroke dashstyle="solid"/>
                </v:line>
                <v:line style="position:absolute" from="523,9163" to="527,9160" stroked="true" strokeweight=".087pt" strokecolor="#d13438">
                  <v:stroke dashstyle="solid"/>
                </v:line>
                <v:line style="position:absolute" from="527,9160" to="527,8994" stroked="true" strokeweight=".087pt" strokecolor="#d13438">
                  <v:stroke dashstyle="solid"/>
                </v:line>
                <v:line style="position:absolute" from="527,8994" to="523,8991" stroked="true" strokeweight=".087pt" strokecolor="#d13438">
                  <v:stroke dashstyle="solid"/>
                </v:line>
                <v:line style="position:absolute" from="8437,9162" to="523,9162" stroked="true" strokeweight=".087pt" strokecolor="#d13438">
                  <v:stroke dashstyle="dot"/>
                </v:line>
                <v:shape style="position:absolute;left:8829;top:8994;width:3345;height:496" id="docshape430" coordorigin="8830,8994" coordsize="3345,496" path="m12131,8994l8873,8994,8856,8998,8843,9007,8833,9021,8830,9038,8830,9446,8833,9463,8843,9477,8856,9486,8873,9490,12131,9490,12148,9486,12162,9477,12171,9463,12175,9446,12175,9038,12171,9021,12162,9007,12148,8998,12131,8994xe" filled="true" fillcolor="#f8dcdd" stroked="false">
                  <v:path arrowok="t"/>
                  <v:fill type="solid"/>
                </v:shape>
                <v:shape style="position:absolute;left:8829;top:8994;width:3345;height:496" id="docshape431" coordorigin="8830,8994" coordsize="3345,496" path="m8830,9038l8833,9021,8843,9007,8856,8998,8873,8994,12131,8994,12148,8998,12162,9007,12171,9021,12175,9038,12175,9446,12171,9463,12162,9477,12148,9486,12131,9490,8873,9490,8856,9486,8843,9477,8833,9463,8830,9446,8830,9038xe" filled="false" stroked="true" strokeweight=".349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817728">
                <wp:simplePos x="0" y="0"/>
                <wp:positionH relativeFrom="page">
                  <wp:posOffset>5398770</wp:posOffset>
                </wp:positionH>
                <wp:positionV relativeFrom="page">
                  <wp:posOffset>1374660</wp:posOffset>
                </wp:positionV>
                <wp:extent cx="2373630" cy="7309484"/>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2373630" cy="7309484"/>
                        </a:xfrm>
                        <a:prstGeom prst="rect">
                          <a:avLst/>
                        </a:prstGeom>
                      </wps:spPr>
                      <wps:txbx>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spacing w:before="7"/>
                              <w:rPr>
                                <w:rFonts w:ascii="MS Reference Sans Serif"/>
                                <w:b/>
                                <w:sz w:val="11"/>
                              </w:rPr>
                            </w:pPr>
                          </w:p>
                          <w:p>
                            <w:pPr>
                              <w:spacing w:line="252" w:lineRule="auto" w:before="0"/>
                              <w:ind w:left="392" w:right="143"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[KC29]:</w:t>
                            </w:r>
                            <w:r>
                              <w:rPr>
                                <w:rFonts w:ascii="Tahoma"/>
                                <w:b/>
                                <w:spacing w:val="-3"/>
                                <w:w w:val="105"/>
                                <w:sz w:val="11"/>
                              </w:rPr>
                              <w:t> </w:t>
                            </w:r>
                            <w:r>
                              <w:rPr>
                                <w:rFonts w:ascii="Calibri"/>
                                <w:w w:val="105"/>
                                <w:sz w:val="11"/>
                              </w:rPr>
                              <w:t>Figure</w:t>
                            </w:r>
                            <w:r>
                              <w:rPr>
                                <w:rFonts w:ascii="Calibri"/>
                                <w:spacing w:val="-3"/>
                                <w:w w:val="105"/>
                                <w:sz w:val="11"/>
                              </w:rPr>
                              <w:t> </w:t>
                            </w:r>
                            <w:r>
                              <w:rPr>
                                <w:rFonts w:ascii="Calibri"/>
                                <w:w w:val="105"/>
                                <w:sz w:val="11"/>
                              </w:rPr>
                              <w:t>D</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referenced</w:t>
                            </w:r>
                            <w:r>
                              <w:rPr>
                                <w:rFonts w:ascii="Calibri"/>
                                <w:spacing w:val="-3"/>
                                <w:w w:val="105"/>
                                <w:sz w:val="11"/>
                              </w:rPr>
                              <w:t> </w:t>
                            </w:r>
                            <w:r>
                              <w:rPr>
                                <w:rFonts w:ascii="Calibri"/>
                                <w:w w:val="105"/>
                                <w:sz w:val="11"/>
                              </w:rPr>
                              <w:t>in</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body</w:t>
                            </w:r>
                            <w:r>
                              <w:rPr>
                                <w:rFonts w:ascii="Calibri"/>
                                <w:spacing w:val="-1"/>
                                <w:w w:val="105"/>
                                <w:sz w:val="11"/>
                              </w:rPr>
                              <w:t> </w:t>
                            </w:r>
                            <w:r>
                              <w:rPr>
                                <w:rFonts w:ascii="Calibri"/>
                                <w:w w:val="105"/>
                                <w:sz w:val="11"/>
                              </w:rPr>
                              <w:t>of</w:t>
                            </w:r>
                            <w:r>
                              <w:rPr>
                                <w:rFonts w:ascii="Calibri"/>
                                <w:spacing w:val="40"/>
                                <w:w w:val="105"/>
                                <w:sz w:val="11"/>
                              </w:rPr>
                              <w:t> </w:t>
                            </w:r>
                            <w:r>
                              <w:rPr>
                                <w:rFonts w:ascii="Calibri"/>
                                <w:w w:val="105"/>
                                <w:sz w:val="11"/>
                              </w:rPr>
                              <w:t>the ordinance.</w:t>
                            </w:r>
                            <w:r>
                              <w:rPr>
                                <w:rFonts w:ascii="Calibri"/>
                                <w:spacing w:val="38"/>
                                <w:w w:val="105"/>
                                <w:sz w:val="11"/>
                              </w:rPr>
                              <w:t> </w:t>
                            </w:r>
                            <w:r>
                              <w:rPr>
                                <w:rFonts w:ascii="Calibri"/>
                                <w:w w:val="105"/>
                                <w:sz w:val="11"/>
                              </w:rPr>
                              <w:t>It should not be listed as a figure since it is not</w:t>
                            </w:r>
                            <w:r>
                              <w:rPr>
                                <w:rFonts w:ascii="Calibri"/>
                                <w:spacing w:val="40"/>
                                <w:w w:val="105"/>
                                <w:sz w:val="11"/>
                              </w:rPr>
                              <w:t> </w:t>
                            </w:r>
                            <w:r>
                              <w:rPr>
                                <w:rFonts w:ascii="Calibri"/>
                                <w:w w:val="105"/>
                                <w:sz w:val="11"/>
                              </w:rPr>
                              <w:t>referenced in the body of the ordinance</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9"/>
                              <w:rPr>
                                <w:rFonts w:ascii="Calibri"/>
                                <w:sz w:val="12"/>
                              </w:rPr>
                            </w:pPr>
                          </w:p>
                          <w:p>
                            <w:pPr>
                              <w:spacing w:line="252" w:lineRule="auto" w:before="1"/>
                              <w:ind w:left="392" w:right="143"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[KC30]:</w:t>
                            </w:r>
                            <w:r>
                              <w:rPr>
                                <w:rFonts w:ascii="Tahoma"/>
                                <w:b/>
                                <w:spacing w:val="-3"/>
                                <w:w w:val="105"/>
                                <w:sz w:val="11"/>
                              </w:rPr>
                              <w:t> </w:t>
                            </w:r>
                            <w:r>
                              <w:rPr>
                                <w:rFonts w:ascii="Calibri"/>
                                <w:w w:val="105"/>
                                <w:sz w:val="11"/>
                              </w:rPr>
                              <w:t>Figure</w:t>
                            </w:r>
                            <w:r>
                              <w:rPr>
                                <w:rFonts w:ascii="Calibri"/>
                                <w:spacing w:val="-3"/>
                                <w:w w:val="105"/>
                                <w:sz w:val="11"/>
                              </w:rPr>
                              <w:t> </w:t>
                            </w:r>
                            <w:r>
                              <w:rPr>
                                <w:rFonts w:ascii="Calibri"/>
                                <w:w w:val="105"/>
                                <w:sz w:val="11"/>
                              </w:rPr>
                              <w:t>E</w:t>
                            </w:r>
                            <w:r>
                              <w:rPr>
                                <w:rFonts w:ascii="Calibri"/>
                                <w:spacing w:val="-2"/>
                                <w:w w:val="105"/>
                                <w:sz w:val="11"/>
                              </w:rPr>
                              <w:t> </w:t>
                            </w:r>
                            <w:r>
                              <w:rPr>
                                <w:rFonts w:ascii="Calibri"/>
                                <w:w w:val="105"/>
                                <w:sz w:val="11"/>
                              </w:rPr>
                              <w:t>is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referenced</w:t>
                            </w:r>
                            <w:r>
                              <w:rPr>
                                <w:rFonts w:ascii="Calibri"/>
                                <w:spacing w:val="-1"/>
                                <w:w w:val="105"/>
                                <w:sz w:val="11"/>
                              </w:rPr>
                              <w:t> </w:t>
                            </w:r>
                            <w:r>
                              <w:rPr>
                                <w:rFonts w:ascii="Calibri"/>
                                <w:w w:val="105"/>
                                <w:sz w:val="11"/>
                              </w:rPr>
                              <w:t>in</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body</w:t>
                            </w:r>
                            <w:r>
                              <w:rPr>
                                <w:rFonts w:ascii="Calibri"/>
                                <w:spacing w:val="-1"/>
                                <w:w w:val="105"/>
                                <w:sz w:val="11"/>
                              </w:rPr>
                              <w:t> </w:t>
                            </w:r>
                            <w:r>
                              <w:rPr>
                                <w:rFonts w:ascii="Calibri"/>
                                <w:w w:val="105"/>
                                <w:sz w:val="11"/>
                              </w:rPr>
                              <w:t>of</w:t>
                            </w:r>
                            <w:r>
                              <w:rPr>
                                <w:rFonts w:ascii="Calibri"/>
                                <w:spacing w:val="40"/>
                                <w:w w:val="105"/>
                                <w:sz w:val="11"/>
                              </w:rPr>
                              <w:t> </w:t>
                            </w:r>
                            <w:r>
                              <w:rPr>
                                <w:rFonts w:ascii="Calibri"/>
                                <w:w w:val="105"/>
                                <w:sz w:val="11"/>
                              </w:rPr>
                              <w:t>the ordinance.</w:t>
                            </w:r>
                            <w:r>
                              <w:rPr>
                                <w:rFonts w:ascii="Calibri"/>
                                <w:spacing w:val="38"/>
                                <w:w w:val="105"/>
                                <w:sz w:val="11"/>
                              </w:rPr>
                              <w:t> </w:t>
                            </w:r>
                            <w:r>
                              <w:rPr>
                                <w:rFonts w:ascii="Calibri"/>
                                <w:w w:val="105"/>
                                <w:sz w:val="11"/>
                              </w:rPr>
                              <w:t>It should not be listed as a figure since it is not</w:t>
                            </w:r>
                            <w:r>
                              <w:rPr>
                                <w:rFonts w:ascii="Calibri"/>
                                <w:spacing w:val="40"/>
                                <w:w w:val="105"/>
                                <w:sz w:val="11"/>
                              </w:rPr>
                              <w:t> </w:t>
                            </w:r>
                            <w:r>
                              <w:rPr>
                                <w:rFonts w:ascii="Calibri"/>
                                <w:w w:val="105"/>
                                <w:sz w:val="11"/>
                              </w:rPr>
                              <w:t>referenced in the body of the ordinance</w:t>
                            </w:r>
                          </w:p>
                        </w:txbxContent>
                      </wps:txbx>
                      <wps:bodyPr wrap="square" lIns="0" tIns="0" rIns="0" bIns="0" rtlCol="0">
                        <a:noAutofit/>
                      </wps:bodyPr>
                    </wps:wsp>
                  </a:graphicData>
                </a:graphic>
              </wp:anchor>
            </w:drawing>
          </mc:Choice>
          <mc:Fallback>
            <w:pict>
              <v:shape style="position:absolute;margin-left:425.100006pt;margin-top:108.240997pt;width:186.9pt;height:575.550pt;mso-position-horizontal-relative:page;mso-position-vertical-relative:page;z-index:15817728" type="#_x0000_t202" id="docshape432" filled="false" stroked="false">
                <v:textbox inset="0,0,0,0">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spacing w:before="7"/>
                        <w:rPr>
                          <w:rFonts w:ascii="MS Reference Sans Serif"/>
                          <w:b/>
                          <w:sz w:val="11"/>
                        </w:rPr>
                      </w:pPr>
                    </w:p>
                    <w:p>
                      <w:pPr>
                        <w:spacing w:line="252" w:lineRule="auto" w:before="0"/>
                        <w:ind w:left="392" w:right="143"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[KC29]:</w:t>
                      </w:r>
                      <w:r>
                        <w:rPr>
                          <w:rFonts w:ascii="Tahoma"/>
                          <w:b/>
                          <w:spacing w:val="-3"/>
                          <w:w w:val="105"/>
                          <w:sz w:val="11"/>
                        </w:rPr>
                        <w:t> </w:t>
                      </w:r>
                      <w:r>
                        <w:rPr>
                          <w:rFonts w:ascii="Calibri"/>
                          <w:w w:val="105"/>
                          <w:sz w:val="11"/>
                        </w:rPr>
                        <w:t>Figure</w:t>
                      </w:r>
                      <w:r>
                        <w:rPr>
                          <w:rFonts w:ascii="Calibri"/>
                          <w:spacing w:val="-3"/>
                          <w:w w:val="105"/>
                          <w:sz w:val="11"/>
                        </w:rPr>
                        <w:t> </w:t>
                      </w:r>
                      <w:r>
                        <w:rPr>
                          <w:rFonts w:ascii="Calibri"/>
                          <w:w w:val="105"/>
                          <w:sz w:val="11"/>
                        </w:rPr>
                        <w:t>D</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referenced</w:t>
                      </w:r>
                      <w:r>
                        <w:rPr>
                          <w:rFonts w:ascii="Calibri"/>
                          <w:spacing w:val="-3"/>
                          <w:w w:val="105"/>
                          <w:sz w:val="11"/>
                        </w:rPr>
                        <w:t> </w:t>
                      </w:r>
                      <w:r>
                        <w:rPr>
                          <w:rFonts w:ascii="Calibri"/>
                          <w:w w:val="105"/>
                          <w:sz w:val="11"/>
                        </w:rPr>
                        <w:t>in</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body</w:t>
                      </w:r>
                      <w:r>
                        <w:rPr>
                          <w:rFonts w:ascii="Calibri"/>
                          <w:spacing w:val="-1"/>
                          <w:w w:val="105"/>
                          <w:sz w:val="11"/>
                        </w:rPr>
                        <w:t> </w:t>
                      </w:r>
                      <w:r>
                        <w:rPr>
                          <w:rFonts w:ascii="Calibri"/>
                          <w:w w:val="105"/>
                          <w:sz w:val="11"/>
                        </w:rPr>
                        <w:t>of</w:t>
                      </w:r>
                      <w:r>
                        <w:rPr>
                          <w:rFonts w:ascii="Calibri"/>
                          <w:spacing w:val="40"/>
                          <w:w w:val="105"/>
                          <w:sz w:val="11"/>
                        </w:rPr>
                        <w:t> </w:t>
                      </w:r>
                      <w:r>
                        <w:rPr>
                          <w:rFonts w:ascii="Calibri"/>
                          <w:w w:val="105"/>
                          <w:sz w:val="11"/>
                        </w:rPr>
                        <w:t>the ordinance.</w:t>
                      </w:r>
                      <w:r>
                        <w:rPr>
                          <w:rFonts w:ascii="Calibri"/>
                          <w:spacing w:val="38"/>
                          <w:w w:val="105"/>
                          <w:sz w:val="11"/>
                        </w:rPr>
                        <w:t> </w:t>
                      </w:r>
                      <w:r>
                        <w:rPr>
                          <w:rFonts w:ascii="Calibri"/>
                          <w:w w:val="105"/>
                          <w:sz w:val="11"/>
                        </w:rPr>
                        <w:t>It should not be listed as a figure since it is not</w:t>
                      </w:r>
                      <w:r>
                        <w:rPr>
                          <w:rFonts w:ascii="Calibri"/>
                          <w:spacing w:val="40"/>
                          <w:w w:val="105"/>
                          <w:sz w:val="11"/>
                        </w:rPr>
                        <w:t> </w:t>
                      </w:r>
                      <w:r>
                        <w:rPr>
                          <w:rFonts w:ascii="Calibri"/>
                          <w:w w:val="105"/>
                          <w:sz w:val="11"/>
                        </w:rPr>
                        <w:t>referenced in the body of the ordinance</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9"/>
                        <w:rPr>
                          <w:rFonts w:ascii="Calibri"/>
                          <w:sz w:val="12"/>
                        </w:rPr>
                      </w:pPr>
                    </w:p>
                    <w:p>
                      <w:pPr>
                        <w:spacing w:line="252" w:lineRule="auto" w:before="1"/>
                        <w:ind w:left="392" w:right="143"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[KC30]:</w:t>
                      </w:r>
                      <w:r>
                        <w:rPr>
                          <w:rFonts w:ascii="Tahoma"/>
                          <w:b/>
                          <w:spacing w:val="-3"/>
                          <w:w w:val="105"/>
                          <w:sz w:val="11"/>
                        </w:rPr>
                        <w:t> </w:t>
                      </w:r>
                      <w:r>
                        <w:rPr>
                          <w:rFonts w:ascii="Calibri"/>
                          <w:w w:val="105"/>
                          <w:sz w:val="11"/>
                        </w:rPr>
                        <w:t>Figure</w:t>
                      </w:r>
                      <w:r>
                        <w:rPr>
                          <w:rFonts w:ascii="Calibri"/>
                          <w:spacing w:val="-3"/>
                          <w:w w:val="105"/>
                          <w:sz w:val="11"/>
                        </w:rPr>
                        <w:t> </w:t>
                      </w:r>
                      <w:r>
                        <w:rPr>
                          <w:rFonts w:ascii="Calibri"/>
                          <w:w w:val="105"/>
                          <w:sz w:val="11"/>
                        </w:rPr>
                        <w:t>E</w:t>
                      </w:r>
                      <w:r>
                        <w:rPr>
                          <w:rFonts w:ascii="Calibri"/>
                          <w:spacing w:val="-2"/>
                          <w:w w:val="105"/>
                          <w:sz w:val="11"/>
                        </w:rPr>
                        <w:t> </w:t>
                      </w:r>
                      <w:r>
                        <w:rPr>
                          <w:rFonts w:ascii="Calibri"/>
                          <w:w w:val="105"/>
                          <w:sz w:val="11"/>
                        </w:rPr>
                        <w:t>is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referenced</w:t>
                      </w:r>
                      <w:r>
                        <w:rPr>
                          <w:rFonts w:ascii="Calibri"/>
                          <w:spacing w:val="-1"/>
                          <w:w w:val="105"/>
                          <w:sz w:val="11"/>
                        </w:rPr>
                        <w:t> </w:t>
                      </w:r>
                      <w:r>
                        <w:rPr>
                          <w:rFonts w:ascii="Calibri"/>
                          <w:w w:val="105"/>
                          <w:sz w:val="11"/>
                        </w:rPr>
                        <w:t>in</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body</w:t>
                      </w:r>
                      <w:r>
                        <w:rPr>
                          <w:rFonts w:ascii="Calibri"/>
                          <w:spacing w:val="-1"/>
                          <w:w w:val="105"/>
                          <w:sz w:val="11"/>
                        </w:rPr>
                        <w:t> </w:t>
                      </w:r>
                      <w:r>
                        <w:rPr>
                          <w:rFonts w:ascii="Calibri"/>
                          <w:w w:val="105"/>
                          <w:sz w:val="11"/>
                        </w:rPr>
                        <w:t>of</w:t>
                      </w:r>
                      <w:r>
                        <w:rPr>
                          <w:rFonts w:ascii="Calibri"/>
                          <w:spacing w:val="40"/>
                          <w:w w:val="105"/>
                          <w:sz w:val="11"/>
                        </w:rPr>
                        <w:t> </w:t>
                      </w:r>
                      <w:r>
                        <w:rPr>
                          <w:rFonts w:ascii="Calibri"/>
                          <w:w w:val="105"/>
                          <w:sz w:val="11"/>
                        </w:rPr>
                        <w:t>the ordinance.</w:t>
                      </w:r>
                      <w:r>
                        <w:rPr>
                          <w:rFonts w:ascii="Calibri"/>
                          <w:spacing w:val="38"/>
                          <w:w w:val="105"/>
                          <w:sz w:val="11"/>
                        </w:rPr>
                        <w:t> </w:t>
                      </w:r>
                      <w:r>
                        <w:rPr>
                          <w:rFonts w:ascii="Calibri"/>
                          <w:w w:val="105"/>
                          <w:sz w:val="11"/>
                        </w:rPr>
                        <w:t>It should not be listed as a figure since it is not</w:t>
                      </w:r>
                      <w:r>
                        <w:rPr>
                          <w:rFonts w:ascii="Calibri"/>
                          <w:spacing w:val="40"/>
                          <w:w w:val="105"/>
                          <w:sz w:val="11"/>
                        </w:rPr>
                        <w:t> </w:t>
                      </w:r>
                      <w:r>
                        <w:rPr>
                          <w:rFonts w:ascii="Calibri"/>
                          <w:w w:val="105"/>
                          <w:sz w:val="11"/>
                        </w:rPr>
                        <w:t>referenced in the body of the ordinance</w:t>
                      </w:r>
                    </w:p>
                  </w:txbxContent>
                </v:textbox>
                <w10:wrap type="none"/>
              </v:shape>
            </w:pict>
          </mc:Fallback>
        </mc:AlternateContent>
      </w:r>
    </w:p>
    <w:p>
      <w:pPr>
        <w:spacing w:after="0"/>
        <w:rPr>
          <w:rFonts w:ascii="MS Reference Sans Serif"/>
          <w:sz w:val="16"/>
        </w:rPr>
        <w:sectPr>
          <w:pgSz w:w="12240" w:h="15840"/>
          <w:pgMar w:header="2688" w:footer="2801" w:top="3920" w:bottom="3040" w:left="340" w:right="0"/>
        </w:sectPr>
      </w:pPr>
    </w:p>
    <w:p>
      <w:pPr>
        <w:pStyle w:val="BodyText"/>
        <w:rPr>
          <w:rFonts w:ascii="MS Reference Sans Serif"/>
          <w:b/>
          <w:sz w:val="20"/>
        </w:rPr>
      </w:pPr>
      <w:r>
        <w:rPr/>
        <mc:AlternateContent>
          <mc:Choice Requires="wps">
            <w:drawing>
              <wp:anchor distT="0" distB="0" distL="0" distR="0" allowOverlap="1" layoutInCell="1" locked="0" behindDoc="1" simplePos="0" relativeHeight="470142976">
                <wp:simplePos x="0" y="0"/>
                <wp:positionH relativeFrom="page">
                  <wp:posOffset>311396</wp:posOffset>
                </wp:positionH>
                <wp:positionV relativeFrom="page">
                  <wp:posOffset>1374660</wp:posOffset>
                </wp:positionV>
                <wp:extent cx="7461250" cy="7309484"/>
                <wp:effectExtent l="0" t="0" r="0" b="0"/>
                <wp:wrapNone/>
                <wp:docPr id="754" name="Group 754"/>
                <wp:cNvGraphicFramePr>
                  <a:graphicFrameLocks/>
                </wp:cNvGraphicFramePr>
                <a:graphic>
                  <a:graphicData uri="http://schemas.microsoft.com/office/word/2010/wordprocessingGroup">
                    <wpg:wgp>
                      <wpg:cNvPr id="754" name="Group 754"/>
                      <wpg:cNvGrpSpPr/>
                      <wpg:grpSpPr>
                        <a:xfrm>
                          <a:off x="0" y="0"/>
                          <a:ext cx="7461250" cy="7309484"/>
                          <a:chExt cx="7461250" cy="7309484"/>
                        </a:xfrm>
                      </wpg:grpSpPr>
                      <wps:wsp>
                        <wps:cNvPr id="755" name="Graphic 755"/>
                        <wps:cNvSpPr/>
                        <wps:spPr>
                          <a:xfrm>
                            <a:off x="508737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756" name="Graphic 756"/>
                        <wps:cNvSpPr/>
                        <wps:spPr>
                          <a:xfrm>
                            <a:off x="5046398" y="1486171"/>
                            <a:ext cx="249554" cy="50165"/>
                          </a:xfrm>
                          <a:custGeom>
                            <a:avLst/>
                            <a:gdLst/>
                            <a:ahLst/>
                            <a:cxnLst/>
                            <a:rect l="l" t="t" r="r" b="b"/>
                            <a:pathLst>
                              <a:path w="249554" h="50165">
                                <a:moveTo>
                                  <a:pt x="249174" y="0"/>
                                </a:moveTo>
                                <a:lnTo>
                                  <a:pt x="0" y="49834"/>
                                </a:lnTo>
                              </a:path>
                            </a:pathLst>
                          </a:custGeom>
                          <a:ln w="1104">
                            <a:solidFill>
                              <a:srgbClr val="D13438"/>
                            </a:solidFill>
                            <a:prstDash val="dot"/>
                          </a:ln>
                        </wps:spPr>
                        <wps:bodyPr wrap="square" lIns="0" tIns="0" rIns="0" bIns="0" rtlCol="0">
                          <a:prstTxWarp prst="textNoShape">
                            <a:avLst/>
                          </a:prstTxWarp>
                          <a:noAutofit/>
                        </wps:bodyPr>
                      </wps:wsp>
                      <wps:wsp>
                        <wps:cNvPr id="757" name="Graphic 757"/>
                        <wps:cNvSpPr/>
                        <wps:spPr>
                          <a:xfrm>
                            <a:off x="71777" y="1536011"/>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58" name="Graphic 758"/>
                        <wps:cNvSpPr/>
                        <wps:spPr>
                          <a:xfrm>
                            <a:off x="73992" y="1430799"/>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59" name="Graphic 759"/>
                        <wps:cNvSpPr/>
                        <wps:spPr>
                          <a:xfrm>
                            <a:off x="71782" y="1428589"/>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60" name="Graphic 760"/>
                        <wps:cNvSpPr/>
                        <wps:spPr>
                          <a:xfrm>
                            <a:off x="71782" y="1536006"/>
                            <a:ext cx="4975225" cy="1270"/>
                          </a:xfrm>
                          <a:custGeom>
                            <a:avLst/>
                            <a:gdLst/>
                            <a:ahLst/>
                            <a:cxnLst/>
                            <a:rect l="l" t="t" r="r" b="b"/>
                            <a:pathLst>
                              <a:path w="4975225" h="0">
                                <a:moveTo>
                                  <a:pt x="4974615"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761" name="Graphic 761"/>
                        <wps:cNvSpPr/>
                        <wps:spPr>
                          <a:xfrm>
                            <a:off x="0" y="1188617"/>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pic:pic>
                        <pic:nvPicPr>
                          <pic:cNvPr id="762" name="Image 762"/>
                          <pic:cNvPicPr/>
                        </pic:nvPicPr>
                        <pic:blipFill>
                          <a:blip r:embed="rId236" cstate="print"/>
                          <a:stretch>
                            <a:fillRect/>
                          </a:stretch>
                        </pic:blipFill>
                        <pic:spPr>
                          <a:xfrm>
                            <a:off x="511976" y="1833985"/>
                            <a:ext cx="3989295" cy="1769534"/>
                          </a:xfrm>
                          <a:prstGeom prst="rect">
                            <a:avLst/>
                          </a:prstGeom>
                        </pic:spPr>
                      </pic:pic>
                      <wps:wsp>
                        <wps:cNvPr id="763" name="Graphic 763"/>
                        <wps:cNvSpPr/>
                        <wps:spPr>
                          <a:xfrm>
                            <a:off x="397898" y="1772500"/>
                            <a:ext cx="4224655" cy="1910080"/>
                          </a:xfrm>
                          <a:custGeom>
                            <a:avLst/>
                            <a:gdLst/>
                            <a:ahLst/>
                            <a:cxnLst/>
                            <a:rect l="l" t="t" r="r" b="b"/>
                            <a:pathLst>
                              <a:path w="4224655" h="1910080">
                                <a:moveTo>
                                  <a:pt x="0" y="0"/>
                                </a:moveTo>
                                <a:lnTo>
                                  <a:pt x="4224375" y="0"/>
                                </a:lnTo>
                                <a:lnTo>
                                  <a:pt x="4224375" y="1909889"/>
                                </a:lnTo>
                                <a:lnTo>
                                  <a:pt x="0" y="1909889"/>
                                </a:lnTo>
                                <a:lnTo>
                                  <a:pt x="0" y="0"/>
                                </a:lnTo>
                                <a:close/>
                              </a:path>
                            </a:pathLst>
                          </a:custGeom>
                          <a:ln w="6921">
                            <a:solidFill>
                              <a:srgbClr val="000000"/>
                            </a:solidFill>
                            <a:prstDash val="solid"/>
                          </a:ln>
                        </wps:spPr>
                        <wps:bodyPr wrap="square" lIns="0" tIns="0" rIns="0" bIns="0" rtlCol="0">
                          <a:prstTxWarp prst="textNoShape">
                            <a:avLst/>
                          </a:prstTxWarp>
                          <a:noAutofit/>
                        </wps:bodyPr>
                      </wps:wsp>
                      <wps:wsp>
                        <wps:cNvPr id="764" name="Graphic 764"/>
                        <wps:cNvSpPr/>
                        <wps:spPr>
                          <a:xfrm>
                            <a:off x="5295572" y="1430799"/>
                            <a:ext cx="2124075" cy="313690"/>
                          </a:xfrm>
                          <a:custGeom>
                            <a:avLst/>
                            <a:gdLst/>
                            <a:ahLst/>
                            <a:cxnLst/>
                            <a:rect l="l" t="t" r="r" b="b"/>
                            <a:pathLst>
                              <a:path w="2124075" h="313690">
                                <a:moveTo>
                                  <a:pt x="2096389" y="0"/>
                                </a:moveTo>
                                <a:lnTo>
                                  <a:pt x="27686" y="0"/>
                                </a:lnTo>
                                <a:lnTo>
                                  <a:pt x="16871" y="2163"/>
                                </a:lnTo>
                                <a:lnTo>
                                  <a:pt x="8075" y="8075"/>
                                </a:lnTo>
                                <a:lnTo>
                                  <a:pt x="2163" y="16871"/>
                                </a:lnTo>
                                <a:lnTo>
                                  <a:pt x="0" y="27685"/>
                                </a:lnTo>
                                <a:lnTo>
                                  <a:pt x="0" y="285724"/>
                                </a:lnTo>
                                <a:lnTo>
                                  <a:pt x="2163" y="296538"/>
                                </a:lnTo>
                                <a:lnTo>
                                  <a:pt x="8075" y="305334"/>
                                </a:lnTo>
                                <a:lnTo>
                                  <a:pt x="16871" y="311247"/>
                                </a:lnTo>
                                <a:lnTo>
                                  <a:pt x="27686" y="313410"/>
                                </a:lnTo>
                                <a:lnTo>
                                  <a:pt x="2096389" y="313410"/>
                                </a:lnTo>
                                <a:lnTo>
                                  <a:pt x="2107203" y="311247"/>
                                </a:lnTo>
                                <a:lnTo>
                                  <a:pt x="2115999" y="305334"/>
                                </a:lnTo>
                                <a:lnTo>
                                  <a:pt x="2121911" y="296538"/>
                                </a:lnTo>
                                <a:lnTo>
                                  <a:pt x="2124075" y="285724"/>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style="position:absolute;margin-left:24.5194pt;margin-top:108.240997pt;width:587.5pt;height:575.550pt;mso-position-horizontal-relative:page;mso-position-vertical-relative:page;z-index:-33173504" id="docshapegroup433" coordorigin="490,2165" coordsize="11750,11511">
                <v:rect style="position:absolute;left:8502;top:2164;width:3738;height:11511" id="docshape434" filled="true" fillcolor="#f1f1f1" stroked="false">
                  <v:fill type="solid"/>
                </v:rect>
                <v:line style="position:absolute" from="8830,4505" to="8437,4584" stroked="true" strokeweight=".087pt" strokecolor="#d13438">
                  <v:stroke dashstyle="dot"/>
                </v:line>
                <v:line style="position:absolute" from="603,4587" to="607,4584" stroked="true" strokeweight=".087pt" strokecolor="#d13438">
                  <v:stroke dashstyle="solid"/>
                </v:line>
                <v:line style="position:absolute" from="607,4584" to="607,4418" stroked="true" strokeweight=".087pt" strokecolor="#d13438">
                  <v:stroke dashstyle="solid"/>
                </v:line>
                <v:line style="position:absolute" from="607,4418" to="603,4415" stroked="true" strokeweight=".087pt" strokecolor="#d13438">
                  <v:stroke dashstyle="solid"/>
                </v:line>
                <v:line style="position:absolute" from="8437,4584" to="603,4584" stroked="true" strokeweight=".087pt" strokecolor="#d13438">
                  <v:stroke dashstyle="dot"/>
                </v:line>
                <v:line style="position:absolute" from="490,4037" to="8337,4037" stroked="true" strokeweight="2.180pt" strokecolor="#000000">
                  <v:stroke dashstyle="solid"/>
                </v:line>
                <v:shape style="position:absolute;left:1296;top:5052;width:6283;height:2787" type="#_x0000_t75" id="docshape435" stroked="false">
                  <v:imagedata r:id="rId236" o:title=""/>
                </v:shape>
                <v:rect style="position:absolute;left:1117;top:4956;width:6653;height:3008" id="docshape436" filled="false" stroked="true" strokeweight=".545pt" strokecolor="#000000">
                  <v:stroke dashstyle="solid"/>
                </v:rect>
                <v:shape style="position:absolute;left:8829;top:4418;width:3345;height:494" id="docshape437" coordorigin="8830,4418" coordsize="3345,494" path="m12131,4418l8873,4418,8856,4421,8843,4431,8833,4445,8830,4462,8830,4868,8833,4885,8843,4899,8856,4908,8873,4912,12131,4912,12148,4908,12162,4899,12171,4885,12175,4868,12175,4462,12171,4445,12162,4431,12148,4421,12131,4418xe" filled="true" fillcolor="#f8dcdd" stroked="false">
                  <v:path arrowok="t"/>
                  <v:fill type="solid"/>
                </v:shape>
                <w10:wrap type="none"/>
              </v:group>
            </w:pict>
          </mc:Fallback>
        </mc:AlternateContent>
      </w:r>
    </w:p>
    <w:p>
      <w:pPr>
        <w:pStyle w:val="BodyText"/>
        <w:rPr>
          <w:rFonts w:ascii="MS Reference Sans Serif"/>
          <w:b/>
          <w:sz w:val="19"/>
        </w:rPr>
      </w:pPr>
    </w:p>
    <w:p>
      <w:pPr>
        <w:tabs>
          <w:tab w:pos="8483" w:val="left" w:leader="none"/>
        </w:tabs>
        <w:spacing w:line="240" w:lineRule="auto"/>
        <w:ind w:left="178" w:right="0" w:firstLine="0"/>
        <w:rPr>
          <w:rFonts w:ascii="MS Reference Sans Serif"/>
          <w:sz w:val="20"/>
        </w:rPr>
      </w:pPr>
      <w:r>
        <w:rPr>
          <w:rFonts w:ascii="MS Reference Sans Serif"/>
          <w:position w:val="8"/>
          <w:sz w:val="20"/>
        </w:rPr>
        <mc:AlternateContent>
          <mc:Choice Requires="wps">
            <w:drawing>
              <wp:inline distT="0" distB="0" distL="0" distR="0">
                <wp:extent cx="3810" cy="111125"/>
                <wp:effectExtent l="9525" t="0" r="0" b="3175"/>
                <wp:docPr id="765" name="Group 765"/>
                <wp:cNvGraphicFramePr>
                  <a:graphicFrameLocks/>
                </wp:cNvGraphicFramePr>
                <a:graphic>
                  <a:graphicData uri="http://schemas.microsoft.com/office/word/2010/wordprocessingGroup">
                    <wpg:wgp>
                      <wpg:cNvPr id="765" name="Group 765"/>
                      <wpg:cNvGrpSpPr/>
                      <wpg:grpSpPr>
                        <a:xfrm>
                          <a:off x="0" y="0"/>
                          <a:ext cx="3810" cy="111125"/>
                          <a:chExt cx="3810" cy="111125"/>
                        </a:xfrm>
                      </wpg:grpSpPr>
                      <wps:wsp>
                        <wps:cNvPr id="766" name="Graphic 766"/>
                        <wps:cNvSpPr/>
                        <wps:spPr>
                          <a:xfrm>
                            <a:off x="557" y="107974"/>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67" name="Graphic 767"/>
                        <wps:cNvSpPr/>
                        <wps:spPr>
                          <a:xfrm>
                            <a:off x="552" y="2762"/>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68" name="Graphic 768"/>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inline>
            </w:drawing>
          </mc:Choice>
          <mc:Fallback>
            <w:pict>
              <v:group style="width:.3pt;height:8.75pt;mso-position-horizontal-relative:char;mso-position-vertical-relative:line" id="docshapegroup438" coordorigin="0,0" coordsize="6,175">
                <v:line style="position:absolute" from="4,174" to="1,170" stroked="true" strokeweight=".087pt" strokecolor="#d13438">
                  <v:stroke dashstyle="solid"/>
                </v:line>
                <v:line style="position:absolute" from="1,170" to="1,4" stroked="true" strokeweight=".087pt" strokecolor="#d13438">
                  <v:stroke dashstyle="solid"/>
                </v:line>
                <v:line style="position:absolute" from="1,4" to="4,1" stroked="true" strokeweight=".087pt" strokecolor="#d13438">
                  <v:stroke dashstyle="solid"/>
                </v:line>
              </v:group>
            </w:pict>
          </mc:Fallback>
        </mc:AlternateContent>
      </w:r>
      <w:r>
        <w:rPr>
          <w:rFonts w:ascii="MS Reference Sans Serif"/>
          <w:position w:val="8"/>
          <w:sz w:val="20"/>
        </w:rPr>
      </w:r>
      <w:r>
        <w:rPr>
          <w:rFonts w:ascii="MS Reference Sans Serif"/>
          <w:position w:val="8"/>
          <w:sz w:val="20"/>
        </w:rPr>
        <w:tab/>
      </w:r>
      <w:r>
        <w:rPr>
          <w:rFonts w:ascii="MS Reference Sans Serif"/>
          <w:sz w:val="20"/>
        </w:rPr>
        <mc:AlternateContent>
          <mc:Choice Requires="wps">
            <w:drawing>
              <wp:inline distT="0" distB="0" distL="0" distR="0">
                <wp:extent cx="2124075" cy="313690"/>
                <wp:effectExtent l="9525" t="0" r="0" b="10160"/>
                <wp:docPr id="769" name="Textbox 769"/>
                <wp:cNvGraphicFramePr>
                  <a:graphicFrameLocks/>
                </wp:cNvGraphicFramePr>
                <a:graphic>
                  <a:graphicData uri="http://schemas.microsoft.com/office/word/2010/wordprocessingShape">
                    <wps:wsp>
                      <wps:cNvPr id="769" name="Textbox 769"/>
                      <wps:cNvSpPr txBox="1"/>
                      <wps:spPr>
                        <a:xfrm>
                          <a:off x="0" y="0"/>
                          <a:ext cx="2124075" cy="313690"/>
                        </a:xfrm>
                        <a:prstGeom prst="rect">
                          <a:avLst/>
                        </a:prstGeom>
                        <a:ln w="6595">
                          <a:solidFill>
                            <a:srgbClr val="D13438"/>
                          </a:solidFill>
                          <a:prstDash val="solid"/>
                        </a:ln>
                      </wps:spPr>
                      <wps:txbx>
                        <w:txbxContent>
                          <w:p>
                            <w:pPr>
                              <w:spacing w:line="252" w:lineRule="auto" w:before="33"/>
                              <w:ind w:left="59" w:right="133"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[KC31]:</w:t>
                            </w:r>
                            <w:r>
                              <w:rPr>
                                <w:rFonts w:ascii="Tahoma"/>
                                <w:b/>
                                <w:spacing w:val="-3"/>
                                <w:w w:val="105"/>
                                <w:sz w:val="11"/>
                              </w:rPr>
                              <w:t> </w:t>
                            </w:r>
                            <w:r>
                              <w:rPr>
                                <w:rFonts w:ascii="Calibri"/>
                                <w:w w:val="105"/>
                                <w:sz w:val="11"/>
                              </w:rPr>
                              <w:t>Figure</w:t>
                            </w:r>
                            <w:r>
                              <w:rPr>
                                <w:rFonts w:ascii="Calibri"/>
                                <w:spacing w:val="-3"/>
                                <w:w w:val="105"/>
                                <w:sz w:val="11"/>
                              </w:rPr>
                              <w:t> </w:t>
                            </w:r>
                            <w:r>
                              <w:rPr>
                                <w:rFonts w:ascii="Calibri"/>
                                <w:w w:val="105"/>
                                <w:sz w:val="11"/>
                              </w:rPr>
                              <w:t>F</w:t>
                            </w:r>
                            <w:r>
                              <w:rPr>
                                <w:rFonts w:ascii="Calibri"/>
                                <w:spacing w:val="-2"/>
                                <w:w w:val="105"/>
                                <w:sz w:val="11"/>
                              </w:rPr>
                              <w:t> </w:t>
                            </w:r>
                            <w:r>
                              <w:rPr>
                                <w:rFonts w:ascii="Calibri"/>
                                <w:w w:val="105"/>
                                <w:sz w:val="11"/>
                              </w:rPr>
                              <w:t>is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referenced</w:t>
                            </w:r>
                            <w:r>
                              <w:rPr>
                                <w:rFonts w:ascii="Calibri"/>
                                <w:spacing w:val="-1"/>
                                <w:w w:val="105"/>
                                <w:sz w:val="11"/>
                              </w:rPr>
                              <w:t> </w:t>
                            </w:r>
                            <w:r>
                              <w:rPr>
                                <w:rFonts w:ascii="Calibri"/>
                                <w:w w:val="105"/>
                                <w:sz w:val="11"/>
                              </w:rPr>
                              <w:t>in</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body</w:t>
                            </w:r>
                            <w:r>
                              <w:rPr>
                                <w:rFonts w:ascii="Calibri"/>
                                <w:spacing w:val="-1"/>
                                <w:w w:val="105"/>
                                <w:sz w:val="11"/>
                              </w:rPr>
                              <w:t> </w:t>
                            </w:r>
                            <w:r>
                              <w:rPr>
                                <w:rFonts w:ascii="Calibri"/>
                                <w:w w:val="105"/>
                                <w:sz w:val="11"/>
                              </w:rPr>
                              <w:t>of</w:t>
                            </w:r>
                            <w:r>
                              <w:rPr>
                                <w:rFonts w:ascii="Calibri"/>
                                <w:spacing w:val="40"/>
                                <w:w w:val="105"/>
                                <w:sz w:val="11"/>
                              </w:rPr>
                              <w:t> </w:t>
                            </w:r>
                            <w:r>
                              <w:rPr>
                                <w:rFonts w:ascii="Calibri"/>
                                <w:w w:val="105"/>
                                <w:sz w:val="11"/>
                              </w:rPr>
                              <w:t>the ordinance.</w:t>
                            </w:r>
                            <w:r>
                              <w:rPr>
                                <w:rFonts w:ascii="Calibri"/>
                                <w:spacing w:val="40"/>
                                <w:w w:val="105"/>
                                <w:sz w:val="11"/>
                              </w:rPr>
                              <w:t> </w:t>
                            </w:r>
                            <w:r>
                              <w:rPr>
                                <w:rFonts w:ascii="Calibri"/>
                                <w:w w:val="105"/>
                                <w:sz w:val="11"/>
                              </w:rPr>
                              <w:t>It should not be listed as a figure since it is not</w:t>
                            </w:r>
                            <w:r>
                              <w:rPr>
                                <w:rFonts w:ascii="Calibri"/>
                                <w:spacing w:val="40"/>
                                <w:w w:val="105"/>
                                <w:sz w:val="11"/>
                              </w:rPr>
                              <w:t> </w:t>
                            </w:r>
                            <w:r>
                              <w:rPr>
                                <w:rFonts w:ascii="Calibri"/>
                                <w:w w:val="105"/>
                                <w:sz w:val="11"/>
                              </w:rPr>
                              <w:t>referenced in the body of the ordinance</w:t>
                            </w:r>
                          </w:p>
                        </w:txbxContent>
                      </wps:txbx>
                      <wps:bodyPr wrap="square" lIns="0" tIns="0" rIns="0" bIns="0" rtlCol="0">
                        <a:noAutofit/>
                      </wps:bodyPr>
                    </wps:wsp>
                  </a:graphicData>
                </a:graphic>
              </wp:inline>
            </w:drawing>
          </mc:Choice>
          <mc:Fallback>
            <w:pict>
              <v:shape style="width:167.25pt;height:24.7pt;mso-position-horizontal-relative:char;mso-position-vertical-relative:line" type="#_x0000_t202" id="docshape439" filled="false" stroked="true" strokeweight=".519328pt" strokecolor="#d13438">
                <w10:anchorlock/>
                <v:textbox inset="0,0,0,0">
                  <w:txbxContent>
                    <w:p>
                      <w:pPr>
                        <w:spacing w:line="252" w:lineRule="auto" w:before="33"/>
                        <w:ind w:left="59" w:right="133"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[KC31]:</w:t>
                      </w:r>
                      <w:r>
                        <w:rPr>
                          <w:rFonts w:ascii="Tahoma"/>
                          <w:b/>
                          <w:spacing w:val="-3"/>
                          <w:w w:val="105"/>
                          <w:sz w:val="11"/>
                        </w:rPr>
                        <w:t> </w:t>
                      </w:r>
                      <w:r>
                        <w:rPr>
                          <w:rFonts w:ascii="Calibri"/>
                          <w:w w:val="105"/>
                          <w:sz w:val="11"/>
                        </w:rPr>
                        <w:t>Figure</w:t>
                      </w:r>
                      <w:r>
                        <w:rPr>
                          <w:rFonts w:ascii="Calibri"/>
                          <w:spacing w:val="-3"/>
                          <w:w w:val="105"/>
                          <w:sz w:val="11"/>
                        </w:rPr>
                        <w:t> </w:t>
                      </w:r>
                      <w:r>
                        <w:rPr>
                          <w:rFonts w:ascii="Calibri"/>
                          <w:w w:val="105"/>
                          <w:sz w:val="11"/>
                        </w:rPr>
                        <w:t>F</w:t>
                      </w:r>
                      <w:r>
                        <w:rPr>
                          <w:rFonts w:ascii="Calibri"/>
                          <w:spacing w:val="-2"/>
                          <w:w w:val="105"/>
                          <w:sz w:val="11"/>
                        </w:rPr>
                        <w:t> </w:t>
                      </w:r>
                      <w:r>
                        <w:rPr>
                          <w:rFonts w:ascii="Calibri"/>
                          <w:w w:val="105"/>
                          <w:sz w:val="11"/>
                        </w:rPr>
                        <w:t>is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referenced</w:t>
                      </w:r>
                      <w:r>
                        <w:rPr>
                          <w:rFonts w:ascii="Calibri"/>
                          <w:spacing w:val="-1"/>
                          <w:w w:val="105"/>
                          <w:sz w:val="11"/>
                        </w:rPr>
                        <w:t> </w:t>
                      </w:r>
                      <w:r>
                        <w:rPr>
                          <w:rFonts w:ascii="Calibri"/>
                          <w:w w:val="105"/>
                          <w:sz w:val="11"/>
                        </w:rPr>
                        <w:t>in</w:t>
                      </w:r>
                      <w:r>
                        <w:rPr>
                          <w:rFonts w:ascii="Calibri"/>
                          <w:spacing w:val="-3"/>
                          <w:w w:val="105"/>
                          <w:sz w:val="11"/>
                        </w:rPr>
                        <w:t> </w:t>
                      </w:r>
                      <w:r>
                        <w:rPr>
                          <w:rFonts w:ascii="Calibri"/>
                          <w:w w:val="105"/>
                          <w:sz w:val="11"/>
                        </w:rPr>
                        <w:t>the</w:t>
                      </w:r>
                      <w:r>
                        <w:rPr>
                          <w:rFonts w:ascii="Calibri"/>
                          <w:spacing w:val="-3"/>
                          <w:w w:val="105"/>
                          <w:sz w:val="11"/>
                        </w:rPr>
                        <w:t> </w:t>
                      </w:r>
                      <w:r>
                        <w:rPr>
                          <w:rFonts w:ascii="Calibri"/>
                          <w:w w:val="105"/>
                          <w:sz w:val="11"/>
                        </w:rPr>
                        <w:t>body</w:t>
                      </w:r>
                      <w:r>
                        <w:rPr>
                          <w:rFonts w:ascii="Calibri"/>
                          <w:spacing w:val="-1"/>
                          <w:w w:val="105"/>
                          <w:sz w:val="11"/>
                        </w:rPr>
                        <w:t> </w:t>
                      </w:r>
                      <w:r>
                        <w:rPr>
                          <w:rFonts w:ascii="Calibri"/>
                          <w:w w:val="105"/>
                          <w:sz w:val="11"/>
                        </w:rPr>
                        <w:t>of</w:t>
                      </w:r>
                      <w:r>
                        <w:rPr>
                          <w:rFonts w:ascii="Calibri"/>
                          <w:spacing w:val="40"/>
                          <w:w w:val="105"/>
                          <w:sz w:val="11"/>
                        </w:rPr>
                        <w:t> </w:t>
                      </w:r>
                      <w:r>
                        <w:rPr>
                          <w:rFonts w:ascii="Calibri"/>
                          <w:w w:val="105"/>
                          <w:sz w:val="11"/>
                        </w:rPr>
                        <w:t>the ordinance.</w:t>
                      </w:r>
                      <w:r>
                        <w:rPr>
                          <w:rFonts w:ascii="Calibri"/>
                          <w:spacing w:val="40"/>
                          <w:w w:val="105"/>
                          <w:sz w:val="11"/>
                        </w:rPr>
                        <w:t> </w:t>
                      </w:r>
                      <w:r>
                        <w:rPr>
                          <w:rFonts w:ascii="Calibri"/>
                          <w:w w:val="105"/>
                          <w:sz w:val="11"/>
                        </w:rPr>
                        <w:t>It should not be listed as a figure since it is not</w:t>
                      </w:r>
                      <w:r>
                        <w:rPr>
                          <w:rFonts w:ascii="Calibri"/>
                          <w:spacing w:val="40"/>
                          <w:w w:val="105"/>
                          <w:sz w:val="11"/>
                        </w:rPr>
                        <w:t> </w:t>
                      </w:r>
                      <w:r>
                        <w:rPr>
                          <w:rFonts w:ascii="Calibri"/>
                          <w:w w:val="105"/>
                          <w:sz w:val="11"/>
                        </w:rPr>
                        <w:t>referenced in the body of the ordinance</w:t>
                      </w:r>
                    </w:p>
                  </w:txbxContent>
                </v:textbox>
                <v:stroke dashstyle="solid"/>
              </v:shape>
            </w:pict>
          </mc:Fallback>
        </mc:AlternateContent>
      </w:r>
      <w:r>
        <w:rPr>
          <w:rFonts w:ascii="MS Reference Sans Serif"/>
          <w:sz w:val="20"/>
        </w:rPr>
      </w:r>
    </w:p>
    <w:p>
      <w:pPr>
        <w:spacing w:after="0" w:line="240" w:lineRule="auto"/>
        <w:rPr>
          <w:rFonts w:ascii="MS Reference Sans Serif"/>
          <w:sz w:val="20"/>
        </w:rPr>
        <w:sectPr>
          <w:pgSz w:w="12240" w:h="15840"/>
          <w:pgMar w:header="2688" w:footer="2801" w:top="3920" w:bottom="3040" w:left="340" w:right="0"/>
        </w:sectPr>
      </w:pPr>
    </w:p>
    <w:p>
      <w:pPr>
        <w:pStyle w:val="BodyText"/>
        <w:rPr>
          <w:rFonts w:ascii="MS Reference Sans Serif"/>
          <w:b/>
          <w:sz w:val="20"/>
        </w:rPr>
      </w:pPr>
      <w:r>
        <w:rPr/>
        <mc:AlternateContent>
          <mc:Choice Requires="wps">
            <w:drawing>
              <wp:anchor distT="0" distB="0" distL="0" distR="0" allowOverlap="1" layoutInCell="1" locked="0" behindDoc="1" simplePos="0" relativeHeight="470144000">
                <wp:simplePos x="0" y="0"/>
                <wp:positionH relativeFrom="page">
                  <wp:posOffset>311396</wp:posOffset>
                </wp:positionH>
                <wp:positionV relativeFrom="page">
                  <wp:posOffset>1374660</wp:posOffset>
                </wp:positionV>
                <wp:extent cx="7461250" cy="7309484"/>
                <wp:effectExtent l="0" t="0" r="0" b="0"/>
                <wp:wrapNone/>
                <wp:docPr id="770" name="Group 770"/>
                <wp:cNvGraphicFramePr>
                  <a:graphicFrameLocks/>
                </wp:cNvGraphicFramePr>
                <a:graphic>
                  <a:graphicData uri="http://schemas.microsoft.com/office/word/2010/wordprocessingGroup">
                    <wpg:wgp>
                      <wpg:cNvPr id="770" name="Group 770"/>
                      <wpg:cNvGrpSpPr/>
                      <wpg:grpSpPr>
                        <a:xfrm>
                          <a:off x="0" y="0"/>
                          <a:ext cx="7461250" cy="7309484"/>
                          <a:chExt cx="7461250" cy="7309484"/>
                        </a:xfrm>
                      </wpg:grpSpPr>
                      <wps:wsp>
                        <wps:cNvPr id="771" name="Graphic 771"/>
                        <wps:cNvSpPr/>
                        <wps:spPr>
                          <a:xfrm>
                            <a:off x="508737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772" name="Graphic 772"/>
                        <wps:cNvSpPr/>
                        <wps:spPr>
                          <a:xfrm>
                            <a:off x="5046398" y="1324485"/>
                            <a:ext cx="249554" cy="51435"/>
                          </a:xfrm>
                          <a:custGeom>
                            <a:avLst/>
                            <a:gdLst/>
                            <a:ahLst/>
                            <a:cxnLst/>
                            <a:rect l="l" t="t" r="r" b="b"/>
                            <a:pathLst>
                              <a:path w="249554" h="51435">
                                <a:moveTo>
                                  <a:pt x="249174" y="0"/>
                                </a:moveTo>
                                <a:lnTo>
                                  <a:pt x="0" y="50939"/>
                                </a:lnTo>
                              </a:path>
                            </a:pathLst>
                          </a:custGeom>
                          <a:ln w="1104">
                            <a:solidFill>
                              <a:srgbClr val="D13438"/>
                            </a:solidFill>
                            <a:prstDash val="dot"/>
                          </a:ln>
                        </wps:spPr>
                        <wps:bodyPr wrap="square" lIns="0" tIns="0" rIns="0" bIns="0" rtlCol="0">
                          <a:prstTxWarp prst="textNoShape">
                            <a:avLst/>
                          </a:prstTxWarp>
                          <a:noAutofit/>
                        </wps:bodyPr>
                      </wps:wsp>
                      <wps:wsp>
                        <wps:cNvPr id="773" name="Graphic 773"/>
                        <wps:cNvSpPr/>
                        <wps:spPr>
                          <a:xfrm>
                            <a:off x="18625" y="1374325"/>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74" name="Graphic 774"/>
                        <wps:cNvSpPr/>
                        <wps:spPr>
                          <a:xfrm>
                            <a:off x="18620" y="1269113"/>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75" name="Graphic 775"/>
                        <wps:cNvSpPr/>
                        <wps:spPr>
                          <a:xfrm>
                            <a:off x="18620" y="1266903"/>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76" name="Graphic 776"/>
                        <wps:cNvSpPr/>
                        <wps:spPr>
                          <a:xfrm>
                            <a:off x="20835" y="1374325"/>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77" name="Graphic 777"/>
                        <wps:cNvSpPr/>
                        <wps:spPr>
                          <a:xfrm>
                            <a:off x="23050" y="1269113"/>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78" name="Graphic 778"/>
                        <wps:cNvSpPr/>
                        <wps:spPr>
                          <a:xfrm>
                            <a:off x="20840" y="1266903"/>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pic:pic>
                        <pic:nvPicPr>
                          <pic:cNvPr id="779" name="Image 779"/>
                          <pic:cNvPicPr/>
                        </pic:nvPicPr>
                        <pic:blipFill>
                          <a:blip r:embed="rId237" cstate="print"/>
                          <a:stretch>
                            <a:fillRect/>
                          </a:stretch>
                        </pic:blipFill>
                        <pic:spPr>
                          <a:xfrm>
                            <a:off x="391205" y="1277761"/>
                            <a:ext cx="4234524" cy="2082543"/>
                          </a:xfrm>
                          <a:prstGeom prst="rect">
                            <a:avLst/>
                          </a:prstGeom>
                        </pic:spPr>
                      </pic:pic>
                      <wps:wsp>
                        <wps:cNvPr id="780" name="Graphic 780"/>
                        <wps:cNvSpPr/>
                        <wps:spPr>
                          <a:xfrm>
                            <a:off x="20830" y="1375427"/>
                            <a:ext cx="5026025" cy="1270"/>
                          </a:xfrm>
                          <a:custGeom>
                            <a:avLst/>
                            <a:gdLst/>
                            <a:ahLst/>
                            <a:cxnLst/>
                            <a:rect l="l" t="t" r="r" b="b"/>
                            <a:pathLst>
                              <a:path w="5026025" h="0">
                                <a:moveTo>
                                  <a:pt x="5025567"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781" name="Graphic 781"/>
                        <wps:cNvSpPr/>
                        <wps:spPr>
                          <a:xfrm>
                            <a:off x="0" y="1188617"/>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pic:pic>
                        <pic:nvPicPr>
                          <pic:cNvPr id="782" name="Image 782"/>
                          <pic:cNvPicPr/>
                        </pic:nvPicPr>
                        <pic:blipFill>
                          <a:blip r:embed="rId238" cstate="print"/>
                          <a:stretch>
                            <a:fillRect/>
                          </a:stretch>
                        </pic:blipFill>
                        <pic:spPr>
                          <a:xfrm>
                            <a:off x="853163" y="4193654"/>
                            <a:ext cx="3264878" cy="2084512"/>
                          </a:xfrm>
                          <a:prstGeom prst="rect">
                            <a:avLst/>
                          </a:prstGeom>
                        </pic:spPr>
                      </pic:pic>
                      <wps:wsp>
                        <wps:cNvPr id="783" name="Graphic 783"/>
                        <wps:cNvSpPr/>
                        <wps:spPr>
                          <a:xfrm>
                            <a:off x="757727" y="4190187"/>
                            <a:ext cx="3507740" cy="2117725"/>
                          </a:xfrm>
                          <a:custGeom>
                            <a:avLst/>
                            <a:gdLst/>
                            <a:ahLst/>
                            <a:cxnLst/>
                            <a:rect l="l" t="t" r="r" b="b"/>
                            <a:pathLst>
                              <a:path w="3507740" h="2117725">
                                <a:moveTo>
                                  <a:pt x="0" y="0"/>
                                </a:moveTo>
                                <a:lnTo>
                                  <a:pt x="3507473" y="0"/>
                                </a:lnTo>
                                <a:lnTo>
                                  <a:pt x="3507473" y="2117496"/>
                                </a:lnTo>
                                <a:lnTo>
                                  <a:pt x="0" y="2117496"/>
                                </a:lnTo>
                                <a:lnTo>
                                  <a:pt x="0" y="0"/>
                                </a:lnTo>
                                <a:close/>
                              </a:path>
                            </a:pathLst>
                          </a:custGeom>
                          <a:ln w="6921">
                            <a:solidFill>
                              <a:srgbClr val="000000"/>
                            </a:solidFill>
                            <a:prstDash val="solid"/>
                          </a:ln>
                        </wps:spPr>
                        <wps:bodyPr wrap="square" lIns="0" tIns="0" rIns="0" bIns="0" rtlCol="0">
                          <a:prstTxWarp prst="textNoShape">
                            <a:avLst/>
                          </a:prstTxWarp>
                          <a:noAutofit/>
                        </wps:bodyPr>
                      </wps:wsp>
                      <wps:wsp>
                        <wps:cNvPr id="784" name="Graphic 784"/>
                        <wps:cNvSpPr/>
                        <wps:spPr>
                          <a:xfrm>
                            <a:off x="5295572" y="1269113"/>
                            <a:ext cx="2124075" cy="314960"/>
                          </a:xfrm>
                          <a:custGeom>
                            <a:avLst/>
                            <a:gdLst/>
                            <a:ahLst/>
                            <a:cxnLst/>
                            <a:rect l="l" t="t" r="r" b="b"/>
                            <a:pathLst>
                              <a:path w="2124075" h="314960">
                                <a:moveTo>
                                  <a:pt x="2096389" y="0"/>
                                </a:moveTo>
                                <a:lnTo>
                                  <a:pt x="27686" y="0"/>
                                </a:lnTo>
                                <a:lnTo>
                                  <a:pt x="16871" y="2163"/>
                                </a:lnTo>
                                <a:lnTo>
                                  <a:pt x="8075" y="8075"/>
                                </a:lnTo>
                                <a:lnTo>
                                  <a:pt x="2163" y="16871"/>
                                </a:lnTo>
                                <a:lnTo>
                                  <a:pt x="0" y="27685"/>
                                </a:lnTo>
                                <a:lnTo>
                                  <a:pt x="0" y="286829"/>
                                </a:lnTo>
                                <a:lnTo>
                                  <a:pt x="2163" y="297643"/>
                                </a:lnTo>
                                <a:lnTo>
                                  <a:pt x="8075" y="306439"/>
                                </a:lnTo>
                                <a:lnTo>
                                  <a:pt x="16871" y="312352"/>
                                </a:lnTo>
                                <a:lnTo>
                                  <a:pt x="27686" y="314515"/>
                                </a:lnTo>
                                <a:lnTo>
                                  <a:pt x="2096389" y="314515"/>
                                </a:lnTo>
                                <a:lnTo>
                                  <a:pt x="2107203" y="312352"/>
                                </a:lnTo>
                                <a:lnTo>
                                  <a:pt x="2115999" y="306439"/>
                                </a:lnTo>
                                <a:lnTo>
                                  <a:pt x="2121911" y="297643"/>
                                </a:lnTo>
                                <a:lnTo>
                                  <a:pt x="2124075" y="286829"/>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785" name="Graphic 785"/>
                        <wps:cNvSpPr/>
                        <wps:spPr>
                          <a:xfrm>
                            <a:off x="5295572" y="1269113"/>
                            <a:ext cx="2124075" cy="314960"/>
                          </a:xfrm>
                          <a:custGeom>
                            <a:avLst/>
                            <a:gdLst/>
                            <a:ahLst/>
                            <a:cxnLst/>
                            <a:rect l="l" t="t" r="r" b="b"/>
                            <a:pathLst>
                              <a:path w="2124075" h="314960">
                                <a:moveTo>
                                  <a:pt x="0" y="27685"/>
                                </a:moveTo>
                                <a:lnTo>
                                  <a:pt x="2163" y="16871"/>
                                </a:lnTo>
                                <a:lnTo>
                                  <a:pt x="8075" y="8075"/>
                                </a:lnTo>
                                <a:lnTo>
                                  <a:pt x="16871" y="2163"/>
                                </a:lnTo>
                                <a:lnTo>
                                  <a:pt x="27686" y="0"/>
                                </a:lnTo>
                                <a:lnTo>
                                  <a:pt x="2096389" y="0"/>
                                </a:lnTo>
                                <a:lnTo>
                                  <a:pt x="2107203" y="2163"/>
                                </a:lnTo>
                                <a:lnTo>
                                  <a:pt x="2115999" y="8075"/>
                                </a:lnTo>
                                <a:lnTo>
                                  <a:pt x="2121911" y="16871"/>
                                </a:lnTo>
                                <a:lnTo>
                                  <a:pt x="2124075" y="27685"/>
                                </a:lnTo>
                                <a:lnTo>
                                  <a:pt x="2124075" y="286829"/>
                                </a:lnTo>
                                <a:lnTo>
                                  <a:pt x="2121911" y="297643"/>
                                </a:lnTo>
                                <a:lnTo>
                                  <a:pt x="2115999" y="306439"/>
                                </a:lnTo>
                                <a:lnTo>
                                  <a:pt x="2107203" y="312352"/>
                                </a:lnTo>
                                <a:lnTo>
                                  <a:pt x="2096389" y="314515"/>
                                </a:lnTo>
                                <a:lnTo>
                                  <a:pt x="27686" y="314515"/>
                                </a:lnTo>
                                <a:lnTo>
                                  <a:pt x="16871" y="312352"/>
                                </a:lnTo>
                                <a:lnTo>
                                  <a:pt x="8075" y="306439"/>
                                </a:lnTo>
                                <a:lnTo>
                                  <a:pt x="2163" y="297643"/>
                                </a:lnTo>
                                <a:lnTo>
                                  <a:pt x="0" y="286829"/>
                                </a:lnTo>
                                <a:lnTo>
                                  <a:pt x="0" y="27685"/>
                                </a:lnTo>
                                <a:close/>
                              </a:path>
                            </a:pathLst>
                          </a:custGeom>
                          <a:ln w="4432">
                            <a:solidFill>
                              <a:srgbClr val="D13438"/>
                            </a:solidFill>
                            <a:prstDash val="solid"/>
                          </a:ln>
                        </wps:spPr>
                        <wps:bodyPr wrap="square" lIns="0" tIns="0" rIns="0" bIns="0" rtlCol="0">
                          <a:prstTxWarp prst="textNoShape">
                            <a:avLst/>
                          </a:prstTxWarp>
                          <a:noAutofit/>
                        </wps:bodyPr>
                      </wps:wsp>
                      <wps:wsp>
                        <wps:cNvPr id="786" name="Graphic 786"/>
                        <wps:cNvSpPr/>
                        <wps:spPr>
                          <a:xfrm>
                            <a:off x="5046398" y="4231515"/>
                            <a:ext cx="249554" cy="50165"/>
                          </a:xfrm>
                          <a:custGeom>
                            <a:avLst/>
                            <a:gdLst/>
                            <a:ahLst/>
                            <a:cxnLst/>
                            <a:rect l="l" t="t" r="r" b="b"/>
                            <a:pathLst>
                              <a:path w="249554" h="50165">
                                <a:moveTo>
                                  <a:pt x="249174" y="0"/>
                                </a:moveTo>
                                <a:lnTo>
                                  <a:pt x="0" y="49834"/>
                                </a:lnTo>
                              </a:path>
                            </a:pathLst>
                          </a:custGeom>
                          <a:ln w="1104">
                            <a:solidFill>
                              <a:srgbClr val="D13438"/>
                            </a:solidFill>
                            <a:prstDash val="dot"/>
                          </a:ln>
                        </wps:spPr>
                        <wps:bodyPr wrap="square" lIns="0" tIns="0" rIns="0" bIns="0" rtlCol="0">
                          <a:prstTxWarp prst="textNoShape">
                            <a:avLst/>
                          </a:prstTxWarp>
                          <a:noAutofit/>
                        </wps:bodyPr>
                      </wps:wsp>
                      <wps:wsp>
                        <wps:cNvPr id="787" name="Graphic 787"/>
                        <wps:cNvSpPr/>
                        <wps:spPr>
                          <a:xfrm>
                            <a:off x="71777" y="4281355"/>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788" name="Graphic 788"/>
                        <wps:cNvSpPr/>
                        <wps:spPr>
                          <a:xfrm>
                            <a:off x="73992" y="4176143"/>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89" name="Graphic 789"/>
                        <wps:cNvSpPr/>
                        <wps:spPr>
                          <a:xfrm>
                            <a:off x="71782" y="4173933"/>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90" name="Graphic 790"/>
                        <wps:cNvSpPr/>
                        <wps:spPr>
                          <a:xfrm>
                            <a:off x="71782" y="4281350"/>
                            <a:ext cx="4975225" cy="1270"/>
                          </a:xfrm>
                          <a:custGeom>
                            <a:avLst/>
                            <a:gdLst/>
                            <a:ahLst/>
                            <a:cxnLst/>
                            <a:rect l="l" t="t" r="r" b="b"/>
                            <a:pathLst>
                              <a:path w="4975225" h="0">
                                <a:moveTo>
                                  <a:pt x="4974615"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791" name="Graphic 791"/>
                        <wps:cNvSpPr/>
                        <wps:spPr>
                          <a:xfrm>
                            <a:off x="5295572" y="4176143"/>
                            <a:ext cx="2124075" cy="224154"/>
                          </a:xfrm>
                          <a:custGeom>
                            <a:avLst/>
                            <a:gdLst/>
                            <a:ahLst/>
                            <a:cxnLst/>
                            <a:rect l="l" t="t" r="r" b="b"/>
                            <a:pathLst>
                              <a:path w="2124075" h="224154">
                                <a:moveTo>
                                  <a:pt x="2096389" y="0"/>
                                </a:moveTo>
                                <a:lnTo>
                                  <a:pt x="27686" y="0"/>
                                </a:lnTo>
                                <a:lnTo>
                                  <a:pt x="16871" y="2163"/>
                                </a:lnTo>
                                <a:lnTo>
                                  <a:pt x="8075" y="8075"/>
                                </a:lnTo>
                                <a:lnTo>
                                  <a:pt x="2163" y="16871"/>
                                </a:lnTo>
                                <a:lnTo>
                                  <a:pt x="0" y="27686"/>
                                </a:lnTo>
                                <a:lnTo>
                                  <a:pt x="0" y="196011"/>
                                </a:lnTo>
                                <a:lnTo>
                                  <a:pt x="2163" y="206831"/>
                                </a:lnTo>
                                <a:lnTo>
                                  <a:pt x="8075" y="215626"/>
                                </a:lnTo>
                                <a:lnTo>
                                  <a:pt x="16871" y="221536"/>
                                </a:lnTo>
                                <a:lnTo>
                                  <a:pt x="27686" y="223697"/>
                                </a:lnTo>
                                <a:lnTo>
                                  <a:pt x="2096389" y="223697"/>
                                </a:lnTo>
                                <a:lnTo>
                                  <a:pt x="2107203" y="221536"/>
                                </a:lnTo>
                                <a:lnTo>
                                  <a:pt x="2115999" y="215626"/>
                                </a:lnTo>
                                <a:lnTo>
                                  <a:pt x="2121911" y="206831"/>
                                </a:lnTo>
                                <a:lnTo>
                                  <a:pt x="2124075" y="196011"/>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792" name="Graphic 792"/>
                        <wps:cNvSpPr/>
                        <wps:spPr>
                          <a:xfrm>
                            <a:off x="5295572" y="4176143"/>
                            <a:ext cx="2124075" cy="224154"/>
                          </a:xfrm>
                          <a:custGeom>
                            <a:avLst/>
                            <a:gdLst/>
                            <a:ahLst/>
                            <a:cxnLst/>
                            <a:rect l="l" t="t" r="r" b="b"/>
                            <a:pathLst>
                              <a:path w="2124075" h="224154">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196011"/>
                                </a:lnTo>
                                <a:lnTo>
                                  <a:pt x="2121911" y="206831"/>
                                </a:lnTo>
                                <a:lnTo>
                                  <a:pt x="2115999" y="215626"/>
                                </a:lnTo>
                                <a:lnTo>
                                  <a:pt x="2107203" y="221536"/>
                                </a:lnTo>
                                <a:lnTo>
                                  <a:pt x="2096389" y="223697"/>
                                </a:lnTo>
                                <a:lnTo>
                                  <a:pt x="27686" y="223697"/>
                                </a:lnTo>
                                <a:lnTo>
                                  <a:pt x="16871" y="221536"/>
                                </a:lnTo>
                                <a:lnTo>
                                  <a:pt x="8075" y="215626"/>
                                </a:lnTo>
                                <a:lnTo>
                                  <a:pt x="2163" y="206831"/>
                                </a:lnTo>
                                <a:lnTo>
                                  <a:pt x="0" y="196011"/>
                                </a:lnTo>
                                <a:lnTo>
                                  <a:pt x="0" y="27686"/>
                                </a:lnTo>
                                <a:close/>
                              </a:path>
                            </a:pathLst>
                          </a:custGeom>
                          <a:ln w="443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194pt;margin-top:108.240997pt;width:587.5pt;height:575.550pt;mso-position-horizontal-relative:page;mso-position-vertical-relative:page;z-index:-33172480" id="docshapegroup440" coordorigin="490,2165" coordsize="11750,11511">
                <v:rect style="position:absolute;left:8502;top:2164;width:3738;height:11511" id="docshape441" filled="true" fillcolor="#f1f1f1" stroked="false">
                  <v:fill type="solid"/>
                </v:rect>
                <v:line style="position:absolute" from="8830,4251" to="8437,4331" stroked="true" strokeweight=".087pt" strokecolor="#d13438">
                  <v:stroke dashstyle="dot"/>
                </v:line>
                <v:line style="position:absolute" from="523,4333" to="520,4329" stroked="true" strokeweight=".087pt" strokecolor="#d13438">
                  <v:stroke dashstyle="solid"/>
                </v:line>
                <v:line style="position:absolute" from="520,4329" to="520,4163" stroked="true" strokeweight=".087pt" strokecolor="#d13438">
                  <v:stroke dashstyle="solid"/>
                </v:line>
                <v:line style="position:absolute" from="520,4163" to="523,4160" stroked="true" strokeweight=".087pt" strokecolor="#d13438">
                  <v:stroke dashstyle="solid"/>
                </v:line>
                <v:line style="position:absolute" from="523,4333" to="527,4329" stroked="true" strokeweight=".087pt" strokecolor="#d13438">
                  <v:stroke dashstyle="solid"/>
                </v:line>
                <v:line style="position:absolute" from="527,4329" to="527,4163" stroked="true" strokeweight=".087pt" strokecolor="#d13438">
                  <v:stroke dashstyle="solid"/>
                </v:line>
                <v:line style="position:absolute" from="527,4163" to="523,4160" stroked="true" strokeweight=".087pt" strokecolor="#d13438">
                  <v:stroke dashstyle="solid"/>
                </v:line>
                <v:shape style="position:absolute;left:1106;top:4177;width:6669;height:3280" type="#_x0000_t75" id="docshape442" stroked="false">
                  <v:imagedata r:id="rId237" o:title=""/>
                </v:shape>
                <v:line style="position:absolute" from="8437,4331" to="523,4331" stroked="true" strokeweight=".087pt" strokecolor="#d13438">
                  <v:stroke dashstyle="dot"/>
                </v:line>
                <v:line style="position:absolute" from="490,4037" to="8337,4037" stroked="true" strokeweight="2.180pt" strokecolor="#000000">
                  <v:stroke dashstyle="solid"/>
                </v:line>
                <v:shape style="position:absolute;left:1833;top:8769;width:5142;height:3283" type="#_x0000_t75" id="docshape443" stroked="false">
                  <v:imagedata r:id="rId238" o:title=""/>
                </v:shape>
                <v:rect style="position:absolute;left:1683;top:8763;width:5524;height:3335" id="docshape444" filled="false" stroked="true" strokeweight=".545pt" strokecolor="#000000">
                  <v:stroke dashstyle="solid"/>
                </v:rect>
                <v:shape style="position:absolute;left:8829;top:4163;width:3345;height:496" id="docshape445" coordorigin="8830,4163" coordsize="3345,496" path="m12131,4163l8873,4163,8856,4167,8843,4176,8833,4190,8830,4207,8830,4615,8833,4632,8843,4646,8856,4655,8873,4659,12131,4659,12148,4655,12162,4646,12171,4632,12175,4615,12175,4207,12171,4190,12162,4176,12148,4167,12131,4163xe" filled="true" fillcolor="#f8dcdd" stroked="false">
                  <v:path arrowok="t"/>
                  <v:fill type="solid"/>
                </v:shape>
                <v:shape style="position:absolute;left:8829;top:4163;width:3345;height:496" id="docshape446" coordorigin="8830,4163" coordsize="3345,496" path="m8830,4207l8833,4190,8843,4176,8856,4167,8873,4163,12131,4163,12148,4167,12162,4176,12171,4190,12175,4207,12175,4615,12171,4632,12162,4646,12148,4655,12131,4659,8873,4659,8856,4655,8843,4646,8833,4632,8830,4615,8830,4207xe" filled="false" stroked="true" strokeweight=".349pt" strokecolor="#d13438">
                  <v:path arrowok="t"/>
                  <v:stroke dashstyle="solid"/>
                </v:shape>
                <v:line style="position:absolute" from="8830,8829" to="8437,8907" stroked="true" strokeweight=".087pt" strokecolor="#d13438">
                  <v:stroke dashstyle="dot"/>
                </v:line>
                <v:line style="position:absolute" from="603,8911" to="607,8907" stroked="true" strokeweight=".087pt" strokecolor="#d13438">
                  <v:stroke dashstyle="solid"/>
                </v:line>
                <v:line style="position:absolute" from="607,8907" to="607,8741" stroked="true" strokeweight=".087pt" strokecolor="#d13438">
                  <v:stroke dashstyle="solid"/>
                </v:line>
                <v:line style="position:absolute" from="607,8741" to="603,8738" stroked="true" strokeweight=".087pt" strokecolor="#d13438">
                  <v:stroke dashstyle="solid"/>
                </v:line>
                <v:line style="position:absolute" from="8437,8907" to="603,8907" stroked="true" strokeweight=".087pt" strokecolor="#d13438">
                  <v:stroke dashstyle="dot"/>
                </v:line>
                <v:shape style="position:absolute;left:8829;top:8741;width:3345;height:353" id="docshape447" coordorigin="8830,8741" coordsize="3345,353" path="m12131,8741l8873,8741,8856,8745,8843,8754,8833,8768,8830,8785,8830,9050,8833,9067,8843,9081,8856,9090,8873,9094,12131,9094,12148,9090,12162,9081,12171,9067,12175,9050,12175,8785,12171,8768,12162,8754,12148,8745,12131,8741xe" filled="true" fillcolor="#f8dcdd" stroked="false">
                  <v:path arrowok="t"/>
                  <v:fill type="solid"/>
                </v:shape>
                <v:shape style="position:absolute;left:8829;top:8741;width:3345;height:353" id="docshape448" coordorigin="8830,8741" coordsize="3345,353" path="m8830,8785l8833,8768,8843,8754,8856,8745,8873,8741,12131,8741,12148,8745,12162,8754,12171,8768,12175,8785,12175,9050,12171,9067,12162,9081,12148,9090,12131,9094,8873,9094,8856,9090,8843,9081,8833,9067,8830,9050,8830,8785xe" filled="false" stroked="true" strokeweight=".349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820800">
                <wp:simplePos x="0" y="0"/>
                <wp:positionH relativeFrom="page">
                  <wp:posOffset>5398770</wp:posOffset>
                </wp:positionH>
                <wp:positionV relativeFrom="page">
                  <wp:posOffset>1374660</wp:posOffset>
                </wp:positionV>
                <wp:extent cx="2373630" cy="7309484"/>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2373630" cy="7309484"/>
                        </a:xfrm>
                        <a:prstGeom prst="rect">
                          <a:avLst/>
                        </a:prstGeom>
                      </wps:spPr>
                      <wps:txbx>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spacing w:before="7"/>
                              <w:rPr>
                                <w:rFonts w:ascii="MS Reference Sans Serif"/>
                                <w:b/>
                                <w:sz w:val="11"/>
                              </w:rPr>
                            </w:pPr>
                          </w:p>
                          <w:p>
                            <w:pPr>
                              <w:spacing w:line="252" w:lineRule="auto" w:before="0"/>
                              <w:ind w:left="392" w:right="143"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[KC32]:</w:t>
                            </w:r>
                            <w:r>
                              <w:rPr>
                                <w:rFonts w:ascii="Tahoma"/>
                                <w:b/>
                                <w:spacing w:val="-3"/>
                                <w:w w:val="105"/>
                                <w:sz w:val="11"/>
                              </w:rPr>
                              <w:t> </w:t>
                            </w:r>
                            <w:r>
                              <w:rPr>
                                <w:rFonts w:ascii="Calibri"/>
                                <w:w w:val="105"/>
                                <w:sz w:val="11"/>
                              </w:rPr>
                              <w:t>Figure</w:t>
                            </w:r>
                            <w:r>
                              <w:rPr>
                                <w:rFonts w:ascii="Calibri"/>
                                <w:spacing w:val="-3"/>
                                <w:w w:val="105"/>
                                <w:sz w:val="11"/>
                              </w:rPr>
                              <w:t> </w:t>
                            </w:r>
                            <w:r>
                              <w:rPr>
                                <w:rFonts w:ascii="Calibri"/>
                                <w:w w:val="105"/>
                                <w:sz w:val="11"/>
                              </w:rPr>
                              <w:t>G</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referenced</w:t>
                            </w:r>
                            <w:r>
                              <w:rPr>
                                <w:rFonts w:ascii="Calibri"/>
                                <w:spacing w:val="-3"/>
                                <w:w w:val="105"/>
                                <w:sz w:val="11"/>
                              </w:rPr>
                              <w:t> </w:t>
                            </w:r>
                            <w:r>
                              <w:rPr>
                                <w:rFonts w:ascii="Calibri"/>
                                <w:w w:val="105"/>
                                <w:sz w:val="11"/>
                              </w:rPr>
                              <w:t>in</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body</w:t>
                            </w:r>
                            <w:r>
                              <w:rPr>
                                <w:rFonts w:ascii="Calibri"/>
                                <w:spacing w:val="-3"/>
                                <w:w w:val="105"/>
                                <w:sz w:val="11"/>
                              </w:rPr>
                              <w:t> </w:t>
                            </w:r>
                            <w:r>
                              <w:rPr>
                                <w:rFonts w:ascii="Calibri"/>
                                <w:w w:val="105"/>
                                <w:sz w:val="11"/>
                              </w:rPr>
                              <w:t>of</w:t>
                            </w:r>
                            <w:r>
                              <w:rPr>
                                <w:rFonts w:ascii="Calibri"/>
                                <w:spacing w:val="40"/>
                                <w:w w:val="105"/>
                                <w:sz w:val="11"/>
                              </w:rPr>
                              <w:t> </w:t>
                            </w:r>
                            <w:r>
                              <w:rPr>
                                <w:rFonts w:ascii="Calibri"/>
                                <w:w w:val="105"/>
                                <w:sz w:val="11"/>
                              </w:rPr>
                              <w:t>the ordinance.</w:t>
                            </w:r>
                            <w:r>
                              <w:rPr>
                                <w:rFonts w:ascii="Calibri"/>
                                <w:spacing w:val="38"/>
                                <w:w w:val="105"/>
                                <w:sz w:val="11"/>
                              </w:rPr>
                              <w:t> </w:t>
                            </w:r>
                            <w:r>
                              <w:rPr>
                                <w:rFonts w:ascii="Calibri"/>
                                <w:w w:val="105"/>
                                <w:sz w:val="11"/>
                              </w:rPr>
                              <w:t>It should not be listed as a figure since it is not</w:t>
                            </w:r>
                            <w:r>
                              <w:rPr>
                                <w:rFonts w:ascii="Calibri"/>
                                <w:spacing w:val="40"/>
                                <w:w w:val="105"/>
                                <w:sz w:val="11"/>
                              </w:rPr>
                              <w:t> </w:t>
                            </w:r>
                            <w:r>
                              <w:rPr>
                                <w:rFonts w:ascii="Calibri"/>
                                <w:w w:val="105"/>
                                <w:sz w:val="11"/>
                              </w:rPr>
                              <w:t>referenced in the body of the ordinance</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11"/>
                              <w:rPr>
                                <w:rFonts w:ascii="Calibri"/>
                                <w:sz w:val="15"/>
                              </w:rPr>
                            </w:pPr>
                          </w:p>
                          <w:p>
                            <w:pPr>
                              <w:spacing w:line="252" w:lineRule="auto" w:before="0"/>
                              <w:ind w:left="392" w:right="204"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[KC33]:</w:t>
                            </w:r>
                            <w:r>
                              <w:rPr>
                                <w:rFonts w:ascii="Tahoma"/>
                                <w:b/>
                                <w:spacing w:val="-4"/>
                                <w:w w:val="105"/>
                                <w:sz w:val="11"/>
                              </w:rPr>
                              <w:t> </w:t>
                            </w:r>
                            <w:r>
                              <w:rPr>
                                <w:rFonts w:ascii="Calibri"/>
                                <w:w w:val="105"/>
                                <w:sz w:val="11"/>
                              </w:rPr>
                              <w:t>Labeled</w:t>
                            </w:r>
                            <w:r>
                              <w:rPr>
                                <w:rFonts w:ascii="Calibri"/>
                                <w:spacing w:val="-3"/>
                                <w:w w:val="105"/>
                                <w:sz w:val="11"/>
                              </w:rPr>
                              <w:t> </w:t>
                            </w:r>
                            <w:r>
                              <w:rPr>
                                <w:rFonts w:ascii="Calibri"/>
                                <w:w w:val="105"/>
                                <w:sz w:val="11"/>
                              </w:rPr>
                              <w:t>incorrectly,</w:t>
                            </w:r>
                            <w:r>
                              <w:rPr>
                                <w:rFonts w:ascii="Calibri"/>
                                <w:spacing w:val="-2"/>
                                <w:w w:val="105"/>
                                <w:sz w:val="11"/>
                              </w:rPr>
                              <w:t> </w:t>
                            </w:r>
                            <w:r>
                              <w:rPr>
                                <w:rFonts w:ascii="Calibri"/>
                                <w:w w:val="105"/>
                                <w:sz w:val="11"/>
                              </w:rPr>
                              <w:t>these</w:t>
                            </w:r>
                            <w:r>
                              <w:rPr>
                                <w:rFonts w:ascii="Calibri"/>
                                <w:spacing w:val="-3"/>
                                <w:w w:val="105"/>
                                <w:sz w:val="11"/>
                              </w:rPr>
                              <w:t> </w:t>
                            </w:r>
                            <w:r>
                              <w:rPr>
                                <w:rFonts w:ascii="Calibri"/>
                                <w:w w:val="105"/>
                                <w:sz w:val="11"/>
                              </w:rPr>
                              <w:t>should</w:t>
                            </w:r>
                            <w:r>
                              <w:rPr>
                                <w:rFonts w:ascii="Calibri"/>
                                <w:spacing w:val="-3"/>
                                <w:w w:val="105"/>
                                <w:sz w:val="11"/>
                              </w:rPr>
                              <w:t> </w:t>
                            </w:r>
                            <w:r>
                              <w:rPr>
                                <w:rFonts w:ascii="Calibri"/>
                                <w:w w:val="105"/>
                                <w:sz w:val="11"/>
                              </w:rPr>
                              <w:t>be</w:t>
                            </w:r>
                            <w:r>
                              <w:rPr>
                                <w:rFonts w:ascii="Calibri"/>
                                <w:spacing w:val="-1"/>
                                <w:w w:val="105"/>
                                <w:sz w:val="11"/>
                              </w:rPr>
                              <w:t> </w:t>
                            </w:r>
                            <w:r>
                              <w:rPr>
                                <w:rFonts w:ascii="Calibri"/>
                                <w:w w:val="105"/>
                                <w:sz w:val="11"/>
                              </w:rPr>
                              <w:t>H</w:t>
                            </w:r>
                            <w:r>
                              <w:rPr>
                                <w:rFonts w:ascii="Calibri"/>
                                <w:spacing w:val="-2"/>
                                <w:w w:val="105"/>
                                <w:sz w:val="11"/>
                              </w:rPr>
                              <w:t> </w:t>
                            </w:r>
                            <w:r>
                              <w:rPr>
                                <w:rFonts w:ascii="Calibri"/>
                                <w:w w:val="105"/>
                                <w:sz w:val="11"/>
                              </w:rPr>
                              <w:t>&amp;</w:t>
                            </w:r>
                            <w:r>
                              <w:rPr>
                                <w:rFonts w:ascii="Calibri"/>
                                <w:spacing w:val="40"/>
                                <w:w w:val="105"/>
                                <w:sz w:val="11"/>
                              </w:rPr>
                              <w:t> </w:t>
                            </w:r>
                            <w:r>
                              <w:rPr>
                                <w:rFonts w:ascii="Calibri"/>
                                <w:w w:val="105"/>
                                <w:sz w:val="11"/>
                              </w:rPr>
                              <w:t>I, that are referenced in Section 22-5 regarding canopies.</w:t>
                            </w:r>
                          </w:p>
                        </w:txbxContent>
                      </wps:txbx>
                      <wps:bodyPr wrap="square" lIns="0" tIns="0" rIns="0" bIns="0" rtlCol="0">
                        <a:noAutofit/>
                      </wps:bodyPr>
                    </wps:wsp>
                  </a:graphicData>
                </a:graphic>
              </wp:anchor>
            </w:drawing>
          </mc:Choice>
          <mc:Fallback>
            <w:pict>
              <v:shape style="position:absolute;margin-left:425.100006pt;margin-top:108.240997pt;width:186.9pt;height:575.550pt;mso-position-horizontal-relative:page;mso-position-vertical-relative:page;z-index:15820800" type="#_x0000_t202" id="docshape449" filled="false" stroked="false">
                <v:textbox inset="0,0,0,0">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spacing w:before="7"/>
                        <w:rPr>
                          <w:rFonts w:ascii="MS Reference Sans Serif"/>
                          <w:b/>
                          <w:sz w:val="11"/>
                        </w:rPr>
                      </w:pPr>
                    </w:p>
                    <w:p>
                      <w:pPr>
                        <w:spacing w:line="252" w:lineRule="auto" w:before="0"/>
                        <w:ind w:left="392" w:right="143" w:firstLine="0"/>
                        <w:jc w:val="left"/>
                        <w:rPr>
                          <w:rFonts w:ascii="Calibri"/>
                          <w:sz w:val="11"/>
                        </w:rPr>
                      </w:pPr>
                      <w:r>
                        <w:rPr>
                          <w:rFonts w:ascii="Tahoma"/>
                          <w:b/>
                          <w:w w:val="105"/>
                          <w:sz w:val="11"/>
                        </w:rPr>
                        <w:t>Commented</w:t>
                      </w:r>
                      <w:r>
                        <w:rPr>
                          <w:rFonts w:ascii="Tahoma"/>
                          <w:b/>
                          <w:spacing w:val="-1"/>
                          <w:w w:val="105"/>
                          <w:sz w:val="11"/>
                        </w:rPr>
                        <w:t> </w:t>
                      </w:r>
                      <w:r>
                        <w:rPr>
                          <w:rFonts w:ascii="Tahoma"/>
                          <w:b/>
                          <w:w w:val="105"/>
                          <w:sz w:val="11"/>
                        </w:rPr>
                        <w:t>[KC32]:</w:t>
                      </w:r>
                      <w:r>
                        <w:rPr>
                          <w:rFonts w:ascii="Tahoma"/>
                          <w:b/>
                          <w:spacing w:val="-3"/>
                          <w:w w:val="105"/>
                          <w:sz w:val="11"/>
                        </w:rPr>
                        <w:t> </w:t>
                      </w:r>
                      <w:r>
                        <w:rPr>
                          <w:rFonts w:ascii="Calibri"/>
                          <w:w w:val="105"/>
                          <w:sz w:val="11"/>
                        </w:rPr>
                        <w:t>Figure</w:t>
                      </w:r>
                      <w:r>
                        <w:rPr>
                          <w:rFonts w:ascii="Calibri"/>
                          <w:spacing w:val="-3"/>
                          <w:w w:val="105"/>
                          <w:sz w:val="11"/>
                        </w:rPr>
                        <w:t> </w:t>
                      </w:r>
                      <w:r>
                        <w:rPr>
                          <w:rFonts w:ascii="Calibri"/>
                          <w:w w:val="105"/>
                          <w:sz w:val="11"/>
                        </w:rPr>
                        <w:t>G</w:t>
                      </w:r>
                      <w:r>
                        <w:rPr>
                          <w:rFonts w:ascii="Calibri"/>
                          <w:spacing w:val="-3"/>
                          <w:w w:val="105"/>
                          <w:sz w:val="11"/>
                        </w:rPr>
                        <w:t> </w:t>
                      </w:r>
                      <w:r>
                        <w:rPr>
                          <w:rFonts w:ascii="Calibri"/>
                          <w:w w:val="105"/>
                          <w:sz w:val="11"/>
                        </w:rPr>
                        <w:t>is</w:t>
                      </w:r>
                      <w:r>
                        <w:rPr>
                          <w:rFonts w:ascii="Calibri"/>
                          <w:spacing w:val="-3"/>
                          <w:w w:val="105"/>
                          <w:sz w:val="11"/>
                        </w:rPr>
                        <w:t> </w:t>
                      </w:r>
                      <w:r>
                        <w:rPr>
                          <w:rFonts w:ascii="Calibri"/>
                          <w:w w:val="105"/>
                          <w:sz w:val="11"/>
                        </w:rPr>
                        <w:t>not</w:t>
                      </w:r>
                      <w:r>
                        <w:rPr>
                          <w:rFonts w:ascii="Calibri"/>
                          <w:spacing w:val="-3"/>
                          <w:w w:val="105"/>
                          <w:sz w:val="11"/>
                        </w:rPr>
                        <w:t> </w:t>
                      </w:r>
                      <w:r>
                        <w:rPr>
                          <w:rFonts w:ascii="Calibri"/>
                          <w:w w:val="105"/>
                          <w:sz w:val="11"/>
                        </w:rPr>
                        <w:t>referenced</w:t>
                      </w:r>
                      <w:r>
                        <w:rPr>
                          <w:rFonts w:ascii="Calibri"/>
                          <w:spacing w:val="-3"/>
                          <w:w w:val="105"/>
                          <w:sz w:val="11"/>
                        </w:rPr>
                        <w:t> </w:t>
                      </w:r>
                      <w:r>
                        <w:rPr>
                          <w:rFonts w:ascii="Calibri"/>
                          <w:w w:val="105"/>
                          <w:sz w:val="11"/>
                        </w:rPr>
                        <w:t>in</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body</w:t>
                      </w:r>
                      <w:r>
                        <w:rPr>
                          <w:rFonts w:ascii="Calibri"/>
                          <w:spacing w:val="-3"/>
                          <w:w w:val="105"/>
                          <w:sz w:val="11"/>
                        </w:rPr>
                        <w:t> </w:t>
                      </w:r>
                      <w:r>
                        <w:rPr>
                          <w:rFonts w:ascii="Calibri"/>
                          <w:w w:val="105"/>
                          <w:sz w:val="11"/>
                        </w:rPr>
                        <w:t>of</w:t>
                      </w:r>
                      <w:r>
                        <w:rPr>
                          <w:rFonts w:ascii="Calibri"/>
                          <w:spacing w:val="40"/>
                          <w:w w:val="105"/>
                          <w:sz w:val="11"/>
                        </w:rPr>
                        <w:t> </w:t>
                      </w:r>
                      <w:r>
                        <w:rPr>
                          <w:rFonts w:ascii="Calibri"/>
                          <w:w w:val="105"/>
                          <w:sz w:val="11"/>
                        </w:rPr>
                        <w:t>the ordinance.</w:t>
                      </w:r>
                      <w:r>
                        <w:rPr>
                          <w:rFonts w:ascii="Calibri"/>
                          <w:spacing w:val="38"/>
                          <w:w w:val="105"/>
                          <w:sz w:val="11"/>
                        </w:rPr>
                        <w:t> </w:t>
                      </w:r>
                      <w:r>
                        <w:rPr>
                          <w:rFonts w:ascii="Calibri"/>
                          <w:w w:val="105"/>
                          <w:sz w:val="11"/>
                        </w:rPr>
                        <w:t>It should not be listed as a figure since it is not</w:t>
                      </w:r>
                      <w:r>
                        <w:rPr>
                          <w:rFonts w:ascii="Calibri"/>
                          <w:spacing w:val="40"/>
                          <w:w w:val="105"/>
                          <w:sz w:val="11"/>
                        </w:rPr>
                        <w:t> </w:t>
                      </w:r>
                      <w:r>
                        <w:rPr>
                          <w:rFonts w:ascii="Calibri"/>
                          <w:w w:val="105"/>
                          <w:sz w:val="11"/>
                        </w:rPr>
                        <w:t>referenced in the body of the ordinance</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spacing w:before="11"/>
                        <w:rPr>
                          <w:rFonts w:ascii="Calibri"/>
                          <w:sz w:val="15"/>
                        </w:rPr>
                      </w:pPr>
                    </w:p>
                    <w:p>
                      <w:pPr>
                        <w:spacing w:line="252" w:lineRule="auto" w:before="0"/>
                        <w:ind w:left="392" w:right="204"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[KC33]:</w:t>
                      </w:r>
                      <w:r>
                        <w:rPr>
                          <w:rFonts w:ascii="Tahoma"/>
                          <w:b/>
                          <w:spacing w:val="-4"/>
                          <w:w w:val="105"/>
                          <w:sz w:val="11"/>
                        </w:rPr>
                        <w:t> </w:t>
                      </w:r>
                      <w:r>
                        <w:rPr>
                          <w:rFonts w:ascii="Calibri"/>
                          <w:w w:val="105"/>
                          <w:sz w:val="11"/>
                        </w:rPr>
                        <w:t>Labeled</w:t>
                      </w:r>
                      <w:r>
                        <w:rPr>
                          <w:rFonts w:ascii="Calibri"/>
                          <w:spacing w:val="-3"/>
                          <w:w w:val="105"/>
                          <w:sz w:val="11"/>
                        </w:rPr>
                        <w:t> </w:t>
                      </w:r>
                      <w:r>
                        <w:rPr>
                          <w:rFonts w:ascii="Calibri"/>
                          <w:w w:val="105"/>
                          <w:sz w:val="11"/>
                        </w:rPr>
                        <w:t>incorrectly,</w:t>
                      </w:r>
                      <w:r>
                        <w:rPr>
                          <w:rFonts w:ascii="Calibri"/>
                          <w:spacing w:val="-2"/>
                          <w:w w:val="105"/>
                          <w:sz w:val="11"/>
                        </w:rPr>
                        <w:t> </w:t>
                      </w:r>
                      <w:r>
                        <w:rPr>
                          <w:rFonts w:ascii="Calibri"/>
                          <w:w w:val="105"/>
                          <w:sz w:val="11"/>
                        </w:rPr>
                        <w:t>these</w:t>
                      </w:r>
                      <w:r>
                        <w:rPr>
                          <w:rFonts w:ascii="Calibri"/>
                          <w:spacing w:val="-3"/>
                          <w:w w:val="105"/>
                          <w:sz w:val="11"/>
                        </w:rPr>
                        <w:t> </w:t>
                      </w:r>
                      <w:r>
                        <w:rPr>
                          <w:rFonts w:ascii="Calibri"/>
                          <w:w w:val="105"/>
                          <w:sz w:val="11"/>
                        </w:rPr>
                        <w:t>should</w:t>
                      </w:r>
                      <w:r>
                        <w:rPr>
                          <w:rFonts w:ascii="Calibri"/>
                          <w:spacing w:val="-3"/>
                          <w:w w:val="105"/>
                          <w:sz w:val="11"/>
                        </w:rPr>
                        <w:t> </w:t>
                      </w:r>
                      <w:r>
                        <w:rPr>
                          <w:rFonts w:ascii="Calibri"/>
                          <w:w w:val="105"/>
                          <w:sz w:val="11"/>
                        </w:rPr>
                        <w:t>be</w:t>
                      </w:r>
                      <w:r>
                        <w:rPr>
                          <w:rFonts w:ascii="Calibri"/>
                          <w:spacing w:val="-1"/>
                          <w:w w:val="105"/>
                          <w:sz w:val="11"/>
                        </w:rPr>
                        <w:t> </w:t>
                      </w:r>
                      <w:r>
                        <w:rPr>
                          <w:rFonts w:ascii="Calibri"/>
                          <w:w w:val="105"/>
                          <w:sz w:val="11"/>
                        </w:rPr>
                        <w:t>H</w:t>
                      </w:r>
                      <w:r>
                        <w:rPr>
                          <w:rFonts w:ascii="Calibri"/>
                          <w:spacing w:val="-2"/>
                          <w:w w:val="105"/>
                          <w:sz w:val="11"/>
                        </w:rPr>
                        <w:t> </w:t>
                      </w:r>
                      <w:r>
                        <w:rPr>
                          <w:rFonts w:ascii="Calibri"/>
                          <w:w w:val="105"/>
                          <w:sz w:val="11"/>
                        </w:rPr>
                        <w:t>&amp;</w:t>
                      </w:r>
                      <w:r>
                        <w:rPr>
                          <w:rFonts w:ascii="Calibri"/>
                          <w:spacing w:val="40"/>
                          <w:w w:val="105"/>
                          <w:sz w:val="11"/>
                        </w:rPr>
                        <w:t> </w:t>
                      </w:r>
                      <w:r>
                        <w:rPr>
                          <w:rFonts w:ascii="Calibri"/>
                          <w:w w:val="105"/>
                          <w:sz w:val="11"/>
                        </w:rPr>
                        <w:t>I, that are referenced in Section 22-5 regarding canopies.</w:t>
                      </w:r>
                    </w:p>
                  </w:txbxContent>
                </v:textbox>
                <w10:wrap type="none"/>
              </v:shape>
            </w:pict>
          </mc:Fallback>
        </mc:AlternateContent>
      </w: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rPr>
          <w:rFonts w:ascii="MS Reference Sans Serif"/>
          <w:b/>
          <w:sz w:val="20"/>
        </w:rPr>
      </w:pPr>
    </w:p>
    <w:p>
      <w:pPr>
        <w:pStyle w:val="BodyText"/>
        <w:spacing w:before="8"/>
        <w:rPr>
          <w:rFonts w:ascii="MS Reference Sans Serif"/>
          <w:b/>
          <w:sz w:val="15"/>
        </w:rPr>
      </w:pPr>
    </w:p>
    <w:p>
      <w:pPr>
        <w:pStyle w:val="BodyText"/>
        <w:spacing w:line="174" w:lineRule="exact"/>
        <w:ind w:left="178"/>
        <w:rPr>
          <w:rFonts w:ascii="MS Reference Sans Serif"/>
          <w:sz w:val="17"/>
        </w:rPr>
      </w:pPr>
      <w:r>
        <w:rPr>
          <w:rFonts w:ascii="MS Reference Sans Serif"/>
          <w:position w:val="-2"/>
          <w:sz w:val="17"/>
        </w:rPr>
        <mc:AlternateContent>
          <mc:Choice Requires="wps">
            <w:drawing>
              <wp:inline distT="0" distB="0" distL="0" distR="0">
                <wp:extent cx="3810" cy="111125"/>
                <wp:effectExtent l="9525" t="0" r="0" b="3175"/>
                <wp:docPr id="794" name="Group 794"/>
                <wp:cNvGraphicFramePr>
                  <a:graphicFrameLocks/>
                </wp:cNvGraphicFramePr>
                <a:graphic>
                  <a:graphicData uri="http://schemas.microsoft.com/office/word/2010/wordprocessingGroup">
                    <wpg:wgp>
                      <wpg:cNvPr id="794" name="Group 794"/>
                      <wpg:cNvGrpSpPr/>
                      <wpg:grpSpPr>
                        <a:xfrm>
                          <a:off x="0" y="0"/>
                          <a:ext cx="3810" cy="111125"/>
                          <a:chExt cx="3810" cy="111125"/>
                        </a:xfrm>
                      </wpg:grpSpPr>
                      <wps:wsp>
                        <wps:cNvPr id="795" name="Graphic 795"/>
                        <wps:cNvSpPr/>
                        <wps:spPr>
                          <a:xfrm>
                            <a:off x="557" y="107974"/>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96" name="Graphic 796"/>
                        <wps:cNvSpPr/>
                        <wps:spPr>
                          <a:xfrm>
                            <a:off x="552" y="2762"/>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797" name="Graphic 797"/>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inline>
            </w:drawing>
          </mc:Choice>
          <mc:Fallback>
            <w:pict>
              <v:group style="width:.3pt;height:8.75pt;mso-position-horizontal-relative:char;mso-position-vertical-relative:line" id="docshapegroup450" coordorigin="0,0" coordsize="6,175">
                <v:line style="position:absolute" from="4,174" to="1,170" stroked="true" strokeweight=".087pt" strokecolor="#d13438">
                  <v:stroke dashstyle="solid"/>
                </v:line>
                <v:line style="position:absolute" from="1,170" to="1,4" stroked="true" strokeweight=".087pt" strokecolor="#d13438">
                  <v:stroke dashstyle="solid"/>
                </v:line>
                <v:line style="position:absolute" from="1,4" to="4,1" stroked="true" strokeweight=".087pt" strokecolor="#d13438">
                  <v:stroke dashstyle="solid"/>
                </v:line>
              </v:group>
            </w:pict>
          </mc:Fallback>
        </mc:AlternateContent>
      </w:r>
      <w:r>
        <w:rPr>
          <w:rFonts w:ascii="MS Reference Sans Serif"/>
          <w:position w:val="-2"/>
          <w:sz w:val="17"/>
        </w:rPr>
      </w:r>
    </w:p>
    <w:p>
      <w:pPr>
        <w:spacing w:after="0" w:line="174" w:lineRule="exact"/>
        <w:rPr>
          <w:rFonts w:ascii="MS Reference Sans Serif"/>
          <w:sz w:val="17"/>
        </w:rPr>
        <w:sectPr>
          <w:pgSz w:w="12240" w:h="15840"/>
          <w:pgMar w:header="2688" w:footer="2801" w:top="3920" w:bottom="3040" w:left="340" w:right="0"/>
        </w:sectPr>
      </w:pPr>
    </w:p>
    <w:p>
      <w:pPr>
        <w:pStyle w:val="BodyText"/>
        <w:spacing w:before="1"/>
        <w:rPr>
          <w:rFonts w:ascii="MS Reference Sans Serif"/>
          <w:b/>
          <w:sz w:val="8"/>
        </w:rPr>
      </w:pPr>
      <w:r>
        <w:rPr/>
        <mc:AlternateContent>
          <mc:Choice Requires="wps">
            <w:drawing>
              <wp:anchor distT="0" distB="0" distL="0" distR="0" allowOverlap="1" layoutInCell="1" locked="0" behindDoc="0" simplePos="0" relativeHeight="15822336">
                <wp:simplePos x="0" y="0"/>
                <wp:positionH relativeFrom="page">
                  <wp:posOffset>5398770</wp:posOffset>
                </wp:positionH>
                <wp:positionV relativeFrom="page">
                  <wp:posOffset>1374660</wp:posOffset>
                </wp:positionV>
                <wp:extent cx="2373630" cy="7309484"/>
                <wp:effectExtent l="0" t="0" r="0" b="0"/>
                <wp:wrapNone/>
                <wp:docPr id="798" name="Graphic 798"/>
                <wp:cNvGraphicFramePr>
                  <a:graphicFrameLocks/>
                </wp:cNvGraphicFramePr>
                <a:graphic>
                  <a:graphicData uri="http://schemas.microsoft.com/office/word/2010/wordprocessingShape">
                    <wps:wsp>
                      <wps:cNvPr id="798" name="Graphic 798"/>
                      <wps:cNvSpPr/>
                      <wps:spPr>
                        <a:xfrm>
                          <a:off x="0"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25.100006pt;margin-top:108.240997pt;width:186.9pt;height:575.519pt;mso-position-horizontal-relative:page;mso-position-vertical-relative:page;z-index:15822336" id="docshape451" filled="true" fillcolor="#f1f1f1" stroked="false">
                <v:fill type="solid"/>
                <w10:wrap type="none"/>
              </v:rect>
            </w:pict>
          </mc:Fallback>
        </mc:AlternateContent>
      </w: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799" name="Group 799"/>
                <wp:cNvGraphicFramePr>
                  <a:graphicFrameLocks/>
                </wp:cNvGraphicFramePr>
                <a:graphic>
                  <a:graphicData uri="http://schemas.microsoft.com/office/word/2010/wordprocessingGroup">
                    <wpg:wgp>
                      <wpg:cNvPr id="799" name="Group 799"/>
                      <wpg:cNvGrpSpPr/>
                      <wpg:grpSpPr>
                        <a:xfrm>
                          <a:off x="0" y="0"/>
                          <a:ext cx="4982845" cy="27940"/>
                          <a:chExt cx="4982845" cy="27940"/>
                        </a:xfrm>
                      </wpg:grpSpPr>
                      <wps:wsp>
                        <wps:cNvPr id="800" name="Graphic 800"/>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452" coordorigin="0,0" coordsize="7847,44">
                <v:line style="position:absolute" from="0,22" to="7846,22" stroked="true" strokeweight="2.180pt" strokecolor="#000000">
                  <v:stroke dashstyle="solid"/>
                </v:line>
              </v:group>
            </w:pict>
          </mc:Fallback>
        </mc:AlternateContent>
      </w:r>
      <w:r>
        <w:rPr>
          <w:rFonts w:ascii="MS Reference Sans Serif"/>
          <w:sz w:val="2"/>
        </w:rPr>
      </w:r>
    </w:p>
    <w:p>
      <w:pPr>
        <w:pStyle w:val="BodyText"/>
        <w:spacing w:before="3"/>
        <w:rPr>
          <w:rFonts w:ascii="MS Reference Sans Serif"/>
          <w:b/>
          <w:sz w:val="8"/>
        </w:rPr>
      </w:pPr>
      <w:r>
        <w:rPr/>
        <mc:AlternateContent>
          <mc:Choice Requires="wps">
            <w:drawing>
              <wp:anchor distT="0" distB="0" distL="0" distR="0" allowOverlap="1" layoutInCell="1" locked="0" behindDoc="1" simplePos="0" relativeHeight="487681024">
                <wp:simplePos x="0" y="0"/>
                <wp:positionH relativeFrom="page">
                  <wp:posOffset>788866</wp:posOffset>
                </wp:positionH>
                <wp:positionV relativeFrom="paragraph">
                  <wp:posOffset>79233</wp:posOffset>
                </wp:positionV>
                <wp:extent cx="3780154" cy="2533015"/>
                <wp:effectExtent l="0" t="0" r="0" b="0"/>
                <wp:wrapTopAndBottom/>
                <wp:docPr id="801" name="Group 801"/>
                <wp:cNvGraphicFramePr>
                  <a:graphicFrameLocks/>
                </wp:cNvGraphicFramePr>
                <a:graphic>
                  <a:graphicData uri="http://schemas.microsoft.com/office/word/2010/wordprocessingGroup">
                    <wpg:wgp>
                      <wpg:cNvPr id="801" name="Group 801"/>
                      <wpg:cNvGrpSpPr/>
                      <wpg:grpSpPr>
                        <a:xfrm>
                          <a:off x="0" y="0"/>
                          <a:ext cx="3780154" cy="2533015"/>
                          <a:chExt cx="3780154" cy="2533015"/>
                        </a:xfrm>
                      </wpg:grpSpPr>
                      <pic:pic>
                        <pic:nvPicPr>
                          <pic:cNvPr id="802" name="Image 802"/>
                          <pic:cNvPicPr/>
                        </pic:nvPicPr>
                        <pic:blipFill>
                          <a:blip r:embed="rId239" cstate="print"/>
                          <a:stretch>
                            <a:fillRect/>
                          </a:stretch>
                        </pic:blipFill>
                        <pic:spPr>
                          <a:xfrm>
                            <a:off x="103025" y="6927"/>
                            <a:ext cx="3459501" cy="2472482"/>
                          </a:xfrm>
                          <a:prstGeom prst="rect">
                            <a:avLst/>
                          </a:prstGeom>
                        </pic:spPr>
                      </pic:pic>
                      <wps:wsp>
                        <wps:cNvPr id="803" name="Graphic 803"/>
                        <wps:cNvSpPr/>
                        <wps:spPr>
                          <a:xfrm>
                            <a:off x="3460" y="3460"/>
                            <a:ext cx="3773170" cy="2526030"/>
                          </a:xfrm>
                          <a:custGeom>
                            <a:avLst/>
                            <a:gdLst/>
                            <a:ahLst/>
                            <a:cxnLst/>
                            <a:rect l="l" t="t" r="r" b="b"/>
                            <a:pathLst>
                              <a:path w="3773170" h="2526030">
                                <a:moveTo>
                                  <a:pt x="0" y="0"/>
                                </a:moveTo>
                                <a:lnTo>
                                  <a:pt x="3772738" y="0"/>
                                </a:lnTo>
                                <a:lnTo>
                                  <a:pt x="3772738" y="2525763"/>
                                </a:lnTo>
                                <a:lnTo>
                                  <a:pt x="0" y="2525763"/>
                                </a:lnTo>
                                <a:lnTo>
                                  <a:pt x="0" y="0"/>
                                </a:lnTo>
                                <a:close/>
                              </a:path>
                            </a:pathLst>
                          </a:custGeom>
                          <a:ln w="692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2.115501pt;margin-top:6.238828pt;width:297.650pt;height:199.45pt;mso-position-horizontal-relative:page;mso-position-vertical-relative:paragraph;z-index:-15635456;mso-wrap-distance-left:0;mso-wrap-distance-right:0" id="docshapegroup453" coordorigin="1242,125" coordsize="5953,3989">
                <v:shape style="position:absolute;left:1404;top:135;width:5449;height:3894" type="#_x0000_t75" id="docshape454" stroked="false">
                  <v:imagedata r:id="rId239" o:title=""/>
                </v:shape>
                <v:rect style="position:absolute;left:1247;top:130;width:5942;height:3978" id="docshape455" filled="false" stroked="true" strokeweight=".545pt" strokecolor="#000000">
                  <v:stroke dashstyle="solid"/>
                </v:rect>
                <w10:wrap type="topAndBottom"/>
              </v:group>
            </w:pict>
          </mc:Fallback>
        </mc:AlternateContent>
      </w:r>
    </w:p>
    <w:p>
      <w:pPr>
        <w:spacing w:after="0"/>
        <w:rPr>
          <w:rFonts w:ascii="MS Reference Sans Serif"/>
          <w:sz w:val="8"/>
        </w:rPr>
        <w:sectPr>
          <w:pgSz w:w="12240" w:h="15840"/>
          <w:pgMar w:header="2688" w:footer="2801" w:top="3920" w:bottom="3040" w:left="340" w:right="0"/>
        </w:sectPr>
      </w:pPr>
    </w:p>
    <w:p>
      <w:pPr>
        <w:pStyle w:val="BodyText"/>
        <w:rPr>
          <w:rFonts w:ascii="MS Reference Sans Serif"/>
          <w:b/>
          <w:sz w:val="20"/>
        </w:rPr>
      </w:pPr>
      <w:r>
        <w:rPr/>
        <mc:AlternateContent>
          <mc:Choice Requires="wps">
            <w:drawing>
              <wp:anchor distT="0" distB="0" distL="0" distR="0" allowOverlap="1" layoutInCell="1" locked="0" behindDoc="1" simplePos="0" relativeHeight="470147072">
                <wp:simplePos x="0" y="0"/>
                <wp:positionH relativeFrom="page">
                  <wp:posOffset>311396</wp:posOffset>
                </wp:positionH>
                <wp:positionV relativeFrom="page">
                  <wp:posOffset>1374660</wp:posOffset>
                </wp:positionV>
                <wp:extent cx="7461250" cy="7309484"/>
                <wp:effectExtent l="0" t="0" r="0" b="0"/>
                <wp:wrapNone/>
                <wp:docPr id="804" name="Group 804"/>
                <wp:cNvGraphicFramePr>
                  <a:graphicFrameLocks/>
                </wp:cNvGraphicFramePr>
                <a:graphic>
                  <a:graphicData uri="http://schemas.microsoft.com/office/word/2010/wordprocessingGroup">
                    <wpg:wgp>
                      <wpg:cNvPr id="804" name="Group 804"/>
                      <wpg:cNvGrpSpPr/>
                      <wpg:grpSpPr>
                        <a:xfrm>
                          <a:off x="0" y="0"/>
                          <a:ext cx="7461250" cy="7309484"/>
                          <a:chExt cx="7461250" cy="7309484"/>
                        </a:xfrm>
                      </wpg:grpSpPr>
                      <wps:wsp>
                        <wps:cNvPr id="805" name="Graphic 805"/>
                        <wps:cNvSpPr/>
                        <wps:spPr>
                          <a:xfrm>
                            <a:off x="5087373"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wps:wsp>
                        <wps:cNvPr id="806" name="Graphic 806"/>
                        <wps:cNvSpPr/>
                        <wps:spPr>
                          <a:xfrm>
                            <a:off x="5046398" y="1324485"/>
                            <a:ext cx="249554" cy="51435"/>
                          </a:xfrm>
                          <a:custGeom>
                            <a:avLst/>
                            <a:gdLst/>
                            <a:ahLst/>
                            <a:cxnLst/>
                            <a:rect l="l" t="t" r="r" b="b"/>
                            <a:pathLst>
                              <a:path w="249554" h="51435">
                                <a:moveTo>
                                  <a:pt x="249174" y="0"/>
                                </a:moveTo>
                                <a:lnTo>
                                  <a:pt x="0" y="50939"/>
                                </a:lnTo>
                              </a:path>
                            </a:pathLst>
                          </a:custGeom>
                          <a:ln w="1104">
                            <a:solidFill>
                              <a:srgbClr val="D13438"/>
                            </a:solidFill>
                            <a:prstDash val="dot"/>
                          </a:ln>
                        </wps:spPr>
                        <wps:bodyPr wrap="square" lIns="0" tIns="0" rIns="0" bIns="0" rtlCol="0">
                          <a:prstTxWarp prst="textNoShape">
                            <a:avLst/>
                          </a:prstTxWarp>
                          <a:noAutofit/>
                        </wps:bodyPr>
                      </wps:wsp>
                      <wps:wsp>
                        <wps:cNvPr id="807" name="Graphic 807"/>
                        <wps:cNvSpPr/>
                        <wps:spPr>
                          <a:xfrm>
                            <a:off x="71777" y="1374325"/>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808" name="Graphic 808"/>
                        <wps:cNvSpPr/>
                        <wps:spPr>
                          <a:xfrm>
                            <a:off x="73992" y="1269113"/>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809" name="Graphic 809"/>
                        <wps:cNvSpPr/>
                        <wps:spPr>
                          <a:xfrm>
                            <a:off x="71782" y="1266903"/>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pic:pic>
                        <pic:nvPicPr>
                          <pic:cNvPr id="810" name="Image 810"/>
                          <pic:cNvPicPr/>
                        </pic:nvPicPr>
                        <pic:blipFill>
                          <a:blip r:embed="rId240" cstate="print"/>
                          <a:stretch>
                            <a:fillRect/>
                          </a:stretch>
                        </pic:blipFill>
                        <pic:spPr>
                          <a:xfrm>
                            <a:off x="972477" y="1332661"/>
                            <a:ext cx="3037380" cy="2220823"/>
                          </a:xfrm>
                          <a:prstGeom prst="rect">
                            <a:avLst/>
                          </a:prstGeom>
                        </pic:spPr>
                      </pic:pic>
                      <wps:wsp>
                        <wps:cNvPr id="811" name="Graphic 811"/>
                        <wps:cNvSpPr/>
                        <wps:spPr>
                          <a:xfrm>
                            <a:off x="71782" y="1375427"/>
                            <a:ext cx="4975225" cy="1270"/>
                          </a:xfrm>
                          <a:custGeom>
                            <a:avLst/>
                            <a:gdLst/>
                            <a:ahLst/>
                            <a:cxnLst/>
                            <a:rect l="l" t="t" r="r" b="b"/>
                            <a:pathLst>
                              <a:path w="4975225" h="0">
                                <a:moveTo>
                                  <a:pt x="4974615"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812" name="Graphic 812"/>
                        <wps:cNvSpPr/>
                        <wps:spPr>
                          <a:xfrm>
                            <a:off x="0" y="1188617"/>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pic:pic>
                        <pic:nvPicPr>
                          <pic:cNvPr id="813" name="Image 813"/>
                          <pic:cNvPicPr/>
                        </pic:nvPicPr>
                        <pic:blipFill>
                          <a:blip r:embed="rId241" cstate="print"/>
                          <a:stretch>
                            <a:fillRect/>
                          </a:stretch>
                        </pic:blipFill>
                        <pic:spPr>
                          <a:xfrm>
                            <a:off x="723488" y="4286888"/>
                            <a:ext cx="3496601" cy="1274533"/>
                          </a:xfrm>
                          <a:prstGeom prst="rect">
                            <a:avLst/>
                          </a:prstGeom>
                        </pic:spPr>
                      </pic:pic>
                      <wps:wsp>
                        <wps:cNvPr id="814" name="Graphic 814"/>
                        <wps:cNvSpPr/>
                        <wps:spPr>
                          <a:xfrm>
                            <a:off x="591649" y="4130687"/>
                            <a:ext cx="3834129" cy="1550670"/>
                          </a:xfrm>
                          <a:custGeom>
                            <a:avLst/>
                            <a:gdLst/>
                            <a:ahLst/>
                            <a:cxnLst/>
                            <a:rect l="l" t="t" r="r" b="b"/>
                            <a:pathLst>
                              <a:path w="3834129" h="1550670">
                                <a:moveTo>
                                  <a:pt x="0" y="0"/>
                                </a:moveTo>
                                <a:lnTo>
                                  <a:pt x="3833634" y="0"/>
                                </a:lnTo>
                                <a:lnTo>
                                  <a:pt x="3833634" y="1550060"/>
                                </a:lnTo>
                                <a:lnTo>
                                  <a:pt x="0" y="1550060"/>
                                </a:lnTo>
                                <a:lnTo>
                                  <a:pt x="0" y="0"/>
                                </a:lnTo>
                                <a:close/>
                              </a:path>
                            </a:pathLst>
                          </a:custGeom>
                          <a:ln w="6921">
                            <a:solidFill>
                              <a:srgbClr val="000000"/>
                            </a:solidFill>
                            <a:prstDash val="solid"/>
                          </a:ln>
                        </wps:spPr>
                        <wps:bodyPr wrap="square" lIns="0" tIns="0" rIns="0" bIns="0" rtlCol="0">
                          <a:prstTxWarp prst="textNoShape">
                            <a:avLst/>
                          </a:prstTxWarp>
                          <a:noAutofit/>
                        </wps:bodyPr>
                      </wps:wsp>
                      <wps:wsp>
                        <wps:cNvPr id="815" name="Graphic 815"/>
                        <wps:cNvSpPr/>
                        <wps:spPr>
                          <a:xfrm>
                            <a:off x="5295572" y="1269113"/>
                            <a:ext cx="2124075" cy="314960"/>
                          </a:xfrm>
                          <a:custGeom>
                            <a:avLst/>
                            <a:gdLst/>
                            <a:ahLst/>
                            <a:cxnLst/>
                            <a:rect l="l" t="t" r="r" b="b"/>
                            <a:pathLst>
                              <a:path w="2124075" h="314960">
                                <a:moveTo>
                                  <a:pt x="2096389" y="0"/>
                                </a:moveTo>
                                <a:lnTo>
                                  <a:pt x="27686" y="0"/>
                                </a:lnTo>
                                <a:lnTo>
                                  <a:pt x="16871" y="2163"/>
                                </a:lnTo>
                                <a:lnTo>
                                  <a:pt x="8075" y="8075"/>
                                </a:lnTo>
                                <a:lnTo>
                                  <a:pt x="2163" y="16871"/>
                                </a:lnTo>
                                <a:lnTo>
                                  <a:pt x="0" y="27685"/>
                                </a:lnTo>
                                <a:lnTo>
                                  <a:pt x="0" y="286829"/>
                                </a:lnTo>
                                <a:lnTo>
                                  <a:pt x="2163" y="297643"/>
                                </a:lnTo>
                                <a:lnTo>
                                  <a:pt x="8075" y="306439"/>
                                </a:lnTo>
                                <a:lnTo>
                                  <a:pt x="16871" y="312352"/>
                                </a:lnTo>
                                <a:lnTo>
                                  <a:pt x="27686" y="314515"/>
                                </a:lnTo>
                                <a:lnTo>
                                  <a:pt x="2096389" y="314515"/>
                                </a:lnTo>
                                <a:lnTo>
                                  <a:pt x="2107203" y="312352"/>
                                </a:lnTo>
                                <a:lnTo>
                                  <a:pt x="2115999" y="306439"/>
                                </a:lnTo>
                                <a:lnTo>
                                  <a:pt x="2121911" y="297643"/>
                                </a:lnTo>
                                <a:lnTo>
                                  <a:pt x="2124075" y="286829"/>
                                </a:lnTo>
                                <a:lnTo>
                                  <a:pt x="2124075" y="27685"/>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816" name="Graphic 816"/>
                        <wps:cNvSpPr/>
                        <wps:spPr>
                          <a:xfrm>
                            <a:off x="5295572" y="1269113"/>
                            <a:ext cx="2124075" cy="314960"/>
                          </a:xfrm>
                          <a:custGeom>
                            <a:avLst/>
                            <a:gdLst/>
                            <a:ahLst/>
                            <a:cxnLst/>
                            <a:rect l="l" t="t" r="r" b="b"/>
                            <a:pathLst>
                              <a:path w="2124075" h="314960">
                                <a:moveTo>
                                  <a:pt x="0" y="27685"/>
                                </a:moveTo>
                                <a:lnTo>
                                  <a:pt x="2163" y="16871"/>
                                </a:lnTo>
                                <a:lnTo>
                                  <a:pt x="8075" y="8075"/>
                                </a:lnTo>
                                <a:lnTo>
                                  <a:pt x="16871" y="2163"/>
                                </a:lnTo>
                                <a:lnTo>
                                  <a:pt x="27686" y="0"/>
                                </a:lnTo>
                                <a:lnTo>
                                  <a:pt x="2096389" y="0"/>
                                </a:lnTo>
                                <a:lnTo>
                                  <a:pt x="2107203" y="2163"/>
                                </a:lnTo>
                                <a:lnTo>
                                  <a:pt x="2115999" y="8075"/>
                                </a:lnTo>
                                <a:lnTo>
                                  <a:pt x="2121911" y="16871"/>
                                </a:lnTo>
                                <a:lnTo>
                                  <a:pt x="2124075" y="27685"/>
                                </a:lnTo>
                                <a:lnTo>
                                  <a:pt x="2124075" y="286829"/>
                                </a:lnTo>
                                <a:lnTo>
                                  <a:pt x="2121911" y="297643"/>
                                </a:lnTo>
                                <a:lnTo>
                                  <a:pt x="2115999" y="306439"/>
                                </a:lnTo>
                                <a:lnTo>
                                  <a:pt x="2107203" y="312352"/>
                                </a:lnTo>
                                <a:lnTo>
                                  <a:pt x="2096389" y="314515"/>
                                </a:lnTo>
                                <a:lnTo>
                                  <a:pt x="27686" y="314515"/>
                                </a:lnTo>
                                <a:lnTo>
                                  <a:pt x="16871" y="312352"/>
                                </a:lnTo>
                                <a:lnTo>
                                  <a:pt x="8075" y="306439"/>
                                </a:lnTo>
                                <a:lnTo>
                                  <a:pt x="2163" y="297643"/>
                                </a:lnTo>
                                <a:lnTo>
                                  <a:pt x="0" y="286829"/>
                                </a:lnTo>
                                <a:lnTo>
                                  <a:pt x="0" y="27685"/>
                                </a:lnTo>
                                <a:close/>
                              </a:path>
                            </a:pathLst>
                          </a:custGeom>
                          <a:ln w="4432">
                            <a:solidFill>
                              <a:srgbClr val="D13438"/>
                            </a:solidFill>
                            <a:prstDash val="solid"/>
                          </a:ln>
                        </wps:spPr>
                        <wps:bodyPr wrap="square" lIns="0" tIns="0" rIns="0" bIns="0" rtlCol="0">
                          <a:prstTxWarp prst="textNoShape">
                            <a:avLst/>
                          </a:prstTxWarp>
                          <a:noAutofit/>
                        </wps:bodyPr>
                      </wps:wsp>
                      <wps:wsp>
                        <wps:cNvPr id="817" name="Graphic 817"/>
                        <wps:cNvSpPr/>
                        <wps:spPr>
                          <a:xfrm>
                            <a:off x="5046398" y="4069829"/>
                            <a:ext cx="249554" cy="51435"/>
                          </a:xfrm>
                          <a:custGeom>
                            <a:avLst/>
                            <a:gdLst/>
                            <a:ahLst/>
                            <a:cxnLst/>
                            <a:rect l="l" t="t" r="r" b="b"/>
                            <a:pathLst>
                              <a:path w="249554" h="51435">
                                <a:moveTo>
                                  <a:pt x="249174" y="0"/>
                                </a:moveTo>
                                <a:lnTo>
                                  <a:pt x="0" y="50939"/>
                                </a:lnTo>
                              </a:path>
                            </a:pathLst>
                          </a:custGeom>
                          <a:ln w="1104">
                            <a:solidFill>
                              <a:srgbClr val="D13438"/>
                            </a:solidFill>
                            <a:prstDash val="dot"/>
                          </a:ln>
                        </wps:spPr>
                        <wps:bodyPr wrap="square" lIns="0" tIns="0" rIns="0" bIns="0" rtlCol="0">
                          <a:prstTxWarp prst="textNoShape">
                            <a:avLst/>
                          </a:prstTxWarp>
                          <a:noAutofit/>
                        </wps:bodyPr>
                      </wps:wsp>
                      <wps:wsp>
                        <wps:cNvPr id="818" name="Graphic 818"/>
                        <wps:cNvSpPr/>
                        <wps:spPr>
                          <a:xfrm>
                            <a:off x="18625" y="4119669"/>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819" name="Graphic 819"/>
                        <wps:cNvSpPr/>
                        <wps:spPr>
                          <a:xfrm>
                            <a:off x="18620" y="4014457"/>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820" name="Graphic 820"/>
                        <wps:cNvSpPr/>
                        <wps:spPr>
                          <a:xfrm>
                            <a:off x="18620" y="4012247"/>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821" name="Graphic 821"/>
                        <wps:cNvSpPr/>
                        <wps:spPr>
                          <a:xfrm>
                            <a:off x="20835" y="4119669"/>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s:wsp>
                        <wps:cNvPr id="822" name="Graphic 822"/>
                        <wps:cNvSpPr/>
                        <wps:spPr>
                          <a:xfrm>
                            <a:off x="23050" y="4014457"/>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823" name="Graphic 823"/>
                        <wps:cNvSpPr/>
                        <wps:spPr>
                          <a:xfrm>
                            <a:off x="20840" y="4012247"/>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824" name="Graphic 824"/>
                        <wps:cNvSpPr/>
                        <wps:spPr>
                          <a:xfrm>
                            <a:off x="20830" y="4120771"/>
                            <a:ext cx="5026025" cy="1270"/>
                          </a:xfrm>
                          <a:custGeom>
                            <a:avLst/>
                            <a:gdLst/>
                            <a:ahLst/>
                            <a:cxnLst/>
                            <a:rect l="l" t="t" r="r" b="b"/>
                            <a:pathLst>
                              <a:path w="5026025" h="0">
                                <a:moveTo>
                                  <a:pt x="5025567" y="0"/>
                                </a:moveTo>
                                <a:lnTo>
                                  <a:pt x="0" y="0"/>
                                </a:lnTo>
                              </a:path>
                            </a:pathLst>
                          </a:custGeom>
                          <a:ln w="1104">
                            <a:solidFill>
                              <a:srgbClr val="D13438"/>
                            </a:solidFill>
                            <a:prstDash val="dot"/>
                          </a:ln>
                        </wps:spPr>
                        <wps:bodyPr wrap="square" lIns="0" tIns="0" rIns="0" bIns="0" rtlCol="0">
                          <a:prstTxWarp prst="textNoShape">
                            <a:avLst/>
                          </a:prstTxWarp>
                          <a:noAutofit/>
                        </wps:bodyPr>
                      </wps:wsp>
                      <wps:wsp>
                        <wps:cNvPr id="825" name="Graphic 825"/>
                        <wps:cNvSpPr/>
                        <wps:spPr>
                          <a:xfrm>
                            <a:off x="5295572" y="4014457"/>
                            <a:ext cx="2124075" cy="404495"/>
                          </a:xfrm>
                          <a:custGeom>
                            <a:avLst/>
                            <a:gdLst/>
                            <a:ahLst/>
                            <a:cxnLst/>
                            <a:rect l="l" t="t" r="r" b="b"/>
                            <a:pathLst>
                              <a:path w="2124075" h="404495">
                                <a:moveTo>
                                  <a:pt x="2096389" y="0"/>
                                </a:moveTo>
                                <a:lnTo>
                                  <a:pt x="27686" y="0"/>
                                </a:lnTo>
                                <a:lnTo>
                                  <a:pt x="16871" y="2163"/>
                                </a:lnTo>
                                <a:lnTo>
                                  <a:pt x="8075" y="8075"/>
                                </a:lnTo>
                                <a:lnTo>
                                  <a:pt x="2163" y="16871"/>
                                </a:lnTo>
                                <a:lnTo>
                                  <a:pt x="0" y="27686"/>
                                </a:lnTo>
                                <a:lnTo>
                                  <a:pt x="0" y="376529"/>
                                </a:lnTo>
                                <a:lnTo>
                                  <a:pt x="2163" y="387343"/>
                                </a:lnTo>
                                <a:lnTo>
                                  <a:pt x="8075" y="396139"/>
                                </a:lnTo>
                                <a:lnTo>
                                  <a:pt x="16871" y="402052"/>
                                </a:lnTo>
                                <a:lnTo>
                                  <a:pt x="27686" y="404215"/>
                                </a:lnTo>
                                <a:lnTo>
                                  <a:pt x="2096389" y="404215"/>
                                </a:lnTo>
                                <a:lnTo>
                                  <a:pt x="2107203" y="402052"/>
                                </a:lnTo>
                                <a:lnTo>
                                  <a:pt x="2115999" y="396139"/>
                                </a:lnTo>
                                <a:lnTo>
                                  <a:pt x="2121911" y="387343"/>
                                </a:lnTo>
                                <a:lnTo>
                                  <a:pt x="2124075" y="376529"/>
                                </a:lnTo>
                                <a:lnTo>
                                  <a:pt x="2124075" y="27686"/>
                                </a:lnTo>
                                <a:lnTo>
                                  <a:pt x="2121911" y="16871"/>
                                </a:lnTo>
                                <a:lnTo>
                                  <a:pt x="2115999" y="8075"/>
                                </a:lnTo>
                                <a:lnTo>
                                  <a:pt x="2107203" y="2163"/>
                                </a:lnTo>
                                <a:lnTo>
                                  <a:pt x="2096389" y="0"/>
                                </a:lnTo>
                                <a:close/>
                              </a:path>
                            </a:pathLst>
                          </a:custGeom>
                          <a:solidFill>
                            <a:srgbClr val="F8DCDD"/>
                          </a:solidFill>
                        </wps:spPr>
                        <wps:bodyPr wrap="square" lIns="0" tIns="0" rIns="0" bIns="0" rtlCol="0">
                          <a:prstTxWarp prst="textNoShape">
                            <a:avLst/>
                          </a:prstTxWarp>
                          <a:noAutofit/>
                        </wps:bodyPr>
                      </wps:wsp>
                      <wps:wsp>
                        <wps:cNvPr id="826" name="Graphic 826"/>
                        <wps:cNvSpPr/>
                        <wps:spPr>
                          <a:xfrm>
                            <a:off x="5295572" y="4014457"/>
                            <a:ext cx="2124075" cy="404495"/>
                          </a:xfrm>
                          <a:custGeom>
                            <a:avLst/>
                            <a:gdLst/>
                            <a:ahLst/>
                            <a:cxnLst/>
                            <a:rect l="l" t="t" r="r" b="b"/>
                            <a:pathLst>
                              <a:path w="2124075" h="404495">
                                <a:moveTo>
                                  <a:pt x="0" y="27686"/>
                                </a:moveTo>
                                <a:lnTo>
                                  <a:pt x="2163" y="16871"/>
                                </a:lnTo>
                                <a:lnTo>
                                  <a:pt x="8075" y="8075"/>
                                </a:lnTo>
                                <a:lnTo>
                                  <a:pt x="16871" y="2163"/>
                                </a:lnTo>
                                <a:lnTo>
                                  <a:pt x="27686" y="0"/>
                                </a:lnTo>
                                <a:lnTo>
                                  <a:pt x="2096389" y="0"/>
                                </a:lnTo>
                                <a:lnTo>
                                  <a:pt x="2107203" y="2163"/>
                                </a:lnTo>
                                <a:lnTo>
                                  <a:pt x="2115999" y="8075"/>
                                </a:lnTo>
                                <a:lnTo>
                                  <a:pt x="2121911" y="16871"/>
                                </a:lnTo>
                                <a:lnTo>
                                  <a:pt x="2124075" y="27686"/>
                                </a:lnTo>
                                <a:lnTo>
                                  <a:pt x="2124075" y="376529"/>
                                </a:lnTo>
                                <a:lnTo>
                                  <a:pt x="2121911" y="387343"/>
                                </a:lnTo>
                                <a:lnTo>
                                  <a:pt x="2115999" y="396139"/>
                                </a:lnTo>
                                <a:lnTo>
                                  <a:pt x="2107203" y="402052"/>
                                </a:lnTo>
                                <a:lnTo>
                                  <a:pt x="2096389" y="404215"/>
                                </a:lnTo>
                                <a:lnTo>
                                  <a:pt x="27686" y="404215"/>
                                </a:lnTo>
                                <a:lnTo>
                                  <a:pt x="16871" y="402052"/>
                                </a:lnTo>
                                <a:lnTo>
                                  <a:pt x="8075" y="396139"/>
                                </a:lnTo>
                                <a:lnTo>
                                  <a:pt x="2163" y="387343"/>
                                </a:lnTo>
                                <a:lnTo>
                                  <a:pt x="0" y="376529"/>
                                </a:lnTo>
                                <a:lnTo>
                                  <a:pt x="0" y="27686"/>
                                </a:lnTo>
                                <a:close/>
                              </a:path>
                            </a:pathLst>
                          </a:custGeom>
                          <a:ln w="443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194pt;margin-top:108.240997pt;width:587.5pt;height:575.550pt;mso-position-horizontal-relative:page;mso-position-vertical-relative:page;z-index:-33169408" id="docshapegroup456" coordorigin="490,2165" coordsize="11750,11511">
                <v:rect style="position:absolute;left:8502;top:2164;width:3738;height:11511" id="docshape457" filled="true" fillcolor="#f1f1f1" stroked="false">
                  <v:fill type="solid"/>
                </v:rect>
                <v:line style="position:absolute" from="8830,4251" to="8437,4331" stroked="true" strokeweight=".087pt" strokecolor="#d13438">
                  <v:stroke dashstyle="dot"/>
                </v:line>
                <v:line style="position:absolute" from="603,4333" to="607,4329" stroked="true" strokeweight=".087pt" strokecolor="#d13438">
                  <v:stroke dashstyle="solid"/>
                </v:line>
                <v:line style="position:absolute" from="607,4329" to="607,4163" stroked="true" strokeweight=".087pt" strokecolor="#d13438">
                  <v:stroke dashstyle="solid"/>
                </v:line>
                <v:line style="position:absolute" from="607,4163" to="603,4160" stroked="true" strokeweight=".087pt" strokecolor="#d13438">
                  <v:stroke dashstyle="solid"/>
                </v:line>
                <v:shape style="position:absolute;left:2021;top:4263;width:4784;height:3498" type="#_x0000_t75" id="docshape458" stroked="false">
                  <v:imagedata r:id="rId240" o:title=""/>
                </v:shape>
                <v:line style="position:absolute" from="8437,4331" to="603,4331" stroked="true" strokeweight=".087pt" strokecolor="#d13438">
                  <v:stroke dashstyle="dot"/>
                </v:line>
                <v:line style="position:absolute" from="490,4037" to="8337,4037" stroked="true" strokeweight="2.180pt" strokecolor="#000000">
                  <v:stroke dashstyle="solid"/>
                </v:line>
                <v:shape style="position:absolute;left:1629;top:8915;width:5507;height:2008" type="#_x0000_t75" id="docshape459" stroked="false">
                  <v:imagedata r:id="rId241" o:title=""/>
                </v:shape>
                <v:rect style="position:absolute;left:1422;top:8669;width:6038;height:2442" id="docshape460" filled="false" stroked="true" strokeweight=".545pt" strokecolor="#000000">
                  <v:stroke dashstyle="solid"/>
                </v:rect>
                <v:shape style="position:absolute;left:8829;top:4163;width:3345;height:496" id="docshape461" coordorigin="8830,4163" coordsize="3345,496" path="m12131,4163l8873,4163,8856,4167,8843,4176,8833,4190,8830,4207,8830,4615,8833,4632,8843,4646,8856,4655,8873,4659,12131,4659,12148,4655,12162,4646,12171,4632,12175,4615,12175,4207,12171,4190,12162,4176,12148,4167,12131,4163xe" filled="true" fillcolor="#f8dcdd" stroked="false">
                  <v:path arrowok="t"/>
                  <v:fill type="solid"/>
                </v:shape>
                <v:shape style="position:absolute;left:8829;top:4163;width:3345;height:496" id="docshape462" coordorigin="8830,4163" coordsize="3345,496" path="m8830,4207l8833,4190,8843,4176,8856,4167,8873,4163,12131,4163,12148,4167,12162,4176,12171,4190,12175,4207,12175,4615,12171,4632,12162,4646,12148,4655,12131,4659,8873,4659,8856,4655,8843,4646,8833,4632,8830,4615,8830,4207xe" filled="false" stroked="true" strokeweight=".349pt" strokecolor="#d13438">
                  <v:path arrowok="t"/>
                  <v:stroke dashstyle="solid"/>
                </v:shape>
                <v:line style="position:absolute" from="8830,8574" to="8437,8654" stroked="true" strokeweight=".087pt" strokecolor="#d13438">
                  <v:stroke dashstyle="dot"/>
                </v:line>
                <v:line style="position:absolute" from="523,8656" to="520,8652" stroked="true" strokeweight=".087pt" strokecolor="#d13438">
                  <v:stroke dashstyle="solid"/>
                </v:line>
                <v:line style="position:absolute" from="520,8652" to="520,8487" stroked="true" strokeweight=".087pt" strokecolor="#d13438">
                  <v:stroke dashstyle="solid"/>
                </v:line>
                <v:line style="position:absolute" from="520,8487" to="523,8483" stroked="true" strokeweight=".087pt" strokecolor="#d13438">
                  <v:stroke dashstyle="solid"/>
                </v:line>
                <v:line style="position:absolute" from="523,8656" to="527,8652" stroked="true" strokeweight=".087pt" strokecolor="#d13438">
                  <v:stroke dashstyle="solid"/>
                </v:line>
                <v:line style="position:absolute" from="527,8652" to="527,8487" stroked="true" strokeweight=".087pt" strokecolor="#d13438">
                  <v:stroke dashstyle="solid"/>
                </v:line>
                <v:line style="position:absolute" from="527,8487" to="523,8483" stroked="true" strokeweight=".087pt" strokecolor="#d13438">
                  <v:stroke dashstyle="solid"/>
                </v:line>
                <v:line style="position:absolute" from="8437,8654" to="523,8654" stroked="true" strokeweight=".087pt" strokecolor="#d13438">
                  <v:stroke dashstyle="dot"/>
                </v:line>
                <v:shape style="position:absolute;left:8829;top:8486;width:3345;height:637" id="docshape463" coordorigin="8830,8487" coordsize="3345,637" path="m12131,8487l8873,8487,8856,8490,8843,8500,8833,8513,8830,8530,8830,9080,8833,9097,8843,9111,8856,9120,8873,9123,12131,9123,12148,9120,12162,9111,12171,9097,12175,9080,12175,8530,12171,8513,12162,8500,12148,8490,12131,8487xe" filled="true" fillcolor="#f8dcdd" stroked="false">
                  <v:path arrowok="t"/>
                  <v:fill type="solid"/>
                </v:shape>
                <v:shape style="position:absolute;left:8829;top:8486;width:3345;height:637" id="docshape464" coordorigin="8830,8487" coordsize="3345,637" path="m8830,8530l8833,8513,8843,8500,8856,8490,8873,8487,12131,8487,12148,8490,12162,8500,12171,8513,12175,8530,12175,9080,12171,9097,12162,9111,12148,9120,12131,9123,8873,9123,8856,9120,8843,9111,8833,9097,8830,9080,8830,8530xe" filled="false" stroked="true" strokeweight=".349pt" strokecolor="#d13438">
                  <v:path arrowok="t"/>
                  <v:stroke dashstyle="solid"/>
                </v:shape>
                <w10:wrap type="none"/>
              </v:group>
            </w:pict>
          </mc:Fallback>
        </mc:AlternateContent>
      </w:r>
      <w:r>
        <w:rPr/>
        <mc:AlternateContent>
          <mc:Choice Requires="wps">
            <w:drawing>
              <wp:anchor distT="0" distB="0" distL="0" distR="0" allowOverlap="1" layoutInCell="1" locked="0" behindDoc="0" simplePos="0" relativeHeight="15823872">
                <wp:simplePos x="0" y="0"/>
                <wp:positionH relativeFrom="page">
                  <wp:posOffset>5398770</wp:posOffset>
                </wp:positionH>
                <wp:positionV relativeFrom="page">
                  <wp:posOffset>1374660</wp:posOffset>
                </wp:positionV>
                <wp:extent cx="2373630" cy="7309484"/>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2373630" cy="7309484"/>
                        </a:xfrm>
                        <a:prstGeom prst="rect">
                          <a:avLst/>
                        </a:prstGeom>
                      </wps:spPr>
                      <wps:txbx>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spacing w:before="7"/>
                              <w:rPr>
                                <w:rFonts w:ascii="MS Reference Sans Serif"/>
                                <w:b/>
                                <w:sz w:val="11"/>
                              </w:rPr>
                            </w:pPr>
                          </w:p>
                          <w:p>
                            <w:pPr>
                              <w:spacing w:line="252" w:lineRule="auto" w:before="0"/>
                              <w:ind w:left="392" w:right="149" w:firstLine="0"/>
                              <w:jc w:val="left"/>
                              <w:rPr>
                                <w:rFonts w:ascii="Calibri"/>
                                <w:sz w:val="11"/>
                              </w:rPr>
                            </w:pPr>
                            <w:r>
                              <w:rPr>
                                <w:rFonts w:ascii="Tahoma"/>
                                <w:b/>
                                <w:w w:val="105"/>
                                <w:sz w:val="11"/>
                              </w:rPr>
                              <w:t>Commented [KC34]: </w:t>
                            </w:r>
                            <w:r>
                              <w:rPr>
                                <w:rFonts w:ascii="Calibri"/>
                                <w:w w:val="105"/>
                                <w:sz w:val="11"/>
                              </w:rPr>
                              <w:t>Figure K indicating lights for flag poles.</w:t>
                            </w:r>
                            <w:r>
                              <w:rPr>
                                <w:rFonts w:ascii="Calibri"/>
                                <w:spacing w:val="40"/>
                                <w:w w:val="105"/>
                                <w:sz w:val="11"/>
                              </w:rPr>
                              <w:t> </w:t>
                            </w:r>
                            <w:r>
                              <w:rPr>
                                <w:rFonts w:ascii="Calibri"/>
                                <w:w w:val="105"/>
                                <w:sz w:val="11"/>
                              </w:rPr>
                              <w:t>Flag</w:t>
                            </w:r>
                            <w:r>
                              <w:rPr>
                                <w:rFonts w:ascii="Calibri"/>
                                <w:spacing w:val="-1"/>
                                <w:w w:val="105"/>
                                <w:sz w:val="11"/>
                              </w:rPr>
                              <w:t> </w:t>
                            </w:r>
                            <w:r>
                              <w:rPr>
                                <w:rFonts w:ascii="Calibri"/>
                                <w:w w:val="105"/>
                                <w:sz w:val="11"/>
                              </w:rPr>
                              <w:t>Poles</w:t>
                            </w:r>
                            <w:r>
                              <w:rPr>
                                <w:rFonts w:ascii="Calibri"/>
                                <w:spacing w:val="-3"/>
                                <w:w w:val="105"/>
                                <w:sz w:val="11"/>
                              </w:rPr>
                              <w:t> </w:t>
                            </w:r>
                            <w:r>
                              <w:rPr>
                                <w:rFonts w:ascii="Calibri"/>
                                <w:w w:val="105"/>
                                <w:sz w:val="11"/>
                              </w:rPr>
                              <w:t>are</w:t>
                            </w:r>
                            <w:r>
                              <w:rPr>
                                <w:rFonts w:ascii="Calibri"/>
                                <w:spacing w:val="-3"/>
                                <w:w w:val="105"/>
                                <w:sz w:val="11"/>
                              </w:rPr>
                              <w:t> </w:t>
                            </w:r>
                            <w:r>
                              <w:rPr>
                                <w:rFonts w:ascii="Calibri"/>
                                <w:w w:val="105"/>
                                <w:sz w:val="11"/>
                              </w:rPr>
                              <w:t>exempt</w:t>
                            </w:r>
                            <w:r>
                              <w:rPr>
                                <w:rFonts w:ascii="Calibri"/>
                                <w:spacing w:val="-3"/>
                                <w:w w:val="105"/>
                                <w:sz w:val="11"/>
                              </w:rPr>
                              <w:t> </w:t>
                            </w:r>
                            <w:r>
                              <w:rPr>
                                <w:rFonts w:ascii="Calibri"/>
                                <w:w w:val="105"/>
                                <w:sz w:val="11"/>
                              </w:rPr>
                              <w:t>from</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outdoor</w:t>
                            </w:r>
                            <w:r>
                              <w:rPr>
                                <w:rFonts w:ascii="Calibri"/>
                                <w:spacing w:val="-3"/>
                                <w:w w:val="105"/>
                                <w:sz w:val="11"/>
                              </w:rPr>
                              <w:t> </w:t>
                            </w:r>
                            <w:r>
                              <w:rPr>
                                <w:rFonts w:ascii="Calibri"/>
                                <w:w w:val="105"/>
                                <w:sz w:val="11"/>
                              </w:rPr>
                              <w:t>lighting</w:t>
                            </w:r>
                            <w:r>
                              <w:rPr>
                                <w:rFonts w:ascii="Calibri"/>
                                <w:spacing w:val="-1"/>
                                <w:w w:val="105"/>
                                <w:sz w:val="11"/>
                              </w:rPr>
                              <w:t> </w:t>
                            </w:r>
                            <w:r>
                              <w:rPr>
                                <w:rFonts w:ascii="Calibri"/>
                                <w:w w:val="105"/>
                                <w:sz w:val="11"/>
                              </w:rPr>
                              <w:t>requirements</w:t>
                            </w:r>
                            <w:r>
                              <w:rPr>
                                <w:rFonts w:ascii="Calibri"/>
                                <w:spacing w:val="-3"/>
                                <w:w w:val="105"/>
                                <w:sz w:val="11"/>
                              </w:rPr>
                              <w:t> </w:t>
                            </w:r>
                            <w:r>
                              <w:rPr>
                                <w:rFonts w:ascii="Calibri"/>
                                <w:w w:val="105"/>
                                <w:sz w:val="11"/>
                              </w:rPr>
                              <w:t>per</w:t>
                            </w:r>
                            <w:r>
                              <w:rPr>
                                <w:rFonts w:ascii="Calibri"/>
                                <w:spacing w:val="40"/>
                                <w:w w:val="105"/>
                                <w:sz w:val="11"/>
                              </w:rPr>
                              <w:t> </w:t>
                            </w:r>
                            <w:r>
                              <w:rPr>
                                <w:rFonts w:ascii="Calibri"/>
                                <w:w w:val="105"/>
                                <w:sz w:val="11"/>
                              </w:rPr>
                              <w:t>section 22-4 (B). Should be removed.</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spacing w:line="254" w:lineRule="auto" w:before="86"/>
                              <w:ind w:left="392" w:right="143"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[KC35]:</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L</w:t>
                            </w:r>
                            <w:r>
                              <w:rPr>
                                <w:rFonts w:ascii="Calibri"/>
                                <w:spacing w:val="-2"/>
                                <w:w w:val="105"/>
                                <w:sz w:val="11"/>
                              </w:rPr>
                              <w:t> </w:t>
                            </w:r>
                            <w:r>
                              <w:rPr>
                                <w:rFonts w:ascii="Calibri"/>
                                <w:w w:val="105"/>
                                <w:sz w:val="11"/>
                              </w:rPr>
                              <w:t>is</w:t>
                            </w:r>
                            <w:r>
                              <w:rPr>
                                <w:rFonts w:ascii="Calibri"/>
                                <w:spacing w:val="-3"/>
                                <w:w w:val="105"/>
                                <w:sz w:val="11"/>
                              </w:rPr>
                              <w:t> </w:t>
                            </w:r>
                            <w:r>
                              <w:rPr>
                                <w:rFonts w:ascii="Calibri"/>
                                <w:w w:val="105"/>
                                <w:sz w:val="11"/>
                              </w:rPr>
                              <w:t>referenced</w:t>
                            </w:r>
                            <w:r>
                              <w:rPr>
                                <w:rFonts w:ascii="Calibri"/>
                                <w:spacing w:val="-1"/>
                                <w:w w:val="105"/>
                                <w:sz w:val="11"/>
                              </w:rPr>
                              <w:t> </w:t>
                            </w:r>
                            <w:r>
                              <w:rPr>
                                <w:rFonts w:ascii="Calibri"/>
                                <w:w w:val="105"/>
                                <w:sz w:val="11"/>
                              </w:rPr>
                              <w:t>in</w:t>
                            </w:r>
                            <w:r>
                              <w:rPr>
                                <w:rFonts w:ascii="Calibri"/>
                                <w:spacing w:val="-3"/>
                                <w:w w:val="105"/>
                                <w:sz w:val="11"/>
                              </w:rPr>
                              <w:t> </w:t>
                            </w:r>
                            <w:r>
                              <w:rPr>
                                <w:rFonts w:ascii="Calibri"/>
                                <w:w w:val="105"/>
                                <w:sz w:val="11"/>
                              </w:rPr>
                              <w:t>Section</w:t>
                            </w:r>
                            <w:r>
                              <w:rPr>
                                <w:rFonts w:ascii="Calibri"/>
                                <w:spacing w:val="-1"/>
                                <w:w w:val="105"/>
                                <w:sz w:val="11"/>
                              </w:rPr>
                              <w:t> </w:t>
                            </w:r>
                            <w:r>
                              <w:rPr>
                                <w:rFonts w:ascii="Calibri"/>
                                <w:w w:val="105"/>
                                <w:sz w:val="11"/>
                              </w:rPr>
                              <w:t>22-8</w:t>
                            </w:r>
                            <w:r>
                              <w:rPr>
                                <w:rFonts w:ascii="Calibri"/>
                                <w:spacing w:val="-4"/>
                                <w:w w:val="105"/>
                                <w:sz w:val="11"/>
                              </w:rPr>
                              <w:t> </w:t>
                            </w:r>
                            <w:r>
                              <w:rPr>
                                <w:rFonts w:ascii="Calibri"/>
                                <w:w w:val="105"/>
                                <w:sz w:val="11"/>
                              </w:rPr>
                              <w:t>for</w:t>
                            </w:r>
                            <w:r>
                              <w:rPr>
                                <w:rFonts w:ascii="Calibri"/>
                                <w:spacing w:val="40"/>
                                <w:w w:val="105"/>
                                <w:sz w:val="11"/>
                              </w:rPr>
                              <w:t> </w:t>
                            </w:r>
                            <w:r>
                              <w:rPr>
                                <w:rFonts w:ascii="Calibri"/>
                                <w:w w:val="105"/>
                                <w:sz w:val="11"/>
                              </w:rPr>
                              <w:t>outdoor</w:t>
                            </w:r>
                            <w:r>
                              <w:rPr>
                                <w:rFonts w:ascii="Calibri"/>
                                <w:spacing w:val="-1"/>
                                <w:w w:val="105"/>
                                <w:sz w:val="11"/>
                              </w:rPr>
                              <w:t> </w:t>
                            </w:r>
                            <w:r>
                              <w:rPr>
                                <w:rFonts w:ascii="Calibri"/>
                                <w:w w:val="105"/>
                                <w:sz w:val="11"/>
                              </w:rPr>
                              <w:t>barn lights.</w:t>
                            </w:r>
                            <w:r>
                              <w:rPr>
                                <w:rFonts w:ascii="Calibri"/>
                                <w:spacing w:val="26"/>
                                <w:w w:val="105"/>
                                <w:sz w:val="11"/>
                              </w:rPr>
                              <w:t> </w:t>
                            </w:r>
                            <w:r>
                              <w:rPr>
                                <w:rFonts w:ascii="Calibri"/>
                                <w:w w:val="105"/>
                                <w:sz w:val="11"/>
                              </w:rPr>
                              <w:t>The</w:t>
                            </w:r>
                            <w:r>
                              <w:rPr>
                                <w:rFonts w:ascii="Calibri"/>
                                <w:spacing w:val="-1"/>
                                <w:w w:val="105"/>
                                <w:sz w:val="11"/>
                              </w:rPr>
                              <w:t> </w:t>
                            </w:r>
                            <w:r>
                              <w:rPr>
                                <w:rFonts w:ascii="Calibri"/>
                                <w:w w:val="105"/>
                                <w:sz w:val="11"/>
                              </w:rPr>
                              <w:t>description of</w:t>
                            </w:r>
                            <w:r>
                              <w:rPr>
                                <w:rFonts w:ascii="Calibri"/>
                                <w:spacing w:val="-1"/>
                                <w:w w:val="105"/>
                                <w:sz w:val="11"/>
                              </w:rPr>
                              <w:t> </w:t>
                            </w:r>
                            <w:r>
                              <w:rPr>
                                <w:rFonts w:ascii="Calibri"/>
                                <w:w w:val="105"/>
                                <w:sz w:val="11"/>
                              </w:rPr>
                              <w:t>figure</w:t>
                            </w:r>
                            <w:r>
                              <w:rPr>
                                <w:rFonts w:ascii="Calibri"/>
                                <w:spacing w:val="-1"/>
                                <w:w w:val="105"/>
                                <w:sz w:val="11"/>
                              </w:rPr>
                              <w:t> </w:t>
                            </w:r>
                            <w:r>
                              <w:rPr>
                                <w:rFonts w:ascii="Calibri"/>
                                <w:w w:val="105"/>
                                <w:sz w:val="11"/>
                              </w:rPr>
                              <w:t>L is</w:t>
                            </w:r>
                            <w:r>
                              <w:rPr>
                                <w:rFonts w:ascii="Calibri"/>
                                <w:spacing w:val="-1"/>
                                <w:w w:val="105"/>
                                <w:sz w:val="11"/>
                              </w:rPr>
                              <w:t> </w:t>
                            </w:r>
                            <w:r>
                              <w:rPr>
                                <w:rFonts w:ascii="Calibri"/>
                                <w:w w:val="105"/>
                                <w:sz w:val="11"/>
                              </w:rPr>
                              <w:t>referencing wall</w:t>
                            </w:r>
                            <w:r>
                              <w:rPr>
                                <w:rFonts w:ascii="Calibri"/>
                                <w:spacing w:val="40"/>
                                <w:w w:val="105"/>
                                <w:sz w:val="11"/>
                              </w:rPr>
                              <w:t> </w:t>
                            </w:r>
                            <w:r>
                              <w:rPr>
                                <w:rFonts w:ascii="Calibri"/>
                                <w:w w:val="105"/>
                                <w:sz w:val="11"/>
                              </w:rPr>
                              <w:t>packs not outdoor barn lighting.</w:t>
                            </w:r>
                            <w:r>
                              <w:rPr>
                                <w:rFonts w:ascii="Calibri"/>
                                <w:spacing w:val="80"/>
                                <w:w w:val="105"/>
                                <w:sz w:val="11"/>
                              </w:rPr>
                              <w:t> </w:t>
                            </w:r>
                            <w:r>
                              <w:rPr>
                                <w:rFonts w:ascii="Calibri"/>
                                <w:w w:val="105"/>
                                <w:sz w:val="11"/>
                              </w:rPr>
                              <w:t>Figure M is a description and</w:t>
                            </w:r>
                            <w:r>
                              <w:rPr>
                                <w:rFonts w:ascii="Calibri"/>
                                <w:spacing w:val="40"/>
                                <w:w w:val="105"/>
                                <w:sz w:val="11"/>
                              </w:rPr>
                              <w:t> </w:t>
                            </w:r>
                            <w:r>
                              <w:rPr>
                                <w:rFonts w:ascii="Calibri"/>
                                <w:w w:val="105"/>
                                <w:sz w:val="11"/>
                              </w:rPr>
                              <w:t>image of an outdoor barn light.</w:t>
                            </w:r>
                          </w:p>
                        </w:txbxContent>
                      </wps:txbx>
                      <wps:bodyPr wrap="square" lIns="0" tIns="0" rIns="0" bIns="0" rtlCol="0">
                        <a:noAutofit/>
                      </wps:bodyPr>
                    </wps:wsp>
                  </a:graphicData>
                </a:graphic>
              </wp:anchor>
            </w:drawing>
          </mc:Choice>
          <mc:Fallback>
            <w:pict>
              <v:shape style="position:absolute;margin-left:425.100006pt;margin-top:108.240997pt;width:186.9pt;height:575.550pt;mso-position-horizontal-relative:page;mso-position-vertical-relative:page;z-index:15823872" type="#_x0000_t202" id="docshape465" filled="false" stroked="false">
                <v:textbox inset="0,0,0,0">
                  <w:txbxContent>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rPr>
                          <w:rFonts w:ascii="MS Reference Sans Serif"/>
                          <w:b/>
                          <w:sz w:val="12"/>
                        </w:rPr>
                      </w:pPr>
                    </w:p>
                    <w:p>
                      <w:pPr>
                        <w:pStyle w:val="BodyText"/>
                        <w:spacing w:before="7"/>
                        <w:rPr>
                          <w:rFonts w:ascii="MS Reference Sans Serif"/>
                          <w:b/>
                          <w:sz w:val="11"/>
                        </w:rPr>
                      </w:pPr>
                    </w:p>
                    <w:p>
                      <w:pPr>
                        <w:spacing w:line="252" w:lineRule="auto" w:before="0"/>
                        <w:ind w:left="392" w:right="149" w:firstLine="0"/>
                        <w:jc w:val="left"/>
                        <w:rPr>
                          <w:rFonts w:ascii="Calibri"/>
                          <w:sz w:val="11"/>
                        </w:rPr>
                      </w:pPr>
                      <w:r>
                        <w:rPr>
                          <w:rFonts w:ascii="Tahoma"/>
                          <w:b/>
                          <w:w w:val="105"/>
                          <w:sz w:val="11"/>
                        </w:rPr>
                        <w:t>Commented [KC34]: </w:t>
                      </w:r>
                      <w:r>
                        <w:rPr>
                          <w:rFonts w:ascii="Calibri"/>
                          <w:w w:val="105"/>
                          <w:sz w:val="11"/>
                        </w:rPr>
                        <w:t>Figure K indicating lights for flag poles.</w:t>
                      </w:r>
                      <w:r>
                        <w:rPr>
                          <w:rFonts w:ascii="Calibri"/>
                          <w:spacing w:val="40"/>
                          <w:w w:val="105"/>
                          <w:sz w:val="11"/>
                        </w:rPr>
                        <w:t> </w:t>
                      </w:r>
                      <w:r>
                        <w:rPr>
                          <w:rFonts w:ascii="Calibri"/>
                          <w:w w:val="105"/>
                          <w:sz w:val="11"/>
                        </w:rPr>
                        <w:t>Flag</w:t>
                      </w:r>
                      <w:r>
                        <w:rPr>
                          <w:rFonts w:ascii="Calibri"/>
                          <w:spacing w:val="-1"/>
                          <w:w w:val="105"/>
                          <w:sz w:val="11"/>
                        </w:rPr>
                        <w:t> </w:t>
                      </w:r>
                      <w:r>
                        <w:rPr>
                          <w:rFonts w:ascii="Calibri"/>
                          <w:w w:val="105"/>
                          <w:sz w:val="11"/>
                        </w:rPr>
                        <w:t>Poles</w:t>
                      </w:r>
                      <w:r>
                        <w:rPr>
                          <w:rFonts w:ascii="Calibri"/>
                          <w:spacing w:val="-3"/>
                          <w:w w:val="105"/>
                          <w:sz w:val="11"/>
                        </w:rPr>
                        <w:t> </w:t>
                      </w:r>
                      <w:r>
                        <w:rPr>
                          <w:rFonts w:ascii="Calibri"/>
                          <w:w w:val="105"/>
                          <w:sz w:val="11"/>
                        </w:rPr>
                        <w:t>are</w:t>
                      </w:r>
                      <w:r>
                        <w:rPr>
                          <w:rFonts w:ascii="Calibri"/>
                          <w:spacing w:val="-3"/>
                          <w:w w:val="105"/>
                          <w:sz w:val="11"/>
                        </w:rPr>
                        <w:t> </w:t>
                      </w:r>
                      <w:r>
                        <w:rPr>
                          <w:rFonts w:ascii="Calibri"/>
                          <w:w w:val="105"/>
                          <w:sz w:val="11"/>
                        </w:rPr>
                        <w:t>exempt</w:t>
                      </w:r>
                      <w:r>
                        <w:rPr>
                          <w:rFonts w:ascii="Calibri"/>
                          <w:spacing w:val="-3"/>
                          <w:w w:val="105"/>
                          <w:sz w:val="11"/>
                        </w:rPr>
                        <w:t> </w:t>
                      </w:r>
                      <w:r>
                        <w:rPr>
                          <w:rFonts w:ascii="Calibri"/>
                          <w:w w:val="105"/>
                          <w:sz w:val="11"/>
                        </w:rPr>
                        <w:t>from</w:t>
                      </w:r>
                      <w:r>
                        <w:rPr>
                          <w:rFonts w:ascii="Calibri"/>
                          <w:spacing w:val="-1"/>
                          <w:w w:val="105"/>
                          <w:sz w:val="11"/>
                        </w:rPr>
                        <w:t> </w:t>
                      </w:r>
                      <w:r>
                        <w:rPr>
                          <w:rFonts w:ascii="Calibri"/>
                          <w:w w:val="105"/>
                          <w:sz w:val="11"/>
                        </w:rPr>
                        <w:t>the</w:t>
                      </w:r>
                      <w:r>
                        <w:rPr>
                          <w:rFonts w:ascii="Calibri"/>
                          <w:spacing w:val="-3"/>
                          <w:w w:val="105"/>
                          <w:sz w:val="11"/>
                        </w:rPr>
                        <w:t> </w:t>
                      </w:r>
                      <w:r>
                        <w:rPr>
                          <w:rFonts w:ascii="Calibri"/>
                          <w:w w:val="105"/>
                          <w:sz w:val="11"/>
                        </w:rPr>
                        <w:t>outdoor</w:t>
                      </w:r>
                      <w:r>
                        <w:rPr>
                          <w:rFonts w:ascii="Calibri"/>
                          <w:spacing w:val="-3"/>
                          <w:w w:val="105"/>
                          <w:sz w:val="11"/>
                        </w:rPr>
                        <w:t> </w:t>
                      </w:r>
                      <w:r>
                        <w:rPr>
                          <w:rFonts w:ascii="Calibri"/>
                          <w:w w:val="105"/>
                          <w:sz w:val="11"/>
                        </w:rPr>
                        <w:t>lighting</w:t>
                      </w:r>
                      <w:r>
                        <w:rPr>
                          <w:rFonts w:ascii="Calibri"/>
                          <w:spacing w:val="-1"/>
                          <w:w w:val="105"/>
                          <w:sz w:val="11"/>
                        </w:rPr>
                        <w:t> </w:t>
                      </w:r>
                      <w:r>
                        <w:rPr>
                          <w:rFonts w:ascii="Calibri"/>
                          <w:w w:val="105"/>
                          <w:sz w:val="11"/>
                        </w:rPr>
                        <w:t>requirements</w:t>
                      </w:r>
                      <w:r>
                        <w:rPr>
                          <w:rFonts w:ascii="Calibri"/>
                          <w:spacing w:val="-3"/>
                          <w:w w:val="105"/>
                          <w:sz w:val="11"/>
                        </w:rPr>
                        <w:t> </w:t>
                      </w:r>
                      <w:r>
                        <w:rPr>
                          <w:rFonts w:ascii="Calibri"/>
                          <w:w w:val="105"/>
                          <w:sz w:val="11"/>
                        </w:rPr>
                        <w:t>per</w:t>
                      </w:r>
                      <w:r>
                        <w:rPr>
                          <w:rFonts w:ascii="Calibri"/>
                          <w:spacing w:val="40"/>
                          <w:w w:val="105"/>
                          <w:sz w:val="11"/>
                        </w:rPr>
                        <w:t> </w:t>
                      </w:r>
                      <w:r>
                        <w:rPr>
                          <w:rFonts w:ascii="Calibri"/>
                          <w:w w:val="105"/>
                          <w:sz w:val="11"/>
                        </w:rPr>
                        <w:t>section 22-4 (B). Should be removed.</w:t>
                      </w: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pStyle w:val="BodyText"/>
                        <w:rPr>
                          <w:rFonts w:ascii="Calibri"/>
                          <w:sz w:val="12"/>
                        </w:rPr>
                      </w:pPr>
                    </w:p>
                    <w:p>
                      <w:pPr>
                        <w:spacing w:line="254" w:lineRule="auto" w:before="86"/>
                        <w:ind w:left="392" w:right="143" w:firstLine="0"/>
                        <w:jc w:val="left"/>
                        <w:rPr>
                          <w:rFonts w:ascii="Calibri"/>
                          <w:sz w:val="11"/>
                        </w:rPr>
                      </w:pPr>
                      <w:r>
                        <w:rPr>
                          <w:rFonts w:ascii="Tahoma"/>
                          <w:b/>
                          <w:w w:val="105"/>
                          <w:sz w:val="11"/>
                        </w:rPr>
                        <w:t>Commented</w:t>
                      </w:r>
                      <w:r>
                        <w:rPr>
                          <w:rFonts w:ascii="Tahoma"/>
                          <w:b/>
                          <w:spacing w:val="-2"/>
                          <w:w w:val="105"/>
                          <w:sz w:val="11"/>
                        </w:rPr>
                        <w:t> </w:t>
                      </w:r>
                      <w:r>
                        <w:rPr>
                          <w:rFonts w:ascii="Tahoma"/>
                          <w:b/>
                          <w:w w:val="105"/>
                          <w:sz w:val="11"/>
                        </w:rPr>
                        <w:t>[KC35]:</w:t>
                      </w:r>
                      <w:r>
                        <w:rPr>
                          <w:rFonts w:ascii="Tahoma"/>
                          <w:b/>
                          <w:spacing w:val="-4"/>
                          <w:w w:val="105"/>
                          <w:sz w:val="11"/>
                        </w:rPr>
                        <w:t> </w:t>
                      </w:r>
                      <w:r>
                        <w:rPr>
                          <w:rFonts w:ascii="Calibri"/>
                          <w:w w:val="105"/>
                          <w:sz w:val="11"/>
                        </w:rPr>
                        <w:t>Figure</w:t>
                      </w:r>
                      <w:r>
                        <w:rPr>
                          <w:rFonts w:ascii="Calibri"/>
                          <w:spacing w:val="-3"/>
                          <w:w w:val="105"/>
                          <w:sz w:val="11"/>
                        </w:rPr>
                        <w:t> </w:t>
                      </w:r>
                      <w:r>
                        <w:rPr>
                          <w:rFonts w:ascii="Calibri"/>
                          <w:w w:val="105"/>
                          <w:sz w:val="11"/>
                        </w:rPr>
                        <w:t>L</w:t>
                      </w:r>
                      <w:r>
                        <w:rPr>
                          <w:rFonts w:ascii="Calibri"/>
                          <w:spacing w:val="-2"/>
                          <w:w w:val="105"/>
                          <w:sz w:val="11"/>
                        </w:rPr>
                        <w:t> </w:t>
                      </w:r>
                      <w:r>
                        <w:rPr>
                          <w:rFonts w:ascii="Calibri"/>
                          <w:w w:val="105"/>
                          <w:sz w:val="11"/>
                        </w:rPr>
                        <w:t>is</w:t>
                      </w:r>
                      <w:r>
                        <w:rPr>
                          <w:rFonts w:ascii="Calibri"/>
                          <w:spacing w:val="-3"/>
                          <w:w w:val="105"/>
                          <w:sz w:val="11"/>
                        </w:rPr>
                        <w:t> </w:t>
                      </w:r>
                      <w:r>
                        <w:rPr>
                          <w:rFonts w:ascii="Calibri"/>
                          <w:w w:val="105"/>
                          <w:sz w:val="11"/>
                        </w:rPr>
                        <w:t>referenced</w:t>
                      </w:r>
                      <w:r>
                        <w:rPr>
                          <w:rFonts w:ascii="Calibri"/>
                          <w:spacing w:val="-1"/>
                          <w:w w:val="105"/>
                          <w:sz w:val="11"/>
                        </w:rPr>
                        <w:t> </w:t>
                      </w:r>
                      <w:r>
                        <w:rPr>
                          <w:rFonts w:ascii="Calibri"/>
                          <w:w w:val="105"/>
                          <w:sz w:val="11"/>
                        </w:rPr>
                        <w:t>in</w:t>
                      </w:r>
                      <w:r>
                        <w:rPr>
                          <w:rFonts w:ascii="Calibri"/>
                          <w:spacing w:val="-3"/>
                          <w:w w:val="105"/>
                          <w:sz w:val="11"/>
                        </w:rPr>
                        <w:t> </w:t>
                      </w:r>
                      <w:r>
                        <w:rPr>
                          <w:rFonts w:ascii="Calibri"/>
                          <w:w w:val="105"/>
                          <w:sz w:val="11"/>
                        </w:rPr>
                        <w:t>Section</w:t>
                      </w:r>
                      <w:r>
                        <w:rPr>
                          <w:rFonts w:ascii="Calibri"/>
                          <w:spacing w:val="-1"/>
                          <w:w w:val="105"/>
                          <w:sz w:val="11"/>
                        </w:rPr>
                        <w:t> </w:t>
                      </w:r>
                      <w:r>
                        <w:rPr>
                          <w:rFonts w:ascii="Calibri"/>
                          <w:w w:val="105"/>
                          <w:sz w:val="11"/>
                        </w:rPr>
                        <w:t>22-8</w:t>
                      </w:r>
                      <w:r>
                        <w:rPr>
                          <w:rFonts w:ascii="Calibri"/>
                          <w:spacing w:val="-4"/>
                          <w:w w:val="105"/>
                          <w:sz w:val="11"/>
                        </w:rPr>
                        <w:t> </w:t>
                      </w:r>
                      <w:r>
                        <w:rPr>
                          <w:rFonts w:ascii="Calibri"/>
                          <w:w w:val="105"/>
                          <w:sz w:val="11"/>
                        </w:rPr>
                        <w:t>for</w:t>
                      </w:r>
                      <w:r>
                        <w:rPr>
                          <w:rFonts w:ascii="Calibri"/>
                          <w:spacing w:val="40"/>
                          <w:w w:val="105"/>
                          <w:sz w:val="11"/>
                        </w:rPr>
                        <w:t> </w:t>
                      </w:r>
                      <w:r>
                        <w:rPr>
                          <w:rFonts w:ascii="Calibri"/>
                          <w:w w:val="105"/>
                          <w:sz w:val="11"/>
                        </w:rPr>
                        <w:t>outdoor</w:t>
                      </w:r>
                      <w:r>
                        <w:rPr>
                          <w:rFonts w:ascii="Calibri"/>
                          <w:spacing w:val="-1"/>
                          <w:w w:val="105"/>
                          <w:sz w:val="11"/>
                        </w:rPr>
                        <w:t> </w:t>
                      </w:r>
                      <w:r>
                        <w:rPr>
                          <w:rFonts w:ascii="Calibri"/>
                          <w:w w:val="105"/>
                          <w:sz w:val="11"/>
                        </w:rPr>
                        <w:t>barn lights.</w:t>
                      </w:r>
                      <w:r>
                        <w:rPr>
                          <w:rFonts w:ascii="Calibri"/>
                          <w:spacing w:val="26"/>
                          <w:w w:val="105"/>
                          <w:sz w:val="11"/>
                        </w:rPr>
                        <w:t> </w:t>
                      </w:r>
                      <w:r>
                        <w:rPr>
                          <w:rFonts w:ascii="Calibri"/>
                          <w:w w:val="105"/>
                          <w:sz w:val="11"/>
                        </w:rPr>
                        <w:t>The</w:t>
                      </w:r>
                      <w:r>
                        <w:rPr>
                          <w:rFonts w:ascii="Calibri"/>
                          <w:spacing w:val="-1"/>
                          <w:w w:val="105"/>
                          <w:sz w:val="11"/>
                        </w:rPr>
                        <w:t> </w:t>
                      </w:r>
                      <w:r>
                        <w:rPr>
                          <w:rFonts w:ascii="Calibri"/>
                          <w:w w:val="105"/>
                          <w:sz w:val="11"/>
                        </w:rPr>
                        <w:t>description of</w:t>
                      </w:r>
                      <w:r>
                        <w:rPr>
                          <w:rFonts w:ascii="Calibri"/>
                          <w:spacing w:val="-1"/>
                          <w:w w:val="105"/>
                          <w:sz w:val="11"/>
                        </w:rPr>
                        <w:t> </w:t>
                      </w:r>
                      <w:r>
                        <w:rPr>
                          <w:rFonts w:ascii="Calibri"/>
                          <w:w w:val="105"/>
                          <w:sz w:val="11"/>
                        </w:rPr>
                        <w:t>figure</w:t>
                      </w:r>
                      <w:r>
                        <w:rPr>
                          <w:rFonts w:ascii="Calibri"/>
                          <w:spacing w:val="-1"/>
                          <w:w w:val="105"/>
                          <w:sz w:val="11"/>
                        </w:rPr>
                        <w:t> </w:t>
                      </w:r>
                      <w:r>
                        <w:rPr>
                          <w:rFonts w:ascii="Calibri"/>
                          <w:w w:val="105"/>
                          <w:sz w:val="11"/>
                        </w:rPr>
                        <w:t>L is</w:t>
                      </w:r>
                      <w:r>
                        <w:rPr>
                          <w:rFonts w:ascii="Calibri"/>
                          <w:spacing w:val="-1"/>
                          <w:w w:val="105"/>
                          <w:sz w:val="11"/>
                        </w:rPr>
                        <w:t> </w:t>
                      </w:r>
                      <w:r>
                        <w:rPr>
                          <w:rFonts w:ascii="Calibri"/>
                          <w:w w:val="105"/>
                          <w:sz w:val="11"/>
                        </w:rPr>
                        <w:t>referencing wall</w:t>
                      </w:r>
                      <w:r>
                        <w:rPr>
                          <w:rFonts w:ascii="Calibri"/>
                          <w:spacing w:val="40"/>
                          <w:w w:val="105"/>
                          <w:sz w:val="11"/>
                        </w:rPr>
                        <w:t> </w:t>
                      </w:r>
                      <w:r>
                        <w:rPr>
                          <w:rFonts w:ascii="Calibri"/>
                          <w:w w:val="105"/>
                          <w:sz w:val="11"/>
                        </w:rPr>
                        <w:t>packs not outdoor barn lighting.</w:t>
                      </w:r>
                      <w:r>
                        <w:rPr>
                          <w:rFonts w:ascii="Calibri"/>
                          <w:spacing w:val="80"/>
                          <w:w w:val="105"/>
                          <w:sz w:val="11"/>
                        </w:rPr>
                        <w:t> </w:t>
                      </w:r>
                      <w:r>
                        <w:rPr>
                          <w:rFonts w:ascii="Calibri"/>
                          <w:w w:val="105"/>
                          <w:sz w:val="11"/>
                        </w:rPr>
                        <w:t>Figure M is a description and</w:t>
                      </w:r>
                      <w:r>
                        <w:rPr>
                          <w:rFonts w:ascii="Calibri"/>
                          <w:spacing w:val="40"/>
                          <w:w w:val="105"/>
                          <w:sz w:val="11"/>
                        </w:rPr>
                        <w:t> </w:t>
                      </w:r>
                      <w:r>
                        <w:rPr>
                          <w:rFonts w:ascii="Calibri"/>
                          <w:w w:val="105"/>
                          <w:sz w:val="11"/>
                        </w:rPr>
                        <w:t>image of an outdoor barn light.</w:t>
                      </w:r>
                    </w:p>
                  </w:txbxContent>
                </v:textbox>
                <w10:wrap type="none"/>
              </v:shape>
            </w:pict>
          </mc:Fallback>
        </mc:AlternateContent>
      </w:r>
    </w:p>
    <w:p>
      <w:pPr>
        <w:pStyle w:val="BodyText"/>
        <w:spacing w:before="2"/>
        <w:rPr>
          <w:rFonts w:ascii="MS Reference Sans Serif"/>
          <w:b/>
          <w:sz w:val="19"/>
        </w:rPr>
      </w:pPr>
    </w:p>
    <w:p>
      <w:pPr>
        <w:pStyle w:val="BodyText"/>
        <w:spacing w:line="174" w:lineRule="exact"/>
        <w:ind w:left="178"/>
        <w:rPr>
          <w:rFonts w:ascii="MS Reference Sans Serif"/>
          <w:sz w:val="17"/>
        </w:rPr>
      </w:pPr>
      <w:r>
        <w:rPr>
          <w:rFonts w:ascii="MS Reference Sans Serif"/>
          <w:position w:val="-2"/>
          <w:sz w:val="17"/>
        </w:rPr>
        <mc:AlternateContent>
          <mc:Choice Requires="wps">
            <w:drawing>
              <wp:inline distT="0" distB="0" distL="0" distR="0">
                <wp:extent cx="3810" cy="111125"/>
                <wp:effectExtent l="9525" t="0" r="0" b="3175"/>
                <wp:docPr id="828" name="Group 828"/>
                <wp:cNvGraphicFramePr>
                  <a:graphicFrameLocks/>
                </wp:cNvGraphicFramePr>
                <a:graphic>
                  <a:graphicData uri="http://schemas.microsoft.com/office/word/2010/wordprocessingGroup">
                    <wpg:wgp>
                      <wpg:cNvPr id="828" name="Group 828"/>
                      <wpg:cNvGrpSpPr/>
                      <wpg:grpSpPr>
                        <a:xfrm>
                          <a:off x="0" y="0"/>
                          <a:ext cx="3810" cy="111125"/>
                          <a:chExt cx="3810" cy="111125"/>
                        </a:xfrm>
                      </wpg:grpSpPr>
                      <wps:wsp>
                        <wps:cNvPr id="829" name="Graphic 829"/>
                        <wps:cNvSpPr/>
                        <wps:spPr>
                          <a:xfrm>
                            <a:off x="557" y="107974"/>
                            <a:ext cx="2540" cy="2540"/>
                          </a:xfrm>
                          <a:custGeom>
                            <a:avLst/>
                            <a:gdLst/>
                            <a:ahLst/>
                            <a:cxnLst/>
                            <a:rect l="l" t="t" r="r" b="b"/>
                            <a:pathLst>
                              <a:path w="2540" h="2540">
                                <a:moveTo>
                                  <a:pt x="2209" y="2209"/>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830" name="Graphic 830"/>
                        <wps:cNvSpPr/>
                        <wps:spPr>
                          <a:xfrm>
                            <a:off x="552" y="2762"/>
                            <a:ext cx="1270" cy="105410"/>
                          </a:xfrm>
                          <a:custGeom>
                            <a:avLst/>
                            <a:gdLst/>
                            <a:ahLst/>
                            <a:cxnLst/>
                            <a:rect l="l" t="t" r="r" b="b"/>
                            <a:pathLst>
                              <a:path w="0" h="105410">
                                <a:moveTo>
                                  <a:pt x="0" y="105206"/>
                                </a:moveTo>
                                <a:lnTo>
                                  <a:pt x="0" y="0"/>
                                </a:lnTo>
                              </a:path>
                            </a:pathLst>
                          </a:custGeom>
                          <a:ln w="1104">
                            <a:solidFill>
                              <a:srgbClr val="D13438"/>
                            </a:solidFill>
                            <a:prstDash val="solid"/>
                          </a:ln>
                        </wps:spPr>
                        <wps:bodyPr wrap="square" lIns="0" tIns="0" rIns="0" bIns="0" rtlCol="0">
                          <a:prstTxWarp prst="textNoShape">
                            <a:avLst/>
                          </a:prstTxWarp>
                          <a:noAutofit/>
                        </wps:bodyPr>
                      </wps:wsp>
                      <wps:wsp>
                        <wps:cNvPr id="831" name="Graphic 831"/>
                        <wps:cNvSpPr/>
                        <wps:spPr>
                          <a:xfrm>
                            <a:off x="552" y="552"/>
                            <a:ext cx="2540" cy="2540"/>
                          </a:xfrm>
                          <a:custGeom>
                            <a:avLst/>
                            <a:gdLst/>
                            <a:ahLst/>
                            <a:cxnLst/>
                            <a:rect l="l" t="t" r="r" b="b"/>
                            <a:pathLst>
                              <a:path w="2540" h="2540">
                                <a:moveTo>
                                  <a:pt x="0" y="2209"/>
                                </a:moveTo>
                                <a:lnTo>
                                  <a:pt x="2209" y="0"/>
                                </a:lnTo>
                              </a:path>
                            </a:pathLst>
                          </a:custGeom>
                          <a:ln w="1104">
                            <a:solidFill>
                              <a:srgbClr val="D13438"/>
                            </a:solidFill>
                            <a:prstDash val="solid"/>
                          </a:ln>
                        </wps:spPr>
                        <wps:bodyPr wrap="square" lIns="0" tIns="0" rIns="0" bIns="0" rtlCol="0">
                          <a:prstTxWarp prst="textNoShape">
                            <a:avLst/>
                          </a:prstTxWarp>
                          <a:noAutofit/>
                        </wps:bodyPr>
                      </wps:wsp>
                    </wpg:wgp>
                  </a:graphicData>
                </a:graphic>
              </wp:inline>
            </w:drawing>
          </mc:Choice>
          <mc:Fallback>
            <w:pict>
              <v:group style="width:.3pt;height:8.75pt;mso-position-horizontal-relative:char;mso-position-vertical-relative:line" id="docshapegroup466" coordorigin="0,0" coordsize="6,175">
                <v:line style="position:absolute" from="4,174" to="1,170" stroked="true" strokeweight=".087pt" strokecolor="#d13438">
                  <v:stroke dashstyle="solid"/>
                </v:line>
                <v:line style="position:absolute" from="1,170" to="1,4" stroked="true" strokeweight=".087pt" strokecolor="#d13438">
                  <v:stroke dashstyle="solid"/>
                </v:line>
                <v:line style="position:absolute" from="1,4" to="4,1" stroked="true" strokeweight=".087pt" strokecolor="#d13438">
                  <v:stroke dashstyle="solid"/>
                </v:line>
              </v:group>
            </w:pict>
          </mc:Fallback>
        </mc:AlternateContent>
      </w:r>
      <w:r>
        <w:rPr>
          <w:rFonts w:ascii="MS Reference Sans Serif"/>
          <w:position w:val="-2"/>
          <w:sz w:val="17"/>
        </w:rPr>
      </w:r>
    </w:p>
    <w:p>
      <w:pPr>
        <w:spacing w:after="0" w:line="174" w:lineRule="exact"/>
        <w:rPr>
          <w:rFonts w:ascii="MS Reference Sans Serif"/>
          <w:sz w:val="17"/>
        </w:rPr>
        <w:sectPr>
          <w:pgSz w:w="12240" w:h="15840"/>
          <w:pgMar w:header="2688" w:footer="2801" w:top="3920" w:bottom="3040" w:left="340" w:right="0"/>
        </w:sectPr>
      </w:pPr>
    </w:p>
    <w:p>
      <w:pPr>
        <w:pStyle w:val="BodyText"/>
        <w:spacing w:before="1"/>
        <w:rPr>
          <w:rFonts w:ascii="MS Reference Sans Serif"/>
          <w:b/>
          <w:sz w:val="8"/>
        </w:rPr>
      </w:pPr>
      <w:r>
        <w:rPr/>
        <mc:AlternateContent>
          <mc:Choice Requires="wps">
            <w:drawing>
              <wp:anchor distT="0" distB="0" distL="0" distR="0" allowOverlap="1" layoutInCell="1" locked="0" behindDoc="0" simplePos="0" relativeHeight="15825408">
                <wp:simplePos x="0" y="0"/>
                <wp:positionH relativeFrom="page">
                  <wp:posOffset>5398770</wp:posOffset>
                </wp:positionH>
                <wp:positionV relativeFrom="page">
                  <wp:posOffset>1374660</wp:posOffset>
                </wp:positionV>
                <wp:extent cx="2373630" cy="7309484"/>
                <wp:effectExtent l="0" t="0" r="0" b="0"/>
                <wp:wrapNone/>
                <wp:docPr id="832" name="Graphic 832"/>
                <wp:cNvGraphicFramePr>
                  <a:graphicFrameLocks/>
                </wp:cNvGraphicFramePr>
                <a:graphic>
                  <a:graphicData uri="http://schemas.microsoft.com/office/word/2010/wordprocessingShape">
                    <wps:wsp>
                      <wps:cNvPr id="832" name="Graphic 832"/>
                      <wps:cNvSpPr/>
                      <wps:spPr>
                        <a:xfrm>
                          <a:off x="0" y="0"/>
                          <a:ext cx="2373630" cy="7309484"/>
                        </a:xfrm>
                        <a:custGeom>
                          <a:avLst/>
                          <a:gdLst/>
                          <a:ahLst/>
                          <a:cxnLst/>
                          <a:rect l="l" t="t" r="r" b="b"/>
                          <a:pathLst>
                            <a:path w="2373630" h="7309484">
                              <a:moveTo>
                                <a:pt x="2373629" y="0"/>
                              </a:moveTo>
                              <a:lnTo>
                                <a:pt x="0" y="0"/>
                              </a:lnTo>
                              <a:lnTo>
                                <a:pt x="0" y="7309091"/>
                              </a:lnTo>
                              <a:lnTo>
                                <a:pt x="2373629" y="7309091"/>
                              </a:lnTo>
                              <a:lnTo>
                                <a:pt x="2373629"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25.100006pt;margin-top:108.240997pt;width:186.9pt;height:575.519pt;mso-position-horizontal-relative:page;mso-position-vertical-relative:page;z-index:15825408" id="docshape467" filled="true" fillcolor="#f1f1f1" stroked="false">
                <v:fill type="solid"/>
                <w10:wrap type="none"/>
              </v:rect>
            </w:pict>
          </mc:Fallback>
        </mc:AlternateContent>
      </w:r>
    </w:p>
    <w:p>
      <w:pPr>
        <w:pStyle w:val="BodyText"/>
        <w:spacing w:line="20" w:lineRule="exact"/>
        <w:ind w:left="150"/>
        <w:rPr>
          <w:rFonts w:ascii="MS Reference Sans Serif"/>
          <w:sz w:val="2"/>
        </w:rPr>
      </w:pPr>
      <w:r>
        <w:rPr>
          <w:rFonts w:ascii="MS Reference Sans Serif"/>
          <w:sz w:val="2"/>
        </w:rPr>
        <mc:AlternateContent>
          <mc:Choice Requires="wps">
            <w:drawing>
              <wp:inline distT="0" distB="0" distL="0" distR="0">
                <wp:extent cx="4982845" cy="27940"/>
                <wp:effectExtent l="19050" t="0" r="8254" b="634"/>
                <wp:docPr id="833" name="Group 833"/>
                <wp:cNvGraphicFramePr>
                  <a:graphicFrameLocks/>
                </wp:cNvGraphicFramePr>
                <a:graphic>
                  <a:graphicData uri="http://schemas.microsoft.com/office/word/2010/wordprocessingGroup">
                    <wpg:wgp>
                      <wpg:cNvPr id="833" name="Group 833"/>
                      <wpg:cNvGrpSpPr/>
                      <wpg:grpSpPr>
                        <a:xfrm>
                          <a:off x="0" y="0"/>
                          <a:ext cx="4982845" cy="27940"/>
                          <a:chExt cx="4982845" cy="27940"/>
                        </a:xfrm>
                      </wpg:grpSpPr>
                      <wps:wsp>
                        <wps:cNvPr id="834" name="Graphic 834"/>
                        <wps:cNvSpPr/>
                        <wps:spPr>
                          <a:xfrm>
                            <a:off x="0" y="13843"/>
                            <a:ext cx="4982845" cy="1270"/>
                          </a:xfrm>
                          <a:custGeom>
                            <a:avLst/>
                            <a:gdLst/>
                            <a:ahLst/>
                            <a:cxnLst/>
                            <a:rect l="l" t="t" r="r" b="b"/>
                            <a:pathLst>
                              <a:path w="4982845" h="0">
                                <a:moveTo>
                                  <a:pt x="0" y="0"/>
                                </a:moveTo>
                                <a:lnTo>
                                  <a:pt x="4982337" y="0"/>
                                </a:lnTo>
                              </a:path>
                            </a:pathLst>
                          </a:custGeom>
                          <a:ln w="276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2.35pt;height:2.2pt;mso-position-horizontal-relative:char;mso-position-vertical-relative:line" id="docshapegroup468" coordorigin="0,0" coordsize="7847,44">
                <v:line style="position:absolute" from="0,22" to="7846,22" stroked="true" strokeweight="2.180pt" strokecolor="#000000">
                  <v:stroke dashstyle="solid"/>
                </v:line>
              </v:group>
            </w:pict>
          </mc:Fallback>
        </mc:AlternateContent>
      </w:r>
      <w:r>
        <w:rPr>
          <w:rFonts w:ascii="MS Reference Sans Serif"/>
          <w:sz w:val="2"/>
        </w:rPr>
      </w:r>
    </w:p>
    <w:p>
      <w:pPr>
        <w:pStyle w:val="BodyText"/>
        <w:rPr>
          <w:rFonts w:ascii="MS Reference Sans Serif"/>
          <w:b/>
          <w:sz w:val="8"/>
        </w:rPr>
      </w:pPr>
      <w:r>
        <w:rPr/>
        <mc:AlternateContent>
          <mc:Choice Requires="wps">
            <w:drawing>
              <wp:anchor distT="0" distB="0" distL="0" distR="0" allowOverlap="1" layoutInCell="1" locked="0" behindDoc="1" simplePos="0" relativeHeight="487684096">
                <wp:simplePos x="0" y="0"/>
                <wp:positionH relativeFrom="page">
                  <wp:posOffset>1141787</wp:posOffset>
                </wp:positionH>
                <wp:positionV relativeFrom="paragraph">
                  <wp:posOffset>77328</wp:posOffset>
                </wp:positionV>
                <wp:extent cx="3369310" cy="1751330"/>
                <wp:effectExtent l="0" t="0" r="0" b="0"/>
                <wp:wrapTopAndBottom/>
                <wp:docPr id="835" name="Group 835"/>
                <wp:cNvGraphicFramePr>
                  <a:graphicFrameLocks/>
                </wp:cNvGraphicFramePr>
                <a:graphic>
                  <a:graphicData uri="http://schemas.microsoft.com/office/word/2010/wordprocessingGroup">
                    <wpg:wgp>
                      <wpg:cNvPr id="835" name="Group 835"/>
                      <wpg:cNvGrpSpPr/>
                      <wpg:grpSpPr>
                        <a:xfrm>
                          <a:off x="0" y="0"/>
                          <a:ext cx="3369310" cy="1751330"/>
                          <a:chExt cx="3369310" cy="1751330"/>
                        </a:xfrm>
                      </wpg:grpSpPr>
                      <pic:pic>
                        <pic:nvPicPr>
                          <pic:cNvPr id="836" name="Image 836"/>
                          <pic:cNvPicPr/>
                        </pic:nvPicPr>
                        <pic:blipFill>
                          <a:blip r:embed="rId242" cstate="print"/>
                          <a:stretch>
                            <a:fillRect/>
                          </a:stretch>
                        </pic:blipFill>
                        <pic:spPr>
                          <a:xfrm>
                            <a:off x="206857" y="6927"/>
                            <a:ext cx="2899122" cy="1673234"/>
                          </a:xfrm>
                          <a:prstGeom prst="rect">
                            <a:avLst/>
                          </a:prstGeom>
                        </pic:spPr>
                      </pic:pic>
                      <wps:wsp>
                        <wps:cNvPr id="837" name="Graphic 837"/>
                        <wps:cNvSpPr/>
                        <wps:spPr>
                          <a:xfrm>
                            <a:off x="3460" y="3460"/>
                            <a:ext cx="3362325" cy="1744345"/>
                          </a:xfrm>
                          <a:custGeom>
                            <a:avLst/>
                            <a:gdLst/>
                            <a:ahLst/>
                            <a:cxnLst/>
                            <a:rect l="l" t="t" r="r" b="b"/>
                            <a:pathLst>
                              <a:path w="3362325" h="1744345">
                                <a:moveTo>
                                  <a:pt x="0" y="0"/>
                                </a:moveTo>
                                <a:lnTo>
                                  <a:pt x="3362159" y="0"/>
                                </a:lnTo>
                                <a:lnTo>
                                  <a:pt x="3362159" y="1743824"/>
                                </a:lnTo>
                                <a:lnTo>
                                  <a:pt x="0" y="1743824"/>
                                </a:lnTo>
                                <a:lnTo>
                                  <a:pt x="0" y="0"/>
                                </a:lnTo>
                                <a:close/>
                              </a:path>
                            </a:pathLst>
                          </a:custGeom>
                          <a:ln w="692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904503pt;margin-top:6.088828pt;width:265.3pt;height:137.9pt;mso-position-horizontal-relative:page;mso-position-vertical-relative:paragraph;z-index:-15632384;mso-wrap-distance-left:0;mso-wrap-distance-right:0" id="docshapegroup469" coordorigin="1798,122" coordsize="5306,2758">
                <v:shape style="position:absolute;left:2123;top:132;width:4566;height:2636" type="#_x0000_t75" id="docshape470" stroked="false">
                  <v:imagedata r:id="rId242" o:title=""/>
                </v:shape>
                <v:rect style="position:absolute;left:1803;top:127;width:5295;height:2747" id="docshape471" filled="false" stroked="true" strokeweight=".545pt" strokecolor="#000000">
                  <v:stroke dashstyle="solid"/>
                </v:rect>
                <w10:wrap type="topAndBottom"/>
              </v:group>
            </w:pict>
          </mc:Fallback>
        </mc:AlternateContent>
      </w:r>
    </w:p>
    <w:p>
      <w:pPr>
        <w:spacing w:after="0"/>
        <w:rPr>
          <w:rFonts w:ascii="MS Reference Sans Serif"/>
          <w:sz w:val="8"/>
        </w:rPr>
        <w:sectPr>
          <w:pgSz w:w="12240" w:h="15840"/>
          <w:pgMar w:header="2688" w:footer="2801" w:top="3920" w:bottom="3040" w:left="340" w:right="0"/>
        </w:sectPr>
      </w:pPr>
    </w:p>
    <w:p>
      <w:pPr>
        <w:pStyle w:val="BodyText"/>
        <w:spacing w:before="11"/>
        <w:rPr>
          <w:rFonts w:ascii="MS Reference Sans Serif"/>
          <w:b/>
          <w:sz w:val="9"/>
        </w:rPr>
      </w:pPr>
    </w:p>
    <w:p>
      <w:pPr>
        <w:spacing w:after="0"/>
        <w:rPr>
          <w:rFonts w:ascii="MS Reference Sans Serif"/>
          <w:sz w:val="9"/>
        </w:rPr>
        <w:sectPr>
          <w:headerReference w:type="default" r:id="rId243"/>
          <w:footerReference w:type="default" r:id="rId244"/>
          <w:pgSz w:w="12240" w:h="15840"/>
          <w:pgMar w:header="0" w:footer="0" w:top="280" w:bottom="280" w:left="340" w:right="0"/>
        </w:sectPr>
      </w:pPr>
    </w:p>
    <w:p>
      <w:pPr>
        <w:spacing w:before="59"/>
        <w:ind w:left="377" w:right="0" w:firstLine="0"/>
        <w:jc w:val="left"/>
        <w:rPr>
          <w:rFonts w:ascii="Calibri"/>
          <w:b/>
          <w:sz w:val="20"/>
        </w:rPr>
      </w:pPr>
      <w:r>
        <w:rPr>
          <w:rFonts w:ascii="Calibri"/>
          <w:b/>
          <w:spacing w:val="-2"/>
          <w:sz w:val="20"/>
        </w:rPr>
        <w:t>Mayor</w:t>
      </w:r>
    </w:p>
    <w:p>
      <w:pPr>
        <w:spacing w:line="259" w:lineRule="auto" w:before="13"/>
        <w:ind w:left="377" w:right="0" w:firstLine="0"/>
        <w:jc w:val="left"/>
        <w:rPr>
          <w:rFonts w:ascii="Calibri"/>
          <w:b/>
          <w:sz w:val="18"/>
        </w:rPr>
      </w:pPr>
      <w:r>
        <w:rPr>
          <w:rFonts w:ascii="Calibri"/>
          <w:b/>
          <w:color w:val="CC6600"/>
          <w:spacing w:val="-2"/>
          <w:sz w:val="18"/>
        </w:rPr>
        <w:t>T.</w:t>
      </w:r>
      <w:r>
        <w:rPr>
          <w:rFonts w:ascii="Calibri"/>
          <w:b/>
          <w:color w:val="CC6600"/>
          <w:spacing w:val="-14"/>
          <w:sz w:val="18"/>
        </w:rPr>
        <w:t> </w:t>
      </w:r>
      <w:r>
        <w:rPr>
          <w:rFonts w:ascii="Calibri"/>
          <w:b/>
          <w:color w:val="CC6600"/>
          <w:spacing w:val="-2"/>
          <w:sz w:val="18"/>
        </w:rPr>
        <w:t>Colten</w:t>
      </w:r>
      <w:r>
        <w:rPr>
          <w:rFonts w:ascii="Calibri"/>
          <w:b/>
          <w:color w:val="CC6600"/>
          <w:spacing w:val="-11"/>
          <w:sz w:val="18"/>
        </w:rPr>
        <w:t> </w:t>
      </w:r>
      <w:r>
        <w:rPr>
          <w:rFonts w:ascii="Calibri"/>
          <w:b/>
          <w:color w:val="CC6600"/>
          <w:spacing w:val="-2"/>
          <w:sz w:val="18"/>
        </w:rPr>
        <w:t>Johnson</w:t>
      </w:r>
      <w:r>
        <w:rPr>
          <w:rFonts w:ascii="Calibri"/>
          <w:b/>
          <w:color w:val="CC6600"/>
          <w:sz w:val="18"/>
        </w:rPr>
        <w:t>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p>
      <w:pPr>
        <w:spacing w:line="240" w:lineRule="auto" w:before="0"/>
        <w:rPr>
          <w:rFonts w:ascii="Calibri"/>
          <w:b/>
          <w:sz w:val="48"/>
        </w:rPr>
      </w:pPr>
      <w:r>
        <w:rPr/>
        <w:br w:type="column"/>
      </w:r>
      <w:r>
        <w:rPr>
          <w:rFonts w:ascii="Calibri"/>
          <w:b/>
          <w:sz w:val="48"/>
        </w:rPr>
      </w: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rPr>
          <w:rFonts w:ascii="Calibri"/>
          <w:b/>
          <w:sz w:val="48"/>
        </w:rPr>
      </w:pPr>
    </w:p>
    <w:p>
      <w:pPr>
        <w:pStyle w:val="BodyText"/>
        <w:spacing w:before="1"/>
        <w:rPr>
          <w:rFonts w:ascii="Calibri"/>
          <w:b/>
          <w:sz w:val="55"/>
        </w:rPr>
      </w:pPr>
    </w:p>
    <w:p>
      <w:pPr>
        <w:pStyle w:val="Heading4"/>
        <w:spacing w:before="0"/>
        <w:ind w:left="377" w:right="0"/>
        <w:jc w:val="left"/>
      </w:pPr>
      <w:r>
        <w:rPr/>
        <w:drawing>
          <wp:anchor distT="0" distB="0" distL="0" distR="0" allowOverlap="1" layoutInCell="1" locked="0" behindDoc="0" simplePos="0" relativeHeight="15825920">
            <wp:simplePos x="0" y="0"/>
            <wp:positionH relativeFrom="page">
              <wp:posOffset>3552190</wp:posOffset>
            </wp:positionH>
            <wp:positionV relativeFrom="paragraph">
              <wp:posOffset>-2736091</wp:posOffset>
            </wp:positionV>
            <wp:extent cx="667204" cy="1370964"/>
            <wp:effectExtent l="0" t="0" r="0" b="0"/>
            <wp:wrapNone/>
            <wp:docPr id="838" name="Image 838"/>
            <wp:cNvGraphicFramePr>
              <a:graphicFrameLocks/>
            </wp:cNvGraphicFramePr>
            <a:graphic>
              <a:graphicData uri="http://schemas.openxmlformats.org/drawingml/2006/picture">
                <pic:pic>
                  <pic:nvPicPr>
                    <pic:cNvPr id="838" name="Image 838"/>
                    <pic:cNvPicPr/>
                  </pic:nvPicPr>
                  <pic:blipFill>
                    <a:blip r:embed="rId245" cstate="print"/>
                    <a:stretch>
                      <a:fillRect/>
                    </a:stretch>
                  </pic:blipFill>
                  <pic:spPr>
                    <a:xfrm>
                      <a:off x="0" y="0"/>
                      <a:ext cx="667204" cy="1370964"/>
                    </a:xfrm>
                    <a:prstGeom prst="rect">
                      <a:avLst/>
                    </a:prstGeom>
                  </pic:spPr>
                </pic:pic>
              </a:graphicData>
            </a:graphic>
          </wp:anchor>
        </w:drawing>
      </w:r>
      <w:r>
        <w:rPr/>
        <w:t>Exhibit</w:t>
      </w:r>
      <w:r>
        <w:rPr>
          <w:spacing w:val="-14"/>
        </w:rPr>
        <w:t> </w:t>
      </w:r>
      <w:r>
        <w:rPr/>
        <w:t>B:</w:t>
      </w:r>
      <w:r>
        <w:rPr>
          <w:spacing w:val="-14"/>
        </w:rPr>
        <w:t> </w:t>
      </w:r>
      <w:r>
        <w:rPr/>
        <w:t>Alternative</w:t>
      </w:r>
      <w:r>
        <w:rPr>
          <w:spacing w:val="-15"/>
        </w:rPr>
        <w:t> </w:t>
      </w:r>
      <w:r>
        <w:rPr>
          <w:spacing w:val="-2"/>
        </w:rPr>
        <w:t>Amendment</w:t>
      </w:r>
    </w:p>
    <w:p>
      <w:pPr>
        <w:spacing w:before="66"/>
        <w:ind w:left="0" w:right="738" w:firstLine="0"/>
        <w:jc w:val="right"/>
        <w:rPr>
          <w:rFonts w:ascii="Calibri"/>
          <w:b/>
          <w:sz w:val="20"/>
        </w:rPr>
      </w:pPr>
      <w:r>
        <w:rPr/>
        <w:br w:type="column"/>
      </w:r>
      <w:r>
        <w:rPr>
          <w:rFonts w:ascii="Calibri"/>
          <w:b/>
          <w:sz w:val="20"/>
        </w:rPr>
        <w:t>City</w:t>
      </w:r>
      <w:r>
        <w:rPr>
          <w:rFonts w:ascii="Calibri"/>
          <w:b/>
          <w:spacing w:val="-11"/>
          <w:sz w:val="20"/>
        </w:rPr>
        <w:t> </w:t>
      </w:r>
      <w:r>
        <w:rPr>
          <w:rFonts w:ascii="Calibri"/>
          <w:b/>
          <w:spacing w:val="-2"/>
          <w:sz w:val="20"/>
        </w:rPr>
        <w:t>Council</w:t>
      </w:r>
    </w:p>
    <w:p>
      <w:pPr>
        <w:spacing w:before="11"/>
        <w:ind w:left="0" w:right="746" w:firstLine="0"/>
        <w:jc w:val="right"/>
        <w:rPr>
          <w:rFonts w:ascii="Calibri"/>
          <w:b/>
          <w:sz w:val="18"/>
        </w:rPr>
      </w:pPr>
      <w:r>
        <w:rPr>
          <w:rFonts w:ascii="Calibri"/>
          <w:b/>
          <w:color w:val="CC6600"/>
          <w:sz w:val="18"/>
        </w:rPr>
        <w:t>Arlon</w:t>
      </w:r>
      <w:r>
        <w:rPr>
          <w:rFonts w:ascii="Calibri"/>
          <w:b/>
          <w:color w:val="CC6600"/>
          <w:spacing w:val="-10"/>
          <w:sz w:val="18"/>
        </w:rPr>
        <w:t> </w:t>
      </w:r>
      <w:r>
        <w:rPr>
          <w:rFonts w:ascii="Calibri"/>
          <w:b/>
          <w:color w:val="CC6600"/>
          <w:spacing w:val="-2"/>
          <w:sz w:val="18"/>
        </w:rPr>
        <w:t>Chamberlain</w:t>
      </w:r>
    </w:p>
    <w:p>
      <w:pPr>
        <w:spacing w:line="288" w:lineRule="auto" w:before="32"/>
        <w:ind w:left="843" w:right="717"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2"/>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11"/>
          <w:sz w:val="18"/>
        </w:rPr>
        <w:t> </w:t>
      </w:r>
      <w:r>
        <w:rPr>
          <w:rFonts w:ascii="Calibri"/>
          <w:b/>
          <w:color w:val="CC6600"/>
          <w:sz w:val="18"/>
        </w:rPr>
        <w:t>Wright</w:t>
      </w:r>
    </w:p>
    <w:p>
      <w:pPr>
        <w:spacing w:after="0" w:line="288" w:lineRule="auto"/>
        <w:jc w:val="right"/>
        <w:rPr>
          <w:rFonts w:ascii="Calibri"/>
          <w:sz w:val="18"/>
        </w:rPr>
        <w:sectPr>
          <w:type w:val="continuous"/>
          <w:pgSz w:w="12240" w:h="15840"/>
          <w:pgMar w:header="0" w:footer="0" w:top="440" w:bottom="280" w:left="340" w:right="0"/>
          <w:cols w:num="3" w:equalWidth="0">
            <w:col w:w="1715" w:space="561"/>
            <w:col w:w="7027" w:space="93"/>
            <w:col w:w="2504"/>
          </w:cols>
        </w:sectPr>
      </w:pPr>
    </w:p>
    <w:p>
      <w:pPr>
        <w:pStyle w:val="Heading8"/>
        <w:spacing w:before="167"/>
        <w:ind w:left="1100" w:right="0"/>
        <w:jc w:val="left"/>
        <w:rPr>
          <w:rFonts w:ascii="Arial Black"/>
        </w:rPr>
      </w:pPr>
      <w:bookmarkStart w:name="20231031 Proposed Ordinance Outdoor Ligh" w:id="81"/>
      <w:bookmarkEnd w:id="81"/>
      <w:r>
        <w:rPr/>
      </w:r>
      <w:r>
        <w:rPr>
          <w:rFonts w:ascii="Arial Black"/>
          <w:w w:val="85"/>
        </w:rPr>
        <w:t>GENERAL</w:t>
      </w:r>
      <w:r>
        <w:rPr>
          <w:rFonts w:ascii="Arial Black"/>
          <w:spacing w:val="-5"/>
          <w:w w:val="85"/>
        </w:rPr>
        <w:t> </w:t>
      </w:r>
      <w:r>
        <w:rPr>
          <w:rFonts w:ascii="Arial Black"/>
          <w:spacing w:val="-2"/>
          <w:w w:val="95"/>
        </w:rPr>
        <w:t>PROVISIONS:</w:t>
      </w:r>
    </w:p>
    <w:p>
      <w:pPr>
        <w:pStyle w:val="BodyText"/>
        <w:spacing w:before="1"/>
        <w:rPr>
          <w:rFonts w:ascii="Arial Black"/>
          <w:sz w:val="26"/>
        </w:rPr>
      </w:pPr>
    </w:p>
    <w:p>
      <w:pPr>
        <w:pStyle w:val="ListParagraph"/>
        <w:numPr>
          <w:ilvl w:val="0"/>
          <w:numId w:val="76"/>
        </w:numPr>
        <w:tabs>
          <w:tab w:pos="1447" w:val="left" w:leader="none"/>
        </w:tabs>
        <w:spacing w:line="362" w:lineRule="auto" w:before="0" w:after="0"/>
        <w:ind w:left="1099" w:right="1797" w:firstLine="0"/>
        <w:jc w:val="left"/>
        <w:rPr>
          <w:rFonts w:ascii="Arial"/>
          <w:sz w:val="21"/>
        </w:rPr>
      </w:pPr>
      <w:r>
        <w:rPr>
          <w:rFonts w:ascii="Calibri"/>
          <w:i/>
          <w:sz w:val="21"/>
        </w:rPr>
        <w:t>Intent</w:t>
      </w:r>
      <w:r>
        <w:rPr>
          <w:rFonts w:ascii="Calibri"/>
          <w:i/>
          <w:spacing w:val="40"/>
          <w:sz w:val="21"/>
        </w:rPr>
        <w:t> </w:t>
      </w:r>
      <w:r>
        <w:rPr>
          <w:rFonts w:ascii="Calibri"/>
          <w:i/>
          <w:sz w:val="21"/>
        </w:rPr>
        <w:t>Statement</w:t>
      </w:r>
      <w:r>
        <w:rPr>
          <w:rFonts w:ascii="Arial"/>
          <w:sz w:val="21"/>
        </w:rPr>
        <w:t>:</w:t>
      </w:r>
      <w:r>
        <w:rPr>
          <w:rFonts w:ascii="Arial"/>
          <w:spacing w:val="40"/>
          <w:sz w:val="21"/>
        </w:rPr>
        <w:t> </w:t>
      </w:r>
      <w:r>
        <w:rPr>
          <w:rFonts w:ascii="Arial"/>
          <w:sz w:val="21"/>
        </w:rPr>
        <w:t>The</w:t>
      </w:r>
      <w:r>
        <w:rPr>
          <w:rFonts w:ascii="Arial"/>
          <w:spacing w:val="37"/>
          <w:sz w:val="21"/>
        </w:rPr>
        <w:t> </w:t>
      </w:r>
      <w:r>
        <w:rPr>
          <w:rFonts w:ascii="Arial"/>
          <w:sz w:val="21"/>
        </w:rPr>
        <w:t>Purpose</w:t>
      </w:r>
      <w:r>
        <w:rPr>
          <w:rFonts w:ascii="Arial"/>
          <w:spacing w:val="40"/>
          <w:sz w:val="21"/>
        </w:rPr>
        <w:t> </w:t>
      </w:r>
      <w:r>
        <w:rPr>
          <w:rFonts w:ascii="Arial"/>
          <w:sz w:val="21"/>
        </w:rPr>
        <w:t>of</w:t>
      </w:r>
      <w:r>
        <w:rPr>
          <w:rFonts w:ascii="Arial"/>
          <w:spacing w:val="40"/>
          <w:sz w:val="21"/>
        </w:rPr>
        <w:t> </w:t>
      </w:r>
      <w:r>
        <w:rPr>
          <w:rFonts w:ascii="Arial"/>
          <w:sz w:val="21"/>
        </w:rPr>
        <w:t>the</w:t>
      </w:r>
      <w:r>
        <w:rPr>
          <w:rFonts w:ascii="Arial"/>
          <w:spacing w:val="40"/>
          <w:sz w:val="21"/>
        </w:rPr>
        <w:t> </w:t>
      </w:r>
      <w:r>
        <w:rPr>
          <w:rFonts w:ascii="Arial"/>
          <w:sz w:val="21"/>
        </w:rPr>
        <w:t>Kanab</w:t>
      </w:r>
      <w:r>
        <w:rPr>
          <w:rFonts w:ascii="Arial"/>
          <w:spacing w:val="39"/>
          <w:sz w:val="21"/>
        </w:rPr>
        <w:t> </w:t>
      </w:r>
      <w:r>
        <w:rPr>
          <w:rFonts w:ascii="Arial"/>
          <w:sz w:val="21"/>
        </w:rPr>
        <w:t>Outdoor</w:t>
      </w:r>
      <w:r>
        <w:rPr>
          <w:rFonts w:ascii="Arial"/>
          <w:spacing w:val="39"/>
          <w:sz w:val="21"/>
        </w:rPr>
        <w:t> </w:t>
      </w:r>
      <w:r>
        <w:rPr>
          <w:rFonts w:ascii="Arial"/>
          <w:sz w:val="21"/>
        </w:rPr>
        <w:t>Lighting</w:t>
      </w:r>
      <w:r>
        <w:rPr>
          <w:rFonts w:ascii="Arial"/>
          <w:spacing w:val="37"/>
          <w:sz w:val="21"/>
        </w:rPr>
        <w:t> </w:t>
      </w:r>
      <w:r>
        <w:rPr>
          <w:rFonts w:ascii="Arial"/>
          <w:sz w:val="21"/>
        </w:rPr>
        <w:t>Ordinance</w:t>
      </w:r>
      <w:r>
        <w:rPr>
          <w:rFonts w:ascii="Arial"/>
          <w:spacing w:val="40"/>
          <w:sz w:val="21"/>
        </w:rPr>
        <w:t> </w:t>
      </w:r>
      <w:r>
        <w:rPr>
          <w:rFonts w:ascii="Arial"/>
          <w:sz w:val="21"/>
        </w:rPr>
        <w:t>is</w:t>
      </w:r>
      <w:r>
        <w:rPr>
          <w:rFonts w:ascii="Arial"/>
          <w:spacing w:val="40"/>
          <w:sz w:val="21"/>
        </w:rPr>
        <w:t> </w:t>
      </w:r>
      <w:r>
        <w:rPr>
          <w:rFonts w:ascii="Arial"/>
          <w:sz w:val="21"/>
        </w:rPr>
        <w:t>to</w:t>
      </w:r>
      <w:r>
        <w:rPr>
          <w:rFonts w:ascii="Arial"/>
          <w:spacing w:val="40"/>
          <w:sz w:val="21"/>
        </w:rPr>
        <w:t> </w:t>
      </w:r>
      <w:r>
        <w:rPr>
          <w:rFonts w:ascii="Arial"/>
          <w:sz w:val="21"/>
        </w:rPr>
        <w:t>establish regulations</w:t>
      </w:r>
      <w:r>
        <w:rPr>
          <w:rFonts w:ascii="Arial"/>
          <w:spacing w:val="39"/>
          <w:sz w:val="21"/>
        </w:rPr>
        <w:t> </w:t>
      </w:r>
      <w:r>
        <w:rPr>
          <w:rFonts w:ascii="Arial"/>
          <w:sz w:val="21"/>
        </w:rPr>
        <w:t>and</w:t>
      </w:r>
      <w:r>
        <w:rPr>
          <w:rFonts w:ascii="Arial"/>
          <w:spacing w:val="40"/>
          <w:sz w:val="21"/>
        </w:rPr>
        <w:t> </w:t>
      </w:r>
      <w:r>
        <w:rPr>
          <w:rFonts w:ascii="Arial"/>
          <w:sz w:val="21"/>
        </w:rPr>
        <w:t>guidelines</w:t>
      </w:r>
      <w:r>
        <w:rPr>
          <w:rFonts w:ascii="Arial"/>
          <w:spacing w:val="40"/>
          <w:sz w:val="21"/>
        </w:rPr>
        <w:t> </w:t>
      </w:r>
      <w:r>
        <w:rPr>
          <w:rFonts w:ascii="Arial"/>
          <w:sz w:val="21"/>
        </w:rPr>
        <w:t>for</w:t>
      </w:r>
      <w:r>
        <w:rPr>
          <w:rFonts w:ascii="Arial"/>
          <w:spacing w:val="39"/>
          <w:sz w:val="21"/>
        </w:rPr>
        <w:t> </w:t>
      </w:r>
      <w:r>
        <w:rPr>
          <w:rFonts w:ascii="Arial"/>
          <w:sz w:val="21"/>
        </w:rPr>
        <w:t>outdoor</w:t>
      </w:r>
      <w:r>
        <w:rPr>
          <w:rFonts w:ascii="Arial"/>
          <w:spacing w:val="40"/>
          <w:sz w:val="21"/>
        </w:rPr>
        <w:t> </w:t>
      </w:r>
      <w:r>
        <w:rPr>
          <w:rFonts w:ascii="Arial"/>
          <w:sz w:val="21"/>
        </w:rPr>
        <w:t>lighting</w:t>
      </w:r>
      <w:r>
        <w:rPr>
          <w:rFonts w:ascii="Arial"/>
          <w:spacing w:val="40"/>
          <w:sz w:val="21"/>
        </w:rPr>
        <w:t> </w:t>
      </w:r>
      <w:r>
        <w:rPr>
          <w:rFonts w:ascii="Arial"/>
          <w:sz w:val="21"/>
        </w:rPr>
        <w:t>that</w:t>
      </w:r>
      <w:r>
        <w:rPr>
          <w:rFonts w:ascii="Arial"/>
          <w:spacing w:val="40"/>
          <w:sz w:val="21"/>
        </w:rPr>
        <w:t> </w:t>
      </w:r>
      <w:r>
        <w:rPr>
          <w:rFonts w:ascii="Arial"/>
          <w:sz w:val="21"/>
        </w:rPr>
        <w:t>enhance</w:t>
      </w:r>
      <w:r>
        <w:rPr>
          <w:rFonts w:ascii="Arial"/>
          <w:spacing w:val="37"/>
          <w:sz w:val="21"/>
        </w:rPr>
        <w:t> </w:t>
      </w:r>
      <w:r>
        <w:rPr>
          <w:rFonts w:ascii="Arial"/>
          <w:sz w:val="21"/>
        </w:rPr>
        <w:t>public</w:t>
      </w:r>
      <w:r>
        <w:rPr>
          <w:rFonts w:ascii="Arial"/>
          <w:spacing w:val="39"/>
          <w:sz w:val="21"/>
        </w:rPr>
        <w:t> </w:t>
      </w:r>
      <w:r>
        <w:rPr>
          <w:rFonts w:ascii="Arial"/>
          <w:sz w:val="21"/>
        </w:rPr>
        <w:t>safety</w:t>
      </w:r>
      <w:r>
        <w:rPr>
          <w:rFonts w:ascii="Arial"/>
          <w:spacing w:val="37"/>
          <w:sz w:val="21"/>
        </w:rPr>
        <w:t> </w:t>
      </w:r>
      <w:r>
        <w:rPr>
          <w:rFonts w:ascii="Arial"/>
          <w:sz w:val="21"/>
        </w:rPr>
        <w:t>and</w:t>
      </w:r>
      <w:r>
        <w:rPr>
          <w:rFonts w:ascii="Arial"/>
          <w:spacing w:val="39"/>
          <w:sz w:val="21"/>
        </w:rPr>
        <w:t> </w:t>
      </w:r>
      <w:r>
        <w:rPr>
          <w:rFonts w:ascii="Arial"/>
          <w:sz w:val="21"/>
        </w:rPr>
        <w:t>security</w:t>
      </w:r>
      <w:r>
        <w:rPr>
          <w:rFonts w:ascii="Arial"/>
          <w:spacing w:val="40"/>
          <w:sz w:val="21"/>
        </w:rPr>
        <w:t> </w:t>
      </w:r>
      <w:r>
        <w:rPr>
          <w:rFonts w:ascii="Arial"/>
          <w:sz w:val="21"/>
        </w:rPr>
        <w:t>while </w:t>
      </w:r>
      <w:r>
        <w:rPr>
          <w:rFonts w:ascii="Arial"/>
          <w:w w:val="110"/>
          <w:sz w:val="21"/>
        </w:rPr>
        <w:t>preserving the night sky.</w:t>
      </w:r>
    </w:p>
    <w:p>
      <w:pPr>
        <w:pStyle w:val="ListParagraph"/>
        <w:numPr>
          <w:ilvl w:val="0"/>
          <w:numId w:val="76"/>
        </w:numPr>
        <w:tabs>
          <w:tab w:pos="1450" w:val="left" w:leader="none"/>
        </w:tabs>
        <w:spacing w:line="240" w:lineRule="auto" w:before="216" w:after="0"/>
        <w:ind w:left="1450" w:right="0" w:hanging="351"/>
        <w:jc w:val="left"/>
        <w:rPr>
          <w:rFonts w:ascii="Calibri"/>
          <w:i/>
          <w:sz w:val="21"/>
        </w:rPr>
      </w:pPr>
      <w:r>
        <w:rPr>
          <w:rFonts w:ascii="Calibri"/>
          <w:i/>
          <w:spacing w:val="-2"/>
          <w:w w:val="110"/>
          <w:sz w:val="21"/>
        </w:rPr>
        <w:t>General Standards:</w:t>
      </w:r>
    </w:p>
    <w:p>
      <w:pPr>
        <w:pStyle w:val="BodyText"/>
        <w:spacing w:before="12"/>
        <w:rPr>
          <w:rFonts w:ascii="Calibri"/>
          <w:i/>
          <w:sz w:val="26"/>
        </w:rPr>
      </w:pPr>
    </w:p>
    <w:p>
      <w:pPr>
        <w:pStyle w:val="ListParagraph"/>
        <w:numPr>
          <w:ilvl w:val="1"/>
          <w:numId w:val="76"/>
        </w:numPr>
        <w:tabs>
          <w:tab w:pos="1854" w:val="left" w:leader="none"/>
        </w:tabs>
        <w:spacing w:line="352" w:lineRule="auto" w:before="0" w:after="0"/>
        <w:ind w:left="1519" w:right="1881" w:firstLine="0"/>
        <w:jc w:val="left"/>
        <w:rPr>
          <w:rFonts w:ascii="Arial"/>
          <w:sz w:val="21"/>
        </w:rPr>
      </w:pPr>
      <w:r>
        <w:rPr>
          <w:rFonts w:ascii="Calibri"/>
          <w:i/>
          <w:sz w:val="21"/>
        </w:rPr>
        <w:t>Light</w:t>
      </w:r>
      <w:r>
        <w:rPr>
          <w:rFonts w:ascii="Calibri"/>
          <w:i/>
          <w:spacing w:val="40"/>
          <w:sz w:val="21"/>
        </w:rPr>
        <w:t> </w:t>
      </w:r>
      <w:r>
        <w:rPr>
          <w:rFonts w:ascii="Calibri"/>
          <w:i/>
          <w:sz w:val="21"/>
        </w:rPr>
        <w:t>Shielding</w:t>
      </w:r>
      <w:r>
        <w:rPr>
          <w:rFonts w:ascii="Calibri"/>
          <w:i/>
          <w:spacing w:val="40"/>
          <w:sz w:val="21"/>
        </w:rPr>
        <w:t> </w:t>
      </w:r>
      <w:r>
        <w:rPr>
          <w:rFonts w:ascii="Calibri"/>
          <w:i/>
          <w:sz w:val="21"/>
        </w:rPr>
        <w:t>and</w:t>
      </w:r>
      <w:r>
        <w:rPr>
          <w:rFonts w:ascii="Calibri"/>
          <w:i/>
          <w:spacing w:val="40"/>
          <w:sz w:val="21"/>
        </w:rPr>
        <w:t> </w:t>
      </w:r>
      <w:r>
        <w:rPr>
          <w:rFonts w:ascii="Calibri"/>
          <w:i/>
          <w:sz w:val="21"/>
        </w:rPr>
        <w:t>Direction:</w:t>
      </w:r>
      <w:r>
        <w:rPr>
          <w:rFonts w:ascii="Calibri"/>
          <w:i/>
          <w:spacing w:val="40"/>
          <w:sz w:val="21"/>
        </w:rPr>
        <w:t> </w:t>
      </w:r>
      <w:r>
        <w:rPr>
          <w:rFonts w:ascii="Arial"/>
          <w:sz w:val="21"/>
        </w:rPr>
        <w:t>Unless</w:t>
      </w:r>
      <w:r>
        <w:rPr>
          <w:rFonts w:ascii="Arial"/>
          <w:spacing w:val="39"/>
          <w:sz w:val="21"/>
        </w:rPr>
        <w:t> </w:t>
      </w:r>
      <w:r>
        <w:rPr>
          <w:rFonts w:ascii="Arial"/>
          <w:sz w:val="21"/>
        </w:rPr>
        <w:t>specifically</w:t>
      </w:r>
      <w:r>
        <w:rPr>
          <w:rFonts w:ascii="Arial"/>
          <w:spacing w:val="37"/>
          <w:sz w:val="21"/>
        </w:rPr>
        <w:t> </w:t>
      </w:r>
      <w:r>
        <w:rPr>
          <w:rFonts w:ascii="Arial"/>
          <w:sz w:val="21"/>
        </w:rPr>
        <w:t>exempted</w:t>
      </w:r>
      <w:r>
        <w:rPr>
          <w:rFonts w:ascii="Arial"/>
          <w:spacing w:val="40"/>
          <w:sz w:val="21"/>
        </w:rPr>
        <w:t> </w:t>
      </w:r>
      <w:r>
        <w:rPr>
          <w:rFonts w:ascii="Arial"/>
          <w:sz w:val="21"/>
        </w:rPr>
        <w:t>below,</w:t>
      </w:r>
      <w:r>
        <w:rPr>
          <w:rFonts w:ascii="Arial"/>
          <w:spacing w:val="40"/>
          <w:sz w:val="21"/>
        </w:rPr>
        <w:t> </w:t>
      </w:r>
      <w:r>
        <w:rPr>
          <w:rFonts w:ascii="Arial"/>
          <w:sz w:val="21"/>
        </w:rPr>
        <w:t>all</w:t>
      </w:r>
      <w:r>
        <w:rPr>
          <w:rFonts w:ascii="Arial"/>
          <w:spacing w:val="40"/>
          <w:sz w:val="21"/>
        </w:rPr>
        <w:t> </w:t>
      </w:r>
      <w:r>
        <w:rPr>
          <w:rFonts w:ascii="Arial"/>
          <w:sz w:val="21"/>
        </w:rPr>
        <w:t>outdoor</w:t>
      </w:r>
      <w:r>
        <w:rPr>
          <w:rFonts w:ascii="Arial"/>
          <w:spacing w:val="40"/>
          <w:sz w:val="21"/>
        </w:rPr>
        <w:t> </w:t>
      </w:r>
      <w:r>
        <w:rPr>
          <w:rFonts w:ascii="Arial"/>
          <w:sz w:val="21"/>
        </w:rPr>
        <w:t>lighting </w:t>
      </w:r>
      <w:r>
        <w:rPr>
          <w:rFonts w:ascii="Arial"/>
          <w:w w:val="110"/>
          <w:sz w:val="21"/>
        </w:rPr>
        <w:t>shall</w:t>
      </w:r>
      <w:r>
        <w:rPr>
          <w:rFonts w:ascii="Arial"/>
          <w:spacing w:val="-12"/>
          <w:w w:val="110"/>
          <w:sz w:val="21"/>
        </w:rPr>
        <w:t> </w:t>
      </w:r>
      <w:r>
        <w:rPr>
          <w:rFonts w:ascii="Arial"/>
          <w:w w:val="110"/>
          <w:sz w:val="21"/>
        </w:rPr>
        <w:t>be</w:t>
      </w:r>
      <w:r>
        <w:rPr>
          <w:rFonts w:ascii="Arial"/>
          <w:spacing w:val="-15"/>
          <w:w w:val="110"/>
          <w:sz w:val="21"/>
        </w:rPr>
        <w:t> </w:t>
      </w:r>
      <w:r>
        <w:rPr>
          <w:rFonts w:ascii="Arial"/>
          <w:w w:val="110"/>
          <w:sz w:val="21"/>
        </w:rPr>
        <w:t>fully</w:t>
      </w:r>
      <w:r>
        <w:rPr>
          <w:rFonts w:ascii="Arial"/>
          <w:spacing w:val="-12"/>
          <w:w w:val="110"/>
          <w:sz w:val="21"/>
        </w:rPr>
        <w:t> </w:t>
      </w:r>
      <w:r>
        <w:rPr>
          <w:rFonts w:ascii="Arial"/>
          <w:w w:val="110"/>
          <w:sz w:val="21"/>
        </w:rPr>
        <w:t>shielded</w:t>
      </w:r>
      <w:r>
        <w:rPr>
          <w:rFonts w:ascii="Arial"/>
          <w:spacing w:val="-11"/>
          <w:w w:val="110"/>
          <w:sz w:val="21"/>
        </w:rPr>
        <w:t> </w:t>
      </w:r>
      <w:r>
        <w:rPr>
          <w:rFonts w:ascii="Arial"/>
          <w:w w:val="110"/>
          <w:sz w:val="21"/>
        </w:rPr>
        <w:t>and</w:t>
      </w:r>
      <w:r>
        <w:rPr>
          <w:rFonts w:ascii="Arial"/>
          <w:spacing w:val="-11"/>
          <w:w w:val="110"/>
          <w:sz w:val="21"/>
        </w:rPr>
        <w:t> </w:t>
      </w:r>
      <w:r>
        <w:rPr>
          <w:rFonts w:ascii="Arial"/>
          <w:w w:val="110"/>
          <w:sz w:val="21"/>
        </w:rPr>
        <w:t>downward</w:t>
      </w:r>
      <w:r>
        <w:rPr>
          <w:rFonts w:ascii="Arial"/>
          <w:spacing w:val="-14"/>
          <w:w w:val="110"/>
          <w:sz w:val="21"/>
        </w:rPr>
        <w:t> </w:t>
      </w:r>
      <w:r>
        <w:rPr>
          <w:rFonts w:ascii="Arial"/>
          <w:w w:val="110"/>
          <w:sz w:val="21"/>
        </w:rPr>
        <w:t>directed</w:t>
      </w:r>
      <w:r>
        <w:rPr>
          <w:rFonts w:ascii="Arial"/>
          <w:spacing w:val="-11"/>
          <w:w w:val="110"/>
          <w:sz w:val="21"/>
        </w:rPr>
        <w:t> </w:t>
      </w:r>
      <w:r>
        <w:rPr>
          <w:rFonts w:ascii="Arial"/>
          <w:w w:val="110"/>
          <w:sz w:val="21"/>
        </w:rPr>
        <w:t>in</w:t>
      </w:r>
      <w:r>
        <w:rPr>
          <w:rFonts w:ascii="Arial"/>
          <w:spacing w:val="-14"/>
          <w:w w:val="110"/>
          <w:sz w:val="21"/>
        </w:rPr>
        <w:t> </w:t>
      </w:r>
      <w:r>
        <w:rPr>
          <w:rFonts w:ascii="Arial"/>
          <w:w w:val="110"/>
          <w:sz w:val="21"/>
        </w:rPr>
        <w:t>compliance</w:t>
      </w:r>
      <w:r>
        <w:rPr>
          <w:rFonts w:ascii="Arial"/>
          <w:spacing w:val="-13"/>
          <w:w w:val="110"/>
          <w:sz w:val="21"/>
        </w:rPr>
        <w:t> </w:t>
      </w:r>
      <w:r>
        <w:rPr>
          <w:rFonts w:ascii="Arial"/>
          <w:w w:val="110"/>
          <w:sz w:val="21"/>
        </w:rPr>
        <w:t>with</w:t>
      </w:r>
      <w:r>
        <w:rPr>
          <w:rFonts w:ascii="Arial"/>
          <w:spacing w:val="-12"/>
          <w:w w:val="110"/>
          <w:sz w:val="21"/>
        </w:rPr>
        <w:t> </w:t>
      </w:r>
      <w:r>
        <w:rPr>
          <w:rFonts w:ascii="Arial"/>
          <w:w w:val="110"/>
          <w:sz w:val="21"/>
        </w:rPr>
        <w:t>the</w:t>
      </w:r>
      <w:r>
        <w:rPr>
          <w:rFonts w:ascii="Arial"/>
          <w:spacing w:val="-15"/>
          <w:w w:val="110"/>
          <w:sz w:val="21"/>
        </w:rPr>
        <w:t> </w:t>
      </w:r>
      <w:r>
        <w:rPr>
          <w:rFonts w:ascii="Arial"/>
          <w:w w:val="110"/>
          <w:sz w:val="21"/>
        </w:rPr>
        <w:t>following:</w:t>
      </w:r>
    </w:p>
    <w:p>
      <w:pPr>
        <w:pStyle w:val="ListParagraph"/>
        <w:numPr>
          <w:ilvl w:val="2"/>
          <w:numId w:val="76"/>
        </w:numPr>
        <w:tabs>
          <w:tab w:pos="2271" w:val="left" w:leader="none"/>
        </w:tabs>
        <w:spacing w:line="240" w:lineRule="auto" w:before="228" w:after="0"/>
        <w:ind w:left="2271" w:right="0" w:hanging="332"/>
        <w:jc w:val="left"/>
        <w:rPr>
          <w:rFonts w:ascii="Arial"/>
          <w:sz w:val="21"/>
        </w:rPr>
      </w:pPr>
      <w:r>
        <w:rPr>
          <w:rFonts w:ascii="Arial"/>
          <w:sz w:val="21"/>
        </w:rPr>
        <w:t>No</w:t>
      </w:r>
      <w:r>
        <w:rPr>
          <w:rFonts w:ascii="Arial"/>
          <w:spacing w:val="36"/>
          <w:sz w:val="21"/>
        </w:rPr>
        <w:t> </w:t>
      </w:r>
      <w:r>
        <w:rPr>
          <w:rFonts w:ascii="Arial"/>
          <w:sz w:val="21"/>
        </w:rPr>
        <w:t>artificial</w:t>
      </w:r>
      <w:r>
        <w:rPr>
          <w:rFonts w:ascii="Arial"/>
          <w:spacing w:val="36"/>
          <w:sz w:val="21"/>
        </w:rPr>
        <w:t> </w:t>
      </w:r>
      <w:r>
        <w:rPr>
          <w:rFonts w:ascii="Arial"/>
          <w:sz w:val="21"/>
        </w:rPr>
        <w:t>light</w:t>
      </w:r>
      <w:r>
        <w:rPr>
          <w:rFonts w:ascii="Arial"/>
          <w:spacing w:val="37"/>
          <w:sz w:val="21"/>
        </w:rPr>
        <w:t> </w:t>
      </w:r>
      <w:r>
        <w:rPr>
          <w:rFonts w:ascii="Arial"/>
          <w:sz w:val="21"/>
        </w:rPr>
        <w:t>source</w:t>
      </w:r>
      <w:r>
        <w:rPr>
          <w:rFonts w:ascii="Arial"/>
          <w:spacing w:val="34"/>
          <w:sz w:val="21"/>
        </w:rPr>
        <w:t> </w:t>
      </w:r>
      <w:r>
        <w:rPr>
          <w:rFonts w:ascii="Arial"/>
          <w:sz w:val="21"/>
        </w:rPr>
        <w:t>shall</w:t>
      </w:r>
      <w:r>
        <w:rPr>
          <w:rFonts w:ascii="Arial"/>
          <w:spacing w:val="32"/>
          <w:sz w:val="21"/>
        </w:rPr>
        <w:t> </w:t>
      </w:r>
      <w:r>
        <w:rPr>
          <w:rFonts w:ascii="Arial"/>
          <w:sz w:val="21"/>
        </w:rPr>
        <w:t>project</w:t>
      </w:r>
      <w:r>
        <w:rPr>
          <w:rFonts w:ascii="Arial"/>
          <w:spacing w:val="32"/>
          <w:sz w:val="21"/>
        </w:rPr>
        <w:t> </w:t>
      </w:r>
      <w:r>
        <w:rPr>
          <w:rFonts w:ascii="Arial"/>
          <w:sz w:val="21"/>
        </w:rPr>
        <w:t>direct</w:t>
      </w:r>
      <w:r>
        <w:rPr>
          <w:rFonts w:ascii="Arial"/>
          <w:spacing w:val="37"/>
          <w:sz w:val="21"/>
        </w:rPr>
        <w:t> </w:t>
      </w:r>
      <w:r>
        <w:rPr>
          <w:rFonts w:ascii="Arial"/>
          <w:sz w:val="21"/>
        </w:rPr>
        <w:t>artificial</w:t>
      </w:r>
      <w:r>
        <w:rPr>
          <w:rFonts w:ascii="Arial"/>
          <w:spacing w:val="36"/>
          <w:sz w:val="21"/>
        </w:rPr>
        <w:t> </w:t>
      </w:r>
      <w:r>
        <w:rPr>
          <w:rFonts w:ascii="Arial"/>
          <w:sz w:val="21"/>
        </w:rPr>
        <w:t>light</w:t>
      </w:r>
      <w:r>
        <w:rPr>
          <w:rFonts w:ascii="Arial"/>
          <w:spacing w:val="37"/>
          <w:sz w:val="21"/>
        </w:rPr>
        <w:t> </w:t>
      </w:r>
      <w:r>
        <w:rPr>
          <w:rFonts w:ascii="Arial"/>
          <w:sz w:val="21"/>
        </w:rPr>
        <w:t>into</w:t>
      </w:r>
      <w:r>
        <w:rPr>
          <w:rFonts w:ascii="Arial"/>
          <w:spacing w:val="36"/>
          <w:sz w:val="21"/>
        </w:rPr>
        <w:t> </w:t>
      </w:r>
      <w:r>
        <w:rPr>
          <w:rFonts w:ascii="Arial"/>
          <w:sz w:val="21"/>
        </w:rPr>
        <w:t>the</w:t>
      </w:r>
      <w:r>
        <w:rPr>
          <w:rFonts w:ascii="Arial"/>
          <w:spacing w:val="31"/>
          <w:sz w:val="21"/>
        </w:rPr>
        <w:t> </w:t>
      </w:r>
      <w:r>
        <w:rPr>
          <w:rFonts w:ascii="Arial"/>
          <w:sz w:val="21"/>
        </w:rPr>
        <w:t>nighttime</w:t>
      </w:r>
      <w:r>
        <w:rPr>
          <w:rFonts w:ascii="Arial"/>
          <w:spacing w:val="35"/>
          <w:sz w:val="21"/>
        </w:rPr>
        <w:t> </w:t>
      </w:r>
      <w:r>
        <w:rPr>
          <w:rFonts w:ascii="Arial"/>
          <w:spacing w:val="-4"/>
          <w:sz w:val="21"/>
        </w:rPr>
        <w:t>sky;</w:t>
      </w:r>
    </w:p>
    <w:p>
      <w:pPr>
        <w:pStyle w:val="BodyText"/>
        <w:spacing w:before="8"/>
        <w:rPr>
          <w:rFonts w:ascii="Arial"/>
          <w:sz w:val="29"/>
        </w:rPr>
      </w:pPr>
    </w:p>
    <w:p>
      <w:pPr>
        <w:pStyle w:val="ListParagraph"/>
        <w:numPr>
          <w:ilvl w:val="2"/>
          <w:numId w:val="76"/>
        </w:numPr>
        <w:tabs>
          <w:tab w:pos="2283" w:val="left" w:leader="none"/>
        </w:tabs>
        <w:spacing w:line="372" w:lineRule="auto" w:before="1" w:after="0"/>
        <w:ind w:left="1939" w:right="1529" w:firstLine="0"/>
        <w:jc w:val="left"/>
        <w:rPr>
          <w:rFonts w:ascii="Arial"/>
          <w:sz w:val="21"/>
        </w:rPr>
      </w:pPr>
      <w:r>
        <w:rPr>
          <w:rFonts w:ascii="Arial"/>
          <w:w w:val="105"/>
          <w:sz w:val="21"/>
        </w:rPr>
        <w:t>No</w:t>
      </w:r>
      <w:r>
        <w:rPr>
          <w:rFonts w:ascii="Arial"/>
          <w:spacing w:val="-3"/>
          <w:w w:val="105"/>
          <w:sz w:val="21"/>
        </w:rPr>
        <w:t> </w:t>
      </w:r>
      <w:r>
        <w:rPr>
          <w:rFonts w:ascii="Arial"/>
          <w:w w:val="105"/>
          <w:sz w:val="21"/>
        </w:rPr>
        <w:t>artificial</w:t>
      </w:r>
      <w:r>
        <w:rPr>
          <w:rFonts w:ascii="Arial"/>
          <w:spacing w:val="-6"/>
          <w:w w:val="105"/>
          <w:sz w:val="21"/>
        </w:rPr>
        <w:t> </w:t>
      </w:r>
      <w:r>
        <w:rPr>
          <w:rFonts w:ascii="Arial"/>
          <w:w w:val="105"/>
          <w:sz w:val="21"/>
        </w:rPr>
        <w:t>light</w:t>
      </w:r>
      <w:r>
        <w:rPr>
          <w:rFonts w:ascii="Arial"/>
          <w:spacing w:val="-3"/>
          <w:w w:val="105"/>
          <w:sz w:val="21"/>
        </w:rPr>
        <w:t> </w:t>
      </w:r>
      <w:r>
        <w:rPr>
          <w:rFonts w:ascii="Arial"/>
          <w:w w:val="105"/>
          <w:sz w:val="21"/>
        </w:rPr>
        <w:t>source</w:t>
      </w:r>
      <w:r>
        <w:rPr>
          <w:rFonts w:ascii="Arial"/>
          <w:spacing w:val="-4"/>
          <w:w w:val="105"/>
          <w:sz w:val="21"/>
        </w:rPr>
        <w:t> </w:t>
      </w:r>
      <w:r>
        <w:rPr>
          <w:rFonts w:ascii="Arial"/>
          <w:w w:val="105"/>
          <w:sz w:val="21"/>
        </w:rPr>
        <w:t>shall</w:t>
      </w:r>
      <w:r>
        <w:rPr>
          <w:rFonts w:ascii="Arial"/>
          <w:spacing w:val="-6"/>
          <w:w w:val="105"/>
          <w:sz w:val="21"/>
        </w:rPr>
        <w:t> </w:t>
      </w:r>
      <w:r>
        <w:rPr>
          <w:rFonts w:ascii="Arial"/>
          <w:w w:val="105"/>
          <w:sz w:val="21"/>
        </w:rPr>
        <w:t>be</w:t>
      </w:r>
      <w:r>
        <w:rPr>
          <w:rFonts w:ascii="Arial"/>
          <w:spacing w:val="-4"/>
          <w:w w:val="105"/>
          <w:sz w:val="21"/>
        </w:rPr>
        <w:t> </w:t>
      </w:r>
      <w:r>
        <w:rPr>
          <w:rFonts w:ascii="Arial"/>
          <w:w w:val="105"/>
          <w:sz w:val="21"/>
        </w:rPr>
        <w:t>placed</w:t>
      </w:r>
      <w:r>
        <w:rPr>
          <w:rFonts w:ascii="Arial"/>
          <w:spacing w:val="-5"/>
          <w:w w:val="105"/>
          <w:sz w:val="21"/>
        </w:rPr>
        <w:t> </w:t>
      </w:r>
      <w:r>
        <w:rPr>
          <w:rFonts w:ascii="Arial"/>
          <w:w w:val="105"/>
          <w:sz w:val="21"/>
        </w:rPr>
        <w:t>at</w:t>
      </w:r>
      <w:r>
        <w:rPr>
          <w:rFonts w:ascii="Arial"/>
          <w:spacing w:val="-3"/>
          <w:w w:val="105"/>
          <w:sz w:val="21"/>
        </w:rPr>
        <w:t> </w:t>
      </w:r>
      <w:r>
        <w:rPr>
          <w:rFonts w:ascii="Arial"/>
          <w:w w:val="105"/>
          <w:sz w:val="21"/>
        </w:rPr>
        <w:t>a</w:t>
      </w:r>
      <w:r>
        <w:rPr>
          <w:rFonts w:ascii="Arial"/>
          <w:spacing w:val="-5"/>
          <w:w w:val="105"/>
          <w:sz w:val="21"/>
        </w:rPr>
        <w:t> </w:t>
      </w:r>
      <w:r>
        <w:rPr>
          <w:rFonts w:ascii="Arial"/>
          <w:w w:val="105"/>
          <w:sz w:val="21"/>
        </w:rPr>
        <w:t>location,</w:t>
      </w:r>
      <w:r>
        <w:rPr>
          <w:rFonts w:ascii="Arial"/>
          <w:spacing w:val="-2"/>
          <w:w w:val="105"/>
          <w:sz w:val="21"/>
        </w:rPr>
        <w:t> </w:t>
      </w:r>
      <w:r>
        <w:rPr>
          <w:rFonts w:ascii="Arial"/>
          <w:w w:val="105"/>
          <w:sz w:val="21"/>
        </w:rPr>
        <w:t>angle,</w:t>
      </w:r>
      <w:r>
        <w:rPr>
          <w:rFonts w:ascii="Arial"/>
          <w:spacing w:val="-2"/>
          <w:w w:val="105"/>
          <w:sz w:val="21"/>
        </w:rPr>
        <w:t> </w:t>
      </w:r>
      <w:r>
        <w:rPr>
          <w:rFonts w:ascii="Arial"/>
          <w:w w:val="105"/>
          <w:sz w:val="21"/>
        </w:rPr>
        <w:t>or</w:t>
      </w:r>
      <w:r>
        <w:rPr>
          <w:rFonts w:ascii="Arial"/>
          <w:spacing w:val="-2"/>
          <w:w w:val="105"/>
          <w:sz w:val="21"/>
        </w:rPr>
        <w:t> </w:t>
      </w:r>
      <w:r>
        <w:rPr>
          <w:rFonts w:ascii="Arial"/>
          <w:w w:val="105"/>
          <w:sz w:val="21"/>
        </w:rPr>
        <w:t>height</w:t>
      </w:r>
      <w:r>
        <w:rPr>
          <w:rFonts w:ascii="Arial"/>
          <w:spacing w:val="-5"/>
          <w:w w:val="105"/>
          <w:sz w:val="21"/>
        </w:rPr>
        <w:t> </w:t>
      </w:r>
      <w:r>
        <w:rPr>
          <w:rFonts w:ascii="Arial"/>
          <w:w w:val="105"/>
          <w:sz w:val="21"/>
        </w:rPr>
        <w:t>that</w:t>
      </w:r>
      <w:r>
        <w:rPr>
          <w:rFonts w:ascii="Arial"/>
          <w:spacing w:val="-3"/>
          <w:w w:val="105"/>
          <w:sz w:val="21"/>
        </w:rPr>
        <w:t> </w:t>
      </w:r>
      <w:r>
        <w:rPr>
          <w:rFonts w:ascii="Arial"/>
          <w:w w:val="105"/>
          <w:sz w:val="21"/>
        </w:rPr>
        <w:t>creates</w:t>
      </w:r>
      <w:r>
        <w:rPr>
          <w:rFonts w:ascii="Arial"/>
          <w:spacing w:val="-5"/>
          <w:w w:val="105"/>
          <w:sz w:val="21"/>
        </w:rPr>
        <w:t> </w:t>
      </w:r>
      <w:r>
        <w:rPr>
          <w:rFonts w:ascii="Arial"/>
          <w:w w:val="105"/>
          <w:sz w:val="21"/>
        </w:rPr>
        <w:t>a light trespass;</w:t>
      </w:r>
    </w:p>
    <w:p>
      <w:pPr>
        <w:pStyle w:val="ListParagraph"/>
        <w:numPr>
          <w:ilvl w:val="2"/>
          <w:numId w:val="76"/>
        </w:numPr>
        <w:tabs>
          <w:tab w:pos="2254" w:val="left" w:leader="none"/>
        </w:tabs>
        <w:spacing w:line="372" w:lineRule="auto" w:before="211" w:after="0"/>
        <w:ind w:left="1939" w:right="1464" w:firstLine="0"/>
        <w:jc w:val="left"/>
        <w:rPr>
          <w:rFonts w:ascii="Arial" w:hAnsi="Arial"/>
          <w:sz w:val="21"/>
        </w:rPr>
      </w:pPr>
      <w:r>
        <w:rPr>
          <w:rFonts w:ascii="Arial" w:hAnsi="Arial"/>
          <w:sz w:val="21"/>
        </w:rPr>
        <w:t>The</w:t>
      </w:r>
      <w:r>
        <w:rPr>
          <w:rFonts w:ascii="Arial" w:hAnsi="Arial"/>
          <w:spacing w:val="26"/>
          <w:sz w:val="21"/>
        </w:rPr>
        <w:t> </w:t>
      </w:r>
      <w:r>
        <w:rPr>
          <w:rFonts w:ascii="Arial" w:hAnsi="Arial"/>
          <w:sz w:val="21"/>
        </w:rPr>
        <w:t>shielding</w:t>
      </w:r>
      <w:r>
        <w:rPr>
          <w:rFonts w:ascii="Arial" w:hAnsi="Arial"/>
          <w:spacing w:val="26"/>
          <w:sz w:val="21"/>
        </w:rPr>
        <w:t> </w:t>
      </w:r>
      <w:r>
        <w:rPr>
          <w:rFonts w:ascii="Arial" w:hAnsi="Arial"/>
          <w:sz w:val="21"/>
        </w:rPr>
        <w:t>shall</w:t>
      </w:r>
      <w:r>
        <w:rPr>
          <w:rFonts w:ascii="Arial" w:hAnsi="Arial"/>
          <w:spacing w:val="31"/>
          <w:sz w:val="21"/>
        </w:rPr>
        <w:t> </w:t>
      </w:r>
      <w:r>
        <w:rPr>
          <w:rFonts w:ascii="Arial" w:hAnsi="Arial"/>
          <w:sz w:val="21"/>
        </w:rPr>
        <w:t>be</w:t>
      </w:r>
      <w:r>
        <w:rPr>
          <w:rFonts w:ascii="Arial" w:hAnsi="Arial"/>
          <w:spacing w:val="26"/>
          <w:sz w:val="21"/>
        </w:rPr>
        <w:t> </w:t>
      </w:r>
      <w:r>
        <w:rPr>
          <w:rFonts w:ascii="Arial" w:hAnsi="Arial"/>
          <w:sz w:val="21"/>
        </w:rPr>
        <w:t>made</w:t>
      </w:r>
      <w:r>
        <w:rPr>
          <w:rFonts w:ascii="Arial" w:hAnsi="Arial"/>
          <w:spacing w:val="30"/>
          <w:sz w:val="21"/>
        </w:rPr>
        <w:t> </w:t>
      </w:r>
      <w:r>
        <w:rPr>
          <w:rFonts w:ascii="Arial" w:hAnsi="Arial"/>
          <w:sz w:val="21"/>
        </w:rPr>
        <w:t>of</w:t>
      </w:r>
      <w:r>
        <w:rPr>
          <w:rFonts w:ascii="Arial" w:hAnsi="Arial"/>
          <w:spacing w:val="28"/>
          <w:sz w:val="21"/>
        </w:rPr>
        <w:t> </w:t>
      </w:r>
      <w:r>
        <w:rPr>
          <w:rFonts w:ascii="Arial" w:hAnsi="Arial"/>
          <w:sz w:val="21"/>
        </w:rPr>
        <w:t>completely</w:t>
      </w:r>
      <w:r>
        <w:rPr>
          <w:rFonts w:ascii="Arial" w:hAnsi="Arial"/>
          <w:spacing w:val="31"/>
          <w:sz w:val="21"/>
        </w:rPr>
        <w:t> </w:t>
      </w:r>
      <w:r>
        <w:rPr>
          <w:rFonts w:ascii="Arial" w:hAnsi="Arial"/>
          <w:sz w:val="21"/>
        </w:rPr>
        <w:t>opaque§</w:t>
      </w:r>
      <w:r>
        <w:rPr>
          <w:rFonts w:ascii="Arial" w:hAnsi="Arial"/>
          <w:spacing w:val="30"/>
          <w:sz w:val="21"/>
        </w:rPr>
        <w:t> </w:t>
      </w:r>
      <w:r>
        <w:rPr>
          <w:rFonts w:ascii="Arial" w:hAnsi="Arial"/>
          <w:sz w:val="21"/>
        </w:rPr>
        <w:t>material</w:t>
      </w:r>
      <w:r>
        <w:rPr>
          <w:rFonts w:ascii="Arial" w:hAnsi="Arial"/>
          <w:spacing w:val="31"/>
          <w:sz w:val="21"/>
        </w:rPr>
        <w:t> </w:t>
      </w:r>
      <w:r>
        <w:rPr>
          <w:rFonts w:ascii="Arial" w:hAnsi="Arial"/>
          <w:sz w:val="21"/>
        </w:rPr>
        <w:t>such</w:t>
      </w:r>
      <w:r>
        <w:rPr>
          <w:rFonts w:ascii="Arial" w:hAnsi="Arial"/>
          <w:spacing w:val="28"/>
          <w:sz w:val="21"/>
        </w:rPr>
        <w:t> </w:t>
      </w:r>
      <w:r>
        <w:rPr>
          <w:rFonts w:ascii="Arial" w:hAnsi="Arial"/>
          <w:sz w:val="21"/>
        </w:rPr>
        <w:t>that</w:t>
      </w:r>
      <w:r>
        <w:rPr>
          <w:rFonts w:ascii="Arial" w:hAnsi="Arial"/>
          <w:spacing w:val="31"/>
          <w:sz w:val="21"/>
        </w:rPr>
        <w:t> </w:t>
      </w:r>
      <w:r>
        <w:rPr>
          <w:rFonts w:ascii="Arial" w:hAnsi="Arial"/>
          <w:sz w:val="21"/>
        </w:rPr>
        <w:t>light</w:t>
      </w:r>
      <w:r>
        <w:rPr>
          <w:rFonts w:ascii="Arial" w:hAnsi="Arial"/>
          <w:spacing w:val="31"/>
          <w:sz w:val="21"/>
        </w:rPr>
        <w:t> </w:t>
      </w:r>
      <w:r>
        <w:rPr>
          <w:rFonts w:ascii="Arial" w:hAnsi="Arial"/>
          <w:sz w:val="21"/>
        </w:rPr>
        <w:t>escapes </w:t>
      </w:r>
      <w:r>
        <w:rPr>
          <w:rFonts w:ascii="Arial" w:hAnsi="Arial"/>
          <w:spacing w:val="-2"/>
          <w:w w:val="110"/>
          <w:sz w:val="21"/>
        </w:rPr>
        <w:t>only</w:t>
      </w:r>
      <w:r>
        <w:rPr>
          <w:rFonts w:ascii="Arial" w:hAnsi="Arial"/>
          <w:spacing w:val="-11"/>
          <w:w w:val="110"/>
          <w:sz w:val="21"/>
        </w:rPr>
        <w:t> </w:t>
      </w:r>
      <w:r>
        <w:rPr>
          <w:rFonts w:ascii="Arial" w:hAnsi="Arial"/>
          <w:spacing w:val="-2"/>
          <w:w w:val="110"/>
          <w:sz w:val="21"/>
        </w:rPr>
        <w:t>through</w:t>
      </w:r>
      <w:r>
        <w:rPr>
          <w:rFonts w:ascii="Arial" w:hAnsi="Arial"/>
          <w:spacing w:val="-11"/>
          <w:w w:val="110"/>
          <w:sz w:val="21"/>
        </w:rPr>
        <w:t> </w:t>
      </w:r>
      <w:r>
        <w:rPr>
          <w:rFonts w:ascii="Arial" w:hAnsi="Arial"/>
          <w:spacing w:val="-2"/>
          <w:w w:val="110"/>
          <w:sz w:val="21"/>
        </w:rPr>
        <w:t>the</w:t>
      </w:r>
      <w:r>
        <w:rPr>
          <w:rFonts w:ascii="Arial" w:hAnsi="Arial"/>
          <w:spacing w:val="-12"/>
          <w:w w:val="110"/>
          <w:sz w:val="21"/>
        </w:rPr>
        <w:t> </w:t>
      </w:r>
      <w:r>
        <w:rPr>
          <w:rFonts w:ascii="Arial" w:hAnsi="Arial"/>
          <w:spacing w:val="-2"/>
          <w:w w:val="110"/>
          <w:sz w:val="21"/>
        </w:rPr>
        <w:t>bottom.</w:t>
      </w:r>
      <w:r>
        <w:rPr>
          <w:rFonts w:ascii="Arial" w:hAnsi="Arial"/>
          <w:spacing w:val="-12"/>
          <w:w w:val="110"/>
          <w:sz w:val="21"/>
        </w:rPr>
        <w:t> </w:t>
      </w:r>
      <w:r>
        <w:rPr>
          <w:rFonts w:ascii="Arial" w:hAnsi="Arial"/>
          <w:spacing w:val="-2"/>
          <w:w w:val="110"/>
          <w:sz w:val="21"/>
        </w:rPr>
        <w:t>Shielding</w:t>
      </w:r>
      <w:r>
        <w:rPr>
          <w:rFonts w:ascii="Arial" w:hAnsi="Arial"/>
          <w:spacing w:val="-11"/>
          <w:w w:val="110"/>
          <w:sz w:val="21"/>
        </w:rPr>
        <w:t> </w:t>
      </w:r>
      <w:r>
        <w:rPr>
          <w:rFonts w:ascii="Arial" w:hAnsi="Arial"/>
          <w:spacing w:val="-2"/>
          <w:w w:val="110"/>
          <w:sz w:val="21"/>
        </w:rPr>
        <w:t>that</w:t>
      </w:r>
      <w:r>
        <w:rPr>
          <w:rFonts w:ascii="Arial" w:hAnsi="Arial"/>
          <w:spacing w:val="-11"/>
          <w:w w:val="110"/>
          <w:sz w:val="21"/>
        </w:rPr>
        <w:t> </w:t>
      </w:r>
      <w:r>
        <w:rPr>
          <w:rFonts w:ascii="Arial" w:hAnsi="Arial"/>
          <w:spacing w:val="-2"/>
          <w:w w:val="110"/>
          <w:sz w:val="21"/>
        </w:rPr>
        <w:t>is</w:t>
      </w:r>
      <w:r>
        <w:rPr>
          <w:rFonts w:ascii="Arial" w:hAnsi="Arial"/>
          <w:spacing w:val="-11"/>
          <w:w w:val="110"/>
          <w:sz w:val="21"/>
        </w:rPr>
        <w:t> </w:t>
      </w:r>
      <w:r>
        <w:rPr>
          <w:rFonts w:ascii="Arial" w:hAnsi="Arial"/>
          <w:spacing w:val="-2"/>
          <w:w w:val="110"/>
          <w:sz w:val="21"/>
        </w:rPr>
        <w:t>translucent,</w:t>
      </w:r>
      <w:r>
        <w:rPr>
          <w:rFonts w:ascii="Arial" w:hAnsi="Arial"/>
          <w:spacing w:val="-12"/>
          <w:w w:val="110"/>
          <w:sz w:val="21"/>
        </w:rPr>
        <w:t> </w:t>
      </w:r>
      <w:r>
        <w:rPr>
          <w:rFonts w:ascii="Arial" w:hAnsi="Arial"/>
          <w:spacing w:val="-2"/>
          <w:w w:val="110"/>
          <w:sz w:val="21"/>
        </w:rPr>
        <w:t>transparent,</w:t>
      </w:r>
      <w:r>
        <w:rPr>
          <w:rFonts w:ascii="Arial" w:hAnsi="Arial"/>
          <w:spacing w:val="-10"/>
          <w:w w:val="110"/>
          <w:sz w:val="21"/>
        </w:rPr>
        <w:t> </w:t>
      </w:r>
      <w:r>
        <w:rPr>
          <w:rFonts w:ascii="Arial" w:hAnsi="Arial"/>
          <w:spacing w:val="-2"/>
          <w:w w:val="110"/>
          <w:sz w:val="21"/>
        </w:rPr>
        <w:t>has</w:t>
      </w:r>
      <w:r>
        <w:rPr>
          <w:rFonts w:ascii="Arial" w:hAnsi="Arial"/>
          <w:spacing w:val="-11"/>
          <w:w w:val="110"/>
          <w:sz w:val="21"/>
        </w:rPr>
        <w:t> </w:t>
      </w:r>
      <w:r>
        <w:rPr>
          <w:rFonts w:ascii="Arial" w:hAnsi="Arial"/>
          <w:spacing w:val="-2"/>
          <w:w w:val="110"/>
          <w:sz w:val="21"/>
        </w:rPr>
        <w:t>perforations</w:t>
      </w:r>
      <w:r>
        <w:rPr>
          <w:rFonts w:ascii="Arial" w:hAnsi="Arial"/>
          <w:spacing w:val="-11"/>
          <w:w w:val="110"/>
          <w:sz w:val="21"/>
        </w:rPr>
        <w:t> </w:t>
      </w:r>
      <w:r>
        <w:rPr>
          <w:rFonts w:ascii="Arial" w:hAnsi="Arial"/>
          <w:spacing w:val="-2"/>
          <w:w w:val="110"/>
          <w:sz w:val="21"/>
        </w:rPr>
        <w:t>or </w:t>
      </w:r>
      <w:r>
        <w:rPr>
          <w:rFonts w:ascii="Arial" w:hAnsi="Arial"/>
          <w:w w:val="110"/>
          <w:sz w:val="21"/>
        </w:rPr>
        <w:t>slits</w:t>
      </w:r>
      <w:r>
        <w:rPr>
          <w:rFonts w:ascii="Arial" w:hAnsi="Arial"/>
          <w:spacing w:val="-9"/>
          <w:w w:val="110"/>
          <w:sz w:val="21"/>
        </w:rPr>
        <w:t> </w:t>
      </w:r>
      <w:r>
        <w:rPr>
          <w:rFonts w:ascii="Arial" w:hAnsi="Arial"/>
          <w:w w:val="110"/>
          <w:sz w:val="21"/>
        </w:rPr>
        <w:t>of</w:t>
      </w:r>
      <w:r>
        <w:rPr>
          <w:rFonts w:ascii="Arial" w:hAnsi="Arial"/>
          <w:spacing w:val="-11"/>
          <w:w w:val="110"/>
          <w:sz w:val="21"/>
        </w:rPr>
        <w:t> </w:t>
      </w:r>
      <w:r>
        <w:rPr>
          <w:rFonts w:ascii="Arial" w:hAnsi="Arial"/>
          <w:w w:val="110"/>
          <w:sz w:val="21"/>
        </w:rPr>
        <w:t>any</w:t>
      </w:r>
      <w:r>
        <w:rPr>
          <w:rFonts w:ascii="Arial" w:hAnsi="Arial"/>
          <w:spacing w:val="-9"/>
          <w:w w:val="110"/>
          <w:sz w:val="21"/>
        </w:rPr>
        <w:t> </w:t>
      </w:r>
      <w:r>
        <w:rPr>
          <w:rFonts w:ascii="Arial" w:hAnsi="Arial"/>
          <w:w w:val="110"/>
          <w:sz w:val="21"/>
        </w:rPr>
        <w:t>kind,</w:t>
      </w:r>
      <w:r>
        <w:rPr>
          <w:rFonts w:ascii="Arial" w:hAnsi="Arial"/>
          <w:spacing w:val="-10"/>
          <w:w w:val="110"/>
          <w:sz w:val="21"/>
        </w:rPr>
        <w:t> </w:t>
      </w:r>
      <w:r>
        <w:rPr>
          <w:rFonts w:ascii="Arial" w:hAnsi="Arial"/>
          <w:w w:val="110"/>
          <w:sz w:val="21"/>
        </w:rPr>
        <w:t>or</w:t>
      </w:r>
      <w:r>
        <w:rPr>
          <w:rFonts w:ascii="Arial" w:hAnsi="Arial"/>
          <w:spacing w:val="-11"/>
          <w:w w:val="110"/>
          <w:sz w:val="21"/>
        </w:rPr>
        <w:t> </w:t>
      </w:r>
      <w:r>
        <w:rPr>
          <w:rFonts w:ascii="Arial" w:hAnsi="Arial"/>
          <w:w w:val="110"/>
          <w:sz w:val="21"/>
        </w:rPr>
        <w:t>allows</w:t>
      </w:r>
      <w:r>
        <w:rPr>
          <w:rFonts w:ascii="Arial" w:hAnsi="Arial"/>
          <w:spacing w:val="-9"/>
          <w:w w:val="110"/>
          <w:sz w:val="21"/>
        </w:rPr>
        <w:t> </w:t>
      </w:r>
      <w:r>
        <w:rPr>
          <w:rFonts w:ascii="Arial" w:hAnsi="Arial"/>
          <w:w w:val="110"/>
          <w:sz w:val="21"/>
        </w:rPr>
        <w:t>light</w:t>
      </w:r>
      <w:r>
        <w:rPr>
          <w:rFonts w:ascii="Arial" w:hAnsi="Arial"/>
          <w:spacing w:val="-9"/>
          <w:w w:val="110"/>
          <w:sz w:val="21"/>
        </w:rPr>
        <w:t> </w:t>
      </w:r>
      <w:r>
        <w:rPr>
          <w:rFonts w:ascii="Arial" w:hAnsi="Arial"/>
          <w:w w:val="110"/>
          <w:sz w:val="21"/>
        </w:rPr>
        <w:t>to</w:t>
      </w:r>
      <w:r>
        <w:rPr>
          <w:rFonts w:ascii="Arial" w:hAnsi="Arial"/>
          <w:spacing w:val="-11"/>
          <w:w w:val="110"/>
          <w:sz w:val="21"/>
        </w:rPr>
        <w:t> </w:t>
      </w:r>
      <w:r>
        <w:rPr>
          <w:rFonts w:ascii="Arial" w:hAnsi="Arial"/>
          <w:w w:val="110"/>
          <w:sz w:val="21"/>
        </w:rPr>
        <w:t>escape</w:t>
      </w:r>
      <w:r>
        <w:rPr>
          <w:rFonts w:ascii="Arial" w:hAnsi="Arial"/>
          <w:spacing w:val="-10"/>
          <w:w w:val="110"/>
          <w:sz w:val="21"/>
        </w:rPr>
        <w:t> </w:t>
      </w:r>
      <w:r>
        <w:rPr>
          <w:rFonts w:ascii="Arial" w:hAnsi="Arial"/>
          <w:w w:val="110"/>
          <w:sz w:val="21"/>
        </w:rPr>
        <w:t>through</w:t>
      </w:r>
      <w:r>
        <w:rPr>
          <w:rFonts w:ascii="Arial" w:hAnsi="Arial"/>
          <w:spacing w:val="-11"/>
          <w:w w:val="110"/>
          <w:sz w:val="21"/>
        </w:rPr>
        <w:t> </w:t>
      </w:r>
      <w:r>
        <w:rPr>
          <w:rFonts w:ascii="Arial" w:hAnsi="Arial"/>
          <w:w w:val="110"/>
          <w:sz w:val="21"/>
        </w:rPr>
        <w:t>it</w:t>
      </w:r>
      <w:r>
        <w:rPr>
          <w:rFonts w:ascii="Arial" w:hAnsi="Arial"/>
          <w:spacing w:val="-9"/>
          <w:w w:val="110"/>
          <w:sz w:val="21"/>
        </w:rPr>
        <w:t> </w:t>
      </w:r>
      <w:r>
        <w:rPr>
          <w:rFonts w:ascii="Arial" w:hAnsi="Arial"/>
          <w:w w:val="110"/>
          <w:sz w:val="21"/>
        </w:rPr>
        <w:t>in</w:t>
      </w:r>
      <w:r>
        <w:rPr>
          <w:rFonts w:ascii="Arial" w:hAnsi="Arial"/>
          <w:spacing w:val="-9"/>
          <w:w w:val="110"/>
          <w:sz w:val="21"/>
        </w:rPr>
        <w:t> </w:t>
      </w:r>
      <w:r>
        <w:rPr>
          <w:rFonts w:ascii="Arial" w:hAnsi="Arial"/>
          <w:w w:val="110"/>
          <w:sz w:val="21"/>
        </w:rPr>
        <w:t>any</w:t>
      </w:r>
      <w:r>
        <w:rPr>
          <w:rFonts w:ascii="Arial" w:hAnsi="Arial"/>
          <w:spacing w:val="-9"/>
          <w:w w:val="110"/>
          <w:sz w:val="21"/>
        </w:rPr>
        <w:t> </w:t>
      </w:r>
      <w:r>
        <w:rPr>
          <w:rFonts w:ascii="Arial" w:hAnsi="Arial"/>
          <w:w w:val="110"/>
          <w:sz w:val="21"/>
        </w:rPr>
        <w:t>other</w:t>
      </w:r>
      <w:r>
        <w:rPr>
          <w:rFonts w:ascii="Arial" w:hAnsi="Arial"/>
          <w:spacing w:val="-11"/>
          <w:w w:val="110"/>
          <w:sz w:val="21"/>
        </w:rPr>
        <w:t> </w:t>
      </w:r>
      <w:r>
        <w:rPr>
          <w:rFonts w:ascii="Arial" w:hAnsi="Arial"/>
          <w:w w:val="110"/>
          <w:sz w:val="21"/>
        </w:rPr>
        <w:t>manner</w:t>
      </w:r>
      <w:r>
        <w:rPr>
          <w:rFonts w:ascii="Arial" w:hAnsi="Arial"/>
          <w:spacing w:val="-11"/>
          <w:w w:val="110"/>
          <w:sz w:val="21"/>
        </w:rPr>
        <w:t> </w:t>
      </w:r>
      <w:r>
        <w:rPr>
          <w:rFonts w:ascii="Arial" w:hAnsi="Arial"/>
          <w:w w:val="110"/>
          <w:sz w:val="21"/>
        </w:rPr>
        <w:t>is</w:t>
      </w:r>
      <w:r>
        <w:rPr>
          <w:rFonts w:ascii="Arial" w:hAnsi="Arial"/>
          <w:spacing w:val="-11"/>
          <w:w w:val="110"/>
          <w:sz w:val="21"/>
        </w:rPr>
        <w:t> </w:t>
      </w:r>
      <w:r>
        <w:rPr>
          <w:rFonts w:ascii="Arial" w:hAnsi="Arial"/>
          <w:w w:val="110"/>
          <w:sz w:val="21"/>
        </w:rPr>
        <w:t>not permitted; and</w:t>
      </w:r>
    </w:p>
    <w:p>
      <w:pPr>
        <w:pStyle w:val="ListParagraph"/>
        <w:numPr>
          <w:ilvl w:val="2"/>
          <w:numId w:val="76"/>
        </w:numPr>
        <w:tabs>
          <w:tab w:pos="2283" w:val="left" w:leader="none"/>
        </w:tabs>
        <w:spacing w:line="372" w:lineRule="auto" w:before="209" w:after="0"/>
        <w:ind w:left="1939" w:right="2017" w:firstLine="0"/>
        <w:jc w:val="left"/>
        <w:rPr>
          <w:rFonts w:ascii="Arial"/>
          <w:sz w:val="21"/>
        </w:rPr>
      </w:pPr>
      <w:r>
        <w:rPr>
          <w:rFonts w:ascii="Arial"/>
          <w:w w:val="105"/>
          <w:sz w:val="21"/>
        </w:rPr>
        <w:t>Shielding</w:t>
      </w:r>
      <w:r>
        <w:rPr>
          <w:rFonts w:ascii="Arial"/>
          <w:spacing w:val="-2"/>
          <w:w w:val="105"/>
          <w:sz w:val="21"/>
        </w:rPr>
        <w:t> </w:t>
      </w:r>
      <w:r>
        <w:rPr>
          <w:rFonts w:ascii="Arial"/>
          <w:w w:val="105"/>
          <w:sz w:val="21"/>
        </w:rPr>
        <w:t>may</w:t>
      </w:r>
      <w:r>
        <w:rPr>
          <w:rFonts w:ascii="Arial"/>
          <w:spacing w:val="-2"/>
          <w:w w:val="105"/>
          <w:sz w:val="21"/>
        </w:rPr>
        <w:t> </w:t>
      </w:r>
      <w:r>
        <w:rPr>
          <w:rFonts w:ascii="Arial"/>
          <w:w w:val="105"/>
          <w:sz w:val="21"/>
        </w:rPr>
        <w:t>be attained by light</w:t>
      </w:r>
      <w:r>
        <w:rPr>
          <w:rFonts w:ascii="Arial"/>
          <w:spacing w:val="-1"/>
          <w:w w:val="105"/>
          <w:sz w:val="21"/>
        </w:rPr>
        <w:t> </w:t>
      </w:r>
      <w:r>
        <w:rPr>
          <w:rFonts w:ascii="Arial"/>
          <w:w w:val="105"/>
          <w:sz w:val="21"/>
        </w:rPr>
        <w:t>fixture design, building</w:t>
      </w:r>
      <w:r>
        <w:rPr>
          <w:rFonts w:ascii="Arial"/>
          <w:spacing w:val="-2"/>
          <w:w w:val="105"/>
          <w:sz w:val="21"/>
        </w:rPr>
        <w:t> </w:t>
      </w:r>
      <w:r>
        <w:rPr>
          <w:rFonts w:ascii="Arial"/>
          <w:w w:val="105"/>
          <w:sz w:val="21"/>
        </w:rPr>
        <w:t>design, or</w:t>
      </w:r>
      <w:r>
        <w:rPr>
          <w:rFonts w:ascii="Arial"/>
          <w:spacing w:val="-1"/>
          <w:w w:val="105"/>
          <w:sz w:val="21"/>
        </w:rPr>
        <w:t> </w:t>
      </w:r>
      <w:r>
        <w:rPr>
          <w:rFonts w:ascii="Arial"/>
          <w:w w:val="105"/>
          <w:sz w:val="21"/>
        </w:rPr>
        <w:t>other site design features such as fencing, walls, or other screening; provided, it is in strict compliance with subsections B1a through B1c of this section.</w:t>
      </w:r>
    </w:p>
    <w:p>
      <w:pPr>
        <w:pStyle w:val="ListParagraph"/>
        <w:numPr>
          <w:ilvl w:val="0"/>
          <w:numId w:val="76"/>
        </w:numPr>
        <w:tabs>
          <w:tab w:pos="1446" w:val="left" w:leader="none"/>
        </w:tabs>
        <w:spacing w:line="240" w:lineRule="auto" w:before="207" w:after="0"/>
        <w:ind w:left="1446" w:right="0" w:hanging="347"/>
        <w:jc w:val="left"/>
        <w:rPr>
          <w:rFonts w:ascii="Calibri"/>
          <w:i/>
          <w:sz w:val="21"/>
        </w:rPr>
      </w:pPr>
      <w:r>
        <w:rPr>
          <w:rFonts w:ascii="Calibri"/>
          <w:i/>
          <w:w w:val="105"/>
          <w:sz w:val="21"/>
        </w:rPr>
        <w:t>Property</w:t>
      </w:r>
      <w:r>
        <w:rPr>
          <w:rFonts w:ascii="Calibri"/>
          <w:i/>
          <w:spacing w:val="21"/>
          <w:w w:val="105"/>
          <w:sz w:val="21"/>
        </w:rPr>
        <w:t> </w:t>
      </w:r>
      <w:r>
        <w:rPr>
          <w:rFonts w:ascii="Calibri"/>
          <w:i/>
          <w:spacing w:val="-2"/>
          <w:w w:val="105"/>
          <w:sz w:val="21"/>
        </w:rPr>
        <w:t>Lighting:</w:t>
      </w:r>
    </w:p>
    <w:p>
      <w:pPr>
        <w:pStyle w:val="BodyText"/>
        <w:rPr>
          <w:rFonts w:ascii="Calibri"/>
          <w:i/>
          <w:sz w:val="27"/>
        </w:rPr>
      </w:pPr>
    </w:p>
    <w:p>
      <w:pPr>
        <w:pStyle w:val="ListParagraph"/>
        <w:numPr>
          <w:ilvl w:val="1"/>
          <w:numId w:val="76"/>
        </w:numPr>
        <w:tabs>
          <w:tab w:pos="1854" w:val="left" w:leader="none"/>
        </w:tabs>
        <w:spacing w:line="240" w:lineRule="auto" w:before="0" w:after="0"/>
        <w:ind w:left="1854" w:right="0" w:hanging="335"/>
        <w:jc w:val="left"/>
        <w:rPr>
          <w:rFonts w:ascii="Arial"/>
          <w:sz w:val="21"/>
        </w:rPr>
      </w:pPr>
      <w:r>
        <w:rPr>
          <w:rFonts w:ascii="Arial"/>
          <w:spacing w:val="-2"/>
          <w:w w:val="110"/>
          <w:sz w:val="21"/>
        </w:rPr>
        <w:t>Spot</w:t>
      </w:r>
      <w:r>
        <w:rPr>
          <w:rFonts w:ascii="Arial"/>
          <w:spacing w:val="-7"/>
          <w:w w:val="110"/>
          <w:sz w:val="21"/>
        </w:rPr>
        <w:t> </w:t>
      </w:r>
      <w:r>
        <w:rPr>
          <w:rFonts w:ascii="Arial"/>
          <w:spacing w:val="-2"/>
          <w:w w:val="110"/>
          <w:sz w:val="21"/>
        </w:rPr>
        <w:t>or</w:t>
      </w:r>
      <w:r>
        <w:rPr>
          <w:rFonts w:ascii="Arial"/>
          <w:spacing w:val="-8"/>
          <w:w w:val="110"/>
          <w:sz w:val="21"/>
        </w:rPr>
        <w:t> </w:t>
      </w:r>
      <w:r>
        <w:rPr>
          <w:rFonts w:ascii="Arial"/>
          <w:spacing w:val="-2"/>
          <w:w w:val="110"/>
          <w:sz w:val="21"/>
        </w:rPr>
        <w:t>flood</w:t>
      </w:r>
      <w:r>
        <w:rPr>
          <w:rFonts w:ascii="Arial"/>
          <w:spacing w:val="-6"/>
          <w:w w:val="110"/>
          <w:sz w:val="21"/>
        </w:rPr>
        <w:t> </w:t>
      </w:r>
      <w:r>
        <w:rPr>
          <w:rFonts w:ascii="Arial"/>
          <w:spacing w:val="-2"/>
          <w:w w:val="110"/>
          <w:sz w:val="21"/>
        </w:rPr>
        <w:t>lighting</w:t>
      </w:r>
      <w:r>
        <w:rPr>
          <w:rFonts w:ascii="Arial"/>
          <w:spacing w:val="-11"/>
          <w:w w:val="110"/>
          <w:sz w:val="21"/>
        </w:rPr>
        <w:t> </w:t>
      </w:r>
      <w:r>
        <w:rPr>
          <w:rFonts w:ascii="Arial"/>
          <w:spacing w:val="-2"/>
          <w:w w:val="110"/>
          <w:sz w:val="21"/>
        </w:rPr>
        <w:t>from</w:t>
      </w:r>
      <w:r>
        <w:rPr>
          <w:rFonts w:ascii="Arial"/>
          <w:spacing w:val="-9"/>
          <w:w w:val="110"/>
          <w:sz w:val="21"/>
        </w:rPr>
        <w:t> </w:t>
      </w:r>
      <w:r>
        <w:rPr>
          <w:rFonts w:ascii="Arial"/>
          <w:spacing w:val="-2"/>
          <w:w w:val="110"/>
          <w:sz w:val="21"/>
        </w:rPr>
        <w:t>a</w:t>
      </w:r>
      <w:r>
        <w:rPr>
          <w:rFonts w:ascii="Arial"/>
          <w:spacing w:val="-8"/>
          <w:w w:val="110"/>
          <w:sz w:val="21"/>
        </w:rPr>
        <w:t> </w:t>
      </w:r>
      <w:r>
        <w:rPr>
          <w:rFonts w:ascii="Arial"/>
          <w:spacing w:val="-2"/>
          <w:w w:val="110"/>
          <w:sz w:val="21"/>
        </w:rPr>
        <w:t>building</w:t>
      </w:r>
      <w:r>
        <w:rPr>
          <w:rFonts w:ascii="Arial"/>
          <w:spacing w:val="-10"/>
          <w:w w:val="110"/>
          <w:sz w:val="21"/>
        </w:rPr>
        <w:t> </w:t>
      </w:r>
      <w:r>
        <w:rPr>
          <w:rFonts w:ascii="Arial"/>
          <w:spacing w:val="-2"/>
          <w:w w:val="110"/>
          <w:sz w:val="21"/>
        </w:rPr>
        <w:t>or</w:t>
      </w:r>
      <w:r>
        <w:rPr>
          <w:rFonts w:ascii="Arial"/>
          <w:spacing w:val="-5"/>
          <w:w w:val="110"/>
          <w:sz w:val="21"/>
        </w:rPr>
        <w:t> </w:t>
      </w:r>
      <w:r>
        <w:rPr>
          <w:rFonts w:ascii="Arial"/>
          <w:spacing w:val="-2"/>
          <w:w w:val="110"/>
          <w:sz w:val="21"/>
        </w:rPr>
        <w:t>other</w:t>
      </w:r>
      <w:r>
        <w:rPr>
          <w:rFonts w:ascii="Arial"/>
          <w:spacing w:val="-9"/>
          <w:w w:val="110"/>
          <w:sz w:val="21"/>
        </w:rPr>
        <w:t> </w:t>
      </w:r>
      <w:r>
        <w:rPr>
          <w:rFonts w:ascii="Arial"/>
          <w:spacing w:val="-2"/>
          <w:w w:val="110"/>
          <w:sz w:val="21"/>
        </w:rPr>
        <w:t>structure</w:t>
      </w:r>
      <w:r>
        <w:rPr>
          <w:rFonts w:ascii="Arial"/>
          <w:spacing w:val="-7"/>
          <w:w w:val="110"/>
          <w:sz w:val="21"/>
        </w:rPr>
        <w:t> </w:t>
      </w:r>
      <w:r>
        <w:rPr>
          <w:rFonts w:ascii="Arial"/>
          <w:spacing w:val="-2"/>
          <w:w w:val="110"/>
          <w:sz w:val="21"/>
        </w:rPr>
        <w:t>is</w:t>
      </w:r>
      <w:r>
        <w:rPr>
          <w:rFonts w:ascii="Arial"/>
          <w:spacing w:val="-9"/>
          <w:w w:val="110"/>
          <w:sz w:val="21"/>
        </w:rPr>
        <w:t> </w:t>
      </w:r>
      <w:r>
        <w:rPr>
          <w:rFonts w:ascii="Arial"/>
          <w:spacing w:val="-2"/>
          <w:w w:val="110"/>
          <w:sz w:val="21"/>
        </w:rPr>
        <w:t>prohibited;</w:t>
      </w:r>
    </w:p>
    <w:p>
      <w:pPr>
        <w:pStyle w:val="BodyText"/>
        <w:spacing w:before="10"/>
        <w:rPr>
          <w:rFonts w:ascii="Arial"/>
          <w:sz w:val="29"/>
        </w:rPr>
      </w:pPr>
    </w:p>
    <w:p>
      <w:pPr>
        <w:pStyle w:val="ListParagraph"/>
        <w:numPr>
          <w:ilvl w:val="1"/>
          <w:numId w:val="76"/>
        </w:numPr>
        <w:tabs>
          <w:tab w:pos="1854" w:val="left" w:leader="none"/>
        </w:tabs>
        <w:spacing w:line="372" w:lineRule="auto" w:before="1" w:after="0"/>
        <w:ind w:left="1519" w:right="1880" w:firstLine="0"/>
        <w:jc w:val="left"/>
        <w:rPr>
          <w:rFonts w:ascii="Arial"/>
          <w:sz w:val="21"/>
        </w:rPr>
      </w:pPr>
      <w:r>
        <w:rPr>
          <w:rFonts w:ascii="Arial"/>
          <w:spacing w:val="-2"/>
          <w:w w:val="110"/>
          <w:sz w:val="21"/>
        </w:rPr>
        <w:t>The</w:t>
      </w:r>
      <w:r>
        <w:rPr>
          <w:rFonts w:ascii="Arial"/>
          <w:spacing w:val="-14"/>
          <w:w w:val="110"/>
          <w:sz w:val="21"/>
        </w:rPr>
        <w:t> </w:t>
      </w:r>
      <w:r>
        <w:rPr>
          <w:rFonts w:ascii="Arial"/>
          <w:spacing w:val="-2"/>
          <w:w w:val="110"/>
          <w:sz w:val="21"/>
        </w:rPr>
        <w:t>overall</w:t>
      </w:r>
      <w:r>
        <w:rPr>
          <w:rFonts w:ascii="Arial"/>
          <w:spacing w:val="-12"/>
          <w:w w:val="110"/>
          <w:sz w:val="21"/>
        </w:rPr>
        <w:t> </w:t>
      </w:r>
      <w:r>
        <w:rPr>
          <w:rFonts w:ascii="Arial"/>
          <w:spacing w:val="-2"/>
          <w:w w:val="110"/>
          <w:sz w:val="21"/>
        </w:rPr>
        <w:t>height</w:t>
      </w:r>
      <w:r>
        <w:rPr>
          <w:rFonts w:ascii="Arial"/>
          <w:spacing w:val="-12"/>
          <w:w w:val="110"/>
          <w:sz w:val="21"/>
        </w:rPr>
        <w:t> </w:t>
      </w:r>
      <w:r>
        <w:rPr>
          <w:rFonts w:ascii="Arial"/>
          <w:spacing w:val="-2"/>
          <w:w w:val="110"/>
          <w:sz w:val="21"/>
        </w:rPr>
        <w:t>of</w:t>
      </w:r>
      <w:r>
        <w:rPr>
          <w:rFonts w:ascii="Arial"/>
          <w:spacing w:val="-15"/>
          <w:w w:val="110"/>
          <w:sz w:val="21"/>
        </w:rPr>
        <w:t> </w:t>
      </w:r>
      <w:r>
        <w:rPr>
          <w:rFonts w:ascii="Arial"/>
          <w:spacing w:val="-2"/>
          <w:w w:val="110"/>
          <w:sz w:val="21"/>
        </w:rPr>
        <w:t>any</w:t>
      </w:r>
      <w:r>
        <w:rPr>
          <w:rFonts w:ascii="Arial"/>
          <w:spacing w:val="-11"/>
          <w:w w:val="110"/>
          <w:sz w:val="21"/>
        </w:rPr>
        <w:t> </w:t>
      </w:r>
      <w:r>
        <w:rPr>
          <w:rFonts w:ascii="Arial"/>
          <w:spacing w:val="-2"/>
          <w:w w:val="110"/>
          <w:sz w:val="21"/>
        </w:rPr>
        <w:t>light,</w:t>
      </w:r>
      <w:r>
        <w:rPr>
          <w:rFonts w:ascii="Arial"/>
          <w:spacing w:val="-11"/>
          <w:w w:val="110"/>
          <w:sz w:val="21"/>
        </w:rPr>
        <w:t> </w:t>
      </w:r>
      <w:r>
        <w:rPr>
          <w:rFonts w:ascii="Arial"/>
          <w:spacing w:val="-2"/>
          <w:w w:val="110"/>
          <w:sz w:val="21"/>
        </w:rPr>
        <w:t>on</w:t>
      </w:r>
      <w:r>
        <w:rPr>
          <w:rFonts w:ascii="Arial"/>
          <w:spacing w:val="-14"/>
          <w:w w:val="110"/>
          <w:sz w:val="21"/>
        </w:rPr>
        <w:t> </w:t>
      </w:r>
      <w:r>
        <w:rPr>
          <w:rFonts w:ascii="Arial"/>
          <w:spacing w:val="-2"/>
          <w:w w:val="110"/>
          <w:sz w:val="21"/>
        </w:rPr>
        <w:t>a</w:t>
      </w:r>
      <w:r>
        <w:rPr>
          <w:rFonts w:ascii="Arial"/>
          <w:spacing w:val="-11"/>
          <w:w w:val="110"/>
          <w:sz w:val="21"/>
        </w:rPr>
        <w:t> </w:t>
      </w:r>
      <w:r>
        <w:rPr>
          <w:rFonts w:ascii="Arial"/>
          <w:spacing w:val="-2"/>
          <w:w w:val="110"/>
          <w:sz w:val="21"/>
        </w:rPr>
        <w:t>pole</w:t>
      </w:r>
      <w:r>
        <w:rPr>
          <w:rFonts w:ascii="Arial"/>
          <w:spacing w:val="-13"/>
          <w:w w:val="110"/>
          <w:sz w:val="21"/>
        </w:rPr>
        <w:t> </w:t>
      </w:r>
      <w:r>
        <w:rPr>
          <w:rFonts w:ascii="Arial"/>
          <w:spacing w:val="-2"/>
          <w:w w:val="110"/>
          <w:sz w:val="21"/>
        </w:rPr>
        <w:t>or</w:t>
      </w:r>
      <w:r>
        <w:rPr>
          <w:rFonts w:ascii="Arial"/>
          <w:spacing w:val="-14"/>
          <w:w w:val="110"/>
          <w:sz w:val="21"/>
        </w:rPr>
        <w:t> </w:t>
      </w:r>
      <w:r>
        <w:rPr>
          <w:rFonts w:ascii="Arial"/>
          <w:spacing w:val="-2"/>
          <w:w w:val="110"/>
          <w:sz w:val="21"/>
        </w:rPr>
        <w:t>building,</w:t>
      </w:r>
      <w:r>
        <w:rPr>
          <w:rFonts w:ascii="Arial"/>
          <w:spacing w:val="-11"/>
          <w:w w:val="110"/>
          <w:sz w:val="21"/>
        </w:rPr>
        <w:t> </w:t>
      </w:r>
      <w:r>
        <w:rPr>
          <w:rFonts w:ascii="Arial"/>
          <w:spacing w:val="-2"/>
          <w:w w:val="110"/>
          <w:sz w:val="21"/>
        </w:rPr>
        <w:t>used</w:t>
      </w:r>
      <w:r>
        <w:rPr>
          <w:rFonts w:ascii="Arial"/>
          <w:spacing w:val="-11"/>
          <w:w w:val="110"/>
          <w:sz w:val="21"/>
        </w:rPr>
        <w:t> </w:t>
      </w:r>
      <w:r>
        <w:rPr>
          <w:rFonts w:ascii="Arial"/>
          <w:spacing w:val="-2"/>
          <w:w w:val="110"/>
          <w:sz w:val="21"/>
        </w:rPr>
        <w:t>to</w:t>
      </w:r>
      <w:r>
        <w:rPr>
          <w:rFonts w:ascii="Arial"/>
          <w:spacing w:val="-14"/>
          <w:w w:val="110"/>
          <w:sz w:val="21"/>
        </w:rPr>
        <w:t> </w:t>
      </w:r>
      <w:r>
        <w:rPr>
          <w:rFonts w:ascii="Arial"/>
          <w:spacing w:val="-2"/>
          <w:w w:val="110"/>
          <w:sz w:val="21"/>
        </w:rPr>
        <w:t>illuminate</w:t>
      </w:r>
      <w:r>
        <w:rPr>
          <w:rFonts w:ascii="Arial"/>
          <w:spacing w:val="-15"/>
          <w:w w:val="110"/>
          <w:sz w:val="21"/>
        </w:rPr>
        <w:t> </w:t>
      </w:r>
      <w:r>
        <w:rPr>
          <w:rFonts w:ascii="Arial"/>
          <w:spacing w:val="-2"/>
          <w:w w:val="110"/>
          <w:sz w:val="21"/>
        </w:rPr>
        <w:t>the</w:t>
      </w:r>
      <w:r>
        <w:rPr>
          <w:rFonts w:ascii="Arial"/>
          <w:spacing w:val="-12"/>
          <w:w w:val="110"/>
          <w:sz w:val="21"/>
        </w:rPr>
        <w:t> </w:t>
      </w:r>
      <w:r>
        <w:rPr>
          <w:rFonts w:ascii="Arial"/>
          <w:spacing w:val="-2"/>
          <w:w w:val="110"/>
          <w:sz w:val="21"/>
        </w:rPr>
        <w:t>property </w:t>
      </w:r>
      <w:r>
        <w:rPr>
          <w:rFonts w:ascii="Arial"/>
          <w:w w:val="110"/>
          <w:sz w:val="21"/>
        </w:rPr>
        <w:t>shall</w:t>
      </w:r>
      <w:r>
        <w:rPr>
          <w:rFonts w:ascii="Arial"/>
          <w:spacing w:val="-4"/>
          <w:w w:val="110"/>
          <w:sz w:val="21"/>
        </w:rPr>
        <w:t> </w:t>
      </w:r>
      <w:r>
        <w:rPr>
          <w:rFonts w:ascii="Arial"/>
          <w:w w:val="110"/>
          <w:sz w:val="21"/>
        </w:rPr>
        <w:t>not</w:t>
      </w:r>
      <w:r>
        <w:rPr>
          <w:rFonts w:ascii="Arial"/>
          <w:spacing w:val="-7"/>
          <w:w w:val="110"/>
          <w:sz w:val="21"/>
        </w:rPr>
        <w:t> </w:t>
      </w:r>
      <w:r>
        <w:rPr>
          <w:rFonts w:ascii="Arial"/>
          <w:w w:val="110"/>
          <w:sz w:val="21"/>
        </w:rPr>
        <w:t>exceed</w:t>
      </w:r>
      <w:r>
        <w:rPr>
          <w:rFonts w:ascii="Arial"/>
          <w:spacing w:val="-7"/>
          <w:w w:val="110"/>
          <w:sz w:val="21"/>
        </w:rPr>
        <w:t> </w:t>
      </w:r>
      <w:r>
        <w:rPr>
          <w:rFonts w:ascii="Arial"/>
          <w:w w:val="110"/>
          <w:sz w:val="21"/>
        </w:rPr>
        <w:t>twenty</w:t>
      </w:r>
      <w:r>
        <w:rPr>
          <w:rFonts w:ascii="Arial"/>
          <w:spacing w:val="-4"/>
          <w:w w:val="110"/>
          <w:sz w:val="21"/>
        </w:rPr>
        <w:t> </w:t>
      </w:r>
      <w:r>
        <w:rPr>
          <w:rFonts w:ascii="Arial"/>
          <w:w w:val="110"/>
          <w:sz w:val="21"/>
        </w:rPr>
        <w:t>feet</w:t>
      </w:r>
      <w:r>
        <w:rPr>
          <w:rFonts w:ascii="Arial"/>
          <w:spacing w:val="-5"/>
          <w:w w:val="110"/>
          <w:sz w:val="21"/>
        </w:rPr>
        <w:t> </w:t>
      </w:r>
      <w:r>
        <w:rPr>
          <w:rFonts w:ascii="Arial"/>
          <w:w w:val="110"/>
          <w:sz w:val="21"/>
        </w:rPr>
        <w:t>(20');</w:t>
      </w:r>
    </w:p>
    <w:p>
      <w:pPr>
        <w:pStyle w:val="ListParagraph"/>
        <w:numPr>
          <w:ilvl w:val="1"/>
          <w:numId w:val="76"/>
        </w:numPr>
        <w:tabs>
          <w:tab w:pos="1854" w:val="left" w:leader="none"/>
        </w:tabs>
        <w:spacing w:line="240" w:lineRule="auto" w:before="209" w:after="0"/>
        <w:ind w:left="1854" w:right="0" w:hanging="335"/>
        <w:jc w:val="left"/>
        <w:rPr>
          <w:rFonts w:ascii="Arial"/>
          <w:sz w:val="21"/>
        </w:rPr>
      </w:pPr>
      <w:r>
        <w:rPr>
          <w:rFonts w:ascii="Arial"/>
          <w:sz w:val="21"/>
        </w:rPr>
        <w:t>All</w:t>
      </w:r>
      <w:r>
        <w:rPr>
          <w:rFonts w:ascii="Arial"/>
          <w:spacing w:val="32"/>
          <w:sz w:val="21"/>
        </w:rPr>
        <w:t> </w:t>
      </w:r>
      <w:r>
        <w:rPr>
          <w:rFonts w:ascii="Arial"/>
          <w:sz w:val="21"/>
        </w:rPr>
        <w:t>parking</w:t>
      </w:r>
      <w:r>
        <w:rPr>
          <w:rFonts w:ascii="Arial"/>
          <w:spacing w:val="33"/>
          <w:sz w:val="21"/>
        </w:rPr>
        <w:t> </w:t>
      </w:r>
      <w:r>
        <w:rPr>
          <w:rFonts w:ascii="Arial"/>
          <w:sz w:val="21"/>
        </w:rPr>
        <w:t>lot</w:t>
      </w:r>
      <w:r>
        <w:rPr>
          <w:rFonts w:ascii="Arial"/>
          <w:spacing w:val="29"/>
          <w:sz w:val="21"/>
        </w:rPr>
        <w:t> </w:t>
      </w:r>
      <w:r>
        <w:rPr>
          <w:rFonts w:ascii="Arial"/>
          <w:sz w:val="21"/>
        </w:rPr>
        <w:t>lighting</w:t>
      </w:r>
      <w:r>
        <w:rPr>
          <w:rFonts w:ascii="Arial"/>
          <w:spacing w:val="28"/>
          <w:sz w:val="21"/>
        </w:rPr>
        <w:t> </w:t>
      </w:r>
      <w:r>
        <w:rPr>
          <w:rFonts w:ascii="Arial"/>
          <w:sz w:val="21"/>
        </w:rPr>
        <w:t>shall</w:t>
      </w:r>
      <w:r>
        <w:rPr>
          <w:rFonts w:ascii="Arial"/>
          <w:spacing w:val="33"/>
          <w:sz w:val="21"/>
        </w:rPr>
        <w:t> </w:t>
      </w:r>
      <w:r>
        <w:rPr>
          <w:rFonts w:ascii="Arial"/>
          <w:sz w:val="21"/>
        </w:rPr>
        <w:t>use</w:t>
      </w:r>
      <w:r>
        <w:rPr>
          <w:rFonts w:ascii="Arial"/>
          <w:spacing w:val="31"/>
          <w:sz w:val="21"/>
        </w:rPr>
        <w:t> </w:t>
      </w:r>
      <w:r>
        <w:rPr>
          <w:rFonts w:ascii="Arial"/>
          <w:sz w:val="21"/>
        </w:rPr>
        <w:t>full</w:t>
      </w:r>
      <w:r>
        <w:rPr>
          <w:rFonts w:ascii="Arial"/>
          <w:spacing w:val="33"/>
          <w:sz w:val="21"/>
        </w:rPr>
        <w:t> </w:t>
      </w:r>
      <w:r>
        <w:rPr>
          <w:rFonts w:ascii="Arial"/>
          <w:sz w:val="21"/>
        </w:rPr>
        <w:t>cutoff</w:t>
      </w:r>
      <w:r>
        <w:rPr>
          <w:rFonts w:ascii="Arial"/>
          <w:spacing w:val="29"/>
          <w:sz w:val="21"/>
        </w:rPr>
        <w:t> </w:t>
      </w:r>
      <w:r>
        <w:rPr>
          <w:rFonts w:ascii="Arial"/>
          <w:sz w:val="21"/>
        </w:rPr>
        <w:t>fixtures</w:t>
      </w:r>
      <w:r>
        <w:rPr>
          <w:rFonts w:ascii="Arial"/>
          <w:spacing w:val="33"/>
          <w:sz w:val="21"/>
        </w:rPr>
        <w:t> </w:t>
      </w:r>
      <w:r>
        <w:rPr>
          <w:rFonts w:ascii="Arial"/>
          <w:sz w:val="21"/>
        </w:rPr>
        <w:t>along</w:t>
      </w:r>
      <w:r>
        <w:rPr>
          <w:rFonts w:ascii="Arial"/>
          <w:spacing w:val="27"/>
          <w:sz w:val="21"/>
        </w:rPr>
        <w:t> </w:t>
      </w:r>
      <w:r>
        <w:rPr>
          <w:rFonts w:ascii="Arial"/>
          <w:sz w:val="21"/>
        </w:rPr>
        <w:t>property</w:t>
      </w:r>
      <w:r>
        <w:rPr>
          <w:rFonts w:ascii="Arial"/>
          <w:spacing w:val="33"/>
          <w:sz w:val="21"/>
        </w:rPr>
        <w:t> </w:t>
      </w:r>
      <w:r>
        <w:rPr>
          <w:rFonts w:ascii="Arial"/>
          <w:spacing w:val="-2"/>
          <w:sz w:val="21"/>
        </w:rPr>
        <w:t>lines.</w:t>
      </w:r>
    </w:p>
    <w:p>
      <w:pPr>
        <w:spacing w:after="0" w:line="240" w:lineRule="auto"/>
        <w:jc w:val="left"/>
        <w:rPr>
          <w:rFonts w:ascii="Arial"/>
          <w:sz w:val="21"/>
        </w:rPr>
        <w:sectPr>
          <w:headerReference w:type="default" r:id="rId246"/>
          <w:footerReference w:type="default" r:id="rId247"/>
          <w:pgSz w:w="12240" w:h="15840"/>
          <w:pgMar w:header="799" w:footer="1296" w:top="2420" w:bottom="1480" w:left="340" w:right="0"/>
          <w:pgNumType w:start="1"/>
        </w:sectPr>
      </w:pPr>
    </w:p>
    <w:p>
      <w:pPr>
        <w:pStyle w:val="ListParagraph"/>
        <w:numPr>
          <w:ilvl w:val="0"/>
          <w:numId w:val="76"/>
        </w:numPr>
        <w:tabs>
          <w:tab w:pos="1468" w:val="left" w:leader="none"/>
        </w:tabs>
        <w:spacing w:line="352" w:lineRule="auto" w:before="169" w:after="0"/>
        <w:ind w:left="1100" w:right="1715" w:firstLine="0"/>
        <w:jc w:val="left"/>
        <w:rPr>
          <w:rFonts w:ascii="Arial"/>
          <w:sz w:val="21"/>
        </w:rPr>
      </w:pPr>
      <w:r>
        <w:rPr>
          <w:rFonts w:ascii="Calibri"/>
          <w:i/>
          <w:w w:val="105"/>
          <w:sz w:val="21"/>
        </w:rPr>
        <w:t>Specific Standards: </w:t>
      </w:r>
      <w:r>
        <w:rPr>
          <w:rFonts w:ascii="Arial"/>
          <w:w w:val="105"/>
          <w:sz w:val="21"/>
        </w:rPr>
        <w:t>In addition to the general standards of subsection B of this section, the following are specific standards that apply to certain lighting types and circumstances:</w:t>
      </w:r>
    </w:p>
    <w:p>
      <w:pPr>
        <w:pStyle w:val="ListParagraph"/>
        <w:numPr>
          <w:ilvl w:val="1"/>
          <w:numId w:val="76"/>
        </w:numPr>
        <w:tabs>
          <w:tab w:pos="1855" w:val="left" w:leader="none"/>
        </w:tabs>
        <w:spacing w:line="352" w:lineRule="auto" w:before="226" w:after="0"/>
        <w:ind w:left="1520" w:right="1655" w:firstLine="0"/>
        <w:jc w:val="left"/>
        <w:rPr>
          <w:rFonts w:ascii="Arial"/>
          <w:sz w:val="21"/>
        </w:rPr>
      </w:pPr>
      <w:r>
        <w:rPr>
          <w:rFonts w:ascii="Calibri"/>
          <w:i/>
          <w:sz w:val="21"/>
        </w:rPr>
        <w:t>Canopy</w:t>
      </w:r>
      <w:r>
        <w:rPr>
          <w:rFonts w:ascii="Calibri"/>
          <w:i/>
          <w:spacing w:val="38"/>
          <w:sz w:val="21"/>
        </w:rPr>
        <w:t> </w:t>
      </w:r>
      <w:r>
        <w:rPr>
          <w:rFonts w:ascii="Calibri"/>
          <w:i/>
          <w:sz w:val="21"/>
        </w:rPr>
        <w:t>Lighting:</w:t>
      </w:r>
      <w:r>
        <w:rPr>
          <w:rFonts w:ascii="Calibri"/>
          <w:i/>
          <w:spacing w:val="35"/>
          <w:sz w:val="21"/>
        </w:rPr>
        <w:t> </w:t>
      </w:r>
      <w:r>
        <w:rPr>
          <w:rFonts w:ascii="Arial"/>
          <w:sz w:val="21"/>
        </w:rPr>
        <w:t>All</w:t>
      </w:r>
      <w:r>
        <w:rPr>
          <w:rFonts w:ascii="Arial"/>
          <w:spacing w:val="28"/>
          <w:sz w:val="21"/>
        </w:rPr>
        <w:t> </w:t>
      </w:r>
      <w:r>
        <w:rPr>
          <w:rFonts w:ascii="Arial"/>
          <w:sz w:val="21"/>
        </w:rPr>
        <w:t>direct</w:t>
      </w:r>
      <w:r>
        <w:rPr>
          <w:rFonts w:ascii="Arial"/>
          <w:spacing w:val="28"/>
          <w:sz w:val="21"/>
        </w:rPr>
        <w:t> </w:t>
      </w:r>
      <w:r>
        <w:rPr>
          <w:rFonts w:ascii="Arial"/>
          <w:sz w:val="21"/>
        </w:rPr>
        <w:t>artificial</w:t>
      </w:r>
      <w:r>
        <w:rPr>
          <w:rFonts w:ascii="Arial"/>
          <w:spacing w:val="28"/>
          <w:sz w:val="21"/>
        </w:rPr>
        <w:t> </w:t>
      </w:r>
      <w:r>
        <w:rPr>
          <w:rFonts w:ascii="Arial"/>
          <w:sz w:val="21"/>
        </w:rPr>
        <w:t>light</w:t>
      </w:r>
      <w:r>
        <w:rPr>
          <w:rFonts w:ascii="Arial"/>
          <w:spacing w:val="28"/>
          <w:sz w:val="21"/>
        </w:rPr>
        <w:t> </w:t>
      </w:r>
      <w:r>
        <w:rPr>
          <w:rFonts w:ascii="Arial"/>
          <w:sz w:val="21"/>
        </w:rPr>
        <w:t>sources</w:t>
      </w:r>
      <w:r>
        <w:rPr>
          <w:rFonts w:ascii="Arial"/>
          <w:spacing w:val="28"/>
          <w:sz w:val="21"/>
        </w:rPr>
        <w:t> </w:t>
      </w:r>
      <w:r>
        <w:rPr>
          <w:rFonts w:ascii="Arial"/>
          <w:sz w:val="21"/>
        </w:rPr>
        <w:t>shall</w:t>
      </w:r>
      <w:r>
        <w:rPr>
          <w:rFonts w:ascii="Arial"/>
          <w:spacing w:val="24"/>
          <w:sz w:val="21"/>
        </w:rPr>
        <w:t> </w:t>
      </w:r>
      <w:r>
        <w:rPr>
          <w:rFonts w:ascii="Arial"/>
          <w:sz w:val="21"/>
        </w:rPr>
        <w:t>be</w:t>
      </w:r>
      <w:r>
        <w:rPr>
          <w:rFonts w:ascii="Arial"/>
          <w:spacing w:val="27"/>
          <w:sz w:val="21"/>
        </w:rPr>
        <w:t> </w:t>
      </w:r>
      <w:r>
        <w:rPr>
          <w:rFonts w:ascii="Arial"/>
          <w:sz w:val="21"/>
        </w:rPr>
        <w:t>shielded</w:t>
      </w:r>
      <w:r>
        <w:rPr>
          <w:rFonts w:ascii="Arial"/>
          <w:spacing w:val="30"/>
          <w:sz w:val="21"/>
        </w:rPr>
        <w:t> </w:t>
      </w:r>
      <w:r>
        <w:rPr>
          <w:rFonts w:ascii="Arial"/>
          <w:sz w:val="21"/>
        </w:rPr>
        <w:t>or</w:t>
      </w:r>
      <w:r>
        <w:rPr>
          <w:rFonts w:ascii="Arial"/>
          <w:spacing w:val="25"/>
          <w:sz w:val="21"/>
        </w:rPr>
        <w:t> </w:t>
      </w:r>
      <w:r>
        <w:rPr>
          <w:rFonts w:ascii="Arial"/>
          <w:sz w:val="21"/>
        </w:rPr>
        <w:t>recessed</w:t>
      </w:r>
      <w:r>
        <w:rPr>
          <w:rFonts w:ascii="Arial"/>
          <w:spacing w:val="30"/>
          <w:sz w:val="21"/>
        </w:rPr>
        <w:t> </w:t>
      </w:r>
      <w:r>
        <w:rPr>
          <w:rFonts w:ascii="Arial"/>
          <w:sz w:val="21"/>
        </w:rPr>
        <w:t>and</w:t>
      </w:r>
      <w:r>
        <w:rPr>
          <w:rFonts w:ascii="Arial"/>
          <w:spacing w:val="30"/>
          <w:sz w:val="21"/>
        </w:rPr>
        <w:t> </w:t>
      </w:r>
      <w:r>
        <w:rPr>
          <w:rFonts w:ascii="Arial"/>
          <w:sz w:val="21"/>
        </w:rPr>
        <w:t>shall </w:t>
      </w:r>
      <w:r>
        <w:rPr>
          <w:rFonts w:ascii="Arial"/>
          <w:spacing w:val="-2"/>
          <w:w w:val="110"/>
          <w:sz w:val="21"/>
        </w:rPr>
        <w:t>not</w:t>
      </w:r>
      <w:r>
        <w:rPr>
          <w:rFonts w:ascii="Arial"/>
          <w:spacing w:val="-7"/>
          <w:w w:val="110"/>
          <w:sz w:val="21"/>
        </w:rPr>
        <w:t> </w:t>
      </w:r>
      <w:r>
        <w:rPr>
          <w:rFonts w:ascii="Arial"/>
          <w:spacing w:val="-2"/>
          <w:w w:val="110"/>
          <w:sz w:val="21"/>
        </w:rPr>
        <w:t>produce</w:t>
      </w:r>
      <w:r>
        <w:rPr>
          <w:rFonts w:ascii="Arial"/>
          <w:spacing w:val="-8"/>
          <w:w w:val="110"/>
          <w:sz w:val="21"/>
        </w:rPr>
        <w:t> </w:t>
      </w:r>
      <w:r>
        <w:rPr>
          <w:rFonts w:ascii="Arial"/>
          <w:spacing w:val="-2"/>
          <w:w w:val="110"/>
          <w:sz w:val="21"/>
        </w:rPr>
        <w:t>more</w:t>
      </w:r>
      <w:r>
        <w:rPr>
          <w:rFonts w:ascii="Arial"/>
          <w:spacing w:val="-8"/>
          <w:w w:val="110"/>
          <w:sz w:val="21"/>
        </w:rPr>
        <w:t> </w:t>
      </w:r>
      <w:r>
        <w:rPr>
          <w:rFonts w:ascii="Arial"/>
          <w:spacing w:val="-2"/>
          <w:w w:val="110"/>
          <w:sz w:val="21"/>
        </w:rPr>
        <w:t>than</w:t>
      </w:r>
      <w:r>
        <w:rPr>
          <w:rFonts w:ascii="Arial"/>
          <w:spacing w:val="-9"/>
          <w:w w:val="110"/>
          <w:sz w:val="21"/>
        </w:rPr>
        <w:t> </w:t>
      </w:r>
      <w:r>
        <w:rPr>
          <w:rFonts w:ascii="Arial"/>
          <w:spacing w:val="-2"/>
          <w:w w:val="110"/>
          <w:sz w:val="21"/>
        </w:rPr>
        <w:t>an</w:t>
      </w:r>
      <w:r>
        <w:rPr>
          <w:rFonts w:ascii="Arial"/>
          <w:spacing w:val="-7"/>
          <w:w w:val="110"/>
          <w:sz w:val="21"/>
        </w:rPr>
        <w:t> </w:t>
      </w:r>
      <w:r>
        <w:rPr>
          <w:rFonts w:ascii="Arial"/>
          <w:spacing w:val="-2"/>
          <w:w w:val="110"/>
          <w:sz w:val="21"/>
        </w:rPr>
        <w:t>average</w:t>
      </w:r>
      <w:r>
        <w:rPr>
          <w:rFonts w:ascii="Arial"/>
          <w:spacing w:val="-8"/>
          <w:w w:val="110"/>
          <w:sz w:val="21"/>
        </w:rPr>
        <w:t> </w:t>
      </w:r>
      <w:r>
        <w:rPr>
          <w:rFonts w:ascii="Arial"/>
          <w:spacing w:val="-2"/>
          <w:w w:val="110"/>
          <w:sz w:val="21"/>
        </w:rPr>
        <w:t>of</w:t>
      </w:r>
      <w:r>
        <w:rPr>
          <w:rFonts w:ascii="Arial"/>
          <w:spacing w:val="-9"/>
          <w:w w:val="110"/>
          <w:sz w:val="21"/>
        </w:rPr>
        <w:t> </w:t>
      </w:r>
      <w:r>
        <w:rPr>
          <w:rFonts w:ascii="Arial"/>
          <w:spacing w:val="-2"/>
          <w:w w:val="110"/>
          <w:sz w:val="21"/>
        </w:rPr>
        <w:t>twenty-five</w:t>
      </w:r>
      <w:r>
        <w:rPr>
          <w:rFonts w:ascii="Arial"/>
          <w:spacing w:val="-10"/>
          <w:w w:val="110"/>
          <w:sz w:val="21"/>
        </w:rPr>
        <w:t> </w:t>
      </w:r>
      <w:r>
        <w:rPr>
          <w:rFonts w:ascii="Arial"/>
          <w:spacing w:val="-2"/>
          <w:w w:val="110"/>
          <w:sz w:val="21"/>
        </w:rPr>
        <w:t>(25)</w:t>
      </w:r>
      <w:r>
        <w:rPr>
          <w:rFonts w:ascii="Arial"/>
          <w:spacing w:val="-7"/>
          <w:w w:val="110"/>
          <w:sz w:val="21"/>
        </w:rPr>
        <w:t> </w:t>
      </w:r>
      <w:r>
        <w:rPr>
          <w:rFonts w:ascii="Arial"/>
          <w:spacing w:val="-2"/>
          <w:w w:val="110"/>
          <w:sz w:val="21"/>
        </w:rPr>
        <w:t>foot-candles</w:t>
      </w:r>
      <w:r>
        <w:rPr>
          <w:rFonts w:ascii="Arial"/>
          <w:spacing w:val="-9"/>
          <w:w w:val="110"/>
          <w:sz w:val="21"/>
        </w:rPr>
        <w:t> </w:t>
      </w:r>
      <w:r>
        <w:rPr>
          <w:rFonts w:ascii="Arial"/>
          <w:spacing w:val="-2"/>
          <w:w w:val="110"/>
          <w:sz w:val="21"/>
        </w:rPr>
        <w:t>under</w:t>
      </w:r>
      <w:r>
        <w:rPr>
          <w:rFonts w:ascii="Arial"/>
          <w:spacing w:val="-6"/>
          <w:w w:val="110"/>
          <w:sz w:val="21"/>
        </w:rPr>
        <w:t> </w:t>
      </w:r>
      <w:r>
        <w:rPr>
          <w:rFonts w:ascii="Arial"/>
          <w:spacing w:val="-2"/>
          <w:w w:val="110"/>
          <w:sz w:val="21"/>
        </w:rPr>
        <w:t>the</w:t>
      </w:r>
      <w:r>
        <w:rPr>
          <w:rFonts w:ascii="Arial"/>
          <w:spacing w:val="-8"/>
          <w:w w:val="110"/>
          <w:sz w:val="21"/>
        </w:rPr>
        <w:t> </w:t>
      </w:r>
      <w:r>
        <w:rPr>
          <w:rFonts w:ascii="Arial"/>
          <w:spacing w:val="-2"/>
          <w:w w:val="110"/>
          <w:sz w:val="21"/>
        </w:rPr>
        <w:t>canopy;</w:t>
      </w:r>
    </w:p>
    <w:p>
      <w:pPr>
        <w:pStyle w:val="ListParagraph"/>
        <w:numPr>
          <w:ilvl w:val="1"/>
          <w:numId w:val="76"/>
        </w:numPr>
        <w:tabs>
          <w:tab w:pos="1855" w:val="left" w:leader="none"/>
        </w:tabs>
        <w:spacing w:line="352" w:lineRule="auto" w:before="226" w:after="0"/>
        <w:ind w:left="1520" w:right="1609" w:firstLine="0"/>
        <w:jc w:val="left"/>
        <w:rPr>
          <w:rFonts w:ascii="Arial"/>
          <w:sz w:val="21"/>
        </w:rPr>
      </w:pPr>
      <w:r>
        <w:rPr>
          <w:rFonts w:ascii="Calibri"/>
          <w:i/>
          <w:sz w:val="21"/>
        </w:rPr>
        <w:t>Property</w:t>
      </w:r>
      <w:r>
        <w:rPr>
          <w:rFonts w:ascii="Calibri"/>
          <w:i/>
          <w:spacing w:val="40"/>
          <w:sz w:val="21"/>
        </w:rPr>
        <w:t> </w:t>
      </w:r>
      <w:r>
        <w:rPr>
          <w:rFonts w:ascii="Calibri"/>
          <w:i/>
          <w:sz w:val="21"/>
        </w:rPr>
        <w:t>Lighting:</w:t>
      </w:r>
      <w:r>
        <w:rPr>
          <w:rFonts w:ascii="Calibri"/>
          <w:i/>
          <w:spacing w:val="40"/>
          <w:sz w:val="21"/>
        </w:rPr>
        <w:t> </w:t>
      </w:r>
      <w:r>
        <w:rPr>
          <w:rFonts w:ascii="Arial"/>
          <w:sz w:val="21"/>
        </w:rPr>
        <w:t>All</w:t>
      </w:r>
      <w:r>
        <w:rPr>
          <w:rFonts w:ascii="Arial"/>
          <w:spacing w:val="34"/>
          <w:sz w:val="21"/>
        </w:rPr>
        <w:t> </w:t>
      </w:r>
      <w:r>
        <w:rPr>
          <w:rFonts w:ascii="Arial"/>
          <w:sz w:val="21"/>
        </w:rPr>
        <w:t>artificial</w:t>
      </w:r>
      <w:r>
        <w:rPr>
          <w:rFonts w:ascii="Arial"/>
          <w:spacing w:val="34"/>
          <w:sz w:val="21"/>
        </w:rPr>
        <w:t> </w:t>
      </w:r>
      <w:r>
        <w:rPr>
          <w:rFonts w:ascii="Arial"/>
          <w:sz w:val="21"/>
        </w:rPr>
        <w:t>outdoor</w:t>
      </w:r>
      <w:r>
        <w:rPr>
          <w:rFonts w:ascii="Arial"/>
          <w:spacing w:val="35"/>
          <w:sz w:val="21"/>
        </w:rPr>
        <w:t> </w:t>
      </w:r>
      <w:r>
        <w:rPr>
          <w:rFonts w:ascii="Arial"/>
          <w:sz w:val="21"/>
        </w:rPr>
        <w:t>light</w:t>
      </w:r>
      <w:r>
        <w:rPr>
          <w:rFonts w:ascii="Arial"/>
          <w:spacing w:val="30"/>
          <w:sz w:val="21"/>
        </w:rPr>
        <w:t> </w:t>
      </w:r>
      <w:r>
        <w:rPr>
          <w:rFonts w:ascii="Arial"/>
          <w:sz w:val="21"/>
        </w:rPr>
        <w:t>sources</w:t>
      </w:r>
      <w:r>
        <w:rPr>
          <w:rFonts w:ascii="Arial"/>
          <w:spacing w:val="34"/>
          <w:sz w:val="21"/>
        </w:rPr>
        <w:t> </w:t>
      </w:r>
      <w:r>
        <w:rPr>
          <w:rFonts w:ascii="Arial"/>
          <w:sz w:val="21"/>
        </w:rPr>
        <w:t>shall</w:t>
      </w:r>
      <w:r>
        <w:rPr>
          <w:rFonts w:ascii="Arial"/>
          <w:spacing w:val="34"/>
          <w:sz w:val="21"/>
        </w:rPr>
        <w:t> </w:t>
      </w:r>
      <w:r>
        <w:rPr>
          <w:rFonts w:ascii="Arial"/>
          <w:sz w:val="21"/>
        </w:rPr>
        <w:t>not</w:t>
      </w:r>
      <w:r>
        <w:rPr>
          <w:rFonts w:ascii="Arial"/>
          <w:spacing w:val="30"/>
          <w:sz w:val="21"/>
        </w:rPr>
        <w:t> </w:t>
      </w:r>
      <w:r>
        <w:rPr>
          <w:rFonts w:ascii="Arial"/>
          <w:sz w:val="21"/>
        </w:rPr>
        <w:t>exceed</w:t>
      </w:r>
      <w:r>
        <w:rPr>
          <w:rFonts w:ascii="Arial"/>
          <w:spacing w:val="30"/>
          <w:sz w:val="21"/>
        </w:rPr>
        <w:t> </w:t>
      </w:r>
      <w:r>
        <w:rPr>
          <w:rFonts w:ascii="Arial"/>
          <w:sz w:val="21"/>
        </w:rPr>
        <w:t>one</w:t>
      </w:r>
      <w:r>
        <w:rPr>
          <w:rFonts w:ascii="Arial"/>
          <w:spacing w:val="32"/>
          <w:sz w:val="21"/>
        </w:rPr>
        <w:t> </w:t>
      </w:r>
      <w:r>
        <w:rPr>
          <w:rFonts w:ascii="Arial"/>
          <w:sz w:val="21"/>
        </w:rPr>
        <w:t>(1)</w:t>
      </w:r>
      <w:r>
        <w:rPr>
          <w:rFonts w:ascii="Arial"/>
          <w:spacing w:val="34"/>
          <w:sz w:val="21"/>
        </w:rPr>
        <w:t> </w:t>
      </w:r>
      <w:r>
        <w:rPr>
          <w:rFonts w:ascii="Arial"/>
          <w:sz w:val="21"/>
        </w:rPr>
        <w:t>foot-candle </w:t>
      </w:r>
      <w:r>
        <w:rPr>
          <w:rFonts w:ascii="Arial"/>
          <w:w w:val="110"/>
          <w:sz w:val="21"/>
        </w:rPr>
        <w:t>at property line;</w:t>
      </w:r>
    </w:p>
    <w:p>
      <w:pPr>
        <w:pStyle w:val="ListParagraph"/>
        <w:numPr>
          <w:ilvl w:val="1"/>
          <w:numId w:val="76"/>
        </w:numPr>
        <w:tabs>
          <w:tab w:pos="1855" w:val="left" w:leader="none"/>
        </w:tabs>
        <w:spacing w:line="240" w:lineRule="auto" w:before="231" w:after="0"/>
        <w:ind w:left="1855" w:right="0" w:hanging="335"/>
        <w:jc w:val="left"/>
        <w:rPr>
          <w:rFonts w:ascii="Arial"/>
          <w:sz w:val="21"/>
        </w:rPr>
      </w:pPr>
      <w:r>
        <w:rPr>
          <w:rFonts w:ascii="Arial"/>
          <w:sz w:val="21"/>
        </w:rPr>
        <w:t>Flickering</w:t>
      </w:r>
      <w:r>
        <w:rPr>
          <w:rFonts w:ascii="Arial"/>
          <w:spacing w:val="21"/>
          <w:sz w:val="21"/>
        </w:rPr>
        <w:t> </w:t>
      </w:r>
      <w:r>
        <w:rPr>
          <w:rFonts w:ascii="Arial"/>
          <w:sz w:val="21"/>
        </w:rPr>
        <w:t>or</w:t>
      </w:r>
      <w:r>
        <w:rPr>
          <w:rFonts w:ascii="Arial"/>
          <w:spacing w:val="18"/>
          <w:sz w:val="21"/>
        </w:rPr>
        <w:t> </w:t>
      </w:r>
      <w:r>
        <w:rPr>
          <w:rFonts w:ascii="Arial"/>
          <w:sz w:val="21"/>
        </w:rPr>
        <w:t>flashing</w:t>
      </w:r>
      <w:r>
        <w:rPr>
          <w:rFonts w:ascii="Arial"/>
          <w:spacing w:val="17"/>
          <w:sz w:val="21"/>
        </w:rPr>
        <w:t> </w:t>
      </w:r>
      <w:r>
        <w:rPr>
          <w:rFonts w:ascii="Arial"/>
          <w:sz w:val="21"/>
        </w:rPr>
        <w:t>lights</w:t>
      </w:r>
      <w:r>
        <w:rPr>
          <w:rFonts w:ascii="Arial"/>
          <w:spacing w:val="22"/>
          <w:sz w:val="21"/>
        </w:rPr>
        <w:t> </w:t>
      </w:r>
      <w:r>
        <w:rPr>
          <w:rFonts w:ascii="Arial"/>
          <w:sz w:val="21"/>
        </w:rPr>
        <w:t>shall</w:t>
      </w:r>
      <w:r>
        <w:rPr>
          <w:rFonts w:ascii="Arial"/>
          <w:spacing w:val="21"/>
          <w:sz w:val="21"/>
        </w:rPr>
        <w:t> </w:t>
      </w:r>
      <w:r>
        <w:rPr>
          <w:rFonts w:ascii="Arial"/>
          <w:sz w:val="21"/>
        </w:rPr>
        <w:t>not</w:t>
      </w:r>
      <w:r>
        <w:rPr>
          <w:rFonts w:ascii="Arial"/>
          <w:spacing w:val="18"/>
          <w:sz w:val="21"/>
        </w:rPr>
        <w:t> </w:t>
      </w:r>
      <w:r>
        <w:rPr>
          <w:rFonts w:ascii="Arial"/>
          <w:sz w:val="21"/>
        </w:rPr>
        <w:t>be</w:t>
      </w:r>
      <w:r>
        <w:rPr>
          <w:rFonts w:ascii="Arial"/>
          <w:spacing w:val="20"/>
          <w:sz w:val="21"/>
        </w:rPr>
        <w:t> </w:t>
      </w:r>
      <w:r>
        <w:rPr>
          <w:rFonts w:ascii="Arial"/>
          <w:spacing w:val="-2"/>
          <w:sz w:val="21"/>
        </w:rPr>
        <w:t>permitted;</w:t>
      </w:r>
    </w:p>
    <w:p>
      <w:pPr>
        <w:pStyle w:val="BodyText"/>
        <w:spacing w:before="5"/>
        <w:rPr>
          <w:rFonts w:ascii="Arial"/>
          <w:sz w:val="29"/>
        </w:rPr>
      </w:pPr>
    </w:p>
    <w:p>
      <w:pPr>
        <w:pStyle w:val="ListParagraph"/>
        <w:numPr>
          <w:ilvl w:val="1"/>
          <w:numId w:val="76"/>
        </w:numPr>
        <w:tabs>
          <w:tab w:pos="1855" w:val="left" w:leader="none"/>
        </w:tabs>
        <w:spacing w:line="352" w:lineRule="auto" w:before="0" w:after="0"/>
        <w:ind w:left="1520" w:right="2133" w:firstLine="0"/>
        <w:jc w:val="left"/>
        <w:rPr>
          <w:rFonts w:ascii="Arial"/>
          <w:sz w:val="21"/>
        </w:rPr>
      </w:pPr>
      <w:r>
        <w:rPr>
          <w:rFonts w:ascii="Calibri"/>
          <w:i/>
          <w:w w:val="105"/>
          <w:sz w:val="21"/>
        </w:rPr>
        <w:t>Property and Canopy Lighting: </w:t>
      </w:r>
      <w:r>
        <w:rPr>
          <w:rFonts w:ascii="Arial"/>
          <w:w w:val="105"/>
          <w:sz w:val="21"/>
        </w:rPr>
        <w:t>Dimming controls shall be installed, which allow the lighting to dim below the required average foot-candles.</w:t>
      </w:r>
    </w:p>
    <w:p>
      <w:pPr>
        <w:pStyle w:val="ListParagraph"/>
        <w:numPr>
          <w:ilvl w:val="0"/>
          <w:numId w:val="76"/>
        </w:numPr>
        <w:tabs>
          <w:tab w:pos="1432" w:val="left" w:leader="none"/>
        </w:tabs>
        <w:spacing w:line="240" w:lineRule="auto" w:before="226" w:after="0"/>
        <w:ind w:left="1432" w:right="0" w:hanging="332"/>
        <w:jc w:val="left"/>
        <w:rPr>
          <w:rFonts w:ascii="Arial"/>
          <w:sz w:val="21"/>
        </w:rPr>
      </w:pPr>
      <w:r>
        <w:rPr>
          <w:rFonts w:ascii="Calibri"/>
          <w:i/>
          <w:sz w:val="21"/>
        </w:rPr>
        <w:t>Exemptions:</w:t>
      </w:r>
      <w:r>
        <w:rPr>
          <w:rFonts w:ascii="Calibri"/>
          <w:i/>
          <w:spacing w:val="44"/>
          <w:sz w:val="21"/>
        </w:rPr>
        <w:t> </w:t>
      </w:r>
      <w:r>
        <w:rPr>
          <w:rFonts w:ascii="Arial"/>
          <w:sz w:val="21"/>
        </w:rPr>
        <w:t>The</w:t>
      </w:r>
      <w:r>
        <w:rPr>
          <w:rFonts w:ascii="Arial"/>
          <w:spacing w:val="33"/>
          <w:sz w:val="21"/>
        </w:rPr>
        <w:t> </w:t>
      </w:r>
      <w:r>
        <w:rPr>
          <w:rFonts w:ascii="Arial"/>
          <w:sz w:val="21"/>
        </w:rPr>
        <w:t>following</w:t>
      </w:r>
      <w:r>
        <w:rPr>
          <w:rFonts w:ascii="Arial"/>
          <w:spacing w:val="39"/>
          <w:sz w:val="21"/>
        </w:rPr>
        <w:t> </w:t>
      </w:r>
      <w:r>
        <w:rPr>
          <w:rFonts w:ascii="Arial"/>
          <w:sz w:val="21"/>
        </w:rPr>
        <w:t>light</w:t>
      </w:r>
      <w:r>
        <w:rPr>
          <w:rFonts w:ascii="Arial"/>
          <w:spacing w:val="39"/>
          <w:sz w:val="21"/>
        </w:rPr>
        <w:t> </w:t>
      </w:r>
      <w:r>
        <w:rPr>
          <w:rFonts w:ascii="Arial"/>
          <w:sz w:val="21"/>
        </w:rPr>
        <w:t>sources</w:t>
      </w:r>
      <w:r>
        <w:rPr>
          <w:rFonts w:ascii="Arial"/>
          <w:spacing w:val="35"/>
          <w:sz w:val="21"/>
        </w:rPr>
        <w:t> </w:t>
      </w:r>
      <w:r>
        <w:rPr>
          <w:rFonts w:ascii="Arial"/>
          <w:sz w:val="21"/>
        </w:rPr>
        <w:t>are</w:t>
      </w:r>
      <w:r>
        <w:rPr>
          <w:rFonts w:ascii="Arial"/>
          <w:spacing w:val="37"/>
          <w:sz w:val="21"/>
        </w:rPr>
        <w:t> </w:t>
      </w:r>
      <w:r>
        <w:rPr>
          <w:rFonts w:ascii="Arial"/>
          <w:sz w:val="21"/>
        </w:rPr>
        <w:t>exempt</w:t>
      </w:r>
      <w:r>
        <w:rPr>
          <w:rFonts w:ascii="Arial"/>
          <w:spacing w:val="35"/>
          <w:sz w:val="21"/>
        </w:rPr>
        <w:t> </w:t>
      </w:r>
      <w:r>
        <w:rPr>
          <w:rFonts w:ascii="Arial"/>
          <w:sz w:val="21"/>
        </w:rPr>
        <w:t>from</w:t>
      </w:r>
      <w:r>
        <w:rPr>
          <w:rFonts w:ascii="Arial"/>
          <w:spacing w:val="40"/>
          <w:sz w:val="21"/>
        </w:rPr>
        <w:t> </w:t>
      </w:r>
      <w:r>
        <w:rPr>
          <w:rFonts w:ascii="Arial"/>
          <w:sz w:val="21"/>
        </w:rPr>
        <w:t>the</w:t>
      </w:r>
      <w:r>
        <w:rPr>
          <w:rFonts w:ascii="Arial"/>
          <w:spacing w:val="34"/>
          <w:sz w:val="21"/>
        </w:rPr>
        <w:t> </w:t>
      </w:r>
      <w:r>
        <w:rPr>
          <w:rFonts w:ascii="Arial"/>
          <w:sz w:val="21"/>
        </w:rPr>
        <w:t>requirements</w:t>
      </w:r>
      <w:r>
        <w:rPr>
          <w:rFonts w:ascii="Arial"/>
          <w:spacing w:val="38"/>
          <w:sz w:val="21"/>
        </w:rPr>
        <w:t> </w:t>
      </w:r>
      <w:r>
        <w:rPr>
          <w:rFonts w:ascii="Arial"/>
          <w:sz w:val="21"/>
        </w:rPr>
        <w:t>of</w:t>
      </w:r>
      <w:r>
        <w:rPr>
          <w:rFonts w:ascii="Arial"/>
          <w:spacing w:val="36"/>
          <w:sz w:val="21"/>
        </w:rPr>
        <w:t> </w:t>
      </w:r>
      <w:r>
        <w:rPr>
          <w:rFonts w:ascii="Arial"/>
          <w:sz w:val="21"/>
        </w:rPr>
        <w:t>this</w:t>
      </w:r>
      <w:r>
        <w:rPr>
          <w:rFonts w:ascii="Arial"/>
          <w:spacing w:val="35"/>
          <w:sz w:val="21"/>
        </w:rPr>
        <w:t> </w:t>
      </w:r>
      <w:r>
        <w:rPr>
          <w:rFonts w:ascii="Arial"/>
          <w:spacing w:val="-2"/>
          <w:sz w:val="21"/>
        </w:rPr>
        <w:t>chapter:</w:t>
      </w:r>
    </w:p>
    <w:p>
      <w:pPr>
        <w:pStyle w:val="BodyText"/>
        <w:spacing w:before="10"/>
        <w:rPr>
          <w:rFonts w:ascii="Arial"/>
          <w:sz w:val="28"/>
        </w:rPr>
      </w:pPr>
    </w:p>
    <w:p>
      <w:pPr>
        <w:pStyle w:val="ListParagraph"/>
        <w:numPr>
          <w:ilvl w:val="1"/>
          <w:numId w:val="76"/>
        </w:numPr>
        <w:tabs>
          <w:tab w:pos="1854" w:val="left" w:leader="none"/>
        </w:tabs>
        <w:spacing w:line="240" w:lineRule="auto" w:before="1" w:after="0"/>
        <w:ind w:left="1854" w:right="0" w:hanging="335"/>
        <w:jc w:val="left"/>
        <w:rPr>
          <w:rFonts w:ascii="Arial"/>
          <w:sz w:val="21"/>
        </w:rPr>
      </w:pPr>
      <w:r>
        <w:rPr>
          <w:rFonts w:ascii="Arial"/>
          <w:w w:val="105"/>
          <w:sz w:val="21"/>
        </w:rPr>
        <w:t>Federal</w:t>
      </w:r>
      <w:r>
        <w:rPr>
          <w:rFonts w:ascii="Arial"/>
          <w:spacing w:val="-13"/>
          <w:w w:val="105"/>
          <w:sz w:val="21"/>
        </w:rPr>
        <w:t> </w:t>
      </w:r>
      <w:r>
        <w:rPr>
          <w:rFonts w:ascii="Arial"/>
          <w:w w:val="105"/>
          <w:sz w:val="21"/>
        </w:rPr>
        <w:t>and</w:t>
      </w:r>
      <w:r>
        <w:rPr>
          <w:rFonts w:ascii="Arial"/>
          <w:spacing w:val="-11"/>
          <w:w w:val="105"/>
          <w:sz w:val="21"/>
        </w:rPr>
        <w:t> </w:t>
      </w:r>
      <w:r>
        <w:rPr>
          <w:rFonts w:ascii="Arial"/>
          <w:w w:val="105"/>
          <w:sz w:val="21"/>
        </w:rPr>
        <w:t>state</w:t>
      </w:r>
      <w:r>
        <w:rPr>
          <w:rFonts w:ascii="Arial"/>
          <w:spacing w:val="-14"/>
          <w:w w:val="105"/>
          <w:sz w:val="21"/>
        </w:rPr>
        <w:t> </w:t>
      </w:r>
      <w:r>
        <w:rPr>
          <w:rFonts w:ascii="Arial"/>
          <w:w w:val="105"/>
          <w:sz w:val="21"/>
        </w:rPr>
        <w:t>flag</w:t>
      </w:r>
      <w:r>
        <w:rPr>
          <w:rFonts w:ascii="Arial"/>
          <w:spacing w:val="-15"/>
          <w:w w:val="105"/>
          <w:sz w:val="21"/>
        </w:rPr>
        <w:t> </w:t>
      </w:r>
      <w:r>
        <w:rPr>
          <w:rFonts w:ascii="Arial"/>
          <w:spacing w:val="-2"/>
          <w:w w:val="105"/>
          <w:sz w:val="21"/>
        </w:rPr>
        <w:t>lighting;</w:t>
      </w:r>
    </w:p>
    <w:p>
      <w:pPr>
        <w:pStyle w:val="BodyText"/>
        <w:spacing w:before="5"/>
        <w:rPr>
          <w:rFonts w:ascii="Arial"/>
          <w:sz w:val="29"/>
        </w:rPr>
      </w:pPr>
    </w:p>
    <w:p>
      <w:pPr>
        <w:pStyle w:val="ListParagraph"/>
        <w:numPr>
          <w:ilvl w:val="1"/>
          <w:numId w:val="76"/>
        </w:numPr>
        <w:tabs>
          <w:tab w:pos="1854" w:val="left" w:leader="none"/>
        </w:tabs>
        <w:spacing w:line="240" w:lineRule="auto" w:before="0" w:after="0"/>
        <w:ind w:left="1854" w:right="0" w:hanging="335"/>
        <w:jc w:val="left"/>
        <w:rPr>
          <w:rFonts w:ascii="Arial"/>
          <w:sz w:val="21"/>
        </w:rPr>
      </w:pPr>
      <w:r>
        <w:rPr>
          <w:rFonts w:ascii="Calibri"/>
          <w:i/>
          <w:sz w:val="21"/>
        </w:rPr>
        <w:t>Seasonal</w:t>
      </w:r>
      <w:r>
        <w:rPr>
          <w:rFonts w:ascii="Calibri"/>
          <w:i/>
          <w:spacing w:val="40"/>
          <w:sz w:val="21"/>
        </w:rPr>
        <w:t> </w:t>
      </w:r>
      <w:r>
        <w:rPr>
          <w:rFonts w:ascii="Calibri"/>
          <w:i/>
          <w:sz w:val="21"/>
        </w:rPr>
        <w:t>Lighting:</w:t>
      </w:r>
      <w:r>
        <w:rPr>
          <w:rFonts w:ascii="Calibri"/>
          <w:i/>
          <w:spacing w:val="41"/>
          <w:sz w:val="21"/>
        </w:rPr>
        <w:t> </w:t>
      </w:r>
      <w:r>
        <w:rPr>
          <w:rFonts w:ascii="Arial"/>
          <w:sz w:val="21"/>
        </w:rPr>
        <w:t>Outdoor</w:t>
      </w:r>
      <w:r>
        <w:rPr>
          <w:rFonts w:ascii="Arial"/>
          <w:spacing w:val="36"/>
          <w:sz w:val="21"/>
        </w:rPr>
        <w:t> </w:t>
      </w:r>
      <w:r>
        <w:rPr>
          <w:rFonts w:ascii="Arial"/>
          <w:sz w:val="21"/>
        </w:rPr>
        <w:t>lighting;</w:t>
      </w:r>
      <w:r>
        <w:rPr>
          <w:rFonts w:ascii="Arial"/>
          <w:spacing w:val="33"/>
          <w:sz w:val="21"/>
        </w:rPr>
        <w:t> </w:t>
      </w:r>
      <w:r>
        <w:rPr>
          <w:rFonts w:ascii="Arial"/>
          <w:sz w:val="21"/>
        </w:rPr>
        <w:t>provided,</w:t>
      </w:r>
      <w:r>
        <w:rPr>
          <w:rFonts w:ascii="Arial"/>
          <w:spacing w:val="36"/>
          <w:sz w:val="21"/>
        </w:rPr>
        <w:t> </w:t>
      </w:r>
      <w:r>
        <w:rPr>
          <w:rFonts w:ascii="Arial"/>
          <w:sz w:val="21"/>
        </w:rPr>
        <w:t>it</w:t>
      </w:r>
      <w:r>
        <w:rPr>
          <w:rFonts w:ascii="Arial"/>
          <w:spacing w:val="35"/>
          <w:sz w:val="21"/>
        </w:rPr>
        <w:t> </w:t>
      </w:r>
      <w:r>
        <w:rPr>
          <w:rFonts w:ascii="Arial"/>
          <w:sz w:val="21"/>
        </w:rPr>
        <w:t>is</w:t>
      </w:r>
      <w:r>
        <w:rPr>
          <w:rFonts w:ascii="Arial"/>
          <w:spacing w:val="34"/>
          <w:sz w:val="21"/>
        </w:rPr>
        <w:t> </w:t>
      </w:r>
      <w:r>
        <w:rPr>
          <w:rFonts w:ascii="Arial"/>
          <w:sz w:val="21"/>
        </w:rPr>
        <w:t>in</w:t>
      </w:r>
      <w:r>
        <w:rPr>
          <w:rFonts w:ascii="Arial"/>
          <w:spacing w:val="32"/>
          <w:sz w:val="21"/>
        </w:rPr>
        <w:t> </w:t>
      </w:r>
      <w:r>
        <w:rPr>
          <w:rFonts w:ascii="Arial"/>
          <w:sz w:val="21"/>
        </w:rPr>
        <w:t>compliance</w:t>
      </w:r>
      <w:r>
        <w:rPr>
          <w:rFonts w:ascii="Arial"/>
          <w:spacing w:val="29"/>
          <w:sz w:val="21"/>
        </w:rPr>
        <w:t> </w:t>
      </w:r>
      <w:r>
        <w:rPr>
          <w:rFonts w:ascii="Arial"/>
          <w:sz w:val="21"/>
        </w:rPr>
        <w:t>with</w:t>
      </w:r>
      <w:r>
        <w:rPr>
          <w:rFonts w:ascii="Arial"/>
          <w:spacing w:val="35"/>
          <w:sz w:val="21"/>
        </w:rPr>
        <w:t> </w:t>
      </w:r>
      <w:r>
        <w:rPr>
          <w:rFonts w:ascii="Arial"/>
          <w:sz w:val="21"/>
        </w:rPr>
        <w:t>the</w:t>
      </w:r>
      <w:r>
        <w:rPr>
          <w:rFonts w:ascii="Arial"/>
          <w:spacing w:val="33"/>
          <w:sz w:val="21"/>
        </w:rPr>
        <w:t> </w:t>
      </w:r>
      <w:r>
        <w:rPr>
          <w:rFonts w:ascii="Arial"/>
          <w:spacing w:val="-2"/>
          <w:sz w:val="21"/>
        </w:rPr>
        <w:t>following:</w:t>
      </w:r>
    </w:p>
    <w:p>
      <w:pPr>
        <w:pStyle w:val="BodyText"/>
        <w:spacing w:before="7"/>
        <w:rPr>
          <w:rFonts w:ascii="Arial"/>
          <w:sz w:val="28"/>
        </w:rPr>
      </w:pPr>
    </w:p>
    <w:p>
      <w:pPr>
        <w:pStyle w:val="ListParagraph"/>
        <w:numPr>
          <w:ilvl w:val="2"/>
          <w:numId w:val="76"/>
        </w:numPr>
        <w:tabs>
          <w:tab w:pos="2271" w:val="left" w:leader="none"/>
        </w:tabs>
        <w:spacing w:line="240" w:lineRule="auto" w:before="0" w:after="0"/>
        <w:ind w:left="2271" w:right="0" w:hanging="332"/>
        <w:jc w:val="left"/>
        <w:rPr>
          <w:rFonts w:ascii="Arial"/>
          <w:sz w:val="21"/>
        </w:rPr>
      </w:pPr>
      <w:r>
        <w:rPr>
          <w:rFonts w:ascii="Arial"/>
          <w:sz w:val="21"/>
        </w:rPr>
        <w:t>Lighting</w:t>
      </w:r>
      <w:r>
        <w:rPr>
          <w:rFonts w:ascii="Arial"/>
          <w:spacing w:val="18"/>
          <w:sz w:val="21"/>
        </w:rPr>
        <w:t> </w:t>
      </w:r>
      <w:r>
        <w:rPr>
          <w:rFonts w:ascii="Arial"/>
          <w:sz w:val="21"/>
        </w:rPr>
        <w:t>shall</w:t>
      </w:r>
      <w:r>
        <w:rPr>
          <w:rFonts w:ascii="Arial"/>
          <w:spacing w:val="19"/>
          <w:sz w:val="21"/>
        </w:rPr>
        <w:t> </w:t>
      </w:r>
      <w:r>
        <w:rPr>
          <w:rFonts w:ascii="Arial"/>
          <w:sz w:val="21"/>
        </w:rPr>
        <w:t>not</w:t>
      </w:r>
      <w:r>
        <w:rPr>
          <w:rFonts w:ascii="Arial"/>
          <w:spacing w:val="16"/>
          <w:sz w:val="21"/>
        </w:rPr>
        <w:t> </w:t>
      </w:r>
      <w:r>
        <w:rPr>
          <w:rFonts w:ascii="Arial"/>
          <w:sz w:val="21"/>
        </w:rPr>
        <w:t>create</w:t>
      </w:r>
      <w:r>
        <w:rPr>
          <w:rFonts w:ascii="Arial"/>
          <w:spacing w:val="18"/>
          <w:sz w:val="21"/>
        </w:rPr>
        <w:t> </w:t>
      </w:r>
      <w:r>
        <w:rPr>
          <w:rFonts w:ascii="Arial"/>
          <w:sz w:val="21"/>
        </w:rPr>
        <w:t>a</w:t>
      </w:r>
      <w:r>
        <w:rPr>
          <w:rFonts w:ascii="Arial"/>
          <w:spacing w:val="16"/>
          <w:sz w:val="21"/>
        </w:rPr>
        <w:t> </w:t>
      </w:r>
      <w:r>
        <w:rPr>
          <w:rFonts w:ascii="Arial"/>
          <w:sz w:val="21"/>
        </w:rPr>
        <w:t>hazard</w:t>
      </w:r>
      <w:r>
        <w:rPr>
          <w:rFonts w:ascii="Arial"/>
          <w:spacing w:val="20"/>
          <w:sz w:val="21"/>
        </w:rPr>
        <w:t> </w:t>
      </w:r>
      <w:r>
        <w:rPr>
          <w:rFonts w:ascii="Arial"/>
          <w:sz w:val="21"/>
        </w:rPr>
        <w:t>or</w:t>
      </w:r>
      <w:r>
        <w:rPr>
          <w:rFonts w:ascii="Arial"/>
          <w:spacing w:val="21"/>
          <w:sz w:val="21"/>
        </w:rPr>
        <w:t> </w:t>
      </w:r>
      <w:r>
        <w:rPr>
          <w:rFonts w:ascii="Arial"/>
          <w:sz w:val="21"/>
        </w:rPr>
        <w:t>glare</w:t>
      </w:r>
      <w:r>
        <w:rPr>
          <w:rFonts w:ascii="Arial"/>
          <w:spacing w:val="14"/>
          <w:sz w:val="21"/>
        </w:rPr>
        <w:t> </w:t>
      </w:r>
      <w:r>
        <w:rPr>
          <w:rFonts w:ascii="Arial"/>
          <w:sz w:val="21"/>
        </w:rPr>
        <w:t>nuisance;</w:t>
      </w:r>
      <w:r>
        <w:rPr>
          <w:rFonts w:ascii="Arial"/>
          <w:spacing w:val="18"/>
          <w:sz w:val="21"/>
        </w:rPr>
        <w:t> </w:t>
      </w:r>
      <w:r>
        <w:rPr>
          <w:rFonts w:ascii="Arial"/>
          <w:spacing w:val="-5"/>
          <w:sz w:val="21"/>
        </w:rPr>
        <w:t>and</w:t>
      </w:r>
    </w:p>
    <w:p>
      <w:pPr>
        <w:pStyle w:val="BodyText"/>
        <w:spacing w:before="11"/>
        <w:rPr>
          <w:rFonts w:ascii="Arial"/>
          <w:sz w:val="29"/>
        </w:rPr>
      </w:pPr>
    </w:p>
    <w:p>
      <w:pPr>
        <w:pStyle w:val="ListParagraph"/>
        <w:numPr>
          <w:ilvl w:val="2"/>
          <w:numId w:val="76"/>
        </w:numPr>
        <w:tabs>
          <w:tab w:pos="2283" w:val="left" w:leader="none"/>
        </w:tabs>
        <w:spacing w:line="240" w:lineRule="auto" w:before="0" w:after="0"/>
        <w:ind w:left="2283" w:right="0" w:hanging="344"/>
        <w:jc w:val="left"/>
        <w:rPr>
          <w:rFonts w:ascii="Arial"/>
          <w:sz w:val="21"/>
        </w:rPr>
      </w:pPr>
      <w:r>
        <w:rPr>
          <w:rFonts w:ascii="Arial"/>
          <w:w w:val="105"/>
          <w:sz w:val="21"/>
        </w:rPr>
        <w:t>The</w:t>
      </w:r>
      <w:r>
        <w:rPr>
          <w:rFonts w:ascii="Arial"/>
          <w:spacing w:val="-12"/>
          <w:w w:val="105"/>
          <w:sz w:val="21"/>
        </w:rPr>
        <w:t> </w:t>
      </w:r>
      <w:r>
        <w:rPr>
          <w:rFonts w:ascii="Arial"/>
          <w:w w:val="105"/>
          <w:sz w:val="21"/>
        </w:rPr>
        <w:t>lighting</w:t>
      </w:r>
      <w:r>
        <w:rPr>
          <w:rFonts w:ascii="Arial"/>
          <w:spacing w:val="-12"/>
          <w:w w:val="105"/>
          <w:sz w:val="21"/>
        </w:rPr>
        <w:t> </w:t>
      </w:r>
      <w:r>
        <w:rPr>
          <w:rFonts w:ascii="Arial"/>
          <w:w w:val="105"/>
          <w:sz w:val="21"/>
        </w:rPr>
        <w:t>shall</w:t>
      </w:r>
      <w:r>
        <w:rPr>
          <w:rFonts w:ascii="Arial"/>
          <w:spacing w:val="-11"/>
          <w:w w:val="105"/>
          <w:sz w:val="21"/>
        </w:rPr>
        <w:t> </w:t>
      </w:r>
      <w:r>
        <w:rPr>
          <w:rFonts w:ascii="Arial"/>
          <w:w w:val="105"/>
          <w:sz w:val="21"/>
        </w:rPr>
        <w:t>be</w:t>
      </w:r>
      <w:r>
        <w:rPr>
          <w:rFonts w:ascii="Arial"/>
          <w:spacing w:val="-10"/>
          <w:w w:val="105"/>
          <w:sz w:val="21"/>
        </w:rPr>
        <w:t> </w:t>
      </w:r>
      <w:r>
        <w:rPr>
          <w:rFonts w:ascii="Arial"/>
          <w:w w:val="105"/>
          <w:sz w:val="21"/>
        </w:rPr>
        <w:t>temporary</w:t>
      </w:r>
      <w:r>
        <w:rPr>
          <w:rFonts w:ascii="Arial"/>
          <w:spacing w:val="-8"/>
          <w:w w:val="105"/>
          <w:sz w:val="21"/>
        </w:rPr>
        <w:t> </w:t>
      </w:r>
      <w:r>
        <w:rPr>
          <w:rFonts w:ascii="Arial"/>
          <w:w w:val="105"/>
          <w:sz w:val="21"/>
        </w:rPr>
        <w:t>(less</w:t>
      </w:r>
      <w:r>
        <w:rPr>
          <w:rFonts w:ascii="Arial"/>
          <w:spacing w:val="-11"/>
          <w:w w:val="105"/>
          <w:sz w:val="21"/>
        </w:rPr>
        <w:t> </w:t>
      </w:r>
      <w:r>
        <w:rPr>
          <w:rFonts w:ascii="Arial"/>
          <w:w w:val="105"/>
          <w:sz w:val="21"/>
        </w:rPr>
        <w:t>than</w:t>
      </w:r>
      <w:r>
        <w:rPr>
          <w:rFonts w:ascii="Arial"/>
          <w:spacing w:val="-8"/>
          <w:w w:val="105"/>
          <w:sz w:val="21"/>
        </w:rPr>
        <w:t> </w:t>
      </w:r>
      <w:r>
        <w:rPr>
          <w:rFonts w:ascii="Arial"/>
          <w:w w:val="105"/>
          <w:sz w:val="21"/>
        </w:rPr>
        <w:t>ninety</w:t>
      </w:r>
      <w:r>
        <w:rPr>
          <w:rFonts w:ascii="Arial"/>
          <w:spacing w:val="-9"/>
          <w:w w:val="105"/>
          <w:sz w:val="21"/>
        </w:rPr>
        <w:t> </w:t>
      </w:r>
      <w:r>
        <w:rPr>
          <w:rFonts w:ascii="Arial"/>
          <w:w w:val="105"/>
          <w:sz w:val="21"/>
        </w:rPr>
        <w:t>(90)</w:t>
      </w:r>
      <w:r>
        <w:rPr>
          <w:rFonts w:ascii="Arial"/>
          <w:spacing w:val="-9"/>
          <w:w w:val="105"/>
          <w:sz w:val="21"/>
        </w:rPr>
        <w:t> </w:t>
      </w:r>
      <w:r>
        <w:rPr>
          <w:rFonts w:ascii="Arial"/>
          <w:w w:val="105"/>
          <w:sz w:val="21"/>
        </w:rPr>
        <w:t>days</w:t>
      </w:r>
      <w:r>
        <w:rPr>
          <w:rFonts w:ascii="Arial"/>
          <w:spacing w:val="-8"/>
          <w:w w:val="105"/>
          <w:sz w:val="21"/>
        </w:rPr>
        <w:t> </w:t>
      </w:r>
      <w:r>
        <w:rPr>
          <w:rFonts w:ascii="Arial"/>
          <w:w w:val="105"/>
          <w:sz w:val="21"/>
        </w:rPr>
        <w:t>in</w:t>
      </w:r>
      <w:r>
        <w:rPr>
          <w:rFonts w:ascii="Arial"/>
          <w:spacing w:val="-11"/>
          <w:w w:val="105"/>
          <w:sz w:val="21"/>
        </w:rPr>
        <w:t> </w:t>
      </w:r>
      <w:r>
        <w:rPr>
          <w:rFonts w:ascii="Arial"/>
          <w:w w:val="105"/>
          <w:sz w:val="21"/>
        </w:rPr>
        <w:t>a</w:t>
      </w:r>
      <w:r>
        <w:rPr>
          <w:rFonts w:ascii="Arial"/>
          <w:spacing w:val="-7"/>
          <w:w w:val="105"/>
          <w:sz w:val="21"/>
        </w:rPr>
        <w:t> </w:t>
      </w:r>
      <w:r>
        <w:rPr>
          <w:rFonts w:ascii="Arial"/>
          <w:w w:val="105"/>
          <w:sz w:val="21"/>
        </w:rPr>
        <w:t>calendar</w:t>
      </w:r>
      <w:r>
        <w:rPr>
          <w:rFonts w:ascii="Arial"/>
          <w:spacing w:val="-11"/>
          <w:w w:val="105"/>
          <w:sz w:val="21"/>
        </w:rPr>
        <w:t> </w:t>
      </w:r>
      <w:r>
        <w:rPr>
          <w:rFonts w:ascii="Arial"/>
          <w:spacing w:val="-2"/>
          <w:w w:val="105"/>
          <w:sz w:val="21"/>
        </w:rPr>
        <w:t>year);</w:t>
      </w:r>
    </w:p>
    <w:p>
      <w:pPr>
        <w:pStyle w:val="BodyText"/>
        <w:spacing w:before="5"/>
        <w:rPr>
          <w:rFonts w:ascii="Arial"/>
          <w:sz w:val="29"/>
        </w:rPr>
      </w:pPr>
    </w:p>
    <w:p>
      <w:pPr>
        <w:pStyle w:val="ListParagraph"/>
        <w:numPr>
          <w:ilvl w:val="1"/>
          <w:numId w:val="76"/>
        </w:numPr>
        <w:tabs>
          <w:tab w:pos="1854" w:val="left" w:leader="none"/>
        </w:tabs>
        <w:spacing w:line="369" w:lineRule="auto" w:before="0" w:after="0"/>
        <w:ind w:left="1519" w:right="1607" w:firstLine="0"/>
        <w:jc w:val="left"/>
        <w:rPr>
          <w:rFonts w:ascii="Arial" w:hAnsi="Arial"/>
          <w:sz w:val="21"/>
        </w:rPr>
      </w:pPr>
      <w:r>
        <w:rPr>
          <w:rFonts w:ascii="Calibri" w:hAnsi="Calibri"/>
          <w:i/>
          <w:sz w:val="21"/>
        </w:rPr>
        <w:t>Low-Output</w:t>
      </w:r>
      <w:r>
        <w:rPr>
          <w:rFonts w:ascii="Calibri" w:hAnsi="Calibri"/>
          <w:i/>
          <w:spacing w:val="40"/>
          <w:sz w:val="21"/>
        </w:rPr>
        <w:t> </w:t>
      </w:r>
      <w:r>
        <w:rPr>
          <w:rFonts w:ascii="Calibri" w:hAnsi="Calibri"/>
          <w:i/>
          <w:sz w:val="21"/>
        </w:rPr>
        <w:t>Light</w:t>
      </w:r>
      <w:r>
        <w:rPr>
          <w:rFonts w:ascii="Calibri" w:hAnsi="Calibri"/>
          <w:i/>
          <w:spacing w:val="40"/>
          <w:sz w:val="21"/>
        </w:rPr>
        <w:t> </w:t>
      </w:r>
      <w:r>
        <w:rPr>
          <w:rFonts w:ascii="Calibri" w:hAnsi="Calibri"/>
          <w:i/>
          <w:sz w:val="21"/>
        </w:rPr>
        <w:t>Source:</w:t>
      </w:r>
      <w:r>
        <w:rPr>
          <w:rFonts w:ascii="Calibri" w:hAnsi="Calibri"/>
          <w:i/>
          <w:spacing w:val="40"/>
          <w:sz w:val="21"/>
        </w:rPr>
        <w:t> </w:t>
      </w:r>
      <w:r>
        <w:rPr>
          <w:rFonts w:ascii="Arial" w:hAnsi="Arial"/>
          <w:sz w:val="21"/>
        </w:rPr>
        <w:t>An</w:t>
      </w:r>
      <w:r>
        <w:rPr>
          <w:rFonts w:ascii="Arial" w:hAnsi="Arial"/>
          <w:spacing w:val="32"/>
          <w:sz w:val="21"/>
        </w:rPr>
        <w:t> </w:t>
      </w:r>
      <w:r>
        <w:rPr>
          <w:rFonts w:ascii="Arial" w:hAnsi="Arial"/>
          <w:sz w:val="21"/>
        </w:rPr>
        <w:t>artificial</w:t>
      </w:r>
      <w:r>
        <w:rPr>
          <w:rFonts w:ascii="Arial" w:hAnsi="Arial"/>
          <w:spacing w:val="32"/>
          <w:sz w:val="21"/>
        </w:rPr>
        <w:t> </w:t>
      </w:r>
      <w:r>
        <w:rPr>
          <w:rFonts w:ascii="Arial" w:hAnsi="Arial"/>
          <w:sz w:val="21"/>
        </w:rPr>
        <w:t>light</w:t>
      </w:r>
      <w:r>
        <w:rPr>
          <w:rFonts w:ascii="Arial" w:hAnsi="Arial"/>
          <w:spacing w:val="29"/>
          <w:sz w:val="21"/>
        </w:rPr>
        <w:t> </w:t>
      </w:r>
      <w:r>
        <w:rPr>
          <w:rFonts w:ascii="Arial" w:hAnsi="Arial"/>
          <w:sz w:val="21"/>
        </w:rPr>
        <w:t>source</w:t>
      </w:r>
      <w:r>
        <w:rPr>
          <w:rFonts w:ascii="Arial" w:hAnsi="Arial"/>
          <w:spacing w:val="30"/>
          <w:sz w:val="21"/>
        </w:rPr>
        <w:t> </w:t>
      </w:r>
      <w:r>
        <w:rPr>
          <w:rFonts w:ascii="Arial" w:hAnsi="Arial"/>
          <w:sz w:val="21"/>
        </w:rPr>
        <w:t>having</w:t>
      </w:r>
      <w:r>
        <w:rPr>
          <w:rFonts w:ascii="Arial" w:hAnsi="Arial"/>
          <w:spacing w:val="32"/>
          <w:sz w:val="21"/>
        </w:rPr>
        <w:t> </w:t>
      </w:r>
      <w:r>
        <w:rPr>
          <w:rFonts w:ascii="Arial" w:hAnsi="Arial"/>
          <w:sz w:val="21"/>
        </w:rPr>
        <w:t>an</w:t>
      </w:r>
      <w:r>
        <w:rPr>
          <w:rFonts w:ascii="Arial" w:hAnsi="Arial"/>
          <w:spacing w:val="29"/>
          <w:sz w:val="21"/>
        </w:rPr>
        <w:t> </w:t>
      </w:r>
      <w:r>
        <w:rPr>
          <w:rFonts w:ascii="Arial" w:hAnsi="Arial"/>
          <w:sz w:val="21"/>
        </w:rPr>
        <w:t>output</w:t>
      </w:r>
      <w:r>
        <w:rPr>
          <w:rFonts w:ascii="Arial" w:hAnsi="Arial"/>
          <w:spacing w:val="32"/>
          <w:sz w:val="21"/>
        </w:rPr>
        <w:t> </w:t>
      </w:r>
      <w:r>
        <w:rPr>
          <w:rFonts w:ascii="Arial" w:hAnsi="Arial"/>
          <w:sz w:val="21"/>
        </w:rPr>
        <w:t>equal</w:t>
      </w:r>
      <w:r>
        <w:rPr>
          <w:rFonts w:ascii="Arial" w:hAnsi="Arial"/>
          <w:spacing w:val="32"/>
          <w:sz w:val="21"/>
        </w:rPr>
        <w:t> </w:t>
      </w:r>
      <w:r>
        <w:rPr>
          <w:rFonts w:ascii="Arial" w:hAnsi="Arial"/>
          <w:sz w:val="21"/>
        </w:rPr>
        <w:t>to</w:t>
      </w:r>
      <w:r>
        <w:rPr>
          <w:rFonts w:ascii="Arial" w:hAnsi="Arial"/>
          <w:spacing w:val="32"/>
          <w:sz w:val="21"/>
        </w:rPr>
        <w:t> </w:t>
      </w:r>
      <w:r>
        <w:rPr>
          <w:rFonts w:ascii="Arial" w:hAnsi="Arial"/>
          <w:sz w:val="21"/>
        </w:rPr>
        <w:t>or</w:t>
      </w:r>
      <w:r>
        <w:rPr>
          <w:rFonts w:ascii="Arial" w:hAnsi="Arial"/>
          <w:spacing w:val="29"/>
          <w:sz w:val="21"/>
        </w:rPr>
        <w:t> </w:t>
      </w:r>
      <w:r>
        <w:rPr>
          <w:rFonts w:ascii="Arial" w:hAnsi="Arial"/>
          <w:sz w:val="21"/>
        </w:rPr>
        <w:t>less</w:t>
      </w:r>
      <w:r>
        <w:rPr>
          <w:rFonts w:ascii="Arial" w:hAnsi="Arial"/>
          <w:spacing w:val="32"/>
          <w:sz w:val="21"/>
        </w:rPr>
        <w:t> </w:t>
      </w:r>
      <w:r>
        <w:rPr>
          <w:rFonts w:ascii="Arial" w:hAnsi="Arial"/>
          <w:sz w:val="21"/>
        </w:rPr>
        <w:t>than </w:t>
      </w:r>
      <w:r>
        <w:rPr>
          <w:rFonts w:ascii="Arial" w:hAnsi="Arial"/>
          <w:w w:val="110"/>
          <w:sz w:val="21"/>
        </w:rPr>
        <w:t>one</w:t>
      </w:r>
      <w:r>
        <w:rPr>
          <w:rFonts w:ascii="Arial" w:hAnsi="Arial"/>
          <w:spacing w:val="-12"/>
          <w:w w:val="110"/>
          <w:sz w:val="21"/>
        </w:rPr>
        <w:t> </w:t>
      </w:r>
      <w:r>
        <w:rPr>
          <w:rFonts w:ascii="Arial" w:hAnsi="Arial"/>
          <w:w w:val="110"/>
          <w:sz w:val="21"/>
        </w:rPr>
        <w:t>hundred</w:t>
      </w:r>
      <w:r>
        <w:rPr>
          <w:rFonts w:ascii="Arial" w:hAnsi="Arial"/>
          <w:spacing w:val="-13"/>
          <w:w w:val="110"/>
          <w:sz w:val="21"/>
        </w:rPr>
        <w:t> </w:t>
      </w:r>
      <w:r>
        <w:rPr>
          <w:rFonts w:ascii="Arial" w:hAnsi="Arial"/>
          <w:w w:val="110"/>
          <w:sz w:val="21"/>
        </w:rPr>
        <w:t>five</w:t>
      </w:r>
      <w:r>
        <w:rPr>
          <w:rFonts w:ascii="Arial" w:hAnsi="Arial"/>
          <w:spacing w:val="-12"/>
          <w:w w:val="110"/>
          <w:sz w:val="21"/>
        </w:rPr>
        <w:t> </w:t>
      </w:r>
      <w:r>
        <w:rPr>
          <w:rFonts w:ascii="Arial" w:hAnsi="Arial"/>
          <w:w w:val="110"/>
          <w:sz w:val="21"/>
        </w:rPr>
        <w:t>(105)</w:t>
      </w:r>
      <w:r>
        <w:rPr>
          <w:rFonts w:ascii="Arial" w:hAnsi="Arial"/>
          <w:spacing w:val="-13"/>
          <w:w w:val="110"/>
          <w:sz w:val="21"/>
        </w:rPr>
        <w:t> </w:t>
      </w:r>
      <w:r>
        <w:rPr>
          <w:rFonts w:ascii="Arial" w:hAnsi="Arial"/>
          <w:w w:val="110"/>
          <w:sz w:val="21"/>
        </w:rPr>
        <w:t>lumens;</w:t>
      </w:r>
      <w:r>
        <w:rPr>
          <w:rFonts w:ascii="Arial" w:hAnsi="Arial"/>
          <w:spacing w:val="-12"/>
          <w:w w:val="110"/>
          <w:sz w:val="21"/>
        </w:rPr>
        <w:t> </w:t>
      </w:r>
      <w:r>
        <w:rPr>
          <w:rFonts w:ascii="Arial" w:hAnsi="Arial"/>
          <w:w w:val="110"/>
          <w:sz w:val="21"/>
        </w:rPr>
        <w:t>provided,</w:t>
      </w:r>
      <w:r>
        <w:rPr>
          <w:rFonts w:ascii="Arial" w:hAnsi="Arial"/>
          <w:spacing w:val="-10"/>
          <w:w w:val="110"/>
          <w:sz w:val="21"/>
        </w:rPr>
        <w:t> </w:t>
      </w:r>
      <w:r>
        <w:rPr>
          <w:rFonts w:ascii="Arial" w:hAnsi="Arial"/>
          <w:w w:val="110"/>
          <w:sz w:val="21"/>
        </w:rPr>
        <w:t>that</w:t>
      </w:r>
      <w:r>
        <w:rPr>
          <w:rFonts w:ascii="Arial" w:hAnsi="Arial"/>
          <w:spacing w:val="-13"/>
          <w:w w:val="110"/>
          <w:sz w:val="21"/>
        </w:rPr>
        <w:t> </w:t>
      </w:r>
      <w:r>
        <w:rPr>
          <w:rFonts w:ascii="Arial" w:hAnsi="Arial"/>
          <w:w w:val="110"/>
          <w:sz w:val="21"/>
        </w:rPr>
        <w:t>the</w:t>
      </w:r>
      <w:r>
        <w:rPr>
          <w:rFonts w:ascii="Arial" w:hAnsi="Arial"/>
          <w:spacing w:val="-14"/>
          <w:w w:val="110"/>
          <w:sz w:val="21"/>
        </w:rPr>
        <w:t> </w:t>
      </w:r>
      <w:r>
        <w:rPr>
          <w:rFonts w:ascii="Arial" w:hAnsi="Arial"/>
          <w:w w:val="110"/>
          <w:sz w:val="21"/>
        </w:rPr>
        <w:t>cumulative</w:t>
      </w:r>
      <w:r>
        <w:rPr>
          <w:rFonts w:ascii="Arial" w:hAnsi="Arial"/>
          <w:spacing w:val="-12"/>
          <w:w w:val="110"/>
          <w:sz w:val="21"/>
        </w:rPr>
        <w:t> </w:t>
      </w:r>
      <w:r>
        <w:rPr>
          <w:rFonts w:ascii="Arial" w:hAnsi="Arial"/>
          <w:w w:val="110"/>
          <w:sz w:val="21"/>
        </w:rPr>
        <w:t>lumen</w:t>
      </w:r>
      <w:r>
        <w:rPr>
          <w:rFonts w:ascii="Arial" w:hAnsi="Arial"/>
          <w:spacing w:val="-13"/>
          <w:w w:val="110"/>
          <w:sz w:val="21"/>
        </w:rPr>
        <w:t> </w:t>
      </w:r>
      <w:r>
        <w:rPr>
          <w:rFonts w:ascii="Arial" w:hAnsi="Arial"/>
          <w:w w:val="110"/>
          <w:sz w:val="21"/>
        </w:rPr>
        <w:t>output</w:t>
      </w:r>
      <w:r>
        <w:rPr>
          <w:rFonts w:ascii="Arial" w:hAnsi="Arial"/>
          <w:spacing w:val="-11"/>
          <w:w w:val="110"/>
          <w:sz w:val="21"/>
        </w:rPr>
        <w:t> </w:t>
      </w:r>
      <w:r>
        <w:rPr>
          <w:rFonts w:ascii="Arial" w:hAnsi="Arial"/>
          <w:w w:val="110"/>
          <w:sz w:val="21"/>
        </w:rPr>
        <w:t>of</w:t>
      </w:r>
      <w:r>
        <w:rPr>
          <w:rFonts w:ascii="Arial" w:hAnsi="Arial"/>
          <w:spacing w:val="-10"/>
          <w:w w:val="110"/>
          <w:sz w:val="21"/>
        </w:rPr>
        <w:t> </w:t>
      </w:r>
      <w:r>
        <w:rPr>
          <w:rFonts w:ascii="Arial" w:hAnsi="Arial"/>
          <w:w w:val="110"/>
          <w:sz w:val="21"/>
        </w:rPr>
        <w:t>all</w:t>
      </w:r>
      <w:r>
        <w:rPr>
          <w:rFonts w:ascii="Arial" w:hAnsi="Arial"/>
          <w:spacing w:val="-11"/>
          <w:w w:val="110"/>
          <w:sz w:val="21"/>
        </w:rPr>
        <w:t> </w:t>
      </w:r>
      <w:r>
        <w:rPr>
          <w:rFonts w:ascii="Arial" w:hAnsi="Arial"/>
          <w:w w:val="110"/>
          <w:sz w:val="21"/>
        </w:rPr>
        <w:t>low- </w:t>
      </w:r>
      <w:r>
        <w:rPr>
          <w:rFonts w:ascii="Arial" w:hAnsi="Arial"/>
          <w:spacing w:val="-2"/>
          <w:w w:val="110"/>
          <w:sz w:val="21"/>
        </w:rPr>
        <w:t>output</w:t>
      </w:r>
      <w:r>
        <w:rPr>
          <w:rFonts w:ascii="Arial" w:hAnsi="Arial"/>
          <w:spacing w:val="-11"/>
          <w:w w:val="110"/>
          <w:sz w:val="21"/>
        </w:rPr>
        <w:t> </w:t>
      </w:r>
      <w:r>
        <w:rPr>
          <w:rFonts w:ascii="Arial" w:hAnsi="Arial"/>
          <w:spacing w:val="-2"/>
          <w:w w:val="110"/>
          <w:sz w:val="21"/>
        </w:rPr>
        <w:t>light</w:t>
      </w:r>
      <w:r>
        <w:rPr>
          <w:rFonts w:ascii="Arial" w:hAnsi="Arial"/>
          <w:spacing w:val="-9"/>
          <w:w w:val="110"/>
          <w:sz w:val="21"/>
        </w:rPr>
        <w:t> </w:t>
      </w:r>
      <w:r>
        <w:rPr>
          <w:rFonts w:ascii="Arial" w:hAnsi="Arial"/>
          <w:spacing w:val="-2"/>
          <w:w w:val="110"/>
          <w:sz w:val="21"/>
        </w:rPr>
        <w:t>sources</w:t>
      </w:r>
      <w:r>
        <w:rPr>
          <w:rFonts w:ascii="Arial" w:hAnsi="Arial"/>
          <w:spacing w:val="-9"/>
          <w:w w:val="110"/>
          <w:sz w:val="21"/>
        </w:rPr>
        <w:t> </w:t>
      </w:r>
      <w:r>
        <w:rPr>
          <w:rFonts w:ascii="Arial" w:hAnsi="Arial"/>
          <w:spacing w:val="-2"/>
          <w:w w:val="110"/>
          <w:sz w:val="21"/>
        </w:rPr>
        <w:t>shall</w:t>
      </w:r>
      <w:r>
        <w:rPr>
          <w:rFonts w:ascii="Arial" w:hAnsi="Arial"/>
          <w:spacing w:val="-9"/>
          <w:w w:val="110"/>
          <w:sz w:val="21"/>
        </w:rPr>
        <w:t> </w:t>
      </w:r>
      <w:r>
        <w:rPr>
          <w:rFonts w:ascii="Arial" w:hAnsi="Arial"/>
          <w:spacing w:val="-2"/>
          <w:w w:val="110"/>
          <w:sz w:val="21"/>
        </w:rPr>
        <w:t>not</w:t>
      </w:r>
      <w:r>
        <w:rPr>
          <w:rFonts w:ascii="Arial" w:hAnsi="Arial"/>
          <w:spacing w:val="-9"/>
          <w:w w:val="110"/>
          <w:sz w:val="21"/>
        </w:rPr>
        <w:t> </w:t>
      </w:r>
      <w:r>
        <w:rPr>
          <w:rFonts w:ascii="Arial" w:hAnsi="Arial"/>
          <w:spacing w:val="-2"/>
          <w:w w:val="110"/>
          <w:sz w:val="21"/>
        </w:rPr>
        <w:t>exceed</w:t>
      </w:r>
      <w:r>
        <w:rPr>
          <w:rFonts w:ascii="Arial" w:hAnsi="Arial"/>
          <w:spacing w:val="-8"/>
          <w:w w:val="110"/>
          <w:sz w:val="21"/>
        </w:rPr>
        <w:t> </w:t>
      </w:r>
      <w:r>
        <w:rPr>
          <w:rFonts w:ascii="Arial" w:hAnsi="Arial"/>
          <w:spacing w:val="-2"/>
          <w:w w:val="110"/>
          <w:sz w:val="21"/>
        </w:rPr>
        <w:t>a</w:t>
      </w:r>
      <w:r>
        <w:rPr>
          <w:rFonts w:ascii="Arial" w:hAnsi="Arial"/>
          <w:spacing w:val="-11"/>
          <w:w w:val="110"/>
          <w:sz w:val="21"/>
        </w:rPr>
        <w:t> </w:t>
      </w:r>
      <w:r>
        <w:rPr>
          <w:rFonts w:ascii="Arial" w:hAnsi="Arial"/>
          <w:spacing w:val="-2"/>
          <w:w w:val="110"/>
          <w:sz w:val="21"/>
        </w:rPr>
        <w:t>ratio</w:t>
      </w:r>
      <w:r>
        <w:rPr>
          <w:rFonts w:ascii="Arial" w:hAnsi="Arial"/>
          <w:spacing w:val="-11"/>
          <w:w w:val="110"/>
          <w:sz w:val="21"/>
        </w:rPr>
        <w:t> </w:t>
      </w:r>
      <w:r>
        <w:rPr>
          <w:rFonts w:ascii="Arial" w:hAnsi="Arial"/>
          <w:spacing w:val="-2"/>
          <w:w w:val="110"/>
          <w:sz w:val="21"/>
        </w:rPr>
        <w:t>of</w:t>
      </w:r>
      <w:r>
        <w:rPr>
          <w:rFonts w:ascii="Arial" w:hAnsi="Arial"/>
          <w:spacing w:val="-8"/>
          <w:w w:val="110"/>
          <w:sz w:val="21"/>
        </w:rPr>
        <w:t> </w:t>
      </w:r>
      <w:r>
        <w:rPr>
          <w:rFonts w:ascii="Arial" w:hAnsi="Arial"/>
          <w:spacing w:val="-2"/>
          <w:w w:val="110"/>
          <w:sz w:val="21"/>
        </w:rPr>
        <w:t>one</w:t>
      </w:r>
      <w:r>
        <w:rPr>
          <w:rFonts w:ascii="Arial" w:hAnsi="Arial"/>
          <w:spacing w:val="-10"/>
          <w:w w:val="110"/>
          <w:sz w:val="21"/>
        </w:rPr>
        <w:t> </w:t>
      </w:r>
      <w:r>
        <w:rPr>
          <w:rFonts w:ascii="Arial" w:hAnsi="Arial"/>
          <w:spacing w:val="-2"/>
          <w:w w:val="110"/>
          <w:sz w:val="21"/>
        </w:rPr>
        <w:t>and</w:t>
      </w:r>
      <w:r>
        <w:rPr>
          <w:rFonts w:ascii="Arial" w:hAnsi="Arial"/>
          <w:spacing w:val="-11"/>
          <w:w w:val="110"/>
          <w:sz w:val="21"/>
        </w:rPr>
        <w:t> </w:t>
      </w:r>
      <w:r>
        <w:rPr>
          <w:rFonts w:ascii="Arial" w:hAnsi="Arial"/>
          <w:spacing w:val="-2"/>
          <w:w w:val="110"/>
          <w:sz w:val="21"/>
        </w:rPr>
        <w:t>one-half</w:t>
      </w:r>
      <w:r>
        <w:rPr>
          <w:rFonts w:ascii="Arial" w:hAnsi="Arial"/>
          <w:spacing w:val="-11"/>
          <w:w w:val="110"/>
          <w:sz w:val="21"/>
        </w:rPr>
        <w:t> </w:t>
      </w:r>
      <w:r>
        <w:rPr>
          <w:rFonts w:ascii="Arial" w:hAnsi="Arial"/>
          <w:spacing w:val="-2"/>
          <w:w w:val="110"/>
          <w:sz w:val="21"/>
        </w:rPr>
        <w:t>(1½)</w:t>
      </w:r>
      <w:r>
        <w:rPr>
          <w:rFonts w:ascii="Arial" w:hAnsi="Arial"/>
          <w:spacing w:val="-9"/>
          <w:w w:val="110"/>
          <w:sz w:val="21"/>
        </w:rPr>
        <w:t> </w:t>
      </w:r>
      <w:r>
        <w:rPr>
          <w:rFonts w:ascii="Arial" w:hAnsi="Arial"/>
          <w:spacing w:val="-2"/>
          <w:w w:val="110"/>
          <w:sz w:val="21"/>
        </w:rPr>
        <w:t>lumens</w:t>
      </w:r>
      <w:r>
        <w:rPr>
          <w:rFonts w:ascii="Arial" w:hAnsi="Arial"/>
          <w:spacing w:val="-9"/>
          <w:w w:val="110"/>
          <w:sz w:val="21"/>
        </w:rPr>
        <w:t> </w:t>
      </w:r>
      <w:r>
        <w:rPr>
          <w:rFonts w:ascii="Arial" w:hAnsi="Arial"/>
          <w:spacing w:val="-2"/>
          <w:w w:val="110"/>
          <w:sz w:val="21"/>
        </w:rPr>
        <w:t>per</w:t>
      </w:r>
      <w:r>
        <w:rPr>
          <w:rFonts w:ascii="Arial" w:hAnsi="Arial"/>
          <w:spacing w:val="-11"/>
          <w:w w:val="110"/>
          <w:sz w:val="21"/>
        </w:rPr>
        <w:t> </w:t>
      </w:r>
      <w:r>
        <w:rPr>
          <w:rFonts w:ascii="Arial" w:hAnsi="Arial"/>
          <w:spacing w:val="-2"/>
          <w:w w:val="110"/>
          <w:sz w:val="21"/>
        </w:rPr>
        <w:t>square </w:t>
      </w:r>
      <w:r>
        <w:rPr>
          <w:rFonts w:ascii="Arial" w:hAnsi="Arial"/>
          <w:w w:val="110"/>
          <w:sz w:val="21"/>
        </w:rPr>
        <w:t>foot</w:t>
      </w:r>
      <w:r>
        <w:rPr>
          <w:rFonts w:ascii="Arial" w:hAnsi="Arial"/>
          <w:spacing w:val="-14"/>
          <w:w w:val="110"/>
          <w:sz w:val="21"/>
        </w:rPr>
        <w:t> </w:t>
      </w:r>
      <w:r>
        <w:rPr>
          <w:rFonts w:ascii="Arial" w:hAnsi="Arial"/>
          <w:w w:val="110"/>
          <w:sz w:val="21"/>
        </w:rPr>
        <w:t>of</w:t>
      </w:r>
      <w:r>
        <w:rPr>
          <w:rFonts w:ascii="Arial" w:hAnsi="Arial"/>
          <w:spacing w:val="-13"/>
          <w:w w:val="110"/>
          <w:sz w:val="21"/>
        </w:rPr>
        <w:t> </w:t>
      </w:r>
      <w:r>
        <w:rPr>
          <w:rFonts w:ascii="Arial" w:hAnsi="Arial"/>
          <w:w w:val="110"/>
          <w:sz w:val="21"/>
        </w:rPr>
        <w:t>cumulative</w:t>
      </w:r>
      <w:r>
        <w:rPr>
          <w:rFonts w:ascii="Arial" w:hAnsi="Arial"/>
          <w:spacing w:val="-15"/>
          <w:w w:val="110"/>
          <w:sz w:val="21"/>
        </w:rPr>
        <w:t> </w:t>
      </w:r>
      <w:r>
        <w:rPr>
          <w:rFonts w:ascii="Arial" w:hAnsi="Arial"/>
          <w:w w:val="110"/>
          <w:sz w:val="21"/>
        </w:rPr>
        <w:t>illuminated</w:t>
      </w:r>
      <w:r>
        <w:rPr>
          <w:rFonts w:ascii="Arial" w:hAnsi="Arial"/>
          <w:spacing w:val="-16"/>
          <w:w w:val="110"/>
          <w:sz w:val="21"/>
        </w:rPr>
        <w:t> </w:t>
      </w:r>
      <w:r>
        <w:rPr>
          <w:rFonts w:ascii="Arial" w:hAnsi="Arial"/>
          <w:w w:val="110"/>
          <w:sz w:val="21"/>
        </w:rPr>
        <w:t>area.</w:t>
      </w:r>
      <w:r>
        <w:rPr>
          <w:rFonts w:ascii="Arial" w:hAnsi="Arial"/>
          <w:spacing w:val="-17"/>
          <w:w w:val="110"/>
          <w:sz w:val="21"/>
        </w:rPr>
        <w:t> </w:t>
      </w:r>
      <w:r>
        <w:rPr>
          <w:rFonts w:ascii="Arial" w:hAnsi="Arial"/>
          <w:w w:val="110"/>
          <w:sz w:val="21"/>
        </w:rPr>
        <w:t>This</w:t>
      </w:r>
      <w:r>
        <w:rPr>
          <w:rFonts w:ascii="Arial" w:hAnsi="Arial"/>
          <w:spacing w:val="-15"/>
          <w:w w:val="110"/>
          <w:sz w:val="21"/>
        </w:rPr>
        <w:t> </w:t>
      </w:r>
      <w:r>
        <w:rPr>
          <w:rFonts w:ascii="Arial" w:hAnsi="Arial"/>
          <w:w w:val="110"/>
          <w:sz w:val="21"/>
        </w:rPr>
        <w:t>ratio</w:t>
      </w:r>
      <w:r>
        <w:rPr>
          <w:rFonts w:ascii="Arial" w:hAnsi="Arial"/>
          <w:spacing w:val="-16"/>
          <w:w w:val="110"/>
          <w:sz w:val="21"/>
        </w:rPr>
        <w:t> </w:t>
      </w:r>
      <w:r>
        <w:rPr>
          <w:rFonts w:ascii="Arial" w:hAnsi="Arial"/>
          <w:w w:val="110"/>
          <w:sz w:val="21"/>
        </w:rPr>
        <w:t>shall</w:t>
      </w:r>
      <w:r>
        <w:rPr>
          <w:rFonts w:ascii="Arial" w:hAnsi="Arial"/>
          <w:spacing w:val="-14"/>
          <w:w w:val="110"/>
          <w:sz w:val="21"/>
        </w:rPr>
        <w:t> </w:t>
      </w:r>
      <w:r>
        <w:rPr>
          <w:rFonts w:ascii="Arial" w:hAnsi="Arial"/>
          <w:w w:val="110"/>
          <w:sz w:val="21"/>
        </w:rPr>
        <w:t>be</w:t>
      </w:r>
      <w:r>
        <w:rPr>
          <w:rFonts w:ascii="Arial" w:hAnsi="Arial"/>
          <w:spacing w:val="-15"/>
          <w:w w:val="110"/>
          <w:sz w:val="21"/>
        </w:rPr>
        <w:t> </w:t>
      </w:r>
      <w:r>
        <w:rPr>
          <w:rFonts w:ascii="Arial" w:hAnsi="Arial"/>
          <w:w w:val="110"/>
          <w:sz w:val="21"/>
        </w:rPr>
        <w:t>calculated</w:t>
      </w:r>
      <w:r>
        <w:rPr>
          <w:rFonts w:ascii="Arial" w:hAnsi="Arial"/>
          <w:spacing w:val="-13"/>
          <w:w w:val="110"/>
          <w:sz w:val="21"/>
        </w:rPr>
        <w:t> </w:t>
      </w:r>
      <w:r>
        <w:rPr>
          <w:rFonts w:ascii="Arial" w:hAnsi="Arial"/>
          <w:w w:val="110"/>
          <w:sz w:val="21"/>
        </w:rPr>
        <w:t>by</w:t>
      </w:r>
      <w:r>
        <w:rPr>
          <w:rFonts w:ascii="Arial" w:hAnsi="Arial"/>
          <w:spacing w:val="-17"/>
          <w:w w:val="110"/>
          <w:sz w:val="21"/>
        </w:rPr>
        <w:t> </w:t>
      </w:r>
      <w:r>
        <w:rPr>
          <w:rFonts w:ascii="Arial" w:hAnsi="Arial"/>
          <w:w w:val="110"/>
          <w:sz w:val="21"/>
        </w:rPr>
        <w:t>combining</w:t>
      </w:r>
      <w:r>
        <w:rPr>
          <w:rFonts w:ascii="Arial" w:hAnsi="Arial"/>
          <w:spacing w:val="-13"/>
          <w:w w:val="110"/>
          <w:sz w:val="21"/>
        </w:rPr>
        <w:t> </w:t>
      </w:r>
      <w:r>
        <w:rPr>
          <w:rFonts w:ascii="Arial" w:hAnsi="Arial"/>
          <w:w w:val="110"/>
          <w:sz w:val="21"/>
        </w:rPr>
        <w:t>the</w:t>
      </w:r>
      <w:r>
        <w:rPr>
          <w:rFonts w:ascii="Arial" w:hAnsi="Arial"/>
          <w:spacing w:val="-17"/>
          <w:w w:val="110"/>
          <w:sz w:val="21"/>
        </w:rPr>
        <w:t> </w:t>
      </w:r>
      <w:r>
        <w:rPr>
          <w:rFonts w:ascii="Arial" w:hAnsi="Arial"/>
          <w:w w:val="110"/>
          <w:sz w:val="21"/>
        </w:rPr>
        <w:t>total lumen</w:t>
      </w:r>
      <w:r>
        <w:rPr>
          <w:rFonts w:ascii="Arial" w:hAnsi="Arial"/>
          <w:spacing w:val="-10"/>
          <w:w w:val="110"/>
          <w:sz w:val="21"/>
        </w:rPr>
        <w:t> </w:t>
      </w:r>
      <w:r>
        <w:rPr>
          <w:rFonts w:ascii="Arial" w:hAnsi="Arial"/>
          <w:w w:val="110"/>
          <w:sz w:val="21"/>
        </w:rPr>
        <w:t>output</w:t>
      </w:r>
      <w:r>
        <w:rPr>
          <w:rFonts w:ascii="Arial" w:hAnsi="Arial"/>
          <w:spacing w:val="-10"/>
          <w:w w:val="110"/>
          <w:sz w:val="21"/>
        </w:rPr>
        <w:t> </w:t>
      </w:r>
      <w:r>
        <w:rPr>
          <w:rFonts w:ascii="Arial" w:hAnsi="Arial"/>
          <w:w w:val="110"/>
          <w:sz w:val="21"/>
        </w:rPr>
        <w:t>of</w:t>
      </w:r>
      <w:r>
        <w:rPr>
          <w:rFonts w:ascii="Arial" w:hAnsi="Arial"/>
          <w:spacing w:val="-12"/>
          <w:w w:val="110"/>
          <w:sz w:val="21"/>
        </w:rPr>
        <w:t> </w:t>
      </w:r>
      <w:r>
        <w:rPr>
          <w:rFonts w:ascii="Arial" w:hAnsi="Arial"/>
          <w:w w:val="110"/>
          <w:sz w:val="21"/>
        </w:rPr>
        <w:t>each</w:t>
      </w:r>
      <w:r>
        <w:rPr>
          <w:rFonts w:ascii="Arial" w:hAnsi="Arial"/>
          <w:spacing w:val="-12"/>
          <w:w w:val="110"/>
          <w:sz w:val="21"/>
        </w:rPr>
        <w:t> </w:t>
      </w:r>
      <w:r>
        <w:rPr>
          <w:rFonts w:ascii="Arial" w:hAnsi="Arial"/>
          <w:w w:val="110"/>
          <w:sz w:val="21"/>
        </w:rPr>
        <w:t>low-output</w:t>
      </w:r>
      <w:r>
        <w:rPr>
          <w:rFonts w:ascii="Arial" w:hAnsi="Arial"/>
          <w:spacing w:val="-10"/>
          <w:w w:val="110"/>
          <w:sz w:val="21"/>
        </w:rPr>
        <w:t> </w:t>
      </w:r>
      <w:r>
        <w:rPr>
          <w:rFonts w:ascii="Arial" w:hAnsi="Arial"/>
          <w:w w:val="110"/>
          <w:sz w:val="21"/>
        </w:rPr>
        <w:t>light</w:t>
      </w:r>
      <w:r>
        <w:rPr>
          <w:rFonts w:ascii="Arial" w:hAnsi="Arial"/>
          <w:spacing w:val="-10"/>
          <w:w w:val="110"/>
          <w:sz w:val="21"/>
        </w:rPr>
        <w:t> </w:t>
      </w:r>
      <w:r>
        <w:rPr>
          <w:rFonts w:ascii="Arial" w:hAnsi="Arial"/>
          <w:w w:val="110"/>
          <w:sz w:val="21"/>
        </w:rPr>
        <w:t>source</w:t>
      </w:r>
      <w:r>
        <w:rPr>
          <w:rFonts w:ascii="Arial" w:hAnsi="Arial"/>
          <w:spacing w:val="-13"/>
          <w:w w:val="110"/>
          <w:sz w:val="21"/>
        </w:rPr>
        <w:t> </w:t>
      </w:r>
      <w:r>
        <w:rPr>
          <w:rFonts w:ascii="Arial" w:hAnsi="Arial"/>
          <w:w w:val="110"/>
          <w:sz w:val="21"/>
        </w:rPr>
        <w:t>divided</w:t>
      </w:r>
      <w:r>
        <w:rPr>
          <w:rFonts w:ascii="Arial" w:hAnsi="Arial"/>
          <w:spacing w:val="-9"/>
          <w:w w:val="110"/>
          <w:sz w:val="21"/>
        </w:rPr>
        <w:t> </w:t>
      </w:r>
      <w:r>
        <w:rPr>
          <w:rFonts w:ascii="Arial" w:hAnsi="Arial"/>
          <w:w w:val="110"/>
          <w:sz w:val="21"/>
        </w:rPr>
        <w:t>by</w:t>
      </w:r>
      <w:r>
        <w:rPr>
          <w:rFonts w:ascii="Arial" w:hAnsi="Arial"/>
          <w:spacing w:val="-10"/>
          <w:w w:val="110"/>
          <w:sz w:val="21"/>
        </w:rPr>
        <w:t> </w:t>
      </w:r>
      <w:r>
        <w:rPr>
          <w:rFonts w:ascii="Arial" w:hAnsi="Arial"/>
          <w:w w:val="110"/>
          <w:sz w:val="21"/>
        </w:rPr>
        <w:t>the</w:t>
      </w:r>
      <w:r>
        <w:rPr>
          <w:rFonts w:ascii="Arial" w:hAnsi="Arial"/>
          <w:spacing w:val="-11"/>
          <w:w w:val="110"/>
          <w:sz w:val="21"/>
        </w:rPr>
        <w:t> </w:t>
      </w:r>
      <w:r>
        <w:rPr>
          <w:rFonts w:ascii="Arial" w:hAnsi="Arial"/>
          <w:w w:val="110"/>
          <w:sz w:val="21"/>
        </w:rPr>
        <w:t>square</w:t>
      </w:r>
      <w:r>
        <w:rPr>
          <w:rFonts w:ascii="Arial" w:hAnsi="Arial"/>
          <w:spacing w:val="-13"/>
          <w:w w:val="110"/>
          <w:sz w:val="21"/>
        </w:rPr>
        <w:t> </w:t>
      </w:r>
      <w:r>
        <w:rPr>
          <w:rFonts w:ascii="Arial" w:hAnsi="Arial"/>
          <w:w w:val="110"/>
          <w:sz w:val="21"/>
        </w:rPr>
        <w:t>footage</w:t>
      </w:r>
      <w:r>
        <w:rPr>
          <w:rFonts w:ascii="Arial" w:hAnsi="Arial"/>
          <w:spacing w:val="-11"/>
          <w:w w:val="110"/>
          <w:sz w:val="21"/>
        </w:rPr>
        <w:t> </w:t>
      </w:r>
      <w:r>
        <w:rPr>
          <w:rFonts w:ascii="Arial" w:hAnsi="Arial"/>
          <w:w w:val="110"/>
          <w:sz w:val="21"/>
        </w:rPr>
        <w:t>of</w:t>
      </w:r>
      <w:r>
        <w:rPr>
          <w:rFonts w:ascii="Arial" w:hAnsi="Arial"/>
          <w:spacing w:val="-9"/>
          <w:w w:val="110"/>
          <w:sz w:val="21"/>
        </w:rPr>
        <w:t> </w:t>
      </w:r>
      <w:r>
        <w:rPr>
          <w:rFonts w:ascii="Arial" w:hAnsi="Arial"/>
          <w:w w:val="110"/>
          <w:sz w:val="21"/>
        </w:rPr>
        <w:t>the</w:t>
      </w:r>
      <w:r>
        <w:rPr>
          <w:rFonts w:ascii="Arial" w:hAnsi="Arial"/>
          <w:spacing w:val="-13"/>
          <w:w w:val="110"/>
          <w:sz w:val="21"/>
        </w:rPr>
        <w:t> </w:t>
      </w:r>
      <w:r>
        <w:rPr>
          <w:rFonts w:ascii="Arial" w:hAnsi="Arial"/>
          <w:w w:val="110"/>
          <w:sz w:val="21"/>
        </w:rPr>
        <w:t>area intended to be illuminated;</w:t>
      </w:r>
    </w:p>
    <w:p>
      <w:pPr>
        <w:pStyle w:val="ListParagraph"/>
        <w:numPr>
          <w:ilvl w:val="1"/>
          <w:numId w:val="76"/>
        </w:numPr>
        <w:tabs>
          <w:tab w:pos="1854" w:val="left" w:leader="none"/>
        </w:tabs>
        <w:spacing w:line="362" w:lineRule="auto" w:before="202" w:after="0"/>
        <w:ind w:left="1519" w:right="1901" w:firstLine="0"/>
        <w:jc w:val="left"/>
        <w:rPr>
          <w:rFonts w:ascii="Arial"/>
          <w:sz w:val="21"/>
        </w:rPr>
      </w:pPr>
      <w:r>
        <w:rPr>
          <w:rFonts w:ascii="Calibri"/>
          <w:i/>
          <w:spacing w:val="-2"/>
          <w:w w:val="110"/>
          <w:sz w:val="21"/>
        </w:rPr>
        <w:t>Motion Sensor Controlled Light Source: </w:t>
      </w:r>
      <w:r>
        <w:rPr>
          <w:rFonts w:ascii="Arial"/>
          <w:spacing w:val="-2"/>
          <w:w w:val="110"/>
          <w:sz w:val="21"/>
        </w:rPr>
        <w:t>An</w:t>
      </w:r>
      <w:r>
        <w:rPr>
          <w:rFonts w:ascii="Arial"/>
          <w:spacing w:val="-11"/>
          <w:w w:val="110"/>
          <w:sz w:val="21"/>
        </w:rPr>
        <w:t> </w:t>
      </w:r>
      <w:r>
        <w:rPr>
          <w:rFonts w:ascii="Arial"/>
          <w:spacing w:val="-2"/>
          <w:w w:val="110"/>
          <w:sz w:val="21"/>
        </w:rPr>
        <w:t>artificial</w:t>
      </w:r>
      <w:r>
        <w:rPr>
          <w:rFonts w:ascii="Arial"/>
          <w:spacing w:val="-11"/>
          <w:w w:val="110"/>
          <w:sz w:val="21"/>
        </w:rPr>
        <w:t> </w:t>
      </w:r>
      <w:r>
        <w:rPr>
          <w:rFonts w:ascii="Arial"/>
          <w:spacing w:val="-2"/>
          <w:w w:val="110"/>
          <w:sz w:val="21"/>
        </w:rPr>
        <w:t>light</w:t>
      </w:r>
      <w:r>
        <w:rPr>
          <w:rFonts w:ascii="Arial"/>
          <w:spacing w:val="-11"/>
          <w:w w:val="110"/>
          <w:sz w:val="21"/>
        </w:rPr>
        <w:t> </w:t>
      </w:r>
      <w:r>
        <w:rPr>
          <w:rFonts w:ascii="Arial"/>
          <w:spacing w:val="-2"/>
          <w:w w:val="110"/>
          <w:sz w:val="21"/>
        </w:rPr>
        <w:t>source</w:t>
      </w:r>
      <w:r>
        <w:rPr>
          <w:rFonts w:ascii="Arial"/>
          <w:spacing w:val="-12"/>
          <w:w w:val="110"/>
          <w:sz w:val="21"/>
        </w:rPr>
        <w:t> </w:t>
      </w:r>
      <w:r>
        <w:rPr>
          <w:rFonts w:ascii="Arial"/>
          <w:spacing w:val="-2"/>
          <w:w w:val="110"/>
          <w:sz w:val="21"/>
        </w:rPr>
        <w:t>that</w:t>
      </w:r>
      <w:r>
        <w:rPr>
          <w:rFonts w:ascii="Arial"/>
          <w:spacing w:val="-13"/>
          <w:w w:val="110"/>
          <w:sz w:val="21"/>
        </w:rPr>
        <w:t> </w:t>
      </w:r>
      <w:r>
        <w:rPr>
          <w:rFonts w:ascii="Arial"/>
          <w:spacing w:val="-2"/>
          <w:w w:val="110"/>
          <w:sz w:val="21"/>
        </w:rPr>
        <w:t>has</w:t>
      </w:r>
      <w:r>
        <w:rPr>
          <w:rFonts w:ascii="Arial"/>
          <w:spacing w:val="-13"/>
          <w:w w:val="110"/>
          <w:sz w:val="21"/>
        </w:rPr>
        <w:t> </w:t>
      </w:r>
      <w:r>
        <w:rPr>
          <w:rFonts w:ascii="Arial"/>
          <w:spacing w:val="-2"/>
          <w:w w:val="110"/>
          <w:sz w:val="21"/>
        </w:rPr>
        <w:t>a</w:t>
      </w:r>
      <w:r>
        <w:rPr>
          <w:rFonts w:ascii="Arial"/>
          <w:spacing w:val="-13"/>
          <w:w w:val="110"/>
          <w:sz w:val="21"/>
        </w:rPr>
        <w:t> </w:t>
      </w:r>
      <w:r>
        <w:rPr>
          <w:rFonts w:ascii="Arial"/>
          <w:spacing w:val="-2"/>
          <w:w w:val="110"/>
          <w:sz w:val="21"/>
        </w:rPr>
        <w:t>light</w:t>
      </w:r>
      <w:r>
        <w:rPr>
          <w:rFonts w:ascii="Arial"/>
          <w:spacing w:val="-11"/>
          <w:w w:val="110"/>
          <w:sz w:val="21"/>
        </w:rPr>
        <w:t> </w:t>
      </w:r>
      <w:r>
        <w:rPr>
          <w:rFonts w:ascii="Arial"/>
          <w:spacing w:val="-2"/>
          <w:w w:val="110"/>
          <w:sz w:val="21"/>
        </w:rPr>
        <w:t>output equal</w:t>
      </w:r>
      <w:r>
        <w:rPr>
          <w:rFonts w:ascii="Arial"/>
          <w:spacing w:val="-10"/>
          <w:w w:val="110"/>
          <w:sz w:val="21"/>
        </w:rPr>
        <w:t> </w:t>
      </w:r>
      <w:r>
        <w:rPr>
          <w:rFonts w:ascii="Arial"/>
          <w:spacing w:val="-2"/>
          <w:w w:val="110"/>
          <w:sz w:val="21"/>
        </w:rPr>
        <w:t>to</w:t>
      </w:r>
      <w:r>
        <w:rPr>
          <w:rFonts w:ascii="Arial"/>
          <w:spacing w:val="-12"/>
          <w:w w:val="110"/>
          <w:sz w:val="21"/>
        </w:rPr>
        <w:t> </w:t>
      </w:r>
      <w:r>
        <w:rPr>
          <w:rFonts w:ascii="Arial"/>
          <w:spacing w:val="-2"/>
          <w:w w:val="110"/>
          <w:sz w:val="21"/>
        </w:rPr>
        <w:t>or</w:t>
      </w:r>
      <w:r>
        <w:rPr>
          <w:rFonts w:ascii="Arial"/>
          <w:spacing w:val="-9"/>
          <w:w w:val="110"/>
          <w:sz w:val="21"/>
        </w:rPr>
        <w:t> </w:t>
      </w:r>
      <w:r>
        <w:rPr>
          <w:rFonts w:ascii="Arial"/>
          <w:spacing w:val="-2"/>
          <w:w w:val="110"/>
          <w:sz w:val="21"/>
        </w:rPr>
        <w:t>less</w:t>
      </w:r>
      <w:r>
        <w:rPr>
          <w:rFonts w:ascii="Arial"/>
          <w:spacing w:val="-10"/>
          <w:w w:val="110"/>
          <w:sz w:val="21"/>
        </w:rPr>
        <w:t> </w:t>
      </w:r>
      <w:r>
        <w:rPr>
          <w:rFonts w:ascii="Arial"/>
          <w:spacing w:val="-2"/>
          <w:w w:val="110"/>
          <w:sz w:val="21"/>
        </w:rPr>
        <w:t>than</w:t>
      </w:r>
      <w:r>
        <w:rPr>
          <w:rFonts w:ascii="Arial"/>
          <w:spacing w:val="-10"/>
          <w:w w:val="110"/>
          <w:sz w:val="21"/>
        </w:rPr>
        <w:t> </w:t>
      </w:r>
      <w:r>
        <w:rPr>
          <w:rFonts w:ascii="Arial"/>
          <w:spacing w:val="-2"/>
          <w:w w:val="110"/>
          <w:sz w:val="21"/>
        </w:rPr>
        <w:t>nine</w:t>
      </w:r>
      <w:r>
        <w:rPr>
          <w:rFonts w:ascii="Arial"/>
          <w:spacing w:val="-11"/>
          <w:w w:val="110"/>
          <w:sz w:val="21"/>
        </w:rPr>
        <w:t> </w:t>
      </w:r>
      <w:r>
        <w:rPr>
          <w:rFonts w:ascii="Arial"/>
          <w:spacing w:val="-2"/>
          <w:w w:val="110"/>
          <w:sz w:val="21"/>
        </w:rPr>
        <w:t>hundred</w:t>
      </w:r>
      <w:r>
        <w:rPr>
          <w:rFonts w:ascii="Arial"/>
          <w:spacing w:val="-9"/>
          <w:w w:val="110"/>
          <w:sz w:val="21"/>
        </w:rPr>
        <w:t> </w:t>
      </w:r>
      <w:r>
        <w:rPr>
          <w:rFonts w:ascii="Arial"/>
          <w:spacing w:val="-2"/>
          <w:w w:val="110"/>
          <w:sz w:val="21"/>
        </w:rPr>
        <w:t>(900)</w:t>
      </w:r>
      <w:r>
        <w:rPr>
          <w:rFonts w:ascii="Arial"/>
          <w:spacing w:val="-12"/>
          <w:w w:val="110"/>
          <w:sz w:val="21"/>
        </w:rPr>
        <w:t> </w:t>
      </w:r>
      <w:r>
        <w:rPr>
          <w:rFonts w:ascii="Arial"/>
          <w:spacing w:val="-2"/>
          <w:w w:val="110"/>
          <w:sz w:val="21"/>
        </w:rPr>
        <w:t>lumens</w:t>
      </w:r>
      <w:r>
        <w:rPr>
          <w:rFonts w:ascii="Arial"/>
          <w:spacing w:val="-12"/>
          <w:w w:val="110"/>
          <w:sz w:val="21"/>
        </w:rPr>
        <w:t> </w:t>
      </w:r>
      <w:r>
        <w:rPr>
          <w:rFonts w:ascii="Arial"/>
          <w:spacing w:val="-2"/>
          <w:w w:val="110"/>
          <w:sz w:val="21"/>
        </w:rPr>
        <w:t>and</w:t>
      </w:r>
      <w:r>
        <w:rPr>
          <w:rFonts w:ascii="Arial"/>
          <w:spacing w:val="-9"/>
          <w:w w:val="110"/>
          <w:sz w:val="21"/>
        </w:rPr>
        <w:t> </w:t>
      </w:r>
      <w:r>
        <w:rPr>
          <w:rFonts w:ascii="Arial"/>
          <w:spacing w:val="-2"/>
          <w:w w:val="110"/>
          <w:sz w:val="21"/>
        </w:rPr>
        <w:t>is</w:t>
      </w:r>
      <w:r>
        <w:rPr>
          <w:rFonts w:ascii="Arial"/>
          <w:spacing w:val="-12"/>
          <w:w w:val="110"/>
          <w:sz w:val="21"/>
        </w:rPr>
        <w:t> </w:t>
      </w:r>
      <w:r>
        <w:rPr>
          <w:rFonts w:ascii="Arial"/>
          <w:spacing w:val="-2"/>
          <w:w w:val="110"/>
          <w:sz w:val="21"/>
        </w:rPr>
        <w:t>controlled</w:t>
      </w:r>
      <w:r>
        <w:rPr>
          <w:rFonts w:ascii="Arial"/>
          <w:spacing w:val="-12"/>
          <w:w w:val="110"/>
          <w:sz w:val="21"/>
        </w:rPr>
        <w:t> </w:t>
      </w:r>
      <w:r>
        <w:rPr>
          <w:rFonts w:ascii="Arial"/>
          <w:spacing w:val="-2"/>
          <w:w w:val="110"/>
          <w:sz w:val="21"/>
        </w:rPr>
        <w:t>by</w:t>
      </w:r>
      <w:r>
        <w:rPr>
          <w:rFonts w:ascii="Arial"/>
          <w:spacing w:val="-10"/>
          <w:w w:val="110"/>
          <w:sz w:val="21"/>
        </w:rPr>
        <w:t> </w:t>
      </w:r>
      <w:r>
        <w:rPr>
          <w:rFonts w:ascii="Arial"/>
          <w:spacing w:val="-2"/>
          <w:w w:val="110"/>
          <w:sz w:val="21"/>
        </w:rPr>
        <w:t>a</w:t>
      </w:r>
      <w:r>
        <w:rPr>
          <w:rFonts w:ascii="Arial"/>
          <w:spacing w:val="-12"/>
          <w:w w:val="110"/>
          <w:sz w:val="21"/>
        </w:rPr>
        <w:t> </w:t>
      </w:r>
      <w:r>
        <w:rPr>
          <w:rFonts w:ascii="Arial"/>
          <w:spacing w:val="-2"/>
          <w:w w:val="110"/>
          <w:sz w:val="21"/>
        </w:rPr>
        <w:t>motion</w:t>
      </w:r>
      <w:r>
        <w:rPr>
          <w:rFonts w:ascii="Arial"/>
          <w:spacing w:val="-10"/>
          <w:w w:val="110"/>
          <w:sz w:val="21"/>
        </w:rPr>
        <w:t> </w:t>
      </w:r>
      <w:r>
        <w:rPr>
          <w:rFonts w:ascii="Arial"/>
          <w:spacing w:val="-2"/>
          <w:w w:val="110"/>
          <w:sz w:val="21"/>
        </w:rPr>
        <w:t>sensor; </w:t>
      </w:r>
      <w:r>
        <w:rPr>
          <w:rFonts w:ascii="Arial"/>
          <w:w w:val="110"/>
          <w:sz w:val="21"/>
        </w:rPr>
        <w:t>provided, it</w:t>
      </w:r>
      <w:r>
        <w:rPr>
          <w:rFonts w:ascii="Arial"/>
          <w:spacing w:val="-3"/>
          <w:w w:val="110"/>
          <w:sz w:val="21"/>
        </w:rPr>
        <w:t> </w:t>
      </w:r>
      <w:r>
        <w:rPr>
          <w:rFonts w:ascii="Arial"/>
          <w:w w:val="110"/>
          <w:sz w:val="21"/>
        </w:rPr>
        <w:t>is</w:t>
      </w:r>
      <w:r>
        <w:rPr>
          <w:rFonts w:ascii="Arial"/>
          <w:spacing w:val="-1"/>
          <w:w w:val="110"/>
          <w:sz w:val="21"/>
        </w:rPr>
        <w:t> </w:t>
      </w:r>
      <w:r>
        <w:rPr>
          <w:rFonts w:ascii="Arial"/>
          <w:w w:val="110"/>
          <w:sz w:val="21"/>
        </w:rPr>
        <w:t>in</w:t>
      </w:r>
      <w:r>
        <w:rPr>
          <w:rFonts w:ascii="Arial"/>
          <w:spacing w:val="-3"/>
          <w:w w:val="110"/>
          <w:sz w:val="21"/>
        </w:rPr>
        <w:t> </w:t>
      </w:r>
      <w:r>
        <w:rPr>
          <w:rFonts w:ascii="Arial"/>
          <w:w w:val="110"/>
          <w:sz w:val="21"/>
        </w:rPr>
        <w:t>compliance</w:t>
      </w:r>
      <w:r>
        <w:rPr>
          <w:rFonts w:ascii="Arial"/>
          <w:spacing w:val="-2"/>
          <w:w w:val="110"/>
          <w:sz w:val="21"/>
        </w:rPr>
        <w:t> </w:t>
      </w:r>
      <w:r>
        <w:rPr>
          <w:rFonts w:ascii="Arial"/>
          <w:w w:val="110"/>
          <w:sz w:val="21"/>
        </w:rPr>
        <w:t>with</w:t>
      </w:r>
      <w:r>
        <w:rPr>
          <w:rFonts w:ascii="Arial"/>
          <w:spacing w:val="-1"/>
          <w:w w:val="110"/>
          <w:sz w:val="21"/>
        </w:rPr>
        <w:t> </w:t>
      </w:r>
      <w:r>
        <w:rPr>
          <w:rFonts w:ascii="Arial"/>
          <w:w w:val="110"/>
          <w:sz w:val="21"/>
        </w:rPr>
        <w:t>the</w:t>
      </w:r>
      <w:r>
        <w:rPr>
          <w:rFonts w:ascii="Arial"/>
          <w:spacing w:val="-2"/>
          <w:w w:val="110"/>
          <w:sz w:val="21"/>
        </w:rPr>
        <w:t> </w:t>
      </w:r>
      <w:r>
        <w:rPr>
          <w:rFonts w:ascii="Arial"/>
          <w:w w:val="110"/>
          <w:sz w:val="21"/>
        </w:rPr>
        <w:t>following:</w:t>
      </w:r>
    </w:p>
    <w:p>
      <w:pPr>
        <w:spacing w:after="0" w:line="362" w:lineRule="auto"/>
        <w:jc w:val="left"/>
        <w:rPr>
          <w:rFonts w:ascii="Arial"/>
          <w:sz w:val="21"/>
        </w:rPr>
        <w:sectPr>
          <w:pgSz w:w="12240" w:h="15840"/>
          <w:pgMar w:header="799" w:footer="1296" w:top="2420" w:bottom="1480" w:left="340" w:right="0"/>
        </w:sectPr>
      </w:pPr>
    </w:p>
    <w:p>
      <w:pPr>
        <w:pStyle w:val="ListParagraph"/>
        <w:numPr>
          <w:ilvl w:val="2"/>
          <w:numId w:val="76"/>
        </w:numPr>
        <w:tabs>
          <w:tab w:pos="2271" w:val="left" w:leader="none"/>
        </w:tabs>
        <w:spacing w:line="372" w:lineRule="auto" w:before="172" w:after="0"/>
        <w:ind w:left="1939" w:right="1591" w:firstLine="0"/>
        <w:jc w:val="left"/>
        <w:rPr>
          <w:rFonts w:ascii="Arial"/>
          <w:sz w:val="21"/>
        </w:rPr>
      </w:pPr>
      <w:r>
        <w:rPr>
          <w:rFonts w:ascii="Arial"/>
          <w:spacing w:val="-2"/>
          <w:w w:val="110"/>
          <w:sz w:val="21"/>
        </w:rPr>
        <w:t>The</w:t>
      </w:r>
      <w:r>
        <w:rPr>
          <w:rFonts w:ascii="Arial"/>
          <w:spacing w:val="-14"/>
          <w:w w:val="110"/>
          <w:sz w:val="21"/>
        </w:rPr>
        <w:t> </w:t>
      </w:r>
      <w:r>
        <w:rPr>
          <w:rFonts w:ascii="Arial"/>
          <w:spacing w:val="-2"/>
          <w:w w:val="110"/>
          <w:sz w:val="21"/>
        </w:rPr>
        <w:t>motion</w:t>
      </w:r>
      <w:r>
        <w:rPr>
          <w:rFonts w:ascii="Arial"/>
          <w:spacing w:val="-11"/>
          <w:w w:val="110"/>
          <w:sz w:val="21"/>
        </w:rPr>
        <w:t> </w:t>
      </w:r>
      <w:r>
        <w:rPr>
          <w:rFonts w:ascii="Arial"/>
          <w:spacing w:val="-2"/>
          <w:w w:val="110"/>
          <w:sz w:val="21"/>
        </w:rPr>
        <w:t>sensor</w:t>
      </w:r>
      <w:r>
        <w:rPr>
          <w:rFonts w:ascii="Arial"/>
          <w:spacing w:val="-10"/>
          <w:w w:val="110"/>
          <w:sz w:val="21"/>
        </w:rPr>
        <w:t> </w:t>
      </w:r>
      <w:r>
        <w:rPr>
          <w:rFonts w:ascii="Arial"/>
          <w:spacing w:val="-2"/>
          <w:w w:val="110"/>
          <w:sz w:val="21"/>
        </w:rPr>
        <w:t>is</w:t>
      </w:r>
      <w:r>
        <w:rPr>
          <w:rFonts w:ascii="Arial"/>
          <w:spacing w:val="-13"/>
          <w:w w:val="110"/>
          <w:sz w:val="21"/>
        </w:rPr>
        <w:t> </w:t>
      </w:r>
      <w:r>
        <w:rPr>
          <w:rFonts w:ascii="Arial"/>
          <w:spacing w:val="-2"/>
          <w:w w:val="110"/>
          <w:sz w:val="21"/>
        </w:rPr>
        <w:t>set</w:t>
      </w:r>
      <w:r>
        <w:rPr>
          <w:rFonts w:ascii="Arial"/>
          <w:spacing w:val="-11"/>
          <w:w w:val="110"/>
          <w:sz w:val="21"/>
        </w:rPr>
        <w:t> </w:t>
      </w:r>
      <w:r>
        <w:rPr>
          <w:rFonts w:ascii="Arial"/>
          <w:spacing w:val="-2"/>
          <w:w w:val="110"/>
          <w:sz w:val="21"/>
        </w:rPr>
        <w:t>to</w:t>
      </w:r>
      <w:r>
        <w:rPr>
          <w:rFonts w:ascii="Arial"/>
          <w:spacing w:val="-11"/>
          <w:w w:val="110"/>
          <w:sz w:val="21"/>
        </w:rPr>
        <w:t> </w:t>
      </w:r>
      <w:r>
        <w:rPr>
          <w:rFonts w:ascii="Arial"/>
          <w:spacing w:val="-2"/>
          <w:w w:val="110"/>
          <w:sz w:val="21"/>
        </w:rPr>
        <w:t>turn</w:t>
      </w:r>
      <w:r>
        <w:rPr>
          <w:rFonts w:ascii="Arial"/>
          <w:spacing w:val="-11"/>
          <w:w w:val="110"/>
          <w:sz w:val="21"/>
        </w:rPr>
        <w:t> </w:t>
      </w:r>
      <w:r>
        <w:rPr>
          <w:rFonts w:ascii="Arial"/>
          <w:spacing w:val="-2"/>
          <w:w w:val="110"/>
          <w:sz w:val="21"/>
        </w:rPr>
        <w:t>the</w:t>
      </w:r>
      <w:r>
        <w:rPr>
          <w:rFonts w:ascii="Arial"/>
          <w:spacing w:val="-12"/>
          <w:w w:val="110"/>
          <w:sz w:val="21"/>
        </w:rPr>
        <w:t> </w:t>
      </w:r>
      <w:r>
        <w:rPr>
          <w:rFonts w:ascii="Arial"/>
          <w:spacing w:val="-2"/>
          <w:w w:val="110"/>
          <w:sz w:val="21"/>
        </w:rPr>
        <w:t>artificial</w:t>
      </w:r>
      <w:r>
        <w:rPr>
          <w:rFonts w:ascii="Arial"/>
          <w:spacing w:val="-11"/>
          <w:w w:val="110"/>
          <w:sz w:val="21"/>
        </w:rPr>
        <w:t> </w:t>
      </w:r>
      <w:r>
        <w:rPr>
          <w:rFonts w:ascii="Arial"/>
          <w:spacing w:val="-2"/>
          <w:w w:val="110"/>
          <w:sz w:val="21"/>
        </w:rPr>
        <w:t>light</w:t>
      </w:r>
      <w:r>
        <w:rPr>
          <w:rFonts w:ascii="Arial"/>
          <w:spacing w:val="-11"/>
          <w:w w:val="110"/>
          <w:sz w:val="21"/>
        </w:rPr>
        <w:t> </w:t>
      </w:r>
      <w:r>
        <w:rPr>
          <w:rFonts w:ascii="Arial"/>
          <w:spacing w:val="-2"/>
          <w:w w:val="110"/>
          <w:sz w:val="21"/>
        </w:rPr>
        <w:t>source</w:t>
      </w:r>
      <w:r>
        <w:rPr>
          <w:rFonts w:ascii="Arial"/>
          <w:spacing w:val="-12"/>
          <w:w w:val="110"/>
          <w:sz w:val="21"/>
        </w:rPr>
        <w:t> </w:t>
      </w:r>
      <w:r>
        <w:rPr>
          <w:rFonts w:ascii="Arial"/>
          <w:spacing w:val="-2"/>
          <w:w w:val="110"/>
          <w:sz w:val="21"/>
        </w:rPr>
        <w:t>off</w:t>
      </w:r>
      <w:r>
        <w:rPr>
          <w:rFonts w:ascii="Arial"/>
          <w:spacing w:val="-13"/>
          <w:w w:val="110"/>
          <w:sz w:val="21"/>
        </w:rPr>
        <w:t> </w:t>
      </w:r>
      <w:r>
        <w:rPr>
          <w:rFonts w:ascii="Arial"/>
          <w:spacing w:val="-2"/>
          <w:w w:val="110"/>
          <w:sz w:val="21"/>
        </w:rPr>
        <w:t>no</w:t>
      </w:r>
      <w:r>
        <w:rPr>
          <w:rFonts w:ascii="Arial"/>
          <w:spacing w:val="-13"/>
          <w:w w:val="110"/>
          <w:sz w:val="21"/>
        </w:rPr>
        <w:t> </w:t>
      </w:r>
      <w:r>
        <w:rPr>
          <w:rFonts w:ascii="Arial"/>
          <w:spacing w:val="-2"/>
          <w:w w:val="110"/>
          <w:sz w:val="21"/>
        </w:rPr>
        <w:t>more</w:t>
      </w:r>
      <w:r>
        <w:rPr>
          <w:rFonts w:ascii="Arial"/>
          <w:spacing w:val="-12"/>
          <w:w w:val="110"/>
          <w:sz w:val="21"/>
        </w:rPr>
        <w:t> </w:t>
      </w:r>
      <w:r>
        <w:rPr>
          <w:rFonts w:ascii="Arial"/>
          <w:spacing w:val="-2"/>
          <w:w w:val="110"/>
          <w:sz w:val="21"/>
        </w:rPr>
        <w:t>than</w:t>
      </w:r>
      <w:r>
        <w:rPr>
          <w:rFonts w:ascii="Arial"/>
          <w:spacing w:val="-11"/>
          <w:w w:val="110"/>
          <w:sz w:val="21"/>
        </w:rPr>
        <w:t> </w:t>
      </w:r>
      <w:r>
        <w:rPr>
          <w:rFonts w:ascii="Arial"/>
          <w:spacing w:val="-2"/>
          <w:w w:val="110"/>
          <w:sz w:val="21"/>
        </w:rPr>
        <w:t>ten</w:t>
      </w:r>
      <w:r>
        <w:rPr>
          <w:rFonts w:ascii="Arial"/>
          <w:spacing w:val="-13"/>
          <w:w w:val="110"/>
          <w:sz w:val="21"/>
        </w:rPr>
        <w:t> </w:t>
      </w:r>
      <w:r>
        <w:rPr>
          <w:rFonts w:ascii="Arial"/>
          <w:spacing w:val="-2"/>
          <w:w w:val="110"/>
          <w:sz w:val="21"/>
        </w:rPr>
        <w:t>(10) </w:t>
      </w:r>
      <w:r>
        <w:rPr>
          <w:rFonts w:ascii="Arial"/>
          <w:w w:val="110"/>
          <w:sz w:val="21"/>
        </w:rPr>
        <w:t>minutes after the last detection of motion; and</w:t>
      </w:r>
    </w:p>
    <w:p>
      <w:pPr>
        <w:pStyle w:val="ListParagraph"/>
        <w:numPr>
          <w:ilvl w:val="2"/>
          <w:numId w:val="76"/>
        </w:numPr>
        <w:tabs>
          <w:tab w:pos="2283" w:val="left" w:leader="none"/>
        </w:tabs>
        <w:spacing w:line="372" w:lineRule="auto" w:before="209" w:after="0"/>
        <w:ind w:left="1939" w:right="1942" w:firstLine="0"/>
        <w:jc w:val="left"/>
        <w:rPr>
          <w:rFonts w:ascii="Arial"/>
          <w:sz w:val="21"/>
        </w:rPr>
      </w:pPr>
      <w:r>
        <w:rPr>
          <w:rFonts w:ascii="Arial"/>
          <w:sz w:val="21"/>
        </w:rPr>
        <w:t>The</w:t>
      </w:r>
      <w:r>
        <w:rPr>
          <w:rFonts w:ascii="Arial"/>
          <w:spacing w:val="29"/>
          <w:sz w:val="21"/>
        </w:rPr>
        <w:t> </w:t>
      </w:r>
      <w:r>
        <w:rPr>
          <w:rFonts w:ascii="Arial"/>
          <w:sz w:val="21"/>
        </w:rPr>
        <w:t>artificial</w:t>
      </w:r>
      <w:r>
        <w:rPr>
          <w:rFonts w:ascii="Arial"/>
          <w:spacing w:val="34"/>
          <w:sz w:val="21"/>
        </w:rPr>
        <w:t> </w:t>
      </w:r>
      <w:r>
        <w:rPr>
          <w:rFonts w:ascii="Arial"/>
          <w:sz w:val="21"/>
        </w:rPr>
        <w:t>light</w:t>
      </w:r>
      <w:r>
        <w:rPr>
          <w:rFonts w:ascii="Arial"/>
          <w:spacing w:val="31"/>
          <w:sz w:val="21"/>
        </w:rPr>
        <w:t> </w:t>
      </w:r>
      <w:r>
        <w:rPr>
          <w:rFonts w:ascii="Arial"/>
          <w:sz w:val="21"/>
        </w:rPr>
        <w:t>source</w:t>
      </w:r>
      <w:r>
        <w:rPr>
          <w:rFonts w:ascii="Arial"/>
          <w:spacing w:val="33"/>
          <w:sz w:val="21"/>
        </w:rPr>
        <w:t> </w:t>
      </w:r>
      <w:r>
        <w:rPr>
          <w:rFonts w:ascii="Arial"/>
          <w:sz w:val="21"/>
        </w:rPr>
        <w:t>is</w:t>
      </w:r>
      <w:r>
        <w:rPr>
          <w:rFonts w:ascii="Arial"/>
          <w:spacing w:val="34"/>
          <w:sz w:val="21"/>
        </w:rPr>
        <w:t> </w:t>
      </w:r>
      <w:r>
        <w:rPr>
          <w:rFonts w:ascii="Arial"/>
          <w:sz w:val="21"/>
        </w:rPr>
        <w:t>sufficiently</w:t>
      </w:r>
      <w:r>
        <w:rPr>
          <w:rFonts w:ascii="Arial"/>
          <w:spacing w:val="34"/>
          <w:sz w:val="21"/>
        </w:rPr>
        <w:t> </w:t>
      </w:r>
      <w:r>
        <w:rPr>
          <w:rFonts w:ascii="Arial"/>
          <w:sz w:val="21"/>
        </w:rPr>
        <w:t>shielded</w:t>
      </w:r>
      <w:r>
        <w:rPr>
          <w:rFonts w:ascii="Arial"/>
          <w:spacing w:val="36"/>
          <w:sz w:val="21"/>
        </w:rPr>
        <w:t> </w:t>
      </w:r>
      <w:r>
        <w:rPr>
          <w:rFonts w:ascii="Arial"/>
          <w:sz w:val="21"/>
        </w:rPr>
        <w:t>in</w:t>
      </w:r>
      <w:r>
        <w:rPr>
          <w:rFonts w:ascii="Arial"/>
          <w:spacing w:val="34"/>
          <w:sz w:val="21"/>
        </w:rPr>
        <w:t> </w:t>
      </w:r>
      <w:r>
        <w:rPr>
          <w:rFonts w:ascii="Arial"/>
          <w:sz w:val="21"/>
        </w:rPr>
        <w:t>a</w:t>
      </w:r>
      <w:r>
        <w:rPr>
          <w:rFonts w:ascii="Arial"/>
          <w:spacing w:val="31"/>
          <w:sz w:val="21"/>
        </w:rPr>
        <w:t> </w:t>
      </w:r>
      <w:r>
        <w:rPr>
          <w:rFonts w:ascii="Arial"/>
          <w:sz w:val="21"/>
        </w:rPr>
        <w:t>manner</w:t>
      </w:r>
      <w:r>
        <w:rPr>
          <w:rFonts w:ascii="Arial"/>
          <w:spacing w:val="31"/>
          <w:sz w:val="21"/>
        </w:rPr>
        <w:t> </w:t>
      </w:r>
      <w:r>
        <w:rPr>
          <w:rFonts w:ascii="Arial"/>
          <w:sz w:val="21"/>
        </w:rPr>
        <w:t>that</w:t>
      </w:r>
      <w:r>
        <w:rPr>
          <w:rFonts w:ascii="Arial"/>
          <w:spacing w:val="31"/>
          <w:sz w:val="21"/>
        </w:rPr>
        <w:t> </w:t>
      </w:r>
      <w:r>
        <w:rPr>
          <w:rFonts w:ascii="Arial"/>
          <w:sz w:val="21"/>
        </w:rPr>
        <w:t>prevents</w:t>
      </w:r>
      <w:r>
        <w:rPr>
          <w:rFonts w:ascii="Arial"/>
          <w:spacing w:val="34"/>
          <w:sz w:val="21"/>
        </w:rPr>
        <w:t> </w:t>
      </w:r>
      <w:r>
        <w:rPr>
          <w:rFonts w:ascii="Arial"/>
          <w:sz w:val="21"/>
        </w:rPr>
        <w:t>light </w:t>
      </w:r>
      <w:r>
        <w:rPr>
          <w:rFonts w:ascii="Arial"/>
          <w:spacing w:val="-2"/>
          <w:w w:val="110"/>
          <w:sz w:val="21"/>
        </w:rPr>
        <w:t>trespass;</w:t>
      </w:r>
    </w:p>
    <w:p>
      <w:pPr>
        <w:pStyle w:val="ListParagraph"/>
        <w:numPr>
          <w:ilvl w:val="1"/>
          <w:numId w:val="76"/>
        </w:numPr>
        <w:tabs>
          <w:tab w:pos="1854" w:val="left" w:leader="none"/>
        </w:tabs>
        <w:spacing w:line="362" w:lineRule="auto" w:before="206" w:after="0"/>
        <w:ind w:left="1519" w:right="1584" w:firstLine="0"/>
        <w:jc w:val="left"/>
        <w:rPr>
          <w:rFonts w:ascii="Arial"/>
          <w:sz w:val="21"/>
        </w:rPr>
      </w:pPr>
      <w:r>
        <w:rPr>
          <w:rFonts w:ascii="Calibri"/>
          <w:i/>
          <w:sz w:val="21"/>
        </w:rPr>
        <w:t>Tower</w:t>
      </w:r>
      <w:r>
        <w:rPr>
          <w:rFonts w:ascii="Calibri"/>
          <w:i/>
          <w:spacing w:val="31"/>
          <w:sz w:val="21"/>
        </w:rPr>
        <w:t> </w:t>
      </w:r>
      <w:r>
        <w:rPr>
          <w:rFonts w:ascii="Calibri"/>
          <w:i/>
          <w:sz w:val="21"/>
        </w:rPr>
        <w:t>Lighting:</w:t>
      </w:r>
      <w:r>
        <w:rPr>
          <w:rFonts w:ascii="Calibri"/>
          <w:i/>
          <w:spacing w:val="30"/>
          <w:sz w:val="21"/>
        </w:rPr>
        <w:t> </w:t>
      </w:r>
      <w:r>
        <w:rPr>
          <w:rFonts w:ascii="Arial"/>
          <w:sz w:val="21"/>
        </w:rPr>
        <w:t>Tower lighting</w:t>
      </w:r>
      <w:r>
        <w:rPr>
          <w:rFonts w:ascii="Arial"/>
          <w:spacing w:val="23"/>
          <w:sz w:val="21"/>
        </w:rPr>
        <w:t> </w:t>
      </w:r>
      <w:r>
        <w:rPr>
          <w:rFonts w:ascii="Arial"/>
          <w:sz w:val="21"/>
        </w:rPr>
        <w:t>required</w:t>
      </w:r>
      <w:r>
        <w:rPr>
          <w:rFonts w:ascii="Arial"/>
          <w:spacing w:val="20"/>
          <w:sz w:val="21"/>
        </w:rPr>
        <w:t> </w:t>
      </w:r>
      <w:r>
        <w:rPr>
          <w:rFonts w:ascii="Arial"/>
          <w:sz w:val="21"/>
        </w:rPr>
        <w:t>by</w:t>
      </w:r>
      <w:r>
        <w:rPr>
          <w:rFonts w:ascii="Arial"/>
          <w:spacing w:val="23"/>
          <w:sz w:val="21"/>
        </w:rPr>
        <w:t> </w:t>
      </w:r>
      <w:r>
        <w:rPr>
          <w:rFonts w:ascii="Arial"/>
          <w:sz w:val="21"/>
        </w:rPr>
        <w:t>the</w:t>
      </w:r>
      <w:r>
        <w:rPr>
          <w:rFonts w:ascii="Arial"/>
          <w:spacing w:val="22"/>
          <w:sz w:val="21"/>
        </w:rPr>
        <w:t> </w:t>
      </w:r>
      <w:r>
        <w:rPr>
          <w:rFonts w:ascii="Arial"/>
          <w:sz w:val="21"/>
        </w:rPr>
        <w:t>FAA</w:t>
      </w:r>
      <w:r>
        <w:rPr>
          <w:rFonts w:ascii="Arial"/>
          <w:spacing w:val="22"/>
          <w:sz w:val="21"/>
        </w:rPr>
        <w:t> </w:t>
      </w:r>
      <w:r>
        <w:rPr>
          <w:rFonts w:ascii="Arial"/>
          <w:sz w:val="21"/>
        </w:rPr>
        <w:t>or</w:t>
      </w:r>
      <w:r>
        <w:rPr>
          <w:rFonts w:ascii="Arial"/>
          <w:spacing w:val="25"/>
          <w:sz w:val="21"/>
        </w:rPr>
        <w:t> </w:t>
      </w:r>
      <w:r>
        <w:rPr>
          <w:rFonts w:ascii="Arial"/>
          <w:sz w:val="21"/>
        </w:rPr>
        <w:t>the</w:t>
      </w:r>
      <w:r>
        <w:rPr>
          <w:rFonts w:ascii="Arial"/>
          <w:spacing w:val="22"/>
          <w:sz w:val="21"/>
        </w:rPr>
        <w:t> </w:t>
      </w:r>
      <w:r>
        <w:rPr>
          <w:rFonts w:ascii="Arial"/>
          <w:sz w:val="21"/>
        </w:rPr>
        <w:t>FCC; provided, that</w:t>
      </w:r>
      <w:r>
        <w:rPr>
          <w:rFonts w:ascii="Arial"/>
          <w:spacing w:val="23"/>
          <w:sz w:val="21"/>
        </w:rPr>
        <w:t> </w:t>
      </w:r>
      <w:r>
        <w:rPr>
          <w:rFonts w:ascii="Arial"/>
          <w:sz w:val="21"/>
        </w:rPr>
        <w:t>it</w:t>
      </w:r>
      <w:r>
        <w:rPr>
          <w:rFonts w:ascii="Arial"/>
          <w:spacing w:val="20"/>
          <w:sz w:val="21"/>
        </w:rPr>
        <w:t> </w:t>
      </w:r>
      <w:r>
        <w:rPr>
          <w:rFonts w:ascii="Arial"/>
          <w:sz w:val="21"/>
        </w:rPr>
        <w:t>shall not exceed</w:t>
      </w:r>
      <w:r>
        <w:rPr>
          <w:rFonts w:ascii="Arial"/>
          <w:spacing w:val="40"/>
          <w:sz w:val="21"/>
        </w:rPr>
        <w:t> </w:t>
      </w:r>
      <w:r>
        <w:rPr>
          <w:rFonts w:ascii="Arial"/>
          <w:sz w:val="21"/>
        </w:rPr>
        <w:t>the</w:t>
      </w:r>
      <w:r>
        <w:rPr>
          <w:rFonts w:ascii="Arial"/>
          <w:spacing w:val="35"/>
          <w:sz w:val="21"/>
        </w:rPr>
        <w:t> </w:t>
      </w:r>
      <w:r>
        <w:rPr>
          <w:rFonts w:ascii="Arial"/>
          <w:sz w:val="21"/>
        </w:rPr>
        <w:t>minimum</w:t>
      </w:r>
      <w:r>
        <w:rPr>
          <w:rFonts w:ascii="Arial"/>
          <w:spacing w:val="40"/>
          <w:sz w:val="21"/>
        </w:rPr>
        <w:t> </w:t>
      </w:r>
      <w:r>
        <w:rPr>
          <w:rFonts w:ascii="Arial"/>
          <w:sz w:val="21"/>
        </w:rPr>
        <w:t>requirements</w:t>
      </w:r>
      <w:r>
        <w:rPr>
          <w:rFonts w:ascii="Arial"/>
          <w:spacing w:val="40"/>
          <w:sz w:val="21"/>
        </w:rPr>
        <w:t> </w:t>
      </w:r>
      <w:r>
        <w:rPr>
          <w:rFonts w:ascii="Arial"/>
          <w:sz w:val="21"/>
        </w:rPr>
        <w:t>of</w:t>
      </w:r>
      <w:r>
        <w:rPr>
          <w:rFonts w:ascii="Arial"/>
          <w:spacing w:val="40"/>
          <w:sz w:val="21"/>
        </w:rPr>
        <w:t> </w:t>
      </w:r>
      <w:r>
        <w:rPr>
          <w:rFonts w:ascii="Arial"/>
          <w:sz w:val="21"/>
        </w:rPr>
        <w:t>those</w:t>
      </w:r>
      <w:r>
        <w:rPr>
          <w:rFonts w:ascii="Arial"/>
          <w:spacing w:val="38"/>
          <w:sz w:val="21"/>
        </w:rPr>
        <w:t> </w:t>
      </w:r>
      <w:r>
        <w:rPr>
          <w:rFonts w:ascii="Arial"/>
          <w:sz w:val="21"/>
        </w:rPr>
        <w:t>agencies.</w:t>
      </w:r>
      <w:r>
        <w:rPr>
          <w:rFonts w:ascii="Arial"/>
          <w:spacing w:val="38"/>
          <w:sz w:val="21"/>
        </w:rPr>
        <w:t> </w:t>
      </w:r>
      <w:r>
        <w:rPr>
          <w:rFonts w:ascii="Arial"/>
          <w:sz w:val="21"/>
        </w:rPr>
        <w:t>Collision</w:t>
      </w:r>
      <w:r>
        <w:rPr>
          <w:rFonts w:ascii="Arial"/>
          <w:spacing w:val="36"/>
          <w:sz w:val="21"/>
        </w:rPr>
        <w:t> </w:t>
      </w:r>
      <w:r>
        <w:rPr>
          <w:rFonts w:ascii="Arial"/>
          <w:sz w:val="21"/>
        </w:rPr>
        <w:t>markers</w:t>
      </w:r>
      <w:r>
        <w:rPr>
          <w:rFonts w:ascii="Arial"/>
          <w:spacing w:val="36"/>
          <w:sz w:val="21"/>
        </w:rPr>
        <w:t> </w:t>
      </w:r>
      <w:r>
        <w:rPr>
          <w:rFonts w:ascii="Arial"/>
          <w:sz w:val="21"/>
        </w:rPr>
        <w:t>shall</w:t>
      </w:r>
      <w:r>
        <w:rPr>
          <w:rFonts w:ascii="Arial"/>
          <w:spacing w:val="40"/>
          <w:sz w:val="21"/>
        </w:rPr>
        <w:t> </w:t>
      </w:r>
      <w:r>
        <w:rPr>
          <w:rFonts w:ascii="Arial"/>
          <w:sz w:val="21"/>
        </w:rPr>
        <w:t>have</w:t>
      </w:r>
      <w:r>
        <w:rPr>
          <w:rFonts w:ascii="Arial"/>
          <w:spacing w:val="38"/>
          <w:sz w:val="21"/>
        </w:rPr>
        <w:t> </w:t>
      </w:r>
      <w:r>
        <w:rPr>
          <w:rFonts w:ascii="Arial"/>
          <w:sz w:val="21"/>
        </w:rPr>
        <w:t>a</w:t>
      </w:r>
      <w:r>
        <w:rPr>
          <w:rFonts w:ascii="Arial"/>
          <w:spacing w:val="36"/>
          <w:sz w:val="21"/>
        </w:rPr>
        <w:t> </w:t>
      </w:r>
      <w:r>
        <w:rPr>
          <w:rFonts w:ascii="Arial"/>
          <w:sz w:val="21"/>
        </w:rPr>
        <w:t>dual </w:t>
      </w:r>
      <w:r>
        <w:rPr>
          <w:rFonts w:ascii="Arial"/>
          <w:w w:val="110"/>
          <w:sz w:val="21"/>
        </w:rPr>
        <w:t>mode</w:t>
      </w:r>
      <w:r>
        <w:rPr>
          <w:rFonts w:ascii="Arial"/>
          <w:spacing w:val="-10"/>
          <w:w w:val="110"/>
          <w:sz w:val="21"/>
        </w:rPr>
        <w:t> </w:t>
      </w:r>
      <w:r>
        <w:rPr>
          <w:rFonts w:ascii="Arial"/>
          <w:w w:val="110"/>
          <w:sz w:val="21"/>
        </w:rPr>
        <w:t>for</w:t>
      </w:r>
      <w:r>
        <w:rPr>
          <w:rFonts w:ascii="Arial"/>
          <w:spacing w:val="-9"/>
          <w:w w:val="110"/>
          <w:sz w:val="21"/>
        </w:rPr>
        <w:t> </w:t>
      </w:r>
      <w:r>
        <w:rPr>
          <w:rFonts w:ascii="Arial"/>
          <w:w w:val="110"/>
          <w:sz w:val="21"/>
        </w:rPr>
        <w:t>day</w:t>
      </w:r>
      <w:r>
        <w:rPr>
          <w:rFonts w:ascii="Arial"/>
          <w:spacing w:val="-10"/>
          <w:w w:val="110"/>
          <w:sz w:val="21"/>
        </w:rPr>
        <w:t> </w:t>
      </w:r>
      <w:r>
        <w:rPr>
          <w:rFonts w:ascii="Arial"/>
          <w:w w:val="110"/>
          <w:sz w:val="21"/>
        </w:rPr>
        <w:t>and</w:t>
      </w:r>
      <w:r>
        <w:rPr>
          <w:rFonts w:ascii="Arial"/>
          <w:spacing w:val="-9"/>
          <w:w w:val="110"/>
          <w:sz w:val="21"/>
        </w:rPr>
        <w:t> </w:t>
      </w:r>
      <w:r>
        <w:rPr>
          <w:rFonts w:ascii="Arial"/>
          <w:w w:val="110"/>
          <w:sz w:val="21"/>
        </w:rPr>
        <w:t>night</w:t>
      </w:r>
      <w:r>
        <w:rPr>
          <w:rFonts w:ascii="Arial"/>
          <w:spacing w:val="-7"/>
          <w:w w:val="110"/>
          <w:sz w:val="21"/>
        </w:rPr>
        <w:t> </w:t>
      </w:r>
      <w:r>
        <w:rPr>
          <w:rFonts w:ascii="Arial"/>
          <w:w w:val="110"/>
          <w:sz w:val="21"/>
        </w:rPr>
        <w:t>to</w:t>
      </w:r>
      <w:r>
        <w:rPr>
          <w:rFonts w:ascii="Arial"/>
          <w:spacing w:val="-7"/>
          <w:w w:val="110"/>
          <w:sz w:val="21"/>
        </w:rPr>
        <w:t> </w:t>
      </w:r>
      <w:r>
        <w:rPr>
          <w:rFonts w:ascii="Arial"/>
          <w:w w:val="110"/>
          <w:sz w:val="21"/>
        </w:rPr>
        <w:t>minimize</w:t>
      </w:r>
      <w:r>
        <w:rPr>
          <w:rFonts w:ascii="Arial"/>
          <w:spacing w:val="-8"/>
          <w:w w:val="110"/>
          <w:sz w:val="21"/>
        </w:rPr>
        <w:t> </w:t>
      </w:r>
      <w:r>
        <w:rPr>
          <w:rFonts w:ascii="Arial"/>
          <w:w w:val="110"/>
          <w:sz w:val="21"/>
        </w:rPr>
        <w:t>impact</w:t>
      </w:r>
      <w:r>
        <w:rPr>
          <w:rFonts w:ascii="Arial"/>
          <w:spacing w:val="-9"/>
          <w:w w:val="110"/>
          <w:sz w:val="21"/>
        </w:rPr>
        <w:t> </w:t>
      </w:r>
      <w:r>
        <w:rPr>
          <w:rFonts w:ascii="Arial"/>
          <w:w w:val="110"/>
          <w:sz w:val="21"/>
        </w:rPr>
        <w:t>to</w:t>
      </w:r>
      <w:r>
        <w:rPr>
          <w:rFonts w:ascii="Arial"/>
          <w:spacing w:val="-7"/>
          <w:w w:val="110"/>
          <w:sz w:val="21"/>
        </w:rPr>
        <w:t> </w:t>
      </w:r>
      <w:r>
        <w:rPr>
          <w:rFonts w:ascii="Arial"/>
          <w:w w:val="110"/>
          <w:sz w:val="21"/>
        </w:rPr>
        <w:t>the</w:t>
      </w:r>
      <w:r>
        <w:rPr>
          <w:rFonts w:ascii="Arial"/>
          <w:spacing w:val="-8"/>
          <w:w w:val="110"/>
          <w:sz w:val="21"/>
        </w:rPr>
        <w:t> </w:t>
      </w:r>
      <w:r>
        <w:rPr>
          <w:rFonts w:ascii="Arial"/>
          <w:w w:val="110"/>
          <w:sz w:val="21"/>
        </w:rPr>
        <w:t>night</w:t>
      </w:r>
      <w:r>
        <w:rPr>
          <w:rFonts w:ascii="Arial"/>
          <w:spacing w:val="-7"/>
          <w:w w:val="110"/>
          <w:sz w:val="21"/>
        </w:rPr>
        <w:t> </w:t>
      </w:r>
      <w:r>
        <w:rPr>
          <w:rFonts w:ascii="Arial"/>
          <w:w w:val="110"/>
          <w:sz w:val="21"/>
        </w:rPr>
        <w:t>sky</w:t>
      </w:r>
      <w:r>
        <w:rPr>
          <w:rFonts w:ascii="Arial"/>
          <w:spacing w:val="-10"/>
          <w:w w:val="110"/>
          <w:sz w:val="21"/>
        </w:rPr>
        <w:t> </w:t>
      </w:r>
      <w:r>
        <w:rPr>
          <w:rFonts w:ascii="Arial"/>
          <w:w w:val="110"/>
          <w:sz w:val="21"/>
        </w:rPr>
        <w:t>and</w:t>
      </w:r>
      <w:r>
        <w:rPr>
          <w:rFonts w:ascii="Arial"/>
          <w:spacing w:val="-9"/>
          <w:w w:val="110"/>
          <w:sz w:val="21"/>
        </w:rPr>
        <w:t> </w:t>
      </w:r>
      <w:r>
        <w:rPr>
          <w:rFonts w:ascii="Arial"/>
          <w:w w:val="110"/>
          <w:sz w:val="21"/>
        </w:rPr>
        <w:t>migrating</w:t>
      </w:r>
      <w:r>
        <w:rPr>
          <w:rFonts w:ascii="Arial"/>
          <w:spacing w:val="-12"/>
          <w:w w:val="110"/>
          <w:sz w:val="21"/>
        </w:rPr>
        <w:t> </w:t>
      </w:r>
      <w:r>
        <w:rPr>
          <w:rFonts w:ascii="Arial"/>
          <w:w w:val="110"/>
          <w:sz w:val="21"/>
        </w:rPr>
        <w:t>birds;</w:t>
      </w:r>
    </w:p>
    <w:p>
      <w:pPr>
        <w:pStyle w:val="ListParagraph"/>
        <w:numPr>
          <w:ilvl w:val="1"/>
          <w:numId w:val="76"/>
        </w:numPr>
        <w:tabs>
          <w:tab w:pos="1854" w:val="left" w:leader="none"/>
        </w:tabs>
        <w:spacing w:line="240" w:lineRule="auto" w:before="219" w:after="0"/>
        <w:ind w:left="1854" w:right="0" w:hanging="335"/>
        <w:jc w:val="left"/>
        <w:rPr>
          <w:rFonts w:ascii="Arial"/>
          <w:sz w:val="21"/>
        </w:rPr>
      </w:pPr>
      <w:r>
        <w:rPr>
          <w:rFonts w:ascii="Arial"/>
          <w:sz w:val="21"/>
        </w:rPr>
        <w:t>Traffic</w:t>
      </w:r>
      <w:r>
        <w:rPr>
          <w:rFonts w:ascii="Arial"/>
          <w:spacing w:val="18"/>
          <w:sz w:val="21"/>
        </w:rPr>
        <w:t> </w:t>
      </w:r>
      <w:r>
        <w:rPr>
          <w:rFonts w:ascii="Arial"/>
          <w:sz w:val="21"/>
        </w:rPr>
        <w:t>control</w:t>
      </w:r>
      <w:r>
        <w:rPr>
          <w:rFonts w:ascii="Arial"/>
          <w:spacing w:val="21"/>
          <w:sz w:val="21"/>
        </w:rPr>
        <w:t> </w:t>
      </w:r>
      <w:r>
        <w:rPr>
          <w:rFonts w:ascii="Arial"/>
          <w:sz w:val="21"/>
        </w:rPr>
        <w:t>devices</w:t>
      </w:r>
      <w:r>
        <w:rPr>
          <w:rFonts w:ascii="Arial"/>
          <w:spacing w:val="21"/>
          <w:sz w:val="21"/>
        </w:rPr>
        <w:t> </w:t>
      </w:r>
      <w:r>
        <w:rPr>
          <w:rFonts w:ascii="Arial"/>
          <w:sz w:val="21"/>
        </w:rPr>
        <w:t>and</w:t>
      </w:r>
      <w:r>
        <w:rPr>
          <w:rFonts w:ascii="Arial"/>
          <w:spacing w:val="23"/>
          <w:sz w:val="21"/>
        </w:rPr>
        <w:t> </w:t>
      </w:r>
      <w:r>
        <w:rPr>
          <w:rFonts w:ascii="Arial"/>
          <w:sz w:val="21"/>
        </w:rPr>
        <w:t>city</w:t>
      </w:r>
      <w:r>
        <w:rPr>
          <w:rFonts w:ascii="Arial"/>
          <w:spacing w:val="17"/>
          <w:sz w:val="21"/>
        </w:rPr>
        <w:t> </w:t>
      </w:r>
      <w:r>
        <w:rPr>
          <w:rFonts w:ascii="Arial"/>
          <w:spacing w:val="-2"/>
          <w:sz w:val="21"/>
        </w:rPr>
        <w:t>facilities.</w:t>
      </w:r>
    </w:p>
    <w:p>
      <w:pPr>
        <w:pStyle w:val="BodyText"/>
        <w:spacing w:before="11"/>
        <w:rPr>
          <w:rFonts w:ascii="Arial"/>
          <w:sz w:val="29"/>
        </w:rPr>
      </w:pPr>
    </w:p>
    <w:p>
      <w:pPr>
        <w:pStyle w:val="ListParagraph"/>
        <w:numPr>
          <w:ilvl w:val="1"/>
          <w:numId w:val="76"/>
        </w:numPr>
        <w:tabs>
          <w:tab w:pos="1799" w:val="left" w:leader="none"/>
        </w:tabs>
        <w:spacing w:line="372" w:lineRule="auto" w:before="0" w:after="0"/>
        <w:ind w:left="1519" w:right="1842" w:firstLine="0"/>
        <w:jc w:val="left"/>
        <w:rPr>
          <w:rFonts w:ascii="Arial"/>
          <w:sz w:val="21"/>
        </w:rPr>
      </w:pPr>
      <w:r>
        <w:rPr>
          <w:rFonts w:ascii="Arial"/>
          <w:sz w:val="21"/>
        </w:rPr>
        <w:t>Lighting</w:t>
      </w:r>
      <w:r>
        <w:rPr>
          <w:rFonts w:ascii="Arial"/>
          <w:spacing w:val="30"/>
          <w:sz w:val="21"/>
        </w:rPr>
        <w:t> </w:t>
      </w:r>
      <w:r>
        <w:rPr>
          <w:rFonts w:ascii="Arial"/>
          <w:sz w:val="21"/>
        </w:rPr>
        <w:t>for</w:t>
      </w:r>
      <w:r>
        <w:rPr>
          <w:rFonts w:ascii="Arial"/>
          <w:spacing w:val="32"/>
          <w:sz w:val="21"/>
        </w:rPr>
        <w:t> </w:t>
      </w:r>
      <w:r>
        <w:rPr>
          <w:rFonts w:ascii="Arial"/>
          <w:sz w:val="21"/>
        </w:rPr>
        <w:t>Athletic</w:t>
      </w:r>
      <w:r>
        <w:rPr>
          <w:rFonts w:ascii="Arial"/>
          <w:spacing w:val="32"/>
          <w:sz w:val="21"/>
        </w:rPr>
        <w:t> </w:t>
      </w:r>
      <w:r>
        <w:rPr>
          <w:rFonts w:ascii="Arial"/>
          <w:sz w:val="21"/>
        </w:rPr>
        <w:t>fields,</w:t>
      </w:r>
      <w:r>
        <w:rPr>
          <w:rFonts w:ascii="Arial"/>
          <w:spacing w:val="34"/>
          <w:sz w:val="21"/>
        </w:rPr>
        <w:t> </w:t>
      </w:r>
      <w:r>
        <w:rPr>
          <w:rFonts w:ascii="Arial"/>
          <w:sz w:val="21"/>
        </w:rPr>
        <w:t>courts,</w:t>
      </w:r>
      <w:r>
        <w:rPr>
          <w:rFonts w:ascii="Arial"/>
          <w:spacing w:val="34"/>
          <w:sz w:val="21"/>
        </w:rPr>
        <w:t> </w:t>
      </w:r>
      <w:r>
        <w:rPr>
          <w:rFonts w:ascii="Arial"/>
          <w:sz w:val="21"/>
        </w:rPr>
        <w:t>and</w:t>
      </w:r>
      <w:r>
        <w:rPr>
          <w:rFonts w:ascii="Arial"/>
          <w:spacing w:val="32"/>
          <w:sz w:val="21"/>
        </w:rPr>
        <w:t> </w:t>
      </w:r>
      <w:r>
        <w:rPr>
          <w:rFonts w:ascii="Arial"/>
          <w:sz w:val="21"/>
        </w:rPr>
        <w:t>recreational</w:t>
      </w:r>
      <w:r>
        <w:rPr>
          <w:rFonts w:ascii="Arial"/>
          <w:spacing w:val="36"/>
          <w:sz w:val="21"/>
        </w:rPr>
        <w:t> </w:t>
      </w:r>
      <w:r>
        <w:rPr>
          <w:rFonts w:ascii="Arial"/>
          <w:sz w:val="21"/>
        </w:rPr>
        <w:t>play</w:t>
      </w:r>
      <w:r>
        <w:rPr>
          <w:rFonts w:ascii="Arial"/>
          <w:spacing w:val="30"/>
          <w:sz w:val="21"/>
        </w:rPr>
        <w:t> </w:t>
      </w:r>
      <w:r>
        <w:rPr>
          <w:rFonts w:ascii="Arial"/>
          <w:sz w:val="21"/>
        </w:rPr>
        <w:t>areas</w:t>
      </w:r>
      <w:r>
        <w:rPr>
          <w:rFonts w:ascii="Arial"/>
          <w:spacing w:val="36"/>
          <w:sz w:val="21"/>
        </w:rPr>
        <w:t> </w:t>
      </w:r>
      <w:r>
        <w:rPr>
          <w:rFonts w:ascii="Arial"/>
          <w:sz w:val="21"/>
        </w:rPr>
        <w:t>provided</w:t>
      </w:r>
      <w:r>
        <w:rPr>
          <w:rFonts w:ascii="Arial"/>
          <w:spacing w:val="32"/>
          <w:sz w:val="21"/>
        </w:rPr>
        <w:t> </w:t>
      </w:r>
      <w:r>
        <w:rPr>
          <w:rFonts w:ascii="Arial"/>
          <w:sz w:val="21"/>
        </w:rPr>
        <w:t>the</w:t>
      </w:r>
      <w:r>
        <w:rPr>
          <w:rFonts w:ascii="Arial"/>
          <w:spacing w:val="34"/>
          <w:sz w:val="21"/>
        </w:rPr>
        <w:t> </w:t>
      </w:r>
      <w:r>
        <w:rPr>
          <w:rFonts w:ascii="Arial"/>
          <w:sz w:val="21"/>
        </w:rPr>
        <w:t>lighting</w:t>
      </w:r>
      <w:r>
        <w:rPr>
          <w:rFonts w:ascii="Arial"/>
          <w:spacing w:val="30"/>
          <w:sz w:val="21"/>
        </w:rPr>
        <w:t> </w:t>
      </w:r>
      <w:r>
        <w:rPr>
          <w:rFonts w:ascii="Arial"/>
          <w:sz w:val="21"/>
        </w:rPr>
        <w:t>is </w:t>
      </w:r>
      <w:r>
        <w:rPr>
          <w:rFonts w:ascii="Arial"/>
          <w:w w:val="110"/>
          <w:sz w:val="21"/>
        </w:rPr>
        <w:t>shielded</w:t>
      </w:r>
      <w:r>
        <w:rPr>
          <w:rFonts w:ascii="Arial"/>
          <w:spacing w:val="-10"/>
          <w:w w:val="110"/>
          <w:sz w:val="21"/>
        </w:rPr>
        <w:t> </w:t>
      </w:r>
      <w:r>
        <w:rPr>
          <w:rFonts w:ascii="Arial"/>
          <w:w w:val="110"/>
          <w:sz w:val="21"/>
        </w:rPr>
        <w:t>and</w:t>
      </w:r>
      <w:r>
        <w:rPr>
          <w:rFonts w:ascii="Arial"/>
          <w:spacing w:val="-13"/>
          <w:w w:val="110"/>
          <w:sz w:val="21"/>
        </w:rPr>
        <w:t> </w:t>
      </w:r>
      <w:r>
        <w:rPr>
          <w:rFonts w:ascii="Arial"/>
          <w:w w:val="110"/>
          <w:sz w:val="21"/>
        </w:rPr>
        <w:t>directed</w:t>
      </w:r>
      <w:r>
        <w:rPr>
          <w:rFonts w:ascii="Arial"/>
          <w:spacing w:val="-10"/>
          <w:w w:val="110"/>
          <w:sz w:val="21"/>
        </w:rPr>
        <w:t> </w:t>
      </w:r>
      <w:r>
        <w:rPr>
          <w:rFonts w:ascii="Arial"/>
          <w:w w:val="110"/>
          <w:sz w:val="21"/>
        </w:rPr>
        <w:t>in</w:t>
      </w:r>
      <w:r>
        <w:rPr>
          <w:rFonts w:ascii="Arial"/>
          <w:spacing w:val="-13"/>
          <w:w w:val="110"/>
          <w:sz w:val="21"/>
        </w:rPr>
        <w:t> </w:t>
      </w:r>
      <w:r>
        <w:rPr>
          <w:rFonts w:ascii="Arial"/>
          <w:w w:val="110"/>
          <w:sz w:val="21"/>
        </w:rPr>
        <w:t>a</w:t>
      </w:r>
      <w:r>
        <w:rPr>
          <w:rFonts w:ascii="Arial"/>
          <w:spacing w:val="-10"/>
          <w:w w:val="110"/>
          <w:sz w:val="21"/>
        </w:rPr>
        <w:t> </w:t>
      </w:r>
      <w:r>
        <w:rPr>
          <w:rFonts w:ascii="Arial"/>
          <w:w w:val="110"/>
          <w:sz w:val="21"/>
        </w:rPr>
        <w:t>manner</w:t>
      </w:r>
      <w:r>
        <w:rPr>
          <w:rFonts w:ascii="Arial"/>
          <w:spacing w:val="-13"/>
          <w:w w:val="110"/>
          <w:sz w:val="21"/>
        </w:rPr>
        <w:t> </w:t>
      </w:r>
      <w:r>
        <w:rPr>
          <w:rFonts w:ascii="Arial"/>
          <w:w w:val="110"/>
          <w:sz w:val="21"/>
        </w:rPr>
        <w:t>that</w:t>
      </w:r>
      <w:r>
        <w:rPr>
          <w:rFonts w:ascii="Arial"/>
          <w:spacing w:val="-13"/>
          <w:w w:val="110"/>
          <w:sz w:val="21"/>
        </w:rPr>
        <w:t> </w:t>
      </w:r>
      <w:r>
        <w:rPr>
          <w:rFonts w:ascii="Arial"/>
          <w:w w:val="110"/>
          <w:sz w:val="21"/>
        </w:rPr>
        <w:t>prevents</w:t>
      </w:r>
      <w:r>
        <w:rPr>
          <w:rFonts w:ascii="Arial"/>
          <w:spacing w:val="-11"/>
          <w:w w:val="110"/>
          <w:sz w:val="21"/>
        </w:rPr>
        <w:t> </w:t>
      </w:r>
      <w:r>
        <w:rPr>
          <w:rFonts w:ascii="Arial"/>
          <w:w w:val="110"/>
          <w:sz w:val="21"/>
        </w:rPr>
        <w:t>light</w:t>
      </w:r>
      <w:r>
        <w:rPr>
          <w:rFonts w:ascii="Arial"/>
          <w:spacing w:val="-11"/>
          <w:w w:val="110"/>
          <w:sz w:val="21"/>
        </w:rPr>
        <w:t> </w:t>
      </w:r>
      <w:r>
        <w:rPr>
          <w:rFonts w:ascii="Arial"/>
          <w:w w:val="110"/>
          <w:sz w:val="21"/>
        </w:rPr>
        <w:t>trespass.</w:t>
      </w:r>
    </w:p>
    <w:p>
      <w:pPr>
        <w:pStyle w:val="ListParagraph"/>
        <w:numPr>
          <w:ilvl w:val="1"/>
          <w:numId w:val="76"/>
        </w:numPr>
        <w:tabs>
          <w:tab w:pos="1748" w:val="left" w:leader="none"/>
        </w:tabs>
        <w:spacing w:line="372" w:lineRule="auto" w:before="209" w:after="0"/>
        <w:ind w:left="1519" w:right="1823" w:firstLine="0"/>
        <w:jc w:val="left"/>
        <w:rPr>
          <w:rFonts w:ascii="Arial"/>
          <w:sz w:val="21"/>
        </w:rPr>
      </w:pPr>
      <w:r>
        <w:rPr>
          <w:rFonts w:ascii="Arial"/>
          <w:sz w:val="21"/>
        </w:rPr>
        <w:t>Temporary</w:t>
      </w:r>
      <w:r>
        <w:rPr>
          <w:rFonts w:ascii="Arial"/>
          <w:spacing w:val="40"/>
          <w:sz w:val="21"/>
        </w:rPr>
        <w:t> </w:t>
      </w:r>
      <w:r>
        <w:rPr>
          <w:rFonts w:ascii="Arial"/>
          <w:sz w:val="21"/>
        </w:rPr>
        <w:t>lighting</w:t>
      </w:r>
      <w:r>
        <w:rPr>
          <w:rFonts w:ascii="Arial"/>
          <w:spacing w:val="39"/>
          <w:sz w:val="21"/>
        </w:rPr>
        <w:t> </w:t>
      </w:r>
      <w:r>
        <w:rPr>
          <w:rFonts w:ascii="Arial"/>
          <w:sz w:val="21"/>
        </w:rPr>
        <w:t>for</w:t>
      </w:r>
      <w:r>
        <w:rPr>
          <w:rFonts w:ascii="Arial"/>
          <w:spacing w:val="40"/>
          <w:sz w:val="21"/>
        </w:rPr>
        <w:t> </w:t>
      </w:r>
      <w:r>
        <w:rPr>
          <w:rFonts w:ascii="Arial"/>
          <w:sz w:val="21"/>
        </w:rPr>
        <w:t>approved</w:t>
      </w:r>
      <w:r>
        <w:rPr>
          <w:rFonts w:ascii="Arial"/>
          <w:spacing w:val="40"/>
          <w:sz w:val="21"/>
        </w:rPr>
        <w:t> </w:t>
      </w:r>
      <w:r>
        <w:rPr>
          <w:rFonts w:ascii="Arial"/>
          <w:sz w:val="21"/>
        </w:rPr>
        <w:t>special</w:t>
      </w:r>
      <w:r>
        <w:rPr>
          <w:rFonts w:ascii="Arial"/>
          <w:spacing w:val="40"/>
          <w:sz w:val="21"/>
        </w:rPr>
        <w:t> </w:t>
      </w:r>
      <w:r>
        <w:rPr>
          <w:rFonts w:ascii="Arial"/>
          <w:sz w:val="21"/>
        </w:rPr>
        <w:t>events</w:t>
      </w:r>
      <w:r>
        <w:rPr>
          <w:rFonts w:ascii="Arial"/>
          <w:spacing w:val="40"/>
          <w:sz w:val="21"/>
        </w:rPr>
        <w:t> </w:t>
      </w:r>
      <w:r>
        <w:rPr>
          <w:rFonts w:ascii="Arial"/>
          <w:sz w:val="21"/>
        </w:rPr>
        <w:t>including</w:t>
      </w:r>
      <w:r>
        <w:rPr>
          <w:rFonts w:ascii="Arial"/>
          <w:spacing w:val="40"/>
          <w:sz w:val="21"/>
        </w:rPr>
        <w:t> </w:t>
      </w:r>
      <w:r>
        <w:rPr>
          <w:rFonts w:ascii="Arial"/>
          <w:sz w:val="21"/>
        </w:rPr>
        <w:t>outdoor</w:t>
      </w:r>
      <w:r>
        <w:rPr>
          <w:rFonts w:ascii="Arial"/>
          <w:spacing w:val="40"/>
          <w:sz w:val="21"/>
        </w:rPr>
        <w:t> </w:t>
      </w:r>
      <w:r>
        <w:rPr>
          <w:rFonts w:ascii="Arial"/>
          <w:sz w:val="21"/>
        </w:rPr>
        <w:t>concerts,</w:t>
      </w:r>
      <w:r>
        <w:rPr>
          <w:rFonts w:ascii="Arial"/>
          <w:spacing w:val="40"/>
          <w:sz w:val="21"/>
        </w:rPr>
        <w:t> </w:t>
      </w:r>
      <w:r>
        <w:rPr>
          <w:rFonts w:ascii="Arial"/>
          <w:sz w:val="21"/>
        </w:rPr>
        <w:t>theatrical </w:t>
      </w:r>
      <w:r>
        <w:rPr>
          <w:rFonts w:ascii="Arial"/>
          <w:w w:val="110"/>
          <w:sz w:val="21"/>
        </w:rPr>
        <w:t>performances, community events,</w:t>
      </w:r>
      <w:r>
        <w:rPr>
          <w:rFonts w:ascii="Arial"/>
          <w:spacing w:val="-1"/>
          <w:w w:val="110"/>
          <w:sz w:val="21"/>
        </w:rPr>
        <w:t> </w:t>
      </w:r>
      <w:r>
        <w:rPr>
          <w:rFonts w:ascii="Arial"/>
          <w:w w:val="110"/>
          <w:sz w:val="21"/>
        </w:rPr>
        <w:t>or</w:t>
      </w:r>
      <w:r>
        <w:rPr>
          <w:rFonts w:ascii="Arial"/>
          <w:spacing w:val="-2"/>
          <w:w w:val="110"/>
          <w:sz w:val="21"/>
        </w:rPr>
        <w:t> </w:t>
      </w:r>
      <w:r>
        <w:rPr>
          <w:rFonts w:ascii="Arial"/>
          <w:w w:val="110"/>
          <w:sz w:val="21"/>
        </w:rPr>
        <w:t>film</w:t>
      </w:r>
      <w:r>
        <w:rPr>
          <w:rFonts w:ascii="Arial"/>
          <w:spacing w:val="-2"/>
          <w:w w:val="110"/>
          <w:sz w:val="21"/>
        </w:rPr>
        <w:t> </w:t>
      </w:r>
      <w:r>
        <w:rPr>
          <w:rFonts w:ascii="Arial"/>
          <w:w w:val="110"/>
          <w:sz w:val="21"/>
        </w:rPr>
        <w:t>production.</w:t>
      </w:r>
    </w:p>
    <w:p>
      <w:pPr>
        <w:pStyle w:val="ListParagraph"/>
        <w:numPr>
          <w:ilvl w:val="1"/>
          <w:numId w:val="76"/>
        </w:numPr>
        <w:tabs>
          <w:tab w:pos="1748" w:val="left" w:leader="none"/>
        </w:tabs>
        <w:spacing w:line="240" w:lineRule="auto" w:before="206" w:after="0"/>
        <w:ind w:left="1748" w:right="0" w:hanging="229"/>
        <w:jc w:val="left"/>
        <w:rPr>
          <w:rFonts w:ascii="Arial"/>
          <w:sz w:val="21"/>
        </w:rPr>
      </w:pPr>
      <w:r>
        <w:rPr>
          <w:rFonts w:ascii="Calibri"/>
          <w:i/>
          <w:w w:val="105"/>
          <w:sz w:val="21"/>
        </w:rPr>
        <w:t>Single</w:t>
      </w:r>
      <w:r>
        <w:rPr>
          <w:rFonts w:ascii="Calibri"/>
          <w:i/>
          <w:spacing w:val="-3"/>
          <w:w w:val="105"/>
          <w:sz w:val="21"/>
        </w:rPr>
        <w:t> </w:t>
      </w:r>
      <w:r>
        <w:rPr>
          <w:rFonts w:ascii="Calibri"/>
          <w:i/>
          <w:w w:val="105"/>
          <w:sz w:val="21"/>
        </w:rPr>
        <w:t>Family</w:t>
      </w:r>
      <w:r>
        <w:rPr>
          <w:rFonts w:ascii="Calibri"/>
          <w:i/>
          <w:spacing w:val="-3"/>
          <w:w w:val="105"/>
          <w:sz w:val="21"/>
        </w:rPr>
        <w:t> </w:t>
      </w:r>
      <w:r>
        <w:rPr>
          <w:rFonts w:ascii="Calibri"/>
          <w:i/>
          <w:w w:val="105"/>
          <w:sz w:val="21"/>
        </w:rPr>
        <w:t>Residential:</w:t>
      </w:r>
      <w:r>
        <w:rPr>
          <w:rFonts w:ascii="Calibri"/>
          <w:i/>
          <w:spacing w:val="-2"/>
          <w:w w:val="105"/>
          <w:sz w:val="21"/>
        </w:rPr>
        <w:t> </w:t>
      </w:r>
      <w:r>
        <w:rPr>
          <w:rFonts w:ascii="Arial"/>
          <w:w w:val="105"/>
          <w:sz w:val="21"/>
        </w:rPr>
        <w:t>Single</w:t>
      </w:r>
      <w:r>
        <w:rPr>
          <w:rFonts w:ascii="Arial"/>
          <w:spacing w:val="-15"/>
          <w:w w:val="105"/>
          <w:sz w:val="21"/>
        </w:rPr>
        <w:t> </w:t>
      </w:r>
      <w:r>
        <w:rPr>
          <w:rFonts w:ascii="Arial"/>
          <w:w w:val="105"/>
          <w:sz w:val="21"/>
        </w:rPr>
        <w:t>Family</w:t>
      </w:r>
      <w:r>
        <w:rPr>
          <w:rFonts w:ascii="Arial"/>
          <w:spacing w:val="-13"/>
          <w:w w:val="105"/>
          <w:sz w:val="21"/>
        </w:rPr>
        <w:t> </w:t>
      </w:r>
      <w:r>
        <w:rPr>
          <w:rFonts w:ascii="Arial"/>
          <w:w w:val="105"/>
          <w:sz w:val="21"/>
        </w:rPr>
        <w:t>Residences</w:t>
      </w:r>
      <w:r>
        <w:rPr>
          <w:rFonts w:ascii="Arial"/>
          <w:spacing w:val="-14"/>
          <w:w w:val="105"/>
          <w:sz w:val="21"/>
        </w:rPr>
        <w:t> </w:t>
      </w:r>
      <w:r>
        <w:rPr>
          <w:rFonts w:ascii="Arial"/>
          <w:w w:val="105"/>
          <w:sz w:val="21"/>
        </w:rPr>
        <w:t>in</w:t>
      </w:r>
      <w:r>
        <w:rPr>
          <w:rFonts w:ascii="Arial"/>
          <w:spacing w:val="-13"/>
          <w:w w:val="105"/>
          <w:sz w:val="21"/>
        </w:rPr>
        <w:t> </w:t>
      </w:r>
      <w:r>
        <w:rPr>
          <w:rFonts w:ascii="Arial"/>
          <w:w w:val="105"/>
          <w:sz w:val="21"/>
        </w:rPr>
        <w:t>compliance</w:t>
      </w:r>
      <w:r>
        <w:rPr>
          <w:rFonts w:ascii="Arial"/>
          <w:spacing w:val="-15"/>
          <w:w w:val="105"/>
          <w:sz w:val="21"/>
        </w:rPr>
        <w:t> </w:t>
      </w:r>
      <w:r>
        <w:rPr>
          <w:rFonts w:ascii="Arial"/>
          <w:w w:val="105"/>
          <w:sz w:val="21"/>
        </w:rPr>
        <w:t>with</w:t>
      </w:r>
      <w:r>
        <w:rPr>
          <w:rFonts w:ascii="Arial"/>
          <w:spacing w:val="-15"/>
          <w:w w:val="105"/>
          <w:sz w:val="21"/>
        </w:rPr>
        <w:t> </w:t>
      </w:r>
      <w:r>
        <w:rPr>
          <w:rFonts w:ascii="Arial"/>
          <w:w w:val="105"/>
          <w:sz w:val="21"/>
        </w:rPr>
        <w:t>the</w:t>
      </w:r>
      <w:r>
        <w:rPr>
          <w:rFonts w:ascii="Arial"/>
          <w:spacing w:val="-14"/>
          <w:w w:val="105"/>
          <w:sz w:val="21"/>
        </w:rPr>
        <w:t> </w:t>
      </w:r>
      <w:r>
        <w:rPr>
          <w:rFonts w:ascii="Arial"/>
          <w:spacing w:val="-2"/>
          <w:w w:val="105"/>
          <w:sz w:val="21"/>
        </w:rPr>
        <w:t>following:</w:t>
      </w:r>
    </w:p>
    <w:p>
      <w:pPr>
        <w:pStyle w:val="BodyText"/>
        <w:spacing w:before="10"/>
        <w:rPr>
          <w:rFonts w:ascii="Arial"/>
          <w:sz w:val="28"/>
        </w:rPr>
      </w:pPr>
    </w:p>
    <w:p>
      <w:pPr>
        <w:pStyle w:val="ListParagraph"/>
        <w:numPr>
          <w:ilvl w:val="2"/>
          <w:numId w:val="76"/>
        </w:numPr>
        <w:tabs>
          <w:tab w:pos="2047" w:val="left" w:leader="none"/>
        </w:tabs>
        <w:spacing w:line="372" w:lineRule="auto" w:before="0" w:after="0"/>
        <w:ind w:left="1820" w:right="2240" w:firstLine="0"/>
        <w:jc w:val="left"/>
        <w:rPr>
          <w:rFonts w:ascii="Arial"/>
          <w:sz w:val="21"/>
        </w:rPr>
      </w:pPr>
      <w:r>
        <w:rPr>
          <w:rFonts w:ascii="Arial"/>
          <w:sz w:val="21"/>
        </w:rPr>
        <w:t>Exterior</w:t>
      </w:r>
      <w:r>
        <w:rPr>
          <w:rFonts w:ascii="Arial"/>
          <w:spacing w:val="31"/>
          <w:sz w:val="21"/>
        </w:rPr>
        <w:t> </w:t>
      </w:r>
      <w:r>
        <w:rPr>
          <w:rFonts w:ascii="Arial"/>
          <w:sz w:val="21"/>
        </w:rPr>
        <w:t>lights</w:t>
      </w:r>
      <w:r>
        <w:rPr>
          <w:rFonts w:ascii="Arial"/>
          <w:spacing w:val="31"/>
          <w:sz w:val="21"/>
        </w:rPr>
        <w:t> </w:t>
      </w:r>
      <w:r>
        <w:rPr>
          <w:rFonts w:ascii="Arial"/>
          <w:sz w:val="21"/>
        </w:rPr>
        <w:t>are</w:t>
      </w:r>
      <w:r>
        <w:rPr>
          <w:rFonts w:ascii="Arial"/>
          <w:spacing w:val="29"/>
          <w:sz w:val="21"/>
        </w:rPr>
        <w:t> </w:t>
      </w:r>
      <w:r>
        <w:rPr>
          <w:rFonts w:ascii="Arial"/>
          <w:sz w:val="21"/>
        </w:rPr>
        <w:t>down</w:t>
      </w:r>
      <w:r>
        <w:rPr>
          <w:rFonts w:ascii="Arial"/>
          <w:spacing w:val="34"/>
          <w:sz w:val="21"/>
        </w:rPr>
        <w:t> </w:t>
      </w:r>
      <w:r>
        <w:rPr>
          <w:rFonts w:ascii="Arial"/>
          <w:sz w:val="21"/>
        </w:rPr>
        <w:t>lighting</w:t>
      </w:r>
      <w:r>
        <w:rPr>
          <w:rFonts w:ascii="Arial"/>
          <w:spacing w:val="34"/>
          <w:sz w:val="21"/>
        </w:rPr>
        <w:t> </w:t>
      </w:r>
      <w:r>
        <w:rPr>
          <w:rFonts w:ascii="Arial"/>
          <w:sz w:val="21"/>
        </w:rPr>
        <w:t>so</w:t>
      </w:r>
      <w:r>
        <w:rPr>
          <w:rFonts w:ascii="Arial"/>
          <w:spacing w:val="34"/>
          <w:sz w:val="21"/>
        </w:rPr>
        <w:t> </w:t>
      </w:r>
      <w:r>
        <w:rPr>
          <w:rFonts w:ascii="Arial"/>
          <w:sz w:val="21"/>
        </w:rPr>
        <w:t>that</w:t>
      </w:r>
      <w:r>
        <w:rPr>
          <w:rFonts w:ascii="Arial"/>
          <w:spacing w:val="34"/>
          <w:sz w:val="21"/>
        </w:rPr>
        <w:t> </w:t>
      </w:r>
      <w:r>
        <w:rPr>
          <w:rFonts w:ascii="Arial"/>
          <w:sz w:val="21"/>
        </w:rPr>
        <w:t>lighting</w:t>
      </w:r>
      <w:r>
        <w:rPr>
          <w:rFonts w:ascii="Arial"/>
          <w:spacing w:val="29"/>
          <w:sz w:val="21"/>
        </w:rPr>
        <w:t> </w:t>
      </w:r>
      <w:r>
        <w:rPr>
          <w:rFonts w:ascii="Arial"/>
          <w:sz w:val="21"/>
        </w:rPr>
        <w:t>does</w:t>
      </w:r>
      <w:r>
        <w:rPr>
          <w:rFonts w:ascii="Arial"/>
          <w:spacing w:val="31"/>
          <w:sz w:val="21"/>
        </w:rPr>
        <w:t> </w:t>
      </w:r>
      <w:r>
        <w:rPr>
          <w:rFonts w:ascii="Arial"/>
          <w:sz w:val="21"/>
        </w:rPr>
        <w:t>not</w:t>
      </w:r>
      <w:r>
        <w:rPr>
          <w:rFonts w:ascii="Arial"/>
          <w:spacing w:val="34"/>
          <w:sz w:val="21"/>
        </w:rPr>
        <w:t> </w:t>
      </w:r>
      <w:r>
        <w:rPr>
          <w:rFonts w:ascii="Arial"/>
          <w:sz w:val="21"/>
        </w:rPr>
        <w:t>trespass</w:t>
      </w:r>
      <w:r>
        <w:rPr>
          <w:rFonts w:ascii="Arial"/>
          <w:spacing w:val="34"/>
          <w:sz w:val="21"/>
        </w:rPr>
        <w:t> </w:t>
      </w:r>
      <w:r>
        <w:rPr>
          <w:rFonts w:ascii="Arial"/>
          <w:sz w:val="21"/>
        </w:rPr>
        <w:t>to</w:t>
      </w:r>
      <w:r>
        <w:rPr>
          <w:rFonts w:ascii="Arial"/>
          <w:spacing w:val="31"/>
          <w:sz w:val="21"/>
        </w:rPr>
        <w:t> </w:t>
      </w:r>
      <w:r>
        <w:rPr>
          <w:rFonts w:ascii="Arial"/>
          <w:sz w:val="21"/>
        </w:rPr>
        <w:t>adjoining </w:t>
      </w:r>
      <w:r>
        <w:rPr>
          <w:rFonts w:ascii="Arial"/>
          <w:spacing w:val="-2"/>
          <w:w w:val="110"/>
          <w:sz w:val="21"/>
        </w:rPr>
        <w:t>properties.</w:t>
      </w:r>
    </w:p>
    <w:p>
      <w:pPr>
        <w:pStyle w:val="ListParagraph"/>
        <w:numPr>
          <w:ilvl w:val="2"/>
          <w:numId w:val="76"/>
        </w:numPr>
        <w:tabs>
          <w:tab w:pos="2058" w:val="left" w:leader="none"/>
        </w:tabs>
        <w:spacing w:line="372" w:lineRule="auto" w:before="209" w:after="0"/>
        <w:ind w:left="1820" w:right="1935" w:firstLine="0"/>
        <w:jc w:val="left"/>
        <w:rPr>
          <w:rFonts w:ascii="Arial"/>
          <w:i/>
          <w:sz w:val="21"/>
        </w:rPr>
      </w:pPr>
      <w:r>
        <w:rPr>
          <w:rFonts w:ascii="Arial"/>
          <w:w w:val="105"/>
          <w:sz w:val="21"/>
        </w:rPr>
        <w:t>All exterior lighting</w:t>
      </w:r>
      <w:r>
        <w:rPr>
          <w:rFonts w:ascii="Arial"/>
          <w:spacing w:val="-1"/>
          <w:w w:val="105"/>
          <w:sz w:val="21"/>
        </w:rPr>
        <w:t> </w:t>
      </w:r>
      <w:r>
        <w:rPr>
          <w:rFonts w:ascii="Arial"/>
          <w:w w:val="105"/>
          <w:sz w:val="21"/>
        </w:rPr>
        <w:t>shall be shielded, hooded,</w:t>
      </w:r>
      <w:r>
        <w:rPr>
          <w:rFonts w:ascii="Arial"/>
          <w:spacing w:val="-1"/>
          <w:w w:val="105"/>
          <w:sz w:val="21"/>
        </w:rPr>
        <w:t> </w:t>
      </w:r>
      <w:r>
        <w:rPr>
          <w:rFonts w:ascii="Arial"/>
          <w:w w:val="105"/>
          <w:sz w:val="21"/>
        </w:rPr>
        <w:t>or directed so that no direct light is allowed to directly trespass onto adjacent properties</w:t>
      </w:r>
      <w:r>
        <w:rPr>
          <w:rFonts w:ascii="Arial"/>
          <w:i/>
          <w:w w:val="105"/>
          <w:sz w:val="21"/>
        </w:rPr>
        <w:t>.</w:t>
      </w:r>
    </w:p>
    <w:p>
      <w:pPr>
        <w:pStyle w:val="ListParagraph"/>
        <w:numPr>
          <w:ilvl w:val="0"/>
          <w:numId w:val="76"/>
        </w:numPr>
        <w:tabs>
          <w:tab w:pos="1422" w:val="left" w:leader="none"/>
        </w:tabs>
        <w:spacing w:line="240" w:lineRule="auto" w:before="206" w:after="0"/>
        <w:ind w:left="1422" w:right="0" w:hanging="322"/>
        <w:jc w:val="left"/>
        <w:rPr>
          <w:rFonts w:ascii="Calibri"/>
          <w:i/>
          <w:sz w:val="21"/>
        </w:rPr>
      </w:pPr>
      <w:r>
        <w:rPr>
          <w:rFonts w:ascii="Calibri"/>
          <w:i/>
          <w:w w:val="110"/>
          <w:sz w:val="21"/>
        </w:rPr>
        <w:t>Procedures</w:t>
      </w:r>
      <w:r>
        <w:rPr>
          <w:rFonts w:ascii="Calibri"/>
          <w:i/>
          <w:spacing w:val="-6"/>
          <w:w w:val="110"/>
          <w:sz w:val="21"/>
        </w:rPr>
        <w:t> </w:t>
      </w:r>
      <w:r>
        <w:rPr>
          <w:rFonts w:ascii="Calibri"/>
          <w:i/>
          <w:w w:val="110"/>
          <w:sz w:val="21"/>
        </w:rPr>
        <w:t>for</w:t>
      </w:r>
      <w:r>
        <w:rPr>
          <w:rFonts w:ascii="Calibri"/>
          <w:i/>
          <w:spacing w:val="-6"/>
          <w:w w:val="110"/>
          <w:sz w:val="21"/>
        </w:rPr>
        <w:t> </w:t>
      </w:r>
      <w:r>
        <w:rPr>
          <w:rFonts w:ascii="Calibri"/>
          <w:i/>
          <w:spacing w:val="-2"/>
          <w:w w:val="110"/>
          <w:sz w:val="21"/>
        </w:rPr>
        <w:t>Compliance:</w:t>
      </w:r>
    </w:p>
    <w:p>
      <w:pPr>
        <w:pStyle w:val="BodyText"/>
        <w:rPr>
          <w:rFonts w:ascii="Calibri"/>
          <w:i/>
          <w:sz w:val="27"/>
        </w:rPr>
      </w:pPr>
    </w:p>
    <w:p>
      <w:pPr>
        <w:spacing w:line="350" w:lineRule="auto" w:before="0"/>
        <w:ind w:left="1520" w:right="1398" w:firstLine="0"/>
        <w:jc w:val="left"/>
        <w:rPr>
          <w:rFonts w:ascii="Calibri" w:hAnsi="Calibri"/>
          <w:i/>
          <w:sz w:val="21"/>
        </w:rPr>
      </w:pPr>
      <w:r>
        <w:rPr>
          <w:rFonts w:ascii="Calibri" w:hAnsi="Calibri"/>
          <w:i/>
          <w:w w:val="110"/>
          <w:sz w:val="21"/>
        </w:rPr>
        <w:t>Prior</w:t>
      </w:r>
      <w:r>
        <w:rPr>
          <w:rFonts w:ascii="Calibri" w:hAnsi="Calibri"/>
          <w:i/>
          <w:spacing w:val="-6"/>
          <w:w w:val="110"/>
          <w:sz w:val="21"/>
        </w:rPr>
        <w:t> </w:t>
      </w:r>
      <w:r>
        <w:rPr>
          <w:rFonts w:ascii="Calibri" w:hAnsi="Calibri"/>
          <w:i/>
          <w:w w:val="110"/>
          <w:sz w:val="21"/>
        </w:rPr>
        <w:t>to</w:t>
      </w:r>
      <w:r>
        <w:rPr>
          <w:rFonts w:ascii="Calibri" w:hAnsi="Calibri"/>
          <w:i/>
          <w:spacing w:val="-5"/>
          <w:w w:val="110"/>
          <w:sz w:val="21"/>
        </w:rPr>
        <w:t> </w:t>
      </w:r>
      <w:r>
        <w:rPr>
          <w:rFonts w:ascii="Calibri" w:hAnsi="Calibri"/>
          <w:i/>
          <w:w w:val="110"/>
          <w:sz w:val="21"/>
        </w:rPr>
        <w:t>occupancy</w:t>
      </w:r>
      <w:r>
        <w:rPr>
          <w:rFonts w:ascii="Calibri" w:hAnsi="Calibri"/>
          <w:i/>
          <w:spacing w:val="-5"/>
          <w:w w:val="110"/>
          <w:sz w:val="21"/>
        </w:rPr>
        <w:t> </w:t>
      </w:r>
      <w:r>
        <w:rPr>
          <w:rFonts w:ascii="Calibri" w:hAnsi="Calibri"/>
          <w:i/>
          <w:w w:val="110"/>
          <w:sz w:val="21"/>
        </w:rPr>
        <w:t>a</w:t>
      </w:r>
      <w:r>
        <w:rPr>
          <w:rFonts w:ascii="Calibri" w:hAnsi="Calibri"/>
          <w:i/>
          <w:spacing w:val="-5"/>
          <w:w w:val="110"/>
          <w:sz w:val="21"/>
        </w:rPr>
        <w:t> </w:t>
      </w:r>
      <w:r>
        <w:rPr>
          <w:rFonts w:ascii="Calibri" w:hAnsi="Calibri"/>
          <w:i/>
          <w:w w:val="110"/>
          <w:sz w:val="21"/>
        </w:rPr>
        <w:t>commercial</w:t>
      </w:r>
      <w:r>
        <w:rPr>
          <w:rFonts w:ascii="Calibri" w:hAnsi="Calibri"/>
          <w:i/>
          <w:spacing w:val="-5"/>
          <w:w w:val="110"/>
          <w:sz w:val="21"/>
        </w:rPr>
        <w:t> </w:t>
      </w:r>
      <w:r>
        <w:rPr>
          <w:rFonts w:ascii="Calibri" w:hAnsi="Calibri"/>
          <w:i/>
          <w:w w:val="110"/>
          <w:sz w:val="21"/>
        </w:rPr>
        <w:t>development</w:t>
      </w:r>
      <w:r>
        <w:rPr>
          <w:rFonts w:ascii="Calibri" w:hAnsi="Calibri"/>
          <w:i/>
          <w:spacing w:val="-5"/>
          <w:w w:val="110"/>
          <w:sz w:val="21"/>
        </w:rPr>
        <w:t> </w:t>
      </w:r>
      <w:r>
        <w:rPr>
          <w:rFonts w:ascii="Calibri" w:hAnsi="Calibri"/>
          <w:i/>
          <w:w w:val="110"/>
          <w:sz w:val="21"/>
        </w:rPr>
        <w:t>shall</w:t>
      </w:r>
      <w:r>
        <w:rPr>
          <w:rFonts w:ascii="Calibri" w:hAnsi="Calibri"/>
          <w:i/>
          <w:spacing w:val="-7"/>
          <w:w w:val="110"/>
          <w:sz w:val="21"/>
        </w:rPr>
        <w:t> </w:t>
      </w:r>
      <w:r>
        <w:rPr>
          <w:rFonts w:ascii="Calibri" w:hAnsi="Calibri"/>
          <w:i/>
          <w:w w:val="110"/>
          <w:sz w:val="21"/>
        </w:rPr>
        <w:t>be</w:t>
      </w:r>
      <w:r>
        <w:rPr>
          <w:rFonts w:ascii="Calibri" w:hAnsi="Calibri"/>
          <w:i/>
          <w:spacing w:val="-5"/>
          <w:w w:val="110"/>
          <w:sz w:val="21"/>
        </w:rPr>
        <w:t> </w:t>
      </w:r>
      <w:r>
        <w:rPr>
          <w:rFonts w:ascii="Calibri" w:hAnsi="Calibri"/>
          <w:i/>
          <w:w w:val="110"/>
          <w:sz w:val="21"/>
        </w:rPr>
        <w:t>required</w:t>
      </w:r>
      <w:r>
        <w:rPr>
          <w:rFonts w:ascii="Calibri" w:hAnsi="Calibri"/>
          <w:i/>
          <w:spacing w:val="-3"/>
          <w:w w:val="110"/>
          <w:sz w:val="21"/>
        </w:rPr>
        <w:t> </w:t>
      </w:r>
      <w:r>
        <w:rPr>
          <w:rFonts w:ascii="Calibri" w:hAnsi="Calibri"/>
          <w:i/>
          <w:w w:val="110"/>
          <w:sz w:val="21"/>
        </w:rPr>
        <w:t>to</w:t>
      </w:r>
      <w:r>
        <w:rPr>
          <w:rFonts w:ascii="Calibri" w:hAnsi="Calibri"/>
          <w:i/>
          <w:spacing w:val="-7"/>
          <w:w w:val="110"/>
          <w:sz w:val="21"/>
        </w:rPr>
        <w:t> </w:t>
      </w:r>
      <w:r>
        <w:rPr>
          <w:rFonts w:ascii="Calibri" w:hAnsi="Calibri"/>
          <w:i/>
          <w:w w:val="110"/>
          <w:sz w:val="21"/>
        </w:rPr>
        <w:t>provide</w:t>
      </w:r>
      <w:r>
        <w:rPr>
          <w:rFonts w:ascii="Calibri" w:hAnsi="Calibri"/>
          <w:i/>
          <w:spacing w:val="-7"/>
          <w:w w:val="110"/>
          <w:sz w:val="21"/>
        </w:rPr>
        <w:t> </w:t>
      </w:r>
      <w:r>
        <w:rPr>
          <w:rFonts w:ascii="Calibri" w:hAnsi="Calibri"/>
          <w:i/>
          <w:w w:val="110"/>
          <w:sz w:val="21"/>
        </w:rPr>
        <w:t>plans</w:t>
      </w:r>
      <w:r>
        <w:rPr>
          <w:rFonts w:ascii="Calibri" w:hAnsi="Calibri"/>
          <w:i/>
          <w:spacing w:val="-3"/>
          <w:w w:val="110"/>
          <w:sz w:val="21"/>
        </w:rPr>
        <w:t> </w:t>
      </w:r>
      <w:r>
        <w:rPr>
          <w:rFonts w:ascii="Calibri" w:hAnsi="Calibri"/>
          <w:i/>
          <w:w w:val="110"/>
          <w:sz w:val="21"/>
        </w:rPr>
        <w:t>indicating</w:t>
      </w:r>
      <w:r>
        <w:rPr>
          <w:rFonts w:ascii="Calibri" w:hAnsi="Calibri"/>
          <w:i/>
          <w:spacing w:val="-6"/>
          <w:w w:val="110"/>
          <w:sz w:val="21"/>
        </w:rPr>
        <w:t> </w:t>
      </w:r>
      <w:r>
        <w:rPr>
          <w:rFonts w:ascii="Calibri" w:hAnsi="Calibri"/>
          <w:i/>
          <w:w w:val="110"/>
          <w:sz w:val="21"/>
        </w:rPr>
        <w:t>the</w:t>
      </w:r>
      <w:r>
        <w:rPr>
          <w:rFonts w:ascii="Calibri" w:hAnsi="Calibri"/>
          <w:i/>
          <w:w w:val="110"/>
          <w:sz w:val="21"/>
        </w:rPr>
        <w:t> location</w:t>
      </w:r>
      <w:r>
        <w:rPr>
          <w:rFonts w:ascii="Calibri" w:hAnsi="Calibri"/>
          <w:i/>
          <w:spacing w:val="-4"/>
          <w:w w:val="110"/>
          <w:sz w:val="21"/>
        </w:rPr>
        <w:t> </w:t>
      </w:r>
      <w:r>
        <w:rPr>
          <w:rFonts w:ascii="Calibri" w:hAnsi="Calibri"/>
          <w:i/>
          <w:w w:val="110"/>
          <w:sz w:val="21"/>
        </w:rPr>
        <w:t>of</w:t>
      </w:r>
      <w:r>
        <w:rPr>
          <w:rFonts w:ascii="Calibri" w:hAnsi="Calibri"/>
          <w:i/>
          <w:spacing w:val="-6"/>
          <w:w w:val="110"/>
          <w:sz w:val="21"/>
        </w:rPr>
        <w:t> </w:t>
      </w:r>
      <w:r>
        <w:rPr>
          <w:rFonts w:ascii="Calibri" w:hAnsi="Calibri"/>
          <w:i/>
          <w:w w:val="110"/>
          <w:sz w:val="21"/>
        </w:rPr>
        <w:t>all</w:t>
      </w:r>
      <w:r>
        <w:rPr>
          <w:rFonts w:ascii="Calibri" w:hAnsi="Calibri"/>
          <w:i/>
          <w:spacing w:val="-8"/>
          <w:w w:val="110"/>
          <w:sz w:val="21"/>
        </w:rPr>
        <w:t> </w:t>
      </w:r>
      <w:r>
        <w:rPr>
          <w:rFonts w:ascii="Calibri" w:hAnsi="Calibri"/>
          <w:i/>
          <w:w w:val="110"/>
          <w:sz w:val="21"/>
        </w:rPr>
        <w:t>artificial</w:t>
      </w:r>
      <w:r>
        <w:rPr>
          <w:rFonts w:ascii="Calibri" w:hAnsi="Calibri"/>
          <w:i/>
          <w:spacing w:val="-6"/>
          <w:w w:val="110"/>
          <w:sz w:val="21"/>
        </w:rPr>
        <w:t> </w:t>
      </w:r>
      <w:r>
        <w:rPr>
          <w:rFonts w:ascii="Calibri" w:hAnsi="Calibri"/>
          <w:i/>
          <w:w w:val="110"/>
          <w:sz w:val="21"/>
        </w:rPr>
        <w:t>light</w:t>
      </w:r>
      <w:r>
        <w:rPr>
          <w:rFonts w:ascii="Calibri" w:hAnsi="Calibri"/>
          <w:i/>
          <w:spacing w:val="-6"/>
          <w:w w:val="110"/>
          <w:sz w:val="21"/>
        </w:rPr>
        <w:t> </w:t>
      </w:r>
      <w:r>
        <w:rPr>
          <w:rFonts w:ascii="Calibri" w:hAnsi="Calibri"/>
          <w:i/>
          <w:w w:val="110"/>
          <w:sz w:val="21"/>
        </w:rPr>
        <w:t>sources</w:t>
      </w:r>
      <w:r>
        <w:rPr>
          <w:rFonts w:ascii="Calibri" w:hAnsi="Calibri"/>
          <w:i/>
          <w:spacing w:val="-4"/>
          <w:w w:val="110"/>
          <w:sz w:val="21"/>
        </w:rPr>
        <w:t> </w:t>
      </w:r>
      <w:r>
        <w:rPr>
          <w:rFonts w:ascii="Calibri" w:hAnsi="Calibri"/>
          <w:i/>
          <w:w w:val="110"/>
          <w:sz w:val="21"/>
        </w:rPr>
        <w:t>on</w:t>
      </w:r>
      <w:r>
        <w:rPr>
          <w:rFonts w:ascii="Calibri" w:hAnsi="Calibri"/>
          <w:i/>
          <w:spacing w:val="-7"/>
          <w:w w:val="110"/>
          <w:sz w:val="21"/>
        </w:rPr>
        <w:t> </w:t>
      </w:r>
      <w:r>
        <w:rPr>
          <w:rFonts w:ascii="Calibri" w:hAnsi="Calibri"/>
          <w:i/>
          <w:w w:val="110"/>
          <w:sz w:val="21"/>
        </w:rPr>
        <w:t>the</w:t>
      </w:r>
      <w:r>
        <w:rPr>
          <w:rFonts w:ascii="Calibri" w:hAnsi="Calibri"/>
          <w:i/>
          <w:spacing w:val="-6"/>
          <w:w w:val="110"/>
          <w:sz w:val="21"/>
        </w:rPr>
        <w:t> </w:t>
      </w:r>
      <w:r>
        <w:rPr>
          <w:rFonts w:ascii="Calibri" w:hAnsi="Calibri"/>
          <w:i/>
          <w:w w:val="110"/>
          <w:sz w:val="21"/>
        </w:rPr>
        <w:t>premises.</w:t>
      </w:r>
      <w:r>
        <w:rPr>
          <w:rFonts w:ascii="Calibri" w:hAnsi="Calibri"/>
          <w:i/>
          <w:spacing w:val="-5"/>
          <w:w w:val="110"/>
          <w:sz w:val="21"/>
        </w:rPr>
        <w:t> </w:t>
      </w:r>
      <w:r>
        <w:rPr>
          <w:rFonts w:ascii="Calibri" w:hAnsi="Calibri"/>
          <w:i/>
          <w:w w:val="110"/>
          <w:sz w:val="21"/>
        </w:rPr>
        <w:t>The</w:t>
      </w:r>
      <w:r>
        <w:rPr>
          <w:rFonts w:ascii="Calibri" w:hAnsi="Calibri"/>
          <w:i/>
          <w:spacing w:val="-6"/>
          <w:w w:val="110"/>
          <w:sz w:val="21"/>
        </w:rPr>
        <w:t> </w:t>
      </w:r>
      <w:r>
        <w:rPr>
          <w:rFonts w:ascii="Calibri" w:hAnsi="Calibri"/>
          <w:i/>
          <w:w w:val="110"/>
          <w:sz w:val="21"/>
        </w:rPr>
        <w:t>required</w:t>
      </w:r>
      <w:r>
        <w:rPr>
          <w:rFonts w:ascii="Calibri" w:hAnsi="Calibri"/>
          <w:i/>
          <w:spacing w:val="-7"/>
          <w:w w:val="110"/>
          <w:sz w:val="21"/>
        </w:rPr>
        <w:t> </w:t>
      </w:r>
      <w:r>
        <w:rPr>
          <w:rFonts w:ascii="Calibri" w:hAnsi="Calibri"/>
          <w:i/>
          <w:w w:val="110"/>
          <w:sz w:val="21"/>
        </w:rPr>
        <w:t>plans</w:t>
      </w:r>
      <w:r>
        <w:rPr>
          <w:rFonts w:ascii="Calibri" w:hAnsi="Calibri"/>
          <w:i/>
          <w:spacing w:val="-6"/>
          <w:w w:val="110"/>
          <w:sz w:val="21"/>
        </w:rPr>
        <w:t> </w:t>
      </w:r>
      <w:r>
        <w:rPr>
          <w:rFonts w:ascii="Calibri" w:hAnsi="Calibri"/>
          <w:i/>
          <w:w w:val="110"/>
          <w:sz w:val="21"/>
        </w:rPr>
        <w:t>shall</w:t>
      </w:r>
      <w:r>
        <w:rPr>
          <w:rFonts w:ascii="Calibri" w:hAnsi="Calibri"/>
          <w:i/>
          <w:spacing w:val="-8"/>
          <w:w w:val="110"/>
          <w:sz w:val="21"/>
        </w:rPr>
        <w:t> </w:t>
      </w:r>
      <w:r>
        <w:rPr>
          <w:rFonts w:ascii="Calibri" w:hAnsi="Calibri"/>
          <w:i/>
          <w:w w:val="110"/>
          <w:sz w:val="21"/>
        </w:rPr>
        <w:t>be</w:t>
      </w:r>
      <w:r>
        <w:rPr>
          <w:rFonts w:ascii="Calibri" w:hAnsi="Calibri"/>
          <w:i/>
          <w:spacing w:val="-6"/>
          <w:w w:val="110"/>
          <w:sz w:val="21"/>
        </w:rPr>
        <w:t> </w:t>
      </w:r>
      <w:r>
        <w:rPr>
          <w:rFonts w:ascii="Calibri" w:hAnsi="Calibri"/>
          <w:i/>
          <w:w w:val="110"/>
          <w:sz w:val="21"/>
        </w:rPr>
        <w:t>presented</w:t>
      </w:r>
      <w:r>
        <w:rPr>
          <w:rFonts w:ascii="Calibri" w:hAnsi="Calibri"/>
          <w:i/>
          <w:spacing w:val="-7"/>
          <w:w w:val="110"/>
          <w:sz w:val="21"/>
        </w:rPr>
        <w:t> </w:t>
      </w:r>
      <w:r>
        <w:rPr>
          <w:rFonts w:ascii="Calibri" w:hAnsi="Calibri"/>
          <w:i/>
          <w:w w:val="110"/>
          <w:sz w:val="21"/>
        </w:rPr>
        <w:t>in</w:t>
      </w:r>
      <w:r>
        <w:rPr>
          <w:rFonts w:ascii="Calibri" w:hAnsi="Calibri"/>
          <w:i/>
          <w:spacing w:val="-7"/>
          <w:w w:val="110"/>
          <w:sz w:val="21"/>
        </w:rPr>
        <w:t> </w:t>
      </w:r>
      <w:r>
        <w:rPr>
          <w:rFonts w:ascii="Calibri" w:hAnsi="Calibri"/>
          <w:i/>
          <w:w w:val="110"/>
          <w:sz w:val="21"/>
        </w:rPr>
        <w:t>a manner</w:t>
      </w:r>
      <w:r>
        <w:rPr>
          <w:rFonts w:ascii="Calibri" w:hAnsi="Calibri"/>
          <w:i/>
          <w:spacing w:val="-2"/>
          <w:w w:val="110"/>
          <w:sz w:val="21"/>
        </w:rPr>
        <w:t> </w:t>
      </w:r>
      <w:r>
        <w:rPr>
          <w:rFonts w:ascii="Calibri" w:hAnsi="Calibri"/>
          <w:i/>
          <w:w w:val="110"/>
          <w:sz w:val="21"/>
        </w:rPr>
        <w:t>that</w:t>
      </w:r>
      <w:r>
        <w:rPr>
          <w:rFonts w:ascii="Calibri" w:hAnsi="Calibri"/>
          <w:i/>
          <w:spacing w:val="-1"/>
          <w:w w:val="110"/>
          <w:sz w:val="21"/>
        </w:rPr>
        <w:t> </w:t>
      </w:r>
      <w:r>
        <w:rPr>
          <w:rFonts w:ascii="Calibri" w:hAnsi="Calibri"/>
          <w:i/>
          <w:w w:val="110"/>
          <w:sz w:val="21"/>
        </w:rPr>
        <w:t>clearly</w:t>
      </w:r>
      <w:r>
        <w:rPr>
          <w:rFonts w:ascii="Calibri" w:hAnsi="Calibri"/>
          <w:i/>
          <w:spacing w:val="-1"/>
          <w:w w:val="110"/>
          <w:sz w:val="21"/>
        </w:rPr>
        <w:t> </w:t>
      </w:r>
      <w:r>
        <w:rPr>
          <w:rFonts w:ascii="Calibri" w:hAnsi="Calibri"/>
          <w:i/>
          <w:w w:val="110"/>
          <w:sz w:val="21"/>
        </w:rPr>
        <w:t>demonstrates the</w:t>
      </w:r>
      <w:r>
        <w:rPr>
          <w:rFonts w:ascii="Calibri" w:hAnsi="Calibri"/>
          <w:i/>
          <w:spacing w:val="-3"/>
          <w:w w:val="110"/>
          <w:sz w:val="21"/>
        </w:rPr>
        <w:t> </w:t>
      </w:r>
      <w:r>
        <w:rPr>
          <w:rFonts w:ascii="Calibri" w:hAnsi="Calibri"/>
          <w:i/>
          <w:w w:val="110"/>
          <w:sz w:val="21"/>
        </w:rPr>
        <w:t>development’s compliance</w:t>
      </w:r>
      <w:r>
        <w:rPr>
          <w:rFonts w:ascii="Calibri" w:hAnsi="Calibri"/>
          <w:i/>
          <w:spacing w:val="-1"/>
          <w:w w:val="110"/>
          <w:sz w:val="21"/>
        </w:rPr>
        <w:t> </w:t>
      </w:r>
      <w:r>
        <w:rPr>
          <w:rFonts w:ascii="Calibri" w:hAnsi="Calibri"/>
          <w:i/>
          <w:w w:val="110"/>
          <w:sz w:val="21"/>
        </w:rPr>
        <w:t>to</w:t>
      </w:r>
      <w:r>
        <w:rPr>
          <w:rFonts w:ascii="Calibri" w:hAnsi="Calibri"/>
          <w:i/>
          <w:spacing w:val="-3"/>
          <w:w w:val="110"/>
          <w:sz w:val="21"/>
        </w:rPr>
        <w:t> </w:t>
      </w:r>
      <w:r>
        <w:rPr>
          <w:rFonts w:ascii="Calibri" w:hAnsi="Calibri"/>
          <w:i/>
          <w:w w:val="110"/>
          <w:sz w:val="21"/>
        </w:rPr>
        <w:t>the</w:t>
      </w:r>
      <w:r>
        <w:rPr>
          <w:rFonts w:ascii="Calibri" w:hAnsi="Calibri"/>
          <w:i/>
          <w:spacing w:val="-1"/>
          <w:w w:val="110"/>
          <w:sz w:val="21"/>
        </w:rPr>
        <w:t> </w:t>
      </w:r>
      <w:r>
        <w:rPr>
          <w:rFonts w:ascii="Calibri" w:hAnsi="Calibri"/>
          <w:i/>
          <w:w w:val="110"/>
          <w:sz w:val="21"/>
        </w:rPr>
        <w:t>Kanab</w:t>
      </w:r>
      <w:r>
        <w:rPr>
          <w:rFonts w:ascii="Calibri" w:hAnsi="Calibri"/>
          <w:i/>
          <w:spacing w:val="-2"/>
          <w:w w:val="110"/>
          <w:sz w:val="21"/>
        </w:rPr>
        <w:t> </w:t>
      </w:r>
      <w:r>
        <w:rPr>
          <w:rFonts w:ascii="Calibri" w:hAnsi="Calibri"/>
          <w:i/>
          <w:w w:val="110"/>
          <w:sz w:val="21"/>
        </w:rPr>
        <w:t>City Outdoor Lighting Ordinance</w:t>
      </w:r>
    </w:p>
    <w:p>
      <w:pPr>
        <w:pStyle w:val="ListParagraph"/>
        <w:numPr>
          <w:ilvl w:val="0"/>
          <w:numId w:val="76"/>
        </w:numPr>
        <w:tabs>
          <w:tab w:pos="1362" w:val="left" w:leader="none"/>
        </w:tabs>
        <w:spacing w:line="240" w:lineRule="auto" w:before="209" w:after="0"/>
        <w:ind w:left="1362" w:right="0" w:hanging="262"/>
        <w:jc w:val="left"/>
        <w:rPr>
          <w:rFonts w:ascii="Calibri"/>
          <w:i/>
          <w:sz w:val="21"/>
        </w:rPr>
      </w:pPr>
      <w:r>
        <w:rPr>
          <w:rFonts w:ascii="Calibri"/>
          <w:i/>
          <w:w w:val="105"/>
          <w:sz w:val="21"/>
        </w:rPr>
        <w:t>Legal</w:t>
      </w:r>
      <w:r>
        <w:rPr>
          <w:rFonts w:ascii="Calibri"/>
          <w:i/>
          <w:spacing w:val="25"/>
          <w:w w:val="105"/>
          <w:sz w:val="21"/>
        </w:rPr>
        <w:t> </w:t>
      </w:r>
      <w:r>
        <w:rPr>
          <w:rFonts w:ascii="Calibri"/>
          <w:i/>
          <w:w w:val="105"/>
          <w:sz w:val="21"/>
        </w:rPr>
        <w:t>Nonconforming</w:t>
      </w:r>
      <w:r>
        <w:rPr>
          <w:rFonts w:ascii="Calibri"/>
          <w:i/>
          <w:spacing w:val="28"/>
          <w:w w:val="105"/>
          <w:sz w:val="21"/>
        </w:rPr>
        <w:t> </w:t>
      </w:r>
      <w:r>
        <w:rPr>
          <w:rFonts w:ascii="Calibri"/>
          <w:i/>
          <w:spacing w:val="-2"/>
          <w:w w:val="105"/>
          <w:sz w:val="21"/>
        </w:rPr>
        <w:t>Lighting</w:t>
      </w:r>
    </w:p>
    <w:p>
      <w:pPr>
        <w:spacing w:after="0" w:line="240" w:lineRule="auto"/>
        <w:jc w:val="left"/>
        <w:rPr>
          <w:rFonts w:ascii="Calibri"/>
          <w:sz w:val="21"/>
        </w:rPr>
        <w:sectPr>
          <w:pgSz w:w="12240" w:h="15840"/>
          <w:pgMar w:header="799" w:footer="1296" w:top="2420" w:bottom="1480" w:left="340" w:right="0"/>
        </w:sectPr>
      </w:pPr>
    </w:p>
    <w:p>
      <w:pPr>
        <w:pStyle w:val="ListParagraph"/>
        <w:numPr>
          <w:ilvl w:val="1"/>
          <w:numId w:val="76"/>
        </w:numPr>
        <w:tabs>
          <w:tab w:pos="2049" w:val="left" w:leader="none"/>
        </w:tabs>
        <w:spacing w:line="372" w:lineRule="auto" w:before="172" w:after="0"/>
        <w:ind w:left="1820" w:right="1516" w:firstLine="0"/>
        <w:jc w:val="left"/>
        <w:rPr>
          <w:rFonts w:ascii="Arial"/>
          <w:sz w:val="21"/>
        </w:rPr>
      </w:pPr>
      <w:r>
        <w:rPr>
          <w:rFonts w:ascii="Arial"/>
          <w:w w:val="110"/>
          <w:sz w:val="21"/>
        </w:rPr>
        <w:t>Upon</w:t>
      </w:r>
      <w:r>
        <w:rPr>
          <w:rFonts w:ascii="Arial"/>
          <w:spacing w:val="-2"/>
          <w:w w:val="110"/>
          <w:sz w:val="21"/>
        </w:rPr>
        <w:t> </w:t>
      </w:r>
      <w:r>
        <w:rPr>
          <w:rFonts w:ascii="Arial"/>
          <w:w w:val="110"/>
          <w:sz w:val="21"/>
        </w:rPr>
        <w:t>the</w:t>
      </w:r>
      <w:r>
        <w:rPr>
          <w:rFonts w:ascii="Arial"/>
          <w:spacing w:val="-3"/>
          <w:w w:val="110"/>
          <w:sz w:val="21"/>
        </w:rPr>
        <w:t> </w:t>
      </w:r>
      <w:r>
        <w:rPr>
          <w:rFonts w:ascii="Arial"/>
          <w:w w:val="110"/>
          <w:sz w:val="21"/>
        </w:rPr>
        <w:t>adoption</w:t>
      </w:r>
      <w:r>
        <w:rPr>
          <w:rFonts w:ascii="Arial"/>
          <w:spacing w:val="-2"/>
          <w:w w:val="110"/>
          <w:sz w:val="21"/>
        </w:rPr>
        <w:t> </w:t>
      </w:r>
      <w:r>
        <w:rPr>
          <w:rFonts w:ascii="Arial"/>
          <w:w w:val="110"/>
          <w:sz w:val="21"/>
        </w:rPr>
        <w:t>of</w:t>
      </w:r>
      <w:r>
        <w:rPr>
          <w:rFonts w:ascii="Arial"/>
          <w:spacing w:val="-7"/>
          <w:w w:val="110"/>
          <w:sz w:val="21"/>
        </w:rPr>
        <w:t> </w:t>
      </w:r>
      <w:r>
        <w:rPr>
          <w:rFonts w:ascii="Arial"/>
          <w:w w:val="110"/>
          <w:sz w:val="21"/>
        </w:rPr>
        <w:t>this</w:t>
      </w:r>
      <w:r>
        <w:rPr>
          <w:rFonts w:ascii="Arial"/>
          <w:spacing w:val="-2"/>
          <w:w w:val="110"/>
          <w:sz w:val="21"/>
        </w:rPr>
        <w:t> </w:t>
      </w:r>
      <w:r>
        <w:rPr>
          <w:rFonts w:ascii="Arial"/>
          <w:w w:val="110"/>
          <w:sz w:val="21"/>
        </w:rPr>
        <w:t>ordinance,</w:t>
      </w:r>
      <w:r>
        <w:rPr>
          <w:rFonts w:ascii="Arial"/>
          <w:spacing w:val="-3"/>
          <w:w w:val="110"/>
          <w:sz w:val="21"/>
        </w:rPr>
        <w:t> </w:t>
      </w:r>
      <w:r>
        <w:rPr>
          <w:rFonts w:ascii="Arial"/>
          <w:w w:val="110"/>
          <w:sz w:val="21"/>
        </w:rPr>
        <w:t>all</w:t>
      </w:r>
      <w:r>
        <w:rPr>
          <w:rFonts w:ascii="Arial"/>
          <w:spacing w:val="-2"/>
          <w:w w:val="110"/>
          <w:sz w:val="21"/>
        </w:rPr>
        <w:t> </w:t>
      </w:r>
      <w:r>
        <w:rPr>
          <w:rFonts w:ascii="Arial"/>
          <w:w w:val="110"/>
          <w:sz w:val="21"/>
        </w:rPr>
        <w:t>outdoor</w:t>
      </w:r>
      <w:r>
        <w:rPr>
          <w:rFonts w:ascii="Arial"/>
          <w:spacing w:val="-1"/>
          <w:w w:val="110"/>
          <w:sz w:val="21"/>
        </w:rPr>
        <w:t> </w:t>
      </w:r>
      <w:r>
        <w:rPr>
          <w:rFonts w:ascii="Arial"/>
          <w:w w:val="110"/>
          <w:sz w:val="21"/>
        </w:rPr>
        <w:t>lighting</w:t>
      </w:r>
      <w:r>
        <w:rPr>
          <w:rFonts w:ascii="Arial"/>
          <w:spacing w:val="-6"/>
          <w:w w:val="110"/>
          <w:sz w:val="21"/>
        </w:rPr>
        <w:t> </w:t>
      </w:r>
      <w:r>
        <w:rPr>
          <w:rFonts w:ascii="Arial"/>
          <w:w w:val="110"/>
          <w:sz w:val="21"/>
        </w:rPr>
        <w:t>fixtures</w:t>
      </w:r>
      <w:r>
        <w:rPr>
          <w:rFonts w:ascii="Arial"/>
          <w:spacing w:val="-2"/>
          <w:w w:val="110"/>
          <w:sz w:val="21"/>
        </w:rPr>
        <w:t> </w:t>
      </w:r>
      <w:r>
        <w:rPr>
          <w:rFonts w:ascii="Arial"/>
          <w:w w:val="110"/>
          <w:sz w:val="21"/>
        </w:rPr>
        <w:t>not</w:t>
      </w:r>
      <w:r>
        <w:rPr>
          <w:rFonts w:ascii="Arial"/>
          <w:spacing w:val="-5"/>
          <w:w w:val="110"/>
          <w:sz w:val="21"/>
        </w:rPr>
        <w:t> </w:t>
      </w:r>
      <w:r>
        <w:rPr>
          <w:rFonts w:ascii="Arial"/>
          <w:w w:val="110"/>
          <w:sz w:val="21"/>
        </w:rPr>
        <w:t>in</w:t>
      </w:r>
      <w:r>
        <w:rPr>
          <w:rFonts w:ascii="Arial"/>
          <w:spacing w:val="-5"/>
          <w:w w:val="110"/>
          <w:sz w:val="21"/>
        </w:rPr>
        <w:t> </w:t>
      </w:r>
      <w:r>
        <w:rPr>
          <w:rFonts w:ascii="Arial"/>
          <w:w w:val="110"/>
          <w:sz w:val="21"/>
        </w:rPr>
        <w:t>conformity </w:t>
      </w:r>
      <w:r>
        <w:rPr>
          <w:rFonts w:ascii="Arial"/>
          <w:spacing w:val="-2"/>
          <w:w w:val="110"/>
          <w:sz w:val="21"/>
        </w:rPr>
        <w:t>herewith</w:t>
      </w:r>
      <w:r>
        <w:rPr>
          <w:rFonts w:ascii="Arial"/>
          <w:spacing w:val="-6"/>
          <w:w w:val="110"/>
          <w:sz w:val="21"/>
        </w:rPr>
        <w:t> </w:t>
      </w:r>
      <w:r>
        <w:rPr>
          <w:rFonts w:ascii="Arial"/>
          <w:spacing w:val="-2"/>
          <w:w w:val="110"/>
          <w:sz w:val="21"/>
        </w:rPr>
        <w:t>shall</w:t>
      </w:r>
      <w:r>
        <w:rPr>
          <w:rFonts w:ascii="Arial"/>
          <w:spacing w:val="-6"/>
          <w:w w:val="110"/>
          <w:sz w:val="21"/>
        </w:rPr>
        <w:t> </w:t>
      </w:r>
      <w:r>
        <w:rPr>
          <w:rFonts w:ascii="Arial"/>
          <w:spacing w:val="-2"/>
          <w:w w:val="110"/>
          <w:sz w:val="21"/>
        </w:rPr>
        <w:t>be</w:t>
      </w:r>
      <w:r>
        <w:rPr>
          <w:rFonts w:ascii="Arial"/>
          <w:spacing w:val="-9"/>
          <w:w w:val="110"/>
          <w:sz w:val="21"/>
        </w:rPr>
        <w:t> </w:t>
      </w:r>
      <w:r>
        <w:rPr>
          <w:rFonts w:ascii="Arial"/>
          <w:spacing w:val="-2"/>
          <w:w w:val="110"/>
          <w:sz w:val="21"/>
        </w:rPr>
        <w:t>considered</w:t>
      </w:r>
      <w:r>
        <w:rPr>
          <w:rFonts w:ascii="Arial"/>
          <w:spacing w:val="-5"/>
          <w:w w:val="110"/>
          <w:sz w:val="21"/>
        </w:rPr>
        <w:t> </w:t>
      </w:r>
      <w:r>
        <w:rPr>
          <w:rFonts w:ascii="Arial"/>
          <w:spacing w:val="-2"/>
          <w:w w:val="110"/>
          <w:sz w:val="21"/>
        </w:rPr>
        <w:t>legal</w:t>
      </w:r>
      <w:r>
        <w:rPr>
          <w:rFonts w:ascii="Arial"/>
          <w:spacing w:val="-6"/>
          <w:w w:val="110"/>
          <w:sz w:val="21"/>
        </w:rPr>
        <w:t> </w:t>
      </w:r>
      <w:r>
        <w:rPr>
          <w:rFonts w:ascii="Arial"/>
          <w:spacing w:val="-2"/>
          <w:w w:val="110"/>
          <w:sz w:val="21"/>
        </w:rPr>
        <w:t>nonconforming</w:t>
      </w:r>
      <w:r>
        <w:rPr>
          <w:rFonts w:ascii="Arial"/>
          <w:spacing w:val="-6"/>
          <w:w w:val="110"/>
          <w:sz w:val="21"/>
        </w:rPr>
        <w:t> </w:t>
      </w:r>
      <w:r>
        <w:rPr>
          <w:rFonts w:ascii="Arial"/>
          <w:spacing w:val="-2"/>
          <w:w w:val="110"/>
          <w:sz w:val="21"/>
        </w:rPr>
        <w:t>outdoor</w:t>
      </w:r>
      <w:r>
        <w:rPr>
          <w:rFonts w:ascii="Arial"/>
          <w:spacing w:val="-5"/>
          <w:w w:val="110"/>
          <w:sz w:val="21"/>
        </w:rPr>
        <w:t> </w:t>
      </w:r>
      <w:r>
        <w:rPr>
          <w:rFonts w:ascii="Arial"/>
          <w:spacing w:val="-2"/>
          <w:w w:val="110"/>
          <w:sz w:val="21"/>
        </w:rPr>
        <w:t>lighting</w:t>
      </w:r>
      <w:r>
        <w:rPr>
          <w:rFonts w:ascii="Arial"/>
          <w:spacing w:val="-9"/>
          <w:w w:val="110"/>
          <w:sz w:val="21"/>
        </w:rPr>
        <w:t> </w:t>
      </w:r>
      <w:r>
        <w:rPr>
          <w:rFonts w:ascii="Arial"/>
          <w:spacing w:val="-2"/>
          <w:w w:val="110"/>
          <w:sz w:val="21"/>
        </w:rPr>
        <w:t>(i.e.,</w:t>
      </w:r>
      <w:r>
        <w:rPr>
          <w:rFonts w:ascii="Arial"/>
          <w:spacing w:val="-5"/>
          <w:w w:val="110"/>
          <w:sz w:val="21"/>
        </w:rPr>
        <w:t> </w:t>
      </w:r>
      <w:r>
        <w:rPr>
          <w:rFonts w:ascii="Arial"/>
          <w:spacing w:val="-2"/>
          <w:w w:val="110"/>
          <w:sz w:val="21"/>
        </w:rPr>
        <w:t>grandfathered </w:t>
      </w:r>
      <w:r>
        <w:rPr>
          <w:rFonts w:ascii="Arial"/>
          <w:sz w:val="21"/>
        </w:rPr>
        <w:t>use),</w:t>
      </w:r>
      <w:r>
        <w:rPr>
          <w:rFonts w:ascii="Arial"/>
          <w:spacing w:val="32"/>
          <w:sz w:val="21"/>
        </w:rPr>
        <w:t> </w:t>
      </w:r>
      <w:r>
        <w:rPr>
          <w:rFonts w:ascii="Arial"/>
          <w:sz w:val="21"/>
        </w:rPr>
        <w:t>provided</w:t>
      </w:r>
      <w:r>
        <w:rPr>
          <w:rFonts w:ascii="Arial"/>
          <w:spacing w:val="35"/>
          <w:sz w:val="21"/>
        </w:rPr>
        <w:t> </w:t>
      </w:r>
      <w:r>
        <w:rPr>
          <w:rFonts w:ascii="Arial"/>
          <w:sz w:val="21"/>
        </w:rPr>
        <w:t>they</w:t>
      </w:r>
      <w:r>
        <w:rPr>
          <w:rFonts w:ascii="Arial"/>
          <w:spacing w:val="34"/>
          <w:sz w:val="21"/>
        </w:rPr>
        <w:t> </w:t>
      </w:r>
      <w:r>
        <w:rPr>
          <w:rFonts w:ascii="Arial"/>
          <w:sz w:val="21"/>
        </w:rPr>
        <w:t>were</w:t>
      </w:r>
      <w:r>
        <w:rPr>
          <w:rFonts w:ascii="Arial"/>
          <w:spacing w:val="29"/>
          <w:sz w:val="21"/>
        </w:rPr>
        <w:t> </w:t>
      </w:r>
      <w:r>
        <w:rPr>
          <w:rFonts w:ascii="Arial"/>
          <w:sz w:val="21"/>
        </w:rPr>
        <w:t>in</w:t>
      </w:r>
      <w:r>
        <w:rPr>
          <w:rFonts w:ascii="Arial"/>
          <w:spacing w:val="34"/>
          <w:sz w:val="21"/>
        </w:rPr>
        <w:t> </w:t>
      </w:r>
      <w:r>
        <w:rPr>
          <w:rFonts w:ascii="Arial"/>
          <w:sz w:val="21"/>
        </w:rPr>
        <w:t>compliance</w:t>
      </w:r>
      <w:r>
        <w:rPr>
          <w:rFonts w:ascii="Arial"/>
          <w:spacing w:val="32"/>
          <w:sz w:val="21"/>
        </w:rPr>
        <w:t> </w:t>
      </w:r>
      <w:r>
        <w:rPr>
          <w:rFonts w:ascii="Arial"/>
          <w:sz w:val="21"/>
        </w:rPr>
        <w:t>with</w:t>
      </w:r>
      <w:r>
        <w:rPr>
          <w:rFonts w:ascii="Arial"/>
          <w:spacing w:val="30"/>
          <w:sz w:val="21"/>
        </w:rPr>
        <w:t> </w:t>
      </w:r>
      <w:r>
        <w:rPr>
          <w:rFonts w:ascii="Arial"/>
          <w:sz w:val="21"/>
        </w:rPr>
        <w:t>the</w:t>
      </w:r>
      <w:r>
        <w:rPr>
          <w:rFonts w:ascii="Arial"/>
          <w:spacing w:val="32"/>
          <w:sz w:val="21"/>
        </w:rPr>
        <w:t> </w:t>
      </w:r>
      <w:r>
        <w:rPr>
          <w:rFonts w:ascii="Arial"/>
          <w:sz w:val="21"/>
        </w:rPr>
        <w:t>lighting</w:t>
      </w:r>
      <w:r>
        <w:rPr>
          <w:rFonts w:ascii="Arial"/>
          <w:spacing w:val="34"/>
          <w:sz w:val="21"/>
        </w:rPr>
        <w:t> </w:t>
      </w:r>
      <w:r>
        <w:rPr>
          <w:rFonts w:ascii="Arial"/>
          <w:sz w:val="21"/>
        </w:rPr>
        <w:t>regulations</w:t>
      </w:r>
      <w:r>
        <w:rPr>
          <w:rFonts w:ascii="Arial"/>
          <w:spacing w:val="30"/>
          <w:sz w:val="21"/>
        </w:rPr>
        <w:t> </w:t>
      </w:r>
      <w:r>
        <w:rPr>
          <w:rFonts w:ascii="Arial"/>
          <w:sz w:val="21"/>
        </w:rPr>
        <w:t>in</w:t>
      </w:r>
      <w:r>
        <w:rPr>
          <w:rFonts w:ascii="Arial"/>
          <w:spacing w:val="34"/>
          <w:sz w:val="21"/>
        </w:rPr>
        <w:t> </w:t>
      </w:r>
      <w:r>
        <w:rPr>
          <w:rFonts w:ascii="Arial"/>
          <w:sz w:val="21"/>
        </w:rPr>
        <w:t>effect</w:t>
      </w:r>
      <w:r>
        <w:rPr>
          <w:rFonts w:ascii="Arial"/>
          <w:spacing w:val="34"/>
          <w:sz w:val="21"/>
        </w:rPr>
        <w:t> </w:t>
      </w:r>
      <w:r>
        <w:rPr>
          <w:rFonts w:ascii="Arial"/>
          <w:sz w:val="21"/>
        </w:rPr>
        <w:t>at</w:t>
      </w:r>
      <w:r>
        <w:rPr>
          <w:rFonts w:ascii="Arial"/>
          <w:spacing w:val="30"/>
          <w:sz w:val="21"/>
        </w:rPr>
        <w:t> </w:t>
      </w:r>
      <w:r>
        <w:rPr>
          <w:rFonts w:ascii="Arial"/>
          <w:sz w:val="21"/>
        </w:rPr>
        <w:t>the</w:t>
      </w:r>
      <w:r>
        <w:rPr>
          <w:rFonts w:ascii="Arial"/>
          <w:spacing w:val="32"/>
          <w:sz w:val="21"/>
        </w:rPr>
        <w:t> </w:t>
      </w:r>
      <w:r>
        <w:rPr>
          <w:rFonts w:ascii="Arial"/>
          <w:sz w:val="21"/>
        </w:rPr>
        <w:t>time </w:t>
      </w:r>
      <w:r>
        <w:rPr>
          <w:rFonts w:ascii="Arial"/>
          <w:w w:val="110"/>
          <w:sz w:val="21"/>
        </w:rPr>
        <w:t>of</w:t>
      </w:r>
      <w:r>
        <w:rPr>
          <w:rFonts w:ascii="Arial"/>
          <w:spacing w:val="-3"/>
          <w:w w:val="110"/>
          <w:sz w:val="21"/>
        </w:rPr>
        <w:t> </w:t>
      </w:r>
      <w:r>
        <w:rPr>
          <w:rFonts w:ascii="Arial"/>
          <w:w w:val="110"/>
          <w:sz w:val="21"/>
        </w:rPr>
        <w:t>their</w:t>
      </w:r>
      <w:r>
        <w:rPr>
          <w:rFonts w:ascii="Arial"/>
          <w:spacing w:val="-3"/>
          <w:w w:val="110"/>
          <w:sz w:val="21"/>
        </w:rPr>
        <w:t> </w:t>
      </w:r>
      <w:r>
        <w:rPr>
          <w:rFonts w:ascii="Arial"/>
          <w:w w:val="110"/>
          <w:sz w:val="21"/>
        </w:rPr>
        <w:t>installation,</w:t>
      </w:r>
      <w:r>
        <w:rPr>
          <w:rFonts w:ascii="Arial"/>
          <w:spacing w:val="-5"/>
          <w:w w:val="110"/>
          <w:sz w:val="21"/>
        </w:rPr>
        <w:t> </w:t>
      </w:r>
      <w:r>
        <w:rPr>
          <w:rFonts w:ascii="Arial"/>
          <w:w w:val="110"/>
          <w:sz w:val="21"/>
        </w:rPr>
        <w:t>modification,</w:t>
      </w:r>
      <w:r>
        <w:rPr>
          <w:rFonts w:ascii="Arial"/>
          <w:spacing w:val="-3"/>
          <w:w w:val="110"/>
          <w:sz w:val="21"/>
        </w:rPr>
        <w:t> </w:t>
      </w:r>
      <w:r>
        <w:rPr>
          <w:rFonts w:ascii="Arial"/>
          <w:w w:val="110"/>
          <w:sz w:val="21"/>
        </w:rPr>
        <w:t>expansion,</w:t>
      </w:r>
      <w:r>
        <w:rPr>
          <w:rFonts w:ascii="Arial"/>
          <w:spacing w:val="-5"/>
          <w:w w:val="110"/>
          <w:sz w:val="21"/>
        </w:rPr>
        <w:t> </w:t>
      </w:r>
      <w:r>
        <w:rPr>
          <w:rFonts w:ascii="Arial"/>
          <w:w w:val="110"/>
          <w:sz w:val="21"/>
        </w:rPr>
        <w:t>or</w:t>
      </w:r>
      <w:r>
        <w:rPr>
          <w:rFonts w:ascii="Arial"/>
          <w:spacing w:val="-6"/>
          <w:w w:val="110"/>
          <w:sz w:val="21"/>
        </w:rPr>
        <w:t> </w:t>
      </w:r>
      <w:r>
        <w:rPr>
          <w:rFonts w:ascii="Arial"/>
          <w:w w:val="110"/>
          <w:sz w:val="21"/>
        </w:rPr>
        <w:t>relocation.</w:t>
      </w:r>
    </w:p>
    <w:p>
      <w:pPr>
        <w:pStyle w:val="ListParagraph"/>
        <w:numPr>
          <w:ilvl w:val="1"/>
          <w:numId w:val="76"/>
        </w:numPr>
        <w:tabs>
          <w:tab w:pos="2049" w:val="left" w:leader="none"/>
        </w:tabs>
        <w:spacing w:line="372" w:lineRule="auto" w:before="210" w:after="0"/>
        <w:ind w:left="1820" w:right="1811" w:firstLine="0"/>
        <w:jc w:val="left"/>
        <w:rPr>
          <w:rFonts w:ascii="Arial"/>
          <w:sz w:val="21"/>
        </w:rPr>
      </w:pPr>
      <w:r>
        <w:rPr>
          <w:rFonts w:ascii="Arial"/>
          <w:sz w:val="21"/>
        </w:rPr>
        <w:t>Any</w:t>
      </w:r>
      <w:r>
        <w:rPr>
          <w:rFonts w:ascii="Arial"/>
          <w:spacing w:val="39"/>
          <w:sz w:val="21"/>
        </w:rPr>
        <w:t> </w:t>
      </w:r>
      <w:r>
        <w:rPr>
          <w:rFonts w:ascii="Arial"/>
          <w:sz w:val="21"/>
        </w:rPr>
        <w:t>modification,</w:t>
      </w:r>
      <w:r>
        <w:rPr>
          <w:rFonts w:ascii="Arial"/>
          <w:spacing w:val="40"/>
          <w:sz w:val="21"/>
        </w:rPr>
        <w:t> </w:t>
      </w:r>
      <w:r>
        <w:rPr>
          <w:rFonts w:ascii="Arial"/>
          <w:sz w:val="21"/>
        </w:rPr>
        <w:t>expansion,</w:t>
      </w:r>
      <w:r>
        <w:rPr>
          <w:rFonts w:ascii="Arial"/>
          <w:spacing w:val="40"/>
          <w:sz w:val="21"/>
        </w:rPr>
        <w:t> </w:t>
      </w:r>
      <w:r>
        <w:rPr>
          <w:rFonts w:ascii="Arial"/>
          <w:sz w:val="21"/>
        </w:rPr>
        <w:t>or</w:t>
      </w:r>
      <w:r>
        <w:rPr>
          <w:rFonts w:ascii="Arial"/>
          <w:spacing w:val="40"/>
          <w:sz w:val="21"/>
        </w:rPr>
        <w:t> </w:t>
      </w:r>
      <w:r>
        <w:rPr>
          <w:rFonts w:ascii="Arial"/>
          <w:sz w:val="21"/>
        </w:rPr>
        <w:t>relocation</w:t>
      </w:r>
      <w:r>
        <w:rPr>
          <w:rFonts w:ascii="Arial"/>
          <w:spacing w:val="40"/>
          <w:sz w:val="21"/>
        </w:rPr>
        <w:t> </w:t>
      </w:r>
      <w:r>
        <w:rPr>
          <w:rFonts w:ascii="Arial"/>
          <w:sz w:val="21"/>
        </w:rPr>
        <w:t>of</w:t>
      </w:r>
      <w:r>
        <w:rPr>
          <w:rFonts w:ascii="Arial"/>
          <w:spacing w:val="40"/>
          <w:sz w:val="21"/>
        </w:rPr>
        <w:t> </w:t>
      </w:r>
      <w:r>
        <w:rPr>
          <w:rFonts w:ascii="Arial"/>
          <w:sz w:val="21"/>
        </w:rPr>
        <w:t>existing</w:t>
      </w:r>
      <w:r>
        <w:rPr>
          <w:rFonts w:ascii="Arial"/>
          <w:spacing w:val="40"/>
          <w:sz w:val="21"/>
        </w:rPr>
        <w:t> </w:t>
      </w:r>
      <w:r>
        <w:rPr>
          <w:rFonts w:ascii="Arial"/>
          <w:sz w:val="21"/>
        </w:rPr>
        <w:t>lighting</w:t>
      </w:r>
      <w:r>
        <w:rPr>
          <w:rFonts w:ascii="Arial"/>
          <w:spacing w:val="39"/>
          <w:sz w:val="21"/>
        </w:rPr>
        <w:t> </w:t>
      </w:r>
      <w:r>
        <w:rPr>
          <w:rFonts w:ascii="Arial"/>
          <w:sz w:val="21"/>
        </w:rPr>
        <w:t>fixtures</w:t>
      </w:r>
      <w:r>
        <w:rPr>
          <w:rFonts w:ascii="Arial"/>
          <w:spacing w:val="40"/>
          <w:sz w:val="21"/>
        </w:rPr>
        <w:t> </w:t>
      </w:r>
      <w:r>
        <w:rPr>
          <w:rFonts w:ascii="Arial"/>
          <w:sz w:val="21"/>
        </w:rPr>
        <w:t>shall</w:t>
      </w:r>
      <w:r>
        <w:rPr>
          <w:rFonts w:ascii="Arial"/>
          <w:spacing w:val="40"/>
          <w:sz w:val="21"/>
        </w:rPr>
        <w:t> </w:t>
      </w:r>
      <w:r>
        <w:rPr>
          <w:rFonts w:ascii="Arial"/>
          <w:sz w:val="21"/>
        </w:rPr>
        <w:t>require </w:t>
      </w:r>
      <w:r>
        <w:rPr>
          <w:rFonts w:ascii="Arial"/>
          <w:w w:val="110"/>
          <w:sz w:val="21"/>
        </w:rPr>
        <w:t>compliance with this ordinance.</w:t>
      </w:r>
    </w:p>
    <w:p>
      <w:pPr>
        <w:spacing w:after="0" w:line="372" w:lineRule="auto"/>
        <w:jc w:val="left"/>
        <w:rPr>
          <w:rFonts w:ascii="Arial"/>
          <w:sz w:val="21"/>
        </w:rPr>
        <w:sectPr>
          <w:pgSz w:w="12240" w:h="15840"/>
          <w:pgMar w:header="799" w:footer="1296" w:top="2420" w:bottom="1480" w:left="340" w:right="0"/>
        </w:sectPr>
      </w:pPr>
    </w:p>
    <w:p>
      <w:pPr>
        <w:spacing w:before="81"/>
        <w:ind w:left="735" w:right="350" w:firstLine="0"/>
        <w:jc w:val="center"/>
        <w:rPr>
          <w:b/>
          <w:sz w:val="22"/>
        </w:rPr>
      </w:pPr>
      <w:bookmarkStart w:name="Ordinance Kanab City Land Use Ordinance " w:id="82"/>
      <w:bookmarkEnd w:id="82"/>
      <w:r>
        <w:rPr/>
      </w:r>
      <w:bookmarkStart w:name="ORDINANCE NO. 11-X-23 O" w:id="83"/>
      <w:bookmarkEnd w:id="83"/>
      <w:r>
        <w:rPr/>
      </w:r>
      <w:r>
        <w:rPr>
          <w:b/>
          <w:spacing w:val="-2"/>
          <w:sz w:val="22"/>
        </w:rPr>
        <w:t>ORDINANCE</w:t>
      </w:r>
      <w:r>
        <w:rPr>
          <w:b/>
          <w:spacing w:val="-4"/>
          <w:sz w:val="22"/>
        </w:rPr>
        <w:t> </w:t>
      </w:r>
      <w:r>
        <w:rPr>
          <w:b/>
          <w:spacing w:val="-2"/>
          <w:sz w:val="22"/>
        </w:rPr>
        <w:t>NO. 11-X-23</w:t>
      </w:r>
      <w:r>
        <w:rPr>
          <w:b/>
          <w:spacing w:val="-3"/>
          <w:sz w:val="22"/>
        </w:rPr>
        <w:t> </w:t>
      </w:r>
      <w:r>
        <w:rPr>
          <w:b/>
          <w:spacing w:val="-10"/>
          <w:sz w:val="22"/>
        </w:rPr>
        <w:t>O</w:t>
      </w:r>
    </w:p>
    <w:p>
      <w:pPr>
        <w:pStyle w:val="BodyText"/>
        <w:spacing w:before="37"/>
        <w:ind w:left="735" w:right="361"/>
        <w:jc w:val="center"/>
      </w:pPr>
      <w:r>
        <w:rPr/>
        <w:t>AN</w:t>
      </w:r>
      <w:r>
        <w:rPr>
          <w:spacing w:val="-15"/>
        </w:rPr>
        <w:t> </w:t>
      </w:r>
      <w:r>
        <w:rPr/>
        <w:t>ORDINANCE</w:t>
      </w:r>
      <w:r>
        <w:rPr>
          <w:spacing w:val="-12"/>
        </w:rPr>
        <w:t> </w:t>
      </w:r>
      <w:r>
        <w:rPr/>
        <w:t>AMENDING</w:t>
      </w:r>
      <w:r>
        <w:rPr>
          <w:spacing w:val="-10"/>
        </w:rPr>
        <w:t> </w:t>
      </w:r>
      <w:r>
        <w:rPr/>
        <w:t>KANAB</w:t>
      </w:r>
      <w:r>
        <w:rPr>
          <w:spacing w:val="-13"/>
        </w:rPr>
        <w:t> </w:t>
      </w:r>
      <w:r>
        <w:rPr/>
        <w:t>CITY</w:t>
      </w:r>
      <w:r>
        <w:rPr>
          <w:spacing w:val="-13"/>
        </w:rPr>
        <w:t> </w:t>
      </w:r>
      <w:r>
        <w:rPr/>
        <w:t>LAND</w:t>
      </w:r>
      <w:r>
        <w:rPr>
          <w:spacing w:val="-12"/>
        </w:rPr>
        <w:t> </w:t>
      </w:r>
      <w:r>
        <w:rPr/>
        <w:t>USE</w:t>
      </w:r>
      <w:r>
        <w:rPr>
          <w:spacing w:val="-10"/>
        </w:rPr>
        <w:t> </w:t>
      </w:r>
      <w:r>
        <w:rPr>
          <w:spacing w:val="-2"/>
        </w:rPr>
        <w:t>ORDINANCE</w:t>
      </w:r>
    </w:p>
    <w:p>
      <w:pPr>
        <w:pStyle w:val="BodyText"/>
        <w:spacing w:before="35"/>
        <w:ind w:left="735" w:right="360"/>
        <w:jc w:val="center"/>
      </w:pPr>
      <w:r>
        <w:rPr/>
        <w:t>Chapter</w:t>
      </w:r>
      <w:r>
        <w:rPr>
          <w:spacing w:val="-9"/>
        </w:rPr>
        <w:t> </w:t>
      </w:r>
      <w:r>
        <w:rPr/>
        <w:t>22,</w:t>
      </w:r>
      <w:r>
        <w:rPr>
          <w:spacing w:val="-8"/>
        </w:rPr>
        <w:t> </w:t>
      </w:r>
      <w:r>
        <w:rPr/>
        <w:t>Outdoor</w:t>
      </w:r>
      <w:r>
        <w:rPr>
          <w:spacing w:val="-2"/>
        </w:rPr>
        <w:t> Lighting</w:t>
      </w:r>
    </w:p>
    <w:p>
      <w:pPr>
        <w:pStyle w:val="BodyText"/>
        <w:spacing w:before="11"/>
        <w:rPr>
          <w:sz w:val="28"/>
        </w:rPr>
      </w:pPr>
    </w:p>
    <w:p>
      <w:pPr>
        <w:pStyle w:val="BodyText"/>
        <w:spacing w:line="278" w:lineRule="auto"/>
        <w:ind w:left="1100" w:right="1433" w:hanging="3"/>
        <w:jc w:val="both"/>
      </w:pPr>
      <w:r>
        <w:rPr>
          <w:b/>
        </w:rPr>
        <w:t>WHEREAS</w:t>
      </w:r>
      <w:r>
        <w:rPr/>
        <w:t>, the Kanab City Planning Commission and City staff have evaluated the current land use ordinance related to outdoor lighting;</w:t>
      </w:r>
    </w:p>
    <w:p>
      <w:pPr>
        <w:pStyle w:val="BodyText"/>
        <w:spacing w:before="10"/>
        <w:rPr>
          <w:sz w:val="24"/>
        </w:rPr>
      </w:pPr>
    </w:p>
    <w:p>
      <w:pPr>
        <w:pStyle w:val="BodyText"/>
        <w:spacing w:line="276" w:lineRule="auto" w:before="1"/>
        <w:ind w:left="1100" w:right="1433"/>
        <w:jc w:val="both"/>
      </w:pPr>
      <w:r>
        <w:rPr>
          <w:b/>
        </w:rPr>
        <w:t>WHEREAS</w:t>
      </w:r>
      <w:r>
        <w:rPr/>
        <w:t>, the Planning Commission has found a need for clarification, modification, and certain additions to Chapter 22, Outdoor Lighting;</w:t>
      </w:r>
    </w:p>
    <w:p>
      <w:pPr>
        <w:pStyle w:val="BodyText"/>
        <w:spacing w:before="1"/>
        <w:rPr>
          <w:sz w:val="25"/>
        </w:rPr>
      </w:pPr>
    </w:p>
    <w:p>
      <w:pPr>
        <w:pStyle w:val="BodyText"/>
        <w:spacing w:line="276" w:lineRule="auto"/>
        <w:ind w:left="1099" w:right="1430"/>
        <w:jc w:val="both"/>
      </w:pPr>
      <w:r>
        <w:rPr>
          <w:b/>
        </w:rPr>
        <w:t>WHEREAS</w:t>
      </w:r>
      <w:r>
        <w:rPr/>
        <w:t>,</w:t>
      </w:r>
      <w:r>
        <w:rPr>
          <w:spacing w:val="-7"/>
        </w:rPr>
        <w:t> </w:t>
      </w:r>
      <w:r>
        <w:rPr/>
        <w:t>the</w:t>
      </w:r>
      <w:r>
        <w:rPr>
          <w:spacing w:val="-7"/>
        </w:rPr>
        <w:t> </w:t>
      </w:r>
      <w:r>
        <w:rPr/>
        <w:t>Kanab</w:t>
      </w:r>
      <w:r>
        <w:rPr>
          <w:spacing w:val="-7"/>
        </w:rPr>
        <w:t> </w:t>
      </w:r>
      <w:r>
        <w:rPr/>
        <w:t>City</w:t>
      </w:r>
      <w:r>
        <w:rPr>
          <w:spacing w:val="-7"/>
        </w:rPr>
        <w:t> </w:t>
      </w:r>
      <w:r>
        <w:rPr/>
        <w:t>Planning</w:t>
      </w:r>
      <w:r>
        <w:rPr>
          <w:spacing w:val="-7"/>
        </w:rPr>
        <w:t> </w:t>
      </w:r>
      <w:r>
        <w:rPr/>
        <w:t>Commission</w:t>
      </w:r>
      <w:r>
        <w:rPr>
          <w:spacing w:val="-7"/>
        </w:rPr>
        <w:t> </w:t>
      </w:r>
      <w:r>
        <w:rPr/>
        <w:t>held</w:t>
      </w:r>
      <w:r>
        <w:rPr>
          <w:spacing w:val="-7"/>
        </w:rPr>
        <w:t> </w:t>
      </w:r>
      <w:r>
        <w:rPr/>
        <w:t>a</w:t>
      </w:r>
      <w:r>
        <w:rPr>
          <w:spacing w:val="-6"/>
        </w:rPr>
        <w:t> </w:t>
      </w:r>
      <w:r>
        <w:rPr/>
        <w:t>public</w:t>
      </w:r>
      <w:r>
        <w:rPr>
          <w:spacing w:val="-7"/>
        </w:rPr>
        <w:t> </w:t>
      </w:r>
      <w:r>
        <w:rPr/>
        <w:t>hearing</w:t>
      </w:r>
      <w:r>
        <w:rPr>
          <w:spacing w:val="-7"/>
        </w:rPr>
        <w:t> </w:t>
      </w:r>
      <w:r>
        <w:rPr/>
        <w:t>on</w:t>
      </w:r>
      <w:r>
        <w:rPr>
          <w:spacing w:val="-7"/>
        </w:rPr>
        <w:t> </w:t>
      </w:r>
      <w:r>
        <w:rPr/>
        <w:t>November</w:t>
      </w:r>
      <w:r>
        <w:rPr>
          <w:spacing w:val="-6"/>
        </w:rPr>
        <w:t> </w:t>
      </w:r>
      <w:r>
        <w:rPr/>
        <w:t>7,</w:t>
      </w:r>
      <w:r>
        <w:rPr>
          <w:spacing w:val="-7"/>
        </w:rPr>
        <w:t> </w:t>
      </w:r>
      <w:r>
        <w:rPr/>
        <w:t>2023,</w:t>
      </w:r>
      <w:r>
        <w:rPr>
          <w:spacing w:val="-7"/>
        </w:rPr>
        <w:t> </w:t>
      </w:r>
      <w:r>
        <w:rPr/>
        <w:t>reviewed, discussed,</w:t>
      </w:r>
      <w:r>
        <w:rPr>
          <w:spacing w:val="-2"/>
        </w:rPr>
        <w:t> </w:t>
      </w:r>
      <w:r>
        <w:rPr/>
        <w:t>and</w:t>
      </w:r>
      <w:r>
        <w:rPr>
          <w:spacing w:val="-2"/>
        </w:rPr>
        <w:t> </w:t>
      </w:r>
      <w:r>
        <w:rPr/>
        <w:t>then</w:t>
      </w:r>
      <w:r>
        <w:rPr>
          <w:spacing w:val="-5"/>
        </w:rPr>
        <w:t> </w:t>
      </w:r>
      <w:r>
        <w:rPr/>
        <w:t>recommended</w:t>
      </w:r>
      <w:r>
        <w:rPr>
          <w:spacing w:val="-5"/>
        </w:rPr>
        <w:t> </w:t>
      </w:r>
      <w:r>
        <w:rPr/>
        <w:t>to</w:t>
      </w:r>
      <w:r>
        <w:rPr>
          <w:spacing w:val="-6"/>
        </w:rPr>
        <w:t> </w:t>
      </w:r>
      <w:r>
        <w:rPr/>
        <w:t>the</w:t>
      </w:r>
      <w:r>
        <w:rPr>
          <w:spacing w:val="-2"/>
        </w:rPr>
        <w:t> </w:t>
      </w:r>
      <w:r>
        <w:rPr/>
        <w:t>Kanab</w:t>
      </w:r>
      <w:r>
        <w:rPr>
          <w:spacing w:val="-2"/>
        </w:rPr>
        <w:t> </w:t>
      </w:r>
      <w:r>
        <w:rPr/>
        <w:t>City</w:t>
      </w:r>
      <w:r>
        <w:rPr>
          <w:spacing w:val="-9"/>
        </w:rPr>
        <w:t> </w:t>
      </w:r>
      <w:r>
        <w:rPr/>
        <w:t>Council changes</w:t>
      </w:r>
      <w:r>
        <w:rPr>
          <w:spacing w:val="-2"/>
        </w:rPr>
        <w:t> </w:t>
      </w:r>
      <w:r>
        <w:rPr/>
        <w:t>to</w:t>
      </w:r>
      <w:r>
        <w:rPr>
          <w:spacing w:val="-2"/>
        </w:rPr>
        <w:t> </w:t>
      </w:r>
      <w:r>
        <w:rPr/>
        <w:t>the</w:t>
      </w:r>
      <w:r>
        <w:rPr>
          <w:spacing w:val="-2"/>
        </w:rPr>
        <w:t> </w:t>
      </w:r>
      <w:r>
        <w:rPr/>
        <w:t>Land</w:t>
      </w:r>
      <w:r>
        <w:rPr>
          <w:spacing w:val="-2"/>
        </w:rPr>
        <w:t> </w:t>
      </w:r>
      <w:r>
        <w:rPr/>
        <w:t>Use</w:t>
      </w:r>
      <w:r>
        <w:rPr>
          <w:spacing w:val="-2"/>
        </w:rPr>
        <w:t> </w:t>
      </w:r>
      <w:r>
        <w:rPr/>
        <w:t>Ordinance,</w:t>
      </w:r>
      <w:r>
        <w:rPr>
          <w:spacing w:val="-5"/>
        </w:rPr>
        <w:t> </w:t>
      </w:r>
      <w:r>
        <w:rPr/>
        <w:t>Chapter 22, Outdoor Lighting; and</w:t>
      </w:r>
    </w:p>
    <w:p>
      <w:pPr>
        <w:pStyle w:val="BodyText"/>
        <w:spacing w:before="4"/>
        <w:rPr>
          <w:sz w:val="25"/>
        </w:rPr>
      </w:pPr>
    </w:p>
    <w:p>
      <w:pPr>
        <w:pStyle w:val="BodyText"/>
        <w:spacing w:line="276" w:lineRule="auto"/>
        <w:ind w:left="1099" w:right="1429"/>
        <w:jc w:val="both"/>
      </w:pPr>
      <w:r>
        <w:rPr>
          <w:b/>
        </w:rPr>
        <w:t>WHEREAS</w:t>
      </w:r>
      <w:r>
        <w:rPr/>
        <w:t>,</w:t>
      </w:r>
      <w:r>
        <w:rPr>
          <w:spacing w:val="40"/>
        </w:rPr>
        <w:t> </w:t>
      </w:r>
      <w:r>
        <w:rPr/>
        <w:t>the</w:t>
      </w:r>
      <w:r>
        <w:rPr>
          <w:spacing w:val="40"/>
        </w:rPr>
        <w:t> </w:t>
      </w:r>
      <w:r>
        <w:rPr/>
        <w:t>Kanab</w:t>
      </w:r>
      <w:r>
        <w:rPr>
          <w:spacing w:val="40"/>
        </w:rPr>
        <w:t> </w:t>
      </w:r>
      <w:r>
        <w:rPr/>
        <w:t>City</w:t>
      </w:r>
      <w:r>
        <w:rPr>
          <w:spacing w:val="40"/>
        </w:rPr>
        <w:t> </w:t>
      </w:r>
      <w:r>
        <w:rPr/>
        <w:t>Council</w:t>
      </w:r>
      <w:r>
        <w:rPr>
          <w:spacing w:val="40"/>
        </w:rPr>
        <w:t> </w:t>
      </w:r>
      <w:r>
        <w:rPr/>
        <w:t>met</w:t>
      </w:r>
      <w:r>
        <w:rPr>
          <w:spacing w:val="40"/>
        </w:rPr>
        <w:t> </w:t>
      </w:r>
      <w:r>
        <w:rPr/>
        <w:t>during</w:t>
      </w:r>
      <w:r>
        <w:rPr>
          <w:spacing w:val="40"/>
        </w:rPr>
        <w:t> </w:t>
      </w:r>
      <w:r>
        <w:rPr/>
        <w:t>its</w:t>
      </w:r>
      <w:r>
        <w:rPr>
          <w:spacing w:val="40"/>
        </w:rPr>
        <w:t> </w:t>
      </w:r>
      <w:r>
        <w:rPr/>
        <w:t>regularly</w:t>
      </w:r>
      <w:r>
        <w:rPr>
          <w:spacing w:val="40"/>
        </w:rPr>
        <w:t> </w:t>
      </w:r>
      <w:r>
        <w:rPr/>
        <w:t>scheduled meeting on November 14, 2023,</w:t>
      </w:r>
      <w:r>
        <w:rPr>
          <w:spacing w:val="-12"/>
        </w:rPr>
        <w:t> </w:t>
      </w:r>
      <w:r>
        <w:rPr/>
        <w:t>to</w:t>
      </w:r>
      <w:r>
        <w:rPr>
          <w:spacing w:val="-12"/>
        </w:rPr>
        <w:t> </w:t>
      </w:r>
      <w:r>
        <w:rPr/>
        <w:t>consider,</w:t>
      </w:r>
      <w:r>
        <w:rPr>
          <w:spacing w:val="-12"/>
        </w:rPr>
        <w:t> </w:t>
      </w:r>
      <w:r>
        <w:rPr/>
        <w:t>among</w:t>
      </w:r>
      <w:r>
        <w:rPr>
          <w:spacing w:val="-12"/>
        </w:rPr>
        <w:t> </w:t>
      </w:r>
      <w:r>
        <w:rPr/>
        <w:t>other</w:t>
      </w:r>
      <w:r>
        <w:rPr>
          <w:spacing w:val="-11"/>
        </w:rPr>
        <w:t> </w:t>
      </w:r>
      <w:r>
        <w:rPr/>
        <w:t>things,</w:t>
      </w:r>
      <w:r>
        <w:rPr>
          <w:spacing w:val="-12"/>
        </w:rPr>
        <w:t> </w:t>
      </w:r>
      <w:r>
        <w:rPr/>
        <w:t>amending</w:t>
      </w:r>
      <w:r>
        <w:rPr>
          <w:spacing w:val="-12"/>
        </w:rPr>
        <w:t> </w:t>
      </w:r>
      <w:r>
        <w:rPr/>
        <w:t>the</w:t>
      </w:r>
      <w:r>
        <w:rPr>
          <w:spacing w:val="-11"/>
        </w:rPr>
        <w:t> </w:t>
      </w:r>
      <w:r>
        <w:rPr/>
        <w:t>Kanab</w:t>
      </w:r>
      <w:r>
        <w:rPr>
          <w:spacing w:val="-12"/>
        </w:rPr>
        <w:t> </w:t>
      </w:r>
      <w:r>
        <w:rPr/>
        <w:t>City</w:t>
      </w:r>
      <w:r>
        <w:rPr>
          <w:spacing w:val="-12"/>
        </w:rPr>
        <w:t> </w:t>
      </w:r>
      <w:r>
        <w:rPr/>
        <w:t>Land</w:t>
      </w:r>
      <w:r>
        <w:rPr>
          <w:spacing w:val="-12"/>
        </w:rPr>
        <w:t> </w:t>
      </w:r>
      <w:r>
        <w:rPr/>
        <w:t>Use</w:t>
      </w:r>
      <w:r>
        <w:rPr>
          <w:spacing w:val="-11"/>
        </w:rPr>
        <w:t> </w:t>
      </w:r>
      <w:r>
        <w:rPr/>
        <w:t>Ordinance,</w:t>
      </w:r>
      <w:r>
        <w:rPr>
          <w:spacing w:val="-12"/>
        </w:rPr>
        <w:t> </w:t>
      </w:r>
      <w:r>
        <w:rPr/>
        <w:t>Chapter</w:t>
      </w:r>
      <w:r>
        <w:rPr>
          <w:spacing w:val="-11"/>
        </w:rPr>
        <w:t> </w:t>
      </w:r>
      <w:r>
        <w:rPr/>
        <w:t>22,</w:t>
      </w:r>
      <w:r>
        <w:rPr>
          <w:spacing w:val="-12"/>
        </w:rPr>
        <w:t> </w:t>
      </w:r>
      <w:r>
        <w:rPr/>
        <w:t>Outdoor </w:t>
      </w:r>
      <w:r>
        <w:rPr>
          <w:spacing w:val="-2"/>
        </w:rPr>
        <w:t>Lighting.</w:t>
      </w:r>
    </w:p>
    <w:p>
      <w:pPr>
        <w:pStyle w:val="BodyText"/>
        <w:spacing w:before="4"/>
        <w:rPr>
          <w:sz w:val="25"/>
        </w:rPr>
      </w:pPr>
    </w:p>
    <w:p>
      <w:pPr>
        <w:pStyle w:val="BodyText"/>
        <w:spacing w:line="276" w:lineRule="auto"/>
        <w:ind w:left="1100" w:right="1431"/>
        <w:jc w:val="both"/>
      </w:pPr>
      <w:r>
        <w:rPr>
          <w:b/>
        </w:rPr>
        <w:t>NOW, THEREFORE, BE IT ORDAINED </w:t>
      </w:r>
      <w:r>
        <w:rPr/>
        <w:t>by the Kanab City Council that the Kanab City Land Use Ordinance is hereby amended as reflected in the </w:t>
      </w:r>
      <w:r>
        <w:rPr>
          <w:spacing w:val="80"/>
          <w:u w:val="single"/>
        </w:rPr>
        <w:t>  </w:t>
      </w:r>
      <w:r>
        <w:rPr/>
        <w:t>page(s) attached hereto.</w:t>
      </w:r>
    </w:p>
    <w:p>
      <w:pPr>
        <w:pStyle w:val="BodyText"/>
        <w:spacing w:before="5"/>
        <w:rPr>
          <w:sz w:val="17"/>
        </w:rPr>
      </w:pPr>
    </w:p>
    <w:p>
      <w:pPr>
        <w:pStyle w:val="BodyText"/>
        <w:spacing w:line="276" w:lineRule="auto" w:before="91"/>
        <w:ind w:left="1100" w:right="1428"/>
        <w:jc w:val="both"/>
      </w:pPr>
      <w:r>
        <w:rPr/>
        <w:t>All former ordinances or parts thereof conflicting or inconsistent with the provisions of this Ordinance or of</w:t>
      </w:r>
      <w:r>
        <w:rPr>
          <w:spacing w:val="-4"/>
        </w:rPr>
        <w:t> </w:t>
      </w:r>
      <w:r>
        <w:rPr/>
        <w:t>the Code hereby adopted</w:t>
      </w:r>
      <w:r>
        <w:rPr>
          <w:spacing w:val="-7"/>
        </w:rPr>
        <w:t> </w:t>
      </w:r>
      <w:r>
        <w:rPr/>
        <w:t>are</w:t>
      </w:r>
      <w:r>
        <w:rPr>
          <w:spacing w:val="-4"/>
        </w:rPr>
        <w:t> </w:t>
      </w:r>
      <w:r>
        <w:rPr/>
        <w:t>hereby</w:t>
      </w:r>
      <w:r>
        <w:rPr>
          <w:spacing w:val="-5"/>
        </w:rPr>
        <w:t> </w:t>
      </w:r>
      <w:r>
        <w:rPr/>
        <w:t>repealed.</w:t>
      </w:r>
      <w:r>
        <w:rPr>
          <w:spacing w:val="40"/>
        </w:rPr>
        <w:t> </w:t>
      </w:r>
      <w:r>
        <w:rPr/>
        <w:t>The</w:t>
      </w:r>
      <w:r>
        <w:rPr>
          <w:spacing w:val="-2"/>
        </w:rPr>
        <w:t> </w:t>
      </w:r>
      <w:r>
        <w:rPr/>
        <w:t>provisions of</w:t>
      </w:r>
      <w:r>
        <w:rPr>
          <w:spacing w:val="-4"/>
        </w:rPr>
        <w:t> </w:t>
      </w:r>
      <w:r>
        <w:rPr/>
        <w:t>this Ordinance</w:t>
      </w:r>
      <w:r>
        <w:rPr>
          <w:spacing w:val="-9"/>
        </w:rPr>
        <w:t> </w:t>
      </w:r>
      <w:r>
        <w:rPr/>
        <w:t>shall be</w:t>
      </w:r>
      <w:r>
        <w:rPr>
          <w:spacing w:val="-2"/>
        </w:rPr>
        <w:t> </w:t>
      </w:r>
      <w:r>
        <w:rPr/>
        <w:t>severable,</w:t>
      </w:r>
      <w:r>
        <w:rPr>
          <w:spacing w:val="-5"/>
        </w:rPr>
        <w:t> </w:t>
      </w:r>
      <w:r>
        <w:rPr/>
        <w:t>and, if any provision thereof or any application of such provision is held invalid, it shall not affect any other provisions of this code or the application in a different circumstance.</w:t>
      </w:r>
    </w:p>
    <w:p>
      <w:pPr>
        <w:pStyle w:val="BodyText"/>
        <w:spacing w:before="6"/>
        <w:rPr>
          <w:sz w:val="26"/>
        </w:rPr>
      </w:pPr>
    </w:p>
    <w:p>
      <w:pPr>
        <w:pStyle w:val="BodyText"/>
        <w:ind w:left="1100"/>
        <w:jc w:val="both"/>
      </w:pPr>
      <w:r>
        <w:rPr/>
        <w:t>This</w:t>
      </w:r>
      <w:r>
        <w:rPr>
          <w:spacing w:val="-8"/>
        </w:rPr>
        <w:t> </w:t>
      </w:r>
      <w:r>
        <w:rPr/>
        <w:t>ordinance</w:t>
      </w:r>
      <w:r>
        <w:rPr>
          <w:spacing w:val="-2"/>
        </w:rPr>
        <w:t> </w:t>
      </w:r>
      <w:r>
        <w:rPr/>
        <w:t>shall</w:t>
      </w:r>
      <w:r>
        <w:rPr>
          <w:spacing w:val="-1"/>
        </w:rPr>
        <w:t> </w:t>
      </w:r>
      <w:r>
        <w:rPr/>
        <w:t>be</w:t>
      </w:r>
      <w:r>
        <w:rPr>
          <w:spacing w:val="-7"/>
        </w:rPr>
        <w:t> </w:t>
      </w:r>
      <w:r>
        <w:rPr/>
        <w:t>effective</w:t>
      </w:r>
      <w:r>
        <w:rPr>
          <w:spacing w:val="-5"/>
        </w:rPr>
        <w:t> </w:t>
      </w:r>
      <w:r>
        <w:rPr/>
        <w:t>upon</w:t>
      </w:r>
      <w:r>
        <w:rPr>
          <w:spacing w:val="-5"/>
        </w:rPr>
        <w:t> </w:t>
      </w:r>
      <w:r>
        <w:rPr/>
        <w:t>the</w:t>
      </w:r>
      <w:r>
        <w:rPr>
          <w:spacing w:val="-4"/>
        </w:rPr>
        <w:t> </w:t>
      </w:r>
      <w:r>
        <w:rPr/>
        <w:t>required</w:t>
      </w:r>
      <w:r>
        <w:rPr>
          <w:spacing w:val="-5"/>
        </w:rPr>
        <w:t> </w:t>
      </w:r>
      <w:r>
        <w:rPr>
          <w:spacing w:val="-2"/>
        </w:rPr>
        <w:t>posting.</w:t>
      </w:r>
    </w:p>
    <w:p>
      <w:pPr>
        <w:pStyle w:val="BodyText"/>
        <w:spacing w:before="8"/>
        <w:rPr>
          <w:sz w:val="28"/>
        </w:rPr>
      </w:pPr>
    </w:p>
    <w:p>
      <w:pPr>
        <w:spacing w:before="1"/>
        <w:ind w:left="1100" w:right="0" w:firstLine="0"/>
        <w:jc w:val="both"/>
        <w:rPr>
          <w:sz w:val="22"/>
        </w:rPr>
      </w:pPr>
      <w:r>
        <w:rPr>
          <w:b/>
          <w:sz w:val="22"/>
        </w:rPr>
        <w:t>PASSED</w:t>
      </w:r>
      <w:r>
        <w:rPr>
          <w:b/>
          <w:spacing w:val="-13"/>
          <w:sz w:val="22"/>
        </w:rPr>
        <w:t> </w:t>
      </w:r>
      <w:r>
        <w:rPr>
          <w:b/>
          <w:sz w:val="22"/>
        </w:rPr>
        <w:t>AND</w:t>
      </w:r>
      <w:r>
        <w:rPr>
          <w:b/>
          <w:spacing w:val="-10"/>
          <w:sz w:val="22"/>
        </w:rPr>
        <w:t> </w:t>
      </w:r>
      <w:r>
        <w:rPr>
          <w:b/>
          <w:sz w:val="22"/>
        </w:rPr>
        <w:t>ORDERED</w:t>
      </w:r>
      <w:r>
        <w:rPr>
          <w:b/>
          <w:spacing w:val="-10"/>
          <w:sz w:val="22"/>
        </w:rPr>
        <w:t> </w:t>
      </w:r>
      <w:r>
        <w:rPr>
          <w:b/>
          <w:sz w:val="22"/>
        </w:rPr>
        <w:t>POSTED</w:t>
      </w:r>
      <w:r>
        <w:rPr>
          <w:b/>
          <w:spacing w:val="-10"/>
          <w:sz w:val="22"/>
        </w:rPr>
        <w:t> </w:t>
      </w:r>
      <w:r>
        <w:rPr>
          <w:sz w:val="22"/>
        </w:rPr>
        <w:t>this</w:t>
      </w:r>
      <w:r>
        <w:rPr>
          <w:spacing w:val="-9"/>
          <w:sz w:val="22"/>
        </w:rPr>
        <w:t> </w:t>
      </w:r>
      <w:r>
        <w:rPr>
          <w:sz w:val="22"/>
        </w:rPr>
        <w:t>14th</w:t>
      </w:r>
      <w:r>
        <w:rPr>
          <w:spacing w:val="-9"/>
          <w:sz w:val="22"/>
        </w:rPr>
        <w:t> </w:t>
      </w:r>
      <w:r>
        <w:rPr>
          <w:sz w:val="22"/>
        </w:rPr>
        <w:t>day</w:t>
      </w:r>
      <w:r>
        <w:rPr>
          <w:spacing w:val="-9"/>
          <w:sz w:val="22"/>
        </w:rPr>
        <w:t> </w:t>
      </w:r>
      <w:r>
        <w:rPr>
          <w:sz w:val="22"/>
        </w:rPr>
        <w:t>of</w:t>
      </w:r>
      <w:r>
        <w:rPr>
          <w:spacing w:val="-8"/>
          <w:sz w:val="22"/>
        </w:rPr>
        <w:t> </w:t>
      </w:r>
      <w:r>
        <w:rPr>
          <w:sz w:val="22"/>
        </w:rPr>
        <w:t>November,</w:t>
      </w:r>
      <w:r>
        <w:rPr>
          <w:spacing w:val="-8"/>
          <w:sz w:val="22"/>
        </w:rPr>
        <w:t> </w:t>
      </w:r>
      <w:r>
        <w:rPr>
          <w:spacing w:val="-2"/>
          <w:sz w:val="22"/>
        </w:rPr>
        <w:t>2023.</w:t>
      </w:r>
    </w:p>
    <w:p>
      <w:pPr>
        <w:pStyle w:val="BodyText"/>
        <w:spacing w:before="5"/>
        <w:rPr>
          <w:sz w:val="28"/>
        </w:rPr>
      </w:pPr>
    </w:p>
    <w:p>
      <w:pPr>
        <w:pStyle w:val="BodyText"/>
        <w:tabs>
          <w:tab w:pos="6139" w:val="left" w:leader="none"/>
        </w:tabs>
        <w:ind w:left="1820"/>
      </w:pPr>
      <w:r>
        <w:rPr>
          <w:spacing w:val="-2"/>
        </w:rPr>
        <w:t>KANAB</w:t>
      </w:r>
      <w:r>
        <w:rPr>
          <w:spacing w:val="-6"/>
        </w:rPr>
        <w:t> </w:t>
      </w:r>
      <w:r>
        <w:rPr>
          <w:spacing w:val="-4"/>
        </w:rPr>
        <w:t>CITY</w:t>
      </w:r>
      <w:r>
        <w:rPr/>
        <w:tab/>
      </w:r>
      <w:r>
        <w:rPr>
          <w:spacing w:val="-2"/>
        </w:rPr>
        <w:t>ATTEST:</w:t>
      </w:r>
    </w:p>
    <w:p>
      <w:pPr>
        <w:pStyle w:val="BodyText"/>
        <w:rPr>
          <w:sz w:val="20"/>
        </w:rPr>
      </w:pPr>
    </w:p>
    <w:p>
      <w:pPr>
        <w:pStyle w:val="BodyText"/>
        <w:spacing w:before="6"/>
        <w:rPr>
          <w:sz w:val="28"/>
        </w:rPr>
      </w:pPr>
      <w:r>
        <w:rPr/>
        <mc:AlternateContent>
          <mc:Choice Requires="wps">
            <w:drawing>
              <wp:anchor distT="0" distB="0" distL="0" distR="0" allowOverlap="1" layoutInCell="1" locked="0" behindDoc="1" simplePos="0" relativeHeight="487685632">
                <wp:simplePos x="0" y="0"/>
                <wp:positionH relativeFrom="page">
                  <wp:posOffset>1381125</wp:posOffset>
                </wp:positionH>
                <wp:positionV relativeFrom="paragraph">
                  <wp:posOffset>223803</wp:posOffset>
                </wp:positionV>
                <wp:extent cx="2235835" cy="1270"/>
                <wp:effectExtent l="0" t="0" r="0" b="0"/>
                <wp:wrapTopAndBottom/>
                <wp:docPr id="843" name="Graphic 843"/>
                <wp:cNvGraphicFramePr>
                  <a:graphicFrameLocks/>
                </wp:cNvGraphicFramePr>
                <a:graphic>
                  <a:graphicData uri="http://schemas.microsoft.com/office/word/2010/wordprocessingShape">
                    <wps:wsp>
                      <wps:cNvPr id="843" name="Graphic 843"/>
                      <wps:cNvSpPr/>
                      <wps:spPr>
                        <a:xfrm>
                          <a:off x="0" y="0"/>
                          <a:ext cx="2235835" cy="1270"/>
                        </a:xfrm>
                        <a:custGeom>
                          <a:avLst/>
                          <a:gdLst/>
                          <a:ahLst/>
                          <a:cxnLst/>
                          <a:rect l="l" t="t" r="r" b="b"/>
                          <a:pathLst>
                            <a:path w="2235835" h="0">
                              <a:moveTo>
                                <a:pt x="0" y="0"/>
                              </a:moveTo>
                              <a:lnTo>
                                <a:pt x="2235835"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8.75pt;margin-top:17.622345pt;width:176.05pt;height:.1pt;mso-position-horizontal-relative:page;mso-position-vertical-relative:paragraph;z-index:-15630848;mso-wrap-distance-left:0;mso-wrap-distance-right:0" id="docshape475" coordorigin="2175,352" coordsize="3521,0" path="m2175,352l5696,352e" filled="false" stroked="true" strokeweight=".44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6144">
                <wp:simplePos x="0" y="0"/>
                <wp:positionH relativeFrom="page">
                  <wp:posOffset>4125596</wp:posOffset>
                </wp:positionH>
                <wp:positionV relativeFrom="paragraph">
                  <wp:posOffset>223803</wp:posOffset>
                </wp:positionV>
                <wp:extent cx="2724785" cy="1270"/>
                <wp:effectExtent l="0" t="0" r="0" b="0"/>
                <wp:wrapTopAndBottom/>
                <wp:docPr id="844" name="Graphic 844"/>
                <wp:cNvGraphicFramePr>
                  <a:graphicFrameLocks/>
                </wp:cNvGraphicFramePr>
                <a:graphic>
                  <a:graphicData uri="http://schemas.microsoft.com/office/word/2010/wordprocessingShape">
                    <wps:wsp>
                      <wps:cNvPr id="844" name="Graphic 844"/>
                      <wps:cNvSpPr/>
                      <wps:spPr>
                        <a:xfrm>
                          <a:off x="0" y="0"/>
                          <a:ext cx="2724785" cy="1270"/>
                        </a:xfrm>
                        <a:custGeom>
                          <a:avLst/>
                          <a:gdLst/>
                          <a:ahLst/>
                          <a:cxnLst/>
                          <a:rect l="l" t="t" r="r" b="b"/>
                          <a:pathLst>
                            <a:path w="2724785" h="0">
                              <a:moveTo>
                                <a:pt x="0" y="0"/>
                              </a:moveTo>
                              <a:lnTo>
                                <a:pt x="2724785"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850098pt;margin-top:17.622345pt;width:214.55pt;height:.1pt;mso-position-horizontal-relative:page;mso-position-vertical-relative:paragraph;z-index:-15630336;mso-wrap-distance-left:0;mso-wrap-distance-right:0" id="docshape476" coordorigin="6497,352" coordsize="4291,0" path="m6497,352l10788,352e" filled="false" stroked="true" strokeweight=".442pt" strokecolor="#000000">
                <v:path arrowok="t"/>
                <v:stroke dashstyle="solid"/>
                <w10:wrap type="topAndBottom"/>
              </v:shape>
            </w:pict>
          </mc:Fallback>
        </mc:AlternateContent>
      </w:r>
    </w:p>
    <w:p>
      <w:pPr>
        <w:pStyle w:val="BodyText"/>
        <w:tabs>
          <w:tab w:pos="6195" w:val="left" w:leader="none"/>
        </w:tabs>
        <w:spacing w:before="34"/>
        <w:ind w:left="1820"/>
      </w:pPr>
      <w:r>
        <w:rPr>
          <w:spacing w:val="-2"/>
        </w:rPr>
        <w:t>MAYOR</w:t>
      </w:r>
      <w:r>
        <w:rPr/>
        <w:tab/>
      </w:r>
      <w:r>
        <w:rPr>
          <w:spacing w:val="-2"/>
        </w:rPr>
        <w:t>RECORDER</w:t>
      </w:r>
    </w:p>
    <w:p>
      <w:pPr>
        <w:pStyle w:val="BodyText"/>
        <w:spacing w:before="6"/>
        <w:rPr>
          <w:sz w:val="28"/>
        </w:rPr>
      </w:pPr>
    </w:p>
    <w:p>
      <w:pPr>
        <w:spacing w:before="0"/>
        <w:ind w:left="1820" w:right="0" w:firstLine="0"/>
        <w:jc w:val="left"/>
        <w:rPr>
          <w:b/>
          <w:sz w:val="22"/>
        </w:rPr>
      </w:pPr>
      <w:bookmarkStart w:name="VOTING:" w:id="84"/>
      <w:bookmarkEnd w:id="84"/>
      <w:r>
        <w:rPr/>
      </w:r>
      <w:r>
        <w:rPr>
          <w:b/>
          <w:spacing w:val="-2"/>
          <w:sz w:val="22"/>
        </w:rPr>
        <w:t>VOTING:</w:t>
      </w:r>
    </w:p>
    <w:p>
      <w:pPr>
        <w:pStyle w:val="BodyText"/>
        <w:spacing w:before="8"/>
        <w:rPr>
          <w:b/>
          <w:sz w:val="28"/>
        </w:rPr>
      </w:pPr>
    </w:p>
    <w:p>
      <w:pPr>
        <w:pStyle w:val="BodyText"/>
        <w:tabs>
          <w:tab w:pos="7359" w:val="left" w:leader="none"/>
        </w:tabs>
        <w:ind w:left="5199"/>
        <w:jc w:val="both"/>
      </w:pPr>
      <w:r>
        <w:rPr/>
        <w:t>Kerry</w:t>
      </w:r>
      <w:r>
        <w:rPr>
          <w:spacing w:val="-4"/>
        </w:rPr>
        <w:t> </w:t>
      </w:r>
      <w:r>
        <w:rPr>
          <w:spacing w:val="-2"/>
        </w:rPr>
        <w:t>Glover</w:t>
      </w:r>
      <w:r>
        <w:rPr/>
        <w:tab/>
        <w:t>Yea</w:t>
      </w:r>
      <w:r>
        <w:rPr>
          <w:spacing w:val="54"/>
          <w:u w:val="single"/>
        </w:rPr>
        <w:t>   </w:t>
      </w:r>
      <w:r>
        <w:rPr>
          <w:spacing w:val="-5"/>
        </w:rPr>
        <w:t>Nay</w:t>
      </w:r>
      <w:r>
        <w:rPr>
          <w:spacing w:val="80"/>
          <w:u w:val="single"/>
        </w:rPr>
        <w:t>  </w:t>
      </w:r>
    </w:p>
    <w:p>
      <w:pPr>
        <w:pStyle w:val="BodyText"/>
        <w:tabs>
          <w:tab w:pos="7359" w:val="left" w:leader="none"/>
        </w:tabs>
        <w:spacing w:line="276" w:lineRule="auto" w:before="40"/>
        <w:ind w:left="5199" w:right="3156" w:hanging="1"/>
        <w:jc w:val="both"/>
      </w:pPr>
      <w:r>
        <w:rPr/>
        <w:t>JD Wright</w:t>
        <w:tab/>
        <w:t>Yea</w:t>
      </w:r>
      <w:r>
        <w:rPr>
          <w:u w:val="single"/>
        </w:rPr>
        <w:t> </w:t>
      </w:r>
      <w:r>
        <w:rPr/>
        <w:t>Nay</w:t>
      </w:r>
      <w:r>
        <w:rPr>
          <w:u w:val="single"/>
        </w:rPr>
        <w:t> </w:t>
      </w:r>
      <w:r>
        <w:rPr>
          <w:spacing w:val="40"/>
        </w:rPr>
        <w:t> </w:t>
      </w:r>
      <w:r>
        <w:rPr/>
        <w:t>Arlon</w:t>
      </w:r>
      <w:r>
        <w:rPr>
          <w:spacing w:val="-2"/>
        </w:rPr>
        <w:t> </w:t>
      </w:r>
      <w:r>
        <w:rPr/>
        <w:t>Chamberlain</w:t>
      </w:r>
      <w:r>
        <w:rPr>
          <w:spacing w:val="80"/>
        </w:rPr>
        <w:t>  </w:t>
      </w:r>
      <w:r>
        <w:rPr/>
        <w:t>Yea</w:t>
      </w:r>
      <w:r>
        <w:rPr>
          <w:spacing w:val="40"/>
          <w:u w:val="single"/>
        </w:rPr>
        <w:t>  </w:t>
      </w:r>
      <w:r>
        <w:rPr/>
        <w:t>Nay</w:t>
      </w:r>
      <w:r>
        <w:rPr>
          <w:spacing w:val="40"/>
          <w:u w:val="single"/>
        </w:rPr>
        <w:t>  </w:t>
      </w:r>
      <w:r>
        <w:rPr>
          <w:spacing w:val="40"/>
        </w:rPr>
        <w:t> </w:t>
      </w:r>
      <w:r>
        <w:rPr/>
        <w:t>Scott</w:t>
      </w:r>
      <w:r>
        <w:rPr>
          <w:spacing w:val="-5"/>
        </w:rPr>
        <w:t> </w:t>
      </w:r>
      <w:r>
        <w:rPr>
          <w:spacing w:val="-2"/>
        </w:rPr>
        <w:t>Colson</w:t>
      </w:r>
      <w:r>
        <w:rPr/>
        <w:tab/>
        <w:t>Yea</w:t>
      </w:r>
      <w:r>
        <w:rPr>
          <w:spacing w:val="54"/>
          <w:u w:val="single"/>
        </w:rPr>
        <w:t>   </w:t>
      </w:r>
      <w:r>
        <w:rPr>
          <w:spacing w:val="-5"/>
        </w:rPr>
        <w:t>Nay</w:t>
      </w:r>
      <w:r>
        <w:rPr>
          <w:spacing w:val="80"/>
          <w:u w:val="single"/>
        </w:rPr>
        <w:t>  </w:t>
      </w:r>
    </w:p>
    <w:p>
      <w:pPr>
        <w:pStyle w:val="BodyText"/>
        <w:tabs>
          <w:tab w:pos="7359" w:val="left" w:leader="none"/>
        </w:tabs>
        <w:spacing w:line="249" w:lineRule="exact"/>
        <w:ind w:left="5199"/>
        <w:jc w:val="both"/>
      </w:pPr>
      <w:r>
        <w:rPr/>
        <w:t>Chris</w:t>
      </w:r>
      <w:r>
        <w:rPr>
          <w:spacing w:val="-2"/>
        </w:rPr>
        <w:t> Heaton</w:t>
      </w:r>
      <w:r>
        <w:rPr/>
        <w:tab/>
        <w:t>Yea</w:t>
      </w:r>
      <w:r>
        <w:rPr>
          <w:spacing w:val="54"/>
          <w:u w:val="single"/>
        </w:rPr>
        <w:t>   </w:t>
      </w:r>
      <w:r>
        <w:rPr>
          <w:spacing w:val="-5"/>
        </w:rPr>
        <w:t>Nay</w:t>
      </w:r>
      <w:r>
        <w:rPr>
          <w:spacing w:val="80"/>
          <w:u w:val="single"/>
        </w:rPr>
        <w:t>  </w:t>
      </w:r>
    </w:p>
    <w:p>
      <w:pPr>
        <w:pStyle w:val="BodyText"/>
        <w:rPr>
          <w:sz w:val="20"/>
        </w:rPr>
      </w:pPr>
    </w:p>
    <w:p>
      <w:pPr>
        <w:pStyle w:val="BodyText"/>
        <w:spacing w:before="3"/>
        <w:rPr>
          <w:sz w:val="17"/>
        </w:rPr>
      </w:pPr>
    </w:p>
    <w:p>
      <w:pPr>
        <w:pStyle w:val="BodyText"/>
        <w:tabs>
          <w:tab w:pos="2537" w:val="left" w:leader="none"/>
          <w:tab w:pos="4193" w:val="left" w:leader="none"/>
          <w:tab w:pos="10224" w:val="left" w:leader="none"/>
        </w:tabs>
        <w:spacing w:before="92"/>
        <w:ind w:left="994"/>
      </w:pPr>
      <w:r>
        <w:rPr/>
        <w:t>POSTED the </w:t>
      </w:r>
      <w:r>
        <w:rPr>
          <w:u w:val="single"/>
        </w:rPr>
        <w:tab/>
      </w:r>
      <w:r>
        <w:rPr/>
        <w:t> day of </w:t>
      </w:r>
      <w:r>
        <w:rPr>
          <w:u w:val="single"/>
        </w:rPr>
        <w:tab/>
      </w:r>
      <w:r>
        <w:rPr/>
        <w:t>, 2023, as certified by the Recorder:</w:t>
      </w:r>
      <w:r>
        <w:rPr>
          <w:spacing w:val="72"/>
        </w:rPr>
        <w:t> </w:t>
      </w:r>
      <w:r>
        <w:rPr>
          <w:u w:val="single"/>
        </w:rPr>
        <w:tab/>
      </w:r>
      <w:r>
        <w:rPr>
          <w:spacing w:val="-10"/>
        </w:rPr>
        <w:t>.</w:t>
      </w:r>
    </w:p>
    <w:p>
      <w:pPr>
        <w:pStyle w:val="BodyText"/>
        <w:spacing w:before="37"/>
        <w:ind w:left="7493"/>
      </w:pPr>
      <w:r>
        <w:rPr>
          <w:spacing w:val="-2"/>
        </w:rPr>
        <w:t>RECORDER</w:t>
      </w:r>
    </w:p>
    <w:p>
      <w:pPr>
        <w:spacing w:after="0"/>
        <w:sectPr>
          <w:headerReference w:type="default" r:id="rId248"/>
          <w:footerReference w:type="default" r:id="rId249"/>
          <w:pgSz w:w="12240" w:h="15840"/>
          <w:pgMar w:header="0" w:footer="0" w:top="1360" w:bottom="280" w:left="340" w:right="0"/>
        </w:sectPr>
      </w:pPr>
    </w:p>
    <w:p>
      <w:pPr>
        <w:spacing w:before="89"/>
        <w:ind w:left="495" w:right="0" w:firstLine="0"/>
        <w:jc w:val="left"/>
        <w:rPr>
          <w:rFonts w:ascii="Calibri"/>
          <w:b/>
          <w:sz w:val="20"/>
        </w:rPr>
      </w:pPr>
      <w:bookmarkStart w:name="Q1 FY 23 Report" w:id="85"/>
      <w:bookmarkEnd w:id="85"/>
      <w:r>
        <w:rPr/>
      </w:r>
      <w:r>
        <w:rPr>
          <w:rFonts w:ascii="Calibri"/>
          <w:b/>
          <w:spacing w:val="-4"/>
          <w:sz w:val="20"/>
        </w:rPr>
        <w:t>Mayor</w:t>
      </w:r>
    </w:p>
    <w:p>
      <w:pPr>
        <w:spacing w:line="261" w:lineRule="auto" w:before="20"/>
        <w:ind w:left="495" w:right="38" w:firstLine="0"/>
        <w:jc w:val="left"/>
        <w:rPr>
          <w:rFonts w:ascii="Calibri"/>
          <w:b/>
          <w:sz w:val="18"/>
        </w:rPr>
      </w:pPr>
      <w:r>
        <w:rPr>
          <w:rFonts w:ascii="Calibri"/>
          <w:b/>
          <w:color w:val="CC6600"/>
          <w:sz w:val="18"/>
        </w:rPr>
        <w:t>Colten</w:t>
      </w:r>
      <w:r>
        <w:rPr>
          <w:rFonts w:ascii="Calibri"/>
          <w:b/>
          <w:color w:val="CC6600"/>
          <w:spacing w:val="-2"/>
          <w:sz w:val="18"/>
        </w:rPr>
        <w:t> </w:t>
      </w:r>
      <w:r>
        <w:rPr>
          <w:rFonts w:ascii="Calibri"/>
          <w:b/>
          <w:color w:val="CC6600"/>
          <w:sz w:val="18"/>
        </w:rPr>
        <w:t>Johnson </w:t>
      </w:r>
      <w:r>
        <w:rPr>
          <w:rFonts w:ascii="Calibri"/>
          <w:b/>
          <w:sz w:val="20"/>
        </w:rPr>
        <w:t>City Council</w:t>
      </w:r>
      <w:r>
        <w:rPr>
          <w:rFonts w:ascii="Calibri"/>
          <w:b/>
          <w:spacing w:val="40"/>
          <w:sz w:val="20"/>
        </w:rPr>
        <w:t> </w:t>
      </w:r>
      <w:r>
        <w:rPr>
          <w:rFonts w:ascii="Calibri"/>
          <w:b/>
          <w:color w:val="CC6600"/>
          <w:sz w:val="18"/>
        </w:rPr>
        <w:t>Arlon</w:t>
      </w:r>
      <w:r>
        <w:rPr>
          <w:rFonts w:ascii="Calibri"/>
          <w:b/>
          <w:color w:val="CC6600"/>
          <w:spacing w:val="-11"/>
          <w:sz w:val="18"/>
        </w:rPr>
        <w:t> </w:t>
      </w:r>
      <w:r>
        <w:rPr>
          <w:rFonts w:ascii="Calibri"/>
          <w:b/>
          <w:color w:val="CC6600"/>
          <w:sz w:val="18"/>
        </w:rPr>
        <w:t>Chamberlain Scott Colson</w:t>
      </w:r>
    </w:p>
    <w:p>
      <w:pPr>
        <w:spacing w:line="261" w:lineRule="auto" w:before="0"/>
        <w:ind w:left="495" w:right="471" w:firstLine="0"/>
        <w:jc w:val="lef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Kerry</w:t>
      </w:r>
      <w:r>
        <w:rPr>
          <w:rFonts w:ascii="Calibri"/>
          <w:b/>
          <w:color w:val="CC6600"/>
          <w:spacing w:val="-3"/>
          <w:sz w:val="18"/>
        </w:rPr>
        <w:t> </w:t>
      </w:r>
      <w:r>
        <w:rPr>
          <w:rFonts w:ascii="Calibri"/>
          <w:b/>
          <w:color w:val="CC6600"/>
          <w:spacing w:val="-2"/>
          <w:sz w:val="18"/>
        </w:rPr>
        <w:t>Glover</w:t>
      </w:r>
    </w:p>
    <w:p>
      <w:pPr>
        <w:spacing w:before="0"/>
        <w:ind w:left="495" w:right="0" w:firstLine="0"/>
        <w:jc w:val="left"/>
        <w:rPr>
          <w:rFonts w:ascii="Calibri"/>
          <w:b/>
          <w:sz w:val="18"/>
        </w:rPr>
      </w:pPr>
      <w:r>
        <w:rPr>
          <w:rFonts w:ascii="Calibri"/>
          <w:b/>
          <w:color w:val="CC6600"/>
          <w:sz w:val="18"/>
        </w:rPr>
        <w:t>J.D.</w:t>
      </w:r>
      <w:r>
        <w:rPr>
          <w:rFonts w:ascii="Calibri"/>
          <w:b/>
          <w:color w:val="CC6600"/>
          <w:spacing w:val="-2"/>
          <w:sz w:val="18"/>
        </w:rPr>
        <w:t> Wright</w:t>
      </w:r>
    </w:p>
    <w:p>
      <w:pPr>
        <w:spacing w:line="259" w:lineRule="auto" w:before="39"/>
        <w:ind w:left="495" w:right="948" w:firstLine="151"/>
        <w:jc w:val="right"/>
        <w:rPr>
          <w:rFonts w:ascii="Calibri"/>
          <w:b/>
          <w:sz w:val="18"/>
        </w:rPr>
      </w:pPr>
      <w:r>
        <w:rPr/>
        <w:br w:type="column"/>
      </w:r>
      <w:r>
        <w:rPr>
          <w:rFonts w:ascii="Calibri"/>
          <w:b/>
          <w:sz w:val="20"/>
        </w:rPr>
        <w:t>City</w:t>
      </w:r>
      <w:r>
        <w:rPr>
          <w:rFonts w:ascii="Calibri"/>
          <w:b/>
          <w:spacing w:val="-12"/>
          <w:sz w:val="20"/>
        </w:rPr>
        <w:t> </w:t>
      </w:r>
      <w:r>
        <w:rPr>
          <w:rFonts w:ascii="Calibri"/>
          <w:b/>
          <w:sz w:val="20"/>
        </w:rPr>
        <w:t>Manager </w:t>
      </w:r>
      <w:r>
        <w:rPr>
          <w:rFonts w:ascii="Calibri"/>
          <w:b/>
          <w:color w:val="CC6600"/>
          <w:sz w:val="18"/>
        </w:rPr>
        <w:t>Kyler Ludwig</w:t>
      </w:r>
      <w:r>
        <w:rPr>
          <w:rFonts w:ascii="Calibri"/>
          <w:b/>
          <w:color w:val="CC6600"/>
          <w:spacing w:val="40"/>
          <w:sz w:val="18"/>
        </w:rPr>
        <w:t> </w:t>
      </w:r>
      <w:r>
        <w:rPr>
          <w:rFonts w:ascii="Calibri"/>
          <w:b/>
          <w:sz w:val="20"/>
        </w:rPr>
        <w:t>City Attorney </w:t>
      </w:r>
      <w:r>
        <w:rPr>
          <w:rFonts w:ascii="Calibri"/>
          <w:b/>
          <w:color w:val="CC6600"/>
          <w:sz w:val="18"/>
        </w:rPr>
        <w:t>Kent Burggraaf </w:t>
      </w:r>
      <w:r>
        <w:rPr>
          <w:rFonts w:ascii="Calibri"/>
          <w:b/>
          <w:sz w:val="20"/>
        </w:rPr>
        <w:t>City Recorder </w:t>
      </w:r>
      <w:r>
        <w:rPr>
          <w:rFonts w:ascii="Calibri"/>
          <w:b/>
          <w:color w:val="CC6600"/>
          <w:sz w:val="18"/>
        </w:rPr>
        <w:t>Celeste Cram </w:t>
      </w:r>
      <w:r>
        <w:rPr>
          <w:rFonts w:ascii="Calibri"/>
          <w:b/>
          <w:sz w:val="20"/>
        </w:rPr>
        <w:t>City Treasurer </w:t>
      </w:r>
      <w:r>
        <w:rPr>
          <w:rFonts w:ascii="Calibri"/>
          <w:b/>
          <w:color w:val="CC6600"/>
          <w:sz w:val="18"/>
        </w:rPr>
        <w:t>Danielle</w:t>
      </w:r>
      <w:r>
        <w:rPr>
          <w:rFonts w:ascii="Calibri"/>
          <w:b/>
          <w:color w:val="CC6600"/>
          <w:spacing w:val="-8"/>
          <w:sz w:val="18"/>
        </w:rPr>
        <w:t> </w:t>
      </w:r>
      <w:r>
        <w:rPr>
          <w:rFonts w:ascii="Calibri"/>
          <w:b/>
          <w:color w:val="CC6600"/>
          <w:spacing w:val="-2"/>
          <w:sz w:val="18"/>
        </w:rPr>
        <w:t>Ramsay</w:t>
      </w:r>
    </w:p>
    <w:p>
      <w:pPr>
        <w:spacing w:after="0" w:line="259" w:lineRule="auto"/>
        <w:jc w:val="right"/>
        <w:rPr>
          <w:rFonts w:ascii="Calibri"/>
          <w:sz w:val="18"/>
        </w:rPr>
        <w:sectPr>
          <w:headerReference w:type="default" r:id="rId250"/>
          <w:footerReference w:type="default" r:id="rId251"/>
          <w:pgSz w:w="12240" w:h="15840"/>
          <w:pgMar w:header="0" w:footer="0" w:top="440" w:bottom="280" w:left="340" w:right="0"/>
          <w:cols w:num="2" w:equalWidth="0">
            <w:col w:w="1937" w:space="7234"/>
            <w:col w:w="2729"/>
          </w:cols>
        </w:sectPr>
      </w:pPr>
    </w:p>
    <w:p>
      <w:pPr>
        <w:pStyle w:val="BodyText"/>
        <w:rPr>
          <w:rFonts w:ascii="Calibri"/>
          <w:b/>
          <w:sz w:val="20"/>
        </w:rPr>
      </w:pPr>
      <w:r>
        <w:rPr/>
        <mc:AlternateContent>
          <mc:Choice Requires="wps">
            <w:drawing>
              <wp:anchor distT="0" distB="0" distL="0" distR="0" allowOverlap="1" layoutInCell="1" locked="0" behindDoc="1" simplePos="0" relativeHeight="470151168">
                <wp:simplePos x="0" y="0"/>
                <wp:positionH relativeFrom="page">
                  <wp:posOffset>15875</wp:posOffset>
                </wp:positionH>
                <wp:positionV relativeFrom="page">
                  <wp:posOffset>1358685</wp:posOffset>
                </wp:positionV>
                <wp:extent cx="7740650" cy="8700135"/>
                <wp:effectExtent l="0" t="0" r="0" b="0"/>
                <wp:wrapNone/>
                <wp:docPr id="845" name="Group 845"/>
                <wp:cNvGraphicFramePr>
                  <a:graphicFrameLocks/>
                </wp:cNvGraphicFramePr>
                <a:graphic>
                  <a:graphicData uri="http://schemas.microsoft.com/office/word/2010/wordprocessingGroup">
                    <wpg:wgp>
                      <wpg:cNvPr id="845" name="Group 845"/>
                      <wpg:cNvGrpSpPr/>
                      <wpg:grpSpPr>
                        <a:xfrm>
                          <a:off x="0" y="0"/>
                          <a:ext cx="7740650" cy="8700135"/>
                          <a:chExt cx="7740650" cy="8700135"/>
                        </a:xfrm>
                      </wpg:grpSpPr>
                      <pic:pic>
                        <pic:nvPicPr>
                          <pic:cNvPr id="846" name="Image 846"/>
                          <pic:cNvPicPr/>
                        </pic:nvPicPr>
                        <pic:blipFill>
                          <a:blip r:embed="rId5" cstate="print"/>
                          <a:stretch>
                            <a:fillRect/>
                          </a:stretch>
                        </pic:blipFill>
                        <pic:spPr>
                          <a:xfrm>
                            <a:off x="0" y="252095"/>
                            <a:ext cx="7740243" cy="8447618"/>
                          </a:xfrm>
                          <a:prstGeom prst="rect">
                            <a:avLst/>
                          </a:prstGeom>
                        </pic:spPr>
                      </pic:pic>
                      <wps:wsp>
                        <wps:cNvPr id="847" name="Graphic 847"/>
                        <wps:cNvSpPr/>
                        <wps:spPr>
                          <a:xfrm>
                            <a:off x="3461386" y="0"/>
                            <a:ext cx="831215" cy="484505"/>
                          </a:xfrm>
                          <a:custGeom>
                            <a:avLst/>
                            <a:gdLst/>
                            <a:ahLst/>
                            <a:cxnLst/>
                            <a:rect l="l" t="t" r="r" b="b"/>
                            <a:pathLst>
                              <a:path w="831215" h="484505">
                                <a:moveTo>
                                  <a:pt x="64769" y="0"/>
                                </a:moveTo>
                                <a:lnTo>
                                  <a:pt x="1904" y="0"/>
                                </a:lnTo>
                                <a:lnTo>
                                  <a:pt x="0" y="3174"/>
                                </a:lnTo>
                                <a:lnTo>
                                  <a:pt x="0" y="8254"/>
                                </a:lnTo>
                                <a:lnTo>
                                  <a:pt x="634" y="12699"/>
                                </a:lnTo>
                                <a:lnTo>
                                  <a:pt x="2539" y="19049"/>
                                </a:lnTo>
                                <a:lnTo>
                                  <a:pt x="4444" y="26669"/>
                                </a:lnTo>
                                <a:lnTo>
                                  <a:pt x="5079" y="37464"/>
                                </a:lnTo>
                                <a:lnTo>
                                  <a:pt x="5079" y="447039"/>
                                </a:lnTo>
                                <a:lnTo>
                                  <a:pt x="4444" y="457834"/>
                                </a:lnTo>
                                <a:lnTo>
                                  <a:pt x="2539" y="465454"/>
                                </a:lnTo>
                                <a:lnTo>
                                  <a:pt x="634" y="471169"/>
                                </a:lnTo>
                                <a:lnTo>
                                  <a:pt x="0" y="476249"/>
                                </a:lnTo>
                                <a:lnTo>
                                  <a:pt x="0" y="481329"/>
                                </a:lnTo>
                                <a:lnTo>
                                  <a:pt x="1904" y="484504"/>
                                </a:lnTo>
                                <a:lnTo>
                                  <a:pt x="64769" y="484504"/>
                                </a:lnTo>
                                <a:lnTo>
                                  <a:pt x="67309" y="481329"/>
                                </a:lnTo>
                                <a:lnTo>
                                  <a:pt x="67309" y="476249"/>
                                </a:lnTo>
                                <a:lnTo>
                                  <a:pt x="66039" y="471169"/>
                                </a:lnTo>
                                <a:lnTo>
                                  <a:pt x="64134" y="465454"/>
                                </a:lnTo>
                                <a:lnTo>
                                  <a:pt x="62864" y="457834"/>
                                </a:lnTo>
                                <a:lnTo>
                                  <a:pt x="61594" y="447039"/>
                                </a:lnTo>
                                <a:lnTo>
                                  <a:pt x="61594" y="244474"/>
                                </a:lnTo>
                                <a:lnTo>
                                  <a:pt x="62864" y="240029"/>
                                </a:lnTo>
                                <a:lnTo>
                                  <a:pt x="78739" y="209549"/>
                                </a:lnTo>
                                <a:lnTo>
                                  <a:pt x="81279" y="203834"/>
                                </a:lnTo>
                                <a:lnTo>
                                  <a:pt x="137505" y="203834"/>
                                </a:lnTo>
                                <a:lnTo>
                                  <a:pt x="130347" y="163194"/>
                                </a:lnTo>
                                <a:lnTo>
                                  <a:pt x="61594" y="163194"/>
                                </a:lnTo>
                                <a:lnTo>
                                  <a:pt x="61594" y="37464"/>
                                </a:lnTo>
                                <a:lnTo>
                                  <a:pt x="62864" y="26669"/>
                                </a:lnTo>
                                <a:lnTo>
                                  <a:pt x="64134" y="19049"/>
                                </a:lnTo>
                                <a:lnTo>
                                  <a:pt x="66039" y="12699"/>
                                </a:lnTo>
                                <a:lnTo>
                                  <a:pt x="67309" y="8254"/>
                                </a:lnTo>
                                <a:lnTo>
                                  <a:pt x="67309" y="3174"/>
                                </a:lnTo>
                                <a:lnTo>
                                  <a:pt x="64769" y="0"/>
                                </a:lnTo>
                                <a:close/>
                              </a:path>
                              <a:path w="831215" h="484505">
                                <a:moveTo>
                                  <a:pt x="137505" y="203834"/>
                                </a:moveTo>
                                <a:lnTo>
                                  <a:pt x="84454" y="203834"/>
                                </a:lnTo>
                                <a:lnTo>
                                  <a:pt x="85724" y="209549"/>
                                </a:lnTo>
                                <a:lnTo>
                                  <a:pt x="124459" y="447039"/>
                                </a:lnTo>
                                <a:lnTo>
                                  <a:pt x="125729" y="457834"/>
                                </a:lnTo>
                                <a:lnTo>
                                  <a:pt x="124459" y="465454"/>
                                </a:lnTo>
                                <a:lnTo>
                                  <a:pt x="122554" y="471169"/>
                                </a:lnTo>
                                <a:lnTo>
                                  <a:pt x="121919" y="476249"/>
                                </a:lnTo>
                                <a:lnTo>
                                  <a:pt x="121919" y="481329"/>
                                </a:lnTo>
                                <a:lnTo>
                                  <a:pt x="125729" y="484504"/>
                                </a:lnTo>
                                <a:lnTo>
                                  <a:pt x="189229" y="484504"/>
                                </a:lnTo>
                                <a:lnTo>
                                  <a:pt x="193039" y="482599"/>
                                </a:lnTo>
                                <a:lnTo>
                                  <a:pt x="193039" y="476884"/>
                                </a:lnTo>
                                <a:lnTo>
                                  <a:pt x="191769" y="472439"/>
                                </a:lnTo>
                                <a:lnTo>
                                  <a:pt x="187959" y="466089"/>
                                </a:lnTo>
                                <a:lnTo>
                                  <a:pt x="183514" y="457834"/>
                                </a:lnTo>
                                <a:lnTo>
                                  <a:pt x="180339" y="447039"/>
                                </a:lnTo>
                                <a:lnTo>
                                  <a:pt x="137505" y="203834"/>
                                </a:lnTo>
                                <a:close/>
                              </a:path>
                              <a:path w="831215" h="484505">
                                <a:moveTo>
                                  <a:pt x="180974" y="0"/>
                                </a:moveTo>
                                <a:lnTo>
                                  <a:pt x="130809" y="0"/>
                                </a:lnTo>
                                <a:lnTo>
                                  <a:pt x="127634" y="1904"/>
                                </a:lnTo>
                                <a:lnTo>
                                  <a:pt x="127126" y="6984"/>
                                </a:lnTo>
                                <a:lnTo>
                                  <a:pt x="126999" y="13334"/>
                                </a:lnTo>
                                <a:lnTo>
                                  <a:pt x="126364" y="19049"/>
                                </a:lnTo>
                                <a:lnTo>
                                  <a:pt x="67309" y="159384"/>
                                </a:lnTo>
                                <a:lnTo>
                                  <a:pt x="61594" y="163194"/>
                                </a:lnTo>
                                <a:lnTo>
                                  <a:pt x="130347" y="163194"/>
                                </a:lnTo>
                                <a:lnTo>
                                  <a:pt x="123189" y="122554"/>
                                </a:lnTo>
                                <a:lnTo>
                                  <a:pt x="122554" y="121284"/>
                                </a:lnTo>
                                <a:lnTo>
                                  <a:pt x="123824" y="118109"/>
                                </a:lnTo>
                                <a:lnTo>
                                  <a:pt x="163829" y="37464"/>
                                </a:lnTo>
                                <a:lnTo>
                                  <a:pt x="171449" y="24764"/>
                                </a:lnTo>
                                <a:lnTo>
                                  <a:pt x="181609" y="11429"/>
                                </a:lnTo>
                                <a:lnTo>
                                  <a:pt x="182879" y="6984"/>
                                </a:lnTo>
                                <a:lnTo>
                                  <a:pt x="182879" y="3174"/>
                                </a:lnTo>
                                <a:lnTo>
                                  <a:pt x="180974" y="0"/>
                                </a:lnTo>
                                <a:close/>
                              </a:path>
                              <a:path w="831215" h="484505">
                                <a:moveTo>
                                  <a:pt x="289559" y="53974"/>
                                </a:moveTo>
                                <a:lnTo>
                                  <a:pt x="242569" y="53974"/>
                                </a:lnTo>
                                <a:lnTo>
                                  <a:pt x="239394" y="57149"/>
                                </a:lnTo>
                                <a:lnTo>
                                  <a:pt x="239394" y="65404"/>
                                </a:lnTo>
                                <a:lnTo>
                                  <a:pt x="245109" y="75564"/>
                                </a:lnTo>
                                <a:lnTo>
                                  <a:pt x="245109" y="92709"/>
                                </a:lnTo>
                                <a:lnTo>
                                  <a:pt x="209549" y="414654"/>
                                </a:lnTo>
                                <a:lnTo>
                                  <a:pt x="207009" y="423544"/>
                                </a:lnTo>
                                <a:lnTo>
                                  <a:pt x="203834" y="430529"/>
                                </a:lnTo>
                                <a:lnTo>
                                  <a:pt x="200659" y="435609"/>
                                </a:lnTo>
                                <a:lnTo>
                                  <a:pt x="199389" y="438784"/>
                                </a:lnTo>
                                <a:lnTo>
                                  <a:pt x="199389" y="443229"/>
                                </a:lnTo>
                                <a:lnTo>
                                  <a:pt x="202564" y="445134"/>
                                </a:lnTo>
                                <a:lnTo>
                                  <a:pt x="243204" y="445134"/>
                                </a:lnTo>
                                <a:lnTo>
                                  <a:pt x="245744" y="442594"/>
                                </a:lnTo>
                                <a:lnTo>
                                  <a:pt x="245744" y="434339"/>
                                </a:lnTo>
                                <a:lnTo>
                                  <a:pt x="242569" y="424179"/>
                                </a:lnTo>
                                <a:lnTo>
                                  <a:pt x="243204" y="414654"/>
                                </a:lnTo>
                                <a:lnTo>
                                  <a:pt x="247649" y="364489"/>
                                </a:lnTo>
                                <a:lnTo>
                                  <a:pt x="248284" y="360044"/>
                                </a:lnTo>
                                <a:lnTo>
                                  <a:pt x="248919" y="358774"/>
                                </a:lnTo>
                                <a:lnTo>
                                  <a:pt x="336549" y="358774"/>
                                </a:lnTo>
                                <a:lnTo>
                                  <a:pt x="332739" y="329564"/>
                                </a:lnTo>
                                <a:lnTo>
                                  <a:pt x="252729" y="329564"/>
                                </a:lnTo>
                                <a:lnTo>
                                  <a:pt x="251459" y="328294"/>
                                </a:lnTo>
                                <a:lnTo>
                                  <a:pt x="251459" y="323849"/>
                                </a:lnTo>
                                <a:lnTo>
                                  <a:pt x="266699" y="148589"/>
                                </a:lnTo>
                                <a:lnTo>
                                  <a:pt x="267334" y="142874"/>
                                </a:lnTo>
                                <a:lnTo>
                                  <a:pt x="267969" y="139699"/>
                                </a:lnTo>
                                <a:lnTo>
                                  <a:pt x="289559" y="139699"/>
                                </a:lnTo>
                                <a:lnTo>
                                  <a:pt x="289559" y="53974"/>
                                </a:lnTo>
                                <a:close/>
                              </a:path>
                              <a:path w="831215" h="484505">
                                <a:moveTo>
                                  <a:pt x="336549" y="358774"/>
                                </a:moveTo>
                                <a:lnTo>
                                  <a:pt x="292099" y="358774"/>
                                </a:lnTo>
                                <a:lnTo>
                                  <a:pt x="292734" y="360044"/>
                                </a:lnTo>
                                <a:lnTo>
                                  <a:pt x="292734" y="364489"/>
                                </a:lnTo>
                                <a:lnTo>
                                  <a:pt x="297179" y="414654"/>
                                </a:lnTo>
                                <a:lnTo>
                                  <a:pt x="297814" y="424179"/>
                                </a:lnTo>
                                <a:lnTo>
                                  <a:pt x="295274" y="434339"/>
                                </a:lnTo>
                                <a:lnTo>
                                  <a:pt x="295274" y="442594"/>
                                </a:lnTo>
                                <a:lnTo>
                                  <a:pt x="297814" y="445134"/>
                                </a:lnTo>
                                <a:lnTo>
                                  <a:pt x="349249" y="445134"/>
                                </a:lnTo>
                                <a:lnTo>
                                  <a:pt x="352424" y="443229"/>
                                </a:lnTo>
                                <a:lnTo>
                                  <a:pt x="352424" y="438784"/>
                                </a:lnTo>
                                <a:lnTo>
                                  <a:pt x="351154" y="435609"/>
                                </a:lnTo>
                                <a:lnTo>
                                  <a:pt x="348614" y="430529"/>
                                </a:lnTo>
                                <a:lnTo>
                                  <a:pt x="345439" y="423544"/>
                                </a:lnTo>
                                <a:lnTo>
                                  <a:pt x="342264" y="414654"/>
                                </a:lnTo>
                                <a:lnTo>
                                  <a:pt x="336549" y="358774"/>
                                </a:lnTo>
                                <a:close/>
                              </a:path>
                              <a:path w="831215" h="484505">
                                <a:moveTo>
                                  <a:pt x="309244" y="53974"/>
                                </a:moveTo>
                                <a:lnTo>
                                  <a:pt x="289559" y="53974"/>
                                </a:lnTo>
                                <a:lnTo>
                                  <a:pt x="289559" y="328294"/>
                                </a:lnTo>
                                <a:lnTo>
                                  <a:pt x="288289" y="329564"/>
                                </a:lnTo>
                                <a:lnTo>
                                  <a:pt x="332739" y="329564"/>
                                </a:lnTo>
                                <a:lnTo>
                                  <a:pt x="311784" y="139699"/>
                                </a:lnTo>
                                <a:lnTo>
                                  <a:pt x="306704" y="92709"/>
                                </a:lnTo>
                                <a:lnTo>
                                  <a:pt x="306704" y="75564"/>
                                </a:lnTo>
                                <a:lnTo>
                                  <a:pt x="312419" y="65404"/>
                                </a:lnTo>
                                <a:lnTo>
                                  <a:pt x="312419" y="57149"/>
                                </a:lnTo>
                                <a:lnTo>
                                  <a:pt x="309244" y="53974"/>
                                </a:lnTo>
                                <a:close/>
                              </a:path>
                              <a:path w="831215" h="484505">
                                <a:moveTo>
                                  <a:pt x="289559" y="139699"/>
                                </a:moveTo>
                                <a:lnTo>
                                  <a:pt x="273049" y="139699"/>
                                </a:lnTo>
                                <a:lnTo>
                                  <a:pt x="273684" y="142874"/>
                                </a:lnTo>
                                <a:lnTo>
                                  <a:pt x="274319" y="148589"/>
                                </a:lnTo>
                                <a:lnTo>
                                  <a:pt x="289559" y="323849"/>
                                </a:lnTo>
                                <a:lnTo>
                                  <a:pt x="289559" y="139699"/>
                                </a:lnTo>
                                <a:close/>
                              </a:path>
                              <a:path w="831215" h="484505">
                                <a:moveTo>
                                  <a:pt x="417829" y="53974"/>
                                </a:moveTo>
                                <a:lnTo>
                                  <a:pt x="370204" y="53974"/>
                                </a:lnTo>
                                <a:lnTo>
                                  <a:pt x="368299" y="57149"/>
                                </a:lnTo>
                                <a:lnTo>
                                  <a:pt x="368299" y="65404"/>
                                </a:lnTo>
                                <a:lnTo>
                                  <a:pt x="372744" y="71119"/>
                                </a:lnTo>
                                <a:lnTo>
                                  <a:pt x="372744" y="427989"/>
                                </a:lnTo>
                                <a:lnTo>
                                  <a:pt x="368299" y="434339"/>
                                </a:lnTo>
                                <a:lnTo>
                                  <a:pt x="368299" y="442594"/>
                                </a:lnTo>
                                <a:lnTo>
                                  <a:pt x="370204" y="445134"/>
                                </a:lnTo>
                                <a:lnTo>
                                  <a:pt x="411479" y="445134"/>
                                </a:lnTo>
                                <a:lnTo>
                                  <a:pt x="413384" y="442594"/>
                                </a:lnTo>
                                <a:lnTo>
                                  <a:pt x="413384" y="434339"/>
                                </a:lnTo>
                                <a:lnTo>
                                  <a:pt x="408939" y="427989"/>
                                </a:lnTo>
                                <a:lnTo>
                                  <a:pt x="408894" y="203199"/>
                                </a:lnTo>
                                <a:lnTo>
                                  <a:pt x="408304" y="194944"/>
                                </a:lnTo>
                                <a:lnTo>
                                  <a:pt x="408304" y="189864"/>
                                </a:lnTo>
                                <a:lnTo>
                                  <a:pt x="407669" y="186689"/>
                                </a:lnTo>
                                <a:lnTo>
                                  <a:pt x="408304" y="186689"/>
                                </a:lnTo>
                                <a:lnTo>
                                  <a:pt x="409574" y="186054"/>
                                </a:lnTo>
                                <a:lnTo>
                                  <a:pt x="451403" y="186054"/>
                                </a:lnTo>
                                <a:lnTo>
                                  <a:pt x="420369" y="57784"/>
                                </a:lnTo>
                                <a:lnTo>
                                  <a:pt x="417829" y="53974"/>
                                </a:lnTo>
                                <a:close/>
                              </a:path>
                              <a:path w="831215" h="484505">
                                <a:moveTo>
                                  <a:pt x="451403" y="186054"/>
                                </a:moveTo>
                                <a:lnTo>
                                  <a:pt x="409574" y="186054"/>
                                </a:lnTo>
                                <a:lnTo>
                                  <a:pt x="411479" y="194309"/>
                                </a:lnTo>
                                <a:lnTo>
                                  <a:pt x="414019" y="203199"/>
                                </a:lnTo>
                                <a:lnTo>
                                  <a:pt x="467994" y="414654"/>
                                </a:lnTo>
                                <a:lnTo>
                                  <a:pt x="474344" y="440689"/>
                                </a:lnTo>
                                <a:lnTo>
                                  <a:pt x="476884" y="445134"/>
                                </a:lnTo>
                                <a:lnTo>
                                  <a:pt x="506729" y="445134"/>
                                </a:lnTo>
                                <a:lnTo>
                                  <a:pt x="508634" y="442594"/>
                                </a:lnTo>
                                <a:lnTo>
                                  <a:pt x="508634" y="271779"/>
                                </a:lnTo>
                                <a:lnTo>
                                  <a:pt x="471804" y="271779"/>
                                </a:lnTo>
                                <a:lnTo>
                                  <a:pt x="471804" y="268604"/>
                                </a:lnTo>
                                <a:lnTo>
                                  <a:pt x="469899" y="262889"/>
                                </a:lnTo>
                                <a:lnTo>
                                  <a:pt x="467994" y="254634"/>
                                </a:lnTo>
                                <a:lnTo>
                                  <a:pt x="451403" y="186054"/>
                                </a:lnTo>
                                <a:close/>
                              </a:path>
                              <a:path w="831215" h="484505">
                                <a:moveTo>
                                  <a:pt x="511174" y="53974"/>
                                </a:moveTo>
                                <a:lnTo>
                                  <a:pt x="469899" y="53974"/>
                                </a:lnTo>
                                <a:lnTo>
                                  <a:pt x="467994" y="57149"/>
                                </a:lnTo>
                                <a:lnTo>
                                  <a:pt x="467994" y="65404"/>
                                </a:lnTo>
                                <a:lnTo>
                                  <a:pt x="472439" y="71119"/>
                                </a:lnTo>
                                <a:lnTo>
                                  <a:pt x="472488" y="254634"/>
                                </a:lnTo>
                                <a:lnTo>
                                  <a:pt x="473074" y="262254"/>
                                </a:lnTo>
                                <a:lnTo>
                                  <a:pt x="473074" y="267969"/>
                                </a:lnTo>
                                <a:lnTo>
                                  <a:pt x="473709" y="271144"/>
                                </a:lnTo>
                                <a:lnTo>
                                  <a:pt x="473074" y="271144"/>
                                </a:lnTo>
                                <a:lnTo>
                                  <a:pt x="471804" y="271779"/>
                                </a:lnTo>
                                <a:lnTo>
                                  <a:pt x="508634" y="271779"/>
                                </a:lnTo>
                                <a:lnTo>
                                  <a:pt x="508634" y="71119"/>
                                </a:lnTo>
                                <a:lnTo>
                                  <a:pt x="513079" y="65404"/>
                                </a:lnTo>
                                <a:lnTo>
                                  <a:pt x="513079" y="57149"/>
                                </a:lnTo>
                                <a:lnTo>
                                  <a:pt x="511174" y="53974"/>
                                </a:lnTo>
                                <a:close/>
                              </a:path>
                              <a:path w="831215" h="484505">
                                <a:moveTo>
                                  <a:pt x="615949" y="53974"/>
                                </a:moveTo>
                                <a:lnTo>
                                  <a:pt x="568959" y="53974"/>
                                </a:lnTo>
                                <a:lnTo>
                                  <a:pt x="565784" y="57149"/>
                                </a:lnTo>
                                <a:lnTo>
                                  <a:pt x="565784" y="65404"/>
                                </a:lnTo>
                                <a:lnTo>
                                  <a:pt x="571499" y="75564"/>
                                </a:lnTo>
                                <a:lnTo>
                                  <a:pt x="571499" y="92709"/>
                                </a:lnTo>
                                <a:lnTo>
                                  <a:pt x="535939" y="414654"/>
                                </a:lnTo>
                                <a:lnTo>
                                  <a:pt x="533399" y="423544"/>
                                </a:lnTo>
                                <a:lnTo>
                                  <a:pt x="530224" y="430529"/>
                                </a:lnTo>
                                <a:lnTo>
                                  <a:pt x="527049" y="435609"/>
                                </a:lnTo>
                                <a:lnTo>
                                  <a:pt x="525779" y="438784"/>
                                </a:lnTo>
                                <a:lnTo>
                                  <a:pt x="525779" y="443229"/>
                                </a:lnTo>
                                <a:lnTo>
                                  <a:pt x="528954" y="445134"/>
                                </a:lnTo>
                                <a:lnTo>
                                  <a:pt x="569594" y="445134"/>
                                </a:lnTo>
                                <a:lnTo>
                                  <a:pt x="572134" y="442594"/>
                                </a:lnTo>
                                <a:lnTo>
                                  <a:pt x="572134" y="434339"/>
                                </a:lnTo>
                                <a:lnTo>
                                  <a:pt x="568959" y="424179"/>
                                </a:lnTo>
                                <a:lnTo>
                                  <a:pt x="569594" y="414654"/>
                                </a:lnTo>
                                <a:lnTo>
                                  <a:pt x="574039" y="364489"/>
                                </a:lnTo>
                                <a:lnTo>
                                  <a:pt x="574674" y="360044"/>
                                </a:lnTo>
                                <a:lnTo>
                                  <a:pt x="575309" y="358774"/>
                                </a:lnTo>
                                <a:lnTo>
                                  <a:pt x="662939" y="358774"/>
                                </a:lnTo>
                                <a:lnTo>
                                  <a:pt x="659764" y="329564"/>
                                </a:lnTo>
                                <a:lnTo>
                                  <a:pt x="579119" y="329564"/>
                                </a:lnTo>
                                <a:lnTo>
                                  <a:pt x="577849" y="328294"/>
                                </a:lnTo>
                                <a:lnTo>
                                  <a:pt x="577849" y="323849"/>
                                </a:lnTo>
                                <a:lnTo>
                                  <a:pt x="593089" y="148589"/>
                                </a:lnTo>
                                <a:lnTo>
                                  <a:pt x="593724" y="142874"/>
                                </a:lnTo>
                                <a:lnTo>
                                  <a:pt x="594359" y="139699"/>
                                </a:lnTo>
                                <a:lnTo>
                                  <a:pt x="615949" y="139699"/>
                                </a:lnTo>
                                <a:lnTo>
                                  <a:pt x="615949" y="53974"/>
                                </a:lnTo>
                                <a:close/>
                              </a:path>
                              <a:path w="831215" h="484505">
                                <a:moveTo>
                                  <a:pt x="662939" y="358774"/>
                                </a:moveTo>
                                <a:lnTo>
                                  <a:pt x="618489" y="358774"/>
                                </a:lnTo>
                                <a:lnTo>
                                  <a:pt x="619124" y="360044"/>
                                </a:lnTo>
                                <a:lnTo>
                                  <a:pt x="619124" y="364489"/>
                                </a:lnTo>
                                <a:lnTo>
                                  <a:pt x="623569" y="414654"/>
                                </a:lnTo>
                                <a:lnTo>
                                  <a:pt x="624204" y="424179"/>
                                </a:lnTo>
                                <a:lnTo>
                                  <a:pt x="621664" y="434339"/>
                                </a:lnTo>
                                <a:lnTo>
                                  <a:pt x="621664" y="442594"/>
                                </a:lnTo>
                                <a:lnTo>
                                  <a:pt x="624204" y="445134"/>
                                </a:lnTo>
                                <a:lnTo>
                                  <a:pt x="675639" y="445134"/>
                                </a:lnTo>
                                <a:lnTo>
                                  <a:pt x="678814" y="443229"/>
                                </a:lnTo>
                                <a:lnTo>
                                  <a:pt x="678814" y="438784"/>
                                </a:lnTo>
                                <a:lnTo>
                                  <a:pt x="678179" y="435609"/>
                                </a:lnTo>
                                <a:lnTo>
                                  <a:pt x="675004" y="430529"/>
                                </a:lnTo>
                                <a:lnTo>
                                  <a:pt x="671829" y="423544"/>
                                </a:lnTo>
                                <a:lnTo>
                                  <a:pt x="668654" y="414654"/>
                                </a:lnTo>
                                <a:lnTo>
                                  <a:pt x="662939" y="358774"/>
                                </a:lnTo>
                                <a:close/>
                              </a:path>
                              <a:path w="831215" h="484505">
                                <a:moveTo>
                                  <a:pt x="635634" y="53974"/>
                                </a:moveTo>
                                <a:lnTo>
                                  <a:pt x="615949" y="53974"/>
                                </a:lnTo>
                                <a:lnTo>
                                  <a:pt x="615949" y="328294"/>
                                </a:lnTo>
                                <a:lnTo>
                                  <a:pt x="614679" y="329564"/>
                                </a:lnTo>
                                <a:lnTo>
                                  <a:pt x="659764" y="329564"/>
                                </a:lnTo>
                                <a:lnTo>
                                  <a:pt x="638809" y="139699"/>
                                </a:lnTo>
                                <a:lnTo>
                                  <a:pt x="633094" y="92709"/>
                                </a:lnTo>
                                <a:lnTo>
                                  <a:pt x="633094" y="75564"/>
                                </a:lnTo>
                                <a:lnTo>
                                  <a:pt x="638809" y="65404"/>
                                </a:lnTo>
                                <a:lnTo>
                                  <a:pt x="638809" y="57149"/>
                                </a:lnTo>
                                <a:lnTo>
                                  <a:pt x="635634" y="53974"/>
                                </a:lnTo>
                                <a:close/>
                              </a:path>
                              <a:path w="831215" h="484505">
                                <a:moveTo>
                                  <a:pt x="615949" y="139699"/>
                                </a:moveTo>
                                <a:lnTo>
                                  <a:pt x="599439" y="139699"/>
                                </a:lnTo>
                                <a:lnTo>
                                  <a:pt x="600074" y="142874"/>
                                </a:lnTo>
                                <a:lnTo>
                                  <a:pt x="600709" y="148589"/>
                                </a:lnTo>
                                <a:lnTo>
                                  <a:pt x="615949" y="323849"/>
                                </a:lnTo>
                                <a:lnTo>
                                  <a:pt x="615949" y="139699"/>
                                </a:lnTo>
                                <a:close/>
                              </a:path>
                              <a:path w="831215" h="484505">
                                <a:moveTo>
                                  <a:pt x="761364" y="53974"/>
                                </a:moveTo>
                                <a:lnTo>
                                  <a:pt x="693419" y="53974"/>
                                </a:lnTo>
                                <a:lnTo>
                                  <a:pt x="691514" y="57149"/>
                                </a:lnTo>
                                <a:lnTo>
                                  <a:pt x="691514" y="65404"/>
                                </a:lnTo>
                                <a:lnTo>
                                  <a:pt x="695959" y="71119"/>
                                </a:lnTo>
                                <a:lnTo>
                                  <a:pt x="695959" y="427989"/>
                                </a:lnTo>
                                <a:lnTo>
                                  <a:pt x="691514" y="434339"/>
                                </a:lnTo>
                                <a:lnTo>
                                  <a:pt x="691514" y="442594"/>
                                </a:lnTo>
                                <a:lnTo>
                                  <a:pt x="693419" y="445134"/>
                                </a:lnTo>
                                <a:lnTo>
                                  <a:pt x="749934" y="445134"/>
                                </a:lnTo>
                                <a:lnTo>
                                  <a:pt x="787399" y="438149"/>
                                </a:lnTo>
                                <a:lnTo>
                                  <a:pt x="812164" y="414654"/>
                                </a:lnTo>
                                <a:lnTo>
                                  <a:pt x="741044" y="414654"/>
                                </a:lnTo>
                                <a:lnTo>
                                  <a:pt x="741044" y="256539"/>
                                </a:lnTo>
                                <a:lnTo>
                                  <a:pt x="742314" y="255904"/>
                                </a:lnTo>
                                <a:lnTo>
                                  <a:pt x="781684" y="255904"/>
                                </a:lnTo>
                                <a:lnTo>
                                  <a:pt x="781684" y="226059"/>
                                </a:lnTo>
                                <a:lnTo>
                                  <a:pt x="741679" y="226059"/>
                                </a:lnTo>
                                <a:lnTo>
                                  <a:pt x="741044" y="225424"/>
                                </a:lnTo>
                                <a:lnTo>
                                  <a:pt x="741044" y="84454"/>
                                </a:lnTo>
                                <a:lnTo>
                                  <a:pt x="779144" y="84454"/>
                                </a:lnTo>
                                <a:lnTo>
                                  <a:pt x="779144" y="58419"/>
                                </a:lnTo>
                                <a:lnTo>
                                  <a:pt x="772794" y="55879"/>
                                </a:lnTo>
                                <a:lnTo>
                                  <a:pt x="761364" y="53974"/>
                                </a:lnTo>
                                <a:close/>
                              </a:path>
                              <a:path w="831215" h="484505">
                                <a:moveTo>
                                  <a:pt x="781684" y="59054"/>
                                </a:moveTo>
                                <a:lnTo>
                                  <a:pt x="781560" y="328929"/>
                                </a:lnTo>
                                <a:lnTo>
                                  <a:pt x="774064" y="393064"/>
                                </a:lnTo>
                                <a:lnTo>
                                  <a:pt x="746759" y="414654"/>
                                </a:lnTo>
                                <a:lnTo>
                                  <a:pt x="812164" y="414654"/>
                                </a:lnTo>
                                <a:lnTo>
                                  <a:pt x="812799" y="414019"/>
                                </a:lnTo>
                                <a:lnTo>
                                  <a:pt x="822324" y="390524"/>
                                </a:lnTo>
                                <a:lnTo>
                                  <a:pt x="828674" y="361314"/>
                                </a:lnTo>
                                <a:lnTo>
                                  <a:pt x="831214" y="328929"/>
                                </a:lnTo>
                                <a:lnTo>
                                  <a:pt x="829944" y="306069"/>
                                </a:lnTo>
                                <a:lnTo>
                                  <a:pt x="826769" y="287019"/>
                                </a:lnTo>
                                <a:lnTo>
                                  <a:pt x="819784" y="270509"/>
                                </a:lnTo>
                                <a:lnTo>
                                  <a:pt x="810259" y="255904"/>
                                </a:lnTo>
                                <a:lnTo>
                                  <a:pt x="809624" y="255269"/>
                                </a:lnTo>
                                <a:lnTo>
                                  <a:pt x="805814" y="250824"/>
                                </a:lnTo>
                                <a:lnTo>
                                  <a:pt x="798829" y="245744"/>
                                </a:lnTo>
                                <a:lnTo>
                                  <a:pt x="792479" y="241934"/>
                                </a:lnTo>
                                <a:lnTo>
                                  <a:pt x="788669" y="239394"/>
                                </a:lnTo>
                                <a:lnTo>
                                  <a:pt x="784224" y="238759"/>
                                </a:lnTo>
                                <a:lnTo>
                                  <a:pt x="784224" y="234314"/>
                                </a:lnTo>
                                <a:lnTo>
                                  <a:pt x="786129" y="234314"/>
                                </a:lnTo>
                                <a:lnTo>
                                  <a:pt x="789939" y="233044"/>
                                </a:lnTo>
                                <a:lnTo>
                                  <a:pt x="795654" y="229234"/>
                                </a:lnTo>
                                <a:lnTo>
                                  <a:pt x="799464" y="226059"/>
                                </a:lnTo>
                                <a:lnTo>
                                  <a:pt x="802004" y="223519"/>
                                </a:lnTo>
                                <a:lnTo>
                                  <a:pt x="805814" y="220344"/>
                                </a:lnTo>
                                <a:lnTo>
                                  <a:pt x="815974" y="205739"/>
                                </a:lnTo>
                                <a:lnTo>
                                  <a:pt x="822324" y="190499"/>
                                </a:lnTo>
                                <a:lnTo>
                                  <a:pt x="826134" y="172719"/>
                                </a:lnTo>
                                <a:lnTo>
                                  <a:pt x="826769" y="151764"/>
                                </a:lnTo>
                                <a:lnTo>
                                  <a:pt x="824864" y="122554"/>
                                </a:lnTo>
                                <a:lnTo>
                                  <a:pt x="818514" y="99059"/>
                                </a:lnTo>
                                <a:lnTo>
                                  <a:pt x="810259" y="84454"/>
                                </a:lnTo>
                                <a:lnTo>
                                  <a:pt x="808989" y="81279"/>
                                </a:lnTo>
                                <a:lnTo>
                                  <a:pt x="796924" y="68579"/>
                                </a:lnTo>
                                <a:lnTo>
                                  <a:pt x="784859" y="60324"/>
                                </a:lnTo>
                                <a:lnTo>
                                  <a:pt x="781684" y="59054"/>
                                </a:lnTo>
                                <a:close/>
                              </a:path>
                              <a:path w="831215" h="484505">
                                <a:moveTo>
                                  <a:pt x="781684" y="255904"/>
                                </a:moveTo>
                                <a:lnTo>
                                  <a:pt x="746759" y="255904"/>
                                </a:lnTo>
                                <a:lnTo>
                                  <a:pt x="761364" y="259714"/>
                                </a:lnTo>
                                <a:lnTo>
                                  <a:pt x="772159" y="273049"/>
                                </a:lnTo>
                                <a:lnTo>
                                  <a:pt x="779144" y="294639"/>
                                </a:lnTo>
                                <a:lnTo>
                                  <a:pt x="781684" y="326389"/>
                                </a:lnTo>
                                <a:lnTo>
                                  <a:pt x="781684" y="255904"/>
                                </a:lnTo>
                                <a:close/>
                              </a:path>
                              <a:path w="831215" h="484505">
                                <a:moveTo>
                                  <a:pt x="779144" y="58419"/>
                                </a:moveTo>
                                <a:lnTo>
                                  <a:pt x="779144" y="161289"/>
                                </a:lnTo>
                                <a:lnTo>
                                  <a:pt x="776604" y="190499"/>
                                </a:lnTo>
                                <a:lnTo>
                                  <a:pt x="770254" y="210184"/>
                                </a:lnTo>
                                <a:lnTo>
                                  <a:pt x="759459" y="222249"/>
                                </a:lnTo>
                                <a:lnTo>
                                  <a:pt x="745489" y="226059"/>
                                </a:lnTo>
                                <a:lnTo>
                                  <a:pt x="781684" y="226059"/>
                                </a:lnTo>
                                <a:lnTo>
                                  <a:pt x="781684" y="59054"/>
                                </a:lnTo>
                                <a:lnTo>
                                  <a:pt x="779144" y="58419"/>
                                </a:lnTo>
                                <a:close/>
                              </a:path>
                              <a:path w="831215" h="484505">
                                <a:moveTo>
                                  <a:pt x="779144" y="84454"/>
                                </a:moveTo>
                                <a:lnTo>
                                  <a:pt x="745489" y="84454"/>
                                </a:lnTo>
                                <a:lnTo>
                                  <a:pt x="761364" y="88264"/>
                                </a:lnTo>
                                <a:lnTo>
                                  <a:pt x="771524" y="101599"/>
                                </a:lnTo>
                                <a:lnTo>
                                  <a:pt x="777239" y="125729"/>
                                </a:lnTo>
                                <a:lnTo>
                                  <a:pt x="779144" y="161289"/>
                                </a:lnTo>
                                <a:lnTo>
                                  <a:pt x="779144" y="84454"/>
                                </a:lnTo>
                                <a:close/>
                              </a:path>
                            </a:pathLst>
                          </a:custGeom>
                          <a:solidFill>
                            <a:srgbClr val="221F1F"/>
                          </a:solidFill>
                        </wps:spPr>
                        <wps:bodyPr wrap="square" lIns="0" tIns="0" rIns="0" bIns="0" rtlCol="0">
                          <a:prstTxWarp prst="textNoShape">
                            <a:avLst/>
                          </a:prstTxWarp>
                          <a:noAutofit/>
                        </wps:bodyPr>
                      </wps:wsp>
                      <pic:pic>
                        <pic:nvPicPr>
                          <pic:cNvPr id="848" name="Image 848"/>
                          <pic:cNvPicPr/>
                        </pic:nvPicPr>
                        <pic:blipFill>
                          <a:blip r:embed="rId6" cstate="print"/>
                          <a:stretch>
                            <a:fillRect/>
                          </a:stretch>
                        </pic:blipFill>
                        <pic:spPr>
                          <a:xfrm>
                            <a:off x="3725545" y="606425"/>
                            <a:ext cx="283209" cy="109218"/>
                          </a:xfrm>
                          <a:prstGeom prst="rect">
                            <a:avLst/>
                          </a:prstGeom>
                        </pic:spPr>
                      </pic:pic>
                      <wps:wsp>
                        <wps:cNvPr id="849" name="Graphic 849"/>
                        <wps:cNvSpPr/>
                        <wps:spPr>
                          <a:xfrm>
                            <a:off x="3462021" y="668655"/>
                            <a:ext cx="826135" cy="43815"/>
                          </a:xfrm>
                          <a:custGeom>
                            <a:avLst/>
                            <a:gdLst/>
                            <a:ahLst/>
                            <a:cxnLst/>
                            <a:rect l="l" t="t" r="r" b="b"/>
                            <a:pathLst>
                              <a:path w="826135" h="43815">
                                <a:moveTo>
                                  <a:pt x="5714" y="0"/>
                                </a:moveTo>
                                <a:lnTo>
                                  <a:pt x="3809" y="0"/>
                                </a:lnTo>
                                <a:lnTo>
                                  <a:pt x="0" y="1904"/>
                                </a:lnTo>
                                <a:lnTo>
                                  <a:pt x="0" y="43814"/>
                                </a:lnTo>
                                <a:lnTo>
                                  <a:pt x="240664" y="43814"/>
                                </a:lnTo>
                                <a:lnTo>
                                  <a:pt x="240664" y="12699"/>
                                </a:lnTo>
                                <a:lnTo>
                                  <a:pt x="30479" y="12699"/>
                                </a:lnTo>
                                <a:lnTo>
                                  <a:pt x="22224" y="10794"/>
                                </a:lnTo>
                                <a:lnTo>
                                  <a:pt x="15874" y="6349"/>
                                </a:lnTo>
                                <a:lnTo>
                                  <a:pt x="10794" y="1904"/>
                                </a:lnTo>
                                <a:lnTo>
                                  <a:pt x="5714" y="0"/>
                                </a:lnTo>
                                <a:close/>
                              </a:path>
                              <a:path w="826135" h="43815">
                                <a:moveTo>
                                  <a:pt x="236854" y="0"/>
                                </a:moveTo>
                                <a:lnTo>
                                  <a:pt x="234949" y="0"/>
                                </a:lnTo>
                                <a:lnTo>
                                  <a:pt x="229234" y="1904"/>
                                </a:lnTo>
                                <a:lnTo>
                                  <a:pt x="224789" y="6349"/>
                                </a:lnTo>
                                <a:lnTo>
                                  <a:pt x="218439" y="10794"/>
                                </a:lnTo>
                                <a:lnTo>
                                  <a:pt x="210184" y="12699"/>
                                </a:lnTo>
                                <a:lnTo>
                                  <a:pt x="240664" y="12699"/>
                                </a:lnTo>
                                <a:lnTo>
                                  <a:pt x="240664" y="1904"/>
                                </a:lnTo>
                                <a:lnTo>
                                  <a:pt x="236854" y="0"/>
                                </a:lnTo>
                                <a:close/>
                              </a:path>
                              <a:path w="826135" h="43815">
                                <a:moveTo>
                                  <a:pt x="591184" y="0"/>
                                </a:moveTo>
                                <a:lnTo>
                                  <a:pt x="589279" y="0"/>
                                </a:lnTo>
                                <a:lnTo>
                                  <a:pt x="585469" y="1904"/>
                                </a:lnTo>
                                <a:lnTo>
                                  <a:pt x="585469" y="43814"/>
                                </a:lnTo>
                                <a:lnTo>
                                  <a:pt x="826134" y="43814"/>
                                </a:lnTo>
                                <a:lnTo>
                                  <a:pt x="826134" y="12699"/>
                                </a:lnTo>
                                <a:lnTo>
                                  <a:pt x="615949" y="12699"/>
                                </a:lnTo>
                                <a:lnTo>
                                  <a:pt x="607694" y="10794"/>
                                </a:lnTo>
                                <a:lnTo>
                                  <a:pt x="601344" y="6349"/>
                                </a:lnTo>
                                <a:lnTo>
                                  <a:pt x="596264" y="1904"/>
                                </a:lnTo>
                                <a:lnTo>
                                  <a:pt x="591184" y="0"/>
                                </a:lnTo>
                                <a:close/>
                              </a:path>
                              <a:path w="826135" h="43815">
                                <a:moveTo>
                                  <a:pt x="822324" y="0"/>
                                </a:moveTo>
                                <a:lnTo>
                                  <a:pt x="820419" y="0"/>
                                </a:lnTo>
                                <a:lnTo>
                                  <a:pt x="814704" y="1904"/>
                                </a:lnTo>
                                <a:lnTo>
                                  <a:pt x="810259" y="6349"/>
                                </a:lnTo>
                                <a:lnTo>
                                  <a:pt x="803909" y="10794"/>
                                </a:lnTo>
                                <a:lnTo>
                                  <a:pt x="795019" y="12699"/>
                                </a:lnTo>
                                <a:lnTo>
                                  <a:pt x="826134" y="12699"/>
                                </a:lnTo>
                                <a:lnTo>
                                  <a:pt x="826134" y="1904"/>
                                </a:lnTo>
                                <a:lnTo>
                                  <a:pt x="822324" y="0"/>
                                </a:lnTo>
                                <a:close/>
                              </a:path>
                            </a:pathLst>
                          </a:custGeom>
                          <a:solidFill>
                            <a:srgbClr val="221F1F"/>
                          </a:solidFill>
                        </wps:spPr>
                        <wps:bodyPr wrap="square" lIns="0" tIns="0" rIns="0" bIns="0" rtlCol="0">
                          <a:prstTxWarp prst="textNoShape">
                            <a:avLst/>
                          </a:prstTxWarp>
                          <a:noAutofit/>
                        </wps:bodyPr>
                      </wps:wsp>
                      <wps:wsp>
                        <wps:cNvPr id="850" name="Graphic 850"/>
                        <wps:cNvSpPr/>
                        <wps:spPr>
                          <a:xfrm>
                            <a:off x="880236" y="2035262"/>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5pt;margin-top:106.983101pt;width:609.5pt;height:685.05pt;mso-position-horizontal-relative:page;mso-position-vertical-relative:page;z-index:-33165312" id="docshapegroup477" coordorigin="25,2140" coordsize="12190,13701">
                <v:shape style="position:absolute;left:25;top:2536;width:12190;height:13304" type="#_x0000_t75" id="docshape478" stroked="false">
                  <v:imagedata r:id="rId5" o:title=""/>
                </v:shape>
                <v:shape style="position:absolute;left:5476;top:2139;width:1309;height:763" id="docshape479" coordorigin="5476,2140" coordsize="1309,763" path="m5578,2140l5479,2140,5476,2145,5476,2153,5477,2160,5480,2170,5483,2182,5484,2199,5484,2844,5483,2861,5480,2873,5477,2882,5476,2890,5476,2898,5479,2903,5578,2903,5582,2898,5582,2890,5580,2882,5577,2873,5575,2861,5573,2844,5573,2525,5575,2518,5600,2470,5604,2461,5693,2461,5681,2397,5573,2397,5573,2199,5575,2182,5577,2170,5580,2160,5582,2153,5582,2145,5578,2140xm5693,2461l5609,2461,5611,2470,5672,2844,5674,2861,5672,2873,5669,2882,5668,2890,5668,2898,5674,2903,5774,2903,5780,2900,5780,2891,5778,2884,5772,2874,5765,2861,5760,2844,5693,2461xm5761,2140l5682,2140,5677,2143,5676,2151,5676,2161,5675,2170,5672,2182,5665,2199,5582,2391,5578,2396,5573,2397,5681,2397,5670,2333,5669,2331,5671,2326,5734,2199,5746,2179,5762,2158,5764,2151,5764,2145,5761,2140xm5932,2225l5858,2225,5853,2230,5853,2243,5862,2259,5862,2286,5806,2793,5802,2807,5797,2818,5792,2826,5790,2831,5790,2838,5795,2841,5859,2841,5863,2837,5863,2824,5858,2808,5859,2793,5866,2714,5867,2707,5868,2705,6006,2705,6000,2659,5874,2659,5872,2657,5872,2650,5896,2374,5897,2365,5898,2360,5932,2360,5932,2225xm6006,2705l5936,2705,5937,2707,5937,2714,5944,2793,5945,2808,5941,2824,5941,2837,5945,2841,6026,2841,6031,2838,6031,2831,6029,2826,6025,2818,6020,2807,6015,2793,6006,2705xm5963,2225l5932,2225,5932,2657,5930,2659,6000,2659,5967,2360,5959,2286,5959,2259,5968,2243,5968,2230,5963,2225xm5932,2360l5906,2360,5907,2365,5908,2374,5932,2650,5932,2360xm6134,2225l6059,2225,6056,2230,6056,2243,6063,2252,6063,2814,6056,2824,6056,2837,6059,2841,6124,2841,6127,2837,6127,2824,6120,2814,6120,2460,6119,2447,6119,2439,6118,2434,6119,2434,6121,2433,6187,2433,6138,2231,6134,2225xm6187,2433l6121,2433,6124,2446,6128,2460,6213,2793,6223,2834,6227,2841,6274,2841,6277,2837,6277,2568,6219,2568,6219,2563,6216,2554,6213,2541,6187,2433xm6281,2225l6216,2225,6213,2230,6213,2243,6220,2252,6220,2541,6221,2553,6221,2562,6222,2567,6221,2567,6219,2568,6277,2568,6277,2252,6284,2243,6284,2230,6281,2225xm6446,2225l6372,2225,6367,2230,6367,2243,6376,2259,6376,2286,6320,2793,6316,2807,6311,2818,6306,2826,6304,2831,6304,2838,6309,2841,6373,2841,6377,2837,6377,2824,6372,2808,6373,2793,6380,2714,6381,2707,6382,2705,6520,2705,6515,2659,6388,2659,6386,2657,6386,2650,6410,2374,6411,2365,6412,2360,6446,2360,6446,2225xm6520,2705l6450,2705,6451,2707,6451,2714,6458,2793,6459,2808,6455,2824,6455,2837,6459,2841,6540,2841,6545,2838,6545,2831,6544,2826,6539,2818,6534,2807,6529,2793,6520,2705xm6477,2225l6446,2225,6446,2657,6444,2659,6515,2659,6482,2360,6473,2286,6473,2259,6482,2243,6482,2230,6477,2225xm6446,2360l6420,2360,6421,2365,6422,2374,6446,2650,6446,2360xm6675,2225l6568,2225,6565,2230,6565,2243,6572,2252,6572,2814,6565,2824,6565,2837,6568,2841,6657,2841,6677,2840,6696,2837,6716,2830,6736,2816,6755,2793,6643,2793,6643,2544,6645,2543,6707,2543,6707,2496,6644,2496,6643,2495,6643,2273,6703,2273,6703,2232,6693,2228,6675,2225xm6707,2233l6707,2658,6704,2715,6695,2759,6678,2785,6652,2793,6755,2793,6756,2792,6771,2755,6781,2709,6785,2658,6783,2622,6778,2592,6767,2566,6752,2543,6751,2542,6745,2535,6734,2527,6724,2521,6718,2517,6711,2516,6711,2509,6714,2509,6720,2507,6729,2501,6735,2496,6739,2492,6745,2487,6761,2464,6771,2440,6777,2412,6778,2379,6775,2333,6765,2296,6752,2273,6750,2268,6731,2248,6712,2235,6707,2233xm6707,2543l6652,2543,6675,2549,6692,2570,6703,2604,6707,2654,6707,2543xm6703,2232l6703,2394,6699,2440,6689,2471,6672,2490,6650,2496,6707,2496,6707,2233,6703,2232xm6703,2273l6650,2273,6675,2279,6691,2300,6700,2338,6703,2394,6703,2273xe" filled="true" fillcolor="#221f1f" stroked="false">
                  <v:path arrowok="t"/>
                  <v:fill type="solid"/>
                </v:shape>
                <v:shape style="position:absolute;left:5892;top:3094;width:446;height:172" type="#_x0000_t75" id="docshape480" stroked="false">
                  <v:imagedata r:id="rId6" o:title=""/>
                </v:shape>
                <v:shape style="position:absolute;left:5477;top:3192;width:1301;height:69" id="docshape481" coordorigin="5477,3193" coordsize="1301,69" path="m5486,3193l5483,3193,5477,3196,5477,3262,5856,3262,5856,3213,5525,3213,5512,3210,5502,3203,5494,3196,5486,3193xm5850,3193l5847,3193,5838,3196,5831,3203,5821,3210,5808,3213,5856,3213,5856,3196,5850,3193xm6408,3193l6405,3193,6399,3196,6399,3262,6778,3262,6778,3213,6447,3213,6434,3210,6424,3203,6416,3196,6408,3193xm6772,3193l6769,3193,6760,3196,6753,3203,6743,3210,6729,3213,6778,3213,6778,3196,6772,3193xe" filled="true" fillcolor="#221f1f" stroked="false">
                  <v:path arrowok="t"/>
                  <v:fill type="solid"/>
                </v:shape>
                <v:rect style="position:absolute;left:1411;top:5344;width:9418;height:29" id="docshape482"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827968">
                <wp:simplePos x="0" y="0"/>
                <wp:positionH relativeFrom="page">
                  <wp:posOffset>3479163</wp:posOffset>
                </wp:positionH>
                <wp:positionV relativeFrom="page">
                  <wp:posOffset>285113</wp:posOffset>
                </wp:positionV>
                <wp:extent cx="819785" cy="947419"/>
                <wp:effectExtent l="0" t="0" r="0" b="0"/>
                <wp:wrapNone/>
                <wp:docPr id="851" name="Group 851"/>
                <wp:cNvGraphicFramePr>
                  <a:graphicFrameLocks/>
                </wp:cNvGraphicFramePr>
                <a:graphic>
                  <a:graphicData uri="http://schemas.microsoft.com/office/word/2010/wordprocessingGroup">
                    <wpg:wgp>
                      <wpg:cNvPr id="851" name="Group 851"/>
                      <wpg:cNvGrpSpPr/>
                      <wpg:grpSpPr>
                        <a:xfrm>
                          <a:off x="0" y="0"/>
                          <a:ext cx="819785" cy="947419"/>
                          <a:chExt cx="819785" cy="947419"/>
                        </a:xfrm>
                      </wpg:grpSpPr>
                      <wps:wsp>
                        <wps:cNvPr id="852" name="Graphic 852"/>
                        <wps:cNvSpPr/>
                        <wps:spPr>
                          <a:xfrm>
                            <a:off x="27941" y="12701"/>
                            <a:ext cx="767080" cy="795020"/>
                          </a:xfrm>
                          <a:custGeom>
                            <a:avLst/>
                            <a:gdLst/>
                            <a:ahLst/>
                            <a:cxnLst/>
                            <a:rect l="l" t="t" r="r" b="b"/>
                            <a:pathLst>
                              <a:path w="767080" h="795020">
                                <a:moveTo>
                                  <a:pt x="767079" y="0"/>
                                </a:moveTo>
                                <a:lnTo>
                                  <a:pt x="0" y="0"/>
                                </a:lnTo>
                                <a:lnTo>
                                  <a:pt x="0" y="795020"/>
                                </a:lnTo>
                                <a:lnTo>
                                  <a:pt x="767079" y="795020"/>
                                </a:lnTo>
                                <a:lnTo>
                                  <a:pt x="767079" y="0"/>
                                </a:lnTo>
                                <a:close/>
                              </a:path>
                            </a:pathLst>
                          </a:custGeom>
                          <a:solidFill>
                            <a:srgbClr val="559FD2"/>
                          </a:solidFill>
                        </wps:spPr>
                        <wps:bodyPr wrap="square" lIns="0" tIns="0" rIns="0" bIns="0" rtlCol="0">
                          <a:prstTxWarp prst="textNoShape">
                            <a:avLst/>
                          </a:prstTxWarp>
                          <a:noAutofit/>
                        </wps:bodyPr>
                      </wps:wsp>
                      <wps:wsp>
                        <wps:cNvPr id="853" name="Graphic 853"/>
                        <wps:cNvSpPr/>
                        <wps:spPr>
                          <a:xfrm>
                            <a:off x="27941" y="12701"/>
                            <a:ext cx="767080" cy="795020"/>
                          </a:xfrm>
                          <a:custGeom>
                            <a:avLst/>
                            <a:gdLst/>
                            <a:ahLst/>
                            <a:cxnLst/>
                            <a:rect l="l" t="t" r="r" b="b"/>
                            <a:pathLst>
                              <a:path w="767080" h="795020">
                                <a:moveTo>
                                  <a:pt x="0" y="0"/>
                                </a:moveTo>
                                <a:lnTo>
                                  <a:pt x="767079" y="0"/>
                                </a:lnTo>
                                <a:lnTo>
                                  <a:pt x="767079" y="795020"/>
                                </a:lnTo>
                                <a:lnTo>
                                  <a:pt x="0" y="795020"/>
                                </a:lnTo>
                                <a:lnTo>
                                  <a:pt x="0" y="0"/>
                                </a:lnTo>
                                <a:close/>
                              </a:path>
                            </a:pathLst>
                          </a:custGeom>
                          <a:ln w="5080">
                            <a:solidFill>
                              <a:srgbClr val="221F1F"/>
                            </a:solidFill>
                            <a:prstDash val="solid"/>
                          </a:ln>
                        </wps:spPr>
                        <wps:bodyPr wrap="square" lIns="0" tIns="0" rIns="0" bIns="0" rtlCol="0">
                          <a:prstTxWarp prst="textNoShape">
                            <a:avLst/>
                          </a:prstTxWarp>
                          <a:noAutofit/>
                        </wps:bodyPr>
                      </wps:wsp>
                      <wps:wsp>
                        <wps:cNvPr id="854" name="Graphic 854"/>
                        <wps:cNvSpPr/>
                        <wps:spPr>
                          <a:xfrm>
                            <a:off x="21590" y="174626"/>
                            <a:ext cx="694690" cy="751840"/>
                          </a:xfrm>
                          <a:custGeom>
                            <a:avLst/>
                            <a:gdLst/>
                            <a:ahLst/>
                            <a:cxnLst/>
                            <a:rect l="l" t="t" r="r" b="b"/>
                            <a:pathLst>
                              <a:path w="694690" h="751840">
                                <a:moveTo>
                                  <a:pt x="243204" y="0"/>
                                </a:moveTo>
                                <a:lnTo>
                                  <a:pt x="171449" y="49530"/>
                                </a:lnTo>
                                <a:lnTo>
                                  <a:pt x="1269" y="62230"/>
                                </a:lnTo>
                                <a:lnTo>
                                  <a:pt x="0" y="750570"/>
                                </a:lnTo>
                                <a:lnTo>
                                  <a:pt x="651509" y="751840"/>
                                </a:lnTo>
                                <a:lnTo>
                                  <a:pt x="694689" y="585470"/>
                                </a:lnTo>
                                <a:lnTo>
                                  <a:pt x="608964" y="445134"/>
                                </a:lnTo>
                                <a:lnTo>
                                  <a:pt x="581024" y="431800"/>
                                </a:lnTo>
                                <a:lnTo>
                                  <a:pt x="491489" y="98425"/>
                                </a:lnTo>
                                <a:lnTo>
                                  <a:pt x="340359" y="46990"/>
                                </a:lnTo>
                                <a:lnTo>
                                  <a:pt x="334644" y="14604"/>
                                </a:lnTo>
                                <a:lnTo>
                                  <a:pt x="334009" y="6350"/>
                                </a:lnTo>
                                <a:lnTo>
                                  <a:pt x="332739" y="4445"/>
                                </a:lnTo>
                                <a:lnTo>
                                  <a:pt x="322579" y="3175"/>
                                </a:lnTo>
                                <a:lnTo>
                                  <a:pt x="295909" y="1905"/>
                                </a:lnTo>
                                <a:lnTo>
                                  <a:pt x="243204" y="0"/>
                                </a:lnTo>
                                <a:close/>
                              </a:path>
                            </a:pathLst>
                          </a:custGeom>
                          <a:solidFill>
                            <a:srgbClr val="CE6F18"/>
                          </a:solidFill>
                        </wps:spPr>
                        <wps:bodyPr wrap="square" lIns="0" tIns="0" rIns="0" bIns="0" rtlCol="0">
                          <a:prstTxWarp prst="textNoShape">
                            <a:avLst/>
                          </a:prstTxWarp>
                          <a:noAutofit/>
                        </wps:bodyPr>
                      </wps:wsp>
                      <wps:wsp>
                        <wps:cNvPr id="855" name="Graphic 855"/>
                        <wps:cNvSpPr/>
                        <wps:spPr>
                          <a:xfrm>
                            <a:off x="0" y="0"/>
                            <a:ext cx="819785" cy="947419"/>
                          </a:xfrm>
                          <a:custGeom>
                            <a:avLst/>
                            <a:gdLst/>
                            <a:ahLst/>
                            <a:cxnLst/>
                            <a:rect l="l" t="t" r="r" b="b"/>
                            <a:pathLst>
                              <a:path w="819785" h="947419">
                                <a:moveTo>
                                  <a:pt x="775970" y="0"/>
                                </a:moveTo>
                                <a:lnTo>
                                  <a:pt x="1905" y="0"/>
                                </a:lnTo>
                                <a:lnTo>
                                  <a:pt x="0" y="3809"/>
                                </a:lnTo>
                                <a:lnTo>
                                  <a:pt x="0" y="6350"/>
                                </a:lnTo>
                                <a:lnTo>
                                  <a:pt x="1905" y="11429"/>
                                </a:lnTo>
                                <a:lnTo>
                                  <a:pt x="6350" y="16509"/>
                                </a:lnTo>
                                <a:lnTo>
                                  <a:pt x="10795" y="22859"/>
                                </a:lnTo>
                                <a:lnTo>
                                  <a:pt x="13335" y="31750"/>
                                </a:lnTo>
                                <a:lnTo>
                                  <a:pt x="13335" y="745490"/>
                                </a:lnTo>
                                <a:lnTo>
                                  <a:pt x="11430" y="745490"/>
                                </a:lnTo>
                                <a:lnTo>
                                  <a:pt x="1905" y="755649"/>
                                </a:lnTo>
                                <a:lnTo>
                                  <a:pt x="10160" y="783590"/>
                                </a:lnTo>
                                <a:lnTo>
                                  <a:pt x="13335" y="789940"/>
                                </a:lnTo>
                                <a:lnTo>
                                  <a:pt x="13335" y="916939"/>
                                </a:lnTo>
                                <a:lnTo>
                                  <a:pt x="10795" y="925829"/>
                                </a:lnTo>
                                <a:lnTo>
                                  <a:pt x="6350" y="932179"/>
                                </a:lnTo>
                                <a:lnTo>
                                  <a:pt x="1905" y="937260"/>
                                </a:lnTo>
                                <a:lnTo>
                                  <a:pt x="0" y="942339"/>
                                </a:lnTo>
                                <a:lnTo>
                                  <a:pt x="0" y="944879"/>
                                </a:lnTo>
                                <a:lnTo>
                                  <a:pt x="1905" y="947419"/>
                                </a:lnTo>
                                <a:lnTo>
                                  <a:pt x="817880" y="947419"/>
                                </a:lnTo>
                                <a:lnTo>
                                  <a:pt x="819785" y="944879"/>
                                </a:lnTo>
                                <a:lnTo>
                                  <a:pt x="819785" y="942339"/>
                                </a:lnTo>
                                <a:lnTo>
                                  <a:pt x="817880" y="937260"/>
                                </a:lnTo>
                                <a:lnTo>
                                  <a:pt x="813435" y="932179"/>
                                </a:lnTo>
                                <a:lnTo>
                                  <a:pt x="808990" y="925829"/>
                                </a:lnTo>
                                <a:lnTo>
                                  <a:pt x="807085" y="916939"/>
                                </a:lnTo>
                                <a:lnTo>
                                  <a:pt x="807085" y="915669"/>
                                </a:lnTo>
                                <a:lnTo>
                                  <a:pt x="462915" y="915669"/>
                                </a:lnTo>
                                <a:lnTo>
                                  <a:pt x="453390" y="914400"/>
                                </a:lnTo>
                                <a:lnTo>
                                  <a:pt x="400685" y="901700"/>
                                </a:lnTo>
                                <a:lnTo>
                                  <a:pt x="403860" y="896619"/>
                                </a:lnTo>
                                <a:lnTo>
                                  <a:pt x="409575" y="883919"/>
                                </a:lnTo>
                                <a:lnTo>
                                  <a:pt x="414655" y="866139"/>
                                </a:lnTo>
                                <a:lnTo>
                                  <a:pt x="415925" y="849629"/>
                                </a:lnTo>
                                <a:lnTo>
                                  <a:pt x="410210" y="836929"/>
                                </a:lnTo>
                                <a:lnTo>
                                  <a:pt x="397510" y="829310"/>
                                </a:lnTo>
                                <a:lnTo>
                                  <a:pt x="375920" y="824229"/>
                                </a:lnTo>
                                <a:lnTo>
                                  <a:pt x="306705" y="805179"/>
                                </a:lnTo>
                                <a:lnTo>
                                  <a:pt x="283845" y="800099"/>
                                </a:lnTo>
                                <a:lnTo>
                                  <a:pt x="283591" y="797560"/>
                                </a:lnTo>
                                <a:lnTo>
                                  <a:pt x="273685" y="797560"/>
                                </a:lnTo>
                                <a:lnTo>
                                  <a:pt x="266065" y="795019"/>
                                </a:lnTo>
                                <a:lnTo>
                                  <a:pt x="265811" y="792479"/>
                                </a:lnTo>
                                <a:lnTo>
                                  <a:pt x="256540" y="792479"/>
                                </a:lnTo>
                                <a:lnTo>
                                  <a:pt x="252730" y="791210"/>
                                </a:lnTo>
                                <a:lnTo>
                                  <a:pt x="190500" y="775969"/>
                                </a:lnTo>
                                <a:lnTo>
                                  <a:pt x="160655" y="769619"/>
                                </a:lnTo>
                                <a:lnTo>
                                  <a:pt x="160972" y="767079"/>
                                </a:lnTo>
                                <a:lnTo>
                                  <a:pt x="149860" y="767079"/>
                                </a:lnTo>
                                <a:lnTo>
                                  <a:pt x="139065" y="764540"/>
                                </a:lnTo>
                                <a:lnTo>
                                  <a:pt x="139700" y="763269"/>
                                </a:lnTo>
                                <a:lnTo>
                                  <a:pt x="140017" y="761999"/>
                                </a:lnTo>
                                <a:lnTo>
                                  <a:pt x="127635" y="761999"/>
                                </a:lnTo>
                                <a:lnTo>
                                  <a:pt x="74930" y="750569"/>
                                </a:lnTo>
                                <a:lnTo>
                                  <a:pt x="43815" y="746760"/>
                                </a:lnTo>
                                <a:lnTo>
                                  <a:pt x="43815" y="240029"/>
                                </a:lnTo>
                                <a:lnTo>
                                  <a:pt x="205105" y="232409"/>
                                </a:lnTo>
                                <a:lnTo>
                                  <a:pt x="206201" y="231139"/>
                                </a:lnTo>
                                <a:lnTo>
                                  <a:pt x="43815" y="231139"/>
                                </a:lnTo>
                                <a:lnTo>
                                  <a:pt x="43815" y="40639"/>
                                </a:lnTo>
                                <a:lnTo>
                                  <a:pt x="47625" y="36829"/>
                                </a:lnTo>
                                <a:lnTo>
                                  <a:pt x="53975" y="31750"/>
                                </a:lnTo>
                                <a:lnTo>
                                  <a:pt x="62230" y="30479"/>
                                </a:lnTo>
                                <a:lnTo>
                                  <a:pt x="775970" y="30479"/>
                                </a:lnTo>
                                <a:lnTo>
                                  <a:pt x="775970" y="0"/>
                                </a:lnTo>
                                <a:close/>
                              </a:path>
                              <a:path w="819785" h="947419">
                                <a:moveTo>
                                  <a:pt x="585470" y="650240"/>
                                </a:moveTo>
                                <a:lnTo>
                                  <a:pt x="610235" y="687069"/>
                                </a:lnTo>
                                <a:lnTo>
                                  <a:pt x="639445" y="748029"/>
                                </a:lnTo>
                                <a:lnTo>
                                  <a:pt x="656590" y="801369"/>
                                </a:lnTo>
                                <a:lnTo>
                                  <a:pt x="664845" y="858519"/>
                                </a:lnTo>
                                <a:lnTo>
                                  <a:pt x="655320" y="896619"/>
                                </a:lnTo>
                                <a:lnTo>
                                  <a:pt x="641985" y="915669"/>
                                </a:lnTo>
                                <a:lnTo>
                                  <a:pt x="807085" y="915669"/>
                                </a:lnTo>
                                <a:lnTo>
                                  <a:pt x="807085" y="759460"/>
                                </a:lnTo>
                                <a:lnTo>
                                  <a:pt x="775970" y="759460"/>
                                </a:lnTo>
                                <a:lnTo>
                                  <a:pt x="750084" y="731519"/>
                                </a:lnTo>
                                <a:lnTo>
                                  <a:pt x="690880" y="731519"/>
                                </a:lnTo>
                                <a:lnTo>
                                  <a:pt x="639445" y="687069"/>
                                </a:lnTo>
                                <a:lnTo>
                                  <a:pt x="598170" y="655319"/>
                                </a:lnTo>
                                <a:lnTo>
                                  <a:pt x="585470" y="650240"/>
                                </a:lnTo>
                                <a:close/>
                              </a:path>
                              <a:path w="819785" h="947419">
                                <a:moveTo>
                                  <a:pt x="319405" y="613410"/>
                                </a:moveTo>
                                <a:lnTo>
                                  <a:pt x="316230" y="613410"/>
                                </a:lnTo>
                                <a:lnTo>
                                  <a:pt x="318135" y="619760"/>
                                </a:lnTo>
                                <a:lnTo>
                                  <a:pt x="314325" y="622299"/>
                                </a:lnTo>
                                <a:lnTo>
                                  <a:pt x="273685" y="638810"/>
                                </a:lnTo>
                                <a:lnTo>
                                  <a:pt x="273685" y="797560"/>
                                </a:lnTo>
                                <a:lnTo>
                                  <a:pt x="283591" y="797560"/>
                                </a:lnTo>
                                <a:lnTo>
                                  <a:pt x="283337" y="795019"/>
                                </a:lnTo>
                                <a:lnTo>
                                  <a:pt x="283464" y="791210"/>
                                </a:lnTo>
                                <a:lnTo>
                                  <a:pt x="283845" y="787399"/>
                                </a:lnTo>
                                <a:lnTo>
                                  <a:pt x="285750" y="778510"/>
                                </a:lnTo>
                                <a:lnTo>
                                  <a:pt x="287020" y="754379"/>
                                </a:lnTo>
                                <a:lnTo>
                                  <a:pt x="298450" y="727710"/>
                                </a:lnTo>
                                <a:lnTo>
                                  <a:pt x="302895" y="721360"/>
                                </a:lnTo>
                                <a:lnTo>
                                  <a:pt x="306070" y="713740"/>
                                </a:lnTo>
                                <a:lnTo>
                                  <a:pt x="307340" y="702310"/>
                                </a:lnTo>
                                <a:lnTo>
                                  <a:pt x="307975" y="685799"/>
                                </a:lnTo>
                                <a:lnTo>
                                  <a:pt x="309880" y="670560"/>
                                </a:lnTo>
                                <a:lnTo>
                                  <a:pt x="311150" y="664210"/>
                                </a:lnTo>
                                <a:lnTo>
                                  <a:pt x="312420" y="659129"/>
                                </a:lnTo>
                                <a:lnTo>
                                  <a:pt x="314325" y="655319"/>
                                </a:lnTo>
                                <a:lnTo>
                                  <a:pt x="340995" y="655319"/>
                                </a:lnTo>
                                <a:lnTo>
                                  <a:pt x="337185" y="645160"/>
                                </a:lnTo>
                                <a:lnTo>
                                  <a:pt x="330835" y="626110"/>
                                </a:lnTo>
                                <a:lnTo>
                                  <a:pt x="330835" y="619760"/>
                                </a:lnTo>
                                <a:lnTo>
                                  <a:pt x="321310" y="619760"/>
                                </a:lnTo>
                                <a:lnTo>
                                  <a:pt x="319405" y="613410"/>
                                </a:lnTo>
                                <a:close/>
                              </a:path>
                              <a:path w="819785" h="947419">
                                <a:moveTo>
                                  <a:pt x="256540" y="769619"/>
                                </a:moveTo>
                                <a:lnTo>
                                  <a:pt x="256010" y="775969"/>
                                </a:lnTo>
                                <a:lnTo>
                                  <a:pt x="255905" y="791210"/>
                                </a:lnTo>
                                <a:lnTo>
                                  <a:pt x="256540" y="792479"/>
                                </a:lnTo>
                                <a:lnTo>
                                  <a:pt x="256540" y="769619"/>
                                </a:lnTo>
                                <a:close/>
                              </a:path>
                              <a:path w="819785" h="947419">
                                <a:moveTo>
                                  <a:pt x="264160" y="637540"/>
                                </a:moveTo>
                                <a:lnTo>
                                  <a:pt x="264160" y="645160"/>
                                </a:lnTo>
                                <a:lnTo>
                                  <a:pt x="262890" y="654049"/>
                                </a:lnTo>
                                <a:lnTo>
                                  <a:pt x="260350" y="656590"/>
                                </a:lnTo>
                                <a:lnTo>
                                  <a:pt x="256540" y="659129"/>
                                </a:lnTo>
                                <a:lnTo>
                                  <a:pt x="256540" y="792479"/>
                                </a:lnTo>
                                <a:lnTo>
                                  <a:pt x="265811" y="792479"/>
                                </a:lnTo>
                                <a:lnTo>
                                  <a:pt x="265430" y="788669"/>
                                </a:lnTo>
                                <a:lnTo>
                                  <a:pt x="266700" y="782319"/>
                                </a:lnTo>
                                <a:lnTo>
                                  <a:pt x="267970" y="774699"/>
                                </a:lnTo>
                                <a:lnTo>
                                  <a:pt x="269240" y="759460"/>
                                </a:lnTo>
                                <a:lnTo>
                                  <a:pt x="269240" y="754379"/>
                                </a:lnTo>
                                <a:lnTo>
                                  <a:pt x="273685" y="754379"/>
                                </a:lnTo>
                                <a:lnTo>
                                  <a:pt x="273685" y="641349"/>
                                </a:lnTo>
                                <a:lnTo>
                                  <a:pt x="269875" y="641349"/>
                                </a:lnTo>
                                <a:lnTo>
                                  <a:pt x="269875" y="638810"/>
                                </a:lnTo>
                                <a:lnTo>
                                  <a:pt x="264160" y="637540"/>
                                </a:lnTo>
                                <a:close/>
                              </a:path>
                              <a:path w="819785" h="947419">
                                <a:moveTo>
                                  <a:pt x="273685" y="754379"/>
                                </a:moveTo>
                                <a:lnTo>
                                  <a:pt x="269240" y="754379"/>
                                </a:lnTo>
                                <a:lnTo>
                                  <a:pt x="270510" y="759460"/>
                                </a:lnTo>
                                <a:lnTo>
                                  <a:pt x="273685" y="774699"/>
                                </a:lnTo>
                                <a:lnTo>
                                  <a:pt x="273685" y="754379"/>
                                </a:lnTo>
                                <a:close/>
                              </a:path>
                              <a:path w="819785" h="947419">
                                <a:moveTo>
                                  <a:pt x="256540" y="727710"/>
                                </a:moveTo>
                                <a:lnTo>
                                  <a:pt x="201930" y="727710"/>
                                </a:lnTo>
                                <a:lnTo>
                                  <a:pt x="212090" y="730249"/>
                                </a:lnTo>
                                <a:lnTo>
                                  <a:pt x="233680" y="732790"/>
                                </a:lnTo>
                                <a:lnTo>
                                  <a:pt x="243840" y="732790"/>
                                </a:lnTo>
                                <a:lnTo>
                                  <a:pt x="245745" y="735329"/>
                                </a:lnTo>
                                <a:lnTo>
                                  <a:pt x="246380" y="736599"/>
                                </a:lnTo>
                                <a:lnTo>
                                  <a:pt x="250825" y="739140"/>
                                </a:lnTo>
                                <a:lnTo>
                                  <a:pt x="249555" y="744219"/>
                                </a:lnTo>
                                <a:lnTo>
                                  <a:pt x="253365" y="754379"/>
                                </a:lnTo>
                                <a:lnTo>
                                  <a:pt x="256540" y="769619"/>
                                </a:lnTo>
                                <a:lnTo>
                                  <a:pt x="256540" y="727710"/>
                                </a:lnTo>
                                <a:close/>
                              </a:path>
                              <a:path w="819785" h="947419">
                                <a:moveTo>
                                  <a:pt x="189865" y="657860"/>
                                </a:moveTo>
                                <a:lnTo>
                                  <a:pt x="184150" y="657860"/>
                                </a:lnTo>
                                <a:lnTo>
                                  <a:pt x="181610" y="660399"/>
                                </a:lnTo>
                                <a:lnTo>
                                  <a:pt x="168910" y="661669"/>
                                </a:lnTo>
                                <a:lnTo>
                                  <a:pt x="162560" y="662940"/>
                                </a:lnTo>
                                <a:lnTo>
                                  <a:pt x="162560" y="732790"/>
                                </a:lnTo>
                                <a:lnTo>
                                  <a:pt x="160020" y="737869"/>
                                </a:lnTo>
                                <a:lnTo>
                                  <a:pt x="151765" y="744219"/>
                                </a:lnTo>
                                <a:lnTo>
                                  <a:pt x="149225" y="750569"/>
                                </a:lnTo>
                                <a:lnTo>
                                  <a:pt x="149796" y="761999"/>
                                </a:lnTo>
                                <a:lnTo>
                                  <a:pt x="149860" y="767079"/>
                                </a:lnTo>
                                <a:lnTo>
                                  <a:pt x="160972" y="767079"/>
                                </a:lnTo>
                                <a:lnTo>
                                  <a:pt x="161290" y="764540"/>
                                </a:lnTo>
                                <a:lnTo>
                                  <a:pt x="184785" y="736599"/>
                                </a:lnTo>
                                <a:lnTo>
                                  <a:pt x="186055" y="736599"/>
                                </a:lnTo>
                                <a:lnTo>
                                  <a:pt x="196215" y="734060"/>
                                </a:lnTo>
                                <a:lnTo>
                                  <a:pt x="196850" y="732790"/>
                                </a:lnTo>
                                <a:lnTo>
                                  <a:pt x="200660" y="727710"/>
                                </a:lnTo>
                                <a:lnTo>
                                  <a:pt x="256540" y="727710"/>
                                </a:lnTo>
                                <a:lnTo>
                                  <a:pt x="256540" y="664210"/>
                                </a:lnTo>
                                <a:lnTo>
                                  <a:pt x="247650" y="664210"/>
                                </a:lnTo>
                                <a:lnTo>
                                  <a:pt x="245110" y="660399"/>
                                </a:lnTo>
                                <a:lnTo>
                                  <a:pt x="243840" y="659129"/>
                                </a:lnTo>
                                <a:lnTo>
                                  <a:pt x="198120" y="659129"/>
                                </a:lnTo>
                                <a:lnTo>
                                  <a:pt x="189865" y="657860"/>
                                </a:lnTo>
                                <a:close/>
                              </a:path>
                              <a:path w="819785" h="947419">
                                <a:moveTo>
                                  <a:pt x="162560" y="702310"/>
                                </a:moveTo>
                                <a:lnTo>
                                  <a:pt x="137160" y="702310"/>
                                </a:lnTo>
                                <a:lnTo>
                                  <a:pt x="139700" y="709929"/>
                                </a:lnTo>
                                <a:lnTo>
                                  <a:pt x="141605" y="718819"/>
                                </a:lnTo>
                                <a:lnTo>
                                  <a:pt x="142240" y="723899"/>
                                </a:lnTo>
                                <a:lnTo>
                                  <a:pt x="142240" y="727710"/>
                                </a:lnTo>
                                <a:lnTo>
                                  <a:pt x="140335" y="731519"/>
                                </a:lnTo>
                                <a:lnTo>
                                  <a:pt x="135890" y="736599"/>
                                </a:lnTo>
                                <a:lnTo>
                                  <a:pt x="131445" y="742949"/>
                                </a:lnTo>
                                <a:lnTo>
                                  <a:pt x="127635" y="749299"/>
                                </a:lnTo>
                                <a:lnTo>
                                  <a:pt x="127635" y="761999"/>
                                </a:lnTo>
                                <a:lnTo>
                                  <a:pt x="140017" y="761999"/>
                                </a:lnTo>
                                <a:lnTo>
                                  <a:pt x="141605" y="755649"/>
                                </a:lnTo>
                                <a:lnTo>
                                  <a:pt x="145415" y="748029"/>
                                </a:lnTo>
                                <a:lnTo>
                                  <a:pt x="150495" y="741679"/>
                                </a:lnTo>
                                <a:lnTo>
                                  <a:pt x="156845" y="735329"/>
                                </a:lnTo>
                                <a:lnTo>
                                  <a:pt x="162560" y="732790"/>
                                </a:lnTo>
                                <a:lnTo>
                                  <a:pt x="162560" y="702310"/>
                                </a:lnTo>
                                <a:close/>
                              </a:path>
                              <a:path w="819785" h="947419">
                                <a:moveTo>
                                  <a:pt x="817880" y="0"/>
                                </a:moveTo>
                                <a:lnTo>
                                  <a:pt x="775970" y="0"/>
                                </a:lnTo>
                                <a:lnTo>
                                  <a:pt x="775970" y="759460"/>
                                </a:lnTo>
                                <a:lnTo>
                                  <a:pt x="807085" y="759460"/>
                                </a:lnTo>
                                <a:lnTo>
                                  <a:pt x="807085" y="31750"/>
                                </a:lnTo>
                                <a:lnTo>
                                  <a:pt x="808990" y="22859"/>
                                </a:lnTo>
                                <a:lnTo>
                                  <a:pt x="817880" y="10159"/>
                                </a:lnTo>
                                <a:lnTo>
                                  <a:pt x="819785" y="6350"/>
                                </a:lnTo>
                                <a:lnTo>
                                  <a:pt x="819785" y="3809"/>
                                </a:lnTo>
                                <a:lnTo>
                                  <a:pt x="817880" y="0"/>
                                </a:lnTo>
                                <a:close/>
                              </a:path>
                              <a:path w="819785" h="947419">
                                <a:moveTo>
                                  <a:pt x="162560" y="662940"/>
                                </a:moveTo>
                                <a:lnTo>
                                  <a:pt x="133985" y="689610"/>
                                </a:lnTo>
                                <a:lnTo>
                                  <a:pt x="124460" y="725169"/>
                                </a:lnTo>
                                <a:lnTo>
                                  <a:pt x="117475" y="739140"/>
                                </a:lnTo>
                                <a:lnTo>
                                  <a:pt x="121285" y="740410"/>
                                </a:lnTo>
                                <a:lnTo>
                                  <a:pt x="123190" y="740410"/>
                                </a:lnTo>
                                <a:lnTo>
                                  <a:pt x="131445" y="734060"/>
                                </a:lnTo>
                                <a:lnTo>
                                  <a:pt x="135890" y="721360"/>
                                </a:lnTo>
                                <a:lnTo>
                                  <a:pt x="137033" y="709929"/>
                                </a:lnTo>
                                <a:lnTo>
                                  <a:pt x="137160" y="702310"/>
                                </a:lnTo>
                                <a:lnTo>
                                  <a:pt x="162560" y="702310"/>
                                </a:lnTo>
                                <a:lnTo>
                                  <a:pt x="162560" y="662940"/>
                                </a:lnTo>
                                <a:close/>
                              </a:path>
                              <a:path w="819785" h="947419">
                                <a:moveTo>
                                  <a:pt x="617855" y="612140"/>
                                </a:moveTo>
                                <a:lnTo>
                                  <a:pt x="690880" y="731519"/>
                                </a:lnTo>
                                <a:lnTo>
                                  <a:pt x="750084" y="731519"/>
                                </a:lnTo>
                                <a:lnTo>
                                  <a:pt x="697865" y="675640"/>
                                </a:lnTo>
                                <a:lnTo>
                                  <a:pt x="661035" y="640079"/>
                                </a:lnTo>
                                <a:lnTo>
                                  <a:pt x="629920" y="617219"/>
                                </a:lnTo>
                                <a:lnTo>
                                  <a:pt x="617855" y="612140"/>
                                </a:lnTo>
                                <a:close/>
                              </a:path>
                              <a:path w="819785" h="947419">
                                <a:moveTo>
                                  <a:pt x="340995" y="655319"/>
                                </a:moveTo>
                                <a:lnTo>
                                  <a:pt x="314325" y="655319"/>
                                </a:lnTo>
                                <a:lnTo>
                                  <a:pt x="320675" y="661669"/>
                                </a:lnTo>
                                <a:lnTo>
                                  <a:pt x="325755" y="669290"/>
                                </a:lnTo>
                                <a:lnTo>
                                  <a:pt x="331470" y="675640"/>
                                </a:lnTo>
                                <a:lnTo>
                                  <a:pt x="337820" y="678179"/>
                                </a:lnTo>
                                <a:lnTo>
                                  <a:pt x="345440" y="670560"/>
                                </a:lnTo>
                                <a:lnTo>
                                  <a:pt x="344170" y="665479"/>
                                </a:lnTo>
                                <a:lnTo>
                                  <a:pt x="342265" y="661669"/>
                                </a:lnTo>
                                <a:lnTo>
                                  <a:pt x="340995" y="656590"/>
                                </a:lnTo>
                                <a:lnTo>
                                  <a:pt x="340995" y="655319"/>
                                </a:lnTo>
                                <a:close/>
                              </a:path>
                              <a:path w="819785" h="947419">
                                <a:moveTo>
                                  <a:pt x="256540" y="659129"/>
                                </a:moveTo>
                                <a:lnTo>
                                  <a:pt x="255270" y="660399"/>
                                </a:lnTo>
                                <a:lnTo>
                                  <a:pt x="250825" y="661669"/>
                                </a:lnTo>
                                <a:lnTo>
                                  <a:pt x="247650" y="664210"/>
                                </a:lnTo>
                                <a:lnTo>
                                  <a:pt x="256540" y="664210"/>
                                </a:lnTo>
                                <a:lnTo>
                                  <a:pt x="256540" y="659129"/>
                                </a:lnTo>
                                <a:close/>
                              </a:path>
                              <a:path w="819785" h="947419">
                                <a:moveTo>
                                  <a:pt x="240030" y="615949"/>
                                </a:moveTo>
                                <a:lnTo>
                                  <a:pt x="213360" y="615949"/>
                                </a:lnTo>
                                <a:lnTo>
                                  <a:pt x="212090" y="617219"/>
                                </a:lnTo>
                                <a:lnTo>
                                  <a:pt x="207645" y="617219"/>
                                </a:lnTo>
                                <a:lnTo>
                                  <a:pt x="203835" y="623569"/>
                                </a:lnTo>
                                <a:lnTo>
                                  <a:pt x="203835" y="636269"/>
                                </a:lnTo>
                                <a:lnTo>
                                  <a:pt x="207645" y="645160"/>
                                </a:lnTo>
                                <a:lnTo>
                                  <a:pt x="207645" y="651510"/>
                                </a:lnTo>
                                <a:lnTo>
                                  <a:pt x="208280" y="654049"/>
                                </a:lnTo>
                                <a:lnTo>
                                  <a:pt x="204470" y="654049"/>
                                </a:lnTo>
                                <a:lnTo>
                                  <a:pt x="201295" y="656590"/>
                                </a:lnTo>
                                <a:lnTo>
                                  <a:pt x="200025" y="659129"/>
                                </a:lnTo>
                                <a:lnTo>
                                  <a:pt x="243840" y="659129"/>
                                </a:lnTo>
                                <a:lnTo>
                                  <a:pt x="240665" y="656590"/>
                                </a:lnTo>
                                <a:lnTo>
                                  <a:pt x="236855" y="655319"/>
                                </a:lnTo>
                                <a:lnTo>
                                  <a:pt x="236855" y="652779"/>
                                </a:lnTo>
                                <a:lnTo>
                                  <a:pt x="238760" y="643890"/>
                                </a:lnTo>
                                <a:lnTo>
                                  <a:pt x="238760" y="634999"/>
                                </a:lnTo>
                                <a:lnTo>
                                  <a:pt x="248285" y="634999"/>
                                </a:lnTo>
                                <a:lnTo>
                                  <a:pt x="247015" y="632460"/>
                                </a:lnTo>
                                <a:lnTo>
                                  <a:pt x="241935" y="619760"/>
                                </a:lnTo>
                                <a:lnTo>
                                  <a:pt x="240030" y="615949"/>
                                </a:lnTo>
                                <a:close/>
                              </a:path>
                              <a:path w="819785" h="947419">
                                <a:moveTo>
                                  <a:pt x="248285" y="634999"/>
                                </a:moveTo>
                                <a:lnTo>
                                  <a:pt x="238760" y="634999"/>
                                </a:lnTo>
                                <a:lnTo>
                                  <a:pt x="240665" y="638810"/>
                                </a:lnTo>
                                <a:lnTo>
                                  <a:pt x="247650" y="646429"/>
                                </a:lnTo>
                                <a:lnTo>
                                  <a:pt x="257810" y="646429"/>
                                </a:lnTo>
                                <a:lnTo>
                                  <a:pt x="260985" y="645160"/>
                                </a:lnTo>
                                <a:lnTo>
                                  <a:pt x="264160" y="645160"/>
                                </a:lnTo>
                                <a:lnTo>
                                  <a:pt x="264160" y="638810"/>
                                </a:lnTo>
                                <a:lnTo>
                                  <a:pt x="251460" y="638810"/>
                                </a:lnTo>
                                <a:lnTo>
                                  <a:pt x="248285" y="634999"/>
                                </a:lnTo>
                                <a:close/>
                              </a:path>
                              <a:path w="819785" h="947419">
                                <a:moveTo>
                                  <a:pt x="607304" y="504189"/>
                                </a:moveTo>
                                <a:lnTo>
                                  <a:pt x="467995" y="504189"/>
                                </a:lnTo>
                                <a:lnTo>
                                  <a:pt x="507365" y="505459"/>
                                </a:lnTo>
                                <a:lnTo>
                                  <a:pt x="532765" y="520699"/>
                                </a:lnTo>
                                <a:lnTo>
                                  <a:pt x="558165" y="552449"/>
                                </a:lnTo>
                                <a:lnTo>
                                  <a:pt x="583565" y="589279"/>
                                </a:lnTo>
                                <a:lnTo>
                                  <a:pt x="610235" y="640079"/>
                                </a:lnTo>
                                <a:lnTo>
                                  <a:pt x="612775" y="646429"/>
                                </a:lnTo>
                                <a:lnTo>
                                  <a:pt x="607304" y="504189"/>
                                </a:lnTo>
                                <a:close/>
                              </a:path>
                              <a:path w="819785" h="947419">
                                <a:moveTo>
                                  <a:pt x="273685" y="638810"/>
                                </a:moveTo>
                                <a:lnTo>
                                  <a:pt x="269875" y="641349"/>
                                </a:lnTo>
                                <a:lnTo>
                                  <a:pt x="273685" y="641349"/>
                                </a:lnTo>
                                <a:lnTo>
                                  <a:pt x="273685" y="638810"/>
                                </a:lnTo>
                                <a:close/>
                              </a:path>
                              <a:path w="819785" h="947419">
                                <a:moveTo>
                                  <a:pt x="264160" y="637540"/>
                                </a:moveTo>
                                <a:lnTo>
                                  <a:pt x="262890" y="637540"/>
                                </a:lnTo>
                                <a:lnTo>
                                  <a:pt x="257810" y="638810"/>
                                </a:lnTo>
                                <a:lnTo>
                                  <a:pt x="264160" y="638810"/>
                                </a:lnTo>
                                <a:lnTo>
                                  <a:pt x="264160" y="637540"/>
                                </a:lnTo>
                                <a:close/>
                              </a:path>
                              <a:path w="819785" h="947419">
                                <a:moveTo>
                                  <a:pt x="330200" y="612140"/>
                                </a:moveTo>
                                <a:lnTo>
                                  <a:pt x="325755" y="619760"/>
                                </a:lnTo>
                                <a:lnTo>
                                  <a:pt x="330835" y="619760"/>
                                </a:lnTo>
                                <a:lnTo>
                                  <a:pt x="330835" y="613410"/>
                                </a:lnTo>
                                <a:lnTo>
                                  <a:pt x="330200" y="612140"/>
                                </a:lnTo>
                                <a:close/>
                              </a:path>
                              <a:path w="819785" h="947419">
                                <a:moveTo>
                                  <a:pt x="236855" y="613410"/>
                                </a:moveTo>
                                <a:lnTo>
                                  <a:pt x="213995" y="613410"/>
                                </a:lnTo>
                                <a:lnTo>
                                  <a:pt x="215265" y="615949"/>
                                </a:lnTo>
                                <a:lnTo>
                                  <a:pt x="238125" y="615949"/>
                                </a:lnTo>
                                <a:lnTo>
                                  <a:pt x="236855" y="613410"/>
                                </a:lnTo>
                                <a:close/>
                              </a:path>
                              <a:path w="819785" h="947419">
                                <a:moveTo>
                                  <a:pt x="229870" y="609599"/>
                                </a:moveTo>
                                <a:lnTo>
                                  <a:pt x="212090" y="609599"/>
                                </a:lnTo>
                                <a:lnTo>
                                  <a:pt x="212725" y="610869"/>
                                </a:lnTo>
                                <a:lnTo>
                                  <a:pt x="213360" y="610869"/>
                                </a:lnTo>
                                <a:lnTo>
                                  <a:pt x="213360" y="613410"/>
                                </a:lnTo>
                                <a:lnTo>
                                  <a:pt x="229235" y="613410"/>
                                </a:lnTo>
                                <a:lnTo>
                                  <a:pt x="229235" y="610869"/>
                                </a:lnTo>
                                <a:lnTo>
                                  <a:pt x="229870" y="609599"/>
                                </a:lnTo>
                                <a:close/>
                              </a:path>
                              <a:path w="819785" h="947419">
                                <a:moveTo>
                                  <a:pt x="222885" y="588010"/>
                                </a:moveTo>
                                <a:lnTo>
                                  <a:pt x="216535" y="588010"/>
                                </a:lnTo>
                                <a:lnTo>
                                  <a:pt x="209550" y="594360"/>
                                </a:lnTo>
                                <a:lnTo>
                                  <a:pt x="209550" y="598169"/>
                                </a:lnTo>
                                <a:lnTo>
                                  <a:pt x="210820" y="600710"/>
                                </a:lnTo>
                                <a:lnTo>
                                  <a:pt x="203835" y="604519"/>
                                </a:lnTo>
                                <a:lnTo>
                                  <a:pt x="200025" y="612140"/>
                                </a:lnTo>
                                <a:lnTo>
                                  <a:pt x="205740" y="610869"/>
                                </a:lnTo>
                                <a:lnTo>
                                  <a:pt x="212090" y="609599"/>
                                </a:lnTo>
                                <a:lnTo>
                                  <a:pt x="229870" y="609599"/>
                                </a:lnTo>
                                <a:lnTo>
                                  <a:pt x="229870" y="607060"/>
                                </a:lnTo>
                                <a:lnTo>
                                  <a:pt x="229235" y="605790"/>
                                </a:lnTo>
                                <a:lnTo>
                                  <a:pt x="229235" y="604519"/>
                                </a:lnTo>
                                <a:lnTo>
                                  <a:pt x="233680" y="603249"/>
                                </a:lnTo>
                                <a:lnTo>
                                  <a:pt x="238760" y="600710"/>
                                </a:lnTo>
                                <a:lnTo>
                                  <a:pt x="243205" y="600710"/>
                                </a:lnTo>
                                <a:lnTo>
                                  <a:pt x="241935" y="599440"/>
                                </a:lnTo>
                                <a:lnTo>
                                  <a:pt x="238125" y="596899"/>
                                </a:lnTo>
                                <a:lnTo>
                                  <a:pt x="228600" y="596899"/>
                                </a:lnTo>
                                <a:lnTo>
                                  <a:pt x="227965" y="594360"/>
                                </a:lnTo>
                                <a:lnTo>
                                  <a:pt x="222885" y="588010"/>
                                </a:lnTo>
                                <a:close/>
                              </a:path>
                              <a:path w="819785" h="947419">
                                <a:moveTo>
                                  <a:pt x="235585" y="594360"/>
                                </a:moveTo>
                                <a:lnTo>
                                  <a:pt x="228600" y="596899"/>
                                </a:lnTo>
                                <a:lnTo>
                                  <a:pt x="238125" y="596899"/>
                                </a:lnTo>
                                <a:lnTo>
                                  <a:pt x="235585" y="594360"/>
                                </a:lnTo>
                                <a:close/>
                              </a:path>
                              <a:path w="819785" h="947419">
                                <a:moveTo>
                                  <a:pt x="605643" y="461009"/>
                                </a:moveTo>
                                <a:lnTo>
                                  <a:pt x="400050" y="461009"/>
                                </a:lnTo>
                                <a:lnTo>
                                  <a:pt x="441960" y="463549"/>
                                </a:lnTo>
                                <a:lnTo>
                                  <a:pt x="466725" y="467359"/>
                                </a:lnTo>
                                <a:lnTo>
                                  <a:pt x="466725" y="478789"/>
                                </a:lnTo>
                                <a:lnTo>
                                  <a:pt x="432435" y="486409"/>
                                </a:lnTo>
                                <a:lnTo>
                                  <a:pt x="363855" y="486409"/>
                                </a:lnTo>
                                <a:lnTo>
                                  <a:pt x="398780" y="511809"/>
                                </a:lnTo>
                                <a:lnTo>
                                  <a:pt x="467995" y="504189"/>
                                </a:lnTo>
                                <a:lnTo>
                                  <a:pt x="607304" y="504189"/>
                                </a:lnTo>
                                <a:lnTo>
                                  <a:pt x="605643" y="461009"/>
                                </a:lnTo>
                                <a:close/>
                              </a:path>
                              <a:path w="819785" h="947419">
                                <a:moveTo>
                                  <a:pt x="63500" y="281939"/>
                                </a:moveTo>
                                <a:lnTo>
                                  <a:pt x="94615" y="318769"/>
                                </a:lnTo>
                                <a:lnTo>
                                  <a:pt x="132080" y="339089"/>
                                </a:lnTo>
                                <a:lnTo>
                                  <a:pt x="137795" y="377189"/>
                                </a:lnTo>
                                <a:lnTo>
                                  <a:pt x="129540" y="414019"/>
                                </a:lnTo>
                                <a:lnTo>
                                  <a:pt x="123825" y="429259"/>
                                </a:lnTo>
                                <a:lnTo>
                                  <a:pt x="132080" y="447039"/>
                                </a:lnTo>
                                <a:lnTo>
                                  <a:pt x="182880" y="464819"/>
                                </a:lnTo>
                                <a:lnTo>
                                  <a:pt x="231775" y="466089"/>
                                </a:lnTo>
                                <a:lnTo>
                                  <a:pt x="346710" y="461009"/>
                                </a:lnTo>
                                <a:lnTo>
                                  <a:pt x="605643" y="461009"/>
                                </a:lnTo>
                                <a:lnTo>
                                  <a:pt x="601980" y="365759"/>
                                </a:lnTo>
                                <a:lnTo>
                                  <a:pt x="582295" y="344169"/>
                                </a:lnTo>
                                <a:lnTo>
                                  <a:pt x="576748" y="289559"/>
                                </a:lnTo>
                                <a:lnTo>
                                  <a:pt x="257175" y="289559"/>
                                </a:lnTo>
                                <a:lnTo>
                                  <a:pt x="63500" y="281939"/>
                                </a:lnTo>
                                <a:close/>
                              </a:path>
                              <a:path w="819785" h="947419">
                                <a:moveTo>
                                  <a:pt x="391160" y="265429"/>
                                </a:moveTo>
                                <a:lnTo>
                                  <a:pt x="327660" y="270509"/>
                                </a:lnTo>
                                <a:lnTo>
                                  <a:pt x="285115" y="276859"/>
                                </a:lnTo>
                                <a:lnTo>
                                  <a:pt x="262255" y="284479"/>
                                </a:lnTo>
                                <a:lnTo>
                                  <a:pt x="257175" y="289559"/>
                                </a:lnTo>
                                <a:lnTo>
                                  <a:pt x="576748" y="289559"/>
                                </a:lnTo>
                                <a:lnTo>
                                  <a:pt x="574426" y="266699"/>
                                </a:lnTo>
                                <a:lnTo>
                                  <a:pt x="469265" y="266699"/>
                                </a:lnTo>
                                <a:lnTo>
                                  <a:pt x="468039" y="266577"/>
                                </a:lnTo>
                                <a:lnTo>
                                  <a:pt x="391160" y="265429"/>
                                </a:lnTo>
                                <a:close/>
                              </a:path>
                              <a:path w="819785" h="947419">
                                <a:moveTo>
                                  <a:pt x="364972" y="186689"/>
                                </a:moveTo>
                                <a:lnTo>
                                  <a:pt x="272415" y="186689"/>
                                </a:lnTo>
                                <a:lnTo>
                                  <a:pt x="351155" y="187959"/>
                                </a:lnTo>
                                <a:lnTo>
                                  <a:pt x="340995" y="195579"/>
                                </a:lnTo>
                                <a:lnTo>
                                  <a:pt x="313690" y="196849"/>
                                </a:lnTo>
                                <a:lnTo>
                                  <a:pt x="287020" y="200659"/>
                                </a:lnTo>
                                <a:lnTo>
                                  <a:pt x="279400" y="217169"/>
                                </a:lnTo>
                                <a:lnTo>
                                  <a:pt x="277495" y="219709"/>
                                </a:lnTo>
                                <a:lnTo>
                                  <a:pt x="225425" y="234949"/>
                                </a:lnTo>
                                <a:lnTo>
                                  <a:pt x="236855" y="245109"/>
                                </a:lnTo>
                                <a:lnTo>
                                  <a:pt x="334010" y="245109"/>
                                </a:lnTo>
                                <a:lnTo>
                                  <a:pt x="381000" y="255269"/>
                                </a:lnTo>
                                <a:lnTo>
                                  <a:pt x="456565" y="265429"/>
                                </a:lnTo>
                                <a:lnTo>
                                  <a:pt x="468039" y="266577"/>
                                </a:lnTo>
                                <a:lnTo>
                                  <a:pt x="476250" y="266699"/>
                                </a:lnTo>
                                <a:lnTo>
                                  <a:pt x="574426" y="266699"/>
                                </a:lnTo>
                                <a:lnTo>
                                  <a:pt x="574040" y="262889"/>
                                </a:lnTo>
                                <a:lnTo>
                                  <a:pt x="484505" y="257809"/>
                                </a:lnTo>
                                <a:lnTo>
                                  <a:pt x="371475" y="207009"/>
                                </a:lnTo>
                                <a:lnTo>
                                  <a:pt x="364972" y="186689"/>
                                </a:lnTo>
                                <a:close/>
                              </a:path>
                              <a:path w="819785" h="947419">
                                <a:moveTo>
                                  <a:pt x="255905" y="170179"/>
                                </a:moveTo>
                                <a:lnTo>
                                  <a:pt x="254000" y="171449"/>
                                </a:lnTo>
                                <a:lnTo>
                                  <a:pt x="208280" y="207009"/>
                                </a:lnTo>
                                <a:lnTo>
                                  <a:pt x="103505" y="220979"/>
                                </a:lnTo>
                                <a:lnTo>
                                  <a:pt x="48895" y="229869"/>
                                </a:lnTo>
                                <a:lnTo>
                                  <a:pt x="43815" y="231139"/>
                                </a:lnTo>
                                <a:lnTo>
                                  <a:pt x="206201" y="231139"/>
                                </a:lnTo>
                                <a:lnTo>
                                  <a:pt x="217170" y="218439"/>
                                </a:lnTo>
                                <a:lnTo>
                                  <a:pt x="272415" y="186689"/>
                                </a:lnTo>
                                <a:lnTo>
                                  <a:pt x="364972" y="186689"/>
                                </a:lnTo>
                                <a:lnTo>
                                  <a:pt x="361315" y="175259"/>
                                </a:lnTo>
                                <a:lnTo>
                                  <a:pt x="255905" y="170179"/>
                                </a:lnTo>
                                <a:close/>
                              </a:path>
                              <a:path w="819785" h="947419">
                                <a:moveTo>
                                  <a:pt x="775970" y="30479"/>
                                </a:moveTo>
                                <a:lnTo>
                                  <a:pt x="758190" y="30479"/>
                                </a:lnTo>
                                <a:lnTo>
                                  <a:pt x="767080" y="31750"/>
                                </a:lnTo>
                                <a:lnTo>
                                  <a:pt x="772795" y="36829"/>
                                </a:lnTo>
                                <a:lnTo>
                                  <a:pt x="775970" y="39369"/>
                                </a:lnTo>
                                <a:lnTo>
                                  <a:pt x="775970" y="30479"/>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style="position:absolute;margin-left:273.94989pt;margin-top:22.4499pt;width:64.55pt;height:74.6pt;mso-position-horizontal-relative:page;mso-position-vertical-relative:page;z-index:15827968" id="docshapegroup483" coordorigin="5479,449" coordsize="1291,1492">
                <v:rect style="position:absolute;left:5523;top:469;width:1208;height:1252" id="docshape484" filled="true" fillcolor="#559fd2" stroked="false">
                  <v:fill type="solid"/>
                </v:rect>
                <v:rect style="position:absolute;left:5523;top:469;width:1208;height:1252" id="docshape485" filled="false" stroked="true" strokeweight=".4pt" strokecolor="#221f1f">
                  <v:stroke dashstyle="solid"/>
                </v:rect>
                <v:shape style="position:absolute;left:5513;top:724;width:1094;height:1184" id="docshape486" coordorigin="5513,724" coordsize="1094,1184" path="m5896,724l5783,802,5515,822,5513,1906,6539,1908,6607,1646,6472,1425,6428,1404,6287,879,6049,798,6040,747,6039,734,6037,731,6021,729,5979,727,5896,724xe" filled="true" fillcolor="#ce6f18" stroked="false">
                  <v:path arrowok="t"/>
                  <v:fill type="solid"/>
                </v:shape>
                <v:shape style="position:absolute;left:5479;top:449;width:1291;height:1492" id="docshape487" coordorigin="5479,449" coordsize="1291,1492" path="m6701,449l5482,449,5479,455,5479,459,5482,467,5489,475,5496,485,5500,499,5500,1623,5497,1623,5482,1639,5495,1683,5500,1693,5500,1893,5496,1907,5489,1917,5482,1925,5479,1933,5479,1937,5482,1941,6767,1941,6770,1937,6770,1933,6767,1925,6760,1917,6753,1907,6750,1893,6750,1891,6208,1891,6193,1889,6110,1869,6115,1861,6124,1841,6132,1813,6134,1787,6125,1767,6105,1755,6071,1747,5962,1717,5926,1709,5926,1705,5910,1705,5898,1701,5898,1697,5883,1697,5877,1695,5779,1671,5732,1661,5732,1657,5715,1657,5698,1653,5699,1651,5699,1649,5680,1649,5597,1631,5548,1625,5548,827,5802,815,5804,813,5548,813,5548,513,5554,507,5564,499,5577,497,6701,497,6701,449xm6401,1473l6440,1531,6465,1575,6486,1627,6513,1711,6526,1801,6511,1861,6490,1891,6750,1891,6750,1645,6701,1645,6660,1601,6567,1601,6486,1531,6421,1481,6401,1473xm5982,1415l5977,1415,5980,1425,5974,1429,5910,1455,5910,1705,5926,1705,5925,1701,5925,1695,5926,1689,5929,1675,5931,1637,5949,1595,5956,1585,5961,1573,5963,1555,5964,1529,5967,1505,5969,1495,5971,1487,5974,1481,6016,1481,6010,1465,6000,1435,6000,1425,5985,1425,5982,1415xm5883,1661l5882,1671,5882,1695,5883,1697,5883,1661xm5895,1453l5895,1465,5893,1479,5889,1483,5883,1487,5883,1697,5898,1697,5897,1691,5899,1681,5901,1669,5903,1645,5903,1637,5910,1637,5910,1459,5904,1459,5904,1455,5895,1453xm5910,1637l5903,1637,5905,1645,5910,1669,5910,1637xm5883,1595l5797,1595,5813,1599,5847,1603,5863,1603,5866,1607,5867,1609,5874,1613,5872,1621,5878,1637,5883,1661,5883,1595xm5778,1485l5769,1485,5765,1489,5745,1491,5735,1493,5735,1603,5731,1611,5718,1621,5714,1631,5715,1649,5715,1657,5732,1657,5733,1653,5770,1609,5772,1609,5788,1605,5789,1603,5795,1595,5883,1595,5883,1495,5869,1495,5865,1489,5863,1487,5791,1487,5778,1485xm5735,1555l5695,1555,5699,1567,5702,1581,5703,1589,5703,1595,5700,1601,5693,1609,5686,1619,5680,1629,5680,1649,5699,1649,5702,1639,5708,1627,5716,1617,5726,1607,5735,1603,5735,1555xm6767,449l6701,449,6701,1645,6750,1645,6750,499,6753,485,6767,465,6770,459,6770,455,6767,449xm5735,1493l5690,1535,5675,1591,5664,1613,5670,1615,5673,1615,5686,1605,5693,1585,5695,1567,5695,1555,5735,1555,5735,1493xm6452,1413l6567,1601,6660,1601,6638,1577,6578,1513,6520,1457,6471,1421,6452,1413xm6016,1481l5974,1481,5984,1491,5992,1503,6001,1513,6011,1517,6023,1505,6021,1497,6018,1491,6016,1483,6016,1481xm5883,1487l5881,1489,5874,1491,5869,1495,5883,1495,5883,1487xm5857,1419l5815,1419,5813,1421,5806,1421,5800,1431,5800,1451,5806,1465,5806,1475,5807,1479,5801,1479,5796,1483,5794,1487,5863,1487,5858,1483,5852,1481,5852,1477,5855,1463,5855,1449,5870,1449,5868,1445,5860,1425,5857,1419xm5870,1449l5855,1449,5858,1455,5869,1467,5885,1467,5890,1465,5895,1465,5895,1455,5875,1455,5870,1449xm6435,1243l6216,1243,6278,1245,6318,1269,6358,1319,6398,1377,6440,1457,6444,1467,6435,1243xm5910,1455l5904,1459,5910,1459,5910,1455xm5895,1453l5893,1453,5885,1455,5895,1455,5895,1453xm5999,1413l5992,1425,6000,1425,6000,1415,5999,1413xm5852,1415l5816,1415,5818,1419,5854,1419,5852,1415xm5841,1409l5813,1409,5814,1411,5815,1411,5815,1415,5840,1415,5840,1411,5841,1409xm5830,1375l5820,1375,5809,1385,5809,1391,5811,1395,5800,1401,5794,1413,5803,1411,5813,1409,5841,1409,5841,1405,5840,1403,5840,1401,5847,1399,5855,1395,5862,1395,5860,1393,5854,1389,5839,1389,5838,1385,5830,1375xm5850,1385l5839,1389,5854,1389,5850,1385xm6433,1175l6109,1175,6175,1179,6214,1185,6214,1203,6160,1215,6052,1215,6107,1255,6216,1243,6435,1243,6433,1175xm5579,893l5628,951,5687,983,5696,1043,5683,1101,5674,1125,5687,1153,5767,1181,5844,1183,6025,1175,6433,1175,6427,1025,6396,991,6387,905,5884,905,5579,893xm6095,867l5995,875,5928,885,5892,897,5884,905,6387,905,6384,869,6218,869,6216,869,6095,867xm6054,743l5908,743,6032,745,6016,757,5973,759,5931,765,5919,791,5916,795,5834,819,5852,835,6005,835,6079,851,6198,867,6216,869,6229,869,6384,869,6383,863,6242,855,6064,775,6054,743xm5882,717l5879,719,5807,775,5642,797,5556,811,5548,813,5804,813,5821,793,5908,743,6054,743,6048,725,5882,717xm6701,497l6673,497,6687,499,6696,507,6701,511,6701,497xe" filled="true" fillcolor="#221f1f" stroked="false">
                  <v:path arrowok="t"/>
                  <v:fill type="solid"/>
                </v:shape>
                <w10:wrap type="none"/>
              </v:group>
            </w:pict>
          </mc:Fallback>
        </mc:AlternateConten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9"/>
        <w:rPr>
          <w:rFonts w:ascii="Calibri"/>
          <w:b/>
          <w:sz w:val="19"/>
        </w:rPr>
      </w:pPr>
    </w:p>
    <w:p>
      <w:pPr>
        <w:tabs>
          <w:tab w:pos="3259" w:val="left" w:leader="none"/>
        </w:tabs>
        <w:spacing w:before="0"/>
        <w:ind w:left="1100" w:right="0" w:firstLine="0"/>
        <w:jc w:val="left"/>
        <w:rPr>
          <w:sz w:val="24"/>
        </w:rPr>
      </w:pPr>
      <w:r>
        <w:rPr>
          <w:b/>
          <w:spacing w:val="-2"/>
          <w:sz w:val="24"/>
        </w:rPr>
        <w:t>DATE:</w:t>
      </w:r>
      <w:r>
        <w:rPr>
          <w:b/>
          <w:sz w:val="24"/>
        </w:rPr>
        <w:tab/>
      </w:r>
      <w:r>
        <w:rPr>
          <w:sz w:val="24"/>
        </w:rPr>
        <w:t>November</w:t>
      </w:r>
      <w:r>
        <w:rPr>
          <w:spacing w:val="-5"/>
          <w:sz w:val="24"/>
        </w:rPr>
        <w:t> </w:t>
      </w:r>
      <w:r>
        <w:rPr>
          <w:sz w:val="24"/>
        </w:rPr>
        <w:t>14,</w:t>
      </w:r>
      <w:r>
        <w:rPr>
          <w:spacing w:val="-1"/>
          <w:sz w:val="24"/>
        </w:rPr>
        <w:t> </w:t>
      </w:r>
      <w:r>
        <w:rPr>
          <w:spacing w:val="-4"/>
          <w:sz w:val="24"/>
        </w:rPr>
        <w:t>2023</w:t>
      </w:r>
    </w:p>
    <w:p>
      <w:pPr>
        <w:tabs>
          <w:tab w:pos="3259" w:val="left" w:leader="none"/>
        </w:tabs>
        <w:spacing w:before="0"/>
        <w:ind w:left="1100" w:right="0" w:firstLine="0"/>
        <w:jc w:val="left"/>
        <w:rPr>
          <w:sz w:val="24"/>
        </w:rPr>
      </w:pPr>
      <w:r>
        <w:rPr>
          <w:b/>
          <w:spacing w:val="-5"/>
          <w:sz w:val="24"/>
        </w:rPr>
        <w:t>TO:</w:t>
      </w:r>
      <w:r>
        <w:rPr>
          <w:b/>
          <w:sz w:val="24"/>
        </w:rPr>
        <w:tab/>
      </w:r>
      <w:r>
        <w:rPr>
          <w:sz w:val="24"/>
        </w:rPr>
        <w:t>Mayor</w:t>
      </w:r>
      <w:r>
        <w:rPr>
          <w:spacing w:val="-4"/>
          <w:sz w:val="24"/>
        </w:rPr>
        <w:t> </w:t>
      </w:r>
      <w:r>
        <w:rPr>
          <w:sz w:val="24"/>
        </w:rPr>
        <w:t>and</w:t>
      </w:r>
      <w:r>
        <w:rPr>
          <w:spacing w:val="-1"/>
          <w:sz w:val="24"/>
        </w:rPr>
        <w:t> </w:t>
      </w:r>
      <w:r>
        <w:rPr>
          <w:sz w:val="24"/>
        </w:rPr>
        <w:t>City </w:t>
      </w:r>
      <w:r>
        <w:rPr>
          <w:spacing w:val="-2"/>
          <w:sz w:val="24"/>
        </w:rPr>
        <w:t>Council</w:t>
      </w:r>
    </w:p>
    <w:p>
      <w:pPr>
        <w:tabs>
          <w:tab w:pos="3259" w:val="left" w:leader="none"/>
        </w:tabs>
        <w:spacing w:before="0"/>
        <w:ind w:left="1100" w:right="0" w:firstLine="0"/>
        <w:jc w:val="left"/>
        <w:rPr>
          <w:sz w:val="24"/>
        </w:rPr>
      </w:pPr>
      <w:r>
        <w:rPr>
          <w:b/>
          <w:spacing w:val="-2"/>
          <w:sz w:val="24"/>
        </w:rPr>
        <w:t>SUBJECT:</w:t>
      </w:r>
      <w:r>
        <w:rPr>
          <w:b/>
          <w:sz w:val="24"/>
        </w:rPr>
        <w:tab/>
      </w:r>
      <w:r>
        <w:rPr>
          <w:sz w:val="24"/>
        </w:rPr>
        <w:t>Q1</w:t>
      </w:r>
      <w:r>
        <w:rPr>
          <w:spacing w:val="-1"/>
          <w:sz w:val="24"/>
        </w:rPr>
        <w:t> </w:t>
      </w:r>
      <w:r>
        <w:rPr>
          <w:spacing w:val="-4"/>
          <w:sz w:val="24"/>
        </w:rPr>
        <w:t>FY24</w:t>
      </w:r>
    </w:p>
    <w:p>
      <w:pPr>
        <w:tabs>
          <w:tab w:pos="3259" w:val="left" w:leader="none"/>
        </w:tabs>
        <w:spacing w:before="0"/>
        <w:ind w:left="1100" w:right="0" w:firstLine="0"/>
        <w:jc w:val="left"/>
        <w:rPr>
          <w:sz w:val="24"/>
        </w:rPr>
      </w:pPr>
      <w:r>
        <w:rPr>
          <w:b/>
          <w:sz w:val="24"/>
        </w:rPr>
        <w:t>PREPARED</w:t>
      </w:r>
      <w:r>
        <w:rPr>
          <w:b/>
          <w:spacing w:val="-6"/>
          <w:sz w:val="24"/>
        </w:rPr>
        <w:t> </w:t>
      </w:r>
      <w:r>
        <w:rPr>
          <w:b/>
          <w:spacing w:val="-5"/>
          <w:sz w:val="24"/>
        </w:rPr>
        <w:t>BY:</w:t>
      </w:r>
      <w:r>
        <w:rPr>
          <w:b/>
          <w:sz w:val="24"/>
        </w:rPr>
        <w:tab/>
      </w:r>
      <w:r>
        <w:rPr>
          <w:sz w:val="24"/>
        </w:rPr>
        <w:t>Kyler</w:t>
      </w:r>
      <w:r>
        <w:rPr>
          <w:spacing w:val="-3"/>
          <w:sz w:val="24"/>
        </w:rPr>
        <w:t> </w:t>
      </w:r>
      <w:r>
        <w:rPr>
          <w:sz w:val="24"/>
        </w:rPr>
        <w:t>Ludwig,</w:t>
      </w:r>
      <w:r>
        <w:rPr>
          <w:spacing w:val="-2"/>
          <w:sz w:val="24"/>
        </w:rPr>
        <w:t> </w:t>
      </w:r>
      <w:r>
        <w:rPr>
          <w:sz w:val="24"/>
        </w:rPr>
        <w:t>City</w:t>
      </w:r>
      <w:r>
        <w:rPr>
          <w:spacing w:val="-2"/>
          <w:sz w:val="24"/>
        </w:rPr>
        <w:t> Manager</w:t>
      </w:r>
    </w:p>
    <w:p>
      <w:pPr>
        <w:pStyle w:val="BodyText"/>
        <w:rPr>
          <w:sz w:val="20"/>
        </w:rPr>
      </w:pPr>
    </w:p>
    <w:p>
      <w:pPr>
        <w:pStyle w:val="BodyText"/>
        <w:spacing w:before="6"/>
        <w:rPr>
          <w:sz w:val="24"/>
        </w:rPr>
      </w:pPr>
    </w:p>
    <w:p>
      <w:pPr>
        <w:spacing w:before="90"/>
        <w:ind w:left="1100" w:right="1398" w:firstLine="0"/>
        <w:jc w:val="left"/>
        <w:rPr>
          <w:sz w:val="24"/>
        </w:rPr>
      </w:pPr>
      <w:r>
        <w:rPr>
          <w:sz w:val="24"/>
        </w:rPr>
        <w:t>The</w:t>
      </w:r>
      <w:r>
        <w:rPr>
          <w:spacing w:val="-3"/>
          <w:sz w:val="24"/>
        </w:rPr>
        <w:t> </w:t>
      </w:r>
      <w:r>
        <w:rPr>
          <w:sz w:val="24"/>
        </w:rPr>
        <w:t>financial</w:t>
      </w:r>
      <w:r>
        <w:rPr>
          <w:spacing w:val="-2"/>
          <w:sz w:val="24"/>
        </w:rPr>
        <w:t> </w:t>
      </w:r>
      <w:r>
        <w:rPr>
          <w:sz w:val="24"/>
        </w:rPr>
        <w:t>report</w:t>
      </w:r>
      <w:r>
        <w:rPr>
          <w:spacing w:val="-2"/>
          <w:sz w:val="24"/>
        </w:rPr>
        <w:t> </w:t>
      </w:r>
      <w:r>
        <w:rPr>
          <w:sz w:val="24"/>
        </w:rPr>
        <w:t>for</w:t>
      </w:r>
      <w:r>
        <w:rPr>
          <w:spacing w:val="-3"/>
          <w:sz w:val="24"/>
        </w:rPr>
        <w:t> </w:t>
      </w:r>
      <w:r>
        <w:rPr>
          <w:sz w:val="24"/>
        </w:rPr>
        <w:t>the</w:t>
      </w:r>
      <w:r>
        <w:rPr>
          <w:spacing w:val="-3"/>
          <w:sz w:val="24"/>
        </w:rPr>
        <w:t> </w:t>
      </w:r>
      <w:r>
        <w:rPr>
          <w:sz w:val="24"/>
        </w:rPr>
        <w:t>first</w:t>
      </w:r>
      <w:r>
        <w:rPr>
          <w:spacing w:val="-2"/>
          <w:sz w:val="24"/>
        </w:rPr>
        <w:t> </w:t>
      </w:r>
      <w:r>
        <w:rPr>
          <w:sz w:val="24"/>
        </w:rPr>
        <w:t>quarter</w:t>
      </w:r>
      <w:r>
        <w:rPr>
          <w:spacing w:val="-3"/>
          <w:sz w:val="24"/>
        </w:rPr>
        <w:t> </w:t>
      </w:r>
      <w:r>
        <w:rPr>
          <w:sz w:val="24"/>
        </w:rPr>
        <w:t>of</w:t>
      </w:r>
      <w:r>
        <w:rPr>
          <w:spacing w:val="-3"/>
          <w:sz w:val="24"/>
        </w:rPr>
        <w:t> </w:t>
      </w:r>
      <w:r>
        <w:rPr>
          <w:sz w:val="24"/>
        </w:rPr>
        <w:t>the</w:t>
      </w:r>
      <w:r>
        <w:rPr>
          <w:spacing w:val="-3"/>
          <w:sz w:val="24"/>
        </w:rPr>
        <w:t> </w:t>
      </w:r>
      <w:r>
        <w:rPr>
          <w:sz w:val="24"/>
        </w:rPr>
        <w:t>fiscal</w:t>
      </w:r>
      <w:r>
        <w:rPr>
          <w:spacing w:val="-2"/>
          <w:sz w:val="24"/>
        </w:rPr>
        <w:t> </w:t>
      </w:r>
      <w:r>
        <w:rPr>
          <w:sz w:val="24"/>
        </w:rPr>
        <w:t>year</w:t>
      </w:r>
      <w:r>
        <w:rPr>
          <w:spacing w:val="-3"/>
          <w:sz w:val="24"/>
        </w:rPr>
        <w:t> </w:t>
      </w:r>
      <w:r>
        <w:rPr>
          <w:sz w:val="24"/>
        </w:rPr>
        <w:t>indicates</w:t>
      </w:r>
      <w:r>
        <w:rPr>
          <w:spacing w:val="-2"/>
          <w:sz w:val="24"/>
        </w:rPr>
        <w:t> </w:t>
      </w:r>
      <w:r>
        <w:rPr>
          <w:sz w:val="24"/>
        </w:rPr>
        <w:t>several</w:t>
      </w:r>
      <w:r>
        <w:rPr>
          <w:spacing w:val="-2"/>
          <w:sz w:val="24"/>
        </w:rPr>
        <w:t> </w:t>
      </w:r>
      <w:r>
        <w:rPr>
          <w:sz w:val="24"/>
        </w:rPr>
        <w:t>trends</w:t>
      </w:r>
      <w:r>
        <w:rPr>
          <w:spacing w:val="-2"/>
          <w:sz w:val="24"/>
        </w:rPr>
        <w:t> </w:t>
      </w:r>
      <w:r>
        <w:rPr>
          <w:sz w:val="24"/>
        </w:rPr>
        <w:t>and</w:t>
      </w:r>
      <w:r>
        <w:rPr>
          <w:spacing w:val="-2"/>
          <w:sz w:val="24"/>
        </w:rPr>
        <w:t> </w:t>
      </w:r>
      <w:r>
        <w:rPr>
          <w:sz w:val="24"/>
        </w:rPr>
        <w:t>changes</w:t>
      </w:r>
      <w:r>
        <w:rPr>
          <w:spacing w:val="-2"/>
          <w:sz w:val="24"/>
        </w:rPr>
        <w:t> </w:t>
      </w:r>
      <w:r>
        <w:rPr>
          <w:sz w:val="24"/>
        </w:rPr>
        <w:t>in various revenue and expenditure categories. Here's a breakdown of the key points:</w:t>
      </w:r>
    </w:p>
    <w:p>
      <w:pPr>
        <w:pStyle w:val="BodyText"/>
        <w:rPr>
          <w:sz w:val="24"/>
        </w:rPr>
      </w:pPr>
    </w:p>
    <w:p>
      <w:pPr>
        <w:spacing w:before="1"/>
        <w:ind w:left="1100" w:right="1643" w:firstLine="0"/>
        <w:jc w:val="left"/>
        <w:rPr>
          <w:sz w:val="24"/>
        </w:rPr>
      </w:pPr>
      <w:r>
        <w:rPr>
          <w:b/>
          <w:sz w:val="24"/>
        </w:rPr>
        <w:t>Licenses</w:t>
      </w:r>
      <w:r>
        <w:rPr>
          <w:b/>
          <w:spacing w:val="-3"/>
          <w:sz w:val="24"/>
        </w:rPr>
        <w:t> </w:t>
      </w:r>
      <w:r>
        <w:rPr>
          <w:b/>
          <w:sz w:val="24"/>
        </w:rPr>
        <w:t>and</w:t>
      </w:r>
      <w:r>
        <w:rPr>
          <w:b/>
          <w:spacing w:val="-3"/>
          <w:sz w:val="24"/>
        </w:rPr>
        <w:t> </w:t>
      </w:r>
      <w:r>
        <w:rPr>
          <w:b/>
          <w:sz w:val="24"/>
        </w:rPr>
        <w:t>Permits:</w:t>
      </w:r>
      <w:r>
        <w:rPr>
          <w:b/>
          <w:spacing w:val="-4"/>
          <w:sz w:val="24"/>
        </w:rPr>
        <w:t> </w:t>
      </w:r>
      <w:r>
        <w:rPr>
          <w:sz w:val="24"/>
        </w:rPr>
        <w:t>The</w:t>
      </w:r>
      <w:r>
        <w:rPr>
          <w:spacing w:val="-4"/>
          <w:sz w:val="24"/>
        </w:rPr>
        <w:t> </w:t>
      </w:r>
      <w:r>
        <w:rPr>
          <w:sz w:val="24"/>
        </w:rPr>
        <w:t>significant</w:t>
      </w:r>
      <w:r>
        <w:rPr>
          <w:spacing w:val="-3"/>
          <w:sz w:val="24"/>
        </w:rPr>
        <w:t> </w:t>
      </w:r>
      <w:r>
        <w:rPr>
          <w:sz w:val="24"/>
        </w:rPr>
        <w:t>decline</w:t>
      </w:r>
      <w:r>
        <w:rPr>
          <w:spacing w:val="-4"/>
          <w:sz w:val="24"/>
        </w:rPr>
        <w:t> </w:t>
      </w:r>
      <w:r>
        <w:rPr>
          <w:sz w:val="24"/>
        </w:rPr>
        <w:t>in</w:t>
      </w:r>
      <w:r>
        <w:rPr>
          <w:spacing w:val="-1"/>
          <w:sz w:val="24"/>
        </w:rPr>
        <w:t> </w:t>
      </w:r>
      <w:r>
        <w:rPr>
          <w:sz w:val="24"/>
        </w:rPr>
        <w:t>licenses</w:t>
      </w:r>
      <w:r>
        <w:rPr>
          <w:spacing w:val="-3"/>
          <w:sz w:val="24"/>
        </w:rPr>
        <w:t> </w:t>
      </w:r>
      <w:r>
        <w:rPr>
          <w:sz w:val="24"/>
        </w:rPr>
        <w:t>and</w:t>
      </w:r>
      <w:r>
        <w:rPr>
          <w:spacing w:val="-3"/>
          <w:sz w:val="24"/>
        </w:rPr>
        <w:t> </w:t>
      </w:r>
      <w:r>
        <w:rPr>
          <w:sz w:val="24"/>
        </w:rPr>
        <w:t>permits</w:t>
      </w:r>
      <w:r>
        <w:rPr>
          <w:spacing w:val="-3"/>
          <w:sz w:val="24"/>
        </w:rPr>
        <w:t> </w:t>
      </w:r>
      <w:r>
        <w:rPr>
          <w:sz w:val="24"/>
        </w:rPr>
        <w:t>revenue</w:t>
      </w:r>
      <w:r>
        <w:rPr>
          <w:spacing w:val="-4"/>
          <w:sz w:val="24"/>
        </w:rPr>
        <w:t> </w:t>
      </w:r>
      <w:r>
        <w:rPr>
          <w:sz w:val="24"/>
        </w:rPr>
        <w:t>is</w:t>
      </w:r>
      <w:r>
        <w:rPr>
          <w:spacing w:val="-3"/>
          <w:sz w:val="24"/>
        </w:rPr>
        <w:t> </w:t>
      </w:r>
      <w:r>
        <w:rPr>
          <w:sz w:val="24"/>
        </w:rPr>
        <w:t>primarily attributed to the sharp decrease in building permits from $217,620 to $10,295. This could potentially</w:t>
      </w:r>
      <w:r>
        <w:rPr>
          <w:spacing w:val="-3"/>
          <w:sz w:val="24"/>
        </w:rPr>
        <w:t> </w:t>
      </w:r>
      <w:r>
        <w:rPr>
          <w:sz w:val="24"/>
        </w:rPr>
        <w:t>indicate</w:t>
      </w:r>
      <w:r>
        <w:rPr>
          <w:spacing w:val="-4"/>
          <w:sz w:val="24"/>
        </w:rPr>
        <w:t> </w:t>
      </w:r>
      <w:r>
        <w:rPr>
          <w:sz w:val="24"/>
        </w:rPr>
        <w:t>a</w:t>
      </w:r>
      <w:r>
        <w:rPr>
          <w:spacing w:val="-4"/>
          <w:sz w:val="24"/>
        </w:rPr>
        <w:t> </w:t>
      </w:r>
      <w:r>
        <w:rPr>
          <w:sz w:val="24"/>
        </w:rPr>
        <w:t>slowdown</w:t>
      </w:r>
      <w:r>
        <w:rPr>
          <w:spacing w:val="-3"/>
          <w:sz w:val="24"/>
        </w:rPr>
        <w:t> </w:t>
      </w:r>
      <w:r>
        <w:rPr>
          <w:sz w:val="24"/>
        </w:rPr>
        <w:t>or</w:t>
      </w:r>
      <w:r>
        <w:rPr>
          <w:spacing w:val="-4"/>
          <w:sz w:val="24"/>
        </w:rPr>
        <w:t> </w:t>
      </w:r>
      <w:r>
        <w:rPr>
          <w:sz w:val="24"/>
        </w:rPr>
        <w:t>shift</w:t>
      </w:r>
      <w:r>
        <w:rPr>
          <w:spacing w:val="-3"/>
          <w:sz w:val="24"/>
        </w:rPr>
        <w:t> </w:t>
      </w:r>
      <w:r>
        <w:rPr>
          <w:sz w:val="24"/>
        </w:rPr>
        <w:t>in</w:t>
      </w:r>
      <w:r>
        <w:rPr>
          <w:spacing w:val="-3"/>
          <w:sz w:val="24"/>
        </w:rPr>
        <w:t> </w:t>
      </w:r>
      <w:r>
        <w:rPr>
          <w:sz w:val="24"/>
        </w:rPr>
        <w:t>construction</w:t>
      </w:r>
      <w:r>
        <w:rPr>
          <w:spacing w:val="-3"/>
          <w:sz w:val="24"/>
        </w:rPr>
        <w:t> </w:t>
      </w:r>
      <w:r>
        <w:rPr>
          <w:sz w:val="24"/>
        </w:rPr>
        <w:t>activities</w:t>
      </w:r>
      <w:r>
        <w:rPr>
          <w:spacing w:val="-3"/>
          <w:sz w:val="24"/>
        </w:rPr>
        <w:t> </w:t>
      </w:r>
      <w:r>
        <w:rPr>
          <w:sz w:val="24"/>
        </w:rPr>
        <w:t>within</w:t>
      </w:r>
      <w:r>
        <w:rPr>
          <w:spacing w:val="-3"/>
          <w:sz w:val="24"/>
        </w:rPr>
        <w:t> </w:t>
      </w:r>
      <w:r>
        <w:rPr>
          <w:sz w:val="24"/>
        </w:rPr>
        <w:t>the</w:t>
      </w:r>
      <w:r>
        <w:rPr>
          <w:spacing w:val="-4"/>
          <w:sz w:val="24"/>
        </w:rPr>
        <w:t> </w:t>
      </w:r>
      <w:r>
        <w:rPr>
          <w:sz w:val="24"/>
        </w:rPr>
        <w:t>city</w:t>
      </w:r>
      <w:r>
        <w:rPr>
          <w:spacing w:val="-3"/>
          <w:sz w:val="24"/>
        </w:rPr>
        <w:t> </w:t>
      </w:r>
      <w:r>
        <w:rPr>
          <w:sz w:val="24"/>
        </w:rPr>
        <w:t>during</w:t>
      </w:r>
      <w:r>
        <w:rPr>
          <w:spacing w:val="-3"/>
          <w:sz w:val="24"/>
        </w:rPr>
        <w:t> </w:t>
      </w:r>
      <w:r>
        <w:rPr>
          <w:sz w:val="24"/>
        </w:rPr>
        <w:t>this </w:t>
      </w:r>
      <w:r>
        <w:rPr>
          <w:spacing w:val="-2"/>
          <w:sz w:val="24"/>
        </w:rPr>
        <w:t>quarter.</w:t>
      </w:r>
    </w:p>
    <w:p>
      <w:pPr>
        <w:pStyle w:val="BodyText"/>
        <w:spacing w:before="11"/>
        <w:rPr>
          <w:sz w:val="23"/>
        </w:rPr>
      </w:pPr>
    </w:p>
    <w:p>
      <w:pPr>
        <w:spacing w:before="0"/>
        <w:ind w:left="1100" w:right="1398" w:firstLine="0"/>
        <w:jc w:val="left"/>
        <w:rPr>
          <w:sz w:val="24"/>
        </w:rPr>
      </w:pPr>
      <w:r>
        <w:rPr>
          <w:b/>
          <w:sz w:val="24"/>
        </w:rPr>
        <w:t>Sales</w:t>
      </w:r>
      <w:r>
        <w:rPr>
          <w:b/>
          <w:spacing w:val="-2"/>
          <w:sz w:val="24"/>
        </w:rPr>
        <w:t> </w:t>
      </w:r>
      <w:r>
        <w:rPr>
          <w:b/>
          <w:sz w:val="24"/>
        </w:rPr>
        <w:t>and</w:t>
      </w:r>
      <w:r>
        <w:rPr>
          <w:b/>
          <w:spacing w:val="-2"/>
          <w:sz w:val="24"/>
        </w:rPr>
        <w:t> </w:t>
      </w:r>
      <w:r>
        <w:rPr>
          <w:b/>
          <w:sz w:val="24"/>
        </w:rPr>
        <w:t>Use</w:t>
      </w:r>
      <w:r>
        <w:rPr>
          <w:b/>
          <w:spacing w:val="-3"/>
          <w:sz w:val="24"/>
        </w:rPr>
        <w:t> </w:t>
      </w:r>
      <w:r>
        <w:rPr>
          <w:b/>
          <w:sz w:val="24"/>
        </w:rPr>
        <w:t>Taxes:</w:t>
      </w:r>
      <w:r>
        <w:rPr>
          <w:b/>
          <w:spacing w:val="-3"/>
          <w:sz w:val="24"/>
        </w:rPr>
        <w:t> </w:t>
      </w:r>
      <w:r>
        <w:rPr>
          <w:sz w:val="24"/>
        </w:rPr>
        <w:t>A</w:t>
      </w:r>
      <w:r>
        <w:rPr>
          <w:spacing w:val="-3"/>
          <w:sz w:val="24"/>
        </w:rPr>
        <w:t> </w:t>
      </w:r>
      <w:r>
        <w:rPr>
          <w:sz w:val="24"/>
        </w:rPr>
        <w:t>positive</w:t>
      </w:r>
      <w:r>
        <w:rPr>
          <w:spacing w:val="-3"/>
          <w:sz w:val="24"/>
        </w:rPr>
        <w:t> </w:t>
      </w:r>
      <w:r>
        <w:rPr>
          <w:sz w:val="24"/>
        </w:rPr>
        <w:t>trend</w:t>
      </w:r>
      <w:r>
        <w:rPr>
          <w:spacing w:val="-2"/>
          <w:sz w:val="24"/>
        </w:rPr>
        <w:t> </w:t>
      </w:r>
      <w:r>
        <w:rPr>
          <w:sz w:val="24"/>
        </w:rPr>
        <w:t>is</w:t>
      </w:r>
      <w:r>
        <w:rPr>
          <w:spacing w:val="-2"/>
          <w:sz w:val="24"/>
        </w:rPr>
        <w:t> </w:t>
      </w:r>
      <w:r>
        <w:rPr>
          <w:sz w:val="24"/>
        </w:rPr>
        <w:t>observed</w:t>
      </w:r>
      <w:r>
        <w:rPr>
          <w:spacing w:val="-2"/>
          <w:sz w:val="24"/>
        </w:rPr>
        <w:t> </w:t>
      </w:r>
      <w:r>
        <w:rPr>
          <w:sz w:val="24"/>
        </w:rPr>
        <w:t>in</w:t>
      </w:r>
      <w:r>
        <w:rPr>
          <w:spacing w:val="-2"/>
          <w:sz w:val="24"/>
        </w:rPr>
        <w:t> </w:t>
      </w:r>
      <w:r>
        <w:rPr>
          <w:sz w:val="24"/>
        </w:rPr>
        <w:t>the</w:t>
      </w:r>
      <w:r>
        <w:rPr>
          <w:spacing w:val="-3"/>
          <w:sz w:val="24"/>
        </w:rPr>
        <w:t> </w:t>
      </w:r>
      <w:r>
        <w:rPr>
          <w:sz w:val="24"/>
        </w:rPr>
        <w:t>sales</w:t>
      </w:r>
      <w:r>
        <w:rPr>
          <w:spacing w:val="-2"/>
          <w:sz w:val="24"/>
        </w:rPr>
        <w:t> </w:t>
      </w:r>
      <w:r>
        <w:rPr>
          <w:sz w:val="24"/>
        </w:rPr>
        <w:t>and</w:t>
      </w:r>
      <w:r>
        <w:rPr>
          <w:spacing w:val="-2"/>
          <w:sz w:val="24"/>
        </w:rPr>
        <w:t> </w:t>
      </w:r>
      <w:r>
        <w:rPr>
          <w:sz w:val="24"/>
        </w:rPr>
        <w:t>use</w:t>
      </w:r>
      <w:r>
        <w:rPr>
          <w:spacing w:val="-3"/>
          <w:sz w:val="24"/>
        </w:rPr>
        <w:t> </w:t>
      </w:r>
      <w:r>
        <w:rPr>
          <w:sz w:val="24"/>
        </w:rPr>
        <w:t>taxes,</w:t>
      </w:r>
      <w:r>
        <w:rPr>
          <w:spacing w:val="-2"/>
          <w:sz w:val="24"/>
        </w:rPr>
        <w:t> </w:t>
      </w:r>
      <w:r>
        <w:rPr>
          <w:sz w:val="24"/>
        </w:rPr>
        <w:t>which</w:t>
      </w:r>
      <w:r>
        <w:rPr>
          <w:spacing w:val="-2"/>
          <w:sz w:val="24"/>
        </w:rPr>
        <w:t> </w:t>
      </w:r>
      <w:r>
        <w:rPr>
          <w:sz w:val="24"/>
        </w:rPr>
        <w:t>have</w:t>
      </w:r>
      <w:r>
        <w:rPr>
          <w:spacing w:val="-3"/>
          <w:sz w:val="24"/>
        </w:rPr>
        <w:t> </w:t>
      </w:r>
      <w:r>
        <w:rPr>
          <w:sz w:val="24"/>
        </w:rPr>
        <w:t>shown an approximate 8% increase. This growth reflects a stronger economic activity and consumer spending within Kanab City during this period.</w:t>
      </w:r>
    </w:p>
    <w:p>
      <w:pPr>
        <w:pStyle w:val="BodyText"/>
        <w:rPr>
          <w:sz w:val="24"/>
        </w:rPr>
      </w:pPr>
    </w:p>
    <w:p>
      <w:pPr>
        <w:spacing w:before="0"/>
        <w:ind w:left="1100" w:right="2186" w:firstLine="0"/>
        <w:jc w:val="both"/>
        <w:rPr>
          <w:sz w:val="24"/>
        </w:rPr>
      </w:pPr>
      <w:r>
        <w:rPr>
          <w:b/>
          <w:sz w:val="24"/>
        </w:rPr>
        <w:t>Charges</w:t>
      </w:r>
      <w:r>
        <w:rPr>
          <w:b/>
          <w:spacing w:val="-3"/>
          <w:sz w:val="24"/>
        </w:rPr>
        <w:t> </w:t>
      </w:r>
      <w:r>
        <w:rPr>
          <w:b/>
          <w:sz w:val="24"/>
        </w:rPr>
        <w:t>for</w:t>
      </w:r>
      <w:r>
        <w:rPr>
          <w:b/>
          <w:spacing w:val="-4"/>
          <w:sz w:val="24"/>
        </w:rPr>
        <w:t> </w:t>
      </w:r>
      <w:r>
        <w:rPr>
          <w:b/>
          <w:sz w:val="24"/>
        </w:rPr>
        <w:t>Services:</w:t>
      </w:r>
      <w:r>
        <w:rPr>
          <w:b/>
          <w:spacing w:val="-2"/>
          <w:sz w:val="24"/>
        </w:rPr>
        <w:t> </w:t>
      </w:r>
      <w:r>
        <w:rPr>
          <w:sz w:val="24"/>
        </w:rPr>
        <w:t>The</w:t>
      </w:r>
      <w:r>
        <w:rPr>
          <w:spacing w:val="-4"/>
          <w:sz w:val="24"/>
        </w:rPr>
        <w:t> </w:t>
      </w:r>
      <w:r>
        <w:rPr>
          <w:sz w:val="24"/>
        </w:rPr>
        <w:t>rise</w:t>
      </w:r>
      <w:r>
        <w:rPr>
          <w:spacing w:val="-4"/>
          <w:sz w:val="24"/>
        </w:rPr>
        <w:t> </w:t>
      </w:r>
      <w:r>
        <w:rPr>
          <w:sz w:val="24"/>
        </w:rPr>
        <w:t>in</w:t>
      </w:r>
      <w:r>
        <w:rPr>
          <w:spacing w:val="-3"/>
          <w:sz w:val="24"/>
        </w:rPr>
        <w:t> </w:t>
      </w:r>
      <w:r>
        <w:rPr>
          <w:sz w:val="24"/>
        </w:rPr>
        <w:t>Charges</w:t>
      </w:r>
      <w:r>
        <w:rPr>
          <w:spacing w:val="-1"/>
          <w:sz w:val="24"/>
        </w:rPr>
        <w:t> </w:t>
      </w:r>
      <w:r>
        <w:rPr>
          <w:sz w:val="24"/>
        </w:rPr>
        <w:t>for</w:t>
      </w:r>
      <w:r>
        <w:rPr>
          <w:spacing w:val="-4"/>
          <w:sz w:val="24"/>
        </w:rPr>
        <w:t> </w:t>
      </w:r>
      <w:r>
        <w:rPr>
          <w:sz w:val="24"/>
        </w:rPr>
        <w:t>Services</w:t>
      </w:r>
      <w:r>
        <w:rPr>
          <w:spacing w:val="-3"/>
          <w:sz w:val="24"/>
        </w:rPr>
        <w:t> </w:t>
      </w:r>
      <w:r>
        <w:rPr>
          <w:sz w:val="24"/>
        </w:rPr>
        <w:t>is</w:t>
      </w:r>
      <w:r>
        <w:rPr>
          <w:spacing w:val="-3"/>
          <w:sz w:val="24"/>
        </w:rPr>
        <w:t> </w:t>
      </w:r>
      <w:r>
        <w:rPr>
          <w:sz w:val="24"/>
        </w:rPr>
        <w:t>linked</w:t>
      </w:r>
      <w:r>
        <w:rPr>
          <w:spacing w:val="-3"/>
          <w:sz w:val="24"/>
        </w:rPr>
        <w:t> </w:t>
      </w:r>
      <w:r>
        <w:rPr>
          <w:sz w:val="24"/>
        </w:rPr>
        <w:t>to</w:t>
      </w:r>
      <w:r>
        <w:rPr>
          <w:spacing w:val="-3"/>
          <w:sz w:val="24"/>
        </w:rPr>
        <w:t> </w:t>
      </w:r>
      <w:r>
        <w:rPr>
          <w:sz w:val="24"/>
        </w:rPr>
        <w:t>the</w:t>
      </w:r>
      <w:r>
        <w:rPr>
          <w:spacing w:val="-4"/>
          <w:sz w:val="24"/>
        </w:rPr>
        <w:t> </w:t>
      </w:r>
      <w:r>
        <w:rPr>
          <w:sz w:val="24"/>
        </w:rPr>
        <w:t>increased</w:t>
      </w:r>
      <w:r>
        <w:rPr>
          <w:spacing w:val="-3"/>
          <w:sz w:val="24"/>
        </w:rPr>
        <w:t> </w:t>
      </w:r>
      <w:r>
        <w:rPr>
          <w:sz w:val="24"/>
        </w:rPr>
        <w:t>revenue resulting</w:t>
      </w:r>
      <w:r>
        <w:rPr>
          <w:spacing w:val="-2"/>
          <w:sz w:val="24"/>
        </w:rPr>
        <w:t> </w:t>
      </w:r>
      <w:r>
        <w:rPr>
          <w:sz w:val="24"/>
        </w:rPr>
        <w:t>from</w:t>
      </w:r>
      <w:r>
        <w:rPr>
          <w:spacing w:val="-2"/>
          <w:sz w:val="24"/>
        </w:rPr>
        <w:t> </w:t>
      </w:r>
      <w:r>
        <w:rPr>
          <w:sz w:val="24"/>
        </w:rPr>
        <w:t>the</w:t>
      </w:r>
      <w:r>
        <w:rPr>
          <w:spacing w:val="-3"/>
          <w:sz w:val="24"/>
        </w:rPr>
        <w:t> </w:t>
      </w:r>
      <w:r>
        <w:rPr>
          <w:sz w:val="24"/>
        </w:rPr>
        <w:t>expanded</w:t>
      </w:r>
      <w:r>
        <w:rPr>
          <w:spacing w:val="-2"/>
          <w:sz w:val="24"/>
        </w:rPr>
        <w:t> </w:t>
      </w:r>
      <w:r>
        <w:rPr>
          <w:sz w:val="24"/>
        </w:rPr>
        <w:t>EMS</w:t>
      </w:r>
      <w:r>
        <w:rPr>
          <w:spacing w:val="-2"/>
          <w:sz w:val="24"/>
        </w:rPr>
        <w:t> </w:t>
      </w:r>
      <w:r>
        <w:rPr>
          <w:sz w:val="24"/>
        </w:rPr>
        <w:t>Contract</w:t>
      </w:r>
      <w:r>
        <w:rPr>
          <w:spacing w:val="-2"/>
          <w:sz w:val="24"/>
        </w:rPr>
        <w:t> </w:t>
      </w:r>
      <w:r>
        <w:rPr>
          <w:sz w:val="24"/>
        </w:rPr>
        <w:t>with</w:t>
      </w:r>
      <w:r>
        <w:rPr>
          <w:spacing w:val="-2"/>
          <w:sz w:val="24"/>
        </w:rPr>
        <w:t> </w:t>
      </w:r>
      <w:r>
        <w:rPr>
          <w:sz w:val="24"/>
        </w:rPr>
        <w:t>the</w:t>
      </w:r>
      <w:r>
        <w:rPr>
          <w:spacing w:val="-3"/>
          <w:sz w:val="24"/>
        </w:rPr>
        <w:t> </w:t>
      </w:r>
      <w:r>
        <w:rPr>
          <w:sz w:val="24"/>
        </w:rPr>
        <w:t>hospital.</w:t>
      </w:r>
      <w:r>
        <w:rPr>
          <w:spacing w:val="-2"/>
          <w:sz w:val="24"/>
        </w:rPr>
        <w:t> </w:t>
      </w:r>
      <w:r>
        <w:rPr>
          <w:sz w:val="24"/>
        </w:rPr>
        <w:t>This</w:t>
      </w:r>
      <w:r>
        <w:rPr>
          <w:spacing w:val="-2"/>
          <w:sz w:val="24"/>
        </w:rPr>
        <w:t> </w:t>
      </w:r>
      <w:r>
        <w:rPr>
          <w:sz w:val="24"/>
        </w:rPr>
        <w:t>contract expansion</w:t>
      </w:r>
      <w:r>
        <w:rPr>
          <w:spacing w:val="-2"/>
          <w:sz w:val="24"/>
        </w:rPr>
        <w:t> </w:t>
      </w:r>
      <w:r>
        <w:rPr>
          <w:sz w:val="24"/>
        </w:rPr>
        <w:t>has evidently boosted the income from service charges.</w:t>
      </w:r>
    </w:p>
    <w:p>
      <w:pPr>
        <w:pStyle w:val="BodyText"/>
        <w:rPr>
          <w:sz w:val="24"/>
        </w:rPr>
      </w:pPr>
    </w:p>
    <w:p>
      <w:pPr>
        <w:spacing w:before="0"/>
        <w:ind w:left="1100" w:right="0" w:firstLine="0"/>
        <w:jc w:val="left"/>
        <w:rPr>
          <w:sz w:val="24"/>
        </w:rPr>
      </w:pPr>
      <w:r>
        <w:rPr>
          <w:b/>
          <w:sz w:val="24"/>
        </w:rPr>
        <w:t>Interest</w:t>
      </w:r>
      <w:r>
        <w:rPr>
          <w:b/>
          <w:spacing w:val="-3"/>
          <w:sz w:val="24"/>
        </w:rPr>
        <w:t> </w:t>
      </w:r>
      <w:r>
        <w:rPr>
          <w:b/>
          <w:sz w:val="24"/>
        </w:rPr>
        <w:t>Income:</w:t>
      </w:r>
      <w:r>
        <w:rPr>
          <w:b/>
          <w:spacing w:val="-1"/>
          <w:sz w:val="24"/>
        </w:rPr>
        <w:t> </w:t>
      </w:r>
      <w:r>
        <w:rPr>
          <w:sz w:val="24"/>
        </w:rPr>
        <w:t>Interest</w:t>
      </w:r>
      <w:r>
        <w:rPr>
          <w:spacing w:val="-1"/>
          <w:sz w:val="24"/>
        </w:rPr>
        <w:t> </w:t>
      </w:r>
      <w:r>
        <w:rPr>
          <w:sz w:val="24"/>
        </w:rPr>
        <w:t>income</w:t>
      </w:r>
      <w:r>
        <w:rPr>
          <w:spacing w:val="-3"/>
          <w:sz w:val="24"/>
        </w:rPr>
        <w:t> </w:t>
      </w:r>
      <w:r>
        <w:rPr>
          <w:sz w:val="24"/>
        </w:rPr>
        <w:t>has</w:t>
      </w:r>
      <w:r>
        <w:rPr>
          <w:spacing w:val="-2"/>
          <w:sz w:val="24"/>
        </w:rPr>
        <w:t> </w:t>
      </w:r>
      <w:r>
        <w:rPr>
          <w:sz w:val="24"/>
        </w:rPr>
        <w:t>experienced a</w:t>
      </w:r>
      <w:r>
        <w:rPr>
          <w:spacing w:val="-2"/>
          <w:sz w:val="24"/>
        </w:rPr>
        <w:t> </w:t>
      </w:r>
      <w:r>
        <w:rPr>
          <w:sz w:val="24"/>
        </w:rPr>
        <w:t>substantial</w:t>
      </w:r>
      <w:r>
        <w:rPr>
          <w:spacing w:val="-2"/>
          <w:sz w:val="24"/>
        </w:rPr>
        <w:t> </w:t>
      </w:r>
      <w:r>
        <w:rPr>
          <w:sz w:val="24"/>
        </w:rPr>
        <w:t>increase,</w:t>
      </w:r>
      <w:r>
        <w:rPr>
          <w:spacing w:val="-1"/>
          <w:sz w:val="24"/>
        </w:rPr>
        <w:t> </w:t>
      </w:r>
      <w:r>
        <w:rPr>
          <w:sz w:val="24"/>
        </w:rPr>
        <w:t>rising</w:t>
      </w:r>
      <w:r>
        <w:rPr>
          <w:spacing w:val="-2"/>
          <w:sz w:val="24"/>
        </w:rPr>
        <w:t> </w:t>
      </w:r>
      <w:r>
        <w:rPr>
          <w:sz w:val="24"/>
        </w:rPr>
        <w:t>from</w:t>
      </w:r>
      <w:r>
        <w:rPr>
          <w:spacing w:val="-2"/>
          <w:sz w:val="24"/>
        </w:rPr>
        <w:t> </w:t>
      </w:r>
      <w:r>
        <w:rPr>
          <w:sz w:val="24"/>
        </w:rPr>
        <w:t>$24,009</w:t>
      </w:r>
      <w:r>
        <w:rPr>
          <w:spacing w:val="-1"/>
          <w:sz w:val="24"/>
        </w:rPr>
        <w:t> </w:t>
      </w:r>
      <w:r>
        <w:rPr>
          <w:spacing w:val="-5"/>
          <w:sz w:val="24"/>
        </w:rPr>
        <w:t>to</w:t>
      </w:r>
    </w:p>
    <w:p>
      <w:pPr>
        <w:spacing w:before="0"/>
        <w:ind w:left="1100" w:right="1398" w:firstLine="0"/>
        <w:jc w:val="left"/>
        <w:rPr>
          <w:sz w:val="24"/>
        </w:rPr>
      </w:pPr>
      <w:r>
        <w:rPr>
          <w:sz w:val="24"/>
        </w:rPr>
        <w:t>$93,519. This surge is due to the favorable interest rates within the PTIF account, which is currently</w:t>
      </w:r>
      <w:r>
        <w:rPr>
          <w:spacing w:val="-3"/>
          <w:sz w:val="24"/>
        </w:rPr>
        <w:t> </w:t>
      </w:r>
      <w:r>
        <w:rPr>
          <w:sz w:val="24"/>
        </w:rPr>
        <w:t>over</w:t>
      </w:r>
      <w:r>
        <w:rPr>
          <w:spacing w:val="-4"/>
          <w:sz w:val="24"/>
        </w:rPr>
        <w:t> </w:t>
      </w:r>
      <w:r>
        <w:rPr>
          <w:sz w:val="24"/>
        </w:rPr>
        <w:t>5%.</w:t>
      </w:r>
      <w:r>
        <w:rPr>
          <w:spacing w:val="-3"/>
          <w:sz w:val="24"/>
        </w:rPr>
        <w:t> </w:t>
      </w:r>
      <w:r>
        <w:rPr>
          <w:sz w:val="24"/>
        </w:rPr>
        <w:t>The</w:t>
      </w:r>
      <w:r>
        <w:rPr>
          <w:spacing w:val="-4"/>
          <w:sz w:val="24"/>
        </w:rPr>
        <w:t> </w:t>
      </w:r>
      <w:r>
        <w:rPr>
          <w:sz w:val="24"/>
        </w:rPr>
        <w:t>interest</w:t>
      </w:r>
      <w:r>
        <w:rPr>
          <w:spacing w:val="-3"/>
          <w:sz w:val="24"/>
        </w:rPr>
        <w:t> </w:t>
      </w:r>
      <w:r>
        <w:rPr>
          <w:sz w:val="24"/>
        </w:rPr>
        <w:t>accrued</w:t>
      </w:r>
      <w:r>
        <w:rPr>
          <w:spacing w:val="-3"/>
          <w:sz w:val="24"/>
        </w:rPr>
        <w:t> </w:t>
      </w:r>
      <w:r>
        <w:rPr>
          <w:sz w:val="24"/>
        </w:rPr>
        <w:t>in</w:t>
      </w:r>
      <w:r>
        <w:rPr>
          <w:spacing w:val="-3"/>
          <w:sz w:val="24"/>
        </w:rPr>
        <w:t> </w:t>
      </w:r>
      <w:r>
        <w:rPr>
          <w:sz w:val="24"/>
        </w:rPr>
        <w:t>this</w:t>
      </w:r>
      <w:r>
        <w:rPr>
          <w:spacing w:val="-3"/>
          <w:sz w:val="24"/>
        </w:rPr>
        <w:t> </w:t>
      </w:r>
      <w:r>
        <w:rPr>
          <w:sz w:val="24"/>
        </w:rPr>
        <w:t>account</w:t>
      </w:r>
      <w:r>
        <w:rPr>
          <w:spacing w:val="-3"/>
          <w:sz w:val="24"/>
        </w:rPr>
        <w:t> </w:t>
      </w:r>
      <w:r>
        <w:rPr>
          <w:sz w:val="24"/>
        </w:rPr>
        <w:t>has</w:t>
      </w:r>
      <w:r>
        <w:rPr>
          <w:spacing w:val="-3"/>
          <w:sz w:val="24"/>
        </w:rPr>
        <w:t> </w:t>
      </w:r>
      <w:r>
        <w:rPr>
          <w:sz w:val="24"/>
        </w:rPr>
        <w:t>significantly</w:t>
      </w:r>
      <w:r>
        <w:rPr>
          <w:spacing w:val="-3"/>
          <w:sz w:val="24"/>
        </w:rPr>
        <w:t> </w:t>
      </w:r>
      <w:r>
        <w:rPr>
          <w:sz w:val="24"/>
        </w:rPr>
        <w:t>contributed</w:t>
      </w:r>
      <w:r>
        <w:rPr>
          <w:spacing w:val="-3"/>
          <w:sz w:val="24"/>
        </w:rPr>
        <w:t> </w:t>
      </w:r>
      <w:r>
        <w:rPr>
          <w:sz w:val="24"/>
        </w:rPr>
        <w:t>to</w:t>
      </w:r>
      <w:r>
        <w:rPr>
          <w:spacing w:val="-3"/>
          <w:sz w:val="24"/>
        </w:rPr>
        <w:t> </w:t>
      </w:r>
      <w:r>
        <w:rPr>
          <w:sz w:val="24"/>
        </w:rPr>
        <w:t>the</w:t>
      </w:r>
      <w:r>
        <w:rPr>
          <w:spacing w:val="-4"/>
          <w:sz w:val="24"/>
        </w:rPr>
        <w:t> </w:t>
      </w:r>
      <w:r>
        <w:rPr>
          <w:sz w:val="24"/>
        </w:rPr>
        <w:t>higher income in this category.</w:t>
      </w:r>
    </w:p>
    <w:p>
      <w:pPr>
        <w:pStyle w:val="BodyText"/>
        <w:rPr>
          <w:sz w:val="24"/>
        </w:rPr>
      </w:pPr>
    </w:p>
    <w:p>
      <w:pPr>
        <w:spacing w:before="0"/>
        <w:ind w:left="1100" w:right="1643" w:firstLine="0"/>
        <w:jc w:val="left"/>
        <w:rPr>
          <w:sz w:val="24"/>
        </w:rPr>
      </w:pPr>
      <w:r>
        <w:rPr>
          <w:b/>
          <w:sz w:val="24"/>
        </w:rPr>
        <w:t>Federal</w:t>
      </w:r>
      <w:r>
        <w:rPr>
          <w:b/>
          <w:spacing w:val="-3"/>
          <w:sz w:val="24"/>
        </w:rPr>
        <w:t> </w:t>
      </w:r>
      <w:r>
        <w:rPr>
          <w:b/>
          <w:sz w:val="24"/>
        </w:rPr>
        <w:t>Funds:</w:t>
      </w:r>
      <w:r>
        <w:rPr>
          <w:b/>
          <w:spacing w:val="-4"/>
          <w:sz w:val="24"/>
        </w:rPr>
        <w:t> </w:t>
      </w:r>
      <w:r>
        <w:rPr>
          <w:sz w:val="24"/>
        </w:rPr>
        <w:t>Although</w:t>
      </w:r>
      <w:r>
        <w:rPr>
          <w:spacing w:val="-3"/>
          <w:sz w:val="24"/>
        </w:rPr>
        <w:t> </w:t>
      </w:r>
      <w:r>
        <w:rPr>
          <w:sz w:val="24"/>
        </w:rPr>
        <w:t>ARPA</w:t>
      </w:r>
      <w:r>
        <w:rPr>
          <w:spacing w:val="-4"/>
          <w:sz w:val="24"/>
        </w:rPr>
        <w:t> </w:t>
      </w:r>
      <w:r>
        <w:rPr>
          <w:sz w:val="24"/>
        </w:rPr>
        <w:t>funds</w:t>
      </w:r>
      <w:r>
        <w:rPr>
          <w:spacing w:val="-3"/>
          <w:sz w:val="24"/>
        </w:rPr>
        <w:t> </w:t>
      </w:r>
      <w:r>
        <w:rPr>
          <w:sz w:val="24"/>
        </w:rPr>
        <w:t>were</w:t>
      </w:r>
      <w:r>
        <w:rPr>
          <w:spacing w:val="-2"/>
          <w:sz w:val="24"/>
        </w:rPr>
        <w:t> </w:t>
      </w:r>
      <w:r>
        <w:rPr>
          <w:sz w:val="24"/>
        </w:rPr>
        <w:t>recorded</w:t>
      </w:r>
      <w:r>
        <w:rPr>
          <w:spacing w:val="-3"/>
          <w:sz w:val="24"/>
        </w:rPr>
        <w:t> </w:t>
      </w:r>
      <w:r>
        <w:rPr>
          <w:sz w:val="24"/>
        </w:rPr>
        <w:t>as</w:t>
      </w:r>
      <w:r>
        <w:rPr>
          <w:spacing w:val="-3"/>
          <w:sz w:val="24"/>
        </w:rPr>
        <w:t> </w:t>
      </w:r>
      <w:r>
        <w:rPr>
          <w:sz w:val="24"/>
        </w:rPr>
        <w:t>received</w:t>
      </w:r>
      <w:r>
        <w:rPr>
          <w:spacing w:val="-3"/>
          <w:sz w:val="24"/>
        </w:rPr>
        <w:t> </w:t>
      </w:r>
      <w:r>
        <w:rPr>
          <w:sz w:val="24"/>
        </w:rPr>
        <w:t>in</w:t>
      </w:r>
      <w:r>
        <w:rPr>
          <w:spacing w:val="-3"/>
          <w:sz w:val="24"/>
        </w:rPr>
        <w:t> </w:t>
      </w:r>
      <w:r>
        <w:rPr>
          <w:sz w:val="24"/>
        </w:rPr>
        <w:t>Q1</w:t>
      </w:r>
      <w:r>
        <w:rPr>
          <w:spacing w:val="-3"/>
          <w:sz w:val="24"/>
        </w:rPr>
        <w:t> </w:t>
      </w:r>
      <w:r>
        <w:rPr>
          <w:sz w:val="24"/>
        </w:rPr>
        <w:t>of</w:t>
      </w:r>
      <w:r>
        <w:rPr>
          <w:spacing w:val="-2"/>
          <w:sz w:val="24"/>
        </w:rPr>
        <w:t> </w:t>
      </w:r>
      <w:r>
        <w:rPr>
          <w:sz w:val="24"/>
        </w:rPr>
        <w:t>FY</w:t>
      </w:r>
      <w:r>
        <w:rPr>
          <w:spacing w:val="-4"/>
          <w:sz w:val="24"/>
        </w:rPr>
        <w:t> </w:t>
      </w:r>
      <w:r>
        <w:rPr>
          <w:sz w:val="24"/>
        </w:rPr>
        <w:t>22,</w:t>
      </w:r>
      <w:r>
        <w:rPr>
          <w:spacing w:val="-3"/>
          <w:sz w:val="24"/>
        </w:rPr>
        <w:t> </w:t>
      </w:r>
      <w:r>
        <w:rPr>
          <w:sz w:val="24"/>
        </w:rPr>
        <w:t>these</w:t>
      </w:r>
      <w:r>
        <w:rPr>
          <w:spacing w:val="-2"/>
          <w:sz w:val="24"/>
        </w:rPr>
        <w:t> </w:t>
      </w:r>
      <w:r>
        <w:rPr>
          <w:sz w:val="24"/>
        </w:rPr>
        <w:t>funds were</w:t>
      </w:r>
      <w:r>
        <w:rPr>
          <w:spacing w:val="-3"/>
          <w:sz w:val="24"/>
        </w:rPr>
        <w:t> </w:t>
      </w:r>
      <w:r>
        <w:rPr>
          <w:sz w:val="24"/>
        </w:rPr>
        <w:t>moved</w:t>
      </w:r>
      <w:r>
        <w:rPr>
          <w:spacing w:val="-2"/>
          <w:sz w:val="24"/>
        </w:rPr>
        <w:t> </w:t>
      </w:r>
      <w:r>
        <w:rPr>
          <w:sz w:val="24"/>
        </w:rPr>
        <w:t>to an</w:t>
      </w:r>
      <w:r>
        <w:rPr>
          <w:spacing w:val="-2"/>
          <w:sz w:val="24"/>
        </w:rPr>
        <w:t> </w:t>
      </w:r>
      <w:r>
        <w:rPr>
          <w:sz w:val="24"/>
        </w:rPr>
        <w:t>unearned</w:t>
      </w:r>
      <w:r>
        <w:rPr>
          <w:spacing w:val="-2"/>
          <w:sz w:val="24"/>
        </w:rPr>
        <w:t> </w:t>
      </w:r>
      <w:r>
        <w:rPr>
          <w:sz w:val="24"/>
        </w:rPr>
        <w:t>revenue</w:t>
      </w:r>
      <w:r>
        <w:rPr>
          <w:spacing w:val="-3"/>
          <w:sz w:val="24"/>
        </w:rPr>
        <w:t> </w:t>
      </w:r>
      <w:r>
        <w:rPr>
          <w:sz w:val="24"/>
        </w:rPr>
        <w:t>prior</w:t>
      </w:r>
      <w:r>
        <w:rPr>
          <w:spacing w:val="-3"/>
          <w:sz w:val="24"/>
        </w:rPr>
        <w:t> </w:t>
      </w:r>
      <w:r>
        <w:rPr>
          <w:sz w:val="24"/>
        </w:rPr>
        <w:t>to</w:t>
      </w:r>
      <w:r>
        <w:rPr>
          <w:spacing w:val="-2"/>
          <w:sz w:val="24"/>
        </w:rPr>
        <w:t> </w:t>
      </w:r>
      <w:r>
        <w:rPr>
          <w:sz w:val="24"/>
        </w:rPr>
        <w:t>the</w:t>
      </w:r>
      <w:r>
        <w:rPr>
          <w:spacing w:val="-1"/>
          <w:sz w:val="24"/>
        </w:rPr>
        <w:t> </w:t>
      </w:r>
      <w:r>
        <w:rPr>
          <w:sz w:val="24"/>
        </w:rPr>
        <w:t>end</w:t>
      </w:r>
      <w:r>
        <w:rPr>
          <w:spacing w:val="-2"/>
          <w:sz w:val="24"/>
        </w:rPr>
        <w:t> </w:t>
      </w:r>
      <w:r>
        <w:rPr>
          <w:sz w:val="24"/>
        </w:rPr>
        <w:t>of</w:t>
      </w:r>
      <w:r>
        <w:rPr>
          <w:spacing w:val="-3"/>
          <w:sz w:val="24"/>
        </w:rPr>
        <w:t> </w:t>
      </w:r>
      <w:r>
        <w:rPr>
          <w:sz w:val="24"/>
        </w:rPr>
        <w:t>the</w:t>
      </w:r>
      <w:r>
        <w:rPr>
          <w:spacing w:val="-3"/>
          <w:sz w:val="24"/>
        </w:rPr>
        <w:t> </w:t>
      </w:r>
      <w:r>
        <w:rPr>
          <w:sz w:val="24"/>
        </w:rPr>
        <w:t>year.</w:t>
      </w:r>
      <w:r>
        <w:rPr>
          <w:spacing w:val="-2"/>
          <w:sz w:val="24"/>
        </w:rPr>
        <w:t> </w:t>
      </w:r>
      <w:r>
        <w:rPr>
          <w:sz w:val="24"/>
        </w:rPr>
        <w:t>The</w:t>
      </w:r>
      <w:r>
        <w:rPr>
          <w:spacing w:val="-3"/>
          <w:sz w:val="24"/>
        </w:rPr>
        <w:t> </w:t>
      </w:r>
      <w:r>
        <w:rPr>
          <w:sz w:val="24"/>
        </w:rPr>
        <w:t>City</w:t>
      </w:r>
      <w:r>
        <w:rPr>
          <w:spacing w:val="-2"/>
          <w:sz w:val="24"/>
        </w:rPr>
        <w:t> </w:t>
      </w:r>
      <w:r>
        <w:rPr>
          <w:sz w:val="24"/>
        </w:rPr>
        <w:t>anticipates</w:t>
      </w:r>
      <w:r>
        <w:rPr>
          <w:spacing w:val="-2"/>
          <w:sz w:val="24"/>
        </w:rPr>
        <w:t> </w:t>
      </w:r>
      <w:r>
        <w:rPr>
          <w:sz w:val="24"/>
        </w:rPr>
        <w:t>including State and Local Fiscal Recovery Funds as received funds later in the current fiscal year once future capital needs are discussed</w:t>
      </w:r>
    </w:p>
    <w:p>
      <w:pPr>
        <w:pStyle w:val="BodyText"/>
        <w:rPr>
          <w:sz w:val="24"/>
        </w:rPr>
      </w:pPr>
    </w:p>
    <w:p>
      <w:pPr>
        <w:spacing w:before="1"/>
        <w:ind w:left="1100" w:right="1398" w:firstLine="0"/>
        <w:jc w:val="left"/>
        <w:rPr>
          <w:sz w:val="24"/>
        </w:rPr>
      </w:pPr>
      <w:r>
        <w:rPr>
          <w:b/>
          <w:sz w:val="24"/>
        </w:rPr>
        <w:t>Increased</w:t>
      </w:r>
      <w:r>
        <w:rPr>
          <w:b/>
          <w:spacing w:val="-4"/>
          <w:sz w:val="24"/>
        </w:rPr>
        <w:t> </w:t>
      </w:r>
      <w:r>
        <w:rPr>
          <w:b/>
          <w:sz w:val="24"/>
        </w:rPr>
        <w:t>Expenditures:</w:t>
      </w:r>
      <w:r>
        <w:rPr>
          <w:b/>
          <w:spacing w:val="-5"/>
          <w:sz w:val="24"/>
        </w:rPr>
        <w:t> </w:t>
      </w:r>
      <w:r>
        <w:rPr>
          <w:sz w:val="24"/>
        </w:rPr>
        <w:t>Most</w:t>
      </w:r>
      <w:r>
        <w:rPr>
          <w:spacing w:val="-4"/>
          <w:sz w:val="24"/>
        </w:rPr>
        <w:t> </w:t>
      </w:r>
      <w:r>
        <w:rPr>
          <w:sz w:val="24"/>
        </w:rPr>
        <w:t>funds</w:t>
      </w:r>
      <w:r>
        <w:rPr>
          <w:spacing w:val="-4"/>
          <w:sz w:val="24"/>
        </w:rPr>
        <w:t> </w:t>
      </w:r>
      <w:r>
        <w:rPr>
          <w:sz w:val="24"/>
        </w:rPr>
        <w:t>have</w:t>
      </w:r>
      <w:r>
        <w:rPr>
          <w:spacing w:val="-5"/>
          <w:sz w:val="24"/>
        </w:rPr>
        <w:t> </w:t>
      </w:r>
      <w:r>
        <w:rPr>
          <w:sz w:val="24"/>
        </w:rPr>
        <w:t>seen</w:t>
      </w:r>
      <w:r>
        <w:rPr>
          <w:spacing w:val="-4"/>
          <w:sz w:val="24"/>
        </w:rPr>
        <w:t> </w:t>
      </w:r>
      <w:r>
        <w:rPr>
          <w:sz w:val="24"/>
        </w:rPr>
        <w:t>a</w:t>
      </w:r>
      <w:r>
        <w:rPr>
          <w:spacing w:val="-3"/>
          <w:sz w:val="24"/>
        </w:rPr>
        <w:t> </w:t>
      </w:r>
      <w:r>
        <w:rPr>
          <w:sz w:val="24"/>
        </w:rPr>
        <w:t>10%</w:t>
      </w:r>
      <w:r>
        <w:rPr>
          <w:spacing w:val="-5"/>
          <w:sz w:val="24"/>
        </w:rPr>
        <w:t> </w:t>
      </w:r>
      <w:r>
        <w:rPr>
          <w:sz w:val="24"/>
        </w:rPr>
        <w:t>increase,</w:t>
      </w:r>
      <w:r>
        <w:rPr>
          <w:spacing w:val="-4"/>
          <w:sz w:val="24"/>
        </w:rPr>
        <w:t> </w:t>
      </w:r>
      <w:r>
        <w:rPr>
          <w:sz w:val="24"/>
        </w:rPr>
        <w:t>primarily</w:t>
      </w:r>
      <w:r>
        <w:rPr>
          <w:spacing w:val="-4"/>
          <w:sz w:val="24"/>
        </w:rPr>
        <w:t> </w:t>
      </w:r>
      <w:r>
        <w:rPr>
          <w:sz w:val="24"/>
        </w:rPr>
        <w:t>influenced</w:t>
      </w:r>
      <w:r>
        <w:rPr>
          <w:spacing w:val="-4"/>
          <w:sz w:val="24"/>
        </w:rPr>
        <w:t> </w:t>
      </w:r>
      <w:r>
        <w:rPr>
          <w:sz w:val="24"/>
        </w:rPr>
        <w:t>by</w:t>
      </w:r>
      <w:r>
        <w:rPr>
          <w:spacing w:val="-2"/>
          <w:sz w:val="24"/>
        </w:rPr>
        <w:t> </w:t>
      </w:r>
      <w:r>
        <w:rPr>
          <w:sz w:val="24"/>
        </w:rPr>
        <w:t>rising employee costs. Other notable increases in costs include:</w:t>
      </w:r>
    </w:p>
    <w:p>
      <w:pPr>
        <w:pStyle w:val="BodyText"/>
        <w:rPr>
          <w:sz w:val="20"/>
        </w:rPr>
      </w:pPr>
    </w:p>
    <w:p>
      <w:pPr>
        <w:pStyle w:val="BodyText"/>
        <w:spacing w:before="2"/>
      </w:pPr>
    </w:p>
    <w:p>
      <w:pPr>
        <w:pStyle w:val="Heading5"/>
        <w:spacing w:before="27"/>
        <w:ind w:left="609" w:right="1149"/>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pStyle w:val="BodyText"/>
        <w:spacing w:before="267"/>
        <w:ind w:left="611" w:right="1149"/>
        <w:jc w:val="center"/>
        <w:rPr>
          <w:rFonts w:ascii="Calibri" w:hAnsi="Calibri"/>
        </w:rPr>
      </w:pPr>
      <w:r>
        <w:rPr>
          <w:rFonts w:ascii="Calibri" w:hAnsi="Calibri"/>
        </w:rPr>
        <w:t>26</w:t>
      </w:r>
      <w:r>
        <w:rPr>
          <w:rFonts w:ascii="Calibri" w:hAnsi="Calibri"/>
          <w:spacing w:val="-15"/>
        </w:rPr>
        <w:t> </w:t>
      </w:r>
      <w:r>
        <w:rPr>
          <w:rFonts w:ascii="Calibri" w:hAnsi="Calibri"/>
        </w:rPr>
        <w:t>North</w:t>
      </w:r>
      <w:r>
        <w:rPr>
          <w:rFonts w:ascii="Calibri" w:hAnsi="Calibri"/>
          <w:spacing w:val="-7"/>
        </w:rPr>
        <w:t> </w:t>
      </w:r>
      <w:r>
        <w:rPr>
          <w:rFonts w:ascii="Calibri" w:hAnsi="Calibri"/>
        </w:rPr>
        <w:t>100</w:t>
      </w:r>
      <w:r>
        <w:rPr>
          <w:rFonts w:ascii="Calibri" w:hAnsi="Calibri"/>
          <w:spacing w:val="-2"/>
        </w:rPr>
        <w:t> </w:t>
      </w:r>
      <w:r>
        <w:rPr>
          <w:rFonts w:ascii="Calibri" w:hAnsi="Calibri"/>
        </w:rPr>
        <w:t>East</w:t>
      </w:r>
      <w:r>
        <w:rPr>
          <w:rFonts w:ascii="Calibri" w:hAnsi="Calibri"/>
          <w:spacing w:val="-14"/>
        </w:rPr>
        <w:t> </w:t>
      </w:r>
      <w:r>
        <w:rPr>
          <w:rFonts w:ascii="Calibri" w:hAnsi="Calibri"/>
          <w:color w:val="CC6600"/>
          <w:sz w:val="16"/>
        </w:rPr>
        <w:t>•</w:t>
      </w:r>
      <w:r>
        <w:rPr>
          <w:rFonts w:ascii="Calibri" w:hAnsi="Calibri"/>
          <w:color w:val="CC6600"/>
          <w:spacing w:val="-5"/>
          <w:sz w:val="16"/>
        </w:rPr>
        <w:t> </w:t>
      </w:r>
      <w:r>
        <w:rPr>
          <w:rFonts w:ascii="Calibri" w:hAnsi="Calibri"/>
        </w:rPr>
        <w:t>Kanab,</w:t>
      </w:r>
      <w:r>
        <w:rPr>
          <w:rFonts w:ascii="Calibri" w:hAnsi="Calibri"/>
          <w:spacing w:val="-5"/>
        </w:rPr>
        <w:t> </w:t>
      </w:r>
      <w:r>
        <w:rPr>
          <w:rFonts w:ascii="Calibri" w:hAnsi="Calibri"/>
        </w:rPr>
        <w:t>Utah</w:t>
      </w:r>
      <w:r>
        <w:rPr>
          <w:rFonts w:ascii="Calibri" w:hAnsi="Calibri"/>
          <w:spacing w:val="-4"/>
        </w:rPr>
        <w:t> </w:t>
      </w:r>
      <w:r>
        <w:rPr>
          <w:rFonts w:ascii="Calibri" w:hAnsi="Calibri"/>
        </w:rPr>
        <w:t>84741</w:t>
      </w:r>
      <w:r>
        <w:rPr>
          <w:rFonts w:ascii="Calibri" w:hAnsi="Calibri"/>
          <w:spacing w:val="-13"/>
        </w:rPr>
        <w:t> </w:t>
      </w:r>
      <w:r>
        <w:rPr>
          <w:rFonts w:ascii="Calibri" w:hAnsi="Calibri"/>
          <w:color w:val="CC6600"/>
          <w:sz w:val="16"/>
        </w:rPr>
        <w:t>•</w:t>
      </w:r>
      <w:r>
        <w:rPr>
          <w:rFonts w:ascii="Calibri" w:hAnsi="Calibri"/>
          <w:color w:val="CC6600"/>
          <w:spacing w:val="-7"/>
          <w:sz w:val="16"/>
        </w:rPr>
        <w:t> </w:t>
      </w:r>
      <w:r>
        <w:rPr>
          <w:rFonts w:ascii="Calibri" w:hAnsi="Calibri"/>
        </w:rPr>
        <w:t>Phone</w:t>
      </w:r>
      <w:r>
        <w:rPr>
          <w:rFonts w:ascii="Calibri" w:hAnsi="Calibri"/>
          <w:spacing w:val="-5"/>
        </w:rPr>
        <w:t> </w:t>
      </w:r>
      <w:r>
        <w:rPr>
          <w:rFonts w:ascii="Calibri" w:hAnsi="Calibri"/>
        </w:rPr>
        <w:t>435-644-2534</w:t>
      </w:r>
      <w:r>
        <w:rPr>
          <w:rFonts w:ascii="Calibri" w:hAnsi="Calibri"/>
          <w:spacing w:val="-13"/>
        </w:rPr>
        <w:t> </w:t>
      </w:r>
      <w:r>
        <w:rPr>
          <w:rFonts w:ascii="Calibri" w:hAnsi="Calibri"/>
          <w:color w:val="CC6600"/>
          <w:sz w:val="16"/>
        </w:rPr>
        <w:t>•</w:t>
      </w:r>
      <w:r>
        <w:rPr>
          <w:rFonts w:ascii="Calibri" w:hAnsi="Calibri"/>
          <w:color w:val="CC6600"/>
          <w:spacing w:val="-5"/>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6"/>
        </w:rPr>
        <w:t> </w:t>
      </w:r>
      <w:r>
        <w:rPr>
          <w:rFonts w:ascii="Calibri" w:hAnsi="Calibri"/>
          <w:color w:val="CC6600"/>
          <w:sz w:val="16"/>
        </w:rPr>
        <w:t>•</w:t>
      </w:r>
      <w:r>
        <w:rPr>
          <w:rFonts w:ascii="Calibri" w:hAnsi="Calibri"/>
          <w:color w:val="CC6600"/>
          <w:spacing w:val="-4"/>
          <w:sz w:val="16"/>
        </w:rPr>
        <w:t> </w:t>
      </w:r>
      <w:hyperlink r:id="rId7">
        <w:r>
          <w:rPr>
            <w:rFonts w:ascii="Calibri" w:hAnsi="Calibri"/>
            <w:spacing w:val="-2"/>
          </w:rPr>
          <w:t>www.kanab.utah.gov</w:t>
        </w:r>
      </w:hyperlink>
    </w:p>
    <w:p>
      <w:pPr>
        <w:spacing w:after="0"/>
        <w:jc w:val="center"/>
        <w:rPr>
          <w:rFonts w:ascii="Calibri" w:hAnsi="Calibri"/>
        </w:rPr>
        <w:sectPr>
          <w:type w:val="continuous"/>
          <w:pgSz w:w="12240" w:h="15840"/>
          <w:pgMar w:header="0" w:footer="0" w:top="440" w:bottom="280" w:left="340" w:right="0"/>
        </w:sectPr>
      </w:pPr>
    </w:p>
    <w:p>
      <w:pPr>
        <w:spacing w:before="89"/>
        <w:ind w:left="1236" w:right="0" w:firstLine="0"/>
        <w:jc w:val="left"/>
        <w:rPr>
          <w:rFonts w:ascii="Calibri"/>
          <w:b/>
          <w:sz w:val="20"/>
        </w:rPr>
      </w:pPr>
      <w:r>
        <w:rPr>
          <w:rFonts w:ascii="Calibri"/>
          <w:b/>
          <w:spacing w:val="-4"/>
          <w:sz w:val="20"/>
        </w:rPr>
        <w:t>Mayor</w:t>
      </w:r>
    </w:p>
    <w:p>
      <w:pPr>
        <w:spacing w:line="261" w:lineRule="auto" w:before="20"/>
        <w:ind w:left="1236" w:right="7162" w:firstLine="0"/>
        <w:jc w:val="left"/>
        <w:rPr>
          <w:rFonts w:ascii="Calibri"/>
          <w:b/>
          <w:sz w:val="18"/>
        </w:rPr>
      </w:pPr>
      <w:r>
        <w:rPr>
          <w:rFonts w:ascii="Calibri"/>
          <w:b/>
          <w:color w:val="CC6600"/>
          <w:sz w:val="18"/>
        </w:rPr>
        <w:t>Colten</w:t>
      </w:r>
      <w:r>
        <w:rPr>
          <w:rFonts w:ascii="Calibri"/>
          <w:b/>
          <w:color w:val="CC6600"/>
          <w:spacing w:val="-2"/>
          <w:sz w:val="18"/>
        </w:rPr>
        <w:t> </w:t>
      </w:r>
      <w:r>
        <w:rPr>
          <w:rFonts w:ascii="Calibri"/>
          <w:b/>
          <w:color w:val="CC6600"/>
          <w:sz w:val="18"/>
        </w:rPr>
        <w:t>Johnson </w:t>
      </w:r>
      <w:r>
        <w:rPr>
          <w:rFonts w:ascii="Calibri"/>
          <w:b/>
          <w:sz w:val="20"/>
        </w:rPr>
        <w:t>City Council</w:t>
      </w:r>
      <w:r>
        <w:rPr>
          <w:rFonts w:ascii="Calibri"/>
          <w:b/>
          <w:spacing w:val="40"/>
          <w:sz w:val="20"/>
        </w:rPr>
        <w:t> </w:t>
      </w:r>
      <w:r>
        <w:rPr>
          <w:rFonts w:ascii="Calibri"/>
          <w:b/>
          <w:color w:val="CC6600"/>
          <w:sz w:val="18"/>
        </w:rPr>
        <w:t>Arlon</w:t>
      </w:r>
      <w:r>
        <w:rPr>
          <w:rFonts w:ascii="Calibri"/>
          <w:b/>
          <w:color w:val="CC6600"/>
          <w:spacing w:val="-11"/>
          <w:sz w:val="18"/>
        </w:rPr>
        <w:t> </w:t>
      </w:r>
      <w:r>
        <w:rPr>
          <w:rFonts w:ascii="Calibri"/>
          <w:b/>
          <w:color w:val="CC6600"/>
          <w:sz w:val="18"/>
        </w:rPr>
        <w:t>Chamberlain Scott Colson</w:t>
      </w:r>
    </w:p>
    <w:p>
      <w:pPr>
        <w:spacing w:line="261" w:lineRule="auto" w:before="0"/>
        <w:ind w:left="1236" w:right="7596" w:firstLine="0"/>
        <w:jc w:val="lef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Kerry</w:t>
      </w:r>
      <w:r>
        <w:rPr>
          <w:rFonts w:ascii="Calibri"/>
          <w:b/>
          <w:color w:val="CC6600"/>
          <w:spacing w:val="-3"/>
          <w:sz w:val="18"/>
        </w:rPr>
        <w:t> </w:t>
      </w:r>
      <w:r>
        <w:rPr>
          <w:rFonts w:ascii="Calibri"/>
          <w:b/>
          <w:color w:val="CC6600"/>
          <w:spacing w:val="-2"/>
          <w:sz w:val="18"/>
        </w:rPr>
        <w:t>Glover</w:t>
      </w:r>
    </w:p>
    <w:p>
      <w:pPr>
        <w:spacing w:before="0"/>
        <w:ind w:left="1236" w:right="0" w:firstLine="0"/>
        <w:jc w:val="left"/>
        <w:rPr>
          <w:rFonts w:ascii="Calibri"/>
          <w:b/>
          <w:sz w:val="18"/>
        </w:rPr>
      </w:pPr>
      <w:r>
        <w:rPr>
          <w:rFonts w:ascii="Calibri"/>
          <w:b/>
          <w:color w:val="CC6600"/>
          <w:sz w:val="18"/>
        </w:rPr>
        <w:t>J.D.</w:t>
      </w:r>
      <w:r>
        <w:rPr>
          <w:rFonts w:ascii="Calibri"/>
          <w:b/>
          <w:color w:val="CC6600"/>
          <w:spacing w:val="-2"/>
          <w:sz w:val="18"/>
        </w:rPr>
        <w:t> Wright</w:t>
      </w:r>
    </w:p>
    <w:p>
      <w:pPr>
        <w:pStyle w:val="BodyText"/>
        <w:rPr>
          <w:rFonts w:ascii="Calibri"/>
          <w:b/>
          <w:sz w:val="18"/>
        </w:rPr>
      </w:pPr>
    </w:p>
    <w:p>
      <w:pPr>
        <w:pStyle w:val="BodyText"/>
        <w:rPr>
          <w:rFonts w:ascii="Calibri"/>
          <w:b/>
          <w:sz w:val="18"/>
        </w:rPr>
      </w:pPr>
    </w:p>
    <w:p>
      <w:pPr>
        <w:pStyle w:val="BodyText"/>
        <w:spacing w:before="10"/>
        <w:rPr>
          <w:rFonts w:ascii="Calibri"/>
          <w:b/>
          <w:sz w:val="26"/>
        </w:rPr>
      </w:pPr>
    </w:p>
    <w:p>
      <w:pPr>
        <w:pStyle w:val="ListParagraph"/>
        <w:numPr>
          <w:ilvl w:val="0"/>
          <w:numId w:val="77"/>
        </w:numPr>
        <w:tabs>
          <w:tab w:pos="1820" w:val="left" w:leader="none"/>
        </w:tabs>
        <w:spacing w:line="240" w:lineRule="auto" w:before="0" w:after="0"/>
        <w:ind w:left="1820" w:right="0" w:hanging="360"/>
        <w:jc w:val="left"/>
        <w:rPr>
          <w:sz w:val="24"/>
        </w:rPr>
      </w:pPr>
      <w:r>
        <w:rPr>
          <w:sz w:val="24"/>
        </w:rPr>
        <w:t>Capital</w:t>
      </w:r>
      <w:r>
        <w:rPr>
          <w:spacing w:val="-3"/>
          <w:sz w:val="24"/>
        </w:rPr>
        <w:t> </w:t>
      </w:r>
      <w:r>
        <w:rPr>
          <w:sz w:val="24"/>
        </w:rPr>
        <w:t>outlay</w:t>
      </w:r>
      <w:r>
        <w:rPr>
          <w:spacing w:val="-3"/>
          <w:sz w:val="24"/>
        </w:rPr>
        <w:t> </w:t>
      </w:r>
      <w:r>
        <w:rPr>
          <w:sz w:val="24"/>
        </w:rPr>
        <w:t>costs</w:t>
      </w:r>
      <w:r>
        <w:rPr>
          <w:spacing w:val="-3"/>
          <w:sz w:val="24"/>
        </w:rPr>
        <w:t> </w:t>
      </w:r>
      <w:r>
        <w:rPr>
          <w:sz w:val="24"/>
        </w:rPr>
        <w:t>of</w:t>
      </w:r>
      <w:r>
        <w:rPr>
          <w:spacing w:val="-4"/>
          <w:sz w:val="24"/>
        </w:rPr>
        <w:t> </w:t>
      </w:r>
      <w:r>
        <w:rPr>
          <w:sz w:val="24"/>
        </w:rPr>
        <w:t>$94,411</w:t>
      </w:r>
      <w:r>
        <w:rPr>
          <w:spacing w:val="-3"/>
          <w:sz w:val="24"/>
        </w:rPr>
        <w:t> </w:t>
      </w:r>
      <w:r>
        <w:rPr>
          <w:sz w:val="24"/>
        </w:rPr>
        <w:t>from</w:t>
      </w:r>
      <w:r>
        <w:rPr>
          <w:spacing w:val="-3"/>
          <w:sz w:val="24"/>
        </w:rPr>
        <w:t> </w:t>
      </w:r>
      <w:r>
        <w:rPr>
          <w:sz w:val="24"/>
        </w:rPr>
        <w:t>the</w:t>
      </w:r>
      <w:r>
        <w:rPr>
          <w:spacing w:val="-4"/>
          <w:sz w:val="24"/>
        </w:rPr>
        <w:t> </w:t>
      </w:r>
      <w:r>
        <w:rPr>
          <w:sz w:val="24"/>
        </w:rPr>
        <w:t>Police</w:t>
      </w:r>
      <w:r>
        <w:rPr>
          <w:spacing w:val="-4"/>
          <w:sz w:val="24"/>
        </w:rPr>
        <w:t> </w:t>
      </w:r>
      <w:r>
        <w:rPr>
          <w:sz w:val="24"/>
        </w:rPr>
        <w:t>Department</w:t>
      </w:r>
      <w:r>
        <w:rPr>
          <w:spacing w:val="-3"/>
          <w:sz w:val="24"/>
        </w:rPr>
        <w:t> </w:t>
      </w:r>
      <w:r>
        <w:rPr>
          <w:sz w:val="24"/>
        </w:rPr>
        <w:t>due</w:t>
      </w:r>
      <w:r>
        <w:rPr>
          <w:spacing w:val="-4"/>
          <w:sz w:val="24"/>
        </w:rPr>
        <w:t> </w:t>
      </w:r>
      <w:r>
        <w:rPr>
          <w:sz w:val="24"/>
        </w:rPr>
        <w:t>to</w:t>
      </w:r>
      <w:r>
        <w:rPr>
          <w:spacing w:val="-3"/>
          <w:sz w:val="24"/>
        </w:rPr>
        <w:t> </w:t>
      </w:r>
      <w:r>
        <w:rPr>
          <w:sz w:val="24"/>
        </w:rPr>
        <w:t>the</w:t>
      </w:r>
      <w:r>
        <w:rPr>
          <w:spacing w:val="-4"/>
          <w:sz w:val="24"/>
        </w:rPr>
        <w:t> </w:t>
      </w:r>
      <w:r>
        <w:rPr>
          <w:sz w:val="24"/>
        </w:rPr>
        <w:t>remodel</w:t>
      </w:r>
      <w:r>
        <w:rPr>
          <w:spacing w:val="-3"/>
          <w:sz w:val="24"/>
        </w:rPr>
        <w:t> </w:t>
      </w:r>
      <w:r>
        <w:rPr>
          <w:sz w:val="24"/>
        </w:rPr>
        <w:t>and transition into the new facility.</w:t>
      </w:r>
    </w:p>
    <w:p>
      <w:pPr>
        <w:spacing w:line="259" w:lineRule="auto" w:before="39"/>
        <w:ind w:left="562" w:right="209" w:firstLine="151"/>
        <w:jc w:val="right"/>
        <w:rPr>
          <w:rFonts w:ascii="Calibri"/>
          <w:b/>
          <w:sz w:val="18"/>
        </w:rPr>
      </w:pPr>
      <w:r>
        <w:rPr/>
        <w:br w:type="column"/>
      </w:r>
      <w:r>
        <w:rPr>
          <w:rFonts w:ascii="Calibri"/>
          <w:b/>
          <w:sz w:val="20"/>
        </w:rPr>
        <w:t>City</w:t>
      </w:r>
      <w:r>
        <w:rPr>
          <w:rFonts w:ascii="Calibri"/>
          <w:b/>
          <w:spacing w:val="-12"/>
          <w:sz w:val="20"/>
        </w:rPr>
        <w:t> </w:t>
      </w:r>
      <w:r>
        <w:rPr>
          <w:rFonts w:ascii="Calibri"/>
          <w:b/>
          <w:sz w:val="20"/>
        </w:rPr>
        <w:t>Manager </w:t>
      </w:r>
      <w:r>
        <w:rPr>
          <w:rFonts w:ascii="Calibri"/>
          <w:b/>
          <w:color w:val="CC6600"/>
          <w:sz w:val="18"/>
        </w:rPr>
        <w:t>Kyler Ludwig</w:t>
      </w:r>
      <w:r>
        <w:rPr>
          <w:rFonts w:ascii="Calibri"/>
          <w:b/>
          <w:color w:val="CC6600"/>
          <w:spacing w:val="40"/>
          <w:sz w:val="18"/>
        </w:rPr>
        <w:t> </w:t>
      </w:r>
      <w:r>
        <w:rPr>
          <w:rFonts w:ascii="Calibri"/>
          <w:b/>
          <w:sz w:val="20"/>
        </w:rPr>
        <w:t>City Attorney </w:t>
      </w:r>
      <w:r>
        <w:rPr>
          <w:rFonts w:ascii="Calibri"/>
          <w:b/>
          <w:color w:val="CC6600"/>
          <w:sz w:val="18"/>
        </w:rPr>
        <w:t>Kent Burggraaf </w:t>
      </w:r>
      <w:r>
        <w:rPr>
          <w:rFonts w:ascii="Calibri"/>
          <w:b/>
          <w:sz w:val="20"/>
        </w:rPr>
        <w:t>City Recorder </w:t>
      </w:r>
      <w:r>
        <w:rPr>
          <w:rFonts w:ascii="Calibri"/>
          <w:b/>
          <w:color w:val="CC6600"/>
          <w:sz w:val="18"/>
        </w:rPr>
        <w:t>Celeste Cram </w:t>
      </w:r>
      <w:r>
        <w:rPr>
          <w:rFonts w:ascii="Calibri"/>
          <w:b/>
          <w:sz w:val="20"/>
        </w:rPr>
        <w:t>City Treasurer </w:t>
      </w:r>
      <w:r>
        <w:rPr>
          <w:rFonts w:ascii="Calibri"/>
          <w:b/>
          <w:color w:val="CC6600"/>
          <w:sz w:val="18"/>
        </w:rPr>
        <w:t>Danielle</w:t>
      </w:r>
      <w:r>
        <w:rPr>
          <w:rFonts w:ascii="Calibri"/>
          <w:b/>
          <w:color w:val="CC6600"/>
          <w:spacing w:val="-8"/>
          <w:sz w:val="18"/>
        </w:rPr>
        <w:t> </w:t>
      </w:r>
      <w:r>
        <w:rPr>
          <w:rFonts w:ascii="Calibri"/>
          <w:b/>
          <w:color w:val="CC6600"/>
          <w:spacing w:val="-2"/>
          <w:sz w:val="18"/>
        </w:rPr>
        <w:t>Ramsay</w:t>
      </w:r>
    </w:p>
    <w:p>
      <w:pPr>
        <w:spacing w:after="0" w:line="259" w:lineRule="auto"/>
        <w:jc w:val="right"/>
        <w:rPr>
          <w:rFonts w:ascii="Calibri"/>
          <w:sz w:val="18"/>
        </w:rPr>
        <w:sectPr>
          <w:headerReference w:type="default" r:id="rId252"/>
          <w:footerReference w:type="default" r:id="rId253"/>
          <w:pgSz w:w="12240" w:h="15840"/>
          <w:pgMar w:header="0" w:footer="0" w:top="440" w:bottom="0" w:left="340" w:right="0"/>
          <w:cols w:num="2" w:equalWidth="0">
            <w:col w:w="9803" w:space="40"/>
            <w:col w:w="2057"/>
          </w:cols>
        </w:sectPr>
      </w:pPr>
    </w:p>
    <w:p>
      <w:pPr>
        <w:pStyle w:val="BodyText"/>
        <w:spacing w:before="3"/>
        <w:rPr>
          <w:rFonts w:ascii="Calibri"/>
          <w:b/>
          <w:sz w:val="15"/>
        </w:rPr>
      </w:pPr>
      <w:r>
        <w:rPr/>
        <w:drawing>
          <wp:anchor distT="0" distB="0" distL="0" distR="0" allowOverlap="1" layoutInCell="1" locked="0" behindDoc="1" simplePos="0" relativeHeight="470152192">
            <wp:simplePos x="0" y="0"/>
            <wp:positionH relativeFrom="page">
              <wp:posOffset>485775</wp:posOffset>
            </wp:positionH>
            <wp:positionV relativeFrom="page">
              <wp:posOffset>1610781</wp:posOffset>
            </wp:positionV>
            <wp:extent cx="7286625" cy="8447618"/>
            <wp:effectExtent l="0" t="0" r="0" b="0"/>
            <wp:wrapNone/>
            <wp:docPr id="856" name="Image 856"/>
            <wp:cNvGraphicFramePr>
              <a:graphicFrameLocks/>
            </wp:cNvGraphicFramePr>
            <a:graphic>
              <a:graphicData uri="http://schemas.openxmlformats.org/drawingml/2006/picture">
                <pic:pic>
                  <pic:nvPicPr>
                    <pic:cNvPr id="856" name="Image 856"/>
                    <pic:cNvPicPr/>
                  </pic:nvPicPr>
                  <pic:blipFill>
                    <a:blip r:embed="rId152" cstate="print"/>
                    <a:stretch>
                      <a:fillRect/>
                    </a:stretch>
                  </pic:blipFill>
                  <pic:spPr>
                    <a:xfrm>
                      <a:off x="0" y="0"/>
                      <a:ext cx="7286625" cy="8447618"/>
                    </a:xfrm>
                    <a:prstGeom prst="rect">
                      <a:avLst/>
                    </a:prstGeom>
                  </pic:spPr>
                </pic:pic>
              </a:graphicData>
            </a:graphic>
          </wp:anchor>
        </w:drawing>
      </w:r>
    </w:p>
    <w:p>
      <w:pPr>
        <w:pStyle w:val="ListParagraph"/>
        <w:numPr>
          <w:ilvl w:val="0"/>
          <w:numId w:val="77"/>
        </w:numPr>
        <w:tabs>
          <w:tab w:pos="1820" w:val="left" w:leader="none"/>
        </w:tabs>
        <w:spacing w:line="240" w:lineRule="auto" w:before="90" w:after="0"/>
        <w:ind w:left="1820" w:right="1466" w:hanging="360"/>
        <w:jc w:val="left"/>
        <w:rPr>
          <w:sz w:val="24"/>
        </w:rPr>
      </w:pPr>
      <w:r>
        <w:rPr>
          <w:sz w:val="24"/>
        </w:rPr>
        <w:t>Increased</w:t>
      </w:r>
      <w:r>
        <w:rPr>
          <w:spacing w:val="-3"/>
          <w:sz w:val="24"/>
        </w:rPr>
        <w:t> </w:t>
      </w:r>
      <w:r>
        <w:rPr>
          <w:sz w:val="24"/>
        </w:rPr>
        <w:t>employee</w:t>
      </w:r>
      <w:r>
        <w:rPr>
          <w:spacing w:val="-4"/>
          <w:sz w:val="24"/>
        </w:rPr>
        <w:t> </w:t>
      </w:r>
      <w:r>
        <w:rPr>
          <w:sz w:val="24"/>
        </w:rPr>
        <w:t>costs</w:t>
      </w:r>
      <w:r>
        <w:rPr>
          <w:spacing w:val="-1"/>
          <w:sz w:val="24"/>
        </w:rPr>
        <w:t> </w:t>
      </w:r>
      <w:r>
        <w:rPr>
          <w:sz w:val="24"/>
        </w:rPr>
        <w:t>in</w:t>
      </w:r>
      <w:r>
        <w:rPr>
          <w:spacing w:val="-3"/>
          <w:sz w:val="24"/>
        </w:rPr>
        <w:t> </w:t>
      </w:r>
      <w:r>
        <w:rPr>
          <w:sz w:val="24"/>
        </w:rPr>
        <w:t>the</w:t>
      </w:r>
      <w:r>
        <w:rPr>
          <w:spacing w:val="-4"/>
          <w:sz w:val="24"/>
        </w:rPr>
        <w:t> </w:t>
      </w:r>
      <w:r>
        <w:rPr>
          <w:sz w:val="24"/>
        </w:rPr>
        <w:t>Fire</w:t>
      </w:r>
      <w:r>
        <w:rPr>
          <w:spacing w:val="-4"/>
          <w:sz w:val="24"/>
        </w:rPr>
        <w:t> </w:t>
      </w:r>
      <w:r>
        <w:rPr>
          <w:sz w:val="24"/>
        </w:rPr>
        <w:t>Department</w:t>
      </w:r>
      <w:r>
        <w:rPr>
          <w:spacing w:val="-3"/>
          <w:sz w:val="24"/>
        </w:rPr>
        <w:t> </w:t>
      </w:r>
      <w:r>
        <w:rPr>
          <w:sz w:val="24"/>
        </w:rPr>
        <w:t>due</w:t>
      </w:r>
      <w:r>
        <w:rPr>
          <w:spacing w:val="-4"/>
          <w:sz w:val="24"/>
        </w:rPr>
        <w:t> </w:t>
      </w:r>
      <w:r>
        <w:rPr>
          <w:sz w:val="24"/>
        </w:rPr>
        <w:t>to</w:t>
      </w:r>
      <w:r>
        <w:rPr>
          <w:spacing w:val="-3"/>
          <w:sz w:val="24"/>
        </w:rPr>
        <w:t> </w:t>
      </w:r>
      <w:r>
        <w:rPr>
          <w:sz w:val="24"/>
        </w:rPr>
        <w:t>the</w:t>
      </w:r>
      <w:r>
        <w:rPr>
          <w:spacing w:val="-4"/>
          <w:sz w:val="24"/>
        </w:rPr>
        <w:t> </w:t>
      </w:r>
      <w:r>
        <w:rPr>
          <w:sz w:val="24"/>
        </w:rPr>
        <w:t>addition</w:t>
      </w:r>
      <w:r>
        <w:rPr>
          <w:spacing w:val="-3"/>
          <w:sz w:val="24"/>
        </w:rPr>
        <w:t> </w:t>
      </w:r>
      <w:r>
        <w:rPr>
          <w:sz w:val="24"/>
        </w:rPr>
        <w:t>of</w:t>
      </w:r>
      <w:r>
        <w:rPr>
          <w:spacing w:val="-4"/>
          <w:sz w:val="24"/>
        </w:rPr>
        <w:t> </w:t>
      </w:r>
      <w:r>
        <w:rPr>
          <w:sz w:val="24"/>
        </w:rPr>
        <w:t>two</w:t>
      </w:r>
      <w:r>
        <w:rPr>
          <w:spacing w:val="-3"/>
          <w:sz w:val="24"/>
        </w:rPr>
        <w:t> </w:t>
      </w:r>
      <w:r>
        <w:rPr>
          <w:sz w:val="24"/>
        </w:rPr>
        <w:t>new</w:t>
      </w:r>
      <w:r>
        <w:rPr>
          <w:spacing w:val="-4"/>
          <w:sz w:val="24"/>
        </w:rPr>
        <w:t> </w:t>
      </w:r>
      <w:r>
        <w:rPr>
          <w:sz w:val="24"/>
        </w:rPr>
        <w:t>positions funded through the Hospital EMS Agreement.</w:t>
      </w:r>
    </w:p>
    <w:p>
      <w:pPr>
        <w:pStyle w:val="BodyText"/>
        <w:rPr>
          <w:sz w:val="24"/>
        </w:rPr>
      </w:pPr>
    </w:p>
    <w:p>
      <w:pPr>
        <w:pStyle w:val="ListParagraph"/>
        <w:numPr>
          <w:ilvl w:val="0"/>
          <w:numId w:val="77"/>
        </w:numPr>
        <w:tabs>
          <w:tab w:pos="1820" w:val="left" w:leader="none"/>
        </w:tabs>
        <w:spacing w:line="240" w:lineRule="auto" w:before="0" w:after="0"/>
        <w:ind w:left="1820" w:right="1900" w:hanging="360"/>
        <w:jc w:val="left"/>
        <w:rPr>
          <w:sz w:val="24"/>
        </w:rPr>
      </w:pPr>
      <w:r>
        <w:rPr>
          <w:sz w:val="24"/>
        </w:rPr>
        <w:t>Increment</w:t>
      </w:r>
      <w:r>
        <w:rPr>
          <w:spacing w:val="-4"/>
          <w:sz w:val="24"/>
        </w:rPr>
        <w:t> </w:t>
      </w:r>
      <w:r>
        <w:rPr>
          <w:sz w:val="24"/>
        </w:rPr>
        <w:t>in</w:t>
      </w:r>
      <w:r>
        <w:rPr>
          <w:spacing w:val="-4"/>
          <w:sz w:val="24"/>
        </w:rPr>
        <w:t> </w:t>
      </w:r>
      <w:r>
        <w:rPr>
          <w:sz w:val="24"/>
        </w:rPr>
        <w:t>wages</w:t>
      </w:r>
      <w:r>
        <w:rPr>
          <w:spacing w:val="-4"/>
          <w:sz w:val="24"/>
        </w:rPr>
        <w:t> </w:t>
      </w:r>
      <w:r>
        <w:rPr>
          <w:sz w:val="24"/>
        </w:rPr>
        <w:t>and</w:t>
      </w:r>
      <w:r>
        <w:rPr>
          <w:spacing w:val="-2"/>
          <w:sz w:val="24"/>
        </w:rPr>
        <w:t> </w:t>
      </w:r>
      <w:r>
        <w:rPr>
          <w:sz w:val="24"/>
        </w:rPr>
        <w:t>equipment</w:t>
      </w:r>
      <w:r>
        <w:rPr>
          <w:spacing w:val="-4"/>
          <w:sz w:val="24"/>
        </w:rPr>
        <w:t> </w:t>
      </w:r>
      <w:r>
        <w:rPr>
          <w:sz w:val="24"/>
        </w:rPr>
        <w:t>expenses</w:t>
      </w:r>
      <w:r>
        <w:rPr>
          <w:spacing w:val="-4"/>
          <w:sz w:val="24"/>
        </w:rPr>
        <w:t> </w:t>
      </w:r>
      <w:r>
        <w:rPr>
          <w:sz w:val="24"/>
        </w:rPr>
        <w:t>at</w:t>
      </w:r>
      <w:r>
        <w:rPr>
          <w:spacing w:val="-4"/>
          <w:sz w:val="24"/>
        </w:rPr>
        <w:t> </w:t>
      </w:r>
      <w:r>
        <w:rPr>
          <w:sz w:val="24"/>
        </w:rPr>
        <w:t>the</w:t>
      </w:r>
      <w:r>
        <w:rPr>
          <w:spacing w:val="-3"/>
          <w:sz w:val="24"/>
        </w:rPr>
        <w:t> </w:t>
      </w:r>
      <w:r>
        <w:rPr>
          <w:sz w:val="24"/>
        </w:rPr>
        <w:t>Heritage</w:t>
      </w:r>
      <w:r>
        <w:rPr>
          <w:spacing w:val="-5"/>
          <w:sz w:val="24"/>
        </w:rPr>
        <w:t> </w:t>
      </w:r>
      <w:r>
        <w:rPr>
          <w:sz w:val="24"/>
        </w:rPr>
        <w:t>House,</w:t>
      </w:r>
      <w:r>
        <w:rPr>
          <w:spacing w:val="-4"/>
          <w:sz w:val="24"/>
        </w:rPr>
        <w:t> </w:t>
      </w:r>
      <w:r>
        <w:rPr>
          <w:sz w:val="24"/>
        </w:rPr>
        <w:t>attributed</w:t>
      </w:r>
      <w:r>
        <w:rPr>
          <w:spacing w:val="-4"/>
          <w:sz w:val="24"/>
        </w:rPr>
        <w:t> </w:t>
      </w:r>
      <w:r>
        <w:rPr>
          <w:sz w:val="24"/>
        </w:rPr>
        <w:t>to</w:t>
      </w:r>
      <w:r>
        <w:rPr>
          <w:spacing w:val="-4"/>
          <w:sz w:val="24"/>
        </w:rPr>
        <w:t> </w:t>
      </w:r>
      <w:r>
        <w:rPr>
          <w:sz w:val="24"/>
        </w:rPr>
        <w:t>new staffing for the museum and the acquisition of new display cases through a grant, </w:t>
      </w:r>
      <w:r>
        <w:rPr>
          <w:spacing w:val="-2"/>
          <w:sz w:val="24"/>
        </w:rPr>
        <w:t>respectively.</w:t>
      </w:r>
    </w:p>
    <w:p>
      <w:pPr>
        <w:pStyle w:val="BodyText"/>
        <w:rPr>
          <w:sz w:val="24"/>
        </w:rPr>
      </w:pPr>
    </w:p>
    <w:p>
      <w:pPr>
        <w:spacing w:before="0"/>
        <w:ind w:left="1100" w:right="1602" w:firstLine="0"/>
        <w:jc w:val="both"/>
        <w:rPr>
          <w:sz w:val="24"/>
        </w:rPr>
      </w:pPr>
      <w:r>
        <w:rPr>
          <w:sz w:val="24"/>
        </w:rPr>
        <w:t>The</w:t>
      </w:r>
      <w:r>
        <w:rPr>
          <w:spacing w:val="-4"/>
          <w:sz w:val="24"/>
        </w:rPr>
        <w:t> </w:t>
      </w:r>
      <w:r>
        <w:rPr>
          <w:sz w:val="24"/>
        </w:rPr>
        <w:t>General</w:t>
      </w:r>
      <w:r>
        <w:rPr>
          <w:spacing w:val="-1"/>
          <w:sz w:val="24"/>
        </w:rPr>
        <w:t> </w:t>
      </w:r>
      <w:r>
        <w:rPr>
          <w:sz w:val="24"/>
        </w:rPr>
        <w:t>Fund</w:t>
      </w:r>
      <w:r>
        <w:rPr>
          <w:spacing w:val="-3"/>
          <w:sz w:val="24"/>
        </w:rPr>
        <w:t> </w:t>
      </w:r>
      <w:r>
        <w:rPr>
          <w:sz w:val="24"/>
        </w:rPr>
        <w:t>is</w:t>
      </w:r>
      <w:r>
        <w:rPr>
          <w:spacing w:val="-3"/>
          <w:sz w:val="24"/>
        </w:rPr>
        <w:t> </w:t>
      </w:r>
      <w:r>
        <w:rPr>
          <w:sz w:val="24"/>
        </w:rPr>
        <w:t>tracking</w:t>
      </w:r>
      <w:r>
        <w:rPr>
          <w:spacing w:val="-3"/>
          <w:sz w:val="24"/>
        </w:rPr>
        <w:t> </w:t>
      </w:r>
      <w:r>
        <w:rPr>
          <w:sz w:val="24"/>
        </w:rPr>
        <w:t>lower</w:t>
      </w:r>
      <w:r>
        <w:rPr>
          <w:spacing w:val="-4"/>
          <w:sz w:val="24"/>
        </w:rPr>
        <w:t> </w:t>
      </w:r>
      <w:r>
        <w:rPr>
          <w:sz w:val="24"/>
        </w:rPr>
        <w:t>on</w:t>
      </w:r>
      <w:r>
        <w:rPr>
          <w:spacing w:val="-3"/>
          <w:sz w:val="24"/>
        </w:rPr>
        <w:t> </w:t>
      </w:r>
      <w:r>
        <w:rPr>
          <w:sz w:val="24"/>
        </w:rPr>
        <w:t>revenues</w:t>
      </w:r>
      <w:r>
        <w:rPr>
          <w:spacing w:val="-3"/>
          <w:sz w:val="24"/>
        </w:rPr>
        <w:t> </w:t>
      </w:r>
      <w:r>
        <w:rPr>
          <w:sz w:val="24"/>
        </w:rPr>
        <w:t>and</w:t>
      </w:r>
      <w:r>
        <w:rPr>
          <w:spacing w:val="-3"/>
          <w:sz w:val="24"/>
        </w:rPr>
        <w:t> </w:t>
      </w:r>
      <w:r>
        <w:rPr>
          <w:sz w:val="24"/>
        </w:rPr>
        <w:t>higher</w:t>
      </w:r>
      <w:r>
        <w:rPr>
          <w:spacing w:val="-4"/>
          <w:sz w:val="24"/>
        </w:rPr>
        <w:t> </w:t>
      </w:r>
      <w:r>
        <w:rPr>
          <w:sz w:val="24"/>
        </w:rPr>
        <w:t>on</w:t>
      </w:r>
      <w:r>
        <w:rPr>
          <w:spacing w:val="-3"/>
          <w:sz w:val="24"/>
        </w:rPr>
        <w:t> </w:t>
      </w:r>
      <w:r>
        <w:rPr>
          <w:sz w:val="24"/>
        </w:rPr>
        <w:t>expenditures</w:t>
      </w:r>
      <w:r>
        <w:rPr>
          <w:spacing w:val="-3"/>
          <w:sz w:val="24"/>
        </w:rPr>
        <w:t> </w:t>
      </w:r>
      <w:r>
        <w:rPr>
          <w:sz w:val="24"/>
        </w:rPr>
        <w:t>compared</w:t>
      </w:r>
      <w:r>
        <w:rPr>
          <w:spacing w:val="-3"/>
          <w:sz w:val="24"/>
        </w:rPr>
        <w:t> </w:t>
      </w:r>
      <w:r>
        <w:rPr>
          <w:sz w:val="24"/>
        </w:rPr>
        <w:t>to</w:t>
      </w:r>
      <w:r>
        <w:rPr>
          <w:spacing w:val="-3"/>
          <w:sz w:val="24"/>
        </w:rPr>
        <w:t> </w:t>
      </w:r>
      <w:r>
        <w:rPr>
          <w:sz w:val="24"/>
        </w:rPr>
        <w:t>where the City was last year. The revenues over expenses are approximately $150,000 lower this year as opposed to the prior year.</w:t>
      </w:r>
    </w:p>
    <w:p>
      <w:pPr>
        <w:pStyle w:val="BodyText"/>
        <w:rPr>
          <w:sz w:val="24"/>
        </w:rPr>
      </w:pPr>
    </w:p>
    <w:p>
      <w:pPr>
        <w:spacing w:before="1"/>
        <w:ind w:left="1100" w:right="1517" w:firstLine="0"/>
        <w:jc w:val="both"/>
        <w:rPr>
          <w:sz w:val="24"/>
        </w:rPr>
      </w:pPr>
      <w:r>
        <w:rPr>
          <w:sz w:val="24"/>
        </w:rPr>
        <w:t>Beyond the General Fund overview, the specific analysis of non-general funds presents key insights</w:t>
      </w:r>
      <w:r>
        <w:rPr>
          <w:spacing w:val="-4"/>
          <w:sz w:val="24"/>
        </w:rPr>
        <w:t> </w:t>
      </w:r>
      <w:r>
        <w:rPr>
          <w:sz w:val="24"/>
        </w:rPr>
        <w:t>into</w:t>
      </w:r>
      <w:r>
        <w:rPr>
          <w:spacing w:val="-2"/>
          <w:sz w:val="24"/>
        </w:rPr>
        <w:t> </w:t>
      </w:r>
      <w:r>
        <w:rPr>
          <w:sz w:val="24"/>
        </w:rPr>
        <w:t>various</w:t>
      </w:r>
      <w:r>
        <w:rPr>
          <w:spacing w:val="-2"/>
          <w:sz w:val="24"/>
        </w:rPr>
        <w:t> </w:t>
      </w:r>
      <w:r>
        <w:rPr>
          <w:sz w:val="24"/>
        </w:rPr>
        <w:t>specialized</w:t>
      </w:r>
      <w:r>
        <w:rPr>
          <w:spacing w:val="-2"/>
          <w:sz w:val="24"/>
        </w:rPr>
        <w:t> </w:t>
      </w:r>
      <w:r>
        <w:rPr>
          <w:sz w:val="24"/>
        </w:rPr>
        <w:t>revenue</w:t>
      </w:r>
      <w:r>
        <w:rPr>
          <w:spacing w:val="-3"/>
          <w:sz w:val="24"/>
        </w:rPr>
        <w:t> </w:t>
      </w:r>
      <w:r>
        <w:rPr>
          <w:sz w:val="24"/>
        </w:rPr>
        <w:t>streams</w:t>
      </w:r>
      <w:r>
        <w:rPr>
          <w:spacing w:val="-2"/>
          <w:sz w:val="24"/>
        </w:rPr>
        <w:t> </w:t>
      </w:r>
      <w:r>
        <w:rPr>
          <w:sz w:val="24"/>
        </w:rPr>
        <w:t>and</w:t>
      </w:r>
      <w:r>
        <w:rPr>
          <w:spacing w:val="-2"/>
          <w:sz w:val="24"/>
        </w:rPr>
        <w:t> </w:t>
      </w:r>
      <w:r>
        <w:rPr>
          <w:sz w:val="24"/>
        </w:rPr>
        <w:t>expenditures.</w:t>
      </w:r>
      <w:r>
        <w:rPr>
          <w:spacing w:val="-2"/>
          <w:sz w:val="24"/>
        </w:rPr>
        <w:t> </w:t>
      </w:r>
      <w:r>
        <w:rPr>
          <w:sz w:val="24"/>
        </w:rPr>
        <w:t>Here's a</w:t>
      </w:r>
      <w:r>
        <w:rPr>
          <w:spacing w:val="-1"/>
          <w:sz w:val="24"/>
        </w:rPr>
        <w:t> </w:t>
      </w:r>
      <w:r>
        <w:rPr>
          <w:sz w:val="24"/>
        </w:rPr>
        <w:t>detailed</w:t>
      </w:r>
      <w:r>
        <w:rPr>
          <w:spacing w:val="-1"/>
          <w:sz w:val="24"/>
        </w:rPr>
        <w:t> </w:t>
      </w:r>
      <w:r>
        <w:rPr>
          <w:spacing w:val="-2"/>
          <w:sz w:val="24"/>
        </w:rPr>
        <w:t>breakdown:</w:t>
      </w:r>
    </w:p>
    <w:p>
      <w:pPr>
        <w:pStyle w:val="BodyText"/>
        <w:spacing w:before="11"/>
        <w:rPr>
          <w:sz w:val="23"/>
        </w:rPr>
      </w:pPr>
    </w:p>
    <w:p>
      <w:pPr>
        <w:spacing w:before="0"/>
        <w:ind w:left="1100" w:right="1643" w:firstLine="0"/>
        <w:jc w:val="left"/>
        <w:rPr>
          <w:sz w:val="24"/>
        </w:rPr>
      </w:pPr>
      <w:r>
        <w:rPr>
          <w:b/>
          <w:sz w:val="24"/>
        </w:rPr>
        <w:t>Wildland Revenues: </w:t>
      </w:r>
      <w:r>
        <w:rPr>
          <w:sz w:val="24"/>
        </w:rPr>
        <w:t>Wildland Revenues have surged by $70,000, reflecting an increase in income.</w:t>
      </w:r>
      <w:r>
        <w:rPr>
          <w:spacing w:val="-3"/>
          <w:sz w:val="24"/>
        </w:rPr>
        <w:t> </w:t>
      </w:r>
      <w:r>
        <w:rPr>
          <w:sz w:val="24"/>
        </w:rPr>
        <w:t>Additionally,</w:t>
      </w:r>
      <w:r>
        <w:rPr>
          <w:spacing w:val="-3"/>
          <w:sz w:val="24"/>
        </w:rPr>
        <w:t> </w:t>
      </w:r>
      <w:r>
        <w:rPr>
          <w:sz w:val="24"/>
        </w:rPr>
        <w:t>the</w:t>
      </w:r>
      <w:r>
        <w:rPr>
          <w:spacing w:val="-4"/>
          <w:sz w:val="24"/>
        </w:rPr>
        <w:t> </w:t>
      </w:r>
      <w:r>
        <w:rPr>
          <w:sz w:val="24"/>
        </w:rPr>
        <w:t>city</w:t>
      </w:r>
      <w:r>
        <w:rPr>
          <w:spacing w:val="-3"/>
          <w:sz w:val="24"/>
        </w:rPr>
        <w:t> </w:t>
      </w:r>
      <w:r>
        <w:rPr>
          <w:sz w:val="24"/>
        </w:rPr>
        <w:t>foresees</w:t>
      </w:r>
      <w:r>
        <w:rPr>
          <w:spacing w:val="-3"/>
          <w:sz w:val="24"/>
        </w:rPr>
        <w:t> </w:t>
      </w:r>
      <w:r>
        <w:rPr>
          <w:sz w:val="24"/>
        </w:rPr>
        <w:t>another</w:t>
      </w:r>
      <w:r>
        <w:rPr>
          <w:spacing w:val="-4"/>
          <w:sz w:val="24"/>
        </w:rPr>
        <w:t> </w:t>
      </w:r>
      <w:r>
        <w:rPr>
          <w:sz w:val="24"/>
        </w:rPr>
        <w:t>payment</w:t>
      </w:r>
      <w:r>
        <w:rPr>
          <w:spacing w:val="-3"/>
          <w:sz w:val="24"/>
        </w:rPr>
        <w:t> </w:t>
      </w:r>
      <w:r>
        <w:rPr>
          <w:sz w:val="24"/>
        </w:rPr>
        <w:t>for</w:t>
      </w:r>
      <w:r>
        <w:rPr>
          <w:spacing w:val="-4"/>
          <w:sz w:val="24"/>
        </w:rPr>
        <w:t> </w:t>
      </w:r>
      <w:r>
        <w:rPr>
          <w:sz w:val="24"/>
        </w:rPr>
        <w:t>work</w:t>
      </w:r>
      <w:r>
        <w:rPr>
          <w:spacing w:val="-2"/>
          <w:sz w:val="24"/>
        </w:rPr>
        <w:t> </w:t>
      </w:r>
      <w:r>
        <w:rPr>
          <w:sz w:val="24"/>
        </w:rPr>
        <w:t>completed</w:t>
      </w:r>
      <w:r>
        <w:rPr>
          <w:spacing w:val="-2"/>
          <w:sz w:val="24"/>
        </w:rPr>
        <w:t> </w:t>
      </w:r>
      <w:r>
        <w:rPr>
          <w:sz w:val="24"/>
        </w:rPr>
        <w:t>in</w:t>
      </w:r>
      <w:r>
        <w:rPr>
          <w:spacing w:val="-3"/>
          <w:sz w:val="24"/>
        </w:rPr>
        <w:t> </w:t>
      </w:r>
      <w:r>
        <w:rPr>
          <w:sz w:val="24"/>
        </w:rPr>
        <w:t>Colorado,</w:t>
      </w:r>
      <w:r>
        <w:rPr>
          <w:spacing w:val="-3"/>
          <w:sz w:val="24"/>
        </w:rPr>
        <w:t> </w:t>
      </w:r>
      <w:r>
        <w:rPr>
          <w:sz w:val="24"/>
        </w:rPr>
        <w:t>the increase in revenue will help offset losses from last year.</w:t>
      </w:r>
    </w:p>
    <w:p>
      <w:pPr>
        <w:pStyle w:val="BodyText"/>
        <w:rPr>
          <w:sz w:val="24"/>
        </w:rPr>
      </w:pPr>
    </w:p>
    <w:p>
      <w:pPr>
        <w:spacing w:before="0"/>
        <w:ind w:left="1100" w:right="0" w:firstLine="0"/>
        <w:jc w:val="left"/>
        <w:rPr>
          <w:sz w:val="24"/>
        </w:rPr>
      </w:pPr>
      <w:r>
        <w:rPr>
          <w:b/>
          <w:sz w:val="24"/>
        </w:rPr>
        <w:t>Recreation</w:t>
      </w:r>
      <w:r>
        <w:rPr>
          <w:b/>
          <w:spacing w:val="-2"/>
          <w:sz w:val="24"/>
        </w:rPr>
        <w:t> </w:t>
      </w:r>
      <w:r>
        <w:rPr>
          <w:b/>
          <w:sz w:val="24"/>
        </w:rPr>
        <w:t>and</w:t>
      </w:r>
      <w:r>
        <w:rPr>
          <w:b/>
          <w:spacing w:val="-1"/>
          <w:sz w:val="24"/>
        </w:rPr>
        <w:t> </w:t>
      </w:r>
      <w:r>
        <w:rPr>
          <w:b/>
          <w:sz w:val="24"/>
        </w:rPr>
        <w:t>Pool</w:t>
      </w:r>
      <w:r>
        <w:rPr>
          <w:b/>
          <w:spacing w:val="-1"/>
          <w:sz w:val="24"/>
        </w:rPr>
        <w:t> </w:t>
      </w:r>
      <w:r>
        <w:rPr>
          <w:b/>
          <w:sz w:val="24"/>
        </w:rPr>
        <w:t>Revenues:</w:t>
      </w:r>
      <w:r>
        <w:rPr>
          <w:b/>
          <w:spacing w:val="-3"/>
          <w:sz w:val="24"/>
        </w:rPr>
        <w:t> </w:t>
      </w:r>
      <w:r>
        <w:rPr>
          <w:sz w:val="24"/>
        </w:rPr>
        <w:t>While</w:t>
      </w:r>
      <w:r>
        <w:rPr>
          <w:spacing w:val="-2"/>
          <w:sz w:val="24"/>
        </w:rPr>
        <w:t> </w:t>
      </w:r>
      <w:r>
        <w:rPr>
          <w:sz w:val="24"/>
        </w:rPr>
        <w:t>Recreation</w:t>
      </w:r>
      <w:r>
        <w:rPr>
          <w:spacing w:val="-1"/>
          <w:sz w:val="24"/>
        </w:rPr>
        <w:t> </w:t>
      </w:r>
      <w:r>
        <w:rPr>
          <w:sz w:val="24"/>
        </w:rPr>
        <w:t>revenues</w:t>
      </w:r>
      <w:r>
        <w:rPr>
          <w:spacing w:val="-1"/>
          <w:sz w:val="24"/>
        </w:rPr>
        <w:t> </w:t>
      </w:r>
      <w:r>
        <w:rPr>
          <w:sz w:val="24"/>
        </w:rPr>
        <w:t>have</w:t>
      </w:r>
      <w:r>
        <w:rPr>
          <w:spacing w:val="-2"/>
          <w:sz w:val="24"/>
        </w:rPr>
        <w:t> </w:t>
      </w:r>
      <w:r>
        <w:rPr>
          <w:sz w:val="24"/>
        </w:rPr>
        <w:t>seen</w:t>
      </w:r>
      <w:r>
        <w:rPr>
          <w:spacing w:val="-2"/>
          <w:sz w:val="24"/>
        </w:rPr>
        <w:t> </w:t>
      </w:r>
      <w:r>
        <w:rPr>
          <w:sz w:val="24"/>
        </w:rPr>
        <w:t>a</w:t>
      </w:r>
      <w:r>
        <w:rPr>
          <w:spacing w:val="-2"/>
          <w:sz w:val="24"/>
        </w:rPr>
        <w:t> </w:t>
      </w:r>
      <w:r>
        <w:rPr>
          <w:sz w:val="24"/>
        </w:rPr>
        <w:t>slight</w:t>
      </w:r>
      <w:r>
        <w:rPr>
          <w:spacing w:val="-1"/>
          <w:sz w:val="24"/>
        </w:rPr>
        <w:t> </w:t>
      </w:r>
      <w:r>
        <w:rPr>
          <w:sz w:val="24"/>
        </w:rPr>
        <w:t>decline</w:t>
      </w:r>
      <w:r>
        <w:rPr>
          <w:spacing w:val="-2"/>
          <w:sz w:val="24"/>
        </w:rPr>
        <w:t> </w:t>
      </w:r>
      <w:r>
        <w:rPr>
          <w:spacing w:val="-4"/>
          <w:sz w:val="24"/>
        </w:rPr>
        <w:t>from</w:t>
      </w:r>
    </w:p>
    <w:p>
      <w:pPr>
        <w:spacing w:before="0"/>
        <w:ind w:left="1100" w:right="1643" w:firstLine="0"/>
        <w:jc w:val="left"/>
        <w:rPr>
          <w:sz w:val="24"/>
        </w:rPr>
      </w:pPr>
      <w:r>
        <w:rPr>
          <w:sz w:val="24"/>
        </w:rPr>
        <w:t>$44,759</w:t>
      </w:r>
      <w:r>
        <w:rPr>
          <w:spacing w:val="-3"/>
          <w:sz w:val="24"/>
        </w:rPr>
        <w:t> </w:t>
      </w:r>
      <w:r>
        <w:rPr>
          <w:sz w:val="24"/>
        </w:rPr>
        <w:t>to</w:t>
      </w:r>
      <w:r>
        <w:rPr>
          <w:spacing w:val="-3"/>
          <w:sz w:val="24"/>
        </w:rPr>
        <w:t> </w:t>
      </w:r>
      <w:r>
        <w:rPr>
          <w:sz w:val="24"/>
        </w:rPr>
        <w:t>$37,354,</w:t>
      </w:r>
      <w:r>
        <w:rPr>
          <w:spacing w:val="-3"/>
          <w:sz w:val="24"/>
        </w:rPr>
        <w:t> </w:t>
      </w:r>
      <w:r>
        <w:rPr>
          <w:sz w:val="24"/>
        </w:rPr>
        <w:t>a</w:t>
      </w:r>
      <w:r>
        <w:rPr>
          <w:spacing w:val="-4"/>
          <w:sz w:val="24"/>
        </w:rPr>
        <w:t> </w:t>
      </w:r>
      <w:r>
        <w:rPr>
          <w:sz w:val="24"/>
        </w:rPr>
        <w:t>compensating</w:t>
      </w:r>
      <w:r>
        <w:rPr>
          <w:spacing w:val="-3"/>
          <w:sz w:val="24"/>
        </w:rPr>
        <w:t> </w:t>
      </w:r>
      <w:r>
        <w:rPr>
          <w:sz w:val="24"/>
        </w:rPr>
        <w:t>factor</w:t>
      </w:r>
      <w:r>
        <w:rPr>
          <w:spacing w:val="-4"/>
          <w:sz w:val="24"/>
        </w:rPr>
        <w:t> </w:t>
      </w:r>
      <w:r>
        <w:rPr>
          <w:sz w:val="24"/>
        </w:rPr>
        <w:t>is</w:t>
      </w:r>
      <w:r>
        <w:rPr>
          <w:spacing w:val="-3"/>
          <w:sz w:val="24"/>
        </w:rPr>
        <w:t> </w:t>
      </w:r>
      <w:r>
        <w:rPr>
          <w:sz w:val="24"/>
        </w:rPr>
        <w:t>observed</w:t>
      </w:r>
      <w:r>
        <w:rPr>
          <w:spacing w:val="-3"/>
          <w:sz w:val="24"/>
        </w:rPr>
        <w:t> </w:t>
      </w:r>
      <w:r>
        <w:rPr>
          <w:sz w:val="24"/>
        </w:rPr>
        <w:t>in</w:t>
      </w:r>
      <w:r>
        <w:rPr>
          <w:spacing w:val="-3"/>
          <w:sz w:val="24"/>
        </w:rPr>
        <w:t> </w:t>
      </w:r>
      <w:r>
        <w:rPr>
          <w:sz w:val="24"/>
        </w:rPr>
        <w:t>the</w:t>
      </w:r>
      <w:r>
        <w:rPr>
          <w:spacing w:val="-4"/>
          <w:sz w:val="24"/>
        </w:rPr>
        <w:t> </w:t>
      </w:r>
      <w:r>
        <w:rPr>
          <w:sz w:val="24"/>
        </w:rPr>
        <w:t>Pool</w:t>
      </w:r>
      <w:r>
        <w:rPr>
          <w:spacing w:val="-3"/>
          <w:sz w:val="24"/>
        </w:rPr>
        <w:t> </w:t>
      </w:r>
      <w:r>
        <w:rPr>
          <w:sz w:val="24"/>
        </w:rPr>
        <w:t>revenues,</w:t>
      </w:r>
      <w:r>
        <w:rPr>
          <w:spacing w:val="-3"/>
          <w:sz w:val="24"/>
        </w:rPr>
        <w:t> </w:t>
      </w:r>
      <w:r>
        <w:rPr>
          <w:sz w:val="24"/>
        </w:rPr>
        <w:t>which</w:t>
      </w:r>
      <w:r>
        <w:rPr>
          <w:spacing w:val="-3"/>
          <w:sz w:val="24"/>
        </w:rPr>
        <w:t> </w:t>
      </w:r>
      <w:r>
        <w:rPr>
          <w:sz w:val="24"/>
        </w:rPr>
        <w:t>have</w:t>
      </w:r>
      <w:r>
        <w:rPr>
          <w:spacing w:val="-4"/>
          <w:sz w:val="24"/>
        </w:rPr>
        <w:t> </w:t>
      </w:r>
      <w:r>
        <w:rPr>
          <w:sz w:val="24"/>
        </w:rPr>
        <w:t>risen from $33,803 to $42,821. A considerable increase in Pool Chemicals costs will require some change in a future budget amendment.</w:t>
      </w:r>
    </w:p>
    <w:p>
      <w:pPr>
        <w:pStyle w:val="BodyText"/>
        <w:rPr>
          <w:sz w:val="24"/>
        </w:rPr>
      </w:pPr>
    </w:p>
    <w:p>
      <w:pPr>
        <w:spacing w:before="0"/>
        <w:ind w:left="1100" w:right="1398" w:firstLine="0"/>
        <w:jc w:val="left"/>
        <w:rPr>
          <w:sz w:val="24"/>
        </w:rPr>
      </w:pPr>
      <w:r>
        <w:rPr>
          <w:b/>
          <w:sz w:val="24"/>
        </w:rPr>
        <w:t>Impact Fee Plans: </w:t>
      </w:r>
      <w:r>
        <w:rPr>
          <w:sz w:val="24"/>
        </w:rPr>
        <w:t>Total impact fees collected is approximately $60,000 during the first quarter of</w:t>
      </w:r>
      <w:r>
        <w:rPr>
          <w:spacing w:val="-4"/>
          <w:sz w:val="24"/>
        </w:rPr>
        <w:t> </w:t>
      </w:r>
      <w:r>
        <w:rPr>
          <w:sz w:val="24"/>
        </w:rPr>
        <w:t>FY24.</w:t>
      </w:r>
      <w:r>
        <w:rPr>
          <w:spacing w:val="-3"/>
          <w:sz w:val="24"/>
        </w:rPr>
        <w:t> </w:t>
      </w:r>
      <w:r>
        <w:rPr>
          <w:sz w:val="24"/>
        </w:rPr>
        <w:t>However,</w:t>
      </w:r>
      <w:r>
        <w:rPr>
          <w:spacing w:val="-3"/>
          <w:sz w:val="24"/>
        </w:rPr>
        <w:t> </w:t>
      </w:r>
      <w:r>
        <w:rPr>
          <w:sz w:val="24"/>
        </w:rPr>
        <w:t>the</w:t>
      </w:r>
      <w:r>
        <w:rPr>
          <w:spacing w:val="-4"/>
          <w:sz w:val="24"/>
        </w:rPr>
        <w:t> </w:t>
      </w:r>
      <w:r>
        <w:rPr>
          <w:sz w:val="24"/>
        </w:rPr>
        <w:t>revenues</w:t>
      </w:r>
      <w:r>
        <w:rPr>
          <w:spacing w:val="-3"/>
          <w:sz w:val="24"/>
        </w:rPr>
        <w:t> </w:t>
      </w:r>
      <w:r>
        <w:rPr>
          <w:sz w:val="24"/>
        </w:rPr>
        <w:t>from</w:t>
      </w:r>
      <w:r>
        <w:rPr>
          <w:spacing w:val="-3"/>
          <w:sz w:val="24"/>
        </w:rPr>
        <w:t> </w:t>
      </w:r>
      <w:r>
        <w:rPr>
          <w:sz w:val="24"/>
        </w:rPr>
        <w:t>impact</w:t>
      </w:r>
      <w:r>
        <w:rPr>
          <w:spacing w:val="-3"/>
          <w:sz w:val="24"/>
        </w:rPr>
        <w:t> </w:t>
      </w:r>
      <w:r>
        <w:rPr>
          <w:sz w:val="24"/>
        </w:rPr>
        <w:t>fees</w:t>
      </w:r>
      <w:r>
        <w:rPr>
          <w:spacing w:val="-4"/>
          <w:sz w:val="24"/>
        </w:rPr>
        <w:t> </w:t>
      </w:r>
      <w:r>
        <w:rPr>
          <w:sz w:val="24"/>
        </w:rPr>
        <w:t>are</w:t>
      </w:r>
      <w:r>
        <w:rPr>
          <w:spacing w:val="-4"/>
          <w:sz w:val="24"/>
        </w:rPr>
        <w:t> </w:t>
      </w:r>
      <w:r>
        <w:rPr>
          <w:sz w:val="24"/>
        </w:rPr>
        <w:t>closely</w:t>
      </w:r>
      <w:r>
        <w:rPr>
          <w:spacing w:val="-3"/>
          <w:sz w:val="24"/>
        </w:rPr>
        <w:t> </w:t>
      </w:r>
      <w:r>
        <w:rPr>
          <w:sz w:val="24"/>
        </w:rPr>
        <w:t>linked</w:t>
      </w:r>
      <w:r>
        <w:rPr>
          <w:spacing w:val="-3"/>
          <w:sz w:val="24"/>
        </w:rPr>
        <w:t> </w:t>
      </w:r>
      <w:r>
        <w:rPr>
          <w:sz w:val="24"/>
        </w:rPr>
        <w:t>to</w:t>
      </w:r>
      <w:r>
        <w:rPr>
          <w:spacing w:val="-3"/>
          <w:sz w:val="24"/>
        </w:rPr>
        <w:t> </w:t>
      </w:r>
      <w:r>
        <w:rPr>
          <w:sz w:val="24"/>
        </w:rPr>
        <w:t>building</w:t>
      </w:r>
      <w:r>
        <w:rPr>
          <w:spacing w:val="-3"/>
          <w:sz w:val="24"/>
        </w:rPr>
        <w:t> </w:t>
      </w:r>
      <w:r>
        <w:rPr>
          <w:sz w:val="24"/>
        </w:rPr>
        <w:t>permit</w:t>
      </w:r>
      <w:r>
        <w:rPr>
          <w:spacing w:val="-3"/>
          <w:sz w:val="24"/>
        </w:rPr>
        <w:t> </w:t>
      </w:r>
      <w:r>
        <w:rPr>
          <w:sz w:val="24"/>
        </w:rPr>
        <w:t>numbers, and have dramatically decreased from $391,751 in the previous year's Q1.</w:t>
      </w:r>
    </w:p>
    <w:p>
      <w:pPr>
        <w:pStyle w:val="BodyText"/>
        <w:rPr>
          <w:sz w:val="24"/>
        </w:rPr>
      </w:pPr>
    </w:p>
    <w:p>
      <w:pPr>
        <w:spacing w:before="0"/>
        <w:ind w:left="1099" w:right="1643" w:firstLine="0"/>
        <w:jc w:val="left"/>
        <w:rPr>
          <w:sz w:val="24"/>
        </w:rPr>
      </w:pPr>
      <w:r>
        <w:rPr>
          <w:b/>
          <w:sz w:val="24"/>
        </w:rPr>
        <w:t>Utility</w:t>
      </w:r>
      <w:r>
        <w:rPr>
          <w:b/>
          <w:spacing w:val="-3"/>
          <w:sz w:val="24"/>
        </w:rPr>
        <w:t> </w:t>
      </w:r>
      <w:r>
        <w:rPr>
          <w:b/>
          <w:sz w:val="24"/>
        </w:rPr>
        <w:t>Revenues</w:t>
      </w:r>
      <w:r>
        <w:rPr>
          <w:b/>
          <w:spacing w:val="-3"/>
          <w:sz w:val="24"/>
        </w:rPr>
        <w:t> </w:t>
      </w:r>
      <w:r>
        <w:rPr>
          <w:b/>
          <w:sz w:val="24"/>
        </w:rPr>
        <w:t>-</w:t>
      </w:r>
      <w:r>
        <w:rPr>
          <w:b/>
          <w:spacing w:val="-4"/>
          <w:sz w:val="24"/>
        </w:rPr>
        <w:t> </w:t>
      </w:r>
      <w:r>
        <w:rPr>
          <w:b/>
          <w:sz w:val="24"/>
        </w:rPr>
        <w:t>Water</w:t>
      </w:r>
      <w:r>
        <w:rPr>
          <w:b/>
          <w:spacing w:val="-4"/>
          <w:sz w:val="24"/>
        </w:rPr>
        <w:t> </w:t>
      </w:r>
      <w:r>
        <w:rPr>
          <w:b/>
          <w:sz w:val="24"/>
        </w:rPr>
        <w:t>and</w:t>
      </w:r>
      <w:r>
        <w:rPr>
          <w:b/>
          <w:spacing w:val="-3"/>
          <w:sz w:val="24"/>
        </w:rPr>
        <w:t> </w:t>
      </w:r>
      <w:r>
        <w:rPr>
          <w:b/>
          <w:sz w:val="24"/>
        </w:rPr>
        <w:t>Sewer:</w:t>
      </w:r>
      <w:r>
        <w:rPr>
          <w:b/>
          <w:spacing w:val="-4"/>
          <w:sz w:val="24"/>
        </w:rPr>
        <w:t> </w:t>
      </w:r>
      <w:r>
        <w:rPr>
          <w:sz w:val="24"/>
        </w:rPr>
        <w:t>The</w:t>
      </w:r>
      <w:r>
        <w:rPr>
          <w:spacing w:val="-2"/>
          <w:sz w:val="24"/>
        </w:rPr>
        <w:t> </w:t>
      </w:r>
      <w:r>
        <w:rPr>
          <w:sz w:val="24"/>
        </w:rPr>
        <w:t>Utility</w:t>
      </w:r>
      <w:r>
        <w:rPr>
          <w:spacing w:val="-3"/>
          <w:sz w:val="24"/>
        </w:rPr>
        <w:t> </w:t>
      </w:r>
      <w:r>
        <w:rPr>
          <w:sz w:val="24"/>
        </w:rPr>
        <w:t>Revenues</w:t>
      </w:r>
      <w:r>
        <w:rPr>
          <w:spacing w:val="-3"/>
          <w:sz w:val="24"/>
        </w:rPr>
        <w:t> </w:t>
      </w:r>
      <w:r>
        <w:rPr>
          <w:sz w:val="24"/>
        </w:rPr>
        <w:t>from</w:t>
      </w:r>
      <w:r>
        <w:rPr>
          <w:spacing w:val="-1"/>
          <w:sz w:val="24"/>
        </w:rPr>
        <w:t> </w:t>
      </w:r>
      <w:r>
        <w:rPr>
          <w:sz w:val="24"/>
        </w:rPr>
        <w:t>Water</w:t>
      </w:r>
      <w:r>
        <w:rPr>
          <w:spacing w:val="-2"/>
          <w:sz w:val="24"/>
        </w:rPr>
        <w:t> </w:t>
      </w:r>
      <w:r>
        <w:rPr>
          <w:sz w:val="24"/>
        </w:rPr>
        <w:t>and</w:t>
      </w:r>
      <w:r>
        <w:rPr>
          <w:spacing w:val="-3"/>
          <w:sz w:val="24"/>
        </w:rPr>
        <w:t> </w:t>
      </w:r>
      <w:r>
        <w:rPr>
          <w:sz w:val="24"/>
        </w:rPr>
        <w:t>Sewer</w:t>
      </w:r>
      <w:r>
        <w:rPr>
          <w:spacing w:val="-4"/>
          <w:sz w:val="24"/>
        </w:rPr>
        <w:t> </w:t>
      </w:r>
      <w:r>
        <w:rPr>
          <w:sz w:val="24"/>
        </w:rPr>
        <w:t>have demonstrated consistency. However, there's an increase in expenses attributed to higher employee costs and inflated expenses for parts, equipment, and contracted labor.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5"/>
        <w:spacing w:before="160"/>
        <w:ind w:left="735" w:right="1073"/>
      </w:pPr>
      <w:r>
        <w:rPr>
          <w:color w:val="CC6600"/>
        </w:rPr>
        <w:t>–</w:t>
      </w:r>
      <w:r>
        <w:rPr>
          <w:color w:val="CC6600"/>
          <w:spacing w:val="-2"/>
        </w:rPr>
        <w:t> </w:t>
      </w:r>
      <w:r>
        <w:rPr>
          <w:color w:val="CC6600"/>
        </w:rPr>
        <w:t>A</w:t>
      </w:r>
      <w:r>
        <w:rPr>
          <w:color w:val="CC6600"/>
          <w:spacing w:val="-3"/>
        </w:rPr>
        <w:t> </w:t>
      </w:r>
      <w:r>
        <w:rPr>
          <w:color w:val="CC6600"/>
        </w:rPr>
        <w:t>Western</w:t>
      </w:r>
      <w:r>
        <w:rPr>
          <w:color w:val="CC6600"/>
          <w:spacing w:val="-2"/>
        </w:rPr>
        <w:t> </w:t>
      </w:r>
      <w:r>
        <w:rPr>
          <w:color w:val="CC6600"/>
        </w:rPr>
        <w:t>Classic</w:t>
      </w:r>
      <w:r>
        <w:rPr>
          <w:color w:val="CC6600"/>
          <w:spacing w:val="-3"/>
        </w:rPr>
        <w:t> </w:t>
      </w:r>
      <w:r>
        <w:rPr>
          <w:color w:val="CC6600"/>
          <w:spacing w:val="-10"/>
        </w:rPr>
        <w:t>–</w:t>
      </w:r>
    </w:p>
    <w:p>
      <w:pPr>
        <w:pStyle w:val="BodyText"/>
        <w:spacing w:before="268"/>
        <w:ind w:left="735" w:right="1071"/>
        <w:jc w:val="center"/>
        <w:rPr>
          <w:rFonts w:ascii="Calibri" w:hAnsi="Calibri"/>
        </w:rPr>
      </w:pPr>
      <w:r>
        <w:rPr>
          <w:rFonts w:ascii="Calibri" w:hAnsi="Calibri"/>
        </w:rPr>
        <w:t>26</w:t>
      </w:r>
      <w:r>
        <w:rPr>
          <w:rFonts w:ascii="Calibri" w:hAnsi="Calibri"/>
          <w:spacing w:val="-15"/>
        </w:rPr>
        <w:t> </w:t>
      </w:r>
      <w:r>
        <w:rPr>
          <w:rFonts w:ascii="Calibri" w:hAnsi="Calibri"/>
        </w:rPr>
        <w:t>North</w:t>
      </w:r>
      <w:r>
        <w:rPr>
          <w:rFonts w:ascii="Calibri" w:hAnsi="Calibri"/>
          <w:spacing w:val="-7"/>
        </w:rPr>
        <w:t> </w:t>
      </w:r>
      <w:r>
        <w:rPr>
          <w:rFonts w:ascii="Calibri" w:hAnsi="Calibri"/>
        </w:rPr>
        <w:t>100</w:t>
      </w:r>
      <w:r>
        <w:rPr>
          <w:rFonts w:ascii="Calibri" w:hAnsi="Calibri"/>
          <w:spacing w:val="-2"/>
        </w:rPr>
        <w:t> </w:t>
      </w:r>
      <w:r>
        <w:rPr>
          <w:rFonts w:ascii="Calibri" w:hAnsi="Calibri"/>
        </w:rPr>
        <w:t>East</w:t>
      </w:r>
      <w:r>
        <w:rPr>
          <w:rFonts w:ascii="Calibri" w:hAnsi="Calibri"/>
          <w:spacing w:val="-14"/>
        </w:rPr>
        <w:t> </w:t>
      </w:r>
      <w:r>
        <w:rPr>
          <w:rFonts w:ascii="Calibri" w:hAnsi="Calibri"/>
          <w:color w:val="CC6600"/>
          <w:sz w:val="16"/>
        </w:rPr>
        <w:t>•</w:t>
      </w:r>
      <w:r>
        <w:rPr>
          <w:rFonts w:ascii="Calibri" w:hAnsi="Calibri"/>
          <w:color w:val="CC6600"/>
          <w:spacing w:val="-5"/>
          <w:sz w:val="16"/>
        </w:rPr>
        <w:t> </w:t>
      </w:r>
      <w:r>
        <w:rPr>
          <w:rFonts w:ascii="Calibri" w:hAnsi="Calibri"/>
        </w:rPr>
        <w:t>Kanab,</w:t>
      </w:r>
      <w:r>
        <w:rPr>
          <w:rFonts w:ascii="Calibri" w:hAnsi="Calibri"/>
          <w:spacing w:val="-5"/>
        </w:rPr>
        <w:t> </w:t>
      </w:r>
      <w:r>
        <w:rPr>
          <w:rFonts w:ascii="Calibri" w:hAnsi="Calibri"/>
        </w:rPr>
        <w:t>Utah</w:t>
      </w:r>
      <w:r>
        <w:rPr>
          <w:rFonts w:ascii="Calibri" w:hAnsi="Calibri"/>
          <w:spacing w:val="-4"/>
        </w:rPr>
        <w:t> </w:t>
      </w:r>
      <w:r>
        <w:rPr>
          <w:rFonts w:ascii="Calibri" w:hAnsi="Calibri"/>
        </w:rPr>
        <w:t>84741</w:t>
      </w:r>
      <w:r>
        <w:rPr>
          <w:rFonts w:ascii="Calibri" w:hAnsi="Calibri"/>
          <w:spacing w:val="-13"/>
        </w:rPr>
        <w:t> </w:t>
      </w:r>
      <w:r>
        <w:rPr>
          <w:rFonts w:ascii="Calibri" w:hAnsi="Calibri"/>
          <w:color w:val="CC6600"/>
          <w:sz w:val="16"/>
        </w:rPr>
        <w:t>•</w:t>
      </w:r>
      <w:r>
        <w:rPr>
          <w:rFonts w:ascii="Calibri" w:hAnsi="Calibri"/>
          <w:color w:val="CC6600"/>
          <w:spacing w:val="-7"/>
          <w:sz w:val="16"/>
        </w:rPr>
        <w:t> </w:t>
      </w:r>
      <w:r>
        <w:rPr>
          <w:rFonts w:ascii="Calibri" w:hAnsi="Calibri"/>
        </w:rPr>
        <w:t>Phone</w:t>
      </w:r>
      <w:r>
        <w:rPr>
          <w:rFonts w:ascii="Calibri" w:hAnsi="Calibri"/>
          <w:spacing w:val="-5"/>
        </w:rPr>
        <w:t> </w:t>
      </w:r>
      <w:r>
        <w:rPr>
          <w:rFonts w:ascii="Calibri" w:hAnsi="Calibri"/>
        </w:rPr>
        <w:t>435-644-2534</w:t>
      </w:r>
      <w:r>
        <w:rPr>
          <w:rFonts w:ascii="Calibri" w:hAnsi="Calibri"/>
          <w:spacing w:val="-13"/>
        </w:rPr>
        <w:t> </w:t>
      </w:r>
      <w:r>
        <w:rPr>
          <w:rFonts w:ascii="Calibri" w:hAnsi="Calibri"/>
          <w:color w:val="CC6600"/>
          <w:sz w:val="16"/>
        </w:rPr>
        <w:t>•</w:t>
      </w:r>
      <w:r>
        <w:rPr>
          <w:rFonts w:ascii="Calibri" w:hAnsi="Calibri"/>
          <w:color w:val="CC6600"/>
          <w:spacing w:val="-5"/>
          <w:sz w:val="16"/>
        </w:rPr>
        <w:t> </w:t>
      </w:r>
      <w:r>
        <w:rPr>
          <w:rFonts w:ascii="Calibri" w:hAnsi="Calibri"/>
        </w:rPr>
        <w:t>Fax</w:t>
      </w:r>
      <w:r>
        <w:rPr>
          <w:rFonts w:ascii="Calibri" w:hAnsi="Calibri"/>
          <w:spacing w:val="-3"/>
        </w:rPr>
        <w:t> </w:t>
      </w:r>
      <w:r>
        <w:rPr>
          <w:rFonts w:ascii="Calibri" w:hAnsi="Calibri"/>
        </w:rPr>
        <w:t>435-644-2536</w:t>
      </w:r>
      <w:r>
        <w:rPr>
          <w:rFonts w:ascii="Calibri" w:hAnsi="Calibri"/>
          <w:spacing w:val="-16"/>
        </w:rPr>
        <w:t> </w:t>
      </w:r>
      <w:r>
        <w:rPr>
          <w:rFonts w:ascii="Calibri" w:hAnsi="Calibri"/>
          <w:color w:val="CC6600"/>
          <w:sz w:val="16"/>
        </w:rPr>
        <w:t>•</w:t>
      </w:r>
      <w:r>
        <w:rPr>
          <w:rFonts w:ascii="Calibri" w:hAnsi="Calibri"/>
          <w:color w:val="CC6600"/>
          <w:spacing w:val="-4"/>
          <w:sz w:val="16"/>
        </w:rPr>
        <w:t> </w:t>
      </w:r>
      <w:hyperlink r:id="rId7">
        <w:r>
          <w:rPr>
            <w:rFonts w:ascii="Calibri" w:hAnsi="Calibri"/>
            <w:spacing w:val="-2"/>
          </w:rPr>
          <w:t>www.kanab.utah.gov</w:t>
        </w:r>
      </w:hyperlink>
    </w:p>
    <w:p>
      <w:pPr>
        <w:spacing w:after="0"/>
        <w:jc w:val="center"/>
        <w:rPr>
          <w:rFonts w:ascii="Calibri" w:hAnsi="Calibri"/>
        </w:rPr>
        <w:sectPr>
          <w:type w:val="continuous"/>
          <w:pgSz w:w="12240" w:h="15840"/>
          <w:pgMar w:header="0" w:footer="0" w:top="440" w:bottom="280" w:left="340" w:right="0"/>
        </w:sectPr>
      </w:pPr>
    </w:p>
    <w:p>
      <w:pPr>
        <w:spacing w:before="85" w:after="60"/>
        <w:ind w:left="164" w:right="0" w:firstLine="0"/>
        <w:jc w:val="left"/>
        <w:rPr>
          <w:rFonts w:ascii="Arial"/>
          <w:sz w:val="14"/>
        </w:rPr>
      </w:pPr>
      <w:bookmarkStart w:name="Q1 FY 23" w:id="86"/>
      <w:bookmarkEnd w:id="86"/>
      <w:r>
        <w:rPr/>
      </w:r>
      <w:r>
        <w:rPr>
          <w:rFonts w:ascii="Arial"/>
          <w:sz w:val="14"/>
        </w:rPr>
        <w:t>Report</w:t>
      </w:r>
      <w:r>
        <w:rPr>
          <w:rFonts w:ascii="Arial"/>
          <w:spacing w:val="-6"/>
          <w:sz w:val="14"/>
        </w:rPr>
        <w:t> </w:t>
      </w:r>
      <w:r>
        <w:rPr>
          <w:rFonts w:ascii="Arial"/>
          <w:spacing w:val="-2"/>
          <w:sz w:val="14"/>
        </w:rPr>
        <w:t>Criteria:</w:t>
      </w:r>
    </w:p>
    <w:tbl>
      <w:tblPr>
        <w:tblW w:w="0" w:type="auto"/>
        <w:jc w:val="left"/>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9"/>
        <w:gridCol w:w="68"/>
        <w:gridCol w:w="1049"/>
        <w:gridCol w:w="67"/>
        <w:gridCol w:w="1049"/>
        <w:gridCol w:w="67"/>
        <w:gridCol w:w="1049"/>
        <w:gridCol w:w="67"/>
        <w:gridCol w:w="1049"/>
        <w:gridCol w:w="2459"/>
      </w:tblGrid>
      <w:tr>
        <w:trPr>
          <w:trHeight w:val="1531" w:hRule="atLeast"/>
        </w:trPr>
        <w:tc>
          <w:tcPr>
            <w:tcW w:w="3879" w:type="dxa"/>
            <w:tcBorders>
              <w:bottom w:val="single" w:sz="2" w:space="0" w:color="000000"/>
            </w:tcBorders>
          </w:tcPr>
          <w:p>
            <w:pPr>
              <w:pStyle w:val="TableParagraph"/>
              <w:spacing w:line="157" w:lineRule="exact"/>
              <w:ind w:left="310"/>
              <w:rPr>
                <w:sz w:val="14"/>
              </w:rPr>
            </w:pPr>
            <w:r>
              <w:rPr>
                <w:sz w:val="14"/>
              </w:rPr>
              <w:t>Print</w:t>
            </w:r>
            <w:r>
              <w:rPr>
                <w:spacing w:val="-5"/>
                <w:sz w:val="14"/>
              </w:rPr>
              <w:t> </w:t>
            </w:r>
            <w:r>
              <w:rPr>
                <w:sz w:val="14"/>
              </w:rPr>
              <w:t>Fund</w:t>
            </w:r>
            <w:r>
              <w:rPr>
                <w:spacing w:val="-4"/>
                <w:sz w:val="14"/>
              </w:rPr>
              <w:t> </w:t>
            </w:r>
            <w:r>
              <w:rPr>
                <w:spacing w:val="-2"/>
                <w:sz w:val="14"/>
              </w:rPr>
              <w:t>Titles</w:t>
            </w:r>
          </w:p>
          <w:p>
            <w:pPr>
              <w:pStyle w:val="TableParagraph"/>
              <w:spacing w:line="321" w:lineRule="auto" w:before="54"/>
              <w:ind w:left="310" w:right="1866"/>
              <w:rPr>
                <w:sz w:val="14"/>
              </w:rPr>
            </w:pPr>
            <w:r>
              <w:rPr>
                <w:sz w:val="14"/>
              </w:rPr>
              <w:t>Page</w:t>
            </w:r>
            <w:r>
              <w:rPr>
                <w:spacing w:val="-10"/>
                <w:sz w:val="14"/>
              </w:rPr>
              <w:t> </w:t>
            </w:r>
            <w:r>
              <w:rPr>
                <w:sz w:val="14"/>
              </w:rPr>
              <w:t>and</w:t>
            </w:r>
            <w:r>
              <w:rPr>
                <w:spacing w:val="-10"/>
                <w:sz w:val="14"/>
              </w:rPr>
              <w:t> </w:t>
            </w:r>
            <w:r>
              <w:rPr>
                <w:sz w:val="14"/>
              </w:rPr>
              <w:t>Total</w:t>
            </w:r>
            <w:r>
              <w:rPr>
                <w:spacing w:val="-10"/>
                <w:sz w:val="14"/>
              </w:rPr>
              <w:t> </w:t>
            </w:r>
            <w:r>
              <w:rPr>
                <w:sz w:val="14"/>
              </w:rPr>
              <w:t>by</w:t>
            </w:r>
            <w:r>
              <w:rPr>
                <w:spacing w:val="-9"/>
                <w:sz w:val="14"/>
              </w:rPr>
              <w:t> </w:t>
            </w:r>
            <w:r>
              <w:rPr>
                <w:sz w:val="14"/>
              </w:rPr>
              <w:t>Fund</w:t>
            </w:r>
            <w:r>
              <w:rPr>
                <w:spacing w:val="40"/>
                <w:sz w:val="14"/>
              </w:rPr>
              <w:t> </w:t>
            </w:r>
            <w:r>
              <w:rPr>
                <w:sz w:val="14"/>
              </w:rPr>
              <w:t>Print Source Titles</w:t>
            </w:r>
          </w:p>
          <w:p>
            <w:pPr>
              <w:pStyle w:val="TableParagraph"/>
              <w:ind w:left="310"/>
              <w:rPr>
                <w:sz w:val="14"/>
              </w:rPr>
            </w:pPr>
            <w:r>
              <w:rPr>
                <w:spacing w:val="-2"/>
                <w:sz w:val="14"/>
              </w:rPr>
              <w:t>Total</w:t>
            </w:r>
            <w:r>
              <w:rPr>
                <w:spacing w:val="-4"/>
                <w:sz w:val="14"/>
              </w:rPr>
              <w:t> </w:t>
            </w:r>
            <w:r>
              <w:rPr>
                <w:spacing w:val="-2"/>
                <w:sz w:val="14"/>
              </w:rPr>
              <w:t>by</w:t>
            </w:r>
            <w:r>
              <w:rPr>
                <w:spacing w:val="-3"/>
                <w:sz w:val="14"/>
              </w:rPr>
              <w:t> </w:t>
            </w:r>
            <w:r>
              <w:rPr>
                <w:spacing w:val="-2"/>
                <w:sz w:val="14"/>
              </w:rPr>
              <w:t>Source</w:t>
            </w:r>
          </w:p>
          <w:p>
            <w:pPr>
              <w:pStyle w:val="TableParagraph"/>
              <w:spacing w:line="321" w:lineRule="auto" w:before="55"/>
              <w:ind w:left="310" w:right="1866"/>
              <w:rPr>
                <w:sz w:val="14"/>
              </w:rPr>
            </w:pPr>
            <w:r>
              <w:rPr>
                <w:sz w:val="14"/>
              </w:rPr>
              <w:t>Print</w:t>
            </w:r>
            <w:r>
              <w:rPr>
                <w:spacing w:val="-10"/>
                <w:sz w:val="14"/>
              </w:rPr>
              <w:t> </w:t>
            </w:r>
            <w:r>
              <w:rPr>
                <w:sz w:val="14"/>
              </w:rPr>
              <w:t>Department</w:t>
            </w:r>
            <w:r>
              <w:rPr>
                <w:spacing w:val="-10"/>
                <w:sz w:val="14"/>
              </w:rPr>
              <w:t> </w:t>
            </w:r>
            <w:r>
              <w:rPr>
                <w:sz w:val="14"/>
              </w:rPr>
              <w:t>Titles</w:t>
            </w:r>
            <w:r>
              <w:rPr>
                <w:spacing w:val="40"/>
                <w:sz w:val="14"/>
              </w:rPr>
              <w:t> </w:t>
            </w:r>
            <w:r>
              <w:rPr>
                <w:sz w:val="14"/>
              </w:rPr>
              <w:t>Total by Department</w:t>
            </w:r>
          </w:p>
          <w:p>
            <w:pPr>
              <w:pStyle w:val="TableParagraph"/>
              <w:spacing w:line="161" w:lineRule="exact"/>
              <w:ind w:left="310"/>
              <w:rPr>
                <w:sz w:val="14"/>
              </w:rPr>
            </w:pPr>
            <w:r>
              <w:rPr>
                <w:sz w:val="14"/>
              </w:rPr>
              <w:t>All</w:t>
            </w:r>
            <w:r>
              <w:rPr>
                <w:spacing w:val="-10"/>
                <w:sz w:val="14"/>
              </w:rPr>
              <w:t> </w:t>
            </w:r>
            <w:r>
              <w:rPr>
                <w:sz w:val="14"/>
              </w:rPr>
              <w:t>Segments</w:t>
            </w:r>
            <w:r>
              <w:rPr>
                <w:spacing w:val="-7"/>
                <w:sz w:val="14"/>
              </w:rPr>
              <w:t> </w:t>
            </w:r>
            <w:r>
              <w:rPr>
                <w:sz w:val="14"/>
              </w:rPr>
              <w:t>Tested</w:t>
            </w:r>
            <w:r>
              <w:rPr>
                <w:spacing w:val="-10"/>
                <w:sz w:val="14"/>
              </w:rPr>
              <w:t> </w:t>
            </w:r>
            <w:r>
              <w:rPr>
                <w:sz w:val="14"/>
              </w:rPr>
              <w:t>for</w:t>
            </w:r>
            <w:r>
              <w:rPr>
                <w:spacing w:val="-9"/>
                <w:sz w:val="14"/>
              </w:rPr>
              <w:t> </w:t>
            </w:r>
            <w:r>
              <w:rPr>
                <w:sz w:val="14"/>
              </w:rPr>
              <w:t>Total</w:t>
            </w:r>
            <w:r>
              <w:rPr>
                <w:spacing w:val="-9"/>
                <w:sz w:val="14"/>
              </w:rPr>
              <w:t> </w:t>
            </w:r>
            <w:r>
              <w:rPr>
                <w:spacing w:val="-2"/>
                <w:sz w:val="14"/>
              </w:rPr>
              <w:t>Breaks</w:t>
            </w:r>
          </w:p>
        </w:tc>
        <w:tc>
          <w:tcPr>
            <w:tcW w:w="6924" w:type="dxa"/>
            <w:gridSpan w:val="9"/>
            <w:tcBorders>
              <w:bottom w:val="single" w:sz="2" w:space="0" w:color="000000"/>
            </w:tcBorders>
          </w:tcPr>
          <w:p>
            <w:pPr>
              <w:pStyle w:val="TableParagraph"/>
              <w:rPr>
                <w:rFonts w:ascii="Times New Roman"/>
                <w:sz w:val="14"/>
              </w:rPr>
            </w:pPr>
          </w:p>
        </w:tc>
      </w:tr>
      <w:tr>
        <w:trPr>
          <w:trHeight w:val="857" w:hRule="atLeast"/>
        </w:trPr>
        <w:tc>
          <w:tcPr>
            <w:tcW w:w="3879" w:type="dxa"/>
            <w:tcBorders>
              <w:top w:val="single" w:sz="2" w:space="0" w:color="000000"/>
            </w:tcBorders>
          </w:tcPr>
          <w:p>
            <w:pPr>
              <w:pStyle w:val="TableParagraph"/>
              <w:rPr>
                <w:sz w:val="16"/>
              </w:rPr>
            </w:pPr>
          </w:p>
          <w:p>
            <w:pPr>
              <w:pStyle w:val="TableParagraph"/>
              <w:rPr>
                <w:sz w:val="16"/>
              </w:rPr>
            </w:pPr>
          </w:p>
          <w:p>
            <w:pPr>
              <w:pStyle w:val="TableParagraph"/>
              <w:spacing w:before="6"/>
              <w:rPr>
                <w:sz w:val="21"/>
              </w:rPr>
            </w:pPr>
          </w:p>
          <w:p>
            <w:pPr>
              <w:pStyle w:val="TableParagraph"/>
              <w:tabs>
                <w:tab w:pos="2116" w:val="left" w:leader="none"/>
              </w:tabs>
              <w:ind w:left="22"/>
              <w:rPr>
                <w:sz w:val="14"/>
              </w:rPr>
            </w:pPr>
            <w:r>
              <w:rPr>
                <w:sz w:val="14"/>
              </w:rPr>
              <w:t>Account</w:t>
            </w:r>
            <w:r>
              <w:rPr>
                <w:spacing w:val="-3"/>
                <w:sz w:val="14"/>
              </w:rPr>
              <w:t> </w:t>
            </w:r>
            <w:r>
              <w:rPr>
                <w:spacing w:val="-2"/>
                <w:sz w:val="14"/>
              </w:rPr>
              <w:t>Number</w:t>
            </w:r>
            <w:r>
              <w:rPr>
                <w:sz w:val="14"/>
              </w:rPr>
              <w:tab/>
              <w:t>Account</w:t>
            </w:r>
            <w:r>
              <w:rPr>
                <w:spacing w:val="-9"/>
                <w:sz w:val="14"/>
              </w:rPr>
              <w:t> </w:t>
            </w:r>
            <w:r>
              <w:rPr>
                <w:spacing w:val="-2"/>
                <w:sz w:val="14"/>
              </w:rPr>
              <w:t>Title</w:t>
            </w:r>
          </w:p>
        </w:tc>
        <w:tc>
          <w:tcPr>
            <w:tcW w:w="68" w:type="dxa"/>
            <w:tcBorders>
              <w:top w:val="single" w:sz="2" w:space="0" w:color="000000"/>
            </w:tcBorders>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left="259"/>
              <w:rPr>
                <w:sz w:val="14"/>
              </w:rPr>
            </w:pPr>
            <w:r>
              <w:rPr>
                <w:spacing w:val="-2"/>
                <w:sz w:val="14"/>
              </w:rPr>
              <w:t>2022-</w:t>
            </w:r>
            <w:r>
              <w:rPr>
                <w:spacing w:val="-5"/>
                <w:sz w:val="14"/>
              </w:rPr>
              <w:t>22</w:t>
            </w:r>
          </w:p>
          <w:p>
            <w:pPr>
              <w:pStyle w:val="TableParagraph"/>
              <w:spacing w:line="321" w:lineRule="auto" w:before="55"/>
              <w:ind w:left="323" w:right="221"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7" w:type="dxa"/>
            <w:tcBorders>
              <w:top w:val="single" w:sz="2" w:space="0" w:color="000000"/>
            </w:tcBorders>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left="260"/>
              <w:rPr>
                <w:sz w:val="14"/>
              </w:rPr>
            </w:pPr>
            <w:r>
              <w:rPr>
                <w:spacing w:val="-2"/>
                <w:sz w:val="14"/>
              </w:rPr>
              <w:t>2022-</w:t>
            </w:r>
            <w:r>
              <w:rPr>
                <w:spacing w:val="-5"/>
                <w:sz w:val="14"/>
              </w:rPr>
              <w:t>23</w:t>
            </w:r>
          </w:p>
          <w:p>
            <w:pPr>
              <w:pStyle w:val="TableParagraph"/>
              <w:spacing w:line="321" w:lineRule="auto" w:before="55"/>
              <w:ind w:left="296" w:right="221"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7" w:type="dxa"/>
            <w:tcBorders>
              <w:top w:val="single" w:sz="2" w:space="0" w:color="000000"/>
            </w:tcBorders>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left="125" w:right="136"/>
              <w:jc w:val="center"/>
              <w:rPr>
                <w:sz w:val="14"/>
              </w:rPr>
            </w:pPr>
            <w:r>
              <w:rPr>
                <w:spacing w:val="-2"/>
                <w:sz w:val="14"/>
              </w:rPr>
              <w:t>2023-</w:t>
            </w:r>
            <w:r>
              <w:rPr>
                <w:spacing w:val="-5"/>
                <w:sz w:val="14"/>
              </w:rPr>
              <w:t>23</w:t>
            </w:r>
          </w:p>
          <w:p>
            <w:pPr>
              <w:pStyle w:val="TableParagraph"/>
              <w:spacing w:line="321" w:lineRule="auto" w:before="55"/>
              <w:ind w:left="123" w:right="141"/>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7" w:type="dxa"/>
            <w:tcBorders>
              <w:top w:val="single" w:sz="2" w:space="0" w:color="000000"/>
            </w:tcBorders>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left="125" w:right="132"/>
              <w:jc w:val="center"/>
              <w:rPr>
                <w:sz w:val="14"/>
              </w:rPr>
            </w:pPr>
            <w:r>
              <w:rPr>
                <w:spacing w:val="-2"/>
                <w:sz w:val="14"/>
              </w:rPr>
              <w:t>2023-</w:t>
            </w:r>
            <w:r>
              <w:rPr>
                <w:spacing w:val="-5"/>
                <w:sz w:val="14"/>
              </w:rPr>
              <w:t>24</w:t>
            </w:r>
          </w:p>
          <w:p>
            <w:pPr>
              <w:pStyle w:val="TableParagraph"/>
              <w:spacing w:line="321" w:lineRule="auto" w:before="55"/>
              <w:ind w:left="123" w:right="141"/>
              <w:jc w:val="center"/>
              <w:rPr>
                <w:sz w:val="14"/>
              </w:rPr>
            </w:pPr>
            <w:r>
              <w:rPr>
                <w:sz w:val="14"/>
              </w:rPr>
              <w:t>Current</w:t>
            </w:r>
            <w:r>
              <w:rPr>
                <w:spacing w:val="-10"/>
                <w:sz w:val="14"/>
              </w:rPr>
              <w:t> </w:t>
            </w:r>
            <w:r>
              <w:rPr>
                <w:sz w:val="14"/>
              </w:rPr>
              <w:t>year</w:t>
            </w:r>
            <w:r>
              <w:rPr>
                <w:spacing w:val="40"/>
                <w:sz w:val="14"/>
              </w:rPr>
              <w:t> </w:t>
            </w:r>
            <w:r>
              <w:rPr>
                <w:spacing w:val="-2"/>
                <w:sz w:val="14"/>
              </w:rPr>
              <w:t>Budget</w:t>
            </w:r>
          </w:p>
        </w:tc>
        <w:tc>
          <w:tcPr>
            <w:tcW w:w="2459" w:type="dxa"/>
            <w:tcBorders>
              <w:top w:val="single" w:sz="2" w:space="0" w:color="000000"/>
            </w:tcBorders>
          </w:tcPr>
          <w:p>
            <w:pPr>
              <w:pStyle w:val="TableParagraph"/>
              <w:rPr>
                <w:rFonts w:ascii="Times New Roman"/>
                <w:sz w:val="14"/>
              </w:rPr>
            </w:pPr>
          </w:p>
        </w:tc>
      </w:tr>
      <w:tr>
        <w:trPr>
          <w:trHeight w:val="483" w:hRule="atLeast"/>
        </w:trPr>
        <w:tc>
          <w:tcPr>
            <w:tcW w:w="3879" w:type="dxa"/>
          </w:tcPr>
          <w:p>
            <w:pPr>
              <w:pStyle w:val="TableParagraph"/>
              <w:spacing w:line="20" w:lineRule="exact"/>
              <w:ind w:left="-3" w:right="-87"/>
              <w:rPr>
                <w:sz w:val="2"/>
              </w:rPr>
            </w:pPr>
            <w:r>
              <w:rPr>
                <w:sz w:val="2"/>
              </w:rPr>
              <mc:AlternateContent>
                <mc:Choice Requires="wps">
                  <w:drawing>
                    <wp:inline distT="0" distB="0" distL="0" distR="0">
                      <wp:extent cx="2463165" cy="3175"/>
                      <wp:effectExtent l="9525" t="0" r="0" b="6350"/>
                      <wp:docPr id="863" name="Group 863"/>
                      <wp:cNvGraphicFramePr>
                        <a:graphicFrameLocks/>
                      </wp:cNvGraphicFramePr>
                      <a:graphic>
                        <a:graphicData uri="http://schemas.microsoft.com/office/word/2010/wordprocessingGroup">
                          <wpg:wgp>
                            <wpg:cNvPr id="863" name="Group 863"/>
                            <wpg:cNvGrpSpPr/>
                            <wpg:grpSpPr>
                              <a:xfrm>
                                <a:off x="0" y="0"/>
                                <a:ext cx="2463165" cy="3175"/>
                                <a:chExt cx="2463165" cy="3175"/>
                              </a:xfrm>
                            </wpg:grpSpPr>
                            <wps:wsp>
                              <wps:cNvPr id="864" name="Graphic 864"/>
                              <wps:cNvSpPr/>
                              <wps:spPr>
                                <a:xfrm>
                                  <a:off x="0" y="1523"/>
                                  <a:ext cx="2463165" cy="1270"/>
                                </a:xfrm>
                                <a:custGeom>
                                  <a:avLst/>
                                  <a:gdLst/>
                                  <a:ahLst/>
                                  <a:cxnLst/>
                                  <a:rect l="l" t="t" r="r" b="b"/>
                                  <a:pathLst>
                                    <a:path w="2463165" h="0">
                                      <a:moveTo>
                                        <a:pt x="0" y="0"/>
                                      </a:moveTo>
                                      <a:lnTo>
                                        <a:pt x="711327" y="0"/>
                                      </a:lnTo>
                                    </a:path>
                                    <a:path w="2463165" h="0">
                                      <a:moveTo>
                                        <a:pt x="753999" y="0"/>
                                      </a:moveTo>
                                      <a:lnTo>
                                        <a:pt x="2463165"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3.95pt;height:.25pt;mso-position-horizontal-relative:char;mso-position-vertical-relative:line" id="docshapegroup491" coordorigin="0,0" coordsize="3879,5">
                      <v:shape style="position:absolute;left:0;top:2;width:3879;height:2" id="docshape492" coordorigin="0,2" coordsize="3879,0" path="m0,2l1120,2m1187,2l3879,2e" filled="false" stroked="true" strokeweight=".24pt" strokecolor="#000000">
                        <v:path arrowok="t"/>
                        <v:stroke dashstyle="solid"/>
                      </v:shape>
                    </v:group>
                  </w:pict>
                </mc:Fallback>
              </mc:AlternateContent>
            </w:r>
            <w:r>
              <w:rPr>
                <w:sz w:val="2"/>
              </w:rPr>
            </w:r>
          </w:p>
          <w:p>
            <w:pPr>
              <w:pStyle w:val="TableParagraph"/>
              <w:spacing w:before="4"/>
              <w:rPr>
                <w:sz w:val="14"/>
              </w:rPr>
            </w:pPr>
          </w:p>
          <w:p>
            <w:pPr>
              <w:pStyle w:val="TableParagraph"/>
              <w:ind w:left="22"/>
              <w:rPr>
                <w:b/>
                <w:sz w:val="14"/>
              </w:rPr>
            </w:pPr>
            <w:r>
              <w:rPr>
                <w:b/>
                <w:spacing w:val="-2"/>
                <w:sz w:val="14"/>
              </w:rPr>
              <w:t>GENERAL</w:t>
            </w:r>
            <w:r>
              <w:rPr>
                <w:b/>
                <w:spacing w:val="2"/>
                <w:sz w:val="14"/>
              </w:rPr>
              <w:t> </w:t>
            </w:r>
            <w:r>
              <w:rPr>
                <w:b/>
                <w:spacing w:val="-4"/>
                <w:sz w:val="14"/>
              </w:rPr>
              <w:t>FUND</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2459" w:type="dxa"/>
          </w:tcPr>
          <w:p>
            <w:pPr>
              <w:pStyle w:val="TableParagraph"/>
              <w:rPr>
                <w:rFonts w:ascii="Times New Roman"/>
                <w:sz w:val="14"/>
              </w:rPr>
            </w:pPr>
          </w:p>
        </w:tc>
      </w:tr>
      <w:tr>
        <w:trPr>
          <w:trHeight w:val="754" w:hRule="atLeast"/>
        </w:trPr>
        <w:tc>
          <w:tcPr>
            <w:tcW w:w="3879" w:type="dxa"/>
          </w:tcPr>
          <w:p>
            <w:pPr>
              <w:pStyle w:val="TableParagraph"/>
              <w:tabs>
                <w:tab w:pos="1211" w:val="left" w:leader="none"/>
              </w:tabs>
              <w:spacing w:before="133"/>
              <w:ind w:left="22"/>
              <w:rPr>
                <w:sz w:val="14"/>
              </w:rPr>
            </w:pPr>
            <w:r>
              <w:rPr>
                <w:spacing w:val="-2"/>
                <w:sz w:val="14"/>
              </w:rPr>
              <w:t>10-</w:t>
            </w:r>
            <w:r>
              <w:rPr>
                <w:spacing w:val="-4"/>
                <w:sz w:val="14"/>
              </w:rPr>
              <w:t>2311</w:t>
            </w:r>
            <w:r>
              <w:rPr>
                <w:sz w:val="14"/>
              </w:rPr>
              <w:tab/>
            </w:r>
            <w:r>
              <w:rPr>
                <w:spacing w:val="-2"/>
                <w:sz w:val="14"/>
              </w:rPr>
              <w:t>UNEARNED</w:t>
            </w:r>
            <w:r>
              <w:rPr>
                <w:spacing w:val="16"/>
                <w:sz w:val="14"/>
              </w:rPr>
              <w:t> </w:t>
            </w:r>
            <w:r>
              <w:rPr>
                <w:spacing w:val="-2"/>
                <w:sz w:val="14"/>
              </w:rPr>
              <w:t>REVENUE-ASSESSED</w:t>
            </w:r>
          </w:p>
          <w:p>
            <w:pPr>
              <w:pStyle w:val="TableParagraph"/>
              <w:spacing w:before="55"/>
              <w:ind w:left="22"/>
              <w:rPr>
                <w:b/>
                <w:sz w:val="14"/>
              </w:rPr>
            </w:pPr>
            <w:r>
              <w:rPr>
                <w:b/>
                <w:spacing w:val="-2"/>
                <w:sz w:val="14"/>
              </w:rPr>
              <w:t>TAXES</w:t>
            </w:r>
          </w:p>
          <w:p>
            <w:pPr>
              <w:pStyle w:val="TableParagraph"/>
              <w:tabs>
                <w:tab w:pos="1211" w:val="left" w:leader="none"/>
              </w:tabs>
              <w:spacing w:before="54"/>
              <w:ind w:left="22"/>
              <w:rPr>
                <w:sz w:val="14"/>
              </w:rPr>
            </w:pPr>
            <w:r>
              <w:rPr>
                <w:spacing w:val="-2"/>
                <w:sz w:val="14"/>
              </w:rPr>
              <w:t>10-31-</w:t>
            </w:r>
            <w:r>
              <w:rPr>
                <w:spacing w:val="-5"/>
                <w:sz w:val="14"/>
              </w:rPr>
              <w:t>10</w:t>
            </w:r>
            <w:r>
              <w:rPr>
                <w:sz w:val="14"/>
              </w:rPr>
              <w:tab/>
            </w:r>
            <w:r>
              <w:rPr>
                <w:spacing w:val="-2"/>
                <w:sz w:val="14"/>
              </w:rPr>
              <w:t>PROPERTY</w:t>
            </w:r>
            <w:r>
              <w:rPr>
                <w:spacing w:val="3"/>
                <w:sz w:val="14"/>
              </w:rPr>
              <w:t> </w:t>
            </w:r>
            <w:r>
              <w:rPr>
                <w:spacing w:val="-2"/>
                <w:sz w:val="14"/>
              </w:rPr>
              <w:t>TAXES</w:t>
            </w:r>
          </w:p>
        </w:tc>
        <w:tc>
          <w:tcPr>
            <w:tcW w:w="68" w:type="dxa"/>
          </w:tcPr>
          <w:p>
            <w:pPr>
              <w:pStyle w:val="TableParagraph"/>
              <w:rPr>
                <w:rFonts w:ascii="Times New Roman"/>
                <w:sz w:val="14"/>
              </w:rPr>
            </w:pPr>
          </w:p>
        </w:tc>
        <w:tc>
          <w:tcPr>
            <w:tcW w:w="1049" w:type="dxa"/>
          </w:tcPr>
          <w:p>
            <w:pPr>
              <w:pStyle w:val="TableParagraph"/>
              <w:spacing w:before="133"/>
              <w:ind w:right="-15"/>
              <w:jc w:val="right"/>
              <w:rPr>
                <w:sz w:val="14"/>
              </w:rPr>
            </w:pPr>
            <w:r>
              <w:rPr>
                <w:spacing w:val="-2"/>
                <w:sz w:val="14"/>
              </w:rPr>
              <w:t>610,840.00-</w:t>
            </w:r>
          </w:p>
          <w:p>
            <w:pPr>
              <w:pStyle w:val="TableParagraph"/>
              <w:spacing w:before="5"/>
              <w:rPr>
                <w:sz w:val="23"/>
              </w:rPr>
            </w:pPr>
          </w:p>
          <w:p>
            <w:pPr>
              <w:pStyle w:val="TableParagraph"/>
              <w:spacing w:before="1"/>
              <w:ind w:right="37"/>
              <w:jc w:val="right"/>
              <w:rPr>
                <w:sz w:val="14"/>
              </w:rPr>
            </w:pPr>
            <w:r>
              <w:rPr>
                <w:spacing w:val="-2"/>
                <w:sz w:val="14"/>
              </w:rPr>
              <w:t>3,886.59</w:t>
            </w:r>
          </w:p>
        </w:tc>
        <w:tc>
          <w:tcPr>
            <w:tcW w:w="67" w:type="dxa"/>
          </w:tcPr>
          <w:p>
            <w:pPr>
              <w:pStyle w:val="TableParagraph"/>
              <w:rPr>
                <w:rFonts w:ascii="Times New Roman"/>
                <w:sz w:val="14"/>
              </w:rPr>
            </w:pPr>
          </w:p>
        </w:tc>
        <w:tc>
          <w:tcPr>
            <w:tcW w:w="1049" w:type="dxa"/>
          </w:tcPr>
          <w:p>
            <w:pPr>
              <w:pStyle w:val="TableParagraph"/>
              <w:spacing w:before="133"/>
              <w:ind w:right="26"/>
              <w:jc w:val="right"/>
              <w:rPr>
                <w:sz w:val="14"/>
              </w:rPr>
            </w:pPr>
            <w:r>
              <w:rPr>
                <w:spacing w:val="-5"/>
                <w:sz w:val="14"/>
              </w:rPr>
              <w:t>.00</w:t>
            </w:r>
          </w:p>
          <w:p>
            <w:pPr>
              <w:pStyle w:val="TableParagraph"/>
              <w:spacing w:before="5"/>
              <w:rPr>
                <w:sz w:val="23"/>
              </w:rPr>
            </w:pPr>
          </w:p>
          <w:p>
            <w:pPr>
              <w:pStyle w:val="TableParagraph"/>
              <w:spacing w:before="1"/>
              <w:ind w:right="40"/>
              <w:jc w:val="right"/>
              <w:rPr>
                <w:sz w:val="14"/>
              </w:rPr>
            </w:pPr>
            <w:r>
              <w:rPr>
                <w:spacing w:val="-2"/>
                <w:sz w:val="14"/>
              </w:rPr>
              <w:t>388,000.00</w:t>
            </w:r>
          </w:p>
        </w:tc>
        <w:tc>
          <w:tcPr>
            <w:tcW w:w="67" w:type="dxa"/>
          </w:tcPr>
          <w:p>
            <w:pPr>
              <w:pStyle w:val="TableParagraph"/>
              <w:rPr>
                <w:rFonts w:ascii="Times New Roman"/>
                <w:sz w:val="14"/>
              </w:rPr>
            </w:pPr>
          </w:p>
        </w:tc>
        <w:tc>
          <w:tcPr>
            <w:tcW w:w="1049" w:type="dxa"/>
          </w:tcPr>
          <w:p>
            <w:pPr>
              <w:pStyle w:val="TableParagraph"/>
              <w:spacing w:before="133"/>
              <w:ind w:right="-15"/>
              <w:jc w:val="right"/>
              <w:rPr>
                <w:sz w:val="14"/>
              </w:rPr>
            </w:pPr>
            <w:r>
              <w:rPr>
                <w:spacing w:val="-2"/>
                <w:sz w:val="14"/>
              </w:rPr>
              <w:t>902,633.50-</w:t>
            </w:r>
          </w:p>
          <w:p>
            <w:pPr>
              <w:pStyle w:val="TableParagraph"/>
              <w:spacing w:before="5"/>
              <w:rPr>
                <w:sz w:val="23"/>
              </w:rPr>
            </w:pPr>
          </w:p>
          <w:p>
            <w:pPr>
              <w:pStyle w:val="TableParagraph"/>
              <w:spacing w:before="1"/>
              <w:ind w:right="35"/>
              <w:jc w:val="right"/>
              <w:rPr>
                <w:sz w:val="14"/>
              </w:rPr>
            </w:pPr>
            <w:r>
              <w:rPr>
                <w:spacing w:val="-2"/>
                <w:sz w:val="14"/>
              </w:rPr>
              <w:t>5,260.13</w:t>
            </w:r>
          </w:p>
        </w:tc>
        <w:tc>
          <w:tcPr>
            <w:tcW w:w="67" w:type="dxa"/>
          </w:tcPr>
          <w:p>
            <w:pPr>
              <w:pStyle w:val="TableParagraph"/>
              <w:rPr>
                <w:rFonts w:ascii="Times New Roman"/>
                <w:sz w:val="14"/>
              </w:rPr>
            </w:pPr>
          </w:p>
        </w:tc>
        <w:tc>
          <w:tcPr>
            <w:tcW w:w="1049" w:type="dxa"/>
          </w:tcPr>
          <w:p>
            <w:pPr>
              <w:pStyle w:val="TableParagraph"/>
              <w:spacing w:before="133"/>
              <w:ind w:right="24"/>
              <w:jc w:val="right"/>
              <w:rPr>
                <w:sz w:val="14"/>
              </w:rPr>
            </w:pPr>
            <w:r>
              <w:rPr>
                <w:spacing w:val="-5"/>
                <w:sz w:val="14"/>
              </w:rPr>
              <w:t>.00</w:t>
            </w:r>
          </w:p>
          <w:p>
            <w:pPr>
              <w:pStyle w:val="TableParagraph"/>
              <w:spacing w:before="5"/>
              <w:rPr>
                <w:sz w:val="23"/>
              </w:rPr>
            </w:pPr>
          </w:p>
          <w:p>
            <w:pPr>
              <w:pStyle w:val="TableParagraph"/>
              <w:spacing w:before="1"/>
              <w:ind w:right="39"/>
              <w:jc w:val="right"/>
              <w:rPr>
                <w:sz w:val="14"/>
              </w:rPr>
            </w:pPr>
            <w:r>
              <w:rPr>
                <w:spacing w:val="-2"/>
                <w:sz w:val="14"/>
              </w:rPr>
              <w:t>885,876.00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10-31-</w:t>
            </w:r>
            <w:r>
              <w:rPr>
                <w:spacing w:val="-5"/>
                <w:sz w:val="14"/>
              </w:rPr>
              <w:t>11</w:t>
            </w:r>
            <w:r>
              <w:rPr>
                <w:sz w:val="14"/>
              </w:rPr>
              <w:tab/>
              <w:t>PRIOR</w:t>
            </w:r>
            <w:r>
              <w:rPr>
                <w:spacing w:val="-8"/>
                <w:sz w:val="14"/>
              </w:rPr>
              <w:t> </w:t>
            </w:r>
            <w:r>
              <w:rPr>
                <w:sz w:val="14"/>
              </w:rPr>
              <w:t>YEARS</w:t>
            </w:r>
            <w:r>
              <w:rPr>
                <w:spacing w:val="-7"/>
                <w:sz w:val="14"/>
              </w:rPr>
              <w:t> </w:t>
            </w:r>
            <w:r>
              <w:rPr>
                <w:sz w:val="14"/>
              </w:rPr>
              <w:t>PROPERTY</w:t>
            </w:r>
            <w:r>
              <w:rPr>
                <w:spacing w:val="-9"/>
                <w:sz w:val="14"/>
              </w:rPr>
              <w:t> </w:t>
            </w:r>
            <w:r>
              <w:rPr>
                <w:spacing w:val="-2"/>
                <w:sz w:val="14"/>
              </w:rPr>
              <w:t>TAXES</w:t>
            </w:r>
          </w:p>
        </w:tc>
        <w:tc>
          <w:tcPr>
            <w:tcW w:w="68" w:type="dxa"/>
          </w:tcPr>
          <w:p>
            <w:pPr>
              <w:pStyle w:val="TableParagraph"/>
              <w:rPr>
                <w:rFonts w:ascii="Times New Roman"/>
                <w:sz w:val="14"/>
              </w:rPr>
            </w:pPr>
          </w:p>
        </w:tc>
        <w:tc>
          <w:tcPr>
            <w:tcW w:w="1049" w:type="dxa"/>
          </w:tcPr>
          <w:p>
            <w:pPr>
              <w:pStyle w:val="TableParagraph"/>
              <w:spacing w:before="25"/>
              <w:ind w:right="46"/>
              <w:jc w:val="right"/>
              <w:rPr>
                <w:sz w:val="14"/>
              </w:rPr>
            </w:pPr>
            <w:r>
              <w:rPr>
                <w:spacing w:val="-2"/>
                <w:sz w:val="14"/>
              </w:rPr>
              <w:t>1,475.11</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26,000.00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2,231.35</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20,000.00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10-31-</w:t>
            </w:r>
            <w:r>
              <w:rPr>
                <w:spacing w:val="-5"/>
                <w:sz w:val="14"/>
              </w:rPr>
              <w:t>15</w:t>
            </w:r>
            <w:r>
              <w:rPr>
                <w:sz w:val="14"/>
              </w:rPr>
              <w:tab/>
              <w:t>PROPERTY</w:t>
            </w:r>
            <w:r>
              <w:rPr>
                <w:spacing w:val="-10"/>
                <w:sz w:val="14"/>
              </w:rPr>
              <w:t> </w:t>
            </w:r>
            <w:r>
              <w:rPr>
                <w:sz w:val="14"/>
              </w:rPr>
              <w:t>TAX</w:t>
            </w:r>
            <w:r>
              <w:rPr>
                <w:spacing w:val="-7"/>
                <w:sz w:val="14"/>
              </w:rPr>
              <w:t> </w:t>
            </w:r>
            <w:r>
              <w:rPr>
                <w:sz w:val="14"/>
              </w:rPr>
              <w:t>-</w:t>
            </w:r>
            <w:r>
              <w:rPr>
                <w:spacing w:val="-2"/>
                <w:sz w:val="14"/>
              </w:rPr>
              <w:t> </w:t>
            </w:r>
            <w:r>
              <w:rPr>
                <w:sz w:val="14"/>
              </w:rPr>
              <w:t>FEES</w:t>
            </w:r>
            <w:r>
              <w:rPr>
                <w:spacing w:val="-6"/>
                <w:sz w:val="14"/>
              </w:rPr>
              <w:t> </w:t>
            </w:r>
            <w:r>
              <w:rPr>
                <w:sz w:val="14"/>
              </w:rPr>
              <w:t>IN</w:t>
            </w:r>
            <w:r>
              <w:rPr>
                <w:spacing w:val="-6"/>
                <w:sz w:val="14"/>
              </w:rPr>
              <w:t> </w:t>
            </w:r>
            <w:r>
              <w:rPr>
                <w:spacing w:val="-4"/>
                <w:sz w:val="14"/>
              </w:rPr>
              <w:t>LIEU</w:t>
            </w:r>
          </w:p>
        </w:tc>
        <w:tc>
          <w:tcPr>
            <w:tcW w:w="68"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9,527.45</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40,000.00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12,795.02</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35,000.00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10-31-</w:t>
            </w:r>
            <w:r>
              <w:rPr>
                <w:spacing w:val="-5"/>
                <w:sz w:val="14"/>
              </w:rPr>
              <w:t>30</w:t>
            </w:r>
            <w:r>
              <w:rPr>
                <w:sz w:val="14"/>
              </w:rPr>
              <w:tab/>
              <w:t>SALES</w:t>
            </w:r>
            <w:r>
              <w:rPr>
                <w:spacing w:val="-5"/>
                <w:sz w:val="14"/>
              </w:rPr>
              <w:t> </w:t>
            </w:r>
            <w:r>
              <w:rPr>
                <w:spacing w:val="-2"/>
                <w:sz w:val="14"/>
              </w:rPr>
              <w:t>TAXES</w:t>
            </w:r>
          </w:p>
        </w:tc>
        <w:tc>
          <w:tcPr>
            <w:tcW w:w="68" w:type="dxa"/>
          </w:tcPr>
          <w:p>
            <w:pPr>
              <w:pStyle w:val="TableParagraph"/>
              <w:rPr>
                <w:rFonts w:ascii="Times New Roman"/>
                <w:sz w:val="14"/>
              </w:rPr>
            </w:pPr>
          </w:p>
        </w:tc>
        <w:tc>
          <w:tcPr>
            <w:tcW w:w="1049" w:type="dxa"/>
          </w:tcPr>
          <w:p>
            <w:pPr>
              <w:pStyle w:val="TableParagraph"/>
              <w:spacing w:before="25"/>
              <w:ind w:right="41"/>
              <w:jc w:val="right"/>
              <w:rPr>
                <w:sz w:val="14"/>
              </w:rPr>
            </w:pPr>
            <w:r>
              <w:rPr>
                <w:spacing w:val="-2"/>
                <w:sz w:val="14"/>
              </w:rPr>
              <w:t>389,281.97</w:t>
            </w:r>
          </w:p>
        </w:tc>
        <w:tc>
          <w:tcPr>
            <w:tcW w:w="67" w:type="dxa"/>
          </w:tcPr>
          <w:p>
            <w:pPr>
              <w:pStyle w:val="TableParagraph"/>
              <w:rPr>
                <w:rFonts w:ascii="Times New Roman"/>
                <w:sz w:val="14"/>
              </w:rPr>
            </w:pPr>
          </w:p>
        </w:tc>
        <w:tc>
          <w:tcPr>
            <w:tcW w:w="1049" w:type="dxa"/>
          </w:tcPr>
          <w:p>
            <w:pPr>
              <w:pStyle w:val="TableParagraph"/>
              <w:spacing w:before="25"/>
              <w:ind w:right="42"/>
              <w:jc w:val="right"/>
              <w:rPr>
                <w:sz w:val="14"/>
              </w:rPr>
            </w:pPr>
            <w:r>
              <w:rPr>
                <w:spacing w:val="-2"/>
                <w:sz w:val="14"/>
              </w:rPr>
              <w:t>1,475,000.00</w:t>
            </w:r>
          </w:p>
        </w:tc>
        <w:tc>
          <w:tcPr>
            <w:tcW w:w="67"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421,255.77</w:t>
            </w:r>
          </w:p>
        </w:tc>
        <w:tc>
          <w:tcPr>
            <w:tcW w:w="67" w:type="dxa"/>
          </w:tcPr>
          <w:p>
            <w:pPr>
              <w:pStyle w:val="TableParagraph"/>
              <w:rPr>
                <w:rFonts w:ascii="Times New Roman"/>
                <w:sz w:val="14"/>
              </w:rPr>
            </w:pPr>
          </w:p>
        </w:tc>
        <w:tc>
          <w:tcPr>
            <w:tcW w:w="1049" w:type="dxa"/>
          </w:tcPr>
          <w:p>
            <w:pPr>
              <w:pStyle w:val="TableParagraph"/>
              <w:spacing w:before="25"/>
              <w:ind w:right="41"/>
              <w:jc w:val="right"/>
              <w:rPr>
                <w:sz w:val="14"/>
              </w:rPr>
            </w:pPr>
            <w:r>
              <w:rPr>
                <w:spacing w:val="-2"/>
                <w:sz w:val="14"/>
              </w:rPr>
              <w:t>1,425,000.00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10-31-</w:t>
            </w:r>
            <w:r>
              <w:rPr>
                <w:spacing w:val="-5"/>
                <w:sz w:val="14"/>
              </w:rPr>
              <w:t>31</w:t>
            </w:r>
            <w:r>
              <w:rPr>
                <w:sz w:val="14"/>
              </w:rPr>
              <w:tab/>
              <w:t>SALES</w:t>
            </w:r>
            <w:r>
              <w:rPr>
                <w:spacing w:val="-10"/>
                <w:sz w:val="14"/>
              </w:rPr>
              <w:t> </w:t>
            </w:r>
            <w:r>
              <w:rPr>
                <w:sz w:val="14"/>
              </w:rPr>
              <w:t>TAXES</w:t>
            </w:r>
            <w:r>
              <w:rPr>
                <w:spacing w:val="-8"/>
                <w:sz w:val="14"/>
              </w:rPr>
              <w:t> </w:t>
            </w:r>
            <w:r>
              <w:rPr>
                <w:spacing w:val="-2"/>
                <w:sz w:val="14"/>
              </w:rPr>
              <w:t>(RESORT)</w:t>
            </w:r>
          </w:p>
        </w:tc>
        <w:tc>
          <w:tcPr>
            <w:tcW w:w="68" w:type="dxa"/>
          </w:tcPr>
          <w:p>
            <w:pPr>
              <w:pStyle w:val="TableParagraph"/>
              <w:rPr>
                <w:rFonts w:ascii="Times New Roman"/>
                <w:sz w:val="14"/>
              </w:rPr>
            </w:pPr>
          </w:p>
        </w:tc>
        <w:tc>
          <w:tcPr>
            <w:tcW w:w="1049" w:type="dxa"/>
          </w:tcPr>
          <w:p>
            <w:pPr>
              <w:pStyle w:val="TableParagraph"/>
              <w:spacing w:before="25"/>
              <w:ind w:right="41"/>
              <w:jc w:val="right"/>
              <w:rPr>
                <w:sz w:val="14"/>
              </w:rPr>
            </w:pPr>
            <w:r>
              <w:rPr>
                <w:spacing w:val="-2"/>
                <w:sz w:val="14"/>
              </w:rPr>
              <w:t>337,826.24</w:t>
            </w:r>
          </w:p>
        </w:tc>
        <w:tc>
          <w:tcPr>
            <w:tcW w:w="67" w:type="dxa"/>
          </w:tcPr>
          <w:p>
            <w:pPr>
              <w:pStyle w:val="TableParagraph"/>
              <w:rPr>
                <w:rFonts w:ascii="Times New Roman"/>
                <w:sz w:val="14"/>
              </w:rPr>
            </w:pPr>
          </w:p>
        </w:tc>
        <w:tc>
          <w:tcPr>
            <w:tcW w:w="1049" w:type="dxa"/>
          </w:tcPr>
          <w:p>
            <w:pPr>
              <w:pStyle w:val="TableParagraph"/>
              <w:spacing w:before="25"/>
              <w:ind w:right="42"/>
              <w:jc w:val="right"/>
              <w:rPr>
                <w:sz w:val="14"/>
              </w:rPr>
            </w:pPr>
            <w:r>
              <w:rPr>
                <w:spacing w:val="-2"/>
                <w:sz w:val="14"/>
              </w:rPr>
              <w:t>1,150,000.00</w:t>
            </w:r>
          </w:p>
        </w:tc>
        <w:tc>
          <w:tcPr>
            <w:tcW w:w="67"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385,865.56</w:t>
            </w:r>
          </w:p>
        </w:tc>
        <w:tc>
          <w:tcPr>
            <w:tcW w:w="67" w:type="dxa"/>
          </w:tcPr>
          <w:p>
            <w:pPr>
              <w:pStyle w:val="TableParagraph"/>
              <w:rPr>
                <w:rFonts w:ascii="Times New Roman"/>
                <w:sz w:val="14"/>
              </w:rPr>
            </w:pPr>
          </w:p>
        </w:tc>
        <w:tc>
          <w:tcPr>
            <w:tcW w:w="1049" w:type="dxa"/>
          </w:tcPr>
          <w:p>
            <w:pPr>
              <w:pStyle w:val="TableParagraph"/>
              <w:spacing w:before="25"/>
              <w:ind w:right="41"/>
              <w:jc w:val="right"/>
              <w:rPr>
                <w:sz w:val="14"/>
              </w:rPr>
            </w:pPr>
            <w:r>
              <w:rPr>
                <w:spacing w:val="-2"/>
                <w:sz w:val="14"/>
              </w:rPr>
              <w:t>1,250,000.00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10-31-</w:t>
            </w:r>
            <w:r>
              <w:rPr>
                <w:spacing w:val="-5"/>
                <w:sz w:val="14"/>
              </w:rPr>
              <w:t>32</w:t>
            </w:r>
            <w:r>
              <w:rPr>
                <w:sz w:val="14"/>
              </w:rPr>
              <w:tab/>
              <w:t>Municipal</w:t>
            </w:r>
            <w:r>
              <w:rPr>
                <w:spacing w:val="-8"/>
                <w:sz w:val="14"/>
              </w:rPr>
              <w:t> </w:t>
            </w:r>
            <w:r>
              <w:rPr>
                <w:sz w:val="14"/>
              </w:rPr>
              <w:t>Transient</w:t>
            </w:r>
            <w:r>
              <w:rPr>
                <w:spacing w:val="-8"/>
                <w:sz w:val="14"/>
              </w:rPr>
              <w:t> </w:t>
            </w:r>
            <w:r>
              <w:rPr>
                <w:sz w:val="14"/>
              </w:rPr>
              <w:t>Room</w:t>
            </w:r>
            <w:r>
              <w:rPr>
                <w:spacing w:val="-7"/>
                <w:sz w:val="14"/>
              </w:rPr>
              <w:t> </w:t>
            </w:r>
            <w:r>
              <w:rPr>
                <w:spacing w:val="-5"/>
                <w:sz w:val="14"/>
              </w:rPr>
              <w:t>Tax</w:t>
            </w:r>
          </w:p>
        </w:tc>
        <w:tc>
          <w:tcPr>
            <w:tcW w:w="68"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76,090.51</w:t>
            </w:r>
          </w:p>
        </w:tc>
        <w:tc>
          <w:tcPr>
            <w:tcW w:w="67"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270,000.00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93,049.10</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270,000.00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10-31-</w:t>
            </w:r>
            <w:r>
              <w:rPr>
                <w:spacing w:val="-5"/>
                <w:sz w:val="14"/>
              </w:rPr>
              <w:t>33</w:t>
            </w:r>
            <w:r>
              <w:rPr>
                <w:sz w:val="14"/>
              </w:rPr>
              <w:tab/>
              <w:t>Municipal</w:t>
            </w:r>
            <w:r>
              <w:rPr>
                <w:spacing w:val="-5"/>
                <w:sz w:val="14"/>
              </w:rPr>
              <w:t> </w:t>
            </w:r>
            <w:r>
              <w:rPr>
                <w:sz w:val="14"/>
              </w:rPr>
              <w:t>Energy</w:t>
            </w:r>
            <w:r>
              <w:rPr>
                <w:spacing w:val="-5"/>
                <w:sz w:val="14"/>
              </w:rPr>
              <w:t> Tax</w:t>
            </w:r>
          </w:p>
        </w:tc>
        <w:tc>
          <w:tcPr>
            <w:tcW w:w="68"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71,012.15</w:t>
            </w:r>
          </w:p>
        </w:tc>
        <w:tc>
          <w:tcPr>
            <w:tcW w:w="67"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330,000.00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70,935.74</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300,000.00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10-31-</w:t>
            </w:r>
            <w:r>
              <w:rPr>
                <w:spacing w:val="-5"/>
                <w:sz w:val="14"/>
              </w:rPr>
              <w:t>70</w:t>
            </w:r>
            <w:r>
              <w:rPr>
                <w:sz w:val="14"/>
              </w:rPr>
              <w:tab/>
              <w:t>MOBILE</w:t>
            </w:r>
            <w:r>
              <w:rPr>
                <w:spacing w:val="-8"/>
                <w:sz w:val="14"/>
              </w:rPr>
              <w:t> </w:t>
            </w:r>
            <w:r>
              <w:rPr>
                <w:sz w:val="14"/>
              </w:rPr>
              <w:t>PHONE</w:t>
            </w:r>
            <w:r>
              <w:rPr>
                <w:spacing w:val="-3"/>
                <w:sz w:val="14"/>
              </w:rPr>
              <w:t> </w:t>
            </w:r>
            <w:r>
              <w:rPr>
                <w:sz w:val="14"/>
              </w:rPr>
              <w:t>SVC.</w:t>
            </w:r>
            <w:r>
              <w:rPr>
                <w:spacing w:val="-5"/>
                <w:sz w:val="14"/>
              </w:rPr>
              <w:t> </w:t>
            </w:r>
            <w:r>
              <w:rPr>
                <w:sz w:val="14"/>
              </w:rPr>
              <w:t>REVENUE</w:t>
            </w:r>
            <w:r>
              <w:rPr>
                <w:spacing w:val="-5"/>
                <w:sz w:val="14"/>
              </w:rPr>
              <w:t> TAX</w:t>
            </w:r>
          </w:p>
        </w:tc>
        <w:tc>
          <w:tcPr>
            <w:tcW w:w="68"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10,974.93</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40,000.00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10,052.41</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40,000.00</w:t>
            </w:r>
          </w:p>
        </w:tc>
        <w:tc>
          <w:tcPr>
            <w:tcW w:w="2459" w:type="dxa"/>
          </w:tcPr>
          <w:p>
            <w:pPr>
              <w:pStyle w:val="TableParagraph"/>
              <w:rPr>
                <w:rFonts w:ascii="Times New Roman"/>
                <w:sz w:val="14"/>
              </w:rPr>
            </w:pPr>
          </w:p>
        </w:tc>
      </w:tr>
      <w:tr>
        <w:trPr>
          <w:trHeight w:val="266" w:hRule="atLeast"/>
        </w:trPr>
        <w:tc>
          <w:tcPr>
            <w:tcW w:w="3879" w:type="dxa"/>
          </w:tcPr>
          <w:p>
            <w:pPr>
              <w:pStyle w:val="TableParagraph"/>
              <w:tabs>
                <w:tab w:pos="1211" w:val="left" w:leader="none"/>
              </w:tabs>
              <w:spacing w:before="25"/>
              <w:ind w:left="22"/>
              <w:rPr>
                <w:sz w:val="14"/>
              </w:rPr>
            </w:pPr>
            <w:r>
              <w:rPr>
                <w:spacing w:val="-2"/>
                <w:sz w:val="14"/>
              </w:rPr>
              <w:t>10-31-</w:t>
            </w:r>
            <w:r>
              <w:rPr>
                <w:spacing w:val="-5"/>
                <w:sz w:val="14"/>
              </w:rPr>
              <w:t>80</w:t>
            </w:r>
            <w:r>
              <w:rPr>
                <w:sz w:val="14"/>
              </w:rPr>
              <w:tab/>
              <w:t>FRANCHISE</w:t>
            </w:r>
            <w:r>
              <w:rPr>
                <w:spacing w:val="-9"/>
                <w:sz w:val="14"/>
              </w:rPr>
              <w:t> </w:t>
            </w:r>
            <w:r>
              <w:rPr>
                <w:spacing w:val="-2"/>
                <w:sz w:val="14"/>
              </w:rPr>
              <w:t>TAXES</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4"/>
              <w:jc w:val="right"/>
              <w:rPr>
                <w:sz w:val="14"/>
              </w:rPr>
            </w:pPr>
            <w:r>
              <w:rPr>
                <w:spacing w:val="-2"/>
                <w:sz w:val="14"/>
              </w:rPr>
              <w:t>349.56</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8"/>
              <w:jc w:val="right"/>
              <w:rPr>
                <w:sz w:val="14"/>
              </w:rPr>
            </w:pPr>
            <w:r>
              <w:rPr>
                <w:spacing w:val="-2"/>
                <w:sz w:val="14"/>
              </w:rPr>
              <w:t>20,000.00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2"/>
              <w:jc w:val="right"/>
              <w:rPr>
                <w:sz w:val="14"/>
              </w:rPr>
            </w:pPr>
            <w:r>
              <w:rPr>
                <w:spacing w:val="-2"/>
                <w:sz w:val="14"/>
              </w:rPr>
              <w:t>272.30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4"/>
              <w:jc w:val="right"/>
              <w:rPr>
                <w:sz w:val="14"/>
              </w:rPr>
            </w:pPr>
            <w:r>
              <w:rPr>
                <w:spacing w:val="-2"/>
                <w:sz w:val="14"/>
              </w:rPr>
              <w:t>1,500.00</w:t>
            </w:r>
          </w:p>
        </w:tc>
        <w:tc>
          <w:tcPr>
            <w:tcW w:w="2459" w:type="dxa"/>
          </w:tcPr>
          <w:p>
            <w:pPr>
              <w:pStyle w:val="TableParagraph"/>
              <w:rPr>
                <w:rFonts w:ascii="Times New Roman"/>
                <w:sz w:val="14"/>
              </w:rPr>
            </w:pPr>
          </w:p>
        </w:tc>
      </w:tr>
      <w:tr>
        <w:trPr>
          <w:trHeight w:val="426" w:hRule="atLeast"/>
        </w:trPr>
        <w:tc>
          <w:tcPr>
            <w:tcW w:w="3879" w:type="dxa"/>
          </w:tcPr>
          <w:p>
            <w:pPr>
              <w:pStyle w:val="TableParagraph"/>
              <w:rPr>
                <w:sz w:val="16"/>
              </w:rPr>
            </w:pPr>
          </w:p>
          <w:p>
            <w:pPr>
              <w:pStyle w:val="TableParagraph"/>
              <w:ind w:left="408"/>
              <w:rPr>
                <w:sz w:val="14"/>
              </w:rPr>
            </w:pPr>
            <w:r>
              <w:rPr>
                <w:spacing w:val="-4"/>
                <w:sz w:val="14"/>
              </w:rPr>
              <w:t>Total</w:t>
            </w:r>
            <w:r>
              <w:rPr>
                <w:spacing w:val="-2"/>
                <w:sz w:val="14"/>
              </w:rPr>
              <w:t> TAXES:</w:t>
            </w:r>
          </w:p>
        </w:tc>
        <w:tc>
          <w:tcPr>
            <w:tcW w:w="68"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41"/>
              <w:jc w:val="right"/>
              <w:rPr>
                <w:sz w:val="14"/>
              </w:rPr>
            </w:pPr>
            <w:r>
              <w:rPr>
                <w:spacing w:val="-2"/>
                <w:sz w:val="14"/>
              </w:rPr>
              <w:t>900,424.51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42"/>
              <w:jc w:val="right"/>
              <w:rPr>
                <w:sz w:val="14"/>
              </w:rPr>
            </w:pPr>
            <w:r>
              <w:rPr>
                <w:spacing w:val="-2"/>
                <w:sz w:val="14"/>
              </w:rPr>
              <w:t>3,739,000.00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41"/>
              <w:jc w:val="right"/>
              <w:rPr>
                <w:sz w:val="14"/>
              </w:rPr>
            </w:pPr>
            <w:r>
              <w:rPr>
                <w:spacing w:val="-2"/>
                <w:sz w:val="14"/>
              </w:rPr>
              <w:t>1,001,717.38</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41"/>
              <w:jc w:val="right"/>
              <w:rPr>
                <w:sz w:val="14"/>
              </w:rPr>
            </w:pPr>
            <w:r>
              <w:rPr>
                <w:spacing w:val="-2"/>
                <w:sz w:val="14"/>
              </w:rPr>
              <w:t>4,227,376.00</w:t>
            </w:r>
          </w:p>
        </w:tc>
        <w:tc>
          <w:tcPr>
            <w:tcW w:w="2459" w:type="dxa"/>
          </w:tcPr>
          <w:p>
            <w:pPr>
              <w:pStyle w:val="TableParagraph"/>
              <w:rPr>
                <w:rFonts w:ascii="Times New Roman"/>
                <w:sz w:val="14"/>
              </w:rPr>
            </w:pPr>
          </w:p>
        </w:tc>
      </w:tr>
      <w:tr>
        <w:trPr>
          <w:trHeight w:val="591" w:hRule="atLeast"/>
        </w:trPr>
        <w:tc>
          <w:tcPr>
            <w:tcW w:w="3879" w:type="dxa"/>
          </w:tcPr>
          <w:p>
            <w:pPr>
              <w:pStyle w:val="TableParagraph"/>
              <w:rPr>
                <w:sz w:val="16"/>
              </w:rPr>
            </w:pPr>
          </w:p>
          <w:p>
            <w:pPr>
              <w:pStyle w:val="TableParagraph"/>
              <w:ind w:left="22"/>
              <w:rPr>
                <w:b/>
                <w:sz w:val="14"/>
              </w:rPr>
            </w:pPr>
            <w:r>
              <w:rPr>
                <w:b/>
                <w:sz w:val="14"/>
              </w:rPr>
              <w:t>LICENSES</w:t>
            </w:r>
            <w:r>
              <w:rPr>
                <w:b/>
                <w:spacing w:val="-10"/>
                <w:sz w:val="14"/>
              </w:rPr>
              <w:t> </w:t>
            </w:r>
            <w:r>
              <w:rPr>
                <w:b/>
                <w:sz w:val="14"/>
              </w:rPr>
              <w:t>AND</w:t>
            </w:r>
            <w:r>
              <w:rPr>
                <w:b/>
                <w:spacing w:val="-8"/>
                <w:sz w:val="14"/>
              </w:rPr>
              <w:t> </w:t>
            </w:r>
            <w:r>
              <w:rPr>
                <w:b/>
                <w:spacing w:val="-2"/>
                <w:sz w:val="14"/>
              </w:rPr>
              <w:t>PERMITS</w:t>
            </w:r>
          </w:p>
          <w:p>
            <w:pPr>
              <w:pStyle w:val="TableParagraph"/>
              <w:tabs>
                <w:tab w:pos="1211" w:val="left" w:leader="none"/>
              </w:tabs>
              <w:spacing w:before="55"/>
              <w:ind w:left="22"/>
              <w:rPr>
                <w:sz w:val="14"/>
              </w:rPr>
            </w:pPr>
            <w:r>
              <w:rPr>
                <w:spacing w:val="-2"/>
                <w:sz w:val="14"/>
              </w:rPr>
              <w:t>10-32-</w:t>
            </w:r>
            <w:r>
              <w:rPr>
                <w:spacing w:val="-5"/>
                <w:sz w:val="14"/>
              </w:rPr>
              <w:t>10</w:t>
            </w:r>
            <w:r>
              <w:rPr>
                <w:sz w:val="14"/>
              </w:rPr>
              <w:tab/>
              <w:t>BUSINESS</w:t>
            </w:r>
            <w:r>
              <w:rPr>
                <w:spacing w:val="-8"/>
                <w:sz w:val="14"/>
              </w:rPr>
              <w:t> </w:t>
            </w:r>
            <w:r>
              <w:rPr>
                <w:spacing w:val="-2"/>
                <w:sz w:val="14"/>
              </w:rPr>
              <w:t>LICENSES</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37"/>
              <w:jc w:val="right"/>
              <w:rPr>
                <w:sz w:val="14"/>
              </w:rPr>
            </w:pPr>
            <w:r>
              <w:rPr>
                <w:spacing w:val="-2"/>
                <w:sz w:val="14"/>
              </w:rPr>
              <w:t>1,829.70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38"/>
              <w:jc w:val="right"/>
              <w:rPr>
                <w:sz w:val="14"/>
              </w:rPr>
            </w:pPr>
            <w:r>
              <w:rPr>
                <w:spacing w:val="-2"/>
                <w:sz w:val="14"/>
              </w:rPr>
              <w:t>43,000.00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35"/>
              <w:jc w:val="right"/>
              <w:rPr>
                <w:sz w:val="14"/>
              </w:rPr>
            </w:pPr>
            <w:r>
              <w:rPr>
                <w:spacing w:val="-2"/>
                <w:sz w:val="14"/>
              </w:rPr>
              <w:t>1,879.47</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37"/>
              <w:jc w:val="right"/>
              <w:rPr>
                <w:sz w:val="14"/>
              </w:rPr>
            </w:pPr>
            <w:r>
              <w:rPr>
                <w:spacing w:val="-2"/>
                <w:sz w:val="14"/>
              </w:rPr>
              <w:t>45,000.00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10-32-</w:t>
            </w:r>
            <w:r>
              <w:rPr>
                <w:spacing w:val="-5"/>
                <w:sz w:val="14"/>
              </w:rPr>
              <w:t>21</w:t>
            </w:r>
            <w:r>
              <w:rPr>
                <w:sz w:val="14"/>
              </w:rPr>
              <w:tab/>
              <w:t>BUILDING</w:t>
            </w:r>
            <w:r>
              <w:rPr>
                <w:spacing w:val="-8"/>
                <w:sz w:val="14"/>
              </w:rPr>
              <w:t> </w:t>
            </w:r>
            <w:r>
              <w:rPr>
                <w:spacing w:val="-2"/>
                <w:sz w:val="14"/>
              </w:rPr>
              <w:t>PERMITS</w:t>
            </w:r>
          </w:p>
        </w:tc>
        <w:tc>
          <w:tcPr>
            <w:tcW w:w="68" w:type="dxa"/>
          </w:tcPr>
          <w:p>
            <w:pPr>
              <w:pStyle w:val="TableParagraph"/>
              <w:rPr>
                <w:rFonts w:ascii="Times New Roman"/>
                <w:sz w:val="14"/>
              </w:rPr>
            </w:pPr>
          </w:p>
        </w:tc>
        <w:tc>
          <w:tcPr>
            <w:tcW w:w="1049" w:type="dxa"/>
          </w:tcPr>
          <w:p>
            <w:pPr>
              <w:pStyle w:val="TableParagraph"/>
              <w:spacing w:before="25"/>
              <w:ind w:right="41"/>
              <w:jc w:val="right"/>
              <w:rPr>
                <w:sz w:val="14"/>
              </w:rPr>
            </w:pPr>
            <w:r>
              <w:rPr>
                <w:spacing w:val="-2"/>
                <w:sz w:val="14"/>
              </w:rPr>
              <w:t>217,620.59</w:t>
            </w:r>
          </w:p>
        </w:tc>
        <w:tc>
          <w:tcPr>
            <w:tcW w:w="67"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300,000.00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10,295.09</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200,000.00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10-32-</w:t>
            </w:r>
            <w:r>
              <w:rPr>
                <w:spacing w:val="-5"/>
                <w:sz w:val="14"/>
              </w:rPr>
              <w:t>22</w:t>
            </w:r>
            <w:r>
              <w:rPr>
                <w:sz w:val="14"/>
              </w:rPr>
              <w:tab/>
              <w:t>ENGINEERING</w:t>
            </w:r>
            <w:r>
              <w:rPr>
                <w:spacing w:val="-7"/>
                <w:sz w:val="14"/>
              </w:rPr>
              <w:t> </w:t>
            </w:r>
            <w:r>
              <w:rPr>
                <w:sz w:val="14"/>
              </w:rPr>
              <w:t>REVIEW</w:t>
            </w:r>
            <w:r>
              <w:rPr>
                <w:spacing w:val="-2"/>
                <w:sz w:val="14"/>
              </w:rPr>
              <w:t> </w:t>
            </w:r>
            <w:r>
              <w:rPr>
                <w:spacing w:val="-5"/>
                <w:sz w:val="14"/>
              </w:rPr>
              <w:t>FEE</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2,500.00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66" w:hRule="atLeast"/>
        </w:trPr>
        <w:tc>
          <w:tcPr>
            <w:tcW w:w="3879" w:type="dxa"/>
          </w:tcPr>
          <w:p>
            <w:pPr>
              <w:pStyle w:val="TableParagraph"/>
              <w:tabs>
                <w:tab w:pos="1211" w:val="left" w:leader="none"/>
              </w:tabs>
              <w:spacing w:before="25"/>
              <w:ind w:left="22"/>
              <w:rPr>
                <w:sz w:val="14"/>
              </w:rPr>
            </w:pPr>
            <w:r>
              <w:rPr>
                <w:spacing w:val="-2"/>
                <w:sz w:val="14"/>
              </w:rPr>
              <w:t>10-32-</w:t>
            </w:r>
            <w:r>
              <w:rPr>
                <w:spacing w:val="-5"/>
                <w:sz w:val="14"/>
              </w:rPr>
              <w:t>25</w:t>
            </w:r>
            <w:r>
              <w:rPr>
                <w:sz w:val="14"/>
              </w:rPr>
              <w:tab/>
              <w:t>DOG</w:t>
            </w:r>
            <w:r>
              <w:rPr>
                <w:spacing w:val="-7"/>
                <w:sz w:val="14"/>
              </w:rPr>
              <w:t> </w:t>
            </w:r>
            <w:r>
              <w:rPr>
                <w:sz w:val="14"/>
              </w:rPr>
              <w:t>LICENSES</w:t>
            </w:r>
            <w:r>
              <w:rPr>
                <w:spacing w:val="-1"/>
                <w:sz w:val="14"/>
              </w:rPr>
              <w:t> </w:t>
            </w:r>
            <w:r>
              <w:rPr>
                <w:sz w:val="14"/>
              </w:rPr>
              <w:t>&amp;</w:t>
            </w:r>
            <w:r>
              <w:rPr>
                <w:spacing w:val="-4"/>
                <w:sz w:val="14"/>
              </w:rPr>
              <w:t> </w:t>
            </w:r>
            <w:r>
              <w:rPr>
                <w:sz w:val="14"/>
              </w:rPr>
              <w:t>POUND</w:t>
            </w:r>
            <w:r>
              <w:rPr>
                <w:spacing w:val="-4"/>
                <w:sz w:val="14"/>
              </w:rPr>
              <w:t> FEES</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4"/>
              <w:jc w:val="right"/>
              <w:rPr>
                <w:sz w:val="14"/>
              </w:rPr>
            </w:pPr>
            <w:r>
              <w:rPr>
                <w:spacing w:val="-2"/>
                <w:sz w:val="14"/>
              </w:rPr>
              <w:t>365.00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7"/>
              <w:jc w:val="right"/>
              <w:rPr>
                <w:sz w:val="14"/>
              </w:rPr>
            </w:pPr>
            <w:r>
              <w:rPr>
                <w:spacing w:val="-2"/>
                <w:sz w:val="14"/>
              </w:rPr>
              <w:t>3,300.00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2"/>
              <w:jc w:val="right"/>
              <w:rPr>
                <w:sz w:val="14"/>
              </w:rPr>
            </w:pPr>
            <w:r>
              <w:rPr>
                <w:spacing w:val="-2"/>
                <w:sz w:val="14"/>
              </w:rPr>
              <w:t>225.00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4"/>
              <w:jc w:val="right"/>
              <w:rPr>
                <w:sz w:val="14"/>
              </w:rPr>
            </w:pPr>
            <w:r>
              <w:rPr>
                <w:spacing w:val="-2"/>
                <w:sz w:val="14"/>
              </w:rPr>
              <w:t>3,300.00</w:t>
            </w:r>
          </w:p>
        </w:tc>
        <w:tc>
          <w:tcPr>
            <w:tcW w:w="2459" w:type="dxa"/>
          </w:tcPr>
          <w:p>
            <w:pPr>
              <w:pStyle w:val="TableParagraph"/>
              <w:rPr>
                <w:rFonts w:ascii="Times New Roman"/>
                <w:sz w:val="14"/>
              </w:rPr>
            </w:pPr>
          </w:p>
        </w:tc>
      </w:tr>
      <w:tr>
        <w:trPr>
          <w:trHeight w:val="426" w:hRule="atLeast"/>
        </w:trPr>
        <w:tc>
          <w:tcPr>
            <w:tcW w:w="3879" w:type="dxa"/>
          </w:tcPr>
          <w:p>
            <w:pPr>
              <w:pStyle w:val="TableParagraph"/>
              <w:spacing w:before="1"/>
              <w:rPr>
                <w:sz w:val="16"/>
              </w:rPr>
            </w:pPr>
          </w:p>
          <w:p>
            <w:pPr>
              <w:pStyle w:val="TableParagraph"/>
              <w:ind w:left="408"/>
              <w:rPr>
                <w:sz w:val="14"/>
              </w:rPr>
            </w:pPr>
            <w:r>
              <w:rPr>
                <w:spacing w:val="-2"/>
                <w:sz w:val="14"/>
              </w:rPr>
              <w:t>Total</w:t>
            </w:r>
            <w:r>
              <w:rPr>
                <w:spacing w:val="-1"/>
                <w:sz w:val="14"/>
              </w:rPr>
              <w:t> </w:t>
            </w:r>
            <w:r>
              <w:rPr>
                <w:spacing w:val="-2"/>
                <w:sz w:val="14"/>
              </w:rPr>
              <w:t>LICENSES</w:t>
            </w:r>
            <w:r>
              <w:rPr>
                <w:spacing w:val="-3"/>
                <w:sz w:val="14"/>
              </w:rPr>
              <w:t> </w:t>
            </w:r>
            <w:r>
              <w:rPr>
                <w:spacing w:val="-2"/>
                <w:sz w:val="14"/>
              </w:rPr>
              <w:t>AND</w:t>
            </w:r>
            <w:r>
              <w:rPr>
                <w:sz w:val="14"/>
              </w:rPr>
              <w:t> </w:t>
            </w:r>
            <w:r>
              <w:rPr>
                <w:spacing w:val="-2"/>
                <w:sz w:val="14"/>
              </w:rPr>
              <w:t>PERMITS:</w:t>
            </w:r>
          </w:p>
        </w:tc>
        <w:tc>
          <w:tcPr>
            <w:tcW w:w="68"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41"/>
              <w:jc w:val="right"/>
              <w:rPr>
                <w:sz w:val="14"/>
              </w:rPr>
            </w:pPr>
            <w:r>
              <w:rPr>
                <w:spacing w:val="-2"/>
                <w:sz w:val="14"/>
              </w:rPr>
              <w:t>219,815.29</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40"/>
              <w:jc w:val="right"/>
              <w:rPr>
                <w:sz w:val="14"/>
              </w:rPr>
            </w:pPr>
            <w:r>
              <w:rPr>
                <w:spacing w:val="-2"/>
                <w:sz w:val="14"/>
              </w:rPr>
              <w:t>348,800.00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7"/>
              <w:jc w:val="right"/>
              <w:rPr>
                <w:sz w:val="14"/>
              </w:rPr>
            </w:pPr>
            <w:r>
              <w:rPr>
                <w:spacing w:val="-2"/>
                <w:sz w:val="14"/>
              </w:rPr>
              <w:t>12,399.56</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9"/>
              <w:jc w:val="right"/>
              <w:rPr>
                <w:sz w:val="14"/>
              </w:rPr>
            </w:pPr>
            <w:r>
              <w:rPr>
                <w:spacing w:val="-2"/>
                <w:sz w:val="14"/>
              </w:rPr>
              <w:t>248,300.00</w:t>
            </w:r>
          </w:p>
        </w:tc>
        <w:tc>
          <w:tcPr>
            <w:tcW w:w="2459" w:type="dxa"/>
          </w:tcPr>
          <w:p>
            <w:pPr>
              <w:pStyle w:val="TableParagraph"/>
              <w:rPr>
                <w:rFonts w:ascii="Times New Roman"/>
                <w:sz w:val="14"/>
              </w:rPr>
            </w:pPr>
          </w:p>
        </w:tc>
      </w:tr>
      <w:tr>
        <w:trPr>
          <w:trHeight w:val="591" w:hRule="atLeast"/>
        </w:trPr>
        <w:tc>
          <w:tcPr>
            <w:tcW w:w="3879" w:type="dxa"/>
          </w:tcPr>
          <w:p>
            <w:pPr>
              <w:pStyle w:val="TableParagraph"/>
              <w:spacing w:before="1"/>
              <w:rPr>
                <w:sz w:val="16"/>
              </w:rPr>
            </w:pPr>
          </w:p>
          <w:p>
            <w:pPr>
              <w:pStyle w:val="TableParagraph"/>
              <w:ind w:left="22"/>
              <w:rPr>
                <w:b/>
                <w:sz w:val="14"/>
              </w:rPr>
            </w:pPr>
            <w:r>
              <w:rPr>
                <w:b/>
                <w:spacing w:val="-2"/>
                <w:sz w:val="14"/>
              </w:rPr>
              <w:t>INTERGOVERNMENTAL</w:t>
            </w:r>
            <w:r>
              <w:rPr>
                <w:b/>
                <w:spacing w:val="5"/>
                <w:sz w:val="14"/>
              </w:rPr>
              <w:t> </w:t>
            </w:r>
            <w:r>
              <w:rPr>
                <w:b/>
                <w:spacing w:val="-2"/>
                <w:sz w:val="14"/>
              </w:rPr>
              <w:t>REVENUES</w:t>
            </w:r>
          </w:p>
          <w:p>
            <w:pPr>
              <w:pStyle w:val="TableParagraph"/>
              <w:tabs>
                <w:tab w:pos="1211" w:val="left" w:leader="none"/>
              </w:tabs>
              <w:spacing w:before="54"/>
              <w:ind w:left="22"/>
              <w:rPr>
                <w:sz w:val="14"/>
              </w:rPr>
            </w:pPr>
            <w:r>
              <w:rPr>
                <w:spacing w:val="-2"/>
                <w:sz w:val="14"/>
              </w:rPr>
              <w:t>10-33-</w:t>
            </w:r>
            <w:r>
              <w:rPr>
                <w:spacing w:val="-5"/>
                <w:sz w:val="14"/>
              </w:rPr>
              <w:t>31</w:t>
            </w:r>
            <w:r>
              <w:rPr>
                <w:sz w:val="14"/>
              </w:rPr>
              <w:tab/>
            </w:r>
            <w:r>
              <w:rPr>
                <w:spacing w:val="-4"/>
                <w:sz w:val="14"/>
              </w:rPr>
              <w:t>STATE</w:t>
            </w:r>
            <w:r>
              <w:rPr>
                <w:spacing w:val="-1"/>
                <w:sz w:val="14"/>
              </w:rPr>
              <w:t> </w:t>
            </w:r>
            <w:r>
              <w:rPr>
                <w:spacing w:val="-4"/>
                <w:sz w:val="14"/>
              </w:rPr>
              <w:t>-</w:t>
            </w:r>
            <w:r>
              <w:rPr>
                <w:spacing w:val="-6"/>
                <w:sz w:val="14"/>
              </w:rPr>
              <w:t> </w:t>
            </w:r>
            <w:r>
              <w:rPr>
                <w:spacing w:val="-4"/>
                <w:sz w:val="14"/>
              </w:rPr>
              <w:t>AIRPORT</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33</w:t>
            </w:r>
            <w:r>
              <w:rPr>
                <w:sz w:val="14"/>
              </w:rPr>
              <w:tab/>
              <w:t>COUNTY</w:t>
            </w:r>
            <w:r>
              <w:rPr>
                <w:spacing w:val="-11"/>
                <w:sz w:val="14"/>
              </w:rPr>
              <w:t> </w:t>
            </w:r>
            <w:r>
              <w:rPr>
                <w:sz w:val="14"/>
              </w:rPr>
              <w:t>GRANT</w:t>
            </w:r>
            <w:r>
              <w:rPr>
                <w:spacing w:val="-4"/>
                <w:sz w:val="14"/>
              </w:rPr>
              <w:t> </w:t>
            </w:r>
            <w:r>
              <w:rPr>
                <w:sz w:val="14"/>
              </w:rPr>
              <w:t>-</w:t>
            </w:r>
            <w:r>
              <w:rPr>
                <w:spacing w:val="-5"/>
                <w:sz w:val="14"/>
              </w:rPr>
              <w:t> </w:t>
            </w:r>
            <w:r>
              <w:rPr>
                <w:sz w:val="14"/>
              </w:rPr>
              <w:t>POLICE</w:t>
            </w:r>
            <w:r>
              <w:rPr>
                <w:spacing w:val="-4"/>
                <w:sz w:val="14"/>
              </w:rPr>
              <w:t> </w:t>
            </w:r>
            <w:r>
              <w:rPr>
                <w:spacing w:val="-2"/>
                <w:sz w:val="14"/>
              </w:rPr>
              <w:t>OVERTIME</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38</w:t>
            </w:r>
            <w:r>
              <w:rPr>
                <w:sz w:val="14"/>
              </w:rPr>
              <w:tab/>
              <w:t>COLOR</w:t>
            </w:r>
            <w:r>
              <w:rPr>
                <w:spacing w:val="-8"/>
                <w:sz w:val="14"/>
              </w:rPr>
              <w:t> </w:t>
            </w:r>
            <w:r>
              <w:rPr>
                <w:sz w:val="14"/>
              </w:rPr>
              <w:t>COUNTRY</w:t>
            </w:r>
            <w:r>
              <w:rPr>
                <w:spacing w:val="-8"/>
                <w:sz w:val="14"/>
              </w:rPr>
              <w:t> </w:t>
            </w:r>
            <w:r>
              <w:rPr>
                <w:sz w:val="14"/>
              </w:rPr>
              <w:t>GRANT</w:t>
            </w:r>
            <w:r>
              <w:rPr>
                <w:spacing w:val="-5"/>
                <w:sz w:val="14"/>
              </w:rPr>
              <w:t> </w:t>
            </w:r>
            <w:r>
              <w:rPr>
                <w:sz w:val="14"/>
              </w:rPr>
              <w:t>-</w:t>
            </w:r>
            <w:r>
              <w:rPr>
                <w:spacing w:val="-5"/>
                <w:sz w:val="14"/>
              </w:rPr>
              <w:t> </w:t>
            </w:r>
            <w:r>
              <w:rPr>
                <w:spacing w:val="-2"/>
                <w:sz w:val="14"/>
              </w:rPr>
              <w:t>TRAILS</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39</w:t>
            </w:r>
            <w:r>
              <w:rPr>
                <w:sz w:val="14"/>
              </w:rPr>
              <w:tab/>
            </w:r>
            <w:r>
              <w:rPr>
                <w:spacing w:val="-2"/>
                <w:sz w:val="14"/>
              </w:rPr>
              <w:t>STATE</w:t>
            </w:r>
            <w:r>
              <w:rPr>
                <w:spacing w:val="-1"/>
                <w:sz w:val="14"/>
              </w:rPr>
              <w:t> </w:t>
            </w:r>
            <w:r>
              <w:rPr>
                <w:spacing w:val="-2"/>
                <w:sz w:val="14"/>
              </w:rPr>
              <w:t>GRANT</w:t>
            </w:r>
            <w:r>
              <w:rPr>
                <w:spacing w:val="-1"/>
                <w:sz w:val="14"/>
              </w:rPr>
              <w:t> </w:t>
            </w:r>
            <w:r>
              <w:rPr>
                <w:spacing w:val="-2"/>
                <w:sz w:val="14"/>
              </w:rPr>
              <w:t>-</w:t>
            </w:r>
            <w:r>
              <w:rPr>
                <w:spacing w:val="-3"/>
                <w:sz w:val="14"/>
              </w:rPr>
              <w:t> </w:t>
            </w:r>
            <w:r>
              <w:rPr>
                <w:spacing w:val="-2"/>
                <w:sz w:val="14"/>
              </w:rPr>
              <w:t>TRAILS</w:t>
            </w:r>
            <w:r>
              <w:rPr>
                <w:sz w:val="14"/>
              </w:rPr>
              <w:t> </w:t>
            </w:r>
            <w:r>
              <w:rPr>
                <w:spacing w:val="-2"/>
                <w:sz w:val="14"/>
              </w:rPr>
              <w:t>CONST.</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40</w:t>
            </w:r>
            <w:r>
              <w:rPr>
                <w:sz w:val="14"/>
              </w:rPr>
              <w:tab/>
              <w:t>STATE</w:t>
            </w:r>
            <w:r>
              <w:rPr>
                <w:spacing w:val="-10"/>
                <w:sz w:val="14"/>
              </w:rPr>
              <w:t> </w:t>
            </w:r>
            <w:r>
              <w:rPr>
                <w:sz w:val="14"/>
              </w:rPr>
              <w:t>GRANT</w:t>
            </w:r>
            <w:r>
              <w:rPr>
                <w:spacing w:val="-10"/>
                <w:sz w:val="14"/>
              </w:rPr>
              <w:t> </w:t>
            </w:r>
            <w:r>
              <w:rPr>
                <w:sz w:val="14"/>
              </w:rPr>
              <w:t>-</w:t>
            </w:r>
            <w:r>
              <w:rPr>
                <w:spacing w:val="-9"/>
                <w:sz w:val="14"/>
              </w:rPr>
              <w:t> </w:t>
            </w:r>
            <w:r>
              <w:rPr>
                <w:sz w:val="14"/>
              </w:rPr>
              <w:t>UDOT</w:t>
            </w:r>
            <w:r>
              <w:rPr>
                <w:spacing w:val="-9"/>
                <w:sz w:val="14"/>
              </w:rPr>
              <w:t> </w:t>
            </w:r>
            <w:r>
              <w:rPr>
                <w:spacing w:val="-2"/>
                <w:sz w:val="14"/>
              </w:rPr>
              <w:t>SIDEWALK</w:t>
            </w:r>
          </w:p>
        </w:tc>
        <w:tc>
          <w:tcPr>
            <w:tcW w:w="68"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82,487.07</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82,487.07</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41</w:t>
            </w:r>
            <w:r>
              <w:rPr>
                <w:sz w:val="14"/>
              </w:rPr>
              <w:tab/>
            </w:r>
            <w:r>
              <w:rPr>
                <w:spacing w:val="-4"/>
                <w:sz w:val="14"/>
              </w:rPr>
              <w:t>STATE</w:t>
            </w:r>
            <w:r>
              <w:rPr>
                <w:spacing w:val="10"/>
                <w:sz w:val="14"/>
              </w:rPr>
              <w:t> </w:t>
            </w:r>
            <w:r>
              <w:rPr>
                <w:spacing w:val="-4"/>
                <w:sz w:val="14"/>
              </w:rPr>
              <w:t>GRANT-FIRESTATION</w:t>
            </w:r>
            <w:r>
              <w:rPr>
                <w:spacing w:val="11"/>
                <w:sz w:val="14"/>
              </w:rPr>
              <w:t> </w:t>
            </w:r>
            <w:r>
              <w:rPr>
                <w:spacing w:val="-4"/>
                <w:sz w:val="14"/>
              </w:rPr>
              <w:t>SDWALK</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42</w:t>
            </w:r>
            <w:r>
              <w:rPr>
                <w:sz w:val="14"/>
              </w:rPr>
              <w:tab/>
              <w:t>ST</w:t>
            </w:r>
            <w:r>
              <w:rPr>
                <w:spacing w:val="-6"/>
                <w:sz w:val="14"/>
              </w:rPr>
              <w:t> </w:t>
            </w:r>
            <w:r>
              <w:rPr>
                <w:sz w:val="14"/>
              </w:rPr>
              <w:t>GRANT</w:t>
            </w:r>
            <w:r>
              <w:rPr>
                <w:spacing w:val="-6"/>
                <w:sz w:val="14"/>
              </w:rPr>
              <w:t> </w:t>
            </w:r>
            <w:r>
              <w:rPr>
                <w:sz w:val="14"/>
              </w:rPr>
              <w:t>(HERIT</w:t>
            </w:r>
            <w:r>
              <w:rPr>
                <w:spacing w:val="-3"/>
                <w:sz w:val="14"/>
              </w:rPr>
              <w:t> </w:t>
            </w:r>
            <w:r>
              <w:rPr>
                <w:sz w:val="14"/>
              </w:rPr>
              <w:t>COMM</w:t>
            </w:r>
            <w:r>
              <w:rPr>
                <w:spacing w:val="-3"/>
                <w:sz w:val="14"/>
              </w:rPr>
              <w:t> </w:t>
            </w:r>
            <w:r>
              <w:rPr>
                <w:sz w:val="14"/>
              </w:rPr>
              <w:t>&amp;</w:t>
            </w:r>
            <w:r>
              <w:rPr>
                <w:spacing w:val="-3"/>
                <w:sz w:val="14"/>
              </w:rPr>
              <w:t> </w:t>
            </w:r>
            <w:r>
              <w:rPr>
                <w:spacing w:val="-4"/>
                <w:sz w:val="14"/>
              </w:rPr>
              <w:t>OMS)</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1,000.00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20,000.00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43</w:t>
            </w:r>
            <w:r>
              <w:rPr>
                <w:sz w:val="14"/>
              </w:rPr>
              <w:tab/>
            </w:r>
            <w:r>
              <w:rPr>
                <w:spacing w:val="-2"/>
                <w:sz w:val="14"/>
              </w:rPr>
              <w:t>STATE</w:t>
            </w:r>
            <w:r>
              <w:rPr>
                <w:spacing w:val="-3"/>
                <w:sz w:val="14"/>
              </w:rPr>
              <w:t> </w:t>
            </w:r>
            <w:r>
              <w:rPr>
                <w:spacing w:val="-2"/>
                <w:sz w:val="14"/>
              </w:rPr>
              <w:t>GRANT</w:t>
            </w:r>
            <w:r>
              <w:rPr>
                <w:spacing w:val="-3"/>
                <w:sz w:val="14"/>
              </w:rPr>
              <w:t> </w:t>
            </w:r>
            <w:r>
              <w:rPr>
                <w:spacing w:val="-2"/>
                <w:sz w:val="14"/>
              </w:rPr>
              <w:t>-</w:t>
            </w:r>
            <w:r>
              <w:rPr>
                <w:spacing w:val="-3"/>
                <w:sz w:val="14"/>
              </w:rPr>
              <w:t> </w:t>
            </w:r>
            <w:r>
              <w:rPr>
                <w:spacing w:val="-2"/>
                <w:sz w:val="14"/>
              </w:rPr>
              <w:t>C.E.R.T.</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44</w:t>
            </w:r>
            <w:r>
              <w:rPr>
                <w:sz w:val="14"/>
              </w:rPr>
              <w:tab/>
              <w:t>STATE</w:t>
            </w:r>
            <w:r>
              <w:rPr>
                <w:spacing w:val="-9"/>
                <w:sz w:val="14"/>
              </w:rPr>
              <w:t> </w:t>
            </w:r>
            <w:r>
              <w:rPr>
                <w:sz w:val="14"/>
              </w:rPr>
              <w:t>GRANT</w:t>
            </w:r>
            <w:r>
              <w:rPr>
                <w:spacing w:val="-9"/>
                <w:sz w:val="14"/>
              </w:rPr>
              <w:t> </w:t>
            </w:r>
            <w:r>
              <w:rPr>
                <w:sz w:val="14"/>
              </w:rPr>
              <w:t>-</w:t>
            </w:r>
            <w:r>
              <w:rPr>
                <w:spacing w:val="-9"/>
                <w:sz w:val="14"/>
              </w:rPr>
              <w:t> </w:t>
            </w:r>
            <w:r>
              <w:rPr>
                <w:sz w:val="14"/>
              </w:rPr>
              <w:t>FIRE</w:t>
            </w:r>
            <w:r>
              <w:rPr>
                <w:spacing w:val="-8"/>
                <w:sz w:val="14"/>
              </w:rPr>
              <w:t> </w:t>
            </w:r>
            <w:r>
              <w:rPr>
                <w:spacing w:val="-2"/>
                <w:sz w:val="14"/>
              </w:rPr>
              <w:t>DEPT.</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45</w:t>
            </w:r>
            <w:r>
              <w:rPr>
                <w:sz w:val="14"/>
              </w:rPr>
              <w:tab/>
              <w:t>STATE</w:t>
            </w:r>
            <w:r>
              <w:rPr>
                <w:spacing w:val="-10"/>
                <w:sz w:val="14"/>
              </w:rPr>
              <w:t> </w:t>
            </w:r>
            <w:r>
              <w:rPr>
                <w:sz w:val="14"/>
              </w:rPr>
              <w:t>GRANT</w:t>
            </w:r>
            <w:r>
              <w:rPr>
                <w:spacing w:val="-10"/>
                <w:sz w:val="14"/>
              </w:rPr>
              <w:t> </w:t>
            </w:r>
            <w:r>
              <w:rPr>
                <w:sz w:val="14"/>
              </w:rPr>
              <w:t>-</w:t>
            </w:r>
            <w:r>
              <w:rPr>
                <w:spacing w:val="-10"/>
                <w:sz w:val="14"/>
              </w:rPr>
              <w:t> </w:t>
            </w:r>
            <w:r>
              <w:rPr>
                <w:sz w:val="14"/>
              </w:rPr>
              <w:t>UT</w:t>
            </w:r>
            <w:r>
              <w:rPr>
                <w:spacing w:val="-10"/>
                <w:sz w:val="14"/>
              </w:rPr>
              <w:t> </w:t>
            </w:r>
            <w:r>
              <w:rPr>
                <w:sz w:val="14"/>
              </w:rPr>
              <w:t>ARTS</w:t>
            </w:r>
            <w:r>
              <w:rPr>
                <w:spacing w:val="-8"/>
                <w:sz w:val="14"/>
              </w:rPr>
              <w:t> </w:t>
            </w:r>
            <w:r>
              <w:rPr>
                <w:spacing w:val="-2"/>
                <w:sz w:val="14"/>
              </w:rPr>
              <w:t>COUNCIL</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22,000.00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46</w:t>
            </w:r>
            <w:r>
              <w:rPr>
                <w:sz w:val="14"/>
              </w:rPr>
              <w:tab/>
              <w:t>STATE</w:t>
            </w:r>
            <w:r>
              <w:rPr>
                <w:spacing w:val="-10"/>
                <w:sz w:val="14"/>
              </w:rPr>
              <w:t> </w:t>
            </w:r>
            <w:r>
              <w:rPr>
                <w:sz w:val="14"/>
              </w:rPr>
              <w:t>GRANT</w:t>
            </w:r>
            <w:r>
              <w:rPr>
                <w:spacing w:val="-10"/>
                <w:sz w:val="14"/>
              </w:rPr>
              <w:t> </w:t>
            </w:r>
            <w:r>
              <w:rPr>
                <w:sz w:val="14"/>
              </w:rPr>
              <w:t>-</w:t>
            </w:r>
            <w:r>
              <w:rPr>
                <w:spacing w:val="-8"/>
                <w:sz w:val="14"/>
              </w:rPr>
              <w:t> </w:t>
            </w:r>
            <w:r>
              <w:rPr>
                <w:sz w:val="14"/>
              </w:rPr>
              <w:t>CDBG</w:t>
            </w:r>
            <w:r>
              <w:rPr>
                <w:spacing w:val="-8"/>
                <w:sz w:val="14"/>
              </w:rPr>
              <w:t> </w:t>
            </w:r>
            <w:r>
              <w:rPr>
                <w:sz w:val="14"/>
              </w:rPr>
              <w:t>MESA</w:t>
            </w:r>
            <w:r>
              <w:rPr>
                <w:spacing w:val="-9"/>
                <w:sz w:val="14"/>
              </w:rPr>
              <w:t> </w:t>
            </w:r>
            <w:r>
              <w:rPr>
                <w:spacing w:val="-2"/>
                <w:sz w:val="14"/>
              </w:rPr>
              <w:t>HILLS</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47</w:t>
            </w:r>
            <w:r>
              <w:rPr>
                <w:sz w:val="14"/>
              </w:rPr>
              <w:tab/>
              <w:t>ST</w:t>
            </w:r>
            <w:r>
              <w:rPr>
                <w:spacing w:val="-9"/>
                <w:sz w:val="14"/>
              </w:rPr>
              <w:t> </w:t>
            </w:r>
            <w:r>
              <w:rPr>
                <w:sz w:val="14"/>
              </w:rPr>
              <w:t>GRANT</w:t>
            </w:r>
            <w:r>
              <w:rPr>
                <w:spacing w:val="-9"/>
                <w:sz w:val="14"/>
              </w:rPr>
              <w:t> </w:t>
            </w:r>
            <w:r>
              <w:rPr>
                <w:sz w:val="14"/>
              </w:rPr>
              <w:t>-</w:t>
            </w:r>
            <w:r>
              <w:rPr>
                <w:spacing w:val="-8"/>
                <w:sz w:val="14"/>
              </w:rPr>
              <w:t> </w:t>
            </w:r>
            <w:r>
              <w:rPr>
                <w:sz w:val="14"/>
              </w:rPr>
              <w:t>UT</w:t>
            </w:r>
            <w:r>
              <w:rPr>
                <w:spacing w:val="-7"/>
                <w:sz w:val="14"/>
              </w:rPr>
              <w:t> </w:t>
            </w:r>
            <w:r>
              <w:rPr>
                <w:sz w:val="14"/>
              </w:rPr>
              <w:t>STATE</w:t>
            </w:r>
            <w:r>
              <w:rPr>
                <w:spacing w:val="-7"/>
                <w:sz w:val="14"/>
              </w:rPr>
              <w:t> </w:t>
            </w:r>
            <w:r>
              <w:rPr>
                <w:spacing w:val="-2"/>
                <w:sz w:val="14"/>
              </w:rPr>
              <w:t>LIBRARY</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14,725.44</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1,073.33</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48</w:t>
            </w:r>
            <w:r>
              <w:rPr>
                <w:sz w:val="14"/>
              </w:rPr>
              <w:tab/>
              <w:t>STATE</w:t>
            </w:r>
            <w:r>
              <w:rPr>
                <w:spacing w:val="-9"/>
                <w:sz w:val="14"/>
              </w:rPr>
              <w:t> </w:t>
            </w:r>
            <w:r>
              <w:rPr>
                <w:sz w:val="14"/>
              </w:rPr>
              <w:t>GRANT</w:t>
            </w:r>
            <w:r>
              <w:rPr>
                <w:spacing w:val="-9"/>
                <w:sz w:val="14"/>
              </w:rPr>
              <w:t> </w:t>
            </w:r>
            <w:r>
              <w:rPr>
                <w:sz w:val="14"/>
              </w:rPr>
              <w:t>-</w:t>
            </w:r>
            <w:r>
              <w:rPr>
                <w:spacing w:val="-9"/>
                <w:sz w:val="14"/>
              </w:rPr>
              <w:t> </w:t>
            </w:r>
            <w:r>
              <w:rPr>
                <w:sz w:val="14"/>
              </w:rPr>
              <w:t>COMM.</w:t>
            </w:r>
            <w:r>
              <w:rPr>
                <w:spacing w:val="-9"/>
                <w:sz w:val="14"/>
              </w:rPr>
              <w:t> </w:t>
            </w:r>
            <w:r>
              <w:rPr>
                <w:spacing w:val="-2"/>
                <w:sz w:val="14"/>
              </w:rPr>
              <w:t>FORESTRY</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49</w:t>
            </w:r>
            <w:r>
              <w:rPr>
                <w:sz w:val="14"/>
              </w:rPr>
              <w:tab/>
              <w:t>STATE</w:t>
            </w:r>
            <w:r>
              <w:rPr>
                <w:spacing w:val="-10"/>
                <w:sz w:val="14"/>
              </w:rPr>
              <w:t> </w:t>
            </w:r>
            <w:r>
              <w:rPr>
                <w:sz w:val="14"/>
              </w:rPr>
              <w:t>GRANT</w:t>
            </w:r>
            <w:r>
              <w:rPr>
                <w:spacing w:val="-9"/>
                <w:sz w:val="14"/>
              </w:rPr>
              <w:t> </w:t>
            </w:r>
            <w:r>
              <w:rPr>
                <w:sz w:val="14"/>
              </w:rPr>
              <w:t>-</w:t>
            </w:r>
            <w:r>
              <w:rPr>
                <w:spacing w:val="-9"/>
                <w:sz w:val="14"/>
              </w:rPr>
              <w:t> </w:t>
            </w:r>
            <w:r>
              <w:rPr>
                <w:sz w:val="14"/>
              </w:rPr>
              <w:t>POLICE</w:t>
            </w:r>
            <w:r>
              <w:rPr>
                <w:spacing w:val="-9"/>
                <w:sz w:val="14"/>
              </w:rPr>
              <w:t> </w:t>
            </w:r>
            <w:r>
              <w:rPr>
                <w:spacing w:val="-4"/>
                <w:sz w:val="14"/>
              </w:rPr>
              <w:t>DEPT</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53</w:t>
            </w:r>
            <w:r>
              <w:rPr>
                <w:sz w:val="14"/>
              </w:rPr>
              <w:tab/>
              <w:t>FEDERAL</w:t>
            </w:r>
            <w:r>
              <w:rPr>
                <w:spacing w:val="-8"/>
                <w:sz w:val="14"/>
              </w:rPr>
              <w:t> </w:t>
            </w:r>
            <w:r>
              <w:rPr>
                <w:sz w:val="14"/>
              </w:rPr>
              <w:t>GRANT</w:t>
            </w:r>
            <w:r>
              <w:rPr>
                <w:spacing w:val="-3"/>
                <w:sz w:val="14"/>
              </w:rPr>
              <w:t> </w:t>
            </w:r>
            <w:r>
              <w:rPr>
                <w:sz w:val="14"/>
              </w:rPr>
              <w:t>-</w:t>
            </w:r>
            <w:r>
              <w:rPr>
                <w:spacing w:val="-4"/>
                <w:sz w:val="14"/>
              </w:rPr>
              <w:t> </w:t>
            </w:r>
            <w:r>
              <w:rPr>
                <w:sz w:val="14"/>
              </w:rPr>
              <w:t>BLM</w:t>
            </w:r>
            <w:r>
              <w:rPr>
                <w:spacing w:val="-3"/>
                <w:sz w:val="14"/>
              </w:rPr>
              <w:t> </w:t>
            </w:r>
            <w:r>
              <w:rPr>
                <w:spacing w:val="-2"/>
                <w:sz w:val="14"/>
              </w:rPr>
              <w:t>TRAILS</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54</w:t>
            </w:r>
            <w:r>
              <w:rPr>
                <w:sz w:val="14"/>
              </w:rPr>
              <w:tab/>
            </w:r>
            <w:r>
              <w:rPr>
                <w:spacing w:val="-2"/>
                <w:sz w:val="14"/>
              </w:rPr>
              <w:t>FEDERAL</w:t>
            </w:r>
            <w:r>
              <w:rPr>
                <w:spacing w:val="3"/>
                <w:sz w:val="14"/>
              </w:rPr>
              <w:t> </w:t>
            </w:r>
            <w:r>
              <w:rPr>
                <w:spacing w:val="-2"/>
                <w:sz w:val="14"/>
              </w:rPr>
              <w:t>GRANT</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55</w:t>
            </w:r>
            <w:r>
              <w:rPr>
                <w:sz w:val="14"/>
              </w:rPr>
              <w:tab/>
              <w:t>FEDERAL</w:t>
            </w:r>
            <w:r>
              <w:rPr>
                <w:spacing w:val="-10"/>
                <w:sz w:val="14"/>
              </w:rPr>
              <w:t> </w:t>
            </w:r>
            <w:r>
              <w:rPr>
                <w:sz w:val="14"/>
              </w:rPr>
              <w:t>GRANT</w:t>
            </w:r>
            <w:r>
              <w:rPr>
                <w:spacing w:val="-10"/>
                <w:sz w:val="14"/>
              </w:rPr>
              <w:t> </w:t>
            </w:r>
            <w:r>
              <w:rPr>
                <w:sz w:val="14"/>
              </w:rPr>
              <w:t>-</w:t>
            </w:r>
            <w:r>
              <w:rPr>
                <w:spacing w:val="-6"/>
                <w:sz w:val="14"/>
              </w:rPr>
              <w:t> </w:t>
            </w:r>
            <w:r>
              <w:rPr>
                <w:sz w:val="14"/>
              </w:rPr>
              <w:t>FAA</w:t>
            </w:r>
            <w:r>
              <w:rPr>
                <w:spacing w:val="-14"/>
                <w:sz w:val="14"/>
              </w:rPr>
              <w:t> </w:t>
            </w:r>
            <w:r>
              <w:rPr>
                <w:spacing w:val="-2"/>
                <w:sz w:val="14"/>
              </w:rPr>
              <w:t>AIRPORT</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56</w:t>
            </w:r>
            <w:r>
              <w:rPr>
                <w:sz w:val="14"/>
              </w:rPr>
              <w:tab/>
              <w:t>CLASS</w:t>
            </w:r>
            <w:r>
              <w:rPr>
                <w:spacing w:val="-5"/>
                <w:sz w:val="14"/>
              </w:rPr>
              <w:t> </w:t>
            </w:r>
            <w:r>
              <w:rPr>
                <w:sz w:val="14"/>
              </w:rPr>
              <w:t>"C"</w:t>
            </w:r>
            <w:r>
              <w:rPr>
                <w:spacing w:val="-1"/>
                <w:sz w:val="14"/>
              </w:rPr>
              <w:t> </w:t>
            </w:r>
            <w:r>
              <w:rPr>
                <w:sz w:val="14"/>
              </w:rPr>
              <w:t>ROAD</w:t>
            </w:r>
            <w:r>
              <w:rPr>
                <w:spacing w:val="-4"/>
                <w:sz w:val="14"/>
              </w:rPr>
              <w:t> </w:t>
            </w:r>
            <w:r>
              <w:rPr>
                <w:sz w:val="14"/>
              </w:rPr>
              <w:t>FUND</w:t>
            </w:r>
            <w:r>
              <w:rPr>
                <w:spacing w:val="-9"/>
                <w:sz w:val="14"/>
              </w:rPr>
              <w:t> </w:t>
            </w:r>
            <w:r>
              <w:rPr>
                <w:spacing w:val="-2"/>
                <w:sz w:val="14"/>
              </w:rPr>
              <w:t>ALLOTMENT</w:t>
            </w:r>
          </w:p>
        </w:tc>
        <w:tc>
          <w:tcPr>
            <w:tcW w:w="68" w:type="dxa"/>
          </w:tcPr>
          <w:p>
            <w:pPr>
              <w:pStyle w:val="TableParagraph"/>
              <w:rPr>
                <w:rFonts w:ascii="Times New Roman"/>
                <w:sz w:val="14"/>
              </w:rPr>
            </w:pPr>
          </w:p>
        </w:tc>
        <w:tc>
          <w:tcPr>
            <w:tcW w:w="1049" w:type="dxa"/>
          </w:tcPr>
          <w:p>
            <w:pPr>
              <w:pStyle w:val="TableParagraph"/>
              <w:spacing w:before="25"/>
              <w:ind w:right="51"/>
              <w:jc w:val="right"/>
              <w:rPr>
                <w:sz w:val="14"/>
              </w:rPr>
            </w:pPr>
            <w:r>
              <w:rPr>
                <w:spacing w:val="-2"/>
                <w:sz w:val="14"/>
              </w:rPr>
              <w:t>114,917.75</w:t>
            </w:r>
          </w:p>
        </w:tc>
        <w:tc>
          <w:tcPr>
            <w:tcW w:w="67"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300,000.00</w:t>
            </w:r>
          </w:p>
        </w:tc>
        <w:tc>
          <w:tcPr>
            <w:tcW w:w="67"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133,402.46</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325,000.00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58</w:t>
            </w:r>
            <w:r>
              <w:rPr>
                <w:sz w:val="14"/>
              </w:rPr>
              <w:tab/>
            </w:r>
            <w:r>
              <w:rPr>
                <w:spacing w:val="-2"/>
                <w:sz w:val="14"/>
              </w:rPr>
              <w:t>STATE</w:t>
            </w:r>
            <w:r>
              <w:rPr>
                <w:spacing w:val="-5"/>
                <w:sz w:val="14"/>
              </w:rPr>
              <w:t> </w:t>
            </w:r>
            <w:r>
              <w:rPr>
                <w:spacing w:val="-2"/>
                <w:sz w:val="14"/>
              </w:rPr>
              <w:t>LIQUOR</w:t>
            </w:r>
            <w:r>
              <w:rPr>
                <w:spacing w:val="-4"/>
                <w:sz w:val="14"/>
              </w:rPr>
              <w:t> FUND</w:t>
            </w:r>
          </w:p>
        </w:tc>
        <w:tc>
          <w:tcPr>
            <w:tcW w:w="68"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13,000.00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12,000.00</w:t>
            </w:r>
          </w:p>
        </w:tc>
        <w:tc>
          <w:tcPr>
            <w:tcW w:w="2459" w:type="dxa"/>
          </w:tcPr>
          <w:p>
            <w:pPr>
              <w:pStyle w:val="TableParagraph"/>
              <w:rPr>
                <w:rFonts w:ascii="Times New Roman"/>
                <w:sz w:val="14"/>
              </w:rPr>
            </w:pPr>
          </w:p>
        </w:tc>
      </w:tr>
      <w:tr>
        <w:trPr>
          <w:trHeight w:val="215" w:hRule="atLeast"/>
        </w:trPr>
        <w:tc>
          <w:tcPr>
            <w:tcW w:w="3879" w:type="dxa"/>
          </w:tcPr>
          <w:p>
            <w:pPr>
              <w:pStyle w:val="TableParagraph"/>
              <w:tabs>
                <w:tab w:pos="1211" w:val="left" w:leader="none"/>
              </w:tabs>
              <w:spacing w:before="25"/>
              <w:ind w:left="22"/>
              <w:rPr>
                <w:sz w:val="14"/>
              </w:rPr>
            </w:pPr>
            <w:r>
              <w:rPr>
                <w:spacing w:val="-2"/>
                <w:sz w:val="14"/>
              </w:rPr>
              <w:t>10-33-</w:t>
            </w:r>
            <w:r>
              <w:rPr>
                <w:spacing w:val="-5"/>
                <w:sz w:val="14"/>
              </w:rPr>
              <w:t>59</w:t>
            </w:r>
            <w:r>
              <w:rPr>
                <w:sz w:val="14"/>
              </w:rPr>
              <w:tab/>
            </w:r>
            <w:r>
              <w:rPr>
                <w:spacing w:val="-4"/>
                <w:sz w:val="14"/>
              </w:rPr>
              <w:t>STATE</w:t>
            </w:r>
            <w:r>
              <w:rPr>
                <w:spacing w:val="-3"/>
                <w:sz w:val="14"/>
              </w:rPr>
              <w:t> </w:t>
            </w:r>
            <w:r>
              <w:rPr>
                <w:spacing w:val="-4"/>
                <w:sz w:val="14"/>
              </w:rPr>
              <w:t>AVIATION</w:t>
            </w:r>
            <w:r>
              <w:rPr>
                <w:spacing w:val="5"/>
                <w:sz w:val="14"/>
              </w:rPr>
              <w:t> </w:t>
            </w:r>
            <w:r>
              <w:rPr>
                <w:spacing w:val="-4"/>
                <w:sz w:val="14"/>
              </w:rPr>
              <w:t>FUEL</w:t>
            </w:r>
            <w:r>
              <w:rPr>
                <w:spacing w:val="1"/>
                <w:sz w:val="14"/>
              </w:rPr>
              <w:t> </w:t>
            </w:r>
            <w:r>
              <w:rPr>
                <w:spacing w:val="-5"/>
                <w:sz w:val="14"/>
              </w:rPr>
              <w:t>TAX</w:t>
            </w:r>
          </w:p>
        </w:tc>
        <w:tc>
          <w:tcPr>
            <w:tcW w:w="68"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242.49</w:t>
            </w:r>
          </w:p>
        </w:tc>
        <w:tc>
          <w:tcPr>
            <w:tcW w:w="67" w:type="dxa"/>
          </w:tcPr>
          <w:p>
            <w:pPr>
              <w:pStyle w:val="TableParagraph"/>
              <w:rPr>
                <w:rFonts w:ascii="Times New Roman"/>
                <w:sz w:val="14"/>
              </w:rPr>
            </w:pPr>
          </w:p>
        </w:tc>
        <w:tc>
          <w:tcPr>
            <w:tcW w:w="1049" w:type="dxa"/>
          </w:tcPr>
          <w:p>
            <w:pPr>
              <w:pStyle w:val="TableParagraph"/>
              <w:spacing w:before="25"/>
              <w:ind w:right="32"/>
              <w:jc w:val="right"/>
              <w:rPr>
                <w:sz w:val="14"/>
              </w:rPr>
            </w:pPr>
            <w:r>
              <w:rPr>
                <w:spacing w:val="-2"/>
                <w:sz w:val="14"/>
              </w:rPr>
              <w:t>350.00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1"/>
              <w:jc w:val="right"/>
              <w:rPr>
                <w:sz w:val="14"/>
              </w:rPr>
            </w:pPr>
            <w:r>
              <w:rPr>
                <w:spacing w:val="-2"/>
                <w:sz w:val="14"/>
              </w:rPr>
              <w:t>500.00</w:t>
            </w:r>
          </w:p>
        </w:tc>
        <w:tc>
          <w:tcPr>
            <w:tcW w:w="2459" w:type="dxa"/>
          </w:tcPr>
          <w:p>
            <w:pPr>
              <w:pStyle w:val="TableParagraph"/>
              <w:rPr>
                <w:rFonts w:ascii="Times New Roman"/>
                <w:sz w:val="14"/>
              </w:rPr>
            </w:pPr>
          </w:p>
        </w:tc>
      </w:tr>
      <w:tr>
        <w:trPr>
          <w:trHeight w:val="186" w:hRule="atLeast"/>
        </w:trPr>
        <w:tc>
          <w:tcPr>
            <w:tcW w:w="3879" w:type="dxa"/>
          </w:tcPr>
          <w:p>
            <w:pPr>
              <w:pStyle w:val="TableParagraph"/>
              <w:tabs>
                <w:tab w:pos="1211" w:val="left" w:leader="none"/>
              </w:tabs>
              <w:spacing w:line="141" w:lineRule="exact" w:before="25"/>
              <w:ind w:left="22"/>
              <w:rPr>
                <w:sz w:val="14"/>
              </w:rPr>
            </w:pPr>
            <w:r>
              <w:rPr>
                <w:spacing w:val="-2"/>
                <w:sz w:val="14"/>
              </w:rPr>
              <w:t>10-33-</w:t>
            </w:r>
            <w:r>
              <w:rPr>
                <w:spacing w:val="-5"/>
                <w:sz w:val="14"/>
              </w:rPr>
              <w:t>67</w:t>
            </w:r>
            <w:r>
              <w:rPr>
                <w:sz w:val="14"/>
              </w:rPr>
              <w:tab/>
              <w:t>STATE</w:t>
            </w:r>
            <w:r>
              <w:rPr>
                <w:spacing w:val="-9"/>
                <w:sz w:val="14"/>
              </w:rPr>
              <w:t> </w:t>
            </w:r>
            <w:r>
              <w:rPr>
                <w:sz w:val="14"/>
              </w:rPr>
              <w:t>LOAN</w:t>
            </w:r>
            <w:r>
              <w:rPr>
                <w:spacing w:val="-6"/>
                <w:sz w:val="14"/>
              </w:rPr>
              <w:t> </w:t>
            </w:r>
            <w:r>
              <w:rPr>
                <w:sz w:val="14"/>
              </w:rPr>
              <w:t>-</w:t>
            </w:r>
            <w:r>
              <w:rPr>
                <w:spacing w:val="-7"/>
                <w:sz w:val="14"/>
              </w:rPr>
              <w:t> </w:t>
            </w:r>
            <w:r>
              <w:rPr>
                <w:sz w:val="14"/>
              </w:rPr>
              <w:t>CIB</w:t>
            </w:r>
            <w:r>
              <w:rPr>
                <w:spacing w:val="-6"/>
                <w:sz w:val="14"/>
              </w:rPr>
              <w:t> </w:t>
            </w:r>
            <w:r>
              <w:rPr>
                <w:sz w:val="14"/>
              </w:rPr>
              <w:t>(TEA</w:t>
            </w:r>
            <w:r>
              <w:rPr>
                <w:spacing w:val="-9"/>
                <w:sz w:val="14"/>
              </w:rPr>
              <w:t> </w:t>
            </w:r>
            <w:r>
              <w:rPr>
                <w:sz w:val="14"/>
              </w:rPr>
              <w:t>21</w:t>
            </w:r>
            <w:r>
              <w:rPr>
                <w:spacing w:val="-6"/>
                <w:sz w:val="14"/>
              </w:rPr>
              <w:t> </w:t>
            </w:r>
            <w:r>
              <w:rPr>
                <w:spacing w:val="-2"/>
                <w:sz w:val="14"/>
              </w:rPr>
              <w:t>PJCT)</w:t>
            </w:r>
          </w:p>
        </w:tc>
        <w:tc>
          <w:tcPr>
            <w:tcW w:w="68" w:type="dxa"/>
          </w:tcPr>
          <w:p>
            <w:pPr>
              <w:pStyle w:val="TableParagraph"/>
              <w:rPr>
                <w:rFonts w:ascii="Times New Roman"/>
                <w:sz w:val="12"/>
              </w:rPr>
            </w:pPr>
          </w:p>
        </w:tc>
        <w:tc>
          <w:tcPr>
            <w:tcW w:w="1049" w:type="dxa"/>
          </w:tcPr>
          <w:p>
            <w:pPr>
              <w:pStyle w:val="TableParagraph"/>
              <w:spacing w:line="141" w:lineRule="exact" w:before="25"/>
              <w:ind w:right="26"/>
              <w:jc w:val="right"/>
              <w:rPr>
                <w:sz w:val="14"/>
              </w:rPr>
            </w:pPr>
            <w:r>
              <w:rPr>
                <w:spacing w:val="-5"/>
                <w:sz w:val="14"/>
              </w:rPr>
              <w:t>.00</w:t>
            </w:r>
          </w:p>
        </w:tc>
        <w:tc>
          <w:tcPr>
            <w:tcW w:w="67" w:type="dxa"/>
          </w:tcPr>
          <w:p>
            <w:pPr>
              <w:pStyle w:val="TableParagraph"/>
              <w:rPr>
                <w:rFonts w:ascii="Times New Roman"/>
                <w:sz w:val="12"/>
              </w:rPr>
            </w:pPr>
          </w:p>
        </w:tc>
        <w:tc>
          <w:tcPr>
            <w:tcW w:w="1049" w:type="dxa"/>
          </w:tcPr>
          <w:p>
            <w:pPr>
              <w:pStyle w:val="TableParagraph"/>
              <w:spacing w:line="141" w:lineRule="exact" w:before="25"/>
              <w:ind w:right="26"/>
              <w:jc w:val="right"/>
              <w:rPr>
                <w:sz w:val="14"/>
              </w:rPr>
            </w:pPr>
            <w:r>
              <w:rPr>
                <w:spacing w:val="-5"/>
                <w:sz w:val="14"/>
              </w:rPr>
              <w:t>.00</w:t>
            </w:r>
          </w:p>
        </w:tc>
        <w:tc>
          <w:tcPr>
            <w:tcW w:w="67" w:type="dxa"/>
          </w:tcPr>
          <w:p>
            <w:pPr>
              <w:pStyle w:val="TableParagraph"/>
              <w:rPr>
                <w:rFonts w:ascii="Times New Roman"/>
                <w:sz w:val="12"/>
              </w:rPr>
            </w:pPr>
          </w:p>
        </w:tc>
        <w:tc>
          <w:tcPr>
            <w:tcW w:w="1049" w:type="dxa"/>
          </w:tcPr>
          <w:p>
            <w:pPr>
              <w:pStyle w:val="TableParagraph"/>
              <w:spacing w:line="141" w:lineRule="exact" w:before="25"/>
              <w:ind w:right="25"/>
              <w:jc w:val="right"/>
              <w:rPr>
                <w:sz w:val="14"/>
              </w:rPr>
            </w:pPr>
            <w:r>
              <w:rPr>
                <w:spacing w:val="-5"/>
                <w:sz w:val="14"/>
              </w:rPr>
              <w:t>.00</w:t>
            </w:r>
          </w:p>
        </w:tc>
        <w:tc>
          <w:tcPr>
            <w:tcW w:w="67" w:type="dxa"/>
          </w:tcPr>
          <w:p>
            <w:pPr>
              <w:pStyle w:val="TableParagraph"/>
              <w:rPr>
                <w:rFonts w:ascii="Times New Roman"/>
                <w:sz w:val="12"/>
              </w:rPr>
            </w:pPr>
          </w:p>
        </w:tc>
        <w:tc>
          <w:tcPr>
            <w:tcW w:w="1049" w:type="dxa"/>
          </w:tcPr>
          <w:p>
            <w:pPr>
              <w:pStyle w:val="TableParagraph"/>
              <w:spacing w:line="141" w:lineRule="exact" w:before="25"/>
              <w:ind w:right="24"/>
              <w:jc w:val="right"/>
              <w:rPr>
                <w:sz w:val="14"/>
              </w:rPr>
            </w:pPr>
            <w:r>
              <w:rPr>
                <w:spacing w:val="-5"/>
                <w:sz w:val="14"/>
              </w:rPr>
              <w:t>.00</w:t>
            </w:r>
          </w:p>
        </w:tc>
        <w:tc>
          <w:tcPr>
            <w:tcW w:w="2459" w:type="dxa"/>
          </w:tcPr>
          <w:p>
            <w:pPr>
              <w:pStyle w:val="TableParagraph"/>
              <w:rPr>
                <w:rFonts w:ascii="Times New Roman"/>
                <w:sz w:val="12"/>
              </w:rPr>
            </w:pPr>
          </w:p>
        </w:tc>
      </w:tr>
    </w:tbl>
    <w:p>
      <w:pPr>
        <w:spacing w:after="0"/>
        <w:rPr>
          <w:rFonts w:ascii="Times New Roman"/>
          <w:sz w:val="12"/>
        </w:rPr>
        <w:sectPr>
          <w:headerReference w:type="default" r:id="rId254"/>
          <w:footerReference w:type="default" r:id="rId255"/>
          <w:pgSz w:w="12250" w:h="15820"/>
          <w:pgMar w:header="586" w:footer="997" w:top="1320" w:bottom="1180" w:left="340" w:right="840"/>
          <w:pgNumType w:start="1"/>
        </w:sectPr>
      </w:pPr>
    </w:p>
    <w:p>
      <w:pPr>
        <w:pStyle w:val="BodyText"/>
        <w:spacing w:before="9"/>
        <w:rPr>
          <w:rFonts w:ascii="Arial"/>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30528">
                      <wp:simplePos x="0" y="0"/>
                      <wp:positionH relativeFrom="column">
                        <wp:posOffset>24129</wp:posOffset>
                      </wp:positionH>
                      <wp:positionV relativeFrom="paragraph">
                        <wp:posOffset>168477</wp:posOffset>
                      </wp:positionV>
                      <wp:extent cx="5300980" cy="3810"/>
                      <wp:effectExtent l="0" t="0" r="0" b="0"/>
                      <wp:wrapNone/>
                      <wp:docPr id="865" name="Group 865"/>
                      <wp:cNvGraphicFramePr>
                        <a:graphicFrameLocks/>
                      </wp:cNvGraphicFramePr>
                      <a:graphic>
                        <a:graphicData uri="http://schemas.microsoft.com/office/word/2010/wordprocessingGroup">
                          <wpg:wgp>
                            <wpg:cNvPr id="865" name="Group 865"/>
                            <wpg:cNvGrpSpPr/>
                            <wpg:grpSpPr>
                              <a:xfrm>
                                <a:off x="0" y="0"/>
                                <a:ext cx="5300980" cy="3810"/>
                                <a:chExt cx="5300980" cy="3810"/>
                              </a:xfrm>
                            </wpg:grpSpPr>
                            <wps:wsp>
                              <wps:cNvPr id="866" name="Graphic 866"/>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30528" id="docshapegroup493" coordorigin="38,265" coordsize="8348,6">
                      <v:shape style="position:absolute;left:38;top:267;width:8348;height:2" id="docshape494"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4"/>
        <w:rPr>
          <w:rFonts w:ascii="Arial"/>
          <w:sz w:val="16"/>
        </w:rPr>
      </w:pPr>
      <w:r>
        <w:rPr/>
        <mc:AlternateContent>
          <mc:Choice Requires="wps">
            <w:drawing>
              <wp:anchor distT="0" distB="0" distL="0" distR="0" allowOverlap="1" layoutInCell="1" locked="0" behindDoc="1" simplePos="0" relativeHeight="487688704">
                <wp:simplePos x="0" y="0"/>
                <wp:positionH relativeFrom="page">
                  <wp:posOffset>2812288</wp:posOffset>
                </wp:positionH>
                <wp:positionV relativeFrom="paragraph">
                  <wp:posOffset>136668</wp:posOffset>
                </wp:positionV>
                <wp:extent cx="2793365" cy="1270"/>
                <wp:effectExtent l="0" t="0" r="0" b="0"/>
                <wp:wrapTopAndBottom/>
                <wp:docPr id="867" name="Graphic 867"/>
                <wp:cNvGraphicFramePr>
                  <a:graphicFrameLocks/>
                </wp:cNvGraphicFramePr>
                <a:graphic>
                  <a:graphicData uri="http://schemas.microsoft.com/office/word/2010/wordprocessingShape">
                    <wps:wsp>
                      <wps:cNvPr id="867" name="Graphic 867"/>
                      <wps:cNvSpPr/>
                      <wps:spPr>
                        <a:xfrm>
                          <a:off x="0" y="0"/>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1.440002pt;margin-top:10.761309pt;width:219.95pt;height:.1pt;mso-position-horizontal-relative:page;mso-position-vertical-relative:paragraph;z-index:-15627776;mso-wrap-distance-left:0;mso-wrap-distance-right:0" id="docshape495" coordorigin="4429,215" coordsize="4399,0" path="m4429,215l5478,215m5545,215l6595,215m6662,215l7711,215m7778,215l8828,215e" filled="false" stroked="true" strokeweight=".24pt" strokecolor="#000000">
                <v:path arrowok="t"/>
                <v:stroke dashstyle="solid"/>
                <w10:wrap type="topAndBottom"/>
              </v:shape>
            </w:pict>
          </mc:Fallback>
        </mc:AlternateContent>
      </w:r>
    </w:p>
    <w:p>
      <w:pPr>
        <w:pStyle w:val="BodyText"/>
        <w:spacing w:before="8"/>
        <w:rPr>
          <w:rFonts w:ascii="Arial"/>
          <w:sz w:val="7"/>
        </w:rPr>
      </w:pPr>
    </w:p>
    <w:p>
      <w:pPr>
        <w:tabs>
          <w:tab w:pos="4392" w:val="left" w:leader="none"/>
          <w:tab w:pos="5509" w:val="left" w:leader="none"/>
          <w:tab w:pos="6625" w:val="left" w:leader="none"/>
          <w:tab w:pos="7742" w:val="left" w:leader="none"/>
        </w:tabs>
        <w:spacing w:before="96"/>
        <w:ind w:left="549" w:right="0" w:firstLine="0"/>
        <w:jc w:val="left"/>
        <w:rPr>
          <w:rFonts w:ascii="Arial"/>
          <w:sz w:val="14"/>
        </w:rPr>
      </w:pPr>
      <w:r>
        <w:rPr>
          <w:rFonts w:ascii="Arial"/>
          <w:spacing w:val="-2"/>
          <w:sz w:val="14"/>
        </w:rPr>
        <w:t>Total</w:t>
      </w:r>
      <w:r>
        <w:rPr>
          <w:rFonts w:ascii="Arial"/>
          <w:spacing w:val="-3"/>
          <w:sz w:val="14"/>
        </w:rPr>
        <w:t> </w:t>
      </w:r>
      <w:r>
        <w:rPr>
          <w:rFonts w:ascii="Arial"/>
          <w:spacing w:val="-2"/>
          <w:sz w:val="14"/>
        </w:rPr>
        <w:t>INTERGOVERNMENTAL</w:t>
      </w:r>
      <w:r>
        <w:rPr>
          <w:rFonts w:ascii="Arial"/>
          <w:spacing w:val="-5"/>
          <w:sz w:val="14"/>
        </w:rPr>
        <w:t> </w:t>
      </w:r>
      <w:r>
        <w:rPr>
          <w:rFonts w:ascii="Arial"/>
          <w:spacing w:val="-2"/>
          <w:sz w:val="14"/>
        </w:rPr>
        <w:t>REVENUES:</w:t>
      </w:r>
      <w:r>
        <w:rPr>
          <w:rFonts w:ascii="Arial"/>
          <w:sz w:val="14"/>
        </w:rPr>
        <w:tab/>
      </w:r>
      <w:r>
        <w:rPr>
          <w:rFonts w:ascii="Arial"/>
          <w:spacing w:val="-2"/>
          <w:sz w:val="14"/>
        </w:rPr>
        <w:t>197,647.31</w:t>
      </w:r>
      <w:r>
        <w:rPr>
          <w:rFonts w:ascii="Arial"/>
          <w:sz w:val="14"/>
        </w:rPr>
        <w:tab/>
      </w:r>
      <w:r>
        <w:rPr>
          <w:rFonts w:ascii="Arial"/>
          <w:spacing w:val="-2"/>
          <w:sz w:val="14"/>
        </w:rPr>
        <w:t>433,562.51</w:t>
      </w:r>
      <w:r>
        <w:rPr>
          <w:rFonts w:ascii="Arial"/>
          <w:sz w:val="14"/>
        </w:rPr>
        <w:tab/>
      </w:r>
      <w:r>
        <w:rPr>
          <w:rFonts w:ascii="Arial"/>
          <w:spacing w:val="-2"/>
          <w:sz w:val="14"/>
        </w:rPr>
        <w:t>154,475.79</w:t>
      </w:r>
      <w:r>
        <w:rPr>
          <w:rFonts w:ascii="Arial"/>
          <w:sz w:val="14"/>
        </w:rPr>
        <w:tab/>
      </w:r>
      <w:r>
        <w:rPr>
          <w:rFonts w:ascii="Arial"/>
          <w:spacing w:val="-2"/>
          <w:sz w:val="14"/>
        </w:rPr>
        <w:t>337,500.00</w:t>
      </w:r>
    </w:p>
    <w:p>
      <w:pPr>
        <w:pStyle w:val="BodyText"/>
        <w:spacing w:before="10"/>
        <w:rPr>
          <w:rFonts w:ascii="Arial"/>
          <w:sz w:val="4"/>
        </w:rPr>
      </w:pPr>
      <w:r>
        <w:rPr/>
        <mc:AlternateContent>
          <mc:Choice Requires="wps">
            <w:drawing>
              <wp:anchor distT="0" distB="0" distL="0" distR="0" allowOverlap="1" layoutInCell="1" locked="0" behindDoc="1" simplePos="0" relativeHeight="487689216">
                <wp:simplePos x="0" y="0"/>
                <wp:positionH relativeFrom="page">
                  <wp:posOffset>2812288</wp:posOffset>
                </wp:positionH>
                <wp:positionV relativeFrom="paragraph">
                  <wp:posOffset>53035</wp:posOffset>
                </wp:positionV>
                <wp:extent cx="2793365" cy="1270"/>
                <wp:effectExtent l="0" t="0" r="0" b="0"/>
                <wp:wrapTopAndBottom/>
                <wp:docPr id="868" name="Graphic 868"/>
                <wp:cNvGraphicFramePr>
                  <a:graphicFrameLocks/>
                </wp:cNvGraphicFramePr>
                <a:graphic>
                  <a:graphicData uri="http://schemas.microsoft.com/office/word/2010/wordprocessingShape">
                    <wps:wsp>
                      <wps:cNvPr id="868" name="Graphic 868"/>
                      <wps:cNvSpPr/>
                      <wps:spPr>
                        <a:xfrm>
                          <a:off x="0" y="0"/>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1.440002pt;margin-top:4.176025pt;width:219.95pt;height:.1pt;mso-position-horizontal-relative:page;mso-position-vertical-relative:paragraph;z-index:-15627264;mso-wrap-distance-left:0;mso-wrap-distance-right:0" id="docshape496" coordorigin="4429,84" coordsize="4399,0" path="m4429,84l5478,84m5545,84l6595,84m6662,84l7711,84m7778,84l8828,84e" filled="false" stroked="true" strokeweight=".24pt" strokecolor="#000000">
                <v:path arrowok="t"/>
                <v:stroke dashstyle="solid"/>
                <w10:wrap type="topAndBottom"/>
              </v:shape>
            </w:pict>
          </mc:Fallback>
        </mc:AlternateContent>
      </w:r>
    </w:p>
    <w:p>
      <w:pPr>
        <w:pStyle w:val="BodyText"/>
        <w:spacing w:before="8"/>
        <w:rPr>
          <w:rFonts w:ascii="Arial"/>
          <w:sz w:val="7"/>
        </w:rPr>
      </w:pPr>
    </w:p>
    <w:p>
      <w:pPr>
        <w:spacing w:before="96" w:after="60"/>
        <w:ind w:left="164" w:right="0" w:firstLine="0"/>
        <w:jc w:val="left"/>
        <w:rPr>
          <w:rFonts w:ascii="Arial"/>
          <w:b/>
          <w:sz w:val="14"/>
        </w:rPr>
      </w:pPr>
      <w:r>
        <w:rPr>
          <w:rFonts w:ascii="Arial"/>
          <w:b/>
          <w:sz w:val="14"/>
        </w:rPr>
        <w:t>CHARGES</w:t>
      </w:r>
      <w:r>
        <w:rPr>
          <w:rFonts w:ascii="Arial"/>
          <w:b/>
          <w:spacing w:val="-7"/>
          <w:sz w:val="14"/>
        </w:rPr>
        <w:t> </w:t>
      </w:r>
      <w:r>
        <w:rPr>
          <w:rFonts w:ascii="Arial"/>
          <w:b/>
          <w:sz w:val="14"/>
        </w:rPr>
        <w:t>FOR</w:t>
      </w:r>
      <w:r>
        <w:rPr>
          <w:rFonts w:ascii="Arial"/>
          <w:b/>
          <w:spacing w:val="-7"/>
          <w:sz w:val="14"/>
        </w:rPr>
        <w:t> </w:t>
      </w:r>
      <w:r>
        <w:rPr>
          <w:rFonts w:ascii="Arial"/>
          <w:b/>
          <w:spacing w:val="-2"/>
          <w:sz w:val="14"/>
        </w:rPr>
        <w:t>SERVICES</w: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3050"/>
        <w:gridCol w:w="1050"/>
        <w:gridCol w:w="68"/>
        <w:gridCol w:w="1050"/>
        <w:gridCol w:w="68"/>
        <w:gridCol w:w="1050"/>
        <w:gridCol w:w="68"/>
        <w:gridCol w:w="1086"/>
      </w:tblGrid>
      <w:tr>
        <w:trPr>
          <w:trHeight w:val="186" w:hRule="atLeast"/>
        </w:trPr>
        <w:tc>
          <w:tcPr>
            <w:tcW w:w="925" w:type="dxa"/>
          </w:tcPr>
          <w:p>
            <w:pPr>
              <w:pStyle w:val="TableParagraph"/>
              <w:spacing w:line="157" w:lineRule="exact"/>
              <w:ind w:left="50"/>
              <w:rPr>
                <w:sz w:val="14"/>
              </w:rPr>
            </w:pPr>
            <w:r>
              <w:rPr>
                <w:spacing w:val="-2"/>
                <w:sz w:val="14"/>
              </w:rPr>
              <w:t>10-34-</w:t>
            </w:r>
            <w:r>
              <w:rPr>
                <w:spacing w:val="-5"/>
                <w:sz w:val="14"/>
              </w:rPr>
              <w:t>09</w:t>
            </w:r>
          </w:p>
        </w:tc>
        <w:tc>
          <w:tcPr>
            <w:tcW w:w="3050" w:type="dxa"/>
          </w:tcPr>
          <w:p>
            <w:pPr>
              <w:pStyle w:val="TableParagraph"/>
              <w:spacing w:line="157" w:lineRule="exact"/>
              <w:ind w:left="313"/>
              <w:rPr>
                <w:sz w:val="14"/>
              </w:rPr>
            </w:pPr>
            <w:r>
              <w:rPr>
                <w:spacing w:val="-2"/>
                <w:sz w:val="14"/>
              </w:rPr>
              <w:t>LIBRARY</w:t>
            </w:r>
            <w:r>
              <w:rPr>
                <w:spacing w:val="2"/>
                <w:sz w:val="14"/>
              </w:rPr>
              <w:t> </w:t>
            </w:r>
            <w:r>
              <w:rPr>
                <w:spacing w:val="-2"/>
                <w:sz w:val="14"/>
              </w:rPr>
              <w:t>DONATIONS</w:t>
            </w:r>
          </w:p>
        </w:tc>
        <w:tc>
          <w:tcPr>
            <w:tcW w:w="1050" w:type="dxa"/>
          </w:tcPr>
          <w:p>
            <w:pPr>
              <w:pStyle w:val="TableParagraph"/>
              <w:spacing w:line="157" w:lineRule="exact"/>
              <w:ind w:right="28"/>
              <w:jc w:val="right"/>
              <w:rPr>
                <w:sz w:val="14"/>
              </w:rPr>
            </w:pPr>
            <w:r>
              <w:rPr>
                <w:spacing w:val="-5"/>
                <w:sz w:val="14"/>
              </w:rPr>
              <w:t>.00</w:t>
            </w:r>
          </w:p>
        </w:tc>
        <w:tc>
          <w:tcPr>
            <w:tcW w:w="1118" w:type="dxa"/>
            <w:gridSpan w:val="2"/>
          </w:tcPr>
          <w:p>
            <w:pPr>
              <w:pStyle w:val="TableParagraph"/>
              <w:spacing w:line="157" w:lineRule="exact"/>
              <w:ind w:left="529"/>
              <w:rPr>
                <w:sz w:val="14"/>
              </w:rPr>
            </w:pPr>
            <w:r>
              <w:rPr>
                <w:spacing w:val="-2"/>
                <w:sz w:val="14"/>
              </w:rPr>
              <w:t>1,200.00</w:t>
            </w:r>
          </w:p>
        </w:tc>
        <w:tc>
          <w:tcPr>
            <w:tcW w:w="1118" w:type="dxa"/>
            <w:gridSpan w:val="2"/>
          </w:tcPr>
          <w:p>
            <w:pPr>
              <w:pStyle w:val="TableParagraph"/>
              <w:spacing w:line="157" w:lineRule="exact"/>
              <w:ind w:left="649"/>
              <w:rPr>
                <w:sz w:val="14"/>
              </w:rPr>
            </w:pPr>
            <w:r>
              <w:rPr>
                <w:spacing w:val="-2"/>
                <w:sz w:val="14"/>
              </w:rPr>
              <w:t>400.00</w:t>
            </w:r>
          </w:p>
        </w:tc>
        <w:tc>
          <w:tcPr>
            <w:tcW w:w="1154" w:type="dxa"/>
            <w:gridSpan w:val="2"/>
          </w:tcPr>
          <w:p>
            <w:pPr>
              <w:pStyle w:val="TableParagraph"/>
              <w:spacing w:line="157" w:lineRule="exact"/>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10-34-</w:t>
            </w:r>
            <w:r>
              <w:rPr>
                <w:spacing w:val="-5"/>
                <w:sz w:val="14"/>
              </w:rPr>
              <w:t>11</w:t>
            </w:r>
          </w:p>
        </w:tc>
        <w:tc>
          <w:tcPr>
            <w:tcW w:w="3050" w:type="dxa"/>
          </w:tcPr>
          <w:p>
            <w:pPr>
              <w:pStyle w:val="TableParagraph"/>
              <w:spacing w:before="25"/>
              <w:ind w:left="313"/>
              <w:rPr>
                <w:sz w:val="14"/>
              </w:rPr>
            </w:pPr>
            <w:r>
              <w:rPr>
                <w:spacing w:val="-2"/>
                <w:sz w:val="14"/>
              </w:rPr>
              <w:t>FIRE</w:t>
            </w:r>
            <w:r>
              <w:rPr>
                <w:spacing w:val="2"/>
                <w:sz w:val="14"/>
              </w:rPr>
              <w:t> </w:t>
            </w:r>
            <w:r>
              <w:rPr>
                <w:spacing w:val="-2"/>
                <w:sz w:val="14"/>
              </w:rPr>
              <w:t>DEPARTMENT</w:t>
            </w:r>
            <w:r>
              <w:rPr>
                <w:sz w:val="14"/>
              </w:rPr>
              <w:t> </w:t>
            </w:r>
            <w:r>
              <w:rPr>
                <w:spacing w:val="-2"/>
                <w:sz w:val="14"/>
              </w:rPr>
              <w:t>FEES</w:t>
            </w:r>
            <w:r>
              <w:rPr>
                <w:spacing w:val="3"/>
                <w:sz w:val="14"/>
              </w:rPr>
              <w:t> </w:t>
            </w:r>
            <w:r>
              <w:rPr>
                <w:spacing w:val="-2"/>
                <w:sz w:val="14"/>
              </w:rPr>
              <w:t>RECEIVED</w:t>
            </w:r>
          </w:p>
        </w:tc>
        <w:tc>
          <w:tcPr>
            <w:tcW w:w="1050" w:type="dxa"/>
          </w:tcPr>
          <w:p>
            <w:pPr>
              <w:pStyle w:val="TableParagraph"/>
              <w:spacing w:before="25"/>
              <w:ind w:right="41"/>
              <w:jc w:val="right"/>
              <w:rPr>
                <w:sz w:val="14"/>
              </w:rPr>
            </w:pPr>
            <w:r>
              <w:rPr>
                <w:spacing w:val="-2"/>
                <w:sz w:val="14"/>
              </w:rPr>
              <w:t>56,250.00</w:t>
            </w:r>
          </w:p>
        </w:tc>
        <w:tc>
          <w:tcPr>
            <w:tcW w:w="1118" w:type="dxa"/>
            <w:gridSpan w:val="2"/>
          </w:tcPr>
          <w:p>
            <w:pPr>
              <w:pStyle w:val="TableParagraph"/>
              <w:spacing w:before="25"/>
              <w:ind w:left="369"/>
              <w:rPr>
                <w:sz w:val="14"/>
              </w:rPr>
            </w:pPr>
            <w:r>
              <w:rPr>
                <w:spacing w:val="-2"/>
                <w:sz w:val="14"/>
              </w:rPr>
              <w:t>337,500.00</w:t>
            </w:r>
          </w:p>
        </w:tc>
        <w:tc>
          <w:tcPr>
            <w:tcW w:w="1118" w:type="dxa"/>
            <w:gridSpan w:val="2"/>
          </w:tcPr>
          <w:p>
            <w:pPr>
              <w:pStyle w:val="TableParagraph"/>
              <w:spacing w:before="25"/>
              <w:ind w:left="368"/>
              <w:rPr>
                <w:sz w:val="14"/>
              </w:rPr>
            </w:pPr>
            <w:r>
              <w:rPr>
                <w:spacing w:val="-2"/>
                <w:sz w:val="14"/>
              </w:rPr>
              <w:t>115,280.00</w:t>
            </w:r>
          </w:p>
        </w:tc>
        <w:tc>
          <w:tcPr>
            <w:tcW w:w="1154" w:type="dxa"/>
            <w:gridSpan w:val="2"/>
          </w:tcPr>
          <w:p>
            <w:pPr>
              <w:pStyle w:val="TableParagraph"/>
              <w:spacing w:before="25"/>
              <w:ind w:left="367"/>
              <w:rPr>
                <w:sz w:val="14"/>
              </w:rPr>
            </w:pPr>
            <w:r>
              <w:rPr>
                <w:spacing w:val="-2"/>
                <w:sz w:val="14"/>
              </w:rPr>
              <w:t>450,000.00</w:t>
            </w:r>
          </w:p>
        </w:tc>
      </w:tr>
      <w:tr>
        <w:trPr>
          <w:trHeight w:val="215" w:hRule="atLeast"/>
        </w:trPr>
        <w:tc>
          <w:tcPr>
            <w:tcW w:w="925" w:type="dxa"/>
          </w:tcPr>
          <w:p>
            <w:pPr>
              <w:pStyle w:val="TableParagraph"/>
              <w:spacing w:before="25"/>
              <w:ind w:left="50"/>
              <w:rPr>
                <w:sz w:val="14"/>
              </w:rPr>
            </w:pPr>
            <w:r>
              <w:rPr>
                <w:spacing w:val="-2"/>
                <w:sz w:val="14"/>
              </w:rPr>
              <w:t>10-34-</w:t>
            </w:r>
            <w:r>
              <w:rPr>
                <w:spacing w:val="-5"/>
                <w:sz w:val="14"/>
              </w:rPr>
              <w:t>13</w:t>
            </w:r>
          </w:p>
        </w:tc>
        <w:tc>
          <w:tcPr>
            <w:tcW w:w="3050" w:type="dxa"/>
          </w:tcPr>
          <w:p>
            <w:pPr>
              <w:pStyle w:val="TableParagraph"/>
              <w:spacing w:before="25"/>
              <w:ind w:left="313"/>
              <w:rPr>
                <w:sz w:val="14"/>
              </w:rPr>
            </w:pPr>
            <w:r>
              <w:rPr>
                <w:sz w:val="14"/>
              </w:rPr>
              <w:t>ZONING</w:t>
            </w:r>
            <w:r>
              <w:rPr>
                <w:spacing w:val="-5"/>
                <w:sz w:val="14"/>
              </w:rPr>
              <w:t> </w:t>
            </w:r>
            <w:r>
              <w:rPr>
                <w:sz w:val="14"/>
              </w:rPr>
              <w:t>&amp;</w:t>
            </w:r>
            <w:r>
              <w:rPr>
                <w:spacing w:val="-5"/>
                <w:sz w:val="14"/>
              </w:rPr>
              <w:t> </w:t>
            </w:r>
            <w:r>
              <w:rPr>
                <w:sz w:val="14"/>
              </w:rPr>
              <w:t>SUBDIVISION</w:t>
            </w:r>
            <w:r>
              <w:rPr>
                <w:spacing w:val="-5"/>
                <w:sz w:val="14"/>
              </w:rPr>
              <w:t> </w:t>
            </w:r>
            <w:r>
              <w:rPr>
                <w:spacing w:val="-4"/>
                <w:sz w:val="14"/>
              </w:rPr>
              <w:t>FEES</w:t>
            </w:r>
          </w:p>
        </w:tc>
        <w:tc>
          <w:tcPr>
            <w:tcW w:w="1050" w:type="dxa"/>
          </w:tcPr>
          <w:p>
            <w:pPr>
              <w:pStyle w:val="TableParagraph"/>
              <w:spacing w:before="25"/>
              <w:ind w:right="39"/>
              <w:jc w:val="right"/>
              <w:rPr>
                <w:sz w:val="14"/>
              </w:rPr>
            </w:pPr>
            <w:r>
              <w:rPr>
                <w:spacing w:val="-2"/>
                <w:sz w:val="14"/>
              </w:rPr>
              <w:t>1,735.00</w:t>
            </w:r>
          </w:p>
        </w:tc>
        <w:tc>
          <w:tcPr>
            <w:tcW w:w="1118" w:type="dxa"/>
            <w:gridSpan w:val="2"/>
          </w:tcPr>
          <w:p>
            <w:pPr>
              <w:pStyle w:val="TableParagraph"/>
              <w:spacing w:before="25"/>
              <w:ind w:left="450"/>
              <w:rPr>
                <w:sz w:val="14"/>
              </w:rPr>
            </w:pPr>
            <w:r>
              <w:rPr>
                <w:spacing w:val="-2"/>
                <w:sz w:val="14"/>
              </w:rPr>
              <w:t>40,000.00</w:t>
            </w:r>
          </w:p>
        </w:tc>
        <w:tc>
          <w:tcPr>
            <w:tcW w:w="1118" w:type="dxa"/>
            <w:gridSpan w:val="2"/>
          </w:tcPr>
          <w:p>
            <w:pPr>
              <w:pStyle w:val="TableParagraph"/>
              <w:spacing w:before="25"/>
              <w:ind w:left="448"/>
              <w:rPr>
                <w:sz w:val="14"/>
              </w:rPr>
            </w:pPr>
            <w:r>
              <w:rPr>
                <w:spacing w:val="-2"/>
                <w:sz w:val="14"/>
              </w:rPr>
              <w:t>11,335.00</w:t>
            </w:r>
          </w:p>
        </w:tc>
        <w:tc>
          <w:tcPr>
            <w:tcW w:w="1154" w:type="dxa"/>
            <w:gridSpan w:val="2"/>
          </w:tcPr>
          <w:p>
            <w:pPr>
              <w:pStyle w:val="TableParagraph"/>
              <w:spacing w:before="25"/>
              <w:ind w:left="447"/>
              <w:rPr>
                <w:sz w:val="14"/>
              </w:rPr>
            </w:pPr>
            <w:r>
              <w:rPr>
                <w:spacing w:val="-2"/>
                <w:sz w:val="14"/>
              </w:rPr>
              <w:t>40,000.00</w:t>
            </w:r>
          </w:p>
        </w:tc>
      </w:tr>
      <w:tr>
        <w:trPr>
          <w:trHeight w:val="215" w:hRule="atLeast"/>
        </w:trPr>
        <w:tc>
          <w:tcPr>
            <w:tcW w:w="925" w:type="dxa"/>
          </w:tcPr>
          <w:p>
            <w:pPr>
              <w:pStyle w:val="TableParagraph"/>
              <w:spacing w:before="25"/>
              <w:ind w:left="50"/>
              <w:rPr>
                <w:sz w:val="14"/>
              </w:rPr>
            </w:pPr>
            <w:r>
              <w:rPr>
                <w:spacing w:val="-2"/>
                <w:sz w:val="14"/>
              </w:rPr>
              <w:t>10-34-</w:t>
            </w:r>
            <w:r>
              <w:rPr>
                <w:spacing w:val="-5"/>
                <w:sz w:val="14"/>
              </w:rPr>
              <w:t>14</w:t>
            </w:r>
          </w:p>
        </w:tc>
        <w:tc>
          <w:tcPr>
            <w:tcW w:w="3050" w:type="dxa"/>
          </w:tcPr>
          <w:p>
            <w:pPr>
              <w:pStyle w:val="TableParagraph"/>
              <w:spacing w:before="25"/>
              <w:ind w:left="313"/>
              <w:rPr>
                <w:sz w:val="14"/>
              </w:rPr>
            </w:pPr>
            <w:r>
              <w:rPr>
                <w:sz w:val="14"/>
              </w:rPr>
              <w:t>CEMETERY</w:t>
            </w:r>
            <w:r>
              <w:rPr>
                <w:spacing w:val="-12"/>
                <w:sz w:val="14"/>
              </w:rPr>
              <w:t> </w:t>
            </w:r>
            <w:r>
              <w:rPr>
                <w:sz w:val="14"/>
              </w:rPr>
              <w:t>LOT</w:t>
            </w:r>
            <w:r>
              <w:rPr>
                <w:spacing w:val="-6"/>
                <w:sz w:val="14"/>
              </w:rPr>
              <w:t> </w:t>
            </w:r>
            <w:r>
              <w:rPr>
                <w:spacing w:val="-2"/>
                <w:sz w:val="14"/>
              </w:rPr>
              <w:t>SALES</w:t>
            </w:r>
          </w:p>
        </w:tc>
        <w:tc>
          <w:tcPr>
            <w:tcW w:w="1050" w:type="dxa"/>
          </w:tcPr>
          <w:p>
            <w:pPr>
              <w:pStyle w:val="TableParagraph"/>
              <w:spacing w:before="25"/>
              <w:ind w:right="39"/>
              <w:jc w:val="right"/>
              <w:rPr>
                <w:sz w:val="14"/>
              </w:rPr>
            </w:pPr>
            <w:r>
              <w:rPr>
                <w:spacing w:val="-2"/>
                <w:sz w:val="14"/>
              </w:rPr>
              <w:t>2,600.00</w:t>
            </w:r>
          </w:p>
        </w:tc>
        <w:tc>
          <w:tcPr>
            <w:tcW w:w="1118" w:type="dxa"/>
            <w:gridSpan w:val="2"/>
          </w:tcPr>
          <w:p>
            <w:pPr>
              <w:pStyle w:val="TableParagraph"/>
              <w:spacing w:before="25"/>
              <w:ind w:left="529"/>
              <w:rPr>
                <w:sz w:val="14"/>
              </w:rPr>
            </w:pPr>
            <w:r>
              <w:rPr>
                <w:spacing w:val="-2"/>
                <w:sz w:val="14"/>
              </w:rPr>
              <w:t>8,000.00</w:t>
            </w:r>
          </w:p>
        </w:tc>
        <w:tc>
          <w:tcPr>
            <w:tcW w:w="1118" w:type="dxa"/>
            <w:gridSpan w:val="2"/>
          </w:tcPr>
          <w:p>
            <w:pPr>
              <w:pStyle w:val="TableParagraph"/>
              <w:spacing w:before="25"/>
              <w:ind w:left="529"/>
              <w:rPr>
                <w:sz w:val="14"/>
              </w:rPr>
            </w:pPr>
            <w:r>
              <w:rPr>
                <w:spacing w:val="-2"/>
                <w:sz w:val="14"/>
              </w:rPr>
              <w:t>4,900.00</w:t>
            </w:r>
          </w:p>
        </w:tc>
        <w:tc>
          <w:tcPr>
            <w:tcW w:w="1154" w:type="dxa"/>
            <w:gridSpan w:val="2"/>
          </w:tcPr>
          <w:p>
            <w:pPr>
              <w:pStyle w:val="TableParagraph"/>
              <w:spacing w:before="25"/>
              <w:ind w:left="527"/>
              <w:rPr>
                <w:sz w:val="14"/>
              </w:rPr>
            </w:pPr>
            <w:r>
              <w:rPr>
                <w:spacing w:val="-2"/>
                <w:sz w:val="14"/>
              </w:rPr>
              <w:t>8,000.00</w:t>
            </w:r>
          </w:p>
        </w:tc>
      </w:tr>
      <w:tr>
        <w:trPr>
          <w:trHeight w:val="215" w:hRule="atLeast"/>
        </w:trPr>
        <w:tc>
          <w:tcPr>
            <w:tcW w:w="925" w:type="dxa"/>
          </w:tcPr>
          <w:p>
            <w:pPr>
              <w:pStyle w:val="TableParagraph"/>
              <w:spacing w:before="25"/>
              <w:ind w:left="50"/>
              <w:rPr>
                <w:sz w:val="14"/>
              </w:rPr>
            </w:pPr>
            <w:r>
              <w:rPr>
                <w:spacing w:val="-2"/>
                <w:sz w:val="14"/>
              </w:rPr>
              <w:t>10-34-</w:t>
            </w:r>
            <w:r>
              <w:rPr>
                <w:spacing w:val="-5"/>
                <w:sz w:val="14"/>
              </w:rPr>
              <w:t>15</w:t>
            </w:r>
          </w:p>
        </w:tc>
        <w:tc>
          <w:tcPr>
            <w:tcW w:w="3050" w:type="dxa"/>
          </w:tcPr>
          <w:p>
            <w:pPr>
              <w:pStyle w:val="TableParagraph"/>
              <w:spacing w:before="25"/>
              <w:ind w:left="313"/>
              <w:rPr>
                <w:sz w:val="14"/>
              </w:rPr>
            </w:pPr>
            <w:r>
              <w:rPr>
                <w:sz w:val="14"/>
              </w:rPr>
              <w:t>CEMETERY</w:t>
            </w:r>
            <w:r>
              <w:rPr>
                <w:spacing w:val="-8"/>
                <w:sz w:val="14"/>
              </w:rPr>
              <w:t> </w:t>
            </w:r>
            <w:r>
              <w:rPr>
                <w:sz w:val="14"/>
              </w:rPr>
              <w:t>OPEN</w:t>
            </w:r>
            <w:r>
              <w:rPr>
                <w:spacing w:val="-5"/>
                <w:sz w:val="14"/>
              </w:rPr>
              <w:t> </w:t>
            </w:r>
            <w:r>
              <w:rPr>
                <w:sz w:val="14"/>
              </w:rPr>
              <w:t>&amp;</w:t>
            </w:r>
            <w:r>
              <w:rPr>
                <w:spacing w:val="-2"/>
                <w:sz w:val="14"/>
              </w:rPr>
              <w:t> CLOSE</w:t>
            </w:r>
          </w:p>
        </w:tc>
        <w:tc>
          <w:tcPr>
            <w:tcW w:w="1050" w:type="dxa"/>
          </w:tcPr>
          <w:p>
            <w:pPr>
              <w:pStyle w:val="TableParagraph"/>
              <w:spacing w:before="25"/>
              <w:ind w:right="39"/>
              <w:jc w:val="right"/>
              <w:rPr>
                <w:sz w:val="14"/>
              </w:rPr>
            </w:pPr>
            <w:r>
              <w:rPr>
                <w:spacing w:val="-2"/>
                <w:sz w:val="14"/>
              </w:rPr>
              <w:t>2,850.00</w:t>
            </w:r>
          </w:p>
        </w:tc>
        <w:tc>
          <w:tcPr>
            <w:tcW w:w="1118" w:type="dxa"/>
            <w:gridSpan w:val="2"/>
          </w:tcPr>
          <w:p>
            <w:pPr>
              <w:pStyle w:val="TableParagraph"/>
              <w:spacing w:before="25"/>
              <w:ind w:left="529"/>
              <w:rPr>
                <w:sz w:val="14"/>
              </w:rPr>
            </w:pPr>
            <w:r>
              <w:rPr>
                <w:spacing w:val="-2"/>
                <w:sz w:val="14"/>
              </w:rPr>
              <w:t>8,000.00</w:t>
            </w:r>
          </w:p>
        </w:tc>
        <w:tc>
          <w:tcPr>
            <w:tcW w:w="1118" w:type="dxa"/>
            <w:gridSpan w:val="2"/>
          </w:tcPr>
          <w:p>
            <w:pPr>
              <w:pStyle w:val="TableParagraph"/>
              <w:spacing w:before="25"/>
              <w:ind w:left="529"/>
              <w:rPr>
                <w:sz w:val="14"/>
              </w:rPr>
            </w:pPr>
            <w:r>
              <w:rPr>
                <w:spacing w:val="-2"/>
                <w:sz w:val="14"/>
              </w:rPr>
              <w:t>5,900.00</w:t>
            </w:r>
          </w:p>
        </w:tc>
        <w:tc>
          <w:tcPr>
            <w:tcW w:w="1154" w:type="dxa"/>
            <w:gridSpan w:val="2"/>
          </w:tcPr>
          <w:p>
            <w:pPr>
              <w:pStyle w:val="TableParagraph"/>
              <w:spacing w:before="25"/>
              <w:ind w:left="527"/>
              <w:rPr>
                <w:sz w:val="14"/>
              </w:rPr>
            </w:pPr>
            <w:r>
              <w:rPr>
                <w:spacing w:val="-2"/>
                <w:sz w:val="14"/>
              </w:rPr>
              <w:t>8,000.00</w:t>
            </w:r>
          </w:p>
        </w:tc>
      </w:tr>
      <w:tr>
        <w:trPr>
          <w:trHeight w:val="215" w:hRule="atLeast"/>
        </w:trPr>
        <w:tc>
          <w:tcPr>
            <w:tcW w:w="925" w:type="dxa"/>
          </w:tcPr>
          <w:p>
            <w:pPr>
              <w:pStyle w:val="TableParagraph"/>
              <w:spacing w:before="25"/>
              <w:ind w:left="50"/>
              <w:rPr>
                <w:sz w:val="14"/>
              </w:rPr>
            </w:pPr>
            <w:r>
              <w:rPr>
                <w:spacing w:val="-2"/>
                <w:sz w:val="14"/>
              </w:rPr>
              <w:t>10-34-</w:t>
            </w:r>
            <w:r>
              <w:rPr>
                <w:spacing w:val="-5"/>
                <w:sz w:val="14"/>
              </w:rPr>
              <w:t>16</w:t>
            </w:r>
          </w:p>
        </w:tc>
        <w:tc>
          <w:tcPr>
            <w:tcW w:w="3050" w:type="dxa"/>
          </w:tcPr>
          <w:p>
            <w:pPr>
              <w:pStyle w:val="TableParagraph"/>
              <w:spacing w:before="25"/>
              <w:ind w:left="313"/>
              <w:rPr>
                <w:sz w:val="14"/>
              </w:rPr>
            </w:pPr>
            <w:r>
              <w:rPr>
                <w:sz w:val="14"/>
              </w:rPr>
              <w:t>CEMETERY</w:t>
            </w:r>
            <w:r>
              <w:rPr>
                <w:spacing w:val="-10"/>
                <w:sz w:val="14"/>
              </w:rPr>
              <w:t> </w:t>
            </w:r>
            <w:r>
              <w:rPr>
                <w:sz w:val="14"/>
              </w:rPr>
              <w:t>UPKEEP</w:t>
            </w:r>
            <w:r>
              <w:rPr>
                <w:spacing w:val="-9"/>
                <w:sz w:val="14"/>
              </w:rPr>
              <w:t> </w:t>
            </w:r>
            <w:r>
              <w:rPr>
                <w:spacing w:val="-4"/>
                <w:sz w:val="14"/>
              </w:rPr>
              <w:t>FEES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10-34-</w:t>
            </w:r>
            <w:r>
              <w:rPr>
                <w:spacing w:val="-5"/>
                <w:sz w:val="14"/>
              </w:rPr>
              <w:t>17</w:t>
            </w:r>
          </w:p>
        </w:tc>
        <w:tc>
          <w:tcPr>
            <w:tcW w:w="3050" w:type="dxa"/>
          </w:tcPr>
          <w:p>
            <w:pPr>
              <w:pStyle w:val="TableParagraph"/>
              <w:spacing w:before="25"/>
              <w:ind w:left="313"/>
              <w:rPr>
                <w:sz w:val="14"/>
              </w:rPr>
            </w:pPr>
            <w:r>
              <w:rPr>
                <w:spacing w:val="-2"/>
                <w:sz w:val="14"/>
              </w:rPr>
              <w:t>PAPER</w:t>
            </w:r>
            <w:r>
              <w:rPr>
                <w:spacing w:val="-5"/>
                <w:sz w:val="14"/>
              </w:rPr>
              <w:t> </w:t>
            </w:r>
            <w:r>
              <w:rPr>
                <w:spacing w:val="-2"/>
                <w:sz w:val="14"/>
              </w:rPr>
              <w:t>SERVICE</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10-34-</w:t>
            </w:r>
            <w:r>
              <w:rPr>
                <w:spacing w:val="-5"/>
                <w:sz w:val="14"/>
              </w:rPr>
              <w:t>30</w:t>
            </w:r>
          </w:p>
        </w:tc>
        <w:tc>
          <w:tcPr>
            <w:tcW w:w="3050" w:type="dxa"/>
          </w:tcPr>
          <w:p>
            <w:pPr>
              <w:pStyle w:val="TableParagraph"/>
              <w:spacing w:before="25"/>
              <w:ind w:left="313"/>
              <w:rPr>
                <w:sz w:val="14"/>
              </w:rPr>
            </w:pPr>
            <w:r>
              <w:rPr>
                <w:sz w:val="14"/>
              </w:rPr>
              <w:t>SPEC.</w:t>
            </w:r>
            <w:r>
              <w:rPr>
                <w:spacing w:val="-8"/>
                <w:sz w:val="14"/>
              </w:rPr>
              <w:t> </w:t>
            </w:r>
            <w:r>
              <w:rPr>
                <w:sz w:val="14"/>
              </w:rPr>
              <w:t>SVC.</w:t>
            </w:r>
            <w:r>
              <w:rPr>
                <w:spacing w:val="-5"/>
                <w:sz w:val="14"/>
              </w:rPr>
              <w:t> </w:t>
            </w:r>
            <w:r>
              <w:rPr>
                <w:sz w:val="14"/>
              </w:rPr>
              <w:t>DIST.</w:t>
            </w:r>
            <w:r>
              <w:rPr>
                <w:spacing w:val="-8"/>
                <w:sz w:val="14"/>
              </w:rPr>
              <w:t> </w:t>
            </w:r>
            <w:r>
              <w:rPr>
                <w:sz w:val="14"/>
              </w:rPr>
              <w:t>BILLING</w:t>
            </w:r>
            <w:r>
              <w:rPr>
                <w:spacing w:val="-7"/>
                <w:sz w:val="14"/>
              </w:rPr>
              <w:t> </w:t>
            </w:r>
            <w:r>
              <w:rPr>
                <w:spacing w:val="-4"/>
                <w:sz w:val="14"/>
              </w:rPr>
              <w:t>FEES</w:t>
            </w:r>
          </w:p>
        </w:tc>
        <w:tc>
          <w:tcPr>
            <w:tcW w:w="1050" w:type="dxa"/>
          </w:tcPr>
          <w:p>
            <w:pPr>
              <w:pStyle w:val="TableParagraph"/>
              <w:spacing w:before="25"/>
              <w:ind w:right="39"/>
              <w:jc w:val="right"/>
              <w:rPr>
                <w:sz w:val="14"/>
              </w:rPr>
            </w:pPr>
            <w:r>
              <w:rPr>
                <w:spacing w:val="-2"/>
                <w:sz w:val="14"/>
              </w:rPr>
              <w:t>4,775.60</w:t>
            </w:r>
          </w:p>
        </w:tc>
        <w:tc>
          <w:tcPr>
            <w:tcW w:w="1118" w:type="dxa"/>
            <w:gridSpan w:val="2"/>
          </w:tcPr>
          <w:p>
            <w:pPr>
              <w:pStyle w:val="TableParagraph"/>
              <w:spacing w:before="25"/>
              <w:ind w:left="450"/>
              <w:rPr>
                <w:sz w:val="14"/>
              </w:rPr>
            </w:pPr>
            <w:r>
              <w:rPr>
                <w:spacing w:val="-2"/>
                <w:sz w:val="14"/>
              </w:rPr>
              <w:t>17,300.00</w:t>
            </w:r>
          </w:p>
        </w:tc>
        <w:tc>
          <w:tcPr>
            <w:tcW w:w="1118" w:type="dxa"/>
            <w:gridSpan w:val="2"/>
          </w:tcPr>
          <w:p>
            <w:pPr>
              <w:pStyle w:val="TableParagraph"/>
              <w:spacing w:before="25"/>
              <w:ind w:left="529"/>
              <w:rPr>
                <w:sz w:val="14"/>
              </w:rPr>
            </w:pPr>
            <w:r>
              <w:rPr>
                <w:spacing w:val="-2"/>
                <w:sz w:val="14"/>
              </w:rPr>
              <w:t>5,273.60</w:t>
            </w:r>
          </w:p>
        </w:tc>
        <w:tc>
          <w:tcPr>
            <w:tcW w:w="1154" w:type="dxa"/>
            <w:gridSpan w:val="2"/>
          </w:tcPr>
          <w:p>
            <w:pPr>
              <w:pStyle w:val="TableParagraph"/>
              <w:spacing w:before="25"/>
              <w:ind w:left="447"/>
              <w:rPr>
                <w:sz w:val="14"/>
              </w:rPr>
            </w:pPr>
            <w:r>
              <w:rPr>
                <w:spacing w:val="-2"/>
                <w:sz w:val="14"/>
              </w:rPr>
              <w:t>18,000.00</w:t>
            </w:r>
          </w:p>
        </w:tc>
      </w:tr>
      <w:tr>
        <w:trPr>
          <w:trHeight w:val="215" w:hRule="atLeast"/>
        </w:trPr>
        <w:tc>
          <w:tcPr>
            <w:tcW w:w="925" w:type="dxa"/>
          </w:tcPr>
          <w:p>
            <w:pPr>
              <w:pStyle w:val="TableParagraph"/>
              <w:spacing w:before="25"/>
              <w:ind w:left="50"/>
              <w:rPr>
                <w:sz w:val="14"/>
              </w:rPr>
            </w:pPr>
            <w:r>
              <w:rPr>
                <w:spacing w:val="-2"/>
                <w:sz w:val="14"/>
              </w:rPr>
              <w:t>10-34-</w:t>
            </w:r>
            <w:r>
              <w:rPr>
                <w:spacing w:val="-5"/>
                <w:sz w:val="14"/>
              </w:rPr>
              <w:t>41</w:t>
            </w:r>
          </w:p>
        </w:tc>
        <w:tc>
          <w:tcPr>
            <w:tcW w:w="3050" w:type="dxa"/>
          </w:tcPr>
          <w:p>
            <w:pPr>
              <w:pStyle w:val="TableParagraph"/>
              <w:spacing w:before="25"/>
              <w:ind w:left="313"/>
              <w:rPr>
                <w:sz w:val="14"/>
              </w:rPr>
            </w:pPr>
            <w:r>
              <w:rPr>
                <w:sz w:val="14"/>
              </w:rPr>
              <w:t>FIRE</w:t>
            </w:r>
            <w:r>
              <w:rPr>
                <w:spacing w:val="-4"/>
                <w:sz w:val="14"/>
              </w:rPr>
              <w:t> </w:t>
            </w:r>
            <w:r>
              <w:rPr>
                <w:spacing w:val="-2"/>
                <w:sz w:val="14"/>
              </w:rPr>
              <w:t>INSPECTIONS</w:t>
            </w:r>
          </w:p>
        </w:tc>
        <w:tc>
          <w:tcPr>
            <w:tcW w:w="1050" w:type="dxa"/>
          </w:tcPr>
          <w:p>
            <w:pPr>
              <w:pStyle w:val="TableParagraph"/>
              <w:spacing w:before="25"/>
              <w:ind w:right="36"/>
              <w:jc w:val="right"/>
              <w:rPr>
                <w:sz w:val="14"/>
              </w:rPr>
            </w:pPr>
            <w:r>
              <w:rPr>
                <w:spacing w:val="-2"/>
                <w:sz w:val="14"/>
              </w:rPr>
              <w:t>500.00</w:t>
            </w:r>
          </w:p>
        </w:tc>
        <w:tc>
          <w:tcPr>
            <w:tcW w:w="1118" w:type="dxa"/>
            <w:gridSpan w:val="2"/>
          </w:tcPr>
          <w:p>
            <w:pPr>
              <w:pStyle w:val="TableParagraph"/>
              <w:spacing w:before="25"/>
              <w:ind w:left="529"/>
              <w:rPr>
                <w:sz w:val="14"/>
              </w:rPr>
            </w:pPr>
            <w:r>
              <w:rPr>
                <w:spacing w:val="-2"/>
                <w:sz w:val="14"/>
              </w:rPr>
              <w:t>7,000.00</w:t>
            </w:r>
          </w:p>
        </w:tc>
        <w:tc>
          <w:tcPr>
            <w:tcW w:w="1118" w:type="dxa"/>
            <w:gridSpan w:val="2"/>
          </w:tcPr>
          <w:p>
            <w:pPr>
              <w:pStyle w:val="TableParagraph"/>
              <w:spacing w:before="25"/>
              <w:ind w:left="649"/>
              <w:rPr>
                <w:sz w:val="14"/>
              </w:rPr>
            </w:pPr>
            <w:r>
              <w:rPr>
                <w:spacing w:val="-2"/>
                <w:sz w:val="14"/>
              </w:rPr>
              <w:t>425.00</w:t>
            </w:r>
          </w:p>
        </w:tc>
        <w:tc>
          <w:tcPr>
            <w:tcW w:w="1154" w:type="dxa"/>
            <w:gridSpan w:val="2"/>
          </w:tcPr>
          <w:p>
            <w:pPr>
              <w:pStyle w:val="TableParagraph"/>
              <w:spacing w:before="25"/>
              <w:ind w:left="527"/>
              <w:rPr>
                <w:sz w:val="14"/>
              </w:rPr>
            </w:pPr>
            <w:r>
              <w:rPr>
                <w:spacing w:val="-2"/>
                <w:sz w:val="14"/>
              </w:rPr>
              <w:t>5,700.00</w:t>
            </w:r>
          </w:p>
        </w:tc>
      </w:tr>
      <w:tr>
        <w:trPr>
          <w:trHeight w:val="268" w:hRule="atLeast"/>
        </w:trPr>
        <w:tc>
          <w:tcPr>
            <w:tcW w:w="925" w:type="dxa"/>
          </w:tcPr>
          <w:p>
            <w:pPr>
              <w:pStyle w:val="TableParagraph"/>
              <w:spacing w:before="25"/>
              <w:ind w:left="50"/>
              <w:rPr>
                <w:sz w:val="14"/>
              </w:rPr>
            </w:pPr>
            <w:r>
              <w:rPr>
                <w:spacing w:val="-2"/>
                <w:sz w:val="14"/>
              </w:rPr>
              <w:t>10-34-</w:t>
            </w:r>
            <w:r>
              <w:rPr>
                <w:spacing w:val="-5"/>
                <w:sz w:val="14"/>
              </w:rPr>
              <w:t>80</w:t>
            </w:r>
          </w:p>
        </w:tc>
        <w:tc>
          <w:tcPr>
            <w:tcW w:w="3050" w:type="dxa"/>
          </w:tcPr>
          <w:p>
            <w:pPr>
              <w:pStyle w:val="TableParagraph"/>
              <w:spacing w:before="25"/>
              <w:ind w:left="313"/>
              <w:rPr>
                <w:sz w:val="14"/>
              </w:rPr>
            </w:pPr>
            <w:r>
              <w:rPr>
                <w:spacing w:val="-2"/>
                <w:sz w:val="14"/>
              </w:rPr>
              <w:t>PARK</w:t>
            </w:r>
            <w:r>
              <w:rPr>
                <w:spacing w:val="-6"/>
                <w:sz w:val="14"/>
              </w:rPr>
              <w:t> </w:t>
            </w:r>
            <w:r>
              <w:rPr>
                <w:spacing w:val="-4"/>
                <w:sz w:val="14"/>
              </w:rPr>
              <w:t>FUND</w:t>
            </w:r>
          </w:p>
        </w:tc>
        <w:tc>
          <w:tcPr>
            <w:tcW w:w="1050" w:type="dxa"/>
          </w:tcPr>
          <w:p>
            <w:pPr>
              <w:pStyle w:val="TableParagraph"/>
              <w:spacing w:before="25"/>
              <w:ind w:right="52"/>
              <w:jc w:val="right"/>
              <w:rPr>
                <w:sz w:val="14"/>
              </w:rPr>
            </w:pPr>
            <w:r>
              <w:rPr>
                <w:spacing w:val="-2"/>
                <w:sz w:val="14"/>
              </w:rPr>
              <w:t>11,877.50</w:t>
            </w:r>
          </w:p>
        </w:tc>
        <w:tc>
          <w:tcPr>
            <w:tcW w:w="1118" w:type="dxa"/>
            <w:gridSpan w:val="2"/>
          </w:tcPr>
          <w:p>
            <w:pPr>
              <w:pStyle w:val="TableParagraph"/>
              <w:spacing w:before="25"/>
              <w:ind w:left="450"/>
              <w:rPr>
                <w:sz w:val="14"/>
              </w:rPr>
            </w:pPr>
            <w:r>
              <w:rPr>
                <w:spacing w:val="-2"/>
                <w:sz w:val="14"/>
              </w:rPr>
              <w:t>13,500.00</w:t>
            </w:r>
          </w:p>
        </w:tc>
        <w:tc>
          <w:tcPr>
            <w:tcW w:w="1118" w:type="dxa"/>
            <w:gridSpan w:val="2"/>
          </w:tcPr>
          <w:p>
            <w:pPr>
              <w:pStyle w:val="TableParagraph"/>
              <w:spacing w:before="25"/>
              <w:ind w:left="529"/>
              <w:rPr>
                <w:sz w:val="14"/>
              </w:rPr>
            </w:pPr>
            <w:r>
              <w:rPr>
                <w:spacing w:val="-2"/>
                <w:sz w:val="14"/>
              </w:rPr>
              <w:t>2,170.00</w:t>
            </w:r>
          </w:p>
        </w:tc>
        <w:tc>
          <w:tcPr>
            <w:tcW w:w="1154" w:type="dxa"/>
            <w:gridSpan w:val="2"/>
          </w:tcPr>
          <w:p>
            <w:pPr>
              <w:pStyle w:val="TableParagraph"/>
              <w:spacing w:before="25"/>
              <w:ind w:left="527"/>
              <w:rPr>
                <w:sz w:val="14"/>
              </w:rPr>
            </w:pPr>
            <w:r>
              <w:rPr>
                <w:spacing w:val="-2"/>
                <w:sz w:val="14"/>
              </w:rPr>
              <w:t>1,000.00</w:t>
            </w:r>
          </w:p>
        </w:tc>
      </w:tr>
      <w:tr>
        <w:trPr>
          <w:trHeight w:val="424" w:hRule="atLeast"/>
        </w:trPr>
        <w:tc>
          <w:tcPr>
            <w:tcW w:w="3975" w:type="dxa"/>
            <w:gridSpan w:val="2"/>
          </w:tcPr>
          <w:p>
            <w:pPr>
              <w:pStyle w:val="TableParagraph"/>
              <w:spacing w:before="1"/>
              <w:rPr>
                <w:b/>
                <w:sz w:val="16"/>
              </w:rPr>
            </w:pPr>
          </w:p>
          <w:p>
            <w:pPr>
              <w:pStyle w:val="TableParagraph"/>
              <w:ind w:left="435"/>
              <w:rPr>
                <w:sz w:val="14"/>
              </w:rPr>
            </w:pPr>
            <w:r>
              <w:rPr>
                <w:sz w:val="14"/>
              </w:rPr>
              <w:t>Total</w:t>
            </w:r>
            <w:r>
              <w:rPr>
                <w:spacing w:val="-10"/>
                <w:sz w:val="14"/>
              </w:rPr>
              <w:t> </w:t>
            </w:r>
            <w:r>
              <w:rPr>
                <w:sz w:val="14"/>
              </w:rPr>
              <w:t>CHARGES</w:t>
            </w:r>
            <w:r>
              <w:rPr>
                <w:spacing w:val="-10"/>
                <w:sz w:val="14"/>
              </w:rPr>
              <w:t> </w:t>
            </w:r>
            <w:r>
              <w:rPr>
                <w:sz w:val="14"/>
              </w:rPr>
              <w:t>FOR</w:t>
            </w:r>
            <w:r>
              <w:rPr>
                <w:spacing w:val="-9"/>
                <w:sz w:val="14"/>
              </w:rPr>
              <w:t> </w:t>
            </w:r>
            <w:r>
              <w:rPr>
                <w:spacing w:val="-2"/>
                <w:sz w:val="14"/>
              </w:rPr>
              <w:t>SERVICES:</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1"/>
              <w:jc w:val="right"/>
              <w:rPr>
                <w:sz w:val="14"/>
              </w:rPr>
            </w:pPr>
            <w:r>
              <w:rPr>
                <w:spacing w:val="-2"/>
                <w:sz w:val="14"/>
              </w:rPr>
              <w:t>80,588.10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4"/>
              <w:jc w:val="right"/>
              <w:rPr>
                <w:sz w:val="14"/>
              </w:rPr>
            </w:pPr>
            <w:r>
              <w:rPr>
                <w:spacing w:val="-2"/>
                <w:sz w:val="14"/>
              </w:rPr>
              <w:t>432,500.00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6"/>
              <w:jc w:val="right"/>
              <w:rPr>
                <w:sz w:val="14"/>
              </w:rPr>
            </w:pPr>
            <w:r>
              <w:rPr>
                <w:spacing w:val="-2"/>
                <w:sz w:val="14"/>
              </w:rPr>
              <w:t>145,683.60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83"/>
              <w:jc w:val="right"/>
              <w:rPr>
                <w:sz w:val="14"/>
              </w:rPr>
            </w:pPr>
            <w:r>
              <w:rPr>
                <w:spacing w:val="-2"/>
                <w:sz w:val="14"/>
              </w:rPr>
              <w:t>530,700.00</w:t>
            </w:r>
          </w:p>
        </w:tc>
      </w:tr>
      <w:tr>
        <w:trPr>
          <w:trHeight w:val="346" w:hRule="atLeast"/>
        </w:trPr>
        <w:tc>
          <w:tcPr>
            <w:tcW w:w="8415" w:type="dxa"/>
            <w:gridSpan w:val="9"/>
          </w:tcPr>
          <w:p>
            <w:pPr>
              <w:pStyle w:val="TableParagraph"/>
              <w:spacing w:before="1"/>
              <w:rPr>
                <w:b/>
                <w:sz w:val="16"/>
              </w:rPr>
            </w:pPr>
          </w:p>
          <w:p>
            <w:pPr>
              <w:pStyle w:val="TableParagraph"/>
              <w:spacing w:line="141" w:lineRule="exact"/>
              <w:ind w:left="50"/>
              <w:rPr>
                <w:b/>
                <w:sz w:val="14"/>
              </w:rPr>
            </w:pPr>
            <w:r>
              <w:rPr>
                <w:b/>
                <w:sz w:val="14"/>
              </w:rPr>
              <w:t>FINES</w:t>
            </w:r>
            <w:r>
              <w:rPr>
                <w:b/>
                <w:spacing w:val="-3"/>
                <w:sz w:val="14"/>
              </w:rPr>
              <w:t> </w:t>
            </w:r>
            <w:r>
              <w:rPr>
                <w:b/>
                <w:sz w:val="14"/>
              </w:rPr>
              <w:t>&amp;</w:t>
            </w:r>
            <w:r>
              <w:rPr>
                <w:b/>
                <w:spacing w:val="-3"/>
                <w:sz w:val="14"/>
              </w:rPr>
              <w:t> </w:t>
            </w:r>
            <w:r>
              <w:rPr>
                <w:b/>
                <w:spacing w:val="-2"/>
                <w:sz w:val="14"/>
              </w:rPr>
              <w:t>FORFEITURES</w:t>
            </w:r>
          </w:p>
        </w:tc>
      </w:tr>
      <w:tr>
        <w:trPr>
          <w:trHeight w:val="245" w:hRule="atLeast"/>
        </w:trPr>
        <w:tc>
          <w:tcPr>
            <w:tcW w:w="925" w:type="dxa"/>
          </w:tcPr>
          <w:p>
            <w:pPr>
              <w:pStyle w:val="TableParagraph"/>
              <w:spacing w:before="54"/>
              <w:ind w:left="50"/>
              <w:rPr>
                <w:sz w:val="14"/>
              </w:rPr>
            </w:pPr>
            <w:r>
              <w:rPr>
                <w:spacing w:val="-2"/>
                <w:sz w:val="14"/>
              </w:rPr>
              <w:t>10-35-</w:t>
            </w:r>
            <w:r>
              <w:rPr>
                <w:spacing w:val="-5"/>
                <w:sz w:val="14"/>
              </w:rPr>
              <w:t>10</w:t>
            </w:r>
          </w:p>
        </w:tc>
        <w:tc>
          <w:tcPr>
            <w:tcW w:w="3050" w:type="dxa"/>
          </w:tcPr>
          <w:p>
            <w:pPr>
              <w:pStyle w:val="TableParagraph"/>
              <w:spacing w:before="54"/>
              <w:ind w:left="313"/>
              <w:rPr>
                <w:sz w:val="14"/>
              </w:rPr>
            </w:pPr>
            <w:r>
              <w:rPr>
                <w:sz w:val="14"/>
              </w:rPr>
              <w:t>DISTRICT</w:t>
            </w:r>
            <w:r>
              <w:rPr>
                <w:spacing w:val="-6"/>
                <w:sz w:val="14"/>
              </w:rPr>
              <w:t> </w:t>
            </w:r>
            <w:r>
              <w:rPr>
                <w:sz w:val="14"/>
              </w:rPr>
              <w:t>COUR</w:t>
            </w:r>
            <w:r>
              <w:rPr>
                <w:spacing w:val="-6"/>
                <w:sz w:val="14"/>
              </w:rPr>
              <w:t> </w:t>
            </w:r>
            <w:r>
              <w:rPr>
                <w:spacing w:val="-2"/>
                <w:sz w:val="14"/>
              </w:rPr>
              <w:t>FINES</w:t>
            </w:r>
          </w:p>
        </w:tc>
        <w:tc>
          <w:tcPr>
            <w:tcW w:w="1050" w:type="dxa"/>
          </w:tcPr>
          <w:p>
            <w:pPr>
              <w:pStyle w:val="TableParagraph"/>
              <w:spacing w:before="54"/>
              <w:ind w:right="28"/>
              <w:jc w:val="right"/>
              <w:rPr>
                <w:sz w:val="14"/>
              </w:rPr>
            </w:pPr>
            <w:r>
              <w:rPr>
                <w:spacing w:val="-5"/>
                <w:sz w:val="14"/>
              </w:rPr>
              <w:t>.00</w:t>
            </w:r>
          </w:p>
        </w:tc>
        <w:tc>
          <w:tcPr>
            <w:tcW w:w="1118" w:type="dxa"/>
            <w:gridSpan w:val="2"/>
          </w:tcPr>
          <w:p>
            <w:pPr>
              <w:pStyle w:val="TableParagraph"/>
              <w:spacing w:before="54"/>
              <w:ind w:right="30"/>
              <w:jc w:val="right"/>
              <w:rPr>
                <w:sz w:val="14"/>
              </w:rPr>
            </w:pPr>
            <w:r>
              <w:rPr>
                <w:spacing w:val="-5"/>
                <w:sz w:val="14"/>
              </w:rPr>
              <w:t>.00</w:t>
            </w:r>
          </w:p>
        </w:tc>
        <w:tc>
          <w:tcPr>
            <w:tcW w:w="1118" w:type="dxa"/>
            <w:gridSpan w:val="2"/>
          </w:tcPr>
          <w:p>
            <w:pPr>
              <w:pStyle w:val="TableParagraph"/>
              <w:spacing w:before="54"/>
              <w:ind w:right="31"/>
              <w:jc w:val="right"/>
              <w:rPr>
                <w:sz w:val="14"/>
              </w:rPr>
            </w:pPr>
            <w:r>
              <w:rPr>
                <w:spacing w:val="-5"/>
                <w:sz w:val="14"/>
              </w:rPr>
              <w:t>.00</w:t>
            </w:r>
          </w:p>
        </w:tc>
        <w:tc>
          <w:tcPr>
            <w:tcW w:w="1154" w:type="dxa"/>
            <w:gridSpan w:val="2"/>
          </w:tcPr>
          <w:p>
            <w:pPr>
              <w:pStyle w:val="TableParagraph"/>
              <w:spacing w:before="54"/>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10-35-</w:t>
            </w:r>
            <w:r>
              <w:rPr>
                <w:spacing w:val="-5"/>
                <w:sz w:val="14"/>
              </w:rPr>
              <w:t>11</w:t>
            </w:r>
          </w:p>
        </w:tc>
        <w:tc>
          <w:tcPr>
            <w:tcW w:w="3050" w:type="dxa"/>
          </w:tcPr>
          <w:p>
            <w:pPr>
              <w:pStyle w:val="TableParagraph"/>
              <w:spacing w:before="25"/>
              <w:ind w:left="313"/>
              <w:rPr>
                <w:sz w:val="14"/>
              </w:rPr>
            </w:pPr>
            <w:r>
              <w:rPr>
                <w:spacing w:val="-2"/>
                <w:sz w:val="14"/>
              </w:rPr>
              <w:t>J.P.</w:t>
            </w:r>
            <w:r>
              <w:rPr>
                <w:spacing w:val="-4"/>
                <w:sz w:val="14"/>
              </w:rPr>
              <w:t> </w:t>
            </w:r>
            <w:r>
              <w:rPr>
                <w:spacing w:val="-2"/>
                <w:sz w:val="14"/>
              </w:rPr>
              <w:t>COURT</w:t>
            </w:r>
            <w:r>
              <w:rPr>
                <w:spacing w:val="-7"/>
                <w:sz w:val="14"/>
              </w:rPr>
              <w:t> </w:t>
            </w:r>
            <w:r>
              <w:rPr>
                <w:spacing w:val="-2"/>
                <w:sz w:val="14"/>
              </w:rPr>
              <w:t>FINES</w:t>
            </w:r>
          </w:p>
        </w:tc>
        <w:tc>
          <w:tcPr>
            <w:tcW w:w="1050" w:type="dxa"/>
          </w:tcPr>
          <w:p>
            <w:pPr>
              <w:pStyle w:val="TableParagraph"/>
              <w:spacing w:before="25"/>
              <w:ind w:right="41"/>
              <w:jc w:val="right"/>
              <w:rPr>
                <w:sz w:val="14"/>
              </w:rPr>
            </w:pPr>
            <w:r>
              <w:rPr>
                <w:spacing w:val="-2"/>
                <w:sz w:val="14"/>
              </w:rPr>
              <w:t>10,175.94</w:t>
            </w:r>
          </w:p>
        </w:tc>
        <w:tc>
          <w:tcPr>
            <w:tcW w:w="1118" w:type="dxa"/>
            <w:gridSpan w:val="2"/>
          </w:tcPr>
          <w:p>
            <w:pPr>
              <w:pStyle w:val="TableParagraph"/>
              <w:spacing w:before="25"/>
              <w:ind w:left="450"/>
              <w:rPr>
                <w:sz w:val="14"/>
              </w:rPr>
            </w:pPr>
            <w:r>
              <w:rPr>
                <w:spacing w:val="-2"/>
                <w:sz w:val="14"/>
              </w:rPr>
              <w:t>28,000.00</w:t>
            </w:r>
          </w:p>
        </w:tc>
        <w:tc>
          <w:tcPr>
            <w:tcW w:w="1118" w:type="dxa"/>
            <w:gridSpan w:val="2"/>
          </w:tcPr>
          <w:p>
            <w:pPr>
              <w:pStyle w:val="TableParagraph"/>
              <w:spacing w:before="25"/>
              <w:ind w:left="448"/>
              <w:rPr>
                <w:sz w:val="14"/>
              </w:rPr>
            </w:pPr>
            <w:r>
              <w:rPr>
                <w:spacing w:val="-2"/>
                <w:sz w:val="14"/>
              </w:rPr>
              <w:t>10,171.05</w:t>
            </w:r>
          </w:p>
        </w:tc>
        <w:tc>
          <w:tcPr>
            <w:tcW w:w="1154" w:type="dxa"/>
            <w:gridSpan w:val="2"/>
          </w:tcPr>
          <w:p>
            <w:pPr>
              <w:pStyle w:val="TableParagraph"/>
              <w:spacing w:before="25"/>
              <w:ind w:left="447"/>
              <w:rPr>
                <w:sz w:val="14"/>
              </w:rPr>
            </w:pPr>
            <w:r>
              <w:rPr>
                <w:spacing w:val="-2"/>
                <w:sz w:val="14"/>
              </w:rPr>
              <w:t>20,000.00</w:t>
            </w:r>
          </w:p>
        </w:tc>
      </w:tr>
      <w:tr>
        <w:trPr>
          <w:trHeight w:val="268" w:hRule="atLeast"/>
        </w:trPr>
        <w:tc>
          <w:tcPr>
            <w:tcW w:w="925" w:type="dxa"/>
          </w:tcPr>
          <w:p>
            <w:pPr>
              <w:pStyle w:val="TableParagraph"/>
              <w:spacing w:before="25"/>
              <w:ind w:left="50"/>
              <w:rPr>
                <w:sz w:val="14"/>
              </w:rPr>
            </w:pPr>
            <w:r>
              <w:rPr>
                <w:spacing w:val="-2"/>
                <w:sz w:val="14"/>
              </w:rPr>
              <w:t>10-35-</w:t>
            </w:r>
            <w:r>
              <w:rPr>
                <w:spacing w:val="-5"/>
                <w:sz w:val="14"/>
              </w:rPr>
              <w:t>15</w:t>
            </w:r>
          </w:p>
        </w:tc>
        <w:tc>
          <w:tcPr>
            <w:tcW w:w="3050" w:type="dxa"/>
          </w:tcPr>
          <w:p>
            <w:pPr>
              <w:pStyle w:val="TableParagraph"/>
              <w:spacing w:before="25"/>
              <w:ind w:left="313"/>
              <w:rPr>
                <w:sz w:val="14"/>
              </w:rPr>
            </w:pPr>
            <w:r>
              <w:rPr>
                <w:sz w:val="14"/>
              </w:rPr>
              <w:t>LIBRARY</w:t>
            </w:r>
            <w:r>
              <w:rPr>
                <w:spacing w:val="-9"/>
                <w:sz w:val="14"/>
              </w:rPr>
              <w:t> </w:t>
            </w:r>
            <w:r>
              <w:rPr>
                <w:sz w:val="14"/>
              </w:rPr>
              <w:t>FINES</w:t>
            </w:r>
            <w:r>
              <w:rPr>
                <w:spacing w:val="-5"/>
                <w:sz w:val="14"/>
              </w:rPr>
              <w:t> </w:t>
            </w:r>
            <w:r>
              <w:rPr>
                <w:sz w:val="14"/>
              </w:rPr>
              <w:t>&amp; </w:t>
            </w:r>
            <w:r>
              <w:rPr>
                <w:spacing w:val="-4"/>
                <w:sz w:val="14"/>
              </w:rPr>
              <w:t>FEES</w:t>
            </w:r>
          </w:p>
        </w:tc>
        <w:tc>
          <w:tcPr>
            <w:tcW w:w="1050" w:type="dxa"/>
          </w:tcPr>
          <w:p>
            <w:pPr>
              <w:pStyle w:val="TableParagraph"/>
              <w:spacing w:before="25"/>
              <w:ind w:right="39"/>
              <w:jc w:val="right"/>
              <w:rPr>
                <w:sz w:val="14"/>
              </w:rPr>
            </w:pPr>
            <w:r>
              <w:rPr>
                <w:spacing w:val="-2"/>
                <w:sz w:val="14"/>
              </w:rPr>
              <w:t>1,705.16</w:t>
            </w:r>
          </w:p>
        </w:tc>
        <w:tc>
          <w:tcPr>
            <w:tcW w:w="1118" w:type="dxa"/>
            <w:gridSpan w:val="2"/>
          </w:tcPr>
          <w:p>
            <w:pPr>
              <w:pStyle w:val="TableParagraph"/>
              <w:spacing w:before="25"/>
              <w:ind w:left="529"/>
              <w:rPr>
                <w:sz w:val="14"/>
              </w:rPr>
            </w:pPr>
            <w:r>
              <w:rPr>
                <w:spacing w:val="-2"/>
                <w:sz w:val="14"/>
              </w:rPr>
              <w:t>4,000.00</w:t>
            </w:r>
          </w:p>
        </w:tc>
        <w:tc>
          <w:tcPr>
            <w:tcW w:w="1118" w:type="dxa"/>
            <w:gridSpan w:val="2"/>
          </w:tcPr>
          <w:p>
            <w:pPr>
              <w:pStyle w:val="TableParagraph"/>
              <w:spacing w:before="25"/>
              <w:ind w:left="529"/>
              <w:rPr>
                <w:sz w:val="14"/>
              </w:rPr>
            </w:pPr>
            <w:r>
              <w:rPr>
                <w:spacing w:val="-2"/>
                <w:sz w:val="14"/>
              </w:rPr>
              <w:t>1,151.85</w:t>
            </w:r>
          </w:p>
        </w:tc>
        <w:tc>
          <w:tcPr>
            <w:tcW w:w="1154" w:type="dxa"/>
            <w:gridSpan w:val="2"/>
          </w:tcPr>
          <w:p>
            <w:pPr>
              <w:pStyle w:val="TableParagraph"/>
              <w:spacing w:before="25"/>
              <w:ind w:left="527"/>
              <w:rPr>
                <w:sz w:val="14"/>
              </w:rPr>
            </w:pPr>
            <w:r>
              <w:rPr>
                <w:spacing w:val="-2"/>
                <w:sz w:val="14"/>
              </w:rPr>
              <w:t>1,000.00</w:t>
            </w:r>
          </w:p>
        </w:tc>
      </w:tr>
      <w:tr>
        <w:trPr>
          <w:trHeight w:val="423" w:hRule="atLeast"/>
        </w:trPr>
        <w:tc>
          <w:tcPr>
            <w:tcW w:w="3975" w:type="dxa"/>
            <w:gridSpan w:val="2"/>
          </w:tcPr>
          <w:p>
            <w:pPr>
              <w:pStyle w:val="TableParagraph"/>
              <w:spacing w:before="1"/>
              <w:rPr>
                <w:b/>
                <w:sz w:val="16"/>
              </w:rPr>
            </w:pPr>
          </w:p>
          <w:p>
            <w:pPr>
              <w:pStyle w:val="TableParagraph"/>
              <w:ind w:left="435"/>
              <w:rPr>
                <w:sz w:val="14"/>
              </w:rPr>
            </w:pPr>
            <w:r>
              <w:rPr>
                <w:sz w:val="14"/>
              </w:rPr>
              <w:t>Total</w:t>
            </w:r>
            <w:r>
              <w:rPr>
                <w:spacing w:val="-10"/>
                <w:sz w:val="14"/>
              </w:rPr>
              <w:t> </w:t>
            </w:r>
            <w:r>
              <w:rPr>
                <w:sz w:val="14"/>
              </w:rPr>
              <w:t>FINES</w:t>
            </w:r>
            <w:r>
              <w:rPr>
                <w:spacing w:val="-5"/>
                <w:sz w:val="14"/>
              </w:rPr>
              <w:t> </w:t>
            </w:r>
            <w:r>
              <w:rPr>
                <w:sz w:val="14"/>
              </w:rPr>
              <w:t>&amp;</w:t>
            </w:r>
            <w:r>
              <w:rPr>
                <w:spacing w:val="-9"/>
                <w:sz w:val="14"/>
              </w:rPr>
              <w:t> </w:t>
            </w:r>
            <w:r>
              <w:rPr>
                <w:spacing w:val="-2"/>
                <w:sz w:val="14"/>
              </w:rPr>
              <w:t>FORFEITURES:</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52"/>
              <w:jc w:val="right"/>
              <w:rPr>
                <w:sz w:val="14"/>
              </w:rPr>
            </w:pPr>
            <w:r>
              <w:rPr>
                <w:spacing w:val="-2"/>
                <w:sz w:val="14"/>
              </w:rPr>
              <w:t>11,881.10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2"/>
              <w:jc w:val="right"/>
              <w:rPr>
                <w:sz w:val="14"/>
              </w:rPr>
            </w:pPr>
            <w:r>
              <w:rPr>
                <w:spacing w:val="-2"/>
                <w:sz w:val="14"/>
              </w:rPr>
              <w:t>32,000.00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54"/>
              <w:jc w:val="right"/>
              <w:rPr>
                <w:sz w:val="14"/>
              </w:rPr>
            </w:pPr>
            <w:r>
              <w:rPr>
                <w:spacing w:val="-2"/>
                <w:sz w:val="14"/>
              </w:rPr>
              <w:t>11,322.90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81"/>
              <w:jc w:val="right"/>
              <w:rPr>
                <w:sz w:val="14"/>
              </w:rPr>
            </w:pPr>
            <w:r>
              <w:rPr>
                <w:spacing w:val="-2"/>
                <w:sz w:val="14"/>
              </w:rPr>
              <w:t>21,000.00</w:t>
            </w:r>
          </w:p>
        </w:tc>
      </w:tr>
      <w:tr>
        <w:trPr>
          <w:trHeight w:val="346" w:hRule="atLeast"/>
        </w:trPr>
        <w:tc>
          <w:tcPr>
            <w:tcW w:w="8415" w:type="dxa"/>
            <w:gridSpan w:val="9"/>
          </w:tcPr>
          <w:p>
            <w:pPr>
              <w:pStyle w:val="TableParagraph"/>
              <w:spacing w:before="1"/>
              <w:rPr>
                <w:b/>
                <w:sz w:val="16"/>
              </w:rPr>
            </w:pPr>
          </w:p>
          <w:p>
            <w:pPr>
              <w:pStyle w:val="TableParagraph"/>
              <w:spacing w:line="141" w:lineRule="exact"/>
              <w:ind w:left="50"/>
              <w:rPr>
                <w:b/>
                <w:sz w:val="14"/>
              </w:rPr>
            </w:pPr>
            <w:r>
              <w:rPr>
                <w:b/>
                <w:spacing w:val="-2"/>
                <w:sz w:val="14"/>
              </w:rPr>
              <w:t>MISCELLANEOUS</w:t>
            </w:r>
          </w:p>
        </w:tc>
      </w:tr>
      <w:tr>
        <w:trPr>
          <w:trHeight w:val="245" w:hRule="atLeast"/>
        </w:trPr>
        <w:tc>
          <w:tcPr>
            <w:tcW w:w="925" w:type="dxa"/>
          </w:tcPr>
          <w:p>
            <w:pPr>
              <w:pStyle w:val="TableParagraph"/>
              <w:spacing w:before="54"/>
              <w:ind w:left="50"/>
              <w:rPr>
                <w:sz w:val="14"/>
              </w:rPr>
            </w:pPr>
            <w:r>
              <w:rPr>
                <w:spacing w:val="-2"/>
                <w:sz w:val="14"/>
              </w:rPr>
              <w:t>10-36-</w:t>
            </w:r>
            <w:r>
              <w:rPr>
                <w:spacing w:val="-5"/>
                <w:sz w:val="14"/>
              </w:rPr>
              <w:t>10</w:t>
            </w:r>
          </w:p>
        </w:tc>
        <w:tc>
          <w:tcPr>
            <w:tcW w:w="3050" w:type="dxa"/>
          </w:tcPr>
          <w:p>
            <w:pPr>
              <w:pStyle w:val="TableParagraph"/>
              <w:spacing w:before="54"/>
              <w:ind w:left="313"/>
              <w:rPr>
                <w:sz w:val="14"/>
              </w:rPr>
            </w:pPr>
            <w:r>
              <w:rPr>
                <w:sz w:val="14"/>
              </w:rPr>
              <w:t>INTEREST</w:t>
            </w:r>
            <w:r>
              <w:rPr>
                <w:spacing w:val="-8"/>
                <w:sz w:val="14"/>
              </w:rPr>
              <w:t> </w:t>
            </w:r>
            <w:r>
              <w:rPr>
                <w:spacing w:val="-2"/>
                <w:sz w:val="14"/>
              </w:rPr>
              <w:t>INCOME</w:t>
            </w:r>
          </w:p>
        </w:tc>
        <w:tc>
          <w:tcPr>
            <w:tcW w:w="1050" w:type="dxa"/>
          </w:tcPr>
          <w:p>
            <w:pPr>
              <w:pStyle w:val="TableParagraph"/>
              <w:spacing w:before="54"/>
              <w:ind w:right="41"/>
              <w:jc w:val="right"/>
              <w:rPr>
                <w:sz w:val="14"/>
              </w:rPr>
            </w:pPr>
            <w:r>
              <w:rPr>
                <w:spacing w:val="-2"/>
                <w:sz w:val="14"/>
              </w:rPr>
              <w:t>24,009.13</w:t>
            </w:r>
          </w:p>
        </w:tc>
        <w:tc>
          <w:tcPr>
            <w:tcW w:w="1118" w:type="dxa"/>
            <w:gridSpan w:val="2"/>
          </w:tcPr>
          <w:p>
            <w:pPr>
              <w:pStyle w:val="TableParagraph"/>
              <w:spacing w:before="54"/>
              <w:ind w:left="450"/>
              <w:rPr>
                <w:sz w:val="14"/>
              </w:rPr>
            </w:pPr>
            <w:r>
              <w:rPr>
                <w:spacing w:val="-2"/>
                <w:sz w:val="14"/>
              </w:rPr>
              <w:t>95,000.00</w:t>
            </w:r>
          </w:p>
        </w:tc>
        <w:tc>
          <w:tcPr>
            <w:tcW w:w="1118" w:type="dxa"/>
            <w:gridSpan w:val="2"/>
          </w:tcPr>
          <w:p>
            <w:pPr>
              <w:pStyle w:val="TableParagraph"/>
              <w:spacing w:before="54"/>
              <w:ind w:left="448"/>
              <w:rPr>
                <w:sz w:val="14"/>
              </w:rPr>
            </w:pPr>
            <w:r>
              <w:rPr>
                <w:spacing w:val="-2"/>
                <w:sz w:val="14"/>
              </w:rPr>
              <w:t>93,519.16</w:t>
            </w:r>
          </w:p>
        </w:tc>
        <w:tc>
          <w:tcPr>
            <w:tcW w:w="1154" w:type="dxa"/>
            <w:gridSpan w:val="2"/>
          </w:tcPr>
          <w:p>
            <w:pPr>
              <w:pStyle w:val="TableParagraph"/>
              <w:spacing w:before="54"/>
              <w:ind w:left="447"/>
              <w:rPr>
                <w:sz w:val="14"/>
              </w:rPr>
            </w:pPr>
            <w:r>
              <w:rPr>
                <w:spacing w:val="-2"/>
                <w:sz w:val="14"/>
              </w:rPr>
              <w:t>15,000.00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11</w:t>
            </w:r>
          </w:p>
        </w:tc>
        <w:tc>
          <w:tcPr>
            <w:tcW w:w="3050" w:type="dxa"/>
          </w:tcPr>
          <w:p>
            <w:pPr>
              <w:pStyle w:val="TableParagraph"/>
              <w:spacing w:before="25"/>
              <w:ind w:left="313"/>
              <w:rPr>
                <w:sz w:val="14"/>
              </w:rPr>
            </w:pPr>
            <w:r>
              <w:rPr>
                <w:sz w:val="14"/>
              </w:rPr>
              <w:t>INT.</w:t>
            </w:r>
            <w:r>
              <w:rPr>
                <w:spacing w:val="-6"/>
                <w:sz w:val="14"/>
              </w:rPr>
              <w:t> </w:t>
            </w:r>
            <w:r>
              <w:rPr>
                <w:sz w:val="14"/>
              </w:rPr>
              <w:t>EARNED-</w:t>
            </w:r>
            <w:r>
              <w:rPr>
                <w:spacing w:val="-6"/>
                <w:sz w:val="14"/>
              </w:rPr>
              <w:t> </w:t>
            </w:r>
            <w:r>
              <w:rPr>
                <w:sz w:val="14"/>
              </w:rPr>
              <w:t>CLASS</w:t>
            </w:r>
            <w:r>
              <w:rPr>
                <w:spacing w:val="-3"/>
                <w:sz w:val="14"/>
              </w:rPr>
              <w:t> </w:t>
            </w:r>
            <w:r>
              <w:rPr>
                <w:sz w:val="14"/>
              </w:rPr>
              <w:t>C</w:t>
            </w:r>
            <w:r>
              <w:rPr>
                <w:spacing w:val="-6"/>
                <w:sz w:val="14"/>
              </w:rPr>
              <w:t> </w:t>
            </w:r>
            <w:r>
              <w:rPr>
                <w:sz w:val="14"/>
              </w:rPr>
              <w:t>ROAD</w:t>
            </w:r>
            <w:r>
              <w:rPr>
                <w:spacing w:val="-5"/>
                <w:sz w:val="14"/>
              </w:rPr>
              <w:t> </w:t>
            </w:r>
            <w:r>
              <w:rPr>
                <w:spacing w:val="-4"/>
                <w:sz w:val="14"/>
              </w:rPr>
              <w:t>FUND</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20</w:t>
            </w:r>
          </w:p>
        </w:tc>
        <w:tc>
          <w:tcPr>
            <w:tcW w:w="3050" w:type="dxa"/>
          </w:tcPr>
          <w:p>
            <w:pPr>
              <w:pStyle w:val="TableParagraph"/>
              <w:spacing w:before="25"/>
              <w:ind w:left="313"/>
              <w:rPr>
                <w:sz w:val="14"/>
              </w:rPr>
            </w:pPr>
            <w:r>
              <w:rPr>
                <w:sz w:val="14"/>
              </w:rPr>
              <w:t>RENTS</w:t>
            </w:r>
            <w:r>
              <w:rPr>
                <w:spacing w:val="-4"/>
                <w:sz w:val="14"/>
              </w:rPr>
              <w:t> </w:t>
            </w:r>
            <w:r>
              <w:rPr>
                <w:sz w:val="14"/>
              </w:rPr>
              <w:t>&amp;</w:t>
            </w:r>
            <w:r>
              <w:rPr>
                <w:spacing w:val="-3"/>
                <w:sz w:val="14"/>
              </w:rPr>
              <w:t> </w:t>
            </w:r>
            <w:r>
              <w:rPr>
                <w:sz w:val="14"/>
              </w:rPr>
              <w:t>LEASES</w:t>
            </w:r>
            <w:r>
              <w:rPr>
                <w:spacing w:val="1"/>
                <w:sz w:val="14"/>
              </w:rPr>
              <w:t> </w:t>
            </w:r>
            <w:r>
              <w:rPr>
                <w:sz w:val="14"/>
              </w:rPr>
              <w:t>-</w:t>
            </w:r>
            <w:r>
              <w:rPr>
                <w:spacing w:val="-3"/>
                <w:sz w:val="14"/>
              </w:rPr>
              <w:t> </w:t>
            </w:r>
            <w:r>
              <w:rPr>
                <w:sz w:val="14"/>
              </w:rPr>
              <w:t>BLDGS</w:t>
            </w:r>
            <w:r>
              <w:rPr>
                <w:spacing w:val="-3"/>
                <w:sz w:val="14"/>
              </w:rPr>
              <w:t> </w:t>
            </w:r>
            <w:r>
              <w:rPr>
                <w:sz w:val="14"/>
              </w:rPr>
              <w:t>&amp;</w:t>
            </w:r>
            <w:r>
              <w:rPr>
                <w:spacing w:val="1"/>
                <w:sz w:val="14"/>
              </w:rPr>
              <w:t> </w:t>
            </w:r>
            <w:r>
              <w:rPr>
                <w:spacing w:val="-4"/>
                <w:sz w:val="14"/>
              </w:rPr>
              <w:t>GRNDS</w:t>
            </w:r>
          </w:p>
        </w:tc>
        <w:tc>
          <w:tcPr>
            <w:tcW w:w="1050" w:type="dxa"/>
          </w:tcPr>
          <w:p>
            <w:pPr>
              <w:pStyle w:val="TableParagraph"/>
              <w:spacing w:before="25"/>
              <w:ind w:right="39"/>
              <w:jc w:val="right"/>
              <w:rPr>
                <w:sz w:val="14"/>
              </w:rPr>
            </w:pPr>
            <w:r>
              <w:rPr>
                <w:spacing w:val="-2"/>
                <w:sz w:val="14"/>
              </w:rPr>
              <w:t>6,407.48</w:t>
            </w:r>
          </w:p>
        </w:tc>
        <w:tc>
          <w:tcPr>
            <w:tcW w:w="1118" w:type="dxa"/>
            <w:gridSpan w:val="2"/>
          </w:tcPr>
          <w:p>
            <w:pPr>
              <w:pStyle w:val="TableParagraph"/>
              <w:spacing w:before="25"/>
              <w:ind w:left="450"/>
              <w:rPr>
                <w:sz w:val="14"/>
              </w:rPr>
            </w:pPr>
            <w:r>
              <w:rPr>
                <w:spacing w:val="-2"/>
                <w:sz w:val="14"/>
              </w:rPr>
              <w:t>17,000.00</w:t>
            </w:r>
          </w:p>
        </w:tc>
        <w:tc>
          <w:tcPr>
            <w:tcW w:w="1118" w:type="dxa"/>
            <w:gridSpan w:val="2"/>
          </w:tcPr>
          <w:p>
            <w:pPr>
              <w:pStyle w:val="TableParagraph"/>
              <w:spacing w:before="25"/>
              <w:ind w:left="448"/>
              <w:rPr>
                <w:sz w:val="14"/>
              </w:rPr>
            </w:pPr>
            <w:r>
              <w:rPr>
                <w:spacing w:val="-2"/>
                <w:sz w:val="14"/>
              </w:rPr>
              <w:t>23,598.00</w:t>
            </w:r>
          </w:p>
        </w:tc>
        <w:tc>
          <w:tcPr>
            <w:tcW w:w="1154" w:type="dxa"/>
            <w:gridSpan w:val="2"/>
          </w:tcPr>
          <w:p>
            <w:pPr>
              <w:pStyle w:val="TableParagraph"/>
              <w:spacing w:before="25"/>
              <w:ind w:left="447"/>
              <w:rPr>
                <w:sz w:val="14"/>
              </w:rPr>
            </w:pPr>
            <w:r>
              <w:rPr>
                <w:spacing w:val="-2"/>
                <w:sz w:val="14"/>
              </w:rPr>
              <w:t>20,000.00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50</w:t>
            </w:r>
          </w:p>
        </w:tc>
        <w:tc>
          <w:tcPr>
            <w:tcW w:w="3050" w:type="dxa"/>
          </w:tcPr>
          <w:p>
            <w:pPr>
              <w:pStyle w:val="TableParagraph"/>
              <w:spacing w:before="25"/>
              <w:ind w:left="313"/>
              <w:rPr>
                <w:sz w:val="14"/>
              </w:rPr>
            </w:pPr>
            <w:r>
              <w:rPr>
                <w:sz w:val="14"/>
              </w:rPr>
              <w:t>AIRPORT</w:t>
            </w:r>
            <w:r>
              <w:rPr>
                <w:spacing w:val="-10"/>
                <w:sz w:val="14"/>
              </w:rPr>
              <w:t> </w:t>
            </w:r>
            <w:r>
              <w:rPr>
                <w:sz w:val="14"/>
              </w:rPr>
              <w:t>FUEL</w:t>
            </w:r>
            <w:r>
              <w:rPr>
                <w:spacing w:val="-9"/>
                <w:sz w:val="14"/>
              </w:rPr>
              <w:t> </w:t>
            </w:r>
            <w:r>
              <w:rPr>
                <w:spacing w:val="-2"/>
                <w:sz w:val="14"/>
              </w:rPr>
              <w:t>SALES</w:t>
            </w:r>
          </w:p>
        </w:tc>
        <w:tc>
          <w:tcPr>
            <w:tcW w:w="1050" w:type="dxa"/>
          </w:tcPr>
          <w:p>
            <w:pPr>
              <w:pStyle w:val="TableParagraph"/>
              <w:spacing w:before="25"/>
              <w:ind w:right="41"/>
              <w:jc w:val="right"/>
              <w:rPr>
                <w:sz w:val="14"/>
              </w:rPr>
            </w:pPr>
            <w:r>
              <w:rPr>
                <w:spacing w:val="-2"/>
                <w:sz w:val="14"/>
              </w:rPr>
              <w:t>56,873.30</w:t>
            </w:r>
          </w:p>
        </w:tc>
        <w:tc>
          <w:tcPr>
            <w:tcW w:w="1118" w:type="dxa"/>
            <w:gridSpan w:val="2"/>
          </w:tcPr>
          <w:p>
            <w:pPr>
              <w:pStyle w:val="TableParagraph"/>
              <w:spacing w:before="25"/>
              <w:ind w:left="369"/>
              <w:rPr>
                <w:sz w:val="14"/>
              </w:rPr>
            </w:pPr>
            <w:r>
              <w:rPr>
                <w:spacing w:val="-2"/>
                <w:sz w:val="14"/>
              </w:rPr>
              <w:t>125,000.00</w:t>
            </w:r>
          </w:p>
        </w:tc>
        <w:tc>
          <w:tcPr>
            <w:tcW w:w="1118" w:type="dxa"/>
            <w:gridSpan w:val="2"/>
          </w:tcPr>
          <w:p>
            <w:pPr>
              <w:pStyle w:val="TableParagraph"/>
              <w:spacing w:before="25"/>
              <w:ind w:left="448"/>
              <w:rPr>
                <w:sz w:val="14"/>
              </w:rPr>
            </w:pPr>
            <w:r>
              <w:rPr>
                <w:spacing w:val="-2"/>
                <w:sz w:val="14"/>
              </w:rPr>
              <w:t>22,949.18</w:t>
            </w:r>
          </w:p>
        </w:tc>
        <w:tc>
          <w:tcPr>
            <w:tcW w:w="1154" w:type="dxa"/>
            <w:gridSpan w:val="2"/>
          </w:tcPr>
          <w:p>
            <w:pPr>
              <w:pStyle w:val="TableParagraph"/>
              <w:spacing w:before="25"/>
              <w:ind w:left="367"/>
              <w:rPr>
                <w:sz w:val="14"/>
              </w:rPr>
            </w:pPr>
            <w:r>
              <w:rPr>
                <w:spacing w:val="-2"/>
                <w:sz w:val="14"/>
              </w:rPr>
              <w:t>250,000.00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52</w:t>
            </w:r>
          </w:p>
        </w:tc>
        <w:tc>
          <w:tcPr>
            <w:tcW w:w="3050" w:type="dxa"/>
          </w:tcPr>
          <w:p>
            <w:pPr>
              <w:pStyle w:val="TableParagraph"/>
              <w:spacing w:before="25"/>
              <w:ind w:left="313"/>
              <w:rPr>
                <w:sz w:val="14"/>
              </w:rPr>
            </w:pPr>
            <w:r>
              <w:rPr>
                <w:spacing w:val="-2"/>
                <w:sz w:val="14"/>
              </w:rPr>
              <w:t>AIRPORT</w:t>
            </w:r>
            <w:r>
              <w:rPr>
                <w:spacing w:val="3"/>
                <w:sz w:val="14"/>
              </w:rPr>
              <w:t> </w:t>
            </w:r>
            <w:r>
              <w:rPr>
                <w:spacing w:val="-4"/>
                <w:sz w:val="14"/>
              </w:rPr>
              <w:t>FEES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53</w:t>
            </w:r>
          </w:p>
        </w:tc>
        <w:tc>
          <w:tcPr>
            <w:tcW w:w="3050" w:type="dxa"/>
          </w:tcPr>
          <w:p>
            <w:pPr>
              <w:pStyle w:val="TableParagraph"/>
              <w:spacing w:before="25"/>
              <w:ind w:left="313"/>
              <w:rPr>
                <w:sz w:val="14"/>
              </w:rPr>
            </w:pPr>
            <w:r>
              <w:rPr>
                <w:sz w:val="14"/>
              </w:rPr>
              <w:t>HERITAGE</w:t>
            </w:r>
            <w:r>
              <w:rPr>
                <w:spacing w:val="-10"/>
                <w:sz w:val="14"/>
              </w:rPr>
              <w:t> </w:t>
            </w:r>
            <w:r>
              <w:rPr>
                <w:sz w:val="14"/>
              </w:rPr>
              <w:t>MUSEUM</w:t>
            </w:r>
            <w:r>
              <w:rPr>
                <w:spacing w:val="-9"/>
                <w:sz w:val="14"/>
              </w:rPr>
              <w:t> </w:t>
            </w:r>
            <w:r>
              <w:rPr>
                <w:spacing w:val="-2"/>
                <w:sz w:val="14"/>
              </w:rPr>
              <w:t>DONATIONS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left="650"/>
              <w:rPr>
                <w:sz w:val="14"/>
              </w:rPr>
            </w:pPr>
            <w:r>
              <w:rPr>
                <w:spacing w:val="-2"/>
                <w:sz w:val="14"/>
              </w:rPr>
              <w:t>500.00</w:t>
            </w:r>
          </w:p>
        </w:tc>
        <w:tc>
          <w:tcPr>
            <w:tcW w:w="1118" w:type="dxa"/>
            <w:gridSpan w:val="2"/>
          </w:tcPr>
          <w:p>
            <w:pPr>
              <w:pStyle w:val="TableParagraph"/>
              <w:spacing w:before="25"/>
              <w:ind w:left="729"/>
              <w:rPr>
                <w:sz w:val="14"/>
              </w:rPr>
            </w:pPr>
            <w:r>
              <w:rPr>
                <w:spacing w:val="-2"/>
                <w:sz w:val="14"/>
              </w:rPr>
              <w:t>64.00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54</w:t>
            </w:r>
          </w:p>
        </w:tc>
        <w:tc>
          <w:tcPr>
            <w:tcW w:w="3050" w:type="dxa"/>
          </w:tcPr>
          <w:p>
            <w:pPr>
              <w:pStyle w:val="TableParagraph"/>
              <w:spacing w:before="25"/>
              <w:ind w:left="313"/>
              <w:rPr>
                <w:sz w:val="14"/>
              </w:rPr>
            </w:pPr>
            <w:r>
              <w:rPr>
                <w:sz w:val="14"/>
              </w:rPr>
              <w:t>CREDIT</w:t>
            </w:r>
            <w:r>
              <w:rPr>
                <w:spacing w:val="-5"/>
                <w:sz w:val="14"/>
              </w:rPr>
              <w:t> </w:t>
            </w:r>
            <w:r>
              <w:rPr>
                <w:sz w:val="14"/>
              </w:rPr>
              <w:t>CARD</w:t>
            </w:r>
            <w:r>
              <w:rPr>
                <w:spacing w:val="-7"/>
                <w:sz w:val="14"/>
              </w:rPr>
              <w:t> </w:t>
            </w:r>
            <w:r>
              <w:rPr>
                <w:sz w:val="14"/>
              </w:rPr>
              <w:t>CASH</w:t>
            </w:r>
            <w:r>
              <w:rPr>
                <w:spacing w:val="-4"/>
                <w:sz w:val="14"/>
              </w:rPr>
              <w:t> BACK</w:t>
            </w:r>
          </w:p>
        </w:tc>
        <w:tc>
          <w:tcPr>
            <w:tcW w:w="1050" w:type="dxa"/>
          </w:tcPr>
          <w:p>
            <w:pPr>
              <w:pStyle w:val="TableParagraph"/>
              <w:spacing w:before="25"/>
              <w:ind w:right="31"/>
              <w:jc w:val="right"/>
              <w:rPr>
                <w:sz w:val="14"/>
              </w:rPr>
            </w:pPr>
            <w:r>
              <w:rPr>
                <w:spacing w:val="-4"/>
                <w:sz w:val="14"/>
              </w:rPr>
              <w:t>4.18</w:t>
            </w:r>
          </w:p>
        </w:tc>
        <w:tc>
          <w:tcPr>
            <w:tcW w:w="1118" w:type="dxa"/>
            <w:gridSpan w:val="2"/>
          </w:tcPr>
          <w:p>
            <w:pPr>
              <w:pStyle w:val="TableParagraph"/>
              <w:spacing w:before="25"/>
              <w:ind w:left="529"/>
              <w:rPr>
                <w:sz w:val="14"/>
              </w:rPr>
            </w:pPr>
            <w:r>
              <w:rPr>
                <w:spacing w:val="-2"/>
                <w:sz w:val="14"/>
              </w:rPr>
              <w:t>2,000.00</w:t>
            </w:r>
          </w:p>
        </w:tc>
        <w:tc>
          <w:tcPr>
            <w:tcW w:w="1118" w:type="dxa"/>
            <w:gridSpan w:val="2"/>
          </w:tcPr>
          <w:p>
            <w:pPr>
              <w:pStyle w:val="TableParagraph"/>
              <w:spacing w:before="25"/>
              <w:ind w:left="729"/>
              <w:rPr>
                <w:sz w:val="14"/>
              </w:rPr>
            </w:pPr>
            <w:r>
              <w:rPr>
                <w:spacing w:val="-2"/>
                <w:sz w:val="14"/>
              </w:rPr>
              <w:t>21.86</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55</w:t>
            </w:r>
          </w:p>
        </w:tc>
        <w:tc>
          <w:tcPr>
            <w:tcW w:w="3050" w:type="dxa"/>
          </w:tcPr>
          <w:p>
            <w:pPr>
              <w:pStyle w:val="TableParagraph"/>
              <w:spacing w:before="25"/>
              <w:ind w:left="313"/>
              <w:rPr>
                <w:sz w:val="14"/>
              </w:rPr>
            </w:pPr>
            <w:r>
              <w:rPr>
                <w:spacing w:val="-2"/>
                <w:sz w:val="14"/>
              </w:rPr>
              <w:t>HERITAGE</w:t>
            </w:r>
            <w:r>
              <w:rPr>
                <w:spacing w:val="1"/>
                <w:sz w:val="14"/>
              </w:rPr>
              <w:t> </w:t>
            </w:r>
            <w:r>
              <w:rPr>
                <w:spacing w:val="-2"/>
                <w:sz w:val="14"/>
              </w:rPr>
              <w:t>BATHROOM</w:t>
            </w:r>
            <w:r>
              <w:rPr>
                <w:spacing w:val="1"/>
                <w:sz w:val="14"/>
              </w:rPr>
              <w:t> </w:t>
            </w:r>
            <w:r>
              <w:rPr>
                <w:spacing w:val="-2"/>
                <w:sz w:val="14"/>
              </w:rPr>
              <w:t>DONATIONS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70</w:t>
            </w:r>
          </w:p>
        </w:tc>
        <w:tc>
          <w:tcPr>
            <w:tcW w:w="3050" w:type="dxa"/>
          </w:tcPr>
          <w:p>
            <w:pPr>
              <w:pStyle w:val="TableParagraph"/>
              <w:spacing w:before="25"/>
              <w:ind w:left="313"/>
              <w:rPr>
                <w:sz w:val="14"/>
              </w:rPr>
            </w:pPr>
            <w:r>
              <w:rPr>
                <w:spacing w:val="-2"/>
                <w:sz w:val="14"/>
              </w:rPr>
              <w:t>BANK</w:t>
            </w:r>
            <w:r>
              <w:rPr>
                <w:sz w:val="14"/>
              </w:rPr>
              <w:t> </w:t>
            </w:r>
            <w:r>
              <w:rPr>
                <w:spacing w:val="-2"/>
                <w:sz w:val="14"/>
              </w:rPr>
              <w:t>ACCOUNT</w:t>
            </w:r>
            <w:r>
              <w:rPr>
                <w:spacing w:val="4"/>
                <w:sz w:val="14"/>
              </w:rPr>
              <w:t> </w:t>
            </w:r>
            <w:r>
              <w:rPr>
                <w:spacing w:val="-2"/>
                <w:sz w:val="14"/>
              </w:rPr>
              <w:t>TRANSFER</w:t>
            </w:r>
            <w:r>
              <w:rPr>
                <w:spacing w:val="-3"/>
                <w:sz w:val="14"/>
              </w:rPr>
              <w:t> </w:t>
            </w:r>
            <w:r>
              <w:rPr>
                <w:spacing w:val="-4"/>
                <w:sz w:val="14"/>
              </w:rPr>
              <w:t>ACCT.</w:t>
            </w:r>
          </w:p>
        </w:tc>
        <w:tc>
          <w:tcPr>
            <w:tcW w:w="1050" w:type="dxa"/>
          </w:tcPr>
          <w:p>
            <w:pPr>
              <w:pStyle w:val="TableParagraph"/>
              <w:spacing w:before="25"/>
              <w:ind w:right="-15"/>
              <w:jc w:val="right"/>
              <w:rPr>
                <w:sz w:val="14"/>
              </w:rPr>
            </w:pPr>
            <w:r>
              <w:rPr>
                <w:spacing w:val="-2"/>
                <w:sz w:val="14"/>
              </w:rPr>
              <w:t>500.00-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left="529"/>
              <w:rPr>
                <w:sz w:val="14"/>
              </w:rPr>
            </w:pPr>
            <w:r>
              <w:rPr>
                <w:spacing w:val="-2"/>
                <w:sz w:val="14"/>
              </w:rPr>
              <w:t>1,750.00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80</w:t>
            </w:r>
          </w:p>
        </w:tc>
        <w:tc>
          <w:tcPr>
            <w:tcW w:w="3050" w:type="dxa"/>
          </w:tcPr>
          <w:p>
            <w:pPr>
              <w:pStyle w:val="TableParagraph"/>
              <w:spacing w:before="25"/>
              <w:ind w:left="313"/>
              <w:rPr>
                <w:sz w:val="14"/>
              </w:rPr>
            </w:pPr>
            <w:r>
              <w:rPr>
                <w:spacing w:val="-2"/>
                <w:sz w:val="14"/>
              </w:rPr>
              <w:t>DONATIONS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89</w:t>
            </w:r>
          </w:p>
        </w:tc>
        <w:tc>
          <w:tcPr>
            <w:tcW w:w="3050" w:type="dxa"/>
          </w:tcPr>
          <w:p>
            <w:pPr>
              <w:pStyle w:val="TableParagraph"/>
              <w:spacing w:before="25"/>
              <w:ind w:left="313"/>
              <w:rPr>
                <w:sz w:val="14"/>
              </w:rPr>
            </w:pPr>
            <w:r>
              <w:rPr>
                <w:sz w:val="14"/>
              </w:rPr>
              <w:t>Glazier</w:t>
            </w:r>
            <w:r>
              <w:rPr>
                <w:spacing w:val="-3"/>
                <w:sz w:val="14"/>
              </w:rPr>
              <w:t> </w:t>
            </w:r>
            <w:r>
              <w:rPr>
                <w:sz w:val="14"/>
              </w:rPr>
              <w:t>home</w:t>
            </w:r>
            <w:r>
              <w:rPr>
                <w:spacing w:val="1"/>
                <w:sz w:val="14"/>
              </w:rPr>
              <w:t> </w:t>
            </w:r>
            <w:r>
              <w:rPr>
                <w:spacing w:val="-2"/>
                <w:sz w:val="14"/>
              </w:rPr>
              <w:t>Rental</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90</w:t>
            </w:r>
          </w:p>
        </w:tc>
        <w:tc>
          <w:tcPr>
            <w:tcW w:w="3050" w:type="dxa"/>
          </w:tcPr>
          <w:p>
            <w:pPr>
              <w:pStyle w:val="TableParagraph"/>
              <w:spacing w:before="25"/>
              <w:ind w:left="313"/>
              <w:rPr>
                <w:sz w:val="14"/>
              </w:rPr>
            </w:pPr>
            <w:r>
              <w:rPr>
                <w:spacing w:val="-2"/>
                <w:sz w:val="14"/>
              </w:rPr>
              <w:t>SUNDRY</w:t>
            </w:r>
            <w:r>
              <w:rPr>
                <w:sz w:val="14"/>
              </w:rPr>
              <w:t> </w:t>
            </w:r>
            <w:r>
              <w:rPr>
                <w:spacing w:val="-2"/>
                <w:sz w:val="14"/>
              </w:rPr>
              <w:t>REVENUE</w:t>
            </w:r>
          </w:p>
        </w:tc>
        <w:tc>
          <w:tcPr>
            <w:tcW w:w="1050" w:type="dxa"/>
          </w:tcPr>
          <w:p>
            <w:pPr>
              <w:pStyle w:val="TableParagraph"/>
              <w:spacing w:before="25"/>
              <w:ind w:right="39"/>
              <w:jc w:val="right"/>
              <w:rPr>
                <w:sz w:val="14"/>
              </w:rPr>
            </w:pPr>
            <w:r>
              <w:rPr>
                <w:spacing w:val="-2"/>
                <w:sz w:val="14"/>
              </w:rPr>
              <w:t>9,836.79</w:t>
            </w:r>
          </w:p>
        </w:tc>
        <w:tc>
          <w:tcPr>
            <w:tcW w:w="1118" w:type="dxa"/>
            <w:gridSpan w:val="2"/>
          </w:tcPr>
          <w:p>
            <w:pPr>
              <w:pStyle w:val="TableParagraph"/>
              <w:spacing w:before="25"/>
              <w:ind w:left="450"/>
              <w:rPr>
                <w:sz w:val="14"/>
              </w:rPr>
            </w:pPr>
            <w:r>
              <w:rPr>
                <w:spacing w:val="-2"/>
                <w:sz w:val="14"/>
              </w:rPr>
              <w:t>40,000.00</w:t>
            </w:r>
          </w:p>
        </w:tc>
        <w:tc>
          <w:tcPr>
            <w:tcW w:w="1118" w:type="dxa"/>
            <w:gridSpan w:val="2"/>
          </w:tcPr>
          <w:p>
            <w:pPr>
              <w:pStyle w:val="TableParagraph"/>
              <w:spacing w:before="25"/>
              <w:ind w:left="649"/>
              <w:rPr>
                <w:sz w:val="14"/>
              </w:rPr>
            </w:pPr>
            <w:r>
              <w:rPr>
                <w:spacing w:val="-2"/>
                <w:sz w:val="14"/>
              </w:rPr>
              <w:t>464.40</w:t>
            </w:r>
          </w:p>
        </w:tc>
        <w:tc>
          <w:tcPr>
            <w:tcW w:w="1154" w:type="dxa"/>
            <w:gridSpan w:val="2"/>
          </w:tcPr>
          <w:p>
            <w:pPr>
              <w:pStyle w:val="TableParagraph"/>
              <w:spacing w:before="25"/>
              <w:ind w:left="447"/>
              <w:rPr>
                <w:sz w:val="14"/>
              </w:rPr>
            </w:pPr>
            <w:r>
              <w:rPr>
                <w:spacing w:val="-2"/>
                <w:sz w:val="14"/>
              </w:rPr>
              <w:t>15,000.00</w:t>
            </w:r>
          </w:p>
        </w:tc>
      </w:tr>
      <w:tr>
        <w:trPr>
          <w:trHeight w:val="215" w:hRule="atLeast"/>
        </w:trPr>
        <w:tc>
          <w:tcPr>
            <w:tcW w:w="925" w:type="dxa"/>
          </w:tcPr>
          <w:p>
            <w:pPr>
              <w:pStyle w:val="TableParagraph"/>
              <w:spacing w:before="25"/>
              <w:ind w:left="50"/>
              <w:rPr>
                <w:sz w:val="14"/>
              </w:rPr>
            </w:pPr>
            <w:r>
              <w:rPr>
                <w:spacing w:val="-2"/>
                <w:sz w:val="14"/>
              </w:rPr>
              <w:t>10-36-</w:t>
            </w:r>
            <w:r>
              <w:rPr>
                <w:spacing w:val="-5"/>
                <w:sz w:val="14"/>
              </w:rPr>
              <w:t>91</w:t>
            </w:r>
          </w:p>
        </w:tc>
        <w:tc>
          <w:tcPr>
            <w:tcW w:w="3050" w:type="dxa"/>
          </w:tcPr>
          <w:p>
            <w:pPr>
              <w:pStyle w:val="TableParagraph"/>
              <w:spacing w:before="25"/>
              <w:ind w:left="313"/>
              <w:rPr>
                <w:sz w:val="14"/>
              </w:rPr>
            </w:pPr>
            <w:r>
              <w:rPr>
                <w:spacing w:val="-4"/>
                <w:sz w:val="14"/>
              </w:rPr>
              <w:t>ARPA</w:t>
            </w:r>
          </w:p>
        </w:tc>
        <w:tc>
          <w:tcPr>
            <w:tcW w:w="1050" w:type="dxa"/>
          </w:tcPr>
          <w:p>
            <w:pPr>
              <w:pStyle w:val="TableParagraph"/>
              <w:spacing w:before="25"/>
              <w:ind w:right="43"/>
              <w:jc w:val="right"/>
              <w:rPr>
                <w:sz w:val="14"/>
              </w:rPr>
            </w:pPr>
            <w:r>
              <w:rPr>
                <w:spacing w:val="-2"/>
                <w:sz w:val="14"/>
              </w:rPr>
              <w:t>291,793.50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68" w:hRule="atLeast"/>
        </w:trPr>
        <w:tc>
          <w:tcPr>
            <w:tcW w:w="925" w:type="dxa"/>
          </w:tcPr>
          <w:p>
            <w:pPr>
              <w:pStyle w:val="TableParagraph"/>
              <w:spacing w:before="25"/>
              <w:ind w:left="50"/>
              <w:rPr>
                <w:sz w:val="14"/>
              </w:rPr>
            </w:pPr>
            <w:r>
              <w:rPr>
                <w:spacing w:val="-2"/>
                <w:sz w:val="14"/>
              </w:rPr>
              <w:t>10-36-</w:t>
            </w:r>
            <w:r>
              <w:rPr>
                <w:spacing w:val="-5"/>
                <w:sz w:val="14"/>
              </w:rPr>
              <w:t>95</w:t>
            </w:r>
          </w:p>
        </w:tc>
        <w:tc>
          <w:tcPr>
            <w:tcW w:w="3050" w:type="dxa"/>
          </w:tcPr>
          <w:p>
            <w:pPr>
              <w:pStyle w:val="TableParagraph"/>
              <w:spacing w:before="25"/>
              <w:ind w:left="313"/>
              <w:rPr>
                <w:sz w:val="14"/>
              </w:rPr>
            </w:pPr>
            <w:r>
              <w:rPr>
                <w:sz w:val="14"/>
              </w:rPr>
              <w:t>ON-LINE</w:t>
            </w:r>
            <w:r>
              <w:rPr>
                <w:spacing w:val="-9"/>
                <w:sz w:val="14"/>
              </w:rPr>
              <w:t> </w:t>
            </w:r>
            <w:r>
              <w:rPr>
                <w:sz w:val="14"/>
              </w:rPr>
              <w:t>CONVENIENCE</w:t>
            </w:r>
            <w:r>
              <w:rPr>
                <w:spacing w:val="-9"/>
                <w:sz w:val="14"/>
              </w:rPr>
              <w:t> </w:t>
            </w:r>
            <w:r>
              <w:rPr>
                <w:spacing w:val="-4"/>
                <w:sz w:val="14"/>
              </w:rPr>
              <w:t>FEES</w:t>
            </w:r>
          </w:p>
        </w:tc>
        <w:tc>
          <w:tcPr>
            <w:tcW w:w="1050" w:type="dxa"/>
          </w:tcPr>
          <w:p>
            <w:pPr>
              <w:pStyle w:val="TableParagraph"/>
              <w:spacing w:before="25"/>
              <w:ind w:right="39"/>
              <w:jc w:val="right"/>
              <w:rPr>
                <w:sz w:val="14"/>
              </w:rPr>
            </w:pPr>
            <w:r>
              <w:rPr>
                <w:spacing w:val="-2"/>
                <w:sz w:val="14"/>
              </w:rPr>
              <w:t>1,209.00</w:t>
            </w:r>
          </w:p>
        </w:tc>
        <w:tc>
          <w:tcPr>
            <w:tcW w:w="1118" w:type="dxa"/>
            <w:gridSpan w:val="2"/>
          </w:tcPr>
          <w:p>
            <w:pPr>
              <w:pStyle w:val="TableParagraph"/>
              <w:spacing w:before="25"/>
              <w:ind w:left="529"/>
              <w:rPr>
                <w:sz w:val="14"/>
              </w:rPr>
            </w:pPr>
            <w:r>
              <w:rPr>
                <w:spacing w:val="-2"/>
                <w:sz w:val="14"/>
              </w:rPr>
              <w:t>4,200.00</w:t>
            </w:r>
          </w:p>
        </w:tc>
        <w:tc>
          <w:tcPr>
            <w:tcW w:w="1118" w:type="dxa"/>
            <w:gridSpan w:val="2"/>
          </w:tcPr>
          <w:p>
            <w:pPr>
              <w:pStyle w:val="TableParagraph"/>
              <w:spacing w:before="25"/>
              <w:ind w:left="529"/>
              <w:rPr>
                <w:sz w:val="14"/>
              </w:rPr>
            </w:pPr>
            <w:r>
              <w:rPr>
                <w:spacing w:val="-2"/>
                <w:sz w:val="14"/>
              </w:rPr>
              <w:t>1,359.00</w:t>
            </w:r>
          </w:p>
        </w:tc>
        <w:tc>
          <w:tcPr>
            <w:tcW w:w="1154" w:type="dxa"/>
            <w:gridSpan w:val="2"/>
          </w:tcPr>
          <w:p>
            <w:pPr>
              <w:pStyle w:val="TableParagraph"/>
              <w:spacing w:before="25"/>
              <w:ind w:left="527"/>
              <w:rPr>
                <w:sz w:val="14"/>
              </w:rPr>
            </w:pPr>
            <w:r>
              <w:rPr>
                <w:spacing w:val="-2"/>
                <w:sz w:val="14"/>
              </w:rPr>
              <w:t>4,500.00</w:t>
            </w:r>
          </w:p>
        </w:tc>
      </w:tr>
      <w:tr>
        <w:trPr>
          <w:trHeight w:val="424" w:hRule="atLeast"/>
        </w:trPr>
        <w:tc>
          <w:tcPr>
            <w:tcW w:w="3975" w:type="dxa"/>
            <w:gridSpan w:val="2"/>
          </w:tcPr>
          <w:p>
            <w:pPr>
              <w:pStyle w:val="TableParagraph"/>
              <w:spacing w:before="1"/>
              <w:rPr>
                <w:b/>
                <w:sz w:val="16"/>
              </w:rPr>
            </w:pPr>
          </w:p>
          <w:p>
            <w:pPr>
              <w:pStyle w:val="TableParagraph"/>
              <w:ind w:left="435"/>
              <w:rPr>
                <w:sz w:val="14"/>
              </w:rPr>
            </w:pPr>
            <w:r>
              <w:rPr>
                <w:spacing w:val="-4"/>
                <w:sz w:val="14"/>
              </w:rPr>
              <w:t>Total</w:t>
            </w:r>
            <w:r>
              <w:rPr>
                <w:spacing w:val="-2"/>
                <w:sz w:val="14"/>
              </w:rPr>
              <w:t> MISCELLANEOUS:</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3"/>
              <w:jc w:val="right"/>
              <w:rPr>
                <w:sz w:val="14"/>
              </w:rPr>
            </w:pPr>
            <w:r>
              <w:rPr>
                <w:spacing w:val="-2"/>
                <w:sz w:val="14"/>
              </w:rPr>
              <w:t>389,633.38</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4"/>
              <w:jc w:val="right"/>
              <w:rPr>
                <w:sz w:val="14"/>
              </w:rPr>
            </w:pPr>
            <w:r>
              <w:rPr>
                <w:spacing w:val="-2"/>
                <w:sz w:val="14"/>
              </w:rPr>
              <w:t>283,700.00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6"/>
              <w:jc w:val="right"/>
              <w:rPr>
                <w:sz w:val="14"/>
              </w:rPr>
            </w:pPr>
            <w:r>
              <w:rPr>
                <w:spacing w:val="-2"/>
                <w:sz w:val="14"/>
              </w:rPr>
              <w:t>143,725.60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83"/>
              <w:jc w:val="right"/>
              <w:rPr>
                <w:sz w:val="14"/>
              </w:rPr>
            </w:pPr>
            <w:r>
              <w:rPr>
                <w:spacing w:val="-2"/>
                <w:sz w:val="14"/>
              </w:rPr>
              <w:t>304,500.00</w:t>
            </w:r>
          </w:p>
        </w:tc>
      </w:tr>
      <w:tr>
        <w:trPr>
          <w:trHeight w:val="346" w:hRule="atLeast"/>
        </w:trPr>
        <w:tc>
          <w:tcPr>
            <w:tcW w:w="8415" w:type="dxa"/>
            <w:gridSpan w:val="9"/>
          </w:tcPr>
          <w:p>
            <w:pPr>
              <w:pStyle w:val="TableParagraph"/>
              <w:spacing w:before="1"/>
              <w:rPr>
                <w:b/>
                <w:sz w:val="16"/>
              </w:rPr>
            </w:pPr>
          </w:p>
          <w:p>
            <w:pPr>
              <w:pStyle w:val="TableParagraph"/>
              <w:spacing w:line="141" w:lineRule="exact"/>
              <w:ind w:left="50"/>
              <w:rPr>
                <w:b/>
                <w:sz w:val="14"/>
              </w:rPr>
            </w:pPr>
            <w:r>
              <w:rPr>
                <w:b/>
                <w:sz w:val="14"/>
              </w:rPr>
              <w:t>CONTRIBUTIONS</w:t>
            </w:r>
            <w:r>
              <w:rPr>
                <w:b/>
                <w:spacing w:val="-7"/>
                <w:sz w:val="14"/>
              </w:rPr>
              <w:t> </w:t>
            </w:r>
            <w:r>
              <w:rPr>
                <w:b/>
                <w:sz w:val="14"/>
              </w:rPr>
              <w:t>&amp;</w:t>
            </w:r>
            <w:r>
              <w:rPr>
                <w:b/>
                <w:spacing w:val="-7"/>
                <w:sz w:val="14"/>
              </w:rPr>
              <w:t> </w:t>
            </w:r>
            <w:r>
              <w:rPr>
                <w:b/>
                <w:spacing w:val="-2"/>
                <w:sz w:val="14"/>
              </w:rPr>
              <w:t>TRANSFERS</w:t>
            </w:r>
          </w:p>
        </w:tc>
      </w:tr>
      <w:tr>
        <w:trPr>
          <w:trHeight w:val="245" w:hRule="atLeast"/>
        </w:trPr>
        <w:tc>
          <w:tcPr>
            <w:tcW w:w="925" w:type="dxa"/>
          </w:tcPr>
          <w:p>
            <w:pPr>
              <w:pStyle w:val="TableParagraph"/>
              <w:spacing w:before="54"/>
              <w:ind w:left="50"/>
              <w:rPr>
                <w:sz w:val="14"/>
              </w:rPr>
            </w:pPr>
            <w:r>
              <w:rPr>
                <w:spacing w:val="-2"/>
                <w:sz w:val="14"/>
              </w:rPr>
              <w:t>10-38-</w:t>
            </w:r>
            <w:r>
              <w:rPr>
                <w:spacing w:val="-5"/>
                <w:sz w:val="14"/>
              </w:rPr>
              <w:t>06</w:t>
            </w:r>
          </w:p>
        </w:tc>
        <w:tc>
          <w:tcPr>
            <w:tcW w:w="3050" w:type="dxa"/>
          </w:tcPr>
          <w:p>
            <w:pPr>
              <w:pStyle w:val="TableParagraph"/>
              <w:spacing w:before="54"/>
              <w:ind w:left="313"/>
              <w:rPr>
                <w:sz w:val="14"/>
              </w:rPr>
            </w:pPr>
            <w:r>
              <w:rPr>
                <w:sz w:val="14"/>
              </w:rPr>
              <w:t>WATER</w:t>
            </w:r>
            <w:r>
              <w:rPr>
                <w:spacing w:val="-6"/>
                <w:sz w:val="14"/>
              </w:rPr>
              <w:t> </w:t>
            </w:r>
            <w:r>
              <w:rPr>
                <w:sz w:val="14"/>
              </w:rPr>
              <w:t>&amp;</w:t>
            </w:r>
            <w:r>
              <w:rPr>
                <w:spacing w:val="-6"/>
                <w:sz w:val="14"/>
              </w:rPr>
              <w:t> </w:t>
            </w:r>
            <w:r>
              <w:rPr>
                <w:sz w:val="14"/>
              </w:rPr>
              <w:t>SEWER</w:t>
            </w:r>
            <w:r>
              <w:rPr>
                <w:spacing w:val="-6"/>
                <w:sz w:val="14"/>
              </w:rPr>
              <w:t> </w:t>
            </w:r>
            <w:r>
              <w:rPr>
                <w:sz w:val="14"/>
              </w:rPr>
              <w:t>FUND</w:t>
            </w:r>
            <w:r>
              <w:rPr>
                <w:spacing w:val="-6"/>
                <w:sz w:val="14"/>
              </w:rPr>
              <w:t> </w:t>
            </w:r>
            <w:r>
              <w:rPr>
                <w:spacing w:val="-4"/>
                <w:sz w:val="14"/>
              </w:rPr>
              <w:t>LOAN</w:t>
            </w:r>
          </w:p>
        </w:tc>
        <w:tc>
          <w:tcPr>
            <w:tcW w:w="1050" w:type="dxa"/>
          </w:tcPr>
          <w:p>
            <w:pPr>
              <w:pStyle w:val="TableParagraph"/>
              <w:spacing w:before="54"/>
              <w:ind w:right="28"/>
              <w:jc w:val="right"/>
              <w:rPr>
                <w:sz w:val="14"/>
              </w:rPr>
            </w:pPr>
            <w:r>
              <w:rPr>
                <w:spacing w:val="-5"/>
                <w:sz w:val="14"/>
              </w:rPr>
              <w:t>.00</w:t>
            </w:r>
          </w:p>
        </w:tc>
        <w:tc>
          <w:tcPr>
            <w:tcW w:w="1118" w:type="dxa"/>
            <w:gridSpan w:val="2"/>
          </w:tcPr>
          <w:p>
            <w:pPr>
              <w:pStyle w:val="TableParagraph"/>
              <w:spacing w:before="54"/>
              <w:ind w:right="30"/>
              <w:jc w:val="right"/>
              <w:rPr>
                <w:sz w:val="14"/>
              </w:rPr>
            </w:pPr>
            <w:r>
              <w:rPr>
                <w:spacing w:val="-5"/>
                <w:sz w:val="14"/>
              </w:rPr>
              <w:t>.00</w:t>
            </w:r>
          </w:p>
        </w:tc>
        <w:tc>
          <w:tcPr>
            <w:tcW w:w="1118" w:type="dxa"/>
            <w:gridSpan w:val="2"/>
          </w:tcPr>
          <w:p>
            <w:pPr>
              <w:pStyle w:val="TableParagraph"/>
              <w:spacing w:before="54"/>
              <w:ind w:right="31"/>
              <w:jc w:val="right"/>
              <w:rPr>
                <w:sz w:val="14"/>
              </w:rPr>
            </w:pPr>
            <w:r>
              <w:rPr>
                <w:spacing w:val="-5"/>
                <w:sz w:val="14"/>
              </w:rPr>
              <w:t>.00</w:t>
            </w:r>
          </w:p>
        </w:tc>
        <w:tc>
          <w:tcPr>
            <w:tcW w:w="1154" w:type="dxa"/>
            <w:gridSpan w:val="2"/>
          </w:tcPr>
          <w:p>
            <w:pPr>
              <w:pStyle w:val="TableParagraph"/>
              <w:spacing w:before="54"/>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10</w:t>
            </w:r>
          </w:p>
        </w:tc>
        <w:tc>
          <w:tcPr>
            <w:tcW w:w="3050" w:type="dxa"/>
          </w:tcPr>
          <w:p>
            <w:pPr>
              <w:pStyle w:val="TableParagraph"/>
              <w:spacing w:before="25"/>
              <w:ind w:left="313"/>
              <w:rPr>
                <w:sz w:val="14"/>
              </w:rPr>
            </w:pPr>
            <w:r>
              <w:rPr>
                <w:sz w:val="14"/>
              </w:rPr>
              <w:t>TRANSFERS</w:t>
            </w:r>
            <w:r>
              <w:rPr>
                <w:spacing w:val="-5"/>
                <w:sz w:val="14"/>
              </w:rPr>
              <w:t> </w:t>
            </w:r>
            <w:r>
              <w:rPr>
                <w:sz w:val="14"/>
              </w:rPr>
              <w:t>FROM</w:t>
            </w:r>
            <w:r>
              <w:rPr>
                <w:spacing w:val="-5"/>
                <w:sz w:val="14"/>
              </w:rPr>
              <w:t> </w:t>
            </w:r>
            <w:r>
              <w:rPr>
                <w:sz w:val="14"/>
              </w:rPr>
              <w:t>OTHER</w:t>
            </w:r>
            <w:r>
              <w:rPr>
                <w:spacing w:val="-5"/>
                <w:sz w:val="14"/>
              </w:rPr>
              <w:t> </w:t>
            </w:r>
            <w:r>
              <w:rPr>
                <w:spacing w:val="-2"/>
                <w:sz w:val="14"/>
              </w:rPr>
              <w:t>FUNDS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11</w:t>
            </w:r>
          </w:p>
        </w:tc>
        <w:tc>
          <w:tcPr>
            <w:tcW w:w="3050" w:type="dxa"/>
          </w:tcPr>
          <w:p>
            <w:pPr>
              <w:pStyle w:val="TableParagraph"/>
              <w:spacing w:before="25"/>
              <w:ind w:left="313"/>
              <w:rPr>
                <w:sz w:val="14"/>
              </w:rPr>
            </w:pPr>
            <w:r>
              <w:rPr>
                <w:spacing w:val="-2"/>
                <w:sz w:val="14"/>
              </w:rPr>
              <w:t>TRANFSERS</w:t>
            </w:r>
            <w:r>
              <w:rPr>
                <w:spacing w:val="2"/>
                <w:sz w:val="14"/>
              </w:rPr>
              <w:t> </w:t>
            </w:r>
            <w:r>
              <w:rPr>
                <w:spacing w:val="-2"/>
                <w:sz w:val="14"/>
              </w:rPr>
              <w:t>FROM</w:t>
            </w:r>
            <w:r>
              <w:rPr>
                <w:spacing w:val="2"/>
                <w:sz w:val="14"/>
              </w:rPr>
              <w:t> </w:t>
            </w:r>
            <w:r>
              <w:rPr>
                <w:spacing w:val="-2"/>
                <w:sz w:val="14"/>
              </w:rPr>
              <w:t>EQUIP.</w:t>
            </w:r>
            <w:r>
              <w:rPr>
                <w:spacing w:val="2"/>
                <w:sz w:val="14"/>
              </w:rPr>
              <w:t> </w:t>
            </w:r>
            <w:r>
              <w:rPr>
                <w:spacing w:val="-2"/>
                <w:sz w:val="14"/>
              </w:rPr>
              <w:t>REPLACE</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12</w:t>
            </w:r>
          </w:p>
        </w:tc>
        <w:tc>
          <w:tcPr>
            <w:tcW w:w="3050" w:type="dxa"/>
          </w:tcPr>
          <w:p>
            <w:pPr>
              <w:pStyle w:val="TableParagraph"/>
              <w:spacing w:before="25"/>
              <w:ind w:left="313"/>
              <w:rPr>
                <w:sz w:val="14"/>
              </w:rPr>
            </w:pPr>
            <w:r>
              <w:rPr>
                <w:sz w:val="14"/>
              </w:rPr>
              <w:t>TRANSFERS</w:t>
            </w:r>
            <w:r>
              <w:rPr>
                <w:spacing w:val="24"/>
                <w:sz w:val="14"/>
              </w:rPr>
              <w:t> </w:t>
            </w:r>
            <w:r>
              <w:rPr>
                <w:sz w:val="14"/>
              </w:rPr>
              <w:t>FROM</w:t>
            </w:r>
            <w:r>
              <w:rPr>
                <w:spacing w:val="24"/>
                <w:sz w:val="14"/>
              </w:rPr>
              <w:t> </w:t>
            </w:r>
            <w:r>
              <w:rPr>
                <w:sz w:val="14"/>
              </w:rPr>
              <w:t>PERPETUAL</w:t>
            </w:r>
            <w:r>
              <w:rPr>
                <w:spacing w:val="-8"/>
                <w:sz w:val="14"/>
              </w:rPr>
              <w:t> </w:t>
            </w:r>
            <w:r>
              <w:rPr>
                <w:spacing w:val="-5"/>
                <w:sz w:val="14"/>
              </w:rPr>
              <w:t>CAR</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70</w:t>
            </w:r>
          </w:p>
        </w:tc>
        <w:tc>
          <w:tcPr>
            <w:tcW w:w="3050" w:type="dxa"/>
          </w:tcPr>
          <w:p>
            <w:pPr>
              <w:pStyle w:val="TableParagraph"/>
              <w:spacing w:before="25"/>
              <w:ind w:left="313"/>
              <w:rPr>
                <w:sz w:val="14"/>
              </w:rPr>
            </w:pPr>
            <w:r>
              <w:rPr>
                <w:sz w:val="14"/>
              </w:rPr>
              <w:t>CONTRIBUTIONS</w:t>
            </w:r>
            <w:r>
              <w:rPr>
                <w:spacing w:val="-6"/>
                <w:sz w:val="14"/>
              </w:rPr>
              <w:t> </w:t>
            </w:r>
            <w:r>
              <w:rPr>
                <w:sz w:val="14"/>
              </w:rPr>
              <w:t>-</w:t>
            </w:r>
            <w:r>
              <w:rPr>
                <w:spacing w:val="-6"/>
                <w:sz w:val="14"/>
              </w:rPr>
              <w:t> </w:t>
            </w:r>
            <w:r>
              <w:rPr>
                <w:sz w:val="14"/>
              </w:rPr>
              <w:t>SWIMMING</w:t>
            </w:r>
            <w:r>
              <w:rPr>
                <w:spacing w:val="-5"/>
                <w:sz w:val="14"/>
              </w:rPr>
              <w:t> </w:t>
            </w:r>
            <w:r>
              <w:rPr>
                <w:spacing w:val="-4"/>
                <w:sz w:val="14"/>
              </w:rPr>
              <w:t>POOL</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72</w:t>
            </w:r>
          </w:p>
        </w:tc>
        <w:tc>
          <w:tcPr>
            <w:tcW w:w="3050" w:type="dxa"/>
          </w:tcPr>
          <w:p>
            <w:pPr>
              <w:pStyle w:val="TableParagraph"/>
              <w:spacing w:before="25"/>
              <w:ind w:left="313"/>
              <w:rPr>
                <w:sz w:val="14"/>
              </w:rPr>
            </w:pPr>
            <w:r>
              <w:rPr>
                <w:spacing w:val="-2"/>
                <w:sz w:val="14"/>
              </w:rPr>
              <w:t>CONTRIBUTIONS</w:t>
            </w:r>
            <w:r>
              <w:rPr>
                <w:spacing w:val="4"/>
                <w:sz w:val="14"/>
              </w:rPr>
              <w:t> </w:t>
            </w:r>
            <w:r>
              <w:rPr>
                <w:spacing w:val="-2"/>
                <w:sz w:val="14"/>
              </w:rPr>
              <w:t>-</w:t>
            </w:r>
            <w:r>
              <w:rPr>
                <w:spacing w:val="5"/>
                <w:sz w:val="14"/>
              </w:rPr>
              <w:t> </w:t>
            </w:r>
            <w:r>
              <w:rPr>
                <w:spacing w:val="-2"/>
                <w:sz w:val="14"/>
              </w:rPr>
              <w:t>VARIETY</w:t>
            </w:r>
            <w:r>
              <w:rPr>
                <w:spacing w:val="-5"/>
                <w:sz w:val="14"/>
              </w:rPr>
              <w:t> </w:t>
            </w:r>
            <w:r>
              <w:rPr>
                <w:spacing w:val="-4"/>
                <w:sz w:val="14"/>
              </w:rPr>
              <w:t>ARTS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left="529"/>
              <w:rPr>
                <w:sz w:val="14"/>
              </w:rPr>
            </w:pPr>
            <w:r>
              <w:rPr>
                <w:spacing w:val="-2"/>
                <w:sz w:val="14"/>
              </w:rPr>
              <w:t>3,325.00</w:t>
            </w:r>
          </w:p>
        </w:tc>
        <w:tc>
          <w:tcPr>
            <w:tcW w:w="1118" w:type="dxa"/>
            <w:gridSpan w:val="2"/>
          </w:tcPr>
          <w:p>
            <w:pPr>
              <w:pStyle w:val="TableParagraph"/>
              <w:spacing w:before="25"/>
              <w:ind w:left="529"/>
              <w:rPr>
                <w:sz w:val="14"/>
              </w:rPr>
            </w:pPr>
            <w:r>
              <w:rPr>
                <w:spacing w:val="-2"/>
                <w:sz w:val="14"/>
              </w:rPr>
              <w:t>1,650.00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73</w:t>
            </w:r>
          </w:p>
        </w:tc>
        <w:tc>
          <w:tcPr>
            <w:tcW w:w="3050" w:type="dxa"/>
          </w:tcPr>
          <w:p>
            <w:pPr>
              <w:pStyle w:val="TableParagraph"/>
              <w:spacing w:before="25"/>
              <w:ind w:left="313"/>
              <w:rPr>
                <w:sz w:val="14"/>
              </w:rPr>
            </w:pPr>
            <w:r>
              <w:rPr>
                <w:sz w:val="14"/>
              </w:rPr>
              <w:t>CONTIRBUTIONS</w:t>
            </w:r>
            <w:r>
              <w:rPr>
                <w:spacing w:val="-6"/>
                <w:sz w:val="14"/>
              </w:rPr>
              <w:t> </w:t>
            </w:r>
            <w:r>
              <w:rPr>
                <w:sz w:val="14"/>
              </w:rPr>
              <w:t>-</w:t>
            </w:r>
            <w:r>
              <w:rPr>
                <w:spacing w:val="-6"/>
                <w:sz w:val="14"/>
              </w:rPr>
              <w:t> </w:t>
            </w:r>
            <w:r>
              <w:rPr>
                <w:sz w:val="14"/>
              </w:rPr>
              <w:t>JUNIPER</w:t>
            </w:r>
            <w:r>
              <w:rPr>
                <w:spacing w:val="-6"/>
                <w:sz w:val="14"/>
              </w:rPr>
              <w:t> </w:t>
            </w:r>
            <w:r>
              <w:rPr>
                <w:spacing w:val="-4"/>
                <w:sz w:val="14"/>
              </w:rPr>
              <w:t>ROOM</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74</w:t>
            </w:r>
          </w:p>
        </w:tc>
        <w:tc>
          <w:tcPr>
            <w:tcW w:w="3050" w:type="dxa"/>
          </w:tcPr>
          <w:p>
            <w:pPr>
              <w:pStyle w:val="TableParagraph"/>
              <w:spacing w:before="25"/>
              <w:ind w:left="313"/>
              <w:rPr>
                <w:sz w:val="14"/>
              </w:rPr>
            </w:pPr>
            <w:r>
              <w:rPr>
                <w:spacing w:val="-2"/>
                <w:sz w:val="14"/>
              </w:rPr>
              <w:t>CONTRIBUTIONS</w:t>
            </w:r>
            <w:r>
              <w:rPr>
                <w:spacing w:val="4"/>
                <w:sz w:val="14"/>
              </w:rPr>
              <w:t> </w:t>
            </w:r>
            <w:r>
              <w:rPr>
                <w:spacing w:val="-2"/>
                <w:sz w:val="14"/>
              </w:rPr>
              <w:t>-</w:t>
            </w:r>
            <w:r>
              <w:rPr>
                <w:spacing w:val="5"/>
                <w:sz w:val="14"/>
              </w:rPr>
              <w:t> </w:t>
            </w:r>
            <w:r>
              <w:rPr>
                <w:spacing w:val="-2"/>
                <w:sz w:val="14"/>
              </w:rPr>
              <w:t>HERITAGE</w:t>
            </w:r>
            <w:r>
              <w:rPr>
                <w:spacing w:val="5"/>
                <w:sz w:val="14"/>
              </w:rPr>
              <w:t> </w:t>
            </w:r>
            <w:r>
              <w:rPr>
                <w:spacing w:val="-2"/>
                <w:sz w:val="14"/>
              </w:rPr>
              <w:t>HOUSE</w:t>
            </w:r>
          </w:p>
        </w:tc>
        <w:tc>
          <w:tcPr>
            <w:tcW w:w="1050" w:type="dxa"/>
          </w:tcPr>
          <w:p>
            <w:pPr>
              <w:pStyle w:val="TableParagraph"/>
              <w:spacing w:before="25"/>
              <w:ind w:right="39"/>
              <w:jc w:val="right"/>
              <w:rPr>
                <w:sz w:val="14"/>
              </w:rPr>
            </w:pPr>
            <w:r>
              <w:rPr>
                <w:spacing w:val="-2"/>
                <w:sz w:val="14"/>
              </w:rPr>
              <w:t>2,043.00</w:t>
            </w:r>
          </w:p>
        </w:tc>
        <w:tc>
          <w:tcPr>
            <w:tcW w:w="1118" w:type="dxa"/>
            <w:gridSpan w:val="2"/>
          </w:tcPr>
          <w:p>
            <w:pPr>
              <w:pStyle w:val="TableParagraph"/>
              <w:spacing w:before="25"/>
              <w:ind w:left="529"/>
              <w:rPr>
                <w:sz w:val="14"/>
              </w:rPr>
            </w:pPr>
            <w:r>
              <w:rPr>
                <w:spacing w:val="-2"/>
                <w:sz w:val="14"/>
              </w:rPr>
              <w:t>4,500.00</w:t>
            </w:r>
          </w:p>
        </w:tc>
        <w:tc>
          <w:tcPr>
            <w:tcW w:w="1118" w:type="dxa"/>
            <w:gridSpan w:val="2"/>
          </w:tcPr>
          <w:p>
            <w:pPr>
              <w:pStyle w:val="TableParagraph"/>
              <w:spacing w:before="25"/>
              <w:ind w:left="529"/>
              <w:rPr>
                <w:sz w:val="14"/>
              </w:rPr>
            </w:pPr>
            <w:r>
              <w:rPr>
                <w:spacing w:val="-2"/>
                <w:sz w:val="14"/>
              </w:rPr>
              <w:t>1,664.00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76</w:t>
            </w:r>
          </w:p>
        </w:tc>
        <w:tc>
          <w:tcPr>
            <w:tcW w:w="3050" w:type="dxa"/>
          </w:tcPr>
          <w:p>
            <w:pPr>
              <w:pStyle w:val="TableParagraph"/>
              <w:spacing w:before="25"/>
              <w:ind w:left="313"/>
              <w:rPr>
                <w:sz w:val="14"/>
              </w:rPr>
            </w:pPr>
            <w:r>
              <w:rPr>
                <w:sz w:val="14"/>
              </w:rPr>
              <w:t>CONTRIBUTIONS</w:t>
            </w:r>
            <w:r>
              <w:rPr>
                <w:spacing w:val="-8"/>
                <w:sz w:val="14"/>
              </w:rPr>
              <w:t> </w:t>
            </w:r>
            <w:r>
              <w:rPr>
                <w:sz w:val="14"/>
              </w:rPr>
              <w:t>-</w:t>
            </w:r>
            <w:r>
              <w:rPr>
                <w:spacing w:val="-6"/>
                <w:sz w:val="14"/>
              </w:rPr>
              <w:t> </w:t>
            </w:r>
            <w:r>
              <w:rPr>
                <w:sz w:val="14"/>
              </w:rPr>
              <w:t>LIBRARY</w:t>
            </w:r>
            <w:r>
              <w:rPr>
                <w:spacing w:val="-9"/>
                <w:sz w:val="14"/>
              </w:rPr>
              <w:t> </w:t>
            </w:r>
            <w:r>
              <w:rPr>
                <w:spacing w:val="-2"/>
                <w:sz w:val="14"/>
              </w:rPr>
              <w:t>FRIEND</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78</w:t>
            </w:r>
          </w:p>
        </w:tc>
        <w:tc>
          <w:tcPr>
            <w:tcW w:w="3050" w:type="dxa"/>
          </w:tcPr>
          <w:p>
            <w:pPr>
              <w:pStyle w:val="TableParagraph"/>
              <w:spacing w:before="25"/>
              <w:ind w:left="313"/>
              <w:rPr>
                <w:sz w:val="14"/>
              </w:rPr>
            </w:pPr>
            <w:r>
              <w:rPr>
                <w:sz w:val="14"/>
              </w:rPr>
              <w:t>CONTRIBUTIONS</w:t>
            </w:r>
            <w:r>
              <w:rPr>
                <w:spacing w:val="-10"/>
                <w:sz w:val="14"/>
              </w:rPr>
              <w:t> </w:t>
            </w:r>
            <w:r>
              <w:rPr>
                <w:sz w:val="14"/>
              </w:rPr>
              <w:t>-</w:t>
            </w:r>
            <w:r>
              <w:rPr>
                <w:spacing w:val="-10"/>
                <w:sz w:val="14"/>
              </w:rPr>
              <w:t> </w:t>
            </w:r>
            <w:r>
              <w:rPr>
                <w:sz w:val="14"/>
              </w:rPr>
              <w:t>ANIMAL</w:t>
            </w:r>
            <w:r>
              <w:rPr>
                <w:spacing w:val="-9"/>
                <w:sz w:val="14"/>
              </w:rPr>
              <w:t> </w:t>
            </w:r>
            <w:r>
              <w:rPr>
                <w:spacing w:val="-2"/>
                <w:sz w:val="14"/>
              </w:rPr>
              <w:t>POUND</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79</w:t>
            </w:r>
          </w:p>
        </w:tc>
        <w:tc>
          <w:tcPr>
            <w:tcW w:w="3050" w:type="dxa"/>
          </w:tcPr>
          <w:p>
            <w:pPr>
              <w:pStyle w:val="TableParagraph"/>
              <w:spacing w:before="25"/>
              <w:ind w:left="313"/>
              <w:rPr>
                <w:sz w:val="14"/>
              </w:rPr>
            </w:pPr>
            <w:r>
              <w:rPr>
                <w:sz w:val="14"/>
              </w:rPr>
              <w:t>CONTRIBUTIONS</w:t>
            </w:r>
            <w:r>
              <w:rPr>
                <w:spacing w:val="-7"/>
                <w:sz w:val="14"/>
              </w:rPr>
              <w:t> </w:t>
            </w:r>
            <w:r>
              <w:rPr>
                <w:sz w:val="14"/>
              </w:rPr>
              <w:t>-</w:t>
            </w:r>
            <w:r>
              <w:rPr>
                <w:spacing w:val="-7"/>
                <w:sz w:val="14"/>
              </w:rPr>
              <w:t> </w:t>
            </w:r>
            <w:r>
              <w:rPr>
                <w:spacing w:val="-4"/>
                <w:sz w:val="14"/>
              </w:rPr>
              <w:t>PARK</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10-38-</w:t>
            </w:r>
            <w:r>
              <w:rPr>
                <w:spacing w:val="-5"/>
                <w:sz w:val="14"/>
              </w:rPr>
              <w:t>80</w:t>
            </w:r>
          </w:p>
        </w:tc>
        <w:tc>
          <w:tcPr>
            <w:tcW w:w="3050" w:type="dxa"/>
          </w:tcPr>
          <w:p>
            <w:pPr>
              <w:pStyle w:val="TableParagraph"/>
              <w:spacing w:before="25"/>
              <w:ind w:left="313"/>
              <w:rPr>
                <w:sz w:val="14"/>
              </w:rPr>
            </w:pPr>
            <w:r>
              <w:rPr>
                <w:sz w:val="14"/>
              </w:rPr>
              <w:t>FIRE</w:t>
            </w:r>
            <w:r>
              <w:rPr>
                <w:spacing w:val="-4"/>
                <w:sz w:val="14"/>
              </w:rPr>
              <w:t> </w:t>
            </w:r>
            <w:r>
              <w:rPr>
                <w:sz w:val="14"/>
              </w:rPr>
              <w:t>DEPT</w:t>
            </w:r>
            <w:r>
              <w:rPr>
                <w:spacing w:val="-4"/>
                <w:sz w:val="14"/>
              </w:rPr>
              <w:t> </w:t>
            </w:r>
            <w:r>
              <w:rPr>
                <w:spacing w:val="-2"/>
                <w:sz w:val="14"/>
              </w:rPr>
              <w:t>CONTRIBUTIONS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186" w:hRule="atLeast"/>
        </w:trPr>
        <w:tc>
          <w:tcPr>
            <w:tcW w:w="925" w:type="dxa"/>
          </w:tcPr>
          <w:p>
            <w:pPr>
              <w:pStyle w:val="TableParagraph"/>
              <w:spacing w:line="141" w:lineRule="exact" w:before="25"/>
              <w:ind w:left="50"/>
              <w:rPr>
                <w:sz w:val="14"/>
              </w:rPr>
            </w:pPr>
            <w:r>
              <w:rPr>
                <w:spacing w:val="-2"/>
                <w:sz w:val="14"/>
              </w:rPr>
              <w:t>10-38-</w:t>
            </w:r>
            <w:r>
              <w:rPr>
                <w:spacing w:val="-5"/>
                <w:sz w:val="14"/>
              </w:rPr>
              <w:t>84</w:t>
            </w:r>
          </w:p>
        </w:tc>
        <w:tc>
          <w:tcPr>
            <w:tcW w:w="3050" w:type="dxa"/>
          </w:tcPr>
          <w:p>
            <w:pPr>
              <w:pStyle w:val="TableParagraph"/>
              <w:spacing w:line="141" w:lineRule="exact" w:before="25"/>
              <w:ind w:left="313"/>
              <w:rPr>
                <w:sz w:val="14"/>
              </w:rPr>
            </w:pPr>
            <w:r>
              <w:rPr>
                <w:sz w:val="14"/>
              </w:rPr>
              <w:t>TRANSFER</w:t>
            </w:r>
            <w:r>
              <w:rPr>
                <w:spacing w:val="20"/>
                <w:sz w:val="14"/>
              </w:rPr>
              <w:t> </w:t>
            </w:r>
            <w:r>
              <w:rPr>
                <w:sz w:val="14"/>
              </w:rPr>
              <w:t>FROM</w:t>
            </w:r>
            <w:r>
              <w:rPr>
                <w:spacing w:val="20"/>
                <w:sz w:val="14"/>
              </w:rPr>
              <w:t> </w:t>
            </w:r>
            <w:r>
              <w:rPr>
                <w:sz w:val="14"/>
              </w:rPr>
              <w:t>RECREATION</w:t>
            </w:r>
            <w:r>
              <w:rPr>
                <w:spacing w:val="-6"/>
                <w:sz w:val="14"/>
              </w:rPr>
              <w:t> </w:t>
            </w:r>
            <w:r>
              <w:rPr>
                <w:spacing w:val="-5"/>
                <w:sz w:val="14"/>
              </w:rPr>
              <w:t>FUN</w:t>
            </w:r>
          </w:p>
        </w:tc>
        <w:tc>
          <w:tcPr>
            <w:tcW w:w="1050" w:type="dxa"/>
          </w:tcPr>
          <w:p>
            <w:pPr>
              <w:pStyle w:val="TableParagraph"/>
              <w:spacing w:line="141" w:lineRule="exact" w:before="25"/>
              <w:ind w:right="28"/>
              <w:jc w:val="right"/>
              <w:rPr>
                <w:sz w:val="14"/>
              </w:rPr>
            </w:pPr>
            <w:r>
              <w:rPr>
                <w:spacing w:val="-5"/>
                <w:sz w:val="14"/>
              </w:rPr>
              <w:t>.00</w:t>
            </w:r>
          </w:p>
        </w:tc>
        <w:tc>
          <w:tcPr>
            <w:tcW w:w="1118" w:type="dxa"/>
            <w:gridSpan w:val="2"/>
          </w:tcPr>
          <w:p>
            <w:pPr>
              <w:pStyle w:val="TableParagraph"/>
              <w:spacing w:line="141" w:lineRule="exact" w:before="25"/>
              <w:ind w:right="30"/>
              <w:jc w:val="right"/>
              <w:rPr>
                <w:sz w:val="14"/>
              </w:rPr>
            </w:pPr>
            <w:r>
              <w:rPr>
                <w:spacing w:val="-5"/>
                <w:sz w:val="14"/>
              </w:rPr>
              <w:t>.00</w:t>
            </w:r>
          </w:p>
        </w:tc>
        <w:tc>
          <w:tcPr>
            <w:tcW w:w="1118" w:type="dxa"/>
            <w:gridSpan w:val="2"/>
          </w:tcPr>
          <w:p>
            <w:pPr>
              <w:pStyle w:val="TableParagraph"/>
              <w:spacing w:line="141" w:lineRule="exact" w:before="25"/>
              <w:ind w:right="31"/>
              <w:jc w:val="right"/>
              <w:rPr>
                <w:sz w:val="14"/>
              </w:rPr>
            </w:pPr>
            <w:r>
              <w:rPr>
                <w:spacing w:val="-5"/>
                <w:sz w:val="14"/>
              </w:rPr>
              <w:t>.00</w:t>
            </w:r>
          </w:p>
        </w:tc>
        <w:tc>
          <w:tcPr>
            <w:tcW w:w="1154" w:type="dxa"/>
            <w:gridSpan w:val="2"/>
          </w:tcPr>
          <w:p>
            <w:pPr>
              <w:pStyle w:val="TableParagraph"/>
              <w:spacing w:line="141" w:lineRule="exact" w:before="25"/>
              <w:ind w:right="67"/>
              <w:jc w:val="right"/>
              <w:rPr>
                <w:sz w:val="14"/>
              </w:rPr>
            </w:pPr>
            <w:r>
              <w:rPr>
                <w:spacing w:val="-5"/>
                <w:sz w:val="14"/>
              </w:rPr>
              <w:t>.00</w:t>
            </w:r>
          </w:p>
        </w:tc>
      </w:tr>
    </w:tbl>
    <w:p>
      <w:pPr>
        <w:spacing w:after="0" w:line="141" w:lineRule="exact"/>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67"/>
        <w:gridCol w:w="2691"/>
        <w:gridCol w:w="68"/>
        <w:gridCol w:w="1049"/>
        <w:gridCol w:w="67"/>
        <w:gridCol w:w="1049"/>
        <w:gridCol w:w="67"/>
        <w:gridCol w:w="1049"/>
        <w:gridCol w:w="67"/>
        <w:gridCol w:w="1085"/>
      </w:tblGrid>
      <w:tr>
        <w:trPr>
          <w:trHeight w:val="670" w:hRule="atLeast"/>
        </w:trPr>
        <w:tc>
          <w:tcPr>
            <w:tcW w:w="1159"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758" w:type="dxa"/>
            <w:gridSpan w:val="2"/>
          </w:tcPr>
          <w:p>
            <w:pPr>
              <w:pStyle w:val="TableParagraph"/>
              <w:rPr>
                <w:b/>
                <w:sz w:val="16"/>
              </w:rPr>
            </w:pPr>
          </w:p>
          <w:p>
            <w:pPr>
              <w:pStyle w:val="TableParagraph"/>
              <w:spacing w:before="1"/>
              <w:rPr>
                <w:b/>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1117" w:type="dxa"/>
            <w:gridSpan w:val="2"/>
          </w:tcPr>
          <w:p>
            <w:pPr>
              <w:pStyle w:val="TableParagraph"/>
              <w:spacing w:line="157" w:lineRule="exact"/>
              <w:ind w:left="328"/>
              <w:rPr>
                <w:sz w:val="14"/>
              </w:rPr>
            </w:pPr>
            <w:r>
              <w:rPr>
                <w:spacing w:val="-2"/>
                <w:sz w:val="14"/>
              </w:rPr>
              <w:t>2022-</w:t>
            </w:r>
            <w:r>
              <w:rPr>
                <w:spacing w:val="-5"/>
                <w:sz w:val="14"/>
              </w:rPr>
              <w:t>22</w:t>
            </w:r>
          </w:p>
          <w:p>
            <w:pPr>
              <w:pStyle w:val="TableParagraph"/>
              <w:spacing w:line="321" w:lineRule="auto" w:before="55"/>
              <w:ind w:left="392"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8"/>
              <w:rPr>
                <w:sz w:val="14"/>
              </w:rPr>
            </w:pPr>
            <w:r>
              <w:rPr>
                <w:spacing w:val="-2"/>
                <w:sz w:val="14"/>
              </w:rPr>
              <w:t>2022-</w:t>
            </w:r>
            <w:r>
              <w:rPr>
                <w:spacing w:val="-5"/>
                <w:sz w:val="14"/>
              </w:rPr>
              <w:t>23</w:t>
            </w:r>
          </w:p>
          <w:p>
            <w:pPr>
              <w:pStyle w:val="TableParagraph"/>
              <w:spacing w:line="321" w:lineRule="auto" w:before="55"/>
              <w:ind w:left="364"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5"/>
              <w:jc w:val="center"/>
              <w:rPr>
                <w:sz w:val="14"/>
              </w:rPr>
            </w:pPr>
            <w:r>
              <w:rPr>
                <w:spacing w:val="-2"/>
                <w:sz w:val="14"/>
              </w:rPr>
              <w:t>2023-</w:t>
            </w:r>
            <w:r>
              <w:rPr>
                <w:spacing w:val="-5"/>
                <w:sz w:val="14"/>
              </w:rPr>
              <w:t>23</w:t>
            </w:r>
          </w:p>
          <w:p>
            <w:pPr>
              <w:pStyle w:val="TableParagraph"/>
              <w:spacing w:line="321" w:lineRule="auto" w:before="55"/>
              <w:ind w:left="191" w:right="140"/>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52" w:type="dxa"/>
            <w:gridSpan w:val="2"/>
          </w:tcPr>
          <w:p>
            <w:pPr>
              <w:pStyle w:val="TableParagraph"/>
              <w:spacing w:line="157" w:lineRule="exact"/>
              <w:ind w:left="193" w:right="170"/>
              <w:jc w:val="center"/>
              <w:rPr>
                <w:sz w:val="14"/>
              </w:rPr>
            </w:pPr>
            <w:r>
              <w:rPr>
                <w:spacing w:val="-2"/>
                <w:sz w:val="14"/>
              </w:rPr>
              <w:t>2023-</w:t>
            </w:r>
            <w:r>
              <w:rPr>
                <w:spacing w:val="-5"/>
                <w:sz w:val="14"/>
              </w:rPr>
              <w:t>24</w:t>
            </w:r>
          </w:p>
          <w:p>
            <w:pPr>
              <w:pStyle w:val="TableParagraph"/>
              <w:spacing w:line="321" w:lineRule="auto" w:before="55"/>
              <w:ind w:left="193" w:right="177"/>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73" w:hRule="atLeast"/>
        </w:trPr>
        <w:tc>
          <w:tcPr>
            <w:tcW w:w="1159" w:type="dxa"/>
            <w:tcBorders>
              <w:top w:val="single" w:sz="2" w:space="0" w:color="000000"/>
            </w:tcBorders>
          </w:tcPr>
          <w:p>
            <w:pPr>
              <w:pStyle w:val="TableParagraph"/>
              <w:spacing w:before="2"/>
              <w:rPr>
                <w:b/>
                <w:sz w:val="16"/>
              </w:rPr>
            </w:pPr>
          </w:p>
          <w:p>
            <w:pPr>
              <w:pStyle w:val="TableParagraph"/>
              <w:ind w:left="62"/>
              <w:rPr>
                <w:sz w:val="14"/>
              </w:rPr>
            </w:pPr>
            <w:r>
              <w:rPr>
                <w:spacing w:val="-2"/>
                <w:sz w:val="14"/>
              </w:rPr>
              <w:t>10-38-</w:t>
            </w:r>
            <w:r>
              <w:rPr>
                <w:spacing w:val="-5"/>
                <w:sz w:val="14"/>
              </w:rPr>
              <w:t>86</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spacing w:before="1"/>
              <w:rPr>
                <w:b/>
                <w:sz w:val="16"/>
              </w:rPr>
            </w:pPr>
          </w:p>
          <w:p>
            <w:pPr>
              <w:pStyle w:val="TableParagraph"/>
              <w:ind w:left="24"/>
              <w:rPr>
                <w:sz w:val="14"/>
              </w:rPr>
            </w:pPr>
            <w:r>
              <w:rPr>
                <w:sz w:val="14"/>
              </w:rPr>
              <w:t>TRANSFERS</w:t>
            </w:r>
            <w:r>
              <w:rPr>
                <w:spacing w:val="-8"/>
                <w:sz w:val="14"/>
              </w:rPr>
              <w:t> </w:t>
            </w:r>
            <w:r>
              <w:rPr>
                <w:sz w:val="14"/>
              </w:rPr>
              <w:t>FROM</w:t>
            </w:r>
            <w:r>
              <w:rPr>
                <w:spacing w:val="-7"/>
                <w:sz w:val="14"/>
              </w:rPr>
              <w:t> </w:t>
            </w:r>
            <w:r>
              <w:rPr>
                <w:sz w:val="14"/>
              </w:rPr>
              <w:t>IMPACT</w:t>
            </w:r>
            <w:r>
              <w:rPr>
                <w:spacing w:val="-8"/>
                <w:sz w:val="14"/>
              </w:rPr>
              <w:t> </w:t>
            </w:r>
            <w:r>
              <w:rPr>
                <w:sz w:val="14"/>
              </w:rPr>
              <w:t>FEE</w:t>
            </w:r>
            <w:r>
              <w:rPr>
                <w:spacing w:val="-7"/>
                <w:sz w:val="14"/>
              </w:rPr>
              <w:t> </w:t>
            </w:r>
            <w:r>
              <w:rPr>
                <w:spacing w:val="-5"/>
                <w:sz w:val="14"/>
              </w:rPr>
              <w:t>FD</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tcBorders>
          </w:tcPr>
          <w:p>
            <w:pPr>
              <w:pStyle w:val="TableParagraph"/>
              <w:spacing w:before="1"/>
              <w:rPr>
                <w:b/>
                <w:sz w:val="16"/>
              </w:rPr>
            </w:pPr>
          </w:p>
          <w:p>
            <w:pPr>
              <w:pStyle w:val="TableParagraph"/>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10-38-</w:t>
            </w:r>
            <w:r>
              <w:rPr>
                <w:spacing w:val="-5"/>
                <w:sz w:val="14"/>
              </w:rPr>
              <w:t>90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BEG</w:t>
            </w:r>
            <w:r>
              <w:rPr>
                <w:spacing w:val="-5"/>
                <w:sz w:val="14"/>
              </w:rPr>
              <w:t> </w:t>
            </w:r>
            <w:r>
              <w:rPr>
                <w:sz w:val="14"/>
              </w:rPr>
              <w:t>FD</w:t>
            </w:r>
            <w:r>
              <w:rPr>
                <w:spacing w:val="-3"/>
                <w:sz w:val="14"/>
              </w:rPr>
              <w:t> </w:t>
            </w:r>
            <w:r>
              <w:rPr>
                <w:sz w:val="14"/>
              </w:rPr>
              <w:t>BAL</w:t>
            </w:r>
            <w:r>
              <w:rPr>
                <w:spacing w:val="-6"/>
                <w:sz w:val="14"/>
              </w:rPr>
              <w:t> </w:t>
            </w:r>
            <w:r>
              <w:rPr>
                <w:sz w:val="14"/>
              </w:rPr>
              <w:t>TO</w:t>
            </w:r>
            <w:r>
              <w:rPr>
                <w:spacing w:val="-10"/>
                <w:sz w:val="14"/>
              </w:rPr>
              <w:t> </w:t>
            </w:r>
            <w:r>
              <w:rPr>
                <w:sz w:val="14"/>
              </w:rPr>
              <w:t>APPROP</w:t>
            </w:r>
            <w:r>
              <w:rPr>
                <w:spacing w:val="-3"/>
                <w:sz w:val="14"/>
              </w:rPr>
              <w:t> </w:t>
            </w:r>
            <w:r>
              <w:rPr>
                <w:sz w:val="14"/>
              </w:rPr>
              <w:t>-</w:t>
            </w:r>
            <w:r>
              <w:rPr>
                <w:spacing w:val="-3"/>
                <w:sz w:val="14"/>
              </w:rPr>
              <w:t> </w:t>
            </w:r>
            <w:r>
              <w:rPr>
                <w:sz w:val="14"/>
              </w:rPr>
              <w:t>GEN</w:t>
            </w:r>
            <w:r>
              <w:rPr>
                <w:spacing w:val="-2"/>
                <w:sz w:val="14"/>
              </w:rPr>
              <w:t> </w:t>
            </w:r>
            <w:r>
              <w:rPr>
                <w:spacing w:val="-5"/>
                <w:sz w:val="14"/>
              </w:rPr>
              <w:t>FD</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10-38-</w:t>
            </w:r>
            <w:r>
              <w:rPr>
                <w:spacing w:val="-5"/>
                <w:sz w:val="14"/>
              </w:rPr>
              <w:t>92</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BEG</w:t>
            </w:r>
            <w:r>
              <w:rPr>
                <w:spacing w:val="-5"/>
                <w:sz w:val="14"/>
              </w:rPr>
              <w:t> </w:t>
            </w:r>
            <w:r>
              <w:rPr>
                <w:sz w:val="14"/>
              </w:rPr>
              <w:t>FD</w:t>
            </w:r>
            <w:r>
              <w:rPr>
                <w:spacing w:val="-4"/>
                <w:sz w:val="14"/>
              </w:rPr>
              <w:t> </w:t>
            </w:r>
            <w:r>
              <w:rPr>
                <w:sz w:val="14"/>
              </w:rPr>
              <w:t>BAL</w:t>
            </w:r>
            <w:r>
              <w:rPr>
                <w:spacing w:val="-6"/>
                <w:sz w:val="14"/>
              </w:rPr>
              <w:t> </w:t>
            </w:r>
            <w:r>
              <w:rPr>
                <w:sz w:val="14"/>
              </w:rPr>
              <w:t>TO</w:t>
            </w:r>
            <w:r>
              <w:rPr>
                <w:spacing w:val="-10"/>
                <w:sz w:val="14"/>
              </w:rPr>
              <w:t> </w:t>
            </w:r>
            <w:r>
              <w:rPr>
                <w:sz w:val="14"/>
              </w:rPr>
              <w:t>APPROP</w:t>
            </w:r>
            <w:r>
              <w:rPr>
                <w:spacing w:val="-3"/>
                <w:sz w:val="14"/>
              </w:rPr>
              <w:t> </w:t>
            </w:r>
            <w:r>
              <w:rPr>
                <w:sz w:val="14"/>
              </w:rPr>
              <w:t>-</w:t>
            </w:r>
            <w:r>
              <w:rPr>
                <w:spacing w:val="-3"/>
                <w:sz w:val="14"/>
              </w:rPr>
              <w:t> </w:t>
            </w:r>
            <w:r>
              <w:rPr>
                <w:sz w:val="14"/>
              </w:rPr>
              <w:t>CLASS</w:t>
            </w:r>
            <w:r>
              <w:rPr>
                <w:spacing w:val="-3"/>
                <w:sz w:val="14"/>
              </w:rPr>
              <w:t> </w:t>
            </w:r>
            <w:r>
              <w:rPr>
                <w:spacing w:val="-10"/>
                <w:sz w:val="14"/>
              </w:rPr>
              <w:t>C</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159" w:type="dxa"/>
          </w:tcPr>
          <w:p>
            <w:pPr>
              <w:pStyle w:val="TableParagraph"/>
              <w:spacing w:before="25"/>
              <w:ind w:left="62"/>
              <w:rPr>
                <w:sz w:val="14"/>
              </w:rPr>
            </w:pPr>
            <w:r>
              <w:rPr>
                <w:spacing w:val="-2"/>
                <w:sz w:val="14"/>
              </w:rPr>
              <w:t>10-38-</w:t>
            </w:r>
            <w:r>
              <w:rPr>
                <w:spacing w:val="-5"/>
                <w:sz w:val="14"/>
              </w:rPr>
              <w:t>93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BEG</w:t>
            </w:r>
            <w:r>
              <w:rPr>
                <w:spacing w:val="-5"/>
                <w:sz w:val="14"/>
              </w:rPr>
              <w:t> </w:t>
            </w:r>
            <w:r>
              <w:rPr>
                <w:sz w:val="14"/>
              </w:rPr>
              <w:t>FD</w:t>
            </w:r>
            <w:r>
              <w:rPr>
                <w:spacing w:val="-4"/>
                <w:sz w:val="14"/>
              </w:rPr>
              <w:t> </w:t>
            </w:r>
            <w:r>
              <w:rPr>
                <w:sz w:val="14"/>
              </w:rPr>
              <w:t>BAL</w:t>
            </w:r>
            <w:r>
              <w:rPr>
                <w:spacing w:val="-6"/>
                <w:sz w:val="14"/>
              </w:rPr>
              <w:t> </w:t>
            </w:r>
            <w:r>
              <w:rPr>
                <w:sz w:val="14"/>
              </w:rPr>
              <w:t>TO</w:t>
            </w:r>
            <w:r>
              <w:rPr>
                <w:spacing w:val="-10"/>
                <w:sz w:val="14"/>
              </w:rPr>
              <w:t> </w:t>
            </w:r>
            <w:r>
              <w:rPr>
                <w:sz w:val="14"/>
              </w:rPr>
              <w:t>APPROP</w:t>
            </w:r>
            <w:r>
              <w:rPr>
                <w:spacing w:val="-3"/>
                <w:sz w:val="14"/>
              </w:rPr>
              <w:t> </w:t>
            </w:r>
            <w:r>
              <w:rPr>
                <w:sz w:val="14"/>
              </w:rPr>
              <w:t>-</w:t>
            </w:r>
            <w:r>
              <w:rPr>
                <w:spacing w:val="-3"/>
                <w:sz w:val="14"/>
              </w:rPr>
              <w:t> </w:t>
            </w:r>
            <w:r>
              <w:rPr>
                <w:sz w:val="14"/>
              </w:rPr>
              <w:t>EQUIP</w:t>
            </w:r>
            <w:r>
              <w:rPr>
                <w:spacing w:val="-3"/>
                <w:sz w:val="14"/>
              </w:rPr>
              <w:t> </w:t>
            </w:r>
            <w:r>
              <w:rPr>
                <w:spacing w:val="-10"/>
                <w:sz w:val="14"/>
              </w:rPr>
              <w:t>R</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8" w:hRule="atLeast"/>
        </w:trPr>
        <w:tc>
          <w:tcPr>
            <w:tcW w:w="3917" w:type="dxa"/>
            <w:gridSpan w:val="3"/>
          </w:tcPr>
          <w:p>
            <w:pPr>
              <w:pStyle w:val="TableParagraph"/>
              <w:spacing w:before="9"/>
              <w:rPr>
                <w:b/>
                <w:sz w:val="15"/>
              </w:rPr>
            </w:pPr>
          </w:p>
          <w:p>
            <w:pPr>
              <w:pStyle w:val="TableParagraph"/>
              <w:spacing w:before="1"/>
              <w:ind w:left="447"/>
              <w:rPr>
                <w:sz w:val="14"/>
              </w:rPr>
            </w:pPr>
            <w:r>
              <w:rPr>
                <w:spacing w:val="-2"/>
                <w:sz w:val="14"/>
              </w:rPr>
              <w:t>Total</w:t>
            </w:r>
            <w:r>
              <w:rPr>
                <w:sz w:val="14"/>
              </w:rPr>
              <w:t> </w:t>
            </w:r>
            <w:r>
              <w:rPr>
                <w:spacing w:val="-2"/>
                <w:sz w:val="14"/>
              </w:rPr>
              <w:t>CONTRIBUTIONS</w:t>
            </w:r>
            <w:r>
              <w:rPr>
                <w:spacing w:val="4"/>
                <w:sz w:val="14"/>
              </w:rPr>
              <w:t> </w:t>
            </w:r>
            <w:r>
              <w:rPr>
                <w:spacing w:val="-2"/>
                <w:sz w:val="14"/>
              </w:rPr>
              <w:t>&amp;</w:t>
            </w:r>
            <w:r>
              <w:rPr>
                <w:spacing w:val="1"/>
                <w:sz w:val="14"/>
              </w:rPr>
              <w:t> </w:t>
            </w:r>
            <w:r>
              <w:rPr>
                <w:spacing w:val="-2"/>
                <w:sz w:val="14"/>
              </w:rPr>
              <w:t>TRANSFERS:</w:t>
            </w:r>
          </w:p>
        </w:tc>
        <w:tc>
          <w:tcPr>
            <w:tcW w:w="1117" w:type="dxa"/>
            <w:gridSpan w:val="2"/>
          </w:tcPr>
          <w:p>
            <w:pPr>
              <w:pStyle w:val="TableParagraph"/>
              <w:spacing w:before="9"/>
              <w:rPr>
                <w:b/>
                <w:sz w:val="15"/>
              </w:rPr>
            </w:pPr>
          </w:p>
          <w:p>
            <w:pPr>
              <w:pStyle w:val="TableParagraph"/>
              <w:spacing w:before="1"/>
              <w:ind w:left="533"/>
              <w:rPr>
                <w:sz w:val="14"/>
              </w:rPr>
            </w:pPr>
            <w:r>
              <w:rPr>
                <w:spacing w:val="-2"/>
                <w:sz w:val="14"/>
              </w:rPr>
              <w:t>2,043.00</w:t>
            </w:r>
          </w:p>
        </w:tc>
        <w:tc>
          <w:tcPr>
            <w:tcW w:w="1116" w:type="dxa"/>
            <w:gridSpan w:val="2"/>
          </w:tcPr>
          <w:p>
            <w:pPr>
              <w:pStyle w:val="TableParagraph"/>
              <w:spacing w:before="9"/>
              <w:rPr>
                <w:b/>
                <w:sz w:val="15"/>
              </w:rPr>
            </w:pPr>
          </w:p>
          <w:p>
            <w:pPr>
              <w:pStyle w:val="TableParagraph"/>
              <w:spacing w:before="1"/>
              <w:ind w:left="532"/>
              <w:rPr>
                <w:sz w:val="14"/>
              </w:rPr>
            </w:pPr>
            <w:r>
              <w:rPr>
                <w:spacing w:val="-2"/>
                <w:sz w:val="14"/>
              </w:rPr>
              <w:t>7,825.00</w:t>
            </w:r>
          </w:p>
        </w:tc>
        <w:tc>
          <w:tcPr>
            <w:tcW w:w="1116" w:type="dxa"/>
            <w:gridSpan w:val="2"/>
          </w:tcPr>
          <w:p>
            <w:pPr>
              <w:pStyle w:val="TableParagraph"/>
              <w:spacing w:before="9"/>
              <w:rPr>
                <w:b/>
                <w:sz w:val="15"/>
              </w:rPr>
            </w:pPr>
          </w:p>
          <w:p>
            <w:pPr>
              <w:pStyle w:val="TableParagraph"/>
              <w:spacing w:before="1"/>
              <w:ind w:left="534"/>
              <w:rPr>
                <w:sz w:val="14"/>
              </w:rPr>
            </w:pPr>
            <w:r>
              <w:rPr>
                <w:spacing w:val="-2"/>
                <w:sz w:val="14"/>
              </w:rPr>
              <w:t>3,314.00</w:t>
            </w:r>
          </w:p>
        </w:tc>
        <w:tc>
          <w:tcPr>
            <w:tcW w:w="1152" w:type="dxa"/>
            <w:gridSpan w:val="2"/>
          </w:tcPr>
          <w:p>
            <w:pPr>
              <w:pStyle w:val="TableParagraph"/>
              <w:spacing w:before="9"/>
              <w:rPr>
                <w:b/>
                <w:sz w:val="15"/>
              </w:rPr>
            </w:pPr>
          </w:p>
          <w:p>
            <w:pPr>
              <w:pStyle w:val="TableParagraph"/>
              <w:spacing w:before="1"/>
              <w:ind w:right="58"/>
              <w:jc w:val="right"/>
              <w:rPr>
                <w:sz w:val="14"/>
              </w:rPr>
            </w:pPr>
            <w:r>
              <w:rPr>
                <w:spacing w:val="-5"/>
                <w:sz w:val="14"/>
              </w:rPr>
              <w:t>.00</w:t>
            </w:r>
          </w:p>
        </w:tc>
      </w:tr>
      <w:tr>
        <w:trPr>
          <w:trHeight w:val="372" w:hRule="atLeast"/>
        </w:trPr>
        <w:tc>
          <w:tcPr>
            <w:tcW w:w="1226" w:type="dxa"/>
            <w:gridSpan w:val="2"/>
          </w:tcPr>
          <w:p>
            <w:pPr>
              <w:pStyle w:val="TableParagraph"/>
              <w:rPr>
                <w:b/>
                <w:sz w:val="16"/>
              </w:rPr>
            </w:pPr>
          </w:p>
          <w:p>
            <w:pPr>
              <w:pStyle w:val="TableParagraph"/>
              <w:ind w:left="62" w:right="-15"/>
              <w:rPr>
                <w:b/>
                <w:sz w:val="14"/>
              </w:rPr>
            </w:pPr>
            <w:r>
              <w:rPr>
                <w:b/>
                <w:spacing w:val="-2"/>
                <w:sz w:val="14"/>
              </w:rPr>
              <w:t>ADMINISTRATIVE</w:t>
            </w:r>
          </w:p>
        </w:tc>
        <w:tc>
          <w:tcPr>
            <w:tcW w:w="2759" w:type="dxa"/>
            <w:gridSpan w:val="2"/>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11</w:t>
            </w:r>
          </w:p>
        </w:tc>
        <w:tc>
          <w:tcPr>
            <w:tcW w:w="2759" w:type="dxa"/>
            <w:gridSpan w:val="2"/>
          </w:tcPr>
          <w:p>
            <w:pPr>
              <w:pStyle w:val="TableParagraph"/>
              <w:spacing w:before="25"/>
              <w:ind w:left="24"/>
              <w:rPr>
                <w:sz w:val="14"/>
              </w:rPr>
            </w:pPr>
            <w:r>
              <w:rPr>
                <w:spacing w:val="-2"/>
                <w:sz w:val="14"/>
              </w:rPr>
              <w:t>SALARIES</w:t>
            </w:r>
          </w:p>
        </w:tc>
        <w:tc>
          <w:tcPr>
            <w:tcW w:w="1049" w:type="dxa"/>
          </w:tcPr>
          <w:p>
            <w:pPr>
              <w:pStyle w:val="TableParagraph"/>
              <w:spacing w:before="25"/>
              <w:ind w:right="38"/>
              <w:jc w:val="right"/>
              <w:rPr>
                <w:sz w:val="14"/>
              </w:rPr>
            </w:pPr>
            <w:r>
              <w:rPr>
                <w:spacing w:val="-2"/>
                <w:sz w:val="14"/>
              </w:rPr>
              <w:t>36,086.30</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130,000.00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39,700.10</w:t>
            </w:r>
          </w:p>
        </w:tc>
        <w:tc>
          <w:tcPr>
            <w:tcW w:w="67" w:type="dxa"/>
          </w:tcPr>
          <w:p>
            <w:pPr>
              <w:pStyle w:val="TableParagraph"/>
              <w:rPr>
                <w:rFonts w:ascii="Times New Roman"/>
                <w:sz w:val="14"/>
              </w:rPr>
            </w:pPr>
          </w:p>
        </w:tc>
        <w:tc>
          <w:tcPr>
            <w:tcW w:w="1085" w:type="dxa"/>
          </w:tcPr>
          <w:p>
            <w:pPr>
              <w:pStyle w:val="TableParagraph"/>
              <w:spacing w:before="25"/>
              <w:ind w:right="74"/>
              <w:jc w:val="right"/>
              <w:rPr>
                <w:sz w:val="14"/>
              </w:rPr>
            </w:pPr>
            <w:r>
              <w:rPr>
                <w:spacing w:val="-2"/>
                <w:sz w:val="14"/>
              </w:rPr>
              <w:t>145,000.00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13</w:t>
            </w:r>
          </w:p>
        </w:tc>
        <w:tc>
          <w:tcPr>
            <w:tcW w:w="2759" w:type="dxa"/>
            <w:gridSpan w:val="2"/>
          </w:tcPr>
          <w:p>
            <w:pPr>
              <w:pStyle w:val="TableParagraph"/>
              <w:spacing w:before="25"/>
              <w:ind w:left="24"/>
              <w:rPr>
                <w:sz w:val="14"/>
              </w:rPr>
            </w:pPr>
            <w:r>
              <w:rPr>
                <w:sz w:val="14"/>
              </w:rPr>
              <w:t>EMPLOYEE</w:t>
            </w:r>
            <w:r>
              <w:rPr>
                <w:spacing w:val="-10"/>
                <w:sz w:val="14"/>
              </w:rPr>
              <w:t> </w:t>
            </w:r>
            <w:r>
              <w:rPr>
                <w:spacing w:val="-2"/>
                <w:sz w:val="14"/>
              </w:rPr>
              <w:t>BENEFITS</w:t>
            </w:r>
          </w:p>
        </w:tc>
        <w:tc>
          <w:tcPr>
            <w:tcW w:w="1049" w:type="dxa"/>
          </w:tcPr>
          <w:p>
            <w:pPr>
              <w:pStyle w:val="TableParagraph"/>
              <w:spacing w:before="25"/>
              <w:ind w:right="38"/>
              <w:jc w:val="right"/>
              <w:rPr>
                <w:sz w:val="14"/>
              </w:rPr>
            </w:pPr>
            <w:r>
              <w:rPr>
                <w:spacing w:val="-2"/>
                <w:sz w:val="14"/>
              </w:rPr>
              <w:t>21,147.80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80,000.00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24,384.45</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90,000.00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15</w:t>
            </w:r>
          </w:p>
        </w:tc>
        <w:tc>
          <w:tcPr>
            <w:tcW w:w="2759" w:type="dxa"/>
            <w:gridSpan w:val="2"/>
          </w:tcPr>
          <w:p>
            <w:pPr>
              <w:pStyle w:val="TableParagraph"/>
              <w:spacing w:before="25"/>
              <w:ind w:left="24"/>
              <w:rPr>
                <w:sz w:val="14"/>
              </w:rPr>
            </w:pPr>
            <w:r>
              <w:rPr>
                <w:spacing w:val="-2"/>
                <w:sz w:val="14"/>
              </w:rPr>
              <w:t>SALARY</w:t>
            </w:r>
            <w:r>
              <w:rPr>
                <w:spacing w:val="1"/>
                <w:sz w:val="14"/>
              </w:rPr>
              <w:t> </w:t>
            </w:r>
            <w:r>
              <w:rPr>
                <w:spacing w:val="-2"/>
                <w:sz w:val="14"/>
              </w:rPr>
              <w:t>(COUNCILMEMBERS)</w:t>
            </w:r>
          </w:p>
        </w:tc>
        <w:tc>
          <w:tcPr>
            <w:tcW w:w="1049" w:type="dxa"/>
          </w:tcPr>
          <w:p>
            <w:pPr>
              <w:pStyle w:val="TableParagraph"/>
              <w:spacing w:before="25"/>
              <w:ind w:right="36"/>
              <w:jc w:val="right"/>
              <w:rPr>
                <w:sz w:val="14"/>
              </w:rPr>
            </w:pPr>
            <w:r>
              <w:rPr>
                <w:spacing w:val="-2"/>
                <w:sz w:val="14"/>
              </w:rPr>
              <w:t>9,054.00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36,500.00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9,054.00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36,500.00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21</w:t>
            </w:r>
          </w:p>
        </w:tc>
        <w:tc>
          <w:tcPr>
            <w:tcW w:w="2759" w:type="dxa"/>
            <w:gridSpan w:val="2"/>
          </w:tcPr>
          <w:p>
            <w:pPr>
              <w:pStyle w:val="TableParagraph"/>
              <w:spacing w:before="25"/>
              <w:ind w:left="24"/>
              <w:rPr>
                <w:sz w:val="14"/>
              </w:rPr>
            </w:pPr>
            <w:r>
              <w:rPr>
                <w:sz w:val="14"/>
              </w:rPr>
              <w:t>SUBSCRIPTION</w:t>
            </w:r>
            <w:r>
              <w:rPr>
                <w:spacing w:val="-7"/>
                <w:sz w:val="14"/>
              </w:rPr>
              <w:t> </w:t>
            </w:r>
            <w:r>
              <w:rPr>
                <w:sz w:val="14"/>
              </w:rPr>
              <w:t>&amp;</w:t>
            </w:r>
            <w:r>
              <w:rPr>
                <w:spacing w:val="-3"/>
                <w:sz w:val="14"/>
              </w:rPr>
              <w:t> </w:t>
            </w:r>
            <w:r>
              <w:rPr>
                <w:spacing w:val="-2"/>
                <w:sz w:val="14"/>
              </w:rPr>
              <w:t>MEMBERSHIPS</w:t>
            </w:r>
          </w:p>
        </w:tc>
        <w:tc>
          <w:tcPr>
            <w:tcW w:w="1049" w:type="dxa"/>
          </w:tcPr>
          <w:p>
            <w:pPr>
              <w:pStyle w:val="TableParagraph"/>
              <w:spacing w:before="25"/>
              <w:ind w:right="33"/>
              <w:jc w:val="right"/>
              <w:rPr>
                <w:sz w:val="14"/>
              </w:rPr>
            </w:pPr>
            <w:r>
              <w:rPr>
                <w:spacing w:val="-2"/>
                <w:sz w:val="14"/>
              </w:rPr>
              <w:t>625.00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1,000.00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500.00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2,500.00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23</w:t>
            </w:r>
          </w:p>
        </w:tc>
        <w:tc>
          <w:tcPr>
            <w:tcW w:w="2759" w:type="dxa"/>
            <w:gridSpan w:val="2"/>
          </w:tcPr>
          <w:p>
            <w:pPr>
              <w:pStyle w:val="TableParagraph"/>
              <w:spacing w:before="25"/>
              <w:ind w:left="24"/>
              <w:rPr>
                <w:sz w:val="14"/>
              </w:rPr>
            </w:pPr>
            <w:r>
              <w:rPr>
                <w:spacing w:val="-2"/>
                <w:sz w:val="14"/>
              </w:rPr>
              <w:t>TRAVEL</w:t>
            </w:r>
            <w:r>
              <w:rPr>
                <w:spacing w:val="-6"/>
                <w:sz w:val="14"/>
              </w:rPr>
              <w:t> </w:t>
            </w:r>
            <w:r>
              <w:rPr>
                <w:spacing w:val="-2"/>
                <w:sz w:val="14"/>
              </w:rPr>
              <w:t>&amp; TRAINING</w:t>
            </w:r>
          </w:p>
        </w:tc>
        <w:tc>
          <w:tcPr>
            <w:tcW w:w="1049" w:type="dxa"/>
          </w:tcPr>
          <w:p>
            <w:pPr>
              <w:pStyle w:val="TableParagraph"/>
              <w:spacing w:before="25"/>
              <w:ind w:right="33"/>
              <w:jc w:val="right"/>
              <w:rPr>
                <w:sz w:val="14"/>
              </w:rPr>
            </w:pPr>
            <w:r>
              <w:rPr>
                <w:spacing w:val="-2"/>
                <w:sz w:val="14"/>
              </w:rPr>
              <w:t>672.41</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6,000.00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1,391.27</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6,000.00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24</w:t>
            </w:r>
          </w:p>
        </w:tc>
        <w:tc>
          <w:tcPr>
            <w:tcW w:w="2759" w:type="dxa"/>
            <w:gridSpan w:val="2"/>
          </w:tcPr>
          <w:p>
            <w:pPr>
              <w:pStyle w:val="TableParagraph"/>
              <w:spacing w:before="25"/>
              <w:ind w:left="24"/>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049" w:type="dxa"/>
          </w:tcPr>
          <w:p>
            <w:pPr>
              <w:pStyle w:val="TableParagraph"/>
              <w:spacing w:before="25"/>
              <w:ind w:right="38"/>
              <w:jc w:val="right"/>
              <w:rPr>
                <w:sz w:val="14"/>
              </w:rPr>
            </w:pPr>
            <w:r>
              <w:rPr>
                <w:spacing w:val="-2"/>
                <w:sz w:val="14"/>
              </w:rPr>
              <w:t>12,030.48</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60,000.00</w:t>
            </w:r>
          </w:p>
        </w:tc>
        <w:tc>
          <w:tcPr>
            <w:tcW w:w="67" w:type="dxa"/>
          </w:tcPr>
          <w:p>
            <w:pPr>
              <w:pStyle w:val="TableParagraph"/>
              <w:rPr>
                <w:rFonts w:ascii="Times New Roman"/>
                <w:sz w:val="14"/>
              </w:rPr>
            </w:pPr>
          </w:p>
        </w:tc>
        <w:tc>
          <w:tcPr>
            <w:tcW w:w="1049" w:type="dxa"/>
          </w:tcPr>
          <w:p>
            <w:pPr>
              <w:pStyle w:val="TableParagraph"/>
              <w:spacing w:before="25"/>
              <w:ind w:right="47"/>
              <w:jc w:val="right"/>
              <w:rPr>
                <w:sz w:val="14"/>
              </w:rPr>
            </w:pPr>
            <w:r>
              <w:rPr>
                <w:spacing w:val="-2"/>
                <w:sz w:val="14"/>
              </w:rPr>
              <w:t>11,758.49</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60,000.00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25</w:t>
            </w:r>
          </w:p>
        </w:tc>
        <w:tc>
          <w:tcPr>
            <w:tcW w:w="2759" w:type="dxa"/>
            <w:gridSpan w:val="2"/>
          </w:tcPr>
          <w:p>
            <w:pPr>
              <w:pStyle w:val="TableParagraph"/>
              <w:spacing w:before="25"/>
              <w:ind w:left="24"/>
              <w:rPr>
                <w:sz w:val="14"/>
              </w:rPr>
            </w:pPr>
            <w:r>
              <w:rPr>
                <w:sz w:val="14"/>
              </w:rPr>
              <w:t>AUTO</w:t>
            </w:r>
            <w:r>
              <w:rPr>
                <w:spacing w:val="-4"/>
                <w:sz w:val="14"/>
              </w:rPr>
              <w:t> </w:t>
            </w:r>
            <w:r>
              <w:rPr>
                <w:spacing w:val="-2"/>
                <w:sz w:val="14"/>
              </w:rPr>
              <w:t>EXPENSE</w:t>
            </w:r>
          </w:p>
        </w:tc>
        <w:tc>
          <w:tcPr>
            <w:tcW w:w="1049" w:type="dxa"/>
          </w:tcPr>
          <w:p>
            <w:pPr>
              <w:pStyle w:val="TableParagraph"/>
              <w:spacing w:before="25"/>
              <w:ind w:right="33"/>
              <w:jc w:val="right"/>
              <w:rPr>
                <w:sz w:val="14"/>
              </w:rPr>
            </w:pPr>
            <w:r>
              <w:rPr>
                <w:spacing w:val="-2"/>
                <w:sz w:val="14"/>
              </w:rPr>
              <w:t>120.13</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2,500.00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298.93</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2,500.00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27</w:t>
            </w:r>
          </w:p>
        </w:tc>
        <w:tc>
          <w:tcPr>
            <w:tcW w:w="2759" w:type="dxa"/>
            <w:gridSpan w:val="2"/>
          </w:tcPr>
          <w:p>
            <w:pPr>
              <w:pStyle w:val="TableParagraph"/>
              <w:spacing w:before="25"/>
              <w:ind w:left="24"/>
              <w:rPr>
                <w:sz w:val="14"/>
              </w:rPr>
            </w:pPr>
            <w:r>
              <w:rPr>
                <w:spacing w:val="-2"/>
                <w:sz w:val="14"/>
              </w:rPr>
              <w:t>Utilities</w:t>
            </w:r>
          </w:p>
        </w:tc>
        <w:tc>
          <w:tcPr>
            <w:tcW w:w="1049" w:type="dxa"/>
          </w:tcPr>
          <w:p>
            <w:pPr>
              <w:pStyle w:val="TableParagraph"/>
              <w:spacing w:before="25"/>
              <w:ind w:right="42"/>
              <w:jc w:val="right"/>
              <w:rPr>
                <w:sz w:val="14"/>
              </w:rPr>
            </w:pPr>
            <w:r>
              <w:rPr>
                <w:spacing w:val="-2"/>
                <w:sz w:val="14"/>
              </w:rPr>
              <w:t>782.11</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7,000.00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1,069.78</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7,000.00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31</w:t>
            </w:r>
          </w:p>
        </w:tc>
        <w:tc>
          <w:tcPr>
            <w:tcW w:w="2759" w:type="dxa"/>
            <w:gridSpan w:val="2"/>
          </w:tcPr>
          <w:p>
            <w:pPr>
              <w:pStyle w:val="TableParagraph"/>
              <w:spacing w:before="25"/>
              <w:ind w:left="24"/>
              <w:rPr>
                <w:sz w:val="14"/>
              </w:rPr>
            </w:pPr>
            <w:r>
              <w:rPr>
                <w:spacing w:val="-2"/>
                <w:sz w:val="14"/>
              </w:rPr>
              <w:t>ATTORNEY SERVICES</w:t>
            </w:r>
            <w:r>
              <w:rPr>
                <w:spacing w:val="1"/>
                <w:sz w:val="14"/>
              </w:rPr>
              <w:t> </w:t>
            </w:r>
            <w:r>
              <w:rPr>
                <w:spacing w:val="-2"/>
                <w:sz w:val="14"/>
              </w:rPr>
              <w:t>-</w:t>
            </w:r>
            <w:r>
              <w:rPr>
                <w:spacing w:val="2"/>
                <w:sz w:val="14"/>
              </w:rPr>
              <w:t> </w:t>
            </w:r>
            <w:r>
              <w:rPr>
                <w:spacing w:val="-2"/>
                <w:sz w:val="14"/>
              </w:rPr>
              <w:t>URMMA</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15,000.00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15,000.00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32</w:t>
            </w:r>
          </w:p>
        </w:tc>
        <w:tc>
          <w:tcPr>
            <w:tcW w:w="2759" w:type="dxa"/>
            <w:gridSpan w:val="2"/>
          </w:tcPr>
          <w:p>
            <w:pPr>
              <w:pStyle w:val="TableParagraph"/>
              <w:spacing w:before="25"/>
              <w:ind w:left="24"/>
              <w:rPr>
                <w:sz w:val="14"/>
              </w:rPr>
            </w:pPr>
            <w:r>
              <w:rPr>
                <w:sz w:val="14"/>
              </w:rPr>
              <w:t>AUDIT</w:t>
            </w:r>
            <w:r>
              <w:rPr>
                <w:spacing w:val="-5"/>
                <w:sz w:val="14"/>
              </w:rPr>
              <w:t> </w:t>
            </w:r>
            <w:r>
              <w:rPr>
                <w:spacing w:val="-4"/>
                <w:sz w:val="14"/>
              </w:rPr>
              <w:t>FEES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32,000.00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35,000.00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33</w:t>
            </w:r>
          </w:p>
        </w:tc>
        <w:tc>
          <w:tcPr>
            <w:tcW w:w="2759" w:type="dxa"/>
            <w:gridSpan w:val="2"/>
          </w:tcPr>
          <w:p>
            <w:pPr>
              <w:pStyle w:val="TableParagraph"/>
              <w:spacing w:before="25"/>
              <w:ind w:left="24"/>
              <w:rPr>
                <w:sz w:val="14"/>
              </w:rPr>
            </w:pPr>
            <w:r>
              <w:rPr>
                <w:spacing w:val="-2"/>
                <w:sz w:val="14"/>
              </w:rPr>
              <w:t>ENGINEERING</w:t>
            </w:r>
            <w:r>
              <w:rPr>
                <w:spacing w:val="11"/>
                <w:sz w:val="14"/>
              </w:rPr>
              <w:t> </w:t>
            </w:r>
            <w:r>
              <w:rPr>
                <w:spacing w:val="-4"/>
                <w:sz w:val="14"/>
              </w:rPr>
              <w:t>FEES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10,000.00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10,000.00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35</w:t>
            </w:r>
          </w:p>
        </w:tc>
        <w:tc>
          <w:tcPr>
            <w:tcW w:w="2759" w:type="dxa"/>
            <w:gridSpan w:val="2"/>
          </w:tcPr>
          <w:p>
            <w:pPr>
              <w:pStyle w:val="TableParagraph"/>
              <w:spacing w:before="25"/>
              <w:ind w:left="24"/>
              <w:rPr>
                <w:sz w:val="14"/>
              </w:rPr>
            </w:pPr>
            <w:r>
              <w:rPr>
                <w:sz w:val="14"/>
              </w:rPr>
              <w:t>COMPUTER</w:t>
            </w:r>
            <w:r>
              <w:rPr>
                <w:spacing w:val="38"/>
                <w:sz w:val="14"/>
              </w:rPr>
              <w:t> </w:t>
            </w:r>
            <w:r>
              <w:rPr>
                <w:sz w:val="14"/>
              </w:rPr>
              <w:t>MAINTENANCE</w:t>
            </w:r>
            <w:r>
              <w:rPr>
                <w:spacing w:val="3"/>
                <w:sz w:val="14"/>
              </w:rPr>
              <w:t> </w:t>
            </w:r>
            <w:r>
              <w:rPr>
                <w:spacing w:val="-2"/>
                <w:sz w:val="14"/>
              </w:rPr>
              <w:t>CONTRA</w:t>
            </w:r>
          </w:p>
        </w:tc>
        <w:tc>
          <w:tcPr>
            <w:tcW w:w="1049" w:type="dxa"/>
          </w:tcPr>
          <w:p>
            <w:pPr>
              <w:pStyle w:val="TableParagraph"/>
              <w:spacing w:before="25"/>
              <w:ind w:right="36"/>
              <w:jc w:val="right"/>
              <w:rPr>
                <w:sz w:val="14"/>
              </w:rPr>
            </w:pPr>
            <w:r>
              <w:rPr>
                <w:spacing w:val="-2"/>
                <w:sz w:val="14"/>
              </w:rPr>
              <w:t>4,436.10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14,000.00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3,635.34</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14,000.00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50</w:t>
            </w:r>
          </w:p>
        </w:tc>
        <w:tc>
          <w:tcPr>
            <w:tcW w:w="2759" w:type="dxa"/>
            <w:gridSpan w:val="2"/>
          </w:tcPr>
          <w:p>
            <w:pPr>
              <w:pStyle w:val="TableParagraph"/>
              <w:spacing w:before="25"/>
              <w:ind w:left="24"/>
              <w:rPr>
                <w:sz w:val="14"/>
              </w:rPr>
            </w:pPr>
            <w:r>
              <w:rPr>
                <w:sz w:val="14"/>
              </w:rPr>
              <w:t>INSURANCE</w:t>
            </w:r>
            <w:r>
              <w:rPr>
                <w:spacing w:val="-6"/>
                <w:sz w:val="14"/>
              </w:rPr>
              <w:t> </w:t>
            </w:r>
            <w:r>
              <w:rPr>
                <w:sz w:val="14"/>
              </w:rPr>
              <w:t>&amp;</w:t>
            </w:r>
            <w:r>
              <w:rPr>
                <w:spacing w:val="-5"/>
                <w:sz w:val="14"/>
              </w:rPr>
              <w:t> </w:t>
            </w:r>
            <w:r>
              <w:rPr>
                <w:sz w:val="14"/>
              </w:rPr>
              <w:t>SURETY</w:t>
            </w:r>
            <w:r>
              <w:rPr>
                <w:spacing w:val="-5"/>
                <w:sz w:val="14"/>
              </w:rPr>
              <w:t> </w:t>
            </w:r>
            <w:r>
              <w:rPr>
                <w:spacing w:val="-2"/>
                <w:sz w:val="14"/>
              </w:rPr>
              <w:t>BONDS</w:t>
            </w:r>
          </w:p>
        </w:tc>
        <w:tc>
          <w:tcPr>
            <w:tcW w:w="1049" w:type="dxa"/>
          </w:tcPr>
          <w:p>
            <w:pPr>
              <w:pStyle w:val="TableParagraph"/>
              <w:spacing w:before="25"/>
              <w:ind w:right="36"/>
              <w:jc w:val="right"/>
              <w:rPr>
                <w:sz w:val="14"/>
              </w:rPr>
            </w:pPr>
            <w:r>
              <w:rPr>
                <w:spacing w:val="-2"/>
                <w:sz w:val="14"/>
              </w:rPr>
              <w:t>5,070.64</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19,000.00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2,584.47</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15,000.00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54</w:t>
            </w:r>
          </w:p>
        </w:tc>
        <w:tc>
          <w:tcPr>
            <w:tcW w:w="2759" w:type="dxa"/>
            <w:gridSpan w:val="2"/>
          </w:tcPr>
          <w:p>
            <w:pPr>
              <w:pStyle w:val="TableParagraph"/>
              <w:spacing w:before="25"/>
              <w:ind w:left="24"/>
              <w:rPr>
                <w:sz w:val="14"/>
              </w:rPr>
            </w:pPr>
            <w:r>
              <w:rPr>
                <w:spacing w:val="-2"/>
                <w:sz w:val="14"/>
              </w:rPr>
              <w:t>DONATIONS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55</w:t>
            </w:r>
          </w:p>
        </w:tc>
        <w:tc>
          <w:tcPr>
            <w:tcW w:w="2759" w:type="dxa"/>
            <w:gridSpan w:val="2"/>
          </w:tcPr>
          <w:p>
            <w:pPr>
              <w:pStyle w:val="TableParagraph"/>
              <w:spacing w:before="25"/>
              <w:ind w:left="24"/>
              <w:rPr>
                <w:sz w:val="14"/>
              </w:rPr>
            </w:pPr>
            <w:r>
              <w:rPr>
                <w:sz w:val="14"/>
              </w:rPr>
              <w:t>SPECIAL</w:t>
            </w:r>
            <w:r>
              <w:rPr>
                <w:spacing w:val="-8"/>
                <w:sz w:val="14"/>
              </w:rPr>
              <w:t> </w:t>
            </w:r>
            <w:r>
              <w:rPr>
                <w:sz w:val="14"/>
              </w:rPr>
              <w:t>EVENTS</w:t>
            </w:r>
            <w:r>
              <w:rPr>
                <w:spacing w:val="-5"/>
                <w:sz w:val="14"/>
              </w:rPr>
              <w:t> </w:t>
            </w:r>
            <w:r>
              <w:rPr>
                <w:sz w:val="14"/>
              </w:rPr>
              <w:t>-</w:t>
            </w:r>
            <w:r>
              <w:rPr>
                <w:spacing w:val="-1"/>
                <w:sz w:val="14"/>
              </w:rPr>
              <w:t> </w:t>
            </w:r>
            <w:r>
              <w:rPr>
                <w:spacing w:val="-2"/>
                <w:sz w:val="14"/>
              </w:rPr>
              <w:t>DONATIONS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59</w:t>
            </w:r>
          </w:p>
        </w:tc>
        <w:tc>
          <w:tcPr>
            <w:tcW w:w="2759" w:type="dxa"/>
            <w:gridSpan w:val="2"/>
          </w:tcPr>
          <w:p>
            <w:pPr>
              <w:pStyle w:val="TableParagraph"/>
              <w:spacing w:before="25"/>
              <w:ind w:left="24"/>
              <w:rPr>
                <w:sz w:val="14"/>
              </w:rPr>
            </w:pPr>
            <w:r>
              <w:rPr>
                <w:sz w:val="14"/>
              </w:rPr>
              <w:t>MANPOWER</w:t>
            </w:r>
            <w:r>
              <w:rPr>
                <w:spacing w:val="-5"/>
                <w:sz w:val="14"/>
              </w:rPr>
              <w:t> </w:t>
            </w:r>
            <w:r>
              <w:rPr>
                <w:spacing w:val="-2"/>
                <w:sz w:val="14"/>
              </w:rPr>
              <w:t>STUDY</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60</w:t>
            </w:r>
          </w:p>
        </w:tc>
        <w:tc>
          <w:tcPr>
            <w:tcW w:w="2759" w:type="dxa"/>
            <w:gridSpan w:val="2"/>
          </w:tcPr>
          <w:p>
            <w:pPr>
              <w:pStyle w:val="TableParagraph"/>
              <w:spacing w:before="25"/>
              <w:ind w:left="24"/>
              <w:rPr>
                <w:sz w:val="14"/>
              </w:rPr>
            </w:pPr>
            <w:r>
              <w:rPr>
                <w:sz w:val="14"/>
              </w:rPr>
              <w:t>ELECTION</w:t>
            </w:r>
            <w:r>
              <w:rPr>
                <w:spacing w:val="-8"/>
                <w:sz w:val="14"/>
              </w:rPr>
              <w:t> </w:t>
            </w:r>
            <w:r>
              <w:rPr>
                <w:spacing w:val="-2"/>
                <w:sz w:val="14"/>
              </w:rPr>
              <w:t>EXPENSE</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15,000.00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61</w:t>
            </w:r>
          </w:p>
        </w:tc>
        <w:tc>
          <w:tcPr>
            <w:tcW w:w="2759" w:type="dxa"/>
            <w:gridSpan w:val="2"/>
          </w:tcPr>
          <w:p>
            <w:pPr>
              <w:pStyle w:val="TableParagraph"/>
              <w:spacing w:before="25"/>
              <w:ind w:left="24"/>
              <w:rPr>
                <w:sz w:val="14"/>
              </w:rPr>
            </w:pPr>
            <w:r>
              <w:rPr>
                <w:spacing w:val="-2"/>
                <w:sz w:val="14"/>
              </w:rPr>
              <w:t>COUNCIL</w:t>
            </w:r>
            <w:r>
              <w:rPr>
                <w:spacing w:val="2"/>
                <w:sz w:val="14"/>
              </w:rPr>
              <w:t> </w:t>
            </w:r>
            <w:r>
              <w:rPr>
                <w:spacing w:val="-2"/>
                <w:sz w:val="14"/>
              </w:rPr>
              <w:t>EXPENSES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4,500.00</w:t>
            </w:r>
          </w:p>
        </w:tc>
        <w:tc>
          <w:tcPr>
            <w:tcW w:w="67" w:type="dxa"/>
          </w:tcPr>
          <w:p>
            <w:pPr>
              <w:pStyle w:val="TableParagraph"/>
              <w:rPr>
                <w:rFonts w:ascii="Times New Roman"/>
                <w:sz w:val="14"/>
              </w:rPr>
            </w:pPr>
          </w:p>
        </w:tc>
        <w:tc>
          <w:tcPr>
            <w:tcW w:w="1049" w:type="dxa"/>
          </w:tcPr>
          <w:p>
            <w:pPr>
              <w:pStyle w:val="TableParagraph"/>
              <w:spacing w:before="25"/>
              <w:ind w:right="28"/>
              <w:jc w:val="right"/>
              <w:rPr>
                <w:sz w:val="14"/>
              </w:rPr>
            </w:pPr>
            <w:r>
              <w:rPr>
                <w:spacing w:val="-2"/>
                <w:sz w:val="14"/>
              </w:rPr>
              <w:t>42.20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3,500.00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64</w:t>
            </w:r>
          </w:p>
        </w:tc>
        <w:tc>
          <w:tcPr>
            <w:tcW w:w="2759" w:type="dxa"/>
            <w:gridSpan w:val="2"/>
          </w:tcPr>
          <w:p>
            <w:pPr>
              <w:pStyle w:val="TableParagraph"/>
              <w:spacing w:before="25"/>
              <w:ind w:left="24"/>
              <w:rPr>
                <w:sz w:val="14"/>
              </w:rPr>
            </w:pPr>
            <w:r>
              <w:rPr>
                <w:spacing w:val="-2"/>
                <w:sz w:val="14"/>
              </w:rPr>
              <w:t>SUNDRY</w:t>
            </w:r>
            <w:r>
              <w:rPr>
                <w:spacing w:val="3"/>
                <w:sz w:val="14"/>
              </w:rPr>
              <w:t> </w:t>
            </w:r>
            <w:r>
              <w:rPr>
                <w:spacing w:val="-2"/>
                <w:sz w:val="14"/>
              </w:rPr>
              <w:t>(CAFETERIA</w:t>
            </w:r>
            <w:r>
              <w:rPr>
                <w:spacing w:val="2"/>
                <w:sz w:val="14"/>
              </w:rPr>
              <w:t> </w:t>
            </w:r>
            <w:r>
              <w:rPr>
                <w:spacing w:val="-2"/>
                <w:sz w:val="14"/>
              </w:rPr>
              <w:t>PLAN)</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65</w:t>
            </w:r>
          </w:p>
        </w:tc>
        <w:tc>
          <w:tcPr>
            <w:tcW w:w="2759" w:type="dxa"/>
            <w:gridSpan w:val="2"/>
          </w:tcPr>
          <w:p>
            <w:pPr>
              <w:pStyle w:val="TableParagraph"/>
              <w:spacing w:before="25"/>
              <w:ind w:left="24"/>
              <w:rPr>
                <w:sz w:val="14"/>
              </w:rPr>
            </w:pPr>
            <w:r>
              <w:rPr>
                <w:spacing w:val="-2"/>
                <w:sz w:val="14"/>
              </w:rPr>
              <w:t>SICK</w:t>
            </w:r>
            <w:r>
              <w:rPr>
                <w:spacing w:val="4"/>
                <w:sz w:val="14"/>
              </w:rPr>
              <w:t> </w:t>
            </w:r>
            <w:r>
              <w:rPr>
                <w:spacing w:val="-2"/>
                <w:sz w:val="14"/>
              </w:rPr>
              <w:t>LEAVE</w:t>
            </w:r>
            <w:r>
              <w:rPr>
                <w:spacing w:val="5"/>
                <w:sz w:val="14"/>
              </w:rPr>
              <w:t> </w:t>
            </w:r>
            <w:r>
              <w:rPr>
                <w:spacing w:val="-2"/>
                <w:sz w:val="14"/>
              </w:rPr>
              <w:t>REIMBURSEMENT</w:t>
            </w:r>
            <w:r>
              <w:rPr>
                <w:spacing w:val="5"/>
                <w:sz w:val="14"/>
              </w:rPr>
              <w:t> </w:t>
            </w:r>
            <w:r>
              <w:rPr>
                <w:spacing w:val="-4"/>
                <w:sz w:val="14"/>
              </w:rPr>
              <w:t>FUND</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69</w:t>
            </w:r>
          </w:p>
        </w:tc>
        <w:tc>
          <w:tcPr>
            <w:tcW w:w="2759" w:type="dxa"/>
            <w:gridSpan w:val="2"/>
          </w:tcPr>
          <w:p>
            <w:pPr>
              <w:pStyle w:val="TableParagraph"/>
              <w:spacing w:before="25"/>
              <w:ind w:left="24"/>
              <w:rPr>
                <w:sz w:val="14"/>
              </w:rPr>
            </w:pPr>
            <w:r>
              <w:rPr>
                <w:spacing w:val="-2"/>
                <w:sz w:val="14"/>
              </w:rPr>
              <w:t>EQUIP.</w:t>
            </w:r>
            <w:r>
              <w:rPr>
                <w:spacing w:val="1"/>
                <w:sz w:val="14"/>
              </w:rPr>
              <w:t> </w:t>
            </w:r>
            <w:r>
              <w:rPr>
                <w:spacing w:val="-2"/>
                <w:sz w:val="14"/>
              </w:rPr>
              <w:t>REPLACEMNT</w:t>
            </w:r>
            <w:r>
              <w:rPr>
                <w:spacing w:val="1"/>
                <w:sz w:val="14"/>
              </w:rPr>
              <w:t> </w:t>
            </w:r>
            <w:r>
              <w:rPr>
                <w:spacing w:val="-2"/>
                <w:sz w:val="14"/>
              </w:rPr>
              <w:t>FUND</w:t>
            </w:r>
            <w:r>
              <w:rPr>
                <w:spacing w:val="2"/>
                <w:sz w:val="14"/>
              </w:rPr>
              <w:t> </w:t>
            </w:r>
            <w:r>
              <w:rPr>
                <w:spacing w:val="-2"/>
                <w:sz w:val="14"/>
              </w:rPr>
              <w:t>DEPOSIT</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226" w:type="dxa"/>
            <w:gridSpan w:val="2"/>
          </w:tcPr>
          <w:p>
            <w:pPr>
              <w:pStyle w:val="TableParagraph"/>
              <w:spacing w:before="25"/>
              <w:ind w:left="62"/>
              <w:rPr>
                <w:sz w:val="14"/>
              </w:rPr>
            </w:pPr>
            <w:r>
              <w:rPr>
                <w:spacing w:val="-2"/>
                <w:sz w:val="14"/>
              </w:rPr>
              <w:t>10-41-</w:t>
            </w:r>
            <w:r>
              <w:rPr>
                <w:spacing w:val="-5"/>
                <w:sz w:val="14"/>
              </w:rPr>
              <w:t>70</w:t>
            </w:r>
          </w:p>
        </w:tc>
        <w:tc>
          <w:tcPr>
            <w:tcW w:w="2759" w:type="dxa"/>
            <w:gridSpan w:val="2"/>
          </w:tcPr>
          <w:p>
            <w:pPr>
              <w:pStyle w:val="TableParagraph"/>
              <w:spacing w:before="25"/>
              <w:ind w:left="24"/>
              <w:rPr>
                <w:sz w:val="14"/>
              </w:rPr>
            </w:pPr>
            <w:r>
              <w:rPr>
                <w:spacing w:val="-2"/>
                <w:sz w:val="14"/>
              </w:rPr>
              <w:t>CAPITAL</w:t>
            </w:r>
            <w:r>
              <w:rPr>
                <w:spacing w:val="-7"/>
                <w:sz w:val="14"/>
              </w:rPr>
              <w:t> </w:t>
            </w:r>
            <w:r>
              <w:rPr>
                <w:spacing w:val="-2"/>
                <w:sz w:val="14"/>
              </w:rPr>
              <w:t>OUTLAY</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6,669.26</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226" w:type="dxa"/>
            <w:gridSpan w:val="2"/>
          </w:tcPr>
          <w:p>
            <w:pPr>
              <w:pStyle w:val="TableParagraph"/>
              <w:spacing w:before="25"/>
              <w:ind w:left="62"/>
              <w:rPr>
                <w:sz w:val="14"/>
              </w:rPr>
            </w:pPr>
            <w:r>
              <w:rPr>
                <w:spacing w:val="-2"/>
                <w:sz w:val="14"/>
              </w:rPr>
              <w:t>10-41-</w:t>
            </w:r>
            <w:r>
              <w:rPr>
                <w:spacing w:val="-5"/>
                <w:sz w:val="14"/>
              </w:rPr>
              <w:t>99</w:t>
            </w:r>
          </w:p>
        </w:tc>
        <w:tc>
          <w:tcPr>
            <w:tcW w:w="2759" w:type="dxa"/>
            <w:gridSpan w:val="2"/>
          </w:tcPr>
          <w:p>
            <w:pPr>
              <w:pStyle w:val="TableParagraph"/>
              <w:spacing w:before="25"/>
              <w:ind w:left="24"/>
              <w:rPr>
                <w:sz w:val="14"/>
              </w:rPr>
            </w:pPr>
            <w:r>
              <w:rPr>
                <w:sz w:val="14"/>
              </w:rPr>
              <w:t>Cares</w:t>
            </w:r>
            <w:r>
              <w:rPr>
                <w:spacing w:val="-6"/>
                <w:sz w:val="14"/>
              </w:rPr>
              <w:t> </w:t>
            </w:r>
            <w:r>
              <w:rPr>
                <w:spacing w:val="-5"/>
                <w:sz w:val="14"/>
              </w:rPr>
              <w:t>Act</w:t>
            </w: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8" w:hRule="atLeast"/>
        </w:trPr>
        <w:tc>
          <w:tcPr>
            <w:tcW w:w="3917" w:type="dxa"/>
            <w:gridSpan w:val="3"/>
          </w:tcPr>
          <w:p>
            <w:pPr>
              <w:pStyle w:val="TableParagraph"/>
              <w:spacing w:before="10"/>
              <w:rPr>
                <w:b/>
                <w:sz w:val="15"/>
              </w:rPr>
            </w:pPr>
          </w:p>
          <w:p>
            <w:pPr>
              <w:pStyle w:val="TableParagraph"/>
              <w:ind w:left="447"/>
              <w:rPr>
                <w:sz w:val="14"/>
              </w:rPr>
            </w:pPr>
            <w:r>
              <w:rPr>
                <w:spacing w:val="-5"/>
                <w:sz w:val="14"/>
              </w:rPr>
              <w:t>Total</w:t>
            </w:r>
            <w:r>
              <w:rPr>
                <w:spacing w:val="-2"/>
                <w:sz w:val="14"/>
              </w:rPr>
              <w:t> ADMINISTRATIVE:</w:t>
            </w:r>
          </w:p>
        </w:tc>
        <w:tc>
          <w:tcPr>
            <w:tcW w:w="1117" w:type="dxa"/>
            <w:gridSpan w:val="2"/>
          </w:tcPr>
          <w:p>
            <w:pPr>
              <w:pStyle w:val="TableParagraph"/>
              <w:spacing w:before="10"/>
              <w:rPr>
                <w:b/>
                <w:sz w:val="15"/>
              </w:rPr>
            </w:pPr>
          </w:p>
          <w:p>
            <w:pPr>
              <w:pStyle w:val="TableParagraph"/>
              <w:ind w:left="452"/>
              <w:rPr>
                <w:sz w:val="14"/>
              </w:rPr>
            </w:pPr>
            <w:r>
              <w:rPr>
                <w:spacing w:val="-2"/>
                <w:sz w:val="14"/>
              </w:rPr>
              <w:t>90,024.97</w:t>
            </w:r>
          </w:p>
        </w:tc>
        <w:tc>
          <w:tcPr>
            <w:tcW w:w="1116" w:type="dxa"/>
            <w:gridSpan w:val="2"/>
          </w:tcPr>
          <w:p>
            <w:pPr>
              <w:pStyle w:val="TableParagraph"/>
              <w:spacing w:before="10"/>
              <w:rPr>
                <w:b/>
                <w:sz w:val="15"/>
              </w:rPr>
            </w:pPr>
          </w:p>
          <w:p>
            <w:pPr>
              <w:pStyle w:val="TableParagraph"/>
              <w:ind w:left="372"/>
              <w:rPr>
                <w:sz w:val="14"/>
              </w:rPr>
            </w:pPr>
            <w:r>
              <w:rPr>
                <w:spacing w:val="-2"/>
                <w:sz w:val="14"/>
              </w:rPr>
              <w:t>417,500.00</w:t>
            </w:r>
          </w:p>
        </w:tc>
        <w:tc>
          <w:tcPr>
            <w:tcW w:w="1116" w:type="dxa"/>
            <w:gridSpan w:val="2"/>
          </w:tcPr>
          <w:p>
            <w:pPr>
              <w:pStyle w:val="TableParagraph"/>
              <w:spacing w:before="10"/>
              <w:rPr>
                <w:b/>
                <w:sz w:val="15"/>
              </w:rPr>
            </w:pPr>
          </w:p>
          <w:p>
            <w:pPr>
              <w:pStyle w:val="TableParagraph"/>
              <w:ind w:left="373"/>
              <w:rPr>
                <w:sz w:val="14"/>
              </w:rPr>
            </w:pPr>
            <w:r>
              <w:rPr>
                <w:spacing w:val="-2"/>
                <w:sz w:val="14"/>
              </w:rPr>
              <w:t>101,088.29</w:t>
            </w:r>
          </w:p>
        </w:tc>
        <w:tc>
          <w:tcPr>
            <w:tcW w:w="1152" w:type="dxa"/>
            <w:gridSpan w:val="2"/>
          </w:tcPr>
          <w:p>
            <w:pPr>
              <w:pStyle w:val="TableParagraph"/>
              <w:spacing w:before="10"/>
              <w:rPr>
                <w:b/>
                <w:sz w:val="15"/>
              </w:rPr>
            </w:pPr>
          </w:p>
          <w:p>
            <w:pPr>
              <w:pStyle w:val="TableParagraph"/>
              <w:ind w:left="373"/>
              <w:rPr>
                <w:sz w:val="14"/>
              </w:rPr>
            </w:pPr>
            <w:r>
              <w:rPr>
                <w:spacing w:val="-2"/>
                <w:sz w:val="14"/>
              </w:rPr>
              <w:t>457,000.00</w:t>
            </w:r>
          </w:p>
        </w:tc>
      </w:tr>
      <w:tr>
        <w:trPr>
          <w:trHeight w:val="372" w:hRule="atLeast"/>
        </w:trPr>
        <w:tc>
          <w:tcPr>
            <w:tcW w:w="1159" w:type="dxa"/>
          </w:tcPr>
          <w:p>
            <w:pPr>
              <w:pStyle w:val="TableParagraph"/>
              <w:rPr>
                <w:b/>
                <w:sz w:val="16"/>
              </w:rPr>
            </w:pPr>
          </w:p>
          <w:p>
            <w:pPr>
              <w:pStyle w:val="TableParagraph"/>
              <w:ind w:left="62"/>
              <w:rPr>
                <w:b/>
                <w:sz w:val="14"/>
              </w:rPr>
            </w:pPr>
            <w:r>
              <w:rPr>
                <w:b/>
                <w:spacing w:val="-2"/>
                <w:sz w:val="14"/>
              </w:rPr>
              <w:t>JUDICIAL</w:t>
            </w:r>
          </w:p>
        </w:tc>
        <w:tc>
          <w:tcPr>
            <w:tcW w:w="2826" w:type="dxa"/>
            <w:gridSpan w:val="3"/>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11</w:t>
            </w:r>
          </w:p>
        </w:tc>
        <w:tc>
          <w:tcPr>
            <w:tcW w:w="2826" w:type="dxa"/>
            <w:gridSpan w:val="3"/>
          </w:tcPr>
          <w:p>
            <w:pPr>
              <w:pStyle w:val="TableParagraph"/>
              <w:spacing w:before="25"/>
              <w:ind w:left="91"/>
              <w:rPr>
                <w:sz w:val="14"/>
              </w:rPr>
            </w:pPr>
            <w:r>
              <w:rPr>
                <w:spacing w:val="-2"/>
                <w:sz w:val="14"/>
              </w:rPr>
              <w:t>SALARIES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13</w:t>
            </w:r>
          </w:p>
        </w:tc>
        <w:tc>
          <w:tcPr>
            <w:tcW w:w="2826" w:type="dxa"/>
            <w:gridSpan w:val="3"/>
          </w:tcPr>
          <w:p>
            <w:pPr>
              <w:pStyle w:val="TableParagraph"/>
              <w:spacing w:before="25"/>
              <w:ind w:left="91"/>
              <w:rPr>
                <w:sz w:val="14"/>
              </w:rPr>
            </w:pPr>
            <w:r>
              <w:rPr>
                <w:sz w:val="14"/>
              </w:rPr>
              <w:t>EMPLOYEE</w:t>
            </w:r>
            <w:r>
              <w:rPr>
                <w:spacing w:val="-10"/>
                <w:sz w:val="14"/>
              </w:rPr>
              <w:t> </w:t>
            </w:r>
            <w:r>
              <w:rPr>
                <w:spacing w:val="-2"/>
                <w:sz w:val="14"/>
              </w:rPr>
              <w:t>BENEFITS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23</w:t>
            </w:r>
          </w:p>
        </w:tc>
        <w:tc>
          <w:tcPr>
            <w:tcW w:w="2826" w:type="dxa"/>
            <w:gridSpan w:val="3"/>
          </w:tcPr>
          <w:p>
            <w:pPr>
              <w:pStyle w:val="TableParagraph"/>
              <w:spacing w:before="25"/>
              <w:ind w:left="91"/>
              <w:rPr>
                <w:sz w:val="14"/>
              </w:rPr>
            </w:pPr>
            <w:r>
              <w:rPr>
                <w:spacing w:val="-2"/>
                <w:sz w:val="14"/>
              </w:rPr>
              <w:t>TRAVEL</w:t>
            </w:r>
            <w:r>
              <w:rPr>
                <w:spacing w:val="-6"/>
                <w:sz w:val="14"/>
              </w:rPr>
              <w:t> </w:t>
            </w:r>
            <w:r>
              <w:rPr>
                <w:spacing w:val="-2"/>
                <w:sz w:val="14"/>
              </w:rPr>
              <w:t>&amp; TRAINING</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24</w:t>
            </w:r>
          </w:p>
        </w:tc>
        <w:tc>
          <w:tcPr>
            <w:tcW w:w="2826" w:type="dxa"/>
            <w:gridSpan w:val="3"/>
          </w:tcPr>
          <w:p>
            <w:pPr>
              <w:pStyle w:val="TableParagraph"/>
              <w:spacing w:before="25"/>
              <w:ind w:left="91"/>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27</w:t>
            </w:r>
          </w:p>
        </w:tc>
        <w:tc>
          <w:tcPr>
            <w:tcW w:w="2826" w:type="dxa"/>
            <w:gridSpan w:val="3"/>
          </w:tcPr>
          <w:p>
            <w:pPr>
              <w:pStyle w:val="TableParagraph"/>
              <w:spacing w:before="25"/>
              <w:ind w:left="91"/>
              <w:rPr>
                <w:sz w:val="14"/>
              </w:rPr>
            </w:pPr>
            <w:r>
              <w:rPr>
                <w:spacing w:val="-2"/>
                <w:sz w:val="14"/>
              </w:rPr>
              <w:t>UTILITIES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29</w:t>
            </w:r>
          </w:p>
        </w:tc>
        <w:tc>
          <w:tcPr>
            <w:tcW w:w="2826" w:type="dxa"/>
            <w:gridSpan w:val="3"/>
          </w:tcPr>
          <w:p>
            <w:pPr>
              <w:pStyle w:val="TableParagraph"/>
              <w:spacing w:before="25"/>
              <w:ind w:left="91"/>
              <w:rPr>
                <w:sz w:val="14"/>
              </w:rPr>
            </w:pPr>
            <w:r>
              <w:rPr>
                <w:sz w:val="14"/>
              </w:rPr>
              <w:t>RENT</w:t>
            </w:r>
            <w:r>
              <w:rPr>
                <w:spacing w:val="-7"/>
                <w:sz w:val="14"/>
              </w:rPr>
              <w:t> </w:t>
            </w:r>
            <w:r>
              <w:rPr>
                <w:spacing w:val="-2"/>
                <w:sz w:val="14"/>
              </w:rPr>
              <w:t>EXPENSE</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35</w:t>
            </w:r>
          </w:p>
        </w:tc>
        <w:tc>
          <w:tcPr>
            <w:tcW w:w="2826" w:type="dxa"/>
            <w:gridSpan w:val="3"/>
          </w:tcPr>
          <w:p>
            <w:pPr>
              <w:pStyle w:val="TableParagraph"/>
              <w:spacing w:before="25"/>
              <w:ind w:left="91"/>
              <w:rPr>
                <w:sz w:val="14"/>
              </w:rPr>
            </w:pPr>
            <w:r>
              <w:rPr>
                <w:sz w:val="14"/>
              </w:rPr>
              <w:t>COMPUTER</w:t>
            </w:r>
            <w:r>
              <w:rPr>
                <w:spacing w:val="38"/>
                <w:sz w:val="14"/>
              </w:rPr>
              <w:t> </w:t>
            </w:r>
            <w:r>
              <w:rPr>
                <w:sz w:val="14"/>
              </w:rPr>
              <w:t>MAINTENANCE</w:t>
            </w:r>
            <w:r>
              <w:rPr>
                <w:spacing w:val="3"/>
                <w:sz w:val="14"/>
              </w:rPr>
              <w:t> </w:t>
            </w:r>
            <w:r>
              <w:rPr>
                <w:spacing w:val="-2"/>
                <w:sz w:val="14"/>
              </w:rPr>
              <w:t>CONTRA</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62</w:t>
            </w:r>
          </w:p>
        </w:tc>
        <w:tc>
          <w:tcPr>
            <w:tcW w:w="2826" w:type="dxa"/>
            <w:gridSpan w:val="3"/>
          </w:tcPr>
          <w:p>
            <w:pPr>
              <w:pStyle w:val="TableParagraph"/>
              <w:spacing w:before="25"/>
              <w:ind w:left="91"/>
              <w:rPr>
                <w:sz w:val="14"/>
              </w:rPr>
            </w:pPr>
            <w:r>
              <w:rPr>
                <w:sz w:val="14"/>
              </w:rPr>
              <w:t>WITNESS</w:t>
            </w:r>
            <w:r>
              <w:rPr>
                <w:spacing w:val="-4"/>
                <w:sz w:val="14"/>
              </w:rPr>
              <w:t> </w:t>
            </w:r>
            <w:r>
              <w:rPr>
                <w:sz w:val="14"/>
              </w:rPr>
              <w:t>&amp;</w:t>
            </w:r>
            <w:r>
              <w:rPr>
                <w:spacing w:val="-3"/>
                <w:sz w:val="14"/>
              </w:rPr>
              <w:t> </w:t>
            </w:r>
            <w:r>
              <w:rPr>
                <w:sz w:val="14"/>
              </w:rPr>
              <w:t>JURY</w:t>
            </w:r>
            <w:r>
              <w:rPr>
                <w:spacing w:val="-5"/>
                <w:sz w:val="14"/>
              </w:rPr>
              <w:t> </w:t>
            </w:r>
            <w:r>
              <w:rPr>
                <w:spacing w:val="-4"/>
                <w:sz w:val="14"/>
              </w:rPr>
              <w:t>FEES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63</w:t>
            </w:r>
          </w:p>
        </w:tc>
        <w:tc>
          <w:tcPr>
            <w:tcW w:w="2826" w:type="dxa"/>
            <w:gridSpan w:val="3"/>
          </w:tcPr>
          <w:p>
            <w:pPr>
              <w:pStyle w:val="TableParagraph"/>
              <w:spacing w:before="25"/>
              <w:ind w:left="91"/>
              <w:rPr>
                <w:sz w:val="14"/>
              </w:rPr>
            </w:pPr>
            <w:r>
              <w:rPr>
                <w:sz w:val="14"/>
              </w:rPr>
              <w:t>PUBLIC</w:t>
            </w:r>
            <w:r>
              <w:rPr>
                <w:spacing w:val="-9"/>
                <w:sz w:val="14"/>
              </w:rPr>
              <w:t> </w:t>
            </w:r>
            <w:r>
              <w:rPr>
                <w:sz w:val="14"/>
              </w:rPr>
              <w:t>DEFENDER</w:t>
            </w:r>
            <w:r>
              <w:rPr>
                <w:spacing w:val="-7"/>
                <w:sz w:val="14"/>
              </w:rPr>
              <w:t> </w:t>
            </w:r>
            <w:r>
              <w:rPr>
                <w:spacing w:val="-4"/>
                <w:sz w:val="14"/>
              </w:rPr>
              <w:t>FEES</w:t>
            </w:r>
          </w:p>
        </w:tc>
        <w:tc>
          <w:tcPr>
            <w:tcW w:w="1049" w:type="dxa"/>
          </w:tcPr>
          <w:p>
            <w:pPr>
              <w:pStyle w:val="TableParagraph"/>
              <w:spacing w:before="25"/>
              <w:ind w:right="36"/>
              <w:jc w:val="right"/>
              <w:rPr>
                <w:sz w:val="14"/>
              </w:rPr>
            </w:pPr>
            <w:r>
              <w:rPr>
                <w:spacing w:val="-2"/>
                <w:sz w:val="14"/>
              </w:rPr>
              <w:t>3,500.00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12,000.00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4,000.00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20,000.00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70</w:t>
            </w:r>
          </w:p>
        </w:tc>
        <w:tc>
          <w:tcPr>
            <w:tcW w:w="2826" w:type="dxa"/>
            <w:gridSpan w:val="3"/>
          </w:tcPr>
          <w:p>
            <w:pPr>
              <w:pStyle w:val="TableParagraph"/>
              <w:spacing w:before="25"/>
              <w:ind w:left="91"/>
              <w:rPr>
                <w:sz w:val="14"/>
              </w:rPr>
            </w:pPr>
            <w:r>
              <w:rPr>
                <w:spacing w:val="-2"/>
                <w:sz w:val="14"/>
              </w:rPr>
              <w:t>CAPITAL</w:t>
            </w:r>
            <w:r>
              <w:rPr>
                <w:spacing w:val="-7"/>
                <w:sz w:val="14"/>
              </w:rPr>
              <w:t> </w:t>
            </w:r>
            <w:r>
              <w:rPr>
                <w:spacing w:val="-2"/>
                <w:sz w:val="14"/>
              </w:rPr>
              <w:t>OUTLAY</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10-42-</w:t>
            </w:r>
            <w:r>
              <w:rPr>
                <w:spacing w:val="-5"/>
                <w:sz w:val="14"/>
              </w:rPr>
              <w:t>80</w:t>
            </w:r>
          </w:p>
        </w:tc>
        <w:tc>
          <w:tcPr>
            <w:tcW w:w="2826" w:type="dxa"/>
            <w:gridSpan w:val="3"/>
          </w:tcPr>
          <w:p>
            <w:pPr>
              <w:pStyle w:val="TableParagraph"/>
              <w:spacing w:before="25"/>
              <w:ind w:left="91"/>
              <w:rPr>
                <w:sz w:val="14"/>
              </w:rPr>
            </w:pPr>
            <w:r>
              <w:rPr>
                <w:sz w:val="14"/>
              </w:rPr>
              <w:t>Prisoner</w:t>
            </w:r>
            <w:r>
              <w:rPr>
                <w:spacing w:val="-1"/>
                <w:sz w:val="14"/>
              </w:rPr>
              <w:t> </w:t>
            </w:r>
            <w:r>
              <w:rPr>
                <w:spacing w:val="-2"/>
                <w:sz w:val="14"/>
              </w:rPr>
              <w:t>Transport</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159" w:type="dxa"/>
          </w:tcPr>
          <w:p>
            <w:pPr>
              <w:pStyle w:val="TableParagraph"/>
              <w:spacing w:before="25"/>
              <w:ind w:left="62"/>
              <w:rPr>
                <w:sz w:val="14"/>
              </w:rPr>
            </w:pPr>
            <w:r>
              <w:rPr>
                <w:spacing w:val="-2"/>
                <w:sz w:val="14"/>
              </w:rPr>
              <w:t>10-42-</w:t>
            </w:r>
            <w:r>
              <w:rPr>
                <w:spacing w:val="-5"/>
                <w:sz w:val="14"/>
              </w:rPr>
              <w:t>99</w:t>
            </w:r>
          </w:p>
        </w:tc>
        <w:tc>
          <w:tcPr>
            <w:tcW w:w="2826" w:type="dxa"/>
            <w:gridSpan w:val="3"/>
          </w:tcPr>
          <w:p>
            <w:pPr>
              <w:pStyle w:val="TableParagraph"/>
              <w:spacing w:before="25"/>
              <w:ind w:left="91"/>
              <w:rPr>
                <w:sz w:val="14"/>
              </w:rPr>
            </w:pPr>
            <w:r>
              <w:rPr>
                <w:spacing w:val="-2"/>
                <w:sz w:val="14"/>
              </w:rPr>
              <w:t>JUDICIAL</w:t>
            </w:r>
            <w:r>
              <w:rPr>
                <w:spacing w:val="5"/>
                <w:sz w:val="14"/>
              </w:rPr>
              <w:t> </w:t>
            </w:r>
            <w:r>
              <w:rPr>
                <w:spacing w:val="-2"/>
                <w:sz w:val="14"/>
              </w:rPr>
              <w:t>DEPARTMENT</w:t>
            </w: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8" w:hRule="atLeast"/>
        </w:trPr>
        <w:tc>
          <w:tcPr>
            <w:tcW w:w="3917" w:type="dxa"/>
            <w:gridSpan w:val="3"/>
          </w:tcPr>
          <w:p>
            <w:pPr>
              <w:pStyle w:val="TableParagraph"/>
              <w:spacing w:before="10"/>
              <w:rPr>
                <w:b/>
                <w:sz w:val="15"/>
              </w:rPr>
            </w:pPr>
          </w:p>
          <w:p>
            <w:pPr>
              <w:pStyle w:val="TableParagraph"/>
              <w:ind w:left="447"/>
              <w:rPr>
                <w:sz w:val="14"/>
              </w:rPr>
            </w:pPr>
            <w:r>
              <w:rPr>
                <w:spacing w:val="-4"/>
                <w:sz w:val="14"/>
              </w:rPr>
              <w:t>Total</w:t>
            </w:r>
            <w:r>
              <w:rPr>
                <w:spacing w:val="-2"/>
                <w:sz w:val="14"/>
              </w:rPr>
              <w:t> JUDICIAL:</w:t>
            </w:r>
          </w:p>
        </w:tc>
        <w:tc>
          <w:tcPr>
            <w:tcW w:w="1117" w:type="dxa"/>
            <w:gridSpan w:val="2"/>
          </w:tcPr>
          <w:p>
            <w:pPr>
              <w:pStyle w:val="TableParagraph"/>
              <w:spacing w:before="10"/>
              <w:rPr>
                <w:b/>
                <w:sz w:val="15"/>
              </w:rPr>
            </w:pPr>
          </w:p>
          <w:p>
            <w:pPr>
              <w:pStyle w:val="TableParagraph"/>
              <w:ind w:left="533"/>
              <w:rPr>
                <w:sz w:val="14"/>
              </w:rPr>
            </w:pPr>
            <w:r>
              <w:rPr>
                <w:spacing w:val="-2"/>
                <w:sz w:val="14"/>
              </w:rPr>
              <w:t>3,500.00</w:t>
            </w:r>
          </w:p>
        </w:tc>
        <w:tc>
          <w:tcPr>
            <w:tcW w:w="1116" w:type="dxa"/>
            <w:gridSpan w:val="2"/>
          </w:tcPr>
          <w:p>
            <w:pPr>
              <w:pStyle w:val="TableParagraph"/>
              <w:spacing w:before="10"/>
              <w:rPr>
                <w:b/>
                <w:sz w:val="15"/>
              </w:rPr>
            </w:pPr>
          </w:p>
          <w:p>
            <w:pPr>
              <w:pStyle w:val="TableParagraph"/>
              <w:ind w:left="453"/>
              <w:rPr>
                <w:sz w:val="14"/>
              </w:rPr>
            </w:pPr>
            <w:r>
              <w:rPr>
                <w:spacing w:val="-2"/>
                <w:sz w:val="14"/>
              </w:rPr>
              <w:t>12,000.00</w:t>
            </w:r>
          </w:p>
        </w:tc>
        <w:tc>
          <w:tcPr>
            <w:tcW w:w="1116" w:type="dxa"/>
            <w:gridSpan w:val="2"/>
          </w:tcPr>
          <w:p>
            <w:pPr>
              <w:pStyle w:val="TableParagraph"/>
              <w:spacing w:before="10"/>
              <w:rPr>
                <w:b/>
                <w:sz w:val="15"/>
              </w:rPr>
            </w:pPr>
          </w:p>
          <w:p>
            <w:pPr>
              <w:pStyle w:val="TableParagraph"/>
              <w:ind w:left="534"/>
              <w:rPr>
                <w:sz w:val="14"/>
              </w:rPr>
            </w:pPr>
            <w:r>
              <w:rPr>
                <w:spacing w:val="-2"/>
                <w:sz w:val="14"/>
              </w:rPr>
              <w:t>4,000.00</w:t>
            </w:r>
          </w:p>
        </w:tc>
        <w:tc>
          <w:tcPr>
            <w:tcW w:w="1152" w:type="dxa"/>
            <w:gridSpan w:val="2"/>
          </w:tcPr>
          <w:p>
            <w:pPr>
              <w:pStyle w:val="TableParagraph"/>
              <w:spacing w:before="10"/>
              <w:rPr>
                <w:b/>
                <w:sz w:val="15"/>
              </w:rPr>
            </w:pPr>
          </w:p>
          <w:p>
            <w:pPr>
              <w:pStyle w:val="TableParagraph"/>
              <w:ind w:left="454"/>
              <w:rPr>
                <w:sz w:val="14"/>
              </w:rPr>
            </w:pPr>
            <w:r>
              <w:rPr>
                <w:spacing w:val="-2"/>
                <w:sz w:val="14"/>
              </w:rPr>
              <w:t>20,000.00</w:t>
            </w:r>
          </w:p>
        </w:tc>
      </w:tr>
      <w:tr>
        <w:trPr>
          <w:trHeight w:val="373" w:hRule="atLeast"/>
        </w:trPr>
        <w:tc>
          <w:tcPr>
            <w:tcW w:w="1159" w:type="dxa"/>
          </w:tcPr>
          <w:p>
            <w:pPr>
              <w:pStyle w:val="TableParagraph"/>
              <w:spacing w:before="1"/>
              <w:rPr>
                <w:b/>
                <w:sz w:val="16"/>
              </w:rPr>
            </w:pPr>
          </w:p>
          <w:p>
            <w:pPr>
              <w:pStyle w:val="TableParagraph"/>
              <w:ind w:left="62" w:right="-15"/>
              <w:rPr>
                <w:b/>
                <w:sz w:val="14"/>
              </w:rPr>
            </w:pPr>
            <w:r>
              <w:rPr>
                <w:b/>
                <w:spacing w:val="-2"/>
                <w:sz w:val="14"/>
              </w:rPr>
              <w:t>CITY</w:t>
            </w:r>
            <w:r>
              <w:rPr>
                <w:b/>
                <w:spacing w:val="-4"/>
                <w:sz w:val="14"/>
              </w:rPr>
              <w:t> </w:t>
            </w:r>
            <w:r>
              <w:rPr>
                <w:b/>
                <w:spacing w:val="-2"/>
                <w:sz w:val="14"/>
              </w:rPr>
              <w:t>ATTORNEY</w:t>
            </w:r>
          </w:p>
        </w:tc>
        <w:tc>
          <w:tcPr>
            <w:tcW w:w="2826" w:type="dxa"/>
            <w:gridSpan w:val="3"/>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215" w:hRule="atLeast"/>
        </w:trPr>
        <w:tc>
          <w:tcPr>
            <w:tcW w:w="1159" w:type="dxa"/>
          </w:tcPr>
          <w:p>
            <w:pPr>
              <w:pStyle w:val="TableParagraph"/>
              <w:spacing w:before="25"/>
              <w:ind w:left="62"/>
              <w:rPr>
                <w:sz w:val="14"/>
              </w:rPr>
            </w:pPr>
            <w:r>
              <w:rPr>
                <w:spacing w:val="-2"/>
                <w:sz w:val="14"/>
              </w:rPr>
              <w:t>10-43-</w:t>
            </w:r>
            <w:r>
              <w:rPr>
                <w:spacing w:val="-5"/>
                <w:sz w:val="14"/>
              </w:rPr>
              <w:t>11</w:t>
            </w:r>
          </w:p>
        </w:tc>
        <w:tc>
          <w:tcPr>
            <w:tcW w:w="2826" w:type="dxa"/>
            <w:gridSpan w:val="3"/>
          </w:tcPr>
          <w:p>
            <w:pPr>
              <w:pStyle w:val="TableParagraph"/>
              <w:spacing w:before="25"/>
              <w:ind w:left="91"/>
              <w:rPr>
                <w:sz w:val="14"/>
              </w:rPr>
            </w:pPr>
            <w:r>
              <w:rPr>
                <w:spacing w:val="-2"/>
                <w:sz w:val="14"/>
              </w:rPr>
              <w:t>SALARIES</w:t>
            </w:r>
          </w:p>
        </w:tc>
        <w:tc>
          <w:tcPr>
            <w:tcW w:w="1049" w:type="dxa"/>
          </w:tcPr>
          <w:p>
            <w:pPr>
              <w:pStyle w:val="TableParagraph"/>
              <w:spacing w:before="25"/>
              <w:ind w:right="38"/>
              <w:jc w:val="right"/>
              <w:rPr>
                <w:sz w:val="14"/>
              </w:rPr>
            </w:pPr>
            <w:r>
              <w:rPr>
                <w:spacing w:val="-2"/>
                <w:sz w:val="14"/>
              </w:rPr>
              <w:t>19,438.28</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60,000.00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17,586.72</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66,000.00</w:t>
            </w:r>
          </w:p>
        </w:tc>
      </w:tr>
      <w:tr>
        <w:trPr>
          <w:trHeight w:val="215" w:hRule="atLeast"/>
        </w:trPr>
        <w:tc>
          <w:tcPr>
            <w:tcW w:w="1159" w:type="dxa"/>
          </w:tcPr>
          <w:p>
            <w:pPr>
              <w:pStyle w:val="TableParagraph"/>
              <w:spacing w:before="25"/>
              <w:ind w:left="62"/>
              <w:rPr>
                <w:sz w:val="14"/>
              </w:rPr>
            </w:pPr>
            <w:r>
              <w:rPr>
                <w:spacing w:val="-2"/>
                <w:sz w:val="14"/>
              </w:rPr>
              <w:t>10-43-</w:t>
            </w:r>
            <w:r>
              <w:rPr>
                <w:spacing w:val="-5"/>
                <w:sz w:val="14"/>
              </w:rPr>
              <w:t>13</w:t>
            </w:r>
          </w:p>
        </w:tc>
        <w:tc>
          <w:tcPr>
            <w:tcW w:w="2826" w:type="dxa"/>
            <w:gridSpan w:val="3"/>
          </w:tcPr>
          <w:p>
            <w:pPr>
              <w:pStyle w:val="TableParagraph"/>
              <w:spacing w:before="25"/>
              <w:ind w:left="91"/>
              <w:rPr>
                <w:sz w:val="14"/>
              </w:rPr>
            </w:pPr>
            <w:r>
              <w:rPr>
                <w:sz w:val="14"/>
              </w:rPr>
              <w:t>EMPLOYEE</w:t>
            </w:r>
            <w:r>
              <w:rPr>
                <w:spacing w:val="-10"/>
                <w:sz w:val="14"/>
              </w:rPr>
              <w:t> </w:t>
            </w:r>
            <w:r>
              <w:rPr>
                <w:spacing w:val="-2"/>
                <w:sz w:val="14"/>
              </w:rPr>
              <w:t>BENEFITS</w:t>
            </w:r>
          </w:p>
        </w:tc>
        <w:tc>
          <w:tcPr>
            <w:tcW w:w="1049" w:type="dxa"/>
          </w:tcPr>
          <w:p>
            <w:pPr>
              <w:pStyle w:val="TableParagraph"/>
              <w:spacing w:before="25"/>
              <w:ind w:right="36"/>
              <w:jc w:val="right"/>
              <w:rPr>
                <w:sz w:val="14"/>
              </w:rPr>
            </w:pPr>
            <w:r>
              <w:rPr>
                <w:spacing w:val="-2"/>
                <w:sz w:val="14"/>
              </w:rPr>
              <w:t>8,779.36</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29,000.00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8,067.77</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31,000.00</w:t>
            </w:r>
          </w:p>
        </w:tc>
      </w:tr>
      <w:tr>
        <w:trPr>
          <w:trHeight w:val="215" w:hRule="atLeast"/>
        </w:trPr>
        <w:tc>
          <w:tcPr>
            <w:tcW w:w="1159" w:type="dxa"/>
          </w:tcPr>
          <w:p>
            <w:pPr>
              <w:pStyle w:val="TableParagraph"/>
              <w:spacing w:before="25"/>
              <w:ind w:left="62"/>
              <w:rPr>
                <w:sz w:val="14"/>
              </w:rPr>
            </w:pPr>
            <w:r>
              <w:rPr>
                <w:spacing w:val="-2"/>
                <w:sz w:val="14"/>
              </w:rPr>
              <w:t>10-43-</w:t>
            </w:r>
            <w:r>
              <w:rPr>
                <w:spacing w:val="-5"/>
                <w:sz w:val="14"/>
              </w:rPr>
              <w:t>23</w:t>
            </w:r>
          </w:p>
        </w:tc>
        <w:tc>
          <w:tcPr>
            <w:tcW w:w="2826" w:type="dxa"/>
            <w:gridSpan w:val="3"/>
          </w:tcPr>
          <w:p>
            <w:pPr>
              <w:pStyle w:val="TableParagraph"/>
              <w:spacing w:before="25"/>
              <w:ind w:left="91"/>
              <w:rPr>
                <w:sz w:val="14"/>
              </w:rPr>
            </w:pPr>
            <w:r>
              <w:rPr>
                <w:spacing w:val="-2"/>
                <w:sz w:val="14"/>
              </w:rPr>
              <w:t>TRAVEL</w:t>
            </w:r>
            <w:r>
              <w:rPr>
                <w:spacing w:val="-6"/>
                <w:sz w:val="14"/>
              </w:rPr>
              <w:t> </w:t>
            </w:r>
            <w:r>
              <w:rPr>
                <w:spacing w:val="-2"/>
                <w:sz w:val="14"/>
              </w:rPr>
              <w:t>&amp; TRAINING</w:t>
            </w:r>
          </w:p>
        </w:tc>
        <w:tc>
          <w:tcPr>
            <w:tcW w:w="1049" w:type="dxa"/>
          </w:tcPr>
          <w:p>
            <w:pPr>
              <w:pStyle w:val="TableParagraph"/>
              <w:spacing w:before="25"/>
              <w:ind w:right="33"/>
              <w:jc w:val="right"/>
              <w:rPr>
                <w:sz w:val="14"/>
              </w:rPr>
            </w:pPr>
            <w:r>
              <w:rPr>
                <w:spacing w:val="-2"/>
                <w:sz w:val="14"/>
              </w:rPr>
              <w:t>608.79</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3,500.00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375.00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3,500.00</w:t>
            </w:r>
          </w:p>
        </w:tc>
      </w:tr>
      <w:tr>
        <w:trPr>
          <w:trHeight w:val="215" w:hRule="atLeast"/>
        </w:trPr>
        <w:tc>
          <w:tcPr>
            <w:tcW w:w="1159" w:type="dxa"/>
          </w:tcPr>
          <w:p>
            <w:pPr>
              <w:pStyle w:val="TableParagraph"/>
              <w:spacing w:before="25"/>
              <w:ind w:left="62"/>
              <w:rPr>
                <w:sz w:val="14"/>
              </w:rPr>
            </w:pPr>
            <w:r>
              <w:rPr>
                <w:spacing w:val="-2"/>
                <w:sz w:val="14"/>
              </w:rPr>
              <w:t>10-43-</w:t>
            </w:r>
            <w:r>
              <w:rPr>
                <w:spacing w:val="-5"/>
                <w:sz w:val="14"/>
              </w:rPr>
              <w:t>24</w:t>
            </w:r>
          </w:p>
        </w:tc>
        <w:tc>
          <w:tcPr>
            <w:tcW w:w="2826" w:type="dxa"/>
            <w:gridSpan w:val="3"/>
          </w:tcPr>
          <w:p>
            <w:pPr>
              <w:pStyle w:val="TableParagraph"/>
              <w:spacing w:before="25"/>
              <w:ind w:left="91"/>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049" w:type="dxa"/>
          </w:tcPr>
          <w:p>
            <w:pPr>
              <w:pStyle w:val="TableParagraph"/>
              <w:spacing w:before="25"/>
              <w:ind w:right="33"/>
              <w:jc w:val="right"/>
              <w:rPr>
                <w:sz w:val="14"/>
              </w:rPr>
            </w:pPr>
            <w:r>
              <w:rPr>
                <w:spacing w:val="-2"/>
                <w:sz w:val="14"/>
              </w:rPr>
              <w:t>243.00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10,000.00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1,415.36</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10,000.00</w:t>
            </w:r>
          </w:p>
        </w:tc>
      </w:tr>
      <w:tr>
        <w:trPr>
          <w:trHeight w:val="186" w:hRule="atLeast"/>
        </w:trPr>
        <w:tc>
          <w:tcPr>
            <w:tcW w:w="1159" w:type="dxa"/>
          </w:tcPr>
          <w:p>
            <w:pPr>
              <w:pStyle w:val="TableParagraph"/>
              <w:spacing w:line="141" w:lineRule="exact" w:before="25"/>
              <w:ind w:left="62"/>
              <w:rPr>
                <w:sz w:val="14"/>
              </w:rPr>
            </w:pPr>
            <w:r>
              <w:rPr>
                <w:spacing w:val="-2"/>
                <w:sz w:val="14"/>
              </w:rPr>
              <w:t>10-43-</w:t>
            </w:r>
            <w:r>
              <w:rPr>
                <w:spacing w:val="-5"/>
                <w:sz w:val="14"/>
              </w:rPr>
              <w:t>27</w:t>
            </w:r>
          </w:p>
        </w:tc>
        <w:tc>
          <w:tcPr>
            <w:tcW w:w="2826" w:type="dxa"/>
            <w:gridSpan w:val="3"/>
          </w:tcPr>
          <w:p>
            <w:pPr>
              <w:pStyle w:val="TableParagraph"/>
              <w:spacing w:line="141" w:lineRule="exact" w:before="25"/>
              <w:ind w:left="91"/>
              <w:rPr>
                <w:sz w:val="14"/>
              </w:rPr>
            </w:pPr>
            <w:r>
              <w:rPr>
                <w:spacing w:val="-2"/>
                <w:sz w:val="14"/>
              </w:rPr>
              <w:t>UTILITIES</w:t>
            </w:r>
          </w:p>
        </w:tc>
        <w:tc>
          <w:tcPr>
            <w:tcW w:w="1049" w:type="dxa"/>
          </w:tcPr>
          <w:p>
            <w:pPr>
              <w:pStyle w:val="TableParagraph"/>
              <w:spacing w:line="141" w:lineRule="exact" w:before="25"/>
              <w:ind w:right="33"/>
              <w:jc w:val="right"/>
              <w:rPr>
                <w:sz w:val="14"/>
              </w:rPr>
            </w:pPr>
            <w:r>
              <w:rPr>
                <w:spacing w:val="-2"/>
                <w:sz w:val="14"/>
              </w:rPr>
              <w:t>141.73</w:t>
            </w:r>
          </w:p>
        </w:tc>
        <w:tc>
          <w:tcPr>
            <w:tcW w:w="67" w:type="dxa"/>
          </w:tcPr>
          <w:p>
            <w:pPr>
              <w:pStyle w:val="TableParagraph"/>
              <w:rPr>
                <w:rFonts w:ascii="Times New Roman"/>
                <w:sz w:val="12"/>
              </w:rPr>
            </w:pPr>
          </w:p>
        </w:tc>
        <w:tc>
          <w:tcPr>
            <w:tcW w:w="1049" w:type="dxa"/>
          </w:tcPr>
          <w:p>
            <w:pPr>
              <w:pStyle w:val="TableParagraph"/>
              <w:spacing w:line="141" w:lineRule="exact" w:before="25"/>
              <w:ind w:right="25"/>
              <w:jc w:val="right"/>
              <w:rPr>
                <w:sz w:val="14"/>
              </w:rPr>
            </w:pPr>
            <w:r>
              <w:rPr>
                <w:spacing w:val="-5"/>
                <w:sz w:val="14"/>
              </w:rPr>
              <w:t>.00</w:t>
            </w:r>
          </w:p>
        </w:tc>
        <w:tc>
          <w:tcPr>
            <w:tcW w:w="67" w:type="dxa"/>
          </w:tcPr>
          <w:p>
            <w:pPr>
              <w:pStyle w:val="TableParagraph"/>
              <w:rPr>
                <w:rFonts w:ascii="Times New Roman"/>
                <w:sz w:val="12"/>
              </w:rPr>
            </w:pPr>
          </w:p>
        </w:tc>
        <w:tc>
          <w:tcPr>
            <w:tcW w:w="1049" w:type="dxa"/>
          </w:tcPr>
          <w:p>
            <w:pPr>
              <w:pStyle w:val="TableParagraph"/>
              <w:spacing w:line="141" w:lineRule="exact" w:before="25"/>
              <w:ind w:right="24"/>
              <w:jc w:val="right"/>
              <w:rPr>
                <w:sz w:val="14"/>
              </w:rPr>
            </w:pPr>
            <w:r>
              <w:rPr>
                <w:spacing w:val="-5"/>
                <w:sz w:val="14"/>
              </w:rPr>
              <w:t>.00</w:t>
            </w:r>
          </w:p>
        </w:tc>
        <w:tc>
          <w:tcPr>
            <w:tcW w:w="67" w:type="dxa"/>
          </w:tcPr>
          <w:p>
            <w:pPr>
              <w:pStyle w:val="TableParagraph"/>
              <w:rPr>
                <w:rFonts w:ascii="Times New Roman"/>
                <w:sz w:val="12"/>
              </w:rPr>
            </w:pPr>
          </w:p>
        </w:tc>
        <w:tc>
          <w:tcPr>
            <w:tcW w:w="1085" w:type="dxa"/>
          </w:tcPr>
          <w:p>
            <w:pPr>
              <w:pStyle w:val="TableParagraph"/>
              <w:spacing w:line="141" w:lineRule="exact" w:before="25"/>
              <w:ind w:right="58"/>
              <w:jc w:val="right"/>
              <w:rPr>
                <w:sz w:val="14"/>
              </w:rPr>
            </w:pPr>
            <w:r>
              <w:rPr>
                <w:spacing w:val="-5"/>
                <w:sz w:val="14"/>
              </w:rPr>
              <w:t>.00</w:t>
            </w:r>
          </w:p>
        </w:tc>
      </w:tr>
    </w:tbl>
    <w:p>
      <w:pPr>
        <w:spacing w:after="0" w:line="141" w:lineRule="exact"/>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67"/>
        <w:gridCol w:w="2691"/>
        <w:gridCol w:w="68"/>
        <w:gridCol w:w="1049"/>
        <w:gridCol w:w="67"/>
        <w:gridCol w:w="1049"/>
        <w:gridCol w:w="67"/>
        <w:gridCol w:w="1049"/>
        <w:gridCol w:w="67"/>
        <w:gridCol w:w="1085"/>
      </w:tblGrid>
      <w:tr>
        <w:trPr>
          <w:trHeight w:val="670" w:hRule="atLeast"/>
        </w:trPr>
        <w:tc>
          <w:tcPr>
            <w:tcW w:w="1159"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758" w:type="dxa"/>
            <w:gridSpan w:val="2"/>
          </w:tcPr>
          <w:p>
            <w:pPr>
              <w:pStyle w:val="TableParagraph"/>
              <w:rPr>
                <w:b/>
                <w:sz w:val="16"/>
              </w:rPr>
            </w:pPr>
          </w:p>
          <w:p>
            <w:pPr>
              <w:pStyle w:val="TableParagraph"/>
              <w:spacing w:before="1"/>
              <w:rPr>
                <w:b/>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1117" w:type="dxa"/>
            <w:gridSpan w:val="2"/>
          </w:tcPr>
          <w:p>
            <w:pPr>
              <w:pStyle w:val="TableParagraph"/>
              <w:spacing w:line="157" w:lineRule="exact"/>
              <w:ind w:left="328"/>
              <w:rPr>
                <w:sz w:val="14"/>
              </w:rPr>
            </w:pPr>
            <w:r>
              <w:rPr>
                <w:spacing w:val="-2"/>
                <w:sz w:val="14"/>
              </w:rPr>
              <w:t>2022-</w:t>
            </w:r>
            <w:r>
              <w:rPr>
                <w:spacing w:val="-5"/>
                <w:sz w:val="14"/>
              </w:rPr>
              <w:t>22</w:t>
            </w:r>
          </w:p>
          <w:p>
            <w:pPr>
              <w:pStyle w:val="TableParagraph"/>
              <w:spacing w:line="321" w:lineRule="auto" w:before="55"/>
              <w:ind w:left="392"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8"/>
              <w:rPr>
                <w:sz w:val="14"/>
              </w:rPr>
            </w:pPr>
            <w:r>
              <w:rPr>
                <w:spacing w:val="-2"/>
                <w:sz w:val="14"/>
              </w:rPr>
              <w:t>2022-</w:t>
            </w:r>
            <w:r>
              <w:rPr>
                <w:spacing w:val="-5"/>
                <w:sz w:val="14"/>
              </w:rPr>
              <w:t>23</w:t>
            </w:r>
          </w:p>
          <w:p>
            <w:pPr>
              <w:pStyle w:val="TableParagraph"/>
              <w:spacing w:line="321" w:lineRule="auto" w:before="55"/>
              <w:ind w:left="364"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5"/>
              <w:jc w:val="center"/>
              <w:rPr>
                <w:sz w:val="14"/>
              </w:rPr>
            </w:pPr>
            <w:r>
              <w:rPr>
                <w:spacing w:val="-2"/>
                <w:sz w:val="14"/>
              </w:rPr>
              <w:t>2023-</w:t>
            </w:r>
            <w:r>
              <w:rPr>
                <w:spacing w:val="-5"/>
                <w:sz w:val="14"/>
              </w:rPr>
              <w:t>23</w:t>
            </w:r>
          </w:p>
          <w:p>
            <w:pPr>
              <w:pStyle w:val="TableParagraph"/>
              <w:spacing w:line="321" w:lineRule="auto" w:before="55"/>
              <w:ind w:left="191" w:right="140"/>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52" w:type="dxa"/>
            <w:gridSpan w:val="2"/>
          </w:tcPr>
          <w:p>
            <w:pPr>
              <w:pStyle w:val="TableParagraph"/>
              <w:spacing w:line="157" w:lineRule="exact"/>
              <w:ind w:left="193" w:right="170"/>
              <w:jc w:val="center"/>
              <w:rPr>
                <w:sz w:val="14"/>
              </w:rPr>
            </w:pPr>
            <w:r>
              <w:rPr>
                <w:spacing w:val="-2"/>
                <w:sz w:val="14"/>
              </w:rPr>
              <w:t>2023-</w:t>
            </w:r>
            <w:r>
              <w:rPr>
                <w:spacing w:val="-5"/>
                <w:sz w:val="14"/>
              </w:rPr>
              <w:t>24</w:t>
            </w:r>
          </w:p>
          <w:p>
            <w:pPr>
              <w:pStyle w:val="TableParagraph"/>
              <w:spacing w:line="321" w:lineRule="auto" w:before="55"/>
              <w:ind w:left="193" w:right="177"/>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73" w:hRule="atLeast"/>
        </w:trPr>
        <w:tc>
          <w:tcPr>
            <w:tcW w:w="1159" w:type="dxa"/>
            <w:tcBorders>
              <w:top w:val="single" w:sz="2" w:space="0" w:color="000000"/>
            </w:tcBorders>
          </w:tcPr>
          <w:p>
            <w:pPr>
              <w:pStyle w:val="TableParagraph"/>
              <w:spacing w:before="2"/>
              <w:rPr>
                <w:b/>
                <w:sz w:val="16"/>
              </w:rPr>
            </w:pPr>
          </w:p>
          <w:p>
            <w:pPr>
              <w:pStyle w:val="TableParagraph"/>
              <w:ind w:left="62"/>
              <w:rPr>
                <w:sz w:val="14"/>
              </w:rPr>
            </w:pPr>
            <w:r>
              <w:rPr>
                <w:spacing w:val="-2"/>
                <w:sz w:val="14"/>
              </w:rPr>
              <w:t>10-43-</w:t>
            </w:r>
            <w:r>
              <w:rPr>
                <w:spacing w:val="-5"/>
                <w:sz w:val="14"/>
              </w:rPr>
              <w:t>29</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spacing w:before="1"/>
              <w:rPr>
                <w:b/>
                <w:sz w:val="16"/>
              </w:rPr>
            </w:pPr>
          </w:p>
          <w:p>
            <w:pPr>
              <w:pStyle w:val="TableParagraph"/>
              <w:ind w:left="24"/>
              <w:rPr>
                <w:sz w:val="14"/>
              </w:rPr>
            </w:pPr>
            <w:r>
              <w:rPr>
                <w:sz w:val="14"/>
              </w:rPr>
              <w:t>RENT</w:t>
            </w:r>
            <w:r>
              <w:rPr>
                <w:spacing w:val="-7"/>
                <w:sz w:val="14"/>
              </w:rPr>
              <w:t> </w:t>
            </w:r>
            <w:r>
              <w:rPr>
                <w:spacing w:val="-2"/>
                <w:sz w:val="14"/>
              </w:rPr>
              <w:t>EXPENSE</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tcBorders>
          </w:tcPr>
          <w:p>
            <w:pPr>
              <w:pStyle w:val="TableParagraph"/>
              <w:spacing w:before="1"/>
              <w:rPr>
                <w:b/>
                <w:sz w:val="16"/>
              </w:rPr>
            </w:pPr>
          </w:p>
          <w:p>
            <w:pPr>
              <w:pStyle w:val="TableParagraph"/>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10-43-</w:t>
            </w:r>
            <w:r>
              <w:rPr>
                <w:spacing w:val="-5"/>
                <w:sz w:val="14"/>
              </w:rPr>
              <w:t>31</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4"/>
                <w:sz w:val="14"/>
              </w:rPr>
              <w:t>ATTORNEY</w:t>
            </w:r>
            <w:r>
              <w:rPr>
                <w:spacing w:val="8"/>
                <w:sz w:val="14"/>
              </w:rPr>
              <w:t> </w:t>
            </w:r>
            <w:r>
              <w:rPr>
                <w:spacing w:val="-2"/>
                <w:sz w:val="14"/>
              </w:rPr>
              <w:t>SERVICES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10-43-</w:t>
            </w:r>
            <w:r>
              <w:rPr>
                <w:spacing w:val="-5"/>
                <w:sz w:val="14"/>
              </w:rPr>
              <w:t>70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PLANNING</w:t>
            </w:r>
            <w:r>
              <w:rPr>
                <w:spacing w:val="-7"/>
                <w:sz w:val="14"/>
              </w:rPr>
              <w:t> </w:t>
            </w:r>
            <w:r>
              <w:rPr>
                <w:sz w:val="14"/>
              </w:rPr>
              <w:t>EXP.</w:t>
            </w:r>
            <w:r>
              <w:rPr>
                <w:spacing w:val="-6"/>
                <w:sz w:val="14"/>
              </w:rPr>
              <w:t> </w:t>
            </w:r>
            <w:r>
              <w:rPr>
                <w:sz w:val="14"/>
              </w:rPr>
              <w:t>-</w:t>
            </w:r>
            <w:r>
              <w:rPr>
                <w:spacing w:val="-6"/>
                <w:sz w:val="14"/>
              </w:rPr>
              <w:t> </w:t>
            </w:r>
            <w:r>
              <w:rPr>
                <w:sz w:val="14"/>
              </w:rPr>
              <w:t>LAND</w:t>
            </w:r>
            <w:r>
              <w:rPr>
                <w:spacing w:val="-6"/>
                <w:sz w:val="14"/>
              </w:rPr>
              <w:t> </w:t>
            </w:r>
            <w:r>
              <w:rPr>
                <w:sz w:val="14"/>
              </w:rPr>
              <w:t>USE</w:t>
            </w:r>
            <w:r>
              <w:rPr>
                <w:spacing w:val="-6"/>
                <w:sz w:val="14"/>
              </w:rPr>
              <w:t> </w:t>
            </w:r>
            <w:r>
              <w:rPr>
                <w:spacing w:val="-4"/>
                <w:sz w:val="14"/>
              </w:rPr>
              <w:t>ORD.</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159" w:type="dxa"/>
          </w:tcPr>
          <w:p>
            <w:pPr>
              <w:pStyle w:val="TableParagraph"/>
              <w:spacing w:before="25"/>
              <w:ind w:left="62"/>
              <w:rPr>
                <w:sz w:val="14"/>
              </w:rPr>
            </w:pPr>
            <w:r>
              <w:rPr>
                <w:spacing w:val="-2"/>
                <w:sz w:val="14"/>
              </w:rPr>
              <w:t>10-43-</w:t>
            </w:r>
            <w:r>
              <w:rPr>
                <w:spacing w:val="-5"/>
                <w:sz w:val="14"/>
              </w:rPr>
              <w:t>99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CITY</w:t>
            </w:r>
            <w:r>
              <w:rPr>
                <w:spacing w:val="-10"/>
                <w:sz w:val="14"/>
              </w:rPr>
              <w:t> </w:t>
            </w:r>
            <w:r>
              <w:rPr>
                <w:spacing w:val="-2"/>
                <w:sz w:val="14"/>
              </w:rPr>
              <w:t>ATTORNEY</w:t>
            </w:r>
            <w:r>
              <w:rPr>
                <w:spacing w:val="-3"/>
                <w:sz w:val="14"/>
              </w:rPr>
              <w:t> </w:t>
            </w:r>
            <w:r>
              <w:rPr>
                <w:spacing w:val="-2"/>
                <w:sz w:val="14"/>
              </w:rPr>
              <w:t>DEPARTMENT</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31" w:hRule="atLeast"/>
        </w:trPr>
        <w:tc>
          <w:tcPr>
            <w:tcW w:w="3917" w:type="dxa"/>
            <w:gridSpan w:val="3"/>
          </w:tcPr>
          <w:p>
            <w:pPr>
              <w:pStyle w:val="TableParagraph"/>
              <w:spacing w:before="9"/>
              <w:rPr>
                <w:b/>
                <w:sz w:val="15"/>
              </w:rPr>
            </w:pPr>
          </w:p>
          <w:p>
            <w:pPr>
              <w:pStyle w:val="TableParagraph"/>
              <w:spacing w:before="1"/>
              <w:ind w:left="447"/>
              <w:rPr>
                <w:sz w:val="14"/>
              </w:rPr>
            </w:pPr>
            <w:r>
              <w:rPr>
                <w:spacing w:val="-2"/>
                <w:sz w:val="14"/>
              </w:rPr>
              <w:t>Total</w:t>
            </w:r>
            <w:r>
              <w:rPr>
                <w:spacing w:val="-7"/>
                <w:sz w:val="14"/>
              </w:rPr>
              <w:t> </w:t>
            </w:r>
            <w:r>
              <w:rPr>
                <w:spacing w:val="-2"/>
                <w:sz w:val="14"/>
              </w:rPr>
              <w:t>CITY</w:t>
            </w:r>
            <w:r>
              <w:rPr>
                <w:spacing w:val="-8"/>
                <w:sz w:val="14"/>
              </w:rPr>
              <w:t> </w:t>
            </w:r>
            <w:r>
              <w:rPr>
                <w:spacing w:val="-2"/>
                <w:sz w:val="14"/>
              </w:rPr>
              <w:t>ATTORNEY:</w:t>
            </w:r>
          </w:p>
        </w:tc>
        <w:tc>
          <w:tcPr>
            <w:tcW w:w="1117" w:type="dxa"/>
            <w:gridSpan w:val="2"/>
          </w:tcPr>
          <w:p>
            <w:pPr>
              <w:pStyle w:val="TableParagraph"/>
              <w:spacing w:before="9"/>
              <w:rPr>
                <w:b/>
                <w:sz w:val="15"/>
              </w:rPr>
            </w:pPr>
          </w:p>
          <w:p>
            <w:pPr>
              <w:pStyle w:val="TableParagraph"/>
              <w:spacing w:before="1"/>
              <w:ind w:left="452"/>
              <w:rPr>
                <w:sz w:val="14"/>
              </w:rPr>
            </w:pPr>
            <w:r>
              <w:rPr>
                <w:spacing w:val="-2"/>
                <w:sz w:val="14"/>
              </w:rPr>
              <w:t>29,211.16</w:t>
            </w:r>
          </w:p>
        </w:tc>
        <w:tc>
          <w:tcPr>
            <w:tcW w:w="1116" w:type="dxa"/>
            <w:gridSpan w:val="2"/>
          </w:tcPr>
          <w:p>
            <w:pPr>
              <w:pStyle w:val="TableParagraph"/>
              <w:spacing w:before="9"/>
              <w:rPr>
                <w:b/>
                <w:sz w:val="15"/>
              </w:rPr>
            </w:pPr>
          </w:p>
          <w:p>
            <w:pPr>
              <w:pStyle w:val="TableParagraph"/>
              <w:spacing w:before="1"/>
              <w:ind w:left="372"/>
              <w:rPr>
                <w:sz w:val="14"/>
              </w:rPr>
            </w:pPr>
            <w:r>
              <w:rPr>
                <w:spacing w:val="-2"/>
                <w:sz w:val="14"/>
              </w:rPr>
              <w:t>102,500.00</w:t>
            </w:r>
          </w:p>
        </w:tc>
        <w:tc>
          <w:tcPr>
            <w:tcW w:w="1116" w:type="dxa"/>
            <w:gridSpan w:val="2"/>
          </w:tcPr>
          <w:p>
            <w:pPr>
              <w:pStyle w:val="TableParagraph"/>
              <w:spacing w:before="9"/>
              <w:rPr>
                <w:b/>
                <w:sz w:val="15"/>
              </w:rPr>
            </w:pPr>
          </w:p>
          <w:p>
            <w:pPr>
              <w:pStyle w:val="TableParagraph"/>
              <w:spacing w:before="1"/>
              <w:ind w:left="453"/>
              <w:rPr>
                <w:sz w:val="14"/>
              </w:rPr>
            </w:pPr>
            <w:r>
              <w:rPr>
                <w:spacing w:val="-2"/>
                <w:sz w:val="14"/>
              </w:rPr>
              <w:t>27,444.85</w:t>
            </w:r>
          </w:p>
        </w:tc>
        <w:tc>
          <w:tcPr>
            <w:tcW w:w="1152" w:type="dxa"/>
            <w:gridSpan w:val="2"/>
          </w:tcPr>
          <w:p>
            <w:pPr>
              <w:pStyle w:val="TableParagraph"/>
              <w:spacing w:before="9"/>
              <w:rPr>
                <w:b/>
                <w:sz w:val="15"/>
              </w:rPr>
            </w:pPr>
          </w:p>
          <w:p>
            <w:pPr>
              <w:pStyle w:val="TableParagraph"/>
              <w:spacing w:before="1"/>
              <w:ind w:left="373"/>
              <w:rPr>
                <w:sz w:val="14"/>
              </w:rPr>
            </w:pPr>
            <w:r>
              <w:rPr>
                <w:spacing w:val="-2"/>
                <w:sz w:val="14"/>
              </w:rPr>
              <w:t>110,500.00</w:t>
            </w:r>
          </w:p>
        </w:tc>
      </w:tr>
      <w:tr>
        <w:trPr>
          <w:trHeight w:val="345" w:hRule="atLeast"/>
        </w:trPr>
        <w:tc>
          <w:tcPr>
            <w:tcW w:w="8418" w:type="dxa"/>
            <w:gridSpan w:val="11"/>
          </w:tcPr>
          <w:p>
            <w:pPr>
              <w:pStyle w:val="TableParagraph"/>
              <w:spacing w:line="20" w:lineRule="exact"/>
              <w:ind w:left="3983" w:right="-44"/>
              <w:rPr>
                <w:sz w:val="2"/>
              </w:rPr>
            </w:pPr>
            <w:r>
              <w:rPr>
                <w:sz w:val="2"/>
              </w:rPr>
              <mc:AlternateContent>
                <mc:Choice Requires="wps">
                  <w:drawing>
                    <wp:inline distT="0" distB="0" distL="0" distR="0">
                      <wp:extent cx="2793365" cy="3175"/>
                      <wp:effectExtent l="9525" t="0" r="0" b="6350"/>
                      <wp:docPr id="869" name="Group 869"/>
                      <wp:cNvGraphicFramePr>
                        <a:graphicFrameLocks/>
                      </wp:cNvGraphicFramePr>
                      <a:graphic>
                        <a:graphicData uri="http://schemas.microsoft.com/office/word/2010/wordprocessingGroup">
                          <wpg:wgp>
                            <wpg:cNvPr id="869" name="Group 869"/>
                            <wpg:cNvGrpSpPr/>
                            <wpg:grpSpPr>
                              <a:xfrm>
                                <a:off x="0" y="0"/>
                                <a:ext cx="2793365" cy="3175"/>
                                <a:chExt cx="2793365" cy="3175"/>
                              </a:xfrm>
                            </wpg:grpSpPr>
                            <wps:wsp>
                              <wps:cNvPr id="870" name="Graphic 870"/>
                              <wps:cNvSpPr/>
                              <wps:spPr>
                                <a:xfrm>
                                  <a:off x="0" y="1523"/>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9.95pt;height:.25pt;mso-position-horizontal-relative:char;mso-position-vertical-relative:line" id="docshapegroup497" coordorigin="0,0" coordsize="4399,5">
                      <v:shape style="position:absolute;left:0;top:2;width:4399;height:2" id="docshape498" coordorigin="0,2" coordsize="4399,0" path="m0,2l1049,2m1117,2l2166,2m2233,2l3282,2m3350,2l4399,2e" filled="false" stroked="true" strokeweight=".24pt" strokecolor="#000000">
                        <v:path arrowok="t"/>
                        <v:stroke dashstyle="solid"/>
                      </v:shape>
                    </v:group>
                  </w:pict>
                </mc:Fallback>
              </mc:AlternateContent>
            </w:r>
            <w:r>
              <w:rPr>
                <w:sz w:val="2"/>
              </w:rPr>
            </w:r>
          </w:p>
          <w:p>
            <w:pPr>
              <w:pStyle w:val="TableParagraph"/>
              <w:spacing w:before="3"/>
              <w:rPr>
                <w:b/>
                <w:sz w:val="14"/>
              </w:rPr>
            </w:pPr>
          </w:p>
          <w:p>
            <w:pPr>
              <w:pStyle w:val="TableParagraph"/>
              <w:spacing w:line="141" w:lineRule="exact" w:before="1"/>
              <w:ind w:left="62"/>
              <w:rPr>
                <w:b/>
                <w:sz w:val="14"/>
              </w:rPr>
            </w:pPr>
            <w:r>
              <w:rPr>
                <w:b/>
                <w:spacing w:val="-2"/>
                <w:sz w:val="14"/>
              </w:rPr>
              <w:t>GENERAL</w:t>
            </w:r>
            <w:r>
              <w:rPr>
                <w:b/>
                <w:spacing w:val="7"/>
                <w:sz w:val="14"/>
              </w:rPr>
              <w:t> </w:t>
            </w:r>
            <w:r>
              <w:rPr>
                <w:b/>
                <w:spacing w:val="-2"/>
                <w:sz w:val="14"/>
              </w:rPr>
              <w:t>GOVERNMENT</w:t>
            </w:r>
            <w:r>
              <w:rPr>
                <w:b/>
                <w:spacing w:val="7"/>
                <w:sz w:val="14"/>
              </w:rPr>
              <w:t> </w:t>
            </w:r>
            <w:r>
              <w:rPr>
                <w:b/>
                <w:spacing w:val="-2"/>
                <w:sz w:val="14"/>
              </w:rPr>
              <w:t>BUILDINGS</w:t>
            </w:r>
          </w:p>
        </w:tc>
      </w:tr>
      <w:tr>
        <w:trPr>
          <w:trHeight w:val="298" w:hRule="atLeast"/>
        </w:trPr>
        <w:tc>
          <w:tcPr>
            <w:tcW w:w="1159" w:type="dxa"/>
          </w:tcPr>
          <w:p>
            <w:pPr>
              <w:pStyle w:val="TableParagraph"/>
              <w:spacing w:before="54"/>
              <w:ind w:left="62"/>
              <w:rPr>
                <w:sz w:val="14"/>
              </w:rPr>
            </w:pPr>
            <w:r>
              <w:rPr>
                <w:spacing w:val="-2"/>
                <w:sz w:val="14"/>
              </w:rPr>
              <w:t>10-44-</w:t>
            </w:r>
            <w:r>
              <w:rPr>
                <w:spacing w:val="-5"/>
                <w:sz w:val="14"/>
              </w:rPr>
              <w:t>99</w:t>
            </w:r>
          </w:p>
        </w:tc>
        <w:tc>
          <w:tcPr>
            <w:tcW w:w="2758" w:type="dxa"/>
            <w:gridSpan w:val="2"/>
          </w:tcPr>
          <w:p>
            <w:pPr>
              <w:pStyle w:val="TableParagraph"/>
              <w:spacing w:before="54"/>
              <w:ind w:left="91"/>
              <w:rPr>
                <w:sz w:val="14"/>
              </w:rPr>
            </w:pPr>
            <w:r>
              <w:rPr>
                <w:sz w:val="14"/>
              </w:rPr>
              <w:t>GOVERNMENT</w:t>
            </w:r>
            <w:r>
              <w:rPr>
                <w:spacing w:val="-10"/>
                <w:sz w:val="14"/>
              </w:rPr>
              <w:t> </w:t>
            </w:r>
            <w:r>
              <w:rPr>
                <w:sz w:val="14"/>
              </w:rPr>
              <w:t>BUILDINGS</w:t>
            </w:r>
            <w:r>
              <w:rPr>
                <w:spacing w:val="-9"/>
                <w:sz w:val="14"/>
              </w:rPr>
              <w:t> </w:t>
            </w:r>
            <w:r>
              <w:rPr>
                <w:spacing w:val="-2"/>
                <w:sz w:val="14"/>
              </w:rPr>
              <w:t>DEPART.</w:t>
            </w:r>
          </w:p>
        </w:tc>
        <w:tc>
          <w:tcPr>
            <w:tcW w:w="1117"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4"/>
              <w:jc w:val="right"/>
              <w:rPr>
                <w:sz w:val="14"/>
              </w:rPr>
            </w:pPr>
            <w:r>
              <w:rPr>
                <w:spacing w:val="-5"/>
                <w:sz w:val="14"/>
              </w:rPr>
              <w:t>.00</w:t>
            </w:r>
          </w:p>
        </w:tc>
        <w:tc>
          <w:tcPr>
            <w:tcW w:w="1152" w:type="dxa"/>
            <w:gridSpan w:val="2"/>
          </w:tcPr>
          <w:p>
            <w:pPr>
              <w:pStyle w:val="TableParagraph"/>
              <w:spacing w:before="54"/>
              <w:ind w:right="58"/>
              <w:jc w:val="right"/>
              <w:rPr>
                <w:sz w:val="14"/>
              </w:rPr>
            </w:pPr>
            <w:r>
              <w:rPr>
                <w:spacing w:val="-5"/>
                <w:sz w:val="14"/>
              </w:rPr>
              <w:t>.00</w:t>
            </w:r>
          </w:p>
        </w:tc>
      </w:tr>
      <w:tr>
        <w:trPr>
          <w:trHeight w:val="424" w:hRule="atLeast"/>
        </w:trPr>
        <w:tc>
          <w:tcPr>
            <w:tcW w:w="3985" w:type="dxa"/>
            <w:gridSpan w:val="4"/>
          </w:tcPr>
          <w:p>
            <w:pPr>
              <w:pStyle w:val="TableParagraph"/>
              <w:spacing w:before="1"/>
              <w:rPr>
                <w:b/>
                <w:sz w:val="16"/>
              </w:rPr>
            </w:pPr>
          </w:p>
          <w:p>
            <w:pPr>
              <w:pStyle w:val="TableParagraph"/>
              <w:ind w:left="447"/>
              <w:rPr>
                <w:sz w:val="14"/>
              </w:rPr>
            </w:pPr>
            <w:r>
              <w:rPr>
                <w:spacing w:val="-2"/>
                <w:sz w:val="14"/>
              </w:rPr>
              <w:t>Total</w:t>
            </w:r>
            <w:r>
              <w:rPr>
                <w:spacing w:val="1"/>
                <w:sz w:val="14"/>
              </w:rPr>
              <w:t> </w:t>
            </w:r>
            <w:r>
              <w:rPr>
                <w:spacing w:val="-2"/>
                <w:sz w:val="14"/>
              </w:rPr>
              <w:t>GENERAL</w:t>
            </w:r>
            <w:r>
              <w:rPr>
                <w:spacing w:val="2"/>
                <w:sz w:val="14"/>
              </w:rPr>
              <w:t> </w:t>
            </w:r>
            <w:r>
              <w:rPr>
                <w:spacing w:val="-2"/>
                <w:sz w:val="14"/>
              </w:rPr>
              <w:t>GOVERNMENT BUILDINGS: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8"/>
              <w:jc w:val="right"/>
              <w:rPr>
                <w:sz w:val="14"/>
              </w:rPr>
            </w:pPr>
            <w:r>
              <w:rPr>
                <w:spacing w:val="-5"/>
                <w:sz w:val="14"/>
              </w:rPr>
              <w:t>.00</w:t>
            </w:r>
          </w:p>
        </w:tc>
      </w:tr>
      <w:tr>
        <w:trPr>
          <w:trHeight w:val="346" w:hRule="atLeast"/>
        </w:trPr>
        <w:tc>
          <w:tcPr>
            <w:tcW w:w="8418" w:type="dxa"/>
            <w:gridSpan w:val="11"/>
          </w:tcPr>
          <w:p>
            <w:pPr>
              <w:pStyle w:val="TableParagraph"/>
              <w:spacing w:before="1"/>
              <w:rPr>
                <w:b/>
                <w:sz w:val="16"/>
              </w:rPr>
            </w:pPr>
          </w:p>
          <w:p>
            <w:pPr>
              <w:pStyle w:val="TableParagraph"/>
              <w:spacing w:line="141" w:lineRule="exact"/>
              <w:ind w:left="62"/>
              <w:rPr>
                <w:b/>
                <w:sz w:val="14"/>
              </w:rPr>
            </w:pPr>
            <w:r>
              <w:rPr>
                <w:b/>
                <w:sz w:val="14"/>
              </w:rPr>
              <w:t>PLANNING</w:t>
            </w:r>
            <w:r>
              <w:rPr>
                <w:b/>
                <w:spacing w:val="-5"/>
                <w:sz w:val="14"/>
              </w:rPr>
              <w:t> </w:t>
            </w:r>
            <w:r>
              <w:rPr>
                <w:b/>
                <w:sz w:val="14"/>
              </w:rPr>
              <w:t>COMM &amp;</w:t>
            </w:r>
            <w:r>
              <w:rPr>
                <w:b/>
                <w:spacing w:val="-5"/>
                <w:sz w:val="14"/>
              </w:rPr>
              <w:t> </w:t>
            </w:r>
            <w:r>
              <w:rPr>
                <w:b/>
                <w:sz w:val="14"/>
              </w:rPr>
              <w:t>BOARD</w:t>
            </w:r>
            <w:r>
              <w:rPr>
                <w:b/>
                <w:spacing w:val="-4"/>
                <w:sz w:val="14"/>
              </w:rPr>
              <w:t> </w:t>
            </w:r>
            <w:r>
              <w:rPr>
                <w:b/>
                <w:sz w:val="14"/>
              </w:rPr>
              <w:t>OF</w:t>
            </w:r>
            <w:r>
              <w:rPr>
                <w:b/>
                <w:spacing w:val="-7"/>
                <w:sz w:val="14"/>
              </w:rPr>
              <w:t> </w:t>
            </w:r>
            <w:r>
              <w:rPr>
                <w:b/>
                <w:spacing w:val="-4"/>
                <w:sz w:val="14"/>
              </w:rPr>
              <w:t>ADJ.</w:t>
            </w:r>
          </w:p>
        </w:tc>
      </w:tr>
      <w:tr>
        <w:trPr>
          <w:trHeight w:val="245" w:hRule="atLeast"/>
        </w:trPr>
        <w:tc>
          <w:tcPr>
            <w:tcW w:w="1159" w:type="dxa"/>
          </w:tcPr>
          <w:p>
            <w:pPr>
              <w:pStyle w:val="TableParagraph"/>
              <w:spacing w:before="54"/>
              <w:ind w:left="62"/>
              <w:rPr>
                <w:sz w:val="14"/>
              </w:rPr>
            </w:pPr>
            <w:r>
              <w:rPr>
                <w:spacing w:val="-2"/>
                <w:sz w:val="14"/>
              </w:rPr>
              <w:t>10-45-</w:t>
            </w:r>
            <w:r>
              <w:rPr>
                <w:spacing w:val="-5"/>
                <w:sz w:val="14"/>
              </w:rPr>
              <w:t>12</w:t>
            </w:r>
          </w:p>
        </w:tc>
        <w:tc>
          <w:tcPr>
            <w:tcW w:w="2758" w:type="dxa"/>
            <w:gridSpan w:val="2"/>
          </w:tcPr>
          <w:p>
            <w:pPr>
              <w:pStyle w:val="TableParagraph"/>
              <w:spacing w:before="54"/>
              <w:ind w:left="91"/>
              <w:rPr>
                <w:sz w:val="14"/>
              </w:rPr>
            </w:pPr>
            <w:r>
              <w:rPr>
                <w:sz w:val="14"/>
              </w:rPr>
              <w:t>SALARIES</w:t>
            </w:r>
            <w:r>
              <w:rPr>
                <w:spacing w:val="-6"/>
                <w:sz w:val="14"/>
              </w:rPr>
              <w:t> </w:t>
            </w:r>
            <w:r>
              <w:rPr>
                <w:sz w:val="14"/>
              </w:rPr>
              <w:t>(ZONING</w:t>
            </w:r>
            <w:r>
              <w:rPr>
                <w:spacing w:val="-10"/>
                <w:sz w:val="14"/>
              </w:rPr>
              <w:t> </w:t>
            </w:r>
            <w:r>
              <w:rPr>
                <w:sz w:val="14"/>
              </w:rPr>
              <w:t>ADMIN.)</w:t>
            </w:r>
            <w:r>
              <w:rPr>
                <w:spacing w:val="-4"/>
                <w:sz w:val="14"/>
              </w:rPr>
              <w:t> PART</w:t>
            </w:r>
          </w:p>
        </w:tc>
        <w:tc>
          <w:tcPr>
            <w:tcW w:w="1117" w:type="dxa"/>
            <w:gridSpan w:val="2"/>
          </w:tcPr>
          <w:p>
            <w:pPr>
              <w:pStyle w:val="TableParagraph"/>
              <w:spacing w:before="54"/>
              <w:ind w:left="452"/>
              <w:rPr>
                <w:sz w:val="14"/>
              </w:rPr>
            </w:pPr>
            <w:r>
              <w:rPr>
                <w:spacing w:val="-2"/>
                <w:sz w:val="14"/>
              </w:rPr>
              <w:t>34,380.01</w:t>
            </w:r>
          </w:p>
        </w:tc>
        <w:tc>
          <w:tcPr>
            <w:tcW w:w="1116" w:type="dxa"/>
            <w:gridSpan w:val="2"/>
          </w:tcPr>
          <w:p>
            <w:pPr>
              <w:pStyle w:val="TableParagraph"/>
              <w:spacing w:before="54"/>
              <w:ind w:left="453"/>
              <w:rPr>
                <w:sz w:val="14"/>
              </w:rPr>
            </w:pPr>
            <w:r>
              <w:rPr>
                <w:spacing w:val="-2"/>
                <w:sz w:val="14"/>
              </w:rPr>
              <w:t>90,000.00</w:t>
            </w:r>
          </w:p>
        </w:tc>
        <w:tc>
          <w:tcPr>
            <w:tcW w:w="1116" w:type="dxa"/>
            <w:gridSpan w:val="2"/>
          </w:tcPr>
          <w:p>
            <w:pPr>
              <w:pStyle w:val="TableParagraph"/>
              <w:spacing w:before="54"/>
              <w:ind w:left="453"/>
              <w:rPr>
                <w:sz w:val="14"/>
              </w:rPr>
            </w:pPr>
            <w:r>
              <w:rPr>
                <w:spacing w:val="-2"/>
                <w:sz w:val="14"/>
              </w:rPr>
              <w:t>18,631.60</w:t>
            </w:r>
          </w:p>
        </w:tc>
        <w:tc>
          <w:tcPr>
            <w:tcW w:w="1152" w:type="dxa"/>
            <w:gridSpan w:val="2"/>
          </w:tcPr>
          <w:p>
            <w:pPr>
              <w:pStyle w:val="TableParagraph"/>
              <w:spacing w:before="54"/>
              <w:ind w:left="454"/>
              <w:rPr>
                <w:sz w:val="14"/>
              </w:rPr>
            </w:pPr>
            <w:r>
              <w:rPr>
                <w:spacing w:val="-2"/>
                <w:sz w:val="14"/>
              </w:rPr>
              <w:t>70,000.00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13</w:t>
            </w:r>
          </w:p>
        </w:tc>
        <w:tc>
          <w:tcPr>
            <w:tcW w:w="2758" w:type="dxa"/>
            <w:gridSpan w:val="2"/>
          </w:tcPr>
          <w:p>
            <w:pPr>
              <w:pStyle w:val="TableParagraph"/>
              <w:spacing w:before="25"/>
              <w:ind w:left="91"/>
              <w:rPr>
                <w:sz w:val="14"/>
              </w:rPr>
            </w:pPr>
            <w:r>
              <w:rPr>
                <w:sz w:val="14"/>
              </w:rPr>
              <w:t>EMPLOYEE</w:t>
            </w:r>
            <w:r>
              <w:rPr>
                <w:spacing w:val="-10"/>
                <w:sz w:val="14"/>
              </w:rPr>
              <w:t> </w:t>
            </w:r>
            <w:r>
              <w:rPr>
                <w:spacing w:val="-2"/>
                <w:sz w:val="14"/>
              </w:rPr>
              <w:t>BENEFITS</w:t>
            </w:r>
          </w:p>
        </w:tc>
        <w:tc>
          <w:tcPr>
            <w:tcW w:w="1117" w:type="dxa"/>
            <w:gridSpan w:val="2"/>
          </w:tcPr>
          <w:p>
            <w:pPr>
              <w:pStyle w:val="TableParagraph"/>
              <w:spacing w:before="25"/>
              <w:ind w:left="452"/>
              <w:rPr>
                <w:sz w:val="14"/>
              </w:rPr>
            </w:pPr>
            <w:r>
              <w:rPr>
                <w:spacing w:val="-2"/>
                <w:sz w:val="14"/>
              </w:rPr>
              <w:t>17,537.81</w:t>
            </w:r>
          </w:p>
        </w:tc>
        <w:tc>
          <w:tcPr>
            <w:tcW w:w="1116" w:type="dxa"/>
            <w:gridSpan w:val="2"/>
          </w:tcPr>
          <w:p>
            <w:pPr>
              <w:pStyle w:val="TableParagraph"/>
              <w:spacing w:before="25"/>
              <w:ind w:left="453"/>
              <w:rPr>
                <w:sz w:val="14"/>
              </w:rPr>
            </w:pPr>
            <w:r>
              <w:rPr>
                <w:spacing w:val="-2"/>
                <w:sz w:val="14"/>
              </w:rPr>
              <w:t>50,000.00</w:t>
            </w:r>
          </w:p>
        </w:tc>
        <w:tc>
          <w:tcPr>
            <w:tcW w:w="1116" w:type="dxa"/>
            <w:gridSpan w:val="2"/>
          </w:tcPr>
          <w:p>
            <w:pPr>
              <w:pStyle w:val="TableParagraph"/>
              <w:spacing w:before="25"/>
              <w:ind w:left="453"/>
              <w:rPr>
                <w:sz w:val="14"/>
              </w:rPr>
            </w:pPr>
            <w:r>
              <w:rPr>
                <w:spacing w:val="-2"/>
                <w:sz w:val="14"/>
              </w:rPr>
              <w:t>10,841.51</w:t>
            </w:r>
          </w:p>
        </w:tc>
        <w:tc>
          <w:tcPr>
            <w:tcW w:w="1152" w:type="dxa"/>
            <w:gridSpan w:val="2"/>
          </w:tcPr>
          <w:p>
            <w:pPr>
              <w:pStyle w:val="TableParagraph"/>
              <w:spacing w:before="25"/>
              <w:ind w:left="454"/>
              <w:rPr>
                <w:sz w:val="14"/>
              </w:rPr>
            </w:pPr>
            <w:r>
              <w:rPr>
                <w:spacing w:val="-2"/>
                <w:sz w:val="14"/>
              </w:rPr>
              <w:t>44,000.00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14</w:t>
            </w:r>
          </w:p>
        </w:tc>
        <w:tc>
          <w:tcPr>
            <w:tcW w:w="2758" w:type="dxa"/>
            <w:gridSpan w:val="2"/>
          </w:tcPr>
          <w:p>
            <w:pPr>
              <w:pStyle w:val="TableParagraph"/>
              <w:spacing w:before="25"/>
              <w:ind w:left="91"/>
              <w:rPr>
                <w:sz w:val="14"/>
              </w:rPr>
            </w:pPr>
            <w:r>
              <w:rPr>
                <w:sz w:val="14"/>
              </w:rPr>
              <w:t>CONTRACT</w:t>
            </w:r>
            <w:r>
              <w:rPr>
                <w:spacing w:val="-9"/>
                <w:sz w:val="14"/>
              </w:rPr>
              <w:t> </w:t>
            </w:r>
            <w:r>
              <w:rPr>
                <w:sz w:val="14"/>
              </w:rPr>
              <w:t>SERVICES</w:t>
            </w:r>
            <w:r>
              <w:rPr>
                <w:spacing w:val="-6"/>
                <w:sz w:val="14"/>
              </w:rPr>
              <w:t> </w:t>
            </w:r>
            <w:r>
              <w:rPr>
                <w:sz w:val="14"/>
              </w:rPr>
              <w:t>-</w:t>
            </w:r>
            <w:r>
              <w:rPr>
                <w:spacing w:val="-5"/>
                <w:sz w:val="14"/>
              </w:rPr>
              <w:t> </w:t>
            </w:r>
            <w:r>
              <w:rPr>
                <w:spacing w:val="-2"/>
                <w:sz w:val="14"/>
              </w:rPr>
              <w:t>PLANNER</w:t>
            </w:r>
          </w:p>
        </w:tc>
        <w:tc>
          <w:tcPr>
            <w:tcW w:w="1117" w:type="dxa"/>
            <w:gridSpan w:val="2"/>
          </w:tcPr>
          <w:p>
            <w:pPr>
              <w:pStyle w:val="TableParagraph"/>
              <w:spacing w:before="25"/>
              <w:ind w:left="533"/>
              <w:rPr>
                <w:sz w:val="14"/>
              </w:rPr>
            </w:pPr>
            <w:r>
              <w:rPr>
                <w:spacing w:val="-2"/>
                <w:sz w:val="14"/>
              </w:rPr>
              <w:t>1,800.00</w:t>
            </w:r>
          </w:p>
        </w:tc>
        <w:tc>
          <w:tcPr>
            <w:tcW w:w="1116" w:type="dxa"/>
            <w:gridSpan w:val="2"/>
          </w:tcPr>
          <w:p>
            <w:pPr>
              <w:pStyle w:val="TableParagraph"/>
              <w:spacing w:before="25"/>
              <w:ind w:left="453"/>
              <w:rPr>
                <w:sz w:val="14"/>
              </w:rPr>
            </w:pPr>
            <w:r>
              <w:rPr>
                <w:spacing w:val="-2"/>
                <w:sz w:val="14"/>
              </w:rPr>
              <w:t>12,000.00</w:t>
            </w:r>
          </w:p>
        </w:tc>
        <w:tc>
          <w:tcPr>
            <w:tcW w:w="1116" w:type="dxa"/>
            <w:gridSpan w:val="2"/>
          </w:tcPr>
          <w:p>
            <w:pPr>
              <w:pStyle w:val="TableParagraph"/>
              <w:spacing w:before="25"/>
              <w:ind w:left="534"/>
              <w:rPr>
                <w:sz w:val="14"/>
              </w:rPr>
            </w:pPr>
            <w:r>
              <w:rPr>
                <w:spacing w:val="-2"/>
                <w:sz w:val="14"/>
              </w:rPr>
              <w:t>1,800.00</w:t>
            </w:r>
          </w:p>
        </w:tc>
        <w:tc>
          <w:tcPr>
            <w:tcW w:w="1152" w:type="dxa"/>
            <w:gridSpan w:val="2"/>
          </w:tcPr>
          <w:p>
            <w:pPr>
              <w:pStyle w:val="TableParagraph"/>
              <w:spacing w:before="25"/>
              <w:ind w:left="454"/>
              <w:rPr>
                <w:sz w:val="14"/>
              </w:rPr>
            </w:pPr>
            <w:r>
              <w:rPr>
                <w:spacing w:val="-2"/>
                <w:sz w:val="14"/>
              </w:rPr>
              <w:t>12,000.00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23</w:t>
            </w:r>
          </w:p>
        </w:tc>
        <w:tc>
          <w:tcPr>
            <w:tcW w:w="2758" w:type="dxa"/>
            <w:gridSpan w:val="2"/>
          </w:tcPr>
          <w:p>
            <w:pPr>
              <w:pStyle w:val="TableParagraph"/>
              <w:spacing w:before="25"/>
              <w:ind w:left="91"/>
              <w:rPr>
                <w:sz w:val="14"/>
              </w:rPr>
            </w:pPr>
            <w:r>
              <w:rPr>
                <w:spacing w:val="-2"/>
                <w:sz w:val="14"/>
              </w:rPr>
              <w:t>TRAVEL</w:t>
            </w:r>
            <w:r>
              <w:rPr>
                <w:spacing w:val="-6"/>
                <w:sz w:val="14"/>
              </w:rPr>
              <w:t> </w:t>
            </w:r>
            <w:r>
              <w:rPr>
                <w:spacing w:val="-2"/>
                <w:sz w:val="14"/>
              </w:rPr>
              <w:t>&amp; TRAINING</w:t>
            </w:r>
          </w:p>
        </w:tc>
        <w:tc>
          <w:tcPr>
            <w:tcW w:w="1117" w:type="dxa"/>
            <w:gridSpan w:val="2"/>
          </w:tcPr>
          <w:p>
            <w:pPr>
              <w:pStyle w:val="TableParagraph"/>
              <w:spacing w:before="25"/>
              <w:ind w:left="653"/>
              <w:rPr>
                <w:sz w:val="14"/>
              </w:rPr>
            </w:pPr>
            <w:r>
              <w:rPr>
                <w:spacing w:val="-2"/>
                <w:sz w:val="14"/>
              </w:rPr>
              <w:t>330.00</w:t>
            </w:r>
          </w:p>
        </w:tc>
        <w:tc>
          <w:tcPr>
            <w:tcW w:w="1116" w:type="dxa"/>
            <w:gridSpan w:val="2"/>
          </w:tcPr>
          <w:p>
            <w:pPr>
              <w:pStyle w:val="TableParagraph"/>
              <w:spacing w:before="25"/>
              <w:ind w:left="532"/>
              <w:rPr>
                <w:sz w:val="14"/>
              </w:rPr>
            </w:pPr>
            <w:r>
              <w:rPr>
                <w:spacing w:val="-2"/>
                <w:sz w:val="14"/>
              </w:rPr>
              <w:t>5,500.00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534"/>
              <w:rPr>
                <w:sz w:val="14"/>
              </w:rPr>
            </w:pPr>
            <w:r>
              <w:rPr>
                <w:spacing w:val="-2"/>
                <w:sz w:val="14"/>
              </w:rPr>
              <w:t>5,500.00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24</w:t>
            </w:r>
          </w:p>
        </w:tc>
        <w:tc>
          <w:tcPr>
            <w:tcW w:w="2758" w:type="dxa"/>
            <w:gridSpan w:val="2"/>
          </w:tcPr>
          <w:p>
            <w:pPr>
              <w:pStyle w:val="TableParagraph"/>
              <w:spacing w:before="25"/>
              <w:ind w:left="91"/>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117" w:type="dxa"/>
            <w:gridSpan w:val="2"/>
          </w:tcPr>
          <w:p>
            <w:pPr>
              <w:pStyle w:val="TableParagraph"/>
              <w:spacing w:before="25"/>
              <w:ind w:left="653"/>
              <w:rPr>
                <w:sz w:val="14"/>
              </w:rPr>
            </w:pPr>
            <w:r>
              <w:rPr>
                <w:spacing w:val="-2"/>
                <w:sz w:val="14"/>
              </w:rPr>
              <w:t>416.74</w:t>
            </w:r>
          </w:p>
        </w:tc>
        <w:tc>
          <w:tcPr>
            <w:tcW w:w="1116" w:type="dxa"/>
            <w:gridSpan w:val="2"/>
          </w:tcPr>
          <w:p>
            <w:pPr>
              <w:pStyle w:val="TableParagraph"/>
              <w:spacing w:before="25"/>
              <w:ind w:left="453"/>
              <w:rPr>
                <w:sz w:val="14"/>
              </w:rPr>
            </w:pPr>
            <w:r>
              <w:rPr>
                <w:spacing w:val="-2"/>
                <w:sz w:val="14"/>
              </w:rPr>
              <w:t>13,000.00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534"/>
              <w:rPr>
                <w:sz w:val="14"/>
              </w:rPr>
            </w:pPr>
            <w:r>
              <w:rPr>
                <w:spacing w:val="-2"/>
                <w:sz w:val="14"/>
              </w:rPr>
              <w:t>6,500.00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33</w:t>
            </w:r>
          </w:p>
        </w:tc>
        <w:tc>
          <w:tcPr>
            <w:tcW w:w="2758" w:type="dxa"/>
            <w:gridSpan w:val="2"/>
          </w:tcPr>
          <w:p>
            <w:pPr>
              <w:pStyle w:val="TableParagraph"/>
              <w:spacing w:before="25"/>
              <w:ind w:left="91"/>
              <w:rPr>
                <w:sz w:val="14"/>
              </w:rPr>
            </w:pPr>
            <w:r>
              <w:rPr>
                <w:spacing w:val="-2"/>
                <w:sz w:val="14"/>
              </w:rPr>
              <w:t>ENGINEERING</w:t>
            </w:r>
            <w:r>
              <w:rPr>
                <w:spacing w:val="11"/>
                <w:sz w:val="14"/>
              </w:rPr>
              <w:t> </w:t>
            </w:r>
            <w:r>
              <w:rPr>
                <w:spacing w:val="-4"/>
                <w:sz w:val="14"/>
              </w:rPr>
              <w:t>FEES</w:t>
            </w:r>
          </w:p>
        </w:tc>
        <w:tc>
          <w:tcPr>
            <w:tcW w:w="1117" w:type="dxa"/>
            <w:gridSpan w:val="2"/>
          </w:tcPr>
          <w:p>
            <w:pPr>
              <w:pStyle w:val="TableParagraph"/>
              <w:spacing w:before="25"/>
              <w:ind w:left="733"/>
              <w:rPr>
                <w:sz w:val="14"/>
              </w:rPr>
            </w:pPr>
            <w:r>
              <w:rPr>
                <w:spacing w:val="-2"/>
                <w:sz w:val="14"/>
              </w:rPr>
              <w:t>89.50</w:t>
            </w:r>
          </w:p>
        </w:tc>
        <w:tc>
          <w:tcPr>
            <w:tcW w:w="1116" w:type="dxa"/>
            <w:gridSpan w:val="2"/>
          </w:tcPr>
          <w:p>
            <w:pPr>
              <w:pStyle w:val="TableParagraph"/>
              <w:spacing w:before="25"/>
              <w:ind w:left="453"/>
              <w:rPr>
                <w:sz w:val="14"/>
              </w:rPr>
            </w:pPr>
            <w:r>
              <w:rPr>
                <w:spacing w:val="-2"/>
                <w:sz w:val="14"/>
              </w:rPr>
              <w:t>30,000.00</w:t>
            </w:r>
          </w:p>
        </w:tc>
        <w:tc>
          <w:tcPr>
            <w:tcW w:w="1116" w:type="dxa"/>
            <w:gridSpan w:val="2"/>
          </w:tcPr>
          <w:p>
            <w:pPr>
              <w:pStyle w:val="TableParagraph"/>
              <w:spacing w:before="25"/>
              <w:ind w:left="654"/>
              <w:rPr>
                <w:sz w:val="14"/>
              </w:rPr>
            </w:pPr>
            <w:r>
              <w:rPr>
                <w:spacing w:val="-2"/>
                <w:sz w:val="14"/>
              </w:rPr>
              <w:t>802.54</w:t>
            </w:r>
          </w:p>
        </w:tc>
        <w:tc>
          <w:tcPr>
            <w:tcW w:w="1152" w:type="dxa"/>
            <w:gridSpan w:val="2"/>
          </w:tcPr>
          <w:p>
            <w:pPr>
              <w:pStyle w:val="TableParagraph"/>
              <w:spacing w:before="25"/>
              <w:ind w:left="454"/>
              <w:rPr>
                <w:sz w:val="14"/>
              </w:rPr>
            </w:pPr>
            <w:r>
              <w:rPr>
                <w:spacing w:val="-2"/>
                <w:sz w:val="14"/>
              </w:rPr>
              <w:t>13,500.00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34</w:t>
            </w:r>
          </w:p>
        </w:tc>
        <w:tc>
          <w:tcPr>
            <w:tcW w:w="2758" w:type="dxa"/>
            <w:gridSpan w:val="2"/>
          </w:tcPr>
          <w:p>
            <w:pPr>
              <w:pStyle w:val="TableParagraph"/>
              <w:spacing w:before="25"/>
              <w:ind w:left="91"/>
              <w:rPr>
                <w:sz w:val="14"/>
              </w:rPr>
            </w:pPr>
            <w:r>
              <w:rPr>
                <w:sz w:val="14"/>
              </w:rPr>
              <w:t>ENGR.</w:t>
            </w:r>
            <w:r>
              <w:rPr>
                <w:spacing w:val="-8"/>
                <w:sz w:val="14"/>
              </w:rPr>
              <w:t> </w:t>
            </w:r>
            <w:r>
              <w:rPr>
                <w:sz w:val="14"/>
              </w:rPr>
              <w:t>FEES</w:t>
            </w:r>
            <w:r>
              <w:rPr>
                <w:spacing w:val="-8"/>
                <w:sz w:val="14"/>
              </w:rPr>
              <w:t> </w:t>
            </w:r>
            <w:r>
              <w:rPr>
                <w:sz w:val="14"/>
              </w:rPr>
              <w:t>-</w:t>
            </w:r>
            <w:r>
              <w:rPr>
                <w:spacing w:val="-5"/>
                <w:sz w:val="14"/>
              </w:rPr>
              <w:t> </w:t>
            </w:r>
            <w:r>
              <w:rPr>
                <w:sz w:val="14"/>
              </w:rPr>
              <w:t>CAP.</w:t>
            </w:r>
            <w:r>
              <w:rPr>
                <w:spacing w:val="-7"/>
                <w:sz w:val="14"/>
              </w:rPr>
              <w:t> </w:t>
            </w:r>
            <w:r>
              <w:rPr>
                <w:spacing w:val="-2"/>
                <w:sz w:val="14"/>
              </w:rPr>
              <w:t>FACILITIES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63</w:t>
            </w:r>
          </w:p>
        </w:tc>
        <w:tc>
          <w:tcPr>
            <w:tcW w:w="2758" w:type="dxa"/>
            <w:gridSpan w:val="2"/>
          </w:tcPr>
          <w:p>
            <w:pPr>
              <w:pStyle w:val="TableParagraph"/>
              <w:spacing w:before="25"/>
              <w:ind w:left="91"/>
              <w:rPr>
                <w:sz w:val="14"/>
              </w:rPr>
            </w:pPr>
            <w:r>
              <w:rPr>
                <w:sz w:val="14"/>
              </w:rPr>
              <w:t>PLANNING</w:t>
            </w:r>
            <w:r>
              <w:rPr>
                <w:spacing w:val="-7"/>
                <w:sz w:val="14"/>
              </w:rPr>
              <w:t> </w:t>
            </w:r>
            <w:r>
              <w:rPr>
                <w:sz w:val="14"/>
              </w:rPr>
              <w:t>EXP.</w:t>
            </w:r>
            <w:r>
              <w:rPr>
                <w:spacing w:val="-7"/>
                <w:sz w:val="14"/>
              </w:rPr>
              <w:t> </w:t>
            </w:r>
            <w:r>
              <w:rPr>
                <w:sz w:val="14"/>
              </w:rPr>
              <w:t>-</w:t>
            </w:r>
            <w:r>
              <w:rPr>
                <w:spacing w:val="-7"/>
                <w:sz w:val="14"/>
              </w:rPr>
              <w:t> </w:t>
            </w:r>
            <w:r>
              <w:rPr>
                <w:sz w:val="14"/>
              </w:rPr>
              <w:t>BLM</w:t>
            </w:r>
            <w:r>
              <w:rPr>
                <w:spacing w:val="-6"/>
                <w:sz w:val="14"/>
              </w:rPr>
              <w:t> </w:t>
            </w:r>
            <w:r>
              <w:rPr>
                <w:spacing w:val="-2"/>
                <w:sz w:val="14"/>
              </w:rPr>
              <w:t>BUILDING</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64</w:t>
            </w:r>
          </w:p>
        </w:tc>
        <w:tc>
          <w:tcPr>
            <w:tcW w:w="2758" w:type="dxa"/>
            <w:gridSpan w:val="2"/>
          </w:tcPr>
          <w:p>
            <w:pPr>
              <w:pStyle w:val="TableParagraph"/>
              <w:spacing w:before="25"/>
              <w:ind w:left="91"/>
              <w:rPr>
                <w:sz w:val="14"/>
              </w:rPr>
            </w:pPr>
            <w:r>
              <w:rPr>
                <w:sz w:val="14"/>
              </w:rPr>
              <w:t>PLANNING</w:t>
            </w:r>
            <w:r>
              <w:rPr>
                <w:spacing w:val="-7"/>
                <w:sz w:val="14"/>
              </w:rPr>
              <w:t> </w:t>
            </w:r>
            <w:r>
              <w:rPr>
                <w:sz w:val="14"/>
              </w:rPr>
              <w:t>EXP.</w:t>
            </w:r>
            <w:r>
              <w:rPr>
                <w:spacing w:val="-6"/>
                <w:sz w:val="14"/>
              </w:rPr>
              <w:t> </w:t>
            </w:r>
            <w:r>
              <w:rPr>
                <w:sz w:val="14"/>
              </w:rPr>
              <w:t>-</w:t>
            </w:r>
            <w:r>
              <w:rPr>
                <w:spacing w:val="-7"/>
                <w:sz w:val="14"/>
              </w:rPr>
              <w:t> </w:t>
            </w:r>
            <w:r>
              <w:rPr>
                <w:sz w:val="14"/>
              </w:rPr>
              <w:t>GIS</w:t>
            </w:r>
            <w:r>
              <w:rPr>
                <w:spacing w:val="-6"/>
                <w:sz w:val="14"/>
              </w:rPr>
              <w:t> </w:t>
            </w:r>
            <w:r>
              <w:rPr>
                <w:spacing w:val="-2"/>
                <w:sz w:val="14"/>
              </w:rPr>
              <w:t>PARCELING</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65</w:t>
            </w:r>
          </w:p>
        </w:tc>
        <w:tc>
          <w:tcPr>
            <w:tcW w:w="2758" w:type="dxa"/>
            <w:gridSpan w:val="2"/>
          </w:tcPr>
          <w:p>
            <w:pPr>
              <w:pStyle w:val="TableParagraph"/>
              <w:spacing w:before="25"/>
              <w:ind w:left="91"/>
              <w:rPr>
                <w:sz w:val="14"/>
              </w:rPr>
            </w:pPr>
            <w:r>
              <w:rPr>
                <w:sz w:val="14"/>
              </w:rPr>
              <w:t>PLANNING</w:t>
            </w:r>
            <w:r>
              <w:rPr>
                <w:spacing w:val="-4"/>
                <w:sz w:val="14"/>
              </w:rPr>
              <w:t> </w:t>
            </w:r>
            <w:r>
              <w:rPr>
                <w:sz w:val="14"/>
              </w:rPr>
              <w:t>EXP-</w:t>
            </w:r>
            <w:r>
              <w:rPr>
                <w:spacing w:val="-4"/>
                <w:sz w:val="14"/>
              </w:rPr>
              <w:t> </w:t>
            </w:r>
            <w:r>
              <w:rPr>
                <w:sz w:val="14"/>
              </w:rPr>
              <w:t>GIS </w:t>
            </w:r>
            <w:r>
              <w:rPr>
                <w:spacing w:val="-2"/>
                <w:sz w:val="14"/>
              </w:rPr>
              <w:t>MAPPING</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66</w:t>
            </w:r>
          </w:p>
        </w:tc>
        <w:tc>
          <w:tcPr>
            <w:tcW w:w="2758" w:type="dxa"/>
            <w:gridSpan w:val="2"/>
          </w:tcPr>
          <w:p>
            <w:pPr>
              <w:pStyle w:val="TableParagraph"/>
              <w:spacing w:before="25"/>
              <w:ind w:left="91"/>
              <w:rPr>
                <w:sz w:val="14"/>
              </w:rPr>
            </w:pPr>
            <w:r>
              <w:rPr>
                <w:sz w:val="14"/>
              </w:rPr>
              <w:t>PLANNING</w:t>
            </w:r>
            <w:r>
              <w:rPr>
                <w:spacing w:val="-8"/>
                <w:sz w:val="14"/>
              </w:rPr>
              <w:t> </w:t>
            </w:r>
            <w:r>
              <w:rPr>
                <w:sz w:val="14"/>
              </w:rPr>
              <w:t>EXP.</w:t>
            </w:r>
            <w:r>
              <w:rPr>
                <w:spacing w:val="-8"/>
                <w:sz w:val="14"/>
              </w:rPr>
              <w:t> </w:t>
            </w:r>
            <w:r>
              <w:rPr>
                <w:sz w:val="14"/>
              </w:rPr>
              <w:t>-</w:t>
            </w:r>
            <w:r>
              <w:rPr>
                <w:spacing w:val="-8"/>
                <w:sz w:val="14"/>
              </w:rPr>
              <w:t> </w:t>
            </w:r>
            <w:r>
              <w:rPr>
                <w:sz w:val="14"/>
              </w:rPr>
              <w:t>DANNY</w:t>
            </w:r>
            <w:r>
              <w:rPr>
                <w:spacing w:val="-8"/>
                <w:sz w:val="14"/>
              </w:rPr>
              <w:t> </w:t>
            </w:r>
            <w:r>
              <w:rPr>
                <w:spacing w:val="-2"/>
                <w:sz w:val="14"/>
              </w:rPr>
              <w:t>MASON</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67</w:t>
            </w:r>
          </w:p>
        </w:tc>
        <w:tc>
          <w:tcPr>
            <w:tcW w:w="2758" w:type="dxa"/>
            <w:gridSpan w:val="2"/>
          </w:tcPr>
          <w:p>
            <w:pPr>
              <w:pStyle w:val="TableParagraph"/>
              <w:spacing w:before="25"/>
              <w:ind w:left="91"/>
              <w:rPr>
                <w:sz w:val="14"/>
              </w:rPr>
            </w:pPr>
            <w:r>
              <w:rPr>
                <w:sz w:val="14"/>
              </w:rPr>
              <w:t>PLANNING</w:t>
            </w:r>
            <w:r>
              <w:rPr>
                <w:spacing w:val="-9"/>
                <w:sz w:val="14"/>
              </w:rPr>
              <w:t> </w:t>
            </w:r>
            <w:r>
              <w:rPr>
                <w:sz w:val="14"/>
              </w:rPr>
              <w:t>EXP.</w:t>
            </w:r>
            <w:r>
              <w:rPr>
                <w:spacing w:val="-8"/>
                <w:sz w:val="14"/>
              </w:rPr>
              <w:t> </w:t>
            </w:r>
            <w:r>
              <w:rPr>
                <w:sz w:val="14"/>
              </w:rPr>
              <w:t>-</w:t>
            </w:r>
            <w:r>
              <w:rPr>
                <w:spacing w:val="-8"/>
                <w:sz w:val="14"/>
              </w:rPr>
              <w:t> </w:t>
            </w:r>
            <w:r>
              <w:rPr>
                <w:sz w:val="14"/>
              </w:rPr>
              <w:t>SENSITIVE</w:t>
            </w:r>
            <w:r>
              <w:rPr>
                <w:spacing w:val="-8"/>
                <w:sz w:val="14"/>
              </w:rPr>
              <w:t> </w:t>
            </w:r>
            <w:r>
              <w:rPr>
                <w:spacing w:val="-4"/>
                <w:sz w:val="14"/>
              </w:rPr>
              <w:t>LAND</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68</w:t>
            </w:r>
          </w:p>
        </w:tc>
        <w:tc>
          <w:tcPr>
            <w:tcW w:w="2758" w:type="dxa"/>
            <w:gridSpan w:val="2"/>
          </w:tcPr>
          <w:p>
            <w:pPr>
              <w:pStyle w:val="TableParagraph"/>
              <w:spacing w:before="25"/>
              <w:ind w:left="91"/>
              <w:rPr>
                <w:sz w:val="14"/>
              </w:rPr>
            </w:pPr>
            <w:r>
              <w:rPr>
                <w:spacing w:val="-2"/>
                <w:sz w:val="14"/>
              </w:rPr>
              <w:t>PLANNING</w:t>
            </w:r>
            <w:r>
              <w:rPr>
                <w:spacing w:val="4"/>
                <w:sz w:val="14"/>
              </w:rPr>
              <w:t> </w:t>
            </w:r>
            <w:r>
              <w:rPr>
                <w:spacing w:val="-2"/>
                <w:sz w:val="14"/>
              </w:rPr>
              <w:t>EXP.</w:t>
            </w:r>
            <w:r>
              <w:rPr>
                <w:spacing w:val="5"/>
                <w:sz w:val="14"/>
              </w:rPr>
              <w:t> </w:t>
            </w:r>
            <w:r>
              <w:rPr>
                <w:spacing w:val="-2"/>
                <w:sz w:val="14"/>
              </w:rPr>
              <w:t>-SUBDIVISION</w:t>
            </w:r>
            <w:r>
              <w:rPr>
                <w:spacing w:val="5"/>
                <w:sz w:val="14"/>
              </w:rPr>
              <w:t> </w:t>
            </w:r>
            <w:r>
              <w:rPr>
                <w:spacing w:val="-5"/>
                <w:sz w:val="14"/>
              </w:rPr>
              <w:t>ORD</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10-45-</w:t>
            </w:r>
            <w:r>
              <w:rPr>
                <w:spacing w:val="-5"/>
                <w:sz w:val="14"/>
              </w:rPr>
              <w:t>69</w:t>
            </w:r>
          </w:p>
        </w:tc>
        <w:tc>
          <w:tcPr>
            <w:tcW w:w="2758" w:type="dxa"/>
            <w:gridSpan w:val="2"/>
          </w:tcPr>
          <w:p>
            <w:pPr>
              <w:pStyle w:val="TableParagraph"/>
              <w:spacing w:before="25"/>
              <w:ind w:left="91"/>
              <w:rPr>
                <w:sz w:val="14"/>
              </w:rPr>
            </w:pPr>
            <w:r>
              <w:rPr>
                <w:sz w:val="14"/>
              </w:rPr>
              <w:t>PLANNING</w:t>
            </w:r>
            <w:r>
              <w:rPr>
                <w:spacing w:val="-5"/>
                <w:sz w:val="14"/>
              </w:rPr>
              <w:t> </w:t>
            </w:r>
            <w:r>
              <w:rPr>
                <w:sz w:val="14"/>
              </w:rPr>
              <w:t>EXP-</w:t>
            </w:r>
            <w:r>
              <w:rPr>
                <w:spacing w:val="-5"/>
                <w:sz w:val="14"/>
              </w:rPr>
              <w:t> </w:t>
            </w:r>
            <w:r>
              <w:rPr>
                <w:sz w:val="14"/>
              </w:rPr>
              <w:t>UPGRADE</w:t>
            </w:r>
            <w:r>
              <w:rPr>
                <w:spacing w:val="-5"/>
                <w:sz w:val="14"/>
              </w:rPr>
              <w:t> </w:t>
            </w:r>
            <w:r>
              <w:rPr>
                <w:sz w:val="14"/>
              </w:rPr>
              <w:t>GEN</w:t>
            </w:r>
            <w:r>
              <w:rPr>
                <w:spacing w:val="-1"/>
                <w:sz w:val="14"/>
              </w:rPr>
              <w:t> </w:t>
            </w:r>
            <w:r>
              <w:rPr>
                <w:spacing w:val="-4"/>
                <w:sz w:val="14"/>
              </w:rPr>
              <w:t>PLAN</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8" w:hRule="atLeast"/>
        </w:trPr>
        <w:tc>
          <w:tcPr>
            <w:tcW w:w="1159" w:type="dxa"/>
          </w:tcPr>
          <w:p>
            <w:pPr>
              <w:pStyle w:val="TableParagraph"/>
              <w:spacing w:before="25"/>
              <w:ind w:left="62"/>
              <w:rPr>
                <w:sz w:val="14"/>
              </w:rPr>
            </w:pPr>
            <w:r>
              <w:rPr>
                <w:spacing w:val="-2"/>
                <w:sz w:val="14"/>
              </w:rPr>
              <w:t>10-45-</w:t>
            </w:r>
            <w:r>
              <w:rPr>
                <w:spacing w:val="-5"/>
                <w:sz w:val="14"/>
              </w:rPr>
              <w:t>99</w:t>
            </w:r>
          </w:p>
        </w:tc>
        <w:tc>
          <w:tcPr>
            <w:tcW w:w="2758" w:type="dxa"/>
            <w:gridSpan w:val="2"/>
          </w:tcPr>
          <w:p>
            <w:pPr>
              <w:pStyle w:val="TableParagraph"/>
              <w:spacing w:before="25"/>
              <w:ind w:left="91"/>
              <w:rPr>
                <w:sz w:val="14"/>
              </w:rPr>
            </w:pPr>
            <w:r>
              <w:rPr>
                <w:sz w:val="14"/>
              </w:rPr>
              <w:t>PLANNING</w:t>
            </w:r>
            <w:r>
              <w:rPr>
                <w:spacing w:val="34"/>
                <w:sz w:val="14"/>
              </w:rPr>
              <w:t> </w:t>
            </w:r>
            <w:r>
              <w:rPr>
                <w:sz w:val="14"/>
              </w:rPr>
              <w:t>COMMISSION </w:t>
            </w:r>
            <w:r>
              <w:rPr>
                <w:spacing w:val="-2"/>
                <w:sz w:val="14"/>
              </w:rPr>
              <w:t>DEPARTME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85" w:type="dxa"/>
            <w:gridSpan w:val="4"/>
          </w:tcPr>
          <w:p>
            <w:pPr>
              <w:pStyle w:val="TableParagraph"/>
              <w:spacing w:before="1"/>
              <w:rPr>
                <w:b/>
                <w:sz w:val="16"/>
              </w:rPr>
            </w:pPr>
          </w:p>
          <w:p>
            <w:pPr>
              <w:pStyle w:val="TableParagraph"/>
              <w:ind w:left="447"/>
              <w:rPr>
                <w:sz w:val="14"/>
              </w:rPr>
            </w:pPr>
            <w:r>
              <w:rPr>
                <w:sz w:val="14"/>
              </w:rPr>
              <w:t>Total</w:t>
            </w:r>
            <w:r>
              <w:rPr>
                <w:spacing w:val="-10"/>
                <w:sz w:val="14"/>
              </w:rPr>
              <w:t> </w:t>
            </w:r>
            <w:r>
              <w:rPr>
                <w:sz w:val="14"/>
              </w:rPr>
              <w:t>PLANNING</w:t>
            </w:r>
            <w:r>
              <w:rPr>
                <w:spacing w:val="-4"/>
                <w:sz w:val="14"/>
              </w:rPr>
              <w:t> </w:t>
            </w:r>
            <w:r>
              <w:rPr>
                <w:sz w:val="14"/>
              </w:rPr>
              <w:t>COMM</w:t>
            </w:r>
            <w:r>
              <w:rPr>
                <w:spacing w:val="-6"/>
                <w:sz w:val="14"/>
              </w:rPr>
              <w:t> </w:t>
            </w:r>
            <w:r>
              <w:rPr>
                <w:sz w:val="14"/>
              </w:rPr>
              <w:t>&amp;</w:t>
            </w:r>
            <w:r>
              <w:rPr>
                <w:spacing w:val="-7"/>
                <w:sz w:val="14"/>
              </w:rPr>
              <w:t> </w:t>
            </w:r>
            <w:r>
              <w:rPr>
                <w:sz w:val="14"/>
              </w:rPr>
              <w:t>BOARD</w:t>
            </w:r>
            <w:r>
              <w:rPr>
                <w:spacing w:val="-7"/>
                <w:sz w:val="14"/>
              </w:rPr>
              <w:t> </w:t>
            </w:r>
            <w:r>
              <w:rPr>
                <w:sz w:val="14"/>
              </w:rPr>
              <w:t>OF</w:t>
            </w:r>
            <w:r>
              <w:rPr>
                <w:spacing w:val="-9"/>
                <w:sz w:val="14"/>
              </w:rPr>
              <w:t> </w:t>
            </w:r>
            <w:r>
              <w:rPr>
                <w:spacing w:val="-2"/>
                <w:sz w:val="14"/>
              </w:rPr>
              <w:t>ADJ.:</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8"/>
              <w:jc w:val="right"/>
              <w:rPr>
                <w:sz w:val="14"/>
              </w:rPr>
            </w:pPr>
            <w:r>
              <w:rPr>
                <w:spacing w:val="-2"/>
                <w:sz w:val="14"/>
              </w:rPr>
              <w:t>54,554.06</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200,500.00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32,075.65</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4"/>
              <w:jc w:val="right"/>
              <w:rPr>
                <w:sz w:val="14"/>
              </w:rPr>
            </w:pPr>
            <w:r>
              <w:rPr>
                <w:spacing w:val="-2"/>
                <w:sz w:val="14"/>
              </w:rPr>
              <w:t>151,500.00</w:t>
            </w:r>
          </w:p>
        </w:tc>
      </w:tr>
      <w:tr>
        <w:trPr>
          <w:trHeight w:val="346" w:hRule="atLeast"/>
        </w:trPr>
        <w:tc>
          <w:tcPr>
            <w:tcW w:w="8418" w:type="dxa"/>
            <w:gridSpan w:val="11"/>
          </w:tcPr>
          <w:p>
            <w:pPr>
              <w:pStyle w:val="TableParagraph"/>
              <w:spacing w:before="1"/>
              <w:rPr>
                <w:b/>
                <w:sz w:val="16"/>
              </w:rPr>
            </w:pPr>
          </w:p>
          <w:p>
            <w:pPr>
              <w:pStyle w:val="TableParagraph"/>
              <w:spacing w:line="141" w:lineRule="exact"/>
              <w:ind w:left="62"/>
              <w:rPr>
                <w:b/>
                <w:sz w:val="14"/>
              </w:rPr>
            </w:pPr>
            <w:r>
              <w:rPr>
                <w:b/>
                <w:spacing w:val="-2"/>
                <w:sz w:val="14"/>
              </w:rPr>
              <w:t>GENERAL</w:t>
            </w:r>
            <w:r>
              <w:rPr>
                <w:b/>
                <w:spacing w:val="7"/>
                <w:sz w:val="14"/>
              </w:rPr>
              <w:t> </w:t>
            </w:r>
            <w:r>
              <w:rPr>
                <w:b/>
                <w:spacing w:val="-2"/>
                <w:sz w:val="14"/>
              </w:rPr>
              <w:t>GOVERNMENT</w:t>
            </w:r>
            <w:r>
              <w:rPr>
                <w:b/>
                <w:spacing w:val="7"/>
                <w:sz w:val="14"/>
              </w:rPr>
              <w:t> </w:t>
            </w:r>
            <w:r>
              <w:rPr>
                <w:b/>
                <w:spacing w:val="-2"/>
                <w:sz w:val="14"/>
              </w:rPr>
              <w:t>BUILDINGS</w:t>
            </w:r>
          </w:p>
        </w:tc>
      </w:tr>
      <w:tr>
        <w:trPr>
          <w:trHeight w:val="245" w:hRule="atLeast"/>
        </w:trPr>
        <w:tc>
          <w:tcPr>
            <w:tcW w:w="1159" w:type="dxa"/>
          </w:tcPr>
          <w:p>
            <w:pPr>
              <w:pStyle w:val="TableParagraph"/>
              <w:spacing w:before="54"/>
              <w:ind w:left="62"/>
              <w:rPr>
                <w:sz w:val="14"/>
              </w:rPr>
            </w:pPr>
            <w:r>
              <w:rPr>
                <w:spacing w:val="-2"/>
                <w:sz w:val="14"/>
              </w:rPr>
              <w:t>10-46-</w:t>
            </w:r>
            <w:r>
              <w:rPr>
                <w:spacing w:val="-5"/>
                <w:sz w:val="14"/>
              </w:rPr>
              <w:t>20</w:t>
            </w:r>
          </w:p>
        </w:tc>
        <w:tc>
          <w:tcPr>
            <w:tcW w:w="2758" w:type="dxa"/>
            <w:gridSpan w:val="2"/>
          </w:tcPr>
          <w:p>
            <w:pPr>
              <w:pStyle w:val="TableParagraph"/>
              <w:spacing w:before="54"/>
              <w:ind w:left="91"/>
              <w:rPr>
                <w:sz w:val="14"/>
              </w:rPr>
            </w:pPr>
            <w:r>
              <w:rPr>
                <w:spacing w:val="-2"/>
                <w:sz w:val="14"/>
              </w:rPr>
              <w:t>MAINTENANCE</w:t>
            </w:r>
            <w:r>
              <w:rPr>
                <w:spacing w:val="11"/>
                <w:sz w:val="14"/>
              </w:rPr>
              <w:t> </w:t>
            </w:r>
            <w:r>
              <w:rPr>
                <w:spacing w:val="-2"/>
                <w:sz w:val="14"/>
              </w:rPr>
              <w:t>(BUILDINGS)</w:t>
            </w:r>
          </w:p>
        </w:tc>
        <w:tc>
          <w:tcPr>
            <w:tcW w:w="1117" w:type="dxa"/>
            <w:gridSpan w:val="2"/>
          </w:tcPr>
          <w:p>
            <w:pPr>
              <w:pStyle w:val="TableParagraph"/>
              <w:spacing w:before="54"/>
              <w:ind w:left="653"/>
              <w:rPr>
                <w:sz w:val="14"/>
              </w:rPr>
            </w:pPr>
            <w:r>
              <w:rPr>
                <w:spacing w:val="-2"/>
                <w:sz w:val="14"/>
              </w:rPr>
              <w:t>800.78</w:t>
            </w:r>
          </w:p>
        </w:tc>
        <w:tc>
          <w:tcPr>
            <w:tcW w:w="1116" w:type="dxa"/>
            <w:gridSpan w:val="2"/>
          </w:tcPr>
          <w:p>
            <w:pPr>
              <w:pStyle w:val="TableParagraph"/>
              <w:spacing w:before="54"/>
              <w:ind w:left="453"/>
              <w:rPr>
                <w:sz w:val="14"/>
              </w:rPr>
            </w:pPr>
            <w:r>
              <w:rPr>
                <w:spacing w:val="-2"/>
                <w:sz w:val="14"/>
              </w:rPr>
              <w:t>10,000.00</w:t>
            </w:r>
          </w:p>
        </w:tc>
        <w:tc>
          <w:tcPr>
            <w:tcW w:w="1116" w:type="dxa"/>
            <w:gridSpan w:val="2"/>
          </w:tcPr>
          <w:p>
            <w:pPr>
              <w:pStyle w:val="TableParagraph"/>
              <w:spacing w:before="54"/>
              <w:ind w:right="24"/>
              <w:jc w:val="right"/>
              <w:rPr>
                <w:sz w:val="14"/>
              </w:rPr>
            </w:pPr>
            <w:r>
              <w:rPr>
                <w:spacing w:val="-5"/>
                <w:sz w:val="14"/>
              </w:rPr>
              <w:t>.00</w:t>
            </w:r>
          </w:p>
        </w:tc>
        <w:tc>
          <w:tcPr>
            <w:tcW w:w="1152" w:type="dxa"/>
            <w:gridSpan w:val="2"/>
          </w:tcPr>
          <w:p>
            <w:pPr>
              <w:pStyle w:val="TableParagraph"/>
              <w:spacing w:before="54"/>
              <w:ind w:left="454"/>
              <w:rPr>
                <w:sz w:val="14"/>
              </w:rPr>
            </w:pPr>
            <w:r>
              <w:rPr>
                <w:spacing w:val="-2"/>
                <w:sz w:val="14"/>
              </w:rPr>
              <w:t>10,000.00</w:t>
            </w:r>
          </w:p>
        </w:tc>
      </w:tr>
      <w:tr>
        <w:trPr>
          <w:trHeight w:val="215" w:hRule="atLeast"/>
        </w:trPr>
        <w:tc>
          <w:tcPr>
            <w:tcW w:w="1159" w:type="dxa"/>
          </w:tcPr>
          <w:p>
            <w:pPr>
              <w:pStyle w:val="TableParagraph"/>
              <w:spacing w:before="25"/>
              <w:ind w:left="62"/>
              <w:rPr>
                <w:sz w:val="14"/>
              </w:rPr>
            </w:pPr>
            <w:r>
              <w:rPr>
                <w:spacing w:val="-2"/>
                <w:sz w:val="14"/>
              </w:rPr>
              <w:t>10-46-</w:t>
            </w:r>
            <w:r>
              <w:rPr>
                <w:spacing w:val="-5"/>
                <w:sz w:val="14"/>
              </w:rPr>
              <w:t>22</w:t>
            </w:r>
          </w:p>
        </w:tc>
        <w:tc>
          <w:tcPr>
            <w:tcW w:w="2758" w:type="dxa"/>
            <w:gridSpan w:val="2"/>
          </w:tcPr>
          <w:p>
            <w:pPr>
              <w:pStyle w:val="TableParagraph"/>
              <w:spacing w:before="25"/>
              <w:ind w:left="91"/>
              <w:rPr>
                <w:sz w:val="14"/>
              </w:rPr>
            </w:pPr>
            <w:r>
              <w:rPr>
                <w:sz w:val="14"/>
              </w:rPr>
              <w:t>KANAB</w:t>
            </w:r>
            <w:r>
              <w:rPr>
                <w:spacing w:val="-8"/>
                <w:sz w:val="14"/>
              </w:rPr>
              <w:t> </w:t>
            </w:r>
            <w:r>
              <w:rPr>
                <w:sz w:val="14"/>
              </w:rPr>
              <w:t>CITY</w:t>
            </w:r>
            <w:r>
              <w:rPr>
                <w:spacing w:val="-6"/>
                <w:sz w:val="14"/>
              </w:rPr>
              <w:t> </w:t>
            </w:r>
            <w:r>
              <w:rPr>
                <w:sz w:val="14"/>
              </w:rPr>
              <w:t>BUILDING</w:t>
            </w:r>
            <w:r>
              <w:rPr>
                <w:spacing w:val="-9"/>
                <w:sz w:val="14"/>
              </w:rPr>
              <w:t> </w:t>
            </w:r>
            <w:r>
              <w:rPr>
                <w:spacing w:val="-2"/>
                <w:sz w:val="14"/>
              </w:rPr>
              <w:t>AUTHORITY</w:t>
            </w:r>
          </w:p>
        </w:tc>
        <w:tc>
          <w:tcPr>
            <w:tcW w:w="1117" w:type="dxa"/>
            <w:gridSpan w:val="2"/>
          </w:tcPr>
          <w:p>
            <w:pPr>
              <w:pStyle w:val="TableParagraph"/>
              <w:spacing w:before="25"/>
              <w:ind w:left="533"/>
              <w:rPr>
                <w:sz w:val="14"/>
              </w:rPr>
            </w:pPr>
            <w:r>
              <w:rPr>
                <w:spacing w:val="-2"/>
                <w:sz w:val="14"/>
              </w:rPr>
              <w:t>2,040.53</w:t>
            </w:r>
          </w:p>
        </w:tc>
        <w:tc>
          <w:tcPr>
            <w:tcW w:w="1116" w:type="dxa"/>
            <w:gridSpan w:val="2"/>
          </w:tcPr>
          <w:p>
            <w:pPr>
              <w:pStyle w:val="TableParagraph"/>
              <w:spacing w:before="25"/>
              <w:ind w:left="532"/>
              <w:rPr>
                <w:sz w:val="14"/>
              </w:rPr>
            </w:pPr>
            <w:r>
              <w:rPr>
                <w:spacing w:val="-2"/>
                <w:sz w:val="14"/>
              </w:rPr>
              <w:t>2,850.00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534"/>
              <w:rPr>
                <w:sz w:val="14"/>
              </w:rPr>
            </w:pPr>
            <w:r>
              <w:rPr>
                <w:spacing w:val="-2"/>
                <w:sz w:val="14"/>
              </w:rPr>
              <w:t>3,000.00</w:t>
            </w:r>
          </w:p>
        </w:tc>
      </w:tr>
      <w:tr>
        <w:trPr>
          <w:trHeight w:val="215" w:hRule="atLeast"/>
        </w:trPr>
        <w:tc>
          <w:tcPr>
            <w:tcW w:w="1159" w:type="dxa"/>
          </w:tcPr>
          <w:p>
            <w:pPr>
              <w:pStyle w:val="TableParagraph"/>
              <w:spacing w:before="25"/>
              <w:ind w:left="62"/>
              <w:rPr>
                <w:sz w:val="14"/>
              </w:rPr>
            </w:pPr>
            <w:r>
              <w:rPr>
                <w:spacing w:val="-2"/>
                <w:sz w:val="14"/>
              </w:rPr>
              <w:t>10-46-</w:t>
            </w:r>
            <w:r>
              <w:rPr>
                <w:spacing w:val="-5"/>
                <w:sz w:val="14"/>
              </w:rPr>
              <w:t>25</w:t>
            </w:r>
          </w:p>
        </w:tc>
        <w:tc>
          <w:tcPr>
            <w:tcW w:w="2758" w:type="dxa"/>
            <w:gridSpan w:val="2"/>
          </w:tcPr>
          <w:p>
            <w:pPr>
              <w:pStyle w:val="TableParagraph"/>
              <w:spacing w:before="25"/>
              <w:ind w:left="91"/>
              <w:rPr>
                <w:sz w:val="14"/>
              </w:rPr>
            </w:pPr>
            <w:r>
              <w:rPr>
                <w:spacing w:val="-2"/>
                <w:sz w:val="14"/>
              </w:rPr>
              <w:t>MULTI-PURPOSE</w:t>
            </w:r>
            <w:r>
              <w:rPr>
                <w:spacing w:val="4"/>
                <w:sz w:val="14"/>
              </w:rPr>
              <w:t> </w:t>
            </w:r>
            <w:r>
              <w:rPr>
                <w:spacing w:val="-2"/>
                <w:sz w:val="14"/>
              </w:rPr>
              <w:t>ROOM</w:t>
            </w:r>
            <w:r>
              <w:rPr>
                <w:spacing w:val="5"/>
                <w:sz w:val="14"/>
              </w:rPr>
              <w:t> </w:t>
            </w:r>
            <w:r>
              <w:rPr>
                <w:spacing w:val="-4"/>
                <w:sz w:val="14"/>
              </w:rPr>
              <w:t>MAINT</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9" w:hRule="atLeast"/>
        </w:trPr>
        <w:tc>
          <w:tcPr>
            <w:tcW w:w="1159" w:type="dxa"/>
          </w:tcPr>
          <w:p>
            <w:pPr>
              <w:pStyle w:val="TableParagraph"/>
              <w:spacing w:before="25"/>
              <w:ind w:left="62"/>
              <w:rPr>
                <w:sz w:val="14"/>
              </w:rPr>
            </w:pPr>
            <w:r>
              <w:rPr>
                <w:spacing w:val="-2"/>
                <w:sz w:val="14"/>
              </w:rPr>
              <w:t>10-46-</w:t>
            </w:r>
            <w:r>
              <w:rPr>
                <w:spacing w:val="-5"/>
                <w:sz w:val="14"/>
              </w:rPr>
              <w:t>29</w:t>
            </w:r>
          </w:p>
        </w:tc>
        <w:tc>
          <w:tcPr>
            <w:tcW w:w="2758" w:type="dxa"/>
            <w:gridSpan w:val="2"/>
          </w:tcPr>
          <w:p>
            <w:pPr>
              <w:pStyle w:val="TableParagraph"/>
              <w:spacing w:before="25"/>
              <w:ind w:left="91"/>
              <w:rPr>
                <w:sz w:val="14"/>
              </w:rPr>
            </w:pPr>
            <w:r>
              <w:rPr>
                <w:sz w:val="14"/>
              </w:rPr>
              <w:t>RENTS</w:t>
            </w:r>
            <w:r>
              <w:rPr>
                <w:spacing w:val="-4"/>
                <w:sz w:val="14"/>
              </w:rPr>
              <w:t> </w:t>
            </w:r>
            <w:r>
              <w:rPr>
                <w:sz w:val="14"/>
              </w:rPr>
              <w:t>&amp;</w:t>
            </w:r>
            <w:r>
              <w:rPr>
                <w:spacing w:val="-4"/>
                <w:sz w:val="14"/>
              </w:rPr>
              <w:t> </w:t>
            </w:r>
            <w:r>
              <w:rPr>
                <w:sz w:val="14"/>
              </w:rPr>
              <w:t>LEASES </w:t>
            </w:r>
            <w:r>
              <w:rPr>
                <w:spacing w:val="-2"/>
                <w:sz w:val="14"/>
              </w:rPr>
              <w:t>(BUILDINGS)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85" w:type="dxa"/>
            <w:gridSpan w:val="4"/>
          </w:tcPr>
          <w:p>
            <w:pPr>
              <w:pStyle w:val="TableParagraph"/>
              <w:spacing w:before="1"/>
              <w:rPr>
                <w:b/>
                <w:sz w:val="16"/>
              </w:rPr>
            </w:pPr>
          </w:p>
          <w:p>
            <w:pPr>
              <w:pStyle w:val="TableParagraph"/>
              <w:ind w:left="447"/>
              <w:rPr>
                <w:sz w:val="14"/>
              </w:rPr>
            </w:pPr>
            <w:r>
              <w:rPr>
                <w:spacing w:val="-2"/>
                <w:sz w:val="14"/>
              </w:rPr>
              <w:t>Total</w:t>
            </w:r>
            <w:r>
              <w:rPr>
                <w:spacing w:val="1"/>
                <w:sz w:val="14"/>
              </w:rPr>
              <w:t> </w:t>
            </w:r>
            <w:r>
              <w:rPr>
                <w:spacing w:val="-2"/>
                <w:sz w:val="14"/>
              </w:rPr>
              <w:t>GENERAL</w:t>
            </w:r>
            <w:r>
              <w:rPr>
                <w:spacing w:val="2"/>
                <w:sz w:val="14"/>
              </w:rPr>
              <w:t> </w:t>
            </w:r>
            <w:r>
              <w:rPr>
                <w:spacing w:val="-2"/>
                <w:sz w:val="14"/>
              </w:rPr>
              <w:t>GOVERNMENT BUILDINGS: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2,841.31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7"/>
              <w:jc w:val="right"/>
              <w:rPr>
                <w:sz w:val="14"/>
              </w:rPr>
            </w:pPr>
            <w:r>
              <w:rPr>
                <w:spacing w:val="-2"/>
                <w:sz w:val="14"/>
              </w:rPr>
              <w:t>12,850.00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2"/>
              <w:jc w:val="right"/>
              <w:rPr>
                <w:sz w:val="14"/>
              </w:rPr>
            </w:pPr>
            <w:r>
              <w:rPr>
                <w:spacing w:val="-2"/>
                <w:sz w:val="14"/>
              </w:rPr>
              <w:t>13,000.00</w:t>
            </w:r>
          </w:p>
        </w:tc>
      </w:tr>
      <w:tr>
        <w:trPr>
          <w:trHeight w:val="346" w:hRule="atLeast"/>
        </w:trPr>
        <w:tc>
          <w:tcPr>
            <w:tcW w:w="8418" w:type="dxa"/>
            <w:gridSpan w:val="11"/>
          </w:tcPr>
          <w:p>
            <w:pPr>
              <w:pStyle w:val="TableParagraph"/>
              <w:spacing w:before="1"/>
              <w:rPr>
                <w:b/>
                <w:sz w:val="16"/>
              </w:rPr>
            </w:pPr>
          </w:p>
          <w:p>
            <w:pPr>
              <w:pStyle w:val="TableParagraph"/>
              <w:spacing w:line="141" w:lineRule="exact"/>
              <w:ind w:left="62"/>
              <w:rPr>
                <w:b/>
                <w:sz w:val="14"/>
              </w:rPr>
            </w:pPr>
            <w:r>
              <w:rPr>
                <w:b/>
                <w:sz w:val="14"/>
              </w:rPr>
              <w:t>Grant</w:t>
            </w:r>
            <w:r>
              <w:rPr>
                <w:b/>
                <w:spacing w:val="-1"/>
                <w:sz w:val="14"/>
              </w:rPr>
              <w:t> </w:t>
            </w:r>
            <w:r>
              <w:rPr>
                <w:b/>
                <w:spacing w:val="-2"/>
                <w:sz w:val="14"/>
              </w:rPr>
              <w:t>Expenditures</w:t>
            </w:r>
          </w:p>
        </w:tc>
      </w:tr>
      <w:tr>
        <w:trPr>
          <w:trHeight w:val="298" w:hRule="atLeast"/>
        </w:trPr>
        <w:tc>
          <w:tcPr>
            <w:tcW w:w="1159" w:type="dxa"/>
          </w:tcPr>
          <w:p>
            <w:pPr>
              <w:pStyle w:val="TableParagraph"/>
              <w:spacing w:before="54"/>
              <w:ind w:left="62"/>
              <w:rPr>
                <w:sz w:val="14"/>
              </w:rPr>
            </w:pPr>
            <w:r>
              <w:rPr>
                <w:spacing w:val="-2"/>
                <w:sz w:val="14"/>
              </w:rPr>
              <w:t>10-47-</w:t>
            </w:r>
            <w:r>
              <w:rPr>
                <w:spacing w:val="-5"/>
                <w:sz w:val="14"/>
              </w:rPr>
              <w:t>10</w:t>
            </w:r>
          </w:p>
        </w:tc>
        <w:tc>
          <w:tcPr>
            <w:tcW w:w="2758" w:type="dxa"/>
            <w:gridSpan w:val="2"/>
          </w:tcPr>
          <w:p>
            <w:pPr>
              <w:pStyle w:val="TableParagraph"/>
              <w:spacing w:before="54"/>
              <w:ind w:left="91"/>
              <w:rPr>
                <w:sz w:val="14"/>
              </w:rPr>
            </w:pPr>
            <w:r>
              <w:rPr>
                <w:sz w:val="14"/>
              </w:rPr>
              <w:t>Library</w:t>
            </w:r>
            <w:r>
              <w:rPr>
                <w:spacing w:val="-3"/>
                <w:sz w:val="14"/>
              </w:rPr>
              <w:t> </w:t>
            </w:r>
            <w:r>
              <w:rPr>
                <w:sz w:val="14"/>
              </w:rPr>
              <w:t>Grant</w:t>
            </w:r>
            <w:r>
              <w:rPr>
                <w:spacing w:val="-3"/>
                <w:sz w:val="14"/>
              </w:rPr>
              <w:t> </w:t>
            </w:r>
            <w:r>
              <w:rPr>
                <w:spacing w:val="-2"/>
                <w:sz w:val="14"/>
              </w:rPr>
              <w:t>Expenditure</w:t>
            </w:r>
          </w:p>
        </w:tc>
        <w:tc>
          <w:tcPr>
            <w:tcW w:w="1117"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4"/>
              <w:jc w:val="right"/>
              <w:rPr>
                <w:sz w:val="14"/>
              </w:rPr>
            </w:pPr>
            <w:r>
              <w:rPr>
                <w:spacing w:val="-5"/>
                <w:sz w:val="14"/>
              </w:rPr>
              <w:t>.00</w:t>
            </w:r>
          </w:p>
        </w:tc>
        <w:tc>
          <w:tcPr>
            <w:tcW w:w="1152" w:type="dxa"/>
            <w:gridSpan w:val="2"/>
          </w:tcPr>
          <w:p>
            <w:pPr>
              <w:pStyle w:val="TableParagraph"/>
              <w:spacing w:before="54"/>
              <w:ind w:right="58"/>
              <w:jc w:val="right"/>
              <w:rPr>
                <w:sz w:val="14"/>
              </w:rPr>
            </w:pPr>
            <w:r>
              <w:rPr>
                <w:spacing w:val="-5"/>
                <w:sz w:val="14"/>
              </w:rPr>
              <w:t>.00</w:t>
            </w:r>
          </w:p>
        </w:tc>
      </w:tr>
      <w:tr>
        <w:trPr>
          <w:trHeight w:val="423" w:hRule="atLeast"/>
        </w:trPr>
        <w:tc>
          <w:tcPr>
            <w:tcW w:w="3985" w:type="dxa"/>
            <w:gridSpan w:val="4"/>
          </w:tcPr>
          <w:p>
            <w:pPr>
              <w:pStyle w:val="TableParagraph"/>
              <w:spacing w:before="1"/>
              <w:rPr>
                <w:b/>
                <w:sz w:val="16"/>
              </w:rPr>
            </w:pPr>
          </w:p>
          <w:p>
            <w:pPr>
              <w:pStyle w:val="TableParagraph"/>
              <w:ind w:left="447"/>
              <w:rPr>
                <w:sz w:val="14"/>
              </w:rPr>
            </w:pPr>
            <w:r>
              <w:rPr>
                <w:spacing w:val="-2"/>
                <w:sz w:val="14"/>
              </w:rPr>
              <w:t>Total</w:t>
            </w:r>
            <w:r>
              <w:rPr>
                <w:spacing w:val="-4"/>
                <w:sz w:val="14"/>
              </w:rPr>
              <w:t> </w:t>
            </w:r>
            <w:r>
              <w:rPr>
                <w:spacing w:val="-2"/>
                <w:sz w:val="14"/>
              </w:rPr>
              <w:t>Grant</w:t>
            </w:r>
            <w:r>
              <w:rPr>
                <w:sz w:val="14"/>
              </w:rPr>
              <w:t> </w:t>
            </w:r>
            <w:r>
              <w:rPr>
                <w:spacing w:val="-2"/>
                <w:sz w:val="14"/>
              </w:rPr>
              <w:t>Expenditures: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8"/>
              <w:jc w:val="right"/>
              <w:rPr>
                <w:sz w:val="14"/>
              </w:rPr>
            </w:pPr>
            <w:r>
              <w:rPr>
                <w:spacing w:val="-5"/>
                <w:sz w:val="14"/>
              </w:rPr>
              <w:t>.00</w:t>
            </w:r>
          </w:p>
        </w:tc>
      </w:tr>
      <w:tr>
        <w:trPr>
          <w:trHeight w:val="591" w:hRule="atLeast"/>
        </w:trPr>
        <w:tc>
          <w:tcPr>
            <w:tcW w:w="3917" w:type="dxa"/>
            <w:gridSpan w:val="3"/>
          </w:tcPr>
          <w:p>
            <w:pPr>
              <w:pStyle w:val="TableParagraph"/>
              <w:spacing w:before="1"/>
              <w:rPr>
                <w:b/>
                <w:sz w:val="16"/>
              </w:rPr>
            </w:pPr>
          </w:p>
          <w:p>
            <w:pPr>
              <w:pStyle w:val="TableParagraph"/>
              <w:ind w:left="62"/>
              <w:rPr>
                <w:b/>
                <w:sz w:val="14"/>
              </w:rPr>
            </w:pPr>
            <w:r>
              <w:rPr>
                <w:b/>
                <w:sz w:val="14"/>
              </w:rPr>
              <w:t>POLICE</w:t>
            </w:r>
            <w:r>
              <w:rPr>
                <w:b/>
                <w:spacing w:val="-6"/>
                <w:sz w:val="14"/>
              </w:rPr>
              <w:t> </w:t>
            </w:r>
            <w:r>
              <w:rPr>
                <w:b/>
                <w:spacing w:val="-2"/>
                <w:sz w:val="14"/>
              </w:rPr>
              <w:t>DEPARTMENT</w:t>
            </w:r>
          </w:p>
          <w:p>
            <w:pPr>
              <w:pStyle w:val="TableParagraph"/>
              <w:tabs>
                <w:tab w:pos="1250" w:val="left" w:leader="none"/>
              </w:tabs>
              <w:spacing w:before="54"/>
              <w:ind w:left="62"/>
              <w:rPr>
                <w:sz w:val="14"/>
              </w:rPr>
            </w:pPr>
            <w:r>
              <w:rPr>
                <w:spacing w:val="-2"/>
                <w:sz w:val="14"/>
              </w:rPr>
              <w:t>10-54-</w:t>
            </w:r>
            <w:r>
              <w:rPr>
                <w:spacing w:val="-5"/>
                <w:sz w:val="14"/>
              </w:rPr>
              <w:t>11</w:t>
            </w:r>
            <w:r>
              <w:rPr>
                <w:sz w:val="14"/>
              </w:rPr>
              <w:tab/>
            </w:r>
            <w:r>
              <w:rPr>
                <w:spacing w:val="-2"/>
                <w:sz w:val="14"/>
              </w:rPr>
              <w:t>SALARIES</w:t>
            </w:r>
          </w:p>
        </w:tc>
        <w:tc>
          <w:tcPr>
            <w:tcW w:w="1117" w:type="dxa"/>
            <w:gridSpan w:val="2"/>
          </w:tcPr>
          <w:p>
            <w:pPr>
              <w:pStyle w:val="TableParagraph"/>
              <w:rPr>
                <w:b/>
                <w:sz w:val="16"/>
              </w:rPr>
            </w:pPr>
          </w:p>
          <w:p>
            <w:pPr>
              <w:pStyle w:val="TableParagraph"/>
              <w:spacing w:before="9"/>
              <w:rPr>
                <w:b/>
                <w:sz w:val="18"/>
              </w:rPr>
            </w:pPr>
          </w:p>
          <w:p>
            <w:pPr>
              <w:pStyle w:val="TableParagraph"/>
              <w:ind w:left="373"/>
              <w:rPr>
                <w:sz w:val="14"/>
              </w:rPr>
            </w:pPr>
            <w:r>
              <w:rPr>
                <w:spacing w:val="-2"/>
                <w:sz w:val="14"/>
              </w:rPr>
              <w:t>160,556.34</w:t>
            </w:r>
          </w:p>
        </w:tc>
        <w:tc>
          <w:tcPr>
            <w:tcW w:w="1116" w:type="dxa"/>
            <w:gridSpan w:val="2"/>
          </w:tcPr>
          <w:p>
            <w:pPr>
              <w:pStyle w:val="TableParagraph"/>
              <w:rPr>
                <w:b/>
                <w:sz w:val="16"/>
              </w:rPr>
            </w:pPr>
          </w:p>
          <w:p>
            <w:pPr>
              <w:pStyle w:val="TableParagraph"/>
              <w:spacing w:before="9"/>
              <w:rPr>
                <w:b/>
                <w:sz w:val="18"/>
              </w:rPr>
            </w:pPr>
          </w:p>
          <w:p>
            <w:pPr>
              <w:pStyle w:val="TableParagraph"/>
              <w:ind w:left="372"/>
              <w:rPr>
                <w:sz w:val="14"/>
              </w:rPr>
            </w:pPr>
            <w:r>
              <w:rPr>
                <w:spacing w:val="-2"/>
                <w:sz w:val="14"/>
              </w:rPr>
              <w:t>564,000.00</w:t>
            </w:r>
          </w:p>
        </w:tc>
        <w:tc>
          <w:tcPr>
            <w:tcW w:w="1116" w:type="dxa"/>
            <w:gridSpan w:val="2"/>
          </w:tcPr>
          <w:p>
            <w:pPr>
              <w:pStyle w:val="TableParagraph"/>
              <w:rPr>
                <w:b/>
                <w:sz w:val="16"/>
              </w:rPr>
            </w:pPr>
          </w:p>
          <w:p>
            <w:pPr>
              <w:pStyle w:val="TableParagraph"/>
              <w:spacing w:before="9"/>
              <w:rPr>
                <w:b/>
                <w:sz w:val="18"/>
              </w:rPr>
            </w:pPr>
          </w:p>
          <w:p>
            <w:pPr>
              <w:pStyle w:val="TableParagraph"/>
              <w:ind w:left="373"/>
              <w:rPr>
                <w:sz w:val="14"/>
              </w:rPr>
            </w:pPr>
            <w:r>
              <w:rPr>
                <w:spacing w:val="-2"/>
                <w:sz w:val="14"/>
              </w:rPr>
              <w:t>173,378.01</w:t>
            </w:r>
          </w:p>
        </w:tc>
        <w:tc>
          <w:tcPr>
            <w:tcW w:w="1152" w:type="dxa"/>
            <w:gridSpan w:val="2"/>
          </w:tcPr>
          <w:p>
            <w:pPr>
              <w:pStyle w:val="TableParagraph"/>
              <w:rPr>
                <w:b/>
                <w:sz w:val="16"/>
              </w:rPr>
            </w:pPr>
          </w:p>
          <w:p>
            <w:pPr>
              <w:pStyle w:val="TableParagraph"/>
              <w:spacing w:before="9"/>
              <w:rPr>
                <w:b/>
                <w:sz w:val="18"/>
              </w:rPr>
            </w:pPr>
          </w:p>
          <w:p>
            <w:pPr>
              <w:pStyle w:val="TableParagraph"/>
              <w:ind w:left="373"/>
              <w:rPr>
                <w:sz w:val="14"/>
              </w:rPr>
            </w:pPr>
            <w:r>
              <w:rPr>
                <w:spacing w:val="-2"/>
                <w:sz w:val="14"/>
              </w:rPr>
              <w:t>665,000.00</w:t>
            </w:r>
          </w:p>
        </w:tc>
      </w:tr>
      <w:tr>
        <w:trPr>
          <w:trHeight w:val="215" w:hRule="atLeast"/>
        </w:trPr>
        <w:tc>
          <w:tcPr>
            <w:tcW w:w="3917" w:type="dxa"/>
            <w:gridSpan w:val="3"/>
          </w:tcPr>
          <w:p>
            <w:pPr>
              <w:pStyle w:val="TableParagraph"/>
              <w:tabs>
                <w:tab w:pos="1250" w:val="left" w:leader="none"/>
              </w:tabs>
              <w:spacing w:before="25"/>
              <w:ind w:left="62"/>
              <w:rPr>
                <w:sz w:val="14"/>
              </w:rPr>
            </w:pPr>
            <w:r>
              <w:rPr>
                <w:spacing w:val="-2"/>
                <w:sz w:val="14"/>
              </w:rPr>
              <w:t>10-54-</w:t>
            </w:r>
            <w:r>
              <w:rPr>
                <w:spacing w:val="-5"/>
                <w:sz w:val="14"/>
              </w:rPr>
              <w:t>13</w:t>
            </w:r>
            <w:r>
              <w:rPr>
                <w:sz w:val="14"/>
              </w:rPr>
              <w:tab/>
              <w:t>EMPLOYEE</w:t>
            </w:r>
            <w:r>
              <w:rPr>
                <w:spacing w:val="-10"/>
                <w:sz w:val="14"/>
              </w:rPr>
              <w:t> </w:t>
            </w:r>
            <w:r>
              <w:rPr>
                <w:spacing w:val="-2"/>
                <w:sz w:val="14"/>
              </w:rPr>
              <w:t>BENEFITS</w:t>
            </w:r>
          </w:p>
        </w:tc>
        <w:tc>
          <w:tcPr>
            <w:tcW w:w="1117" w:type="dxa"/>
            <w:gridSpan w:val="2"/>
          </w:tcPr>
          <w:p>
            <w:pPr>
              <w:pStyle w:val="TableParagraph"/>
              <w:spacing w:before="25"/>
              <w:ind w:left="373"/>
              <w:rPr>
                <w:sz w:val="14"/>
              </w:rPr>
            </w:pPr>
            <w:r>
              <w:rPr>
                <w:spacing w:val="-2"/>
                <w:sz w:val="14"/>
              </w:rPr>
              <w:t>105,023.28</w:t>
            </w:r>
          </w:p>
        </w:tc>
        <w:tc>
          <w:tcPr>
            <w:tcW w:w="1116" w:type="dxa"/>
            <w:gridSpan w:val="2"/>
          </w:tcPr>
          <w:p>
            <w:pPr>
              <w:pStyle w:val="TableParagraph"/>
              <w:spacing w:before="25"/>
              <w:ind w:left="372"/>
              <w:rPr>
                <w:sz w:val="14"/>
              </w:rPr>
            </w:pPr>
            <w:r>
              <w:rPr>
                <w:spacing w:val="-2"/>
                <w:sz w:val="14"/>
              </w:rPr>
              <w:t>405,000.00</w:t>
            </w:r>
          </w:p>
        </w:tc>
        <w:tc>
          <w:tcPr>
            <w:tcW w:w="1116" w:type="dxa"/>
            <w:gridSpan w:val="2"/>
          </w:tcPr>
          <w:p>
            <w:pPr>
              <w:pStyle w:val="TableParagraph"/>
              <w:spacing w:before="25"/>
              <w:ind w:left="373"/>
              <w:rPr>
                <w:sz w:val="14"/>
              </w:rPr>
            </w:pPr>
            <w:r>
              <w:rPr>
                <w:spacing w:val="-2"/>
                <w:sz w:val="14"/>
              </w:rPr>
              <w:t>115,001.07</w:t>
            </w:r>
          </w:p>
        </w:tc>
        <w:tc>
          <w:tcPr>
            <w:tcW w:w="1152" w:type="dxa"/>
            <w:gridSpan w:val="2"/>
          </w:tcPr>
          <w:p>
            <w:pPr>
              <w:pStyle w:val="TableParagraph"/>
              <w:spacing w:before="25"/>
              <w:ind w:left="373"/>
              <w:rPr>
                <w:sz w:val="14"/>
              </w:rPr>
            </w:pPr>
            <w:r>
              <w:rPr>
                <w:spacing w:val="-2"/>
                <w:sz w:val="14"/>
              </w:rPr>
              <w:t>445,000.00</w:t>
            </w:r>
          </w:p>
        </w:tc>
      </w:tr>
      <w:tr>
        <w:trPr>
          <w:trHeight w:val="215" w:hRule="atLeast"/>
        </w:trPr>
        <w:tc>
          <w:tcPr>
            <w:tcW w:w="3917" w:type="dxa"/>
            <w:gridSpan w:val="3"/>
          </w:tcPr>
          <w:p>
            <w:pPr>
              <w:pStyle w:val="TableParagraph"/>
              <w:tabs>
                <w:tab w:pos="1250" w:val="left" w:leader="none"/>
              </w:tabs>
              <w:spacing w:before="25"/>
              <w:ind w:left="62"/>
              <w:rPr>
                <w:sz w:val="14"/>
              </w:rPr>
            </w:pPr>
            <w:r>
              <w:rPr>
                <w:spacing w:val="-2"/>
                <w:sz w:val="14"/>
              </w:rPr>
              <w:t>10-54-</w:t>
            </w:r>
            <w:r>
              <w:rPr>
                <w:spacing w:val="-5"/>
                <w:sz w:val="14"/>
              </w:rPr>
              <w:t>14</w:t>
            </w:r>
            <w:r>
              <w:rPr>
                <w:sz w:val="14"/>
              </w:rPr>
              <w:tab/>
              <w:t>LIQUOR</w:t>
            </w:r>
            <w:r>
              <w:rPr>
                <w:spacing w:val="-6"/>
                <w:sz w:val="14"/>
              </w:rPr>
              <w:t> </w:t>
            </w:r>
            <w:r>
              <w:rPr>
                <w:spacing w:val="-5"/>
                <w:sz w:val="14"/>
              </w:rPr>
              <w:t>LAW</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3917" w:type="dxa"/>
            <w:gridSpan w:val="3"/>
          </w:tcPr>
          <w:p>
            <w:pPr>
              <w:pStyle w:val="TableParagraph"/>
              <w:tabs>
                <w:tab w:pos="1250" w:val="left" w:leader="none"/>
              </w:tabs>
              <w:spacing w:before="25"/>
              <w:ind w:left="62"/>
              <w:rPr>
                <w:sz w:val="14"/>
              </w:rPr>
            </w:pPr>
            <w:r>
              <w:rPr>
                <w:spacing w:val="-2"/>
                <w:sz w:val="14"/>
              </w:rPr>
              <w:t>10-54-</w:t>
            </w:r>
            <w:r>
              <w:rPr>
                <w:spacing w:val="-5"/>
                <w:sz w:val="14"/>
              </w:rPr>
              <w:t>15</w:t>
            </w:r>
            <w:r>
              <w:rPr>
                <w:sz w:val="14"/>
              </w:rPr>
              <w:tab/>
              <w:t>WAGES</w:t>
            </w:r>
            <w:r>
              <w:rPr>
                <w:spacing w:val="-7"/>
                <w:sz w:val="14"/>
              </w:rPr>
              <w:t> </w:t>
            </w:r>
            <w:r>
              <w:rPr>
                <w:sz w:val="14"/>
              </w:rPr>
              <w:t>-</w:t>
            </w:r>
            <w:r>
              <w:rPr>
                <w:spacing w:val="-6"/>
                <w:sz w:val="14"/>
              </w:rPr>
              <w:t> </w:t>
            </w:r>
            <w:r>
              <w:rPr>
                <w:sz w:val="14"/>
              </w:rPr>
              <w:t>DRUG</w:t>
            </w:r>
            <w:r>
              <w:rPr>
                <w:spacing w:val="-7"/>
                <w:sz w:val="14"/>
              </w:rPr>
              <w:t> </w:t>
            </w:r>
            <w:r>
              <w:rPr>
                <w:sz w:val="14"/>
              </w:rPr>
              <w:t>TASK</w:t>
            </w:r>
            <w:r>
              <w:rPr>
                <w:spacing w:val="-6"/>
                <w:sz w:val="14"/>
              </w:rPr>
              <w:t> </w:t>
            </w:r>
            <w:r>
              <w:rPr>
                <w:sz w:val="14"/>
              </w:rPr>
              <w:t>FORCE</w:t>
            </w:r>
            <w:r>
              <w:rPr>
                <w:spacing w:val="-6"/>
                <w:sz w:val="14"/>
              </w:rPr>
              <w:t> </w:t>
            </w:r>
            <w:r>
              <w:rPr>
                <w:spacing w:val="-2"/>
                <w:sz w:val="14"/>
              </w:rPr>
              <w:t>OFFICE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3917" w:type="dxa"/>
            <w:gridSpan w:val="3"/>
          </w:tcPr>
          <w:p>
            <w:pPr>
              <w:pStyle w:val="TableParagraph"/>
              <w:tabs>
                <w:tab w:pos="1250" w:val="left" w:leader="none"/>
              </w:tabs>
              <w:spacing w:before="25"/>
              <w:ind w:left="62"/>
              <w:rPr>
                <w:sz w:val="14"/>
              </w:rPr>
            </w:pPr>
            <w:r>
              <w:rPr>
                <w:spacing w:val="-2"/>
                <w:sz w:val="14"/>
              </w:rPr>
              <w:t>10-54-</w:t>
            </w:r>
            <w:r>
              <w:rPr>
                <w:spacing w:val="-5"/>
                <w:sz w:val="14"/>
              </w:rPr>
              <w:t>16</w:t>
            </w:r>
            <w:r>
              <w:rPr>
                <w:sz w:val="14"/>
              </w:rPr>
              <w:tab/>
              <w:t>WAGES</w:t>
            </w:r>
            <w:r>
              <w:rPr>
                <w:spacing w:val="-8"/>
                <w:sz w:val="14"/>
              </w:rPr>
              <w:t> </w:t>
            </w:r>
            <w:r>
              <w:rPr>
                <w:sz w:val="14"/>
              </w:rPr>
              <w:t>(RESERVE</w:t>
            </w:r>
            <w:r>
              <w:rPr>
                <w:spacing w:val="-7"/>
                <w:sz w:val="14"/>
              </w:rPr>
              <w:t> </w:t>
            </w:r>
            <w:r>
              <w:rPr>
                <w:spacing w:val="-2"/>
                <w:sz w:val="14"/>
              </w:rPr>
              <w:t>OFFICERS)</w:t>
            </w:r>
          </w:p>
        </w:tc>
        <w:tc>
          <w:tcPr>
            <w:tcW w:w="1117" w:type="dxa"/>
            <w:gridSpan w:val="2"/>
          </w:tcPr>
          <w:p>
            <w:pPr>
              <w:pStyle w:val="TableParagraph"/>
              <w:spacing w:before="25"/>
              <w:ind w:left="653"/>
              <w:rPr>
                <w:sz w:val="14"/>
              </w:rPr>
            </w:pPr>
            <w:r>
              <w:rPr>
                <w:spacing w:val="-2"/>
                <w:sz w:val="14"/>
              </w:rPr>
              <w:t>542.93</w:t>
            </w:r>
          </w:p>
        </w:tc>
        <w:tc>
          <w:tcPr>
            <w:tcW w:w="1116" w:type="dxa"/>
            <w:gridSpan w:val="2"/>
          </w:tcPr>
          <w:p>
            <w:pPr>
              <w:pStyle w:val="TableParagraph"/>
              <w:spacing w:before="25"/>
              <w:ind w:left="532"/>
              <w:rPr>
                <w:sz w:val="14"/>
              </w:rPr>
            </w:pPr>
            <w:r>
              <w:rPr>
                <w:spacing w:val="-2"/>
                <w:sz w:val="14"/>
              </w:rPr>
              <w:t>5,000.00</w:t>
            </w:r>
          </w:p>
        </w:tc>
        <w:tc>
          <w:tcPr>
            <w:tcW w:w="1116" w:type="dxa"/>
            <w:gridSpan w:val="2"/>
          </w:tcPr>
          <w:p>
            <w:pPr>
              <w:pStyle w:val="TableParagraph"/>
              <w:spacing w:before="25"/>
              <w:ind w:left="654"/>
              <w:rPr>
                <w:sz w:val="14"/>
              </w:rPr>
            </w:pPr>
            <w:r>
              <w:rPr>
                <w:spacing w:val="-2"/>
                <w:sz w:val="14"/>
              </w:rPr>
              <w:t>977.16</w:t>
            </w:r>
          </w:p>
        </w:tc>
        <w:tc>
          <w:tcPr>
            <w:tcW w:w="1152" w:type="dxa"/>
            <w:gridSpan w:val="2"/>
          </w:tcPr>
          <w:p>
            <w:pPr>
              <w:pStyle w:val="TableParagraph"/>
              <w:spacing w:before="25"/>
              <w:ind w:left="534"/>
              <w:rPr>
                <w:sz w:val="14"/>
              </w:rPr>
            </w:pPr>
            <w:r>
              <w:rPr>
                <w:spacing w:val="-2"/>
                <w:sz w:val="14"/>
              </w:rPr>
              <w:t>3,500.00</w:t>
            </w:r>
          </w:p>
        </w:tc>
      </w:tr>
      <w:tr>
        <w:trPr>
          <w:trHeight w:val="215" w:hRule="atLeast"/>
        </w:trPr>
        <w:tc>
          <w:tcPr>
            <w:tcW w:w="3917" w:type="dxa"/>
            <w:gridSpan w:val="3"/>
          </w:tcPr>
          <w:p>
            <w:pPr>
              <w:pStyle w:val="TableParagraph"/>
              <w:tabs>
                <w:tab w:pos="1250" w:val="left" w:leader="none"/>
              </w:tabs>
              <w:spacing w:before="25"/>
              <w:ind w:left="62"/>
              <w:rPr>
                <w:sz w:val="14"/>
              </w:rPr>
            </w:pPr>
            <w:r>
              <w:rPr>
                <w:spacing w:val="-2"/>
                <w:sz w:val="14"/>
              </w:rPr>
              <w:t>10-54-</w:t>
            </w:r>
            <w:r>
              <w:rPr>
                <w:spacing w:val="-5"/>
                <w:sz w:val="14"/>
              </w:rPr>
              <w:t>17</w:t>
            </w:r>
            <w:r>
              <w:rPr>
                <w:sz w:val="14"/>
              </w:rPr>
              <w:tab/>
              <w:t>WAGES</w:t>
            </w:r>
            <w:r>
              <w:rPr>
                <w:spacing w:val="-5"/>
                <w:sz w:val="14"/>
              </w:rPr>
              <w:t> </w:t>
            </w:r>
            <w:r>
              <w:rPr>
                <w:spacing w:val="-2"/>
                <w:sz w:val="14"/>
              </w:rPr>
              <w:t>(Overtime)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15,000.00</w:t>
            </w:r>
          </w:p>
        </w:tc>
      </w:tr>
      <w:tr>
        <w:trPr>
          <w:trHeight w:val="215" w:hRule="atLeast"/>
        </w:trPr>
        <w:tc>
          <w:tcPr>
            <w:tcW w:w="3917" w:type="dxa"/>
            <w:gridSpan w:val="3"/>
          </w:tcPr>
          <w:p>
            <w:pPr>
              <w:pStyle w:val="TableParagraph"/>
              <w:tabs>
                <w:tab w:pos="1250" w:val="left" w:leader="none"/>
              </w:tabs>
              <w:spacing w:before="25"/>
              <w:ind w:left="62"/>
              <w:rPr>
                <w:sz w:val="14"/>
              </w:rPr>
            </w:pPr>
            <w:r>
              <w:rPr>
                <w:spacing w:val="-2"/>
                <w:sz w:val="14"/>
              </w:rPr>
              <w:t>10-54-</w:t>
            </w:r>
            <w:r>
              <w:rPr>
                <w:spacing w:val="-5"/>
                <w:sz w:val="14"/>
              </w:rPr>
              <w:t>19</w:t>
            </w:r>
            <w:r>
              <w:rPr>
                <w:sz w:val="14"/>
              </w:rPr>
              <w:tab/>
              <w:t>WAGES</w:t>
            </w:r>
            <w:r>
              <w:rPr>
                <w:spacing w:val="-9"/>
                <w:sz w:val="14"/>
              </w:rPr>
              <w:t> </w:t>
            </w:r>
            <w:r>
              <w:rPr>
                <w:sz w:val="14"/>
              </w:rPr>
              <w:t>(CROSSING</w:t>
            </w:r>
            <w:r>
              <w:rPr>
                <w:spacing w:val="-7"/>
                <w:sz w:val="14"/>
              </w:rPr>
              <w:t> </w:t>
            </w:r>
            <w:r>
              <w:rPr>
                <w:spacing w:val="-2"/>
                <w:sz w:val="14"/>
              </w:rPr>
              <w:t>GUARD)</w:t>
            </w:r>
          </w:p>
        </w:tc>
        <w:tc>
          <w:tcPr>
            <w:tcW w:w="1117" w:type="dxa"/>
            <w:gridSpan w:val="2"/>
          </w:tcPr>
          <w:p>
            <w:pPr>
              <w:pStyle w:val="TableParagraph"/>
              <w:spacing w:before="25"/>
              <w:ind w:left="653"/>
              <w:rPr>
                <w:sz w:val="14"/>
              </w:rPr>
            </w:pPr>
            <w:r>
              <w:rPr>
                <w:spacing w:val="-2"/>
                <w:sz w:val="14"/>
              </w:rPr>
              <w:t>536.23</w:t>
            </w:r>
          </w:p>
        </w:tc>
        <w:tc>
          <w:tcPr>
            <w:tcW w:w="1116" w:type="dxa"/>
            <w:gridSpan w:val="2"/>
          </w:tcPr>
          <w:p>
            <w:pPr>
              <w:pStyle w:val="TableParagraph"/>
              <w:spacing w:before="25"/>
              <w:ind w:left="532"/>
              <w:rPr>
                <w:sz w:val="14"/>
              </w:rPr>
            </w:pPr>
            <w:r>
              <w:rPr>
                <w:spacing w:val="-2"/>
                <w:sz w:val="14"/>
              </w:rPr>
              <w:t>4,000.00</w:t>
            </w:r>
          </w:p>
        </w:tc>
        <w:tc>
          <w:tcPr>
            <w:tcW w:w="1116" w:type="dxa"/>
            <w:gridSpan w:val="2"/>
          </w:tcPr>
          <w:p>
            <w:pPr>
              <w:pStyle w:val="TableParagraph"/>
              <w:spacing w:before="25"/>
              <w:ind w:left="654"/>
              <w:rPr>
                <w:sz w:val="14"/>
              </w:rPr>
            </w:pPr>
            <w:r>
              <w:rPr>
                <w:spacing w:val="-2"/>
                <w:sz w:val="14"/>
              </w:rPr>
              <w:t>600.57</w:t>
            </w:r>
          </w:p>
        </w:tc>
        <w:tc>
          <w:tcPr>
            <w:tcW w:w="1152" w:type="dxa"/>
            <w:gridSpan w:val="2"/>
          </w:tcPr>
          <w:p>
            <w:pPr>
              <w:pStyle w:val="TableParagraph"/>
              <w:spacing w:before="25"/>
              <w:ind w:left="534"/>
              <w:rPr>
                <w:sz w:val="14"/>
              </w:rPr>
            </w:pPr>
            <w:r>
              <w:rPr>
                <w:spacing w:val="-2"/>
                <w:sz w:val="14"/>
              </w:rPr>
              <w:t>4,000.00</w:t>
            </w:r>
          </w:p>
        </w:tc>
      </w:tr>
      <w:tr>
        <w:trPr>
          <w:trHeight w:val="215" w:hRule="atLeast"/>
        </w:trPr>
        <w:tc>
          <w:tcPr>
            <w:tcW w:w="3917" w:type="dxa"/>
            <w:gridSpan w:val="3"/>
          </w:tcPr>
          <w:p>
            <w:pPr>
              <w:pStyle w:val="TableParagraph"/>
              <w:tabs>
                <w:tab w:pos="1250" w:val="left" w:leader="none"/>
              </w:tabs>
              <w:spacing w:before="25"/>
              <w:ind w:left="62"/>
              <w:rPr>
                <w:sz w:val="14"/>
              </w:rPr>
            </w:pPr>
            <w:r>
              <w:rPr>
                <w:spacing w:val="-2"/>
                <w:sz w:val="14"/>
              </w:rPr>
              <w:t>10-54-</w:t>
            </w:r>
            <w:r>
              <w:rPr>
                <w:spacing w:val="-5"/>
                <w:sz w:val="14"/>
              </w:rPr>
              <w:t>21</w:t>
            </w:r>
            <w:r>
              <w:rPr>
                <w:sz w:val="14"/>
              </w:rPr>
              <w:tab/>
              <w:t>SUBSCRIPTION</w:t>
            </w:r>
            <w:r>
              <w:rPr>
                <w:spacing w:val="-7"/>
                <w:sz w:val="14"/>
              </w:rPr>
              <w:t> </w:t>
            </w:r>
            <w:r>
              <w:rPr>
                <w:sz w:val="14"/>
              </w:rPr>
              <w:t>&amp;</w:t>
            </w:r>
            <w:r>
              <w:rPr>
                <w:spacing w:val="-3"/>
                <w:sz w:val="14"/>
              </w:rPr>
              <w:t> </w:t>
            </w:r>
            <w:r>
              <w:rPr>
                <w:spacing w:val="-2"/>
                <w:sz w:val="14"/>
              </w:rPr>
              <w:t>MEMBERSHIPS</w:t>
            </w:r>
          </w:p>
        </w:tc>
        <w:tc>
          <w:tcPr>
            <w:tcW w:w="1117" w:type="dxa"/>
            <w:gridSpan w:val="2"/>
          </w:tcPr>
          <w:p>
            <w:pPr>
              <w:pStyle w:val="TableParagraph"/>
              <w:spacing w:before="25"/>
              <w:ind w:left="653"/>
              <w:rPr>
                <w:sz w:val="14"/>
              </w:rPr>
            </w:pPr>
            <w:r>
              <w:rPr>
                <w:spacing w:val="-2"/>
                <w:sz w:val="14"/>
              </w:rPr>
              <w:t>250.00</w:t>
            </w:r>
          </w:p>
        </w:tc>
        <w:tc>
          <w:tcPr>
            <w:tcW w:w="1116" w:type="dxa"/>
            <w:gridSpan w:val="2"/>
          </w:tcPr>
          <w:p>
            <w:pPr>
              <w:pStyle w:val="TableParagraph"/>
              <w:spacing w:before="25"/>
              <w:ind w:left="532"/>
              <w:rPr>
                <w:sz w:val="14"/>
              </w:rPr>
            </w:pPr>
            <w:r>
              <w:rPr>
                <w:spacing w:val="-2"/>
                <w:sz w:val="14"/>
              </w:rPr>
              <w:t>2,000.00</w:t>
            </w:r>
          </w:p>
        </w:tc>
        <w:tc>
          <w:tcPr>
            <w:tcW w:w="1116" w:type="dxa"/>
            <w:gridSpan w:val="2"/>
          </w:tcPr>
          <w:p>
            <w:pPr>
              <w:pStyle w:val="TableParagraph"/>
              <w:spacing w:before="25"/>
              <w:ind w:left="534"/>
              <w:rPr>
                <w:sz w:val="14"/>
              </w:rPr>
            </w:pPr>
            <w:r>
              <w:rPr>
                <w:spacing w:val="-2"/>
                <w:sz w:val="14"/>
              </w:rPr>
              <w:t>2,049.00</w:t>
            </w:r>
          </w:p>
        </w:tc>
        <w:tc>
          <w:tcPr>
            <w:tcW w:w="1152" w:type="dxa"/>
            <w:gridSpan w:val="2"/>
          </w:tcPr>
          <w:p>
            <w:pPr>
              <w:pStyle w:val="TableParagraph"/>
              <w:spacing w:before="25"/>
              <w:ind w:left="534"/>
              <w:rPr>
                <w:sz w:val="14"/>
              </w:rPr>
            </w:pPr>
            <w:r>
              <w:rPr>
                <w:spacing w:val="-2"/>
                <w:sz w:val="14"/>
              </w:rPr>
              <w:t>2,000.00</w:t>
            </w:r>
          </w:p>
        </w:tc>
      </w:tr>
      <w:tr>
        <w:trPr>
          <w:trHeight w:val="215" w:hRule="atLeast"/>
        </w:trPr>
        <w:tc>
          <w:tcPr>
            <w:tcW w:w="3917" w:type="dxa"/>
            <w:gridSpan w:val="3"/>
          </w:tcPr>
          <w:p>
            <w:pPr>
              <w:pStyle w:val="TableParagraph"/>
              <w:tabs>
                <w:tab w:pos="1250" w:val="left" w:leader="none"/>
              </w:tabs>
              <w:spacing w:before="25"/>
              <w:ind w:left="62"/>
              <w:rPr>
                <w:sz w:val="14"/>
              </w:rPr>
            </w:pPr>
            <w:r>
              <w:rPr>
                <w:spacing w:val="-2"/>
                <w:sz w:val="14"/>
              </w:rPr>
              <w:t>10-54-</w:t>
            </w:r>
            <w:r>
              <w:rPr>
                <w:spacing w:val="-5"/>
                <w:sz w:val="14"/>
              </w:rPr>
              <w:t>23</w:t>
            </w:r>
            <w:r>
              <w:rPr>
                <w:sz w:val="14"/>
              </w:rPr>
              <w:tab/>
            </w:r>
            <w:r>
              <w:rPr>
                <w:spacing w:val="-2"/>
                <w:sz w:val="14"/>
              </w:rPr>
              <w:t>TRAVEL</w:t>
            </w:r>
            <w:r>
              <w:rPr>
                <w:spacing w:val="-6"/>
                <w:sz w:val="14"/>
              </w:rPr>
              <w:t> </w:t>
            </w:r>
            <w:r>
              <w:rPr>
                <w:spacing w:val="-2"/>
                <w:sz w:val="14"/>
              </w:rPr>
              <w:t>&amp; TRAINING</w:t>
            </w:r>
          </w:p>
        </w:tc>
        <w:tc>
          <w:tcPr>
            <w:tcW w:w="1117" w:type="dxa"/>
            <w:gridSpan w:val="2"/>
          </w:tcPr>
          <w:p>
            <w:pPr>
              <w:pStyle w:val="TableParagraph"/>
              <w:spacing w:before="25"/>
              <w:ind w:left="653"/>
              <w:rPr>
                <w:sz w:val="14"/>
              </w:rPr>
            </w:pPr>
            <w:r>
              <w:rPr>
                <w:spacing w:val="-2"/>
                <w:sz w:val="14"/>
              </w:rPr>
              <w:t>578.76</w:t>
            </w:r>
          </w:p>
        </w:tc>
        <w:tc>
          <w:tcPr>
            <w:tcW w:w="1116" w:type="dxa"/>
            <w:gridSpan w:val="2"/>
          </w:tcPr>
          <w:p>
            <w:pPr>
              <w:pStyle w:val="TableParagraph"/>
              <w:spacing w:before="25"/>
              <w:ind w:left="453"/>
              <w:rPr>
                <w:sz w:val="14"/>
              </w:rPr>
            </w:pPr>
            <w:r>
              <w:rPr>
                <w:spacing w:val="-2"/>
                <w:sz w:val="14"/>
              </w:rPr>
              <w:t>10,000.00</w:t>
            </w:r>
          </w:p>
        </w:tc>
        <w:tc>
          <w:tcPr>
            <w:tcW w:w="1116" w:type="dxa"/>
            <w:gridSpan w:val="2"/>
          </w:tcPr>
          <w:p>
            <w:pPr>
              <w:pStyle w:val="TableParagraph"/>
              <w:spacing w:before="25"/>
              <w:ind w:left="654"/>
              <w:rPr>
                <w:sz w:val="14"/>
              </w:rPr>
            </w:pPr>
            <w:r>
              <w:rPr>
                <w:spacing w:val="-2"/>
                <w:sz w:val="14"/>
              </w:rPr>
              <w:t>111.41</w:t>
            </w:r>
          </w:p>
        </w:tc>
        <w:tc>
          <w:tcPr>
            <w:tcW w:w="1152" w:type="dxa"/>
            <w:gridSpan w:val="2"/>
          </w:tcPr>
          <w:p>
            <w:pPr>
              <w:pStyle w:val="TableParagraph"/>
              <w:spacing w:before="25"/>
              <w:ind w:left="454"/>
              <w:rPr>
                <w:sz w:val="14"/>
              </w:rPr>
            </w:pPr>
            <w:r>
              <w:rPr>
                <w:spacing w:val="-2"/>
                <w:sz w:val="14"/>
              </w:rPr>
              <w:t>10,000.00</w:t>
            </w:r>
          </w:p>
        </w:tc>
      </w:tr>
      <w:tr>
        <w:trPr>
          <w:trHeight w:val="215" w:hRule="atLeast"/>
        </w:trPr>
        <w:tc>
          <w:tcPr>
            <w:tcW w:w="3917" w:type="dxa"/>
            <w:gridSpan w:val="3"/>
          </w:tcPr>
          <w:p>
            <w:pPr>
              <w:pStyle w:val="TableParagraph"/>
              <w:tabs>
                <w:tab w:pos="1250" w:val="left" w:leader="none"/>
              </w:tabs>
              <w:spacing w:before="25"/>
              <w:ind w:left="62"/>
              <w:rPr>
                <w:sz w:val="14"/>
              </w:rPr>
            </w:pPr>
            <w:r>
              <w:rPr>
                <w:spacing w:val="-2"/>
                <w:sz w:val="14"/>
              </w:rPr>
              <w:t>10-54-</w:t>
            </w:r>
            <w:r>
              <w:rPr>
                <w:spacing w:val="-5"/>
                <w:sz w:val="14"/>
              </w:rPr>
              <w:t>24</w:t>
            </w:r>
            <w:r>
              <w:rPr>
                <w:sz w:val="14"/>
              </w:rPr>
              <w:tab/>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117" w:type="dxa"/>
            <w:gridSpan w:val="2"/>
          </w:tcPr>
          <w:p>
            <w:pPr>
              <w:pStyle w:val="TableParagraph"/>
              <w:spacing w:before="25"/>
              <w:ind w:left="533"/>
              <w:rPr>
                <w:sz w:val="14"/>
              </w:rPr>
            </w:pPr>
            <w:r>
              <w:rPr>
                <w:spacing w:val="-2"/>
                <w:sz w:val="14"/>
              </w:rPr>
              <w:t>3,231.58</w:t>
            </w:r>
          </w:p>
        </w:tc>
        <w:tc>
          <w:tcPr>
            <w:tcW w:w="1116" w:type="dxa"/>
            <w:gridSpan w:val="2"/>
          </w:tcPr>
          <w:p>
            <w:pPr>
              <w:pStyle w:val="TableParagraph"/>
              <w:spacing w:before="25"/>
              <w:ind w:left="453"/>
              <w:rPr>
                <w:sz w:val="14"/>
              </w:rPr>
            </w:pPr>
            <w:r>
              <w:rPr>
                <w:spacing w:val="-2"/>
                <w:sz w:val="14"/>
              </w:rPr>
              <w:t>20,000.00</w:t>
            </w:r>
          </w:p>
        </w:tc>
        <w:tc>
          <w:tcPr>
            <w:tcW w:w="1116" w:type="dxa"/>
            <w:gridSpan w:val="2"/>
          </w:tcPr>
          <w:p>
            <w:pPr>
              <w:pStyle w:val="TableParagraph"/>
              <w:spacing w:before="25"/>
              <w:ind w:left="453"/>
              <w:rPr>
                <w:sz w:val="14"/>
              </w:rPr>
            </w:pPr>
            <w:r>
              <w:rPr>
                <w:spacing w:val="-2"/>
                <w:sz w:val="14"/>
              </w:rPr>
              <w:t>10,544.83</w:t>
            </w:r>
          </w:p>
        </w:tc>
        <w:tc>
          <w:tcPr>
            <w:tcW w:w="1152" w:type="dxa"/>
            <w:gridSpan w:val="2"/>
          </w:tcPr>
          <w:p>
            <w:pPr>
              <w:pStyle w:val="TableParagraph"/>
              <w:spacing w:before="25"/>
              <w:ind w:left="454"/>
              <w:rPr>
                <w:sz w:val="14"/>
              </w:rPr>
            </w:pPr>
            <w:r>
              <w:rPr>
                <w:spacing w:val="-2"/>
                <w:sz w:val="14"/>
              </w:rPr>
              <w:t>20,000.00</w:t>
            </w:r>
          </w:p>
        </w:tc>
      </w:tr>
      <w:tr>
        <w:trPr>
          <w:trHeight w:val="186" w:hRule="atLeast"/>
        </w:trPr>
        <w:tc>
          <w:tcPr>
            <w:tcW w:w="3917" w:type="dxa"/>
            <w:gridSpan w:val="3"/>
          </w:tcPr>
          <w:p>
            <w:pPr>
              <w:pStyle w:val="TableParagraph"/>
              <w:tabs>
                <w:tab w:pos="1250" w:val="left" w:leader="none"/>
              </w:tabs>
              <w:spacing w:line="141" w:lineRule="exact" w:before="25"/>
              <w:ind w:left="62"/>
              <w:rPr>
                <w:sz w:val="14"/>
              </w:rPr>
            </w:pPr>
            <w:r>
              <w:rPr>
                <w:spacing w:val="-2"/>
                <w:sz w:val="14"/>
              </w:rPr>
              <w:t>10-54-</w:t>
            </w:r>
            <w:r>
              <w:rPr>
                <w:spacing w:val="-5"/>
                <w:sz w:val="14"/>
              </w:rPr>
              <w:t>25</w:t>
            </w:r>
            <w:r>
              <w:rPr>
                <w:sz w:val="14"/>
              </w:rPr>
              <w:tab/>
              <w:t>AUTO</w:t>
            </w:r>
            <w:r>
              <w:rPr>
                <w:spacing w:val="-4"/>
                <w:sz w:val="14"/>
              </w:rPr>
              <w:t> </w:t>
            </w:r>
            <w:r>
              <w:rPr>
                <w:spacing w:val="-2"/>
                <w:sz w:val="14"/>
              </w:rPr>
              <w:t>EXPENSE</w:t>
            </w:r>
          </w:p>
        </w:tc>
        <w:tc>
          <w:tcPr>
            <w:tcW w:w="1117" w:type="dxa"/>
            <w:gridSpan w:val="2"/>
          </w:tcPr>
          <w:p>
            <w:pPr>
              <w:pStyle w:val="TableParagraph"/>
              <w:spacing w:line="141" w:lineRule="exact" w:before="25"/>
              <w:ind w:left="533"/>
              <w:rPr>
                <w:sz w:val="14"/>
              </w:rPr>
            </w:pPr>
            <w:r>
              <w:rPr>
                <w:spacing w:val="-2"/>
                <w:sz w:val="14"/>
              </w:rPr>
              <w:t>4,614.21</w:t>
            </w:r>
          </w:p>
        </w:tc>
        <w:tc>
          <w:tcPr>
            <w:tcW w:w="1116" w:type="dxa"/>
            <w:gridSpan w:val="2"/>
          </w:tcPr>
          <w:p>
            <w:pPr>
              <w:pStyle w:val="TableParagraph"/>
              <w:spacing w:line="141" w:lineRule="exact" w:before="25"/>
              <w:ind w:left="453"/>
              <w:rPr>
                <w:sz w:val="14"/>
              </w:rPr>
            </w:pPr>
            <w:r>
              <w:rPr>
                <w:spacing w:val="-2"/>
                <w:sz w:val="14"/>
              </w:rPr>
              <w:t>30,000.00</w:t>
            </w:r>
          </w:p>
        </w:tc>
        <w:tc>
          <w:tcPr>
            <w:tcW w:w="1116" w:type="dxa"/>
            <w:gridSpan w:val="2"/>
          </w:tcPr>
          <w:p>
            <w:pPr>
              <w:pStyle w:val="TableParagraph"/>
              <w:spacing w:line="141" w:lineRule="exact" w:before="25"/>
              <w:ind w:left="534"/>
              <w:rPr>
                <w:sz w:val="14"/>
              </w:rPr>
            </w:pPr>
            <w:r>
              <w:rPr>
                <w:spacing w:val="-2"/>
                <w:sz w:val="14"/>
              </w:rPr>
              <w:t>5,554.62</w:t>
            </w:r>
          </w:p>
        </w:tc>
        <w:tc>
          <w:tcPr>
            <w:tcW w:w="1152" w:type="dxa"/>
            <w:gridSpan w:val="2"/>
          </w:tcPr>
          <w:p>
            <w:pPr>
              <w:pStyle w:val="TableParagraph"/>
              <w:spacing w:line="141" w:lineRule="exact" w:before="25"/>
              <w:ind w:left="454"/>
              <w:rPr>
                <w:sz w:val="14"/>
              </w:rPr>
            </w:pPr>
            <w:r>
              <w:rPr>
                <w:spacing w:val="-2"/>
                <w:sz w:val="14"/>
              </w:rPr>
              <w:t>30,000.00</w:t>
            </w:r>
          </w:p>
        </w:tc>
      </w:tr>
    </w:tbl>
    <w:p>
      <w:pPr>
        <w:spacing w:after="0" w:line="141" w:lineRule="exac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67"/>
        <w:gridCol w:w="2691"/>
        <w:gridCol w:w="68"/>
        <w:gridCol w:w="1049"/>
        <w:gridCol w:w="67"/>
        <w:gridCol w:w="1049"/>
        <w:gridCol w:w="67"/>
        <w:gridCol w:w="1049"/>
        <w:gridCol w:w="67"/>
        <w:gridCol w:w="1085"/>
      </w:tblGrid>
      <w:tr>
        <w:trPr>
          <w:trHeight w:val="670" w:hRule="atLeast"/>
        </w:trPr>
        <w:tc>
          <w:tcPr>
            <w:tcW w:w="1159"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758" w:type="dxa"/>
            <w:gridSpan w:val="2"/>
          </w:tcPr>
          <w:p>
            <w:pPr>
              <w:pStyle w:val="TableParagraph"/>
              <w:rPr>
                <w:b/>
                <w:sz w:val="16"/>
              </w:rPr>
            </w:pPr>
          </w:p>
          <w:p>
            <w:pPr>
              <w:pStyle w:val="TableParagraph"/>
              <w:spacing w:before="1"/>
              <w:rPr>
                <w:b/>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1117" w:type="dxa"/>
            <w:gridSpan w:val="2"/>
          </w:tcPr>
          <w:p>
            <w:pPr>
              <w:pStyle w:val="TableParagraph"/>
              <w:spacing w:line="157" w:lineRule="exact"/>
              <w:ind w:left="328"/>
              <w:rPr>
                <w:sz w:val="14"/>
              </w:rPr>
            </w:pPr>
            <w:r>
              <w:rPr>
                <w:spacing w:val="-2"/>
                <w:sz w:val="14"/>
              </w:rPr>
              <w:t>2022-</w:t>
            </w:r>
            <w:r>
              <w:rPr>
                <w:spacing w:val="-5"/>
                <w:sz w:val="14"/>
              </w:rPr>
              <w:t>22</w:t>
            </w:r>
          </w:p>
          <w:p>
            <w:pPr>
              <w:pStyle w:val="TableParagraph"/>
              <w:spacing w:line="321" w:lineRule="auto" w:before="55"/>
              <w:ind w:left="392"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8"/>
              <w:rPr>
                <w:sz w:val="14"/>
              </w:rPr>
            </w:pPr>
            <w:r>
              <w:rPr>
                <w:spacing w:val="-2"/>
                <w:sz w:val="14"/>
              </w:rPr>
              <w:t>2022-</w:t>
            </w:r>
            <w:r>
              <w:rPr>
                <w:spacing w:val="-5"/>
                <w:sz w:val="14"/>
              </w:rPr>
              <w:t>23</w:t>
            </w:r>
          </w:p>
          <w:p>
            <w:pPr>
              <w:pStyle w:val="TableParagraph"/>
              <w:spacing w:line="321" w:lineRule="auto" w:before="55"/>
              <w:ind w:left="364"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5"/>
              <w:jc w:val="center"/>
              <w:rPr>
                <w:sz w:val="14"/>
              </w:rPr>
            </w:pPr>
            <w:r>
              <w:rPr>
                <w:spacing w:val="-2"/>
                <w:sz w:val="14"/>
              </w:rPr>
              <w:t>2023-</w:t>
            </w:r>
            <w:r>
              <w:rPr>
                <w:spacing w:val="-5"/>
                <w:sz w:val="14"/>
              </w:rPr>
              <w:t>23</w:t>
            </w:r>
          </w:p>
          <w:p>
            <w:pPr>
              <w:pStyle w:val="TableParagraph"/>
              <w:spacing w:line="321" w:lineRule="auto" w:before="55"/>
              <w:ind w:left="191" w:right="140"/>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52" w:type="dxa"/>
            <w:gridSpan w:val="2"/>
          </w:tcPr>
          <w:p>
            <w:pPr>
              <w:pStyle w:val="TableParagraph"/>
              <w:spacing w:line="157" w:lineRule="exact"/>
              <w:ind w:left="193" w:right="170"/>
              <w:jc w:val="center"/>
              <w:rPr>
                <w:sz w:val="14"/>
              </w:rPr>
            </w:pPr>
            <w:r>
              <w:rPr>
                <w:spacing w:val="-2"/>
                <w:sz w:val="14"/>
              </w:rPr>
              <w:t>2023-</w:t>
            </w:r>
            <w:r>
              <w:rPr>
                <w:spacing w:val="-5"/>
                <w:sz w:val="14"/>
              </w:rPr>
              <w:t>24</w:t>
            </w:r>
          </w:p>
          <w:p>
            <w:pPr>
              <w:pStyle w:val="TableParagraph"/>
              <w:spacing w:line="321" w:lineRule="auto" w:before="55"/>
              <w:ind w:left="193" w:right="177"/>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73" w:hRule="atLeast"/>
        </w:trPr>
        <w:tc>
          <w:tcPr>
            <w:tcW w:w="1159" w:type="dxa"/>
            <w:tcBorders>
              <w:top w:val="single" w:sz="2" w:space="0" w:color="000000"/>
            </w:tcBorders>
          </w:tcPr>
          <w:p>
            <w:pPr>
              <w:pStyle w:val="TableParagraph"/>
              <w:spacing w:before="2"/>
              <w:rPr>
                <w:b/>
                <w:sz w:val="16"/>
              </w:rPr>
            </w:pPr>
          </w:p>
          <w:p>
            <w:pPr>
              <w:pStyle w:val="TableParagraph"/>
              <w:ind w:left="62"/>
              <w:rPr>
                <w:sz w:val="14"/>
              </w:rPr>
            </w:pPr>
            <w:r>
              <w:rPr>
                <w:spacing w:val="-2"/>
                <w:sz w:val="14"/>
              </w:rPr>
              <w:t>10-54-</w:t>
            </w:r>
            <w:r>
              <w:rPr>
                <w:spacing w:val="-5"/>
                <w:sz w:val="14"/>
              </w:rPr>
              <w:t>27</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spacing w:before="1"/>
              <w:rPr>
                <w:b/>
                <w:sz w:val="16"/>
              </w:rPr>
            </w:pPr>
          </w:p>
          <w:p>
            <w:pPr>
              <w:pStyle w:val="TableParagraph"/>
              <w:ind w:left="24"/>
              <w:rPr>
                <w:sz w:val="14"/>
              </w:rPr>
            </w:pPr>
            <w:r>
              <w:rPr>
                <w:spacing w:val="-2"/>
                <w:sz w:val="14"/>
              </w:rPr>
              <w:t>UTILITIES</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3"/>
              <w:jc w:val="right"/>
              <w:rPr>
                <w:sz w:val="14"/>
              </w:rPr>
            </w:pPr>
            <w:r>
              <w:rPr>
                <w:spacing w:val="-2"/>
                <w:sz w:val="14"/>
              </w:rPr>
              <w:t>835.61</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5"/>
              <w:jc w:val="right"/>
              <w:rPr>
                <w:sz w:val="14"/>
              </w:rPr>
            </w:pPr>
            <w:r>
              <w:rPr>
                <w:spacing w:val="-2"/>
                <w:sz w:val="14"/>
              </w:rPr>
              <w:t>6,000.00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4"/>
              <w:jc w:val="right"/>
              <w:rPr>
                <w:sz w:val="14"/>
              </w:rPr>
            </w:pPr>
            <w:r>
              <w:rPr>
                <w:spacing w:val="-2"/>
                <w:sz w:val="14"/>
              </w:rPr>
              <w:t>1,641.80</w:t>
            </w:r>
          </w:p>
        </w:tc>
        <w:tc>
          <w:tcPr>
            <w:tcW w:w="67" w:type="dxa"/>
          </w:tcPr>
          <w:p>
            <w:pPr>
              <w:pStyle w:val="TableParagraph"/>
              <w:rPr>
                <w:rFonts w:ascii="Times New Roman"/>
                <w:sz w:val="14"/>
              </w:rPr>
            </w:pPr>
          </w:p>
        </w:tc>
        <w:tc>
          <w:tcPr>
            <w:tcW w:w="1085" w:type="dxa"/>
            <w:tcBorders>
              <w:top w:val="single" w:sz="2" w:space="0" w:color="000000"/>
            </w:tcBorders>
          </w:tcPr>
          <w:p>
            <w:pPr>
              <w:pStyle w:val="TableParagraph"/>
              <w:spacing w:before="1"/>
              <w:rPr>
                <w:b/>
                <w:sz w:val="16"/>
              </w:rPr>
            </w:pPr>
          </w:p>
          <w:p>
            <w:pPr>
              <w:pStyle w:val="TableParagraph"/>
              <w:ind w:right="72"/>
              <w:jc w:val="right"/>
              <w:rPr>
                <w:sz w:val="14"/>
              </w:rPr>
            </w:pPr>
            <w:r>
              <w:rPr>
                <w:spacing w:val="-2"/>
                <w:sz w:val="14"/>
              </w:rPr>
              <w:t>10,000.00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29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RENT</w:t>
            </w:r>
            <w:r>
              <w:rPr>
                <w:spacing w:val="-7"/>
                <w:sz w:val="14"/>
              </w:rPr>
              <w:t> </w:t>
            </w:r>
            <w:r>
              <w:rPr>
                <w:sz w:val="14"/>
              </w:rPr>
              <w:t>EXPENSE</w:t>
            </w:r>
            <w:r>
              <w:rPr>
                <w:spacing w:val="-4"/>
                <w:sz w:val="14"/>
              </w:rPr>
              <w:t> </w:t>
            </w:r>
            <w:r>
              <w:rPr>
                <w:spacing w:val="-2"/>
                <w:sz w:val="14"/>
              </w:rPr>
              <w:t>(OFFICE)</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2,250.00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9,000.00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2,250.00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91,000.00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35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COMPUTER</w:t>
            </w:r>
            <w:r>
              <w:rPr>
                <w:spacing w:val="38"/>
                <w:sz w:val="14"/>
              </w:rPr>
              <w:t> </w:t>
            </w:r>
            <w:r>
              <w:rPr>
                <w:sz w:val="14"/>
              </w:rPr>
              <w:t>MAINTENANCE</w:t>
            </w:r>
            <w:r>
              <w:rPr>
                <w:spacing w:val="3"/>
                <w:sz w:val="14"/>
              </w:rPr>
              <w:t> </w:t>
            </w:r>
            <w:r>
              <w:rPr>
                <w:spacing w:val="-2"/>
                <w:sz w:val="14"/>
              </w:rPr>
              <w:t>CONTRA</w:t>
            </w:r>
          </w:p>
        </w:tc>
        <w:tc>
          <w:tcPr>
            <w:tcW w:w="68" w:type="dxa"/>
          </w:tcPr>
          <w:p>
            <w:pPr>
              <w:pStyle w:val="TableParagraph"/>
              <w:rPr>
                <w:rFonts w:ascii="Times New Roman"/>
                <w:sz w:val="14"/>
              </w:rPr>
            </w:pPr>
          </w:p>
        </w:tc>
        <w:tc>
          <w:tcPr>
            <w:tcW w:w="1049" w:type="dxa"/>
          </w:tcPr>
          <w:p>
            <w:pPr>
              <w:pStyle w:val="TableParagraph"/>
              <w:spacing w:before="25"/>
              <w:ind w:right="33"/>
              <w:jc w:val="right"/>
              <w:rPr>
                <w:sz w:val="14"/>
              </w:rPr>
            </w:pPr>
            <w:r>
              <w:rPr>
                <w:spacing w:val="-2"/>
                <w:sz w:val="14"/>
              </w:rPr>
              <w:t>186.24</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6,000.00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229.08</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6,000.00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37</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JAIL</w:t>
            </w:r>
            <w:r>
              <w:rPr>
                <w:spacing w:val="-6"/>
                <w:sz w:val="14"/>
              </w:rPr>
              <w:t> </w:t>
            </w:r>
            <w:r>
              <w:rPr>
                <w:spacing w:val="-4"/>
                <w:sz w:val="14"/>
              </w:rPr>
              <w:t>DAYS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45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DEPARTMENT</w:t>
            </w:r>
            <w:r>
              <w:rPr>
                <w:spacing w:val="-4"/>
                <w:sz w:val="14"/>
              </w:rPr>
              <w:t> </w:t>
            </w:r>
            <w:r>
              <w:rPr>
                <w:spacing w:val="-2"/>
                <w:sz w:val="14"/>
              </w:rPr>
              <w:t>SUPPLIES</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3,073.00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22,000.00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13,090.61</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32,000.00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51</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INSURANCE</w:t>
            </w:r>
            <w:r>
              <w:rPr>
                <w:spacing w:val="-6"/>
                <w:sz w:val="14"/>
              </w:rPr>
              <w:t> </w:t>
            </w:r>
            <w:r>
              <w:rPr>
                <w:sz w:val="14"/>
              </w:rPr>
              <w:t>(LINE</w:t>
            </w:r>
            <w:r>
              <w:rPr>
                <w:spacing w:val="-5"/>
                <w:sz w:val="14"/>
              </w:rPr>
              <w:t> </w:t>
            </w:r>
            <w:r>
              <w:rPr>
                <w:sz w:val="14"/>
              </w:rPr>
              <w:t>OF</w:t>
            </w:r>
            <w:r>
              <w:rPr>
                <w:spacing w:val="-2"/>
                <w:sz w:val="14"/>
              </w:rPr>
              <w:t> DUTY)</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52</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INSURANCE</w:t>
            </w:r>
            <w:r>
              <w:rPr>
                <w:spacing w:val="-10"/>
                <w:sz w:val="14"/>
              </w:rPr>
              <w:t> </w:t>
            </w:r>
            <w:r>
              <w:rPr>
                <w:sz w:val="14"/>
              </w:rPr>
              <w:t>(OFF</w:t>
            </w:r>
            <w:r>
              <w:rPr>
                <w:spacing w:val="-6"/>
                <w:sz w:val="14"/>
              </w:rPr>
              <w:t> </w:t>
            </w:r>
            <w:r>
              <w:rPr>
                <w:sz w:val="14"/>
              </w:rPr>
              <w:t>DUTY</w:t>
            </w:r>
            <w:r>
              <w:rPr>
                <w:spacing w:val="-10"/>
                <w:sz w:val="14"/>
              </w:rPr>
              <w:t> </w:t>
            </w:r>
            <w:r>
              <w:rPr>
                <w:spacing w:val="-4"/>
                <w:sz w:val="14"/>
              </w:rPr>
              <w:t>AUTO)</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3,498.68</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12,000.00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7,752.73</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12,000.00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55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TASK</w:t>
            </w:r>
            <w:r>
              <w:rPr>
                <w:spacing w:val="-11"/>
                <w:sz w:val="14"/>
              </w:rPr>
              <w:t> </w:t>
            </w:r>
            <w:r>
              <w:rPr>
                <w:sz w:val="14"/>
              </w:rPr>
              <w:t>FORCE</w:t>
            </w:r>
            <w:r>
              <w:rPr>
                <w:spacing w:val="-8"/>
                <w:sz w:val="14"/>
              </w:rPr>
              <w:t> </w:t>
            </w:r>
            <w:r>
              <w:rPr>
                <w:sz w:val="14"/>
              </w:rPr>
              <w:t>OFFICE</w:t>
            </w:r>
            <w:r>
              <w:rPr>
                <w:spacing w:val="-6"/>
                <w:sz w:val="14"/>
              </w:rPr>
              <w:t> </w:t>
            </w:r>
            <w:r>
              <w:rPr>
                <w:spacing w:val="-2"/>
                <w:sz w:val="14"/>
              </w:rPr>
              <w:t>EXPENSES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58,000.00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14,499.99</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58,000.00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65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SUNDRY</w:t>
            </w:r>
            <w:r>
              <w:rPr>
                <w:spacing w:val="-10"/>
                <w:sz w:val="14"/>
              </w:rPr>
              <w:t> </w:t>
            </w:r>
            <w:r>
              <w:rPr>
                <w:sz w:val="14"/>
              </w:rPr>
              <w:t>(JAIL</w:t>
            </w:r>
            <w:r>
              <w:rPr>
                <w:spacing w:val="-7"/>
                <w:sz w:val="14"/>
              </w:rPr>
              <w:t> </w:t>
            </w:r>
            <w:r>
              <w:rPr>
                <w:spacing w:val="-2"/>
                <w:sz w:val="14"/>
              </w:rPr>
              <w:t>EXPENSES)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66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Animal</w:t>
            </w:r>
            <w:r>
              <w:rPr>
                <w:spacing w:val="-7"/>
                <w:sz w:val="14"/>
              </w:rPr>
              <w:t> </w:t>
            </w:r>
            <w:r>
              <w:rPr>
                <w:sz w:val="14"/>
              </w:rPr>
              <w:t>Control</w:t>
            </w:r>
            <w:r>
              <w:rPr>
                <w:spacing w:val="-6"/>
                <w:sz w:val="14"/>
              </w:rPr>
              <w:t> </w:t>
            </w:r>
            <w:r>
              <w:rPr>
                <w:spacing w:val="-2"/>
                <w:sz w:val="14"/>
              </w:rPr>
              <w:t>Salary</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67</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ANIMAL</w:t>
            </w:r>
            <w:r>
              <w:rPr>
                <w:spacing w:val="2"/>
                <w:sz w:val="14"/>
              </w:rPr>
              <w:t> </w:t>
            </w:r>
            <w:r>
              <w:rPr>
                <w:spacing w:val="-2"/>
                <w:sz w:val="14"/>
              </w:rPr>
              <w:t>CONTROL</w:t>
            </w:r>
          </w:p>
        </w:tc>
        <w:tc>
          <w:tcPr>
            <w:tcW w:w="68" w:type="dxa"/>
          </w:tcPr>
          <w:p>
            <w:pPr>
              <w:pStyle w:val="TableParagraph"/>
              <w:rPr>
                <w:rFonts w:ascii="Times New Roman"/>
                <w:sz w:val="14"/>
              </w:rPr>
            </w:pPr>
          </w:p>
        </w:tc>
        <w:tc>
          <w:tcPr>
            <w:tcW w:w="1049" w:type="dxa"/>
          </w:tcPr>
          <w:p>
            <w:pPr>
              <w:pStyle w:val="TableParagraph"/>
              <w:spacing w:before="25"/>
              <w:ind w:right="33"/>
              <w:jc w:val="right"/>
              <w:rPr>
                <w:sz w:val="14"/>
              </w:rPr>
            </w:pPr>
            <w:r>
              <w:rPr>
                <w:spacing w:val="-2"/>
                <w:sz w:val="14"/>
              </w:rPr>
              <w:t>310.69</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8,000.00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1,821.37</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8,000.00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68</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ANIMAL</w:t>
            </w:r>
            <w:r>
              <w:rPr>
                <w:spacing w:val="-9"/>
                <w:sz w:val="14"/>
              </w:rPr>
              <w:t> </w:t>
            </w:r>
            <w:r>
              <w:rPr>
                <w:sz w:val="14"/>
              </w:rPr>
              <w:t>CONTROL</w:t>
            </w:r>
            <w:r>
              <w:rPr>
                <w:spacing w:val="-9"/>
                <w:sz w:val="14"/>
              </w:rPr>
              <w:t> </w:t>
            </w:r>
            <w:r>
              <w:rPr>
                <w:sz w:val="14"/>
              </w:rPr>
              <w:t>-</w:t>
            </w:r>
            <w:r>
              <w:rPr>
                <w:spacing w:val="-5"/>
                <w:sz w:val="14"/>
              </w:rPr>
              <w:t> </w:t>
            </w:r>
            <w:r>
              <w:rPr>
                <w:sz w:val="14"/>
              </w:rPr>
              <w:t>MADDIE</w:t>
            </w:r>
            <w:r>
              <w:rPr>
                <w:spacing w:val="-5"/>
                <w:sz w:val="14"/>
              </w:rPr>
              <w:t> </w:t>
            </w:r>
            <w:r>
              <w:rPr>
                <w:spacing w:val="-4"/>
                <w:sz w:val="14"/>
              </w:rPr>
              <w:t>FUND</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69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Animal</w:t>
            </w:r>
            <w:r>
              <w:rPr>
                <w:spacing w:val="-6"/>
                <w:sz w:val="14"/>
              </w:rPr>
              <w:t> </w:t>
            </w:r>
            <w:r>
              <w:rPr>
                <w:sz w:val="14"/>
              </w:rPr>
              <w:t>Control</w:t>
            </w:r>
            <w:r>
              <w:rPr>
                <w:spacing w:val="-6"/>
                <w:sz w:val="14"/>
              </w:rPr>
              <w:t> </w:t>
            </w:r>
            <w:r>
              <w:rPr>
                <w:sz w:val="14"/>
              </w:rPr>
              <w:t>Employee</w:t>
            </w:r>
            <w:r>
              <w:rPr>
                <w:spacing w:val="-5"/>
                <w:sz w:val="14"/>
              </w:rPr>
              <w:t> </w:t>
            </w:r>
            <w:r>
              <w:rPr>
                <w:spacing w:val="-2"/>
                <w:sz w:val="14"/>
              </w:rPr>
              <w:t>Benfit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70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OPERATING</w:t>
            </w:r>
            <w:r>
              <w:rPr>
                <w:spacing w:val="1"/>
                <w:sz w:val="14"/>
              </w:rPr>
              <w:t> </w:t>
            </w:r>
            <w:r>
              <w:rPr>
                <w:spacing w:val="-2"/>
                <w:sz w:val="14"/>
              </w:rPr>
              <w:t>LEASE</w:t>
            </w:r>
            <w:r>
              <w:rPr>
                <w:spacing w:val="6"/>
                <w:sz w:val="14"/>
              </w:rPr>
              <w:t> </w:t>
            </w:r>
            <w:r>
              <w:rPr>
                <w:spacing w:val="-2"/>
                <w:sz w:val="14"/>
              </w:rPr>
              <w:t>PAYMENT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74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7"/>
                <w:sz w:val="14"/>
              </w:rPr>
              <w:t> </w:t>
            </w:r>
            <w:r>
              <w:rPr>
                <w:spacing w:val="-2"/>
                <w:sz w:val="14"/>
              </w:rPr>
              <w:t>OUTLAY</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150,000.00</w:t>
            </w:r>
          </w:p>
        </w:tc>
        <w:tc>
          <w:tcPr>
            <w:tcW w:w="67" w:type="dxa"/>
          </w:tcPr>
          <w:p>
            <w:pPr>
              <w:pStyle w:val="TableParagraph"/>
              <w:rPr>
                <w:rFonts w:ascii="Times New Roman"/>
                <w:sz w:val="14"/>
              </w:rPr>
            </w:pPr>
          </w:p>
        </w:tc>
        <w:tc>
          <w:tcPr>
            <w:tcW w:w="1049" w:type="dxa"/>
          </w:tcPr>
          <w:p>
            <w:pPr>
              <w:pStyle w:val="TableParagraph"/>
              <w:spacing w:before="25"/>
              <w:ind w:right="46"/>
              <w:jc w:val="right"/>
              <w:rPr>
                <w:sz w:val="14"/>
              </w:rPr>
            </w:pPr>
            <w:r>
              <w:rPr>
                <w:spacing w:val="-2"/>
                <w:sz w:val="14"/>
              </w:rPr>
              <w:t>94,411.67</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75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5"/>
                <w:sz w:val="14"/>
              </w:rPr>
              <w:t> </w:t>
            </w:r>
            <w:r>
              <w:rPr>
                <w:spacing w:val="-2"/>
                <w:sz w:val="14"/>
              </w:rPr>
              <w:t>OUTLAY (ANIMAL</w:t>
            </w:r>
            <w:r>
              <w:rPr>
                <w:spacing w:val="-3"/>
                <w:sz w:val="14"/>
              </w:rPr>
              <w:t> </w:t>
            </w:r>
            <w:r>
              <w:rPr>
                <w:spacing w:val="-2"/>
                <w:sz w:val="14"/>
              </w:rPr>
              <w:t>POUND)</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10-54-</w:t>
            </w:r>
            <w:r>
              <w:rPr>
                <w:spacing w:val="-5"/>
                <w:sz w:val="14"/>
              </w:rPr>
              <w:t>76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8"/>
                <w:sz w:val="14"/>
              </w:rPr>
              <w:t> </w:t>
            </w:r>
            <w:r>
              <w:rPr>
                <w:spacing w:val="-2"/>
                <w:sz w:val="14"/>
              </w:rPr>
              <w:t>OUTLAY</w:t>
            </w:r>
            <w:r>
              <w:rPr>
                <w:spacing w:val="-8"/>
                <w:sz w:val="14"/>
              </w:rPr>
              <w:t> </w:t>
            </w:r>
            <w:r>
              <w:rPr>
                <w:spacing w:val="-2"/>
                <w:sz w:val="14"/>
              </w:rPr>
              <w:t>-</w:t>
            </w:r>
            <w:r>
              <w:rPr>
                <w:spacing w:val="-4"/>
                <w:sz w:val="14"/>
              </w:rPr>
              <w:t> </w:t>
            </w:r>
            <w:r>
              <w:rPr>
                <w:spacing w:val="-2"/>
                <w:sz w:val="14"/>
              </w:rPr>
              <w:t>COMP.</w:t>
            </w:r>
            <w:r>
              <w:rPr>
                <w:spacing w:val="-4"/>
                <w:sz w:val="14"/>
              </w:rPr>
              <w:t> </w:t>
            </w:r>
            <w:r>
              <w:rPr>
                <w:spacing w:val="-2"/>
                <w:sz w:val="14"/>
              </w:rPr>
              <w:t>UPDATE</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159" w:type="dxa"/>
          </w:tcPr>
          <w:p>
            <w:pPr>
              <w:pStyle w:val="TableParagraph"/>
              <w:spacing w:before="25"/>
              <w:ind w:left="62"/>
              <w:rPr>
                <w:sz w:val="14"/>
              </w:rPr>
            </w:pPr>
            <w:r>
              <w:rPr>
                <w:spacing w:val="-2"/>
                <w:sz w:val="14"/>
              </w:rPr>
              <w:t>10-54-</w:t>
            </w:r>
            <w:r>
              <w:rPr>
                <w:spacing w:val="-5"/>
                <w:sz w:val="14"/>
              </w:rPr>
              <w:t>99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Police</w:t>
            </w:r>
            <w:r>
              <w:rPr>
                <w:spacing w:val="-8"/>
                <w:sz w:val="14"/>
              </w:rPr>
              <w:t> </w:t>
            </w:r>
            <w:r>
              <w:rPr>
                <w:sz w:val="14"/>
              </w:rPr>
              <w:t>Department</w:t>
            </w:r>
            <w:r>
              <w:rPr>
                <w:spacing w:val="-6"/>
                <w:sz w:val="14"/>
              </w:rPr>
              <w:t> </w:t>
            </w:r>
            <w:r>
              <w:rPr>
                <w:spacing w:val="-2"/>
                <w:sz w:val="14"/>
              </w:rPr>
              <w:t>Vehicles</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72"/>
              <w:jc w:val="right"/>
              <w:rPr>
                <w:sz w:val="14"/>
              </w:rPr>
            </w:pPr>
            <w:r>
              <w:rPr>
                <w:spacing w:val="-2"/>
                <w:sz w:val="14"/>
              </w:rPr>
              <w:t>60,000.00</w:t>
            </w:r>
          </w:p>
        </w:tc>
      </w:tr>
      <w:tr>
        <w:trPr>
          <w:trHeight w:val="431" w:hRule="atLeast"/>
        </w:trPr>
        <w:tc>
          <w:tcPr>
            <w:tcW w:w="3917" w:type="dxa"/>
            <w:gridSpan w:val="3"/>
          </w:tcPr>
          <w:p>
            <w:pPr>
              <w:pStyle w:val="TableParagraph"/>
              <w:spacing w:before="10"/>
              <w:rPr>
                <w:b/>
                <w:sz w:val="15"/>
              </w:rPr>
            </w:pPr>
          </w:p>
          <w:p>
            <w:pPr>
              <w:pStyle w:val="TableParagraph"/>
              <w:ind w:left="447"/>
              <w:rPr>
                <w:sz w:val="14"/>
              </w:rPr>
            </w:pPr>
            <w:r>
              <w:rPr>
                <w:spacing w:val="-2"/>
                <w:sz w:val="14"/>
              </w:rPr>
              <w:t>Total</w:t>
            </w:r>
            <w:r>
              <w:rPr>
                <w:spacing w:val="-1"/>
                <w:sz w:val="14"/>
              </w:rPr>
              <w:t> </w:t>
            </w:r>
            <w:r>
              <w:rPr>
                <w:spacing w:val="-2"/>
                <w:sz w:val="14"/>
              </w:rPr>
              <w:t>POLICE</w:t>
            </w:r>
            <w:r>
              <w:rPr>
                <w:spacing w:val="-1"/>
                <w:sz w:val="14"/>
              </w:rPr>
              <w:t> </w:t>
            </w:r>
            <w:r>
              <w:rPr>
                <w:spacing w:val="-2"/>
                <w:sz w:val="14"/>
              </w:rPr>
              <w:t>DEPARTMENT:</w:t>
            </w:r>
          </w:p>
        </w:tc>
        <w:tc>
          <w:tcPr>
            <w:tcW w:w="1117" w:type="dxa"/>
            <w:gridSpan w:val="2"/>
          </w:tcPr>
          <w:p>
            <w:pPr>
              <w:pStyle w:val="TableParagraph"/>
              <w:spacing w:before="10"/>
              <w:rPr>
                <w:b/>
                <w:sz w:val="15"/>
              </w:rPr>
            </w:pPr>
          </w:p>
          <w:p>
            <w:pPr>
              <w:pStyle w:val="TableParagraph"/>
              <w:ind w:left="373"/>
              <w:rPr>
                <w:sz w:val="14"/>
              </w:rPr>
            </w:pPr>
            <w:r>
              <w:rPr>
                <w:spacing w:val="-2"/>
                <w:sz w:val="14"/>
              </w:rPr>
              <w:t>285,487.55</w:t>
            </w:r>
          </w:p>
        </w:tc>
        <w:tc>
          <w:tcPr>
            <w:tcW w:w="1116" w:type="dxa"/>
            <w:gridSpan w:val="2"/>
          </w:tcPr>
          <w:p>
            <w:pPr>
              <w:pStyle w:val="TableParagraph"/>
              <w:spacing w:before="10"/>
              <w:rPr>
                <w:b/>
                <w:sz w:val="15"/>
              </w:rPr>
            </w:pPr>
          </w:p>
          <w:p>
            <w:pPr>
              <w:pStyle w:val="TableParagraph"/>
              <w:ind w:left="252"/>
              <w:rPr>
                <w:sz w:val="14"/>
              </w:rPr>
            </w:pPr>
            <w:r>
              <w:rPr>
                <w:spacing w:val="-2"/>
                <w:sz w:val="14"/>
              </w:rPr>
              <w:t>1,311,000.00</w:t>
            </w:r>
          </w:p>
        </w:tc>
        <w:tc>
          <w:tcPr>
            <w:tcW w:w="1116" w:type="dxa"/>
            <w:gridSpan w:val="2"/>
          </w:tcPr>
          <w:p>
            <w:pPr>
              <w:pStyle w:val="TableParagraph"/>
              <w:spacing w:before="10"/>
              <w:rPr>
                <w:b/>
                <w:sz w:val="15"/>
              </w:rPr>
            </w:pPr>
          </w:p>
          <w:p>
            <w:pPr>
              <w:pStyle w:val="TableParagraph"/>
              <w:ind w:left="373"/>
              <w:rPr>
                <w:sz w:val="14"/>
              </w:rPr>
            </w:pPr>
            <w:r>
              <w:rPr>
                <w:spacing w:val="-2"/>
                <w:sz w:val="14"/>
              </w:rPr>
              <w:t>443,913.92</w:t>
            </w:r>
          </w:p>
        </w:tc>
        <w:tc>
          <w:tcPr>
            <w:tcW w:w="1152" w:type="dxa"/>
            <w:gridSpan w:val="2"/>
          </w:tcPr>
          <w:p>
            <w:pPr>
              <w:pStyle w:val="TableParagraph"/>
              <w:spacing w:before="10"/>
              <w:rPr>
                <w:b/>
                <w:sz w:val="15"/>
              </w:rPr>
            </w:pPr>
          </w:p>
          <w:p>
            <w:pPr>
              <w:pStyle w:val="TableParagraph"/>
              <w:ind w:left="253"/>
              <w:rPr>
                <w:sz w:val="14"/>
              </w:rPr>
            </w:pPr>
            <w:r>
              <w:rPr>
                <w:spacing w:val="-2"/>
                <w:sz w:val="14"/>
              </w:rPr>
              <w:t>1,471,500.00</w:t>
            </w:r>
          </w:p>
        </w:tc>
      </w:tr>
      <w:tr>
        <w:trPr>
          <w:trHeight w:val="346" w:hRule="atLeast"/>
        </w:trPr>
        <w:tc>
          <w:tcPr>
            <w:tcW w:w="8418" w:type="dxa"/>
            <w:gridSpan w:val="11"/>
          </w:tcPr>
          <w:p>
            <w:pPr>
              <w:pStyle w:val="TableParagraph"/>
              <w:spacing w:line="20" w:lineRule="exact"/>
              <w:ind w:left="3983" w:right="-44"/>
              <w:rPr>
                <w:sz w:val="2"/>
              </w:rPr>
            </w:pPr>
            <w:r>
              <w:rPr>
                <w:sz w:val="2"/>
              </w:rPr>
              <mc:AlternateContent>
                <mc:Choice Requires="wps">
                  <w:drawing>
                    <wp:inline distT="0" distB="0" distL="0" distR="0">
                      <wp:extent cx="2793365" cy="3175"/>
                      <wp:effectExtent l="9525" t="0" r="0" b="6350"/>
                      <wp:docPr id="871" name="Group 871"/>
                      <wp:cNvGraphicFramePr>
                        <a:graphicFrameLocks/>
                      </wp:cNvGraphicFramePr>
                      <a:graphic>
                        <a:graphicData uri="http://schemas.microsoft.com/office/word/2010/wordprocessingGroup">
                          <wpg:wgp>
                            <wpg:cNvPr id="871" name="Group 871"/>
                            <wpg:cNvGrpSpPr/>
                            <wpg:grpSpPr>
                              <a:xfrm>
                                <a:off x="0" y="0"/>
                                <a:ext cx="2793365" cy="3175"/>
                                <a:chExt cx="2793365" cy="3175"/>
                              </a:xfrm>
                            </wpg:grpSpPr>
                            <wps:wsp>
                              <wps:cNvPr id="872" name="Graphic 872"/>
                              <wps:cNvSpPr/>
                              <wps:spPr>
                                <a:xfrm>
                                  <a:off x="0" y="1523"/>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9.95pt;height:.25pt;mso-position-horizontal-relative:char;mso-position-vertical-relative:line" id="docshapegroup499" coordorigin="0,0" coordsize="4399,5">
                      <v:shape style="position:absolute;left:0;top:2;width:4399;height:2" id="docshape500" coordorigin="0,2" coordsize="4399,0" path="m0,2l1049,2m1117,2l2166,2m2233,2l3282,2m3350,2l4399,2e" filled="false" stroked="true" strokeweight=".24pt" strokecolor="#000000">
                        <v:path arrowok="t"/>
                        <v:stroke dashstyle="solid"/>
                      </v:shape>
                    </v:group>
                  </w:pict>
                </mc:Fallback>
              </mc:AlternateContent>
            </w:r>
            <w:r>
              <w:rPr>
                <w:sz w:val="2"/>
              </w:rPr>
            </w:r>
          </w:p>
          <w:p>
            <w:pPr>
              <w:pStyle w:val="TableParagraph"/>
              <w:spacing w:before="4"/>
              <w:rPr>
                <w:b/>
                <w:sz w:val="14"/>
              </w:rPr>
            </w:pPr>
          </w:p>
          <w:p>
            <w:pPr>
              <w:pStyle w:val="TableParagraph"/>
              <w:spacing w:line="141" w:lineRule="exact"/>
              <w:ind w:left="62"/>
              <w:rPr>
                <w:b/>
                <w:sz w:val="14"/>
              </w:rPr>
            </w:pPr>
            <w:r>
              <w:rPr>
                <w:b/>
                <w:sz w:val="14"/>
              </w:rPr>
              <w:t>FIRE</w:t>
            </w:r>
            <w:r>
              <w:rPr>
                <w:b/>
                <w:spacing w:val="-4"/>
                <w:sz w:val="14"/>
              </w:rPr>
              <w:t> </w:t>
            </w:r>
            <w:r>
              <w:rPr>
                <w:b/>
                <w:spacing w:val="-2"/>
                <w:sz w:val="14"/>
              </w:rPr>
              <w:t>DEPARTMENT</w:t>
            </w:r>
          </w:p>
        </w:tc>
      </w:tr>
      <w:tr>
        <w:trPr>
          <w:trHeight w:val="245" w:hRule="atLeast"/>
        </w:trPr>
        <w:tc>
          <w:tcPr>
            <w:tcW w:w="1159" w:type="dxa"/>
          </w:tcPr>
          <w:p>
            <w:pPr>
              <w:pStyle w:val="TableParagraph"/>
              <w:spacing w:before="54"/>
              <w:ind w:left="62"/>
              <w:rPr>
                <w:sz w:val="14"/>
              </w:rPr>
            </w:pPr>
            <w:r>
              <w:rPr>
                <w:spacing w:val="-2"/>
                <w:sz w:val="14"/>
              </w:rPr>
              <w:t>10-58-</w:t>
            </w:r>
            <w:r>
              <w:rPr>
                <w:spacing w:val="-5"/>
                <w:sz w:val="14"/>
              </w:rPr>
              <w:t>11</w:t>
            </w:r>
          </w:p>
        </w:tc>
        <w:tc>
          <w:tcPr>
            <w:tcW w:w="2758" w:type="dxa"/>
            <w:gridSpan w:val="2"/>
          </w:tcPr>
          <w:p>
            <w:pPr>
              <w:pStyle w:val="TableParagraph"/>
              <w:spacing w:before="54"/>
              <w:ind w:left="91"/>
              <w:rPr>
                <w:sz w:val="14"/>
              </w:rPr>
            </w:pPr>
            <w:r>
              <w:rPr>
                <w:spacing w:val="-2"/>
                <w:sz w:val="14"/>
              </w:rPr>
              <w:t>SALARIES</w:t>
            </w:r>
          </w:p>
        </w:tc>
        <w:tc>
          <w:tcPr>
            <w:tcW w:w="1117" w:type="dxa"/>
            <w:gridSpan w:val="2"/>
          </w:tcPr>
          <w:p>
            <w:pPr>
              <w:pStyle w:val="TableParagraph"/>
              <w:spacing w:before="54"/>
              <w:ind w:left="373"/>
              <w:rPr>
                <w:sz w:val="14"/>
              </w:rPr>
            </w:pPr>
            <w:r>
              <w:rPr>
                <w:spacing w:val="-2"/>
                <w:sz w:val="14"/>
              </w:rPr>
              <w:t>135,319.50</w:t>
            </w:r>
          </w:p>
        </w:tc>
        <w:tc>
          <w:tcPr>
            <w:tcW w:w="1116" w:type="dxa"/>
            <w:gridSpan w:val="2"/>
          </w:tcPr>
          <w:p>
            <w:pPr>
              <w:pStyle w:val="TableParagraph"/>
              <w:spacing w:before="54"/>
              <w:ind w:left="372"/>
              <w:rPr>
                <w:sz w:val="14"/>
              </w:rPr>
            </w:pPr>
            <w:r>
              <w:rPr>
                <w:spacing w:val="-2"/>
                <w:sz w:val="14"/>
              </w:rPr>
              <w:t>550,000.00</w:t>
            </w:r>
          </w:p>
        </w:tc>
        <w:tc>
          <w:tcPr>
            <w:tcW w:w="1116" w:type="dxa"/>
            <w:gridSpan w:val="2"/>
          </w:tcPr>
          <w:p>
            <w:pPr>
              <w:pStyle w:val="TableParagraph"/>
              <w:spacing w:before="54"/>
              <w:ind w:left="373"/>
              <w:rPr>
                <w:sz w:val="14"/>
              </w:rPr>
            </w:pPr>
            <w:r>
              <w:rPr>
                <w:spacing w:val="-2"/>
                <w:sz w:val="14"/>
              </w:rPr>
              <w:t>212,470.88</w:t>
            </w:r>
          </w:p>
        </w:tc>
        <w:tc>
          <w:tcPr>
            <w:tcW w:w="1152" w:type="dxa"/>
            <w:gridSpan w:val="2"/>
          </w:tcPr>
          <w:p>
            <w:pPr>
              <w:pStyle w:val="TableParagraph"/>
              <w:spacing w:before="54"/>
              <w:ind w:left="373"/>
              <w:rPr>
                <w:sz w:val="14"/>
              </w:rPr>
            </w:pPr>
            <w:r>
              <w:rPr>
                <w:spacing w:val="-2"/>
                <w:sz w:val="14"/>
              </w:rPr>
              <w:t>675,000.00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13</w:t>
            </w:r>
          </w:p>
        </w:tc>
        <w:tc>
          <w:tcPr>
            <w:tcW w:w="2758" w:type="dxa"/>
            <w:gridSpan w:val="2"/>
          </w:tcPr>
          <w:p>
            <w:pPr>
              <w:pStyle w:val="TableParagraph"/>
              <w:spacing w:before="25"/>
              <w:ind w:left="91"/>
              <w:rPr>
                <w:sz w:val="14"/>
              </w:rPr>
            </w:pPr>
            <w:r>
              <w:rPr>
                <w:sz w:val="14"/>
              </w:rPr>
              <w:t>EMPLOYEE</w:t>
            </w:r>
            <w:r>
              <w:rPr>
                <w:spacing w:val="-10"/>
                <w:sz w:val="14"/>
              </w:rPr>
              <w:t> </w:t>
            </w:r>
            <w:r>
              <w:rPr>
                <w:spacing w:val="-2"/>
                <w:sz w:val="14"/>
              </w:rPr>
              <w:t>BENEFITS</w:t>
            </w:r>
          </w:p>
        </w:tc>
        <w:tc>
          <w:tcPr>
            <w:tcW w:w="1117" w:type="dxa"/>
            <w:gridSpan w:val="2"/>
          </w:tcPr>
          <w:p>
            <w:pPr>
              <w:pStyle w:val="TableParagraph"/>
              <w:spacing w:before="25"/>
              <w:ind w:left="452"/>
              <w:rPr>
                <w:sz w:val="14"/>
              </w:rPr>
            </w:pPr>
            <w:r>
              <w:rPr>
                <w:spacing w:val="-2"/>
                <w:sz w:val="14"/>
              </w:rPr>
              <w:t>77,378.97</w:t>
            </w:r>
          </w:p>
        </w:tc>
        <w:tc>
          <w:tcPr>
            <w:tcW w:w="1116" w:type="dxa"/>
            <w:gridSpan w:val="2"/>
          </w:tcPr>
          <w:p>
            <w:pPr>
              <w:pStyle w:val="TableParagraph"/>
              <w:spacing w:before="25"/>
              <w:ind w:left="372"/>
              <w:rPr>
                <w:sz w:val="14"/>
              </w:rPr>
            </w:pPr>
            <w:r>
              <w:rPr>
                <w:spacing w:val="-2"/>
                <w:sz w:val="14"/>
              </w:rPr>
              <w:t>320,000.00</w:t>
            </w:r>
          </w:p>
        </w:tc>
        <w:tc>
          <w:tcPr>
            <w:tcW w:w="1116" w:type="dxa"/>
            <w:gridSpan w:val="2"/>
          </w:tcPr>
          <w:p>
            <w:pPr>
              <w:pStyle w:val="TableParagraph"/>
              <w:spacing w:before="25"/>
              <w:ind w:left="373"/>
              <w:rPr>
                <w:sz w:val="14"/>
              </w:rPr>
            </w:pPr>
            <w:r>
              <w:rPr>
                <w:spacing w:val="-2"/>
                <w:sz w:val="14"/>
              </w:rPr>
              <w:t>106,437.69</w:t>
            </w:r>
          </w:p>
        </w:tc>
        <w:tc>
          <w:tcPr>
            <w:tcW w:w="1152" w:type="dxa"/>
            <w:gridSpan w:val="2"/>
          </w:tcPr>
          <w:p>
            <w:pPr>
              <w:pStyle w:val="TableParagraph"/>
              <w:spacing w:before="25"/>
              <w:ind w:left="373"/>
              <w:rPr>
                <w:sz w:val="14"/>
              </w:rPr>
            </w:pPr>
            <w:r>
              <w:rPr>
                <w:spacing w:val="-2"/>
                <w:sz w:val="14"/>
              </w:rPr>
              <w:t>390,000.00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20</w:t>
            </w:r>
          </w:p>
        </w:tc>
        <w:tc>
          <w:tcPr>
            <w:tcW w:w="2758" w:type="dxa"/>
            <w:gridSpan w:val="2"/>
          </w:tcPr>
          <w:p>
            <w:pPr>
              <w:pStyle w:val="TableParagraph"/>
              <w:spacing w:before="25"/>
              <w:ind w:left="91"/>
              <w:rPr>
                <w:sz w:val="14"/>
              </w:rPr>
            </w:pPr>
            <w:r>
              <w:rPr>
                <w:sz w:val="14"/>
              </w:rPr>
              <w:t>MAINTENANCE</w:t>
            </w:r>
            <w:r>
              <w:rPr>
                <w:spacing w:val="-9"/>
                <w:sz w:val="14"/>
              </w:rPr>
              <w:t> </w:t>
            </w:r>
            <w:r>
              <w:rPr>
                <w:sz w:val="14"/>
              </w:rPr>
              <w:t>(RESCUE</w:t>
            </w:r>
            <w:r>
              <w:rPr>
                <w:spacing w:val="-9"/>
                <w:sz w:val="14"/>
              </w:rPr>
              <w:t> </w:t>
            </w:r>
            <w:r>
              <w:rPr>
                <w:spacing w:val="-2"/>
                <w:sz w:val="14"/>
              </w:rPr>
              <w:t>TRUCK)</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23</w:t>
            </w:r>
          </w:p>
        </w:tc>
        <w:tc>
          <w:tcPr>
            <w:tcW w:w="2758" w:type="dxa"/>
            <w:gridSpan w:val="2"/>
          </w:tcPr>
          <w:p>
            <w:pPr>
              <w:pStyle w:val="TableParagraph"/>
              <w:spacing w:before="25"/>
              <w:ind w:left="91"/>
              <w:rPr>
                <w:sz w:val="14"/>
              </w:rPr>
            </w:pPr>
            <w:r>
              <w:rPr>
                <w:spacing w:val="-2"/>
                <w:sz w:val="14"/>
              </w:rPr>
              <w:t>TRAVEL</w:t>
            </w:r>
            <w:r>
              <w:rPr>
                <w:spacing w:val="-6"/>
                <w:sz w:val="14"/>
              </w:rPr>
              <w:t> </w:t>
            </w:r>
            <w:r>
              <w:rPr>
                <w:spacing w:val="-2"/>
                <w:sz w:val="14"/>
              </w:rPr>
              <w:t>&amp; TRAINING</w:t>
            </w:r>
          </w:p>
        </w:tc>
        <w:tc>
          <w:tcPr>
            <w:tcW w:w="1117" w:type="dxa"/>
            <w:gridSpan w:val="2"/>
          </w:tcPr>
          <w:p>
            <w:pPr>
              <w:pStyle w:val="TableParagraph"/>
              <w:spacing w:before="25"/>
              <w:ind w:left="653"/>
              <w:rPr>
                <w:sz w:val="14"/>
              </w:rPr>
            </w:pPr>
            <w:r>
              <w:rPr>
                <w:spacing w:val="-2"/>
                <w:sz w:val="14"/>
              </w:rPr>
              <w:t>955.87</w:t>
            </w:r>
          </w:p>
        </w:tc>
        <w:tc>
          <w:tcPr>
            <w:tcW w:w="1116" w:type="dxa"/>
            <w:gridSpan w:val="2"/>
          </w:tcPr>
          <w:p>
            <w:pPr>
              <w:pStyle w:val="TableParagraph"/>
              <w:spacing w:before="25"/>
              <w:ind w:left="532"/>
              <w:rPr>
                <w:sz w:val="14"/>
              </w:rPr>
            </w:pPr>
            <w:r>
              <w:rPr>
                <w:spacing w:val="-2"/>
                <w:sz w:val="14"/>
              </w:rPr>
              <w:t>7,000.00</w:t>
            </w:r>
          </w:p>
        </w:tc>
        <w:tc>
          <w:tcPr>
            <w:tcW w:w="1116" w:type="dxa"/>
            <w:gridSpan w:val="2"/>
          </w:tcPr>
          <w:p>
            <w:pPr>
              <w:pStyle w:val="TableParagraph"/>
              <w:spacing w:before="25"/>
              <w:ind w:left="534"/>
              <w:rPr>
                <w:sz w:val="14"/>
              </w:rPr>
            </w:pPr>
            <w:r>
              <w:rPr>
                <w:spacing w:val="-2"/>
                <w:sz w:val="14"/>
              </w:rPr>
              <w:t>1,823.43</w:t>
            </w:r>
          </w:p>
        </w:tc>
        <w:tc>
          <w:tcPr>
            <w:tcW w:w="1152" w:type="dxa"/>
            <w:gridSpan w:val="2"/>
          </w:tcPr>
          <w:p>
            <w:pPr>
              <w:pStyle w:val="TableParagraph"/>
              <w:spacing w:before="25"/>
              <w:ind w:left="454"/>
              <w:rPr>
                <w:sz w:val="14"/>
              </w:rPr>
            </w:pPr>
            <w:r>
              <w:rPr>
                <w:spacing w:val="-2"/>
                <w:sz w:val="14"/>
              </w:rPr>
              <w:t>10,000.00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24</w:t>
            </w:r>
          </w:p>
        </w:tc>
        <w:tc>
          <w:tcPr>
            <w:tcW w:w="2758" w:type="dxa"/>
            <w:gridSpan w:val="2"/>
          </w:tcPr>
          <w:p>
            <w:pPr>
              <w:pStyle w:val="TableParagraph"/>
              <w:spacing w:before="25"/>
              <w:ind w:left="91"/>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117" w:type="dxa"/>
            <w:gridSpan w:val="2"/>
          </w:tcPr>
          <w:p>
            <w:pPr>
              <w:pStyle w:val="TableParagraph"/>
              <w:spacing w:before="25"/>
              <w:ind w:left="653"/>
              <w:rPr>
                <w:sz w:val="14"/>
              </w:rPr>
            </w:pPr>
            <w:r>
              <w:rPr>
                <w:spacing w:val="-2"/>
                <w:sz w:val="14"/>
              </w:rPr>
              <w:t>588.43</w:t>
            </w:r>
          </w:p>
        </w:tc>
        <w:tc>
          <w:tcPr>
            <w:tcW w:w="1116" w:type="dxa"/>
            <w:gridSpan w:val="2"/>
          </w:tcPr>
          <w:p>
            <w:pPr>
              <w:pStyle w:val="TableParagraph"/>
              <w:spacing w:before="25"/>
              <w:ind w:left="453"/>
              <w:rPr>
                <w:sz w:val="14"/>
              </w:rPr>
            </w:pPr>
            <w:r>
              <w:rPr>
                <w:spacing w:val="-2"/>
                <w:sz w:val="14"/>
              </w:rPr>
              <w:t>11,000.00</w:t>
            </w:r>
          </w:p>
        </w:tc>
        <w:tc>
          <w:tcPr>
            <w:tcW w:w="1116" w:type="dxa"/>
            <w:gridSpan w:val="2"/>
          </w:tcPr>
          <w:p>
            <w:pPr>
              <w:pStyle w:val="TableParagraph"/>
              <w:spacing w:before="25"/>
              <w:ind w:left="534"/>
              <w:rPr>
                <w:sz w:val="14"/>
              </w:rPr>
            </w:pPr>
            <w:r>
              <w:rPr>
                <w:spacing w:val="-2"/>
                <w:sz w:val="14"/>
              </w:rPr>
              <w:t>5,150.30</w:t>
            </w:r>
          </w:p>
        </w:tc>
        <w:tc>
          <w:tcPr>
            <w:tcW w:w="1152" w:type="dxa"/>
            <w:gridSpan w:val="2"/>
          </w:tcPr>
          <w:p>
            <w:pPr>
              <w:pStyle w:val="TableParagraph"/>
              <w:spacing w:before="25"/>
              <w:ind w:left="534"/>
              <w:rPr>
                <w:sz w:val="14"/>
              </w:rPr>
            </w:pPr>
            <w:r>
              <w:rPr>
                <w:spacing w:val="-2"/>
                <w:sz w:val="14"/>
              </w:rPr>
              <w:t>7,000.00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25</w:t>
            </w:r>
          </w:p>
        </w:tc>
        <w:tc>
          <w:tcPr>
            <w:tcW w:w="2758" w:type="dxa"/>
            <w:gridSpan w:val="2"/>
          </w:tcPr>
          <w:p>
            <w:pPr>
              <w:pStyle w:val="TableParagraph"/>
              <w:spacing w:before="25"/>
              <w:ind w:left="91"/>
              <w:rPr>
                <w:sz w:val="14"/>
              </w:rPr>
            </w:pPr>
            <w:r>
              <w:rPr>
                <w:sz w:val="14"/>
              </w:rPr>
              <w:t>AUTO</w:t>
            </w:r>
            <w:r>
              <w:rPr>
                <w:spacing w:val="-4"/>
                <w:sz w:val="14"/>
              </w:rPr>
              <w:t> </w:t>
            </w:r>
            <w:r>
              <w:rPr>
                <w:spacing w:val="-2"/>
                <w:sz w:val="14"/>
              </w:rPr>
              <w:t>EXPENSE</w:t>
            </w:r>
          </w:p>
        </w:tc>
        <w:tc>
          <w:tcPr>
            <w:tcW w:w="1117" w:type="dxa"/>
            <w:gridSpan w:val="2"/>
          </w:tcPr>
          <w:p>
            <w:pPr>
              <w:pStyle w:val="TableParagraph"/>
              <w:spacing w:before="25"/>
              <w:ind w:left="533"/>
              <w:rPr>
                <w:sz w:val="14"/>
              </w:rPr>
            </w:pPr>
            <w:r>
              <w:rPr>
                <w:spacing w:val="-2"/>
                <w:sz w:val="14"/>
              </w:rPr>
              <w:t>1,816.00</w:t>
            </w:r>
          </w:p>
        </w:tc>
        <w:tc>
          <w:tcPr>
            <w:tcW w:w="1116" w:type="dxa"/>
            <w:gridSpan w:val="2"/>
          </w:tcPr>
          <w:p>
            <w:pPr>
              <w:pStyle w:val="TableParagraph"/>
              <w:spacing w:before="25"/>
              <w:ind w:left="453"/>
              <w:rPr>
                <w:sz w:val="14"/>
              </w:rPr>
            </w:pPr>
            <w:r>
              <w:rPr>
                <w:spacing w:val="-2"/>
                <w:sz w:val="14"/>
              </w:rPr>
              <w:t>22,000.00</w:t>
            </w:r>
          </w:p>
        </w:tc>
        <w:tc>
          <w:tcPr>
            <w:tcW w:w="1116" w:type="dxa"/>
            <w:gridSpan w:val="2"/>
          </w:tcPr>
          <w:p>
            <w:pPr>
              <w:pStyle w:val="TableParagraph"/>
              <w:spacing w:before="25"/>
              <w:ind w:left="453"/>
              <w:rPr>
                <w:sz w:val="14"/>
              </w:rPr>
            </w:pPr>
            <w:r>
              <w:rPr>
                <w:spacing w:val="-2"/>
                <w:sz w:val="14"/>
              </w:rPr>
              <w:t>11,143.40</w:t>
            </w:r>
          </w:p>
        </w:tc>
        <w:tc>
          <w:tcPr>
            <w:tcW w:w="1152" w:type="dxa"/>
            <w:gridSpan w:val="2"/>
          </w:tcPr>
          <w:p>
            <w:pPr>
              <w:pStyle w:val="TableParagraph"/>
              <w:spacing w:before="25"/>
              <w:ind w:left="454"/>
              <w:rPr>
                <w:sz w:val="14"/>
              </w:rPr>
            </w:pPr>
            <w:r>
              <w:rPr>
                <w:spacing w:val="-2"/>
                <w:sz w:val="14"/>
              </w:rPr>
              <w:t>21,000.00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26</w:t>
            </w:r>
          </w:p>
        </w:tc>
        <w:tc>
          <w:tcPr>
            <w:tcW w:w="2758" w:type="dxa"/>
            <w:gridSpan w:val="2"/>
          </w:tcPr>
          <w:p>
            <w:pPr>
              <w:pStyle w:val="TableParagraph"/>
              <w:spacing w:before="25"/>
              <w:ind w:left="91"/>
              <w:rPr>
                <w:sz w:val="14"/>
              </w:rPr>
            </w:pPr>
            <w:r>
              <w:rPr>
                <w:sz w:val="14"/>
              </w:rPr>
              <w:t>EQUIP.</w:t>
            </w:r>
            <w:r>
              <w:rPr>
                <w:spacing w:val="-10"/>
                <w:sz w:val="14"/>
              </w:rPr>
              <w:t> </w:t>
            </w:r>
            <w:r>
              <w:rPr>
                <w:sz w:val="14"/>
              </w:rPr>
              <w:t>SUPPLIES</w:t>
            </w:r>
            <w:r>
              <w:rPr>
                <w:spacing w:val="-9"/>
                <w:sz w:val="14"/>
              </w:rPr>
              <w:t> </w:t>
            </w:r>
            <w:r>
              <w:rPr>
                <w:sz w:val="14"/>
              </w:rPr>
              <w:t>&amp;</w:t>
            </w:r>
            <w:r>
              <w:rPr>
                <w:spacing w:val="-9"/>
                <w:sz w:val="14"/>
              </w:rPr>
              <w:t> </w:t>
            </w:r>
            <w:r>
              <w:rPr>
                <w:spacing w:val="-2"/>
                <w:sz w:val="14"/>
              </w:rPr>
              <w:t>MAINTENANCE</w:t>
            </w:r>
          </w:p>
        </w:tc>
        <w:tc>
          <w:tcPr>
            <w:tcW w:w="1117" w:type="dxa"/>
            <w:gridSpan w:val="2"/>
          </w:tcPr>
          <w:p>
            <w:pPr>
              <w:pStyle w:val="TableParagraph"/>
              <w:spacing w:before="25"/>
              <w:ind w:left="452"/>
              <w:rPr>
                <w:sz w:val="14"/>
              </w:rPr>
            </w:pPr>
            <w:r>
              <w:rPr>
                <w:spacing w:val="-2"/>
                <w:sz w:val="14"/>
              </w:rPr>
              <w:t>11,088.60</w:t>
            </w:r>
          </w:p>
        </w:tc>
        <w:tc>
          <w:tcPr>
            <w:tcW w:w="1116" w:type="dxa"/>
            <w:gridSpan w:val="2"/>
          </w:tcPr>
          <w:p>
            <w:pPr>
              <w:pStyle w:val="TableParagraph"/>
              <w:spacing w:before="25"/>
              <w:ind w:left="453"/>
              <w:rPr>
                <w:sz w:val="14"/>
              </w:rPr>
            </w:pPr>
            <w:r>
              <w:rPr>
                <w:spacing w:val="-2"/>
                <w:sz w:val="14"/>
              </w:rPr>
              <w:t>67,000.00</w:t>
            </w:r>
          </w:p>
        </w:tc>
        <w:tc>
          <w:tcPr>
            <w:tcW w:w="1116" w:type="dxa"/>
            <w:gridSpan w:val="2"/>
          </w:tcPr>
          <w:p>
            <w:pPr>
              <w:pStyle w:val="TableParagraph"/>
              <w:spacing w:before="25"/>
              <w:ind w:left="453"/>
              <w:rPr>
                <w:sz w:val="14"/>
              </w:rPr>
            </w:pPr>
            <w:r>
              <w:rPr>
                <w:spacing w:val="-2"/>
                <w:sz w:val="14"/>
              </w:rPr>
              <w:t>28,345.95</w:t>
            </w:r>
          </w:p>
        </w:tc>
        <w:tc>
          <w:tcPr>
            <w:tcW w:w="1152" w:type="dxa"/>
            <w:gridSpan w:val="2"/>
          </w:tcPr>
          <w:p>
            <w:pPr>
              <w:pStyle w:val="TableParagraph"/>
              <w:spacing w:before="25"/>
              <w:ind w:left="454"/>
              <w:rPr>
                <w:sz w:val="14"/>
              </w:rPr>
            </w:pPr>
            <w:r>
              <w:rPr>
                <w:spacing w:val="-2"/>
                <w:sz w:val="14"/>
              </w:rPr>
              <w:t>53,200.00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27</w:t>
            </w:r>
          </w:p>
        </w:tc>
        <w:tc>
          <w:tcPr>
            <w:tcW w:w="2758" w:type="dxa"/>
            <w:gridSpan w:val="2"/>
          </w:tcPr>
          <w:p>
            <w:pPr>
              <w:pStyle w:val="TableParagraph"/>
              <w:spacing w:before="25"/>
              <w:ind w:left="91"/>
              <w:rPr>
                <w:sz w:val="14"/>
              </w:rPr>
            </w:pPr>
            <w:r>
              <w:rPr>
                <w:spacing w:val="-2"/>
                <w:sz w:val="14"/>
              </w:rPr>
              <w:t>UTILITIES</w:t>
            </w:r>
          </w:p>
        </w:tc>
        <w:tc>
          <w:tcPr>
            <w:tcW w:w="1117" w:type="dxa"/>
            <w:gridSpan w:val="2"/>
          </w:tcPr>
          <w:p>
            <w:pPr>
              <w:pStyle w:val="TableParagraph"/>
              <w:spacing w:before="25"/>
              <w:ind w:left="533"/>
              <w:rPr>
                <w:sz w:val="14"/>
              </w:rPr>
            </w:pPr>
            <w:r>
              <w:rPr>
                <w:spacing w:val="-2"/>
                <w:sz w:val="14"/>
              </w:rPr>
              <w:t>1,583.87</w:t>
            </w:r>
          </w:p>
        </w:tc>
        <w:tc>
          <w:tcPr>
            <w:tcW w:w="1116" w:type="dxa"/>
            <w:gridSpan w:val="2"/>
          </w:tcPr>
          <w:p>
            <w:pPr>
              <w:pStyle w:val="TableParagraph"/>
              <w:spacing w:before="25"/>
              <w:ind w:left="453"/>
              <w:rPr>
                <w:sz w:val="14"/>
              </w:rPr>
            </w:pPr>
            <w:r>
              <w:rPr>
                <w:spacing w:val="-2"/>
                <w:sz w:val="14"/>
              </w:rPr>
              <w:t>13,500.00</w:t>
            </w:r>
          </w:p>
        </w:tc>
        <w:tc>
          <w:tcPr>
            <w:tcW w:w="1116" w:type="dxa"/>
            <w:gridSpan w:val="2"/>
          </w:tcPr>
          <w:p>
            <w:pPr>
              <w:pStyle w:val="TableParagraph"/>
              <w:spacing w:before="25"/>
              <w:ind w:left="534"/>
              <w:rPr>
                <w:sz w:val="14"/>
              </w:rPr>
            </w:pPr>
            <w:r>
              <w:rPr>
                <w:spacing w:val="-2"/>
                <w:sz w:val="14"/>
              </w:rPr>
              <w:t>1,962.06</w:t>
            </w:r>
          </w:p>
        </w:tc>
        <w:tc>
          <w:tcPr>
            <w:tcW w:w="1152" w:type="dxa"/>
            <w:gridSpan w:val="2"/>
          </w:tcPr>
          <w:p>
            <w:pPr>
              <w:pStyle w:val="TableParagraph"/>
              <w:spacing w:before="25"/>
              <w:ind w:left="454"/>
              <w:rPr>
                <w:sz w:val="14"/>
              </w:rPr>
            </w:pPr>
            <w:r>
              <w:rPr>
                <w:spacing w:val="-2"/>
                <w:sz w:val="14"/>
              </w:rPr>
              <w:t>13,500.00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38</w:t>
            </w:r>
          </w:p>
        </w:tc>
        <w:tc>
          <w:tcPr>
            <w:tcW w:w="2758" w:type="dxa"/>
            <w:gridSpan w:val="2"/>
          </w:tcPr>
          <w:p>
            <w:pPr>
              <w:pStyle w:val="TableParagraph"/>
              <w:spacing w:before="25"/>
              <w:ind w:left="91"/>
              <w:rPr>
                <w:sz w:val="14"/>
              </w:rPr>
            </w:pPr>
            <w:r>
              <w:rPr>
                <w:sz w:val="14"/>
              </w:rPr>
              <w:t>VOLUNTEER</w:t>
            </w:r>
            <w:r>
              <w:rPr>
                <w:spacing w:val="-9"/>
                <w:sz w:val="14"/>
              </w:rPr>
              <w:t> </w:t>
            </w:r>
            <w:r>
              <w:rPr>
                <w:spacing w:val="-2"/>
                <w:sz w:val="14"/>
              </w:rPr>
              <w:t>SERVICES</w:t>
            </w:r>
          </w:p>
        </w:tc>
        <w:tc>
          <w:tcPr>
            <w:tcW w:w="1117" w:type="dxa"/>
            <w:gridSpan w:val="2"/>
          </w:tcPr>
          <w:p>
            <w:pPr>
              <w:pStyle w:val="TableParagraph"/>
              <w:spacing w:before="25"/>
              <w:ind w:left="653"/>
              <w:rPr>
                <w:sz w:val="14"/>
              </w:rPr>
            </w:pPr>
            <w:r>
              <w:rPr>
                <w:spacing w:val="-2"/>
                <w:sz w:val="14"/>
              </w:rPr>
              <w:t>286.51</w:t>
            </w:r>
          </w:p>
        </w:tc>
        <w:tc>
          <w:tcPr>
            <w:tcW w:w="1116" w:type="dxa"/>
            <w:gridSpan w:val="2"/>
          </w:tcPr>
          <w:p>
            <w:pPr>
              <w:pStyle w:val="TableParagraph"/>
              <w:spacing w:before="25"/>
              <w:ind w:left="453"/>
              <w:rPr>
                <w:sz w:val="14"/>
              </w:rPr>
            </w:pPr>
            <w:r>
              <w:rPr>
                <w:spacing w:val="-2"/>
                <w:sz w:val="14"/>
              </w:rPr>
              <w:t>10,500.00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25,000.00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50</w:t>
            </w:r>
          </w:p>
        </w:tc>
        <w:tc>
          <w:tcPr>
            <w:tcW w:w="2758" w:type="dxa"/>
            <w:gridSpan w:val="2"/>
          </w:tcPr>
          <w:p>
            <w:pPr>
              <w:pStyle w:val="TableParagraph"/>
              <w:spacing w:before="25"/>
              <w:ind w:left="91"/>
              <w:rPr>
                <w:sz w:val="14"/>
              </w:rPr>
            </w:pPr>
            <w:r>
              <w:rPr>
                <w:sz w:val="14"/>
              </w:rPr>
              <w:t>INSURANCE</w:t>
            </w:r>
            <w:r>
              <w:rPr>
                <w:spacing w:val="-6"/>
                <w:sz w:val="14"/>
              </w:rPr>
              <w:t> </w:t>
            </w:r>
            <w:r>
              <w:rPr>
                <w:sz w:val="14"/>
              </w:rPr>
              <w:t>&amp;</w:t>
            </w:r>
            <w:r>
              <w:rPr>
                <w:spacing w:val="-5"/>
                <w:sz w:val="14"/>
              </w:rPr>
              <w:t> </w:t>
            </w:r>
            <w:r>
              <w:rPr>
                <w:sz w:val="14"/>
              </w:rPr>
              <w:t>SURITY</w:t>
            </w:r>
            <w:r>
              <w:rPr>
                <w:spacing w:val="-5"/>
                <w:sz w:val="14"/>
              </w:rPr>
              <w:t> </w:t>
            </w:r>
            <w:r>
              <w:rPr>
                <w:spacing w:val="-2"/>
                <w:sz w:val="14"/>
              </w:rPr>
              <w:t>BONDS</w:t>
            </w:r>
          </w:p>
        </w:tc>
        <w:tc>
          <w:tcPr>
            <w:tcW w:w="1117" w:type="dxa"/>
            <w:gridSpan w:val="2"/>
          </w:tcPr>
          <w:p>
            <w:pPr>
              <w:pStyle w:val="TableParagraph"/>
              <w:spacing w:before="25"/>
              <w:ind w:left="533"/>
              <w:rPr>
                <w:sz w:val="14"/>
              </w:rPr>
            </w:pPr>
            <w:r>
              <w:rPr>
                <w:spacing w:val="-2"/>
                <w:sz w:val="14"/>
              </w:rPr>
              <w:t>2,894.18</w:t>
            </w:r>
          </w:p>
        </w:tc>
        <w:tc>
          <w:tcPr>
            <w:tcW w:w="1116" w:type="dxa"/>
            <w:gridSpan w:val="2"/>
          </w:tcPr>
          <w:p>
            <w:pPr>
              <w:pStyle w:val="TableParagraph"/>
              <w:spacing w:before="25"/>
              <w:ind w:left="532"/>
              <w:rPr>
                <w:sz w:val="14"/>
              </w:rPr>
            </w:pPr>
            <w:r>
              <w:rPr>
                <w:spacing w:val="-2"/>
                <w:sz w:val="14"/>
              </w:rPr>
              <w:t>5,000.00</w:t>
            </w:r>
          </w:p>
        </w:tc>
        <w:tc>
          <w:tcPr>
            <w:tcW w:w="1116" w:type="dxa"/>
            <w:gridSpan w:val="2"/>
          </w:tcPr>
          <w:p>
            <w:pPr>
              <w:pStyle w:val="TableParagraph"/>
              <w:spacing w:before="25"/>
              <w:ind w:left="453"/>
              <w:rPr>
                <w:sz w:val="14"/>
              </w:rPr>
            </w:pPr>
            <w:r>
              <w:rPr>
                <w:spacing w:val="-2"/>
                <w:sz w:val="14"/>
              </w:rPr>
              <w:t>15,948.15</w:t>
            </w:r>
          </w:p>
        </w:tc>
        <w:tc>
          <w:tcPr>
            <w:tcW w:w="1152" w:type="dxa"/>
            <w:gridSpan w:val="2"/>
          </w:tcPr>
          <w:p>
            <w:pPr>
              <w:pStyle w:val="TableParagraph"/>
              <w:spacing w:before="25"/>
              <w:ind w:left="454"/>
              <w:rPr>
                <w:sz w:val="14"/>
              </w:rPr>
            </w:pPr>
            <w:r>
              <w:rPr>
                <w:spacing w:val="-2"/>
                <w:sz w:val="14"/>
              </w:rPr>
              <w:t>15,500.00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64</w:t>
            </w:r>
          </w:p>
        </w:tc>
        <w:tc>
          <w:tcPr>
            <w:tcW w:w="2758" w:type="dxa"/>
            <w:gridSpan w:val="2"/>
          </w:tcPr>
          <w:p>
            <w:pPr>
              <w:pStyle w:val="TableParagraph"/>
              <w:spacing w:before="25"/>
              <w:ind w:left="91"/>
              <w:rPr>
                <w:sz w:val="14"/>
              </w:rPr>
            </w:pPr>
            <w:r>
              <w:rPr>
                <w:spacing w:val="-2"/>
                <w:sz w:val="14"/>
              </w:rPr>
              <w:t>SUNDRY</w:t>
            </w:r>
            <w:r>
              <w:rPr>
                <w:spacing w:val="-4"/>
                <w:sz w:val="14"/>
              </w:rPr>
              <w:t> </w:t>
            </w:r>
            <w:r>
              <w:rPr>
                <w:spacing w:val="-2"/>
                <w:sz w:val="14"/>
              </w:rPr>
              <w:t>(FIRE</w:t>
            </w:r>
            <w:r>
              <w:rPr>
                <w:spacing w:val="-1"/>
                <w:sz w:val="14"/>
              </w:rPr>
              <w:t> </w:t>
            </w:r>
            <w:r>
              <w:rPr>
                <w:spacing w:val="-2"/>
                <w:sz w:val="14"/>
              </w:rPr>
              <w:t>STATION</w:t>
            </w:r>
            <w:r>
              <w:rPr>
                <w:spacing w:val="-1"/>
                <w:sz w:val="14"/>
              </w:rPr>
              <w:t> </w:t>
            </w:r>
            <w:r>
              <w:rPr>
                <w:spacing w:val="-2"/>
                <w:sz w:val="14"/>
              </w:rPr>
              <w:t>REPAIR)</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10-58-</w:t>
            </w:r>
            <w:r>
              <w:rPr>
                <w:spacing w:val="-5"/>
                <w:sz w:val="14"/>
              </w:rPr>
              <w:t>70</w:t>
            </w:r>
          </w:p>
        </w:tc>
        <w:tc>
          <w:tcPr>
            <w:tcW w:w="2758" w:type="dxa"/>
            <w:gridSpan w:val="2"/>
          </w:tcPr>
          <w:p>
            <w:pPr>
              <w:pStyle w:val="TableParagraph"/>
              <w:spacing w:before="25"/>
              <w:ind w:left="91"/>
              <w:rPr>
                <w:sz w:val="14"/>
              </w:rPr>
            </w:pPr>
            <w:r>
              <w:rPr>
                <w:spacing w:val="-2"/>
                <w:sz w:val="14"/>
              </w:rPr>
              <w:t>CAPITAL</w:t>
            </w:r>
            <w:r>
              <w:rPr>
                <w:spacing w:val="-7"/>
                <w:sz w:val="14"/>
              </w:rPr>
              <w:t> </w:t>
            </w:r>
            <w:r>
              <w:rPr>
                <w:spacing w:val="-2"/>
                <w:sz w:val="14"/>
              </w:rPr>
              <w:t>OUTLAY</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9" w:hRule="atLeast"/>
        </w:trPr>
        <w:tc>
          <w:tcPr>
            <w:tcW w:w="1159" w:type="dxa"/>
          </w:tcPr>
          <w:p>
            <w:pPr>
              <w:pStyle w:val="TableParagraph"/>
              <w:spacing w:before="25"/>
              <w:ind w:left="62"/>
              <w:rPr>
                <w:sz w:val="14"/>
              </w:rPr>
            </w:pPr>
            <w:r>
              <w:rPr>
                <w:spacing w:val="-2"/>
                <w:sz w:val="14"/>
              </w:rPr>
              <w:t>10-58-</w:t>
            </w:r>
            <w:r>
              <w:rPr>
                <w:spacing w:val="-5"/>
                <w:sz w:val="14"/>
              </w:rPr>
              <w:t>99</w:t>
            </w:r>
          </w:p>
        </w:tc>
        <w:tc>
          <w:tcPr>
            <w:tcW w:w="2758" w:type="dxa"/>
            <w:gridSpan w:val="2"/>
          </w:tcPr>
          <w:p>
            <w:pPr>
              <w:pStyle w:val="TableParagraph"/>
              <w:spacing w:before="25"/>
              <w:ind w:left="91"/>
              <w:rPr>
                <w:sz w:val="14"/>
              </w:rPr>
            </w:pPr>
            <w:r>
              <w:rPr>
                <w:spacing w:val="-2"/>
                <w:sz w:val="14"/>
              </w:rPr>
              <w:t>FIRE</w:t>
            </w:r>
            <w:r>
              <w:rPr>
                <w:spacing w:val="2"/>
                <w:sz w:val="14"/>
              </w:rPr>
              <w:t> </w:t>
            </w:r>
            <w:r>
              <w:rPr>
                <w:spacing w:val="-2"/>
                <w:sz w:val="14"/>
              </w:rPr>
              <w:t>DEPARTMENT</w:t>
            </w:r>
            <w:r>
              <w:rPr>
                <w:spacing w:val="-1"/>
                <w:sz w:val="14"/>
              </w:rPr>
              <w:t> </w:t>
            </w:r>
            <w:r>
              <w:rPr>
                <w:spacing w:val="-2"/>
                <w:sz w:val="14"/>
              </w:rPr>
              <w:t>Vehicles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10,000.00</w:t>
            </w:r>
          </w:p>
        </w:tc>
      </w:tr>
      <w:tr>
        <w:trPr>
          <w:trHeight w:val="423" w:hRule="atLeast"/>
        </w:trPr>
        <w:tc>
          <w:tcPr>
            <w:tcW w:w="3985" w:type="dxa"/>
            <w:gridSpan w:val="4"/>
          </w:tcPr>
          <w:p>
            <w:pPr>
              <w:pStyle w:val="TableParagraph"/>
              <w:rPr>
                <w:b/>
                <w:sz w:val="16"/>
              </w:rPr>
            </w:pPr>
          </w:p>
          <w:p>
            <w:pPr>
              <w:pStyle w:val="TableParagraph"/>
              <w:ind w:left="447"/>
              <w:rPr>
                <w:sz w:val="14"/>
              </w:rPr>
            </w:pPr>
            <w:r>
              <w:rPr>
                <w:spacing w:val="-2"/>
                <w:sz w:val="14"/>
              </w:rPr>
              <w:t>Total</w:t>
            </w:r>
            <w:r>
              <w:rPr>
                <w:spacing w:val="-4"/>
                <w:sz w:val="14"/>
              </w:rPr>
              <w:t> </w:t>
            </w:r>
            <w:r>
              <w:rPr>
                <w:spacing w:val="-2"/>
                <w:sz w:val="14"/>
              </w:rPr>
              <w:t>FIRE</w:t>
            </w:r>
            <w:r>
              <w:rPr>
                <w:spacing w:val="-1"/>
                <w:sz w:val="14"/>
              </w:rPr>
              <w:t> </w:t>
            </w:r>
            <w:r>
              <w:rPr>
                <w:spacing w:val="-2"/>
                <w:sz w:val="14"/>
              </w:rPr>
              <w:t>DEPARTMENT:</w:t>
            </w:r>
          </w:p>
        </w:tc>
        <w:tc>
          <w:tcPr>
            <w:tcW w:w="1049" w:type="dxa"/>
            <w:tcBorders>
              <w:top w:val="single" w:sz="2" w:space="0" w:color="000000"/>
              <w:bottom w:val="single" w:sz="2" w:space="0" w:color="000000"/>
            </w:tcBorders>
          </w:tcPr>
          <w:p>
            <w:pPr>
              <w:pStyle w:val="TableParagraph"/>
              <w:rPr>
                <w:b/>
                <w:sz w:val="16"/>
              </w:rPr>
            </w:pPr>
          </w:p>
          <w:p>
            <w:pPr>
              <w:pStyle w:val="TableParagraph"/>
              <w:ind w:right="49"/>
              <w:jc w:val="right"/>
              <w:rPr>
                <w:sz w:val="14"/>
              </w:rPr>
            </w:pPr>
            <w:r>
              <w:rPr>
                <w:spacing w:val="-2"/>
                <w:sz w:val="14"/>
              </w:rPr>
              <w:t>231,911.93</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40"/>
              <w:jc w:val="right"/>
              <w:rPr>
                <w:sz w:val="14"/>
              </w:rPr>
            </w:pPr>
            <w:r>
              <w:rPr>
                <w:spacing w:val="-2"/>
                <w:sz w:val="14"/>
              </w:rPr>
              <w:t>1,006,000.00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39"/>
              <w:jc w:val="right"/>
              <w:rPr>
                <w:sz w:val="14"/>
              </w:rPr>
            </w:pPr>
            <w:r>
              <w:rPr>
                <w:spacing w:val="-2"/>
                <w:sz w:val="14"/>
              </w:rPr>
              <w:t>383,281.86</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75"/>
              <w:jc w:val="right"/>
              <w:rPr>
                <w:sz w:val="14"/>
              </w:rPr>
            </w:pPr>
            <w:r>
              <w:rPr>
                <w:spacing w:val="-2"/>
                <w:sz w:val="14"/>
              </w:rPr>
              <w:t>1,220,200.00</w:t>
            </w:r>
          </w:p>
        </w:tc>
      </w:tr>
      <w:tr>
        <w:trPr>
          <w:trHeight w:val="345" w:hRule="atLeast"/>
        </w:trPr>
        <w:tc>
          <w:tcPr>
            <w:tcW w:w="8418" w:type="dxa"/>
            <w:gridSpan w:val="11"/>
          </w:tcPr>
          <w:p>
            <w:pPr>
              <w:pStyle w:val="TableParagraph"/>
              <w:rPr>
                <w:b/>
                <w:sz w:val="16"/>
              </w:rPr>
            </w:pPr>
          </w:p>
          <w:p>
            <w:pPr>
              <w:pStyle w:val="TableParagraph"/>
              <w:spacing w:line="141" w:lineRule="exact"/>
              <w:ind w:left="62"/>
              <w:rPr>
                <w:b/>
                <w:sz w:val="14"/>
              </w:rPr>
            </w:pPr>
            <w:r>
              <w:rPr>
                <w:b/>
                <w:sz w:val="14"/>
              </w:rPr>
              <w:t>BUILDING</w:t>
            </w:r>
            <w:r>
              <w:rPr>
                <w:b/>
                <w:spacing w:val="-8"/>
                <w:sz w:val="14"/>
              </w:rPr>
              <w:t> </w:t>
            </w:r>
            <w:r>
              <w:rPr>
                <w:b/>
                <w:spacing w:val="-2"/>
                <w:sz w:val="14"/>
              </w:rPr>
              <w:t>INSPECTION</w:t>
            </w:r>
          </w:p>
        </w:tc>
      </w:tr>
      <w:tr>
        <w:trPr>
          <w:trHeight w:val="245" w:hRule="atLeast"/>
        </w:trPr>
        <w:tc>
          <w:tcPr>
            <w:tcW w:w="1159" w:type="dxa"/>
          </w:tcPr>
          <w:p>
            <w:pPr>
              <w:pStyle w:val="TableParagraph"/>
              <w:spacing w:before="54"/>
              <w:ind w:left="62"/>
              <w:rPr>
                <w:sz w:val="14"/>
              </w:rPr>
            </w:pPr>
            <w:r>
              <w:rPr>
                <w:spacing w:val="-2"/>
                <w:sz w:val="14"/>
              </w:rPr>
              <w:t>10-59-</w:t>
            </w:r>
            <w:r>
              <w:rPr>
                <w:spacing w:val="-5"/>
                <w:sz w:val="14"/>
              </w:rPr>
              <w:t>11</w:t>
            </w:r>
          </w:p>
        </w:tc>
        <w:tc>
          <w:tcPr>
            <w:tcW w:w="2758" w:type="dxa"/>
            <w:gridSpan w:val="2"/>
          </w:tcPr>
          <w:p>
            <w:pPr>
              <w:pStyle w:val="TableParagraph"/>
              <w:spacing w:before="54"/>
              <w:ind w:left="91"/>
              <w:rPr>
                <w:sz w:val="14"/>
              </w:rPr>
            </w:pPr>
            <w:r>
              <w:rPr>
                <w:spacing w:val="-2"/>
                <w:sz w:val="14"/>
              </w:rPr>
              <w:t>SALARIES</w:t>
            </w:r>
          </w:p>
        </w:tc>
        <w:tc>
          <w:tcPr>
            <w:tcW w:w="1117"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left="453"/>
              <w:rPr>
                <w:sz w:val="14"/>
              </w:rPr>
            </w:pPr>
            <w:r>
              <w:rPr>
                <w:spacing w:val="-2"/>
                <w:sz w:val="14"/>
              </w:rPr>
              <w:t>25,000.00</w:t>
            </w:r>
          </w:p>
        </w:tc>
        <w:tc>
          <w:tcPr>
            <w:tcW w:w="1116" w:type="dxa"/>
            <w:gridSpan w:val="2"/>
          </w:tcPr>
          <w:p>
            <w:pPr>
              <w:pStyle w:val="TableParagraph"/>
              <w:spacing w:before="54"/>
              <w:ind w:left="453"/>
              <w:rPr>
                <w:sz w:val="14"/>
              </w:rPr>
            </w:pPr>
            <w:r>
              <w:rPr>
                <w:spacing w:val="-2"/>
                <w:sz w:val="14"/>
              </w:rPr>
              <w:t>13,131.46</w:t>
            </w:r>
          </w:p>
        </w:tc>
        <w:tc>
          <w:tcPr>
            <w:tcW w:w="1152" w:type="dxa"/>
            <w:gridSpan w:val="2"/>
          </w:tcPr>
          <w:p>
            <w:pPr>
              <w:pStyle w:val="TableParagraph"/>
              <w:spacing w:before="54"/>
              <w:ind w:left="454"/>
              <w:rPr>
                <w:sz w:val="14"/>
              </w:rPr>
            </w:pPr>
            <w:r>
              <w:rPr>
                <w:spacing w:val="-2"/>
                <w:sz w:val="14"/>
              </w:rPr>
              <w:t>50,000.00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13</w:t>
            </w:r>
          </w:p>
        </w:tc>
        <w:tc>
          <w:tcPr>
            <w:tcW w:w="2758" w:type="dxa"/>
            <w:gridSpan w:val="2"/>
          </w:tcPr>
          <w:p>
            <w:pPr>
              <w:pStyle w:val="TableParagraph"/>
              <w:spacing w:before="25"/>
              <w:ind w:left="91"/>
              <w:rPr>
                <w:sz w:val="14"/>
              </w:rPr>
            </w:pPr>
            <w:r>
              <w:rPr>
                <w:sz w:val="14"/>
              </w:rPr>
              <w:t>EMPLOYEE</w:t>
            </w:r>
            <w:r>
              <w:rPr>
                <w:spacing w:val="-10"/>
                <w:sz w:val="14"/>
              </w:rPr>
              <w:t> </w:t>
            </w:r>
            <w:r>
              <w:rPr>
                <w:spacing w:val="-2"/>
                <w:sz w:val="14"/>
              </w:rPr>
              <w:t>BENEFITS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16,000.00</w:t>
            </w:r>
          </w:p>
        </w:tc>
        <w:tc>
          <w:tcPr>
            <w:tcW w:w="1116" w:type="dxa"/>
            <w:gridSpan w:val="2"/>
          </w:tcPr>
          <w:p>
            <w:pPr>
              <w:pStyle w:val="TableParagraph"/>
              <w:spacing w:before="25"/>
              <w:ind w:left="534"/>
              <w:rPr>
                <w:sz w:val="14"/>
              </w:rPr>
            </w:pPr>
            <w:r>
              <w:rPr>
                <w:spacing w:val="-2"/>
                <w:sz w:val="14"/>
              </w:rPr>
              <w:t>8,969.08</w:t>
            </w:r>
          </w:p>
        </w:tc>
        <w:tc>
          <w:tcPr>
            <w:tcW w:w="1152" w:type="dxa"/>
            <w:gridSpan w:val="2"/>
          </w:tcPr>
          <w:p>
            <w:pPr>
              <w:pStyle w:val="TableParagraph"/>
              <w:spacing w:before="25"/>
              <w:ind w:left="454"/>
              <w:rPr>
                <w:sz w:val="14"/>
              </w:rPr>
            </w:pPr>
            <w:r>
              <w:rPr>
                <w:spacing w:val="-2"/>
                <w:sz w:val="14"/>
              </w:rPr>
              <w:t>39,000.00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23</w:t>
            </w:r>
          </w:p>
        </w:tc>
        <w:tc>
          <w:tcPr>
            <w:tcW w:w="2758" w:type="dxa"/>
            <w:gridSpan w:val="2"/>
          </w:tcPr>
          <w:p>
            <w:pPr>
              <w:pStyle w:val="TableParagraph"/>
              <w:spacing w:before="25"/>
              <w:ind w:left="91"/>
              <w:rPr>
                <w:sz w:val="14"/>
              </w:rPr>
            </w:pPr>
            <w:r>
              <w:rPr>
                <w:spacing w:val="-2"/>
                <w:sz w:val="14"/>
              </w:rPr>
              <w:t>TRAVEL</w:t>
            </w:r>
            <w:r>
              <w:rPr>
                <w:spacing w:val="-6"/>
                <w:sz w:val="14"/>
              </w:rPr>
              <w:t> </w:t>
            </w:r>
            <w:r>
              <w:rPr>
                <w:spacing w:val="-2"/>
                <w:sz w:val="14"/>
              </w:rPr>
              <w:t>&amp; TRAINING</w:t>
            </w:r>
          </w:p>
        </w:tc>
        <w:tc>
          <w:tcPr>
            <w:tcW w:w="1117" w:type="dxa"/>
            <w:gridSpan w:val="2"/>
          </w:tcPr>
          <w:p>
            <w:pPr>
              <w:pStyle w:val="TableParagraph"/>
              <w:spacing w:before="25"/>
              <w:ind w:left="533"/>
              <w:rPr>
                <w:sz w:val="14"/>
              </w:rPr>
            </w:pPr>
            <w:r>
              <w:rPr>
                <w:spacing w:val="-2"/>
                <w:sz w:val="14"/>
              </w:rPr>
              <w:t>2,204.22</w:t>
            </w:r>
          </w:p>
        </w:tc>
        <w:tc>
          <w:tcPr>
            <w:tcW w:w="1116" w:type="dxa"/>
            <w:gridSpan w:val="2"/>
          </w:tcPr>
          <w:p>
            <w:pPr>
              <w:pStyle w:val="TableParagraph"/>
              <w:spacing w:before="25"/>
              <w:ind w:left="453"/>
              <w:rPr>
                <w:sz w:val="14"/>
              </w:rPr>
            </w:pPr>
            <w:r>
              <w:rPr>
                <w:spacing w:val="-2"/>
                <w:sz w:val="14"/>
              </w:rPr>
              <w:t>10,000.00</w:t>
            </w:r>
          </w:p>
        </w:tc>
        <w:tc>
          <w:tcPr>
            <w:tcW w:w="1116" w:type="dxa"/>
            <w:gridSpan w:val="2"/>
          </w:tcPr>
          <w:p>
            <w:pPr>
              <w:pStyle w:val="TableParagraph"/>
              <w:spacing w:before="25"/>
              <w:ind w:left="654"/>
              <w:rPr>
                <w:sz w:val="14"/>
              </w:rPr>
            </w:pPr>
            <w:r>
              <w:rPr>
                <w:spacing w:val="-2"/>
                <w:sz w:val="14"/>
              </w:rPr>
              <w:t>815.86</w:t>
            </w:r>
          </w:p>
        </w:tc>
        <w:tc>
          <w:tcPr>
            <w:tcW w:w="1152" w:type="dxa"/>
            <w:gridSpan w:val="2"/>
          </w:tcPr>
          <w:p>
            <w:pPr>
              <w:pStyle w:val="TableParagraph"/>
              <w:spacing w:before="25"/>
              <w:ind w:left="454"/>
              <w:rPr>
                <w:sz w:val="14"/>
              </w:rPr>
            </w:pPr>
            <w:r>
              <w:rPr>
                <w:spacing w:val="-2"/>
                <w:sz w:val="14"/>
              </w:rPr>
              <w:t>10,000.00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24</w:t>
            </w:r>
          </w:p>
        </w:tc>
        <w:tc>
          <w:tcPr>
            <w:tcW w:w="2758" w:type="dxa"/>
            <w:gridSpan w:val="2"/>
          </w:tcPr>
          <w:p>
            <w:pPr>
              <w:pStyle w:val="TableParagraph"/>
              <w:spacing w:before="25"/>
              <w:ind w:left="91"/>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117" w:type="dxa"/>
            <w:gridSpan w:val="2"/>
          </w:tcPr>
          <w:p>
            <w:pPr>
              <w:pStyle w:val="TableParagraph"/>
              <w:spacing w:before="25"/>
              <w:ind w:left="653"/>
              <w:rPr>
                <w:sz w:val="14"/>
              </w:rPr>
            </w:pPr>
            <w:r>
              <w:rPr>
                <w:spacing w:val="-2"/>
                <w:sz w:val="14"/>
              </w:rPr>
              <w:t>139.40</w:t>
            </w:r>
          </w:p>
        </w:tc>
        <w:tc>
          <w:tcPr>
            <w:tcW w:w="1116" w:type="dxa"/>
            <w:gridSpan w:val="2"/>
          </w:tcPr>
          <w:p>
            <w:pPr>
              <w:pStyle w:val="TableParagraph"/>
              <w:spacing w:before="25"/>
              <w:ind w:left="453"/>
              <w:rPr>
                <w:sz w:val="14"/>
              </w:rPr>
            </w:pPr>
            <w:r>
              <w:rPr>
                <w:spacing w:val="-2"/>
                <w:sz w:val="14"/>
              </w:rPr>
              <w:t>10,000.00</w:t>
            </w:r>
          </w:p>
        </w:tc>
        <w:tc>
          <w:tcPr>
            <w:tcW w:w="1116" w:type="dxa"/>
            <w:gridSpan w:val="2"/>
          </w:tcPr>
          <w:p>
            <w:pPr>
              <w:pStyle w:val="TableParagraph"/>
              <w:spacing w:before="25"/>
              <w:ind w:left="534"/>
              <w:rPr>
                <w:sz w:val="14"/>
              </w:rPr>
            </w:pPr>
            <w:r>
              <w:rPr>
                <w:spacing w:val="-2"/>
                <w:sz w:val="14"/>
              </w:rPr>
              <w:t>1,132.90</w:t>
            </w:r>
          </w:p>
        </w:tc>
        <w:tc>
          <w:tcPr>
            <w:tcW w:w="1152" w:type="dxa"/>
            <w:gridSpan w:val="2"/>
          </w:tcPr>
          <w:p>
            <w:pPr>
              <w:pStyle w:val="TableParagraph"/>
              <w:spacing w:before="25"/>
              <w:ind w:left="534"/>
              <w:rPr>
                <w:sz w:val="14"/>
              </w:rPr>
            </w:pPr>
            <w:r>
              <w:rPr>
                <w:spacing w:val="-2"/>
                <w:sz w:val="14"/>
              </w:rPr>
              <w:t>5,000.00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25</w:t>
            </w:r>
          </w:p>
        </w:tc>
        <w:tc>
          <w:tcPr>
            <w:tcW w:w="2758" w:type="dxa"/>
            <w:gridSpan w:val="2"/>
          </w:tcPr>
          <w:p>
            <w:pPr>
              <w:pStyle w:val="TableParagraph"/>
              <w:spacing w:before="25"/>
              <w:ind w:left="91"/>
              <w:rPr>
                <w:sz w:val="14"/>
              </w:rPr>
            </w:pPr>
            <w:r>
              <w:rPr>
                <w:sz w:val="14"/>
              </w:rPr>
              <w:t>AUTO</w:t>
            </w:r>
            <w:r>
              <w:rPr>
                <w:spacing w:val="-4"/>
                <w:sz w:val="14"/>
              </w:rPr>
              <w:t> </w:t>
            </w:r>
            <w:r>
              <w:rPr>
                <w:spacing w:val="-2"/>
                <w:sz w:val="14"/>
              </w:rPr>
              <w:t>EXPENSE</w:t>
            </w:r>
          </w:p>
        </w:tc>
        <w:tc>
          <w:tcPr>
            <w:tcW w:w="1117" w:type="dxa"/>
            <w:gridSpan w:val="2"/>
          </w:tcPr>
          <w:p>
            <w:pPr>
              <w:pStyle w:val="TableParagraph"/>
              <w:spacing w:before="25"/>
              <w:ind w:left="653"/>
              <w:rPr>
                <w:sz w:val="14"/>
              </w:rPr>
            </w:pPr>
            <w:r>
              <w:rPr>
                <w:spacing w:val="-2"/>
                <w:sz w:val="14"/>
              </w:rPr>
              <w:t>260.65</w:t>
            </w:r>
          </w:p>
        </w:tc>
        <w:tc>
          <w:tcPr>
            <w:tcW w:w="1116" w:type="dxa"/>
            <w:gridSpan w:val="2"/>
          </w:tcPr>
          <w:p>
            <w:pPr>
              <w:pStyle w:val="TableParagraph"/>
              <w:spacing w:before="25"/>
              <w:ind w:left="532"/>
              <w:rPr>
                <w:sz w:val="14"/>
              </w:rPr>
            </w:pPr>
            <w:r>
              <w:rPr>
                <w:spacing w:val="-2"/>
                <w:sz w:val="14"/>
              </w:rPr>
              <w:t>5,000.00</w:t>
            </w:r>
          </w:p>
        </w:tc>
        <w:tc>
          <w:tcPr>
            <w:tcW w:w="1116" w:type="dxa"/>
            <w:gridSpan w:val="2"/>
          </w:tcPr>
          <w:p>
            <w:pPr>
              <w:pStyle w:val="TableParagraph"/>
              <w:spacing w:before="25"/>
              <w:ind w:left="534"/>
              <w:rPr>
                <w:sz w:val="14"/>
              </w:rPr>
            </w:pPr>
            <w:r>
              <w:rPr>
                <w:spacing w:val="-2"/>
                <w:sz w:val="14"/>
              </w:rPr>
              <w:t>1,344.35</w:t>
            </w:r>
          </w:p>
        </w:tc>
        <w:tc>
          <w:tcPr>
            <w:tcW w:w="1152" w:type="dxa"/>
            <w:gridSpan w:val="2"/>
          </w:tcPr>
          <w:p>
            <w:pPr>
              <w:pStyle w:val="TableParagraph"/>
              <w:spacing w:before="25"/>
              <w:ind w:left="534"/>
              <w:rPr>
                <w:sz w:val="14"/>
              </w:rPr>
            </w:pPr>
            <w:r>
              <w:rPr>
                <w:spacing w:val="-2"/>
                <w:sz w:val="14"/>
              </w:rPr>
              <w:t>5,000.00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26</w:t>
            </w:r>
          </w:p>
        </w:tc>
        <w:tc>
          <w:tcPr>
            <w:tcW w:w="2758" w:type="dxa"/>
            <w:gridSpan w:val="2"/>
          </w:tcPr>
          <w:p>
            <w:pPr>
              <w:pStyle w:val="TableParagraph"/>
              <w:spacing w:before="25"/>
              <w:ind w:left="91"/>
              <w:rPr>
                <w:sz w:val="14"/>
              </w:rPr>
            </w:pPr>
            <w:r>
              <w:rPr>
                <w:sz w:val="14"/>
              </w:rPr>
              <w:t>EQUIP.</w:t>
            </w:r>
            <w:r>
              <w:rPr>
                <w:spacing w:val="-10"/>
                <w:sz w:val="14"/>
              </w:rPr>
              <w:t> </w:t>
            </w:r>
            <w:r>
              <w:rPr>
                <w:sz w:val="14"/>
              </w:rPr>
              <w:t>SUPPLIES</w:t>
            </w:r>
            <w:r>
              <w:rPr>
                <w:spacing w:val="-9"/>
                <w:sz w:val="14"/>
              </w:rPr>
              <w:t> </w:t>
            </w:r>
            <w:r>
              <w:rPr>
                <w:sz w:val="14"/>
              </w:rPr>
              <w:t>&amp;</w:t>
            </w:r>
            <w:r>
              <w:rPr>
                <w:spacing w:val="-9"/>
                <w:sz w:val="14"/>
              </w:rPr>
              <w:t> </w:t>
            </w:r>
            <w:r>
              <w:rPr>
                <w:spacing w:val="-2"/>
                <w:sz w:val="14"/>
              </w:rPr>
              <w:t>MAINTENANCE</w:t>
            </w:r>
          </w:p>
        </w:tc>
        <w:tc>
          <w:tcPr>
            <w:tcW w:w="1117" w:type="dxa"/>
            <w:gridSpan w:val="2"/>
          </w:tcPr>
          <w:p>
            <w:pPr>
              <w:pStyle w:val="TableParagraph"/>
              <w:spacing w:before="25"/>
              <w:ind w:left="653"/>
              <w:rPr>
                <w:sz w:val="14"/>
              </w:rPr>
            </w:pPr>
            <w:r>
              <w:rPr>
                <w:spacing w:val="-2"/>
                <w:sz w:val="14"/>
              </w:rPr>
              <w:t>775.00</w:t>
            </w:r>
          </w:p>
        </w:tc>
        <w:tc>
          <w:tcPr>
            <w:tcW w:w="1116" w:type="dxa"/>
            <w:gridSpan w:val="2"/>
          </w:tcPr>
          <w:p>
            <w:pPr>
              <w:pStyle w:val="TableParagraph"/>
              <w:spacing w:before="25"/>
              <w:ind w:left="532"/>
              <w:rPr>
                <w:sz w:val="14"/>
              </w:rPr>
            </w:pPr>
            <w:r>
              <w:rPr>
                <w:spacing w:val="-2"/>
                <w:sz w:val="14"/>
              </w:rPr>
              <w:t>3,000.00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534"/>
              <w:rPr>
                <w:sz w:val="14"/>
              </w:rPr>
            </w:pPr>
            <w:r>
              <w:rPr>
                <w:spacing w:val="-2"/>
                <w:sz w:val="14"/>
              </w:rPr>
              <w:t>3,000.00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27</w:t>
            </w:r>
          </w:p>
        </w:tc>
        <w:tc>
          <w:tcPr>
            <w:tcW w:w="2758" w:type="dxa"/>
            <w:gridSpan w:val="2"/>
          </w:tcPr>
          <w:p>
            <w:pPr>
              <w:pStyle w:val="TableParagraph"/>
              <w:spacing w:before="25"/>
              <w:ind w:left="91"/>
              <w:rPr>
                <w:sz w:val="14"/>
              </w:rPr>
            </w:pPr>
            <w:r>
              <w:rPr>
                <w:spacing w:val="-2"/>
                <w:sz w:val="14"/>
              </w:rPr>
              <w:t>UTILITIES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29</w:t>
            </w:r>
          </w:p>
        </w:tc>
        <w:tc>
          <w:tcPr>
            <w:tcW w:w="2758" w:type="dxa"/>
            <w:gridSpan w:val="2"/>
          </w:tcPr>
          <w:p>
            <w:pPr>
              <w:pStyle w:val="TableParagraph"/>
              <w:spacing w:before="25"/>
              <w:ind w:left="91"/>
              <w:rPr>
                <w:sz w:val="14"/>
              </w:rPr>
            </w:pPr>
            <w:r>
              <w:rPr>
                <w:sz w:val="14"/>
              </w:rPr>
              <w:t>RENT</w:t>
            </w:r>
            <w:r>
              <w:rPr>
                <w:spacing w:val="-7"/>
                <w:sz w:val="14"/>
              </w:rPr>
              <w:t> </w:t>
            </w:r>
            <w:r>
              <w:rPr>
                <w:spacing w:val="-2"/>
                <w:sz w:val="14"/>
              </w:rPr>
              <w:t>EXPENSE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33</w:t>
            </w:r>
          </w:p>
        </w:tc>
        <w:tc>
          <w:tcPr>
            <w:tcW w:w="2758" w:type="dxa"/>
            <w:gridSpan w:val="2"/>
          </w:tcPr>
          <w:p>
            <w:pPr>
              <w:pStyle w:val="TableParagraph"/>
              <w:spacing w:before="25"/>
              <w:ind w:left="91"/>
              <w:rPr>
                <w:sz w:val="14"/>
              </w:rPr>
            </w:pPr>
            <w:r>
              <w:rPr>
                <w:sz w:val="14"/>
              </w:rPr>
              <w:t>PROFESSIONAL</w:t>
            </w:r>
            <w:r>
              <w:rPr>
                <w:spacing w:val="-8"/>
                <w:sz w:val="14"/>
              </w:rPr>
              <w:t> </w:t>
            </w:r>
            <w:r>
              <w:rPr>
                <w:sz w:val="14"/>
              </w:rPr>
              <w:t>FEES</w:t>
            </w:r>
            <w:r>
              <w:rPr>
                <w:spacing w:val="-6"/>
                <w:sz w:val="14"/>
              </w:rPr>
              <w:t> </w:t>
            </w:r>
            <w:r>
              <w:rPr>
                <w:sz w:val="14"/>
              </w:rPr>
              <w:t>-</w:t>
            </w:r>
            <w:r>
              <w:rPr>
                <w:spacing w:val="-2"/>
                <w:sz w:val="14"/>
              </w:rPr>
              <w:t> </w:t>
            </w:r>
            <w:r>
              <w:rPr>
                <w:sz w:val="14"/>
              </w:rPr>
              <w:t>PLAN</w:t>
            </w:r>
            <w:r>
              <w:rPr>
                <w:spacing w:val="-5"/>
                <w:sz w:val="14"/>
              </w:rPr>
              <w:t> </w:t>
            </w:r>
            <w:r>
              <w:rPr>
                <w:spacing w:val="-2"/>
                <w:sz w:val="14"/>
              </w:rPr>
              <w:t>CHECK</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532"/>
              <w:rPr>
                <w:sz w:val="14"/>
              </w:rPr>
            </w:pPr>
            <w:r>
              <w:rPr>
                <w:spacing w:val="-2"/>
                <w:sz w:val="14"/>
              </w:rPr>
              <w:t>8,000.00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12,000.00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64</w:t>
            </w:r>
          </w:p>
        </w:tc>
        <w:tc>
          <w:tcPr>
            <w:tcW w:w="2758" w:type="dxa"/>
            <w:gridSpan w:val="2"/>
          </w:tcPr>
          <w:p>
            <w:pPr>
              <w:pStyle w:val="TableParagraph"/>
              <w:spacing w:before="25"/>
              <w:ind w:left="91"/>
              <w:rPr>
                <w:sz w:val="14"/>
              </w:rPr>
            </w:pPr>
            <w:r>
              <w:rPr>
                <w:spacing w:val="-2"/>
                <w:sz w:val="14"/>
              </w:rPr>
              <w:t>SUNDRY</w:t>
            </w:r>
            <w:r>
              <w:rPr>
                <w:spacing w:val="-5"/>
                <w:sz w:val="14"/>
              </w:rPr>
              <w:t> </w:t>
            </w:r>
            <w:r>
              <w:rPr>
                <w:spacing w:val="-2"/>
                <w:sz w:val="14"/>
              </w:rPr>
              <w:t>(PAYMENTS</w:t>
            </w:r>
            <w:r>
              <w:rPr>
                <w:spacing w:val="-5"/>
                <w:sz w:val="14"/>
              </w:rPr>
              <w:t> </w:t>
            </w:r>
            <w:r>
              <w:rPr>
                <w:spacing w:val="-2"/>
                <w:sz w:val="14"/>
              </w:rPr>
              <w:t>TO</w:t>
            </w:r>
            <w:r>
              <w:rPr>
                <w:spacing w:val="-1"/>
                <w:sz w:val="14"/>
              </w:rPr>
              <w:t> </w:t>
            </w:r>
            <w:r>
              <w:rPr>
                <w:spacing w:val="-2"/>
                <w:sz w:val="14"/>
              </w:rPr>
              <w:t>STATE)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532"/>
              <w:rPr>
                <w:sz w:val="14"/>
              </w:rPr>
            </w:pPr>
            <w:r>
              <w:rPr>
                <w:spacing w:val="-2"/>
                <w:sz w:val="14"/>
              </w:rPr>
              <w:t>5,000.00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534"/>
              <w:rPr>
                <w:sz w:val="14"/>
              </w:rPr>
            </w:pPr>
            <w:r>
              <w:rPr>
                <w:spacing w:val="-2"/>
                <w:sz w:val="14"/>
              </w:rPr>
              <w:t>5,000.00</w:t>
            </w:r>
          </w:p>
        </w:tc>
      </w:tr>
      <w:tr>
        <w:trPr>
          <w:trHeight w:val="215" w:hRule="atLeast"/>
        </w:trPr>
        <w:tc>
          <w:tcPr>
            <w:tcW w:w="1159" w:type="dxa"/>
          </w:tcPr>
          <w:p>
            <w:pPr>
              <w:pStyle w:val="TableParagraph"/>
              <w:spacing w:before="25"/>
              <w:ind w:left="62"/>
              <w:rPr>
                <w:sz w:val="14"/>
              </w:rPr>
            </w:pPr>
            <w:r>
              <w:rPr>
                <w:spacing w:val="-2"/>
                <w:sz w:val="14"/>
              </w:rPr>
              <w:t>10-59-</w:t>
            </w:r>
            <w:r>
              <w:rPr>
                <w:spacing w:val="-5"/>
                <w:sz w:val="14"/>
              </w:rPr>
              <w:t>70</w:t>
            </w:r>
          </w:p>
        </w:tc>
        <w:tc>
          <w:tcPr>
            <w:tcW w:w="2758" w:type="dxa"/>
            <w:gridSpan w:val="2"/>
          </w:tcPr>
          <w:p>
            <w:pPr>
              <w:pStyle w:val="TableParagraph"/>
              <w:spacing w:before="25"/>
              <w:ind w:left="91"/>
              <w:rPr>
                <w:sz w:val="14"/>
              </w:rPr>
            </w:pPr>
            <w:r>
              <w:rPr>
                <w:spacing w:val="-2"/>
                <w:sz w:val="14"/>
              </w:rPr>
              <w:t>CAPITAL</w:t>
            </w:r>
            <w:r>
              <w:rPr>
                <w:spacing w:val="-7"/>
                <w:sz w:val="14"/>
              </w:rPr>
              <w:t> </w:t>
            </w:r>
            <w:r>
              <w:rPr>
                <w:spacing w:val="-2"/>
                <w:sz w:val="14"/>
              </w:rPr>
              <w:t>OUTLAY</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9" w:hRule="atLeast"/>
        </w:trPr>
        <w:tc>
          <w:tcPr>
            <w:tcW w:w="1159" w:type="dxa"/>
          </w:tcPr>
          <w:p>
            <w:pPr>
              <w:pStyle w:val="TableParagraph"/>
              <w:spacing w:before="25"/>
              <w:ind w:left="62"/>
              <w:rPr>
                <w:sz w:val="14"/>
              </w:rPr>
            </w:pPr>
            <w:r>
              <w:rPr>
                <w:spacing w:val="-2"/>
                <w:sz w:val="14"/>
              </w:rPr>
              <w:t>10-59-</w:t>
            </w:r>
            <w:r>
              <w:rPr>
                <w:spacing w:val="-5"/>
                <w:sz w:val="14"/>
              </w:rPr>
              <w:t>99</w:t>
            </w:r>
          </w:p>
        </w:tc>
        <w:tc>
          <w:tcPr>
            <w:tcW w:w="2758" w:type="dxa"/>
            <w:gridSpan w:val="2"/>
          </w:tcPr>
          <w:p>
            <w:pPr>
              <w:pStyle w:val="TableParagraph"/>
              <w:spacing w:before="25"/>
              <w:ind w:left="91"/>
              <w:rPr>
                <w:sz w:val="14"/>
              </w:rPr>
            </w:pPr>
            <w:r>
              <w:rPr>
                <w:sz w:val="14"/>
              </w:rPr>
              <w:t>BUILDING</w:t>
            </w:r>
            <w:r>
              <w:rPr>
                <w:spacing w:val="-8"/>
                <w:sz w:val="14"/>
              </w:rPr>
              <w:t> </w:t>
            </w:r>
            <w:r>
              <w:rPr>
                <w:sz w:val="14"/>
              </w:rPr>
              <w:t>INSPECTION</w:t>
            </w:r>
            <w:r>
              <w:rPr>
                <w:spacing w:val="-7"/>
                <w:sz w:val="14"/>
              </w:rPr>
              <w:t> </w:t>
            </w:r>
            <w:r>
              <w:rPr>
                <w:spacing w:val="-4"/>
                <w:sz w:val="14"/>
              </w:rPr>
              <w:t>DEPT.</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85" w:type="dxa"/>
            <w:gridSpan w:val="4"/>
          </w:tcPr>
          <w:p>
            <w:pPr>
              <w:pStyle w:val="TableParagraph"/>
              <w:spacing w:before="1"/>
              <w:rPr>
                <w:b/>
                <w:sz w:val="16"/>
              </w:rPr>
            </w:pPr>
          </w:p>
          <w:p>
            <w:pPr>
              <w:pStyle w:val="TableParagraph"/>
              <w:ind w:left="447"/>
              <w:rPr>
                <w:sz w:val="14"/>
              </w:rPr>
            </w:pPr>
            <w:r>
              <w:rPr>
                <w:spacing w:val="-2"/>
                <w:sz w:val="14"/>
              </w:rPr>
              <w:t>Total</w:t>
            </w:r>
            <w:r>
              <w:rPr>
                <w:spacing w:val="-1"/>
                <w:sz w:val="14"/>
              </w:rPr>
              <w:t> </w:t>
            </w:r>
            <w:r>
              <w:rPr>
                <w:spacing w:val="-2"/>
                <w:sz w:val="14"/>
              </w:rPr>
              <w:t>BUILDING</w:t>
            </w:r>
            <w:r>
              <w:rPr>
                <w:sz w:val="14"/>
              </w:rPr>
              <w:t> </w:t>
            </w:r>
            <w:r>
              <w:rPr>
                <w:spacing w:val="-2"/>
                <w:sz w:val="14"/>
              </w:rPr>
              <w:t>INSPECTION:</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3,379.27</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7"/>
              <w:jc w:val="right"/>
              <w:rPr>
                <w:sz w:val="14"/>
              </w:rPr>
            </w:pPr>
            <w:r>
              <w:rPr>
                <w:spacing w:val="-2"/>
                <w:sz w:val="14"/>
              </w:rPr>
              <w:t>82,000.00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25,393.65</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4"/>
              <w:jc w:val="right"/>
              <w:rPr>
                <w:sz w:val="14"/>
              </w:rPr>
            </w:pPr>
            <w:r>
              <w:rPr>
                <w:spacing w:val="-2"/>
                <w:sz w:val="14"/>
              </w:rPr>
              <w:t>129,000.00</w:t>
            </w:r>
          </w:p>
        </w:tc>
      </w:tr>
      <w:tr>
        <w:trPr>
          <w:trHeight w:val="561" w:hRule="atLeast"/>
        </w:trPr>
        <w:tc>
          <w:tcPr>
            <w:tcW w:w="1159" w:type="dxa"/>
          </w:tcPr>
          <w:p>
            <w:pPr>
              <w:pStyle w:val="TableParagraph"/>
              <w:spacing w:before="10"/>
              <w:rPr>
                <w:b/>
                <w:sz w:val="15"/>
              </w:rPr>
            </w:pPr>
          </w:p>
          <w:p>
            <w:pPr>
              <w:pStyle w:val="TableParagraph"/>
              <w:ind w:left="62"/>
              <w:rPr>
                <w:b/>
                <w:sz w:val="14"/>
              </w:rPr>
            </w:pPr>
            <w:r>
              <w:rPr>
                <w:b/>
                <w:spacing w:val="-2"/>
                <w:sz w:val="14"/>
              </w:rPr>
              <w:t>STREETS</w:t>
            </w:r>
          </w:p>
          <w:p>
            <w:pPr>
              <w:pStyle w:val="TableParagraph"/>
              <w:spacing w:line="141" w:lineRule="exact" w:before="54"/>
              <w:ind w:left="62"/>
              <w:rPr>
                <w:sz w:val="14"/>
              </w:rPr>
            </w:pPr>
            <w:r>
              <w:rPr>
                <w:spacing w:val="-2"/>
                <w:sz w:val="14"/>
              </w:rPr>
              <w:t>10-60-</w:t>
            </w:r>
            <w:r>
              <w:rPr>
                <w:spacing w:val="-5"/>
                <w:sz w:val="14"/>
              </w:rPr>
              <w:t>11</w:t>
            </w:r>
          </w:p>
        </w:tc>
        <w:tc>
          <w:tcPr>
            <w:tcW w:w="2758" w:type="dxa"/>
            <w:gridSpan w:val="2"/>
          </w:tcPr>
          <w:p>
            <w:pPr>
              <w:pStyle w:val="TableParagraph"/>
              <w:rPr>
                <w:b/>
                <w:sz w:val="16"/>
              </w:rPr>
            </w:pPr>
          </w:p>
          <w:p>
            <w:pPr>
              <w:pStyle w:val="TableParagraph"/>
              <w:spacing w:before="7"/>
              <w:rPr>
                <w:b/>
                <w:sz w:val="18"/>
              </w:rPr>
            </w:pPr>
          </w:p>
          <w:p>
            <w:pPr>
              <w:pStyle w:val="TableParagraph"/>
              <w:spacing w:line="141" w:lineRule="exact"/>
              <w:ind w:left="91"/>
              <w:rPr>
                <w:sz w:val="14"/>
              </w:rPr>
            </w:pPr>
            <w:r>
              <w:rPr>
                <w:spacing w:val="-2"/>
                <w:sz w:val="14"/>
              </w:rPr>
              <w:t>SALARIES</w:t>
            </w:r>
          </w:p>
        </w:tc>
        <w:tc>
          <w:tcPr>
            <w:tcW w:w="1117" w:type="dxa"/>
            <w:gridSpan w:val="2"/>
          </w:tcPr>
          <w:p>
            <w:pPr>
              <w:pStyle w:val="TableParagraph"/>
              <w:rPr>
                <w:b/>
                <w:sz w:val="16"/>
              </w:rPr>
            </w:pPr>
          </w:p>
          <w:p>
            <w:pPr>
              <w:pStyle w:val="TableParagraph"/>
              <w:spacing w:before="7"/>
              <w:rPr>
                <w:b/>
                <w:sz w:val="18"/>
              </w:rPr>
            </w:pPr>
          </w:p>
          <w:p>
            <w:pPr>
              <w:pStyle w:val="TableParagraph"/>
              <w:spacing w:line="141" w:lineRule="exact"/>
              <w:ind w:right="25"/>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spacing w:line="141" w:lineRule="exact"/>
              <w:ind w:right="25"/>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spacing w:line="141" w:lineRule="exact"/>
              <w:ind w:right="24"/>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spacing w:line="141" w:lineRule="exact"/>
              <w:ind w:right="58"/>
              <w:jc w:val="right"/>
              <w:rPr>
                <w:sz w:val="14"/>
              </w:rPr>
            </w:pPr>
            <w:r>
              <w:rPr>
                <w:spacing w:val="-5"/>
                <w:sz w:val="14"/>
              </w:rPr>
              <w:t>.00</w:t>
            </w:r>
          </w:p>
        </w:tc>
      </w:tr>
    </w:tbl>
    <w:p>
      <w:pPr>
        <w:spacing w:after="0" w:line="141" w:lineRule="exact"/>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67"/>
        <w:gridCol w:w="2691"/>
        <w:gridCol w:w="68"/>
        <w:gridCol w:w="1049"/>
        <w:gridCol w:w="67"/>
        <w:gridCol w:w="1049"/>
        <w:gridCol w:w="67"/>
        <w:gridCol w:w="1049"/>
        <w:gridCol w:w="67"/>
        <w:gridCol w:w="1085"/>
      </w:tblGrid>
      <w:tr>
        <w:trPr>
          <w:trHeight w:val="670" w:hRule="atLeast"/>
        </w:trPr>
        <w:tc>
          <w:tcPr>
            <w:tcW w:w="1159"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758" w:type="dxa"/>
            <w:gridSpan w:val="2"/>
          </w:tcPr>
          <w:p>
            <w:pPr>
              <w:pStyle w:val="TableParagraph"/>
              <w:rPr>
                <w:b/>
                <w:sz w:val="16"/>
              </w:rPr>
            </w:pPr>
          </w:p>
          <w:p>
            <w:pPr>
              <w:pStyle w:val="TableParagraph"/>
              <w:spacing w:before="1"/>
              <w:rPr>
                <w:b/>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1117" w:type="dxa"/>
            <w:gridSpan w:val="2"/>
          </w:tcPr>
          <w:p>
            <w:pPr>
              <w:pStyle w:val="TableParagraph"/>
              <w:spacing w:line="157" w:lineRule="exact"/>
              <w:ind w:left="328"/>
              <w:rPr>
                <w:sz w:val="14"/>
              </w:rPr>
            </w:pPr>
            <w:r>
              <w:rPr>
                <w:spacing w:val="-2"/>
                <w:sz w:val="14"/>
              </w:rPr>
              <w:t>2022-</w:t>
            </w:r>
            <w:r>
              <w:rPr>
                <w:spacing w:val="-5"/>
                <w:sz w:val="14"/>
              </w:rPr>
              <w:t>22</w:t>
            </w:r>
          </w:p>
          <w:p>
            <w:pPr>
              <w:pStyle w:val="TableParagraph"/>
              <w:spacing w:line="321" w:lineRule="auto" w:before="55"/>
              <w:ind w:left="392"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8"/>
              <w:rPr>
                <w:sz w:val="14"/>
              </w:rPr>
            </w:pPr>
            <w:r>
              <w:rPr>
                <w:spacing w:val="-2"/>
                <w:sz w:val="14"/>
              </w:rPr>
              <w:t>2022-</w:t>
            </w:r>
            <w:r>
              <w:rPr>
                <w:spacing w:val="-5"/>
                <w:sz w:val="14"/>
              </w:rPr>
              <w:t>23</w:t>
            </w:r>
          </w:p>
          <w:p>
            <w:pPr>
              <w:pStyle w:val="TableParagraph"/>
              <w:spacing w:line="321" w:lineRule="auto" w:before="55"/>
              <w:ind w:left="364"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5"/>
              <w:jc w:val="center"/>
              <w:rPr>
                <w:sz w:val="14"/>
              </w:rPr>
            </w:pPr>
            <w:r>
              <w:rPr>
                <w:spacing w:val="-2"/>
                <w:sz w:val="14"/>
              </w:rPr>
              <w:t>2023-</w:t>
            </w:r>
            <w:r>
              <w:rPr>
                <w:spacing w:val="-5"/>
                <w:sz w:val="14"/>
              </w:rPr>
              <w:t>23</w:t>
            </w:r>
          </w:p>
          <w:p>
            <w:pPr>
              <w:pStyle w:val="TableParagraph"/>
              <w:spacing w:line="321" w:lineRule="auto" w:before="55"/>
              <w:ind w:left="191" w:right="140"/>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52" w:type="dxa"/>
            <w:gridSpan w:val="2"/>
          </w:tcPr>
          <w:p>
            <w:pPr>
              <w:pStyle w:val="TableParagraph"/>
              <w:spacing w:line="157" w:lineRule="exact"/>
              <w:ind w:left="193" w:right="170"/>
              <w:jc w:val="center"/>
              <w:rPr>
                <w:sz w:val="14"/>
              </w:rPr>
            </w:pPr>
            <w:r>
              <w:rPr>
                <w:spacing w:val="-2"/>
                <w:sz w:val="14"/>
              </w:rPr>
              <w:t>2023-</w:t>
            </w:r>
            <w:r>
              <w:rPr>
                <w:spacing w:val="-5"/>
                <w:sz w:val="14"/>
              </w:rPr>
              <w:t>24</w:t>
            </w:r>
          </w:p>
          <w:p>
            <w:pPr>
              <w:pStyle w:val="TableParagraph"/>
              <w:spacing w:line="321" w:lineRule="auto" w:before="55"/>
              <w:ind w:left="193" w:right="177"/>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73" w:hRule="atLeast"/>
        </w:trPr>
        <w:tc>
          <w:tcPr>
            <w:tcW w:w="1159" w:type="dxa"/>
            <w:tcBorders>
              <w:top w:val="single" w:sz="2" w:space="0" w:color="000000"/>
            </w:tcBorders>
          </w:tcPr>
          <w:p>
            <w:pPr>
              <w:pStyle w:val="TableParagraph"/>
              <w:spacing w:before="2"/>
              <w:rPr>
                <w:b/>
                <w:sz w:val="16"/>
              </w:rPr>
            </w:pPr>
          </w:p>
          <w:p>
            <w:pPr>
              <w:pStyle w:val="TableParagraph"/>
              <w:ind w:left="62"/>
              <w:rPr>
                <w:sz w:val="14"/>
              </w:rPr>
            </w:pPr>
            <w:r>
              <w:rPr>
                <w:spacing w:val="-2"/>
                <w:sz w:val="14"/>
              </w:rPr>
              <w:t>10-60-</w:t>
            </w:r>
            <w:r>
              <w:rPr>
                <w:spacing w:val="-5"/>
                <w:sz w:val="14"/>
              </w:rPr>
              <w:t>12</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spacing w:before="1"/>
              <w:rPr>
                <w:b/>
                <w:sz w:val="16"/>
              </w:rPr>
            </w:pPr>
          </w:p>
          <w:p>
            <w:pPr>
              <w:pStyle w:val="TableParagraph"/>
              <w:ind w:left="24"/>
              <w:rPr>
                <w:sz w:val="14"/>
              </w:rPr>
            </w:pPr>
            <w:r>
              <w:rPr>
                <w:spacing w:val="-2"/>
                <w:sz w:val="14"/>
              </w:rPr>
              <w:t>SALARIES</w:t>
            </w:r>
            <w:r>
              <w:rPr>
                <w:spacing w:val="3"/>
                <w:sz w:val="14"/>
              </w:rPr>
              <w:t> </w:t>
            </w:r>
            <w:r>
              <w:rPr>
                <w:spacing w:val="-2"/>
                <w:sz w:val="14"/>
              </w:rPr>
              <w:t>(PART TIME)</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tcBorders>
          </w:tcPr>
          <w:p>
            <w:pPr>
              <w:pStyle w:val="TableParagraph"/>
              <w:spacing w:before="1"/>
              <w:rPr>
                <w:b/>
                <w:sz w:val="16"/>
              </w:rPr>
            </w:pPr>
          </w:p>
          <w:p>
            <w:pPr>
              <w:pStyle w:val="TableParagraph"/>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13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EMPLOYEE</w:t>
            </w:r>
            <w:r>
              <w:rPr>
                <w:spacing w:val="-10"/>
                <w:sz w:val="14"/>
              </w:rPr>
              <w:t> </w:t>
            </w:r>
            <w:r>
              <w:rPr>
                <w:spacing w:val="-2"/>
                <w:sz w:val="14"/>
              </w:rPr>
              <w:t>BENEFITS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23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TRAVEL</w:t>
            </w:r>
            <w:r>
              <w:rPr>
                <w:spacing w:val="-6"/>
                <w:sz w:val="14"/>
              </w:rPr>
              <w:t> </w:t>
            </w:r>
            <w:r>
              <w:rPr>
                <w:spacing w:val="-2"/>
                <w:sz w:val="14"/>
              </w:rPr>
              <w:t>&amp; TRAINING</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2,000.00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5,000.00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24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OFFICE</w:t>
            </w:r>
            <w:r>
              <w:rPr>
                <w:spacing w:val="-4"/>
                <w:sz w:val="14"/>
              </w:rPr>
              <w:t> </w:t>
            </w:r>
            <w:r>
              <w:rPr>
                <w:sz w:val="14"/>
              </w:rPr>
              <w:t>EXPENCE</w:t>
            </w:r>
            <w:r>
              <w:rPr>
                <w:spacing w:val="-4"/>
                <w:sz w:val="14"/>
              </w:rPr>
              <w:t> </w:t>
            </w:r>
            <w:r>
              <w:rPr>
                <w:sz w:val="14"/>
              </w:rPr>
              <w:t>&amp;</w:t>
            </w:r>
            <w:r>
              <w:rPr>
                <w:spacing w:val="-3"/>
                <w:sz w:val="14"/>
              </w:rPr>
              <w:t> </w:t>
            </w:r>
            <w:r>
              <w:rPr>
                <w:spacing w:val="-2"/>
                <w:sz w:val="14"/>
              </w:rPr>
              <w:t>SUPPLIES</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5,694.03</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6,000.00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6,000.00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25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AUTO</w:t>
            </w:r>
            <w:r>
              <w:rPr>
                <w:spacing w:val="-4"/>
                <w:sz w:val="14"/>
              </w:rPr>
              <w:t> </w:t>
            </w:r>
            <w:r>
              <w:rPr>
                <w:spacing w:val="-2"/>
                <w:sz w:val="14"/>
              </w:rPr>
              <w:t>EXPENSE</w:t>
            </w:r>
          </w:p>
        </w:tc>
        <w:tc>
          <w:tcPr>
            <w:tcW w:w="68" w:type="dxa"/>
          </w:tcPr>
          <w:p>
            <w:pPr>
              <w:pStyle w:val="TableParagraph"/>
              <w:rPr>
                <w:rFonts w:ascii="Times New Roman"/>
                <w:sz w:val="14"/>
              </w:rPr>
            </w:pPr>
          </w:p>
        </w:tc>
        <w:tc>
          <w:tcPr>
            <w:tcW w:w="1049" w:type="dxa"/>
          </w:tcPr>
          <w:p>
            <w:pPr>
              <w:pStyle w:val="TableParagraph"/>
              <w:spacing w:before="25"/>
              <w:ind w:right="33"/>
              <w:jc w:val="right"/>
              <w:rPr>
                <w:sz w:val="14"/>
              </w:rPr>
            </w:pPr>
            <w:r>
              <w:rPr>
                <w:spacing w:val="-2"/>
                <w:sz w:val="14"/>
              </w:rPr>
              <w:t>389.97</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5,000.00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230.13</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6,000.00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26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EQUIP.</w:t>
            </w:r>
            <w:r>
              <w:rPr>
                <w:spacing w:val="-10"/>
                <w:sz w:val="14"/>
              </w:rPr>
              <w:t> </w:t>
            </w:r>
            <w:r>
              <w:rPr>
                <w:sz w:val="14"/>
              </w:rPr>
              <w:t>SUPPLIES</w:t>
            </w:r>
            <w:r>
              <w:rPr>
                <w:spacing w:val="-9"/>
                <w:sz w:val="14"/>
              </w:rPr>
              <w:t> </w:t>
            </w:r>
            <w:r>
              <w:rPr>
                <w:sz w:val="14"/>
              </w:rPr>
              <w:t>&amp;</w:t>
            </w:r>
            <w:r>
              <w:rPr>
                <w:spacing w:val="-9"/>
                <w:sz w:val="14"/>
              </w:rPr>
              <w:t> </w:t>
            </w:r>
            <w:r>
              <w:rPr>
                <w:spacing w:val="-2"/>
                <w:sz w:val="14"/>
              </w:rPr>
              <w:t>MAINTENANCE</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8,768.90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25,000.00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13,591.08</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25,000.00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33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ENGINEERING</w:t>
            </w:r>
            <w:r>
              <w:rPr>
                <w:spacing w:val="11"/>
                <w:sz w:val="14"/>
              </w:rPr>
              <w:t> </w:t>
            </w:r>
            <w:r>
              <w:rPr>
                <w:spacing w:val="-4"/>
                <w:sz w:val="14"/>
              </w:rPr>
              <w:t>FEES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8,000.00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8,000.00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41</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SAFE</w:t>
            </w:r>
            <w:r>
              <w:rPr>
                <w:spacing w:val="-8"/>
                <w:sz w:val="14"/>
              </w:rPr>
              <w:t> </w:t>
            </w:r>
            <w:r>
              <w:rPr>
                <w:sz w:val="14"/>
              </w:rPr>
              <w:t>SIDEWALK</w:t>
            </w:r>
            <w:r>
              <w:rPr>
                <w:spacing w:val="-6"/>
                <w:sz w:val="14"/>
              </w:rPr>
              <w:t> </w:t>
            </w:r>
            <w:r>
              <w:rPr>
                <w:sz w:val="14"/>
              </w:rPr>
              <w:t>GRANT</w:t>
            </w:r>
            <w:r>
              <w:rPr>
                <w:spacing w:val="-5"/>
                <w:sz w:val="14"/>
              </w:rPr>
              <w:t> </w:t>
            </w:r>
            <w:r>
              <w:rPr>
                <w:spacing w:val="-4"/>
                <w:sz w:val="14"/>
              </w:rPr>
              <w:t>EXP.</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42</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CLASS</w:t>
            </w:r>
            <w:r>
              <w:rPr>
                <w:spacing w:val="-6"/>
                <w:sz w:val="14"/>
              </w:rPr>
              <w:t> </w:t>
            </w:r>
            <w:r>
              <w:rPr>
                <w:sz w:val="14"/>
              </w:rPr>
              <w:t>"C"</w:t>
            </w:r>
            <w:r>
              <w:rPr>
                <w:spacing w:val="-2"/>
                <w:sz w:val="14"/>
              </w:rPr>
              <w:t> </w:t>
            </w:r>
            <w:r>
              <w:rPr>
                <w:sz w:val="14"/>
              </w:rPr>
              <w:t>ROADS</w:t>
            </w:r>
            <w:r>
              <w:rPr>
                <w:spacing w:val="-5"/>
                <w:sz w:val="14"/>
              </w:rPr>
              <w:t> </w:t>
            </w:r>
            <w:r>
              <w:rPr>
                <w:sz w:val="14"/>
              </w:rPr>
              <w:t>(SIDEWALK</w:t>
            </w:r>
            <w:r>
              <w:rPr>
                <w:spacing w:val="-5"/>
                <w:sz w:val="14"/>
              </w:rPr>
              <w:t> </w:t>
            </w:r>
            <w:r>
              <w:rPr>
                <w:spacing w:val="-4"/>
                <w:sz w:val="14"/>
              </w:rPr>
              <w:t>REP)</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1,000.00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10,000.00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44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CLASS</w:t>
            </w:r>
            <w:r>
              <w:rPr>
                <w:spacing w:val="-5"/>
                <w:sz w:val="14"/>
              </w:rPr>
              <w:t> </w:t>
            </w:r>
            <w:r>
              <w:rPr>
                <w:sz w:val="14"/>
              </w:rPr>
              <w:t>"C" ROADS</w:t>
            </w:r>
            <w:r>
              <w:rPr>
                <w:spacing w:val="-4"/>
                <w:sz w:val="14"/>
              </w:rPr>
              <w:t> </w:t>
            </w:r>
            <w:r>
              <w:rPr>
                <w:spacing w:val="-2"/>
                <w:sz w:val="14"/>
              </w:rPr>
              <w:t>(PROJECTS)</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6,027.50</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320,000.00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4,952.50</w:t>
            </w:r>
          </w:p>
        </w:tc>
        <w:tc>
          <w:tcPr>
            <w:tcW w:w="67" w:type="dxa"/>
          </w:tcPr>
          <w:p>
            <w:pPr>
              <w:pStyle w:val="TableParagraph"/>
              <w:rPr>
                <w:rFonts w:ascii="Times New Roman"/>
                <w:sz w:val="14"/>
              </w:rPr>
            </w:pPr>
          </w:p>
        </w:tc>
        <w:tc>
          <w:tcPr>
            <w:tcW w:w="1085" w:type="dxa"/>
          </w:tcPr>
          <w:p>
            <w:pPr>
              <w:pStyle w:val="TableParagraph"/>
              <w:spacing w:before="25"/>
              <w:ind w:right="74"/>
              <w:jc w:val="right"/>
              <w:rPr>
                <w:sz w:val="14"/>
              </w:rPr>
            </w:pPr>
            <w:r>
              <w:rPr>
                <w:spacing w:val="-2"/>
                <w:sz w:val="14"/>
              </w:rPr>
              <w:t>320,000.00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46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TRANS</w:t>
            </w:r>
            <w:r>
              <w:rPr>
                <w:spacing w:val="-4"/>
                <w:sz w:val="14"/>
              </w:rPr>
              <w:t> </w:t>
            </w:r>
            <w:r>
              <w:rPr>
                <w:sz w:val="14"/>
              </w:rPr>
              <w:t>TO</w:t>
            </w:r>
            <w:r>
              <w:rPr>
                <w:spacing w:val="-4"/>
                <w:sz w:val="14"/>
              </w:rPr>
              <w:t> </w:t>
            </w:r>
            <w:r>
              <w:rPr>
                <w:sz w:val="14"/>
              </w:rPr>
              <w:t>DEBT</w:t>
            </w:r>
            <w:r>
              <w:rPr>
                <w:spacing w:val="-4"/>
                <w:sz w:val="14"/>
              </w:rPr>
              <w:t> </w:t>
            </w:r>
            <w:r>
              <w:rPr>
                <w:sz w:val="14"/>
              </w:rPr>
              <w:t>SVC.</w:t>
            </w:r>
            <w:r>
              <w:rPr>
                <w:spacing w:val="-4"/>
                <w:sz w:val="14"/>
              </w:rPr>
              <w:t> </w:t>
            </w:r>
            <w:r>
              <w:rPr>
                <w:sz w:val="14"/>
              </w:rPr>
              <w:t>-</w:t>
            </w:r>
            <w:r>
              <w:rPr>
                <w:spacing w:val="-4"/>
                <w:sz w:val="14"/>
              </w:rPr>
              <w:t> YARD</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65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SUNDRY</w:t>
            </w:r>
            <w:r>
              <w:rPr>
                <w:spacing w:val="-10"/>
                <w:sz w:val="14"/>
              </w:rPr>
              <w:t> </w:t>
            </w:r>
            <w:r>
              <w:rPr>
                <w:sz w:val="14"/>
              </w:rPr>
              <w:t>(STREET</w:t>
            </w:r>
            <w:r>
              <w:rPr>
                <w:spacing w:val="-7"/>
                <w:sz w:val="14"/>
              </w:rPr>
              <w:t> </w:t>
            </w:r>
            <w:r>
              <w:rPr>
                <w:sz w:val="14"/>
              </w:rPr>
              <w:t>LIGHT</w:t>
            </w:r>
            <w:r>
              <w:rPr>
                <w:spacing w:val="-7"/>
                <w:sz w:val="14"/>
              </w:rPr>
              <w:t> </w:t>
            </w:r>
            <w:r>
              <w:rPr>
                <w:spacing w:val="-2"/>
                <w:sz w:val="14"/>
              </w:rPr>
              <w:t>UTILITY)</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4,090.80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22,000.00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4,062.80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25,000.00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70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10"/>
                <w:sz w:val="14"/>
              </w:rPr>
              <w:t> </w:t>
            </w:r>
            <w:r>
              <w:rPr>
                <w:spacing w:val="-2"/>
                <w:sz w:val="14"/>
              </w:rPr>
              <w:t>OUTLAY</w:t>
            </w:r>
            <w:r>
              <w:rPr>
                <w:spacing w:val="-6"/>
                <w:sz w:val="14"/>
              </w:rPr>
              <w:t> </w:t>
            </w:r>
            <w:r>
              <w:rPr>
                <w:spacing w:val="-2"/>
                <w:sz w:val="14"/>
              </w:rPr>
              <w:t>(EQUIPMENT)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71</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4"/>
                <w:sz w:val="14"/>
              </w:rPr>
              <w:t> </w:t>
            </w:r>
            <w:r>
              <w:rPr>
                <w:spacing w:val="-2"/>
                <w:sz w:val="14"/>
              </w:rPr>
              <w:t>OUTLAY (SIDEWALK</w:t>
            </w:r>
            <w:r>
              <w:rPr>
                <w:spacing w:val="1"/>
                <w:sz w:val="14"/>
              </w:rPr>
              <w:t> </w:t>
            </w:r>
            <w:r>
              <w:rPr>
                <w:spacing w:val="-2"/>
                <w:sz w:val="14"/>
              </w:rPr>
              <w:t>PJCT)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5,000.00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72</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4"/>
                <w:sz w:val="14"/>
              </w:rPr>
              <w:t> </w:t>
            </w:r>
            <w:r>
              <w:rPr>
                <w:spacing w:val="-2"/>
                <w:sz w:val="14"/>
              </w:rPr>
              <w:t>OUTLAY</w:t>
            </w:r>
            <w:r>
              <w:rPr>
                <w:spacing w:val="-3"/>
                <w:sz w:val="14"/>
              </w:rPr>
              <w:t> </w:t>
            </w:r>
            <w:r>
              <w:rPr>
                <w:spacing w:val="-2"/>
                <w:sz w:val="14"/>
              </w:rPr>
              <w:t>(TRAFFIC</w:t>
            </w:r>
            <w:r>
              <w:rPr>
                <w:spacing w:val="1"/>
                <w:sz w:val="14"/>
              </w:rPr>
              <w:t> </w:t>
            </w:r>
            <w:r>
              <w:rPr>
                <w:spacing w:val="-2"/>
                <w:sz w:val="14"/>
              </w:rPr>
              <w:t>LIGHT)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73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5"/>
                <w:sz w:val="14"/>
              </w:rPr>
              <w:t> </w:t>
            </w:r>
            <w:r>
              <w:rPr>
                <w:spacing w:val="-2"/>
                <w:sz w:val="14"/>
              </w:rPr>
              <w:t>OUTLAY</w:t>
            </w:r>
            <w:r>
              <w:rPr>
                <w:spacing w:val="-3"/>
                <w:sz w:val="14"/>
              </w:rPr>
              <w:t> </w:t>
            </w:r>
            <w:r>
              <w:rPr>
                <w:spacing w:val="-2"/>
                <w:sz w:val="14"/>
              </w:rPr>
              <w:t>(FLOOD</w:t>
            </w:r>
            <w:r>
              <w:rPr>
                <w:sz w:val="14"/>
              </w:rPr>
              <w:t> </w:t>
            </w:r>
            <w:r>
              <w:rPr>
                <w:spacing w:val="-2"/>
                <w:sz w:val="14"/>
              </w:rPr>
              <w:t>CONT)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74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5"/>
                <w:sz w:val="14"/>
              </w:rPr>
              <w:t> </w:t>
            </w:r>
            <w:r>
              <w:rPr>
                <w:spacing w:val="-2"/>
                <w:sz w:val="14"/>
              </w:rPr>
              <w:t>OUTLAY</w:t>
            </w:r>
            <w:r>
              <w:rPr>
                <w:spacing w:val="-4"/>
                <w:sz w:val="14"/>
              </w:rPr>
              <w:t> </w:t>
            </w:r>
            <w:r>
              <w:rPr>
                <w:spacing w:val="-2"/>
                <w:sz w:val="14"/>
              </w:rPr>
              <w:t>(CHIP</w:t>
            </w:r>
            <w:r>
              <w:rPr>
                <w:sz w:val="14"/>
              </w:rPr>
              <w:t> </w:t>
            </w:r>
            <w:r>
              <w:rPr>
                <w:spacing w:val="-2"/>
                <w:sz w:val="14"/>
              </w:rPr>
              <w:t>SEAL)</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50,000.00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75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5"/>
                <w:sz w:val="14"/>
              </w:rPr>
              <w:t> </w:t>
            </w:r>
            <w:r>
              <w:rPr>
                <w:spacing w:val="-2"/>
                <w:sz w:val="14"/>
              </w:rPr>
              <w:t>OUTLAY</w:t>
            </w:r>
            <w:r>
              <w:rPr>
                <w:spacing w:val="-3"/>
                <w:sz w:val="14"/>
              </w:rPr>
              <w:t> </w:t>
            </w:r>
            <w:r>
              <w:rPr>
                <w:spacing w:val="-2"/>
                <w:sz w:val="14"/>
              </w:rPr>
              <w:t>(TEA</w:t>
            </w:r>
            <w:r>
              <w:rPr>
                <w:spacing w:val="-6"/>
                <w:sz w:val="14"/>
              </w:rPr>
              <w:t> </w:t>
            </w:r>
            <w:r>
              <w:rPr>
                <w:spacing w:val="-2"/>
                <w:sz w:val="14"/>
              </w:rPr>
              <w:t>21</w:t>
            </w:r>
            <w:r>
              <w:rPr>
                <w:sz w:val="14"/>
              </w:rPr>
              <w:t> </w:t>
            </w:r>
            <w:r>
              <w:rPr>
                <w:spacing w:val="-2"/>
                <w:sz w:val="14"/>
              </w:rPr>
              <w:t>PROJECT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76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7"/>
                <w:sz w:val="14"/>
              </w:rPr>
              <w:t> </w:t>
            </w:r>
            <w:r>
              <w:rPr>
                <w:spacing w:val="-2"/>
                <w:sz w:val="14"/>
              </w:rPr>
              <w:t>OUTLAY</w:t>
            </w:r>
          </w:p>
        </w:tc>
        <w:tc>
          <w:tcPr>
            <w:tcW w:w="68"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56,003.74</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185,000.00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4"/>
              <w:jc w:val="right"/>
              <w:rPr>
                <w:sz w:val="14"/>
              </w:rPr>
            </w:pPr>
            <w:r>
              <w:rPr>
                <w:spacing w:val="-2"/>
                <w:sz w:val="14"/>
              </w:rPr>
              <w:t>100,000.00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77</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CAPITAL</w:t>
            </w:r>
            <w:r>
              <w:rPr>
                <w:spacing w:val="-10"/>
                <w:sz w:val="14"/>
              </w:rPr>
              <w:t> </w:t>
            </w:r>
            <w:r>
              <w:rPr>
                <w:sz w:val="14"/>
              </w:rPr>
              <w:t>OUTLAY</w:t>
            </w:r>
            <w:r>
              <w:rPr>
                <w:spacing w:val="-10"/>
                <w:sz w:val="14"/>
              </w:rPr>
              <w:t> </w:t>
            </w:r>
            <w:r>
              <w:rPr>
                <w:sz w:val="14"/>
              </w:rPr>
              <w:t>-</w:t>
            </w:r>
            <w:r>
              <w:rPr>
                <w:spacing w:val="-10"/>
                <w:sz w:val="14"/>
              </w:rPr>
              <w:t> </w:t>
            </w:r>
            <w:r>
              <w:rPr>
                <w:sz w:val="14"/>
              </w:rPr>
              <w:t>KANAB</w:t>
            </w:r>
            <w:r>
              <w:rPr>
                <w:spacing w:val="-9"/>
                <w:sz w:val="14"/>
              </w:rPr>
              <w:t> </w:t>
            </w:r>
            <w:r>
              <w:rPr>
                <w:sz w:val="14"/>
              </w:rPr>
              <w:t>CREEK</w:t>
            </w:r>
            <w:r>
              <w:rPr>
                <w:spacing w:val="-9"/>
                <w:sz w:val="14"/>
              </w:rPr>
              <w:t> </w:t>
            </w:r>
            <w:r>
              <w:rPr>
                <w:spacing w:val="-10"/>
                <w:sz w:val="14"/>
              </w:rPr>
              <w:t>B</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95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TRANSFERS</w:t>
            </w:r>
            <w:r>
              <w:rPr>
                <w:spacing w:val="12"/>
                <w:sz w:val="14"/>
              </w:rPr>
              <w:t> </w:t>
            </w:r>
            <w:r>
              <w:rPr>
                <w:sz w:val="14"/>
              </w:rPr>
              <w:t>TO</w:t>
            </w:r>
            <w:r>
              <w:rPr>
                <w:spacing w:val="12"/>
                <w:sz w:val="14"/>
              </w:rPr>
              <w:t> </w:t>
            </w:r>
            <w:r>
              <w:rPr>
                <w:sz w:val="14"/>
              </w:rPr>
              <w:t>KCR</w:t>
            </w:r>
            <w:r>
              <w:rPr>
                <w:spacing w:val="14"/>
                <w:sz w:val="14"/>
              </w:rPr>
              <w:t> </w:t>
            </w:r>
            <w:r>
              <w:rPr>
                <w:sz w:val="14"/>
              </w:rPr>
              <w:t>BRIDGE </w:t>
            </w:r>
            <w:r>
              <w:rPr>
                <w:spacing w:val="-2"/>
                <w:sz w:val="14"/>
              </w:rPr>
              <w:t>REPLA</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10-60-</w:t>
            </w:r>
            <w:r>
              <w:rPr>
                <w:spacing w:val="-5"/>
                <w:sz w:val="14"/>
              </w:rPr>
              <w:t>96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TRANSFER</w:t>
            </w:r>
            <w:r>
              <w:rPr>
                <w:spacing w:val="-5"/>
                <w:sz w:val="14"/>
              </w:rPr>
              <w:t> </w:t>
            </w:r>
            <w:r>
              <w:rPr>
                <w:sz w:val="14"/>
              </w:rPr>
              <w:t>CLASS</w:t>
            </w:r>
            <w:r>
              <w:rPr>
                <w:spacing w:val="-5"/>
                <w:sz w:val="14"/>
              </w:rPr>
              <w:t> </w:t>
            </w:r>
            <w:r>
              <w:rPr>
                <w:sz w:val="14"/>
              </w:rPr>
              <w:t>C</w:t>
            </w:r>
            <w:r>
              <w:rPr>
                <w:spacing w:val="-4"/>
                <w:sz w:val="14"/>
              </w:rPr>
              <w:t> </w:t>
            </w:r>
            <w:r>
              <w:rPr>
                <w:sz w:val="14"/>
              </w:rPr>
              <w:t>TO</w:t>
            </w:r>
            <w:r>
              <w:rPr>
                <w:spacing w:val="-5"/>
                <w:sz w:val="14"/>
              </w:rPr>
              <w:t> </w:t>
            </w:r>
            <w:r>
              <w:rPr>
                <w:sz w:val="14"/>
              </w:rPr>
              <w:t>DEBT</w:t>
            </w:r>
            <w:r>
              <w:rPr>
                <w:spacing w:val="-4"/>
                <w:sz w:val="14"/>
              </w:rPr>
              <w:t> </w:t>
            </w:r>
            <w:r>
              <w:rPr>
                <w:spacing w:val="-5"/>
                <w:sz w:val="14"/>
              </w:rPr>
              <w:t>SVC</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159" w:type="dxa"/>
          </w:tcPr>
          <w:p>
            <w:pPr>
              <w:pStyle w:val="TableParagraph"/>
              <w:spacing w:before="25"/>
              <w:ind w:left="62"/>
              <w:rPr>
                <w:sz w:val="14"/>
              </w:rPr>
            </w:pPr>
            <w:r>
              <w:rPr>
                <w:spacing w:val="-2"/>
                <w:sz w:val="14"/>
              </w:rPr>
              <w:t>10-60-</w:t>
            </w:r>
            <w:r>
              <w:rPr>
                <w:spacing w:val="-5"/>
                <w:sz w:val="14"/>
              </w:rPr>
              <w:t>99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HIGHWAYS</w:t>
            </w:r>
            <w:r>
              <w:rPr>
                <w:spacing w:val="-10"/>
                <w:sz w:val="14"/>
              </w:rPr>
              <w:t> </w:t>
            </w:r>
            <w:r>
              <w:rPr>
                <w:sz w:val="14"/>
              </w:rPr>
              <w:t>&amp;</w:t>
            </w:r>
            <w:r>
              <w:rPr>
                <w:spacing w:val="-9"/>
                <w:sz w:val="14"/>
              </w:rPr>
              <w:t> </w:t>
            </w:r>
            <w:r>
              <w:rPr>
                <w:sz w:val="14"/>
              </w:rPr>
              <w:t>STREETS</w:t>
            </w:r>
            <w:r>
              <w:rPr>
                <w:spacing w:val="-9"/>
                <w:sz w:val="14"/>
              </w:rPr>
              <w:t> </w:t>
            </w:r>
            <w:r>
              <w:rPr>
                <w:spacing w:val="-4"/>
                <w:sz w:val="14"/>
              </w:rPr>
              <w:t>DEPT.</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40"/>
              <w:jc w:val="right"/>
              <w:rPr>
                <w:sz w:val="14"/>
              </w:rPr>
            </w:pPr>
            <w:r>
              <w:rPr>
                <w:spacing w:val="-2"/>
                <w:sz w:val="14"/>
              </w:rPr>
              <w:t>189,915.05</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9"/>
              <w:jc w:val="right"/>
              <w:rPr>
                <w:sz w:val="14"/>
              </w:rPr>
            </w:pPr>
            <w:r>
              <w:rPr>
                <w:spacing w:val="-2"/>
                <w:sz w:val="14"/>
              </w:rPr>
              <w:t>310,000.00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8" w:hRule="atLeast"/>
        </w:trPr>
        <w:tc>
          <w:tcPr>
            <w:tcW w:w="3917" w:type="dxa"/>
            <w:gridSpan w:val="3"/>
          </w:tcPr>
          <w:p>
            <w:pPr>
              <w:pStyle w:val="TableParagraph"/>
              <w:spacing w:before="10"/>
              <w:rPr>
                <w:b/>
                <w:sz w:val="15"/>
              </w:rPr>
            </w:pPr>
          </w:p>
          <w:p>
            <w:pPr>
              <w:pStyle w:val="TableParagraph"/>
              <w:ind w:left="447"/>
              <w:rPr>
                <w:sz w:val="14"/>
              </w:rPr>
            </w:pPr>
            <w:r>
              <w:rPr>
                <w:spacing w:val="-4"/>
                <w:sz w:val="14"/>
              </w:rPr>
              <w:t>Total</w:t>
            </w:r>
            <w:r>
              <w:rPr>
                <w:spacing w:val="-2"/>
                <w:sz w:val="14"/>
              </w:rPr>
              <w:t> STREETS:</w:t>
            </w:r>
          </w:p>
        </w:tc>
        <w:tc>
          <w:tcPr>
            <w:tcW w:w="1117" w:type="dxa"/>
            <w:gridSpan w:val="2"/>
          </w:tcPr>
          <w:p>
            <w:pPr>
              <w:pStyle w:val="TableParagraph"/>
              <w:spacing w:before="10"/>
              <w:rPr>
                <w:b/>
                <w:sz w:val="15"/>
              </w:rPr>
            </w:pPr>
          </w:p>
          <w:p>
            <w:pPr>
              <w:pStyle w:val="TableParagraph"/>
              <w:ind w:left="373"/>
              <w:rPr>
                <w:sz w:val="14"/>
              </w:rPr>
            </w:pPr>
            <w:r>
              <w:rPr>
                <w:spacing w:val="-2"/>
                <w:sz w:val="14"/>
              </w:rPr>
              <w:t>270,889.99</w:t>
            </w:r>
          </w:p>
        </w:tc>
        <w:tc>
          <w:tcPr>
            <w:tcW w:w="1116" w:type="dxa"/>
            <w:gridSpan w:val="2"/>
          </w:tcPr>
          <w:p>
            <w:pPr>
              <w:pStyle w:val="TableParagraph"/>
              <w:spacing w:before="10"/>
              <w:rPr>
                <w:b/>
                <w:sz w:val="15"/>
              </w:rPr>
            </w:pPr>
          </w:p>
          <w:p>
            <w:pPr>
              <w:pStyle w:val="TableParagraph"/>
              <w:ind w:left="372"/>
              <w:rPr>
                <w:sz w:val="14"/>
              </w:rPr>
            </w:pPr>
            <w:r>
              <w:rPr>
                <w:spacing w:val="-2"/>
                <w:sz w:val="14"/>
              </w:rPr>
              <w:t>884,000.00</w:t>
            </w:r>
          </w:p>
        </w:tc>
        <w:tc>
          <w:tcPr>
            <w:tcW w:w="1116" w:type="dxa"/>
            <w:gridSpan w:val="2"/>
          </w:tcPr>
          <w:p>
            <w:pPr>
              <w:pStyle w:val="TableParagraph"/>
              <w:spacing w:before="10"/>
              <w:rPr>
                <w:b/>
                <w:sz w:val="15"/>
              </w:rPr>
            </w:pPr>
          </w:p>
          <w:p>
            <w:pPr>
              <w:pStyle w:val="TableParagraph"/>
              <w:ind w:left="453"/>
              <w:rPr>
                <w:sz w:val="14"/>
              </w:rPr>
            </w:pPr>
            <w:r>
              <w:rPr>
                <w:spacing w:val="-2"/>
                <w:sz w:val="14"/>
              </w:rPr>
              <w:t>22,836.51</w:t>
            </w:r>
          </w:p>
        </w:tc>
        <w:tc>
          <w:tcPr>
            <w:tcW w:w="1152" w:type="dxa"/>
            <w:gridSpan w:val="2"/>
          </w:tcPr>
          <w:p>
            <w:pPr>
              <w:pStyle w:val="TableParagraph"/>
              <w:spacing w:before="10"/>
              <w:rPr>
                <w:b/>
                <w:sz w:val="15"/>
              </w:rPr>
            </w:pPr>
          </w:p>
          <w:p>
            <w:pPr>
              <w:pStyle w:val="TableParagraph"/>
              <w:ind w:left="373"/>
              <w:rPr>
                <w:sz w:val="14"/>
              </w:rPr>
            </w:pPr>
            <w:r>
              <w:rPr>
                <w:spacing w:val="-2"/>
                <w:sz w:val="14"/>
              </w:rPr>
              <w:t>560,000.00</w:t>
            </w:r>
          </w:p>
        </w:tc>
      </w:tr>
      <w:tr>
        <w:trPr>
          <w:trHeight w:val="373" w:hRule="atLeast"/>
        </w:trPr>
        <w:tc>
          <w:tcPr>
            <w:tcW w:w="1159" w:type="dxa"/>
          </w:tcPr>
          <w:p>
            <w:pPr>
              <w:pStyle w:val="TableParagraph"/>
              <w:spacing w:before="1"/>
              <w:rPr>
                <w:b/>
                <w:sz w:val="16"/>
              </w:rPr>
            </w:pPr>
          </w:p>
          <w:p>
            <w:pPr>
              <w:pStyle w:val="TableParagraph"/>
              <w:ind w:left="62"/>
              <w:rPr>
                <w:b/>
                <w:sz w:val="14"/>
              </w:rPr>
            </w:pPr>
            <w:r>
              <w:rPr>
                <w:b/>
                <w:sz w:val="14"/>
              </w:rPr>
              <w:t>GOLF</w:t>
            </w:r>
            <w:r>
              <w:rPr>
                <w:b/>
                <w:spacing w:val="-4"/>
                <w:sz w:val="14"/>
              </w:rPr>
              <w:t> </w:t>
            </w:r>
            <w:r>
              <w:rPr>
                <w:b/>
                <w:spacing w:val="-2"/>
                <w:sz w:val="14"/>
              </w:rPr>
              <w:t>COURSE</w:t>
            </w:r>
          </w:p>
        </w:tc>
        <w:tc>
          <w:tcPr>
            <w:tcW w:w="2826" w:type="dxa"/>
            <w:gridSpan w:val="3"/>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266" w:hRule="atLeast"/>
        </w:trPr>
        <w:tc>
          <w:tcPr>
            <w:tcW w:w="1159" w:type="dxa"/>
          </w:tcPr>
          <w:p>
            <w:pPr>
              <w:pStyle w:val="TableParagraph"/>
              <w:spacing w:before="25"/>
              <w:ind w:left="62"/>
              <w:rPr>
                <w:sz w:val="14"/>
              </w:rPr>
            </w:pPr>
            <w:r>
              <w:rPr>
                <w:spacing w:val="-2"/>
                <w:sz w:val="14"/>
              </w:rPr>
              <w:t>10-61-</w:t>
            </w:r>
            <w:r>
              <w:rPr>
                <w:spacing w:val="-5"/>
                <w:sz w:val="14"/>
              </w:rPr>
              <w:t>27</w:t>
            </w:r>
          </w:p>
        </w:tc>
        <w:tc>
          <w:tcPr>
            <w:tcW w:w="2826" w:type="dxa"/>
            <w:gridSpan w:val="3"/>
          </w:tcPr>
          <w:p>
            <w:pPr>
              <w:pStyle w:val="TableParagraph"/>
              <w:spacing w:before="25"/>
              <w:ind w:left="91"/>
              <w:rPr>
                <w:sz w:val="14"/>
              </w:rPr>
            </w:pPr>
            <w:r>
              <w:rPr>
                <w:spacing w:val="-2"/>
                <w:sz w:val="14"/>
              </w:rPr>
              <w:t>UTILITIES</w:t>
            </w: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8" w:hRule="atLeast"/>
        </w:trPr>
        <w:tc>
          <w:tcPr>
            <w:tcW w:w="3917" w:type="dxa"/>
            <w:gridSpan w:val="3"/>
          </w:tcPr>
          <w:p>
            <w:pPr>
              <w:pStyle w:val="TableParagraph"/>
              <w:spacing w:before="10"/>
              <w:rPr>
                <w:b/>
                <w:sz w:val="15"/>
              </w:rPr>
            </w:pPr>
          </w:p>
          <w:p>
            <w:pPr>
              <w:pStyle w:val="TableParagraph"/>
              <w:ind w:left="447"/>
              <w:rPr>
                <w:sz w:val="14"/>
              </w:rPr>
            </w:pPr>
            <w:r>
              <w:rPr>
                <w:spacing w:val="-2"/>
                <w:sz w:val="14"/>
              </w:rPr>
              <w:t>Total</w:t>
            </w:r>
            <w:r>
              <w:rPr>
                <w:spacing w:val="-6"/>
                <w:sz w:val="14"/>
              </w:rPr>
              <w:t> </w:t>
            </w:r>
            <w:r>
              <w:rPr>
                <w:spacing w:val="-2"/>
                <w:sz w:val="14"/>
              </w:rPr>
              <w:t>GOLF</w:t>
            </w:r>
            <w:r>
              <w:rPr>
                <w:spacing w:val="-1"/>
                <w:sz w:val="14"/>
              </w:rPr>
              <w:t> </w:t>
            </w:r>
            <w:r>
              <w:rPr>
                <w:spacing w:val="-2"/>
                <w:sz w:val="14"/>
              </w:rPr>
              <w:t>COURSE:</w:t>
            </w:r>
          </w:p>
        </w:tc>
        <w:tc>
          <w:tcPr>
            <w:tcW w:w="1117" w:type="dxa"/>
            <w:gridSpan w:val="2"/>
          </w:tcPr>
          <w:p>
            <w:pPr>
              <w:pStyle w:val="TableParagraph"/>
              <w:spacing w:before="10"/>
              <w:rPr>
                <w:b/>
                <w:sz w:val="15"/>
              </w:rPr>
            </w:pPr>
          </w:p>
          <w:p>
            <w:pPr>
              <w:pStyle w:val="TableParagraph"/>
              <w:ind w:right="25"/>
              <w:jc w:val="right"/>
              <w:rPr>
                <w:sz w:val="14"/>
              </w:rPr>
            </w:pPr>
            <w:r>
              <w:rPr>
                <w:spacing w:val="-5"/>
                <w:sz w:val="14"/>
              </w:rPr>
              <w:t>.00</w:t>
            </w:r>
          </w:p>
        </w:tc>
        <w:tc>
          <w:tcPr>
            <w:tcW w:w="1116" w:type="dxa"/>
            <w:gridSpan w:val="2"/>
          </w:tcPr>
          <w:p>
            <w:pPr>
              <w:pStyle w:val="TableParagraph"/>
              <w:spacing w:before="10"/>
              <w:rPr>
                <w:b/>
                <w:sz w:val="15"/>
              </w:rPr>
            </w:pPr>
          </w:p>
          <w:p>
            <w:pPr>
              <w:pStyle w:val="TableParagraph"/>
              <w:ind w:right="25"/>
              <w:jc w:val="right"/>
              <w:rPr>
                <w:sz w:val="14"/>
              </w:rPr>
            </w:pPr>
            <w:r>
              <w:rPr>
                <w:spacing w:val="-5"/>
                <w:sz w:val="14"/>
              </w:rPr>
              <w:t>.00</w:t>
            </w:r>
          </w:p>
        </w:tc>
        <w:tc>
          <w:tcPr>
            <w:tcW w:w="1116" w:type="dxa"/>
            <w:gridSpan w:val="2"/>
          </w:tcPr>
          <w:p>
            <w:pPr>
              <w:pStyle w:val="TableParagraph"/>
              <w:spacing w:before="10"/>
              <w:rPr>
                <w:b/>
                <w:sz w:val="15"/>
              </w:rPr>
            </w:pPr>
          </w:p>
          <w:p>
            <w:pPr>
              <w:pStyle w:val="TableParagraph"/>
              <w:ind w:right="24"/>
              <w:jc w:val="right"/>
              <w:rPr>
                <w:sz w:val="14"/>
              </w:rPr>
            </w:pPr>
            <w:r>
              <w:rPr>
                <w:spacing w:val="-5"/>
                <w:sz w:val="14"/>
              </w:rPr>
              <w:t>.00</w:t>
            </w:r>
          </w:p>
        </w:tc>
        <w:tc>
          <w:tcPr>
            <w:tcW w:w="1152" w:type="dxa"/>
            <w:gridSpan w:val="2"/>
          </w:tcPr>
          <w:p>
            <w:pPr>
              <w:pStyle w:val="TableParagraph"/>
              <w:spacing w:before="10"/>
              <w:rPr>
                <w:b/>
                <w:sz w:val="15"/>
              </w:rPr>
            </w:pPr>
          </w:p>
          <w:p>
            <w:pPr>
              <w:pStyle w:val="TableParagraph"/>
              <w:ind w:right="58"/>
              <w:jc w:val="right"/>
              <w:rPr>
                <w:sz w:val="14"/>
              </w:rPr>
            </w:pPr>
            <w:r>
              <w:rPr>
                <w:spacing w:val="-5"/>
                <w:sz w:val="14"/>
              </w:rPr>
              <w:t>.00</w:t>
            </w:r>
          </w:p>
        </w:tc>
      </w:tr>
      <w:tr>
        <w:trPr>
          <w:trHeight w:val="373" w:hRule="atLeast"/>
        </w:trPr>
        <w:tc>
          <w:tcPr>
            <w:tcW w:w="1159" w:type="dxa"/>
          </w:tcPr>
          <w:p>
            <w:pPr>
              <w:pStyle w:val="TableParagraph"/>
              <w:spacing w:before="1"/>
              <w:rPr>
                <w:b/>
                <w:sz w:val="16"/>
              </w:rPr>
            </w:pPr>
          </w:p>
          <w:p>
            <w:pPr>
              <w:pStyle w:val="TableParagraph"/>
              <w:ind w:left="62"/>
              <w:rPr>
                <w:b/>
                <w:sz w:val="14"/>
              </w:rPr>
            </w:pPr>
            <w:r>
              <w:rPr>
                <w:b/>
                <w:spacing w:val="-2"/>
                <w:sz w:val="14"/>
              </w:rPr>
              <w:t>AIRPORT</w:t>
            </w:r>
          </w:p>
        </w:tc>
        <w:tc>
          <w:tcPr>
            <w:tcW w:w="2826" w:type="dxa"/>
            <w:gridSpan w:val="3"/>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11</w:t>
            </w:r>
          </w:p>
        </w:tc>
        <w:tc>
          <w:tcPr>
            <w:tcW w:w="2826" w:type="dxa"/>
            <w:gridSpan w:val="3"/>
          </w:tcPr>
          <w:p>
            <w:pPr>
              <w:pStyle w:val="TableParagraph"/>
              <w:spacing w:before="25"/>
              <w:ind w:left="91"/>
              <w:rPr>
                <w:sz w:val="14"/>
              </w:rPr>
            </w:pPr>
            <w:r>
              <w:rPr>
                <w:spacing w:val="-2"/>
                <w:sz w:val="14"/>
              </w:rPr>
              <w:t>SALARIES</w:t>
            </w:r>
          </w:p>
        </w:tc>
        <w:tc>
          <w:tcPr>
            <w:tcW w:w="1049" w:type="dxa"/>
          </w:tcPr>
          <w:p>
            <w:pPr>
              <w:pStyle w:val="TableParagraph"/>
              <w:spacing w:before="25"/>
              <w:ind w:right="38"/>
              <w:jc w:val="right"/>
              <w:rPr>
                <w:sz w:val="14"/>
              </w:rPr>
            </w:pPr>
            <w:r>
              <w:rPr>
                <w:spacing w:val="-2"/>
                <w:sz w:val="14"/>
              </w:rPr>
              <w:t>17,202.01</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64,000.00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18,687.10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70,000.00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12</w:t>
            </w:r>
          </w:p>
        </w:tc>
        <w:tc>
          <w:tcPr>
            <w:tcW w:w="2826" w:type="dxa"/>
            <w:gridSpan w:val="3"/>
          </w:tcPr>
          <w:p>
            <w:pPr>
              <w:pStyle w:val="TableParagraph"/>
              <w:spacing w:before="25"/>
              <w:ind w:left="91"/>
              <w:rPr>
                <w:sz w:val="14"/>
              </w:rPr>
            </w:pPr>
            <w:r>
              <w:rPr>
                <w:spacing w:val="-2"/>
                <w:sz w:val="14"/>
              </w:rPr>
              <w:t>SALARIES</w:t>
            </w:r>
            <w:r>
              <w:rPr>
                <w:spacing w:val="3"/>
                <w:sz w:val="14"/>
              </w:rPr>
              <w:t> </w:t>
            </w:r>
            <w:r>
              <w:rPr>
                <w:spacing w:val="-2"/>
                <w:sz w:val="14"/>
              </w:rPr>
              <w:t>(PART TIME)</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13</w:t>
            </w:r>
          </w:p>
        </w:tc>
        <w:tc>
          <w:tcPr>
            <w:tcW w:w="2826" w:type="dxa"/>
            <w:gridSpan w:val="3"/>
          </w:tcPr>
          <w:p>
            <w:pPr>
              <w:pStyle w:val="TableParagraph"/>
              <w:spacing w:before="25"/>
              <w:ind w:left="91"/>
              <w:rPr>
                <w:sz w:val="14"/>
              </w:rPr>
            </w:pPr>
            <w:r>
              <w:rPr>
                <w:sz w:val="14"/>
              </w:rPr>
              <w:t>EMPLOYEE</w:t>
            </w:r>
            <w:r>
              <w:rPr>
                <w:spacing w:val="-10"/>
                <w:sz w:val="14"/>
              </w:rPr>
              <w:t> </w:t>
            </w:r>
            <w:r>
              <w:rPr>
                <w:spacing w:val="-2"/>
                <w:sz w:val="14"/>
              </w:rPr>
              <w:t>BENEFITS</w:t>
            </w:r>
          </w:p>
        </w:tc>
        <w:tc>
          <w:tcPr>
            <w:tcW w:w="1049" w:type="dxa"/>
          </w:tcPr>
          <w:p>
            <w:pPr>
              <w:pStyle w:val="TableParagraph"/>
              <w:spacing w:before="25"/>
              <w:ind w:right="36"/>
              <w:jc w:val="right"/>
              <w:rPr>
                <w:sz w:val="14"/>
              </w:rPr>
            </w:pPr>
            <w:r>
              <w:rPr>
                <w:spacing w:val="-2"/>
                <w:sz w:val="14"/>
              </w:rPr>
              <w:t>9,651.23</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35,000.00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9,878.72</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40,000.00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14</w:t>
            </w:r>
          </w:p>
        </w:tc>
        <w:tc>
          <w:tcPr>
            <w:tcW w:w="2826" w:type="dxa"/>
            <w:gridSpan w:val="3"/>
          </w:tcPr>
          <w:p>
            <w:pPr>
              <w:pStyle w:val="TableParagraph"/>
              <w:spacing w:before="25"/>
              <w:ind w:left="91"/>
              <w:rPr>
                <w:sz w:val="14"/>
              </w:rPr>
            </w:pPr>
            <w:r>
              <w:rPr>
                <w:sz w:val="14"/>
              </w:rPr>
              <w:t>FUEL</w:t>
            </w:r>
            <w:r>
              <w:rPr>
                <w:spacing w:val="-12"/>
                <w:sz w:val="14"/>
              </w:rPr>
              <w:t> </w:t>
            </w:r>
            <w:r>
              <w:rPr>
                <w:sz w:val="14"/>
              </w:rPr>
              <w:t>SALES</w:t>
            </w:r>
            <w:r>
              <w:rPr>
                <w:spacing w:val="-7"/>
                <w:sz w:val="14"/>
              </w:rPr>
              <w:t> </w:t>
            </w:r>
            <w:r>
              <w:rPr>
                <w:sz w:val="14"/>
              </w:rPr>
              <w:t>COMMISSIONS</w:t>
            </w:r>
            <w:r>
              <w:rPr>
                <w:spacing w:val="-5"/>
                <w:sz w:val="14"/>
              </w:rPr>
              <w:t> </w:t>
            </w:r>
            <w:r>
              <w:rPr>
                <w:spacing w:val="-4"/>
                <w:sz w:val="14"/>
              </w:rPr>
              <w:t>PAID</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5,000.00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24</w:t>
            </w:r>
          </w:p>
        </w:tc>
        <w:tc>
          <w:tcPr>
            <w:tcW w:w="2826" w:type="dxa"/>
            <w:gridSpan w:val="3"/>
          </w:tcPr>
          <w:p>
            <w:pPr>
              <w:pStyle w:val="TableParagraph"/>
              <w:spacing w:before="25"/>
              <w:ind w:left="91"/>
              <w:rPr>
                <w:sz w:val="14"/>
              </w:rPr>
            </w:pPr>
            <w:r>
              <w:rPr>
                <w:sz w:val="14"/>
              </w:rPr>
              <w:t>OFFICE</w:t>
            </w:r>
            <w:r>
              <w:rPr>
                <w:spacing w:val="-4"/>
                <w:sz w:val="14"/>
              </w:rPr>
              <w:t> </w:t>
            </w:r>
            <w:r>
              <w:rPr>
                <w:sz w:val="14"/>
              </w:rPr>
              <w:t>EXPENCE</w:t>
            </w:r>
            <w:r>
              <w:rPr>
                <w:spacing w:val="-4"/>
                <w:sz w:val="14"/>
              </w:rPr>
              <w:t> </w:t>
            </w:r>
            <w:r>
              <w:rPr>
                <w:sz w:val="14"/>
              </w:rPr>
              <w:t>&amp;</w:t>
            </w:r>
            <w:r>
              <w:rPr>
                <w:spacing w:val="-3"/>
                <w:sz w:val="14"/>
              </w:rPr>
              <w:t> </w:t>
            </w:r>
            <w:r>
              <w:rPr>
                <w:spacing w:val="-2"/>
                <w:sz w:val="14"/>
              </w:rPr>
              <w:t>SUPPLIES</w:t>
            </w:r>
          </w:p>
        </w:tc>
        <w:tc>
          <w:tcPr>
            <w:tcW w:w="1049" w:type="dxa"/>
          </w:tcPr>
          <w:p>
            <w:pPr>
              <w:pStyle w:val="TableParagraph"/>
              <w:spacing w:before="25"/>
              <w:ind w:right="33"/>
              <w:jc w:val="right"/>
              <w:rPr>
                <w:sz w:val="14"/>
              </w:rPr>
            </w:pPr>
            <w:r>
              <w:rPr>
                <w:spacing w:val="-2"/>
                <w:sz w:val="14"/>
              </w:rPr>
              <w:t>557.31</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5,500.00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219.24</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5,500.00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26</w:t>
            </w:r>
          </w:p>
        </w:tc>
        <w:tc>
          <w:tcPr>
            <w:tcW w:w="2826" w:type="dxa"/>
            <w:gridSpan w:val="3"/>
          </w:tcPr>
          <w:p>
            <w:pPr>
              <w:pStyle w:val="TableParagraph"/>
              <w:spacing w:before="25"/>
              <w:ind w:left="91"/>
              <w:rPr>
                <w:sz w:val="14"/>
              </w:rPr>
            </w:pPr>
            <w:r>
              <w:rPr>
                <w:sz w:val="14"/>
              </w:rPr>
              <w:t>EQUIP.</w:t>
            </w:r>
            <w:r>
              <w:rPr>
                <w:spacing w:val="-10"/>
                <w:sz w:val="14"/>
              </w:rPr>
              <w:t> </w:t>
            </w:r>
            <w:r>
              <w:rPr>
                <w:sz w:val="14"/>
              </w:rPr>
              <w:t>SUPPLIES</w:t>
            </w:r>
            <w:r>
              <w:rPr>
                <w:spacing w:val="-9"/>
                <w:sz w:val="14"/>
              </w:rPr>
              <w:t> </w:t>
            </w:r>
            <w:r>
              <w:rPr>
                <w:sz w:val="14"/>
              </w:rPr>
              <w:t>&amp;</w:t>
            </w:r>
            <w:r>
              <w:rPr>
                <w:spacing w:val="-9"/>
                <w:sz w:val="14"/>
              </w:rPr>
              <w:t> </w:t>
            </w:r>
            <w:r>
              <w:rPr>
                <w:spacing w:val="-2"/>
                <w:sz w:val="14"/>
              </w:rPr>
              <w:t>MAINTENANCE</w:t>
            </w:r>
          </w:p>
        </w:tc>
        <w:tc>
          <w:tcPr>
            <w:tcW w:w="1049" w:type="dxa"/>
          </w:tcPr>
          <w:p>
            <w:pPr>
              <w:pStyle w:val="TableParagraph"/>
              <w:spacing w:before="25"/>
              <w:ind w:right="36"/>
              <w:jc w:val="right"/>
              <w:rPr>
                <w:sz w:val="14"/>
              </w:rPr>
            </w:pPr>
            <w:r>
              <w:rPr>
                <w:spacing w:val="-2"/>
                <w:sz w:val="14"/>
              </w:rPr>
              <w:t>4,195.88</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21,000.00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6,029.71</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25,000.00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27</w:t>
            </w:r>
          </w:p>
        </w:tc>
        <w:tc>
          <w:tcPr>
            <w:tcW w:w="2826" w:type="dxa"/>
            <w:gridSpan w:val="3"/>
          </w:tcPr>
          <w:p>
            <w:pPr>
              <w:pStyle w:val="TableParagraph"/>
              <w:spacing w:before="25"/>
              <w:ind w:left="91"/>
              <w:rPr>
                <w:sz w:val="14"/>
              </w:rPr>
            </w:pPr>
            <w:r>
              <w:rPr>
                <w:spacing w:val="-2"/>
                <w:sz w:val="14"/>
              </w:rPr>
              <w:t>UTILITIES</w:t>
            </w:r>
          </w:p>
        </w:tc>
        <w:tc>
          <w:tcPr>
            <w:tcW w:w="1049" w:type="dxa"/>
          </w:tcPr>
          <w:p>
            <w:pPr>
              <w:pStyle w:val="TableParagraph"/>
              <w:spacing w:before="25"/>
              <w:ind w:right="36"/>
              <w:jc w:val="right"/>
              <w:rPr>
                <w:sz w:val="14"/>
              </w:rPr>
            </w:pPr>
            <w:r>
              <w:rPr>
                <w:spacing w:val="-2"/>
                <w:sz w:val="14"/>
              </w:rPr>
              <w:t>1,995.02</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13,000.00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2,241.08</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13,000.00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50</w:t>
            </w:r>
          </w:p>
        </w:tc>
        <w:tc>
          <w:tcPr>
            <w:tcW w:w="2826" w:type="dxa"/>
            <w:gridSpan w:val="3"/>
          </w:tcPr>
          <w:p>
            <w:pPr>
              <w:pStyle w:val="TableParagraph"/>
              <w:spacing w:before="25"/>
              <w:ind w:left="91"/>
              <w:rPr>
                <w:sz w:val="14"/>
              </w:rPr>
            </w:pPr>
            <w:r>
              <w:rPr>
                <w:sz w:val="14"/>
              </w:rPr>
              <w:t>INSURANCE</w:t>
            </w:r>
            <w:r>
              <w:rPr>
                <w:spacing w:val="-6"/>
                <w:sz w:val="14"/>
              </w:rPr>
              <w:t> </w:t>
            </w:r>
            <w:r>
              <w:rPr>
                <w:sz w:val="14"/>
              </w:rPr>
              <w:t>&amp;</w:t>
            </w:r>
            <w:r>
              <w:rPr>
                <w:spacing w:val="-5"/>
                <w:sz w:val="14"/>
              </w:rPr>
              <w:t> </w:t>
            </w:r>
            <w:r>
              <w:rPr>
                <w:sz w:val="14"/>
              </w:rPr>
              <w:t>SURITY</w:t>
            </w:r>
            <w:r>
              <w:rPr>
                <w:spacing w:val="-5"/>
                <w:sz w:val="14"/>
              </w:rPr>
              <w:t> </w:t>
            </w:r>
            <w:r>
              <w:rPr>
                <w:spacing w:val="-4"/>
                <w:sz w:val="14"/>
              </w:rPr>
              <w:t>BOND</w:t>
            </w:r>
          </w:p>
        </w:tc>
        <w:tc>
          <w:tcPr>
            <w:tcW w:w="1049" w:type="dxa"/>
          </w:tcPr>
          <w:p>
            <w:pPr>
              <w:pStyle w:val="TableParagraph"/>
              <w:spacing w:before="25"/>
              <w:ind w:right="30"/>
              <w:jc w:val="right"/>
              <w:rPr>
                <w:sz w:val="14"/>
              </w:rPr>
            </w:pPr>
            <w:r>
              <w:rPr>
                <w:spacing w:val="-2"/>
                <w:sz w:val="14"/>
              </w:rPr>
              <w:t>23.55</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10,000.00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2,215.26</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10,000.00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65</w:t>
            </w:r>
          </w:p>
        </w:tc>
        <w:tc>
          <w:tcPr>
            <w:tcW w:w="2826" w:type="dxa"/>
            <w:gridSpan w:val="3"/>
          </w:tcPr>
          <w:p>
            <w:pPr>
              <w:pStyle w:val="TableParagraph"/>
              <w:spacing w:before="25"/>
              <w:ind w:left="91"/>
              <w:rPr>
                <w:sz w:val="14"/>
              </w:rPr>
            </w:pPr>
            <w:r>
              <w:rPr>
                <w:spacing w:val="-2"/>
                <w:sz w:val="14"/>
              </w:rPr>
              <w:t>SUNDRY</w:t>
            </w:r>
            <w:r>
              <w:rPr>
                <w:spacing w:val="1"/>
                <w:sz w:val="14"/>
              </w:rPr>
              <w:t> </w:t>
            </w:r>
            <w:r>
              <w:rPr>
                <w:spacing w:val="-2"/>
                <w:sz w:val="14"/>
              </w:rPr>
              <w:t>(FUEL</w:t>
            </w:r>
            <w:r>
              <w:rPr>
                <w:sz w:val="14"/>
              </w:rPr>
              <w:t> </w:t>
            </w:r>
            <w:r>
              <w:rPr>
                <w:spacing w:val="-2"/>
                <w:sz w:val="14"/>
              </w:rPr>
              <w:t>PURCHASES)</w:t>
            </w:r>
          </w:p>
        </w:tc>
        <w:tc>
          <w:tcPr>
            <w:tcW w:w="1049" w:type="dxa"/>
          </w:tcPr>
          <w:p>
            <w:pPr>
              <w:pStyle w:val="TableParagraph"/>
              <w:spacing w:before="25"/>
              <w:ind w:right="38"/>
              <w:jc w:val="right"/>
              <w:rPr>
                <w:sz w:val="14"/>
              </w:rPr>
            </w:pPr>
            <w:r>
              <w:rPr>
                <w:spacing w:val="-2"/>
                <w:sz w:val="14"/>
              </w:rPr>
              <w:t>33,157.41</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125,000.00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47,144.80</w:t>
            </w:r>
          </w:p>
        </w:tc>
        <w:tc>
          <w:tcPr>
            <w:tcW w:w="67" w:type="dxa"/>
          </w:tcPr>
          <w:p>
            <w:pPr>
              <w:pStyle w:val="TableParagraph"/>
              <w:rPr>
                <w:rFonts w:ascii="Times New Roman"/>
                <w:sz w:val="14"/>
              </w:rPr>
            </w:pPr>
          </w:p>
        </w:tc>
        <w:tc>
          <w:tcPr>
            <w:tcW w:w="1085" w:type="dxa"/>
          </w:tcPr>
          <w:p>
            <w:pPr>
              <w:pStyle w:val="TableParagraph"/>
              <w:spacing w:before="25"/>
              <w:ind w:right="74"/>
              <w:jc w:val="right"/>
              <w:rPr>
                <w:sz w:val="14"/>
              </w:rPr>
            </w:pPr>
            <w:r>
              <w:rPr>
                <w:spacing w:val="-2"/>
                <w:sz w:val="14"/>
              </w:rPr>
              <w:t>215,000.00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68</w:t>
            </w:r>
          </w:p>
        </w:tc>
        <w:tc>
          <w:tcPr>
            <w:tcW w:w="2826" w:type="dxa"/>
            <w:gridSpan w:val="3"/>
          </w:tcPr>
          <w:p>
            <w:pPr>
              <w:pStyle w:val="TableParagraph"/>
              <w:spacing w:before="25"/>
              <w:ind w:left="91"/>
              <w:rPr>
                <w:sz w:val="14"/>
              </w:rPr>
            </w:pPr>
            <w:r>
              <w:rPr>
                <w:spacing w:val="-2"/>
                <w:sz w:val="14"/>
              </w:rPr>
              <w:t>MAINTENANCE</w:t>
            </w:r>
            <w:r>
              <w:rPr>
                <w:spacing w:val="11"/>
                <w:sz w:val="14"/>
              </w:rPr>
              <w:t> </w:t>
            </w:r>
            <w:r>
              <w:rPr>
                <w:spacing w:val="-2"/>
                <w:sz w:val="14"/>
              </w:rPr>
              <w:t>(AWOS)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7,500.00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7,500.00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69</w:t>
            </w:r>
          </w:p>
        </w:tc>
        <w:tc>
          <w:tcPr>
            <w:tcW w:w="2826" w:type="dxa"/>
            <w:gridSpan w:val="3"/>
          </w:tcPr>
          <w:p>
            <w:pPr>
              <w:pStyle w:val="TableParagraph"/>
              <w:spacing w:before="25"/>
              <w:ind w:left="91"/>
              <w:rPr>
                <w:sz w:val="14"/>
              </w:rPr>
            </w:pPr>
            <w:r>
              <w:rPr>
                <w:spacing w:val="-2"/>
                <w:sz w:val="14"/>
              </w:rPr>
              <w:t>CAPITAL</w:t>
            </w:r>
            <w:r>
              <w:rPr>
                <w:spacing w:val="-6"/>
                <w:sz w:val="14"/>
              </w:rPr>
              <w:t> </w:t>
            </w:r>
            <w:r>
              <w:rPr>
                <w:spacing w:val="-2"/>
                <w:sz w:val="14"/>
              </w:rPr>
              <w:t>OUTLAY</w:t>
            </w:r>
            <w:r>
              <w:rPr>
                <w:spacing w:val="-5"/>
                <w:sz w:val="14"/>
              </w:rPr>
              <w:t> </w:t>
            </w:r>
            <w:r>
              <w:rPr>
                <w:spacing w:val="-2"/>
                <w:sz w:val="14"/>
              </w:rPr>
              <w:t>(SEAL</w:t>
            </w:r>
            <w:r>
              <w:rPr>
                <w:spacing w:val="-5"/>
                <w:sz w:val="14"/>
              </w:rPr>
              <w:t> </w:t>
            </w:r>
            <w:r>
              <w:rPr>
                <w:spacing w:val="-2"/>
                <w:sz w:val="14"/>
              </w:rPr>
              <w:t>COAT</w:t>
            </w:r>
            <w:r>
              <w:rPr>
                <w:spacing w:val="-1"/>
                <w:sz w:val="14"/>
              </w:rPr>
              <w:t> </w:t>
            </w:r>
            <w:r>
              <w:rPr>
                <w:spacing w:val="-4"/>
                <w:sz w:val="14"/>
              </w:rPr>
              <w:t>PJCT</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70</w:t>
            </w:r>
          </w:p>
        </w:tc>
        <w:tc>
          <w:tcPr>
            <w:tcW w:w="2826" w:type="dxa"/>
            <w:gridSpan w:val="3"/>
          </w:tcPr>
          <w:p>
            <w:pPr>
              <w:pStyle w:val="TableParagraph"/>
              <w:spacing w:before="25"/>
              <w:ind w:left="91"/>
              <w:rPr>
                <w:sz w:val="14"/>
              </w:rPr>
            </w:pPr>
            <w:r>
              <w:rPr>
                <w:spacing w:val="-2"/>
                <w:sz w:val="14"/>
              </w:rPr>
              <w:t>CAPITAL</w:t>
            </w:r>
            <w:r>
              <w:rPr>
                <w:spacing w:val="-7"/>
                <w:sz w:val="14"/>
              </w:rPr>
              <w:t> </w:t>
            </w:r>
            <w:r>
              <w:rPr>
                <w:spacing w:val="-2"/>
                <w:sz w:val="14"/>
              </w:rPr>
              <w:t>OUTLAY</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10-62-</w:t>
            </w:r>
            <w:r>
              <w:rPr>
                <w:spacing w:val="-5"/>
                <w:sz w:val="14"/>
              </w:rPr>
              <w:t>71</w:t>
            </w:r>
          </w:p>
        </w:tc>
        <w:tc>
          <w:tcPr>
            <w:tcW w:w="2826" w:type="dxa"/>
            <w:gridSpan w:val="3"/>
          </w:tcPr>
          <w:p>
            <w:pPr>
              <w:pStyle w:val="TableParagraph"/>
              <w:spacing w:before="25"/>
              <w:ind w:left="91"/>
              <w:rPr>
                <w:sz w:val="14"/>
              </w:rPr>
            </w:pPr>
            <w:r>
              <w:rPr>
                <w:spacing w:val="-4"/>
                <w:sz w:val="14"/>
              </w:rPr>
              <w:t>CAPITAL</w:t>
            </w:r>
            <w:r>
              <w:rPr>
                <w:spacing w:val="10"/>
                <w:sz w:val="14"/>
              </w:rPr>
              <w:t> </w:t>
            </w:r>
            <w:r>
              <w:rPr>
                <w:spacing w:val="-4"/>
                <w:sz w:val="14"/>
              </w:rPr>
              <w:t>OUTLAY-(AIRPORT</w:t>
            </w:r>
            <w:r>
              <w:rPr>
                <w:spacing w:val="13"/>
                <w:sz w:val="14"/>
              </w:rPr>
              <w:t> </w:t>
            </w:r>
            <w:r>
              <w:rPr>
                <w:spacing w:val="-4"/>
                <w:sz w:val="14"/>
              </w:rPr>
              <w:t>LIGHT</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159" w:type="dxa"/>
          </w:tcPr>
          <w:p>
            <w:pPr>
              <w:pStyle w:val="TableParagraph"/>
              <w:spacing w:before="25"/>
              <w:ind w:left="62"/>
              <w:rPr>
                <w:sz w:val="14"/>
              </w:rPr>
            </w:pPr>
            <w:r>
              <w:rPr>
                <w:spacing w:val="-2"/>
                <w:sz w:val="14"/>
              </w:rPr>
              <w:t>10-62-</w:t>
            </w:r>
            <w:r>
              <w:rPr>
                <w:spacing w:val="-5"/>
                <w:sz w:val="14"/>
              </w:rPr>
              <w:t>99</w:t>
            </w:r>
          </w:p>
        </w:tc>
        <w:tc>
          <w:tcPr>
            <w:tcW w:w="2826" w:type="dxa"/>
            <w:gridSpan w:val="3"/>
          </w:tcPr>
          <w:p>
            <w:pPr>
              <w:pStyle w:val="TableParagraph"/>
              <w:spacing w:before="25"/>
              <w:ind w:left="91"/>
              <w:rPr>
                <w:sz w:val="14"/>
              </w:rPr>
            </w:pPr>
            <w:r>
              <w:rPr>
                <w:spacing w:val="-2"/>
                <w:sz w:val="14"/>
              </w:rPr>
              <w:t>AIRPORT</w:t>
            </w:r>
            <w:r>
              <w:rPr>
                <w:spacing w:val="3"/>
                <w:sz w:val="14"/>
              </w:rPr>
              <w:t> </w:t>
            </w:r>
            <w:r>
              <w:rPr>
                <w:spacing w:val="-2"/>
                <w:sz w:val="14"/>
              </w:rPr>
              <w:t>DEPARTMENT</w:t>
            </w: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8" w:hRule="atLeast"/>
        </w:trPr>
        <w:tc>
          <w:tcPr>
            <w:tcW w:w="3917" w:type="dxa"/>
            <w:gridSpan w:val="3"/>
          </w:tcPr>
          <w:p>
            <w:pPr>
              <w:pStyle w:val="TableParagraph"/>
              <w:spacing w:before="9"/>
              <w:rPr>
                <w:b/>
                <w:sz w:val="15"/>
              </w:rPr>
            </w:pPr>
          </w:p>
          <w:p>
            <w:pPr>
              <w:pStyle w:val="TableParagraph"/>
              <w:spacing w:before="1"/>
              <w:ind w:left="447"/>
              <w:rPr>
                <w:sz w:val="14"/>
              </w:rPr>
            </w:pPr>
            <w:r>
              <w:rPr>
                <w:spacing w:val="-5"/>
                <w:sz w:val="14"/>
              </w:rPr>
              <w:t>Total</w:t>
            </w:r>
            <w:r>
              <w:rPr>
                <w:spacing w:val="-2"/>
                <w:sz w:val="14"/>
              </w:rPr>
              <w:t> AIRPORT:</w:t>
            </w:r>
          </w:p>
        </w:tc>
        <w:tc>
          <w:tcPr>
            <w:tcW w:w="1117" w:type="dxa"/>
            <w:gridSpan w:val="2"/>
          </w:tcPr>
          <w:p>
            <w:pPr>
              <w:pStyle w:val="TableParagraph"/>
              <w:spacing w:before="9"/>
              <w:rPr>
                <w:b/>
                <w:sz w:val="15"/>
              </w:rPr>
            </w:pPr>
          </w:p>
          <w:p>
            <w:pPr>
              <w:pStyle w:val="TableParagraph"/>
              <w:spacing w:before="1"/>
              <w:ind w:left="452"/>
              <w:rPr>
                <w:sz w:val="14"/>
              </w:rPr>
            </w:pPr>
            <w:r>
              <w:rPr>
                <w:spacing w:val="-2"/>
                <w:sz w:val="14"/>
              </w:rPr>
              <w:t>66,782.41</w:t>
            </w:r>
          </w:p>
        </w:tc>
        <w:tc>
          <w:tcPr>
            <w:tcW w:w="1116" w:type="dxa"/>
            <w:gridSpan w:val="2"/>
          </w:tcPr>
          <w:p>
            <w:pPr>
              <w:pStyle w:val="TableParagraph"/>
              <w:spacing w:before="9"/>
              <w:rPr>
                <w:b/>
                <w:sz w:val="15"/>
              </w:rPr>
            </w:pPr>
          </w:p>
          <w:p>
            <w:pPr>
              <w:pStyle w:val="TableParagraph"/>
              <w:spacing w:before="1"/>
              <w:ind w:left="372"/>
              <w:rPr>
                <w:sz w:val="14"/>
              </w:rPr>
            </w:pPr>
            <w:r>
              <w:rPr>
                <w:spacing w:val="-2"/>
                <w:sz w:val="14"/>
              </w:rPr>
              <w:t>281,000.00</w:t>
            </w:r>
          </w:p>
        </w:tc>
        <w:tc>
          <w:tcPr>
            <w:tcW w:w="1116" w:type="dxa"/>
            <w:gridSpan w:val="2"/>
          </w:tcPr>
          <w:p>
            <w:pPr>
              <w:pStyle w:val="TableParagraph"/>
              <w:spacing w:before="9"/>
              <w:rPr>
                <w:b/>
                <w:sz w:val="15"/>
              </w:rPr>
            </w:pPr>
          </w:p>
          <w:p>
            <w:pPr>
              <w:pStyle w:val="TableParagraph"/>
              <w:spacing w:before="1"/>
              <w:ind w:left="453"/>
              <w:rPr>
                <w:sz w:val="14"/>
              </w:rPr>
            </w:pPr>
            <w:r>
              <w:rPr>
                <w:spacing w:val="-2"/>
                <w:sz w:val="14"/>
              </w:rPr>
              <w:t>86,415.91</w:t>
            </w:r>
          </w:p>
        </w:tc>
        <w:tc>
          <w:tcPr>
            <w:tcW w:w="1152" w:type="dxa"/>
            <w:gridSpan w:val="2"/>
          </w:tcPr>
          <w:p>
            <w:pPr>
              <w:pStyle w:val="TableParagraph"/>
              <w:spacing w:before="9"/>
              <w:rPr>
                <w:b/>
                <w:sz w:val="15"/>
              </w:rPr>
            </w:pPr>
          </w:p>
          <w:p>
            <w:pPr>
              <w:pStyle w:val="TableParagraph"/>
              <w:spacing w:before="1"/>
              <w:ind w:left="373"/>
              <w:rPr>
                <w:sz w:val="14"/>
              </w:rPr>
            </w:pPr>
            <w:r>
              <w:rPr>
                <w:spacing w:val="-2"/>
                <w:sz w:val="14"/>
              </w:rPr>
              <w:t>391,000.00</w:t>
            </w:r>
          </w:p>
        </w:tc>
      </w:tr>
      <w:tr>
        <w:trPr>
          <w:trHeight w:val="372" w:hRule="atLeast"/>
        </w:trPr>
        <w:tc>
          <w:tcPr>
            <w:tcW w:w="1159" w:type="dxa"/>
          </w:tcPr>
          <w:p>
            <w:pPr>
              <w:pStyle w:val="TableParagraph"/>
              <w:rPr>
                <w:b/>
                <w:sz w:val="16"/>
              </w:rPr>
            </w:pPr>
          </w:p>
          <w:p>
            <w:pPr>
              <w:pStyle w:val="TableParagraph"/>
              <w:ind w:left="62"/>
              <w:rPr>
                <w:b/>
                <w:sz w:val="14"/>
              </w:rPr>
            </w:pPr>
            <w:r>
              <w:rPr>
                <w:b/>
                <w:spacing w:val="-2"/>
                <w:sz w:val="14"/>
              </w:rPr>
              <w:t>PARKS</w:t>
            </w:r>
          </w:p>
        </w:tc>
        <w:tc>
          <w:tcPr>
            <w:tcW w:w="2826" w:type="dxa"/>
            <w:gridSpan w:val="3"/>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11</w:t>
            </w:r>
          </w:p>
        </w:tc>
        <w:tc>
          <w:tcPr>
            <w:tcW w:w="2826" w:type="dxa"/>
            <w:gridSpan w:val="3"/>
          </w:tcPr>
          <w:p>
            <w:pPr>
              <w:pStyle w:val="TableParagraph"/>
              <w:spacing w:before="25"/>
              <w:ind w:left="91"/>
              <w:rPr>
                <w:sz w:val="14"/>
              </w:rPr>
            </w:pPr>
            <w:r>
              <w:rPr>
                <w:spacing w:val="-2"/>
                <w:sz w:val="14"/>
              </w:rPr>
              <w:t>SALARIES</w:t>
            </w:r>
          </w:p>
        </w:tc>
        <w:tc>
          <w:tcPr>
            <w:tcW w:w="1049" w:type="dxa"/>
          </w:tcPr>
          <w:p>
            <w:pPr>
              <w:pStyle w:val="TableParagraph"/>
              <w:spacing w:before="25"/>
              <w:ind w:right="38"/>
              <w:jc w:val="right"/>
              <w:rPr>
                <w:sz w:val="14"/>
              </w:rPr>
            </w:pPr>
            <w:r>
              <w:rPr>
                <w:spacing w:val="-2"/>
                <w:sz w:val="14"/>
              </w:rPr>
              <w:t>34,922.34</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140,000.00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41,014.89</w:t>
            </w:r>
          </w:p>
        </w:tc>
        <w:tc>
          <w:tcPr>
            <w:tcW w:w="67" w:type="dxa"/>
          </w:tcPr>
          <w:p>
            <w:pPr>
              <w:pStyle w:val="TableParagraph"/>
              <w:rPr>
                <w:rFonts w:ascii="Times New Roman"/>
                <w:sz w:val="14"/>
              </w:rPr>
            </w:pPr>
          </w:p>
        </w:tc>
        <w:tc>
          <w:tcPr>
            <w:tcW w:w="1085" w:type="dxa"/>
          </w:tcPr>
          <w:p>
            <w:pPr>
              <w:pStyle w:val="TableParagraph"/>
              <w:spacing w:before="25"/>
              <w:ind w:right="74"/>
              <w:jc w:val="right"/>
              <w:rPr>
                <w:sz w:val="14"/>
              </w:rPr>
            </w:pPr>
            <w:r>
              <w:rPr>
                <w:spacing w:val="-2"/>
                <w:sz w:val="14"/>
              </w:rPr>
              <w:t>153,000.00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12</w:t>
            </w:r>
          </w:p>
        </w:tc>
        <w:tc>
          <w:tcPr>
            <w:tcW w:w="2826" w:type="dxa"/>
            <w:gridSpan w:val="3"/>
          </w:tcPr>
          <w:p>
            <w:pPr>
              <w:pStyle w:val="TableParagraph"/>
              <w:spacing w:before="25"/>
              <w:ind w:left="91"/>
              <w:rPr>
                <w:sz w:val="14"/>
              </w:rPr>
            </w:pPr>
            <w:r>
              <w:rPr>
                <w:sz w:val="14"/>
              </w:rPr>
              <w:t>SALARIES</w:t>
            </w:r>
            <w:r>
              <w:rPr>
                <w:spacing w:val="24"/>
                <w:sz w:val="14"/>
              </w:rPr>
              <w:t> </w:t>
            </w:r>
            <w:r>
              <w:rPr>
                <w:sz w:val="14"/>
              </w:rPr>
              <w:t>(PART</w:t>
            </w:r>
            <w:r>
              <w:rPr>
                <w:spacing w:val="-9"/>
                <w:sz w:val="14"/>
              </w:rPr>
              <w:t> </w:t>
            </w:r>
            <w:r>
              <w:rPr>
                <w:spacing w:val="-2"/>
                <w:sz w:val="14"/>
              </w:rPr>
              <w:t>TIME)</w:t>
            </w:r>
          </w:p>
        </w:tc>
        <w:tc>
          <w:tcPr>
            <w:tcW w:w="1049" w:type="dxa"/>
          </w:tcPr>
          <w:p>
            <w:pPr>
              <w:pStyle w:val="TableParagraph"/>
              <w:spacing w:before="25"/>
              <w:ind w:right="36"/>
              <w:jc w:val="right"/>
              <w:rPr>
                <w:sz w:val="14"/>
              </w:rPr>
            </w:pPr>
            <w:r>
              <w:rPr>
                <w:spacing w:val="-2"/>
                <w:sz w:val="14"/>
              </w:rPr>
              <w:t>9,698.56</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30,000.00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8,778.40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30,000.00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13</w:t>
            </w:r>
          </w:p>
        </w:tc>
        <w:tc>
          <w:tcPr>
            <w:tcW w:w="2826" w:type="dxa"/>
            <w:gridSpan w:val="3"/>
          </w:tcPr>
          <w:p>
            <w:pPr>
              <w:pStyle w:val="TableParagraph"/>
              <w:spacing w:before="25"/>
              <w:ind w:left="91"/>
              <w:rPr>
                <w:sz w:val="14"/>
              </w:rPr>
            </w:pPr>
            <w:r>
              <w:rPr>
                <w:sz w:val="14"/>
              </w:rPr>
              <w:t>EMPLOYEE</w:t>
            </w:r>
            <w:r>
              <w:rPr>
                <w:spacing w:val="-10"/>
                <w:sz w:val="14"/>
              </w:rPr>
              <w:t> </w:t>
            </w:r>
            <w:r>
              <w:rPr>
                <w:spacing w:val="-2"/>
                <w:sz w:val="14"/>
              </w:rPr>
              <w:t>BENEFITS</w:t>
            </w:r>
          </w:p>
        </w:tc>
        <w:tc>
          <w:tcPr>
            <w:tcW w:w="1049" w:type="dxa"/>
          </w:tcPr>
          <w:p>
            <w:pPr>
              <w:pStyle w:val="TableParagraph"/>
              <w:spacing w:before="25"/>
              <w:ind w:right="38"/>
              <w:jc w:val="right"/>
              <w:rPr>
                <w:sz w:val="14"/>
              </w:rPr>
            </w:pPr>
            <w:r>
              <w:rPr>
                <w:spacing w:val="-2"/>
                <w:sz w:val="14"/>
              </w:rPr>
              <w:t>29,038.99</w:t>
            </w:r>
          </w:p>
        </w:tc>
        <w:tc>
          <w:tcPr>
            <w:tcW w:w="67" w:type="dxa"/>
          </w:tcPr>
          <w:p>
            <w:pPr>
              <w:pStyle w:val="TableParagraph"/>
              <w:rPr>
                <w:rFonts w:ascii="Times New Roman"/>
                <w:sz w:val="14"/>
              </w:rPr>
            </w:pPr>
          </w:p>
        </w:tc>
        <w:tc>
          <w:tcPr>
            <w:tcW w:w="1049" w:type="dxa"/>
          </w:tcPr>
          <w:p>
            <w:pPr>
              <w:pStyle w:val="TableParagraph"/>
              <w:spacing w:before="25"/>
              <w:ind w:right="50"/>
              <w:jc w:val="right"/>
              <w:rPr>
                <w:sz w:val="14"/>
              </w:rPr>
            </w:pPr>
            <w:r>
              <w:rPr>
                <w:spacing w:val="-2"/>
                <w:sz w:val="14"/>
              </w:rPr>
              <w:t>111,000.00</w:t>
            </w:r>
          </w:p>
        </w:tc>
        <w:tc>
          <w:tcPr>
            <w:tcW w:w="67" w:type="dxa"/>
          </w:tcPr>
          <w:p>
            <w:pPr>
              <w:pStyle w:val="TableParagraph"/>
              <w:rPr>
                <w:rFonts w:ascii="Times New Roman"/>
                <w:sz w:val="14"/>
              </w:rPr>
            </w:pPr>
          </w:p>
        </w:tc>
        <w:tc>
          <w:tcPr>
            <w:tcW w:w="1049" w:type="dxa"/>
          </w:tcPr>
          <w:p>
            <w:pPr>
              <w:pStyle w:val="TableParagraph"/>
              <w:spacing w:before="25"/>
              <w:ind w:right="46"/>
              <w:jc w:val="right"/>
              <w:rPr>
                <w:sz w:val="14"/>
              </w:rPr>
            </w:pPr>
            <w:r>
              <w:rPr>
                <w:spacing w:val="-2"/>
                <w:sz w:val="14"/>
              </w:rPr>
              <w:t>32,011.30</w:t>
            </w:r>
          </w:p>
        </w:tc>
        <w:tc>
          <w:tcPr>
            <w:tcW w:w="67" w:type="dxa"/>
          </w:tcPr>
          <w:p>
            <w:pPr>
              <w:pStyle w:val="TableParagraph"/>
              <w:rPr>
                <w:rFonts w:ascii="Times New Roman"/>
                <w:sz w:val="14"/>
              </w:rPr>
            </w:pPr>
          </w:p>
        </w:tc>
        <w:tc>
          <w:tcPr>
            <w:tcW w:w="1085" w:type="dxa"/>
          </w:tcPr>
          <w:p>
            <w:pPr>
              <w:pStyle w:val="TableParagraph"/>
              <w:spacing w:before="25"/>
              <w:ind w:right="85"/>
              <w:jc w:val="right"/>
              <w:rPr>
                <w:sz w:val="14"/>
              </w:rPr>
            </w:pPr>
            <w:r>
              <w:rPr>
                <w:spacing w:val="-2"/>
                <w:sz w:val="14"/>
              </w:rPr>
              <w:t>115,000.00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14</w:t>
            </w:r>
          </w:p>
        </w:tc>
        <w:tc>
          <w:tcPr>
            <w:tcW w:w="2826" w:type="dxa"/>
            <w:gridSpan w:val="3"/>
          </w:tcPr>
          <w:p>
            <w:pPr>
              <w:pStyle w:val="TableParagraph"/>
              <w:spacing w:before="25"/>
              <w:ind w:left="91"/>
              <w:rPr>
                <w:sz w:val="14"/>
              </w:rPr>
            </w:pPr>
            <w:r>
              <w:rPr>
                <w:spacing w:val="-2"/>
                <w:sz w:val="14"/>
              </w:rPr>
              <w:t>RECREATION</w:t>
            </w:r>
            <w:r>
              <w:rPr>
                <w:spacing w:val="-1"/>
                <w:sz w:val="14"/>
              </w:rPr>
              <w:t> </w:t>
            </w:r>
            <w:r>
              <w:rPr>
                <w:spacing w:val="-2"/>
                <w:sz w:val="14"/>
              </w:rPr>
              <w:t>DIRECTOR</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23</w:t>
            </w:r>
          </w:p>
        </w:tc>
        <w:tc>
          <w:tcPr>
            <w:tcW w:w="2826" w:type="dxa"/>
            <w:gridSpan w:val="3"/>
          </w:tcPr>
          <w:p>
            <w:pPr>
              <w:pStyle w:val="TableParagraph"/>
              <w:spacing w:before="25"/>
              <w:ind w:left="91"/>
              <w:rPr>
                <w:sz w:val="14"/>
              </w:rPr>
            </w:pPr>
            <w:r>
              <w:rPr>
                <w:spacing w:val="-2"/>
                <w:sz w:val="14"/>
              </w:rPr>
              <w:t>TRAVEL</w:t>
            </w:r>
            <w:r>
              <w:rPr>
                <w:spacing w:val="-6"/>
                <w:sz w:val="14"/>
              </w:rPr>
              <w:t> </w:t>
            </w:r>
            <w:r>
              <w:rPr>
                <w:spacing w:val="-2"/>
                <w:sz w:val="14"/>
              </w:rPr>
              <w:t>&amp; TRAINING</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5,000.00</w:t>
            </w:r>
          </w:p>
        </w:tc>
      </w:tr>
      <w:tr>
        <w:trPr>
          <w:trHeight w:val="186" w:hRule="atLeast"/>
        </w:trPr>
        <w:tc>
          <w:tcPr>
            <w:tcW w:w="1159" w:type="dxa"/>
          </w:tcPr>
          <w:p>
            <w:pPr>
              <w:pStyle w:val="TableParagraph"/>
              <w:spacing w:line="141" w:lineRule="exact" w:before="25"/>
              <w:ind w:left="62"/>
              <w:rPr>
                <w:sz w:val="14"/>
              </w:rPr>
            </w:pPr>
            <w:r>
              <w:rPr>
                <w:spacing w:val="-2"/>
                <w:sz w:val="14"/>
              </w:rPr>
              <w:t>10-64-</w:t>
            </w:r>
            <w:r>
              <w:rPr>
                <w:spacing w:val="-5"/>
                <w:sz w:val="14"/>
              </w:rPr>
              <w:t>25</w:t>
            </w:r>
          </w:p>
        </w:tc>
        <w:tc>
          <w:tcPr>
            <w:tcW w:w="2826" w:type="dxa"/>
            <w:gridSpan w:val="3"/>
          </w:tcPr>
          <w:p>
            <w:pPr>
              <w:pStyle w:val="TableParagraph"/>
              <w:spacing w:line="141" w:lineRule="exact" w:before="25"/>
              <w:ind w:left="91"/>
              <w:rPr>
                <w:sz w:val="14"/>
              </w:rPr>
            </w:pPr>
            <w:r>
              <w:rPr>
                <w:sz w:val="14"/>
              </w:rPr>
              <w:t>AUTO</w:t>
            </w:r>
            <w:r>
              <w:rPr>
                <w:spacing w:val="-4"/>
                <w:sz w:val="14"/>
              </w:rPr>
              <w:t> </w:t>
            </w:r>
            <w:r>
              <w:rPr>
                <w:spacing w:val="-2"/>
                <w:sz w:val="14"/>
              </w:rPr>
              <w:t>EXPENSE</w:t>
            </w:r>
          </w:p>
        </w:tc>
        <w:tc>
          <w:tcPr>
            <w:tcW w:w="1049" w:type="dxa"/>
          </w:tcPr>
          <w:p>
            <w:pPr>
              <w:pStyle w:val="TableParagraph"/>
              <w:spacing w:line="141" w:lineRule="exact" w:before="25"/>
              <w:ind w:right="36"/>
              <w:jc w:val="right"/>
              <w:rPr>
                <w:sz w:val="14"/>
              </w:rPr>
            </w:pPr>
            <w:r>
              <w:rPr>
                <w:spacing w:val="-2"/>
                <w:sz w:val="14"/>
              </w:rPr>
              <w:t>1,946.57</w:t>
            </w:r>
          </w:p>
        </w:tc>
        <w:tc>
          <w:tcPr>
            <w:tcW w:w="67" w:type="dxa"/>
          </w:tcPr>
          <w:p>
            <w:pPr>
              <w:pStyle w:val="TableParagraph"/>
              <w:rPr>
                <w:rFonts w:ascii="Times New Roman"/>
                <w:sz w:val="12"/>
              </w:rPr>
            </w:pPr>
          </w:p>
        </w:tc>
        <w:tc>
          <w:tcPr>
            <w:tcW w:w="1049" w:type="dxa"/>
          </w:tcPr>
          <w:p>
            <w:pPr>
              <w:pStyle w:val="TableParagraph"/>
              <w:spacing w:line="141" w:lineRule="exact" w:before="25"/>
              <w:ind w:right="37"/>
              <w:jc w:val="right"/>
              <w:rPr>
                <w:sz w:val="14"/>
              </w:rPr>
            </w:pPr>
            <w:r>
              <w:rPr>
                <w:spacing w:val="-2"/>
                <w:sz w:val="14"/>
              </w:rPr>
              <w:t>12,500.00</w:t>
            </w:r>
          </w:p>
        </w:tc>
        <w:tc>
          <w:tcPr>
            <w:tcW w:w="67" w:type="dxa"/>
          </w:tcPr>
          <w:p>
            <w:pPr>
              <w:pStyle w:val="TableParagraph"/>
              <w:rPr>
                <w:rFonts w:ascii="Times New Roman"/>
                <w:sz w:val="12"/>
              </w:rPr>
            </w:pPr>
          </w:p>
        </w:tc>
        <w:tc>
          <w:tcPr>
            <w:tcW w:w="1049" w:type="dxa"/>
          </w:tcPr>
          <w:p>
            <w:pPr>
              <w:pStyle w:val="TableParagraph"/>
              <w:spacing w:line="141" w:lineRule="exact" w:before="25"/>
              <w:ind w:right="34"/>
              <w:jc w:val="right"/>
              <w:rPr>
                <w:sz w:val="14"/>
              </w:rPr>
            </w:pPr>
            <w:r>
              <w:rPr>
                <w:spacing w:val="-2"/>
                <w:sz w:val="14"/>
              </w:rPr>
              <w:t>2,945.96</w:t>
            </w:r>
          </w:p>
        </w:tc>
        <w:tc>
          <w:tcPr>
            <w:tcW w:w="67" w:type="dxa"/>
          </w:tcPr>
          <w:p>
            <w:pPr>
              <w:pStyle w:val="TableParagraph"/>
              <w:rPr>
                <w:rFonts w:ascii="Times New Roman"/>
                <w:sz w:val="12"/>
              </w:rPr>
            </w:pPr>
          </w:p>
        </w:tc>
        <w:tc>
          <w:tcPr>
            <w:tcW w:w="1085" w:type="dxa"/>
          </w:tcPr>
          <w:p>
            <w:pPr>
              <w:pStyle w:val="TableParagraph"/>
              <w:spacing w:line="141" w:lineRule="exact" w:before="25"/>
              <w:ind w:right="72"/>
              <w:jc w:val="right"/>
              <w:rPr>
                <w:sz w:val="14"/>
              </w:rPr>
            </w:pPr>
            <w:r>
              <w:rPr>
                <w:spacing w:val="-2"/>
                <w:sz w:val="14"/>
              </w:rPr>
              <w:t>12,500.00</w:t>
            </w:r>
          </w:p>
        </w:tc>
      </w:tr>
    </w:tbl>
    <w:p>
      <w:pPr>
        <w:spacing w:after="0" w:line="141" w:lineRule="exact"/>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67"/>
        <w:gridCol w:w="2691"/>
        <w:gridCol w:w="68"/>
        <w:gridCol w:w="1049"/>
        <w:gridCol w:w="67"/>
        <w:gridCol w:w="1049"/>
        <w:gridCol w:w="67"/>
        <w:gridCol w:w="1049"/>
        <w:gridCol w:w="67"/>
        <w:gridCol w:w="1079"/>
      </w:tblGrid>
      <w:tr>
        <w:trPr>
          <w:trHeight w:val="670" w:hRule="atLeast"/>
        </w:trPr>
        <w:tc>
          <w:tcPr>
            <w:tcW w:w="1159"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758" w:type="dxa"/>
            <w:gridSpan w:val="2"/>
          </w:tcPr>
          <w:p>
            <w:pPr>
              <w:pStyle w:val="TableParagraph"/>
              <w:rPr>
                <w:b/>
                <w:sz w:val="16"/>
              </w:rPr>
            </w:pPr>
          </w:p>
          <w:p>
            <w:pPr>
              <w:pStyle w:val="TableParagraph"/>
              <w:spacing w:before="1"/>
              <w:rPr>
                <w:b/>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1117" w:type="dxa"/>
            <w:gridSpan w:val="2"/>
          </w:tcPr>
          <w:p>
            <w:pPr>
              <w:pStyle w:val="TableParagraph"/>
              <w:spacing w:line="157" w:lineRule="exact"/>
              <w:ind w:left="328"/>
              <w:rPr>
                <w:sz w:val="14"/>
              </w:rPr>
            </w:pPr>
            <w:r>
              <w:rPr>
                <w:spacing w:val="-2"/>
                <w:sz w:val="14"/>
              </w:rPr>
              <w:t>2022-</w:t>
            </w:r>
            <w:r>
              <w:rPr>
                <w:spacing w:val="-5"/>
                <w:sz w:val="14"/>
              </w:rPr>
              <w:t>22</w:t>
            </w:r>
          </w:p>
          <w:p>
            <w:pPr>
              <w:pStyle w:val="TableParagraph"/>
              <w:spacing w:line="321" w:lineRule="auto" w:before="55"/>
              <w:ind w:left="392"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8"/>
              <w:rPr>
                <w:sz w:val="14"/>
              </w:rPr>
            </w:pPr>
            <w:r>
              <w:rPr>
                <w:spacing w:val="-2"/>
                <w:sz w:val="14"/>
              </w:rPr>
              <w:t>2022-</w:t>
            </w:r>
            <w:r>
              <w:rPr>
                <w:spacing w:val="-5"/>
                <w:sz w:val="14"/>
              </w:rPr>
              <w:t>23</w:t>
            </w:r>
          </w:p>
          <w:p>
            <w:pPr>
              <w:pStyle w:val="TableParagraph"/>
              <w:spacing w:line="321" w:lineRule="auto" w:before="55"/>
              <w:ind w:left="364"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5"/>
              <w:jc w:val="center"/>
              <w:rPr>
                <w:sz w:val="14"/>
              </w:rPr>
            </w:pPr>
            <w:r>
              <w:rPr>
                <w:spacing w:val="-2"/>
                <w:sz w:val="14"/>
              </w:rPr>
              <w:t>2023-</w:t>
            </w:r>
            <w:r>
              <w:rPr>
                <w:spacing w:val="-5"/>
                <w:sz w:val="14"/>
              </w:rPr>
              <w:t>23</w:t>
            </w:r>
          </w:p>
          <w:p>
            <w:pPr>
              <w:pStyle w:val="TableParagraph"/>
              <w:spacing w:line="321" w:lineRule="auto" w:before="55"/>
              <w:ind w:left="191" w:right="140"/>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46" w:type="dxa"/>
            <w:gridSpan w:val="2"/>
          </w:tcPr>
          <w:p>
            <w:pPr>
              <w:pStyle w:val="TableParagraph"/>
              <w:spacing w:line="157" w:lineRule="exact"/>
              <w:ind w:left="193" w:right="164"/>
              <w:jc w:val="center"/>
              <w:rPr>
                <w:sz w:val="14"/>
              </w:rPr>
            </w:pPr>
            <w:r>
              <w:rPr>
                <w:spacing w:val="-2"/>
                <w:sz w:val="14"/>
              </w:rPr>
              <w:t>2023-</w:t>
            </w:r>
            <w:r>
              <w:rPr>
                <w:spacing w:val="-5"/>
                <w:sz w:val="14"/>
              </w:rPr>
              <w:t>24</w:t>
            </w:r>
          </w:p>
          <w:p>
            <w:pPr>
              <w:pStyle w:val="TableParagraph"/>
              <w:spacing w:line="321" w:lineRule="auto" w:before="55"/>
              <w:ind w:left="193" w:right="171"/>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73" w:hRule="atLeast"/>
        </w:trPr>
        <w:tc>
          <w:tcPr>
            <w:tcW w:w="1159" w:type="dxa"/>
            <w:tcBorders>
              <w:top w:val="single" w:sz="2" w:space="0" w:color="000000"/>
            </w:tcBorders>
          </w:tcPr>
          <w:p>
            <w:pPr>
              <w:pStyle w:val="TableParagraph"/>
              <w:spacing w:before="2"/>
              <w:rPr>
                <w:b/>
                <w:sz w:val="16"/>
              </w:rPr>
            </w:pPr>
          </w:p>
          <w:p>
            <w:pPr>
              <w:pStyle w:val="TableParagraph"/>
              <w:ind w:left="62"/>
              <w:rPr>
                <w:sz w:val="14"/>
              </w:rPr>
            </w:pPr>
            <w:r>
              <w:rPr>
                <w:spacing w:val="-2"/>
                <w:sz w:val="14"/>
              </w:rPr>
              <w:t>10-64-</w:t>
            </w:r>
            <w:r>
              <w:rPr>
                <w:spacing w:val="-5"/>
                <w:sz w:val="14"/>
              </w:rPr>
              <w:t>26</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spacing w:before="1"/>
              <w:rPr>
                <w:b/>
                <w:sz w:val="16"/>
              </w:rPr>
            </w:pPr>
          </w:p>
          <w:p>
            <w:pPr>
              <w:pStyle w:val="TableParagraph"/>
              <w:ind w:left="24"/>
              <w:rPr>
                <w:sz w:val="14"/>
              </w:rPr>
            </w:pPr>
            <w:r>
              <w:rPr>
                <w:sz w:val="14"/>
              </w:rPr>
              <w:t>EQUIP.</w:t>
            </w:r>
            <w:r>
              <w:rPr>
                <w:spacing w:val="-10"/>
                <w:sz w:val="14"/>
              </w:rPr>
              <w:t> </w:t>
            </w:r>
            <w:r>
              <w:rPr>
                <w:sz w:val="14"/>
              </w:rPr>
              <w:t>SUPPLIES</w:t>
            </w:r>
            <w:r>
              <w:rPr>
                <w:spacing w:val="-9"/>
                <w:sz w:val="14"/>
              </w:rPr>
              <w:t> </w:t>
            </w:r>
            <w:r>
              <w:rPr>
                <w:sz w:val="14"/>
              </w:rPr>
              <w:t>&amp;</w:t>
            </w:r>
            <w:r>
              <w:rPr>
                <w:spacing w:val="-9"/>
                <w:sz w:val="14"/>
              </w:rPr>
              <w:t> </w:t>
            </w:r>
            <w:r>
              <w:rPr>
                <w:spacing w:val="-2"/>
                <w:sz w:val="14"/>
              </w:rPr>
              <w:t>MAINTENANCE</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8"/>
              <w:jc w:val="right"/>
              <w:rPr>
                <w:sz w:val="14"/>
              </w:rPr>
            </w:pPr>
            <w:r>
              <w:rPr>
                <w:spacing w:val="-2"/>
                <w:sz w:val="14"/>
              </w:rPr>
              <w:t>14,443.10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7"/>
              <w:jc w:val="right"/>
              <w:rPr>
                <w:sz w:val="14"/>
              </w:rPr>
            </w:pPr>
            <w:r>
              <w:rPr>
                <w:spacing w:val="-2"/>
                <w:sz w:val="14"/>
              </w:rPr>
              <w:t>60,000.00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6"/>
              <w:jc w:val="right"/>
              <w:rPr>
                <w:sz w:val="14"/>
              </w:rPr>
            </w:pPr>
            <w:r>
              <w:rPr>
                <w:spacing w:val="-2"/>
                <w:sz w:val="14"/>
              </w:rPr>
              <w:t>15,857.04</w:t>
            </w:r>
          </w:p>
        </w:tc>
        <w:tc>
          <w:tcPr>
            <w:tcW w:w="67" w:type="dxa"/>
          </w:tcPr>
          <w:p>
            <w:pPr>
              <w:pStyle w:val="TableParagraph"/>
              <w:rPr>
                <w:rFonts w:ascii="Times New Roman"/>
                <w:sz w:val="14"/>
              </w:rPr>
            </w:pPr>
          </w:p>
        </w:tc>
        <w:tc>
          <w:tcPr>
            <w:tcW w:w="1079" w:type="dxa"/>
            <w:tcBorders>
              <w:top w:val="single" w:sz="2" w:space="0" w:color="000000"/>
            </w:tcBorders>
          </w:tcPr>
          <w:p>
            <w:pPr>
              <w:pStyle w:val="TableParagraph"/>
              <w:spacing w:before="1"/>
              <w:rPr>
                <w:b/>
                <w:sz w:val="16"/>
              </w:rPr>
            </w:pPr>
          </w:p>
          <w:p>
            <w:pPr>
              <w:pStyle w:val="TableParagraph"/>
              <w:ind w:right="66"/>
              <w:jc w:val="right"/>
              <w:rPr>
                <w:sz w:val="14"/>
              </w:rPr>
            </w:pPr>
            <w:r>
              <w:rPr>
                <w:spacing w:val="-2"/>
                <w:sz w:val="14"/>
              </w:rPr>
              <w:t>75,000.00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27</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UTILITIES</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1,846.04</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16,000.00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2,752.84</w:t>
            </w:r>
          </w:p>
        </w:tc>
        <w:tc>
          <w:tcPr>
            <w:tcW w:w="67" w:type="dxa"/>
          </w:tcPr>
          <w:p>
            <w:pPr>
              <w:pStyle w:val="TableParagraph"/>
              <w:rPr>
                <w:rFonts w:ascii="Times New Roman"/>
                <w:sz w:val="14"/>
              </w:rPr>
            </w:pPr>
          </w:p>
        </w:tc>
        <w:tc>
          <w:tcPr>
            <w:tcW w:w="1079" w:type="dxa"/>
          </w:tcPr>
          <w:p>
            <w:pPr>
              <w:pStyle w:val="TableParagraph"/>
              <w:spacing w:before="25"/>
              <w:ind w:right="66"/>
              <w:jc w:val="right"/>
              <w:rPr>
                <w:sz w:val="14"/>
              </w:rPr>
            </w:pPr>
            <w:r>
              <w:rPr>
                <w:spacing w:val="-2"/>
                <w:sz w:val="14"/>
              </w:rPr>
              <w:t>16,000.00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30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TRASH</w:t>
            </w:r>
            <w:r>
              <w:rPr>
                <w:spacing w:val="-5"/>
                <w:sz w:val="14"/>
              </w:rPr>
              <w:t> </w:t>
            </w:r>
            <w:r>
              <w:rPr>
                <w:spacing w:val="-2"/>
                <w:sz w:val="14"/>
              </w:rPr>
              <w:t>REMOVAL</w:t>
            </w:r>
          </w:p>
        </w:tc>
        <w:tc>
          <w:tcPr>
            <w:tcW w:w="68" w:type="dxa"/>
          </w:tcPr>
          <w:p>
            <w:pPr>
              <w:pStyle w:val="TableParagraph"/>
              <w:rPr>
                <w:rFonts w:ascii="Times New Roman"/>
                <w:sz w:val="14"/>
              </w:rPr>
            </w:pPr>
          </w:p>
        </w:tc>
        <w:tc>
          <w:tcPr>
            <w:tcW w:w="1049" w:type="dxa"/>
          </w:tcPr>
          <w:p>
            <w:pPr>
              <w:pStyle w:val="TableParagraph"/>
              <w:spacing w:before="25"/>
              <w:ind w:right="33"/>
              <w:jc w:val="right"/>
              <w:rPr>
                <w:sz w:val="14"/>
              </w:rPr>
            </w:pPr>
            <w:r>
              <w:rPr>
                <w:spacing w:val="-2"/>
                <w:sz w:val="14"/>
              </w:rPr>
              <w:t>860.00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6,000.00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970.00</w:t>
            </w:r>
          </w:p>
        </w:tc>
        <w:tc>
          <w:tcPr>
            <w:tcW w:w="67" w:type="dxa"/>
          </w:tcPr>
          <w:p>
            <w:pPr>
              <w:pStyle w:val="TableParagraph"/>
              <w:rPr>
                <w:rFonts w:ascii="Times New Roman"/>
                <w:sz w:val="14"/>
              </w:rPr>
            </w:pPr>
          </w:p>
        </w:tc>
        <w:tc>
          <w:tcPr>
            <w:tcW w:w="1079" w:type="dxa"/>
          </w:tcPr>
          <w:p>
            <w:pPr>
              <w:pStyle w:val="TableParagraph"/>
              <w:spacing w:before="25"/>
              <w:ind w:right="63"/>
              <w:jc w:val="right"/>
              <w:rPr>
                <w:sz w:val="14"/>
              </w:rPr>
            </w:pPr>
            <w:r>
              <w:rPr>
                <w:spacing w:val="-2"/>
                <w:sz w:val="14"/>
              </w:rPr>
              <w:t>6,000.00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60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(SUNDRY</w:t>
            </w:r>
            <w:r>
              <w:rPr>
                <w:spacing w:val="-6"/>
                <w:sz w:val="14"/>
              </w:rPr>
              <w:t> </w:t>
            </w:r>
            <w:r>
              <w:rPr>
                <w:sz w:val="14"/>
              </w:rPr>
              <w:t>-</w:t>
            </w:r>
            <w:r>
              <w:rPr>
                <w:spacing w:val="-5"/>
                <w:sz w:val="14"/>
              </w:rPr>
              <w:t> </w:t>
            </w:r>
            <w:r>
              <w:rPr>
                <w:sz w:val="14"/>
              </w:rPr>
              <w:t>(REC.</w:t>
            </w:r>
            <w:r>
              <w:rPr>
                <w:spacing w:val="-2"/>
                <w:sz w:val="14"/>
              </w:rPr>
              <w:t> </w:t>
            </w:r>
            <w:r>
              <w:rPr>
                <w:sz w:val="14"/>
              </w:rPr>
              <w:t>MASTER</w:t>
            </w:r>
            <w:r>
              <w:rPr>
                <w:spacing w:val="-5"/>
                <w:sz w:val="14"/>
              </w:rPr>
              <w:t> </w:t>
            </w:r>
            <w:r>
              <w:rPr>
                <w:spacing w:val="-2"/>
                <w:sz w:val="14"/>
              </w:rPr>
              <w:t>PLAN)</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63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SUNDRY</w:t>
            </w:r>
            <w:r>
              <w:rPr>
                <w:sz w:val="14"/>
              </w:rPr>
              <w:t> </w:t>
            </w:r>
            <w:r>
              <w:rPr>
                <w:spacing w:val="-2"/>
                <w:sz w:val="14"/>
              </w:rPr>
              <w:t>(TRAILS)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64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SUNDRY</w:t>
            </w:r>
            <w:r>
              <w:rPr>
                <w:spacing w:val="-10"/>
                <w:sz w:val="14"/>
              </w:rPr>
              <w:t> </w:t>
            </w:r>
            <w:r>
              <w:rPr>
                <w:sz w:val="14"/>
              </w:rPr>
              <w:t>(SUMMER</w:t>
            </w:r>
            <w:r>
              <w:rPr>
                <w:spacing w:val="-9"/>
                <w:sz w:val="14"/>
              </w:rPr>
              <w:t> </w:t>
            </w:r>
            <w:r>
              <w:rPr>
                <w:spacing w:val="-2"/>
                <w:sz w:val="14"/>
              </w:rPr>
              <w:t>RECREATION)</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65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SUNDRY</w:t>
            </w:r>
            <w:r>
              <w:rPr>
                <w:spacing w:val="-10"/>
                <w:sz w:val="14"/>
              </w:rPr>
              <w:t> </w:t>
            </w:r>
            <w:r>
              <w:rPr>
                <w:sz w:val="14"/>
              </w:rPr>
              <w:t>-</w:t>
            </w:r>
            <w:r>
              <w:rPr>
                <w:spacing w:val="23"/>
                <w:sz w:val="14"/>
              </w:rPr>
              <w:t> </w:t>
            </w:r>
            <w:r>
              <w:rPr>
                <w:sz w:val="14"/>
              </w:rPr>
              <w:t>MAINT.</w:t>
            </w:r>
            <w:r>
              <w:rPr>
                <w:spacing w:val="-7"/>
                <w:sz w:val="14"/>
              </w:rPr>
              <w:t> </w:t>
            </w:r>
            <w:r>
              <w:rPr>
                <w:spacing w:val="-2"/>
                <w:sz w:val="14"/>
              </w:rPr>
              <w:t>CONT.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66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SUNDRY</w:t>
            </w:r>
            <w:r>
              <w:rPr>
                <w:spacing w:val="-3"/>
                <w:sz w:val="14"/>
              </w:rPr>
              <w:t> </w:t>
            </w:r>
            <w:r>
              <w:rPr>
                <w:spacing w:val="-2"/>
                <w:sz w:val="14"/>
              </w:rPr>
              <w:t>(4TH</w:t>
            </w:r>
            <w:r>
              <w:rPr>
                <w:spacing w:val="1"/>
                <w:sz w:val="14"/>
              </w:rPr>
              <w:t> </w:t>
            </w:r>
            <w:r>
              <w:rPr>
                <w:spacing w:val="-2"/>
                <w:sz w:val="14"/>
              </w:rPr>
              <w:t>JULY EXPENSES)</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3,053.88</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15,000.00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821.33</w:t>
            </w:r>
          </w:p>
        </w:tc>
        <w:tc>
          <w:tcPr>
            <w:tcW w:w="67" w:type="dxa"/>
          </w:tcPr>
          <w:p>
            <w:pPr>
              <w:pStyle w:val="TableParagraph"/>
              <w:rPr>
                <w:rFonts w:ascii="Times New Roman"/>
                <w:sz w:val="14"/>
              </w:rPr>
            </w:pPr>
          </w:p>
        </w:tc>
        <w:tc>
          <w:tcPr>
            <w:tcW w:w="1079" w:type="dxa"/>
          </w:tcPr>
          <w:p>
            <w:pPr>
              <w:pStyle w:val="TableParagraph"/>
              <w:spacing w:before="25"/>
              <w:ind w:right="66"/>
              <w:jc w:val="right"/>
              <w:rPr>
                <w:sz w:val="14"/>
              </w:rPr>
            </w:pPr>
            <w:r>
              <w:rPr>
                <w:spacing w:val="-2"/>
                <w:sz w:val="14"/>
              </w:rPr>
              <w:t>15,000.00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67</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SUNDRY</w:t>
            </w:r>
            <w:r>
              <w:rPr>
                <w:sz w:val="14"/>
              </w:rPr>
              <w:t> </w:t>
            </w:r>
            <w:r>
              <w:rPr>
                <w:spacing w:val="-2"/>
                <w:sz w:val="14"/>
              </w:rPr>
              <w:t>(FIREWORKS)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70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7"/>
                <w:sz w:val="14"/>
              </w:rPr>
              <w:t> </w:t>
            </w:r>
            <w:r>
              <w:rPr>
                <w:spacing w:val="-2"/>
                <w:sz w:val="14"/>
              </w:rPr>
              <w:t>OUTLAY</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10,000.00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66"/>
              <w:jc w:val="right"/>
              <w:rPr>
                <w:sz w:val="14"/>
              </w:rPr>
            </w:pPr>
            <w:r>
              <w:rPr>
                <w:spacing w:val="-2"/>
                <w:sz w:val="14"/>
              </w:rPr>
              <w:t>25,000.00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73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3"/>
                <w:sz w:val="14"/>
              </w:rPr>
              <w:t> </w:t>
            </w:r>
            <w:r>
              <w:rPr>
                <w:spacing w:val="-2"/>
                <w:sz w:val="14"/>
              </w:rPr>
              <w:t>OUTLAY -J</w:t>
            </w:r>
            <w:r>
              <w:rPr>
                <w:spacing w:val="2"/>
                <w:sz w:val="14"/>
              </w:rPr>
              <w:t> </w:t>
            </w:r>
            <w:r>
              <w:rPr>
                <w:spacing w:val="-2"/>
                <w:sz w:val="14"/>
              </w:rPr>
              <w:t>HAMBLIN</w:t>
            </w:r>
            <w:r>
              <w:rPr>
                <w:spacing w:val="2"/>
                <w:sz w:val="14"/>
              </w:rPr>
              <w:t> </w:t>
            </w:r>
            <w:r>
              <w:rPr>
                <w:spacing w:val="-4"/>
                <w:sz w:val="14"/>
              </w:rPr>
              <w:t>PARK</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74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4"/>
                <w:sz w:val="14"/>
              </w:rPr>
              <w:t>CAPITAL</w:t>
            </w:r>
            <w:r>
              <w:rPr>
                <w:spacing w:val="10"/>
                <w:sz w:val="14"/>
              </w:rPr>
              <w:t> </w:t>
            </w:r>
            <w:r>
              <w:rPr>
                <w:spacing w:val="-4"/>
                <w:sz w:val="14"/>
              </w:rPr>
              <w:t>OUTLAY-HAMBLIN</w:t>
            </w:r>
            <w:r>
              <w:rPr>
                <w:spacing w:val="16"/>
                <w:sz w:val="14"/>
              </w:rPr>
              <w:t> </w:t>
            </w:r>
            <w:r>
              <w:rPr>
                <w:spacing w:val="-4"/>
                <w:sz w:val="14"/>
              </w:rPr>
              <w:t>(CITY)</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10-64-</w:t>
            </w:r>
            <w:r>
              <w:rPr>
                <w:spacing w:val="-5"/>
                <w:sz w:val="14"/>
              </w:rPr>
              <w:t>81</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YOUTH</w:t>
            </w:r>
            <w:r>
              <w:rPr>
                <w:spacing w:val="-5"/>
                <w:sz w:val="14"/>
              </w:rPr>
              <w:t> </w:t>
            </w:r>
            <w:r>
              <w:rPr>
                <w:spacing w:val="-2"/>
                <w:sz w:val="14"/>
              </w:rPr>
              <w:t>RECREATION</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66" w:hRule="atLeast"/>
        </w:trPr>
        <w:tc>
          <w:tcPr>
            <w:tcW w:w="1159" w:type="dxa"/>
          </w:tcPr>
          <w:p>
            <w:pPr>
              <w:pStyle w:val="TableParagraph"/>
              <w:spacing w:before="25"/>
              <w:ind w:left="62"/>
              <w:rPr>
                <w:sz w:val="14"/>
              </w:rPr>
            </w:pPr>
            <w:r>
              <w:rPr>
                <w:spacing w:val="-2"/>
                <w:sz w:val="14"/>
              </w:rPr>
              <w:t>10-64-</w:t>
            </w:r>
            <w:r>
              <w:rPr>
                <w:spacing w:val="-5"/>
                <w:sz w:val="14"/>
              </w:rPr>
              <w:t>99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PARKS</w:t>
            </w:r>
            <w:r>
              <w:rPr>
                <w:spacing w:val="-5"/>
                <w:sz w:val="14"/>
              </w:rPr>
              <w:t> </w:t>
            </w:r>
            <w:r>
              <w:rPr>
                <w:spacing w:val="-2"/>
                <w:sz w:val="14"/>
              </w:rPr>
              <w:t>GENERAL</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6"/>
              <w:jc w:val="right"/>
              <w:rPr>
                <w:sz w:val="14"/>
              </w:rPr>
            </w:pPr>
            <w:r>
              <w:rPr>
                <w:spacing w:val="-2"/>
                <w:sz w:val="14"/>
              </w:rPr>
              <w:t>3,047.63</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5"/>
              <w:jc w:val="right"/>
              <w:rPr>
                <w:sz w:val="14"/>
              </w:rPr>
            </w:pPr>
            <w:r>
              <w:rPr>
                <w:spacing w:val="-2"/>
                <w:sz w:val="14"/>
              </w:rPr>
              <w:t>4,000.00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Borders>
              <w:bottom w:val="single" w:sz="2" w:space="0" w:color="000000"/>
            </w:tcBorders>
          </w:tcPr>
          <w:p>
            <w:pPr>
              <w:pStyle w:val="TableParagraph"/>
              <w:spacing w:before="25"/>
              <w:ind w:right="52"/>
              <w:jc w:val="right"/>
              <w:rPr>
                <w:sz w:val="14"/>
              </w:rPr>
            </w:pPr>
            <w:r>
              <w:rPr>
                <w:spacing w:val="-5"/>
                <w:sz w:val="14"/>
              </w:rPr>
              <w:t>.00</w:t>
            </w:r>
          </w:p>
        </w:tc>
      </w:tr>
      <w:tr>
        <w:trPr>
          <w:trHeight w:val="428" w:hRule="atLeast"/>
        </w:trPr>
        <w:tc>
          <w:tcPr>
            <w:tcW w:w="1226" w:type="dxa"/>
            <w:gridSpan w:val="2"/>
          </w:tcPr>
          <w:p>
            <w:pPr>
              <w:pStyle w:val="TableParagraph"/>
              <w:spacing w:before="10"/>
              <w:rPr>
                <w:b/>
                <w:sz w:val="15"/>
              </w:rPr>
            </w:pPr>
          </w:p>
          <w:p>
            <w:pPr>
              <w:pStyle w:val="TableParagraph"/>
              <w:ind w:left="447" w:right="-72"/>
              <w:rPr>
                <w:sz w:val="14"/>
              </w:rPr>
            </w:pPr>
            <w:r>
              <w:rPr>
                <w:spacing w:val="-4"/>
                <w:sz w:val="14"/>
              </w:rPr>
              <w:t>Total</w:t>
            </w:r>
            <w:r>
              <w:rPr>
                <w:spacing w:val="-2"/>
                <w:sz w:val="14"/>
              </w:rPr>
              <w:t> PARKS:</w:t>
            </w:r>
          </w:p>
        </w:tc>
        <w:tc>
          <w:tcPr>
            <w:tcW w:w="3808" w:type="dxa"/>
            <w:gridSpan w:val="3"/>
          </w:tcPr>
          <w:p>
            <w:pPr>
              <w:pStyle w:val="TableParagraph"/>
              <w:spacing w:before="10"/>
              <w:rPr>
                <w:b/>
                <w:sz w:val="15"/>
              </w:rPr>
            </w:pPr>
          </w:p>
          <w:p>
            <w:pPr>
              <w:pStyle w:val="TableParagraph"/>
              <w:ind w:right="47"/>
              <w:jc w:val="right"/>
              <w:rPr>
                <w:sz w:val="14"/>
              </w:rPr>
            </w:pPr>
            <w:r>
              <w:rPr>
                <w:spacing w:val="-2"/>
                <w:sz w:val="14"/>
              </w:rPr>
              <w:t>98,857.11</w:t>
            </w:r>
          </w:p>
        </w:tc>
        <w:tc>
          <w:tcPr>
            <w:tcW w:w="1116" w:type="dxa"/>
            <w:gridSpan w:val="2"/>
          </w:tcPr>
          <w:p>
            <w:pPr>
              <w:pStyle w:val="TableParagraph"/>
              <w:spacing w:before="10"/>
              <w:rPr>
                <w:b/>
                <w:sz w:val="15"/>
              </w:rPr>
            </w:pPr>
          </w:p>
          <w:p>
            <w:pPr>
              <w:pStyle w:val="TableParagraph"/>
              <w:ind w:left="372"/>
              <w:rPr>
                <w:sz w:val="14"/>
              </w:rPr>
            </w:pPr>
            <w:r>
              <w:rPr>
                <w:spacing w:val="-2"/>
                <w:sz w:val="14"/>
              </w:rPr>
              <w:t>404,500.00</w:t>
            </w:r>
          </w:p>
        </w:tc>
        <w:tc>
          <w:tcPr>
            <w:tcW w:w="1116" w:type="dxa"/>
            <w:gridSpan w:val="2"/>
          </w:tcPr>
          <w:p>
            <w:pPr>
              <w:pStyle w:val="TableParagraph"/>
              <w:spacing w:before="10"/>
              <w:rPr>
                <w:b/>
                <w:sz w:val="15"/>
              </w:rPr>
            </w:pPr>
          </w:p>
          <w:p>
            <w:pPr>
              <w:pStyle w:val="TableParagraph"/>
              <w:ind w:left="373"/>
              <w:rPr>
                <w:sz w:val="14"/>
              </w:rPr>
            </w:pPr>
            <w:r>
              <w:rPr>
                <w:spacing w:val="-2"/>
                <w:sz w:val="14"/>
              </w:rPr>
              <w:t>105,151.76</w:t>
            </w:r>
          </w:p>
        </w:tc>
        <w:tc>
          <w:tcPr>
            <w:tcW w:w="1146" w:type="dxa"/>
            <w:gridSpan w:val="2"/>
          </w:tcPr>
          <w:p>
            <w:pPr>
              <w:pStyle w:val="TableParagraph"/>
              <w:spacing w:before="10"/>
              <w:rPr>
                <w:b/>
                <w:sz w:val="15"/>
              </w:rPr>
            </w:pPr>
          </w:p>
          <w:p>
            <w:pPr>
              <w:pStyle w:val="TableParagraph"/>
              <w:ind w:left="373"/>
              <w:rPr>
                <w:sz w:val="14"/>
              </w:rPr>
            </w:pPr>
            <w:r>
              <w:rPr>
                <w:spacing w:val="-2"/>
                <w:sz w:val="14"/>
              </w:rPr>
              <w:t>452,500.00</w:t>
            </w:r>
          </w:p>
        </w:tc>
      </w:tr>
      <w:tr>
        <w:trPr>
          <w:trHeight w:val="588" w:hRule="atLeast"/>
        </w:trPr>
        <w:tc>
          <w:tcPr>
            <w:tcW w:w="1159" w:type="dxa"/>
          </w:tcPr>
          <w:p>
            <w:pPr>
              <w:pStyle w:val="TableParagraph"/>
              <w:spacing w:before="1"/>
              <w:rPr>
                <w:b/>
                <w:sz w:val="16"/>
              </w:rPr>
            </w:pPr>
          </w:p>
          <w:p>
            <w:pPr>
              <w:pStyle w:val="TableParagraph"/>
              <w:ind w:left="62"/>
              <w:rPr>
                <w:b/>
                <w:sz w:val="14"/>
              </w:rPr>
            </w:pPr>
            <w:r>
              <w:rPr>
                <w:b/>
                <w:spacing w:val="-2"/>
                <w:sz w:val="14"/>
              </w:rPr>
              <w:t>CEMETERY</w:t>
            </w:r>
          </w:p>
          <w:p>
            <w:pPr>
              <w:pStyle w:val="TableParagraph"/>
              <w:spacing w:before="54"/>
              <w:ind w:left="62"/>
              <w:rPr>
                <w:sz w:val="14"/>
              </w:rPr>
            </w:pPr>
            <w:r>
              <w:rPr>
                <w:spacing w:val="-2"/>
                <w:sz w:val="14"/>
              </w:rPr>
              <w:t>10-65-</w:t>
            </w:r>
            <w:r>
              <w:rPr>
                <w:spacing w:val="-5"/>
                <w:sz w:val="14"/>
              </w:rPr>
              <w:t>11</w:t>
            </w:r>
          </w:p>
        </w:tc>
        <w:tc>
          <w:tcPr>
            <w:tcW w:w="2826" w:type="dxa"/>
            <w:gridSpan w:val="3"/>
          </w:tcPr>
          <w:p>
            <w:pPr>
              <w:pStyle w:val="TableParagraph"/>
              <w:rPr>
                <w:b/>
                <w:sz w:val="16"/>
              </w:rPr>
            </w:pPr>
          </w:p>
          <w:p>
            <w:pPr>
              <w:pStyle w:val="TableParagraph"/>
              <w:spacing w:before="9"/>
              <w:rPr>
                <w:b/>
                <w:sz w:val="18"/>
              </w:rPr>
            </w:pPr>
          </w:p>
          <w:p>
            <w:pPr>
              <w:pStyle w:val="TableParagraph"/>
              <w:ind w:left="91"/>
              <w:rPr>
                <w:sz w:val="14"/>
              </w:rPr>
            </w:pPr>
            <w:r>
              <w:rPr>
                <w:spacing w:val="-2"/>
                <w:sz w:val="14"/>
              </w:rPr>
              <w:t>SALARIES</w:t>
            </w: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79" w:type="dxa"/>
            <w:tcBorders>
              <w:top w:val="single" w:sz="2" w:space="0" w:color="000000"/>
            </w:tcBorders>
          </w:tcPr>
          <w:p>
            <w:pPr>
              <w:pStyle w:val="TableParagraph"/>
              <w:rPr>
                <w:b/>
                <w:sz w:val="16"/>
              </w:rPr>
            </w:pPr>
          </w:p>
          <w:p>
            <w:pPr>
              <w:pStyle w:val="TableParagraph"/>
              <w:spacing w:before="9"/>
              <w:rPr>
                <w:b/>
                <w:sz w:val="18"/>
              </w:rPr>
            </w:pPr>
          </w:p>
          <w:p>
            <w:pPr>
              <w:pStyle w:val="TableParagraph"/>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10-65-</w:t>
            </w:r>
            <w:r>
              <w:rPr>
                <w:spacing w:val="-5"/>
                <w:sz w:val="14"/>
              </w:rPr>
              <w:t>12</w:t>
            </w:r>
          </w:p>
        </w:tc>
        <w:tc>
          <w:tcPr>
            <w:tcW w:w="2826" w:type="dxa"/>
            <w:gridSpan w:val="3"/>
          </w:tcPr>
          <w:p>
            <w:pPr>
              <w:pStyle w:val="TableParagraph"/>
              <w:spacing w:before="25"/>
              <w:ind w:left="91"/>
              <w:rPr>
                <w:sz w:val="14"/>
              </w:rPr>
            </w:pPr>
            <w:r>
              <w:rPr>
                <w:spacing w:val="-2"/>
                <w:sz w:val="14"/>
              </w:rPr>
              <w:t>SALARIES</w:t>
            </w:r>
            <w:r>
              <w:rPr>
                <w:spacing w:val="3"/>
                <w:sz w:val="14"/>
              </w:rPr>
              <w:t> </w:t>
            </w:r>
            <w:r>
              <w:rPr>
                <w:spacing w:val="-2"/>
                <w:sz w:val="14"/>
              </w:rPr>
              <w:t>(PART TIME)</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10-65-</w:t>
            </w:r>
            <w:r>
              <w:rPr>
                <w:spacing w:val="-5"/>
                <w:sz w:val="14"/>
              </w:rPr>
              <w:t>13</w:t>
            </w:r>
          </w:p>
        </w:tc>
        <w:tc>
          <w:tcPr>
            <w:tcW w:w="2826" w:type="dxa"/>
            <w:gridSpan w:val="3"/>
          </w:tcPr>
          <w:p>
            <w:pPr>
              <w:pStyle w:val="TableParagraph"/>
              <w:spacing w:before="25"/>
              <w:ind w:left="91"/>
              <w:rPr>
                <w:sz w:val="14"/>
              </w:rPr>
            </w:pPr>
            <w:r>
              <w:rPr>
                <w:sz w:val="14"/>
              </w:rPr>
              <w:t>EMPLOYEE</w:t>
            </w:r>
            <w:r>
              <w:rPr>
                <w:spacing w:val="-10"/>
                <w:sz w:val="14"/>
              </w:rPr>
              <w:t> </w:t>
            </w:r>
            <w:r>
              <w:rPr>
                <w:spacing w:val="-2"/>
                <w:sz w:val="14"/>
              </w:rPr>
              <w:t>BENEFITS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10-65-</w:t>
            </w:r>
            <w:r>
              <w:rPr>
                <w:spacing w:val="-5"/>
                <w:sz w:val="14"/>
              </w:rPr>
              <w:t>23</w:t>
            </w:r>
          </w:p>
        </w:tc>
        <w:tc>
          <w:tcPr>
            <w:tcW w:w="2826" w:type="dxa"/>
            <w:gridSpan w:val="3"/>
          </w:tcPr>
          <w:p>
            <w:pPr>
              <w:pStyle w:val="TableParagraph"/>
              <w:spacing w:before="25"/>
              <w:ind w:left="91"/>
              <w:rPr>
                <w:sz w:val="14"/>
              </w:rPr>
            </w:pPr>
            <w:r>
              <w:rPr>
                <w:spacing w:val="-2"/>
                <w:sz w:val="14"/>
              </w:rPr>
              <w:t>TRAVEL</w:t>
            </w:r>
            <w:r>
              <w:rPr>
                <w:spacing w:val="-6"/>
                <w:sz w:val="14"/>
              </w:rPr>
              <w:t> </w:t>
            </w:r>
            <w:r>
              <w:rPr>
                <w:spacing w:val="-2"/>
                <w:sz w:val="14"/>
              </w:rPr>
              <w:t>&amp; TRAINING</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63"/>
              <w:jc w:val="right"/>
              <w:rPr>
                <w:sz w:val="14"/>
              </w:rPr>
            </w:pPr>
            <w:r>
              <w:rPr>
                <w:spacing w:val="-2"/>
                <w:sz w:val="14"/>
              </w:rPr>
              <w:t>3,000.00</w:t>
            </w:r>
          </w:p>
        </w:tc>
      </w:tr>
      <w:tr>
        <w:trPr>
          <w:trHeight w:val="215" w:hRule="atLeast"/>
        </w:trPr>
        <w:tc>
          <w:tcPr>
            <w:tcW w:w="1159" w:type="dxa"/>
          </w:tcPr>
          <w:p>
            <w:pPr>
              <w:pStyle w:val="TableParagraph"/>
              <w:spacing w:before="25"/>
              <w:ind w:left="62"/>
              <w:rPr>
                <w:sz w:val="14"/>
              </w:rPr>
            </w:pPr>
            <w:r>
              <w:rPr>
                <w:spacing w:val="-2"/>
                <w:sz w:val="14"/>
              </w:rPr>
              <w:t>10-65-</w:t>
            </w:r>
            <w:r>
              <w:rPr>
                <w:spacing w:val="-5"/>
                <w:sz w:val="14"/>
              </w:rPr>
              <w:t>25</w:t>
            </w:r>
          </w:p>
        </w:tc>
        <w:tc>
          <w:tcPr>
            <w:tcW w:w="2826" w:type="dxa"/>
            <w:gridSpan w:val="3"/>
          </w:tcPr>
          <w:p>
            <w:pPr>
              <w:pStyle w:val="TableParagraph"/>
              <w:spacing w:before="25"/>
              <w:ind w:left="91"/>
              <w:rPr>
                <w:sz w:val="14"/>
              </w:rPr>
            </w:pPr>
            <w:r>
              <w:rPr>
                <w:sz w:val="14"/>
              </w:rPr>
              <w:t>AUTO</w:t>
            </w:r>
            <w:r>
              <w:rPr>
                <w:spacing w:val="-4"/>
                <w:sz w:val="14"/>
              </w:rPr>
              <w:t> </w:t>
            </w:r>
            <w:r>
              <w:rPr>
                <w:spacing w:val="-2"/>
                <w:sz w:val="14"/>
              </w:rPr>
              <w:t>EXPENSE</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10-65-</w:t>
            </w:r>
            <w:r>
              <w:rPr>
                <w:spacing w:val="-5"/>
                <w:sz w:val="14"/>
              </w:rPr>
              <w:t>26</w:t>
            </w:r>
          </w:p>
        </w:tc>
        <w:tc>
          <w:tcPr>
            <w:tcW w:w="2826" w:type="dxa"/>
            <w:gridSpan w:val="3"/>
          </w:tcPr>
          <w:p>
            <w:pPr>
              <w:pStyle w:val="TableParagraph"/>
              <w:spacing w:before="25"/>
              <w:ind w:left="91"/>
              <w:rPr>
                <w:sz w:val="14"/>
              </w:rPr>
            </w:pPr>
            <w:r>
              <w:rPr>
                <w:sz w:val="14"/>
              </w:rPr>
              <w:t>EQUIP.</w:t>
            </w:r>
            <w:r>
              <w:rPr>
                <w:spacing w:val="-10"/>
                <w:sz w:val="14"/>
              </w:rPr>
              <w:t> </w:t>
            </w:r>
            <w:r>
              <w:rPr>
                <w:sz w:val="14"/>
              </w:rPr>
              <w:t>SUPPLIES</w:t>
            </w:r>
            <w:r>
              <w:rPr>
                <w:spacing w:val="-9"/>
                <w:sz w:val="14"/>
              </w:rPr>
              <w:t> </w:t>
            </w:r>
            <w:r>
              <w:rPr>
                <w:sz w:val="14"/>
              </w:rPr>
              <w:t>&amp;</w:t>
            </w:r>
            <w:r>
              <w:rPr>
                <w:spacing w:val="-9"/>
                <w:sz w:val="14"/>
              </w:rPr>
              <w:t> </w:t>
            </w:r>
            <w:r>
              <w:rPr>
                <w:spacing w:val="-2"/>
                <w:sz w:val="14"/>
              </w:rPr>
              <w:t>MAINTENANCE</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10-65-</w:t>
            </w:r>
            <w:r>
              <w:rPr>
                <w:spacing w:val="-5"/>
                <w:sz w:val="14"/>
              </w:rPr>
              <w:t>40</w:t>
            </w:r>
          </w:p>
        </w:tc>
        <w:tc>
          <w:tcPr>
            <w:tcW w:w="2826" w:type="dxa"/>
            <w:gridSpan w:val="3"/>
          </w:tcPr>
          <w:p>
            <w:pPr>
              <w:pStyle w:val="TableParagraph"/>
              <w:spacing w:before="25"/>
              <w:ind w:left="91"/>
              <w:rPr>
                <w:sz w:val="14"/>
              </w:rPr>
            </w:pPr>
            <w:r>
              <w:rPr>
                <w:sz w:val="14"/>
              </w:rPr>
              <w:t>CHEMICALS</w:t>
            </w:r>
            <w:r>
              <w:rPr>
                <w:spacing w:val="-9"/>
                <w:sz w:val="14"/>
              </w:rPr>
              <w:t> </w:t>
            </w:r>
            <w:r>
              <w:rPr>
                <w:spacing w:val="-2"/>
                <w:sz w:val="14"/>
              </w:rPr>
              <w:t>(CEMETERY)</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10-65-</w:t>
            </w:r>
            <w:r>
              <w:rPr>
                <w:spacing w:val="-5"/>
                <w:sz w:val="14"/>
              </w:rPr>
              <w:t>65</w:t>
            </w:r>
          </w:p>
        </w:tc>
        <w:tc>
          <w:tcPr>
            <w:tcW w:w="2826" w:type="dxa"/>
            <w:gridSpan w:val="3"/>
          </w:tcPr>
          <w:p>
            <w:pPr>
              <w:pStyle w:val="TableParagraph"/>
              <w:spacing w:before="25"/>
              <w:ind w:left="91"/>
              <w:rPr>
                <w:sz w:val="14"/>
              </w:rPr>
            </w:pPr>
            <w:r>
              <w:rPr>
                <w:sz w:val="14"/>
              </w:rPr>
              <w:t>Maint</w:t>
            </w:r>
            <w:r>
              <w:rPr>
                <w:spacing w:val="-5"/>
                <w:sz w:val="14"/>
              </w:rPr>
              <w:t> </w:t>
            </w:r>
            <w:r>
              <w:rPr>
                <w:spacing w:val="-2"/>
                <w:sz w:val="14"/>
              </w:rPr>
              <w:t>Contract</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10-65-</w:t>
            </w:r>
            <w:r>
              <w:rPr>
                <w:spacing w:val="-5"/>
                <w:sz w:val="14"/>
              </w:rPr>
              <w:t>70</w:t>
            </w:r>
          </w:p>
        </w:tc>
        <w:tc>
          <w:tcPr>
            <w:tcW w:w="2826" w:type="dxa"/>
            <w:gridSpan w:val="3"/>
          </w:tcPr>
          <w:p>
            <w:pPr>
              <w:pStyle w:val="TableParagraph"/>
              <w:spacing w:before="25"/>
              <w:ind w:left="91"/>
              <w:rPr>
                <w:sz w:val="14"/>
              </w:rPr>
            </w:pPr>
            <w:r>
              <w:rPr>
                <w:spacing w:val="-2"/>
                <w:sz w:val="14"/>
              </w:rPr>
              <w:t>CAPITAL</w:t>
            </w:r>
            <w:r>
              <w:rPr>
                <w:spacing w:val="-7"/>
                <w:sz w:val="14"/>
              </w:rPr>
              <w:t> </w:t>
            </w:r>
            <w:r>
              <w:rPr>
                <w:spacing w:val="-2"/>
                <w:sz w:val="14"/>
              </w:rPr>
              <w:t>OUTLAY</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1,000.00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10-65-</w:t>
            </w:r>
            <w:r>
              <w:rPr>
                <w:spacing w:val="-5"/>
                <w:sz w:val="14"/>
              </w:rPr>
              <w:t>80</w:t>
            </w:r>
          </w:p>
        </w:tc>
        <w:tc>
          <w:tcPr>
            <w:tcW w:w="2826" w:type="dxa"/>
            <w:gridSpan w:val="3"/>
          </w:tcPr>
          <w:p>
            <w:pPr>
              <w:pStyle w:val="TableParagraph"/>
              <w:spacing w:before="25"/>
              <w:ind w:left="91"/>
              <w:rPr>
                <w:sz w:val="14"/>
              </w:rPr>
            </w:pPr>
            <w:r>
              <w:rPr>
                <w:sz w:val="14"/>
              </w:rPr>
              <w:t>LOT</w:t>
            </w:r>
            <w:r>
              <w:rPr>
                <w:spacing w:val="-4"/>
                <w:sz w:val="14"/>
              </w:rPr>
              <w:t> </w:t>
            </w:r>
            <w:r>
              <w:rPr>
                <w:sz w:val="14"/>
              </w:rPr>
              <w:t>BUY</w:t>
            </w:r>
            <w:r>
              <w:rPr>
                <w:spacing w:val="-7"/>
                <w:sz w:val="14"/>
              </w:rPr>
              <w:t> </w:t>
            </w:r>
            <w:r>
              <w:rPr>
                <w:spacing w:val="-2"/>
                <w:sz w:val="14"/>
              </w:rPr>
              <w:t>BACKS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330.00</w:t>
            </w:r>
          </w:p>
        </w:tc>
        <w:tc>
          <w:tcPr>
            <w:tcW w:w="67" w:type="dxa"/>
          </w:tcPr>
          <w:p>
            <w:pPr>
              <w:pStyle w:val="TableParagraph"/>
              <w:rPr>
                <w:rFonts w:ascii="Times New Roman"/>
                <w:sz w:val="14"/>
              </w:rPr>
            </w:pPr>
          </w:p>
        </w:tc>
        <w:tc>
          <w:tcPr>
            <w:tcW w:w="1079" w:type="dxa"/>
          </w:tcPr>
          <w:p>
            <w:pPr>
              <w:pStyle w:val="TableParagraph"/>
              <w:spacing w:before="25"/>
              <w:ind w:right="63"/>
              <w:jc w:val="right"/>
              <w:rPr>
                <w:sz w:val="14"/>
              </w:rPr>
            </w:pPr>
            <w:r>
              <w:rPr>
                <w:spacing w:val="-2"/>
                <w:sz w:val="14"/>
              </w:rPr>
              <w:t>5,000.00</w:t>
            </w:r>
          </w:p>
        </w:tc>
      </w:tr>
      <w:tr>
        <w:trPr>
          <w:trHeight w:val="266" w:hRule="atLeast"/>
        </w:trPr>
        <w:tc>
          <w:tcPr>
            <w:tcW w:w="1159" w:type="dxa"/>
          </w:tcPr>
          <w:p>
            <w:pPr>
              <w:pStyle w:val="TableParagraph"/>
              <w:spacing w:before="25"/>
              <w:ind w:left="62"/>
              <w:rPr>
                <w:sz w:val="14"/>
              </w:rPr>
            </w:pPr>
            <w:r>
              <w:rPr>
                <w:spacing w:val="-2"/>
                <w:sz w:val="14"/>
              </w:rPr>
              <w:t>10-65-</w:t>
            </w:r>
            <w:r>
              <w:rPr>
                <w:spacing w:val="-5"/>
                <w:sz w:val="14"/>
              </w:rPr>
              <w:t>99</w:t>
            </w:r>
          </w:p>
        </w:tc>
        <w:tc>
          <w:tcPr>
            <w:tcW w:w="2826" w:type="dxa"/>
            <w:gridSpan w:val="3"/>
          </w:tcPr>
          <w:p>
            <w:pPr>
              <w:pStyle w:val="TableParagraph"/>
              <w:spacing w:before="25"/>
              <w:ind w:left="91"/>
              <w:rPr>
                <w:sz w:val="14"/>
              </w:rPr>
            </w:pPr>
            <w:r>
              <w:rPr>
                <w:spacing w:val="-2"/>
                <w:sz w:val="14"/>
              </w:rPr>
              <w:t>CEMETERY</w:t>
            </w:r>
            <w:r>
              <w:rPr>
                <w:spacing w:val="3"/>
                <w:sz w:val="14"/>
              </w:rPr>
              <w:t> </w:t>
            </w:r>
            <w:r>
              <w:rPr>
                <w:spacing w:val="-2"/>
                <w:sz w:val="14"/>
              </w:rPr>
              <w:t>GENERAL</w:t>
            </w: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Borders>
              <w:bottom w:val="single" w:sz="2" w:space="0" w:color="000000"/>
            </w:tcBorders>
          </w:tcPr>
          <w:p>
            <w:pPr>
              <w:pStyle w:val="TableParagraph"/>
              <w:spacing w:before="25"/>
              <w:ind w:right="52"/>
              <w:jc w:val="right"/>
              <w:rPr>
                <w:sz w:val="14"/>
              </w:rPr>
            </w:pPr>
            <w:r>
              <w:rPr>
                <w:spacing w:val="-5"/>
                <w:sz w:val="14"/>
              </w:rPr>
              <w:t>.00</w:t>
            </w:r>
          </w:p>
        </w:tc>
      </w:tr>
      <w:tr>
        <w:trPr>
          <w:trHeight w:val="428" w:hRule="atLeast"/>
        </w:trPr>
        <w:tc>
          <w:tcPr>
            <w:tcW w:w="3917" w:type="dxa"/>
            <w:gridSpan w:val="3"/>
          </w:tcPr>
          <w:p>
            <w:pPr>
              <w:pStyle w:val="TableParagraph"/>
              <w:spacing w:before="10"/>
              <w:rPr>
                <w:b/>
                <w:sz w:val="15"/>
              </w:rPr>
            </w:pPr>
          </w:p>
          <w:p>
            <w:pPr>
              <w:pStyle w:val="TableParagraph"/>
              <w:ind w:left="447"/>
              <w:rPr>
                <w:sz w:val="14"/>
              </w:rPr>
            </w:pPr>
            <w:r>
              <w:rPr>
                <w:spacing w:val="-4"/>
                <w:sz w:val="14"/>
              </w:rPr>
              <w:t>Total</w:t>
            </w:r>
            <w:r>
              <w:rPr>
                <w:spacing w:val="-2"/>
                <w:sz w:val="14"/>
              </w:rPr>
              <w:t> CEMETERY:</w:t>
            </w:r>
          </w:p>
        </w:tc>
        <w:tc>
          <w:tcPr>
            <w:tcW w:w="1117" w:type="dxa"/>
            <w:gridSpan w:val="2"/>
          </w:tcPr>
          <w:p>
            <w:pPr>
              <w:pStyle w:val="TableParagraph"/>
              <w:spacing w:before="10"/>
              <w:rPr>
                <w:b/>
                <w:sz w:val="15"/>
              </w:rPr>
            </w:pPr>
          </w:p>
          <w:p>
            <w:pPr>
              <w:pStyle w:val="TableParagraph"/>
              <w:ind w:right="25"/>
              <w:jc w:val="right"/>
              <w:rPr>
                <w:sz w:val="14"/>
              </w:rPr>
            </w:pPr>
            <w:r>
              <w:rPr>
                <w:spacing w:val="-5"/>
                <w:sz w:val="14"/>
              </w:rPr>
              <w:t>.00</w:t>
            </w:r>
          </w:p>
        </w:tc>
        <w:tc>
          <w:tcPr>
            <w:tcW w:w="1116" w:type="dxa"/>
            <w:gridSpan w:val="2"/>
          </w:tcPr>
          <w:p>
            <w:pPr>
              <w:pStyle w:val="TableParagraph"/>
              <w:spacing w:before="10"/>
              <w:rPr>
                <w:b/>
                <w:sz w:val="15"/>
              </w:rPr>
            </w:pPr>
          </w:p>
          <w:p>
            <w:pPr>
              <w:pStyle w:val="TableParagraph"/>
              <w:ind w:left="532"/>
              <w:rPr>
                <w:sz w:val="14"/>
              </w:rPr>
            </w:pPr>
            <w:r>
              <w:rPr>
                <w:spacing w:val="-2"/>
                <w:sz w:val="14"/>
              </w:rPr>
              <w:t>1,000.00</w:t>
            </w:r>
          </w:p>
        </w:tc>
        <w:tc>
          <w:tcPr>
            <w:tcW w:w="1116" w:type="dxa"/>
            <w:gridSpan w:val="2"/>
          </w:tcPr>
          <w:p>
            <w:pPr>
              <w:pStyle w:val="TableParagraph"/>
              <w:spacing w:before="10"/>
              <w:rPr>
                <w:b/>
                <w:sz w:val="15"/>
              </w:rPr>
            </w:pPr>
          </w:p>
          <w:p>
            <w:pPr>
              <w:pStyle w:val="TableParagraph"/>
              <w:ind w:left="654"/>
              <w:rPr>
                <w:sz w:val="14"/>
              </w:rPr>
            </w:pPr>
            <w:r>
              <w:rPr>
                <w:spacing w:val="-2"/>
                <w:sz w:val="14"/>
              </w:rPr>
              <w:t>330.00</w:t>
            </w:r>
          </w:p>
        </w:tc>
        <w:tc>
          <w:tcPr>
            <w:tcW w:w="1146" w:type="dxa"/>
            <w:gridSpan w:val="2"/>
          </w:tcPr>
          <w:p>
            <w:pPr>
              <w:pStyle w:val="TableParagraph"/>
              <w:spacing w:before="10"/>
              <w:rPr>
                <w:b/>
                <w:sz w:val="15"/>
              </w:rPr>
            </w:pPr>
          </w:p>
          <w:p>
            <w:pPr>
              <w:pStyle w:val="TableParagraph"/>
              <w:ind w:left="534"/>
              <w:rPr>
                <w:sz w:val="14"/>
              </w:rPr>
            </w:pPr>
            <w:r>
              <w:rPr>
                <w:spacing w:val="-2"/>
                <w:sz w:val="14"/>
              </w:rPr>
              <w:t>8,000.00</w:t>
            </w:r>
          </w:p>
        </w:tc>
      </w:tr>
      <w:tr>
        <w:trPr>
          <w:trHeight w:val="588" w:hRule="atLeast"/>
        </w:trPr>
        <w:tc>
          <w:tcPr>
            <w:tcW w:w="1159" w:type="dxa"/>
          </w:tcPr>
          <w:p>
            <w:pPr>
              <w:pStyle w:val="TableParagraph"/>
              <w:spacing w:before="1"/>
              <w:rPr>
                <w:b/>
                <w:sz w:val="16"/>
              </w:rPr>
            </w:pPr>
          </w:p>
          <w:p>
            <w:pPr>
              <w:pStyle w:val="TableParagraph"/>
              <w:ind w:left="62"/>
              <w:rPr>
                <w:b/>
                <w:sz w:val="14"/>
              </w:rPr>
            </w:pPr>
            <w:r>
              <w:rPr>
                <w:b/>
                <w:spacing w:val="-2"/>
                <w:sz w:val="14"/>
              </w:rPr>
              <w:t>LIBRARY</w:t>
            </w:r>
          </w:p>
          <w:p>
            <w:pPr>
              <w:pStyle w:val="TableParagraph"/>
              <w:spacing w:before="54"/>
              <w:ind w:left="62"/>
              <w:rPr>
                <w:sz w:val="14"/>
              </w:rPr>
            </w:pPr>
            <w:r>
              <w:rPr>
                <w:spacing w:val="-2"/>
                <w:sz w:val="14"/>
              </w:rPr>
              <w:t>10-66-</w:t>
            </w:r>
            <w:r>
              <w:rPr>
                <w:spacing w:val="-5"/>
                <w:sz w:val="14"/>
              </w:rPr>
              <w:t>11</w:t>
            </w:r>
          </w:p>
        </w:tc>
        <w:tc>
          <w:tcPr>
            <w:tcW w:w="2826" w:type="dxa"/>
            <w:gridSpan w:val="3"/>
          </w:tcPr>
          <w:p>
            <w:pPr>
              <w:pStyle w:val="TableParagraph"/>
              <w:rPr>
                <w:b/>
                <w:sz w:val="16"/>
              </w:rPr>
            </w:pPr>
          </w:p>
          <w:p>
            <w:pPr>
              <w:pStyle w:val="TableParagraph"/>
              <w:spacing w:before="9"/>
              <w:rPr>
                <w:b/>
                <w:sz w:val="18"/>
              </w:rPr>
            </w:pPr>
          </w:p>
          <w:p>
            <w:pPr>
              <w:pStyle w:val="TableParagraph"/>
              <w:ind w:left="91"/>
              <w:rPr>
                <w:sz w:val="14"/>
              </w:rPr>
            </w:pPr>
            <w:r>
              <w:rPr>
                <w:spacing w:val="-2"/>
                <w:sz w:val="14"/>
              </w:rPr>
              <w:t>SALARIES</w:t>
            </w: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38"/>
              <w:jc w:val="right"/>
              <w:rPr>
                <w:sz w:val="14"/>
              </w:rPr>
            </w:pPr>
            <w:r>
              <w:rPr>
                <w:spacing w:val="-2"/>
                <w:sz w:val="14"/>
              </w:rPr>
              <w:t>13,983.62</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37"/>
              <w:jc w:val="right"/>
              <w:rPr>
                <w:sz w:val="14"/>
              </w:rPr>
            </w:pPr>
            <w:r>
              <w:rPr>
                <w:spacing w:val="-2"/>
                <w:sz w:val="14"/>
              </w:rPr>
              <w:t>75,000.00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36"/>
              <w:jc w:val="right"/>
              <w:rPr>
                <w:sz w:val="14"/>
              </w:rPr>
            </w:pPr>
            <w:r>
              <w:rPr>
                <w:spacing w:val="-2"/>
                <w:sz w:val="14"/>
              </w:rPr>
              <w:t>12,664.21</w:t>
            </w:r>
          </w:p>
        </w:tc>
        <w:tc>
          <w:tcPr>
            <w:tcW w:w="67" w:type="dxa"/>
          </w:tcPr>
          <w:p>
            <w:pPr>
              <w:pStyle w:val="TableParagraph"/>
              <w:rPr>
                <w:rFonts w:ascii="Times New Roman"/>
                <w:sz w:val="14"/>
              </w:rPr>
            </w:pPr>
          </w:p>
        </w:tc>
        <w:tc>
          <w:tcPr>
            <w:tcW w:w="1079" w:type="dxa"/>
            <w:tcBorders>
              <w:top w:val="single" w:sz="2" w:space="0" w:color="000000"/>
            </w:tcBorders>
          </w:tcPr>
          <w:p>
            <w:pPr>
              <w:pStyle w:val="TableParagraph"/>
              <w:rPr>
                <w:b/>
                <w:sz w:val="16"/>
              </w:rPr>
            </w:pPr>
          </w:p>
          <w:p>
            <w:pPr>
              <w:pStyle w:val="TableParagraph"/>
              <w:spacing w:before="9"/>
              <w:rPr>
                <w:b/>
                <w:sz w:val="18"/>
              </w:rPr>
            </w:pPr>
          </w:p>
          <w:p>
            <w:pPr>
              <w:pStyle w:val="TableParagraph"/>
              <w:ind w:right="66"/>
              <w:jc w:val="right"/>
              <w:rPr>
                <w:sz w:val="14"/>
              </w:rPr>
            </w:pPr>
            <w:r>
              <w:rPr>
                <w:spacing w:val="-2"/>
                <w:sz w:val="14"/>
              </w:rPr>
              <w:t>55,000.00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12</w:t>
            </w:r>
          </w:p>
        </w:tc>
        <w:tc>
          <w:tcPr>
            <w:tcW w:w="2826" w:type="dxa"/>
            <w:gridSpan w:val="3"/>
          </w:tcPr>
          <w:p>
            <w:pPr>
              <w:pStyle w:val="TableParagraph"/>
              <w:spacing w:before="25"/>
              <w:ind w:left="91"/>
              <w:rPr>
                <w:sz w:val="14"/>
              </w:rPr>
            </w:pPr>
            <w:r>
              <w:rPr>
                <w:spacing w:val="-2"/>
                <w:sz w:val="14"/>
              </w:rPr>
              <w:t>SALARIES</w:t>
            </w:r>
            <w:r>
              <w:rPr>
                <w:spacing w:val="3"/>
                <w:sz w:val="14"/>
              </w:rPr>
              <w:t> </w:t>
            </w:r>
            <w:r>
              <w:rPr>
                <w:spacing w:val="-2"/>
                <w:sz w:val="14"/>
              </w:rPr>
              <w:t>(PART TIME)</w:t>
            </w:r>
          </w:p>
        </w:tc>
        <w:tc>
          <w:tcPr>
            <w:tcW w:w="1049" w:type="dxa"/>
          </w:tcPr>
          <w:p>
            <w:pPr>
              <w:pStyle w:val="TableParagraph"/>
              <w:spacing w:before="25"/>
              <w:ind w:right="36"/>
              <w:jc w:val="right"/>
              <w:rPr>
                <w:sz w:val="14"/>
              </w:rPr>
            </w:pPr>
            <w:r>
              <w:rPr>
                <w:spacing w:val="-2"/>
                <w:sz w:val="14"/>
              </w:rPr>
              <w:t>5,353.78</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30,000.00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13,257.54</w:t>
            </w:r>
          </w:p>
        </w:tc>
        <w:tc>
          <w:tcPr>
            <w:tcW w:w="67" w:type="dxa"/>
          </w:tcPr>
          <w:p>
            <w:pPr>
              <w:pStyle w:val="TableParagraph"/>
              <w:rPr>
                <w:rFonts w:ascii="Times New Roman"/>
                <w:sz w:val="14"/>
              </w:rPr>
            </w:pPr>
          </w:p>
        </w:tc>
        <w:tc>
          <w:tcPr>
            <w:tcW w:w="1079" w:type="dxa"/>
          </w:tcPr>
          <w:p>
            <w:pPr>
              <w:pStyle w:val="TableParagraph"/>
              <w:spacing w:before="25"/>
              <w:ind w:right="66"/>
              <w:jc w:val="right"/>
              <w:rPr>
                <w:sz w:val="14"/>
              </w:rPr>
            </w:pPr>
            <w:r>
              <w:rPr>
                <w:spacing w:val="-2"/>
                <w:sz w:val="14"/>
              </w:rPr>
              <w:t>50,000.00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13</w:t>
            </w:r>
          </w:p>
        </w:tc>
        <w:tc>
          <w:tcPr>
            <w:tcW w:w="2826" w:type="dxa"/>
            <w:gridSpan w:val="3"/>
          </w:tcPr>
          <w:p>
            <w:pPr>
              <w:pStyle w:val="TableParagraph"/>
              <w:spacing w:before="25"/>
              <w:ind w:left="91"/>
              <w:rPr>
                <w:sz w:val="14"/>
              </w:rPr>
            </w:pPr>
            <w:r>
              <w:rPr>
                <w:sz w:val="14"/>
              </w:rPr>
              <w:t>EMPLOYEE</w:t>
            </w:r>
            <w:r>
              <w:rPr>
                <w:spacing w:val="-10"/>
                <w:sz w:val="14"/>
              </w:rPr>
              <w:t> </w:t>
            </w:r>
            <w:r>
              <w:rPr>
                <w:spacing w:val="-2"/>
                <w:sz w:val="14"/>
              </w:rPr>
              <w:t>BENEFITS</w:t>
            </w:r>
          </w:p>
        </w:tc>
        <w:tc>
          <w:tcPr>
            <w:tcW w:w="1049" w:type="dxa"/>
          </w:tcPr>
          <w:p>
            <w:pPr>
              <w:pStyle w:val="TableParagraph"/>
              <w:spacing w:before="25"/>
              <w:ind w:right="36"/>
              <w:jc w:val="right"/>
              <w:rPr>
                <w:sz w:val="14"/>
              </w:rPr>
            </w:pPr>
            <w:r>
              <w:rPr>
                <w:spacing w:val="-2"/>
                <w:sz w:val="14"/>
              </w:rPr>
              <w:t>6,263.71</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30,000.00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8,250.53</w:t>
            </w:r>
          </w:p>
        </w:tc>
        <w:tc>
          <w:tcPr>
            <w:tcW w:w="67" w:type="dxa"/>
          </w:tcPr>
          <w:p>
            <w:pPr>
              <w:pStyle w:val="TableParagraph"/>
              <w:rPr>
                <w:rFonts w:ascii="Times New Roman"/>
                <w:sz w:val="14"/>
              </w:rPr>
            </w:pPr>
          </w:p>
        </w:tc>
        <w:tc>
          <w:tcPr>
            <w:tcW w:w="1079" w:type="dxa"/>
          </w:tcPr>
          <w:p>
            <w:pPr>
              <w:pStyle w:val="TableParagraph"/>
              <w:spacing w:before="25"/>
              <w:ind w:right="66"/>
              <w:jc w:val="right"/>
              <w:rPr>
                <w:sz w:val="14"/>
              </w:rPr>
            </w:pPr>
            <w:r>
              <w:rPr>
                <w:spacing w:val="-2"/>
                <w:sz w:val="14"/>
              </w:rPr>
              <w:t>35,000.00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23</w:t>
            </w:r>
          </w:p>
        </w:tc>
        <w:tc>
          <w:tcPr>
            <w:tcW w:w="2826" w:type="dxa"/>
            <w:gridSpan w:val="3"/>
          </w:tcPr>
          <w:p>
            <w:pPr>
              <w:pStyle w:val="TableParagraph"/>
              <w:spacing w:before="25"/>
              <w:ind w:left="91"/>
              <w:rPr>
                <w:sz w:val="14"/>
              </w:rPr>
            </w:pPr>
            <w:r>
              <w:rPr>
                <w:spacing w:val="-2"/>
                <w:sz w:val="14"/>
              </w:rPr>
              <w:t>TRAVEL</w:t>
            </w:r>
            <w:r>
              <w:rPr>
                <w:spacing w:val="-6"/>
                <w:sz w:val="14"/>
              </w:rPr>
              <w:t> </w:t>
            </w:r>
            <w:r>
              <w:rPr>
                <w:spacing w:val="-2"/>
                <w:sz w:val="14"/>
              </w:rPr>
              <w:t>&amp; TRAINING</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1,000.00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531.44</w:t>
            </w:r>
          </w:p>
        </w:tc>
        <w:tc>
          <w:tcPr>
            <w:tcW w:w="67" w:type="dxa"/>
          </w:tcPr>
          <w:p>
            <w:pPr>
              <w:pStyle w:val="TableParagraph"/>
              <w:rPr>
                <w:rFonts w:ascii="Times New Roman"/>
                <w:sz w:val="14"/>
              </w:rPr>
            </w:pPr>
          </w:p>
        </w:tc>
        <w:tc>
          <w:tcPr>
            <w:tcW w:w="1079" w:type="dxa"/>
          </w:tcPr>
          <w:p>
            <w:pPr>
              <w:pStyle w:val="TableParagraph"/>
              <w:spacing w:before="25"/>
              <w:ind w:right="63"/>
              <w:jc w:val="right"/>
              <w:rPr>
                <w:sz w:val="14"/>
              </w:rPr>
            </w:pPr>
            <w:r>
              <w:rPr>
                <w:spacing w:val="-2"/>
                <w:sz w:val="14"/>
              </w:rPr>
              <w:t>1,000.00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24</w:t>
            </w:r>
          </w:p>
        </w:tc>
        <w:tc>
          <w:tcPr>
            <w:tcW w:w="2826" w:type="dxa"/>
            <w:gridSpan w:val="3"/>
          </w:tcPr>
          <w:p>
            <w:pPr>
              <w:pStyle w:val="TableParagraph"/>
              <w:spacing w:before="25"/>
              <w:ind w:left="91"/>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049" w:type="dxa"/>
          </w:tcPr>
          <w:p>
            <w:pPr>
              <w:pStyle w:val="TableParagraph"/>
              <w:spacing w:before="25"/>
              <w:ind w:right="36"/>
              <w:jc w:val="right"/>
              <w:rPr>
                <w:sz w:val="14"/>
              </w:rPr>
            </w:pPr>
            <w:r>
              <w:rPr>
                <w:spacing w:val="-2"/>
                <w:sz w:val="14"/>
              </w:rPr>
              <w:t>2,638.15</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6,000.00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1,414.26</w:t>
            </w:r>
          </w:p>
        </w:tc>
        <w:tc>
          <w:tcPr>
            <w:tcW w:w="67" w:type="dxa"/>
          </w:tcPr>
          <w:p>
            <w:pPr>
              <w:pStyle w:val="TableParagraph"/>
              <w:rPr>
                <w:rFonts w:ascii="Times New Roman"/>
                <w:sz w:val="14"/>
              </w:rPr>
            </w:pPr>
          </w:p>
        </w:tc>
        <w:tc>
          <w:tcPr>
            <w:tcW w:w="1079" w:type="dxa"/>
          </w:tcPr>
          <w:p>
            <w:pPr>
              <w:pStyle w:val="TableParagraph"/>
              <w:spacing w:before="25"/>
              <w:ind w:right="63"/>
              <w:jc w:val="right"/>
              <w:rPr>
                <w:sz w:val="14"/>
              </w:rPr>
            </w:pPr>
            <w:r>
              <w:rPr>
                <w:spacing w:val="-2"/>
                <w:sz w:val="14"/>
              </w:rPr>
              <w:t>6,000.00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26</w:t>
            </w:r>
          </w:p>
        </w:tc>
        <w:tc>
          <w:tcPr>
            <w:tcW w:w="2826" w:type="dxa"/>
            <w:gridSpan w:val="3"/>
          </w:tcPr>
          <w:p>
            <w:pPr>
              <w:pStyle w:val="TableParagraph"/>
              <w:spacing w:before="25"/>
              <w:ind w:left="91"/>
              <w:rPr>
                <w:sz w:val="14"/>
              </w:rPr>
            </w:pPr>
            <w:r>
              <w:rPr>
                <w:sz w:val="14"/>
              </w:rPr>
              <w:t>EQUIP.</w:t>
            </w:r>
            <w:r>
              <w:rPr>
                <w:spacing w:val="-10"/>
                <w:sz w:val="14"/>
              </w:rPr>
              <w:t> </w:t>
            </w:r>
            <w:r>
              <w:rPr>
                <w:sz w:val="14"/>
              </w:rPr>
              <w:t>SUPPLIES</w:t>
            </w:r>
            <w:r>
              <w:rPr>
                <w:spacing w:val="-9"/>
                <w:sz w:val="14"/>
              </w:rPr>
              <w:t> </w:t>
            </w:r>
            <w:r>
              <w:rPr>
                <w:sz w:val="14"/>
              </w:rPr>
              <w:t>&amp;</w:t>
            </w:r>
            <w:r>
              <w:rPr>
                <w:spacing w:val="-9"/>
                <w:sz w:val="14"/>
              </w:rPr>
              <w:t> </w:t>
            </w:r>
            <w:r>
              <w:rPr>
                <w:spacing w:val="-2"/>
                <w:sz w:val="14"/>
              </w:rPr>
              <w:t>MAINTENANCE</w:t>
            </w:r>
          </w:p>
        </w:tc>
        <w:tc>
          <w:tcPr>
            <w:tcW w:w="1049" w:type="dxa"/>
          </w:tcPr>
          <w:p>
            <w:pPr>
              <w:pStyle w:val="TableParagraph"/>
              <w:spacing w:before="25"/>
              <w:ind w:right="33"/>
              <w:jc w:val="right"/>
              <w:rPr>
                <w:sz w:val="14"/>
              </w:rPr>
            </w:pPr>
            <w:r>
              <w:rPr>
                <w:spacing w:val="-2"/>
                <w:sz w:val="14"/>
              </w:rPr>
              <w:t>646.51</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13,000.00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2,656.51</w:t>
            </w:r>
          </w:p>
        </w:tc>
        <w:tc>
          <w:tcPr>
            <w:tcW w:w="67" w:type="dxa"/>
          </w:tcPr>
          <w:p>
            <w:pPr>
              <w:pStyle w:val="TableParagraph"/>
              <w:rPr>
                <w:rFonts w:ascii="Times New Roman"/>
                <w:sz w:val="14"/>
              </w:rPr>
            </w:pPr>
          </w:p>
        </w:tc>
        <w:tc>
          <w:tcPr>
            <w:tcW w:w="1079" w:type="dxa"/>
          </w:tcPr>
          <w:p>
            <w:pPr>
              <w:pStyle w:val="TableParagraph"/>
              <w:spacing w:before="25"/>
              <w:ind w:right="66"/>
              <w:jc w:val="right"/>
              <w:rPr>
                <w:sz w:val="14"/>
              </w:rPr>
            </w:pPr>
            <w:r>
              <w:rPr>
                <w:spacing w:val="-2"/>
                <w:sz w:val="14"/>
              </w:rPr>
              <w:t>13,000.00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27</w:t>
            </w:r>
          </w:p>
        </w:tc>
        <w:tc>
          <w:tcPr>
            <w:tcW w:w="2826" w:type="dxa"/>
            <w:gridSpan w:val="3"/>
          </w:tcPr>
          <w:p>
            <w:pPr>
              <w:pStyle w:val="TableParagraph"/>
              <w:spacing w:before="25"/>
              <w:ind w:left="91"/>
              <w:rPr>
                <w:sz w:val="14"/>
              </w:rPr>
            </w:pPr>
            <w:r>
              <w:rPr>
                <w:spacing w:val="-2"/>
                <w:sz w:val="14"/>
              </w:rPr>
              <w:t>UTILITIES</w:t>
            </w:r>
          </w:p>
        </w:tc>
        <w:tc>
          <w:tcPr>
            <w:tcW w:w="1049" w:type="dxa"/>
          </w:tcPr>
          <w:p>
            <w:pPr>
              <w:pStyle w:val="TableParagraph"/>
              <w:spacing w:before="25"/>
              <w:ind w:right="36"/>
              <w:jc w:val="right"/>
              <w:rPr>
                <w:sz w:val="14"/>
              </w:rPr>
            </w:pPr>
            <w:r>
              <w:rPr>
                <w:spacing w:val="-2"/>
                <w:sz w:val="14"/>
              </w:rPr>
              <w:t>1,836.24</w:t>
            </w:r>
          </w:p>
        </w:tc>
        <w:tc>
          <w:tcPr>
            <w:tcW w:w="67" w:type="dxa"/>
          </w:tcPr>
          <w:p>
            <w:pPr>
              <w:pStyle w:val="TableParagraph"/>
              <w:rPr>
                <w:rFonts w:ascii="Times New Roman"/>
                <w:sz w:val="14"/>
              </w:rPr>
            </w:pPr>
          </w:p>
        </w:tc>
        <w:tc>
          <w:tcPr>
            <w:tcW w:w="1049" w:type="dxa"/>
          </w:tcPr>
          <w:p>
            <w:pPr>
              <w:pStyle w:val="TableParagraph"/>
              <w:spacing w:before="25"/>
              <w:ind w:right="47"/>
              <w:jc w:val="right"/>
              <w:rPr>
                <w:sz w:val="14"/>
              </w:rPr>
            </w:pPr>
            <w:r>
              <w:rPr>
                <w:spacing w:val="-2"/>
                <w:sz w:val="14"/>
              </w:rPr>
              <w:t>11,000.00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1,901.19</w:t>
            </w:r>
          </w:p>
        </w:tc>
        <w:tc>
          <w:tcPr>
            <w:tcW w:w="67" w:type="dxa"/>
          </w:tcPr>
          <w:p>
            <w:pPr>
              <w:pStyle w:val="TableParagraph"/>
              <w:rPr>
                <w:rFonts w:ascii="Times New Roman"/>
                <w:sz w:val="14"/>
              </w:rPr>
            </w:pPr>
          </w:p>
        </w:tc>
        <w:tc>
          <w:tcPr>
            <w:tcW w:w="1079" w:type="dxa"/>
          </w:tcPr>
          <w:p>
            <w:pPr>
              <w:pStyle w:val="TableParagraph"/>
              <w:spacing w:before="25"/>
              <w:ind w:right="66"/>
              <w:jc w:val="right"/>
              <w:rPr>
                <w:sz w:val="14"/>
              </w:rPr>
            </w:pPr>
            <w:r>
              <w:rPr>
                <w:spacing w:val="-2"/>
                <w:sz w:val="14"/>
              </w:rPr>
              <w:t>12,000.00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34</w:t>
            </w:r>
          </w:p>
        </w:tc>
        <w:tc>
          <w:tcPr>
            <w:tcW w:w="2826" w:type="dxa"/>
            <w:gridSpan w:val="3"/>
          </w:tcPr>
          <w:p>
            <w:pPr>
              <w:pStyle w:val="TableParagraph"/>
              <w:spacing w:before="25"/>
              <w:ind w:left="91"/>
              <w:rPr>
                <w:sz w:val="14"/>
              </w:rPr>
            </w:pPr>
            <w:r>
              <w:rPr>
                <w:spacing w:val="-2"/>
                <w:sz w:val="14"/>
              </w:rPr>
              <w:t>CONTRACT</w:t>
            </w:r>
            <w:r>
              <w:rPr>
                <w:spacing w:val="5"/>
                <w:sz w:val="14"/>
              </w:rPr>
              <w:t> </w:t>
            </w:r>
            <w:r>
              <w:rPr>
                <w:spacing w:val="-2"/>
                <w:sz w:val="14"/>
              </w:rPr>
              <w:t>SERVICES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35</w:t>
            </w:r>
          </w:p>
        </w:tc>
        <w:tc>
          <w:tcPr>
            <w:tcW w:w="2826" w:type="dxa"/>
            <w:gridSpan w:val="3"/>
          </w:tcPr>
          <w:p>
            <w:pPr>
              <w:pStyle w:val="TableParagraph"/>
              <w:spacing w:before="25"/>
              <w:ind w:left="91"/>
              <w:rPr>
                <w:sz w:val="14"/>
              </w:rPr>
            </w:pPr>
            <w:r>
              <w:rPr>
                <w:sz w:val="14"/>
              </w:rPr>
              <w:t>COMPUTER</w:t>
            </w:r>
            <w:r>
              <w:rPr>
                <w:spacing w:val="38"/>
                <w:sz w:val="14"/>
              </w:rPr>
              <w:t> </w:t>
            </w:r>
            <w:r>
              <w:rPr>
                <w:sz w:val="14"/>
              </w:rPr>
              <w:t>MAINTENANCE</w:t>
            </w:r>
            <w:r>
              <w:rPr>
                <w:spacing w:val="3"/>
                <w:sz w:val="14"/>
              </w:rPr>
              <w:t> </w:t>
            </w:r>
            <w:r>
              <w:rPr>
                <w:spacing w:val="-2"/>
                <w:sz w:val="14"/>
              </w:rPr>
              <w:t>CONTRA</w:t>
            </w:r>
          </w:p>
        </w:tc>
        <w:tc>
          <w:tcPr>
            <w:tcW w:w="1049" w:type="dxa"/>
          </w:tcPr>
          <w:p>
            <w:pPr>
              <w:pStyle w:val="TableParagraph"/>
              <w:spacing w:before="25"/>
              <w:ind w:right="33"/>
              <w:jc w:val="right"/>
              <w:rPr>
                <w:sz w:val="14"/>
              </w:rPr>
            </w:pPr>
            <w:r>
              <w:rPr>
                <w:spacing w:val="-2"/>
                <w:sz w:val="14"/>
              </w:rPr>
              <w:t>348.00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3,000.00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63"/>
              <w:jc w:val="right"/>
              <w:rPr>
                <w:sz w:val="14"/>
              </w:rPr>
            </w:pPr>
            <w:r>
              <w:rPr>
                <w:spacing w:val="-2"/>
                <w:sz w:val="14"/>
              </w:rPr>
              <w:t>4,000.00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41</w:t>
            </w:r>
          </w:p>
        </w:tc>
        <w:tc>
          <w:tcPr>
            <w:tcW w:w="2826" w:type="dxa"/>
            <w:gridSpan w:val="3"/>
          </w:tcPr>
          <w:p>
            <w:pPr>
              <w:pStyle w:val="TableParagraph"/>
              <w:spacing w:before="25"/>
              <w:ind w:left="91"/>
              <w:rPr>
                <w:sz w:val="14"/>
              </w:rPr>
            </w:pPr>
            <w:r>
              <w:rPr>
                <w:sz w:val="14"/>
              </w:rPr>
              <w:t>MAGAZINES</w:t>
            </w:r>
            <w:r>
              <w:rPr>
                <w:spacing w:val="-5"/>
                <w:sz w:val="14"/>
              </w:rPr>
              <w:t> </w:t>
            </w:r>
            <w:r>
              <w:rPr>
                <w:sz w:val="14"/>
              </w:rPr>
              <w:t>&amp;</w:t>
            </w:r>
            <w:r>
              <w:rPr>
                <w:spacing w:val="-2"/>
                <w:sz w:val="14"/>
              </w:rPr>
              <w:t> NEWSPAPERS</w:t>
            </w:r>
          </w:p>
        </w:tc>
        <w:tc>
          <w:tcPr>
            <w:tcW w:w="1049" w:type="dxa"/>
          </w:tcPr>
          <w:p>
            <w:pPr>
              <w:pStyle w:val="TableParagraph"/>
              <w:spacing w:before="25"/>
              <w:ind w:right="33"/>
              <w:jc w:val="right"/>
              <w:rPr>
                <w:sz w:val="14"/>
              </w:rPr>
            </w:pPr>
            <w:r>
              <w:rPr>
                <w:spacing w:val="-2"/>
                <w:sz w:val="14"/>
              </w:rPr>
              <w:t>354.56</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1,500.00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328.57</w:t>
            </w:r>
          </w:p>
        </w:tc>
        <w:tc>
          <w:tcPr>
            <w:tcW w:w="67" w:type="dxa"/>
          </w:tcPr>
          <w:p>
            <w:pPr>
              <w:pStyle w:val="TableParagraph"/>
              <w:rPr>
                <w:rFonts w:ascii="Times New Roman"/>
                <w:sz w:val="14"/>
              </w:rPr>
            </w:pPr>
          </w:p>
        </w:tc>
        <w:tc>
          <w:tcPr>
            <w:tcW w:w="1079" w:type="dxa"/>
          </w:tcPr>
          <w:p>
            <w:pPr>
              <w:pStyle w:val="TableParagraph"/>
              <w:spacing w:before="25"/>
              <w:ind w:right="63"/>
              <w:jc w:val="right"/>
              <w:rPr>
                <w:sz w:val="14"/>
              </w:rPr>
            </w:pPr>
            <w:r>
              <w:rPr>
                <w:spacing w:val="-2"/>
                <w:sz w:val="14"/>
              </w:rPr>
              <w:t>1,500.00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42</w:t>
            </w:r>
          </w:p>
        </w:tc>
        <w:tc>
          <w:tcPr>
            <w:tcW w:w="2826" w:type="dxa"/>
            <w:gridSpan w:val="3"/>
          </w:tcPr>
          <w:p>
            <w:pPr>
              <w:pStyle w:val="TableParagraph"/>
              <w:spacing w:before="25"/>
              <w:ind w:left="91"/>
              <w:rPr>
                <w:sz w:val="14"/>
              </w:rPr>
            </w:pPr>
            <w:r>
              <w:rPr>
                <w:spacing w:val="-2"/>
                <w:sz w:val="14"/>
              </w:rPr>
              <w:t>BOOKS</w:t>
            </w:r>
          </w:p>
        </w:tc>
        <w:tc>
          <w:tcPr>
            <w:tcW w:w="1049" w:type="dxa"/>
          </w:tcPr>
          <w:p>
            <w:pPr>
              <w:pStyle w:val="TableParagraph"/>
              <w:spacing w:before="25"/>
              <w:ind w:right="-15"/>
              <w:jc w:val="right"/>
              <w:rPr>
                <w:sz w:val="14"/>
              </w:rPr>
            </w:pPr>
            <w:r>
              <w:rPr>
                <w:spacing w:val="-2"/>
                <w:sz w:val="14"/>
              </w:rPr>
              <w:t>2,404.64-</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10,000.00</w:t>
            </w:r>
          </w:p>
        </w:tc>
        <w:tc>
          <w:tcPr>
            <w:tcW w:w="67" w:type="dxa"/>
          </w:tcPr>
          <w:p>
            <w:pPr>
              <w:pStyle w:val="TableParagraph"/>
              <w:rPr>
                <w:rFonts w:ascii="Times New Roman"/>
                <w:sz w:val="14"/>
              </w:rPr>
            </w:pPr>
          </w:p>
        </w:tc>
        <w:tc>
          <w:tcPr>
            <w:tcW w:w="1049" w:type="dxa"/>
          </w:tcPr>
          <w:p>
            <w:pPr>
              <w:pStyle w:val="TableParagraph"/>
              <w:spacing w:before="25"/>
              <w:ind w:right="42"/>
              <w:jc w:val="right"/>
              <w:rPr>
                <w:sz w:val="14"/>
              </w:rPr>
            </w:pPr>
            <w:r>
              <w:rPr>
                <w:spacing w:val="-2"/>
                <w:sz w:val="14"/>
              </w:rPr>
              <w:t>2,449.11</w:t>
            </w:r>
          </w:p>
        </w:tc>
        <w:tc>
          <w:tcPr>
            <w:tcW w:w="67" w:type="dxa"/>
          </w:tcPr>
          <w:p>
            <w:pPr>
              <w:pStyle w:val="TableParagraph"/>
              <w:rPr>
                <w:rFonts w:ascii="Times New Roman"/>
                <w:sz w:val="14"/>
              </w:rPr>
            </w:pPr>
          </w:p>
        </w:tc>
        <w:tc>
          <w:tcPr>
            <w:tcW w:w="1079" w:type="dxa"/>
          </w:tcPr>
          <w:p>
            <w:pPr>
              <w:pStyle w:val="TableParagraph"/>
              <w:spacing w:before="25"/>
              <w:ind w:right="66"/>
              <w:jc w:val="right"/>
              <w:rPr>
                <w:sz w:val="14"/>
              </w:rPr>
            </w:pPr>
            <w:r>
              <w:rPr>
                <w:spacing w:val="-2"/>
                <w:sz w:val="14"/>
              </w:rPr>
              <w:t>20,000.00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69</w:t>
            </w:r>
          </w:p>
        </w:tc>
        <w:tc>
          <w:tcPr>
            <w:tcW w:w="2826" w:type="dxa"/>
            <w:gridSpan w:val="3"/>
          </w:tcPr>
          <w:p>
            <w:pPr>
              <w:pStyle w:val="TableParagraph"/>
              <w:spacing w:before="25"/>
              <w:ind w:left="91"/>
              <w:rPr>
                <w:sz w:val="14"/>
              </w:rPr>
            </w:pPr>
            <w:r>
              <w:rPr>
                <w:spacing w:val="-2"/>
                <w:sz w:val="14"/>
              </w:rPr>
              <w:t>STATE</w:t>
            </w:r>
            <w:r>
              <w:rPr>
                <w:spacing w:val="-1"/>
                <w:sz w:val="14"/>
              </w:rPr>
              <w:t> </w:t>
            </w:r>
            <w:r>
              <w:rPr>
                <w:spacing w:val="-2"/>
                <w:sz w:val="14"/>
              </w:rPr>
              <w:t>LIBRARY</w:t>
            </w:r>
            <w:r>
              <w:rPr>
                <w:spacing w:val="-5"/>
                <w:sz w:val="14"/>
              </w:rPr>
              <w:t> </w:t>
            </w:r>
            <w:r>
              <w:rPr>
                <w:spacing w:val="-2"/>
                <w:sz w:val="14"/>
              </w:rPr>
              <w:t>GRANT</w:t>
            </w:r>
            <w:r>
              <w:rPr>
                <w:spacing w:val="-1"/>
                <w:sz w:val="14"/>
              </w:rPr>
              <w:t> </w:t>
            </w:r>
            <w:r>
              <w:rPr>
                <w:spacing w:val="-2"/>
                <w:sz w:val="14"/>
              </w:rPr>
              <w:t>EXPENDITUR</w:t>
            </w:r>
          </w:p>
        </w:tc>
        <w:tc>
          <w:tcPr>
            <w:tcW w:w="1049" w:type="dxa"/>
          </w:tcPr>
          <w:p>
            <w:pPr>
              <w:pStyle w:val="TableParagraph"/>
              <w:spacing w:before="25"/>
              <w:ind w:right="46"/>
              <w:jc w:val="right"/>
              <w:rPr>
                <w:sz w:val="14"/>
              </w:rPr>
            </w:pPr>
            <w:r>
              <w:rPr>
                <w:spacing w:val="-2"/>
                <w:sz w:val="14"/>
              </w:rPr>
              <w:t>2,311.96</w:t>
            </w:r>
          </w:p>
        </w:tc>
        <w:tc>
          <w:tcPr>
            <w:tcW w:w="67" w:type="dxa"/>
          </w:tcPr>
          <w:p>
            <w:pPr>
              <w:pStyle w:val="TableParagraph"/>
              <w:rPr>
                <w:rFonts w:ascii="Times New Roman"/>
                <w:sz w:val="14"/>
              </w:rPr>
            </w:pPr>
          </w:p>
        </w:tc>
        <w:tc>
          <w:tcPr>
            <w:tcW w:w="1049" w:type="dxa"/>
          </w:tcPr>
          <w:p>
            <w:pPr>
              <w:pStyle w:val="TableParagraph"/>
              <w:spacing w:before="25"/>
              <w:ind w:right="47"/>
              <w:jc w:val="right"/>
              <w:rPr>
                <w:sz w:val="14"/>
              </w:rPr>
            </w:pPr>
            <w:r>
              <w:rPr>
                <w:spacing w:val="-2"/>
                <w:sz w:val="14"/>
              </w:rPr>
              <w:t>11,000.00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Pr>
          <w:p>
            <w:pPr>
              <w:pStyle w:val="TableParagraph"/>
              <w:spacing w:before="25"/>
              <w:ind w:right="66"/>
              <w:jc w:val="right"/>
              <w:rPr>
                <w:sz w:val="14"/>
              </w:rPr>
            </w:pPr>
            <w:r>
              <w:rPr>
                <w:spacing w:val="-2"/>
                <w:sz w:val="14"/>
              </w:rPr>
              <w:t>10,000.00</w:t>
            </w:r>
          </w:p>
        </w:tc>
      </w:tr>
      <w:tr>
        <w:trPr>
          <w:trHeight w:val="215" w:hRule="atLeast"/>
        </w:trPr>
        <w:tc>
          <w:tcPr>
            <w:tcW w:w="1159" w:type="dxa"/>
          </w:tcPr>
          <w:p>
            <w:pPr>
              <w:pStyle w:val="TableParagraph"/>
              <w:spacing w:before="25"/>
              <w:ind w:left="62"/>
              <w:rPr>
                <w:sz w:val="14"/>
              </w:rPr>
            </w:pPr>
            <w:r>
              <w:rPr>
                <w:spacing w:val="-2"/>
                <w:sz w:val="14"/>
              </w:rPr>
              <w:t>10-66-</w:t>
            </w:r>
            <w:r>
              <w:rPr>
                <w:spacing w:val="-5"/>
                <w:sz w:val="14"/>
              </w:rPr>
              <w:t>70</w:t>
            </w:r>
          </w:p>
        </w:tc>
        <w:tc>
          <w:tcPr>
            <w:tcW w:w="2826" w:type="dxa"/>
            <w:gridSpan w:val="3"/>
          </w:tcPr>
          <w:p>
            <w:pPr>
              <w:pStyle w:val="TableParagraph"/>
              <w:spacing w:before="25"/>
              <w:ind w:left="91"/>
              <w:rPr>
                <w:sz w:val="14"/>
              </w:rPr>
            </w:pPr>
            <w:r>
              <w:rPr>
                <w:sz w:val="14"/>
              </w:rPr>
              <w:t>Program</w:t>
            </w:r>
            <w:r>
              <w:rPr>
                <w:spacing w:val="-1"/>
                <w:sz w:val="14"/>
              </w:rPr>
              <w:t> </w:t>
            </w:r>
            <w:r>
              <w:rPr>
                <w:spacing w:val="-2"/>
                <w:sz w:val="14"/>
              </w:rPr>
              <w:t>Development</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3,000.00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325.31</w:t>
            </w:r>
          </w:p>
        </w:tc>
        <w:tc>
          <w:tcPr>
            <w:tcW w:w="67" w:type="dxa"/>
          </w:tcPr>
          <w:p>
            <w:pPr>
              <w:pStyle w:val="TableParagraph"/>
              <w:rPr>
                <w:rFonts w:ascii="Times New Roman"/>
                <w:sz w:val="14"/>
              </w:rPr>
            </w:pPr>
          </w:p>
        </w:tc>
        <w:tc>
          <w:tcPr>
            <w:tcW w:w="1079" w:type="dxa"/>
          </w:tcPr>
          <w:p>
            <w:pPr>
              <w:pStyle w:val="TableParagraph"/>
              <w:spacing w:before="25"/>
              <w:ind w:right="63"/>
              <w:jc w:val="right"/>
              <w:rPr>
                <w:sz w:val="14"/>
              </w:rPr>
            </w:pPr>
            <w:r>
              <w:rPr>
                <w:spacing w:val="-2"/>
                <w:sz w:val="14"/>
              </w:rPr>
              <w:t>7,500.00</w:t>
            </w:r>
          </w:p>
        </w:tc>
      </w:tr>
      <w:tr>
        <w:trPr>
          <w:trHeight w:val="266" w:hRule="atLeast"/>
        </w:trPr>
        <w:tc>
          <w:tcPr>
            <w:tcW w:w="1159" w:type="dxa"/>
          </w:tcPr>
          <w:p>
            <w:pPr>
              <w:pStyle w:val="TableParagraph"/>
              <w:spacing w:before="25"/>
              <w:ind w:left="62"/>
              <w:rPr>
                <w:sz w:val="14"/>
              </w:rPr>
            </w:pPr>
            <w:r>
              <w:rPr>
                <w:spacing w:val="-2"/>
                <w:sz w:val="14"/>
              </w:rPr>
              <w:t>10-66-</w:t>
            </w:r>
            <w:r>
              <w:rPr>
                <w:spacing w:val="-5"/>
                <w:sz w:val="14"/>
              </w:rPr>
              <w:t>99</w:t>
            </w:r>
          </w:p>
        </w:tc>
        <w:tc>
          <w:tcPr>
            <w:tcW w:w="2826" w:type="dxa"/>
            <w:gridSpan w:val="3"/>
          </w:tcPr>
          <w:p>
            <w:pPr>
              <w:pStyle w:val="TableParagraph"/>
              <w:spacing w:before="25"/>
              <w:ind w:left="91"/>
              <w:rPr>
                <w:sz w:val="14"/>
              </w:rPr>
            </w:pPr>
            <w:r>
              <w:rPr>
                <w:spacing w:val="-2"/>
                <w:sz w:val="14"/>
              </w:rPr>
              <w:t>LIBRARY</w:t>
            </w:r>
            <w:r>
              <w:rPr>
                <w:spacing w:val="2"/>
                <w:sz w:val="14"/>
              </w:rPr>
              <w:t> </w:t>
            </w:r>
            <w:r>
              <w:rPr>
                <w:spacing w:val="-2"/>
                <w:sz w:val="14"/>
              </w:rPr>
              <w:t>DEPARTMENT</w:t>
            </w: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79" w:type="dxa"/>
            <w:tcBorders>
              <w:bottom w:val="single" w:sz="2" w:space="0" w:color="000000"/>
            </w:tcBorders>
          </w:tcPr>
          <w:p>
            <w:pPr>
              <w:pStyle w:val="TableParagraph"/>
              <w:spacing w:before="25"/>
              <w:ind w:right="52"/>
              <w:jc w:val="right"/>
              <w:rPr>
                <w:sz w:val="14"/>
              </w:rPr>
            </w:pPr>
            <w:r>
              <w:rPr>
                <w:spacing w:val="-5"/>
                <w:sz w:val="14"/>
              </w:rPr>
              <w:t>.00</w:t>
            </w:r>
          </w:p>
        </w:tc>
      </w:tr>
      <w:tr>
        <w:trPr>
          <w:trHeight w:val="431" w:hRule="atLeast"/>
        </w:trPr>
        <w:tc>
          <w:tcPr>
            <w:tcW w:w="3917" w:type="dxa"/>
            <w:gridSpan w:val="3"/>
          </w:tcPr>
          <w:p>
            <w:pPr>
              <w:pStyle w:val="TableParagraph"/>
              <w:spacing w:before="10"/>
              <w:rPr>
                <w:b/>
                <w:sz w:val="15"/>
              </w:rPr>
            </w:pPr>
          </w:p>
          <w:p>
            <w:pPr>
              <w:pStyle w:val="TableParagraph"/>
              <w:ind w:left="447"/>
              <w:rPr>
                <w:sz w:val="14"/>
              </w:rPr>
            </w:pPr>
            <w:r>
              <w:rPr>
                <w:spacing w:val="-4"/>
                <w:sz w:val="14"/>
              </w:rPr>
              <w:t>Total</w:t>
            </w:r>
            <w:r>
              <w:rPr>
                <w:spacing w:val="-2"/>
                <w:sz w:val="14"/>
              </w:rPr>
              <w:t> LIBRARY:</w:t>
            </w:r>
          </w:p>
        </w:tc>
        <w:tc>
          <w:tcPr>
            <w:tcW w:w="1117" w:type="dxa"/>
            <w:gridSpan w:val="2"/>
          </w:tcPr>
          <w:p>
            <w:pPr>
              <w:pStyle w:val="TableParagraph"/>
              <w:spacing w:before="10"/>
              <w:rPr>
                <w:b/>
                <w:sz w:val="15"/>
              </w:rPr>
            </w:pPr>
          </w:p>
          <w:p>
            <w:pPr>
              <w:pStyle w:val="TableParagraph"/>
              <w:ind w:left="452"/>
              <w:rPr>
                <w:sz w:val="14"/>
              </w:rPr>
            </w:pPr>
            <w:r>
              <w:rPr>
                <w:spacing w:val="-2"/>
                <w:sz w:val="14"/>
              </w:rPr>
              <w:t>31,331.89</w:t>
            </w:r>
          </w:p>
        </w:tc>
        <w:tc>
          <w:tcPr>
            <w:tcW w:w="1116" w:type="dxa"/>
            <w:gridSpan w:val="2"/>
          </w:tcPr>
          <w:p>
            <w:pPr>
              <w:pStyle w:val="TableParagraph"/>
              <w:spacing w:before="10"/>
              <w:rPr>
                <w:b/>
                <w:sz w:val="15"/>
              </w:rPr>
            </w:pPr>
          </w:p>
          <w:p>
            <w:pPr>
              <w:pStyle w:val="TableParagraph"/>
              <w:ind w:left="372"/>
              <w:rPr>
                <w:sz w:val="14"/>
              </w:rPr>
            </w:pPr>
            <w:r>
              <w:rPr>
                <w:spacing w:val="-2"/>
                <w:sz w:val="14"/>
              </w:rPr>
              <w:t>194,500.00</w:t>
            </w:r>
          </w:p>
        </w:tc>
        <w:tc>
          <w:tcPr>
            <w:tcW w:w="1116" w:type="dxa"/>
            <w:gridSpan w:val="2"/>
          </w:tcPr>
          <w:p>
            <w:pPr>
              <w:pStyle w:val="TableParagraph"/>
              <w:spacing w:before="10"/>
              <w:rPr>
                <w:b/>
                <w:sz w:val="15"/>
              </w:rPr>
            </w:pPr>
          </w:p>
          <w:p>
            <w:pPr>
              <w:pStyle w:val="TableParagraph"/>
              <w:ind w:left="453"/>
              <w:rPr>
                <w:sz w:val="14"/>
              </w:rPr>
            </w:pPr>
            <w:r>
              <w:rPr>
                <w:spacing w:val="-2"/>
                <w:sz w:val="14"/>
              </w:rPr>
              <w:t>43,778.67</w:t>
            </w:r>
          </w:p>
        </w:tc>
        <w:tc>
          <w:tcPr>
            <w:tcW w:w="1146" w:type="dxa"/>
            <w:gridSpan w:val="2"/>
          </w:tcPr>
          <w:p>
            <w:pPr>
              <w:pStyle w:val="TableParagraph"/>
              <w:spacing w:before="10"/>
              <w:rPr>
                <w:b/>
                <w:sz w:val="15"/>
              </w:rPr>
            </w:pPr>
          </w:p>
          <w:p>
            <w:pPr>
              <w:pStyle w:val="TableParagraph"/>
              <w:ind w:left="373"/>
              <w:rPr>
                <w:sz w:val="14"/>
              </w:rPr>
            </w:pPr>
            <w:r>
              <w:rPr>
                <w:spacing w:val="-2"/>
                <w:sz w:val="14"/>
              </w:rPr>
              <w:t>215,000.00</w:t>
            </w:r>
          </w:p>
        </w:tc>
      </w:tr>
      <w:tr>
        <w:trPr>
          <w:trHeight w:val="346" w:hRule="atLeast"/>
        </w:trPr>
        <w:tc>
          <w:tcPr>
            <w:tcW w:w="8412" w:type="dxa"/>
            <w:gridSpan w:val="11"/>
          </w:tcPr>
          <w:p>
            <w:pPr>
              <w:pStyle w:val="TableParagraph"/>
              <w:spacing w:line="20" w:lineRule="exact"/>
              <w:ind w:left="3983" w:right="-44"/>
              <w:rPr>
                <w:sz w:val="2"/>
              </w:rPr>
            </w:pPr>
            <w:r>
              <w:rPr>
                <w:sz w:val="2"/>
              </w:rPr>
              <mc:AlternateContent>
                <mc:Choice Requires="wps">
                  <w:drawing>
                    <wp:inline distT="0" distB="0" distL="0" distR="0">
                      <wp:extent cx="2794000" cy="3175"/>
                      <wp:effectExtent l="9525" t="0" r="0" b="6350"/>
                      <wp:docPr id="873" name="Group 873"/>
                      <wp:cNvGraphicFramePr>
                        <a:graphicFrameLocks/>
                      </wp:cNvGraphicFramePr>
                      <a:graphic>
                        <a:graphicData uri="http://schemas.microsoft.com/office/word/2010/wordprocessingGroup">
                          <wpg:wgp>
                            <wpg:cNvPr id="873" name="Group 873"/>
                            <wpg:cNvGrpSpPr/>
                            <wpg:grpSpPr>
                              <a:xfrm>
                                <a:off x="0" y="0"/>
                                <a:ext cx="2794000" cy="3175"/>
                                <a:chExt cx="2794000" cy="3175"/>
                              </a:xfrm>
                            </wpg:grpSpPr>
                            <wps:wsp>
                              <wps:cNvPr id="874" name="Graphic 874"/>
                              <wps:cNvSpPr/>
                              <wps:spPr>
                                <a:xfrm>
                                  <a:off x="0" y="1523"/>
                                  <a:ext cx="2794000" cy="1270"/>
                                </a:xfrm>
                                <a:custGeom>
                                  <a:avLst/>
                                  <a:gdLst/>
                                  <a:ahLst/>
                                  <a:cxnLst/>
                                  <a:rect l="l" t="t" r="r" b="b"/>
                                  <a:pathLst>
                                    <a:path w="2794000" h="0">
                                      <a:moveTo>
                                        <a:pt x="0" y="0"/>
                                      </a:moveTo>
                                      <a:lnTo>
                                        <a:pt x="666369" y="0"/>
                                      </a:lnTo>
                                    </a:path>
                                    <a:path w="2794000" h="0">
                                      <a:moveTo>
                                        <a:pt x="709040" y="0"/>
                                      </a:moveTo>
                                      <a:lnTo>
                                        <a:pt x="1375283" y="0"/>
                                      </a:lnTo>
                                    </a:path>
                                    <a:path w="2794000" h="0">
                                      <a:moveTo>
                                        <a:pt x="1417954" y="0"/>
                                      </a:moveTo>
                                      <a:lnTo>
                                        <a:pt x="2084324" y="0"/>
                                      </a:lnTo>
                                    </a:path>
                                    <a:path w="2794000" h="0">
                                      <a:moveTo>
                                        <a:pt x="2126996" y="0"/>
                                      </a:moveTo>
                                      <a:lnTo>
                                        <a:pt x="2794000"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0pt;height:.25pt;mso-position-horizontal-relative:char;mso-position-vertical-relative:line" id="docshapegroup501" coordorigin="0,0" coordsize="4400,5">
                      <v:shape style="position:absolute;left:0;top:2;width:4400;height:2" id="docshape502" coordorigin="0,2" coordsize="4400,0" path="m0,2l1049,2m1117,2l2166,2m2233,2l3282,2m3350,2l4400,2e" filled="false" stroked="true" strokeweight=".24pt" strokecolor="#000000">
                        <v:path arrowok="t"/>
                        <v:stroke dashstyle="solid"/>
                      </v:shape>
                    </v:group>
                  </w:pict>
                </mc:Fallback>
              </mc:AlternateContent>
            </w:r>
            <w:r>
              <w:rPr>
                <w:sz w:val="2"/>
              </w:rPr>
            </w:r>
          </w:p>
          <w:p>
            <w:pPr>
              <w:pStyle w:val="TableParagraph"/>
              <w:spacing w:before="4"/>
              <w:rPr>
                <w:b/>
                <w:sz w:val="14"/>
              </w:rPr>
            </w:pPr>
          </w:p>
          <w:p>
            <w:pPr>
              <w:pStyle w:val="TableParagraph"/>
              <w:spacing w:line="141" w:lineRule="exact"/>
              <w:ind w:left="62"/>
              <w:rPr>
                <w:b/>
                <w:sz w:val="14"/>
              </w:rPr>
            </w:pPr>
            <w:r>
              <w:rPr>
                <w:b/>
                <w:spacing w:val="-2"/>
                <w:sz w:val="14"/>
              </w:rPr>
              <w:t>HERITAGE</w:t>
            </w:r>
            <w:r>
              <w:rPr>
                <w:b/>
                <w:spacing w:val="-6"/>
                <w:sz w:val="14"/>
              </w:rPr>
              <w:t> </w:t>
            </w:r>
            <w:r>
              <w:rPr>
                <w:b/>
                <w:spacing w:val="-2"/>
                <w:sz w:val="14"/>
              </w:rPr>
              <w:t>HOUSE</w:t>
            </w:r>
          </w:p>
        </w:tc>
      </w:tr>
      <w:tr>
        <w:trPr>
          <w:trHeight w:val="245" w:hRule="atLeast"/>
        </w:trPr>
        <w:tc>
          <w:tcPr>
            <w:tcW w:w="1159" w:type="dxa"/>
          </w:tcPr>
          <w:p>
            <w:pPr>
              <w:pStyle w:val="TableParagraph"/>
              <w:spacing w:before="54"/>
              <w:ind w:left="62"/>
              <w:rPr>
                <w:sz w:val="14"/>
              </w:rPr>
            </w:pPr>
            <w:r>
              <w:rPr>
                <w:spacing w:val="-2"/>
                <w:sz w:val="14"/>
              </w:rPr>
              <w:t>10-67-</w:t>
            </w:r>
            <w:r>
              <w:rPr>
                <w:spacing w:val="-5"/>
                <w:sz w:val="14"/>
              </w:rPr>
              <w:t>12</w:t>
            </w:r>
          </w:p>
        </w:tc>
        <w:tc>
          <w:tcPr>
            <w:tcW w:w="2758" w:type="dxa"/>
            <w:gridSpan w:val="2"/>
          </w:tcPr>
          <w:p>
            <w:pPr>
              <w:pStyle w:val="TableParagraph"/>
              <w:spacing w:before="54"/>
              <w:ind w:left="91"/>
              <w:rPr>
                <w:sz w:val="14"/>
              </w:rPr>
            </w:pPr>
            <w:r>
              <w:rPr>
                <w:spacing w:val="-2"/>
                <w:sz w:val="14"/>
              </w:rPr>
              <w:t>SALARIES</w:t>
            </w:r>
            <w:r>
              <w:rPr>
                <w:spacing w:val="3"/>
                <w:sz w:val="14"/>
              </w:rPr>
              <w:t> </w:t>
            </w:r>
            <w:r>
              <w:rPr>
                <w:spacing w:val="-2"/>
                <w:sz w:val="14"/>
              </w:rPr>
              <w:t>(PART TIME)</w:t>
            </w:r>
          </w:p>
        </w:tc>
        <w:tc>
          <w:tcPr>
            <w:tcW w:w="1117" w:type="dxa"/>
            <w:gridSpan w:val="2"/>
          </w:tcPr>
          <w:p>
            <w:pPr>
              <w:pStyle w:val="TableParagraph"/>
              <w:spacing w:before="54"/>
              <w:ind w:left="452"/>
              <w:rPr>
                <w:sz w:val="14"/>
              </w:rPr>
            </w:pPr>
            <w:r>
              <w:rPr>
                <w:spacing w:val="-2"/>
                <w:sz w:val="14"/>
              </w:rPr>
              <w:t>15,299.50</w:t>
            </w:r>
          </w:p>
        </w:tc>
        <w:tc>
          <w:tcPr>
            <w:tcW w:w="1116" w:type="dxa"/>
            <w:gridSpan w:val="2"/>
          </w:tcPr>
          <w:p>
            <w:pPr>
              <w:pStyle w:val="TableParagraph"/>
              <w:spacing w:before="54"/>
              <w:ind w:left="453"/>
              <w:rPr>
                <w:sz w:val="14"/>
              </w:rPr>
            </w:pPr>
            <w:r>
              <w:rPr>
                <w:spacing w:val="-2"/>
                <w:sz w:val="14"/>
              </w:rPr>
              <w:t>55,000.00</w:t>
            </w:r>
          </w:p>
        </w:tc>
        <w:tc>
          <w:tcPr>
            <w:tcW w:w="1116" w:type="dxa"/>
            <w:gridSpan w:val="2"/>
          </w:tcPr>
          <w:p>
            <w:pPr>
              <w:pStyle w:val="TableParagraph"/>
              <w:spacing w:before="54"/>
              <w:ind w:left="453"/>
              <w:rPr>
                <w:sz w:val="14"/>
              </w:rPr>
            </w:pPr>
            <w:r>
              <w:rPr>
                <w:spacing w:val="-2"/>
                <w:sz w:val="14"/>
              </w:rPr>
              <w:t>19,299.05</w:t>
            </w:r>
          </w:p>
        </w:tc>
        <w:tc>
          <w:tcPr>
            <w:tcW w:w="1146" w:type="dxa"/>
            <w:gridSpan w:val="2"/>
          </w:tcPr>
          <w:p>
            <w:pPr>
              <w:pStyle w:val="TableParagraph"/>
              <w:spacing w:before="54"/>
              <w:ind w:left="454"/>
              <w:rPr>
                <w:sz w:val="14"/>
              </w:rPr>
            </w:pPr>
            <w:r>
              <w:rPr>
                <w:spacing w:val="-2"/>
                <w:sz w:val="14"/>
              </w:rPr>
              <w:t>80,000.00</w:t>
            </w:r>
          </w:p>
        </w:tc>
      </w:tr>
      <w:tr>
        <w:trPr>
          <w:trHeight w:val="215" w:hRule="atLeast"/>
        </w:trPr>
        <w:tc>
          <w:tcPr>
            <w:tcW w:w="1159" w:type="dxa"/>
          </w:tcPr>
          <w:p>
            <w:pPr>
              <w:pStyle w:val="TableParagraph"/>
              <w:spacing w:before="25"/>
              <w:ind w:left="62"/>
              <w:rPr>
                <w:sz w:val="14"/>
              </w:rPr>
            </w:pPr>
            <w:r>
              <w:rPr>
                <w:spacing w:val="-2"/>
                <w:sz w:val="14"/>
              </w:rPr>
              <w:t>10-67-</w:t>
            </w:r>
            <w:r>
              <w:rPr>
                <w:spacing w:val="-5"/>
                <w:sz w:val="14"/>
              </w:rPr>
              <w:t>13</w:t>
            </w:r>
          </w:p>
        </w:tc>
        <w:tc>
          <w:tcPr>
            <w:tcW w:w="2758" w:type="dxa"/>
            <w:gridSpan w:val="2"/>
          </w:tcPr>
          <w:p>
            <w:pPr>
              <w:pStyle w:val="TableParagraph"/>
              <w:spacing w:before="25"/>
              <w:ind w:left="91"/>
              <w:rPr>
                <w:sz w:val="14"/>
              </w:rPr>
            </w:pPr>
            <w:r>
              <w:rPr>
                <w:sz w:val="14"/>
              </w:rPr>
              <w:t>EMPLOYEE</w:t>
            </w:r>
            <w:r>
              <w:rPr>
                <w:spacing w:val="-10"/>
                <w:sz w:val="14"/>
              </w:rPr>
              <w:t> </w:t>
            </w:r>
            <w:r>
              <w:rPr>
                <w:spacing w:val="-2"/>
                <w:sz w:val="14"/>
              </w:rPr>
              <w:t>BENEFITS</w:t>
            </w:r>
          </w:p>
        </w:tc>
        <w:tc>
          <w:tcPr>
            <w:tcW w:w="1117" w:type="dxa"/>
            <w:gridSpan w:val="2"/>
          </w:tcPr>
          <w:p>
            <w:pPr>
              <w:pStyle w:val="TableParagraph"/>
              <w:spacing w:before="25"/>
              <w:ind w:left="533"/>
              <w:rPr>
                <w:sz w:val="14"/>
              </w:rPr>
            </w:pPr>
            <w:r>
              <w:rPr>
                <w:spacing w:val="-2"/>
                <w:sz w:val="14"/>
              </w:rPr>
              <w:t>1,422.56</w:t>
            </w:r>
          </w:p>
        </w:tc>
        <w:tc>
          <w:tcPr>
            <w:tcW w:w="1116" w:type="dxa"/>
            <w:gridSpan w:val="2"/>
          </w:tcPr>
          <w:p>
            <w:pPr>
              <w:pStyle w:val="TableParagraph"/>
              <w:spacing w:before="25"/>
              <w:ind w:left="532"/>
              <w:rPr>
                <w:sz w:val="14"/>
              </w:rPr>
            </w:pPr>
            <w:r>
              <w:rPr>
                <w:spacing w:val="-2"/>
                <w:sz w:val="14"/>
              </w:rPr>
              <w:t>4,800.00</w:t>
            </w:r>
          </w:p>
        </w:tc>
        <w:tc>
          <w:tcPr>
            <w:tcW w:w="1116" w:type="dxa"/>
            <w:gridSpan w:val="2"/>
          </w:tcPr>
          <w:p>
            <w:pPr>
              <w:pStyle w:val="TableParagraph"/>
              <w:spacing w:before="25"/>
              <w:ind w:left="534"/>
              <w:rPr>
                <w:sz w:val="14"/>
              </w:rPr>
            </w:pPr>
            <w:r>
              <w:rPr>
                <w:spacing w:val="-2"/>
                <w:sz w:val="14"/>
              </w:rPr>
              <w:t>1,855.65</w:t>
            </w:r>
          </w:p>
        </w:tc>
        <w:tc>
          <w:tcPr>
            <w:tcW w:w="1146" w:type="dxa"/>
            <w:gridSpan w:val="2"/>
          </w:tcPr>
          <w:p>
            <w:pPr>
              <w:pStyle w:val="TableParagraph"/>
              <w:spacing w:before="25"/>
              <w:ind w:left="534"/>
              <w:rPr>
                <w:sz w:val="14"/>
              </w:rPr>
            </w:pPr>
            <w:r>
              <w:rPr>
                <w:spacing w:val="-2"/>
                <w:sz w:val="14"/>
              </w:rPr>
              <w:t>6,000.00</w:t>
            </w:r>
          </w:p>
        </w:tc>
      </w:tr>
      <w:tr>
        <w:trPr>
          <w:trHeight w:val="215" w:hRule="atLeast"/>
        </w:trPr>
        <w:tc>
          <w:tcPr>
            <w:tcW w:w="1159" w:type="dxa"/>
          </w:tcPr>
          <w:p>
            <w:pPr>
              <w:pStyle w:val="TableParagraph"/>
              <w:spacing w:before="25"/>
              <w:ind w:left="62"/>
              <w:rPr>
                <w:sz w:val="14"/>
              </w:rPr>
            </w:pPr>
            <w:r>
              <w:rPr>
                <w:spacing w:val="-2"/>
                <w:sz w:val="14"/>
              </w:rPr>
              <w:t>10-67-</w:t>
            </w:r>
            <w:r>
              <w:rPr>
                <w:spacing w:val="-5"/>
                <w:sz w:val="14"/>
              </w:rPr>
              <w:t>14</w:t>
            </w:r>
          </w:p>
        </w:tc>
        <w:tc>
          <w:tcPr>
            <w:tcW w:w="2758" w:type="dxa"/>
            <w:gridSpan w:val="2"/>
          </w:tcPr>
          <w:p>
            <w:pPr>
              <w:pStyle w:val="TableParagraph"/>
              <w:spacing w:before="25"/>
              <w:ind w:left="91"/>
              <w:rPr>
                <w:sz w:val="14"/>
              </w:rPr>
            </w:pPr>
            <w:r>
              <w:rPr>
                <w:spacing w:val="-2"/>
                <w:sz w:val="14"/>
              </w:rPr>
              <w:t>LABOR</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46" w:type="dxa"/>
            <w:gridSpan w:val="2"/>
          </w:tcPr>
          <w:p>
            <w:pPr>
              <w:pStyle w:val="TableParagraph"/>
              <w:spacing w:before="25"/>
              <w:ind w:right="5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10-67-</w:t>
            </w:r>
            <w:r>
              <w:rPr>
                <w:spacing w:val="-5"/>
                <w:sz w:val="14"/>
              </w:rPr>
              <w:t>23</w:t>
            </w:r>
          </w:p>
        </w:tc>
        <w:tc>
          <w:tcPr>
            <w:tcW w:w="2758" w:type="dxa"/>
            <w:gridSpan w:val="2"/>
          </w:tcPr>
          <w:p>
            <w:pPr>
              <w:pStyle w:val="TableParagraph"/>
              <w:spacing w:before="25"/>
              <w:ind w:left="91"/>
              <w:rPr>
                <w:sz w:val="14"/>
              </w:rPr>
            </w:pPr>
            <w:r>
              <w:rPr>
                <w:spacing w:val="-2"/>
                <w:sz w:val="14"/>
              </w:rPr>
              <w:t>TRAVEL</w:t>
            </w:r>
            <w:r>
              <w:rPr>
                <w:spacing w:val="-6"/>
                <w:sz w:val="14"/>
              </w:rPr>
              <w:t> </w:t>
            </w:r>
            <w:r>
              <w:rPr>
                <w:spacing w:val="-2"/>
                <w:sz w:val="14"/>
              </w:rPr>
              <w:t>&amp; TRAINING</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532"/>
              <w:rPr>
                <w:sz w:val="14"/>
              </w:rPr>
            </w:pPr>
            <w:r>
              <w:rPr>
                <w:spacing w:val="-2"/>
                <w:sz w:val="14"/>
              </w:rPr>
              <w:t>1,400.00</w:t>
            </w:r>
          </w:p>
        </w:tc>
        <w:tc>
          <w:tcPr>
            <w:tcW w:w="1116" w:type="dxa"/>
            <w:gridSpan w:val="2"/>
          </w:tcPr>
          <w:p>
            <w:pPr>
              <w:pStyle w:val="TableParagraph"/>
              <w:spacing w:before="25"/>
              <w:ind w:left="654"/>
              <w:rPr>
                <w:sz w:val="14"/>
              </w:rPr>
            </w:pPr>
            <w:r>
              <w:rPr>
                <w:spacing w:val="-2"/>
                <w:sz w:val="14"/>
              </w:rPr>
              <w:t>284.33</w:t>
            </w:r>
          </w:p>
        </w:tc>
        <w:tc>
          <w:tcPr>
            <w:tcW w:w="1146" w:type="dxa"/>
            <w:gridSpan w:val="2"/>
          </w:tcPr>
          <w:p>
            <w:pPr>
              <w:pStyle w:val="TableParagraph"/>
              <w:spacing w:before="25"/>
              <w:ind w:left="534"/>
              <w:rPr>
                <w:sz w:val="14"/>
              </w:rPr>
            </w:pPr>
            <w:r>
              <w:rPr>
                <w:spacing w:val="-2"/>
                <w:sz w:val="14"/>
              </w:rPr>
              <w:t>1,800.00</w:t>
            </w:r>
          </w:p>
        </w:tc>
      </w:tr>
      <w:tr>
        <w:trPr>
          <w:trHeight w:val="186" w:hRule="atLeast"/>
        </w:trPr>
        <w:tc>
          <w:tcPr>
            <w:tcW w:w="1159" w:type="dxa"/>
          </w:tcPr>
          <w:p>
            <w:pPr>
              <w:pStyle w:val="TableParagraph"/>
              <w:spacing w:line="141" w:lineRule="exact" w:before="25"/>
              <w:ind w:left="62"/>
              <w:rPr>
                <w:sz w:val="14"/>
              </w:rPr>
            </w:pPr>
            <w:r>
              <w:rPr>
                <w:spacing w:val="-2"/>
                <w:sz w:val="14"/>
              </w:rPr>
              <w:t>10-67-</w:t>
            </w:r>
            <w:r>
              <w:rPr>
                <w:spacing w:val="-5"/>
                <w:sz w:val="14"/>
              </w:rPr>
              <w:t>26</w:t>
            </w:r>
          </w:p>
        </w:tc>
        <w:tc>
          <w:tcPr>
            <w:tcW w:w="2758" w:type="dxa"/>
            <w:gridSpan w:val="2"/>
          </w:tcPr>
          <w:p>
            <w:pPr>
              <w:pStyle w:val="TableParagraph"/>
              <w:spacing w:line="141" w:lineRule="exact" w:before="25"/>
              <w:ind w:left="91"/>
              <w:rPr>
                <w:sz w:val="14"/>
              </w:rPr>
            </w:pPr>
            <w:r>
              <w:rPr>
                <w:sz w:val="14"/>
              </w:rPr>
              <w:t>EQUIP.</w:t>
            </w:r>
            <w:r>
              <w:rPr>
                <w:spacing w:val="-10"/>
                <w:sz w:val="14"/>
              </w:rPr>
              <w:t> </w:t>
            </w:r>
            <w:r>
              <w:rPr>
                <w:sz w:val="14"/>
              </w:rPr>
              <w:t>SUPPLIES</w:t>
            </w:r>
            <w:r>
              <w:rPr>
                <w:spacing w:val="-9"/>
                <w:sz w:val="14"/>
              </w:rPr>
              <w:t> </w:t>
            </w:r>
            <w:r>
              <w:rPr>
                <w:sz w:val="14"/>
              </w:rPr>
              <w:t>&amp;</w:t>
            </w:r>
            <w:r>
              <w:rPr>
                <w:spacing w:val="-9"/>
                <w:sz w:val="14"/>
              </w:rPr>
              <w:t> </w:t>
            </w:r>
            <w:r>
              <w:rPr>
                <w:spacing w:val="-2"/>
                <w:sz w:val="14"/>
              </w:rPr>
              <w:t>MAINTENANCE</w:t>
            </w:r>
          </w:p>
        </w:tc>
        <w:tc>
          <w:tcPr>
            <w:tcW w:w="1117" w:type="dxa"/>
            <w:gridSpan w:val="2"/>
          </w:tcPr>
          <w:p>
            <w:pPr>
              <w:pStyle w:val="TableParagraph"/>
              <w:spacing w:line="141" w:lineRule="exact" w:before="25"/>
              <w:ind w:left="533"/>
              <w:rPr>
                <w:sz w:val="14"/>
              </w:rPr>
            </w:pPr>
            <w:r>
              <w:rPr>
                <w:spacing w:val="-2"/>
                <w:sz w:val="14"/>
              </w:rPr>
              <w:t>3,220.89</w:t>
            </w:r>
          </w:p>
        </w:tc>
        <w:tc>
          <w:tcPr>
            <w:tcW w:w="1116" w:type="dxa"/>
            <w:gridSpan w:val="2"/>
          </w:tcPr>
          <w:p>
            <w:pPr>
              <w:pStyle w:val="TableParagraph"/>
              <w:spacing w:line="141" w:lineRule="exact" w:before="25"/>
              <w:ind w:left="453"/>
              <w:rPr>
                <w:sz w:val="14"/>
              </w:rPr>
            </w:pPr>
            <w:r>
              <w:rPr>
                <w:spacing w:val="-2"/>
                <w:sz w:val="14"/>
              </w:rPr>
              <w:t>20,000.00</w:t>
            </w:r>
          </w:p>
        </w:tc>
        <w:tc>
          <w:tcPr>
            <w:tcW w:w="1116" w:type="dxa"/>
            <w:gridSpan w:val="2"/>
          </w:tcPr>
          <w:p>
            <w:pPr>
              <w:pStyle w:val="TableParagraph"/>
              <w:spacing w:line="141" w:lineRule="exact" w:before="25"/>
              <w:ind w:left="453"/>
              <w:rPr>
                <w:sz w:val="14"/>
              </w:rPr>
            </w:pPr>
            <w:r>
              <w:rPr>
                <w:spacing w:val="-2"/>
                <w:sz w:val="14"/>
              </w:rPr>
              <w:t>11,265.15</w:t>
            </w:r>
          </w:p>
        </w:tc>
        <w:tc>
          <w:tcPr>
            <w:tcW w:w="1146" w:type="dxa"/>
            <w:gridSpan w:val="2"/>
          </w:tcPr>
          <w:p>
            <w:pPr>
              <w:pStyle w:val="TableParagraph"/>
              <w:spacing w:line="141" w:lineRule="exact" w:before="25"/>
              <w:ind w:left="454"/>
              <w:rPr>
                <w:sz w:val="14"/>
              </w:rPr>
            </w:pPr>
            <w:r>
              <w:rPr>
                <w:spacing w:val="-2"/>
                <w:sz w:val="14"/>
              </w:rPr>
              <w:t>15,000.00</w:t>
            </w:r>
          </w:p>
        </w:tc>
      </w:tr>
    </w:tbl>
    <w:p>
      <w:pPr>
        <w:spacing w:after="0" w:line="141" w:lineRule="exac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67"/>
        <w:gridCol w:w="2691"/>
        <w:gridCol w:w="68"/>
        <w:gridCol w:w="1049"/>
        <w:gridCol w:w="67"/>
        <w:gridCol w:w="1049"/>
        <w:gridCol w:w="67"/>
        <w:gridCol w:w="1049"/>
        <w:gridCol w:w="67"/>
        <w:gridCol w:w="1085"/>
      </w:tblGrid>
      <w:tr>
        <w:trPr>
          <w:trHeight w:val="670" w:hRule="atLeast"/>
        </w:trPr>
        <w:tc>
          <w:tcPr>
            <w:tcW w:w="1159"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758" w:type="dxa"/>
            <w:gridSpan w:val="2"/>
          </w:tcPr>
          <w:p>
            <w:pPr>
              <w:pStyle w:val="TableParagraph"/>
              <w:rPr>
                <w:b/>
                <w:sz w:val="16"/>
              </w:rPr>
            </w:pPr>
          </w:p>
          <w:p>
            <w:pPr>
              <w:pStyle w:val="TableParagraph"/>
              <w:spacing w:before="1"/>
              <w:rPr>
                <w:b/>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1117" w:type="dxa"/>
            <w:gridSpan w:val="2"/>
          </w:tcPr>
          <w:p>
            <w:pPr>
              <w:pStyle w:val="TableParagraph"/>
              <w:spacing w:line="157" w:lineRule="exact"/>
              <w:ind w:left="328"/>
              <w:rPr>
                <w:sz w:val="14"/>
              </w:rPr>
            </w:pPr>
            <w:r>
              <w:rPr>
                <w:spacing w:val="-2"/>
                <w:sz w:val="14"/>
              </w:rPr>
              <w:t>2022-</w:t>
            </w:r>
            <w:r>
              <w:rPr>
                <w:spacing w:val="-5"/>
                <w:sz w:val="14"/>
              </w:rPr>
              <w:t>22</w:t>
            </w:r>
          </w:p>
          <w:p>
            <w:pPr>
              <w:pStyle w:val="TableParagraph"/>
              <w:spacing w:line="321" w:lineRule="auto" w:before="55"/>
              <w:ind w:left="392"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8"/>
              <w:rPr>
                <w:sz w:val="14"/>
              </w:rPr>
            </w:pPr>
            <w:r>
              <w:rPr>
                <w:spacing w:val="-2"/>
                <w:sz w:val="14"/>
              </w:rPr>
              <w:t>2022-</w:t>
            </w:r>
            <w:r>
              <w:rPr>
                <w:spacing w:val="-5"/>
                <w:sz w:val="14"/>
              </w:rPr>
              <w:t>23</w:t>
            </w:r>
          </w:p>
          <w:p>
            <w:pPr>
              <w:pStyle w:val="TableParagraph"/>
              <w:spacing w:line="321" w:lineRule="auto" w:before="55"/>
              <w:ind w:left="364"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5"/>
              <w:jc w:val="center"/>
              <w:rPr>
                <w:sz w:val="14"/>
              </w:rPr>
            </w:pPr>
            <w:r>
              <w:rPr>
                <w:spacing w:val="-2"/>
                <w:sz w:val="14"/>
              </w:rPr>
              <w:t>2023-</w:t>
            </w:r>
            <w:r>
              <w:rPr>
                <w:spacing w:val="-5"/>
                <w:sz w:val="14"/>
              </w:rPr>
              <w:t>23</w:t>
            </w:r>
          </w:p>
          <w:p>
            <w:pPr>
              <w:pStyle w:val="TableParagraph"/>
              <w:spacing w:line="321" w:lineRule="auto" w:before="55"/>
              <w:ind w:left="191" w:right="140"/>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52" w:type="dxa"/>
            <w:gridSpan w:val="2"/>
          </w:tcPr>
          <w:p>
            <w:pPr>
              <w:pStyle w:val="TableParagraph"/>
              <w:spacing w:line="157" w:lineRule="exact"/>
              <w:ind w:left="193" w:right="170"/>
              <w:jc w:val="center"/>
              <w:rPr>
                <w:sz w:val="14"/>
              </w:rPr>
            </w:pPr>
            <w:r>
              <w:rPr>
                <w:spacing w:val="-2"/>
                <w:sz w:val="14"/>
              </w:rPr>
              <w:t>2023-</w:t>
            </w:r>
            <w:r>
              <w:rPr>
                <w:spacing w:val="-5"/>
                <w:sz w:val="14"/>
              </w:rPr>
              <w:t>24</w:t>
            </w:r>
          </w:p>
          <w:p>
            <w:pPr>
              <w:pStyle w:val="TableParagraph"/>
              <w:spacing w:line="321" w:lineRule="auto" w:before="55"/>
              <w:ind w:left="193" w:right="177"/>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73" w:hRule="atLeast"/>
        </w:trPr>
        <w:tc>
          <w:tcPr>
            <w:tcW w:w="1159" w:type="dxa"/>
            <w:tcBorders>
              <w:top w:val="single" w:sz="2" w:space="0" w:color="000000"/>
            </w:tcBorders>
          </w:tcPr>
          <w:p>
            <w:pPr>
              <w:pStyle w:val="TableParagraph"/>
              <w:spacing w:before="2"/>
              <w:rPr>
                <w:b/>
                <w:sz w:val="16"/>
              </w:rPr>
            </w:pPr>
          </w:p>
          <w:p>
            <w:pPr>
              <w:pStyle w:val="TableParagraph"/>
              <w:ind w:left="62"/>
              <w:rPr>
                <w:sz w:val="14"/>
              </w:rPr>
            </w:pPr>
            <w:r>
              <w:rPr>
                <w:spacing w:val="-2"/>
                <w:sz w:val="14"/>
              </w:rPr>
              <w:t>10-67-</w:t>
            </w:r>
            <w:r>
              <w:rPr>
                <w:spacing w:val="-5"/>
                <w:sz w:val="14"/>
              </w:rPr>
              <w:t>27</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spacing w:before="1"/>
              <w:rPr>
                <w:b/>
                <w:sz w:val="16"/>
              </w:rPr>
            </w:pPr>
          </w:p>
          <w:p>
            <w:pPr>
              <w:pStyle w:val="TableParagraph"/>
              <w:ind w:left="24"/>
              <w:rPr>
                <w:sz w:val="14"/>
              </w:rPr>
            </w:pPr>
            <w:r>
              <w:rPr>
                <w:spacing w:val="-2"/>
                <w:sz w:val="14"/>
              </w:rPr>
              <w:t>UTILITIES</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3"/>
              <w:jc w:val="right"/>
              <w:rPr>
                <w:sz w:val="14"/>
              </w:rPr>
            </w:pPr>
            <w:r>
              <w:rPr>
                <w:spacing w:val="-2"/>
                <w:sz w:val="14"/>
              </w:rPr>
              <w:t>984.56</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5"/>
              <w:jc w:val="right"/>
              <w:rPr>
                <w:sz w:val="14"/>
              </w:rPr>
            </w:pPr>
            <w:r>
              <w:rPr>
                <w:spacing w:val="-2"/>
                <w:sz w:val="14"/>
              </w:rPr>
              <w:t>9,000.00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0"/>
              <w:jc w:val="right"/>
              <w:rPr>
                <w:sz w:val="14"/>
              </w:rPr>
            </w:pPr>
            <w:r>
              <w:rPr>
                <w:spacing w:val="-2"/>
                <w:sz w:val="14"/>
              </w:rPr>
              <w:t>874.88</w:t>
            </w:r>
          </w:p>
        </w:tc>
        <w:tc>
          <w:tcPr>
            <w:tcW w:w="67" w:type="dxa"/>
          </w:tcPr>
          <w:p>
            <w:pPr>
              <w:pStyle w:val="TableParagraph"/>
              <w:rPr>
                <w:rFonts w:ascii="Times New Roman"/>
                <w:sz w:val="14"/>
              </w:rPr>
            </w:pPr>
          </w:p>
        </w:tc>
        <w:tc>
          <w:tcPr>
            <w:tcW w:w="1085" w:type="dxa"/>
            <w:tcBorders>
              <w:top w:val="single" w:sz="2" w:space="0" w:color="000000"/>
            </w:tcBorders>
          </w:tcPr>
          <w:p>
            <w:pPr>
              <w:pStyle w:val="TableParagraph"/>
              <w:spacing w:before="1"/>
              <w:rPr>
                <w:b/>
                <w:sz w:val="16"/>
              </w:rPr>
            </w:pPr>
          </w:p>
          <w:p>
            <w:pPr>
              <w:pStyle w:val="TableParagraph"/>
              <w:ind w:right="82"/>
              <w:jc w:val="right"/>
              <w:rPr>
                <w:sz w:val="14"/>
              </w:rPr>
            </w:pPr>
            <w:r>
              <w:rPr>
                <w:spacing w:val="-2"/>
                <w:sz w:val="14"/>
              </w:rPr>
              <w:t>11,000.00</w:t>
            </w:r>
          </w:p>
        </w:tc>
      </w:tr>
      <w:tr>
        <w:trPr>
          <w:trHeight w:val="215" w:hRule="atLeast"/>
        </w:trPr>
        <w:tc>
          <w:tcPr>
            <w:tcW w:w="1159" w:type="dxa"/>
          </w:tcPr>
          <w:p>
            <w:pPr>
              <w:pStyle w:val="TableParagraph"/>
              <w:spacing w:before="25"/>
              <w:ind w:left="62"/>
              <w:rPr>
                <w:sz w:val="14"/>
              </w:rPr>
            </w:pPr>
            <w:r>
              <w:rPr>
                <w:spacing w:val="-2"/>
                <w:sz w:val="14"/>
              </w:rPr>
              <w:t>10-67-</w:t>
            </w:r>
            <w:r>
              <w:rPr>
                <w:spacing w:val="-5"/>
                <w:sz w:val="14"/>
              </w:rPr>
              <w:t>34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CONTRACT</w:t>
            </w:r>
            <w:r>
              <w:rPr>
                <w:spacing w:val="5"/>
                <w:sz w:val="14"/>
              </w:rPr>
              <w:t> </w:t>
            </w:r>
            <w:r>
              <w:rPr>
                <w:spacing w:val="-2"/>
                <w:sz w:val="14"/>
              </w:rPr>
              <w:t>SERVICES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10-67-</w:t>
            </w:r>
            <w:r>
              <w:rPr>
                <w:spacing w:val="-5"/>
                <w:sz w:val="14"/>
              </w:rPr>
              <w:t>58</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HERITAGE</w:t>
            </w:r>
            <w:r>
              <w:rPr>
                <w:spacing w:val="-10"/>
                <w:sz w:val="14"/>
              </w:rPr>
              <w:t> </w:t>
            </w:r>
            <w:r>
              <w:rPr>
                <w:sz w:val="14"/>
              </w:rPr>
              <w:t>MUSEUM</w:t>
            </w:r>
            <w:r>
              <w:rPr>
                <w:spacing w:val="-9"/>
                <w:sz w:val="14"/>
              </w:rPr>
              <w:t> </w:t>
            </w:r>
            <w:r>
              <w:rPr>
                <w:spacing w:val="-2"/>
                <w:sz w:val="14"/>
              </w:rPr>
              <w:t>EXPENSES</w:t>
            </w:r>
          </w:p>
        </w:tc>
        <w:tc>
          <w:tcPr>
            <w:tcW w:w="68" w:type="dxa"/>
          </w:tcPr>
          <w:p>
            <w:pPr>
              <w:pStyle w:val="TableParagraph"/>
              <w:rPr>
                <w:rFonts w:ascii="Times New Roman"/>
                <w:sz w:val="14"/>
              </w:rPr>
            </w:pPr>
          </w:p>
        </w:tc>
        <w:tc>
          <w:tcPr>
            <w:tcW w:w="1049" w:type="dxa"/>
          </w:tcPr>
          <w:p>
            <w:pPr>
              <w:pStyle w:val="TableParagraph"/>
              <w:spacing w:before="25"/>
              <w:ind w:right="-15"/>
              <w:jc w:val="right"/>
              <w:rPr>
                <w:sz w:val="14"/>
              </w:rPr>
            </w:pPr>
            <w:r>
              <w:rPr>
                <w:spacing w:val="-2"/>
                <w:sz w:val="14"/>
              </w:rPr>
              <w:t>12,584.04-</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1,500.00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1,902.01</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10-67-</w:t>
            </w:r>
            <w:r>
              <w:rPr>
                <w:spacing w:val="-5"/>
                <w:sz w:val="14"/>
              </w:rPr>
              <w:t>60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HERITAGE</w:t>
            </w:r>
            <w:r>
              <w:rPr>
                <w:spacing w:val="1"/>
                <w:sz w:val="14"/>
              </w:rPr>
              <w:t> </w:t>
            </w:r>
            <w:r>
              <w:rPr>
                <w:spacing w:val="-2"/>
                <w:sz w:val="14"/>
              </w:rPr>
              <w:t>HOUSE</w:t>
            </w:r>
            <w:r>
              <w:rPr>
                <w:spacing w:val="2"/>
                <w:sz w:val="14"/>
              </w:rPr>
              <w:t> </w:t>
            </w:r>
            <w:r>
              <w:rPr>
                <w:spacing w:val="-2"/>
                <w:sz w:val="14"/>
              </w:rPr>
              <w:t>EXPENSES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50.00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10-67-</w:t>
            </w:r>
            <w:r>
              <w:rPr>
                <w:spacing w:val="-5"/>
                <w:sz w:val="14"/>
              </w:rPr>
              <w:t>63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HERITAGE</w:t>
            </w:r>
            <w:r>
              <w:rPr>
                <w:spacing w:val="20"/>
                <w:sz w:val="14"/>
              </w:rPr>
              <w:t> </w:t>
            </w:r>
            <w:r>
              <w:rPr>
                <w:sz w:val="14"/>
              </w:rPr>
              <w:t>DEVELOPMENT</w:t>
            </w:r>
            <w:r>
              <w:rPr>
                <w:spacing w:val="19"/>
                <w:sz w:val="14"/>
              </w:rPr>
              <w:t> </w:t>
            </w:r>
            <w:r>
              <w:rPr>
                <w:sz w:val="14"/>
              </w:rPr>
              <w:t>GRANT</w:t>
            </w:r>
            <w:r>
              <w:rPr>
                <w:spacing w:val="-8"/>
                <w:sz w:val="14"/>
              </w:rPr>
              <w:t> </w:t>
            </w:r>
            <w:r>
              <w:rPr>
                <w:spacing w:val="-5"/>
                <w:sz w:val="14"/>
              </w:rPr>
              <w:t>EX</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10-67-</w:t>
            </w:r>
            <w:r>
              <w:rPr>
                <w:spacing w:val="-5"/>
                <w:sz w:val="14"/>
              </w:rPr>
              <w:t>70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8"/>
                <w:sz w:val="14"/>
              </w:rPr>
              <w:t> </w:t>
            </w:r>
            <w:r>
              <w:rPr>
                <w:spacing w:val="-2"/>
                <w:sz w:val="14"/>
              </w:rPr>
              <w:t>OUTLAY</w:t>
            </w:r>
            <w:r>
              <w:rPr>
                <w:spacing w:val="-6"/>
                <w:sz w:val="14"/>
              </w:rPr>
              <w:t> </w:t>
            </w:r>
            <w:r>
              <w:rPr>
                <w:spacing w:val="-2"/>
                <w:sz w:val="14"/>
              </w:rPr>
              <w:t>MUSEUM</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2,860.00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30,000.00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256.08</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3,000.00</w:t>
            </w:r>
          </w:p>
        </w:tc>
      </w:tr>
      <w:tr>
        <w:trPr>
          <w:trHeight w:val="266" w:hRule="atLeast"/>
        </w:trPr>
        <w:tc>
          <w:tcPr>
            <w:tcW w:w="1159" w:type="dxa"/>
          </w:tcPr>
          <w:p>
            <w:pPr>
              <w:pStyle w:val="TableParagraph"/>
              <w:spacing w:before="25"/>
              <w:ind w:left="62"/>
              <w:rPr>
                <w:sz w:val="14"/>
              </w:rPr>
            </w:pPr>
            <w:r>
              <w:rPr>
                <w:spacing w:val="-2"/>
                <w:sz w:val="14"/>
              </w:rPr>
              <w:t>10-67-</w:t>
            </w:r>
            <w:r>
              <w:rPr>
                <w:spacing w:val="-5"/>
                <w:sz w:val="14"/>
              </w:rPr>
              <w:t>99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8"/>
                <w:sz w:val="14"/>
              </w:rPr>
              <w:t> </w:t>
            </w:r>
            <w:r>
              <w:rPr>
                <w:spacing w:val="-2"/>
                <w:sz w:val="14"/>
              </w:rPr>
              <w:t>OUTLAY</w:t>
            </w:r>
            <w:r>
              <w:rPr>
                <w:spacing w:val="-6"/>
                <w:sz w:val="14"/>
              </w:rPr>
              <w:t> </w:t>
            </w:r>
            <w:r>
              <w:rPr>
                <w:spacing w:val="-2"/>
                <w:sz w:val="14"/>
              </w:rPr>
              <w:t>HOUSE</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0"/>
              <w:jc w:val="right"/>
              <w:rPr>
                <w:sz w:val="14"/>
              </w:rPr>
            </w:pPr>
            <w:r>
              <w:rPr>
                <w:spacing w:val="-2"/>
                <w:sz w:val="14"/>
              </w:rPr>
              <w:t>41.95</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5"/>
              <w:jc w:val="right"/>
              <w:rPr>
                <w:sz w:val="14"/>
              </w:rPr>
            </w:pPr>
            <w:r>
              <w:rPr>
                <w:spacing w:val="-2"/>
                <w:sz w:val="14"/>
              </w:rPr>
              <w:t>2,000.00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69"/>
              <w:jc w:val="right"/>
              <w:rPr>
                <w:sz w:val="14"/>
              </w:rPr>
            </w:pPr>
            <w:r>
              <w:rPr>
                <w:spacing w:val="-2"/>
                <w:sz w:val="14"/>
              </w:rPr>
              <w:t>3,000.00</w:t>
            </w:r>
          </w:p>
        </w:tc>
      </w:tr>
      <w:tr>
        <w:trPr>
          <w:trHeight w:val="431" w:hRule="atLeast"/>
        </w:trPr>
        <w:tc>
          <w:tcPr>
            <w:tcW w:w="3917" w:type="dxa"/>
            <w:gridSpan w:val="3"/>
          </w:tcPr>
          <w:p>
            <w:pPr>
              <w:pStyle w:val="TableParagraph"/>
              <w:spacing w:before="10"/>
              <w:rPr>
                <w:b/>
                <w:sz w:val="15"/>
              </w:rPr>
            </w:pPr>
          </w:p>
          <w:p>
            <w:pPr>
              <w:pStyle w:val="TableParagraph"/>
              <w:ind w:left="447"/>
              <w:rPr>
                <w:sz w:val="14"/>
              </w:rPr>
            </w:pPr>
            <w:r>
              <w:rPr>
                <w:spacing w:val="-2"/>
                <w:sz w:val="14"/>
              </w:rPr>
              <w:t>Total</w:t>
            </w:r>
            <w:r>
              <w:rPr>
                <w:spacing w:val="-7"/>
                <w:sz w:val="14"/>
              </w:rPr>
              <w:t> </w:t>
            </w:r>
            <w:r>
              <w:rPr>
                <w:spacing w:val="-2"/>
                <w:sz w:val="14"/>
              </w:rPr>
              <w:t>HERITAGE</w:t>
            </w:r>
            <w:r>
              <w:rPr>
                <w:spacing w:val="-6"/>
                <w:sz w:val="14"/>
              </w:rPr>
              <w:t> </w:t>
            </w:r>
            <w:r>
              <w:rPr>
                <w:spacing w:val="-2"/>
                <w:sz w:val="14"/>
              </w:rPr>
              <w:t>HOUSE:</w:t>
            </w:r>
          </w:p>
        </w:tc>
        <w:tc>
          <w:tcPr>
            <w:tcW w:w="1117" w:type="dxa"/>
            <w:gridSpan w:val="2"/>
          </w:tcPr>
          <w:p>
            <w:pPr>
              <w:pStyle w:val="TableParagraph"/>
              <w:spacing w:before="10"/>
              <w:rPr>
                <w:b/>
                <w:sz w:val="15"/>
              </w:rPr>
            </w:pPr>
          </w:p>
          <w:p>
            <w:pPr>
              <w:pStyle w:val="TableParagraph"/>
              <w:ind w:left="452"/>
              <w:rPr>
                <w:sz w:val="14"/>
              </w:rPr>
            </w:pPr>
            <w:r>
              <w:rPr>
                <w:spacing w:val="-2"/>
                <w:sz w:val="14"/>
              </w:rPr>
              <w:t>11,245.42</w:t>
            </w:r>
          </w:p>
        </w:tc>
        <w:tc>
          <w:tcPr>
            <w:tcW w:w="1116" w:type="dxa"/>
            <w:gridSpan w:val="2"/>
          </w:tcPr>
          <w:p>
            <w:pPr>
              <w:pStyle w:val="TableParagraph"/>
              <w:spacing w:before="10"/>
              <w:rPr>
                <w:b/>
                <w:sz w:val="15"/>
              </w:rPr>
            </w:pPr>
          </w:p>
          <w:p>
            <w:pPr>
              <w:pStyle w:val="TableParagraph"/>
              <w:ind w:left="372"/>
              <w:rPr>
                <w:sz w:val="14"/>
              </w:rPr>
            </w:pPr>
            <w:r>
              <w:rPr>
                <w:spacing w:val="-2"/>
                <w:sz w:val="14"/>
              </w:rPr>
              <w:t>123,750.00</w:t>
            </w:r>
          </w:p>
        </w:tc>
        <w:tc>
          <w:tcPr>
            <w:tcW w:w="1116" w:type="dxa"/>
            <w:gridSpan w:val="2"/>
          </w:tcPr>
          <w:p>
            <w:pPr>
              <w:pStyle w:val="TableParagraph"/>
              <w:spacing w:before="10"/>
              <w:rPr>
                <w:b/>
                <w:sz w:val="15"/>
              </w:rPr>
            </w:pPr>
          </w:p>
          <w:p>
            <w:pPr>
              <w:pStyle w:val="TableParagraph"/>
              <w:ind w:left="453"/>
              <w:rPr>
                <w:sz w:val="14"/>
              </w:rPr>
            </w:pPr>
            <w:r>
              <w:rPr>
                <w:spacing w:val="-2"/>
                <w:sz w:val="14"/>
              </w:rPr>
              <w:t>35,737.15</w:t>
            </w:r>
          </w:p>
        </w:tc>
        <w:tc>
          <w:tcPr>
            <w:tcW w:w="1152" w:type="dxa"/>
            <w:gridSpan w:val="2"/>
          </w:tcPr>
          <w:p>
            <w:pPr>
              <w:pStyle w:val="TableParagraph"/>
              <w:spacing w:before="10"/>
              <w:rPr>
                <w:b/>
                <w:sz w:val="15"/>
              </w:rPr>
            </w:pPr>
          </w:p>
          <w:p>
            <w:pPr>
              <w:pStyle w:val="TableParagraph"/>
              <w:ind w:left="373"/>
              <w:rPr>
                <w:sz w:val="14"/>
              </w:rPr>
            </w:pPr>
            <w:r>
              <w:rPr>
                <w:spacing w:val="-2"/>
                <w:sz w:val="14"/>
              </w:rPr>
              <w:t>119,800.00</w:t>
            </w:r>
          </w:p>
        </w:tc>
      </w:tr>
      <w:tr>
        <w:trPr>
          <w:trHeight w:val="346" w:hRule="atLeast"/>
        </w:trPr>
        <w:tc>
          <w:tcPr>
            <w:tcW w:w="8418" w:type="dxa"/>
            <w:gridSpan w:val="11"/>
          </w:tcPr>
          <w:p>
            <w:pPr>
              <w:pStyle w:val="TableParagraph"/>
              <w:spacing w:line="20" w:lineRule="exact"/>
              <w:ind w:left="3983" w:right="-44"/>
              <w:rPr>
                <w:sz w:val="2"/>
              </w:rPr>
            </w:pPr>
            <w:r>
              <w:rPr>
                <w:sz w:val="2"/>
              </w:rPr>
              <mc:AlternateContent>
                <mc:Choice Requires="wps">
                  <w:drawing>
                    <wp:inline distT="0" distB="0" distL="0" distR="0">
                      <wp:extent cx="2793365" cy="3175"/>
                      <wp:effectExtent l="9525" t="0" r="0" b="6350"/>
                      <wp:docPr id="875" name="Group 875"/>
                      <wp:cNvGraphicFramePr>
                        <a:graphicFrameLocks/>
                      </wp:cNvGraphicFramePr>
                      <a:graphic>
                        <a:graphicData uri="http://schemas.microsoft.com/office/word/2010/wordprocessingGroup">
                          <wpg:wgp>
                            <wpg:cNvPr id="875" name="Group 875"/>
                            <wpg:cNvGrpSpPr/>
                            <wpg:grpSpPr>
                              <a:xfrm>
                                <a:off x="0" y="0"/>
                                <a:ext cx="2793365" cy="3175"/>
                                <a:chExt cx="2793365" cy="3175"/>
                              </a:xfrm>
                            </wpg:grpSpPr>
                            <wps:wsp>
                              <wps:cNvPr id="876" name="Graphic 876"/>
                              <wps:cNvSpPr/>
                              <wps:spPr>
                                <a:xfrm>
                                  <a:off x="0" y="1523"/>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9.95pt;height:.25pt;mso-position-horizontal-relative:char;mso-position-vertical-relative:line" id="docshapegroup503" coordorigin="0,0" coordsize="4399,5">
                      <v:shape style="position:absolute;left:0;top:2;width:4399;height:2" id="docshape504" coordorigin="0,2" coordsize="4399,0" path="m0,2l1049,2m1117,2l2166,2m2233,2l3282,2m3350,2l4399,2e" filled="false" stroked="true" strokeweight=".24pt" strokecolor="#000000">
                        <v:path arrowok="t"/>
                        <v:stroke dashstyle="solid"/>
                      </v:shape>
                    </v:group>
                  </w:pict>
                </mc:Fallback>
              </mc:AlternateContent>
            </w:r>
            <w:r>
              <w:rPr>
                <w:sz w:val="2"/>
              </w:rPr>
            </w:r>
          </w:p>
          <w:p>
            <w:pPr>
              <w:pStyle w:val="TableParagraph"/>
              <w:spacing w:before="4"/>
              <w:rPr>
                <w:b/>
                <w:sz w:val="14"/>
              </w:rPr>
            </w:pPr>
          </w:p>
          <w:p>
            <w:pPr>
              <w:pStyle w:val="TableParagraph"/>
              <w:spacing w:line="141" w:lineRule="exact"/>
              <w:ind w:left="62"/>
              <w:rPr>
                <w:b/>
                <w:sz w:val="14"/>
              </w:rPr>
            </w:pPr>
            <w:r>
              <w:rPr>
                <w:b/>
                <w:sz w:val="14"/>
              </w:rPr>
              <w:t>COMMUNITY</w:t>
            </w:r>
            <w:r>
              <w:rPr>
                <w:b/>
                <w:spacing w:val="-1"/>
                <w:sz w:val="14"/>
              </w:rPr>
              <w:t> </w:t>
            </w:r>
            <w:r>
              <w:rPr>
                <w:b/>
                <w:spacing w:val="-2"/>
                <w:sz w:val="14"/>
              </w:rPr>
              <w:t>DEVELOPMENT</w:t>
            </w:r>
          </w:p>
        </w:tc>
      </w:tr>
      <w:tr>
        <w:trPr>
          <w:trHeight w:val="245" w:hRule="atLeast"/>
        </w:trPr>
        <w:tc>
          <w:tcPr>
            <w:tcW w:w="1159" w:type="dxa"/>
          </w:tcPr>
          <w:p>
            <w:pPr>
              <w:pStyle w:val="TableParagraph"/>
              <w:spacing w:before="54"/>
              <w:ind w:left="62"/>
              <w:rPr>
                <w:sz w:val="14"/>
              </w:rPr>
            </w:pPr>
            <w:r>
              <w:rPr>
                <w:spacing w:val="-2"/>
                <w:sz w:val="14"/>
              </w:rPr>
              <w:t>10-68-</w:t>
            </w:r>
            <w:r>
              <w:rPr>
                <w:spacing w:val="-5"/>
                <w:sz w:val="14"/>
              </w:rPr>
              <w:t>60</w:t>
            </w:r>
          </w:p>
        </w:tc>
        <w:tc>
          <w:tcPr>
            <w:tcW w:w="2758" w:type="dxa"/>
            <w:gridSpan w:val="2"/>
          </w:tcPr>
          <w:p>
            <w:pPr>
              <w:pStyle w:val="TableParagraph"/>
              <w:spacing w:before="54"/>
              <w:ind w:left="91"/>
              <w:rPr>
                <w:sz w:val="14"/>
              </w:rPr>
            </w:pPr>
            <w:r>
              <w:rPr>
                <w:sz w:val="14"/>
              </w:rPr>
              <w:t>MISC-WELCOM</w:t>
            </w:r>
            <w:r>
              <w:rPr>
                <w:spacing w:val="-4"/>
                <w:sz w:val="14"/>
              </w:rPr>
              <w:t> </w:t>
            </w:r>
            <w:r>
              <w:rPr>
                <w:sz w:val="14"/>
              </w:rPr>
              <w:t>SIGN</w:t>
            </w:r>
            <w:r>
              <w:rPr>
                <w:spacing w:val="-3"/>
                <w:sz w:val="14"/>
              </w:rPr>
              <w:t> </w:t>
            </w:r>
            <w:r>
              <w:rPr>
                <w:sz w:val="14"/>
              </w:rPr>
              <w:t>&amp;</w:t>
            </w:r>
            <w:r>
              <w:rPr>
                <w:spacing w:val="1"/>
                <w:sz w:val="14"/>
              </w:rPr>
              <w:t> </w:t>
            </w:r>
            <w:r>
              <w:rPr>
                <w:sz w:val="14"/>
              </w:rPr>
              <w:t>POWER</w:t>
            </w:r>
            <w:r>
              <w:rPr>
                <w:spacing w:val="-3"/>
                <w:sz w:val="14"/>
              </w:rPr>
              <w:t> </w:t>
            </w:r>
            <w:r>
              <w:rPr>
                <w:spacing w:val="-4"/>
                <w:sz w:val="14"/>
              </w:rPr>
              <w:t>LINE</w:t>
            </w:r>
          </w:p>
        </w:tc>
        <w:tc>
          <w:tcPr>
            <w:tcW w:w="1117"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4"/>
              <w:jc w:val="right"/>
              <w:rPr>
                <w:sz w:val="14"/>
              </w:rPr>
            </w:pPr>
            <w:r>
              <w:rPr>
                <w:spacing w:val="-5"/>
                <w:sz w:val="14"/>
              </w:rPr>
              <w:t>.00</w:t>
            </w:r>
          </w:p>
        </w:tc>
        <w:tc>
          <w:tcPr>
            <w:tcW w:w="1152" w:type="dxa"/>
            <w:gridSpan w:val="2"/>
          </w:tcPr>
          <w:p>
            <w:pPr>
              <w:pStyle w:val="TableParagraph"/>
              <w:spacing w:before="54"/>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10-68-</w:t>
            </w:r>
            <w:r>
              <w:rPr>
                <w:spacing w:val="-5"/>
                <w:sz w:val="14"/>
              </w:rPr>
              <w:t>61</w:t>
            </w:r>
          </w:p>
        </w:tc>
        <w:tc>
          <w:tcPr>
            <w:tcW w:w="2758" w:type="dxa"/>
            <w:gridSpan w:val="2"/>
          </w:tcPr>
          <w:p>
            <w:pPr>
              <w:pStyle w:val="TableParagraph"/>
              <w:spacing w:before="25"/>
              <w:ind w:left="91"/>
              <w:rPr>
                <w:sz w:val="14"/>
              </w:rPr>
            </w:pPr>
            <w:r>
              <w:rPr>
                <w:sz w:val="14"/>
              </w:rPr>
              <w:t>ARTS</w:t>
            </w:r>
            <w:r>
              <w:rPr>
                <w:spacing w:val="-5"/>
                <w:sz w:val="14"/>
              </w:rPr>
              <w:t> </w:t>
            </w:r>
            <w:r>
              <w:rPr>
                <w:sz w:val="14"/>
              </w:rPr>
              <w:t>BOARD</w:t>
            </w:r>
            <w:r>
              <w:rPr>
                <w:spacing w:val="-4"/>
                <w:sz w:val="14"/>
              </w:rPr>
              <w:t> </w:t>
            </w:r>
            <w:r>
              <w:rPr>
                <w:spacing w:val="-2"/>
                <w:sz w:val="14"/>
              </w:rPr>
              <w:t>EXPENSES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532"/>
              <w:rPr>
                <w:sz w:val="14"/>
              </w:rPr>
            </w:pPr>
            <w:r>
              <w:rPr>
                <w:spacing w:val="-2"/>
                <w:sz w:val="14"/>
              </w:rPr>
              <w:t>8,000.00</w:t>
            </w:r>
          </w:p>
        </w:tc>
        <w:tc>
          <w:tcPr>
            <w:tcW w:w="1116" w:type="dxa"/>
            <w:gridSpan w:val="2"/>
          </w:tcPr>
          <w:p>
            <w:pPr>
              <w:pStyle w:val="TableParagraph"/>
              <w:spacing w:before="25"/>
              <w:ind w:left="534"/>
              <w:rPr>
                <w:sz w:val="14"/>
              </w:rPr>
            </w:pPr>
            <w:r>
              <w:rPr>
                <w:spacing w:val="-2"/>
                <w:sz w:val="14"/>
              </w:rPr>
              <w:t>1,400.00</w:t>
            </w:r>
          </w:p>
        </w:tc>
        <w:tc>
          <w:tcPr>
            <w:tcW w:w="1152" w:type="dxa"/>
            <w:gridSpan w:val="2"/>
          </w:tcPr>
          <w:p>
            <w:pPr>
              <w:pStyle w:val="TableParagraph"/>
              <w:spacing w:before="25"/>
              <w:ind w:left="534"/>
              <w:rPr>
                <w:sz w:val="14"/>
              </w:rPr>
            </w:pPr>
            <w:r>
              <w:rPr>
                <w:spacing w:val="-2"/>
                <w:sz w:val="14"/>
              </w:rPr>
              <w:t>8,000.00</w:t>
            </w:r>
          </w:p>
        </w:tc>
      </w:tr>
      <w:tr>
        <w:trPr>
          <w:trHeight w:val="215" w:hRule="atLeast"/>
        </w:trPr>
        <w:tc>
          <w:tcPr>
            <w:tcW w:w="1159" w:type="dxa"/>
          </w:tcPr>
          <w:p>
            <w:pPr>
              <w:pStyle w:val="TableParagraph"/>
              <w:spacing w:before="25"/>
              <w:ind w:left="62"/>
              <w:rPr>
                <w:sz w:val="14"/>
              </w:rPr>
            </w:pPr>
            <w:r>
              <w:rPr>
                <w:spacing w:val="-2"/>
                <w:sz w:val="14"/>
              </w:rPr>
              <w:t>10-68-</w:t>
            </w:r>
            <w:r>
              <w:rPr>
                <w:spacing w:val="-5"/>
                <w:sz w:val="14"/>
              </w:rPr>
              <w:t>65</w:t>
            </w:r>
          </w:p>
        </w:tc>
        <w:tc>
          <w:tcPr>
            <w:tcW w:w="2758" w:type="dxa"/>
            <w:gridSpan w:val="2"/>
          </w:tcPr>
          <w:p>
            <w:pPr>
              <w:pStyle w:val="TableParagraph"/>
              <w:spacing w:before="25"/>
              <w:ind w:left="91"/>
              <w:rPr>
                <w:sz w:val="14"/>
              </w:rPr>
            </w:pPr>
            <w:r>
              <w:rPr>
                <w:sz w:val="14"/>
              </w:rPr>
              <w:t>SUNDRY</w:t>
            </w:r>
            <w:r>
              <w:rPr>
                <w:spacing w:val="-10"/>
                <w:sz w:val="14"/>
              </w:rPr>
              <w:t> </w:t>
            </w:r>
            <w:r>
              <w:rPr>
                <w:sz w:val="14"/>
              </w:rPr>
              <w:t>(TREE</w:t>
            </w:r>
            <w:r>
              <w:rPr>
                <w:spacing w:val="-7"/>
                <w:sz w:val="14"/>
              </w:rPr>
              <w:t> </w:t>
            </w:r>
            <w:r>
              <w:rPr>
                <w:spacing w:val="-2"/>
                <w:sz w:val="14"/>
              </w:rPr>
              <w:t>COMMITTEE)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10-68-</w:t>
            </w:r>
            <w:r>
              <w:rPr>
                <w:spacing w:val="-5"/>
                <w:sz w:val="14"/>
              </w:rPr>
              <w:t>66</w:t>
            </w:r>
          </w:p>
        </w:tc>
        <w:tc>
          <w:tcPr>
            <w:tcW w:w="2758" w:type="dxa"/>
            <w:gridSpan w:val="2"/>
          </w:tcPr>
          <w:p>
            <w:pPr>
              <w:pStyle w:val="TableParagraph"/>
              <w:spacing w:before="25"/>
              <w:ind w:left="91"/>
              <w:rPr>
                <w:sz w:val="14"/>
              </w:rPr>
            </w:pPr>
            <w:r>
              <w:rPr>
                <w:spacing w:val="-2"/>
                <w:sz w:val="14"/>
              </w:rPr>
              <w:t>SUNDRY</w:t>
            </w:r>
            <w:r>
              <w:rPr>
                <w:spacing w:val="1"/>
                <w:sz w:val="14"/>
              </w:rPr>
              <w:t> </w:t>
            </w:r>
            <w:r>
              <w:rPr>
                <w:spacing w:val="-2"/>
                <w:sz w:val="14"/>
              </w:rPr>
              <w:t>(BEAUTIFICATION</w:t>
            </w:r>
            <w:r>
              <w:rPr>
                <w:spacing w:val="6"/>
                <w:sz w:val="14"/>
              </w:rPr>
              <w:t> </w:t>
            </w:r>
            <w:r>
              <w:rPr>
                <w:spacing w:val="-2"/>
                <w:sz w:val="14"/>
              </w:rPr>
              <w:t>COMM)</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11,000.00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534"/>
              <w:rPr>
                <w:sz w:val="14"/>
              </w:rPr>
            </w:pPr>
            <w:r>
              <w:rPr>
                <w:spacing w:val="-2"/>
                <w:sz w:val="14"/>
              </w:rPr>
              <w:t>5,000.00</w:t>
            </w:r>
          </w:p>
        </w:tc>
      </w:tr>
      <w:tr>
        <w:trPr>
          <w:trHeight w:val="215" w:hRule="atLeast"/>
        </w:trPr>
        <w:tc>
          <w:tcPr>
            <w:tcW w:w="1159" w:type="dxa"/>
          </w:tcPr>
          <w:p>
            <w:pPr>
              <w:pStyle w:val="TableParagraph"/>
              <w:spacing w:before="25"/>
              <w:ind w:left="62"/>
              <w:rPr>
                <w:sz w:val="14"/>
              </w:rPr>
            </w:pPr>
            <w:r>
              <w:rPr>
                <w:spacing w:val="-2"/>
                <w:sz w:val="14"/>
              </w:rPr>
              <w:t>10-68-</w:t>
            </w:r>
            <w:r>
              <w:rPr>
                <w:spacing w:val="-5"/>
                <w:sz w:val="14"/>
              </w:rPr>
              <w:t>67</w:t>
            </w:r>
          </w:p>
        </w:tc>
        <w:tc>
          <w:tcPr>
            <w:tcW w:w="2758" w:type="dxa"/>
            <w:gridSpan w:val="2"/>
          </w:tcPr>
          <w:p>
            <w:pPr>
              <w:pStyle w:val="TableParagraph"/>
              <w:spacing w:before="25"/>
              <w:ind w:left="91"/>
              <w:rPr>
                <w:sz w:val="14"/>
              </w:rPr>
            </w:pPr>
            <w:r>
              <w:rPr>
                <w:sz w:val="14"/>
              </w:rPr>
              <w:t>MESA</w:t>
            </w:r>
            <w:r>
              <w:rPr>
                <w:spacing w:val="-12"/>
                <w:sz w:val="14"/>
              </w:rPr>
              <w:t> </w:t>
            </w:r>
            <w:r>
              <w:rPr>
                <w:sz w:val="14"/>
              </w:rPr>
              <w:t>HILLS</w:t>
            </w:r>
            <w:r>
              <w:rPr>
                <w:spacing w:val="-5"/>
                <w:sz w:val="14"/>
              </w:rPr>
              <w:t> </w:t>
            </w:r>
            <w:r>
              <w:rPr>
                <w:sz w:val="14"/>
              </w:rPr>
              <w:t>CDBG</w:t>
            </w:r>
            <w:r>
              <w:rPr>
                <w:spacing w:val="-1"/>
                <w:sz w:val="14"/>
              </w:rPr>
              <w:t> </w:t>
            </w:r>
            <w:r>
              <w:rPr>
                <w:spacing w:val="-2"/>
                <w:sz w:val="14"/>
              </w:rPr>
              <w:t>EXPENDITURES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10-68-</w:t>
            </w:r>
            <w:r>
              <w:rPr>
                <w:spacing w:val="-5"/>
                <w:sz w:val="14"/>
              </w:rPr>
              <w:t>68</w:t>
            </w:r>
          </w:p>
        </w:tc>
        <w:tc>
          <w:tcPr>
            <w:tcW w:w="2758" w:type="dxa"/>
            <w:gridSpan w:val="2"/>
          </w:tcPr>
          <w:p>
            <w:pPr>
              <w:pStyle w:val="TableParagraph"/>
              <w:spacing w:before="25"/>
              <w:ind w:left="91"/>
              <w:rPr>
                <w:sz w:val="14"/>
              </w:rPr>
            </w:pPr>
            <w:r>
              <w:rPr>
                <w:spacing w:val="-2"/>
                <w:sz w:val="14"/>
              </w:rPr>
              <w:t>SUNDRY</w:t>
            </w:r>
            <w:r>
              <w:rPr>
                <w:spacing w:val="3"/>
                <w:sz w:val="14"/>
              </w:rPr>
              <w:t> </w:t>
            </w:r>
            <w:r>
              <w:rPr>
                <w:spacing w:val="-2"/>
                <w:sz w:val="14"/>
              </w:rPr>
              <w:t>(VOLUNTEER</w:t>
            </w:r>
            <w:r>
              <w:rPr>
                <w:spacing w:val="7"/>
                <w:sz w:val="14"/>
              </w:rPr>
              <w:t> </w:t>
            </w:r>
            <w:r>
              <w:rPr>
                <w:spacing w:val="-2"/>
                <w:sz w:val="14"/>
              </w:rPr>
              <w:t>CENTER)</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15,000.00</w:t>
            </w:r>
          </w:p>
        </w:tc>
      </w:tr>
      <w:tr>
        <w:trPr>
          <w:trHeight w:val="215" w:hRule="atLeast"/>
        </w:trPr>
        <w:tc>
          <w:tcPr>
            <w:tcW w:w="1159" w:type="dxa"/>
          </w:tcPr>
          <w:p>
            <w:pPr>
              <w:pStyle w:val="TableParagraph"/>
              <w:spacing w:before="25"/>
              <w:ind w:left="62"/>
              <w:rPr>
                <w:sz w:val="14"/>
              </w:rPr>
            </w:pPr>
            <w:r>
              <w:rPr>
                <w:spacing w:val="-2"/>
                <w:sz w:val="14"/>
              </w:rPr>
              <w:t>10-68-</w:t>
            </w:r>
            <w:r>
              <w:rPr>
                <w:spacing w:val="-5"/>
                <w:sz w:val="14"/>
              </w:rPr>
              <w:t>69</w:t>
            </w:r>
          </w:p>
        </w:tc>
        <w:tc>
          <w:tcPr>
            <w:tcW w:w="2758" w:type="dxa"/>
            <w:gridSpan w:val="2"/>
          </w:tcPr>
          <w:p>
            <w:pPr>
              <w:pStyle w:val="TableParagraph"/>
              <w:spacing w:before="25"/>
              <w:ind w:left="91"/>
              <w:rPr>
                <w:sz w:val="14"/>
              </w:rPr>
            </w:pPr>
            <w:r>
              <w:rPr>
                <w:sz w:val="14"/>
              </w:rPr>
              <w:t>HOMLAND</w:t>
            </w:r>
            <w:r>
              <w:rPr>
                <w:spacing w:val="-7"/>
                <w:sz w:val="14"/>
              </w:rPr>
              <w:t> </w:t>
            </w:r>
            <w:r>
              <w:rPr>
                <w:spacing w:val="-2"/>
                <w:sz w:val="14"/>
              </w:rPr>
              <w:t>SECURITY</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10-68-</w:t>
            </w:r>
            <w:r>
              <w:rPr>
                <w:spacing w:val="-5"/>
                <w:sz w:val="14"/>
              </w:rPr>
              <w:t>70</w:t>
            </w:r>
          </w:p>
        </w:tc>
        <w:tc>
          <w:tcPr>
            <w:tcW w:w="2758" w:type="dxa"/>
            <w:gridSpan w:val="2"/>
          </w:tcPr>
          <w:p>
            <w:pPr>
              <w:pStyle w:val="TableParagraph"/>
              <w:spacing w:before="25"/>
              <w:ind w:left="91"/>
              <w:rPr>
                <w:sz w:val="14"/>
              </w:rPr>
            </w:pPr>
            <w:r>
              <w:rPr>
                <w:sz w:val="14"/>
              </w:rPr>
              <w:t>STORY</w:t>
            </w:r>
            <w:r>
              <w:rPr>
                <w:spacing w:val="-10"/>
                <w:sz w:val="14"/>
              </w:rPr>
              <w:t> </w:t>
            </w:r>
            <w:r>
              <w:rPr>
                <w:sz w:val="14"/>
              </w:rPr>
              <w:t>TELLING</w:t>
            </w:r>
            <w:r>
              <w:rPr>
                <w:spacing w:val="-9"/>
                <w:sz w:val="14"/>
              </w:rPr>
              <w:t> </w:t>
            </w:r>
            <w:r>
              <w:rPr>
                <w:spacing w:val="-2"/>
                <w:sz w:val="14"/>
              </w:rPr>
              <w:t>GUILD</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9" w:hRule="atLeast"/>
        </w:trPr>
        <w:tc>
          <w:tcPr>
            <w:tcW w:w="1159" w:type="dxa"/>
          </w:tcPr>
          <w:p>
            <w:pPr>
              <w:pStyle w:val="TableParagraph"/>
              <w:spacing w:before="25"/>
              <w:ind w:left="62"/>
              <w:rPr>
                <w:sz w:val="14"/>
              </w:rPr>
            </w:pPr>
            <w:r>
              <w:rPr>
                <w:spacing w:val="-2"/>
                <w:sz w:val="14"/>
              </w:rPr>
              <w:t>10-68-</w:t>
            </w:r>
            <w:r>
              <w:rPr>
                <w:spacing w:val="-5"/>
                <w:sz w:val="14"/>
              </w:rPr>
              <w:t>71</w:t>
            </w:r>
          </w:p>
        </w:tc>
        <w:tc>
          <w:tcPr>
            <w:tcW w:w="2758" w:type="dxa"/>
            <w:gridSpan w:val="2"/>
          </w:tcPr>
          <w:p>
            <w:pPr>
              <w:pStyle w:val="TableParagraph"/>
              <w:spacing w:before="25"/>
              <w:ind w:left="91"/>
              <w:rPr>
                <w:sz w:val="14"/>
              </w:rPr>
            </w:pPr>
            <w:r>
              <w:rPr>
                <w:sz w:val="14"/>
              </w:rPr>
              <w:t>STORY</w:t>
            </w:r>
            <w:r>
              <w:rPr>
                <w:spacing w:val="-10"/>
                <w:sz w:val="14"/>
              </w:rPr>
              <w:t> </w:t>
            </w:r>
            <w:r>
              <w:rPr>
                <w:sz w:val="14"/>
              </w:rPr>
              <w:t>TELLERS</w:t>
            </w:r>
            <w:r>
              <w:rPr>
                <w:spacing w:val="-7"/>
                <w:sz w:val="14"/>
              </w:rPr>
              <w:t> </w:t>
            </w:r>
            <w:r>
              <w:rPr>
                <w:sz w:val="14"/>
              </w:rPr>
              <w:t>GUILD</w:t>
            </w:r>
            <w:r>
              <w:rPr>
                <w:spacing w:val="-7"/>
                <w:sz w:val="14"/>
              </w:rPr>
              <w:t> </w:t>
            </w:r>
            <w:r>
              <w:rPr>
                <w:spacing w:val="-2"/>
                <w:sz w:val="14"/>
              </w:rPr>
              <w:t>GRANTS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85" w:type="dxa"/>
            <w:gridSpan w:val="4"/>
          </w:tcPr>
          <w:p>
            <w:pPr>
              <w:pStyle w:val="TableParagraph"/>
              <w:spacing w:before="1"/>
              <w:rPr>
                <w:b/>
                <w:sz w:val="16"/>
              </w:rPr>
            </w:pPr>
          </w:p>
          <w:p>
            <w:pPr>
              <w:pStyle w:val="TableParagraph"/>
              <w:ind w:left="447"/>
              <w:rPr>
                <w:sz w:val="14"/>
              </w:rPr>
            </w:pPr>
            <w:r>
              <w:rPr>
                <w:spacing w:val="-2"/>
                <w:sz w:val="14"/>
              </w:rPr>
              <w:t>Total COMMUNITY</w:t>
            </w:r>
            <w:r>
              <w:rPr>
                <w:spacing w:val="-1"/>
                <w:sz w:val="14"/>
              </w:rPr>
              <w:t> </w:t>
            </w:r>
            <w:r>
              <w:rPr>
                <w:spacing w:val="-2"/>
                <w:sz w:val="14"/>
              </w:rPr>
              <w:t>DEVELOPMENT:</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7"/>
              <w:jc w:val="right"/>
              <w:rPr>
                <w:sz w:val="14"/>
              </w:rPr>
            </w:pPr>
            <w:r>
              <w:rPr>
                <w:spacing w:val="-2"/>
                <w:sz w:val="14"/>
              </w:rPr>
              <w:t>19,000.00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4"/>
              <w:jc w:val="right"/>
              <w:rPr>
                <w:sz w:val="14"/>
              </w:rPr>
            </w:pPr>
            <w:r>
              <w:rPr>
                <w:spacing w:val="-2"/>
                <w:sz w:val="14"/>
              </w:rPr>
              <w:t>1,400.00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2"/>
              <w:jc w:val="right"/>
              <w:rPr>
                <w:sz w:val="14"/>
              </w:rPr>
            </w:pPr>
            <w:r>
              <w:rPr>
                <w:spacing w:val="-2"/>
                <w:sz w:val="14"/>
              </w:rPr>
              <w:t>28,000.00</w:t>
            </w:r>
          </w:p>
        </w:tc>
      </w:tr>
      <w:tr>
        <w:trPr>
          <w:trHeight w:val="345" w:hRule="atLeast"/>
        </w:trPr>
        <w:tc>
          <w:tcPr>
            <w:tcW w:w="8418" w:type="dxa"/>
            <w:gridSpan w:val="11"/>
          </w:tcPr>
          <w:p>
            <w:pPr>
              <w:pStyle w:val="TableParagraph"/>
              <w:rPr>
                <w:b/>
                <w:sz w:val="16"/>
              </w:rPr>
            </w:pPr>
          </w:p>
          <w:p>
            <w:pPr>
              <w:pStyle w:val="TableParagraph"/>
              <w:spacing w:line="141" w:lineRule="exact"/>
              <w:ind w:left="62"/>
              <w:rPr>
                <w:b/>
                <w:sz w:val="14"/>
              </w:rPr>
            </w:pPr>
            <w:r>
              <w:rPr>
                <w:b/>
                <w:sz w:val="14"/>
              </w:rPr>
              <w:t>ECONOMIC</w:t>
            </w:r>
            <w:r>
              <w:rPr>
                <w:b/>
                <w:spacing w:val="-5"/>
                <w:sz w:val="14"/>
              </w:rPr>
              <w:t> </w:t>
            </w:r>
            <w:r>
              <w:rPr>
                <w:b/>
                <w:spacing w:val="-2"/>
                <w:sz w:val="14"/>
              </w:rPr>
              <w:t>DEVELOPMENT</w:t>
            </w:r>
          </w:p>
        </w:tc>
      </w:tr>
      <w:tr>
        <w:trPr>
          <w:trHeight w:val="245" w:hRule="atLeast"/>
        </w:trPr>
        <w:tc>
          <w:tcPr>
            <w:tcW w:w="1159" w:type="dxa"/>
          </w:tcPr>
          <w:p>
            <w:pPr>
              <w:pStyle w:val="TableParagraph"/>
              <w:spacing w:before="54"/>
              <w:ind w:left="62"/>
              <w:rPr>
                <w:sz w:val="14"/>
              </w:rPr>
            </w:pPr>
            <w:r>
              <w:rPr>
                <w:spacing w:val="-2"/>
                <w:sz w:val="14"/>
              </w:rPr>
              <w:t>10-69-</w:t>
            </w:r>
            <w:r>
              <w:rPr>
                <w:spacing w:val="-5"/>
                <w:sz w:val="14"/>
              </w:rPr>
              <w:t>23</w:t>
            </w:r>
          </w:p>
        </w:tc>
        <w:tc>
          <w:tcPr>
            <w:tcW w:w="2758" w:type="dxa"/>
            <w:gridSpan w:val="2"/>
          </w:tcPr>
          <w:p>
            <w:pPr>
              <w:pStyle w:val="TableParagraph"/>
              <w:spacing w:before="54"/>
              <w:ind w:left="91"/>
              <w:rPr>
                <w:sz w:val="14"/>
              </w:rPr>
            </w:pPr>
            <w:r>
              <w:rPr>
                <w:spacing w:val="-2"/>
                <w:sz w:val="14"/>
              </w:rPr>
              <w:t>TRAVEL</w:t>
            </w:r>
          </w:p>
        </w:tc>
        <w:tc>
          <w:tcPr>
            <w:tcW w:w="1117"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4"/>
              <w:jc w:val="right"/>
              <w:rPr>
                <w:sz w:val="14"/>
              </w:rPr>
            </w:pPr>
            <w:r>
              <w:rPr>
                <w:spacing w:val="-5"/>
                <w:sz w:val="14"/>
              </w:rPr>
              <w:t>.00</w:t>
            </w:r>
          </w:p>
        </w:tc>
        <w:tc>
          <w:tcPr>
            <w:tcW w:w="1152" w:type="dxa"/>
            <w:gridSpan w:val="2"/>
          </w:tcPr>
          <w:p>
            <w:pPr>
              <w:pStyle w:val="TableParagraph"/>
              <w:spacing w:before="54"/>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24</w:t>
            </w:r>
          </w:p>
        </w:tc>
        <w:tc>
          <w:tcPr>
            <w:tcW w:w="2758" w:type="dxa"/>
            <w:gridSpan w:val="2"/>
          </w:tcPr>
          <w:p>
            <w:pPr>
              <w:pStyle w:val="TableParagraph"/>
              <w:spacing w:before="25"/>
              <w:ind w:left="91"/>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51</w:t>
            </w:r>
          </w:p>
        </w:tc>
        <w:tc>
          <w:tcPr>
            <w:tcW w:w="2758" w:type="dxa"/>
            <w:gridSpan w:val="2"/>
          </w:tcPr>
          <w:p>
            <w:pPr>
              <w:pStyle w:val="TableParagraph"/>
              <w:spacing w:before="25"/>
              <w:ind w:left="91"/>
              <w:rPr>
                <w:sz w:val="14"/>
              </w:rPr>
            </w:pPr>
            <w:r>
              <w:rPr>
                <w:sz w:val="14"/>
              </w:rPr>
              <w:t>Special</w:t>
            </w:r>
            <w:r>
              <w:rPr>
                <w:spacing w:val="-7"/>
                <w:sz w:val="14"/>
              </w:rPr>
              <w:t> </w:t>
            </w:r>
            <w:r>
              <w:rPr>
                <w:spacing w:val="-2"/>
                <w:sz w:val="14"/>
              </w:rPr>
              <w:t>Events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532"/>
              <w:rPr>
                <w:sz w:val="14"/>
              </w:rPr>
            </w:pPr>
            <w:r>
              <w:rPr>
                <w:spacing w:val="-2"/>
                <w:sz w:val="14"/>
              </w:rPr>
              <w:t>5,000.00</w:t>
            </w:r>
          </w:p>
        </w:tc>
        <w:tc>
          <w:tcPr>
            <w:tcW w:w="1116" w:type="dxa"/>
            <w:gridSpan w:val="2"/>
          </w:tcPr>
          <w:p>
            <w:pPr>
              <w:pStyle w:val="TableParagraph"/>
              <w:spacing w:before="25"/>
              <w:ind w:left="654"/>
              <w:rPr>
                <w:sz w:val="14"/>
              </w:rPr>
            </w:pPr>
            <w:r>
              <w:rPr>
                <w:spacing w:val="-2"/>
                <w:sz w:val="14"/>
              </w:rPr>
              <w:t>845.90</w:t>
            </w:r>
          </w:p>
        </w:tc>
        <w:tc>
          <w:tcPr>
            <w:tcW w:w="1152" w:type="dxa"/>
            <w:gridSpan w:val="2"/>
          </w:tcPr>
          <w:p>
            <w:pPr>
              <w:pStyle w:val="TableParagraph"/>
              <w:spacing w:before="25"/>
              <w:ind w:left="454"/>
              <w:rPr>
                <w:sz w:val="14"/>
              </w:rPr>
            </w:pPr>
            <w:r>
              <w:rPr>
                <w:spacing w:val="-2"/>
                <w:sz w:val="14"/>
              </w:rPr>
              <w:t>20,000.00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52</w:t>
            </w:r>
          </w:p>
        </w:tc>
        <w:tc>
          <w:tcPr>
            <w:tcW w:w="2758" w:type="dxa"/>
            <w:gridSpan w:val="2"/>
          </w:tcPr>
          <w:p>
            <w:pPr>
              <w:pStyle w:val="TableParagraph"/>
              <w:spacing w:before="25"/>
              <w:ind w:left="91"/>
              <w:rPr>
                <w:sz w:val="14"/>
              </w:rPr>
            </w:pPr>
            <w:r>
              <w:rPr>
                <w:spacing w:val="-2"/>
                <w:sz w:val="14"/>
              </w:rPr>
              <w:t>DocUtah</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53</w:t>
            </w:r>
          </w:p>
        </w:tc>
        <w:tc>
          <w:tcPr>
            <w:tcW w:w="2758" w:type="dxa"/>
            <w:gridSpan w:val="2"/>
          </w:tcPr>
          <w:p>
            <w:pPr>
              <w:pStyle w:val="TableParagraph"/>
              <w:spacing w:before="25"/>
              <w:ind w:left="91"/>
              <w:rPr>
                <w:sz w:val="14"/>
              </w:rPr>
            </w:pPr>
            <w:r>
              <w:rPr>
                <w:sz w:val="14"/>
              </w:rPr>
              <w:t>Business</w:t>
            </w:r>
            <w:r>
              <w:rPr>
                <w:spacing w:val="1"/>
                <w:sz w:val="14"/>
              </w:rPr>
              <w:t> </w:t>
            </w:r>
            <w:r>
              <w:rPr>
                <w:sz w:val="14"/>
              </w:rPr>
              <w:t>of</w:t>
            </w:r>
            <w:r>
              <w:rPr>
                <w:spacing w:val="-5"/>
                <w:sz w:val="14"/>
              </w:rPr>
              <w:t> Art</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54</w:t>
            </w:r>
          </w:p>
        </w:tc>
        <w:tc>
          <w:tcPr>
            <w:tcW w:w="2758" w:type="dxa"/>
            <w:gridSpan w:val="2"/>
          </w:tcPr>
          <w:p>
            <w:pPr>
              <w:pStyle w:val="TableParagraph"/>
              <w:spacing w:before="25"/>
              <w:ind w:left="91"/>
              <w:rPr>
                <w:sz w:val="14"/>
              </w:rPr>
            </w:pPr>
            <w:r>
              <w:rPr>
                <w:spacing w:val="-2"/>
                <w:sz w:val="14"/>
              </w:rPr>
              <w:t>C.E.B.A.</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10,000.00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10,000.00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60</w:t>
            </w:r>
          </w:p>
        </w:tc>
        <w:tc>
          <w:tcPr>
            <w:tcW w:w="2758" w:type="dxa"/>
            <w:gridSpan w:val="2"/>
          </w:tcPr>
          <w:p>
            <w:pPr>
              <w:pStyle w:val="TableParagraph"/>
              <w:spacing w:before="25"/>
              <w:ind w:left="91"/>
              <w:rPr>
                <w:sz w:val="14"/>
              </w:rPr>
            </w:pPr>
            <w:r>
              <w:rPr>
                <w:sz w:val="14"/>
              </w:rPr>
              <w:t>AMAZING</w:t>
            </w:r>
            <w:r>
              <w:rPr>
                <w:spacing w:val="-6"/>
                <w:sz w:val="14"/>
              </w:rPr>
              <w:t> </w:t>
            </w:r>
            <w:r>
              <w:rPr>
                <w:sz w:val="14"/>
              </w:rPr>
              <w:t>EARTH</w:t>
            </w:r>
            <w:r>
              <w:rPr>
                <w:spacing w:val="-6"/>
                <w:sz w:val="14"/>
              </w:rPr>
              <w:t> </w:t>
            </w:r>
            <w:r>
              <w:rPr>
                <w:spacing w:val="-4"/>
                <w:sz w:val="14"/>
              </w:rPr>
              <w:t>FEST</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64</w:t>
            </w:r>
          </w:p>
        </w:tc>
        <w:tc>
          <w:tcPr>
            <w:tcW w:w="2758" w:type="dxa"/>
            <w:gridSpan w:val="2"/>
          </w:tcPr>
          <w:p>
            <w:pPr>
              <w:pStyle w:val="TableParagraph"/>
              <w:spacing w:before="25"/>
              <w:ind w:left="91"/>
              <w:rPr>
                <w:sz w:val="14"/>
              </w:rPr>
            </w:pPr>
            <w:r>
              <w:rPr>
                <w:sz w:val="14"/>
              </w:rPr>
              <w:t>SUNDRY</w:t>
            </w:r>
            <w:r>
              <w:rPr>
                <w:spacing w:val="-10"/>
                <w:sz w:val="14"/>
              </w:rPr>
              <w:t> </w:t>
            </w:r>
            <w:r>
              <w:rPr>
                <w:sz w:val="14"/>
              </w:rPr>
              <w:t>(WEB</w:t>
            </w:r>
            <w:r>
              <w:rPr>
                <w:spacing w:val="-9"/>
                <w:sz w:val="14"/>
              </w:rPr>
              <w:t> </w:t>
            </w:r>
            <w:r>
              <w:rPr>
                <w:sz w:val="14"/>
              </w:rPr>
              <w:t>PAGE</w:t>
            </w:r>
            <w:r>
              <w:rPr>
                <w:spacing w:val="-7"/>
                <w:sz w:val="14"/>
              </w:rPr>
              <w:t> </w:t>
            </w:r>
            <w:r>
              <w:rPr>
                <w:spacing w:val="-2"/>
                <w:sz w:val="14"/>
              </w:rPr>
              <w:t>DEVELOPMENT)</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65</w:t>
            </w:r>
          </w:p>
        </w:tc>
        <w:tc>
          <w:tcPr>
            <w:tcW w:w="2758" w:type="dxa"/>
            <w:gridSpan w:val="2"/>
          </w:tcPr>
          <w:p>
            <w:pPr>
              <w:pStyle w:val="TableParagraph"/>
              <w:spacing w:before="25"/>
              <w:ind w:left="91"/>
              <w:rPr>
                <w:sz w:val="14"/>
              </w:rPr>
            </w:pPr>
            <w:r>
              <w:rPr>
                <w:spacing w:val="-2"/>
                <w:sz w:val="14"/>
              </w:rPr>
              <w:t>SPECIAL</w:t>
            </w:r>
            <w:r>
              <w:rPr>
                <w:spacing w:val="4"/>
                <w:sz w:val="14"/>
              </w:rPr>
              <w:t> </w:t>
            </w:r>
            <w:r>
              <w:rPr>
                <w:spacing w:val="-2"/>
                <w:sz w:val="14"/>
              </w:rPr>
              <w:t>EVENTS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66</w:t>
            </w:r>
          </w:p>
        </w:tc>
        <w:tc>
          <w:tcPr>
            <w:tcW w:w="2758" w:type="dxa"/>
            <w:gridSpan w:val="2"/>
          </w:tcPr>
          <w:p>
            <w:pPr>
              <w:pStyle w:val="TableParagraph"/>
              <w:spacing w:before="25"/>
              <w:ind w:left="91"/>
              <w:rPr>
                <w:sz w:val="14"/>
              </w:rPr>
            </w:pPr>
            <w:r>
              <w:rPr>
                <w:sz w:val="14"/>
              </w:rPr>
              <w:t>ECONOMIC</w:t>
            </w:r>
            <w:r>
              <w:rPr>
                <w:spacing w:val="-9"/>
                <w:sz w:val="14"/>
              </w:rPr>
              <w:t> </w:t>
            </w:r>
            <w:r>
              <w:rPr>
                <w:sz w:val="14"/>
              </w:rPr>
              <w:t>DEV.</w:t>
            </w:r>
            <w:r>
              <w:rPr>
                <w:spacing w:val="-8"/>
                <w:sz w:val="14"/>
              </w:rPr>
              <w:t> </w:t>
            </w:r>
            <w:r>
              <w:rPr>
                <w:sz w:val="14"/>
              </w:rPr>
              <w:t>-</w:t>
            </w:r>
            <w:r>
              <w:rPr>
                <w:spacing w:val="-8"/>
                <w:sz w:val="14"/>
              </w:rPr>
              <w:t> </w:t>
            </w:r>
            <w:r>
              <w:rPr>
                <w:spacing w:val="-2"/>
                <w:sz w:val="14"/>
              </w:rPr>
              <w:t>DIRECTOR</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67</w:t>
            </w:r>
          </w:p>
        </w:tc>
        <w:tc>
          <w:tcPr>
            <w:tcW w:w="2758" w:type="dxa"/>
            <w:gridSpan w:val="2"/>
          </w:tcPr>
          <w:p>
            <w:pPr>
              <w:pStyle w:val="TableParagraph"/>
              <w:spacing w:before="25"/>
              <w:ind w:left="91"/>
              <w:rPr>
                <w:sz w:val="14"/>
              </w:rPr>
            </w:pPr>
            <w:r>
              <w:rPr>
                <w:sz w:val="14"/>
              </w:rPr>
              <w:t>ECONOMIC</w:t>
            </w:r>
            <w:r>
              <w:rPr>
                <w:spacing w:val="-7"/>
                <w:sz w:val="14"/>
              </w:rPr>
              <w:t> </w:t>
            </w:r>
            <w:r>
              <w:rPr>
                <w:sz w:val="14"/>
              </w:rPr>
              <w:t>DEV.</w:t>
            </w:r>
            <w:r>
              <w:rPr>
                <w:spacing w:val="-6"/>
                <w:sz w:val="14"/>
              </w:rPr>
              <w:t> </w:t>
            </w:r>
            <w:r>
              <w:rPr>
                <w:sz w:val="14"/>
              </w:rPr>
              <w:t>-</w:t>
            </w:r>
            <w:r>
              <w:rPr>
                <w:spacing w:val="29"/>
                <w:sz w:val="14"/>
              </w:rPr>
              <w:t> </w:t>
            </w:r>
            <w:r>
              <w:rPr>
                <w:spacing w:val="-2"/>
                <w:sz w:val="14"/>
              </w:rPr>
              <w:t>Council</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25,000.00</w:t>
            </w:r>
          </w:p>
        </w:tc>
      </w:tr>
      <w:tr>
        <w:trPr>
          <w:trHeight w:val="215" w:hRule="atLeast"/>
        </w:trPr>
        <w:tc>
          <w:tcPr>
            <w:tcW w:w="1159" w:type="dxa"/>
          </w:tcPr>
          <w:p>
            <w:pPr>
              <w:pStyle w:val="TableParagraph"/>
              <w:spacing w:before="25"/>
              <w:ind w:left="62"/>
              <w:rPr>
                <w:sz w:val="14"/>
              </w:rPr>
            </w:pPr>
            <w:r>
              <w:rPr>
                <w:spacing w:val="-2"/>
                <w:sz w:val="14"/>
              </w:rPr>
              <w:t>10-69-</w:t>
            </w:r>
            <w:r>
              <w:rPr>
                <w:spacing w:val="-5"/>
                <w:sz w:val="14"/>
              </w:rPr>
              <w:t>68</w:t>
            </w:r>
          </w:p>
        </w:tc>
        <w:tc>
          <w:tcPr>
            <w:tcW w:w="2758" w:type="dxa"/>
            <w:gridSpan w:val="2"/>
          </w:tcPr>
          <w:p>
            <w:pPr>
              <w:pStyle w:val="TableParagraph"/>
              <w:spacing w:before="25"/>
              <w:ind w:left="91"/>
              <w:rPr>
                <w:sz w:val="14"/>
              </w:rPr>
            </w:pPr>
            <w:r>
              <w:rPr>
                <w:sz w:val="14"/>
              </w:rPr>
              <w:t>ECONOMIC</w:t>
            </w:r>
            <w:r>
              <w:rPr>
                <w:spacing w:val="-7"/>
                <w:sz w:val="14"/>
              </w:rPr>
              <w:t> </w:t>
            </w:r>
            <w:r>
              <w:rPr>
                <w:sz w:val="14"/>
              </w:rPr>
              <w:t>DEV.</w:t>
            </w:r>
            <w:r>
              <w:rPr>
                <w:spacing w:val="-6"/>
                <w:sz w:val="14"/>
              </w:rPr>
              <w:t> </w:t>
            </w:r>
            <w:r>
              <w:rPr>
                <w:sz w:val="14"/>
              </w:rPr>
              <w:t>-</w:t>
            </w:r>
            <w:r>
              <w:rPr>
                <w:spacing w:val="29"/>
                <w:sz w:val="14"/>
              </w:rPr>
              <w:t> </w:t>
            </w:r>
            <w:r>
              <w:rPr>
                <w:spacing w:val="-2"/>
                <w:sz w:val="14"/>
              </w:rPr>
              <w:t>Mayor</w:t>
            </w:r>
          </w:p>
        </w:tc>
        <w:tc>
          <w:tcPr>
            <w:tcW w:w="1117" w:type="dxa"/>
            <w:gridSpan w:val="2"/>
          </w:tcPr>
          <w:p>
            <w:pPr>
              <w:pStyle w:val="TableParagraph"/>
              <w:spacing w:before="25"/>
              <w:ind w:left="653"/>
              <w:rPr>
                <w:sz w:val="14"/>
              </w:rPr>
            </w:pPr>
            <w:r>
              <w:rPr>
                <w:spacing w:val="-2"/>
                <w:sz w:val="14"/>
              </w:rPr>
              <w:t>100.00</w:t>
            </w:r>
          </w:p>
        </w:tc>
        <w:tc>
          <w:tcPr>
            <w:tcW w:w="1116" w:type="dxa"/>
            <w:gridSpan w:val="2"/>
          </w:tcPr>
          <w:p>
            <w:pPr>
              <w:pStyle w:val="TableParagraph"/>
              <w:spacing w:before="25"/>
              <w:ind w:left="453"/>
              <w:rPr>
                <w:sz w:val="14"/>
              </w:rPr>
            </w:pPr>
            <w:r>
              <w:rPr>
                <w:spacing w:val="-2"/>
                <w:sz w:val="14"/>
              </w:rPr>
              <w:t>10,000.00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10,000.00</w:t>
            </w:r>
          </w:p>
        </w:tc>
      </w:tr>
      <w:tr>
        <w:trPr>
          <w:trHeight w:val="269" w:hRule="atLeast"/>
        </w:trPr>
        <w:tc>
          <w:tcPr>
            <w:tcW w:w="1159" w:type="dxa"/>
          </w:tcPr>
          <w:p>
            <w:pPr>
              <w:pStyle w:val="TableParagraph"/>
              <w:spacing w:before="25"/>
              <w:ind w:left="62"/>
              <w:rPr>
                <w:sz w:val="14"/>
              </w:rPr>
            </w:pPr>
            <w:r>
              <w:rPr>
                <w:spacing w:val="-2"/>
                <w:sz w:val="14"/>
              </w:rPr>
              <w:t>10-69-</w:t>
            </w:r>
            <w:r>
              <w:rPr>
                <w:spacing w:val="-5"/>
                <w:sz w:val="14"/>
              </w:rPr>
              <w:t>99</w:t>
            </w:r>
          </w:p>
        </w:tc>
        <w:tc>
          <w:tcPr>
            <w:tcW w:w="2758" w:type="dxa"/>
            <w:gridSpan w:val="2"/>
          </w:tcPr>
          <w:p>
            <w:pPr>
              <w:pStyle w:val="TableParagraph"/>
              <w:spacing w:before="25"/>
              <w:ind w:left="91"/>
              <w:rPr>
                <w:sz w:val="14"/>
              </w:rPr>
            </w:pPr>
            <w:r>
              <w:rPr>
                <w:sz w:val="14"/>
              </w:rPr>
              <w:t>ECON</w:t>
            </w:r>
            <w:r>
              <w:rPr>
                <w:spacing w:val="-5"/>
                <w:sz w:val="14"/>
              </w:rPr>
              <w:t> </w:t>
            </w:r>
            <w:r>
              <w:rPr>
                <w:sz w:val="14"/>
              </w:rPr>
              <w:t>DEVLOP</w:t>
            </w:r>
            <w:r>
              <w:rPr>
                <w:spacing w:val="-5"/>
                <w:sz w:val="14"/>
              </w:rPr>
              <w:t> </w:t>
            </w:r>
            <w:r>
              <w:rPr>
                <w:spacing w:val="-2"/>
                <w:sz w:val="14"/>
              </w:rPr>
              <w:t>GENERAL</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85" w:type="dxa"/>
            <w:gridSpan w:val="4"/>
          </w:tcPr>
          <w:p>
            <w:pPr>
              <w:pStyle w:val="TableParagraph"/>
              <w:rPr>
                <w:b/>
                <w:sz w:val="16"/>
              </w:rPr>
            </w:pPr>
          </w:p>
          <w:p>
            <w:pPr>
              <w:pStyle w:val="TableParagraph"/>
              <w:ind w:left="447"/>
              <w:rPr>
                <w:sz w:val="14"/>
              </w:rPr>
            </w:pPr>
            <w:r>
              <w:rPr>
                <w:spacing w:val="-2"/>
                <w:sz w:val="14"/>
              </w:rPr>
              <w:t>Total ECONOMIC</w:t>
            </w:r>
            <w:r>
              <w:rPr>
                <w:spacing w:val="1"/>
                <w:sz w:val="14"/>
              </w:rPr>
              <w:t> </w:t>
            </w:r>
            <w:r>
              <w:rPr>
                <w:spacing w:val="-2"/>
                <w:sz w:val="14"/>
              </w:rPr>
              <w:t>DEVELOPMENT:</w:t>
            </w:r>
          </w:p>
        </w:tc>
        <w:tc>
          <w:tcPr>
            <w:tcW w:w="1049" w:type="dxa"/>
            <w:tcBorders>
              <w:top w:val="single" w:sz="2" w:space="0" w:color="000000"/>
              <w:bottom w:val="single" w:sz="2" w:space="0" w:color="000000"/>
            </w:tcBorders>
          </w:tcPr>
          <w:p>
            <w:pPr>
              <w:pStyle w:val="TableParagraph"/>
              <w:rPr>
                <w:b/>
                <w:sz w:val="16"/>
              </w:rPr>
            </w:pPr>
          </w:p>
          <w:p>
            <w:pPr>
              <w:pStyle w:val="TableParagraph"/>
              <w:ind w:right="33"/>
              <w:jc w:val="right"/>
              <w:rPr>
                <w:sz w:val="14"/>
              </w:rPr>
            </w:pPr>
            <w:r>
              <w:rPr>
                <w:spacing w:val="-2"/>
                <w:sz w:val="14"/>
              </w:rPr>
              <w:t>100.00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37"/>
              <w:jc w:val="right"/>
              <w:rPr>
                <w:sz w:val="14"/>
              </w:rPr>
            </w:pPr>
            <w:r>
              <w:rPr>
                <w:spacing w:val="-2"/>
                <w:sz w:val="14"/>
              </w:rPr>
              <w:t>25,000.00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30"/>
              <w:jc w:val="right"/>
              <w:rPr>
                <w:sz w:val="14"/>
              </w:rPr>
            </w:pPr>
            <w:r>
              <w:rPr>
                <w:spacing w:val="-2"/>
                <w:sz w:val="14"/>
              </w:rPr>
              <w:t>845.90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72"/>
              <w:jc w:val="right"/>
              <w:rPr>
                <w:sz w:val="14"/>
              </w:rPr>
            </w:pPr>
            <w:r>
              <w:rPr>
                <w:spacing w:val="-2"/>
                <w:sz w:val="14"/>
              </w:rPr>
              <w:t>65,000.00</w:t>
            </w:r>
          </w:p>
        </w:tc>
      </w:tr>
      <w:tr>
        <w:trPr>
          <w:trHeight w:val="591" w:hRule="atLeast"/>
        </w:trPr>
        <w:tc>
          <w:tcPr>
            <w:tcW w:w="1159" w:type="dxa"/>
          </w:tcPr>
          <w:p>
            <w:pPr>
              <w:pStyle w:val="TableParagraph"/>
              <w:spacing w:before="10"/>
              <w:rPr>
                <w:b/>
                <w:sz w:val="15"/>
              </w:rPr>
            </w:pPr>
          </w:p>
          <w:p>
            <w:pPr>
              <w:pStyle w:val="TableParagraph"/>
              <w:ind w:left="62"/>
              <w:rPr>
                <w:b/>
                <w:sz w:val="14"/>
              </w:rPr>
            </w:pPr>
            <w:r>
              <w:rPr>
                <w:b/>
                <w:spacing w:val="-2"/>
                <w:sz w:val="14"/>
              </w:rPr>
              <w:t>TRANSFERS</w:t>
            </w:r>
          </w:p>
          <w:p>
            <w:pPr>
              <w:pStyle w:val="TableParagraph"/>
              <w:spacing w:before="55"/>
              <w:ind w:left="62"/>
              <w:rPr>
                <w:sz w:val="14"/>
              </w:rPr>
            </w:pPr>
            <w:r>
              <w:rPr>
                <w:spacing w:val="-2"/>
                <w:sz w:val="14"/>
              </w:rPr>
              <w:t>10-70-</w:t>
            </w:r>
            <w:r>
              <w:rPr>
                <w:spacing w:val="-5"/>
                <w:sz w:val="14"/>
              </w:rPr>
              <w:t>11</w:t>
            </w:r>
          </w:p>
        </w:tc>
        <w:tc>
          <w:tcPr>
            <w:tcW w:w="2758" w:type="dxa"/>
            <w:gridSpan w:val="2"/>
          </w:tcPr>
          <w:p>
            <w:pPr>
              <w:pStyle w:val="TableParagraph"/>
              <w:rPr>
                <w:b/>
                <w:sz w:val="16"/>
              </w:rPr>
            </w:pPr>
          </w:p>
          <w:p>
            <w:pPr>
              <w:pStyle w:val="TableParagraph"/>
              <w:spacing w:before="7"/>
              <w:rPr>
                <w:b/>
                <w:sz w:val="18"/>
              </w:rPr>
            </w:pPr>
          </w:p>
          <w:p>
            <w:pPr>
              <w:pStyle w:val="TableParagraph"/>
              <w:ind w:left="91"/>
              <w:rPr>
                <w:sz w:val="14"/>
              </w:rPr>
            </w:pPr>
            <w:r>
              <w:rPr>
                <w:spacing w:val="-2"/>
                <w:sz w:val="14"/>
              </w:rPr>
              <w:t>TRANSFER</w:t>
            </w:r>
            <w:r>
              <w:rPr>
                <w:spacing w:val="2"/>
                <w:sz w:val="14"/>
              </w:rPr>
              <w:t> </w:t>
            </w:r>
            <w:r>
              <w:rPr>
                <w:spacing w:val="-2"/>
                <w:sz w:val="14"/>
              </w:rPr>
              <w:t>TO</w:t>
            </w:r>
            <w:r>
              <w:rPr>
                <w:spacing w:val="2"/>
                <w:sz w:val="14"/>
              </w:rPr>
              <w:t> </w:t>
            </w:r>
            <w:r>
              <w:rPr>
                <w:spacing w:val="-2"/>
                <w:sz w:val="14"/>
              </w:rPr>
              <w:t>CAPITAL</w:t>
            </w:r>
            <w:r>
              <w:rPr>
                <w:spacing w:val="-3"/>
                <w:sz w:val="14"/>
              </w:rPr>
              <w:t> </w:t>
            </w:r>
            <w:r>
              <w:rPr>
                <w:spacing w:val="-2"/>
                <w:sz w:val="14"/>
              </w:rPr>
              <w:t>PJCTS</w:t>
            </w:r>
            <w:r>
              <w:rPr>
                <w:spacing w:val="3"/>
                <w:sz w:val="14"/>
              </w:rPr>
              <w:t> </w:t>
            </w:r>
            <w:r>
              <w:rPr>
                <w:spacing w:val="-4"/>
                <w:sz w:val="14"/>
              </w:rPr>
              <w:t>FUND</w:t>
            </w:r>
          </w:p>
        </w:tc>
        <w:tc>
          <w:tcPr>
            <w:tcW w:w="1117" w:type="dxa"/>
            <w:gridSpan w:val="2"/>
          </w:tcPr>
          <w:p>
            <w:pPr>
              <w:pStyle w:val="TableParagraph"/>
              <w:rPr>
                <w:b/>
                <w:sz w:val="16"/>
              </w:rPr>
            </w:pPr>
          </w:p>
          <w:p>
            <w:pPr>
              <w:pStyle w:val="TableParagraph"/>
              <w:spacing w:before="7"/>
              <w:rPr>
                <w:b/>
                <w:sz w:val="18"/>
              </w:rPr>
            </w:pPr>
          </w:p>
          <w:p>
            <w:pPr>
              <w:pStyle w:val="TableParagraph"/>
              <w:ind w:right="25"/>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left="372"/>
              <w:rPr>
                <w:sz w:val="14"/>
              </w:rPr>
            </w:pPr>
            <w:r>
              <w:rPr>
                <w:spacing w:val="-2"/>
                <w:sz w:val="14"/>
              </w:rPr>
              <w:t>250,000.00</w:t>
            </w:r>
          </w:p>
        </w:tc>
        <w:tc>
          <w:tcPr>
            <w:tcW w:w="1116" w:type="dxa"/>
            <w:gridSpan w:val="2"/>
          </w:tcPr>
          <w:p>
            <w:pPr>
              <w:pStyle w:val="TableParagraph"/>
              <w:rPr>
                <w:b/>
                <w:sz w:val="16"/>
              </w:rPr>
            </w:pPr>
          </w:p>
          <w:p>
            <w:pPr>
              <w:pStyle w:val="TableParagraph"/>
              <w:spacing w:before="7"/>
              <w:rPr>
                <w:b/>
                <w:sz w:val="18"/>
              </w:rPr>
            </w:pPr>
          </w:p>
          <w:p>
            <w:pPr>
              <w:pStyle w:val="TableParagraph"/>
              <w:ind w:right="24"/>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ind w:left="373"/>
              <w:rPr>
                <w:sz w:val="14"/>
              </w:rPr>
            </w:pPr>
            <w:r>
              <w:rPr>
                <w:spacing w:val="-2"/>
                <w:sz w:val="14"/>
              </w:rPr>
              <w:t>200,000.00</w:t>
            </w:r>
          </w:p>
        </w:tc>
      </w:tr>
      <w:tr>
        <w:trPr>
          <w:trHeight w:val="215" w:hRule="atLeast"/>
        </w:trPr>
        <w:tc>
          <w:tcPr>
            <w:tcW w:w="1159" w:type="dxa"/>
          </w:tcPr>
          <w:p>
            <w:pPr>
              <w:pStyle w:val="TableParagraph"/>
              <w:spacing w:before="25"/>
              <w:ind w:left="62"/>
              <w:rPr>
                <w:sz w:val="14"/>
              </w:rPr>
            </w:pPr>
            <w:r>
              <w:rPr>
                <w:spacing w:val="-2"/>
                <w:sz w:val="14"/>
              </w:rPr>
              <w:t>10-70-</w:t>
            </w:r>
            <w:r>
              <w:rPr>
                <w:spacing w:val="-5"/>
                <w:sz w:val="14"/>
              </w:rPr>
              <w:t>12</w:t>
            </w:r>
          </w:p>
        </w:tc>
        <w:tc>
          <w:tcPr>
            <w:tcW w:w="2758" w:type="dxa"/>
            <w:gridSpan w:val="2"/>
          </w:tcPr>
          <w:p>
            <w:pPr>
              <w:pStyle w:val="TableParagraph"/>
              <w:spacing w:before="25"/>
              <w:ind w:left="91"/>
              <w:rPr>
                <w:sz w:val="14"/>
              </w:rPr>
            </w:pPr>
            <w:r>
              <w:rPr>
                <w:spacing w:val="-2"/>
                <w:sz w:val="14"/>
              </w:rPr>
              <w:t>TRANSFER</w:t>
            </w:r>
            <w:r>
              <w:rPr>
                <w:spacing w:val="2"/>
                <w:sz w:val="14"/>
              </w:rPr>
              <w:t> </w:t>
            </w:r>
            <w:r>
              <w:rPr>
                <w:spacing w:val="-2"/>
                <w:sz w:val="14"/>
              </w:rPr>
              <w:t>TO</w:t>
            </w:r>
            <w:r>
              <w:rPr>
                <w:spacing w:val="2"/>
                <w:sz w:val="14"/>
              </w:rPr>
              <w:t> </w:t>
            </w:r>
            <w:r>
              <w:rPr>
                <w:spacing w:val="-2"/>
                <w:sz w:val="14"/>
              </w:rPr>
              <w:t>CAPITAL</w:t>
            </w:r>
            <w:r>
              <w:rPr>
                <w:spacing w:val="-3"/>
                <w:sz w:val="14"/>
              </w:rPr>
              <w:t> </w:t>
            </w:r>
            <w:r>
              <w:rPr>
                <w:spacing w:val="-2"/>
                <w:sz w:val="14"/>
              </w:rPr>
              <w:t>PJCTS</w:t>
            </w:r>
            <w:r>
              <w:rPr>
                <w:spacing w:val="3"/>
                <w:sz w:val="14"/>
              </w:rPr>
              <w:t> </w:t>
            </w:r>
            <w:r>
              <w:rPr>
                <w:spacing w:val="-4"/>
                <w:sz w:val="14"/>
              </w:rPr>
              <w:t>FUND</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10-70-</w:t>
            </w:r>
            <w:r>
              <w:rPr>
                <w:spacing w:val="-5"/>
                <w:sz w:val="14"/>
              </w:rPr>
              <w:t>21</w:t>
            </w:r>
          </w:p>
        </w:tc>
        <w:tc>
          <w:tcPr>
            <w:tcW w:w="2758" w:type="dxa"/>
            <w:gridSpan w:val="2"/>
          </w:tcPr>
          <w:p>
            <w:pPr>
              <w:pStyle w:val="TableParagraph"/>
              <w:spacing w:before="25"/>
              <w:ind w:left="91"/>
              <w:rPr>
                <w:sz w:val="14"/>
              </w:rPr>
            </w:pPr>
            <w:r>
              <w:rPr>
                <w:sz w:val="14"/>
              </w:rPr>
              <w:t>TRANSFER</w:t>
            </w:r>
            <w:r>
              <w:rPr>
                <w:spacing w:val="-7"/>
                <w:sz w:val="14"/>
              </w:rPr>
              <w:t> </w:t>
            </w:r>
            <w:r>
              <w:rPr>
                <w:sz w:val="14"/>
              </w:rPr>
              <w:t>TO</w:t>
            </w:r>
            <w:r>
              <w:rPr>
                <w:spacing w:val="-7"/>
                <w:sz w:val="14"/>
              </w:rPr>
              <w:t> </w:t>
            </w:r>
            <w:r>
              <w:rPr>
                <w:sz w:val="14"/>
              </w:rPr>
              <w:t>DEBT</w:t>
            </w:r>
            <w:r>
              <w:rPr>
                <w:spacing w:val="-7"/>
                <w:sz w:val="14"/>
              </w:rPr>
              <w:t> </w:t>
            </w:r>
            <w:r>
              <w:rPr>
                <w:sz w:val="14"/>
              </w:rPr>
              <w:t>SVC-FIRE</w:t>
            </w:r>
            <w:r>
              <w:rPr>
                <w:spacing w:val="-6"/>
                <w:sz w:val="14"/>
              </w:rPr>
              <w:t> </w:t>
            </w:r>
            <w:r>
              <w:rPr>
                <w:spacing w:val="-5"/>
                <w:sz w:val="14"/>
              </w:rPr>
              <w:t>TRK</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10-70-</w:t>
            </w:r>
            <w:r>
              <w:rPr>
                <w:spacing w:val="-5"/>
                <w:sz w:val="14"/>
              </w:rPr>
              <w:t>23</w:t>
            </w:r>
          </w:p>
        </w:tc>
        <w:tc>
          <w:tcPr>
            <w:tcW w:w="2758" w:type="dxa"/>
            <w:gridSpan w:val="2"/>
          </w:tcPr>
          <w:p>
            <w:pPr>
              <w:pStyle w:val="TableParagraph"/>
              <w:spacing w:before="25"/>
              <w:ind w:left="91"/>
              <w:rPr>
                <w:sz w:val="14"/>
              </w:rPr>
            </w:pPr>
            <w:r>
              <w:rPr>
                <w:spacing w:val="-2"/>
                <w:sz w:val="14"/>
              </w:rPr>
              <w:t>TRANSFER TO</w:t>
            </w:r>
            <w:r>
              <w:rPr>
                <w:spacing w:val="-1"/>
                <w:sz w:val="14"/>
              </w:rPr>
              <w:t> </w:t>
            </w:r>
            <w:r>
              <w:rPr>
                <w:spacing w:val="-2"/>
                <w:sz w:val="14"/>
              </w:rPr>
              <w:t>DEBT</w:t>
            </w:r>
            <w:r>
              <w:rPr>
                <w:spacing w:val="-1"/>
                <w:sz w:val="14"/>
              </w:rPr>
              <w:t> </w:t>
            </w:r>
            <w:r>
              <w:rPr>
                <w:spacing w:val="-2"/>
                <w:sz w:val="14"/>
              </w:rPr>
              <w:t>SVC-P.W.</w:t>
            </w:r>
            <w:r>
              <w:rPr>
                <w:spacing w:val="-1"/>
                <w:sz w:val="14"/>
              </w:rPr>
              <w:t> </w:t>
            </w:r>
            <w:r>
              <w:rPr>
                <w:spacing w:val="-4"/>
                <w:sz w:val="14"/>
              </w:rPr>
              <w:t>BLDG</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10-70-</w:t>
            </w:r>
            <w:r>
              <w:rPr>
                <w:spacing w:val="-5"/>
                <w:sz w:val="14"/>
              </w:rPr>
              <w:t>24</w:t>
            </w:r>
          </w:p>
        </w:tc>
        <w:tc>
          <w:tcPr>
            <w:tcW w:w="2758" w:type="dxa"/>
            <w:gridSpan w:val="2"/>
          </w:tcPr>
          <w:p>
            <w:pPr>
              <w:pStyle w:val="TableParagraph"/>
              <w:spacing w:before="25"/>
              <w:ind w:left="91"/>
              <w:rPr>
                <w:sz w:val="14"/>
              </w:rPr>
            </w:pPr>
            <w:r>
              <w:rPr>
                <w:sz w:val="14"/>
              </w:rPr>
              <w:t>TRANSFER</w:t>
            </w:r>
            <w:r>
              <w:rPr>
                <w:spacing w:val="-7"/>
                <w:sz w:val="14"/>
              </w:rPr>
              <w:t> </w:t>
            </w:r>
            <w:r>
              <w:rPr>
                <w:sz w:val="14"/>
              </w:rPr>
              <w:t>TO</w:t>
            </w:r>
            <w:r>
              <w:rPr>
                <w:spacing w:val="-7"/>
                <w:sz w:val="14"/>
              </w:rPr>
              <w:t> </w:t>
            </w:r>
            <w:r>
              <w:rPr>
                <w:sz w:val="14"/>
              </w:rPr>
              <w:t>IMPACT</w:t>
            </w:r>
            <w:r>
              <w:rPr>
                <w:spacing w:val="-7"/>
                <w:sz w:val="14"/>
              </w:rPr>
              <w:t> </w:t>
            </w:r>
            <w:r>
              <w:rPr>
                <w:sz w:val="14"/>
              </w:rPr>
              <w:t>FEE</w:t>
            </w:r>
            <w:r>
              <w:rPr>
                <w:spacing w:val="-7"/>
                <w:sz w:val="14"/>
              </w:rPr>
              <w:t> </w:t>
            </w:r>
            <w:r>
              <w:rPr>
                <w:sz w:val="14"/>
              </w:rPr>
              <w:t>-</w:t>
            </w:r>
            <w:r>
              <w:rPr>
                <w:spacing w:val="-6"/>
                <w:sz w:val="14"/>
              </w:rPr>
              <w:t> </w:t>
            </w:r>
            <w:r>
              <w:rPr>
                <w:spacing w:val="-4"/>
                <w:sz w:val="14"/>
              </w:rPr>
              <w:t>PAYBK</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10-70-</w:t>
            </w:r>
            <w:r>
              <w:rPr>
                <w:spacing w:val="-5"/>
                <w:sz w:val="14"/>
              </w:rPr>
              <w:t>25</w:t>
            </w:r>
          </w:p>
        </w:tc>
        <w:tc>
          <w:tcPr>
            <w:tcW w:w="2758" w:type="dxa"/>
            <w:gridSpan w:val="2"/>
          </w:tcPr>
          <w:p>
            <w:pPr>
              <w:pStyle w:val="TableParagraph"/>
              <w:spacing w:before="25"/>
              <w:ind w:left="91"/>
              <w:rPr>
                <w:sz w:val="14"/>
              </w:rPr>
            </w:pPr>
            <w:r>
              <w:rPr>
                <w:sz w:val="14"/>
              </w:rPr>
              <w:t>TRANSFER</w:t>
            </w:r>
            <w:r>
              <w:rPr>
                <w:spacing w:val="-6"/>
                <w:sz w:val="14"/>
              </w:rPr>
              <w:t> </w:t>
            </w:r>
            <w:r>
              <w:rPr>
                <w:sz w:val="14"/>
              </w:rPr>
              <w:t>TO</w:t>
            </w:r>
            <w:r>
              <w:rPr>
                <w:spacing w:val="-5"/>
                <w:sz w:val="14"/>
              </w:rPr>
              <w:t> </w:t>
            </w:r>
            <w:r>
              <w:rPr>
                <w:sz w:val="14"/>
              </w:rPr>
              <w:t>CP</w:t>
            </w:r>
            <w:r>
              <w:rPr>
                <w:spacing w:val="-5"/>
                <w:sz w:val="14"/>
              </w:rPr>
              <w:t> </w:t>
            </w:r>
            <w:r>
              <w:rPr>
                <w:sz w:val="14"/>
              </w:rPr>
              <w:t>KCR</w:t>
            </w:r>
            <w:r>
              <w:rPr>
                <w:spacing w:val="-5"/>
                <w:sz w:val="14"/>
              </w:rPr>
              <w:t> </w:t>
            </w:r>
            <w:r>
              <w:rPr>
                <w:sz w:val="14"/>
              </w:rPr>
              <w:t>BRIDGE</w:t>
            </w:r>
            <w:r>
              <w:rPr>
                <w:spacing w:val="-5"/>
                <w:sz w:val="14"/>
              </w:rPr>
              <w:t> REP</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10-70-</w:t>
            </w:r>
            <w:r>
              <w:rPr>
                <w:spacing w:val="-5"/>
                <w:sz w:val="14"/>
              </w:rPr>
              <w:t>31</w:t>
            </w:r>
          </w:p>
        </w:tc>
        <w:tc>
          <w:tcPr>
            <w:tcW w:w="2758" w:type="dxa"/>
            <w:gridSpan w:val="2"/>
          </w:tcPr>
          <w:p>
            <w:pPr>
              <w:pStyle w:val="TableParagraph"/>
              <w:spacing w:before="25"/>
              <w:ind w:left="91"/>
              <w:rPr>
                <w:sz w:val="14"/>
              </w:rPr>
            </w:pPr>
            <w:r>
              <w:rPr>
                <w:sz w:val="14"/>
              </w:rPr>
              <w:t>Trans</w:t>
            </w:r>
            <w:r>
              <w:rPr>
                <w:spacing w:val="-3"/>
                <w:sz w:val="14"/>
              </w:rPr>
              <w:t> </w:t>
            </w:r>
            <w:r>
              <w:rPr>
                <w:sz w:val="14"/>
              </w:rPr>
              <w:t>to</w:t>
            </w:r>
            <w:r>
              <w:rPr>
                <w:spacing w:val="1"/>
                <w:sz w:val="14"/>
              </w:rPr>
              <w:t> </w:t>
            </w:r>
            <w:r>
              <w:rPr>
                <w:sz w:val="14"/>
              </w:rPr>
              <w:t>W/S</w:t>
            </w:r>
            <w:r>
              <w:rPr>
                <w:spacing w:val="-3"/>
                <w:sz w:val="14"/>
              </w:rPr>
              <w:t> </w:t>
            </w:r>
            <w:r>
              <w:rPr>
                <w:sz w:val="14"/>
              </w:rPr>
              <w:t>Fund</w:t>
            </w:r>
            <w:r>
              <w:rPr>
                <w:spacing w:val="-3"/>
                <w:sz w:val="14"/>
              </w:rPr>
              <w:t> </w:t>
            </w:r>
            <w:r>
              <w:rPr>
                <w:sz w:val="14"/>
              </w:rPr>
              <w:t>-</w:t>
            </w:r>
            <w:r>
              <w:rPr>
                <w:spacing w:val="-2"/>
                <w:sz w:val="14"/>
              </w:rPr>
              <w:t> Payback</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10-70-</w:t>
            </w:r>
            <w:r>
              <w:rPr>
                <w:spacing w:val="-5"/>
                <w:sz w:val="14"/>
              </w:rPr>
              <w:t>45</w:t>
            </w:r>
          </w:p>
        </w:tc>
        <w:tc>
          <w:tcPr>
            <w:tcW w:w="2758" w:type="dxa"/>
            <w:gridSpan w:val="2"/>
          </w:tcPr>
          <w:p>
            <w:pPr>
              <w:pStyle w:val="TableParagraph"/>
              <w:spacing w:before="25"/>
              <w:ind w:left="91"/>
              <w:rPr>
                <w:sz w:val="14"/>
              </w:rPr>
            </w:pPr>
            <w:r>
              <w:rPr>
                <w:sz w:val="14"/>
              </w:rPr>
              <w:t>TRANS</w:t>
            </w:r>
            <w:r>
              <w:rPr>
                <w:spacing w:val="-6"/>
                <w:sz w:val="14"/>
              </w:rPr>
              <w:t> </w:t>
            </w:r>
            <w:r>
              <w:rPr>
                <w:sz w:val="14"/>
              </w:rPr>
              <w:t>TO</w:t>
            </w:r>
            <w:r>
              <w:rPr>
                <w:spacing w:val="-6"/>
                <w:sz w:val="14"/>
              </w:rPr>
              <w:t> </w:t>
            </w:r>
            <w:r>
              <w:rPr>
                <w:sz w:val="14"/>
              </w:rPr>
              <w:t>DEBT</w:t>
            </w:r>
            <w:r>
              <w:rPr>
                <w:spacing w:val="-6"/>
                <w:sz w:val="14"/>
              </w:rPr>
              <w:t> </w:t>
            </w:r>
            <w:r>
              <w:rPr>
                <w:sz w:val="14"/>
              </w:rPr>
              <w:t>SV-CLASS</w:t>
            </w:r>
            <w:r>
              <w:rPr>
                <w:spacing w:val="-6"/>
                <w:sz w:val="14"/>
              </w:rPr>
              <w:t> </w:t>
            </w:r>
            <w:r>
              <w:rPr>
                <w:sz w:val="14"/>
              </w:rPr>
              <w:t>C</w:t>
            </w:r>
            <w:r>
              <w:rPr>
                <w:spacing w:val="-6"/>
                <w:sz w:val="14"/>
              </w:rPr>
              <w:t> </w:t>
            </w:r>
            <w:r>
              <w:rPr>
                <w:spacing w:val="-2"/>
                <w:sz w:val="14"/>
              </w:rPr>
              <w:t>TEA21</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10-70-</w:t>
            </w:r>
            <w:r>
              <w:rPr>
                <w:spacing w:val="-5"/>
                <w:sz w:val="14"/>
              </w:rPr>
              <w:t>50</w:t>
            </w:r>
          </w:p>
        </w:tc>
        <w:tc>
          <w:tcPr>
            <w:tcW w:w="2758" w:type="dxa"/>
            <w:gridSpan w:val="2"/>
          </w:tcPr>
          <w:p>
            <w:pPr>
              <w:pStyle w:val="TableParagraph"/>
              <w:spacing w:before="25"/>
              <w:ind w:left="91"/>
              <w:rPr>
                <w:sz w:val="14"/>
              </w:rPr>
            </w:pPr>
            <w:r>
              <w:rPr>
                <w:sz w:val="14"/>
              </w:rPr>
              <w:t>Transfer</w:t>
            </w:r>
            <w:r>
              <w:rPr>
                <w:spacing w:val="-5"/>
                <w:sz w:val="14"/>
              </w:rPr>
              <w:t> </w:t>
            </w:r>
            <w:r>
              <w:rPr>
                <w:sz w:val="14"/>
              </w:rPr>
              <w:t>to</w:t>
            </w:r>
            <w:r>
              <w:rPr>
                <w:spacing w:val="-5"/>
                <w:sz w:val="14"/>
              </w:rPr>
              <w:t> </w:t>
            </w:r>
            <w:r>
              <w:rPr>
                <w:sz w:val="14"/>
              </w:rPr>
              <w:t>Recreation</w:t>
            </w:r>
            <w:r>
              <w:rPr>
                <w:spacing w:val="-1"/>
                <w:sz w:val="14"/>
              </w:rPr>
              <w:t> </w:t>
            </w:r>
            <w:r>
              <w:rPr>
                <w:spacing w:val="-4"/>
                <w:sz w:val="14"/>
              </w:rPr>
              <w:t>Fund</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10-70-</w:t>
            </w:r>
            <w:r>
              <w:rPr>
                <w:spacing w:val="-5"/>
                <w:sz w:val="14"/>
              </w:rPr>
              <w:t>51</w:t>
            </w:r>
          </w:p>
        </w:tc>
        <w:tc>
          <w:tcPr>
            <w:tcW w:w="2758" w:type="dxa"/>
            <w:gridSpan w:val="2"/>
          </w:tcPr>
          <w:p>
            <w:pPr>
              <w:pStyle w:val="TableParagraph"/>
              <w:spacing w:before="25"/>
              <w:ind w:left="91"/>
              <w:rPr>
                <w:sz w:val="14"/>
              </w:rPr>
            </w:pPr>
            <w:r>
              <w:rPr>
                <w:sz w:val="14"/>
              </w:rPr>
              <w:t>TRANS</w:t>
            </w:r>
            <w:r>
              <w:rPr>
                <w:spacing w:val="-5"/>
                <w:sz w:val="14"/>
              </w:rPr>
              <w:t> </w:t>
            </w:r>
            <w:r>
              <w:rPr>
                <w:sz w:val="14"/>
              </w:rPr>
              <w:t>TO</w:t>
            </w:r>
            <w:r>
              <w:rPr>
                <w:spacing w:val="-5"/>
                <w:sz w:val="14"/>
              </w:rPr>
              <w:t> </w:t>
            </w:r>
            <w:r>
              <w:rPr>
                <w:sz w:val="14"/>
              </w:rPr>
              <w:t>FUND</w:t>
            </w:r>
            <w:r>
              <w:rPr>
                <w:spacing w:val="-5"/>
                <w:sz w:val="14"/>
              </w:rPr>
              <w:t> 42</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20,000.00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20,000.00</w:t>
            </w:r>
          </w:p>
        </w:tc>
      </w:tr>
      <w:tr>
        <w:trPr>
          <w:trHeight w:val="268" w:hRule="atLeast"/>
        </w:trPr>
        <w:tc>
          <w:tcPr>
            <w:tcW w:w="1159" w:type="dxa"/>
          </w:tcPr>
          <w:p>
            <w:pPr>
              <w:pStyle w:val="TableParagraph"/>
              <w:spacing w:before="25"/>
              <w:ind w:left="62"/>
              <w:rPr>
                <w:sz w:val="14"/>
              </w:rPr>
            </w:pPr>
            <w:r>
              <w:rPr>
                <w:spacing w:val="-2"/>
                <w:sz w:val="14"/>
              </w:rPr>
              <w:t>10-70-</w:t>
            </w:r>
            <w:r>
              <w:rPr>
                <w:spacing w:val="-5"/>
                <w:sz w:val="14"/>
              </w:rPr>
              <w:t>92</w:t>
            </w:r>
          </w:p>
        </w:tc>
        <w:tc>
          <w:tcPr>
            <w:tcW w:w="2758" w:type="dxa"/>
            <w:gridSpan w:val="2"/>
          </w:tcPr>
          <w:p>
            <w:pPr>
              <w:pStyle w:val="TableParagraph"/>
              <w:spacing w:before="25"/>
              <w:ind w:left="91"/>
              <w:rPr>
                <w:sz w:val="14"/>
              </w:rPr>
            </w:pPr>
            <w:r>
              <w:rPr>
                <w:sz w:val="14"/>
              </w:rPr>
              <w:t>TRANSFER</w:t>
            </w:r>
            <w:r>
              <w:rPr>
                <w:spacing w:val="-7"/>
                <w:sz w:val="14"/>
              </w:rPr>
              <w:t> </w:t>
            </w:r>
            <w:r>
              <w:rPr>
                <w:sz w:val="14"/>
              </w:rPr>
              <w:t>TO</w:t>
            </w:r>
            <w:r>
              <w:rPr>
                <w:spacing w:val="-6"/>
                <w:sz w:val="14"/>
              </w:rPr>
              <w:t> </w:t>
            </w:r>
            <w:r>
              <w:rPr>
                <w:sz w:val="14"/>
              </w:rPr>
              <w:t>DEBT</w:t>
            </w:r>
            <w:r>
              <w:rPr>
                <w:spacing w:val="-6"/>
                <w:sz w:val="14"/>
              </w:rPr>
              <w:t> </w:t>
            </w:r>
            <w:r>
              <w:rPr>
                <w:spacing w:val="-5"/>
                <w:sz w:val="14"/>
              </w:rPr>
              <w:t>SVC</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75,500.00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75,500.00</w:t>
            </w:r>
          </w:p>
        </w:tc>
      </w:tr>
      <w:tr>
        <w:trPr>
          <w:trHeight w:val="423" w:hRule="atLeast"/>
        </w:trPr>
        <w:tc>
          <w:tcPr>
            <w:tcW w:w="3985" w:type="dxa"/>
            <w:gridSpan w:val="4"/>
          </w:tcPr>
          <w:p>
            <w:pPr>
              <w:pStyle w:val="TableParagraph"/>
              <w:spacing w:before="1"/>
              <w:rPr>
                <w:b/>
                <w:sz w:val="16"/>
              </w:rPr>
            </w:pPr>
          </w:p>
          <w:p>
            <w:pPr>
              <w:pStyle w:val="TableParagraph"/>
              <w:ind w:left="447"/>
              <w:rPr>
                <w:sz w:val="14"/>
              </w:rPr>
            </w:pPr>
            <w:r>
              <w:rPr>
                <w:spacing w:val="-4"/>
                <w:sz w:val="14"/>
              </w:rPr>
              <w:t>Total</w:t>
            </w:r>
            <w:r>
              <w:rPr>
                <w:spacing w:val="-2"/>
                <w:sz w:val="14"/>
              </w:rPr>
              <w:t> TRANSFERS: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345,500.00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4"/>
              <w:jc w:val="right"/>
              <w:rPr>
                <w:sz w:val="14"/>
              </w:rPr>
            </w:pPr>
            <w:r>
              <w:rPr>
                <w:spacing w:val="-2"/>
                <w:sz w:val="14"/>
              </w:rPr>
              <w:t>295,500.00</w:t>
            </w:r>
          </w:p>
        </w:tc>
      </w:tr>
    </w:tbl>
    <w:p>
      <w:pPr>
        <w:spacing w:after="0"/>
        <w:jc w:val="right"/>
        <w:rPr>
          <w:sz w:val="14"/>
        </w:rPr>
        <w:sectPr>
          <w:pgSz w:w="12250" w:h="15820"/>
          <w:pgMar w:header="586" w:footer="997" w:top="1320" w:bottom="1180" w:left="340" w:right="840"/>
        </w:sectPr>
      </w:pPr>
    </w:p>
    <w:p>
      <w:pPr>
        <w:tabs>
          <w:tab w:pos="5464" w:val="left" w:leader="none"/>
          <w:tab w:pos="6581" w:val="left" w:leader="none"/>
          <w:tab w:pos="7698" w:val="left" w:leader="none"/>
        </w:tabs>
        <w:spacing w:before="85"/>
        <w:ind w:left="4348" w:right="0" w:firstLine="0"/>
        <w:jc w:val="left"/>
        <w:rPr>
          <w:rFonts w:ascii="Arial"/>
          <w:sz w:val="14"/>
        </w:rPr>
      </w:pPr>
      <w:r>
        <w:rPr>
          <w:rFonts w:ascii="Arial"/>
          <w:spacing w:val="-2"/>
          <w:sz w:val="14"/>
        </w:rPr>
        <w:t>2022-</w:t>
      </w:r>
      <w:r>
        <w:rPr>
          <w:rFonts w:ascii="Arial"/>
          <w:spacing w:val="-5"/>
          <w:sz w:val="14"/>
        </w:rPr>
        <w:t>22</w:t>
      </w:r>
      <w:r>
        <w:rPr>
          <w:rFonts w:ascii="Arial"/>
          <w:sz w:val="14"/>
        </w:rPr>
        <w:tab/>
      </w:r>
      <w:r>
        <w:rPr>
          <w:rFonts w:ascii="Arial"/>
          <w:spacing w:val="-2"/>
          <w:sz w:val="14"/>
        </w:rPr>
        <w:t>2022-</w:t>
      </w:r>
      <w:r>
        <w:rPr>
          <w:rFonts w:ascii="Arial"/>
          <w:spacing w:val="-5"/>
          <w:sz w:val="14"/>
        </w:rPr>
        <w:t>23</w:t>
      </w:r>
      <w:r>
        <w:rPr>
          <w:rFonts w:ascii="Arial"/>
          <w:sz w:val="14"/>
        </w:rPr>
        <w:tab/>
      </w:r>
      <w:r>
        <w:rPr>
          <w:rFonts w:ascii="Arial"/>
          <w:spacing w:val="-2"/>
          <w:sz w:val="14"/>
        </w:rPr>
        <w:t>2023-</w:t>
      </w:r>
      <w:r>
        <w:rPr>
          <w:rFonts w:ascii="Arial"/>
          <w:spacing w:val="-5"/>
          <w:sz w:val="14"/>
        </w:rPr>
        <w:t>23</w:t>
      </w:r>
      <w:r>
        <w:rPr>
          <w:rFonts w:ascii="Arial"/>
          <w:sz w:val="14"/>
        </w:rPr>
        <w:tab/>
      </w:r>
      <w:r>
        <w:rPr>
          <w:rFonts w:ascii="Arial"/>
          <w:spacing w:val="-2"/>
          <w:sz w:val="14"/>
        </w:rPr>
        <w:t>2023-</w:t>
      </w:r>
      <w:r>
        <w:rPr>
          <w:rFonts w:ascii="Arial"/>
          <w:spacing w:val="-5"/>
          <w:sz w:val="14"/>
        </w:rPr>
        <w:t>24</w:t>
      </w:r>
    </w:p>
    <w:p>
      <w:pPr>
        <w:tabs>
          <w:tab w:pos="2257" w:val="left" w:leader="none"/>
          <w:tab w:pos="4411" w:val="left" w:leader="none"/>
          <w:tab w:pos="5416" w:val="left" w:leader="none"/>
          <w:tab w:pos="5500" w:val="left" w:leader="none"/>
          <w:tab w:pos="6445" w:val="left" w:leader="none"/>
          <w:tab w:pos="6645" w:val="left" w:leader="none"/>
          <w:tab w:pos="7561" w:val="left" w:leader="none"/>
          <w:tab w:pos="7734" w:val="left" w:leader="none"/>
        </w:tabs>
        <w:spacing w:line="321" w:lineRule="auto" w:before="55" w:after="28"/>
        <w:ind w:left="164" w:right="2723" w:firstLine="4136"/>
        <w:jc w:val="left"/>
        <w:rPr>
          <w:rFonts w:ascii="Arial"/>
          <w:sz w:val="14"/>
        </w:rPr>
      </w:pPr>
      <w:r>
        <w:rPr>
          <w:rFonts w:ascii="Arial"/>
          <w:sz w:val="14"/>
        </w:rPr>
        <w:t>Prior</w:t>
      </w:r>
      <w:r>
        <w:rPr>
          <w:rFonts w:ascii="Arial"/>
          <w:spacing w:val="-4"/>
          <w:sz w:val="14"/>
        </w:rPr>
        <w:t> </w:t>
      </w:r>
      <w:r>
        <w:rPr>
          <w:rFonts w:ascii="Arial"/>
          <w:sz w:val="14"/>
        </w:rPr>
        <w:t>year</w:t>
        <w:tab/>
        <w:t>Prior</w:t>
      </w:r>
      <w:r>
        <w:rPr>
          <w:rFonts w:ascii="Arial"/>
          <w:spacing w:val="-4"/>
          <w:sz w:val="14"/>
        </w:rPr>
        <w:t> </w:t>
      </w:r>
      <w:r>
        <w:rPr>
          <w:rFonts w:ascii="Arial"/>
          <w:sz w:val="14"/>
        </w:rPr>
        <w:t>year</w:t>
        <w:tab/>
        <w:t>Current</w:t>
      </w:r>
      <w:r>
        <w:rPr>
          <w:rFonts w:ascii="Arial"/>
          <w:spacing w:val="-4"/>
          <w:sz w:val="14"/>
        </w:rPr>
        <w:t> </w:t>
      </w:r>
      <w:r>
        <w:rPr>
          <w:rFonts w:ascii="Arial"/>
          <w:sz w:val="14"/>
        </w:rPr>
        <w:t>year</w:t>
        <w:tab/>
        <w:t>Current</w:t>
      </w:r>
      <w:r>
        <w:rPr>
          <w:rFonts w:ascii="Arial"/>
          <w:spacing w:val="-10"/>
          <w:sz w:val="14"/>
        </w:rPr>
        <w:t> </w:t>
      </w:r>
      <w:r>
        <w:rPr>
          <w:rFonts w:ascii="Arial"/>
          <w:sz w:val="14"/>
        </w:rPr>
        <w:t>year</w:t>
      </w:r>
      <w:r>
        <w:rPr>
          <w:rFonts w:ascii="Arial"/>
          <w:spacing w:val="40"/>
          <w:sz w:val="14"/>
        </w:rPr>
        <w:t> </w:t>
      </w:r>
      <w:r>
        <w:rPr>
          <w:rFonts w:ascii="Arial"/>
          <w:sz w:val="14"/>
        </w:rPr>
        <w:t>Account Number</w:t>
        <w:tab/>
        <w:t>Account</w:t>
      </w:r>
      <w:r>
        <w:rPr>
          <w:rFonts w:ascii="Arial"/>
          <w:spacing w:val="-4"/>
          <w:sz w:val="14"/>
        </w:rPr>
        <w:t> </w:t>
      </w:r>
      <w:r>
        <w:rPr>
          <w:rFonts w:ascii="Arial"/>
          <w:sz w:val="14"/>
        </w:rPr>
        <w:t>Title</w:t>
        <w:tab/>
      </w:r>
      <w:r>
        <w:rPr>
          <w:rFonts w:ascii="Arial"/>
          <w:spacing w:val="-2"/>
          <w:sz w:val="14"/>
        </w:rPr>
        <w:t>Actual</w:t>
      </w:r>
      <w:r>
        <w:rPr>
          <w:rFonts w:ascii="Arial"/>
          <w:sz w:val="14"/>
        </w:rPr>
        <w:tab/>
        <w:tab/>
      </w:r>
      <w:r>
        <w:rPr>
          <w:rFonts w:ascii="Arial"/>
          <w:spacing w:val="-2"/>
          <w:sz w:val="14"/>
        </w:rPr>
        <w:t>Budget</w:t>
      </w:r>
      <w:r>
        <w:rPr>
          <w:rFonts w:ascii="Arial"/>
          <w:sz w:val="14"/>
        </w:rPr>
        <w:tab/>
        <w:tab/>
      </w:r>
      <w:r>
        <w:rPr>
          <w:rFonts w:ascii="Arial"/>
          <w:spacing w:val="-2"/>
          <w:sz w:val="14"/>
        </w:rPr>
        <w:t>Actual</w:t>
      </w:r>
      <w:r>
        <w:rPr>
          <w:rFonts w:ascii="Arial"/>
          <w:sz w:val="14"/>
        </w:rPr>
        <w:tab/>
        <w:tab/>
      </w:r>
      <w:r>
        <w:rPr>
          <w:rFonts w:ascii="Arial"/>
          <w:spacing w:val="-2"/>
          <w:sz w:val="14"/>
        </w:rPr>
        <w:t>Budget</w:t>
      </w:r>
    </w:p>
    <w:tbl>
      <w:tblPr>
        <w:tblW w:w="0" w:type="auto"/>
        <w:jc w:val="lef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67"/>
        <w:gridCol w:w="2691"/>
        <w:gridCol w:w="68"/>
        <w:gridCol w:w="1049"/>
        <w:gridCol w:w="67"/>
        <w:gridCol w:w="1049"/>
        <w:gridCol w:w="67"/>
        <w:gridCol w:w="1049"/>
        <w:gridCol w:w="67"/>
        <w:gridCol w:w="1054"/>
      </w:tblGrid>
      <w:tr>
        <w:trPr>
          <w:trHeight w:val="375" w:hRule="atLeast"/>
        </w:trPr>
        <w:tc>
          <w:tcPr>
            <w:tcW w:w="1121" w:type="dxa"/>
            <w:tcBorders>
              <w:top w:val="single" w:sz="2" w:space="0" w:color="000000"/>
            </w:tcBorders>
          </w:tcPr>
          <w:p>
            <w:pPr>
              <w:pStyle w:val="TableParagraph"/>
              <w:spacing w:before="2"/>
              <w:rPr>
                <w:sz w:val="16"/>
              </w:rPr>
            </w:pPr>
          </w:p>
          <w:p>
            <w:pPr>
              <w:pStyle w:val="TableParagraph"/>
              <w:ind w:left="23"/>
              <w:rPr>
                <w:b/>
                <w:sz w:val="14"/>
              </w:rPr>
            </w:pPr>
            <w:r>
              <w:rPr>
                <w:b/>
                <w:sz w:val="14"/>
              </w:rPr>
              <w:t>Department:</w:t>
            </w:r>
            <w:r>
              <w:rPr>
                <w:b/>
                <w:spacing w:val="-1"/>
                <w:sz w:val="14"/>
              </w:rPr>
              <w:t> </w:t>
            </w:r>
            <w:r>
              <w:rPr>
                <w:b/>
                <w:spacing w:val="-5"/>
                <w:sz w:val="14"/>
              </w:rPr>
              <w:t>71</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54" w:type="dxa"/>
            <w:tcBorders>
              <w:top w:val="single" w:sz="2" w:space="0" w:color="000000"/>
            </w:tcBorders>
          </w:tcPr>
          <w:p>
            <w:pPr>
              <w:pStyle w:val="TableParagraph"/>
              <w:rPr>
                <w:rFonts w:ascii="Times New Roman"/>
                <w:sz w:val="14"/>
              </w:rPr>
            </w:pPr>
          </w:p>
        </w:tc>
      </w:tr>
      <w:tr>
        <w:trPr>
          <w:trHeight w:val="266" w:hRule="atLeast"/>
        </w:trPr>
        <w:tc>
          <w:tcPr>
            <w:tcW w:w="1121" w:type="dxa"/>
          </w:tcPr>
          <w:p>
            <w:pPr>
              <w:pStyle w:val="TableParagraph"/>
              <w:spacing w:before="25"/>
              <w:ind w:left="23"/>
              <w:rPr>
                <w:sz w:val="14"/>
              </w:rPr>
            </w:pPr>
            <w:r>
              <w:rPr>
                <w:spacing w:val="-2"/>
                <w:sz w:val="14"/>
              </w:rPr>
              <w:t>10-71-</w:t>
            </w:r>
            <w:r>
              <w:rPr>
                <w:spacing w:val="-5"/>
                <w:sz w:val="14"/>
              </w:rPr>
              <w:t>12</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TRANSFER</w:t>
            </w:r>
            <w:r>
              <w:rPr>
                <w:spacing w:val="1"/>
                <w:sz w:val="14"/>
              </w:rPr>
              <w:t> </w:t>
            </w:r>
            <w:r>
              <w:rPr>
                <w:spacing w:val="-2"/>
                <w:sz w:val="14"/>
              </w:rPr>
              <w:t>TO</w:t>
            </w:r>
            <w:r>
              <w:rPr>
                <w:spacing w:val="2"/>
                <w:sz w:val="14"/>
              </w:rPr>
              <w:t> </w:t>
            </w:r>
            <w:r>
              <w:rPr>
                <w:spacing w:val="-2"/>
                <w:sz w:val="14"/>
              </w:rPr>
              <w:t>RECREATION</w:t>
            </w:r>
            <w:r>
              <w:rPr>
                <w:spacing w:val="2"/>
                <w:sz w:val="14"/>
              </w:rPr>
              <w:t> </w:t>
            </w:r>
            <w:r>
              <w:rPr>
                <w:spacing w:val="-4"/>
                <w:sz w:val="14"/>
              </w:rPr>
              <w:t>FUND</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54" w:type="dxa"/>
            <w:tcBorders>
              <w:bottom w:val="single" w:sz="2" w:space="0" w:color="000000"/>
            </w:tcBorders>
          </w:tcPr>
          <w:p>
            <w:pPr>
              <w:pStyle w:val="TableParagraph"/>
              <w:spacing w:before="25"/>
              <w:ind w:right="27"/>
              <w:jc w:val="right"/>
              <w:rPr>
                <w:sz w:val="14"/>
              </w:rPr>
            </w:pPr>
            <w:r>
              <w:rPr>
                <w:spacing w:val="-5"/>
                <w:sz w:val="14"/>
              </w:rPr>
              <w:t>.00</w:t>
            </w:r>
          </w:p>
        </w:tc>
      </w:tr>
      <w:tr>
        <w:trPr>
          <w:trHeight w:val="426" w:hRule="atLeast"/>
        </w:trPr>
        <w:tc>
          <w:tcPr>
            <w:tcW w:w="3947" w:type="dxa"/>
            <w:gridSpan w:val="4"/>
          </w:tcPr>
          <w:p>
            <w:pPr>
              <w:pStyle w:val="TableParagraph"/>
              <w:spacing w:before="9"/>
              <w:rPr>
                <w:sz w:val="15"/>
              </w:rPr>
            </w:pPr>
          </w:p>
          <w:p>
            <w:pPr>
              <w:pStyle w:val="TableParagraph"/>
              <w:spacing w:before="1"/>
              <w:ind w:left="409"/>
              <w:rPr>
                <w:sz w:val="14"/>
              </w:rPr>
            </w:pPr>
            <w:r>
              <w:rPr>
                <w:spacing w:val="-2"/>
                <w:sz w:val="14"/>
              </w:rPr>
              <w:t>Total</w:t>
            </w:r>
            <w:r>
              <w:rPr>
                <w:spacing w:val="1"/>
                <w:sz w:val="14"/>
              </w:rPr>
              <w:t> </w:t>
            </w:r>
            <w:r>
              <w:rPr>
                <w:spacing w:val="-2"/>
                <w:sz w:val="14"/>
              </w:rPr>
              <w:t>Department:</w:t>
            </w:r>
            <w:r>
              <w:rPr>
                <w:spacing w:val="2"/>
                <w:sz w:val="14"/>
              </w:rPr>
              <w:t> </w:t>
            </w:r>
            <w:r>
              <w:rPr>
                <w:spacing w:val="-5"/>
                <w:sz w:val="14"/>
              </w:rPr>
              <w:t>71:</w:t>
            </w:r>
          </w:p>
        </w:tc>
        <w:tc>
          <w:tcPr>
            <w:tcW w:w="1049" w:type="dxa"/>
            <w:tcBorders>
              <w:bottom w:val="single" w:sz="2" w:space="0" w:color="000000"/>
            </w:tcBorders>
          </w:tcPr>
          <w:p>
            <w:pPr>
              <w:pStyle w:val="TableParagraph"/>
              <w:spacing w:before="9"/>
              <w:rPr>
                <w:sz w:val="15"/>
              </w:rPr>
            </w:pPr>
          </w:p>
          <w:p>
            <w:pPr>
              <w:pStyle w:val="TableParagraph"/>
              <w:spacing w:before="1"/>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9"/>
              <w:rPr>
                <w:sz w:val="15"/>
              </w:rPr>
            </w:pPr>
          </w:p>
          <w:p>
            <w:pPr>
              <w:pStyle w:val="TableParagraph"/>
              <w:spacing w:before="1"/>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9"/>
              <w:rPr>
                <w:sz w:val="15"/>
              </w:rPr>
            </w:pPr>
          </w:p>
          <w:p>
            <w:pPr>
              <w:pStyle w:val="TableParagraph"/>
              <w:spacing w:before="1"/>
              <w:ind w:right="24"/>
              <w:jc w:val="right"/>
              <w:rPr>
                <w:sz w:val="14"/>
              </w:rPr>
            </w:pPr>
            <w:r>
              <w:rPr>
                <w:spacing w:val="-5"/>
                <w:sz w:val="14"/>
              </w:rPr>
              <w:t>.00</w:t>
            </w:r>
          </w:p>
        </w:tc>
        <w:tc>
          <w:tcPr>
            <w:tcW w:w="67" w:type="dxa"/>
          </w:tcPr>
          <w:p>
            <w:pPr>
              <w:pStyle w:val="TableParagraph"/>
              <w:rPr>
                <w:rFonts w:ascii="Times New Roman"/>
                <w:sz w:val="14"/>
              </w:rPr>
            </w:pPr>
          </w:p>
        </w:tc>
        <w:tc>
          <w:tcPr>
            <w:tcW w:w="1054" w:type="dxa"/>
            <w:tcBorders>
              <w:bottom w:val="single" w:sz="2" w:space="0" w:color="000000"/>
            </w:tcBorders>
          </w:tcPr>
          <w:p>
            <w:pPr>
              <w:pStyle w:val="TableParagraph"/>
              <w:spacing w:before="9"/>
              <w:rPr>
                <w:sz w:val="15"/>
              </w:rPr>
            </w:pPr>
          </w:p>
          <w:p>
            <w:pPr>
              <w:pStyle w:val="TableParagraph"/>
              <w:spacing w:before="1"/>
              <w:ind w:right="27"/>
              <w:jc w:val="right"/>
              <w:rPr>
                <w:sz w:val="14"/>
              </w:rPr>
            </w:pPr>
            <w:r>
              <w:rPr>
                <w:spacing w:val="-5"/>
                <w:sz w:val="14"/>
              </w:rPr>
              <w:t>.00</w:t>
            </w:r>
          </w:p>
        </w:tc>
      </w:tr>
      <w:tr>
        <w:trPr>
          <w:trHeight w:val="426" w:hRule="atLeast"/>
        </w:trPr>
        <w:tc>
          <w:tcPr>
            <w:tcW w:w="3947" w:type="dxa"/>
            <w:gridSpan w:val="4"/>
          </w:tcPr>
          <w:p>
            <w:pPr>
              <w:pStyle w:val="TableParagraph"/>
              <w:rPr>
                <w:sz w:val="16"/>
              </w:rPr>
            </w:pPr>
          </w:p>
          <w:p>
            <w:pPr>
              <w:pStyle w:val="TableParagraph"/>
              <w:ind w:left="409"/>
              <w:rPr>
                <w:sz w:val="14"/>
              </w:rPr>
            </w:pPr>
            <w:r>
              <w:rPr>
                <w:sz w:val="14"/>
              </w:rPr>
              <w:t>GENERAL</w:t>
            </w:r>
            <w:r>
              <w:rPr>
                <w:spacing w:val="-10"/>
                <w:sz w:val="14"/>
              </w:rPr>
              <w:t> </w:t>
            </w:r>
            <w:r>
              <w:rPr>
                <w:sz w:val="14"/>
              </w:rPr>
              <w:t>FUND</w:t>
            </w:r>
            <w:r>
              <w:rPr>
                <w:spacing w:val="-8"/>
                <w:sz w:val="14"/>
              </w:rPr>
              <w:t> </w:t>
            </w:r>
            <w:r>
              <w:rPr>
                <w:sz w:val="14"/>
              </w:rPr>
              <w:t>Revenue</w:t>
            </w:r>
            <w:r>
              <w:rPr>
                <w:spacing w:val="-8"/>
                <w:sz w:val="14"/>
              </w:rPr>
              <w:t> </w:t>
            </w:r>
            <w:r>
              <w:rPr>
                <w:spacing w:val="-2"/>
                <w:sz w:val="14"/>
              </w:rPr>
              <w:t>Total:</w:t>
            </w:r>
          </w:p>
        </w:tc>
        <w:tc>
          <w:tcPr>
            <w:tcW w:w="1049" w:type="dxa"/>
            <w:tcBorders>
              <w:top w:val="single" w:sz="2" w:space="0" w:color="000000"/>
              <w:bottom w:val="single" w:sz="2" w:space="0" w:color="000000"/>
            </w:tcBorders>
          </w:tcPr>
          <w:p>
            <w:pPr>
              <w:pStyle w:val="TableParagraph"/>
              <w:rPr>
                <w:sz w:val="16"/>
              </w:rPr>
            </w:pPr>
          </w:p>
          <w:p>
            <w:pPr>
              <w:pStyle w:val="TableParagraph"/>
              <w:ind w:right="42"/>
              <w:jc w:val="right"/>
              <w:rPr>
                <w:sz w:val="14"/>
              </w:rPr>
            </w:pPr>
            <w:r>
              <w:rPr>
                <w:spacing w:val="-2"/>
                <w:sz w:val="14"/>
              </w:rPr>
              <w:t>1,802,032.69</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40"/>
              <w:jc w:val="right"/>
              <w:rPr>
                <w:sz w:val="14"/>
              </w:rPr>
            </w:pPr>
            <w:r>
              <w:rPr>
                <w:spacing w:val="-2"/>
                <w:sz w:val="14"/>
              </w:rPr>
              <w:t>5,277,387.51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40"/>
              <w:jc w:val="right"/>
              <w:rPr>
                <w:sz w:val="14"/>
              </w:rPr>
            </w:pPr>
            <w:r>
              <w:rPr>
                <w:spacing w:val="-2"/>
                <w:sz w:val="14"/>
              </w:rPr>
              <w:t>1,472,638.83</w:t>
            </w:r>
          </w:p>
        </w:tc>
        <w:tc>
          <w:tcPr>
            <w:tcW w:w="67" w:type="dxa"/>
          </w:tcPr>
          <w:p>
            <w:pPr>
              <w:pStyle w:val="TableParagraph"/>
              <w:rPr>
                <w:rFonts w:ascii="Times New Roman"/>
                <w:sz w:val="14"/>
              </w:rPr>
            </w:pPr>
          </w:p>
        </w:tc>
        <w:tc>
          <w:tcPr>
            <w:tcW w:w="1054" w:type="dxa"/>
            <w:tcBorders>
              <w:top w:val="single" w:sz="2" w:space="0" w:color="000000"/>
              <w:bottom w:val="single" w:sz="2" w:space="0" w:color="000000"/>
            </w:tcBorders>
          </w:tcPr>
          <w:p>
            <w:pPr>
              <w:pStyle w:val="TableParagraph"/>
              <w:rPr>
                <w:sz w:val="16"/>
              </w:rPr>
            </w:pPr>
          </w:p>
          <w:p>
            <w:pPr>
              <w:pStyle w:val="TableParagraph"/>
              <w:ind w:right="44"/>
              <w:jc w:val="right"/>
              <w:rPr>
                <w:sz w:val="14"/>
              </w:rPr>
            </w:pPr>
            <w:r>
              <w:rPr>
                <w:spacing w:val="-2"/>
                <w:sz w:val="14"/>
              </w:rPr>
              <w:t>5,669,376.00</w:t>
            </w:r>
          </w:p>
        </w:tc>
      </w:tr>
      <w:tr>
        <w:trPr>
          <w:trHeight w:val="426" w:hRule="atLeast"/>
        </w:trPr>
        <w:tc>
          <w:tcPr>
            <w:tcW w:w="3947" w:type="dxa"/>
            <w:gridSpan w:val="4"/>
          </w:tcPr>
          <w:p>
            <w:pPr>
              <w:pStyle w:val="TableParagraph"/>
              <w:rPr>
                <w:sz w:val="16"/>
              </w:rPr>
            </w:pPr>
          </w:p>
          <w:p>
            <w:pPr>
              <w:pStyle w:val="TableParagraph"/>
              <w:ind w:left="409"/>
              <w:rPr>
                <w:sz w:val="14"/>
              </w:rPr>
            </w:pPr>
            <w:r>
              <w:rPr>
                <w:sz w:val="14"/>
              </w:rPr>
              <w:t>GENERAL</w:t>
            </w:r>
            <w:r>
              <w:rPr>
                <w:spacing w:val="-10"/>
                <w:sz w:val="14"/>
              </w:rPr>
              <w:t> </w:t>
            </w:r>
            <w:r>
              <w:rPr>
                <w:sz w:val="14"/>
              </w:rPr>
              <w:t>FUND</w:t>
            </w:r>
            <w:r>
              <w:rPr>
                <w:spacing w:val="-10"/>
                <w:sz w:val="14"/>
              </w:rPr>
              <w:t> </w:t>
            </w:r>
            <w:r>
              <w:rPr>
                <w:sz w:val="14"/>
              </w:rPr>
              <w:t>Expenditure</w:t>
            </w:r>
            <w:r>
              <w:rPr>
                <w:spacing w:val="-7"/>
                <w:sz w:val="14"/>
              </w:rPr>
              <w:t> </w:t>
            </w:r>
            <w:r>
              <w:rPr>
                <w:spacing w:val="-2"/>
                <w:sz w:val="14"/>
              </w:rPr>
              <w:t>Total:</w:t>
            </w:r>
          </w:p>
        </w:tc>
        <w:tc>
          <w:tcPr>
            <w:tcW w:w="1049" w:type="dxa"/>
            <w:tcBorders>
              <w:top w:val="single" w:sz="2" w:space="0" w:color="000000"/>
              <w:bottom w:val="single" w:sz="2" w:space="0" w:color="000000"/>
            </w:tcBorders>
          </w:tcPr>
          <w:p>
            <w:pPr>
              <w:pStyle w:val="TableParagraph"/>
              <w:rPr>
                <w:sz w:val="16"/>
              </w:rPr>
            </w:pPr>
          </w:p>
          <w:p>
            <w:pPr>
              <w:pStyle w:val="TableParagraph"/>
              <w:ind w:right="53"/>
              <w:jc w:val="right"/>
              <w:rPr>
                <w:sz w:val="14"/>
              </w:rPr>
            </w:pPr>
            <w:r>
              <w:rPr>
                <w:spacing w:val="-2"/>
                <w:sz w:val="14"/>
              </w:rPr>
              <w:t>1,180,117.07</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40"/>
              <w:jc w:val="right"/>
              <w:rPr>
                <w:sz w:val="14"/>
              </w:rPr>
            </w:pPr>
            <w:r>
              <w:rPr>
                <w:spacing w:val="-2"/>
                <w:sz w:val="14"/>
              </w:rPr>
              <w:t>5,422,600.00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40"/>
              <w:jc w:val="right"/>
              <w:rPr>
                <w:sz w:val="14"/>
              </w:rPr>
            </w:pPr>
            <w:r>
              <w:rPr>
                <w:spacing w:val="-2"/>
                <w:sz w:val="14"/>
              </w:rPr>
              <w:t>1,313,694.12</w:t>
            </w:r>
          </w:p>
        </w:tc>
        <w:tc>
          <w:tcPr>
            <w:tcW w:w="67" w:type="dxa"/>
          </w:tcPr>
          <w:p>
            <w:pPr>
              <w:pStyle w:val="TableParagraph"/>
              <w:rPr>
                <w:rFonts w:ascii="Times New Roman"/>
                <w:sz w:val="14"/>
              </w:rPr>
            </w:pPr>
          </w:p>
        </w:tc>
        <w:tc>
          <w:tcPr>
            <w:tcW w:w="1054" w:type="dxa"/>
            <w:tcBorders>
              <w:top w:val="single" w:sz="2" w:space="0" w:color="000000"/>
              <w:bottom w:val="single" w:sz="2" w:space="0" w:color="000000"/>
            </w:tcBorders>
          </w:tcPr>
          <w:p>
            <w:pPr>
              <w:pStyle w:val="TableParagraph"/>
              <w:rPr>
                <w:sz w:val="16"/>
              </w:rPr>
            </w:pPr>
          </w:p>
          <w:p>
            <w:pPr>
              <w:pStyle w:val="TableParagraph"/>
              <w:ind w:right="44"/>
              <w:jc w:val="right"/>
              <w:rPr>
                <w:sz w:val="14"/>
              </w:rPr>
            </w:pPr>
            <w:r>
              <w:rPr>
                <w:spacing w:val="-2"/>
                <w:sz w:val="14"/>
              </w:rPr>
              <w:t>5,707,500.00</w:t>
            </w:r>
          </w:p>
        </w:tc>
      </w:tr>
      <w:tr>
        <w:trPr>
          <w:trHeight w:val="642" w:hRule="atLeast"/>
        </w:trPr>
        <w:tc>
          <w:tcPr>
            <w:tcW w:w="3947" w:type="dxa"/>
            <w:gridSpan w:val="4"/>
          </w:tcPr>
          <w:p>
            <w:pPr>
              <w:pStyle w:val="TableParagraph"/>
              <w:rPr>
                <w:sz w:val="16"/>
              </w:rPr>
            </w:pPr>
          </w:p>
          <w:p>
            <w:pPr>
              <w:pStyle w:val="TableParagraph"/>
              <w:spacing w:before="9"/>
              <w:rPr>
                <w:sz w:val="18"/>
              </w:rPr>
            </w:pPr>
          </w:p>
          <w:p>
            <w:pPr>
              <w:pStyle w:val="TableParagraph"/>
              <w:spacing w:before="1"/>
              <w:ind w:left="409"/>
              <w:rPr>
                <w:sz w:val="14"/>
              </w:rPr>
            </w:pPr>
            <w:r>
              <w:rPr>
                <w:spacing w:val="-2"/>
                <w:sz w:val="14"/>
              </w:rPr>
              <w:t>Net</w:t>
            </w:r>
            <w:r>
              <w:rPr>
                <w:spacing w:val="-3"/>
                <w:sz w:val="14"/>
              </w:rPr>
              <w:t> </w:t>
            </w:r>
            <w:r>
              <w:rPr>
                <w:spacing w:val="-2"/>
                <w:sz w:val="14"/>
              </w:rPr>
              <w:t>Total</w:t>
            </w:r>
            <w:r>
              <w:rPr>
                <w:spacing w:val="-1"/>
                <w:sz w:val="14"/>
              </w:rPr>
              <w:t> </w:t>
            </w:r>
            <w:r>
              <w:rPr>
                <w:spacing w:val="-2"/>
                <w:sz w:val="14"/>
              </w:rPr>
              <w:t>GENERAL</w:t>
            </w:r>
            <w:r>
              <w:rPr>
                <w:spacing w:val="-1"/>
                <w:sz w:val="14"/>
              </w:rPr>
              <w:t> </w:t>
            </w:r>
            <w:r>
              <w:rPr>
                <w:spacing w:val="-4"/>
                <w:sz w:val="14"/>
              </w:rPr>
              <w:t>FUND:</w:t>
            </w: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40"/>
              <w:jc w:val="right"/>
              <w:rPr>
                <w:sz w:val="14"/>
              </w:rPr>
            </w:pPr>
            <w:r>
              <w:rPr>
                <w:spacing w:val="-2"/>
                <w:sz w:val="14"/>
              </w:rPr>
              <w:t>621,915.62</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15"/>
              <w:jc w:val="right"/>
              <w:rPr>
                <w:sz w:val="14"/>
              </w:rPr>
            </w:pPr>
            <w:r>
              <w:rPr>
                <w:spacing w:val="-2"/>
                <w:sz w:val="14"/>
              </w:rPr>
              <w:t>145,212.49-</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39"/>
              <w:jc w:val="right"/>
              <w:rPr>
                <w:sz w:val="14"/>
              </w:rPr>
            </w:pPr>
            <w:r>
              <w:rPr>
                <w:spacing w:val="-2"/>
                <w:sz w:val="14"/>
              </w:rPr>
              <w:t>158,944.71</w:t>
            </w:r>
          </w:p>
        </w:tc>
        <w:tc>
          <w:tcPr>
            <w:tcW w:w="67" w:type="dxa"/>
          </w:tcPr>
          <w:p>
            <w:pPr>
              <w:pStyle w:val="TableParagraph"/>
              <w:rPr>
                <w:rFonts w:ascii="Times New Roman"/>
                <w:sz w:val="14"/>
              </w:rPr>
            </w:pPr>
          </w:p>
        </w:tc>
        <w:tc>
          <w:tcPr>
            <w:tcW w:w="1054"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15"/>
              <w:jc w:val="right"/>
              <w:rPr>
                <w:sz w:val="14"/>
              </w:rPr>
            </w:pPr>
            <w:r>
              <w:rPr>
                <w:spacing w:val="-2"/>
                <w:sz w:val="14"/>
              </w:rPr>
              <w:t>38,124.00-</w:t>
            </w:r>
          </w:p>
        </w:tc>
      </w:tr>
    </w:tbl>
    <w:p>
      <w:pPr>
        <w:spacing w:after="0"/>
        <w:jc w:val="right"/>
        <w:rPr>
          <w:sz w:val="14"/>
        </w:rPr>
        <w:sectPr>
          <w:headerReference w:type="default" r:id="rId256"/>
          <w:footerReference w:type="default" r:id="rId257"/>
          <w:pgSz w:w="12250" w:h="15820"/>
          <w:pgMar w:header="586" w:footer="997" w:top="1320" w:bottom="1180" w:left="340" w:right="840"/>
        </w:sectPr>
      </w:pPr>
    </w:p>
    <w:p>
      <w:pPr>
        <w:pStyle w:val="BodyText"/>
        <w:spacing w:before="9"/>
        <w:rPr>
          <w:rFonts w:ascii="Arial"/>
          <w:sz w:val="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904"/>
        <w:gridCol w:w="2079"/>
        <w:gridCol w:w="69"/>
        <w:gridCol w:w="1050"/>
        <w:gridCol w:w="68"/>
        <w:gridCol w:w="1050"/>
        <w:gridCol w:w="68"/>
        <w:gridCol w:w="1050"/>
        <w:gridCol w:w="68"/>
        <w:gridCol w:w="1086"/>
      </w:tblGrid>
      <w:tr>
        <w:trPr>
          <w:trHeight w:val="1156" w:hRule="atLeast"/>
        </w:trPr>
        <w:tc>
          <w:tcPr>
            <w:tcW w:w="1829" w:type="dxa"/>
            <w:gridSpan w:val="2"/>
          </w:tcPr>
          <w:p>
            <w:pPr>
              <w:pStyle w:val="TableParagraph"/>
              <w:rPr>
                <w:sz w:val="16"/>
              </w:rPr>
            </w:pPr>
          </w:p>
          <w:p>
            <w:pPr>
              <w:pStyle w:val="TableParagraph"/>
              <w:spacing w:before="1"/>
              <w:rPr>
                <w:sz w:val="21"/>
              </w:rPr>
            </w:pPr>
          </w:p>
          <w:p>
            <w:pPr>
              <w:pStyle w:val="TableParagraph"/>
              <w:ind w:left="50"/>
              <w:rPr>
                <w:sz w:val="14"/>
              </w:rPr>
            </w:pPr>
            <w:r>
              <w:rPr>
                <w:sz w:val="14"/>
              </w:rPr>
              <w:t>Account</w:t>
            </w:r>
            <w:r>
              <w:rPr>
                <w:spacing w:val="-3"/>
                <w:sz w:val="14"/>
              </w:rPr>
              <w:t> </w:t>
            </w:r>
            <w:r>
              <w:rPr>
                <w:spacing w:val="-2"/>
                <w:sz w:val="14"/>
              </w:rPr>
              <w:t>Number</w:t>
            </w:r>
          </w:p>
          <w:p>
            <w:pPr>
              <w:pStyle w:val="TableParagraph"/>
              <w:spacing w:before="6"/>
              <w:rPr>
                <w:sz w:val="23"/>
              </w:rPr>
            </w:pPr>
          </w:p>
          <w:p>
            <w:pPr>
              <w:pStyle w:val="TableParagraph"/>
              <w:ind w:left="50"/>
              <w:rPr>
                <w:b/>
                <w:sz w:val="14"/>
              </w:rPr>
            </w:pPr>
            <w:r>
              <w:rPr/>
              <mc:AlternateContent>
                <mc:Choice Requires="wps">
                  <w:drawing>
                    <wp:anchor distT="0" distB="0" distL="0" distR="0" allowOverlap="1" layoutInCell="1" locked="0" behindDoc="1" simplePos="0" relativeHeight="470156800">
                      <wp:simplePos x="0" y="0"/>
                      <wp:positionH relativeFrom="column">
                        <wp:posOffset>16509</wp:posOffset>
                      </wp:positionH>
                      <wp:positionV relativeFrom="paragraph">
                        <wp:posOffset>-121336</wp:posOffset>
                      </wp:positionV>
                      <wp:extent cx="5300980" cy="3810"/>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5300980" cy="3810"/>
                                <a:chExt cx="5300980" cy="3810"/>
                              </a:xfrm>
                            </wpg:grpSpPr>
                            <wps:wsp>
                              <wps:cNvPr id="884" name="Graphic 884"/>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pt;margin-top:-9.554063pt;width:417.4pt;height:.3pt;mso-position-horizontal-relative:column;mso-position-vertical-relative:paragraph;z-index:-33159680" id="docshapegroup508" coordorigin="26,-191" coordsize="8348,6">
                      <v:shape style="position:absolute;left:26;top:-189;width:8348;height:2" id="docshape509" coordorigin="26,-189" coordsize="8348,2" path="m26,-189l1147,-189m1215,-187l3906,-187m3975,-187l5024,-187m5091,-187l6140,-187m6208,-187l7257,-187m7324,-187l8373,-187e" filled="false" stroked="true" strokeweight=".24pt" strokecolor="#000000">
                        <v:path arrowok="t"/>
                        <v:stroke dashstyle="solid"/>
                      </v:shape>
                      <w10:wrap type="none"/>
                    </v:group>
                  </w:pict>
                </mc:Fallback>
              </mc:AlternateContent>
            </w:r>
            <w:r>
              <w:rPr>
                <w:b/>
                <w:sz w:val="14"/>
              </w:rPr>
              <w:t>DEBT</w:t>
            </w:r>
            <w:r>
              <w:rPr>
                <w:b/>
                <w:spacing w:val="-6"/>
                <w:sz w:val="14"/>
              </w:rPr>
              <w:t> </w:t>
            </w:r>
            <w:r>
              <w:rPr>
                <w:b/>
                <w:sz w:val="14"/>
              </w:rPr>
              <w:t>SERVICE</w:t>
            </w:r>
            <w:r>
              <w:rPr>
                <w:b/>
                <w:spacing w:val="-5"/>
                <w:sz w:val="14"/>
              </w:rPr>
              <w:t> </w:t>
            </w:r>
            <w:r>
              <w:rPr>
                <w:b/>
                <w:spacing w:val="-4"/>
                <w:sz w:val="14"/>
              </w:rPr>
              <w:t>FUND</w:t>
            </w:r>
          </w:p>
        </w:tc>
        <w:tc>
          <w:tcPr>
            <w:tcW w:w="2079" w:type="dxa"/>
          </w:tcPr>
          <w:p>
            <w:pPr>
              <w:pStyle w:val="TableParagraph"/>
              <w:rPr>
                <w:sz w:val="16"/>
              </w:rPr>
            </w:pPr>
          </w:p>
          <w:p>
            <w:pPr>
              <w:pStyle w:val="TableParagraph"/>
              <w:spacing w:before="1"/>
              <w:rPr>
                <w:sz w:val="21"/>
              </w:rPr>
            </w:pPr>
          </w:p>
          <w:p>
            <w:pPr>
              <w:pStyle w:val="TableParagraph"/>
              <w:ind w:left="314"/>
              <w:rPr>
                <w:sz w:val="14"/>
              </w:rPr>
            </w:pPr>
            <w:r>
              <w:rPr>
                <w:sz w:val="14"/>
              </w:rPr>
              <w:t>Account</w:t>
            </w:r>
            <w:r>
              <w:rPr>
                <w:spacing w:val="-7"/>
                <w:sz w:val="14"/>
              </w:rPr>
              <w:t> </w:t>
            </w:r>
            <w:r>
              <w:rPr>
                <w:spacing w:val="-2"/>
                <w:sz w:val="14"/>
              </w:rPr>
              <w:t>Title</w:t>
            </w:r>
          </w:p>
        </w:tc>
        <w:tc>
          <w:tcPr>
            <w:tcW w:w="69" w:type="dxa"/>
          </w:tcPr>
          <w:p>
            <w:pPr>
              <w:pStyle w:val="TableParagraph"/>
              <w:rPr>
                <w:rFonts w:ascii="Times New Roman"/>
                <w:sz w:val="14"/>
              </w:rPr>
            </w:pPr>
          </w:p>
        </w:tc>
        <w:tc>
          <w:tcPr>
            <w:tcW w:w="1050" w:type="dxa"/>
          </w:tcPr>
          <w:p>
            <w:pPr>
              <w:pStyle w:val="TableParagraph"/>
              <w:spacing w:line="157" w:lineRule="exact"/>
              <w:ind w:left="256"/>
              <w:rPr>
                <w:sz w:val="14"/>
              </w:rPr>
            </w:pPr>
            <w:r>
              <w:rPr>
                <w:spacing w:val="-2"/>
                <w:sz w:val="14"/>
              </w:rPr>
              <w:t>2022-</w:t>
            </w:r>
            <w:r>
              <w:rPr>
                <w:spacing w:val="-5"/>
                <w:sz w:val="14"/>
              </w:rPr>
              <w:t>22</w:t>
            </w:r>
          </w:p>
          <w:p>
            <w:pPr>
              <w:pStyle w:val="TableParagraph"/>
              <w:spacing w:line="321" w:lineRule="auto" w:before="55"/>
              <w:ind w:left="320" w:right="225"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8" w:type="dxa"/>
          </w:tcPr>
          <w:p>
            <w:pPr>
              <w:pStyle w:val="TableParagraph"/>
              <w:rPr>
                <w:rFonts w:ascii="Times New Roman"/>
                <w:sz w:val="14"/>
              </w:rPr>
            </w:pPr>
          </w:p>
        </w:tc>
        <w:tc>
          <w:tcPr>
            <w:tcW w:w="1050" w:type="dxa"/>
          </w:tcPr>
          <w:p>
            <w:pPr>
              <w:pStyle w:val="TableParagraph"/>
              <w:spacing w:line="157" w:lineRule="exact"/>
              <w:ind w:left="255"/>
              <w:rPr>
                <w:sz w:val="14"/>
              </w:rPr>
            </w:pPr>
            <w:r>
              <w:rPr>
                <w:spacing w:val="-2"/>
                <w:sz w:val="14"/>
              </w:rPr>
              <w:t>2022-</w:t>
            </w:r>
            <w:r>
              <w:rPr>
                <w:spacing w:val="-5"/>
                <w:sz w:val="14"/>
              </w:rPr>
              <w:t>23</w:t>
            </w:r>
          </w:p>
          <w:p>
            <w:pPr>
              <w:pStyle w:val="TableParagraph"/>
              <w:spacing w:line="321" w:lineRule="auto" w:before="55"/>
              <w:ind w:left="291" w:right="227"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8" w:type="dxa"/>
          </w:tcPr>
          <w:p>
            <w:pPr>
              <w:pStyle w:val="TableParagraph"/>
              <w:rPr>
                <w:rFonts w:ascii="Times New Roman"/>
                <w:sz w:val="14"/>
              </w:rPr>
            </w:pPr>
          </w:p>
        </w:tc>
        <w:tc>
          <w:tcPr>
            <w:tcW w:w="1050" w:type="dxa"/>
          </w:tcPr>
          <w:p>
            <w:pPr>
              <w:pStyle w:val="TableParagraph"/>
              <w:spacing w:line="157" w:lineRule="exact"/>
              <w:ind w:left="118" w:right="143"/>
              <w:jc w:val="center"/>
              <w:rPr>
                <w:sz w:val="14"/>
              </w:rPr>
            </w:pPr>
            <w:r>
              <w:rPr>
                <w:spacing w:val="-2"/>
                <w:sz w:val="14"/>
              </w:rPr>
              <w:t>2023-</w:t>
            </w:r>
            <w:r>
              <w:rPr>
                <w:spacing w:val="-5"/>
                <w:sz w:val="14"/>
              </w:rPr>
              <w:t>23</w:t>
            </w:r>
          </w:p>
          <w:p>
            <w:pPr>
              <w:pStyle w:val="TableParagraph"/>
              <w:spacing w:line="321" w:lineRule="auto" w:before="55"/>
              <w:ind w:left="113" w:right="146"/>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8" w:type="dxa"/>
          </w:tcPr>
          <w:p>
            <w:pPr>
              <w:pStyle w:val="TableParagraph"/>
              <w:rPr>
                <w:rFonts w:ascii="Times New Roman"/>
                <w:sz w:val="14"/>
              </w:rPr>
            </w:pPr>
          </w:p>
        </w:tc>
        <w:tc>
          <w:tcPr>
            <w:tcW w:w="1086" w:type="dxa"/>
          </w:tcPr>
          <w:p>
            <w:pPr>
              <w:pStyle w:val="TableParagraph"/>
              <w:spacing w:line="157" w:lineRule="exact"/>
              <w:ind w:left="116" w:right="178"/>
              <w:jc w:val="center"/>
              <w:rPr>
                <w:sz w:val="14"/>
              </w:rPr>
            </w:pPr>
            <w:r>
              <w:rPr>
                <w:spacing w:val="-2"/>
                <w:sz w:val="14"/>
              </w:rPr>
              <w:t>2023-</w:t>
            </w:r>
            <w:r>
              <w:rPr>
                <w:spacing w:val="-5"/>
                <w:sz w:val="14"/>
              </w:rPr>
              <w:t>24</w:t>
            </w:r>
          </w:p>
          <w:p>
            <w:pPr>
              <w:pStyle w:val="TableParagraph"/>
              <w:spacing w:line="321" w:lineRule="auto" w:before="55"/>
              <w:ind w:left="116" w:right="188"/>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294" w:hRule="atLeast"/>
        </w:trPr>
        <w:tc>
          <w:tcPr>
            <w:tcW w:w="1829" w:type="dxa"/>
            <w:gridSpan w:val="2"/>
          </w:tcPr>
          <w:p>
            <w:pPr>
              <w:pStyle w:val="TableParagraph"/>
              <w:spacing w:line="141" w:lineRule="exact" w:before="133"/>
              <w:ind w:left="50"/>
              <w:rPr>
                <w:b/>
                <w:sz w:val="14"/>
              </w:rPr>
            </w:pPr>
            <w:r>
              <w:rPr>
                <w:b/>
                <w:spacing w:val="-2"/>
                <w:sz w:val="14"/>
              </w:rPr>
              <w:t>TAXES</w:t>
            </w:r>
          </w:p>
        </w:tc>
        <w:tc>
          <w:tcPr>
            <w:tcW w:w="2079" w:type="dxa"/>
          </w:tcPr>
          <w:p>
            <w:pPr>
              <w:pStyle w:val="TableParagraph"/>
              <w:rPr>
                <w:rFonts w:ascii="Times New Roman"/>
                <w:sz w:val="14"/>
              </w:rPr>
            </w:pPr>
          </w:p>
        </w:tc>
        <w:tc>
          <w:tcPr>
            <w:tcW w:w="69"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86" w:type="dxa"/>
          </w:tcPr>
          <w:p>
            <w:pPr>
              <w:pStyle w:val="TableParagraph"/>
              <w:rPr>
                <w:rFonts w:ascii="Times New Roman"/>
                <w:sz w:val="14"/>
              </w:rPr>
            </w:pPr>
          </w:p>
        </w:tc>
      </w:tr>
      <w:tr>
        <w:trPr>
          <w:trHeight w:val="296" w:hRule="atLeast"/>
        </w:trPr>
        <w:tc>
          <w:tcPr>
            <w:tcW w:w="5027" w:type="dxa"/>
            <w:gridSpan w:val="5"/>
          </w:tcPr>
          <w:p>
            <w:pPr>
              <w:pStyle w:val="TableParagraph"/>
              <w:tabs>
                <w:tab w:pos="1238" w:val="left" w:leader="none"/>
                <w:tab w:pos="4799" w:val="left" w:leader="none"/>
              </w:tabs>
              <w:spacing w:before="54"/>
              <w:ind w:left="50"/>
              <w:rPr>
                <w:sz w:val="14"/>
              </w:rPr>
            </w:pPr>
            <w:r>
              <w:rPr>
                <w:spacing w:val="-2"/>
                <w:sz w:val="14"/>
              </w:rPr>
              <w:t>15-31-</w:t>
            </w:r>
            <w:r>
              <w:rPr>
                <w:spacing w:val="-5"/>
                <w:sz w:val="14"/>
              </w:rPr>
              <w:t>13</w:t>
            </w:r>
            <w:r>
              <w:rPr>
                <w:sz w:val="14"/>
              </w:rPr>
              <w:tab/>
              <w:t>PROP</w:t>
            </w:r>
            <w:r>
              <w:rPr>
                <w:spacing w:val="-8"/>
                <w:sz w:val="14"/>
              </w:rPr>
              <w:t> </w:t>
            </w:r>
            <w:r>
              <w:rPr>
                <w:sz w:val="14"/>
              </w:rPr>
              <w:t>TAX</w:t>
            </w:r>
            <w:r>
              <w:rPr>
                <w:spacing w:val="-6"/>
                <w:sz w:val="14"/>
              </w:rPr>
              <w:t> </w:t>
            </w:r>
            <w:r>
              <w:rPr>
                <w:sz w:val="14"/>
              </w:rPr>
              <w:t>-</w:t>
            </w:r>
            <w:r>
              <w:rPr>
                <w:spacing w:val="-2"/>
                <w:sz w:val="14"/>
              </w:rPr>
              <w:t> </w:t>
            </w:r>
            <w:r>
              <w:rPr>
                <w:sz w:val="14"/>
              </w:rPr>
              <w:t>G.O.</w:t>
            </w:r>
            <w:r>
              <w:rPr>
                <w:spacing w:val="-2"/>
                <w:sz w:val="14"/>
              </w:rPr>
              <w:t> </w:t>
            </w:r>
            <w:r>
              <w:rPr>
                <w:sz w:val="14"/>
              </w:rPr>
              <w:t>BOND</w:t>
            </w:r>
            <w:r>
              <w:rPr>
                <w:spacing w:val="-5"/>
                <w:sz w:val="14"/>
              </w:rPr>
              <w:t> </w:t>
            </w:r>
            <w:r>
              <w:rPr>
                <w:spacing w:val="-2"/>
                <w:sz w:val="14"/>
              </w:rPr>
              <w:t>RETIREMNT</w:t>
            </w:r>
            <w:r>
              <w:rPr>
                <w:sz w:val="14"/>
              </w:rPr>
              <w:tab/>
            </w: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54"/>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54"/>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bottom w:val="single" w:sz="2" w:space="0" w:color="000000"/>
            </w:tcBorders>
          </w:tcPr>
          <w:p>
            <w:pPr>
              <w:pStyle w:val="TableParagraph"/>
              <w:spacing w:before="54"/>
              <w:ind w:right="69"/>
              <w:jc w:val="right"/>
              <w:rPr>
                <w:sz w:val="14"/>
              </w:rPr>
            </w:pPr>
            <w:r>
              <w:rPr>
                <w:spacing w:val="-5"/>
                <w:sz w:val="14"/>
              </w:rPr>
              <w:t>.00</w:t>
            </w:r>
          </w:p>
        </w:tc>
      </w:tr>
      <w:tr>
        <w:trPr>
          <w:trHeight w:val="426" w:hRule="atLeast"/>
        </w:trPr>
        <w:tc>
          <w:tcPr>
            <w:tcW w:w="5027" w:type="dxa"/>
            <w:gridSpan w:val="5"/>
            <w:tcBorders>
              <w:top w:val="single" w:sz="2" w:space="0" w:color="000000"/>
            </w:tcBorders>
          </w:tcPr>
          <w:p>
            <w:pPr>
              <w:pStyle w:val="TableParagraph"/>
              <w:rPr>
                <w:sz w:val="16"/>
              </w:rPr>
            </w:pPr>
          </w:p>
          <w:p>
            <w:pPr>
              <w:pStyle w:val="TableParagraph"/>
              <w:tabs>
                <w:tab w:pos="4799" w:val="left" w:leader="none"/>
              </w:tabs>
              <w:ind w:left="435"/>
              <w:rPr>
                <w:sz w:val="14"/>
              </w:rPr>
            </w:pPr>
            <w:r>
              <w:rPr>
                <w:spacing w:val="-4"/>
                <w:sz w:val="14"/>
              </w:rPr>
              <w:t>Total</w:t>
            </w:r>
            <w:r>
              <w:rPr>
                <w:spacing w:val="-2"/>
                <w:sz w:val="14"/>
              </w:rPr>
              <w:t> TAXES:</w:t>
            </w:r>
            <w:r>
              <w:rPr>
                <w:sz w:val="14"/>
              </w:rPr>
              <w:tab/>
            </w: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sz w:val="16"/>
              </w:rPr>
            </w:pPr>
          </w:p>
          <w:p>
            <w:pPr>
              <w:pStyle w:val="TableParagraph"/>
              <w:ind w:right="69"/>
              <w:jc w:val="right"/>
              <w:rPr>
                <w:sz w:val="14"/>
              </w:rPr>
            </w:pPr>
            <w:r>
              <w:rPr>
                <w:spacing w:val="-5"/>
                <w:sz w:val="14"/>
              </w:rPr>
              <w:t>.00</w:t>
            </w:r>
          </w:p>
        </w:tc>
      </w:tr>
      <w:tr>
        <w:trPr>
          <w:trHeight w:val="345" w:hRule="atLeast"/>
        </w:trPr>
        <w:tc>
          <w:tcPr>
            <w:tcW w:w="1829" w:type="dxa"/>
            <w:gridSpan w:val="2"/>
          </w:tcPr>
          <w:p>
            <w:pPr>
              <w:pStyle w:val="TableParagraph"/>
              <w:rPr>
                <w:sz w:val="16"/>
              </w:rPr>
            </w:pPr>
          </w:p>
          <w:p>
            <w:pPr>
              <w:pStyle w:val="TableParagraph"/>
              <w:spacing w:line="141" w:lineRule="exact"/>
              <w:ind w:left="50"/>
              <w:rPr>
                <w:b/>
                <w:sz w:val="14"/>
              </w:rPr>
            </w:pPr>
            <w:r>
              <w:rPr>
                <w:b/>
                <w:sz w:val="14"/>
              </w:rPr>
              <w:t>CHARGES</w:t>
            </w:r>
            <w:r>
              <w:rPr>
                <w:b/>
                <w:spacing w:val="-7"/>
                <w:sz w:val="14"/>
              </w:rPr>
              <w:t> </w:t>
            </w:r>
            <w:r>
              <w:rPr>
                <w:b/>
                <w:sz w:val="14"/>
              </w:rPr>
              <w:t>FOR</w:t>
            </w:r>
            <w:r>
              <w:rPr>
                <w:b/>
                <w:spacing w:val="-7"/>
                <w:sz w:val="14"/>
              </w:rPr>
              <w:t> </w:t>
            </w:r>
            <w:r>
              <w:rPr>
                <w:b/>
                <w:spacing w:val="-2"/>
                <w:sz w:val="14"/>
              </w:rPr>
              <w:t>SERVICES</w:t>
            </w:r>
          </w:p>
        </w:tc>
        <w:tc>
          <w:tcPr>
            <w:tcW w:w="2079" w:type="dxa"/>
          </w:tcPr>
          <w:p>
            <w:pPr>
              <w:pStyle w:val="TableParagraph"/>
              <w:rPr>
                <w:rFonts w:ascii="Times New Roman"/>
                <w:sz w:val="14"/>
              </w:rPr>
            </w:pPr>
          </w:p>
        </w:tc>
        <w:tc>
          <w:tcPr>
            <w:tcW w:w="69"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86" w:type="dxa"/>
          </w:tcPr>
          <w:p>
            <w:pPr>
              <w:pStyle w:val="TableParagraph"/>
              <w:rPr>
                <w:rFonts w:ascii="Times New Roman"/>
                <w:sz w:val="14"/>
              </w:rPr>
            </w:pPr>
          </w:p>
        </w:tc>
      </w:tr>
      <w:tr>
        <w:trPr>
          <w:trHeight w:val="245" w:hRule="atLeast"/>
        </w:trPr>
        <w:tc>
          <w:tcPr>
            <w:tcW w:w="3977" w:type="dxa"/>
            <w:gridSpan w:val="4"/>
          </w:tcPr>
          <w:p>
            <w:pPr>
              <w:pStyle w:val="TableParagraph"/>
              <w:tabs>
                <w:tab w:pos="1238" w:val="left" w:leader="none"/>
              </w:tabs>
              <w:spacing w:before="54"/>
              <w:ind w:left="50"/>
              <w:rPr>
                <w:sz w:val="14"/>
              </w:rPr>
            </w:pPr>
            <w:r>
              <w:rPr>
                <w:spacing w:val="-2"/>
                <w:sz w:val="14"/>
              </w:rPr>
              <w:t>15-34-</w:t>
            </w:r>
            <w:r>
              <w:rPr>
                <w:spacing w:val="-5"/>
                <w:sz w:val="14"/>
              </w:rPr>
              <w:t>50</w:t>
            </w:r>
            <w:r>
              <w:rPr>
                <w:sz w:val="14"/>
              </w:rPr>
              <w:tab/>
              <w:t>RENT</w:t>
            </w:r>
            <w:r>
              <w:rPr>
                <w:spacing w:val="-9"/>
                <w:sz w:val="14"/>
              </w:rPr>
              <w:t> </w:t>
            </w:r>
            <w:r>
              <w:rPr>
                <w:sz w:val="14"/>
              </w:rPr>
              <w:t>&amp;</w:t>
            </w:r>
            <w:r>
              <w:rPr>
                <w:spacing w:val="-4"/>
                <w:sz w:val="14"/>
              </w:rPr>
              <w:t> </w:t>
            </w:r>
            <w:r>
              <w:rPr>
                <w:sz w:val="14"/>
              </w:rPr>
              <w:t>LEASE-AIRPORT</w:t>
            </w:r>
            <w:r>
              <w:rPr>
                <w:spacing w:val="-8"/>
                <w:sz w:val="14"/>
              </w:rPr>
              <w:t> </w:t>
            </w:r>
            <w:r>
              <w:rPr>
                <w:sz w:val="14"/>
              </w:rPr>
              <w:t>T</w:t>
            </w:r>
            <w:r>
              <w:rPr>
                <w:spacing w:val="-7"/>
                <w:sz w:val="14"/>
              </w:rPr>
              <w:t> </w:t>
            </w:r>
            <w:r>
              <w:rPr>
                <w:spacing w:val="-2"/>
                <w:sz w:val="14"/>
              </w:rPr>
              <w:t>HANGERS</w:t>
            </w:r>
          </w:p>
        </w:tc>
        <w:tc>
          <w:tcPr>
            <w:tcW w:w="1050" w:type="dxa"/>
          </w:tcPr>
          <w:p>
            <w:pPr>
              <w:pStyle w:val="TableParagraph"/>
              <w:spacing w:before="54"/>
              <w:ind w:right="30"/>
              <w:jc w:val="right"/>
              <w:rPr>
                <w:sz w:val="14"/>
              </w:rPr>
            </w:pPr>
            <w:r>
              <w:rPr>
                <w:spacing w:val="-5"/>
                <w:sz w:val="14"/>
              </w:rPr>
              <w:t>.00</w:t>
            </w:r>
          </w:p>
        </w:tc>
        <w:tc>
          <w:tcPr>
            <w:tcW w:w="68" w:type="dxa"/>
          </w:tcPr>
          <w:p>
            <w:pPr>
              <w:pStyle w:val="TableParagraph"/>
              <w:rPr>
                <w:rFonts w:ascii="Times New Roman"/>
                <w:sz w:val="14"/>
              </w:rPr>
            </w:pPr>
          </w:p>
        </w:tc>
        <w:tc>
          <w:tcPr>
            <w:tcW w:w="1050" w:type="dxa"/>
          </w:tcPr>
          <w:p>
            <w:pPr>
              <w:pStyle w:val="TableParagraph"/>
              <w:spacing w:before="54"/>
              <w:ind w:right="32"/>
              <w:jc w:val="right"/>
              <w:rPr>
                <w:sz w:val="14"/>
              </w:rPr>
            </w:pPr>
            <w:r>
              <w:rPr>
                <w:spacing w:val="-5"/>
                <w:sz w:val="14"/>
              </w:rPr>
              <w:t>.00</w:t>
            </w:r>
          </w:p>
        </w:tc>
        <w:tc>
          <w:tcPr>
            <w:tcW w:w="68" w:type="dxa"/>
          </w:tcPr>
          <w:p>
            <w:pPr>
              <w:pStyle w:val="TableParagraph"/>
              <w:rPr>
                <w:rFonts w:ascii="Times New Roman"/>
                <w:sz w:val="14"/>
              </w:rPr>
            </w:pPr>
          </w:p>
        </w:tc>
        <w:tc>
          <w:tcPr>
            <w:tcW w:w="1050" w:type="dxa"/>
          </w:tcPr>
          <w:p>
            <w:pPr>
              <w:pStyle w:val="TableParagraph"/>
              <w:spacing w:before="54"/>
              <w:ind w:right="33"/>
              <w:jc w:val="right"/>
              <w:rPr>
                <w:sz w:val="14"/>
              </w:rPr>
            </w:pPr>
            <w:r>
              <w:rPr>
                <w:spacing w:val="-5"/>
                <w:sz w:val="14"/>
              </w:rPr>
              <w:t>.00</w:t>
            </w:r>
          </w:p>
        </w:tc>
        <w:tc>
          <w:tcPr>
            <w:tcW w:w="68" w:type="dxa"/>
          </w:tcPr>
          <w:p>
            <w:pPr>
              <w:pStyle w:val="TableParagraph"/>
              <w:rPr>
                <w:rFonts w:ascii="Times New Roman"/>
                <w:sz w:val="14"/>
              </w:rPr>
            </w:pPr>
          </w:p>
        </w:tc>
        <w:tc>
          <w:tcPr>
            <w:tcW w:w="1086" w:type="dxa"/>
          </w:tcPr>
          <w:p>
            <w:pPr>
              <w:pStyle w:val="TableParagraph"/>
              <w:spacing w:before="54"/>
              <w:ind w:right="69"/>
              <w:jc w:val="right"/>
              <w:rPr>
                <w:sz w:val="14"/>
              </w:rPr>
            </w:pPr>
            <w:r>
              <w:rPr>
                <w:spacing w:val="-5"/>
                <w:sz w:val="14"/>
              </w:rPr>
              <w:t>.00</w:t>
            </w:r>
          </w:p>
        </w:tc>
      </w:tr>
      <w:tr>
        <w:trPr>
          <w:trHeight w:val="266" w:hRule="atLeast"/>
        </w:trPr>
        <w:tc>
          <w:tcPr>
            <w:tcW w:w="3977" w:type="dxa"/>
            <w:gridSpan w:val="4"/>
          </w:tcPr>
          <w:p>
            <w:pPr>
              <w:pStyle w:val="TableParagraph"/>
              <w:tabs>
                <w:tab w:pos="1238" w:val="left" w:leader="none"/>
              </w:tabs>
              <w:spacing w:before="25"/>
              <w:ind w:left="50"/>
              <w:rPr>
                <w:sz w:val="14"/>
              </w:rPr>
            </w:pPr>
            <w:r>
              <w:rPr>
                <w:spacing w:val="-2"/>
                <w:sz w:val="14"/>
              </w:rPr>
              <w:t>15-34-</w:t>
            </w:r>
            <w:r>
              <w:rPr>
                <w:spacing w:val="-5"/>
                <w:sz w:val="14"/>
              </w:rPr>
              <w:t>51</w:t>
            </w:r>
            <w:r>
              <w:rPr>
                <w:sz w:val="14"/>
              </w:rPr>
              <w:tab/>
              <w:t>RENT</w:t>
            </w:r>
            <w:r>
              <w:rPr>
                <w:spacing w:val="-8"/>
                <w:sz w:val="14"/>
              </w:rPr>
              <w:t> </w:t>
            </w:r>
            <w:r>
              <w:rPr>
                <w:sz w:val="14"/>
              </w:rPr>
              <w:t>&amp;</w:t>
            </w:r>
            <w:r>
              <w:rPr>
                <w:spacing w:val="-5"/>
                <w:sz w:val="14"/>
              </w:rPr>
              <w:t> </w:t>
            </w:r>
            <w:r>
              <w:rPr>
                <w:sz w:val="14"/>
              </w:rPr>
              <w:t>LEASE-AIRPORT</w:t>
            </w:r>
            <w:r>
              <w:rPr>
                <w:spacing w:val="-8"/>
                <w:sz w:val="14"/>
              </w:rPr>
              <w:t> </w:t>
            </w:r>
            <w:r>
              <w:rPr>
                <w:spacing w:val="-2"/>
                <w:sz w:val="14"/>
              </w:rPr>
              <w:t>HANGER</w:t>
            </w:r>
          </w:p>
        </w:tc>
        <w:tc>
          <w:tcPr>
            <w:tcW w:w="1050" w:type="dxa"/>
            <w:tcBorders>
              <w:bottom w:val="single" w:sz="2" w:space="0" w:color="000000"/>
            </w:tcBorders>
          </w:tcPr>
          <w:p>
            <w:pPr>
              <w:pStyle w:val="TableParagraph"/>
              <w:spacing w:before="25"/>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25"/>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25"/>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bottom w:val="single" w:sz="2" w:space="0" w:color="000000"/>
            </w:tcBorders>
          </w:tcPr>
          <w:p>
            <w:pPr>
              <w:pStyle w:val="TableParagraph"/>
              <w:spacing w:before="25"/>
              <w:ind w:right="69"/>
              <w:jc w:val="right"/>
              <w:rPr>
                <w:sz w:val="14"/>
              </w:rPr>
            </w:pPr>
            <w:r>
              <w:rPr>
                <w:spacing w:val="-5"/>
                <w:sz w:val="14"/>
              </w:rPr>
              <w:t>.00</w:t>
            </w:r>
          </w:p>
        </w:tc>
      </w:tr>
      <w:tr>
        <w:trPr>
          <w:trHeight w:val="426" w:hRule="atLeast"/>
        </w:trPr>
        <w:tc>
          <w:tcPr>
            <w:tcW w:w="3977" w:type="dxa"/>
            <w:gridSpan w:val="4"/>
          </w:tcPr>
          <w:p>
            <w:pPr>
              <w:pStyle w:val="TableParagraph"/>
              <w:spacing w:before="1"/>
              <w:rPr>
                <w:sz w:val="16"/>
              </w:rPr>
            </w:pPr>
          </w:p>
          <w:p>
            <w:pPr>
              <w:pStyle w:val="TableParagraph"/>
              <w:ind w:left="435"/>
              <w:rPr>
                <w:sz w:val="14"/>
              </w:rPr>
            </w:pPr>
            <w:r>
              <w:rPr>
                <w:sz w:val="14"/>
              </w:rPr>
              <w:t>Total</w:t>
            </w:r>
            <w:r>
              <w:rPr>
                <w:spacing w:val="-10"/>
                <w:sz w:val="14"/>
              </w:rPr>
              <w:t> </w:t>
            </w:r>
            <w:r>
              <w:rPr>
                <w:sz w:val="14"/>
              </w:rPr>
              <w:t>CHARGES</w:t>
            </w:r>
            <w:r>
              <w:rPr>
                <w:spacing w:val="-10"/>
                <w:sz w:val="14"/>
              </w:rPr>
              <w:t> </w:t>
            </w:r>
            <w:r>
              <w:rPr>
                <w:sz w:val="14"/>
              </w:rPr>
              <w:t>FOR</w:t>
            </w:r>
            <w:r>
              <w:rPr>
                <w:spacing w:val="-9"/>
                <w:sz w:val="14"/>
              </w:rPr>
              <w:t> </w:t>
            </w:r>
            <w:r>
              <w:rPr>
                <w:spacing w:val="-2"/>
                <w:sz w:val="14"/>
              </w:rPr>
              <w:t>SERVICES:</w:t>
            </w: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sz w:val="16"/>
              </w:rPr>
            </w:pPr>
          </w:p>
          <w:p>
            <w:pPr>
              <w:pStyle w:val="TableParagraph"/>
              <w:ind w:right="69"/>
              <w:jc w:val="right"/>
              <w:rPr>
                <w:sz w:val="14"/>
              </w:rPr>
            </w:pPr>
            <w:r>
              <w:rPr>
                <w:spacing w:val="-5"/>
                <w:sz w:val="14"/>
              </w:rPr>
              <w:t>.00</w:t>
            </w:r>
          </w:p>
        </w:tc>
      </w:tr>
      <w:tr>
        <w:trPr>
          <w:trHeight w:val="346" w:hRule="atLeast"/>
        </w:trPr>
        <w:tc>
          <w:tcPr>
            <w:tcW w:w="1829" w:type="dxa"/>
            <w:gridSpan w:val="2"/>
          </w:tcPr>
          <w:p>
            <w:pPr>
              <w:pStyle w:val="TableParagraph"/>
              <w:spacing w:before="1"/>
              <w:rPr>
                <w:sz w:val="16"/>
              </w:rPr>
            </w:pPr>
          </w:p>
          <w:p>
            <w:pPr>
              <w:pStyle w:val="TableParagraph"/>
              <w:spacing w:line="141" w:lineRule="exact"/>
              <w:ind w:left="50"/>
              <w:rPr>
                <w:b/>
                <w:sz w:val="14"/>
              </w:rPr>
            </w:pPr>
            <w:r>
              <w:rPr>
                <w:b/>
                <w:spacing w:val="-2"/>
                <w:sz w:val="14"/>
              </w:rPr>
              <w:t>MISCELLANEOUS</w:t>
            </w:r>
          </w:p>
        </w:tc>
        <w:tc>
          <w:tcPr>
            <w:tcW w:w="2079" w:type="dxa"/>
          </w:tcPr>
          <w:p>
            <w:pPr>
              <w:pStyle w:val="TableParagraph"/>
              <w:rPr>
                <w:rFonts w:ascii="Times New Roman"/>
                <w:sz w:val="14"/>
              </w:rPr>
            </w:pPr>
          </w:p>
        </w:tc>
        <w:tc>
          <w:tcPr>
            <w:tcW w:w="69"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86" w:type="dxa"/>
          </w:tcPr>
          <w:p>
            <w:pPr>
              <w:pStyle w:val="TableParagraph"/>
              <w:rPr>
                <w:rFonts w:ascii="Times New Roman"/>
                <w:sz w:val="14"/>
              </w:rPr>
            </w:pPr>
          </w:p>
        </w:tc>
      </w:tr>
      <w:tr>
        <w:trPr>
          <w:trHeight w:val="245" w:hRule="atLeast"/>
        </w:trPr>
        <w:tc>
          <w:tcPr>
            <w:tcW w:w="925" w:type="dxa"/>
          </w:tcPr>
          <w:p>
            <w:pPr>
              <w:pStyle w:val="TableParagraph"/>
              <w:spacing w:before="54"/>
              <w:ind w:left="50"/>
              <w:rPr>
                <w:sz w:val="14"/>
              </w:rPr>
            </w:pPr>
            <w:r>
              <w:rPr>
                <w:spacing w:val="-2"/>
                <w:sz w:val="14"/>
              </w:rPr>
              <w:t>15-36-</w:t>
            </w:r>
            <w:r>
              <w:rPr>
                <w:spacing w:val="-5"/>
                <w:sz w:val="14"/>
              </w:rPr>
              <w:t>15</w:t>
            </w:r>
          </w:p>
        </w:tc>
        <w:tc>
          <w:tcPr>
            <w:tcW w:w="2983" w:type="dxa"/>
            <w:gridSpan w:val="2"/>
          </w:tcPr>
          <w:p>
            <w:pPr>
              <w:pStyle w:val="TableParagraph"/>
              <w:spacing w:before="54"/>
              <w:ind w:left="313"/>
              <w:rPr>
                <w:sz w:val="14"/>
              </w:rPr>
            </w:pPr>
            <w:r>
              <w:rPr>
                <w:sz w:val="14"/>
              </w:rPr>
              <w:t>INTEREST</w:t>
            </w:r>
            <w:r>
              <w:rPr>
                <w:spacing w:val="-5"/>
                <w:sz w:val="14"/>
              </w:rPr>
              <w:t> </w:t>
            </w:r>
            <w:r>
              <w:rPr>
                <w:sz w:val="14"/>
              </w:rPr>
              <w:t>EARNED</w:t>
            </w:r>
            <w:r>
              <w:rPr>
                <w:spacing w:val="-4"/>
                <w:sz w:val="14"/>
              </w:rPr>
              <w:t> </w:t>
            </w:r>
            <w:r>
              <w:rPr>
                <w:sz w:val="14"/>
              </w:rPr>
              <w:t>-</w:t>
            </w:r>
            <w:r>
              <w:rPr>
                <w:spacing w:val="-5"/>
                <w:sz w:val="14"/>
              </w:rPr>
              <w:t> </w:t>
            </w:r>
            <w:r>
              <w:rPr>
                <w:sz w:val="14"/>
              </w:rPr>
              <w:t>KCR</w:t>
            </w:r>
            <w:r>
              <w:rPr>
                <w:spacing w:val="-4"/>
                <w:sz w:val="14"/>
              </w:rPr>
              <w:t> </w:t>
            </w:r>
            <w:r>
              <w:rPr>
                <w:spacing w:val="-2"/>
                <w:sz w:val="14"/>
              </w:rPr>
              <w:t>GUARANTY</w:t>
            </w:r>
          </w:p>
        </w:tc>
        <w:tc>
          <w:tcPr>
            <w:tcW w:w="1119" w:type="dxa"/>
            <w:gridSpan w:val="2"/>
          </w:tcPr>
          <w:p>
            <w:pPr>
              <w:pStyle w:val="TableParagraph"/>
              <w:spacing w:before="54"/>
              <w:ind w:right="30"/>
              <w:jc w:val="right"/>
              <w:rPr>
                <w:sz w:val="14"/>
              </w:rPr>
            </w:pPr>
            <w:r>
              <w:rPr>
                <w:spacing w:val="-5"/>
                <w:sz w:val="14"/>
              </w:rPr>
              <w:t>.00</w:t>
            </w:r>
          </w:p>
        </w:tc>
        <w:tc>
          <w:tcPr>
            <w:tcW w:w="1118" w:type="dxa"/>
            <w:gridSpan w:val="2"/>
          </w:tcPr>
          <w:p>
            <w:pPr>
              <w:pStyle w:val="TableParagraph"/>
              <w:spacing w:before="54"/>
              <w:ind w:right="32"/>
              <w:jc w:val="right"/>
              <w:rPr>
                <w:sz w:val="14"/>
              </w:rPr>
            </w:pPr>
            <w:r>
              <w:rPr>
                <w:spacing w:val="-5"/>
                <w:sz w:val="14"/>
              </w:rPr>
              <w:t>.00</w:t>
            </w:r>
          </w:p>
        </w:tc>
        <w:tc>
          <w:tcPr>
            <w:tcW w:w="1118" w:type="dxa"/>
            <w:gridSpan w:val="2"/>
          </w:tcPr>
          <w:p>
            <w:pPr>
              <w:pStyle w:val="TableParagraph"/>
              <w:spacing w:before="54"/>
              <w:ind w:right="33"/>
              <w:jc w:val="right"/>
              <w:rPr>
                <w:sz w:val="14"/>
              </w:rPr>
            </w:pPr>
            <w:r>
              <w:rPr>
                <w:spacing w:val="-5"/>
                <w:sz w:val="14"/>
              </w:rPr>
              <w:t>.00</w:t>
            </w:r>
          </w:p>
        </w:tc>
        <w:tc>
          <w:tcPr>
            <w:tcW w:w="1154" w:type="dxa"/>
            <w:gridSpan w:val="2"/>
          </w:tcPr>
          <w:p>
            <w:pPr>
              <w:pStyle w:val="TableParagraph"/>
              <w:spacing w:before="54"/>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15-36-</w:t>
            </w:r>
            <w:r>
              <w:rPr>
                <w:spacing w:val="-5"/>
                <w:sz w:val="14"/>
              </w:rPr>
              <w:t>21</w:t>
            </w:r>
          </w:p>
        </w:tc>
        <w:tc>
          <w:tcPr>
            <w:tcW w:w="2983" w:type="dxa"/>
            <w:gridSpan w:val="2"/>
          </w:tcPr>
          <w:p>
            <w:pPr>
              <w:pStyle w:val="TableParagraph"/>
              <w:spacing w:before="25"/>
              <w:ind w:left="313"/>
              <w:rPr>
                <w:sz w:val="14"/>
              </w:rPr>
            </w:pPr>
            <w:r>
              <w:rPr>
                <w:sz w:val="14"/>
              </w:rPr>
              <w:t>TRAN</w:t>
            </w:r>
            <w:r>
              <w:rPr>
                <w:spacing w:val="-5"/>
                <w:sz w:val="14"/>
              </w:rPr>
              <w:t> </w:t>
            </w:r>
            <w:r>
              <w:rPr>
                <w:sz w:val="14"/>
              </w:rPr>
              <w:t>FROM</w:t>
            </w:r>
            <w:r>
              <w:rPr>
                <w:spacing w:val="-4"/>
                <w:sz w:val="14"/>
              </w:rPr>
              <w:t> </w:t>
            </w:r>
            <w:r>
              <w:rPr>
                <w:sz w:val="14"/>
              </w:rPr>
              <w:t>GF-TEA21</w:t>
            </w:r>
            <w:r>
              <w:rPr>
                <w:spacing w:val="-4"/>
                <w:sz w:val="14"/>
              </w:rPr>
              <w:t> </w:t>
            </w:r>
            <w:r>
              <w:rPr>
                <w:sz w:val="14"/>
              </w:rPr>
              <w:t>LOAN</w:t>
            </w:r>
            <w:r>
              <w:rPr>
                <w:spacing w:val="-4"/>
                <w:sz w:val="14"/>
              </w:rPr>
              <w:t> </w:t>
            </w:r>
            <w:r>
              <w:rPr>
                <w:spacing w:val="-5"/>
                <w:sz w:val="14"/>
              </w:rPr>
              <w:t>PMT</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15-36-</w:t>
            </w:r>
            <w:r>
              <w:rPr>
                <w:spacing w:val="-5"/>
                <w:sz w:val="14"/>
              </w:rPr>
              <w:t>30</w:t>
            </w:r>
          </w:p>
        </w:tc>
        <w:tc>
          <w:tcPr>
            <w:tcW w:w="2983" w:type="dxa"/>
            <w:gridSpan w:val="2"/>
          </w:tcPr>
          <w:p>
            <w:pPr>
              <w:pStyle w:val="TableParagraph"/>
              <w:spacing w:before="25"/>
              <w:ind w:left="313"/>
              <w:rPr>
                <w:sz w:val="14"/>
              </w:rPr>
            </w:pPr>
            <w:r>
              <w:rPr>
                <w:sz w:val="14"/>
              </w:rPr>
              <w:t>TRANSFER</w:t>
            </w:r>
            <w:r>
              <w:rPr>
                <w:spacing w:val="-3"/>
                <w:sz w:val="14"/>
              </w:rPr>
              <w:t> </w:t>
            </w:r>
            <w:r>
              <w:rPr>
                <w:sz w:val="14"/>
              </w:rPr>
              <w:t>FROM</w:t>
            </w:r>
            <w:r>
              <w:rPr>
                <w:spacing w:val="-3"/>
                <w:sz w:val="14"/>
              </w:rPr>
              <w:t> </w:t>
            </w:r>
            <w:r>
              <w:rPr>
                <w:sz w:val="14"/>
              </w:rPr>
              <w:t>G.F</w:t>
            </w:r>
            <w:r>
              <w:rPr>
                <w:spacing w:val="-3"/>
                <w:sz w:val="14"/>
              </w:rPr>
              <w:t> </w:t>
            </w:r>
            <w:r>
              <w:rPr>
                <w:sz w:val="14"/>
              </w:rPr>
              <w:t>-</w:t>
            </w:r>
            <w:r>
              <w:rPr>
                <w:spacing w:val="-3"/>
                <w:sz w:val="14"/>
              </w:rPr>
              <w:t> </w:t>
            </w:r>
            <w:r>
              <w:rPr>
                <w:sz w:val="14"/>
              </w:rPr>
              <w:t>FIRE</w:t>
            </w:r>
            <w:r>
              <w:rPr>
                <w:spacing w:val="-2"/>
                <w:sz w:val="14"/>
              </w:rPr>
              <w:t> </w:t>
            </w:r>
            <w:r>
              <w:rPr>
                <w:spacing w:val="-4"/>
                <w:sz w:val="14"/>
              </w:rPr>
              <w:t>TRUCK</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15-36-</w:t>
            </w:r>
            <w:r>
              <w:rPr>
                <w:spacing w:val="-5"/>
                <w:sz w:val="14"/>
              </w:rPr>
              <w:t>33</w:t>
            </w:r>
          </w:p>
        </w:tc>
        <w:tc>
          <w:tcPr>
            <w:tcW w:w="2983" w:type="dxa"/>
            <w:gridSpan w:val="2"/>
          </w:tcPr>
          <w:p>
            <w:pPr>
              <w:pStyle w:val="TableParagraph"/>
              <w:spacing w:before="25"/>
              <w:ind w:left="313"/>
              <w:rPr>
                <w:sz w:val="14"/>
              </w:rPr>
            </w:pPr>
            <w:r>
              <w:rPr>
                <w:sz w:val="14"/>
              </w:rPr>
              <w:t>TRANSFER</w:t>
            </w:r>
            <w:r>
              <w:rPr>
                <w:spacing w:val="-3"/>
                <w:sz w:val="14"/>
              </w:rPr>
              <w:t> </w:t>
            </w:r>
            <w:r>
              <w:rPr>
                <w:sz w:val="14"/>
              </w:rPr>
              <w:t>FROM</w:t>
            </w:r>
            <w:r>
              <w:rPr>
                <w:spacing w:val="-3"/>
                <w:sz w:val="14"/>
              </w:rPr>
              <w:t> </w:t>
            </w:r>
            <w:r>
              <w:rPr>
                <w:sz w:val="14"/>
              </w:rPr>
              <w:t>REC</w:t>
            </w:r>
            <w:r>
              <w:rPr>
                <w:spacing w:val="-2"/>
                <w:sz w:val="14"/>
              </w:rPr>
              <w:t> </w:t>
            </w:r>
            <w:r>
              <w:rPr>
                <w:sz w:val="14"/>
              </w:rPr>
              <w:t>-</w:t>
            </w:r>
            <w:r>
              <w:rPr>
                <w:spacing w:val="-3"/>
                <w:sz w:val="14"/>
              </w:rPr>
              <w:t> </w:t>
            </w:r>
            <w:r>
              <w:rPr>
                <w:sz w:val="14"/>
              </w:rPr>
              <w:t>SWIM</w:t>
            </w:r>
            <w:r>
              <w:rPr>
                <w:spacing w:val="-2"/>
                <w:sz w:val="14"/>
              </w:rPr>
              <w:t> </w:t>
            </w:r>
            <w:r>
              <w:rPr>
                <w:spacing w:val="-4"/>
                <w:sz w:val="14"/>
              </w:rPr>
              <w:t>POOL</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left="448"/>
              <w:rPr>
                <w:sz w:val="14"/>
              </w:rPr>
            </w:pPr>
            <w:r>
              <w:rPr>
                <w:spacing w:val="-2"/>
                <w:sz w:val="14"/>
              </w:rPr>
              <w:t>93,000.00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left="445"/>
              <w:rPr>
                <w:sz w:val="14"/>
              </w:rPr>
            </w:pPr>
            <w:r>
              <w:rPr>
                <w:spacing w:val="-2"/>
                <w:sz w:val="14"/>
              </w:rPr>
              <w:t>93,000.00</w:t>
            </w:r>
          </w:p>
        </w:tc>
      </w:tr>
      <w:tr>
        <w:trPr>
          <w:trHeight w:val="215" w:hRule="atLeast"/>
        </w:trPr>
        <w:tc>
          <w:tcPr>
            <w:tcW w:w="925" w:type="dxa"/>
          </w:tcPr>
          <w:p>
            <w:pPr>
              <w:pStyle w:val="TableParagraph"/>
              <w:spacing w:before="25"/>
              <w:ind w:left="50"/>
              <w:rPr>
                <w:sz w:val="14"/>
              </w:rPr>
            </w:pPr>
            <w:r>
              <w:rPr>
                <w:spacing w:val="-2"/>
                <w:sz w:val="14"/>
              </w:rPr>
              <w:t>15-36-</w:t>
            </w:r>
            <w:r>
              <w:rPr>
                <w:spacing w:val="-5"/>
                <w:sz w:val="14"/>
              </w:rPr>
              <w:t>34</w:t>
            </w:r>
          </w:p>
        </w:tc>
        <w:tc>
          <w:tcPr>
            <w:tcW w:w="2983" w:type="dxa"/>
            <w:gridSpan w:val="2"/>
          </w:tcPr>
          <w:p>
            <w:pPr>
              <w:pStyle w:val="TableParagraph"/>
              <w:spacing w:before="25"/>
              <w:ind w:left="313"/>
              <w:rPr>
                <w:sz w:val="14"/>
              </w:rPr>
            </w:pPr>
            <w:r>
              <w:rPr>
                <w:sz w:val="14"/>
              </w:rPr>
              <w:t>TRANSFER</w:t>
            </w:r>
            <w:r>
              <w:rPr>
                <w:spacing w:val="-9"/>
                <w:sz w:val="14"/>
              </w:rPr>
              <w:t> </w:t>
            </w:r>
            <w:r>
              <w:rPr>
                <w:sz w:val="14"/>
              </w:rPr>
              <w:t>FROM</w:t>
            </w:r>
            <w:r>
              <w:rPr>
                <w:spacing w:val="-7"/>
                <w:sz w:val="14"/>
              </w:rPr>
              <w:t> </w:t>
            </w:r>
            <w:r>
              <w:rPr>
                <w:sz w:val="14"/>
              </w:rPr>
              <w:t>IMP.</w:t>
            </w:r>
            <w:r>
              <w:rPr>
                <w:spacing w:val="-7"/>
                <w:sz w:val="14"/>
              </w:rPr>
              <w:t> </w:t>
            </w:r>
            <w:r>
              <w:rPr>
                <w:sz w:val="14"/>
              </w:rPr>
              <w:t>FEES</w:t>
            </w:r>
            <w:r>
              <w:rPr>
                <w:spacing w:val="-5"/>
                <w:sz w:val="14"/>
              </w:rPr>
              <w:t> </w:t>
            </w:r>
            <w:r>
              <w:rPr>
                <w:sz w:val="14"/>
              </w:rPr>
              <w:t>-</w:t>
            </w:r>
            <w:r>
              <w:rPr>
                <w:spacing w:val="-6"/>
                <w:sz w:val="14"/>
              </w:rPr>
              <w:t> </w:t>
            </w:r>
            <w:r>
              <w:rPr>
                <w:spacing w:val="-5"/>
                <w:sz w:val="14"/>
              </w:rPr>
              <w:t>REC</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15-36-</w:t>
            </w:r>
            <w:r>
              <w:rPr>
                <w:spacing w:val="-5"/>
                <w:sz w:val="14"/>
              </w:rPr>
              <w:t>35</w:t>
            </w:r>
          </w:p>
        </w:tc>
        <w:tc>
          <w:tcPr>
            <w:tcW w:w="2983" w:type="dxa"/>
            <w:gridSpan w:val="2"/>
          </w:tcPr>
          <w:p>
            <w:pPr>
              <w:pStyle w:val="TableParagraph"/>
              <w:spacing w:before="25"/>
              <w:ind w:left="313"/>
              <w:rPr>
                <w:sz w:val="14"/>
              </w:rPr>
            </w:pPr>
            <w:r>
              <w:rPr>
                <w:sz w:val="14"/>
              </w:rPr>
              <w:t>TRANS</w:t>
            </w:r>
            <w:r>
              <w:rPr>
                <w:spacing w:val="-9"/>
                <w:sz w:val="14"/>
              </w:rPr>
              <w:t> </w:t>
            </w:r>
            <w:r>
              <w:rPr>
                <w:sz w:val="14"/>
              </w:rPr>
              <w:t>FROM</w:t>
            </w:r>
            <w:r>
              <w:rPr>
                <w:spacing w:val="-9"/>
                <w:sz w:val="14"/>
              </w:rPr>
              <w:t> </w:t>
            </w:r>
            <w:r>
              <w:rPr>
                <w:sz w:val="14"/>
              </w:rPr>
              <w:t>G.F.</w:t>
            </w:r>
            <w:r>
              <w:rPr>
                <w:spacing w:val="-9"/>
                <w:sz w:val="14"/>
              </w:rPr>
              <w:t> </w:t>
            </w:r>
            <w:r>
              <w:rPr>
                <w:sz w:val="14"/>
              </w:rPr>
              <w:t>-</w:t>
            </w:r>
            <w:r>
              <w:rPr>
                <w:spacing w:val="-9"/>
                <w:sz w:val="14"/>
              </w:rPr>
              <w:t> </w:t>
            </w:r>
            <w:r>
              <w:rPr>
                <w:sz w:val="14"/>
              </w:rPr>
              <w:t>P.U.</w:t>
            </w:r>
            <w:r>
              <w:rPr>
                <w:spacing w:val="-8"/>
                <w:sz w:val="14"/>
              </w:rPr>
              <w:t> </w:t>
            </w:r>
            <w:r>
              <w:rPr>
                <w:spacing w:val="-2"/>
                <w:sz w:val="14"/>
              </w:rPr>
              <w:t>BLDG.</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left="448"/>
              <w:rPr>
                <w:sz w:val="14"/>
              </w:rPr>
            </w:pPr>
            <w:r>
              <w:rPr>
                <w:spacing w:val="-2"/>
                <w:sz w:val="14"/>
              </w:rPr>
              <w:t>75,500.00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left="365"/>
              <w:rPr>
                <w:sz w:val="14"/>
              </w:rPr>
            </w:pPr>
            <w:r>
              <w:rPr>
                <w:spacing w:val="-2"/>
                <w:sz w:val="14"/>
              </w:rPr>
              <w:t>175,500.00</w:t>
            </w:r>
          </w:p>
        </w:tc>
      </w:tr>
      <w:tr>
        <w:trPr>
          <w:trHeight w:val="215" w:hRule="atLeast"/>
        </w:trPr>
        <w:tc>
          <w:tcPr>
            <w:tcW w:w="925" w:type="dxa"/>
          </w:tcPr>
          <w:p>
            <w:pPr>
              <w:pStyle w:val="TableParagraph"/>
              <w:spacing w:before="25"/>
              <w:ind w:left="50"/>
              <w:rPr>
                <w:sz w:val="14"/>
              </w:rPr>
            </w:pPr>
            <w:r>
              <w:rPr>
                <w:spacing w:val="-2"/>
                <w:sz w:val="14"/>
              </w:rPr>
              <w:t>15-36-</w:t>
            </w:r>
            <w:r>
              <w:rPr>
                <w:spacing w:val="-5"/>
                <w:sz w:val="14"/>
              </w:rPr>
              <w:t>36</w:t>
            </w:r>
          </w:p>
        </w:tc>
        <w:tc>
          <w:tcPr>
            <w:tcW w:w="2983" w:type="dxa"/>
            <w:gridSpan w:val="2"/>
          </w:tcPr>
          <w:p>
            <w:pPr>
              <w:pStyle w:val="TableParagraph"/>
              <w:spacing w:before="25"/>
              <w:ind w:left="313"/>
              <w:rPr>
                <w:sz w:val="14"/>
              </w:rPr>
            </w:pPr>
            <w:r>
              <w:rPr>
                <w:sz w:val="14"/>
              </w:rPr>
              <w:t>TRANS.</w:t>
            </w:r>
            <w:r>
              <w:rPr>
                <w:spacing w:val="-6"/>
                <w:sz w:val="14"/>
              </w:rPr>
              <w:t> </w:t>
            </w:r>
            <w:r>
              <w:rPr>
                <w:sz w:val="14"/>
              </w:rPr>
              <w:t>FROM</w:t>
            </w:r>
            <w:r>
              <w:rPr>
                <w:spacing w:val="-5"/>
                <w:sz w:val="14"/>
              </w:rPr>
              <w:t> </w:t>
            </w:r>
            <w:r>
              <w:rPr>
                <w:sz w:val="14"/>
              </w:rPr>
              <w:t>W&amp;S</w:t>
            </w:r>
            <w:r>
              <w:rPr>
                <w:spacing w:val="-5"/>
                <w:sz w:val="14"/>
              </w:rPr>
              <w:t> </w:t>
            </w:r>
            <w:r>
              <w:rPr>
                <w:sz w:val="14"/>
              </w:rPr>
              <w:t>-</w:t>
            </w:r>
            <w:r>
              <w:rPr>
                <w:spacing w:val="-5"/>
                <w:sz w:val="14"/>
              </w:rPr>
              <w:t> </w:t>
            </w:r>
            <w:r>
              <w:rPr>
                <w:sz w:val="14"/>
              </w:rPr>
              <w:t>P.U.</w:t>
            </w:r>
            <w:r>
              <w:rPr>
                <w:spacing w:val="-5"/>
                <w:sz w:val="14"/>
              </w:rPr>
              <w:t> </w:t>
            </w:r>
            <w:r>
              <w:rPr>
                <w:spacing w:val="-2"/>
                <w:sz w:val="14"/>
              </w:rPr>
              <w:t>BLDG.</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15-36-</w:t>
            </w:r>
            <w:r>
              <w:rPr>
                <w:spacing w:val="-5"/>
                <w:sz w:val="14"/>
              </w:rPr>
              <w:t>71</w:t>
            </w:r>
          </w:p>
        </w:tc>
        <w:tc>
          <w:tcPr>
            <w:tcW w:w="2983" w:type="dxa"/>
            <w:gridSpan w:val="2"/>
          </w:tcPr>
          <w:p>
            <w:pPr>
              <w:pStyle w:val="TableParagraph"/>
              <w:spacing w:before="25"/>
              <w:ind w:left="313"/>
              <w:rPr>
                <w:sz w:val="14"/>
              </w:rPr>
            </w:pPr>
            <w:r>
              <w:rPr>
                <w:sz w:val="14"/>
              </w:rPr>
              <w:t>Trans.</w:t>
            </w:r>
            <w:r>
              <w:rPr>
                <w:spacing w:val="-4"/>
                <w:sz w:val="14"/>
              </w:rPr>
              <w:t> </w:t>
            </w:r>
            <w:r>
              <w:rPr>
                <w:sz w:val="14"/>
              </w:rPr>
              <w:t>CP</w:t>
            </w:r>
            <w:r>
              <w:rPr>
                <w:spacing w:val="-4"/>
                <w:sz w:val="14"/>
              </w:rPr>
              <w:t> </w:t>
            </w:r>
            <w:r>
              <w:rPr>
                <w:sz w:val="14"/>
              </w:rPr>
              <w:t>-</w:t>
            </w:r>
            <w:r>
              <w:rPr>
                <w:spacing w:val="-4"/>
                <w:sz w:val="14"/>
              </w:rPr>
              <w:t> </w:t>
            </w:r>
            <w:r>
              <w:rPr>
                <w:sz w:val="14"/>
              </w:rPr>
              <w:t>Kanab</w:t>
            </w:r>
            <w:r>
              <w:rPr>
                <w:spacing w:val="-1"/>
                <w:sz w:val="14"/>
              </w:rPr>
              <w:t> </w:t>
            </w:r>
            <w:r>
              <w:rPr>
                <w:sz w:val="14"/>
              </w:rPr>
              <w:t>Creek</w:t>
            </w:r>
            <w:r>
              <w:rPr>
                <w:spacing w:val="-3"/>
                <w:sz w:val="14"/>
              </w:rPr>
              <w:t> </w:t>
            </w:r>
            <w:r>
              <w:rPr>
                <w:spacing w:val="-2"/>
                <w:sz w:val="14"/>
              </w:rPr>
              <w:t>Bridge</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68" w:hRule="atLeast"/>
        </w:trPr>
        <w:tc>
          <w:tcPr>
            <w:tcW w:w="925" w:type="dxa"/>
          </w:tcPr>
          <w:p>
            <w:pPr>
              <w:pStyle w:val="TableParagraph"/>
              <w:spacing w:before="25"/>
              <w:ind w:left="50"/>
              <w:rPr>
                <w:sz w:val="14"/>
              </w:rPr>
            </w:pPr>
            <w:r>
              <w:rPr>
                <w:spacing w:val="-2"/>
                <w:sz w:val="14"/>
              </w:rPr>
              <w:t>15-36-</w:t>
            </w:r>
            <w:r>
              <w:rPr>
                <w:spacing w:val="-5"/>
                <w:sz w:val="14"/>
              </w:rPr>
              <w:t>90</w:t>
            </w:r>
          </w:p>
        </w:tc>
        <w:tc>
          <w:tcPr>
            <w:tcW w:w="2983" w:type="dxa"/>
            <w:gridSpan w:val="2"/>
          </w:tcPr>
          <w:p>
            <w:pPr>
              <w:pStyle w:val="TableParagraph"/>
              <w:spacing w:before="25"/>
              <w:ind w:left="313"/>
              <w:rPr>
                <w:sz w:val="14"/>
              </w:rPr>
            </w:pPr>
            <w:r>
              <w:rPr>
                <w:sz w:val="14"/>
              </w:rPr>
              <w:t>DEBT</w:t>
            </w:r>
            <w:r>
              <w:rPr>
                <w:spacing w:val="-4"/>
                <w:sz w:val="14"/>
              </w:rPr>
              <w:t> </w:t>
            </w:r>
            <w:r>
              <w:rPr>
                <w:spacing w:val="-2"/>
                <w:sz w:val="14"/>
              </w:rPr>
              <w:t>PROCEEDS</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423" w:hRule="atLeast"/>
        </w:trPr>
        <w:tc>
          <w:tcPr>
            <w:tcW w:w="3977" w:type="dxa"/>
            <w:gridSpan w:val="4"/>
          </w:tcPr>
          <w:p>
            <w:pPr>
              <w:pStyle w:val="TableParagraph"/>
              <w:spacing w:before="1"/>
              <w:rPr>
                <w:sz w:val="16"/>
              </w:rPr>
            </w:pPr>
          </w:p>
          <w:p>
            <w:pPr>
              <w:pStyle w:val="TableParagraph"/>
              <w:ind w:left="435"/>
              <w:rPr>
                <w:sz w:val="14"/>
              </w:rPr>
            </w:pPr>
            <w:r>
              <w:rPr>
                <w:spacing w:val="-4"/>
                <w:sz w:val="14"/>
              </w:rPr>
              <w:t>Total</w:t>
            </w:r>
            <w:r>
              <w:rPr>
                <w:spacing w:val="-2"/>
                <w:sz w:val="14"/>
              </w:rPr>
              <w:t> MISCELLANEOUS:</w:t>
            </w: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46"/>
              <w:jc w:val="right"/>
              <w:rPr>
                <w:sz w:val="14"/>
              </w:rPr>
            </w:pPr>
            <w:r>
              <w:rPr>
                <w:spacing w:val="-2"/>
                <w:sz w:val="14"/>
              </w:rPr>
              <w:t>168,500.00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sz w:val="16"/>
              </w:rPr>
            </w:pPr>
          </w:p>
          <w:p>
            <w:pPr>
              <w:pStyle w:val="TableParagraph"/>
              <w:ind w:right="85"/>
              <w:jc w:val="right"/>
              <w:rPr>
                <w:sz w:val="14"/>
              </w:rPr>
            </w:pPr>
            <w:r>
              <w:rPr>
                <w:spacing w:val="-2"/>
                <w:sz w:val="14"/>
              </w:rPr>
              <w:t>268,500.00</w:t>
            </w:r>
          </w:p>
        </w:tc>
      </w:tr>
      <w:tr>
        <w:trPr>
          <w:trHeight w:val="642" w:hRule="atLeast"/>
        </w:trPr>
        <w:tc>
          <w:tcPr>
            <w:tcW w:w="3977" w:type="dxa"/>
            <w:gridSpan w:val="4"/>
          </w:tcPr>
          <w:p>
            <w:pPr>
              <w:pStyle w:val="TableParagraph"/>
              <w:spacing w:before="1"/>
              <w:rPr>
                <w:sz w:val="16"/>
              </w:rPr>
            </w:pPr>
          </w:p>
          <w:p>
            <w:pPr>
              <w:pStyle w:val="TableParagraph"/>
              <w:ind w:left="50"/>
              <w:rPr>
                <w:b/>
                <w:sz w:val="14"/>
              </w:rPr>
            </w:pPr>
            <w:r>
              <w:rPr>
                <w:b/>
                <w:sz w:val="14"/>
              </w:rPr>
              <w:t>LEASE</w:t>
            </w:r>
            <w:r>
              <w:rPr>
                <w:b/>
                <w:spacing w:val="-10"/>
                <w:sz w:val="14"/>
              </w:rPr>
              <w:t> </w:t>
            </w:r>
            <w:r>
              <w:rPr>
                <w:b/>
                <w:sz w:val="14"/>
              </w:rPr>
              <w:t>PURCHASE</w:t>
            </w:r>
            <w:r>
              <w:rPr>
                <w:b/>
                <w:spacing w:val="-9"/>
                <w:sz w:val="14"/>
              </w:rPr>
              <w:t> </w:t>
            </w:r>
            <w:r>
              <w:rPr>
                <w:b/>
                <w:spacing w:val="-2"/>
                <w:sz w:val="14"/>
              </w:rPr>
              <w:t>EXPENSE</w:t>
            </w:r>
          </w:p>
          <w:p>
            <w:pPr>
              <w:pStyle w:val="TableParagraph"/>
              <w:tabs>
                <w:tab w:pos="1238" w:val="left" w:leader="none"/>
              </w:tabs>
              <w:spacing w:before="54"/>
              <w:ind w:left="50"/>
              <w:rPr>
                <w:sz w:val="14"/>
              </w:rPr>
            </w:pPr>
            <w:r>
              <w:rPr>
                <w:spacing w:val="-2"/>
                <w:sz w:val="14"/>
              </w:rPr>
              <w:t>15-71-</w:t>
            </w:r>
            <w:r>
              <w:rPr>
                <w:spacing w:val="-5"/>
                <w:sz w:val="14"/>
              </w:rPr>
              <w:t>82</w:t>
            </w:r>
            <w:r>
              <w:rPr>
                <w:sz w:val="14"/>
              </w:rPr>
              <w:tab/>
              <w:t>LEASE</w:t>
            </w:r>
            <w:r>
              <w:rPr>
                <w:spacing w:val="-7"/>
                <w:sz w:val="14"/>
              </w:rPr>
              <w:t> </w:t>
            </w:r>
            <w:r>
              <w:rPr>
                <w:sz w:val="14"/>
              </w:rPr>
              <w:t>PURCHASE</w:t>
            </w:r>
            <w:r>
              <w:rPr>
                <w:spacing w:val="-5"/>
                <w:sz w:val="14"/>
              </w:rPr>
              <w:t> </w:t>
            </w:r>
            <w:r>
              <w:rPr>
                <w:sz w:val="14"/>
              </w:rPr>
              <w:t>-</w:t>
            </w:r>
            <w:r>
              <w:rPr>
                <w:spacing w:val="-2"/>
                <w:sz w:val="14"/>
              </w:rPr>
              <w:t> </w:t>
            </w:r>
            <w:r>
              <w:rPr>
                <w:sz w:val="14"/>
              </w:rPr>
              <w:t>POLICE</w:t>
            </w:r>
            <w:r>
              <w:rPr>
                <w:spacing w:val="-4"/>
                <w:sz w:val="14"/>
              </w:rPr>
              <w:t> CARS</w:t>
            </w:r>
          </w:p>
        </w:tc>
        <w:tc>
          <w:tcPr>
            <w:tcW w:w="1050"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85"/>
              <w:jc w:val="right"/>
              <w:rPr>
                <w:sz w:val="14"/>
              </w:rPr>
            </w:pPr>
            <w:r>
              <w:rPr>
                <w:spacing w:val="-2"/>
                <w:sz w:val="14"/>
              </w:rPr>
              <w:t>100,000.00</w:t>
            </w:r>
          </w:p>
        </w:tc>
      </w:tr>
      <w:tr>
        <w:trPr>
          <w:trHeight w:val="426" w:hRule="atLeast"/>
        </w:trPr>
        <w:tc>
          <w:tcPr>
            <w:tcW w:w="3977" w:type="dxa"/>
            <w:gridSpan w:val="4"/>
          </w:tcPr>
          <w:p>
            <w:pPr>
              <w:pStyle w:val="TableParagraph"/>
              <w:spacing w:before="1"/>
              <w:rPr>
                <w:sz w:val="16"/>
              </w:rPr>
            </w:pPr>
          </w:p>
          <w:p>
            <w:pPr>
              <w:pStyle w:val="TableParagraph"/>
              <w:ind w:left="435"/>
              <w:rPr>
                <w:sz w:val="14"/>
              </w:rPr>
            </w:pPr>
            <w:r>
              <w:rPr>
                <w:spacing w:val="-2"/>
                <w:sz w:val="14"/>
              </w:rPr>
              <w:t>Total</w:t>
            </w:r>
            <w:r>
              <w:rPr>
                <w:sz w:val="14"/>
              </w:rPr>
              <w:t> </w:t>
            </w:r>
            <w:r>
              <w:rPr>
                <w:spacing w:val="-2"/>
                <w:sz w:val="14"/>
              </w:rPr>
              <w:t>LEASE</w:t>
            </w:r>
            <w:r>
              <w:rPr>
                <w:spacing w:val="3"/>
                <w:sz w:val="14"/>
              </w:rPr>
              <w:t> </w:t>
            </w:r>
            <w:r>
              <w:rPr>
                <w:spacing w:val="-2"/>
                <w:sz w:val="14"/>
              </w:rPr>
              <w:t>PURCHASE</w:t>
            </w:r>
            <w:r>
              <w:rPr>
                <w:spacing w:val="1"/>
                <w:sz w:val="14"/>
              </w:rPr>
              <w:t> </w:t>
            </w:r>
            <w:r>
              <w:rPr>
                <w:spacing w:val="-2"/>
                <w:sz w:val="14"/>
              </w:rPr>
              <w:t>EXPENSE:</w:t>
            </w: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sz w:val="16"/>
              </w:rPr>
            </w:pPr>
          </w:p>
          <w:p>
            <w:pPr>
              <w:pStyle w:val="TableParagraph"/>
              <w:ind w:right="85"/>
              <w:jc w:val="right"/>
              <w:rPr>
                <w:sz w:val="14"/>
              </w:rPr>
            </w:pPr>
            <w:r>
              <w:rPr>
                <w:spacing w:val="-2"/>
                <w:sz w:val="14"/>
              </w:rPr>
              <w:t>100,000.00</w:t>
            </w:r>
          </w:p>
        </w:tc>
      </w:tr>
      <w:tr>
        <w:trPr>
          <w:trHeight w:val="346" w:hRule="atLeast"/>
        </w:trPr>
        <w:tc>
          <w:tcPr>
            <w:tcW w:w="8417" w:type="dxa"/>
            <w:gridSpan w:val="11"/>
          </w:tcPr>
          <w:p>
            <w:pPr>
              <w:pStyle w:val="TableParagraph"/>
              <w:spacing w:before="1"/>
              <w:rPr>
                <w:sz w:val="16"/>
              </w:rPr>
            </w:pPr>
          </w:p>
          <w:p>
            <w:pPr>
              <w:pStyle w:val="TableParagraph"/>
              <w:spacing w:line="141" w:lineRule="exact"/>
              <w:ind w:left="50"/>
              <w:rPr>
                <w:b/>
                <w:sz w:val="14"/>
              </w:rPr>
            </w:pPr>
            <w:r>
              <w:rPr>
                <w:b/>
                <w:sz w:val="14"/>
              </w:rPr>
              <w:t>BOND</w:t>
            </w:r>
            <w:r>
              <w:rPr>
                <w:b/>
                <w:spacing w:val="-6"/>
                <w:sz w:val="14"/>
              </w:rPr>
              <w:t> </w:t>
            </w:r>
            <w:r>
              <w:rPr>
                <w:b/>
                <w:sz w:val="14"/>
              </w:rPr>
              <w:t>INTERST</w:t>
            </w:r>
            <w:r>
              <w:rPr>
                <w:b/>
                <w:spacing w:val="-5"/>
                <w:sz w:val="14"/>
              </w:rPr>
              <w:t> </w:t>
            </w:r>
            <w:r>
              <w:rPr>
                <w:b/>
                <w:spacing w:val="-2"/>
                <w:sz w:val="14"/>
              </w:rPr>
              <w:t>EXPENSE</w:t>
            </w:r>
          </w:p>
        </w:tc>
      </w:tr>
      <w:tr>
        <w:trPr>
          <w:trHeight w:val="245" w:hRule="atLeast"/>
        </w:trPr>
        <w:tc>
          <w:tcPr>
            <w:tcW w:w="925" w:type="dxa"/>
          </w:tcPr>
          <w:p>
            <w:pPr>
              <w:pStyle w:val="TableParagraph"/>
              <w:spacing w:before="54"/>
              <w:ind w:left="50"/>
              <w:rPr>
                <w:sz w:val="14"/>
              </w:rPr>
            </w:pPr>
            <w:r>
              <w:rPr>
                <w:spacing w:val="-2"/>
                <w:sz w:val="14"/>
              </w:rPr>
              <w:t>15-73-</w:t>
            </w:r>
            <w:r>
              <w:rPr>
                <w:spacing w:val="-5"/>
                <w:sz w:val="14"/>
              </w:rPr>
              <w:t>79</w:t>
            </w:r>
          </w:p>
        </w:tc>
        <w:tc>
          <w:tcPr>
            <w:tcW w:w="2983" w:type="dxa"/>
            <w:gridSpan w:val="2"/>
          </w:tcPr>
          <w:p>
            <w:pPr>
              <w:pStyle w:val="TableParagraph"/>
              <w:spacing w:before="54"/>
              <w:ind w:left="313"/>
              <w:rPr>
                <w:sz w:val="14"/>
              </w:rPr>
            </w:pPr>
            <w:r>
              <w:rPr>
                <w:spacing w:val="-2"/>
                <w:sz w:val="14"/>
              </w:rPr>
              <w:t>PAYING</w:t>
            </w:r>
            <w:r>
              <w:rPr>
                <w:spacing w:val="-6"/>
                <w:sz w:val="14"/>
              </w:rPr>
              <w:t> </w:t>
            </w:r>
            <w:r>
              <w:rPr>
                <w:spacing w:val="-2"/>
                <w:sz w:val="14"/>
              </w:rPr>
              <w:t>AGENT</w:t>
            </w:r>
            <w:r>
              <w:rPr>
                <w:spacing w:val="1"/>
                <w:sz w:val="14"/>
              </w:rPr>
              <w:t> </w:t>
            </w:r>
            <w:r>
              <w:rPr>
                <w:spacing w:val="-4"/>
                <w:sz w:val="14"/>
              </w:rPr>
              <w:t>FEES</w:t>
            </w:r>
          </w:p>
        </w:tc>
        <w:tc>
          <w:tcPr>
            <w:tcW w:w="1119" w:type="dxa"/>
            <w:gridSpan w:val="2"/>
          </w:tcPr>
          <w:p>
            <w:pPr>
              <w:pStyle w:val="TableParagraph"/>
              <w:spacing w:before="54"/>
              <w:ind w:right="30"/>
              <w:jc w:val="right"/>
              <w:rPr>
                <w:sz w:val="14"/>
              </w:rPr>
            </w:pPr>
            <w:r>
              <w:rPr>
                <w:spacing w:val="-5"/>
                <w:sz w:val="14"/>
              </w:rPr>
              <w:t>.00</w:t>
            </w:r>
          </w:p>
        </w:tc>
        <w:tc>
          <w:tcPr>
            <w:tcW w:w="1118" w:type="dxa"/>
            <w:gridSpan w:val="2"/>
          </w:tcPr>
          <w:p>
            <w:pPr>
              <w:pStyle w:val="TableParagraph"/>
              <w:spacing w:before="54"/>
              <w:ind w:right="32"/>
              <w:jc w:val="right"/>
              <w:rPr>
                <w:sz w:val="14"/>
              </w:rPr>
            </w:pPr>
            <w:r>
              <w:rPr>
                <w:spacing w:val="-5"/>
                <w:sz w:val="14"/>
              </w:rPr>
              <w:t>.00</w:t>
            </w:r>
          </w:p>
        </w:tc>
        <w:tc>
          <w:tcPr>
            <w:tcW w:w="1118" w:type="dxa"/>
            <w:gridSpan w:val="2"/>
          </w:tcPr>
          <w:p>
            <w:pPr>
              <w:pStyle w:val="TableParagraph"/>
              <w:spacing w:before="54"/>
              <w:ind w:right="33"/>
              <w:jc w:val="right"/>
              <w:rPr>
                <w:sz w:val="14"/>
              </w:rPr>
            </w:pPr>
            <w:r>
              <w:rPr>
                <w:spacing w:val="-5"/>
                <w:sz w:val="14"/>
              </w:rPr>
              <w:t>.00</w:t>
            </w:r>
          </w:p>
        </w:tc>
        <w:tc>
          <w:tcPr>
            <w:tcW w:w="1154" w:type="dxa"/>
            <w:gridSpan w:val="2"/>
          </w:tcPr>
          <w:p>
            <w:pPr>
              <w:pStyle w:val="TableParagraph"/>
              <w:spacing w:before="54"/>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15-73-</w:t>
            </w:r>
            <w:r>
              <w:rPr>
                <w:spacing w:val="-5"/>
                <w:sz w:val="14"/>
              </w:rPr>
              <w:t>80</w:t>
            </w:r>
          </w:p>
        </w:tc>
        <w:tc>
          <w:tcPr>
            <w:tcW w:w="2983" w:type="dxa"/>
            <w:gridSpan w:val="2"/>
          </w:tcPr>
          <w:p>
            <w:pPr>
              <w:pStyle w:val="TableParagraph"/>
              <w:spacing w:before="25"/>
              <w:ind w:left="313"/>
              <w:rPr>
                <w:sz w:val="14"/>
              </w:rPr>
            </w:pPr>
            <w:r>
              <w:rPr>
                <w:sz w:val="14"/>
              </w:rPr>
              <w:t>CIB</w:t>
            </w:r>
            <w:r>
              <w:rPr>
                <w:spacing w:val="-4"/>
                <w:sz w:val="14"/>
              </w:rPr>
              <w:t> </w:t>
            </w:r>
            <w:r>
              <w:rPr>
                <w:sz w:val="14"/>
              </w:rPr>
              <w:t>LOAN</w:t>
            </w:r>
            <w:r>
              <w:rPr>
                <w:spacing w:val="-4"/>
                <w:sz w:val="14"/>
              </w:rPr>
              <w:t> </w:t>
            </w:r>
            <w:r>
              <w:rPr>
                <w:sz w:val="14"/>
              </w:rPr>
              <w:t>- DWNTOWN</w:t>
            </w:r>
            <w:r>
              <w:rPr>
                <w:spacing w:val="-3"/>
                <w:sz w:val="14"/>
              </w:rPr>
              <w:t> </w:t>
            </w:r>
            <w:r>
              <w:rPr>
                <w:spacing w:val="-4"/>
                <w:sz w:val="14"/>
              </w:rPr>
              <w:t>PJCT</w:t>
            </w:r>
          </w:p>
        </w:tc>
        <w:tc>
          <w:tcPr>
            <w:tcW w:w="1119" w:type="dxa"/>
            <w:gridSpan w:val="2"/>
          </w:tcPr>
          <w:p>
            <w:pPr>
              <w:pStyle w:val="TableParagraph"/>
              <w:spacing w:before="25"/>
              <w:ind w:left="530"/>
              <w:rPr>
                <w:sz w:val="14"/>
              </w:rPr>
            </w:pPr>
            <w:r>
              <w:rPr>
                <w:spacing w:val="-2"/>
                <w:sz w:val="14"/>
              </w:rPr>
              <w:t>8,505.00</w:t>
            </w:r>
          </w:p>
        </w:tc>
        <w:tc>
          <w:tcPr>
            <w:tcW w:w="1118" w:type="dxa"/>
            <w:gridSpan w:val="2"/>
          </w:tcPr>
          <w:p>
            <w:pPr>
              <w:pStyle w:val="TableParagraph"/>
              <w:spacing w:before="25"/>
              <w:ind w:left="448"/>
              <w:rPr>
                <w:sz w:val="14"/>
              </w:rPr>
            </w:pPr>
            <w:r>
              <w:rPr>
                <w:spacing w:val="-2"/>
                <w:sz w:val="14"/>
              </w:rPr>
              <w:t>10,000.00</w:t>
            </w:r>
          </w:p>
        </w:tc>
        <w:tc>
          <w:tcPr>
            <w:tcW w:w="1118" w:type="dxa"/>
            <w:gridSpan w:val="2"/>
          </w:tcPr>
          <w:p>
            <w:pPr>
              <w:pStyle w:val="TableParagraph"/>
              <w:spacing w:before="25"/>
              <w:ind w:left="527"/>
              <w:rPr>
                <w:sz w:val="14"/>
              </w:rPr>
            </w:pPr>
            <w:r>
              <w:rPr>
                <w:spacing w:val="-2"/>
                <w:sz w:val="14"/>
              </w:rPr>
              <w:t>8,505.01</w:t>
            </w:r>
          </w:p>
        </w:tc>
        <w:tc>
          <w:tcPr>
            <w:tcW w:w="1154" w:type="dxa"/>
            <w:gridSpan w:val="2"/>
          </w:tcPr>
          <w:p>
            <w:pPr>
              <w:pStyle w:val="TableParagraph"/>
              <w:spacing w:before="25"/>
              <w:ind w:left="445"/>
              <w:rPr>
                <w:sz w:val="14"/>
              </w:rPr>
            </w:pPr>
            <w:r>
              <w:rPr>
                <w:spacing w:val="-2"/>
                <w:sz w:val="14"/>
              </w:rPr>
              <w:t>10,000.00</w:t>
            </w:r>
          </w:p>
        </w:tc>
      </w:tr>
      <w:tr>
        <w:trPr>
          <w:trHeight w:val="215" w:hRule="atLeast"/>
        </w:trPr>
        <w:tc>
          <w:tcPr>
            <w:tcW w:w="925" w:type="dxa"/>
          </w:tcPr>
          <w:p>
            <w:pPr>
              <w:pStyle w:val="TableParagraph"/>
              <w:spacing w:before="25"/>
              <w:ind w:left="50"/>
              <w:rPr>
                <w:sz w:val="14"/>
              </w:rPr>
            </w:pPr>
            <w:r>
              <w:rPr>
                <w:spacing w:val="-2"/>
                <w:sz w:val="14"/>
              </w:rPr>
              <w:t>15-73-</w:t>
            </w:r>
            <w:r>
              <w:rPr>
                <w:spacing w:val="-5"/>
                <w:sz w:val="14"/>
              </w:rPr>
              <w:t>81</w:t>
            </w:r>
          </w:p>
        </w:tc>
        <w:tc>
          <w:tcPr>
            <w:tcW w:w="2983" w:type="dxa"/>
            <w:gridSpan w:val="2"/>
          </w:tcPr>
          <w:p>
            <w:pPr>
              <w:pStyle w:val="TableParagraph"/>
              <w:spacing w:before="25"/>
              <w:ind w:left="313"/>
              <w:rPr>
                <w:sz w:val="14"/>
              </w:rPr>
            </w:pPr>
            <w:r>
              <w:rPr>
                <w:sz w:val="14"/>
              </w:rPr>
              <w:t>SWIMMING</w:t>
            </w:r>
            <w:r>
              <w:rPr>
                <w:spacing w:val="-4"/>
                <w:sz w:val="14"/>
              </w:rPr>
              <w:t> </w:t>
            </w:r>
            <w:r>
              <w:rPr>
                <w:sz w:val="14"/>
              </w:rPr>
              <w:t>POOL</w:t>
            </w:r>
            <w:r>
              <w:rPr>
                <w:spacing w:val="-4"/>
                <w:sz w:val="14"/>
              </w:rPr>
              <w:t> </w:t>
            </w:r>
            <w:r>
              <w:rPr>
                <w:sz w:val="14"/>
              </w:rPr>
              <w:t>BOND</w:t>
            </w:r>
            <w:r>
              <w:rPr>
                <w:spacing w:val="-3"/>
                <w:sz w:val="14"/>
              </w:rPr>
              <w:t> </w:t>
            </w:r>
            <w:r>
              <w:rPr>
                <w:sz w:val="14"/>
              </w:rPr>
              <w:t>-</w:t>
            </w:r>
            <w:r>
              <w:rPr>
                <w:spacing w:val="-3"/>
                <w:sz w:val="14"/>
              </w:rPr>
              <w:t> </w:t>
            </w:r>
            <w:r>
              <w:rPr>
                <w:spacing w:val="-4"/>
                <w:sz w:val="14"/>
              </w:rPr>
              <w:t>INT.</w:t>
            </w:r>
          </w:p>
        </w:tc>
        <w:tc>
          <w:tcPr>
            <w:tcW w:w="1119" w:type="dxa"/>
            <w:gridSpan w:val="2"/>
          </w:tcPr>
          <w:p>
            <w:pPr>
              <w:pStyle w:val="TableParagraph"/>
              <w:spacing w:before="25"/>
              <w:ind w:left="449"/>
              <w:rPr>
                <w:sz w:val="14"/>
              </w:rPr>
            </w:pPr>
            <w:r>
              <w:rPr>
                <w:spacing w:val="-2"/>
                <w:sz w:val="14"/>
              </w:rPr>
              <w:t>12,422.55</w:t>
            </w:r>
          </w:p>
        </w:tc>
        <w:tc>
          <w:tcPr>
            <w:tcW w:w="1118" w:type="dxa"/>
            <w:gridSpan w:val="2"/>
          </w:tcPr>
          <w:p>
            <w:pPr>
              <w:pStyle w:val="TableParagraph"/>
              <w:spacing w:before="25"/>
              <w:ind w:left="448"/>
              <w:rPr>
                <w:sz w:val="14"/>
              </w:rPr>
            </w:pPr>
            <w:r>
              <w:rPr>
                <w:spacing w:val="-2"/>
                <w:sz w:val="14"/>
              </w:rPr>
              <w:t>27,000.00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left="445"/>
              <w:rPr>
                <w:sz w:val="14"/>
              </w:rPr>
            </w:pPr>
            <w:r>
              <w:rPr>
                <w:spacing w:val="-2"/>
                <w:sz w:val="14"/>
              </w:rPr>
              <w:t>27,000.00</w:t>
            </w:r>
          </w:p>
        </w:tc>
      </w:tr>
      <w:tr>
        <w:trPr>
          <w:trHeight w:val="215" w:hRule="atLeast"/>
        </w:trPr>
        <w:tc>
          <w:tcPr>
            <w:tcW w:w="925" w:type="dxa"/>
          </w:tcPr>
          <w:p>
            <w:pPr>
              <w:pStyle w:val="TableParagraph"/>
              <w:spacing w:before="25"/>
              <w:ind w:left="50"/>
              <w:rPr>
                <w:sz w:val="14"/>
              </w:rPr>
            </w:pPr>
            <w:r>
              <w:rPr>
                <w:spacing w:val="-2"/>
                <w:sz w:val="14"/>
              </w:rPr>
              <w:t>15-73-</w:t>
            </w:r>
            <w:r>
              <w:rPr>
                <w:spacing w:val="-5"/>
                <w:sz w:val="14"/>
              </w:rPr>
              <w:t>87</w:t>
            </w:r>
          </w:p>
        </w:tc>
        <w:tc>
          <w:tcPr>
            <w:tcW w:w="2983" w:type="dxa"/>
            <w:gridSpan w:val="2"/>
          </w:tcPr>
          <w:p>
            <w:pPr>
              <w:pStyle w:val="TableParagraph"/>
              <w:spacing w:before="25"/>
              <w:ind w:left="313"/>
              <w:rPr>
                <w:sz w:val="14"/>
              </w:rPr>
            </w:pPr>
            <w:r>
              <w:rPr>
                <w:sz w:val="14"/>
              </w:rPr>
              <w:t>FIRE</w:t>
            </w:r>
            <w:r>
              <w:rPr>
                <w:spacing w:val="-10"/>
                <w:sz w:val="14"/>
              </w:rPr>
              <w:t> </w:t>
            </w:r>
            <w:r>
              <w:rPr>
                <w:sz w:val="14"/>
              </w:rPr>
              <w:t>TRUCK</w:t>
            </w:r>
            <w:r>
              <w:rPr>
                <w:spacing w:val="-8"/>
                <w:sz w:val="14"/>
              </w:rPr>
              <w:t> </w:t>
            </w:r>
            <w:r>
              <w:rPr>
                <w:sz w:val="14"/>
              </w:rPr>
              <w:t>LEASE</w:t>
            </w:r>
            <w:r>
              <w:rPr>
                <w:spacing w:val="-7"/>
                <w:sz w:val="14"/>
              </w:rPr>
              <w:t> </w:t>
            </w:r>
            <w:r>
              <w:rPr>
                <w:sz w:val="14"/>
              </w:rPr>
              <w:t>PURCHASE-</w:t>
            </w:r>
            <w:r>
              <w:rPr>
                <w:spacing w:val="-4"/>
                <w:sz w:val="14"/>
              </w:rPr>
              <w:t>INT.</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15-73-</w:t>
            </w:r>
            <w:r>
              <w:rPr>
                <w:spacing w:val="-5"/>
                <w:sz w:val="14"/>
              </w:rPr>
              <w:t>88</w:t>
            </w:r>
          </w:p>
        </w:tc>
        <w:tc>
          <w:tcPr>
            <w:tcW w:w="2983" w:type="dxa"/>
            <w:gridSpan w:val="2"/>
          </w:tcPr>
          <w:p>
            <w:pPr>
              <w:pStyle w:val="TableParagraph"/>
              <w:spacing w:before="25"/>
              <w:ind w:left="313"/>
              <w:rPr>
                <w:sz w:val="14"/>
              </w:rPr>
            </w:pPr>
            <w:r>
              <w:rPr>
                <w:spacing w:val="-2"/>
                <w:sz w:val="14"/>
              </w:rPr>
              <w:t>FIRE</w:t>
            </w:r>
            <w:r>
              <w:rPr>
                <w:spacing w:val="-5"/>
                <w:sz w:val="14"/>
              </w:rPr>
              <w:t> </w:t>
            </w:r>
            <w:r>
              <w:rPr>
                <w:spacing w:val="-2"/>
                <w:sz w:val="14"/>
              </w:rPr>
              <w:t>STATION</w:t>
            </w:r>
            <w:r>
              <w:rPr>
                <w:spacing w:val="-3"/>
                <w:sz w:val="14"/>
              </w:rPr>
              <w:t> </w:t>
            </w:r>
            <w:r>
              <w:rPr>
                <w:spacing w:val="-2"/>
                <w:sz w:val="14"/>
              </w:rPr>
              <w:t>BOND PMT.</w:t>
            </w:r>
            <w:r>
              <w:rPr>
                <w:spacing w:val="-3"/>
                <w:sz w:val="14"/>
              </w:rPr>
              <w:t> </w:t>
            </w:r>
            <w:r>
              <w:rPr>
                <w:spacing w:val="-2"/>
                <w:sz w:val="14"/>
              </w:rPr>
              <w:t>- </w:t>
            </w:r>
            <w:r>
              <w:rPr>
                <w:spacing w:val="-4"/>
                <w:sz w:val="14"/>
              </w:rPr>
              <w:t>INT.</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left="446"/>
              <w:rPr>
                <w:sz w:val="14"/>
              </w:rPr>
            </w:pPr>
            <w:r>
              <w:rPr>
                <w:spacing w:val="-2"/>
                <w:sz w:val="14"/>
              </w:rPr>
              <w:t>11,581.00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15-73-</w:t>
            </w:r>
            <w:r>
              <w:rPr>
                <w:spacing w:val="-5"/>
                <w:sz w:val="14"/>
              </w:rPr>
              <w:t>89</w:t>
            </w:r>
          </w:p>
        </w:tc>
        <w:tc>
          <w:tcPr>
            <w:tcW w:w="2983" w:type="dxa"/>
            <w:gridSpan w:val="2"/>
          </w:tcPr>
          <w:p>
            <w:pPr>
              <w:pStyle w:val="TableParagraph"/>
              <w:spacing w:before="25"/>
              <w:ind w:left="313"/>
              <w:rPr>
                <w:sz w:val="14"/>
              </w:rPr>
            </w:pPr>
            <w:r>
              <w:rPr>
                <w:sz w:val="14"/>
              </w:rPr>
              <w:t>PUBLIC</w:t>
            </w:r>
            <w:r>
              <w:rPr>
                <w:spacing w:val="-4"/>
                <w:sz w:val="14"/>
              </w:rPr>
              <w:t> </w:t>
            </w:r>
            <w:r>
              <w:rPr>
                <w:sz w:val="14"/>
              </w:rPr>
              <w:t>WORKS</w:t>
            </w:r>
            <w:r>
              <w:rPr>
                <w:spacing w:val="-4"/>
                <w:sz w:val="14"/>
              </w:rPr>
              <w:t> </w:t>
            </w:r>
            <w:r>
              <w:rPr>
                <w:sz w:val="14"/>
              </w:rPr>
              <w:t>BLDG.</w:t>
            </w:r>
            <w:r>
              <w:rPr>
                <w:spacing w:val="-1"/>
                <w:sz w:val="14"/>
              </w:rPr>
              <w:t> </w:t>
            </w:r>
            <w:r>
              <w:rPr>
                <w:spacing w:val="-4"/>
                <w:sz w:val="14"/>
              </w:rPr>
              <w:t>LOAN</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15-73-</w:t>
            </w:r>
            <w:r>
              <w:rPr>
                <w:spacing w:val="-5"/>
                <w:sz w:val="14"/>
              </w:rPr>
              <w:t>91</w:t>
            </w:r>
          </w:p>
        </w:tc>
        <w:tc>
          <w:tcPr>
            <w:tcW w:w="2983" w:type="dxa"/>
            <w:gridSpan w:val="2"/>
          </w:tcPr>
          <w:p>
            <w:pPr>
              <w:pStyle w:val="TableParagraph"/>
              <w:spacing w:before="25"/>
              <w:ind w:left="313"/>
              <w:rPr>
                <w:sz w:val="14"/>
              </w:rPr>
            </w:pPr>
            <w:r>
              <w:rPr>
                <w:sz w:val="14"/>
              </w:rPr>
              <w:t>STORM</w:t>
            </w:r>
            <w:r>
              <w:rPr>
                <w:spacing w:val="-9"/>
                <w:sz w:val="14"/>
              </w:rPr>
              <w:t> </w:t>
            </w:r>
            <w:r>
              <w:rPr>
                <w:sz w:val="14"/>
              </w:rPr>
              <w:t>WATER/CIB</w:t>
            </w:r>
            <w:r>
              <w:rPr>
                <w:spacing w:val="-7"/>
                <w:sz w:val="14"/>
              </w:rPr>
              <w:t> </w:t>
            </w:r>
            <w:r>
              <w:rPr>
                <w:sz w:val="14"/>
              </w:rPr>
              <w:t>2013</w:t>
            </w:r>
            <w:r>
              <w:rPr>
                <w:spacing w:val="-4"/>
                <w:sz w:val="14"/>
              </w:rPr>
              <w:t> </w:t>
            </w:r>
            <w:r>
              <w:rPr>
                <w:sz w:val="14"/>
              </w:rPr>
              <w:t>-</w:t>
            </w:r>
            <w:r>
              <w:rPr>
                <w:spacing w:val="-6"/>
                <w:sz w:val="14"/>
              </w:rPr>
              <w:t> </w:t>
            </w:r>
            <w:r>
              <w:rPr>
                <w:spacing w:val="-5"/>
                <w:sz w:val="14"/>
              </w:rPr>
              <w:t>INT</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left="648"/>
              <w:rPr>
                <w:sz w:val="14"/>
              </w:rPr>
            </w:pPr>
            <w:r>
              <w:rPr>
                <w:spacing w:val="-2"/>
                <w:sz w:val="14"/>
              </w:rPr>
              <w:t>450.00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left="645"/>
              <w:rPr>
                <w:sz w:val="14"/>
              </w:rPr>
            </w:pPr>
            <w:r>
              <w:rPr>
                <w:spacing w:val="-2"/>
                <w:sz w:val="14"/>
              </w:rPr>
              <w:t>500.00</w:t>
            </w:r>
          </w:p>
        </w:tc>
      </w:tr>
      <w:tr>
        <w:trPr>
          <w:trHeight w:val="269" w:hRule="atLeast"/>
        </w:trPr>
        <w:tc>
          <w:tcPr>
            <w:tcW w:w="925" w:type="dxa"/>
          </w:tcPr>
          <w:p>
            <w:pPr>
              <w:pStyle w:val="TableParagraph"/>
              <w:spacing w:before="25"/>
              <w:ind w:left="50"/>
              <w:rPr>
                <w:sz w:val="14"/>
              </w:rPr>
            </w:pPr>
            <w:r>
              <w:rPr>
                <w:spacing w:val="-2"/>
                <w:sz w:val="14"/>
              </w:rPr>
              <w:t>15-73-</w:t>
            </w:r>
            <w:r>
              <w:rPr>
                <w:spacing w:val="-5"/>
                <w:sz w:val="14"/>
              </w:rPr>
              <w:t>92</w:t>
            </w:r>
          </w:p>
        </w:tc>
        <w:tc>
          <w:tcPr>
            <w:tcW w:w="2983" w:type="dxa"/>
            <w:gridSpan w:val="2"/>
          </w:tcPr>
          <w:p>
            <w:pPr>
              <w:pStyle w:val="TableParagraph"/>
              <w:spacing w:before="25"/>
              <w:ind w:left="313"/>
              <w:rPr>
                <w:sz w:val="14"/>
              </w:rPr>
            </w:pPr>
            <w:r>
              <w:rPr>
                <w:sz w:val="14"/>
              </w:rPr>
              <w:t>2020</w:t>
            </w:r>
            <w:r>
              <w:rPr>
                <w:spacing w:val="-6"/>
                <w:sz w:val="14"/>
              </w:rPr>
              <w:t> </w:t>
            </w:r>
            <w:r>
              <w:rPr>
                <w:sz w:val="14"/>
              </w:rPr>
              <w:t>SALES</w:t>
            </w:r>
            <w:r>
              <w:rPr>
                <w:spacing w:val="-6"/>
                <w:sz w:val="14"/>
              </w:rPr>
              <w:t> </w:t>
            </w:r>
            <w:r>
              <w:rPr>
                <w:sz w:val="14"/>
              </w:rPr>
              <w:t>TAX</w:t>
            </w:r>
            <w:r>
              <w:rPr>
                <w:spacing w:val="-6"/>
                <w:sz w:val="14"/>
              </w:rPr>
              <w:t> </w:t>
            </w:r>
            <w:r>
              <w:rPr>
                <w:sz w:val="14"/>
              </w:rPr>
              <w:t>REF</w:t>
            </w:r>
            <w:r>
              <w:rPr>
                <w:spacing w:val="-4"/>
                <w:sz w:val="14"/>
              </w:rPr>
              <w:t> </w:t>
            </w:r>
            <w:r>
              <w:rPr>
                <w:sz w:val="14"/>
              </w:rPr>
              <w:t>BONDS</w:t>
            </w:r>
            <w:r>
              <w:rPr>
                <w:spacing w:val="-5"/>
                <w:sz w:val="14"/>
              </w:rPr>
              <w:t> INT</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423" w:hRule="atLeast"/>
        </w:trPr>
        <w:tc>
          <w:tcPr>
            <w:tcW w:w="3977" w:type="dxa"/>
            <w:gridSpan w:val="4"/>
          </w:tcPr>
          <w:p>
            <w:pPr>
              <w:pStyle w:val="TableParagraph"/>
              <w:spacing w:before="1"/>
              <w:rPr>
                <w:sz w:val="16"/>
              </w:rPr>
            </w:pPr>
          </w:p>
          <w:p>
            <w:pPr>
              <w:pStyle w:val="TableParagraph"/>
              <w:ind w:left="435"/>
              <w:rPr>
                <w:sz w:val="14"/>
              </w:rPr>
            </w:pPr>
            <w:r>
              <w:rPr>
                <w:spacing w:val="-2"/>
                <w:sz w:val="14"/>
              </w:rPr>
              <w:t>Total</w:t>
            </w:r>
            <w:r>
              <w:rPr>
                <w:sz w:val="14"/>
              </w:rPr>
              <w:t> </w:t>
            </w:r>
            <w:r>
              <w:rPr>
                <w:spacing w:val="-2"/>
                <w:sz w:val="14"/>
              </w:rPr>
              <w:t>BOND</w:t>
            </w:r>
            <w:r>
              <w:rPr>
                <w:spacing w:val="1"/>
                <w:sz w:val="14"/>
              </w:rPr>
              <w:t> </w:t>
            </w:r>
            <w:r>
              <w:rPr>
                <w:spacing w:val="-2"/>
                <w:sz w:val="14"/>
              </w:rPr>
              <w:t>INTERST EXPENSE:</w:t>
            </w: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43"/>
              <w:jc w:val="right"/>
              <w:rPr>
                <w:sz w:val="14"/>
              </w:rPr>
            </w:pPr>
            <w:r>
              <w:rPr>
                <w:spacing w:val="-2"/>
                <w:sz w:val="14"/>
              </w:rPr>
              <w:t>20,927.55</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44"/>
              <w:jc w:val="right"/>
              <w:rPr>
                <w:sz w:val="14"/>
              </w:rPr>
            </w:pPr>
            <w:r>
              <w:rPr>
                <w:spacing w:val="-2"/>
                <w:sz w:val="14"/>
              </w:rPr>
              <w:t>37,450.00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45"/>
              <w:jc w:val="right"/>
              <w:rPr>
                <w:sz w:val="14"/>
              </w:rPr>
            </w:pPr>
            <w:r>
              <w:rPr>
                <w:spacing w:val="-2"/>
                <w:sz w:val="14"/>
              </w:rPr>
              <w:t>20,086.01</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sz w:val="16"/>
              </w:rPr>
            </w:pPr>
          </w:p>
          <w:p>
            <w:pPr>
              <w:pStyle w:val="TableParagraph"/>
              <w:ind w:right="83"/>
              <w:jc w:val="right"/>
              <w:rPr>
                <w:sz w:val="14"/>
              </w:rPr>
            </w:pPr>
            <w:r>
              <w:rPr>
                <w:spacing w:val="-2"/>
                <w:sz w:val="14"/>
              </w:rPr>
              <w:t>37,500.00</w:t>
            </w:r>
          </w:p>
        </w:tc>
      </w:tr>
      <w:tr>
        <w:trPr>
          <w:trHeight w:val="346" w:hRule="atLeast"/>
        </w:trPr>
        <w:tc>
          <w:tcPr>
            <w:tcW w:w="8417" w:type="dxa"/>
            <w:gridSpan w:val="11"/>
          </w:tcPr>
          <w:p>
            <w:pPr>
              <w:pStyle w:val="TableParagraph"/>
              <w:spacing w:before="1"/>
              <w:rPr>
                <w:sz w:val="16"/>
              </w:rPr>
            </w:pPr>
          </w:p>
          <w:p>
            <w:pPr>
              <w:pStyle w:val="TableParagraph"/>
              <w:spacing w:line="141" w:lineRule="exact"/>
              <w:ind w:left="50"/>
              <w:rPr>
                <w:b/>
                <w:sz w:val="14"/>
              </w:rPr>
            </w:pPr>
            <w:r>
              <w:rPr>
                <w:b/>
                <w:spacing w:val="-2"/>
                <w:sz w:val="14"/>
              </w:rPr>
              <w:t>BOND</w:t>
            </w:r>
            <w:r>
              <w:rPr>
                <w:b/>
                <w:sz w:val="14"/>
              </w:rPr>
              <w:t> </w:t>
            </w:r>
            <w:r>
              <w:rPr>
                <w:b/>
                <w:spacing w:val="-2"/>
                <w:sz w:val="14"/>
              </w:rPr>
              <w:t>PRINCIPAL</w:t>
            </w:r>
            <w:r>
              <w:rPr>
                <w:b/>
                <w:spacing w:val="1"/>
                <w:sz w:val="14"/>
              </w:rPr>
              <w:t> </w:t>
            </w:r>
            <w:r>
              <w:rPr>
                <w:b/>
                <w:spacing w:val="-2"/>
                <w:sz w:val="14"/>
              </w:rPr>
              <w:t>EXPENSE</w:t>
            </w:r>
          </w:p>
        </w:tc>
      </w:tr>
      <w:tr>
        <w:trPr>
          <w:trHeight w:val="245" w:hRule="atLeast"/>
        </w:trPr>
        <w:tc>
          <w:tcPr>
            <w:tcW w:w="925" w:type="dxa"/>
          </w:tcPr>
          <w:p>
            <w:pPr>
              <w:pStyle w:val="TableParagraph"/>
              <w:spacing w:before="54"/>
              <w:ind w:left="50"/>
              <w:rPr>
                <w:sz w:val="14"/>
              </w:rPr>
            </w:pPr>
            <w:r>
              <w:rPr>
                <w:spacing w:val="-2"/>
                <w:sz w:val="14"/>
              </w:rPr>
              <w:t>15-74-</w:t>
            </w:r>
            <w:r>
              <w:rPr>
                <w:spacing w:val="-5"/>
                <w:sz w:val="14"/>
              </w:rPr>
              <w:t>70</w:t>
            </w:r>
          </w:p>
        </w:tc>
        <w:tc>
          <w:tcPr>
            <w:tcW w:w="2983" w:type="dxa"/>
            <w:gridSpan w:val="2"/>
          </w:tcPr>
          <w:p>
            <w:pPr>
              <w:pStyle w:val="TableParagraph"/>
              <w:spacing w:before="54"/>
              <w:ind w:left="313"/>
              <w:rPr>
                <w:sz w:val="14"/>
              </w:rPr>
            </w:pPr>
            <w:r>
              <w:rPr>
                <w:sz w:val="14"/>
              </w:rPr>
              <w:t>CIB</w:t>
            </w:r>
            <w:r>
              <w:rPr>
                <w:spacing w:val="-2"/>
                <w:sz w:val="14"/>
              </w:rPr>
              <w:t> </w:t>
            </w:r>
            <w:r>
              <w:rPr>
                <w:sz w:val="14"/>
              </w:rPr>
              <w:t>-</w:t>
            </w:r>
            <w:r>
              <w:rPr>
                <w:spacing w:val="-2"/>
                <w:sz w:val="14"/>
              </w:rPr>
              <w:t> </w:t>
            </w:r>
            <w:r>
              <w:rPr>
                <w:sz w:val="14"/>
              </w:rPr>
              <w:t>Kanab</w:t>
            </w:r>
            <w:r>
              <w:rPr>
                <w:spacing w:val="-2"/>
                <w:sz w:val="14"/>
              </w:rPr>
              <w:t> </w:t>
            </w:r>
            <w:r>
              <w:rPr>
                <w:sz w:val="14"/>
              </w:rPr>
              <w:t>Creek</w:t>
            </w:r>
            <w:r>
              <w:rPr>
                <w:spacing w:val="-1"/>
                <w:sz w:val="14"/>
              </w:rPr>
              <w:t> </w:t>
            </w:r>
            <w:r>
              <w:rPr>
                <w:spacing w:val="-2"/>
                <w:sz w:val="14"/>
              </w:rPr>
              <w:t>Bridge</w:t>
            </w:r>
          </w:p>
        </w:tc>
        <w:tc>
          <w:tcPr>
            <w:tcW w:w="1119" w:type="dxa"/>
            <w:gridSpan w:val="2"/>
          </w:tcPr>
          <w:p>
            <w:pPr>
              <w:pStyle w:val="TableParagraph"/>
              <w:spacing w:before="54"/>
              <w:ind w:right="30"/>
              <w:jc w:val="right"/>
              <w:rPr>
                <w:sz w:val="14"/>
              </w:rPr>
            </w:pPr>
            <w:r>
              <w:rPr>
                <w:spacing w:val="-5"/>
                <w:sz w:val="14"/>
              </w:rPr>
              <w:t>.00</w:t>
            </w:r>
          </w:p>
        </w:tc>
        <w:tc>
          <w:tcPr>
            <w:tcW w:w="1118" w:type="dxa"/>
            <w:gridSpan w:val="2"/>
          </w:tcPr>
          <w:p>
            <w:pPr>
              <w:pStyle w:val="TableParagraph"/>
              <w:spacing w:before="54"/>
              <w:ind w:right="32"/>
              <w:jc w:val="right"/>
              <w:rPr>
                <w:sz w:val="14"/>
              </w:rPr>
            </w:pPr>
            <w:r>
              <w:rPr>
                <w:spacing w:val="-5"/>
                <w:sz w:val="14"/>
              </w:rPr>
              <w:t>.00</w:t>
            </w:r>
          </w:p>
        </w:tc>
        <w:tc>
          <w:tcPr>
            <w:tcW w:w="1118" w:type="dxa"/>
            <w:gridSpan w:val="2"/>
          </w:tcPr>
          <w:p>
            <w:pPr>
              <w:pStyle w:val="TableParagraph"/>
              <w:spacing w:before="54"/>
              <w:ind w:right="33"/>
              <w:jc w:val="right"/>
              <w:rPr>
                <w:sz w:val="14"/>
              </w:rPr>
            </w:pPr>
            <w:r>
              <w:rPr>
                <w:spacing w:val="-5"/>
                <w:sz w:val="14"/>
              </w:rPr>
              <w:t>.00</w:t>
            </w:r>
          </w:p>
        </w:tc>
        <w:tc>
          <w:tcPr>
            <w:tcW w:w="1154" w:type="dxa"/>
            <w:gridSpan w:val="2"/>
          </w:tcPr>
          <w:p>
            <w:pPr>
              <w:pStyle w:val="TableParagraph"/>
              <w:spacing w:before="54"/>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15-74-</w:t>
            </w:r>
            <w:r>
              <w:rPr>
                <w:spacing w:val="-5"/>
                <w:sz w:val="14"/>
              </w:rPr>
              <w:t>80</w:t>
            </w:r>
          </w:p>
        </w:tc>
        <w:tc>
          <w:tcPr>
            <w:tcW w:w="2983" w:type="dxa"/>
            <w:gridSpan w:val="2"/>
          </w:tcPr>
          <w:p>
            <w:pPr>
              <w:pStyle w:val="TableParagraph"/>
              <w:spacing w:before="25"/>
              <w:ind w:left="313"/>
              <w:rPr>
                <w:sz w:val="14"/>
              </w:rPr>
            </w:pPr>
            <w:r>
              <w:rPr>
                <w:sz w:val="14"/>
              </w:rPr>
              <w:t>CIB</w:t>
            </w:r>
            <w:r>
              <w:rPr>
                <w:spacing w:val="-4"/>
                <w:sz w:val="14"/>
              </w:rPr>
              <w:t> </w:t>
            </w:r>
            <w:r>
              <w:rPr>
                <w:sz w:val="14"/>
              </w:rPr>
              <w:t>LOAN</w:t>
            </w:r>
            <w:r>
              <w:rPr>
                <w:spacing w:val="-4"/>
                <w:sz w:val="14"/>
              </w:rPr>
              <w:t> </w:t>
            </w:r>
            <w:r>
              <w:rPr>
                <w:sz w:val="14"/>
              </w:rPr>
              <w:t>- DWNTOWN</w:t>
            </w:r>
            <w:r>
              <w:rPr>
                <w:spacing w:val="-3"/>
                <w:sz w:val="14"/>
              </w:rPr>
              <w:t> </w:t>
            </w:r>
            <w:r>
              <w:rPr>
                <w:spacing w:val="-4"/>
                <w:sz w:val="14"/>
              </w:rPr>
              <w:t>PJCT</w:t>
            </w:r>
          </w:p>
        </w:tc>
        <w:tc>
          <w:tcPr>
            <w:tcW w:w="1119" w:type="dxa"/>
            <w:gridSpan w:val="2"/>
          </w:tcPr>
          <w:p>
            <w:pPr>
              <w:pStyle w:val="TableParagraph"/>
              <w:spacing w:before="25"/>
              <w:ind w:left="449"/>
              <w:rPr>
                <w:sz w:val="14"/>
              </w:rPr>
            </w:pPr>
            <w:r>
              <w:rPr>
                <w:spacing w:val="-2"/>
                <w:sz w:val="14"/>
              </w:rPr>
              <w:t>20,000.00</w:t>
            </w:r>
          </w:p>
        </w:tc>
        <w:tc>
          <w:tcPr>
            <w:tcW w:w="1118" w:type="dxa"/>
            <w:gridSpan w:val="2"/>
          </w:tcPr>
          <w:p>
            <w:pPr>
              <w:pStyle w:val="TableParagraph"/>
              <w:spacing w:before="25"/>
              <w:ind w:left="448"/>
              <w:rPr>
                <w:sz w:val="14"/>
              </w:rPr>
            </w:pPr>
            <w:r>
              <w:rPr>
                <w:spacing w:val="-2"/>
                <w:sz w:val="14"/>
              </w:rPr>
              <w:t>20,000.00</w:t>
            </w:r>
          </w:p>
        </w:tc>
        <w:tc>
          <w:tcPr>
            <w:tcW w:w="1118" w:type="dxa"/>
            <w:gridSpan w:val="2"/>
          </w:tcPr>
          <w:p>
            <w:pPr>
              <w:pStyle w:val="TableParagraph"/>
              <w:spacing w:before="25"/>
              <w:ind w:left="446"/>
              <w:rPr>
                <w:sz w:val="14"/>
              </w:rPr>
            </w:pPr>
            <w:r>
              <w:rPr>
                <w:spacing w:val="-2"/>
                <w:sz w:val="14"/>
              </w:rPr>
              <w:t>20,000.00</w:t>
            </w:r>
          </w:p>
        </w:tc>
        <w:tc>
          <w:tcPr>
            <w:tcW w:w="1154" w:type="dxa"/>
            <w:gridSpan w:val="2"/>
          </w:tcPr>
          <w:p>
            <w:pPr>
              <w:pStyle w:val="TableParagraph"/>
              <w:spacing w:before="25"/>
              <w:ind w:left="445"/>
              <w:rPr>
                <w:sz w:val="14"/>
              </w:rPr>
            </w:pPr>
            <w:r>
              <w:rPr>
                <w:spacing w:val="-2"/>
                <w:sz w:val="14"/>
              </w:rPr>
              <w:t>20,000.00</w:t>
            </w:r>
          </w:p>
        </w:tc>
      </w:tr>
      <w:tr>
        <w:trPr>
          <w:trHeight w:val="215" w:hRule="atLeast"/>
        </w:trPr>
        <w:tc>
          <w:tcPr>
            <w:tcW w:w="925" w:type="dxa"/>
          </w:tcPr>
          <w:p>
            <w:pPr>
              <w:pStyle w:val="TableParagraph"/>
              <w:spacing w:before="25"/>
              <w:ind w:left="50"/>
              <w:rPr>
                <w:sz w:val="14"/>
              </w:rPr>
            </w:pPr>
            <w:r>
              <w:rPr>
                <w:spacing w:val="-2"/>
                <w:sz w:val="14"/>
              </w:rPr>
              <w:t>15-74-</w:t>
            </w:r>
            <w:r>
              <w:rPr>
                <w:spacing w:val="-5"/>
                <w:sz w:val="14"/>
              </w:rPr>
              <w:t>81</w:t>
            </w:r>
          </w:p>
        </w:tc>
        <w:tc>
          <w:tcPr>
            <w:tcW w:w="2983" w:type="dxa"/>
            <w:gridSpan w:val="2"/>
          </w:tcPr>
          <w:p>
            <w:pPr>
              <w:pStyle w:val="TableParagraph"/>
              <w:spacing w:before="25"/>
              <w:ind w:left="313"/>
              <w:rPr>
                <w:sz w:val="14"/>
              </w:rPr>
            </w:pPr>
            <w:r>
              <w:rPr>
                <w:sz w:val="14"/>
              </w:rPr>
              <w:t>SWIMMING</w:t>
            </w:r>
            <w:r>
              <w:rPr>
                <w:spacing w:val="-4"/>
                <w:sz w:val="14"/>
              </w:rPr>
              <w:t> </w:t>
            </w:r>
            <w:r>
              <w:rPr>
                <w:sz w:val="14"/>
              </w:rPr>
              <w:t>POOL</w:t>
            </w:r>
            <w:r>
              <w:rPr>
                <w:spacing w:val="-4"/>
                <w:sz w:val="14"/>
              </w:rPr>
              <w:t> </w:t>
            </w:r>
            <w:r>
              <w:rPr>
                <w:sz w:val="14"/>
              </w:rPr>
              <w:t>BOND</w:t>
            </w:r>
            <w:r>
              <w:rPr>
                <w:spacing w:val="-3"/>
                <w:sz w:val="14"/>
              </w:rPr>
              <w:t> </w:t>
            </w:r>
            <w:r>
              <w:rPr>
                <w:sz w:val="14"/>
              </w:rPr>
              <w:t>-</w:t>
            </w:r>
            <w:r>
              <w:rPr>
                <w:spacing w:val="-3"/>
                <w:sz w:val="14"/>
              </w:rPr>
              <w:t> </w:t>
            </w:r>
            <w:r>
              <w:rPr>
                <w:spacing w:val="-4"/>
                <w:sz w:val="14"/>
              </w:rPr>
              <w:t>PRIN</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left="448"/>
              <w:rPr>
                <w:sz w:val="14"/>
              </w:rPr>
            </w:pPr>
            <w:r>
              <w:rPr>
                <w:spacing w:val="-2"/>
                <w:sz w:val="14"/>
              </w:rPr>
              <w:t>93,000.00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left="445"/>
              <w:rPr>
                <w:sz w:val="14"/>
              </w:rPr>
            </w:pPr>
            <w:r>
              <w:rPr>
                <w:spacing w:val="-2"/>
                <w:sz w:val="14"/>
              </w:rPr>
              <w:t>93,000.00</w:t>
            </w:r>
          </w:p>
        </w:tc>
      </w:tr>
      <w:tr>
        <w:trPr>
          <w:trHeight w:val="215" w:hRule="atLeast"/>
        </w:trPr>
        <w:tc>
          <w:tcPr>
            <w:tcW w:w="925" w:type="dxa"/>
          </w:tcPr>
          <w:p>
            <w:pPr>
              <w:pStyle w:val="TableParagraph"/>
              <w:spacing w:before="25"/>
              <w:ind w:left="50"/>
              <w:rPr>
                <w:sz w:val="14"/>
              </w:rPr>
            </w:pPr>
            <w:r>
              <w:rPr>
                <w:spacing w:val="-2"/>
                <w:sz w:val="14"/>
              </w:rPr>
              <w:t>15-74-</w:t>
            </w:r>
            <w:r>
              <w:rPr>
                <w:spacing w:val="-5"/>
                <w:sz w:val="14"/>
              </w:rPr>
              <w:t>87</w:t>
            </w:r>
          </w:p>
        </w:tc>
        <w:tc>
          <w:tcPr>
            <w:tcW w:w="2983" w:type="dxa"/>
            <w:gridSpan w:val="2"/>
          </w:tcPr>
          <w:p>
            <w:pPr>
              <w:pStyle w:val="TableParagraph"/>
              <w:spacing w:before="25"/>
              <w:ind w:left="313"/>
              <w:rPr>
                <w:sz w:val="14"/>
              </w:rPr>
            </w:pPr>
            <w:r>
              <w:rPr>
                <w:sz w:val="14"/>
              </w:rPr>
              <w:t>FIRE</w:t>
            </w:r>
            <w:r>
              <w:rPr>
                <w:spacing w:val="-8"/>
                <w:sz w:val="14"/>
              </w:rPr>
              <w:t> </w:t>
            </w:r>
            <w:r>
              <w:rPr>
                <w:sz w:val="14"/>
              </w:rPr>
              <w:t>TRUCK</w:t>
            </w:r>
            <w:r>
              <w:rPr>
                <w:spacing w:val="-8"/>
                <w:sz w:val="14"/>
              </w:rPr>
              <w:t> </w:t>
            </w:r>
            <w:r>
              <w:rPr>
                <w:sz w:val="14"/>
              </w:rPr>
              <w:t>LEASE</w:t>
            </w:r>
            <w:r>
              <w:rPr>
                <w:spacing w:val="-7"/>
                <w:sz w:val="14"/>
              </w:rPr>
              <w:t> </w:t>
            </w:r>
            <w:r>
              <w:rPr>
                <w:sz w:val="14"/>
              </w:rPr>
              <w:t>PURCHASE-</w:t>
            </w:r>
            <w:r>
              <w:rPr>
                <w:spacing w:val="-4"/>
                <w:sz w:val="14"/>
              </w:rPr>
              <w:t>PRIN</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15-74-</w:t>
            </w:r>
            <w:r>
              <w:rPr>
                <w:spacing w:val="-5"/>
                <w:sz w:val="14"/>
              </w:rPr>
              <w:t>88</w:t>
            </w:r>
          </w:p>
        </w:tc>
        <w:tc>
          <w:tcPr>
            <w:tcW w:w="2983" w:type="dxa"/>
            <w:gridSpan w:val="2"/>
          </w:tcPr>
          <w:p>
            <w:pPr>
              <w:pStyle w:val="TableParagraph"/>
              <w:spacing w:before="25"/>
              <w:ind w:left="313"/>
              <w:rPr>
                <w:sz w:val="14"/>
              </w:rPr>
            </w:pPr>
            <w:r>
              <w:rPr>
                <w:spacing w:val="-2"/>
                <w:sz w:val="14"/>
              </w:rPr>
              <w:t>FIRE</w:t>
            </w:r>
            <w:r>
              <w:rPr>
                <w:spacing w:val="-5"/>
                <w:sz w:val="14"/>
              </w:rPr>
              <w:t> </w:t>
            </w:r>
            <w:r>
              <w:rPr>
                <w:spacing w:val="-2"/>
                <w:sz w:val="14"/>
              </w:rPr>
              <w:t>STATION</w:t>
            </w:r>
            <w:r>
              <w:rPr>
                <w:spacing w:val="-3"/>
                <w:sz w:val="14"/>
              </w:rPr>
              <w:t> </w:t>
            </w:r>
            <w:r>
              <w:rPr>
                <w:spacing w:val="-2"/>
                <w:sz w:val="14"/>
              </w:rPr>
              <w:t>BOND PMT.</w:t>
            </w:r>
            <w:r>
              <w:rPr>
                <w:spacing w:val="-3"/>
                <w:sz w:val="14"/>
              </w:rPr>
              <w:t> </w:t>
            </w:r>
            <w:r>
              <w:rPr>
                <w:spacing w:val="-2"/>
                <w:sz w:val="14"/>
              </w:rPr>
              <w:t>- </w:t>
            </w:r>
            <w:r>
              <w:rPr>
                <w:spacing w:val="-4"/>
                <w:sz w:val="14"/>
              </w:rPr>
              <w:t>PRIN.</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15-74-</w:t>
            </w:r>
            <w:r>
              <w:rPr>
                <w:spacing w:val="-5"/>
                <w:sz w:val="14"/>
              </w:rPr>
              <w:t>89</w:t>
            </w:r>
          </w:p>
        </w:tc>
        <w:tc>
          <w:tcPr>
            <w:tcW w:w="2983" w:type="dxa"/>
            <w:gridSpan w:val="2"/>
          </w:tcPr>
          <w:p>
            <w:pPr>
              <w:pStyle w:val="TableParagraph"/>
              <w:spacing w:before="25"/>
              <w:ind w:left="313"/>
              <w:rPr>
                <w:sz w:val="14"/>
              </w:rPr>
            </w:pPr>
            <w:r>
              <w:rPr>
                <w:sz w:val="14"/>
              </w:rPr>
              <w:t>PUBLIC</w:t>
            </w:r>
            <w:r>
              <w:rPr>
                <w:spacing w:val="-4"/>
                <w:sz w:val="14"/>
              </w:rPr>
              <w:t> </w:t>
            </w:r>
            <w:r>
              <w:rPr>
                <w:sz w:val="14"/>
              </w:rPr>
              <w:t>WORKS</w:t>
            </w:r>
            <w:r>
              <w:rPr>
                <w:spacing w:val="-4"/>
                <w:sz w:val="14"/>
              </w:rPr>
              <w:t> </w:t>
            </w:r>
            <w:r>
              <w:rPr>
                <w:sz w:val="14"/>
              </w:rPr>
              <w:t>BLDG.</w:t>
            </w:r>
            <w:r>
              <w:rPr>
                <w:spacing w:val="-1"/>
                <w:sz w:val="14"/>
              </w:rPr>
              <w:t> </w:t>
            </w:r>
            <w:r>
              <w:rPr>
                <w:spacing w:val="-4"/>
                <w:sz w:val="14"/>
              </w:rPr>
              <w:t>LOAN</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15-74-</w:t>
            </w:r>
            <w:r>
              <w:rPr>
                <w:spacing w:val="-5"/>
                <w:sz w:val="14"/>
              </w:rPr>
              <w:t>91</w:t>
            </w:r>
          </w:p>
        </w:tc>
        <w:tc>
          <w:tcPr>
            <w:tcW w:w="2983" w:type="dxa"/>
            <w:gridSpan w:val="2"/>
          </w:tcPr>
          <w:p>
            <w:pPr>
              <w:pStyle w:val="TableParagraph"/>
              <w:spacing w:before="25"/>
              <w:ind w:left="313"/>
              <w:rPr>
                <w:sz w:val="14"/>
              </w:rPr>
            </w:pPr>
            <w:r>
              <w:rPr>
                <w:sz w:val="14"/>
              </w:rPr>
              <w:t>STORM</w:t>
            </w:r>
            <w:r>
              <w:rPr>
                <w:spacing w:val="-9"/>
                <w:sz w:val="14"/>
              </w:rPr>
              <w:t> </w:t>
            </w:r>
            <w:r>
              <w:rPr>
                <w:sz w:val="14"/>
              </w:rPr>
              <w:t>WATER/CIB</w:t>
            </w:r>
            <w:r>
              <w:rPr>
                <w:spacing w:val="-7"/>
                <w:sz w:val="14"/>
              </w:rPr>
              <w:t> </w:t>
            </w:r>
            <w:r>
              <w:rPr>
                <w:sz w:val="14"/>
              </w:rPr>
              <w:t>2013</w:t>
            </w:r>
            <w:r>
              <w:rPr>
                <w:spacing w:val="-4"/>
                <w:sz w:val="14"/>
              </w:rPr>
              <w:t> </w:t>
            </w:r>
            <w:r>
              <w:rPr>
                <w:sz w:val="14"/>
              </w:rPr>
              <w:t>-</w:t>
            </w:r>
            <w:r>
              <w:rPr>
                <w:spacing w:val="-6"/>
                <w:sz w:val="14"/>
              </w:rPr>
              <w:t> </w:t>
            </w:r>
            <w:r>
              <w:rPr>
                <w:spacing w:val="-4"/>
                <w:sz w:val="14"/>
              </w:rPr>
              <w:t>PRIN</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left="448"/>
              <w:rPr>
                <w:sz w:val="14"/>
              </w:rPr>
            </w:pPr>
            <w:r>
              <w:rPr>
                <w:spacing w:val="-2"/>
                <w:sz w:val="14"/>
              </w:rPr>
              <w:t>18,000.00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left="445"/>
              <w:rPr>
                <w:sz w:val="14"/>
              </w:rPr>
            </w:pPr>
            <w:r>
              <w:rPr>
                <w:spacing w:val="-2"/>
                <w:sz w:val="14"/>
              </w:rPr>
              <w:t>18,000.00</w:t>
            </w:r>
          </w:p>
        </w:tc>
      </w:tr>
      <w:tr>
        <w:trPr>
          <w:trHeight w:val="215" w:hRule="atLeast"/>
        </w:trPr>
        <w:tc>
          <w:tcPr>
            <w:tcW w:w="925" w:type="dxa"/>
          </w:tcPr>
          <w:p>
            <w:pPr>
              <w:pStyle w:val="TableParagraph"/>
              <w:spacing w:before="25"/>
              <w:ind w:left="50"/>
              <w:rPr>
                <w:sz w:val="14"/>
              </w:rPr>
            </w:pPr>
            <w:r>
              <w:rPr>
                <w:spacing w:val="-2"/>
                <w:sz w:val="14"/>
              </w:rPr>
              <w:t>15-74-</w:t>
            </w:r>
            <w:r>
              <w:rPr>
                <w:spacing w:val="-5"/>
                <w:sz w:val="14"/>
              </w:rPr>
              <w:t>92</w:t>
            </w:r>
          </w:p>
        </w:tc>
        <w:tc>
          <w:tcPr>
            <w:tcW w:w="2983" w:type="dxa"/>
            <w:gridSpan w:val="2"/>
          </w:tcPr>
          <w:p>
            <w:pPr>
              <w:pStyle w:val="TableParagraph"/>
              <w:spacing w:before="25"/>
              <w:ind w:left="313"/>
              <w:rPr>
                <w:sz w:val="14"/>
              </w:rPr>
            </w:pPr>
            <w:r>
              <w:rPr>
                <w:sz w:val="14"/>
              </w:rPr>
              <w:t>2020</w:t>
            </w:r>
            <w:r>
              <w:rPr>
                <w:spacing w:val="-6"/>
                <w:sz w:val="14"/>
              </w:rPr>
              <w:t> </w:t>
            </w:r>
            <w:r>
              <w:rPr>
                <w:sz w:val="14"/>
              </w:rPr>
              <w:t>SALES</w:t>
            </w:r>
            <w:r>
              <w:rPr>
                <w:spacing w:val="-6"/>
                <w:sz w:val="14"/>
              </w:rPr>
              <w:t> </w:t>
            </w:r>
            <w:r>
              <w:rPr>
                <w:sz w:val="14"/>
              </w:rPr>
              <w:t>TAX</w:t>
            </w:r>
            <w:r>
              <w:rPr>
                <w:spacing w:val="-6"/>
                <w:sz w:val="14"/>
              </w:rPr>
              <w:t> </w:t>
            </w:r>
            <w:r>
              <w:rPr>
                <w:sz w:val="14"/>
              </w:rPr>
              <w:t>REF</w:t>
            </w:r>
            <w:r>
              <w:rPr>
                <w:spacing w:val="-4"/>
                <w:sz w:val="14"/>
              </w:rPr>
              <w:t> </w:t>
            </w:r>
            <w:r>
              <w:rPr>
                <w:sz w:val="14"/>
              </w:rPr>
              <w:t>BONDS</w:t>
            </w:r>
            <w:r>
              <w:rPr>
                <w:spacing w:val="-5"/>
                <w:sz w:val="14"/>
              </w:rPr>
              <w:t> </w:t>
            </w:r>
            <w:r>
              <w:rPr>
                <w:spacing w:val="-2"/>
                <w:sz w:val="14"/>
              </w:rPr>
              <w:t>PRINC</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269" w:hRule="atLeast"/>
        </w:trPr>
        <w:tc>
          <w:tcPr>
            <w:tcW w:w="925" w:type="dxa"/>
          </w:tcPr>
          <w:p>
            <w:pPr>
              <w:pStyle w:val="TableParagraph"/>
              <w:spacing w:before="25"/>
              <w:ind w:left="50"/>
              <w:rPr>
                <w:sz w:val="14"/>
              </w:rPr>
            </w:pPr>
            <w:r>
              <w:rPr>
                <w:spacing w:val="-2"/>
                <w:sz w:val="14"/>
              </w:rPr>
              <w:t>15-74-</w:t>
            </w:r>
            <w:r>
              <w:rPr>
                <w:spacing w:val="-5"/>
                <w:sz w:val="14"/>
              </w:rPr>
              <w:t>99</w:t>
            </w:r>
          </w:p>
        </w:tc>
        <w:tc>
          <w:tcPr>
            <w:tcW w:w="2983" w:type="dxa"/>
            <w:gridSpan w:val="2"/>
          </w:tcPr>
          <w:p>
            <w:pPr>
              <w:pStyle w:val="TableParagraph"/>
              <w:spacing w:before="25"/>
              <w:ind w:left="313"/>
              <w:rPr>
                <w:sz w:val="14"/>
              </w:rPr>
            </w:pPr>
            <w:r>
              <w:rPr>
                <w:sz w:val="14"/>
              </w:rPr>
              <w:t>BOND</w:t>
            </w:r>
            <w:r>
              <w:rPr>
                <w:spacing w:val="-6"/>
                <w:sz w:val="14"/>
              </w:rPr>
              <w:t> </w:t>
            </w:r>
            <w:r>
              <w:rPr>
                <w:sz w:val="14"/>
              </w:rPr>
              <w:t>ISSUANCE</w:t>
            </w:r>
            <w:r>
              <w:rPr>
                <w:spacing w:val="-6"/>
                <w:sz w:val="14"/>
              </w:rPr>
              <w:t> </w:t>
            </w:r>
            <w:r>
              <w:rPr>
                <w:spacing w:val="-2"/>
                <w:sz w:val="14"/>
              </w:rPr>
              <w:t>COSTS</w:t>
            </w:r>
          </w:p>
        </w:tc>
        <w:tc>
          <w:tcPr>
            <w:tcW w:w="1119"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18" w:type="dxa"/>
            <w:gridSpan w:val="2"/>
          </w:tcPr>
          <w:p>
            <w:pPr>
              <w:pStyle w:val="TableParagraph"/>
              <w:spacing w:before="25"/>
              <w:ind w:right="33"/>
              <w:jc w:val="right"/>
              <w:rPr>
                <w:sz w:val="14"/>
              </w:rPr>
            </w:pPr>
            <w:r>
              <w:rPr>
                <w:spacing w:val="-5"/>
                <w:sz w:val="14"/>
              </w:rPr>
              <w:t>.00</w:t>
            </w:r>
          </w:p>
        </w:tc>
        <w:tc>
          <w:tcPr>
            <w:tcW w:w="1154" w:type="dxa"/>
            <w:gridSpan w:val="2"/>
          </w:tcPr>
          <w:p>
            <w:pPr>
              <w:pStyle w:val="TableParagraph"/>
              <w:spacing w:before="25"/>
              <w:ind w:right="69"/>
              <w:jc w:val="right"/>
              <w:rPr>
                <w:sz w:val="14"/>
              </w:rPr>
            </w:pPr>
            <w:r>
              <w:rPr>
                <w:spacing w:val="-5"/>
                <w:sz w:val="14"/>
              </w:rPr>
              <w:t>.00</w:t>
            </w:r>
          </w:p>
        </w:tc>
      </w:tr>
      <w:tr>
        <w:trPr>
          <w:trHeight w:val="424" w:hRule="atLeast"/>
        </w:trPr>
        <w:tc>
          <w:tcPr>
            <w:tcW w:w="3977" w:type="dxa"/>
            <w:gridSpan w:val="4"/>
          </w:tcPr>
          <w:p>
            <w:pPr>
              <w:pStyle w:val="TableParagraph"/>
              <w:spacing w:before="1"/>
              <w:rPr>
                <w:sz w:val="16"/>
              </w:rPr>
            </w:pPr>
          </w:p>
          <w:p>
            <w:pPr>
              <w:pStyle w:val="TableParagraph"/>
              <w:ind w:left="435"/>
              <w:rPr>
                <w:sz w:val="14"/>
              </w:rPr>
            </w:pPr>
            <w:r>
              <w:rPr>
                <w:spacing w:val="-2"/>
                <w:sz w:val="14"/>
              </w:rPr>
              <w:t>Total</w:t>
            </w:r>
            <w:r>
              <w:rPr>
                <w:spacing w:val="-3"/>
                <w:sz w:val="14"/>
              </w:rPr>
              <w:t> </w:t>
            </w:r>
            <w:r>
              <w:rPr>
                <w:spacing w:val="-2"/>
                <w:sz w:val="14"/>
              </w:rPr>
              <w:t>BOND PRINCIPAL</w:t>
            </w:r>
            <w:r>
              <w:rPr>
                <w:spacing w:val="-5"/>
                <w:sz w:val="14"/>
              </w:rPr>
              <w:t> </w:t>
            </w:r>
            <w:r>
              <w:rPr>
                <w:spacing w:val="-2"/>
                <w:sz w:val="14"/>
              </w:rPr>
              <w:t>EXPENSE:</w:t>
            </w: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43"/>
              <w:jc w:val="right"/>
              <w:rPr>
                <w:sz w:val="14"/>
              </w:rPr>
            </w:pPr>
            <w:r>
              <w:rPr>
                <w:spacing w:val="-2"/>
                <w:sz w:val="14"/>
              </w:rPr>
              <w:t>20,000.00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46"/>
              <w:jc w:val="right"/>
              <w:rPr>
                <w:sz w:val="14"/>
              </w:rPr>
            </w:pPr>
            <w:r>
              <w:rPr>
                <w:spacing w:val="-2"/>
                <w:sz w:val="14"/>
              </w:rPr>
              <w:t>131,000.00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45"/>
              <w:jc w:val="right"/>
              <w:rPr>
                <w:sz w:val="14"/>
              </w:rPr>
            </w:pPr>
            <w:r>
              <w:rPr>
                <w:spacing w:val="-2"/>
                <w:sz w:val="14"/>
              </w:rPr>
              <w:t>20,000.00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sz w:val="16"/>
              </w:rPr>
            </w:pPr>
          </w:p>
          <w:p>
            <w:pPr>
              <w:pStyle w:val="TableParagraph"/>
              <w:ind w:right="85"/>
              <w:jc w:val="right"/>
              <w:rPr>
                <w:sz w:val="14"/>
              </w:rPr>
            </w:pPr>
            <w:r>
              <w:rPr>
                <w:spacing w:val="-2"/>
                <w:sz w:val="14"/>
              </w:rPr>
              <w:t>131,000.00</w:t>
            </w:r>
          </w:p>
        </w:tc>
      </w:tr>
    </w:tbl>
    <w:p>
      <w:pPr>
        <w:spacing w:after="0"/>
        <w:jc w:val="right"/>
        <w:rPr>
          <w:sz w:val="14"/>
        </w:rPr>
        <w:sectPr>
          <w:pgSz w:w="12250" w:h="15820"/>
          <w:pgMar w:header="586" w:footer="997" w:top="1320" w:bottom="1180" w:left="340" w:right="840"/>
        </w:sectPr>
      </w:pPr>
    </w:p>
    <w:p>
      <w:pPr>
        <w:pStyle w:val="BodyText"/>
        <w:spacing w:before="9"/>
        <w:rPr>
          <w:rFonts w:ascii="Arial"/>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0"/>
        <w:gridCol w:w="2807"/>
        <w:gridCol w:w="822"/>
        <w:gridCol w:w="228"/>
        <w:gridCol w:w="68"/>
        <w:gridCol w:w="823"/>
        <w:gridCol w:w="229"/>
        <w:gridCol w:w="69"/>
        <w:gridCol w:w="1056"/>
        <w:gridCol w:w="63"/>
        <w:gridCol w:w="1086"/>
      </w:tblGrid>
      <w:tr>
        <w:trPr>
          <w:trHeight w:val="673" w:hRule="atLeast"/>
        </w:trPr>
        <w:tc>
          <w:tcPr>
            <w:tcW w:w="1180" w:type="dxa"/>
          </w:tcPr>
          <w:p>
            <w:pPr>
              <w:pStyle w:val="TableParagraph"/>
              <w:rPr>
                <w:sz w:val="16"/>
              </w:rPr>
            </w:pPr>
          </w:p>
          <w:p>
            <w:pPr>
              <w:pStyle w:val="TableParagraph"/>
              <w:spacing w:before="1"/>
              <w:rPr>
                <w:sz w:val="21"/>
              </w:rPr>
            </w:pPr>
          </w:p>
          <w:p>
            <w:pPr>
              <w:pStyle w:val="TableParagraph"/>
              <w:ind w:left="62"/>
              <w:rPr>
                <w:sz w:val="14"/>
              </w:rPr>
            </w:pPr>
            <w:r>
              <w:rPr>
                <w:sz w:val="14"/>
              </w:rPr>
              <w:t>Account</w:t>
            </w:r>
            <w:r>
              <w:rPr>
                <w:spacing w:val="-3"/>
                <w:sz w:val="14"/>
              </w:rPr>
              <w:t> </w:t>
            </w:r>
            <w:r>
              <w:rPr>
                <w:spacing w:val="-2"/>
                <w:sz w:val="14"/>
              </w:rPr>
              <w:t>Number</w:t>
            </w:r>
          </w:p>
        </w:tc>
        <w:tc>
          <w:tcPr>
            <w:tcW w:w="2807" w:type="dxa"/>
          </w:tcPr>
          <w:p>
            <w:pPr>
              <w:pStyle w:val="TableParagraph"/>
              <w:rPr>
                <w:sz w:val="16"/>
              </w:rPr>
            </w:pPr>
          </w:p>
          <w:p>
            <w:pPr>
              <w:pStyle w:val="TableParagraph"/>
              <w:spacing w:before="1"/>
              <w:rPr>
                <w:sz w:val="21"/>
              </w:rPr>
            </w:pPr>
          </w:p>
          <w:p>
            <w:pPr>
              <w:pStyle w:val="TableParagraph"/>
              <w:ind w:left="963" w:right="1010"/>
              <w:jc w:val="center"/>
              <w:rPr>
                <w:sz w:val="14"/>
              </w:rPr>
            </w:pPr>
            <w:r>
              <w:rPr>
                <w:sz w:val="14"/>
              </w:rPr>
              <w:t>Account</w:t>
            </w:r>
            <w:r>
              <w:rPr>
                <w:spacing w:val="-7"/>
                <w:sz w:val="14"/>
              </w:rPr>
              <w:t> </w:t>
            </w:r>
            <w:r>
              <w:rPr>
                <w:spacing w:val="-2"/>
                <w:sz w:val="14"/>
              </w:rPr>
              <w:t>Title</w:t>
            </w:r>
          </w:p>
        </w:tc>
        <w:tc>
          <w:tcPr>
            <w:tcW w:w="822" w:type="dxa"/>
          </w:tcPr>
          <w:p>
            <w:pPr>
              <w:pStyle w:val="TableParagraph"/>
              <w:spacing w:line="157" w:lineRule="exact"/>
              <w:ind w:left="259"/>
              <w:rPr>
                <w:sz w:val="14"/>
              </w:rPr>
            </w:pPr>
            <w:r>
              <w:rPr>
                <w:spacing w:val="-2"/>
                <w:sz w:val="14"/>
              </w:rPr>
              <w:t>2022-</w:t>
            </w:r>
            <w:r>
              <w:rPr>
                <w:spacing w:val="-5"/>
                <w:sz w:val="14"/>
              </w:rPr>
              <w:t>22</w:t>
            </w:r>
          </w:p>
          <w:p>
            <w:pPr>
              <w:pStyle w:val="TableParagraph"/>
              <w:spacing w:line="321" w:lineRule="auto" w:before="55"/>
              <w:ind w:left="322" w:right="-5"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9" w:type="dxa"/>
            <w:gridSpan w:val="3"/>
          </w:tcPr>
          <w:p>
            <w:pPr>
              <w:pStyle w:val="TableParagraph"/>
              <w:spacing w:line="157" w:lineRule="exact"/>
              <w:ind w:left="553"/>
              <w:rPr>
                <w:sz w:val="14"/>
              </w:rPr>
            </w:pPr>
            <w:r>
              <w:rPr>
                <w:spacing w:val="-2"/>
                <w:sz w:val="14"/>
              </w:rPr>
              <w:t>2022-</w:t>
            </w:r>
            <w:r>
              <w:rPr>
                <w:spacing w:val="-5"/>
                <w:sz w:val="14"/>
              </w:rPr>
              <w:t>23</w:t>
            </w:r>
          </w:p>
          <w:p>
            <w:pPr>
              <w:pStyle w:val="TableParagraph"/>
              <w:spacing w:line="321" w:lineRule="auto" w:before="55"/>
              <w:ind w:left="589" w:right="-2"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354" w:type="dxa"/>
            <w:gridSpan w:val="3"/>
          </w:tcPr>
          <w:p>
            <w:pPr>
              <w:pStyle w:val="TableParagraph"/>
              <w:spacing w:line="157" w:lineRule="exact"/>
              <w:ind w:left="415" w:right="153"/>
              <w:jc w:val="center"/>
              <w:rPr>
                <w:sz w:val="14"/>
              </w:rPr>
            </w:pPr>
            <w:r>
              <w:rPr>
                <w:spacing w:val="-2"/>
                <w:sz w:val="14"/>
              </w:rPr>
              <w:t>2023-</w:t>
            </w:r>
            <w:r>
              <w:rPr>
                <w:spacing w:val="-5"/>
                <w:sz w:val="14"/>
              </w:rPr>
              <w:t>23</w:t>
            </w:r>
          </w:p>
          <w:p>
            <w:pPr>
              <w:pStyle w:val="TableParagraph"/>
              <w:spacing w:line="321" w:lineRule="auto" w:before="55"/>
              <w:ind w:left="415" w:right="158"/>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49" w:type="dxa"/>
            <w:gridSpan w:val="2"/>
          </w:tcPr>
          <w:p>
            <w:pPr>
              <w:pStyle w:val="TableParagraph"/>
              <w:spacing w:line="157" w:lineRule="exact"/>
              <w:ind w:left="177" w:right="180"/>
              <w:jc w:val="center"/>
              <w:rPr>
                <w:sz w:val="14"/>
              </w:rPr>
            </w:pPr>
            <w:r>
              <w:rPr>
                <w:spacing w:val="-2"/>
                <w:sz w:val="14"/>
              </w:rPr>
              <w:t>2023-</w:t>
            </w:r>
            <w:r>
              <w:rPr>
                <w:spacing w:val="-5"/>
                <w:sz w:val="14"/>
              </w:rPr>
              <w:t>24</w:t>
            </w:r>
          </w:p>
          <w:p>
            <w:pPr>
              <w:pStyle w:val="TableParagraph"/>
              <w:spacing w:line="321" w:lineRule="auto" w:before="55"/>
              <w:ind w:left="177" w:right="190"/>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46" w:hRule="atLeast"/>
        </w:trPr>
        <w:tc>
          <w:tcPr>
            <w:tcW w:w="8431" w:type="dxa"/>
            <w:gridSpan w:val="11"/>
          </w:tcPr>
          <w:p>
            <w:pPr>
              <w:pStyle w:val="TableParagraph"/>
              <w:spacing w:line="20" w:lineRule="exact"/>
              <w:ind w:left="35" w:right="-15"/>
              <w:rPr>
                <w:sz w:val="2"/>
              </w:rPr>
            </w:pPr>
            <w:r>
              <w:rPr>
                <w:sz w:val="2"/>
              </w:rPr>
              <mc:AlternateContent>
                <mc:Choice Requires="wps">
                  <w:drawing>
                    <wp:inline distT="0" distB="0" distL="0" distR="0">
                      <wp:extent cx="5300980" cy="3810"/>
                      <wp:effectExtent l="9525" t="0" r="0" b="5715"/>
                      <wp:docPr id="891" name="Group 891"/>
                      <wp:cNvGraphicFramePr>
                        <a:graphicFrameLocks/>
                      </wp:cNvGraphicFramePr>
                      <a:graphic>
                        <a:graphicData uri="http://schemas.microsoft.com/office/word/2010/wordprocessingGroup">
                          <wpg:wgp>
                            <wpg:cNvPr id="891" name="Group 891"/>
                            <wpg:cNvGrpSpPr/>
                            <wpg:grpSpPr>
                              <a:xfrm>
                                <a:off x="0" y="0"/>
                                <a:ext cx="5300980" cy="3810"/>
                                <a:chExt cx="5300980" cy="3810"/>
                              </a:xfrm>
                            </wpg:grpSpPr>
                            <wps:wsp>
                              <wps:cNvPr id="892" name="Graphic 892"/>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17.4pt;height:.3pt;mso-position-horizontal-relative:char;mso-position-vertical-relative:line" id="docshapegroup513" coordorigin="0,0" coordsize="8348,6">
                      <v:shape style="position:absolute;left:0;top:2;width:8348;height:2" id="docshape514" coordorigin="0,2" coordsize="8348,2" path="m0,2l1121,2m1189,4l3880,4m3949,4l4998,4m5065,4l6114,4m6182,4l7231,4m7298,4l8347,4e" filled="false" stroked="true" strokeweight=".24pt" strokecolor="#000000">
                        <v:path arrowok="t"/>
                        <v:stroke dashstyle="solid"/>
                      </v:shape>
                    </v:group>
                  </w:pict>
                </mc:Fallback>
              </mc:AlternateContent>
            </w:r>
            <w:r>
              <w:rPr>
                <w:sz w:val="2"/>
              </w:rPr>
            </w:r>
          </w:p>
          <w:p>
            <w:pPr>
              <w:pStyle w:val="TableParagraph"/>
              <w:spacing w:before="4"/>
              <w:rPr>
                <w:sz w:val="14"/>
              </w:rPr>
            </w:pPr>
          </w:p>
          <w:p>
            <w:pPr>
              <w:pStyle w:val="TableParagraph"/>
              <w:spacing w:line="141" w:lineRule="exact"/>
              <w:ind w:left="62"/>
              <w:rPr>
                <w:b/>
                <w:sz w:val="14"/>
              </w:rPr>
            </w:pPr>
            <w:r>
              <w:rPr>
                <w:b/>
                <w:spacing w:val="-2"/>
                <w:sz w:val="14"/>
              </w:rPr>
              <w:t>CAPITAL PROJECT EXPENDITURES</w:t>
            </w:r>
          </w:p>
        </w:tc>
      </w:tr>
      <w:tr>
        <w:trPr>
          <w:trHeight w:val="298" w:hRule="atLeast"/>
        </w:trPr>
        <w:tc>
          <w:tcPr>
            <w:tcW w:w="1180" w:type="dxa"/>
          </w:tcPr>
          <w:p>
            <w:pPr>
              <w:pStyle w:val="TableParagraph"/>
              <w:spacing w:before="54"/>
              <w:ind w:left="62"/>
              <w:rPr>
                <w:sz w:val="14"/>
              </w:rPr>
            </w:pPr>
            <w:r>
              <w:rPr>
                <w:spacing w:val="-2"/>
                <w:sz w:val="14"/>
              </w:rPr>
              <w:t>15-75-</w:t>
            </w:r>
            <w:r>
              <w:rPr>
                <w:spacing w:val="-5"/>
                <w:sz w:val="14"/>
              </w:rPr>
              <w:t>90</w:t>
            </w:r>
          </w:p>
        </w:tc>
        <w:tc>
          <w:tcPr>
            <w:tcW w:w="2807" w:type="dxa"/>
          </w:tcPr>
          <w:p>
            <w:pPr>
              <w:pStyle w:val="TableParagraph"/>
              <w:spacing w:before="54"/>
              <w:ind w:left="70"/>
              <w:rPr>
                <w:sz w:val="14"/>
              </w:rPr>
            </w:pPr>
            <w:r>
              <w:rPr>
                <w:sz w:val="14"/>
              </w:rPr>
              <w:t>TRANSFER</w:t>
            </w:r>
            <w:r>
              <w:rPr>
                <w:spacing w:val="-6"/>
                <w:sz w:val="14"/>
              </w:rPr>
              <w:t> </w:t>
            </w:r>
            <w:r>
              <w:rPr>
                <w:sz w:val="14"/>
              </w:rPr>
              <w:t>TO</w:t>
            </w:r>
            <w:r>
              <w:rPr>
                <w:spacing w:val="-5"/>
                <w:sz w:val="14"/>
              </w:rPr>
              <w:t> </w:t>
            </w:r>
            <w:r>
              <w:rPr>
                <w:sz w:val="14"/>
              </w:rPr>
              <w:t>YEAR</w:t>
            </w:r>
            <w:r>
              <w:rPr>
                <w:spacing w:val="-5"/>
                <w:sz w:val="14"/>
              </w:rPr>
              <w:t> </w:t>
            </w:r>
            <w:r>
              <w:rPr>
                <w:sz w:val="14"/>
              </w:rPr>
              <w:t>END</w:t>
            </w:r>
            <w:r>
              <w:rPr>
                <w:spacing w:val="-5"/>
                <w:sz w:val="14"/>
              </w:rPr>
              <w:t> </w:t>
            </w:r>
            <w:r>
              <w:rPr>
                <w:sz w:val="14"/>
              </w:rPr>
              <w:t>FUND</w:t>
            </w:r>
            <w:r>
              <w:rPr>
                <w:spacing w:val="-5"/>
                <w:sz w:val="14"/>
              </w:rPr>
              <w:t> </w:t>
            </w:r>
            <w:r>
              <w:rPr>
                <w:spacing w:val="-4"/>
                <w:sz w:val="14"/>
              </w:rPr>
              <w:t>BAL.</w:t>
            </w:r>
          </w:p>
        </w:tc>
        <w:tc>
          <w:tcPr>
            <w:tcW w:w="1050" w:type="dxa"/>
            <w:gridSpan w:val="2"/>
          </w:tcPr>
          <w:p>
            <w:pPr>
              <w:pStyle w:val="TableParagraph"/>
              <w:spacing w:before="54"/>
              <w:ind w:right="28"/>
              <w:jc w:val="right"/>
              <w:rPr>
                <w:sz w:val="14"/>
              </w:rPr>
            </w:pPr>
            <w:r>
              <w:rPr>
                <w:spacing w:val="-5"/>
                <w:sz w:val="14"/>
              </w:rPr>
              <w:t>.00</w:t>
            </w:r>
          </w:p>
        </w:tc>
        <w:tc>
          <w:tcPr>
            <w:tcW w:w="1120" w:type="dxa"/>
            <w:gridSpan w:val="3"/>
          </w:tcPr>
          <w:p>
            <w:pPr>
              <w:pStyle w:val="TableParagraph"/>
              <w:spacing w:before="54"/>
              <w:ind w:right="32"/>
              <w:jc w:val="right"/>
              <w:rPr>
                <w:sz w:val="14"/>
              </w:rPr>
            </w:pPr>
            <w:r>
              <w:rPr>
                <w:spacing w:val="-5"/>
                <w:sz w:val="14"/>
              </w:rPr>
              <w:t>.00</w:t>
            </w:r>
          </w:p>
        </w:tc>
        <w:tc>
          <w:tcPr>
            <w:tcW w:w="1125" w:type="dxa"/>
            <w:gridSpan w:val="2"/>
          </w:tcPr>
          <w:p>
            <w:pPr>
              <w:pStyle w:val="TableParagraph"/>
              <w:spacing w:before="54"/>
              <w:ind w:right="40"/>
              <w:jc w:val="right"/>
              <w:rPr>
                <w:sz w:val="14"/>
              </w:rPr>
            </w:pPr>
            <w:r>
              <w:rPr>
                <w:spacing w:val="-5"/>
                <w:sz w:val="14"/>
              </w:rPr>
              <w:t>.00</w:t>
            </w:r>
          </w:p>
        </w:tc>
        <w:tc>
          <w:tcPr>
            <w:tcW w:w="1149" w:type="dxa"/>
            <w:gridSpan w:val="2"/>
          </w:tcPr>
          <w:p>
            <w:pPr>
              <w:pStyle w:val="TableParagraph"/>
              <w:spacing w:before="54"/>
              <w:ind w:right="71"/>
              <w:jc w:val="right"/>
              <w:rPr>
                <w:sz w:val="14"/>
              </w:rPr>
            </w:pPr>
            <w:r>
              <w:rPr>
                <w:spacing w:val="-5"/>
                <w:sz w:val="14"/>
              </w:rPr>
              <w:t>.00</w:t>
            </w:r>
          </w:p>
        </w:tc>
      </w:tr>
      <w:tr>
        <w:trPr>
          <w:trHeight w:val="424" w:hRule="atLeast"/>
        </w:trPr>
        <w:tc>
          <w:tcPr>
            <w:tcW w:w="3987" w:type="dxa"/>
            <w:gridSpan w:val="2"/>
          </w:tcPr>
          <w:p>
            <w:pPr>
              <w:pStyle w:val="TableParagraph"/>
              <w:rPr>
                <w:sz w:val="16"/>
              </w:rPr>
            </w:pPr>
          </w:p>
          <w:p>
            <w:pPr>
              <w:pStyle w:val="TableParagraph"/>
              <w:ind w:left="447"/>
              <w:rPr>
                <w:sz w:val="14"/>
              </w:rPr>
            </w:pPr>
            <w:r>
              <w:rPr>
                <w:spacing w:val="-2"/>
                <w:sz w:val="14"/>
              </w:rPr>
              <w:t>Total</w:t>
            </w:r>
            <w:r>
              <w:rPr>
                <w:spacing w:val="-3"/>
                <w:sz w:val="14"/>
              </w:rPr>
              <w:t> </w:t>
            </w:r>
            <w:r>
              <w:rPr>
                <w:spacing w:val="-2"/>
                <w:sz w:val="14"/>
              </w:rPr>
              <w:t>CAPITAL</w:t>
            </w:r>
            <w:r>
              <w:rPr>
                <w:spacing w:val="-5"/>
                <w:sz w:val="14"/>
              </w:rPr>
              <w:t> </w:t>
            </w:r>
            <w:r>
              <w:rPr>
                <w:spacing w:val="-2"/>
                <w:sz w:val="14"/>
              </w:rPr>
              <w:t>PROJECT EXPENDITURES:</w:t>
            </w:r>
          </w:p>
        </w:tc>
        <w:tc>
          <w:tcPr>
            <w:tcW w:w="1050" w:type="dxa"/>
            <w:gridSpan w:val="2"/>
            <w:tcBorders>
              <w:top w:val="single" w:sz="2" w:space="0" w:color="000000"/>
              <w:bottom w:val="single" w:sz="2" w:space="0" w:color="000000"/>
            </w:tcBorders>
          </w:tcPr>
          <w:p>
            <w:pPr>
              <w:pStyle w:val="TableParagraph"/>
              <w:rPr>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2" w:type="dxa"/>
            <w:gridSpan w:val="2"/>
            <w:tcBorders>
              <w:top w:val="single" w:sz="2" w:space="0" w:color="000000"/>
              <w:bottom w:val="single" w:sz="2" w:space="0" w:color="000000"/>
            </w:tcBorders>
          </w:tcPr>
          <w:p>
            <w:pPr>
              <w:pStyle w:val="TableParagraph"/>
              <w:rPr>
                <w:sz w:val="16"/>
              </w:rPr>
            </w:pPr>
          </w:p>
          <w:p>
            <w:pPr>
              <w:pStyle w:val="TableParagraph"/>
              <w:ind w:right="32"/>
              <w:jc w:val="right"/>
              <w:rPr>
                <w:sz w:val="14"/>
              </w:rPr>
            </w:pPr>
            <w:r>
              <w:rPr>
                <w:spacing w:val="-5"/>
                <w:sz w:val="14"/>
              </w:rPr>
              <w:t>.00</w:t>
            </w:r>
          </w:p>
        </w:tc>
        <w:tc>
          <w:tcPr>
            <w:tcW w:w="69" w:type="dxa"/>
          </w:tcPr>
          <w:p>
            <w:pPr>
              <w:pStyle w:val="TableParagraph"/>
              <w:rPr>
                <w:rFonts w:ascii="Times New Roman"/>
                <w:sz w:val="14"/>
              </w:rPr>
            </w:pPr>
          </w:p>
        </w:tc>
        <w:tc>
          <w:tcPr>
            <w:tcW w:w="1056" w:type="dxa"/>
            <w:tcBorders>
              <w:top w:val="single" w:sz="2" w:space="0" w:color="000000"/>
              <w:bottom w:val="single" w:sz="2" w:space="0" w:color="000000"/>
            </w:tcBorders>
          </w:tcPr>
          <w:p>
            <w:pPr>
              <w:pStyle w:val="TableParagraph"/>
              <w:rPr>
                <w:sz w:val="16"/>
              </w:rPr>
            </w:pPr>
          </w:p>
          <w:p>
            <w:pPr>
              <w:pStyle w:val="TableParagraph"/>
              <w:ind w:right="40"/>
              <w:jc w:val="right"/>
              <w:rPr>
                <w:sz w:val="14"/>
              </w:rPr>
            </w:pPr>
            <w:r>
              <w:rPr>
                <w:spacing w:val="-5"/>
                <w:sz w:val="14"/>
              </w:rPr>
              <w:t>.00</w:t>
            </w:r>
          </w:p>
        </w:tc>
        <w:tc>
          <w:tcPr>
            <w:tcW w:w="63"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sz w:val="16"/>
              </w:rPr>
            </w:pPr>
          </w:p>
          <w:p>
            <w:pPr>
              <w:pStyle w:val="TableParagraph"/>
              <w:ind w:right="71"/>
              <w:jc w:val="right"/>
              <w:rPr>
                <w:sz w:val="14"/>
              </w:rPr>
            </w:pPr>
            <w:r>
              <w:rPr>
                <w:spacing w:val="-5"/>
                <w:sz w:val="14"/>
              </w:rPr>
              <w:t>.00</w:t>
            </w:r>
          </w:p>
        </w:tc>
      </w:tr>
      <w:tr>
        <w:trPr>
          <w:trHeight w:val="426" w:hRule="atLeast"/>
        </w:trPr>
        <w:tc>
          <w:tcPr>
            <w:tcW w:w="3987" w:type="dxa"/>
            <w:gridSpan w:val="2"/>
          </w:tcPr>
          <w:p>
            <w:pPr>
              <w:pStyle w:val="TableParagraph"/>
              <w:rPr>
                <w:sz w:val="16"/>
              </w:rPr>
            </w:pPr>
          </w:p>
          <w:p>
            <w:pPr>
              <w:pStyle w:val="TableParagraph"/>
              <w:ind w:left="447"/>
              <w:rPr>
                <w:sz w:val="14"/>
              </w:rPr>
            </w:pPr>
            <w:r>
              <w:rPr>
                <w:sz w:val="14"/>
              </w:rPr>
              <w:t>DEBT</w:t>
            </w:r>
            <w:r>
              <w:rPr>
                <w:spacing w:val="-9"/>
                <w:sz w:val="14"/>
              </w:rPr>
              <w:t> </w:t>
            </w:r>
            <w:r>
              <w:rPr>
                <w:sz w:val="14"/>
              </w:rPr>
              <w:t>SERVICE</w:t>
            </w:r>
            <w:r>
              <w:rPr>
                <w:spacing w:val="-5"/>
                <w:sz w:val="14"/>
              </w:rPr>
              <w:t> </w:t>
            </w:r>
            <w:r>
              <w:rPr>
                <w:sz w:val="14"/>
              </w:rPr>
              <w:t>FUND</w:t>
            </w:r>
            <w:r>
              <w:rPr>
                <w:spacing w:val="-6"/>
                <w:sz w:val="14"/>
              </w:rPr>
              <w:t> </w:t>
            </w:r>
            <w:r>
              <w:rPr>
                <w:sz w:val="14"/>
              </w:rPr>
              <w:t>Revenue</w:t>
            </w:r>
            <w:r>
              <w:rPr>
                <w:spacing w:val="-8"/>
                <w:sz w:val="14"/>
              </w:rPr>
              <w:t> </w:t>
            </w:r>
            <w:r>
              <w:rPr>
                <w:spacing w:val="-2"/>
                <w:sz w:val="14"/>
              </w:rPr>
              <w:t>Total:</w:t>
            </w:r>
          </w:p>
        </w:tc>
        <w:tc>
          <w:tcPr>
            <w:tcW w:w="1050" w:type="dxa"/>
            <w:gridSpan w:val="2"/>
            <w:tcBorders>
              <w:top w:val="single" w:sz="2" w:space="0" w:color="000000"/>
              <w:bottom w:val="single" w:sz="2" w:space="0" w:color="000000"/>
            </w:tcBorders>
          </w:tcPr>
          <w:p>
            <w:pPr>
              <w:pStyle w:val="TableParagraph"/>
              <w:rPr>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2" w:type="dxa"/>
            <w:gridSpan w:val="2"/>
            <w:tcBorders>
              <w:top w:val="single" w:sz="2" w:space="0" w:color="000000"/>
              <w:bottom w:val="single" w:sz="2" w:space="0" w:color="000000"/>
            </w:tcBorders>
          </w:tcPr>
          <w:p>
            <w:pPr>
              <w:pStyle w:val="TableParagraph"/>
              <w:rPr>
                <w:sz w:val="16"/>
              </w:rPr>
            </w:pPr>
          </w:p>
          <w:p>
            <w:pPr>
              <w:pStyle w:val="TableParagraph"/>
              <w:ind w:left="302"/>
              <w:rPr>
                <w:sz w:val="14"/>
              </w:rPr>
            </w:pPr>
            <w:r>
              <w:rPr>
                <w:spacing w:val="-2"/>
                <w:sz w:val="14"/>
              </w:rPr>
              <w:t>168,500.00</w:t>
            </w:r>
          </w:p>
        </w:tc>
        <w:tc>
          <w:tcPr>
            <w:tcW w:w="69" w:type="dxa"/>
          </w:tcPr>
          <w:p>
            <w:pPr>
              <w:pStyle w:val="TableParagraph"/>
              <w:rPr>
                <w:rFonts w:ascii="Times New Roman"/>
                <w:sz w:val="14"/>
              </w:rPr>
            </w:pPr>
          </w:p>
        </w:tc>
        <w:tc>
          <w:tcPr>
            <w:tcW w:w="1056" w:type="dxa"/>
            <w:tcBorders>
              <w:top w:val="single" w:sz="2" w:space="0" w:color="000000"/>
              <w:bottom w:val="single" w:sz="2" w:space="0" w:color="000000"/>
            </w:tcBorders>
          </w:tcPr>
          <w:p>
            <w:pPr>
              <w:pStyle w:val="TableParagraph"/>
              <w:rPr>
                <w:sz w:val="16"/>
              </w:rPr>
            </w:pPr>
          </w:p>
          <w:p>
            <w:pPr>
              <w:pStyle w:val="TableParagraph"/>
              <w:ind w:right="40"/>
              <w:jc w:val="right"/>
              <w:rPr>
                <w:sz w:val="14"/>
              </w:rPr>
            </w:pPr>
            <w:r>
              <w:rPr>
                <w:spacing w:val="-5"/>
                <w:sz w:val="14"/>
              </w:rPr>
              <w:t>.00</w:t>
            </w:r>
          </w:p>
        </w:tc>
        <w:tc>
          <w:tcPr>
            <w:tcW w:w="63"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sz w:val="16"/>
              </w:rPr>
            </w:pPr>
          </w:p>
          <w:p>
            <w:pPr>
              <w:pStyle w:val="TableParagraph"/>
              <w:ind w:right="87"/>
              <w:jc w:val="right"/>
              <w:rPr>
                <w:sz w:val="14"/>
              </w:rPr>
            </w:pPr>
            <w:r>
              <w:rPr>
                <w:spacing w:val="-2"/>
                <w:sz w:val="14"/>
              </w:rPr>
              <w:t>268,500.00</w:t>
            </w:r>
          </w:p>
        </w:tc>
      </w:tr>
      <w:tr>
        <w:trPr>
          <w:trHeight w:val="426" w:hRule="atLeast"/>
        </w:trPr>
        <w:tc>
          <w:tcPr>
            <w:tcW w:w="3987" w:type="dxa"/>
            <w:gridSpan w:val="2"/>
          </w:tcPr>
          <w:p>
            <w:pPr>
              <w:pStyle w:val="TableParagraph"/>
              <w:rPr>
                <w:sz w:val="16"/>
              </w:rPr>
            </w:pPr>
          </w:p>
          <w:p>
            <w:pPr>
              <w:pStyle w:val="TableParagraph"/>
              <w:ind w:left="447"/>
              <w:rPr>
                <w:sz w:val="14"/>
              </w:rPr>
            </w:pPr>
            <w:r>
              <w:rPr>
                <w:sz w:val="14"/>
              </w:rPr>
              <w:t>DEBT</w:t>
            </w:r>
            <w:r>
              <w:rPr>
                <w:spacing w:val="-10"/>
                <w:sz w:val="14"/>
              </w:rPr>
              <w:t> </w:t>
            </w:r>
            <w:r>
              <w:rPr>
                <w:sz w:val="14"/>
              </w:rPr>
              <w:t>SERVICE</w:t>
            </w:r>
            <w:r>
              <w:rPr>
                <w:spacing w:val="-6"/>
                <w:sz w:val="14"/>
              </w:rPr>
              <w:t> </w:t>
            </w:r>
            <w:r>
              <w:rPr>
                <w:sz w:val="14"/>
              </w:rPr>
              <w:t>FUND</w:t>
            </w:r>
            <w:r>
              <w:rPr>
                <w:spacing w:val="-7"/>
                <w:sz w:val="14"/>
              </w:rPr>
              <w:t> </w:t>
            </w:r>
            <w:r>
              <w:rPr>
                <w:sz w:val="14"/>
              </w:rPr>
              <w:t>Expenditure</w:t>
            </w:r>
            <w:r>
              <w:rPr>
                <w:spacing w:val="-6"/>
                <w:sz w:val="14"/>
              </w:rPr>
              <w:t> </w:t>
            </w:r>
            <w:r>
              <w:rPr>
                <w:spacing w:val="-2"/>
                <w:sz w:val="14"/>
              </w:rPr>
              <w:t>Total:</w:t>
            </w:r>
          </w:p>
        </w:tc>
        <w:tc>
          <w:tcPr>
            <w:tcW w:w="1050" w:type="dxa"/>
            <w:gridSpan w:val="2"/>
            <w:tcBorders>
              <w:top w:val="single" w:sz="2" w:space="0" w:color="000000"/>
              <w:bottom w:val="single" w:sz="2" w:space="0" w:color="000000"/>
            </w:tcBorders>
          </w:tcPr>
          <w:p>
            <w:pPr>
              <w:pStyle w:val="TableParagraph"/>
              <w:rPr>
                <w:sz w:val="16"/>
              </w:rPr>
            </w:pPr>
          </w:p>
          <w:p>
            <w:pPr>
              <w:pStyle w:val="TableParagraph"/>
              <w:ind w:left="382"/>
              <w:rPr>
                <w:sz w:val="14"/>
              </w:rPr>
            </w:pPr>
            <w:r>
              <w:rPr>
                <w:spacing w:val="-2"/>
                <w:sz w:val="14"/>
              </w:rPr>
              <w:t>40,927.55</w:t>
            </w:r>
          </w:p>
        </w:tc>
        <w:tc>
          <w:tcPr>
            <w:tcW w:w="68" w:type="dxa"/>
          </w:tcPr>
          <w:p>
            <w:pPr>
              <w:pStyle w:val="TableParagraph"/>
              <w:rPr>
                <w:rFonts w:ascii="Times New Roman"/>
                <w:sz w:val="14"/>
              </w:rPr>
            </w:pPr>
          </w:p>
        </w:tc>
        <w:tc>
          <w:tcPr>
            <w:tcW w:w="1052" w:type="dxa"/>
            <w:gridSpan w:val="2"/>
            <w:tcBorders>
              <w:top w:val="single" w:sz="2" w:space="0" w:color="000000"/>
              <w:bottom w:val="single" w:sz="2" w:space="0" w:color="000000"/>
            </w:tcBorders>
          </w:tcPr>
          <w:p>
            <w:pPr>
              <w:pStyle w:val="TableParagraph"/>
              <w:rPr>
                <w:sz w:val="16"/>
              </w:rPr>
            </w:pPr>
          </w:p>
          <w:p>
            <w:pPr>
              <w:pStyle w:val="TableParagraph"/>
              <w:ind w:left="302"/>
              <w:rPr>
                <w:sz w:val="14"/>
              </w:rPr>
            </w:pPr>
            <w:r>
              <w:rPr>
                <w:spacing w:val="-2"/>
                <w:sz w:val="14"/>
              </w:rPr>
              <w:t>168,450.00</w:t>
            </w:r>
          </w:p>
        </w:tc>
        <w:tc>
          <w:tcPr>
            <w:tcW w:w="69" w:type="dxa"/>
          </w:tcPr>
          <w:p>
            <w:pPr>
              <w:pStyle w:val="TableParagraph"/>
              <w:rPr>
                <w:rFonts w:ascii="Times New Roman"/>
                <w:sz w:val="14"/>
              </w:rPr>
            </w:pPr>
          </w:p>
        </w:tc>
        <w:tc>
          <w:tcPr>
            <w:tcW w:w="1056" w:type="dxa"/>
            <w:tcBorders>
              <w:top w:val="single" w:sz="2" w:space="0" w:color="000000"/>
              <w:bottom w:val="single" w:sz="2" w:space="0" w:color="000000"/>
            </w:tcBorders>
          </w:tcPr>
          <w:p>
            <w:pPr>
              <w:pStyle w:val="TableParagraph"/>
              <w:rPr>
                <w:sz w:val="16"/>
              </w:rPr>
            </w:pPr>
          </w:p>
          <w:p>
            <w:pPr>
              <w:pStyle w:val="TableParagraph"/>
              <w:ind w:right="52"/>
              <w:jc w:val="right"/>
              <w:rPr>
                <w:sz w:val="14"/>
              </w:rPr>
            </w:pPr>
            <w:r>
              <w:rPr>
                <w:spacing w:val="-2"/>
                <w:sz w:val="14"/>
              </w:rPr>
              <w:t>40,086.01</w:t>
            </w:r>
          </w:p>
        </w:tc>
        <w:tc>
          <w:tcPr>
            <w:tcW w:w="63"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sz w:val="16"/>
              </w:rPr>
            </w:pPr>
          </w:p>
          <w:p>
            <w:pPr>
              <w:pStyle w:val="TableParagraph"/>
              <w:ind w:right="87"/>
              <w:jc w:val="right"/>
              <w:rPr>
                <w:sz w:val="14"/>
              </w:rPr>
            </w:pPr>
            <w:r>
              <w:rPr>
                <w:spacing w:val="-2"/>
                <w:sz w:val="14"/>
              </w:rPr>
              <w:t>268,500.00</w:t>
            </w:r>
          </w:p>
        </w:tc>
      </w:tr>
      <w:tr>
        <w:trPr>
          <w:trHeight w:val="642" w:hRule="atLeast"/>
        </w:trPr>
        <w:tc>
          <w:tcPr>
            <w:tcW w:w="3987" w:type="dxa"/>
            <w:gridSpan w:val="2"/>
          </w:tcPr>
          <w:p>
            <w:pPr>
              <w:pStyle w:val="TableParagraph"/>
              <w:rPr>
                <w:sz w:val="16"/>
              </w:rPr>
            </w:pPr>
          </w:p>
          <w:p>
            <w:pPr>
              <w:pStyle w:val="TableParagraph"/>
              <w:spacing w:before="9"/>
              <w:rPr>
                <w:sz w:val="18"/>
              </w:rPr>
            </w:pPr>
          </w:p>
          <w:p>
            <w:pPr>
              <w:pStyle w:val="TableParagraph"/>
              <w:spacing w:before="1"/>
              <w:ind w:left="447"/>
              <w:rPr>
                <w:sz w:val="14"/>
              </w:rPr>
            </w:pPr>
            <w:r>
              <w:rPr>
                <w:sz w:val="14"/>
              </w:rPr>
              <w:t>Net</w:t>
            </w:r>
            <w:r>
              <w:rPr>
                <w:spacing w:val="-10"/>
                <w:sz w:val="14"/>
              </w:rPr>
              <w:t> </w:t>
            </w:r>
            <w:r>
              <w:rPr>
                <w:sz w:val="14"/>
              </w:rPr>
              <w:t>Total</w:t>
            </w:r>
            <w:r>
              <w:rPr>
                <w:spacing w:val="-9"/>
                <w:sz w:val="14"/>
              </w:rPr>
              <w:t> </w:t>
            </w:r>
            <w:r>
              <w:rPr>
                <w:sz w:val="14"/>
              </w:rPr>
              <w:t>DEBT</w:t>
            </w:r>
            <w:r>
              <w:rPr>
                <w:spacing w:val="-9"/>
                <w:sz w:val="14"/>
              </w:rPr>
              <w:t> </w:t>
            </w:r>
            <w:r>
              <w:rPr>
                <w:sz w:val="14"/>
              </w:rPr>
              <w:t>SERVICE</w:t>
            </w:r>
            <w:r>
              <w:rPr>
                <w:spacing w:val="-9"/>
                <w:sz w:val="14"/>
              </w:rPr>
              <w:t> </w:t>
            </w:r>
            <w:r>
              <w:rPr>
                <w:spacing w:val="-2"/>
                <w:sz w:val="14"/>
              </w:rPr>
              <w:t>FUND:</w:t>
            </w:r>
          </w:p>
        </w:tc>
        <w:tc>
          <w:tcPr>
            <w:tcW w:w="1050" w:type="dxa"/>
            <w:gridSpan w:val="2"/>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left="382" w:right="-15"/>
              <w:rPr>
                <w:sz w:val="14"/>
              </w:rPr>
            </w:pPr>
            <w:r>
              <w:rPr>
                <w:spacing w:val="-2"/>
                <w:sz w:val="14"/>
              </w:rPr>
              <w:t>40,927.55-</w:t>
            </w:r>
          </w:p>
        </w:tc>
        <w:tc>
          <w:tcPr>
            <w:tcW w:w="68" w:type="dxa"/>
          </w:tcPr>
          <w:p>
            <w:pPr>
              <w:pStyle w:val="TableParagraph"/>
              <w:rPr>
                <w:rFonts w:ascii="Times New Roman"/>
                <w:sz w:val="14"/>
              </w:rPr>
            </w:pPr>
          </w:p>
        </w:tc>
        <w:tc>
          <w:tcPr>
            <w:tcW w:w="1052" w:type="dxa"/>
            <w:gridSpan w:val="2"/>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left="662"/>
              <w:rPr>
                <w:sz w:val="14"/>
              </w:rPr>
            </w:pPr>
            <w:r>
              <w:rPr>
                <w:spacing w:val="-2"/>
                <w:sz w:val="14"/>
              </w:rPr>
              <w:t>50.00</w:t>
            </w:r>
          </w:p>
        </w:tc>
        <w:tc>
          <w:tcPr>
            <w:tcW w:w="69" w:type="dxa"/>
          </w:tcPr>
          <w:p>
            <w:pPr>
              <w:pStyle w:val="TableParagraph"/>
              <w:rPr>
                <w:rFonts w:ascii="Times New Roman"/>
                <w:sz w:val="14"/>
              </w:rPr>
            </w:pPr>
          </w:p>
        </w:tc>
        <w:tc>
          <w:tcPr>
            <w:tcW w:w="1056"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5"/>
              <w:jc w:val="right"/>
              <w:rPr>
                <w:sz w:val="14"/>
              </w:rPr>
            </w:pPr>
            <w:r>
              <w:rPr>
                <w:spacing w:val="-2"/>
                <w:sz w:val="14"/>
              </w:rPr>
              <w:t>40,086.01-</w:t>
            </w:r>
          </w:p>
        </w:tc>
        <w:tc>
          <w:tcPr>
            <w:tcW w:w="63"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71"/>
              <w:jc w:val="right"/>
              <w:rPr>
                <w:sz w:val="14"/>
              </w:rPr>
            </w:pPr>
            <w:r>
              <w:rPr>
                <w:spacing w:val="-5"/>
                <w:sz w:val="14"/>
              </w:rPr>
              <w:t>.00</w:t>
            </w:r>
          </w:p>
        </w:tc>
      </w:tr>
    </w:tbl>
    <w:p>
      <w:pPr>
        <w:spacing w:after="0"/>
        <w:jc w:val="right"/>
        <w:rPr>
          <w:sz w:val="14"/>
        </w:rPr>
        <w:sectPr>
          <w:headerReference w:type="default" r:id="rId258"/>
          <w:footerReference w:type="default" r:id="rId259"/>
          <w:pgSz w:w="12250" w:h="15820"/>
          <w:pgMar w:header="586" w:footer="997" w:top="1320" w:bottom="1180" w:left="340" w:right="840"/>
        </w:sectPr>
      </w:pPr>
    </w:p>
    <w:p>
      <w:pPr>
        <w:pStyle w:val="BodyText"/>
        <w:spacing w:before="9"/>
        <w:rPr>
          <w:rFonts w:ascii="Arial"/>
          <w:sz w:val="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7"/>
        <w:gridCol w:w="67"/>
        <w:gridCol w:w="2691"/>
        <w:gridCol w:w="68"/>
        <w:gridCol w:w="1049"/>
        <w:gridCol w:w="67"/>
        <w:gridCol w:w="1049"/>
        <w:gridCol w:w="67"/>
        <w:gridCol w:w="1049"/>
        <w:gridCol w:w="67"/>
        <w:gridCol w:w="1085"/>
      </w:tblGrid>
      <w:tr>
        <w:trPr>
          <w:trHeight w:val="668" w:hRule="atLeast"/>
        </w:trPr>
        <w:tc>
          <w:tcPr>
            <w:tcW w:w="1147" w:type="dxa"/>
            <w:tcBorders>
              <w:bottom w:val="single" w:sz="2" w:space="0" w:color="000000"/>
            </w:tcBorders>
          </w:tcPr>
          <w:p>
            <w:pPr>
              <w:pStyle w:val="TableParagraph"/>
              <w:rPr>
                <w:sz w:val="16"/>
              </w:rPr>
            </w:pPr>
          </w:p>
          <w:p>
            <w:pPr>
              <w:pStyle w:val="TableParagraph"/>
              <w:spacing w:before="1"/>
              <w:rPr>
                <w:sz w:val="21"/>
              </w:rPr>
            </w:pPr>
          </w:p>
          <w:p>
            <w:pPr>
              <w:pStyle w:val="TableParagraph"/>
              <w:ind w:left="50"/>
              <w:rPr>
                <w:sz w:val="14"/>
              </w:rPr>
            </w:pPr>
            <w:r>
              <w:rPr>
                <w:sz w:val="14"/>
              </w:rPr>
              <w:t>Account</w:t>
            </w:r>
            <w:r>
              <w:rPr>
                <w:spacing w:val="-3"/>
                <w:sz w:val="14"/>
              </w:rPr>
              <w:t> </w:t>
            </w:r>
            <w:r>
              <w:rPr>
                <w:spacing w:val="-2"/>
                <w:sz w:val="14"/>
              </w:rPr>
              <w:t>Number</w:t>
            </w:r>
          </w:p>
        </w:tc>
        <w:tc>
          <w:tcPr>
            <w:tcW w:w="67" w:type="dxa"/>
          </w:tcPr>
          <w:p>
            <w:pPr>
              <w:pStyle w:val="TableParagraph"/>
              <w:rPr>
                <w:rFonts w:ascii="Times New Roman"/>
                <w:sz w:val="14"/>
              </w:rPr>
            </w:pPr>
          </w:p>
        </w:tc>
        <w:tc>
          <w:tcPr>
            <w:tcW w:w="2691" w:type="dxa"/>
            <w:tcBorders>
              <w:bottom w:val="single" w:sz="2" w:space="0" w:color="000000"/>
            </w:tcBorders>
          </w:tcPr>
          <w:p>
            <w:pPr>
              <w:pStyle w:val="TableParagraph"/>
              <w:rPr>
                <w:sz w:val="16"/>
              </w:rPr>
            </w:pPr>
          </w:p>
          <w:p>
            <w:pPr>
              <w:pStyle w:val="TableParagraph"/>
              <w:spacing w:before="1"/>
              <w:rPr>
                <w:sz w:val="21"/>
              </w:rPr>
            </w:pPr>
          </w:p>
          <w:p>
            <w:pPr>
              <w:pStyle w:val="TableParagraph"/>
              <w:ind w:left="917" w:right="940"/>
              <w:jc w:val="center"/>
              <w:rPr>
                <w:sz w:val="14"/>
              </w:rPr>
            </w:pPr>
            <w:r>
              <w:rPr>
                <w:sz w:val="14"/>
              </w:rPr>
              <w:t>Account</w:t>
            </w:r>
            <w:r>
              <w:rPr>
                <w:spacing w:val="-7"/>
                <w:sz w:val="14"/>
              </w:rPr>
              <w:t> </w:t>
            </w:r>
            <w:r>
              <w:rPr>
                <w:spacing w:val="-2"/>
                <w:sz w:val="14"/>
              </w:rPr>
              <w:t>Title</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0"/>
              <w:rPr>
                <w:sz w:val="14"/>
              </w:rPr>
            </w:pPr>
            <w:r>
              <w:rPr>
                <w:spacing w:val="-2"/>
                <w:sz w:val="14"/>
              </w:rPr>
              <w:t>2022-</w:t>
            </w:r>
            <w:r>
              <w:rPr>
                <w:spacing w:val="-5"/>
                <w:sz w:val="14"/>
              </w:rPr>
              <w:t>22</w:t>
            </w:r>
          </w:p>
          <w:p>
            <w:pPr>
              <w:pStyle w:val="TableParagraph"/>
              <w:spacing w:line="321" w:lineRule="auto" w:before="55"/>
              <w:ind w:left="324"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1"/>
              <w:rPr>
                <w:sz w:val="14"/>
              </w:rPr>
            </w:pPr>
            <w:r>
              <w:rPr>
                <w:spacing w:val="-2"/>
                <w:sz w:val="14"/>
              </w:rPr>
              <w:t>2022-</w:t>
            </w:r>
            <w:r>
              <w:rPr>
                <w:spacing w:val="-5"/>
                <w:sz w:val="14"/>
              </w:rPr>
              <w:t>23</w:t>
            </w:r>
          </w:p>
          <w:p>
            <w:pPr>
              <w:pStyle w:val="TableParagraph"/>
              <w:spacing w:line="321" w:lineRule="auto" w:before="55"/>
              <w:ind w:left="297"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125" w:right="133"/>
              <w:jc w:val="center"/>
              <w:rPr>
                <w:sz w:val="14"/>
              </w:rPr>
            </w:pPr>
            <w:r>
              <w:rPr>
                <w:spacing w:val="-2"/>
                <w:sz w:val="14"/>
              </w:rPr>
              <w:t>2023-</w:t>
            </w:r>
            <w:r>
              <w:rPr>
                <w:spacing w:val="-5"/>
                <w:sz w:val="14"/>
              </w:rPr>
              <w:t>23</w:t>
            </w:r>
          </w:p>
          <w:p>
            <w:pPr>
              <w:pStyle w:val="TableParagraph"/>
              <w:spacing w:line="321" w:lineRule="auto" w:before="55"/>
              <w:ind w:left="125" w:right="141"/>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line="157" w:lineRule="exact"/>
              <w:ind w:left="125" w:right="166"/>
              <w:jc w:val="center"/>
              <w:rPr>
                <w:sz w:val="14"/>
              </w:rPr>
            </w:pPr>
            <w:r>
              <w:rPr>
                <w:spacing w:val="-2"/>
                <w:sz w:val="14"/>
              </w:rPr>
              <w:t>2023-</w:t>
            </w:r>
            <w:r>
              <w:rPr>
                <w:spacing w:val="-5"/>
                <w:sz w:val="14"/>
              </w:rPr>
              <w:t>24</w:t>
            </w:r>
          </w:p>
          <w:p>
            <w:pPr>
              <w:pStyle w:val="TableParagraph"/>
              <w:spacing w:line="321" w:lineRule="auto" w:before="55"/>
              <w:ind w:left="125" w:right="176"/>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483" w:hRule="atLeast"/>
        </w:trPr>
        <w:tc>
          <w:tcPr>
            <w:tcW w:w="1147" w:type="dxa"/>
            <w:tcBorders>
              <w:top w:val="single" w:sz="2" w:space="0" w:color="000000"/>
            </w:tcBorders>
          </w:tcPr>
          <w:p>
            <w:pPr>
              <w:pStyle w:val="TableParagraph"/>
              <w:spacing w:before="2"/>
              <w:rPr>
                <w:sz w:val="16"/>
              </w:rPr>
            </w:pPr>
          </w:p>
          <w:p>
            <w:pPr>
              <w:pStyle w:val="TableParagraph"/>
              <w:ind w:left="50"/>
              <w:rPr>
                <w:b/>
                <w:sz w:val="14"/>
              </w:rPr>
            </w:pPr>
            <w:r>
              <w:rPr>
                <w:b/>
                <w:sz w:val="14"/>
              </w:rPr>
              <w:t>Wildland</w:t>
            </w:r>
            <w:r>
              <w:rPr>
                <w:b/>
                <w:spacing w:val="-8"/>
                <w:sz w:val="14"/>
              </w:rPr>
              <w:t> </w:t>
            </w:r>
            <w:r>
              <w:rPr>
                <w:b/>
                <w:spacing w:val="-4"/>
                <w:sz w:val="14"/>
              </w:rPr>
              <w:t>Fire</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294" w:hRule="atLeast"/>
        </w:trPr>
        <w:tc>
          <w:tcPr>
            <w:tcW w:w="1147" w:type="dxa"/>
          </w:tcPr>
          <w:p>
            <w:pPr>
              <w:pStyle w:val="TableParagraph"/>
              <w:spacing w:line="141" w:lineRule="exact" w:before="133"/>
              <w:ind w:left="50"/>
              <w:rPr>
                <w:b/>
                <w:sz w:val="14"/>
              </w:rPr>
            </w:pPr>
            <w:r>
              <w:rPr>
                <w:b/>
                <w:sz w:val="14"/>
              </w:rPr>
              <w:t>Source:</w:t>
            </w:r>
            <w:r>
              <w:rPr>
                <w:b/>
                <w:spacing w:val="-1"/>
                <w:sz w:val="14"/>
              </w:rPr>
              <w:t> </w:t>
            </w:r>
            <w:r>
              <w:rPr>
                <w:b/>
                <w:spacing w:val="-5"/>
                <w:sz w:val="14"/>
              </w:rPr>
              <w:t>30</w:t>
            </w:r>
          </w:p>
        </w:tc>
        <w:tc>
          <w:tcPr>
            <w:tcW w:w="67" w:type="dxa"/>
          </w:tcPr>
          <w:p>
            <w:pPr>
              <w:pStyle w:val="TableParagraph"/>
              <w:rPr>
                <w:rFonts w:ascii="Times New Roman"/>
                <w:sz w:val="14"/>
              </w:rPr>
            </w:pPr>
          </w:p>
        </w:tc>
        <w:tc>
          <w:tcPr>
            <w:tcW w:w="2691" w:type="dxa"/>
          </w:tcPr>
          <w:p>
            <w:pPr>
              <w:pStyle w:val="TableParagraph"/>
              <w:rPr>
                <w:rFonts w:ascii="Times New Roman"/>
                <w:sz w:val="14"/>
              </w:rPr>
            </w:pPr>
          </w:p>
        </w:tc>
        <w:tc>
          <w:tcPr>
            <w:tcW w:w="68"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85" w:type="dxa"/>
          </w:tcPr>
          <w:p>
            <w:pPr>
              <w:pStyle w:val="TableParagraph"/>
              <w:rPr>
                <w:rFonts w:ascii="Times New Roman"/>
                <w:sz w:val="14"/>
              </w:rPr>
            </w:pPr>
          </w:p>
        </w:tc>
      </w:tr>
      <w:tr>
        <w:trPr>
          <w:trHeight w:val="296" w:hRule="atLeast"/>
        </w:trPr>
        <w:tc>
          <w:tcPr>
            <w:tcW w:w="5022" w:type="dxa"/>
            <w:gridSpan w:val="5"/>
          </w:tcPr>
          <w:p>
            <w:pPr>
              <w:pStyle w:val="TableParagraph"/>
              <w:tabs>
                <w:tab w:pos="1238" w:val="left" w:leader="none"/>
                <w:tab w:pos="4437" w:val="left" w:leader="none"/>
              </w:tabs>
              <w:spacing w:before="54"/>
              <w:ind w:left="50"/>
              <w:rPr>
                <w:sz w:val="14"/>
              </w:rPr>
            </w:pPr>
            <w:r>
              <w:rPr>
                <w:spacing w:val="-2"/>
                <w:sz w:val="14"/>
              </w:rPr>
              <w:t>37-30-</w:t>
            </w:r>
            <w:r>
              <w:rPr>
                <w:spacing w:val="-5"/>
                <w:sz w:val="14"/>
              </w:rPr>
              <w:t>10</w:t>
            </w:r>
            <w:r>
              <w:rPr>
                <w:sz w:val="14"/>
              </w:rPr>
              <w:tab/>
              <w:t>Wildland</w:t>
            </w:r>
            <w:r>
              <w:rPr>
                <w:spacing w:val="-5"/>
                <w:sz w:val="14"/>
              </w:rPr>
              <w:t> </w:t>
            </w:r>
            <w:r>
              <w:rPr>
                <w:spacing w:val="-2"/>
                <w:sz w:val="14"/>
              </w:rPr>
              <w:t>Revenue</w:t>
            </w:r>
            <w:r>
              <w:rPr>
                <w:sz w:val="14"/>
              </w:rPr>
              <w:tab/>
            </w:r>
            <w:r>
              <w:rPr>
                <w:spacing w:val="-2"/>
                <w:sz w:val="14"/>
              </w:rPr>
              <w:t>1,044.00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54"/>
              <w:ind w:right="39"/>
              <w:jc w:val="right"/>
              <w:rPr>
                <w:sz w:val="14"/>
              </w:rPr>
            </w:pPr>
            <w:r>
              <w:rPr>
                <w:spacing w:val="-2"/>
                <w:sz w:val="14"/>
              </w:rPr>
              <w:t>120,000.00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54"/>
              <w:ind w:right="36"/>
              <w:jc w:val="right"/>
              <w:rPr>
                <w:sz w:val="14"/>
              </w:rPr>
            </w:pPr>
            <w:r>
              <w:rPr>
                <w:spacing w:val="-2"/>
                <w:sz w:val="14"/>
              </w:rPr>
              <w:t>72,041.39</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54"/>
              <w:ind w:right="74"/>
              <w:jc w:val="right"/>
              <w:rPr>
                <w:sz w:val="14"/>
              </w:rPr>
            </w:pPr>
            <w:r>
              <w:rPr>
                <w:spacing w:val="-2"/>
                <w:sz w:val="14"/>
              </w:rPr>
              <w:t>150,000.00</w:t>
            </w:r>
          </w:p>
        </w:tc>
      </w:tr>
      <w:tr>
        <w:trPr>
          <w:trHeight w:val="426" w:hRule="atLeast"/>
        </w:trPr>
        <w:tc>
          <w:tcPr>
            <w:tcW w:w="5022" w:type="dxa"/>
            <w:gridSpan w:val="5"/>
            <w:tcBorders>
              <w:top w:val="single" w:sz="2" w:space="0" w:color="000000"/>
            </w:tcBorders>
          </w:tcPr>
          <w:p>
            <w:pPr>
              <w:pStyle w:val="TableParagraph"/>
              <w:rPr>
                <w:sz w:val="16"/>
              </w:rPr>
            </w:pPr>
          </w:p>
          <w:p>
            <w:pPr>
              <w:pStyle w:val="TableParagraph"/>
              <w:tabs>
                <w:tab w:pos="4437" w:val="left" w:leader="none"/>
              </w:tabs>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30:</w:t>
            </w:r>
            <w:r>
              <w:rPr>
                <w:sz w:val="14"/>
              </w:rPr>
              <w:tab/>
            </w:r>
            <w:r>
              <w:rPr>
                <w:spacing w:val="-2"/>
                <w:sz w:val="14"/>
              </w:rPr>
              <w:t>1,044.00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39"/>
              <w:jc w:val="right"/>
              <w:rPr>
                <w:sz w:val="14"/>
              </w:rPr>
            </w:pPr>
            <w:r>
              <w:rPr>
                <w:spacing w:val="-2"/>
                <w:sz w:val="14"/>
              </w:rPr>
              <w:t>120,000.00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36"/>
              <w:jc w:val="right"/>
              <w:rPr>
                <w:sz w:val="14"/>
              </w:rPr>
            </w:pPr>
            <w:r>
              <w:rPr>
                <w:spacing w:val="-2"/>
                <w:sz w:val="14"/>
              </w:rPr>
              <w:t>72,041.39</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sz w:val="16"/>
              </w:rPr>
            </w:pPr>
          </w:p>
          <w:p>
            <w:pPr>
              <w:pStyle w:val="TableParagraph"/>
              <w:ind w:right="74"/>
              <w:jc w:val="right"/>
              <w:rPr>
                <w:sz w:val="14"/>
              </w:rPr>
            </w:pPr>
            <w:r>
              <w:rPr>
                <w:spacing w:val="-2"/>
                <w:sz w:val="14"/>
              </w:rPr>
              <w:t>150,000.00</w:t>
            </w:r>
          </w:p>
        </w:tc>
      </w:tr>
      <w:tr>
        <w:trPr>
          <w:trHeight w:val="591" w:hRule="atLeast"/>
        </w:trPr>
        <w:tc>
          <w:tcPr>
            <w:tcW w:w="1147" w:type="dxa"/>
          </w:tcPr>
          <w:p>
            <w:pPr>
              <w:pStyle w:val="TableParagraph"/>
              <w:spacing w:before="9"/>
              <w:rPr>
                <w:sz w:val="15"/>
              </w:rPr>
            </w:pPr>
          </w:p>
          <w:p>
            <w:pPr>
              <w:pStyle w:val="TableParagraph"/>
              <w:spacing w:before="1"/>
              <w:ind w:left="50"/>
              <w:rPr>
                <w:b/>
                <w:sz w:val="14"/>
              </w:rPr>
            </w:pPr>
            <w:r>
              <w:rPr>
                <w:b/>
                <w:spacing w:val="-2"/>
                <w:sz w:val="14"/>
              </w:rPr>
              <w:t>Revenue</w:t>
            </w:r>
          </w:p>
          <w:p>
            <w:pPr>
              <w:pStyle w:val="TableParagraph"/>
              <w:spacing w:before="54"/>
              <w:ind w:left="50"/>
              <w:rPr>
                <w:sz w:val="14"/>
              </w:rPr>
            </w:pPr>
            <w:r>
              <w:rPr>
                <w:spacing w:val="-2"/>
                <w:sz w:val="14"/>
              </w:rPr>
              <w:t>37-36-</w:t>
            </w:r>
            <w:r>
              <w:rPr>
                <w:spacing w:val="-5"/>
                <w:sz w:val="14"/>
              </w:rPr>
              <w:t>10</w:t>
            </w:r>
          </w:p>
        </w:tc>
        <w:tc>
          <w:tcPr>
            <w:tcW w:w="2758" w:type="dxa"/>
            <w:gridSpan w:val="2"/>
          </w:tcPr>
          <w:p>
            <w:pPr>
              <w:pStyle w:val="TableParagraph"/>
              <w:rPr>
                <w:sz w:val="16"/>
              </w:rPr>
            </w:pPr>
          </w:p>
          <w:p>
            <w:pPr>
              <w:pStyle w:val="TableParagraph"/>
              <w:spacing w:before="7"/>
              <w:rPr>
                <w:sz w:val="18"/>
              </w:rPr>
            </w:pPr>
          </w:p>
          <w:p>
            <w:pPr>
              <w:pStyle w:val="TableParagraph"/>
              <w:ind w:left="91"/>
              <w:rPr>
                <w:sz w:val="14"/>
              </w:rPr>
            </w:pPr>
            <w:r>
              <w:rPr>
                <w:sz w:val="14"/>
              </w:rPr>
              <w:t>Intrest</w:t>
            </w:r>
            <w:r>
              <w:rPr>
                <w:spacing w:val="-3"/>
                <w:sz w:val="14"/>
              </w:rPr>
              <w:t> </w:t>
            </w:r>
            <w:r>
              <w:rPr>
                <w:spacing w:val="-2"/>
                <w:sz w:val="14"/>
              </w:rPr>
              <w:t>Earned</w:t>
            </w:r>
          </w:p>
        </w:tc>
        <w:tc>
          <w:tcPr>
            <w:tcW w:w="1117" w:type="dxa"/>
            <w:gridSpan w:val="2"/>
          </w:tcPr>
          <w:p>
            <w:pPr>
              <w:pStyle w:val="TableParagraph"/>
              <w:rPr>
                <w:sz w:val="16"/>
              </w:rPr>
            </w:pPr>
          </w:p>
          <w:p>
            <w:pPr>
              <w:pStyle w:val="TableParagraph"/>
              <w:spacing w:before="7"/>
              <w:rPr>
                <w:sz w:val="18"/>
              </w:rPr>
            </w:pPr>
          </w:p>
          <w:p>
            <w:pPr>
              <w:pStyle w:val="TableParagraph"/>
              <w:ind w:left="653"/>
              <w:rPr>
                <w:sz w:val="14"/>
              </w:rPr>
            </w:pPr>
            <w:r>
              <w:rPr>
                <w:spacing w:val="-2"/>
                <w:sz w:val="14"/>
              </w:rPr>
              <w:t>708.58</w:t>
            </w:r>
          </w:p>
        </w:tc>
        <w:tc>
          <w:tcPr>
            <w:tcW w:w="1116" w:type="dxa"/>
            <w:gridSpan w:val="2"/>
          </w:tcPr>
          <w:p>
            <w:pPr>
              <w:pStyle w:val="TableParagraph"/>
              <w:rPr>
                <w:sz w:val="16"/>
              </w:rPr>
            </w:pPr>
          </w:p>
          <w:p>
            <w:pPr>
              <w:pStyle w:val="TableParagraph"/>
              <w:spacing w:before="7"/>
              <w:rPr>
                <w:sz w:val="18"/>
              </w:rPr>
            </w:pPr>
          </w:p>
          <w:p>
            <w:pPr>
              <w:pStyle w:val="TableParagraph"/>
              <w:ind w:left="532"/>
              <w:rPr>
                <w:sz w:val="14"/>
              </w:rPr>
            </w:pPr>
            <w:r>
              <w:rPr>
                <w:spacing w:val="-2"/>
                <w:sz w:val="14"/>
              </w:rPr>
              <w:t>3,500.00</w:t>
            </w:r>
          </w:p>
        </w:tc>
        <w:tc>
          <w:tcPr>
            <w:tcW w:w="1116" w:type="dxa"/>
            <w:gridSpan w:val="2"/>
          </w:tcPr>
          <w:p>
            <w:pPr>
              <w:pStyle w:val="TableParagraph"/>
              <w:rPr>
                <w:sz w:val="16"/>
              </w:rPr>
            </w:pPr>
          </w:p>
          <w:p>
            <w:pPr>
              <w:pStyle w:val="TableParagraph"/>
              <w:spacing w:before="7"/>
              <w:rPr>
                <w:sz w:val="18"/>
              </w:rPr>
            </w:pPr>
          </w:p>
          <w:p>
            <w:pPr>
              <w:pStyle w:val="TableParagraph"/>
              <w:ind w:left="534"/>
              <w:rPr>
                <w:sz w:val="14"/>
              </w:rPr>
            </w:pPr>
            <w:r>
              <w:rPr>
                <w:spacing w:val="-2"/>
                <w:sz w:val="14"/>
              </w:rPr>
              <w:t>1,855.85</w:t>
            </w:r>
          </w:p>
        </w:tc>
        <w:tc>
          <w:tcPr>
            <w:tcW w:w="1152" w:type="dxa"/>
            <w:gridSpan w:val="2"/>
          </w:tcPr>
          <w:p>
            <w:pPr>
              <w:pStyle w:val="TableParagraph"/>
              <w:rPr>
                <w:sz w:val="16"/>
              </w:rPr>
            </w:pPr>
          </w:p>
          <w:p>
            <w:pPr>
              <w:pStyle w:val="TableParagraph"/>
              <w:spacing w:before="7"/>
              <w:rPr>
                <w:sz w:val="18"/>
              </w:rPr>
            </w:pPr>
          </w:p>
          <w:p>
            <w:pPr>
              <w:pStyle w:val="TableParagraph"/>
              <w:ind w:right="58"/>
              <w:jc w:val="right"/>
              <w:rPr>
                <w:sz w:val="14"/>
              </w:rPr>
            </w:pPr>
            <w:r>
              <w:rPr>
                <w:spacing w:val="-5"/>
                <w:sz w:val="14"/>
              </w:rPr>
              <w:t>.00</w:t>
            </w:r>
          </w:p>
        </w:tc>
      </w:tr>
      <w:tr>
        <w:trPr>
          <w:trHeight w:val="268" w:hRule="atLeast"/>
        </w:trPr>
        <w:tc>
          <w:tcPr>
            <w:tcW w:w="1147" w:type="dxa"/>
          </w:tcPr>
          <w:p>
            <w:pPr>
              <w:pStyle w:val="TableParagraph"/>
              <w:spacing w:before="25"/>
              <w:ind w:left="50"/>
              <w:rPr>
                <w:sz w:val="14"/>
              </w:rPr>
            </w:pPr>
            <w:r>
              <w:rPr>
                <w:spacing w:val="-2"/>
                <w:sz w:val="14"/>
              </w:rPr>
              <w:t>37-36-</w:t>
            </w:r>
            <w:r>
              <w:rPr>
                <w:spacing w:val="-5"/>
                <w:sz w:val="14"/>
              </w:rPr>
              <w:t>90</w:t>
            </w:r>
          </w:p>
        </w:tc>
        <w:tc>
          <w:tcPr>
            <w:tcW w:w="2758" w:type="dxa"/>
            <w:gridSpan w:val="2"/>
          </w:tcPr>
          <w:p>
            <w:pPr>
              <w:pStyle w:val="TableParagraph"/>
              <w:spacing w:before="25"/>
              <w:ind w:left="91"/>
              <w:rPr>
                <w:sz w:val="14"/>
              </w:rPr>
            </w:pPr>
            <w:r>
              <w:rPr>
                <w:sz w:val="14"/>
              </w:rPr>
              <w:t>Debt</w:t>
            </w:r>
            <w:r>
              <w:rPr>
                <w:spacing w:val="-4"/>
                <w:sz w:val="14"/>
              </w:rPr>
              <w:t> </w:t>
            </w:r>
            <w:r>
              <w:rPr>
                <w:spacing w:val="-2"/>
                <w:sz w:val="14"/>
              </w:rPr>
              <w:t>Proceeds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4" w:hRule="atLeast"/>
        </w:trPr>
        <w:tc>
          <w:tcPr>
            <w:tcW w:w="3973" w:type="dxa"/>
            <w:gridSpan w:val="4"/>
          </w:tcPr>
          <w:p>
            <w:pPr>
              <w:pStyle w:val="TableParagraph"/>
              <w:spacing w:before="1"/>
              <w:rPr>
                <w:sz w:val="16"/>
              </w:rPr>
            </w:pPr>
          </w:p>
          <w:p>
            <w:pPr>
              <w:pStyle w:val="TableParagraph"/>
              <w:ind w:left="435"/>
              <w:rPr>
                <w:sz w:val="14"/>
              </w:rPr>
            </w:pPr>
            <w:r>
              <w:rPr>
                <w:spacing w:val="-4"/>
                <w:sz w:val="14"/>
              </w:rPr>
              <w:t>Total</w:t>
            </w:r>
            <w:r>
              <w:rPr>
                <w:spacing w:val="-2"/>
                <w:sz w:val="14"/>
              </w:rPr>
              <w:t> Revenue:</w:t>
            </w: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3"/>
              <w:jc w:val="right"/>
              <w:rPr>
                <w:sz w:val="14"/>
              </w:rPr>
            </w:pPr>
            <w:r>
              <w:rPr>
                <w:spacing w:val="-2"/>
                <w:sz w:val="14"/>
              </w:rPr>
              <w:t>708.58</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5"/>
              <w:jc w:val="right"/>
              <w:rPr>
                <w:sz w:val="14"/>
              </w:rPr>
            </w:pPr>
            <w:r>
              <w:rPr>
                <w:spacing w:val="-2"/>
                <w:sz w:val="14"/>
              </w:rPr>
              <w:t>3,500.00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4"/>
              <w:jc w:val="right"/>
              <w:rPr>
                <w:sz w:val="14"/>
              </w:rPr>
            </w:pPr>
            <w:r>
              <w:rPr>
                <w:spacing w:val="-2"/>
                <w:sz w:val="14"/>
              </w:rPr>
              <w:t>1,855.85</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sz w:val="16"/>
              </w:rPr>
            </w:pPr>
          </w:p>
          <w:p>
            <w:pPr>
              <w:pStyle w:val="TableParagraph"/>
              <w:ind w:right="58"/>
              <w:jc w:val="right"/>
              <w:rPr>
                <w:sz w:val="14"/>
              </w:rPr>
            </w:pPr>
            <w:r>
              <w:rPr>
                <w:spacing w:val="-5"/>
                <w:sz w:val="14"/>
              </w:rPr>
              <w:t>.00</w:t>
            </w:r>
          </w:p>
        </w:tc>
      </w:tr>
      <w:tr>
        <w:trPr>
          <w:trHeight w:val="591" w:hRule="atLeast"/>
        </w:trPr>
        <w:tc>
          <w:tcPr>
            <w:tcW w:w="1147" w:type="dxa"/>
          </w:tcPr>
          <w:p>
            <w:pPr>
              <w:pStyle w:val="TableParagraph"/>
              <w:spacing w:before="10"/>
              <w:rPr>
                <w:sz w:val="15"/>
              </w:rPr>
            </w:pPr>
          </w:p>
          <w:p>
            <w:pPr>
              <w:pStyle w:val="TableParagraph"/>
              <w:ind w:left="50"/>
              <w:rPr>
                <w:b/>
                <w:sz w:val="14"/>
              </w:rPr>
            </w:pPr>
            <w:r>
              <w:rPr>
                <w:b/>
                <w:spacing w:val="-2"/>
                <w:sz w:val="14"/>
              </w:rPr>
              <w:t>Expense</w:t>
            </w:r>
          </w:p>
          <w:p>
            <w:pPr>
              <w:pStyle w:val="TableParagraph"/>
              <w:spacing w:before="54"/>
              <w:ind w:left="50"/>
              <w:rPr>
                <w:sz w:val="14"/>
              </w:rPr>
            </w:pPr>
            <w:r>
              <w:rPr>
                <w:spacing w:val="-2"/>
                <w:sz w:val="14"/>
              </w:rPr>
              <w:t>37-60-</w:t>
            </w:r>
            <w:r>
              <w:rPr>
                <w:spacing w:val="-5"/>
                <w:sz w:val="14"/>
              </w:rPr>
              <w:t>10</w:t>
            </w:r>
          </w:p>
        </w:tc>
        <w:tc>
          <w:tcPr>
            <w:tcW w:w="2758" w:type="dxa"/>
            <w:gridSpan w:val="2"/>
          </w:tcPr>
          <w:p>
            <w:pPr>
              <w:pStyle w:val="TableParagraph"/>
              <w:rPr>
                <w:sz w:val="16"/>
              </w:rPr>
            </w:pPr>
          </w:p>
          <w:p>
            <w:pPr>
              <w:pStyle w:val="TableParagraph"/>
              <w:spacing w:before="7"/>
              <w:rPr>
                <w:sz w:val="18"/>
              </w:rPr>
            </w:pPr>
          </w:p>
          <w:p>
            <w:pPr>
              <w:pStyle w:val="TableParagraph"/>
              <w:ind w:left="91"/>
              <w:rPr>
                <w:sz w:val="14"/>
              </w:rPr>
            </w:pPr>
            <w:r>
              <w:rPr>
                <w:sz w:val="14"/>
              </w:rPr>
              <w:t>Equipment,</w:t>
            </w:r>
            <w:r>
              <w:rPr>
                <w:spacing w:val="-2"/>
                <w:sz w:val="14"/>
              </w:rPr>
              <w:t> </w:t>
            </w:r>
            <w:r>
              <w:rPr>
                <w:sz w:val="14"/>
              </w:rPr>
              <w:t>Supplies</w:t>
            </w:r>
            <w:r>
              <w:rPr>
                <w:spacing w:val="-4"/>
                <w:sz w:val="14"/>
              </w:rPr>
              <w:t> </w:t>
            </w:r>
            <w:r>
              <w:rPr>
                <w:sz w:val="14"/>
              </w:rPr>
              <w:t>&amp; </w:t>
            </w:r>
            <w:r>
              <w:rPr>
                <w:spacing w:val="-2"/>
                <w:sz w:val="14"/>
              </w:rPr>
              <w:t>Maint</w:t>
            </w:r>
          </w:p>
        </w:tc>
        <w:tc>
          <w:tcPr>
            <w:tcW w:w="1117" w:type="dxa"/>
            <w:gridSpan w:val="2"/>
          </w:tcPr>
          <w:p>
            <w:pPr>
              <w:pStyle w:val="TableParagraph"/>
              <w:rPr>
                <w:sz w:val="16"/>
              </w:rPr>
            </w:pPr>
          </w:p>
          <w:p>
            <w:pPr>
              <w:pStyle w:val="TableParagraph"/>
              <w:spacing w:before="7"/>
              <w:rPr>
                <w:sz w:val="18"/>
              </w:rPr>
            </w:pPr>
          </w:p>
          <w:p>
            <w:pPr>
              <w:pStyle w:val="TableParagraph"/>
              <w:ind w:left="533"/>
              <w:rPr>
                <w:sz w:val="14"/>
              </w:rPr>
            </w:pPr>
            <w:r>
              <w:rPr>
                <w:spacing w:val="-2"/>
                <w:sz w:val="14"/>
              </w:rPr>
              <w:t>2,923.18</w:t>
            </w:r>
          </w:p>
        </w:tc>
        <w:tc>
          <w:tcPr>
            <w:tcW w:w="1116" w:type="dxa"/>
            <w:gridSpan w:val="2"/>
          </w:tcPr>
          <w:p>
            <w:pPr>
              <w:pStyle w:val="TableParagraph"/>
              <w:rPr>
                <w:sz w:val="16"/>
              </w:rPr>
            </w:pPr>
          </w:p>
          <w:p>
            <w:pPr>
              <w:pStyle w:val="TableParagraph"/>
              <w:spacing w:before="7"/>
              <w:rPr>
                <w:sz w:val="18"/>
              </w:rPr>
            </w:pPr>
          </w:p>
          <w:p>
            <w:pPr>
              <w:pStyle w:val="TableParagraph"/>
              <w:ind w:left="532"/>
              <w:rPr>
                <w:sz w:val="14"/>
              </w:rPr>
            </w:pPr>
            <w:r>
              <w:rPr>
                <w:spacing w:val="-2"/>
                <w:sz w:val="14"/>
              </w:rPr>
              <w:t>5,000.00</w:t>
            </w:r>
          </w:p>
        </w:tc>
        <w:tc>
          <w:tcPr>
            <w:tcW w:w="1116" w:type="dxa"/>
            <w:gridSpan w:val="2"/>
          </w:tcPr>
          <w:p>
            <w:pPr>
              <w:pStyle w:val="TableParagraph"/>
              <w:rPr>
                <w:sz w:val="16"/>
              </w:rPr>
            </w:pPr>
          </w:p>
          <w:p>
            <w:pPr>
              <w:pStyle w:val="TableParagraph"/>
              <w:spacing w:before="7"/>
              <w:rPr>
                <w:sz w:val="18"/>
              </w:rPr>
            </w:pPr>
          </w:p>
          <w:p>
            <w:pPr>
              <w:pStyle w:val="TableParagraph"/>
              <w:ind w:right="24"/>
              <w:jc w:val="right"/>
              <w:rPr>
                <w:sz w:val="14"/>
              </w:rPr>
            </w:pPr>
            <w:r>
              <w:rPr>
                <w:spacing w:val="-5"/>
                <w:sz w:val="14"/>
              </w:rPr>
              <w:t>.00</w:t>
            </w:r>
          </w:p>
        </w:tc>
        <w:tc>
          <w:tcPr>
            <w:tcW w:w="1152" w:type="dxa"/>
            <w:gridSpan w:val="2"/>
          </w:tcPr>
          <w:p>
            <w:pPr>
              <w:pStyle w:val="TableParagraph"/>
              <w:rPr>
                <w:sz w:val="16"/>
              </w:rPr>
            </w:pPr>
          </w:p>
          <w:p>
            <w:pPr>
              <w:pStyle w:val="TableParagraph"/>
              <w:spacing w:before="7"/>
              <w:rPr>
                <w:sz w:val="18"/>
              </w:rPr>
            </w:pPr>
          </w:p>
          <w:p>
            <w:pPr>
              <w:pStyle w:val="TableParagraph"/>
              <w:ind w:left="454"/>
              <w:rPr>
                <w:sz w:val="14"/>
              </w:rPr>
            </w:pPr>
            <w:r>
              <w:rPr>
                <w:spacing w:val="-2"/>
                <w:sz w:val="14"/>
              </w:rPr>
              <w:t>10,000.00</w:t>
            </w:r>
          </w:p>
        </w:tc>
      </w:tr>
      <w:tr>
        <w:trPr>
          <w:trHeight w:val="215" w:hRule="atLeast"/>
        </w:trPr>
        <w:tc>
          <w:tcPr>
            <w:tcW w:w="1147" w:type="dxa"/>
          </w:tcPr>
          <w:p>
            <w:pPr>
              <w:pStyle w:val="TableParagraph"/>
              <w:spacing w:before="25"/>
              <w:ind w:left="50"/>
              <w:rPr>
                <w:sz w:val="14"/>
              </w:rPr>
            </w:pPr>
            <w:r>
              <w:rPr>
                <w:spacing w:val="-2"/>
                <w:sz w:val="14"/>
              </w:rPr>
              <w:t>37-60-</w:t>
            </w:r>
            <w:r>
              <w:rPr>
                <w:spacing w:val="-5"/>
                <w:sz w:val="14"/>
              </w:rPr>
              <w:t>11</w:t>
            </w:r>
          </w:p>
        </w:tc>
        <w:tc>
          <w:tcPr>
            <w:tcW w:w="2758" w:type="dxa"/>
            <w:gridSpan w:val="2"/>
          </w:tcPr>
          <w:p>
            <w:pPr>
              <w:pStyle w:val="TableParagraph"/>
              <w:spacing w:before="25"/>
              <w:ind w:left="91"/>
              <w:rPr>
                <w:sz w:val="14"/>
              </w:rPr>
            </w:pPr>
            <w:r>
              <w:rPr>
                <w:spacing w:val="-2"/>
                <w:sz w:val="14"/>
              </w:rPr>
              <w:t>Salaries</w:t>
            </w:r>
          </w:p>
        </w:tc>
        <w:tc>
          <w:tcPr>
            <w:tcW w:w="1117" w:type="dxa"/>
            <w:gridSpan w:val="2"/>
          </w:tcPr>
          <w:p>
            <w:pPr>
              <w:pStyle w:val="TableParagraph"/>
              <w:spacing w:before="25"/>
              <w:ind w:left="452"/>
              <w:rPr>
                <w:sz w:val="14"/>
              </w:rPr>
            </w:pPr>
            <w:r>
              <w:rPr>
                <w:spacing w:val="-2"/>
                <w:sz w:val="14"/>
              </w:rPr>
              <w:t>45,850.05</w:t>
            </w:r>
          </w:p>
        </w:tc>
        <w:tc>
          <w:tcPr>
            <w:tcW w:w="1116" w:type="dxa"/>
            <w:gridSpan w:val="2"/>
          </w:tcPr>
          <w:p>
            <w:pPr>
              <w:pStyle w:val="TableParagraph"/>
              <w:spacing w:before="25"/>
              <w:ind w:left="453"/>
              <w:rPr>
                <w:sz w:val="14"/>
              </w:rPr>
            </w:pPr>
            <w:r>
              <w:rPr>
                <w:spacing w:val="-2"/>
                <w:sz w:val="14"/>
              </w:rPr>
              <w:t>65,000.00</w:t>
            </w:r>
          </w:p>
        </w:tc>
        <w:tc>
          <w:tcPr>
            <w:tcW w:w="1116" w:type="dxa"/>
            <w:gridSpan w:val="2"/>
          </w:tcPr>
          <w:p>
            <w:pPr>
              <w:pStyle w:val="TableParagraph"/>
              <w:spacing w:before="25"/>
              <w:ind w:left="453"/>
              <w:rPr>
                <w:sz w:val="14"/>
              </w:rPr>
            </w:pPr>
            <w:r>
              <w:rPr>
                <w:spacing w:val="-2"/>
                <w:sz w:val="14"/>
              </w:rPr>
              <w:t>41,054.13</w:t>
            </w:r>
          </w:p>
        </w:tc>
        <w:tc>
          <w:tcPr>
            <w:tcW w:w="1152" w:type="dxa"/>
            <w:gridSpan w:val="2"/>
          </w:tcPr>
          <w:p>
            <w:pPr>
              <w:pStyle w:val="TableParagraph"/>
              <w:spacing w:before="25"/>
              <w:ind w:left="454"/>
              <w:rPr>
                <w:sz w:val="14"/>
              </w:rPr>
            </w:pPr>
            <w:r>
              <w:rPr>
                <w:spacing w:val="-2"/>
                <w:sz w:val="14"/>
              </w:rPr>
              <w:t>45,000.00</w:t>
            </w:r>
          </w:p>
        </w:tc>
      </w:tr>
      <w:tr>
        <w:trPr>
          <w:trHeight w:val="215" w:hRule="atLeast"/>
        </w:trPr>
        <w:tc>
          <w:tcPr>
            <w:tcW w:w="1147" w:type="dxa"/>
          </w:tcPr>
          <w:p>
            <w:pPr>
              <w:pStyle w:val="TableParagraph"/>
              <w:spacing w:before="25"/>
              <w:ind w:left="50"/>
              <w:rPr>
                <w:sz w:val="14"/>
              </w:rPr>
            </w:pPr>
            <w:r>
              <w:rPr>
                <w:spacing w:val="-2"/>
                <w:sz w:val="14"/>
              </w:rPr>
              <w:t>37-60-</w:t>
            </w:r>
            <w:r>
              <w:rPr>
                <w:spacing w:val="-5"/>
                <w:sz w:val="14"/>
              </w:rPr>
              <w:t>13</w:t>
            </w:r>
          </w:p>
        </w:tc>
        <w:tc>
          <w:tcPr>
            <w:tcW w:w="2758" w:type="dxa"/>
            <w:gridSpan w:val="2"/>
          </w:tcPr>
          <w:p>
            <w:pPr>
              <w:pStyle w:val="TableParagraph"/>
              <w:spacing w:before="25"/>
              <w:ind w:left="91"/>
              <w:rPr>
                <w:sz w:val="14"/>
              </w:rPr>
            </w:pPr>
            <w:r>
              <w:rPr>
                <w:sz w:val="14"/>
              </w:rPr>
              <w:t>Employee</w:t>
            </w:r>
            <w:r>
              <w:rPr>
                <w:spacing w:val="-8"/>
                <w:sz w:val="14"/>
              </w:rPr>
              <w:t> </w:t>
            </w:r>
            <w:r>
              <w:rPr>
                <w:spacing w:val="-2"/>
                <w:sz w:val="14"/>
              </w:rPr>
              <w:t>Benefits</w:t>
            </w:r>
          </w:p>
        </w:tc>
        <w:tc>
          <w:tcPr>
            <w:tcW w:w="1117" w:type="dxa"/>
            <w:gridSpan w:val="2"/>
          </w:tcPr>
          <w:p>
            <w:pPr>
              <w:pStyle w:val="TableParagraph"/>
              <w:spacing w:before="25"/>
              <w:ind w:left="533"/>
              <w:rPr>
                <w:sz w:val="14"/>
              </w:rPr>
            </w:pPr>
            <w:r>
              <w:rPr>
                <w:spacing w:val="-2"/>
                <w:sz w:val="14"/>
              </w:rPr>
              <w:t>8,764.26</w:t>
            </w:r>
          </w:p>
        </w:tc>
        <w:tc>
          <w:tcPr>
            <w:tcW w:w="1116" w:type="dxa"/>
            <w:gridSpan w:val="2"/>
          </w:tcPr>
          <w:p>
            <w:pPr>
              <w:pStyle w:val="TableParagraph"/>
              <w:spacing w:before="25"/>
              <w:ind w:left="453"/>
              <w:rPr>
                <w:sz w:val="14"/>
              </w:rPr>
            </w:pPr>
            <w:r>
              <w:rPr>
                <w:spacing w:val="-2"/>
                <w:sz w:val="14"/>
              </w:rPr>
              <w:t>10,000.00</w:t>
            </w:r>
          </w:p>
        </w:tc>
        <w:tc>
          <w:tcPr>
            <w:tcW w:w="1116" w:type="dxa"/>
            <w:gridSpan w:val="2"/>
          </w:tcPr>
          <w:p>
            <w:pPr>
              <w:pStyle w:val="TableParagraph"/>
              <w:spacing w:before="25"/>
              <w:ind w:left="534"/>
              <w:rPr>
                <w:sz w:val="14"/>
              </w:rPr>
            </w:pPr>
            <w:r>
              <w:rPr>
                <w:spacing w:val="-2"/>
                <w:sz w:val="14"/>
              </w:rPr>
              <w:t>4,581.00</w:t>
            </w:r>
          </w:p>
        </w:tc>
        <w:tc>
          <w:tcPr>
            <w:tcW w:w="1152" w:type="dxa"/>
            <w:gridSpan w:val="2"/>
          </w:tcPr>
          <w:p>
            <w:pPr>
              <w:pStyle w:val="TableParagraph"/>
              <w:spacing w:before="25"/>
              <w:ind w:left="534"/>
              <w:rPr>
                <w:sz w:val="14"/>
              </w:rPr>
            </w:pPr>
            <w:r>
              <w:rPr>
                <w:spacing w:val="-2"/>
                <w:sz w:val="14"/>
              </w:rPr>
              <w:t>4,000.00</w:t>
            </w:r>
          </w:p>
        </w:tc>
      </w:tr>
      <w:tr>
        <w:trPr>
          <w:trHeight w:val="215" w:hRule="atLeast"/>
        </w:trPr>
        <w:tc>
          <w:tcPr>
            <w:tcW w:w="1147" w:type="dxa"/>
          </w:tcPr>
          <w:p>
            <w:pPr>
              <w:pStyle w:val="TableParagraph"/>
              <w:spacing w:before="25"/>
              <w:ind w:left="50"/>
              <w:rPr>
                <w:sz w:val="14"/>
              </w:rPr>
            </w:pPr>
            <w:r>
              <w:rPr>
                <w:spacing w:val="-2"/>
                <w:sz w:val="14"/>
              </w:rPr>
              <w:t>37-60-</w:t>
            </w:r>
            <w:r>
              <w:rPr>
                <w:spacing w:val="-5"/>
                <w:sz w:val="14"/>
              </w:rPr>
              <w:t>20</w:t>
            </w:r>
          </w:p>
        </w:tc>
        <w:tc>
          <w:tcPr>
            <w:tcW w:w="2758" w:type="dxa"/>
            <w:gridSpan w:val="2"/>
          </w:tcPr>
          <w:p>
            <w:pPr>
              <w:pStyle w:val="TableParagraph"/>
              <w:spacing w:before="25"/>
              <w:ind w:left="91"/>
              <w:rPr>
                <w:sz w:val="14"/>
              </w:rPr>
            </w:pPr>
            <w:r>
              <w:rPr>
                <w:sz w:val="14"/>
              </w:rPr>
              <w:t>Wildland</w:t>
            </w:r>
            <w:r>
              <w:rPr>
                <w:spacing w:val="-4"/>
                <w:sz w:val="14"/>
              </w:rPr>
              <w:t> </w:t>
            </w:r>
            <w:r>
              <w:rPr>
                <w:sz w:val="14"/>
              </w:rPr>
              <w:t>Fire</w:t>
            </w:r>
            <w:r>
              <w:rPr>
                <w:spacing w:val="-5"/>
                <w:sz w:val="14"/>
              </w:rPr>
              <w:t> </w:t>
            </w:r>
            <w:r>
              <w:rPr>
                <w:spacing w:val="-2"/>
                <w:sz w:val="14"/>
              </w:rPr>
              <w:t>Expense</w:t>
            </w:r>
          </w:p>
        </w:tc>
        <w:tc>
          <w:tcPr>
            <w:tcW w:w="1117" w:type="dxa"/>
            <w:gridSpan w:val="2"/>
          </w:tcPr>
          <w:p>
            <w:pPr>
              <w:pStyle w:val="TableParagraph"/>
              <w:spacing w:before="25"/>
              <w:ind w:left="533"/>
              <w:rPr>
                <w:sz w:val="14"/>
              </w:rPr>
            </w:pPr>
            <w:r>
              <w:rPr>
                <w:spacing w:val="-2"/>
                <w:sz w:val="14"/>
              </w:rPr>
              <w:t>6,994.80</w:t>
            </w:r>
          </w:p>
        </w:tc>
        <w:tc>
          <w:tcPr>
            <w:tcW w:w="1116" w:type="dxa"/>
            <w:gridSpan w:val="2"/>
          </w:tcPr>
          <w:p>
            <w:pPr>
              <w:pStyle w:val="TableParagraph"/>
              <w:spacing w:before="25"/>
              <w:ind w:left="453"/>
              <w:rPr>
                <w:sz w:val="14"/>
              </w:rPr>
            </w:pPr>
            <w:r>
              <w:rPr>
                <w:spacing w:val="-2"/>
                <w:sz w:val="14"/>
              </w:rPr>
              <w:t>15,000.00</w:t>
            </w:r>
          </w:p>
        </w:tc>
        <w:tc>
          <w:tcPr>
            <w:tcW w:w="1116" w:type="dxa"/>
            <w:gridSpan w:val="2"/>
          </w:tcPr>
          <w:p>
            <w:pPr>
              <w:pStyle w:val="TableParagraph"/>
              <w:spacing w:before="25"/>
              <w:ind w:left="453"/>
              <w:rPr>
                <w:sz w:val="14"/>
              </w:rPr>
            </w:pPr>
            <w:r>
              <w:rPr>
                <w:spacing w:val="-2"/>
                <w:sz w:val="14"/>
              </w:rPr>
              <w:t>26,876.78</w:t>
            </w:r>
          </w:p>
        </w:tc>
        <w:tc>
          <w:tcPr>
            <w:tcW w:w="1152" w:type="dxa"/>
            <w:gridSpan w:val="2"/>
          </w:tcPr>
          <w:p>
            <w:pPr>
              <w:pStyle w:val="TableParagraph"/>
              <w:spacing w:before="25"/>
              <w:ind w:left="454"/>
              <w:rPr>
                <w:sz w:val="14"/>
              </w:rPr>
            </w:pPr>
            <w:r>
              <w:rPr>
                <w:spacing w:val="-2"/>
                <w:sz w:val="14"/>
              </w:rPr>
              <w:t>25,000.00</w:t>
            </w:r>
          </w:p>
        </w:tc>
      </w:tr>
      <w:tr>
        <w:trPr>
          <w:trHeight w:val="215" w:hRule="atLeast"/>
        </w:trPr>
        <w:tc>
          <w:tcPr>
            <w:tcW w:w="1147" w:type="dxa"/>
          </w:tcPr>
          <w:p>
            <w:pPr>
              <w:pStyle w:val="TableParagraph"/>
              <w:spacing w:before="25"/>
              <w:ind w:left="50"/>
              <w:rPr>
                <w:sz w:val="14"/>
              </w:rPr>
            </w:pPr>
            <w:r>
              <w:rPr>
                <w:spacing w:val="-2"/>
                <w:sz w:val="14"/>
              </w:rPr>
              <w:t>37-60-</w:t>
            </w:r>
            <w:r>
              <w:rPr>
                <w:spacing w:val="-5"/>
                <w:sz w:val="14"/>
              </w:rPr>
              <w:t>90</w:t>
            </w:r>
          </w:p>
        </w:tc>
        <w:tc>
          <w:tcPr>
            <w:tcW w:w="2758" w:type="dxa"/>
            <w:gridSpan w:val="2"/>
          </w:tcPr>
          <w:p>
            <w:pPr>
              <w:pStyle w:val="TableParagraph"/>
              <w:spacing w:before="25"/>
              <w:ind w:left="91"/>
              <w:rPr>
                <w:sz w:val="14"/>
              </w:rPr>
            </w:pPr>
            <w:r>
              <w:rPr>
                <w:sz w:val="14"/>
              </w:rPr>
              <w:t>Capital</w:t>
            </w:r>
            <w:r>
              <w:rPr>
                <w:spacing w:val="-9"/>
                <w:sz w:val="14"/>
              </w:rPr>
              <w:t> </w:t>
            </w:r>
            <w:r>
              <w:rPr>
                <w:spacing w:val="-2"/>
                <w:sz w:val="14"/>
              </w:rPr>
              <w:t>Outlay</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9" w:hRule="atLeast"/>
        </w:trPr>
        <w:tc>
          <w:tcPr>
            <w:tcW w:w="1147" w:type="dxa"/>
          </w:tcPr>
          <w:p>
            <w:pPr>
              <w:pStyle w:val="TableParagraph"/>
              <w:spacing w:before="25"/>
              <w:ind w:left="50"/>
              <w:rPr>
                <w:sz w:val="14"/>
              </w:rPr>
            </w:pPr>
            <w:r>
              <w:rPr>
                <w:spacing w:val="-2"/>
                <w:sz w:val="14"/>
              </w:rPr>
              <w:t>37-60-</w:t>
            </w:r>
            <w:r>
              <w:rPr>
                <w:spacing w:val="-5"/>
                <w:sz w:val="14"/>
              </w:rPr>
              <w:t>95</w:t>
            </w:r>
          </w:p>
        </w:tc>
        <w:tc>
          <w:tcPr>
            <w:tcW w:w="2758" w:type="dxa"/>
            <w:gridSpan w:val="2"/>
          </w:tcPr>
          <w:p>
            <w:pPr>
              <w:pStyle w:val="TableParagraph"/>
              <w:spacing w:before="25"/>
              <w:ind w:left="91"/>
              <w:rPr>
                <w:sz w:val="14"/>
              </w:rPr>
            </w:pPr>
            <w:r>
              <w:rPr>
                <w:sz w:val="14"/>
              </w:rPr>
              <w:t>Capital</w:t>
            </w:r>
            <w:r>
              <w:rPr>
                <w:spacing w:val="-9"/>
                <w:sz w:val="14"/>
              </w:rPr>
              <w:t> </w:t>
            </w:r>
            <w:r>
              <w:rPr>
                <w:spacing w:val="-2"/>
                <w:sz w:val="14"/>
              </w:rPr>
              <w:t>Outlay</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45,196.45</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46,000.00</w:t>
            </w:r>
          </w:p>
        </w:tc>
      </w:tr>
      <w:tr>
        <w:trPr>
          <w:trHeight w:val="423" w:hRule="atLeast"/>
        </w:trPr>
        <w:tc>
          <w:tcPr>
            <w:tcW w:w="3973" w:type="dxa"/>
            <w:gridSpan w:val="4"/>
          </w:tcPr>
          <w:p>
            <w:pPr>
              <w:pStyle w:val="TableParagraph"/>
              <w:spacing w:before="1"/>
              <w:rPr>
                <w:sz w:val="16"/>
              </w:rPr>
            </w:pPr>
          </w:p>
          <w:p>
            <w:pPr>
              <w:pStyle w:val="TableParagraph"/>
              <w:ind w:left="435"/>
              <w:rPr>
                <w:sz w:val="14"/>
              </w:rPr>
            </w:pPr>
            <w:r>
              <w:rPr>
                <w:spacing w:val="-4"/>
                <w:sz w:val="14"/>
              </w:rPr>
              <w:t>Total</w:t>
            </w:r>
            <w:r>
              <w:rPr>
                <w:spacing w:val="-2"/>
                <w:sz w:val="14"/>
              </w:rPr>
              <w:t> Expense:</w:t>
            </w: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8"/>
              <w:jc w:val="right"/>
              <w:rPr>
                <w:sz w:val="14"/>
              </w:rPr>
            </w:pPr>
            <w:r>
              <w:rPr>
                <w:spacing w:val="-2"/>
                <w:sz w:val="14"/>
              </w:rPr>
              <w:t>64,532.29</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9"/>
              <w:jc w:val="right"/>
              <w:rPr>
                <w:sz w:val="14"/>
              </w:rPr>
            </w:pPr>
            <w:r>
              <w:rPr>
                <w:spacing w:val="-2"/>
                <w:sz w:val="14"/>
              </w:rPr>
              <w:t>140,196.45</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46"/>
              <w:jc w:val="right"/>
              <w:rPr>
                <w:sz w:val="14"/>
              </w:rPr>
            </w:pPr>
            <w:r>
              <w:rPr>
                <w:spacing w:val="-2"/>
                <w:sz w:val="14"/>
              </w:rPr>
              <w:t>72,511.91</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sz w:val="16"/>
              </w:rPr>
            </w:pPr>
          </w:p>
          <w:p>
            <w:pPr>
              <w:pStyle w:val="TableParagraph"/>
              <w:ind w:right="74"/>
              <w:jc w:val="right"/>
              <w:rPr>
                <w:sz w:val="14"/>
              </w:rPr>
            </w:pPr>
            <w:r>
              <w:rPr>
                <w:spacing w:val="-2"/>
                <w:sz w:val="14"/>
              </w:rPr>
              <w:t>130,000.00</w:t>
            </w:r>
          </w:p>
        </w:tc>
      </w:tr>
      <w:tr>
        <w:trPr>
          <w:trHeight w:val="591" w:hRule="atLeast"/>
        </w:trPr>
        <w:tc>
          <w:tcPr>
            <w:tcW w:w="1147" w:type="dxa"/>
          </w:tcPr>
          <w:p>
            <w:pPr>
              <w:pStyle w:val="TableParagraph"/>
              <w:spacing w:before="9"/>
              <w:rPr>
                <w:sz w:val="15"/>
              </w:rPr>
            </w:pPr>
          </w:p>
          <w:p>
            <w:pPr>
              <w:pStyle w:val="TableParagraph"/>
              <w:spacing w:before="1"/>
              <w:ind w:left="50"/>
              <w:rPr>
                <w:b/>
                <w:sz w:val="14"/>
              </w:rPr>
            </w:pPr>
            <w:r>
              <w:rPr>
                <w:b/>
                <w:sz w:val="14"/>
              </w:rPr>
              <w:t>Department:</w:t>
            </w:r>
            <w:r>
              <w:rPr>
                <w:b/>
                <w:spacing w:val="-1"/>
                <w:sz w:val="14"/>
              </w:rPr>
              <w:t> </w:t>
            </w:r>
            <w:r>
              <w:rPr>
                <w:b/>
                <w:spacing w:val="-5"/>
                <w:sz w:val="14"/>
              </w:rPr>
              <w:t>73</w:t>
            </w:r>
          </w:p>
          <w:p>
            <w:pPr>
              <w:pStyle w:val="TableParagraph"/>
              <w:spacing w:before="54"/>
              <w:ind w:left="50"/>
              <w:rPr>
                <w:sz w:val="14"/>
              </w:rPr>
            </w:pPr>
            <w:r>
              <w:rPr>
                <w:spacing w:val="-2"/>
                <w:sz w:val="14"/>
              </w:rPr>
              <w:t>37-73-</w:t>
            </w:r>
            <w:r>
              <w:rPr>
                <w:spacing w:val="-5"/>
                <w:sz w:val="14"/>
              </w:rPr>
              <w:t>80</w:t>
            </w:r>
          </w:p>
        </w:tc>
        <w:tc>
          <w:tcPr>
            <w:tcW w:w="2758" w:type="dxa"/>
            <w:gridSpan w:val="2"/>
          </w:tcPr>
          <w:p>
            <w:pPr>
              <w:pStyle w:val="TableParagraph"/>
              <w:rPr>
                <w:sz w:val="16"/>
              </w:rPr>
            </w:pPr>
          </w:p>
          <w:p>
            <w:pPr>
              <w:pStyle w:val="TableParagraph"/>
              <w:spacing w:before="7"/>
              <w:rPr>
                <w:sz w:val="18"/>
              </w:rPr>
            </w:pPr>
          </w:p>
          <w:p>
            <w:pPr>
              <w:pStyle w:val="TableParagraph"/>
              <w:ind w:left="91"/>
              <w:rPr>
                <w:sz w:val="14"/>
              </w:rPr>
            </w:pPr>
            <w:r>
              <w:rPr>
                <w:spacing w:val="-2"/>
                <w:sz w:val="14"/>
              </w:rPr>
              <w:t>PRICIPAL</w:t>
            </w:r>
            <w:r>
              <w:rPr>
                <w:spacing w:val="-6"/>
                <w:sz w:val="14"/>
              </w:rPr>
              <w:t> </w:t>
            </w:r>
            <w:r>
              <w:rPr>
                <w:spacing w:val="-2"/>
                <w:sz w:val="14"/>
              </w:rPr>
              <w:t>PAYMENTS - FIRE</w:t>
            </w:r>
            <w:r>
              <w:rPr>
                <w:spacing w:val="-1"/>
                <w:sz w:val="14"/>
              </w:rPr>
              <w:t> </w:t>
            </w:r>
            <w:r>
              <w:rPr>
                <w:spacing w:val="-2"/>
                <w:sz w:val="14"/>
              </w:rPr>
              <w:t>TRUCK</w:t>
            </w:r>
          </w:p>
        </w:tc>
        <w:tc>
          <w:tcPr>
            <w:tcW w:w="1117" w:type="dxa"/>
            <w:gridSpan w:val="2"/>
          </w:tcPr>
          <w:p>
            <w:pPr>
              <w:pStyle w:val="TableParagraph"/>
              <w:rPr>
                <w:sz w:val="16"/>
              </w:rPr>
            </w:pPr>
          </w:p>
          <w:p>
            <w:pPr>
              <w:pStyle w:val="TableParagraph"/>
              <w:spacing w:before="7"/>
              <w:rPr>
                <w:sz w:val="18"/>
              </w:rPr>
            </w:pPr>
          </w:p>
          <w:p>
            <w:pPr>
              <w:pStyle w:val="TableParagraph"/>
              <w:ind w:right="25"/>
              <w:jc w:val="right"/>
              <w:rPr>
                <w:sz w:val="14"/>
              </w:rPr>
            </w:pPr>
            <w:r>
              <w:rPr>
                <w:spacing w:val="-5"/>
                <w:sz w:val="14"/>
              </w:rPr>
              <w:t>.00</w:t>
            </w:r>
          </w:p>
        </w:tc>
        <w:tc>
          <w:tcPr>
            <w:tcW w:w="1116" w:type="dxa"/>
            <w:gridSpan w:val="2"/>
          </w:tcPr>
          <w:p>
            <w:pPr>
              <w:pStyle w:val="TableParagraph"/>
              <w:rPr>
                <w:sz w:val="16"/>
              </w:rPr>
            </w:pPr>
          </w:p>
          <w:p>
            <w:pPr>
              <w:pStyle w:val="TableParagraph"/>
              <w:spacing w:before="7"/>
              <w:rPr>
                <w:sz w:val="18"/>
              </w:rPr>
            </w:pPr>
          </w:p>
          <w:p>
            <w:pPr>
              <w:pStyle w:val="TableParagraph"/>
              <w:ind w:right="25"/>
              <w:jc w:val="right"/>
              <w:rPr>
                <w:sz w:val="14"/>
              </w:rPr>
            </w:pPr>
            <w:r>
              <w:rPr>
                <w:spacing w:val="-5"/>
                <w:sz w:val="14"/>
              </w:rPr>
              <w:t>.00</w:t>
            </w:r>
          </w:p>
        </w:tc>
        <w:tc>
          <w:tcPr>
            <w:tcW w:w="1116" w:type="dxa"/>
            <w:gridSpan w:val="2"/>
          </w:tcPr>
          <w:p>
            <w:pPr>
              <w:pStyle w:val="TableParagraph"/>
              <w:rPr>
                <w:sz w:val="16"/>
              </w:rPr>
            </w:pPr>
          </w:p>
          <w:p>
            <w:pPr>
              <w:pStyle w:val="TableParagraph"/>
              <w:spacing w:before="7"/>
              <w:rPr>
                <w:sz w:val="18"/>
              </w:rPr>
            </w:pPr>
          </w:p>
          <w:p>
            <w:pPr>
              <w:pStyle w:val="TableParagraph"/>
              <w:ind w:right="24"/>
              <w:jc w:val="right"/>
              <w:rPr>
                <w:sz w:val="14"/>
              </w:rPr>
            </w:pPr>
            <w:r>
              <w:rPr>
                <w:spacing w:val="-5"/>
                <w:sz w:val="14"/>
              </w:rPr>
              <w:t>.00</w:t>
            </w:r>
          </w:p>
        </w:tc>
        <w:tc>
          <w:tcPr>
            <w:tcW w:w="1152" w:type="dxa"/>
            <w:gridSpan w:val="2"/>
          </w:tcPr>
          <w:p>
            <w:pPr>
              <w:pStyle w:val="TableParagraph"/>
              <w:rPr>
                <w:sz w:val="16"/>
              </w:rPr>
            </w:pPr>
          </w:p>
          <w:p>
            <w:pPr>
              <w:pStyle w:val="TableParagraph"/>
              <w:spacing w:before="7"/>
              <w:rPr>
                <w:sz w:val="18"/>
              </w:rPr>
            </w:pPr>
          </w:p>
          <w:p>
            <w:pPr>
              <w:pStyle w:val="TableParagraph"/>
              <w:ind w:right="58"/>
              <w:jc w:val="right"/>
              <w:rPr>
                <w:sz w:val="14"/>
              </w:rPr>
            </w:pPr>
            <w:r>
              <w:rPr>
                <w:spacing w:val="-5"/>
                <w:sz w:val="14"/>
              </w:rPr>
              <w:t>.00</w:t>
            </w:r>
          </w:p>
        </w:tc>
      </w:tr>
      <w:tr>
        <w:trPr>
          <w:trHeight w:val="269" w:hRule="atLeast"/>
        </w:trPr>
        <w:tc>
          <w:tcPr>
            <w:tcW w:w="1147" w:type="dxa"/>
          </w:tcPr>
          <w:p>
            <w:pPr>
              <w:pStyle w:val="TableParagraph"/>
              <w:spacing w:before="25"/>
              <w:ind w:left="50"/>
              <w:rPr>
                <w:sz w:val="14"/>
              </w:rPr>
            </w:pPr>
            <w:r>
              <w:rPr>
                <w:spacing w:val="-2"/>
                <w:sz w:val="14"/>
              </w:rPr>
              <w:t>37-73-</w:t>
            </w:r>
            <w:r>
              <w:rPr>
                <w:spacing w:val="-5"/>
                <w:sz w:val="14"/>
              </w:rPr>
              <w:t>81</w:t>
            </w:r>
          </w:p>
        </w:tc>
        <w:tc>
          <w:tcPr>
            <w:tcW w:w="2758" w:type="dxa"/>
            <w:gridSpan w:val="2"/>
          </w:tcPr>
          <w:p>
            <w:pPr>
              <w:pStyle w:val="TableParagraph"/>
              <w:spacing w:before="25"/>
              <w:ind w:left="91"/>
              <w:rPr>
                <w:sz w:val="14"/>
              </w:rPr>
            </w:pPr>
            <w:r>
              <w:rPr>
                <w:spacing w:val="-2"/>
                <w:sz w:val="14"/>
              </w:rPr>
              <w:t>INTEREST</w:t>
            </w:r>
            <w:r>
              <w:rPr>
                <w:sz w:val="14"/>
              </w:rPr>
              <w:t> </w:t>
            </w:r>
            <w:r>
              <w:rPr>
                <w:spacing w:val="-2"/>
                <w:sz w:val="14"/>
              </w:rPr>
              <w:t>PAYMENTS</w:t>
            </w:r>
            <w:r>
              <w:rPr>
                <w:sz w:val="14"/>
              </w:rPr>
              <w:t> </w:t>
            </w:r>
            <w:r>
              <w:rPr>
                <w:spacing w:val="-2"/>
                <w:sz w:val="14"/>
              </w:rPr>
              <w:t>-</w:t>
            </w:r>
            <w:r>
              <w:rPr>
                <w:sz w:val="14"/>
              </w:rPr>
              <w:t> </w:t>
            </w:r>
            <w:r>
              <w:rPr>
                <w:spacing w:val="-2"/>
                <w:sz w:val="14"/>
              </w:rPr>
              <w:t>FIRE</w:t>
            </w:r>
            <w:r>
              <w:rPr>
                <w:sz w:val="14"/>
              </w:rPr>
              <w:t> </w:t>
            </w:r>
            <w:r>
              <w:rPr>
                <w:spacing w:val="-2"/>
                <w:sz w:val="14"/>
              </w:rPr>
              <w:t>TRUCK</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73" w:type="dxa"/>
            <w:gridSpan w:val="4"/>
          </w:tcPr>
          <w:p>
            <w:pPr>
              <w:pStyle w:val="TableParagraph"/>
              <w:rPr>
                <w:sz w:val="16"/>
              </w:rPr>
            </w:pPr>
          </w:p>
          <w:p>
            <w:pPr>
              <w:pStyle w:val="TableParagraph"/>
              <w:ind w:left="435"/>
              <w:rPr>
                <w:sz w:val="14"/>
              </w:rPr>
            </w:pPr>
            <w:r>
              <w:rPr>
                <w:spacing w:val="-2"/>
                <w:sz w:val="14"/>
              </w:rPr>
              <w:t>Total</w:t>
            </w:r>
            <w:r>
              <w:rPr>
                <w:spacing w:val="1"/>
                <w:sz w:val="14"/>
              </w:rPr>
              <w:t> </w:t>
            </w:r>
            <w:r>
              <w:rPr>
                <w:spacing w:val="-2"/>
                <w:sz w:val="14"/>
              </w:rPr>
              <w:t>Department:</w:t>
            </w:r>
            <w:r>
              <w:rPr>
                <w:spacing w:val="2"/>
                <w:sz w:val="14"/>
              </w:rPr>
              <w:t> </w:t>
            </w:r>
            <w:r>
              <w:rPr>
                <w:spacing w:val="-5"/>
                <w:sz w:val="14"/>
              </w:rPr>
              <w:t>73:</w:t>
            </w:r>
          </w:p>
        </w:tc>
        <w:tc>
          <w:tcPr>
            <w:tcW w:w="1049" w:type="dxa"/>
            <w:tcBorders>
              <w:top w:val="single" w:sz="2" w:space="0" w:color="000000"/>
              <w:bottom w:val="single" w:sz="2" w:space="0" w:color="000000"/>
            </w:tcBorders>
          </w:tcPr>
          <w:p>
            <w:pPr>
              <w:pStyle w:val="TableParagraph"/>
              <w:rPr>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sz w:val="16"/>
              </w:rPr>
            </w:pPr>
          </w:p>
          <w:p>
            <w:pPr>
              <w:pStyle w:val="TableParagraph"/>
              <w:ind w:right="58"/>
              <w:jc w:val="right"/>
              <w:rPr>
                <w:sz w:val="14"/>
              </w:rPr>
            </w:pPr>
            <w:r>
              <w:rPr>
                <w:spacing w:val="-5"/>
                <w:sz w:val="14"/>
              </w:rPr>
              <w:t>.00</w:t>
            </w:r>
          </w:p>
        </w:tc>
      </w:tr>
      <w:tr>
        <w:trPr>
          <w:trHeight w:val="426" w:hRule="atLeast"/>
        </w:trPr>
        <w:tc>
          <w:tcPr>
            <w:tcW w:w="3973" w:type="dxa"/>
            <w:gridSpan w:val="4"/>
          </w:tcPr>
          <w:p>
            <w:pPr>
              <w:pStyle w:val="TableParagraph"/>
              <w:spacing w:before="1"/>
              <w:rPr>
                <w:sz w:val="16"/>
              </w:rPr>
            </w:pPr>
          </w:p>
          <w:p>
            <w:pPr>
              <w:pStyle w:val="TableParagraph"/>
              <w:ind w:left="435"/>
              <w:rPr>
                <w:sz w:val="14"/>
              </w:rPr>
            </w:pPr>
            <w:r>
              <w:rPr>
                <w:sz w:val="14"/>
              </w:rPr>
              <w:t>Wildland</w:t>
            </w:r>
            <w:r>
              <w:rPr>
                <w:spacing w:val="-7"/>
                <w:sz w:val="14"/>
              </w:rPr>
              <w:t> </w:t>
            </w:r>
            <w:r>
              <w:rPr>
                <w:sz w:val="14"/>
              </w:rPr>
              <w:t>Fire</w:t>
            </w:r>
            <w:r>
              <w:rPr>
                <w:spacing w:val="-3"/>
                <w:sz w:val="14"/>
              </w:rPr>
              <w:t> </w:t>
            </w:r>
            <w:r>
              <w:rPr>
                <w:sz w:val="14"/>
              </w:rPr>
              <w:t>Revenue</w:t>
            </w:r>
            <w:r>
              <w:rPr>
                <w:spacing w:val="-8"/>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6"/>
              <w:jc w:val="right"/>
              <w:rPr>
                <w:sz w:val="14"/>
              </w:rPr>
            </w:pPr>
            <w:r>
              <w:rPr>
                <w:spacing w:val="-2"/>
                <w:sz w:val="14"/>
              </w:rPr>
              <w:t>1,752.58</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9"/>
              <w:jc w:val="right"/>
              <w:rPr>
                <w:sz w:val="14"/>
              </w:rPr>
            </w:pPr>
            <w:r>
              <w:rPr>
                <w:spacing w:val="-2"/>
                <w:sz w:val="14"/>
              </w:rPr>
              <w:t>123,500.00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6"/>
              <w:jc w:val="right"/>
              <w:rPr>
                <w:sz w:val="14"/>
              </w:rPr>
            </w:pPr>
            <w:r>
              <w:rPr>
                <w:spacing w:val="-2"/>
                <w:sz w:val="14"/>
              </w:rPr>
              <w:t>73,897.24</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sz w:val="16"/>
              </w:rPr>
            </w:pPr>
          </w:p>
          <w:p>
            <w:pPr>
              <w:pStyle w:val="TableParagraph"/>
              <w:ind w:right="74"/>
              <w:jc w:val="right"/>
              <w:rPr>
                <w:sz w:val="14"/>
              </w:rPr>
            </w:pPr>
            <w:r>
              <w:rPr>
                <w:spacing w:val="-2"/>
                <w:sz w:val="14"/>
              </w:rPr>
              <w:t>150,000.00</w:t>
            </w:r>
          </w:p>
        </w:tc>
      </w:tr>
      <w:tr>
        <w:trPr>
          <w:trHeight w:val="426" w:hRule="atLeast"/>
        </w:trPr>
        <w:tc>
          <w:tcPr>
            <w:tcW w:w="3973" w:type="dxa"/>
            <w:gridSpan w:val="4"/>
          </w:tcPr>
          <w:p>
            <w:pPr>
              <w:pStyle w:val="TableParagraph"/>
              <w:spacing w:before="1"/>
              <w:rPr>
                <w:sz w:val="16"/>
              </w:rPr>
            </w:pPr>
          </w:p>
          <w:p>
            <w:pPr>
              <w:pStyle w:val="TableParagraph"/>
              <w:ind w:left="435"/>
              <w:rPr>
                <w:sz w:val="14"/>
              </w:rPr>
            </w:pPr>
            <w:r>
              <w:rPr>
                <w:sz w:val="14"/>
              </w:rPr>
              <w:t>Wildland</w:t>
            </w:r>
            <w:r>
              <w:rPr>
                <w:spacing w:val="-10"/>
                <w:sz w:val="14"/>
              </w:rPr>
              <w:t> </w:t>
            </w:r>
            <w:r>
              <w:rPr>
                <w:sz w:val="14"/>
              </w:rPr>
              <w:t>Fire</w:t>
            </w:r>
            <w:r>
              <w:rPr>
                <w:spacing w:val="-4"/>
                <w:sz w:val="14"/>
              </w:rPr>
              <w:t> </w:t>
            </w:r>
            <w:r>
              <w:rPr>
                <w:sz w:val="14"/>
              </w:rPr>
              <w:t>Expenditure</w:t>
            </w:r>
            <w:r>
              <w:rPr>
                <w:spacing w:val="-7"/>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8"/>
              <w:jc w:val="right"/>
              <w:rPr>
                <w:sz w:val="14"/>
              </w:rPr>
            </w:pPr>
            <w:r>
              <w:rPr>
                <w:spacing w:val="-2"/>
                <w:sz w:val="14"/>
              </w:rPr>
              <w:t>64,532.29</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39"/>
              <w:jc w:val="right"/>
              <w:rPr>
                <w:sz w:val="14"/>
              </w:rPr>
            </w:pPr>
            <w:r>
              <w:rPr>
                <w:spacing w:val="-2"/>
                <w:sz w:val="14"/>
              </w:rPr>
              <w:t>140,196.45</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46"/>
              <w:jc w:val="right"/>
              <w:rPr>
                <w:sz w:val="14"/>
              </w:rPr>
            </w:pPr>
            <w:r>
              <w:rPr>
                <w:spacing w:val="-2"/>
                <w:sz w:val="14"/>
              </w:rPr>
              <w:t>72,511.91</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sz w:val="16"/>
              </w:rPr>
            </w:pPr>
          </w:p>
          <w:p>
            <w:pPr>
              <w:pStyle w:val="TableParagraph"/>
              <w:ind w:right="74"/>
              <w:jc w:val="right"/>
              <w:rPr>
                <w:sz w:val="14"/>
              </w:rPr>
            </w:pPr>
            <w:r>
              <w:rPr>
                <w:spacing w:val="-2"/>
                <w:sz w:val="14"/>
              </w:rPr>
              <w:t>130,000.00</w:t>
            </w:r>
          </w:p>
        </w:tc>
      </w:tr>
      <w:tr>
        <w:trPr>
          <w:trHeight w:val="642" w:hRule="atLeast"/>
        </w:trPr>
        <w:tc>
          <w:tcPr>
            <w:tcW w:w="3973" w:type="dxa"/>
            <w:gridSpan w:val="4"/>
          </w:tcPr>
          <w:p>
            <w:pPr>
              <w:pStyle w:val="TableParagraph"/>
              <w:rPr>
                <w:sz w:val="16"/>
              </w:rPr>
            </w:pPr>
          </w:p>
          <w:p>
            <w:pPr>
              <w:pStyle w:val="TableParagraph"/>
              <w:spacing w:before="9"/>
              <w:rPr>
                <w:sz w:val="18"/>
              </w:rPr>
            </w:pPr>
          </w:p>
          <w:p>
            <w:pPr>
              <w:pStyle w:val="TableParagraph"/>
              <w:ind w:left="435"/>
              <w:rPr>
                <w:sz w:val="14"/>
              </w:rPr>
            </w:pPr>
            <w:r>
              <w:rPr>
                <w:spacing w:val="-2"/>
                <w:sz w:val="14"/>
              </w:rPr>
              <w:t>Net</w:t>
            </w:r>
            <w:r>
              <w:rPr>
                <w:sz w:val="14"/>
              </w:rPr>
              <w:t> </w:t>
            </w:r>
            <w:r>
              <w:rPr>
                <w:spacing w:val="-2"/>
                <w:sz w:val="14"/>
              </w:rPr>
              <w:t>Total</w:t>
            </w:r>
            <w:r>
              <w:rPr>
                <w:spacing w:val="1"/>
                <w:sz w:val="14"/>
              </w:rPr>
              <w:t> </w:t>
            </w:r>
            <w:r>
              <w:rPr>
                <w:spacing w:val="-2"/>
                <w:sz w:val="14"/>
              </w:rPr>
              <w:t>Wildland</w:t>
            </w:r>
            <w:r>
              <w:rPr>
                <w:spacing w:val="1"/>
                <w:sz w:val="14"/>
              </w:rPr>
              <w:t> </w:t>
            </w:r>
            <w:r>
              <w:rPr>
                <w:spacing w:val="-2"/>
                <w:sz w:val="14"/>
              </w:rPr>
              <w:t>Fire:</w:t>
            </w: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15"/>
              <w:jc w:val="right"/>
              <w:rPr>
                <w:sz w:val="14"/>
              </w:rPr>
            </w:pPr>
            <w:r>
              <w:rPr>
                <w:spacing w:val="-2"/>
                <w:sz w:val="14"/>
              </w:rPr>
              <w:t>62,779.71-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15"/>
              <w:jc w:val="right"/>
              <w:rPr>
                <w:sz w:val="14"/>
              </w:rPr>
            </w:pPr>
            <w:r>
              <w:rPr>
                <w:spacing w:val="-2"/>
                <w:sz w:val="14"/>
              </w:rPr>
              <w:t>16,696.45-</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34"/>
              <w:jc w:val="right"/>
              <w:rPr>
                <w:sz w:val="14"/>
              </w:rPr>
            </w:pPr>
            <w:r>
              <w:rPr>
                <w:spacing w:val="-2"/>
                <w:sz w:val="14"/>
              </w:rPr>
              <w:t>1,385.33</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72"/>
              <w:jc w:val="right"/>
              <w:rPr>
                <w:sz w:val="14"/>
              </w:rPr>
            </w:pPr>
            <w:r>
              <w:rPr>
                <w:spacing w:val="-2"/>
                <w:sz w:val="14"/>
              </w:rPr>
              <w:t>20,000.00</w:t>
            </w:r>
          </w:p>
        </w:tc>
      </w:tr>
    </w:tbl>
    <w:p>
      <w:pPr>
        <w:spacing w:after="0"/>
        <w:jc w:val="right"/>
        <w:rPr>
          <w:sz w:val="14"/>
        </w:rPr>
        <w:sectPr>
          <w:headerReference w:type="default" r:id="rId260"/>
          <w:footerReference w:type="default" r:id="rId261"/>
          <w:pgSz w:w="12250" w:h="15820"/>
          <w:pgMar w:header="586" w:footer="997" w:top="1320" w:bottom="1180" w:left="340" w:right="840"/>
        </w:sectPr>
      </w:pPr>
    </w:p>
    <w:p>
      <w:pPr>
        <w:pStyle w:val="BodyText"/>
        <w:spacing w:before="9"/>
        <w:rPr>
          <w:rFonts w:ascii="Arial"/>
          <w:sz w:val="7"/>
        </w:rPr>
      </w:pPr>
    </w:p>
    <w:tbl>
      <w:tblPr>
        <w:tblW w:w="0" w:type="auto"/>
        <w:jc w:val="lef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80"/>
        <w:gridCol w:w="68"/>
        <w:gridCol w:w="1049"/>
        <w:gridCol w:w="67"/>
        <w:gridCol w:w="822"/>
        <w:gridCol w:w="228"/>
        <w:gridCol w:w="68"/>
        <w:gridCol w:w="1050"/>
        <w:gridCol w:w="68"/>
        <w:gridCol w:w="1050"/>
      </w:tblGrid>
      <w:tr>
        <w:trPr>
          <w:trHeight w:val="668" w:hRule="atLeast"/>
        </w:trPr>
        <w:tc>
          <w:tcPr>
            <w:tcW w:w="3880" w:type="dxa"/>
          </w:tcPr>
          <w:p>
            <w:pPr>
              <w:pStyle w:val="TableParagraph"/>
              <w:rPr>
                <w:sz w:val="16"/>
              </w:rPr>
            </w:pPr>
          </w:p>
          <w:p>
            <w:pPr>
              <w:pStyle w:val="TableParagraph"/>
              <w:spacing w:before="1"/>
              <w:rPr>
                <w:sz w:val="21"/>
              </w:rPr>
            </w:pPr>
          </w:p>
          <w:p>
            <w:pPr>
              <w:pStyle w:val="TableParagraph"/>
              <w:tabs>
                <w:tab w:pos="2117" w:val="left" w:leader="none"/>
              </w:tabs>
              <w:ind w:left="23"/>
              <w:rPr>
                <w:sz w:val="14"/>
              </w:rPr>
            </w:pPr>
            <w:r>
              <w:rPr>
                <w:sz w:val="14"/>
              </w:rPr>
              <w:t>Account</w:t>
            </w:r>
            <w:r>
              <w:rPr>
                <w:spacing w:val="-3"/>
                <w:sz w:val="14"/>
              </w:rPr>
              <w:t> </w:t>
            </w:r>
            <w:r>
              <w:rPr>
                <w:spacing w:val="-2"/>
                <w:sz w:val="14"/>
              </w:rPr>
              <w:t>Number</w:t>
            </w:r>
            <w:r>
              <w:rPr>
                <w:sz w:val="14"/>
              </w:rPr>
              <w:tab/>
              <w:t>Account</w:t>
            </w:r>
            <w:r>
              <w:rPr>
                <w:spacing w:val="-9"/>
                <w:sz w:val="14"/>
              </w:rPr>
              <w:t> </w:t>
            </w:r>
            <w:r>
              <w:rPr>
                <w:spacing w:val="-2"/>
                <w:sz w:val="14"/>
              </w:rPr>
              <w:t>Title</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0"/>
              <w:rPr>
                <w:sz w:val="14"/>
              </w:rPr>
            </w:pPr>
            <w:r>
              <w:rPr>
                <w:spacing w:val="-2"/>
                <w:sz w:val="14"/>
              </w:rPr>
              <w:t>2022-</w:t>
            </w:r>
            <w:r>
              <w:rPr>
                <w:spacing w:val="-5"/>
                <w:sz w:val="14"/>
              </w:rPr>
              <w:t>22</w:t>
            </w:r>
          </w:p>
          <w:p>
            <w:pPr>
              <w:pStyle w:val="TableParagraph"/>
              <w:spacing w:line="321" w:lineRule="auto" w:before="55"/>
              <w:ind w:left="323" w:right="221"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822" w:type="dxa"/>
            <w:tcBorders>
              <w:bottom w:val="single" w:sz="2" w:space="0" w:color="000000"/>
            </w:tcBorders>
          </w:tcPr>
          <w:p>
            <w:pPr>
              <w:pStyle w:val="TableParagraph"/>
              <w:spacing w:line="157" w:lineRule="exact"/>
              <w:ind w:left="260"/>
              <w:rPr>
                <w:sz w:val="14"/>
              </w:rPr>
            </w:pPr>
            <w:r>
              <w:rPr>
                <w:spacing w:val="-2"/>
                <w:sz w:val="14"/>
              </w:rPr>
              <w:t>2022-</w:t>
            </w:r>
            <w:r>
              <w:rPr>
                <w:spacing w:val="-5"/>
                <w:sz w:val="14"/>
              </w:rPr>
              <w:t>23</w:t>
            </w:r>
          </w:p>
          <w:p>
            <w:pPr>
              <w:pStyle w:val="TableParagraph"/>
              <w:spacing w:line="321" w:lineRule="auto" w:before="55"/>
              <w:ind w:left="296" w:right="-6"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228" w:type="dxa"/>
            <w:tcBorders>
              <w:bottom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line="157" w:lineRule="exact"/>
              <w:ind w:left="118" w:right="133"/>
              <w:jc w:val="center"/>
              <w:rPr>
                <w:sz w:val="14"/>
              </w:rPr>
            </w:pPr>
            <w:r>
              <w:rPr>
                <w:spacing w:val="-2"/>
                <w:sz w:val="14"/>
              </w:rPr>
              <w:t>2023-</w:t>
            </w:r>
            <w:r>
              <w:rPr>
                <w:spacing w:val="-5"/>
                <w:sz w:val="14"/>
              </w:rPr>
              <w:t>23</w:t>
            </w:r>
          </w:p>
          <w:p>
            <w:pPr>
              <w:pStyle w:val="TableParagraph"/>
              <w:spacing w:line="321" w:lineRule="auto" w:before="55"/>
              <w:ind w:left="118" w:right="141"/>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line="157" w:lineRule="exact"/>
              <w:ind w:left="118" w:right="134"/>
              <w:jc w:val="center"/>
              <w:rPr>
                <w:sz w:val="14"/>
              </w:rPr>
            </w:pPr>
            <w:r>
              <w:rPr>
                <w:spacing w:val="-2"/>
                <w:sz w:val="14"/>
              </w:rPr>
              <w:t>2023-</w:t>
            </w:r>
            <w:r>
              <w:rPr>
                <w:spacing w:val="-5"/>
                <w:sz w:val="14"/>
              </w:rPr>
              <w:t>24</w:t>
            </w:r>
          </w:p>
          <w:p>
            <w:pPr>
              <w:pStyle w:val="TableParagraph"/>
              <w:spacing w:line="321" w:lineRule="auto" w:before="55"/>
              <w:ind w:left="118" w:right="144"/>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483" w:hRule="atLeast"/>
        </w:trPr>
        <w:tc>
          <w:tcPr>
            <w:tcW w:w="3880" w:type="dxa"/>
          </w:tcPr>
          <w:p>
            <w:pPr>
              <w:pStyle w:val="TableParagraph"/>
              <w:spacing w:line="20" w:lineRule="exact"/>
              <w:ind w:left="-3" w:right="-87"/>
              <w:rPr>
                <w:sz w:val="2"/>
              </w:rPr>
            </w:pPr>
            <w:r>
              <w:rPr>
                <w:sz w:val="2"/>
              </w:rPr>
              <mc:AlternateContent>
                <mc:Choice Requires="wps">
                  <w:drawing>
                    <wp:inline distT="0" distB="0" distL="0" distR="0">
                      <wp:extent cx="2464435" cy="3810"/>
                      <wp:effectExtent l="9525" t="0" r="0" b="5715"/>
                      <wp:docPr id="905" name="Group 905"/>
                      <wp:cNvGraphicFramePr>
                        <a:graphicFrameLocks/>
                      </wp:cNvGraphicFramePr>
                      <a:graphic>
                        <a:graphicData uri="http://schemas.microsoft.com/office/word/2010/wordprocessingGroup">
                          <wpg:wgp>
                            <wpg:cNvPr id="905" name="Group 905"/>
                            <wpg:cNvGrpSpPr/>
                            <wpg:grpSpPr>
                              <a:xfrm>
                                <a:off x="0" y="0"/>
                                <a:ext cx="2464435" cy="3810"/>
                                <a:chExt cx="2464435" cy="3810"/>
                              </a:xfrm>
                            </wpg:grpSpPr>
                            <wps:wsp>
                              <wps:cNvPr id="906" name="Graphic 906"/>
                              <wps:cNvSpPr/>
                              <wps:spPr>
                                <a:xfrm>
                                  <a:off x="0" y="1523"/>
                                  <a:ext cx="2464435" cy="1270"/>
                                </a:xfrm>
                                <a:custGeom>
                                  <a:avLst/>
                                  <a:gdLst/>
                                  <a:ahLst/>
                                  <a:cxnLst/>
                                  <a:rect l="l" t="t" r="r" b="b"/>
                                  <a:pathLst>
                                    <a:path w="2464435" h="1270">
                                      <a:moveTo>
                                        <a:pt x="0" y="0"/>
                                      </a:moveTo>
                                      <a:lnTo>
                                        <a:pt x="712088" y="0"/>
                                      </a:lnTo>
                                    </a:path>
                                    <a:path w="2464435" h="1270">
                                      <a:moveTo>
                                        <a:pt x="754760" y="761"/>
                                      </a:moveTo>
                                      <a:lnTo>
                                        <a:pt x="2463927" y="761"/>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4.05pt;height:.3pt;mso-position-horizontal-relative:char;mso-position-vertical-relative:line" id="docshapegroup521" coordorigin="0,0" coordsize="3881,6">
                      <v:shape style="position:absolute;left:0;top:2;width:3881;height:2" id="docshape522" coordorigin="0,2" coordsize="3881,2" path="m0,2l1121,2m1189,4l3880,4e" filled="false" stroked="true" strokeweight=".24pt" strokecolor="#000000">
                        <v:path arrowok="t"/>
                        <v:stroke dashstyle="solid"/>
                      </v:shape>
                    </v:group>
                  </w:pict>
                </mc:Fallback>
              </mc:AlternateContent>
            </w:r>
            <w:r>
              <w:rPr>
                <w:sz w:val="2"/>
              </w:rPr>
            </w:r>
          </w:p>
          <w:p>
            <w:pPr>
              <w:pStyle w:val="TableParagraph"/>
              <w:spacing w:before="4"/>
              <w:rPr>
                <w:sz w:val="14"/>
              </w:rPr>
            </w:pPr>
          </w:p>
          <w:p>
            <w:pPr>
              <w:pStyle w:val="TableParagraph"/>
              <w:ind w:left="23"/>
              <w:rPr>
                <w:b/>
                <w:sz w:val="14"/>
              </w:rPr>
            </w:pPr>
            <w:r>
              <w:rPr>
                <w:b/>
                <w:sz w:val="14"/>
              </w:rPr>
              <w:t>Public</w:t>
            </w:r>
            <w:r>
              <w:rPr>
                <w:b/>
                <w:spacing w:val="-5"/>
                <w:sz w:val="14"/>
              </w:rPr>
              <w:t> </w:t>
            </w:r>
            <w:r>
              <w:rPr>
                <w:b/>
                <w:sz w:val="14"/>
              </w:rPr>
              <w:t>Safety</w:t>
            </w:r>
            <w:r>
              <w:rPr>
                <w:b/>
                <w:spacing w:val="-7"/>
                <w:sz w:val="14"/>
              </w:rPr>
              <w:t> </w:t>
            </w:r>
            <w:r>
              <w:rPr>
                <w:b/>
                <w:sz w:val="14"/>
              </w:rPr>
              <w:t>Fitness</w:t>
            </w:r>
            <w:r>
              <w:rPr>
                <w:b/>
                <w:spacing w:val="-4"/>
                <w:sz w:val="14"/>
              </w:rPr>
              <w:t> </w:t>
            </w:r>
            <w:r>
              <w:rPr>
                <w:b/>
                <w:spacing w:val="-5"/>
                <w:sz w:val="14"/>
              </w:rPr>
              <w:t>CIP</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822" w:type="dxa"/>
            <w:tcBorders>
              <w:top w:val="single" w:sz="2" w:space="0" w:color="000000"/>
            </w:tcBorders>
          </w:tcPr>
          <w:p>
            <w:pPr>
              <w:pStyle w:val="TableParagraph"/>
              <w:rPr>
                <w:rFonts w:ascii="Times New Roman"/>
                <w:sz w:val="14"/>
              </w:rPr>
            </w:pPr>
          </w:p>
        </w:tc>
        <w:tc>
          <w:tcPr>
            <w:tcW w:w="228" w:type="dxa"/>
            <w:tcBorders>
              <w:top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50" w:type="dxa"/>
            <w:tcBorders>
              <w:top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50" w:type="dxa"/>
            <w:tcBorders>
              <w:top w:val="single" w:sz="2" w:space="0" w:color="000000"/>
            </w:tcBorders>
          </w:tcPr>
          <w:p>
            <w:pPr>
              <w:pStyle w:val="TableParagraph"/>
              <w:rPr>
                <w:rFonts w:ascii="Times New Roman"/>
                <w:sz w:val="14"/>
              </w:rPr>
            </w:pPr>
          </w:p>
        </w:tc>
      </w:tr>
      <w:tr>
        <w:trPr>
          <w:trHeight w:val="805" w:hRule="atLeast"/>
        </w:trPr>
        <w:tc>
          <w:tcPr>
            <w:tcW w:w="3880" w:type="dxa"/>
          </w:tcPr>
          <w:p>
            <w:pPr>
              <w:pStyle w:val="TableParagraph"/>
              <w:tabs>
                <w:tab w:pos="1212" w:val="left" w:leader="none"/>
              </w:tabs>
              <w:spacing w:before="133"/>
              <w:ind w:left="23"/>
              <w:rPr>
                <w:sz w:val="14"/>
              </w:rPr>
            </w:pPr>
            <w:r>
              <w:rPr>
                <w:spacing w:val="-2"/>
                <w:sz w:val="14"/>
              </w:rPr>
              <w:t>38-</w:t>
            </w:r>
            <w:r>
              <w:rPr>
                <w:spacing w:val="-4"/>
                <w:sz w:val="14"/>
              </w:rPr>
              <w:t>1100</w:t>
            </w:r>
            <w:r>
              <w:rPr>
                <w:sz w:val="14"/>
              </w:rPr>
              <w:tab/>
            </w:r>
            <w:r>
              <w:rPr>
                <w:spacing w:val="-2"/>
                <w:sz w:val="14"/>
              </w:rPr>
              <w:t>CASH ALLOCATION</w:t>
            </w:r>
          </w:p>
          <w:p>
            <w:pPr>
              <w:pStyle w:val="TableParagraph"/>
              <w:spacing w:before="54"/>
              <w:ind w:left="23"/>
              <w:rPr>
                <w:b/>
                <w:sz w:val="14"/>
              </w:rPr>
            </w:pPr>
            <w:r>
              <w:rPr>
                <w:b/>
                <w:spacing w:val="-2"/>
                <w:sz w:val="14"/>
              </w:rPr>
              <w:t>Revenue</w:t>
            </w:r>
          </w:p>
          <w:p>
            <w:pPr>
              <w:pStyle w:val="TableParagraph"/>
              <w:tabs>
                <w:tab w:pos="1212" w:val="left" w:leader="none"/>
              </w:tabs>
              <w:spacing w:before="55"/>
              <w:ind w:left="23"/>
              <w:rPr>
                <w:sz w:val="14"/>
              </w:rPr>
            </w:pPr>
            <w:r>
              <w:rPr>
                <w:spacing w:val="-2"/>
                <w:sz w:val="14"/>
              </w:rPr>
              <w:t>38-30-</w:t>
            </w:r>
            <w:r>
              <w:rPr>
                <w:spacing w:val="-5"/>
                <w:sz w:val="14"/>
              </w:rPr>
              <w:t>10</w:t>
            </w:r>
            <w:r>
              <w:rPr>
                <w:sz w:val="14"/>
              </w:rPr>
              <w:tab/>
              <w:t>Other</w:t>
            </w:r>
            <w:r>
              <w:rPr>
                <w:spacing w:val="-3"/>
                <w:sz w:val="14"/>
              </w:rPr>
              <w:t> </w:t>
            </w:r>
            <w:r>
              <w:rPr>
                <w:sz w:val="14"/>
              </w:rPr>
              <w:t>Fund</w:t>
            </w:r>
            <w:r>
              <w:rPr>
                <w:spacing w:val="-2"/>
                <w:sz w:val="14"/>
              </w:rPr>
              <w:t> Transfers</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133"/>
              <w:ind w:right="50"/>
              <w:jc w:val="right"/>
              <w:rPr>
                <w:sz w:val="14"/>
              </w:rPr>
            </w:pPr>
            <w:r>
              <w:rPr>
                <w:spacing w:val="-2"/>
                <w:sz w:val="14"/>
              </w:rPr>
              <w:t>11,607.15</w:t>
            </w:r>
          </w:p>
          <w:p>
            <w:pPr>
              <w:pStyle w:val="TableParagraph"/>
              <w:spacing w:before="5"/>
              <w:rPr>
                <w:sz w:val="23"/>
              </w:rPr>
            </w:pPr>
          </w:p>
          <w:p>
            <w:pPr>
              <w:pStyle w:val="TableParagraph"/>
              <w:spacing w:before="1"/>
              <w:ind w:right="26"/>
              <w:jc w:val="right"/>
              <w:rPr>
                <w:sz w:val="14"/>
              </w:rPr>
            </w:pPr>
            <w:r>
              <w:rPr>
                <w:spacing w:val="-5"/>
                <w:sz w:val="14"/>
              </w:rPr>
              <w:t>.00</w:t>
            </w:r>
          </w:p>
        </w:tc>
        <w:tc>
          <w:tcPr>
            <w:tcW w:w="67" w:type="dxa"/>
          </w:tcPr>
          <w:p>
            <w:pPr>
              <w:pStyle w:val="TableParagraph"/>
              <w:rPr>
                <w:rFonts w:ascii="Times New Roman"/>
                <w:sz w:val="14"/>
              </w:rPr>
            </w:pPr>
          </w:p>
        </w:tc>
        <w:tc>
          <w:tcPr>
            <w:tcW w:w="822" w:type="dxa"/>
            <w:tcBorders>
              <w:bottom w:val="single" w:sz="2" w:space="0" w:color="000000"/>
            </w:tcBorders>
          </w:tcPr>
          <w:p>
            <w:pPr>
              <w:pStyle w:val="TableParagraph"/>
              <w:rPr>
                <w:rFonts w:ascii="Times New Roman"/>
                <w:sz w:val="14"/>
              </w:rPr>
            </w:pPr>
          </w:p>
        </w:tc>
        <w:tc>
          <w:tcPr>
            <w:tcW w:w="228" w:type="dxa"/>
            <w:tcBorders>
              <w:bottom w:val="single" w:sz="2" w:space="0" w:color="000000"/>
            </w:tcBorders>
          </w:tcPr>
          <w:p>
            <w:pPr>
              <w:pStyle w:val="TableParagraph"/>
              <w:spacing w:before="133"/>
              <w:ind w:left="3"/>
              <w:rPr>
                <w:sz w:val="14"/>
              </w:rPr>
            </w:pPr>
            <w:r>
              <w:rPr>
                <w:spacing w:val="-5"/>
                <w:sz w:val="14"/>
              </w:rPr>
              <w:t>.00</w:t>
            </w:r>
          </w:p>
          <w:p>
            <w:pPr>
              <w:pStyle w:val="TableParagraph"/>
              <w:spacing w:before="5"/>
              <w:rPr>
                <w:sz w:val="23"/>
              </w:rPr>
            </w:pPr>
          </w:p>
          <w:p>
            <w:pPr>
              <w:pStyle w:val="TableParagraph"/>
              <w:spacing w:before="1"/>
              <w:ind w:left="3"/>
              <w:rPr>
                <w:sz w:val="14"/>
              </w:rPr>
            </w:pP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133"/>
              <w:ind w:right="51"/>
              <w:jc w:val="right"/>
              <w:rPr>
                <w:sz w:val="14"/>
              </w:rPr>
            </w:pPr>
            <w:r>
              <w:rPr>
                <w:spacing w:val="-2"/>
                <w:sz w:val="14"/>
              </w:rPr>
              <w:t>11,607.15</w:t>
            </w:r>
          </w:p>
          <w:p>
            <w:pPr>
              <w:pStyle w:val="TableParagraph"/>
              <w:spacing w:before="5"/>
              <w:rPr>
                <w:sz w:val="23"/>
              </w:rPr>
            </w:pPr>
          </w:p>
          <w:p>
            <w:pPr>
              <w:pStyle w:val="TableParagraph"/>
              <w:spacing w:before="1"/>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133"/>
              <w:ind w:right="28"/>
              <w:jc w:val="right"/>
              <w:rPr>
                <w:sz w:val="14"/>
              </w:rPr>
            </w:pPr>
            <w:r>
              <w:rPr>
                <w:spacing w:val="-5"/>
                <w:sz w:val="14"/>
              </w:rPr>
              <w:t>.00</w:t>
            </w:r>
          </w:p>
          <w:p>
            <w:pPr>
              <w:pStyle w:val="TableParagraph"/>
              <w:spacing w:before="5"/>
              <w:rPr>
                <w:sz w:val="23"/>
              </w:rPr>
            </w:pPr>
          </w:p>
          <w:p>
            <w:pPr>
              <w:pStyle w:val="TableParagraph"/>
              <w:spacing w:before="1"/>
              <w:ind w:right="28"/>
              <w:jc w:val="right"/>
              <w:rPr>
                <w:sz w:val="14"/>
              </w:rPr>
            </w:pPr>
            <w:r>
              <w:rPr>
                <w:spacing w:val="-5"/>
                <w:sz w:val="14"/>
              </w:rPr>
              <w:t>.00</w:t>
            </w:r>
          </w:p>
        </w:tc>
      </w:tr>
      <w:tr>
        <w:trPr>
          <w:trHeight w:val="426" w:hRule="atLeast"/>
        </w:trPr>
        <w:tc>
          <w:tcPr>
            <w:tcW w:w="3880" w:type="dxa"/>
          </w:tcPr>
          <w:p>
            <w:pPr>
              <w:pStyle w:val="TableParagraph"/>
              <w:spacing w:before="1"/>
              <w:rPr>
                <w:sz w:val="16"/>
              </w:rPr>
            </w:pPr>
          </w:p>
          <w:p>
            <w:pPr>
              <w:pStyle w:val="TableParagraph"/>
              <w:ind w:left="409"/>
              <w:rPr>
                <w:sz w:val="14"/>
              </w:rPr>
            </w:pPr>
            <w:r>
              <w:rPr>
                <w:spacing w:val="-4"/>
                <w:sz w:val="14"/>
              </w:rPr>
              <w:t>Total</w:t>
            </w:r>
            <w:r>
              <w:rPr>
                <w:spacing w:val="-2"/>
                <w:sz w:val="14"/>
              </w:rPr>
              <w:t> Revenue:</w:t>
            </w:r>
          </w:p>
        </w:tc>
        <w:tc>
          <w:tcPr>
            <w:tcW w:w="68"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822" w:type="dxa"/>
            <w:tcBorders>
              <w:top w:val="single" w:sz="2" w:space="0" w:color="000000"/>
              <w:bottom w:val="single" w:sz="2" w:space="0" w:color="000000"/>
            </w:tcBorders>
          </w:tcPr>
          <w:p>
            <w:pPr>
              <w:pStyle w:val="TableParagraph"/>
              <w:rPr>
                <w:rFonts w:ascii="Times New Roman"/>
                <w:sz w:val="14"/>
              </w:rPr>
            </w:pPr>
          </w:p>
        </w:tc>
        <w:tc>
          <w:tcPr>
            <w:tcW w:w="228" w:type="dxa"/>
            <w:tcBorders>
              <w:top w:val="single" w:sz="2" w:space="0" w:color="000000"/>
              <w:bottom w:val="single" w:sz="2" w:space="0" w:color="000000"/>
            </w:tcBorders>
          </w:tcPr>
          <w:p>
            <w:pPr>
              <w:pStyle w:val="TableParagraph"/>
              <w:spacing w:before="1"/>
              <w:rPr>
                <w:sz w:val="16"/>
              </w:rPr>
            </w:pPr>
          </w:p>
          <w:p>
            <w:pPr>
              <w:pStyle w:val="TableParagraph"/>
              <w:ind w:right="23"/>
              <w:jc w:val="center"/>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28"/>
              <w:jc w:val="right"/>
              <w:rPr>
                <w:sz w:val="14"/>
              </w:rPr>
            </w:pPr>
            <w:r>
              <w:rPr>
                <w:spacing w:val="-5"/>
                <w:sz w:val="14"/>
              </w:rPr>
              <w:t>.00</w:t>
            </w:r>
          </w:p>
        </w:tc>
      </w:tr>
      <w:tr>
        <w:trPr>
          <w:trHeight w:val="426" w:hRule="atLeast"/>
        </w:trPr>
        <w:tc>
          <w:tcPr>
            <w:tcW w:w="3880" w:type="dxa"/>
          </w:tcPr>
          <w:p>
            <w:pPr>
              <w:pStyle w:val="TableParagraph"/>
              <w:spacing w:before="1"/>
              <w:rPr>
                <w:sz w:val="16"/>
              </w:rPr>
            </w:pPr>
          </w:p>
          <w:p>
            <w:pPr>
              <w:pStyle w:val="TableParagraph"/>
              <w:ind w:left="409"/>
              <w:rPr>
                <w:sz w:val="14"/>
              </w:rPr>
            </w:pPr>
            <w:r>
              <w:rPr>
                <w:sz w:val="14"/>
              </w:rPr>
              <w:t>Public</w:t>
            </w:r>
            <w:r>
              <w:rPr>
                <w:spacing w:val="-2"/>
                <w:sz w:val="14"/>
              </w:rPr>
              <w:t> </w:t>
            </w:r>
            <w:r>
              <w:rPr>
                <w:sz w:val="14"/>
              </w:rPr>
              <w:t>Safety</w:t>
            </w:r>
            <w:r>
              <w:rPr>
                <w:spacing w:val="-2"/>
                <w:sz w:val="14"/>
              </w:rPr>
              <w:t> </w:t>
            </w:r>
            <w:r>
              <w:rPr>
                <w:sz w:val="14"/>
              </w:rPr>
              <w:t>Fitness</w:t>
            </w:r>
            <w:r>
              <w:rPr>
                <w:spacing w:val="-2"/>
                <w:sz w:val="14"/>
              </w:rPr>
              <w:t> </w:t>
            </w:r>
            <w:r>
              <w:rPr>
                <w:sz w:val="14"/>
              </w:rPr>
              <w:t>CIP</w:t>
            </w:r>
            <w:r>
              <w:rPr>
                <w:spacing w:val="-2"/>
                <w:sz w:val="14"/>
              </w:rPr>
              <w:t> </w:t>
            </w:r>
            <w:r>
              <w:rPr>
                <w:sz w:val="14"/>
              </w:rPr>
              <w:t>Revenue</w:t>
            </w:r>
            <w:r>
              <w:rPr>
                <w:spacing w:val="-2"/>
                <w:sz w:val="14"/>
              </w:rPr>
              <w:t> Total:</w:t>
            </w:r>
          </w:p>
        </w:tc>
        <w:tc>
          <w:tcPr>
            <w:tcW w:w="68"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822" w:type="dxa"/>
            <w:tcBorders>
              <w:top w:val="single" w:sz="2" w:space="0" w:color="000000"/>
              <w:bottom w:val="single" w:sz="2" w:space="0" w:color="000000"/>
            </w:tcBorders>
          </w:tcPr>
          <w:p>
            <w:pPr>
              <w:pStyle w:val="TableParagraph"/>
              <w:rPr>
                <w:rFonts w:ascii="Times New Roman"/>
                <w:sz w:val="14"/>
              </w:rPr>
            </w:pPr>
          </w:p>
        </w:tc>
        <w:tc>
          <w:tcPr>
            <w:tcW w:w="228" w:type="dxa"/>
            <w:tcBorders>
              <w:top w:val="single" w:sz="2" w:space="0" w:color="000000"/>
              <w:bottom w:val="single" w:sz="2" w:space="0" w:color="000000"/>
            </w:tcBorders>
          </w:tcPr>
          <w:p>
            <w:pPr>
              <w:pStyle w:val="TableParagraph"/>
              <w:spacing w:before="1"/>
              <w:rPr>
                <w:sz w:val="16"/>
              </w:rPr>
            </w:pPr>
          </w:p>
          <w:p>
            <w:pPr>
              <w:pStyle w:val="TableParagraph"/>
              <w:ind w:right="23"/>
              <w:jc w:val="center"/>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28"/>
              <w:jc w:val="right"/>
              <w:rPr>
                <w:sz w:val="14"/>
              </w:rPr>
            </w:pPr>
            <w:r>
              <w:rPr>
                <w:spacing w:val="-5"/>
                <w:sz w:val="14"/>
              </w:rPr>
              <w:t>.00</w:t>
            </w:r>
          </w:p>
        </w:tc>
      </w:tr>
      <w:tr>
        <w:trPr>
          <w:trHeight w:val="426" w:hRule="atLeast"/>
        </w:trPr>
        <w:tc>
          <w:tcPr>
            <w:tcW w:w="3880" w:type="dxa"/>
          </w:tcPr>
          <w:p>
            <w:pPr>
              <w:pStyle w:val="TableParagraph"/>
              <w:spacing w:before="1"/>
              <w:rPr>
                <w:sz w:val="16"/>
              </w:rPr>
            </w:pPr>
          </w:p>
          <w:p>
            <w:pPr>
              <w:pStyle w:val="TableParagraph"/>
              <w:ind w:left="409"/>
              <w:rPr>
                <w:sz w:val="14"/>
              </w:rPr>
            </w:pPr>
            <w:r>
              <w:rPr>
                <w:sz w:val="14"/>
              </w:rPr>
              <w:t>Public</w:t>
            </w:r>
            <w:r>
              <w:rPr>
                <w:spacing w:val="-3"/>
                <w:sz w:val="14"/>
              </w:rPr>
              <w:t> </w:t>
            </w:r>
            <w:r>
              <w:rPr>
                <w:sz w:val="14"/>
              </w:rPr>
              <w:t>Safety</w:t>
            </w:r>
            <w:r>
              <w:rPr>
                <w:spacing w:val="-3"/>
                <w:sz w:val="14"/>
              </w:rPr>
              <w:t> </w:t>
            </w:r>
            <w:r>
              <w:rPr>
                <w:sz w:val="14"/>
              </w:rPr>
              <w:t>Fitness</w:t>
            </w:r>
            <w:r>
              <w:rPr>
                <w:spacing w:val="-3"/>
                <w:sz w:val="14"/>
              </w:rPr>
              <w:t> </w:t>
            </w:r>
            <w:r>
              <w:rPr>
                <w:sz w:val="14"/>
              </w:rPr>
              <w:t>CIP</w:t>
            </w:r>
            <w:r>
              <w:rPr>
                <w:spacing w:val="-3"/>
                <w:sz w:val="14"/>
              </w:rPr>
              <w:t> </w:t>
            </w:r>
            <w:r>
              <w:rPr>
                <w:sz w:val="14"/>
              </w:rPr>
              <w:t>Expenditure</w:t>
            </w:r>
            <w:r>
              <w:rPr>
                <w:spacing w:val="-2"/>
                <w:sz w:val="14"/>
              </w:rPr>
              <w:t> Total:</w:t>
            </w:r>
          </w:p>
        </w:tc>
        <w:tc>
          <w:tcPr>
            <w:tcW w:w="68"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822" w:type="dxa"/>
            <w:tcBorders>
              <w:top w:val="single" w:sz="2" w:space="0" w:color="000000"/>
              <w:bottom w:val="single" w:sz="2" w:space="0" w:color="000000"/>
            </w:tcBorders>
          </w:tcPr>
          <w:p>
            <w:pPr>
              <w:pStyle w:val="TableParagraph"/>
              <w:rPr>
                <w:rFonts w:ascii="Times New Roman"/>
                <w:sz w:val="14"/>
              </w:rPr>
            </w:pPr>
          </w:p>
        </w:tc>
        <w:tc>
          <w:tcPr>
            <w:tcW w:w="228" w:type="dxa"/>
            <w:tcBorders>
              <w:top w:val="single" w:sz="2" w:space="0" w:color="000000"/>
              <w:bottom w:val="single" w:sz="2" w:space="0" w:color="000000"/>
            </w:tcBorders>
          </w:tcPr>
          <w:p>
            <w:pPr>
              <w:pStyle w:val="TableParagraph"/>
              <w:spacing w:before="1"/>
              <w:rPr>
                <w:sz w:val="16"/>
              </w:rPr>
            </w:pPr>
          </w:p>
          <w:p>
            <w:pPr>
              <w:pStyle w:val="TableParagraph"/>
              <w:ind w:right="23"/>
              <w:jc w:val="center"/>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sz w:val="16"/>
              </w:rPr>
            </w:pPr>
          </w:p>
          <w:p>
            <w:pPr>
              <w:pStyle w:val="TableParagraph"/>
              <w:ind w:right="28"/>
              <w:jc w:val="right"/>
              <w:rPr>
                <w:sz w:val="14"/>
              </w:rPr>
            </w:pPr>
            <w:r>
              <w:rPr>
                <w:spacing w:val="-5"/>
                <w:sz w:val="14"/>
              </w:rPr>
              <w:t>.00</w:t>
            </w:r>
          </w:p>
        </w:tc>
      </w:tr>
      <w:tr>
        <w:trPr>
          <w:trHeight w:val="641" w:hRule="atLeast"/>
        </w:trPr>
        <w:tc>
          <w:tcPr>
            <w:tcW w:w="3880" w:type="dxa"/>
          </w:tcPr>
          <w:p>
            <w:pPr>
              <w:pStyle w:val="TableParagraph"/>
              <w:rPr>
                <w:sz w:val="16"/>
              </w:rPr>
            </w:pPr>
          </w:p>
          <w:p>
            <w:pPr>
              <w:pStyle w:val="TableParagraph"/>
              <w:spacing w:before="9"/>
              <w:rPr>
                <w:sz w:val="18"/>
              </w:rPr>
            </w:pPr>
          </w:p>
          <w:p>
            <w:pPr>
              <w:pStyle w:val="TableParagraph"/>
              <w:ind w:left="409"/>
              <w:rPr>
                <w:sz w:val="14"/>
              </w:rPr>
            </w:pPr>
            <w:r>
              <w:rPr>
                <w:sz w:val="14"/>
              </w:rPr>
              <w:t>Net</w:t>
            </w:r>
            <w:r>
              <w:rPr>
                <w:spacing w:val="-9"/>
                <w:sz w:val="14"/>
              </w:rPr>
              <w:t> </w:t>
            </w:r>
            <w:r>
              <w:rPr>
                <w:sz w:val="14"/>
              </w:rPr>
              <w:t>Total</w:t>
            </w:r>
            <w:r>
              <w:rPr>
                <w:spacing w:val="-6"/>
                <w:sz w:val="14"/>
              </w:rPr>
              <w:t> </w:t>
            </w:r>
            <w:r>
              <w:rPr>
                <w:sz w:val="14"/>
              </w:rPr>
              <w:t>Public</w:t>
            </w:r>
            <w:r>
              <w:rPr>
                <w:spacing w:val="-2"/>
                <w:sz w:val="14"/>
              </w:rPr>
              <w:t> </w:t>
            </w:r>
            <w:r>
              <w:rPr>
                <w:sz w:val="14"/>
              </w:rPr>
              <w:t>Safety</w:t>
            </w:r>
            <w:r>
              <w:rPr>
                <w:spacing w:val="-6"/>
                <w:sz w:val="14"/>
              </w:rPr>
              <w:t> </w:t>
            </w:r>
            <w:r>
              <w:rPr>
                <w:sz w:val="14"/>
              </w:rPr>
              <w:t>Fitness</w:t>
            </w:r>
            <w:r>
              <w:rPr>
                <w:spacing w:val="-6"/>
                <w:sz w:val="14"/>
              </w:rPr>
              <w:t> </w:t>
            </w:r>
            <w:r>
              <w:rPr>
                <w:spacing w:val="-4"/>
                <w:sz w:val="14"/>
              </w:rPr>
              <w:t>CIP:</w:t>
            </w:r>
          </w:p>
        </w:tc>
        <w:tc>
          <w:tcPr>
            <w:tcW w:w="68"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822" w:type="dxa"/>
            <w:tcBorders>
              <w:top w:val="single" w:sz="2" w:space="0" w:color="000000"/>
              <w:bottom w:val="single" w:sz="2" w:space="0" w:color="000000"/>
            </w:tcBorders>
          </w:tcPr>
          <w:p>
            <w:pPr>
              <w:pStyle w:val="TableParagraph"/>
              <w:rPr>
                <w:rFonts w:ascii="Times New Roman"/>
                <w:sz w:val="14"/>
              </w:rPr>
            </w:pPr>
          </w:p>
        </w:tc>
        <w:tc>
          <w:tcPr>
            <w:tcW w:w="228"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23"/>
              <w:jc w:val="center"/>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ind w:right="28"/>
              <w:jc w:val="right"/>
              <w:rPr>
                <w:sz w:val="14"/>
              </w:rPr>
            </w:pPr>
            <w:r>
              <w:rPr>
                <w:spacing w:val="-5"/>
                <w:sz w:val="14"/>
              </w:rPr>
              <w:t>.00</w:t>
            </w:r>
          </w:p>
        </w:tc>
      </w:tr>
    </w:tbl>
    <w:p>
      <w:pPr>
        <w:spacing w:after="0"/>
        <w:jc w:val="right"/>
        <w:rPr>
          <w:sz w:val="14"/>
        </w:rPr>
        <w:sectPr>
          <w:headerReference w:type="default" r:id="rId262"/>
          <w:footerReference w:type="default" r:id="rId263"/>
          <w:pgSz w:w="12250" w:h="15820"/>
          <w:pgMar w:header="586" w:footer="997" w:top="1320" w:bottom="1180" w:left="340" w:right="840"/>
        </w:sectPr>
      </w:pPr>
    </w:p>
    <w:p>
      <w:pPr>
        <w:pStyle w:val="BodyText"/>
        <w:spacing w:before="9"/>
        <w:rPr>
          <w:rFonts w:ascii="Arial"/>
          <w:sz w:val="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7"/>
        <w:gridCol w:w="2758"/>
        <w:gridCol w:w="68"/>
        <w:gridCol w:w="1049"/>
        <w:gridCol w:w="67"/>
        <w:gridCol w:w="1049"/>
        <w:gridCol w:w="67"/>
        <w:gridCol w:w="1049"/>
        <w:gridCol w:w="67"/>
        <w:gridCol w:w="1085"/>
      </w:tblGrid>
      <w:tr>
        <w:trPr>
          <w:trHeight w:val="668" w:hRule="atLeast"/>
        </w:trPr>
        <w:tc>
          <w:tcPr>
            <w:tcW w:w="1147" w:type="dxa"/>
            <w:tcBorders>
              <w:bottom w:val="single" w:sz="2" w:space="0" w:color="000000"/>
            </w:tcBorders>
          </w:tcPr>
          <w:p>
            <w:pPr>
              <w:pStyle w:val="TableParagraph"/>
              <w:rPr>
                <w:sz w:val="16"/>
              </w:rPr>
            </w:pPr>
          </w:p>
          <w:p>
            <w:pPr>
              <w:pStyle w:val="TableParagraph"/>
              <w:spacing w:before="1"/>
              <w:rPr>
                <w:sz w:val="21"/>
              </w:rPr>
            </w:pPr>
          </w:p>
          <w:p>
            <w:pPr>
              <w:pStyle w:val="TableParagraph"/>
              <w:ind w:left="50"/>
              <w:rPr>
                <w:sz w:val="14"/>
              </w:rPr>
            </w:pPr>
            <w:r>
              <w:rPr>
                <w:sz w:val="14"/>
              </w:rPr>
              <w:t>Account</w:t>
            </w:r>
            <w:r>
              <w:rPr>
                <w:spacing w:val="-3"/>
                <w:sz w:val="14"/>
              </w:rPr>
              <w:t> </w:t>
            </w:r>
            <w:r>
              <w:rPr>
                <w:spacing w:val="-2"/>
                <w:sz w:val="14"/>
              </w:rPr>
              <w:t>Number</w:t>
            </w:r>
          </w:p>
        </w:tc>
        <w:tc>
          <w:tcPr>
            <w:tcW w:w="2758" w:type="dxa"/>
          </w:tcPr>
          <w:p>
            <w:pPr>
              <w:pStyle w:val="TableParagraph"/>
              <w:rPr>
                <w:sz w:val="16"/>
              </w:rPr>
            </w:pPr>
          </w:p>
          <w:p>
            <w:pPr>
              <w:pStyle w:val="TableParagraph"/>
              <w:spacing w:before="1"/>
              <w:rPr>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0"/>
              <w:rPr>
                <w:sz w:val="14"/>
              </w:rPr>
            </w:pPr>
            <w:r>
              <w:rPr>
                <w:spacing w:val="-2"/>
                <w:sz w:val="14"/>
              </w:rPr>
              <w:t>2022-</w:t>
            </w:r>
            <w:r>
              <w:rPr>
                <w:spacing w:val="-5"/>
                <w:sz w:val="14"/>
              </w:rPr>
              <w:t>22</w:t>
            </w:r>
          </w:p>
          <w:p>
            <w:pPr>
              <w:pStyle w:val="TableParagraph"/>
              <w:spacing w:line="321" w:lineRule="auto" w:before="55"/>
              <w:ind w:left="324"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1"/>
              <w:rPr>
                <w:sz w:val="14"/>
              </w:rPr>
            </w:pPr>
            <w:r>
              <w:rPr>
                <w:spacing w:val="-2"/>
                <w:sz w:val="14"/>
              </w:rPr>
              <w:t>2022-</w:t>
            </w:r>
            <w:r>
              <w:rPr>
                <w:spacing w:val="-5"/>
                <w:sz w:val="14"/>
              </w:rPr>
              <w:t>23</w:t>
            </w:r>
          </w:p>
          <w:p>
            <w:pPr>
              <w:pStyle w:val="TableParagraph"/>
              <w:spacing w:line="321" w:lineRule="auto" w:before="55"/>
              <w:ind w:left="297"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125" w:right="133"/>
              <w:jc w:val="center"/>
              <w:rPr>
                <w:sz w:val="14"/>
              </w:rPr>
            </w:pPr>
            <w:r>
              <w:rPr>
                <w:spacing w:val="-2"/>
                <w:sz w:val="14"/>
              </w:rPr>
              <w:t>2023-</w:t>
            </w:r>
            <w:r>
              <w:rPr>
                <w:spacing w:val="-5"/>
                <w:sz w:val="14"/>
              </w:rPr>
              <w:t>23</w:t>
            </w:r>
          </w:p>
          <w:p>
            <w:pPr>
              <w:pStyle w:val="TableParagraph"/>
              <w:spacing w:line="321" w:lineRule="auto" w:before="55"/>
              <w:ind w:left="125" w:right="141"/>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line="157" w:lineRule="exact"/>
              <w:ind w:left="125" w:right="166"/>
              <w:jc w:val="center"/>
              <w:rPr>
                <w:sz w:val="14"/>
              </w:rPr>
            </w:pPr>
            <w:r>
              <w:rPr>
                <w:spacing w:val="-2"/>
                <w:sz w:val="14"/>
              </w:rPr>
              <w:t>2023-</w:t>
            </w:r>
            <w:r>
              <w:rPr>
                <w:spacing w:val="-5"/>
                <w:sz w:val="14"/>
              </w:rPr>
              <w:t>24</w:t>
            </w:r>
          </w:p>
          <w:p>
            <w:pPr>
              <w:pStyle w:val="TableParagraph"/>
              <w:spacing w:line="321" w:lineRule="auto" w:before="55"/>
              <w:ind w:left="125" w:right="176"/>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483" w:hRule="atLeast"/>
        </w:trPr>
        <w:tc>
          <w:tcPr>
            <w:tcW w:w="1147" w:type="dxa"/>
            <w:tcBorders>
              <w:top w:val="single" w:sz="2" w:space="0" w:color="000000"/>
            </w:tcBorders>
          </w:tcPr>
          <w:p>
            <w:pPr>
              <w:pStyle w:val="TableParagraph"/>
              <w:spacing w:before="2"/>
              <w:rPr>
                <w:sz w:val="16"/>
              </w:rPr>
            </w:pPr>
          </w:p>
          <w:p>
            <w:pPr>
              <w:pStyle w:val="TableParagraph"/>
              <w:ind w:left="50"/>
              <w:rPr>
                <w:b/>
                <w:sz w:val="14"/>
              </w:rPr>
            </w:pPr>
            <w:r>
              <w:rPr>
                <w:b/>
                <w:sz w:val="14"/>
              </w:rPr>
              <w:t>STORM</w:t>
            </w:r>
            <w:r>
              <w:rPr>
                <w:b/>
                <w:spacing w:val="-1"/>
                <w:sz w:val="14"/>
              </w:rPr>
              <w:t> </w:t>
            </w:r>
            <w:r>
              <w:rPr>
                <w:b/>
                <w:spacing w:val="-2"/>
                <w:sz w:val="14"/>
              </w:rPr>
              <w:t>WATER</w:t>
            </w:r>
          </w:p>
        </w:tc>
        <w:tc>
          <w:tcPr>
            <w:tcW w:w="2758" w:type="dxa"/>
          </w:tcPr>
          <w:p>
            <w:pPr>
              <w:pStyle w:val="TableParagraph"/>
              <w:spacing w:line="20" w:lineRule="exact"/>
              <w:ind w:left="67" w:right="-72"/>
              <w:rPr>
                <w:sz w:val="2"/>
              </w:rPr>
            </w:pPr>
            <w:r>
              <w:rPr>
                <w:sz w:val="2"/>
              </w:rPr>
              <mc:AlternateContent>
                <mc:Choice Requires="wps">
                  <w:drawing>
                    <wp:inline distT="0" distB="0" distL="0" distR="0">
                      <wp:extent cx="1709420" cy="3175"/>
                      <wp:effectExtent l="9525" t="0" r="0" b="6350"/>
                      <wp:docPr id="913" name="Group 913"/>
                      <wp:cNvGraphicFramePr>
                        <a:graphicFrameLocks/>
                      </wp:cNvGraphicFramePr>
                      <a:graphic>
                        <a:graphicData uri="http://schemas.microsoft.com/office/word/2010/wordprocessingGroup">
                          <wpg:wgp>
                            <wpg:cNvPr id="913" name="Group 913"/>
                            <wpg:cNvGrpSpPr/>
                            <wpg:grpSpPr>
                              <a:xfrm>
                                <a:off x="0" y="0"/>
                                <a:ext cx="1709420" cy="3175"/>
                                <a:chExt cx="1709420" cy="3175"/>
                              </a:xfrm>
                            </wpg:grpSpPr>
                            <wps:wsp>
                              <wps:cNvPr id="914" name="Graphic 914"/>
                              <wps:cNvSpPr/>
                              <wps:spPr>
                                <a:xfrm>
                                  <a:off x="0" y="1523"/>
                                  <a:ext cx="1709420" cy="1270"/>
                                </a:xfrm>
                                <a:custGeom>
                                  <a:avLst/>
                                  <a:gdLst/>
                                  <a:ahLst/>
                                  <a:cxnLst/>
                                  <a:rect l="l" t="t" r="r" b="b"/>
                                  <a:pathLst>
                                    <a:path w="1709420" h="0">
                                      <a:moveTo>
                                        <a:pt x="0" y="0"/>
                                      </a:moveTo>
                                      <a:lnTo>
                                        <a:pt x="1709166"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4.6pt;height:.25pt;mso-position-horizontal-relative:char;mso-position-vertical-relative:line" id="docshapegroup526" coordorigin="0,0" coordsize="2692,5">
                      <v:line style="position:absolute" from="0,2" to="2692,2" stroked="true" strokeweight=".24pt" strokecolor="#000000">
                        <v:stroke dashstyle="solid"/>
                      </v:line>
                    </v:group>
                  </w:pict>
                </mc:Fallback>
              </mc:AlternateContent>
            </w:r>
            <w:r>
              <w:rPr>
                <w:sz w:val="2"/>
              </w:rPr>
            </w:r>
          </w:p>
          <w:p>
            <w:pPr>
              <w:pStyle w:val="TableParagraph"/>
              <w:spacing w:before="4"/>
              <w:rPr>
                <w:sz w:val="14"/>
              </w:rPr>
            </w:pPr>
          </w:p>
          <w:p>
            <w:pPr>
              <w:pStyle w:val="TableParagraph"/>
              <w:ind w:left="-22"/>
              <w:rPr>
                <w:b/>
                <w:sz w:val="14"/>
              </w:rPr>
            </w:pPr>
            <w:r>
              <w:rPr>
                <w:b/>
                <w:spacing w:val="-5"/>
                <w:sz w:val="14"/>
              </w:rPr>
              <w:t>CIP</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323" w:hRule="atLeast"/>
        </w:trPr>
        <w:tc>
          <w:tcPr>
            <w:tcW w:w="1147" w:type="dxa"/>
          </w:tcPr>
          <w:p>
            <w:pPr>
              <w:pStyle w:val="TableParagraph"/>
              <w:spacing w:before="133"/>
              <w:ind w:left="50"/>
              <w:rPr>
                <w:sz w:val="14"/>
              </w:rPr>
            </w:pPr>
            <w:r>
              <w:rPr>
                <w:spacing w:val="-2"/>
                <w:sz w:val="14"/>
              </w:rPr>
              <w:t>39-</w:t>
            </w:r>
            <w:r>
              <w:rPr>
                <w:spacing w:val="-4"/>
                <w:sz w:val="14"/>
              </w:rPr>
              <w:t>1100</w:t>
            </w:r>
          </w:p>
        </w:tc>
        <w:tc>
          <w:tcPr>
            <w:tcW w:w="2758" w:type="dxa"/>
          </w:tcPr>
          <w:p>
            <w:pPr>
              <w:pStyle w:val="TableParagraph"/>
              <w:spacing w:before="133"/>
              <w:ind w:left="91"/>
              <w:rPr>
                <w:sz w:val="14"/>
              </w:rPr>
            </w:pPr>
            <w:r>
              <w:rPr>
                <w:spacing w:val="-2"/>
                <w:sz w:val="14"/>
              </w:rPr>
              <w:t>CASH ALLOCATION</w:t>
            </w:r>
          </w:p>
        </w:tc>
        <w:tc>
          <w:tcPr>
            <w:tcW w:w="68" w:type="dxa"/>
          </w:tcPr>
          <w:p>
            <w:pPr>
              <w:pStyle w:val="TableParagraph"/>
              <w:rPr>
                <w:rFonts w:ascii="Times New Roman"/>
                <w:sz w:val="14"/>
              </w:rPr>
            </w:pPr>
          </w:p>
        </w:tc>
        <w:tc>
          <w:tcPr>
            <w:tcW w:w="1049" w:type="dxa"/>
          </w:tcPr>
          <w:p>
            <w:pPr>
              <w:pStyle w:val="TableParagraph"/>
              <w:spacing w:before="133"/>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133"/>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133"/>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133"/>
              <w:ind w:right="58"/>
              <w:jc w:val="right"/>
              <w:rPr>
                <w:sz w:val="14"/>
              </w:rPr>
            </w:pPr>
            <w:r>
              <w:rPr>
                <w:spacing w:val="-5"/>
                <w:sz w:val="14"/>
              </w:rPr>
              <w:t>.00</w:t>
            </w:r>
          </w:p>
        </w:tc>
      </w:tr>
      <w:tr>
        <w:trPr>
          <w:trHeight w:val="647" w:hRule="atLeast"/>
        </w:trPr>
        <w:tc>
          <w:tcPr>
            <w:tcW w:w="1147" w:type="dxa"/>
          </w:tcPr>
          <w:p>
            <w:pPr>
              <w:pStyle w:val="TableParagraph"/>
              <w:spacing w:before="25"/>
              <w:ind w:left="50"/>
              <w:rPr>
                <w:sz w:val="14"/>
              </w:rPr>
            </w:pPr>
            <w:r>
              <w:rPr>
                <w:spacing w:val="-2"/>
                <w:sz w:val="14"/>
              </w:rPr>
              <w:t>39-</w:t>
            </w:r>
            <w:r>
              <w:rPr>
                <w:spacing w:val="-4"/>
                <w:sz w:val="14"/>
              </w:rPr>
              <w:t>1120</w:t>
            </w:r>
          </w:p>
          <w:p>
            <w:pPr>
              <w:pStyle w:val="TableParagraph"/>
              <w:spacing w:before="55"/>
              <w:ind w:left="50"/>
              <w:rPr>
                <w:b/>
                <w:sz w:val="14"/>
              </w:rPr>
            </w:pPr>
            <w:r>
              <w:rPr>
                <w:b/>
                <w:spacing w:val="-2"/>
                <w:sz w:val="14"/>
              </w:rPr>
              <w:t>Revenue</w:t>
            </w:r>
          </w:p>
          <w:p>
            <w:pPr>
              <w:pStyle w:val="TableParagraph"/>
              <w:spacing w:before="54"/>
              <w:ind w:left="50"/>
              <w:rPr>
                <w:sz w:val="14"/>
              </w:rPr>
            </w:pPr>
            <w:r>
              <w:rPr>
                <w:spacing w:val="-2"/>
                <w:sz w:val="14"/>
              </w:rPr>
              <w:t>39-30-</w:t>
            </w:r>
            <w:r>
              <w:rPr>
                <w:spacing w:val="-5"/>
                <w:sz w:val="14"/>
              </w:rPr>
              <w:t>10</w:t>
            </w:r>
          </w:p>
        </w:tc>
        <w:tc>
          <w:tcPr>
            <w:tcW w:w="2758" w:type="dxa"/>
          </w:tcPr>
          <w:p>
            <w:pPr>
              <w:pStyle w:val="TableParagraph"/>
              <w:spacing w:before="25"/>
              <w:ind w:left="91"/>
              <w:rPr>
                <w:sz w:val="14"/>
              </w:rPr>
            </w:pPr>
            <w:r>
              <w:rPr>
                <w:sz w:val="14"/>
              </w:rPr>
              <w:t>PTIF-STORM</w:t>
            </w:r>
            <w:r>
              <w:rPr>
                <w:spacing w:val="-1"/>
                <w:sz w:val="14"/>
              </w:rPr>
              <w:t> </w:t>
            </w:r>
            <w:r>
              <w:rPr>
                <w:spacing w:val="-5"/>
                <w:sz w:val="14"/>
              </w:rPr>
              <w:t>WA</w:t>
            </w:r>
          </w:p>
          <w:p>
            <w:pPr>
              <w:pStyle w:val="TableParagraph"/>
              <w:spacing w:before="6"/>
              <w:rPr>
                <w:sz w:val="23"/>
              </w:rPr>
            </w:pPr>
          </w:p>
          <w:p>
            <w:pPr>
              <w:pStyle w:val="TableParagraph"/>
              <w:ind w:left="91"/>
              <w:rPr>
                <w:sz w:val="14"/>
              </w:rPr>
            </w:pPr>
            <w:r>
              <w:rPr>
                <w:sz w:val="14"/>
              </w:rPr>
              <w:t>General</w:t>
            </w:r>
            <w:r>
              <w:rPr>
                <w:spacing w:val="-8"/>
                <w:sz w:val="14"/>
              </w:rPr>
              <w:t> </w:t>
            </w:r>
            <w:r>
              <w:rPr>
                <w:sz w:val="14"/>
              </w:rPr>
              <w:t>Fund</w:t>
            </w:r>
            <w:r>
              <w:rPr>
                <w:spacing w:val="-5"/>
                <w:sz w:val="14"/>
              </w:rPr>
              <w:t> </w:t>
            </w:r>
            <w:r>
              <w:rPr>
                <w:spacing w:val="-2"/>
                <w:sz w:val="14"/>
              </w:rPr>
              <w:t>Transfer</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p>
            <w:pPr>
              <w:pStyle w:val="TableParagraph"/>
              <w:spacing w:before="6"/>
              <w:rPr>
                <w:sz w:val="23"/>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p>
            <w:pPr>
              <w:pStyle w:val="TableParagraph"/>
              <w:spacing w:before="6"/>
              <w:rPr>
                <w:sz w:val="23"/>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p>
            <w:pPr>
              <w:pStyle w:val="TableParagraph"/>
              <w:spacing w:before="6"/>
              <w:rPr>
                <w:sz w:val="23"/>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p>
            <w:pPr>
              <w:pStyle w:val="TableParagraph"/>
              <w:spacing w:before="6"/>
              <w:rPr>
                <w:sz w:val="23"/>
              </w:rPr>
            </w:pPr>
          </w:p>
          <w:p>
            <w:pPr>
              <w:pStyle w:val="TableParagraph"/>
              <w:ind w:right="58"/>
              <w:jc w:val="right"/>
              <w:rPr>
                <w:sz w:val="14"/>
              </w:rPr>
            </w:pPr>
            <w:r>
              <w:rPr>
                <w:spacing w:val="-5"/>
                <w:sz w:val="14"/>
              </w:rPr>
              <w:t>.00</w:t>
            </w:r>
          </w:p>
        </w:tc>
      </w:tr>
      <w:tr>
        <w:trPr>
          <w:trHeight w:val="266" w:hRule="atLeast"/>
        </w:trPr>
        <w:tc>
          <w:tcPr>
            <w:tcW w:w="1147" w:type="dxa"/>
          </w:tcPr>
          <w:p>
            <w:pPr>
              <w:pStyle w:val="TableParagraph"/>
              <w:spacing w:before="25"/>
              <w:ind w:left="50"/>
              <w:rPr>
                <w:sz w:val="14"/>
              </w:rPr>
            </w:pPr>
            <w:r>
              <w:rPr>
                <w:spacing w:val="-2"/>
                <w:sz w:val="14"/>
              </w:rPr>
              <w:t>39-30-</w:t>
            </w:r>
            <w:r>
              <w:rPr>
                <w:spacing w:val="-5"/>
                <w:sz w:val="14"/>
              </w:rPr>
              <w:t>15</w:t>
            </w:r>
          </w:p>
        </w:tc>
        <w:tc>
          <w:tcPr>
            <w:tcW w:w="2758" w:type="dxa"/>
          </w:tcPr>
          <w:p>
            <w:pPr>
              <w:pStyle w:val="TableParagraph"/>
              <w:spacing w:before="25"/>
              <w:ind w:left="91"/>
              <w:rPr>
                <w:sz w:val="14"/>
              </w:rPr>
            </w:pPr>
            <w:r>
              <w:rPr>
                <w:sz w:val="14"/>
              </w:rPr>
              <w:t>CIB</w:t>
            </w:r>
            <w:r>
              <w:rPr>
                <w:spacing w:val="-3"/>
                <w:sz w:val="14"/>
              </w:rPr>
              <w:t> </w:t>
            </w:r>
            <w:r>
              <w:rPr>
                <w:sz w:val="14"/>
              </w:rPr>
              <w:t>Loan</w:t>
            </w:r>
            <w:r>
              <w:rPr>
                <w:spacing w:val="-3"/>
                <w:sz w:val="14"/>
              </w:rPr>
              <w:t> </w:t>
            </w:r>
            <w:r>
              <w:rPr>
                <w:sz w:val="14"/>
              </w:rPr>
              <w:t>&amp;</w:t>
            </w:r>
            <w:r>
              <w:rPr>
                <w:spacing w:val="1"/>
                <w:sz w:val="14"/>
              </w:rPr>
              <w:t> </w:t>
            </w:r>
            <w:r>
              <w:rPr>
                <w:spacing w:val="-2"/>
                <w:sz w:val="14"/>
              </w:rPr>
              <w:t>Grant</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8" w:hRule="atLeast"/>
        </w:trPr>
        <w:tc>
          <w:tcPr>
            <w:tcW w:w="3905" w:type="dxa"/>
            <w:gridSpan w:val="2"/>
          </w:tcPr>
          <w:p>
            <w:pPr>
              <w:pStyle w:val="TableParagraph"/>
              <w:spacing w:before="10"/>
              <w:rPr>
                <w:sz w:val="15"/>
              </w:rPr>
            </w:pPr>
          </w:p>
          <w:p>
            <w:pPr>
              <w:pStyle w:val="TableParagraph"/>
              <w:ind w:left="435"/>
              <w:rPr>
                <w:sz w:val="14"/>
              </w:rPr>
            </w:pPr>
            <w:r>
              <w:rPr>
                <w:spacing w:val="-4"/>
                <w:sz w:val="14"/>
              </w:rPr>
              <w:t>Total</w:t>
            </w:r>
            <w:r>
              <w:rPr>
                <w:spacing w:val="-2"/>
                <w:sz w:val="14"/>
              </w:rPr>
              <w:t> Revenue:</w:t>
            </w:r>
          </w:p>
        </w:tc>
        <w:tc>
          <w:tcPr>
            <w:tcW w:w="1117" w:type="dxa"/>
            <w:gridSpan w:val="2"/>
          </w:tcPr>
          <w:p>
            <w:pPr>
              <w:pStyle w:val="TableParagraph"/>
              <w:spacing w:before="10"/>
              <w:rPr>
                <w:sz w:val="15"/>
              </w:rPr>
            </w:pPr>
          </w:p>
          <w:p>
            <w:pPr>
              <w:pStyle w:val="TableParagraph"/>
              <w:ind w:right="25"/>
              <w:jc w:val="right"/>
              <w:rPr>
                <w:sz w:val="14"/>
              </w:rPr>
            </w:pPr>
            <w:r>
              <w:rPr>
                <w:spacing w:val="-5"/>
                <w:sz w:val="14"/>
              </w:rPr>
              <w:t>.00</w:t>
            </w:r>
          </w:p>
        </w:tc>
        <w:tc>
          <w:tcPr>
            <w:tcW w:w="1116" w:type="dxa"/>
            <w:gridSpan w:val="2"/>
          </w:tcPr>
          <w:p>
            <w:pPr>
              <w:pStyle w:val="TableParagraph"/>
              <w:spacing w:before="10"/>
              <w:rPr>
                <w:sz w:val="15"/>
              </w:rPr>
            </w:pPr>
          </w:p>
          <w:p>
            <w:pPr>
              <w:pStyle w:val="TableParagraph"/>
              <w:ind w:right="25"/>
              <w:jc w:val="right"/>
              <w:rPr>
                <w:sz w:val="14"/>
              </w:rPr>
            </w:pPr>
            <w:r>
              <w:rPr>
                <w:spacing w:val="-5"/>
                <w:sz w:val="14"/>
              </w:rPr>
              <w:t>.00</w:t>
            </w:r>
          </w:p>
        </w:tc>
        <w:tc>
          <w:tcPr>
            <w:tcW w:w="1116" w:type="dxa"/>
            <w:gridSpan w:val="2"/>
          </w:tcPr>
          <w:p>
            <w:pPr>
              <w:pStyle w:val="TableParagraph"/>
              <w:spacing w:before="10"/>
              <w:rPr>
                <w:sz w:val="15"/>
              </w:rPr>
            </w:pPr>
          </w:p>
          <w:p>
            <w:pPr>
              <w:pStyle w:val="TableParagraph"/>
              <w:ind w:right="24"/>
              <w:jc w:val="right"/>
              <w:rPr>
                <w:sz w:val="14"/>
              </w:rPr>
            </w:pPr>
            <w:r>
              <w:rPr>
                <w:spacing w:val="-5"/>
                <w:sz w:val="14"/>
              </w:rPr>
              <w:t>.00</w:t>
            </w:r>
          </w:p>
        </w:tc>
        <w:tc>
          <w:tcPr>
            <w:tcW w:w="1152" w:type="dxa"/>
            <w:gridSpan w:val="2"/>
          </w:tcPr>
          <w:p>
            <w:pPr>
              <w:pStyle w:val="TableParagraph"/>
              <w:spacing w:before="10"/>
              <w:rPr>
                <w:sz w:val="15"/>
              </w:rPr>
            </w:pPr>
          </w:p>
          <w:p>
            <w:pPr>
              <w:pStyle w:val="TableParagraph"/>
              <w:ind w:right="58"/>
              <w:jc w:val="right"/>
              <w:rPr>
                <w:sz w:val="14"/>
              </w:rPr>
            </w:pPr>
            <w:r>
              <w:rPr>
                <w:spacing w:val="-5"/>
                <w:sz w:val="14"/>
              </w:rPr>
              <w:t>.00</w:t>
            </w:r>
          </w:p>
        </w:tc>
      </w:tr>
      <w:tr>
        <w:trPr>
          <w:trHeight w:val="588" w:hRule="atLeast"/>
        </w:trPr>
        <w:tc>
          <w:tcPr>
            <w:tcW w:w="1147" w:type="dxa"/>
          </w:tcPr>
          <w:p>
            <w:pPr>
              <w:pStyle w:val="TableParagraph"/>
              <w:spacing w:before="1"/>
              <w:rPr>
                <w:sz w:val="16"/>
              </w:rPr>
            </w:pPr>
          </w:p>
          <w:p>
            <w:pPr>
              <w:pStyle w:val="TableParagraph"/>
              <w:ind w:left="50"/>
              <w:rPr>
                <w:b/>
                <w:sz w:val="14"/>
              </w:rPr>
            </w:pPr>
            <w:r>
              <w:rPr>
                <w:b/>
                <w:sz w:val="14"/>
              </w:rPr>
              <w:t>Revenue</w:t>
            </w:r>
            <w:r>
              <w:rPr>
                <w:b/>
                <w:spacing w:val="-7"/>
                <w:sz w:val="14"/>
              </w:rPr>
              <w:t> </w:t>
            </w:r>
            <w:r>
              <w:rPr>
                <w:b/>
                <w:spacing w:val="-4"/>
                <w:sz w:val="14"/>
              </w:rPr>
              <w:t>Misc</w:t>
            </w:r>
          </w:p>
          <w:p>
            <w:pPr>
              <w:pStyle w:val="TableParagraph"/>
              <w:spacing w:before="54"/>
              <w:ind w:left="50"/>
              <w:rPr>
                <w:sz w:val="14"/>
              </w:rPr>
            </w:pPr>
            <w:r>
              <w:rPr>
                <w:spacing w:val="-2"/>
                <w:sz w:val="14"/>
              </w:rPr>
              <w:t>39-36-</w:t>
            </w:r>
            <w:r>
              <w:rPr>
                <w:spacing w:val="-5"/>
                <w:sz w:val="14"/>
              </w:rPr>
              <w:t>01</w:t>
            </w:r>
          </w:p>
        </w:tc>
        <w:tc>
          <w:tcPr>
            <w:tcW w:w="2826" w:type="dxa"/>
            <w:gridSpan w:val="2"/>
          </w:tcPr>
          <w:p>
            <w:pPr>
              <w:pStyle w:val="TableParagraph"/>
              <w:rPr>
                <w:sz w:val="16"/>
              </w:rPr>
            </w:pPr>
          </w:p>
          <w:p>
            <w:pPr>
              <w:pStyle w:val="TableParagraph"/>
              <w:spacing w:before="9"/>
              <w:rPr>
                <w:sz w:val="18"/>
              </w:rPr>
            </w:pPr>
          </w:p>
          <w:p>
            <w:pPr>
              <w:pStyle w:val="TableParagraph"/>
              <w:ind w:left="91"/>
              <w:rPr>
                <w:sz w:val="14"/>
              </w:rPr>
            </w:pPr>
            <w:r>
              <w:rPr>
                <w:sz w:val="14"/>
              </w:rPr>
              <w:t>GRANT</w:t>
            </w:r>
            <w:r>
              <w:rPr>
                <w:spacing w:val="-7"/>
                <w:sz w:val="14"/>
              </w:rPr>
              <w:t> </w:t>
            </w:r>
            <w:r>
              <w:rPr>
                <w:spacing w:val="-2"/>
                <w:sz w:val="14"/>
              </w:rPr>
              <w:t>REVENUE</w:t>
            </w: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sz w:val="16"/>
              </w:rPr>
            </w:pPr>
          </w:p>
          <w:p>
            <w:pPr>
              <w:pStyle w:val="TableParagraph"/>
              <w:spacing w:before="9"/>
              <w:rPr>
                <w:sz w:val="18"/>
              </w:rPr>
            </w:pPr>
          </w:p>
          <w:p>
            <w:pPr>
              <w:pStyle w:val="TableParagraph"/>
              <w:ind w:right="58"/>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39-36-</w:t>
            </w:r>
            <w:r>
              <w:rPr>
                <w:spacing w:val="-5"/>
                <w:sz w:val="14"/>
              </w:rPr>
              <w:t>10</w:t>
            </w:r>
          </w:p>
        </w:tc>
        <w:tc>
          <w:tcPr>
            <w:tcW w:w="2826" w:type="dxa"/>
            <w:gridSpan w:val="2"/>
          </w:tcPr>
          <w:p>
            <w:pPr>
              <w:pStyle w:val="TableParagraph"/>
              <w:spacing w:before="25"/>
              <w:ind w:left="91"/>
              <w:rPr>
                <w:sz w:val="14"/>
              </w:rPr>
            </w:pPr>
            <w:r>
              <w:rPr>
                <w:sz w:val="14"/>
              </w:rPr>
              <w:t>INTEREST</w:t>
            </w:r>
            <w:r>
              <w:rPr>
                <w:spacing w:val="-8"/>
                <w:sz w:val="14"/>
              </w:rPr>
              <w:t> </w:t>
            </w:r>
            <w:r>
              <w:rPr>
                <w:spacing w:val="-2"/>
                <w:sz w:val="14"/>
              </w:rPr>
              <w:t>EARNED</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147" w:type="dxa"/>
          </w:tcPr>
          <w:p>
            <w:pPr>
              <w:pStyle w:val="TableParagraph"/>
              <w:spacing w:before="25"/>
              <w:ind w:left="50"/>
              <w:rPr>
                <w:sz w:val="14"/>
              </w:rPr>
            </w:pPr>
            <w:r>
              <w:rPr>
                <w:spacing w:val="-2"/>
                <w:sz w:val="14"/>
              </w:rPr>
              <w:t>39-36-</w:t>
            </w:r>
            <w:r>
              <w:rPr>
                <w:spacing w:val="-5"/>
                <w:sz w:val="14"/>
              </w:rPr>
              <w:t>50</w:t>
            </w:r>
          </w:p>
        </w:tc>
        <w:tc>
          <w:tcPr>
            <w:tcW w:w="2826" w:type="dxa"/>
            <w:gridSpan w:val="2"/>
          </w:tcPr>
          <w:p>
            <w:pPr>
              <w:pStyle w:val="TableParagraph"/>
              <w:spacing w:before="25"/>
              <w:ind w:left="91"/>
              <w:rPr>
                <w:sz w:val="14"/>
              </w:rPr>
            </w:pPr>
            <w:r>
              <w:rPr>
                <w:sz w:val="14"/>
              </w:rPr>
              <w:t>DEBT</w:t>
            </w:r>
            <w:r>
              <w:rPr>
                <w:spacing w:val="-4"/>
                <w:sz w:val="14"/>
              </w:rPr>
              <w:t> </w:t>
            </w:r>
            <w:r>
              <w:rPr>
                <w:spacing w:val="-2"/>
                <w:sz w:val="14"/>
              </w:rPr>
              <w:t>PROCEEDS</w:t>
            </w: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8" w:hRule="atLeast"/>
        </w:trPr>
        <w:tc>
          <w:tcPr>
            <w:tcW w:w="3905" w:type="dxa"/>
            <w:gridSpan w:val="2"/>
          </w:tcPr>
          <w:p>
            <w:pPr>
              <w:pStyle w:val="TableParagraph"/>
              <w:spacing w:before="10"/>
              <w:rPr>
                <w:sz w:val="15"/>
              </w:rPr>
            </w:pPr>
          </w:p>
          <w:p>
            <w:pPr>
              <w:pStyle w:val="TableParagraph"/>
              <w:ind w:left="435"/>
              <w:rPr>
                <w:sz w:val="14"/>
              </w:rPr>
            </w:pPr>
            <w:r>
              <w:rPr>
                <w:spacing w:val="-2"/>
                <w:sz w:val="14"/>
              </w:rPr>
              <w:t>Total</w:t>
            </w:r>
            <w:r>
              <w:rPr>
                <w:spacing w:val="-3"/>
                <w:sz w:val="14"/>
              </w:rPr>
              <w:t> </w:t>
            </w:r>
            <w:r>
              <w:rPr>
                <w:spacing w:val="-2"/>
                <w:sz w:val="14"/>
              </w:rPr>
              <w:t>Revenue Misc:</w:t>
            </w:r>
          </w:p>
        </w:tc>
        <w:tc>
          <w:tcPr>
            <w:tcW w:w="1117" w:type="dxa"/>
            <w:gridSpan w:val="2"/>
          </w:tcPr>
          <w:p>
            <w:pPr>
              <w:pStyle w:val="TableParagraph"/>
              <w:spacing w:before="10"/>
              <w:rPr>
                <w:sz w:val="15"/>
              </w:rPr>
            </w:pPr>
          </w:p>
          <w:p>
            <w:pPr>
              <w:pStyle w:val="TableParagraph"/>
              <w:ind w:right="25"/>
              <w:jc w:val="right"/>
              <w:rPr>
                <w:sz w:val="14"/>
              </w:rPr>
            </w:pPr>
            <w:r>
              <w:rPr>
                <w:spacing w:val="-5"/>
                <w:sz w:val="14"/>
              </w:rPr>
              <w:t>.00</w:t>
            </w:r>
          </w:p>
        </w:tc>
        <w:tc>
          <w:tcPr>
            <w:tcW w:w="1116" w:type="dxa"/>
            <w:gridSpan w:val="2"/>
          </w:tcPr>
          <w:p>
            <w:pPr>
              <w:pStyle w:val="TableParagraph"/>
              <w:spacing w:before="10"/>
              <w:rPr>
                <w:sz w:val="15"/>
              </w:rPr>
            </w:pPr>
          </w:p>
          <w:p>
            <w:pPr>
              <w:pStyle w:val="TableParagraph"/>
              <w:ind w:right="25"/>
              <w:jc w:val="right"/>
              <w:rPr>
                <w:sz w:val="14"/>
              </w:rPr>
            </w:pPr>
            <w:r>
              <w:rPr>
                <w:spacing w:val="-5"/>
                <w:sz w:val="14"/>
              </w:rPr>
              <w:t>.00</w:t>
            </w:r>
          </w:p>
        </w:tc>
        <w:tc>
          <w:tcPr>
            <w:tcW w:w="1116" w:type="dxa"/>
            <w:gridSpan w:val="2"/>
          </w:tcPr>
          <w:p>
            <w:pPr>
              <w:pStyle w:val="TableParagraph"/>
              <w:spacing w:before="10"/>
              <w:rPr>
                <w:sz w:val="15"/>
              </w:rPr>
            </w:pPr>
          </w:p>
          <w:p>
            <w:pPr>
              <w:pStyle w:val="TableParagraph"/>
              <w:ind w:right="24"/>
              <w:jc w:val="right"/>
              <w:rPr>
                <w:sz w:val="14"/>
              </w:rPr>
            </w:pPr>
            <w:r>
              <w:rPr>
                <w:spacing w:val="-5"/>
                <w:sz w:val="14"/>
              </w:rPr>
              <w:t>.00</w:t>
            </w:r>
          </w:p>
        </w:tc>
        <w:tc>
          <w:tcPr>
            <w:tcW w:w="1152" w:type="dxa"/>
            <w:gridSpan w:val="2"/>
          </w:tcPr>
          <w:p>
            <w:pPr>
              <w:pStyle w:val="TableParagraph"/>
              <w:spacing w:before="10"/>
              <w:rPr>
                <w:sz w:val="15"/>
              </w:rPr>
            </w:pPr>
          </w:p>
          <w:p>
            <w:pPr>
              <w:pStyle w:val="TableParagraph"/>
              <w:ind w:right="58"/>
              <w:jc w:val="right"/>
              <w:rPr>
                <w:sz w:val="14"/>
              </w:rPr>
            </w:pPr>
            <w:r>
              <w:rPr>
                <w:spacing w:val="-5"/>
                <w:sz w:val="14"/>
              </w:rPr>
              <w:t>.00</w:t>
            </w:r>
          </w:p>
        </w:tc>
      </w:tr>
      <w:tr>
        <w:trPr>
          <w:trHeight w:val="588" w:hRule="atLeast"/>
        </w:trPr>
        <w:tc>
          <w:tcPr>
            <w:tcW w:w="1147" w:type="dxa"/>
          </w:tcPr>
          <w:p>
            <w:pPr>
              <w:pStyle w:val="TableParagraph"/>
              <w:spacing w:before="1"/>
              <w:rPr>
                <w:sz w:val="16"/>
              </w:rPr>
            </w:pPr>
          </w:p>
          <w:p>
            <w:pPr>
              <w:pStyle w:val="TableParagraph"/>
              <w:ind w:left="50"/>
              <w:rPr>
                <w:b/>
                <w:sz w:val="14"/>
              </w:rPr>
            </w:pPr>
            <w:r>
              <w:rPr>
                <w:b/>
                <w:spacing w:val="-2"/>
                <w:sz w:val="14"/>
              </w:rPr>
              <w:t>Expenditures</w:t>
            </w:r>
          </w:p>
          <w:p>
            <w:pPr>
              <w:pStyle w:val="TableParagraph"/>
              <w:spacing w:before="54"/>
              <w:ind w:left="50"/>
              <w:rPr>
                <w:sz w:val="14"/>
              </w:rPr>
            </w:pPr>
            <w:r>
              <w:rPr>
                <w:spacing w:val="-2"/>
                <w:sz w:val="14"/>
              </w:rPr>
              <w:t>39-60-</w:t>
            </w:r>
            <w:r>
              <w:rPr>
                <w:spacing w:val="-5"/>
                <w:sz w:val="14"/>
              </w:rPr>
              <w:t>10</w:t>
            </w:r>
          </w:p>
        </w:tc>
        <w:tc>
          <w:tcPr>
            <w:tcW w:w="2826" w:type="dxa"/>
            <w:gridSpan w:val="2"/>
          </w:tcPr>
          <w:p>
            <w:pPr>
              <w:pStyle w:val="TableParagraph"/>
              <w:rPr>
                <w:sz w:val="16"/>
              </w:rPr>
            </w:pPr>
          </w:p>
          <w:p>
            <w:pPr>
              <w:pStyle w:val="TableParagraph"/>
              <w:spacing w:before="9"/>
              <w:rPr>
                <w:sz w:val="18"/>
              </w:rPr>
            </w:pPr>
          </w:p>
          <w:p>
            <w:pPr>
              <w:pStyle w:val="TableParagraph"/>
              <w:ind w:left="91"/>
              <w:rPr>
                <w:sz w:val="14"/>
              </w:rPr>
            </w:pPr>
            <w:r>
              <w:rPr>
                <w:sz w:val="14"/>
              </w:rPr>
              <w:t>200</w:t>
            </w:r>
            <w:r>
              <w:rPr>
                <w:spacing w:val="-2"/>
                <w:sz w:val="14"/>
              </w:rPr>
              <w:t> </w:t>
            </w:r>
            <w:r>
              <w:rPr>
                <w:sz w:val="14"/>
              </w:rPr>
              <w:t>N</w:t>
            </w:r>
            <w:r>
              <w:rPr>
                <w:spacing w:val="35"/>
                <w:sz w:val="14"/>
              </w:rPr>
              <w:t> </w:t>
            </w:r>
            <w:r>
              <w:rPr>
                <w:sz w:val="14"/>
              </w:rPr>
              <w:t>Storm</w:t>
            </w:r>
            <w:r>
              <w:rPr>
                <w:spacing w:val="-2"/>
                <w:sz w:val="14"/>
              </w:rPr>
              <w:t> </w:t>
            </w:r>
            <w:r>
              <w:rPr>
                <w:sz w:val="14"/>
              </w:rPr>
              <w:t>Cap.</w:t>
            </w:r>
            <w:r>
              <w:rPr>
                <w:spacing w:val="-1"/>
                <w:sz w:val="14"/>
              </w:rPr>
              <w:t> </w:t>
            </w:r>
            <w:r>
              <w:rPr>
                <w:spacing w:val="-2"/>
                <w:sz w:val="14"/>
              </w:rPr>
              <w:t>Improv.</w:t>
            </w: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sz w:val="16"/>
              </w:rPr>
            </w:pPr>
          </w:p>
          <w:p>
            <w:pPr>
              <w:pStyle w:val="TableParagraph"/>
              <w:spacing w:before="9"/>
              <w:rPr>
                <w:sz w:val="18"/>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sz w:val="16"/>
              </w:rPr>
            </w:pPr>
          </w:p>
          <w:p>
            <w:pPr>
              <w:pStyle w:val="TableParagraph"/>
              <w:spacing w:before="9"/>
              <w:rPr>
                <w:sz w:val="18"/>
              </w:rPr>
            </w:pPr>
          </w:p>
          <w:p>
            <w:pPr>
              <w:pStyle w:val="TableParagraph"/>
              <w:ind w:right="58"/>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39-60-</w:t>
            </w:r>
            <w:r>
              <w:rPr>
                <w:spacing w:val="-5"/>
                <w:sz w:val="14"/>
              </w:rPr>
              <w:t>20</w:t>
            </w:r>
          </w:p>
        </w:tc>
        <w:tc>
          <w:tcPr>
            <w:tcW w:w="2826" w:type="dxa"/>
            <w:gridSpan w:val="2"/>
          </w:tcPr>
          <w:p>
            <w:pPr>
              <w:pStyle w:val="TableParagraph"/>
              <w:spacing w:before="25"/>
              <w:ind w:left="91"/>
              <w:rPr>
                <w:sz w:val="14"/>
              </w:rPr>
            </w:pPr>
            <w:r>
              <w:rPr>
                <w:sz w:val="14"/>
              </w:rPr>
              <w:t>Tom’s</w:t>
            </w:r>
            <w:r>
              <w:rPr>
                <w:spacing w:val="-10"/>
                <w:sz w:val="14"/>
              </w:rPr>
              <w:t> </w:t>
            </w:r>
            <w:r>
              <w:rPr>
                <w:sz w:val="14"/>
              </w:rPr>
              <w:t>Canyon</w:t>
            </w:r>
            <w:r>
              <w:rPr>
                <w:spacing w:val="-10"/>
                <w:sz w:val="14"/>
              </w:rPr>
              <w:t> </w:t>
            </w:r>
            <w:r>
              <w:rPr>
                <w:sz w:val="14"/>
              </w:rPr>
              <w:t>Detention</w:t>
            </w:r>
            <w:r>
              <w:rPr>
                <w:spacing w:val="-8"/>
                <w:sz w:val="14"/>
              </w:rPr>
              <w:t> </w:t>
            </w:r>
            <w:r>
              <w:rPr>
                <w:spacing w:val="-5"/>
                <w:sz w:val="14"/>
              </w:rPr>
              <w:t>exp</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39-60-</w:t>
            </w:r>
            <w:r>
              <w:rPr>
                <w:spacing w:val="-5"/>
                <w:sz w:val="14"/>
              </w:rPr>
              <w:t>30</w:t>
            </w:r>
          </w:p>
        </w:tc>
        <w:tc>
          <w:tcPr>
            <w:tcW w:w="2826" w:type="dxa"/>
            <w:gridSpan w:val="2"/>
          </w:tcPr>
          <w:p>
            <w:pPr>
              <w:pStyle w:val="TableParagraph"/>
              <w:spacing w:before="25"/>
              <w:ind w:left="91"/>
              <w:rPr>
                <w:sz w:val="14"/>
              </w:rPr>
            </w:pPr>
            <w:r>
              <w:rPr>
                <w:spacing w:val="-2"/>
                <w:sz w:val="14"/>
              </w:rPr>
              <w:t>Engineering</w:t>
            </w:r>
            <w:r>
              <w:rPr>
                <w:spacing w:val="11"/>
                <w:sz w:val="14"/>
              </w:rPr>
              <w:t> </w:t>
            </w:r>
            <w:r>
              <w:rPr>
                <w:spacing w:val="-4"/>
                <w:sz w:val="14"/>
              </w:rPr>
              <w:t>fees</w:t>
            </w: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147" w:type="dxa"/>
          </w:tcPr>
          <w:p>
            <w:pPr>
              <w:pStyle w:val="TableParagraph"/>
              <w:spacing w:before="25"/>
              <w:ind w:left="50"/>
              <w:rPr>
                <w:sz w:val="14"/>
              </w:rPr>
            </w:pPr>
            <w:r>
              <w:rPr>
                <w:spacing w:val="-2"/>
                <w:sz w:val="14"/>
              </w:rPr>
              <w:t>39-60-</w:t>
            </w:r>
            <w:r>
              <w:rPr>
                <w:spacing w:val="-5"/>
                <w:sz w:val="14"/>
              </w:rPr>
              <w:t>90</w:t>
            </w:r>
          </w:p>
        </w:tc>
        <w:tc>
          <w:tcPr>
            <w:tcW w:w="2826" w:type="dxa"/>
            <w:gridSpan w:val="2"/>
          </w:tcPr>
          <w:p>
            <w:pPr>
              <w:pStyle w:val="TableParagraph"/>
              <w:spacing w:before="25"/>
              <w:ind w:left="91"/>
              <w:rPr>
                <w:sz w:val="14"/>
              </w:rPr>
            </w:pPr>
            <w:r>
              <w:rPr>
                <w:sz w:val="14"/>
              </w:rPr>
              <w:t>TRANSFERS</w:t>
            </w:r>
            <w:r>
              <w:rPr>
                <w:spacing w:val="-9"/>
                <w:sz w:val="14"/>
              </w:rPr>
              <w:t> </w:t>
            </w:r>
            <w:r>
              <w:rPr>
                <w:spacing w:val="-5"/>
                <w:sz w:val="14"/>
              </w:rPr>
              <w:t>OUT</w:t>
            </w: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6" w:hRule="atLeast"/>
        </w:trPr>
        <w:tc>
          <w:tcPr>
            <w:tcW w:w="3973" w:type="dxa"/>
            <w:gridSpan w:val="3"/>
          </w:tcPr>
          <w:p>
            <w:pPr>
              <w:pStyle w:val="TableParagraph"/>
              <w:spacing w:before="9"/>
              <w:rPr>
                <w:sz w:val="15"/>
              </w:rPr>
            </w:pPr>
          </w:p>
          <w:p>
            <w:pPr>
              <w:pStyle w:val="TableParagraph"/>
              <w:spacing w:before="1"/>
              <w:ind w:left="435"/>
              <w:rPr>
                <w:sz w:val="14"/>
              </w:rPr>
            </w:pPr>
            <w:r>
              <w:rPr>
                <w:spacing w:val="-4"/>
                <w:sz w:val="14"/>
              </w:rPr>
              <w:t>Total</w:t>
            </w:r>
            <w:r>
              <w:rPr>
                <w:spacing w:val="-2"/>
                <w:sz w:val="14"/>
              </w:rPr>
              <w:t> Expenditures:</w:t>
            </w:r>
          </w:p>
        </w:tc>
        <w:tc>
          <w:tcPr>
            <w:tcW w:w="1049" w:type="dxa"/>
            <w:tcBorders>
              <w:bottom w:val="single" w:sz="2" w:space="0" w:color="000000"/>
            </w:tcBorders>
          </w:tcPr>
          <w:p>
            <w:pPr>
              <w:pStyle w:val="TableParagraph"/>
              <w:spacing w:before="9"/>
              <w:rPr>
                <w:sz w:val="15"/>
              </w:rPr>
            </w:pPr>
          </w:p>
          <w:p>
            <w:pPr>
              <w:pStyle w:val="TableParagraph"/>
              <w:spacing w:before="1"/>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9"/>
              <w:rPr>
                <w:sz w:val="15"/>
              </w:rPr>
            </w:pPr>
          </w:p>
          <w:p>
            <w:pPr>
              <w:pStyle w:val="TableParagraph"/>
              <w:spacing w:before="1"/>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9"/>
              <w:rPr>
                <w:sz w:val="15"/>
              </w:rPr>
            </w:pPr>
          </w:p>
          <w:p>
            <w:pPr>
              <w:pStyle w:val="TableParagraph"/>
              <w:spacing w:before="1"/>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9"/>
              <w:rPr>
                <w:sz w:val="15"/>
              </w:rPr>
            </w:pPr>
          </w:p>
          <w:p>
            <w:pPr>
              <w:pStyle w:val="TableParagraph"/>
              <w:spacing w:before="1"/>
              <w:ind w:right="58"/>
              <w:jc w:val="right"/>
              <w:rPr>
                <w:sz w:val="14"/>
              </w:rPr>
            </w:pPr>
            <w:r>
              <w:rPr>
                <w:spacing w:val="-5"/>
                <w:sz w:val="14"/>
              </w:rPr>
              <w:t>.00</w:t>
            </w:r>
          </w:p>
        </w:tc>
      </w:tr>
      <w:tr>
        <w:trPr>
          <w:trHeight w:val="426" w:hRule="atLeast"/>
        </w:trPr>
        <w:tc>
          <w:tcPr>
            <w:tcW w:w="3973" w:type="dxa"/>
            <w:gridSpan w:val="3"/>
          </w:tcPr>
          <w:p>
            <w:pPr>
              <w:pStyle w:val="TableParagraph"/>
              <w:rPr>
                <w:sz w:val="16"/>
              </w:rPr>
            </w:pPr>
          </w:p>
          <w:p>
            <w:pPr>
              <w:pStyle w:val="TableParagraph"/>
              <w:ind w:left="435"/>
              <w:rPr>
                <w:sz w:val="14"/>
              </w:rPr>
            </w:pPr>
            <w:r>
              <w:rPr>
                <w:sz w:val="14"/>
              </w:rPr>
              <w:t>Street/Storm</w:t>
            </w:r>
            <w:r>
              <w:rPr>
                <w:spacing w:val="-4"/>
                <w:sz w:val="14"/>
              </w:rPr>
              <w:t> </w:t>
            </w:r>
            <w:r>
              <w:rPr>
                <w:sz w:val="14"/>
              </w:rPr>
              <w:t>Water</w:t>
            </w:r>
            <w:r>
              <w:rPr>
                <w:spacing w:val="-3"/>
                <w:sz w:val="14"/>
              </w:rPr>
              <w:t> </w:t>
            </w:r>
            <w:r>
              <w:rPr>
                <w:sz w:val="14"/>
              </w:rPr>
              <w:t>Capital</w:t>
            </w:r>
            <w:r>
              <w:rPr>
                <w:spacing w:val="-4"/>
                <w:sz w:val="14"/>
              </w:rPr>
              <w:t> </w:t>
            </w:r>
            <w:r>
              <w:rPr>
                <w:sz w:val="14"/>
              </w:rPr>
              <w:t>Imp</w:t>
            </w:r>
            <w:r>
              <w:rPr>
                <w:spacing w:val="-3"/>
                <w:sz w:val="14"/>
              </w:rPr>
              <w:t> </w:t>
            </w:r>
            <w:r>
              <w:rPr>
                <w:sz w:val="14"/>
              </w:rPr>
              <w:t>Revenue</w:t>
            </w:r>
            <w:r>
              <w:rPr>
                <w:spacing w:val="-3"/>
                <w:sz w:val="14"/>
              </w:rPr>
              <w:t> </w:t>
            </w:r>
            <w:r>
              <w:rPr>
                <w:spacing w:val="-2"/>
                <w:sz w:val="14"/>
              </w:rPr>
              <w:t>Total:</w:t>
            </w:r>
          </w:p>
        </w:tc>
        <w:tc>
          <w:tcPr>
            <w:tcW w:w="1049" w:type="dxa"/>
            <w:tcBorders>
              <w:top w:val="single" w:sz="2" w:space="0" w:color="000000"/>
              <w:bottom w:val="single" w:sz="2" w:space="0" w:color="000000"/>
            </w:tcBorders>
          </w:tcPr>
          <w:p>
            <w:pPr>
              <w:pStyle w:val="TableParagraph"/>
              <w:rPr>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sz w:val="16"/>
              </w:rPr>
            </w:pPr>
          </w:p>
          <w:p>
            <w:pPr>
              <w:pStyle w:val="TableParagraph"/>
              <w:ind w:right="58"/>
              <w:jc w:val="right"/>
              <w:rPr>
                <w:sz w:val="14"/>
              </w:rPr>
            </w:pPr>
            <w:r>
              <w:rPr>
                <w:spacing w:val="-5"/>
                <w:sz w:val="14"/>
              </w:rPr>
              <w:t>.00</w:t>
            </w:r>
          </w:p>
        </w:tc>
      </w:tr>
      <w:tr>
        <w:trPr>
          <w:trHeight w:val="426" w:hRule="atLeast"/>
        </w:trPr>
        <w:tc>
          <w:tcPr>
            <w:tcW w:w="3973" w:type="dxa"/>
            <w:gridSpan w:val="3"/>
          </w:tcPr>
          <w:p>
            <w:pPr>
              <w:pStyle w:val="TableParagraph"/>
              <w:rPr>
                <w:sz w:val="16"/>
              </w:rPr>
            </w:pPr>
          </w:p>
          <w:p>
            <w:pPr>
              <w:pStyle w:val="TableParagraph"/>
              <w:ind w:left="435"/>
              <w:rPr>
                <w:sz w:val="14"/>
              </w:rPr>
            </w:pPr>
            <w:r>
              <w:rPr>
                <w:sz w:val="14"/>
              </w:rPr>
              <w:t>Street/Storm</w:t>
            </w:r>
            <w:r>
              <w:rPr>
                <w:spacing w:val="-4"/>
                <w:sz w:val="14"/>
              </w:rPr>
              <w:t> </w:t>
            </w:r>
            <w:r>
              <w:rPr>
                <w:sz w:val="14"/>
              </w:rPr>
              <w:t>Water</w:t>
            </w:r>
            <w:r>
              <w:rPr>
                <w:spacing w:val="-3"/>
                <w:sz w:val="14"/>
              </w:rPr>
              <w:t> </w:t>
            </w:r>
            <w:r>
              <w:rPr>
                <w:sz w:val="14"/>
              </w:rPr>
              <w:t>Capital</w:t>
            </w:r>
            <w:r>
              <w:rPr>
                <w:spacing w:val="-4"/>
                <w:sz w:val="14"/>
              </w:rPr>
              <w:t> </w:t>
            </w:r>
            <w:r>
              <w:rPr>
                <w:sz w:val="14"/>
              </w:rPr>
              <w:t>Imp</w:t>
            </w:r>
            <w:r>
              <w:rPr>
                <w:spacing w:val="-3"/>
                <w:sz w:val="14"/>
              </w:rPr>
              <w:t> </w:t>
            </w:r>
            <w:r>
              <w:rPr>
                <w:sz w:val="14"/>
              </w:rPr>
              <w:t>Expenditure</w:t>
            </w:r>
            <w:r>
              <w:rPr>
                <w:spacing w:val="-3"/>
                <w:sz w:val="14"/>
              </w:rPr>
              <w:t> </w:t>
            </w:r>
            <w:r>
              <w:rPr>
                <w:spacing w:val="-2"/>
                <w:sz w:val="14"/>
              </w:rPr>
              <w:t>Total:</w:t>
            </w:r>
          </w:p>
        </w:tc>
        <w:tc>
          <w:tcPr>
            <w:tcW w:w="1049" w:type="dxa"/>
            <w:tcBorders>
              <w:top w:val="single" w:sz="2" w:space="0" w:color="000000"/>
              <w:bottom w:val="single" w:sz="2" w:space="0" w:color="000000"/>
            </w:tcBorders>
          </w:tcPr>
          <w:p>
            <w:pPr>
              <w:pStyle w:val="TableParagraph"/>
              <w:rPr>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sz w:val="16"/>
              </w:rPr>
            </w:pPr>
          </w:p>
          <w:p>
            <w:pPr>
              <w:pStyle w:val="TableParagraph"/>
              <w:ind w:right="58"/>
              <w:jc w:val="right"/>
              <w:rPr>
                <w:sz w:val="14"/>
              </w:rPr>
            </w:pPr>
            <w:r>
              <w:rPr>
                <w:spacing w:val="-5"/>
                <w:sz w:val="14"/>
              </w:rPr>
              <w:t>.00</w:t>
            </w:r>
          </w:p>
        </w:tc>
      </w:tr>
      <w:tr>
        <w:trPr>
          <w:trHeight w:val="642" w:hRule="atLeast"/>
        </w:trPr>
        <w:tc>
          <w:tcPr>
            <w:tcW w:w="3973" w:type="dxa"/>
            <w:gridSpan w:val="3"/>
          </w:tcPr>
          <w:p>
            <w:pPr>
              <w:pStyle w:val="TableParagraph"/>
              <w:rPr>
                <w:sz w:val="16"/>
              </w:rPr>
            </w:pPr>
          </w:p>
          <w:p>
            <w:pPr>
              <w:pStyle w:val="TableParagraph"/>
              <w:spacing w:before="9"/>
              <w:rPr>
                <w:sz w:val="18"/>
              </w:rPr>
            </w:pPr>
          </w:p>
          <w:p>
            <w:pPr>
              <w:pStyle w:val="TableParagraph"/>
              <w:spacing w:before="1"/>
              <w:ind w:left="435"/>
              <w:rPr>
                <w:sz w:val="14"/>
              </w:rPr>
            </w:pPr>
            <w:r>
              <w:rPr>
                <w:spacing w:val="-2"/>
                <w:sz w:val="14"/>
              </w:rPr>
              <w:t>Net</w:t>
            </w:r>
            <w:r>
              <w:rPr>
                <w:spacing w:val="-3"/>
                <w:sz w:val="14"/>
              </w:rPr>
              <w:t> </w:t>
            </w:r>
            <w:r>
              <w:rPr>
                <w:spacing w:val="-2"/>
                <w:sz w:val="14"/>
              </w:rPr>
              <w:t>Total STORM WATER </w:t>
            </w:r>
            <w:r>
              <w:rPr>
                <w:spacing w:val="-4"/>
                <w:sz w:val="14"/>
              </w:rPr>
              <w:t>CIP:</w:t>
            </w: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sz w:val="16"/>
              </w:rPr>
            </w:pPr>
          </w:p>
          <w:p>
            <w:pPr>
              <w:pStyle w:val="TableParagraph"/>
              <w:spacing w:before="9"/>
              <w:rPr>
                <w:sz w:val="18"/>
              </w:rPr>
            </w:pPr>
          </w:p>
          <w:p>
            <w:pPr>
              <w:pStyle w:val="TableParagraph"/>
              <w:spacing w:before="1"/>
              <w:ind w:right="58"/>
              <w:jc w:val="right"/>
              <w:rPr>
                <w:sz w:val="14"/>
              </w:rPr>
            </w:pPr>
            <w:r>
              <w:rPr>
                <w:spacing w:val="-5"/>
                <w:sz w:val="14"/>
              </w:rPr>
              <w:t>.00</w:t>
            </w:r>
          </w:p>
        </w:tc>
      </w:tr>
    </w:tbl>
    <w:p>
      <w:pPr>
        <w:spacing w:after="0"/>
        <w:jc w:val="right"/>
        <w:rPr>
          <w:sz w:val="14"/>
        </w:rPr>
        <w:sectPr>
          <w:headerReference w:type="default" r:id="rId264"/>
          <w:footerReference w:type="default" r:id="rId265"/>
          <w:pgSz w:w="12250" w:h="15820"/>
          <w:pgMar w:header="586" w:footer="997" w:top="1320" w:bottom="1180" w:left="340" w:right="840"/>
        </w:sectPr>
      </w:pPr>
    </w:p>
    <w:p>
      <w:pPr>
        <w:pStyle w:val="BodyText"/>
        <w:spacing w:before="9"/>
        <w:rPr>
          <w:rFonts w:ascii="Arial"/>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35136">
                      <wp:simplePos x="0" y="0"/>
                      <wp:positionH relativeFrom="column">
                        <wp:posOffset>24129</wp:posOffset>
                      </wp:positionH>
                      <wp:positionV relativeFrom="paragraph">
                        <wp:posOffset>168477</wp:posOffset>
                      </wp:positionV>
                      <wp:extent cx="5300980" cy="3810"/>
                      <wp:effectExtent l="0" t="0" r="0" b="0"/>
                      <wp:wrapNone/>
                      <wp:docPr id="921" name="Group 921"/>
                      <wp:cNvGraphicFramePr>
                        <a:graphicFrameLocks/>
                      </wp:cNvGraphicFramePr>
                      <a:graphic>
                        <a:graphicData uri="http://schemas.microsoft.com/office/word/2010/wordprocessingGroup">
                          <wpg:wgp>
                            <wpg:cNvPr id="921" name="Group 921"/>
                            <wpg:cNvGrpSpPr/>
                            <wpg:grpSpPr>
                              <a:xfrm>
                                <a:off x="0" y="0"/>
                                <a:ext cx="5300980" cy="3810"/>
                                <a:chExt cx="5300980" cy="3810"/>
                              </a:xfrm>
                            </wpg:grpSpPr>
                            <wps:wsp>
                              <wps:cNvPr id="922" name="Graphic 922"/>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35136" id="docshapegroup530" coordorigin="38,265" coordsize="8348,6">
                      <v:shape style="position:absolute;left:38;top:267;width:8348;height:2" id="docshape531"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10"/>
        <w:rPr>
          <w:rFonts w:ascii="Arial"/>
          <w:sz w:val="7"/>
        </w:rPr>
      </w:pPr>
    </w:p>
    <w:p>
      <w:pPr>
        <w:spacing w:before="96"/>
        <w:ind w:left="164" w:right="0" w:firstLine="0"/>
        <w:jc w:val="left"/>
        <w:rPr>
          <w:rFonts w:ascii="Arial"/>
          <w:b/>
          <w:sz w:val="14"/>
        </w:rPr>
      </w:pPr>
      <w:r>
        <w:rPr>
          <w:rFonts w:ascii="Arial"/>
          <w:b/>
          <w:spacing w:val="-2"/>
          <w:sz w:val="14"/>
        </w:rPr>
        <w:t>AIRPORT</w:t>
      </w:r>
      <w:r>
        <w:rPr>
          <w:rFonts w:ascii="Arial"/>
          <w:b/>
          <w:spacing w:val="1"/>
          <w:sz w:val="14"/>
        </w:rPr>
        <w:t> </w:t>
      </w:r>
      <w:r>
        <w:rPr>
          <w:rFonts w:ascii="Arial"/>
          <w:b/>
          <w:spacing w:val="-2"/>
          <w:sz w:val="14"/>
        </w:rPr>
        <w:t>IMPROVEMENT</w:t>
      </w:r>
      <w:r>
        <w:rPr>
          <w:rFonts w:ascii="Arial"/>
          <w:b/>
          <w:spacing w:val="4"/>
          <w:sz w:val="14"/>
        </w:rPr>
        <w:t> </w:t>
      </w:r>
      <w:r>
        <w:rPr>
          <w:rFonts w:ascii="Arial"/>
          <w:b/>
          <w:spacing w:val="-2"/>
          <w:sz w:val="14"/>
        </w:rPr>
        <w:t>CAP.</w:t>
      </w:r>
      <w:r>
        <w:rPr>
          <w:rFonts w:ascii="Arial"/>
          <w:b/>
          <w:spacing w:val="4"/>
          <w:sz w:val="14"/>
        </w:rPr>
        <w:t> </w:t>
      </w:r>
      <w:r>
        <w:rPr>
          <w:rFonts w:ascii="Arial"/>
          <w:b/>
          <w:spacing w:val="-2"/>
          <w:sz w:val="14"/>
        </w:rPr>
        <w:t>PJCTS</w:t>
      </w:r>
    </w:p>
    <w:p>
      <w:pPr>
        <w:pStyle w:val="BodyText"/>
        <w:spacing w:before="10"/>
        <w:rPr>
          <w:rFonts w:ascii="Arial"/>
          <w:b/>
          <w:sz w:val="2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0"/>
        <w:gridCol w:w="2905"/>
        <w:gridCol w:w="488"/>
        <w:gridCol w:w="562"/>
        <w:gridCol w:w="67"/>
        <w:gridCol w:w="1049"/>
        <w:gridCol w:w="67"/>
        <w:gridCol w:w="1049"/>
        <w:gridCol w:w="67"/>
        <w:gridCol w:w="1085"/>
      </w:tblGrid>
      <w:tr>
        <w:trPr>
          <w:trHeight w:val="455" w:hRule="atLeast"/>
        </w:trPr>
        <w:tc>
          <w:tcPr>
            <w:tcW w:w="1070" w:type="dxa"/>
          </w:tcPr>
          <w:p>
            <w:pPr>
              <w:pStyle w:val="TableParagraph"/>
              <w:spacing w:line="157" w:lineRule="exact"/>
              <w:ind w:left="50"/>
              <w:rPr>
                <w:b/>
                <w:sz w:val="14"/>
              </w:rPr>
            </w:pPr>
            <w:r>
              <w:rPr>
                <w:b/>
                <w:sz w:val="14"/>
              </w:rPr>
              <w:t>Source:</w:t>
            </w:r>
            <w:r>
              <w:rPr>
                <w:b/>
                <w:spacing w:val="-1"/>
                <w:sz w:val="14"/>
              </w:rPr>
              <w:t> </w:t>
            </w:r>
            <w:r>
              <w:rPr>
                <w:b/>
                <w:spacing w:val="-5"/>
                <w:sz w:val="14"/>
              </w:rPr>
              <w:t>30</w:t>
            </w:r>
          </w:p>
          <w:p>
            <w:pPr>
              <w:pStyle w:val="TableParagraph"/>
              <w:spacing w:before="54"/>
              <w:ind w:left="50"/>
              <w:rPr>
                <w:sz w:val="14"/>
              </w:rPr>
            </w:pPr>
            <w:r>
              <w:rPr>
                <w:spacing w:val="-2"/>
                <w:sz w:val="14"/>
              </w:rPr>
              <w:t>40-30-</w:t>
            </w:r>
            <w:r>
              <w:rPr>
                <w:spacing w:val="-5"/>
                <w:sz w:val="14"/>
              </w:rPr>
              <w:t>10</w:t>
            </w:r>
          </w:p>
        </w:tc>
        <w:tc>
          <w:tcPr>
            <w:tcW w:w="2905" w:type="dxa"/>
          </w:tcPr>
          <w:p>
            <w:pPr>
              <w:pStyle w:val="TableParagraph"/>
              <w:spacing w:before="4"/>
              <w:rPr>
                <w:b/>
                <w:sz w:val="18"/>
              </w:rPr>
            </w:pPr>
          </w:p>
          <w:p>
            <w:pPr>
              <w:pStyle w:val="TableParagraph"/>
              <w:ind w:left="168"/>
              <w:rPr>
                <w:sz w:val="14"/>
              </w:rPr>
            </w:pPr>
            <w:r>
              <w:rPr>
                <w:spacing w:val="-2"/>
                <w:sz w:val="14"/>
              </w:rPr>
              <w:t>FIRE</w:t>
            </w:r>
            <w:r>
              <w:rPr>
                <w:spacing w:val="-4"/>
                <w:sz w:val="14"/>
              </w:rPr>
              <w:t> </w:t>
            </w:r>
            <w:r>
              <w:rPr>
                <w:spacing w:val="-2"/>
                <w:sz w:val="14"/>
              </w:rPr>
              <w:t>STATION</w:t>
            </w:r>
            <w:r>
              <w:rPr>
                <w:spacing w:val="-4"/>
                <w:sz w:val="14"/>
              </w:rPr>
              <w:t> </w:t>
            </w:r>
            <w:r>
              <w:rPr>
                <w:spacing w:val="-2"/>
                <w:sz w:val="14"/>
              </w:rPr>
              <w:t>REMODEL</w:t>
            </w:r>
          </w:p>
        </w:tc>
        <w:tc>
          <w:tcPr>
            <w:tcW w:w="1050" w:type="dxa"/>
            <w:gridSpan w:val="2"/>
          </w:tcPr>
          <w:p>
            <w:pPr>
              <w:pStyle w:val="TableParagraph"/>
              <w:spacing w:before="4"/>
              <w:rPr>
                <w:b/>
                <w:sz w:val="18"/>
              </w:rPr>
            </w:pPr>
          </w:p>
          <w:p>
            <w:pPr>
              <w:pStyle w:val="TableParagraph"/>
              <w:ind w:right="28"/>
              <w:jc w:val="right"/>
              <w:rPr>
                <w:sz w:val="14"/>
              </w:rPr>
            </w:pPr>
            <w:r>
              <w:rPr>
                <w:spacing w:val="-5"/>
                <w:sz w:val="14"/>
              </w:rPr>
              <w:t>.00</w:t>
            </w:r>
          </w:p>
        </w:tc>
        <w:tc>
          <w:tcPr>
            <w:tcW w:w="1116" w:type="dxa"/>
            <w:gridSpan w:val="2"/>
          </w:tcPr>
          <w:p>
            <w:pPr>
              <w:pStyle w:val="TableParagraph"/>
              <w:spacing w:before="4"/>
              <w:rPr>
                <w:b/>
                <w:sz w:val="18"/>
              </w:rPr>
            </w:pPr>
          </w:p>
          <w:p>
            <w:pPr>
              <w:pStyle w:val="TableParagraph"/>
              <w:ind w:right="28"/>
              <w:jc w:val="right"/>
              <w:rPr>
                <w:sz w:val="14"/>
              </w:rPr>
            </w:pPr>
            <w:r>
              <w:rPr>
                <w:spacing w:val="-5"/>
                <w:sz w:val="14"/>
              </w:rPr>
              <w:t>.00</w:t>
            </w:r>
          </w:p>
        </w:tc>
        <w:tc>
          <w:tcPr>
            <w:tcW w:w="1116" w:type="dxa"/>
            <w:gridSpan w:val="2"/>
          </w:tcPr>
          <w:p>
            <w:pPr>
              <w:pStyle w:val="TableParagraph"/>
              <w:spacing w:before="4"/>
              <w:rPr>
                <w:b/>
                <w:sz w:val="18"/>
              </w:rPr>
            </w:pPr>
          </w:p>
          <w:p>
            <w:pPr>
              <w:pStyle w:val="TableParagraph"/>
              <w:ind w:right="27"/>
              <w:jc w:val="right"/>
              <w:rPr>
                <w:sz w:val="14"/>
              </w:rPr>
            </w:pPr>
            <w:r>
              <w:rPr>
                <w:spacing w:val="-5"/>
                <w:sz w:val="14"/>
              </w:rPr>
              <w:t>.00</w:t>
            </w:r>
          </w:p>
        </w:tc>
        <w:tc>
          <w:tcPr>
            <w:tcW w:w="1152" w:type="dxa"/>
            <w:gridSpan w:val="2"/>
          </w:tcPr>
          <w:p>
            <w:pPr>
              <w:pStyle w:val="TableParagraph"/>
              <w:spacing w:before="4"/>
              <w:rPr>
                <w:b/>
                <w:sz w:val="18"/>
              </w:rPr>
            </w:pPr>
          </w:p>
          <w:p>
            <w:pPr>
              <w:pStyle w:val="TableParagraph"/>
              <w:ind w:right="61"/>
              <w:jc w:val="right"/>
              <w:rPr>
                <w:sz w:val="14"/>
              </w:rPr>
            </w:pPr>
            <w:r>
              <w:rPr>
                <w:spacing w:val="-5"/>
                <w:sz w:val="14"/>
              </w:rPr>
              <w:t>.00</w:t>
            </w:r>
          </w:p>
        </w:tc>
      </w:tr>
      <w:tr>
        <w:trPr>
          <w:trHeight w:val="423" w:hRule="atLeast"/>
        </w:trPr>
        <w:tc>
          <w:tcPr>
            <w:tcW w:w="3975" w:type="dxa"/>
            <w:gridSpan w:val="2"/>
          </w:tcPr>
          <w:p>
            <w:pPr>
              <w:pStyle w:val="TableParagraph"/>
              <w:rPr>
                <w:b/>
                <w:sz w:val="16"/>
              </w:rPr>
            </w:pPr>
          </w:p>
          <w:p>
            <w:pPr>
              <w:pStyle w:val="TableParagraph"/>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30:</w:t>
            </w:r>
          </w:p>
        </w:tc>
        <w:tc>
          <w:tcPr>
            <w:tcW w:w="1050" w:type="dxa"/>
            <w:gridSpan w:val="2"/>
            <w:tcBorders>
              <w:top w:val="single" w:sz="2" w:space="0" w:color="000000"/>
              <w:bottom w:val="single" w:sz="2" w:space="0" w:color="000000"/>
            </w:tcBorders>
          </w:tcPr>
          <w:p>
            <w:pPr>
              <w:pStyle w:val="TableParagraph"/>
              <w:rPr>
                <w:b/>
                <w:sz w:val="16"/>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61"/>
              <w:jc w:val="right"/>
              <w:rPr>
                <w:sz w:val="14"/>
              </w:rPr>
            </w:pPr>
            <w:r>
              <w:rPr>
                <w:spacing w:val="-5"/>
                <w:sz w:val="14"/>
              </w:rPr>
              <w:t>.00</w:t>
            </w:r>
          </w:p>
        </w:tc>
      </w:tr>
      <w:tr>
        <w:trPr>
          <w:trHeight w:val="644" w:hRule="atLeast"/>
        </w:trPr>
        <w:tc>
          <w:tcPr>
            <w:tcW w:w="1070" w:type="dxa"/>
          </w:tcPr>
          <w:p>
            <w:pPr>
              <w:pStyle w:val="TableParagraph"/>
              <w:spacing w:before="9"/>
              <w:rPr>
                <w:b/>
                <w:sz w:val="15"/>
              </w:rPr>
            </w:pPr>
          </w:p>
          <w:p>
            <w:pPr>
              <w:pStyle w:val="TableParagraph"/>
              <w:spacing w:before="1"/>
              <w:ind w:left="50"/>
              <w:rPr>
                <w:b/>
                <w:sz w:val="14"/>
              </w:rPr>
            </w:pPr>
            <w:r>
              <w:rPr>
                <w:b/>
                <w:spacing w:val="-2"/>
                <w:sz w:val="14"/>
              </w:rPr>
              <w:t>TRANSFERS</w:t>
            </w:r>
          </w:p>
          <w:p>
            <w:pPr>
              <w:pStyle w:val="TableParagraph"/>
              <w:spacing w:before="54"/>
              <w:ind w:left="50"/>
              <w:rPr>
                <w:sz w:val="14"/>
              </w:rPr>
            </w:pPr>
            <w:r>
              <w:rPr>
                <w:spacing w:val="-2"/>
                <w:sz w:val="14"/>
              </w:rPr>
              <w:t>40-70-</w:t>
            </w:r>
            <w:r>
              <w:rPr>
                <w:spacing w:val="-5"/>
                <w:sz w:val="14"/>
              </w:rPr>
              <w:t>25</w:t>
            </w:r>
          </w:p>
        </w:tc>
        <w:tc>
          <w:tcPr>
            <w:tcW w:w="2905" w:type="dxa"/>
          </w:tcPr>
          <w:p>
            <w:pPr>
              <w:pStyle w:val="TableParagraph"/>
              <w:rPr>
                <w:b/>
                <w:sz w:val="16"/>
              </w:rPr>
            </w:pPr>
          </w:p>
          <w:p>
            <w:pPr>
              <w:pStyle w:val="TableParagraph"/>
              <w:spacing w:before="7"/>
              <w:rPr>
                <w:b/>
                <w:sz w:val="18"/>
              </w:rPr>
            </w:pPr>
          </w:p>
          <w:p>
            <w:pPr>
              <w:pStyle w:val="TableParagraph"/>
              <w:ind w:left="168"/>
              <w:rPr>
                <w:sz w:val="14"/>
              </w:rPr>
            </w:pPr>
            <w:r>
              <w:rPr>
                <w:sz w:val="14"/>
              </w:rPr>
              <w:t>TRANSFERS</w:t>
            </w:r>
            <w:r>
              <w:rPr>
                <w:spacing w:val="-7"/>
                <w:sz w:val="14"/>
              </w:rPr>
              <w:t> </w:t>
            </w:r>
            <w:r>
              <w:rPr>
                <w:sz w:val="14"/>
              </w:rPr>
              <w:t>TO</w:t>
            </w:r>
            <w:r>
              <w:rPr>
                <w:spacing w:val="-7"/>
                <w:sz w:val="14"/>
              </w:rPr>
              <w:t> </w:t>
            </w:r>
            <w:r>
              <w:rPr>
                <w:sz w:val="14"/>
              </w:rPr>
              <w:t>OTHER</w:t>
            </w:r>
            <w:r>
              <w:rPr>
                <w:spacing w:val="-7"/>
                <w:sz w:val="14"/>
              </w:rPr>
              <w:t> </w:t>
            </w:r>
            <w:r>
              <w:rPr>
                <w:spacing w:val="-2"/>
                <w:sz w:val="14"/>
              </w:rPr>
              <w:t>FUNDS</w:t>
            </w:r>
          </w:p>
        </w:tc>
        <w:tc>
          <w:tcPr>
            <w:tcW w:w="1050" w:type="dxa"/>
            <w:gridSpan w:val="2"/>
          </w:tcPr>
          <w:p>
            <w:pPr>
              <w:pStyle w:val="TableParagraph"/>
              <w:rPr>
                <w:b/>
                <w:sz w:val="16"/>
              </w:rPr>
            </w:pPr>
          </w:p>
          <w:p>
            <w:pPr>
              <w:pStyle w:val="TableParagraph"/>
              <w:spacing w:before="7"/>
              <w:rPr>
                <w:b/>
                <w:sz w:val="18"/>
              </w:rPr>
            </w:pPr>
          </w:p>
          <w:p>
            <w:pPr>
              <w:pStyle w:val="TableParagraph"/>
              <w:ind w:right="28"/>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8"/>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7"/>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ind w:right="61"/>
              <w:jc w:val="right"/>
              <w:rPr>
                <w:sz w:val="14"/>
              </w:rPr>
            </w:pPr>
            <w:r>
              <w:rPr>
                <w:spacing w:val="-5"/>
                <w:sz w:val="14"/>
              </w:rPr>
              <w:t>.00</w:t>
            </w:r>
          </w:p>
        </w:tc>
      </w:tr>
      <w:tr>
        <w:trPr>
          <w:trHeight w:val="424" w:hRule="atLeast"/>
        </w:trPr>
        <w:tc>
          <w:tcPr>
            <w:tcW w:w="3975" w:type="dxa"/>
            <w:gridSpan w:val="2"/>
          </w:tcPr>
          <w:p>
            <w:pPr>
              <w:pStyle w:val="TableParagraph"/>
              <w:spacing w:before="1"/>
              <w:rPr>
                <w:b/>
                <w:sz w:val="16"/>
              </w:rPr>
            </w:pPr>
          </w:p>
          <w:p>
            <w:pPr>
              <w:pStyle w:val="TableParagraph"/>
              <w:ind w:left="435"/>
              <w:rPr>
                <w:sz w:val="14"/>
              </w:rPr>
            </w:pPr>
            <w:r>
              <w:rPr>
                <w:spacing w:val="-4"/>
                <w:sz w:val="14"/>
              </w:rPr>
              <w:t>Total</w:t>
            </w:r>
            <w:r>
              <w:rPr>
                <w:spacing w:val="-2"/>
                <w:sz w:val="14"/>
              </w:rPr>
              <w:t> TRANSFERS:</w:t>
            </w:r>
          </w:p>
        </w:tc>
        <w:tc>
          <w:tcPr>
            <w:tcW w:w="1050" w:type="dxa"/>
            <w:gridSpan w:val="2"/>
            <w:tcBorders>
              <w:top w:val="single" w:sz="2" w:space="0" w:color="000000"/>
              <w:bottom w:val="single" w:sz="2" w:space="0" w:color="000000"/>
            </w:tcBorders>
          </w:tcPr>
          <w:p>
            <w:pPr>
              <w:pStyle w:val="TableParagraph"/>
              <w:spacing w:before="1"/>
              <w:rPr>
                <w:b/>
                <w:sz w:val="16"/>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61"/>
              <w:jc w:val="right"/>
              <w:rPr>
                <w:sz w:val="14"/>
              </w:rPr>
            </w:pPr>
            <w:r>
              <w:rPr>
                <w:spacing w:val="-5"/>
                <w:sz w:val="14"/>
              </w:rPr>
              <w:t>.00</w:t>
            </w:r>
          </w:p>
        </w:tc>
      </w:tr>
      <w:tr>
        <w:trPr>
          <w:trHeight w:val="346" w:hRule="atLeast"/>
        </w:trPr>
        <w:tc>
          <w:tcPr>
            <w:tcW w:w="8409" w:type="dxa"/>
            <w:gridSpan w:val="10"/>
          </w:tcPr>
          <w:p>
            <w:pPr>
              <w:pStyle w:val="TableParagraph"/>
              <w:spacing w:before="1"/>
              <w:rPr>
                <w:b/>
                <w:sz w:val="16"/>
              </w:rPr>
            </w:pPr>
          </w:p>
          <w:p>
            <w:pPr>
              <w:pStyle w:val="TableParagraph"/>
              <w:spacing w:line="141" w:lineRule="exact"/>
              <w:ind w:left="50"/>
              <w:rPr>
                <w:b/>
                <w:sz w:val="14"/>
              </w:rPr>
            </w:pPr>
            <w:r>
              <w:rPr>
                <w:b/>
                <w:spacing w:val="-2"/>
                <w:sz w:val="14"/>
              </w:rPr>
              <w:t>CAPITAL PROJECT EXPENDITURES</w:t>
            </w:r>
          </w:p>
        </w:tc>
      </w:tr>
      <w:tr>
        <w:trPr>
          <w:trHeight w:val="245" w:hRule="atLeast"/>
        </w:trPr>
        <w:tc>
          <w:tcPr>
            <w:tcW w:w="1070" w:type="dxa"/>
          </w:tcPr>
          <w:p>
            <w:pPr>
              <w:pStyle w:val="TableParagraph"/>
              <w:spacing w:before="54"/>
              <w:ind w:left="50"/>
              <w:rPr>
                <w:sz w:val="14"/>
              </w:rPr>
            </w:pPr>
            <w:r>
              <w:rPr>
                <w:spacing w:val="-2"/>
                <w:sz w:val="14"/>
              </w:rPr>
              <w:t>40-75-</w:t>
            </w:r>
            <w:r>
              <w:rPr>
                <w:spacing w:val="-5"/>
                <w:sz w:val="14"/>
              </w:rPr>
              <w:t>30</w:t>
            </w:r>
          </w:p>
        </w:tc>
        <w:tc>
          <w:tcPr>
            <w:tcW w:w="2905" w:type="dxa"/>
          </w:tcPr>
          <w:p>
            <w:pPr>
              <w:pStyle w:val="TableParagraph"/>
              <w:spacing w:before="54"/>
              <w:ind w:left="168"/>
              <w:rPr>
                <w:sz w:val="14"/>
              </w:rPr>
            </w:pPr>
            <w:r>
              <w:rPr>
                <w:spacing w:val="-2"/>
                <w:sz w:val="14"/>
              </w:rPr>
              <w:t>Airport</w:t>
            </w:r>
            <w:r>
              <w:rPr>
                <w:sz w:val="14"/>
              </w:rPr>
              <w:t> </w:t>
            </w:r>
            <w:r>
              <w:rPr>
                <w:spacing w:val="-2"/>
                <w:sz w:val="14"/>
              </w:rPr>
              <w:t>Terminal</w:t>
            </w:r>
            <w:r>
              <w:rPr>
                <w:sz w:val="14"/>
              </w:rPr>
              <w:t> </w:t>
            </w:r>
            <w:r>
              <w:rPr>
                <w:spacing w:val="-2"/>
                <w:sz w:val="14"/>
              </w:rPr>
              <w:t>Construction</w:t>
            </w:r>
          </w:p>
        </w:tc>
        <w:tc>
          <w:tcPr>
            <w:tcW w:w="1050" w:type="dxa"/>
            <w:gridSpan w:val="2"/>
          </w:tcPr>
          <w:p>
            <w:pPr>
              <w:pStyle w:val="TableParagraph"/>
              <w:spacing w:before="54"/>
              <w:ind w:right="28"/>
              <w:jc w:val="right"/>
              <w:rPr>
                <w:sz w:val="14"/>
              </w:rPr>
            </w:pPr>
            <w:r>
              <w:rPr>
                <w:spacing w:val="-5"/>
                <w:sz w:val="14"/>
              </w:rPr>
              <w:t>.00</w:t>
            </w:r>
          </w:p>
        </w:tc>
        <w:tc>
          <w:tcPr>
            <w:tcW w:w="1116" w:type="dxa"/>
            <w:gridSpan w:val="2"/>
          </w:tcPr>
          <w:p>
            <w:pPr>
              <w:pStyle w:val="TableParagraph"/>
              <w:spacing w:before="54"/>
              <w:ind w:right="28"/>
              <w:jc w:val="right"/>
              <w:rPr>
                <w:sz w:val="14"/>
              </w:rPr>
            </w:pPr>
            <w:r>
              <w:rPr>
                <w:spacing w:val="-5"/>
                <w:sz w:val="14"/>
              </w:rPr>
              <w:t>.00</w:t>
            </w:r>
          </w:p>
        </w:tc>
        <w:tc>
          <w:tcPr>
            <w:tcW w:w="1116" w:type="dxa"/>
            <w:gridSpan w:val="2"/>
          </w:tcPr>
          <w:p>
            <w:pPr>
              <w:pStyle w:val="TableParagraph"/>
              <w:spacing w:before="54"/>
              <w:ind w:right="27"/>
              <w:jc w:val="right"/>
              <w:rPr>
                <w:sz w:val="14"/>
              </w:rPr>
            </w:pPr>
            <w:r>
              <w:rPr>
                <w:spacing w:val="-5"/>
                <w:sz w:val="14"/>
              </w:rPr>
              <w:t>.00</w:t>
            </w:r>
          </w:p>
        </w:tc>
        <w:tc>
          <w:tcPr>
            <w:tcW w:w="1152" w:type="dxa"/>
            <w:gridSpan w:val="2"/>
          </w:tcPr>
          <w:p>
            <w:pPr>
              <w:pStyle w:val="TableParagraph"/>
              <w:spacing w:before="54"/>
              <w:ind w:right="61"/>
              <w:jc w:val="right"/>
              <w:rPr>
                <w:sz w:val="14"/>
              </w:rPr>
            </w:pPr>
            <w:r>
              <w:rPr>
                <w:spacing w:val="-5"/>
                <w:sz w:val="14"/>
              </w:rPr>
              <w:t>.00</w:t>
            </w:r>
          </w:p>
        </w:tc>
      </w:tr>
      <w:tr>
        <w:trPr>
          <w:trHeight w:val="215" w:hRule="atLeast"/>
        </w:trPr>
        <w:tc>
          <w:tcPr>
            <w:tcW w:w="1070" w:type="dxa"/>
          </w:tcPr>
          <w:p>
            <w:pPr>
              <w:pStyle w:val="TableParagraph"/>
              <w:spacing w:before="25"/>
              <w:ind w:left="50"/>
              <w:rPr>
                <w:sz w:val="14"/>
              </w:rPr>
            </w:pPr>
            <w:r>
              <w:rPr>
                <w:spacing w:val="-2"/>
                <w:sz w:val="14"/>
              </w:rPr>
              <w:t>40-75-</w:t>
            </w:r>
            <w:r>
              <w:rPr>
                <w:spacing w:val="-5"/>
                <w:sz w:val="14"/>
              </w:rPr>
              <w:t>50</w:t>
            </w:r>
          </w:p>
        </w:tc>
        <w:tc>
          <w:tcPr>
            <w:tcW w:w="2905" w:type="dxa"/>
          </w:tcPr>
          <w:p>
            <w:pPr>
              <w:pStyle w:val="TableParagraph"/>
              <w:spacing w:before="25"/>
              <w:ind w:left="168"/>
              <w:rPr>
                <w:sz w:val="14"/>
              </w:rPr>
            </w:pPr>
            <w:r>
              <w:rPr>
                <w:sz w:val="14"/>
              </w:rPr>
              <w:t>Project</w:t>
            </w:r>
            <w:r>
              <w:rPr>
                <w:spacing w:val="-6"/>
                <w:sz w:val="14"/>
              </w:rPr>
              <w:t> </w:t>
            </w:r>
            <w:r>
              <w:rPr>
                <w:sz w:val="14"/>
              </w:rPr>
              <w:t>Management</w:t>
            </w:r>
            <w:r>
              <w:rPr>
                <w:spacing w:val="-7"/>
                <w:sz w:val="14"/>
              </w:rPr>
              <w:t> </w:t>
            </w:r>
            <w:r>
              <w:rPr>
                <w:spacing w:val="-2"/>
                <w:sz w:val="14"/>
              </w:rPr>
              <w:t>Expense</w:t>
            </w:r>
          </w:p>
        </w:tc>
        <w:tc>
          <w:tcPr>
            <w:tcW w:w="1050" w:type="dxa"/>
            <w:gridSpan w:val="2"/>
          </w:tcPr>
          <w:p>
            <w:pPr>
              <w:pStyle w:val="TableParagraph"/>
              <w:spacing w:before="25"/>
              <w:ind w:right="28"/>
              <w:jc w:val="right"/>
              <w:rPr>
                <w:sz w:val="14"/>
              </w:rPr>
            </w:pPr>
            <w:r>
              <w:rPr>
                <w:spacing w:val="-5"/>
                <w:sz w:val="14"/>
              </w:rPr>
              <w:t>.00</w:t>
            </w:r>
          </w:p>
        </w:tc>
        <w:tc>
          <w:tcPr>
            <w:tcW w:w="1116" w:type="dxa"/>
            <w:gridSpan w:val="2"/>
          </w:tcPr>
          <w:p>
            <w:pPr>
              <w:pStyle w:val="TableParagraph"/>
              <w:spacing w:before="25"/>
              <w:ind w:right="28"/>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52" w:type="dxa"/>
            <w:gridSpan w:val="2"/>
          </w:tcPr>
          <w:p>
            <w:pPr>
              <w:pStyle w:val="TableParagraph"/>
              <w:spacing w:before="25"/>
              <w:ind w:right="61"/>
              <w:jc w:val="right"/>
              <w:rPr>
                <w:sz w:val="14"/>
              </w:rPr>
            </w:pPr>
            <w:r>
              <w:rPr>
                <w:spacing w:val="-5"/>
                <w:sz w:val="14"/>
              </w:rPr>
              <w:t>.00</w:t>
            </w:r>
          </w:p>
        </w:tc>
      </w:tr>
      <w:tr>
        <w:trPr>
          <w:trHeight w:val="269" w:hRule="atLeast"/>
        </w:trPr>
        <w:tc>
          <w:tcPr>
            <w:tcW w:w="1070" w:type="dxa"/>
          </w:tcPr>
          <w:p>
            <w:pPr>
              <w:pStyle w:val="TableParagraph"/>
              <w:spacing w:before="25"/>
              <w:ind w:left="50"/>
              <w:rPr>
                <w:sz w:val="14"/>
              </w:rPr>
            </w:pPr>
            <w:r>
              <w:rPr>
                <w:spacing w:val="-2"/>
                <w:sz w:val="14"/>
              </w:rPr>
              <w:t>40-75-</w:t>
            </w:r>
            <w:r>
              <w:rPr>
                <w:spacing w:val="-5"/>
                <w:sz w:val="14"/>
              </w:rPr>
              <w:t>70</w:t>
            </w:r>
          </w:p>
        </w:tc>
        <w:tc>
          <w:tcPr>
            <w:tcW w:w="2905" w:type="dxa"/>
          </w:tcPr>
          <w:p>
            <w:pPr>
              <w:pStyle w:val="TableParagraph"/>
              <w:spacing w:before="25"/>
              <w:ind w:left="168"/>
              <w:rPr>
                <w:sz w:val="14"/>
              </w:rPr>
            </w:pPr>
            <w:r>
              <w:rPr>
                <w:sz w:val="14"/>
              </w:rPr>
              <w:t>MISC.</w:t>
            </w:r>
            <w:r>
              <w:rPr>
                <w:spacing w:val="-7"/>
                <w:sz w:val="14"/>
              </w:rPr>
              <w:t> </w:t>
            </w:r>
            <w:r>
              <w:rPr>
                <w:spacing w:val="-2"/>
                <w:sz w:val="14"/>
              </w:rPr>
              <w:t>EXPENSES</w:t>
            </w:r>
          </w:p>
        </w:tc>
        <w:tc>
          <w:tcPr>
            <w:tcW w:w="1050" w:type="dxa"/>
            <w:gridSpan w:val="2"/>
          </w:tcPr>
          <w:p>
            <w:pPr>
              <w:pStyle w:val="TableParagraph"/>
              <w:spacing w:before="25"/>
              <w:ind w:right="28"/>
              <w:jc w:val="right"/>
              <w:rPr>
                <w:sz w:val="14"/>
              </w:rPr>
            </w:pPr>
            <w:r>
              <w:rPr>
                <w:spacing w:val="-5"/>
                <w:sz w:val="14"/>
              </w:rPr>
              <w:t>.00</w:t>
            </w:r>
          </w:p>
        </w:tc>
        <w:tc>
          <w:tcPr>
            <w:tcW w:w="1116" w:type="dxa"/>
            <w:gridSpan w:val="2"/>
          </w:tcPr>
          <w:p>
            <w:pPr>
              <w:pStyle w:val="TableParagraph"/>
              <w:spacing w:before="25"/>
              <w:ind w:right="28"/>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52" w:type="dxa"/>
            <w:gridSpan w:val="2"/>
          </w:tcPr>
          <w:p>
            <w:pPr>
              <w:pStyle w:val="TableParagraph"/>
              <w:spacing w:before="25"/>
              <w:ind w:right="61"/>
              <w:jc w:val="right"/>
              <w:rPr>
                <w:sz w:val="14"/>
              </w:rPr>
            </w:pPr>
            <w:r>
              <w:rPr>
                <w:spacing w:val="-5"/>
                <w:sz w:val="14"/>
              </w:rPr>
              <w:t>.00</w:t>
            </w:r>
          </w:p>
        </w:tc>
      </w:tr>
      <w:tr>
        <w:trPr>
          <w:trHeight w:val="423" w:hRule="atLeast"/>
        </w:trPr>
        <w:tc>
          <w:tcPr>
            <w:tcW w:w="4463" w:type="dxa"/>
            <w:gridSpan w:val="3"/>
          </w:tcPr>
          <w:p>
            <w:pPr>
              <w:pStyle w:val="TableParagraph"/>
              <w:spacing w:before="1"/>
              <w:rPr>
                <w:b/>
                <w:sz w:val="16"/>
              </w:rPr>
            </w:pPr>
          </w:p>
          <w:p>
            <w:pPr>
              <w:pStyle w:val="TableParagraph"/>
              <w:ind w:left="435"/>
              <w:rPr>
                <w:sz w:val="14"/>
              </w:rPr>
            </w:pPr>
            <w:r>
              <w:rPr>
                <w:spacing w:val="-2"/>
                <w:sz w:val="14"/>
              </w:rPr>
              <w:t>Total</w:t>
            </w:r>
            <w:r>
              <w:rPr>
                <w:spacing w:val="-3"/>
                <w:sz w:val="14"/>
              </w:rPr>
              <w:t> </w:t>
            </w:r>
            <w:r>
              <w:rPr>
                <w:spacing w:val="-2"/>
                <w:sz w:val="14"/>
              </w:rPr>
              <w:t>CAPITAL</w:t>
            </w:r>
            <w:r>
              <w:rPr>
                <w:spacing w:val="-5"/>
                <w:sz w:val="14"/>
              </w:rPr>
              <w:t> </w:t>
            </w:r>
            <w:r>
              <w:rPr>
                <w:spacing w:val="-2"/>
                <w:sz w:val="14"/>
              </w:rPr>
              <w:t>PROJECT EXPENDITURES:</w:t>
            </w:r>
          </w:p>
        </w:tc>
        <w:tc>
          <w:tcPr>
            <w:tcW w:w="562" w:type="dxa"/>
            <w:tcBorders>
              <w:top w:val="single" w:sz="2" w:space="0" w:color="000000"/>
              <w:bottom w:val="single" w:sz="2" w:space="0" w:color="000000"/>
            </w:tcBorders>
          </w:tcPr>
          <w:p>
            <w:pPr>
              <w:pStyle w:val="TableParagraph"/>
              <w:spacing w:before="1"/>
              <w:rPr>
                <w:b/>
                <w:sz w:val="16"/>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61"/>
              <w:jc w:val="right"/>
              <w:rPr>
                <w:sz w:val="14"/>
              </w:rPr>
            </w:pPr>
            <w:r>
              <w:rPr>
                <w:spacing w:val="-5"/>
                <w:sz w:val="14"/>
              </w:rPr>
              <w:t>.00</w:t>
            </w:r>
          </w:p>
        </w:tc>
      </w:tr>
      <w:tr>
        <w:trPr>
          <w:trHeight w:val="642" w:hRule="atLeast"/>
        </w:trPr>
        <w:tc>
          <w:tcPr>
            <w:tcW w:w="4463" w:type="dxa"/>
            <w:gridSpan w:val="3"/>
          </w:tcPr>
          <w:p>
            <w:pPr>
              <w:pStyle w:val="TableParagraph"/>
              <w:spacing w:before="1"/>
              <w:rPr>
                <w:b/>
                <w:sz w:val="16"/>
              </w:rPr>
            </w:pPr>
          </w:p>
          <w:p>
            <w:pPr>
              <w:pStyle w:val="TableParagraph"/>
              <w:ind w:left="435"/>
              <w:rPr>
                <w:sz w:val="14"/>
              </w:rPr>
            </w:pPr>
            <w:r>
              <w:rPr>
                <w:spacing w:val="-2"/>
                <w:sz w:val="14"/>
              </w:rPr>
              <w:t>AIRPORT</w:t>
            </w:r>
            <w:r>
              <w:rPr>
                <w:spacing w:val="3"/>
                <w:sz w:val="14"/>
              </w:rPr>
              <w:t> </w:t>
            </w:r>
            <w:r>
              <w:rPr>
                <w:spacing w:val="-2"/>
                <w:sz w:val="14"/>
              </w:rPr>
              <w:t>IMPROVEMENT</w:t>
            </w:r>
            <w:r>
              <w:rPr>
                <w:spacing w:val="-1"/>
                <w:sz w:val="14"/>
              </w:rPr>
              <w:t> </w:t>
            </w:r>
            <w:r>
              <w:rPr>
                <w:spacing w:val="-2"/>
                <w:sz w:val="14"/>
              </w:rPr>
              <w:t>CAP.</w:t>
            </w:r>
            <w:r>
              <w:rPr>
                <w:spacing w:val="3"/>
                <w:sz w:val="14"/>
              </w:rPr>
              <w:t> </w:t>
            </w:r>
            <w:r>
              <w:rPr>
                <w:spacing w:val="-2"/>
                <w:sz w:val="14"/>
              </w:rPr>
              <w:t>PJCTS</w:t>
            </w:r>
            <w:r>
              <w:rPr>
                <w:spacing w:val="7"/>
                <w:sz w:val="14"/>
              </w:rPr>
              <w:t> </w:t>
            </w:r>
            <w:r>
              <w:rPr>
                <w:spacing w:val="-2"/>
                <w:sz w:val="14"/>
              </w:rPr>
              <w:t>Revenue</w:t>
            </w:r>
            <w:r>
              <w:rPr>
                <w:sz w:val="14"/>
              </w:rPr>
              <w:t> </w:t>
            </w:r>
            <w:r>
              <w:rPr>
                <w:spacing w:val="-2"/>
                <w:sz w:val="14"/>
              </w:rPr>
              <w:t>Total:</w:t>
            </w:r>
          </w:p>
        </w:tc>
        <w:tc>
          <w:tcPr>
            <w:tcW w:w="562"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61"/>
              <w:jc w:val="right"/>
              <w:rPr>
                <w:sz w:val="14"/>
              </w:rPr>
            </w:pPr>
            <w:r>
              <w:rPr>
                <w:spacing w:val="-5"/>
                <w:sz w:val="14"/>
              </w:rPr>
              <w:t>.00</w:t>
            </w:r>
          </w:p>
        </w:tc>
      </w:tr>
      <w:tr>
        <w:trPr>
          <w:trHeight w:val="642" w:hRule="atLeast"/>
        </w:trPr>
        <w:tc>
          <w:tcPr>
            <w:tcW w:w="4463" w:type="dxa"/>
            <w:gridSpan w:val="3"/>
          </w:tcPr>
          <w:p>
            <w:pPr>
              <w:pStyle w:val="TableParagraph"/>
              <w:spacing w:before="1"/>
              <w:rPr>
                <w:b/>
                <w:sz w:val="16"/>
              </w:rPr>
            </w:pPr>
          </w:p>
          <w:p>
            <w:pPr>
              <w:pStyle w:val="TableParagraph"/>
              <w:ind w:left="435"/>
              <w:rPr>
                <w:sz w:val="14"/>
              </w:rPr>
            </w:pPr>
            <w:r>
              <w:rPr>
                <w:spacing w:val="-2"/>
                <w:sz w:val="14"/>
              </w:rPr>
              <w:t>AIRPORT</w:t>
            </w:r>
            <w:r>
              <w:rPr>
                <w:spacing w:val="3"/>
                <w:sz w:val="14"/>
              </w:rPr>
              <w:t> </w:t>
            </w:r>
            <w:r>
              <w:rPr>
                <w:spacing w:val="-2"/>
                <w:sz w:val="14"/>
              </w:rPr>
              <w:t>IMPROVEMENT</w:t>
            </w:r>
            <w:r>
              <w:rPr>
                <w:spacing w:val="1"/>
                <w:sz w:val="14"/>
              </w:rPr>
              <w:t> </w:t>
            </w:r>
            <w:r>
              <w:rPr>
                <w:spacing w:val="-2"/>
                <w:sz w:val="14"/>
              </w:rPr>
              <w:t>CAP.</w:t>
            </w:r>
            <w:r>
              <w:rPr>
                <w:spacing w:val="4"/>
                <w:sz w:val="14"/>
              </w:rPr>
              <w:t> </w:t>
            </w:r>
            <w:r>
              <w:rPr>
                <w:spacing w:val="-2"/>
                <w:sz w:val="14"/>
              </w:rPr>
              <w:t>PJCTS</w:t>
            </w:r>
            <w:r>
              <w:rPr>
                <w:spacing w:val="7"/>
                <w:sz w:val="14"/>
              </w:rPr>
              <w:t> </w:t>
            </w:r>
            <w:r>
              <w:rPr>
                <w:spacing w:val="-2"/>
                <w:sz w:val="14"/>
              </w:rPr>
              <w:t>Expenditure</w:t>
            </w:r>
            <w:r>
              <w:rPr>
                <w:spacing w:val="4"/>
                <w:sz w:val="14"/>
              </w:rPr>
              <w:t> </w:t>
            </w:r>
            <w:r>
              <w:rPr>
                <w:spacing w:val="-2"/>
                <w:sz w:val="14"/>
              </w:rPr>
              <w:t>Total:</w:t>
            </w:r>
          </w:p>
        </w:tc>
        <w:tc>
          <w:tcPr>
            <w:tcW w:w="562"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8"/>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61"/>
              <w:jc w:val="right"/>
              <w:rPr>
                <w:sz w:val="14"/>
              </w:rPr>
            </w:pPr>
            <w:r>
              <w:rPr>
                <w:spacing w:val="-5"/>
                <w:sz w:val="14"/>
              </w:rPr>
              <w:t>.00</w:t>
            </w:r>
          </w:p>
        </w:tc>
      </w:tr>
      <w:tr>
        <w:trPr>
          <w:trHeight w:val="646" w:hRule="atLeast"/>
        </w:trPr>
        <w:tc>
          <w:tcPr>
            <w:tcW w:w="3975" w:type="dxa"/>
            <w:gridSpan w:val="2"/>
          </w:tcPr>
          <w:p>
            <w:pPr>
              <w:pStyle w:val="TableParagraph"/>
              <w:rPr>
                <w:b/>
                <w:sz w:val="16"/>
              </w:rPr>
            </w:pPr>
          </w:p>
          <w:p>
            <w:pPr>
              <w:pStyle w:val="TableParagraph"/>
              <w:spacing w:before="9"/>
              <w:rPr>
                <w:b/>
                <w:sz w:val="18"/>
              </w:rPr>
            </w:pPr>
          </w:p>
          <w:p>
            <w:pPr>
              <w:pStyle w:val="TableParagraph"/>
              <w:ind w:left="435"/>
              <w:rPr>
                <w:sz w:val="14"/>
              </w:rPr>
            </w:pPr>
            <w:r>
              <w:rPr>
                <w:spacing w:val="-2"/>
                <w:sz w:val="14"/>
              </w:rPr>
              <w:t>Net Total</w:t>
            </w:r>
            <w:r>
              <w:rPr>
                <w:spacing w:val="-6"/>
                <w:sz w:val="14"/>
              </w:rPr>
              <w:t> </w:t>
            </w:r>
            <w:r>
              <w:rPr>
                <w:spacing w:val="-2"/>
                <w:sz w:val="14"/>
              </w:rPr>
              <w:t>AIRPORT</w:t>
            </w:r>
            <w:r>
              <w:rPr>
                <w:spacing w:val="-5"/>
                <w:sz w:val="14"/>
              </w:rPr>
              <w:t> </w:t>
            </w:r>
            <w:r>
              <w:rPr>
                <w:spacing w:val="-2"/>
                <w:sz w:val="14"/>
              </w:rPr>
              <w:t>IMPROVEMENT</w:t>
            </w:r>
            <w:r>
              <w:rPr>
                <w:spacing w:val="-1"/>
                <w:sz w:val="14"/>
              </w:rPr>
              <w:t> </w:t>
            </w:r>
            <w:r>
              <w:rPr>
                <w:spacing w:val="-2"/>
                <w:sz w:val="14"/>
              </w:rPr>
              <w:t>CAP.</w:t>
            </w:r>
            <w:r>
              <w:rPr>
                <w:spacing w:val="-1"/>
                <w:sz w:val="14"/>
              </w:rPr>
              <w:t> </w:t>
            </w:r>
            <w:r>
              <w:rPr>
                <w:spacing w:val="-2"/>
                <w:sz w:val="14"/>
              </w:rPr>
              <w:t>PJCTS:</w:t>
            </w:r>
          </w:p>
        </w:tc>
        <w:tc>
          <w:tcPr>
            <w:tcW w:w="1050" w:type="dxa"/>
            <w:gridSpan w:val="2"/>
          </w:tcPr>
          <w:p>
            <w:pPr>
              <w:pStyle w:val="TableParagraph"/>
              <w:rPr>
                <w:b/>
                <w:sz w:val="16"/>
              </w:rPr>
            </w:pPr>
          </w:p>
          <w:p>
            <w:pPr>
              <w:pStyle w:val="TableParagraph"/>
              <w:spacing w:before="9"/>
              <w:rPr>
                <w:b/>
                <w:sz w:val="18"/>
              </w:rPr>
            </w:pPr>
          </w:p>
          <w:p>
            <w:pPr>
              <w:pStyle w:val="TableParagraph"/>
              <w:ind w:right="28"/>
              <w:jc w:val="right"/>
              <w:rPr>
                <w:sz w:val="14"/>
              </w:rPr>
            </w:pPr>
            <w:r>
              <w:rPr/>
              <mc:AlternateContent>
                <mc:Choice Requires="wps">
                  <w:drawing>
                    <wp:anchor distT="0" distB="0" distL="0" distR="0" allowOverlap="1" layoutInCell="1" locked="0" behindDoc="0" simplePos="0" relativeHeight="15835648">
                      <wp:simplePos x="0" y="0"/>
                      <wp:positionH relativeFrom="column">
                        <wp:posOffset>0</wp:posOffset>
                      </wp:positionH>
                      <wp:positionV relativeFrom="paragraph">
                        <wp:posOffset>153364</wp:posOffset>
                      </wp:positionV>
                      <wp:extent cx="2793365" cy="3175"/>
                      <wp:effectExtent l="0" t="0" r="0" b="0"/>
                      <wp:wrapNone/>
                      <wp:docPr id="923" name="Group 923"/>
                      <wp:cNvGraphicFramePr>
                        <a:graphicFrameLocks/>
                      </wp:cNvGraphicFramePr>
                      <a:graphic>
                        <a:graphicData uri="http://schemas.microsoft.com/office/word/2010/wordprocessingGroup">
                          <wpg:wgp>
                            <wpg:cNvPr id="923" name="Group 923"/>
                            <wpg:cNvGrpSpPr/>
                            <wpg:grpSpPr>
                              <a:xfrm>
                                <a:off x="0" y="0"/>
                                <a:ext cx="2793365" cy="3175"/>
                                <a:chExt cx="2793365" cy="3175"/>
                              </a:xfrm>
                            </wpg:grpSpPr>
                            <wps:wsp>
                              <wps:cNvPr id="924" name="Graphic 924"/>
                              <wps:cNvSpPr/>
                              <wps:spPr>
                                <a:xfrm>
                                  <a:off x="0" y="1523"/>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2.075913pt;width:219.95pt;height:.25pt;mso-position-horizontal-relative:column;mso-position-vertical-relative:paragraph;z-index:15835648" id="docshapegroup532" coordorigin="0,242" coordsize="4399,5">
                      <v:shape style="position:absolute;left:0;top:243;width:4399;height:2" id="docshape533" coordorigin="0,244" coordsize="4399,0" path="m0,244l1049,244m1117,244l2166,244m2233,244l3282,244m3350,244l4399,244e" filled="false" stroked="true" strokeweight=".24pt" strokecolor="#000000">
                        <v:path arrowok="t"/>
                        <v:stroke dashstyle="solid"/>
                      </v:shape>
                      <w10:wrap type="none"/>
                    </v:group>
                  </w:pict>
                </mc:Fallback>
              </mc:AlternateContent>
            </w:r>
            <w:r>
              <w:rPr>
                <w:spacing w:val="-5"/>
                <w:sz w:val="14"/>
              </w:rPr>
              <w:t>.00</w:t>
            </w:r>
          </w:p>
        </w:tc>
        <w:tc>
          <w:tcPr>
            <w:tcW w:w="1116" w:type="dxa"/>
            <w:gridSpan w:val="2"/>
          </w:tcPr>
          <w:p>
            <w:pPr>
              <w:pStyle w:val="TableParagraph"/>
              <w:rPr>
                <w:b/>
                <w:sz w:val="16"/>
              </w:rPr>
            </w:pPr>
          </w:p>
          <w:p>
            <w:pPr>
              <w:pStyle w:val="TableParagraph"/>
              <w:spacing w:before="9"/>
              <w:rPr>
                <w:b/>
                <w:sz w:val="18"/>
              </w:rPr>
            </w:pPr>
          </w:p>
          <w:p>
            <w:pPr>
              <w:pStyle w:val="TableParagraph"/>
              <w:ind w:right="28"/>
              <w:jc w:val="right"/>
              <w:rPr>
                <w:sz w:val="14"/>
              </w:rPr>
            </w:pPr>
            <w:r>
              <w:rPr>
                <w:spacing w:val="-5"/>
                <w:sz w:val="14"/>
              </w:rPr>
              <w:t>.00</w:t>
            </w:r>
          </w:p>
        </w:tc>
        <w:tc>
          <w:tcPr>
            <w:tcW w:w="1116" w:type="dxa"/>
            <w:gridSpan w:val="2"/>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1152" w:type="dxa"/>
            <w:gridSpan w:val="2"/>
          </w:tcPr>
          <w:p>
            <w:pPr>
              <w:pStyle w:val="TableParagraph"/>
              <w:rPr>
                <w:b/>
                <w:sz w:val="16"/>
              </w:rPr>
            </w:pPr>
          </w:p>
          <w:p>
            <w:pPr>
              <w:pStyle w:val="TableParagraph"/>
              <w:spacing w:before="9"/>
              <w:rPr>
                <w:b/>
                <w:sz w:val="18"/>
              </w:rPr>
            </w:pPr>
          </w:p>
          <w:p>
            <w:pPr>
              <w:pStyle w:val="TableParagraph"/>
              <w:ind w:right="61"/>
              <w:jc w:val="right"/>
              <w:rPr>
                <w:sz w:val="14"/>
              </w:rPr>
            </w:pPr>
            <w:r>
              <w:rPr>
                <w:spacing w:val="-5"/>
                <w:sz w:val="14"/>
              </w:rPr>
              <w:t>.00</w:t>
            </w:r>
          </w:p>
        </w:tc>
      </w:tr>
    </w:tbl>
    <w:p>
      <w:pPr>
        <w:spacing w:after="0"/>
        <w:jc w:val="right"/>
        <w:rPr>
          <w:sz w:val="14"/>
        </w:rPr>
        <w:sectPr>
          <w:headerReference w:type="default" r:id="rId266"/>
          <w:footerReference w:type="default" r:id="rId267"/>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36160">
                      <wp:simplePos x="0" y="0"/>
                      <wp:positionH relativeFrom="column">
                        <wp:posOffset>24129</wp:posOffset>
                      </wp:positionH>
                      <wp:positionV relativeFrom="paragraph">
                        <wp:posOffset>168477</wp:posOffset>
                      </wp:positionV>
                      <wp:extent cx="5300980" cy="3810"/>
                      <wp:effectExtent l="0" t="0" r="0" b="0"/>
                      <wp:wrapNone/>
                      <wp:docPr id="925" name="Group 925"/>
                      <wp:cNvGraphicFramePr>
                        <a:graphicFrameLocks/>
                      </wp:cNvGraphicFramePr>
                      <a:graphic>
                        <a:graphicData uri="http://schemas.microsoft.com/office/word/2010/wordprocessingGroup">
                          <wpg:wgp>
                            <wpg:cNvPr id="925" name="Group 925"/>
                            <wpg:cNvGrpSpPr/>
                            <wpg:grpSpPr>
                              <a:xfrm>
                                <a:off x="0" y="0"/>
                                <a:ext cx="5300980" cy="3810"/>
                                <a:chExt cx="5300980" cy="3810"/>
                              </a:xfrm>
                            </wpg:grpSpPr>
                            <wps:wsp>
                              <wps:cNvPr id="926" name="Graphic 926"/>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36160" id="docshapegroup534" coordorigin="38,265" coordsize="8348,6">
                      <v:shape style="position:absolute;left:38;top:267;width:8348;height:2" id="docshape535"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10"/>
        <w:rPr>
          <w:rFonts w:ascii="Arial"/>
          <w:b/>
          <w:sz w:val="7"/>
        </w:rPr>
      </w:pPr>
    </w:p>
    <w:p>
      <w:pPr>
        <w:spacing w:before="96"/>
        <w:ind w:left="164" w:right="0" w:firstLine="0"/>
        <w:jc w:val="left"/>
        <w:rPr>
          <w:rFonts w:ascii="Arial"/>
          <w:b/>
          <w:sz w:val="14"/>
        </w:rPr>
      </w:pPr>
      <w:r>
        <w:rPr>
          <w:rFonts w:ascii="Arial"/>
          <w:b/>
          <w:spacing w:val="-2"/>
          <w:sz w:val="14"/>
        </w:rPr>
        <w:t>RECREATION</w:t>
      </w:r>
      <w:r>
        <w:rPr>
          <w:rFonts w:ascii="Arial"/>
          <w:b/>
          <w:spacing w:val="-4"/>
          <w:sz w:val="14"/>
        </w:rPr>
        <w:t> </w:t>
      </w:r>
      <w:r>
        <w:rPr>
          <w:rFonts w:ascii="Arial"/>
          <w:b/>
          <w:spacing w:val="-2"/>
          <w:sz w:val="14"/>
        </w:rPr>
        <w:t>-</w:t>
      </w:r>
      <w:r>
        <w:rPr>
          <w:rFonts w:ascii="Arial"/>
          <w:b/>
          <w:spacing w:val="-4"/>
          <w:sz w:val="14"/>
        </w:rPr>
        <w:t> </w:t>
      </w:r>
      <w:r>
        <w:rPr>
          <w:rFonts w:ascii="Arial"/>
          <w:b/>
          <w:spacing w:val="-2"/>
          <w:sz w:val="14"/>
        </w:rPr>
        <w:t>CAPITAL</w:t>
      </w:r>
      <w:r>
        <w:rPr>
          <w:rFonts w:ascii="Arial"/>
          <w:b/>
          <w:spacing w:val="-4"/>
          <w:sz w:val="14"/>
        </w:rPr>
        <w:t> </w:t>
      </w:r>
      <w:r>
        <w:rPr>
          <w:rFonts w:ascii="Arial"/>
          <w:b/>
          <w:spacing w:val="-2"/>
          <w:sz w:val="14"/>
        </w:rPr>
        <w:t>PROJECTS</w:t>
      </w:r>
    </w:p>
    <w:p>
      <w:pPr>
        <w:pStyle w:val="BodyText"/>
        <w:spacing w:before="10"/>
        <w:rPr>
          <w:rFonts w:ascii="Arial"/>
          <w:b/>
          <w:sz w:val="2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9"/>
        <w:gridCol w:w="2796"/>
        <w:gridCol w:w="1049"/>
        <w:gridCol w:w="67"/>
        <w:gridCol w:w="1049"/>
        <w:gridCol w:w="67"/>
        <w:gridCol w:w="1049"/>
        <w:gridCol w:w="67"/>
        <w:gridCol w:w="1085"/>
      </w:tblGrid>
      <w:tr>
        <w:trPr>
          <w:trHeight w:val="401" w:hRule="atLeast"/>
        </w:trPr>
        <w:tc>
          <w:tcPr>
            <w:tcW w:w="1179" w:type="dxa"/>
          </w:tcPr>
          <w:p>
            <w:pPr>
              <w:pStyle w:val="TableParagraph"/>
              <w:spacing w:line="157" w:lineRule="exact"/>
              <w:ind w:left="50"/>
              <w:rPr>
                <w:b/>
                <w:sz w:val="14"/>
              </w:rPr>
            </w:pPr>
            <w:r>
              <w:rPr>
                <w:b/>
                <w:spacing w:val="-2"/>
                <w:sz w:val="14"/>
              </w:rPr>
              <w:t>REVENUE</w:t>
            </w:r>
          </w:p>
          <w:p>
            <w:pPr>
              <w:pStyle w:val="TableParagraph"/>
              <w:spacing w:before="54"/>
              <w:ind w:left="50"/>
              <w:rPr>
                <w:sz w:val="14"/>
              </w:rPr>
            </w:pPr>
            <w:r>
              <w:rPr>
                <w:spacing w:val="-2"/>
                <w:sz w:val="14"/>
              </w:rPr>
              <w:t>41-30-</w:t>
            </w:r>
            <w:r>
              <w:rPr>
                <w:spacing w:val="-5"/>
                <w:sz w:val="14"/>
              </w:rPr>
              <w:t>11</w:t>
            </w:r>
          </w:p>
        </w:tc>
        <w:tc>
          <w:tcPr>
            <w:tcW w:w="2796" w:type="dxa"/>
          </w:tcPr>
          <w:p>
            <w:pPr>
              <w:pStyle w:val="TableParagraph"/>
              <w:spacing w:before="4"/>
              <w:rPr>
                <w:b/>
                <w:sz w:val="18"/>
              </w:rPr>
            </w:pPr>
          </w:p>
          <w:p>
            <w:pPr>
              <w:pStyle w:val="TableParagraph"/>
              <w:ind w:left="59"/>
              <w:rPr>
                <w:sz w:val="14"/>
              </w:rPr>
            </w:pPr>
            <w:r>
              <w:rPr>
                <w:sz w:val="14"/>
              </w:rPr>
              <w:t>TRANSFERS</w:t>
            </w:r>
            <w:r>
              <w:rPr>
                <w:spacing w:val="-6"/>
                <w:sz w:val="14"/>
              </w:rPr>
              <w:t> </w:t>
            </w:r>
            <w:r>
              <w:rPr>
                <w:sz w:val="14"/>
              </w:rPr>
              <w:t>FROM</w:t>
            </w:r>
            <w:r>
              <w:rPr>
                <w:spacing w:val="-6"/>
                <w:sz w:val="14"/>
              </w:rPr>
              <w:t> </w:t>
            </w:r>
            <w:r>
              <w:rPr>
                <w:sz w:val="14"/>
              </w:rPr>
              <w:t>GENERAL</w:t>
            </w:r>
            <w:r>
              <w:rPr>
                <w:spacing w:val="-8"/>
                <w:sz w:val="14"/>
              </w:rPr>
              <w:t> </w:t>
            </w:r>
            <w:r>
              <w:rPr>
                <w:spacing w:val="-4"/>
                <w:sz w:val="14"/>
              </w:rPr>
              <w:t>FUND</w:t>
            </w:r>
          </w:p>
        </w:tc>
        <w:tc>
          <w:tcPr>
            <w:tcW w:w="1049" w:type="dxa"/>
          </w:tcPr>
          <w:p>
            <w:pPr>
              <w:pStyle w:val="TableParagraph"/>
              <w:spacing w:before="4"/>
              <w:rPr>
                <w:b/>
                <w:sz w:val="18"/>
              </w:rPr>
            </w:pPr>
          </w:p>
          <w:p>
            <w:pPr>
              <w:pStyle w:val="TableParagraph"/>
              <w:ind w:right="-15"/>
              <w:jc w:val="right"/>
              <w:rPr>
                <w:sz w:val="14"/>
              </w:rPr>
            </w:pPr>
            <w:r>
              <w:rPr>
                <w:spacing w:val="-2"/>
                <w:sz w:val="14"/>
              </w:rPr>
              <w:t>5,624.25-</w:t>
            </w:r>
          </w:p>
        </w:tc>
        <w:tc>
          <w:tcPr>
            <w:tcW w:w="1116" w:type="dxa"/>
            <w:gridSpan w:val="2"/>
          </w:tcPr>
          <w:p>
            <w:pPr>
              <w:pStyle w:val="TableParagraph"/>
              <w:spacing w:before="4"/>
              <w:rPr>
                <w:b/>
                <w:sz w:val="18"/>
              </w:rPr>
            </w:pPr>
          </w:p>
          <w:p>
            <w:pPr>
              <w:pStyle w:val="TableParagraph"/>
              <w:ind w:left="530"/>
              <w:rPr>
                <w:sz w:val="14"/>
              </w:rPr>
            </w:pPr>
            <w:r>
              <w:rPr>
                <w:spacing w:val="-2"/>
                <w:sz w:val="14"/>
              </w:rPr>
              <w:t>4,500.00</w:t>
            </w:r>
          </w:p>
        </w:tc>
        <w:tc>
          <w:tcPr>
            <w:tcW w:w="1116" w:type="dxa"/>
            <w:gridSpan w:val="2"/>
          </w:tcPr>
          <w:p>
            <w:pPr>
              <w:pStyle w:val="TableParagraph"/>
              <w:spacing w:before="4"/>
              <w:rPr>
                <w:b/>
                <w:sz w:val="18"/>
              </w:rPr>
            </w:pPr>
          </w:p>
          <w:p>
            <w:pPr>
              <w:pStyle w:val="TableParagraph"/>
              <w:ind w:left="451" w:right="-15"/>
              <w:rPr>
                <w:sz w:val="14"/>
              </w:rPr>
            </w:pPr>
            <w:r>
              <w:rPr>
                <w:spacing w:val="-2"/>
                <w:sz w:val="14"/>
              </w:rPr>
              <w:t>14,940.71-</w:t>
            </w:r>
          </w:p>
        </w:tc>
        <w:tc>
          <w:tcPr>
            <w:tcW w:w="1152" w:type="dxa"/>
            <w:gridSpan w:val="2"/>
          </w:tcPr>
          <w:p>
            <w:pPr>
              <w:pStyle w:val="TableParagraph"/>
              <w:spacing w:before="4"/>
              <w:rPr>
                <w:b/>
                <w:sz w:val="18"/>
              </w:rPr>
            </w:pPr>
          </w:p>
          <w:p>
            <w:pPr>
              <w:pStyle w:val="TableParagraph"/>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20</w:t>
            </w:r>
          </w:p>
        </w:tc>
        <w:tc>
          <w:tcPr>
            <w:tcW w:w="2796" w:type="dxa"/>
          </w:tcPr>
          <w:p>
            <w:pPr>
              <w:pStyle w:val="TableParagraph"/>
              <w:spacing w:before="25"/>
              <w:ind w:left="59"/>
              <w:rPr>
                <w:sz w:val="14"/>
              </w:rPr>
            </w:pPr>
            <w:r>
              <w:rPr>
                <w:sz w:val="14"/>
              </w:rPr>
              <w:t>KANE</w:t>
            </w:r>
            <w:r>
              <w:rPr>
                <w:spacing w:val="-7"/>
                <w:sz w:val="14"/>
              </w:rPr>
              <w:t> </w:t>
            </w:r>
            <w:r>
              <w:rPr>
                <w:sz w:val="14"/>
              </w:rPr>
              <w:t>COUNTY</w:t>
            </w:r>
            <w:r>
              <w:rPr>
                <w:spacing w:val="-9"/>
                <w:sz w:val="14"/>
              </w:rPr>
              <w:t> </w:t>
            </w:r>
            <w:r>
              <w:rPr>
                <w:sz w:val="14"/>
              </w:rPr>
              <w:t>GRANT</w:t>
            </w:r>
            <w:r>
              <w:rPr>
                <w:spacing w:val="-6"/>
                <w:sz w:val="14"/>
              </w:rPr>
              <w:t> </w:t>
            </w:r>
            <w:r>
              <w:rPr>
                <w:sz w:val="14"/>
              </w:rPr>
              <w:t>-</w:t>
            </w:r>
            <w:r>
              <w:rPr>
                <w:spacing w:val="-8"/>
                <w:sz w:val="14"/>
              </w:rPr>
              <w:t> </w:t>
            </w:r>
            <w:r>
              <w:rPr>
                <w:sz w:val="14"/>
              </w:rPr>
              <w:t>TRAV</w:t>
            </w:r>
            <w:r>
              <w:rPr>
                <w:spacing w:val="-6"/>
                <w:sz w:val="14"/>
              </w:rPr>
              <w:t> </w:t>
            </w:r>
            <w:r>
              <w:rPr>
                <w:spacing w:val="-5"/>
                <w:sz w:val="14"/>
              </w:rPr>
              <w:t>CNL</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30</w:t>
            </w:r>
          </w:p>
        </w:tc>
        <w:tc>
          <w:tcPr>
            <w:tcW w:w="2796" w:type="dxa"/>
          </w:tcPr>
          <w:p>
            <w:pPr>
              <w:pStyle w:val="TableParagraph"/>
              <w:spacing w:before="25"/>
              <w:ind w:left="59"/>
              <w:rPr>
                <w:sz w:val="14"/>
              </w:rPr>
            </w:pPr>
            <w:r>
              <w:rPr>
                <w:sz w:val="14"/>
              </w:rPr>
              <w:t>RAP</w:t>
            </w:r>
            <w:r>
              <w:rPr>
                <w:spacing w:val="-6"/>
                <w:sz w:val="14"/>
              </w:rPr>
              <w:t> </w:t>
            </w:r>
            <w:r>
              <w:rPr>
                <w:spacing w:val="-5"/>
                <w:sz w:val="14"/>
              </w:rPr>
              <w:t>Tax</w:t>
            </w:r>
          </w:p>
        </w:tc>
        <w:tc>
          <w:tcPr>
            <w:tcW w:w="1049" w:type="dxa"/>
          </w:tcPr>
          <w:p>
            <w:pPr>
              <w:pStyle w:val="TableParagraph"/>
              <w:spacing w:before="25"/>
              <w:ind w:right="40"/>
              <w:jc w:val="right"/>
              <w:rPr>
                <w:sz w:val="14"/>
              </w:rPr>
            </w:pPr>
            <w:r>
              <w:rPr>
                <w:spacing w:val="-2"/>
                <w:sz w:val="14"/>
              </w:rPr>
              <w:t>35,475.21</w:t>
            </w:r>
          </w:p>
        </w:tc>
        <w:tc>
          <w:tcPr>
            <w:tcW w:w="1116" w:type="dxa"/>
            <w:gridSpan w:val="2"/>
          </w:tcPr>
          <w:p>
            <w:pPr>
              <w:pStyle w:val="TableParagraph"/>
              <w:spacing w:before="25"/>
              <w:ind w:left="370"/>
              <w:rPr>
                <w:sz w:val="14"/>
              </w:rPr>
            </w:pPr>
            <w:r>
              <w:rPr>
                <w:spacing w:val="-2"/>
                <w:sz w:val="14"/>
              </w:rPr>
              <w:t>110,000.00</w:t>
            </w:r>
          </w:p>
        </w:tc>
        <w:tc>
          <w:tcPr>
            <w:tcW w:w="1116" w:type="dxa"/>
            <w:gridSpan w:val="2"/>
          </w:tcPr>
          <w:p>
            <w:pPr>
              <w:pStyle w:val="TableParagraph"/>
              <w:spacing w:before="25"/>
              <w:ind w:left="451"/>
              <w:rPr>
                <w:sz w:val="14"/>
              </w:rPr>
            </w:pPr>
            <w:r>
              <w:rPr>
                <w:spacing w:val="-2"/>
                <w:sz w:val="14"/>
              </w:rPr>
              <w:t>40,707.34</w:t>
            </w:r>
          </w:p>
        </w:tc>
        <w:tc>
          <w:tcPr>
            <w:tcW w:w="1152" w:type="dxa"/>
            <w:gridSpan w:val="2"/>
          </w:tcPr>
          <w:p>
            <w:pPr>
              <w:pStyle w:val="TableParagraph"/>
              <w:spacing w:before="25"/>
              <w:ind w:left="371"/>
              <w:rPr>
                <w:sz w:val="14"/>
              </w:rPr>
            </w:pPr>
            <w:r>
              <w:rPr>
                <w:spacing w:val="-2"/>
                <w:sz w:val="14"/>
              </w:rPr>
              <w:t>125,000.00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36</w:t>
            </w:r>
          </w:p>
        </w:tc>
        <w:tc>
          <w:tcPr>
            <w:tcW w:w="2796" w:type="dxa"/>
          </w:tcPr>
          <w:p>
            <w:pPr>
              <w:pStyle w:val="TableParagraph"/>
              <w:spacing w:before="25"/>
              <w:ind w:left="59"/>
              <w:rPr>
                <w:sz w:val="14"/>
              </w:rPr>
            </w:pPr>
            <w:r>
              <w:rPr>
                <w:spacing w:val="-2"/>
                <w:sz w:val="14"/>
              </w:rPr>
              <w:t>BASKEBALL</w:t>
            </w:r>
          </w:p>
        </w:tc>
        <w:tc>
          <w:tcPr>
            <w:tcW w:w="1049" w:type="dxa"/>
          </w:tcPr>
          <w:p>
            <w:pPr>
              <w:pStyle w:val="TableParagraph"/>
              <w:spacing w:before="25"/>
              <w:ind w:right="38"/>
              <w:jc w:val="right"/>
              <w:rPr>
                <w:sz w:val="14"/>
              </w:rPr>
            </w:pPr>
            <w:r>
              <w:rPr>
                <w:spacing w:val="-2"/>
                <w:sz w:val="14"/>
              </w:rPr>
              <w:t>2,542.00</w:t>
            </w:r>
          </w:p>
        </w:tc>
        <w:tc>
          <w:tcPr>
            <w:tcW w:w="1116" w:type="dxa"/>
            <w:gridSpan w:val="2"/>
          </w:tcPr>
          <w:p>
            <w:pPr>
              <w:pStyle w:val="TableParagraph"/>
              <w:spacing w:before="25"/>
              <w:ind w:left="451"/>
              <w:rPr>
                <w:sz w:val="14"/>
              </w:rPr>
            </w:pPr>
            <w:r>
              <w:rPr>
                <w:spacing w:val="-2"/>
                <w:sz w:val="14"/>
              </w:rPr>
              <w:t>11,500.00</w:t>
            </w:r>
          </w:p>
        </w:tc>
        <w:tc>
          <w:tcPr>
            <w:tcW w:w="1116" w:type="dxa"/>
            <w:gridSpan w:val="2"/>
          </w:tcPr>
          <w:p>
            <w:pPr>
              <w:pStyle w:val="TableParagraph"/>
              <w:spacing w:before="25"/>
              <w:ind w:left="652"/>
              <w:rPr>
                <w:sz w:val="14"/>
              </w:rPr>
            </w:pPr>
            <w:r>
              <w:rPr>
                <w:spacing w:val="-2"/>
                <w:sz w:val="14"/>
              </w:rPr>
              <w:t>810.00</w:t>
            </w:r>
          </w:p>
        </w:tc>
        <w:tc>
          <w:tcPr>
            <w:tcW w:w="1152" w:type="dxa"/>
            <w:gridSpan w:val="2"/>
          </w:tcPr>
          <w:p>
            <w:pPr>
              <w:pStyle w:val="TableParagraph"/>
              <w:spacing w:before="25"/>
              <w:ind w:left="452"/>
              <w:rPr>
                <w:sz w:val="14"/>
              </w:rPr>
            </w:pPr>
            <w:r>
              <w:rPr>
                <w:spacing w:val="-2"/>
                <w:sz w:val="14"/>
              </w:rPr>
              <w:t>10,000.00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37</w:t>
            </w:r>
          </w:p>
        </w:tc>
        <w:tc>
          <w:tcPr>
            <w:tcW w:w="2796" w:type="dxa"/>
          </w:tcPr>
          <w:p>
            <w:pPr>
              <w:pStyle w:val="TableParagraph"/>
              <w:spacing w:before="25"/>
              <w:ind w:left="59"/>
              <w:rPr>
                <w:sz w:val="14"/>
              </w:rPr>
            </w:pPr>
            <w:r>
              <w:rPr>
                <w:spacing w:val="-2"/>
                <w:sz w:val="14"/>
              </w:rPr>
              <w:t>CANYONEERING</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41</w:t>
            </w:r>
          </w:p>
        </w:tc>
        <w:tc>
          <w:tcPr>
            <w:tcW w:w="2796" w:type="dxa"/>
          </w:tcPr>
          <w:p>
            <w:pPr>
              <w:pStyle w:val="TableParagraph"/>
              <w:spacing w:before="25"/>
              <w:ind w:left="59"/>
              <w:rPr>
                <w:sz w:val="14"/>
              </w:rPr>
            </w:pPr>
            <w:r>
              <w:rPr>
                <w:sz w:val="14"/>
              </w:rPr>
              <w:t>Baseball</w:t>
            </w:r>
            <w:r>
              <w:rPr>
                <w:spacing w:val="-8"/>
                <w:sz w:val="14"/>
              </w:rPr>
              <w:t> </w:t>
            </w:r>
            <w:r>
              <w:rPr>
                <w:spacing w:val="-4"/>
                <w:sz w:val="14"/>
              </w:rPr>
              <w:t>Fees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left="451"/>
              <w:rPr>
                <w:sz w:val="14"/>
              </w:rPr>
            </w:pPr>
            <w:r>
              <w:rPr>
                <w:spacing w:val="-2"/>
                <w:sz w:val="14"/>
              </w:rPr>
              <w:t>17,500.00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left="452"/>
              <w:rPr>
                <w:sz w:val="14"/>
              </w:rPr>
            </w:pPr>
            <w:r>
              <w:rPr>
                <w:spacing w:val="-2"/>
                <w:sz w:val="14"/>
              </w:rPr>
              <w:t>15,000.00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42</w:t>
            </w:r>
          </w:p>
        </w:tc>
        <w:tc>
          <w:tcPr>
            <w:tcW w:w="2796" w:type="dxa"/>
          </w:tcPr>
          <w:p>
            <w:pPr>
              <w:pStyle w:val="TableParagraph"/>
              <w:spacing w:before="25"/>
              <w:ind w:left="59"/>
              <w:rPr>
                <w:sz w:val="14"/>
              </w:rPr>
            </w:pPr>
            <w:r>
              <w:rPr>
                <w:sz w:val="14"/>
              </w:rPr>
              <w:t>Softball</w:t>
            </w:r>
            <w:r>
              <w:rPr>
                <w:spacing w:val="-5"/>
                <w:sz w:val="14"/>
              </w:rPr>
              <w:t> </w:t>
            </w:r>
            <w:r>
              <w:rPr>
                <w:spacing w:val="-4"/>
                <w:sz w:val="14"/>
              </w:rPr>
              <w:t>Fees</w:t>
            </w:r>
          </w:p>
        </w:tc>
        <w:tc>
          <w:tcPr>
            <w:tcW w:w="1049" w:type="dxa"/>
          </w:tcPr>
          <w:p>
            <w:pPr>
              <w:pStyle w:val="TableParagraph"/>
              <w:spacing w:before="25"/>
              <w:ind w:right="32"/>
              <w:jc w:val="right"/>
              <w:rPr>
                <w:sz w:val="14"/>
              </w:rPr>
            </w:pPr>
            <w:r>
              <w:rPr>
                <w:spacing w:val="-2"/>
                <w:sz w:val="14"/>
              </w:rPr>
              <w:t>15.00</w:t>
            </w:r>
          </w:p>
        </w:tc>
        <w:tc>
          <w:tcPr>
            <w:tcW w:w="1116" w:type="dxa"/>
            <w:gridSpan w:val="2"/>
          </w:tcPr>
          <w:p>
            <w:pPr>
              <w:pStyle w:val="TableParagraph"/>
              <w:spacing w:before="25"/>
              <w:ind w:left="451"/>
              <w:rPr>
                <w:sz w:val="14"/>
              </w:rPr>
            </w:pPr>
            <w:r>
              <w:rPr>
                <w:spacing w:val="-2"/>
                <w:sz w:val="14"/>
              </w:rPr>
              <w:t>13,500.00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left="452"/>
              <w:rPr>
                <w:sz w:val="14"/>
              </w:rPr>
            </w:pPr>
            <w:r>
              <w:rPr>
                <w:spacing w:val="-2"/>
                <w:sz w:val="14"/>
              </w:rPr>
              <w:t>15,000.00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43</w:t>
            </w:r>
          </w:p>
        </w:tc>
        <w:tc>
          <w:tcPr>
            <w:tcW w:w="2796" w:type="dxa"/>
          </w:tcPr>
          <w:p>
            <w:pPr>
              <w:pStyle w:val="TableParagraph"/>
              <w:spacing w:before="25"/>
              <w:ind w:left="59"/>
              <w:rPr>
                <w:sz w:val="14"/>
              </w:rPr>
            </w:pPr>
            <w:r>
              <w:rPr>
                <w:spacing w:val="-2"/>
                <w:sz w:val="14"/>
              </w:rPr>
              <w:t>CHEER</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44</w:t>
            </w:r>
          </w:p>
        </w:tc>
        <w:tc>
          <w:tcPr>
            <w:tcW w:w="2796" w:type="dxa"/>
          </w:tcPr>
          <w:p>
            <w:pPr>
              <w:pStyle w:val="TableParagraph"/>
              <w:spacing w:before="25"/>
              <w:ind w:left="59"/>
              <w:rPr>
                <w:sz w:val="14"/>
              </w:rPr>
            </w:pPr>
            <w:r>
              <w:rPr>
                <w:spacing w:val="-2"/>
                <w:sz w:val="14"/>
              </w:rPr>
              <w:t>CO-ED</w:t>
            </w:r>
            <w:r>
              <w:rPr>
                <w:spacing w:val="-7"/>
                <w:sz w:val="14"/>
              </w:rPr>
              <w:t> </w:t>
            </w:r>
            <w:r>
              <w:rPr>
                <w:spacing w:val="-2"/>
                <w:sz w:val="14"/>
              </w:rPr>
              <w:t>ADULT SOFTBALL</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45</w:t>
            </w:r>
          </w:p>
        </w:tc>
        <w:tc>
          <w:tcPr>
            <w:tcW w:w="2796" w:type="dxa"/>
          </w:tcPr>
          <w:p>
            <w:pPr>
              <w:pStyle w:val="TableParagraph"/>
              <w:spacing w:before="25"/>
              <w:ind w:left="59"/>
              <w:rPr>
                <w:sz w:val="14"/>
              </w:rPr>
            </w:pPr>
            <w:r>
              <w:rPr>
                <w:sz w:val="14"/>
              </w:rPr>
              <w:t>10-K</w:t>
            </w:r>
            <w:r>
              <w:rPr>
                <w:spacing w:val="-4"/>
                <w:sz w:val="14"/>
              </w:rPr>
              <w:t> </w:t>
            </w:r>
            <w:r>
              <w:rPr>
                <w:sz w:val="14"/>
              </w:rPr>
              <w:t>REG</w:t>
            </w:r>
            <w:r>
              <w:rPr>
                <w:spacing w:val="-3"/>
                <w:sz w:val="14"/>
              </w:rPr>
              <w:t> </w:t>
            </w:r>
            <w:r>
              <w:rPr>
                <w:spacing w:val="-2"/>
                <w:sz w:val="14"/>
              </w:rPr>
              <w:t>FEES/DONATIONS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left="530"/>
              <w:rPr>
                <w:sz w:val="14"/>
              </w:rPr>
            </w:pPr>
            <w:r>
              <w:rPr>
                <w:spacing w:val="-2"/>
                <w:sz w:val="14"/>
              </w:rPr>
              <w:t>3,500.00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left="532"/>
              <w:rPr>
                <w:sz w:val="14"/>
              </w:rPr>
            </w:pPr>
            <w:r>
              <w:rPr>
                <w:spacing w:val="-2"/>
                <w:sz w:val="14"/>
              </w:rPr>
              <w:t>3,000.00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46</w:t>
            </w:r>
          </w:p>
        </w:tc>
        <w:tc>
          <w:tcPr>
            <w:tcW w:w="2796" w:type="dxa"/>
          </w:tcPr>
          <w:p>
            <w:pPr>
              <w:pStyle w:val="TableParagraph"/>
              <w:spacing w:before="25"/>
              <w:ind w:left="59"/>
              <w:rPr>
                <w:sz w:val="14"/>
              </w:rPr>
            </w:pPr>
            <w:r>
              <w:rPr>
                <w:sz w:val="14"/>
              </w:rPr>
              <w:t>CROSS</w:t>
            </w:r>
            <w:r>
              <w:rPr>
                <w:spacing w:val="-5"/>
                <w:sz w:val="14"/>
              </w:rPr>
              <w:t> </w:t>
            </w:r>
            <w:r>
              <w:rPr>
                <w:spacing w:val="-2"/>
                <w:sz w:val="14"/>
              </w:rPr>
              <w:t>COUNTRY</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left="651"/>
              <w:rPr>
                <w:sz w:val="14"/>
              </w:rPr>
            </w:pPr>
            <w:r>
              <w:rPr>
                <w:spacing w:val="-2"/>
                <w:sz w:val="14"/>
              </w:rPr>
              <w:t>500.00</w:t>
            </w:r>
          </w:p>
        </w:tc>
        <w:tc>
          <w:tcPr>
            <w:tcW w:w="1116" w:type="dxa"/>
            <w:gridSpan w:val="2"/>
          </w:tcPr>
          <w:p>
            <w:pPr>
              <w:pStyle w:val="TableParagraph"/>
              <w:spacing w:before="25"/>
              <w:ind w:left="652"/>
              <w:rPr>
                <w:sz w:val="14"/>
              </w:rPr>
            </w:pPr>
            <w:r>
              <w:rPr>
                <w:spacing w:val="-2"/>
                <w:sz w:val="14"/>
              </w:rPr>
              <w:t>735.00</w:t>
            </w:r>
          </w:p>
        </w:tc>
        <w:tc>
          <w:tcPr>
            <w:tcW w:w="1152" w:type="dxa"/>
            <w:gridSpan w:val="2"/>
          </w:tcPr>
          <w:p>
            <w:pPr>
              <w:pStyle w:val="TableParagraph"/>
              <w:spacing w:before="25"/>
              <w:ind w:left="652"/>
              <w:rPr>
                <w:sz w:val="14"/>
              </w:rPr>
            </w:pPr>
            <w:r>
              <w:rPr>
                <w:spacing w:val="-2"/>
                <w:sz w:val="14"/>
              </w:rPr>
              <w:t>500.00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50</w:t>
            </w:r>
          </w:p>
        </w:tc>
        <w:tc>
          <w:tcPr>
            <w:tcW w:w="2796" w:type="dxa"/>
          </w:tcPr>
          <w:p>
            <w:pPr>
              <w:pStyle w:val="TableParagraph"/>
              <w:spacing w:before="25"/>
              <w:ind w:left="59"/>
              <w:rPr>
                <w:sz w:val="14"/>
              </w:rPr>
            </w:pPr>
            <w:r>
              <w:rPr>
                <w:spacing w:val="-2"/>
                <w:sz w:val="14"/>
              </w:rPr>
              <w:t>Soccer</w:t>
            </w:r>
          </w:p>
        </w:tc>
        <w:tc>
          <w:tcPr>
            <w:tcW w:w="1049" w:type="dxa"/>
          </w:tcPr>
          <w:p>
            <w:pPr>
              <w:pStyle w:val="TableParagraph"/>
              <w:spacing w:before="25"/>
              <w:ind w:right="38"/>
              <w:jc w:val="right"/>
              <w:rPr>
                <w:sz w:val="14"/>
              </w:rPr>
            </w:pPr>
            <w:r>
              <w:rPr>
                <w:spacing w:val="-2"/>
                <w:sz w:val="14"/>
              </w:rPr>
              <w:t>4,487.00</w:t>
            </w:r>
          </w:p>
        </w:tc>
        <w:tc>
          <w:tcPr>
            <w:tcW w:w="1116" w:type="dxa"/>
            <w:gridSpan w:val="2"/>
          </w:tcPr>
          <w:p>
            <w:pPr>
              <w:pStyle w:val="TableParagraph"/>
              <w:spacing w:before="25"/>
              <w:ind w:left="530"/>
              <w:rPr>
                <w:sz w:val="14"/>
              </w:rPr>
            </w:pPr>
            <w:r>
              <w:rPr>
                <w:spacing w:val="-2"/>
                <w:sz w:val="14"/>
              </w:rPr>
              <w:t>4,500.00</w:t>
            </w:r>
          </w:p>
        </w:tc>
        <w:tc>
          <w:tcPr>
            <w:tcW w:w="1116" w:type="dxa"/>
            <w:gridSpan w:val="2"/>
          </w:tcPr>
          <w:p>
            <w:pPr>
              <w:pStyle w:val="TableParagraph"/>
              <w:spacing w:before="25"/>
              <w:ind w:left="532"/>
              <w:rPr>
                <w:sz w:val="14"/>
              </w:rPr>
            </w:pPr>
            <w:r>
              <w:rPr>
                <w:spacing w:val="-2"/>
                <w:sz w:val="14"/>
              </w:rPr>
              <w:t>4,668.00</w:t>
            </w:r>
          </w:p>
        </w:tc>
        <w:tc>
          <w:tcPr>
            <w:tcW w:w="1152" w:type="dxa"/>
            <w:gridSpan w:val="2"/>
          </w:tcPr>
          <w:p>
            <w:pPr>
              <w:pStyle w:val="TableParagraph"/>
              <w:spacing w:before="25"/>
              <w:ind w:left="532"/>
              <w:rPr>
                <w:sz w:val="14"/>
              </w:rPr>
            </w:pPr>
            <w:r>
              <w:rPr>
                <w:spacing w:val="-2"/>
                <w:sz w:val="14"/>
              </w:rPr>
              <w:t>4,000.00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55</w:t>
            </w:r>
          </w:p>
        </w:tc>
        <w:tc>
          <w:tcPr>
            <w:tcW w:w="2796" w:type="dxa"/>
          </w:tcPr>
          <w:p>
            <w:pPr>
              <w:pStyle w:val="TableParagraph"/>
              <w:spacing w:before="25"/>
              <w:ind w:left="59"/>
              <w:rPr>
                <w:sz w:val="14"/>
              </w:rPr>
            </w:pPr>
            <w:r>
              <w:rPr>
                <w:spacing w:val="-2"/>
                <w:sz w:val="14"/>
              </w:rPr>
              <w:t>Volleyball</w:t>
            </w:r>
          </w:p>
        </w:tc>
        <w:tc>
          <w:tcPr>
            <w:tcW w:w="1049" w:type="dxa"/>
          </w:tcPr>
          <w:p>
            <w:pPr>
              <w:pStyle w:val="TableParagraph"/>
              <w:spacing w:before="25"/>
              <w:ind w:right="38"/>
              <w:jc w:val="right"/>
              <w:rPr>
                <w:sz w:val="14"/>
              </w:rPr>
            </w:pPr>
            <w:r>
              <w:rPr>
                <w:spacing w:val="-2"/>
                <w:sz w:val="14"/>
              </w:rPr>
              <w:t>3,160.00</w:t>
            </w:r>
          </w:p>
        </w:tc>
        <w:tc>
          <w:tcPr>
            <w:tcW w:w="1116" w:type="dxa"/>
            <w:gridSpan w:val="2"/>
          </w:tcPr>
          <w:p>
            <w:pPr>
              <w:pStyle w:val="TableParagraph"/>
              <w:spacing w:before="25"/>
              <w:ind w:left="530"/>
              <w:rPr>
                <w:sz w:val="14"/>
              </w:rPr>
            </w:pPr>
            <w:r>
              <w:rPr>
                <w:spacing w:val="-2"/>
                <w:sz w:val="14"/>
              </w:rPr>
              <w:t>3,100.00</w:t>
            </w:r>
          </w:p>
        </w:tc>
        <w:tc>
          <w:tcPr>
            <w:tcW w:w="1116" w:type="dxa"/>
            <w:gridSpan w:val="2"/>
          </w:tcPr>
          <w:p>
            <w:pPr>
              <w:pStyle w:val="TableParagraph"/>
              <w:spacing w:before="25"/>
              <w:ind w:left="532"/>
              <w:rPr>
                <w:sz w:val="14"/>
              </w:rPr>
            </w:pPr>
            <w:r>
              <w:rPr>
                <w:spacing w:val="-2"/>
                <w:sz w:val="14"/>
              </w:rPr>
              <w:t>3,440.00</w:t>
            </w:r>
          </w:p>
        </w:tc>
        <w:tc>
          <w:tcPr>
            <w:tcW w:w="1152" w:type="dxa"/>
            <w:gridSpan w:val="2"/>
          </w:tcPr>
          <w:p>
            <w:pPr>
              <w:pStyle w:val="TableParagraph"/>
              <w:spacing w:before="25"/>
              <w:ind w:left="532"/>
              <w:rPr>
                <w:sz w:val="14"/>
              </w:rPr>
            </w:pPr>
            <w:r>
              <w:rPr>
                <w:spacing w:val="-2"/>
                <w:sz w:val="14"/>
              </w:rPr>
              <w:t>2,000.00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56</w:t>
            </w:r>
          </w:p>
        </w:tc>
        <w:tc>
          <w:tcPr>
            <w:tcW w:w="2796" w:type="dxa"/>
          </w:tcPr>
          <w:p>
            <w:pPr>
              <w:pStyle w:val="TableParagraph"/>
              <w:spacing w:before="25"/>
              <w:ind w:left="59"/>
              <w:rPr>
                <w:sz w:val="14"/>
              </w:rPr>
            </w:pPr>
            <w:r>
              <w:rPr>
                <w:spacing w:val="-4"/>
                <w:sz w:val="14"/>
              </w:rPr>
              <w:t>YOGA</w:t>
            </w:r>
          </w:p>
        </w:tc>
        <w:tc>
          <w:tcPr>
            <w:tcW w:w="1049" w:type="dxa"/>
          </w:tcPr>
          <w:p>
            <w:pPr>
              <w:pStyle w:val="TableParagraph"/>
              <w:spacing w:before="25"/>
              <w:ind w:right="38"/>
              <w:jc w:val="right"/>
              <w:rPr>
                <w:sz w:val="14"/>
              </w:rPr>
            </w:pPr>
            <w:r>
              <w:rPr>
                <w:spacing w:val="-2"/>
                <w:sz w:val="14"/>
              </w:rPr>
              <w:t>2,035.00</w:t>
            </w:r>
          </w:p>
        </w:tc>
        <w:tc>
          <w:tcPr>
            <w:tcW w:w="1116" w:type="dxa"/>
            <w:gridSpan w:val="2"/>
          </w:tcPr>
          <w:p>
            <w:pPr>
              <w:pStyle w:val="TableParagraph"/>
              <w:spacing w:before="25"/>
              <w:ind w:left="530"/>
              <w:rPr>
                <w:sz w:val="14"/>
              </w:rPr>
            </w:pPr>
            <w:r>
              <w:rPr>
                <w:spacing w:val="-2"/>
                <w:sz w:val="14"/>
              </w:rPr>
              <w:t>5,000.00</w:t>
            </w:r>
          </w:p>
        </w:tc>
        <w:tc>
          <w:tcPr>
            <w:tcW w:w="1116" w:type="dxa"/>
            <w:gridSpan w:val="2"/>
          </w:tcPr>
          <w:p>
            <w:pPr>
              <w:pStyle w:val="TableParagraph"/>
              <w:spacing w:before="25"/>
              <w:ind w:left="532"/>
              <w:rPr>
                <w:sz w:val="14"/>
              </w:rPr>
            </w:pPr>
            <w:r>
              <w:rPr>
                <w:spacing w:val="-2"/>
                <w:sz w:val="14"/>
              </w:rPr>
              <w:t>1,045.00</w:t>
            </w:r>
          </w:p>
        </w:tc>
        <w:tc>
          <w:tcPr>
            <w:tcW w:w="1152" w:type="dxa"/>
            <w:gridSpan w:val="2"/>
          </w:tcPr>
          <w:p>
            <w:pPr>
              <w:pStyle w:val="TableParagraph"/>
              <w:spacing w:before="25"/>
              <w:ind w:left="532"/>
              <w:rPr>
                <w:sz w:val="14"/>
              </w:rPr>
            </w:pPr>
            <w:r>
              <w:rPr>
                <w:spacing w:val="-2"/>
                <w:sz w:val="14"/>
              </w:rPr>
              <w:t>5,000.00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57</w:t>
            </w:r>
          </w:p>
        </w:tc>
        <w:tc>
          <w:tcPr>
            <w:tcW w:w="2796" w:type="dxa"/>
          </w:tcPr>
          <w:p>
            <w:pPr>
              <w:pStyle w:val="TableParagraph"/>
              <w:spacing w:before="25"/>
              <w:ind w:left="59"/>
              <w:rPr>
                <w:sz w:val="14"/>
              </w:rPr>
            </w:pPr>
            <w:r>
              <w:rPr>
                <w:sz w:val="14"/>
              </w:rPr>
              <w:t>MISC</w:t>
            </w:r>
            <w:r>
              <w:rPr>
                <w:spacing w:val="-7"/>
                <w:sz w:val="14"/>
              </w:rPr>
              <w:t> </w:t>
            </w:r>
            <w:r>
              <w:rPr>
                <w:sz w:val="14"/>
              </w:rPr>
              <w:t>EQUIPMENT</w:t>
            </w:r>
            <w:r>
              <w:rPr>
                <w:spacing w:val="-6"/>
                <w:sz w:val="14"/>
              </w:rPr>
              <w:t> </w:t>
            </w:r>
            <w:r>
              <w:rPr>
                <w:spacing w:val="-2"/>
                <w:sz w:val="14"/>
              </w:rPr>
              <w:t>REVENUE</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60</w:t>
            </w:r>
          </w:p>
        </w:tc>
        <w:tc>
          <w:tcPr>
            <w:tcW w:w="2796" w:type="dxa"/>
          </w:tcPr>
          <w:p>
            <w:pPr>
              <w:pStyle w:val="TableParagraph"/>
              <w:spacing w:before="25"/>
              <w:ind w:left="59"/>
              <w:rPr>
                <w:sz w:val="14"/>
              </w:rPr>
            </w:pPr>
            <w:r>
              <w:rPr>
                <w:spacing w:val="-2"/>
                <w:sz w:val="14"/>
              </w:rPr>
              <w:t>Tennis</w:t>
            </w:r>
            <w:r>
              <w:rPr>
                <w:spacing w:val="-6"/>
                <w:sz w:val="14"/>
              </w:rPr>
              <w:t> </w:t>
            </w:r>
            <w:r>
              <w:rPr>
                <w:spacing w:val="-4"/>
                <w:sz w:val="14"/>
              </w:rPr>
              <w:t>Fees</w:t>
            </w:r>
          </w:p>
        </w:tc>
        <w:tc>
          <w:tcPr>
            <w:tcW w:w="1049" w:type="dxa"/>
          </w:tcPr>
          <w:p>
            <w:pPr>
              <w:pStyle w:val="TableParagraph"/>
              <w:spacing w:before="25"/>
              <w:ind w:right="32"/>
              <w:jc w:val="right"/>
              <w:rPr>
                <w:sz w:val="14"/>
              </w:rPr>
            </w:pPr>
            <w:r>
              <w:rPr>
                <w:spacing w:val="-2"/>
                <w:sz w:val="14"/>
              </w:rPr>
              <w:t>30.00</w:t>
            </w:r>
          </w:p>
        </w:tc>
        <w:tc>
          <w:tcPr>
            <w:tcW w:w="1116" w:type="dxa"/>
            <w:gridSpan w:val="2"/>
          </w:tcPr>
          <w:p>
            <w:pPr>
              <w:pStyle w:val="TableParagraph"/>
              <w:spacing w:before="25"/>
              <w:ind w:left="530"/>
              <w:rPr>
                <w:sz w:val="14"/>
              </w:rPr>
            </w:pPr>
            <w:r>
              <w:rPr>
                <w:spacing w:val="-2"/>
                <w:sz w:val="14"/>
              </w:rPr>
              <w:t>5,000.00</w:t>
            </w:r>
          </w:p>
        </w:tc>
        <w:tc>
          <w:tcPr>
            <w:tcW w:w="1116" w:type="dxa"/>
            <w:gridSpan w:val="2"/>
          </w:tcPr>
          <w:p>
            <w:pPr>
              <w:pStyle w:val="TableParagraph"/>
              <w:spacing w:before="25"/>
              <w:ind w:left="652"/>
              <w:rPr>
                <w:sz w:val="14"/>
              </w:rPr>
            </w:pPr>
            <w:r>
              <w:rPr>
                <w:spacing w:val="-2"/>
                <w:sz w:val="14"/>
              </w:rPr>
              <w:t>740.00</w:t>
            </w:r>
          </w:p>
        </w:tc>
        <w:tc>
          <w:tcPr>
            <w:tcW w:w="1152" w:type="dxa"/>
            <w:gridSpan w:val="2"/>
          </w:tcPr>
          <w:p>
            <w:pPr>
              <w:pStyle w:val="TableParagraph"/>
              <w:spacing w:before="25"/>
              <w:ind w:left="532"/>
              <w:rPr>
                <w:sz w:val="14"/>
              </w:rPr>
            </w:pPr>
            <w:r>
              <w:rPr>
                <w:spacing w:val="-2"/>
                <w:sz w:val="14"/>
              </w:rPr>
              <w:t>5,000.00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62</w:t>
            </w:r>
          </w:p>
        </w:tc>
        <w:tc>
          <w:tcPr>
            <w:tcW w:w="2796" w:type="dxa"/>
          </w:tcPr>
          <w:p>
            <w:pPr>
              <w:pStyle w:val="TableParagraph"/>
              <w:spacing w:before="25"/>
              <w:ind w:left="59"/>
              <w:rPr>
                <w:sz w:val="14"/>
              </w:rPr>
            </w:pPr>
            <w:r>
              <w:rPr>
                <w:sz w:val="14"/>
              </w:rPr>
              <w:t>YOUTH</w:t>
            </w:r>
            <w:r>
              <w:rPr>
                <w:spacing w:val="-5"/>
                <w:sz w:val="14"/>
              </w:rPr>
              <w:t> </w:t>
            </w:r>
            <w:r>
              <w:rPr>
                <w:spacing w:val="-2"/>
                <w:sz w:val="14"/>
              </w:rPr>
              <w:t>WRESTLING</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63</w:t>
            </w:r>
          </w:p>
        </w:tc>
        <w:tc>
          <w:tcPr>
            <w:tcW w:w="2796" w:type="dxa"/>
          </w:tcPr>
          <w:p>
            <w:pPr>
              <w:pStyle w:val="TableParagraph"/>
              <w:spacing w:before="25"/>
              <w:ind w:left="59"/>
              <w:rPr>
                <w:sz w:val="14"/>
              </w:rPr>
            </w:pPr>
            <w:r>
              <w:rPr>
                <w:sz w:val="14"/>
              </w:rPr>
              <w:t>CONCESSIONS</w:t>
            </w:r>
            <w:r>
              <w:rPr>
                <w:spacing w:val="-5"/>
                <w:sz w:val="14"/>
              </w:rPr>
              <w:t> </w:t>
            </w:r>
            <w:r>
              <w:rPr>
                <w:sz w:val="14"/>
              </w:rPr>
              <w:t>-</w:t>
            </w:r>
            <w:r>
              <w:rPr>
                <w:spacing w:val="-5"/>
                <w:sz w:val="14"/>
              </w:rPr>
              <w:t> </w:t>
            </w:r>
            <w:r>
              <w:rPr>
                <w:sz w:val="14"/>
              </w:rPr>
              <w:t>HOT</w:t>
            </w:r>
            <w:r>
              <w:rPr>
                <w:spacing w:val="-5"/>
                <w:sz w:val="14"/>
              </w:rPr>
              <w:t> </w:t>
            </w:r>
            <w:r>
              <w:rPr>
                <w:spacing w:val="-4"/>
                <w:sz w:val="14"/>
              </w:rPr>
              <w:t>FOOD</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left="651"/>
              <w:rPr>
                <w:sz w:val="14"/>
              </w:rPr>
            </w:pPr>
            <w:r>
              <w:rPr>
                <w:spacing w:val="-2"/>
                <w:sz w:val="14"/>
              </w:rPr>
              <w:t>500.00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64</w:t>
            </w:r>
          </w:p>
        </w:tc>
        <w:tc>
          <w:tcPr>
            <w:tcW w:w="2796" w:type="dxa"/>
          </w:tcPr>
          <w:p>
            <w:pPr>
              <w:pStyle w:val="TableParagraph"/>
              <w:spacing w:before="25"/>
              <w:ind w:left="59"/>
              <w:rPr>
                <w:sz w:val="14"/>
              </w:rPr>
            </w:pPr>
            <w:r>
              <w:rPr>
                <w:sz w:val="14"/>
              </w:rPr>
              <w:t>Outdoor</w:t>
            </w:r>
            <w:r>
              <w:rPr>
                <w:spacing w:val="-1"/>
                <w:sz w:val="14"/>
              </w:rPr>
              <w:t> </w:t>
            </w:r>
            <w:r>
              <w:rPr>
                <w:spacing w:val="-5"/>
                <w:sz w:val="14"/>
              </w:rPr>
              <w:t>Rec</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left="371"/>
              <w:rPr>
                <w:sz w:val="14"/>
              </w:rPr>
            </w:pPr>
            <w:r>
              <w:rPr>
                <w:spacing w:val="-2"/>
                <w:sz w:val="14"/>
              </w:rPr>
              <w:t>150,000.00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65</w:t>
            </w:r>
          </w:p>
        </w:tc>
        <w:tc>
          <w:tcPr>
            <w:tcW w:w="2796" w:type="dxa"/>
          </w:tcPr>
          <w:p>
            <w:pPr>
              <w:pStyle w:val="TableParagraph"/>
              <w:spacing w:before="25"/>
              <w:ind w:left="59"/>
              <w:rPr>
                <w:sz w:val="14"/>
              </w:rPr>
            </w:pPr>
            <w:r>
              <w:rPr>
                <w:spacing w:val="-2"/>
                <w:sz w:val="14"/>
              </w:rPr>
              <w:t>CONCESSIONS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left="530"/>
              <w:rPr>
                <w:sz w:val="14"/>
              </w:rPr>
            </w:pPr>
            <w:r>
              <w:rPr>
                <w:spacing w:val="-2"/>
                <w:sz w:val="14"/>
              </w:rPr>
              <w:t>3,000.00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66</w:t>
            </w:r>
          </w:p>
        </w:tc>
        <w:tc>
          <w:tcPr>
            <w:tcW w:w="2796" w:type="dxa"/>
          </w:tcPr>
          <w:p>
            <w:pPr>
              <w:pStyle w:val="TableParagraph"/>
              <w:spacing w:before="25"/>
              <w:ind w:left="59"/>
              <w:rPr>
                <w:sz w:val="14"/>
              </w:rPr>
            </w:pPr>
            <w:r>
              <w:rPr>
                <w:spacing w:val="-2"/>
                <w:sz w:val="14"/>
              </w:rPr>
              <w:t>DONATIONS/EVENTS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left="652"/>
              <w:rPr>
                <w:sz w:val="14"/>
              </w:rPr>
            </w:pPr>
            <w:r>
              <w:rPr>
                <w:spacing w:val="-2"/>
                <w:sz w:val="14"/>
              </w:rPr>
              <w:t>150.00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41-30-</w:t>
            </w:r>
            <w:r>
              <w:rPr>
                <w:spacing w:val="-5"/>
                <w:sz w:val="14"/>
              </w:rPr>
              <w:t>70</w:t>
            </w:r>
          </w:p>
        </w:tc>
        <w:tc>
          <w:tcPr>
            <w:tcW w:w="2796" w:type="dxa"/>
          </w:tcPr>
          <w:p>
            <w:pPr>
              <w:pStyle w:val="TableParagraph"/>
              <w:spacing w:before="25"/>
              <w:ind w:left="59"/>
              <w:rPr>
                <w:sz w:val="14"/>
              </w:rPr>
            </w:pPr>
            <w:r>
              <w:rPr>
                <w:sz w:val="14"/>
              </w:rPr>
              <w:t>PROPERTY</w:t>
            </w:r>
            <w:r>
              <w:rPr>
                <w:spacing w:val="-10"/>
                <w:sz w:val="14"/>
              </w:rPr>
              <w:t> </w:t>
            </w:r>
            <w:r>
              <w:rPr>
                <w:sz w:val="14"/>
              </w:rPr>
              <w:t>TAX</w:t>
            </w:r>
            <w:r>
              <w:rPr>
                <w:spacing w:val="-10"/>
                <w:sz w:val="14"/>
              </w:rPr>
              <w:t> </w:t>
            </w:r>
            <w:r>
              <w:rPr>
                <w:sz w:val="14"/>
              </w:rPr>
              <w:t>-</w:t>
            </w:r>
            <w:r>
              <w:rPr>
                <w:spacing w:val="-5"/>
                <w:sz w:val="14"/>
              </w:rPr>
              <w:t> </w:t>
            </w:r>
            <w:r>
              <w:rPr>
                <w:spacing w:val="-2"/>
                <w:sz w:val="14"/>
              </w:rPr>
              <w:t>RECREATION</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left="370"/>
              <w:rPr>
                <w:sz w:val="14"/>
              </w:rPr>
            </w:pPr>
            <w:r>
              <w:rPr>
                <w:spacing w:val="-2"/>
                <w:sz w:val="14"/>
              </w:rPr>
              <w:t>230,000.00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left="371"/>
              <w:rPr>
                <w:sz w:val="14"/>
              </w:rPr>
            </w:pPr>
            <w:r>
              <w:rPr>
                <w:spacing w:val="-2"/>
                <w:sz w:val="14"/>
              </w:rPr>
              <w:t>360,000.00</w:t>
            </w:r>
          </w:p>
        </w:tc>
      </w:tr>
      <w:tr>
        <w:trPr>
          <w:trHeight w:val="269" w:hRule="atLeast"/>
        </w:trPr>
        <w:tc>
          <w:tcPr>
            <w:tcW w:w="1179" w:type="dxa"/>
          </w:tcPr>
          <w:p>
            <w:pPr>
              <w:pStyle w:val="TableParagraph"/>
              <w:spacing w:before="25"/>
              <w:ind w:left="50"/>
              <w:rPr>
                <w:sz w:val="14"/>
              </w:rPr>
            </w:pPr>
            <w:r>
              <w:rPr>
                <w:spacing w:val="-2"/>
                <w:sz w:val="14"/>
              </w:rPr>
              <w:t>41-30-</w:t>
            </w:r>
            <w:r>
              <w:rPr>
                <w:spacing w:val="-5"/>
                <w:sz w:val="14"/>
              </w:rPr>
              <w:t>71</w:t>
            </w:r>
          </w:p>
        </w:tc>
        <w:tc>
          <w:tcPr>
            <w:tcW w:w="2796" w:type="dxa"/>
          </w:tcPr>
          <w:p>
            <w:pPr>
              <w:pStyle w:val="TableParagraph"/>
              <w:spacing w:before="25"/>
              <w:ind w:left="59"/>
              <w:rPr>
                <w:sz w:val="14"/>
              </w:rPr>
            </w:pPr>
            <w:r>
              <w:rPr>
                <w:spacing w:val="-2"/>
                <w:sz w:val="14"/>
              </w:rPr>
              <w:t>MISC</w:t>
            </w:r>
            <w:r>
              <w:rPr>
                <w:spacing w:val="2"/>
                <w:sz w:val="14"/>
              </w:rPr>
              <w:t> </w:t>
            </w:r>
            <w:r>
              <w:rPr>
                <w:spacing w:val="-2"/>
                <w:sz w:val="14"/>
              </w:rPr>
              <w:t>RECREATION</w:t>
            </w:r>
            <w:r>
              <w:rPr>
                <w:spacing w:val="2"/>
                <w:sz w:val="14"/>
              </w:rPr>
              <w:t> </w:t>
            </w:r>
            <w:r>
              <w:rPr>
                <w:spacing w:val="-5"/>
                <w:sz w:val="14"/>
              </w:rPr>
              <w:t>REV</w:t>
            </w:r>
          </w:p>
        </w:tc>
        <w:tc>
          <w:tcPr>
            <w:tcW w:w="1049" w:type="dxa"/>
          </w:tcPr>
          <w:p>
            <w:pPr>
              <w:pStyle w:val="TableParagraph"/>
              <w:spacing w:before="25"/>
              <w:ind w:right="38"/>
              <w:jc w:val="right"/>
              <w:rPr>
                <w:sz w:val="14"/>
              </w:rPr>
            </w:pPr>
            <w:r>
              <w:rPr>
                <w:spacing w:val="-2"/>
                <w:sz w:val="14"/>
              </w:rPr>
              <w:t>2,640.00</w:t>
            </w:r>
          </w:p>
        </w:tc>
        <w:tc>
          <w:tcPr>
            <w:tcW w:w="1116" w:type="dxa"/>
            <w:gridSpan w:val="2"/>
          </w:tcPr>
          <w:p>
            <w:pPr>
              <w:pStyle w:val="TableParagraph"/>
              <w:spacing w:before="25"/>
              <w:ind w:left="530"/>
              <w:rPr>
                <w:sz w:val="14"/>
              </w:rPr>
            </w:pPr>
            <w:r>
              <w:rPr>
                <w:spacing w:val="-2"/>
                <w:sz w:val="14"/>
              </w:rPr>
              <w:t>2,500.00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423" w:hRule="atLeast"/>
        </w:trPr>
        <w:tc>
          <w:tcPr>
            <w:tcW w:w="3975" w:type="dxa"/>
            <w:gridSpan w:val="2"/>
          </w:tcPr>
          <w:p>
            <w:pPr>
              <w:pStyle w:val="TableParagraph"/>
              <w:rPr>
                <w:b/>
                <w:sz w:val="16"/>
              </w:rPr>
            </w:pPr>
          </w:p>
          <w:p>
            <w:pPr>
              <w:pStyle w:val="TableParagraph"/>
              <w:ind w:left="435"/>
              <w:rPr>
                <w:sz w:val="14"/>
              </w:rPr>
            </w:pPr>
            <w:r>
              <w:rPr>
                <w:spacing w:val="-4"/>
                <w:sz w:val="14"/>
              </w:rPr>
              <w:t>Total</w:t>
            </w:r>
            <w:r>
              <w:rPr>
                <w:spacing w:val="-2"/>
                <w:sz w:val="14"/>
              </w:rPr>
              <w:t> REVENUE:</w:t>
            </w:r>
          </w:p>
        </w:tc>
        <w:tc>
          <w:tcPr>
            <w:tcW w:w="1049" w:type="dxa"/>
            <w:tcBorders>
              <w:top w:val="single" w:sz="2" w:space="0" w:color="000000"/>
              <w:bottom w:val="single" w:sz="2" w:space="0" w:color="000000"/>
            </w:tcBorders>
          </w:tcPr>
          <w:p>
            <w:pPr>
              <w:pStyle w:val="TableParagraph"/>
              <w:rPr>
                <w:b/>
                <w:sz w:val="16"/>
              </w:rPr>
            </w:pPr>
          </w:p>
          <w:p>
            <w:pPr>
              <w:pStyle w:val="TableParagraph"/>
              <w:ind w:right="40"/>
              <w:jc w:val="right"/>
              <w:rPr>
                <w:sz w:val="14"/>
              </w:rPr>
            </w:pPr>
            <w:r>
              <w:rPr>
                <w:spacing w:val="-2"/>
                <w:sz w:val="14"/>
              </w:rPr>
              <w:t>44,759.96</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41"/>
              <w:jc w:val="right"/>
              <w:rPr>
                <w:sz w:val="14"/>
              </w:rPr>
            </w:pPr>
            <w:r>
              <w:rPr>
                <w:spacing w:val="-2"/>
                <w:sz w:val="14"/>
              </w:rPr>
              <w:t>414,600.00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38"/>
              <w:jc w:val="right"/>
              <w:rPr>
                <w:sz w:val="14"/>
              </w:rPr>
            </w:pPr>
            <w:r>
              <w:rPr>
                <w:spacing w:val="-2"/>
                <w:sz w:val="14"/>
              </w:rPr>
              <w:t>37,354.63</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76"/>
              <w:jc w:val="right"/>
              <w:rPr>
                <w:sz w:val="14"/>
              </w:rPr>
            </w:pPr>
            <w:r>
              <w:rPr>
                <w:spacing w:val="-2"/>
                <w:sz w:val="14"/>
              </w:rPr>
              <w:t>694,500.00</w:t>
            </w:r>
          </w:p>
        </w:tc>
      </w:tr>
      <w:tr>
        <w:trPr>
          <w:trHeight w:val="591" w:hRule="atLeast"/>
        </w:trPr>
        <w:tc>
          <w:tcPr>
            <w:tcW w:w="1179" w:type="dxa"/>
          </w:tcPr>
          <w:p>
            <w:pPr>
              <w:pStyle w:val="TableParagraph"/>
              <w:spacing w:before="10"/>
              <w:rPr>
                <w:b/>
                <w:sz w:val="15"/>
              </w:rPr>
            </w:pPr>
          </w:p>
          <w:p>
            <w:pPr>
              <w:pStyle w:val="TableParagraph"/>
              <w:ind w:left="50"/>
              <w:rPr>
                <w:b/>
                <w:sz w:val="14"/>
              </w:rPr>
            </w:pPr>
            <w:r>
              <w:rPr>
                <w:b/>
                <w:spacing w:val="-4"/>
                <w:sz w:val="14"/>
              </w:rPr>
              <w:t>Fees</w:t>
            </w:r>
          </w:p>
          <w:p>
            <w:pPr>
              <w:pStyle w:val="TableParagraph"/>
              <w:spacing w:before="55"/>
              <w:ind w:left="50"/>
              <w:rPr>
                <w:sz w:val="14"/>
              </w:rPr>
            </w:pPr>
            <w:r>
              <w:rPr>
                <w:spacing w:val="-2"/>
                <w:sz w:val="14"/>
              </w:rPr>
              <w:t>41-34-</w:t>
            </w:r>
            <w:r>
              <w:rPr>
                <w:spacing w:val="-5"/>
                <w:sz w:val="14"/>
              </w:rPr>
              <w:t>01</w:t>
            </w:r>
          </w:p>
        </w:tc>
        <w:tc>
          <w:tcPr>
            <w:tcW w:w="2796" w:type="dxa"/>
          </w:tcPr>
          <w:p>
            <w:pPr>
              <w:pStyle w:val="TableParagraph"/>
              <w:rPr>
                <w:b/>
                <w:sz w:val="16"/>
              </w:rPr>
            </w:pPr>
          </w:p>
          <w:p>
            <w:pPr>
              <w:pStyle w:val="TableParagraph"/>
              <w:spacing w:before="7"/>
              <w:rPr>
                <w:b/>
                <w:sz w:val="18"/>
              </w:rPr>
            </w:pPr>
          </w:p>
          <w:p>
            <w:pPr>
              <w:pStyle w:val="TableParagraph"/>
              <w:ind w:left="59"/>
              <w:rPr>
                <w:sz w:val="14"/>
              </w:rPr>
            </w:pPr>
            <w:r>
              <w:rPr>
                <w:sz w:val="14"/>
              </w:rPr>
              <w:t>Pool</w:t>
            </w:r>
            <w:r>
              <w:rPr>
                <w:spacing w:val="-6"/>
                <w:sz w:val="14"/>
              </w:rPr>
              <w:t> </w:t>
            </w:r>
            <w:r>
              <w:rPr>
                <w:spacing w:val="-2"/>
                <w:sz w:val="14"/>
              </w:rPr>
              <w:t>Lessons</w:t>
            </w:r>
          </w:p>
        </w:tc>
        <w:tc>
          <w:tcPr>
            <w:tcW w:w="1049" w:type="dxa"/>
          </w:tcPr>
          <w:p>
            <w:pPr>
              <w:pStyle w:val="TableParagraph"/>
              <w:rPr>
                <w:b/>
                <w:sz w:val="16"/>
              </w:rPr>
            </w:pPr>
          </w:p>
          <w:p>
            <w:pPr>
              <w:pStyle w:val="TableParagraph"/>
              <w:spacing w:before="7"/>
              <w:rPr>
                <w:b/>
                <w:sz w:val="18"/>
              </w:rPr>
            </w:pPr>
          </w:p>
          <w:p>
            <w:pPr>
              <w:pStyle w:val="TableParagraph"/>
              <w:ind w:right="35"/>
              <w:jc w:val="right"/>
              <w:rPr>
                <w:sz w:val="14"/>
              </w:rPr>
            </w:pPr>
            <w:r>
              <w:rPr>
                <w:spacing w:val="-2"/>
                <w:sz w:val="14"/>
              </w:rPr>
              <w:t>905.00</w:t>
            </w:r>
          </w:p>
        </w:tc>
        <w:tc>
          <w:tcPr>
            <w:tcW w:w="67" w:type="dxa"/>
          </w:tcPr>
          <w:p>
            <w:pPr>
              <w:pStyle w:val="TableParagraph"/>
              <w:rPr>
                <w:rFonts w:ascii="Times New Roman"/>
                <w:sz w:val="14"/>
              </w:rPr>
            </w:pPr>
          </w:p>
        </w:tc>
        <w:tc>
          <w:tcPr>
            <w:tcW w:w="1049" w:type="dxa"/>
          </w:tcPr>
          <w:p>
            <w:pPr>
              <w:pStyle w:val="TableParagraph"/>
              <w:rPr>
                <w:b/>
                <w:sz w:val="16"/>
              </w:rPr>
            </w:pPr>
          </w:p>
          <w:p>
            <w:pPr>
              <w:pStyle w:val="TableParagraph"/>
              <w:spacing w:before="7"/>
              <w:rPr>
                <w:b/>
                <w:sz w:val="18"/>
              </w:rPr>
            </w:pPr>
          </w:p>
          <w:p>
            <w:pPr>
              <w:pStyle w:val="TableParagraph"/>
              <w:ind w:right="37"/>
              <w:jc w:val="right"/>
              <w:rPr>
                <w:sz w:val="14"/>
              </w:rPr>
            </w:pPr>
            <w:r>
              <w:rPr>
                <w:spacing w:val="-2"/>
                <w:sz w:val="14"/>
              </w:rPr>
              <w:t>2,500.00</w:t>
            </w:r>
          </w:p>
        </w:tc>
        <w:tc>
          <w:tcPr>
            <w:tcW w:w="67" w:type="dxa"/>
          </w:tcPr>
          <w:p>
            <w:pPr>
              <w:pStyle w:val="TableParagraph"/>
              <w:rPr>
                <w:rFonts w:ascii="Times New Roman"/>
                <w:sz w:val="14"/>
              </w:rPr>
            </w:pPr>
          </w:p>
        </w:tc>
        <w:tc>
          <w:tcPr>
            <w:tcW w:w="1049" w:type="dxa"/>
          </w:tcPr>
          <w:p>
            <w:pPr>
              <w:pStyle w:val="TableParagraph"/>
              <w:rPr>
                <w:b/>
                <w:sz w:val="16"/>
              </w:rPr>
            </w:pPr>
          </w:p>
          <w:p>
            <w:pPr>
              <w:pStyle w:val="TableParagraph"/>
              <w:spacing w:before="7"/>
              <w:rPr>
                <w:b/>
                <w:sz w:val="18"/>
              </w:rPr>
            </w:pPr>
          </w:p>
          <w:p>
            <w:pPr>
              <w:pStyle w:val="TableParagraph"/>
              <w:ind w:right="32"/>
              <w:jc w:val="right"/>
              <w:rPr>
                <w:sz w:val="14"/>
              </w:rPr>
            </w:pPr>
            <w:r>
              <w:rPr>
                <w:spacing w:val="-2"/>
                <w:sz w:val="14"/>
              </w:rPr>
              <w:t>449.50</w:t>
            </w:r>
          </w:p>
        </w:tc>
        <w:tc>
          <w:tcPr>
            <w:tcW w:w="67" w:type="dxa"/>
          </w:tcPr>
          <w:p>
            <w:pPr>
              <w:pStyle w:val="TableParagraph"/>
              <w:rPr>
                <w:rFonts w:ascii="Times New Roman"/>
                <w:sz w:val="14"/>
              </w:rPr>
            </w:pPr>
          </w:p>
        </w:tc>
        <w:tc>
          <w:tcPr>
            <w:tcW w:w="1085" w:type="dxa"/>
          </w:tcPr>
          <w:p>
            <w:pPr>
              <w:pStyle w:val="TableParagraph"/>
              <w:rPr>
                <w:b/>
                <w:sz w:val="16"/>
              </w:rPr>
            </w:pPr>
          </w:p>
          <w:p>
            <w:pPr>
              <w:pStyle w:val="TableParagraph"/>
              <w:spacing w:before="7"/>
              <w:rPr>
                <w:b/>
                <w:sz w:val="18"/>
              </w:rPr>
            </w:pPr>
          </w:p>
          <w:p>
            <w:pPr>
              <w:pStyle w:val="TableParagraph"/>
              <w:ind w:right="71"/>
              <w:jc w:val="right"/>
              <w:rPr>
                <w:sz w:val="14"/>
              </w:rPr>
            </w:pPr>
            <w:r>
              <w:rPr>
                <w:spacing w:val="-2"/>
                <w:sz w:val="14"/>
              </w:rPr>
              <w:t>2,500.00</w:t>
            </w:r>
          </w:p>
        </w:tc>
      </w:tr>
      <w:tr>
        <w:trPr>
          <w:trHeight w:val="215" w:hRule="atLeast"/>
        </w:trPr>
        <w:tc>
          <w:tcPr>
            <w:tcW w:w="1179" w:type="dxa"/>
          </w:tcPr>
          <w:p>
            <w:pPr>
              <w:pStyle w:val="TableParagraph"/>
              <w:spacing w:before="25"/>
              <w:ind w:left="50"/>
              <w:rPr>
                <w:sz w:val="14"/>
              </w:rPr>
            </w:pPr>
            <w:r>
              <w:rPr>
                <w:spacing w:val="-2"/>
                <w:sz w:val="14"/>
              </w:rPr>
              <w:t>41-34-</w:t>
            </w:r>
            <w:r>
              <w:rPr>
                <w:spacing w:val="-5"/>
                <w:sz w:val="14"/>
              </w:rPr>
              <w:t>02</w:t>
            </w:r>
          </w:p>
        </w:tc>
        <w:tc>
          <w:tcPr>
            <w:tcW w:w="2796" w:type="dxa"/>
          </w:tcPr>
          <w:p>
            <w:pPr>
              <w:pStyle w:val="TableParagraph"/>
              <w:spacing w:before="25"/>
              <w:ind w:left="59"/>
              <w:rPr>
                <w:sz w:val="14"/>
              </w:rPr>
            </w:pPr>
            <w:r>
              <w:rPr>
                <w:sz w:val="14"/>
              </w:rPr>
              <w:t>Pool</w:t>
            </w:r>
            <w:r>
              <w:rPr>
                <w:spacing w:val="-4"/>
                <w:sz w:val="14"/>
              </w:rPr>
              <w:t> </w:t>
            </w:r>
            <w:r>
              <w:rPr>
                <w:spacing w:val="-2"/>
                <w:sz w:val="14"/>
              </w:rPr>
              <w:t>Concessions</w:t>
            </w:r>
          </w:p>
        </w:tc>
        <w:tc>
          <w:tcPr>
            <w:tcW w:w="1049" w:type="dxa"/>
          </w:tcPr>
          <w:p>
            <w:pPr>
              <w:pStyle w:val="TableParagraph"/>
              <w:spacing w:before="25"/>
              <w:ind w:right="38"/>
              <w:jc w:val="right"/>
              <w:rPr>
                <w:sz w:val="14"/>
              </w:rPr>
            </w:pPr>
            <w:r>
              <w:rPr>
                <w:spacing w:val="-2"/>
                <w:sz w:val="14"/>
              </w:rPr>
              <w:t>7,152.85</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9,000.00</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15,426.13</w:t>
            </w:r>
          </w:p>
        </w:tc>
        <w:tc>
          <w:tcPr>
            <w:tcW w:w="67" w:type="dxa"/>
          </w:tcPr>
          <w:p>
            <w:pPr>
              <w:pStyle w:val="TableParagraph"/>
              <w:rPr>
                <w:rFonts w:ascii="Times New Roman"/>
                <w:sz w:val="14"/>
              </w:rPr>
            </w:pPr>
          </w:p>
        </w:tc>
        <w:tc>
          <w:tcPr>
            <w:tcW w:w="1085" w:type="dxa"/>
          </w:tcPr>
          <w:p>
            <w:pPr>
              <w:pStyle w:val="TableParagraph"/>
              <w:spacing w:before="25"/>
              <w:ind w:right="71"/>
              <w:jc w:val="right"/>
              <w:rPr>
                <w:sz w:val="14"/>
              </w:rPr>
            </w:pPr>
            <w:r>
              <w:rPr>
                <w:spacing w:val="-2"/>
                <w:sz w:val="14"/>
              </w:rPr>
              <w:t>8,000.00</w:t>
            </w:r>
          </w:p>
        </w:tc>
      </w:tr>
      <w:tr>
        <w:trPr>
          <w:trHeight w:val="215" w:hRule="atLeast"/>
        </w:trPr>
        <w:tc>
          <w:tcPr>
            <w:tcW w:w="1179" w:type="dxa"/>
          </w:tcPr>
          <w:p>
            <w:pPr>
              <w:pStyle w:val="TableParagraph"/>
              <w:spacing w:before="25"/>
              <w:ind w:left="50"/>
              <w:rPr>
                <w:sz w:val="14"/>
              </w:rPr>
            </w:pPr>
            <w:r>
              <w:rPr>
                <w:spacing w:val="-2"/>
                <w:sz w:val="14"/>
              </w:rPr>
              <w:t>41-34-</w:t>
            </w:r>
            <w:r>
              <w:rPr>
                <w:spacing w:val="-5"/>
                <w:sz w:val="14"/>
              </w:rPr>
              <w:t>05</w:t>
            </w:r>
          </w:p>
        </w:tc>
        <w:tc>
          <w:tcPr>
            <w:tcW w:w="2796" w:type="dxa"/>
          </w:tcPr>
          <w:p>
            <w:pPr>
              <w:pStyle w:val="TableParagraph"/>
              <w:spacing w:before="25"/>
              <w:ind w:left="59"/>
              <w:rPr>
                <w:sz w:val="14"/>
              </w:rPr>
            </w:pPr>
            <w:r>
              <w:rPr>
                <w:sz w:val="14"/>
              </w:rPr>
              <w:t>Pool</w:t>
            </w:r>
            <w:r>
              <w:rPr>
                <w:spacing w:val="-9"/>
                <w:sz w:val="14"/>
              </w:rPr>
              <w:t> </w:t>
            </w:r>
            <w:r>
              <w:rPr>
                <w:spacing w:val="-2"/>
                <w:sz w:val="14"/>
              </w:rPr>
              <w:t>Admissions</w:t>
            </w:r>
          </w:p>
        </w:tc>
        <w:tc>
          <w:tcPr>
            <w:tcW w:w="1049" w:type="dxa"/>
          </w:tcPr>
          <w:p>
            <w:pPr>
              <w:pStyle w:val="TableParagraph"/>
              <w:spacing w:before="25"/>
              <w:ind w:right="40"/>
              <w:jc w:val="right"/>
              <w:rPr>
                <w:sz w:val="14"/>
              </w:rPr>
            </w:pPr>
            <w:r>
              <w:rPr>
                <w:spacing w:val="-2"/>
                <w:sz w:val="14"/>
              </w:rPr>
              <w:t>23,876.03</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50,000.00</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25,553.00</w:t>
            </w:r>
          </w:p>
        </w:tc>
        <w:tc>
          <w:tcPr>
            <w:tcW w:w="67" w:type="dxa"/>
          </w:tcPr>
          <w:p>
            <w:pPr>
              <w:pStyle w:val="TableParagraph"/>
              <w:rPr>
                <w:rFonts w:ascii="Times New Roman"/>
                <w:sz w:val="14"/>
              </w:rPr>
            </w:pPr>
          </w:p>
        </w:tc>
        <w:tc>
          <w:tcPr>
            <w:tcW w:w="1085" w:type="dxa"/>
          </w:tcPr>
          <w:p>
            <w:pPr>
              <w:pStyle w:val="TableParagraph"/>
              <w:spacing w:before="25"/>
              <w:ind w:right="74"/>
              <w:jc w:val="right"/>
              <w:rPr>
                <w:sz w:val="14"/>
              </w:rPr>
            </w:pPr>
            <w:r>
              <w:rPr>
                <w:spacing w:val="-2"/>
                <w:sz w:val="14"/>
              </w:rPr>
              <w:t>50,000.00</w:t>
            </w:r>
          </w:p>
        </w:tc>
      </w:tr>
      <w:tr>
        <w:trPr>
          <w:trHeight w:val="215" w:hRule="atLeast"/>
        </w:trPr>
        <w:tc>
          <w:tcPr>
            <w:tcW w:w="1179" w:type="dxa"/>
          </w:tcPr>
          <w:p>
            <w:pPr>
              <w:pStyle w:val="TableParagraph"/>
              <w:spacing w:before="25"/>
              <w:ind w:left="50"/>
              <w:rPr>
                <w:sz w:val="14"/>
              </w:rPr>
            </w:pPr>
            <w:r>
              <w:rPr>
                <w:spacing w:val="-2"/>
                <w:sz w:val="14"/>
              </w:rPr>
              <w:t>41-34-</w:t>
            </w:r>
            <w:r>
              <w:rPr>
                <w:spacing w:val="-5"/>
                <w:sz w:val="14"/>
              </w:rPr>
              <w:t>06</w:t>
            </w:r>
          </w:p>
        </w:tc>
        <w:tc>
          <w:tcPr>
            <w:tcW w:w="2796" w:type="dxa"/>
          </w:tcPr>
          <w:p>
            <w:pPr>
              <w:pStyle w:val="TableParagraph"/>
              <w:spacing w:before="25"/>
              <w:ind w:left="59"/>
              <w:rPr>
                <w:sz w:val="14"/>
              </w:rPr>
            </w:pPr>
            <w:r>
              <w:rPr>
                <w:sz w:val="14"/>
              </w:rPr>
              <w:t>Pool</w:t>
            </w:r>
            <w:r>
              <w:rPr>
                <w:spacing w:val="-4"/>
                <w:sz w:val="14"/>
              </w:rPr>
              <w:t> </w:t>
            </w:r>
            <w:r>
              <w:rPr>
                <w:spacing w:val="-2"/>
                <w:sz w:val="14"/>
              </w:rPr>
              <w:t>Rentals</w:t>
            </w:r>
          </w:p>
        </w:tc>
        <w:tc>
          <w:tcPr>
            <w:tcW w:w="1049" w:type="dxa"/>
          </w:tcPr>
          <w:p>
            <w:pPr>
              <w:pStyle w:val="TableParagraph"/>
              <w:spacing w:before="25"/>
              <w:ind w:right="38"/>
              <w:jc w:val="right"/>
              <w:rPr>
                <w:sz w:val="14"/>
              </w:rPr>
            </w:pPr>
            <w:r>
              <w:rPr>
                <w:spacing w:val="-2"/>
                <w:sz w:val="14"/>
              </w:rPr>
              <w:t>1,870.00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4,000.00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1,328.00</w:t>
            </w:r>
          </w:p>
        </w:tc>
        <w:tc>
          <w:tcPr>
            <w:tcW w:w="67" w:type="dxa"/>
          </w:tcPr>
          <w:p>
            <w:pPr>
              <w:pStyle w:val="TableParagraph"/>
              <w:rPr>
                <w:rFonts w:ascii="Times New Roman"/>
                <w:sz w:val="14"/>
              </w:rPr>
            </w:pPr>
          </w:p>
        </w:tc>
        <w:tc>
          <w:tcPr>
            <w:tcW w:w="1085" w:type="dxa"/>
          </w:tcPr>
          <w:p>
            <w:pPr>
              <w:pStyle w:val="TableParagraph"/>
              <w:spacing w:before="25"/>
              <w:ind w:right="71"/>
              <w:jc w:val="right"/>
              <w:rPr>
                <w:sz w:val="14"/>
              </w:rPr>
            </w:pPr>
            <w:r>
              <w:rPr>
                <w:spacing w:val="-2"/>
                <w:sz w:val="14"/>
              </w:rPr>
              <w:t>5,000.00</w:t>
            </w:r>
          </w:p>
        </w:tc>
      </w:tr>
      <w:tr>
        <w:trPr>
          <w:trHeight w:val="266" w:hRule="atLeast"/>
        </w:trPr>
        <w:tc>
          <w:tcPr>
            <w:tcW w:w="1179" w:type="dxa"/>
          </w:tcPr>
          <w:p>
            <w:pPr>
              <w:pStyle w:val="TableParagraph"/>
              <w:spacing w:before="25"/>
              <w:ind w:left="50"/>
              <w:rPr>
                <w:sz w:val="14"/>
              </w:rPr>
            </w:pPr>
            <w:r>
              <w:rPr>
                <w:spacing w:val="-2"/>
                <w:sz w:val="14"/>
              </w:rPr>
              <w:t>41-34-</w:t>
            </w:r>
            <w:r>
              <w:rPr>
                <w:spacing w:val="-5"/>
                <w:sz w:val="14"/>
              </w:rPr>
              <w:t>07</w:t>
            </w:r>
          </w:p>
        </w:tc>
        <w:tc>
          <w:tcPr>
            <w:tcW w:w="2796" w:type="dxa"/>
          </w:tcPr>
          <w:p>
            <w:pPr>
              <w:pStyle w:val="TableParagraph"/>
              <w:spacing w:before="25"/>
              <w:ind w:left="59"/>
              <w:rPr>
                <w:sz w:val="14"/>
              </w:rPr>
            </w:pPr>
            <w:r>
              <w:rPr>
                <w:sz w:val="14"/>
              </w:rPr>
              <w:t>SWIM</w:t>
            </w:r>
            <w:r>
              <w:rPr>
                <w:spacing w:val="-1"/>
                <w:sz w:val="14"/>
              </w:rPr>
              <w:t> </w:t>
            </w:r>
            <w:r>
              <w:rPr>
                <w:sz w:val="14"/>
              </w:rPr>
              <w:t>TEAM </w:t>
            </w:r>
            <w:r>
              <w:rPr>
                <w:spacing w:val="-4"/>
                <w:sz w:val="14"/>
              </w:rPr>
              <w:t>FEES</w:t>
            </w:r>
          </w:p>
        </w:tc>
        <w:tc>
          <w:tcPr>
            <w:tcW w:w="1049" w:type="dxa"/>
            <w:tcBorders>
              <w:bottom w:val="single" w:sz="2" w:space="0" w:color="000000"/>
            </w:tcBorders>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7"/>
              <w:jc w:val="right"/>
              <w:rPr>
                <w:sz w:val="14"/>
              </w:rPr>
            </w:pPr>
            <w:r>
              <w:rPr>
                <w:spacing w:val="-2"/>
                <w:sz w:val="14"/>
              </w:rPr>
              <w:t>8,500.00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0"/>
              <w:jc w:val="right"/>
              <w:rPr>
                <w:sz w:val="14"/>
              </w:rPr>
            </w:pPr>
            <w:r>
              <w:rPr>
                <w:spacing w:val="-2"/>
                <w:sz w:val="14"/>
              </w:rPr>
              <w:t>65.00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71"/>
              <w:jc w:val="right"/>
              <w:rPr>
                <w:sz w:val="14"/>
              </w:rPr>
            </w:pPr>
            <w:r>
              <w:rPr>
                <w:spacing w:val="-2"/>
                <w:sz w:val="14"/>
              </w:rPr>
              <w:t>8,500.00</w:t>
            </w:r>
          </w:p>
        </w:tc>
      </w:tr>
      <w:tr>
        <w:trPr>
          <w:trHeight w:val="426" w:hRule="atLeast"/>
        </w:trPr>
        <w:tc>
          <w:tcPr>
            <w:tcW w:w="1179" w:type="dxa"/>
          </w:tcPr>
          <w:p>
            <w:pPr>
              <w:pStyle w:val="TableParagraph"/>
              <w:rPr>
                <w:b/>
                <w:sz w:val="16"/>
              </w:rPr>
            </w:pPr>
          </w:p>
          <w:p>
            <w:pPr>
              <w:pStyle w:val="TableParagraph"/>
              <w:ind w:left="435"/>
              <w:rPr>
                <w:sz w:val="14"/>
              </w:rPr>
            </w:pPr>
            <w:r>
              <w:rPr>
                <w:spacing w:val="-4"/>
                <w:sz w:val="14"/>
              </w:rPr>
              <w:t>Total</w:t>
            </w:r>
            <w:r>
              <w:rPr>
                <w:spacing w:val="-2"/>
                <w:sz w:val="14"/>
              </w:rPr>
              <w:t> Fees:</w:t>
            </w:r>
          </w:p>
        </w:tc>
        <w:tc>
          <w:tcPr>
            <w:tcW w:w="2796"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40"/>
              <w:jc w:val="right"/>
              <w:rPr>
                <w:sz w:val="14"/>
              </w:rPr>
            </w:pPr>
            <w:r>
              <w:rPr>
                <w:spacing w:val="-2"/>
                <w:sz w:val="14"/>
              </w:rPr>
              <w:t>33,803.88</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39"/>
              <w:jc w:val="right"/>
              <w:rPr>
                <w:sz w:val="14"/>
              </w:rPr>
            </w:pPr>
            <w:r>
              <w:rPr>
                <w:spacing w:val="-2"/>
                <w:sz w:val="14"/>
              </w:rPr>
              <w:t>74,000.00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38"/>
              <w:jc w:val="right"/>
              <w:rPr>
                <w:sz w:val="14"/>
              </w:rPr>
            </w:pPr>
            <w:r>
              <w:rPr>
                <w:spacing w:val="-2"/>
                <w:sz w:val="14"/>
              </w:rPr>
              <w:t>42,821.63</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74"/>
              <w:jc w:val="right"/>
              <w:rPr>
                <w:sz w:val="14"/>
              </w:rPr>
            </w:pPr>
            <w:r>
              <w:rPr>
                <w:spacing w:val="-2"/>
                <w:sz w:val="14"/>
              </w:rPr>
              <w:t>74,000.00</w:t>
            </w:r>
          </w:p>
        </w:tc>
      </w:tr>
      <w:tr>
        <w:trPr>
          <w:trHeight w:val="345" w:hRule="atLeast"/>
        </w:trPr>
        <w:tc>
          <w:tcPr>
            <w:tcW w:w="8408" w:type="dxa"/>
            <w:gridSpan w:val="9"/>
          </w:tcPr>
          <w:p>
            <w:pPr>
              <w:pStyle w:val="TableParagraph"/>
              <w:rPr>
                <w:b/>
                <w:sz w:val="16"/>
              </w:rPr>
            </w:pPr>
          </w:p>
          <w:p>
            <w:pPr>
              <w:pStyle w:val="TableParagraph"/>
              <w:spacing w:line="141" w:lineRule="exact"/>
              <w:ind w:left="50"/>
              <w:rPr>
                <w:b/>
                <w:sz w:val="14"/>
              </w:rPr>
            </w:pPr>
            <w:r>
              <w:rPr>
                <w:b/>
                <w:spacing w:val="-2"/>
                <w:sz w:val="14"/>
              </w:rPr>
              <w:t>MISCELLANEOUS</w:t>
            </w:r>
          </w:p>
        </w:tc>
      </w:tr>
      <w:tr>
        <w:trPr>
          <w:trHeight w:val="245" w:hRule="atLeast"/>
        </w:trPr>
        <w:tc>
          <w:tcPr>
            <w:tcW w:w="1179" w:type="dxa"/>
          </w:tcPr>
          <w:p>
            <w:pPr>
              <w:pStyle w:val="TableParagraph"/>
              <w:spacing w:before="54"/>
              <w:ind w:left="50"/>
              <w:rPr>
                <w:sz w:val="14"/>
              </w:rPr>
            </w:pPr>
            <w:r>
              <w:rPr>
                <w:spacing w:val="-2"/>
                <w:sz w:val="14"/>
              </w:rPr>
              <w:t>41-36-</w:t>
            </w:r>
            <w:r>
              <w:rPr>
                <w:spacing w:val="-5"/>
                <w:sz w:val="14"/>
              </w:rPr>
              <w:t>05</w:t>
            </w:r>
          </w:p>
        </w:tc>
        <w:tc>
          <w:tcPr>
            <w:tcW w:w="2796" w:type="dxa"/>
          </w:tcPr>
          <w:p>
            <w:pPr>
              <w:pStyle w:val="TableParagraph"/>
              <w:spacing w:before="54"/>
              <w:ind w:left="59"/>
              <w:rPr>
                <w:sz w:val="14"/>
              </w:rPr>
            </w:pPr>
            <w:r>
              <w:rPr>
                <w:sz w:val="14"/>
              </w:rPr>
              <w:t>INTEREST</w:t>
            </w:r>
            <w:r>
              <w:rPr>
                <w:spacing w:val="-8"/>
                <w:sz w:val="14"/>
              </w:rPr>
              <w:t> </w:t>
            </w:r>
            <w:r>
              <w:rPr>
                <w:spacing w:val="-2"/>
                <w:sz w:val="14"/>
              </w:rPr>
              <w:t>EARNED</w:t>
            </w:r>
          </w:p>
        </w:tc>
        <w:tc>
          <w:tcPr>
            <w:tcW w:w="1049" w:type="dxa"/>
          </w:tcPr>
          <w:p>
            <w:pPr>
              <w:pStyle w:val="TableParagraph"/>
              <w:spacing w:before="54"/>
              <w:ind w:right="27"/>
              <w:jc w:val="right"/>
              <w:rPr>
                <w:sz w:val="14"/>
              </w:rPr>
            </w:pPr>
            <w:r>
              <w:rPr>
                <w:spacing w:val="-5"/>
                <w:sz w:val="14"/>
              </w:rPr>
              <w:t>.00</w:t>
            </w:r>
          </w:p>
        </w:tc>
        <w:tc>
          <w:tcPr>
            <w:tcW w:w="1116" w:type="dxa"/>
            <w:gridSpan w:val="2"/>
          </w:tcPr>
          <w:p>
            <w:pPr>
              <w:pStyle w:val="TableParagraph"/>
              <w:spacing w:before="54"/>
              <w:ind w:right="27"/>
              <w:jc w:val="right"/>
              <w:rPr>
                <w:sz w:val="14"/>
              </w:rPr>
            </w:pPr>
            <w:r>
              <w:rPr>
                <w:spacing w:val="-5"/>
                <w:sz w:val="14"/>
              </w:rPr>
              <w:t>.00</w:t>
            </w:r>
          </w:p>
        </w:tc>
        <w:tc>
          <w:tcPr>
            <w:tcW w:w="1116" w:type="dxa"/>
            <w:gridSpan w:val="2"/>
          </w:tcPr>
          <w:p>
            <w:pPr>
              <w:pStyle w:val="TableParagraph"/>
              <w:spacing w:before="54"/>
              <w:ind w:right="26"/>
              <w:jc w:val="right"/>
              <w:rPr>
                <w:sz w:val="14"/>
              </w:rPr>
            </w:pPr>
            <w:r>
              <w:rPr>
                <w:spacing w:val="-5"/>
                <w:sz w:val="14"/>
              </w:rPr>
              <w:t>.00</w:t>
            </w:r>
          </w:p>
        </w:tc>
        <w:tc>
          <w:tcPr>
            <w:tcW w:w="1152" w:type="dxa"/>
            <w:gridSpan w:val="2"/>
          </w:tcPr>
          <w:p>
            <w:pPr>
              <w:pStyle w:val="TableParagraph"/>
              <w:spacing w:before="54"/>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41-36-</w:t>
            </w:r>
            <w:r>
              <w:rPr>
                <w:spacing w:val="-5"/>
                <w:sz w:val="14"/>
              </w:rPr>
              <w:t>10</w:t>
            </w:r>
          </w:p>
        </w:tc>
        <w:tc>
          <w:tcPr>
            <w:tcW w:w="2796" w:type="dxa"/>
          </w:tcPr>
          <w:p>
            <w:pPr>
              <w:pStyle w:val="TableParagraph"/>
              <w:spacing w:before="25"/>
              <w:ind w:left="59"/>
              <w:rPr>
                <w:sz w:val="14"/>
              </w:rPr>
            </w:pPr>
            <w:r>
              <w:rPr>
                <w:sz w:val="14"/>
              </w:rPr>
              <w:t>INTEREST</w:t>
            </w:r>
            <w:r>
              <w:rPr>
                <w:spacing w:val="-5"/>
                <w:sz w:val="14"/>
              </w:rPr>
              <w:t> </w:t>
            </w:r>
            <w:r>
              <w:rPr>
                <w:sz w:val="14"/>
              </w:rPr>
              <w:t>EARNED</w:t>
            </w:r>
            <w:r>
              <w:rPr>
                <w:spacing w:val="-5"/>
                <w:sz w:val="14"/>
              </w:rPr>
              <w:t> </w:t>
            </w:r>
            <w:r>
              <w:rPr>
                <w:sz w:val="14"/>
              </w:rPr>
              <w:t>-</w:t>
            </w:r>
            <w:r>
              <w:rPr>
                <w:spacing w:val="-5"/>
                <w:sz w:val="14"/>
              </w:rPr>
              <w:t> </w:t>
            </w:r>
            <w:r>
              <w:rPr>
                <w:sz w:val="14"/>
              </w:rPr>
              <w:t>REC.</w:t>
            </w:r>
            <w:r>
              <w:rPr>
                <w:spacing w:val="-4"/>
                <w:sz w:val="14"/>
              </w:rPr>
              <w:t> </w:t>
            </w:r>
            <w:r>
              <w:rPr>
                <w:spacing w:val="-5"/>
                <w:sz w:val="14"/>
              </w:rPr>
              <w:t>TAX</w:t>
            </w:r>
          </w:p>
        </w:tc>
        <w:tc>
          <w:tcPr>
            <w:tcW w:w="1049" w:type="dxa"/>
          </w:tcPr>
          <w:p>
            <w:pPr>
              <w:pStyle w:val="TableParagraph"/>
              <w:spacing w:before="25"/>
              <w:ind w:right="32"/>
              <w:jc w:val="right"/>
              <w:rPr>
                <w:sz w:val="14"/>
              </w:rPr>
            </w:pPr>
            <w:r>
              <w:rPr>
                <w:spacing w:val="-2"/>
                <w:sz w:val="14"/>
              </w:rPr>
              <w:t>96.97</w:t>
            </w:r>
          </w:p>
        </w:tc>
        <w:tc>
          <w:tcPr>
            <w:tcW w:w="1116" w:type="dxa"/>
            <w:gridSpan w:val="2"/>
          </w:tcPr>
          <w:p>
            <w:pPr>
              <w:pStyle w:val="TableParagraph"/>
              <w:spacing w:before="25"/>
              <w:ind w:left="651"/>
              <w:rPr>
                <w:sz w:val="14"/>
              </w:rPr>
            </w:pPr>
            <w:r>
              <w:rPr>
                <w:spacing w:val="-2"/>
                <w:sz w:val="14"/>
              </w:rPr>
              <w:t>500.00</w:t>
            </w:r>
          </w:p>
        </w:tc>
        <w:tc>
          <w:tcPr>
            <w:tcW w:w="1116" w:type="dxa"/>
            <w:gridSpan w:val="2"/>
          </w:tcPr>
          <w:p>
            <w:pPr>
              <w:pStyle w:val="TableParagraph"/>
              <w:spacing w:before="25"/>
              <w:ind w:left="652"/>
              <w:rPr>
                <w:sz w:val="14"/>
              </w:rPr>
            </w:pPr>
            <w:r>
              <w:rPr>
                <w:spacing w:val="-2"/>
                <w:sz w:val="14"/>
              </w:rPr>
              <w:t>253.99</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41-36-</w:t>
            </w:r>
            <w:r>
              <w:rPr>
                <w:spacing w:val="-5"/>
                <w:sz w:val="14"/>
              </w:rPr>
              <w:t>11</w:t>
            </w:r>
          </w:p>
        </w:tc>
        <w:tc>
          <w:tcPr>
            <w:tcW w:w="2796" w:type="dxa"/>
          </w:tcPr>
          <w:p>
            <w:pPr>
              <w:pStyle w:val="TableParagraph"/>
              <w:spacing w:before="25"/>
              <w:ind w:left="59"/>
              <w:rPr>
                <w:sz w:val="14"/>
              </w:rPr>
            </w:pPr>
            <w:r>
              <w:rPr>
                <w:sz w:val="14"/>
              </w:rPr>
              <w:t>INTEREST</w:t>
            </w:r>
            <w:r>
              <w:rPr>
                <w:spacing w:val="-10"/>
                <w:sz w:val="14"/>
              </w:rPr>
              <w:t> </w:t>
            </w:r>
            <w:r>
              <w:rPr>
                <w:sz w:val="14"/>
              </w:rPr>
              <w:t>EARNED</w:t>
            </w:r>
            <w:r>
              <w:rPr>
                <w:spacing w:val="-7"/>
                <w:sz w:val="14"/>
              </w:rPr>
              <w:t> </w:t>
            </w:r>
            <w:r>
              <w:rPr>
                <w:sz w:val="14"/>
              </w:rPr>
              <w:t>-</w:t>
            </w:r>
            <w:r>
              <w:rPr>
                <w:spacing w:val="-7"/>
                <w:sz w:val="14"/>
              </w:rPr>
              <w:t> </w:t>
            </w:r>
            <w:r>
              <w:rPr>
                <w:sz w:val="14"/>
              </w:rPr>
              <w:t>SKATE</w:t>
            </w:r>
            <w:r>
              <w:rPr>
                <w:spacing w:val="-7"/>
                <w:sz w:val="14"/>
              </w:rPr>
              <w:t> </w:t>
            </w:r>
            <w:r>
              <w:rPr>
                <w:spacing w:val="-4"/>
                <w:sz w:val="14"/>
              </w:rPr>
              <w:t>PARK</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41-36-</w:t>
            </w:r>
            <w:r>
              <w:rPr>
                <w:spacing w:val="-5"/>
                <w:sz w:val="14"/>
              </w:rPr>
              <w:t>13</w:t>
            </w:r>
          </w:p>
        </w:tc>
        <w:tc>
          <w:tcPr>
            <w:tcW w:w="2796" w:type="dxa"/>
          </w:tcPr>
          <w:p>
            <w:pPr>
              <w:pStyle w:val="TableParagraph"/>
              <w:spacing w:before="25"/>
              <w:ind w:left="59"/>
              <w:rPr>
                <w:sz w:val="14"/>
              </w:rPr>
            </w:pPr>
            <w:r>
              <w:rPr>
                <w:sz w:val="14"/>
              </w:rPr>
              <w:t>INTEREST</w:t>
            </w:r>
            <w:r>
              <w:rPr>
                <w:spacing w:val="20"/>
                <w:sz w:val="14"/>
              </w:rPr>
              <w:t> </w:t>
            </w:r>
            <w:r>
              <w:rPr>
                <w:sz w:val="14"/>
              </w:rPr>
              <w:t>EARNED-SWIM</w:t>
            </w:r>
            <w:r>
              <w:rPr>
                <w:spacing w:val="22"/>
                <w:sz w:val="14"/>
              </w:rPr>
              <w:t> </w:t>
            </w:r>
            <w:r>
              <w:rPr>
                <w:sz w:val="14"/>
              </w:rPr>
              <w:t>POOL</w:t>
            </w:r>
            <w:r>
              <w:rPr>
                <w:spacing w:val="-8"/>
                <w:sz w:val="14"/>
              </w:rPr>
              <w:t> </w:t>
            </w:r>
            <w:r>
              <w:rPr>
                <w:spacing w:val="-5"/>
                <w:sz w:val="14"/>
              </w:rPr>
              <w:t>LOA</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41-36-</w:t>
            </w:r>
            <w:r>
              <w:rPr>
                <w:spacing w:val="-5"/>
                <w:sz w:val="14"/>
              </w:rPr>
              <w:t>15</w:t>
            </w:r>
          </w:p>
        </w:tc>
        <w:tc>
          <w:tcPr>
            <w:tcW w:w="2796" w:type="dxa"/>
          </w:tcPr>
          <w:p>
            <w:pPr>
              <w:pStyle w:val="TableParagraph"/>
              <w:spacing w:before="25"/>
              <w:ind w:left="59"/>
              <w:rPr>
                <w:sz w:val="14"/>
              </w:rPr>
            </w:pPr>
            <w:r>
              <w:rPr>
                <w:sz w:val="14"/>
              </w:rPr>
              <w:t>INTEREST</w:t>
            </w:r>
            <w:r>
              <w:rPr>
                <w:spacing w:val="-6"/>
                <w:sz w:val="14"/>
              </w:rPr>
              <w:t> </w:t>
            </w:r>
            <w:r>
              <w:rPr>
                <w:sz w:val="14"/>
              </w:rPr>
              <w:t>EARNED</w:t>
            </w:r>
            <w:r>
              <w:rPr>
                <w:spacing w:val="-6"/>
                <w:sz w:val="14"/>
              </w:rPr>
              <w:t> </w:t>
            </w:r>
            <w:r>
              <w:rPr>
                <w:sz w:val="14"/>
              </w:rPr>
              <w:t>-CIB</w:t>
            </w:r>
            <w:r>
              <w:rPr>
                <w:spacing w:val="-5"/>
                <w:sz w:val="14"/>
              </w:rPr>
              <w:t> </w:t>
            </w:r>
            <w:r>
              <w:rPr>
                <w:sz w:val="14"/>
              </w:rPr>
              <w:t>POOL</w:t>
            </w:r>
            <w:r>
              <w:rPr>
                <w:spacing w:val="-8"/>
                <w:sz w:val="14"/>
              </w:rPr>
              <w:t> </w:t>
            </w:r>
            <w:r>
              <w:rPr>
                <w:spacing w:val="-4"/>
                <w:sz w:val="14"/>
              </w:rPr>
              <w:t>LOAN</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41-36-</w:t>
            </w:r>
            <w:r>
              <w:rPr>
                <w:spacing w:val="-5"/>
                <w:sz w:val="14"/>
              </w:rPr>
              <w:t>16</w:t>
            </w:r>
          </w:p>
        </w:tc>
        <w:tc>
          <w:tcPr>
            <w:tcW w:w="2796" w:type="dxa"/>
          </w:tcPr>
          <w:p>
            <w:pPr>
              <w:pStyle w:val="TableParagraph"/>
              <w:spacing w:before="25"/>
              <w:ind w:left="59"/>
              <w:rPr>
                <w:sz w:val="14"/>
              </w:rPr>
            </w:pPr>
            <w:r>
              <w:rPr>
                <w:sz w:val="14"/>
              </w:rPr>
              <w:t>INT</w:t>
            </w:r>
            <w:r>
              <w:rPr>
                <w:spacing w:val="-5"/>
                <w:sz w:val="14"/>
              </w:rPr>
              <w:t> </w:t>
            </w:r>
            <w:r>
              <w:rPr>
                <w:sz w:val="14"/>
              </w:rPr>
              <w:t>EARNED</w:t>
            </w:r>
            <w:r>
              <w:rPr>
                <w:spacing w:val="-4"/>
                <w:sz w:val="14"/>
              </w:rPr>
              <w:t> </w:t>
            </w:r>
            <w:r>
              <w:rPr>
                <w:sz w:val="14"/>
              </w:rPr>
              <w:t>(10-</w:t>
            </w:r>
            <w:r>
              <w:rPr>
                <w:spacing w:val="-5"/>
                <w:sz w:val="14"/>
              </w:rPr>
              <w:t>K)</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41-36-</w:t>
            </w:r>
            <w:r>
              <w:rPr>
                <w:spacing w:val="-5"/>
                <w:sz w:val="14"/>
              </w:rPr>
              <w:t>17</w:t>
            </w:r>
          </w:p>
        </w:tc>
        <w:tc>
          <w:tcPr>
            <w:tcW w:w="2796" w:type="dxa"/>
          </w:tcPr>
          <w:p>
            <w:pPr>
              <w:pStyle w:val="TableParagraph"/>
              <w:spacing w:before="25"/>
              <w:ind w:left="59"/>
              <w:rPr>
                <w:sz w:val="14"/>
              </w:rPr>
            </w:pPr>
            <w:r>
              <w:rPr>
                <w:sz w:val="14"/>
              </w:rPr>
              <w:t>INT</w:t>
            </w:r>
            <w:r>
              <w:rPr>
                <w:spacing w:val="-5"/>
                <w:sz w:val="14"/>
              </w:rPr>
              <w:t> </w:t>
            </w:r>
            <w:r>
              <w:rPr>
                <w:sz w:val="14"/>
              </w:rPr>
              <w:t>EARNED</w:t>
            </w:r>
            <w:r>
              <w:rPr>
                <w:spacing w:val="-4"/>
                <w:sz w:val="14"/>
              </w:rPr>
              <w:t> </w:t>
            </w:r>
            <w:r>
              <w:rPr>
                <w:spacing w:val="-5"/>
                <w:sz w:val="14"/>
              </w:rPr>
              <w:t>JHM</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41-36-</w:t>
            </w:r>
            <w:r>
              <w:rPr>
                <w:spacing w:val="-5"/>
                <w:sz w:val="14"/>
              </w:rPr>
              <w:t>20</w:t>
            </w:r>
          </w:p>
        </w:tc>
        <w:tc>
          <w:tcPr>
            <w:tcW w:w="2796" w:type="dxa"/>
          </w:tcPr>
          <w:p>
            <w:pPr>
              <w:pStyle w:val="TableParagraph"/>
              <w:spacing w:before="25"/>
              <w:ind w:left="59"/>
              <w:rPr>
                <w:sz w:val="14"/>
              </w:rPr>
            </w:pPr>
            <w:r>
              <w:rPr>
                <w:spacing w:val="-2"/>
                <w:sz w:val="14"/>
              </w:rPr>
              <w:t>DONATIONS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179" w:type="dxa"/>
          </w:tcPr>
          <w:p>
            <w:pPr>
              <w:pStyle w:val="TableParagraph"/>
              <w:spacing w:before="25"/>
              <w:ind w:left="50"/>
              <w:rPr>
                <w:sz w:val="14"/>
              </w:rPr>
            </w:pPr>
            <w:r>
              <w:rPr>
                <w:spacing w:val="-2"/>
                <w:sz w:val="14"/>
              </w:rPr>
              <w:t>41-36-</w:t>
            </w:r>
            <w:r>
              <w:rPr>
                <w:spacing w:val="-5"/>
                <w:sz w:val="14"/>
              </w:rPr>
              <w:t>21</w:t>
            </w:r>
          </w:p>
        </w:tc>
        <w:tc>
          <w:tcPr>
            <w:tcW w:w="2796" w:type="dxa"/>
          </w:tcPr>
          <w:p>
            <w:pPr>
              <w:pStyle w:val="TableParagraph"/>
              <w:spacing w:before="25"/>
              <w:ind w:left="59"/>
              <w:rPr>
                <w:sz w:val="14"/>
              </w:rPr>
            </w:pPr>
            <w:r>
              <w:rPr>
                <w:sz w:val="14"/>
              </w:rPr>
              <w:t>DONATIONS</w:t>
            </w:r>
            <w:r>
              <w:rPr>
                <w:spacing w:val="-9"/>
                <w:sz w:val="14"/>
              </w:rPr>
              <w:t> </w:t>
            </w:r>
            <w:r>
              <w:rPr>
                <w:sz w:val="14"/>
              </w:rPr>
              <w:t>-</w:t>
            </w:r>
            <w:r>
              <w:rPr>
                <w:spacing w:val="-9"/>
                <w:sz w:val="14"/>
              </w:rPr>
              <w:t> </w:t>
            </w:r>
            <w:r>
              <w:rPr>
                <w:sz w:val="14"/>
              </w:rPr>
              <w:t>STONE</w:t>
            </w:r>
            <w:r>
              <w:rPr>
                <w:spacing w:val="-8"/>
                <w:sz w:val="14"/>
              </w:rPr>
              <w:t> </w:t>
            </w:r>
            <w:r>
              <w:rPr>
                <w:spacing w:val="-2"/>
                <w:sz w:val="14"/>
              </w:rPr>
              <w:t>BENCHES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69" w:hRule="atLeast"/>
        </w:trPr>
        <w:tc>
          <w:tcPr>
            <w:tcW w:w="1179" w:type="dxa"/>
          </w:tcPr>
          <w:p>
            <w:pPr>
              <w:pStyle w:val="TableParagraph"/>
              <w:spacing w:before="25"/>
              <w:ind w:left="50"/>
              <w:rPr>
                <w:sz w:val="14"/>
              </w:rPr>
            </w:pPr>
            <w:r>
              <w:rPr>
                <w:spacing w:val="-2"/>
                <w:sz w:val="14"/>
              </w:rPr>
              <w:t>41-36-</w:t>
            </w:r>
            <w:r>
              <w:rPr>
                <w:spacing w:val="-5"/>
                <w:sz w:val="14"/>
              </w:rPr>
              <w:t>30</w:t>
            </w:r>
          </w:p>
        </w:tc>
        <w:tc>
          <w:tcPr>
            <w:tcW w:w="2796" w:type="dxa"/>
          </w:tcPr>
          <w:p>
            <w:pPr>
              <w:pStyle w:val="TableParagraph"/>
              <w:spacing w:before="25"/>
              <w:ind w:left="59"/>
              <w:rPr>
                <w:sz w:val="14"/>
              </w:rPr>
            </w:pPr>
            <w:r>
              <w:rPr>
                <w:sz w:val="14"/>
              </w:rPr>
              <w:t>Skate</w:t>
            </w:r>
            <w:r>
              <w:rPr>
                <w:spacing w:val="-3"/>
                <w:sz w:val="14"/>
              </w:rPr>
              <w:t> </w:t>
            </w:r>
            <w:r>
              <w:rPr>
                <w:sz w:val="14"/>
              </w:rPr>
              <w:t>Park</w:t>
            </w:r>
            <w:r>
              <w:rPr>
                <w:spacing w:val="-2"/>
                <w:sz w:val="14"/>
              </w:rPr>
              <w:t> Donations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423" w:hRule="atLeast"/>
        </w:trPr>
        <w:tc>
          <w:tcPr>
            <w:tcW w:w="3975" w:type="dxa"/>
            <w:gridSpan w:val="2"/>
          </w:tcPr>
          <w:p>
            <w:pPr>
              <w:pStyle w:val="TableParagraph"/>
              <w:spacing w:before="1"/>
              <w:rPr>
                <w:b/>
                <w:sz w:val="16"/>
              </w:rPr>
            </w:pPr>
          </w:p>
          <w:p>
            <w:pPr>
              <w:pStyle w:val="TableParagraph"/>
              <w:ind w:left="435"/>
              <w:rPr>
                <w:sz w:val="14"/>
              </w:rPr>
            </w:pPr>
            <w:r>
              <w:rPr>
                <w:spacing w:val="-4"/>
                <w:sz w:val="14"/>
              </w:rPr>
              <w:t>Total</w:t>
            </w:r>
            <w:r>
              <w:rPr>
                <w:spacing w:val="-2"/>
                <w:sz w:val="14"/>
              </w:rPr>
              <w:t> MISCELLANEOUS: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2"/>
              <w:jc w:val="right"/>
              <w:rPr>
                <w:sz w:val="14"/>
              </w:rPr>
            </w:pPr>
            <w:r>
              <w:rPr>
                <w:spacing w:val="-2"/>
                <w:sz w:val="14"/>
              </w:rPr>
              <w:t>96.97</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3"/>
              <w:jc w:val="right"/>
              <w:rPr>
                <w:sz w:val="14"/>
              </w:rPr>
            </w:pPr>
            <w:r>
              <w:rPr>
                <w:spacing w:val="-2"/>
                <w:sz w:val="14"/>
              </w:rPr>
              <w:t>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2"/>
              <w:jc w:val="right"/>
              <w:rPr>
                <w:sz w:val="14"/>
              </w:rPr>
            </w:pPr>
            <w:r>
              <w:rPr>
                <w:spacing w:val="-2"/>
                <w:sz w:val="14"/>
              </w:rPr>
              <w:t>253.99</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60"/>
              <w:jc w:val="right"/>
              <w:rPr>
                <w:sz w:val="14"/>
              </w:rPr>
            </w:pPr>
            <w:r>
              <w:rPr>
                <w:spacing w:val="-5"/>
                <w:sz w:val="14"/>
              </w:rPr>
              <w:t>.00</w:t>
            </w:r>
          </w:p>
        </w:tc>
      </w:tr>
      <w:tr>
        <w:trPr>
          <w:trHeight w:val="561" w:hRule="atLeast"/>
        </w:trPr>
        <w:tc>
          <w:tcPr>
            <w:tcW w:w="1179" w:type="dxa"/>
          </w:tcPr>
          <w:p>
            <w:pPr>
              <w:pStyle w:val="TableParagraph"/>
              <w:spacing w:before="10"/>
              <w:rPr>
                <w:b/>
                <w:sz w:val="15"/>
              </w:rPr>
            </w:pPr>
          </w:p>
          <w:p>
            <w:pPr>
              <w:pStyle w:val="TableParagraph"/>
              <w:ind w:left="50"/>
              <w:rPr>
                <w:b/>
                <w:sz w:val="14"/>
              </w:rPr>
            </w:pPr>
            <w:r>
              <w:rPr>
                <w:b/>
                <w:sz w:val="14"/>
              </w:rPr>
              <w:t>Source:</w:t>
            </w:r>
            <w:r>
              <w:rPr>
                <w:b/>
                <w:spacing w:val="-1"/>
                <w:sz w:val="14"/>
              </w:rPr>
              <w:t> </w:t>
            </w:r>
            <w:r>
              <w:rPr>
                <w:b/>
                <w:spacing w:val="-5"/>
                <w:sz w:val="14"/>
              </w:rPr>
              <w:t>37</w:t>
            </w:r>
          </w:p>
          <w:p>
            <w:pPr>
              <w:pStyle w:val="TableParagraph"/>
              <w:spacing w:line="141" w:lineRule="exact" w:before="54"/>
              <w:ind w:left="50"/>
              <w:rPr>
                <w:sz w:val="14"/>
              </w:rPr>
            </w:pPr>
            <w:r>
              <w:rPr>
                <w:spacing w:val="-2"/>
                <w:sz w:val="14"/>
              </w:rPr>
              <w:t>41-37-</w:t>
            </w:r>
            <w:r>
              <w:rPr>
                <w:spacing w:val="-5"/>
                <w:sz w:val="14"/>
              </w:rPr>
              <w:t>70</w:t>
            </w:r>
          </w:p>
        </w:tc>
        <w:tc>
          <w:tcPr>
            <w:tcW w:w="2796" w:type="dxa"/>
          </w:tcPr>
          <w:p>
            <w:pPr>
              <w:pStyle w:val="TableParagraph"/>
              <w:rPr>
                <w:b/>
                <w:sz w:val="16"/>
              </w:rPr>
            </w:pPr>
          </w:p>
          <w:p>
            <w:pPr>
              <w:pStyle w:val="TableParagraph"/>
              <w:spacing w:before="7"/>
              <w:rPr>
                <w:b/>
                <w:sz w:val="18"/>
              </w:rPr>
            </w:pPr>
          </w:p>
          <w:p>
            <w:pPr>
              <w:pStyle w:val="TableParagraph"/>
              <w:spacing w:line="141" w:lineRule="exact"/>
              <w:ind w:left="59"/>
              <w:rPr>
                <w:sz w:val="14"/>
              </w:rPr>
            </w:pPr>
            <w:r>
              <w:rPr>
                <w:sz w:val="14"/>
              </w:rPr>
              <w:t>PROP</w:t>
            </w:r>
            <w:r>
              <w:rPr>
                <w:spacing w:val="-7"/>
                <w:sz w:val="14"/>
              </w:rPr>
              <w:t> </w:t>
            </w:r>
            <w:r>
              <w:rPr>
                <w:spacing w:val="-5"/>
                <w:sz w:val="14"/>
              </w:rPr>
              <w:t>TAX</w:t>
            </w:r>
          </w:p>
        </w:tc>
        <w:tc>
          <w:tcPr>
            <w:tcW w:w="1049" w:type="dxa"/>
          </w:tcPr>
          <w:p>
            <w:pPr>
              <w:pStyle w:val="TableParagraph"/>
              <w:rPr>
                <w:b/>
                <w:sz w:val="16"/>
              </w:rPr>
            </w:pPr>
          </w:p>
          <w:p>
            <w:pPr>
              <w:pStyle w:val="TableParagraph"/>
              <w:spacing w:before="7"/>
              <w:rPr>
                <w:b/>
                <w:sz w:val="18"/>
              </w:rPr>
            </w:pPr>
          </w:p>
          <w:p>
            <w:pPr>
              <w:pStyle w:val="TableParagraph"/>
              <w:spacing w:line="141" w:lineRule="exact"/>
              <w:ind w:right="27"/>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spacing w:line="141" w:lineRule="exact"/>
              <w:ind w:right="27"/>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spacing w:line="141" w:lineRule="exact"/>
              <w:ind w:right="26"/>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spacing w:line="141" w:lineRule="exact"/>
              <w:ind w:right="60"/>
              <w:jc w:val="right"/>
              <w:rPr>
                <w:sz w:val="14"/>
              </w:rPr>
            </w:pPr>
            <w:r>
              <w:rPr>
                <w:spacing w:val="-5"/>
                <w:sz w:val="14"/>
              </w:rPr>
              <w:t>.00</w:t>
            </w:r>
          </w:p>
        </w:tc>
      </w:tr>
    </w:tbl>
    <w:p>
      <w:pPr>
        <w:spacing w:after="0" w:line="141" w:lineRule="exact"/>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37696">
                      <wp:simplePos x="0" y="0"/>
                      <wp:positionH relativeFrom="column">
                        <wp:posOffset>24129</wp:posOffset>
                      </wp:positionH>
                      <wp:positionV relativeFrom="paragraph">
                        <wp:posOffset>168477</wp:posOffset>
                      </wp:positionV>
                      <wp:extent cx="5300980" cy="3810"/>
                      <wp:effectExtent l="0" t="0" r="0" b="0"/>
                      <wp:wrapNone/>
                      <wp:docPr id="927" name="Group 927"/>
                      <wp:cNvGraphicFramePr>
                        <a:graphicFrameLocks/>
                      </wp:cNvGraphicFramePr>
                      <a:graphic>
                        <a:graphicData uri="http://schemas.microsoft.com/office/word/2010/wordprocessingGroup">
                          <wpg:wgp>
                            <wpg:cNvPr id="927" name="Group 927"/>
                            <wpg:cNvGrpSpPr/>
                            <wpg:grpSpPr>
                              <a:xfrm>
                                <a:off x="0" y="0"/>
                                <a:ext cx="5300980" cy="3810"/>
                                <a:chExt cx="5300980" cy="3810"/>
                              </a:xfrm>
                            </wpg:grpSpPr>
                            <wps:wsp>
                              <wps:cNvPr id="928" name="Graphic 928"/>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37696" id="docshapegroup536" coordorigin="38,265" coordsize="8348,6">
                      <v:shape style="position:absolute;left:38;top:267;width:8348;height:2" id="docshape537"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4"/>
        <w:rPr>
          <w:rFonts w:ascii="Arial"/>
          <w:b/>
          <w:sz w:val="16"/>
        </w:rPr>
      </w:pPr>
      <w:r>
        <w:rPr/>
        <mc:AlternateContent>
          <mc:Choice Requires="wps">
            <w:drawing>
              <wp:anchor distT="0" distB="0" distL="0" distR="0" allowOverlap="1" layoutInCell="1" locked="0" behindDoc="1" simplePos="0" relativeHeight="487695872">
                <wp:simplePos x="0" y="0"/>
                <wp:positionH relativeFrom="page">
                  <wp:posOffset>2812288</wp:posOffset>
                </wp:positionH>
                <wp:positionV relativeFrom="paragraph">
                  <wp:posOffset>136668</wp:posOffset>
                </wp:positionV>
                <wp:extent cx="2793365" cy="1270"/>
                <wp:effectExtent l="0" t="0" r="0" b="0"/>
                <wp:wrapTopAndBottom/>
                <wp:docPr id="929" name="Graphic 929"/>
                <wp:cNvGraphicFramePr>
                  <a:graphicFrameLocks/>
                </wp:cNvGraphicFramePr>
                <a:graphic>
                  <a:graphicData uri="http://schemas.microsoft.com/office/word/2010/wordprocessingShape">
                    <wps:wsp>
                      <wps:cNvPr id="929" name="Graphic 929"/>
                      <wps:cNvSpPr/>
                      <wps:spPr>
                        <a:xfrm>
                          <a:off x="0" y="0"/>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1.440002pt;margin-top:10.761309pt;width:219.95pt;height:.1pt;mso-position-horizontal-relative:page;mso-position-vertical-relative:paragraph;z-index:-15620608;mso-wrap-distance-left:0;mso-wrap-distance-right:0" id="docshape538" coordorigin="4429,215" coordsize="4399,0" path="m4429,215l5478,215m5545,215l6595,215m6662,215l7711,215m7778,215l8828,215e" filled="false" stroked="true" strokeweight=".24pt" strokecolor="#000000">
                <v:path arrowok="t"/>
                <v:stroke dashstyle="solid"/>
                <w10:wrap type="topAndBottom"/>
              </v:shape>
            </w:pict>
          </mc:Fallback>
        </mc:AlternateContent>
      </w:r>
    </w:p>
    <w:p>
      <w:pPr>
        <w:pStyle w:val="BodyText"/>
        <w:spacing w:before="8"/>
        <w:rPr>
          <w:rFonts w:ascii="Arial"/>
          <w:b/>
          <w:sz w:val="7"/>
        </w:rPr>
      </w:pPr>
    </w:p>
    <w:p>
      <w:pPr>
        <w:tabs>
          <w:tab w:pos="4913" w:val="left" w:leader="none"/>
          <w:tab w:pos="6030" w:val="left" w:leader="none"/>
          <w:tab w:pos="7146" w:val="left" w:leader="none"/>
          <w:tab w:pos="8264" w:val="left" w:leader="none"/>
        </w:tabs>
        <w:spacing w:before="96"/>
        <w:ind w:left="549" w:right="0" w:firstLine="0"/>
        <w:jc w:val="left"/>
        <w:rPr>
          <w:rFonts w:ascii="Arial"/>
          <w:sz w:val="14"/>
        </w:rPr>
      </w:pPr>
      <w:r>
        <w:rPr>
          <w:rFonts w:ascii="Arial"/>
          <w:spacing w:val="-2"/>
          <w:sz w:val="14"/>
        </w:rPr>
        <w:t>Total</w:t>
      </w:r>
      <w:r>
        <w:rPr>
          <w:rFonts w:ascii="Arial"/>
          <w:spacing w:val="1"/>
          <w:sz w:val="14"/>
        </w:rPr>
        <w:t> </w:t>
      </w:r>
      <w:r>
        <w:rPr>
          <w:rFonts w:ascii="Arial"/>
          <w:spacing w:val="-2"/>
          <w:sz w:val="14"/>
        </w:rPr>
        <w:t>Source:</w:t>
      </w:r>
      <w:r>
        <w:rPr>
          <w:rFonts w:ascii="Arial"/>
          <w:spacing w:val="2"/>
          <w:sz w:val="14"/>
        </w:rPr>
        <w:t> </w:t>
      </w:r>
      <w:r>
        <w:rPr>
          <w:rFonts w:ascii="Arial"/>
          <w:spacing w:val="-5"/>
          <w:sz w:val="14"/>
        </w:rPr>
        <w:t>37:</w:t>
      </w:r>
      <w:r>
        <w:rPr>
          <w:rFonts w:ascii="Arial"/>
          <w:sz w:val="14"/>
        </w:rPr>
        <w:tab/>
      </w:r>
      <w:r>
        <w:rPr>
          <w:rFonts w:ascii="Arial"/>
          <w:spacing w:val="-5"/>
          <w:sz w:val="14"/>
        </w:rPr>
        <w:t>.00</w:t>
      </w:r>
      <w:r>
        <w:rPr>
          <w:rFonts w:ascii="Arial"/>
          <w:sz w:val="14"/>
        </w:rPr>
        <w:tab/>
      </w:r>
      <w:r>
        <w:rPr>
          <w:rFonts w:ascii="Arial"/>
          <w:spacing w:val="-5"/>
          <w:sz w:val="14"/>
        </w:rPr>
        <w:t>.00</w:t>
      </w:r>
      <w:r>
        <w:rPr>
          <w:rFonts w:ascii="Arial"/>
          <w:sz w:val="14"/>
        </w:rPr>
        <w:tab/>
      </w:r>
      <w:r>
        <w:rPr>
          <w:rFonts w:ascii="Arial"/>
          <w:spacing w:val="-5"/>
          <w:sz w:val="14"/>
        </w:rPr>
        <w:t>.00</w:t>
      </w:r>
      <w:r>
        <w:rPr>
          <w:rFonts w:ascii="Arial"/>
          <w:sz w:val="14"/>
        </w:rPr>
        <w:tab/>
      </w:r>
      <w:r>
        <w:rPr>
          <w:rFonts w:ascii="Arial"/>
          <w:spacing w:val="-5"/>
          <w:sz w:val="14"/>
        </w:rPr>
        <w:t>.00</w:t>
      </w:r>
    </w:p>
    <w:p>
      <w:pPr>
        <w:pStyle w:val="BodyText"/>
        <w:spacing w:before="10"/>
        <w:rPr>
          <w:rFonts w:ascii="Arial"/>
          <w:sz w:val="4"/>
        </w:rPr>
      </w:pPr>
      <w:r>
        <w:rPr/>
        <mc:AlternateContent>
          <mc:Choice Requires="wps">
            <w:drawing>
              <wp:anchor distT="0" distB="0" distL="0" distR="0" allowOverlap="1" layoutInCell="1" locked="0" behindDoc="1" simplePos="0" relativeHeight="487696384">
                <wp:simplePos x="0" y="0"/>
                <wp:positionH relativeFrom="page">
                  <wp:posOffset>2812288</wp:posOffset>
                </wp:positionH>
                <wp:positionV relativeFrom="paragraph">
                  <wp:posOffset>53035</wp:posOffset>
                </wp:positionV>
                <wp:extent cx="2793365" cy="1270"/>
                <wp:effectExtent l="0" t="0" r="0" b="0"/>
                <wp:wrapTopAndBottom/>
                <wp:docPr id="930" name="Graphic 930"/>
                <wp:cNvGraphicFramePr>
                  <a:graphicFrameLocks/>
                </wp:cNvGraphicFramePr>
                <a:graphic>
                  <a:graphicData uri="http://schemas.microsoft.com/office/word/2010/wordprocessingShape">
                    <wps:wsp>
                      <wps:cNvPr id="930" name="Graphic 930"/>
                      <wps:cNvSpPr/>
                      <wps:spPr>
                        <a:xfrm>
                          <a:off x="0" y="0"/>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1.440002pt;margin-top:4.176025pt;width:219.95pt;height:.1pt;mso-position-horizontal-relative:page;mso-position-vertical-relative:paragraph;z-index:-15620096;mso-wrap-distance-left:0;mso-wrap-distance-right:0" id="docshape539" coordorigin="4429,84" coordsize="4399,0" path="m4429,84l5478,84m5545,84l6595,84m6662,84l7711,84m7778,84l8828,84e" filled="false" stroked="true" strokeweight=".24pt" strokecolor="#000000">
                <v:path arrowok="t"/>
                <v:stroke dashstyle="solid"/>
                <w10:wrap type="topAndBottom"/>
              </v:shape>
            </w:pict>
          </mc:Fallback>
        </mc:AlternateContent>
      </w:r>
    </w:p>
    <w:p>
      <w:pPr>
        <w:pStyle w:val="BodyText"/>
        <w:spacing w:before="8"/>
        <w:rPr>
          <w:rFonts w:ascii="Arial"/>
          <w:sz w:val="7"/>
        </w:rPr>
      </w:pPr>
    </w:p>
    <w:p>
      <w:pPr>
        <w:spacing w:before="96" w:after="60"/>
        <w:ind w:left="164" w:right="0" w:firstLine="0"/>
        <w:jc w:val="left"/>
        <w:rPr>
          <w:rFonts w:ascii="Arial"/>
          <w:b/>
          <w:sz w:val="14"/>
        </w:rPr>
      </w:pPr>
      <w:r>
        <w:rPr>
          <w:rFonts w:ascii="Arial"/>
          <w:b/>
          <w:spacing w:val="-2"/>
          <w:sz w:val="14"/>
        </w:rPr>
        <w:t>CONTRIBUTIONA</w:t>
      </w:r>
      <w:r>
        <w:rPr>
          <w:rFonts w:ascii="Arial"/>
          <w:b/>
          <w:spacing w:val="-4"/>
          <w:sz w:val="14"/>
        </w:rPr>
        <w:t> </w:t>
      </w:r>
      <w:r>
        <w:rPr>
          <w:rFonts w:ascii="Arial"/>
          <w:b/>
          <w:spacing w:val="-2"/>
          <w:sz w:val="14"/>
        </w:rPr>
        <w:t>&amp;</w:t>
      </w:r>
      <w:r>
        <w:rPr>
          <w:rFonts w:ascii="Arial"/>
          <w:b/>
          <w:spacing w:val="9"/>
          <w:sz w:val="14"/>
        </w:rPr>
        <w:t> </w:t>
      </w:r>
      <w:r>
        <w:rPr>
          <w:rFonts w:ascii="Arial"/>
          <w:b/>
          <w:spacing w:val="-2"/>
          <w:sz w:val="14"/>
        </w:rPr>
        <w:t>TRANSFERS</w: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2807"/>
        <w:gridCol w:w="1049"/>
        <w:gridCol w:w="67"/>
        <w:gridCol w:w="1049"/>
        <w:gridCol w:w="67"/>
        <w:gridCol w:w="1049"/>
        <w:gridCol w:w="67"/>
        <w:gridCol w:w="1085"/>
      </w:tblGrid>
      <w:tr>
        <w:trPr>
          <w:trHeight w:val="186" w:hRule="atLeast"/>
        </w:trPr>
        <w:tc>
          <w:tcPr>
            <w:tcW w:w="1167" w:type="dxa"/>
          </w:tcPr>
          <w:p>
            <w:pPr>
              <w:pStyle w:val="TableParagraph"/>
              <w:spacing w:line="157" w:lineRule="exact"/>
              <w:ind w:left="50"/>
              <w:rPr>
                <w:sz w:val="14"/>
              </w:rPr>
            </w:pPr>
            <w:r>
              <w:rPr>
                <w:spacing w:val="-2"/>
                <w:sz w:val="14"/>
              </w:rPr>
              <w:t>41-38-</w:t>
            </w:r>
            <w:r>
              <w:rPr>
                <w:spacing w:val="-5"/>
                <w:sz w:val="14"/>
              </w:rPr>
              <w:t>90</w:t>
            </w:r>
          </w:p>
        </w:tc>
        <w:tc>
          <w:tcPr>
            <w:tcW w:w="2807" w:type="dxa"/>
          </w:tcPr>
          <w:p>
            <w:pPr>
              <w:pStyle w:val="TableParagraph"/>
              <w:spacing w:line="157" w:lineRule="exact"/>
              <w:ind w:left="71"/>
              <w:rPr>
                <w:sz w:val="14"/>
              </w:rPr>
            </w:pPr>
            <w:r>
              <w:rPr>
                <w:sz w:val="14"/>
              </w:rPr>
              <w:t>TRANSFERS</w:t>
            </w:r>
            <w:r>
              <w:rPr>
                <w:spacing w:val="-6"/>
                <w:sz w:val="14"/>
              </w:rPr>
              <w:t> </w:t>
            </w:r>
            <w:r>
              <w:rPr>
                <w:sz w:val="14"/>
              </w:rPr>
              <w:t>FROM</w:t>
            </w:r>
            <w:r>
              <w:rPr>
                <w:spacing w:val="-6"/>
                <w:sz w:val="14"/>
              </w:rPr>
              <w:t> </w:t>
            </w:r>
            <w:r>
              <w:rPr>
                <w:sz w:val="14"/>
              </w:rPr>
              <w:t>GENERAL</w:t>
            </w:r>
            <w:r>
              <w:rPr>
                <w:spacing w:val="-8"/>
                <w:sz w:val="14"/>
              </w:rPr>
              <w:t> </w:t>
            </w:r>
            <w:r>
              <w:rPr>
                <w:spacing w:val="-4"/>
                <w:sz w:val="14"/>
              </w:rPr>
              <w:t>FUND</w:t>
            </w:r>
          </w:p>
        </w:tc>
        <w:tc>
          <w:tcPr>
            <w:tcW w:w="1049" w:type="dxa"/>
          </w:tcPr>
          <w:p>
            <w:pPr>
              <w:pStyle w:val="TableParagraph"/>
              <w:spacing w:line="157" w:lineRule="exact"/>
              <w:ind w:right="26"/>
              <w:jc w:val="right"/>
              <w:rPr>
                <w:sz w:val="14"/>
              </w:rPr>
            </w:pPr>
            <w:r>
              <w:rPr>
                <w:spacing w:val="-5"/>
                <w:sz w:val="14"/>
              </w:rPr>
              <w:t>.00</w:t>
            </w:r>
          </w:p>
        </w:tc>
        <w:tc>
          <w:tcPr>
            <w:tcW w:w="1116" w:type="dxa"/>
            <w:gridSpan w:val="2"/>
          </w:tcPr>
          <w:p>
            <w:pPr>
              <w:pStyle w:val="TableParagraph"/>
              <w:spacing w:line="157" w:lineRule="exact"/>
              <w:ind w:right="26"/>
              <w:jc w:val="right"/>
              <w:rPr>
                <w:sz w:val="14"/>
              </w:rPr>
            </w:pPr>
            <w:r>
              <w:rPr>
                <w:spacing w:val="-5"/>
                <w:sz w:val="14"/>
              </w:rPr>
              <w:t>.00</w:t>
            </w:r>
          </w:p>
        </w:tc>
        <w:tc>
          <w:tcPr>
            <w:tcW w:w="1116" w:type="dxa"/>
            <w:gridSpan w:val="2"/>
          </w:tcPr>
          <w:p>
            <w:pPr>
              <w:pStyle w:val="TableParagraph"/>
              <w:spacing w:line="157" w:lineRule="exact"/>
              <w:ind w:right="25"/>
              <w:jc w:val="right"/>
              <w:rPr>
                <w:sz w:val="14"/>
              </w:rPr>
            </w:pPr>
            <w:r>
              <w:rPr>
                <w:spacing w:val="-5"/>
                <w:sz w:val="14"/>
              </w:rPr>
              <w:t>.00</w:t>
            </w:r>
          </w:p>
        </w:tc>
        <w:tc>
          <w:tcPr>
            <w:tcW w:w="1152" w:type="dxa"/>
            <w:gridSpan w:val="2"/>
          </w:tcPr>
          <w:p>
            <w:pPr>
              <w:pStyle w:val="TableParagraph"/>
              <w:spacing w:line="157" w:lineRule="exact"/>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41-38-</w:t>
            </w:r>
            <w:r>
              <w:rPr>
                <w:spacing w:val="-5"/>
                <w:sz w:val="14"/>
              </w:rPr>
              <w:t>91</w:t>
            </w:r>
          </w:p>
        </w:tc>
        <w:tc>
          <w:tcPr>
            <w:tcW w:w="2807" w:type="dxa"/>
          </w:tcPr>
          <w:p>
            <w:pPr>
              <w:pStyle w:val="TableParagraph"/>
              <w:spacing w:before="25"/>
              <w:ind w:left="71"/>
              <w:rPr>
                <w:sz w:val="14"/>
              </w:rPr>
            </w:pPr>
            <w:r>
              <w:rPr>
                <w:sz w:val="14"/>
              </w:rPr>
              <w:t>TRANSFER</w:t>
            </w:r>
            <w:r>
              <w:rPr>
                <w:spacing w:val="-4"/>
                <w:sz w:val="14"/>
              </w:rPr>
              <w:t> </w:t>
            </w:r>
            <w:r>
              <w:rPr>
                <w:sz w:val="14"/>
              </w:rPr>
              <w:t>FROM</w:t>
            </w:r>
            <w:r>
              <w:rPr>
                <w:spacing w:val="-4"/>
                <w:sz w:val="14"/>
              </w:rPr>
              <w:t> </w:t>
            </w:r>
            <w:r>
              <w:rPr>
                <w:sz w:val="14"/>
              </w:rPr>
              <w:t>CLASS</w:t>
            </w:r>
            <w:r>
              <w:rPr>
                <w:spacing w:val="-4"/>
                <w:sz w:val="14"/>
              </w:rPr>
              <w:t> </w:t>
            </w:r>
            <w:r>
              <w:rPr>
                <w:sz w:val="14"/>
              </w:rPr>
              <w:t>C</w:t>
            </w:r>
            <w:r>
              <w:rPr>
                <w:spacing w:val="-3"/>
                <w:sz w:val="14"/>
              </w:rPr>
              <w:t> </w:t>
            </w:r>
            <w:r>
              <w:rPr>
                <w:spacing w:val="-2"/>
                <w:sz w:val="14"/>
              </w:rPr>
              <w:t>ROADS</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41-38-</w:t>
            </w:r>
            <w:r>
              <w:rPr>
                <w:spacing w:val="-5"/>
                <w:sz w:val="14"/>
              </w:rPr>
              <w:t>95</w:t>
            </w:r>
          </w:p>
        </w:tc>
        <w:tc>
          <w:tcPr>
            <w:tcW w:w="2807" w:type="dxa"/>
          </w:tcPr>
          <w:p>
            <w:pPr>
              <w:pStyle w:val="TableParagraph"/>
              <w:spacing w:before="25"/>
              <w:ind w:left="71"/>
              <w:rPr>
                <w:sz w:val="14"/>
              </w:rPr>
            </w:pPr>
            <w:r>
              <w:rPr>
                <w:sz w:val="14"/>
              </w:rPr>
              <w:t>TRANSFERS</w:t>
            </w:r>
            <w:r>
              <w:rPr>
                <w:spacing w:val="15"/>
                <w:sz w:val="14"/>
              </w:rPr>
              <w:t> </w:t>
            </w:r>
            <w:r>
              <w:rPr>
                <w:sz w:val="14"/>
              </w:rPr>
              <w:t>FROM</w:t>
            </w:r>
            <w:r>
              <w:rPr>
                <w:spacing w:val="15"/>
                <w:sz w:val="14"/>
              </w:rPr>
              <w:t> </w:t>
            </w:r>
            <w:r>
              <w:rPr>
                <w:sz w:val="14"/>
              </w:rPr>
              <w:t>YEAR</w:t>
            </w:r>
            <w:r>
              <w:rPr>
                <w:spacing w:val="15"/>
                <w:sz w:val="14"/>
              </w:rPr>
              <w:t> </w:t>
            </w:r>
            <w:r>
              <w:rPr>
                <w:sz w:val="14"/>
              </w:rPr>
              <w:t>END </w:t>
            </w:r>
            <w:r>
              <w:rPr>
                <w:spacing w:val="-2"/>
                <w:sz w:val="14"/>
              </w:rPr>
              <w:t>BALAN</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68" w:hRule="atLeast"/>
        </w:trPr>
        <w:tc>
          <w:tcPr>
            <w:tcW w:w="1167" w:type="dxa"/>
          </w:tcPr>
          <w:p>
            <w:pPr>
              <w:pStyle w:val="TableParagraph"/>
              <w:spacing w:before="25"/>
              <w:ind w:left="50"/>
              <w:rPr>
                <w:sz w:val="14"/>
              </w:rPr>
            </w:pPr>
            <w:r>
              <w:rPr>
                <w:spacing w:val="-2"/>
                <w:sz w:val="14"/>
              </w:rPr>
              <w:t>41-38-</w:t>
            </w:r>
            <w:r>
              <w:rPr>
                <w:spacing w:val="-5"/>
                <w:sz w:val="14"/>
              </w:rPr>
              <w:t>97</w:t>
            </w:r>
          </w:p>
        </w:tc>
        <w:tc>
          <w:tcPr>
            <w:tcW w:w="2807" w:type="dxa"/>
          </w:tcPr>
          <w:p>
            <w:pPr>
              <w:pStyle w:val="TableParagraph"/>
              <w:spacing w:before="25"/>
              <w:ind w:left="71"/>
              <w:rPr>
                <w:sz w:val="14"/>
              </w:rPr>
            </w:pPr>
            <w:r>
              <w:rPr>
                <w:sz w:val="14"/>
              </w:rPr>
              <w:t>FUND</w:t>
            </w:r>
            <w:r>
              <w:rPr>
                <w:spacing w:val="-8"/>
                <w:sz w:val="14"/>
              </w:rPr>
              <w:t> </w:t>
            </w:r>
            <w:r>
              <w:rPr>
                <w:sz w:val="14"/>
              </w:rPr>
              <w:t>BALANCE</w:t>
            </w:r>
            <w:r>
              <w:rPr>
                <w:spacing w:val="-6"/>
                <w:sz w:val="14"/>
              </w:rPr>
              <w:t> </w:t>
            </w:r>
            <w:r>
              <w:rPr>
                <w:sz w:val="14"/>
              </w:rPr>
              <w:t>TO</w:t>
            </w:r>
            <w:r>
              <w:rPr>
                <w:spacing w:val="-9"/>
                <w:sz w:val="14"/>
              </w:rPr>
              <w:t> </w:t>
            </w:r>
            <w:r>
              <w:rPr>
                <w:spacing w:val="-2"/>
                <w:sz w:val="14"/>
              </w:rPr>
              <w:t>APPROPRIATE</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423" w:hRule="atLeast"/>
        </w:trPr>
        <w:tc>
          <w:tcPr>
            <w:tcW w:w="3974" w:type="dxa"/>
            <w:gridSpan w:val="2"/>
          </w:tcPr>
          <w:p>
            <w:pPr>
              <w:pStyle w:val="TableParagraph"/>
              <w:spacing w:before="1"/>
              <w:rPr>
                <w:b/>
                <w:sz w:val="16"/>
              </w:rPr>
            </w:pPr>
          </w:p>
          <w:p>
            <w:pPr>
              <w:pStyle w:val="TableParagraph"/>
              <w:ind w:left="435"/>
              <w:rPr>
                <w:sz w:val="14"/>
              </w:rPr>
            </w:pPr>
            <w:r>
              <w:rPr>
                <w:spacing w:val="-2"/>
                <w:sz w:val="14"/>
              </w:rPr>
              <w:t>Total</w:t>
            </w:r>
            <w:r>
              <w:rPr>
                <w:sz w:val="14"/>
              </w:rPr>
              <w:t> </w:t>
            </w:r>
            <w:r>
              <w:rPr>
                <w:spacing w:val="-2"/>
                <w:sz w:val="14"/>
              </w:rPr>
              <w:t>CONTRIBUTIONA</w:t>
            </w:r>
            <w:r>
              <w:rPr>
                <w:spacing w:val="-4"/>
                <w:sz w:val="14"/>
              </w:rPr>
              <w:t> </w:t>
            </w:r>
            <w:r>
              <w:rPr>
                <w:spacing w:val="-2"/>
                <w:sz w:val="14"/>
              </w:rPr>
              <w:t>&amp;</w:t>
            </w:r>
            <w:r>
              <w:rPr>
                <w:spacing w:val="1"/>
                <w:sz w:val="14"/>
              </w:rPr>
              <w:t> </w:t>
            </w:r>
            <w:r>
              <w:rPr>
                <w:spacing w:val="-2"/>
                <w:sz w:val="14"/>
              </w:rPr>
              <w:t>TRANSFERS: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346" w:hRule="atLeast"/>
        </w:trPr>
        <w:tc>
          <w:tcPr>
            <w:tcW w:w="8407" w:type="dxa"/>
            <w:gridSpan w:val="9"/>
          </w:tcPr>
          <w:p>
            <w:pPr>
              <w:pStyle w:val="TableParagraph"/>
              <w:spacing w:before="1"/>
              <w:rPr>
                <w:b/>
                <w:sz w:val="16"/>
              </w:rPr>
            </w:pPr>
          </w:p>
          <w:p>
            <w:pPr>
              <w:pStyle w:val="TableParagraph"/>
              <w:spacing w:line="141" w:lineRule="exact"/>
              <w:ind w:left="50"/>
              <w:rPr>
                <w:b/>
                <w:sz w:val="14"/>
              </w:rPr>
            </w:pPr>
            <w:r>
              <w:rPr>
                <w:b/>
                <w:spacing w:val="-2"/>
                <w:sz w:val="14"/>
              </w:rPr>
              <w:t>RECREATION</w:t>
            </w:r>
            <w:r>
              <w:rPr>
                <w:b/>
                <w:spacing w:val="-5"/>
                <w:sz w:val="14"/>
              </w:rPr>
              <w:t> </w:t>
            </w:r>
            <w:r>
              <w:rPr>
                <w:b/>
                <w:spacing w:val="-2"/>
                <w:sz w:val="14"/>
              </w:rPr>
              <w:t>EXPENDITURES</w:t>
            </w:r>
          </w:p>
        </w:tc>
      </w:tr>
      <w:tr>
        <w:trPr>
          <w:trHeight w:val="245" w:hRule="atLeast"/>
        </w:trPr>
        <w:tc>
          <w:tcPr>
            <w:tcW w:w="1167" w:type="dxa"/>
          </w:tcPr>
          <w:p>
            <w:pPr>
              <w:pStyle w:val="TableParagraph"/>
              <w:spacing w:before="54"/>
              <w:ind w:left="50"/>
              <w:rPr>
                <w:sz w:val="14"/>
              </w:rPr>
            </w:pPr>
            <w:r>
              <w:rPr>
                <w:spacing w:val="-2"/>
                <w:sz w:val="14"/>
              </w:rPr>
              <w:t>41-41-</w:t>
            </w:r>
            <w:r>
              <w:rPr>
                <w:spacing w:val="-5"/>
                <w:sz w:val="14"/>
              </w:rPr>
              <w:t>11</w:t>
            </w:r>
          </w:p>
        </w:tc>
        <w:tc>
          <w:tcPr>
            <w:tcW w:w="2807" w:type="dxa"/>
          </w:tcPr>
          <w:p>
            <w:pPr>
              <w:pStyle w:val="TableParagraph"/>
              <w:spacing w:before="54"/>
              <w:ind w:left="71"/>
              <w:rPr>
                <w:sz w:val="14"/>
              </w:rPr>
            </w:pPr>
            <w:r>
              <w:rPr>
                <w:spacing w:val="-2"/>
                <w:sz w:val="14"/>
              </w:rPr>
              <w:t>SALARIES</w:t>
            </w:r>
          </w:p>
        </w:tc>
        <w:tc>
          <w:tcPr>
            <w:tcW w:w="1049" w:type="dxa"/>
          </w:tcPr>
          <w:p>
            <w:pPr>
              <w:pStyle w:val="TableParagraph"/>
              <w:spacing w:before="54"/>
              <w:ind w:right="49"/>
              <w:jc w:val="right"/>
              <w:rPr>
                <w:sz w:val="14"/>
              </w:rPr>
            </w:pPr>
            <w:r>
              <w:rPr>
                <w:spacing w:val="-2"/>
                <w:sz w:val="14"/>
              </w:rPr>
              <w:t>25,611.74</w:t>
            </w:r>
          </w:p>
        </w:tc>
        <w:tc>
          <w:tcPr>
            <w:tcW w:w="1116" w:type="dxa"/>
            <w:gridSpan w:val="2"/>
          </w:tcPr>
          <w:p>
            <w:pPr>
              <w:pStyle w:val="TableParagraph"/>
              <w:spacing w:before="54"/>
              <w:ind w:left="452"/>
              <w:rPr>
                <w:sz w:val="14"/>
              </w:rPr>
            </w:pPr>
            <w:r>
              <w:rPr>
                <w:spacing w:val="-2"/>
                <w:sz w:val="14"/>
              </w:rPr>
              <w:t>95,000.00</w:t>
            </w:r>
          </w:p>
        </w:tc>
        <w:tc>
          <w:tcPr>
            <w:tcW w:w="1116" w:type="dxa"/>
            <w:gridSpan w:val="2"/>
          </w:tcPr>
          <w:p>
            <w:pPr>
              <w:pStyle w:val="TableParagraph"/>
              <w:spacing w:before="54"/>
              <w:ind w:left="452"/>
              <w:rPr>
                <w:sz w:val="14"/>
              </w:rPr>
            </w:pPr>
            <w:r>
              <w:rPr>
                <w:spacing w:val="-2"/>
                <w:sz w:val="14"/>
              </w:rPr>
              <w:t>17,562.09</w:t>
            </w:r>
          </w:p>
        </w:tc>
        <w:tc>
          <w:tcPr>
            <w:tcW w:w="1152" w:type="dxa"/>
            <w:gridSpan w:val="2"/>
          </w:tcPr>
          <w:p>
            <w:pPr>
              <w:pStyle w:val="TableParagraph"/>
              <w:spacing w:before="54"/>
              <w:ind w:left="372"/>
              <w:rPr>
                <w:sz w:val="14"/>
              </w:rPr>
            </w:pPr>
            <w:r>
              <w:rPr>
                <w:spacing w:val="-2"/>
                <w:sz w:val="14"/>
              </w:rPr>
              <w:t>115,000.00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12</w:t>
            </w:r>
          </w:p>
        </w:tc>
        <w:tc>
          <w:tcPr>
            <w:tcW w:w="2807" w:type="dxa"/>
          </w:tcPr>
          <w:p>
            <w:pPr>
              <w:pStyle w:val="TableParagraph"/>
              <w:spacing w:before="25"/>
              <w:ind w:left="71"/>
              <w:rPr>
                <w:sz w:val="14"/>
              </w:rPr>
            </w:pPr>
            <w:r>
              <w:rPr>
                <w:spacing w:val="-2"/>
                <w:sz w:val="14"/>
              </w:rPr>
              <w:t>SALARIES</w:t>
            </w:r>
            <w:r>
              <w:rPr>
                <w:spacing w:val="3"/>
                <w:sz w:val="14"/>
              </w:rPr>
              <w:t> </w:t>
            </w:r>
            <w:r>
              <w:rPr>
                <w:spacing w:val="-2"/>
                <w:sz w:val="14"/>
              </w:rPr>
              <w:t>(PART TIME)</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452"/>
              <w:rPr>
                <w:sz w:val="14"/>
              </w:rPr>
            </w:pPr>
            <w:r>
              <w:rPr>
                <w:spacing w:val="-2"/>
                <w:sz w:val="14"/>
              </w:rPr>
              <w:t>14,881.04</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13</w:t>
            </w:r>
          </w:p>
        </w:tc>
        <w:tc>
          <w:tcPr>
            <w:tcW w:w="2807" w:type="dxa"/>
          </w:tcPr>
          <w:p>
            <w:pPr>
              <w:pStyle w:val="TableParagraph"/>
              <w:spacing w:before="25"/>
              <w:ind w:left="71"/>
              <w:rPr>
                <w:sz w:val="14"/>
              </w:rPr>
            </w:pPr>
            <w:r>
              <w:rPr>
                <w:sz w:val="14"/>
              </w:rPr>
              <w:t>EMPLOYEE</w:t>
            </w:r>
            <w:r>
              <w:rPr>
                <w:spacing w:val="-10"/>
                <w:sz w:val="14"/>
              </w:rPr>
              <w:t> </w:t>
            </w:r>
            <w:r>
              <w:rPr>
                <w:spacing w:val="-2"/>
                <w:sz w:val="14"/>
              </w:rPr>
              <w:t>BENEFITS</w:t>
            </w:r>
          </w:p>
        </w:tc>
        <w:tc>
          <w:tcPr>
            <w:tcW w:w="1049" w:type="dxa"/>
          </w:tcPr>
          <w:p>
            <w:pPr>
              <w:pStyle w:val="TableParagraph"/>
              <w:spacing w:before="25"/>
              <w:ind w:right="39"/>
              <w:jc w:val="right"/>
              <w:rPr>
                <w:sz w:val="14"/>
              </w:rPr>
            </w:pPr>
            <w:r>
              <w:rPr>
                <w:spacing w:val="-2"/>
                <w:sz w:val="14"/>
              </w:rPr>
              <w:t>19,861.52</w:t>
            </w:r>
          </w:p>
        </w:tc>
        <w:tc>
          <w:tcPr>
            <w:tcW w:w="1116" w:type="dxa"/>
            <w:gridSpan w:val="2"/>
          </w:tcPr>
          <w:p>
            <w:pPr>
              <w:pStyle w:val="TableParagraph"/>
              <w:spacing w:before="25"/>
              <w:ind w:left="452"/>
              <w:rPr>
                <w:sz w:val="14"/>
              </w:rPr>
            </w:pPr>
            <w:r>
              <w:rPr>
                <w:spacing w:val="-2"/>
                <w:sz w:val="14"/>
              </w:rPr>
              <w:t>66,000.00</w:t>
            </w:r>
          </w:p>
        </w:tc>
        <w:tc>
          <w:tcPr>
            <w:tcW w:w="1116" w:type="dxa"/>
            <w:gridSpan w:val="2"/>
          </w:tcPr>
          <w:p>
            <w:pPr>
              <w:pStyle w:val="TableParagraph"/>
              <w:spacing w:before="25"/>
              <w:ind w:left="533"/>
              <w:rPr>
                <w:sz w:val="14"/>
              </w:rPr>
            </w:pPr>
            <w:r>
              <w:rPr>
                <w:spacing w:val="-2"/>
                <w:sz w:val="14"/>
              </w:rPr>
              <w:t>7,872.36</w:t>
            </w:r>
          </w:p>
        </w:tc>
        <w:tc>
          <w:tcPr>
            <w:tcW w:w="1152" w:type="dxa"/>
            <w:gridSpan w:val="2"/>
          </w:tcPr>
          <w:p>
            <w:pPr>
              <w:pStyle w:val="TableParagraph"/>
              <w:spacing w:before="25"/>
              <w:ind w:left="453"/>
              <w:rPr>
                <w:sz w:val="14"/>
              </w:rPr>
            </w:pPr>
            <w:r>
              <w:rPr>
                <w:spacing w:val="-2"/>
                <w:sz w:val="14"/>
              </w:rPr>
              <w:t>50,000.00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23</w:t>
            </w:r>
          </w:p>
        </w:tc>
        <w:tc>
          <w:tcPr>
            <w:tcW w:w="2807" w:type="dxa"/>
          </w:tcPr>
          <w:p>
            <w:pPr>
              <w:pStyle w:val="TableParagraph"/>
              <w:spacing w:before="25"/>
              <w:ind w:left="71"/>
              <w:rPr>
                <w:sz w:val="14"/>
              </w:rPr>
            </w:pPr>
            <w:r>
              <w:rPr>
                <w:spacing w:val="-2"/>
                <w:sz w:val="14"/>
              </w:rPr>
              <w:t>TRAVEL</w:t>
            </w:r>
            <w:r>
              <w:rPr>
                <w:spacing w:val="-6"/>
                <w:sz w:val="14"/>
              </w:rPr>
              <w:t> </w:t>
            </w:r>
            <w:r>
              <w:rPr>
                <w:spacing w:val="-2"/>
                <w:sz w:val="14"/>
              </w:rPr>
              <w:t>&amp; TRAINING</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24</w:t>
            </w:r>
          </w:p>
        </w:tc>
        <w:tc>
          <w:tcPr>
            <w:tcW w:w="2807" w:type="dxa"/>
          </w:tcPr>
          <w:p>
            <w:pPr>
              <w:pStyle w:val="TableParagraph"/>
              <w:spacing w:before="25"/>
              <w:ind w:left="71"/>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049" w:type="dxa"/>
          </w:tcPr>
          <w:p>
            <w:pPr>
              <w:pStyle w:val="TableParagraph"/>
              <w:spacing w:before="25"/>
              <w:ind w:right="34"/>
              <w:jc w:val="right"/>
              <w:rPr>
                <w:sz w:val="14"/>
              </w:rPr>
            </w:pPr>
            <w:r>
              <w:rPr>
                <w:spacing w:val="-2"/>
                <w:sz w:val="14"/>
              </w:rPr>
              <w:t>880.21</w:t>
            </w:r>
          </w:p>
        </w:tc>
        <w:tc>
          <w:tcPr>
            <w:tcW w:w="1116" w:type="dxa"/>
            <w:gridSpan w:val="2"/>
          </w:tcPr>
          <w:p>
            <w:pPr>
              <w:pStyle w:val="TableParagraph"/>
              <w:spacing w:before="25"/>
              <w:ind w:left="531"/>
              <w:rPr>
                <w:sz w:val="14"/>
              </w:rPr>
            </w:pPr>
            <w:r>
              <w:rPr>
                <w:spacing w:val="-2"/>
                <w:sz w:val="14"/>
              </w:rPr>
              <w:t>5,000.00</w:t>
            </w:r>
          </w:p>
        </w:tc>
        <w:tc>
          <w:tcPr>
            <w:tcW w:w="1116" w:type="dxa"/>
            <w:gridSpan w:val="2"/>
          </w:tcPr>
          <w:p>
            <w:pPr>
              <w:pStyle w:val="TableParagraph"/>
              <w:spacing w:before="25"/>
              <w:ind w:left="653"/>
              <w:rPr>
                <w:sz w:val="14"/>
              </w:rPr>
            </w:pPr>
            <w:r>
              <w:rPr>
                <w:spacing w:val="-2"/>
                <w:sz w:val="14"/>
              </w:rPr>
              <w:t>524.31</w:t>
            </w:r>
          </w:p>
        </w:tc>
        <w:tc>
          <w:tcPr>
            <w:tcW w:w="1152" w:type="dxa"/>
            <w:gridSpan w:val="2"/>
          </w:tcPr>
          <w:p>
            <w:pPr>
              <w:pStyle w:val="TableParagraph"/>
              <w:spacing w:before="25"/>
              <w:ind w:left="533"/>
              <w:rPr>
                <w:sz w:val="14"/>
              </w:rPr>
            </w:pPr>
            <w:r>
              <w:rPr>
                <w:spacing w:val="-2"/>
                <w:sz w:val="14"/>
              </w:rPr>
              <w:t>5,000.00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25</w:t>
            </w:r>
          </w:p>
        </w:tc>
        <w:tc>
          <w:tcPr>
            <w:tcW w:w="2807" w:type="dxa"/>
          </w:tcPr>
          <w:p>
            <w:pPr>
              <w:pStyle w:val="TableParagraph"/>
              <w:spacing w:before="25"/>
              <w:ind w:left="71"/>
              <w:rPr>
                <w:sz w:val="14"/>
              </w:rPr>
            </w:pPr>
            <w:r>
              <w:rPr>
                <w:sz w:val="14"/>
              </w:rPr>
              <w:t>AUTO</w:t>
            </w:r>
            <w:r>
              <w:rPr>
                <w:spacing w:val="-4"/>
                <w:sz w:val="14"/>
              </w:rPr>
              <w:t> </w:t>
            </w:r>
            <w:r>
              <w:rPr>
                <w:spacing w:val="-2"/>
                <w:sz w:val="14"/>
              </w:rPr>
              <w:t>EXPENSE</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26</w:t>
            </w:r>
          </w:p>
        </w:tc>
        <w:tc>
          <w:tcPr>
            <w:tcW w:w="2807" w:type="dxa"/>
          </w:tcPr>
          <w:p>
            <w:pPr>
              <w:pStyle w:val="TableParagraph"/>
              <w:spacing w:before="25"/>
              <w:ind w:left="71"/>
              <w:rPr>
                <w:sz w:val="14"/>
              </w:rPr>
            </w:pPr>
            <w:r>
              <w:rPr>
                <w:sz w:val="14"/>
              </w:rPr>
              <w:t>EQUIP.</w:t>
            </w:r>
            <w:r>
              <w:rPr>
                <w:spacing w:val="-10"/>
                <w:sz w:val="14"/>
              </w:rPr>
              <w:t> </w:t>
            </w:r>
            <w:r>
              <w:rPr>
                <w:sz w:val="14"/>
              </w:rPr>
              <w:t>SUPPLIES</w:t>
            </w:r>
            <w:r>
              <w:rPr>
                <w:spacing w:val="-9"/>
                <w:sz w:val="14"/>
              </w:rPr>
              <w:t> </w:t>
            </w:r>
            <w:r>
              <w:rPr>
                <w:sz w:val="14"/>
              </w:rPr>
              <w:t>&amp;</w:t>
            </w:r>
            <w:r>
              <w:rPr>
                <w:spacing w:val="-9"/>
                <w:sz w:val="14"/>
              </w:rPr>
              <w:t> </w:t>
            </w:r>
            <w:r>
              <w:rPr>
                <w:spacing w:val="-2"/>
                <w:sz w:val="14"/>
              </w:rPr>
              <w:t>MAINTENANCE</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531"/>
              <w:rPr>
                <w:sz w:val="14"/>
              </w:rPr>
            </w:pPr>
            <w:r>
              <w:rPr>
                <w:spacing w:val="-2"/>
                <w:sz w:val="14"/>
              </w:rPr>
              <w:t>3,000.00</w:t>
            </w:r>
          </w:p>
        </w:tc>
        <w:tc>
          <w:tcPr>
            <w:tcW w:w="1116" w:type="dxa"/>
            <w:gridSpan w:val="2"/>
          </w:tcPr>
          <w:p>
            <w:pPr>
              <w:pStyle w:val="TableParagraph"/>
              <w:spacing w:before="25"/>
              <w:ind w:left="733"/>
              <w:rPr>
                <w:sz w:val="14"/>
              </w:rPr>
            </w:pPr>
            <w:r>
              <w:rPr>
                <w:spacing w:val="-2"/>
                <w:sz w:val="14"/>
              </w:rPr>
              <w:t>14.99</w:t>
            </w:r>
          </w:p>
        </w:tc>
        <w:tc>
          <w:tcPr>
            <w:tcW w:w="1152" w:type="dxa"/>
            <w:gridSpan w:val="2"/>
          </w:tcPr>
          <w:p>
            <w:pPr>
              <w:pStyle w:val="TableParagraph"/>
              <w:spacing w:before="25"/>
              <w:ind w:left="533"/>
              <w:rPr>
                <w:sz w:val="14"/>
              </w:rPr>
            </w:pPr>
            <w:r>
              <w:rPr>
                <w:spacing w:val="-2"/>
                <w:sz w:val="14"/>
              </w:rPr>
              <w:t>3,000.00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27</w:t>
            </w:r>
          </w:p>
        </w:tc>
        <w:tc>
          <w:tcPr>
            <w:tcW w:w="2807" w:type="dxa"/>
          </w:tcPr>
          <w:p>
            <w:pPr>
              <w:pStyle w:val="TableParagraph"/>
              <w:spacing w:before="25"/>
              <w:ind w:left="71"/>
              <w:rPr>
                <w:sz w:val="14"/>
              </w:rPr>
            </w:pPr>
            <w:r>
              <w:rPr>
                <w:spacing w:val="-2"/>
                <w:sz w:val="14"/>
              </w:rPr>
              <w:t>UTILITIES</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46</w:t>
            </w:r>
          </w:p>
        </w:tc>
        <w:tc>
          <w:tcPr>
            <w:tcW w:w="2807" w:type="dxa"/>
          </w:tcPr>
          <w:p>
            <w:pPr>
              <w:pStyle w:val="TableParagraph"/>
              <w:spacing w:before="25"/>
              <w:ind w:left="71"/>
              <w:rPr>
                <w:sz w:val="14"/>
              </w:rPr>
            </w:pPr>
            <w:r>
              <w:rPr>
                <w:sz w:val="14"/>
              </w:rPr>
              <w:t>CROSS</w:t>
            </w:r>
            <w:r>
              <w:rPr>
                <w:spacing w:val="-8"/>
                <w:sz w:val="14"/>
              </w:rPr>
              <w:t> </w:t>
            </w:r>
            <w:r>
              <w:rPr>
                <w:sz w:val="14"/>
              </w:rPr>
              <w:t>COUNTRY</w:t>
            </w:r>
            <w:r>
              <w:rPr>
                <w:spacing w:val="-9"/>
                <w:sz w:val="14"/>
              </w:rPr>
              <w:t> </w:t>
            </w:r>
            <w:r>
              <w:rPr>
                <w:spacing w:val="-2"/>
                <w:sz w:val="14"/>
              </w:rPr>
              <w:t>EXPENSE</w:t>
            </w:r>
          </w:p>
        </w:tc>
        <w:tc>
          <w:tcPr>
            <w:tcW w:w="1049" w:type="dxa"/>
          </w:tcPr>
          <w:p>
            <w:pPr>
              <w:pStyle w:val="TableParagraph"/>
              <w:spacing w:before="25"/>
              <w:ind w:right="34"/>
              <w:jc w:val="right"/>
              <w:rPr>
                <w:sz w:val="14"/>
              </w:rPr>
            </w:pPr>
            <w:r>
              <w:rPr>
                <w:spacing w:val="-2"/>
                <w:sz w:val="14"/>
              </w:rPr>
              <w:t>192.55</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653"/>
              <w:rPr>
                <w:sz w:val="14"/>
              </w:rPr>
            </w:pPr>
            <w:r>
              <w:rPr>
                <w:spacing w:val="-2"/>
                <w:sz w:val="14"/>
              </w:rPr>
              <w:t>399.75</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50</w:t>
            </w:r>
          </w:p>
        </w:tc>
        <w:tc>
          <w:tcPr>
            <w:tcW w:w="2807" w:type="dxa"/>
          </w:tcPr>
          <w:p>
            <w:pPr>
              <w:pStyle w:val="TableParagraph"/>
              <w:spacing w:before="25"/>
              <w:ind w:left="71"/>
              <w:rPr>
                <w:sz w:val="14"/>
              </w:rPr>
            </w:pPr>
            <w:r>
              <w:rPr>
                <w:sz w:val="14"/>
              </w:rPr>
              <w:t>INSURENACE</w:t>
            </w:r>
            <w:r>
              <w:rPr>
                <w:spacing w:val="-6"/>
                <w:sz w:val="14"/>
              </w:rPr>
              <w:t> </w:t>
            </w:r>
            <w:r>
              <w:rPr>
                <w:sz w:val="14"/>
              </w:rPr>
              <w:t>&amp;</w:t>
            </w:r>
            <w:r>
              <w:rPr>
                <w:spacing w:val="-5"/>
                <w:sz w:val="14"/>
              </w:rPr>
              <w:t> </w:t>
            </w:r>
            <w:r>
              <w:rPr>
                <w:spacing w:val="-2"/>
                <w:sz w:val="14"/>
              </w:rPr>
              <w:t>BONDS</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51</w:t>
            </w:r>
          </w:p>
        </w:tc>
        <w:tc>
          <w:tcPr>
            <w:tcW w:w="2807" w:type="dxa"/>
          </w:tcPr>
          <w:p>
            <w:pPr>
              <w:pStyle w:val="TableParagraph"/>
              <w:spacing w:before="25"/>
              <w:ind w:left="71"/>
              <w:rPr>
                <w:sz w:val="14"/>
              </w:rPr>
            </w:pPr>
            <w:r>
              <w:rPr>
                <w:spacing w:val="-2"/>
                <w:sz w:val="14"/>
              </w:rPr>
              <w:t>VOLLEYBALL</w:t>
            </w:r>
            <w:r>
              <w:rPr>
                <w:spacing w:val="7"/>
                <w:sz w:val="14"/>
              </w:rPr>
              <w:t> </w:t>
            </w:r>
            <w:r>
              <w:rPr>
                <w:spacing w:val="-2"/>
                <w:sz w:val="14"/>
              </w:rPr>
              <w:t>EXPENSE</w:t>
            </w:r>
          </w:p>
        </w:tc>
        <w:tc>
          <w:tcPr>
            <w:tcW w:w="1049" w:type="dxa"/>
          </w:tcPr>
          <w:p>
            <w:pPr>
              <w:pStyle w:val="TableParagraph"/>
              <w:spacing w:before="25"/>
              <w:ind w:right="37"/>
              <w:jc w:val="right"/>
              <w:rPr>
                <w:sz w:val="14"/>
              </w:rPr>
            </w:pPr>
            <w:r>
              <w:rPr>
                <w:spacing w:val="-2"/>
                <w:sz w:val="14"/>
              </w:rPr>
              <w:t>1,151.02</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533"/>
              <w:rPr>
                <w:sz w:val="14"/>
              </w:rPr>
            </w:pPr>
            <w:r>
              <w:rPr>
                <w:spacing w:val="-2"/>
                <w:sz w:val="14"/>
              </w:rPr>
              <w:t>2,090.04</w:t>
            </w:r>
          </w:p>
        </w:tc>
        <w:tc>
          <w:tcPr>
            <w:tcW w:w="1152" w:type="dxa"/>
            <w:gridSpan w:val="2"/>
          </w:tcPr>
          <w:p>
            <w:pPr>
              <w:pStyle w:val="TableParagraph"/>
              <w:spacing w:before="25"/>
              <w:ind w:left="533"/>
              <w:rPr>
                <w:sz w:val="14"/>
              </w:rPr>
            </w:pPr>
            <w:r>
              <w:rPr>
                <w:spacing w:val="-2"/>
                <w:sz w:val="14"/>
              </w:rPr>
              <w:t>1,500.00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52</w:t>
            </w:r>
          </w:p>
        </w:tc>
        <w:tc>
          <w:tcPr>
            <w:tcW w:w="2807" w:type="dxa"/>
          </w:tcPr>
          <w:p>
            <w:pPr>
              <w:pStyle w:val="TableParagraph"/>
              <w:spacing w:before="25"/>
              <w:ind w:left="71"/>
              <w:rPr>
                <w:sz w:val="14"/>
              </w:rPr>
            </w:pPr>
            <w:r>
              <w:rPr>
                <w:spacing w:val="-2"/>
                <w:sz w:val="14"/>
              </w:rPr>
              <w:t>YOGA</w:t>
            </w:r>
            <w:r>
              <w:rPr>
                <w:spacing w:val="-3"/>
                <w:sz w:val="14"/>
              </w:rPr>
              <w:t> </w:t>
            </w:r>
            <w:r>
              <w:rPr>
                <w:spacing w:val="-2"/>
                <w:sz w:val="14"/>
              </w:rPr>
              <w:t>EXPENSE</w:t>
            </w:r>
          </w:p>
        </w:tc>
        <w:tc>
          <w:tcPr>
            <w:tcW w:w="1049" w:type="dxa"/>
          </w:tcPr>
          <w:p>
            <w:pPr>
              <w:pStyle w:val="TableParagraph"/>
              <w:spacing w:before="25"/>
              <w:ind w:right="34"/>
              <w:jc w:val="right"/>
              <w:rPr>
                <w:sz w:val="14"/>
              </w:rPr>
            </w:pPr>
            <w:r>
              <w:rPr>
                <w:spacing w:val="-2"/>
                <w:sz w:val="14"/>
              </w:rPr>
              <w:t>917.15</w:t>
            </w:r>
          </w:p>
        </w:tc>
        <w:tc>
          <w:tcPr>
            <w:tcW w:w="1116" w:type="dxa"/>
            <w:gridSpan w:val="2"/>
          </w:tcPr>
          <w:p>
            <w:pPr>
              <w:pStyle w:val="TableParagraph"/>
              <w:spacing w:before="25"/>
              <w:ind w:left="531"/>
              <w:rPr>
                <w:sz w:val="14"/>
              </w:rPr>
            </w:pPr>
            <w:r>
              <w:rPr>
                <w:spacing w:val="-2"/>
                <w:sz w:val="14"/>
              </w:rPr>
              <w:t>5,500.00</w:t>
            </w:r>
          </w:p>
        </w:tc>
        <w:tc>
          <w:tcPr>
            <w:tcW w:w="1116" w:type="dxa"/>
            <w:gridSpan w:val="2"/>
          </w:tcPr>
          <w:p>
            <w:pPr>
              <w:pStyle w:val="TableParagraph"/>
              <w:spacing w:before="25"/>
              <w:ind w:left="533"/>
              <w:rPr>
                <w:sz w:val="14"/>
              </w:rPr>
            </w:pPr>
            <w:r>
              <w:rPr>
                <w:spacing w:val="-2"/>
                <w:sz w:val="14"/>
              </w:rPr>
              <w:t>1,792.16</w:t>
            </w:r>
          </w:p>
        </w:tc>
        <w:tc>
          <w:tcPr>
            <w:tcW w:w="1152" w:type="dxa"/>
            <w:gridSpan w:val="2"/>
          </w:tcPr>
          <w:p>
            <w:pPr>
              <w:pStyle w:val="TableParagraph"/>
              <w:spacing w:before="25"/>
              <w:ind w:left="533"/>
              <w:rPr>
                <w:sz w:val="14"/>
              </w:rPr>
            </w:pPr>
            <w:r>
              <w:rPr>
                <w:spacing w:val="-2"/>
                <w:sz w:val="14"/>
              </w:rPr>
              <w:t>5,500.00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53</w:t>
            </w:r>
          </w:p>
        </w:tc>
        <w:tc>
          <w:tcPr>
            <w:tcW w:w="2807" w:type="dxa"/>
          </w:tcPr>
          <w:p>
            <w:pPr>
              <w:pStyle w:val="TableParagraph"/>
              <w:spacing w:before="25"/>
              <w:ind w:left="71"/>
              <w:rPr>
                <w:sz w:val="14"/>
              </w:rPr>
            </w:pPr>
            <w:r>
              <w:rPr>
                <w:spacing w:val="-2"/>
                <w:sz w:val="14"/>
              </w:rPr>
              <w:t>Cheerleading</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653"/>
              <w:rPr>
                <w:sz w:val="14"/>
              </w:rPr>
            </w:pPr>
            <w:r>
              <w:rPr>
                <w:spacing w:val="-2"/>
                <w:sz w:val="14"/>
              </w:rPr>
              <w:t>200.00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54</w:t>
            </w:r>
          </w:p>
        </w:tc>
        <w:tc>
          <w:tcPr>
            <w:tcW w:w="2807" w:type="dxa"/>
          </w:tcPr>
          <w:p>
            <w:pPr>
              <w:pStyle w:val="TableParagraph"/>
              <w:spacing w:before="25"/>
              <w:ind w:left="71"/>
              <w:rPr>
                <w:sz w:val="14"/>
              </w:rPr>
            </w:pPr>
            <w:r>
              <w:rPr>
                <w:spacing w:val="-2"/>
                <w:sz w:val="14"/>
              </w:rPr>
              <w:t>RECREATION</w:t>
            </w:r>
            <w:r>
              <w:rPr>
                <w:spacing w:val="2"/>
                <w:sz w:val="14"/>
              </w:rPr>
              <w:t> </w:t>
            </w:r>
            <w:r>
              <w:rPr>
                <w:spacing w:val="-2"/>
                <w:sz w:val="14"/>
              </w:rPr>
              <w:t>CENTER</w:t>
            </w:r>
            <w:r>
              <w:rPr>
                <w:spacing w:val="3"/>
                <w:sz w:val="14"/>
              </w:rPr>
              <w:t> </w:t>
            </w:r>
            <w:r>
              <w:rPr>
                <w:spacing w:val="-2"/>
                <w:sz w:val="14"/>
              </w:rPr>
              <w:t>EXPENSES</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55</w:t>
            </w:r>
          </w:p>
        </w:tc>
        <w:tc>
          <w:tcPr>
            <w:tcW w:w="2807" w:type="dxa"/>
          </w:tcPr>
          <w:p>
            <w:pPr>
              <w:pStyle w:val="TableParagraph"/>
              <w:spacing w:before="25"/>
              <w:ind w:left="71"/>
              <w:rPr>
                <w:sz w:val="14"/>
              </w:rPr>
            </w:pPr>
            <w:r>
              <w:rPr>
                <w:sz w:val="14"/>
              </w:rPr>
              <w:t>Basketball</w:t>
            </w:r>
            <w:r>
              <w:rPr>
                <w:spacing w:val="-7"/>
                <w:sz w:val="14"/>
              </w:rPr>
              <w:t> </w:t>
            </w:r>
            <w:r>
              <w:rPr>
                <w:spacing w:val="-2"/>
                <w:sz w:val="14"/>
              </w:rPr>
              <w:t>Expense</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531"/>
              <w:rPr>
                <w:sz w:val="14"/>
              </w:rPr>
            </w:pPr>
            <w:r>
              <w:rPr>
                <w:spacing w:val="-2"/>
                <w:sz w:val="14"/>
              </w:rPr>
              <w:t>6,400.00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533"/>
              <w:rPr>
                <w:sz w:val="14"/>
              </w:rPr>
            </w:pPr>
            <w:r>
              <w:rPr>
                <w:spacing w:val="-2"/>
                <w:sz w:val="14"/>
              </w:rPr>
              <w:t>6,000.00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56</w:t>
            </w:r>
          </w:p>
        </w:tc>
        <w:tc>
          <w:tcPr>
            <w:tcW w:w="2807" w:type="dxa"/>
          </w:tcPr>
          <w:p>
            <w:pPr>
              <w:pStyle w:val="TableParagraph"/>
              <w:spacing w:before="25"/>
              <w:ind w:left="71"/>
              <w:rPr>
                <w:sz w:val="14"/>
              </w:rPr>
            </w:pPr>
            <w:r>
              <w:rPr>
                <w:sz w:val="14"/>
              </w:rPr>
              <w:t>Baseball</w:t>
            </w:r>
            <w:r>
              <w:rPr>
                <w:spacing w:val="-10"/>
                <w:sz w:val="14"/>
              </w:rPr>
              <w:t> </w:t>
            </w:r>
            <w:r>
              <w:rPr>
                <w:spacing w:val="-2"/>
                <w:sz w:val="14"/>
              </w:rPr>
              <w:t>Expense</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452"/>
              <w:rPr>
                <w:sz w:val="14"/>
              </w:rPr>
            </w:pPr>
            <w:r>
              <w:rPr>
                <w:spacing w:val="-2"/>
                <w:sz w:val="14"/>
              </w:rPr>
              <w:t>13,000.00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453"/>
              <w:rPr>
                <w:sz w:val="14"/>
              </w:rPr>
            </w:pPr>
            <w:r>
              <w:rPr>
                <w:spacing w:val="-2"/>
                <w:sz w:val="14"/>
              </w:rPr>
              <w:t>18,000.00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57</w:t>
            </w:r>
          </w:p>
        </w:tc>
        <w:tc>
          <w:tcPr>
            <w:tcW w:w="2807" w:type="dxa"/>
          </w:tcPr>
          <w:p>
            <w:pPr>
              <w:pStyle w:val="TableParagraph"/>
              <w:spacing w:before="25"/>
              <w:ind w:left="71"/>
              <w:rPr>
                <w:sz w:val="14"/>
              </w:rPr>
            </w:pPr>
            <w:r>
              <w:rPr>
                <w:sz w:val="14"/>
              </w:rPr>
              <w:t>Soccer</w:t>
            </w:r>
            <w:r>
              <w:rPr>
                <w:spacing w:val="2"/>
                <w:sz w:val="14"/>
              </w:rPr>
              <w:t> </w:t>
            </w:r>
            <w:r>
              <w:rPr>
                <w:spacing w:val="-2"/>
                <w:sz w:val="14"/>
              </w:rPr>
              <w:t>Expense</w:t>
            </w:r>
          </w:p>
        </w:tc>
        <w:tc>
          <w:tcPr>
            <w:tcW w:w="1049" w:type="dxa"/>
          </w:tcPr>
          <w:p>
            <w:pPr>
              <w:pStyle w:val="TableParagraph"/>
              <w:spacing w:before="25"/>
              <w:ind w:right="37"/>
              <w:jc w:val="right"/>
              <w:rPr>
                <w:sz w:val="14"/>
              </w:rPr>
            </w:pPr>
            <w:r>
              <w:rPr>
                <w:spacing w:val="-2"/>
                <w:sz w:val="14"/>
              </w:rPr>
              <w:t>1,023.61</w:t>
            </w:r>
          </w:p>
        </w:tc>
        <w:tc>
          <w:tcPr>
            <w:tcW w:w="1116" w:type="dxa"/>
            <w:gridSpan w:val="2"/>
          </w:tcPr>
          <w:p>
            <w:pPr>
              <w:pStyle w:val="TableParagraph"/>
              <w:spacing w:before="25"/>
              <w:ind w:left="531"/>
              <w:rPr>
                <w:sz w:val="14"/>
              </w:rPr>
            </w:pPr>
            <w:r>
              <w:rPr>
                <w:spacing w:val="-2"/>
                <w:sz w:val="14"/>
              </w:rPr>
              <w:t>2,500.00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533"/>
              <w:rPr>
                <w:sz w:val="14"/>
              </w:rPr>
            </w:pPr>
            <w:r>
              <w:rPr>
                <w:spacing w:val="-2"/>
                <w:sz w:val="14"/>
              </w:rPr>
              <w:t>3,000.00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58</w:t>
            </w:r>
          </w:p>
        </w:tc>
        <w:tc>
          <w:tcPr>
            <w:tcW w:w="2807" w:type="dxa"/>
          </w:tcPr>
          <w:p>
            <w:pPr>
              <w:pStyle w:val="TableParagraph"/>
              <w:spacing w:before="25"/>
              <w:ind w:left="71"/>
              <w:rPr>
                <w:sz w:val="14"/>
              </w:rPr>
            </w:pPr>
            <w:r>
              <w:rPr>
                <w:spacing w:val="-2"/>
                <w:sz w:val="14"/>
              </w:rPr>
              <w:t>Tennis</w:t>
            </w:r>
            <w:r>
              <w:rPr>
                <w:spacing w:val="-6"/>
                <w:sz w:val="14"/>
              </w:rPr>
              <w:t> </w:t>
            </w:r>
            <w:r>
              <w:rPr>
                <w:spacing w:val="-2"/>
                <w:sz w:val="14"/>
              </w:rPr>
              <w:t>Expense</w:t>
            </w:r>
          </w:p>
        </w:tc>
        <w:tc>
          <w:tcPr>
            <w:tcW w:w="1049" w:type="dxa"/>
          </w:tcPr>
          <w:p>
            <w:pPr>
              <w:pStyle w:val="TableParagraph"/>
              <w:spacing w:before="25"/>
              <w:ind w:right="37"/>
              <w:jc w:val="right"/>
              <w:rPr>
                <w:sz w:val="14"/>
              </w:rPr>
            </w:pPr>
            <w:r>
              <w:rPr>
                <w:spacing w:val="-2"/>
                <w:sz w:val="14"/>
              </w:rPr>
              <w:t>1,825.00</w:t>
            </w:r>
          </w:p>
        </w:tc>
        <w:tc>
          <w:tcPr>
            <w:tcW w:w="1116" w:type="dxa"/>
            <w:gridSpan w:val="2"/>
          </w:tcPr>
          <w:p>
            <w:pPr>
              <w:pStyle w:val="TableParagraph"/>
              <w:spacing w:before="25"/>
              <w:ind w:left="531"/>
              <w:rPr>
                <w:sz w:val="14"/>
              </w:rPr>
            </w:pPr>
            <w:r>
              <w:rPr>
                <w:spacing w:val="-2"/>
                <w:sz w:val="14"/>
              </w:rPr>
              <w:t>4,500.00</w:t>
            </w:r>
          </w:p>
        </w:tc>
        <w:tc>
          <w:tcPr>
            <w:tcW w:w="1116" w:type="dxa"/>
            <w:gridSpan w:val="2"/>
          </w:tcPr>
          <w:p>
            <w:pPr>
              <w:pStyle w:val="TableParagraph"/>
              <w:spacing w:before="25"/>
              <w:ind w:left="533"/>
              <w:rPr>
                <w:sz w:val="14"/>
              </w:rPr>
            </w:pPr>
            <w:r>
              <w:rPr>
                <w:spacing w:val="-2"/>
                <w:sz w:val="14"/>
              </w:rPr>
              <w:t>1,250.00</w:t>
            </w:r>
          </w:p>
        </w:tc>
        <w:tc>
          <w:tcPr>
            <w:tcW w:w="1152" w:type="dxa"/>
            <w:gridSpan w:val="2"/>
          </w:tcPr>
          <w:p>
            <w:pPr>
              <w:pStyle w:val="TableParagraph"/>
              <w:spacing w:before="25"/>
              <w:ind w:left="533"/>
              <w:rPr>
                <w:sz w:val="14"/>
              </w:rPr>
            </w:pPr>
            <w:r>
              <w:rPr>
                <w:spacing w:val="-2"/>
                <w:sz w:val="14"/>
              </w:rPr>
              <w:t>4,500.00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59</w:t>
            </w:r>
          </w:p>
        </w:tc>
        <w:tc>
          <w:tcPr>
            <w:tcW w:w="2807" w:type="dxa"/>
          </w:tcPr>
          <w:p>
            <w:pPr>
              <w:pStyle w:val="TableParagraph"/>
              <w:spacing w:before="25"/>
              <w:ind w:left="71"/>
              <w:rPr>
                <w:sz w:val="14"/>
              </w:rPr>
            </w:pPr>
            <w:r>
              <w:rPr>
                <w:sz w:val="14"/>
              </w:rPr>
              <w:t>Football</w:t>
            </w:r>
            <w:r>
              <w:rPr>
                <w:spacing w:val="-10"/>
                <w:sz w:val="14"/>
              </w:rPr>
              <w:t> </w:t>
            </w:r>
            <w:r>
              <w:rPr>
                <w:spacing w:val="-2"/>
                <w:sz w:val="14"/>
              </w:rPr>
              <w:t>Expense</w:t>
            </w:r>
          </w:p>
        </w:tc>
        <w:tc>
          <w:tcPr>
            <w:tcW w:w="1049" w:type="dxa"/>
          </w:tcPr>
          <w:p>
            <w:pPr>
              <w:pStyle w:val="TableParagraph"/>
              <w:spacing w:before="25"/>
              <w:ind w:right="37"/>
              <w:jc w:val="right"/>
              <w:rPr>
                <w:sz w:val="14"/>
              </w:rPr>
            </w:pPr>
            <w:r>
              <w:rPr>
                <w:spacing w:val="-2"/>
                <w:sz w:val="14"/>
              </w:rPr>
              <w:t>5,834.10</w:t>
            </w:r>
          </w:p>
        </w:tc>
        <w:tc>
          <w:tcPr>
            <w:tcW w:w="1116" w:type="dxa"/>
            <w:gridSpan w:val="2"/>
          </w:tcPr>
          <w:p>
            <w:pPr>
              <w:pStyle w:val="TableParagraph"/>
              <w:spacing w:before="25"/>
              <w:ind w:left="452"/>
              <w:rPr>
                <w:sz w:val="14"/>
              </w:rPr>
            </w:pPr>
            <w:r>
              <w:rPr>
                <w:spacing w:val="-2"/>
                <w:sz w:val="14"/>
              </w:rPr>
              <w:t>13,500.00</w:t>
            </w:r>
          </w:p>
        </w:tc>
        <w:tc>
          <w:tcPr>
            <w:tcW w:w="1116" w:type="dxa"/>
            <w:gridSpan w:val="2"/>
          </w:tcPr>
          <w:p>
            <w:pPr>
              <w:pStyle w:val="TableParagraph"/>
              <w:spacing w:before="25"/>
              <w:ind w:left="533"/>
              <w:rPr>
                <w:sz w:val="14"/>
              </w:rPr>
            </w:pPr>
            <w:r>
              <w:rPr>
                <w:spacing w:val="-2"/>
                <w:sz w:val="14"/>
              </w:rPr>
              <w:t>7,644.05</w:t>
            </w:r>
          </w:p>
        </w:tc>
        <w:tc>
          <w:tcPr>
            <w:tcW w:w="1152" w:type="dxa"/>
            <w:gridSpan w:val="2"/>
          </w:tcPr>
          <w:p>
            <w:pPr>
              <w:pStyle w:val="TableParagraph"/>
              <w:spacing w:before="25"/>
              <w:ind w:left="453"/>
              <w:rPr>
                <w:sz w:val="14"/>
              </w:rPr>
            </w:pPr>
            <w:r>
              <w:rPr>
                <w:spacing w:val="-2"/>
                <w:sz w:val="14"/>
              </w:rPr>
              <w:t>13,500.00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60</w:t>
            </w:r>
          </w:p>
        </w:tc>
        <w:tc>
          <w:tcPr>
            <w:tcW w:w="2807" w:type="dxa"/>
          </w:tcPr>
          <w:p>
            <w:pPr>
              <w:pStyle w:val="TableParagraph"/>
              <w:spacing w:before="25"/>
              <w:ind w:left="71"/>
              <w:rPr>
                <w:sz w:val="14"/>
              </w:rPr>
            </w:pPr>
            <w:r>
              <w:rPr>
                <w:sz w:val="14"/>
              </w:rPr>
              <w:t>Heatstriker </w:t>
            </w:r>
            <w:r>
              <w:rPr>
                <w:spacing w:val="-2"/>
                <w:sz w:val="14"/>
              </w:rPr>
              <w:t>Baseball</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531"/>
              <w:rPr>
                <w:sz w:val="14"/>
              </w:rPr>
            </w:pPr>
            <w:r>
              <w:rPr>
                <w:spacing w:val="-2"/>
                <w:sz w:val="14"/>
              </w:rPr>
              <w:t>2,000.00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61</w:t>
            </w:r>
          </w:p>
        </w:tc>
        <w:tc>
          <w:tcPr>
            <w:tcW w:w="2807" w:type="dxa"/>
          </w:tcPr>
          <w:p>
            <w:pPr>
              <w:pStyle w:val="TableParagraph"/>
              <w:spacing w:before="25"/>
              <w:ind w:left="71"/>
              <w:rPr>
                <w:sz w:val="14"/>
              </w:rPr>
            </w:pPr>
            <w:r>
              <w:rPr>
                <w:sz w:val="14"/>
              </w:rPr>
              <w:t>Heatstroker </w:t>
            </w:r>
            <w:r>
              <w:rPr>
                <w:spacing w:val="-2"/>
                <w:sz w:val="14"/>
              </w:rPr>
              <w:t>Softball</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452"/>
              <w:rPr>
                <w:sz w:val="14"/>
              </w:rPr>
            </w:pPr>
            <w:r>
              <w:rPr>
                <w:spacing w:val="-2"/>
                <w:sz w:val="14"/>
              </w:rPr>
              <w:t>10,500.00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453"/>
              <w:rPr>
                <w:sz w:val="14"/>
              </w:rPr>
            </w:pPr>
            <w:r>
              <w:rPr>
                <w:spacing w:val="-2"/>
                <w:sz w:val="14"/>
              </w:rPr>
              <w:t>10,000.00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62</w:t>
            </w:r>
          </w:p>
        </w:tc>
        <w:tc>
          <w:tcPr>
            <w:tcW w:w="2807" w:type="dxa"/>
          </w:tcPr>
          <w:p>
            <w:pPr>
              <w:pStyle w:val="TableParagraph"/>
              <w:spacing w:before="25"/>
              <w:ind w:left="71"/>
              <w:rPr>
                <w:sz w:val="14"/>
              </w:rPr>
            </w:pPr>
            <w:r>
              <w:rPr>
                <w:sz w:val="14"/>
              </w:rPr>
              <w:t>YOUTH</w:t>
            </w:r>
            <w:r>
              <w:rPr>
                <w:spacing w:val="-5"/>
                <w:sz w:val="14"/>
              </w:rPr>
              <w:t> </w:t>
            </w:r>
            <w:r>
              <w:rPr>
                <w:spacing w:val="-2"/>
                <w:sz w:val="14"/>
              </w:rPr>
              <w:t>WRESTLING</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531"/>
              <w:rPr>
                <w:sz w:val="14"/>
              </w:rPr>
            </w:pPr>
            <w:r>
              <w:rPr>
                <w:spacing w:val="-2"/>
                <w:sz w:val="14"/>
              </w:rPr>
              <w:t>2,500.00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533"/>
              <w:rPr>
                <w:sz w:val="14"/>
              </w:rPr>
            </w:pPr>
            <w:r>
              <w:rPr>
                <w:spacing w:val="-2"/>
                <w:sz w:val="14"/>
              </w:rPr>
              <w:t>2,500.00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63</w:t>
            </w:r>
          </w:p>
        </w:tc>
        <w:tc>
          <w:tcPr>
            <w:tcW w:w="2807" w:type="dxa"/>
          </w:tcPr>
          <w:p>
            <w:pPr>
              <w:pStyle w:val="TableParagraph"/>
              <w:spacing w:before="25"/>
              <w:ind w:left="71"/>
              <w:rPr>
                <w:sz w:val="14"/>
              </w:rPr>
            </w:pPr>
            <w:r>
              <w:rPr>
                <w:sz w:val="14"/>
              </w:rPr>
              <w:t>POOL</w:t>
            </w:r>
            <w:r>
              <w:rPr>
                <w:spacing w:val="-7"/>
                <w:sz w:val="14"/>
              </w:rPr>
              <w:t> </w:t>
            </w:r>
            <w:r>
              <w:rPr>
                <w:spacing w:val="-2"/>
                <w:sz w:val="14"/>
              </w:rPr>
              <w:t>OPERATIONS</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64</w:t>
            </w:r>
          </w:p>
        </w:tc>
        <w:tc>
          <w:tcPr>
            <w:tcW w:w="2807" w:type="dxa"/>
          </w:tcPr>
          <w:p>
            <w:pPr>
              <w:pStyle w:val="TableParagraph"/>
              <w:spacing w:before="25"/>
              <w:ind w:left="71"/>
              <w:rPr>
                <w:sz w:val="14"/>
              </w:rPr>
            </w:pPr>
            <w:r>
              <w:rPr>
                <w:sz w:val="14"/>
              </w:rPr>
              <w:t>Outdoor</w:t>
            </w:r>
            <w:r>
              <w:rPr>
                <w:spacing w:val="-1"/>
                <w:sz w:val="14"/>
              </w:rPr>
              <w:t> </w:t>
            </w:r>
            <w:r>
              <w:rPr>
                <w:spacing w:val="-5"/>
                <w:sz w:val="14"/>
              </w:rPr>
              <w:t>Rec</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372"/>
              <w:rPr>
                <w:sz w:val="14"/>
              </w:rPr>
            </w:pPr>
            <w:r>
              <w:rPr>
                <w:spacing w:val="-2"/>
                <w:sz w:val="14"/>
              </w:rPr>
              <w:t>150,000.00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65</w:t>
            </w:r>
          </w:p>
        </w:tc>
        <w:tc>
          <w:tcPr>
            <w:tcW w:w="2807" w:type="dxa"/>
          </w:tcPr>
          <w:p>
            <w:pPr>
              <w:pStyle w:val="TableParagraph"/>
              <w:spacing w:before="25"/>
              <w:ind w:left="71"/>
              <w:rPr>
                <w:sz w:val="14"/>
              </w:rPr>
            </w:pPr>
            <w:r>
              <w:rPr>
                <w:sz w:val="14"/>
              </w:rPr>
              <w:t>MISC</w:t>
            </w:r>
            <w:r>
              <w:rPr>
                <w:spacing w:val="-7"/>
                <w:sz w:val="14"/>
              </w:rPr>
              <w:t> </w:t>
            </w:r>
            <w:r>
              <w:rPr>
                <w:sz w:val="14"/>
              </w:rPr>
              <w:t>EQUIPMENT</w:t>
            </w:r>
            <w:r>
              <w:rPr>
                <w:spacing w:val="-6"/>
                <w:sz w:val="14"/>
              </w:rPr>
              <w:t> </w:t>
            </w:r>
            <w:r>
              <w:rPr>
                <w:spacing w:val="-2"/>
                <w:sz w:val="14"/>
              </w:rPr>
              <w:t>EXPENSE</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41-41-</w:t>
            </w:r>
            <w:r>
              <w:rPr>
                <w:spacing w:val="-5"/>
                <w:sz w:val="14"/>
              </w:rPr>
              <w:t>66</w:t>
            </w:r>
          </w:p>
        </w:tc>
        <w:tc>
          <w:tcPr>
            <w:tcW w:w="2807" w:type="dxa"/>
          </w:tcPr>
          <w:p>
            <w:pPr>
              <w:pStyle w:val="TableParagraph"/>
              <w:spacing w:before="25"/>
              <w:ind w:left="71"/>
              <w:rPr>
                <w:sz w:val="14"/>
              </w:rPr>
            </w:pPr>
            <w:r>
              <w:rPr>
                <w:spacing w:val="-2"/>
                <w:sz w:val="14"/>
              </w:rPr>
              <w:t>SPECIAL</w:t>
            </w:r>
            <w:r>
              <w:rPr>
                <w:spacing w:val="4"/>
                <w:sz w:val="14"/>
              </w:rPr>
              <w:t> </w:t>
            </w:r>
            <w:r>
              <w:rPr>
                <w:spacing w:val="-2"/>
                <w:sz w:val="14"/>
              </w:rPr>
              <w:t>EVENTS</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68" w:hRule="atLeast"/>
        </w:trPr>
        <w:tc>
          <w:tcPr>
            <w:tcW w:w="1167" w:type="dxa"/>
          </w:tcPr>
          <w:p>
            <w:pPr>
              <w:pStyle w:val="TableParagraph"/>
              <w:spacing w:before="25"/>
              <w:ind w:left="50"/>
              <w:rPr>
                <w:sz w:val="14"/>
              </w:rPr>
            </w:pPr>
            <w:r>
              <w:rPr>
                <w:spacing w:val="-2"/>
                <w:sz w:val="14"/>
              </w:rPr>
              <w:t>41-41-</w:t>
            </w:r>
            <w:r>
              <w:rPr>
                <w:spacing w:val="-5"/>
                <w:sz w:val="14"/>
              </w:rPr>
              <w:t>70</w:t>
            </w:r>
          </w:p>
        </w:tc>
        <w:tc>
          <w:tcPr>
            <w:tcW w:w="2807" w:type="dxa"/>
          </w:tcPr>
          <w:p>
            <w:pPr>
              <w:pStyle w:val="TableParagraph"/>
              <w:spacing w:before="25"/>
              <w:ind w:left="71"/>
              <w:rPr>
                <w:sz w:val="14"/>
              </w:rPr>
            </w:pPr>
            <w:r>
              <w:rPr>
                <w:spacing w:val="-2"/>
                <w:sz w:val="14"/>
              </w:rPr>
              <w:t>CAPITAL</w:t>
            </w:r>
            <w:r>
              <w:rPr>
                <w:spacing w:val="-7"/>
                <w:sz w:val="14"/>
              </w:rPr>
              <w:t> </w:t>
            </w:r>
            <w:r>
              <w:rPr>
                <w:spacing w:val="-2"/>
                <w:sz w:val="14"/>
              </w:rPr>
              <w:t>OUTLAY</w:t>
            </w:r>
          </w:p>
        </w:tc>
        <w:tc>
          <w:tcPr>
            <w:tcW w:w="1049" w:type="dxa"/>
          </w:tcPr>
          <w:p>
            <w:pPr>
              <w:pStyle w:val="TableParagraph"/>
              <w:spacing w:before="25"/>
              <w:ind w:right="37"/>
              <w:jc w:val="right"/>
              <w:rPr>
                <w:sz w:val="14"/>
              </w:rPr>
            </w:pPr>
            <w:r>
              <w:rPr>
                <w:spacing w:val="-2"/>
                <w:sz w:val="14"/>
              </w:rPr>
              <w:t>2,685.00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372"/>
              <w:rPr>
                <w:sz w:val="14"/>
              </w:rPr>
            </w:pPr>
            <w:r>
              <w:rPr>
                <w:spacing w:val="-2"/>
                <w:sz w:val="14"/>
              </w:rPr>
              <w:t>100,000.00</w:t>
            </w:r>
          </w:p>
        </w:tc>
      </w:tr>
      <w:tr>
        <w:trPr>
          <w:trHeight w:val="424" w:hRule="atLeast"/>
        </w:trPr>
        <w:tc>
          <w:tcPr>
            <w:tcW w:w="3974" w:type="dxa"/>
            <w:gridSpan w:val="2"/>
          </w:tcPr>
          <w:p>
            <w:pPr>
              <w:pStyle w:val="TableParagraph"/>
              <w:spacing w:before="1"/>
              <w:rPr>
                <w:b/>
                <w:sz w:val="16"/>
              </w:rPr>
            </w:pPr>
          </w:p>
          <w:p>
            <w:pPr>
              <w:pStyle w:val="TableParagraph"/>
              <w:ind w:left="435"/>
              <w:rPr>
                <w:sz w:val="14"/>
              </w:rPr>
            </w:pPr>
            <w:r>
              <w:rPr>
                <w:spacing w:val="-2"/>
                <w:sz w:val="14"/>
              </w:rPr>
              <w:t>Total</w:t>
            </w:r>
            <w:r>
              <w:rPr>
                <w:spacing w:val="-6"/>
                <w:sz w:val="14"/>
              </w:rPr>
              <w:t> </w:t>
            </w:r>
            <w:r>
              <w:rPr>
                <w:spacing w:val="-2"/>
                <w:sz w:val="14"/>
              </w:rPr>
              <w:t>RECREATION</w:t>
            </w:r>
            <w:r>
              <w:rPr>
                <w:spacing w:val="-5"/>
                <w:sz w:val="14"/>
              </w:rPr>
              <w:t> </w:t>
            </w:r>
            <w:r>
              <w:rPr>
                <w:spacing w:val="-2"/>
                <w:sz w:val="14"/>
              </w:rPr>
              <w:t>EXPENDITURES: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59,981.90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229,400.00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7"/>
              <w:jc w:val="right"/>
              <w:rPr>
                <w:sz w:val="14"/>
              </w:rPr>
            </w:pPr>
            <w:r>
              <w:rPr>
                <w:spacing w:val="-2"/>
                <w:sz w:val="14"/>
              </w:rPr>
              <w:t>54,030.79</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5"/>
              <w:jc w:val="right"/>
              <w:rPr>
                <w:sz w:val="14"/>
              </w:rPr>
            </w:pPr>
            <w:r>
              <w:rPr>
                <w:spacing w:val="-2"/>
                <w:sz w:val="14"/>
              </w:rPr>
              <w:t>487,700.00</w:t>
            </w:r>
          </w:p>
        </w:tc>
      </w:tr>
      <w:tr>
        <w:trPr>
          <w:trHeight w:val="375" w:hRule="atLeast"/>
        </w:trPr>
        <w:tc>
          <w:tcPr>
            <w:tcW w:w="1167" w:type="dxa"/>
          </w:tcPr>
          <w:p>
            <w:pPr>
              <w:pStyle w:val="TableParagraph"/>
              <w:spacing w:before="10"/>
              <w:rPr>
                <w:b/>
                <w:sz w:val="15"/>
              </w:rPr>
            </w:pPr>
          </w:p>
          <w:p>
            <w:pPr>
              <w:pStyle w:val="TableParagraph"/>
              <w:ind w:left="50"/>
              <w:rPr>
                <w:b/>
                <w:sz w:val="14"/>
              </w:rPr>
            </w:pPr>
            <w:r>
              <w:rPr>
                <w:b/>
                <w:sz w:val="14"/>
              </w:rPr>
              <w:t>Department:</w:t>
            </w:r>
            <w:r>
              <w:rPr>
                <w:b/>
                <w:spacing w:val="-1"/>
                <w:sz w:val="14"/>
              </w:rPr>
              <w:t> </w:t>
            </w:r>
            <w:r>
              <w:rPr>
                <w:b/>
                <w:spacing w:val="-5"/>
                <w:sz w:val="14"/>
              </w:rPr>
              <w:t>47</w:t>
            </w:r>
          </w:p>
        </w:tc>
        <w:tc>
          <w:tcPr>
            <w:tcW w:w="2807" w:type="dxa"/>
          </w:tcPr>
          <w:p>
            <w:pPr>
              <w:pStyle w:val="TableParagraph"/>
              <w:rPr>
                <w:rFonts w:ascii="Times New Roman"/>
                <w:sz w:val="14"/>
              </w:rPr>
            </w:pPr>
          </w:p>
        </w:tc>
        <w:tc>
          <w:tcPr>
            <w:tcW w:w="1049" w:type="dxa"/>
          </w:tcPr>
          <w:p>
            <w:pPr>
              <w:pStyle w:val="TableParagraph"/>
              <w:rPr>
                <w:rFonts w:ascii="Times New Roman"/>
                <w:sz w:val="14"/>
              </w:rPr>
            </w:pPr>
          </w:p>
        </w:tc>
        <w:tc>
          <w:tcPr>
            <w:tcW w:w="1116" w:type="dxa"/>
            <w:gridSpan w:val="2"/>
          </w:tcPr>
          <w:p>
            <w:pPr>
              <w:pStyle w:val="TableParagraph"/>
              <w:rPr>
                <w:rFonts w:ascii="Times New Roman"/>
                <w:sz w:val="14"/>
              </w:rPr>
            </w:pPr>
          </w:p>
        </w:tc>
        <w:tc>
          <w:tcPr>
            <w:tcW w:w="1116" w:type="dxa"/>
            <w:gridSpan w:val="2"/>
          </w:tcPr>
          <w:p>
            <w:pPr>
              <w:pStyle w:val="TableParagraph"/>
              <w:rPr>
                <w:rFonts w:ascii="Times New Roman"/>
                <w:sz w:val="14"/>
              </w:rPr>
            </w:pPr>
          </w:p>
        </w:tc>
        <w:tc>
          <w:tcPr>
            <w:tcW w:w="1152" w:type="dxa"/>
            <w:gridSpan w:val="2"/>
          </w:tcPr>
          <w:p>
            <w:pPr>
              <w:pStyle w:val="TableParagraph"/>
              <w:rPr>
                <w:rFonts w:ascii="Times New Roman"/>
                <w:sz w:val="14"/>
              </w:rPr>
            </w:pPr>
          </w:p>
        </w:tc>
      </w:tr>
      <w:tr>
        <w:trPr>
          <w:trHeight w:val="269" w:hRule="atLeast"/>
        </w:trPr>
        <w:tc>
          <w:tcPr>
            <w:tcW w:w="1167" w:type="dxa"/>
          </w:tcPr>
          <w:p>
            <w:pPr>
              <w:pStyle w:val="TableParagraph"/>
              <w:spacing w:before="25"/>
              <w:ind w:left="50"/>
              <w:rPr>
                <w:sz w:val="14"/>
              </w:rPr>
            </w:pPr>
            <w:r>
              <w:rPr>
                <w:spacing w:val="-2"/>
                <w:sz w:val="14"/>
              </w:rPr>
              <w:t>41-47-</w:t>
            </w:r>
            <w:r>
              <w:rPr>
                <w:spacing w:val="-5"/>
                <w:sz w:val="14"/>
              </w:rPr>
              <w:t>30</w:t>
            </w:r>
          </w:p>
        </w:tc>
        <w:tc>
          <w:tcPr>
            <w:tcW w:w="2807" w:type="dxa"/>
          </w:tcPr>
          <w:p>
            <w:pPr>
              <w:pStyle w:val="TableParagraph"/>
              <w:spacing w:before="25"/>
              <w:ind w:left="71"/>
              <w:rPr>
                <w:sz w:val="14"/>
              </w:rPr>
            </w:pPr>
            <w:r>
              <w:rPr>
                <w:sz w:val="14"/>
              </w:rPr>
              <w:t>10-K</w:t>
            </w:r>
            <w:r>
              <w:rPr>
                <w:spacing w:val="-4"/>
                <w:sz w:val="14"/>
              </w:rPr>
              <w:t> </w:t>
            </w:r>
            <w:r>
              <w:rPr>
                <w:spacing w:val="-2"/>
                <w:sz w:val="14"/>
              </w:rPr>
              <w:t>EXPENSES</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531"/>
              <w:rPr>
                <w:sz w:val="14"/>
              </w:rPr>
            </w:pPr>
            <w:r>
              <w:rPr>
                <w:spacing w:val="-2"/>
                <w:sz w:val="14"/>
              </w:rPr>
              <w:t>4,000.00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533"/>
              <w:rPr>
                <w:sz w:val="14"/>
              </w:rPr>
            </w:pPr>
            <w:r>
              <w:rPr>
                <w:spacing w:val="-2"/>
                <w:sz w:val="14"/>
              </w:rPr>
              <w:t>3,500.00</w:t>
            </w:r>
          </w:p>
        </w:tc>
      </w:tr>
      <w:tr>
        <w:trPr>
          <w:trHeight w:val="423" w:hRule="atLeast"/>
        </w:trPr>
        <w:tc>
          <w:tcPr>
            <w:tcW w:w="3974" w:type="dxa"/>
            <w:gridSpan w:val="2"/>
          </w:tcPr>
          <w:p>
            <w:pPr>
              <w:pStyle w:val="TableParagraph"/>
              <w:rPr>
                <w:b/>
                <w:sz w:val="16"/>
              </w:rPr>
            </w:pPr>
          </w:p>
          <w:p>
            <w:pPr>
              <w:pStyle w:val="TableParagraph"/>
              <w:ind w:left="435"/>
              <w:rPr>
                <w:sz w:val="14"/>
              </w:rPr>
            </w:pPr>
            <w:r>
              <w:rPr>
                <w:spacing w:val="-2"/>
                <w:sz w:val="14"/>
              </w:rPr>
              <w:t>Total</w:t>
            </w:r>
            <w:r>
              <w:rPr>
                <w:spacing w:val="1"/>
                <w:sz w:val="14"/>
              </w:rPr>
              <w:t> </w:t>
            </w:r>
            <w:r>
              <w:rPr>
                <w:spacing w:val="-2"/>
                <w:sz w:val="14"/>
              </w:rPr>
              <w:t>Department:</w:t>
            </w:r>
            <w:r>
              <w:rPr>
                <w:spacing w:val="2"/>
                <w:sz w:val="14"/>
              </w:rPr>
              <w:t> </w:t>
            </w:r>
            <w:r>
              <w:rPr>
                <w:spacing w:val="-5"/>
                <w:sz w:val="14"/>
              </w:rPr>
              <w:t>47:</w:t>
            </w:r>
          </w:p>
        </w:tc>
        <w:tc>
          <w:tcPr>
            <w:tcW w:w="1049" w:type="dxa"/>
            <w:tcBorders>
              <w:top w:val="single" w:sz="2" w:space="0" w:color="000000"/>
              <w:bottom w:val="single" w:sz="2" w:space="0" w:color="000000"/>
            </w:tcBorders>
          </w:tcPr>
          <w:p>
            <w:pPr>
              <w:pStyle w:val="TableParagraph"/>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36"/>
              <w:jc w:val="right"/>
              <w:rPr>
                <w:sz w:val="14"/>
              </w:rPr>
            </w:pPr>
            <w:r>
              <w:rPr>
                <w:spacing w:val="-2"/>
                <w:sz w:val="14"/>
              </w:rPr>
              <w:t>4,000.00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70"/>
              <w:jc w:val="right"/>
              <w:rPr>
                <w:sz w:val="14"/>
              </w:rPr>
            </w:pPr>
            <w:r>
              <w:rPr>
                <w:spacing w:val="-2"/>
                <w:sz w:val="14"/>
              </w:rPr>
              <w:t>3,500.00</w:t>
            </w:r>
          </w:p>
        </w:tc>
      </w:tr>
      <w:tr>
        <w:trPr>
          <w:trHeight w:val="375" w:hRule="atLeast"/>
        </w:trPr>
        <w:tc>
          <w:tcPr>
            <w:tcW w:w="1167" w:type="dxa"/>
          </w:tcPr>
          <w:p>
            <w:pPr>
              <w:pStyle w:val="TableParagraph"/>
              <w:spacing w:before="9"/>
              <w:rPr>
                <w:b/>
                <w:sz w:val="15"/>
              </w:rPr>
            </w:pPr>
          </w:p>
          <w:p>
            <w:pPr>
              <w:pStyle w:val="TableParagraph"/>
              <w:spacing w:before="1"/>
              <w:ind w:left="50"/>
              <w:rPr>
                <w:b/>
                <w:sz w:val="14"/>
              </w:rPr>
            </w:pPr>
            <w:r>
              <w:rPr>
                <w:b/>
                <w:sz w:val="14"/>
              </w:rPr>
              <w:t>Swimming</w:t>
            </w:r>
            <w:r>
              <w:rPr>
                <w:b/>
                <w:spacing w:val="-4"/>
                <w:sz w:val="14"/>
              </w:rPr>
              <w:t> Pool</w:t>
            </w:r>
          </w:p>
        </w:tc>
        <w:tc>
          <w:tcPr>
            <w:tcW w:w="2807" w:type="dxa"/>
          </w:tcPr>
          <w:p>
            <w:pPr>
              <w:pStyle w:val="TableParagraph"/>
              <w:rPr>
                <w:rFonts w:ascii="Times New Roman"/>
                <w:sz w:val="14"/>
              </w:rPr>
            </w:pPr>
          </w:p>
        </w:tc>
        <w:tc>
          <w:tcPr>
            <w:tcW w:w="1049" w:type="dxa"/>
          </w:tcPr>
          <w:p>
            <w:pPr>
              <w:pStyle w:val="TableParagraph"/>
              <w:rPr>
                <w:rFonts w:ascii="Times New Roman"/>
                <w:sz w:val="14"/>
              </w:rPr>
            </w:pPr>
          </w:p>
        </w:tc>
        <w:tc>
          <w:tcPr>
            <w:tcW w:w="1116" w:type="dxa"/>
            <w:gridSpan w:val="2"/>
          </w:tcPr>
          <w:p>
            <w:pPr>
              <w:pStyle w:val="TableParagraph"/>
              <w:rPr>
                <w:rFonts w:ascii="Times New Roman"/>
                <w:sz w:val="14"/>
              </w:rPr>
            </w:pPr>
          </w:p>
        </w:tc>
        <w:tc>
          <w:tcPr>
            <w:tcW w:w="1116" w:type="dxa"/>
            <w:gridSpan w:val="2"/>
          </w:tcPr>
          <w:p>
            <w:pPr>
              <w:pStyle w:val="TableParagraph"/>
              <w:rPr>
                <w:rFonts w:ascii="Times New Roman"/>
                <w:sz w:val="14"/>
              </w:rPr>
            </w:pPr>
          </w:p>
        </w:tc>
        <w:tc>
          <w:tcPr>
            <w:tcW w:w="1152" w:type="dxa"/>
            <w:gridSpan w:val="2"/>
          </w:tcPr>
          <w:p>
            <w:pPr>
              <w:pStyle w:val="TableParagraph"/>
              <w:rPr>
                <w:rFonts w:ascii="Times New Roman"/>
                <w:sz w:val="14"/>
              </w:rPr>
            </w:pPr>
          </w:p>
        </w:tc>
      </w:tr>
      <w:tr>
        <w:trPr>
          <w:trHeight w:val="215" w:hRule="atLeast"/>
        </w:trPr>
        <w:tc>
          <w:tcPr>
            <w:tcW w:w="1167" w:type="dxa"/>
          </w:tcPr>
          <w:p>
            <w:pPr>
              <w:pStyle w:val="TableParagraph"/>
              <w:spacing w:before="25"/>
              <w:ind w:left="50"/>
              <w:rPr>
                <w:sz w:val="14"/>
              </w:rPr>
            </w:pPr>
            <w:r>
              <w:rPr>
                <w:spacing w:val="-2"/>
                <w:sz w:val="14"/>
              </w:rPr>
              <w:t>41-50-</w:t>
            </w:r>
            <w:r>
              <w:rPr>
                <w:spacing w:val="-5"/>
                <w:sz w:val="14"/>
              </w:rPr>
              <w:t>11</w:t>
            </w:r>
          </w:p>
        </w:tc>
        <w:tc>
          <w:tcPr>
            <w:tcW w:w="2807" w:type="dxa"/>
          </w:tcPr>
          <w:p>
            <w:pPr>
              <w:pStyle w:val="TableParagraph"/>
              <w:spacing w:before="25"/>
              <w:ind w:left="71"/>
              <w:rPr>
                <w:sz w:val="14"/>
              </w:rPr>
            </w:pPr>
            <w:r>
              <w:rPr>
                <w:spacing w:val="-2"/>
                <w:sz w:val="14"/>
              </w:rPr>
              <w:t>Salaries</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533"/>
              <w:rPr>
                <w:sz w:val="14"/>
              </w:rPr>
            </w:pPr>
            <w:r>
              <w:rPr>
                <w:spacing w:val="-2"/>
                <w:sz w:val="14"/>
              </w:rPr>
              <w:t>3,840.39</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167" w:type="dxa"/>
          </w:tcPr>
          <w:p>
            <w:pPr>
              <w:pStyle w:val="TableParagraph"/>
              <w:spacing w:before="25"/>
              <w:ind w:left="50"/>
              <w:rPr>
                <w:sz w:val="14"/>
              </w:rPr>
            </w:pPr>
            <w:r>
              <w:rPr>
                <w:spacing w:val="-2"/>
                <w:sz w:val="14"/>
              </w:rPr>
              <w:t>41-50-</w:t>
            </w:r>
            <w:r>
              <w:rPr>
                <w:spacing w:val="-5"/>
                <w:sz w:val="14"/>
              </w:rPr>
              <w:t>12</w:t>
            </w:r>
          </w:p>
        </w:tc>
        <w:tc>
          <w:tcPr>
            <w:tcW w:w="2807" w:type="dxa"/>
          </w:tcPr>
          <w:p>
            <w:pPr>
              <w:pStyle w:val="TableParagraph"/>
              <w:spacing w:before="25"/>
              <w:ind w:left="71"/>
              <w:rPr>
                <w:sz w:val="14"/>
              </w:rPr>
            </w:pPr>
            <w:r>
              <w:rPr>
                <w:spacing w:val="-2"/>
                <w:sz w:val="14"/>
              </w:rPr>
              <w:t>Lifeguards</w:t>
            </w:r>
          </w:p>
        </w:tc>
        <w:tc>
          <w:tcPr>
            <w:tcW w:w="1049" w:type="dxa"/>
          </w:tcPr>
          <w:p>
            <w:pPr>
              <w:pStyle w:val="TableParagraph"/>
              <w:spacing w:before="25"/>
              <w:ind w:right="39"/>
              <w:jc w:val="right"/>
              <w:rPr>
                <w:sz w:val="14"/>
              </w:rPr>
            </w:pPr>
            <w:r>
              <w:rPr>
                <w:spacing w:val="-2"/>
                <w:sz w:val="14"/>
              </w:rPr>
              <w:t>40,681.32</w:t>
            </w:r>
          </w:p>
        </w:tc>
        <w:tc>
          <w:tcPr>
            <w:tcW w:w="1116" w:type="dxa"/>
            <w:gridSpan w:val="2"/>
          </w:tcPr>
          <w:p>
            <w:pPr>
              <w:pStyle w:val="TableParagraph"/>
              <w:spacing w:before="25"/>
              <w:ind w:left="452"/>
              <w:rPr>
                <w:sz w:val="14"/>
              </w:rPr>
            </w:pPr>
            <w:r>
              <w:rPr>
                <w:spacing w:val="-2"/>
                <w:sz w:val="14"/>
              </w:rPr>
              <w:t>55,000.00</w:t>
            </w:r>
          </w:p>
        </w:tc>
        <w:tc>
          <w:tcPr>
            <w:tcW w:w="1116" w:type="dxa"/>
            <w:gridSpan w:val="2"/>
          </w:tcPr>
          <w:p>
            <w:pPr>
              <w:pStyle w:val="TableParagraph"/>
              <w:spacing w:before="25"/>
              <w:ind w:left="452"/>
              <w:rPr>
                <w:sz w:val="14"/>
              </w:rPr>
            </w:pPr>
            <w:r>
              <w:rPr>
                <w:spacing w:val="-2"/>
                <w:sz w:val="14"/>
              </w:rPr>
              <w:t>40,788.88</w:t>
            </w:r>
          </w:p>
        </w:tc>
        <w:tc>
          <w:tcPr>
            <w:tcW w:w="1152" w:type="dxa"/>
            <w:gridSpan w:val="2"/>
          </w:tcPr>
          <w:p>
            <w:pPr>
              <w:pStyle w:val="TableParagraph"/>
              <w:spacing w:before="25"/>
              <w:ind w:left="453"/>
              <w:rPr>
                <w:sz w:val="14"/>
              </w:rPr>
            </w:pPr>
            <w:r>
              <w:rPr>
                <w:spacing w:val="-2"/>
                <w:sz w:val="14"/>
              </w:rPr>
              <w:t>60,000.00</w:t>
            </w:r>
          </w:p>
        </w:tc>
      </w:tr>
      <w:tr>
        <w:trPr>
          <w:trHeight w:val="215" w:hRule="atLeast"/>
        </w:trPr>
        <w:tc>
          <w:tcPr>
            <w:tcW w:w="1167" w:type="dxa"/>
          </w:tcPr>
          <w:p>
            <w:pPr>
              <w:pStyle w:val="TableParagraph"/>
              <w:spacing w:before="25"/>
              <w:ind w:left="50"/>
              <w:rPr>
                <w:sz w:val="14"/>
              </w:rPr>
            </w:pPr>
            <w:r>
              <w:rPr>
                <w:spacing w:val="-2"/>
                <w:sz w:val="14"/>
              </w:rPr>
              <w:t>41-50-</w:t>
            </w:r>
            <w:r>
              <w:rPr>
                <w:spacing w:val="-5"/>
                <w:sz w:val="14"/>
              </w:rPr>
              <w:t>13</w:t>
            </w:r>
          </w:p>
        </w:tc>
        <w:tc>
          <w:tcPr>
            <w:tcW w:w="2807" w:type="dxa"/>
          </w:tcPr>
          <w:p>
            <w:pPr>
              <w:pStyle w:val="TableParagraph"/>
              <w:spacing w:before="25"/>
              <w:ind w:left="71"/>
              <w:rPr>
                <w:sz w:val="14"/>
              </w:rPr>
            </w:pPr>
            <w:r>
              <w:rPr>
                <w:sz w:val="14"/>
              </w:rPr>
              <w:t>Employee</w:t>
            </w:r>
            <w:r>
              <w:rPr>
                <w:spacing w:val="-8"/>
                <w:sz w:val="14"/>
              </w:rPr>
              <w:t> </w:t>
            </w:r>
            <w:r>
              <w:rPr>
                <w:spacing w:val="-2"/>
                <w:sz w:val="14"/>
              </w:rPr>
              <w:t>Costs</w:t>
            </w:r>
          </w:p>
        </w:tc>
        <w:tc>
          <w:tcPr>
            <w:tcW w:w="1049" w:type="dxa"/>
          </w:tcPr>
          <w:p>
            <w:pPr>
              <w:pStyle w:val="TableParagraph"/>
              <w:spacing w:before="25"/>
              <w:ind w:right="37"/>
              <w:jc w:val="right"/>
              <w:rPr>
                <w:sz w:val="14"/>
              </w:rPr>
            </w:pPr>
            <w:r>
              <w:rPr>
                <w:spacing w:val="-2"/>
                <w:sz w:val="14"/>
              </w:rPr>
              <w:t>4,099.99</w:t>
            </w:r>
          </w:p>
        </w:tc>
        <w:tc>
          <w:tcPr>
            <w:tcW w:w="1116" w:type="dxa"/>
            <w:gridSpan w:val="2"/>
          </w:tcPr>
          <w:p>
            <w:pPr>
              <w:pStyle w:val="TableParagraph"/>
              <w:spacing w:before="25"/>
              <w:ind w:left="531"/>
              <w:rPr>
                <w:sz w:val="14"/>
              </w:rPr>
            </w:pPr>
            <w:r>
              <w:rPr>
                <w:spacing w:val="-2"/>
                <w:sz w:val="14"/>
              </w:rPr>
              <w:t>7,000.00</w:t>
            </w:r>
          </w:p>
        </w:tc>
        <w:tc>
          <w:tcPr>
            <w:tcW w:w="1116" w:type="dxa"/>
            <w:gridSpan w:val="2"/>
          </w:tcPr>
          <w:p>
            <w:pPr>
              <w:pStyle w:val="TableParagraph"/>
              <w:spacing w:before="25"/>
              <w:ind w:left="533"/>
              <w:rPr>
                <w:sz w:val="14"/>
              </w:rPr>
            </w:pPr>
            <w:r>
              <w:rPr>
                <w:spacing w:val="-2"/>
                <w:sz w:val="14"/>
              </w:rPr>
              <w:t>4,524.73</w:t>
            </w:r>
          </w:p>
        </w:tc>
        <w:tc>
          <w:tcPr>
            <w:tcW w:w="1152" w:type="dxa"/>
            <w:gridSpan w:val="2"/>
          </w:tcPr>
          <w:p>
            <w:pPr>
              <w:pStyle w:val="TableParagraph"/>
              <w:spacing w:before="25"/>
              <w:ind w:left="533"/>
              <w:rPr>
                <w:sz w:val="14"/>
              </w:rPr>
            </w:pPr>
            <w:r>
              <w:rPr>
                <w:spacing w:val="-2"/>
                <w:sz w:val="14"/>
              </w:rPr>
              <w:t>6,000.00</w:t>
            </w:r>
          </w:p>
        </w:tc>
      </w:tr>
      <w:tr>
        <w:trPr>
          <w:trHeight w:val="215" w:hRule="atLeast"/>
        </w:trPr>
        <w:tc>
          <w:tcPr>
            <w:tcW w:w="1167" w:type="dxa"/>
          </w:tcPr>
          <w:p>
            <w:pPr>
              <w:pStyle w:val="TableParagraph"/>
              <w:spacing w:before="25"/>
              <w:ind w:left="50"/>
              <w:rPr>
                <w:sz w:val="14"/>
              </w:rPr>
            </w:pPr>
            <w:r>
              <w:rPr>
                <w:spacing w:val="-2"/>
                <w:sz w:val="14"/>
              </w:rPr>
              <w:t>41-50-</w:t>
            </w:r>
            <w:r>
              <w:rPr>
                <w:spacing w:val="-5"/>
                <w:sz w:val="14"/>
              </w:rPr>
              <w:t>23</w:t>
            </w:r>
          </w:p>
        </w:tc>
        <w:tc>
          <w:tcPr>
            <w:tcW w:w="2807" w:type="dxa"/>
          </w:tcPr>
          <w:p>
            <w:pPr>
              <w:pStyle w:val="TableParagraph"/>
              <w:spacing w:before="25"/>
              <w:ind w:left="71"/>
              <w:rPr>
                <w:sz w:val="14"/>
              </w:rPr>
            </w:pPr>
            <w:r>
              <w:rPr>
                <w:spacing w:val="-2"/>
                <w:sz w:val="14"/>
              </w:rPr>
              <w:t>Travel/Training</w:t>
            </w:r>
          </w:p>
        </w:tc>
        <w:tc>
          <w:tcPr>
            <w:tcW w:w="1049" w:type="dxa"/>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531"/>
              <w:rPr>
                <w:sz w:val="14"/>
              </w:rPr>
            </w:pPr>
            <w:r>
              <w:rPr>
                <w:spacing w:val="-2"/>
                <w:sz w:val="14"/>
              </w:rPr>
              <w:t>3,000.00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533"/>
              <w:rPr>
                <w:sz w:val="14"/>
              </w:rPr>
            </w:pPr>
            <w:r>
              <w:rPr>
                <w:spacing w:val="-2"/>
                <w:sz w:val="14"/>
              </w:rPr>
              <w:t>3,000.00</w:t>
            </w:r>
          </w:p>
        </w:tc>
      </w:tr>
      <w:tr>
        <w:trPr>
          <w:trHeight w:val="215" w:hRule="atLeast"/>
        </w:trPr>
        <w:tc>
          <w:tcPr>
            <w:tcW w:w="1167" w:type="dxa"/>
          </w:tcPr>
          <w:p>
            <w:pPr>
              <w:pStyle w:val="TableParagraph"/>
              <w:spacing w:before="25"/>
              <w:ind w:left="50"/>
              <w:rPr>
                <w:sz w:val="14"/>
              </w:rPr>
            </w:pPr>
            <w:r>
              <w:rPr>
                <w:spacing w:val="-2"/>
                <w:sz w:val="14"/>
              </w:rPr>
              <w:t>41-50-</w:t>
            </w:r>
            <w:r>
              <w:rPr>
                <w:spacing w:val="-5"/>
                <w:sz w:val="14"/>
              </w:rPr>
              <w:t>26</w:t>
            </w:r>
          </w:p>
        </w:tc>
        <w:tc>
          <w:tcPr>
            <w:tcW w:w="2807" w:type="dxa"/>
          </w:tcPr>
          <w:p>
            <w:pPr>
              <w:pStyle w:val="TableParagraph"/>
              <w:spacing w:before="25"/>
              <w:ind w:left="71"/>
              <w:rPr>
                <w:sz w:val="14"/>
              </w:rPr>
            </w:pPr>
            <w:r>
              <w:rPr>
                <w:spacing w:val="-2"/>
                <w:sz w:val="14"/>
              </w:rPr>
              <w:t>Equipment/Supplies/Maint</w:t>
            </w:r>
          </w:p>
        </w:tc>
        <w:tc>
          <w:tcPr>
            <w:tcW w:w="1049" w:type="dxa"/>
          </w:tcPr>
          <w:p>
            <w:pPr>
              <w:pStyle w:val="TableParagraph"/>
              <w:spacing w:before="25"/>
              <w:ind w:right="37"/>
              <w:jc w:val="right"/>
              <w:rPr>
                <w:sz w:val="14"/>
              </w:rPr>
            </w:pPr>
            <w:r>
              <w:rPr>
                <w:spacing w:val="-2"/>
                <w:sz w:val="14"/>
              </w:rPr>
              <w:t>1,758.85</w:t>
            </w:r>
          </w:p>
        </w:tc>
        <w:tc>
          <w:tcPr>
            <w:tcW w:w="1116" w:type="dxa"/>
            <w:gridSpan w:val="2"/>
          </w:tcPr>
          <w:p>
            <w:pPr>
              <w:pStyle w:val="TableParagraph"/>
              <w:spacing w:before="25"/>
              <w:ind w:left="452"/>
              <w:rPr>
                <w:sz w:val="14"/>
              </w:rPr>
            </w:pPr>
            <w:r>
              <w:rPr>
                <w:spacing w:val="-2"/>
                <w:sz w:val="14"/>
              </w:rPr>
              <w:t>25,000.00</w:t>
            </w:r>
          </w:p>
        </w:tc>
        <w:tc>
          <w:tcPr>
            <w:tcW w:w="1116" w:type="dxa"/>
            <w:gridSpan w:val="2"/>
          </w:tcPr>
          <w:p>
            <w:pPr>
              <w:pStyle w:val="TableParagraph"/>
              <w:spacing w:before="25"/>
              <w:ind w:left="533"/>
              <w:rPr>
                <w:sz w:val="14"/>
              </w:rPr>
            </w:pPr>
            <w:r>
              <w:rPr>
                <w:spacing w:val="-2"/>
                <w:sz w:val="14"/>
              </w:rPr>
              <w:t>1,321.47</w:t>
            </w:r>
          </w:p>
        </w:tc>
        <w:tc>
          <w:tcPr>
            <w:tcW w:w="1152" w:type="dxa"/>
            <w:gridSpan w:val="2"/>
          </w:tcPr>
          <w:p>
            <w:pPr>
              <w:pStyle w:val="TableParagraph"/>
              <w:spacing w:before="25"/>
              <w:ind w:left="453"/>
              <w:rPr>
                <w:sz w:val="14"/>
              </w:rPr>
            </w:pPr>
            <w:r>
              <w:rPr>
                <w:spacing w:val="-2"/>
                <w:sz w:val="14"/>
              </w:rPr>
              <w:t>30,000.00</w:t>
            </w:r>
          </w:p>
        </w:tc>
      </w:tr>
      <w:tr>
        <w:trPr>
          <w:trHeight w:val="215" w:hRule="atLeast"/>
        </w:trPr>
        <w:tc>
          <w:tcPr>
            <w:tcW w:w="1167" w:type="dxa"/>
          </w:tcPr>
          <w:p>
            <w:pPr>
              <w:pStyle w:val="TableParagraph"/>
              <w:spacing w:before="25"/>
              <w:ind w:left="50"/>
              <w:rPr>
                <w:sz w:val="14"/>
              </w:rPr>
            </w:pPr>
            <w:r>
              <w:rPr>
                <w:spacing w:val="-2"/>
                <w:sz w:val="14"/>
              </w:rPr>
              <w:t>41-50-</w:t>
            </w:r>
            <w:r>
              <w:rPr>
                <w:spacing w:val="-5"/>
                <w:sz w:val="14"/>
              </w:rPr>
              <w:t>27</w:t>
            </w:r>
          </w:p>
        </w:tc>
        <w:tc>
          <w:tcPr>
            <w:tcW w:w="2807" w:type="dxa"/>
          </w:tcPr>
          <w:p>
            <w:pPr>
              <w:pStyle w:val="TableParagraph"/>
              <w:spacing w:before="25"/>
              <w:ind w:left="71"/>
              <w:rPr>
                <w:sz w:val="14"/>
              </w:rPr>
            </w:pPr>
            <w:r>
              <w:rPr>
                <w:spacing w:val="-2"/>
                <w:sz w:val="14"/>
              </w:rPr>
              <w:t>Utilities</w:t>
            </w:r>
          </w:p>
        </w:tc>
        <w:tc>
          <w:tcPr>
            <w:tcW w:w="1049" w:type="dxa"/>
          </w:tcPr>
          <w:p>
            <w:pPr>
              <w:pStyle w:val="TableParagraph"/>
              <w:spacing w:before="25"/>
              <w:ind w:right="39"/>
              <w:jc w:val="right"/>
              <w:rPr>
                <w:sz w:val="14"/>
              </w:rPr>
            </w:pPr>
            <w:r>
              <w:rPr>
                <w:spacing w:val="-2"/>
                <w:sz w:val="14"/>
              </w:rPr>
              <w:t>21,872.76</w:t>
            </w:r>
          </w:p>
        </w:tc>
        <w:tc>
          <w:tcPr>
            <w:tcW w:w="1116" w:type="dxa"/>
            <w:gridSpan w:val="2"/>
          </w:tcPr>
          <w:p>
            <w:pPr>
              <w:pStyle w:val="TableParagraph"/>
              <w:spacing w:before="25"/>
              <w:ind w:left="452"/>
              <w:rPr>
                <w:sz w:val="14"/>
              </w:rPr>
            </w:pPr>
            <w:r>
              <w:rPr>
                <w:spacing w:val="-2"/>
                <w:sz w:val="14"/>
              </w:rPr>
              <w:t>50,000.00</w:t>
            </w:r>
          </w:p>
        </w:tc>
        <w:tc>
          <w:tcPr>
            <w:tcW w:w="1116" w:type="dxa"/>
            <w:gridSpan w:val="2"/>
          </w:tcPr>
          <w:p>
            <w:pPr>
              <w:pStyle w:val="TableParagraph"/>
              <w:spacing w:before="25"/>
              <w:ind w:left="452"/>
              <w:rPr>
                <w:sz w:val="14"/>
              </w:rPr>
            </w:pPr>
            <w:r>
              <w:rPr>
                <w:spacing w:val="-2"/>
                <w:sz w:val="14"/>
              </w:rPr>
              <w:t>19,521.48</w:t>
            </w:r>
          </w:p>
        </w:tc>
        <w:tc>
          <w:tcPr>
            <w:tcW w:w="1152" w:type="dxa"/>
            <w:gridSpan w:val="2"/>
          </w:tcPr>
          <w:p>
            <w:pPr>
              <w:pStyle w:val="TableParagraph"/>
              <w:spacing w:before="25"/>
              <w:ind w:left="453"/>
              <w:rPr>
                <w:sz w:val="14"/>
              </w:rPr>
            </w:pPr>
            <w:r>
              <w:rPr>
                <w:spacing w:val="-2"/>
                <w:sz w:val="14"/>
              </w:rPr>
              <w:t>40,000.00</w:t>
            </w:r>
          </w:p>
        </w:tc>
      </w:tr>
      <w:tr>
        <w:trPr>
          <w:trHeight w:val="215" w:hRule="atLeast"/>
        </w:trPr>
        <w:tc>
          <w:tcPr>
            <w:tcW w:w="1167" w:type="dxa"/>
          </w:tcPr>
          <w:p>
            <w:pPr>
              <w:pStyle w:val="TableParagraph"/>
              <w:spacing w:before="25"/>
              <w:ind w:left="50"/>
              <w:rPr>
                <w:sz w:val="14"/>
              </w:rPr>
            </w:pPr>
            <w:r>
              <w:rPr>
                <w:spacing w:val="-2"/>
                <w:sz w:val="14"/>
              </w:rPr>
              <w:t>41-50-</w:t>
            </w:r>
            <w:r>
              <w:rPr>
                <w:spacing w:val="-5"/>
                <w:sz w:val="14"/>
              </w:rPr>
              <w:t>28</w:t>
            </w:r>
          </w:p>
        </w:tc>
        <w:tc>
          <w:tcPr>
            <w:tcW w:w="2807" w:type="dxa"/>
          </w:tcPr>
          <w:p>
            <w:pPr>
              <w:pStyle w:val="TableParagraph"/>
              <w:spacing w:before="25"/>
              <w:ind w:left="71"/>
              <w:rPr>
                <w:sz w:val="14"/>
              </w:rPr>
            </w:pPr>
            <w:r>
              <w:rPr>
                <w:sz w:val="14"/>
              </w:rPr>
              <w:t>SWIM</w:t>
            </w:r>
            <w:r>
              <w:rPr>
                <w:spacing w:val="-3"/>
                <w:sz w:val="14"/>
              </w:rPr>
              <w:t> </w:t>
            </w:r>
            <w:r>
              <w:rPr>
                <w:sz w:val="14"/>
              </w:rPr>
              <w:t>TEAM </w:t>
            </w:r>
            <w:r>
              <w:rPr>
                <w:spacing w:val="-2"/>
                <w:sz w:val="14"/>
              </w:rPr>
              <w:t>EXPENSES</w:t>
            </w:r>
          </w:p>
        </w:tc>
        <w:tc>
          <w:tcPr>
            <w:tcW w:w="1049" w:type="dxa"/>
          </w:tcPr>
          <w:p>
            <w:pPr>
              <w:pStyle w:val="TableParagraph"/>
              <w:spacing w:before="25"/>
              <w:ind w:right="-15"/>
              <w:jc w:val="right"/>
              <w:rPr>
                <w:sz w:val="14"/>
              </w:rPr>
            </w:pPr>
            <w:r>
              <w:rPr>
                <w:spacing w:val="-2"/>
                <w:sz w:val="14"/>
              </w:rPr>
              <w:t>1,177.08-</w:t>
            </w:r>
          </w:p>
        </w:tc>
        <w:tc>
          <w:tcPr>
            <w:tcW w:w="1116" w:type="dxa"/>
            <w:gridSpan w:val="2"/>
          </w:tcPr>
          <w:p>
            <w:pPr>
              <w:pStyle w:val="TableParagraph"/>
              <w:spacing w:before="25"/>
              <w:ind w:left="531"/>
              <w:rPr>
                <w:sz w:val="14"/>
              </w:rPr>
            </w:pPr>
            <w:r>
              <w:rPr>
                <w:spacing w:val="-2"/>
                <w:sz w:val="14"/>
              </w:rPr>
              <w:t>6,500.00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left="533"/>
              <w:rPr>
                <w:sz w:val="14"/>
              </w:rPr>
            </w:pPr>
            <w:r>
              <w:rPr>
                <w:spacing w:val="-2"/>
                <w:sz w:val="14"/>
              </w:rPr>
              <w:t>6,500.00</w:t>
            </w:r>
          </w:p>
        </w:tc>
      </w:tr>
      <w:tr>
        <w:trPr>
          <w:trHeight w:val="186" w:hRule="atLeast"/>
        </w:trPr>
        <w:tc>
          <w:tcPr>
            <w:tcW w:w="1167" w:type="dxa"/>
          </w:tcPr>
          <w:p>
            <w:pPr>
              <w:pStyle w:val="TableParagraph"/>
              <w:spacing w:line="141" w:lineRule="exact" w:before="25"/>
              <w:ind w:left="50"/>
              <w:rPr>
                <w:sz w:val="14"/>
              </w:rPr>
            </w:pPr>
            <w:r>
              <w:rPr>
                <w:spacing w:val="-2"/>
                <w:sz w:val="14"/>
              </w:rPr>
              <w:t>41-50-</w:t>
            </w:r>
            <w:r>
              <w:rPr>
                <w:spacing w:val="-5"/>
                <w:sz w:val="14"/>
              </w:rPr>
              <w:t>30</w:t>
            </w:r>
          </w:p>
        </w:tc>
        <w:tc>
          <w:tcPr>
            <w:tcW w:w="2807" w:type="dxa"/>
          </w:tcPr>
          <w:p>
            <w:pPr>
              <w:pStyle w:val="TableParagraph"/>
              <w:spacing w:line="141" w:lineRule="exact" w:before="25"/>
              <w:ind w:left="71"/>
              <w:rPr>
                <w:sz w:val="14"/>
              </w:rPr>
            </w:pPr>
            <w:r>
              <w:rPr>
                <w:spacing w:val="-2"/>
                <w:sz w:val="14"/>
              </w:rPr>
              <w:t>Chemicals</w:t>
            </w:r>
          </w:p>
        </w:tc>
        <w:tc>
          <w:tcPr>
            <w:tcW w:w="1049" w:type="dxa"/>
          </w:tcPr>
          <w:p>
            <w:pPr>
              <w:pStyle w:val="TableParagraph"/>
              <w:spacing w:line="141" w:lineRule="exact" w:before="25"/>
              <w:ind w:right="39"/>
              <w:jc w:val="right"/>
              <w:rPr>
                <w:sz w:val="14"/>
              </w:rPr>
            </w:pPr>
            <w:r>
              <w:rPr>
                <w:spacing w:val="-2"/>
                <w:sz w:val="14"/>
              </w:rPr>
              <w:t>10,912.19</w:t>
            </w:r>
          </w:p>
        </w:tc>
        <w:tc>
          <w:tcPr>
            <w:tcW w:w="1116" w:type="dxa"/>
            <w:gridSpan w:val="2"/>
          </w:tcPr>
          <w:p>
            <w:pPr>
              <w:pStyle w:val="TableParagraph"/>
              <w:spacing w:line="141" w:lineRule="exact" w:before="25"/>
              <w:ind w:left="452"/>
              <w:rPr>
                <w:sz w:val="14"/>
              </w:rPr>
            </w:pPr>
            <w:r>
              <w:rPr>
                <w:spacing w:val="-2"/>
                <w:sz w:val="14"/>
              </w:rPr>
              <w:t>30,000.00</w:t>
            </w:r>
          </w:p>
        </w:tc>
        <w:tc>
          <w:tcPr>
            <w:tcW w:w="1116" w:type="dxa"/>
            <w:gridSpan w:val="2"/>
          </w:tcPr>
          <w:p>
            <w:pPr>
              <w:pStyle w:val="TableParagraph"/>
              <w:spacing w:line="141" w:lineRule="exact" w:before="25"/>
              <w:ind w:left="452"/>
              <w:rPr>
                <w:sz w:val="14"/>
              </w:rPr>
            </w:pPr>
            <w:r>
              <w:rPr>
                <w:spacing w:val="-2"/>
                <w:sz w:val="14"/>
              </w:rPr>
              <w:t>27,485.56</w:t>
            </w:r>
          </w:p>
        </w:tc>
        <w:tc>
          <w:tcPr>
            <w:tcW w:w="1152" w:type="dxa"/>
            <w:gridSpan w:val="2"/>
          </w:tcPr>
          <w:p>
            <w:pPr>
              <w:pStyle w:val="TableParagraph"/>
              <w:spacing w:line="141" w:lineRule="exact" w:before="25"/>
              <w:ind w:left="453"/>
              <w:rPr>
                <w:sz w:val="14"/>
              </w:rPr>
            </w:pPr>
            <w:r>
              <w:rPr>
                <w:spacing w:val="-2"/>
                <w:sz w:val="14"/>
              </w:rPr>
              <w:t>25,000.00</w:t>
            </w:r>
          </w:p>
        </w:tc>
      </w:tr>
    </w:tbl>
    <w:p>
      <w:pPr>
        <w:spacing w:after="0" w:line="141" w:lineRule="exac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67"/>
        <w:gridCol w:w="2691"/>
        <w:gridCol w:w="68"/>
        <w:gridCol w:w="1049"/>
        <w:gridCol w:w="67"/>
        <w:gridCol w:w="1049"/>
        <w:gridCol w:w="67"/>
        <w:gridCol w:w="1049"/>
        <w:gridCol w:w="67"/>
        <w:gridCol w:w="1085"/>
      </w:tblGrid>
      <w:tr>
        <w:trPr>
          <w:trHeight w:val="670" w:hRule="atLeast"/>
        </w:trPr>
        <w:tc>
          <w:tcPr>
            <w:tcW w:w="1159"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758" w:type="dxa"/>
            <w:gridSpan w:val="2"/>
          </w:tcPr>
          <w:p>
            <w:pPr>
              <w:pStyle w:val="TableParagraph"/>
              <w:rPr>
                <w:b/>
                <w:sz w:val="16"/>
              </w:rPr>
            </w:pPr>
          </w:p>
          <w:p>
            <w:pPr>
              <w:pStyle w:val="TableParagraph"/>
              <w:spacing w:before="1"/>
              <w:rPr>
                <w:b/>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1117" w:type="dxa"/>
            <w:gridSpan w:val="2"/>
          </w:tcPr>
          <w:p>
            <w:pPr>
              <w:pStyle w:val="TableParagraph"/>
              <w:spacing w:line="157" w:lineRule="exact"/>
              <w:ind w:left="328"/>
              <w:rPr>
                <w:sz w:val="14"/>
              </w:rPr>
            </w:pPr>
            <w:r>
              <w:rPr>
                <w:spacing w:val="-2"/>
                <w:sz w:val="14"/>
              </w:rPr>
              <w:t>2022-</w:t>
            </w:r>
            <w:r>
              <w:rPr>
                <w:spacing w:val="-5"/>
                <w:sz w:val="14"/>
              </w:rPr>
              <w:t>22</w:t>
            </w:r>
          </w:p>
          <w:p>
            <w:pPr>
              <w:pStyle w:val="TableParagraph"/>
              <w:spacing w:line="321" w:lineRule="auto" w:before="55"/>
              <w:ind w:left="392"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8"/>
              <w:rPr>
                <w:sz w:val="14"/>
              </w:rPr>
            </w:pPr>
            <w:r>
              <w:rPr>
                <w:spacing w:val="-2"/>
                <w:sz w:val="14"/>
              </w:rPr>
              <w:t>2022-</w:t>
            </w:r>
            <w:r>
              <w:rPr>
                <w:spacing w:val="-5"/>
                <w:sz w:val="14"/>
              </w:rPr>
              <w:t>23</w:t>
            </w:r>
          </w:p>
          <w:p>
            <w:pPr>
              <w:pStyle w:val="TableParagraph"/>
              <w:spacing w:line="321" w:lineRule="auto" w:before="55"/>
              <w:ind w:left="364"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5"/>
              <w:jc w:val="center"/>
              <w:rPr>
                <w:sz w:val="14"/>
              </w:rPr>
            </w:pPr>
            <w:r>
              <w:rPr>
                <w:spacing w:val="-2"/>
                <w:sz w:val="14"/>
              </w:rPr>
              <w:t>2023-</w:t>
            </w:r>
            <w:r>
              <w:rPr>
                <w:spacing w:val="-5"/>
                <w:sz w:val="14"/>
              </w:rPr>
              <w:t>23</w:t>
            </w:r>
          </w:p>
          <w:p>
            <w:pPr>
              <w:pStyle w:val="TableParagraph"/>
              <w:spacing w:line="321" w:lineRule="auto" w:before="55"/>
              <w:ind w:left="191" w:right="140"/>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52" w:type="dxa"/>
            <w:gridSpan w:val="2"/>
          </w:tcPr>
          <w:p>
            <w:pPr>
              <w:pStyle w:val="TableParagraph"/>
              <w:spacing w:line="157" w:lineRule="exact"/>
              <w:ind w:left="193" w:right="170"/>
              <w:jc w:val="center"/>
              <w:rPr>
                <w:sz w:val="14"/>
              </w:rPr>
            </w:pPr>
            <w:r>
              <w:rPr>
                <w:spacing w:val="-2"/>
                <w:sz w:val="14"/>
              </w:rPr>
              <w:t>2023-</w:t>
            </w:r>
            <w:r>
              <w:rPr>
                <w:spacing w:val="-5"/>
                <w:sz w:val="14"/>
              </w:rPr>
              <w:t>24</w:t>
            </w:r>
          </w:p>
          <w:p>
            <w:pPr>
              <w:pStyle w:val="TableParagraph"/>
              <w:spacing w:line="321" w:lineRule="auto" w:before="55"/>
              <w:ind w:left="193" w:right="177"/>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73" w:hRule="atLeast"/>
        </w:trPr>
        <w:tc>
          <w:tcPr>
            <w:tcW w:w="1159" w:type="dxa"/>
            <w:tcBorders>
              <w:top w:val="single" w:sz="2" w:space="0" w:color="000000"/>
            </w:tcBorders>
          </w:tcPr>
          <w:p>
            <w:pPr>
              <w:pStyle w:val="TableParagraph"/>
              <w:spacing w:before="2"/>
              <w:rPr>
                <w:b/>
                <w:sz w:val="16"/>
              </w:rPr>
            </w:pPr>
          </w:p>
          <w:p>
            <w:pPr>
              <w:pStyle w:val="TableParagraph"/>
              <w:ind w:left="62"/>
              <w:rPr>
                <w:sz w:val="14"/>
              </w:rPr>
            </w:pPr>
            <w:r>
              <w:rPr>
                <w:spacing w:val="-2"/>
                <w:sz w:val="14"/>
              </w:rPr>
              <w:t>41-50-</w:t>
            </w:r>
            <w:r>
              <w:rPr>
                <w:spacing w:val="-5"/>
                <w:sz w:val="14"/>
              </w:rPr>
              <w:t>40</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spacing w:before="1"/>
              <w:rPr>
                <w:b/>
                <w:sz w:val="16"/>
              </w:rPr>
            </w:pPr>
          </w:p>
          <w:p>
            <w:pPr>
              <w:pStyle w:val="TableParagraph"/>
              <w:ind w:left="24"/>
              <w:rPr>
                <w:sz w:val="14"/>
              </w:rPr>
            </w:pPr>
            <w:r>
              <w:rPr>
                <w:spacing w:val="-2"/>
                <w:sz w:val="14"/>
              </w:rPr>
              <w:t>Concessions</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6"/>
              <w:jc w:val="right"/>
              <w:rPr>
                <w:sz w:val="14"/>
              </w:rPr>
            </w:pPr>
            <w:r>
              <w:rPr>
                <w:spacing w:val="-2"/>
                <w:sz w:val="14"/>
              </w:rPr>
              <w:t>3,265.50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5"/>
              <w:jc w:val="right"/>
              <w:rPr>
                <w:sz w:val="14"/>
              </w:rPr>
            </w:pPr>
            <w:r>
              <w:rPr>
                <w:spacing w:val="-2"/>
                <w:sz w:val="14"/>
              </w:rPr>
              <w:t>8,000.00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4"/>
              <w:jc w:val="right"/>
              <w:rPr>
                <w:sz w:val="14"/>
              </w:rPr>
            </w:pPr>
            <w:r>
              <w:rPr>
                <w:spacing w:val="-2"/>
                <w:sz w:val="14"/>
              </w:rPr>
              <w:t>5,193.66</w:t>
            </w:r>
          </w:p>
        </w:tc>
        <w:tc>
          <w:tcPr>
            <w:tcW w:w="67" w:type="dxa"/>
          </w:tcPr>
          <w:p>
            <w:pPr>
              <w:pStyle w:val="TableParagraph"/>
              <w:rPr>
                <w:rFonts w:ascii="Times New Roman"/>
                <w:sz w:val="14"/>
              </w:rPr>
            </w:pPr>
          </w:p>
        </w:tc>
        <w:tc>
          <w:tcPr>
            <w:tcW w:w="1085" w:type="dxa"/>
            <w:tcBorders>
              <w:top w:val="single" w:sz="2" w:space="0" w:color="000000"/>
            </w:tcBorders>
          </w:tcPr>
          <w:p>
            <w:pPr>
              <w:pStyle w:val="TableParagraph"/>
              <w:spacing w:before="1"/>
              <w:rPr>
                <w:b/>
                <w:sz w:val="16"/>
              </w:rPr>
            </w:pPr>
          </w:p>
          <w:p>
            <w:pPr>
              <w:pStyle w:val="TableParagraph"/>
              <w:ind w:right="69"/>
              <w:jc w:val="right"/>
              <w:rPr>
                <w:sz w:val="14"/>
              </w:rPr>
            </w:pPr>
            <w:r>
              <w:rPr>
                <w:spacing w:val="-2"/>
                <w:sz w:val="14"/>
              </w:rPr>
              <w:t>8,000.00</w:t>
            </w:r>
          </w:p>
        </w:tc>
      </w:tr>
      <w:tr>
        <w:trPr>
          <w:trHeight w:val="266" w:hRule="atLeast"/>
        </w:trPr>
        <w:tc>
          <w:tcPr>
            <w:tcW w:w="1159" w:type="dxa"/>
          </w:tcPr>
          <w:p>
            <w:pPr>
              <w:pStyle w:val="TableParagraph"/>
              <w:spacing w:before="25"/>
              <w:ind w:left="62"/>
              <w:rPr>
                <w:sz w:val="14"/>
              </w:rPr>
            </w:pPr>
            <w:r>
              <w:rPr>
                <w:spacing w:val="-2"/>
                <w:sz w:val="14"/>
              </w:rPr>
              <w:t>41-50-</w:t>
            </w:r>
            <w:r>
              <w:rPr>
                <w:spacing w:val="-5"/>
                <w:sz w:val="14"/>
              </w:rPr>
              <w:t>50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Insurance</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6"/>
              <w:jc w:val="right"/>
              <w:rPr>
                <w:sz w:val="14"/>
              </w:rPr>
            </w:pPr>
            <w:r>
              <w:rPr>
                <w:spacing w:val="-2"/>
                <w:sz w:val="14"/>
              </w:rPr>
              <w:t>1,523.54</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5"/>
              <w:jc w:val="right"/>
              <w:rPr>
                <w:sz w:val="14"/>
              </w:rPr>
            </w:pPr>
            <w:r>
              <w:rPr>
                <w:spacing w:val="-2"/>
                <w:sz w:val="14"/>
              </w:rPr>
              <w:t>3,500.00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4"/>
              <w:jc w:val="right"/>
              <w:rPr>
                <w:sz w:val="14"/>
              </w:rPr>
            </w:pPr>
            <w:r>
              <w:rPr>
                <w:spacing w:val="-2"/>
                <w:sz w:val="14"/>
              </w:rPr>
              <w:t>1,476.83</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69"/>
              <w:jc w:val="right"/>
              <w:rPr>
                <w:sz w:val="14"/>
              </w:rPr>
            </w:pPr>
            <w:r>
              <w:rPr>
                <w:spacing w:val="-2"/>
                <w:sz w:val="14"/>
              </w:rPr>
              <w:t>3,500.00</w:t>
            </w:r>
          </w:p>
        </w:tc>
      </w:tr>
      <w:tr>
        <w:trPr>
          <w:trHeight w:val="431" w:hRule="atLeast"/>
        </w:trPr>
        <w:tc>
          <w:tcPr>
            <w:tcW w:w="3917" w:type="dxa"/>
            <w:gridSpan w:val="3"/>
          </w:tcPr>
          <w:p>
            <w:pPr>
              <w:pStyle w:val="TableParagraph"/>
              <w:spacing w:before="9"/>
              <w:rPr>
                <w:b/>
                <w:sz w:val="15"/>
              </w:rPr>
            </w:pPr>
          </w:p>
          <w:p>
            <w:pPr>
              <w:pStyle w:val="TableParagraph"/>
              <w:spacing w:before="1"/>
              <w:ind w:left="447"/>
              <w:rPr>
                <w:sz w:val="14"/>
              </w:rPr>
            </w:pPr>
            <w:r>
              <w:rPr>
                <w:spacing w:val="-2"/>
                <w:sz w:val="14"/>
              </w:rPr>
              <w:t>Total Swimming Pool:</w:t>
            </w:r>
          </w:p>
        </w:tc>
        <w:tc>
          <w:tcPr>
            <w:tcW w:w="1117" w:type="dxa"/>
            <w:gridSpan w:val="2"/>
          </w:tcPr>
          <w:p>
            <w:pPr>
              <w:pStyle w:val="TableParagraph"/>
              <w:spacing w:before="9"/>
              <w:rPr>
                <w:b/>
                <w:sz w:val="15"/>
              </w:rPr>
            </w:pPr>
          </w:p>
          <w:p>
            <w:pPr>
              <w:pStyle w:val="TableParagraph"/>
              <w:spacing w:before="1"/>
              <w:ind w:left="452"/>
              <w:rPr>
                <w:sz w:val="14"/>
              </w:rPr>
            </w:pPr>
            <w:r>
              <w:rPr>
                <w:spacing w:val="-2"/>
                <w:sz w:val="14"/>
              </w:rPr>
              <w:t>82,937.07</w:t>
            </w:r>
          </w:p>
        </w:tc>
        <w:tc>
          <w:tcPr>
            <w:tcW w:w="1116" w:type="dxa"/>
            <w:gridSpan w:val="2"/>
          </w:tcPr>
          <w:p>
            <w:pPr>
              <w:pStyle w:val="TableParagraph"/>
              <w:spacing w:before="9"/>
              <w:rPr>
                <w:b/>
                <w:sz w:val="15"/>
              </w:rPr>
            </w:pPr>
          </w:p>
          <w:p>
            <w:pPr>
              <w:pStyle w:val="TableParagraph"/>
              <w:spacing w:before="1"/>
              <w:ind w:left="372"/>
              <w:rPr>
                <w:sz w:val="14"/>
              </w:rPr>
            </w:pPr>
            <w:r>
              <w:rPr>
                <w:spacing w:val="-2"/>
                <w:sz w:val="14"/>
              </w:rPr>
              <w:t>188,000.00</w:t>
            </w:r>
          </w:p>
        </w:tc>
        <w:tc>
          <w:tcPr>
            <w:tcW w:w="1116" w:type="dxa"/>
            <w:gridSpan w:val="2"/>
          </w:tcPr>
          <w:p>
            <w:pPr>
              <w:pStyle w:val="TableParagraph"/>
              <w:spacing w:before="9"/>
              <w:rPr>
                <w:b/>
                <w:sz w:val="15"/>
              </w:rPr>
            </w:pPr>
          </w:p>
          <w:p>
            <w:pPr>
              <w:pStyle w:val="TableParagraph"/>
              <w:spacing w:before="1"/>
              <w:ind w:left="373"/>
              <w:rPr>
                <w:sz w:val="14"/>
              </w:rPr>
            </w:pPr>
            <w:r>
              <w:rPr>
                <w:spacing w:val="-2"/>
                <w:sz w:val="14"/>
              </w:rPr>
              <w:t>104,153.00</w:t>
            </w:r>
          </w:p>
        </w:tc>
        <w:tc>
          <w:tcPr>
            <w:tcW w:w="1152" w:type="dxa"/>
            <w:gridSpan w:val="2"/>
          </w:tcPr>
          <w:p>
            <w:pPr>
              <w:pStyle w:val="TableParagraph"/>
              <w:spacing w:before="9"/>
              <w:rPr>
                <w:b/>
                <w:sz w:val="15"/>
              </w:rPr>
            </w:pPr>
          </w:p>
          <w:p>
            <w:pPr>
              <w:pStyle w:val="TableParagraph"/>
              <w:spacing w:before="1"/>
              <w:ind w:left="373"/>
              <w:rPr>
                <w:sz w:val="14"/>
              </w:rPr>
            </w:pPr>
            <w:r>
              <w:rPr>
                <w:spacing w:val="-2"/>
                <w:sz w:val="14"/>
              </w:rPr>
              <w:t>182,000.00</w:t>
            </w:r>
          </w:p>
        </w:tc>
      </w:tr>
      <w:tr>
        <w:trPr>
          <w:trHeight w:val="345" w:hRule="atLeast"/>
        </w:trPr>
        <w:tc>
          <w:tcPr>
            <w:tcW w:w="8418" w:type="dxa"/>
            <w:gridSpan w:val="11"/>
          </w:tcPr>
          <w:p>
            <w:pPr>
              <w:pStyle w:val="TableParagraph"/>
              <w:spacing w:line="20" w:lineRule="exact"/>
              <w:ind w:left="3983" w:right="-44"/>
              <w:rPr>
                <w:sz w:val="2"/>
              </w:rPr>
            </w:pPr>
            <w:r>
              <w:rPr>
                <w:sz w:val="2"/>
              </w:rPr>
              <mc:AlternateContent>
                <mc:Choice Requires="wps">
                  <w:drawing>
                    <wp:inline distT="0" distB="0" distL="0" distR="0">
                      <wp:extent cx="2793365" cy="3175"/>
                      <wp:effectExtent l="9525" t="0" r="0" b="6350"/>
                      <wp:docPr id="931" name="Group 931"/>
                      <wp:cNvGraphicFramePr>
                        <a:graphicFrameLocks/>
                      </wp:cNvGraphicFramePr>
                      <a:graphic>
                        <a:graphicData uri="http://schemas.microsoft.com/office/word/2010/wordprocessingGroup">
                          <wpg:wgp>
                            <wpg:cNvPr id="931" name="Group 931"/>
                            <wpg:cNvGrpSpPr/>
                            <wpg:grpSpPr>
                              <a:xfrm>
                                <a:off x="0" y="0"/>
                                <a:ext cx="2793365" cy="3175"/>
                                <a:chExt cx="2793365" cy="3175"/>
                              </a:xfrm>
                            </wpg:grpSpPr>
                            <wps:wsp>
                              <wps:cNvPr id="932" name="Graphic 932"/>
                              <wps:cNvSpPr/>
                              <wps:spPr>
                                <a:xfrm>
                                  <a:off x="0" y="1523"/>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9.95pt;height:.25pt;mso-position-horizontal-relative:char;mso-position-vertical-relative:line" id="docshapegroup540" coordorigin="0,0" coordsize="4399,5">
                      <v:shape style="position:absolute;left:0;top:2;width:4399;height:2" id="docshape541" coordorigin="0,2" coordsize="4399,0" path="m0,2l1049,2m1117,2l2166,2m2233,2l3282,2m3350,2l4399,2e" filled="false" stroked="true" strokeweight=".24pt" strokecolor="#000000">
                        <v:path arrowok="t"/>
                        <v:stroke dashstyle="solid"/>
                      </v:shape>
                    </v:group>
                  </w:pict>
                </mc:Fallback>
              </mc:AlternateContent>
            </w:r>
            <w:r>
              <w:rPr>
                <w:sz w:val="2"/>
              </w:rPr>
            </w:r>
          </w:p>
          <w:p>
            <w:pPr>
              <w:pStyle w:val="TableParagraph"/>
              <w:spacing w:before="3"/>
              <w:rPr>
                <w:b/>
                <w:sz w:val="14"/>
              </w:rPr>
            </w:pPr>
          </w:p>
          <w:p>
            <w:pPr>
              <w:pStyle w:val="TableParagraph"/>
              <w:spacing w:line="141" w:lineRule="exact" w:before="1"/>
              <w:ind w:left="62"/>
              <w:rPr>
                <w:b/>
                <w:sz w:val="14"/>
              </w:rPr>
            </w:pPr>
            <w:r>
              <w:rPr>
                <w:b/>
                <w:sz w:val="14"/>
              </w:rPr>
              <w:t>Parks</w:t>
            </w:r>
            <w:r>
              <w:rPr>
                <w:b/>
                <w:spacing w:val="-5"/>
                <w:sz w:val="14"/>
              </w:rPr>
              <w:t> </w:t>
            </w:r>
            <w:r>
              <w:rPr>
                <w:b/>
                <w:spacing w:val="-2"/>
                <w:sz w:val="14"/>
              </w:rPr>
              <w:t>Maintenance</w:t>
            </w:r>
          </w:p>
        </w:tc>
      </w:tr>
      <w:tr>
        <w:trPr>
          <w:trHeight w:val="245" w:hRule="atLeast"/>
        </w:trPr>
        <w:tc>
          <w:tcPr>
            <w:tcW w:w="1159" w:type="dxa"/>
          </w:tcPr>
          <w:p>
            <w:pPr>
              <w:pStyle w:val="TableParagraph"/>
              <w:spacing w:before="54"/>
              <w:ind w:left="62"/>
              <w:rPr>
                <w:sz w:val="14"/>
              </w:rPr>
            </w:pPr>
            <w:r>
              <w:rPr>
                <w:spacing w:val="-2"/>
                <w:sz w:val="14"/>
              </w:rPr>
              <w:t>41-60-</w:t>
            </w:r>
            <w:r>
              <w:rPr>
                <w:spacing w:val="-5"/>
                <w:sz w:val="14"/>
              </w:rPr>
              <w:t>11</w:t>
            </w:r>
          </w:p>
        </w:tc>
        <w:tc>
          <w:tcPr>
            <w:tcW w:w="2758" w:type="dxa"/>
            <w:gridSpan w:val="2"/>
          </w:tcPr>
          <w:p>
            <w:pPr>
              <w:pStyle w:val="TableParagraph"/>
              <w:spacing w:before="54"/>
              <w:ind w:left="91"/>
              <w:rPr>
                <w:sz w:val="14"/>
              </w:rPr>
            </w:pPr>
            <w:r>
              <w:rPr>
                <w:spacing w:val="-2"/>
                <w:sz w:val="14"/>
              </w:rPr>
              <w:t>Salaries</w:t>
            </w:r>
          </w:p>
        </w:tc>
        <w:tc>
          <w:tcPr>
            <w:tcW w:w="1117"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4"/>
              <w:jc w:val="right"/>
              <w:rPr>
                <w:sz w:val="14"/>
              </w:rPr>
            </w:pPr>
            <w:r>
              <w:rPr>
                <w:spacing w:val="-5"/>
                <w:sz w:val="14"/>
              </w:rPr>
              <w:t>.00</w:t>
            </w:r>
          </w:p>
        </w:tc>
        <w:tc>
          <w:tcPr>
            <w:tcW w:w="1152" w:type="dxa"/>
            <w:gridSpan w:val="2"/>
          </w:tcPr>
          <w:p>
            <w:pPr>
              <w:pStyle w:val="TableParagraph"/>
              <w:spacing w:before="54"/>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41-60-</w:t>
            </w:r>
            <w:r>
              <w:rPr>
                <w:spacing w:val="-5"/>
                <w:sz w:val="14"/>
              </w:rPr>
              <w:t>12</w:t>
            </w:r>
          </w:p>
        </w:tc>
        <w:tc>
          <w:tcPr>
            <w:tcW w:w="2758" w:type="dxa"/>
            <w:gridSpan w:val="2"/>
          </w:tcPr>
          <w:p>
            <w:pPr>
              <w:pStyle w:val="TableParagraph"/>
              <w:spacing w:before="25"/>
              <w:ind w:left="91"/>
              <w:rPr>
                <w:sz w:val="14"/>
              </w:rPr>
            </w:pPr>
            <w:r>
              <w:rPr>
                <w:sz w:val="14"/>
              </w:rPr>
              <w:t>Part-time</w:t>
            </w:r>
            <w:r>
              <w:rPr>
                <w:spacing w:val="-6"/>
                <w:sz w:val="14"/>
              </w:rPr>
              <w:t> </w:t>
            </w:r>
            <w:r>
              <w:rPr>
                <w:spacing w:val="-2"/>
                <w:sz w:val="14"/>
              </w:rPr>
              <w:t>Salaries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41-60-</w:t>
            </w:r>
            <w:r>
              <w:rPr>
                <w:spacing w:val="-5"/>
                <w:sz w:val="14"/>
              </w:rPr>
              <w:t>13</w:t>
            </w:r>
          </w:p>
        </w:tc>
        <w:tc>
          <w:tcPr>
            <w:tcW w:w="2758" w:type="dxa"/>
            <w:gridSpan w:val="2"/>
          </w:tcPr>
          <w:p>
            <w:pPr>
              <w:pStyle w:val="TableParagraph"/>
              <w:spacing w:before="25"/>
              <w:ind w:left="91"/>
              <w:rPr>
                <w:sz w:val="14"/>
              </w:rPr>
            </w:pPr>
            <w:r>
              <w:rPr>
                <w:sz w:val="14"/>
              </w:rPr>
              <w:t>Employee</w:t>
            </w:r>
            <w:r>
              <w:rPr>
                <w:spacing w:val="-8"/>
                <w:sz w:val="14"/>
              </w:rPr>
              <w:t> </w:t>
            </w:r>
            <w:r>
              <w:rPr>
                <w:spacing w:val="-2"/>
                <w:sz w:val="14"/>
              </w:rPr>
              <w:t>Benefits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41-60-</w:t>
            </w:r>
            <w:r>
              <w:rPr>
                <w:spacing w:val="-5"/>
                <w:sz w:val="14"/>
              </w:rPr>
              <w:t>23</w:t>
            </w:r>
          </w:p>
        </w:tc>
        <w:tc>
          <w:tcPr>
            <w:tcW w:w="2758" w:type="dxa"/>
            <w:gridSpan w:val="2"/>
          </w:tcPr>
          <w:p>
            <w:pPr>
              <w:pStyle w:val="TableParagraph"/>
              <w:spacing w:before="25"/>
              <w:ind w:left="91"/>
              <w:rPr>
                <w:sz w:val="14"/>
              </w:rPr>
            </w:pPr>
            <w:r>
              <w:rPr>
                <w:spacing w:val="-2"/>
                <w:sz w:val="14"/>
              </w:rPr>
              <w:t>Travel/Training</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41-60-</w:t>
            </w:r>
            <w:r>
              <w:rPr>
                <w:spacing w:val="-5"/>
                <w:sz w:val="14"/>
              </w:rPr>
              <w:t>25</w:t>
            </w:r>
          </w:p>
        </w:tc>
        <w:tc>
          <w:tcPr>
            <w:tcW w:w="2758" w:type="dxa"/>
            <w:gridSpan w:val="2"/>
          </w:tcPr>
          <w:p>
            <w:pPr>
              <w:pStyle w:val="TableParagraph"/>
              <w:spacing w:before="25"/>
              <w:ind w:left="91"/>
              <w:rPr>
                <w:sz w:val="14"/>
              </w:rPr>
            </w:pPr>
            <w:r>
              <w:rPr>
                <w:spacing w:val="-4"/>
                <w:sz w:val="14"/>
              </w:rPr>
              <w:t>Auto</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41-60-</w:t>
            </w:r>
            <w:r>
              <w:rPr>
                <w:spacing w:val="-5"/>
                <w:sz w:val="14"/>
              </w:rPr>
              <w:t>26</w:t>
            </w:r>
          </w:p>
        </w:tc>
        <w:tc>
          <w:tcPr>
            <w:tcW w:w="2758" w:type="dxa"/>
            <w:gridSpan w:val="2"/>
          </w:tcPr>
          <w:p>
            <w:pPr>
              <w:pStyle w:val="TableParagraph"/>
              <w:spacing w:before="25"/>
              <w:ind w:left="91"/>
              <w:rPr>
                <w:sz w:val="14"/>
              </w:rPr>
            </w:pPr>
            <w:r>
              <w:rPr>
                <w:spacing w:val="-2"/>
                <w:sz w:val="14"/>
              </w:rPr>
              <w:t>Equip/Supplies/Maint</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41-60-</w:t>
            </w:r>
            <w:r>
              <w:rPr>
                <w:spacing w:val="-5"/>
                <w:sz w:val="14"/>
              </w:rPr>
              <w:t>27</w:t>
            </w:r>
          </w:p>
        </w:tc>
        <w:tc>
          <w:tcPr>
            <w:tcW w:w="2758" w:type="dxa"/>
            <w:gridSpan w:val="2"/>
          </w:tcPr>
          <w:p>
            <w:pPr>
              <w:pStyle w:val="TableParagraph"/>
              <w:spacing w:before="25"/>
              <w:ind w:left="91"/>
              <w:rPr>
                <w:sz w:val="14"/>
              </w:rPr>
            </w:pPr>
            <w:r>
              <w:rPr>
                <w:spacing w:val="-2"/>
                <w:sz w:val="14"/>
              </w:rPr>
              <w:t>Utilities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41-60-</w:t>
            </w:r>
            <w:r>
              <w:rPr>
                <w:spacing w:val="-5"/>
                <w:sz w:val="14"/>
              </w:rPr>
              <w:t>30</w:t>
            </w:r>
          </w:p>
        </w:tc>
        <w:tc>
          <w:tcPr>
            <w:tcW w:w="2758" w:type="dxa"/>
            <w:gridSpan w:val="2"/>
          </w:tcPr>
          <w:p>
            <w:pPr>
              <w:pStyle w:val="TableParagraph"/>
              <w:spacing w:before="25"/>
              <w:ind w:left="91"/>
              <w:rPr>
                <w:sz w:val="14"/>
              </w:rPr>
            </w:pPr>
            <w:r>
              <w:rPr>
                <w:sz w:val="14"/>
              </w:rPr>
              <w:t>Trash</w:t>
            </w:r>
            <w:r>
              <w:rPr>
                <w:spacing w:val="-4"/>
                <w:sz w:val="14"/>
              </w:rPr>
              <w:t> </w:t>
            </w:r>
            <w:r>
              <w:rPr>
                <w:sz w:val="14"/>
              </w:rPr>
              <w:t>Pick</w:t>
            </w:r>
            <w:r>
              <w:rPr>
                <w:spacing w:val="-4"/>
                <w:sz w:val="14"/>
              </w:rPr>
              <w:t> </w:t>
            </w:r>
            <w:r>
              <w:rPr>
                <w:spacing w:val="-5"/>
                <w:sz w:val="14"/>
              </w:rPr>
              <w:t>Up</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41-60-</w:t>
            </w:r>
            <w:r>
              <w:rPr>
                <w:spacing w:val="-5"/>
                <w:sz w:val="14"/>
              </w:rPr>
              <w:t>65</w:t>
            </w:r>
          </w:p>
        </w:tc>
        <w:tc>
          <w:tcPr>
            <w:tcW w:w="2758" w:type="dxa"/>
            <w:gridSpan w:val="2"/>
          </w:tcPr>
          <w:p>
            <w:pPr>
              <w:pStyle w:val="TableParagraph"/>
              <w:spacing w:before="25"/>
              <w:ind w:left="91"/>
              <w:rPr>
                <w:sz w:val="14"/>
              </w:rPr>
            </w:pPr>
            <w:r>
              <w:rPr>
                <w:sz w:val="14"/>
              </w:rPr>
              <w:t>Maint</w:t>
            </w:r>
            <w:r>
              <w:rPr>
                <w:spacing w:val="-5"/>
                <w:sz w:val="14"/>
              </w:rPr>
              <w:t> </w:t>
            </w:r>
            <w:r>
              <w:rPr>
                <w:spacing w:val="-2"/>
                <w:sz w:val="14"/>
              </w:rPr>
              <w:t>Contract</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41-60-</w:t>
            </w:r>
            <w:r>
              <w:rPr>
                <w:spacing w:val="-5"/>
                <w:sz w:val="14"/>
              </w:rPr>
              <w:t>66</w:t>
            </w:r>
          </w:p>
        </w:tc>
        <w:tc>
          <w:tcPr>
            <w:tcW w:w="2758" w:type="dxa"/>
            <w:gridSpan w:val="2"/>
          </w:tcPr>
          <w:p>
            <w:pPr>
              <w:pStyle w:val="TableParagraph"/>
              <w:spacing w:before="25"/>
              <w:ind w:left="91"/>
              <w:rPr>
                <w:sz w:val="14"/>
              </w:rPr>
            </w:pPr>
            <w:r>
              <w:rPr>
                <w:sz w:val="14"/>
              </w:rPr>
              <w:t>Landscape</w:t>
            </w:r>
            <w:r>
              <w:rPr>
                <w:spacing w:val="-5"/>
                <w:sz w:val="14"/>
              </w:rPr>
              <w:t> </w:t>
            </w:r>
            <w:r>
              <w:rPr>
                <w:sz w:val="14"/>
              </w:rPr>
              <w:t>Maint.</w:t>
            </w:r>
            <w:r>
              <w:rPr>
                <w:spacing w:val="-6"/>
                <w:sz w:val="14"/>
              </w:rPr>
              <w:t> </w:t>
            </w:r>
            <w:r>
              <w:rPr>
                <w:spacing w:val="-4"/>
                <w:sz w:val="14"/>
              </w:rPr>
              <w:t>Cont.</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9" w:hRule="atLeast"/>
        </w:trPr>
        <w:tc>
          <w:tcPr>
            <w:tcW w:w="1159" w:type="dxa"/>
          </w:tcPr>
          <w:p>
            <w:pPr>
              <w:pStyle w:val="TableParagraph"/>
              <w:spacing w:before="25"/>
              <w:ind w:left="62"/>
              <w:rPr>
                <w:sz w:val="14"/>
              </w:rPr>
            </w:pPr>
            <w:r>
              <w:rPr>
                <w:spacing w:val="-2"/>
                <w:sz w:val="14"/>
              </w:rPr>
              <w:t>41-60-</w:t>
            </w:r>
            <w:r>
              <w:rPr>
                <w:spacing w:val="-5"/>
                <w:sz w:val="14"/>
              </w:rPr>
              <w:t>67</w:t>
            </w:r>
          </w:p>
        </w:tc>
        <w:tc>
          <w:tcPr>
            <w:tcW w:w="2758" w:type="dxa"/>
            <w:gridSpan w:val="2"/>
          </w:tcPr>
          <w:p>
            <w:pPr>
              <w:pStyle w:val="TableParagraph"/>
              <w:spacing w:before="25"/>
              <w:ind w:left="91"/>
              <w:rPr>
                <w:sz w:val="14"/>
              </w:rPr>
            </w:pPr>
            <w:r>
              <w:rPr>
                <w:spacing w:val="-2"/>
                <w:sz w:val="14"/>
              </w:rPr>
              <w:t>Fireworks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85" w:type="dxa"/>
            <w:gridSpan w:val="4"/>
          </w:tcPr>
          <w:p>
            <w:pPr>
              <w:pStyle w:val="TableParagraph"/>
              <w:rPr>
                <w:b/>
                <w:sz w:val="16"/>
              </w:rPr>
            </w:pPr>
          </w:p>
          <w:p>
            <w:pPr>
              <w:pStyle w:val="TableParagraph"/>
              <w:ind w:left="447"/>
              <w:rPr>
                <w:sz w:val="14"/>
              </w:rPr>
            </w:pPr>
            <w:r>
              <w:rPr>
                <w:spacing w:val="-2"/>
                <w:sz w:val="14"/>
              </w:rPr>
              <w:t>Total</w:t>
            </w:r>
            <w:r>
              <w:rPr>
                <w:spacing w:val="-1"/>
                <w:sz w:val="14"/>
              </w:rPr>
              <w:t> </w:t>
            </w:r>
            <w:r>
              <w:rPr>
                <w:spacing w:val="-2"/>
                <w:sz w:val="14"/>
              </w:rPr>
              <w:t>Parks</w:t>
            </w:r>
            <w:r>
              <w:rPr>
                <w:sz w:val="14"/>
              </w:rPr>
              <w:t> </w:t>
            </w:r>
            <w:r>
              <w:rPr>
                <w:spacing w:val="-2"/>
                <w:sz w:val="14"/>
              </w:rPr>
              <w:t>Maintenance:</w:t>
            </w:r>
          </w:p>
        </w:tc>
        <w:tc>
          <w:tcPr>
            <w:tcW w:w="1049" w:type="dxa"/>
            <w:tcBorders>
              <w:top w:val="single" w:sz="2" w:space="0" w:color="000000"/>
              <w:bottom w:val="single" w:sz="2" w:space="0" w:color="000000"/>
            </w:tcBorders>
          </w:tcPr>
          <w:p>
            <w:pPr>
              <w:pStyle w:val="TableParagraph"/>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58"/>
              <w:jc w:val="right"/>
              <w:rPr>
                <w:sz w:val="14"/>
              </w:rPr>
            </w:pPr>
            <w:r>
              <w:rPr>
                <w:spacing w:val="-5"/>
                <w:sz w:val="14"/>
              </w:rPr>
              <w:t>.00</w:t>
            </w:r>
          </w:p>
        </w:tc>
      </w:tr>
      <w:tr>
        <w:trPr>
          <w:trHeight w:val="346" w:hRule="atLeast"/>
        </w:trPr>
        <w:tc>
          <w:tcPr>
            <w:tcW w:w="8418" w:type="dxa"/>
            <w:gridSpan w:val="11"/>
          </w:tcPr>
          <w:p>
            <w:pPr>
              <w:pStyle w:val="TableParagraph"/>
              <w:spacing w:before="1"/>
              <w:rPr>
                <w:b/>
                <w:sz w:val="16"/>
              </w:rPr>
            </w:pPr>
          </w:p>
          <w:p>
            <w:pPr>
              <w:pStyle w:val="TableParagraph"/>
              <w:spacing w:line="141" w:lineRule="exact"/>
              <w:ind w:left="62"/>
              <w:rPr>
                <w:b/>
                <w:sz w:val="14"/>
              </w:rPr>
            </w:pPr>
            <w:r>
              <w:rPr>
                <w:b/>
                <w:spacing w:val="-2"/>
                <w:sz w:val="14"/>
              </w:rPr>
              <w:t>CAPITAL PROJECT EXPENDITURES</w:t>
            </w:r>
          </w:p>
        </w:tc>
      </w:tr>
      <w:tr>
        <w:trPr>
          <w:trHeight w:val="245" w:hRule="atLeast"/>
        </w:trPr>
        <w:tc>
          <w:tcPr>
            <w:tcW w:w="1159" w:type="dxa"/>
          </w:tcPr>
          <w:p>
            <w:pPr>
              <w:pStyle w:val="TableParagraph"/>
              <w:spacing w:before="54"/>
              <w:ind w:left="62"/>
              <w:rPr>
                <w:sz w:val="14"/>
              </w:rPr>
            </w:pPr>
            <w:r>
              <w:rPr>
                <w:spacing w:val="-2"/>
                <w:sz w:val="14"/>
              </w:rPr>
              <w:t>41-75-</w:t>
            </w:r>
            <w:r>
              <w:rPr>
                <w:spacing w:val="-5"/>
                <w:sz w:val="14"/>
              </w:rPr>
              <w:t>07</w:t>
            </w:r>
          </w:p>
        </w:tc>
        <w:tc>
          <w:tcPr>
            <w:tcW w:w="2758" w:type="dxa"/>
            <w:gridSpan w:val="2"/>
          </w:tcPr>
          <w:p>
            <w:pPr>
              <w:pStyle w:val="TableParagraph"/>
              <w:spacing w:before="54"/>
              <w:ind w:left="91"/>
              <w:rPr>
                <w:sz w:val="14"/>
              </w:rPr>
            </w:pPr>
            <w:r>
              <w:rPr>
                <w:sz w:val="14"/>
              </w:rPr>
              <w:t>LEGAL</w:t>
            </w:r>
            <w:r>
              <w:rPr>
                <w:spacing w:val="-8"/>
                <w:sz w:val="14"/>
              </w:rPr>
              <w:t> </w:t>
            </w:r>
            <w:r>
              <w:rPr>
                <w:spacing w:val="-2"/>
                <w:sz w:val="14"/>
              </w:rPr>
              <w:t>SERVICES</w:t>
            </w:r>
          </w:p>
        </w:tc>
        <w:tc>
          <w:tcPr>
            <w:tcW w:w="1117"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right="24"/>
              <w:jc w:val="right"/>
              <w:rPr>
                <w:sz w:val="14"/>
              </w:rPr>
            </w:pPr>
            <w:r>
              <w:rPr>
                <w:spacing w:val="-5"/>
                <w:sz w:val="14"/>
              </w:rPr>
              <w:t>.00</w:t>
            </w:r>
          </w:p>
        </w:tc>
        <w:tc>
          <w:tcPr>
            <w:tcW w:w="1152" w:type="dxa"/>
            <w:gridSpan w:val="2"/>
          </w:tcPr>
          <w:p>
            <w:pPr>
              <w:pStyle w:val="TableParagraph"/>
              <w:spacing w:before="54"/>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08</w:t>
            </w:r>
          </w:p>
        </w:tc>
        <w:tc>
          <w:tcPr>
            <w:tcW w:w="2758" w:type="dxa"/>
            <w:gridSpan w:val="2"/>
          </w:tcPr>
          <w:p>
            <w:pPr>
              <w:pStyle w:val="TableParagraph"/>
              <w:spacing w:before="25"/>
              <w:ind w:left="91"/>
              <w:rPr>
                <w:sz w:val="14"/>
              </w:rPr>
            </w:pPr>
            <w:r>
              <w:rPr>
                <w:spacing w:val="-2"/>
                <w:sz w:val="14"/>
              </w:rPr>
              <w:t>ARCHITECTURAL</w:t>
            </w:r>
            <w:r>
              <w:rPr>
                <w:spacing w:val="8"/>
                <w:sz w:val="14"/>
              </w:rPr>
              <w:t> </w:t>
            </w:r>
            <w:r>
              <w:rPr>
                <w:spacing w:val="-2"/>
                <w:sz w:val="14"/>
              </w:rPr>
              <w:t>SERVICES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09</w:t>
            </w:r>
          </w:p>
        </w:tc>
        <w:tc>
          <w:tcPr>
            <w:tcW w:w="2758" w:type="dxa"/>
            <w:gridSpan w:val="2"/>
          </w:tcPr>
          <w:p>
            <w:pPr>
              <w:pStyle w:val="TableParagraph"/>
              <w:spacing w:before="25"/>
              <w:ind w:left="91"/>
              <w:rPr>
                <w:sz w:val="14"/>
              </w:rPr>
            </w:pPr>
            <w:r>
              <w:rPr>
                <w:spacing w:val="-2"/>
                <w:sz w:val="14"/>
              </w:rPr>
              <w:t>ENGINEERING</w:t>
            </w:r>
            <w:r>
              <w:rPr>
                <w:spacing w:val="11"/>
                <w:sz w:val="14"/>
              </w:rPr>
              <w:t> </w:t>
            </w:r>
            <w:r>
              <w:rPr>
                <w:spacing w:val="-2"/>
                <w:sz w:val="14"/>
              </w:rPr>
              <w:t>SERVICES</w:t>
            </w:r>
          </w:p>
        </w:tc>
        <w:tc>
          <w:tcPr>
            <w:tcW w:w="1117" w:type="dxa"/>
            <w:gridSpan w:val="2"/>
          </w:tcPr>
          <w:p>
            <w:pPr>
              <w:pStyle w:val="TableParagraph"/>
              <w:spacing w:before="25"/>
              <w:ind w:left="452"/>
              <w:rPr>
                <w:sz w:val="14"/>
              </w:rPr>
            </w:pPr>
            <w:r>
              <w:rPr>
                <w:spacing w:val="-2"/>
                <w:sz w:val="14"/>
              </w:rPr>
              <w:t>13,940.50</w:t>
            </w:r>
          </w:p>
        </w:tc>
        <w:tc>
          <w:tcPr>
            <w:tcW w:w="1116" w:type="dxa"/>
            <w:gridSpan w:val="2"/>
          </w:tcPr>
          <w:p>
            <w:pPr>
              <w:pStyle w:val="TableParagraph"/>
              <w:spacing w:before="25"/>
              <w:ind w:left="453"/>
              <w:rPr>
                <w:sz w:val="14"/>
              </w:rPr>
            </w:pPr>
            <w:r>
              <w:rPr>
                <w:spacing w:val="-2"/>
                <w:sz w:val="14"/>
              </w:rPr>
              <w:t>20,000.00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10</w:t>
            </w:r>
          </w:p>
        </w:tc>
        <w:tc>
          <w:tcPr>
            <w:tcW w:w="2758" w:type="dxa"/>
            <w:gridSpan w:val="2"/>
          </w:tcPr>
          <w:p>
            <w:pPr>
              <w:pStyle w:val="TableParagraph"/>
              <w:spacing w:before="25"/>
              <w:ind w:left="91"/>
              <w:rPr>
                <w:sz w:val="14"/>
              </w:rPr>
            </w:pPr>
            <w:r>
              <w:rPr>
                <w:spacing w:val="-2"/>
                <w:sz w:val="14"/>
              </w:rPr>
              <w:t>CONTINGENCIES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11</w:t>
            </w:r>
          </w:p>
        </w:tc>
        <w:tc>
          <w:tcPr>
            <w:tcW w:w="2758" w:type="dxa"/>
            <w:gridSpan w:val="2"/>
          </w:tcPr>
          <w:p>
            <w:pPr>
              <w:pStyle w:val="TableParagraph"/>
              <w:spacing w:before="25"/>
              <w:ind w:left="91"/>
              <w:rPr>
                <w:sz w:val="14"/>
              </w:rPr>
            </w:pPr>
            <w:r>
              <w:rPr>
                <w:sz w:val="14"/>
              </w:rPr>
              <w:t>MISC.</w:t>
            </w:r>
            <w:r>
              <w:rPr>
                <w:spacing w:val="-5"/>
                <w:sz w:val="14"/>
              </w:rPr>
              <w:t> </w:t>
            </w:r>
            <w:r>
              <w:rPr>
                <w:spacing w:val="-2"/>
                <w:sz w:val="14"/>
              </w:rPr>
              <w:t>SERVICES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20</w:t>
            </w:r>
          </w:p>
        </w:tc>
        <w:tc>
          <w:tcPr>
            <w:tcW w:w="2758" w:type="dxa"/>
            <w:gridSpan w:val="2"/>
          </w:tcPr>
          <w:p>
            <w:pPr>
              <w:pStyle w:val="TableParagraph"/>
              <w:spacing w:before="25"/>
              <w:ind w:left="91"/>
              <w:rPr>
                <w:sz w:val="14"/>
              </w:rPr>
            </w:pPr>
            <w:r>
              <w:rPr>
                <w:sz w:val="14"/>
              </w:rPr>
              <w:t>CONSTRUCTION</w:t>
            </w:r>
            <w:r>
              <w:rPr>
                <w:spacing w:val="-6"/>
                <w:sz w:val="14"/>
              </w:rPr>
              <w:t> </w:t>
            </w:r>
            <w:r>
              <w:rPr>
                <w:sz w:val="14"/>
              </w:rPr>
              <w:t>-</w:t>
            </w:r>
            <w:r>
              <w:rPr>
                <w:spacing w:val="-6"/>
                <w:sz w:val="14"/>
              </w:rPr>
              <w:t> </w:t>
            </w:r>
            <w:r>
              <w:rPr>
                <w:sz w:val="14"/>
              </w:rPr>
              <w:t>SWIMMING</w:t>
            </w:r>
            <w:r>
              <w:rPr>
                <w:spacing w:val="-6"/>
                <w:sz w:val="14"/>
              </w:rPr>
              <w:t> </w:t>
            </w:r>
            <w:r>
              <w:rPr>
                <w:spacing w:val="-4"/>
                <w:sz w:val="14"/>
              </w:rPr>
              <w:t>POOL</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21</w:t>
            </w:r>
          </w:p>
        </w:tc>
        <w:tc>
          <w:tcPr>
            <w:tcW w:w="2758" w:type="dxa"/>
            <w:gridSpan w:val="2"/>
          </w:tcPr>
          <w:p>
            <w:pPr>
              <w:pStyle w:val="TableParagraph"/>
              <w:spacing w:before="25"/>
              <w:ind w:left="91"/>
              <w:rPr>
                <w:sz w:val="14"/>
              </w:rPr>
            </w:pPr>
            <w:r>
              <w:rPr>
                <w:sz w:val="14"/>
              </w:rPr>
              <w:t>CONSTRUCTION</w:t>
            </w:r>
            <w:r>
              <w:rPr>
                <w:spacing w:val="-7"/>
                <w:sz w:val="14"/>
              </w:rPr>
              <w:t> </w:t>
            </w:r>
            <w:r>
              <w:rPr>
                <w:sz w:val="14"/>
              </w:rPr>
              <w:t>-</w:t>
            </w:r>
            <w:r>
              <w:rPr>
                <w:spacing w:val="-6"/>
                <w:sz w:val="14"/>
              </w:rPr>
              <w:t> </w:t>
            </w:r>
            <w:r>
              <w:rPr>
                <w:sz w:val="14"/>
              </w:rPr>
              <w:t>LITTLE</w:t>
            </w:r>
            <w:r>
              <w:rPr>
                <w:spacing w:val="-6"/>
                <w:sz w:val="14"/>
              </w:rPr>
              <w:t> </w:t>
            </w:r>
            <w:r>
              <w:rPr>
                <w:spacing w:val="-2"/>
                <w:sz w:val="14"/>
              </w:rPr>
              <w:t>LEAGUE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22</w:t>
            </w:r>
          </w:p>
        </w:tc>
        <w:tc>
          <w:tcPr>
            <w:tcW w:w="2758" w:type="dxa"/>
            <w:gridSpan w:val="2"/>
          </w:tcPr>
          <w:p>
            <w:pPr>
              <w:pStyle w:val="TableParagraph"/>
              <w:spacing w:before="25"/>
              <w:ind w:left="91"/>
              <w:rPr>
                <w:sz w:val="14"/>
              </w:rPr>
            </w:pPr>
            <w:r>
              <w:rPr>
                <w:sz w:val="14"/>
              </w:rPr>
              <w:t>CONSTRUCTION</w:t>
            </w:r>
            <w:r>
              <w:rPr>
                <w:spacing w:val="-7"/>
                <w:sz w:val="14"/>
              </w:rPr>
              <w:t> </w:t>
            </w:r>
            <w:r>
              <w:rPr>
                <w:sz w:val="14"/>
              </w:rPr>
              <w:t>-</w:t>
            </w:r>
            <w:r>
              <w:rPr>
                <w:spacing w:val="-6"/>
                <w:sz w:val="14"/>
              </w:rPr>
              <w:t> </w:t>
            </w:r>
            <w:r>
              <w:rPr>
                <w:spacing w:val="-2"/>
                <w:sz w:val="14"/>
              </w:rPr>
              <w:t>PLAYGROUNDS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23</w:t>
            </w:r>
          </w:p>
        </w:tc>
        <w:tc>
          <w:tcPr>
            <w:tcW w:w="2758" w:type="dxa"/>
            <w:gridSpan w:val="2"/>
          </w:tcPr>
          <w:p>
            <w:pPr>
              <w:pStyle w:val="TableParagraph"/>
              <w:spacing w:before="25"/>
              <w:ind w:left="91"/>
              <w:rPr>
                <w:sz w:val="14"/>
              </w:rPr>
            </w:pPr>
            <w:r>
              <w:rPr>
                <w:sz w:val="14"/>
              </w:rPr>
              <w:t>CONSTRUCTION</w:t>
            </w:r>
            <w:r>
              <w:rPr>
                <w:spacing w:val="-5"/>
                <w:sz w:val="14"/>
              </w:rPr>
              <w:t> </w:t>
            </w:r>
            <w:r>
              <w:rPr>
                <w:sz w:val="14"/>
              </w:rPr>
              <w:t>-</w:t>
            </w:r>
            <w:r>
              <w:rPr>
                <w:spacing w:val="-5"/>
                <w:sz w:val="14"/>
              </w:rPr>
              <w:t> </w:t>
            </w:r>
            <w:r>
              <w:rPr>
                <w:sz w:val="14"/>
              </w:rPr>
              <w:t>OLD</w:t>
            </w:r>
            <w:r>
              <w:rPr>
                <w:spacing w:val="-5"/>
                <w:sz w:val="14"/>
              </w:rPr>
              <w:t> </w:t>
            </w:r>
            <w:r>
              <w:rPr>
                <w:sz w:val="14"/>
              </w:rPr>
              <w:t>MID</w:t>
            </w:r>
            <w:r>
              <w:rPr>
                <w:spacing w:val="-4"/>
                <w:sz w:val="14"/>
              </w:rPr>
              <w:t> </w:t>
            </w:r>
            <w:r>
              <w:rPr>
                <w:spacing w:val="-2"/>
                <w:sz w:val="14"/>
              </w:rPr>
              <w:t>SCHOOL</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24</w:t>
            </w:r>
          </w:p>
        </w:tc>
        <w:tc>
          <w:tcPr>
            <w:tcW w:w="2758" w:type="dxa"/>
            <w:gridSpan w:val="2"/>
          </w:tcPr>
          <w:p>
            <w:pPr>
              <w:pStyle w:val="TableParagraph"/>
              <w:spacing w:before="25"/>
              <w:ind w:left="91"/>
              <w:rPr>
                <w:sz w:val="14"/>
              </w:rPr>
            </w:pPr>
            <w:r>
              <w:rPr>
                <w:sz w:val="14"/>
              </w:rPr>
              <w:t>CONSTRUCTION</w:t>
            </w:r>
            <w:r>
              <w:rPr>
                <w:spacing w:val="-6"/>
                <w:sz w:val="14"/>
              </w:rPr>
              <w:t> </w:t>
            </w:r>
            <w:r>
              <w:rPr>
                <w:sz w:val="14"/>
              </w:rPr>
              <w:t>-</w:t>
            </w:r>
            <w:r>
              <w:rPr>
                <w:spacing w:val="-6"/>
                <w:sz w:val="14"/>
              </w:rPr>
              <w:t> </w:t>
            </w:r>
            <w:r>
              <w:rPr>
                <w:sz w:val="14"/>
              </w:rPr>
              <w:t>GOLF</w:t>
            </w:r>
            <w:r>
              <w:rPr>
                <w:spacing w:val="-5"/>
                <w:sz w:val="14"/>
              </w:rPr>
              <w:t> </w:t>
            </w:r>
            <w:r>
              <w:rPr>
                <w:spacing w:val="-2"/>
                <w:sz w:val="14"/>
              </w:rPr>
              <w:t>COURSE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25</w:t>
            </w:r>
          </w:p>
        </w:tc>
        <w:tc>
          <w:tcPr>
            <w:tcW w:w="2758" w:type="dxa"/>
            <w:gridSpan w:val="2"/>
          </w:tcPr>
          <w:p>
            <w:pPr>
              <w:pStyle w:val="TableParagraph"/>
              <w:spacing w:before="25"/>
              <w:ind w:left="91"/>
              <w:rPr>
                <w:sz w:val="14"/>
              </w:rPr>
            </w:pPr>
            <w:r>
              <w:rPr>
                <w:sz w:val="14"/>
              </w:rPr>
              <w:t>CONSTRUCTION</w:t>
            </w:r>
            <w:r>
              <w:rPr>
                <w:spacing w:val="-8"/>
                <w:sz w:val="14"/>
              </w:rPr>
              <w:t> </w:t>
            </w:r>
            <w:r>
              <w:rPr>
                <w:sz w:val="14"/>
              </w:rPr>
              <w:t>-</w:t>
            </w:r>
            <w:r>
              <w:rPr>
                <w:spacing w:val="-7"/>
                <w:sz w:val="14"/>
              </w:rPr>
              <w:t> </w:t>
            </w:r>
            <w:r>
              <w:rPr>
                <w:sz w:val="14"/>
              </w:rPr>
              <w:t>SOFTBALL</w:t>
            </w:r>
            <w:r>
              <w:rPr>
                <w:spacing w:val="-9"/>
                <w:sz w:val="14"/>
              </w:rPr>
              <w:t> </w:t>
            </w:r>
            <w:r>
              <w:rPr>
                <w:spacing w:val="-2"/>
                <w:sz w:val="14"/>
              </w:rPr>
              <w:t>FIELDS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26</w:t>
            </w:r>
          </w:p>
        </w:tc>
        <w:tc>
          <w:tcPr>
            <w:tcW w:w="2758" w:type="dxa"/>
            <w:gridSpan w:val="2"/>
          </w:tcPr>
          <w:p>
            <w:pPr>
              <w:pStyle w:val="TableParagraph"/>
              <w:spacing w:before="25"/>
              <w:ind w:left="91"/>
              <w:rPr>
                <w:sz w:val="14"/>
              </w:rPr>
            </w:pPr>
            <w:r>
              <w:rPr>
                <w:sz w:val="14"/>
              </w:rPr>
              <w:t>CONSTRUCTION</w:t>
            </w:r>
            <w:r>
              <w:rPr>
                <w:spacing w:val="-9"/>
                <w:sz w:val="14"/>
              </w:rPr>
              <w:t> </w:t>
            </w:r>
            <w:r>
              <w:rPr>
                <w:sz w:val="14"/>
              </w:rPr>
              <w:t>-</w:t>
            </w:r>
            <w:r>
              <w:rPr>
                <w:spacing w:val="-9"/>
                <w:sz w:val="14"/>
              </w:rPr>
              <w:t> </w:t>
            </w:r>
            <w:r>
              <w:rPr>
                <w:sz w:val="14"/>
              </w:rPr>
              <w:t>SKATE</w:t>
            </w:r>
            <w:r>
              <w:rPr>
                <w:spacing w:val="-9"/>
                <w:sz w:val="14"/>
              </w:rPr>
              <w:t> </w:t>
            </w:r>
            <w:r>
              <w:rPr>
                <w:spacing w:val="-4"/>
                <w:sz w:val="14"/>
              </w:rPr>
              <w:t>PARK</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27</w:t>
            </w:r>
          </w:p>
        </w:tc>
        <w:tc>
          <w:tcPr>
            <w:tcW w:w="2758" w:type="dxa"/>
            <w:gridSpan w:val="2"/>
          </w:tcPr>
          <w:p>
            <w:pPr>
              <w:pStyle w:val="TableParagraph"/>
              <w:spacing w:before="25"/>
              <w:ind w:left="91"/>
              <w:rPr>
                <w:sz w:val="14"/>
              </w:rPr>
            </w:pPr>
            <w:r>
              <w:rPr>
                <w:sz w:val="14"/>
              </w:rPr>
              <w:t>CONSTRUCTION</w:t>
            </w:r>
            <w:r>
              <w:rPr>
                <w:spacing w:val="-7"/>
                <w:sz w:val="14"/>
              </w:rPr>
              <w:t> </w:t>
            </w:r>
            <w:r>
              <w:rPr>
                <w:sz w:val="14"/>
              </w:rPr>
              <w:t>-</w:t>
            </w:r>
            <w:r>
              <w:rPr>
                <w:spacing w:val="-6"/>
                <w:sz w:val="14"/>
              </w:rPr>
              <w:t> </w:t>
            </w:r>
            <w:r>
              <w:rPr>
                <w:spacing w:val="-2"/>
                <w:sz w:val="14"/>
              </w:rPr>
              <w:t>PARKS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28</w:t>
            </w:r>
          </w:p>
        </w:tc>
        <w:tc>
          <w:tcPr>
            <w:tcW w:w="2758" w:type="dxa"/>
            <w:gridSpan w:val="2"/>
          </w:tcPr>
          <w:p>
            <w:pPr>
              <w:pStyle w:val="TableParagraph"/>
              <w:spacing w:before="25"/>
              <w:ind w:left="91"/>
              <w:rPr>
                <w:sz w:val="14"/>
              </w:rPr>
            </w:pPr>
            <w:r>
              <w:rPr>
                <w:sz w:val="14"/>
              </w:rPr>
              <w:t>CONSTRUCTIION</w:t>
            </w:r>
            <w:r>
              <w:rPr>
                <w:spacing w:val="-6"/>
                <w:sz w:val="14"/>
              </w:rPr>
              <w:t> </w:t>
            </w:r>
            <w:r>
              <w:rPr>
                <w:sz w:val="14"/>
              </w:rPr>
              <w:t>-</w:t>
            </w:r>
            <w:r>
              <w:rPr>
                <w:spacing w:val="-6"/>
                <w:sz w:val="14"/>
              </w:rPr>
              <w:t> </w:t>
            </w:r>
            <w:r>
              <w:rPr>
                <w:sz w:val="14"/>
              </w:rPr>
              <w:t>REC</w:t>
            </w:r>
            <w:r>
              <w:rPr>
                <w:spacing w:val="-5"/>
                <w:sz w:val="14"/>
              </w:rPr>
              <w:t> </w:t>
            </w:r>
            <w:r>
              <w:rPr>
                <w:spacing w:val="-2"/>
                <w:sz w:val="14"/>
              </w:rPr>
              <w:t>CENTER</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29</w:t>
            </w:r>
          </w:p>
        </w:tc>
        <w:tc>
          <w:tcPr>
            <w:tcW w:w="2758" w:type="dxa"/>
            <w:gridSpan w:val="2"/>
          </w:tcPr>
          <w:p>
            <w:pPr>
              <w:pStyle w:val="TableParagraph"/>
              <w:spacing w:before="25"/>
              <w:ind w:left="91"/>
              <w:rPr>
                <w:sz w:val="14"/>
              </w:rPr>
            </w:pPr>
            <w:r>
              <w:rPr>
                <w:sz w:val="14"/>
              </w:rPr>
              <w:t>CONSTRUCTION</w:t>
            </w:r>
            <w:r>
              <w:rPr>
                <w:spacing w:val="-6"/>
                <w:sz w:val="14"/>
              </w:rPr>
              <w:t> </w:t>
            </w:r>
            <w:r>
              <w:rPr>
                <w:sz w:val="14"/>
              </w:rPr>
              <w:t>-</w:t>
            </w:r>
            <w:r>
              <w:rPr>
                <w:spacing w:val="-6"/>
                <w:sz w:val="14"/>
              </w:rPr>
              <w:t> </w:t>
            </w:r>
            <w:r>
              <w:rPr>
                <w:sz w:val="14"/>
              </w:rPr>
              <w:t>EAGLE</w:t>
            </w:r>
            <w:r>
              <w:rPr>
                <w:spacing w:val="-6"/>
                <w:sz w:val="14"/>
              </w:rPr>
              <w:t> </w:t>
            </w:r>
            <w:r>
              <w:rPr>
                <w:spacing w:val="-2"/>
                <w:sz w:val="14"/>
              </w:rPr>
              <w:t>PJCTS.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50</w:t>
            </w:r>
          </w:p>
        </w:tc>
        <w:tc>
          <w:tcPr>
            <w:tcW w:w="2758" w:type="dxa"/>
            <w:gridSpan w:val="2"/>
          </w:tcPr>
          <w:p>
            <w:pPr>
              <w:pStyle w:val="TableParagraph"/>
              <w:spacing w:before="25"/>
              <w:ind w:left="91"/>
              <w:rPr>
                <w:sz w:val="14"/>
              </w:rPr>
            </w:pPr>
            <w:r>
              <w:rPr>
                <w:sz w:val="14"/>
              </w:rPr>
              <w:t>TRANSFER</w:t>
            </w:r>
            <w:r>
              <w:rPr>
                <w:spacing w:val="-5"/>
                <w:sz w:val="14"/>
              </w:rPr>
              <w:t> </w:t>
            </w:r>
            <w:r>
              <w:rPr>
                <w:sz w:val="14"/>
              </w:rPr>
              <w:t>TO</w:t>
            </w:r>
            <w:r>
              <w:rPr>
                <w:spacing w:val="-5"/>
                <w:sz w:val="14"/>
              </w:rPr>
              <w:t> </w:t>
            </w:r>
            <w:r>
              <w:rPr>
                <w:sz w:val="14"/>
              </w:rPr>
              <w:t>YR.</w:t>
            </w:r>
            <w:r>
              <w:rPr>
                <w:spacing w:val="-5"/>
                <w:sz w:val="14"/>
              </w:rPr>
              <w:t> </w:t>
            </w:r>
            <w:r>
              <w:rPr>
                <w:sz w:val="14"/>
              </w:rPr>
              <w:t>END</w:t>
            </w:r>
            <w:r>
              <w:rPr>
                <w:spacing w:val="-5"/>
                <w:sz w:val="14"/>
              </w:rPr>
              <w:t> </w:t>
            </w:r>
            <w:r>
              <w:rPr>
                <w:sz w:val="14"/>
              </w:rPr>
              <w:t>FUND</w:t>
            </w:r>
            <w:r>
              <w:rPr>
                <w:spacing w:val="-5"/>
                <w:sz w:val="14"/>
              </w:rPr>
              <w:t> </w:t>
            </w:r>
            <w:r>
              <w:rPr>
                <w:spacing w:val="-4"/>
                <w:sz w:val="14"/>
              </w:rPr>
              <w:t>BAL.</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51</w:t>
            </w:r>
          </w:p>
        </w:tc>
        <w:tc>
          <w:tcPr>
            <w:tcW w:w="2758" w:type="dxa"/>
            <w:gridSpan w:val="2"/>
          </w:tcPr>
          <w:p>
            <w:pPr>
              <w:pStyle w:val="TableParagraph"/>
              <w:spacing w:before="25"/>
              <w:ind w:left="91"/>
              <w:rPr>
                <w:sz w:val="14"/>
              </w:rPr>
            </w:pPr>
            <w:r>
              <w:rPr>
                <w:sz w:val="14"/>
              </w:rPr>
              <w:t>TRANSFER</w:t>
            </w:r>
            <w:r>
              <w:rPr>
                <w:spacing w:val="-8"/>
                <w:sz w:val="14"/>
              </w:rPr>
              <w:t> </w:t>
            </w:r>
            <w:r>
              <w:rPr>
                <w:sz w:val="14"/>
              </w:rPr>
              <w:t>TO</w:t>
            </w:r>
            <w:r>
              <w:rPr>
                <w:spacing w:val="-8"/>
                <w:sz w:val="14"/>
              </w:rPr>
              <w:t> </w:t>
            </w:r>
            <w:r>
              <w:rPr>
                <w:sz w:val="14"/>
              </w:rPr>
              <w:t>GENERAL</w:t>
            </w:r>
            <w:r>
              <w:rPr>
                <w:spacing w:val="-9"/>
                <w:sz w:val="14"/>
              </w:rPr>
              <w:t> </w:t>
            </w:r>
            <w:r>
              <w:rPr>
                <w:spacing w:val="-4"/>
                <w:sz w:val="14"/>
              </w:rPr>
              <w:t>FUND</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90</w:t>
            </w:r>
          </w:p>
        </w:tc>
        <w:tc>
          <w:tcPr>
            <w:tcW w:w="2758" w:type="dxa"/>
            <w:gridSpan w:val="2"/>
          </w:tcPr>
          <w:p>
            <w:pPr>
              <w:pStyle w:val="TableParagraph"/>
              <w:spacing w:before="25"/>
              <w:ind w:left="91"/>
              <w:rPr>
                <w:sz w:val="14"/>
              </w:rPr>
            </w:pPr>
            <w:r>
              <w:rPr>
                <w:sz w:val="14"/>
              </w:rPr>
              <w:t>TRANS</w:t>
            </w:r>
            <w:r>
              <w:rPr>
                <w:spacing w:val="-8"/>
                <w:sz w:val="14"/>
              </w:rPr>
              <w:t> </w:t>
            </w:r>
            <w:r>
              <w:rPr>
                <w:sz w:val="14"/>
              </w:rPr>
              <w:t>TO</w:t>
            </w:r>
            <w:r>
              <w:rPr>
                <w:spacing w:val="-8"/>
                <w:sz w:val="14"/>
              </w:rPr>
              <w:t> </w:t>
            </w:r>
            <w:r>
              <w:rPr>
                <w:sz w:val="14"/>
              </w:rPr>
              <w:t>SKATE</w:t>
            </w:r>
            <w:r>
              <w:rPr>
                <w:spacing w:val="-8"/>
                <w:sz w:val="14"/>
              </w:rPr>
              <w:t> </w:t>
            </w:r>
            <w:r>
              <w:rPr>
                <w:spacing w:val="-4"/>
                <w:sz w:val="14"/>
              </w:rPr>
              <w:t>PARK</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41-75-</w:t>
            </w:r>
            <w:r>
              <w:rPr>
                <w:spacing w:val="-5"/>
                <w:sz w:val="14"/>
              </w:rPr>
              <w:t>95</w:t>
            </w:r>
          </w:p>
        </w:tc>
        <w:tc>
          <w:tcPr>
            <w:tcW w:w="2758" w:type="dxa"/>
            <w:gridSpan w:val="2"/>
          </w:tcPr>
          <w:p>
            <w:pPr>
              <w:pStyle w:val="TableParagraph"/>
              <w:spacing w:before="25"/>
              <w:ind w:left="91"/>
              <w:rPr>
                <w:sz w:val="14"/>
              </w:rPr>
            </w:pPr>
            <w:r>
              <w:rPr>
                <w:sz w:val="14"/>
              </w:rPr>
              <w:t>TRANSFERS</w:t>
            </w:r>
            <w:r>
              <w:rPr>
                <w:spacing w:val="-8"/>
                <w:sz w:val="14"/>
              </w:rPr>
              <w:t> </w:t>
            </w:r>
            <w:r>
              <w:rPr>
                <w:sz w:val="14"/>
              </w:rPr>
              <w:t>TO</w:t>
            </w:r>
            <w:r>
              <w:rPr>
                <w:spacing w:val="-7"/>
                <w:sz w:val="14"/>
              </w:rPr>
              <w:t> </w:t>
            </w:r>
            <w:r>
              <w:rPr>
                <w:sz w:val="14"/>
              </w:rPr>
              <w:t>DEBT</w:t>
            </w:r>
            <w:r>
              <w:rPr>
                <w:spacing w:val="-7"/>
                <w:sz w:val="14"/>
              </w:rPr>
              <w:t> </w:t>
            </w:r>
            <w:r>
              <w:rPr>
                <w:sz w:val="14"/>
              </w:rPr>
              <w:t>SERVICE</w:t>
            </w:r>
            <w:r>
              <w:rPr>
                <w:spacing w:val="-7"/>
                <w:sz w:val="14"/>
              </w:rPr>
              <w:t> </w:t>
            </w:r>
            <w:r>
              <w:rPr>
                <w:spacing w:val="-4"/>
                <w:sz w:val="14"/>
              </w:rPr>
              <w:t>FUND</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93,000.00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93,000.00</w:t>
            </w:r>
          </w:p>
        </w:tc>
      </w:tr>
      <w:tr>
        <w:trPr>
          <w:trHeight w:val="268" w:hRule="atLeast"/>
        </w:trPr>
        <w:tc>
          <w:tcPr>
            <w:tcW w:w="1159" w:type="dxa"/>
          </w:tcPr>
          <w:p>
            <w:pPr>
              <w:pStyle w:val="TableParagraph"/>
              <w:spacing w:before="25"/>
              <w:ind w:left="62"/>
              <w:rPr>
                <w:sz w:val="14"/>
              </w:rPr>
            </w:pPr>
            <w:r>
              <w:rPr>
                <w:spacing w:val="-2"/>
                <w:sz w:val="14"/>
              </w:rPr>
              <w:t>41-75-</w:t>
            </w:r>
            <w:r>
              <w:rPr>
                <w:spacing w:val="-5"/>
                <w:sz w:val="14"/>
              </w:rPr>
              <w:t>99</w:t>
            </w:r>
          </w:p>
        </w:tc>
        <w:tc>
          <w:tcPr>
            <w:tcW w:w="2758" w:type="dxa"/>
            <w:gridSpan w:val="2"/>
          </w:tcPr>
          <w:p>
            <w:pPr>
              <w:pStyle w:val="TableParagraph"/>
              <w:spacing w:before="25"/>
              <w:ind w:left="91"/>
              <w:rPr>
                <w:sz w:val="14"/>
              </w:rPr>
            </w:pPr>
            <w:r>
              <w:rPr>
                <w:sz w:val="14"/>
              </w:rPr>
              <w:t>TOTAL</w:t>
            </w:r>
            <w:r>
              <w:rPr>
                <w:spacing w:val="16"/>
                <w:sz w:val="14"/>
              </w:rPr>
              <w:t> </w:t>
            </w:r>
            <w:r>
              <w:rPr>
                <w:spacing w:val="-2"/>
                <w:sz w:val="14"/>
              </w:rPr>
              <w:t>EXPENSES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85" w:type="dxa"/>
            <w:gridSpan w:val="4"/>
          </w:tcPr>
          <w:p>
            <w:pPr>
              <w:pStyle w:val="TableParagraph"/>
              <w:spacing w:before="1"/>
              <w:rPr>
                <w:b/>
                <w:sz w:val="16"/>
              </w:rPr>
            </w:pPr>
          </w:p>
          <w:p>
            <w:pPr>
              <w:pStyle w:val="TableParagraph"/>
              <w:ind w:left="447"/>
              <w:rPr>
                <w:sz w:val="14"/>
              </w:rPr>
            </w:pPr>
            <w:r>
              <w:rPr>
                <w:spacing w:val="-2"/>
                <w:sz w:val="14"/>
              </w:rPr>
              <w:t>Total</w:t>
            </w:r>
            <w:r>
              <w:rPr>
                <w:spacing w:val="-3"/>
                <w:sz w:val="14"/>
              </w:rPr>
              <w:t> </w:t>
            </w:r>
            <w:r>
              <w:rPr>
                <w:spacing w:val="-2"/>
                <w:sz w:val="14"/>
              </w:rPr>
              <w:t>CAPITAL</w:t>
            </w:r>
            <w:r>
              <w:rPr>
                <w:spacing w:val="-5"/>
                <w:sz w:val="14"/>
              </w:rPr>
              <w:t> </w:t>
            </w:r>
            <w:r>
              <w:rPr>
                <w:spacing w:val="-2"/>
                <w:sz w:val="14"/>
              </w:rPr>
              <w:t>PROJECT EXPENDITURES: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8"/>
              <w:jc w:val="right"/>
              <w:rPr>
                <w:sz w:val="14"/>
              </w:rPr>
            </w:pPr>
            <w:r>
              <w:rPr>
                <w:spacing w:val="-2"/>
                <w:sz w:val="14"/>
              </w:rPr>
              <w:t>13,940.50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50"/>
              <w:jc w:val="right"/>
              <w:rPr>
                <w:sz w:val="14"/>
              </w:rPr>
            </w:pPr>
            <w:r>
              <w:rPr>
                <w:spacing w:val="-2"/>
                <w:sz w:val="14"/>
              </w:rPr>
              <w:t>113,000.00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2"/>
              <w:jc w:val="right"/>
              <w:rPr>
                <w:sz w:val="14"/>
              </w:rPr>
            </w:pPr>
            <w:r>
              <w:rPr>
                <w:spacing w:val="-2"/>
                <w:sz w:val="14"/>
              </w:rPr>
              <w:t>93,000.00</w:t>
            </w:r>
          </w:p>
        </w:tc>
      </w:tr>
      <w:tr>
        <w:trPr>
          <w:trHeight w:val="644" w:hRule="atLeast"/>
        </w:trPr>
        <w:tc>
          <w:tcPr>
            <w:tcW w:w="1159" w:type="dxa"/>
          </w:tcPr>
          <w:p>
            <w:pPr>
              <w:pStyle w:val="TableParagraph"/>
              <w:spacing w:before="10"/>
              <w:rPr>
                <w:b/>
                <w:sz w:val="15"/>
              </w:rPr>
            </w:pPr>
          </w:p>
          <w:p>
            <w:pPr>
              <w:pStyle w:val="TableParagraph"/>
              <w:ind w:left="62"/>
              <w:rPr>
                <w:b/>
                <w:sz w:val="14"/>
              </w:rPr>
            </w:pPr>
            <w:r>
              <w:rPr>
                <w:b/>
                <w:sz w:val="14"/>
              </w:rPr>
              <w:t>Department:</w:t>
            </w:r>
            <w:r>
              <w:rPr>
                <w:b/>
                <w:spacing w:val="-1"/>
                <w:sz w:val="14"/>
              </w:rPr>
              <w:t> </w:t>
            </w:r>
            <w:r>
              <w:rPr>
                <w:b/>
                <w:spacing w:val="-5"/>
                <w:sz w:val="14"/>
              </w:rPr>
              <w:t>80</w:t>
            </w:r>
          </w:p>
          <w:p>
            <w:pPr>
              <w:pStyle w:val="TableParagraph"/>
              <w:spacing w:before="54"/>
              <w:ind w:left="62"/>
              <w:rPr>
                <w:sz w:val="14"/>
              </w:rPr>
            </w:pPr>
            <w:r>
              <w:rPr>
                <w:spacing w:val="-2"/>
                <w:sz w:val="14"/>
              </w:rPr>
              <w:t>41-80-</w:t>
            </w:r>
            <w:r>
              <w:rPr>
                <w:spacing w:val="-5"/>
                <w:sz w:val="14"/>
              </w:rPr>
              <w:t>35</w:t>
            </w:r>
          </w:p>
        </w:tc>
        <w:tc>
          <w:tcPr>
            <w:tcW w:w="2758" w:type="dxa"/>
            <w:gridSpan w:val="2"/>
          </w:tcPr>
          <w:p>
            <w:pPr>
              <w:pStyle w:val="TableParagraph"/>
              <w:rPr>
                <w:b/>
                <w:sz w:val="16"/>
              </w:rPr>
            </w:pPr>
          </w:p>
          <w:p>
            <w:pPr>
              <w:pStyle w:val="TableParagraph"/>
              <w:spacing w:before="7"/>
              <w:rPr>
                <w:b/>
                <w:sz w:val="18"/>
              </w:rPr>
            </w:pPr>
          </w:p>
          <w:p>
            <w:pPr>
              <w:pStyle w:val="TableParagraph"/>
              <w:ind w:left="91"/>
              <w:rPr>
                <w:sz w:val="14"/>
              </w:rPr>
            </w:pPr>
            <w:r>
              <w:rPr>
                <w:sz w:val="14"/>
              </w:rPr>
              <w:t>Professional</w:t>
            </w:r>
            <w:r>
              <w:rPr>
                <w:spacing w:val="-3"/>
                <w:sz w:val="14"/>
              </w:rPr>
              <w:t> </w:t>
            </w:r>
            <w:r>
              <w:rPr>
                <w:spacing w:val="-4"/>
                <w:sz w:val="14"/>
              </w:rPr>
              <w:t>Fees</w:t>
            </w:r>
          </w:p>
        </w:tc>
        <w:tc>
          <w:tcPr>
            <w:tcW w:w="1117" w:type="dxa"/>
            <w:gridSpan w:val="2"/>
          </w:tcPr>
          <w:p>
            <w:pPr>
              <w:pStyle w:val="TableParagraph"/>
              <w:rPr>
                <w:b/>
                <w:sz w:val="16"/>
              </w:rPr>
            </w:pPr>
          </w:p>
          <w:p>
            <w:pPr>
              <w:pStyle w:val="TableParagraph"/>
              <w:spacing w:before="7"/>
              <w:rPr>
                <w:b/>
                <w:sz w:val="18"/>
              </w:rPr>
            </w:pPr>
          </w:p>
          <w:p>
            <w:pPr>
              <w:pStyle w:val="TableParagraph"/>
              <w:ind w:right="25"/>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5"/>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4"/>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ind w:right="58"/>
              <w:jc w:val="right"/>
              <w:rPr>
                <w:sz w:val="14"/>
              </w:rPr>
            </w:pPr>
            <w:r>
              <w:rPr>
                <w:spacing w:val="-5"/>
                <w:sz w:val="14"/>
              </w:rPr>
              <w:t>.00</w:t>
            </w:r>
          </w:p>
        </w:tc>
      </w:tr>
      <w:tr>
        <w:trPr>
          <w:trHeight w:val="424" w:hRule="atLeast"/>
        </w:trPr>
        <w:tc>
          <w:tcPr>
            <w:tcW w:w="3985" w:type="dxa"/>
            <w:gridSpan w:val="4"/>
          </w:tcPr>
          <w:p>
            <w:pPr>
              <w:pStyle w:val="TableParagraph"/>
              <w:rPr>
                <w:b/>
                <w:sz w:val="16"/>
              </w:rPr>
            </w:pPr>
          </w:p>
          <w:p>
            <w:pPr>
              <w:pStyle w:val="TableParagraph"/>
              <w:ind w:left="447"/>
              <w:rPr>
                <w:sz w:val="14"/>
              </w:rPr>
            </w:pPr>
            <w:r>
              <w:rPr>
                <w:spacing w:val="-2"/>
                <w:sz w:val="14"/>
              </w:rPr>
              <w:t>Total</w:t>
            </w:r>
            <w:r>
              <w:rPr>
                <w:spacing w:val="1"/>
                <w:sz w:val="14"/>
              </w:rPr>
              <w:t> </w:t>
            </w:r>
            <w:r>
              <w:rPr>
                <w:spacing w:val="-2"/>
                <w:sz w:val="14"/>
              </w:rPr>
              <w:t>Department:</w:t>
            </w:r>
            <w:r>
              <w:rPr>
                <w:spacing w:val="2"/>
                <w:sz w:val="14"/>
              </w:rPr>
              <w:t> </w:t>
            </w:r>
            <w:r>
              <w:rPr>
                <w:spacing w:val="-5"/>
                <w:sz w:val="14"/>
              </w:rPr>
              <w:t>80:</w:t>
            </w:r>
          </w:p>
        </w:tc>
        <w:tc>
          <w:tcPr>
            <w:tcW w:w="1049" w:type="dxa"/>
            <w:tcBorders>
              <w:top w:val="single" w:sz="2" w:space="0" w:color="000000"/>
              <w:bottom w:val="single" w:sz="2" w:space="0" w:color="000000"/>
            </w:tcBorders>
          </w:tcPr>
          <w:p>
            <w:pPr>
              <w:pStyle w:val="TableParagraph"/>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58"/>
              <w:jc w:val="right"/>
              <w:rPr>
                <w:sz w:val="14"/>
              </w:rPr>
            </w:pPr>
            <w:r>
              <w:rPr>
                <w:spacing w:val="-5"/>
                <w:sz w:val="14"/>
              </w:rPr>
              <w:t>.00</w:t>
            </w:r>
          </w:p>
        </w:tc>
      </w:tr>
      <w:tr>
        <w:trPr>
          <w:trHeight w:val="641" w:hRule="atLeast"/>
        </w:trPr>
        <w:tc>
          <w:tcPr>
            <w:tcW w:w="3985" w:type="dxa"/>
            <w:gridSpan w:val="4"/>
          </w:tcPr>
          <w:p>
            <w:pPr>
              <w:pStyle w:val="TableParagraph"/>
              <w:rPr>
                <w:b/>
                <w:sz w:val="16"/>
              </w:rPr>
            </w:pPr>
          </w:p>
          <w:p>
            <w:pPr>
              <w:pStyle w:val="TableParagraph"/>
              <w:ind w:left="447"/>
              <w:rPr>
                <w:sz w:val="14"/>
              </w:rPr>
            </w:pPr>
            <w:r>
              <w:rPr>
                <w:spacing w:val="-2"/>
                <w:sz w:val="14"/>
              </w:rPr>
              <w:t>RECREATION</w:t>
            </w:r>
            <w:r>
              <w:rPr>
                <w:spacing w:val="2"/>
                <w:sz w:val="14"/>
              </w:rPr>
              <w:t> </w:t>
            </w:r>
            <w:r>
              <w:rPr>
                <w:spacing w:val="-2"/>
                <w:sz w:val="14"/>
              </w:rPr>
              <w:t>-</w:t>
            </w:r>
            <w:r>
              <w:rPr>
                <w:spacing w:val="3"/>
                <w:sz w:val="14"/>
              </w:rPr>
              <w:t> </w:t>
            </w:r>
            <w:r>
              <w:rPr>
                <w:spacing w:val="-2"/>
                <w:sz w:val="14"/>
              </w:rPr>
              <w:t>CAPITAL PROJECTS</w:t>
            </w:r>
            <w:r>
              <w:rPr>
                <w:spacing w:val="3"/>
                <w:sz w:val="14"/>
              </w:rPr>
              <w:t> </w:t>
            </w:r>
            <w:r>
              <w:rPr>
                <w:spacing w:val="-2"/>
                <w:sz w:val="14"/>
              </w:rPr>
              <w:t>Revenue</w:t>
            </w:r>
            <w:r>
              <w:rPr>
                <w:spacing w:val="3"/>
                <w:sz w:val="14"/>
              </w:rPr>
              <w:t> </w:t>
            </w:r>
            <w:r>
              <w:rPr>
                <w:spacing w:val="-2"/>
                <w:sz w:val="14"/>
              </w:rPr>
              <w:t>Total:</w:t>
            </w: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8"/>
              <w:jc w:val="right"/>
              <w:rPr>
                <w:sz w:val="14"/>
              </w:rPr>
            </w:pPr>
            <w:r>
              <w:rPr>
                <w:spacing w:val="-2"/>
                <w:sz w:val="14"/>
              </w:rPr>
              <w:t>78,660.81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9"/>
              <w:jc w:val="right"/>
              <w:rPr>
                <w:sz w:val="14"/>
              </w:rPr>
            </w:pPr>
            <w:r>
              <w:rPr>
                <w:spacing w:val="-2"/>
                <w:sz w:val="14"/>
              </w:rPr>
              <w:t>489,100.00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6"/>
              <w:jc w:val="right"/>
              <w:rPr>
                <w:sz w:val="14"/>
              </w:rPr>
            </w:pPr>
            <w:r>
              <w:rPr>
                <w:spacing w:val="-2"/>
                <w:sz w:val="14"/>
              </w:rPr>
              <w:t>80,430.25</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74"/>
              <w:jc w:val="right"/>
              <w:rPr>
                <w:sz w:val="14"/>
              </w:rPr>
            </w:pPr>
            <w:r>
              <w:rPr>
                <w:spacing w:val="-2"/>
                <w:sz w:val="14"/>
              </w:rPr>
              <w:t>768,500.00</w:t>
            </w:r>
          </w:p>
        </w:tc>
      </w:tr>
      <w:tr>
        <w:trPr>
          <w:trHeight w:val="641" w:hRule="atLeast"/>
        </w:trPr>
        <w:tc>
          <w:tcPr>
            <w:tcW w:w="3985" w:type="dxa"/>
            <w:gridSpan w:val="4"/>
          </w:tcPr>
          <w:p>
            <w:pPr>
              <w:pStyle w:val="TableParagraph"/>
              <w:spacing w:before="1"/>
              <w:rPr>
                <w:b/>
                <w:sz w:val="16"/>
              </w:rPr>
            </w:pPr>
          </w:p>
          <w:p>
            <w:pPr>
              <w:pStyle w:val="TableParagraph"/>
              <w:ind w:left="447" w:right="-15"/>
              <w:rPr>
                <w:sz w:val="14"/>
              </w:rPr>
            </w:pPr>
            <w:r>
              <w:rPr>
                <w:spacing w:val="-2"/>
                <w:sz w:val="14"/>
              </w:rPr>
              <w:t>RECREATION</w:t>
            </w:r>
            <w:r>
              <w:rPr>
                <w:spacing w:val="3"/>
                <w:sz w:val="14"/>
              </w:rPr>
              <w:t> </w:t>
            </w:r>
            <w:r>
              <w:rPr>
                <w:spacing w:val="-2"/>
                <w:sz w:val="14"/>
              </w:rPr>
              <w:t>-</w:t>
            </w:r>
            <w:r>
              <w:rPr>
                <w:spacing w:val="3"/>
                <w:sz w:val="14"/>
              </w:rPr>
              <w:t> </w:t>
            </w:r>
            <w:r>
              <w:rPr>
                <w:spacing w:val="-2"/>
                <w:sz w:val="14"/>
              </w:rPr>
              <w:t>CAPITAL</w:t>
            </w:r>
            <w:r>
              <w:rPr>
                <w:sz w:val="14"/>
              </w:rPr>
              <w:t> </w:t>
            </w:r>
            <w:r>
              <w:rPr>
                <w:spacing w:val="-2"/>
                <w:sz w:val="14"/>
              </w:rPr>
              <w:t>PROJECTS</w:t>
            </w:r>
            <w:r>
              <w:rPr>
                <w:spacing w:val="3"/>
                <w:sz w:val="14"/>
              </w:rPr>
              <w:t> </w:t>
            </w:r>
            <w:r>
              <w:rPr>
                <w:spacing w:val="-2"/>
                <w:sz w:val="14"/>
              </w:rPr>
              <w:t>Expenditure</w:t>
            </w:r>
            <w:r>
              <w:rPr>
                <w:spacing w:val="4"/>
                <w:sz w:val="14"/>
              </w:rPr>
              <w:t> </w:t>
            </w:r>
            <w:r>
              <w:rPr>
                <w:spacing w:val="-2"/>
                <w:sz w:val="14"/>
              </w:rPr>
              <w:t>Total:</w:t>
            </w: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40"/>
              <w:jc w:val="right"/>
              <w:rPr>
                <w:sz w:val="14"/>
              </w:rPr>
            </w:pPr>
            <w:r>
              <w:rPr>
                <w:spacing w:val="-2"/>
                <w:sz w:val="14"/>
              </w:rPr>
              <w:t>156,859.47</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9"/>
              <w:jc w:val="right"/>
              <w:rPr>
                <w:sz w:val="14"/>
              </w:rPr>
            </w:pPr>
            <w:r>
              <w:rPr>
                <w:spacing w:val="-2"/>
                <w:sz w:val="14"/>
              </w:rPr>
              <w:t>534,400.00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9"/>
              <w:jc w:val="right"/>
              <w:rPr>
                <w:sz w:val="14"/>
              </w:rPr>
            </w:pPr>
            <w:r>
              <w:rPr>
                <w:spacing w:val="-2"/>
                <w:sz w:val="14"/>
              </w:rPr>
              <w:t>158,183.79</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74"/>
              <w:jc w:val="right"/>
              <w:rPr>
                <w:sz w:val="14"/>
              </w:rPr>
            </w:pPr>
            <w:r>
              <w:rPr>
                <w:spacing w:val="-2"/>
                <w:sz w:val="14"/>
              </w:rPr>
              <w:t>766,200.00</w:t>
            </w:r>
          </w:p>
        </w:tc>
      </w:tr>
    </w:tbl>
    <w:p>
      <w:pPr>
        <w:spacing w:after="0"/>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39232">
                      <wp:simplePos x="0" y="0"/>
                      <wp:positionH relativeFrom="column">
                        <wp:posOffset>24129</wp:posOffset>
                      </wp:positionH>
                      <wp:positionV relativeFrom="paragraph">
                        <wp:posOffset>168477</wp:posOffset>
                      </wp:positionV>
                      <wp:extent cx="5300980" cy="3810"/>
                      <wp:effectExtent l="0" t="0" r="0" b="0"/>
                      <wp:wrapNone/>
                      <wp:docPr id="939" name="Group 939"/>
                      <wp:cNvGraphicFramePr>
                        <a:graphicFrameLocks/>
                      </wp:cNvGraphicFramePr>
                      <a:graphic>
                        <a:graphicData uri="http://schemas.microsoft.com/office/word/2010/wordprocessingGroup">
                          <wpg:wgp>
                            <wpg:cNvPr id="939" name="Group 939"/>
                            <wpg:cNvGrpSpPr/>
                            <wpg:grpSpPr>
                              <a:xfrm>
                                <a:off x="0" y="0"/>
                                <a:ext cx="5300980" cy="3810"/>
                                <a:chExt cx="5300980" cy="3810"/>
                              </a:xfrm>
                            </wpg:grpSpPr>
                            <wps:wsp>
                              <wps:cNvPr id="940" name="Graphic 940"/>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39232" id="docshapegroup545" coordorigin="38,265" coordsize="8348,6">
                      <v:shape style="position:absolute;left:38;top:267;width:8348;height:2" id="docshape546"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8"/>
        <w:rPr>
          <w:rFonts w:ascii="Arial"/>
          <w:b/>
          <w:sz w:val="26"/>
        </w:rPr>
      </w:pPr>
    </w:p>
    <w:p>
      <w:pPr>
        <w:tabs>
          <w:tab w:pos="4471" w:val="left" w:leader="none"/>
          <w:tab w:pos="5589" w:val="left" w:leader="none"/>
          <w:tab w:pos="6705" w:val="left" w:leader="none"/>
          <w:tab w:pos="7902" w:val="left" w:leader="none"/>
        </w:tabs>
        <w:spacing w:before="95"/>
        <w:ind w:left="549" w:right="0" w:firstLine="0"/>
        <w:jc w:val="left"/>
        <w:rPr>
          <w:rFonts w:ascii="Arial"/>
          <w:sz w:val="14"/>
        </w:rPr>
      </w:pPr>
      <w:r>
        <w:rPr>
          <w:rFonts w:ascii="Arial"/>
          <w:spacing w:val="-2"/>
          <w:sz w:val="14"/>
        </w:rPr>
        <w:t>Net Total RECREATION - CAPITAL</w:t>
      </w:r>
      <w:r>
        <w:rPr>
          <w:rFonts w:ascii="Arial"/>
          <w:spacing w:val="-5"/>
          <w:sz w:val="14"/>
        </w:rPr>
        <w:t> </w:t>
      </w:r>
      <w:r>
        <w:rPr>
          <w:rFonts w:ascii="Arial"/>
          <w:spacing w:val="-2"/>
          <w:sz w:val="14"/>
        </w:rPr>
        <w:t>PROJECTS:</w:t>
      </w:r>
      <w:r>
        <w:rPr>
          <w:rFonts w:ascii="Arial"/>
          <w:sz w:val="14"/>
        </w:rPr>
        <w:tab/>
      </w:r>
      <w:r>
        <w:rPr>
          <w:rFonts w:ascii="Arial"/>
          <w:spacing w:val="-2"/>
          <w:sz w:val="14"/>
        </w:rPr>
        <w:t>78,198.66-</w:t>
      </w:r>
      <w:r>
        <w:rPr>
          <w:rFonts w:ascii="Arial"/>
          <w:sz w:val="14"/>
        </w:rPr>
        <w:tab/>
      </w:r>
      <w:r>
        <w:rPr>
          <w:rFonts w:ascii="Arial"/>
          <w:spacing w:val="-2"/>
          <w:sz w:val="14"/>
        </w:rPr>
        <w:t>45,300.00-</w:t>
      </w:r>
      <w:r>
        <w:rPr>
          <w:rFonts w:ascii="Arial"/>
          <w:sz w:val="14"/>
        </w:rPr>
        <w:tab/>
      </w:r>
      <w:r>
        <w:rPr>
          <w:rFonts w:ascii="Arial"/>
          <w:spacing w:val="-2"/>
          <w:sz w:val="14"/>
        </w:rPr>
        <w:t>77,753.54-</w:t>
      </w:r>
      <w:r>
        <w:rPr>
          <w:rFonts w:ascii="Arial"/>
          <w:sz w:val="14"/>
        </w:rPr>
        <w:tab/>
      </w:r>
      <w:r>
        <w:rPr>
          <w:rFonts w:ascii="Arial"/>
          <w:spacing w:val="-2"/>
          <w:sz w:val="14"/>
        </w:rPr>
        <w:t>2,300.00</w:t>
      </w:r>
    </w:p>
    <w:p>
      <w:pPr>
        <w:pStyle w:val="BodyText"/>
        <w:spacing w:before="10"/>
        <w:rPr>
          <w:rFonts w:ascii="Arial"/>
          <w:sz w:val="4"/>
        </w:rPr>
      </w:pPr>
      <w:r>
        <w:rPr/>
        <mc:AlternateContent>
          <mc:Choice Requires="wps">
            <w:drawing>
              <wp:anchor distT="0" distB="0" distL="0" distR="0" allowOverlap="1" layoutInCell="1" locked="0" behindDoc="1" simplePos="0" relativeHeight="487697920">
                <wp:simplePos x="0" y="0"/>
                <wp:positionH relativeFrom="page">
                  <wp:posOffset>2812288</wp:posOffset>
                </wp:positionH>
                <wp:positionV relativeFrom="paragraph">
                  <wp:posOffset>52702</wp:posOffset>
                </wp:positionV>
                <wp:extent cx="2793365" cy="1270"/>
                <wp:effectExtent l="0" t="0" r="0" b="0"/>
                <wp:wrapTopAndBottom/>
                <wp:docPr id="941" name="Graphic 941"/>
                <wp:cNvGraphicFramePr>
                  <a:graphicFrameLocks/>
                </wp:cNvGraphicFramePr>
                <a:graphic>
                  <a:graphicData uri="http://schemas.microsoft.com/office/word/2010/wordprocessingShape">
                    <wps:wsp>
                      <wps:cNvPr id="941" name="Graphic 941"/>
                      <wps:cNvSpPr/>
                      <wps:spPr>
                        <a:xfrm>
                          <a:off x="0" y="0"/>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1.440002pt;margin-top:4.149805pt;width:219.95pt;height:.1pt;mso-position-horizontal-relative:page;mso-position-vertical-relative:paragraph;z-index:-15618560;mso-wrap-distance-left:0;mso-wrap-distance-right:0" id="docshape547" coordorigin="4429,83" coordsize="4399,0" path="m4429,83l5478,83m5545,83l6595,83m6662,83l7711,83m7778,83l8828,83e" filled="false" stroked="true" strokeweight=".24pt" strokecolor="#000000">
                <v:path arrowok="t"/>
                <v:stroke dashstyle="solid"/>
                <w10:wrap type="topAndBottom"/>
              </v:shape>
            </w:pict>
          </mc:Fallback>
        </mc:AlternateContent>
      </w:r>
    </w:p>
    <w:p>
      <w:pPr>
        <w:spacing w:after="0"/>
        <w:rPr>
          <w:rFonts w:ascii="Arial"/>
          <w:sz w:val="4"/>
        </w:rPr>
        <w:sectPr>
          <w:headerReference w:type="default" r:id="rId268"/>
          <w:footerReference w:type="default" r:id="rId269"/>
          <w:pgSz w:w="12250" w:h="15820"/>
          <w:pgMar w:header="586" w:footer="997" w:top="1320" w:bottom="1180" w:left="340" w:right="840"/>
        </w:sectPr>
      </w:pPr>
    </w:p>
    <w:p>
      <w:pPr>
        <w:pStyle w:val="BodyText"/>
        <w:spacing w:before="9"/>
        <w:rPr>
          <w:rFonts w:ascii="Arial"/>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1632" w:type="dxa"/>
          </w:tcPr>
          <w:p>
            <w:pPr>
              <w:pStyle w:val="TableParagraph"/>
              <w:rPr>
                <w:rFonts w:ascii="Times New Roman"/>
                <w:sz w:val="12"/>
              </w:rPr>
            </w:pPr>
          </w:p>
        </w:tc>
        <w:tc>
          <w:tcPr>
            <w:tcW w:w="1947" w:type="dxa"/>
          </w:tcPr>
          <w:p>
            <w:pPr>
              <w:pStyle w:val="TableParagraph"/>
              <w:rPr>
                <w:rFonts w:ascii="Times New Roman"/>
                <w:sz w:val="12"/>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1632" w:type="dxa"/>
          </w:tcPr>
          <w:p>
            <w:pPr>
              <w:pStyle w:val="TableParagraph"/>
              <w:rPr>
                <w:rFonts w:ascii="Times New Roman"/>
                <w:sz w:val="14"/>
              </w:rPr>
            </w:pPr>
          </w:p>
        </w:tc>
        <w:tc>
          <w:tcPr>
            <w:tcW w:w="1947" w:type="dxa"/>
          </w:tcPr>
          <w:p>
            <w:pPr>
              <w:pStyle w:val="TableParagraph"/>
              <w:rPr>
                <w:rFonts w:ascii="Times New Roman"/>
                <w:sz w:val="14"/>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39744">
                      <wp:simplePos x="0" y="0"/>
                      <wp:positionH relativeFrom="column">
                        <wp:posOffset>24129</wp:posOffset>
                      </wp:positionH>
                      <wp:positionV relativeFrom="paragraph">
                        <wp:posOffset>168477</wp:posOffset>
                      </wp:positionV>
                      <wp:extent cx="5300980" cy="3810"/>
                      <wp:effectExtent l="0" t="0" r="0" b="0"/>
                      <wp:wrapNone/>
                      <wp:docPr id="942" name="Group 942"/>
                      <wp:cNvGraphicFramePr>
                        <a:graphicFrameLocks/>
                      </wp:cNvGraphicFramePr>
                      <a:graphic>
                        <a:graphicData uri="http://schemas.microsoft.com/office/word/2010/wordprocessingGroup">
                          <wpg:wgp>
                            <wpg:cNvPr id="942" name="Group 942"/>
                            <wpg:cNvGrpSpPr/>
                            <wpg:grpSpPr>
                              <a:xfrm>
                                <a:off x="0" y="0"/>
                                <a:ext cx="5300980" cy="3810"/>
                                <a:chExt cx="5300980" cy="3810"/>
                              </a:xfrm>
                            </wpg:grpSpPr>
                            <wps:wsp>
                              <wps:cNvPr id="943" name="Graphic 943"/>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39744" id="docshapegroup548" coordorigin="38,265" coordsize="8348,6">
                      <v:shape style="position:absolute;left:38;top:267;width:8348;height:2" id="docshape549"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10"/>
        <w:rPr>
          <w:rFonts w:ascii="Arial"/>
          <w:sz w:val="7"/>
        </w:rPr>
      </w:pPr>
    </w:p>
    <w:p>
      <w:pPr>
        <w:spacing w:before="96"/>
        <w:ind w:left="164" w:right="0" w:firstLine="0"/>
        <w:jc w:val="left"/>
        <w:rPr>
          <w:rFonts w:ascii="Arial"/>
          <w:b/>
          <w:sz w:val="14"/>
        </w:rPr>
      </w:pPr>
      <w:r>
        <w:rPr>
          <w:rFonts w:ascii="Arial"/>
          <w:b/>
          <w:spacing w:val="-2"/>
          <w:sz w:val="14"/>
        </w:rPr>
        <w:t>AIRPORT</w:t>
      </w:r>
      <w:r>
        <w:rPr>
          <w:rFonts w:ascii="Arial"/>
          <w:b/>
          <w:spacing w:val="-3"/>
          <w:sz w:val="14"/>
        </w:rPr>
        <w:t> </w:t>
      </w:r>
      <w:r>
        <w:rPr>
          <w:rFonts w:ascii="Arial"/>
          <w:b/>
          <w:spacing w:val="-2"/>
          <w:sz w:val="14"/>
        </w:rPr>
        <w:t>CAPITAL IMPROVMENT</w:t>
      </w:r>
    </w:p>
    <w:p>
      <w:pPr>
        <w:pStyle w:val="BodyText"/>
        <w:spacing w:before="10"/>
        <w:rPr>
          <w:rFonts w:ascii="Arial"/>
          <w:b/>
          <w:sz w:val="2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3"/>
        <w:gridCol w:w="2992"/>
        <w:gridCol w:w="1050"/>
        <w:gridCol w:w="68"/>
        <w:gridCol w:w="1050"/>
        <w:gridCol w:w="68"/>
        <w:gridCol w:w="1050"/>
        <w:gridCol w:w="68"/>
        <w:gridCol w:w="1086"/>
      </w:tblGrid>
      <w:tr>
        <w:trPr>
          <w:trHeight w:val="401" w:hRule="atLeast"/>
        </w:trPr>
        <w:tc>
          <w:tcPr>
            <w:tcW w:w="983" w:type="dxa"/>
          </w:tcPr>
          <w:p>
            <w:pPr>
              <w:pStyle w:val="TableParagraph"/>
              <w:spacing w:line="157" w:lineRule="exact"/>
              <w:ind w:left="50"/>
              <w:rPr>
                <w:b/>
                <w:sz w:val="14"/>
              </w:rPr>
            </w:pPr>
            <w:r>
              <w:rPr>
                <w:b/>
                <w:spacing w:val="-2"/>
                <w:sz w:val="14"/>
              </w:rPr>
              <w:t>REVENUE</w:t>
            </w:r>
          </w:p>
          <w:p>
            <w:pPr>
              <w:pStyle w:val="TableParagraph"/>
              <w:spacing w:before="54"/>
              <w:ind w:left="50"/>
              <w:rPr>
                <w:sz w:val="14"/>
              </w:rPr>
            </w:pPr>
            <w:r>
              <w:rPr>
                <w:spacing w:val="-2"/>
                <w:sz w:val="14"/>
              </w:rPr>
              <w:t>42-30-</w:t>
            </w:r>
            <w:r>
              <w:rPr>
                <w:spacing w:val="-5"/>
                <w:sz w:val="14"/>
              </w:rPr>
              <w:t>10</w:t>
            </w:r>
          </w:p>
        </w:tc>
        <w:tc>
          <w:tcPr>
            <w:tcW w:w="2992" w:type="dxa"/>
          </w:tcPr>
          <w:p>
            <w:pPr>
              <w:pStyle w:val="TableParagraph"/>
              <w:spacing w:before="4"/>
              <w:rPr>
                <w:b/>
                <w:sz w:val="18"/>
              </w:rPr>
            </w:pPr>
          </w:p>
          <w:p>
            <w:pPr>
              <w:pStyle w:val="TableParagraph"/>
              <w:ind w:left="255"/>
              <w:rPr>
                <w:sz w:val="14"/>
              </w:rPr>
            </w:pPr>
            <w:r>
              <w:rPr>
                <w:sz w:val="14"/>
              </w:rPr>
              <w:t>TRANSFERS</w:t>
            </w:r>
            <w:r>
              <w:rPr>
                <w:spacing w:val="-6"/>
                <w:sz w:val="14"/>
              </w:rPr>
              <w:t> </w:t>
            </w:r>
            <w:r>
              <w:rPr>
                <w:sz w:val="14"/>
              </w:rPr>
              <w:t>FROM</w:t>
            </w:r>
            <w:r>
              <w:rPr>
                <w:spacing w:val="-6"/>
                <w:sz w:val="14"/>
              </w:rPr>
              <w:t> </w:t>
            </w:r>
            <w:r>
              <w:rPr>
                <w:sz w:val="14"/>
              </w:rPr>
              <w:t>GENERAL</w:t>
            </w:r>
            <w:r>
              <w:rPr>
                <w:spacing w:val="-8"/>
                <w:sz w:val="14"/>
              </w:rPr>
              <w:t> </w:t>
            </w:r>
            <w:r>
              <w:rPr>
                <w:spacing w:val="-4"/>
                <w:sz w:val="14"/>
              </w:rPr>
              <w:t>FUND</w:t>
            </w:r>
          </w:p>
        </w:tc>
        <w:tc>
          <w:tcPr>
            <w:tcW w:w="1050" w:type="dxa"/>
          </w:tcPr>
          <w:p>
            <w:pPr>
              <w:pStyle w:val="TableParagraph"/>
              <w:spacing w:before="4"/>
              <w:rPr>
                <w:b/>
                <w:sz w:val="18"/>
              </w:rPr>
            </w:pPr>
          </w:p>
          <w:p>
            <w:pPr>
              <w:pStyle w:val="TableParagraph"/>
              <w:ind w:right="28"/>
              <w:jc w:val="right"/>
              <w:rPr>
                <w:sz w:val="14"/>
              </w:rPr>
            </w:pPr>
            <w:r>
              <w:rPr>
                <w:spacing w:val="-5"/>
                <w:sz w:val="14"/>
              </w:rPr>
              <w:t>.00</w:t>
            </w:r>
          </w:p>
        </w:tc>
        <w:tc>
          <w:tcPr>
            <w:tcW w:w="1118" w:type="dxa"/>
            <w:gridSpan w:val="2"/>
          </w:tcPr>
          <w:p>
            <w:pPr>
              <w:pStyle w:val="TableParagraph"/>
              <w:spacing w:before="4"/>
              <w:rPr>
                <w:b/>
                <w:sz w:val="18"/>
              </w:rPr>
            </w:pPr>
          </w:p>
          <w:p>
            <w:pPr>
              <w:pStyle w:val="TableParagraph"/>
              <w:ind w:left="450"/>
              <w:rPr>
                <w:sz w:val="14"/>
              </w:rPr>
            </w:pPr>
            <w:r>
              <w:rPr>
                <w:spacing w:val="-2"/>
                <w:sz w:val="14"/>
              </w:rPr>
              <w:t>20,000.00</w:t>
            </w:r>
          </w:p>
        </w:tc>
        <w:tc>
          <w:tcPr>
            <w:tcW w:w="1118" w:type="dxa"/>
            <w:gridSpan w:val="2"/>
          </w:tcPr>
          <w:p>
            <w:pPr>
              <w:pStyle w:val="TableParagraph"/>
              <w:spacing w:before="4"/>
              <w:rPr>
                <w:b/>
                <w:sz w:val="18"/>
              </w:rPr>
            </w:pPr>
          </w:p>
          <w:p>
            <w:pPr>
              <w:pStyle w:val="TableParagraph"/>
              <w:ind w:right="31"/>
              <w:jc w:val="right"/>
              <w:rPr>
                <w:sz w:val="14"/>
              </w:rPr>
            </w:pPr>
            <w:r>
              <w:rPr>
                <w:spacing w:val="-5"/>
                <w:sz w:val="14"/>
              </w:rPr>
              <w:t>.00</w:t>
            </w:r>
          </w:p>
        </w:tc>
        <w:tc>
          <w:tcPr>
            <w:tcW w:w="1154" w:type="dxa"/>
            <w:gridSpan w:val="2"/>
          </w:tcPr>
          <w:p>
            <w:pPr>
              <w:pStyle w:val="TableParagraph"/>
              <w:spacing w:before="4"/>
              <w:rPr>
                <w:b/>
                <w:sz w:val="18"/>
              </w:rPr>
            </w:pPr>
          </w:p>
          <w:p>
            <w:pPr>
              <w:pStyle w:val="TableParagraph"/>
              <w:ind w:left="447"/>
              <w:rPr>
                <w:sz w:val="14"/>
              </w:rPr>
            </w:pPr>
            <w:r>
              <w:rPr>
                <w:spacing w:val="-2"/>
                <w:sz w:val="14"/>
              </w:rPr>
              <w:t>20,000.00</w:t>
            </w:r>
          </w:p>
        </w:tc>
      </w:tr>
      <w:tr>
        <w:trPr>
          <w:trHeight w:val="215" w:hRule="atLeast"/>
        </w:trPr>
        <w:tc>
          <w:tcPr>
            <w:tcW w:w="983" w:type="dxa"/>
          </w:tcPr>
          <w:p>
            <w:pPr>
              <w:pStyle w:val="TableParagraph"/>
              <w:spacing w:before="25"/>
              <w:ind w:left="50"/>
              <w:rPr>
                <w:sz w:val="14"/>
              </w:rPr>
            </w:pPr>
            <w:r>
              <w:rPr>
                <w:spacing w:val="-2"/>
                <w:sz w:val="14"/>
              </w:rPr>
              <w:t>42-30-</w:t>
            </w:r>
            <w:r>
              <w:rPr>
                <w:spacing w:val="-5"/>
                <w:sz w:val="14"/>
              </w:rPr>
              <w:t>35</w:t>
            </w:r>
          </w:p>
        </w:tc>
        <w:tc>
          <w:tcPr>
            <w:tcW w:w="2992" w:type="dxa"/>
          </w:tcPr>
          <w:p>
            <w:pPr>
              <w:pStyle w:val="TableParagraph"/>
              <w:spacing w:before="25"/>
              <w:ind w:left="255"/>
              <w:rPr>
                <w:sz w:val="14"/>
              </w:rPr>
            </w:pPr>
            <w:r>
              <w:rPr>
                <w:spacing w:val="-2"/>
                <w:sz w:val="14"/>
              </w:rPr>
              <w:t>MISCELLANEOUS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left="649"/>
              <w:rPr>
                <w:sz w:val="14"/>
              </w:rPr>
            </w:pPr>
            <w:r>
              <w:rPr>
                <w:spacing w:val="-2"/>
                <w:sz w:val="14"/>
              </w:rPr>
              <w:t>397.00</w:t>
            </w:r>
          </w:p>
        </w:tc>
        <w:tc>
          <w:tcPr>
            <w:tcW w:w="1154" w:type="dxa"/>
            <w:gridSpan w:val="2"/>
          </w:tcPr>
          <w:p>
            <w:pPr>
              <w:pStyle w:val="TableParagraph"/>
              <w:spacing w:before="25"/>
              <w:ind w:right="67"/>
              <w:jc w:val="right"/>
              <w:rPr>
                <w:sz w:val="14"/>
              </w:rPr>
            </w:pPr>
            <w:r>
              <w:rPr>
                <w:spacing w:val="-5"/>
                <w:sz w:val="14"/>
              </w:rPr>
              <w:t>.00</w:t>
            </w:r>
          </w:p>
        </w:tc>
      </w:tr>
      <w:tr>
        <w:trPr>
          <w:trHeight w:val="269" w:hRule="atLeast"/>
        </w:trPr>
        <w:tc>
          <w:tcPr>
            <w:tcW w:w="983" w:type="dxa"/>
          </w:tcPr>
          <w:p>
            <w:pPr>
              <w:pStyle w:val="TableParagraph"/>
              <w:spacing w:before="25"/>
              <w:ind w:left="50"/>
              <w:rPr>
                <w:sz w:val="14"/>
              </w:rPr>
            </w:pPr>
            <w:r>
              <w:rPr>
                <w:spacing w:val="-2"/>
                <w:sz w:val="14"/>
              </w:rPr>
              <w:t>42-30-</w:t>
            </w:r>
            <w:r>
              <w:rPr>
                <w:spacing w:val="-5"/>
                <w:sz w:val="14"/>
              </w:rPr>
              <w:t>40</w:t>
            </w:r>
          </w:p>
        </w:tc>
        <w:tc>
          <w:tcPr>
            <w:tcW w:w="2992" w:type="dxa"/>
          </w:tcPr>
          <w:p>
            <w:pPr>
              <w:pStyle w:val="TableParagraph"/>
              <w:spacing w:before="25"/>
              <w:ind w:left="255"/>
              <w:rPr>
                <w:sz w:val="14"/>
              </w:rPr>
            </w:pPr>
            <w:r>
              <w:rPr>
                <w:spacing w:val="-2"/>
                <w:sz w:val="14"/>
              </w:rPr>
              <w:t>DONATIONS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423" w:hRule="atLeast"/>
        </w:trPr>
        <w:tc>
          <w:tcPr>
            <w:tcW w:w="3975" w:type="dxa"/>
            <w:gridSpan w:val="2"/>
          </w:tcPr>
          <w:p>
            <w:pPr>
              <w:pStyle w:val="TableParagraph"/>
              <w:rPr>
                <w:b/>
                <w:sz w:val="16"/>
              </w:rPr>
            </w:pPr>
          </w:p>
          <w:p>
            <w:pPr>
              <w:pStyle w:val="TableParagraph"/>
              <w:ind w:left="435"/>
              <w:rPr>
                <w:sz w:val="14"/>
              </w:rPr>
            </w:pPr>
            <w:r>
              <w:rPr>
                <w:spacing w:val="-4"/>
                <w:sz w:val="14"/>
              </w:rPr>
              <w:t>Total</w:t>
            </w:r>
            <w:r>
              <w:rPr>
                <w:spacing w:val="-2"/>
                <w:sz w:val="14"/>
              </w:rPr>
              <w:t> REVENUE:</w:t>
            </w:r>
          </w:p>
        </w:tc>
        <w:tc>
          <w:tcPr>
            <w:tcW w:w="1050" w:type="dxa"/>
            <w:tcBorders>
              <w:top w:val="single" w:sz="2" w:space="0" w:color="000000"/>
              <w:bottom w:val="single" w:sz="2" w:space="0" w:color="000000"/>
            </w:tcBorders>
          </w:tcPr>
          <w:p>
            <w:pPr>
              <w:pStyle w:val="TableParagraph"/>
              <w:rPr>
                <w:b/>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42"/>
              <w:jc w:val="right"/>
              <w:rPr>
                <w:sz w:val="14"/>
              </w:rPr>
            </w:pPr>
            <w:r>
              <w:rPr>
                <w:spacing w:val="-2"/>
                <w:sz w:val="14"/>
              </w:rPr>
              <w:t>20,000.00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37"/>
              <w:jc w:val="right"/>
              <w:rPr>
                <w:sz w:val="14"/>
              </w:rPr>
            </w:pPr>
            <w:r>
              <w:rPr>
                <w:spacing w:val="-2"/>
                <w:sz w:val="14"/>
              </w:rPr>
              <w:t>397.00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ind w:right="81"/>
              <w:jc w:val="right"/>
              <w:rPr>
                <w:sz w:val="14"/>
              </w:rPr>
            </w:pPr>
            <w:r>
              <w:rPr>
                <w:spacing w:val="-2"/>
                <w:sz w:val="14"/>
              </w:rPr>
              <w:t>20,000.00</w:t>
            </w:r>
          </w:p>
        </w:tc>
      </w:tr>
      <w:tr>
        <w:trPr>
          <w:trHeight w:val="346" w:hRule="atLeast"/>
        </w:trPr>
        <w:tc>
          <w:tcPr>
            <w:tcW w:w="8415" w:type="dxa"/>
            <w:gridSpan w:val="9"/>
          </w:tcPr>
          <w:p>
            <w:pPr>
              <w:pStyle w:val="TableParagraph"/>
              <w:spacing w:before="1"/>
              <w:rPr>
                <w:b/>
                <w:sz w:val="16"/>
              </w:rPr>
            </w:pPr>
          </w:p>
          <w:p>
            <w:pPr>
              <w:pStyle w:val="TableParagraph"/>
              <w:spacing w:line="141" w:lineRule="exact"/>
              <w:ind w:left="50"/>
              <w:rPr>
                <w:b/>
                <w:sz w:val="14"/>
              </w:rPr>
            </w:pPr>
            <w:r>
              <w:rPr>
                <w:b/>
                <w:spacing w:val="-2"/>
                <w:sz w:val="14"/>
              </w:rPr>
              <w:t>INTERGOVERNMENTAL</w:t>
            </w:r>
            <w:r>
              <w:rPr>
                <w:b/>
                <w:spacing w:val="5"/>
                <w:sz w:val="14"/>
              </w:rPr>
              <w:t> </w:t>
            </w:r>
            <w:r>
              <w:rPr>
                <w:b/>
                <w:spacing w:val="-2"/>
                <w:sz w:val="14"/>
              </w:rPr>
              <w:t>REVENUES</w:t>
            </w:r>
          </w:p>
        </w:tc>
      </w:tr>
      <w:tr>
        <w:trPr>
          <w:trHeight w:val="245" w:hRule="atLeast"/>
        </w:trPr>
        <w:tc>
          <w:tcPr>
            <w:tcW w:w="983" w:type="dxa"/>
          </w:tcPr>
          <w:p>
            <w:pPr>
              <w:pStyle w:val="TableParagraph"/>
              <w:spacing w:before="54"/>
              <w:ind w:left="50"/>
              <w:rPr>
                <w:sz w:val="14"/>
              </w:rPr>
            </w:pPr>
            <w:r>
              <w:rPr>
                <w:spacing w:val="-2"/>
                <w:sz w:val="14"/>
              </w:rPr>
              <w:t>42-33-</w:t>
            </w:r>
            <w:r>
              <w:rPr>
                <w:spacing w:val="-5"/>
                <w:sz w:val="14"/>
              </w:rPr>
              <w:t>11</w:t>
            </w:r>
          </w:p>
        </w:tc>
        <w:tc>
          <w:tcPr>
            <w:tcW w:w="2992" w:type="dxa"/>
          </w:tcPr>
          <w:p>
            <w:pPr>
              <w:pStyle w:val="TableParagraph"/>
              <w:spacing w:before="54"/>
              <w:ind w:left="255"/>
              <w:rPr>
                <w:sz w:val="14"/>
              </w:rPr>
            </w:pPr>
            <w:r>
              <w:rPr>
                <w:spacing w:val="-2"/>
                <w:sz w:val="14"/>
              </w:rPr>
              <w:t>STATE</w:t>
            </w:r>
            <w:r>
              <w:rPr>
                <w:spacing w:val="-1"/>
                <w:sz w:val="14"/>
              </w:rPr>
              <w:t> </w:t>
            </w:r>
            <w:r>
              <w:rPr>
                <w:spacing w:val="-2"/>
                <w:sz w:val="14"/>
              </w:rPr>
              <w:t>GRANT</w:t>
            </w:r>
            <w:r>
              <w:rPr>
                <w:sz w:val="14"/>
              </w:rPr>
              <w:t> </w:t>
            </w:r>
            <w:r>
              <w:rPr>
                <w:spacing w:val="-2"/>
                <w:sz w:val="14"/>
              </w:rPr>
              <w:t>-</w:t>
            </w:r>
            <w:r>
              <w:rPr>
                <w:spacing w:val="-8"/>
                <w:sz w:val="14"/>
              </w:rPr>
              <w:t> </w:t>
            </w:r>
            <w:r>
              <w:rPr>
                <w:spacing w:val="-2"/>
                <w:sz w:val="14"/>
              </w:rPr>
              <w:t>AIRPORT</w:t>
            </w:r>
            <w:r>
              <w:rPr>
                <w:spacing w:val="-4"/>
                <w:sz w:val="14"/>
              </w:rPr>
              <w:t> </w:t>
            </w:r>
            <w:r>
              <w:rPr>
                <w:spacing w:val="-2"/>
                <w:sz w:val="14"/>
              </w:rPr>
              <w:t>FENCING</w:t>
            </w:r>
          </w:p>
        </w:tc>
        <w:tc>
          <w:tcPr>
            <w:tcW w:w="1050" w:type="dxa"/>
          </w:tcPr>
          <w:p>
            <w:pPr>
              <w:pStyle w:val="TableParagraph"/>
              <w:spacing w:before="54"/>
              <w:ind w:right="41"/>
              <w:jc w:val="right"/>
              <w:rPr>
                <w:sz w:val="14"/>
              </w:rPr>
            </w:pPr>
            <w:r>
              <w:rPr>
                <w:spacing w:val="-2"/>
                <w:sz w:val="14"/>
              </w:rPr>
              <w:t>74,410.02</w:t>
            </w:r>
          </w:p>
        </w:tc>
        <w:tc>
          <w:tcPr>
            <w:tcW w:w="1118" w:type="dxa"/>
            <w:gridSpan w:val="2"/>
          </w:tcPr>
          <w:p>
            <w:pPr>
              <w:pStyle w:val="TableParagraph"/>
              <w:spacing w:before="54"/>
              <w:ind w:left="450"/>
              <w:rPr>
                <w:sz w:val="14"/>
              </w:rPr>
            </w:pPr>
            <w:r>
              <w:rPr>
                <w:spacing w:val="-2"/>
                <w:sz w:val="14"/>
              </w:rPr>
              <w:t>82,300.00</w:t>
            </w:r>
          </w:p>
        </w:tc>
        <w:tc>
          <w:tcPr>
            <w:tcW w:w="1118" w:type="dxa"/>
            <w:gridSpan w:val="2"/>
          </w:tcPr>
          <w:p>
            <w:pPr>
              <w:pStyle w:val="TableParagraph"/>
              <w:spacing w:before="54"/>
              <w:ind w:right="31"/>
              <w:jc w:val="right"/>
              <w:rPr>
                <w:sz w:val="14"/>
              </w:rPr>
            </w:pPr>
            <w:r>
              <w:rPr>
                <w:spacing w:val="-5"/>
                <w:sz w:val="14"/>
              </w:rPr>
              <w:t>.00</w:t>
            </w:r>
          </w:p>
        </w:tc>
        <w:tc>
          <w:tcPr>
            <w:tcW w:w="1154" w:type="dxa"/>
            <w:gridSpan w:val="2"/>
          </w:tcPr>
          <w:p>
            <w:pPr>
              <w:pStyle w:val="TableParagraph"/>
              <w:spacing w:before="54"/>
              <w:ind w:left="527"/>
              <w:rPr>
                <w:sz w:val="14"/>
              </w:rPr>
            </w:pPr>
            <w:r>
              <w:rPr>
                <w:spacing w:val="-2"/>
                <w:sz w:val="14"/>
              </w:rPr>
              <w:t>7,500.00</w:t>
            </w:r>
          </w:p>
        </w:tc>
      </w:tr>
      <w:tr>
        <w:trPr>
          <w:trHeight w:val="215" w:hRule="atLeast"/>
        </w:trPr>
        <w:tc>
          <w:tcPr>
            <w:tcW w:w="983" w:type="dxa"/>
          </w:tcPr>
          <w:p>
            <w:pPr>
              <w:pStyle w:val="TableParagraph"/>
              <w:spacing w:before="25"/>
              <w:ind w:left="50"/>
              <w:rPr>
                <w:sz w:val="14"/>
              </w:rPr>
            </w:pPr>
            <w:r>
              <w:rPr>
                <w:spacing w:val="-2"/>
                <w:sz w:val="14"/>
              </w:rPr>
              <w:t>42-33-</w:t>
            </w:r>
            <w:r>
              <w:rPr>
                <w:spacing w:val="-5"/>
                <w:sz w:val="14"/>
              </w:rPr>
              <w:t>30</w:t>
            </w:r>
          </w:p>
        </w:tc>
        <w:tc>
          <w:tcPr>
            <w:tcW w:w="2992" w:type="dxa"/>
          </w:tcPr>
          <w:p>
            <w:pPr>
              <w:pStyle w:val="TableParagraph"/>
              <w:spacing w:before="25"/>
              <w:ind w:left="255"/>
              <w:rPr>
                <w:sz w:val="14"/>
              </w:rPr>
            </w:pPr>
            <w:r>
              <w:rPr>
                <w:sz w:val="14"/>
              </w:rPr>
              <w:t>FEDERAL</w:t>
            </w:r>
            <w:r>
              <w:rPr>
                <w:spacing w:val="-9"/>
                <w:sz w:val="14"/>
              </w:rPr>
              <w:t> </w:t>
            </w:r>
            <w:r>
              <w:rPr>
                <w:sz w:val="14"/>
              </w:rPr>
              <w:t>GRANT</w:t>
            </w:r>
            <w:r>
              <w:rPr>
                <w:spacing w:val="30"/>
                <w:sz w:val="14"/>
              </w:rPr>
              <w:t> </w:t>
            </w:r>
            <w:r>
              <w:rPr>
                <w:sz w:val="14"/>
              </w:rPr>
              <w:t>-</w:t>
            </w:r>
            <w:r>
              <w:rPr>
                <w:spacing w:val="-9"/>
                <w:sz w:val="14"/>
              </w:rPr>
              <w:t> </w:t>
            </w:r>
            <w:r>
              <w:rPr>
                <w:sz w:val="14"/>
              </w:rPr>
              <w:t>AIRPORT</w:t>
            </w:r>
            <w:r>
              <w:rPr>
                <w:spacing w:val="-8"/>
                <w:sz w:val="14"/>
              </w:rPr>
              <w:t> </w:t>
            </w:r>
            <w:r>
              <w:rPr>
                <w:spacing w:val="-2"/>
                <w:sz w:val="14"/>
              </w:rPr>
              <w:t>FENCE</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left="450"/>
              <w:rPr>
                <w:sz w:val="14"/>
              </w:rPr>
            </w:pPr>
            <w:r>
              <w:rPr>
                <w:spacing w:val="-2"/>
                <w:sz w:val="14"/>
              </w:rPr>
              <w:t>45,000.00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left="367"/>
              <w:rPr>
                <w:sz w:val="14"/>
              </w:rPr>
            </w:pPr>
            <w:r>
              <w:rPr>
                <w:spacing w:val="-2"/>
                <w:sz w:val="14"/>
              </w:rPr>
              <w:t>150,000.00</w:t>
            </w:r>
          </w:p>
        </w:tc>
      </w:tr>
      <w:tr>
        <w:trPr>
          <w:trHeight w:val="269" w:hRule="atLeast"/>
        </w:trPr>
        <w:tc>
          <w:tcPr>
            <w:tcW w:w="983" w:type="dxa"/>
          </w:tcPr>
          <w:p>
            <w:pPr>
              <w:pStyle w:val="TableParagraph"/>
              <w:spacing w:before="25"/>
              <w:ind w:left="50"/>
              <w:rPr>
                <w:sz w:val="14"/>
              </w:rPr>
            </w:pPr>
            <w:r>
              <w:rPr>
                <w:spacing w:val="-2"/>
                <w:sz w:val="14"/>
              </w:rPr>
              <w:t>42-33-</w:t>
            </w:r>
            <w:r>
              <w:rPr>
                <w:spacing w:val="-5"/>
                <w:sz w:val="14"/>
              </w:rPr>
              <w:t>40</w:t>
            </w:r>
          </w:p>
        </w:tc>
        <w:tc>
          <w:tcPr>
            <w:tcW w:w="2992" w:type="dxa"/>
          </w:tcPr>
          <w:p>
            <w:pPr>
              <w:pStyle w:val="TableParagraph"/>
              <w:spacing w:before="25"/>
              <w:ind w:left="255"/>
              <w:rPr>
                <w:sz w:val="14"/>
              </w:rPr>
            </w:pPr>
            <w:r>
              <w:rPr>
                <w:spacing w:val="-2"/>
                <w:sz w:val="14"/>
              </w:rPr>
              <w:t>MISCELLANEOUS</w:t>
            </w:r>
            <w:r>
              <w:rPr>
                <w:spacing w:val="13"/>
                <w:sz w:val="14"/>
              </w:rPr>
              <w:t> </w:t>
            </w:r>
            <w:r>
              <w:rPr>
                <w:spacing w:val="-2"/>
                <w:sz w:val="14"/>
              </w:rPr>
              <w:t>GRANTS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424" w:hRule="atLeast"/>
        </w:trPr>
        <w:tc>
          <w:tcPr>
            <w:tcW w:w="3975" w:type="dxa"/>
            <w:gridSpan w:val="2"/>
          </w:tcPr>
          <w:p>
            <w:pPr>
              <w:pStyle w:val="TableParagraph"/>
              <w:rPr>
                <w:b/>
                <w:sz w:val="16"/>
              </w:rPr>
            </w:pPr>
          </w:p>
          <w:p>
            <w:pPr>
              <w:pStyle w:val="TableParagraph"/>
              <w:ind w:left="435"/>
              <w:rPr>
                <w:sz w:val="14"/>
              </w:rPr>
            </w:pPr>
            <w:r>
              <w:rPr>
                <w:spacing w:val="-2"/>
                <w:sz w:val="14"/>
              </w:rPr>
              <w:t>Total</w:t>
            </w:r>
            <w:r>
              <w:rPr>
                <w:spacing w:val="-3"/>
                <w:sz w:val="14"/>
              </w:rPr>
              <w:t> </w:t>
            </w:r>
            <w:r>
              <w:rPr>
                <w:spacing w:val="-2"/>
                <w:sz w:val="14"/>
              </w:rPr>
              <w:t>INTERGOVERNMENTAL</w:t>
            </w:r>
            <w:r>
              <w:rPr>
                <w:spacing w:val="-5"/>
                <w:sz w:val="14"/>
              </w:rPr>
              <w:t> </w:t>
            </w:r>
            <w:r>
              <w:rPr>
                <w:spacing w:val="-2"/>
                <w:sz w:val="14"/>
              </w:rPr>
              <w:t>REVENUES:</w:t>
            </w:r>
          </w:p>
        </w:tc>
        <w:tc>
          <w:tcPr>
            <w:tcW w:w="1050" w:type="dxa"/>
            <w:tcBorders>
              <w:top w:val="single" w:sz="2" w:space="0" w:color="000000"/>
              <w:bottom w:val="single" w:sz="2" w:space="0" w:color="000000"/>
            </w:tcBorders>
          </w:tcPr>
          <w:p>
            <w:pPr>
              <w:pStyle w:val="TableParagraph"/>
              <w:rPr>
                <w:b/>
                <w:sz w:val="16"/>
              </w:rPr>
            </w:pPr>
          </w:p>
          <w:p>
            <w:pPr>
              <w:pStyle w:val="TableParagraph"/>
              <w:ind w:right="41"/>
              <w:jc w:val="right"/>
              <w:rPr>
                <w:sz w:val="14"/>
              </w:rPr>
            </w:pPr>
            <w:r>
              <w:rPr>
                <w:spacing w:val="-2"/>
                <w:sz w:val="14"/>
              </w:rPr>
              <w:t>74,410.02</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44"/>
              <w:jc w:val="right"/>
              <w:rPr>
                <w:sz w:val="14"/>
              </w:rPr>
            </w:pPr>
            <w:r>
              <w:rPr>
                <w:spacing w:val="-2"/>
                <w:sz w:val="14"/>
              </w:rPr>
              <w:t>127,300.00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ind w:right="83"/>
              <w:jc w:val="right"/>
              <w:rPr>
                <w:sz w:val="14"/>
              </w:rPr>
            </w:pPr>
            <w:r>
              <w:rPr>
                <w:spacing w:val="-2"/>
                <w:sz w:val="14"/>
              </w:rPr>
              <w:t>157,500.00</w:t>
            </w:r>
          </w:p>
        </w:tc>
      </w:tr>
      <w:tr>
        <w:trPr>
          <w:trHeight w:val="345" w:hRule="atLeast"/>
        </w:trPr>
        <w:tc>
          <w:tcPr>
            <w:tcW w:w="8415" w:type="dxa"/>
            <w:gridSpan w:val="9"/>
          </w:tcPr>
          <w:p>
            <w:pPr>
              <w:pStyle w:val="TableParagraph"/>
              <w:rPr>
                <w:b/>
                <w:sz w:val="16"/>
              </w:rPr>
            </w:pPr>
          </w:p>
          <w:p>
            <w:pPr>
              <w:pStyle w:val="TableParagraph"/>
              <w:spacing w:line="141" w:lineRule="exact"/>
              <w:ind w:left="50"/>
              <w:rPr>
                <w:b/>
                <w:sz w:val="14"/>
              </w:rPr>
            </w:pPr>
            <w:r>
              <w:rPr>
                <w:b/>
                <w:spacing w:val="-2"/>
                <w:sz w:val="14"/>
              </w:rPr>
              <w:t>MISCELLANEOUS</w:t>
            </w:r>
          </w:p>
        </w:tc>
      </w:tr>
      <w:tr>
        <w:trPr>
          <w:trHeight w:val="298" w:hRule="atLeast"/>
        </w:trPr>
        <w:tc>
          <w:tcPr>
            <w:tcW w:w="983" w:type="dxa"/>
          </w:tcPr>
          <w:p>
            <w:pPr>
              <w:pStyle w:val="TableParagraph"/>
              <w:spacing w:before="54"/>
              <w:ind w:left="50"/>
              <w:rPr>
                <w:sz w:val="14"/>
              </w:rPr>
            </w:pPr>
            <w:r>
              <w:rPr>
                <w:spacing w:val="-2"/>
                <w:sz w:val="14"/>
              </w:rPr>
              <w:t>42-36-</w:t>
            </w:r>
            <w:r>
              <w:rPr>
                <w:spacing w:val="-5"/>
                <w:sz w:val="14"/>
              </w:rPr>
              <w:t>10</w:t>
            </w:r>
          </w:p>
        </w:tc>
        <w:tc>
          <w:tcPr>
            <w:tcW w:w="2992" w:type="dxa"/>
          </w:tcPr>
          <w:p>
            <w:pPr>
              <w:pStyle w:val="TableParagraph"/>
              <w:spacing w:before="54"/>
              <w:ind w:left="255"/>
              <w:rPr>
                <w:sz w:val="14"/>
              </w:rPr>
            </w:pPr>
            <w:r>
              <w:rPr>
                <w:sz w:val="14"/>
              </w:rPr>
              <w:t>INTEREST</w:t>
            </w:r>
            <w:r>
              <w:rPr>
                <w:spacing w:val="-8"/>
                <w:sz w:val="14"/>
              </w:rPr>
              <w:t> </w:t>
            </w:r>
            <w:r>
              <w:rPr>
                <w:spacing w:val="-2"/>
                <w:sz w:val="14"/>
              </w:rPr>
              <w:t>EARNED</w:t>
            </w:r>
          </w:p>
        </w:tc>
        <w:tc>
          <w:tcPr>
            <w:tcW w:w="1050" w:type="dxa"/>
          </w:tcPr>
          <w:p>
            <w:pPr>
              <w:pStyle w:val="TableParagraph"/>
              <w:spacing w:before="54"/>
              <w:ind w:right="28"/>
              <w:jc w:val="right"/>
              <w:rPr>
                <w:sz w:val="14"/>
              </w:rPr>
            </w:pPr>
            <w:r>
              <w:rPr>
                <w:spacing w:val="-5"/>
                <w:sz w:val="14"/>
              </w:rPr>
              <w:t>.00</w:t>
            </w:r>
          </w:p>
        </w:tc>
        <w:tc>
          <w:tcPr>
            <w:tcW w:w="1118" w:type="dxa"/>
            <w:gridSpan w:val="2"/>
          </w:tcPr>
          <w:p>
            <w:pPr>
              <w:pStyle w:val="TableParagraph"/>
              <w:spacing w:before="54"/>
              <w:ind w:right="30"/>
              <w:jc w:val="right"/>
              <w:rPr>
                <w:sz w:val="14"/>
              </w:rPr>
            </w:pPr>
            <w:r>
              <w:rPr>
                <w:spacing w:val="-5"/>
                <w:sz w:val="14"/>
              </w:rPr>
              <w:t>.00</w:t>
            </w:r>
          </w:p>
        </w:tc>
        <w:tc>
          <w:tcPr>
            <w:tcW w:w="1118" w:type="dxa"/>
            <w:gridSpan w:val="2"/>
          </w:tcPr>
          <w:p>
            <w:pPr>
              <w:pStyle w:val="TableParagraph"/>
              <w:spacing w:before="54"/>
              <w:ind w:right="31"/>
              <w:jc w:val="right"/>
              <w:rPr>
                <w:sz w:val="14"/>
              </w:rPr>
            </w:pPr>
            <w:r>
              <w:rPr>
                <w:spacing w:val="-5"/>
                <w:sz w:val="14"/>
              </w:rPr>
              <w:t>.00</w:t>
            </w:r>
          </w:p>
        </w:tc>
        <w:tc>
          <w:tcPr>
            <w:tcW w:w="1154" w:type="dxa"/>
            <w:gridSpan w:val="2"/>
          </w:tcPr>
          <w:p>
            <w:pPr>
              <w:pStyle w:val="TableParagraph"/>
              <w:spacing w:before="54"/>
              <w:ind w:right="67"/>
              <w:jc w:val="right"/>
              <w:rPr>
                <w:sz w:val="14"/>
              </w:rPr>
            </w:pPr>
            <w:r>
              <w:rPr>
                <w:spacing w:val="-5"/>
                <w:sz w:val="14"/>
              </w:rPr>
              <w:t>.00</w:t>
            </w:r>
          </w:p>
        </w:tc>
      </w:tr>
      <w:tr>
        <w:trPr>
          <w:trHeight w:val="423" w:hRule="atLeast"/>
        </w:trPr>
        <w:tc>
          <w:tcPr>
            <w:tcW w:w="3975" w:type="dxa"/>
            <w:gridSpan w:val="2"/>
          </w:tcPr>
          <w:p>
            <w:pPr>
              <w:pStyle w:val="TableParagraph"/>
              <w:spacing w:before="1"/>
              <w:rPr>
                <w:b/>
                <w:sz w:val="16"/>
              </w:rPr>
            </w:pPr>
          </w:p>
          <w:p>
            <w:pPr>
              <w:pStyle w:val="TableParagraph"/>
              <w:ind w:left="435"/>
              <w:rPr>
                <w:sz w:val="14"/>
              </w:rPr>
            </w:pPr>
            <w:r>
              <w:rPr>
                <w:spacing w:val="-4"/>
                <w:sz w:val="14"/>
              </w:rPr>
              <w:t>Total</w:t>
            </w:r>
            <w:r>
              <w:rPr>
                <w:spacing w:val="-2"/>
                <w:sz w:val="14"/>
              </w:rPr>
              <w:t> MISCELLANEOUS:</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7"/>
              <w:jc w:val="right"/>
              <w:rPr>
                <w:sz w:val="14"/>
              </w:rPr>
            </w:pPr>
            <w:r>
              <w:rPr>
                <w:spacing w:val="-5"/>
                <w:sz w:val="14"/>
              </w:rPr>
              <w:t>.00</w:t>
            </w:r>
          </w:p>
        </w:tc>
      </w:tr>
      <w:tr>
        <w:trPr>
          <w:trHeight w:val="642" w:hRule="atLeast"/>
        </w:trPr>
        <w:tc>
          <w:tcPr>
            <w:tcW w:w="3975" w:type="dxa"/>
            <w:gridSpan w:val="2"/>
          </w:tcPr>
          <w:p>
            <w:pPr>
              <w:pStyle w:val="TableParagraph"/>
              <w:spacing w:before="1"/>
              <w:rPr>
                <w:b/>
                <w:sz w:val="16"/>
              </w:rPr>
            </w:pPr>
          </w:p>
          <w:p>
            <w:pPr>
              <w:pStyle w:val="TableParagraph"/>
              <w:ind w:left="50"/>
              <w:rPr>
                <w:b/>
                <w:sz w:val="14"/>
              </w:rPr>
            </w:pPr>
            <w:r>
              <w:rPr>
                <w:b/>
                <w:sz w:val="14"/>
              </w:rPr>
              <w:t>CONTRIBUTIONS</w:t>
            </w:r>
            <w:r>
              <w:rPr>
                <w:b/>
                <w:spacing w:val="-7"/>
                <w:sz w:val="14"/>
              </w:rPr>
              <w:t> </w:t>
            </w:r>
            <w:r>
              <w:rPr>
                <w:b/>
                <w:sz w:val="14"/>
              </w:rPr>
              <w:t>&amp;</w:t>
            </w:r>
            <w:r>
              <w:rPr>
                <w:b/>
                <w:spacing w:val="-7"/>
                <w:sz w:val="14"/>
              </w:rPr>
              <w:t> </w:t>
            </w:r>
            <w:r>
              <w:rPr>
                <w:b/>
                <w:spacing w:val="-2"/>
                <w:sz w:val="14"/>
              </w:rPr>
              <w:t>TRANSFERS</w:t>
            </w:r>
          </w:p>
          <w:p>
            <w:pPr>
              <w:pStyle w:val="TableParagraph"/>
              <w:tabs>
                <w:tab w:pos="1238" w:val="left" w:leader="none"/>
              </w:tabs>
              <w:spacing w:before="54"/>
              <w:ind w:left="50"/>
              <w:rPr>
                <w:sz w:val="14"/>
              </w:rPr>
            </w:pPr>
            <w:r>
              <w:rPr>
                <w:spacing w:val="-2"/>
                <w:sz w:val="14"/>
              </w:rPr>
              <w:t>42-38-</w:t>
            </w:r>
            <w:r>
              <w:rPr>
                <w:spacing w:val="-5"/>
                <w:sz w:val="14"/>
              </w:rPr>
              <w:t>65</w:t>
            </w:r>
            <w:r>
              <w:rPr>
                <w:sz w:val="14"/>
              </w:rPr>
              <w:tab/>
              <w:t>TRANSFERS</w:t>
            </w:r>
            <w:r>
              <w:rPr>
                <w:spacing w:val="-8"/>
                <w:sz w:val="14"/>
              </w:rPr>
              <w:t> </w:t>
            </w:r>
            <w:r>
              <w:rPr>
                <w:sz w:val="14"/>
              </w:rPr>
              <w:t>FROM</w:t>
            </w:r>
            <w:r>
              <w:rPr>
                <w:spacing w:val="-6"/>
                <w:sz w:val="14"/>
              </w:rPr>
              <w:t> </w:t>
            </w:r>
            <w:r>
              <w:rPr>
                <w:sz w:val="14"/>
              </w:rPr>
              <w:t>GENERAL</w:t>
            </w:r>
            <w:r>
              <w:rPr>
                <w:spacing w:val="-8"/>
                <w:sz w:val="14"/>
              </w:rPr>
              <w:t> </w:t>
            </w:r>
            <w:r>
              <w:rPr>
                <w:spacing w:val="-4"/>
                <w:sz w:val="14"/>
              </w:rPr>
              <w:t>FUND</w:t>
            </w: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67"/>
              <w:jc w:val="right"/>
              <w:rPr>
                <w:sz w:val="14"/>
              </w:rPr>
            </w:pPr>
            <w:r>
              <w:rPr>
                <w:spacing w:val="-5"/>
                <w:sz w:val="14"/>
              </w:rPr>
              <w:t>.00</w:t>
            </w:r>
          </w:p>
        </w:tc>
      </w:tr>
      <w:tr>
        <w:trPr>
          <w:trHeight w:val="426" w:hRule="atLeast"/>
        </w:trPr>
        <w:tc>
          <w:tcPr>
            <w:tcW w:w="3975" w:type="dxa"/>
            <w:gridSpan w:val="2"/>
          </w:tcPr>
          <w:p>
            <w:pPr>
              <w:pStyle w:val="TableParagraph"/>
              <w:spacing w:before="1"/>
              <w:rPr>
                <w:b/>
                <w:sz w:val="16"/>
              </w:rPr>
            </w:pPr>
          </w:p>
          <w:p>
            <w:pPr>
              <w:pStyle w:val="TableParagraph"/>
              <w:ind w:left="435"/>
              <w:rPr>
                <w:sz w:val="14"/>
              </w:rPr>
            </w:pPr>
            <w:r>
              <w:rPr>
                <w:spacing w:val="-2"/>
                <w:sz w:val="14"/>
              </w:rPr>
              <w:t>Total</w:t>
            </w:r>
            <w:r>
              <w:rPr>
                <w:sz w:val="14"/>
              </w:rPr>
              <w:t> </w:t>
            </w:r>
            <w:r>
              <w:rPr>
                <w:spacing w:val="-2"/>
                <w:sz w:val="14"/>
              </w:rPr>
              <w:t>CONTRIBUTIONS</w:t>
            </w:r>
            <w:r>
              <w:rPr>
                <w:spacing w:val="4"/>
                <w:sz w:val="14"/>
              </w:rPr>
              <w:t> </w:t>
            </w:r>
            <w:r>
              <w:rPr>
                <w:spacing w:val="-2"/>
                <w:sz w:val="14"/>
              </w:rPr>
              <w:t>&amp;</w:t>
            </w:r>
            <w:r>
              <w:rPr>
                <w:spacing w:val="1"/>
                <w:sz w:val="14"/>
              </w:rPr>
              <w:t> </w:t>
            </w:r>
            <w:r>
              <w:rPr>
                <w:spacing w:val="-2"/>
                <w:sz w:val="14"/>
              </w:rPr>
              <w:t>TRANSFERS:</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7"/>
              <w:jc w:val="right"/>
              <w:rPr>
                <w:sz w:val="14"/>
              </w:rPr>
            </w:pPr>
            <w:r>
              <w:rPr>
                <w:spacing w:val="-5"/>
                <w:sz w:val="14"/>
              </w:rPr>
              <w:t>.00</w:t>
            </w:r>
          </w:p>
        </w:tc>
      </w:tr>
      <w:tr>
        <w:trPr>
          <w:trHeight w:val="346" w:hRule="atLeast"/>
        </w:trPr>
        <w:tc>
          <w:tcPr>
            <w:tcW w:w="8415" w:type="dxa"/>
            <w:gridSpan w:val="9"/>
          </w:tcPr>
          <w:p>
            <w:pPr>
              <w:pStyle w:val="TableParagraph"/>
              <w:spacing w:before="1"/>
              <w:rPr>
                <w:b/>
                <w:sz w:val="16"/>
              </w:rPr>
            </w:pPr>
          </w:p>
          <w:p>
            <w:pPr>
              <w:pStyle w:val="TableParagraph"/>
              <w:spacing w:line="141" w:lineRule="exact"/>
              <w:ind w:left="50"/>
              <w:rPr>
                <w:b/>
                <w:sz w:val="14"/>
              </w:rPr>
            </w:pPr>
            <w:r>
              <w:rPr>
                <w:b/>
                <w:spacing w:val="-2"/>
                <w:sz w:val="14"/>
              </w:rPr>
              <w:t>CAPITAL PROJECT EXPENDITURES</w:t>
            </w:r>
          </w:p>
        </w:tc>
      </w:tr>
      <w:tr>
        <w:trPr>
          <w:trHeight w:val="245" w:hRule="atLeast"/>
        </w:trPr>
        <w:tc>
          <w:tcPr>
            <w:tcW w:w="983" w:type="dxa"/>
          </w:tcPr>
          <w:p>
            <w:pPr>
              <w:pStyle w:val="TableParagraph"/>
              <w:spacing w:before="54"/>
              <w:ind w:left="50"/>
              <w:rPr>
                <w:sz w:val="14"/>
              </w:rPr>
            </w:pPr>
            <w:r>
              <w:rPr>
                <w:spacing w:val="-2"/>
                <w:sz w:val="14"/>
              </w:rPr>
              <w:t>42-75-</w:t>
            </w:r>
            <w:r>
              <w:rPr>
                <w:spacing w:val="-5"/>
                <w:sz w:val="14"/>
              </w:rPr>
              <w:t>30</w:t>
            </w:r>
          </w:p>
        </w:tc>
        <w:tc>
          <w:tcPr>
            <w:tcW w:w="2992" w:type="dxa"/>
          </w:tcPr>
          <w:p>
            <w:pPr>
              <w:pStyle w:val="TableParagraph"/>
              <w:spacing w:before="54"/>
              <w:ind w:left="255"/>
              <w:rPr>
                <w:sz w:val="14"/>
              </w:rPr>
            </w:pPr>
            <w:r>
              <w:rPr>
                <w:sz w:val="14"/>
              </w:rPr>
              <w:t>ENGINEERING</w:t>
            </w:r>
            <w:r>
              <w:rPr>
                <w:spacing w:val="-8"/>
                <w:sz w:val="14"/>
              </w:rPr>
              <w:t> </w:t>
            </w:r>
            <w:r>
              <w:rPr>
                <w:sz w:val="14"/>
              </w:rPr>
              <w:t>FEES</w:t>
            </w:r>
            <w:r>
              <w:rPr>
                <w:spacing w:val="-2"/>
                <w:sz w:val="14"/>
              </w:rPr>
              <w:t> </w:t>
            </w:r>
            <w:r>
              <w:rPr>
                <w:sz w:val="14"/>
              </w:rPr>
              <w:t>Master</w:t>
            </w:r>
            <w:r>
              <w:rPr>
                <w:spacing w:val="-2"/>
                <w:sz w:val="14"/>
              </w:rPr>
              <w:t> </w:t>
            </w:r>
            <w:r>
              <w:rPr>
                <w:spacing w:val="-4"/>
                <w:sz w:val="14"/>
              </w:rPr>
              <w:t>Plan</w:t>
            </w:r>
          </w:p>
        </w:tc>
        <w:tc>
          <w:tcPr>
            <w:tcW w:w="1050" w:type="dxa"/>
          </w:tcPr>
          <w:p>
            <w:pPr>
              <w:pStyle w:val="TableParagraph"/>
              <w:spacing w:before="54"/>
              <w:ind w:right="28"/>
              <w:jc w:val="right"/>
              <w:rPr>
                <w:sz w:val="14"/>
              </w:rPr>
            </w:pPr>
            <w:r>
              <w:rPr>
                <w:spacing w:val="-5"/>
                <w:sz w:val="14"/>
              </w:rPr>
              <w:t>.00</w:t>
            </w:r>
          </w:p>
        </w:tc>
        <w:tc>
          <w:tcPr>
            <w:tcW w:w="1118" w:type="dxa"/>
            <w:gridSpan w:val="2"/>
          </w:tcPr>
          <w:p>
            <w:pPr>
              <w:pStyle w:val="TableParagraph"/>
              <w:spacing w:before="54"/>
              <w:ind w:left="370"/>
              <w:rPr>
                <w:sz w:val="14"/>
              </w:rPr>
            </w:pPr>
            <w:r>
              <w:rPr>
                <w:spacing w:val="-2"/>
                <w:sz w:val="14"/>
              </w:rPr>
              <w:t>200,000.00</w:t>
            </w:r>
          </w:p>
        </w:tc>
        <w:tc>
          <w:tcPr>
            <w:tcW w:w="1118" w:type="dxa"/>
            <w:gridSpan w:val="2"/>
          </w:tcPr>
          <w:p>
            <w:pPr>
              <w:pStyle w:val="TableParagraph"/>
              <w:spacing w:before="54"/>
              <w:ind w:right="31"/>
              <w:jc w:val="right"/>
              <w:rPr>
                <w:sz w:val="14"/>
              </w:rPr>
            </w:pPr>
            <w:r>
              <w:rPr>
                <w:spacing w:val="-5"/>
                <w:sz w:val="14"/>
              </w:rPr>
              <w:t>.00</w:t>
            </w:r>
          </w:p>
        </w:tc>
        <w:tc>
          <w:tcPr>
            <w:tcW w:w="1154" w:type="dxa"/>
            <w:gridSpan w:val="2"/>
          </w:tcPr>
          <w:p>
            <w:pPr>
              <w:pStyle w:val="TableParagraph"/>
              <w:spacing w:before="54"/>
              <w:ind w:left="367"/>
              <w:rPr>
                <w:sz w:val="14"/>
              </w:rPr>
            </w:pPr>
            <w:r>
              <w:rPr>
                <w:spacing w:val="-2"/>
                <w:sz w:val="14"/>
              </w:rPr>
              <w:t>166,000.00</w:t>
            </w:r>
          </w:p>
        </w:tc>
      </w:tr>
      <w:tr>
        <w:trPr>
          <w:trHeight w:val="215" w:hRule="atLeast"/>
        </w:trPr>
        <w:tc>
          <w:tcPr>
            <w:tcW w:w="983" w:type="dxa"/>
          </w:tcPr>
          <w:p>
            <w:pPr>
              <w:pStyle w:val="TableParagraph"/>
              <w:spacing w:before="25"/>
              <w:ind w:left="50"/>
              <w:rPr>
                <w:sz w:val="14"/>
              </w:rPr>
            </w:pPr>
            <w:r>
              <w:rPr>
                <w:spacing w:val="-2"/>
                <w:sz w:val="14"/>
              </w:rPr>
              <w:t>42-75-</w:t>
            </w:r>
            <w:r>
              <w:rPr>
                <w:spacing w:val="-5"/>
                <w:sz w:val="14"/>
              </w:rPr>
              <w:t>70</w:t>
            </w:r>
          </w:p>
        </w:tc>
        <w:tc>
          <w:tcPr>
            <w:tcW w:w="2992" w:type="dxa"/>
          </w:tcPr>
          <w:p>
            <w:pPr>
              <w:pStyle w:val="TableParagraph"/>
              <w:spacing w:before="25"/>
              <w:ind w:left="255"/>
              <w:rPr>
                <w:sz w:val="14"/>
              </w:rPr>
            </w:pPr>
            <w:r>
              <w:rPr>
                <w:spacing w:val="-2"/>
                <w:sz w:val="14"/>
              </w:rPr>
              <w:t>ADMINISTRATION</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83" w:type="dxa"/>
          </w:tcPr>
          <w:p>
            <w:pPr>
              <w:pStyle w:val="TableParagraph"/>
              <w:spacing w:before="25"/>
              <w:ind w:left="50"/>
              <w:rPr>
                <w:sz w:val="14"/>
              </w:rPr>
            </w:pPr>
            <w:r>
              <w:rPr>
                <w:spacing w:val="-2"/>
                <w:sz w:val="14"/>
              </w:rPr>
              <w:t>42-75-</w:t>
            </w:r>
            <w:r>
              <w:rPr>
                <w:spacing w:val="-5"/>
                <w:sz w:val="14"/>
              </w:rPr>
              <w:t>71</w:t>
            </w:r>
          </w:p>
        </w:tc>
        <w:tc>
          <w:tcPr>
            <w:tcW w:w="2992" w:type="dxa"/>
          </w:tcPr>
          <w:p>
            <w:pPr>
              <w:pStyle w:val="TableParagraph"/>
              <w:spacing w:before="25"/>
              <w:ind w:left="255"/>
              <w:rPr>
                <w:sz w:val="14"/>
              </w:rPr>
            </w:pPr>
            <w:r>
              <w:rPr>
                <w:spacing w:val="-2"/>
                <w:sz w:val="14"/>
              </w:rPr>
              <w:t>ARCHITECTURAL</w:t>
            </w:r>
            <w:r>
              <w:rPr>
                <w:spacing w:val="8"/>
                <w:sz w:val="14"/>
              </w:rPr>
              <w:t> </w:t>
            </w:r>
            <w:r>
              <w:rPr>
                <w:spacing w:val="-4"/>
                <w:sz w:val="14"/>
              </w:rPr>
              <w:t>FEES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83" w:type="dxa"/>
          </w:tcPr>
          <w:p>
            <w:pPr>
              <w:pStyle w:val="TableParagraph"/>
              <w:spacing w:before="25"/>
              <w:ind w:left="50"/>
              <w:rPr>
                <w:sz w:val="14"/>
              </w:rPr>
            </w:pPr>
            <w:r>
              <w:rPr>
                <w:spacing w:val="-2"/>
                <w:sz w:val="14"/>
              </w:rPr>
              <w:t>42-75-</w:t>
            </w:r>
            <w:r>
              <w:rPr>
                <w:spacing w:val="-5"/>
                <w:sz w:val="14"/>
              </w:rPr>
              <w:t>72</w:t>
            </w:r>
          </w:p>
        </w:tc>
        <w:tc>
          <w:tcPr>
            <w:tcW w:w="2992" w:type="dxa"/>
          </w:tcPr>
          <w:p>
            <w:pPr>
              <w:pStyle w:val="TableParagraph"/>
              <w:spacing w:before="25"/>
              <w:ind w:left="255"/>
              <w:rPr>
                <w:sz w:val="14"/>
              </w:rPr>
            </w:pPr>
            <w:r>
              <w:rPr>
                <w:spacing w:val="-2"/>
                <w:sz w:val="14"/>
              </w:rPr>
              <w:t>AIRPORT</w:t>
            </w:r>
            <w:r>
              <w:rPr>
                <w:spacing w:val="4"/>
                <w:sz w:val="14"/>
              </w:rPr>
              <w:t> </w:t>
            </w:r>
            <w:r>
              <w:rPr>
                <w:spacing w:val="-2"/>
                <w:sz w:val="14"/>
              </w:rPr>
              <w:t>CONSTRUCTION</w:t>
            </w:r>
            <w:r>
              <w:rPr>
                <w:spacing w:val="11"/>
                <w:sz w:val="14"/>
              </w:rPr>
              <w:t> </w:t>
            </w:r>
            <w:r>
              <w:rPr>
                <w:spacing w:val="-4"/>
                <w:sz w:val="14"/>
              </w:rPr>
              <w:t>EXP.</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83" w:type="dxa"/>
          </w:tcPr>
          <w:p>
            <w:pPr>
              <w:pStyle w:val="TableParagraph"/>
              <w:spacing w:before="25"/>
              <w:ind w:left="50"/>
              <w:rPr>
                <w:sz w:val="14"/>
              </w:rPr>
            </w:pPr>
            <w:r>
              <w:rPr>
                <w:spacing w:val="-2"/>
                <w:sz w:val="14"/>
              </w:rPr>
              <w:t>42-75-</w:t>
            </w:r>
            <w:r>
              <w:rPr>
                <w:spacing w:val="-5"/>
                <w:sz w:val="14"/>
              </w:rPr>
              <w:t>73</w:t>
            </w:r>
          </w:p>
        </w:tc>
        <w:tc>
          <w:tcPr>
            <w:tcW w:w="2992" w:type="dxa"/>
          </w:tcPr>
          <w:p>
            <w:pPr>
              <w:pStyle w:val="TableParagraph"/>
              <w:spacing w:before="25"/>
              <w:ind w:left="255"/>
              <w:rPr>
                <w:sz w:val="14"/>
              </w:rPr>
            </w:pPr>
            <w:r>
              <w:rPr>
                <w:sz w:val="14"/>
              </w:rPr>
              <w:t>LEGAL</w:t>
            </w:r>
            <w:r>
              <w:rPr>
                <w:spacing w:val="-8"/>
                <w:sz w:val="14"/>
              </w:rPr>
              <w:t> </w:t>
            </w:r>
            <w:r>
              <w:rPr>
                <w:spacing w:val="-4"/>
                <w:sz w:val="14"/>
              </w:rPr>
              <w:t>FEES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83" w:type="dxa"/>
          </w:tcPr>
          <w:p>
            <w:pPr>
              <w:pStyle w:val="TableParagraph"/>
              <w:spacing w:before="25"/>
              <w:ind w:left="50"/>
              <w:rPr>
                <w:sz w:val="14"/>
              </w:rPr>
            </w:pPr>
            <w:r>
              <w:rPr>
                <w:spacing w:val="-2"/>
                <w:sz w:val="14"/>
              </w:rPr>
              <w:t>42-75-</w:t>
            </w:r>
            <w:r>
              <w:rPr>
                <w:spacing w:val="-5"/>
                <w:sz w:val="14"/>
              </w:rPr>
              <w:t>79</w:t>
            </w:r>
          </w:p>
        </w:tc>
        <w:tc>
          <w:tcPr>
            <w:tcW w:w="2992" w:type="dxa"/>
          </w:tcPr>
          <w:p>
            <w:pPr>
              <w:pStyle w:val="TableParagraph"/>
              <w:spacing w:before="25"/>
              <w:ind w:left="255"/>
              <w:rPr>
                <w:sz w:val="14"/>
              </w:rPr>
            </w:pPr>
            <w:r>
              <w:rPr>
                <w:sz w:val="14"/>
              </w:rPr>
              <w:t>CONSTRUCTIION</w:t>
            </w:r>
            <w:r>
              <w:rPr>
                <w:spacing w:val="-10"/>
                <w:sz w:val="14"/>
              </w:rPr>
              <w:t> </w:t>
            </w:r>
            <w:r>
              <w:rPr>
                <w:sz w:val="14"/>
              </w:rPr>
              <w:t>-</w:t>
            </w:r>
            <w:r>
              <w:rPr>
                <w:spacing w:val="-9"/>
                <w:sz w:val="14"/>
              </w:rPr>
              <w:t> </w:t>
            </w:r>
            <w:r>
              <w:rPr>
                <w:spacing w:val="-2"/>
                <w:sz w:val="14"/>
              </w:rPr>
              <w:t>A.W.O.S.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83" w:type="dxa"/>
          </w:tcPr>
          <w:p>
            <w:pPr>
              <w:pStyle w:val="TableParagraph"/>
              <w:spacing w:before="25"/>
              <w:ind w:left="50"/>
              <w:rPr>
                <w:sz w:val="14"/>
              </w:rPr>
            </w:pPr>
            <w:r>
              <w:rPr>
                <w:spacing w:val="-2"/>
                <w:sz w:val="14"/>
              </w:rPr>
              <w:t>42-75-</w:t>
            </w:r>
            <w:r>
              <w:rPr>
                <w:spacing w:val="-5"/>
                <w:sz w:val="14"/>
              </w:rPr>
              <w:t>80</w:t>
            </w:r>
          </w:p>
        </w:tc>
        <w:tc>
          <w:tcPr>
            <w:tcW w:w="2992" w:type="dxa"/>
          </w:tcPr>
          <w:p>
            <w:pPr>
              <w:pStyle w:val="TableParagraph"/>
              <w:spacing w:before="25"/>
              <w:ind w:left="255"/>
              <w:rPr>
                <w:sz w:val="14"/>
              </w:rPr>
            </w:pPr>
            <w:r>
              <w:rPr>
                <w:spacing w:val="-2"/>
                <w:sz w:val="14"/>
              </w:rPr>
              <w:t>CONSTRUCTION</w:t>
            </w:r>
            <w:r>
              <w:rPr>
                <w:spacing w:val="2"/>
                <w:sz w:val="14"/>
              </w:rPr>
              <w:t> </w:t>
            </w:r>
            <w:r>
              <w:rPr>
                <w:spacing w:val="-2"/>
                <w:sz w:val="14"/>
              </w:rPr>
              <w:t>-</w:t>
            </w:r>
            <w:r>
              <w:rPr>
                <w:spacing w:val="2"/>
                <w:sz w:val="14"/>
              </w:rPr>
              <w:t> </w:t>
            </w:r>
            <w:r>
              <w:rPr>
                <w:spacing w:val="-2"/>
                <w:sz w:val="14"/>
              </w:rPr>
              <w:t>RUNWAY</w:t>
            </w:r>
            <w:r>
              <w:rPr>
                <w:spacing w:val="-1"/>
                <w:sz w:val="14"/>
              </w:rPr>
              <w:t> </w:t>
            </w:r>
            <w:r>
              <w:rPr>
                <w:spacing w:val="-2"/>
                <w:sz w:val="14"/>
              </w:rPr>
              <w:t>REHAB</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15" w:hRule="atLeast"/>
        </w:trPr>
        <w:tc>
          <w:tcPr>
            <w:tcW w:w="983" w:type="dxa"/>
          </w:tcPr>
          <w:p>
            <w:pPr>
              <w:pStyle w:val="TableParagraph"/>
              <w:spacing w:before="25"/>
              <w:ind w:left="50"/>
              <w:rPr>
                <w:sz w:val="14"/>
              </w:rPr>
            </w:pPr>
            <w:r>
              <w:rPr>
                <w:spacing w:val="-2"/>
                <w:sz w:val="14"/>
              </w:rPr>
              <w:t>42-75-</w:t>
            </w:r>
            <w:r>
              <w:rPr>
                <w:spacing w:val="-5"/>
                <w:sz w:val="14"/>
              </w:rPr>
              <w:t>90</w:t>
            </w:r>
          </w:p>
        </w:tc>
        <w:tc>
          <w:tcPr>
            <w:tcW w:w="2992" w:type="dxa"/>
          </w:tcPr>
          <w:p>
            <w:pPr>
              <w:pStyle w:val="TableParagraph"/>
              <w:spacing w:before="25"/>
              <w:ind w:left="255"/>
              <w:rPr>
                <w:sz w:val="14"/>
              </w:rPr>
            </w:pPr>
            <w:r>
              <w:rPr>
                <w:sz w:val="14"/>
              </w:rPr>
              <w:t>LAND</w:t>
            </w:r>
            <w:r>
              <w:rPr>
                <w:spacing w:val="-4"/>
                <w:sz w:val="14"/>
              </w:rPr>
              <w:t> </w:t>
            </w:r>
            <w:r>
              <w:rPr>
                <w:spacing w:val="-2"/>
                <w:sz w:val="14"/>
              </w:rPr>
              <w:t>PURCHASES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269" w:hRule="atLeast"/>
        </w:trPr>
        <w:tc>
          <w:tcPr>
            <w:tcW w:w="983" w:type="dxa"/>
          </w:tcPr>
          <w:p>
            <w:pPr>
              <w:pStyle w:val="TableParagraph"/>
              <w:spacing w:before="25"/>
              <w:ind w:left="50"/>
              <w:rPr>
                <w:sz w:val="14"/>
              </w:rPr>
            </w:pPr>
            <w:r>
              <w:rPr>
                <w:spacing w:val="-2"/>
                <w:sz w:val="14"/>
              </w:rPr>
              <w:t>42-75-</w:t>
            </w:r>
            <w:r>
              <w:rPr>
                <w:spacing w:val="-5"/>
                <w:sz w:val="14"/>
              </w:rPr>
              <w:t>99</w:t>
            </w:r>
          </w:p>
        </w:tc>
        <w:tc>
          <w:tcPr>
            <w:tcW w:w="2992" w:type="dxa"/>
          </w:tcPr>
          <w:p>
            <w:pPr>
              <w:pStyle w:val="TableParagraph"/>
              <w:spacing w:before="25"/>
              <w:ind w:left="255"/>
              <w:rPr>
                <w:sz w:val="14"/>
              </w:rPr>
            </w:pPr>
            <w:r>
              <w:rPr>
                <w:spacing w:val="-2"/>
                <w:sz w:val="14"/>
              </w:rPr>
              <w:t>TOTAL</w:t>
            </w:r>
            <w:r>
              <w:rPr>
                <w:spacing w:val="-3"/>
                <w:sz w:val="14"/>
              </w:rPr>
              <w:t> </w:t>
            </w:r>
            <w:r>
              <w:rPr>
                <w:spacing w:val="-2"/>
                <w:sz w:val="14"/>
              </w:rPr>
              <w:t>TRANSFERS</w:t>
            </w:r>
            <w:r>
              <w:rPr>
                <w:spacing w:val="-7"/>
                <w:sz w:val="14"/>
              </w:rPr>
              <w:t> </w:t>
            </w:r>
            <w:r>
              <w:rPr>
                <w:spacing w:val="-2"/>
                <w:sz w:val="14"/>
              </w:rPr>
              <w:t>AND</w:t>
            </w:r>
            <w:r>
              <w:rPr>
                <w:spacing w:val="2"/>
                <w:sz w:val="14"/>
              </w:rPr>
              <w:t> </w:t>
            </w:r>
            <w:r>
              <w:rPr>
                <w:spacing w:val="-2"/>
                <w:sz w:val="14"/>
              </w:rPr>
              <w:t>EXPENSES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54" w:type="dxa"/>
            <w:gridSpan w:val="2"/>
          </w:tcPr>
          <w:p>
            <w:pPr>
              <w:pStyle w:val="TableParagraph"/>
              <w:spacing w:before="25"/>
              <w:ind w:right="67"/>
              <w:jc w:val="right"/>
              <w:rPr>
                <w:sz w:val="14"/>
              </w:rPr>
            </w:pPr>
            <w:r>
              <w:rPr>
                <w:spacing w:val="-5"/>
                <w:sz w:val="14"/>
              </w:rPr>
              <w:t>.00</w:t>
            </w:r>
          </w:p>
        </w:tc>
      </w:tr>
      <w:tr>
        <w:trPr>
          <w:trHeight w:val="423" w:hRule="atLeast"/>
        </w:trPr>
        <w:tc>
          <w:tcPr>
            <w:tcW w:w="3975" w:type="dxa"/>
            <w:gridSpan w:val="2"/>
          </w:tcPr>
          <w:p>
            <w:pPr>
              <w:pStyle w:val="TableParagraph"/>
              <w:spacing w:before="1"/>
              <w:rPr>
                <w:b/>
                <w:sz w:val="16"/>
              </w:rPr>
            </w:pPr>
          </w:p>
          <w:p>
            <w:pPr>
              <w:pStyle w:val="TableParagraph"/>
              <w:ind w:left="435"/>
              <w:rPr>
                <w:sz w:val="14"/>
              </w:rPr>
            </w:pPr>
            <w:r>
              <w:rPr>
                <w:spacing w:val="-2"/>
                <w:sz w:val="14"/>
              </w:rPr>
              <w:t>Total</w:t>
            </w:r>
            <w:r>
              <w:rPr>
                <w:spacing w:val="-3"/>
                <w:sz w:val="14"/>
              </w:rPr>
              <w:t> </w:t>
            </w:r>
            <w:r>
              <w:rPr>
                <w:spacing w:val="-2"/>
                <w:sz w:val="14"/>
              </w:rPr>
              <w:t>CAPITAL</w:t>
            </w:r>
            <w:r>
              <w:rPr>
                <w:spacing w:val="-5"/>
                <w:sz w:val="14"/>
              </w:rPr>
              <w:t> </w:t>
            </w:r>
            <w:r>
              <w:rPr>
                <w:spacing w:val="-2"/>
                <w:sz w:val="14"/>
              </w:rPr>
              <w:t>PROJECT EXPENDITURES:</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4"/>
              <w:jc w:val="right"/>
              <w:rPr>
                <w:sz w:val="14"/>
              </w:rPr>
            </w:pPr>
            <w:r>
              <w:rPr>
                <w:spacing w:val="-2"/>
                <w:sz w:val="14"/>
              </w:rPr>
              <w:t>200,000.00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83"/>
              <w:jc w:val="right"/>
              <w:rPr>
                <w:sz w:val="14"/>
              </w:rPr>
            </w:pPr>
            <w:r>
              <w:rPr>
                <w:spacing w:val="-2"/>
                <w:sz w:val="14"/>
              </w:rPr>
              <w:t>166,000.00</w:t>
            </w:r>
          </w:p>
        </w:tc>
      </w:tr>
      <w:tr>
        <w:trPr>
          <w:trHeight w:val="426" w:hRule="atLeast"/>
        </w:trPr>
        <w:tc>
          <w:tcPr>
            <w:tcW w:w="3975" w:type="dxa"/>
            <w:gridSpan w:val="2"/>
          </w:tcPr>
          <w:p>
            <w:pPr>
              <w:pStyle w:val="TableParagraph"/>
              <w:spacing w:before="1"/>
              <w:rPr>
                <w:b/>
                <w:sz w:val="16"/>
              </w:rPr>
            </w:pPr>
          </w:p>
          <w:p>
            <w:pPr>
              <w:pStyle w:val="TableParagraph"/>
              <w:ind w:left="435"/>
              <w:rPr>
                <w:sz w:val="14"/>
              </w:rPr>
            </w:pPr>
            <w:r>
              <w:rPr>
                <w:spacing w:val="-2"/>
                <w:sz w:val="14"/>
              </w:rPr>
              <w:t>AIRPORT</w:t>
            </w:r>
            <w:r>
              <w:rPr>
                <w:spacing w:val="4"/>
                <w:sz w:val="14"/>
              </w:rPr>
              <w:t> </w:t>
            </w:r>
            <w:r>
              <w:rPr>
                <w:spacing w:val="-2"/>
                <w:sz w:val="14"/>
              </w:rPr>
              <w:t>CAPITAL</w:t>
            </w:r>
            <w:r>
              <w:rPr>
                <w:sz w:val="14"/>
              </w:rPr>
              <w:t> </w:t>
            </w:r>
            <w:r>
              <w:rPr>
                <w:spacing w:val="-2"/>
                <w:sz w:val="14"/>
              </w:rPr>
              <w:t>IMPROVMENT</w:t>
            </w:r>
            <w:r>
              <w:rPr>
                <w:spacing w:val="4"/>
                <w:sz w:val="14"/>
              </w:rPr>
              <w:t> </w:t>
            </w:r>
            <w:r>
              <w:rPr>
                <w:spacing w:val="-2"/>
                <w:sz w:val="14"/>
              </w:rPr>
              <w:t>Revenue</w:t>
            </w:r>
            <w:r>
              <w:rPr>
                <w:spacing w:val="2"/>
                <w:sz w:val="14"/>
              </w:rPr>
              <w:t> </w:t>
            </w:r>
            <w:r>
              <w:rPr>
                <w:spacing w:val="-2"/>
                <w:sz w:val="14"/>
              </w:rPr>
              <w:t>Total:</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1"/>
              <w:jc w:val="right"/>
              <w:rPr>
                <w:sz w:val="14"/>
              </w:rPr>
            </w:pPr>
            <w:r>
              <w:rPr>
                <w:spacing w:val="-2"/>
                <w:sz w:val="14"/>
              </w:rPr>
              <w:t>74,410.02</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4"/>
              <w:jc w:val="right"/>
              <w:rPr>
                <w:sz w:val="14"/>
              </w:rPr>
            </w:pPr>
            <w:r>
              <w:rPr>
                <w:spacing w:val="-2"/>
                <w:sz w:val="14"/>
              </w:rPr>
              <w:t>147,300.00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7"/>
              <w:jc w:val="right"/>
              <w:rPr>
                <w:sz w:val="14"/>
              </w:rPr>
            </w:pPr>
            <w:r>
              <w:rPr>
                <w:spacing w:val="-2"/>
                <w:sz w:val="14"/>
              </w:rPr>
              <w:t>397.00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83"/>
              <w:jc w:val="right"/>
              <w:rPr>
                <w:sz w:val="14"/>
              </w:rPr>
            </w:pPr>
            <w:r>
              <w:rPr>
                <w:spacing w:val="-2"/>
                <w:sz w:val="14"/>
              </w:rPr>
              <w:t>177,500.00</w:t>
            </w:r>
          </w:p>
        </w:tc>
      </w:tr>
      <w:tr>
        <w:trPr>
          <w:trHeight w:val="641" w:hRule="atLeast"/>
        </w:trPr>
        <w:tc>
          <w:tcPr>
            <w:tcW w:w="3975" w:type="dxa"/>
            <w:gridSpan w:val="2"/>
          </w:tcPr>
          <w:p>
            <w:pPr>
              <w:pStyle w:val="TableParagraph"/>
              <w:spacing w:before="1"/>
              <w:rPr>
                <w:b/>
                <w:sz w:val="16"/>
              </w:rPr>
            </w:pPr>
          </w:p>
          <w:p>
            <w:pPr>
              <w:pStyle w:val="TableParagraph"/>
              <w:ind w:left="435"/>
              <w:rPr>
                <w:sz w:val="14"/>
              </w:rPr>
            </w:pPr>
            <w:r>
              <w:rPr>
                <w:spacing w:val="-2"/>
                <w:sz w:val="14"/>
              </w:rPr>
              <w:t>AIRPORT</w:t>
            </w:r>
            <w:r>
              <w:rPr>
                <w:spacing w:val="5"/>
                <w:sz w:val="14"/>
              </w:rPr>
              <w:t> </w:t>
            </w:r>
            <w:r>
              <w:rPr>
                <w:spacing w:val="-2"/>
                <w:sz w:val="14"/>
              </w:rPr>
              <w:t>CAPITAL</w:t>
            </w:r>
            <w:r>
              <w:rPr>
                <w:spacing w:val="1"/>
                <w:sz w:val="14"/>
              </w:rPr>
              <w:t> </w:t>
            </w:r>
            <w:r>
              <w:rPr>
                <w:spacing w:val="-2"/>
                <w:sz w:val="14"/>
              </w:rPr>
              <w:t>IMPROVMENT</w:t>
            </w:r>
            <w:r>
              <w:rPr>
                <w:spacing w:val="5"/>
                <w:sz w:val="14"/>
              </w:rPr>
              <w:t> </w:t>
            </w:r>
            <w:r>
              <w:rPr>
                <w:spacing w:val="-2"/>
                <w:sz w:val="14"/>
              </w:rPr>
              <w:t>Expenditure</w:t>
            </w:r>
            <w:r>
              <w:rPr>
                <w:spacing w:val="6"/>
                <w:sz w:val="14"/>
              </w:rPr>
              <w:t> </w:t>
            </w:r>
            <w:r>
              <w:rPr>
                <w:spacing w:val="-2"/>
                <w:sz w:val="14"/>
              </w:rPr>
              <w:t>Total:</w:t>
            </w: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44"/>
              <w:jc w:val="right"/>
              <w:rPr>
                <w:sz w:val="14"/>
              </w:rPr>
            </w:pPr>
            <w:r>
              <w:rPr>
                <w:spacing w:val="-2"/>
                <w:sz w:val="14"/>
              </w:rPr>
              <w:t>200,000.00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83"/>
              <w:jc w:val="right"/>
              <w:rPr>
                <w:sz w:val="14"/>
              </w:rPr>
            </w:pPr>
            <w:r>
              <w:rPr>
                <w:spacing w:val="-2"/>
                <w:sz w:val="14"/>
              </w:rPr>
              <w:t>166,000.00</w:t>
            </w:r>
          </w:p>
        </w:tc>
      </w:tr>
      <w:tr>
        <w:trPr>
          <w:trHeight w:val="642" w:hRule="atLeast"/>
        </w:trPr>
        <w:tc>
          <w:tcPr>
            <w:tcW w:w="3975" w:type="dxa"/>
            <w:gridSpan w:val="2"/>
          </w:tcPr>
          <w:p>
            <w:pPr>
              <w:pStyle w:val="TableParagraph"/>
              <w:rPr>
                <w:b/>
                <w:sz w:val="16"/>
              </w:rPr>
            </w:pPr>
          </w:p>
          <w:p>
            <w:pPr>
              <w:pStyle w:val="TableParagraph"/>
              <w:spacing w:before="9"/>
              <w:rPr>
                <w:b/>
                <w:sz w:val="18"/>
              </w:rPr>
            </w:pPr>
          </w:p>
          <w:p>
            <w:pPr>
              <w:pStyle w:val="TableParagraph"/>
              <w:ind w:left="435"/>
              <w:rPr>
                <w:sz w:val="14"/>
              </w:rPr>
            </w:pPr>
            <w:r>
              <w:rPr>
                <w:spacing w:val="-2"/>
                <w:sz w:val="14"/>
              </w:rPr>
              <w:t>Net Total</w:t>
            </w:r>
            <w:r>
              <w:rPr>
                <w:spacing w:val="-6"/>
                <w:sz w:val="14"/>
              </w:rPr>
              <w:t> </w:t>
            </w:r>
            <w:r>
              <w:rPr>
                <w:spacing w:val="-2"/>
                <w:sz w:val="14"/>
              </w:rPr>
              <w:t>AIRPORT</w:t>
            </w:r>
            <w:r>
              <w:rPr>
                <w:spacing w:val="-5"/>
                <w:sz w:val="14"/>
              </w:rPr>
              <w:t> </w:t>
            </w:r>
            <w:r>
              <w:rPr>
                <w:spacing w:val="-2"/>
                <w:sz w:val="14"/>
              </w:rPr>
              <w:t>CAPITAL</w:t>
            </w:r>
            <w:r>
              <w:rPr>
                <w:spacing w:val="-5"/>
                <w:sz w:val="14"/>
              </w:rPr>
              <w:t> </w:t>
            </w:r>
            <w:r>
              <w:rPr>
                <w:spacing w:val="-2"/>
                <w:sz w:val="14"/>
              </w:rPr>
              <w:t>IMPROVMENT:</w:t>
            </w: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41"/>
              <w:jc w:val="right"/>
              <w:rPr>
                <w:sz w:val="14"/>
              </w:rPr>
            </w:pPr>
            <w:r>
              <w:rPr>
                <w:spacing w:val="-2"/>
                <w:sz w:val="14"/>
              </w:rPr>
              <w:t>74,410.02</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15"/>
              <w:jc w:val="right"/>
              <w:rPr>
                <w:sz w:val="14"/>
              </w:rPr>
            </w:pPr>
            <w:r>
              <w:rPr>
                <w:spacing w:val="-2"/>
                <w:sz w:val="14"/>
              </w:rPr>
              <w:t>52,700.00-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7"/>
              <w:jc w:val="right"/>
              <w:rPr>
                <w:sz w:val="14"/>
              </w:rPr>
            </w:pPr>
            <w:r>
              <w:rPr>
                <w:spacing w:val="-2"/>
                <w:sz w:val="14"/>
              </w:rPr>
              <w:t>397.00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91"/>
              <w:jc w:val="right"/>
              <w:rPr>
                <w:sz w:val="14"/>
              </w:rPr>
            </w:pPr>
            <w:r>
              <w:rPr>
                <w:spacing w:val="-2"/>
                <w:sz w:val="14"/>
              </w:rPr>
              <w:t>11,500.00</w:t>
            </w:r>
          </w:p>
        </w:tc>
      </w:tr>
    </w:tbl>
    <w:p>
      <w:pPr>
        <w:spacing w:after="0"/>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40256">
                      <wp:simplePos x="0" y="0"/>
                      <wp:positionH relativeFrom="column">
                        <wp:posOffset>24129</wp:posOffset>
                      </wp:positionH>
                      <wp:positionV relativeFrom="paragraph">
                        <wp:posOffset>168477</wp:posOffset>
                      </wp:positionV>
                      <wp:extent cx="5300980" cy="3810"/>
                      <wp:effectExtent l="0" t="0" r="0" b="0"/>
                      <wp:wrapNone/>
                      <wp:docPr id="950" name="Group 950"/>
                      <wp:cNvGraphicFramePr>
                        <a:graphicFrameLocks/>
                      </wp:cNvGraphicFramePr>
                      <a:graphic>
                        <a:graphicData uri="http://schemas.microsoft.com/office/word/2010/wordprocessingGroup">
                          <wpg:wgp>
                            <wpg:cNvPr id="950" name="Group 950"/>
                            <wpg:cNvGrpSpPr/>
                            <wpg:grpSpPr>
                              <a:xfrm>
                                <a:off x="0" y="0"/>
                                <a:ext cx="5300980" cy="3810"/>
                                <a:chExt cx="5300980" cy="3810"/>
                              </a:xfrm>
                            </wpg:grpSpPr>
                            <wps:wsp>
                              <wps:cNvPr id="951" name="Graphic 951"/>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40256" id="docshapegroup553" coordorigin="38,265" coordsize="8348,6">
                      <v:shape style="position:absolute;left:38;top:267;width:8348;height:2" id="docshape554"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10"/>
        <w:rPr>
          <w:rFonts w:ascii="Arial"/>
          <w:b/>
          <w:sz w:val="7"/>
        </w:rPr>
      </w:pPr>
    </w:p>
    <w:p>
      <w:pPr>
        <w:spacing w:before="96"/>
        <w:ind w:left="164" w:right="0" w:firstLine="0"/>
        <w:jc w:val="left"/>
        <w:rPr>
          <w:rFonts w:ascii="Arial"/>
          <w:b/>
          <w:sz w:val="14"/>
        </w:rPr>
      </w:pPr>
      <w:r>
        <w:rPr>
          <w:rFonts w:ascii="Arial"/>
          <w:b/>
          <w:spacing w:val="-2"/>
          <w:sz w:val="14"/>
        </w:rPr>
        <w:t>RECREATION</w:t>
      </w:r>
      <w:r>
        <w:rPr>
          <w:rFonts w:ascii="Arial"/>
          <w:b/>
          <w:spacing w:val="-4"/>
          <w:sz w:val="14"/>
        </w:rPr>
        <w:t> </w:t>
      </w:r>
      <w:r>
        <w:rPr>
          <w:rFonts w:ascii="Arial"/>
          <w:b/>
          <w:spacing w:val="-2"/>
          <w:sz w:val="14"/>
        </w:rPr>
        <w:t>-</w:t>
      </w:r>
      <w:r>
        <w:rPr>
          <w:rFonts w:ascii="Arial"/>
          <w:b/>
          <w:spacing w:val="-4"/>
          <w:sz w:val="14"/>
        </w:rPr>
        <w:t> </w:t>
      </w:r>
      <w:r>
        <w:rPr>
          <w:rFonts w:ascii="Arial"/>
          <w:b/>
          <w:spacing w:val="-2"/>
          <w:sz w:val="14"/>
        </w:rPr>
        <w:t>CAPITAL</w:t>
      </w:r>
      <w:r>
        <w:rPr>
          <w:rFonts w:ascii="Arial"/>
          <w:b/>
          <w:spacing w:val="-4"/>
          <w:sz w:val="14"/>
        </w:rPr>
        <w:t> </w:t>
      </w:r>
      <w:r>
        <w:rPr>
          <w:rFonts w:ascii="Arial"/>
          <w:b/>
          <w:spacing w:val="-2"/>
          <w:sz w:val="14"/>
        </w:rPr>
        <w:t>PROJECTS</w:t>
      </w:r>
    </w:p>
    <w:p>
      <w:pPr>
        <w:pStyle w:val="BodyText"/>
        <w:spacing w:before="6"/>
        <w:rPr>
          <w:rFonts w:ascii="Arial"/>
          <w:b/>
          <w:sz w:val="23"/>
        </w:rPr>
      </w:pPr>
    </w:p>
    <w:p>
      <w:pPr>
        <w:spacing w:before="0" w:after="59"/>
        <w:ind w:left="164" w:right="0" w:firstLine="0"/>
        <w:jc w:val="left"/>
        <w:rPr>
          <w:rFonts w:ascii="Arial"/>
          <w:b/>
          <w:sz w:val="14"/>
        </w:rPr>
      </w:pPr>
      <w:r>
        <w:rPr>
          <w:rFonts w:ascii="Arial"/>
          <w:b/>
          <w:sz w:val="14"/>
        </w:rPr>
        <w:t>CONTRIBUTIONS</w:t>
      </w:r>
      <w:r>
        <w:rPr>
          <w:rFonts w:ascii="Arial"/>
          <w:b/>
          <w:spacing w:val="-7"/>
          <w:sz w:val="14"/>
        </w:rPr>
        <w:t> </w:t>
      </w:r>
      <w:r>
        <w:rPr>
          <w:rFonts w:ascii="Arial"/>
          <w:b/>
          <w:sz w:val="14"/>
        </w:rPr>
        <w:t>&amp;</w:t>
      </w:r>
      <w:r>
        <w:rPr>
          <w:rFonts w:ascii="Arial"/>
          <w:b/>
          <w:spacing w:val="-7"/>
          <w:sz w:val="14"/>
        </w:rPr>
        <w:t> </w:t>
      </w:r>
      <w:r>
        <w:rPr>
          <w:rFonts w:ascii="Arial"/>
          <w:b/>
          <w:spacing w:val="-2"/>
          <w:sz w:val="14"/>
        </w:rPr>
        <w:t>TRANSFERS</w: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3050"/>
        <w:gridCol w:w="1050"/>
        <w:gridCol w:w="68"/>
        <w:gridCol w:w="1050"/>
        <w:gridCol w:w="68"/>
        <w:gridCol w:w="1050"/>
        <w:gridCol w:w="68"/>
        <w:gridCol w:w="1086"/>
      </w:tblGrid>
      <w:tr>
        <w:trPr>
          <w:trHeight w:val="239" w:hRule="atLeast"/>
        </w:trPr>
        <w:tc>
          <w:tcPr>
            <w:tcW w:w="925" w:type="dxa"/>
          </w:tcPr>
          <w:p>
            <w:pPr>
              <w:pStyle w:val="TableParagraph"/>
              <w:spacing w:line="157" w:lineRule="exact"/>
              <w:ind w:left="50"/>
              <w:rPr>
                <w:sz w:val="14"/>
              </w:rPr>
            </w:pPr>
            <w:r>
              <w:rPr>
                <w:spacing w:val="-2"/>
                <w:sz w:val="14"/>
              </w:rPr>
              <w:t>43-38-</w:t>
            </w:r>
            <w:r>
              <w:rPr>
                <w:spacing w:val="-5"/>
                <w:sz w:val="14"/>
              </w:rPr>
              <w:t>90</w:t>
            </w:r>
          </w:p>
        </w:tc>
        <w:tc>
          <w:tcPr>
            <w:tcW w:w="3050" w:type="dxa"/>
          </w:tcPr>
          <w:p>
            <w:pPr>
              <w:pStyle w:val="TableParagraph"/>
              <w:spacing w:line="157" w:lineRule="exact"/>
              <w:ind w:left="313"/>
              <w:rPr>
                <w:sz w:val="14"/>
              </w:rPr>
            </w:pPr>
            <w:r>
              <w:rPr>
                <w:sz w:val="14"/>
              </w:rPr>
              <w:t>FUND</w:t>
            </w:r>
            <w:r>
              <w:rPr>
                <w:spacing w:val="-8"/>
                <w:sz w:val="14"/>
              </w:rPr>
              <w:t> </w:t>
            </w:r>
            <w:r>
              <w:rPr>
                <w:sz w:val="14"/>
              </w:rPr>
              <w:t>BALANCE</w:t>
            </w:r>
            <w:r>
              <w:rPr>
                <w:spacing w:val="-6"/>
                <w:sz w:val="14"/>
              </w:rPr>
              <w:t> </w:t>
            </w:r>
            <w:r>
              <w:rPr>
                <w:sz w:val="14"/>
              </w:rPr>
              <w:t>TO</w:t>
            </w:r>
            <w:r>
              <w:rPr>
                <w:spacing w:val="-9"/>
                <w:sz w:val="14"/>
              </w:rPr>
              <w:t> </w:t>
            </w:r>
            <w:r>
              <w:rPr>
                <w:spacing w:val="-2"/>
                <w:sz w:val="14"/>
              </w:rPr>
              <w:t>APPROPRIATE</w:t>
            </w:r>
          </w:p>
        </w:tc>
        <w:tc>
          <w:tcPr>
            <w:tcW w:w="1050" w:type="dxa"/>
          </w:tcPr>
          <w:p>
            <w:pPr>
              <w:pStyle w:val="TableParagraph"/>
              <w:spacing w:line="157" w:lineRule="exact"/>
              <w:ind w:right="28"/>
              <w:jc w:val="right"/>
              <w:rPr>
                <w:sz w:val="14"/>
              </w:rPr>
            </w:pPr>
            <w:r>
              <w:rPr>
                <w:spacing w:val="-5"/>
                <w:sz w:val="14"/>
              </w:rPr>
              <w:t>.00</w:t>
            </w:r>
          </w:p>
        </w:tc>
        <w:tc>
          <w:tcPr>
            <w:tcW w:w="1118" w:type="dxa"/>
            <w:gridSpan w:val="2"/>
          </w:tcPr>
          <w:p>
            <w:pPr>
              <w:pStyle w:val="TableParagraph"/>
              <w:spacing w:line="157" w:lineRule="exact"/>
              <w:ind w:right="30"/>
              <w:jc w:val="right"/>
              <w:rPr>
                <w:sz w:val="14"/>
              </w:rPr>
            </w:pPr>
            <w:r>
              <w:rPr>
                <w:spacing w:val="-5"/>
                <w:sz w:val="14"/>
              </w:rPr>
              <w:t>.00</w:t>
            </w:r>
          </w:p>
        </w:tc>
        <w:tc>
          <w:tcPr>
            <w:tcW w:w="1118" w:type="dxa"/>
            <w:gridSpan w:val="2"/>
          </w:tcPr>
          <w:p>
            <w:pPr>
              <w:pStyle w:val="TableParagraph"/>
              <w:spacing w:line="157" w:lineRule="exact"/>
              <w:ind w:right="31"/>
              <w:jc w:val="right"/>
              <w:rPr>
                <w:sz w:val="14"/>
              </w:rPr>
            </w:pPr>
            <w:r>
              <w:rPr>
                <w:spacing w:val="-5"/>
                <w:sz w:val="14"/>
              </w:rPr>
              <w:t>.00</w:t>
            </w:r>
          </w:p>
        </w:tc>
        <w:tc>
          <w:tcPr>
            <w:tcW w:w="1154" w:type="dxa"/>
            <w:gridSpan w:val="2"/>
          </w:tcPr>
          <w:p>
            <w:pPr>
              <w:pStyle w:val="TableParagraph"/>
              <w:spacing w:line="157" w:lineRule="exact"/>
              <w:ind w:right="67"/>
              <w:jc w:val="right"/>
              <w:rPr>
                <w:sz w:val="14"/>
              </w:rPr>
            </w:pPr>
            <w:r>
              <w:rPr>
                <w:spacing w:val="-5"/>
                <w:sz w:val="14"/>
              </w:rPr>
              <w:t>.00</w:t>
            </w:r>
          </w:p>
        </w:tc>
      </w:tr>
      <w:tr>
        <w:trPr>
          <w:trHeight w:val="423" w:hRule="atLeast"/>
        </w:trPr>
        <w:tc>
          <w:tcPr>
            <w:tcW w:w="3975" w:type="dxa"/>
            <w:gridSpan w:val="2"/>
          </w:tcPr>
          <w:p>
            <w:pPr>
              <w:pStyle w:val="TableParagraph"/>
              <w:rPr>
                <w:b/>
                <w:sz w:val="16"/>
              </w:rPr>
            </w:pPr>
          </w:p>
          <w:p>
            <w:pPr>
              <w:pStyle w:val="TableParagraph"/>
              <w:ind w:left="435"/>
              <w:rPr>
                <w:sz w:val="14"/>
              </w:rPr>
            </w:pPr>
            <w:r>
              <w:rPr>
                <w:spacing w:val="-2"/>
                <w:sz w:val="14"/>
              </w:rPr>
              <w:t>Total</w:t>
            </w:r>
            <w:r>
              <w:rPr>
                <w:sz w:val="14"/>
              </w:rPr>
              <w:t> </w:t>
            </w:r>
            <w:r>
              <w:rPr>
                <w:spacing w:val="-2"/>
                <w:sz w:val="14"/>
              </w:rPr>
              <w:t>CONTRIBUTIONS</w:t>
            </w:r>
            <w:r>
              <w:rPr>
                <w:spacing w:val="4"/>
                <w:sz w:val="14"/>
              </w:rPr>
              <w:t> </w:t>
            </w:r>
            <w:r>
              <w:rPr>
                <w:spacing w:val="-2"/>
                <w:sz w:val="14"/>
              </w:rPr>
              <w:t>&amp;</w:t>
            </w:r>
            <w:r>
              <w:rPr>
                <w:spacing w:val="1"/>
                <w:sz w:val="14"/>
              </w:rPr>
              <w:t> </w:t>
            </w:r>
            <w:r>
              <w:rPr>
                <w:spacing w:val="-2"/>
                <w:sz w:val="14"/>
              </w:rPr>
              <w:t>TRANSFERS:</w:t>
            </w:r>
          </w:p>
        </w:tc>
        <w:tc>
          <w:tcPr>
            <w:tcW w:w="1050" w:type="dxa"/>
            <w:tcBorders>
              <w:top w:val="single" w:sz="2" w:space="0" w:color="000000"/>
              <w:bottom w:val="single" w:sz="2" w:space="0" w:color="000000"/>
            </w:tcBorders>
          </w:tcPr>
          <w:p>
            <w:pPr>
              <w:pStyle w:val="TableParagraph"/>
              <w:rPr>
                <w:b/>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ind w:right="67"/>
              <w:jc w:val="right"/>
              <w:rPr>
                <w:sz w:val="14"/>
              </w:rPr>
            </w:pPr>
            <w:r>
              <w:rPr>
                <w:spacing w:val="-5"/>
                <w:sz w:val="14"/>
              </w:rPr>
              <w:t>.00</w:t>
            </w:r>
          </w:p>
        </w:tc>
      </w:tr>
      <w:tr>
        <w:trPr>
          <w:trHeight w:val="345" w:hRule="atLeast"/>
        </w:trPr>
        <w:tc>
          <w:tcPr>
            <w:tcW w:w="8415" w:type="dxa"/>
            <w:gridSpan w:val="9"/>
          </w:tcPr>
          <w:p>
            <w:pPr>
              <w:pStyle w:val="TableParagraph"/>
              <w:rPr>
                <w:b/>
                <w:sz w:val="16"/>
              </w:rPr>
            </w:pPr>
          </w:p>
          <w:p>
            <w:pPr>
              <w:pStyle w:val="TableParagraph"/>
              <w:spacing w:line="141" w:lineRule="exact"/>
              <w:ind w:left="50"/>
              <w:rPr>
                <w:b/>
                <w:sz w:val="14"/>
              </w:rPr>
            </w:pPr>
            <w:r>
              <w:rPr>
                <w:b/>
                <w:spacing w:val="-2"/>
                <w:sz w:val="14"/>
              </w:rPr>
              <w:t>CAPITAL PROJECT EXPENDITURES</w:t>
            </w:r>
          </w:p>
        </w:tc>
      </w:tr>
      <w:tr>
        <w:trPr>
          <w:trHeight w:val="298" w:hRule="atLeast"/>
        </w:trPr>
        <w:tc>
          <w:tcPr>
            <w:tcW w:w="925" w:type="dxa"/>
          </w:tcPr>
          <w:p>
            <w:pPr>
              <w:pStyle w:val="TableParagraph"/>
              <w:spacing w:before="54"/>
              <w:ind w:left="50"/>
              <w:rPr>
                <w:sz w:val="14"/>
              </w:rPr>
            </w:pPr>
            <w:r>
              <w:rPr>
                <w:spacing w:val="-2"/>
                <w:sz w:val="14"/>
              </w:rPr>
              <w:t>43-75-</w:t>
            </w:r>
            <w:r>
              <w:rPr>
                <w:spacing w:val="-5"/>
                <w:sz w:val="14"/>
              </w:rPr>
              <w:t>10</w:t>
            </w:r>
          </w:p>
        </w:tc>
        <w:tc>
          <w:tcPr>
            <w:tcW w:w="3050" w:type="dxa"/>
          </w:tcPr>
          <w:p>
            <w:pPr>
              <w:pStyle w:val="TableParagraph"/>
              <w:spacing w:before="54"/>
              <w:ind w:left="313"/>
              <w:rPr>
                <w:sz w:val="14"/>
              </w:rPr>
            </w:pPr>
            <w:r>
              <w:rPr>
                <w:sz w:val="14"/>
              </w:rPr>
              <w:t>Recreation</w:t>
            </w:r>
            <w:r>
              <w:rPr>
                <w:spacing w:val="-7"/>
                <w:sz w:val="14"/>
              </w:rPr>
              <w:t> </w:t>
            </w:r>
            <w:r>
              <w:rPr>
                <w:sz w:val="14"/>
              </w:rPr>
              <w:t>Capital</w:t>
            </w:r>
            <w:r>
              <w:rPr>
                <w:spacing w:val="-6"/>
                <w:sz w:val="14"/>
              </w:rPr>
              <w:t> </w:t>
            </w:r>
            <w:r>
              <w:rPr>
                <w:spacing w:val="-2"/>
                <w:sz w:val="14"/>
              </w:rPr>
              <w:t>Expense</w:t>
            </w:r>
          </w:p>
        </w:tc>
        <w:tc>
          <w:tcPr>
            <w:tcW w:w="1050" w:type="dxa"/>
          </w:tcPr>
          <w:p>
            <w:pPr>
              <w:pStyle w:val="TableParagraph"/>
              <w:spacing w:before="54"/>
              <w:ind w:right="28"/>
              <w:jc w:val="right"/>
              <w:rPr>
                <w:sz w:val="14"/>
              </w:rPr>
            </w:pPr>
            <w:r>
              <w:rPr>
                <w:spacing w:val="-5"/>
                <w:sz w:val="14"/>
              </w:rPr>
              <w:t>.00</w:t>
            </w:r>
          </w:p>
        </w:tc>
        <w:tc>
          <w:tcPr>
            <w:tcW w:w="1118" w:type="dxa"/>
            <w:gridSpan w:val="2"/>
          </w:tcPr>
          <w:p>
            <w:pPr>
              <w:pStyle w:val="TableParagraph"/>
              <w:spacing w:before="54"/>
              <w:ind w:right="30"/>
              <w:jc w:val="right"/>
              <w:rPr>
                <w:sz w:val="14"/>
              </w:rPr>
            </w:pPr>
            <w:r>
              <w:rPr>
                <w:spacing w:val="-5"/>
                <w:sz w:val="14"/>
              </w:rPr>
              <w:t>.00</w:t>
            </w:r>
          </w:p>
        </w:tc>
        <w:tc>
          <w:tcPr>
            <w:tcW w:w="1118" w:type="dxa"/>
            <w:gridSpan w:val="2"/>
          </w:tcPr>
          <w:p>
            <w:pPr>
              <w:pStyle w:val="TableParagraph"/>
              <w:spacing w:before="54"/>
              <w:ind w:right="31"/>
              <w:jc w:val="right"/>
              <w:rPr>
                <w:sz w:val="14"/>
              </w:rPr>
            </w:pPr>
            <w:r>
              <w:rPr>
                <w:spacing w:val="-5"/>
                <w:sz w:val="14"/>
              </w:rPr>
              <w:t>.00</w:t>
            </w:r>
          </w:p>
        </w:tc>
        <w:tc>
          <w:tcPr>
            <w:tcW w:w="1154" w:type="dxa"/>
            <w:gridSpan w:val="2"/>
          </w:tcPr>
          <w:p>
            <w:pPr>
              <w:pStyle w:val="TableParagraph"/>
              <w:spacing w:before="54"/>
              <w:ind w:right="67"/>
              <w:jc w:val="right"/>
              <w:rPr>
                <w:sz w:val="14"/>
              </w:rPr>
            </w:pPr>
            <w:r>
              <w:rPr>
                <w:spacing w:val="-5"/>
                <w:sz w:val="14"/>
              </w:rPr>
              <w:t>.00</w:t>
            </w:r>
          </w:p>
        </w:tc>
      </w:tr>
      <w:tr>
        <w:trPr>
          <w:trHeight w:val="424" w:hRule="atLeast"/>
        </w:trPr>
        <w:tc>
          <w:tcPr>
            <w:tcW w:w="3975" w:type="dxa"/>
            <w:gridSpan w:val="2"/>
          </w:tcPr>
          <w:p>
            <w:pPr>
              <w:pStyle w:val="TableParagraph"/>
              <w:spacing w:before="1"/>
              <w:rPr>
                <w:b/>
                <w:sz w:val="16"/>
              </w:rPr>
            </w:pPr>
          </w:p>
          <w:p>
            <w:pPr>
              <w:pStyle w:val="TableParagraph"/>
              <w:ind w:left="435"/>
              <w:rPr>
                <w:sz w:val="14"/>
              </w:rPr>
            </w:pPr>
            <w:r>
              <w:rPr>
                <w:spacing w:val="-2"/>
                <w:sz w:val="14"/>
              </w:rPr>
              <w:t>Total</w:t>
            </w:r>
            <w:r>
              <w:rPr>
                <w:spacing w:val="-3"/>
                <w:sz w:val="14"/>
              </w:rPr>
              <w:t> </w:t>
            </w:r>
            <w:r>
              <w:rPr>
                <w:spacing w:val="-2"/>
                <w:sz w:val="14"/>
              </w:rPr>
              <w:t>CAPITAL</w:t>
            </w:r>
            <w:r>
              <w:rPr>
                <w:spacing w:val="-5"/>
                <w:sz w:val="14"/>
              </w:rPr>
              <w:t> </w:t>
            </w:r>
            <w:r>
              <w:rPr>
                <w:spacing w:val="-2"/>
                <w:sz w:val="14"/>
              </w:rPr>
              <w:t>PROJECT EXPENDITURES:</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7"/>
              <w:jc w:val="right"/>
              <w:rPr>
                <w:sz w:val="14"/>
              </w:rPr>
            </w:pPr>
            <w:r>
              <w:rPr>
                <w:spacing w:val="-5"/>
                <w:sz w:val="14"/>
              </w:rPr>
              <w:t>.00</w:t>
            </w:r>
          </w:p>
        </w:tc>
      </w:tr>
      <w:tr>
        <w:trPr>
          <w:trHeight w:val="641" w:hRule="atLeast"/>
        </w:trPr>
        <w:tc>
          <w:tcPr>
            <w:tcW w:w="3975" w:type="dxa"/>
            <w:gridSpan w:val="2"/>
          </w:tcPr>
          <w:p>
            <w:pPr>
              <w:pStyle w:val="TableParagraph"/>
              <w:spacing w:before="1"/>
              <w:rPr>
                <w:b/>
                <w:sz w:val="16"/>
              </w:rPr>
            </w:pPr>
          </w:p>
          <w:p>
            <w:pPr>
              <w:pStyle w:val="TableParagraph"/>
              <w:ind w:left="435"/>
              <w:rPr>
                <w:sz w:val="14"/>
              </w:rPr>
            </w:pPr>
            <w:r>
              <w:rPr>
                <w:spacing w:val="-2"/>
                <w:sz w:val="14"/>
              </w:rPr>
              <w:t>RECREATION</w:t>
            </w:r>
            <w:r>
              <w:rPr>
                <w:spacing w:val="2"/>
                <w:sz w:val="14"/>
              </w:rPr>
              <w:t> </w:t>
            </w:r>
            <w:r>
              <w:rPr>
                <w:spacing w:val="-2"/>
                <w:sz w:val="14"/>
              </w:rPr>
              <w:t>-</w:t>
            </w:r>
            <w:r>
              <w:rPr>
                <w:spacing w:val="3"/>
                <w:sz w:val="14"/>
              </w:rPr>
              <w:t> </w:t>
            </w:r>
            <w:r>
              <w:rPr>
                <w:spacing w:val="-2"/>
                <w:sz w:val="14"/>
              </w:rPr>
              <w:t>CAPITAL PROJECTS</w:t>
            </w:r>
            <w:r>
              <w:rPr>
                <w:spacing w:val="3"/>
                <w:sz w:val="14"/>
              </w:rPr>
              <w:t> </w:t>
            </w:r>
            <w:r>
              <w:rPr>
                <w:spacing w:val="-2"/>
                <w:sz w:val="14"/>
              </w:rPr>
              <w:t>Revenue</w:t>
            </w:r>
            <w:r>
              <w:rPr>
                <w:spacing w:val="3"/>
                <w:sz w:val="14"/>
              </w:rPr>
              <w:t> </w:t>
            </w:r>
            <w:r>
              <w:rPr>
                <w:spacing w:val="-2"/>
                <w:sz w:val="14"/>
              </w:rPr>
              <w:t>Total:</w:t>
            </w: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67"/>
              <w:jc w:val="right"/>
              <w:rPr>
                <w:sz w:val="14"/>
              </w:rPr>
            </w:pPr>
            <w:r>
              <w:rPr>
                <w:spacing w:val="-5"/>
                <w:sz w:val="14"/>
              </w:rPr>
              <w:t>.00</w:t>
            </w:r>
          </w:p>
        </w:tc>
      </w:tr>
      <w:tr>
        <w:trPr>
          <w:trHeight w:val="642" w:hRule="atLeast"/>
        </w:trPr>
        <w:tc>
          <w:tcPr>
            <w:tcW w:w="3975" w:type="dxa"/>
            <w:gridSpan w:val="2"/>
          </w:tcPr>
          <w:p>
            <w:pPr>
              <w:pStyle w:val="TableParagraph"/>
              <w:spacing w:before="1"/>
              <w:rPr>
                <w:b/>
                <w:sz w:val="16"/>
              </w:rPr>
            </w:pPr>
          </w:p>
          <w:p>
            <w:pPr>
              <w:pStyle w:val="TableParagraph"/>
              <w:ind w:left="435" w:right="-15"/>
              <w:rPr>
                <w:sz w:val="14"/>
              </w:rPr>
            </w:pPr>
            <w:r>
              <w:rPr>
                <w:spacing w:val="-2"/>
                <w:sz w:val="14"/>
              </w:rPr>
              <w:t>RECREATION</w:t>
            </w:r>
            <w:r>
              <w:rPr>
                <w:spacing w:val="3"/>
                <w:sz w:val="14"/>
              </w:rPr>
              <w:t> </w:t>
            </w:r>
            <w:r>
              <w:rPr>
                <w:spacing w:val="-2"/>
                <w:sz w:val="14"/>
              </w:rPr>
              <w:t>-</w:t>
            </w:r>
            <w:r>
              <w:rPr>
                <w:spacing w:val="3"/>
                <w:sz w:val="14"/>
              </w:rPr>
              <w:t> </w:t>
            </w:r>
            <w:r>
              <w:rPr>
                <w:spacing w:val="-2"/>
                <w:sz w:val="14"/>
              </w:rPr>
              <w:t>CAPITAL</w:t>
            </w:r>
            <w:r>
              <w:rPr>
                <w:sz w:val="14"/>
              </w:rPr>
              <w:t> </w:t>
            </w:r>
            <w:r>
              <w:rPr>
                <w:spacing w:val="-2"/>
                <w:sz w:val="14"/>
              </w:rPr>
              <w:t>PROJECTS</w:t>
            </w:r>
            <w:r>
              <w:rPr>
                <w:spacing w:val="3"/>
                <w:sz w:val="14"/>
              </w:rPr>
              <w:t> </w:t>
            </w:r>
            <w:r>
              <w:rPr>
                <w:spacing w:val="-2"/>
                <w:sz w:val="14"/>
              </w:rPr>
              <w:t>Expenditure</w:t>
            </w:r>
            <w:r>
              <w:rPr>
                <w:spacing w:val="4"/>
                <w:sz w:val="14"/>
              </w:rPr>
              <w:t> </w:t>
            </w:r>
            <w:r>
              <w:rPr>
                <w:spacing w:val="-2"/>
                <w:sz w:val="14"/>
              </w:rPr>
              <w:t>Total:</w:t>
            </w: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8"/>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67"/>
              <w:jc w:val="right"/>
              <w:rPr>
                <w:sz w:val="14"/>
              </w:rPr>
            </w:pPr>
            <w:r>
              <w:rPr>
                <w:spacing w:val="-5"/>
                <w:sz w:val="14"/>
              </w:rPr>
              <w:t>.00</w:t>
            </w:r>
          </w:p>
        </w:tc>
      </w:tr>
      <w:tr>
        <w:trPr>
          <w:trHeight w:val="646" w:hRule="atLeast"/>
        </w:trPr>
        <w:tc>
          <w:tcPr>
            <w:tcW w:w="3975" w:type="dxa"/>
            <w:gridSpan w:val="2"/>
          </w:tcPr>
          <w:p>
            <w:pPr>
              <w:pStyle w:val="TableParagraph"/>
              <w:rPr>
                <w:b/>
                <w:sz w:val="16"/>
              </w:rPr>
            </w:pPr>
          </w:p>
          <w:p>
            <w:pPr>
              <w:pStyle w:val="TableParagraph"/>
              <w:spacing w:before="9"/>
              <w:rPr>
                <w:b/>
                <w:sz w:val="18"/>
              </w:rPr>
            </w:pPr>
          </w:p>
          <w:p>
            <w:pPr>
              <w:pStyle w:val="TableParagraph"/>
              <w:ind w:left="435"/>
              <w:rPr>
                <w:sz w:val="14"/>
              </w:rPr>
            </w:pPr>
            <w:r>
              <w:rPr>
                <w:spacing w:val="-2"/>
                <w:sz w:val="14"/>
              </w:rPr>
              <w:t>Net</w:t>
            </w:r>
            <w:r>
              <w:rPr>
                <w:spacing w:val="-4"/>
                <w:sz w:val="14"/>
              </w:rPr>
              <w:t> </w:t>
            </w:r>
            <w:r>
              <w:rPr>
                <w:spacing w:val="-2"/>
                <w:sz w:val="14"/>
              </w:rPr>
              <w:t>Total RECREATION - CAPITAL</w:t>
            </w:r>
            <w:r>
              <w:rPr>
                <w:spacing w:val="-5"/>
                <w:sz w:val="14"/>
              </w:rPr>
              <w:t> </w:t>
            </w:r>
            <w:r>
              <w:rPr>
                <w:spacing w:val="-2"/>
                <w:sz w:val="14"/>
              </w:rPr>
              <w:t>PROJECTS:</w:t>
            </w:r>
          </w:p>
        </w:tc>
        <w:tc>
          <w:tcPr>
            <w:tcW w:w="1050" w:type="dxa"/>
          </w:tcPr>
          <w:p>
            <w:pPr>
              <w:pStyle w:val="TableParagraph"/>
              <w:rPr>
                <w:b/>
                <w:sz w:val="16"/>
              </w:rPr>
            </w:pPr>
          </w:p>
          <w:p>
            <w:pPr>
              <w:pStyle w:val="TableParagraph"/>
              <w:spacing w:before="9"/>
              <w:rPr>
                <w:b/>
                <w:sz w:val="18"/>
              </w:rPr>
            </w:pPr>
          </w:p>
          <w:p>
            <w:pPr>
              <w:pStyle w:val="TableParagraph"/>
              <w:ind w:right="28"/>
              <w:jc w:val="right"/>
              <w:rPr>
                <w:sz w:val="14"/>
              </w:rPr>
            </w:pPr>
            <w:r>
              <w:rPr/>
              <mc:AlternateContent>
                <mc:Choice Requires="wps">
                  <w:drawing>
                    <wp:anchor distT="0" distB="0" distL="0" distR="0" allowOverlap="1" layoutInCell="1" locked="0" behindDoc="0" simplePos="0" relativeHeight="15840768">
                      <wp:simplePos x="0" y="0"/>
                      <wp:positionH relativeFrom="column">
                        <wp:posOffset>0</wp:posOffset>
                      </wp:positionH>
                      <wp:positionV relativeFrom="paragraph">
                        <wp:posOffset>153363</wp:posOffset>
                      </wp:positionV>
                      <wp:extent cx="2793365" cy="3175"/>
                      <wp:effectExtent l="0" t="0" r="0" b="0"/>
                      <wp:wrapNone/>
                      <wp:docPr id="952" name="Group 952"/>
                      <wp:cNvGraphicFramePr>
                        <a:graphicFrameLocks/>
                      </wp:cNvGraphicFramePr>
                      <a:graphic>
                        <a:graphicData uri="http://schemas.microsoft.com/office/word/2010/wordprocessingGroup">
                          <wpg:wgp>
                            <wpg:cNvPr id="952" name="Group 952"/>
                            <wpg:cNvGrpSpPr/>
                            <wpg:grpSpPr>
                              <a:xfrm>
                                <a:off x="0" y="0"/>
                                <a:ext cx="2793365" cy="3175"/>
                                <a:chExt cx="2793365" cy="3175"/>
                              </a:xfrm>
                            </wpg:grpSpPr>
                            <wps:wsp>
                              <wps:cNvPr id="953" name="Graphic 953"/>
                              <wps:cNvSpPr/>
                              <wps:spPr>
                                <a:xfrm>
                                  <a:off x="0" y="1523"/>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2.075903pt;width:219.95pt;height:.25pt;mso-position-horizontal-relative:column;mso-position-vertical-relative:paragraph;z-index:15840768" id="docshapegroup555" coordorigin="0,242" coordsize="4399,5">
                      <v:shape style="position:absolute;left:0;top:243;width:4399;height:2" id="docshape556" coordorigin="0,244" coordsize="4399,0" path="m0,244l1049,244m1117,244l2166,244m2233,244l3282,244m3350,244l4399,244e" filled="false" stroked="true" strokeweight=".24pt" strokecolor="#000000">
                        <v:path arrowok="t"/>
                        <v:stroke dashstyle="solid"/>
                      </v:shape>
                      <w10:wrap type="none"/>
                    </v:group>
                  </w:pict>
                </mc:Fallback>
              </mc:AlternateContent>
            </w:r>
            <w:r>
              <w:rPr>
                <w:spacing w:val="-5"/>
                <w:sz w:val="14"/>
              </w:rPr>
              <w:t>.00</w:t>
            </w:r>
          </w:p>
        </w:tc>
        <w:tc>
          <w:tcPr>
            <w:tcW w:w="1118" w:type="dxa"/>
            <w:gridSpan w:val="2"/>
          </w:tcPr>
          <w:p>
            <w:pPr>
              <w:pStyle w:val="TableParagraph"/>
              <w:rPr>
                <w:b/>
                <w:sz w:val="16"/>
              </w:rPr>
            </w:pPr>
          </w:p>
          <w:p>
            <w:pPr>
              <w:pStyle w:val="TableParagraph"/>
              <w:spacing w:before="9"/>
              <w:rPr>
                <w:b/>
                <w:sz w:val="18"/>
              </w:rPr>
            </w:pPr>
          </w:p>
          <w:p>
            <w:pPr>
              <w:pStyle w:val="TableParagraph"/>
              <w:ind w:right="30"/>
              <w:jc w:val="right"/>
              <w:rPr>
                <w:sz w:val="14"/>
              </w:rPr>
            </w:pPr>
            <w:r>
              <w:rPr>
                <w:spacing w:val="-5"/>
                <w:sz w:val="14"/>
              </w:rPr>
              <w:t>.00</w:t>
            </w:r>
          </w:p>
        </w:tc>
        <w:tc>
          <w:tcPr>
            <w:tcW w:w="1118" w:type="dxa"/>
            <w:gridSpan w:val="2"/>
          </w:tcPr>
          <w:p>
            <w:pPr>
              <w:pStyle w:val="TableParagraph"/>
              <w:rPr>
                <w:b/>
                <w:sz w:val="16"/>
              </w:rPr>
            </w:pPr>
          </w:p>
          <w:p>
            <w:pPr>
              <w:pStyle w:val="TableParagraph"/>
              <w:spacing w:before="9"/>
              <w:rPr>
                <w:b/>
                <w:sz w:val="18"/>
              </w:rPr>
            </w:pPr>
          </w:p>
          <w:p>
            <w:pPr>
              <w:pStyle w:val="TableParagraph"/>
              <w:ind w:right="31"/>
              <w:jc w:val="right"/>
              <w:rPr>
                <w:sz w:val="14"/>
              </w:rPr>
            </w:pPr>
            <w:r>
              <w:rPr>
                <w:spacing w:val="-5"/>
                <w:sz w:val="14"/>
              </w:rPr>
              <w:t>.00</w:t>
            </w:r>
          </w:p>
        </w:tc>
        <w:tc>
          <w:tcPr>
            <w:tcW w:w="1154" w:type="dxa"/>
            <w:gridSpan w:val="2"/>
          </w:tcPr>
          <w:p>
            <w:pPr>
              <w:pStyle w:val="TableParagraph"/>
              <w:rPr>
                <w:b/>
                <w:sz w:val="16"/>
              </w:rPr>
            </w:pPr>
          </w:p>
          <w:p>
            <w:pPr>
              <w:pStyle w:val="TableParagraph"/>
              <w:spacing w:before="9"/>
              <w:rPr>
                <w:b/>
                <w:sz w:val="18"/>
              </w:rPr>
            </w:pPr>
          </w:p>
          <w:p>
            <w:pPr>
              <w:pStyle w:val="TableParagraph"/>
              <w:ind w:right="67"/>
              <w:jc w:val="right"/>
              <w:rPr>
                <w:sz w:val="14"/>
              </w:rPr>
            </w:pPr>
            <w:r>
              <w:rPr>
                <w:spacing w:val="-5"/>
                <w:sz w:val="14"/>
              </w:rPr>
              <w:t>.00</w:t>
            </w:r>
          </w:p>
        </w:tc>
      </w:tr>
    </w:tbl>
    <w:p>
      <w:pPr>
        <w:spacing w:after="0"/>
        <w:jc w:val="right"/>
        <w:rPr>
          <w:sz w:val="14"/>
        </w:rPr>
        <w:sectPr>
          <w:headerReference w:type="default" r:id="rId270"/>
          <w:footerReference w:type="default" r:id="rId271"/>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41280">
                      <wp:simplePos x="0" y="0"/>
                      <wp:positionH relativeFrom="column">
                        <wp:posOffset>24129</wp:posOffset>
                      </wp:positionH>
                      <wp:positionV relativeFrom="paragraph">
                        <wp:posOffset>168477</wp:posOffset>
                      </wp:positionV>
                      <wp:extent cx="5300980" cy="3810"/>
                      <wp:effectExtent l="0" t="0" r="0" b="0"/>
                      <wp:wrapNone/>
                      <wp:docPr id="960" name="Group 960"/>
                      <wp:cNvGraphicFramePr>
                        <a:graphicFrameLocks/>
                      </wp:cNvGraphicFramePr>
                      <a:graphic>
                        <a:graphicData uri="http://schemas.microsoft.com/office/word/2010/wordprocessingGroup">
                          <wpg:wgp>
                            <wpg:cNvPr id="960" name="Group 960"/>
                            <wpg:cNvGrpSpPr/>
                            <wpg:grpSpPr>
                              <a:xfrm>
                                <a:off x="0" y="0"/>
                                <a:ext cx="5300980" cy="3810"/>
                                <a:chExt cx="5300980" cy="3810"/>
                              </a:xfrm>
                            </wpg:grpSpPr>
                            <wps:wsp>
                              <wps:cNvPr id="961" name="Graphic 961"/>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41280" id="docshapegroup560" coordorigin="38,265" coordsize="8348,6">
                      <v:shape style="position:absolute;left:38;top:267;width:8348;height:2" id="docshape561"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10"/>
        <w:rPr>
          <w:rFonts w:ascii="Arial"/>
          <w:b/>
          <w:sz w:val="7"/>
        </w:rPr>
      </w:pPr>
    </w:p>
    <w:p>
      <w:pPr>
        <w:spacing w:before="96"/>
        <w:ind w:left="164" w:right="0" w:firstLine="0"/>
        <w:jc w:val="left"/>
        <w:rPr>
          <w:rFonts w:ascii="Arial" w:hAnsi="Arial"/>
          <w:b/>
          <w:sz w:val="14"/>
        </w:rPr>
      </w:pPr>
      <w:r>
        <w:rPr>
          <w:rFonts w:ascii="Arial" w:hAnsi="Arial"/>
          <w:b/>
          <w:sz w:val="14"/>
        </w:rPr>
        <w:t>Heritage</w:t>
      </w:r>
      <w:r>
        <w:rPr>
          <w:rFonts w:ascii="Arial" w:hAnsi="Arial"/>
          <w:b/>
          <w:spacing w:val="20"/>
          <w:sz w:val="14"/>
        </w:rPr>
        <w:t> </w:t>
      </w:r>
      <w:r>
        <w:rPr>
          <w:rFonts w:ascii="Arial" w:hAnsi="Arial"/>
          <w:b/>
          <w:sz w:val="14"/>
        </w:rPr>
        <w:t>House</w:t>
      </w:r>
      <w:r>
        <w:rPr>
          <w:rFonts w:ascii="Arial" w:hAnsi="Arial"/>
          <w:b/>
          <w:spacing w:val="20"/>
          <w:sz w:val="14"/>
        </w:rPr>
        <w:t> </w:t>
      </w:r>
      <w:r>
        <w:rPr>
          <w:rFonts w:ascii="Arial" w:hAnsi="Arial"/>
          <w:b/>
          <w:sz w:val="14"/>
        </w:rPr>
        <w:t>Bathrooms</w:t>
      </w:r>
      <w:r>
        <w:rPr>
          <w:rFonts w:ascii="Arial" w:hAnsi="Arial"/>
          <w:b/>
          <w:spacing w:val="-6"/>
          <w:sz w:val="14"/>
        </w:rPr>
        <w:t> </w:t>
      </w:r>
      <w:r>
        <w:rPr>
          <w:rFonts w:ascii="Arial" w:hAnsi="Arial"/>
          <w:b/>
          <w:sz w:val="14"/>
        </w:rPr>
        <w:t>–</w:t>
      </w:r>
      <w:r>
        <w:rPr>
          <w:rFonts w:ascii="Arial" w:hAnsi="Arial"/>
          <w:b/>
          <w:spacing w:val="-1"/>
          <w:sz w:val="14"/>
        </w:rPr>
        <w:t> </w:t>
      </w:r>
      <w:r>
        <w:rPr>
          <w:rFonts w:ascii="Arial" w:hAnsi="Arial"/>
          <w:b/>
          <w:spacing w:val="-5"/>
          <w:sz w:val="14"/>
        </w:rPr>
        <w:t>Cap</w:t>
      </w:r>
    </w:p>
    <w:p>
      <w:pPr>
        <w:pStyle w:val="BodyText"/>
        <w:spacing w:before="10"/>
        <w:rPr>
          <w:rFonts w:ascii="Arial"/>
          <w:b/>
          <w:sz w:val="2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3"/>
        <w:gridCol w:w="2972"/>
        <w:gridCol w:w="1049"/>
        <w:gridCol w:w="67"/>
        <w:gridCol w:w="1049"/>
        <w:gridCol w:w="67"/>
        <w:gridCol w:w="1049"/>
        <w:gridCol w:w="67"/>
        <w:gridCol w:w="1085"/>
      </w:tblGrid>
      <w:tr>
        <w:trPr>
          <w:trHeight w:val="401" w:hRule="atLeast"/>
        </w:trPr>
        <w:tc>
          <w:tcPr>
            <w:tcW w:w="1003" w:type="dxa"/>
          </w:tcPr>
          <w:p>
            <w:pPr>
              <w:pStyle w:val="TableParagraph"/>
              <w:spacing w:line="157" w:lineRule="exact"/>
              <w:ind w:left="50"/>
              <w:rPr>
                <w:b/>
                <w:sz w:val="14"/>
              </w:rPr>
            </w:pPr>
            <w:r>
              <w:rPr>
                <w:b/>
                <w:spacing w:val="-2"/>
                <w:sz w:val="14"/>
              </w:rPr>
              <w:t>REVENUE</w:t>
            </w:r>
          </w:p>
          <w:p>
            <w:pPr>
              <w:pStyle w:val="TableParagraph"/>
              <w:spacing w:before="54"/>
              <w:ind w:left="50"/>
              <w:rPr>
                <w:sz w:val="14"/>
              </w:rPr>
            </w:pPr>
            <w:r>
              <w:rPr>
                <w:spacing w:val="-2"/>
                <w:sz w:val="14"/>
              </w:rPr>
              <w:t>44-30-</w:t>
            </w:r>
            <w:r>
              <w:rPr>
                <w:spacing w:val="-5"/>
                <w:sz w:val="14"/>
              </w:rPr>
              <w:t>71</w:t>
            </w:r>
          </w:p>
        </w:tc>
        <w:tc>
          <w:tcPr>
            <w:tcW w:w="2972" w:type="dxa"/>
          </w:tcPr>
          <w:p>
            <w:pPr>
              <w:pStyle w:val="TableParagraph"/>
              <w:spacing w:before="4"/>
              <w:rPr>
                <w:b/>
                <w:sz w:val="18"/>
              </w:rPr>
            </w:pPr>
          </w:p>
          <w:p>
            <w:pPr>
              <w:pStyle w:val="TableParagraph"/>
              <w:ind w:left="235"/>
              <w:rPr>
                <w:sz w:val="14"/>
              </w:rPr>
            </w:pPr>
            <w:r>
              <w:rPr>
                <w:sz w:val="14"/>
              </w:rPr>
              <w:t>Transfer</w:t>
            </w:r>
            <w:r>
              <w:rPr>
                <w:spacing w:val="-4"/>
                <w:sz w:val="14"/>
              </w:rPr>
              <w:t> </w:t>
            </w:r>
            <w:r>
              <w:rPr>
                <w:sz w:val="14"/>
              </w:rPr>
              <w:t>from</w:t>
            </w:r>
            <w:r>
              <w:rPr>
                <w:spacing w:val="-4"/>
                <w:sz w:val="14"/>
              </w:rPr>
              <w:t> </w:t>
            </w:r>
            <w:r>
              <w:rPr>
                <w:sz w:val="14"/>
              </w:rPr>
              <w:t>General</w:t>
            </w:r>
            <w:r>
              <w:rPr>
                <w:spacing w:val="-4"/>
                <w:sz w:val="14"/>
              </w:rPr>
              <w:t> Fund</w:t>
            </w:r>
          </w:p>
        </w:tc>
        <w:tc>
          <w:tcPr>
            <w:tcW w:w="1049" w:type="dxa"/>
          </w:tcPr>
          <w:p>
            <w:pPr>
              <w:pStyle w:val="TableParagraph"/>
              <w:spacing w:before="4"/>
              <w:rPr>
                <w:b/>
                <w:sz w:val="18"/>
              </w:rPr>
            </w:pPr>
          </w:p>
          <w:p>
            <w:pPr>
              <w:pStyle w:val="TableParagraph"/>
              <w:ind w:right="27"/>
              <w:jc w:val="right"/>
              <w:rPr>
                <w:sz w:val="14"/>
              </w:rPr>
            </w:pPr>
            <w:r>
              <w:rPr>
                <w:spacing w:val="-5"/>
                <w:sz w:val="14"/>
              </w:rPr>
              <w:t>.00</w:t>
            </w:r>
          </w:p>
        </w:tc>
        <w:tc>
          <w:tcPr>
            <w:tcW w:w="1116" w:type="dxa"/>
            <w:gridSpan w:val="2"/>
          </w:tcPr>
          <w:p>
            <w:pPr>
              <w:pStyle w:val="TableParagraph"/>
              <w:spacing w:before="4"/>
              <w:rPr>
                <w:b/>
                <w:sz w:val="18"/>
              </w:rPr>
            </w:pPr>
          </w:p>
          <w:p>
            <w:pPr>
              <w:pStyle w:val="TableParagraph"/>
              <w:ind w:right="27"/>
              <w:jc w:val="right"/>
              <w:rPr>
                <w:sz w:val="14"/>
              </w:rPr>
            </w:pPr>
            <w:r>
              <w:rPr>
                <w:spacing w:val="-5"/>
                <w:sz w:val="14"/>
              </w:rPr>
              <w:t>.00</w:t>
            </w:r>
          </w:p>
        </w:tc>
        <w:tc>
          <w:tcPr>
            <w:tcW w:w="1116" w:type="dxa"/>
            <w:gridSpan w:val="2"/>
          </w:tcPr>
          <w:p>
            <w:pPr>
              <w:pStyle w:val="TableParagraph"/>
              <w:spacing w:before="4"/>
              <w:rPr>
                <w:b/>
                <w:sz w:val="18"/>
              </w:rPr>
            </w:pPr>
          </w:p>
          <w:p>
            <w:pPr>
              <w:pStyle w:val="TableParagraph"/>
              <w:ind w:right="26"/>
              <w:jc w:val="right"/>
              <w:rPr>
                <w:sz w:val="14"/>
              </w:rPr>
            </w:pPr>
            <w:r>
              <w:rPr>
                <w:spacing w:val="-5"/>
                <w:sz w:val="14"/>
              </w:rPr>
              <w:t>.00</w:t>
            </w:r>
          </w:p>
        </w:tc>
        <w:tc>
          <w:tcPr>
            <w:tcW w:w="1152" w:type="dxa"/>
            <w:gridSpan w:val="2"/>
          </w:tcPr>
          <w:p>
            <w:pPr>
              <w:pStyle w:val="TableParagraph"/>
              <w:spacing w:before="4"/>
              <w:rPr>
                <w:b/>
                <w:sz w:val="18"/>
              </w:rPr>
            </w:pPr>
          </w:p>
          <w:p>
            <w:pPr>
              <w:pStyle w:val="TableParagraph"/>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44-30-</w:t>
            </w:r>
            <w:r>
              <w:rPr>
                <w:spacing w:val="-5"/>
                <w:sz w:val="14"/>
              </w:rPr>
              <w:t>72</w:t>
            </w:r>
          </w:p>
        </w:tc>
        <w:tc>
          <w:tcPr>
            <w:tcW w:w="2972" w:type="dxa"/>
          </w:tcPr>
          <w:p>
            <w:pPr>
              <w:pStyle w:val="TableParagraph"/>
              <w:spacing w:before="25"/>
              <w:ind w:left="235"/>
              <w:rPr>
                <w:sz w:val="14"/>
              </w:rPr>
            </w:pPr>
            <w:r>
              <w:rPr>
                <w:sz w:val="14"/>
              </w:rPr>
              <w:t>Kane</w:t>
            </w:r>
            <w:r>
              <w:rPr>
                <w:spacing w:val="-3"/>
                <w:sz w:val="14"/>
              </w:rPr>
              <w:t> </w:t>
            </w:r>
            <w:r>
              <w:rPr>
                <w:sz w:val="14"/>
              </w:rPr>
              <w:t>County</w:t>
            </w:r>
            <w:r>
              <w:rPr>
                <w:spacing w:val="-2"/>
                <w:sz w:val="14"/>
              </w:rPr>
              <w:t> Contribution</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44-30-</w:t>
            </w:r>
            <w:r>
              <w:rPr>
                <w:spacing w:val="-5"/>
                <w:sz w:val="14"/>
              </w:rPr>
              <w:t>73</w:t>
            </w:r>
          </w:p>
        </w:tc>
        <w:tc>
          <w:tcPr>
            <w:tcW w:w="2972" w:type="dxa"/>
          </w:tcPr>
          <w:p>
            <w:pPr>
              <w:pStyle w:val="TableParagraph"/>
              <w:spacing w:before="25"/>
              <w:ind w:left="235"/>
              <w:rPr>
                <w:sz w:val="14"/>
              </w:rPr>
            </w:pPr>
            <w:r>
              <w:rPr>
                <w:sz w:val="14"/>
              </w:rPr>
              <w:t>INTEREST</w:t>
            </w:r>
            <w:r>
              <w:rPr>
                <w:spacing w:val="-8"/>
                <w:sz w:val="14"/>
              </w:rPr>
              <w:t> </w:t>
            </w:r>
            <w:r>
              <w:rPr>
                <w:spacing w:val="-2"/>
                <w:sz w:val="14"/>
              </w:rPr>
              <w:t>INCOME</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44-30-</w:t>
            </w:r>
            <w:r>
              <w:rPr>
                <w:spacing w:val="-5"/>
                <w:sz w:val="14"/>
              </w:rPr>
              <w:t>77</w:t>
            </w:r>
          </w:p>
        </w:tc>
        <w:tc>
          <w:tcPr>
            <w:tcW w:w="2972" w:type="dxa"/>
          </w:tcPr>
          <w:p>
            <w:pPr>
              <w:pStyle w:val="TableParagraph"/>
              <w:spacing w:before="25"/>
              <w:ind w:left="235"/>
              <w:rPr>
                <w:sz w:val="14"/>
              </w:rPr>
            </w:pPr>
            <w:r>
              <w:rPr>
                <w:sz w:val="14"/>
              </w:rPr>
              <w:t>Heritage</w:t>
            </w:r>
            <w:r>
              <w:rPr>
                <w:spacing w:val="-10"/>
                <w:sz w:val="14"/>
              </w:rPr>
              <w:t> </w:t>
            </w:r>
            <w:r>
              <w:rPr>
                <w:spacing w:val="-2"/>
                <w:sz w:val="14"/>
              </w:rPr>
              <w:t>Council</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44-30-</w:t>
            </w:r>
            <w:r>
              <w:rPr>
                <w:spacing w:val="-5"/>
                <w:sz w:val="14"/>
              </w:rPr>
              <w:t>78</w:t>
            </w:r>
          </w:p>
        </w:tc>
        <w:tc>
          <w:tcPr>
            <w:tcW w:w="2972" w:type="dxa"/>
          </w:tcPr>
          <w:p>
            <w:pPr>
              <w:pStyle w:val="TableParagraph"/>
              <w:spacing w:before="25"/>
              <w:ind w:left="235"/>
              <w:rPr>
                <w:sz w:val="14"/>
              </w:rPr>
            </w:pPr>
            <w:r>
              <w:rPr>
                <w:spacing w:val="-2"/>
                <w:sz w:val="14"/>
              </w:rPr>
              <w:t>Grants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69" w:hRule="atLeast"/>
        </w:trPr>
        <w:tc>
          <w:tcPr>
            <w:tcW w:w="1003" w:type="dxa"/>
          </w:tcPr>
          <w:p>
            <w:pPr>
              <w:pStyle w:val="TableParagraph"/>
              <w:spacing w:before="25"/>
              <w:ind w:left="50"/>
              <w:rPr>
                <w:sz w:val="14"/>
              </w:rPr>
            </w:pPr>
            <w:r>
              <w:rPr>
                <w:spacing w:val="-2"/>
                <w:sz w:val="14"/>
              </w:rPr>
              <w:t>44-30-</w:t>
            </w:r>
            <w:r>
              <w:rPr>
                <w:spacing w:val="-5"/>
                <w:sz w:val="14"/>
              </w:rPr>
              <w:t>79</w:t>
            </w:r>
          </w:p>
        </w:tc>
        <w:tc>
          <w:tcPr>
            <w:tcW w:w="2972" w:type="dxa"/>
          </w:tcPr>
          <w:p>
            <w:pPr>
              <w:pStyle w:val="TableParagraph"/>
              <w:spacing w:before="25"/>
              <w:ind w:left="235"/>
              <w:rPr>
                <w:sz w:val="14"/>
              </w:rPr>
            </w:pPr>
            <w:r>
              <w:rPr>
                <w:spacing w:val="-2"/>
                <w:sz w:val="14"/>
              </w:rPr>
              <w:t>Donations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424" w:hRule="atLeast"/>
        </w:trPr>
        <w:tc>
          <w:tcPr>
            <w:tcW w:w="3975" w:type="dxa"/>
            <w:gridSpan w:val="2"/>
          </w:tcPr>
          <w:p>
            <w:pPr>
              <w:pStyle w:val="TableParagraph"/>
              <w:spacing w:before="1"/>
              <w:rPr>
                <w:b/>
                <w:sz w:val="16"/>
              </w:rPr>
            </w:pPr>
          </w:p>
          <w:p>
            <w:pPr>
              <w:pStyle w:val="TableParagraph"/>
              <w:ind w:left="435"/>
              <w:rPr>
                <w:sz w:val="14"/>
              </w:rPr>
            </w:pPr>
            <w:r>
              <w:rPr>
                <w:spacing w:val="-4"/>
                <w:sz w:val="14"/>
              </w:rPr>
              <w:t>Total</w:t>
            </w:r>
            <w:r>
              <w:rPr>
                <w:spacing w:val="-2"/>
                <w:sz w:val="14"/>
              </w:rPr>
              <w:t> REVENUE:</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60"/>
              <w:jc w:val="right"/>
              <w:rPr>
                <w:sz w:val="14"/>
              </w:rPr>
            </w:pPr>
            <w:r>
              <w:rPr>
                <w:spacing w:val="-5"/>
                <w:sz w:val="14"/>
              </w:rPr>
              <w:t>.00</w:t>
            </w:r>
          </w:p>
        </w:tc>
      </w:tr>
      <w:tr>
        <w:trPr>
          <w:trHeight w:val="644" w:hRule="atLeast"/>
        </w:trPr>
        <w:tc>
          <w:tcPr>
            <w:tcW w:w="1003" w:type="dxa"/>
          </w:tcPr>
          <w:p>
            <w:pPr>
              <w:pStyle w:val="TableParagraph"/>
              <w:spacing w:before="10"/>
              <w:rPr>
                <w:b/>
                <w:sz w:val="15"/>
              </w:rPr>
            </w:pPr>
          </w:p>
          <w:p>
            <w:pPr>
              <w:pStyle w:val="TableParagraph"/>
              <w:ind w:left="50"/>
              <w:rPr>
                <w:b/>
                <w:sz w:val="14"/>
              </w:rPr>
            </w:pPr>
            <w:r>
              <w:rPr>
                <w:b/>
                <w:sz w:val="14"/>
              </w:rPr>
              <w:t>Source:</w:t>
            </w:r>
            <w:r>
              <w:rPr>
                <w:b/>
                <w:spacing w:val="-1"/>
                <w:sz w:val="14"/>
              </w:rPr>
              <w:t> </w:t>
            </w:r>
            <w:r>
              <w:rPr>
                <w:b/>
                <w:spacing w:val="-5"/>
                <w:sz w:val="14"/>
              </w:rPr>
              <w:t>38</w:t>
            </w:r>
          </w:p>
          <w:p>
            <w:pPr>
              <w:pStyle w:val="TableParagraph"/>
              <w:spacing w:before="54"/>
              <w:ind w:left="50"/>
              <w:rPr>
                <w:sz w:val="14"/>
              </w:rPr>
            </w:pPr>
            <w:r>
              <w:rPr>
                <w:spacing w:val="-2"/>
                <w:sz w:val="14"/>
              </w:rPr>
              <w:t>44-38-</w:t>
            </w:r>
            <w:r>
              <w:rPr>
                <w:spacing w:val="-5"/>
                <w:sz w:val="14"/>
              </w:rPr>
              <w:t>80</w:t>
            </w:r>
          </w:p>
        </w:tc>
        <w:tc>
          <w:tcPr>
            <w:tcW w:w="2972" w:type="dxa"/>
          </w:tcPr>
          <w:p>
            <w:pPr>
              <w:pStyle w:val="TableParagraph"/>
              <w:rPr>
                <w:b/>
                <w:sz w:val="16"/>
              </w:rPr>
            </w:pPr>
          </w:p>
          <w:p>
            <w:pPr>
              <w:pStyle w:val="TableParagraph"/>
              <w:spacing w:before="7"/>
              <w:rPr>
                <w:b/>
                <w:sz w:val="18"/>
              </w:rPr>
            </w:pPr>
          </w:p>
          <w:p>
            <w:pPr>
              <w:pStyle w:val="TableParagraph"/>
              <w:ind w:left="235"/>
              <w:rPr>
                <w:sz w:val="14"/>
              </w:rPr>
            </w:pPr>
            <w:r>
              <w:rPr>
                <w:sz w:val="14"/>
              </w:rPr>
              <w:t>TRANSFER</w:t>
            </w:r>
            <w:r>
              <w:rPr>
                <w:spacing w:val="-6"/>
                <w:sz w:val="14"/>
              </w:rPr>
              <w:t> </w:t>
            </w:r>
            <w:r>
              <w:rPr>
                <w:sz w:val="14"/>
              </w:rPr>
              <w:t>FROM</w:t>
            </w:r>
            <w:r>
              <w:rPr>
                <w:spacing w:val="-5"/>
                <w:sz w:val="14"/>
              </w:rPr>
              <w:t> </w:t>
            </w:r>
            <w:r>
              <w:rPr>
                <w:sz w:val="14"/>
              </w:rPr>
              <w:t>GENERAL</w:t>
            </w:r>
            <w:r>
              <w:rPr>
                <w:spacing w:val="-9"/>
                <w:sz w:val="14"/>
              </w:rPr>
              <w:t> </w:t>
            </w:r>
            <w:r>
              <w:rPr>
                <w:spacing w:val="-4"/>
                <w:sz w:val="14"/>
              </w:rPr>
              <w:t>FUND</w:t>
            </w:r>
          </w:p>
        </w:tc>
        <w:tc>
          <w:tcPr>
            <w:tcW w:w="1049" w:type="dxa"/>
          </w:tcPr>
          <w:p>
            <w:pPr>
              <w:pStyle w:val="TableParagraph"/>
              <w:rPr>
                <w:b/>
                <w:sz w:val="16"/>
              </w:rPr>
            </w:pPr>
          </w:p>
          <w:p>
            <w:pPr>
              <w:pStyle w:val="TableParagraph"/>
              <w:spacing w:before="7"/>
              <w:rPr>
                <w:b/>
                <w:sz w:val="18"/>
              </w:rPr>
            </w:pPr>
          </w:p>
          <w:p>
            <w:pPr>
              <w:pStyle w:val="TableParagraph"/>
              <w:ind w:right="27"/>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7"/>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6"/>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ind w:right="60"/>
              <w:jc w:val="right"/>
              <w:rPr>
                <w:sz w:val="14"/>
              </w:rPr>
            </w:pPr>
            <w:r>
              <w:rPr>
                <w:spacing w:val="-5"/>
                <w:sz w:val="14"/>
              </w:rPr>
              <w:t>.00</w:t>
            </w:r>
          </w:p>
        </w:tc>
      </w:tr>
      <w:tr>
        <w:trPr>
          <w:trHeight w:val="424" w:hRule="atLeast"/>
        </w:trPr>
        <w:tc>
          <w:tcPr>
            <w:tcW w:w="3975" w:type="dxa"/>
            <w:gridSpan w:val="2"/>
          </w:tcPr>
          <w:p>
            <w:pPr>
              <w:pStyle w:val="TableParagraph"/>
              <w:spacing w:before="1"/>
              <w:rPr>
                <w:b/>
                <w:sz w:val="16"/>
              </w:rPr>
            </w:pPr>
          </w:p>
          <w:p>
            <w:pPr>
              <w:pStyle w:val="TableParagraph"/>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38:</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60"/>
              <w:jc w:val="right"/>
              <w:rPr>
                <w:sz w:val="14"/>
              </w:rPr>
            </w:pPr>
            <w:r>
              <w:rPr>
                <w:spacing w:val="-5"/>
                <w:sz w:val="14"/>
              </w:rPr>
              <w:t>.00</w:t>
            </w:r>
          </w:p>
        </w:tc>
      </w:tr>
      <w:tr>
        <w:trPr>
          <w:trHeight w:val="346" w:hRule="atLeast"/>
        </w:trPr>
        <w:tc>
          <w:tcPr>
            <w:tcW w:w="8408" w:type="dxa"/>
            <w:gridSpan w:val="9"/>
          </w:tcPr>
          <w:p>
            <w:pPr>
              <w:pStyle w:val="TableParagraph"/>
              <w:spacing w:before="1"/>
              <w:rPr>
                <w:b/>
                <w:sz w:val="16"/>
              </w:rPr>
            </w:pPr>
          </w:p>
          <w:p>
            <w:pPr>
              <w:pStyle w:val="TableParagraph"/>
              <w:spacing w:line="141" w:lineRule="exact"/>
              <w:ind w:left="50"/>
              <w:rPr>
                <w:b/>
                <w:sz w:val="14"/>
              </w:rPr>
            </w:pPr>
            <w:r>
              <w:rPr>
                <w:b/>
                <w:spacing w:val="-2"/>
                <w:sz w:val="14"/>
              </w:rPr>
              <w:t>CAPITAL PROJECT EXPENDITURES</w:t>
            </w:r>
          </w:p>
        </w:tc>
      </w:tr>
      <w:tr>
        <w:trPr>
          <w:trHeight w:val="245" w:hRule="atLeast"/>
        </w:trPr>
        <w:tc>
          <w:tcPr>
            <w:tcW w:w="1003" w:type="dxa"/>
          </w:tcPr>
          <w:p>
            <w:pPr>
              <w:pStyle w:val="TableParagraph"/>
              <w:spacing w:before="54"/>
              <w:ind w:left="50"/>
              <w:rPr>
                <w:sz w:val="14"/>
              </w:rPr>
            </w:pPr>
            <w:r>
              <w:rPr>
                <w:spacing w:val="-2"/>
                <w:sz w:val="14"/>
              </w:rPr>
              <w:t>44-75-</w:t>
            </w:r>
            <w:r>
              <w:rPr>
                <w:spacing w:val="-5"/>
                <w:sz w:val="14"/>
              </w:rPr>
              <w:t>71</w:t>
            </w:r>
          </w:p>
        </w:tc>
        <w:tc>
          <w:tcPr>
            <w:tcW w:w="2972" w:type="dxa"/>
          </w:tcPr>
          <w:p>
            <w:pPr>
              <w:pStyle w:val="TableParagraph"/>
              <w:spacing w:before="54"/>
              <w:ind w:left="235"/>
              <w:rPr>
                <w:sz w:val="14"/>
              </w:rPr>
            </w:pPr>
            <w:r>
              <w:rPr>
                <w:spacing w:val="-2"/>
                <w:sz w:val="14"/>
              </w:rPr>
              <w:t>ARCHITECTS</w:t>
            </w:r>
            <w:r>
              <w:rPr>
                <w:spacing w:val="10"/>
                <w:sz w:val="14"/>
              </w:rPr>
              <w:t> </w:t>
            </w:r>
            <w:r>
              <w:rPr>
                <w:spacing w:val="-4"/>
                <w:sz w:val="14"/>
              </w:rPr>
              <w:t>FEES</w:t>
            </w:r>
          </w:p>
        </w:tc>
        <w:tc>
          <w:tcPr>
            <w:tcW w:w="1049" w:type="dxa"/>
          </w:tcPr>
          <w:p>
            <w:pPr>
              <w:pStyle w:val="TableParagraph"/>
              <w:spacing w:before="54"/>
              <w:ind w:right="27"/>
              <w:jc w:val="right"/>
              <w:rPr>
                <w:sz w:val="14"/>
              </w:rPr>
            </w:pPr>
            <w:r>
              <w:rPr>
                <w:spacing w:val="-5"/>
                <w:sz w:val="14"/>
              </w:rPr>
              <w:t>.00</w:t>
            </w:r>
          </w:p>
        </w:tc>
        <w:tc>
          <w:tcPr>
            <w:tcW w:w="1116" w:type="dxa"/>
            <w:gridSpan w:val="2"/>
          </w:tcPr>
          <w:p>
            <w:pPr>
              <w:pStyle w:val="TableParagraph"/>
              <w:spacing w:before="54"/>
              <w:ind w:right="27"/>
              <w:jc w:val="right"/>
              <w:rPr>
                <w:sz w:val="14"/>
              </w:rPr>
            </w:pPr>
            <w:r>
              <w:rPr>
                <w:spacing w:val="-5"/>
                <w:sz w:val="14"/>
              </w:rPr>
              <w:t>.00</w:t>
            </w:r>
          </w:p>
        </w:tc>
        <w:tc>
          <w:tcPr>
            <w:tcW w:w="1116" w:type="dxa"/>
            <w:gridSpan w:val="2"/>
          </w:tcPr>
          <w:p>
            <w:pPr>
              <w:pStyle w:val="TableParagraph"/>
              <w:spacing w:before="54"/>
              <w:ind w:right="26"/>
              <w:jc w:val="right"/>
              <w:rPr>
                <w:sz w:val="14"/>
              </w:rPr>
            </w:pPr>
            <w:r>
              <w:rPr>
                <w:spacing w:val="-5"/>
                <w:sz w:val="14"/>
              </w:rPr>
              <w:t>.00</w:t>
            </w:r>
          </w:p>
        </w:tc>
        <w:tc>
          <w:tcPr>
            <w:tcW w:w="1152" w:type="dxa"/>
            <w:gridSpan w:val="2"/>
          </w:tcPr>
          <w:p>
            <w:pPr>
              <w:pStyle w:val="TableParagraph"/>
              <w:spacing w:before="54"/>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44-75-</w:t>
            </w:r>
            <w:r>
              <w:rPr>
                <w:spacing w:val="-5"/>
                <w:sz w:val="14"/>
              </w:rPr>
              <w:t>72</w:t>
            </w:r>
          </w:p>
        </w:tc>
        <w:tc>
          <w:tcPr>
            <w:tcW w:w="2972" w:type="dxa"/>
          </w:tcPr>
          <w:p>
            <w:pPr>
              <w:pStyle w:val="TableParagraph"/>
              <w:spacing w:before="25"/>
              <w:ind w:left="235"/>
              <w:rPr>
                <w:sz w:val="14"/>
              </w:rPr>
            </w:pPr>
            <w:r>
              <w:rPr>
                <w:sz w:val="14"/>
              </w:rPr>
              <w:t>LEGEL</w:t>
            </w:r>
            <w:r>
              <w:rPr>
                <w:spacing w:val="-8"/>
                <w:sz w:val="14"/>
              </w:rPr>
              <w:t> </w:t>
            </w:r>
            <w:r>
              <w:rPr>
                <w:spacing w:val="-4"/>
                <w:sz w:val="14"/>
              </w:rPr>
              <w:t>FEES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44-75-</w:t>
            </w:r>
            <w:r>
              <w:rPr>
                <w:spacing w:val="-5"/>
                <w:sz w:val="14"/>
              </w:rPr>
              <w:t>73</w:t>
            </w:r>
          </w:p>
        </w:tc>
        <w:tc>
          <w:tcPr>
            <w:tcW w:w="2972" w:type="dxa"/>
          </w:tcPr>
          <w:p>
            <w:pPr>
              <w:pStyle w:val="TableParagraph"/>
              <w:spacing w:before="25"/>
              <w:ind w:left="235"/>
              <w:rPr>
                <w:sz w:val="14"/>
              </w:rPr>
            </w:pPr>
            <w:r>
              <w:rPr>
                <w:sz w:val="14"/>
              </w:rPr>
              <w:t>CONSTRUCTION</w:t>
            </w:r>
            <w:r>
              <w:rPr>
                <w:spacing w:val="-7"/>
                <w:sz w:val="14"/>
              </w:rPr>
              <w:t> </w:t>
            </w:r>
            <w:r>
              <w:rPr>
                <w:sz w:val="14"/>
              </w:rPr>
              <w:t>EXPENSES</w:t>
            </w:r>
            <w:r>
              <w:rPr>
                <w:spacing w:val="-5"/>
                <w:sz w:val="14"/>
              </w:rPr>
              <w:t> </w:t>
            </w:r>
            <w:r>
              <w:rPr>
                <w:sz w:val="14"/>
              </w:rPr>
              <w:t>-</w:t>
            </w:r>
            <w:r>
              <w:rPr>
                <w:spacing w:val="-6"/>
                <w:sz w:val="14"/>
              </w:rPr>
              <w:t> </w:t>
            </w:r>
            <w:r>
              <w:rPr>
                <w:spacing w:val="-4"/>
                <w:sz w:val="14"/>
              </w:rPr>
              <w:t>BLDG.</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44-75-</w:t>
            </w:r>
            <w:r>
              <w:rPr>
                <w:spacing w:val="-5"/>
                <w:sz w:val="14"/>
              </w:rPr>
              <w:t>74</w:t>
            </w:r>
          </w:p>
        </w:tc>
        <w:tc>
          <w:tcPr>
            <w:tcW w:w="2972" w:type="dxa"/>
          </w:tcPr>
          <w:p>
            <w:pPr>
              <w:pStyle w:val="TableParagraph"/>
              <w:spacing w:before="25"/>
              <w:ind w:left="235"/>
              <w:rPr>
                <w:sz w:val="14"/>
              </w:rPr>
            </w:pPr>
            <w:r>
              <w:rPr>
                <w:sz w:val="14"/>
              </w:rPr>
              <w:t>CONSTRUCTION</w:t>
            </w:r>
            <w:r>
              <w:rPr>
                <w:spacing w:val="-7"/>
                <w:sz w:val="14"/>
              </w:rPr>
              <w:t> </w:t>
            </w:r>
            <w:r>
              <w:rPr>
                <w:sz w:val="14"/>
              </w:rPr>
              <w:t>EXPENSES</w:t>
            </w:r>
            <w:r>
              <w:rPr>
                <w:spacing w:val="-5"/>
                <w:sz w:val="14"/>
              </w:rPr>
              <w:t> </w:t>
            </w:r>
            <w:r>
              <w:rPr>
                <w:sz w:val="14"/>
              </w:rPr>
              <w:t>-</w:t>
            </w:r>
            <w:r>
              <w:rPr>
                <w:spacing w:val="-6"/>
                <w:sz w:val="14"/>
              </w:rPr>
              <w:t> </w:t>
            </w:r>
            <w:r>
              <w:rPr>
                <w:spacing w:val="-4"/>
                <w:sz w:val="14"/>
              </w:rPr>
              <w:t>ROADS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44-75-</w:t>
            </w:r>
            <w:r>
              <w:rPr>
                <w:spacing w:val="-5"/>
                <w:sz w:val="14"/>
              </w:rPr>
              <w:t>75</w:t>
            </w:r>
          </w:p>
        </w:tc>
        <w:tc>
          <w:tcPr>
            <w:tcW w:w="2972" w:type="dxa"/>
          </w:tcPr>
          <w:p>
            <w:pPr>
              <w:pStyle w:val="TableParagraph"/>
              <w:spacing w:before="25"/>
              <w:ind w:left="235"/>
              <w:rPr>
                <w:sz w:val="14"/>
              </w:rPr>
            </w:pPr>
            <w:r>
              <w:rPr>
                <w:spacing w:val="-2"/>
                <w:sz w:val="14"/>
              </w:rPr>
              <w:t>PROFESSIONAL</w:t>
            </w:r>
            <w:r>
              <w:rPr>
                <w:spacing w:val="9"/>
                <w:sz w:val="14"/>
              </w:rPr>
              <w:t> </w:t>
            </w:r>
            <w:r>
              <w:rPr>
                <w:spacing w:val="-4"/>
                <w:sz w:val="14"/>
              </w:rPr>
              <w:t>FEES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44-75-</w:t>
            </w:r>
            <w:r>
              <w:rPr>
                <w:spacing w:val="-5"/>
                <w:sz w:val="14"/>
              </w:rPr>
              <w:t>77</w:t>
            </w:r>
          </w:p>
        </w:tc>
        <w:tc>
          <w:tcPr>
            <w:tcW w:w="2972" w:type="dxa"/>
          </w:tcPr>
          <w:p>
            <w:pPr>
              <w:pStyle w:val="TableParagraph"/>
              <w:spacing w:before="25"/>
              <w:ind w:left="235"/>
              <w:rPr>
                <w:sz w:val="14"/>
              </w:rPr>
            </w:pPr>
            <w:r>
              <w:rPr>
                <w:spacing w:val="-2"/>
                <w:sz w:val="14"/>
              </w:rPr>
              <w:t>EQUIPMENT</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15" w:hRule="atLeast"/>
        </w:trPr>
        <w:tc>
          <w:tcPr>
            <w:tcW w:w="1003" w:type="dxa"/>
          </w:tcPr>
          <w:p>
            <w:pPr>
              <w:pStyle w:val="TableParagraph"/>
              <w:spacing w:before="25"/>
              <w:ind w:left="50"/>
              <w:rPr>
                <w:sz w:val="14"/>
              </w:rPr>
            </w:pPr>
            <w:r>
              <w:rPr>
                <w:spacing w:val="-2"/>
                <w:sz w:val="14"/>
              </w:rPr>
              <w:t>44-75-</w:t>
            </w:r>
            <w:r>
              <w:rPr>
                <w:spacing w:val="-5"/>
                <w:sz w:val="14"/>
              </w:rPr>
              <w:t>79</w:t>
            </w:r>
          </w:p>
        </w:tc>
        <w:tc>
          <w:tcPr>
            <w:tcW w:w="2972" w:type="dxa"/>
          </w:tcPr>
          <w:p>
            <w:pPr>
              <w:pStyle w:val="TableParagraph"/>
              <w:spacing w:before="25"/>
              <w:ind w:left="235"/>
              <w:rPr>
                <w:sz w:val="14"/>
              </w:rPr>
            </w:pPr>
            <w:r>
              <w:rPr>
                <w:sz w:val="14"/>
              </w:rPr>
              <w:t>MISC.</w:t>
            </w:r>
            <w:r>
              <w:rPr>
                <w:spacing w:val="-7"/>
                <w:sz w:val="14"/>
              </w:rPr>
              <w:t> </w:t>
            </w:r>
            <w:r>
              <w:rPr>
                <w:spacing w:val="-2"/>
                <w:sz w:val="14"/>
              </w:rPr>
              <w:t>EXPENSES</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269" w:hRule="atLeast"/>
        </w:trPr>
        <w:tc>
          <w:tcPr>
            <w:tcW w:w="1003" w:type="dxa"/>
          </w:tcPr>
          <w:p>
            <w:pPr>
              <w:pStyle w:val="TableParagraph"/>
              <w:spacing w:before="25"/>
              <w:ind w:left="50"/>
              <w:rPr>
                <w:sz w:val="14"/>
              </w:rPr>
            </w:pPr>
            <w:r>
              <w:rPr>
                <w:spacing w:val="-2"/>
                <w:sz w:val="14"/>
              </w:rPr>
              <w:t>44-75-</w:t>
            </w:r>
            <w:r>
              <w:rPr>
                <w:spacing w:val="-5"/>
                <w:sz w:val="14"/>
              </w:rPr>
              <w:t>90</w:t>
            </w:r>
          </w:p>
        </w:tc>
        <w:tc>
          <w:tcPr>
            <w:tcW w:w="2972" w:type="dxa"/>
          </w:tcPr>
          <w:p>
            <w:pPr>
              <w:pStyle w:val="TableParagraph"/>
              <w:spacing w:before="25"/>
              <w:ind w:left="235"/>
              <w:rPr>
                <w:sz w:val="14"/>
              </w:rPr>
            </w:pPr>
            <w:r>
              <w:rPr>
                <w:sz w:val="14"/>
              </w:rPr>
              <w:t>TRANSFER</w:t>
            </w:r>
            <w:r>
              <w:rPr>
                <w:spacing w:val="-6"/>
                <w:sz w:val="14"/>
              </w:rPr>
              <w:t> </w:t>
            </w:r>
            <w:r>
              <w:rPr>
                <w:sz w:val="14"/>
              </w:rPr>
              <w:t>TO</w:t>
            </w:r>
            <w:r>
              <w:rPr>
                <w:spacing w:val="-5"/>
                <w:sz w:val="14"/>
              </w:rPr>
              <w:t> </w:t>
            </w:r>
            <w:r>
              <w:rPr>
                <w:sz w:val="14"/>
              </w:rPr>
              <w:t>YEAR</w:t>
            </w:r>
            <w:r>
              <w:rPr>
                <w:spacing w:val="-5"/>
                <w:sz w:val="14"/>
              </w:rPr>
              <w:t> </w:t>
            </w:r>
            <w:r>
              <w:rPr>
                <w:sz w:val="14"/>
              </w:rPr>
              <w:t>END</w:t>
            </w:r>
            <w:r>
              <w:rPr>
                <w:spacing w:val="-5"/>
                <w:sz w:val="14"/>
              </w:rPr>
              <w:t> </w:t>
            </w:r>
            <w:r>
              <w:rPr>
                <w:sz w:val="14"/>
              </w:rPr>
              <w:t>FUND</w:t>
            </w:r>
            <w:r>
              <w:rPr>
                <w:spacing w:val="-5"/>
                <w:sz w:val="14"/>
              </w:rPr>
              <w:t> </w:t>
            </w:r>
            <w:r>
              <w:rPr>
                <w:spacing w:val="-4"/>
                <w:sz w:val="14"/>
              </w:rPr>
              <w:t>BAL.</w:t>
            </w:r>
          </w:p>
        </w:tc>
        <w:tc>
          <w:tcPr>
            <w:tcW w:w="1049" w:type="dxa"/>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7"/>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52" w:type="dxa"/>
            <w:gridSpan w:val="2"/>
          </w:tcPr>
          <w:p>
            <w:pPr>
              <w:pStyle w:val="TableParagraph"/>
              <w:spacing w:before="25"/>
              <w:ind w:right="60"/>
              <w:jc w:val="right"/>
              <w:rPr>
                <w:sz w:val="14"/>
              </w:rPr>
            </w:pPr>
            <w:r>
              <w:rPr>
                <w:spacing w:val="-5"/>
                <w:sz w:val="14"/>
              </w:rPr>
              <w:t>.00</w:t>
            </w:r>
          </w:p>
        </w:tc>
      </w:tr>
      <w:tr>
        <w:trPr>
          <w:trHeight w:val="423" w:hRule="atLeast"/>
        </w:trPr>
        <w:tc>
          <w:tcPr>
            <w:tcW w:w="3975" w:type="dxa"/>
            <w:gridSpan w:val="2"/>
          </w:tcPr>
          <w:p>
            <w:pPr>
              <w:pStyle w:val="TableParagraph"/>
              <w:rPr>
                <w:b/>
                <w:sz w:val="16"/>
              </w:rPr>
            </w:pPr>
          </w:p>
          <w:p>
            <w:pPr>
              <w:pStyle w:val="TableParagraph"/>
              <w:ind w:left="435"/>
              <w:rPr>
                <w:sz w:val="14"/>
              </w:rPr>
            </w:pPr>
            <w:r>
              <w:rPr>
                <w:spacing w:val="-2"/>
                <w:sz w:val="14"/>
              </w:rPr>
              <w:t>Total</w:t>
            </w:r>
            <w:r>
              <w:rPr>
                <w:spacing w:val="-3"/>
                <w:sz w:val="14"/>
              </w:rPr>
              <w:t> </w:t>
            </w:r>
            <w:r>
              <w:rPr>
                <w:spacing w:val="-2"/>
                <w:sz w:val="14"/>
              </w:rPr>
              <w:t>CAPITAL</w:t>
            </w:r>
            <w:r>
              <w:rPr>
                <w:spacing w:val="-5"/>
                <w:sz w:val="14"/>
              </w:rPr>
              <w:t> </w:t>
            </w:r>
            <w:r>
              <w:rPr>
                <w:spacing w:val="-2"/>
                <w:sz w:val="14"/>
              </w:rPr>
              <w:t>PROJECT EXPENDITURES:</w:t>
            </w:r>
          </w:p>
        </w:tc>
        <w:tc>
          <w:tcPr>
            <w:tcW w:w="1049" w:type="dxa"/>
            <w:tcBorders>
              <w:top w:val="single" w:sz="2" w:space="0" w:color="000000"/>
              <w:bottom w:val="single" w:sz="2" w:space="0" w:color="000000"/>
            </w:tcBorders>
          </w:tcPr>
          <w:p>
            <w:pPr>
              <w:pStyle w:val="TableParagraph"/>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60"/>
              <w:jc w:val="right"/>
              <w:rPr>
                <w:sz w:val="14"/>
              </w:rPr>
            </w:pPr>
            <w:r>
              <w:rPr>
                <w:spacing w:val="-5"/>
                <w:sz w:val="14"/>
              </w:rPr>
              <w:t>.00</w:t>
            </w:r>
          </w:p>
        </w:tc>
      </w:tr>
      <w:tr>
        <w:trPr>
          <w:trHeight w:val="426" w:hRule="atLeast"/>
        </w:trPr>
        <w:tc>
          <w:tcPr>
            <w:tcW w:w="3975" w:type="dxa"/>
            <w:gridSpan w:val="2"/>
          </w:tcPr>
          <w:p>
            <w:pPr>
              <w:pStyle w:val="TableParagraph"/>
              <w:spacing w:before="1"/>
              <w:rPr>
                <w:b/>
                <w:sz w:val="16"/>
              </w:rPr>
            </w:pPr>
          </w:p>
          <w:p>
            <w:pPr>
              <w:pStyle w:val="TableParagraph"/>
              <w:ind w:left="435"/>
              <w:rPr>
                <w:sz w:val="14"/>
              </w:rPr>
            </w:pPr>
            <w:r>
              <w:rPr>
                <w:sz w:val="14"/>
              </w:rPr>
              <w:t>Heritage</w:t>
            </w:r>
            <w:r>
              <w:rPr>
                <w:spacing w:val="17"/>
                <w:sz w:val="14"/>
              </w:rPr>
              <w:t> </w:t>
            </w:r>
            <w:r>
              <w:rPr>
                <w:sz w:val="14"/>
              </w:rPr>
              <w:t>House</w:t>
            </w:r>
            <w:r>
              <w:rPr>
                <w:spacing w:val="19"/>
                <w:sz w:val="14"/>
              </w:rPr>
              <w:t> </w:t>
            </w:r>
            <w:r>
              <w:rPr>
                <w:sz w:val="14"/>
              </w:rPr>
              <w:t>Bathrooms</w:t>
            </w:r>
            <w:r>
              <w:rPr>
                <w:spacing w:val="14"/>
                <w:sz w:val="14"/>
              </w:rPr>
              <w:t> </w:t>
            </w:r>
            <w:r>
              <w:rPr>
                <w:sz w:val="14"/>
              </w:rPr>
              <w:t>–</w:t>
            </w:r>
            <w:r>
              <w:rPr>
                <w:spacing w:val="-1"/>
                <w:sz w:val="14"/>
              </w:rPr>
              <w:t> </w:t>
            </w:r>
            <w:r>
              <w:rPr>
                <w:sz w:val="14"/>
              </w:rPr>
              <w:t>Cap</w:t>
            </w:r>
            <w:r>
              <w:rPr>
                <w:spacing w:val="-3"/>
                <w:sz w:val="14"/>
              </w:rPr>
              <w:t> </w:t>
            </w:r>
            <w:r>
              <w:rPr>
                <w:sz w:val="14"/>
              </w:rPr>
              <w:t>Revenue</w:t>
            </w:r>
            <w:r>
              <w:rPr>
                <w:spacing w:val="-6"/>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60"/>
              <w:jc w:val="right"/>
              <w:rPr>
                <w:sz w:val="14"/>
              </w:rPr>
            </w:pPr>
            <w:r>
              <w:rPr>
                <w:spacing w:val="-5"/>
                <w:sz w:val="14"/>
              </w:rPr>
              <w:t>.00</w:t>
            </w:r>
          </w:p>
        </w:tc>
      </w:tr>
      <w:tr>
        <w:trPr>
          <w:trHeight w:val="426" w:hRule="atLeast"/>
        </w:trPr>
        <w:tc>
          <w:tcPr>
            <w:tcW w:w="3975" w:type="dxa"/>
            <w:gridSpan w:val="2"/>
          </w:tcPr>
          <w:p>
            <w:pPr>
              <w:pStyle w:val="TableParagraph"/>
              <w:spacing w:before="1"/>
              <w:rPr>
                <w:b/>
                <w:sz w:val="16"/>
              </w:rPr>
            </w:pPr>
          </w:p>
          <w:p>
            <w:pPr>
              <w:pStyle w:val="TableParagraph"/>
              <w:ind w:left="435"/>
              <w:rPr>
                <w:sz w:val="14"/>
              </w:rPr>
            </w:pPr>
            <w:r>
              <w:rPr>
                <w:sz w:val="14"/>
              </w:rPr>
              <w:t>Heritage</w:t>
            </w:r>
            <w:r>
              <w:rPr>
                <w:spacing w:val="15"/>
                <w:sz w:val="14"/>
              </w:rPr>
              <w:t> </w:t>
            </w:r>
            <w:r>
              <w:rPr>
                <w:sz w:val="14"/>
              </w:rPr>
              <w:t>House</w:t>
            </w:r>
            <w:r>
              <w:rPr>
                <w:spacing w:val="18"/>
                <w:sz w:val="14"/>
              </w:rPr>
              <w:t> </w:t>
            </w:r>
            <w:r>
              <w:rPr>
                <w:sz w:val="14"/>
              </w:rPr>
              <w:t>Bathrooms</w:t>
            </w:r>
            <w:r>
              <w:rPr>
                <w:spacing w:val="13"/>
                <w:sz w:val="14"/>
              </w:rPr>
              <w:t> </w:t>
            </w:r>
            <w:r>
              <w:rPr>
                <w:sz w:val="14"/>
              </w:rPr>
              <w:t>–</w:t>
            </w:r>
            <w:r>
              <w:rPr>
                <w:spacing w:val="-1"/>
                <w:sz w:val="14"/>
              </w:rPr>
              <w:t> </w:t>
            </w:r>
            <w:r>
              <w:rPr>
                <w:sz w:val="14"/>
              </w:rPr>
              <w:t>Cap</w:t>
            </w:r>
            <w:r>
              <w:rPr>
                <w:spacing w:val="-4"/>
                <w:sz w:val="14"/>
              </w:rPr>
              <w:t> </w:t>
            </w:r>
            <w:r>
              <w:rPr>
                <w:sz w:val="14"/>
              </w:rPr>
              <w:t>Expenditure</w:t>
            </w:r>
            <w:r>
              <w:rPr>
                <w:spacing w:val="-4"/>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60"/>
              <w:jc w:val="right"/>
              <w:rPr>
                <w:sz w:val="14"/>
              </w:rPr>
            </w:pPr>
            <w:r>
              <w:rPr>
                <w:spacing w:val="-5"/>
                <w:sz w:val="14"/>
              </w:rPr>
              <w:t>.00</w:t>
            </w:r>
          </w:p>
        </w:tc>
      </w:tr>
      <w:tr>
        <w:trPr>
          <w:trHeight w:val="642" w:hRule="atLeast"/>
        </w:trPr>
        <w:tc>
          <w:tcPr>
            <w:tcW w:w="3975" w:type="dxa"/>
            <w:gridSpan w:val="2"/>
          </w:tcPr>
          <w:p>
            <w:pPr>
              <w:pStyle w:val="TableParagraph"/>
              <w:rPr>
                <w:b/>
                <w:sz w:val="16"/>
              </w:rPr>
            </w:pPr>
          </w:p>
          <w:p>
            <w:pPr>
              <w:pStyle w:val="TableParagraph"/>
              <w:spacing w:before="9"/>
              <w:rPr>
                <w:b/>
                <w:sz w:val="18"/>
              </w:rPr>
            </w:pPr>
          </w:p>
          <w:p>
            <w:pPr>
              <w:pStyle w:val="TableParagraph"/>
              <w:ind w:left="435"/>
              <w:rPr>
                <w:sz w:val="14"/>
              </w:rPr>
            </w:pPr>
            <w:r>
              <w:rPr>
                <w:sz w:val="14"/>
              </w:rPr>
              <w:t>Net</w:t>
            </w:r>
            <w:r>
              <w:rPr>
                <w:spacing w:val="8"/>
                <w:sz w:val="14"/>
              </w:rPr>
              <w:t> </w:t>
            </w:r>
            <w:r>
              <w:rPr>
                <w:sz w:val="14"/>
              </w:rPr>
              <w:t>Total</w:t>
            </w:r>
            <w:r>
              <w:rPr>
                <w:spacing w:val="10"/>
                <w:sz w:val="14"/>
              </w:rPr>
              <w:t> </w:t>
            </w:r>
            <w:r>
              <w:rPr>
                <w:sz w:val="14"/>
              </w:rPr>
              <w:t>Heritage</w:t>
            </w:r>
            <w:r>
              <w:rPr>
                <w:spacing w:val="10"/>
                <w:sz w:val="14"/>
              </w:rPr>
              <w:t> </w:t>
            </w:r>
            <w:r>
              <w:rPr>
                <w:sz w:val="14"/>
              </w:rPr>
              <w:t>House</w:t>
            </w:r>
            <w:r>
              <w:rPr>
                <w:spacing w:val="10"/>
                <w:sz w:val="14"/>
              </w:rPr>
              <w:t> </w:t>
            </w:r>
            <w:r>
              <w:rPr>
                <w:sz w:val="14"/>
              </w:rPr>
              <w:t>Bathrooms</w:t>
            </w:r>
            <w:r>
              <w:rPr>
                <w:spacing w:val="12"/>
                <w:sz w:val="14"/>
              </w:rPr>
              <w:t> </w:t>
            </w:r>
            <w:r>
              <w:rPr>
                <w:sz w:val="14"/>
              </w:rPr>
              <w:t>–</w:t>
            </w:r>
            <w:r>
              <w:rPr>
                <w:spacing w:val="-3"/>
                <w:sz w:val="14"/>
              </w:rPr>
              <w:t> </w:t>
            </w:r>
            <w:r>
              <w:rPr>
                <w:spacing w:val="-4"/>
                <w:sz w:val="14"/>
              </w:rPr>
              <w:t>Cap:</w:t>
            </w: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60"/>
              <w:jc w:val="right"/>
              <w:rPr>
                <w:sz w:val="14"/>
              </w:rPr>
            </w:pPr>
            <w:r>
              <w:rPr>
                <w:spacing w:val="-5"/>
                <w:sz w:val="14"/>
              </w:rPr>
              <w:t>.00</w:t>
            </w:r>
          </w:p>
        </w:tc>
      </w:tr>
    </w:tbl>
    <w:p>
      <w:pPr>
        <w:spacing w:after="0"/>
        <w:jc w:val="right"/>
        <w:rPr>
          <w:sz w:val="14"/>
        </w:rPr>
        <w:sectPr>
          <w:headerReference w:type="default" r:id="rId272"/>
          <w:footerReference w:type="default" r:id="rId273"/>
          <w:pgSz w:w="12250" w:h="15820"/>
          <w:pgMar w:header="586" w:footer="997" w:top="1320" w:bottom="1180" w:left="340" w:right="840"/>
        </w:sectPr>
      </w:pPr>
    </w:p>
    <w:p>
      <w:pPr>
        <w:pStyle w:val="BodyText"/>
        <w:spacing w:before="9"/>
        <w:rPr>
          <w:rFonts w:ascii="Arial"/>
          <w:b/>
          <w:sz w:val="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7"/>
        <w:gridCol w:w="67"/>
        <w:gridCol w:w="2691"/>
        <w:gridCol w:w="68"/>
        <w:gridCol w:w="821"/>
        <w:gridCol w:w="227"/>
        <w:gridCol w:w="67"/>
        <w:gridCol w:w="1049"/>
        <w:gridCol w:w="67"/>
        <w:gridCol w:w="1049"/>
        <w:gridCol w:w="67"/>
        <w:gridCol w:w="1085"/>
      </w:tblGrid>
      <w:tr>
        <w:trPr>
          <w:trHeight w:val="668" w:hRule="atLeast"/>
        </w:trPr>
        <w:tc>
          <w:tcPr>
            <w:tcW w:w="1147" w:type="dxa"/>
            <w:tcBorders>
              <w:bottom w:val="single" w:sz="2" w:space="0" w:color="000000"/>
            </w:tcBorders>
          </w:tcPr>
          <w:p>
            <w:pPr>
              <w:pStyle w:val="TableParagraph"/>
              <w:rPr>
                <w:b/>
                <w:sz w:val="16"/>
              </w:rPr>
            </w:pPr>
          </w:p>
          <w:p>
            <w:pPr>
              <w:pStyle w:val="TableParagraph"/>
              <w:spacing w:before="1"/>
              <w:rPr>
                <w:b/>
                <w:sz w:val="21"/>
              </w:rPr>
            </w:pPr>
          </w:p>
          <w:p>
            <w:pPr>
              <w:pStyle w:val="TableParagraph"/>
              <w:ind w:left="50"/>
              <w:rPr>
                <w:sz w:val="14"/>
              </w:rPr>
            </w:pPr>
            <w:r>
              <w:rPr>
                <w:sz w:val="14"/>
              </w:rPr>
              <w:t>Account</w:t>
            </w:r>
            <w:r>
              <w:rPr>
                <w:spacing w:val="-3"/>
                <w:sz w:val="14"/>
              </w:rPr>
              <w:t> </w:t>
            </w:r>
            <w:r>
              <w:rPr>
                <w:spacing w:val="-2"/>
                <w:sz w:val="14"/>
              </w:rPr>
              <w:t>Number</w:t>
            </w:r>
          </w:p>
        </w:tc>
        <w:tc>
          <w:tcPr>
            <w:tcW w:w="67" w:type="dxa"/>
          </w:tcPr>
          <w:p>
            <w:pPr>
              <w:pStyle w:val="TableParagraph"/>
              <w:rPr>
                <w:rFonts w:ascii="Times New Roman"/>
                <w:sz w:val="14"/>
              </w:rPr>
            </w:pPr>
          </w:p>
        </w:tc>
        <w:tc>
          <w:tcPr>
            <w:tcW w:w="2691" w:type="dxa"/>
            <w:tcBorders>
              <w:bottom w:val="single" w:sz="2" w:space="0" w:color="000000"/>
            </w:tcBorders>
          </w:tcPr>
          <w:p>
            <w:pPr>
              <w:pStyle w:val="TableParagraph"/>
              <w:rPr>
                <w:b/>
                <w:sz w:val="16"/>
              </w:rPr>
            </w:pPr>
          </w:p>
          <w:p>
            <w:pPr>
              <w:pStyle w:val="TableParagraph"/>
              <w:spacing w:before="1"/>
              <w:rPr>
                <w:b/>
                <w:sz w:val="21"/>
              </w:rPr>
            </w:pPr>
          </w:p>
          <w:p>
            <w:pPr>
              <w:pStyle w:val="TableParagraph"/>
              <w:ind w:left="917" w:right="940"/>
              <w:jc w:val="center"/>
              <w:rPr>
                <w:sz w:val="14"/>
              </w:rPr>
            </w:pPr>
            <w:r>
              <w:rPr>
                <w:sz w:val="14"/>
              </w:rPr>
              <w:t>Account</w:t>
            </w:r>
            <w:r>
              <w:rPr>
                <w:spacing w:val="-7"/>
                <w:sz w:val="14"/>
              </w:rPr>
              <w:t> </w:t>
            </w:r>
            <w:r>
              <w:rPr>
                <w:spacing w:val="-2"/>
                <w:sz w:val="14"/>
              </w:rPr>
              <w:t>Title</w:t>
            </w:r>
          </w:p>
        </w:tc>
        <w:tc>
          <w:tcPr>
            <w:tcW w:w="68" w:type="dxa"/>
          </w:tcPr>
          <w:p>
            <w:pPr>
              <w:pStyle w:val="TableParagraph"/>
              <w:rPr>
                <w:rFonts w:ascii="Times New Roman"/>
                <w:sz w:val="14"/>
              </w:rPr>
            </w:pPr>
          </w:p>
        </w:tc>
        <w:tc>
          <w:tcPr>
            <w:tcW w:w="821" w:type="dxa"/>
            <w:tcBorders>
              <w:bottom w:val="single" w:sz="2" w:space="0" w:color="000000"/>
            </w:tcBorders>
          </w:tcPr>
          <w:p>
            <w:pPr>
              <w:pStyle w:val="TableParagraph"/>
              <w:spacing w:line="157" w:lineRule="exact"/>
              <w:ind w:left="260"/>
              <w:rPr>
                <w:sz w:val="14"/>
              </w:rPr>
            </w:pPr>
            <w:r>
              <w:rPr>
                <w:spacing w:val="-2"/>
                <w:sz w:val="14"/>
              </w:rPr>
              <w:t>2022-</w:t>
            </w:r>
            <w:r>
              <w:rPr>
                <w:spacing w:val="-5"/>
                <w:sz w:val="14"/>
              </w:rPr>
              <w:t>22</w:t>
            </w:r>
          </w:p>
          <w:p>
            <w:pPr>
              <w:pStyle w:val="TableParagraph"/>
              <w:spacing w:line="321" w:lineRule="auto" w:before="55"/>
              <w:ind w:left="324" w:right="-8"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227" w:type="dxa"/>
            <w:tcBorders>
              <w:bottom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2"/>
              <w:rPr>
                <w:sz w:val="14"/>
              </w:rPr>
            </w:pPr>
            <w:r>
              <w:rPr>
                <w:spacing w:val="-2"/>
                <w:sz w:val="14"/>
              </w:rPr>
              <w:t>2022-</w:t>
            </w:r>
            <w:r>
              <w:rPr>
                <w:spacing w:val="-5"/>
                <w:sz w:val="14"/>
              </w:rPr>
              <w:t>23</w:t>
            </w:r>
          </w:p>
          <w:p>
            <w:pPr>
              <w:pStyle w:val="TableParagraph"/>
              <w:spacing w:line="321" w:lineRule="auto" w:before="55"/>
              <w:ind w:left="298" w:right="219"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125" w:right="131"/>
              <w:jc w:val="center"/>
              <w:rPr>
                <w:sz w:val="14"/>
              </w:rPr>
            </w:pPr>
            <w:r>
              <w:rPr>
                <w:spacing w:val="-2"/>
                <w:sz w:val="14"/>
              </w:rPr>
              <w:t>2023-</w:t>
            </w:r>
            <w:r>
              <w:rPr>
                <w:spacing w:val="-5"/>
                <w:sz w:val="14"/>
              </w:rPr>
              <w:t>23</w:t>
            </w:r>
          </w:p>
          <w:p>
            <w:pPr>
              <w:pStyle w:val="TableParagraph"/>
              <w:spacing w:line="321" w:lineRule="auto" w:before="55"/>
              <w:ind w:left="125" w:right="139"/>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line="157" w:lineRule="exact"/>
              <w:ind w:left="125" w:right="164"/>
              <w:jc w:val="center"/>
              <w:rPr>
                <w:sz w:val="14"/>
              </w:rPr>
            </w:pPr>
            <w:r>
              <w:rPr>
                <w:spacing w:val="-2"/>
                <w:sz w:val="14"/>
              </w:rPr>
              <w:t>2023-</w:t>
            </w:r>
            <w:r>
              <w:rPr>
                <w:spacing w:val="-5"/>
                <w:sz w:val="14"/>
              </w:rPr>
              <w:t>24</w:t>
            </w:r>
          </w:p>
          <w:p>
            <w:pPr>
              <w:pStyle w:val="TableParagraph"/>
              <w:spacing w:line="321" w:lineRule="auto" w:before="55"/>
              <w:ind w:left="125" w:right="174"/>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483" w:hRule="atLeast"/>
        </w:trPr>
        <w:tc>
          <w:tcPr>
            <w:tcW w:w="1147" w:type="dxa"/>
            <w:tcBorders>
              <w:top w:val="single" w:sz="2" w:space="0" w:color="000000"/>
            </w:tcBorders>
          </w:tcPr>
          <w:p>
            <w:pPr>
              <w:pStyle w:val="TableParagraph"/>
              <w:spacing w:before="2"/>
              <w:rPr>
                <w:b/>
                <w:sz w:val="16"/>
              </w:rPr>
            </w:pPr>
          </w:p>
          <w:p>
            <w:pPr>
              <w:pStyle w:val="TableParagraph"/>
              <w:ind w:left="50" w:right="-15"/>
              <w:rPr>
                <w:b/>
                <w:sz w:val="14"/>
              </w:rPr>
            </w:pPr>
            <w:r>
              <w:rPr>
                <w:b/>
                <w:sz w:val="14"/>
              </w:rPr>
              <w:t>Capital</w:t>
            </w:r>
            <w:r>
              <w:rPr>
                <w:b/>
                <w:spacing w:val="31"/>
                <w:sz w:val="14"/>
              </w:rPr>
              <w:t> </w:t>
            </w:r>
            <w:r>
              <w:rPr>
                <w:b/>
                <w:spacing w:val="-2"/>
                <w:sz w:val="14"/>
              </w:rPr>
              <w:t>Projects</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821" w:type="dxa"/>
            <w:tcBorders>
              <w:top w:val="single" w:sz="2" w:space="0" w:color="000000"/>
            </w:tcBorders>
          </w:tcPr>
          <w:p>
            <w:pPr>
              <w:pStyle w:val="TableParagraph"/>
              <w:rPr>
                <w:rFonts w:ascii="Times New Roman"/>
                <w:sz w:val="14"/>
              </w:rPr>
            </w:pPr>
          </w:p>
        </w:tc>
        <w:tc>
          <w:tcPr>
            <w:tcW w:w="227"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539" w:hRule="atLeast"/>
        </w:trPr>
        <w:tc>
          <w:tcPr>
            <w:tcW w:w="1147" w:type="dxa"/>
          </w:tcPr>
          <w:p>
            <w:pPr>
              <w:pStyle w:val="TableParagraph"/>
              <w:spacing w:before="133"/>
              <w:ind w:left="50"/>
              <w:rPr>
                <w:b/>
                <w:sz w:val="14"/>
              </w:rPr>
            </w:pPr>
            <w:r>
              <w:rPr>
                <w:b/>
                <w:spacing w:val="-2"/>
                <w:sz w:val="14"/>
              </w:rPr>
              <w:t>REVENUE</w:t>
            </w:r>
          </w:p>
          <w:p>
            <w:pPr>
              <w:pStyle w:val="TableParagraph"/>
              <w:spacing w:before="54"/>
              <w:ind w:left="50"/>
              <w:rPr>
                <w:sz w:val="14"/>
              </w:rPr>
            </w:pPr>
            <w:r>
              <w:rPr>
                <w:spacing w:val="-2"/>
                <w:sz w:val="14"/>
              </w:rPr>
              <w:t>45-30-</w:t>
            </w:r>
            <w:r>
              <w:rPr>
                <w:spacing w:val="-5"/>
                <w:sz w:val="14"/>
              </w:rPr>
              <w:t>10</w:t>
            </w:r>
          </w:p>
        </w:tc>
        <w:tc>
          <w:tcPr>
            <w:tcW w:w="67" w:type="dxa"/>
          </w:tcPr>
          <w:p>
            <w:pPr>
              <w:pStyle w:val="TableParagraph"/>
              <w:rPr>
                <w:rFonts w:ascii="Times New Roman"/>
                <w:sz w:val="14"/>
              </w:rPr>
            </w:pPr>
          </w:p>
        </w:tc>
        <w:tc>
          <w:tcPr>
            <w:tcW w:w="2691" w:type="dxa"/>
          </w:tcPr>
          <w:p>
            <w:pPr>
              <w:pStyle w:val="TableParagraph"/>
              <w:rPr>
                <w:b/>
                <w:sz w:val="16"/>
              </w:rPr>
            </w:pPr>
          </w:p>
          <w:p>
            <w:pPr>
              <w:pStyle w:val="TableParagraph"/>
              <w:spacing w:before="3"/>
              <w:rPr>
                <w:b/>
                <w:sz w:val="14"/>
              </w:rPr>
            </w:pPr>
          </w:p>
          <w:p>
            <w:pPr>
              <w:pStyle w:val="TableParagraph"/>
              <w:ind w:left="24"/>
              <w:rPr>
                <w:sz w:val="14"/>
              </w:rPr>
            </w:pPr>
            <w:r>
              <w:rPr>
                <w:sz w:val="14"/>
              </w:rPr>
              <w:t>Property</w:t>
            </w:r>
            <w:r>
              <w:rPr>
                <w:spacing w:val="-1"/>
                <w:sz w:val="14"/>
              </w:rPr>
              <w:t> </w:t>
            </w:r>
            <w:r>
              <w:rPr>
                <w:spacing w:val="-5"/>
                <w:sz w:val="14"/>
              </w:rPr>
              <w:t>Tax</w:t>
            </w:r>
          </w:p>
        </w:tc>
        <w:tc>
          <w:tcPr>
            <w:tcW w:w="68" w:type="dxa"/>
          </w:tcPr>
          <w:p>
            <w:pPr>
              <w:pStyle w:val="TableParagraph"/>
              <w:rPr>
                <w:rFonts w:ascii="Times New Roman"/>
                <w:sz w:val="14"/>
              </w:rPr>
            </w:pPr>
          </w:p>
        </w:tc>
        <w:tc>
          <w:tcPr>
            <w:tcW w:w="821" w:type="dxa"/>
          </w:tcPr>
          <w:p>
            <w:pPr>
              <w:pStyle w:val="TableParagraph"/>
              <w:rPr>
                <w:rFonts w:ascii="Times New Roman"/>
                <w:sz w:val="14"/>
              </w:rPr>
            </w:pPr>
          </w:p>
        </w:tc>
        <w:tc>
          <w:tcPr>
            <w:tcW w:w="227" w:type="dxa"/>
          </w:tcPr>
          <w:p>
            <w:pPr>
              <w:pStyle w:val="TableParagraph"/>
              <w:rPr>
                <w:b/>
                <w:sz w:val="16"/>
              </w:rPr>
            </w:pPr>
          </w:p>
          <w:p>
            <w:pPr>
              <w:pStyle w:val="TableParagraph"/>
              <w:spacing w:before="3"/>
              <w:rPr>
                <w:b/>
                <w:sz w:val="14"/>
              </w:rPr>
            </w:pPr>
          </w:p>
          <w:p>
            <w:pPr>
              <w:pStyle w:val="TableParagraph"/>
              <w:ind w:right="19"/>
              <w:jc w:val="center"/>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rPr>
                <w:b/>
                <w:sz w:val="16"/>
              </w:rPr>
            </w:pPr>
          </w:p>
          <w:p>
            <w:pPr>
              <w:pStyle w:val="TableParagraph"/>
              <w:spacing w:before="3"/>
              <w:rPr>
                <w:b/>
                <w:sz w:val="14"/>
              </w:rPr>
            </w:pPr>
          </w:p>
          <w:p>
            <w:pPr>
              <w:pStyle w:val="TableParagraph"/>
              <w:ind w:right="46"/>
              <w:jc w:val="right"/>
              <w:rPr>
                <w:sz w:val="14"/>
              </w:rPr>
            </w:pPr>
            <w:r>
              <w:rPr>
                <w:spacing w:val="-2"/>
                <w:sz w:val="14"/>
              </w:rPr>
              <w:t>11,500.00</w:t>
            </w:r>
          </w:p>
        </w:tc>
        <w:tc>
          <w:tcPr>
            <w:tcW w:w="67" w:type="dxa"/>
          </w:tcPr>
          <w:p>
            <w:pPr>
              <w:pStyle w:val="TableParagraph"/>
              <w:rPr>
                <w:rFonts w:ascii="Times New Roman"/>
                <w:sz w:val="14"/>
              </w:rPr>
            </w:pPr>
          </w:p>
        </w:tc>
        <w:tc>
          <w:tcPr>
            <w:tcW w:w="1049" w:type="dxa"/>
          </w:tcPr>
          <w:p>
            <w:pPr>
              <w:pStyle w:val="TableParagraph"/>
              <w:rPr>
                <w:b/>
                <w:sz w:val="16"/>
              </w:rPr>
            </w:pPr>
          </w:p>
          <w:p>
            <w:pPr>
              <w:pStyle w:val="TableParagraph"/>
              <w:spacing w:before="3"/>
              <w:rPr>
                <w:b/>
                <w:sz w:val="14"/>
              </w:rPr>
            </w:pPr>
          </w:p>
          <w:p>
            <w:pPr>
              <w:pStyle w:val="TableParagraph"/>
              <w:ind w:right="23"/>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rPr>
                <w:b/>
                <w:sz w:val="16"/>
              </w:rPr>
            </w:pPr>
          </w:p>
          <w:p>
            <w:pPr>
              <w:pStyle w:val="TableParagraph"/>
              <w:spacing w:before="3"/>
              <w:rPr>
                <w:b/>
                <w:sz w:val="14"/>
              </w:rPr>
            </w:pPr>
          </w:p>
          <w:p>
            <w:pPr>
              <w:pStyle w:val="TableParagraph"/>
              <w:ind w:right="81"/>
              <w:jc w:val="right"/>
              <w:rPr>
                <w:sz w:val="14"/>
              </w:rPr>
            </w:pPr>
            <w:r>
              <w:rPr>
                <w:spacing w:val="-2"/>
                <w:sz w:val="14"/>
              </w:rPr>
              <w:t>11,500.00</w:t>
            </w:r>
          </w:p>
        </w:tc>
      </w:tr>
      <w:tr>
        <w:trPr>
          <w:trHeight w:val="215" w:hRule="atLeast"/>
        </w:trPr>
        <w:tc>
          <w:tcPr>
            <w:tcW w:w="1147" w:type="dxa"/>
          </w:tcPr>
          <w:p>
            <w:pPr>
              <w:pStyle w:val="TableParagraph"/>
              <w:spacing w:before="25"/>
              <w:ind w:left="50"/>
              <w:rPr>
                <w:sz w:val="14"/>
              </w:rPr>
            </w:pPr>
            <w:r>
              <w:rPr>
                <w:spacing w:val="-2"/>
                <w:sz w:val="14"/>
              </w:rPr>
              <w:t>45-30-</w:t>
            </w:r>
            <w:r>
              <w:rPr>
                <w:spacing w:val="-5"/>
                <w:sz w:val="14"/>
              </w:rPr>
              <w:t>72</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TRANS</w:t>
            </w:r>
            <w:r>
              <w:rPr>
                <w:spacing w:val="-3"/>
                <w:sz w:val="14"/>
              </w:rPr>
              <w:t> </w:t>
            </w:r>
            <w:r>
              <w:rPr>
                <w:sz w:val="14"/>
              </w:rPr>
              <w:t>FROM</w:t>
            </w:r>
            <w:r>
              <w:rPr>
                <w:spacing w:val="-3"/>
                <w:sz w:val="14"/>
              </w:rPr>
              <w:t> </w:t>
            </w:r>
            <w:r>
              <w:rPr>
                <w:sz w:val="14"/>
              </w:rPr>
              <w:t>GEN</w:t>
            </w:r>
            <w:r>
              <w:rPr>
                <w:spacing w:val="-3"/>
                <w:sz w:val="14"/>
              </w:rPr>
              <w:t> </w:t>
            </w:r>
            <w:r>
              <w:rPr>
                <w:spacing w:val="-4"/>
                <w:sz w:val="14"/>
              </w:rPr>
              <w:t>FUND</w:t>
            </w:r>
          </w:p>
        </w:tc>
        <w:tc>
          <w:tcPr>
            <w:tcW w:w="68" w:type="dxa"/>
          </w:tcPr>
          <w:p>
            <w:pPr>
              <w:pStyle w:val="TableParagraph"/>
              <w:rPr>
                <w:rFonts w:ascii="Times New Roman"/>
                <w:sz w:val="14"/>
              </w:rPr>
            </w:pPr>
          </w:p>
        </w:tc>
        <w:tc>
          <w:tcPr>
            <w:tcW w:w="821" w:type="dxa"/>
          </w:tcPr>
          <w:p>
            <w:pPr>
              <w:pStyle w:val="TableParagraph"/>
              <w:rPr>
                <w:rFonts w:ascii="Times New Roman"/>
                <w:sz w:val="14"/>
              </w:rPr>
            </w:pPr>
          </w:p>
        </w:tc>
        <w:tc>
          <w:tcPr>
            <w:tcW w:w="227" w:type="dxa"/>
          </w:tcPr>
          <w:p>
            <w:pPr>
              <w:pStyle w:val="TableParagraph"/>
              <w:spacing w:before="25"/>
              <w:ind w:right="19"/>
              <w:jc w:val="center"/>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250,000.00</w:t>
            </w:r>
          </w:p>
        </w:tc>
        <w:tc>
          <w:tcPr>
            <w:tcW w:w="67" w:type="dxa"/>
          </w:tcPr>
          <w:p>
            <w:pPr>
              <w:pStyle w:val="TableParagraph"/>
              <w:rPr>
                <w:rFonts w:ascii="Times New Roman"/>
                <w:sz w:val="14"/>
              </w:rPr>
            </w:pPr>
          </w:p>
        </w:tc>
        <w:tc>
          <w:tcPr>
            <w:tcW w:w="1049" w:type="dxa"/>
          </w:tcPr>
          <w:p>
            <w:pPr>
              <w:pStyle w:val="TableParagraph"/>
              <w:spacing w:before="25"/>
              <w:ind w:right="23"/>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3"/>
              <w:jc w:val="right"/>
              <w:rPr>
                <w:sz w:val="14"/>
              </w:rPr>
            </w:pPr>
            <w:r>
              <w:rPr>
                <w:spacing w:val="-2"/>
                <w:sz w:val="14"/>
              </w:rPr>
              <w:t>200,000.00</w:t>
            </w:r>
          </w:p>
        </w:tc>
      </w:tr>
      <w:tr>
        <w:trPr>
          <w:trHeight w:val="215" w:hRule="atLeast"/>
        </w:trPr>
        <w:tc>
          <w:tcPr>
            <w:tcW w:w="1147" w:type="dxa"/>
          </w:tcPr>
          <w:p>
            <w:pPr>
              <w:pStyle w:val="TableParagraph"/>
              <w:spacing w:before="25"/>
              <w:ind w:left="50"/>
              <w:rPr>
                <w:sz w:val="14"/>
              </w:rPr>
            </w:pPr>
            <w:r>
              <w:rPr>
                <w:spacing w:val="-2"/>
                <w:sz w:val="14"/>
              </w:rPr>
              <w:t>45-30-</w:t>
            </w:r>
            <w:r>
              <w:rPr>
                <w:spacing w:val="-5"/>
                <w:sz w:val="14"/>
              </w:rPr>
              <w:t>74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DONATIONS</w:t>
            </w:r>
            <w:r>
              <w:rPr>
                <w:spacing w:val="-1"/>
                <w:sz w:val="14"/>
              </w:rPr>
              <w:t> </w:t>
            </w:r>
            <w:r>
              <w:rPr>
                <w:spacing w:val="-2"/>
                <w:sz w:val="14"/>
              </w:rPr>
              <w:t>-</w:t>
            </w:r>
            <w:r>
              <w:rPr>
                <w:sz w:val="14"/>
              </w:rPr>
              <w:t> </w:t>
            </w:r>
            <w:r>
              <w:rPr>
                <w:spacing w:val="-2"/>
                <w:sz w:val="14"/>
              </w:rPr>
              <w:t>MISCELLANEOUS</w:t>
            </w:r>
          </w:p>
        </w:tc>
        <w:tc>
          <w:tcPr>
            <w:tcW w:w="68" w:type="dxa"/>
          </w:tcPr>
          <w:p>
            <w:pPr>
              <w:pStyle w:val="TableParagraph"/>
              <w:rPr>
                <w:rFonts w:ascii="Times New Roman"/>
                <w:sz w:val="14"/>
              </w:rPr>
            </w:pPr>
          </w:p>
        </w:tc>
        <w:tc>
          <w:tcPr>
            <w:tcW w:w="821" w:type="dxa"/>
          </w:tcPr>
          <w:p>
            <w:pPr>
              <w:pStyle w:val="TableParagraph"/>
              <w:rPr>
                <w:rFonts w:ascii="Times New Roman"/>
                <w:sz w:val="14"/>
              </w:rPr>
            </w:pPr>
          </w:p>
        </w:tc>
        <w:tc>
          <w:tcPr>
            <w:tcW w:w="227" w:type="dxa"/>
          </w:tcPr>
          <w:p>
            <w:pPr>
              <w:pStyle w:val="TableParagraph"/>
              <w:spacing w:before="25"/>
              <w:ind w:right="19"/>
              <w:jc w:val="center"/>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3"/>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7"/>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45-30-</w:t>
            </w:r>
            <w:r>
              <w:rPr>
                <w:spacing w:val="-5"/>
                <w:sz w:val="14"/>
              </w:rPr>
              <w:t>75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LIB-NEW</w:t>
            </w:r>
            <w:r>
              <w:rPr>
                <w:spacing w:val="-3"/>
                <w:sz w:val="14"/>
              </w:rPr>
              <w:t> </w:t>
            </w:r>
            <w:r>
              <w:rPr>
                <w:sz w:val="14"/>
              </w:rPr>
              <w:t>BLDG.</w:t>
            </w:r>
            <w:r>
              <w:rPr>
                <w:spacing w:val="-5"/>
                <w:sz w:val="14"/>
              </w:rPr>
              <w:t> </w:t>
            </w:r>
            <w:r>
              <w:rPr>
                <w:spacing w:val="-2"/>
                <w:sz w:val="14"/>
              </w:rPr>
              <w:t>FURNISHINGS</w:t>
            </w:r>
          </w:p>
        </w:tc>
        <w:tc>
          <w:tcPr>
            <w:tcW w:w="68" w:type="dxa"/>
          </w:tcPr>
          <w:p>
            <w:pPr>
              <w:pStyle w:val="TableParagraph"/>
              <w:rPr>
                <w:rFonts w:ascii="Times New Roman"/>
                <w:sz w:val="14"/>
              </w:rPr>
            </w:pPr>
          </w:p>
        </w:tc>
        <w:tc>
          <w:tcPr>
            <w:tcW w:w="821" w:type="dxa"/>
          </w:tcPr>
          <w:p>
            <w:pPr>
              <w:pStyle w:val="TableParagraph"/>
              <w:rPr>
                <w:rFonts w:ascii="Times New Roman"/>
                <w:sz w:val="14"/>
              </w:rPr>
            </w:pPr>
          </w:p>
        </w:tc>
        <w:tc>
          <w:tcPr>
            <w:tcW w:w="227" w:type="dxa"/>
          </w:tcPr>
          <w:p>
            <w:pPr>
              <w:pStyle w:val="TableParagraph"/>
              <w:spacing w:before="25"/>
              <w:ind w:right="19"/>
              <w:jc w:val="center"/>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3"/>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7"/>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45-30-</w:t>
            </w:r>
            <w:r>
              <w:rPr>
                <w:spacing w:val="-5"/>
                <w:sz w:val="14"/>
              </w:rPr>
              <w:t>76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LIB-NEW</w:t>
            </w:r>
            <w:r>
              <w:rPr>
                <w:spacing w:val="-3"/>
                <w:sz w:val="14"/>
              </w:rPr>
              <w:t> </w:t>
            </w:r>
            <w:r>
              <w:rPr>
                <w:sz w:val="14"/>
              </w:rPr>
              <w:t>BLDG.</w:t>
            </w:r>
            <w:r>
              <w:rPr>
                <w:spacing w:val="-5"/>
                <w:sz w:val="14"/>
              </w:rPr>
              <w:t> </w:t>
            </w:r>
            <w:r>
              <w:rPr>
                <w:spacing w:val="-2"/>
                <w:sz w:val="14"/>
              </w:rPr>
              <w:t>FURNISHINGS</w:t>
            </w:r>
          </w:p>
        </w:tc>
        <w:tc>
          <w:tcPr>
            <w:tcW w:w="68" w:type="dxa"/>
          </w:tcPr>
          <w:p>
            <w:pPr>
              <w:pStyle w:val="TableParagraph"/>
              <w:rPr>
                <w:rFonts w:ascii="Times New Roman"/>
                <w:sz w:val="14"/>
              </w:rPr>
            </w:pPr>
          </w:p>
        </w:tc>
        <w:tc>
          <w:tcPr>
            <w:tcW w:w="821" w:type="dxa"/>
          </w:tcPr>
          <w:p>
            <w:pPr>
              <w:pStyle w:val="TableParagraph"/>
              <w:rPr>
                <w:rFonts w:ascii="Times New Roman"/>
                <w:sz w:val="14"/>
              </w:rPr>
            </w:pPr>
          </w:p>
        </w:tc>
        <w:tc>
          <w:tcPr>
            <w:tcW w:w="227" w:type="dxa"/>
          </w:tcPr>
          <w:p>
            <w:pPr>
              <w:pStyle w:val="TableParagraph"/>
              <w:spacing w:before="25"/>
              <w:ind w:right="19"/>
              <w:jc w:val="center"/>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3"/>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7"/>
              <w:jc w:val="right"/>
              <w:rPr>
                <w:sz w:val="14"/>
              </w:rPr>
            </w:pPr>
            <w:r>
              <w:rPr>
                <w:spacing w:val="-5"/>
                <w:sz w:val="14"/>
              </w:rPr>
              <w:t>.00</w:t>
            </w:r>
          </w:p>
        </w:tc>
      </w:tr>
      <w:tr>
        <w:trPr>
          <w:trHeight w:val="266" w:hRule="atLeast"/>
        </w:trPr>
        <w:tc>
          <w:tcPr>
            <w:tcW w:w="1147" w:type="dxa"/>
          </w:tcPr>
          <w:p>
            <w:pPr>
              <w:pStyle w:val="TableParagraph"/>
              <w:spacing w:before="25"/>
              <w:ind w:left="50"/>
              <w:rPr>
                <w:sz w:val="14"/>
              </w:rPr>
            </w:pPr>
            <w:r>
              <w:rPr>
                <w:spacing w:val="-2"/>
                <w:sz w:val="14"/>
              </w:rPr>
              <w:t>45-30-</w:t>
            </w:r>
            <w:r>
              <w:rPr>
                <w:spacing w:val="-5"/>
                <w:sz w:val="14"/>
              </w:rPr>
              <w:t>79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RECIPTS</w:t>
            </w:r>
            <w:r>
              <w:rPr>
                <w:spacing w:val="-3"/>
                <w:sz w:val="14"/>
              </w:rPr>
              <w:t> </w:t>
            </w:r>
            <w:r>
              <w:rPr>
                <w:sz w:val="14"/>
              </w:rPr>
              <w:t>-</w:t>
            </w:r>
            <w:r>
              <w:rPr>
                <w:spacing w:val="-2"/>
                <w:sz w:val="14"/>
              </w:rPr>
              <w:t> </w:t>
            </w:r>
            <w:r>
              <w:rPr>
                <w:sz w:val="14"/>
              </w:rPr>
              <w:t>SALE</w:t>
            </w:r>
            <w:r>
              <w:rPr>
                <w:spacing w:val="-2"/>
                <w:sz w:val="14"/>
              </w:rPr>
              <w:t> </w:t>
            </w:r>
            <w:r>
              <w:rPr>
                <w:sz w:val="14"/>
              </w:rPr>
              <w:t>OF</w:t>
            </w:r>
            <w:r>
              <w:rPr>
                <w:spacing w:val="-3"/>
                <w:sz w:val="14"/>
              </w:rPr>
              <w:t> </w:t>
            </w:r>
            <w:r>
              <w:rPr>
                <w:sz w:val="14"/>
              </w:rPr>
              <w:t>OLD</w:t>
            </w:r>
            <w:r>
              <w:rPr>
                <w:spacing w:val="-2"/>
                <w:sz w:val="14"/>
              </w:rPr>
              <w:t> </w:t>
            </w:r>
            <w:r>
              <w:rPr>
                <w:sz w:val="14"/>
              </w:rPr>
              <w:t>FIRE</w:t>
            </w:r>
            <w:r>
              <w:rPr>
                <w:spacing w:val="-2"/>
                <w:sz w:val="14"/>
              </w:rPr>
              <w:t> </w:t>
            </w:r>
            <w:r>
              <w:rPr>
                <w:spacing w:val="-5"/>
                <w:sz w:val="14"/>
              </w:rPr>
              <w:t>ST.</w:t>
            </w:r>
          </w:p>
        </w:tc>
        <w:tc>
          <w:tcPr>
            <w:tcW w:w="68" w:type="dxa"/>
          </w:tcPr>
          <w:p>
            <w:pPr>
              <w:pStyle w:val="TableParagraph"/>
              <w:rPr>
                <w:rFonts w:ascii="Times New Roman"/>
                <w:sz w:val="14"/>
              </w:rPr>
            </w:pPr>
          </w:p>
        </w:tc>
        <w:tc>
          <w:tcPr>
            <w:tcW w:w="821" w:type="dxa"/>
            <w:tcBorders>
              <w:bottom w:val="single" w:sz="2" w:space="0" w:color="000000"/>
            </w:tcBorders>
          </w:tcPr>
          <w:p>
            <w:pPr>
              <w:pStyle w:val="TableParagraph"/>
              <w:rPr>
                <w:rFonts w:ascii="Times New Roman"/>
                <w:sz w:val="14"/>
              </w:rPr>
            </w:pPr>
          </w:p>
        </w:tc>
        <w:tc>
          <w:tcPr>
            <w:tcW w:w="227" w:type="dxa"/>
            <w:tcBorders>
              <w:bottom w:val="single" w:sz="2" w:space="0" w:color="000000"/>
            </w:tcBorders>
          </w:tcPr>
          <w:p>
            <w:pPr>
              <w:pStyle w:val="TableParagraph"/>
              <w:spacing w:before="25"/>
              <w:ind w:right="19"/>
              <w:jc w:val="center"/>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3"/>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7"/>
              <w:jc w:val="right"/>
              <w:rPr>
                <w:sz w:val="14"/>
              </w:rPr>
            </w:pPr>
            <w:r>
              <w:rPr>
                <w:spacing w:val="-5"/>
                <w:sz w:val="14"/>
              </w:rPr>
              <w:t>.00</w:t>
            </w:r>
          </w:p>
        </w:tc>
      </w:tr>
      <w:tr>
        <w:trPr>
          <w:trHeight w:val="431" w:hRule="atLeast"/>
        </w:trPr>
        <w:tc>
          <w:tcPr>
            <w:tcW w:w="3905" w:type="dxa"/>
            <w:gridSpan w:val="3"/>
          </w:tcPr>
          <w:p>
            <w:pPr>
              <w:pStyle w:val="TableParagraph"/>
              <w:spacing w:before="10"/>
              <w:rPr>
                <w:b/>
                <w:sz w:val="15"/>
              </w:rPr>
            </w:pPr>
          </w:p>
          <w:p>
            <w:pPr>
              <w:pStyle w:val="TableParagraph"/>
              <w:ind w:left="435"/>
              <w:rPr>
                <w:sz w:val="14"/>
              </w:rPr>
            </w:pPr>
            <w:r>
              <w:rPr>
                <w:spacing w:val="-4"/>
                <w:sz w:val="14"/>
              </w:rPr>
              <w:t>Total</w:t>
            </w:r>
            <w:r>
              <w:rPr>
                <w:spacing w:val="-2"/>
                <w:sz w:val="14"/>
              </w:rPr>
              <w:t> REVENUE:</w:t>
            </w:r>
          </w:p>
        </w:tc>
        <w:tc>
          <w:tcPr>
            <w:tcW w:w="1116" w:type="dxa"/>
            <w:gridSpan w:val="3"/>
          </w:tcPr>
          <w:p>
            <w:pPr>
              <w:pStyle w:val="TableParagraph"/>
              <w:spacing w:before="10"/>
              <w:rPr>
                <w:b/>
                <w:sz w:val="15"/>
              </w:rPr>
            </w:pPr>
          </w:p>
          <w:p>
            <w:pPr>
              <w:pStyle w:val="TableParagraph"/>
              <w:ind w:right="24"/>
              <w:jc w:val="right"/>
              <w:rPr>
                <w:sz w:val="14"/>
              </w:rPr>
            </w:pPr>
            <w:r>
              <w:rPr>
                <w:spacing w:val="-5"/>
                <w:sz w:val="14"/>
              </w:rPr>
              <w:t>.00</w:t>
            </w:r>
          </w:p>
        </w:tc>
        <w:tc>
          <w:tcPr>
            <w:tcW w:w="1116" w:type="dxa"/>
            <w:gridSpan w:val="2"/>
          </w:tcPr>
          <w:p>
            <w:pPr>
              <w:pStyle w:val="TableParagraph"/>
              <w:spacing w:before="10"/>
              <w:rPr>
                <w:b/>
                <w:sz w:val="15"/>
              </w:rPr>
            </w:pPr>
          </w:p>
          <w:p>
            <w:pPr>
              <w:pStyle w:val="TableParagraph"/>
              <w:ind w:left="373"/>
              <w:rPr>
                <w:sz w:val="14"/>
              </w:rPr>
            </w:pPr>
            <w:r>
              <w:rPr>
                <w:spacing w:val="-2"/>
                <w:sz w:val="14"/>
              </w:rPr>
              <w:t>261,500.00</w:t>
            </w:r>
          </w:p>
        </w:tc>
        <w:tc>
          <w:tcPr>
            <w:tcW w:w="1116" w:type="dxa"/>
            <w:gridSpan w:val="2"/>
          </w:tcPr>
          <w:p>
            <w:pPr>
              <w:pStyle w:val="TableParagraph"/>
              <w:spacing w:before="10"/>
              <w:rPr>
                <w:b/>
                <w:sz w:val="15"/>
              </w:rPr>
            </w:pPr>
          </w:p>
          <w:p>
            <w:pPr>
              <w:pStyle w:val="TableParagraph"/>
              <w:ind w:right="23"/>
              <w:jc w:val="right"/>
              <w:rPr>
                <w:sz w:val="14"/>
              </w:rPr>
            </w:pPr>
            <w:r>
              <w:rPr>
                <w:spacing w:val="-5"/>
                <w:sz w:val="14"/>
              </w:rPr>
              <w:t>.00</w:t>
            </w:r>
          </w:p>
        </w:tc>
        <w:tc>
          <w:tcPr>
            <w:tcW w:w="1152" w:type="dxa"/>
            <w:gridSpan w:val="2"/>
          </w:tcPr>
          <w:p>
            <w:pPr>
              <w:pStyle w:val="TableParagraph"/>
              <w:spacing w:before="10"/>
              <w:rPr>
                <w:b/>
                <w:sz w:val="15"/>
              </w:rPr>
            </w:pPr>
          </w:p>
          <w:p>
            <w:pPr>
              <w:pStyle w:val="TableParagraph"/>
              <w:ind w:left="374"/>
              <w:rPr>
                <w:sz w:val="14"/>
              </w:rPr>
            </w:pPr>
            <w:r>
              <w:rPr>
                <w:spacing w:val="-2"/>
                <w:sz w:val="14"/>
              </w:rPr>
              <w:t>211,500.00</w:t>
            </w:r>
          </w:p>
        </w:tc>
      </w:tr>
      <w:tr>
        <w:trPr>
          <w:trHeight w:val="346" w:hRule="atLeast"/>
        </w:trPr>
        <w:tc>
          <w:tcPr>
            <w:tcW w:w="8405" w:type="dxa"/>
            <w:gridSpan w:val="12"/>
          </w:tcPr>
          <w:p>
            <w:pPr>
              <w:pStyle w:val="TableParagraph"/>
              <w:spacing w:line="20" w:lineRule="exact"/>
              <w:ind w:left="3971" w:right="-44"/>
              <w:rPr>
                <w:sz w:val="2"/>
              </w:rPr>
            </w:pPr>
            <w:r>
              <w:rPr>
                <w:sz w:val="2"/>
              </w:rPr>
              <mc:AlternateContent>
                <mc:Choice Requires="wps">
                  <w:drawing>
                    <wp:inline distT="0" distB="0" distL="0" distR="0">
                      <wp:extent cx="2793365" cy="3175"/>
                      <wp:effectExtent l="9525" t="0" r="0" b="6350"/>
                      <wp:docPr id="962" name="Group 962"/>
                      <wp:cNvGraphicFramePr>
                        <a:graphicFrameLocks/>
                      </wp:cNvGraphicFramePr>
                      <a:graphic>
                        <a:graphicData uri="http://schemas.microsoft.com/office/word/2010/wordprocessingGroup">
                          <wpg:wgp>
                            <wpg:cNvPr id="962" name="Group 962"/>
                            <wpg:cNvGrpSpPr/>
                            <wpg:grpSpPr>
                              <a:xfrm>
                                <a:off x="0" y="0"/>
                                <a:ext cx="2793365" cy="3175"/>
                                <a:chExt cx="2793365" cy="3175"/>
                              </a:xfrm>
                            </wpg:grpSpPr>
                            <wps:wsp>
                              <wps:cNvPr id="963" name="Graphic 963"/>
                              <wps:cNvSpPr/>
                              <wps:spPr>
                                <a:xfrm>
                                  <a:off x="0" y="1523"/>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9.95pt;height:.25pt;mso-position-horizontal-relative:char;mso-position-vertical-relative:line" id="docshapegroup562" coordorigin="0,0" coordsize="4399,5">
                      <v:shape style="position:absolute;left:0;top:2;width:4399;height:2" id="docshape563" coordorigin="0,2" coordsize="4399,0" path="m0,2l1049,2m1117,2l2166,2m2233,2l3282,2m3350,2l4399,2e" filled="false" stroked="true" strokeweight=".24pt" strokecolor="#000000">
                        <v:path arrowok="t"/>
                        <v:stroke dashstyle="solid"/>
                      </v:shape>
                    </v:group>
                  </w:pict>
                </mc:Fallback>
              </mc:AlternateContent>
            </w:r>
            <w:r>
              <w:rPr>
                <w:sz w:val="2"/>
              </w:rPr>
            </w:r>
          </w:p>
          <w:p>
            <w:pPr>
              <w:pStyle w:val="TableParagraph"/>
              <w:spacing w:before="4"/>
              <w:rPr>
                <w:b/>
                <w:sz w:val="14"/>
              </w:rPr>
            </w:pPr>
          </w:p>
          <w:p>
            <w:pPr>
              <w:pStyle w:val="TableParagraph"/>
              <w:spacing w:line="141" w:lineRule="exact"/>
              <w:ind w:left="50"/>
              <w:rPr>
                <w:b/>
                <w:sz w:val="14"/>
              </w:rPr>
            </w:pPr>
            <w:r>
              <w:rPr>
                <w:b/>
                <w:spacing w:val="-2"/>
                <w:sz w:val="14"/>
              </w:rPr>
              <w:t>INTERGOVERNMENTAL</w:t>
            </w:r>
            <w:r>
              <w:rPr>
                <w:b/>
                <w:spacing w:val="5"/>
                <w:sz w:val="14"/>
              </w:rPr>
              <w:t> </w:t>
            </w:r>
            <w:r>
              <w:rPr>
                <w:b/>
                <w:spacing w:val="-2"/>
                <w:sz w:val="14"/>
              </w:rPr>
              <w:t>REVENUES</w:t>
            </w:r>
          </w:p>
        </w:tc>
      </w:tr>
      <w:tr>
        <w:trPr>
          <w:trHeight w:val="245" w:hRule="atLeast"/>
        </w:trPr>
        <w:tc>
          <w:tcPr>
            <w:tcW w:w="1147" w:type="dxa"/>
          </w:tcPr>
          <w:p>
            <w:pPr>
              <w:pStyle w:val="TableParagraph"/>
              <w:spacing w:before="54"/>
              <w:ind w:left="50"/>
              <w:rPr>
                <w:sz w:val="14"/>
              </w:rPr>
            </w:pPr>
            <w:r>
              <w:rPr>
                <w:spacing w:val="-2"/>
                <w:sz w:val="14"/>
              </w:rPr>
              <w:t>45-33-</w:t>
            </w:r>
            <w:r>
              <w:rPr>
                <w:spacing w:val="-5"/>
                <w:sz w:val="14"/>
              </w:rPr>
              <w:t>10</w:t>
            </w:r>
          </w:p>
        </w:tc>
        <w:tc>
          <w:tcPr>
            <w:tcW w:w="2758" w:type="dxa"/>
            <w:gridSpan w:val="2"/>
          </w:tcPr>
          <w:p>
            <w:pPr>
              <w:pStyle w:val="TableParagraph"/>
              <w:spacing w:before="54"/>
              <w:ind w:left="91"/>
              <w:rPr>
                <w:sz w:val="14"/>
              </w:rPr>
            </w:pPr>
            <w:r>
              <w:rPr>
                <w:sz w:val="14"/>
              </w:rPr>
              <w:t>GRANT</w:t>
            </w:r>
            <w:r>
              <w:rPr>
                <w:spacing w:val="-5"/>
                <w:sz w:val="14"/>
              </w:rPr>
              <w:t> </w:t>
            </w:r>
            <w:r>
              <w:rPr>
                <w:sz w:val="14"/>
              </w:rPr>
              <w:t>-</w:t>
            </w:r>
            <w:r>
              <w:rPr>
                <w:spacing w:val="-3"/>
                <w:sz w:val="14"/>
              </w:rPr>
              <w:t> </w:t>
            </w:r>
            <w:r>
              <w:rPr>
                <w:spacing w:val="-2"/>
                <w:sz w:val="14"/>
              </w:rPr>
              <w:t>C.D.B.G.</w:t>
            </w:r>
          </w:p>
        </w:tc>
        <w:tc>
          <w:tcPr>
            <w:tcW w:w="1116" w:type="dxa"/>
            <w:gridSpan w:val="3"/>
          </w:tcPr>
          <w:p>
            <w:pPr>
              <w:pStyle w:val="TableParagraph"/>
              <w:spacing w:before="54"/>
              <w:ind w:right="24"/>
              <w:jc w:val="right"/>
              <w:rPr>
                <w:sz w:val="14"/>
              </w:rPr>
            </w:pPr>
            <w:r>
              <w:rPr>
                <w:spacing w:val="-5"/>
                <w:sz w:val="14"/>
              </w:rPr>
              <w:t>.00</w:t>
            </w:r>
          </w:p>
        </w:tc>
        <w:tc>
          <w:tcPr>
            <w:tcW w:w="1116" w:type="dxa"/>
            <w:gridSpan w:val="2"/>
          </w:tcPr>
          <w:p>
            <w:pPr>
              <w:pStyle w:val="TableParagraph"/>
              <w:spacing w:before="54"/>
              <w:ind w:right="24"/>
              <w:jc w:val="right"/>
              <w:rPr>
                <w:sz w:val="14"/>
              </w:rPr>
            </w:pPr>
            <w:r>
              <w:rPr>
                <w:spacing w:val="-5"/>
                <w:sz w:val="14"/>
              </w:rPr>
              <w:t>.00</w:t>
            </w:r>
          </w:p>
        </w:tc>
        <w:tc>
          <w:tcPr>
            <w:tcW w:w="1116" w:type="dxa"/>
            <w:gridSpan w:val="2"/>
          </w:tcPr>
          <w:p>
            <w:pPr>
              <w:pStyle w:val="TableParagraph"/>
              <w:spacing w:before="54"/>
              <w:ind w:right="23"/>
              <w:jc w:val="right"/>
              <w:rPr>
                <w:sz w:val="14"/>
              </w:rPr>
            </w:pPr>
            <w:r>
              <w:rPr>
                <w:spacing w:val="-5"/>
                <w:sz w:val="14"/>
              </w:rPr>
              <w:t>.00</w:t>
            </w:r>
          </w:p>
        </w:tc>
        <w:tc>
          <w:tcPr>
            <w:tcW w:w="1152" w:type="dxa"/>
            <w:gridSpan w:val="2"/>
          </w:tcPr>
          <w:p>
            <w:pPr>
              <w:pStyle w:val="TableParagraph"/>
              <w:spacing w:before="54"/>
              <w:ind w:right="57"/>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45-33-</w:t>
            </w:r>
            <w:r>
              <w:rPr>
                <w:spacing w:val="-5"/>
                <w:sz w:val="14"/>
              </w:rPr>
              <w:t>40</w:t>
            </w:r>
          </w:p>
        </w:tc>
        <w:tc>
          <w:tcPr>
            <w:tcW w:w="2758" w:type="dxa"/>
            <w:gridSpan w:val="2"/>
          </w:tcPr>
          <w:p>
            <w:pPr>
              <w:pStyle w:val="TableParagraph"/>
              <w:spacing w:before="25"/>
              <w:ind w:left="91"/>
              <w:rPr>
                <w:sz w:val="14"/>
              </w:rPr>
            </w:pPr>
            <w:r>
              <w:rPr>
                <w:spacing w:val="-2"/>
                <w:sz w:val="14"/>
              </w:rPr>
              <w:t>GRANTS</w:t>
            </w:r>
            <w:r>
              <w:rPr>
                <w:spacing w:val="-3"/>
                <w:sz w:val="14"/>
              </w:rPr>
              <w:t> </w:t>
            </w:r>
            <w:r>
              <w:rPr>
                <w:spacing w:val="-2"/>
                <w:sz w:val="14"/>
              </w:rPr>
              <w:t>- STATE LIBRARY</w:t>
            </w:r>
          </w:p>
        </w:tc>
        <w:tc>
          <w:tcPr>
            <w:tcW w:w="1116" w:type="dxa"/>
            <w:gridSpan w:val="3"/>
          </w:tcPr>
          <w:p>
            <w:pPr>
              <w:pStyle w:val="TableParagraph"/>
              <w:spacing w:before="25"/>
              <w:ind w:right="24"/>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16" w:type="dxa"/>
            <w:gridSpan w:val="2"/>
          </w:tcPr>
          <w:p>
            <w:pPr>
              <w:pStyle w:val="TableParagraph"/>
              <w:spacing w:before="25"/>
              <w:ind w:right="23"/>
              <w:jc w:val="right"/>
              <w:rPr>
                <w:sz w:val="14"/>
              </w:rPr>
            </w:pPr>
            <w:r>
              <w:rPr>
                <w:spacing w:val="-5"/>
                <w:sz w:val="14"/>
              </w:rPr>
              <w:t>.00</w:t>
            </w:r>
          </w:p>
        </w:tc>
        <w:tc>
          <w:tcPr>
            <w:tcW w:w="1152" w:type="dxa"/>
            <w:gridSpan w:val="2"/>
          </w:tcPr>
          <w:p>
            <w:pPr>
              <w:pStyle w:val="TableParagraph"/>
              <w:spacing w:before="25"/>
              <w:ind w:right="57"/>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45-33-</w:t>
            </w:r>
            <w:r>
              <w:rPr>
                <w:spacing w:val="-5"/>
                <w:sz w:val="14"/>
              </w:rPr>
              <w:t>41</w:t>
            </w:r>
          </w:p>
        </w:tc>
        <w:tc>
          <w:tcPr>
            <w:tcW w:w="2758" w:type="dxa"/>
            <w:gridSpan w:val="2"/>
          </w:tcPr>
          <w:p>
            <w:pPr>
              <w:pStyle w:val="TableParagraph"/>
              <w:spacing w:before="25"/>
              <w:ind w:left="91"/>
              <w:rPr>
                <w:sz w:val="14"/>
              </w:rPr>
            </w:pPr>
            <w:r>
              <w:rPr>
                <w:sz w:val="14"/>
              </w:rPr>
              <w:t>GRANTS</w:t>
            </w:r>
            <w:r>
              <w:rPr>
                <w:spacing w:val="-9"/>
                <w:sz w:val="14"/>
              </w:rPr>
              <w:t> </w:t>
            </w:r>
            <w:r>
              <w:rPr>
                <w:sz w:val="14"/>
              </w:rPr>
              <w:t>-</w:t>
            </w:r>
            <w:r>
              <w:rPr>
                <w:spacing w:val="-8"/>
                <w:sz w:val="14"/>
              </w:rPr>
              <w:t> </w:t>
            </w:r>
            <w:r>
              <w:rPr>
                <w:sz w:val="14"/>
              </w:rPr>
              <w:t>STATE</w:t>
            </w:r>
            <w:r>
              <w:rPr>
                <w:spacing w:val="-8"/>
                <w:sz w:val="14"/>
              </w:rPr>
              <w:t> </w:t>
            </w:r>
            <w:r>
              <w:rPr>
                <w:sz w:val="14"/>
              </w:rPr>
              <w:t>OF</w:t>
            </w:r>
            <w:r>
              <w:rPr>
                <w:spacing w:val="-8"/>
                <w:sz w:val="14"/>
              </w:rPr>
              <w:t> </w:t>
            </w:r>
            <w:r>
              <w:rPr>
                <w:spacing w:val="-4"/>
                <w:sz w:val="14"/>
              </w:rPr>
              <w:t>UTAH</w:t>
            </w:r>
          </w:p>
        </w:tc>
        <w:tc>
          <w:tcPr>
            <w:tcW w:w="1116" w:type="dxa"/>
            <w:gridSpan w:val="3"/>
          </w:tcPr>
          <w:p>
            <w:pPr>
              <w:pStyle w:val="TableParagraph"/>
              <w:spacing w:before="25"/>
              <w:ind w:right="24"/>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16" w:type="dxa"/>
            <w:gridSpan w:val="2"/>
          </w:tcPr>
          <w:p>
            <w:pPr>
              <w:pStyle w:val="TableParagraph"/>
              <w:spacing w:before="25"/>
              <w:ind w:right="23"/>
              <w:jc w:val="right"/>
              <w:rPr>
                <w:sz w:val="14"/>
              </w:rPr>
            </w:pPr>
            <w:r>
              <w:rPr>
                <w:spacing w:val="-5"/>
                <w:sz w:val="14"/>
              </w:rPr>
              <w:t>.00</w:t>
            </w:r>
          </w:p>
        </w:tc>
        <w:tc>
          <w:tcPr>
            <w:tcW w:w="1152" w:type="dxa"/>
            <w:gridSpan w:val="2"/>
          </w:tcPr>
          <w:p>
            <w:pPr>
              <w:pStyle w:val="TableParagraph"/>
              <w:spacing w:before="25"/>
              <w:ind w:right="57"/>
              <w:jc w:val="right"/>
              <w:rPr>
                <w:sz w:val="14"/>
              </w:rPr>
            </w:pPr>
            <w:r>
              <w:rPr>
                <w:spacing w:val="-5"/>
                <w:sz w:val="14"/>
              </w:rPr>
              <w:t>.00</w:t>
            </w:r>
          </w:p>
        </w:tc>
      </w:tr>
      <w:tr>
        <w:trPr>
          <w:trHeight w:val="269" w:hRule="atLeast"/>
        </w:trPr>
        <w:tc>
          <w:tcPr>
            <w:tcW w:w="1147" w:type="dxa"/>
          </w:tcPr>
          <w:p>
            <w:pPr>
              <w:pStyle w:val="TableParagraph"/>
              <w:spacing w:before="25"/>
              <w:ind w:left="50"/>
              <w:rPr>
                <w:sz w:val="14"/>
              </w:rPr>
            </w:pPr>
            <w:r>
              <w:rPr>
                <w:spacing w:val="-2"/>
                <w:sz w:val="14"/>
              </w:rPr>
              <w:t>45-33-</w:t>
            </w:r>
            <w:r>
              <w:rPr>
                <w:spacing w:val="-5"/>
                <w:sz w:val="14"/>
              </w:rPr>
              <w:t>42</w:t>
            </w:r>
          </w:p>
        </w:tc>
        <w:tc>
          <w:tcPr>
            <w:tcW w:w="2758" w:type="dxa"/>
            <w:gridSpan w:val="2"/>
          </w:tcPr>
          <w:p>
            <w:pPr>
              <w:pStyle w:val="TableParagraph"/>
              <w:spacing w:before="25"/>
              <w:ind w:left="91"/>
              <w:rPr>
                <w:sz w:val="14"/>
              </w:rPr>
            </w:pPr>
            <w:r>
              <w:rPr>
                <w:sz w:val="14"/>
              </w:rPr>
              <w:t>GRANT</w:t>
            </w:r>
            <w:r>
              <w:rPr>
                <w:spacing w:val="-5"/>
                <w:sz w:val="14"/>
              </w:rPr>
              <w:t> </w:t>
            </w:r>
            <w:r>
              <w:rPr>
                <w:sz w:val="14"/>
              </w:rPr>
              <w:t>-</w:t>
            </w:r>
            <w:r>
              <w:rPr>
                <w:spacing w:val="-3"/>
                <w:sz w:val="14"/>
              </w:rPr>
              <w:t> </w:t>
            </w:r>
            <w:r>
              <w:rPr>
                <w:spacing w:val="-2"/>
                <w:sz w:val="14"/>
              </w:rPr>
              <w:t>R.C.&amp;D.</w:t>
            </w:r>
          </w:p>
        </w:tc>
        <w:tc>
          <w:tcPr>
            <w:tcW w:w="1116" w:type="dxa"/>
            <w:gridSpan w:val="3"/>
          </w:tcPr>
          <w:p>
            <w:pPr>
              <w:pStyle w:val="TableParagraph"/>
              <w:spacing w:before="25"/>
              <w:ind w:right="24"/>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16" w:type="dxa"/>
            <w:gridSpan w:val="2"/>
          </w:tcPr>
          <w:p>
            <w:pPr>
              <w:pStyle w:val="TableParagraph"/>
              <w:spacing w:before="25"/>
              <w:ind w:right="23"/>
              <w:jc w:val="right"/>
              <w:rPr>
                <w:sz w:val="14"/>
              </w:rPr>
            </w:pPr>
            <w:r>
              <w:rPr>
                <w:spacing w:val="-5"/>
                <w:sz w:val="14"/>
              </w:rPr>
              <w:t>.00</w:t>
            </w:r>
          </w:p>
        </w:tc>
        <w:tc>
          <w:tcPr>
            <w:tcW w:w="1152" w:type="dxa"/>
            <w:gridSpan w:val="2"/>
          </w:tcPr>
          <w:p>
            <w:pPr>
              <w:pStyle w:val="TableParagraph"/>
              <w:spacing w:before="25"/>
              <w:ind w:right="57"/>
              <w:jc w:val="right"/>
              <w:rPr>
                <w:sz w:val="14"/>
              </w:rPr>
            </w:pPr>
            <w:r>
              <w:rPr>
                <w:spacing w:val="-5"/>
                <w:sz w:val="14"/>
              </w:rPr>
              <w:t>.00</w:t>
            </w:r>
          </w:p>
        </w:tc>
      </w:tr>
      <w:tr>
        <w:trPr>
          <w:trHeight w:val="423" w:hRule="atLeast"/>
        </w:trPr>
        <w:tc>
          <w:tcPr>
            <w:tcW w:w="3973" w:type="dxa"/>
            <w:gridSpan w:val="4"/>
          </w:tcPr>
          <w:p>
            <w:pPr>
              <w:pStyle w:val="TableParagraph"/>
              <w:rPr>
                <w:b/>
                <w:sz w:val="16"/>
              </w:rPr>
            </w:pPr>
          </w:p>
          <w:p>
            <w:pPr>
              <w:pStyle w:val="TableParagraph"/>
              <w:ind w:left="435"/>
              <w:rPr>
                <w:sz w:val="14"/>
              </w:rPr>
            </w:pPr>
            <w:r>
              <w:rPr>
                <w:spacing w:val="-2"/>
                <w:sz w:val="14"/>
              </w:rPr>
              <w:t>Total</w:t>
            </w:r>
            <w:r>
              <w:rPr>
                <w:spacing w:val="-3"/>
                <w:sz w:val="14"/>
              </w:rPr>
              <w:t> </w:t>
            </w:r>
            <w:r>
              <w:rPr>
                <w:spacing w:val="-2"/>
                <w:sz w:val="14"/>
              </w:rPr>
              <w:t>INTERGOVERNMENTAL</w:t>
            </w:r>
            <w:r>
              <w:rPr>
                <w:spacing w:val="-5"/>
                <w:sz w:val="14"/>
              </w:rPr>
              <w:t> </w:t>
            </w:r>
            <w:r>
              <w:rPr>
                <w:spacing w:val="-2"/>
                <w:sz w:val="14"/>
              </w:rPr>
              <w:t>REVENUES:</w:t>
            </w:r>
          </w:p>
        </w:tc>
        <w:tc>
          <w:tcPr>
            <w:tcW w:w="1048" w:type="dxa"/>
            <w:gridSpan w:val="2"/>
            <w:tcBorders>
              <w:top w:val="single" w:sz="2" w:space="0" w:color="000000"/>
              <w:bottom w:val="single" w:sz="2" w:space="0" w:color="000000"/>
            </w:tcBorders>
          </w:tcPr>
          <w:p>
            <w:pPr>
              <w:pStyle w:val="TableParagraph"/>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3"/>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57"/>
              <w:jc w:val="right"/>
              <w:rPr>
                <w:sz w:val="14"/>
              </w:rPr>
            </w:pPr>
            <w:r>
              <w:rPr>
                <w:spacing w:val="-5"/>
                <w:sz w:val="14"/>
              </w:rPr>
              <w:t>.00</w:t>
            </w:r>
          </w:p>
        </w:tc>
      </w:tr>
    </w:tbl>
    <w:p>
      <w:pPr>
        <w:pStyle w:val="BodyText"/>
        <w:spacing w:before="5"/>
        <w:rPr>
          <w:rFonts w:ascii="Arial"/>
          <w:b/>
          <w:sz w:val="8"/>
        </w:rPr>
      </w:pPr>
    </w:p>
    <w:p>
      <w:pPr>
        <w:spacing w:before="95"/>
        <w:ind w:left="164" w:right="0" w:firstLine="0"/>
        <w:jc w:val="left"/>
        <w:rPr>
          <w:rFonts w:ascii="Arial"/>
          <w:b/>
          <w:sz w:val="14"/>
        </w:rPr>
      </w:pPr>
      <w:r>
        <w:rPr>
          <w:rFonts w:ascii="Arial"/>
          <w:b/>
          <w:sz w:val="14"/>
        </w:rPr>
        <w:t>FINES</w:t>
      </w:r>
      <w:r>
        <w:rPr>
          <w:rFonts w:ascii="Arial"/>
          <w:b/>
          <w:spacing w:val="-3"/>
          <w:sz w:val="14"/>
        </w:rPr>
        <w:t> </w:t>
      </w:r>
      <w:r>
        <w:rPr>
          <w:rFonts w:ascii="Arial"/>
          <w:b/>
          <w:sz w:val="14"/>
        </w:rPr>
        <w:t>&amp;</w:t>
      </w:r>
      <w:r>
        <w:rPr>
          <w:rFonts w:ascii="Arial"/>
          <w:b/>
          <w:spacing w:val="-3"/>
          <w:sz w:val="14"/>
        </w:rPr>
        <w:t> </w:t>
      </w:r>
      <w:r>
        <w:rPr>
          <w:rFonts w:ascii="Arial"/>
          <w:b/>
          <w:spacing w:val="-2"/>
          <w:sz w:val="14"/>
        </w:rPr>
        <w:t>FORFEITURES</w:t>
      </w:r>
    </w:p>
    <w:p>
      <w:pPr>
        <w:tabs>
          <w:tab w:pos="1352" w:val="left" w:leader="none"/>
          <w:tab w:pos="4913" w:val="left" w:leader="none"/>
          <w:tab w:pos="6030" w:val="left" w:leader="none"/>
          <w:tab w:pos="7146" w:val="left" w:leader="none"/>
          <w:tab w:pos="8264" w:val="left" w:leader="none"/>
        </w:tabs>
        <w:spacing w:before="55"/>
        <w:ind w:left="164" w:right="0" w:firstLine="0"/>
        <w:jc w:val="left"/>
        <w:rPr>
          <w:rFonts w:ascii="Arial"/>
          <w:sz w:val="14"/>
        </w:rPr>
      </w:pPr>
      <w:r>
        <w:rPr>
          <w:rFonts w:ascii="Arial"/>
          <w:spacing w:val="-2"/>
          <w:sz w:val="14"/>
        </w:rPr>
        <w:t>45-35-</w:t>
      </w:r>
      <w:r>
        <w:rPr>
          <w:rFonts w:ascii="Arial"/>
          <w:spacing w:val="-5"/>
          <w:sz w:val="14"/>
        </w:rPr>
        <w:t>80</w:t>
      </w:r>
      <w:r>
        <w:rPr>
          <w:rFonts w:ascii="Arial"/>
          <w:sz w:val="14"/>
        </w:rPr>
        <w:tab/>
        <w:t>MISC.</w:t>
      </w:r>
      <w:r>
        <w:rPr>
          <w:rFonts w:ascii="Arial"/>
          <w:spacing w:val="-5"/>
          <w:sz w:val="14"/>
        </w:rPr>
        <w:t> </w:t>
      </w:r>
      <w:r>
        <w:rPr>
          <w:rFonts w:ascii="Arial"/>
          <w:spacing w:val="-2"/>
          <w:sz w:val="14"/>
        </w:rPr>
        <w:t>REVENUE</w:t>
      </w:r>
      <w:r>
        <w:rPr>
          <w:rFonts w:ascii="Arial"/>
          <w:sz w:val="14"/>
        </w:rPr>
        <w:tab/>
      </w:r>
      <w:r>
        <w:rPr>
          <w:rFonts w:ascii="Arial"/>
          <w:spacing w:val="-5"/>
          <w:sz w:val="14"/>
        </w:rPr>
        <w:t>.00</w:t>
      </w:r>
      <w:r>
        <w:rPr>
          <w:rFonts w:ascii="Arial"/>
          <w:sz w:val="14"/>
        </w:rPr>
        <w:tab/>
      </w:r>
      <w:r>
        <w:rPr>
          <w:rFonts w:ascii="Arial"/>
          <w:spacing w:val="-5"/>
          <w:sz w:val="14"/>
        </w:rPr>
        <w:t>.00</w:t>
      </w:r>
      <w:r>
        <w:rPr>
          <w:rFonts w:ascii="Arial"/>
          <w:sz w:val="14"/>
        </w:rPr>
        <w:tab/>
      </w:r>
      <w:r>
        <w:rPr>
          <w:rFonts w:ascii="Arial"/>
          <w:spacing w:val="-5"/>
          <w:sz w:val="14"/>
        </w:rPr>
        <w:t>.00</w:t>
      </w:r>
      <w:r>
        <w:rPr>
          <w:rFonts w:ascii="Arial"/>
          <w:sz w:val="14"/>
        </w:rPr>
        <w:tab/>
      </w:r>
      <w:r>
        <w:rPr>
          <w:rFonts w:ascii="Arial"/>
          <w:spacing w:val="-5"/>
          <w:sz w:val="14"/>
        </w:rPr>
        <w:t>.00</w:t>
      </w:r>
    </w:p>
    <w:p>
      <w:pPr>
        <w:pStyle w:val="BodyText"/>
        <w:spacing w:before="10"/>
        <w:rPr>
          <w:rFonts w:ascii="Arial"/>
          <w:sz w:val="4"/>
        </w:rPr>
      </w:pPr>
      <w:r>
        <w:rPr/>
        <mc:AlternateContent>
          <mc:Choice Requires="wps">
            <w:drawing>
              <wp:anchor distT="0" distB="0" distL="0" distR="0" allowOverlap="1" layoutInCell="1" locked="0" behindDoc="1" simplePos="0" relativeHeight="487701504">
                <wp:simplePos x="0" y="0"/>
                <wp:positionH relativeFrom="page">
                  <wp:posOffset>2812288</wp:posOffset>
                </wp:positionH>
                <wp:positionV relativeFrom="paragraph">
                  <wp:posOffset>52997</wp:posOffset>
                </wp:positionV>
                <wp:extent cx="2793365" cy="1270"/>
                <wp:effectExtent l="0" t="0" r="0" b="0"/>
                <wp:wrapTopAndBottom/>
                <wp:docPr id="964" name="Graphic 964"/>
                <wp:cNvGraphicFramePr>
                  <a:graphicFrameLocks/>
                </wp:cNvGraphicFramePr>
                <a:graphic>
                  <a:graphicData uri="http://schemas.microsoft.com/office/word/2010/wordprocessingShape">
                    <wps:wsp>
                      <wps:cNvPr id="964" name="Graphic 964"/>
                      <wps:cNvSpPr/>
                      <wps:spPr>
                        <a:xfrm>
                          <a:off x="0" y="0"/>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1.440002pt;margin-top:4.173067pt;width:219.95pt;height:.1pt;mso-position-horizontal-relative:page;mso-position-vertical-relative:paragraph;z-index:-15614976;mso-wrap-distance-left:0;mso-wrap-distance-right:0" id="docshape564" coordorigin="4429,83" coordsize="4399,0" path="m4429,83l5478,83m5545,83l6595,83m6662,83l7711,83m7778,83l8828,83e" filled="false" stroked="true" strokeweight=".24pt" strokecolor="#000000">
                <v:path arrowok="t"/>
                <v:stroke dashstyle="solid"/>
                <w10:wrap type="topAndBottom"/>
              </v:shape>
            </w:pict>
          </mc:Fallback>
        </mc:AlternateContent>
      </w:r>
    </w:p>
    <w:p>
      <w:pPr>
        <w:pStyle w:val="BodyText"/>
        <w:spacing w:before="8"/>
        <w:rPr>
          <w:rFonts w:ascii="Arial"/>
          <w:sz w:val="7"/>
        </w:rPr>
      </w:pPr>
    </w:p>
    <w:p>
      <w:pPr>
        <w:tabs>
          <w:tab w:pos="4913" w:val="left" w:leader="none"/>
          <w:tab w:pos="6030" w:val="left" w:leader="none"/>
          <w:tab w:pos="7146" w:val="left" w:leader="none"/>
          <w:tab w:pos="8264" w:val="left" w:leader="none"/>
        </w:tabs>
        <w:spacing w:before="96"/>
        <w:ind w:left="549" w:right="0" w:firstLine="0"/>
        <w:jc w:val="left"/>
        <w:rPr>
          <w:rFonts w:ascii="Arial"/>
          <w:sz w:val="14"/>
        </w:rPr>
      </w:pPr>
      <w:r>
        <w:rPr>
          <w:rFonts w:ascii="Arial"/>
          <w:sz w:val="14"/>
        </w:rPr>
        <w:t>Total</w:t>
      </w:r>
      <w:r>
        <w:rPr>
          <w:rFonts w:ascii="Arial"/>
          <w:spacing w:val="-10"/>
          <w:sz w:val="14"/>
        </w:rPr>
        <w:t> </w:t>
      </w:r>
      <w:r>
        <w:rPr>
          <w:rFonts w:ascii="Arial"/>
          <w:sz w:val="14"/>
        </w:rPr>
        <w:t>FINES</w:t>
      </w:r>
      <w:r>
        <w:rPr>
          <w:rFonts w:ascii="Arial"/>
          <w:spacing w:val="-5"/>
          <w:sz w:val="14"/>
        </w:rPr>
        <w:t> </w:t>
      </w:r>
      <w:r>
        <w:rPr>
          <w:rFonts w:ascii="Arial"/>
          <w:sz w:val="14"/>
        </w:rPr>
        <w:t>&amp;</w:t>
      </w:r>
      <w:r>
        <w:rPr>
          <w:rFonts w:ascii="Arial"/>
          <w:spacing w:val="-9"/>
          <w:sz w:val="14"/>
        </w:rPr>
        <w:t> </w:t>
      </w:r>
      <w:r>
        <w:rPr>
          <w:rFonts w:ascii="Arial"/>
          <w:spacing w:val="-2"/>
          <w:sz w:val="14"/>
        </w:rPr>
        <w:t>FORFEITURES:</w:t>
      </w:r>
      <w:r>
        <w:rPr>
          <w:rFonts w:ascii="Arial"/>
          <w:sz w:val="14"/>
        </w:rPr>
        <w:tab/>
      </w:r>
      <w:r>
        <w:rPr>
          <w:rFonts w:ascii="Arial"/>
          <w:spacing w:val="-5"/>
          <w:sz w:val="14"/>
        </w:rPr>
        <w:t>.00</w:t>
      </w:r>
      <w:r>
        <w:rPr>
          <w:rFonts w:ascii="Arial"/>
          <w:sz w:val="14"/>
        </w:rPr>
        <w:tab/>
      </w:r>
      <w:r>
        <w:rPr>
          <w:rFonts w:ascii="Arial"/>
          <w:spacing w:val="-5"/>
          <w:sz w:val="14"/>
        </w:rPr>
        <w:t>.00</w:t>
      </w:r>
      <w:r>
        <w:rPr>
          <w:rFonts w:ascii="Arial"/>
          <w:sz w:val="14"/>
        </w:rPr>
        <w:tab/>
      </w:r>
      <w:r>
        <w:rPr>
          <w:rFonts w:ascii="Arial"/>
          <w:spacing w:val="-5"/>
          <w:sz w:val="14"/>
        </w:rPr>
        <w:t>.00</w:t>
      </w:r>
      <w:r>
        <w:rPr>
          <w:rFonts w:ascii="Arial"/>
          <w:sz w:val="14"/>
        </w:rPr>
        <w:tab/>
      </w:r>
      <w:r>
        <w:rPr>
          <w:rFonts w:ascii="Arial"/>
          <w:spacing w:val="-5"/>
          <w:sz w:val="14"/>
        </w:rPr>
        <w:t>.00</w:t>
      </w:r>
    </w:p>
    <w:p>
      <w:pPr>
        <w:pStyle w:val="BodyText"/>
        <w:spacing w:before="10"/>
        <w:rPr>
          <w:rFonts w:ascii="Arial"/>
          <w:sz w:val="4"/>
        </w:rPr>
      </w:pPr>
      <w:r>
        <w:rPr/>
        <mc:AlternateContent>
          <mc:Choice Requires="wps">
            <w:drawing>
              <wp:anchor distT="0" distB="0" distL="0" distR="0" allowOverlap="1" layoutInCell="1" locked="0" behindDoc="1" simplePos="0" relativeHeight="487702016">
                <wp:simplePos x="0" y="0"/>
                <wp:positionH relativeFrom="page">
                  <wp:posOffset>2812288</wp:posOffset>
                </wp:positionH>
                <wp:positionV relativeFrom="paragraph">
                  <wp:posOffset>53035</wp:posOffset>
                </wp:positionV>
                <wp:extent cx="2793365" cy="1270"/>
                <wp:effectExtent l="0" t="0" r="0" b="0"/>
                <wp:wrapTopAndBottom/>
                <wp:docPr id="965" name="Graphic 965"/>
                <wp:cNvGraphicFramePr>
                  <a:graphicFrameLocks/>
                </wp:cNvGraphicFramePr>
                <a:graphic>
                  <a:graphicData uri="http://schemas.microsoft.com/office/word/2010/wordprocessingShape">
                    <wps:wsp>
                      <wps:cNvPr id="965" name="Graphic 965"/>
                      <wps:cNvSpPr/>
                      <wps:spPr>
                        <a:xfrm>
                          <a:off x="0" y="0"/>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1.440002pt;margin-top:4.176025pt;width:219.95pt;height:.1pt;mso-position-horizontal-relative:page;mso-position-vertical-relative:paragraph;z-index:-15614464;mso-wrap-distance-left:0;mso-wrap-distance-right:0" id="docshape565" coordorigin="4429,84" coordsize="4399,0" path="m4429,84l5478,84m5545,84l6595,84m6662,84l7711,84m7778,84l8828,84e" filled="false" stroked="true" strokeweight=".24pt" strokecolor="#000000">
                <v:path arrowok="t"/>
                <v:stroke dashstyle="solid"/>
                <w10:wrap type="topAndBottom"/>
              </v:shape>
            </w:pict>
          </mc:Fallback>
        </mc:AlternateContent>
      </w:r>
    </w:p>
    <w:p>
      <w:pPr>
        <w:pStyle w:val="BodyText"/>
        <w:spacing w:before="8"/>
        <w:rPr>
          <w:rFonts w:ascii="Arial"/>
          <w:sz w:val="7"/>
        </w:rPr>
      </w:pPr>
    </w:p>
    <w:p>
      <w:pPr>
        <w:spacing w:before="96" w:after="60"/>
        <w:ind w:left="164" w:right="0" w:firstLine="0"/>
        <w:jc w:val="left"/>
        <w:rPr>
          <w:rFonts w:ascii="Arial"/>
          <w:b/>
          <w:sz w:val="14"/>
        </w:rPr>
      </w:pPr>
      <w:r>
        <w:rPr>
          <w:rFonts w:ascii="Arial"/>
          <w:b/>
          <w:spacing w:val="-2"/>
          <w:sz w:val="14"/>
        </w:rPr>
        <w:t>MISCELLANEOUS</w: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3050"/>
        <w:gridCol w:w="1050"/>
        <w:gridCol w:w="68"/>
        <w:gridCol w:w="1050"/>
        <w:gridCol w:w="68"/>
        <w:gridCol w:w="1055"/>
        <w:gridCol w:w="62"/>
        <w:gridCol w:w="1086"/>
      </w:tblGrid>
      <w:tr>
        <w:trPr>
          <w:trHeight w:val="186" w:hRule="atLeast"/>
        </w:trPr>
        <w:tc>
          <w:tcPr>
            <w:tcW w:w="925" w:type="dxa"/>
          </w:tcPr>
          <w:p>
            <w:pPr>
              <w:pStyle w:val="TableParagraph"/>
              <w:spacing w:line="157" w:lineRule="exact"/>
              <w:ind w:left="50"/>
              <w:rPr>
                <w:sz w:val="14"/>
              </w:rPr>
            </w:pPr>
            <w:r>
              <w:rPr>
                <w:spacing w:val="-2"/>
                <w:sz w:val="14"/>
              </w:rPr>
              <w:t>45-36-</w:t>
            </w:r>
            <w:r>
              <w:rPr>
                <w:spacing w:val="-5"/>
                <w:sz w:val="14"/>
              </w:rPr>
              <w:t>10</w:t>
            </w:r>
          </w:p>
        </w:tc>
        <w:tc>
          <w:tcPr>
            <w:tcW w:w="3050" w:type="dxa"/>
          </w:tcPr>
          <w:p>
            <w:pPr>
              <w:pStyle w:val="TableParagraph"/>
              <w:spacing w:line="157" w:lineRule="exact"/>
              <w:ind w:left="313"/>
              <w:rPr>
                <w:sz w:val="14"/>
              </w:rPr>
            </w:pPr>
            <w:r>
              <w:rPr>
                <w:sz w:val="14"/>
              </w:rPr>
              <w:t>INTEREST</w:t>
            </w:r>
            <w:r>
              <w:rPr>
                <w:spacing w:val="-8"/>
                <w:sz w:val="14"/>
              </w:rPr>
              <w:t> </w:t>
            </w:r>
            <w:r>
              <w:rPr>
                <w:spacing w:val="-2"/>
                <w:sz w:val="14"/>
              </w:rPr>
              <w:t>EARNED</w:t>
            </w:r>
          </w:p>
        </w:tc>
        <w:tc>
          <w:tcPr>
            <w:tcW w:w="1050" w:type="dxa"/>
          </w:tcPr>
          <w:p>
            <w:pPr>
              <w:pStyle w:val="TableParagraph"/>
              <w:spacing w:line="157" w:lineRule="exact"/>
              <w:ind w:right="39"/>
              <w:jc w:val="right"/>
              <w:rPr>
                <w:sz w:val="14"/>
              </w:rPr>
            </w:pPr>
            <w:r>
              <w:rPr>
                <w:spacing w:val="-2"/>
                <w:sz w:val="14"/>
              </w:rPr>
              <w:t>3,870.33</w:t>
            </w:r>
          </w:p>
        </w:tc>
        <w:tc>
          <w:tcPr>
            <w:tcW w:w="1118" w:type="dxa"/>
            <w:gridSpan w:val="2"/>
          </w:tcPr>
          <w:p>
            <w:pPr>
              <w:pStyle w:val="TableParagraph"/>
              <w:spacing w:line="157" w:lineRule="exact"/>
              <w:ind w:left="450"/>
              <w:rPr>
                <w:sz w:val="14"/>
              </w:rPr>
            </w:pPr>
            <w:r>
              <w:rPr>
                <w:spacing w:val="-2"/>
                <w:sz w:val="14"/>
              </w:rPr>
              <w:t>20,000.00</w:t>
            </w:r>
          </w:p>
        </w:tc>
        <w:tc>
          <w:tcPr>
            <w:tcW w:w="1123" w:type="dxa"/>
            <w:gridSpan w:val="2"/>
          </w:tcPr>
          <w:p>
            <w:pPr>
              <w:pStyle w:val="TableParagraph"/>
              <w:spacing w:line="157" w:lineRule="exact"/>
              <w:ind w:left="448"/>
              <w:rPr>
                <w:sz w:val="14"/>
              </w:rPr>
            </w:pPr>
            <w:r>
              <w:rPr>
                <w:spacing w:val="-2"/>
                <w:sz w:val="14"/>
              </w:rPr>
              <w:t>10,298.46</w:t>
            </w:r>
          </w:p>
        </w:tc>
        <w:tc>
          <w:tcPr>
            <w:tcW w:w="1148" w:type="dxa"/>
            <w:gridSpan w:val="2"/>
          </w:tcPr>
          <w:p>
            <w:pPr>
              <w:pStyle w:val="TableParagraph"/>
              <w:spacing w:line="157" w:lineRule="exact"/>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45-36-</w:t>
            </w:r>
            <w:r>
              <w:rPr>
                <w:spacing w:val="-5"/>
                <w:sz w:val="14"/>
              </w:rPr>
              <w:t>70</w:t>
            </w:r>
          </w:p>
        </w:tc>
        <w:tc>
          <w:tcPr>
            <w:tcW w:w="3050" w:type="dxa"/>
          </w:tcPr>
          <w:p>
            <w:pPr>
              <w:pStyle w:val="TableParagraph"/>
              <w:spacing w:before="25"/>
              <w:ind w:left="313"/>
              <w:rPr>
                <w:sz w:val="14"/>
              </w:rPr>
            </w:pPr>
            <w:r>
              <w:rPr>
                <w:sz w:val="14"/>
              </w:rPr>
              <w:t>BOND</w:t>
            </w:r>
            <w:r>
              <w:rPr>
                <w:spacing w:val="-4"/>
                <w:sz w:val="14"/>
              </w:rPr>
              <w:t> </w:t>
            </w:r>
            <w:r>
              <w:rPr>
                <w:spacing w:val="-2"/>
                <w:sz w:val="14"/>
              </w:rPr>
              <w:t>RECEIPTS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45-36-</w:t>
            </w:r>
            <w:r>
              <w:rPr>
                <w:spacing w:val="-5"/>
                <w:sz w:val="14"/>
              </w:rPr>
              <w:t>75</w:t>
            </w:r>
          </w:p>
        </w:tc>
        <w:tc>
          <w:tcPr>
            <w:tcW w:w="3050" w:type="dxa"/>
          </w:tcPr>
          <w:p>
            <w:pPr>
              <w:pStyle w:val="TableParagraph"/>
              <w:spacing w:before="25"/>
              <w:ind w:left="313"/>
              <w:rPr>
                <w:sz w:val="14"/>
              </w:rPr>
            </w:pPr>
            <w:r>
              <w:rPr>
                <w:sz w:val="14"/>
              </w:rPr>
              <w:t>TRANSFER</w:t>
            </w:r>
            <w:r>
              <w:rPr>
                <w:spacing w:val="-7"/>
                <w:sz w:val="14"/>
              </w:rPr>
              <w:t> </w:t>
            </w:r>
            <w:r>
              <w:rPr>
                <w:sz w:val="14"/>
              </w:rPr>
              <w:t>G.F.</w:t>
            </w:r>
            <w:r>
              <w:rPr>
                <w:spacing w:val="-7"/>
                <w:sz w:val="14"/>
              </w:rPr>
              <w:t> </w:t>
            </w:r>
            <w:r>
              <w:rPr>
                <w:sz w:val="14"/>
              </w:rPr>
              <w:t>-</w:t>
            </w:r>
            <w:r>
              <w:rPr>
                <w:spacing w:val="-7"/>
                <w:sz w:val="14"/>
              </w:rPr>
              <w:t> </w:t>
            </w:r>
            <w:r>
              <w:rPr>
                <w:sz w:val="14"/>
              </w:rPr>
              <w:t>1%</w:t>
            </w:r>
            <w:r>
              <w:rPr>
                <w:spacing w:val="-3"/>
                <w:sz w:val="14"/>
              </w:rPr>
              <w:t> </w:t>
            </w:r>
            <w:r>
              <w:rPr>
                <w:sz w:val="14"/>
              </w:rPr>
              <w:t>SALES</w:t>
            </w:r>
            <w:r>
              <w:rPr>
                <w:spacing w:val="-6"/>
                <w:sz w:val="14"/>
              </w:rPr>
              <w:t> </w:t>
            </w:r>
            <w:r>
              <w:rPr>
                <w:spacing w:val="-5"/>
                <w:sz w:val="14"/>
              </w:rPr>
              <w:t>TAX</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268" w:hRule="atLeast"/>
        </w:trPr>
        <w:tc>
          <w:tcPr>
            <w:tcW w:w="925" w:type="dxa"/>
          </w:tcPr>
          <w:p>
            <w:pPr>
              <w:pStyle w:val="TableParagraph"/>
              <w:spacing w:before="25"/>
              <w:ind w:left="50"/>
              <w:rPr>
                <w:sz w:val="14"/>
              </w:rPr>
            </w:pPr>
            <w:r>
              <w:rPr>
                <w:spacing w:val="-2"/>
                <w:sz w:val="14"/>
              </w:rPr>
              <w:t>45-36-</w:t>
            </w:r>
            <w:r>
              <w:rPr>
                <w:spacing w:val="-5"/>
                <w:sz w:val="14"/>
              </w:rPr>
              <w:t>90</w:t>
            </w:r>
          </w:p>
        </w:tc>
        <w:tc>
          <w:tcPr>
            <w:tcW w:w="3050" w:type="dxa"/>
          </w:tcPr>
          <w:p>
            <w:pPr>
              <w:pStyle w:val="TableParagraph"/>
              <w:spacing w:before="25"/>
              <w:ind w:left="313"/>
              <w:rPr>
                <w:sz w:val="14"/>
              </w:rPr>
            </w:pPr>
            <w:r>
              <w:rPr>
                <w:sz w:val="14"/>
              </w:rPr>
              <w:t>GRANTS</w:t>
            </w:r>
            <w:r>
              <w:rPr>
                <w:spacing w:val="-5"/>
                <w:sz w:val="14"/>
              </w:rPr>
              <w:t> </w:t>
            </w:r>
            <w:r>
              <w:rPr>
                <w:sz w:val="14"/>
              </w:rPr>
              <w:t>-</w:t>
            </w:r>
            <w:r>
              <w:rPr>
                <w:spacing w:val="-5"/>
                <w:sz w:val="14"/>
              </w:rPr>
              <w:t> </w:t>
            </w:r>
            <w:r>
              <w:rPr>
                <w:sz w:val="14"/>
              </w:rPr>
              <w:t>COLOR</w:t>
            </w:r>
            <w:r>
              <w:rPr>
                <w:spacing w:val="-5"/>
                <w:sz w:val="14"/>
              </w:rPr>
              <w:t> </w:t>
            </w:r>
            <w:r>
              <w:rPr>
                <w:sz w:val="14"/>
              </w:rPr>
              <w:t>COUNTRY</w:t>
            </w:r>
            <w:r>
              <w:rPr>
                <w:spacing w:val="-9"/>
                <w:sz w:val="14"/>
              </w:rPr>
              <w:t> </w:t>
            </w:r>
            <w:r>
              <w:rPr>
                <w:spacing w:val="-2"/>
                <w:sz w:val="14"/>
              </w:rPr>
              <w:t>R.C.&amp;D.</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423" w:hRule="atLeast"/>
        </w:trPr>
        <w:tc>
          <w:tcPr>
            <w:tcW w:w="3975" w:type="dxa"/>
            <w:gridSpan w:val="2"/>
          </w:tcPr>
          <w:p>
            <w:pPr>
              <w:pStyle w:val="TableParagraph"/>
              <w:spacing w:before="1"/>
              <w:rPr>
                <w:b/>
                <w:sz w:val="16"/>
              </w:rPr>
            </w:pPr>
          </w:p>
          <w:p>
            <w:pPr>
              <w:pStyle w:val="TableParagraph"/>
              <w:ind w:left="435"/>
              <w:rPr>
                <w:sz w:val="14"/>
              </w:rPr>
            </w:pPr>
            <w:r>
              <w:rPr>
                <w:spacing w:val="-4"/>
                <w:sz w:val="14"/>
              </w:rPr>
              <w:t>Total</w:t>
            </w:r>
            <w:r>
              <w:rPr>
                <w:spacing w:val="-2"/>
                <w:sz w:val="14"/>
              </w:rPr>
              <w:t> MISCELLANEOUS:</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3,870.33</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2"/>
              <w:jc w:val="right"/>
              <w:rPr>
                <w:sz w:val="14"/>
              </w:rPr>
            </w:pPr>
            <w:r>
              <w:rPr>
                <w:spacing w:val="-2"/>
                <w:sz w:val="14"/>
              </w:rPr>
              <w:t>20,000.00</w:t>
            </w:r>
          </w:p>
        </w:tc>
        <w:tc>
          <w:tcPr>
            <w:tcW w:w="68" w:type="dxa"/>
          </w:tcPr>
          <w:p>
            <w:pPr>
              <w:pStyle w:val="TableParagraph"/>
              <w:rPr>
                <w:rFonts w:ascii="Times New Roman"/>
                <w:sz w:val="14"/>
              </w:rPr>
            </w:pPr>
          </w:p>
        </w:tc>
        <w:tc>
          <w:tcPr>
            <w:tcW w:w="1055" w:type="dxa"/>
            <w:tcBorders>
              <w:top w:val="single" w:sz="2" w:space="0" w:color="000000"/>
              <w:bottom w:val="single" w:sz="2" w:space="0" w:color="000000"/>
            </w:tcBorders>
          </w:tcPr>
          <w:p>
            <w:pPr>
              <w:pStyle w:val="TableParagraph"/>
              <w:spacing w:before="1"/>
              <w:rPr>
                <w:b/>
                <w:sz w:val="16"/>
              </w:rPr>
            </w:pPr>
          </w:p>
          <w:p>
            <w:pPr>
              <w:pStyle w:val="TableParagraph"/>
              <w:ind w:right="48"/>
              <w:jc w:val="right"/>
              <w:rPr>
                <w:sz w:val="14"/>
              </w:rPr>
            </w:pPr>
            <w:r>
              <w:rPr>
                <w:spacing w:val="-2"/>
                <w:sz w:val="14"/>
              </w:rPr>
              <w:t>10,298.46</w:t>
            </w:r>
          </w:p>
        </w:tc>
        <w:tc>
          <w:tcPr>
            <w:tcW w:w="62"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6"/>
              <w:jc w:val="right"/>
              <w:rPr>
                <w:sz w:val="14"/>
              </w:rPr>
            </w:pPr>
            <w:r>
              <w:rPr>
                <w:spacing w:val="-5"/>
                <w:sz w:val="14"/>
              </w:rPr>
              <w:t>.00</w:t>
            </w:r>
          </w:p>
        </w:tc>
      </w:tr>
      <w:tr>
        <w:trPr>
          <w:trHeight w:val="346" w:hRule="atLeast"/>
        </w:trPr>
        <w:tc>
          <w:tcPr>
            <w:tcW w:w="8414" w:type="dxa"/>
            <w:gridSpan w:val="9"/>
          </w:tcPr>
          <w:p>
            <w:pPr>
              <w:pStyle w:val="TableParagraph"/>
              <w:spacing w:before="1"/>
              <w:rPr>
                <w:b/>
                <w:sz w:val="16"/>
              </w:rPr>
            </w:pPr>
          </w:p>
          <w:p>
            <w:pPr>
              <w:pStyle w:val="TableParagraph"/>
              <w:spacing w:line="141" w:lineRule="exact"/>
              <w:ind w:left="50"/>
              <w:rPr>
                <w:b/>
                <w:sz w:val="14"/>
              </w:rPr>
            </w:pPr>
            <w:r>
              <w:rPr>
                <w:b/>
                <w:spacing w:val="-2"/>
                <w:sz w:val="14"/>
              </w:rPr>
              <w:t>CAPITAL PROJECT EXPENDITURES</w:t>
            </w:r>
          </w:p>
        </w:tc>
      </w:tr>
      <w:tr>
        <w:trPr>
          <w:trHeight w:val="245" w:hRule="atLeast"/>
        </w:trPr>
        <w:tc>
          <w:tcPr>
            <w:tcW w:w="925" w:type="dxa"/>
          </w:tcPr>
          <w:p>
            <w:pPr>
              <w:pStyle w:val="TableParagraph"/>
              <w:spacing w:before="54"/>
              <w:ind w:left="50"/>
              <w:rPr>
                <w:sz w:val="14"/>
              </w:rPr>
            </w:pPr>
            <w:r>
              <w:rPr>
                <w:spacing w:val="-2"/>
                <w:sz w:val="14"/>
              </w:rPr>
              <w:t>45-75-</w:t>
            </w:r>
            <w:r>
              <w:rPr>
                <w:spacing w:val="-5"/>
                <w:sz w:val="14"/>
              </w:rPr>
              <w:t>31</w:t>
            </w:r>
          </w:p>
        </w:tc>
        <w:tc>
          <w:tcPr>
            <w:tcW w:w="3050" w:type="dxa"/>
          </w:tcPr>
          <w:p>
            <w:pPr>
              <w:pStyle w:val="TableParagraph"/>
              <w:spacing w:before="54"/>
              <w:ind w:left="313"/>
              <w:rPr>
                <w:sz w:val="14"/>
              </w:rPr>
            </w:pPr>
            <w:r>
              <w:rPr>
                <w:sz w:val="14"/>
              </w:rPr>
              <w:t>New</w:t>
            </w:r>
            <w:r>
              <w:rPr>
                <w:spacing w:val="-2"/>
                <w:sz w:val="14"/>
              </w:rPr>
              <w:t> </w:t>
            </w:r>
            <w:r>
              <w:rPr>
                <w:sz w:val="14"/>
              </w:rPr>
              <w:t>City</w:t>
            </w:r>
            <w:r>
              <w:rPr>
                <w:spacing w:val="-2"/>
                <w:sz w:val="14"/>
              </w:rPr>
              <w:t> Office</w:t>
            </w:r>
          </w:p>
        </w:tc>
        <w:tc>
          <w:tcPr>
            <w:tcW w:w="1050" w:type="dxa"/>
          </w:tcPr>
          <w:p>
            <w:pPr>
              <w:pStyle w:val="TableParagraph"/>
              <w:spacing w:before="54"/>
              <w:ind w:right="28"/>
              <w:jc w:val="right"/>
              <w:rPr>
                <w:sz w:val="14"/>
              </w:rPr>
            </w:pPr>
            <w:r>
              <w:rPr>
                <w:spacing w:val="-5"/>
                <w:sz w:val="14"/>
              </w:rPr>
              <w:t>.00</w:t>
            </w:r>
          </w:p>
        </w:tc>
        <w:tc>
          <w:tcPr>
            <w:tcW w:w="1118" w:type="dxa"/>
            <w:gridSpan w:val="2"/>
          </w:tcPr>
          <w:p>
            <w:pPr>
              <w:pStyle w:val="TableParagraph"/>
              <w:spacing w:before="54"/>
              <w:ind w:right="30"/>
              <w:jc w:val="right"/>
              <w:rPr>
                <w:sz w:val="14"/>
              </w:rPr>
            </w:pPr>
            <w:r>
              <w:rPr>
                <w:spacing w:val="-5"/>
                <w:sz w:val="14"/>
              </w:rPr>
              <w:t>.00</w:t>
            </w:r>
          </w:p>
        </w:tc>
        <w:tc>
          <w:tcPr>
            <w:tcW w:w="1123" w:type="dxa"/>
            <w:gridSpan w:val="2"/>
          </w:tcPr>
          <w:p>
            <w:pPr>
              <w:pStyle w:val="TableParagraph"/>
              <w:spacing w:before="54"/>
              <w:ind w:right="36"/>
              <w:jc w:val="right"/>
              <w:rPr>
                <w:sz w:val="14"/>
              </w:rPr>
            </w:pPr>
            <w:r>
              <w:rPr>
                <w:spacing w:val="-5"/>
                <w:sz w:val="14"/>
              </w:rPr>
              <w:t>.00</w:t>
            </w:r>
          </w:p>
        </w:tc>
        <w:tc>
          <w:tcPr>
            <w:tcW w:w="1148" w:type="dxa"/>
            <w:gridSpan w:val="2"/>
          </w:tcPr>
          <w:p>
            <w:pPr>
              <w:pStyle w:val="TableParagraph"/>
              <w:spacing w:before="54"/>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35</w:t>
            </w:r>
          </w:p>
        </w:tc>
        <w:tc>
          <w:tcPr>
            <w:tcW w:w="3050" w:type="dxa"/>
          </w:tcPr>
          <w:p>
            <w:pPr>
              <w:pStyle w:val="TableParagraph"/>
              <w:spacing w:before="25"/>
              <w:ind w:left="313"/>
              <w:rPr>
                <w:sz w:val="14"/>
              </w:rPr>
            </w:pPr>
            <w:r>
              <w:rPr>
                <w:sz w:val="14"/>
              </w:rPr>
              <w:t>IFFP</w:t>
            </w:r>
            <w:r>
              <w:rPr>
                <w:spacing w:val="-4"/>
                <w:sz w:val="14"/>
              </w:rPr>
              <w:t> Plan</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left="448"/>
              <w:rPr>
                <w:sz w:val="14"/>
              </w:rPr>
            </w:pPr>
            <w:r>
              <w:rPr>
                <w:spacing w:val="-2"/>
                <w:sz w:val="14"/>
              </w:rPr>
              <w:t>52,224.00</w:t>
            </w:r>
          </w:p>
        </w:tc>
        <w:tc>
          <w:tcPr>
            <w:tcW w:w="1148" w:type="dxa"/>
            <w:gridSpan w:val="2"/>
          </w:tcPr>
          <w:p>
            <w:pPr>
              <w:pStyle w:val="TableParagraph"/>
              <w:spacing w:before="25"/>
              <w:ind w:left="362"/>
              <w:rPr>
                <w:sz w:val="14"/>
              </w:rPr>
            </w:pPr>
            <w:r>
              <w:rPr>
                <w:spacing w:val="-2"/>
                <w:sz w:val="14"/>
              </w:rPr>
              <w:t>225,000.00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49</w:t>
            </w:r>
          </w:p>
        </w:tc>
        <w:tc>
          <w:tcPr>
            <w:tcW w:w="3050" w:type="dxa"/>
          </w:tcPr>
          <w:p>
            <w:pPr>
              <w:pStyle w:val="TableParagraph"/>
              <w:spacing w:before="25"/>
              <w:ind w:left="313"/>
              <w:rPr>
                <w:sz w:val="14"/>
              </w:rPr>
            </w:pPr>
            <w:r>
              <w:rPr>
                <w:sz w:val="14"/>
              </w:rPr>
              <w:t>Police</w:t>
            </w:r>
            <w:r>
              <w:rPr>
                <w:spacing w:val="-6"/>
                <w:sz w:val="14"/>
              </w:rPr>
              <w:t> </w:t>
            </w:r>
            <w:r>
              <w:rPr>
                <w:spacing w:val="-2"/>
                <w:sz w:val="14"/>
              </w:rPr>
              <w:t>Department</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left="729" w:right="-15"/>
              <w:rPr>
                <w:sz w:val="14"/>
              </w:rPr>
            </w:pPr>
            <w:r>
              <w:rPr>
                <w:spacing w:val="-2"/>
                <w:sz w:val="14"/>
              </w:rPr>
              <w:t>18.50-</w:t>
            </w:r>
          </w:p>
        </w:tc>
        <w:tc>
          <w:tcPr>
            <w:tcW w:w="1148" w:type="dxa"/>
            <w:gridSpan w:val="2"/>
          </w:tcPr>
          <w:p>
            <w:pPr>
              <w:pStyle w:val="TableParagraph"/>
              <w:spacing w:before="25"/>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70</w:t>
            </w:r>
          </w:p>
        </w:tc>
        <w:tc>
          <w:tcPr>
            <w:tcW w:w="3050" w:type="dxa"/>
          </w:tcPr>
          <w:p>
            <w:pPr>
              <w:pStyle w:val="TableParagraph"/>
              <w:spacing w:before="25"/>
              <w:ind w:left="313"/>
              <w:rPr>
                <w:sz w:val="14"/>
              </w:rPr>
            </w:pPr>
            <w:r>
              <w:rPr>
                <w:sz w:val="14"/>
              </w:rPr>
              <w:t>Fire</w:t>
            </w:r>
            <w:r>
              <w:rPr>
                <w:spacing w:val="-6"/>
                <w:sz w:val="14"/>
              </w:rPr>
              <w:t> </w:t>
            </w:r>
            <w:r>
              <w:rPr>
                <w:spacing w:val="-2"/>
                <w:sz w:val="14"/>
              </w:rPr>
              <w:t>Capital</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71</w:t>
            </w:r>
          </w:p>
        </w:tc>
        <w:tc>
          <w:tcPr>
            <w:tcW w:w="3050" w:type="dxa"/>
          </w:tcPr>
          <w:p>
            <w:pPr>
              <w:pStyle w:val="TableParagraph"/>
              <w:spacing w:before="25"/>
              <w:ind w:left="313"/>
              <w:rPr>
                <w:sz w:val="14"/>
              </w:rPr>
            </w:pPr>
            <w:r>
              <w:rPr>
                <w:sz w:val="14"/>
              </w:rPr>
              <w:t>Ranchos</w:t>
            </w:r>
            <w:r>
              <w:rPr>
                <w:spacing w:val="-1"/>
                <w:sz w:val="14"/>
              </w:rPr>
              <w:t> </w:t>
            </w:r>
            <w:r>
              <w:rPr>
                <w:spacing w:val="-4"/>
                <w:sz w:val="14"/>
              </w:rPr>
              <w:t>Park</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72</w:t>
            </w:r>
          </w:p>
        </w:tc>
        <w:tc>
          <w:tcPr>
            <w:tcW w:w="3050" w:type="dxa"/>
          </w:tcPr>
          <w:p>
            <w:pPr>
              <w:pStyle w:val="TableParagraph"/>
              <w:spacing w:before="25"/>
              <w:ind w:left="313"/>
              <w:rPr>
                <w:sz w:val="14"/>
              </w:rPr>
            </w:pPr>
            <w:r>
              <w:rPr>
                <w:spacing w:val="-2"/>
                <w:sz w:val="14"/>
              </w:rPr>
              <w:t>ENGINEERING</w:t>
            </w:r>
            <w:r>
              <w:rPr>
                <w:spacing w:val="11"/>
                <w:sz w:val="14"/>
              </w:rPr>
              <w:t> </w:t>
            </w:r>
            <w:r>
              <w:rPr>
                <w:spacing w:val="-2"/>
                <w:sz w:val="14"/>
              </w:rPr>
              <w:t>EXPENSES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73</w:t>
            </w:r>
          </w:p>
        </w:tc>
        <w:tc>
          <w:tcPr>
            <w:tcW w:w="3050" w:type="dxa"/>
          </w:tcPr>
          <w:p>
            <w:pPr>
              <w:pStyle w:val="TableParagraph"/>
              <w:spacing w:before="25"/>
              <w:ind w:left="313"/>
              <w:rPr>
                <w:sz w:val="14"/>
              </w:rPr>
            </w:pPr>
            <w:r>
              <w:rPr>
                <w:spacing w:val="-2"/>
                <w:sz w:val="14"/>
              </w:rPr>
              <w:t>Airport</w:t>
            </w:r>
          </w:p>
        </w:tc>
        <w:tc>
          <w:tcPr>
            <w:tcW w:w="1050" w:type="dxa"/>
          </w:tcPr>
          <w:p>
            <w:pPr>
              <w:pStyle w:val="TableParagraph"/>
              <w:spacing w:before="25"/>
              <w:ind w:right="41"/>
              <w:jc w:val="right"/>
              <w:rPr>
                <w:sz w:val="14"/>
              </w:rPr>
            </w:pPr>
            <w:r>
              <w:rPr>
                <w:spacing w:val="-2"/>
                <w:sz w:val="14"/>
              </w:rPr>
              <w:t>71,454.25</w:t>
            </w:r>
          </w:p>
        </w:tc>
        <w:tc>
          <w:tcPr>
            <w:tcW w:w="1118" w:type="dxa"/>
            <w:gridSpan w:val="2"/>
          </w:tcPr>
          <w:p>
            <w:pPr>
              <w:pStyle w:val="TableParagraph"/>
              <w:spacing w:before="25"/>
              <w:ind w:left="369"/>
              <w:rPr>
                <w:sz w:val="14"/>
              </w:rPr>
            </w:pPr>
            <w:r>
              <w:rPr>
                <w:spacing w:val="-2"/>
                <w:sz w:val="14"/>
              </w:rPr>
              <w:t>200,000.00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74</w:t>
            </w:r>
          </w:p>
        </w:tc>
        <w:tc>
          <w:tcPr>
            <w:tcW w:w="3050" w:type="dxa"/>
          </w:tcPr>
          <w:p>
            <w:pPr>
              <w:pStyle w:val="TableParagraph"/>
              <w:spacing w:before="25"/>
              <w:ind w:left="313"/>
              <w:rPr>
                <w:sz w:val="14"/>
              </w:rPr>
            </w:pPr>
            <w:r>
              <w:rPr>
                <w:spacing w:val="-4"/>
                <w:sz w:val="14"/>
              </w:rPr>
              <w:t>Pool</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left="362"/>
              <w:rPr>
                <w:sz w:val="14"/>
              </w:rPr>
            </w:pPr>
            <w:r>
              <w:rPr>
                <w:spacing w:val="-2"/>
                <w:sz w:val="14"/>
              </w:rPr>
              <w:t>175,000.00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75</w:t>
            </w:r>
          </w:p>
        </w:tc>
        <w:tc>
          <w:tcPr>
            <w:tcW w:w="3050" w:type="dxa"/>
          </w:tcPr>
          <w:p>
            <w:pPr>
              <w:pStyle w:val="TableParagraph"/>
              <w:spacing w:before="25"/>
              <w:ind w:left="313"/>
              <w:rPr>
                <w:sz w:val="14"/>
              </w:rPr>
            </w:pPr>
            <w:r>
              <w:rPr>
                <w:sz w:val="14"/>
              </w:rPr>
              <w:t>Heritage</w:t>
            </w:r>
            <w:r>
              <w:rPr>
                <w:spacing w:val="-10"/>
                <w:sz w:val="14"/>
              </w:rPr>
              <w:t> </w:t>
            </w:r>
            <w:r>
              <w:rPr>
                <w:spacing w:val="-2"/>
                <w:sz w:val="14"/>
              </w:rPr>
              <w:t>House</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77</w:t>
            </w:r>
          </w:p>
        </w:tc>
        <w:tc>
          <w:tcPr>
            <w:tcW w:w="3050" w:type="dxa"/>
          </w:tcPr>
          <w:p>
            <w:pPr>
              <w:pStyle w:val="TableParagraph"/>
              <w:spacing w:before="25"/>
              <w:ind w:left="313"/>
              <w:rPr>
                <w:sz w:val="14"/>
              </w:rPr>
            </w:pPr>
            <w:r>
              <w:rPr>
                <w:sz w:val="14"/>
              </w:rPr>
              <w:t>R.C.&amp;D.</w:t>
            </w:r>
            <w:r>
              <w:rPr>
                <w:spacing w:val="-10"/>
                <w:sz w:val="14"/>
              </w:rPr>
              <w:t> </w:t>
            </w:r>
            <w:r>
              <w:rPr>
                <w:sz w:val="14"/>
              </w:rPr>
              <w:t>EQUIP.</w:t>
            </w:r>
            <w:r>
              <w:rPr>
                <w:spacing w:val="-9"/>
                <w:sz w:val="14"/>
              </w:rPr>
              <w:t> </w:t>
            </w:r>
            <w:r>
              <w:rPr>
                <w:sz w:val="14"/>
              </w:rPr>
              <w:t>&amp;</w:t>
            </w:r>
            <w:r>
              <w:rPr>
                <w:spacing w:val="-9"/>
                <w:sz w:val="14"/>
              </w:rPr>
              <w:t> </w:t>
            </w:r>
            <w:r>
              <w:rPr>
                <w:spacing w:val="-2"/>
                <w:sz w:val="14"/>
              </w:rPr>
              <w:t>SUPPLIES</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78</w:t>
            </w:r>
          </w:p>
        </w:tc>
        <w:tc>
          <w:tcPr>
            <w:tcW w:w="3050" w:type="dxa"/>
          </w:tcPr>
          <w:p>
            <w:pPr>
              <w:pStyle w:val="TableParagraph"/>
              <w:spacing w:before="25"/>
              <w:ind w:left="313"/>
              <w:rPr>
                <w:sz w:val="14"/>
              </w:rPr>
            </w:pPr>
            <w:r>
              <w:rPr>
                <w:spacing w:val="-2"/>
                <w:sz w:val="14"/>
              </w:rPr>
              <w:t>LIBRARY</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left="529"/>
              <w:rPr>
                <w:sz w:val="14"/>
              </w:rPr>
            </w:pPr>
            <w:r>
              <w:rPr>
                <w:spacing w:val="-2"/>
                <w:sz w:val="14"/>
              </w:rPr>
              <w:t>3,729.50</w:t>
            </w:r>
          </w:p>
        </w:tc>
        <w:tc>
          <w:tcPr>
            <w:tcW w:w="1148" w:type="dxa"/>
            <w:gridSpan w:val="2"/>
          </w:tcPr>
          <w:p>
            <w:pPr>
              <w:pStyle w:val="TableParagraph"/>
              <w:spacing w:before="25"/>
              <w:ind w:right="66"/>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45-75-</w:t>
            </w:r>
            <w:r>
              <w:rPr>
                <w:spacing w:val="-5"/>
                <w:sz w:val="14"/>
              </w:rPr>
              <w:t>79</w:t>
            </w:r>
          </w:p>
        </w:tc>
        <w:tc>
          <w:tcPr>
            <w:tcW w:w="3050" w:type="dxa"/>
          </w:tcPr>
          <w:p>
            <w:pPr>
              <w:pStyle w:val="TableParagraph"/>
              <w:spacing w:before="25"/>
              <w:ind w:left="313"/>
              <w:rPr>
                <w:sz w:val="14"/>
              </w:rPr>
            </w:pPr>
            <w:r>
              <w:rPr>
                <w:sz w:val="14"/>
              </w:rPr>
              <w:t>Skate</w:t>
            </w:r>
            <w:r>
              <w:rPr>
                <w:spacing w:val="-5"/>
                <w:sz w:val="14"/>
              </w:rPr>
              <w:t> </w:t>
            </w:r>
            <w:r>
              <w:rPr>
                <w:spacing w:val="-4"/>
                <w:sz w:val="14"/>
              </w:rPr>
              <w:t>Park</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right="30"/>
              <w:jc w:val="right"/>
              <w:rPr>
                <w:sz w:val="14"/>
              </w:rPr>
            </w:pPr>
            <w:r>
              <w:rPr>
                <w:spacing w:val="-5"/>
                <w:sz w:val="14"/>
              </w:rPr>
              <w:t>.00</w:t>
            </w:r>
          </w:p>
        </w:tc>
        <w:tc>
          <w:tcPr>
            <w:tcW w:w="1123" w:type="dxa"/>
            <w:gridSpan w:val="2"/>
          </w:tcPr>
          <w:p>
            <w:pPr>
              <w:pStyle w:val="TableParagraph"/>
              <w:spacing w:before="25"/>
              <w:ind w:right="36"/>
              <w:jc w:val="right"/>
              <w:rPr>
                <w:sz w:val="14"/>
              </w:rPr>
            </w:pPr>
            <w:r>
              <w:rPr>
                <w:spacing w:val="-5"/>
                <w:sz w:val="14"/>
              </w:rPr>
              <w:t>.00</w:t>
            </w:r>
          </w:p>
        </w:tc>
        <w:tc>
          <w:tcPr>
            <w:tcW w:w="1148" w:type="dxa"/>
            <w:gridSpan w:val="2"/>
          </w:tcPr>
          <w:p>
            <w:pPr>
              <w:pStyle w:val="TableParagraph"/>
              <w:spacing w:before="25"/>
              <w:ind w:right="66"/>
              <w:jc w:val="right"/>
              <w:rPr>
                <w:sz w:val="14"/>
              </w:rPr>
            </w:pPr>
            <w:r>
              <w:rPr>
                <w:spacing w:val="-5"/>
                <w:sz w:val="14"/>
              </w:rPr>
              <w:t>.00</w:t>
            </w:r>
          </w:p>
        </w:tc>
      </w:tr>
      <w:tr>
        <w:trPr>
          <w:trHeight w:val="269" w:hRule="atLeast"/>
        </w:trPr>
        <w:tc>
          <w:tcPr>
            <w:tcW w:w="925" w:type="dxa"/>
          </w:tcPr>
          <w:p>
            <w:pPr>
              <w:pStyle w:val="TableParagraph"/>
              <w:spacing w:before="25"/>
              <w:ind w:left="50"/>
              <w:rPr>
                <w:sz w:val="14"/>
              </w:rPr>
            </w:pPr>
            <w:r>
              <w:rPr>
                <w:spacing w:val="-2"/>
                <w:sz w:val="14"/>
              </w:rPr>
              <w:t>45-75-</w:t>
            </w:r>
            <w:r>
              <w:rPr>
                <w:spacing w:val="-5"/>
                <w:sz w:val="14"/>
              </w:rPr>
              <w:t>85</w:t>
            </w:r>
          </w:p>
        </w:tc>
        <w:tc>
          <w:tcPr>
            <w:tcW w:w="3050" w:type="dxa"/>
          </w:tcPr>
          <w:p>
            <w:pPr>
              <w:pStyle w:val="TableParagraph"/>
              <w:spacing w:before="25"/>
              <w:ind w:left="313"/>
              <w:rPr>
                <w:sz w:val="14"/>
              </w:rPr>
            </w:pPr>
            <w:r>
              <w:rPr>
                <w:sz w:val="14"/>
              </w:rPr>
              <w:t>IFFP</w:t>
            </w:r>
            <w:r>
              <w:rPr>
                <w:spacing w:val="-4"/>
                <w:sz w:val="14"/>
              </w:rPr>
              <w:t> Plan</w:t>
            </w:r>
          </w:p>
        </w:tc>
        <w:tc>
          <w:tcPr>
            <w:tcW w:w="1050" w:type="dxa"/>
          </w:tcPr>
          <w:p>
            <w:pPr>
              <w:pStyle w:val="TableParagraph"/>
              <w:spacing w:before="25"/>
              <w:ind w:right="28"/>
              <w:jc w:val="right"/>
              <w:rPr>
                <w:sz w:val="14"/>
              </w:rPr>
            </w:pPr>
            <w:r>
              <w:rPr>
                <w:spacing w:val="-5"/>
                <w:sz w:val="14"/>
              </w:rPr>
              <w:t>.00</w:t>
            </w:r>
          </w:p>
        </w:tc>
        <w:tc>
          <w:tcPr>
            <w:tcW w:w="1118" w:type="dxa"/>
            <w:gridSpan w:val="2"/>
          </w:tcPr>
          <w:p>
            <w:pPr>
              <w:pStyle w:val="TableParagraph"/>
              <w:spacing w:before="25"/>
              <w:ind w:left="369"/>
              <w:rPr>
                <w:sz w:val="14"/>
              </w:rPr>
            </w:pPr>
            <w:r>
              <w:rPr>
                <w:spacing w:val="-2"/>
                <w:sz w:val="14"/>
              </w:rPr>
              <w:t>200,000.00</w:t>
            </w:r>
          </w:p>
        </w:tc>
        <w:tc>
          <w:tcPr>
            <w:tcW w:w="1123" w:type="dxa"/>
            <w:gridSpan w:val="2"/>
          </w:tcPr>
          <w:p>
            <w:pPr>
              <w:pStyle w:val="TableParagraph"/>
              <w:spacing w:before="25"/>
              <w:ind w:left="448"/>
              <w:rPr>
                <w:sz w:val="14"/>
              </w:rPr>
            </w:pPr>
            <w:r>
              <w:rPr>
                <w:spacing w:val="-2"/>
                <w:sz w:val="14"/>
              </w:rPr>
              <w:t>17,408.00</w:t>
            </w:r>
          </w:p>
        </w:tc>
        <w:tc>
          <w:tcPr>
            <w:tcW w:w="1148" w:type="dxa"/>
            <w:gridSpan w:val="2"/>
          </w:tcPr>
          <w:p>
            <w:pPr>
              <w:pStyle w:val="TableParagraph"/>
              <w:spacing w:before="25"/>
              <w:ind w:right="66"/>
              <w:jc w:val="right"/>
              <w:rPr>
                <w:sz w:val="14"/>
              </w:rPr>
            </w:pPr>
            <w:r>
              <w:rPr>
                <w:spacing w:val="-5"/>
                <w:sz w:val="14"/>
              </w:rPr>
              <w:t>.00</w:t>
            </w:r>
          </w:p>
        </w:tc>
      </w:tr>
      <w:tr>
        <w:trPr>
          <w:trHeight w:val="424" w:hRule="atLeast"/>
        </w:trPr>
        <w:tc>
          <w:tcPr>
            <w:tcW w:w="3975" w:type="dxa"/>
            <w:gridSpan w:val="2"/>
          </w:tcPr>
          <w:p>
            <w:pPr>
              <w:pStyle w:val="TableParagraph"/>
              <w:spacing w:before="1"/>
              <w:rPr>
                <w:b/>
                <w:sz w:val="16"/>
              </w:rPr>
            </w:pPr>
          </w:p>
          <w:p>
            <w:pPr>
              <w:pStyle w:val="TableParagraph"/>
              <w:ind w:left="435"/>
              <w:rPr>
                <w:sz w:val="14"/>
              </w:rPr>
            </w:pPr>
            <w:r>
              <w:rPr>
                <w:spacing w:val="-2"/>
                <w:sz w:val="14"/>
              </w:rPr>
              <w:t>Total</w:t>
            </w:r>
            <w:r>
              <w:rPr>
                <w:spacing w:val="-3"/>
                <w:sz w:val="14"/>
              </w:rPr>
              <w:t> </w:t>
            </w:r>
            <w:r>
              <w:rPr>
                <w:spacing w:val="-2"/>
                <w:sz w:val="14"/>
              </w:rPr>
              <w:t>CAPITAL</w:t>
            </w:r>
            <w:r>
              <w:rPr>
                <w:spacing w:val="-5"/>
                <w:sz w:val="14"/>
              </w:rPr>
              <w:t> </w:t>
            </w:r>
            <w:r>
              <w:rPr>
                <w:spacing w:val="-2"/>
                <w:sz w:val="14"/>
              </w:rPr>
              <w:t>PROJECT EXPENDITURES:</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1"/>
              <w:jc w:val="right"/>
              <w:rPr>
                <w:sz w:val="14"/>
              </w:rPr>
            </w:pPr>
            <w:r>
              <w:rPr>
                <w:spacing w:val="-2"/>
                <w:sz w:val="14"/>
              </w:rPr>
              <w:t>71,454.25</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4"/>
              <w:jc w:val="right"/>
              <w:rPr>
                <w:sz w:val="14"/>
              </w:rPr>
            </w:pPr>
            <w:r>
              <w:rPr>
                <w:spacing w:val="-2"/>
                <w:sz w:val="14"/>
              </w:rPr>
              <w:t>400,000.00</w:t>
            </w:r>
          </w:p>
        </w:tc>
        <w:tc>
          <w:tcPr>
            <w:tcW w:w="68" w:type="dxa"/>
          </w:tcPr>
          <w:p>
            <w:pPr>
              <w:pStyle w:val="TableParagraph"/>
              <w:rPr>
                <w:rFonts w:ascii="Times New Roman"/>
                <w:sz w:val="14"/>
              </w:rPr>
            </w:pPr>
          </w:p>
        </w:tc>
        <w:tc>
          <w:tcPr>
            <w:tcW w:w="1055" w:type="dxa"/>
            <w:tcBorders>
              <w:top w:val="single" w:sz="2" w:space="0" w:color="000000"/>
              <w:bottom w:val="single" w:sz="2" w:space="0" w:color="000000"/>
            </w:tcBorders>
          </w:tcPr>
          <w:p>
            <w:pPr>
              <w:pStyle w:val="TableParagraph"/>
              <w:spacing w:before="1"/>
              <w:rPr>
                <w:b/>
                <w:sz w:val="16"/>
              </w:rPr>
            </w:pPr>
          </w:p>
          <w:p>
            <w:pPr>
              <w:pStyle w:val="TableParagraph"/>
              <w:ind w:right="48"/>
              <w:jc w:val="right"/>
              <w:rPr>
                <w:sz w:val="14"/>
              </w:rPr>
            </w:pPr>
            <w:r>
              <w:rPr>
                <w:spacing w:val="-2"/>
                <w:sz w:val="14"/>
              </w:rPr>
              <w:t>73,343.00</w:t>
            </w:r>
          </w:p>
        </w:tc>
        <w:tc>
          <w:tcPr>
            <w:tcW w:w="62"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82"/>
              <w:jc w:val="right"/>
              <w:rPr>
                <w:sz w:val="14"/>
              </w:rPr>
            </w:pPr>
            <w:r>
              <w:rPr>
                <w:spacing w:val="-2"/>
                <w:sz w:val="14"/>
              </w:rPr>
              <w:t>400,000.00</w:t>
            </w:r>
          </w:p>
        </w:tc>
      </w:tr>
      <w:tr>
        <w:trPr>
          <w:trHeight w:val="426" w:hRule="atLeast"/>
        </w:trPr>
        <w:tc>
          <w:tcPr>
            <w:tcW w:w="3975" w:type="dxa"/>
            <w:gridSpan w:val="2"/>
          </w:tcPr>
          <w:p>
            <w:pPr>
              <w:pStyle w:val="TableParagraph"/>
              <w:spacing w:before="1"/>
              <w:rPr>
                <w:b/>
                <w:sz w:val="16"/>
              </w:rPr>
            </w:pPr>
          </w:p>
          <w:p>
            <w:pPr>
              <w:pStyle w:val="TableParagraph"/>
              <w:ind w:left="435"/>
              <w:rPr>
                <w:sz w:val="14"/>
              </w:rPr>
            </w:pPr>
            <w:r>
              <w:rPr>
                <w:sz w:val="14"/>
              </w:rPr>
              <w:t>Capital</w:t>
            </w:r>
            <w:r>
              <w:rPr>
                <w:spacing w:val="29"/>
                <w:sz w:val="14"/>
              </w:rPr>
              <w:t> </w:t>
            </w:r>
            <w:r>
              <w:rPr>
                <w:sz w:val="14"/>
              </w:rPr>
              <w:t>Projects</w:t>
            </w:r>
            <w:r>
              <w:rPr>
                <w:spacing w:val="-5"/>
                <w:sz w:val="14"/>
              </w:rPr>
              <w:t> </w:t>
            </w:r>
            <w:r>
              <w:rPr>
                <w:sz w:val="14"/>
              </w:rPr>
              <w:t>Revenue</w:t>
            </w:r>
            <w:r>
              <w:rPr>
                <w:spacing w:val="-5"/>
                <w:sz w:val="14"/>
              </w:rPr>
              <w:t> </w:t>
            </w:r>
            <w:r>
              <w:rPr>
                <w:spacing w:val="-2"/>
                <w:sz w:val="14"/>
              </w:rPr>
              <w:t>Total:</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3,870.33</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4"/>
              <w:jc w:val="right"/>
              <w:rPr>
                <w:sz w:val="14"/>
              </w:rPr>
            </w:pPr>
            <w:r>
              <w:rPr>
                <w:spacing w:val="-2"/>
                <w:sz w:val="14"/>
              </w:rPr>
              <w:t>281,500.00</w:t>
            </w:r>
          </w:p>
        </w:tc>
        <w:tc>
          <w:tcPr>
            <w:tcW w:w="68" w:type="dxa"/>
          </w:tcPr>
          <w:p>
            <w:pPr>
              <w:pStyle w:val="TableParagraph"/>
              <w:rPr>
                <w:rFonts w:ascii="Times New Roman"/>
                <w:sz w:val="14"/>
              </w:rPr>
            </w:pPr>
          </w:p>
        </w:tc>
        <w:tc>
          <w:tcPr>
            <w:tcW w:w="1055" w:type="dxa"/>
            <w:tcBorders>
              <w:top w:val="single" w:sz="2" w:space="0" w:color="000000"/>
              <w:bottom w:val="single" w:sz="2" w:space="0" w:color="000000"/>
            </w:tcBorders>
          </w:tcPr>
          <w:p>
            <w:pPr>
              <w:pStyle w:val="TableParagraph"/>
              <w:spacing w:before="1"/>
              <w:rPr>
                <w:b/>
                <w:sz w:val="16"/>
              </w:rPr>
            </w:pPr>
          </w:p>
          <w:p>
            <w:pPr>
              <w:pStyle w:val="TableParagraph"/>
              <w:ind w:right="48"/>
              <w:jc w:val="right"/>
              <w:rPr>
                <w:sz w:val="14"/>
              </w:rPr>
            </w:pPr>
            <w:r>
              <w:rPr>
                <w:spacing w:val="-2"/>
                <w:sz w:val="14"/>
              </w:rPr>
              <w:t>10,298.46</w:t>
            </w:r>
          </w:p>
        </w:tc>
        <w:tc>
          <w:tcPr>
            <w:tcW w:w="62"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93"/>
              <w:jc w:val="right"/>
              <w:rPr>
                <w:sz w:val="14"/>
              </w:rPr>
            </w:pPr>
            <w:r>
              <w:rPr>
                <w:spacing w:val="-2"/>
                <w:sz w:val="14"/>
              </w:rPr>
              <w:t>211,500.00</w:t>
            </w:r>
          </w:p>
        </w:tc>
      </w:tr>
      <w:tr>
        <w:trPr>
          <w:trHeight w:val="426" w:hRule="atLeast"/>
        </w:trPr>
        <w:tc>
          <w:tcPr>
            <w:tcW w:w="3975" w:type="dxa"/>
            <w:gridSpan w:val="2"/>
          </w:tcPr>
          <w:p>
            <w:pPr>
              <w:pStyle w:val="TableParagraph"/>
              <w:spacing w:before="1"/>
              <w:rPr>
                <w:b/>
                <w:sz w:val="16"/>
              </w:rPr>
            </w:pPr>
          </w:p>
          <w:p>
            <w:pPr>
              <w:pStyle w:val="TableParagraph"/>
              <w:ind w:left="435"/>
              <w:rPr>
                <w:sz w:val="14"/>
              </w:rPr>
            </w:pPr>
            <w:r>
              <w:rPr>
                <w:sz w:val="14"/>
              </w:rPr>
              <w:t>Capital</w:t>
            </w:r>
            <w:r>
              <w:rPr>
                <w:spacing w:val="27"/>
                <w:sz w:val="14"/>
              </w:rPr>
              <w:t> </w:t>
            </w:r>
            <w:r>
              <w:rPr>
                <w:sz w:val="14"/>
              </w:rPr>
              <w:t>Projects</w:t>
            </w:r>
            <w:r>
              <w:rPr>
                <w:spacing w:val="-6"/>
                <w:sz w:val="14"/>
              </w:rPr>
              <w:t> </w:t>
            </w:r>
            <w:r>
              <w:rPr>
                <w:sz w:val="14"/>
              </w:rPr>
              <w:t>Expenditure</w:t>
            </w:r>
            <w:r>
              <w:rPr>
                <w:spacing w:val="-6"/>
                <w:sz w:val="14"/>
              </w:rPr>
              <w:t> </w:t>
            </w:r>
            <w:r>
              <w:rPr>
                <w:spacing w:val="-2"/>
                <w:sz w:val="14"/>
              </w:rPr>
              <w:t>Total:</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1"/>
              <w:jc w:val="right"/>
              <w:rPr>
                <w:sz w:val="14"/>
              </w:rPr>
            </w:pPr>
            <w:r>
              <w:rPr>
                <w:spacing w:val="-2"/>
                <w:sz w:val="14"/>
              </w:rPr>
              <w:t>71,454.25</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4"/>
              <w:jc w:val="right"/>
              <w:rPr>
                <w:sz w:val="14"/>
              </w:rPr>
            </w:pPr>
            <w:r>
              <w:rPr>
                <w:spacing w:val="-2"/>
                <w:sz w:val="14"/>
              </w:rPr>
              <w:t>400,000.00</w:t>
            </w:r>
          </w:p>
        </w:tc>
        <w:tc>
          <w:tcPr>
            <w:tcW w:w="68" w:type="dxa"/>
          </w:tcPr>
          <w:p>
            <w:pPr>
              <w:pStyle w:val="TableParagraph"/>
              <w:rPr>
                <w:rFonts w:ascii="Times New Roman"/>
                <w:sz w:val="14"/>
              </w:rPr>
            </w:pPr>
          </w:p>
        </w:tc>
        <w:tc>
          <w:tcPr>
            <w:tcW w:w="1055" w:type="dxa"/>
            <w:tcBorders>
              <w:top w:val="single" w:sz="2" w:space="0" w:color="000000"/>
              <w:bottom w:val="single" w:sz="2" w:space="0" w:color="000000"/>
            </w:tcBorders>
          </w:tcPr>
          <w:p>
            <w:pPr>
              <w:pStyle w:val="TableParagraph"/>
              <w:spacing w:before="1"/>
              <w:rPr>
                <w:b/>
                <w:sz w:val="16"/>
              </w:rPr>
            </w:pPr>
          </w:p>
          <w:p>
            <w:pPr>
              <w:pStyle w:val="TableParagraph"/>
              <w:ind w:right="48"/>
              <w:jc w:val="right"/>
              <w:rPr>
                <w:sz w:val="14"/>
              </w:rPr>
            </w:pPr>
            <w:r>
              <w:rPr>
                <w:spacing w:val="-2"/>
                <w:sz w:val="14"/>
              </w:rPr>
              <w:t>73,343.00</w:t>
            </w:r>
          </w:p>
        </w:tc>
        <w:tc>
          <w:tcPr>
            <w:tcW w:w="62"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82"/>
              <w:jc w:val="right"/>
              <w:rPr>
                <w:sz w:val="14"/>
              </w:rPr>
            </w:pPr>
            <w:r>
              <w:rPr>
                <w:spacing w:val="-2"/>
                <w:sz w:val="14"/>
              </w:rPr>
              <w:t>400,000.00</w:t>
            </w:r>
          </w:p>
        </w:tc>
      </w:tr>
      <w:tr>
        <w:trPr>
          <w:trHeight w:val="642" w:hRule="atLeast"/>
        </w:trPr>
        <w:tc>
          <w:tcPr>
            <w:tcW w:w="3975" w:type="dxa"/>
            <w:gridSpan w:val="2"/>
          </w:tcPr>
          <w:p>
            <w:pPr>
              <w:pStyle w:val="TableParagraph"/>
              <w:rPr>
                <w:b/>
                <w:sz w:val="16"/>
              </w:rPr>
            </w:pPr>
          </w:p>
          <w:p>
            <w:pPr>
              <w:pStyle w:val="TableParagraph"/>
              <w:spacing w:before="9"/>
              <w:rPr>
                <w:b/>
                <w:sz w:val="18"/>
              </w:rPr>
            </w:pPr>
          </w:p>
          <w:p>
            <w:pPr>
              <w:pStyle w:val="TableParagraph"/>
              <w:ind w:left="435"/>
              <w:rPr>
                <w:sz w:val="14"/>
              </w:rPr>
            </w:pPr>
            <w:r>
              <w:rPr>
                <w:sz w:val="14"/>
              </w:rPr>
              <w:t>Net</w:t>
            </w:r>
            <w:r>
              <w:rPr>
                <w:spacing w:val="-9"/>
                <w:sz w:val="14"/>
              </w:rPr>
              <w:t> </w:t>
            </w:r>
            <w:r>
              <w:rPr>
                <w:sz w:val="14"/>
              </w:rPr>
              <w:t>Total</w:t>
            </w:r>
            <w:r>
              <w:rPr>
                <w:spacing w:val="-8"/>
                <w:sz w:val="14"/>
              </w:rPr>
              <w:t> </w:t>
            </w:r>
            <w:r>
              <w:rPr>
                <w:sz w:val="14"/>
              </w:rPr>
              <w:t>Capital</w:t>
            </w:r>
            <w:r>
              <w:rPr>
                <w:spacing w:val="26"/>
                <w:sz w:val="14"/>
              </w:rPr>
              <w:t> </w:t>
            </w:r>
            <w:r>
              <w:rPr>
                <w:spacing w:val="-2"/>
                <w:sz w:val="14"/>
              </w:rPr>
              <w:t>Projects:</w:t>
            </w: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15"/>
              <w:jc w:val="right"/>
              <w:rPr>
                <w:sz w:val="14"/>
              </w:rPr>
            </w:pPr>
            <w:r>
              <w:rPr>
                <w:spacing w:val="-2"/>
                <w:sz w:val="14"/>
              </w:rPr>
              <w:t>67,583.92-</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8"/>
              <w:jc w:val="right"/>
              <w:rPr>
                <w:sz w:val="14"/>
              </w:rPr>
            </w:pPr>
            <w:r>
              <w:rPr>
                <w:spacing w:val="-2"/>
                <w:sz w:val="14"/>
              </w:rPr>
              <w:t>118,500.00-</w:t>
            </w:r>
          </w:p>
        </w:tc>
        <w:tc>
          <w:tcPr>
            <w:tcW w:w="68" w:type="dxa"/>
          </w:tcPr>
          <w:p>
            <w:pPr>
              <w:pStyle w:val="TableParagraph"/>
              <w:rPr>
                <w:rFonts w:ascii="Times New Roman"/>
                <w:sz w:val="14"/>
              </w:rPr>
            </w:pPr>
          </w:p>
        </w:tc>
        <w:tc>
          <w:tcPr>
            <w:tcW w:w="105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1"/>
              <w:jc w:val="right"/>
              <w:rPr>
                <w:sz w:val="14"/>
              </w:rPr>
            </w:pPr>
            <w:r>
              <w:rPr>
                <w:spacing w:val="-2"/>
                <w:sz w:val="14"/>
              </w:rPr>
              <w:t>63,044.54-</w:t>
            </w:r>
          </w:p>
        </w:tc>
        <w:tc>
          <w:tcPr>
            <w:tcW w:w="62"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5"/>
              <w:jc w:val="right"/>
              <w:rPr>
                <w:sz w:val="14"/>
              </w:rPr>
            </w:pPr>
            <w:r>
              <w:rPr>
                <w:spacing w:val="-2"/>
                <w:sz w:val="14"/>
              </w:rPr>
              <w:t>188,500.00-</w:t>
            </w:r>
          </w:p>
        </w:tc>
      </w:tr>
    </w:tbl>
    <w:p>
      <w:pPr>
        <w:spacing w:after="0"/>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43328">
                      <wp:simplePos x="0" y="0"/>
                      <wp:positionH relativeFrom="column">
                        <wp:posOffset>24129</wp:posOffset>
                      </wp:positionH>
                      <wp:positionV relativeFrom="paragraph">
                        <wp:posOffset>168477</wp:posOffset>
                      </wp:positionV>
                      <wp:extent cx="5300980" cy="3810"/>
                      <wp:effectExtent l="0" t="0" r="0" b="0"/>
                      <wp:wrapNone/>
                      <wp:docPr id="972" name="Group 972"/>
                      <wp:cNvGraphicFramePr>
                        <a:graphicFrameLocks/>
                      </wp:cNvGraphicFramePr>
                      <a:graphic>
                        <a:graphicData uri="http://schemas.microsoft.com/office/word/2010/wordprocessingGroup">
                          <wpg:wgp>
                            <wpg:cNvPr id="972" name="Group 972"/>
                            <wpg:cNvGrpSpPr/>
                            <wpg:grpSpPr>
                              <a:xfrm>
                                <a:off x="0" y="0"/>
                                <a:ext cx="5300980" cy="3810"/>
                                <a:chExt cx="5300980" cy="3810"/>
                              </a:xfrm>
                            </wpg:grpSpPr>
                            <wps:wsp>
                              <wps:cNvPr id="973" name="Graphic 973"/>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43328" id="docshapegroup569" coordorigin="38,265" coordsize="8348,6">
                      <v:shape style="position:absolute;left:38;top:267;width:8348;height:2" id="docshape570"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spacing w:after="0"/>
        <w:jc w:val="center"/>
        <w:rPr>
          <w:sz w:val="14"/>
        </w:rPr>
        <w:sectPr>
          <w:headerReference w:type="default" r:id="rId274"/>
          <w:footerReference w:type="default" r:id="rId275"/>
          <w:pgSz w:w="12250" w:h="15820"/>
          <w:pgMar w:header="586" w:footer="997" w:top="1320" w:bottom="1180" w:left="340" w:right="840"/>
        </w:sectPr>
      </w:pPr>
    </w:p>
    <w:p>
      <w:pPr>
        <w:pStyle w:val="BodyText"/>
        <w:spacing w:before="9"/>
        <w:rPr>
          <w:rFonts w:ascii="Arial"/>
          <w:b/>
          <w:sz w:val="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975"/>
        <w:gridCol w:w="2006"/>
        <w:gridCol w:w="68"/>
        <w:gridCol w:w="1049"/>
        <w:gridCol w:w="67"/>
        <w:gridCol w:w="1049"/>
        <w:gridCol w:w="67"/>
        <w:gridCol w:w="1049"/>
        <w:gridCol w:w="67"/>
        <w:gridCol w:w="1085"/>
      </w:tblGrid>
      <w:tr>
        <w:trPr>
          <w:trHeight w:val="1156" w:hRule="atLeast"/>
        </w:trPr>
        <w:tc>
          <w:tcPr>
            <w:tcW w:w="1900" w:type="dxa"/>
            <w:gridSpan w:val="2"/>
          </w:tcPr>
          <w:p>
            <w:pPr>
              <w:pStyle w:val="TableParagraph"/>
              <w:rPr>
                <w:b/>
                <w:sz w:val="16"/>
              </w:rPr>
            </w:pPr>
          </w:p>
          <w:p>
            <w:pPr>
              <w:pStyle w:val="TableParagraph"/>
              <w:spacing w:before="1"/>
              <w:rPr>
                <w:b/>
                <w:sz w:val="21"/>
              </w:rPr>
            </w:pPr>
          </w:p>
          <w:p>
            <w:pPr>
              <w:pStyle w:val="TableParagraph"/>
              <w:ind w:left="50"/>
              <w:rPr>
                <w:sz w:val="14"/>
              </w:rPr>
            </w:pPr>
            <w:r>
              <w:rPr>
                <w:sz w:val="14"/>
              </w:rPr>
              <w:t>Account</w:t>
            </w:r>
            <w:r>
              <w:rPr>
                <w:spacing w:val="-3"/>
                <w:sz w:val="14"/>
              </w:rPr>
              <w:t> </w:t>
            </w:r>
            <w:r>
              <w:rPr>
                <w:spacing w:val="-2"/>
                <w:sz w:val="14"/>
              </w:rPr>
              <w:t>Number</w:t>
            </w:r>
          </w:p>
          <w:p>
            <w:pPr>
              <w:pStyle w:val="TableParagraph"/>
              <w:spacing w:before="6"/>
              <w:rPr>
                <w:b/>
                <w:sz w:val="23"/>
              </w:rPr>
            </w:pPr>
          </w:p>
          <w:p>
            <w:pPr>
              <w:pStyle w:val="TableParagraph"/>
              <w:ind w:left="50"/>
              <w:rPr>
                <w:b/>
                <w:sz w:val="14"/>
              </w:rPr>
            </w:pPr>
            <w:r>
              <w:rPr/>
              <mc:AlternateContent>
                <mc:Choice Requires="wps">
                  <w:drawing>
                    <wp:anchor distT="0" distB="0" distL="0" distR="0" allowOverlap="1" layoutInCell="1" locked="0" behindDoc="1" simplePos="0" relativeHeight="470167552">
                      <wp:simplePos x="0" y="0"/>
                      <wp:positionH relativeFrom="column">
                        <wp:posOffset>16509</wp:posOffset>
                      </wp:positionH>
                      <wp:positionV relativeFrom="paragraph">
                        <wp:posOffset>-121336</wp:posOffset>
                      </wp:positionV>
                      <wp:extent cx="5300980" cy="3810"/>
                      <wp:effectExtent l="0" t="0" r="0" b="0"/>
                      <wp:wrapNone/>
                      <wp:docPr id="980" name="Group 980"/>
                      <wp:cNvGraphicFramePr>
                        <a:graphicFrameLocks/>
                      </wp:cNvGraphicFramePr>
                      <a:graphic>
                        <a:graphicData uri="http://schemas.microsoft.com/office/word/2010/wordprocessingGroup">
                          <wpg:wgp>
                            <wpg:cNvPr id="980" name="Group 980"/>
                            <wpg:cNvGrpSpPr/>
                            <wpg:grpSpPr>
                              <a:xfrm>
                                <a:off x="0" y="0"/>
                                <a:ext cx="5300980" cy="3810"/>
                                <a:chExt cx="5300980" cy="3810"/>
                              </a:xfrm>
                            </wpg:grpSpPr>
                            <wps:wsp>
                              <wps:cNvPr id="981" name="Graphic 981"/>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pt;margin-top:-9.554063pt;width:417.4pt;height:.3pt;mso-position-horizontal-relative:column;mso-position-vertical-relative:paragraph;z-index:-33148928" id="docshapegroup574" coordorigin="26,-191" coordsize="8348,6">
                      <v:shape style="position:absolute;left:26;top:-189;width:8348;height:2" id="docshape575" coordorigin="26,-189" coordsize="8348,2" path="m26,-189l1147,-189m1215,-187l3906,-187m3975,-187l5024,-187m5091,-187l6140,-187m6208,-187l7257,-187m7324,-187l8373,-187e" filled="false" stroked="true" strokeweight=".24pt" strokecolor="#000000">
                        <v:path arrowok="t"/>
                        <v:stroke dashstyle="solid"/>
                      </v:shape>
                      <w10:wrap type="none"/>
                    </v:group>
                  </w:pict>
                </mc:Fallback>
              </mc:AlternateContent>
            </w:r>
            <w:r>
              <w:rPr>
                <w:b/>
                <w:sz w:val="14"/>
              </w:rPr>
              <w:t>Existing</w:t>
            </w:r>
            <w:r>
              <w:rPr>
                <w:b/>
                <w:spacing w:val="-8"/>
                <w:sz w:val="14"/>
              </w:rPr>
              <w:t> </w:t>
            </w:r>
            <w:r>
              <w:rPr>
                <w:b/>
                <w:sz w:val="14"/>
              </w:rPr>
              <w:t>Capital</w:t>
            </w:r>
            <w:r>
              <w:rPr>
                <w:b/>
                <w:spacing w:val="-3"/>
                <w:sz w:val="14"/>
              </w:rPr>
              <w:t> </w:t>
            </w:r>
            <w:r>
              <w:rPr>
                <w:b/>
                <w:spacing w:val="-2"/>
                <w:sz w:val="14"/>
              </w:rPr>
              <w:t>Repairs</w:t>
            </w:r>
          </w:p>
        </w:tc>
        <w:tc>
          <w:tcPr>
            <w:tcW w:w="2006" w:type="dxa"/>
          </w:tcPr>
          <w:p>
            <w:pPr>
              <w:pStyle w:val="TableParagraph"/>
              <w:rPr>
                <w:b/>
                <w:sz w:val="16"/>
              </w:rPr>
            </w:pPr>
          </w:p>
          <w:p>
            <w:pPr>
              <w:pStyle w:val="TableParagraph"/>
              <w:spacing w:before="1"/>
              <w:rPr>
                <w:b/>
                <w:sz w:val="21"/>
              </w:rPr>
            </w:pPr>
          </w:p>
          <w:p>
            <w:pPr>
              <w:pStyle w:val="TableParagraph"/>
              <w:ind w:left="243"/>
              <w:rPr>
                <w:sz w:val="14"/>
              </w:rPr>
            </w:pPr>
            <w:r>
              <w:rPr>
                <w:sz w:val="14"/>
              </w:rPr>
              <w:t>Account</w:t>
            </w:r>
            <w:r>
              <w:rPr>
                <w:spacing w:val="-7"/>
                <w:sz w:val="14"/>
              </w:rPr>
              <w:t> </w:t>
            </w:r>
            <w:r>
              <w:rPr>
                <w:spacing w:val="-2"/>
                <w:sz w:val="14"/>
              </w:rPr>
              <w:t>Title</w:t>
            </w:r>
          </w:p>
        </w:tc>
        <w:tc>
          <w:tcPr>
            <w:tcW w:w="68" w:type="dxa"/>
          </w:tcPr>
          <w:p>
            <w:pPr>
              <w:pStyle w:val="TableParagraph"/>
              <w:rPr>
                <w:rFonts w:ascii="Times New Roman"/>
                <w:sz w:val="14"/>
              </w:rPr>
            </w:pPr>
          </w:p>
        </w:tc>
        <w:tc>
          <w:tcPr>
            <w:tcW w:w="1049" w:type="dxa"/>
          </w:tcPr>
          <w:p>
            <w:pPr>
              <w:pStyle w:val="TableParagraph"/>
              <w:spacing w:line="157" w:lineRule="exact"/>
              <w:ind w:left="260"/>
              <w:rPr>
                <w:sz w:val="14"/>
              </w:rPr>
            </w:pPr>
            <w:r>
              <w:rPr>
                <w:spacing w:val="-2"/>
                <w:sz w:val="14"/>
              </w:rPr>
              <w:t>2022-</w:t>
            </w:r>
            <w:r>
              <w:rPr>
                <w:spacing w:val="-5"/>
                <w:sz w:val="14"/>
              </w:rPr>
              <w:t>22</w:t>
            </w:r>
          </w:p>
          <w:p>
            <w:pPr>
              <w:pStyle w:val="TableParagraph"/>
              <w:spacing w:line="321" w:lineRule="auto" w:before="55"/>
              <w:ind w:left="323" w:right="221"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49" w:type="dxa"/>
          </w:tcPr>
          <w:p>
            <w:pPr>
              <w:pStyle w:val="TableParagraph"/>
              <w:spacing w:line="157" w:lineRule="exact"/>
              <w:ind w:left="260"/>
              <w:rPr>
                <w:sz w:val="14"/>
              </w:rPr>
            </w:pPr>
            <w:r>
              <w:rPr>
                <w:spacing w:val="-2"/>
                <w:sz w:val="14"/>
              </w:rPr>
              <w:t>2022-</w:t>
            </w:r>
            <w:r>
              <w:rPr>
                <w:spacing w:val="-5"/>
                <w:sz w:val="14"/>
              </w:rPr>
              <w:t>23</w:t>
            </w:r>
          </w:p>
          <w:p>
            <w:pPr>
              <w:pStyle w:val="TableParagraph"/>
              <w:spacing w:line="321" w:lineRule="auto" w:before="55"/>
              <w:ind w:left="296" w:right="221"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7" w:type="dxa"/>
          </w:tcPr>
          <w:p>
            <w:pPr>
              <w:pStyle w:val="TableParagraph"/>
              <w:rPr>
                <w:rFonts w:ascii="Times New Roman"/>
                <w:sz w:val="14"/>
              </w:rPr>
            </w:pPr>
          </w:p>
        </w:tc>
        <w:tc>
          <w:tcPr>
            <w:tcW w:w="1049" w:type="dxa"/>
          </w:tcPr>
          <w:p>
            <w:pPr>
              <w:pStyle w:val="TableParagraph"/>
              <w:spacing w:line="157" w:lineRule="exact"/>
              <w:ind w:left="125" w:right="135"/>
              <w:jc w:val="center"/>
              <w:rPr>
                <w:sz w:val="14"/>
              </w:rPr>
            </w:pPr>
            <w:r>
              <w:rPr>
                <w:spacing w:val="-2"/>
                <w:sz w:val="14"/>
              </w:rPr>
              <w:t>2023-</w:t>
            </w:r>
            <w:r>
              <w:rPr>
                <w:spacing w:val="-5"/>
                <w:sz w:val="14"/>
              </w:rPr>
              <w:t>23</w:t>
            </w:r>
          </w:p>
          <w:p>
            <w:pPr>
              <w:pStyle w:val="TableParagraph"/>
              <w:spacing w:line="321" w:lineRule="auto" w:before="55"/>
              <w:ind w:left="123" w:right="141"/>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85" w:type="dxa"/>
          </w:tcPr>
          <w:p>
            <w:pPr>
              <w:pStyle w:val="TableParagraph"/>
              <w:spacing w:line="157" w:lineRule="exact"/>
              <w:ind w:left="125" w:right="168"/>
              <w:jc w:val="center"/>
              <w:rPr>
                <w:sz w:val="14"/>
              </w:rPr>
            </w:pPr>
            <w:r>
              <w:rPr>
                <w:spacing w:val="-2"/>
                <w:sz w:val="14"/>
              </w:rPr>
              <w:t>2023-</w:t>
            </w:r>
            <w:r>
              <w:rPr>
                <w:spacing w:val="-5"/>
                <w:sz w:val="14"/>
              </w:rPr>
              <w:t>24</w:t>
            </w:r>
          </w:p>
          <w:p>
            <w:pPr>
              <w:pStyle w:val="TableParagraph"/>
              <w:spacing w:line="321" w:lineRule="auto" w:before="55"/>
              <w:ind w:left="123" w:right="176"/>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294" w:hRule="atLeast"/>
        </w:trPr>
        <w:tc>
          <w:tcPr>
            <w:tcW w:w="1900" w:type="dxa"/>
            <w:gridSpan w:val="2"/>
          </w:tcPr>
          <w:p>
            <w:pPr>
              <w:pStyle w:val="TableParagraph"/>
              <w:spacing w:line="141" w:lineRule="exact" w:before="133"/>
              <w:ind w:left="50"/>
              <w:rPr>
                <w:b/>
                <w:sz w:val="14"/>
              </w:rPr>
            </w:pPr>
            <w:r>
              <w:rPr>
                <w:b/>
                <w:spacing w:val="-2"/>
                <w:sz w:val="14"/>
              </w:rPr>
              <w:t>Revenue</w:t>
            </w:r>
          </w:p>
        </w:tc>
        <w:tc>
          <w:tcPr>
            <w:tcW w:w="2006" w:type="dxa"/>
          </w:tcPr>
          <w:p>
            <w:pPr>
              <w:pStyle w:val="TableParagraph"/>
              <w:rPr>
                <w:rFonts w:ascii="Times New Roman"/>
                <w:sz w:val="14"/>
              </w:rPr>
            </w:pPr>
          </w:p>
        </w:tc>
        <w:tc>
          <w:tcPr>
            <w:tcW w:w="68"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85" w:type="dxa"/>
          </w:tcPr>
          <w:p>
            <w:pPr>
              <w:pStyle w:val="TableParagraph"/>
              <w:rPr>
                <w:rFonts w:ascii="Times New Roman"/>
                <w:sz w:val="14"/>
              </w:rPr>
            </w:pPr>
          </w:p>
        </w:tc>
      </w:tr>
      <w:tr>
        <w:trPr>
          <w:trHeight w:val="296" w:hRule="atLeast"/>
        </w:trPr>
        <w:tc>
          <w:tcPr>
            <w:tcW w:w="5023" w:type="dxa"/>
            <w:gridSpan w:val="5"/>
          </w:tcPr>
          <w:p>
            <w:pPr>
              <w:pStyle w:val="TableParagraph"/>
              <w:tabs>
                <w:tab w:pos="1238" w:val="left" w:leader="none"/>
                <w:tab w:pos="4799" w:val="left" w:leader="none"/>
              </w:tabs>
              <w:spacing w:before="54"/>
              <w:ind w:left="50"/>
              <w:rPr>
                <w:sz w:val="14"/>
              </w:rPr>
            </w:pPr>
            <w:r>
              <w:rPr>
                <w:spacing w:val="-2"/>
                <w:sz w:val="14"/>
              </w:rPr>
              <w:t>46-30-</w:t>
            </w:r>
            <w:r>
              <w:rPr>
                <w:spacing w:val="-5"/>
                <w:sz w:val="14"/>
              </w:rPr>
              <w:t>10</w:t>
            </w:r>
            <w:r>
              <w:rPr>
                <w:sz w:val="14"/>
              </w:rPr>
              <w:tab/>
              <w:t>Property</w:t>
            </w:r>
            <w:r>
              <w:rPr>
                <w:spacing w:val="-1"/>
                <w:sz w:val="14"/>
              </w:rPr>
              <w:t> </w:t>
            </w:r>
            <w:r>
              <w:rPr>
                <w:spacing w:val="-5"/>
                <w:sz w:val="14"/>
              </w:rPr>
              <w:t>Tax</w:t>
            </w:r>
            <w:r>
              <w:rPr>
                <w:sz w:val="14"/>
              </w:rPr>
              <w:tab/>
            </w: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54"/>
              <w:ind w:right="48"/>
              <w:jc w:val="right"/>
              <w:rPr>
                <w:sz w:val="14"/>
              </w:rPr>
            </w:pPr>
            <w:r>
              <w:rPr>
                <w:spacing w:val="-2"/>
                <w:sz w:val="14"/>
              </w:rPr>
              <w:t>11,500.00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54"/>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54"/>
              <w:ind w:right="83"/>
              <w:jc w:val="right"/>
              <w:rPr>
                <w:sz w:val="14"/>
              </w:rPr>
            </w:pPr>
            <w:r>
              <w:rPr>
                <w:spacing w:val="-2"/>
                <w:sz w:val="14"/>
              </w:rPr>
              <w:t>11,500.00</w:t>
            </w:r>
          </w:p>
        </w:tc>
      </w:tr>
      <w:tr>
        <w:trPr>
          <w:trHeight w:val="426" w:hRule="atLeast"/>
        </w:trPr>
        <w:tc>
          <w:tcPr>
            <w:tcW w:w="5023" w:type="dxa"/>
            <w:gridSpan w:val="5"/>
            <w:tcBorders>
              <w:top w:val="single" w:sz="2" w:space="0" w:color="000000"/>
            </w:tcBorders>
          </w:tcPr>
          <w:p>
            <w:pPr>
              <w:pStyle w:val="TableParagraph"/>
              <w:rPr>
                <w:b/>
                <w:sz w:val="16"/>
              </w:rPr>
            </w:pPr>
          </w:p>
          <w:p>
            <w:pPr>
              <w:pStyle w:val="TableParagraph"/>
              <w:tabs>
                <w:tab w:pos="4799" w:val="left" w:leader="none"/>
              </w:tabs>
              <w:ind w:left="435"/>
              <w:rPr>
                <w:sz w:val="14"/>
              </w:rPr>
            </w:pPr>
            <w:r>
              <w:rPr>
                <w:spacing w:val="-4"/>
                <w:sz w:val="14"/>
              </w:rPr>
              <w:t>Total</w:t>
            </w:r>
            <w:r>
              <w:rPr>
                <w:spacing w:val="-2"/>
                <w:sz w:val="14"/>
              </w:rPr>
              <w:t> Revenue:</w:t>
            </w:r>
            <w:r>
              <w:rPr>
                <w:sz w:val="14"/>
              </w:rPr>
              <w:tab/>
            </w: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48"/>
              <w:jc w:val="right"/>
              <w:rPr>
                <w:sz w:val="14"/>
              </w:rPr>
            </w:pPr>
            <w:r>
              <w:rPr>
                <w:spacing w:val="-2"/>
                <w:sz w:val="14"/>
              </w:rPr>
              <w:t>11,500.00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83"/>
              <w:jc w:val="right"/>
              <w:rPr>
                <w:sz w:val="14"/>
              </w:rPr>
            </w:pPr>
            <w:r>
              <w:rPr>
                <w:spacing w:val="-2"/>
                <w:sz w:val="14"/>
              </w:rPr>
              <w:t>11,500.00</w:t>
            </w:r>
          </w:p>
        </w:tc>
      </w:tr>
      <w:tr>
        <w:trPr>
          <w:trHeight w:val="345" w:hRule="atLeast"/>
        </w:trPr>
        <w:tc>
          <w:tcPr>
            <w:tcW w:w="1900" w:type="dxa"/>
            <w:gridSpan w:val="2"/>
          </w:tcPr>
          <w:p>
            <w:pPr>
              <w:pStyle w:val="TableParagraph"/>
              <w:rPr>
                <w:b/>
                <w:sz w:val="16"/>
              </w:rPr>
            </w:pPr>
          </w:p>
          <w:p>
            <w:pPr>
              <w:pStyle w:val="TableParagraph"/>
              <w:spacing w:line="141" w:lineRule="exact"/>
              <w:ind w:left="50"/>
              <w:rPr>
                <w:b/>
                <w:sz w:val="14"/>
              </w:rPr>
            </w:pPr>
            <w:r>
              <w:rPr>
                <w:b/>
                <w:spacing w:val="-2"/>
                <w:sz w:val="14"/>
              </w:rPr>
              <w:t>MISCELLANEOUS</w:t>
            </w:r>
          </w:p>
        </w:tc>
        <w:tc>
          <w:tcPr>
            <w:tcW w:w="2006" w:type="dxa"/>
          </w:tcPr>
          <w:p>
            <w:pPr>
              <w:pStyle w:val="TableParagraph"/>
              <w:rPr>
                <w:rFonts w:ascii="Times New Roman"/>
                <w:sz w:val="14"/>
              </w:rPr>
            </w:pPr>
          </w:p>
        </w:tc>
        <w:tc>
          <w:tcPr>
            <w:tcW w:w="68"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85" w:type="dxa"/>
          </w:tcPr>
          <w:p>
            <w:pPr>
              <w:pStyle w:val="TableParagraph"/>
              <w:rPr>
                <w:rFonts w:ascii="Times New Roman"/>
                <w:sz w:val="14"/>
              </w:rPr>
            </w:pPr>
          </w:p>
        </w:tc>
      </w:tr>
      <w:tr>
        <w:trPr>
          <w:trHeight w:val="298" w:hRule="atLeast"/>
        </w:trPr>
        <w:tc>
          <w:tcPr>
            <w:tcW w:w="925" w:type="dxa"/>
          </w:tcPr>
          <w:p>
            <w:pPr>
              <w:pStyle w:val="TableParagraph"/>
              <w:spacing w:before="54"/>
              <w:ind w:left="50"/>
              <w:rPr>
                <w:sz w:val="14"/>
              </w:rPr>
            </w:pPr>
            <w:r>
              <w:rPr>
                <w:spacing w:val="-2"/>
                <w:sz w:val="14"/>
              </w:rPr>
              <w:t>46-36-</w:t>
            </w:r>
            <w:r>
              <w:rPr>
                <w:spacing w:val="-5"/>
                <w:sz w:val="14"/>
              </w:rPr>
              <w:t>10</w:t>
            </w:r>
          </w:p>
        </w:tc>
        <w:tc>
          <w:tcPr>
            <w:tcW w:w="2981" w:type="dxa"/>
            <w:gridSpan w:val="2"/>
          </w:tcPr>
          <w:p>
            <w:pPr>
              <w:pStyle w:val="TableParagraph"/>
              <w:spacing w:before="54"/>
              <w:ind w:left="313"/>
              <w:rPr>
                <w:sz w:val="14"/>
              </w:rPr>
            </w:pPr>
            <w:r>
              <w:rPr>
                <w:sz w:val="14"/>
              </w:rPr>
              <w:t>INTEREST</w:t>
            </w:r>
            <w:r>
              <w:rPr>
                <w:spacing w:val="-8"/>
                <w:sz w:val="14"/>
              </w:rPr>
              <w:t> </w:t>
            </w:r>
            <w:r>
              <w:rPr>
                <w:spacing w:val="-2"/>
                <w:sz w:val="14"/>
              </w:rPr>
              <w:t>EARNED</w:t>
            </w:r>
          </w:p>
        </w:tc>
        <w:tc>
          <w:tcPr>
            <w:tcW w:w="1117" w:type="dxa"/>
            <w:gridSpan w:val="2"/>
          </w:tcPr>
          <w:p>
            <w:pPr>
              <w:pStyle w:val="TableParagraph"/>
              <w:spacing w:before="54"/>
              <w:ind w:right="26"/>
              <w:jc w:val="right"/>
              <w:rPr>
                <w:sz w:val="14"/>
              </w:rPr>
            </w:pPr>
            <w:r>
              <w:rPr>
                <w:spacing w:val="-5"/>
                <w:sz w:val="14"/>
              </w:rPr>
              <w:t>.00</w:t>
            </w:r>
          </w:p>
        </w:tc>
        <w:tc>
          <w:tcPr>
            <w:tcW w:w="1116" w:type="dxa"/>
            <w:gridSpan w:val="2"/>
          </w:tcPr>
          <w:p>
            <w:pPr>
              <w:pStyle w:val="TableParagraph"/>
              <w:spacing w:before="54"/>
              <w:ind w:right="26"/>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52" w:type="dxa"/>
            <w:gridSpan w:val="2"/>
          </w:tcPr>
          <w:p>
            <w:pPr>
              <w:pStyle w:val="TableParagraph"/>
              <w:spacing w:before="54"/>
              <w:ind w:right="59"/>
              <w:jc w:val="right"/>
              <w:rPr>
                <w:sz w:val="14"/>
              </w:rPr>
            </w:pPr>
            <w:r>
              <w:rPr>
                <w:spacing w:val="-5"/>
                <w:sz w:val="14"/>
              </w:rPr>
              <w:t>.00</w:t>
            </w:r>
          </w:p>
        </w:tc>
      </w:tr>
      <w:tr>
        <w:trPr>
          <w:trHeight w:val="424" w:hRule="atLeast"/>
        </w:trPr>
        <w:tc>
          <w:tcPr>
            <w:tcW w:w="3974" w:type="dxa"/>
            <w:gridSpan w:val="4"/>
          </w:tcPr>
          <w:p>
            <w:pPr>
              <w:pStyle w:val="TableParagraph"/>
              <w:spacing w:before="1"/>
              <w:rPr>
                <w:b/>
                <w:sz w:val="16"/>
              </w:rPr>
            </w:pPr>
          </w:p>
          <w:p>
            <w:pPr>
              <w:pStyle w:val="TableParagraph"/>
              <w:ind w:left="435"/>
              <w:rPr>
                <w:sz w:val="14"/>
              </w:rPr>
            </w:pPr>
            <w:r>
              <w:rPr>
                <w:spacing w:val="-4"/>
                <w:sz w:val="14"/>
              </w:rPr>
              <w:t>Total</w:t>
            </w:r>
            <w:r>
              <w:rPr>
                <w:spacing w:val="-2"/>
                <w:sz w:val="14"/>
              </w:rPr>
              <w:t> MISCELLANEOUS: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641" w:hRule="atLeast"/>
        </w:trPr>
        <w:tc>
          <w:tcPr>
            <w:tcW w:w="3974" w:type="dxa"/>
            <w:gridSpan w:val="4"/>
          </w:tcPr>
          <w:p>
            <w:pPr>
              <w:pStyle w:val="TableParagraph"/>
              <w:spacing w:before="1"/>
              <w:rPr>
                <w:b/>
                <w:sz w:val="16"/>
              </w:rPr>
            </w:pPr>
          </w:p>
          <w:p>
            <w:pPr>
              <w:pStyle w:val="TableParagraph"/>
              <w:ind w:left="50"/>
              <w:rPr>
                <w:b/>
                <w:sz w:val="14"/>
              </w:rPr>
            </w:pPr>
            <w:r>
              <w:rPr>
                <w:b/>
                <w:sz w:val="14"/>
              </w:rPr>
              <w:t>CONTRIBUTIONS</w:t>
            </w:r>
            <w:r>
              <w:rPr>
                <w:b/>
                <w:spacing w:val="-7"/>
                <w:sz w:val="14"/>
              </w:rPr>
              <w:t> </w:t>
            </w:r>
            <w:r>
              <w:rPr>
                <w:b/>
                <w:sz w:val="14"/>
              </w:rPr>
              <w:t>&amp;</w:t>
            </w:r>
            <w:r>
              <w:rPr>
                <w:b/>
                <w:spacing w:val="-7"/>
                <w:sz w:val="14"/>
              </w:rPr>
              <w:t> </w:t>
            </w:r>
            <w:r>
              <w:rPr>
                <w:b/>
                <w:spacing w:val="-2"/>
                <w:sz w:val="14"/>
              </w:rPr>
              <w:t>TRANSFERS</w:t>
            </w:r>
          </w:p>
          <w:p>
            <w:pPr>
              <w:pStyle w:val="TableParagraph"/>
              <w:tabs>
                <w:tab w:pos="1238" w:val="left" w:leader="none"/>
              </w:tabs>
              <w:spacing w:before="54"/>
              <w:ind w:left="50"/>
              <w:rPr>
                <w:sz w:val="14"/>
              </w:rPr>
            </w:pPr>
            <w:r>
              <w:rPr>
                <w:spacing w:val="-2"/>
                <w:sz w:val="14"/>
              </w:rPr>
              <w:t>46-38-</w:t>
            </w:r>
            <w:r>
              <w:rPr>
                <w:spacing w:val="-5"/>
                <w:sz w:val="14"/>
              </w:rPr>
              <w:t>80</w:t>
            </w:r>
            <w:r>
              <w:rPr>
                <w:sz w:val="14"/>
              </w:rPr>
              <w:tab/>
              <w:t>TRANSFER</w:t>
            </w:r>
            <w:r>
              <w:rPr>
                <w:spacing w:val="-8"/>
                <w:sz w:val="14"/>
              </w:rPr>
              <w:t> </w:t>
            </w:r>
            <w:r>
              <w:rPr>
                <w:sz w:val="14"/>
              </w:rPr>
              <w:t>FROM</w:t>
            </w:r>
            <w:r>
              <w:rPr>
                <w:spacing w:val="-5"/>
                <w:sz w:val="14"/>
              </w:rPr>
              <w:t> </w:t>
            </w:r>
            <w:r>
              <w:rPr>
                <w:sz w:val="14"/>
              </w:rPr>
              <w:t>GENERAL</w:t>
            </w:r>
            <w:r>
              <w:rPr>
                <w:spacing w:val="-9"/>
                <w:sz w:val="14"/>
              </w:rPr>
              <w:t> </w:t>
            </w:r>
            <w:r>
              <w:rPr>
                <w:spacing w:val="-4"/>
                <w:sz w:val="14"/>
              </w:rPr>
              <w:t>FUND</w:t>
            </w: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59"/>
              <w:jc w:val="right"/>
              <w:rPr>
                <w:sz w:val="14"/>
              </w:rPr>
            </w:pPr>
            <w:r>
              <w:rPr>
                <w:spacing w:val="-5"/>
                <w:sz w:val="14"/>
              </w:rPr>
              <w:t>.00</w:t>
            </w:r>
          </w:p>
        </w:tc>
      </w:tr>
      <w:tr>
        <w:trPr>
          <w:trHeight w:val="426" w:hRule="atLeast"/>
        </w:trPr>
        <w:tc>
          <w:tcPr>
            <w:tcW w:w="3974" w:type="dxa"/>
            <w:gridSpan w:val="4"/>
          </w:tcPr>
          <w:p>
            <w:pPr>
              <w:pStyle w:val="TableParagraph"/>
              <w:spacing w:before="1"/>
              <w:rPr>
                <w:b/>
                <w:sz w:val="16"/>
              </w:rPr>
            </w:pPr>
          </w:p>
          <w:p>
            <w:pPr>
              <w:pStyle w:val="TableParagraph"/>
              <w:ind w:left="435"/>
              <w:rPr>
                <w:sz w:val="14"/>
              </w:rPr>
            </w:pPr>
            <w:r>
              <w:rPr>
                <w:spacing w:val="-2"/>
                <w:sz w:val="14"/>
              </w:rPr>
              <w:t>Total</w:t>
            </w:r>
            <w:r>
              <w:rPr>
                <w:sz w:val="14"/>
              </w:rPr>
              <w:t> </w:t>
            </w:r>
            <w:r>
              <w:rPr>
                <w:spacing w:val="-2"/>
                <w:sz w:val="14"/>
              </w:rPr>
              <w:t>CONTRIBUTIONS</w:t>
            </w:r>
            <w:r>
              <w:rPr>
                <w:spacing w:val="4"/>
                <w:sz w:val="14"/>
              </w:rPr>
              <w:t> </w:t>
            </w:r>
            <w:r>
              <w:rPr>
                <w:spacing w:val="-2"/>
                <w:sz w:val="14"/>
              </w:rPr>
              <w:t>&amp;</w:t>
            </w:r>
            <w:r>
              <w:rPr>
                <w:spacing w:val="1"/>
                <w:sz w:val="14"/>
              </w:rPr>
              <w:t> </w:t>
            </w:r>
            <w:r>
              <w:rPr>
                <w:spacing w:val="-2"/>
                <w:sz w:val="14"/>
              </w:rPr>
              <w:t>TRANSFERS: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346" w:hRule="atLeast"/>
        </w:trPr>
        <w:tc>
          <w:tcPr>
            <w:tcW w:w="8407" w:type="dxa"/>
            <w:gridSpan w:val="11"/>
          </w:tcPr>
          <w:p>
            <w:pPr>
              <w:pStyle w:val="TableParagraph"/>
              <w:spacing w:before="1"/>
              <w:rPr>
                <w:b/>
                <w:sz w:val="16"/>
              </w:rPr>
            </w:pPr>
          </w:p>
          <w:p>
            <w:pPr>
              <w:pStyle w:val="TableParagraph"/>
              <w:spacing w:line="141" w:lineRule="exact"/>
              <w:ind w:left="50"/>
              <w:rPr>
                <w:b/>
                <w:sz w:val="14"/>
              </w:rPr>
            </w:pPr>
            <w:r>
              <w:rPr>
                <w:b/>
                <w:spacing w:val="-2"/>
                <w:sz w:val="14"/>
              </w:rPr>
              <w:t>CAPITAL PROJECT EXPENDITURES</w:t>
            </w:r>
          </w:p>
        </w:tc>
      </w:tr>
      <w:tr>
        <w:trPr>
          <w:trHeight w:val="245" w:hRule="atLeast"/>
        </w:trPr>
        <w:tc>
          <w:tcPr>
            <w:tcW w:w="925" w:type="dxa"/>
          </w:tcPr>
          <w:p>
            <w:pPr>
              <w:pStyle w:val="TableParagraph"/>
              <w:spacing w:before="54"/>
              <w:ind w:left="50"/>
              <w:rPr>
                <w:sz w:val="14"/>
              </w:rPr>
            </w:pPr>
            <w:r>
              <w:rPr>
                <w:spacing w:val="-2"/>
                <w:sz w:val="14"/>
              </w:rPr>
              <w:t>46-75-</w:t>
            </w:r>
            <w:r>
              <w:rPr>
                <w:spacing w:val="-5"/>
                <w:sz w:val="14"/>
              </w:rPr>
              <w:t>70</w:t>
            </w:r>
          </w:p>
        </w:tc>
        <w:tc>
          <w:tcPr>
            <w:tcW w:w="2981" w:type="dxa"/>
            <w:gridSpan w:val="2"/>
          </w:tcPr>
          <w:p>
            <w:pPr>
              <w:pStyle w:val="TableParagraph"/>
              <w:spacing w:before="54"/>
              <w:ind w:left="313"/>
              <w:rPr>
                <w:sz w:val="14"/>
              </w:rPr>
            </w:pPr>
            <w:r>
              <w:rPr>
                <w:sz w:val="14"/>
              </w:rPr>
              <w:t>MISC.</w:t>
            </w:r>
            <w:r>
              <w:rPr>
                <w:spacing w:val="-7"/>
                <w:sz w:val="14"/>
              </w:rPr>
              <w:t> </w:t>
            </w:r>
            <w:r>
              <w:rPr>
                <w:spacing w:val="-2"/>
                <w:sz w:val="14"/>
              </w:rPr>
              <w:t>EXPENSES</w:t>
            </w:r>
          </w:p>
        </w:tc>
        <w:tc>
          <w:tcPr>
            <w:tcW w:w="1117" w:type="dxa"/>
            <w:gridSpan w:val="2"/>
          </w:tcPr>
          <w:p>
            <w:pPr>
              <w:pStyle w:val="TableParagraph"/>
              <w:spacing w:before="54"/>
              <w:ind w:right="26"/>
              <w:jc w:val="right"/>
              <w:rPr>
                <w:sz w:val="14"/>
              </w:rPr>
            </w:pPr>
            <w:r>
              <w:rPr>
                <w:spacing w:val="-5"/>
                <w:sz w:val="14"/>
              </w:rPr>
              <w:t>.00</w:t>
            </w:r>
          </w:p>
        </w:tc>
        <w:tc>
          <w:tcPr>
            <w:tcW w:w="1116" w:type="dxa"/>
            <w:gridSpan w:val="2"/>
          </w:tcPr>
          <w:p>
            <w:pPr>
              <w:pStyle w:val="TableParagraph"/>
              <w:spacing w:before="54"/>
              <w:ind w:right="26"/>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52" w:type="dxa"/>
            <w:gridSpan w:val="2"/>
          </w:tcPr>
          <w:p>
            <w:pPr>
              <w:pStyle w:val="TableParagraph"/>
              <w:spacing w:before="54"/>
              <w:ind w:right="5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46-75-</w:t>
            </w:r>
            <w:r>
              <w:rPr>
                <w:spacing w:val="-5"/>
                <w:sz w:val="14"/>
              </w:rPr>
              <w:t>71</w:t>
            </w:r>
          </w:p>
        </w:tc>
        <w:tc>
          <w:tcPr>
            <w:tcW w:w="2981" w:type="dxa"/>
            <w:gridSpan w:val="2"/>
          </w:tcPr>
          <w:p>
            <w:pPr>
              <w:pStyle w:val="TableParagraph"/>
              <w:spacing w:before="25"/>
              <w:ind w:left="313"/>
              <w:rPr>
                <w:sz w:val="14"/>
              </w:rPr>
            </w:pPr>
            <w:r>
              <w:rPr>
                <w:sz w:val="14"/>
              </w:rPr>
              <w:t>ENGINEERING</w:t>
            </w:r>
            <w:r>
              <w:rPr>
                <w:spacing w:val="-8"/>
                <w:sz w:val="14"/>
              </w:rPr>
              <w:t> </w:t>
            </w:r>
            <w:r>
              <w:rPr>
                <w:sz w:val="14"/>
              </w:rPr>
              <w:t>&amp;</w:t>
            </w:r>
            <w:r>
              <w:rPr>
                <w:spacing w:val="-10"/>
                <w:sz w:val="14"/>
              </w:rPr>
              <w:t> </w:t>
            </w:r>
            <w:r>
              <w:rPr>
                <w:sz w:val="14"/>
              </w:rPr>
              <w:t>ARCHITECT</w:t>
            </w:r>
            <w:r>
              <w:rPr>
                <w:spacing w:val="-9"/>
                <w:sz w:val="14"/>
              </w:rPr>
              <w:t> </w:t>
            </w:r>
            <w:r>
              <w:rPr>
                <w:spacing w:val="-4"/>
                <w:sz w:val="14"/>
              </w:rPr>
              <w:t>FEES</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46-75-</w:t>
            </w:r>
            <w:r>
              <w:rPr>
                <w:spacing w:val="-5"/>
                <w:sz w:val="14"/>
              </w:rPr>
              <w:t>80</w:t>
            </w:r>
          </w:p>
        </w:tc>
        <w:tc>
          <w:tcPr>
            <w:tcW w:w="2981" w:type="dxa"/>
            <w:gridSpan w:val="2"/>
          </w:tcPr>
          <w:p>
            <w:pPr>
              <w:pStyle w:val="TableParagraph"/>
              <w:spacing w:before="25"/>
              <w:ind w:left="313"/>
              <w:rPr>
                <w:sz w:val="14"/>
              </w:rPr>
            </w:pPr>
            <w:r>
              <w:rPr>
                <w:sz w:val="14"/>
              </w:rPr>
              <w:t>Transfer</w:t>
            </w:r>
            <w:r>
              <w:rPr>
                <w:spacing w:val="-5"/>
                <w:sz w:val="14"/>
              </w:rPr>
              <w:t> </w:t>
            </w:r>
            <w:r>
              <w:rPr>
                <w:sz w:val="14"/>
              </w:rPr>
              <w:t>to</w:t>
            </w:r>
            <w:r>
              <w:rPr>
                <w:spacing w:val="-3"/>
                <w:sz w:val="14"/>
              </w:rPr>
              <w:t> </w:t>
            </w:r>
            <w:r>
              <w:rPr>
                <w:sz w:val="14"/>
              </w:rPr>
              <w:t>Debt</w:t>
            </w:r>
            <w:r>
              <w:rPr>
                <w:spacing w:val="-3"/>
                <w:sz w:val="14"/>
              </w:rPr>
              <w:t> </w:t>
            </w:r>
            <w:r>
              <w:rPr>
                <w:spacing w:val="-2"/>
                <w:sz w:val="14"/>
              </w:rPr>
              <w:t>Service</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46-75-</w:t>
            </w:r>
            <w:r>
              <w:rPr>
                <w:spacing w:val="-5"/>
                <w:sz w:val="14"/>
              </w:rPr>
              <w:t>85</w:t>
            </w:r>
          </w:p>
        </w:tc>
        <w:tc>
          <w:tcPr>
            <w:tcW w:w="2981" w:type="dxa"/>
            <w:gridSpan w:val="2"/>
          </w:tcPr>
          <w:p>
            <w:pPr>
              <w:pStyle w:val="TableParagraph"/>
              <w:spacing w:before="25"/>
              <w:ind w:left="313"/>
              <w:rPr>
                <w:sz w:val="14"/>
              </w:rPr>
            </w:pPr>
            <w:r>
              <w:rPr>
                <w:sz w:val="14"/>
              </w:rPr>
              <w:t>Transfer</w:t>
            </w:r>
            <w:r>
              <w:rPr>
                <w:spacing w:val="-4"/>
                <w:sz w:val="14"/>
              </w:rPr>
              <w:t> </w:t>
            </w:r>
            <w:r>
              <w:rPr>
                <w:sz w:val="14"/>
              </w:rPr>
              <w:t>to</w:t>
            </w:r>
            <w:r>
              <w:rPr>
                <w:spacing w:val="-4"/>
                <w:sz w:val="14"/>
              </w:rPr>
              <w:t> </w:t>
            </w:r>
            <w:r>
              <w:rPr>
                <w:sz w:val="14"/>
              </w:rPr>
              <w:t>General</w:t>
            </w:r>
            <w:r>
              <w:rPr>
                <w:spacing w:val="-4"/>
                <w:sz w:val="14"/>
              </w:rPr>
              <w:t> Fund</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925" w:type="dxa"/>
          </w:tcPr>
          <w:p>
            <w:pPr>
              <w:pStyle w:val="TableParagraph"/>
              <w:spacing w:before="25"/>
              <w:ind w:left="50"/>
              <w:rPr>
                <w:sz w:val="14"/>
              </w:rPr>
            </w:pPr>
            <w:r>
              <w:rPr>
                <w:spacing w:val="-2"/>
                <w:sz w:val="14"/>
              </w:rPr>
              <w:t>46-75-</w:t>
            </w:r>
            <w:r>
              <w:rPr>
                <w:spacing w:val="-5"/>
                <w:sz w:val="14"/>
              </w:rPr>
              <w:t>90</w:t>
            </w:r>
          </w:p>
        </w:tc>
        <w:tc>
          <w:tcPr>
            <w:tcW w:w="2981" w:type="dxa"/>
            <w:gridSpan w:val="2"/>
          </w:tcPr>
          <w:p>
            <w:pPr>
              <w:pStyle w:val="TableParagraph"/>
              <w:spacing w:before="25"/>
              <w:ind w:left="313"/>
              <w:rPr>
                <w:sz w:val="14"/>
              </w:rPr>
            </w:pPr>
            <w:r>
              <w:rPr>
                <w:sz w:val="14"/>
              </w:rPr>
              <w:t>TRANSFER</w:t>
            </w:r>
            <w:r>
              <w:rPr>
                <w:spacing w:val="-6"/>
                <w:sz w:val="14"/>
              </w:rPr>
              <w:t> </w:t>
            </w:r>
            <w:r>
              <w:rPr>
                <w:sz w:val="14"/>
              </w:rPr>
              <w:t>TO</w:t>
            </w:r>
            <w:r>
              <w:rPr>
                <w:spacing w:val="-5"/>
                <w:sz w:val="14"/>
              </w:rPr>
              <w:t> </w:t>
            </w:r>
            <w:r>
              <w:rPr>
                <w:sz w:val="14"/>
              </w:rPr>
              <w:t>YEAR</w:t>
            </w:r>
            <w:r>
              <w:rPr>
                <w:spacing w:val="-5"/>
                <w:sz w:val="14"/>
              </w:rPr>
              <w:t> </w:t>
            </w:r>
            <w:r>
              <w:rPr>
                <w:sz w:val="14"/>
              </w:rPr>
              <w:t>END</w:t>
            </w:r>
            <w:r>
              <w:rPr>
                <w:spacing w:val="-5"/>
                <w:sz w:val="14"/>
              </w:rPr>
              <w:t> </w:t>
            </w:r>
            <w:r>
              <w:rPr>
                <w:sz w:val="14"/>
              </w:rPr>
              <w:t>FUND</w:t>
            </w:r>
            <w:r>
              <w:rPr>
                <w:spacing w:val="-5"/>
                <w:sz w:val="14"/>
              </w:rPr>
              <w:t> </w:t>
            </w:r>
            <w:r>
              <w:rPr>
                <w:spacing w:val="-4"/>
                <w:sz w:val="14"/>
              </w:rPr>
              <w:t>BAL.</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69" w:hRule="atLeast"/>
        </w:trPr>
        <w:tc>
          <w:tcPr>
            <w:tcW w:w="925" w:type="dxa"/>
          </w:tcPr>
          <w:p>
            <w:pPr>
              <w:pStyle w:val="TableParagraph"/>
              <w:spacing w:before="25"/>
              <w:ind w:left="50"/>
              <w:rPr>
                <w:sz w:val="14"/>
              </w:rPr>
            </w:pPr>
            <w:r>
              <w:rPr>
                <w:spacing w:val="-2"/>
                <w:sz w:val="14"/>
              </w:rPr>
              <w:t>46-75-</w:t>
            </w:r>
            <w:r>
              <w:rPr>
                <w:spacing w:val="-5"/>
                <w:sz w:val="14"/>
              </w:rPr>
              <w:t>99</w:t>
            </w:r>
          </w:p>
        </w:tc>
        <w:tc>
          <w:tcPr>
            <w:tcW w:w="2981" w:type="dxa"/>
            <w:gridSpan w:val="2"/>
          </w:tcPr>
          <w:p>
            <w:pPr>
              <w:pStyle w:val="TableParagraph"/>
              <w:spacing w:before="25"/>
              <w:ind w:left="313"/>
              <w:rPr>
                <w:sz w:val="14"/>
              </w:rPr>
            </w:pPr>
            <w:r>
              <w:rPr>
                <w:sz w:val="14"/>
              </w:rPr>
              <w:t>BRIDGE</w:t>
            </w:r>
            <w:r>
              <w:rPr>
                <w:spacing w:val="-9"/>
                <w:sz w:val="14"/>
              </w:rPr>
              <w:t> </w:t>
            </w:r>
            <w:r>
              <w:rPr>
                <w:sz w:val="14"/>
              </w:rPr>
              <w:t>REPLACEMENT</w:t>
            </w:r>
            <w:r>
              <w:rPr>
                <w:spacing w:val="-8"/>
                <w:sz w:val="14"/>
              </w:rPr>
              <w:t> </w:t>
            </w:r>
            <w:r>
              <w:rPr>
                <w:spacing w:val="-2"/>
                <w:sz w:val="14"/>
              </w:rPr>
              <w:t>GENERAL</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423" w:hRule="atLeast"/>
        </w:trPr>
        <w:tc>
          <w:tcPr>
            <w:tcW w:w="3974" w:type="dxa"/>
            <w:gridSpan w:val="4"/>
          </w:tcPr>
          <w:p>
            <w:pPr>
              <w:pStyle w:val="TableParagraph"/>
              <w:rPr>
                <w:b/>
                <w:sz w:val="16"/>
              </w:rPr>
            </w:pPr>
          </w:p>
          <w:p>
            <w:pPr>
              <w:pStyle w:val="TableParagraph"/>
              <w:ind w:left="435"/>
              <w:rPr>
                <w:sz w:val="14"/>
              </w:rPr>
            </w:pPr>
            <w:r>
              <w:rPr>
                <w:spacing w:val="-2"/>
                <w:sz w:val="14"/>
              </w:rPr>
              <w:t>Total</w:t>
            </w:r>
            <w:r>
              <w:rPr>
                <w:spacing w:val="-3"/>
                <w:sz w:val="14"/>
              </w:rPr>
              <w:t> </w:t>
            </w:r>
            <w:r>
              <w:rPr>
                <w:spacing w:val="-2"/>
                <w:sz w:val="14"/>
              </w:rPr>
              <w:t>CAPITAL</w:t>
            </w:r>
            <w:r>
              <w:rPr>
                <w:spacing w:val="-5"/>
                <w:sz w:val="14"/>
              </w:rPr>
              <w:t> </w:t>
            </w:r>
            <w:r>
              <w:rPr>
                <w:spacing w:val="-2"/>
                <w:sz w:val="14"/>
              </w:rPr>
              <w:t>PROJECT EXPENDITURES:</w:t>
            </w:r>
          </w:p>
        </w:tc>
        <w:tc>
          <w:tcPr>
            <w:tcW w:w="1049" w:type="dxa"/>
            <w:tcBorders>
              <w:top w:val="single" w:sz="2" w:space="0" w:color="000000"/>
              <w:bottom w:val="single" w:sz="2" w:space="0" w:color="000000"/>
            </w:tcBorders>
          </w:tcPr>
          <w:p>
            <w:pPr>
              <w:pStyle w:val="TableParagraph"/>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59"/>
              <w:jc w:val="right"/>
              <w:rPr>
                <w:sz w:val="14"/>
              </w:rPr>
            </w:pPr>
            <w:r>
              <w:rPr>
                <w:spacing w:val="-5"/>
                <w:sz w:val="14"/>
              </w:rPr>
              <w:t>.00</w:t>
            </w:r>
          </w:p>
        </w:tc>
      </w:tr>
      <w:tr>
        <w:trPr>
          <w:trHeight w:val="426" w:hRule="atLeast"/>
        </w:trPr>
        <w:tc>
          <w:tcPr>
            <w:tcW w:w="3974" w:type="dxa"/>
            <w:gridSpan w:val="4"/>
          </w:tcPr>
          <w:p>
            <w:pPr>
              <w:pStyle w:val="TableParagraph"/>
              <w:rPr>
                <w:b/>
                <w:sz w:val="16"/>
              </w:rPr>
            </w:pPr>
          </w:p>
          <w:p>
            <w:pPr>
              <w:pStyle w:val="TableParagraph"/>
              <w:ind w:left="435"/>
              <w:rPr>
                <w:sz w:val="14"/>
              </w:rPr>
            </w:pPr>
            <w:r>
              <w:rPr>
                <w:sz w:val="14"/>
              </w:rPr>
              <w:t>Existing</w:t>
            </w:r>
            <w:r>
              <w:rPr>
                <w:spacing w:val="-6"/>
                <w:sz w:val="14"/>
              </w:rPr>
              <w:t> </w:t>
            </w:r>
            <w:r>
              <w:rPr>
                <w:sz w:val="14"/>
              </w:rPr>
              <w:t>Capital</w:t>
            </w:r>
            <w:r>
              <w:rPr>
                <w:spacing w:val="-6"/>
                <w:sz w:val="14"/>
              </w:rPr>
              <w:t> </w:t>
            </w:r>
            <w:r>
              <w:rPr>
                <w:sz w:val="14"/>
              </w:rPr>
              <w:t>Repairs</w:t>
            </w:r>
            <w:r>
              <w:rPr>
                <w:spacing w:val="-2"/>
                <w:sz w:val="14"/>
              </w:rPr>
              <w:t> </w:t>
            </w:r>
            <w:r>
              <w:rPr>
                <w:sz w:val="14"/>
              </w:rPr>
              <w:t>Revenue</w:t>
            </w:r>
            <w:r>
              <w:rPr>
                <w:spacing w:val="-8"/>
                <w:sz w:val="14"/>
              </w:rPr>
              <w:t> </w:t>
            </w:r>
            <w:r>
              <w:rPr>
                <w:spacing w:val="-2"/>
                <w:sz w:val="14"/>
              </w:rPr>
              <w:t>Total:</w:t>
            </w:r>
          </w:p>
        </w:tc>
        <w:tc>
          <w:tcPr>
            <w:tcW w:w="1049" w:type="dxa"/>
            <w:tcBorders>
              <w:top w:val="single" w:sz="2" w:space="0" w:color="000000"/>
              <w:bottom w:val="single" w:sz="2" w:space="0" w:color="000000"/>
            </w:tcBorders>
          </w:tcPr>
          <w:p>
            <w:pPr>
              <w:pStyle w:val="TableParagraph"/>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48"/>
              <w:jc w:val="right"/>
              <w:rPr>
                <w:sz w:val="14"/>
              </w:rPr>
            </w:pPr>
            <w:r>
              <w:rPr>
                <w:spacing w:val="-2"/>
                <w:sz w:val="14"/>
              </w:rPr>
              <w:t>11,500.00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83"/>
              <w:jc w:val="right"/>
              <w:rPr>
                <w:sz w:val="14"/>
              </w:rPr>
            </w:pPr>
            <w:r>
              <w:rPr>
                <w:spacing w:val="-2"/>
                <w:sz w:val="14"/>
              </w:rPr>
              <w:t>11,500.00</w:t>
            </w:r>
          </w:p>
        </w:tc>
      </w:tr>
      <w:tr>
        <w:trPr>
          <w:trHeight w:val="426" w:hRule="atLeast"/>
        </w:trPr>
        <w:tc>
          <w:tcPr>
            <w:tcW w:w="3974" w:type="dxa"/>
            <w:gridSpan w:val="4"/>
          </w:tcPr>
          <w:p>
            <w:pPr>
              <w:pStyle w:val="TableParagraph"/>
              <w:spacing w:before="1"/>
              <w:rPr>
                <w:b/>
                <w:sz w:val="16"/>
              </w:rPr>
            </w:pPr>
          </w:p>
          <w:p>
            <w:pPr>
              <w:pStyle w:val="TableParagraph"/>
              <w:ind w:left="435"/>
              <w:rPr>
                <w:sz w:val="14"/>
              </w:rPr>
            </w:pPr>
            <w:r>
              <w:rPr>
                <w:sz w:val="14"/>
              </w:rPr>
              <w:t>Existing</w:t>
            </w:r>
            <w:r>
              <w:rPr>
                <w:spacing w:val="-7"/>
                <w:sz w:val="14"/>
              </w:rPr>
              <w:t> </w:t>
            </w:r>
            <w:r>
              <w:rPr>
                <w:sz w:val="14"/>
              </w:rPr>
              <w:t>Capital</w:t>
            </w:r>
            <w:r>
              <w:rPr>
                <w:spacing w:val="-7"/>
                <w:sz w:val="14"/>
              </w:rPr>
              <w:t> </w:t>
            </w:r>
            <w:r>
              <w:rPr>
                <w:sz w:val="14"/>
              </w:rPr>
              <w:t>Repairs</w:t>
            </w:r>
            <w:r>
              <w:rPr>
                <w:spacing w:val="-3"/>
                <w:sz w:val="14"/>
              </w:rPr>
              <w:t> </w:t>
            </w:r>
            <w:r>
              <w:rPr>
                <w:sz w:val="14"/>
              </w:rPr>
              <w:t>Expenditure</w:t>
            </w:r>
            <w:r>
              <w:rPr>
                <w:spacing w:val="-6"/>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642" w:hRule="atLeast"/>
        </w:trPr>
        <w:tc>
          <w:tcPr>
            <w:tcW w:w="3974" w:type="dxa"/>
            <w:gridSpan w:val="4"/>
          </w:tcPr>
          <w:p>
            <w:pPr>
              <w:pStyle w:val="TableParagraph"/>
              <w:rPr>
                <w:b/>
                <w:sz w:val="16"/>
              </w:rPr>
            </w:pPr>
          </w:p>
          <w:p>
            <w:pPr>
              <w:pStyle w:val="TableParagraph"/>
              <w:spacing w:before="9"/>
              <w:rPr>
                <w:b/>
                <w:sz w:val="18"/>
              </w:rPr>
            </w:pPr>
          </w:p>
          <w:p>
            <w:pPr>
              <w:pStyle w:val="TableParagraph"/>
              <w:spacing w:before="1"/>
              <w:ind w:left="435"/>
              <w:rPr>
                <w:sz w:val="14"/>
              </w:rPr>
            </w:pPr>
            <w:r>
              <w:rPr>
                <w:sz w:val="14"/>
              </w:rPr>
              <w:t>Net</w:t>
            </w:r>
            <w:r>
              <w:rPr>
                <w:spacing w:val="-10"/>
                <w:sz w:val="14"/>
              </w:rPr>
              <w:t> </w:t>
            </w:r>
            <w:r>
              <w:rPr>
                <w:sz w:val="14"/>
              </w:rPr>
              <w:t>Total</w:t>
            </w:r>
            <w:r>
              <w:rPr>
                <w:spacing w:val="-10"/>
                <w:sz w:val="14"/>
              </w:rPr>
              <w:t> </w:t>
            </w:r>
            <w:r>
              <w:rPr>
                <w:sz w:val="14"/>
              </w:rPr>
              <w:t>Existing</w:t>
            </w:r>
            <w:r>
              <w:rPr>
                <w:spacing w:val="-9"/>
                <w:sz w:val="14"/>
              </w:rPr>
              <w:t> </w:t>
            </w:r>
            <w:r>
              <w:rPr>
                <w:sz w:val="14"/>
              </w:rPr>
              <w:t>Capital</w:t>
            </w:r>
            <w:r>
              <w:rPr>
                <w:spacing w:val="-9"/>
                <w:sz w:val="14"/>
              </w:rPr>
              <w:t> </w:t>
            </w:r>
            <w:r>
              <w:rPr>
                <w:spacing w:val="-2"/>
                <w:sz w:val="14"/>
              </w:rPr>
              <w:t>Repairs:</w:t>
            </w: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spacing w:before="1"/>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spacing w:before="1"/>
              <w:ind w:right="48"/>
              <w:jc w:val="right"/>
              <w:rPr>
                <w:sz w:val="14"/>
              </w:rPr>
            </w:pPr>
            <w:r>
              <w:rPr>
                <w:spacing w:val="-2"/>
                <w:sz w:val="14"/>
              </w:rPr>
              <w:t>11,500.00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spacing w:before="1"/>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spacing w:before="1"/>
              <w:ind w:right="83"/>
              <w:jc w:val="right"/>
              <w:rPr>
                <w:sz w:val="14"/>
              </w:rPr>
            </w:pPr>
            <w:r>
              <w:rPr>
                <w:spacing w:val="-2"/>
                <w:sz w:val="14"/>
              </w:rPr>
              <w:t>11,500.00</w:t>
            </w:r>
          </w:p>
        </w:tc>
      </w:tr>
    </w:tbl>
    <w:p>
      <w:pPr>
        <w:spacing w:after="0"/>
        <w:jc w:val="right"/>
        <w:rPr>
          <w:sz w:val="14"/>
        </w:rPr>
        <w:sectPr>
          <w:headerReference w:type="default" r:id="rId276"/>
          <w:footerReference w:type="default" r:id="rId277"/>
          <w:pgSz w:w="12250" w:h="15820"/>
          <w:pgMar w:header="586" w:footer="997" w:top="1320" w:bottom="1180" w:left="340" w:right="840"/>
        </w:sectPr>
      </w:pPr>
    </w:p>
    <w:p>
      <w:pPr>
        <w:pStyle w:val="BodyText"/>
        <w:spacing w:before="9"/>
        <w:rPr>
          <w:rFonts w:ascii="Arial"/>
          <w:b/>
          <w:sz w:val="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5"/>
        <w:gridCol w:w="579"/>
        <w:gridCol w:w="2174"/>
        <w:gridCol w:w="69"/>
        <w:gridCol w:w="1050"/>
        <w:gridCol w:w="68"/>
        <w:gridCol w:w="1050"/>
        <w:gridCol w:w="68"/>
        <w:gridCol w:w="1050"/>
        <w:gridCol w:w="68"/>
        <w:gridCol w:w="1086"/>
      </w:tblGrid>
      <w:tr>
        <w:trPr>
          <w:trHeight w:val="1156" w:hRule="atLeast"/>
        </w:trPr>
        <w:tc>
          <w:tcPr>
            <w:tcW w:w="1734" w:type="dxa"/>
            <w:gridSpan w:val="2"/>
          </w:tcPr>
          <w:p>
            <w:pPr>
              <w:pStyle w:val="TableParagraph"/>
              <w:rPr>
                <w:b/>
                <w:sz w:val="16"/>
              </w:rPr>
            </w:pPr>
          </w:p>
          <w:p>
            <w:pPr>
              <w:pStyle w:val="TableParagraph"/>
              <w:spacing w:before="1"/>
              <w:rPr>
                <w:b/>
                <w:sz w:val="21"/>
              </w:rPr>
            </w:pPr>
          </w:p>
          <w:p>
            <w:pPr>
              <w:pStyle w:val="TableParagraph"/>
              <w:ind w:left="50"/>
              <w:rPr>
                <w:sz w:val="14"/>
              </w:rPr>
            </w:pPr>
            <w:r>
              <w:rPr>
                <w:sz w:val="14"/>
              </w:rPr>
              <w:t>Account</w:t>
            </w:r>
            <w:r>
              <w:rPr>
                <w:spacing w:val="-3"/>
                <w:sz w:val="14"/>
              </w:rPr>
              <w:t> </w:t>
            </w:r>
            <w:r>
              <w:rPr>
                <w:spacing w:val="-2"/>
                <w:sz w:val="14"/>
              </w:rPr>
              <w:t>Number</w:t>
            </w:r>
          </w:p>
          <w:p>
            <w:pPr>
              <w:pStyle w:val="TableParagraph"/>
              <w:spacing w:before="6"/>
              <w:rPr>
                <w:b/>
                <w:sz w:val="23"/>
              </w:rPr>
            </w:pPr>
          </w:p>
          <w:p>
            <w:pPr>
              <w:pStyle w:val="TableParagraph"/>
              <w:ind w:left="50"/>
              <w:rPr>
                <w:b/>
                <w:sz w:val="14"/>
              </w:rPr>
            </w:pPr>
            <w:r>
              <w:rPr/>
              <mc:AlternateContent>
                <mc:Choice Requires="wps">
                  <w:drawing>
                    <wp:anchor distT="0" distB="0" distL="0" distR="0" allowOverlap="1" layoutInCell="1" locked="0" behindDoc="1" simplePos="0" relativeHeight="470168064">
                      <wp:simplePos x="0" y="0"/>
                      <wp:positionH relativeFrom="column">
                        <wp:posOffset>16509</wp:posOffset>
                      </wp:positionH>
                      <wp:positionV relativeFrom="paragraph">
                        <wp:posOffset>-121336</wp:posOffset>
                      </wp:positionV>
                      <wp:extent cx="5300980" cy="3810"/>
                      <wp:effectExtent l="0" t="0" r="0" b="0"/>
                      <wp:wrapNone/>
                      <wp:docPr id="988" name="Group 988"/>
                      <wp:cNvGraphicFramePr>
                        <a:graphicFrameLocks/>
                      </wp:cNvGraphicFramePr>
                      <a:graphic>
                        <a:graphicData uri="http://schemas.microsoft.com/office/word/2010/wordprocessingGroup">
                          <wpg:wgp>
                            <wpg:cNvPr id="988" name="Group 988"/>
                            <wpg:cNvGrpSpPr/>
                            <wpg:grpSpPr>
                              <a:xfrm>
                                <a:off x="0" y="0"/>
                                <a:ext cx="5300980" cy="3810"/>
                                <a:chExt cx="5300980" cy="3810"/>
                              </a:xfrm>
                            </wpg:grpSpPr>
                            <wps:wsp>
                              <wps:cNvPr id="989" name="Graphic 989"/>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pt;margin-top:-9.554063pt;width:417.4pt;height:.3pt;mso-position-horizontal-relative:column;mso-position-vertical-relative:paragraph;z-index:-33148416" id="docshapegroup579" coordorigin="26,-191" coordsize="8348,6">
                      <v:shape style="position:absolute;left:26;top:-189;width:8348;height:2" id="docshape580" coordorigin="26,-189" coordsize="8348,2" path="m26,-189l1147,-189m1215,-187l3906,-187m3975,-187l5024,-187m5091,-187l6140,-187m6208,-187l7257,-187m7324,-187l8373,-187e" filled="false" stroked="true" strokeweight=".24pt" strokecolor="#000000">
                        <v:path arrowok="t"/>
                        <v:stroke dashstyle="solid"/>
                      </v:shape>
                      <w10:wrap type="none"/>
                    </v:group>
                  </w:pict>
                </mc:Fallback>
              </mc:AlternateContent>
            </w:r>
            <w:r>
              <w:rPr>
                <w:b/>
                <w:sz w:val="14"/>
              </w:rPr>
              <w:t>JH</w:t>
            </w:r>
            <w:r>
              <w:rPr>
                <w:b/>
                <w:spacing w:val="-3"/>
                <w:sz w:val="14"/>
              </w:rPr>
              <w:t> </w:t>
            </w:r>
            <w:r>
              <w:rPr>
                <w:b/>
                <w:sz w:val="14"/>
              </w:rPr>
              <w:t>Park</w:t>
            </w:r>
            <w:r>
              <w:rPr>
                <w:b/>
                <w:spacing w:val="-3"/>
                <w:sz w:val="14"/>
              </w:rPr>
              <w:t> </w:t>
            </w:r>
            <w:r>
              <w:rPr>
                <w:b/>
                <w:spacing w:val="-2"/>
                <w:sz w:val="14"/>
              </w:rPr>
              <w:t>Expansion</w:t>
            </w:r>
          </w:p>
        </w:tc>
        <w:tc>
          <w:tcPr>
            <w:tcW w:w="2174" w:type="dxa"/>
          </w:tcPr>
          <w:p>
            <w:pPr>
              <w:pStyle w:val="TableParagraph"/>
              <w:rPr>
                <w:b/>
                <w:sz w:val="16"/>
              </w:rPr>
            </w:pPr>
          </w:p>
          <w:p>
            <w:pPr>
              <w:pStyle w:val="TableParagraph"/>
              <w:spacing w:before="1"/>
              <w:rPr>
                <w:b/>
                <w:sz w:val="21"/>
              </w:rPr>
            </w:pPr>
          </w:p>
          <w:p>
            <w:pPr>
              <w:pStyle w:val="TableParagraph"/>
              <w:ind w:left="409"/>
              <w:rPr>
                <w:sz w:val="14"/>
              </w:rPr>
            </w:pPr>
            <w:r>
              <w:rPr>
                <w:sz w:val="14"/>
              </w:rPr>
              <w:t>Account</w:t>
            </w:r>
            <w:r>
              <w:rPr>
                <w:spacing w:val="-7"/>
                <w:sz w:val="14"/>
              </w:rPr>
              <w:t> </w:t>
            </w:r>
            <w:r>
              <w:rPr>
                <w:spacing w:val="-2"/>
                <w:sz w:val="14"/>
              </w:rPr>
              <w:t>Title</w:t>
            </w:r>
          </w:p>
        </w:tc>
        <w:tc>
          <w:tcPr>
            <w:tcW w:w="69" w:type="dxa"/>
          </w:tcPr>
          <w:p>
            <w:pPr>
              <w:pStyle w:val="TableParagraph"/>
              <w:rPr>
                <w:rFonts w:ascii="Times New Roman"/>
                <w:sz w:val="14"/>
              </w:rPr>
            </w:pPr>
          </w:p>
        </w:tc>
        <w:tc>
          <w:tcPr>
            <w:tcW w:w="1050" w:type="dxa"/>
          </w:tcPr>
          <w:p>
            <w:pPr>
              <w:pStyle w:val="TableParagraph"/>
              <w:spacing w:line="157" w:lineRule="exact"/>
              <w:ind w:left="256"/>
              <w:rPr>
                <w:sz w:val="14"/>
              </w:rPr>
            </w:pPr>
            <w:r>
              <w:rPr>
                <w:spacing w:val="-2"/>
                <w:sz w:val="14"/>
              </w:rPr>
              <w:t>2022-</w:t>
            </w:r>
            <w:r>
              <w:rPr>
                <w:spacing w:val="-5"/>
                <w:sz w:val="14"/>
              </w:rPr>
              <w:t>22</w:t>
            </w:r>
          </w:p>
          <w:p>
            <w:pPr>
              <w:pStyle w:val="TableParagraph"/>
              <w:spacing w:line="321" w:lineRule="auto" w:before="55"/>
              <w:ind w:left="320" w:right="225"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8" w:type="dxa"/>
          </w:tcPr>
          <w:p>
            <w:pPr>
              <w:pStyle w:val="TableParagraph"/>
              <w:rPr>
                <w:rFonts w:ascii="Times New Roman"/>
                <w:sz w:val="14"/>
              </w:rPr>
            </w:pPr>
          </w:p>
        </w:tc>
        <w:tc>
          <w:tcPr>
            <w:tcW w:w="1050" w:type="dxa"/>
          </w:tcPr>
          <w:p>
            <w:pPr>
              <w:pStyle w:val="TableParagraph"/>
              <w:spacing w:line="157" w:lineRule="exact"/>
              <w:ind w:left="255"/>
              <w:rPr>
                <w:sz w:val="14"/>
              </w:rPr>
            </w:pPr>
            <w:r>
              <w:rPr>
                <w:spacing w:val="-2"/>
                <w:sz w:val="14"/>
              </w:rPr>
              <w:t>2022-</w:t>
            </w:r>
            <w:r>
              <w:rPr>
                <w:spacing w:val="-5"/>
                <w:sz w:val="14"/>
              </w:rPr>
              <w:t>23</w:t>
            </w:r>
          </w:p>
          <w:p>
            <w:pPr>
              <w:pStyle w:val="TableParagraph"/>
              <w:spacing w:line="321" w:lineRule="auto" w:before="55"/>
              <w:ind w:left="291" w:right="227"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8" w:type="dxa"/>
          </w:tcPr>
          <w:p>
            <w:pPr>
              <w:pStyle w:val="TableParagraph"/>
              <w:rPr>
                <w:rFonts w:ascii="Times New Roman"/>
                <w:sz w:val="14"/>
              </w:rPr>
            </w:pPr>
          </w:p>
        </w:tc>
        <w:tc>
          <w:tcPr>
            <w:tcW w:w="1050" w:type="dxa"/>
          </w:tcPr>
          <w:p>
            <w:pPr>
              <w:pStyle w:val="TableParagraph"/>
              <w:spacing w:line="157" w:lineRule="exact"/>
              <w:ind w:left="118" w:right="143"/>
              <w:jc w:val="center"/>
              <w:rPr>
                <w:sz w:val="14"/>
              </w:rPr>
            </w:pPr>
            <w:r>
              <w:rPr>
                <w:spacing w:val="-2"/>
                <w:sz w:val="14"/>
              </w:rPr>
              <w:t>2023-</w:t>
            </w:r>
            <w:r>
              <w:rPr>
                <w:spacing w:val="-5"/>
                <w:sz w:val="14"/>
              </w:rPr>
              <w:t>23</w:t>
            </w:r>
          </w:p>
          <w:p>
            <w:pPr>
              <w:pStyle w:val="TableParagraph"/>
              <w:spacing w:line="321" w:lineRule="auto" w:before="55"/>
              <w:ind w:left="113" w:right="146"/>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8" w:type="dxa"/>
          </w:tcPr>
          <w:p>
            <w:pPr>
              <w:pStyle w:val="TableParagraph"/>
              <w:rPr>
                <w:rFonts w:ascii="Times New Roman"/>
                <w:sz w:val="14"/>
              </w:rPr>
            </w:pPr>
          </w:p>
        </w:tc>
        <w:tc>
          <w:tcPr>
            <w:tcW w:w="1086" w:type="dxa"/>
          </w:tcPr>
          <w:p>
            <w:pPr>
              <w:pStyle w:val="TableParagraph"/>
              <w:spacing w:line="157" w:lineRule="exact"/>
              <w:ind w:left="116" w:right="178"/>
              <w:jc w:val="center"/>
              <w:rPr>
                <w:sz w:val="14"/>
              </w:rPr>
            </w:pPr>
            <w:r>
              <w:rPr>
                <w:spacing w:val="-2"/>
                <w:sz w:val="14"/>
              </w:rPr>
              <w:t>2023-</w:t>
            </w:r>
            <w:r>
              <w:rPr>
                <w:spacing w:val="-5"/>
                <w:sz w:val="14"/>
              </w:rPr>
              <w:t>24</w:t>
            </w:r>
          </w:p>
          <w:p>
            <w:pPr>
              <w:pStyle w:val="TableParagraph"/>
              <w:spacing w:line="321" w:lineRule="auto" w:before="55"/>
              <w:ind w:left="116" w:right="188"/>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294" w:hRule="atLeast"/>
        </w:trPr>
        <w:tc>
          <w:tcPr>
            <w:tcW w:w="1734" w:type="dxa"/>
            <w:gridSpan w:val="2"/>
          </w:tcPr>
          <w:p>
            <w:pPr>
              <w:pStyle w:val="TableParagraph"/>
              <w:spacing w:line="141" w:lineRule="exact" w:before="133"/>
              <w:ind w:left="50"/>
              <w:rPr>
                <w:b/>
                <w:sz w:val="14"/>
              </w:rPr>
            </w:pPr>
            <w:r>
              <w:rPr>
                <w:b/>
                <w:sz w:val="14"/>
              </w:rPr>
              <w:t>Source:</w:t>
            </w:r>
            <w:r>
              <w:rPr>
                <w:b/>
                <w:spacing w:val="-1"/>
                <w:sz w:val="14"/>
              </w:rPr>
              <w:t> </w:t>
            </w:r>
            <w:r>
              <w:rPr>
                <w:b/>
                <w:spacing w:val="-5"/>
                <w:sz w:val="14"/>
              </w:rPr>
              <w:t>33</w:t>
            </w:r>
          </w:p>
        </w:tc>
        <w:tc>
          <w:tcPr>
            <w:tcW w:w="2174" w:type="dxa"/>
          </w:tcPr>
          <w:p>
            <w:pPr>
              <w:pStyle w:val="TableParagraph"/>
              <w:rPr>
                <w:rFonts w:ascii="Times New Roman"/>
                <w:sz w:val="14"/>
              </w:rPr>
            </w:pPr>
          </w:p>
        </w:tc>
        <w:tc>
          <w:tcPr>
            <w:tcW w:w="69"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50" w:type="dxa"/>
          </w:tcPr>
          <w:p>
            <w:pPr>
              <w:pStyle w:val="TableParagraph"/>
              <w:rPr>
                <w:rFonts w:ascii="Times New Roman"/>
                <w:sz w:val="14"/>
              </w:rPr>
            </w:pPr>
          </w:p>
        </w:tc>
        <w:tc>
          <w:tcPr>
            <w:tcW w:w="68" w:type="dxa"/>
          </w:tcPr>
          <w:p>
            <w:pPr>
              <w:pStyle w:val="TableParagraph"/>
              <w:rPr>
                <w:rFonts w:ascii="Times New Roman"/>
                <w:sz w:val="14"/>
              </w:rPr>
            </w:pPr>
          </w:p>
        </w:tc>
        <w:tc>
          <w:tcPr>
            <w:tcW w:w="1086" w:type="dxa"/>
          </w:tcPr>
          <w:p>
            <w:pPr>
              <w:pStyle w:val="TableParagraph"/>
              <w:rPr>
                <w:rFonts w:ascii="Times New Roman"/>
                <w:sz w:val="14"/>
              </w:rPr>
            </w:pPr>
          </w:p>
        </w:tc>
      </w:tr>
      <w:tr>
        <w:trPr>
          <w:trHeight w:val="296" w:hRule="atLeast"/>
        </w:trPr>
        <w:tc>
          <w:tcPr>
            <w:tcW w:w="5027" w:type="dxa"/>
            <w:gridSpan w:val="5"/>
          </w:tcPr>
          <w:p>
            <w:pPr>
              <w:pStyle w:val="TableParagraph"/>
              <w:tabs>
                <w:tab w:pos="1238" w:val="left" w:leader="none"/>
                <w:tab w:pos="4799" w:val="left" w:leader="none"/>
              </w:tabs>
              <w:spacing w:before="54"/>
              <w:ind w:left="50"/>
              <w:rPr>
                <w:sz w:val="14"/>
              </w:rPr>
            </w:pPr>
            <w:r>
              <w:rPr>
                <w:spacing w:val="-2"/>
                <w:sz w:val="14"/>
              </w:rPr>
              <w:t>47-33-</w:t>
            </w:r>
            <w:r>
              <w:rPr>
                <w:spacing w:val="-5"/>
                <w:sz w:val="14"/>
              </w:rPr>
              <w:t>50</w:t>
            </w:r>
            <w:r>
              <w:rPr>
                <w:sz w:val="14"/>
              </w:rPr>
              <w:tab/>
              <w:t>GARDNER</w:t>
            </w:r>
            <w:r>
              <w:rPr>
                <w:spacing w:val="-7"/>
                <w:sz w:val="14"/>
              </w:rPr>
              <w:t> </w:t>
            </w:r>
            <w:r>
              <w:rPr>
                <w:spacing w:val="-2"/>
                <w:sz w:val="14"/>
              </w:rPr>
              <w:t>FOUNDATION</w:t>
            </w:r>
            <w:r>
              <w:rPr>
                <w:sz w:val="14"/>
              </w:rPr>
              <w:tab/>
            </w: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54"/>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54"/>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bottom w:val="single" w:sz="2" w:space="0" w:color="000000"/>
            </w:tcBorders>
          </w:tcPr>
          <w:p>
            <w:pPr>
              <w:pStyle w:val="TableParagraph"/>
              <w:spacing w:before="54"/>
              <w:ind w:right="69"/>
              <w:jc w:val="right"/>
              <w:rPr>
                <w:sz w:val="14"/>
              </w:rPr>
            </w:pPr>
            <w:r>
              <w:rPr>
                <w:spacing w:val="-5"/>
                <w:sz w:val="14"/>
              </w:rPr>
              <w:t>.00</w:t>
            </w:r>
          </w:p>
        </w:tc>
      </w:tr>
      <w:tr>
        <w:trPr>
          <w:trHeight w:val="426" w:hRule="atLeast"/>
        </w:trPr>
        <w:tc>
          <w:tcPr>
            <w:tcW w:w="5027" w:type="dxa"/>
            <w:gridSpan w:val="5"/>
            <w:tcBorders>
              <w:top w:val="single" w:sz="2" w:space="0" w:color="000000"/>
            </w:tcBorders>
          </w:tcPr>
          <w:p>
            <w:pPr>
              <w:pStyle w:val="TableParagraph"/>
              <w:rPr>
                <w:b/>
                <w:sz w:val="16"/>
              </w:rPr>
            </w:pPr>
          </w:p>
          <w:p>
            <w:pPr>
              <w:pStyle w:val="TableParagraph"/>
              <w:tabs>
                <w:tab w:pos="4799" w:val="left" w:leader="none"/>
              </w:tabs>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33:</w:t>
            </w:r>
            <w:r>
              <w:rPr>
                <w:sz w:val="14"/>
              </w:rPr>
              <w:tab/>
            </w: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ind w:right="69"/>
              <w:jc w:val="right"/>
              <w:rPr>
                <w:sz w:val="14"/>
              </w:rPr>
            </w:pPr>
            <w:r>
              <w:rPr>
                <w:spacing w:val="-5"/>
                <w:sz w:val="14"/>
              </w:rPr>
              <w:t>.00</w:t>
            </w:r>
          </w:p>
        </w:tc>
      </w:tr>
      <w:tr>
        <w:trPr>
          <w:trHeight w:val="644" w:hRule="atLeast"/>
        </w:trPr>
        <w:tc>
          <w:tcPr>
            <w:tcW w:w="1155" w:type="dxa"/>
          </w:tcPr>
          <w:p>
            <w:pPr>
              <w:pStyle w:val="TableParagraph"/>
              <w:spacing w:before="9"/>
              <w:rPr>
                <w:b/>
                <w:sz w:val="15"/>
              </w:rPr>
            </w:pPr>
          </w:p>
          <w:p>
            <w:pPr>
              <w:pStyle w:val="TableParagraph"/>
              <w:spacing w:before="1"/>
              <w:ind w:left="50"/>
              <w:rPr>
                <w:b/>
                <w:sz w:val="14"/>
              </w:rPr>
            </w:pPr>
            <w:r>
              <w:rPr>
                <w:b/>
                <w:sz w:val="14"/>
              </w:rPr>
              <w:t>Source:</w:t>
            </w:r>
            <w:r>
              <w:rPr>
                <w:b/>
                <w:spacing w:val="-1"/>
                <w:sz w:val="14"/>
              </w:rPr>
              <w:t> </w:t>
            </w:r>
            <w:r>
              <w:rPr>
                <w:b/>
                <w:spacing w:val="-5"/>
                <w:sz w:val="14"/>
              </w:rPr>
              <w:t>36</w:t>
            </w:r>
          </w:p>
          <w:p>
            <w:pPr>
              <w:pStyle w:val="TableParagraph"/>
              <w:spacing w:before="54"/>
              <w:ind w:left="50"/>
              <w:rPr>
                <w:sz w:val="14"/>
              </w:rPr>
            </w:pPr>
            <w:r>
              <w:rPr>
                <w:spacing w:val="-2"/>
                <w:sz w:val="14"/>
              </w:rPr>
              <w:t>47-36-</w:t>
            </w:r>
            <w:r>
              <w:rPr>
                <w:spacing w:val="-5"/>
                <w:sz w:val="14"/>
              </w:rPr>
              <w:t>10</w:t>
            </w:r>
          </w:p>
        </w:tc>
        <w:tc>
          <w:tcPr>
            <w:tcW w:w="2753" w:type="dxa"/>
            <w:gridSpan w:val="2"/>
          </w:tcPr>
          <w:p>
            <w:pPr>
              <w:pStyle w:val="TableParagraph"/>
              <w:rPr>
                <w:b/>
                <w:sz w:val="16"/>
              </w:rPr>
            </w:pPr>
          </w:p>
          <w:p>
            <w:pPr>
              <w:pStyle w:val="TableParagraph"/>
              <w:spacing w:before="7"/>
              <w:rPr>
                <w:b/>
                <w:sz w:val="18"/>
              </w:rPr>
            </w:pPr>
          </w:p>
          <w:p>
            <w:pPr>
              <w:pStyle w:val="TableParagraph"/>
              <w:ind w:left="83"/>
              <w:rPr>
                <w:sz w:val="14"/>
              </w:rPr>
            </w:pPr>
            <w:r>
              <w:rPr>
                <w:sz w:val="14"/>
              </w:rPr>
              <w:t>INTEREST</w:t>
            </w:r>
            <w:r>
              <w:rPr>
                <w:spacing w:val="-8"/>
                <w:sz w:val="14"/>
              </w:rPr>
              <w:t> </w:t>
            </w:r>
            <w:r>
              <w:rPr>
                <w:spacing w:val="-2"/>
                <w:sz w:val="14"/>
              </w:rPr>
              <w:t>EARNED</w:t>
            </w:r>
          </w:p>
        </w:tc>
        <w:tc>
          <w:tcPr>
            <w:tcW w:w="1119" w:type="dxa"/>
            <w:gridSpan w:val="2"/>
          </w:tcPr>
          <w:p>
            <w:pPr>
              <w:pStyle w:val="TableParagraph"/>
              <w:rPr>
                <w:b/>
                <w:sz w:val="16"/>
              </w:rPr>
            </w:pPr>
          </w:p>
          <w:p>
            <w:pPr>
              <w:pStyle w:val="TableParagraph"/>
              <w:spacing w:before="7"/>
              <w:rPr>
                <w:b/>
                <w:sz w:val="18"/>
              </w:rPr>
            </w:pPr>
          </w:p>
          <w:p>
            <w:pPr>
              <w:pStyle w:val="TableParagraph"/>
              <w:ind w:right="30"/>
              <w:jc w:val="right"/>
              <w:rPr>
                <w:sz w:val="14"/>
              </w:rPr>
            </w:pPr>
            <w:r>
              <w:rPr>
                <w:spacing w:val="-5"/>
                <w:sz w:val="14"/>
              </w:rPr>
              <w:t>.00</w:t>
            </w:r>
          </w:p>
        </w:tc>
        <w:tc>
          <w:tcPr>
            <w:tcW w:w="1118" w:type="dxa"/>
            <w:gridSpan w:val="2"/>
          </w:tcPr>
          <w:p>
            <w:pPr>
              <w:pStyle w:val="TableParagraph"/>
              <w:rPr>
                <w:b/>
                <w:sz w:val="16"/>
              </w:rPr>
            </w:pPr>
          </w:p>
          <w:p>
            <w:pPr>
              <w:pStyle w:val="TableParagraph"/>
              <w:spacing w:before="7"/>
              <w:rPr>
                <w:b/>
                <w:sz w:val="18"/>
              </w:rPr>
            </w:pPr>
          </w:p>
          <w:p>
            <w:pPr>
              <w:pStyle w:val="TableParagraph"/>
              <w:ind w:right="32"/>
              <w:jc w:val="right"/>
              <w:rPr>
                <w:sz w:val="14"/>
              </w:rPr>
            </w:pPr>
            <w:r>
              <w:rPr>
                <w:spacing w:val="-5"/>
                <w:sz w:val="14"/>
              </w:rPr>
              <w:t>.00</w:t>
            </w:r>
          </w:p>
        </w:tc>
        <w:tc>
          <w:tcPr>
            <w:tcW w:w="1118" w:type="dxa"/>
            <w:gridSpan w:val="2"/>
          </w:tcPr>
          <w:p>
            <w:pPr>
              <w:pStyle w:val="TableParagraph"/>
              <w:rPr>
                <w:b/>
                <w:sz w:val="16"/>
              </w:rPr>
            </w:pPr>
          </w:p>
          <w:p>
            <w:pPr>
              <w:pStyle w:val="TableParagraph"/>
              <w:spacing w:before="7"/>
              <w:rPr>
                <w:b/>
                <w:sz w:val="18"/>
              </w:rPr>
            </w:pPr>
          </w:p>
          <w:p>
            <w:pPr>
              <w:pStyle w:val="TableParagraph"/>
              <w:ind w:right="33"/>
              <w:jc w:val="right"/>
              <w:rPr>
                <w:sz w:val="14"/>
              </w:rPr>
            </w:pPr>
            <w:r>
              <w:rPr>
                <w:spacing w:val="-5"/>
                <w:sz w:val="14"/>
              </w:rPr>
              <w:t>.00</w:t>
            </w:r>
          </w:p>
        </w:tc>
        <w:tc>
          <w:tcPr>
            <w:tcW w:w="1154" w:type="dxa"/>
            <w:gridSpan w:val="2"/>
          </w:tcPr>
          <w:p>
            <w:pPr>
              <w:pStyle w:val="TableParagraph"/>
              <w:rPr>
                <w:b/>
                <w:sz w:val="16"/>
              </w:rPr>
            </w:pPr>
          </w:p>
          <w:p>
            <w:pPr>
              <w:pStyle w:val="TableParagraph"/>
              <w:spacing w:before="7"/>
              <w:rPr>
                <w:b/>
                <w:sz w:val="18"/>
              </w:rPr>
            </w:pPr>
          </w:p>
          <w:p>
            <w:pPr>
              <w:pStyle w:val="TableParagraph"/>
              <w:ind w:right="69"/>
              <w:jc w:val="right"/>
              <w:rPr>
                <w:sz w:val="14"/>
              </w:rPr>
            </w:pPr>
            <w:r>
              <w:rPr>
                <w:spacing w:val="-5"/>
                <w:sz w:val="14"/>
              </w:rPr>
              <w:t>.00</w:t>
            </w:r>
          </w:p>
        </w:tc>
      </w:tr>
      <w:tr>
        <w:trPr>
          <w:trHeight w:val="424" w:hRule="atLeast"/>
        </w:trPr>
        <w:tc>
          <w:tcPr>
            <w:tcW w:w="3977" w:type="dxa"/>
            <w:gridSpan w:val="4"/>
          </w:tcPr>
          <w:p>
            <w:pPr>
              <w:pStyle w:val="TableParagraph"/>
              <w:spacing w:before="1"/>
              <w:rPr>
                <w:b/>
                <w:sz w:val="16"/>
              </w:rPr>
            </w:pPr>
          </w:p>
          <w:p>
            <w:pPr>
              <w:pStyle w:val="TableParagraph"/>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36:</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9"/>
              <w:jc w:val="right"/>
              <w:rPr>
                <w:sz w:val="14"/>
              </w:rPr>
            </w:pPr>
            <w:r>
              <w:rPr>
                <w:spacing w:val="-5"/>
                <w:sz w:val="14"/>
              </w:rPr>
              <w:t>.00</w:t>
            </w:r>
          </w:p>
        </w:tc>
      </w:tr>
      <w:tr>
        <w:trPr>
          <w:trHeight w:val="644" w:hRule="atLeast"/>
        </w:trPr>
        <w:tc>
          <w:tcPr>
            <w:tcW w:w="1155" w:type="dxa"/>
          </w:tcPr>
          <w:p>
            <w:pPr>
              <w:pStyle w:val="TableParagraph"/>
              <w:spacing w:before="10"/>
              <w:rPr>
                <w:b/>
                <w:sz w:val="15"/>
              </w:rPr>
            </w:pPr>
          </w:p>
          <w:p>
            <w:pPr>
              <w:pStyle w:val="TableParagraph"/>
              <w:ind w:left="50"/>
              <w:rPr>
                <w:b/>
                <w:sz w:val="14"/>
              </w:rPr>
            </w:pPr>
            <w:r>
              <w:rPr>
                <w:b/>
                <w:sz w:val="14"/>
              </w:rPr>
              <w:t>Source:</w:t>
            </w:r>
            <w:r>
              <w:rPr>
                <w:b/>
                <w:spacing w:val="-1"/>
                <w:sz w:val="14"/>
              </w:rPr>
              <w:t> </w:t>
            </w:r>
            <w:r>
              <w:rPr>
                <w:b/>
                <w:spacing w:val="-5"/>
                <w:sz w:val="14"/>
              </w:rPr>
              <w:t>38</w:t>
            </w:r>
          </w:p>
          <w:p>
            <w:pPr>
              <w:pStyle w:val="TableParagraph"/>
              <w:spacing w:before="54"/>
              <w:ind w:left="50"/>
              <w:rPr>
                <w:sz w:val="14"/>
              </w:rPr>
            </w:pPr>
            <w:r>
              <w:rPr>
                <w:spacing w:val="-2"/>
                <w:sz w:val="14"/>
              </w:rPr>
              <w:t>47-38-</w:t>
            </w:r>
            <w:r>
              <w:rPr>
                <w:spacing w:val="-5"/>
                <w:sz w:val="14"/>
              </w:rPr>
              <w:t>80</w:t>
            </w:r>
          </w:p>
        </w:tc>
        <w:tc>
          <w:tcPr>
            <w:tcW w:w="2753" w:type="dxa"/>
            <w:gridSpan w:val="2"/>
          </w:tcPr>
          <w:p>
            <w:pPr>
              <w:pStyle w:val="TableParagraph"/>
              <w:rPr>
                <w:b/>
                <w:sz w:val="16"/>
              </w:rPr>
            </w:pPr>
          </w:p>
          <w:p>
            <w:pPr>
              <w:pStyle w:val="TableParagraph"/>
              <w:spacing w:before="7"/>
              <w:rPr>
                <w:b/>
                <w:sz w:val="18"/>
              </w:rPr>
            </w:pPr>
          </w:p>
          <w:p>
            <w:pPr>
              <w:pStyle w:val="TableParagraph"/>
              <w:ind w:left="83"/>
              <w:rPr>
                <w:sz w:val="14"/>
              </w:rPr>
            </w:pPr>
            <w:r>
              <w:rPr>
                <w:sz w:val="14"/>
              </w:rPr>
              <w:t>TRANS</w:t>
            </w:r>
            <w:r>
              <w:rPr>
                <w:spacing w:val="-3"/>
                <w:sz w:val="14"/>
              </w:rPr>
              <w:t> </w:t>
            </w:r>
            <w:r>
              <w:rPr>
                <w:sz w:val="14"/>
              </w:rPr>
              <w:t>FROM</w:t>
            </w:r>
            <w:r>
              <w:rPr>
                <w:spacing w:val="-3"/>
                <w:sz w:val="14"/>
              </w:rPr>
              <w:t> </w:t>
            </w:r>
            <w:r>
              <w:rPr>
                <w:sz w:val="14"/>
              </w:rPr>
              <w:t>GEN</w:t>
            </w:r>
            <w:r>
              <w:rPr>
                <w:spacing w:val="-3"/>
                <w:sz w:val="14"/>
              </w:rPr>
              <w:t> </w:t>
            </w:r>
            <w:r>
              <w:rPr>
                <w:spacing w:val="-4"/>
                <w:sz w:val="14"/>
              </w:rPr>
              <w:t>FUND</w:t>
            </w:r>
          </w:p>
        </w:tc>
        <w:tc>
          <w:tcPr>
            <w:tcW w:w="1119" w:type="dxa"/>
            <w:gridSpan w:val="2"/>
          </w:tcPr>
          <w:p>
            <w:pPr>
              <w:pStyle w:val="TableParagraph"/>
              <w:rPr>
                <w:b/>
                <w:sz w:val="16"/>
              </w:rPr>
            </w:pPr>
          </w:p>
          <w:p>
            <w:pPr>
              <w:pStyle w:val="TableParagraph"/>
              <w:spacing w:before="7"/>
              <w:rPr>
                <w:b/>
                <w:sz w:val="18"/>
              </w:rPr>
            </w:pPr>
          </w:p>
          <w:p>
            <w:pPr>
              <w:pStyle w:val="TableParagraph"/>
              <w:ind w:right="30"/>
              <w:jc w:val="right"/>
              <w:rPr>
                <w:sz w:val="14"/>
              </w:rPr>
            </w:pPr>
            <w:r>
              <w:rPr>
                <w:spacing w:val="-5"/>
                <w:sz w:val="14"/>
              </w:rPr>
              <w:t>.00</w:t>
            </w:r>
          </w:p>
        </w:tc>
        <w:tc>
          <w:tcPr>
            <w:tcW w:w="1118" w:type="dxa"/>
            <w:gridSpan w:val="2"/>
          </w:tcPr>
          <w:p>
            <w:pPr>
              <w:pStyle w:val="TableParagraph"/>
              <w:rPr>
                <w:b/>
                <w:sz w:val="16"/>
              </w:rPr>
            </w:pPr>
          </w:p>
          <w:p>
            <w:pPr>
              <w:pStyle w:val="TableParagraph"/>
              <w:spacing w:before="7"/>
              <w:rPr>
                <w:b/>
                <w:sz w:val="18"/>
              </w:rPr>
            </w:pPr>
          </w:p>
          <w:p>
            <w:pPr>
              <w:pStyle w:val="TableParagraph"/>
              <w:ind w:right="32"/>
              <w:jc w:val="right"/>
              <w:rPr>
                <w:sz w:val="14"/>
              </w:rPr>
            </w:pPr>
            <w:r>
              <w:rPr>
                <w:spacing w:val="-5"/>
                <w:sz w:val="14"/>
              </w:rPr>
              <w:t>.00</w:t>
            </w:r>
          </w:p>
        </w:tc>
        <w:tc>
          <w:tcPr>
            <w:tcW w:w="1118" w:type="dxa"/>
            <w:gridSpan w:val="2"/>
          </w:tcPr>
          <w:p>
            <w:pPr>
              <w:pStyle w:val="TableParagraph"/>
              <w:rPr>
                <w:b/>
                <w:sz w:val="16"/>
              </w:rPr>
            </w:pPr>
          </w:p>
          <w:p>
            <w:pPr>
              <w:pStyle w:val="TableParagraph"/>
              <w:spacing w:before="7"/>
              <w:rPr>
                <w:b/>
                <w:sz w:val="18"/>
              </w:rPr>
            </w:pPr>
          </w:p>
          <w:p>
            <w:pPr>
              <w:pStyle w:val="TableParagraph"/>
              <w:ind w:right="33"/>
              <w:jc w:val="right"/>
              <w:rPr>
                <w:sz w:val="14"/>
              </w:rPr>
            </w:pPr>
            <w:r>
              <w:rPr>
                <w:spacing w:val="-5"/>
                <w:sz w:val="14"/>
              </w:rPr>
              <w:t>.00</w:t>
            </w:r>
          </w:p>
        </w:tc>
        <w:tc>
          <w:tcPr>
            <w:tcW w:w="1154" w:type="dxa"/>
            <w:gridSpan w:val="2"/>
          </w:tcPr>
          <w:p>
            <w:pPr>
              <w:pStyle w:val="TableParagraph"/>
              <w:rPr>
                <w:b/>
                <w:sz w:val="16"/>
              </w:rPr>
            </w:pPr>
          </w:p>
          <w:p>
            <w:pPr>
              <w:pStyle w:val="TableParagraph"/>
              <w:spacing w:before="7"/>
              <w:rPr>
                <w:b/>
                <w:sz w:val="18"/>
              </w:rPr>
            </w:pPr>
          </w:p>
          <w:p>
            <w:pPr>
              <w:pStyle w:val="TableParagraph"/>
              <w:ind w:right="69"/>
              <w:jc w:val="right"/>
              <w:rPr>
                <w:sz w:val="14"/>
              </w:rPr>
            </w:pPr>
            <w:r>
              <w:rPr>
                <w:spacing w:val="-5"/>
                <w:sz w:val="14"/>
              </w:rPr>
              <w:t>.00</w:t>
            </w:r>
          </w:p>
        </w:tc>
      </w:tr>
      <w:tr>
        <w:trPr>
          <w:trHeight w:val="424" w:hRule="atLeast"/>
        </w:trPr>
        <w:tc>
          <w:tcPr>
            <w:tcW w:w="3977" w:type="dxa"/>
            <w:gridSpan w:val="4"/>
          </w:tcPr>
          <w:p>
            <w:pPr>
              <w:pStyle w:val="TableParagraph"/>
              <w:spacing w:before="1"/>
              <w:rPr>
                <w:b/>
                <w:sz w:val="16"/>
              </w:rPr>
            </w:pPr>
          </w:p>
          <w:p>
            <w:pPr>
              <w:pStyle w:val="TableParagraph"/>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38:</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9"/>
              <w:jc w:val="right"/>
              <w:rPr>
                <w:sz w:val="14"/>
              </w:rPr>
            </w:pPr>
            <w:r>
              <w:rPr>
                <w:spacing w:val="-5"/>
                <w:sz w:val="14"/>
              </w:rPr>
              <w:t>.00</w:t>
            </w:r>
          </w:p>
        </w:tc>
      </w:tr>
      <w:tr>
        <w:trPr>
          <w:trHeight w:val="644" w:hRule="atLeast"/>
        </w:trPr>
        <w:tc>
          <w:tcPr>
            <w:tcW w:w="1155" w:type="dxa"/>
          </w:tcPr>
          <w:p>
            <w:pPr>
              <w:pStyle w:val="TableParagraph"/>
              <w:spacing w:before="10"/>
              <w:rPr>
                <w:b/>
                <w:sz w:val="15"/>
              </w:rPr>
            </w:pPr>
          </w:p>
          <w:p>
            <w:pPr>
              <w:pStyle w:val="TableParagraph"/>
              <w:ind w:left="50"/>
              <w:rPr>
                <w:b/>
                <w:sz w:val="14"/>
              </w:rPr>
            </w:pPr>
            <w:r>
              <w:rPr>
                <w:b/>
                <w:sz w:val="14"/>
              </w:rPr>
              <w:t>Department:</w:t>
            </w:r>
            <w:r>
              <w:rPr>
                <w:b/>
                <w:spacing w:val="-1"/>
                <w:sz w:val="14"/>
              </w:rPr>
              <w:t> </w:t>
            </w:r>
            <w:r>
              <w:rPr>
                <w:b/>
                <w:spacing w:val="-5"/>
                <w:sz w:val="14"/>
              </w:rPr>
              <w:t>75</w:t>
            </w:r>
          </w:p>
          <w:p>
            <w:pPr>
              <w:pStyle w:val="TableParagraph"/>
              <w:spacing w:before="54"/>
              <w:ind w:left="50"/>
              <w:rPr>
                <w:sz w:val="14"/>
              </w:rPr>
            </w:pPr>
            <w:r>
              <w:rPr>
                <w:spacing w:val="-2"/>
                <w:sz w:val="14"/>
              </w:rPr>
              <w:t>47-75-</w:t>
            </w:r>
            <w:r>
              <w:rPr>
                <w:spacing w:val="-5"/>
                <w:sz w:val="14"/>
              </w:rPr>
              <w:t>75</w:t>
            </w:r>
          </w:p>
        </w:tc>
        <w:tc>
          <w:tcPr>
            <w:tcW w:w="2753" w:type="dxa"/>
            <w:gridSpan w:val="2"/>
          </w:tcPr>
          <w:p>
            <w:pPr>
              <w:pStyle w:val="TableParagraph"/>
              <w:rPr>
                <w:b/>
                <w:sz w:val="16"/>
              </w:rPr>
            </w:pPr>
          </w:p>
          <w:p>
            <w:pPr>
              <w:pStyle w:val="TableParagraph"/>
              <w:spacing w:before="7"/>
              <w:rPr>
                <w:b/>
                <w:sz w:val="18"/>
              </w:rPr>
            </w:pPr>
          </w:p>
          <w:p>
            <w:pPr>
              <w:pStyle w:val="TableParagraph"/>
              <w:ind w:left="83"/>
              <w:rPr>
                <w:sz w:val="14"/>
              </w:rPr>
            </w:pPr>
            <w:r>
              <w:rPr>
                <w:spacing w:val="-2"/>
                <w:sz w:val="14"/>
              </w:rPr>
              <w:t>CONSTRUCTION</w:t>
            </w:r>
            <w:r>
              <w:rPr>
                <w:spacing w:val="12"/>
                <w:sz w:val="14"/>
              </w:rPr>
              <w:t> </w:t>
            </w:r>
            <w:r>
              <w:rPr>
                <w:spacing w:val="-2"/>
                <w:sz w:val="14"/>
              </w:rPr>
              <w:t>EXPENSES</w:t>
            </w:r>
          </w:p>
        </w:tc>
        <w:tc>
          <w:tcPr>
            <w:tcW w:w="1119" w:type="dxa"/>
            <w:gridSpan w:val="2"/>
          </w:tcPr>
          <w:p>
            <w:pPr>
              <w:pStyle w:val="TableParagraph"/>
              <w:rPr>
                <w:b/>
                <w:sz w:val="16"/>
              </w:rPr>
            </w:pPr>
          </w:p>
          <w:p>
            <w:pPr>
              <w:pStyle w:val="TableParagraph"/>
              <w:spacing w:before="7"/>
              <w:rPr>
                <w:b/>
                <w:sz w:val="18"/>
              </w:rPr>
            </w:pPr>
          </w:p>
          <w:p>
            <w:pPr>
              <w:pStyle w:val="TableParagraph"/>
              <w:ind w:right="30"/>
              <w:jc w:val="right"/>
              <w:rPr>
                <w:sz w:val="14"/>
              </w:rPr>
            </w:pPr>
            <w:r>
              <w:rPr>
                <w:spacing w:val="-5"/>
                <w:sz w:val="14"/>
              </w:rPr>
              <w:t>.00</w:t>
            </w:r>
          </w:p>
        </w:tc>
        <w:tc>
          <w:tcPr>
            <w:tcW w:w="1118" w:type="dxa"/>
            <w:gridSpan w:val="2"/>
          </w:tcPr>
          <w:p>
            <w:pPr>
              <w:pStyle w:val="TableParagraph"/>
              <w:rPr>
                <w:b/>
                <w:sz w:val="16"/>
              </w:rPr>
            </w:pPr>
          </w:p>
          <w:p>
            <w:pPr>
              <w:pStyle w:val="TableParagraph"/>
              <w:spacing w:before="7"/>
              <w:rPr>
                <w:b/>
                <w:sz w:val="18"/>
              </w:rPr>
            </w:pPr>
          </w:p>
          <w:p>
            <w:pPr>
              <w:pStyle w:val="TableParagraph"/>
              <w:ind w:right="32"/>
              <w:jc w:val="right"/>
              <w:rPr>
                <w:sz w:val="14"/>
              </w:rPr>
            </w:pPr>
            <w:r>
              <w:rPr>
                <w:spacing w:val="-5"/>
                <w:sz w:val="14"/>
              </w:rPr>
              <w:t>.00</w:t>
            </w:r>
          </w:p>
        </w:tc>
        <w:tc>
          <w:tcPr>
            <w:tcW w:w="1118" w:type="dxa"/>
            <w:gridSpan w:val="2"/>
          </w:tcPr>
          <w:p>
            <w:pPr>
              <w:pStyle w:val="TableParagraph"/>
              <w:rPr>
                <w:b/>
                <w:sz w:val="16"/>
              </w:rPr>
            </w:pPr>
          </w:p>
          <w:p>
            <w:pPr>
              <w:pStyle w:val="TableParagraph"/>
              <w:spacing w:before="7"/>
              <w:rPr>
                <w:b/>
                <w:sz w:val="18"/>
              </w:rPr>
            </w:pPr>
          </w:p>
          <w:p>
            <w:pPr>
              <w:pStyle w:val="TableParagraph"/>
              <w:ind w:right="33"/>
              <w:jc w:val="right"/>
              <w:rPr>
                <w:sz w:val="14"/>
              </w:rPr>
            </w:pPr>
            <w:r>
              <w:rPr>
                <w:spacing w:val="-5"/>
                <w:sz w:val="14"/>
              </w:rPr>
              <w:t>.00</w:t>
            </w:r>
          </w:p>
        </w:tc>
        <w:tc>
          <w:tcPr>
            <w:tcW w:w="1154" w:type="dxa"/>
            <w:gridSpan w:val="2"/>
          </w:tcPr>
          <w:p>
            <w:pPr>
              <w:pStyle w:val="TableParagraph"/>
              <w:rPr>
                <w:b/>
                <w:sz w:val="16"/>
              </w:rPr>
            </w:pPr>
          </w:p>
          <w:p>
            <w:pPr>
              <w:pStyle w:val="TableParagraph"/>
              <w:spacing w:before="7"/>
              <w:rPr>
                <w:b/>
                <w:sz w:val="18"/>
              </w:rPr>
            </w:pPr>
          </w:p>
          <w:p>
            <w:pPr>
              <w:pStyle w:val="TableParagraph"/>
              <w:ind w:right="69"/>
              <w:jc w:val="right"/>
              <w:rPr>
                <w:sz w:val="14"/>
              </w:rPr>
            </w:pPr>
            <w:r>
              <w:rPr>
                <w:spacing w:val="-5"/>
                <w:sz w:val="14"/>
              </w:rPr>
              <w:t>.00</w:t>
            </w:r>
          </w:p>
        </w:tc>
      </w:tr>
      <w:tr>
        <w:trPr>
          <w:trHeight w:val="423" w:hRule="atLeast"/>
        </w:trPr>
        <w:tc>
          <w:tcPr>
            <w:tcW w:w="3977" w:type="dxa"/>
            <w:gridSpan w:val="4"/>
          </w:tcPr>
          <w:p>
            <w:pPr>
              <w:pStyle w:val="TableParagraph"/>
              <w:spacing w:before="1"/>
              <w:rPr>
                <w:b/>
                <w:sz w:val="16"/>
              </w:rPr>
            </w:pPr>
          </w:p>
          <w:p>
            <w:pPr>
              <w:pStyle w:val="TableParagraph"/>
              <w:ind w:left="435"/>
              <w:rPr>
                <w:sz w:val="14"/>
              </w:rPr>
            </w:pPr>
            <w:r>
              <w:rPr>
                <w:spacing w:val="-2"/>
                <w:sz w:val="14"/>
              </w:rPr>
              <w:t>Total</w:t>
            </w:r>
            <w:r>
              <w:rPr>
                <w:spacing w:val="1"/>
                <w:sz w:val="14"/>
              </w:rPr>
              <w:t> </w:t>
            </w:r>
            <w:r>
              <w:rPr>
                <w:spacing w:val="-2"/>
                <w:sz w:val="14"/>
              </w:rPr>
              <w:t>Department:</w:t>
            </w:r>
            <w:r>
              <w:rPr>
                <w:spacing w:val="2"/>
                <w:sz w:val="14"/>
              </w:rPr>
              <w:t> </w:t>
            </w:r>
            <w:r>
              <w:rPr>
                <w:spacing w:val="-5"/>
                <w:sz w:val="14"/>
              </w:rPr>
              <w:t>75:</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9"/>
              <w:jc w:val="right"/>
              <w:rPr>
                <w:sz w:val="14"/>
              </w:rPr>
            </w:pPr>
            <w:r>
              <w:rPr>
                <w:spacing w:val="-5"/>
                <w:sz w:val="14"/>
              </w:rPr>
              <w:t>.00</w:t>
            </w:r>
          </w:p>
        </w:tc>
      </w:tr>
      <w:tr>
        <w:trPr>
          <w:trHeight w:val="426" w:hRule="atLeast"/>
        </w:trPr>
        <w:tc>
          <w:tcPr>
            <w:tcW w:w="3977" w:type="dxa"/>
            <w:gridSpan w:val="4"/>
          </w:tcPr>
          <w:p>
            <w:pPr>
              <w:pStyle w:val="TableParagraph"/>
              <w:spacing w:before="1"/>
              <w:rPr>
                <w:b/>
                <w:sz w:val="16"/>
              </w:rPr>
            </w:pPr>
          </w:p>
          <w:p>
            <w:pPr>
              <w:pStyle w:val="TableParagraph"/>
              <w:ind w:left="435"/>
              <w:rPr>
                <w:sz w:val="14"/>
              </w:rPr>
            </w:pPr>
            <w:r>
              <w:rPr>
                <w:sz w:val="14"/>
              </w:rPr>
              <w:t>JH</w:t>
            </w:r>
            <w:r>
              <w:rPr>
                <w:spacing w:val="-5"/>
                <w:sz w:val="14"/>
              </w:rPr>
              <w:t> </w:t>
            </w:r>
            <w:r>
              <w:rPr>
                <w:sz w:val="14"/>
              </w:rPr>
              <w:t>Park</w:t>
            </w:r>
            <w:r>
              <w:rPr>
                <w:spacing w:val="-5"/>
                <w:sz w:val="14"/>
              </w:rPr>
              <w:t> </w:t>
            </w:r>
            <w:r>
              <w:rPr>
                <w:sz w:val="14"/>
              </w:rPr>
              <w:t>Expansion</w:t>
            </w:r>
            <w:r>
              <w:rPr>
                <w:spacing w:val="-5"/>
                <w:sz w:val="14"/>
              </w:rPr>
              <w:t> </w:t>
            </w:r>
            <w:r>
              <w:rPr>
                <w:sz w:val="14"/>
              </w:rPr>
              <w:t>Revenue</w:t>
            </w:r>
            <w:r>
              <w:rPr>
                <w:spacing w:val="-4"/>
                <w:sz w:val="14"/>
              </w:rPr>
              <w:t> </w:t>
            </w:r>
            <w:r>
              <w:rPr>
                <w:spacing w:val="-2"/>
                <w:sz w:val="14"/>
              </w:rPr>
              <w:t>Total:</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9"/>
              <w:jc w:val="right"/>
              <w:rPr>
                <w:sz w:val="14"/>
              </w:rPr>
            </w:pPr>
            <w:r>
              <w:rPr>
                <w:spacing w:val="-5"/>
                <w:sz w:val="14"/>
              </w:rPr>
              <w:t>.00</w:t>
            </w:r>
          </w:p>
        </w:tc>
      </w:tr>
      <w:tr>
        <w:trPr>
          <w:trHeight w:val="426" w:hRule="atLeast"/>
        </w:trPr>
        <w:tc>
          <w:tcPr>
            <w:tcW w:w="3977" w:type="dxa"/>
            <w:gridSpan w:val="4"/>
          </w:tcPr>
          <w:p>
            <w:pPr>
              <w:pStyle w:val="TableParagraph"/>
              <w:spacing w:before="1"/>
              <w:rPr>
                <w:b/>
                <w:sz w:val="16"/>
              </w:rPr>
            </w:pPr>
          </w:p>
          <w:p>
            <w:pPr>
              <w:pStyle w:val="TableParagraph"/>
              <w:ind w:left="435"/>
              <w:rPr>
                <w:sz w:val="14"/>
              </w:rPr>
            </w:pPr>
            <w:r>
              <w:rPr>
                <w:sz w:val="14"/>
              </w:rPr>
              <w:t>JH</w:t>
            </w:r>
            <w:r>
              <w:rPr>
                <w:spacing w:val="-6"/>
                <w:sz w:val="14"/>
              </w:rPr>
              <w:t> </w:t>
            </w:r>
            <w:r>
              <w:rPr>
                <w:sz w:val="14"/>
              </w:rPr>
              <w:t>Park</w:t>
            </w:r>
            <w:r>
              <w:rPr>
                <w:spacing w:val="-6"/>
                <w:sz w:val="14"/>
              </w:rPr>
              <w:t> </w:t>
            </w:r>
            <w:r>
              <w:rPr>
                <w:sz w:val="14"/>
              </w:rPr>
              <w:t>Expansion</w:t>
            </w:r>
            <w:r>
              <w:rPr>
                <w:spacing w:val="-6"/>
                <w:sz w:val="14"/>
              </w:rPr>
              <w:t> </w:t>
            </w:r>
            <w:r>
              <w:rPr>
                <w:sz w:val="14"/>
              </w:rPr>
              <w:t>Expenditure</w:t>
            </w:r>
            <w:r>
              <w:rPr>
                <w:spacing w:val="-5"/>
                <w:sz w:val="14"/>
              </w:rPr>
              <w:t> </w:t>
            </w:r>
            <w:r>
              <w:rPr>
                <w:spacing w:val="-2"/>
                <w:sz w:val="14"/>
              </w:rPr>
              <w:t>Total:</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9"/>
              <w:jc w:val="right"/>
              <w:rPr>
                <w:sz w:val="14"/>
              </w:rPr>
            </w:pPr>
            <w:r>
              <w:rPr>
                <w:spacing w:val="-5"/>
                <w:sz w:val="14"/>
              </w:rPr>
              <w:t>.00</w:t>
            </w:r>
          </w:p>
        </w:tc>
      </w:tr>
      <w:tr>
        <w:trPr>
          <w:trHeight w:val="642" w:hRule="atLeast"/>
        </w:trPr>
        <w:tc>
          <w:tcPr>
            <w:tcW w:w="3977" w:type="dxa"/>
            <w:gridSpan w:val="4"/>
          </w:tcPr>
          <w:p>
            <w:pPr>
              <w:pStyle w:val="TableParagraph"/>
              <w:rPr>
                <w:b/>
                <w:sz w:val="16"/>
              </w:rPr>
            </w:pPr>
          </w:p>
          <w:p>
            <w:pPr>
              <w:pStyle w:val="TableParagraph"/>
              <w:spacing w:before="9"/>
              <w:rPr>
                <w:b/>
                <w:sz w:val="18"/>
              </w:rPr>
            </w:pPr>
          </w:p>
          <w:p>
            <w:pPr>
              <w:pStyle w:val="TableParagraph"/>
              <w:ind w:left="435"/>
              <w:rPr>
                <w:sz w:val="14"/>
              </w:rPr>
            </w:pPr>
            <w:r>
              <w:rPr>
                <w:sz w:val="14"/>
              </w:rPr>
              <w:t>Net</w:t>
            </w:r>
            <w:r>
              <w:rPr>
                <w:spacing w:val="-8"/>
                <w:sz w:val="14"/>
              </w:rPr>
              <w:t> </w:t>
            </w:r>
            <w:r>
              <w:rPr>
                <w:sz w:val="14"/>
              </w:rPr>
              <w:t>Total</w:t>
            </w:r>
            <w:r>
              <w:rPr>
                <w:spacing w:val="-7"/>
                <w:sz w:val="14"/>
              </w:rPr>
              <w:t> </w:t>
            </w:r>
            <w:r>
              <w:rPr>
                <w:sz w:val="14"/>
              </w:rPr>
              <w:t>JH</w:t>
            </w:r>
            <w:r>
              <w:rPr>
                <w:spacing w:val="-5"/>
                <w:sz w:val="14"/>
              </w:rPr>
              <w:t> </w:t>
            </w:r>
            <w:r>
              <w:rPr>
                <w:sz w:val="14"/>
              </w:rPr>
              <w:t>Park</w:t>
            </w:r>
            <w:r>
              <w:rPr>
                <w:spacing w:val="-7"/>
                <w:sz w:val="14"/>
              </w:rPr>
              <w:t> </w:t>
            </w:r>
            <w:r>
              <w:rPr>
                <w:spacing w:val="-2"/>
                <w:sz w:val="14"/>
              </w:rPr>
              <w:t>Expansion:</w:t>
            </w: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3"/>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69"/>
              <w:jc w:val="right"/>
              <w:rPr>
                <w:sz w:val="14"/>
              </w:rPr>
            </w:pPr>
            <w:r>
              <w:rPr>
                <w:spacing w:val="-5"/>
                <w:sz w:val="14"/>
              </w:rPr>
              <w:t>.00</w:t>
            </w:r>
          </w:p>
        </w:tc>
      </w:tr>
    </w:tbl>
    <w:p>
      <w:pPr>
        <w:spacing w:after="0"/>
        <w:jc w:val="right"/>
        <w:rPr>
          <w:sz w:val="14"/>
        </w:rPr>
        <w:sectPr>
          <w:headerReference w:type="default" r:id="rId278"/>
          <w:footerReference w:type="default" r:id="rId279"/>
          <w:pgSz w:w="12250" w:h="15820"/>
          <w:pgMar w:header="586" w:footer="997" w:top="1320" w:bottom="1180" w:left="340" w:right="840"/>
        </w:sectPr>
      </w:pPr>
    </w:p>
    <w:p>
      <w:pPr>
        <w:pStyle w:val="BodyText"/>
        <w:spacing w:before="9"/>
        <w:rPr>
          <w:rFonts w:ascii="Arial"/>
          <w:b/>
          <w:sz w:val="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6"/>
        <w:gridCol w:w="550"/>
        <w:gridCol w:w="2130"/>
        <w:gridCol w:w="68"/>
        <w:gridCol w:w="1049"/>
        <w:gridCol w:w="67"/>
        <w:gridCol w:w="1049"/>
        <w:gridCol w:w="67"/>
        <w:gridCol w:w="1049"/>
        <w:gridCol w:w="67"/>
        <w:gridCol w:w="1085"/>
      </w:tblGrid>
      <w:tr>
        <w:trPr>
          <w:trHeight w:val="1019" w:hRule="atLeast"/>
        </w:trPr>
        <w:tc>
          <w:tcPr>
            <w:tcW w:w="1776" w:type="dxa"/>
            <w:gridSpan w:val="2"/>
          </w:tcPr>
          <w:p>
            <w:pPr>
              <w:pStyle w:val="TableParagraph"/>
              <w:rPr>
                <w:b/>
                <w:sz w:val="16"/>
              </w:rPr>
            </w:pPr>
          </w:p>
          <w:p>
            <w:pPr>
              <w:pStyle w:val="TableParagraph"/>
              <w:spacing w:before="1"/>
              <w:rPr>
                <w:b/>
                <w:sz w:val="21"/>
              </w:rPr>
            </w:pPr>
          </w:p>
          <w:p>
            <w:pPr>
              <w:pStyle w:val="TableParagraph"/>
              <w:ind w:left="50"/>
              <w:rPr>
                <w:sz w:val="14"/>
              </w:rPr>
            </w:pPr>
            <w:r>
              <w:rPr>
                <w:sz w:val="14"/>
              </w:rPr>
              <w:t>Account</w:t>
            </w:r>
            <w:r>
              <w:rPr>
                <w:spacing w:val="-3"/>
                <w:sz w:val="14"/>
              </w:rPr>
              <w:t> </w:t>
            </w:r>
            <w:r>
              <w:rPr>
                <w:spacing w:val="-2"/>
                <w:sz w:val="14"/>
              </w:rPr>
              <w:t>Number</w:t>
            </w:r>
          </w:p>
          <w:p>
            <w:pPr>
              <w:pStyle w:val="TableParagraph"/>
              <w:spacing w:before="6"/>
              <w:rPr>
                <w:b/>
                <w:sz w:val="23"/>
              </w:rPr>
            </w:pPr>
          </w:p>
          <w:p>
            <w:pPr>
              <w:pStyle w:val="TableParagraph"/>
              <w:spacing w:line="141" w:lineRule="exact"/>
              <w:ind w:left="50"/>
              <w:rPr>
                <w:b/>
                <w:sz w:val="14"/>
              </w:rPr>
            </w:pPr>
            <w:r>
              <w:rPr/>
              <mc:AlternateContent>
                <mc:Choice Requires="wps">
                  <w:drawing>
                    <wp:anchor distT="0" distB="0" distL="0" distR="0" allowOverlap="1" layoutInCell="1" locked="0" behindDoc="1" simplePos="0" relativeHeight="470168576">
                      <wp:simplePos x="0" y="0"/>
                      <wp:positionH relativeFrom="column">
                        <wp:posOffset>16509</wp:posOffset>
                      </wp:positionH>
                      <wp:positionV relativeFrom="paragraph">
                        <wp:posOffset>-121336</wp:posOffset>
                      </wp:positionV>
                      <wp:extent cx="5300980" cy="3810"/>
                      <wp:effectExtent l="0" t="0" r="0" b="0"/>
                      <wp:wrapNone/>
                      <wp:docPr id="990" name="Group 990"/>
                      <wp:cNvGraphicFramePr>
                        <a:graphicFrameLocks/>
                      </wp:cNvGraphicFramePr>
                      <a:graphic>
                        <a:graphicData uri="http://schemas.microsoft.com/office/word/2010/wordprocessingGroup">
                          <wpg:wgp>
                            <wpg:cNvPr id="990" name="Group 990"/>
                            <wpg:cNvGrpSpPr/>
                            <wpg:grpSpPr>
                              <a:xfrm>
                                <a:off x="0" y="0"/>
                                <a:ext cx="5300980" cy="3810"/>
                                <a:chExt cx="5300980" cy="3810"/>
                              </a:xfrm>
                            </wpg:grpSpPr>
                            <wps:wsp>
                              <wps:cNvPr id="991" name="Graphic 991"/>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pt;margin-top:-9.554063pt;width:417.4pt;height:.3pt;mso-position-horizontal-relative:column;mso-position-vertical-relative:paragraph;z-index:-33147904" id="docshapegroup581" coordorigin="26,-191" coordsize="8348,6">
                      <v:shape style="position:absolute;left:26;top:-189;width:8348;height:2" id="docshape582" coordorigin="26,-189" coordsize="8348,2" path="m26,-189l1147,-189m1215,-187l3906,-187m3975,-187l5024,-187m5091,-187l6140,-187m6208,-187l7257,-187m7324,-187l8373,-187e" filled="false" stroked="true" strokeweight=".24pt" strokecolor="#000000">
                        <v:path arrowok="t"/>
                        <v:stroke dashstyle="solid"/>
                      </v:shape>
                      <w10:wrap type="none"/>
                    </v:group>
                  </w:pict>
                </mc:Fallback>
              </mc:AlternateContent>
            </w:r>
            <w:r>
              <w:rPr>
                <w:b/>
                <w:spacing w:val="-2"/>
                <w:sz w:val="14"/>
              </w:rPr>
              <w:t>IMPACT</w:t>
            </w:r>
            <w:r>
              <w:rPr>
                <w:b/>
                <w:sz w:val="14"/>
              </w:rPr>
              <w:t> </w:t>
            </w:r>
            <w:r>
              <w:rPr>
                <w:b/>
                <w:spacing w:val="-2"/>
                <w:sz w:val="14"/>
              </w:rPr>
              <w:t>FEES</w:t>
            </w:r>
            <w:r>
              <w:rPr>
                <w:b/>
                <w:sz w:val="14"/>
              </w:rPr>
              <w:t> </w:t>
            </w:r>
            <w:r>
              <w:rPr>
                <w:b/>
                <w:spacing w:val="-4"/>
                <w:sz w:val="14"/>
              </w:rPr>
              <w:t>FUND</w:t>
            </w:r>
          </w:p>
        </w:tc>
        <w:tc>
          <w:tcPr>
            <w:tcW w:w="2130" w:type="dxa"/>
          </w:tcPr>
          <w:p>
            <w:pPr>
              <w:pStyle w:val="TableParagraph"/>
              <w:rPr>
                <w:b/>
                <w:sz w:val="16"/>
              </w:rPr>
            </w:pPr>
          </w:p>
          <w:p>
            <w:pPr>
              <w:pStyle w:val="TableParagraph"/>
              <w:spacing w:before="1"/>
              <w:rPr>
                <w:b/>
                <w:sz w:val="21"/>
              </w:rPr>
            </w:pPr>
          </w:p>
          <w:p>
            <w:pPr>
              <w:pStyle w:val="TableParagraph"/>
              <w:ind w:left="367"/>
              <w:rPr>
                <w:sz w:val="14"/>
              </w:rPr>
            </w:pPr>
            <w:r>
              <w:rPr>
                <w:sz w:val="14"/>
              </w:rPr>
              <w:t>Account</w:t>
            </w:r>
            <w:r>
              <w:rPr>
                <w:spacing w:val="-7"/>
                <w:sz w:val="14"/>
              </w:rPr>
              <w:t> </w:t>
            </w:r>
            <w:r>
              <w:rPr>
                <w:spacing w:val="-2"/>
                <w:sz w:val="14"/>
              </w:rPr>
              <w:t>Title</w:t>
            </w:r>
          </w:p>
        </w:tc>
        <w:tc>
          <w:tcPr>
            <w:tcW w:w="68" w:type="dxa"/>
          </w:tcPr>
          <w:p>
            <w:pPr>
              <w:pStyle w:val="TableParagraph"/>
              <w:rPr>
                <w:rFonts w:ascii="Times New Roman"/>
                <w:sz w:val="14"/>
              </w:rPr>
            </w:pPr>
          </w:p>
        </w:tc>
        <w:tc>
          <w:tcPr>
            <w:tcW w:w="1049" w:type="dxa"/>
          </w:tcPr>
          <w:p>
            <w:pPr>
              <w:pStyle w:val="TableParagraph"/>
              <w:spacing w:line="157" w:lineRule="exact"/>
              <w:ind w:left="260"/>
              <w:rPr>
                <w:sz w:val="14"/>
              </w:rPr>
            </w:pPr>
            <w:r>
              <w:rPr>
                <w:spacing w:val="-2"/>
                <w:sz w:val="14"/>
              </w:rPr>
              <w:t>2022-</w:t>
            </w:r>
            <w:r>
              <w:rPr>
                <w:spacing w:val="-5"/>
                <w:sz w:val="14"/>
              </w:rPr>
              <w:t>22</w:t>
            </w:r>
          </w:p>
          <w:p>
            <w:pPr>
              <w:pStyle w:val="TableParagraph"/>
              <w:spacing w:line="321" w:lineRule="auto" w:before="55"/>
              <w:ind w:left="323" w:right="221"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49" w:type="dxa"/>
          </w:tcPr>
          <w:p>
            <w:pPr>
              <w:pStyle w:val="TableParagraph"/>
              <w:spacing w:line="157" w:lineRule="exact"/>
              <w:ind w:left="260"/>
              <w:rPr>
                <w:sz w:val="14"/>
              </w:rPr>
            </w:pPr>
            <w:r>
              <w:rPr>
                <w:spacing w:val="-2"/>
                <w:sz w:val="14"/>
              </w:rPr>
              <w:t>2022-</w:t>
            </w:r>
            <w:r>
              <w:rPr>
                <w:spacing w:val="-5"/>
                <w:sz w:val="14"/>
              </w:rPr>
              <w:t>23</w:t>
            </w:r>
          </w:p>
          <w:p>
            <w:pPr>
              <w:pStyle w:val="TableParagraph"/>
              <w:spacing w:line="321" w:lineRule="auto" w:before="55"/>
              <w:ind w:left="296" w:right="221"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7" w:type="dxa"/>
          </w:tcPr>
          <w:p>
            <w:pPr>
              <w:pStyle w:val="TableParagraph"/>
              <w:rPr>
                <w:rFonts w:ascii="Times New Roman"/>
                <w:sz w:val="14"/>
              </w:rPr>
            </w:pPr>
          </w:p>
        </w:tc>
        <w:tc>
          <w:tcPr>
            <w:tcW w:w="1049" w:type="dxa"/>
          </w:tcPr>
          <w:p>
            <w:pPr>
              <w:pStyle w:val="TableParagraph"/>
              <w:spacing w:line="157" w:lineRule="exact"/>
              <w:ind w:left="125" w:right="135"/>
              <w:jc w:val="center"/>
              <w:rPr>
                <w:sz w:val="14"/>
              </w:rPr>
            </w:pPr>
            <w:r>
              <w:rPr>
                <w:spacing w:val="-2"/>
                <w:sz w:val="14"/>
              </w:rPr>
              <w:t>2023-</w:t>
            </w:r>
            <w:r>
              <w:rPr>
                <w:spacing w:val="-5"/>
                <w:sz w:val="14"/>
              </w:rPr>
              <w:t>23</w:t>
            </w:r>
          </w:p>
          <w:p>
            <w:pPr>
              <w:pStyle w:val="TableParagraph"/>
              <w:spacing w:line="321" w:lineRule="auto" w:before="55"/>
              <w:ind w:left="123" w:right="141"/>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85" w:type="dxa"/>
          </w:tcPr>
          <w:p>
            <w:pPr>
              <w:pStyle w:val="TableParagraph"/>
              <w:spacing w:line="157" w:lineRule="exact"/>
              <w:ind w:left="125" w:right="168"/>
              <w:jc w:val="center"/>
              <w:rPr>
                <w:sz w:val="14"/>
              </w:rPr>
            </w:pPr>
            <w:r>
              <w:rPr>
                <w:spacing w:val="-2"/>
                <w:sz w:val="14"/>
              </w:rPr>
              <w:t>2023-</w:t>
            </w:r>
            <w:r>
              <w:rPr>
                <w:spacing w:val="-5"/>
                <w:sz w:val="14"/>
              </w:rPr>
              <w:t>24</w:t>
            </w:r>
          </w:p>
          <w:p>
            <w:pPr>
              <w:pStyle w:val="TableParagraph"/>
              <w:spacing w:line="321" w:lineRule="auto" w:before="55"/>
              <w:ind w:left="123" w:right="176"/>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676" w:hRule="atLeast"/>
        </w:trPr>
        <w:tc>
          <w:tcPr>
            <w:tcW w:w="1226" w:type="dxa"/>
          </w:tcPr>
          <w:p>
            <w:pPr>
              <w:pStyle w:val="TableParagraph"/>
              <w:spacing w:before="5"/>
              <w:rPr>
                <w:b/>
                <w:sz w:val="23"/>
              </w:rPr>
            </w:pPr>
          </w:p>
          <w:p>
            <w:pPr>
              <w:pStyle w:val="TableParagraph"/>
              <w:spacing w:before="1"/>
              <w:ind w:left="50"/>
              <w:rPr>
                <w:b/>
                <w:sz w:val="14"/>
              </w:rPr>
            </w:pPr>
            <w:r>
              <w:rPr>
                <w:b/>
                <w:spacing w:val="-4"/>
                <w:sz w:val="14"/>
              </w:rPr>
              <w:t>FEES</w:t>
            </w:r>
          </w:p>
          <w:p>
            <w:pPr>
              <w:pStyle w:val="TableParagraph"/>
              <w:spacing w:before="54"/>
              <w:ind w:left="50"/>
              <w:rPr>
                <w:sz w:val="14"/>
              </w:rPr>
            </w:pPr>
            <w:r>
              <w:rPr>
                <w:spacing w:val="-2"/>
                <w:sz w:val="14"/>
              </w:rPr>
              <w:t>49-32-</w:t>
            </w:r>
            <w:r>
              <w:rPr>
                <w:spacing w:val="-5"/>
                <w:sz w:val="14"/>
              </w:rPr>
              <w:t>12</w:t>
            </w:r>
          </w:p>
        </w:tc>
        <w:tc>
          <w:tcPr>
            <w:tcW w:w="2748" w:type="dxa"/>
            <w:gridSpan w:val="3"/>
          </w:tcPr>
          <w:p>
            <w:pPr>
              <w:pStyle w:val="TableParagraph"/>
              <w:rPr>
                <w:b/>
                <w:sz w:val="16"/>
              </w:rPr>
            </w:pPr>
          </w:p>
          <w:p>
            <w:pPr>
              <w:pStyle w:val="TableParagraph"/>
              <w:rPr>
                <w:b/>
                <w:sz w:val="16"/>
              </w:rPr>
            </w:pPr>
          </w:p>
          <w:p>
            <w:pPr>
              <w:pStyle w:val="TableParagraph"/>
              <w:spacing w:before="118"/>
              <w:ind w:left="12"/>
              <w:rPr>
                <w:sz w:val="14"/>
              </w:rPr>
            </w:pPr>
            <w:r>
              <w:rPr>
                <w:sz w:val="14"/>
              </w:rPr>
              <w:t>IMPACT</w:t>
            </w:r>
            <w:r>
              <w:rPr>
                <w:spacing w:val="-9"/>
                <w:sz w:val="14"/>
              </w:rPr>
              <w:t> </w:t>
            </w:r>
            <w:r>
              <w:rPr>
                <w:sz w:val="14"/>
              </w:rPr>
              <w:t>FEES</w:t>
            </w:r>
            <w:r>
              <w:rPr>
                <w:spacing w:val="-7"/>
                <w:sz w:val="14"/>
              </w:rPr>
              <w:t> </w:t>
            </w:r>
            <w:r>
              <w:rPr>
                <w:sz w:val="14"/>
              </w:rPr>
              <w:t>-</w:t>
            </w:r>
            <w:r>
              <w:rPr>
                <w:spacing w:val="-4"/>
                <w:sz w:val="14"/>
              </w:rPr>
              <w:t> </w:t>
            </w:r>
            <w:r>
              <w:rPr>
                <w:sz w:val="14"/>
              </w:rPr>
              <w:t>PUBLIC</w:t>
            </w:r>
            <w:r>
              <w:rPr>
                <w:spacing w:val="-6"/>
                <w:sz w:val="14"/>
              </w:rPr>
              <w:t> </w:t>
            </w:r>
            <w:r>
              <w:rPr>
                <w:spacing w:val="-2"/>
                <w:sz w:val="14"/>
              </w:rPr>
              <w:t>SAFETY</w:t>
            </w:r>
          </w:p>
        </w:tc>
        <w:tc>
          <w:tcPr>
            <w:tcW w:w="1049" w:type="dxa"/>
          </w:tcPr>
          <w:p>
            <w:pPr>
              <w:pStyle w:val="TableParagraph"/>
              <w:rPr>
                <w:b/>
                <w:sz w:val="16"/>
              </w:rPr>
            </w:pPr>
          </w:p>
          <w:p>
            <w:pPr>
              <w:pStyle w:val="TableParagraph"/>
              <w:rPr>
                <w:b/>
                <w:sz w:val="16"/>
              </w:rPr>
            </w:pPr>
          </w:p>
          <w:p>
            <w:pPr>
              <w:pStyle w:val="TableParagraph"/>
              <w:spacing w:before="118"/>
              <w:ind w:right="39"/>
              <w:jc w:val="right"/>
              <w:rPr>
                <w:sz w:val="14"/>
              </w:rPr>
            </w:pPr>
            <w:r>
              <w:rPr>
                <w:spacing w:val="-2"/>
                <w:sz w:val="14"/>
              </w:rPr>
              <w:t>17,661.60</w:t>
            </w:r>
          </w:p>
        </w:tc>
        <w:tc>
          <w:tcPr>
            <w:tcW w:w="67" w:type="dxa"/>
          </w:tcPr>
          <w:p>
            <w:pPr>
              <w:pStyle w:val="TableParagraph"/>
              <w:rPr>
                <w:rFonts w:ascii="Times New Roman"/>
                <w:sz w:val="14"/>
              </w:rPr>
            </w:pPr>
          </w:p>
        </w:tc>
        <w:tc>
          <w:tcPr>
            <w:tcW w:w="1049" w:type="dxa"/>
          </w:tcPr>
          <w:p>
            <w:pPr>
              <w:pStyle w:val="TableParagraph"/>
              <w:rPr>
                <w:b/>
                <w:sz w:val="16"/>
              </w:rPr>
            </w:pPr>
          </w:p>
          <w:p>
            <w:pPr>
              <w:pStyle w:val="TableParagraph"/>
              <w:rPr>
                <w:b/>
                <w:sz w:val="16"/>
              </w:rPr>
            </w:pPr>
          </w:p>
          <w:p>
            <w:pPr>
              <w:pStyle w:val="TableParagraph"/>
              <w:spacing w:before="118"/>
              <w:ind w:right="38"/>
              <w:jc w:val="right"/>
              <w:rPr>
                <w:sz w:val="14"/>
              </w:rPr>
            </w:pPr>
            <w:r>
              <w:rPr>
                <w:spacing w:val="-2"/>
                <w:sz w:val="14"/>
              </w:rPr>
              <w:t>42,000.00</w:t>
            </w:r>
          </w:p>
        </w:tc>
        <w:tc>
          <w:tcPr>
            <w:tcW w:w="67" w:type="dxa"/>
          </w:tcPr>
          <w:p>
            <w:pPr>
              <w:pStyle w:val="TableParagraph"/>
              <w:rPr>
                <w:rFonts w:ascii="Times New Roman"/>
                <w:sz w:val="14"/>
              </w:rPr>
            </w:pPr>
          </w:p>
        </w:tc>
        <w:tc>
          <w:tcPr>
            <w:tcW w:w="1049" w:type="dxa"/>
          </w:tcPr>
          <w:p>
            <w:pPr>
              <w:pStyle w:val="TableParagraph"/>
              <w:rPr>
                <w:b/>
                <w:sz w:val="16"/>
              </w:rPr>
            </w:pPr>
          </w:p>
          <w:p>
            <w:pPr>
              <w:pStyle w:val="TableParagraph"/>
              <w:rPr>
                <w:b/>
                <w:sz w:val="16"/>
              </w:rPr>
            </w:pPr>
          </w:p>
          <w:p>
            <w:pPr>
              <w:pStyle w:val="TableParagraph"/>
              <w:spacing w:before="118"/>
              <w:ind w:right="35"/>
              <w:jc w:val="right"/>
              <w:rPr>
                <w:sz w:val="14"/>
              </w:rPr>
            </w:pPr>
            <w:r>
              <w:rPr>
                <w:spacing w:val="-2"/>
                <w:sz w:val="14"/>
              </w:rPr>
              <w:t>4,970.16</w:t>
            </w:r>
          </w:p>
        </w:tc>
        <w:tc>
          <w:tcPr>
            <w:tcW w:w="67" w:type="dxa"/>
          </w:tcPr>
          <w:p>
            <w:pPr>
              <w:pStyle w:val="TableParagraph"/>
              <w:rPr>
                <w:rFonts w:ascii="Times New Roman"/>
                <w:sz w:val="14"/>
              </w:rPr>
            </w:pPr>
          </w:p>
        </w:tc>
        <w:tc>
          <w:tcPr>
            <w:tcW w:w="1085" w:type="dxa"/>
          </w:tcPr>
          <w:p>
            <w:pPr>
              <w:pStyle w:val="TableParagraph"/>
              <w:rPr>
                <w:b/>
                <w:sz w:val="16"/>
              </w:rPr>
            </w:pPr>
          </w:p>
          <w:p>
            <w:pPr>
              <w:pStyle w:val="TableParagraph"/>
              <w:rPr>
                <w:b/>
                <w:sz w:val="16"/>
              </w:rPr>
            </w:pPr>
          </w:p>
          <w:p>
            <w:pPr>
              <w:pStyle w:val="TableParagraph"/>
              <w:spacing w:before="118"/>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49-32-</w:t>
            </w:r>
            <w:r>
              <w:rPr>
                <w:spacing w:val="-5"/>
                <w:sz w:val="14"/>
              </w:rPr>
              <w:t>14</w:t>
            </w:r>
          </w:p>
        </w:tc>
        <w:tc>
          <w:tcPr>
            <w:tcW w:w="2748" w:type="dxa"/>
            <w:gridSpan w:val="3"/>
          </w:tcPr>
          <w:p>
            <w:pPr>
              <w:pStyle w:val="TableParagraph"/>
              <w:spacing w:before="25"/>
              <w:ind w:left="12"/>
              <w:rPr>
                <w:sz w:val="14"/>
              </w:rPr>
            </w:pPr>
            <w:r>
              <w:rPr>
                <w:sz w:val="14"/>
              </w:rPr>
              <w:t>IMPACT</w:t>
            </w:r>
            <w:r>
              <w:rPr>
                <w:spacing w:val="-9"/>
                <w:sz w:val="14"/>
              </w:rPr>
              <w:t> </w:t>
            </w:r>
            <w:r>
              <w:rPr>
                <w:sz w:val="14"/>
              </w:rPr>
              <w:t>FEES</w:t>
            </w:r>
            <w:r>
              <w:rPr>
                <w:spacing w:val="-7"/>
                <w:sz w:val="14"/>
              </w:rPr>
              <w:t> </w:t>
            </w:r>
            <w:r>
              <w:rPr>
                <w:sz w:val="14"/>
              </w:rPr>
              <w:t>-</w:t>
            </w:r>
            <w:r>
              <w:rPr>
                <w:spacing w:val="-7"/>
                <w:sz w:val="14"/>
              </w:rPr>
              <w:t> </w:t>
            </w:r>
            <w:r>
              <w:rPr>
                <w:spacing w:val="-2"/>
                <w:sz w:val="14"/>
              </w:rPr>
              <w:t>TRANSPORTATION</w:t>
            </w:r>
          </w:p>
        </w:tc>
        <w:tc>
          <w:tcPr>
            <w:tcW w:w="1049" w:type="dxa"/>
          </w:tcPr>
          <w:p>
            <w:pPr>
              <w:pStyle w:val="TableParagraph"/>
              <w:spacing w:before="25"/>
              <w:ind w:right="39"/>
              <w:jc w:val="right"/>
              <w:rPr>
                <w:sz w:val="14"/>
              </w:rPr>
            </w:pPr>
            <w:r>
              <w:rPr>
                <w:spacing w:val="-2"/>
                <w:sz w:val="14"/>
              </w:rPr>
              <w:t>36,432.00</w:t>
            </w:r>
          </w:p>
        </w:tc>
        <w:tc>
          <w:tcPr>
            <w:tcW w:w="67" w:type="dxa"/>
          </w:tcPr>
          <w:p>
            <w:pPr>
              <w:pStyle w:val="TableParagraph"/>
              <w:rPr>
                <w:rFonts w:ascii="Times New Roman"/>
                <w:sz w:val="14"/>
              </w:rPr>
            </w:pPr>
          </w:p>
        </w:tc>
        <w:tc>
          <w:tcPr>
            <w:tcW w:w="1049" w:type="dxa"/>
          </w:tcPr>
          <w:p>
            <w:pPr>
              <w:pStyle w:val="TableParagraph"/>
              <w:spacing w:before="25"/>
              <w:ind w:right="51"/>
              <w:jc w:val="right"/>
              <w:rPr>
                <w:sz w:val="14"/>
              </w:rPr>
            </w:pPr>
            <w:r>
              <w:rPr>
                <w:spacing w:val="-2"/>
                <w:sz w:val="14"/>
              </w:rPr>
              <w:t>119,000.00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17,076.72</w:t>
            </w:r>
          </w:p>
        </w:tc>
        <w:tc>
          <w:tcPr>
            <w:tcW w:w="67" w:type="dxa"/>
          </w:tcPr>
          <w:p>
            <w:pPr>
              <w:pStyle w:val="TableParagraph"/>
              <w:rPr>
                <w:rFonts w:ascii="Times New Roman"/>
                <w:sz w:val="14"/>
              </w:rPr>
            </w:pPr>
          </w:p>
        </w:tc>
        <w:tc>
          <w:tcPr>
            <w:tcW w:w="1085" w:type="dxa"/>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49-32-</w:t>
            </w:r>
            <w:r>
              <w:rPr>
                <w:spacing w:val="-5"/>
                <w:sz w:val="14"/>
              </w:rPr>
              <w:t>16</w:t>
            </w:r>
          </w:p>
        </w:tc>
        <w:tc>
          <w:tcPr>
            <w:tcW w:w="2748" w:type="dxa"/>
            <w:gridSpan w:val="3"/>
          </w:tcPr>
          <w:p>
            <w:pPr>
              <w:pStyle w:val="TableParagraph"/>
              <w:spacing w:before="25"/>
              <w:ind w:left="12"/>
              <w:rPr>
                <w:sz w:val="14"/>
              </w:rPr>
            </w:pPr>
            <w:r>
              <w:rPr>
                <w:sz w:val="14"/>
              </w:rPr>
              <w:t>IMPACT</w:t>
            </w:r>
            <w:r>
              <w:rPr>
                <w:spacing w:val="-10"/>
                <w:sz w:val="14"/>
              </w:rPr>
              <w:t> </w:t>
            </w:r>
            <w:r>
              <w:rPr>
                <w:sz w:val="14"/>
              </w:rPr>
              <w:t>FEES</w:t>
            </w:r>
            <w:r>
              <w:rPr>
                <w:spacing w:val="-7"/>
                <w:sz w:val="14"/>
              </w:rPr>
              <w:t> </w:t>
            </w:r>
            <w:r>
              <w:rPr>
                <w:sz w:val="14"/>
              </w:rPr>
              <w:t>-</w:t>
            </w:r>
            <w:r>
              <w:rPr>
                <w:spacing w:val="-5"/>
                <w:sz w:val="14"/>
              </w:rPr>
              <w:t> </w:t>
            </w:r>
            <w:r>
              <w:rPr>
                <w:sz w:val="14"/>
              </w:rPr>
              <w:t>PARKS</w:t>
            </w:r>
            <w:r>
              <w:rPr>
                <w:spacing w:val="-7"/>
                <w:sz w:val="14"/>
              </w:rPr>
              <w:t> </w:t>
            </w:r>
            <w:r>
              <w:rPr>
                <w:sz w:val="14"/>
              </w:rPr>
              <w:t>&amp;</w:t>
            </w:r>
            <w:r>
              <w:rPr>
                <w:spacing w:val="-7"/>
                <w:sz w:val="14"/>
              </w:rPr>
              <w:t> </w:t>
            </w:r>
            <w:r>
              <w:rPr>
                <w:spacing w:val="-5"/>
                <w:sz w:val="14"/>
              </w:rPr>
              <w:t>REC</w:t>
            </w:r>
          </w:p>
        </w:tc>
        <w:tc>
          <w:tcPr>
            <w:tcW w:w="1049" w:type="dxa"/>
          </w:tcPr>
          <w:p>
            <w:pPr>
              <w:pStyle w:val="TableParagraph"/>
              <w:spacing w:before="25"/>
              <w:ind w:right="39"/>
              <w:jc w:val="right"/>
              <w:rPr>
                <w:sz w:val="14"/>
              </w:rPr>
            </w:pPr>
            <w:r>
              <w:rPr>
                <w:spacing w:val="-2"/>
                <w:sz w:val="14"/>
              </w:rPr>
              <w:t>43,417.75</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80,000.00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8,325.84</w:t>
            </w:r>
          </w:p>
        </w:tc>
        <w:tc>
          <w:tcPr>
            <w:tcW w:w="67" w:type="dxa"/>
          </w:tcPr>
          <w:p>
            <w:pPr>
              <w:pStyle w:val="TableParagraph"/>
              <w:rPr>
                <w:rFonts w:ascii="Times New Roman"/>
                <w:sz w:val="14"/>
              </w:rPr>
            </w:pPr>
          </w:p>
        </w:tc>
        <w:tc>
          <w:tcPr>
            <w:tcW w:w="1085" w:type="dxa"/>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49-32-</w:t>
            </w:r>
            <w:r>
              <w:rPr>
                <w:spacing w:val="-5"/>
                <w:sz w:val="14"/>
              </w:rPr>
              <w:t>17</w:t>
            </w:r>
          </w:p>
        </w:tc>
        <w:tc>
          <w:tcPr>
            <w:tcW w:w="2748" w:type="dxa"/>
            <w:gridSpan w:val="3"/>
          </w:tcPr>
          <w:p>
            <w:pPr>
              <w:pStyle w:val="TableParagraph"/>
              <w:spacing w:before="25"/>
              <w:ind w:left="12"/>
              <w:rPr>
                <w:sz w:val="14"/>
              </w:rPr>
            </w:pPr>
            <w:r>
              <w:rPr>
                <w:sz w:val="14"/>
              </w:rPr>
              <w:t>IMPACT</w:t>
            </w:r>
            <w:r>
              <w:rPr>
                <w:spacing w:val="-9"/>
                <w:sz w:val="14"/>
              </w:rPr>
              <w:t> </w:t>
            </w:r>
            <w:r>
              <w:rPr>
                <w:sz w:val="14"/>
              </w:rPr>
              <w:t>FEES</w:t>
            </w:r>
            <w:r>
              <w:rPr>
                <w:spacing w:val="-7"/>
                <w:sz w:val="14"/>
              </w:rPr>
              <w:t> </w:t>
            </w:r>
            <w:r>
              <w:rPr>
                <w:sz w:val="14"/>
              </w:rPr>
              <w:t>-</w:t>
            </w:r>
            <w:r>
              <w:rPr>
                <w:spacing w:val="-4"/>
                <w:sz w:val="14"/>
              </w:rPr>
              <w:t> </w:t>
            </w:r>
            <w:r>
              <w:rPr>
                <w:spacing w:val="-2"/>
                <w:sz w:val="14"/>
              </w:rPr>
              <w:t>Sewer</w:t>
            </w:r>
          </w:p>
        </w:tc>
        <w:tc>
          <w:tcPr>
            <w:tcW w:w="1049" w:type="dxa"/>
          </w:tcPr>
          <w:p>
            <w:pPr>
              <w:pStyle w:val="TableParagraph"/>
              <w:spacing w:before="25"/>
              <w:ind w:right="39"/>
              <w:jc w:val="right"/>
              <w:rPr>
                <w:sz w:val="14"/>
              </w:rPr>
            </w:pPr>
            <w:r>
              <w:rPr>
                <w:spacing w:val="-2"/>
                <w:sz w:val="14"/>
              </w:rPr>
              <w:t>10,692.00</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50,000.00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6,012.72</w:t>
            </w:r>
          </w:p>
        </w:tc>
        <w:tc>
          <w:tcPr>
            <w:tcW w:w="67" w:type="dxa"/>
          </w:tcPr>
          <w:p>
            <w:pPr>
              <w:pStyle w:val="TableParagraph"/>
              <w:rPr>
                <w:rFonts w:ascii="Times New Roman"/>
                <w:sz w:val="14"/>
              </w:rPr>
            </w:pPr>
          </w:p>
        </w:tc>
        <w:tc>
          <w:tcPr>
            <w:tcW w:w="1085" w:type="dxa"/>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49-32-</w:t>
            </w:r>
            <w:r>
              <w:rPr>
                <w:spacing w:val="-5"/>
                <w:sz w:val="14"/>
              </w:rPr>
              <w:t>18</w:t>
            </w:r>
          </w:p>
        </w:tc>
        <w:tc>
          <w:tcPr>
            <w:tcW w:w="2748" w:type="dxa"/>
            <w:gridSpan w:val="3"/>
          </w:tcPr>
          <w:p>
            <w:pPr>
              <w:pStyle w:val="TableParagraph"/>
              <w:spacing w:before="25"/>
              <w:ind w:left="12"/>
              <w:rPr>
                <w:sz w:val="14"/>
              </w:rPr>
            </w:pPr>
            <w:r>
              <w:rPr>
                <w:sz w:val="14"/>
              </w:rPr>
              <w:t>IMPACT</w:t>
            </w:r>
            <w:r>
              <w:rPr>
                <w:spacing w:val="-8"/>
                <w:sz w:val="14"/>
              </w:rPr>
              <w:t> </w:t>
            </w:r>
            <w:r>
              <w:rPr>
                <w:sz w:val="14"/>
              </w:rPr>
              <w:t>FEES</w:t>
            </w:r>
            <w:r>
              <w:rPr>
                <w:spacing w:val="-6"/>
                <w:sz w:val="14"/>
              </w:rPr>
              <w:t> </w:t>
            </w:r>
            <w:r>
              <w:rPr>
                <w:sz w:val="14"/>
              </w:rPr>
              <w:t>-</w:t>
            </w:r>
            <w:r>
              <w:rPr>
                <w:spacing w:val="-3"/>
                <w:sz w:val="14"/>
              </w:rPr>
              <w:t> </w:t>
            </w:r>
            <w:r>
              <w:rPr>
                <w:sz w:val="14"/>
              </w:rPr>
              <w:t>STORM</w:t>
            </w:r>
            <w:r>
              <w:rPr>
                <w:spacing w:val="-5"/>
                <w:sz w:val="14"/>
              </w:rPr>
              <w:t> </w:t>
            </w:r>
            <w:r>
              <w:rPr>
                <w:spacing w:val="-4"/>
                <w:sz w:val="14"/>
              </w:rPr>
              <w:t>WATER</w:t>
            </w:r>
          </w:p>
        </w:tc>
        <w:tc>
          <w:tcPr>
            <w:tcW w:w="1049" w:type="dxa"/>
          </w:tcPr>
          <w:p>
            <w:pPr>
              <w:pStyle w:val="TableParagraph"/>
              <w:spacing w:before="25"/>
              <w:ind w:right="41"/>
              <w:jc w:val="right"/>
              <w:rPr>
                <w:sz w:val="14"/>
              </w:rPr>
            </w:pPr>
            <w:r>
              <w:rPr>
                <w:spacing w:val="-2"/>
                <w:sz w:val="14"/>
              </w:rPr>
              <w:t>132,501.60</w:t>
            </w:r>
          </w:p>
        </w:tc>
        <w:tc>
          <w:tcPr>
            <w:tcW w:w="67"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180,000.00</w:t>
            </w:r>
          </w:p>
        </w:tc>
        <w:tc>
          <w:tcPr>
            <w:tcW w:w="67" w:type="dxa"/>
          </w:tcPr>
          <w:p>
            <w:pPr>
              <w:pStyle w:val="TableParagraph"/>
              <w:rPr>
                <w:rFonts w:ascii="Times New Roman"/>
                <w:sz w:val="14"/>
              </w:rPr>
            </w:pPr>
          </w:p>
        </w:tc>
        <w:tc>
          <w:tcPr>
            <w:tcW w:w="1049" w:type="dxa"/>
          </w:tcPr>
          <w:p>
            <w:pPr>
              <w:pStyle w:val="TableParagraph"/>
              <w:spacing w:before="25"/>
              <w:ind w:right="48"/>
              <w:jc w:val="right"/>
              <w:rPr>
                <w:sz w:val="14"/>
              </w:rPr>
            </w:pPr>
            <w:r>
              <w:rPr>
                <w:spacing w:val="-2"/>
                <w:sz w:val="14"/>
              </w:rPr>
              <w:t>11,104.40</w:t>
            </w:r>
          </w:p>
        </w:tc>
        <w:tc>
          <w:tcPr>
            <w:tcW w:w="67" w:type="dxa"/>
          </w:tcPr>
          <w:p>
            <w:pPr>
              <w:pStyle w:val="TableParagraph"/>
              <w:rPr>
                <w:rFonts w:ascii="Times New Roman"/>
                <w:sz w:val="14"/>
              </w:rPr>
            </w:pPr>
          </w:p>
        </w:tc>
        <w:tc>
          <w:tcPr>
            <w:tcW w:w="1085" w:type="dxa"/>
          </w:tcPr>
          <w:p>
            <w:pPr>
              <w:pStyle w:val="TableParagraph"/>
              <w:spacing w:before="25"/>
              <w:ind w:right="59"/>
              <w:jc w:val="right"/>
              <w:rPr>
                <w:sz w:val="14"/>
              </w:rPr>
            </w:pPr>
            <w:r>
              <w:rPr>
                <w:spacing w:val="-5"/>
                <w:sz w:val="14"/>
              </w:rPr>
              <w:t>.00</w:t>
            </w:r>
          </w:p>
        </w:tc>
      </w:tr>
      <w:tr>
        <w:trPr>
          <w:trHeight w:val="266" w:hRule="atLeast"/>
        </w:trPr>
        <w:tc>
          <w:tcPr>
            <w:tcW w:w="1226" w:type="dxa"/>
          </w:tcPr>
          <w:p>
            <w:pPr>
              <w:pStyle w:val="TableParagraph"/>
              <w:spacing w:before="25"/>
              <w:ind w:left="50"/>
              <w:rPr>
                <w:sz w:val="14"/>
              </w:rPr>
            </w:pPr>
            <w:r>
              <w:rPr>
                <w:spacing w:val="-2"/>
                <w:sz w:val="14"/>
              </w:rPr>
              <w:t>49-32-</w:t>
            </w:r>
            <w:r>
              <w:rPr>
                <w:spacing w:val="-5"/>
                <w:sz w:val="14"/>
              </w:rPr>
              <w:t>40</w:t>
            </w:r>
          </w:p>
        </w:tc>
        <w:tc>
          <w:tcPr>
            <w:tcW w:w="2748" w:type="dxa"/>
            <w:gridSpan w:val="3"/>
          </w:tcPr>
          <w:p>
            <w:pPr>
              <w:pStyle w:val="TableParagraph"/>
              <w:spacing w:before="25"/>
              <w:ind w:left="12"/>
              <w:rPr>
                <w:sz w:val="14"/>
              </w:rPr>
            </w:pPr>
            <w:r>
              <w:rPr>
                <w:sz w:val="14"/>
              </w:rPr>
              <w:t>IMPACT</w:t>
            </w:r>
            <w:r>
              <w:rPr>
                <w:spacing w:val="-10"/>
                <w:sz w:val="14"/>
              </w:rPr>
              <w:t> </w:t>
            </w:r>
            <w:r>
              <w:rPr>
                <w:sz w:val="14"/>
              </w:rPr>
              <w:t>FEE-</w:t>
            </w:r>
            <w:r>
              <w:rPr>
                <w:spacing w:val="-9"/>
                <w:sz w:val="14"/>
              </w:rPr>
              <w:t> </w:t>
            </w:r>
            <w:r>
              <w:rPr>
                <w:spacing w:val="-4"/>
                <w:sz w:val="14"/>
              </w:rPr>
              <w:t>Water</w:t>
            </w:r>
          </w:p>
        </w:tc>
        <w:tc>
          <w:tcPr>
            <w:tcW w:w="1049" w:type="dxa"/>
            <w:tcBorders>
              <w:bottom w:val="single" w:sz="2" w:space="0" w:color="000000"/>
            </w:tcBorders>
          </w:tcPr>
          <w:p>
            <w:pPr>
              <w:pStyle w:val="TableParagraph"/>
              <w:spacing w:before="25"/>
              <w:ind w:right="41"/>
              <w:jc w:val="right"/>
              <w:rPr>
                <w:sz w:val="14"/>
              </w:rPr>
            </w:pPr>
            <w:r>
              <w:rPr>
                <w:spacing w:val="-2"/>
                <w:sz w:val="14"/>
              </w:rPr>
              <w:t>151,046.10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40"/>
              <w:jc w:val="right"/>
              <w:rPr>
                <w:sz w:val="14"/>
              </w:rPr>
            </w:pPr>
            <w:r>
              <w:rPr>
                <w:spacing w:val="-2"/>
                <w:sz w:val="14"/>
              </w:rPr>
              <w:t>190,000.00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7"/>
              <w:jc w:val="right"/>
              <w:rPr>
                <w:sz w:val="14"/>
              </w:rPr>
            </w:pPr>
            <w:r>
              <w:rPr>
                <w:spacing w:val="-2"/>
                <w:sz w:val="14"/>
              </w:rPr>
              <w:t>12,763.46</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9"/>
              <w:jc w:val="right"/>
              <w:rPr>
                <w:sz w:val="14"/>
              </w:rPr>
            </w:pPr>
            <w:r>
              <w:rPr>
                <w:spacing w:val="-5"/>
                <w:sz w:val="14"/>
              </w:rPr>
              <w:t>.00</w:t>
            </w:r>
          </w:p>
        </w:tc>
      </w:tr>
      <w:tr>
        <w:trPr>
          <w:trHeight w:val="426" w:hRule="atLeast"/>
        </w:trPr>
        <w:tc>
          <w:tcPr>
            <w:tcW w:w="1226" w:type="dxa"/>
          </w:tcPr>
          <w:p>
            <w:pPr>
              <w:pStyle w:val="TableParagraph"/>
              <w:spacing w:before="1"/>
              <w:rPr>
                <w:b/>
                <w:sz w:val="16"/>
              </w:rPr>
            </w:pPr>
          </w:p>
          <w:p>
            <w:pPr>
              <w:pStyle w:val="TableParagraph"/>
              <w:ind w:left="435"/>
              <w:rPr>
                <w:sz w:val="14"/>
              </w:rPr>
            </w:pPr>
            <w:r>
              <w:rPr>
                <w:spacing w:val="-4"/>
                <w:sz w:val="14"/>
              </w:rPr>
              <w:t>Total</w:t>
            </w:r>
            <w:r>
              <w:rPr>
                <w:spacing w:val="-2"/>
                <w:sz w:val="14"/>
              </w:rPr>
              <w:t> FEES:</w:t>
            </w:r>
          </w:p>
        </w:tc>
        <w:tc>
          <w:tcPr>
            <w:tcW w:w="2748" w:type="dxa"/>
            <w:gridSpan w:val="3"/>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1"/>
              <w:jc w:val="right"/>
              <w:rPr>
                <w:sz w:val="14"/>
              </w:rPr>
            </w:pPr>
            <w:r>
              <w:rPr>
                <w:spacing w:val="-2"/>
                <w:sz w:val="14"/>
              </w:rPr>
              <w:t>391,751.05</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661,000.00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7"/>
              <w:jc w:val="right"/>
              <w:rPr>
                <w:sz w:val="14"/>
              </w:rPr>
            </w:pPr>
            <w:r>
              <w:rPr>
                <w:spacing w:val="-2"/>
                <w:sz w:val="14"/>
              </w:rPr>
              <w:t>60,253.30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346" w:hRule="atLeast"/>
        </w:trPr>
        <w:tc>
          <w:tcPr>
            <w:tcW w:w="1776" w:type="dxa"/>
            <w:gridSpan w:val="2"/>
          </w:tcPr>
          <w:p>
            <w:pPr>
              <w:pStyle w:val="TableParagraph"/>
              <w:spacing w:before="1"/>
              <w:rPr>
                <w:b/>
                <w:sz w:val="16"/>
              </w:rPr>
            </w:pPr>
          </w:p>
          <w:p>
            <w:pPr>
              <w:pStyle w:val="TableParagraph"/>
              <w:spacing w:line="141" w:lineRule="exact"/>
              <w:ind w:left="50"/>
              <w:rPr>
                <w:b/>
                <w:sz w:val="14"/>
              </w:rPr>
            </w:pPr>
            <w:r>
              <w:rPr>
                <w:b/>
                <w:spacing w:val="-2"/>
                <w:sz w:val="14"/>
              </w:rPr>
              <w:t>MISCELLANEOUS</w:t>
            </w:r>
          </w:p>
        </w:tc>
        <w:tc>
          <w:tcPr>
            <w:tcW w:w="2130" w:type="dxa"/>
          </w:tcPr>
          <w:p>
            <w:pPr>
              <w:pStyle w:val="TableParagraph"/>
              <w:rPr>
                <w:rFonts w:ascii="Times New Roman"/>
                <w:sz w:val="14"/>
              </w:rPr>
            </w:pPr>
          </w:p>
        </w:tc>
        <w:tc>
          <w:tcPr>
            <w:tcW w:w="68"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85" w:type="dxa"/>
          </w:tcPr>
          <w:p>
            <w:pPr>
              <w:pStyle w:val="TableParagraph"/>
              <w:rPr>
                <w:rFonts w:ascii="Times New Roman"/>
                <w:sz w:val="14"/>
              </w:rPr>
            </w:pPr>
          </w:p>
        </w:tc>
      </w:tr>
      <w:tr>
        <w:trPr>
          <w:trHeight w:val="298" w:hRule="atLeast"/>
        </w:trPr>
        <w:tc>
          <w:tcPr>
            <w:tcW w:w="1226" w:type="dxa"/>
          </w:tcPr>
          <w:p>
            <w:pPr>
              <w:pStyle w:val="TableParagraph"/>
              <w:spacing w:before="54"/>
              <w:ind w:left="50"/>
              <w:rPr>
                <w:sz w:val="14"/>
              </w:rPr>
            </w:pPr>
            <w:r>
              <w:rPr>
                <w:spacing w:val="-2"/>
                <w:sz w:val="14"/>
              </w:rPr>
              <w:t>49-36-</w:t>
            </w:r>
            <w:r>
              <w:rPr>
                <w:spacing w:val="-5"/>
                <w:sz w:val="14"/>
              </w:rPr>
              <w:t>10</w:t>
            </w:r>
          </w:p>
        </w:tc>
        <w:tc>
          <w:tcPr>
            <w:tcW w:w="2680" w:type="dxa"/>
            <w:gridSpan w:val="2"/>
          </w:tcPr>
          <w:p>
            <w:pPr>
              <w:pStyle w:val="TableParagraph"/>
              <w:spacing w:before="54"/>
              <w:ind w:left="12"/>
              <w:rPr>
                <w:sz w:val="14"/>
              </w:rPr>
            </w:pPr>
            <w:r>
              <w:rPr>
                <w:sz w:val="14"/>
              </w:rPr>
              <w:t>INTEREST</w:t>
            </w:r>
            <w:r>
              <w:rPr>
                <w:spacing w:val="-8"/>
                <w:sz w:val="14"/>
              </w:rPr>
              <w:t> </w:t>
            </w:r>
            <w:r>
              <w:rPr>
                <w:sz w:val="14"/>
              </w:rPr>
              <w:t>EARNED</w:t>
            </w:r>
            <w:r>
              <w:rPr>
                <w:spacing w:val="-8"/>
                <w:sz w:val="14"/>
              </w:rPr>
              <w:t> </w:t>
            </w:r>
            <w:r>
              <w:rPr>
                <w:sz w:val="14"/>
              </w:rPr>
              <w:t>-</w:t>
            </w:r>
            <w:r>
              <w:rPr>
                <w:spacing w:val="-8"/>
                <w:sz w:val="14"/>
              </w:rPr>
              <w:t> </w:t>
            </w:r>
            <w:r>
              <w:rPr>
                <w:sz w:val="14"/>
              </w:rPr>
              <w:t>IMPACT</w:t>
            </w:r>
            <w:r>
              <w:rPr>
                <w:spacing w:val="-9"/>
                <w:sz w:val="14"/>
              </w:rPr>
              <w:t> </w:t>
            </w:r>
            <w:r>
              <w:rPr>
                <w:spacing w:val="-4"/>
                <w:sz w:val="14"/>
              </w:rPr>
              <w:t>FEES</w:t>
            </w:r>
          </w:p>
        </w:tc>
        <w:tc>
          <w:tcPr>
            <w:tcW w:w="1117" w:type="dxa"/>
            <w:gridSpan w:val="2"/>
          </w:tcPr>
          <w:p>
            <w:pPr>
              <w:pStyle w:val="TableParagraph"/>
              <w:spacing w:before="54"/>
              <w:ind w:left="532"/>
              <w:rPr>
                <w:sz w:val="14"/>
              </w:rPr>
            </w:pPr>
            <w:r>
              <w:rPr>
                <w:spacing w:val="-2"/>
                <w:sz w:val="14"/>
              </w:rPr>
              <w:t>2,712.73</w:t>
            </w:r>
          </w:p>
        </w:tc>
        <w:tc>
          <w:tcPr>
            <w:tcW w:w="1116" w:type="dxa"/>
            <w:gridSpan w:val="2"/>
          </w:tcPr>
          <w:p>
            <w:pPr>
              <w:pStyle w:val="TableParagraph"/>
              <w:spacing w:before="54"/>
              <w:ind w:left="452"/>
              <w:rPr>
                <w:sz w:val="14"/>
              </w:rPr>
            </w:pPr>
            <w:r>
              <w:rPr>
                <w:spacing w:val="-2"/>
                <w:sz w:val="14"/>
              </w:rPr>
              <w:t>15,000.00</w:t>
            </w:r>
          </w:p>
        </w:tc>
        <w:tc>
          <w:tcPr>
            <w:tcW w:w="1116" w:type="dxa"/>
            <w:gridSpan w:val="2"/>
          </w:tcPr>
          <w:p>
            <w:pPr>
              <w:pStyle w:val="TableParagraph"/>
              <w:spacing w:before="54"/>
              <w:ind w:left="533"/>
              <w:rPr>
                <w:sz w:val="14"/>
              </w:rPr>
            </w:pPr>
            <w:r>
              <w:rPr>
                <w:spacing w:val="-2"/>
                <w:sz w:val="14"/>
              </w:rPr>
              <w:t>7,105.02</w:t>
            </w:r>
          </w:p>
        </w:tc>
        <w:tc>
          <w:tcPr>
            <w:tcW w:w="1152" w:type="dxa"/>
            <w:gridSpan w:val="2"/>
          </w:tcPr>
          <w:p>
            <w:pPr>
              <w:pStyle w:val="TableParagraph"/>
              <w:spacing w:before="54"/>
              <w:ind w:right="59"/>
              <w:jc w:val="right"/>
              <w:rPr>
                <w:sz w:val="14"/>
              </w:rPr>
            </w:pPr>
            <w:r>
              <w:rPr>
                <w:spacing w:val="-5"/>
                <w:sz w:val="14"/>
              </w:rPr>
              <w:t>.00</w:t>
            </w:r>
          </w:p>
        </w:tc>
      </w:tr>
      <w:tr>
        <w:trPr>
          <w:trHeight w:val="424" w:hRule="atLeast"/>
        </w:trPr>
        <w:tc>
          <w:tcPr>
            <w:tcW w:w="3974" w:type="dxa"/>
            <w:gridSpan w:val="4"/>
          </w:tcPr>
          <w:p>
            <w:pPr>
              <w:pStyle w:val="TableParagraph"/>
              <w:spacing w:before="1"/>
              <w:rPr>
                <w:b/>
                <w:sz w:val="16"/>
              </w:rPr>
            </w:pPr>
          </w:p>
          <w:p>
            <w:pPr>
              <w:pStyle w:val="TableParagraph"/>
              <w:ind w:left="435"/>
              <w:rPr>
                <w:sz w:val="14"/>
              </w:rPr>
            </w:pPr>
            <w:r>
              <w:rPr>
                <w:spacing w:val="-4"/>
                <w:sz w:val="14"/>
              </w:rPr>
              <w:t>Total</w:t>
            </w:r>
            <w:r>
              <w:rPr>
                <w:spacing w:val="-2"/>
                <w:sz w:val="14"/>
              </w:rPr>
              <w:t> MISCELLANEOUS: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7"/>
              <w:jc w:val="right"/>
              <w:rPr>
                <w:sz w:val="14"/>
              </w:rPr>
            </w:pPr>
            <w:r>
              <w:rPr>
                <w:spacing w:val="-2"/>
                <w:sz w:val="14"/>
              </w:rPr>
              <w:t>2,712.73</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8"/>
              <w:jc w:val="right"/>
              <w:rPr>
                <w:sz w:val="14"/>
              </w:rPr>
            </w:pPr>
            <w:r>
              <w:rPr>
                <w:spacing w:val="-2"/>
                <w:sz w:val="14"/>
              </w:rPr>
              <w:t>15,000.00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5"/>
              <w:jc w:val="right"/>
              <w:rPr>
                <w:sz w:val="14"/>
              </w:rPr>
            </w:pPr>
            <w:r>
              <w:rPr>
                <w:spacing w:val="-2"/>
                <w:sz w:val="14"/>
              </w:rPr>
              <w:t>7,105.02</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591" w:hRule="atLeast"/>
        </w:trPr>
        <w:tc>
          <w:tcPr>
            <w:tcW w:w="1226" w:type="dxa"/>
          </w:tcPr>
          <w:p>
            <w:pPr>
              <w:pStyle w:val="TableParagraph"/>
              <w:spacing w:before="10"/>
              <w:rPr>
                <w:b/>
                <w:sz w:val="15"/>
              </w:rPr>
            </w:pPr>
          </w:p>
          <w:p>
            <w:pPr>
              <w:pStyle w:val="TableParagraph"/>
              <w:ind w:left="50"/>
              <w:rPr>
                <w:b/>
                <w:sz w:val="14"/>
              </w:rPr>
            </w:pPr>
            <w:r>
              <w:rPr>
                <w:b/>
                <w:spacing w:val="-2"/>
                <w:sz w:val="14"/>
              </w:rPr>
              <w:t>TRANSFERS</w:t>
            </w:r>
          </w:p>
          <w:p>
            <w:pPr>
              <w:pStyle w:val="TableParagraph"/>
              <w:spacing w:before="54"/>
              <w:ind w:left="50"/>
              <w:rPr>
                <w:sz w:val="14"/>
              </w:rPr>
            </w:pPr>
            <w:r>
              <w:rPr>
                <w:spacing w:val="-2"/>
                <w:sz w:val="14"/>
              </w:rPr>
              <w:t>49-38-</w:t>
            </w:r>
            <w:r>
              <w:rPr>
                <w:spacing w:val="-5"/>
                <w:sz w:val="14"/>
              </w:rPr>
              <w:t>80</w:t>
            </w:r>
          </w:p>
        </w:tc>
        <w:tc>
          <w:tcPr>
            <w:tcW w:w="2680" w:type="dxa"/>
            <w:gridSpan w:val="2"/>
          </w:tcPr>
          <w:p>
            <w:pPr>
              <w:pStyle w:val="TableParagraph"/>
              <w:rPr>
                <w:b/>
                <w:sz w:val="16"/>
              </w:rPr>
            </w:pPr>
          </w:p>
          <w:p>
            <w:pPr>
              <w:pStyle w:val="TableParagraph"/>
              <w:spacing w:before="7"/>
              <w:rPr>
                <w:b/>
                <w:sz w:val="18"/>
              </w:rPr>
            </w:pPr>
          </w:p>
          <w:p>
            <w:pPr>
              <w:pStyle w:val="TableParagraph"/>
              <w:ind w:left="12"/>
              <w:rPr>
                <w:sz w:val="14"/>
              </w:rPr>
            </w:pPr>
            <w:r>
              <w:rPr>
                <w:sz w:val="14"/>
              </w:rPr>
              <w:t>TRANSFER</w:t>
            </w:r>
            <w:r>
              <w:rPr>
                <w:spacing w:val="-3"/>
                <w:sz w:val="14"/>
              </w:rPr>
              <w:t> </w:t>
            </w:r>
            <w:r>
              <w:rPr>
                <w:sz w:val="14"/>
              </w:rPr>
              <w:t>FROM</w:t>
            </w:r>
            <w:r>
              <w:rPr>
                <w:spacing w:val="-3"/>
                <w:sz w:val="14"/>
              </w:rPr>
              <w:t> </w:t>
            </w:r>
            <w:r>
              <w:rPr>
                <w:sz w:val="14"/>
              </w:rPr>
              <w:t>GF</w:t>
            </w:r>
            <w:r>
              <w:rPr>
                <w:spacing w:val="-3"/>
                <w:sz w:val="14"/>
              </w:rPr>
              <w:t> </w:t>
            </w:r>
            <w:r>
              <w:rPr>
                <w:sz w:val="14"/>
              </w:rPr>
              <w:t>-</w:t>
            </w:r>
            <w:r>
              <w:rPr>
                <w:spacing w:val="-3"/>
                <w:sz w:val="14"/>
              </w:rPr>
              <w:t> </w:t>
            </w:r>
            <w:r>
              <w:rPr>
                <w:spacing w:val="-4"/>
                <w:sz w:val="14"/>
              </w:rPr>
              <w:t>REPAY</w:t>
            </w:r>
          </w:p>
        </w:tc>
        <w:tc>
          <w:tcPr>
            <w:tcW w:w="1117" w:type="dxa"/>
            <w:gridSpan w:val="2"/>
          </w:tcPr>
          <w:p>
            <w:pPr>
              <w:pStyle w:val="TableParagraph"/>
              <w:rPr>
                <w:b/>
                <w:sz w:val="16"/>
              </w:rPr>
            </w:pPr>
          </w:p>
          <w:p>
            <w:pPr>
              <w:pStyle w:val="TableParagraph"/>
              <w:spacing w:before="7"/>
              <w:rPr>
                <w:b/>
                <w:sz w:val="18"/>
              </w:rPr>
            </w:pPr>
          </w:p>
          <w:p>
            <w:pPr>
              <w:pStyle w:val="TableParagraph"/>
              <w:ind w:right="26"/>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6"/>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5"/>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ind w:right="59"/>
              <w:jc w:val="right"/>
              <w:rPr>
                <w:sz w:val="14"/>
              </w:rPr>
            </w:pPr>
            <w:r>
              <w:rPr>
                <w:spacing w:val="-5"/>
                <w:sz w:val="14"/>
              </w:rPr>
              <w:t>.00</w:t>
            </w:r>
          </w:p>
        </w:tc>
      </w:tr>
      <w:tr>
        <w:trPr>
          <w:trHeight w:val="269" w:hRule="atLeast"/>
        </w:trPr>
        <w:tc>
          <w:tcPr>
            <w:tcW w:w="1226" w:type="dxa"/>
          </w:tcPr>
          <w:p>
            <w:pPr>
              <w:pStyle w:val="TableParagraph"/>
              <w:spacing w:before="25"/>
              <w:ind w:left="50"/>
              <w:rPr>
                <w:sz w:val="14"/>
              </w:rPr>
            </w:pPr>
            <w:r>
              <w:rPr>
                <w:spacing w:val="-2"/>
                <w:sz w:val="14"/>
              </w:rPr>
              <w:t>49-38-</w:t>
            </w:r>
            <w:r>
              <w:rPr>
                <w:spacing w:val="-5"/>
                <w:sz w:val="14"/>
              </w:rPr>
              <w:t>90</w:t>
            </w:r>
          </w:p>
        </w:tc>
        <w:tc>
          <w:tcPr>
            <w:tcW w:w="2680" w:type="dxa"/>
            <w:gridSpan w:val="2"/>
          </w:tcPr>
          <w:p>
            <w:pPr>
              <w:pStyle w:val="TableParagraph"/>
              <w:spacing w:before="25"/>
              <w:ind w:left="12"/>
              <w:rPr>
                <w:sz w:val="14"/>
              </w:rPr>
            </w:pPr>
            <w:r>
              <w:rPr>
                <w:sz w:val="14"/>
              </w:rPr>
              <w:t>FUND</w:t>
            </w:r>
            <w:r>
              <w:rPr>
                <w:spacing w:val="-8"/>
                <w:sz w:val="14"/>
              </w:rPr>
              <w:t> </w:t>
            </w:r>
            <w:r>
              <w:rPr>
                <w:sz w:val="14"/>
              </w:rPr>
              <w:t>BALANCE</w:t>
            </w:r>
            <w:r>
              <w:rPr>
                <w:spacing w:val="-6"/>
                <w:sz w:val="14"/>
              </w:rPr>
              <w:t> </w:t>
            </w:r>
            <w:r>
              <w:rPr>
                <w:sz w:val="14"/>
              </w:rPr>
              <w:t>TO</w:t>
            </w:r>
            <w:r>
              <w:rPr>
                <w:spacing w:val="-9"/>
                <w:sz w:val="14"/>
              </w:rPr>
              <w:t> </w:t>
            </w:r>
            <w:r>
              <w:rPr>
                <w:spacing w:val="-2"/>
                <w:sz w:val="14"/>
              </w:rPr>
              <w:t>APPROPRIATE</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423" w:hRule="atLeast"/>
        </w:trPr>
        <w:tc>
          <w:tcPr>
            <w:tcW w:w="3974" w:type="dxa"/>
            <w:gridSpan w:val="4"/>
          </w:tcPr>
          <w:p>
            <w:pPr>
              <w:pStyle w:val="TableParagraph"/>
              <w:spacing w:before="1"/>
              <w:rPr>
                <w:b/>
                <w:sz w:val="16"/>
              </w:rPr>
            </w:pPr>
          </w:p>
          <w:p>
            <w:pPr>
              <w:pStyle w:val="TableParagraph"/>
              <w:ind w:left="435"/>
              <w:rPr>
                <w:sz w:val="14"/>
              </w:rPr>
            </w:pPr>
            <w:r>
              <w:rPr>
                <w:spacing w:val="-4"/>
                <w:sz w:val="14"/>
              </w:rPr>
              <w:t>Total</w:t>
            </w:r>
            <w:r>
              <w:rPr>
                <w:spacing w:val="-2"/>
                <w:sz w:val="14"/>
              </w:rPr>
              <w:t> TRANSFERS: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591" w:hRule="atLeast"/>
        </w:trPr>
        <w:tc>
          <w:tcPr>
            <w:tcW w:w="1226" w:type="dxa"/>
          </w:tcPr>
          <w:p>
            <w:pPr>
              <w:pStyle w:val="TableParagraph"/>
              <w:spacing w:before="9"/>
              <w:rPr>
                <w:b/>
                <w:sz w:val="15"/>
              </w:rPr>
            </w:pPr>
          </w:p>
          <w:p>
            <w:pPr>
              <w:pStyle w:val="TableParagraph"/>
              <w:spacing w:before="1"/>
              <w:ind w:left="50"/>
              <w:rPr>
                <w:b/>
                <w:sz w:val="14"/>
              </w:rPr>
            </w:pPr>
            <w:r>
              <w:rPr>
                <w:b/>
                <w:sz w:val="14"/>
              </w:rPr>
              <w:t>LEASE</w:t>
            </w:r>
            <w:r>
              <w:rPr>
                <w:b/>
                <w:spacing w:val="-10"/>
                <w:sz w:val="14"/>
              </w:rPr>
              <w:t> </w:t>
            </w:r>
            <w:r>
              <w:rPr>
                <w:b/>
                <w:spacing w:val="-2"/>
                <w:sz w:val="14"/>
              </w:rPr>
              <w:t>EXPENSE</w:t>
            </w:r>
          </w:p>
          <w:p>
            <w:pPr>
              <w:pStyle w:val="TableParagraph"/>
              <w:spacing w:before="54"/>
              <w:ind w:left="50"/>
              <w:rPr>
                <w:sz w:val="14"/>
              </w:rPr>
            </w:pPr>
            <w:r>
              <w:rPr>
                <w:spacing w:val="-2"/>
                <w:sz w:val="14"/>
              </w:rPr>
              <w:t>49-71-</w:t>
            </w:r>
            <w:r>
              <w:rPr>
                <w:spacing w:val="-5"/>
                <w:sz w:val="14"/>
              </w:rPr>
              <w:t>10</w:t>
            </w:r>
          </w:p>
        </w:tc>
        <w:tc>
          <w:tcPr>
            <w:tcW w:w="2680" w:type="dxa"/>
            <w:gridSpan w:val="2"/>
          </w:tcPr>
          <w:p>
            <w:pPr>
              <w:pStyle w:val="TableParagraph"/>
              <w:rPr>
                <w:b/>
                <w:sz w:val="16"/>
              </w:rPr>
            </w:pPr>
          </w:p>
          <w:p>
            <w:pPr>
              <w:pStyle w:val="TableParagraph"/>
              <w:spacing w:before="7"/>
              <w:rPr>
                <w:b/>
                <w:sz w:val="18"/>
              </w:rPr>
            </w:pPr>
          </w:p>
          <w:p>
            <w:pPr>
              <w:pStyle w:val="TableParagraph"/>
              <w:ind w:left="12"/>
              <w:rPr>
                <w:sz w:val="14"/>
              </w:rPr>
            </w:pPr>
            <w:r>
              <w:rPr>
                <w:sz w:val="14"/>
              </w:rPr>
              <w:t>TRANSFERS</w:t>
            </w:r>
            <w:r>
              <w:rPr>
                <w:spacing w:val="-9"/>
                <w:sz w:val="14"/>
              </w:rPr>
              <w:t> </w:t>
            </w:r>
            <w:r>
              <w:rPr>
                <w:sz w:val="14"/>
              </w:rPr>
              <w:t>TO</w:t>
            </w:r>
            <w:r>
              <w:rPr>
                <w:spacing w:val="-8"/>
                <w:sz w:val="14"/>
              </w:rPr>
              <w:t> </w:t>
            </w:r>
            <w:r>
              <w:rPr>
                <w:sz w:val="14"/>
              </w:rPr>
              <w:t>GENERAL</w:t>
            </w:r>
            <w:r>
              <w:rPr>
                <w:spacing w:val="-9"/>
                <w:sz w:val="14"/>
              </w:rPr>
              <w:t> </w:t>
            </w:r>
            <w:r>
              <w:rPr>
                <w:spacing w:val="-2"/>
                <w:sz w:val="14"/>
              </w:rPr>
              <w:t>FUND:</w:t>
            </w:r>
          </w:p>
        </w:tc>
        <w:tc>
          <w:tcPr>
            <w:tcW w:w="1117" w:type="dxa"/>
            <w:gridSpan w:val="2"/>
          </w:tcPr>
          <w:p>
            <w:pPr>
              <w:pStyle w:val="TableParagraph"/>
              <w:rPr>
                <w:b/>
                <w:sz w:val="16"/>
              </w:rPr>
            </w:pPr>
          </w:p>
          <w:p>
            <w:pPr>
              <w:pStyle w:val="TableParagraph"/>
              <w:spacing w:before="7"/>
              <w:rPr>
                <w:b/>
                <w:sz w:val="18"/>
              </w:rPr>
            </w:pPr>
          </w:p>
          <w:p>
            <w:pPr>
              <w:pStyle w:val="TableParagraph"/>
              <w:ind w:right="26"/>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left="371"/>
              <w:rPr>
                <w:sz w:val="14"/>
              </w:rPr>
            </w:pPr>
            <w:r>
              <w:rPr>
                <w:spacing w:val="-2"/>
                <w:sz w:val="14"/>
              </w:rPr>
              <w:t>250,000.00</w:t>
            </w:r>
          </w:p>
        </w:tc>
        <w:tc>
          <w:tcPr>
            <w:tcW w:w="1116" w:type="dxa"/>
            <w:gridSpan w:val="2"/>
          </w:tcPr>
          <w:p>
            <w:pPr>
              <w:pStyle w:val="TableParagraph"/>
              <w:rPr>
                <w:b/>
                <w:sz w:val="16"/>
              </w:rPr>
            </w:pPr>
          </w:p>
          <w:p>
            <w:pPr>
              <w:pStyle w:val="TableParagraph"/>
              <w:spacing w:before="7"/>
              <w:rPr>
                <w:b/>
                <w:sz w:val="18"/>
              </w:rPr>
            </w:pPr>
          </w:p>
          <w:p>
            <w:pPr>
              <w:pStyle w:val="TableParagraph"/>
              <w:ind w:right="25"/>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49-71-</w:t>
            </w:r>
            <w:r>
              <w:rPr>
                <w:spacing w:val="-5"/>
                <w:sz w:val="14"/>
              </w:rPr>
              <w:t>11</w:t>
            </w:r>
          </w:p>
        </w:tc>
        <w:tc>
          <w:tcPr>
            <w:tcW w:w="2680" w:type="dxa"/>
            <w:gridSpan w:val="2"/>
          </w:tcPr>
          <w:p>
            <w:pPr>
              <w:pStyle w:val="TableParagraph"/>
              <w:spacing w:before="25"/>
              <w:ind w:left="12"/>
              <w:rPr>
                <w:sz w:val="14"/>
              </w:rPr>
            </w:pPr>
            <w:r>
              <w:rPr>
                <w:sz w:val="14"/>
              </w:rPr>
              <w:t>TRANSFER</w:t>
            </w:r>
            <w:r>
              <w:rPr>
                <w:spacing w:val="-5"/>
                <w:sz w:val="14"/>
              </w:rPr>
              <w:t> </w:t>
            </w:r>
            <w:r>
              <w:rPr>
                <w:sz w:val="14"/>
              </w:rPr>
              <w:t>TO</w:t>
            </w:r>
            <w:r>
              <w:rPr>
                <w:spacing w:val="-4"/>
                <w:sz w:val="14"/>
              </w:rPr>
              <w:t> </w:t>
            </w:r>
            <w:r>
              <w:rPr>
                <w:sz w:val="14"/>
              </w:rPr>
              <w:t>GF</w:t>
            </w:r>
            <w:r>
              <w:rPr>
                <w:spacing w:val="-4"/>
                <w:sz w:val="14"/>
              </w:rPr>
              <w:t> </w:t>
            </w:r>
            <w:r>
              <w:rPr>
                <w:sz w:val="14"/>
              </w:rPr>
              <w:t>-</w:t>
            </w:r>
            <w:r>
              <w:rPr>
                <w:spacing w:val="-4"/>
                <w:sz w:val="14"/>
              </w:rPr>
              <w:t> </w:t>
            </w:r>
            <w:r>
              <w:rPr>
                <w:sz w:val="14"/>
              </w:rPr>
              <w:t>PUBLIC</w:t>
            </w:r>
            <w:r>
              <w:rPr>
                <w:spacing w:val="-4"/>
                <w:sz w:val="14"/>
              </w:rPr>
              <w:t> </w:t>
            </w:r>
            <w:r>
              <w:rPr>
                <w:spacing w:val="-2"/>
                <w:sz w:val="14"/>
              </w:rPr>
              <w:t>SAFETY</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49-71-</w:t>
            </w:r>
            <w:r>
              <w:rPr>
                <w:spacing w:val="-5"/>
                <w:sz w:val="14"/>
              </w:rPr>
              <w:t>12</w:t>
            </w:r>
          </w:p>
        </w:tc>
        <w:tc>
          <w:tcPr>
            <w:tcW w:w="2680" w:type="dxa"/>
            <w:gridSpan w:val="2"/>
          </w:tcPr>
          <w:p>
            <w:pPr>
              <w:pStyle w:val="TableParagraph"/>
              <w:spacing w:before="25"/>
              <w:ind w:left="12"/>
              <w:rPr>
                <w:sz w:val="14"/>
              </w:rPr>
            </w:pPr>
            <w:r>
              <w:rPr>
                <w:spacing w:val="-2"/>
                <w:sz w:val="14"/>
              </w:rPr>
              <w:t>TRANSFER</w:t>
            </w:r>
            <w:r>
              <w:rPr>
                <w:spacing w:val="1"/>
                <w:sz w:val="14"/>
              </w:rPr>
              <w:t> </w:t>
            </w:r>
            <w:r>
              <w:rPr>
                <w:spacing w:val="-2"/>
                <w:sz w:val="14"/>
              </w:rPr>
              <w:t>TO</w:t>
            </w:r>
            <w:r>
              <w:rPr>
                <w:spacing w:val="2"/>
                <w:sz w:val="14"/>
              </w:rPr>
              <w:t> </w:t>
            </w:r>
            <w:r>
              <w:rPr>
                <w:spacing w:val="-2"/>
                <w:sz w:val="14"/>
              </w:rPr>
              <w:t>RECREATION</w:t>
            </w:r>
            <w:r>
              <w:rPr>
                <w:spacing w:val="2"/>
                <w:sz w:val="14"/>
              </w:rPr>
              <w:t> </w:t>
            </w:r>
            <w:r>
              <w:rPr>
                <w:spacing w:val="-4"/>
                <w:sz w:val="14"/>
              </w:rPr>
              <w:t>FUND</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49-71-</w:t>
            </w:r>
            <w:r>
              <w:rPr>
                <w:spacing w:val="-5"/>
                <w:sz w:val="14"/>
              </w:rPr>
              <w:t>13</w:t>
            </w:r>
          </w:p>
        </w:tc>
        <w:tc>
          <w:tcPr>
            <w:tcW w:w="2680" w:type="dxa"/>
            <w:gridSpan w:val="2"/>
          </w:tcPr>
          <w:p>
            <w:pPr>
              <w:pStyle w:val="TableParagraph"/>
              <w:spacing w:before="25"/>
              <w:ind w:left="12"/>
              <w:rPr>
                <w:sz w:val="14"/>
              </w:rPr>
            </w:pPr>
            <w:r>
              <w:rPr>
                <w:sz w:val="14"/>
              </w:rPr>
              <w:t>TRANSFER</w:t>
            </w:r>
            <w:r>
              <w:rPr>
                <w:spacing w:val="-5"/>
                <w:sz w:val="14"/>
              </w:rPr>
              <w:t> </w:t>
            </w:r>
            <w:r>
              <w:rPr>
                <w:sz w:val="14"/>
              </w:rPr>
              <w:t>TO</w:t>
            </w:r>
            <w:r>
              <w:rPr>
                <w:spacing w:val="-4"/>
                <w:sz w:val="14"/>
              </w:rPr>
              <w:t> </w:t>
            </w:r>
            <w:r>
              <w:rPr>
                <w:sz w:val="14"/>
              </w:rPr>
              <w:t>GF</w:t>
            </w:r>
            <w:r>
              <w:rPr>
                <w:spacing w:val="-5"/>
                <w:sz w:val="14"/>
              </w:rPr>
              <w:t> </w:t>
            </w:r>
            <w:r>
              <w:rPr>
                <w:sz w:val="14"/>
              </w:rPr>
              <w:t>-</w:t>
            </w:r>
            <w:r>
              <w:rPr>
                <w:spacing w:val="-4"/>
                <w:sz w:val="14"/>
              </w:rPr>
              <w:t> </w:t>
            </w:r>
            <w:r>
              <w:rPr>
                <w:spacing w:val="-2"/>
                <w:sz w:val="14"/>
              </w:rPr>
              <w:t>STREETS</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371"/>
              <w:rPr>
                <w:sz w:val="14"/>
              </w:rPr>
            </w:pPr>
            <w:r>
              <w:rPr>
                <w:spacing w:val="-2"/>
                <w:sz w:val="14"/>
              </w:rPr>
              <w:t>250,000.00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69" w:hRule="atLeast"/>
        </w:trPr>
        <w:tc>
          <w:tcPr>
            <w:tcW w:w="1226" w:type="dxa"/>
          </w:tcPr>
          <w:p>
            <w:pPr>
              <w:pStyle w:val="TableParagraph"/>
              <w:spacing w:before="25"/>
              <w:ind w:left="50"/>
              <w:rPr>
                <w:sz w:val="14"/>
              </w:rPr>
            </w:pPr>
            <w:r>
              <w:rPr>
                <w:spacing w:val="-2"/>
                <w:sz w:val="14"/>
              </w:rPr>
              <w:t>49-71-</w:t>
            </w:r>
            <w:r>
              <w:rPr>
                <w:spacing w:val="-5"/>
                <w:sz w:val="14"/>
              </w:rPr>
              <w:t>14</w:t>
            </w:r>
          </w:p>
        </w:tc>
        <w:tc>
          <w:tcPr>
            <w:tcW w:w="2680" w:type="dxa"/>
            <w:gridSpan w:val="2"/>
          </w:tcPr>
          <w:p>
            <w:pPr>
              <w:pStyle w:val="TableParagraph"/>
              <w:spacing w:before="25"/>
              <w:ind w:left="12"/>
              <w:rPr>
                <w:sz w:val="14"/>
              </w:rPr>
            </w:pPr>
            <w:r>
              <w:rPr>
                <w:sz w:val="14"/>
              </w:rPr>
              <w:t>TRANSFER</w:t>
            </w:r>
            <w:r>
              <w:rPr>
                <w:spacing w:val="-7"/>
                <w:sz w:val="14"/>
              </w:rPr>
              <w:t> </w:t>
            </w:r>
            <w:r>
              <w:rPr>
                <w:sz w:val="14"/>
              </w:rPr>
              <w:t>TO</w:t>
            </w:r>
            <w:r>
              <w:rPr>
                <w:spacing w:val="-7"/>
                <w:sz w:val="14"/>
              </w:rPr>
              <w:t> </w:t>
            </w:r>
            <w:r>
              <w:rPr>
                <w:sz w:val="14"/>
              </w:rPr>
              <w:t>G.F.</w:t>
            </w:r>
            <w:r>
              <w:rPr>
                <w:spacing w:val="-7"/>
                <w:sz w:val="14"/>
              </w:rPr>
              <w:t> </w:t>
            </w:r>
            <w:r>
              <w:rPr>
                <w:sz w:val="14"/>
              </w:rPr>
              <w:t>-</w:t>
            </w:r>
            <w:r>
              <w:rPr>
                <w:spacing w:val="-7"/>
                <w:sz w:val="14"/>
              </w:rPr>
              <w:t> </w:t>
            </w:r>
            <w:r>
              <w:rPr>
                <w:sz w:val="14"/>
              </w:rPr>
              <w:t>STORM</w:t>
            </w:r>
            <w:r>
              <w:rPr>
                <w:spacing w:val="-6"/>
                <w:sz w:val="14"/>
              </w:rPr>
              <w:t> </w:t>
            </w:r>
            <w:r>
              <w:rPr>
                <w:spacing w:val="-4"/>
                <w:sz w:val="14"/>
              </w:rPr>
              <w:t>WATER</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left="371"/>
              <w:rPr>
                <w:sz w:val="14"/>
              </w:rPr>
            </w:pPr>
            <w:r>
              <w:rPr>
                <w:spacing w:val="-2"/>
                <w:sz w:val="14"/>
              </w:rPr>
              <w:t>300,000.00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423" w:hRule="atLeast"/>
        </w:trPr>
        <w:tc>
          <w:tcPr>
            <w:tcW w:w="3974" w:type="dxa"/>
            <w:gridSpan w:val="4"/>
          </w:tcPr>
          <w:p>
            <w:pPr>
              <w:pStyle w:val="TableParagraph"/>
              <w:spacing w:before="1"/>
              <w:rPr>
                <w:b/>
                <w:sz w:val="16"/>
              </w:rPr>
            </w:pPr>
          </w:p>
          <w:p>
            <w:pPr>
              <w:pStyle w:val="TableParagraph"/>
              <w:ind w:left="435"/>
              <w:rPr>
                <w:sz w:val="14"/>
              </w:rPr>
            </w:pPr>
            <w:r>
              <w:rPr>
                <w:spacing w:val="-2"/>
                <w:sz w:val="14"/>
              </w:rPr>
              <w:t>Total</w:t>
            </w:r>
            <w:r>
              <w:rPr>
                <w:spacing w:val="-4"/>
                <w:sz w:val="14"/>
              </w:rPr>
              <w:t> </w:t>
            </w:r>
            <w:r>
              <w:rPr>
                <w:spacing w:val="-2"/>
                <w:sz w:val="14"/>
              </w:rPr>
              <w:t>LEASE</w:t>
            </w:r>
            <w:r>
              <w:rPr>
                <w:sz w:val="14"/>
              </w:rPr>
              <w:t> </w:t>
            </w:r>
            <w:r>
              <w:rPr>
                <w:spacing w:val="-2"/>
                <w:sz w:val="14"/>
              </w:rPr>
              <w:t>EXPENSE:</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800,000.00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346" w:hRule="atLeast"/>
        </w:trPr>
        <w:tc>
          <w:tcPr>
            <w:tcW w:w="8407" w:type="dxa"/>
            <w:gridSpan w:val="11"/>
          </w:tcPr>
          <w:p>
            <w:pPr>
              <w:pStyle w:val="TableParagraph"/>
              <w:spacing w:before="1"/>
              <w:rPr>
                <w:b/>
                <w:sz w:val="16"/>
              </w:rPr>
            </w:pPr>
          </w:p>
          <w:p>
            <w:pPr>
              <w:pStyle w:val="TableParagraph"/>
              <w:spacing w:line="141" w:lineRule="exact"/>
              <w:ind w:left="50"/>
              <w:rPr>
                <w:b/>
                <w:sz w:val="14"/>
              </w:rPr>
            </w:pPr>
            <w:r>
              <w:rPr>
                <w:b/>
                <w:spacing w:val="-2"/>
                <w:sz w:val="14"/>
              </w:rPr>
              <w:t>CAPITAL PROJECT EXPENDITURES</w:t>
            </w:r>
          </w:p>
        </w:tc>
      </w:tr>
      <w:tr>
        <w:trPr>
          <w:trHeight w:val="245" w:hRule="atLeast"/>
        </w:trPr>
        <w:tc>
          <w:tcPr>
            <w:tcW w:w="1226" w:type="dxa"/>
          </w:tcPr>
          <w:p>
            <w:pPr>
              <w:pStyle w:val="TableParagraph"/>
              <w:spacing w:before="54"/>
              <w:ind w:left="50"/>
              <w:rPr>
                <w:sz w:val="14"/>
              </w:rPr>
            </w:pPr>
            <w:r>
              <w:rPr>
                <w:spacing w:val="-2"/>
                <w:sz w:val="14"/>
              </w:rPr>
              <w:t>49-75-</w:t>
            </w:r>
            <w:r>
              <w:rPr>
                <w:spacing w:val="-5"/>
                <w:sz w:val="14"/>
              </w:rPr>
              <w:t>70</w:t>
            </w:r>
          </w:p>
        </w:tc>
        <w:tc>
          <w:tcPr>
            <w:tcW w:w="2680" w:type="dxa"/>
            <w:gridSpan w:val="2"/>
          </w:tcPr>
          <w:p>
            <w:pPr>
              <w:pStyle w:val="TableParagraph"/>
              <w:spacing w:before="54"/>
              <w:ind w:left="12"/>
              <w:rPr>
                <w:sz w:val="14"/>
              </w:rPr>
            </w:pPr>
            <w:r>
              <w:rPr>
                <w:spacing w:val="-2"/>
                <w:sz w:val="14"/>
              </w:rPr>
              <w:t>CAPITAL</w:t>
            </w:r>
            <w:r>
              <w:rPr>
                <w:spacing w:val="-8"/>
                <w:sz w:val="14"/>
              </w:rPr>
              <w:t> </w:t>
            </w:r>
            <w:r>
              <w:rPr>
                <w:spacing w:val="-2"/>
                <w:sz w:val="14"/>
              </w:rPr>
              <w:t>EXP.</w:t>
            </w:r>
            <w:r>
              <w:rPr>
                <w:spacing w:val="-8"/>
                <w:sz w:val="14"/>
              </w:rPr>
              <w:t> </w:t>
            </w:r>
            <w:r>
              <w:rPr>
                <w:spacing w:val="-2"/>
                <w:sz w:val="14"/>
              </w:rPr>
              <w:t>(CAP.</w:t>
            </w:r>
            <w:r>
              <w:rPr>
                <w:spacing w:val="-8"/>
                <w:sz w:val="14"/>
              </w:rPr>
              <w:t> </w:t>
            </w:r>
            <w:r>
              <w:rPr>
                <w:spacing w:val="-2"/>
                <w:sz w:val="14"/>
              </w:rPr>
              <w:t>FAC.</w:t>
            </w:r>
            <w:r>
              <w:rPr>
                <w:spacing w:val="-6"/>
                <w:sz w:val="14"/>
              </w:rPr>
              <w:t> </w:t>
            </w:r>
            <w:r>
              <w:rPr>
                <w:spacing w:val="-2"/>
                <w:sz w:val="14"/>
              </w:rPr>
              <w:t>REPT)</w:t>
            </w:r>
          </w:p>
        </w:tc>
        <w:tc>
          <w:tcPr>
            <w:tcW w:w="1117" w:type="dxa"/>
            <w:gridSpan w:val="2"/>
          </w:tcPr>
          <w:p>
            <w:pPr>
              <w:pStyle w:val="TableParagraph"/>
              <w:spacing w:before="54"/>
              <w:ind w:right="26"/>
              <w:jc w:val="right"/>
              <w:rPr>
                <w:sz w:val="14"/>
              </w:rPr>
            </w:pPr>
            <w:r>
              <w:rPr>
                <w:spacing w:val="-5"/>
                <w:sz w:val="14"/>
              </w:rPr>
              <w:t>.00</w:t>
            </w:r>
          </w:p>
        </w:tc>
        <w:tc>
          <w:tcPr>
            <w:tcW w:w="1116" w:type="dxa"/>
            <w:gridSpan w:val="2"/>
          </w:tcPr>
          <w:p>
            <w:pPr>
              <w:pStyle w:val="TableParagraph"/>
              <w:spacing w:before="54"/>
              <w:ind w:right="26"/>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52" w:type="dxa"/>
            <w:gridSpan w:val="2"/>
          </w:tcPr>
          <w:p>
            <w:pPr>
              <w:pStyle w:val="TableParagraph"/>
              <w:spacing w:before="54"/>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49-75-</w:t>
            </w:r>
            <w:r>
              <w:rPr>
                <w:spacing w:val="-5"/>
                <w:sz w:val="14"/>
              </w:rPr>
              <w:t>71</w:t>
            </w:r>
          </w:p>
        </w:tc>
        <w:tc>
          <w:tcPr>
            <w:tcW w:w="2680" w:type="dxa"/>
            <w:gridSpan w:val="2"/>
          </w:tcPr>
          <w:p>
            <w:pPr>
              <w:pStyle w:val="TableParagraph"/>
              <w:spacing w:before="25"/>
              <w:ind w:left="12"/>
              <w:rPr>
                <w:sz w:val="14"/>
              </w:rPr>
            </w:pPr>
            <w:r>
              <w:rPr>
                <w:sz w:val="14"/>
              </w:rPr>
              <w:t>Public</w:t>
            </w:r>
            <w:r>
              <w:rPr>
                <w:spacing w:val="-3"/>
                <w:sz w:val="14"/>
              </w:rPr>
              <w:t> </w:t>
            </w:r>
            <w:r>
              <w:rPr>
                <w:sz w:val="14"/>
              </w:rPr>
              <w:t>Safety</w:t>
            </w:r>
            <w:r>
              <w:rPr>
                <w:spacing w:val="-3"/>
                <w:sz w:val="14"/>
              </w:rPr>
              <w:t> </w:t>
            </w:r>
            <w:r>
              <w:rPr>
                <w:sz w:val="14"/>
              </w:rPr>
              <w:t>Capital</w:t>
            </w:r>
            <w:r>
              <w:rPr>
                <w:spacing w:val="-3"/>
                <w:sz w:val="14"/>
              </w:rPr>
              <w:t> </w:t>
            </w:r>
            <w:r>
              <w:rPr>
                <w:spacing w:val="-2"/>
                <w:sz w:val="14"/>
              </w:rPr>
              <w:t>Expend</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49-75-</w:t>
            </w:r>
            <w:r>
              <w:rPr>
                <w:spacing w:val="-5"/>
                <w:sz w:val="14"/>
              </w:rPr>
              <w:t>72</w:t>
            </w:r>
          </w:p>
        </w:tc>
        <w:tc>
          <w:tcPr>
            <w:tcW w:w="2680" w:type="dxa"/>
            <w:gridSpan w:val="2"/>
          </w:tcPr>
          <w:p>
            <w:pPr>
              <w:pStyle w:val="TableParagraph"/>
              <w:spacing w:before="25"/>
              <w:ind w:left="12"/>
              <w:rPr>
                <w:sz w:val="14"/>
              </w:rPr>
            </w:pPr>
            <w:r>
              <w:rPr>
                <w:sz w:val="14"/>
              </w:rPr>
              <w:t>TRANSFER</w:t>
            </w:r>
            <w:r>
              <w:rPr>
                <w:spacing w:val="-4"/>
                <w:sz w:val="14"/>
              </w:rPr>
              <w:t> </w:t>
            </w:r>
            <w:r>
              <w:rPr>
                <w:sz w:val="14"/>
              </w:rPr>
              <w:t>DEBT</w:t>
            </w:r>
            <w:r>
              <w:rPr>
                <w:spacing w:val="-4"/>
                <w:sz w:val="14"/>
              </w:rPr>
              <w:t> </w:t>
            </w:r>
            <w:r>
              <w:rPr>
                <w:sz w:val="14"/>
              </w:rPr>
              <w:t>SVC</w:t>
            </w:r>
            <w:r>
              <w:rPr>
                <w:spacing w:val="-3"/>
                <w:sz w:val="14"/>
              </w:rPr>
              <w:t> </w:t>
            </w:r>
            <w:r>
              <w:rPr>
                <w:sz w:val="14"/>
              </w:rPr>
              <w:t>FD</w:t>
            </w:r>
            <w:r>
              <w:rPr>
                <w:spacing w:val="-4"/>
                <w:sz w:val="14"/>
              </w:rPr>
              <w:t> </w:t>
            </w:r>
            <w:r>
              <w:rPr>
                <w:sz w:val="14"/>
              </w:rPr>
              <w:t>-</w:t>
            </w:r>
            <w:r>
              <w:rPr>
                <w:spacing w:val="-4"/>
                <w:sz w:val="14"/>
              </w:rPr>
              <w:t> </w:t>
            </w:r>
            <w:r>
              <w:rPr>
                <w:sz w:val="14"/>
              </w:rPr>
              <w:t>FIRE</w:t>
            </w:r>
            <w:r>
              <w:rPr>
                <w:spacing w:val="-3"/>
                <w:sz w:val="14"/>
              </w:rPr>
              <w:t> </w:t>
            </w:r>
            <w:r>
              <w:rPr>
                <w:spacing w:val="-5"/>
                <w:sz w:val="14"/>
              </w:rPr>
              <w:t>DP</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49-75-</w:t>
            </w:r>
            <w:r>
              <w:rPr>
                <w:spacing w:val="-5"/>
                <w:sz w:val="14"/>
              </w:rPr>
              <w:t>73</w:t>
            </w:r>
          </w:p>
        </w:tc>
        <w:tc>
          <w:tcPr>
            <w:tcW w:w="2680" w:type="dxa"/>
            <w:gridSpan w:val="2"/>
          </w:tcPr>
          <w:p>
            <w:pPr>
              <w:pStyle w:val="TableParagraph"/>
              <w:spacing w:before="25"/>
              <w:ind w:left="12"/>
              <w:rPr>
                <w:sz w:val="14"/>
              </w:rPr>
            </w:pPr>
            <w:r>
              <w:rPr>
                <w:spacing w:val="-2"/>
                <w:sz w:val="14"/>
              </w:rPr>
              <w:t>TRANS TO</w:t>
            </w:r>
            <w:r>
              <w:rPr>
                <w:sz w:val="14"/>
              </w:rPr>
              <w:t> </w:t>
            </w:r>
            <w:r>
              <w:rPr>
                <w:spacing w:val="-2"/>
                <w:sz w:val="14"/>
              </w:rPr>
              <w:t>G.F.(FLOOD</w:t>
            </w:r>
            <w:r>
              <w:rPr>
                <w:sz w:val="14"/>
              </w:rPr>
              <w:t> </w:t>
            </w:r>
            <w:r>
              <w:rPr>
                <w:spacing w:val="-2"/>
                <w:sz w:val="14"/>
              </w:rPr>
              <w:t>CONTROL)</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49-75-</w:t>
            </w:r>
            <w:r>
              <w:rPr>
                <w:spacing w:val="-5"/>
                <w:sz w:val="14"/>
              </w:rPr>
              <w:t>74</w:t>
            </w:r>
          </w:p>
        </w:tc>
        <w:tc>
          <w:tcPr>
            <w:tcW w:w="2680" w:type="dxa"/>
            <w:gridSpan w:val="2"/>
          </w:tcPr>
          <w:p>
            <w:pPr>
              <w:pStyle w:val="TableParagraph"/>
              <w:spacing w:before="25"/>
              <w:ind w:left="12"/>
              <w:rPr>
                <w:sz w:val="14"/>
              </w:rPr>
            </w:pPr>
            <w:r>
              <w:rPr>
                <w:sz w:val="14"/>
              </w:rPr>
              <w:t>TRANSFER</w:t>
            </w:r>
            <w:r>
              <w:rPr>
                <w:spacing w:val="-4"/>
                <w:sz w:val="14"/>
              </w:rPr>
              <w:t> </w:t>
            </w:r>
            <w:r>
              <w:rPr>
                <w:sz w:val="14"/>
              </w:rPr>
              <w:t>DEBT</w:t>
            </w:r>
            <w:r>
              <w:rPr>
                <w:spacing w:val="-4"/>
                <w:sz w:val="14"/>
              </w:rPr>
              <w:t> </w:t>
            </w:r>
            <w:r>
              <w:rPr>
                <w:sz w:val="14"/>
              </w:rPr>
              <w:t>SVC</w:t>
            </w:r>
            <w:r>
              <w:rPr>
                <w:spacing w:val="-3"/>
                <w:sz w:val="14"/>
              </w:rPr>
              <w:t> </w:t>
            </w:r>
            <w:r>
              <w:rPr>
                <w:sz w:val="14"/>
              </w:rPr>
              <w:t>FD</w:t>
            </w:r>
            <w:r>
              <w:rPr>
                <w:spacing w:val="-4"/>
                <w:sz w:val="14"/>
              </w:rPr>
              <w:t> </w:t>
            </w:r>
            <w:r>
              <w:rPr>
                <w:sz w:val="14"/>
              </w:rPr>
              <w:t>-</w:t>
            </w:r>
            <w:r>
              <w:rPr>
                <w:spacing w:val="-3"/>
                <w:sz w:val="14"/>
              </w:rPr>
              <w:t> </w:t>
            </w:r>
            <w:r>
              <w:rPr>
                <w:spacing w:val="-2"/>
                <w:sz w:val="14"/>
              </w:rPr>
              <w:t>STREETS</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49-75-</w:t>
            </w:r>
            <w:r>
              <w:rPr>
                <w:spacing w:val="-5"/>
                <w:sz w:val="14"/>
              </w:rPr>
              <w:t>76</w:t>
            </w:r>
          </w:p>
        </w:tc>
        <w:tc>
          <w:tcPr>
            <w:tcW w:w="2680" w:type="dxa"/>
            <w:gridSpan w:val="2"/>
          </w:tcPr>
          <w:p>
            <w:pPr>
              <w:pStyle w:val="TableParagraph"/>
              <w:spacing w:before="25"/>
              <w:ind w:left="12"/>
              <w:rPr>
                <w:sz w:val="14"/>
              </w:rPr>
            </w:pPr>
            <w:r>
              <w:rPr>
                <w:sz w:val="14"/>
              </w:rPr>
              <w:t>TRANSFER</w:t>
            </w:r>
            <w:r>
              <w:rPr>
                <w:spacing w:val="-4"/>
                <w:sz w:val="14"/>
              </w:rPr>
              <w:t> </w:t>
            </w:r>
            <w:r>
              <w:rPr>
                <w:sz w:val="14"/>
              </w:rPr>
              <w:t>DEBT</w:t>
            </w:r>
            <w:r>
              <w:rPr>
                <w:spacing w:val="-4"/>
                <w:sz w:val="14"/>
              </w:rPr>
              <w:t> </w:t>
            </w:r>
            <w:r>
              <w:rPr>
                <w:sz w:val="14"/>
              </w:rPr>
              <w:t>SVC</w:t>
            </w:r>
            <w:r>
              <w:rPr>
                <w:spacing w:val="-3"/>
                <w:sz w:val="14"/>
              </w:rPr>
              <w:t> </w:t>
            </w:r>
            <w:r>
              <w:rPr>
                <w:sz w:val="14"/>
              </w:rPr>
              <w:t>FD</w:t>
            </w:r>
            <w:r>
              <w:rPr>
                <w:spacing w:val="-4"/>
                <w:sz w:val="14"/>
              </w:rPr>
              <w:t> </w:t>
            </w:r>
            <w:r>
              <w:rPr>
                <w:sz w:val="14"/>
              </w:rPr>
              <w:t>-</w:t>
            </w:r>
            <w:r>
              <w:rPr>
                <w:spacing w:val="-3"/>
                <w:sz w:val="14"/>
              </w:rPr>
              <w:t> </w:t>
            </w:r>
            <w:r>
              <w:rPr>
                <w:spacing w:val="-2"/>
                <w:sz w:val="14"/>
              </w:rPr>
              <w:t>PARKS</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15" w:hRule="atLeast"/>
        </w:trPr>
        <w:tc>
          <w:tcPr>
            <w:tcW w:w="1226" w:type="dxa"/>
          </w:tcPr>
          <w:p>
            <w:pPr>
              <w:pStyle w:val="TableParagraph"/>
              <w:spacing w:before="25"/>
              <w:ind w:left="50"/>
              <w:rPr>
                <w:sz w:val="14"/>
              </w:rPr>
            </w:pPr>
            <w:r>
              <w:rPr>
                <w:spacing w:val="-2"/>
                <w:sz w:val="14"/>
              </w:rPr>
              <w:t>49-75-</w:t>
            </w:r>
            <w:r>
              <w:rPr>
                <w:spacing w:val="-5"/>
                <w:sz w:val="14"/>
              </w:rPr>
              <w:t>80</w:t>
            </w:r>
          </w:p>
        </w:tc>
        <w:tc>
          <w:tcPr>
            <w:tcW w:w="2680" w:type="dxa"/>
            <w:gridSpan w:val="2"/>
          </w:tcPr>
          <w:p>
            <w:pPr>
              <w:pStyle w:val="TableParagraph"/>
              <w:spacing w:before="25"/>
              <w:ind w:left="12"/>
              <w:rPr>
                <w:sz w:val="14"/>
              </w:rPr>
            </w:pPr>
            <w:r>
              <w:rPr>
                <w:sz w:val="14"/>
              </w:rPr>
              <w:t>Transfer</w:t>
            </w:r>
            <w:r>
              <w:rPr>
                <w:spacing w:val="-3"/>
                <w:sz w:val="14"/>
              </w:rPr>
              <w:t> </w:t>
            </w:r>
            <w:r>
              <w:rPr>
                <w:sz w:val="14"/>
              </w:rPr>
              <w:t>to</w:t>
            </w:r>
            <w:r>
              <w:rPr>
                <w:spacing w:val="-2"/>
                <w:sz w:val="14"/>
              </w:rPr>
              <w:t> </w:t>
            </w:r>
            <w:r>
              <w:rPr>
                <w:spacing w:val="-4"/>
                <w:sz w:val="14"/>
              </w:rPr>
              <w:t>CIPF</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268" w:hRule="atLeast"/>
        </w:trPr>
        <w:tc>
          <w:tcPr>
            <w:tcW w:w="1226" w:type="dxa"/>
          </w:tcPr>
          <w:p>
            <w:pPr>
              <w:pStyle w:val="TableParagraph"/>
              <w:spacing w:before="25"/>
              <w:ind w:left="50"/>
              <w:rPr>
                <w:sz w:val="14"/>
              </w:rPr>
            </w:pPr>
            <w:r>
              <w:rPr>
                <w:spacing w:val="-2"/>
                <w:sz w:val="14"/>
              </w:rPr>
              <w:t>49-75-</w:t>
            </w:r>
            <w:r>
              <w:rPr>
                <w:spacing w:val="-5"/>
                <w:sz w:val="14"/>
              </w:rPr>
              <w:t>90</w:t>
            </w:r>
          </w:p>
        </w:tc>
        <w:tc>
          <w:tcPr>
            <w:tcW w:w="2680" w:type="dxa"/>
            <w:gridSpan w:val="2"/>
          </w:tcPr>
          <w:p>
            <w:pPr>
              <w:pStyle w:val="TableParagraph"/>
              <w:spacing w:before="25"/>
              <w:ind w:left="12"/>
              <w:rPr>
                <w:sz w:val="14"/>
              </w:rPr>
            </w:pPr>
            <w:r>
              <w:rPr>
                <w:sz w:val="14"/>
              </w:rPr>
              <w:t>TRANSFERS</w:t>
            </w:r>
            <w:r>
              <w:rPr>
                <w:spacing w:val="-6"/>
                <w:sz w:val="14"/>
              </w:rPr>
              <w:t> </w:t>
            </w:r>
            <w:r>
              <w:rPr>
                <w:sz w:val="14"/>
              </w:rPr>
              <w:t>TO</w:t>
            </w:r>
            <w:r>
              <w:rPr>
                <w:spacing w:val="-5"/>
                <w:sz w:val="14"/>
              </w:rPr>
              <w:t> </w:t>
            </w:r>
            <w:r>
              <w:rPr>
                <w:sz w:val="14"/>
              </w:rPr>
              <w:t>YEAR</w:t>
            </w:r>
            <w:r>
              <w:rPr>
                <w:spacing w:val="-6"/>
                <w:sz w:val="14"/>
              </w:rPr>
              <w:t> </w:t>
            </w:r>
            <w:r>
              <w:rPr>
                <w:sz w:val="14"/>
              </w:rPr>
              <w:t>END</w:t>
            </w:r>
            <w:r>
              <w:rPr>
                <w:spacing w:val="-5"/>
                <w:sz w:val="14"/>
              </w:rPr>
              <w:t> </w:t>
            </w:r>
            <w:r>
              <w:rPr>
                <w:sz w:val="14"/>
              </w:rPr>
              <w:t>FUND</w:t>
            </w:r>
            <w:r>
              <w:rPr>
                <w:spacing w:val="-5"/>
                <w:sz w:val="14"/>
              </w:rPr>
              <w:t> BAL</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423" w:hRule="atLeast"/>
        </w:trPr>
        <w:tc>
          <w:tcPr>
            <w:tcW w:w="3974" w:type="dxa"/>
            <w:gridSpan w:val="4"/>
          </w:tcPr>
          <w:p>
            <w:pPr>
              <w:pStyle w:val="TableParagraph"/>
              <w:spacing w:before="1"/>
              <w:rPr>
                <w:b/>
                <w:sz w:val="16"/>
              </w:rPr>
            </w:pPr>
          </w:p>
          <w:p>
            <w:pPr>
              <w:pStyle w:val="TableParagraph"/>
              <w:ind w:left="435"/>
              <w:rPr>
                <w:sz w:val="14"/>
              </w:rPr>
            </w:pPr>
            <w:r>
              <w:rPr>
                <w:spacing w:val="-2"/>
                <w:sz w:val="14"/>
              </w:rPr>
              <w:t>Total</w:t>
            </w:r>
            <w:r>
              <w:rPr>
                <w:spacing w:val="-3"/>
                <w:sz w:val="14"/>
              </w:rPr>
              <w:t> </w:t>
            </w:r>
            <w:r>
              <w:rPr>
                <w:spacing w:val="-2"/>
                <w:sz w:val="14"/>
              </w:rPr>
              <w:t>CAPITAL</w:t>
            </w:r>
            <w:r>
              <w:rPr>
                <w:spacing w:val="-5"/>
                <w:sz w:val="14"/>
              </w:rPr>
              <w:t> </w:t>
            </w:r>
            <w:r>
              <w:rPr>
                <w:spacing w:val="-2"/>
                <w:sz w:val="14"/>
              </w:rPr>
              <w:t>PROJECT EXPENDITURES: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426" w:hRule="atLeast"/>
        </w:trPr>
        <w:tc>
          <w:tcPr>
            <w:tcW w:w="3974" w:type="dxa"/>
            <w:gridSpan w:val="4"/>
          </w:tcPr>
          <w:p>
            <w:pPr>
              <w:pStyle w:val="TableParagraph"/>
              <w:spacing w:before="1"/>
              <w:rPr>
                <w:b/>
                <w:sz w:val="16"/>
              </w:rPr>
            </w:pPr>
          </w:p>
          <w:p>
            <w:pPr>
              <w:pStyle w:val="TableParagraph"/>
              <w:ind w:left="435"/>
              <w:rPr>
                <w:sz w:val="14"/>
              </w:rPr>
            </w:pPr>
            <w:r>
              <w:rPr>
                <w:sz w:val="14"/>
              </w:rPr>
              <w:t>IMPACT</w:t>
            </w:r>
            <w:r>
              <w:rPr>
                <w:spacing w:val="-10"/>
                <w:sz w:val="14"/>
              </w:rPr>
              <w:t> </w:t>
            </w:r>
            <w:r>
              <w:rPr>
                <w:sz w:val="14"/>
              </w:rPr>
              <w:t>FEES</w:t>
            </w:r>
            <w:r>
              <w:rPr>
                <w:spacing w:val="-8"/>
                <w:sz w:val="14"/>
              </w:rPr>
              <w:t> </w:t>
            </w:r>
            <w:r>
              <w:rPr>
                <w:sz w:val="14"/>
              </w:rPr>
              <w:t>FUND</w:t>
            </w:r>
            <w:r>
              <w:rPr>
                <w:spacing w:val="-8"/>
                <w:sz w:val="14"/>
              </w:rPr>
              <w:t> </w:t>
            </w:r>
            <w:r>
              <w:rPr>
                <w:sz w:val="14"/>
              </w:rPr>
              <w:t>Revenue</w:t>
            </w:r>
            <w:r>
              <w:rPr>
                <w:spacing w:val="-8"/>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1"/>
              <w:jc w:val="right"/>
              <w:rPr>
                <w:sz w:val="14"/>
              </w:rPr>
            </w:pPr>
            <w:r>
              <w:rPr>
                <w:spacing w:val="-2"/>
                <w:sz w:val="14"/>
              </w:rPr>
              <w:t>394,463.78</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676,000.00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7"/>
              <w:jc w:val="right"/>
              <w:rPr>
                <w:sz w:val="14"/>
              </w:rPr>
            </w:pPr>
            <w:r>
              <w:rPr>
                <w:spacing w:val="-2"/>
                <w:sz w:val="14"/>
              </w:rPr>
              <w:t>67,358.32</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426" w:hRule="atLeast"/>
        </w:trPr>
        <w:tc>
          <w:tcPr>
            <w:tcW w:w="3974" w:type="dxa"/>
            <w:gridSpan w:val="4"/>
          </w:tcPr>
          <w:p>
            <w:pPr>
              <w:pStyle w:val="TableParagraph"/>
              <w:spacing w:before="1"/>
              <w:rPr>
                <w:b/>
                <w:sz w:val="16"/>
              </w:rPr>
            </w:pPr>
          </w:p>
          <w:p>
            <w:pPr>
              <w:pStyle w:val="TableParagraph"/>
              <w:ind w:left="435"/>
              <w:rPr>
                <w:sz w:val="14"/>
              </w:rPr>
            </w:pPr>
            <w:r>
              <w:rPr>
                <w:sz w:val="14"/>
              </w:rPr>
              <w:t>IMPACT</w:t>
            </w:r>
            <w:r>
              <w:rPr>
                <w:spacing w:val="-10"/>
                <w:sz w:val="14"/>
              </w:rPr>
              <w:t> </w:t>
            </w:r>
            <w:r>
              <w:rPr>
                <w:sz w:val="14"/>
              </w:rPr>
              <w:t>FEES</w:t>
            </w:r>
            <w:r>
              <w:rPr>
                <w:spacing w:val="-10"/>
                <w:sz w:val="14"/>
              </w:rPr>
              <w:t> </w:t>
            </w:r>
            <w:r>
              <w:rPr>
                <w:sz w:val="14"/>
              </w:rPr>
              <w:t>FUND</w:t>
            </w:r>
            <w:r>
              <w:rPr>
                <w:spacing w:val="-9"/>
                <w:sz w:val="14"/>
              </w:rPr>
              <w:t> </w:t>
            </w:r>
            <w:r>
              <w:rPr>
                <w:sz w:val="14"/>
              </w:rPr>
              <w:t>Expenditure</w:t>
            </w:r>
            <w:r>
              <w:rPr>
                <w:spacing w:val="-9"/>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800,000.00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642" w:hRule="atLeast"/>
        </w:trPr>
        <w:tc>
          <w:tcPr>
            <w:tcW w:w="3974" w:type="dxa"/>
            <w:gridSpan w:val="4"/>
          </w:tcPr>
          <w:p>
            <w:pPr>
              <w:pStyle w:val="TableParagraph"/>
              <w:rPr>
                <w:b/>
                <w:sz w:val="16"/>
              </w:rPr>
            </w:pPr>
          </w:p>
          <w:p>
            <w:pPr>
              <w:pStyle w:val="TableParagraph"/>
              <w:spacing w:before="9"/>
              <w:rPr>
                <w:b/>
                <w:sz w:val="18"/>
              </w:rPr>
            </w:pPr>
          </w:p>
          <w:p>
            <w:pPr>
              <w:pStyle w:val="TableParagraph"/>
              <w:ind w:left="435"/>
              <w:rPr>
                <w:sz w:val="14"/>
              </w:rPr>
            </w:pPr>
            <w:r>
              <w:rPr>
                <w:spacing w:val="-2"/>
                <w:sz w:val="14"/>
              </w:rPr>
              <w:t>Net</w:t>
            </w:r>
            <w:r>
              <w:rPr>
                <w:spacing w:val="-4"/>
                <w:sz w:val="14"/>
              </w:rPr>
              <w:t> </w:t>
            </w:r>
            <w:r>
              <w:rPr>
                <w:spacing w:val="-2"/>
                <w:sz w:val="14"/>
              </w:rPr>
              <w:t>Total IMPACT FEES FUND:</w:t>
            </w: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41"/>
              <w:jc w:val="right"/>
              <w:rPr>
                <w:sz w:val="14"/>
              </w:rPr>
            </w:pPr>
            <w:r>
              <w:rPr>
                <w:spacing w:val="-2"/>
                <w:sz w:val="14"/>
              </w:rPr>
              <w:t>394,463.78</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15"/>
              <w:jc w:val="right"/>
              <w:rPr>
                <w:sz w:val="14"/>
              </w:rPr>
            </w:pPr>
            <w:r>
              <w:rPr>
                <w:spacing w:val="-2"/>
                <w:sz w:val="14"/>
              </w:rPr>
              <w:t>124,000.00-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7"/>
              <w:jc w:val="right"/>
              <w:rPr>
                <w:sz w:val="14"/>
              </w:rPr>
            </w:pPr>
            <w:r>
              <w:rPr>
                <w:spacing w:val="-2"/>
                <w:sz w:val="14"/>
              </w:rPr>
              <w:t>67,358.32</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59"/>
              <w:jc w:val="right"/>
              <w:rPr>
                <w:sz w:val="14"/>
              </w:rPr>
            </w:pPr>
            <w:r>
              <w:rPr>
                <w:spacing w:val="-5"/>
                <w:sz w:val="14"/>
              </w:rPr>
              <w:t>.00</w:t>
            </w:r>
          </w:p>
        </w:tc>
      </w:tr>
    </w:tbl>
    <w:p>
      <w:pPr>
        <w:spacing w:after="0"/>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45376">
                      <wp:simplePos x="0" y="0"/>
                      <wp:positionH relativeFrom="column">
                        <wp:posOffset>24129</wp:posOffset>
                      </wp:positionH>
                      <wp:positionV relativeFrom="paragraph">
                        <wp:posOffset>168477</wp:posOffset>
                      </wp:positionV>
                      <wp:extent cx="5300980" cy="3810"/>
                      <wp:effectExtent l="0" t="0" r="0" b="0"/>
                      <wp:wrapNone/>
                      <wp:docPr id="992" name="Group 992"/>
                      <wp:cNvGraphicFramePr>
                        <a:graphicFrameLocks/>
                      </wp:cNvGraphicFramePr>
                      <a:graphic>
                        <a:graphicData uri="http://schemas.microsoft.com/office/word/2010/wordprocessingGroup">
                          <wpg:wgp>
                            <wpg:cNvPr id="992" name="Group 992"/>
                            <wpg:cNvGrpSpPr/>
                            <wpg:grpSpPr>
                              <a:xfrm>
                                <a:off x="0" y="0"/>
                                <a:ext cx="5300980" cy="3810"/>
                                <a:chExt cx="5300980" cy="3810"/>
                              </a:xfrm>
                            </wpg:grpSpPr>
                            <wps:wsp>
                              <wps:cNvPr id="993" name="Graphic 993"/>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45376" id="docshapegroup583" coordorigin="38,265" coordsize="8348,6">
                      <v:shape style="position:absolute;left:38;top:267;width:8348;height:2" id="docshape584"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10"/>
        <w:rPr>
          <w:rFonts w:ascii="Arial"/>
          <w:b/>
          <w:sz w:val="7"/>
        </w:rPr>
      </w:pPr>
    </w:p>
    <w:p>
      <w:pPr>
        <w:spacing w:before="96"/>
        <w:ind w:left="164" w:right="0" w:firstLine="0"/>
        <w:jc w:val="left"/>
        <w:rPr>
          <w:rFonts w:ascii="Arial"/>
          <w:b/>
          <w:sz w:val="14"/>
        </w:rPr>
      </w:pPr>
      <w:r>
        <w:rPr>
          <w:rFonts w:ascii="Arial"/>
          <w:b/>
          <w:spacing w:val="-2"/>
          <w:sz w:val="14"/>
        </w:rPr>
        <w:t>WATER</w:t>
      </w:r>
      <w:r>
        <w:rPr>
          <w:rFonts w:ascii="Arial"/>
          <w:b/>
          <w:spacing w:val="-1"/>
          <w:sz w:val="14"/>
        </w:rPr>
        <w:t> </w:t>
      </w:r>
      <w:r>
        <w:rPr>
          <w:rFonts w:ascii="Arial"/>
          <w:b/>
          <w:spacing w:val="-2"/>
          <w:sz w:val="14"/>
        </w:rPr>
        <w:t>&amp;</w:t>
      </w:r>
      <w:r>
        <w:rPr>
          <w:rFonts w:ascii="Arial"/>
          <w:b/>
          <w:spacing w:val="-1"/>
          <w:sz w:val="14"/>
        </w:rPr>
        <w:t> </w:t>
      </w:r>
      <w:r>
        <w:rPr>
          <w:rFonts w:ascii="Arial"/>
          <w:b/>
          <w:spacing w:val="-2"/>
          <w:sz w:val="14"/>
        </w:rPr>
        <w:t>SEWER</w:t>
      </w:r>
      <w:r>
        <w:rPr>
          <w:rFonts w:ascii="Arial"/>
          <w:b/>
          <w:spacing w:val="-1"/>
          <w:sz w:val="14"/>
        </w:rPr>
        <w:t> </w:t>
      </w:r>
      <w:r>
        <w:rPr>
          <w:rFonts w:ascii="Arial"/>
          <w:b/>
          <w:spacing w:val="-2"/>
          <w:sz w:val="14"/>
        </w:rPr>
        <w:t>UTILITY</w:t>
      </w:r>
      <w:r>
        <w:rPr>
          <w:rFonts w:ascii="Arial"/>
          <w:b/>
          <w:sz w:val="14"/>
        </w:rPr>
        <w:t> </w:t>
      </w:r>
      <w:r>
        <w:rPr>
          <w:rFonts w:ascii="Arial"/>
          <w:b/>
          <w:spacing w:val="-4"/>
          <w:sz w:val="14"/>
        </w:rPr>
        <w:t>FUND</w:t>
      </w:r>
    </w:p>
    <w:p>
      <w:pPr>
        <w:pStyle w:val="BodyText"/>
        <w:spacing w:before="10"/>
        <w:rPr>
          <w:rFonts w:ascii="Arial"/>
          <w:b/>
          <w:sz w:val="2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5"/>
        <w:gridCol w:w="2821"/>
        <w:gridCol w:w="1050"/>
        <w:gridCol w:w="68"/>
        <w:gridCol w:w="1050"/>
        <w:gridCol w:w="68"/>
        <w:gridCol w:w="1050"/>
        <w:gridCol w:w="68"/>
        <w:gridCol w:w="1086"/>
      </w:tblGrid>
      <w:tr>
        <w:trPr>
          <w:trHeight w:val="455" w:hRule="atLeast"/>
        </w:trPr>
        <w:tc>
          <w:tcPr>
            <w:tcW w:w="1155" w:type="dxa"/>
          </w:tcPr>
          <w:p>
            <w:pPr>
              <w:pStyle w:val="TableParagraph"/>
              <w:spacing w:line="157" w:lineRule="exact"/>
              <w:ind w:left="50"/>
              <w:rPr>
                <w:b/>
                <w:sz w:val="14"/>
              </w:rPr>
            </w:pPr>
            <w:r>
              <w:rPr>
                <w:b/>
                <w:sz w:val="14"/>
              </w:rPr>
              <w:t>Source:</w:t>
            </w:r>
            <w:r>
              <w:rPr>
                <w:b/>
                <w:spacing w:val="-1"/>
                <w:sz w:val="14"/>
              </w:rPr>
              <w:t> </w:t>
            </w:r>
            <w:r>
              <w:rPr>
                <w:b/>
                <w:spacing w:val="-5"/>
                <w:sz w:val="14"/>
              </w:rPr>
              <w:t>36</w:t>
            </w:r>
          </w:p>
          <w:p>
            <w:pPr>
              <w:pStyle w:val="TableParagraph"/>
              <w:spacing w:before="54"/>
              <w:ind w:left="50"/>
              <w:rPr>
                <w:sz w:val="14"/>
              </w:rPr>
            </w:pPr>
            <w:r>
              <w:rPr>
                <w:spacing w:val="-2"/>
                <w:sz w:val="14"/>
              </w:rPr>
              <w:t>51-36-</w:t>
            </w:r>
            <w:r>
              <w:rPr>
                <w:spacing w:val="-5"/>
                <w:sz w:val="14"/>
              </w:rPr>
              <w:t>01</w:t>
            </w:r>
          </w:p>
        </w:tc>
        <w:tc>
          <w:tcPr>
            <w:tcW w:w="2821" w:type="dxa"/>
          </w:tcPr>
          <w:p>
            <w:pPr>
              <w:pStyle w:val="TableParagraph"/>
              <w:spacing w:before="4"/>
              <w:rPr>
                <w:b/>
                <w:sz w:val="18"/>
              </w:rPr>
            </w:pPr>
          </w:p>
          <w:p>
            <w:pPr>
              <w:pStyle w:val="TableParagraph"/>
              <w:ind w:left="83"/>
              <w:rPr>
                <w:sz w:val="14"/>
              </w:rPr>
            </w:pPr>
            <w:r>
              <w:rPr>
                <w:sz w:val="14"/>
              </w:rPr>
              <w:t>GRANT</w:t>
            </w:r>
            <w:r>
              <w:rPr>
                <w:spacing w:val="-7"/>
                <w:sz w:val="14"/>
              </w:rPr>
              <w:t> </w:t>
            </w:r>
            <w:r>
              <w:rPr>
                <w:spacing w:val="-2"/>
                <w:sz w:val="14"/>
              </w:rPr>
              <w:t>REVENUE</w:t>
            </w:r>
          </w:p>
        </w:tc>
        <w:tc>
          <w:tcPr>
            <w:tcW w:w="1050" w:type="dxa"/>
          </w:tcPr>
          <w:p>
            <w:pPr>
              <w:pStyle w:val="TableParagraph"/>
              <w:spacing w:before="4"/>
              <w:rPr>
                <w:b/>
                <w:sz w:val="18"/>
              </w:rPr>
            </w:pPr>
          </w:p>
          <w:p>
            <w:pPr>
              <w:pStyle w:val="TableParagraph"/>
              <w:ind w:right="29"/>
              <w:jc w:val="right"/>
              <w:rPr>
                <w:sz w:val="14"/>
              </w:rPr>
            </w:pPr>
            <w:r>
              <w:rPr>
                <w:spacing w:val="-5"/>
                <w:sz w:val="14"/>
              </w:rPr>
              <w:t>.00</w:t>
            </w:r>
          </w:p>
        </w:tc>
        <w:tc>
          <w:tcPr>
            <w:tcW w:w="1118" w:type="dxa"/>
            <w:gridSpan w:val="2"/>
          </w:tcPr>
          <w:p>
            <w:pPr>
              <w:pStyle w:val="TableParagraph"/>
              <w:spacing w:before="4"/>
              <w:rPr>
                <w:b/>
                <w:sz w:val="18"/>
              </w:rPr>
            </w:pPr>
          </w:p>
          <w:p>
            <w:pPr>
              <w:pStyle w:val="TableParagraph"/>
              <w:ind w:right="31"/>
              <w:jc w:val="right"/>
              <w:rPr>
                <w:sz w:val="14"/>
              </w:rPr>
            </w:pPr>
            <w:r>
              <w:rPr>
                <w:spacing w:val="-5"/>
                <w:sz w:val="14"/>
              </w:rPr>
              <w:t>.00</w:t>
            </w:r>
          </w:p>
        </w:tc>
        <w:tc>
          <w:tcPr>
            <w:tcW w:w="1118" w:type="dxa"/>
            <w:gridSpan w:val="2"/>
          </w:tcPr>
          <w:p>
            <w:pPr>
              <w:pStyle w:val="TableParagraph"/>
              <w:spacing w:before="4"/>
              <w:rPr>
                <w:b/>
                <w:sz w:val="18"/>
              </w:rPr>
            </w:pPr>
          </w:p>
          <w:p>
            <w:pPr>
              <w:pStyle w:val="TableParagraph"/>
              <w:ind w:right="32"/>
              <w:jc w:val="right"/>
              <w:rPr>
                <w:sz w:val="14"/>
              </w:rPr>
            </w:pPr>
            <w:r>
              <w:rPr>
                <w:spacing w:val="-5"/>
                <w:sz w:val="14"/>
              </w:rPr>
              <w:t>.00</w:t>
            </w:r>
          </w:p>
        </w:tc>
        <w:tc>
          <w:tcPr>
            <w:tcW w:w="1154" w:type="dxa"/>
            <w:gridSpan w:val="2"/>
          </w:tcPr>
          <w:p>
            <w:pPr>
              <w:pStyle w:val="TableParagraph"/>
              <w:spacing w:before="4"/>
              <w:rPr>
                <w:b/>
                <w:sz w:val="18"/>
              </w:rPr>
            </w:pPr>
          </w:p>
          <w:p>
            <w:pPr>
              <w:pStyle w:val="TableParagraph"/>
              <w:ind w:left="245"/>
              <w:rPr>
                <w:sz w:val="14"/>
              </w:rPr>
            </w:pPr>
            <w:r>
              <w:rPr>
                <w:spacing w:val="-2"/>
                <w:sz w:val="14"/>
              </w:rPr>
              <w:t>1,627,840.00</w:t>
            </w:r>
          </w:p>
        </w:tc>
      </w:tr>
      <w:tr>
        <w:trPr>
          <w:trHeight w:val="423" w:hRule="atLeast"/>
        </w:trPr>
        <w:tc>
          <w:tcPr>
            <w:tcW w:w="3976" w:type="dxa"/>
            <w:gridSpan w:val="2"/>
          </w:tcPr>
          <w:p>
            <w:pPr>
              <w:pStyle w:val="TableParagraph"/>
              <w:rPr>
                <w:b/>
                <w:sz w:val="16"/>
              </w:rPr>
            </w:pPr>
          </w:p>
          <w:p>
            <w:pPr>
              <w:pStyle w:val="TableParagraph"/>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36:</w:t>
            </w:r>
          </w:p>
        </w:tc>
        <w:tc>
          <w:tcPr>
            <w:tcW w:w="1050" w:type="dxa"/>
            <w:tcBorders>
              <w:top w:val="single" w:sz="2" w:space="0" w:color="000000"/>
              <w:bottom w:val="single" w:sz="2" w:space="0" w:color="000000"/>
            </w:tcBorders>
          </w:tcPr>
          <w:p>
            <w:pPr>
              <w:pStyle w:val="TableParagraph"/>
              <w:rPr>
                <w:b/>
                <w:sz w:val="16"/>
              </w:rPr>
            </w:pPr>
          </w:p>
          <w:p>
            <w:pPr>
              <w:pStyle w:val="TableParagraph"/>
              <w:ind w:right="29"/>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rPr>
                <w:b/>
                <w:sz w:val="16"/>
              </w:rPr>
            </w:pPr>
          </w:p>
          <w:p>
            <w:pPr>
              <w:pStyle w:val="TableParagraph"/>
              <w:ind w:right="85"/>
              <w:jc w:val="right"/>
              <w:rPr>
                <w:sz w:val="14"/>
              </w:rPr>
            </w:pPr>
            <w:r>
              <w:rPr>
                <w:spacing w:val="-2"/>
                <w:sz w:val="14"/>
              </w:rPr>
              <w:t>1,627,840.00</w:t>
            </w:r>
          </w:p>
        </w:tc>
      </w:tr>
      <w:tr>
        <w:trPr>
          <w:trHeight w:val="345" w:hRule="atLeast"/>
        </w:trPr>
        <w:tc>
          <w:tcPr>
            <w:tcW w:w="8416" w:type="dxa"/>
            <w:gridSpan w:val="9"/>
          </w:tcPr>
          <w:p>
            <w:pPr>
              <w:pStyle w:val="TableParagraph"/>
              <w:rPr>
                <w:b/>
                <w:sz w:val="16"/>
              </w:rPr>
            </w:pPr>
          </w:p>
          <w:p>
            <w:pPr>
              <w:pStyle w:val="TableParagraph"/>
              <w:spacing w:line="141" w:lineRule="exact"/>
              <w:ind w:left="50"/>
              <w:rPr>
                <w:b/>
                <w:sz w:val="14"/>
              </w:rPr>
            </w:pPr>
            <w:r>
              <w:rPr>
                <w:b/>
                <w:spacing w:val="-2"/>
                <w:sz w:val="14"/>
              </w:rPr>
              <w:t>OPERATING</w:t>
            </w:r>
            <w:r>
              <w:rPr>
                <w:b/>
                <w:spacing w:val="-5"/>
                <w:sz w:val="14"/>
              </w:rPr>
              <w:t> </w:t>
            </w:r>
            <w:r>
              <w:rPr>
                <w:b/>
                <w:spacing w:val="-2"/>
                <w:sz w:val="14"/>
              </w:rPr>
              <w:t>REVENUE</w:t>
            </w:r>
          </w:p>
        </w:tc>
      </w:tr>
      <w:tr>
        <w:trPr>
          <w:trHeight w:val="245" w:hRule="atLeast"/>
        </w:trPr>
        <w:tc>
          <w:tcPr>
            <w:tcW w:w="1155" w:type="dxa"/>
          </w:tcPr>
          <w:p>
            <w:pPr>
              <w:pStyle w:val="TableParagraph"/>
              <w:spacing w:before="54"/>
              <w:ind w:left="50"/>
              <w:rPr>
                <w:sz w:val="14"/>
              </w:rPr>
            </w:pPr>
            <w:r>
              <w:rPr>
                <w:spacing w:val="-2"/>
                <w:sz w:val="14"/>
              </w:rPr>
              <w:t>51-37-</w:t>
            </w:r>
            <w:r>
              <w:rPr>
                <w:spacing w:val="-5"/>
                <w:sz w:val="14"/>
              </w:rPr>
              <w:t>10</w:t>
            </w:r>
          </w:p>
        </w:tc>
        <w:tc>
          <w:tcPr>
            <w:tcW w:w="2821" w:type="dxa"/>
          </w:tcPr>
          <w:p>
            <w:pPr>
              <w:pStyle w:val="TableParagraph"/>
              <w:spacing w:before="54"/>
              <w:ind w:left="83"/>
              <w:rPr>
                <w:sz w:val="14"/>
              </w:rPr>
            </w:pPr>
            <w:r>
              <w:rPr>
                <w:spacing w:val="-2"/>
                <w:sz w:val="14"/>
              </w:rPr>
              <w:t>METERED</w:t>
            </w:r>
            <w:r>
              <w:rPr>
                <w:sz w:val="14"/>
              </w:rPr>
              <w:t> </w:t>
            </w:r>
            <w:r>
              <w:rPr>
                <w:spacing w:val="-2"/>
                <w:sz w:val="14"/>
              </w:rPr>
              <w:t>WATER</w:t>
            </w:r>
            <w:r>
              <w:rPr>
                <w:sz w:val="14"/>
              </w:rPr>
              <w:t> </w:t>
            </w:r>
            <w:r>
              <w:rPr>
                <w:spacing w:val="-2"/>
                <w:sz w:val="14"/>
              </w:rPr>
              <w:t>SALES</w:t>
            </w:r>
          </w:p>
        </w:tc>
        <w:tc>
          <w:tcPr>
            <w:tcW w:w="1050" w:type="dxa"/>
          </w:tcPr>
          <w:p>
            <w:pPr>
              <w:pStyle w:val="TableParagraph"/>
              <w:spacing w:before="54"/>
              <w:ind w:right="44"/>
              <w:jc w:val="right"/>
              <w:rPr>
                <w:sz w:val="14"/>
              </w:rPr>
            </w:pPr>
            <w:r>
              <w:rPr>
                <w:spacing w:val="-2"/>
                <w:sz w:val="14"/>
              </w:rPr>
              <w:t>447,999.96</w:t>
            </w:r>
          </w:p>
        </w:tc>
        <w:tc>
          <w:tcPr>
            <w:tcW w:w="1118" w:type="dxa"/>
            <w:gridSpan w:val="2"/>
          </w:tcPr>
          <w:p>
            <w:pPr>
              <w:pStyle w:val="TableParagraph"/>
              <w:spacing w:before="54"/>
              <w:ind w:left="248"/>
              <w:rPr>
                <w:sz w:val="14"/>
              </w:rPr>
            </w:pPr>
            <w:r>
              <w:rPr>
                <w:spacing w:val="-2"/>
                <w:sz w:val="14"/>
              </w:rPr>
              <w:t>1,450,000.00</w:t>
            </w:r>
          </w:p>
        </w:tc>
        <w:tc>
          <w:tcPr>
            <w:tcW w:w="1118" w:type="dxa"/>
            <w:gridSpan w:val="2"/>
          </w:tcPr>
          <w:p>
            <w:pPr>
              <w:pStyle w:val="TableParagraph"/>
              <w:spacing w:before="54"/>
              <w:ind w:left="367"/>
              <w:rPr>
                <w:sz w:val="14"/>
              </w:rPr>
            </w:pPr>
            <w:r>
              <w:rPr>
                <w:spacing w:val="-2"/>
                <w:sz w:val="14"/>
              </w:rPr>
              <w:t>464,163.87</w:t>
            </w:r>
          </w:p>
        </w:tc>
        <w:tc>
          <w:tcPr>
            <w:tcW w:w="1154" w:type="dxa"/>
            <w:gridSpan w:val="2"/>
          </w:tcPr>
          <w:p>
            <w:pPr>
              <w:pStyle w:val="TableParagraph"/>
              <w:spacing w:before="54"/>
              <w:ind w:left="245"/>
              <w:rPr>
                <w:sz w:val="14"/>
              </w:rPr>
            </w:pPr>
            <w:r>
              <w:rPr>
                <w:spacing w:val="-2"/>
                <w:sz w:val="14"/>
              </w:rPr>
              <w:t>1,500,000.00</w:t>
            </w:r>
          </w:p>
        </w:tc>
      </w:tr>
      <w:tr>
        <w:trPr>
          <w:trHeight w:val="215" w:hRule="atLeast"/>
        </w:trPr>
        <w:tc>
          <w:tcPr>
            <w:tcW w:w="1155" w:type="dxa"/>
          </w:tcPr>
          <w:p>
            <w:pPr>
              <w:pStyle w:val="TableParagraph"/>
              <w:spacing w:before="25"/>
              <w:ind w:left="50"/>
              <w:rPr>
                <w:sz w:val="14"/>
              </w:rPr>
            </w:pPr>
            <w:r>
              <w:rPr>
                <w:spacing w:val="-2"/>
                <w:sz w:val="14"/>
              </w:rPr>
              <w:t>51-37-</w:t>
            </w:r>
            <w:r>
              <w:rPr>
                <w:spacing w:val="-5"/>
                <w:sz w:val="14"/>
              </w:rPr>
              <w:t>30</w:t>
            </w:r>
          </w:p>
        </w:tc>
        <w:tc>
          <w:tcPr>
            <w:tcW w:w="2821" w:type="dxa"/>
          </w:tcPr>
          <w:p>
            <w:pPr>
              <w:pStyle w:val="TableParagraph"/>
              <w:spacing w:before="25"/>
              <w:ind w:left="83"/>
              <w:rPr>
                <w:sz w:val="14"/>
              </w:rPr>
            </w:pPr>
            <w:r>
              <w:rPr>
                <w:sz w:val="14"/>
              </w:rPr>
              <w:t>Sewer</w:t>
            </w:r>
            <w:r>
              <w:rPr>
                <w:spacing w:val="-1"/>
                <w:sz w:val="14"/>
              </w:rPr>
              <w:t> </w:t>
            </w:r>
            <w:r>
              <w:rPr>
                <w:spacing w:val="-2"/>
                <w:sz w:val="14"/>
              </w:rPr>
              <w:t>Sales</w:t>
            </w:r>
          </w:p>
        </w:tc>
        <w:tc>
          <w:tcPr>
            <w:tcW w:w="1050" w:type="dxa"/>
          </w:tcPr>
          <w:p>
            <w:pPr>
              <w:pStyle w:val="TableParagraph"/>
              <w:spacing w:before="25"/>
              <w:ind w:right="44"/>
              <w:jc w:val="right"/>
              <w:rPr>
                <w:sz w:val="14"/>
              </w:rPr>
            </w:pPr>
            <w:r>
              <w:rPr>
                <w:spacing w:val="-2"/>
                <w:sz w:val="14"/>
              </w:rPr>
              <w:t>121,456.71</w:t>
            </w:r>
          </w:p>
        </w:tc>
        <w:tc>
          <w:tcPr>
            <w:tcW w:w="1118" w:type="dxa"/>
            <w:gridSpan w:val="2"/>
          </w:tcPr>
          <w:p>
            <w:pPr>
              <w:pStyle w:val="TableParagraph"/>
              <w:spacing w:before="25"/>
              <w:ind w:left="368"/>
              <w:rPr>
                <w:sz w:val="14"/>
              </w:rPr>
            </w:pPr>
            <w:r>
              <w:rPr>
                <w:spacing w:val="-2"/>
                <w:sz w:val="14"/>
              </w:rPr>
              <w:t>425,000.00</w:t>
            </w:r>
          </w:p>
        </w:tc>
        <w:tc>
          <w:tcPr>
            <w:tcW w:w="1118" w:type="dxa"/>
            <w:gridSpan w:val="2"/>
          </w:tcPr>
          <w:p>
            <w:pPr>
              <w:pStyle w:val="TableParagraph"/>
              <w:spacing w:before="25"/>
              <w:ind w:left="367"/>
              <w:rPr>
                <w:sz w:val="14"/>
              </w:rPr>
            </w:pPr>
            <w:r>
              <w:rPr>
                <w:spacing w:val="-2"/>
                <w:sz w:val="14"/>
              </w:rPr>
              <w:t>124,571.90</w:t>
            </w:r>
          </w:p>
        </w:tc>
        <w:tc>
          <w:tcPr>
            <w:tcW w:w="1154" w:type="dxa"/>
            <w:gridSpan w:val="2"/>
          </w:tcPr>
          <w:p>
            <w:pPr>
              <w:pStyle w:val="TableParagraph"/>
              <w:spacing w:before="25"/>
              <w:ind w:left="366"/>
              <w:rPr>
                <w:sz w:val="14"/>
              </w:rPr>
            </w:pPr>
            <w:r>
              <w:rPr>
                <w:spacing w:val="-2"/>
                <w:sz w:val="14"/>
              </w:rPr>
              <w:t>450,000.00</w:t>
            </w:r>
          </w:p>
        </w:tc>
      </w:tr>
      <w:tr>
        <w:trPr>
          <w:trHeight w:val="215" w:hRule="atLeast"/>
        </w:trPr>
        <w:tc>
          <w:tcPr>
            <w:tcW w:w="1155" w:type="dxa"/>
          </w:tcPr>
          <w:p>
            <w:pPr>
              <w:pStyle w:val="TableParagraph"/>
              <w:spacing w:before="25"/>
              <w:ind w:left="50"/>
              <w:rPr>
                <w:sz w:val="14"/>
              </w:rPr>
            </w:pPr>
            <w:r>
              <w:rPr>
                <w:spacing w:val="-2"/>
                <w:sz w:val="14"/>
              </w:rPr>
              <w:t>51-37-</w:t>
            </w:r>
            <w:r>
              <w:rPr>
                <w:spacing w:val="-5"/>
                <w:sz w:val="14"/>
              </w:rPr>
              <w:t>41</w:t>
            </w:r>
          </w:p>
        </w:tc>
        <w:tc>
          <w:tcPr>
            <w:tcW w:w="2821" w:type="dxa"/>
          </w:tcPr>
          <w:p>
            <w:pPr>
              <w:pStyle w:val="TableParagraph"/>
              <w:spacing w:before="25"/>
              <w:ind w:left="83"/>
              <w:rPr>
                <w:sz w:val="14"/>
              </w:rPr>
            </w:pPr>
            <w:r>
              <w:rPr>
                <w:sz w:val="14"/>
              </w:rPr>
              <w:t>IMPACT</w:t>
            </w:r>
            <w:r>
              <w:rPr>
                <w:spacing w:val="-10"/>
                <w:sz w:val="14"/>
              </w:rPr>
              <w:t> </w:t>
            </w:r>
            <w:r>
              <w:rPr>
                <w:sz w:val="14"/>
              </w:rPr>
              <w:t>FEES</w:t>
            </w:r>
            <w:r>
              <w:rPr>
                <w:spacing w:val="-10"/>
                <w:sz w:val="14"/>
              </w:rPr>
              <w:t> </w:t>
            </w:r>
            <w:r>
              <w:rPr>
                <w:sz w:val="14"/>
              </w:rPr>
              <w:t>-</w:t>
            </w:r>
            <w:r>
              <w:rPr>
                <w:spacing w:val="-9"/>
                <w:sz w:val="14"/>
              </w:rPr>
              <w:t> </w:t>
            </w:r>
            <w:r>
              <w:rPr>
                <w:sz w:val="14"/>
              </w:rPr>
              <w:t>WATER</w:t>
            </w:r>
            <w:r>
              <w:rPr>
                <w:spacing w:val="-9"/>
                <w:sz w:val="14"/>
              </w:rPr>
              <w:t> </w:t>
            </w:r>
            <w:r>
              <w:rPr>
                <w:spacing w:val="-2"/>
                <w:sz w:val="14"/>
              </w:rPr>
              <w:t>CONNECTION</w:t>
            </w:r>
          </w:p>
        </w:tc>
        <w:tc>
          <w:tcPr>
            <w:tcW w:w="1050" w:type="dxa"/>
          </w:tcPr>
          <w:p>
            <w:pPr>
              <w:pStyle w:val="TableParagraph"/>
              <w:spacing w:before="25"/>
              <w:ind w:right="42"/>
              <w:jc w:val="right"/>
              <w:rPr>
                <w:sz w:val="14"/>
              </w:rPr>
            </w:pPr>
            <w:r>
              <w:rPr>
                <w:spacing w:val="-2"/>
                <w:sz w:val="14"/>
              </w:rPr>
              <w:t>97,175.57</w:t>
            </w:r>
          </w:p>
        </w:tc>
        <w:tc>
          <w:tcPr>
            <w:tcW w:w="1118" w:type="dxa"/>
            <w:gridSpan w:val="2"/>
          </w:tcPr>
          <w:p>
            <w:pPr>
              <w:pStyle w:val="TableParagraph"/>
              <w:spacing w:before="25"/>
              <w:ind w:left="368"/>
              <w:rPr>
                <w:sz w:val="14"/>
              </w:rPr>
            </w:pPr>
            <w:r>
              <w:rPr>
                <w:spacing w:val="-2"/>
                <w:sz w:val="14"/>
              </w:rPr>
              <w:t>260,000.00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51-37-</w:t>
            </w:r>
            <w:r>
              <w:rPr>
                <w:spacing w:val="-5"/>
                <w:sz w:val="14"/>
              </w:rPr>
              <w:t>42</w:t>
            </w:r>
          </w:p>
        </w:tc>
        <w:tc>
          <w:tcPr>
            <w:tcW w:w="2821" w:type="dxa"/>
          </w:tcPr>
          <w:p>
            <w:pPr>
              <w:pStyle w:val="TableParagraph"/>
              <w:spacing w:before="25"/>
              <w:ind w:left="83"/>
              <w:rPr>
                <w:sz w:val="14"/>
              </w:rPr>
            </w:pPr>
            <w:r>
              <w:rPr>
                <w:sz w:val="14"/>
              </w:rPr>
              <w:t>TIME</w:t>
            </w:r>
            <w:r>
              <w:rPr>
                <w:spacing w:val="-8"/>
                <w:sz w:val="14"/>
              </w:rPr>
              <w:t> </w:t>
            </w:r>
            <w:r>
              <w:rPr>
                <w:sz w:val="14"/>
              </w:rPr>
              <w:t>&amp;</w:t>
            </w:r>
            <w:r>
              <w:rPr>
                <w:spacing w:val="-8"/>
                <w:sz w:val="14"/>
              </w:rPr>
              <w:t> </w:t>
            </w:r>
            <w:r>
              <w:rPr>
                <w:sz w:val="14"/>
              </w:rPr>
              <w:t>MATERIALS</w:t>
            </w:r>
            <w:r>
              <w:rPr>
                <w:spacing w:val="-7"/>
                <w:sz w:val="14"/>
              </w:rPr>
              <w:t> </w:t>
            </w:r>
            <w:r>
              <w:rPr>
                <w:sz w:val="14"/>
              </w:rPr>
              <w:t>-</w:t>
            </w:r>
            <w:r>
              <w:rPr>
                <w:spacing w:val="-8"/>
                <w:sz w:val="14"/>
              </w:rPr>
              <w:t> </w:t>
            </w:r>
            <w:r>
              <w:rPr>
                <w:sz w:val="14"/>
              </w:rPr>
              <w:t>WATER</w:t>
            </w:r>
            <w:r>
              <w:rPr>
                <w:spacing w:val="-7"/>
                <w:sz w:val="14"/>
              </w:rPr>
              <w:t> </w:t>
            </w:r>
            <w:r>
              <w:rPr>
                <w:spacing w:val="-4"/>
                <w:sz w:val="14"/>
              </w:rPr>
              <w:t>CONN.</w:t>
            </w:r>
          </w:p>
        </w:tc>
        <w:tc>
          <w:tcPr>
            <w:tcW w:w="1050" w:type="dxa"/>
          </w:tcPr>
          <w:p>
            <w:pPr>
              <w:pStyle w:val="TableParagraph"/>
              <w:spacing w:before="25"/>
              <w:ind w:right="42"/>
              <w:jc w:val="right"/>
              <w:rPr>
                <w:sz w:val="14"/>
              </w:rPr>
            </w:pPr>
            <w:r>
              <w:rPr>
                <w:spacing w:val="-2"/>
                <w:sz w:val="14"/>
              </w:rPr>
              <w:t>30,298.35</w:t>
            </w:r>
          </w:p>
        </w:tc>
        <w:tc>
          <w:tcPr>
            <w:tcW w:w="1118" w:type="dxa"/>
            <w:gridSpan w:val="2"/>
          </w:tcPr>
          <w:p>
            <w:pPr>
              <w:pStyle w:val="TableParagraph"/>
              <w:spacing w:before="25"/>
              <w:ind w:left="449"/>
              <w:rPr>
                <w:sz w:val="14"/>
              </w:rPr>
            </w:pPr>
            <w:r>
              <w:rPr>
                <w:spacing w:val="-2"/>
                <w:sz w:val="14"/>
              </w:rPr>
              <w:t>65,000.00</w:t>
            </w:r>
          </w:p>
        </w:tc>
        <w:tc>
          <w:tcPr>
            <w:tcW w:w="1118" w:type="dxa"/>
            <w:gridSpan w:val="2"/>
          </w:tcPr>
          <w:p>
            <w:pPr>
              <w:pStyle w:val="TableParagraph"/>
              <w:spacing w:before="25"/>
              <w:ind w:left="447"/>
              <w:rPr>
                <w:sz w:val="14"/>
              </w:rPr>
            </w:pPr>
            <w:r>
              <w:rPr>
                <w:spacing w:val="-2"/>
                <w:sz w:val="14"/>
              </w:rPr>
              <w:t>12,650.58</w:t>
            </w:r>
          </w:p>
        </w:tc>
        <w:tc>
          <w:tcPr>
            <w:tcW w:w="1154" w:type="dxa"/>
            <w:gridSpan w:val="2"/>
          </w:tcPr>
          <w:p>
            <w:pPr>
              <w:pStyle w:val="TableParagraph"/>
              <w:spacing w:before="25"/>
              <w:ind w:left="446"/>
              <w:rPr>
                <w:sz w:val="14"/>
              </w:rPr>
            </w:pPr>
            <w:r>
              <w:rPr>
                <w:spacing w:val="-2"/>
                <w:sz w:val="14"/>
              </w:rPr>
              <w:t>20,000.00</w:t>
            </w:r>
          </w:p>
        </w:tc>
      </w:tr>
      <w:tr>
        <w:trPr>
          <w:trHeight w:val="215" w:hRule="atLeast"/>
        </w:trPr>
        <w:tc>
          <w:tcPr>
            <w:tcW w:w="1155" w:type="dxa"/>
          </w:tcPr>
          <w:p>
            <w:pPr>
              <w:pStyle w:val="TableParagraph"/>
              <w:spacing w:before="25"/>
              <w:ind w:left="50"/>
              <w:rPr>
                <w:sz w:val="14"/>
              </w:rPr>
            </w:pPr>
            <w:r>
              <w:rPr>
                <w:spacing w:val="-2"/>
                <w:sz w:val="14"/>
              </w:rPr>
              <w:t>51-37-</w:t>
            </w:r>
            <w:r>
              <w:rPr>
                <w:spacing w:val="-5"/>
                <w:sz w:val="14"/>
              </w:rPr>
              <w:t>45</w:t>
            </w:r>
          </w:p>
        </w:tc>
        <w:tc>
          <w:tcPr>
            <w:tcW w:w="2821" w:type="dxa"/>
          </w:tcPr>
          <w:p>
            <w:pPr>
              <w:pStyle w:val="TableParagraph"/>
              <w:spacing w:before="25"/>
              <w:ind w:left="83"/>
              <w:rPr>
                <w:sz w:val="14"/>
              </w:rPr>
            </w:pPr>
            <w:r>
              <w:rPr>
                <w:spacing w:val="-2"/>
                <w:sz w:val="14"/>
              </w:rPr>
              <w:t>RE-CONNECT</w:t>
            </w:r>
            <w:r>
              <w:rPr>
                <w:spacing w:val="5"/>
                <w:sz w:val="14"/>
              </w:rPr>
              <w:t> </w:t>
            </w:r>
            <w:r>
              <w:rPr>
                <w:spacing w:val="-4"/>
                <w:sz w:val="14"/>
              </w:rPr>
              <w:t>FEES</w:t>
            </w:r>
          </w:p>
        </w:tc>
        <w:tc>
          <w:tcPr>
            <w:tcW w:w="1050" w:type="dxa"/>
          </w:tcPr>
          <w:p>
            <w:pPr>
              <w:pStyle w:val="TableParagraph"/>
              <w:spacing w:before="25"/>
              <w:ind w:right="40"/>
              <w:jc w:val="right"/>
              <w:rPr>
                <w:sz w:val="14"/>
              </w:rPr>
            </w:pPr>
            <w:r>
              <w:rPr>
                <w:spacing w:val="-2"/>
                <w:sz w:val="14"/>
              </w:rPr>
              <w:t>1,690.00</w:t>
            </w:r>
          </w:p>
        </w:tc>
        <w:tc>
          <w:tcPr>
            <w:tcW w:w="1118" w:type="dxa"/>
            <w:gridSpan w:val="2"/>
          </w:tcPr>
          <w:p>
            <w:pPr>
              <w:pStyle w:val="TableParagraph"/>
              <w:spacing w:before="25"/>
              <w:ind w:left="528"/>
              <w:rPr>
                <w:sz w:val="14"/>
              </w:rPr>
            </w:pPr>
            <w:r>
              <w:rPr>
                <w:spacing w:val="-2"/>
                <w:sz w:val="14"/>
              </w:rPr>
              <w:t>3,000.00</w:t>
            </w:r>
          </w:p>
        </w:tc>
        <w:tc>
          <w:tcPr>
            <w:tcW w:w="1118" w:type="dxa"/>
            <w:gridSpan w:val="2"/>
          </w:tcPr>
          <w:p>
            <w:pPr>
              <w:pStyle w:val="TableParagraph"/>
              <w:spacing w:before="25"/>
              <w:ind w:left="648"/>
              <w:rPr>
                <w:sz w:val="14"/>
              </w:rPr>
            </w:pPr>
            <w:r>
              <w:rPr>
                <w:spacing w:val="-2"/>
                <w:sz w:val="14"/>
              </w:rPr>
              <w:t>700.00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51-37-</w:t>
            </w:r>
            <w:r>
              <w:rPr>
                <w:spacing w:val="-5"/>
                <w:sz w:val="14"/>
              </w:rPr>
              <w:t>50</w:t>
            </w:r>
          </w:p>
        </w:tc>
        <w:tc>
          <w:tcPr>
            <w:tcW w:w="2821" w:type="dxa"/>
          </w:tcPr>
          <w:p>
            <w:pPr>
              <w:pStyle w:val="TableParagraph"/>
              <w:spacing w:before="25"/>
              <w:ind w:left="83"/>
              <w:rPr>
                <w:sz w:val="14"/>
              </w:rPr>
            </w:pPr>
            <w:r>
              <w:rPr>
                <w:sz w:val="14"/>
              </w:rPr>
              <w:t>CONNECTION</w:t>
            </w:r>
            <w:r>
              <w:rPr>
                <w:spacing w:val="-5"/>
                <w:sz w:val="14"/>
              </w:rPr>
              <w:t> </w:t>
            </w:r>
            <w:r>
              <w:rPr>
                <w:sz w:val="14"/>
              </w:rPr>
              <w:t>FEES</w:t>
            </w:r>
            <w:r>
              <w:rPr>
                <w:spacing w:val="-5"/>
                <w:sz w:val="14"/>
              </w:rPr>
              <w:t> </w:t>
            </w:r>
            <w:r>
              <w:rPr>
                <w:sz w:val="14"/>
              </w:rPr>
              <w:t>-</w:t>
            </w:r>
            <w:r>
              <w:rPr>
                <w:spacing w:val="-5"/>
                <w:sz w:val="14"/>
              </w:rPr>
              <w:t> </w:t>
            </w:r>
            <w:r>
              <w:rPr>
                <w:spacing w:val="-2"/>
                <w:sz w:val="14"/>
              </w:rPr>
              <w:t>SEWER</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51-37-</w:t>
            </w:r>
            <w:r>
              <w:rPr>
                <w:spacing w:val="-5"/>
                <w:sz w:val="14"/>
              </w:rPr>
              <w:t>52</w:t>
            </w:r>
          </w:p>
        </w:tc>
        <w:tc>
          <w:tcPr>
            <w:tcW w:w="2821" w:type="dxa"/>
          </w:tcPr>
          <w:p>
            <w:pPr>
              <w:pStyle w:val="TableParagraph"/>
              <w:spacing w:before="25"/>
              <w:ind w:left="83"/>
              <w:rPr>
                <w:sz w:val="14"/>
              </w:rPr>
            </w:pPr>
            <w:r>
              <w:rPr>
                <w:sz w:val="14"/>
              </w:rPr>
              <w:t>TIME</w:t>
            </w:r>
            <w:r>
              <w:rPr>
                <w:spacing w:val="-5"/>
                <w:sz w:val="14"/>
              </w:rPr>
              <w:t> </w:t>
            </w:r>
            <w:r>
              <w:rPr>
                <w:sz w:val="14"/>
              </w:rPr>
              <w:t>&amp;</w:t>
            </w:r>
            <w:r>
              <w:rPr>
                <w:spacing w:val="-4"/>
                <w:sz w:val="14"/>
              </w:rPr>
              <w:t> </w:t>
            </w:r>
            <w:r>
              <w:rPr>
                <w:sz w:val="14"/>
              </w:rPr>
              <w:t>MATERIALS</w:t>
            </w:r>
            <w:r>
              <w:rPr>
                <w:spacing w:val="-5"/>
                <w:sz w:val="14"/>
              </w:rPr>
              <w:t> </w:t>
            </w:r>
            <w:r>
              <w:rPr>
                <w:sz w:val="14"/>
              </w:rPr>
              <w:t>-</w:t>
            </w:r>
            <w:r>
              <w:rPr>
                <w:spacing w:val="-4"/>
                <w:sz w:val="14"/>
              </w:rPr>
              <w:t> </w:t>
            </w:r>
            <w:r>
              <w:rPr>
                <w:sz w:val="14"/>
              </w:rPr>
              <w:t>SEWER</w:t>
            </w:r>
            <w:r>
              <w:rPr>
                <w:spacing w:val="-4"/>
                <w:sz w:val="14"/>
              </w:rPr>
              <w:t> CONN.</w:t>
            </w:r>
          </w:p>
        </w:tc>
        <w:tc>
          <w:tcPr>
            <w:tcW w:w="1050" w:type="dxa"/>
          </w:tcPr>
          <w:p>
            <w:pPr>
              <w:pStyle w:val="TableParagraph"/>
              <w:spacing w:before="25"/>
              <w:ind w:right="40"/>
              <w:jc w:val="right"/>
              <w:rPr>
                <w:sz w:val="14"/>
              </w:rPr>
            </w:pPr>
            <w:r>
              <w:rPr>
                <w:spacing w:val="-2"/>
                <w:sz w:val="14"/>
              </w:rPr>
              <w:t>2,606.46</w:t>
            </w:r>
          </w:p>
        </w:tc>
        <w:tc>
          <w:tcPr>
            <w:tcW w:w="1118" w:type="dxa"/>
            <w:gridSpan w:val="2"/>
          </w:tcPr>
          <w:p>
            <w:pPr>
              <w:pStyle w:val="TableParagraph"/>
              <w:spacing w:before="25"/>
              <w:ind w:left="449"/>
              <w:rPr>
                <w:sz w:val="14"/>
              </w:rPr>
            </w:pPr>
            <w:r>
              <w:rPr>
                <w:spacing w:val="-2"/>
                <w:sz w:val="14"/>
              </w:rPr>
              <w:t>10,000.00</w:t>
            </w:r>
          </w:p>
        </w:tc>
        <w:tc>
          <w:tcPr>
            <w:tcW w:w="1118" w:type="dxa"/>
            <w:gridSpan w:val="2"/>
          </w:tcPr>
          <w:p>
            <w:pPr>
              <w:pStyle w:val="TableParagraph"/>
              <w:spacing w:before="25"/>
              <w:ind w:left="528"/>
              <w:rPr>
                <w:sz w:val="14"/>
              </w:rPr>
            </w:pPr>
            <w:r>
              <w:rPr>
                <w:spacing w:val="-2"/>
                <w:sz w:val="14"/>
              </w:rPr>
              <w:t>1,906.33</w:t>
            </w:r>
          </w:p>
        </w:tc>
        <w:tc>
          <w:tcPr>
            <w:tcW w:w="1154" w:type="dxa"/>
            <w:gridSpan w:val="2"/>
          </w:tcPr>
          <w:p>
            <w:pPr>
              <w:pStyle w:val="TableParagraph"/>
              <w:spacing w:before="25"/>
              <w:ind w:left="446"/>
              <w:rPr>
                <w:sz w:val="14"/>
              </w:rPr>
            </w:pPr>
            <w:r>
              <w:rPr>
                <w:spacing w:val="-2"/>
                <w:sz w:val="14"/>
              </w:rPr>
              <w:t>10,000.00</w:t>
            </w:r>
          </w:p>
        </w:tc>
      </w:tr>
      <w:tr>
        <w:trPr>
          <w:trHeight w:val="215" w:hRule="atLeast"/>
        </w:trPr>
        <w:tc>
          <w:tcPr>
            <w:tcW w:w="1155" w:type="dxa"/>
          </w:tcPr>
          <w:p>
            <w:pPr>
              <w:pStyle w:val="TableParagraph"/>
              <w:spacing w:before="25"/>
              <w:ind w:left="50"/>
              <w:rPr>
                <w:sz w:val="14"/>
              </w:rPr>
            </w:pPr>
            <w:r>
              <w:rPr>
                <w:spacing w:val="-2"/>
                <w:sz w:val="14"/>
              </w:rPr>
              <w:t>51-37-</w:t>
            </w:r>
            <w:r>
              <w:rPr>
                <w:spacing w:val="-5"/>
                <w:sz w:val="14"/>
              </w:rPr>
              <w:t>53</w:t>
            </w:r>
          </w:p>
        </w:tc>
        <w:tc>
          <w:tcPr>
            <w:tcW w:w="2821" w:type="dxa"/>
          </w:tcPr>
          <w:p>
            <w:pPr>
              <w:pStyle w:val="TableParagraph"/>
              <w:spacing w:before="25"/>
              <w:ind w:left="83"/>
              <w:rPr>
                <w:sz w:val="14"/>
              </w:rPr>
            </w:pPr>
            <w:r>
              <w:rPr>
                <w:spacing w:val="-2"/>
                <w:sz w:val="14"/>
              </w:rPr>
              <w:t>PENALTY</w:t>
            </w:r>
            <w:r>
              <w:rPr>
                <w:spacing w:val="-4"/>
                <w:sz w:val="14"/>
              </w:rPr>
              <w:t> </w:t>
            </w:r>
            <w:r>
              <w:rPr>
                <w:spacing w:val="-2"/>
                <w:sz w:val="14"/>
              </w:rPr>
              <w:t>&amp;</w:t>
            </w:r>
            <w:r>
              <w:rPr>
                <w:spacing w:val="-1"/>
                <w:sz w:val="14"/>
              </w:rPr>
              <w:t> </w:t>
            </w:r>
            <w:r>
              <w:rPr>
                <w:spacing w:val="-2"/>
                <w:sz w:val="14"/>
              </w:rPr>
              <w:t>FORFEIT</w:t>
            </w:r>
          </w:p>
        </w:tc>
        <w:tc>
          <w:tcPr>
            <w:tcW w:w="1050" w:type="dxa"/>
          </w:tcPr>
          <w:p>
            <w:pPr>
              <w:pStyle w:val="TableParagraph"/>
              <w:spacing w:before="25"/>
              <w:ind w:right="42"/>
              <w:jc w:val="right"/>
              <w:rPr>
                <w:sz w:val="14"/>
              </w:rPr>
            </w:pPr>
            <w:r>
              <w:rPr>
                <w:spacing w:val="-2"/>
                <w:sz w:val="14"/>
              </w:rPr>
              <w:t>12,821.85</w:t>
            </w:r>
          </w:p>
        </w:tc>
        <w:tc>
          <w:tcPr>
            <w:tcW w:w="1118" w:type="dxa"/>
            <w:gridSpan w:val="2"/>
          </w:tcPr>
          <w:p>
            <w:pPr>
              <w:pStyle w:val="TableParagraph"/>
              <w:spacing w:before="25"/>
              <w:ind w:left="449"/>
              <w:rPr>
                <w:sz w:val="14"/>
              </w:rPr>
            </w:pPr>
            <w:r>
              <w:rPr>
                <w:spacing w:val="-2"/>
                <w:sz w:val="14"/>
              </w:rPr>
              <w:t>48,000.00</w:t>
            </w:r>
          </w:p>
        </w:tc>
        <w:tc>
          <w:tcPr>
            <w:tcW w:w="1118" w:type="dxa"/>
            <w:gridSpan w:val="2"/>
          </w:tcPr>
          <w:p>
            <w:pPr>
              <w:pStyle w:val="TableParagraph"/>
              <w:spacing w:before="25"/>
              <w:ind w:left="447"/>
              <w:rPr>
                <w:sz w:val="14"/>
              </w:rPr>
            </w:pPr>
            <w:r>
              <w:rPr>
                <w:spacing w:val="-2"/>
                <w:sz w:val="14"/>
              </w:rPr>
              <w:t>18,171.92</w:t>
            </w:r>
          </w:p>
        </w:tc>
        <w:tc>
          <w:tcPr>
            <w:tcW w:w="1154" w:type="dxa"/>
            <w:gridSpan w:val="2"/>
          </w:tcPr>
          <w:p>
            <w:pPr>
              <w:pStyle w:val="TableParagraph"/>
              <w:spacing w:before="25"/>
              <w:ind w:left="446"/>
              <w:rPr>
                <w:sz w:val="14"/>
              </w:rPr>
            </w:pPr>
            <w:r>
              <w:rPr>
                <w:spacing w:val="-2"/>
                <w:sz w:val="14"/>
              </w:rPr>
              <w:t>30,000.00</w:t>
            </w:r>
          </w:p>
        </w:tc>
      </w:tr>
      <w:tr>
        <w:trPr>
          <w:trHeight w:val="215" w:hRule="atLeast"/>
        </w:trPr>
        <w:tc>
          <w:tcPr>
            <w:tcW w:w="1155" w:type="dxa"/>
          </w:tcPr>
          <w:p>
            <w:pPr>
              <w:pStyle w:val="TableParagraph"/>
              <w:spacing w:before="25"/>
              <w:ind w:left="50"/>
              <w:rPr>
                <w:sz w:val="14"/>
              </w:rPr>
            </w:pPr>
            <w:r>
              <w:rPr>
                <w:spacing w:val="-2"/>
                <w:sz w:val="14"/>
              </w:rPr>
              <w:t>51-37-</w:t>
            </w:r>
            <w:r>
              <w:rPr>
                <w:spacing w:val="-5"/>
                <w:sz w:val="14"/>
              </w:rPr>
              <w:t>80</w:t>
            </w:r>
          </w:p>
        </w:tc>
        <w:tc>
          <w:tcPr>
            <w:tcW w:w="2821" w:type="dxa"/>
          </w:tcPr>
          <w:p>
            <w:pPr>
              <w:pStyle w:val="TableParagraph"/>
              <w:spacing w:before="25"/>
              <w:ind w:left="83"/>
              <w:rPr>
                <w:sz w:val="14"/>
              </w:rPr>
            </w:pPr>
            <w:r>
              <w:rPr>
                <w:sz w:val="14"/>
              </w:rPr>
              <w:t>SALE</w:t>
            </w:r>
            <w:r>
              <w:rPr>
                <w:spacing w:val="-6"/>
                <w:sz w:val="14"/>
              </w:rPr>
              <w:t> </w:t>
            </w:r>
            <w:r>
              <w:rPr>
                <w:sz w:val="14"/>
              </w:rPr>
              <w:t>OF</w:t>
            </w:r>
            <w:r>
              <w:rPr>
                <w:spacing w:val="-6"/>
                <w:sz w:val="14"/>
              </w:rPr>
              <w:t> </w:t>
            </w:r>
            <w:r>
              <w:rPr>
                <w:sz w:val="14"/>
              </w:rPr>
              <w:t>MATERIALS</w:t>
            </w:r>
            <w:r>
              <w:rPr>
                <w:spacing w:val="-6"/>
                <w:sz w:val="14"/>
              </w:rPr>
              <w:t> </w:t>
            </w:r>
            <w:r>
              <w:rPr>
                <w:sz w:val="14"/>
              </w:rPr>
              <w:t>&amp;</w:t>
            </w:r>
            <w:r>
              <w:rPr>
                <w:spacing w:val="-6"/>
                <w:sz w:val="14"/>
              </w:rPr>
              <w:t> </w:t>
            </w:r>
            <w:r>
              <w:rPr>
                <w:spacing w:val="-2"/>
                <w:sz w:val="14"/>
              </w:rPr>
              <w:t>SUPPLIES</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51-37-</w:t>
            </w:r>
            <w:r>
              <w:rPr>
                <w:spacing w:val="-5"/>
                <w:sz w:val="14"/>
              </w:rPr>
              <w:t>90</w:t>
            </w:r>
          </w:p>
        </w:tc>
        <w:tc>
          <w:tcPr>
            <w:tcW w:w="2821" w:type="dxa"/>
          </w:tcPr>
          <w:p>
            <w:pPr>
              <w:pStyle w:val="TableParagraph"/>
              <w:spacing w:before="25"/>
              <w:ind w:left="83"/>
              <w:rPr>
                <w:sz w:val="14"/>
              </w:rPr>
            </w:pPr>
            <w:r>
              <w:rPr>
                <w:spacing w:val="-2"/>
                <w:sz w:val="14"/>
              </w:rPr>
              <w:t>SUNDRY</w:t>
            </w:r>
            <w:r>
              <w:rPr>
                <w:sz w:val="14"/>
              </w:rPr>
              <w:t> </w:t>
            </w:r>
            <w:r>
              <w:rPr>
                <w:spacing w:val="-2"/>
                <w:sz w:val="14"/>
              </w:rPr>
              <w:t>REVENUE</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68" w:hRule="atLeast"/>
        </w:trPr>
        <w:tc>
          <w:tcPr>
            <w:tcW w:w="1155" w:type="dxa"/>
          </w:tcPr>
          <w:p>
            <w:pPr>
              <w:pStyle w:val="TableParagraph"/>
              <w:spacing w:before="25"/>
              <w:ind w:left="50"/>
              <w:rPr>
                <w:sz w:val="14"/>
              </w:rPr>
            </w:pPr>
            <w:r>
              <w:rPr>
                <w:spacing w:val="-2"/>
                <w:sz w:val="14"/>
              </w:rPr>
              <w:t>51-37-</w:t>
            </w:r>
            <w:r>
              <w:rPr>
                <w:spacing w:val="-5"/>
                <w:sz w:val="14"/>
              </w:rPr>
              <w:t>95</w:t>
            </w:r>
          </w:p>
        </w:tc>
        <w:tc>
          <w:tcPr>
            <w:tcW w:w="2821" w:type="dxa"/>
          </w:tcPr>
          <w:p>
            <w:pPr>
              <w:pStyle w:val="TableParagraph"/>
              <w:spacing w:before="25"/>
              <w:ind w:left="83"/>
              <w:rPr>
                <w:sz w:val="14"/>
              </w:rPr>
            </w:pPr>
            <w:r>
              <w:rPr>
                <w:sz w:val="14"/>
              </w:rPr>
              <w:t>ON</w:t>
            </w:r>
            <w:r>
              <w:rPr>
                <w:spacing w:val="-5"/>
                <w:sz w:val="14"/>
              </w:rPr>
              <w:t> </w:t>
            </w:r>
            <w:r>
              <w:rPr>
                <w:sz w:val="14"/>
              </w:rPr>
              <w:t>LINE</w:t>
            </w:r>
            <w:r>
              <w:rPr>
                <w:spacing w:val="-5"/>
                <w:sz w:val="14"/>
              </w:rPr>
              <w:t> </w:t>
            </w:r>
            <w:r>
              <w:rPr>
                <w:sz w:val="14"/>
              </w:rPr>
              <w:t>CONVENIENCE</w:t>
            </w:r>
            <w:r>
              <w:rPr>
                <w:spacing w:val="-4"/>
                <w:sz w:val="14"/>
              </w:rPr>
              <w:t> FEES</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423" w:hRule="atLeast"/>
        </w:trPr>
        <w:tc>
          <w:tcPr>
            <w:tcW w:w="3976" w:type="dxa"/>
            <w:gridSpan w:val="2"/>
          </w:tcPr>
          <w:p>
            <w:pPr>
              <w:pStyle w:val="TableParagraph"/>
              <w:spacing w:before="1"/>
              <w:rPr>
                <w:b/>
                <w:sz w:val="16"/>
              </w:rPr>
            </w:pPr>
          </w:p>
          <w:p>
            <w:pPr>
              <w:pStyle w:val="TableParagraph"/>
              <w:ind w:left="435"/>
              <w:rPr>
                <w:sz w:val="14"/>
              </w:rPr>
            </w:pPr>
            <w:r>
              <w:rPr>
                <w:spacing w:val="-2"/>
                <w:sz w:val="14"/>
              </w:rPr>
              <w:t>Total</w:t>
            </w:r>
            <w:r>
              <w:rPr>
                <w:spacing w:val="-6"/>
                <w:sz w:val="14"/>
              </w:rPr>
              <w:t> </w:t>
            </w:r>
            <w:r>
              <w:rPr>
                <w:spacing w:val="-2"/>
                <w:sz w:val="14"/>
              </w:rPr>
              <w:t>OPERATING</w:t>
            </w:r>
            <w:r>
              <w:rPr>
                <w:spacing w:val="-5"/>
                <w:sz w:val="14"/>
              </w:rPr>
              <w:t> </w:t>
            </w:r>
            <w:r>
              <w:rPr>
                <w:spacing w:val="-2"/>
                <w:sz w:val="14"/>
              </w:rPr>
              <w:t>REVENUE:</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4"/>
              <w:jc w:val="right"/>
              <w:rPr>
                <w:sz w:val="14"/>
              </w:rPr>
            </w:pPr>
            <w:r>
              <w:rPr>
                <w:spacing w:val="-2"/>
                <w:sz w:val="14"/>
              </w:rPr>
              <w:t>714,048.90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6"/>
              <w:jc w:val="right"/>
              <w:rPr>
                <w:sz w:val="14"/>
              </w:rPr>
            </w:pPr>
            <w:r>
              <w:rPr>
                <w:spacing w:val="-2"/>
                <w:sz w:val="14"/>
              </w:rPr>
              <w:t>2,261,000.00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7"/>
              <w:jc w:val="right"/>
              <w:rPr>
                <w:sz w:val="14"/>
              </w:rPr>
            </w:pPr>
            <w:r>
              <w:rPr>
                <w:spacing w:val="-2"/>
                <w:sz w:val="14"/>
              </w:rPr>
              <w:t>622,164.60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85"/>
              <w:jc w:val="right"/>
              <w:rPr>
                <w:sz w:val="14"/>
              </w:rPr>
            </w:pPr>
            <w:r>
              <w:rPr>
                <w:spacing w:val="-2"/>
                <w:sz w:val="14"/>
              </w:rPr>
              <w:t>2,010,000.00</w:t>
            </w:r>
          </w:p>
        </w:tc>
      </w:tr>
      <w:tr>
        <w:trPr>
          <w:trHeight w:val="346" w:hRule="atLeast"/>
        </w:trPr>
        <w:tc>
          <w:tcPr>
            <w:tcW w:w="8416" w:type="dxa"/>
            <w:gridSpan w:val="9"/>
          </w:tcPr>
          <w:p>
            <w:pPr>
              <w:pStyle w:val="TableParagraph"/>
              <w:spacing w:before="1"/>
              <w:rPr>
                <w:b/>
                <w:sz w:val="16"/>
              </w:rPr>
            </w:pPr>
          </w:p>
          <w:p>
            <w:pPr>
              <w:pStyle w:val="TableParagraph"/>
              <w:spacing w:line="141" w:lineRule="exact"/>
              <w:ind w:left="50"/>
              <w:rPr>
                <w:b/>
                <w:sz w:val="14"/>
              </w:rPr>
            </w:pPr>
            <w:r>
              <w:rPr>
                <w:b/>
                <w:spacing w:val="-2"/>
                <w:sz w:val="14"/>
              </w:rPr>
              <w:t>NON-OPERATING</w:t>
            </w:r>
            <w:r>
              <w:rPr>
                <w:b/>
                <w:spacing w:val="-3"/>
                <w:sz w:val="14"/>
              </w:rPr>
              <w:t> </w:t>
            </w:r>
            <w:r>
              <w:rPr>
                <w:b/>
                <w:spacing w:val="-2"/>
                <w:sz w:val="14"/>
              </w:rPr>
              <w:t>REVENUE</w:t>
            </w:r>
          </w:p>
        </w:tc>
      </w:tr>
      <w:tr>
        <w:trPr>
          <w:trHeight w:val="245" w:hRule="atLeast"/>
        </w:trPr>
        <w:tc>
          <w:tcPr>
            <w:tcW w:w="1155" w:type="dxa"/>
          </w:tcPr>
          <w:p>
            <w:pPr>
              <w:pStyle w:val="TableParagraph"/>
              <w:spacing w:before="54"/>
              <w:ind w:left="50"/>
              <w:rPr>
                <w:sz w:val="14"/>
              </w:rPr>
            </w:pPr>
            <w:r>
              <w:rPr>
                <w:spacing w:val="-2"/>
                <w:sz w:val="14"/>
              </w:rPr>
              <w:t>51-39-</w:t>
            </w:r>
            <w:r>
              <w:rPr>
                <w:spacing w:val="-5"/>
                <w:sz w:val="14"/>
              </w:rPr>
              <w:t>10</w:t>
            </w:r>
          </w:p>
        </w:tc>
        <w:tc>
          <w:tcPr>
            <w:tcW w:w="2821" w:type="dxa"/>
          </w:tcPr>
          <w:p>
            <w:pPr>
              <w:pStyle w:val="TableParagraph"/>
              <w:spacing w:before="54"/>
              <w:ind w:left="83"/>
              <w:rPr>
                <w:sz w:val="14"/>
              </w:rPr>
            </w:pPr>
            <w:r>
              <w:rPr>
                <w:sz w:val="14"/>
              </w:rPr>
              <w:t>INTEREST</w:t>
            </w:r>
            <w:r>
              <w:rPr>
                <w:spacing w:val="-8"/>
                <w:sz w:val="14"/>
              </w:rPr>
              <w:t> </w:t>
            </w:r>
            <w:r>
              <w:rPr>
                <w:spacing w:val="-2"/>
                <w:sz w:val="14"/>
              </w:rPr>
              <w:t>EARNED</w:t>
            </w:r>
          </w:p>
        </w:tc>
        <w:tc>
          <w:tcPr>
            <w:tcW w:w="1050" w:type="dxa"/>
          </w:tcPr>
          <w:p>
            <w:pPr>
              <w:pStyle w:val="TableParagraph"/>
              <w:spacing w:before="54"/>
              <w:ind w:right="29"/>
              <w:jc w:val="right"/>
              <w:rPr>
                <w:sz w:val="14"/>
              </w:rPr>
            </w:pPr>
            <w:r>
              <w:rPr>
                <w:spacing w:val="-5"/>
                <w:sz w:val="14"/>
              </w:rPr>
              <w:t>.00</w:t>
            </w:r>
          </w:p>
        </w:tc>
        <w:tc>
          <w:tcPr>
            <w:tcW w:w="1118" w:type="dxa"/>
            <w:gridSpan w:val="2"/>
          </w:tcPr>
          <w:p>
            <w:pPr>
              <w:pStyle w:val="TableParagraph"/>
              <w:spacing w:before="54"/>
              <w:ind w:right="31"/>
              <w:jc w:val="right"/>
              <w:rPr>
                <w:sz w:val="14"/>
              </w:rPr>
            </w:pPr>
            <w:r>
              <w:rPr>
                <w:spacing w:val="-5"/>
                <w:sz w:val="14"/>
              </w:rPr>
              <w:t>.00</w:t>
            </w:r>
          </w:p>
        </w:tc>
        <w:tc>
          <w:tcPr>
            <w:tcW w:w="1118" w:type="dxa"/>
            <w:gridSpan w:val="2"/>
          </w:tcPr>
          <w:p>
            <w:pPr>
              <w:pStyle w:val="TableParagraph"/>
              <w:spacing w:before="54"/>
              <w:ind w:right="32"/>
              <w:jc w:val="right"/>
              <w:rPr>
                <w:sz w:val="14"/>
              </w:rPr>
            </w:pPr>
            <w:r>
              <w:rPr>
                <w:spacing w:val="-5"/>
                <w:sz w:val="14"/>
              </w:rPr>
              <w:t>.00</w:t>
            </w:r>
          </w:p>
        </w:tc>
        <w:tc>
          <w:tcPr>
            <w:tcW w:w="1154" w:type="dxa"/>
            <w:gridSpan w:val="2"/>
          </w:tcPr>
          <w:p>
            <w:pPr>
              <w:pStyle w:val="TableParagraph"/>
              <w:spacing w:before="54"/>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11</w:t>
            </w:r>
          </w:p>
        </w:tc>
        <w:tc>
          <w:tcPr>
            <w:tcW w:w="2821" w:type="dxa"/>
          </w:tcPr>
          <w:p>
            <w:pPr>
              <w:pStyle w:val="TableParagraph"/>
              <w:spacing w:before="25"/>
              <w:ind w:left="83"/>
              <w:rPr>
                <w:sz w:val="14"/>
              </w:rPr>
            </w:pPr>
            <w:r>
              <w:rPr>
                <w:spacing w:val="-2"/>
                <w:sz w:val="14"/>
              </w:rPr>
              <w:t>INT. EARNED- EQUIP. REPLACE</w:t>
            </w:r>
          </w:p>
        </w:tc>
        <w:tc>
          <w:tcPr>
            <w:tcW w:w="1050" w:type="dxa"/>
          </w:tcPr>
          <w:p>
            <w:pPr>
              <w:pStyle w:val="TableParagraph"/>
              <w:spacing w:before="25"/>
              <w:ind w:right="40"/>
              <w:jc w:val="right"/>
              <w:rPr>
                <w:sz w:val="14"/>
              </w:rPr>
            </w:pPr>
            <w:r>
              <w:rPr>
                <w:spacing w:val="-2"/>
                <w:sz w:val="14"/>
              </w:rPr>
              <w:t>2,623.30</w:t>
            </w:r>
          </w:p>
        </w:tc>
        <w:tc>
          <w:tcPr>
            <w:tcW w:w="1118" w:type="dxa"/>
            <w:gridSpan w:val="2"/>
          </w:tcPr>
          <w:p>
            <w:pPr>
              <w:pStyle w:val="TableParagraph"/>
              <w:spacing w:before="25"/>
              <w:ind w:left="449"/>
              <w:rPr>
                <w:sz w:val="14"/>
              </w:rPr>
            </w:pPr>
            <w:r>
              <w:rPr>
                <w:spacing w:val="-2"/>
                <w:sz w:val="14"/>
              </w:rPr>
              <w:t>20,000.00</w:t>
            </w:r>
          </w:p>
        </w:tc>
        <w:tc>
          <w:tcPr>
            <w:tcW w:w="1118" w:type="dxa"/>
            <w:gridSpan w:val="2"/>
          </w:tcPr>
          <w:p>
            <w:pPr>
              <w:pStyle w:val="TableParagraph"/>
              <w:spacing w:before="25"/>
              <w:ind w:left="528"/>
              <w:rPr>
                <w:sz w:val="14"/>
              </w:rPr>
            </w:pPr>
            <w:r>
              <w:rPr>
                <w:spacing w:val="-2"/>
                <w:sz w:val="14"/>
              </w:rPr>
              <w:t>7,358.26</w:t>
            </w:r>
          </w:p>
        </w:tc>
        <w:tc>
          <w:tcPr>
            <w:tcW w:w="1154" w:type="dxa"/>
            <w:gridSpan w:val="2"/>
          </w:tcPr>
          <w:p>
            <w:pPr>
              <w:pStyle w:val="TableParagraph"/>
              <w:spacing w:before="25"/>
              <w:ind w:left="526"/>
              <w:rPr>
                <w:sz w:val="14"/>
              </w:rPr>
            </w:pPr>
            <w:r>
              <w:rPr>
                <w:spacing w:val="-2"/>
                <w:sz w:val="14"/>
              </w:rPr>
              <w:t>8,000.00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17</w:t>
            </w:r>
          </w:p>
        </w:tc>
        <w:tc>
          <w:tcPr>
            <w:tcW w:w="2821" w:type="dxa"/>
          </w:tcPr>
          <w:p>
            <w:pPr>
              <w:pStyle w:val="TableParagraph"/>
              <w:spacing w:before="25"/>
              <w:ind w:left="83"/>
              <w:rPr>
                <w:sz w:val="14"/>
              </w:rPr>
            </w:pPr>
            <w:r>
              <w:rPr>
                <w:sz w:val="14"/>
              </w:rPr>
              <w:t>INT</w:t>
            </w:r>
            <w:r>
              <w:rPr>
                <w:spacing w:val="-4"/>
                <w:sz w:val="14"/>
              </w:rPr>
              <w:t> </w:t>
            </w:r>
            <w:r>
              <w:rPr>
                <w:sz w:val="14"/>
              </w:rPr>
              <w:t>EARNED-</w:t>
            </w:r>
            <w:r>
              <w:rPr>
                <w:spacing w:val="-3"/>
                <w:sz w:val="14"/>
              </w:rPr>
              <w:t> </w:t>
            </w:r>
            <w:r>
              <w:rPr>
                <w:sz w:val="14"/>
              </w:rPr>
              <w:t>98</w:t>
            </w:r>
            <w:r>
              <w:rPr>
                <w:spacing w:val="-3"/>
                <w:sz w:val="14"/>
              </w:rPr>
              <w:t> </w:t>
            </w:r>
            <w:r>
              <w:rPr>
                <w:sz w:val="14"/>
              </w:rPr>
              <w:t>REFIN.</w:t>
            </w:r>
            <w:r>
              <w:rPr>
                <w:spacing w:val="-7"/>
                <w:sz w:val="14"/>
              </w:rPr>
              <w:t> </w:t>
            </w:r>
            <w:r>
              <w:rPr>
                <w:spacing w:val="-2"/>
                <w:sz w:val="14"/>
              </w:rPr>
              <w:t>ACCOUNTS</w:t>
            </w:r>
          </w:p>
        </w:tc>
        <w:tc>
          <w:tcPr>
            <w:tcW w:w="1050" w:type="dxa"/>
          </w:tcPr>
          <w:p>
            <w:pPr>
              <w:pStyle w:val="TableParagraph"/>
              <w:spacing w:before="25"/>
              <w:ind w:right="37"/>
              <w:jc w:val="right"/>
              <w:rPr>
                <w:sz w:val="14"/>
              </w:rPr>
            </w:pPr>
            <w:r>
              <w:rPr>
                <w:spacing w:val="-2"/>
                <w:sz w:val="14"/>
              </w:rPr>
              <w:t>588.73</w:t>
            </w:r>
          </w:p>
        </w:tc>
        <w:tc>
          <w:tcPr>
            <w:tcW w:w="1118" w:type="dxa"/>
            <w:gridSpan w:val="2"/>
          </w:tcPr>
          <w:p>
            <w:pPr>
              <w:pStyle w:val="TableParagraph"/>
              <w:spacing w:before="25"/>
              <w:ind w:left="528"/>
              <w:rPr>
                <w:sz w:val="14"/>
              </w:rPr>
            </w:pPr>
            <w:r>
              <w:rPr>
                <w:spacing w:val="-2"/>
                <w:sz w:val="14"/>
              </w:rPr>
              <w:t>3,500.00</w:t>
            </w:r>
          </w:p>
        </w:tc>
        <w:tc>
          <w:tcPr>
            <w:tcW w:w="1118" w:type="dxa"/>
            <w:gridSpan w:val="2"/>
          </w:tcPr>
          <w:p>
            <w:pPr>
              <w:pStyle w:val="TableParagraph"/>
              <w:spacing w:before="25"/>
              <w:ind w:left="528"/>
              <w:rPr>
                <w:sz w:val="14"/>
              </w:rPr>
            </w:pPr>
            <w:r>
              <w:rPr>
                <w:spacing w:val="-2"/>
                <w:sz w:val="14"/>
              </w:rPr>
              <w:t>1,541.98</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19</w:t>
            </w:r>
          </w:p>
        </w:tc>
        <w:tc>
          <w:tcPr>
            <w:tcW w:w="2821" w:type="dxa"/>
          </w:tcPr>
          <w:p>
            <w:pPr>
              <w:pStyle w:val="TableParagraph"/>
              <w:spacing w:before="25"/>
              <w:ind w:left="83"/>
              <w:rPr>
                <w:sz w:val="14"/>
              </w:rPr>
            </w:pPr>
            <w:r>
              <w:rPr>
                <w:sz w:val="14"/>
              </w:rPr>
              <w:t>INT.</w:t>
            </w:r>
            <w:r>
              <w:rPr>
                <w:spacing w:val="-6"/>
                <w:sz w:val="14"/>
              </w:rPr>
              <w:t> </w:t>
            </w:r>
            <w:r>
              <w:rPr>
                <w:sz w:val="14"/>
              </w:rPr>
              <w:t>EARNED-</w:t>
            </w:r>
            <w:r>
              <w:rPr>
                <w:spacing w:val="-6"/>
                <w:sz w:val="14"/>
              </w:rPr>
              <w:t> </w:t>
            </w:r>
            <w:r>
              <w:rPr>
                <w:sz w:val="14"/>
              </w:rPr>
              <w:t>88</w:t>
            </w:r>
            <w:r>
              <w:rPr>
                <w:spacing w:val="-3"/>
                <w:sz w:val="14"/>
              </w:rPr>
              <w:t> </w:t>
            </w:r>
            <w:r>
              <w:rPr>
                <w:sz w:val="14"/>
              </w:rPr>
              <w:t>WTR</w:t>
            </w:r>
            <w:r>
              <w:rPr>
                <w:spacing w:val="-5"/>
                <w:sz w:val="14"/>
              </w:rPr>
              <w:t> </w:t>
            </w:r>
            <w:r>
              <w:rPr>
                <w:sz w:val="14"/>
              </w:rPr>
              <w:t>RES.</w:t>
            </w:r>
            <w:r>
              <w:rPr>
                <w:spacing w:val="-2"/>
                <w:sz w:val="14"/>
              </w:rPr>
              <w:t> </w:t>
            </w:r>
            <w:r>
              <w:rPr>
                <w:spacing w:val="-5"/>
                <w:sz w:val="14"/>
              </w:rPr>
              <w:t>R&amp;R</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20</w:t>
            </w:r>
          </w:p>
        </w:tc>
        <w:tc>
          <w:tcPr>
            <w:tcW w:w="2821" w:type="dxa"/>
          </w:tcPr>
          <w:p>
            <w:pPr>
              <w:pStyle w:val="TableParagraph"/>
              <w:spacing w:before="25"/>
              <w:ind w:left="83"/>
              <w:rPr>
                <w:sz w:val="14"/>
              </w:rPr>
            </w:pPr>
            <w:r>
              <w:rPr>
                <w:sz w:val="14"/>
              </w:rPr>
              <w:t>INT.</w:t>
            </w:r>
            <w:r>
              <w:rPr>
                <w:spacing w:val="-9"/>
                <w:sz w:val="14"/>
              </w:rPr>
              <w:t> </w:t>
            </w:r>
            <w:r>
              <w:rPr>
                <w:sz w:val="14"/>
              </w:rPr>
              <w:t>EARNED-</w:t>
            </w:r>
            <w:r>
              <w:rPr>
                <w:spacing w:val="-8"/>
                <w:sz w:val="14"/>
              </w:rPr>
              <w:t> </w:t>
            </w:r>
            <w:r>
              <w:rPr>
                <w:sz w:val="14"/>
              </w:rPr>
              <w:t>88</w:t>
            </w:r>
            <w:r>
              <w:rPr>
                <w:spacing w:val="-7"/>
                <w:sz w:val="14"/>
              </w:rPr>
              <w:t> </w:t>
            </w:r>
            <w:r>
              <w:rPr>
                <w:sz w:val="14"/>
              </w:rPr>
              <w:t>WATER</w:t>
            </w:r>
            <w:r>
              <w:rPr>
                <w:spacing w:val="-8"/>
                <w:sz w:val="14"/>
              </w:rPr>
              <w:t> </w:t>
            </w:r>
            <w:r>
              <w:rPr>
                <w:sz w:val="14"/>
              </w:rPr>
              <w:t>RES</w:t>
            </w:r>
            <w:r>
              <w:rPr>
                <w:spacing w:val="-8"/>
                <w:sz w:val="14"/>
              </w:rPr>
              <w:t> </w:t>
            </w:r>
            <w:r>
              <w:rPr>
                <w:spacing w:val="-4"/>
                <w:sz w:val="14"/>
              </w:rPr>
              <w:t>DEBT</w:t>
            </w:r>
          </w:p>
        </w:tc>
        <w:tc>
          <w:tcPr>
            <w:tcW w:w="1050" w:type="dxa"/>
          </w:tcPr>
          <w:p>
            <w:pPr>
              <w:pStyle w:val="TableParagraph"/>
              <w:spacing w:before="25"/>
              <w:ind w:right="40"/>
              <w:jc w:val="right"/>
              <w:rPr>
                <w:sz w:val="14"/>
              </w:rPr>
            </w:pPr>
            <w:r>
              <w:rPr>
                <w:spacing w:val="-2"/>
                <w:sz w:val="14"/>
              </w:rPr>
              <w:t>4,407.50</w:t>
            </w:r>
          </w:p>
        </w:tc>
        <w:tc>
          <w:tcPr>
            <w:tcW w:w="1118" w:type="dxa"/>
            <w:gridSpan w:val="2"/>
          </w:tcPr>
          <w:p>
            <w:pPr>
              <w:pStyle w:val="TableParagraph"/>
              <w:spacing w:before="25"/>
              <w:ind w:left="449"/>
              <w:rPr>
                <w:sz w:val="14"/>
              </w:rPr>
            </w:pPr>
            <w:r>
              <w:rPr>
                <w:spacing w:val="-2"/>
                <w:sz w:val="14"/>
              </w:rPr>
              <w:t>22,000.00</w:t>
            </w:r>
          </w:p>
        </w:tc>
        <w:tc>
          <w:tcPr>
            <w:tcW w:w="1118" w:type="dxa"/>
            <w:gridSpan w:val="2"/>
          </w:tcPr>
          <w:p>
            <w:pPr>
              <w:pStyle w:val="TableParagraph"/>
              <w:spacing w:before="25"/>
              <w:ind w:left="447"/>
              <w:rPr>
                <w:sz w:val="14"/>
              </w:rPr>
            </w:pPr>
            <w:r>
              <w:rPr>
                <w:spacing w:val="-2"/>
                <w:sz w:val="14"/>
              </w:rPr>
              <w:t>11,543.85</w:t>
            </w:r>
          </w:p>
        </w:tc>
        <w:tc>
          <w:tcPr>
            <w:tcW w:w="1154" w:type="dxa"/>
            <w:gridSpan w:val="2"/>
          </w:tcPr>
          <w:p>
            <w:pPr>
              <w:pStyle w:val="TableParagraph"/>
              <w:spacing w:before="25"/>
              <w:ind w:left="526"/>
              <w:rPr>
                <w:sz w:val="14"/>
              </w:rPr>
            </w:pPr>
            <w:r>
              <w:rPr>
                <w:spacing w:val="-2"/>
                <w:sz w:val="14"/>
              </w:rPr>
              <w:t>5,000.00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35</w:t>
            </w:r>
          </w:p>
        </w:tc>
        <w:tc>
          <w:tcPr>
            <w:tcW w:w="2821" w:type="dxa"/>
          </w:tcPr>
          <w:p>
            <w:pPr>
              <w:pStyle w:val="TableParagraph"/>
              <w:spacing w:before="25"/>
              <w:ind w:left="83"/>
              <w:rPr>
                <w:sz w:val="14"/>
              </w:rPr>
            </w:pPr>
            <w:r>
              <w:rPr>
                <w:sz w:val="14"/>
              </w:rPr>
              <w:t>TRANS</w:t>
            </w:r>
            <w:r>
              <w:rPr>
                <w:spacing w:val="-9"/>
                <w:sz w:val="14"/>
              </w:rPr>
              <w:t> </w:t>
            </w:r>
            <w:r>
              <w:rPr>
                <w:sz w:val="14"/>
              </w:rPr>
              <w:t>FROM</w:t>
            </w:r>
            <w:r>
              <w:rPr>
                <w:spacing w:val="-9"/>
                <w:sz w:val="14"/>
              </w:rPr>
              <w:t> </w:t>
            </w:r>
            <w:r>
              <w:rPr>
                <w:sz w:val="14"/>
              </w:rPr>
              <w:t>G.F.</w:t>
            </w:r>
            <w:r>
              <w:rPr>
                <w:spacing w:val="-9"/>
                <w:sz w:val="14"/>
              </w:rPr>
              <w:t> </w:t>
            </w:r>
            <w:r>
              <w:rPr>
                <w:sz w:val="14"/>
              </w:rPr>
              <w:t>-</w:t>
            </w:r>
            <w:r>
              <w:rPr>
                <w:spacing w:val="-9"/>
                <w:sz w:val="14"/>
              </w:rPr>
              <w:t> </w:t>
            </w:r>
            <w:r>
              <w:rPr>
                <w:sz w:val="14"/>
              </w:rPr>
              <w:t>P.U.</w:t>
            </w:r>
            <w:r>
              <w:rPr>
                <w:spacing w:val="-8"/>
                <w:sz w:val="14"/>
              </w:rPr>
              <w:t> </w:t>
            </w:r>
            <w:r>
              <w:rPr>
                <w:spacing w:val="-2"/>
                <w:sz w:val="14"/>
              </w:rPr>
              <w:t>BLDG.</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50</w:t>
            </w:r>
          </w:p>
        </w:tc>
        <w:tc>
          <w:tcPr>
            <w:tcW w:w="2821" w:type="dxa"/>
          </w:tcPr>
          <w:p>
            <w:pPr>
              <w:pStyle w:val="TableParagraph"/>
              <w:spacing w:before="25"/>
              <w:ind w:left="83"/>
              <w:rPr>
                <w:sz w:val="14"/>
              </w:rPr>
            </w:pPr>
            <w:r>
              <w:rPr>
                <w:sz w:val="14"/>
              </w:rPr>
              <w:t>INT.</w:t>
            </w:r>
            <w:r>
              <w:rPr>
                <w:spacing w:val="-6"/>
                <w:sz w:val="14"/>
              </w:rPr>
              <w:t> </w:t>
            </w:r>
            <w:r>
              <w:rPr>
                <w:sz w:val="14"/>
              </w:rPr>
              <w:t>EARNED-</w:t>
            </w:r>
            <w:r>
              <w:rPr>
                <w:spacing w:val="-6"/>
                <w:sz w:val="14"/>
              </w:rPr>
              <w:t> </w:t>
            </w:r>
            <w:r>
              <w:rPr>
                <w:sz w:val="14"/>
              </w:rPr>
              <w:t>88</w:t>
            </w:r>
            <w:r>
              <w:rPr>
                <w:spacing w:val="-3"/>
                <w:sz w:val="14"/>
              </w:rPr>
              <w:t> </w:t>
            </w:r>
            <w:r>
              <w:rPr>
                <w:sz w:val="14"/>
              </w:rPr>
              <w:t>WTR</w:t>
            </w:r>
            <w:r>
              <w:rPr>
                <w:spacing w:val="-6"/>
                <w:sz w:val="14"/>
              </w:rPr>
              <w:t> </w:t>
            </w:r>
            <w:r>
              <w:rPr>
                <w:sz w:val="14"/>
              </w:rPr>
              <w:t>RESRS</w:t>
            </w:r>
            <w:r>
              <w:rPr>
                <w:spacing w:val="-2"/>
                <w:sz w:val="14"/>
              </w:rPr>
              <w:t> </w:t>
            </w:r>
            <w:r>
              <w:rPr>
                <w:spacing w:val="-4"/>
                <w:sz w:val="14"/>
              </w:rPr>
              <w:t>RES.</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60</w:t>
            </w:r>
          </w:p>
        </w:tc>
        <w:tc>
          <w:tcPr>
            <w:tcW w:w="2821" w:type="dxa"/>
          </w:tcPr>
          <w:p>
            <w:pPr>
              <w:pStyle w:val="TableParagraph"/>
              <w:spacing w:before="25"/>
              <w:ind w:left="83"/>
              <w:rPr>
                <w:sz w:val="14"/>
              </w:rPr>
            </w:pPr>
            <w:r>
              <w:rPr>
                <w:sz w:val="14"/>
              </w:rPr>
              <w:t>INT.</w:t>
            </w:r>
            <w:r>
              <w:rPr>
                <w:spacing w:val="-5"/>
                <w:sz w:val="14"/>
              </w:rPr>
              <w:t> </w:t>
            </w:r>
            <w:r>
              <w:rPr>
                <w:sz w:val="14"/>
              </w:rPr>
              <w:t>EARNED-</w:t>
            </w:r>
            <w:r>
              <w:rPr>
                <w:spacing w:val="-4"/>
                <w:sz w:val="14"/>
              </w:rPr>
              <w:t> </w:t>
            </w:r>
            <w:r>
              <w:rPr>
                <w:sz w:val="14"/>
              </w:rPr>
              <w:t>W</w:t>
            </w:r>
            <w:r>
              <w:rPr>
                <w:spacing w:val="1"/>
                <w:sz w:val="14"/>
              </w:rPr>
              <w:t> </w:t>
            </w:r>
            <w:r>
              <w:rPr>
                <w:sz w:val="14"/>
              </w:rPr>
              <w:t>&amp;</w:t>
            </w:r>
            <w:r>
              <w:rPr>
                <w:spacing w:val="-4"/>
                <w:sz w:val="14"/>
              </w:rPr>
              <w:t> </w:t>
            </w:r>
            <w:r>
              <w:rPr>
                <w:sz w:val="14"/>
              </w:rPr>
              <w:t>S</w:t>
            </w:r>
            <w:r>
              <w:rPr>
                <w:spacing w:val="-1"/>
                <w:sz w:val="14"/>
              </w:rPr>
              <w:t> </w:t>
            </w:r>
            <w:r>
              <w:rPr>
                <w:sz w:val="14"/>
              </w:rPr>
              <w:t>SYSTEM</w:t>
            </w:r>
            <w:r>
              <w:rPr>
                <w:spacing w:val="-4"/>
                <w:sz w:val="14"/>
              </w:rPr>
              <w:t> RES.</w:t>
            </w:r>
          </w:p>
        </w:tc>
        <w:tc>
          <w:tcPr>
            <w:tcW w:w="1050" w:type="dxa"/>
          </w:tcPr>
          <w:p>
            <w:pPr>
              <w:pStyle w:val="TableParagraph"/>
              <w:spacing w:before="25"/>
              <w:ind w:right="40"/>
              <w:jc w:val="right"/>
              <w:rPr>
                <w:sz w:val="14"/>
              </w:rPr>
            </w:pPr>
            <w:r>
              <w:rPr>
                <w:spacing w:val="-2"/>
                <w:sz w:val="14"/>
              </w:rPr>
              <w:t>2,698.75</w:t>
            </w:r>
          </w:p>
        </w:tc>
        <w:tc>
          <w:tcPr>
            <w:tcW w:w="1118" w:type="dxa"/>
            <w:gridSpan w:val="2"/>
          </w:tcPr>
          <w:p>
            <w:pPr>
              <w:pStyle w:val="TableParagraph"/>
              <w:spacing w:before="25"/>
              <w:ind w:left="449"/>
              <w:rPr>
                <w:sz w:val="14"/>
              </w:rPr>
            </w:pPr>
            <w:r>
              <w:rPr>
                <w:spacing w:val="-2"/>
                <w:sz w:val="14"/>
              </w:rPr>
              <w:t>13,500.00</w:t>
            </w:r>
          </w:p>
        </w:tc>
        <w:tc>
          <w:tcPr>
            <w:tcW w:w="1118" w:type="dxa"/>
            <w:gridSpan w:val="2"/>
          </w:tcPr>
          <w:p>
            <w:pPr>
              <w:pStyle w:val="TableParagraph"/>
              <w:spacing w:before="25"/>
              <w:ind w:left="528"/>
              <w:rPr>
                <w:sz w:val="14"/>
              </w:rPr>
            </w:pPr>
            <w:r>
              <w:rPr>
                <w:spacing w:val="-2"/>
                <w:sz w:val="14"/>
              </w:rPr>
              <w:t>7,068.37</w:t>
            </w:r>
          </w:p>
        </w:tc>
        <w:tc>
          <w:tcPr>
            <w:tcW w:w="1154" w:type="dxa"/>
            <w:gridSpan w:val="2"/>
          </w:tcPr>
          <w:p>
            <w:pPr>
              <w:pStyle w:val="TableParagraph"/>
              <w:spacing w:before="25"/>
              <w:ind w:left="526"/>
              <w:rPr>
                <w:sz w:val="14"/>
              </w:rPr>
            </w:pPr>
            <w:r>
              <w:rPr>
                <w:spacing w:val="-2"/>
                <w:sz w:val="14"/>
              </w:rPr>
              <w:t>5,000.00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61</w:t>
            </w:r>
          </w:p>
        </w:tc>
        <w:tc>
          <w:tcPr>
            <w:tcW w:w="2821" w:type="dxa"/>
          </w:tcPr>
          <w:p>
            <w:pPr>
              <w:pStyle w:val="TableParagraph"/>
              <w:spacing w:before="25"/>
              <w:ind w:left="83"/>
              <w:rPr>
                <w:sz w:val="14"/>
              </w:rPr>
            </w:pPr>
            <w:r>
              <w:rPr>
                <w:sz w:val="14"/>
              </w:rPr>
              <w:t>INT.</w:t>
            </w:r>
            <w:r>
              <w:rPr>
                <w:spacing w:val="27"/>
                <w:sz w:val="14"/>
              </w:rPr>
              <w:t> </w:t>
            </w:r>
            <w:r>
              <w:rPr>
                <w:sz w:val="14"/>
              </w:rPr>
              <w:t>EARNED</w:t>
            </w:r>
            <w:r>
              <w:rPr>
                <w:spacing w:val="-6"/>
                <w:sz w:val="14"/>
              </w:rPr>
              <w:t> </w:t>
            </w:r>
            <w:r>
              <w:rPr>
                <w:sz w:val="14"/>
              </w:rPr>
              <w:t>-</w:t>
            </w:r>
            <w:r>
              <w:rPr>
                <w:spacing w:val="-5"/>
                <w:sz w:val="14"/>
              </w:rPr>
              <w:t> </w:t>
            </w:r>
            <w:r>
              <w:rPr>
                <w:sz w:val="14"/>
              </w:rPr>
              <w:t>PTIF</w:t>
            </w:r>
            <w:r>
              <w:rPr>
                <w:spacing w:val="-6"/>
                <w:sz w:val="14"/>
              </w:rPr>
              <w:t> </w:t>
            </w:r>
            <w:r>
              <w:rPr>
                <w:sz w:val="14"/>
              </w:rPr>
              <w:t>ESCROW</w:t>
            </w:r>
            <w:r>
              <w:rPr>
                <w:spacing w:val="-6"/>
                <w:sz w:val="14"/>
              </w:rPr>
              <w:t> </w:t>
            </w:r>
            <w:r>
              <w:rPr>
                <w:spacing w:val="-5"/>
                <w:sz w:val="14"/>
              </w:rPr>
              <w:t>ACT</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62</w:t>
            </w:r>
          </w:p>
        </w:tc>
        <w:tc>
          <w:tcPr>
            <w:tcW w:w="2821" w:type="dxa"/>
          </w:tcPr>
          <w:p>
            <w:pPr>
              <w:pStyle w:val="TableParagraph"/>
              <w:spacing w:before="25"/>
              <w:ind w:left="83"/>
              <w:rPr>
                <w:sz w:val="14"/>
              </w:rPr>
            </w:pPr>
            <w:r>
              <w:rPr>
                <w:spacing w:val="-2"/>
                <w:sz w:val="14"/>
              </w:rPr>
              <w:t>CAPITAL</w:t>
            </w:r>
            <w:r>
              <w:rPr>
                <w:spacing w:val="-7"/>
                <w:sz w:val="14"/>
              </w:rPr>
              <w:t> </w:t>
            </w:r>
            <w:r>
              <w:rPr>
                <w:spacing w:val="-2"/>
                <w:sz w:val="14"/>
              </w:rPr>
              <w:t>CONTRIBUTION</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67</w:t>
            </w:r>
          </w:p>
        </w:tc>
        <w:tc>
          <w:tcPr>
            <w:tcW w:w="2821" w:type="dxa"/>
          </w:tcPr>
          <w:p>
            <w:pPr>
              <w:pStyle w:val="TableParagraph"/>
              <w:spacing w:before="25"/>
              <w:ind w:left="83"/>
              <w:rPr>
                <w:sz w:val="14"/>
              </w:rPr>
            </w:pPr>
            <w:r>
              <w:rPr>
                <w:sz w:val="14"/>
              </w:rPr>
              <w:t>FUND</w:t>
            </w:r>
            <w:r>
              <w:rPr>
                <w:spacing w:val="-10"/>
                <w:sz w:val="14"/>
              </w:rPr>
              <w:t> </w:t>
            </w:r>
            <w:r>
              <w:rPr>
                <w:sz w:val="14"/>
              </w:rPr>
              <w:t>BAL.</w:t>
            </w:r>
            <w:r>
              <w:rPr>
                <w:spacing w:val="-10"/>
                <w:sz w:val="14"/>
              </w:rPr>
              <w:t> </w:t>
            </w:r>
            <w:r>
              <w:rPr>
                <w:sz w:val="14"/>
              </w:rPr>
              <w:t>TO</w:t>
            </w:r>
            <w:r>
              <w:rPr>
                <w:spacing w:val="-10"/>
                <w:sz w:val="14"/>
              </w:rPr>
              <w:t> </w:t>
            </w:r>
            <w:r>
              <w:rPr>
                <w:sz w:val="14"/>
              </w:rPr>
              <w:t>APP.</w:t>
            </w:r>
            <w:r>
              <w:rPr>
                <w:spacing w:val="-9"/>
                <w:sz w:val="14"/>
              </w:rPr>
              <w:t> </w:t>
            </w:r>
            <w:r>
              <w:rPr>
                <w:sz w:val="14"/>
              </w:rPr>
              <w:t>-</w:t>
            </w:r>
            <w:r>
              <w:rPr>
                <w:spacing w:val="-10"/>
                <w:sz w:val="14"/>
              </w:rPr>
              <w:t> </w:t>
            </w:r>
            <w:r>
              <w:rPr>
                <w:sz w:val="14"/>
              </w:rPr>
              <w:t>IMP.</w:t>
            </w:r>
            <w:r>
              <w:rPr>
                <w:spacing w:val="-9"/>
                <w:sz w:val="14"/>
              </w:rPr>
              <w:t> </w:t>
            </w:r>
            <w:r>
              <w:rPr>
                <w:spacing w:val="-4"/>
                <w:sz w:val="14"/>
              </w:rPr>
              <w:t>FEES</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69</w:t>
            </w:r>
          </w:p>
        </w:tc>
        <w:tc>
          <w:tcPr>
            <w:tcW w:w="2821" w:type="dxa"/>
          </w:tcPr>
          <w:p>
            <w:pPr>
              <w:pStyle w:val="TableParagraph"/>
              <w:spacing w:before="25"/>
              <w:ind w:left="83"/>
              <w:rPr>
                <w:sz w:val="14"/>
              </w:rPr>
            </w:pPr>
            <w:r>
              <w:rPr>
                <w:spacing w:val="-2"/>
                <w:sz w:val="14"/>
              </w:rPr>
              <w:t>WATER</w:t>
            </w:r>
            <w:r>
              <w:rPr>
                <w:spacing w:val="-4"/>
                <w:sz w:val="14"/>
              </w:rPr>
              <w:t> </w:t>
            </w:r>
            <w:r>
              <w:rPr>
                <w:spacing w:val="-2"/>
                <w:sz w:val="14"/>
              </w:rPr>
              <w:t>CONS.</w:t>
            </w:r>
            <w:r>
              <w:rPr>
                <w:spacing w:val="-4"/>
                <w:sz w:val="14"/>
              </w:rPr>
              <w:t> </w:t>
            </w:r>
            <w:r>
              <w:rPr>
                <w:spacing w:val="-2"/>
                <w:sz w:val="14"/>
              </w:rPr>
              <w:t>DIST.</w:t>
            </w:r>
            <w:r>
              <w:rPr>
                <w:spacing w:val="-3"/>
                <w:sz w:val="14"/>
              </w:rPr>
              <w:t> </w:t>
            </w:r>
            <w:r>
              <w:rPr>
                <w:spacing w:val="-2"/>
                <w:sz w:val="14"/>
              </w:rPr>
              <w:t>(REIMBURSE)</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70</w:t>
            </w:r>
          </w:p>
        </w:tc>
        <w:tc>
          <w:tcPr>
            <w:tcW w:w="2821" w:type="dxa"/>
          </w:tcPr>
          <w:p>
            <w:pPr>
              <w:pStyle w:val="TableParagraph"/>
              <w:spacing w:before="25"/>
              <w:ind w:left="83"/>
              <w:rPr>
                <w:sz w:val="14"/>
              </w:rPr>
            </w:pPr>
            <w:r>
              <w:rPr>
                <w:spacing w:val="-2"/>
                <w:sz w:val="14"/>
              </w:rPr>
              <w:t>SUNDRY</w:t>
            </w:r>
            <w:r>
              <w:rPr>
                <w:sz w:val="14"/>
              </w:rPr>
              <w:t> </w:t>
            </w:r>
            <w:r>
              <w:rPr>
                <w:spacing w:val="-2"/>
                <w:sz w:val="14"/>
              </w:rPr>
              <w:t>NON-OPERATING</w:t>
            </w:r>
            <w:r>
              <w:rPr>
                <w:spacing w:val="4"/>
                <w:sz w:val="14"/>
              </w:rPr>
              <w:t> </w:t>
            </w:r>
            <w:r>
              <w:rPr>
                <w:spacing w:val="-2"/>
                <w:sz w:val="14"/>
              </w:rPr>
              <w:t>REVENUE</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73</w:t>
            </w:r>
          </w:p>
        </w:tc>
        <w:tc>
          <w:tcPr>
            <w:tcW w:w="2821" w:type="dxa"/>
          </w:tcPr>
          <w:p>
            <w:pPr>
              <w:pStyle w:val="TableParagraph"/>
              <w:spacing w:before="25"/>
              <w:ind w:left="83"/>
              <w:rPr>
                <w:sz w:val="14"/>
              </w:rPr>
            </w:pPr>
            <w:r>
              <w:rPr>
                <w:spacing w:val="-2"/>
                <w:sz w:val="14"/>
              </w:rPr>
              <w:t>STATE</w:t>
            </w:r>
            <w:r>
              <w:rPr>
                <w:spacing w:val="-3"/>
                <w:sz w:val="14"/>
              </w:rPr>
              <w:t> </w:t>
            </w:r>
            <w:r>
              <w:rPr>
                <w:spacing w:val="-2"/>
                <w:sz w:val="14"/>
              </w:rPr>
              <w:t>GRANT -</w:t>
            </w:r>
            <w:r>
              <w:rPr>
                <w:spacing w:val="-3"/>
                <w:sz w:val="14"/>
              </w:rPr>
              <w:t> </w:t>
            </w:r>
            <w:r>
              <w:rPr>
                <w:spacing w:val="-2"/>
                <w:sz w:val="14"/>
              </w:rPr>
              <w:t>UDOT</w:t>
            </w:r>
            <w:r>
              <w:rPr>
                <w:spacing w:val="-5"/>
                <w:sz w:val="14"/>
              </w:rPr>
              <w:t> </w:t>
            </w:r>
            <w:r>
              <w:rPr>
                <w:spacing w:val="-2"/>
                <w:sz w:val="14"/>
              </w:rPr>
              <w:t>WATER </w:t>
            </w:r>
            <w:r>
              <w:rPr>
                <w:spacing w:val="-4"/>
                <w:sz w:val="14"/>
              </w:rPr>
              <w:t>LINE</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75</w:t>
            </w:r>
          </w:p>
        </w:tc>
        <w:tc>
          <w:tcPr>
            <w:tcW w:w="2821" w:type="dxa"/>
          </w:tcPr>
          <w:p>
            <w:pPr>
              <w:pStyle w:val="TableParagraph"/>
              <w:spacing w:before="25"/>
              <w:ind w:left="83"/>
              <w:rPr>
                <w:sz w:val="14"/>
              </w:rPr>
            </w:pPr>
            <w:r>
              <w:rPr>
                <w:sz w:val="14"/>
              </w:rPr>
              <w:t>STATE</w:t>
            </w:r>
            <w:r>
              <w:rPr>
                <w:spacing w:val="-10"/>
                <w:sz w:val="14"/>
              </w:rPr>
              <w:t> </w:t>
            </w:r>
            <w:r>
              <w:rPr>
                <w:sz w:val="14"/>
              </w:rPr>
              <w:t>GRANT</w:t>
            </w:r>
            <w:r>
              <w:rPr>
                <w:spacing w:val="-9"/>
                <w:sz w:val="14"/>
              </w:rPr>
              <w:t> </w:t>
            </w:r>
            <w:r>
              <w:rPr>
                <w:sz w:val="14"/>
              </w:rPr>
              <w:t>-</w:t>
            </w:r>
            <w:r>
              <w:rPr>
                <w:spacing w:val="-8"/>
                <w:sz w:val="14"/>
              </w:rPr>
              <w:t> </w:t>
            </w:r>
            <w:r>
              <w:rPr>
                <w:sz w:val="14"/>
              </w:rPr>
              <w:t>CIB</w:t>
            </w:r>
            <w:r>
              <w:rPr>
                <w:spacing w:val="-8"/>
                <w:sz w:val="14"/>
              </w:rPr>
              <w:t> </w:t>
            </w:r>
            <w:r>
              <w:rPr>
                <w:sz w:val="14"/>
              </w:rPr>
              <w:t>(MESA</w:t>
            </w:r>
            <w:r>
              <w:rPr>
                <w:spacing w:val="-9"/>
                <w:sz w:val="14"/>
              </w:rPr>
              <w:t> </w:t>
            </w:r>
            <w:r>
              <w:rPr>
                <w:spacing w:val="-2"/>
                <w:sz w:val="14"/>
              </w:rPr>
              <w:t>HILLS)</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76</w:t>
            </w:r>
          </w:p>
        </w:tc>
        <w:tc>
          <w:tcPr>
            <w:tcW w:w="2821" w:type="dxa"/>
          </w:tcPr>
          <w:p>
            <w:pPr>
              <w:pStyle w:val="TableParagraph"/>
              <w:spacing w:before="25"/>
              <w:ind w:left="83"/>
              <w:rPr>
                <w:sz w:val="14"/>
              </w:rPr>
            </w:pPr>
            <w:r>
              <w:rPr>
                <w:sz w:val="14"/>
              </w:rPr>
              <w:t>STATE</w:t>
            </w:r>
            <w:r>
              <w:rPr>
                <w:spacing w:val="-10"/>
                <w:sz w:val="14"/>
              </w:rPr>
              <w:t> </w:t>
            </w:r>
            <w:r>
              <w:rPr>
                <w:sz w:val="14"/>
              </w:rPr>
              <w:t>GRANT</w:t>
            </w:r>
            <w:r>
              <w:rPr>
                <w:spacing w:val="-10"/>
                <w:sz w:val="14"/>
              </w:rPr>
              <w:t> </w:t>
            </w:r>
            <w:r>
              <w:rPr>
                <w:sz w:val="14"/>
              </w:rPr>
              <w:t>-</w:t>
            </w:r>
            <w:r>
              <w:rPr>
                <w:spacing w:val="-9"/>
                <w:sz w:val="14"/>
              </w:rPr>
              <w:t> </w:t>
            </w:r>
            <w:r>
              <w:rPr>
                <w:sz w:val="14"/>
              </w:rPr>
              <w:t>RDFG</w:t>
            </w:r>
            <w:r>
              <w:rPr>
                <w:spacing w:val="-8"/>
                <w:sz w:val="14"/>
              </w:rPr>
              <w:t> </w:t>
            </w:r>
            <w:r>
              <w:rPr>
                <w:sz w:val="14"/>
              </w:rPr>
              <w:t>MESA</w:t>
            </w:r>
            <w:r>
              <w:rPr>
                <w:spacing w:val="-9"/>
                <w:sz w:val="14"/>
              </w:rPr>
              <w:t> </w:t>
            </w:r>
            <w:r>
              <w:rPr>
                <w:spacing w:val="-2"/>
                <w:sz w:val="14"/>
              </w:rPr>
              <w:t>HILLS</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78</w:t>
            </w:r>
          </w:p>
        </w:tc>
        <w:tc>
          <w:tcPr>
            <w:tcW w:w="2821" w:type="dxa"/>
          </w:tcPr>
          <w:p>
            <w:pPr>
              <w:pStyle w:val="TableParagraph"/>
              <w:spacing w:before="25"/>
              <w:ind w:left="83"/>
              <w:rPr>
                <w:sz w:val="14"/>
              </w:rPr>
            </w:pPr>
            <w:r>
              <w:rPr>
                <w:sz w:val="14"/>
              </w:rPr>
              <w:t>FED.</w:t>
            </w:r>
            <w:r>
              <w:rPr>
                <w:spacing w:val="-4"/>
                <w:sz w:val="14"/>
              </w:rPr>
              <w:t> </w:t>
            </w:r>
            <w:r>
              <w:rPr>
                <w:sz w:val="14"/>
              </w:rPr>
              <w:t>GRANT</w:t>
            </w:r>
            <w:r>
              <w:rPr>
                <w:spacing w:val="-3"/>
                <w:sz w:val="14"/>
              </w:rPr>
              <w:t> </w:t>
            </w:r>
            <w:r>
              <w:rPr>
                <w:sz w:val="14"/>
              </w:rPr>
              <w:t>-</w:t>
            </w:r>
            <w:r>
              <w:rPr>
                <w:spacing w:val="-4"/>
                <w:sz w:val="14"/>
              </w:rPr>
              <w:t> </w:t>
            </w:r>
            <w:r>
              <w:rPr>
                <w:sz w:val="14"/>
              </w:rPr>
              <w:t>H.L.</w:t>
            </w:r>
            <w:r>
              <w:rPr>
                <w:spacing w:val="-3"/>
                <w:sz w:val="14"/>
              </w:rPr>
              <w:t> </w:t>
            </w:r>
            <w:r>
              <w:rPr>
                <w:spacing w:val="-2"/>
                <w:sz w:val="14"/>
              </w:rPr>
              <w:t>SECURITY</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51-39-</w:t>
            </w:r>
            <w:r>
              <w:rPr>
                <w:spacing w:val="-5"/>
                <w:sz w:val="14"/>
              </w:rPr>
              <w:t>80</w:t>
            </w:r>
          </w:p>
        </w:tc>
        <w:tc>
          <w:tcPr>
            <w:tcW w:w="2821" w:type="dxa"/>
          </w:tcPr>
          <w:p>
            <w:pPr>
              <w:pStyle w:val="TableParagraph"/>
              <w:spacing w:before="25"/>
              <w:ind w:left="83"/>
              <w:rPr>
                <w:sz w:val="14"/>
              </w:rPr>
            </w:pPr>
            <w:r>
              <w:rPr>
                <w:sz w:val="14"/>
              </w:rPr>
              <w:t>LEASE</w:t>
            </w:r>
            <w:r>
              <w:rPr>
                <w:spacing w:val="-4"/>
                <w:sz w:val="14"/>
              </w:rPr>
              <w:t> </w:t>
            </w:r>
            <w:r>
              <w:rPr>
                <w:sz w:val="14"/>
              </w:rPr>
              <w:t>PURCHASE</w:t>
            </w:r>
            <w:r>
              <w:rPr>
                <w:spacing w:val="-4"/>
                <w:sz w:val="14"/>
              </w:rPr>
              <w:t> </w:t>
            </w:r>
            <w:r>
              <w:rPr>
                <w:sz w:val="14"/>
              </w:rPr>
              <w:t>- PW</w:t>
            </w:r>
            <w:r>
              <w:rPr>
                <w:spacing w:val="-1"/>
                <w:sz w:val="14"/>
              </w:rPr>
              <w:t> </w:t>
            </w:r>
            <w:r>
              <w:rPr>
                <w:sz w:val="14"/>
              </w:rPr>
              <w:t>MAINT</w:t>
            </w:r>
            <w:r>
              <w:rPr>
                <w:spacing w:val="-3"/>
                <w:sz w:val="14"/>
              </w:rPr>
              <w:t> </w:t>
            </w:r>
            <w:r>
              <w:rPr>
                <w:spacing w:val="-4"/>
                <w:sz w:val="14"/>
              </w:rPr>
              <w:t>BLDG</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69" w:hRule="atLeast"/>
        </w:trPr>
        <w:tc>
          <w:tcPr>
            <w:tcW w:w="1155" w:type="dxa"/>
          </w:tcPr>
          <w:p>
            <w:pPr>
              <w:pStyle w:val="TableParagraph"/>
              <w:spacing w:before="25"/>
              <w:ind w:left="50"/>
              <w:rPr>
                <w:sz w:val="14"/>
              </w:rPr>
            </w:pPr>
            <w:r>
              <w:rPr>
                <w:spacing w:val="-2"/>
                <w:sz w:val="14"/>
              </w:rPr>
              <w:t>51-39-</w:t>
            </w:r>
            <w:r>
              <w:rPr>
                <w:spacing w:val="-5"/>
                <w:sz w:val="14"/>
              </w:rPr>
              <w:t>90</w:t>
            </w:r>
          </w:p>
        </w:tc>
        <w:tc>
          <w:tcPr>
            <w:tcW w:w="2821" w:type="dxa"/>
          </w:tcPr>
          <w:p>
            <w:pPr>
              <w:pStyle w:val="TableParagraph"/>
              <w:spacing w:before="25"/>
              <w:ind w:left="83"/>
              <w:rPr>
                <w:sz w:val="14"/>
              </w:rPr>
            </w:pPr>
            <w:r>
              <w:rPr>
                <w:sz w:val="14"/>
              </w:rPr>
              <w:t>BEG</w:t>
            </w:r>
            <w:r>
              <w:rPr>
                <w:spacing w:val="-4"/>
                <w:sz w:val="14"/>
              </w:rPr>
              <w:t> </w:t>
            </w:r>
            <w:r>
              <w:rPr>
                <w:sz w:val="14"/>
              </w:rPr>
              <w:t>FD</w:t>
            </w:r>
            <w:r>
              <w:rPr>
                <w:spacing w:val="-3"/>
                <w:sz w:val="14"/>
              </w:rPr>
              <w:t> </w:t>
            </w:r>
            <w:r>
              <w:rPr>
                <w:sz w:val="14"/>
              </w:rPr>
              <w:t>BAL</w:t>
            </w:r>
            <w:r>
              <w:rPr>
                <w:spacing w:val="-5"/>
                <w:sz w:val="14"/>
              </w:rPr>
              <w:t> </w:t>
            </w:r>
            <w:r>
              <w:rPr>
                <w:sz w:val="14"/>
              </w:rPr>
              <w:t>TO</w:t>
            </w:r>
            <w:r>
              <w:rPr>
                <w:spacing w:val="-10"/>
                <w:sz w:val="14"/>
              </w:rPr>
              <w:t> </w:t>
            </w:r>
            <w:r>
              <w:rPr>
                <w:spacing w:val="-2"/>
                <w:sz w:val="14"/>
              </w:rPr>
              <w:t>APPROPRIATE</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423" w:hRule="atLeast"/>
        </w:trPr>
        <w:tc>
          <w:tcPr>
            <w:tcW w:w="3976" w:type="dxa"/>
            <w:gridSpan w:val="2"/>
          </w:tcPr>
          <w:p>
            <w:pPr>
              <w:pStyle w:val="TableParagraph"/>
              <w:spacing w:before="1"/>
              <w:rPr>
                <w:b/>
                <w:sz w:val="16"/>
              </w:rPr>
            </w:pPr>
          </w:p>
          <w:p>
            <w:pPr>
              <w:pStyle w:val="TableParagraph"/>
              <w:ind w:left="435"/>
              <w:rPr>
                <w:sz w:val="14"/>
              </w:rPr>
            </w:pPr>
            <w:r>
              <w:rPr>
                <w:spacing w:val="-2"/>
                <w:sz w:val="14"/>
              </w:rPr>
              <w:t>Total</w:t>
            </w:r>
            <w:r>
              <w:rPr>
                <w:spacing w:val="-4"/>
                <w:sz w:val="14"/>
              </w:rPr>
              <w:t> </w:t>
            </w:r>
            <w:r>
              <w:rPr>
                <w:spacing w:val="-2"/>
                <w:sz w:val="14"/>
              </w:rPr>
              <w:t>NON-OPERATING</w:t>
            </w:r>
            <w:r>
              <w:rPr>
                <w:spacing w:val="-3"/>
                <w:sz w:val="14"/>
              </w:rPr>
              <w:t> </w:t>
            </w:r>
            <w:r>
              <w:rPr>
                <w:spacing w:val="-2"/>
                <w:sz w:val="14"/>
              </w:rPr>
              <w:t>REVENUE:</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2"/>
              <w:jc w:val="right"/>
              <w:rPr>
                <w:sz w:val="14"/>
              </w:rPr>
            </w:pPr>
            <w:r>
              <w:rPr>
                <w:spacing w:val="-2"/>
                <w:sz w:val="14"/>
              </w:rPr>
              <w:t>10,318.28</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3"/>
              <w:jc w:val="right"/>
              <w:rPr>
                <w:sz w:val="14"/>
              </w:rPr>
            </w:pPr>
            <w:r>
              <w:rPr>
                <w:spacing w:val="-2"/>
                <w:sz w:val="14"/>
              </w:rPr>
              <w:t>59,000.00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4"/>
              <w:jc w:val="right"/>
              <w:rPr>
                <w:sz w:val="14"/>
              </w:rPr>
            </w:pPr>
            <w:r>
              <w:rPr>
                <w:spacing w:val="-2"/>
                <w:sz w:val="14"/>
              </w:rPr>
              <w:t>27,512.46</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82"/>
              <w:jc w:val="right"/>
              <w:rPr>
                <w:sz w:val="14"/>
              </w:rPr>
            </w:pPr>
            <w:r>
              <w:rPr>
                <w:spacing w:val="-2"/>
                <w:sz w:val="14"/>
              </w:rPr>
              <w:t>18,000.00</w:t>
            </w:r>
          </w:p>
        </w:tc>
      </w:tr>
      <w:tr>
        <w:trPr>
          <w:trHeight w:val="375" w:hRule="atLeast"/>
        </w:trPr>
        <w:tc>
          <w:tcPr>
            <w:tcW w:w="1155" w:type="dxa"/>
          </w:tcPr>
          <w:p>
            <w:pPr>
              <w:pStyle w:val="TableParagraph"/>
              <w:spacing w:before="9"/>
              <w:rPr>
                <w:b/>
                <w:sz w:val="15"/>
              </w:rPr>
            </w:pPr>
          </w:p>
          <w:p>
            <w:pPr>
              <w:pStyle w:val="TableParagraph"/>
              <w:spacing w:before="1"/>
              <w:ind w:left="50"/>
              <w:rPr>
                <w:b/>
                <w:sz w:val="14"/>
              </w:rPr>
            </w:pPr>
            <w:r>
              <w:rPr>
                <w:b/>
                <w:sz w:val="14"/>
              </w:rPr>
              <w:t>Department:</w:t>
            </w:r>
            <w:r>
              <w:rPr>
                <w:b/>
                <w:spacing w:val="-1"/>
                <w:sz w:val="14"/>
              </w:rPr>
              <w:t> </w:t>
            </w:r>
            <w:r>
              <w:rPr>
                <w:b/>
                <w:spacing w:val="-5"/>
                <w:sz w:val="14"/>
              </w:rPr>
              <w:t>63</w:t>
            </w:r>
          </w:p>
        </w:tc>
        <w:tc>
          <w:tcPr>
            <w:tcW w:w="2821" w:type="dxa"/>
          </w:tcPr>
          <w:p>
            <w:pPr>
              <w:pStyle w:val="TableParagraph"/>
              <w:rPr>
                <w:rFonts w:ascii="Times New Roman"/>
                <w:sz w:val="14"/>
              </w:rPr>
            </w:pPr>
          </w:p>
        </w:tc>
        <w:tc>
          <w:tcPr>
            <w:tcW w:w="1050" w:type="dxa"/>
          </w:tcPr>
          <w:p>
            <w:pPr>
              <w:pStyle w:val="TableParagraph"/>
              <w:rPr>
                <w:rFonts w:ascii="Times New Roman"/>
                <w:sz w:val="14"/>
              </w:rPr>
            </w:pPr>
          </w:p>
        </w:tc>
        <w:tc>
          <w:tcPr>
            <w:tcW w:w="1118" w:type="dxa"/>
            <w:gridSpan w:val="2"/>
          </w:tcPr>
          <w:p>
            <w:pPr>
              <w:pStyle w:val="TableParagraph"/>
              <w:rPr>
                <w:rFonts w:ascii="Times New Roman"/>
                <w:sz w:val="14"/>
              </w:rPr>
            </w:pPr>
          </w:p>
        </w:tc>
        <w:tc>
          <w:tcPr>
            <w:tcW w:w="1118" w:type="dxa"/>
            <w:gridSpan w:val="2"/>
          </w:tcPr>
          <w:p>
            <w:pPr>
              <w:pStyle w:val="TableParagraph"/>
              <w:rPr>
                <w:rFonts w:ascii="Times New Roman"/>
                <w:sz w:val="14"/>
              </w:rPr>
            </w:pPr>
          </w:p>
        </w:tc>
        <w:tc>
          <w:tcPr>
            <w:tcW w:w="1154" w:type="dxa"/>
            <w:gridSpan w:val="2"/>
          </w:tcPr>
          <w:p>
            <w:pPr>
              <w:pStyle w:val="TableParagraph"/>
              <w:rPr>
                <w:rFonts w:ascii="Times New Roman"/>
                <w:sz w:val="14"/>
              </w:rPr>
            </w:pPr>
          </w:p>
        </w:tc>
      </w:tr>
      <w:tr>
        <w:trPr>
          <w:trHeight w:val="269" w:hRule="atLeast"/>
        </w:trPr>
        <w:tc>
          <w:tcPr>
            <w:tcW w:w="1155" w:type="dxa"/>
          </w:tcPr>
          <w:p>
            <w:pPr>
              <w:pStyle w:val="TableParagraph"/>
              <w:spacing w:before="25"/>
              <w:ind w:left="50"/>
              <w:rPr>
                <w:sz w:val="14"/>
              </w:rPr>
            </w:pPr>
            <w:r>
              <w:rPr>
                <w:spacing w:val="-2"/>
                <w:sz w:val="14"/>
              </w:rPr>
              <w:t>51-63-</w:t>
            </w:r>
            <w:r>
              <w:rPr>
                <w:spacing w:val="-5"/>
                <w:sz w:val="14"/>
              </w:rPr>
              <w:t>30</w:t>
            </w:r>
          </w:p>
        </w:tc>
        <w:tc>
          <w:tcPr>
            <w:tcW w:w="2821" w:type="dxa"/>
          </w:tcPr>
          <w:p>
            <w:pPr>
              <w:pStyle w:val="TableParagraph"/>
              <w:spacing w:before="25"/>
              <w:ind w:left="83"/>
              <w:rPr>
                <w:sz w:val="14"/>
              </w:rPr>
            </w:pPr>
            <w:r>
              <w:rPr>
                <w:sz w:val="14"/>
              </w:rPr>
              <w:t>TRANSFERS</w:t>
            </w:r>
            <w:r>
              <w:rPr>
                <w:spacing w:val="-9"/>
                <w:sz w:val="14"/>
              </w:rPr>
              <w:t> </w:t>
            </w:r>
            <w:r>
              <w:rPr>
                <w:spacing w:val="-5"/>
                <w:sz w:val="14"/>
              </w:rPr>
              <w:t>IN</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424" w:hRule="atLeast"/>
        </w:trPr>
        <w:tc>
          <w:tcPr>
            <w:tcW w:w="3976" w:type="dxa"/>
            <w:gridSpan w:val="2"/>
          </w:tcPr>
          <w:p>
            <w:pPr>
              <w:pStyle w:val="TableParagraph"/>
              <w:spacing w:before="1"/>
              <w:rPr>
                <w:b/>
                <w:sz w:val="16"/>
              </w:rPr>
            </w:pPr>
          </w:p>
          <w:p>
            <w:pPr>
              <w:pStyle w:val="TableParagraph"/>
              <w:ind w:left="435"/>
              <w:rPr>
                <w:sz w:val="14"/>
              </w:rPr>
            </w:pPr>
            <w:r>
              <w:rPr>
                <w:spacing w:val="-2"/>
                <w:sz w:val="14"/>
              </w:rPr>
              <w:t>Total</w:t>
            </w:r>
            <w:r>
              <w:rPr>
                <w:spacing w:val="1"/>
                <w:sz w:val="14"/>
              </w:rPr>
              <w:t> </w:t>
            </w:r>
            <w:r>
              <w:rPr>
                <w:spacing w:val="-2"/>
                <w:sz w:val="14"/>
              </w:rPr>
              <w:t>Department:</w:t>
            </w:r>
            <w:r>
              <w:rPr>
                <w:spacing w:val="2"/>
                <w:sz w:val="14"/>
              </w:rPr>
              <w:t> </w:t>
            </w:r>
            <w:r>
              <w:rPr>
                <w:spacing w:val="-5"/>
                <w:sz w:val="14"/>
              </w:rPr>
              <w:t>63:</w:t>
            </w: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29"/>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1"/>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2"/>
              <w:jc w:val="right"/>
              <w:rPr>
                <w:sz w:val="14"/>
              </w:rPr>
            </w:pPr>
            <w:r>
              <w:rPr>
                <w:spacing w:val="-5"/>
                <w:sz w:val="14"/>
              </w:rPr>
              <w:t>.00</w:t>
            </w:r>
          </w:p>
        </w:tc>
        <w:tc>
          <w:tcPr>
            <w:tcW w:w="68" w:type="dxa"/>
          </w:tcPr>
          <w:p>
            <w:pPr>
              <w:pStyle w:val="TableParagraph"/>
              <w:rPr>
                <w:rFonts w:ascii="Times New Roman"/>
                <w:sz w:val="14"/>
              </w:rPr>
            </w:pPr>
          </w:p>
        </w:tc>
        <w:tc>
          <w:tcPr>
            <w:tcW w:w="1086" w:type="dxa"/>
            <w:tcBorders>
              <w:top w:val="single" w:sz="2" w:space="0" w:color="000000"/>
              <w:bottom w:val="single" w:sz="2" w:space="0" w:color="000000"/>
            </w:tcBorders>
          </w:tcPr>
          <w:p>
            <w:pPr>
              <w:pStyle w:val="TableParagraph"/>
              <w:spacing w:before="1"/>
              <w:rPr>
                <w:b/>
                <w:sz w:val="16"/>
              </w:rPr>
            </w:pPr>
          </w:p>
          <w:p>
            <w:pPr>
              <w:pStyle w:val="TableParagraph"/>
              <w:ind w:right="68"/>
              <w:jc w:val="right"/>
              <w:rPr>
                <w:sz w:val="14"/>
              </w:rPr>
            </w:pPr>
            <w:r>
              <w:rPr>
                <w:spacing w:val="-5"/>
                <w:sz w:val="14"/>
              </w:rPr>
              <w:t>.00</w:t>
            </w:r>
          </w:p>
        </w:tc>
      </w:tr>
      <w:tr>
        <w:trPr>
          <w:trHeight w:val="346" w:hRule="atLeast"/>
        </w:trPr>
        <w:tc>
          <w:tcPr>
            <w:tcW w:w="8416" w:type="dxa"/>
            <w:gridSpan w:val="9"/>
          </w:tcPr>
          <w:p>
            <w:pPr>
              <w:pStyle w:val="TableParagraph"/>
              <w:spacing w:before="1"/>
              <w:rPr>
                <w:b/>
                <w:sz w:val="16"/>
              </w:rPr>
            </w:pPr>
          </w:p>
          <w:p>
            <w:pPr>
              <w:pStyle w:val="TableParagraph"/>
              <w:spacing w:line="141" w:lineRule="exact"/>
              <w:ind w:left="50"/>
              <w:rPr>
                <w:b/>
                <w:sz w:val="14"/>
              </w:rPr>
            </w:pPr>
            <w:r>
              <w:rPr>
                <w:b/>
                <w:sz w:val="14"/>
              </w:rPr>
              <w:t>UTILITY</w:t>
            </w:r>
            <w:r>
              <w:rPr>
                <w:b/>
                <w:spacing w:val="-5"/>
                <w:sz w:val="14"/>
              </w:rPr>
              <w:t> </w:t>
            </w:r>
            <w:r>
              <w:rPr>
                <w:b/>
                <w:sz w:val="14"/>
              </w:rPr>
              <w:t>-</w:t>
            </w:r>
            <w:r>
              <w:rPr>
                <w:b/>
                <w:spacing w:val="-7"/>
                <w:sz w:val="14"/>
              </w:rPr>
              <w:t> </w:t>
            </w:r>
            <w:r>
              <w:rPr>
                <w:b/>
                <w:spacing w:val="-2"/>
                <w:sz w:val="14"/>
              </w:rPr>
              <w:t>ADMINISTRATIVE</w:t>
            </w:r>
          </w:p>
        </w:tc>
      </w:tr>
      <w:tr>
        <w:trPr>
          <w:trHeight w:val="245" w:hRule="atLeast"/>
        </w:trPr>
        <w:tc>
          <w:tcPr>
            <w:tcW w:w="1155" w:type="dxa"/>
          </w:tcPr>
          <w:p>
            <w:pPr>
              <w:pStyle w:val="TableParagraph"/>
              <w:spacing w:before="54"/>
              <w:ind w:left="50"/>
              <w:rPr>
                <w:sz w:val="14"/>
              </w:rPr>
            </w:pPr>
            <w:r>
              <w:rPr>
                <w:spacing w:val="-2"/>
                <w:sz w:val="14"/>
              </w:rPr>
              <w:t>51-80-</w:t>
            </w:r>
            <w:r>
              <w:rPr>
                <w:spacing w:val="-5"/>
                <w:sz w:val="14"/>
              </w:rPr>
              <w:t>11</w:t>
            </w:r>
          </w:p>
        </w:tc>
        <w:tc>
          <w:tcPr>
            <w:tcW w:w="2821" w:type="dxa"/>
          </w:tcPr>
          <w:p>
            <w:pPr>
              <w:pStyle w:val="TableParagraph"/>
              <w:spacing w:before="54"/>
              <w:ind w:left="83"/>
              <w:rPr>
                <w:sz w:val="14"/>
              </w:rPr>
            </w:pPr>
            <w:r>
              <w:rPr>
                <w:spacing w:val="-2"/>
                <w:sz w:val="14"/>
              </w:rPr>
              <w:t>SALARIES</w:t>
            </w:r>
          </w:p>
        </w:tc>
        <w:tc>
          <w:tcPr>
            <w:tcW w:w="1050" w:type="dxa"/>
          </w:tcPr>
          <w:p>
            <w:pPr>
              <w:pStyle w:val="TableParagraph"/>
              <w:spacing w:before="54"/>
              <w:ind w:right="44"/>
              <w:jc w:val="right"/>
              <w:rPr>
                <w:sz w:val="14"/>
              </w:rPr>
            </w:pPr>
            <w:r>
              <w:rPr>
                <w:spacing w:val="-2"/>
                <w:sz w:val="14"/>
              </w:rPr>
              <w:t>143,561.24</w:t>
            </w:r>
          </w:p>
        </w:tc>
        <w:tc>
          <w:tcPr>
            <w:tcW w:w="1118" w:type="dxa"/>
            <w:gridSpan w:val="2"/>
          </w:tcPr>
          <w:p>
            <w:pPr>
              <w:pStyle w:val="TableParagraph"/>
              <w:spacing w:before="54"/>
              <w:ind w:left="368"/>
              <w:rPr>
                <w:sz w:val="14"/>
              </w:rPr>
            </w:pPr>
            <w:r>
              <w:rPr>
                <w:spacing w:val="-2"/>
                <w:sz w:val="14"/>
              </w:rPr>
              <w:t>566,180.00</w:t>
            </w:r>
          </w:p>
        </w:tc>
        <w:tc>
          <w:tcPr>
            <w:tcW w:w="1118" w:type="dxa"/>
            <w:gridSpan w:val="2"/>
          </w:tcPr>
          <w:p>
            <w:pPr>
              <w:pStyle w:val="TableParagraph"/>
              <w:spacing w:before="54"/>
              <w:ind w:left="367"/>
              <w:rPr>
                <w:sz w:val="14"/>
              </w:rPr>
            </w:pPr>
            <w:r>
              <w:rPr>
                <w:spacing w:val="-2"/>
                <w:sz w:val="14"/>
              </w:rPr>
              <w:t>186,160.75</w:t>
            </w:r>
          </w:p>
        </w:tc>
        <w:tc>
          <w:tcPr>
            <w:tcW w:w="1154" w:type="dxa"/>
            <w:gridSpan w:val="2"/>
          </w:tcPr>
          <w:p>
            <w:pPr>
              <w:pStyle w:val="TableParagraph"/>
              <w:spacing w:before="54"/>
              <w:ind w:left="366"/>
              <w:rPr>
                <w:sz w:val="14"/>
              </w:rPr>
            </w:pPr>
            <w:r>
              <w:rPr>
                <w:spacing w:val="-2"/>
                <w:sz w:val="14"/>
              </w:rPr>
              <w:t>675,000.00</w:t>
            </w:r>
          </w:p>
        </w:tc>
      </w:tr>
      <w:tr>
        <w:trPr>
          <w:trHeight w:val="215" w:hRule="atLeast"/>
        </w:trPr>
        <w:tc>
          <w:tcPr>
            <w:tcW w:w="1155" w:type="dxa"/>
          </w:tcPr>
          <w:p>
            <w:pPr>
              <w:pStyle w:val="TableParagraph"/>
              <w:spacing w:before="25"/>
              <w:ind w:left="50"/>
              <w:rPr>
                <w:sz w:val="14"/>
              </w:rPr>
            </w:pPr>
            <w:r>
              <w:rPr>
                <w:spacing w:val="-2"/>
                <w:sz w:val="14"/>
              </w:rPr>
              <w:t>51-80-</w:t>
            </w:r>
            <w:r>
              <w:rPr>
                <w:spacing w:val="-5"/>
                <w:sz w:val="14"/>
              </w:rPr>
              <w:t>12</w:t>
            </w:r>
          </w:p>
        </w:tc>
        <w:tc>
          <w:tcPr>
            <w:tcW w:w="2821" w:type="dxa"/>
          </w:tcPr>
          <w:p>
            <w:pPr>
              <w:pStyle w:val="TableParagraph"/>
              <w:spacing w:before="25"/>
              <w:ind w:left="83"/>
              <w:rPr>
                <w:sz w:val="14"/>
              </w:rPr>
            </w:pPr>
            <w:r>
              <w:rPr>
                <w:spacing w:val="-2"/>
                <w:sz w:val="14"/>
              </w:rPr>
              <w:t>SALARIES</w:t>
            </w:r>
            <w:r>
              <w:rPr>
                <w:spacing w:val="3"/>
                <w:sz w:val="14"/>
              </w:rPr>
              <w:t> </w:t>
            </w:r>
            <w:r>
              <w:rPr>
                <w:spacing w:val="-2"/>
                <w:sz w:val="14"/>
              </w:rPr>
              <w:t>(PART TIME)</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215" w:hRule="atLeast"/>
        </w:trPr>
        <w:tc>
          <w:tcPr>
            <w:tcW w:w="1155" w:type="dxa"/>
          </w:tcPr>
          <w:p>
            <w:pPr>
              <w:pStyle w:val="TableParagraph"/>
              <w:spacing w:before="25"/>
              <w:ind w:left="50"/>
              <w:rPr>
                <w:sz w:val="14"/>
              </w:rPr>
            </w:pPr>
            <w:r>
              <w:rPr>
                <w:spacing w:val="-2"/>
                <w:sz w:val="14"/>
              </w:rPr>
              <w:t>51-80-</w:t>
            </w:r>
            <w:r>
              <w:rPr>
                <w:spacing w:val="-5"/>
                <w:sz w:val="14"/>
              </w:rPr>
              <w:t>13</w:t>
            </w:r>
          </w:p>
        </w:tc>
        <w:tc>
          <w:tcPr>
            <w:tcW w:w="2821" w:type="dxa"/>
          </w:tcPr>
          <w:p>
            <w:pPr>
              <w:pStyle w:val="TableParagraph"/>
              <w:spacing w:before="25"/>
              <w:ind w:left="83"/>
              <w:rPr>
                <w:sz w:val="14"/>
              </w:rPr>
            </w:pPr>
            <w:r>
              <w:rPr>
                <w:sz w:val="14"/>
              </w:rPr>
              <w:t>EMPLOYEE</w:t>
            </w:r>
            <w:r>
              <w:rPr>
                <w:spacing w:val="-10"/>
                <w:sz w:val="14"/>
              </w:rPr>
              <w:t> </w:t>
            </w:r>
            <w:r>
              <w:rPr>
                <w:spacing w:val="-2"/>
                <w:sz w:val="14"/>
              </w:rPr>
              <w:t>BENEFITS</w:t>
            </w:r>
          </w:p>
        </w:tc>
        <w:tc>
          <w:tcPr>
            <w:tcW w:w="1050" w:type="dxa"/>
          </w:tcPr>
          <w:p>
            <w:pPr>
              <w:pStyle w:val="TableParagraph"/>
              <w:spacing w:before="25"/>
              <w:ind w:right="42"/>
              <w:jc w:val="right"/>
              <w:rPr>
                <w:sz w:val="14"/>
              </w:rPr>
            </w:pPr>
            <w:r>
              <w:rPr>
                <w:spacing w:val="-2"/>
                <w:sz w:val="14"/>
              </w:rPr>
              <w:t>79,224.51</w:t>
            </w:r>
          </w:p>
        </w:tc>
        <w:tc>
          <w:tcPr>
            <w:tcW w:w="1118" w:type="dxa"/>
            <w:gridSpan w:val="2"/>
          </w:tcPr>
          <w:p>
            <w:pPr>
              <w:pStyle w:val="TableParagraph"/>
              <w:spacing w:before="25"/>
              <w:ind w:left="368"/>
              <w:rPr>
                <w:sz w:val="14"/>
              </w:rPr>
            </w:pPr>
            <w:r>
              <w:rPr>
                <w:spacing w:val="-2"/>
                <w:sz w:val="14"/>
              </w:rPr>
              <w:t>330,000.00</w:t>
            </w:r>
          </w:p>
        </w:tc>
        <w:tc>
          <w:tcPr>
            <w:tcW w:w="1118" w:type="dxa"/>
            <w:gridSpan w:val="2"/>
          </w:tcPr>
          <w:p>
            <w:pPr>
              <w:pStyle w:val="TableParagraph"/>
              <w:spacing w:before="25"/>
              <w:ind w:left="367"/>
              <w:rPr>
                <w:sz w:val="14"/>
              </w:rPr>
            </w:pPr>
            <w:r>
              <w:rPr>
                <w:spacing w:val="-2"/>
                <w:sz w:val="14"/>
              </w:rPr>
              <w:t>108,800.38</w:t>
            </w:r>
          </w:p>
        </w:tc>
        <w:tc>
          <w:tcPr>
            <w:tcW w:w="1154" w:type="dxa"/>
            <w:gridSpan w:val="2"/>
          </w:tcPr>
          <w:p>
            <w:pPr>
              <w:pStyle w:val="TableParagraph"/>
              <w:spacing w:before="25"/>
              <w:ind w:left="366"/>
              <w:rPr>
                <w:sz w:val="14"/>
              </w:rPr>
            </w:pPr>
            <w:r>
              <w:rPr>
                <w:spacing w:val="-2"/>
                <w:sz w:val="14"/>
              </w:rPr>
              <w:t>425,000.00</w:t>
            </w:r>
          </w:p>
        </w:tc>
      </w:tr>
      <w:tr>
        <w:trPr>
          <w:trHeight w:val="215" w:hRule="atLeast"/>
        </w:trPr>
        <w:tc>
          <w:tcPr>
            <w:tcW w:w="1155" w:type="dxa"/>
          </w:tcPr>
          <w:p>
            <w:pPr>
              <w:pStyle w:val="TableParagraph"/>
              <w:spacing w:before="25"/>
              <w:ind w:left="50"/>
              <w:rPr>
                <w:sz w:val="14"/>
              </w:rPr>
            </w:pPr>
            <w:r>
              <w:rPr>
                <w:spacing w:val="-2"/>
                <w:sz w:val="14"/>
              </w:rPr>
              <w:t>51-80-</w:t>
            </w:r>
            <w:r>
              <w:rPr>
                <w:spacing w:val="-5"/>
                <w:sz w:val="14"/>
              </w:rPr>
              <w:t>15</w:t>
            </w:r>
          </w:p>
        </w:tc>
        <w:tc>
          <w:tcPr>
            <w:tcW w:w="2821" w:type="dxa"/>
          </w:tcPr>
          <w:p>
            <w:pPr>
              <w:pStyle w:val="TableParagraph"/>
              <w:spacing w:before="25"/>
              <w:ind w:left="83"/>
              <w:rPr>
                <w:sz w:val="14"/>
              </w:rPr>
            </w:pPr>
            <w:r>
              <w:rPr>
                <w:sz w:val="14"/>
              </w:rPr>
              <w:t>SALARY</w:t>
            </w:r>
            <w:r>
              <w:rPr>
                <w:spacing w:val="25"/>
                <w:sz w:val="14"/>
              </w:rPr>
              <w:t> </w:t>
            </w:r>
            <w:r>
              <w:rPr>
                <w:sz w:val="14"/>
              </w:rPr>
              <w:t>(</w:t>
            </w:r>
            <w:r>
              <w:rPr>
                <w:spacing w:val="-5"/>
                <w:sz w:val="14"/>
              </w:rPr>
              <w:t> </w:t>
            </w:r>
            <w:r>
              <w:rPr>
                <w:sz w:val="14"/>
              </w:rPr>
              <w:t>MAYOR</w:t>
            </w:r>
            <w:r>
              <w:rPr>
                <w:spacing w:val="-4"/>
                <w:sz w:val="14"/>
              </w:rPr>
              <w:t> </w:t>
            </w:r>
            <w:r>
              <w:rPr>
                <w:sz w:val="14"/>
              </w:rPr>
              <w:t>&amp;</w:t>
            </w:r>
            <w:r>
              <w:rPr>
                <w:spacing w:val="-4"/>
                <w:sz w:val="14"/>
              </w:rPr>
              <w:t> </w:t>
            </w:r>
            <w:r>
              <w:rPr>
                <w:spacing w:val="-2"/>
                <w:sz w:val="14"/>
              </w:rPr>
              <w:t>COUNCILMEM)</w:t>
            </w:r>
          </w:p>
        </w:tc>
        <w:tc>
          <w:tcPr>
            <w:tcW w:w="1050" w:type="dxa"/>
          </w:tcPr>
          <w:p>
            <w:pPr>
              <w:pStyle w:val="TableParagraph"/>
              <w:spacing w:before="25"/>
              <w:ind w:right="29"/>
              <w:jc w:val="right"/>
              <w:rPr>
                <w:sz w:val="14"/>
              </w:rPr>
            </w:pPr>
            <w:r>
              <w:rPr>
                <w:spacing w:val="-5"/>
                <w:sz w:val="14"/>
              </w:rPr>
              <w:t>.00</w:t>
            </w:r>
          </w:p>
        </w:tc>
        <w:tc>
          <w:tcPr>
            <w:tcW w:w="1118" w:type="dxa"/>
            <w:gridSpan w:val="2"/>
          </w:tcPr>
          <w:p>
            <w:pPr>
              <w:pStyle w:val="TableParagraph"/>
              <w:spacing w:before="25"/>
              <w:ind w:right="31"/>
              <w:jc w:val="right"/>
              <w:rPr>
                <w:sz w:val="14"/>
              </w:rPr>
            </w:pPr>
            <w:r>
              <w:rPr>
                <w:spacing w:val="-5"/>
                <w:sz w:val="14"/>
              </w:rPr>
              <w:t>.00</w:t>
            </w:r>
          </w:p>
        </w:tc>
        <w:tc>
          <w:tcPr>
            <w:tcW w:w="1118" w:type="dxa"/>
            <w:gridSpan w:val="2"/>
          </w:tcPr>
          <w:p>
            <w:pPr>
              <w:pStyle w:val="TableParagraph"/>
              <w:spacing w:before="25"/>
              <w:ind w:right="32"/>
              <w:jc w:val="right"/>
              <w:rPr>
                <w:sz w:val="14"/>
              </w:rPr>
            </w:pPr>
            <w:r>
              <w:rPr>
                <w:spacing w:val="-5"/>
                <w:sz w:val="14"/>
              </w:rPr>
              <w:t>.00</w:t>
            </w:r>
          </w:p>
        </w:tc>
        <w:tc>
          <w:tcPr>
            <w:tcW w:w="1154" w:type="dxa"/>
            <w:gridSpan w:val="2"/>
          </w:tcPr>
          <w:p>
            <w:pPr>
              <w:pStyle w:val="TableParagraph"/>
              <w:spacing w:before="25"/>
              <w:ind w:right="68"/>
              <w:jc w:val="right"/>
              <w:rPr>
                <w:sz w:val="14"/>
              </w:rPr>
            </w:pPr>
            <w:r>
              <w:rPr>
                <w:spacing w:val="-5"/>
                <w:sz w:val="14"/>
              </w:rPr>
              <w:t>.00</w:t>
            </w:r>
          </w:p>
        </w:tc>
      </w:tr>
      <w:tr>
        <w:trPr>
          <w:trHeight w:val="186" w:hRule="atLeast"/>
        </w:trPr>
        <w:tc>
          <w:tcPr>
            <w:tcW w:w="1155" w:type="dxa"/>
          </w:tcPr>
          <w:p>
            <w:pPr>
              <w:pStyle w:val="TableParagraph"/>
              <w:spacing w:line="141" w:lineRule="exact" w:before="25"/>
              <w:ind w:left="50"/>
              <w:rPr>
                <w:sz w:val="14"/>
              </w:rPr>
            </w:pPr>
            <w:r>
              <w:rPr>
                <w:spacing w:val="-2"/>
                <w:sz w:val="14"/>
              </w:rPr>
              <w:t>51-80-</w:t>
            </w:r>
            <w:r>
              <w:rPr>
                <w:spacing w:val="-5"/>
                <w:sz w:val="14"/>
              </w:rPr>
              <w:t>20</w:t>
            </w:r>
          </w:p>
        </w:tc>
        <w:tc>
          <w:tcPr>
            <w:tcW w:w="2821" w:type="dxa"/>
          </w:tcPr>
          <w:p>
            <w:pPr>
              <w:pStyle w:val="TableParagraph"/>
              <w:spacing w:line="141" w:lineRule="exact" w:before="25"/>
              <w:ind w:left="83"/>
              <w:rPr>
                <w:sz w:val="14"/>
              </w:rPr>
            </w:pPr>
            <w:r>
              <w:rPr>
                <w:sz w:val="14"/>
              </w:rPr>
              <w:t>MAINTENANCE</w:t>
            </w:r>
            <w:r>
              <w:rPr>
                <w:spacing w:val="36"/>
                <w:sz w:val="14"/>
              </w:rPr>
              <w:t> </w:t>
            </w:r>
            <w:r>
              <w:rPr>
                <w:sz w:val="14"/>
              </w:rPr>
              <w:t>(COMPUTER</w:t>
            </w:r>
            <w:r>
              <w:rPr>
                <w:spacing w:val="3"/>
                <w:sz w:val="14"/>
              </w:rPr>
              <w:t> </w:t>
            </w:r>
            <w:r>
              <w:rPr>
                <w:spacing w:val="-2"/>
                <w:sz w:val="14"/>
              </w:rPr>
              <w:t>CONTRA</w:t>
            </w:r>
          </w:p>
        </w:tc>
        <w:tc>
          <w:tcPr>
            <w:tcW w:w="1050" w:type="dxa"/>
          </w:tcPr>
          <w:p>
            <w:pPr>
              <w:pStyle w:val="TableParagraph"/>
              <w:spacing w:line="141" w:lineRule="exact" w:before="25"/>
              <w:ind w:right="40"/>
              <w:jc w:val="right"/>
              <w:rPr>
                <w:sz w:val="14"/>
              </w:rPr>
            </w:pPr>
            <w:r>
              <w:rPr>
                <w:spacing w:val="-2"/>
                <w:sz w:val="14"/>
              </w:rPr>
              <w:t>3,805.50</w:t>
            </w:r>
          </w:p>
        </w:tc>
        <w:tc>
          <w:tcPr>
            <w:tcW w:w="1118" w:type="dxa"/>
            <w:gridSpan w:val="2"/>
          </w:tcPr>
          <w:p>
            <w:pPr>
              <w:pStyle w:val="TableParagraph"/>
              <w:spacing w:line="141" w:lineRule="exact" w:before="25"/>
              <w:ind w:left="449"/>
              <w:rPr>
                <w:sz w:val="14"/>
              </w:rPr>
            </w:pPr>
            <w:r>
              <w:rPr>
                <w:spacing w:val="-2"/>
                <w:sz w:val="14"/>
              </w:rPr>
              <w:t>15,000.00</w:t>
            </w:r>
          </w:p>
        </w:tc>
        <w:tc>
          <w:tcPr>
            <w:tcW w:w="1118" w:type="dxa"/>
            <w:gridSpan w:val="2"/>
          </w:tcPr>
          <w:p>
            <w:pPr>
              <w:pStyle w:val="TableParagraph"/>
              <w:spacing w:line="141" w:lineRule="exact" w:before="25"/>
              <w:ind w:left="528"/>
              <w:rPr>
                <w:sz w:val="14"/>
              </w:rPr>
            </w:pPr>
            <w:r>
              <w:rPr>
                <w:spacing w:val="-2"/>
                <w:sz w:val="14"/>
              </w:rPr>
              <w:t>3,867.00</w:t>
            </w:r>
          </w:p>
        </w:tc>
        <w:tc>
          <w:tcPr>
            <w:tcW w:w="1154" w:type="dxa"/>
            <w:gridSpan w:val="2"/>
          </w:tcPr>
          <w:p>
            <w:pPr>
              <w:pStyle w:val="TableParagraph"/>
              <w:spacing w:line="141" w:lineRule="exact" w:before="25"/>
              <w:ind w:left="446"/>
              <w:rPr>
                <w:sz w:val="14"/>
              </w:rPr>
            </w:pPr>
            <w:r>
              <w:rPr>
                <w:spacing w:val="-2"/>
                <w:sz w:val="14"/>
              </w:rPr>
              <w:t>15,000.00</w:t>
            </w:r>
          </w:p>
        </w:tc>
      </w:tr>
    </w:tbl>
    <w:p>
      <w:pPr>
        <w:spacing w:after="0" w:line="141" w:lineRule="exac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67"/>
        <w:gridCol w:w="2691"/>
        <w:gridCol w:w="68"/>
        <w:gridCol w:w="1049"/>
        <w:gridCol w:w="67"/>
        <w:gridCol w:w="1049"/>
        <w:gridCol w:w="67"/>
        <w:gridCol w:w="1049"/>
        <w:gridCol w:w="67"/>
        <w:gridCol w:w="1085"/>
      </w:tblGrid>
      <w:tr>
        <w:trPr>
          <w:trHeight w:val="670" w:hRule="atLeast"/>
        </w:trPr>
        <w:tc>
          <w:tcPr>
            <w:tcW w:w="1159"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758" w:type="dxa"/>
            <w:gridSpan w:val="2"/>
          </w:tcPr>
          <w:p>
            <w:pPr>
              <w:pStyle w:val="TableParagraph"/>
              <w:rPr>
                <w:b/>
                <w:sz w:val="16"/>
              </w:rPr>
            </w:pPr>
          </w:p>
          <w:p>
            <w:pPr>
              <w:pStyle w:val="TableParagraph"/>
              <w:spacing w:before="1"/>
              <w:rPr>
                <w:b/>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1117" w:type="dxa"/>
            <w:gridSpan w:val="2"/>
          </w:tcPr>
          <w:p>
            <w:pPr>
              <w:pStyle w:val="TableParagraph"/>
              <w:spacing w:line="157" w:lineRule="exact"/>
              <w:ind w:left="328"/>
              <w:rPr>
                <w:sz w:val="14"/>
              </w:rPr>
            </w:pPr>
            <w:r>
              <w:rPr>
                <w:spacing w:val="-2"/>
                <w:sz w:val="14"/>
              </w:rPr>
              <w:t>2022-</w:t>
            </w:r>
            <w:r>
              <w:rPr>
                <w:spacing w:val="-5"/>
                <w:sz w:val="14"/>
              </w:rPr>
              <w:t>22</w:t>
            </w:r>
          </w:p>
          <w:p>
            <w:pPr>
              <w:pStyle w:val="TableParagraph"/>
              <w:spacing w:line="321" w:lineRule="auto" w:before="55"/>
              <w:ind w:left="392"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8"/>
              <w:rPr>
                <w:sz w:val="14"/>
              </w:rPr>
            </w:pPr>
            <w:r>
              <w:rPr>
                <w:spacing w:val="-2"/>
                <w:sz w:val="14"/>
              </w:rPr>
              <w:t>2022-</w:t>
            </w:r>
            <w:r>
              <w:rPr>
                <w:spacing w:val="-5"/>
                <w:sz w:val="14"/>
              </w:rPr>
              <w:t>23</w:t>
            </w:r>
          </w:p>
          <w:p>
            <w:pPr>
              <w:pStyle w:val="TableParagraph"/>
              <w:spacing w:line="321" w:lineRule="auto" w:before="55"/>
              <w:ind w:left="364"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5"/>
              <w:jc w:val="center"/>
              <w:rPr>
                <w:sz w:val="14"/>
              </w:rPr>
            </w:pPr>
            <w:r>
              <w:rPr>
                <w:spacing w:val="-2"/>
                <w:sz w:val="14"/>
              </w:rPr>
              <w:t>2023-</w:t>
            </w:r>
            <w:r>
              <w:rPr>
                <w:spacing w:val="-5"/>
                <w:sz w:val="14"/>
              </w:rPr>
              <w:t>23</w:t>
            </w:r>
          </w:p>
          <w:p>
            <w:pPr>
              <w:pStyle w:val="TableParagraph"/>
              <w:spacing w:line="321" w:lineRule="auto" w:before="55"/>
              <w:ind w:left="191" w:right="140"/>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52" w:type="dxa"/>
            <w:gridSpan w:val="2"/>
          </w:tcPr>
          <w:p>
            <w:pPr>
              <w:pStyle w:val="TableParagraph"/>
              <w:spacing w:line="157" w:lineRule="exact"/>
              <w:ind w:left="193" w:right="170"/>
              <w:jc w:val="center"/>
              <w:rPr>
                <w:sz w:val="14"/>
              </w:rPr>
            </w:pPr>
            <w:r>
              <w:rPr>
                <w:spacing w:val="-2"/>
                <w:sz w:val="14"/>
              </w:rPr>
              <w:t>2023-</w:t>
            </w:r>
            <w:r>
              <w:rPr>
                <w:spacing w:val="-5"/>
                <w:sz w:val="14"/>
              </w:rPr>
              <w:t>24</w:t>
            </w:r>
          </w:p>
          <w:p>
            <w:pPr>
              <w:pStyle w:val="TableParagraph"/>
              <w:spacing w:line="321" w:lineRule="auto" w:before="55"/>
              <w:ind w:left="193" w:right="177"/>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73" w:hRule="atLeast"/>
        </w:trPr>
        <w:tc>
          <w:tcPr>
            <w:tcW w:w="1159" w:type="dxa"/>
            <w:tcBorders>
              <w:top w:val="single" w:sz="2" w:space="0" w:color="000000"/>
            </w:tcBorders>
          </w:tcPr>
          <w:p>
            <w:pPr>
              <w:pStyle w:val="TableParagraph"/>
              <w:spacing w:before="2"/>
              <w:rPr>
                <w:b/>
                <w:sz w:val="16"/>
              </w:rPr>
            </w:pPr>
          </w:p>
          <w:p>
            <w:pPr>
              <w:pStyle w:val="TableParagraph"/>
              <w:ind w:left="62"/>
              <w:rPr>
                <w:sz w:val="14"/>
              </w:rPr>
            </w:pPr>
            <w:r>
              <w:rPr>
                <w:spacing w:val="-2"/>
                <w:sz w:val="14"/>
              </w:rPr>
              <w:t>51-80-</w:t>
            </w:r>
            <w:r>
              <w:rPr>
                <w:spacing w:val="-5"/>
                <w:sz w:val="14"/>
              </w:rPr>
              <w:t>21</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spacing w:before="1"/>
              <w:rPr>
                <w:b/>
                <w:sz w:val="16"/>
              </w:rPr>
            </w:pPr>
          </w:p>
          <w:p>
            <w:pPr>
              <w:pStyle w:val="TableParagraph"/>
              <w:ind w:left="24"/>
              <w:rPr>
                <w:sz w:val="14"/>
              </w:rPr>
            </w:pPr>
            <w:r>
              <w:rPr>
                <w:sz w:val="14"/>
              </w:rPr>
              <w:t>SUBSCRIPTION</w:t>
            </w:r>
            <w:r>
              <w:rPr>
                <w:spacing w:val="-7"/>
                <w:sz w:val="14"/>
              </w:rPr>
              <w:t> </w:t>
            </w:r>
            <w:r>
              <w:rPr>
                <w:sz w:val="14"/>
              </w:rPr>
              <w:t>&amp;</w:t>
            </w:r>
            <w:r>
              <w:rPr>
                <w:spacing w:val="-3"/>
                <w:sz w:val="14"/>
              </w:rPr>
              <w:t> </w:t>
            </w:r>
            <w:r>
              <w:rPr>
                <w:spacing w:val="-2"/>
                <w:sz w:val="14"/>
              </w:rPr>
              <w:t>MEMBERSHIPS</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0"/>
              <w:jc w:val="right"/>
              <w:rPr>
                <w:sz w:val="14"/>
              </w:rPr>
            </w:pPr>
            <w:r>
              <w:rPr>
                <w:spacing w:val="-2"/>
                <w:sz w:val="14"/>
              </w:rPr>
              <w:t>16.22</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35"/>
              <w:jc w:val="right"/>
              <w:rPr>
                <w:sz w:val="14"/>
              </w:rPr>
            </w:pPr>
            <w:r>
              <w:rPr>
                <w:spacing w:val="-2"/>
                <w:sz w:val="14"/>
              </w:rPr>
              <w:t>1,500.00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tcBorders>
          </w:tcPr>
          <w:p>
            <w:pPr>
              <w:pStyle w:val="TableParagraph"/>
              <w:spacing w:before="1"/>
              <w:rPr>
                <w:b/>
                <w:sz w:val="16"/>
              </w:rPr>
            </w:pPr>
          </w:p>
          <w:p>
            <w:pPr>
              <w:pStyle w:val="TableParagraph"/>
              <w:ind w:right="69"/>
              <w:jc w:val="right"/>
              <w:rPr>
                <w:sz w:val="14"/>
              </w:rPr>
            </w:pPr>
            <w:r>
              <w:rPr>
                <w:spacing w:val="-2"/>
                <w:sz w:val="14"/>
              </w:rPr>
              <w:t>2,500.00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23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TRAVEL</w:t>
            </w:r>
            <w:r>
              <w:rPr>
                <w:spacing w:val="-6"/>
                <w:sz w:val="14"/>
              </w:rPr>
              <w:t> </w:t>
            </w:r>
            <w:r>
              <w:rPr>
                <w:spacing w:val="-2"/>
                <w:sz w:val="14"/>
              </w:rPr>
              <w:t>&amp; TRAINING</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5,000.00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299.00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15,000.00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24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4,376.36</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25,000.00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4,800.16</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25,000.00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25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AUTO</w:t>
            </w:r>
            <w:r>
              <w:rPr>
                <w:spacing w:val="-4"/>
                <w:sz w:val="14"/>
              </w:rPr>
              <w:t> </w:t>
            </w:r>
            <w:r>
              <w:rPr>
                <w:spacing w:val="-2"/>
                <w:sz w:val="14"/>
              </w:rPr>
              <w:t>EXPENSE</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10,000.00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1,034.57</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20,000.00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27</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UTILITIES</w:t>
            </w:r>
          </w:p>
        </w:tc>
        <w:tc>
          <w:tcPr>
            <w:tcW w:w="68" w:type="dxa"/>
          </w:tcPr>
          <w:p>
            <w:pPr>
              <w:pStyle w:val="TableParagraph"/>
              <w:rPr>
                <w:rFonts w:ascii="Times New Roman"/>
                <w:sz w:val="14"/>
              </w:rPr>
            </w:pPr>
          </w:p>
        </w:tc>
        <w:tc>
          <w:tcPr>
            <w:tcW w:w="1049" w:type="dxa"/>
          </w:tcPr>
          <w:p>
            <w:pPr>
              <w:pStyle w:val="TableParagraph"/>
              <w:spacing w:before="25"/>
              <w:ind w:right="33"/>
              <w:jc w:val="right"/>
              <w:rPr>
                <w:sz w:val="14"/>
              </w:rPr>
            </w:pPr>
            <w:r>
              <w:rPr>
                <w:spacing w:val="-2"/>
                <w:sz w:val="14"/>
              </w:rPr>
              <w:t>100.00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5,000.00</w:t>
            </w:r>
          </w:p>
        </w:tc>
        <w:tc>
          <w:tcPr>
            <w:tcW w:w="67" w:type="dxa"/>
          </w:tcPr>
          <w:p>
            <w:pPr>
              <w:pStyle w:val="TableParagraph"/>
              <w:rPr>
                <w:rFonts w:ascii="Times New Roman"/>
                <w:sz w:val="14"/>
              </w:rPr>
            </w:pPr>
          </w:p>
        </w:tc>
        <w:tc>
          <w:tcPr>
            <w:tcW w:w="1049" w:type="dxa"/>
          </w:tcPr>
          <w:p>
            <w:pPr>
              <w:pStyle w:val="TableParagraph"/>
              <w:spacing w:before="25"/>
              <w:ind w:right="30"/>
              <w:jc w:val="right"/>
              <w:rPr>
                <w:sz w:val="14"/>
              </w:rPr>
            </w:pPr>
            <w:r>
              <w:rPr>
                <w:spacing w:val="-2"/>
                <w:sz w:val="14"/>
              </w:rPr>
              <w:t>120.00</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5,000.00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29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RENTS</w:t>
            </w:r>
            <w:r>
              <w:rPr>
                <w:spacing w:val="-5"/>
                <w:sz w:val="14"/>
              </w:rPr>
              <w:t> </w:t>
            </w:r>
            <w:r>
              <w:rPr>
                <w:sz w:val="14"/>
              </w:rPr>
              <w:t>&amp;</w:t>
            </w:r>
            <w:r>
              <w:rPr>
                <w:spacing w:val="-3"/>
                <w:sz w:val="14"/>
              </w:rPr>
              <w:t> </w:t>
            </w:r>
            <w:r>
              <w:rPr>
                <w:spacing w:val="-2"/>
                <w:sz w:val="14"/>
              </w:rPr>
              <w:t>LEASES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33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ENGINEER</w:t>
            </w:r>
            <w:r>
              <w:rPr>
                <w:spacing w:val="-10"/>
                <w:sz w:val="14"/>
              </w:rPr>
              <w:t> </w:t>
            </w:r>
            <w:r>
              <w:rPr>
                <w:spacing w:val="-2"/>
                <w:sz w:val="14"/>
              </w:rPr>
              <w:t>SERVICES</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6,041.00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35,000.00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15,288.00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20,000.00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35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PROFESSIONAL</w:t>
            </w:r>
            <w:r>
              <w:rPr>
                <w:spacing w:val="4"/>
                <w:sz w:val="14"/>
              </w:rPr>
              <w:t> </w:t>
            </w:r>
            <w:r>
              <w:rPr>
                <w:spacing w:val="-2"/>
                <w:sz w:val="14"/>
              </w:rPr>
              <w:t>&amp;</w:t>
            </w:r>
            <w:r>
              <w:rPr>
                <w:spacing w:val="8"/>
                <w:sz w:val="14"/>
              </w:rPr>
              <w:t> </w:t>
            </w:r>
            <w:r>
              <w:rPr>
                <w:spacing w:val="-2"/>
                <w:sz w:val="14"/>
              </w:rPr>
              <w:t>TECHNICAL</w:t>
            </w:r>
            <w:r>
              <w:rPr>
                <w:spacing w:val="2"/>
                <w:sz w:val="14"/>
              </w:rPr>
              <w:t> </w:t>
            </w:r>
            <w:r>
              <w:rPr>
                <w:spacing w:val="-4"/>
                <w:sz w:val="14"/>
              </w:rPr>
              <w:t>SVCS</w:t>
            </w:r>
          </w:p>
        </w:tc>
        <w:tc>
          <w:tcPr>
            <w:tcW w:w="68" w:type="dxa"/>
          </w:tcPr>
          <w:p>
            <w:pPr>
              <w:pStyle w:val="TableParagraph"/>
              <w:rPr>
                <w:rFonts w:ascii="Times New Roman"/>
                <w:sz w:val="14"/>
              </w:rPr>
            </w:pPr>
          </w:p>
        </w:tc>
        <w:tc>
          <w:tcPr>
            <w:tcW w:w="1049" w:type="dxa"/>
          </w:tcPr>
          <w:p>
            <w:pPr>
              <w:pStyle w:val="TableParagraph"/>
              <w:spacing w:before="25"/>
              <w:ind w:right="33"/>
              <w:jc w:val="right"/>
              <w:rPr>
                <w:sz w:val="14"/>
              </w:rPr>
            </w:pPr>
            <w:r>
              <w:rPr>
                <w:spacing w:val="-2"/>
                <w:sz w:val="14"/>
              </w:rPr>
              <w:t>507.20</w:t>
            </w:r>
          </w:p>
        </w:tc>
        <w:tc>
          <w:tcPr>
            <w:tcW w:w="67" w:type="dxa"/>
          </w:tcPr>
          <w:p>
            <w:pPr>
              <w:pStyle w:val="TableParagraph"/>
              <w:rPr>
                <w:rFonts w:ascii="Times New Roman"/>
                <w:sz w:val="14"/>
              </w:rPr>
            </w:pPr>
          </w:p>
        </w:tc>
        <w:tc>
          <w:tcPr>
            <w:tcW w:w="1049" w:type="dxa"/>
          </w:tcPr>
          <w:p>
            <w:pPr>
              <w:pStyle w:val="TableParagraph"/>
              <w:spacing w:before="25"/>
              <w:ind w:right="35"/>
              <w:jc w:val="right"/>
              <w:rPr>
                <w:sz w:val="14"/>
              </w:rPr>
            </w:pPr>
            <w:r>
              <w:rPr>
                <w:spacing w:val="-2"/>
                <w:sz w:val="14"/>
              </w:rPr>
              <w:t>7,500.00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1,323.76</w:t>
            </w:r>
          </w:p>
        </w:tc>
        <w:tc>
          <w:tcPr>
            <w:tcW w:w="67" w:type="dxa"/>
          </w:tcPr>
          <w:p>
            <w:pPr>
              <w:pStyle w:val="TableParagraph"/>
              <w:rPr>
                <w:rFonts w:ascii="Times New Roman"/>
                <w:sz w:val="14"/>
              </w:rPr>
            </w:pPr>
          </w:p>
        </w:tc>
        <w:tc>
          <w:tcPr>
            <w:tcW w:w="1085" w:type="dxa"/>
          </w:tcPr>
          <w:p>
            <w:pPr>
              <w:pStyle w:val="TableParagraph"/>
              <w:spacing w:before="25"/>
              <w:ind w:right="69"/>
              <w:jc w:val="right"/>
              <w:rPr>
                <w:sz w:val="14"/>
              </w:rPr>
            </w:pPr>
            <w:r>
              <w:rPr>
                <w:spacing w:val="-2"/>
                <w:sz w:val="14"/>
              </w:rPr>
              <w:t>7,500.00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47</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DEPARTMENT</w:t>
            </w:r>
            <w:r>
              <w:rPr>
                <w:spacing w:val="-4"/>
                <w:sz w:val="14"/>
              </w:rPr>
              <w:t> </w:t>
            </w:r>
            <w:r>
              <w:rPr>
                <w:spacing w:val="-2"/>
                <w:sz w:val="14"/>
              </w:rPr>
              <w:t>SUPPLIES</w:t>
            </w:r>
          </w:p>
        </w:tc>
        <w:tc>
          <w:tcPr>
            <w:tcW w:w="68" w:type="dxa"/>
          </w:tcPr>
          <w:p>
            <w:pPr>
              <w:pStyle w:val="TableParagraph"/>
              <w:rPr>
                <w:rFonts w:ascii="Times New Roman"/>
                <w:sz w:val="14"/>
              </w:rPr>
            </w:pPr>
          </w:p>
        </w:tc>
        <w:tc>
          <w:tcPr>
            <w:tcW w:w="1049" w:type="dxa"/>
          </w:tcPr>
          <w:p>
            <w:pPr>
              <w:pStyle w:val="TableParagraph"/>
              <w:spacing w:before="25"/>
              <w:ind w:right="33"/>
              <w:jc w:val="right"/>
              <w:rPr>
                <w:sz w:val="14"/>
              </w:rPr>
            </w:pPr>
            <w:r>
              <w:rPr>
                <w:spacing w:val="-2"/>
                <w:sz w:val="14"/>
              </w:rPr>
              <w:t>575.00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20,000.00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30,000.00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50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INSURANCE</w:t>
            </w:r>
            <w:r>
              <w:rPr>
                <w:spacing w:val="-6"/>
                <w:sz w:val="14"/>
              </w:rPr>
              <w:t> </w:t>
            </w:r>
            <w:r>
              <w:rPr>
                <w:sz w:val="14"/>
              </w:rPr>
              <w:t>&amp;</w:t>
            </w:r>
            <w:r>
              <w:rPr>
                <w:spacing w:val="-5"/>
                <w:sz w:val="14"/>
              </w:rPr>
              <w:t> </w:t>
            </w:r>
            <w:r>
              <w:rPr>
                <w:sz w:val="14"/>
              </w:rPr>
              <w:t>SURITY</w:t>
            </w:r>
            <w:r>
              <w:rPr>
                <w:spacing w:val="-5"/>
                <w:sz w:val="14"/>
              </w:rPr>
              <w:t> </w:t>
            </w:r>
            <w:r>
              <w:rPr>
                <w:spacing w:val="-2"/>
                <w:sz w:val="14"/>
              </w:rPr>
              <w:t>BONDS</w:t>
            </w:r>
          </w:p>
        </w:tc>
        <w:tc>
          <w:tcPr>
            <w:tcW w:w="68"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15,228.47</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20,000.00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17,226.03</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35,000.00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55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DEPRECIATION</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300,000.00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74"/>
              <w:jc w:val="right"/>
              <w:rPr>
                <w:sz w:val="14"/>
              </w:rPr>
            </w:pPr>
            <w:r>
              <w:rPr>
                <w:spacing w:val="-2"/>
                <w:sz w:val="14"/>
              </w:rPr>
              <w:t>300,000.00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57</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UTILITY</w:t>
            </w:r>
            <w:r>
              <w:rPr>
                <w:spacing w:val="-7"/>
                <w:sz w:val="14"/>
              </w:rPr>
              <w:t> </w:t>
            </w:r>
            <w:r>
              <w:rPr>
                <w:sz w:val="14"/>
              </w:rPr>
              <w:t>BILLING</w:t>
            </w:r>
            <w:r>
              <w:rPr>
                <w:spacing w:val="-7"/>
                <w:sz w:val="14"/>
              </w:rPr>
              <w:t> </w:t>
            </w:r>
            <w:r>
              <w:rPr>
                <w:spacing w:val="-2"/>
                <w:sz w:val="14"/>
              </w:rPr>
              <w:t>EXPENSE</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2,643.18</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15,000.00</w:t>
            </w:r>
          </w:p>
        </w:tc>
        <w:tc>
          <w:tcPr>
            <w:tcW w:w="67" w:type="dxa"/>
          </w:tcPr>
          <w:p>
            <w:pPr>
              <w:pStyle w:val="TableParagraph"/>
              <w:rPr>
                <w:rFonts w:ascii="Times New Roman"/>
                <w:sz w:val="14"/>
              </w:rPr>
            </w:pPr>
          </w:p>
        </w:tc>
        <w:tc>
          <w:tcPr>
            <w:tcW w:w="1049" w:type="dxa"/>
          </w:tcPr>
          <w:p>
            <w:pPr>
              <w:pStyle w:val="TableParagraph"/>
              <w:spacing w:before="25"/>
              <w:ind w:right="34"/>
              <w:jc w:val="right"/>
              <w:rPr>
                <w:sz w:val="14"/>
              </w:rPr>
            </w:pPr>
            <w:r>
              <w:rPr>
                <w:spacing w:val="-2"/>
                <w:sz w:val="14"/>
              </w:rPr>
              <w:t>3,231.12</w:t>
            </w:r>
          </w:p>
        </w:tc>
        <w:tc>
          <w:tcPr>
            <w:tcW w:w="67" w:type="dxa"/>
          </w:tcPr>
          <w:p>
            <w:pPr>
              <w:pStyle w:val="TableParagraph"/>
              <w:rPr>
                <w:rFonts w:ascii="Times New Roman"/>
                <w:sz w:val="14"/>
              </w:rPr>
            </w:pPr>
          </w:p>
        </w:tc>
        <w:tc>
          <w:tcPr>
            <w:tcW w:w="1085" w:type="dxa"/>
          </w:tcPr>
          <w:p>
            <w:pPr>
              <w:pStyle w:val="TableParagraph"/>
              <w:spacing w:before="25"/>
              <w:ind w:right="72"/>
              <w:jc w:val="right"/>
              <w:rPr>
                <w:sz w:val="14"/>
              </w:rPr>
            </w:pPr>
            <w:r>
              <w:rPr>
                <w:spacing w:val="-2"/>
                <w:sz w:val="14"/>
              </w:rPr>
              <w:t>15,000.00</w:t>
            </w:r>
          </w:p>
        </w:tc>
      </w:tr>
      <w:tr>
        <w:trPr>
          <w:trHeight w:val="215" w:hRule="atLeast"/>
        </w:trPr>
        <w:tc>
          <w:tcPr>
            <w:tcW w:w="1159" w:type="dxa"/>
          </w:tcPr>
          <w:p>
            <w:pPr>
              <w:pStyle w:val="TableParagraph"/>
              <w:spacing w:before="25"/>
              <w:ind w:left="62"/>
              <w:rPr>
                <w:sz w:val="14"/>
              </w:rPr>
            </w:pPr>
            <w:r>
              <w:rPr>
                <w:spacing w:val="-2"/>
                <w:sz w:val="14"/>
              </w:rPr>
              <w:t>51-80-</w:t>
            </w:r>
            <w:r>
              <w:rPr>
                <w:spacing w:val="-5"/>
                <w:sz w:val="14"/>
              </w:rPr>
              <w:t>65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SICK</w:t>
            </w:r>
            <w:r>
              <w:rPr>
                <w:spacing w:val="4"/>
                <w:sz w:val="14"/>
              </w:rPr>
              <w:t> </w:t>
            </w:r>
            <w:r>
              <w:rPr>
                <w:spacing w:val="-2"/>
                <w:sz w:val="14"/>
              </w:rPr>
              <w:t>LEAVE</w:t>
            </w:r>
            <w:r>
              <w:rPr>
                <w:spacing w:val="5"/>
                <w:sz w:val="14"/>
              </w:rPr>
              <w:t> </w:t>
            </w:r>
            <w:r>
              <w:rPr>
                <w:spacing w:val="-2"/>
                <w:sz w:val="14"/>
              </w:rPr>
              <w:t>REIMBURSEMENT</w:t>
            </w:r>
            <w:r>
              <w:rPr>
                <w:spacing w:val="5"/>
                <w:sz w:val="14"/>
              </w:rPr>
              <w:t> </w:t>
            </w:r>
            <w:r>
              <w:rPr>
                <w:spacing w:val="-4"/>
                <w:sz w:val="14"/>
              </w:rPr>
              <w:t>FUND</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25"/>
              <w:ind w:right="58"/>
              <w:jc w:val="right"/>
              <w:rPr>
                <w:sz w:val="14"/>
              </w:rPr>
            </w:pPr>
            <w:r>
              <w:rPr>
                <w:spacing w:val="-5"/>
                <w:sz w:val="14"/>
              </w:rPr>
              <w:t>.00</w:t>
            </w:r>
          </w:p>
        </w:tc>
      </w:tr>
      <w:tr>
        <w:trPr>
          <w:trHeight w:val="266" w:hRule="atLeast"/>
        </w:trPr>
        <w:tc>
          <w:tcPr>
            <w:tcW w:w="1159" w:type="dxa"/>
          </w:tcPr>
          <w:p>
            <w:pPr>
              <w:pStyle w:val="TableParagraph"/>
              <w:spacing w:before="25"/>
              <w:ind w:left="62"/>
              <w:rPr>
                <w:sz w:val="14"/>
              </w:rPr>
            </w:pPr>
            <w:r>
              <w:rPr>
                <w:spacing w:val="-2"/>
                <w:sz w:val="14"/>
              </w:rPr>
              <w:t>51-80-</w:t>
            </w:r>
            <w:r>
              <w:rPr>
                <w:spacing w:val="-5"/>
                <w:sz w:val="14"/>
              </w:rPr>
              <w:t>70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7"/>
                <w:sz w:val="14"/>
              </w:rPr>
              <w:t> </w:t>
            </w:r>
            <w:r>
              <w:rPr>
                <w:spacing w:val="-2"/>
                <w:sz w:val="14"/>
              </w:rPr>
              <w:t>OUTLAY</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0"/>
              <w:jc w:val="right"/>
              <w:rPr>
                <w:sz w:val="14"/>
              </w:rPr>
            </w:pPr>
            <w:r>
              <w:rPr>
                <w:spacing w:val="-2"/>
                <w:sz w:val="14"/>
              </w:rPr>
              <w:t>772.25</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31" w:hRule="atLeast"/>
        </w:trPr>
        <w:tc>
          <w:tcPr>
            <w:tcW w:w="3917" w:type="dxa"/>
            <w:gridSpan w:val="3"/>
          </w:tcPr>
          <w:p>
            <w:pPr>
              <w:pStyle w:val="TableParagraph"/>
              <w:spacing w:before="10"/>
              <w:rPr>
                <w:b/>
                <w:sz w:val="15"/>
              </w:rPr>
            </w:pPr>
          </w:p>
          <w:p>
            <w:pPr>
              <w:pStyle w:val="TableParagraph"/>
              <w:ind w:left="447"/>
              <w:rPr>
                <w:sz w:val="14"/>
              </w:rPr>
            </w:pPr>
            <w:r>
              <w:rPr>
                <w:spacing w:val="-2"/>
                <w:sz w:val="14"/>
              </w:rPr>
              <w:t>Total</w:t>
            </w:r>
            <w:r>
              <w:rPr>
                <w:spacing w:val="-1"/>
                <w:sz w:val="14"/>
              </w:rPr>
              <w:t> </w:t>
            </w:r>
            <w:r>
              <w:rPr>
                <w:spacing w:val="-2"/>
                <w:sz w:val="14"/>
              </w:rPr>
              <w:t>UTILITY</w:t>
            </w:r>
            <w:r>
              <w:rPr>
                <w:spacing w:val="-3"/>
                <w:sz w:val="14"/>
              </w:rPr>
              <w:t> </w:t>
            </w:r>
            <w:r>
              <w:rPr>
                <w:spacing w:val="-2"/>
                <w:sz w:val="14"/>
              </w:rPr>
              <w:t>-</w:t>
            </w:r>
            <w:r>
              <w:rPr>
                <w:spacing w:val="-5"/>
                <w:sz w:val="14"/>
              </w:rPr>
              <w:t> </w:t>
            </w:r>
            <w:r>
              <w:rPr>
                <w:spacing w:val="-2"/>
                <w:sz w:val="14"/>
              </w:rPr>
              <w:t>ADMINISTRATIVE:</w:t>
            </w:r>
          </w:p>
        </w:tc>
        <w:tc>
          <w:tcPr>
            <w:tcW w:w="1117" w:type="dxa"/>
            <w:gridSpan w:val="2"/>
          </w:tcPr>
          <w:p>
            <w:pPr>
              <w:pStyle w:val="TableParagraph"/>
              <w:spacing w:before="10"/>
              <w:rPr>
                <w:b/>
                <w:sz w:val="15"/>
              </w:rPr>
            </w:pPr>
          </w:p>
          <w:p>
            <w:pPr>
              <w:pStyle w:val="TableParagraph"/>
              <w:ind w:left="373"/>
              <w:rPr>
                <w:sz w:val="14"/>
              </w:rPr>
            </w:pPr>
            <w:r>
              <w:rPr>
                <w:spacing w:val="-2"/>
                <w:sz w:val="14"/>
              </w:rPr>
              <w:t>256,078.68</w:t>
            </w:r>
          </w:p>
        </w:tc>
        <w:tc>
          <w:tcPr>
            <w:tcW w:w="1116" w:type="dxa"/>
            <w:gridSpan w:val="2"/>
          </w:tcPr>
          <w:p>
            <w:pPr>
              <w:pStyle w:val="TableParagraph"/>
              <w:spacing w:before="10"/>
              <w:rPr>
                <w:b/>
                <w:sz w:val="15"/>
              </w:rPr>
            </w:pPr>
          </w:p>
          <w:p>
            <w:pPr>
              <w:pStyle w:val="TableParagraph"/>
              <w:ind w:left="252"/>
              <w:rPr>
                <w:sz w:val="14"/>
              </w:rPr>
            </w:pPr>
            <w:r>
              <w:rPr>
                <w:spacing w:val="-2"/>
                <w:sz w:val="14"/>
              </w:rPr>
              <w:t>1,355,180.00</w:t>
            </w:r>
          </w:p>
        </w:tc>
        <w:tc>
          <w:tcPr>
            <w:tcW w:w="1116" w:type="dxa"/>
            <w:gridSpan w:val="2"/>
          </w:tcPr>
          <w:p>
            <w:pPr>
              <w:pStyle w:val="TableParagraph"/>
              <w:spacing w:before="10"/>
              <w:rPr>
                <w:b/>
                <w:sz w:val="15"/>
              </w:rPr>
            </w:pPr>
          </w:p>
          <w:p>
            <w:pPr>
              <w:pStyle w:val="TableParagraph"/>
              <w:ind w:left="373"/>
              <w:rPr>
                <w:sz w:val="14"/>
              </w:rPr>
            </w:pPr>
            <w:r>
              <w:rPr>
                <w:spacing w:val="-2"/>
                <w:sz w:val="14"/>
              </w:rPr>
              <w:t>342,923.02</w:t>
            </w:r>
          </w:p>
        </w:tc>
        <w:tc>
          <w:tcPr>
            <w:tcW w:w="1152" w:type="dxa"/>
            <w:gridSpan w:val="2"/>
          </w:tcPr>
          <w:p>
            <w:pPr>
              <w:pStyle w:val="TableParagraph"/>
              <w:spacing w:before="10"/>
              <w:rPr>
                <w:b/>
                <w:sz w:val="15"/>
              </w:rPr>
            </w:pPr>
          </w:p>
          <w:p>
            <w:pPr>
              <w:pStyle w:val="TableParagraph"/>
              <w:ind w:left="253"/>
              <w:rPr>
                <w:sz w:val="14"/>
              </w:rPr>
            </w:pPr>
            <w:r>
              <w:rPr>
                <w:spacing w:val="-2"/>
                <w:sz w:val="14"/>
              </w:rPr>
              <w:t>1,590,000.00</w:t>
            </w:r>
          </w:p>
        </w:tc>
      </w:tr>
      <w:tr>
        <w:trPr>
          <w:trHeight w:val="346" w:hRule="atLeast"/>
        </w:trPr>
        <w:tc>
          <w:tcPr>
            <w:tcW w:w="8418" w:type="dxa"/>
            <w:gridSpan w:val="11"/>
          </w:tcPr>
          <w:p>
            <w:pPr>
              <w:pStyle w:val="TableParagraph"/>
              <w:spacing w:line="20" w:lineRule="exact"/>
              <w:ind w:left="3983" w:right="-44"/>
              <w:rPr>
                <w:sz w:val="2"/>
              </w:rPr>
            </w:pPr>
            <w:r>
              <w:rPr>
                <w:sz w:val="2"/>
              </w:rPr>
              <mc:AlternateContent>
                <mc:Choice Requires="wps">
                  <w:drawing>
                    <wp:inline distT="0" distB="0" distL="0" distR="0">
                      <wp:extent cx="2793365" cy="3175"/>
                      <wp:effectExtent l="9525" t="0" r="0" b="6350"/>
                      <wp:docPr id="994" name="Group 994"/>
                      <wp:cNvGraphicFramePr>
                        <a:graphicFrameLocks/>
                      </wp:cNvGraphicFramePr>
                      <a:graphic>
                        <a:graphicData uri="http://schemas.microsoft.com/office/word/2010/wordprocessingGroup">
                          <wpg:wgp>
                            <wpg:cNvPr id="994" name="Group 994"/>
                            <wpg:cNvGrpSpPr/>
                            <wpg:grpSpPr>
                              <a:xfrm>
                                <a:off x="0" y="0"/>
                                <a:ext cx="2793365" cy="3175"/>
                                <a:chExt cx="2793365" cy="3175"/>
                              </a:xfrm>
                            </wpg:grpSpPr>
                            <wps:wsp>
                              <wps:cNvPr id="995" name="Graphic 995"/>
                              <wps:cNvSpPr/>
                              <wps:spPr>
                                <a:xfrm>
                                  <a:off x="0" y="1523"/>
                                  <a:ext cx="2793365" cy="1270"/>
                                </a:xfrm>
                                <a:custGeom>
                                  <a:avLst/>
                                  <a:gdLst/>
                                  <a:ahLst/>
                                  <a:cxnLst/>
                                  <a:rect l="l" t="t" r="r" b="b"/>
                                  <a:pathLst>
                                    <a:path w="2793365" h="0">
                                      <a:moveTo>
                                        <a:pt x="0" y="0"/>
                                      </a:moveTo>
                                      <a:lnTo>
                                        <a:pt x="666369" y="0"/>
                                      </a:lnTo>
                                    </a:path>
                                    <a:path w="2793365" h="0">
                                      <a:moveTo>
                                        <a:pt x="709040" y="0"/>
                                      </a:moveTo>
                                      <a:lnTo>
                                        <a:pt x="1375283" y="0"/>
                                      </a:lnTo>
                                    </a:path>
                                    <a:path w="2793365" h="0">
                                      <a:moveTo>
                                        <a:pt x="1417954" y="0"/>
                                      </a:moveTo>
                                      <a:lnTo>
                                        <a:pt x="2084324" y="0"/>
                                      </a:lnTo>
                                    </a:path>
                                    <a:path w="2793365" h="0">
                                      <a:moveTo>
                                        <a:pt x="2126996" y="0"/>
                                      </a:moveTo>
                                      <a:lnTo>
                                        <a:pt x="2793238"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9.95pt;height:.25pt;mso-position-horizontal-relative:char;mso-position-vertical-relative:line" id="docshapegroup585" coordorigin="0,0" coordsize="4399,5">
                      <v:shape style="position:absolute;left:0;top:2;width:4399;height:2" id="docshape586" coordorigin="0,2" coordsize="4399,0" path="m0,2l1049,2m1117,2l2166,2m2233,2l3282,2m3350,2l4399,2e" filled="false" stroked="true" strokeweight=".24pt" strokecolor="#000000">
                        <v:path arrowok="t"/>
                        <v:stroke dashstyle="solid"/>
                      </v:shape>
                    </v:group>
                  </w:pict>
                </mc:Fallback>
              </mc:AlternateContent>
            </w:r>
            <w:r>
              <w:rPr>
                <w:sz w:val="2"/>
              </w:rPr>
            </w:r>
          </w:p>
          <w:p>
            <w:pPr>
              <w:pStyle w:val="TableParagraph"/>
              <w:spacing w:before="4"/>
              <w:rPr>
                <w:b/>
                <w:sz w:val="14"/>
              </w:rPr>
            </w:pPr>
          </w:p>
          <w:p>
            <w:pPr>
              <w:pStyle w:val="TableParagraph"/>
              <w:spacing w:line="141" w:lineRule="exact"/>
              <w:ind w:left="62"/>
              <w:rPr>
                <w:b/>
                <w:sz w:val="14"/>
              </w:rPr>
            </w:pPr>
            <w:r>
              <w:rPr>
                <w:b/>
                <w:sz w:val="14"/>
              </w:rPr>
              <w:t>POWER</w:t>
            </w:r>
            <w:r>
              <w:rPr>
                <w:b/>
                <w:spacing w:val="-9"/>
                <w:sz w:val="14"/>
              </w:rPr>
              <w:t> </w:t>
            </w:r>
            <w:r>
              <w:rPr>
                <w:b/>
                <w:sz w:val="14"/>
              </w:rPr>
              <w:t>AND</w:t>
            </w:r>
            <w:r>
              <w:rPr>
                <w:b/>
                <w:spacing w:val="-5"/>
                <w:sz w:val="14"/>
              </w:rPr>
              <w:t> </w:t>
            </w:r>
            <w:r>
              <w:rPr>
                <w:b/>
                <w:spacing w:val="-2"/>
                <w:sz w:val="14"/>
              </w:rPr>
              <w:t>PUMPING</w:t>
            </w:r>
          </w:p>
        </w:tc>
      </w:tr>
      <w:tr>
        <w:trPr>
          <w:trHeight w:val="245" w:hRule="atLeast"/>
        </w:trPr>
        <w:tc>
          <w:tcPr>
            <w:tcW w:w="1159" w:type="dxa"/>
          </w:tcPr>
          <w:p>
            <w:pPr>
              <w:pStyle w:val="TableParagraph"/>
              <w:spacing w:before="54"/>
              <w:ind w:left="62"/>
              <w:rPr>
                <w:sz w:val="14"/>
              </w:rPr>
            </w:pPr>
            <w:r>
              <w:rPr>
                <w:spacing w:val="-2"/>
                <w:sz w:val="14"/>
              </w:rPr>
              <w:t>51-81-</w:t>
            </w:r>
            <w:r>
              <w:rPr>
                <w:spacing w:val="-5"/>
                <w:sz w:val="14"/>
              </w:rPr>
              <w:t>20</w:t>
            </w:r>
          </w:p>
        </w:tc>
        <w:tc>
          <w:tcPr>
            <w:tcW w:w="2758" w:type="dxa"/>
            <w:gridSpan w:val="2"/>
          </w:tcPr>
          <w:p>
            <w:pPr>
              <w:pStyle w:val="TableParagraph"/>
              <w:spacing w:before="54"/>
              <w:ind w:left="91"/>
              <w:rPr>
                <w:sz w:val="14"/>
              </w:rPr>
            </w:pPr>
            <w:r>
              <w:rPr>
                <w:spacing w:val="-2"/>
                <w:sz w:val="14"/>
              </w:rPr>
              <w:t>MAINTENANCE</w:t>
            </w:r>
            <w:r>
              <w:rPr>
                <w:spacing w:val="11"/>
                <w:sz w:val="14"/>
              </w:rPr>
              <w:t> </w:t>
            </w:r>
            <w:r>
              <w:rPr>
                <w:spacing w:val="-2"/>
                <w:sz w:val="14"/>
              </w:rPr>
              <w:t>(WELLS)</w:t>
            </w:r>
          </w:p>
        </w:tc>
        <w:tc>
          <w:tcPr>
            <w:tcW w:w="1117" w:type="dxa"/>
            <w:gridSpan w:val="2"/>
          </w:tcPr>
          <w:p>
            <w:pPr>
              <w:pStyle w:val="TableParagraph"/>
              <w:spacing w:before="54"/>
              <w:ind w:right="25"/>
              <w:jc w:val="right"/>
              <w:rPr>
                <w:sz w:val="14"/>
              </w:rPr>
            </w:pPr>
            <w:r>
              <w:rPr>
                <w:spacing w:val="-5"/>
                <w:sz w:val="14"/>
              </w:rPr>
              <w:t>.00</w:t>
            </w:r>
          </w:p>
        </w:tc>
        <w:tc>
          <w:tcPr>
            <w:tcW w:w="1116" w:type="dxa"/>
            <w:gridSpan w:val="2"/>
          </w:tcPr>
          <w:p>
            <w:pPr>
              <w:pStyle w:val="TableParagraph"/>
              <w:spacing w:before="54"/>
              <w:ind w:left="372"/>
              <w:rPr>
                <w:sz w:val="14"/>
              </w:rPr>
            </w:pPr>
            <w:r>
              <w:rPr>
                <w:spacing w:val="-2"/>
                <w:sz w:val="14"/>
              </w:rPr>
              <w:t>110,000.00</w:t>
            </w:r>
          </w:p>
        </w:tc>
        <w:tc>
          <w:tcPr>
            <w:tcW w:w="1116" w:type="dxa"/>
            <w:gridSpan w:val="2"/>
          </w:tcPr>
          <w:p>
            <w:pPr>
              <w:pStyle w:val="TableParagraph"/>
              <w:spacing w:before="54"/>
              <w:ind w:right="24"/>
              <w:jc w:val="right"/>
              <w:rPr>
                <w:sz w:val="14"/>
              </w:rPr>
            </w:pPr>
            <w:r>
              <w:rPr>
                <w:spacing w:val="-5"/>
                <w:sz w:val="14"/>
              </w:rPr>
              <w:t>.00</w:t>
            </w:r>
          </w:p>
        </w:tc>
        <w:tc>
          <w:tcPr>
            <w:tcW w:w="1152" w:type="dxa"/>
            <w:gridSpan w:val="2"/>
          </w:tcPr>
          <w:p>
            <w:pPr>
              <w:pStyle w:val="TableParagraph"/>
              <w:spacing w:before="54"/>
              <w:ind w:left="454"/>
              <w:rPr>
                <w:sz w:val="14"/>
              </w:rPr>
            </w:pPr>
            <w:r>
              <w:rPr>
                <w:spacing w:val="-2"/>
                <w:sz w:val="14"/>
              </w:rPr>
              <w:t>65,000.00</w:t>
            </w:r>
          </w:p>
        </w:tc>
      </w:tr>
      <w:tr>
        <w:trPr>
          <w:trHeight w:val="215" w:hRule="atLeast"/>
        </w:trPr>
        <w:tc>
          <w:tcPr>
            <w:tcW w:w="1159" w:type="dxa"/>
          </w:tcPr>
          <w:p>
            <w:pPr>
              <w:pStyle w:val="TableParagraph"/>
              <w:spacing w:before="25"/>
              <w:ind w:left="62"/>
              <w:rPr>
                <w:sz w:val="14"/>
              </w:rPr>
            </w:pPr>
            <w:r>
              <w:rPr>
                <w:spacing w:val="-2"/>
                <w:sz w:val="14"/>
              </w:rPr>
              <w:t>51-81-</w:t>
            </w:r>
            <w:r>
              <w:rPr>
                <w:spacing w:val="-5"/>
                <w:sz w:val="14"/>
              </w:rPr>
              <w:t>24</w:t>
            </w:r>
          </w:p>
        </w:tc>
        <w:tc>
          <w:tcPr>
            <w:tcW w:w="2758" w:type="dxa"/>
            <w:gridSpan w:val="2"/>
          </w:tcPr>
          <w:p>
            <w:pPr>
              <w:pStyle w:val="TableParagraph"/>
              <w:spacing w:before="25"/>
              <w:ind w:left="91"/>
              <w:rPr>
                <w:sz w:val="14"/>
              </w:rPr>
            </w:pPr>
            <w:r>
              <w:rPr>
                <w:sz w:val="14"/>
              </w:rPr>
              <w:t>OFFICE</w:t>
            </w:r>
            <w:r>
              <w:rPr>
                <w:spacing w:val="-4"/>
                <w:sz w:val="14"/>
              </w:rPr>
              <w:t> </w:t>
            </w:r>
            <w:r>
              <w:rPr>
                <w:sz w:val="14"/>
              </w:rPr>
              <w:t>EXPENSE</w:t>
            </w:r>
            <w:r>
              <w:rPr>
                <w:spacing w:val="-4"/>
                <w:sz w:val="14"/>
              </w:rPr>
              <w:t> </w:t>
            </w:r>
            <w:r>
              <w:rPr>
                <w:sz w:val="14"/>
              </w:rPr>
              <w:t>&amp;</w:t>
            </w:r>
            <w:r>
              <w:rPr>
                <w:spacing w:val="-3"/>
                <w:sz w:val="14"/>
              </w:rPr>
              <w:t> </w:t>
            </w:r>
            <w:r>
              <w:rPr>
                <w:spacing w:val="-2"/>
                <w:sz w:val="14"/>
              </w:rPr>
              <w:t>SUPPLIES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51-81-</w:t>
            </w:r>
            <w:r>
              <w:rPr>
                <w:spacing w:val="-5"/>
                <w:sz w:val="14"/>
              </w:rPr>
              <w:t>27</w:t>
            </w:r>
          </w:p>
        </w:tc>
        <w:tc>
          <w:tcPr>
            <w:tcW w:w="2758" w:type="dxa"/>
            <w:gridSpan w:val="2"/>
          </w:tcPr>
          <w:p>
            <w:pPr>
              <w:pStyle w:val="TableParagraph"/>
              <w:spacing w:before="25"/>
              <w:ind w:left="91"/>
              <w:rPr>
                <w:sz w:val="14"/>
              </w:rPr>
            </w:pPr>
            <w:r>
              <w:rPr>
                <w:spacing w:val="-2"/>
                <w:sz w:val="14"/>
              </w:rPr>
              <w:t>UTILITIES</w:t>
            </w:r>
          </w:p>
        </w:tc>
        <w:tc>
          <w:tcPr>
            <w:tcW w:w="1117" w:type="dxa"/>
            <w:gridSpan w:val="2"/>
          </w:tcPr>
          <w:p>
            <w:pPr>
              <w:pStyle w:val="TableParagraph"/>
              <w:spacing w:before="25"/>
              <w:ind w:left="452"/>
              <w:rPr>
                <w:sz w:val="14"/>
              </w:rPr>
            </w:pPr>
            <w:r>
              <w:rPr>
                <w:spacing w:val="-2"/>
                <w:sz w:val="14"/>
              </w:rPr>
              <w:t>22,797.49</w:t>
            </w:r>
          </w:p>
        </w:tc>
        <w:tc>
          <w:tcPr>
            <w:tcW w:w="1116" w:type="dxa"/>
            <w:gridSpan w:val="2"/>
          </w:tcPr>
          <w:p>
            <w:pPr>
              <w:pStyle w:val="TableParagraph"/>
              <w:spacing w:before="25"/>
              <w:ind w:left="453"/>
              <w:rPr>
                <w:sz w:val="14"/>
              </w:rPr>
            </w:pPr>
            <w:r>
              <w:rPr>
                <w:spacing w:val="-2"/>
                <w:sz w:val="14"/>
              </w:rPr>
              <w:t>85,000.00</w:t>
            </w:r>
          </w:p>
        </w:tc>
        <w:tc>
          <w:tcPr>
            <w:tcW w:w="1116" w:type="dxa"/>
            <w:gridSpan w:val="2"/>
          </w:tcPr>
          <w:p>
            <w:pPr>
              <w:pStyle w:val="TableParagraph"/>
              <w:spacing w:before="25"/>
              <w:ind w:left="453"/>
              <w:rPr>
                <w:sz w:val="14"/>
              </w:rPr>
            </w:pPr>
            <w:r>
              <w:rPr>
                <w:spacing w:val="-2"/>
                <w:sz w:val="14"/>
              </w:rPr>
              <w:t>24,831.84</w:t>
            </w:r>
          </w:p>
        </w:tc>
        <w:tc>
          <w:tcPr>
            <w:tcW w:w="1152" w:type="dxa"/>
            <w:gridSpan w:val="2"/>
          </w:tcPr>
          <w:p>
            <w:pPr>
              <w:pStyle w:val="TableParagraph"/>
              <w:spacing w:before="25"/>
              <w:ind w:left="454"/>
              <w:rPr>
                <w:sz w:val="14"/>
              </w:rPr>
            </w:pPr>
            <w:r>
              <w:rPr>
                <w:spacing w:val="-2"/>
                <w:sz w:val="14"/>
              </w:rPr>
              <w:t>85,000.00</w:t>
            </w:r>
          </w:p>
        </w:tc>
      </w:tr>
      <w:tr>
        <w:trPr>
          <w:trHeight w:val="215" w:hRule="atLeast"/>
        </w:trPr>
        <w:tc>
          <w:tcPr>
            <w:tcW w:w="1159" w:type="dxa"/>
          </w:tcPr>
          <w:p>
            <w:pPr>
              <w:pStyle w:val="TableParagraph"/>
              <w:spacing w:before="25"/>
              <w:ind w:left="62"/>
              <w:rPr>
                <w:sz w:val="14"/>
              </w:rPr>
            </w:pPr>
            <w:r>
              <w:rPr>
                <w:spacing w:val="-2"/>
                <w:sz w:val="14"/>
              </w:rPr>
              <w:t>51-81-</w:t>
            </w:r>
            <w:r>
              <w:rPr>
                <w:spacing w:val="-5"/>
                <w:sz w:val="14"/>
              </w:rPr>
              <w:t>33</w:t>
            </w:r>
          </w:p>
        </w:tc>
        <w:tc>
          <w:tcPr>
            <w:tcW w:w="2758" w:type="dxa"/>
            <w:gridSpan w:val="2"/>
          </w:tcPr>
          <w:p>
            <w:pPr>
              <w:pStyle w:val="TableParagraph"/>
              <w:spacing w:before="25"/>
              <w:ind w:left="91"/>
              <w:rPr>
                <w:sz w:val="14"/>
              </w:rPr>
            </w:pPr>
            <w:r>
              <w:rPr>
                <w:sz w:val="14"/>
              </w:rPr>
              <w:t>ENGR</w:t>
            </w:r>
            <w:r>
              <w:rPr>
                <w:spacing w:val="-5"/>
                <w:sz w:val="14"/>
              </w:rPr>
              <w:t> </w:t>
            </w:r>
            <w:r>
              <w:rPr>
                <w:sz w:val="14"/>
              </w:rPr>
              <w:t>&amp;</w:t>
            </w:r>
            <w:r>
              <w:rPr>
                <w:spacing w:val="-5"/>
                <w:sz w:val="14"/>
              </w:rPr>
              <w:t> </w:t>
            </w:r>
            <w:r>
              <w:rPr>
                <w:sz w:val="14"/>
              </w:rPr>
              <w:t>PROFESSIONAL</w:t>
            </w:r>
            <w:r>
              <w:rPr>
                <w:spacing w:val="-8"/>
                <w:sz w:val="14"/>
              </w:rPr>
              <w:t> </w:t>
            </w:r>
            <w:r>
              <w:rPr>
                <w:spacing w:val="-4"/>
                <w:sz w:val="14"/>
              </w:rPr>
              <w:t>FEES</w:t>
            </w:r>
          </w:p>
        </w:tc>
        <w:tc>
          <w:tcPr>
            <w:tcW w:w="1117" w:type="dxa"/>
            <w:gridSpan w:val="2"/>
          </w:tcPr>
          <w:p>
            <w:pPr>
              <w:pStyle w:val="TableParagraph"/>
              <w:spacing w:before="25"/>
              <w:ind w:left="653"/>
              <w:rPr>
                <w:sz w:val="14"/>
              </w:rPr>
            </w:pPr>
            <w:r>
              <w:rPr>
                <w:spacing w:val="-2"/>
                <w:sz w:val="14"/>
              </w:rPr>
              <w:t>292.00</w:t>
            </w:r>
          </w:p>
        </w:tc>
        <w:tc>
          <w:tcPr>
            <w:tcW w:w="1116" w:type="dxa"/>
            <w:gridSpan w:val="2"/>
          </w:tcPr>
          <w:p>
            <w:pPr>
              <w:pStyle w:val="TableParagraph"/>
              <w:spacing w:before="25"/>
              <w:ind w:left="532"/>
              <w:rPr>
                <w:sz w:val="14"/>
              </w:rPr>
            </w:pPr>
            <w:r>
              <w:rPr>
                <w:spacing w:val="-2"/>
                <w:sz w:val="14"/>
              </w:rPr>
              <w:t>6,000.00</w:t>
            </w:r>
          </w:p>
        </w:tc>
        <w:tc>
          <w:tcPr>
            <w:tcW w:w="1116" w:type="dxa"/>
            <w:gridSpan w:val="2"/>
          </w:tcPr>
          <w:p>
            <w:pPr>
              <w:pStyle w:val="TableParagraph"/>
              <w:spacing w:before="25"/>
              <w:ind w:left="453"/>
              <w:rPr>
                <w:sz w:val="14"/>
              </w:rPr>
            </w:pPr>
            <w:r>
              <w:rPr>
                <w:spacing w:val="-2"/>
                <w:sz w:val="14"/>
              </w:rPr>
              <w:t>19,469.01</w:t>
            </w:r>
          </w:p>
        </w:tc>
        <w:tc>
          <w:tcPr>
            <w:tcW w:w="1152" w:type="dxa"/>
            <w:gridSpan w:val="2"/>
          </w:tcPr>
          <w:p>
            <w:pPr>
              <w:pStyle w:val="TableParagraph"/>
              <w:spacing w:before="25"/>
              <w:ind w:left="454"/>
              <w:rPr>
                <w:sz w:val="14"/>
              </w:rPr>
            </w:pPr>
            <w:r>
              <w:rPr>
                <w:spacing w:val="-2"/>
                <w:sz w:val="14"/>
              </w:rPr>
              <w:t>50,000.00</w:t>
            </w:r>
          </w:p>
        </w:tc>
      </w:tr>
      <w:tr>
        <w:trPr>
          <w:trHeight w:val="215" w:hRule="atLeast"/>
        </w:trPr>
        <w:tc>
          <w:tcPr>
            <w:tcW w:w="1159" w:type="dxa"/>
          </w:tcPr>
          <w:p>
            <w:pPr>
              <w:pStyle w:val="TableParagraph"/>
              <w:spacing w:before="25"/>
              <w:ind w:left="62"/>
              <w:rPr>
                <w:sz w:val="14"/>
              </w:rPr>
            </w:pPr>
            <w:r>
              <w:rPr>
                <w:spacing w:val="-2"/>
                <w:sz w:val="14"/>
              </w:rPr>
              <w:t>51-81-</w:t>
            </w:r>
            <w:r>
              <w:rPr>
                <w:spacing w:val="-5"/>
                <w:sz w:val="14"/>
              </w:rPr>
              <w:t>47</w:t>
            </w:r>
          </w:p>
        </w:tc>
        <w:tc>
          <w:tcPr>
            <w:tcW w:w="2758" w:type="dxa"/>
            <w:gridSpan w:val="2"/>
          </w:tcPr>
          <w:p>
            <w:pPr>
              <w:pStyle w:val="TableParagraph"/>
              <w:spacing w:before="25"/>
              <w:ind w:left="91"/>
              <w:rPr>
                <w:sz w:val="14"/>
              </w:rPr>
            </w:pPr>
            <w:r>
              <w:rPr>
                <w:spacing w:val="-2"/>
                <w:sz w:val="14"/>
              </w:rPr>
              <w:t>DEPARTMENT</w:t>
            </w:r>
            <w:r>
              <w:rPr>
                <w:spacing w:val="-4"/>
                <w:sz w:val="14"/>
              </w:rPr>
              <w:t> </w:t>
            </w:r>
            <w:r>
              <w:rPr>
                <w:spacing w:val="-2"/>
                <w:sz w:val="14"/>
              </w:rPr>
              <w:t>SUPPLIES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532"/>
              <w:rPr>
                <w:sz w:val="14"/>
              </w:rPr>
            </w:pPr>
            <w:r>
              <w:rPr>
                <w:spacing w:val="-2"/>
                <w:sz w:val="14"/>
              </w:rPr>
              <w:t>1,000.00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51-81-</w:t>
            </w:r>
            <w:r>
              <w:rPr>
                <w:spacing w:val="-5"/>
                <w:sz w:val="14"/>
              </w:rPr>
              <w:t>49</w:t>
            </w:r>
          </w:p>
        </w:tc>
        <w:tc>
          <w:tcPr>
            <w:tcW w:w="2758" w:type="dxa"/>
            <w:gridSpan w:val="2"/>
          </w:tcPr>
          <w:p>
            <w:pPr>
              <w:pStyle w:val="TableParagraph"/>
              <w:spacing w:before="25"/>
              <w:ind w:left="91"/>
              <w:rPr>
                <w:sz w:val="14"/>
              </w:rPr>
            </w:pPr>
            <w:r>
              <w:rPr>
                <w:sz w:val="14"/>
              </w:rPr>
              <w:t>PIPES</w:t>
            </w:r>
            <w:r>
              <w:rPr>
                <w:spacing w:val="-3"/>
                <w:sz w:val="14"/>
              </w:rPr>
              <w:t> </w:t>
            </w:r>
            <w:r>
              <w:rPr>
                <w:sz w:val="14"/>
              </w:rPr>
              <w:t>&amp; </w:t>
            </w:r>
            <w:r>
              <w:rPr>
                <w:spacing w:val="-2"/>
                <w:sz w:val="14"/>
              </w:rPr>
              <w:t>PARTS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532"/>
              <w:rPr>
                <w:sz w:val="14"/>
              </w:rPr>
            </w:pPr>
            <w:r>
              <w:rPr>
                <w:spacing w:val="-2"/>
                <w:sz w:val="14"/>
              </w:rPr>
              <w:t>1,000.00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51-81-</w:t>
            </w:r>
            <w:r>
              <w:rPr>
                <w:spacing w:val="-5"/>
                <w:sz w:val="14"/>
              </w:rPr>
              <w:t>65</w:t>
            </w:r>
          </w:p>
        </w:tc>
        <w:tc>
          <w:tcPr>
            <w:tcW w:w="2758" w:type="dxa"/>
            <w:gridSpan w:val="2"/>
          </w:tcPr>
          <w:p>
            <w:pPr>
              <w:pStyle w:val="TableParagraph"/>
              <w:spacing w:before="25"/>
              <w:ind w:left="91"/>
              <w:rPr>
                <w:sz w:val="14"/>
              </w:rPr>
            </w:pPr>
            <w:r>
              <w:rPr>
                <w:sz w:val="14"/>
              </w:rPr>
              <w:t>WELL</w:t>
            </w:r>
            <w:r>
              <w:rPr>
                <w:spacing w:val="-4"/>
                <w:sz w:val="14"/>
              </w:rPr>
              <w:t> </w:t>
            </w:r>
            <w:r>
              <w:rPr>
                <w:spacing w:val="-2"/>
                <w:sz w:val="14"/>
              </w:rPr>
              <w:t>DEVELOPMENT</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9" w:hRule="atLeast"/>
        </w:trPr>
        <w:tc>
          <w:tcPr>
            <w:tcW w:w="1159" w:type="dxa"/>
          </w:tcPr>
          <w:p>
            <w:pPr>
              <w:pStyle w:val="TableParagraph"/>
              <w:spacing w:before="25"/>
              <w:ind w:left="62"/>
              <w:rPr>
                <w:sz w:val="14"/>
              </w:rPr>
            </w:pPr>
            <w:r>
              <w:rPr>
                <w:spacing w:val="-2"/>
                <w:sz w:val="14"/>
              </w:rPr>
              <w:t>51-81-</w:t>
            </w:r>
            <w:r>
              <w:rPr>
                <w:spacing w:val="-5"/>
                <w:sz w:val="14"/>
              </w:rPr>
              <w:t>70</w:t>
            </w:r>
          </w:p>
        </w:tc>
        <w:tc>
          <w:tcPr>
            <w:tcW w:w="2758" w:type="dxa"/>
            <w:gridSpan w:val="2"/>
          </w:tcPr>
          <w:p>
            <w:pPr>
              <w:pStyle w:val="TableParagraph"/>
              <w:spacing w:before="25"/>
              <w:ind w:left="91"/>
              <w:rPr>
                <w:sz w:val="14"/>
              </w:rPr>
            </w:pPr>
            <w:r>
              <w:rPr>
                <w:spacing w:val="-2"/>
                <w:sz w:val="14"/>
              </w:rPr>
              <w:t>CAPITOL</w:t>
            </w:r>
            <w:r>
              <w:rPr>
                <w:spacing w:val="1"/>
                <w:sz w:val="14"/>
              </w:rPr>
              <w:t> </w:t>
            </w:r>
            <w:r>
              <w:rPr>
                <w:spacing w:val="-2"/>
                <w:sz w:val="14"/>
              </w:rPr>
              <w:t>OUTLAY</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85" w:type="dxa"/>
            <w:gridSpan w:val="4"/>
          </w:tcPr>
          <w:p>
            <w:pPr>
              <w:pStyle w:val="TableParagraph"/>
              <w:rPr>
                <w:b/>
                <w:sz w:val="16"/>
              </w:rPr>
            </w:pPr>
          </w:p>
          <w:p>
            <w:pPr>
              <w:pStyle w:val="TableParagraph"/>
              <w:ind w:left="447"/>
              <w:rPr>
                <w:sz w:val="14"/>
              </w:rPr>
            </w:pPr>
            <w:r>
              <w:rPr>
                <w:spacing w:val="-2"/>
                <w:sz w:val="14"/>
              </w:rPr>
              <w:t>Total</w:t>
            </w:r>
            <w:r>
              <w:rPr>
                <w:sz w:val="14"/>
              </w:rPr>
              <w:t> </w:t>
            </w:r>
            <w:r>
              <w:rPr>
                <w:spacing w:val="-2"/>
                <w:sz w:val="14"/>
              </w:rPr>
              <w:t>POWER</w:t>
            </w:r>
            <w:r>
              <w:rPr>
                <w:spacing w:val="-6"/>
                <w:sz w:val="14"/>
              </w:rPr>
              <w:t> </w:t>
            </w:r>
            <w:r>
              <w:rPr>
                <w:spacing w:val="-2"/>
                <w:sz w:val="14"/>
              </w:rPr>
              <w:t>AND</w:t>
            </w:r>
            <w:r>
              <w:rPr>
                <w:spacing w:val="1"/>
                <w:sz w:val="14"/>
              </w:rPr>
              <w:t> </w:t>
            </w:r>
            <w:r>
              <w:rPr>
                <w:spacing w:val="-2"/>
                <w:sz w:val="14"/>
              </w:rPr>
              <w:t>PUMPING:</w:t>
            </w:r>
          </w:p>
        </w:tc>
        <w:tc>
          <w:tcPr>
            <w:tcW w:w="1049" w:type="dxa"/>
            <w:tcBorders>
              <w:top w:val="single" w:sz="2" w:space="0" w:color="000000"/>
              <w:bottom w:val="single" w:sz="2" w:space="0" w:color="000000"/>
            </w:tcBorders>
          </w:tcPr>
          <w:p>
            <w:pPr>
              <w:pStyle w:val="TableParagraph"/>
              <w:rPr>
                <w:b/>
                <w:sz w:val="16"/>
              </w:rPr>
            </w:pPr>
          </w:p>
          <w:p>
            <w:pPr>
              <w:pStyle w:val="TableParagraph"/>
              <w:ind w:right="38"/>
              <w:jc w:val="right"/>
              <w:rPr>
                <w:sz w:val="14"/>
              </w:rPr>
            </w:pPr>
            <w:r>
              <w:rPr>
                <w:spacing w:val="-2"/>
                <w:sz w:val="14"/>
              </w:rPr>
              <w:t>23,089.49</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39"/>
              <w:jc w:val="right"/>
              <w:rPr>
                <w:sz w:val="14"/>
              </w:rPr>
            </w:pPr>
            <w:r>
              <w:rPr>
                <w:spacing w:val="-2"/>
                <w:sz w:val="14"/>
              </w:rPr>
              <w:t>203,000.00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36"/>
              <w:jc w:val="right"/>
              <w:rPr>
                <w:sz w:val="14"/>
              </w:rPr>
            </w:pPr>
            <w:r>
              <w:rPr>
                <w:spacing w:val="-2"/>
                <w:sz w:val="14"/>
              </w:rPr>
              <w:t>44,300.85</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ind w:right="74"/>
              <w:jc w:val="right"/>
              <w:rPr>
                <w:sz w:val="14"/>
              </w:rPr>
            </w:pPr>
            <w:r>
              <w:rPr>
                <w:spacing w:val="-2"/>
                <w:sz w:val="14"/>
              </w:rPr>
              <w:t>200,000.00</w:t>
            </w:r>
          </w:p>
        </w:tc>
      </w:tr>
      <w:tr>
        <w:trPr>
          <w:trHeight w:val="346" w:hRule="atLeast"/>
        </w:trPr>
        <w:tc>
          <w:tcPr>
            <w:tcW w:w="8418" w:type="dxa"/>
            <w:gridSpan w:val="11"/>
          </w:tcPr>
          <w:p>
            <w:pPr>
              <w:pStyle w:val="TableParagraph"/>
              <w:spacing w:before="1"/>
              <w:rPr>
                <w:b/>
                <w:sz w:val="16"/>
              </w:rPr>
            </w:pPr>
          </w:p>
          <w:p>
            <w:pPr>
              <w:pStyle w:val="TableParagraph"/>
              <w:spacing w:line="141" w:lineRule="exact"/>
              <w:ind w:left="62"/>
              <w:rPr>
                <w:b/>
                <w:sz w:val="14"/>
              </w:rPr>
            </w:pPr>
            <w:r>
              <w:rPr>
                <w:b/>
                <w:sz w:val="14"/>
              </w:rPr>
              <w:t>TRANSMISSION</w:t>
            </w:r>
            <w:r>
              <w:rPr>
                <w:b/>
                <w:spacing w:val="-7"/>
                <w:sz w:val="14"/>
              </w:rPr>
              <w:t> </w:t>
            </w:r>
            <w:r>
              <w:rPr>
                <w:b/>
                <w:sz w:val="14"/>
              </w:rPr>
              <w:t>&amp;</w:t>
            </w:r>
            <w:r>
              <w:rPr>
                <w:b/>
                <w:spacing w:val="-7"/>
                <w:sz w:val="14"/>
              </w:rPr>
              <w:t> </w:t>
            </w:r>
            <w:r>
              <w:rPr>
                <w:b/>
                <w:spacing w:val="-2"/>
                <w:sz w:val="14"/>
              </w:rPr>
              <w:t>DISTRIBUTION</w:t>
            </w:r>
          </w:p>
        </w:tc>
      </w:tr>
      <w:tr>
        <w:trPr>
          <w:trHeight w:val="245" w:hRule="atLeast"/>
        </w:trPr>
        <w:tc>
          <w:tcPr>
            <w:tcW w:w="1159" w:type="dxa"/>
          </w:tcPr>
          <w:p>
            <w:pPr>
              <w:pStyle w:val="TableParagraph"/>
              <w:spacing w:before="54"/>
              <w:ind w:left="62"/>
              <w:rPr>
                <w:sz w:val="14"/>
              </w:rPr>
            </w:pPr>
            <w:r>
              <w:rPr>
                <w:spacing w:val="-2"/>
                <w:sz w:val="14"/>
              </w:rPr>
              <w:t>51-82-</w:t>
            </w:r>
            <w:r>
              <w:rPr>
                <w:spacing w:val="-5"/>
                <w:sz w:val="14"/>
              </w:rPr>
              <w:t>25</w:t>
            </w:r>
          </w:p>
        </w:tc>
        <w:tc>
          <w:tcPr>
            <w:tcW w:w="2758" w:type="dxa"/>
            <w:gridSpan w:val="2"/>
          </w:tcPr>
          <w:p>
            <w:pPr>
              <w:pStyle w:val="TableParagraph"/>
              <w:spacing w:before="54"/>
              <w:ind w:left="91"/>
              <w:rPr>
                <w:sz w:val="14"/>
              </w:rPr>
            </w:pPr>
            <w:r>
              <w:rPr>
                <w:sz w:val="14"/>
              </w:rPr>
              <w:t>AUTO</w:t>
            </w:r>
            <w:r>
              <w:rPr>
                <w:spacing w:val="-4"/>
                <w:sz w:val="14"/>
              </w:rPr>
              <w:t> </w:t>
            </w:r>
            <w:r>
              <w:rPr>
                <w:spacing w:val="-2"/>
                <w:sz w:val="14"/>
              </w:rPr>
              <w:t>EXPENSE</w:t>
            </w:r>
          </w:p>
        </w:tc>
        <w:tc>
          <w:tcPr>
            <w:tcW w:w="1117" w:type="dxa"/>
            <w:gridSpan w:val="2"/>
          </w:tcPr>
          <w:p>
            <w:pPr>
              <w:pStyle w:val="TableParagraph"/>
              <w:spacing w:before="54"/>
              <w:ind w:left="533"/>
              <w:rPr>
                <w:sz w:val="14"/>
              </w:rPr>
            </w:pPr>
            <w:r>
              <w:rPr>
                <w:spacing w:val="-2"/>
                <w:sz w:val="14"/>
              </w:rPr>
              <w:t>5,359.44</w:t>
            </w:r>
          </w:p>
        </w:tc>
        <w:tc>
          <w:tcPr>
            <w:tcW w:w="1116" w:type="dxa"/>
            <w:gridSpan w:val="2"/>
          </w:tcPr>
          <w:p>
            <w:pPr>
              <w:pStyle w:val="TableParagraph"/>
              <w:spacing w:before="54"/>
              <w:ind w:left="453"/>
              <w:rPr>
                <w:sz w:val="14"/>
              </w:rPr>
            </w:pPr>
            <w:r>
              <w:rPr>
                <w:spacing w:val="-2"/>
                <w:sz w:val="14"/>
              </w:rPr>
              <w:t>40,000.00</w:t>
            </w:r>
          </w:p>
        </w:tc>
        <w:tc>
          <w:tcPr>
            <w:tcW w:w="1116" w:type="dxa"/>
            <w:gridSpan w:val="2"/>
          </w:tcPr>
          <w:p>
            <w:pPr>
              <w:pStyle w:val="TableParagraph"/>
              <w:spacing w:before="54"/>
              <w:ind w:left="534"/>
              <w:rPr>
                <w:sz w:val="14"/>
              </w:rPr>
            </w:pPr>
            <w:r>
              <w:rPr>
                <w:spacing w:val="-2"/>
                <w:sz w:val="14"/>
              </w:rPr>
              <w:t>6,819.88</w:t>
            </w:r>
          </w:p>
        </w:tc>
        <w:tc>
          <w:tcPr>
            <w:tcW w:w="1152" w:type="dxa"/>
            <w:gridSpan w:val="2"/>
          </w:tcPr>
          <w:p>
            <w:pPr>
              <w:pStyle w:val="TableParagraph"/>
              <w:spacing w:before="54"/>
              <w:ind w:left="454"/>
              <w:rPr>
                <w:sz w:val="14"/>
              </w:rPr>
            </w:pPr>
            <w:r>
              <w:rPr>
                <w:spacing w:val="-2"/>
                <w:sz w:val="14"/>
              </w:rPr>
              <w:t>40,000.00</w:t>
            </w:r>
          </w:p>
        </w:tc>
      </w:tr>
      <w:tr>
        <w:trPr>
          <w:trHeight w:val="215" w:hRule="atLeast"/>
        </w:trPr>
        <w:tc>
          <w:tcPr>
            <w:tcW w:w="1159" w:type="dxa"/>
          </w:tcPr>
          <w:p>
            <w:pPr>
              <w:pStyle w:val="TableParagraph"/>
              <w:spacing w:before="25"/>
              <w:ind w:left="62"/>
              <w:rPr>
                <w:sz w:val="14"/>
              </w:rPr>
            </w:pPr>
            <w:r>
              <w:rPr>
                <w:spacing w:val="-2"/>
                <w:sz w:val="14"/>
              </w:rPr>
              <w:t>51-82-</w:t>
            </w:r>
            <w:r>
              <w:rPr>
                <w:spacing w:val="-5"/>
                <w:sz w:val="14"/>
              </w:rPr>
              <w:t>26</w:t>
            </w:r>
          </w:p>
        </w:tc>
        <w:tc>
          <w:tcPr>
            <w:tcW w:w="2758" w:type="dxa"/>
            <w:gridSpan w:val="2"/>
          </w:tcPr>
          <w:p>
            <w:pPr>
              <w:pStyle w:val="TableParagraph"/>
              <w:spacing w:before="25"/>
              <w:ind w:left="91"/>
              <w:rPr>
                <w:sz w:val="14"/>
              </w:rPr>
            </w:pPr>
            <w:r>
              <w:rPr>
                <w:sz w:val="14"/>
              </w:rPr>
              <w:t>EQUIPMENT</w:t>
            </w:r>
            <w:r>
              <w:rPr>
                <w:spacing w:val="-8"/>
                <w:sz w:val="14"/>
              </w:rPr>
              <w:t> </w:t>
            </w:r>
            <w:r>
              <w:rPr>
                <w:sz w:val="14"/>
              </w:rPr>
              <w:t>SUPPLIES</w:t>
            </w:r>
            <w:r>
              <w:rPr>
                <w:spacing w:val="-6"/>
                <w:sz w:val="14"/>
              </w:rPr>
              <w:t> </w:t>
            </w:r>
            <w:r>
              <w:rPr>
                <w:sz w:val="14"/>
              </w:rPr>
              <w:t>&amp;</w:t>
            </w:r>
            <w:r>
              <w:rPr>
                <w:spacing w:val="-6"/>
                <w:sz w:val="14"/>
              </w:rPr>
              <w:t> </w:t>
            </w:r>
            <w:r>
              <w:rPr>
                <w:spacing w:val="-2"/>
                <w:sz w:val="14"/>
              </w:rPr>
              <w:t>MAINTENAN</w:t>
            </w:r>
          </w:p>
        </w:tc>
        <w:tc>
          <w:tcPr>
            <w:tcW w:w="1117" w:type="dxa"/>
            <w:gridSpan w:val="2"/>
          </w:tcPr>
          <w:p>
            <w:pPr>
              <w:pStyle w:val="TableParagraph"/>
              <w:spacing w:before="25"/>
              <w:ind w:left="533"/>
              <w:rPr>
                <w:sz w:val="14"/>
              </w:rPr>
            </w:pPr>
            <w:r>
              <w:rPr>
                <w:spacing w:val="-2"/>
                <w:sz w:val="14"/>
              </w:rPr>
              <w:t>8,323.19</w:t>
            </w:r>
          </w:p>
        </w:tc>
        <w:tc>
          <w:tcPr>
            <w:tcW w:w="1116" w:type="dxa"/>
            <w:gridSpan w:val="2"/>
          </w:tcPr>
          <w:p>
            <w:pPr>
              <w:pStyle w:val="TableParagraph"/>
              <w:spacing w:before="25"/>
              <w:ind w:left="372"/>
              <w:rPr>
                <w:sz w:val="14"/>
              </w:rPr>
            </w:pPr>
            <w:r>
              <w:rPr>
                <w:spacing w:val="-2"/>
                <w:sz w:val="14"/>
              </w:rPr>
              <w:t>135,000.00</w:t>
            </w:r>
          </w:p>
        </w:tc>
        <w:tc>
          <w:tcPr>
            <w:tcW w:w="1116" w:type="dxa"/>
            <w:gridSpan w:val="2"/>
          </w:tcPr>
          <w:p>
            <w:pPr>
              <w:pStyle w:val="TableParagraph"/>
              <w:spacing w:before="25"/>
              <w:ind w:left="453"/>
              <w:rPr>
                <w:sz w:val="14"/>
              </w:rPr>
            </w:pPr>
            <w:r>
              <w:rPr>
                <w:spacing w:val="-2"/>
                <w:sz w:val="14"/>
              </w:rPr>
              <w:t>22,250.64</w:t>
            </w:r>
          </w:p>
        </w:tc>
        <w:tc>
          <w:tcPr>
            <w:tcW w:w="1152" w:type="dxa"/>
            <w:gridSpan w:val="2"/>
          </w:tcPr>
          <w:p>
            <w:pPr>
              <w:pStyle w:val="TableParagraph"/>
              <w:spacing w:before="25"/>
              <w:ind w:left="373"/>
              <w:rPr>
                <w:sz w:val="14"/>
              </w:rPr>
            </w:pPr>
            <w:r>
              <w:rPr>
                <w:spacing w:val="-2"/>
                <w:sz w:val="14"/>
              </w:rPr>
              <w:t>150,000.00</w:t>
            </w:r>
          </w:p>
        </w:tc>
      </w:tr>
      <w:tr>
        <w:trPr>
          <w:trHeight w:val="215" w:hRule="atLeast"/>
        </w:trPr>
        <w:tc>
          <w:tcPr>
            <w:tcW w:w="1159" w:type="dxa"/>
          </w:tcPr>
          <w:p>
            <w:pPr>
              <w:pStyle w:val="TableParagraph"/>
              <w:spacing w:before="25"/>
              <w:ind w:left="62"/>
              <w:rPr>
                <w:sz w:val="14"/>
              </w:rPr>
            </w:pPr>
            <w:r>
              <w:rPr>
                <w:spacing w:val="-2"/>
                <w:sz w:val="14"/>
              </w:rPr>
              <w:t>51-82-</w:t>
            </w:r>
            <w:r>
              <w:rPr>
                <w:spacing w:val="-5"/>
                <w:sz w:val="14"/>
              </w:rPr>
              <w:t>29</w:t>
            </w:r>
          </w:p>
        </w:tc>
        <w:tc>
          <w:tcPr>
            <w:tcW w:w="2758" w:type="dxa"/>
            <w:gridSpan w:val="2"/>
          </w:tcPr>
          <w:p>
            <w:pPr>
              <w:pStyle w:val="TableParagraph"/>
              <w:spacing w:before="25"/>
              <w:ind w:left="91"/>
              <w:rPr>
                <w:sz w:val="14"/>
              </w:rPr>
            </w:pPr>
            <w:r>
              <w:rPr>
                <w:sz w:val="14"/>
              </w:rPr>
              <w:t>RENTS</w:t>
            </w:r>
            <w:r>
              <w:rPr>
                <w:spacing w:val="-5"/>
                <w:sz w:val="14"/>
              </w:rPr>
              <w:t> </w:t>
            </w:r>
            <w:r>
              <w:rPr>
                <w:sz w:val="14"/>
              </w:rPr>
              <w:t>&amp;</w:t>
            </w:r>
            <w:r>
              <w:rPr>
                <w:spacing w:val="-4"/>
                <w:sz w:val="14"/>
              </w:rPr>
              <w:t> </w:t>
            </w:r>
            <w:r>
              <w:rPr>
                <w:sz w:val="14"/>
              </w:rPr>
              <w:t>LEASES (RADIO</w:t>
            </w:r>
            <w:r>
              <w:rPr>
                <w:spacing w:val="-4"/>
                <w:sz w:val="14"/>
              </w:rPr>
              <w:t> </w:t>
            </w:r>
            <w:r>
              <w:rPr>
                <w:spacing w:val="-2"/>
                <w:sz w:val="14"/>
              </w:rPr>
              <w:t>TRANS.)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10,000.00</w:t>
            </w:r>
          </w:p>
        </w:tc>
        <w:tc>
          <w:tcPr>
            <w:tcW w:w="1116" w:type="dxa"/>
            <w:gridSpan w:val="2"/>
          </w:tcPr>
          <w:p>
            <w:pPr>
              <w:pStyle w:val="TableParagraph"/>
              <w:spacing w:before="25"/>
              <w:ind w:left="534"/>
              <w:rPr>
                <w:sz w:val="14"/>
              </w:rPr>
            </w:pPr>
            <w:r>
              <w:rPr>
                <w:spacing w:val="-2"/>
                <w:sz w:val="14"/>
              </w:rPr>
              <w:t>2,205.98</w:t>
            </w:r>
          </w:p>
        </w:tc>
        <w:tc>
          <w:tcPr>
            <w:tcW w:w="1152" w:type="dxa"/>
            <w:gridSpan w:val="2"/>
          </w:tcPr>
          <w:p>
            <w:pPr>
              <w:pStyle w:val="TableParagraph"/>
              <w:spacing w:before="25"/>
              <w:ind w:left="454"/>
              <w:rPr>
                <w:sz w:val="14"/>
              </w:rPr>
            </w:pPr>
            <w:r>
              <w:rPr>
                <w:spacing w:val="-2"/>
                <w:sz w:val="14"/>
              </w:rPr>
              <w:t>10,000.00</w:t>
            </w:r>
          </w:p>
        </w:tc>
      </w:tr>
      <w:tr>
        <w:trPr>
          <w:trHeight w:val="215" w:hRule="atLeast"/>
        </w:trPr>
        <w:tc>
          <w:tcPr>
            <w:tcW w:w="1159" w:type="dxa"/>
          </w:tcPr>
          <w:p>
            <w:pPr>
              <w:pStyle w:val="TableParagraph"/>
              <w:spacing w:before="25"/>
              <w:ind w:left="62"/>
              <w:rPr>
                <w:sz w:val="14"/>
              </w:rPr>
            </w:pPr>
            <w:r>
              <w:rPr>
                <w:spacing w:val="-2"/>
                <w:sz w:val="14"/>
              </w:rPr>
              <w:t>51-82-</w:t>
            </w:r>
            <w:r>
              <w:rPr>
                <w:spacing w:val="-5"/>
                <w:sz w:val="14"/>
              </w:rPr>
              <w:t>40</w:t>
            </w:r>
          </w:p>
        </w:tc>
        <w:tc>
          <w:tcPr>
            <w:tcW w:w="2758" w:type="dxa"/>
            <w:gridSpan w:val="2"/>
          </w:tcPr>
          <w:p>
            <w:pPr>
              <w:pStyle w:val="TableParagraph"/>
              <w:spacing w:before="25"/>
              <w:ind w:left="91"/>
              <w:rPr>
                <w:sz w:val="14"/>
              </w:rPr>
            </w:pPr>
            <w:r>
              <w:rPr>
                <w:spacing w:val="-2"/>
                <w:sz w:val="14"/>
              </w:rPr>
              <w:t>CHEMICALS</w:t>
            </w:r>
          </w:p>
        </w:tc>
        <w:tc>
          <w:tcPr>
            <w:tcW w:w="1117" w:type="dxa"/>
            <w:gridSpan w:val="2"/>
          </w:tcPr>
          <w:p>
            <w:pPr>
              <w:pStyle w:val="TableParagraph"/>
              <w:spacing w:before="25"/>
              <w:ind w:left="653"/>
              <w:rPr>
                <w:sz w:val="14"/>
              </w:rPr>
            </w:pPr>
            <w:r>
              <w:rPr>
                <w:spacing w:val="-2"/>
                <w:sz w:val="14"/>
              </w:rPr>
              <w:t>638.00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654"/>
              <w:rPr>
                <w:sz w:val="14"/>
              </w:rPr>
            </w:pPr>
            <w:r>
              <w:rPr>
                <w:spacing w:val="-2"/>
                <w:sz w:val="14"/>
              </w:rPr>
              <w:t>638.00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51-82-</w:t>
            </w:r>
            <w:r>
              <w:rPr>
                <w:spacing w:val="-5"/>
                <w:sz w:val="14"/>
              </w:rPr>
              <w:t>49</w:t>
            </w:r>
          </w:p>
        </w:tc>
        <w:tc>
          <w:tcPr>
            <w:tcW w:w="2758" w:type="dxa"/>
            <w:gridSpan w:val="2"/>
          </w:tcPr>
          <w:p>
            <w:pPr>
              <w:pStyle w:val="TableParagraph"/>
              <w:spacing w:before="25"/>
              <w:ind w:left="91"/>
              <w:rPr>
                <w:sz w:val="14"/>
              </w:rPr>
            </w:pPr>
            <w:r>
              <w:rPr>
                <w:sz w:val="14"/>
              </w:rPr>
              <w:t>PIPE</w:t>
            </w:r>
            <w:r>
              <w:rPr>
                <w:spacing w:val="-3"/>
                <w:sz w:val="14"/>
              </w:rPr>
              <w:t> </w:t>
            </w:r>
            <w:r>
              <w:rPr>
                <w:sz w:val="14"/>
              </w:rPr>
              <w:t>&amp;</w:t>
            </w:r>
            <w:r>
              <w:rPr>
                <w:spacing w:val="2"/>
                <w:sz w:val="14"/>
              </w:rPr>
              <w:t> </w:t>
            </w:r>
            <w:r>
              <w:rPr>
                <w:spacing w:val="-2"/>
                <w:sz w:val="14"/>
              </w:rPr>
              <w:t>PARTS</w:t>
            </w:r>
          </w:p>
        </w:tc>
        <w:tc>
          <w:tcPr>
            <w:tcW w:w="1117" w:type="dxa"/>
            <w:gridSpan w:val="2"/>
          </w:tcPr>
          <w:p>
            <w:pPr>
              <w:pStyle w:val="TableParagraph"/>
              <w:spacing w:before="25"/>
              <w:ind w:left="653"/>
              <w:rPr>
                <w:sz w:val="14"/>
              </w:rPr>
            </w:pPr>
            <w:r>
              <w:rPr>
                <w:spacing w:val="-2"/>
                <w:sz w:val="14"/>
              </w:rPr>
              <w:t>330.48</w:t>
            </w:r>
          </w:p>
        </w:tc>
        <w:tc>
          <w:tcPr>
            <w:tcW w:w="1116" w:type="dxa"/>
            <w:gridSpan w:val="2"/>
          </w:tcPr>
          <w:p>
            <w:pPr>
              <w:pStyle w:val="TableParagraph"/>
              <w:spacing w:before="25"/>
              <w:ind w:left="453"/>
              <w:rPr>
                <w:sz w:val="14"/>
              </w:rPr>
            </w:pPr>
            <w:r>
              <w:rPr>
                <w:spacing w:val="-2"/>
                <w:sz w:val="14"/>
              </w:rPr>
              <w:t>90,000.00</w:t>
            </w:r>
          </w:p>
        </w:tc>
        <w:tc>
          <w:tcPr>
            <w:tcW w:w="1116" w:type="dxa"/>
            <w:gridSpan w:val="2"/>
          </w:tcPr>
          <w:p>
            <w:pPr>
              <w:pStyle w:val="TableParagraph"/>
              <w:spacing w:before="25"/>
              <w:ind w:left="534"/>
              <w:rPr>
                <w:sz w:val="14"/>
              </w:rPr>
            </w:pPr>
            <w:r>
              <w:rPr>
                <w:spacing w:val="-2"/>
                <w:sz w:val="14"/>
              </w:rPr>
              <w:t>6,579.34</w:t>
            </w:r>
          </w:p>
        </w:tc>
        <w:tc>
          <w:tcPr>
            <w:tcW w:w="1152" w:type="dxa"/>
            <w:gridSpan w:val="2"/>
          </w:tcPr>
          <w:p>
            <w:pPr>
              <w:pStyle w:val="TableParagraph"/>
              <w:spacing w:before="25"/>
              <w:ind w:left="454"/>
              <w:rPr>
                <w:sz w:val="14"/>
              </w:rPr>
            </w:pPr>
            <w:r>
              <w:rPr>
                <w:spacing w:val="-2"/>
                <w:sz w:val="14"/>
              </w:rPr>
              <w:t>90,000.00</w:t>
            </w:r>
          </w:p>
        </w:tc>
      </w:tr>
      <w:tr>
        <w:trPr>
          <w:trHeight w:val="215" w:hRule="atLeast"/>
        </w:trPr>
        <w:tc>
          <w:tcPr>
            <w:tcW w:w="1159" w:type="dxa"/>
          </w:tcPr>
          <w:p>
            <w:pPr>
              <w:pStyle w:val="TableParagraph"/>
              <w:spacing w:before="25"/>
              <w:ind w:left="62"/>
              <w:rPr>
                <w:sz w:val="14"/>
              </w:rPr>
            </w:pPr>
            <w:r>
              <w:rPr>
                <w:spacing w:val="-2"/>
                <w:sz w:val="14"/>
              </w:rPr>
              <w:t>51-82-</w:t>
            </w:r>
            <w:r>
              <w:rPr>
                <w:spacing w:val="-5"/>
                <w:sz w:val="14"/>
              </w:rPr>
              <w:t>70</w:t>
            </w:r>
          </w:p>
        </w:tc>
        <w:tc>
          <w:tcPr>
            <w:tcW w:w="2758" w:type="dxa"/>
            <w:gridSpan w:val="2"/>
          </w:tcPr>
          <w:p>
            <w:pPr>
              <w:pStyle w:val="TableParagraph"/>
              <w:spacing w:before="25"/>
              <w:ind w:left="91"/>
              <w:rPr>
                <w:sz w:val="14"/>
              </w:rPr>
            </w:pPr>
            <w:r>
              <w:rPr>
                <w:spacing w:val="-2"/>
                <w:sz w:val="14"/>
              </w:rPr>
              <w:t>CAPITAL</w:t>
            </w:r>
            <w:r>
              <w:rPr>
                <w:spacing w:val="-7"/>
                <w:sz w:val="14"/>
              </w:rPr>
              <w:t> </w:t>
            </w:r>
            <w:r>
              <w:rPr>
                <w:spacing w:val="-2"/>
                <w:sz w:val="14"/>
              </w:rPr>
              <w:t>OUTLAY</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51-82-</w:t>
            </w:r>
            <w:r>
              <w:rPr>
                <w:spacing w:val="-5"/>
                <w:sz w:val="14"/>
              </w:rPr>
              <w:t>71</w:t>
            </w:r>
          </w:p>
        </w:tc>
        <w:tc>
          <w:tcPr>
            <w:tcW w:w="2758" w:type="dxa"/>
            <w:gridSpan w:val="2"/>
          </w:tcPr>
          <w:p>
            <w:pPr>
              <w:pStyle w:val="TableParagraph"/>
              <w:spacing w:before="25"/>
              <w:ind w:left="91"/>
              <w:rPr>
                <w:sz w:val="14"/>
              </w:rPr>
            </w:pPr>
            <w:r>
              <w:rPr>
                <w:spacing w:val="-2"/>
                <w:sz w:val="14"/>
              </w:rPr>
              <w:t>CAPITAL</w:t>
            </w:r>
            <w:r>
              <w:rPr>
                <w:spacing w:val="-5"/>
                <w:sz w:val="14"/>
              </w:rPr>
              <w:t> </w:t>
            </w:r>
            <w:r>
              <w:rPr>
                <w:spacing w:val="-2"/>
                <w:sz w:val="14"/>
              </w:rPr>
              <w:t>OUTLAY</w:t>
            </w:r>
            <w:r>
              <w:rPr>
                <w:spacing w:val="-4"/>
                <w:sz w:val="14"/>
              </w:rPr>
              <w:t> </w:t>
            </w:r>
            <w:r>
              <w:rPr>
                <w:spacing w:val="-2"/>
                <w:sz w:val="14"/>
              </w:rPr>
              <w:t>-</w:t>
            </w:r>
            <w:r>
              <w:rPr>
                <w:sz w:val="14"/>
              </w:rPr>
              <w:t> </w:t>
            </w:r>
            <w:r>
              <w:rPr>
                <w:spacing w:val="-2"/>
                <w:sz w:val="14"/>
              </w:rPr>
              <w:t>MESA</w:t>
            </w:r>
            <w:r>
              <w:rPr>
                <w:spacing w:val="-5"/>
                <w:sz w:val="14"/>
              </w:rPr>
              <w:t> </w:t>
            </w:r>
            <w:r>
              <w:rPr>
                <w:spacing w:val="-2"/>
                <w:sz w:val="14"/>
              </w:rPr>
              <w:t>HILLS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9" w:hRule="atLeast"/>
        </w:trPr>
        <w:tc>
          <w:tcPr>
            <w:tcW w:w="1159" w:type="dxa"/>
          </w:tcPr>
          <w:p>
            <w:pPr>
              <w:pStyle w:val="TableParagraph"/>
              <w:spacing w:before="25"/>
              <w:ind w:left="62"/>
              <w:rPr>
                <w:sz w:val="14"/>
              </w:rPr>
            </w:pPr>
            <w:r>
              <w:rPr>
                <w:spacing w:val="-2"/>
                <w:sz w:val="14"/>
              </w:rPr>
              <w:t>51-82-</w:t>
            </w:r>
            <w:r>
              <w:rPr>
                <w:spacing w:val="-5"/>
                <w:sz w:val="14"/>
              </w:rPr>
              <w:t>72</w:t>
            </w:r>
          </w:p>
        </w:tc>
        <w:tc>
          <w:tcPr>
            <w:tcW w:w="2758" w:type="dxa"/>
            <w:gridSpan w:val="2"/>
          </w:tcPr>
          <w:p>
            <w:pPr>
              <w:pStyle w:val="TableParagraph"/>
              <w:spacing w:before="25"/>
              <w:ind w:left="91"/>
              <w:rPr>
                <w:sz w:val="14"/>
              </w:rPr>
            </w:pPr>
            <w:r>
              <w:rPr>
                <w:sz w:val="14"/>
              </w:rPr>
              <w:t>New</w:t>
            </w:r>
            <w:r>
              <w:rPr>
                <w:spacing w:val="-2"/>
                <w:sz w:val="14"/>
              </w:rPr>
              <w:t> </w:t>
            </w:r>
            <w:r>
              <w:rPr>
                <w:sz w:val="14"/>
              </w:rPr>
              <w:t>BLM</w:t>
            </w:r>
            <w:r>
              <w:rPr>
                <w:spacing w:val="-2"/>
                <w:sz w:val="14"/>
              </w:rPr>
              <w:t> Improvements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4" w:hRule="atLeast"/>
        </w:trPr>
        <w:tc>
          <w:tcPr>
            <w:tcW w:w="3985" w:type="dxa"/>
            <w:gridSpan w:val="4"/>
          </w:tcPr>
          <w:p>
            <w:pPr>
              <w:pStyle w:val="TableParagraph"/>
              <w:spacing w:before="1"/>
              <w:rPr>
                <w:b/>
                <w:sz w:val="16"/>
              </w:rPr>
            </w:pPr>
          </w:p>
          <w:p>
            <w:pPr>
              <w:pStyle w:val="TableParagraph"/>
              <w:ind w:left="447"/>
              <w:rPr>
                <w:sz w:val="14"/>
              </w:rPr>
            </w:pPr>
            <w:r>
              <w:rPr>
                <w:spacing w:val="-2"/>
                <w:sz w:val="14"/>
              </w:rPr>
              <w:t>Total</w:t>
            </w:r>
            <w:r>
              <w:rPr>
                <w:sz w:val="14"/>
              </w:rPr>
              <w:t> </w:t>
            </w:r>
            <w:r>
              <w:rPr>
                <w:spacing w:val="-2"/>
                <w:sz w:val="14"/>
              </w:rPr>
              <w:t>TRANSMISSION</w:t>
            </w:r>
            <w:r>
              <w:rPr>
                <w:sz w:val="14"/>
              </w:rPr>
              <w:t> </w:t>
            </w:r>
            <w:r>
              <w:rPr>
                <w:spacing w:val="-2"/>
                <w:sz w:val="14"/>
              </w:rPr>
              <w:t>&amp;</w:t>
            </w:r>
            <w:r>
              <w:rPr>
                <w:spacing w:val="1"/>
                <w:sz w:val="14"/>
              </w:rPr>
              <w:t> </w:t>
            </w:r>
            <w:r>
              <w:rPr>
                <w:spacing w:val="-2"/>
                <w:sz w:val="14"/>
              </w:rPr>
              <w:t>DISTRIBUTION:</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7"/>
              <w:jc w:val="right"/>
              <w:rPr>
                <w:sz w:val="14"/>
              </w:rPr>
            </w:pPr>
            <w:r>
              <w:rPr>
                <w:spacing w:val="-2"/>
                <w:sz w:val="14"/>
              </w:rPr>
              <w:t>14,651.11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275,000.00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38,493.84</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4"/>
              <w:jc w:val="right"/>
              <w:rPr>
                <w:sz w:val="14"/>
              </w:rPr>
            </w:pPr>
            <w:r>
              <w:rPr>
                <w:spacing w:val="-2"/>
                <w:sz w:val="14"/>
              </w:rPr>
              <w:t>290,000.00</w:t>
            </w:r>
          </w:p>
        </w:tc>
      </w:tr>
      <w:tr>
        <w:trPr>
          <w:trHeight w:val="591" w:hRule="atLeast"/>
        </w:trPr>
        <w:tc>
          <w:tcPr>
            <w:tcW w:w="1159" w:type="dxa"/>
          </w:tcPr>
          <w:p>
            <w:pPr>
              <w:pStyle w:val="TableParagraph"/>
              <w:spacing w:before="10"/>
              <w:rPr>
                <w:b/>
                <w:sz w:val="15"/>
              </w:rPr>
            </w:pPr>
          </w:p>
          <w:p>
            <w:pPr>
              <w:pStyle w:val="TableParagraph"/>
              <w:ind w:left="62"/>
              <w:rPr>
                <w:b/>
                <w:sz w:val="14"/>
              </w:rPr>
            </w:pPr>
            <w:r>
              <w:rPr>
                <w:b/>
                <w:sz w:val="14"/>
              </w:rPr>
              <w:t>SEWER</w:t>
            </w:r>
            <w:r>
              <w:rPr>
                <w:b/>
                <w:spacing w:val="-7"/>
                <w:sz w:val="14"/>
              </w:rPr>
              <w:t> </w:t>
            </w:r>
            <w:r>
              <w:rPr>
                <w:b/>
                <w:spacing w:val="-2"/>
                <w:sz w:val="14"/>
              </w:rPr>
              <w:t>PLANT</w:t>
            </w:r>
          </w:p>
          <w:p>
            <w:pPr>
              <w:pStyle w:val="TableParagraph"/>
              <w:spacing w:before="54"/>
              <w:ind w:left="62"/>
              <w:rPr>
                <w:sz w:val="14"/>
              </w:rPr>
            </w:pPr>
            <w:r>
              <w:rPr>
                <w:spacing w:val="-2"/>
                <w:sz w:val="14"/>
              </w:rPr>
              <w:t>51-83-</w:t>
            </w:r>
            <w:r>
              <w:rPr>
                <w:spacing w:val="-5"/>
                <w:sz w:val="14"/>
              </w:rPr>
              <w:t>11</w:t>
            </w:r>
          </w:p>
        </w:tc>
        <w:tc>
          <w:tcPr>
            <w:tcW w:w="2758" w:type="dxa"/>
            <w:gridSpan w:val="2"/>
          </w:tcPr>
          <w:p>
            <w:pPr>
              <w:pStyle w:val="TableParagraph"/>
              <w:rPr>
                <w:b/>
                <w:sz w:val="16"/>
              </w:rPr>
            </w:pPr>
          </w:p>
          <w:p>
            <w:pPr>
              <w:pStyle w:val="TableParagraph"/>
              <w:spacing w:before="7"/>
              <w:rPr>
                <w:b/>
                <w:sz w:val="18"/>
              </w:rPr>
            </w:pPr>
          </w:p>
          <w:p>
            <w:pPr>
              <w:pStyle w:val="TableParagraph"/>
              <w:ind w:left="91"/>
              <w:rPr>
                <w:sz w:val="14"/>
              </w:rPr>
            </w:pPr>
            <w:r>
              <w:rPr>
                <w:spacing w:val="-2"/>
                <w:sz w:val="14"/>
              </w:rPr>
              <w:t>SALARIES</w:t>
            </w:r>
          </w:p>
        </w:tc>
        <w:tc>
          <w:tcPr>
            <w:tcW w:w="1117" w:type="dxa"/>
            <w:gridSpan w:val="2"/>
          </w:tcPr>
          <w:p>
            <w:pPr>
              <w:pStyle w:val="TableParagraph"/>
              <w:rPr>
                <w:b/>
                <w:sz w:val="16"/>
              </w:rPr>
            </w:pPr>
          </w:p>
          <w:p>
            <w:pPr>
              <w:pStyle w:val="TableParagraph"/>
              <w:spacing w:before="7"/>
              <w:rPr>
                <w:b/>
                <w:sz w:val="18"/>
              </w:rPr>
            </w:pPr>
          </w:p>
          <w:p>
            <w:pPr>
              <w:pStyle w:val="TableParagraph"/>
              <w:ind w:right="25"/>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5"/>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4"/>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51-83-</w:t>
            </w:r>
            <w:r>
              <w:rPr>
                <w:spacing w:val="-5"/>
                <w:sz w:val="14"/>
              </w:rPr>
              <w:t>12</w:t>
            </w:r>
          </w:p>
        </w:tc>
        <w:tc>
          <w:tcPr>
            <w:tcW w:w="2758" w:type="dxa"/>
            <w:gridSpan w:val="2"/>
          </w:tcPr>
          <w:p>
            <w:pPr>
              <w:pStyle w:val="TableParagraph"/>
              <w:spacing w:before="25"/>
              <w:ind w:left="91"/>
              <w:rPr>
                <w:sz w:val="14"/>
              </w:rPr>
            </w:pPr>
            <w:r>
              <w:rPr>
                <w:spacing w:val="-2"/>
                <w:sz w:val="14"/>
              </w:rPr>
              <w:t>SALARIES</w:t>
            </w:r>
            <w:r>
              <w:rPr>
                <w:spacing w:val="3"/>
                <w:sz w:val="14"/>
              </w:rPr>
              <w:t> </w:t>
            </w:r>
            <w:r>
              <w:rPr>
                <w:spacing w:val="-2"/>
                <w:sz w:val="14"/>
              </w:rPr>
              <w:t>(PART TIME)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51-83-</w:t>
            </w:r>
            <w:r>
              <w:rPr>
                <w:spacing w:val="-5"/>
                <w:sz w:val="14"/>
              </w:rPr>
              <w:t>13</w:t>
            </w:r>
          </w:p>
        </w:tc>
        <w:tc>
          <w:tcPr>
            <w:tcW w:w="2758" w:type="dxa"/>
            <w:gridSpan w:val="2"/>
          </w:tcPr>
          <w:p>
            <w:pPr>
              <w:pStyle w:val="TableParagraph"/>
              <w:spacing w:before="25"/>
              <w:ind w:left="91"/>
              <w:rPr>
                <w:sz w:val="14"/>
              </w:rPr>
            </w:pPr>
            <w:r>
              <w:rPr>
                <w:sz w:val="14"/>
              </w:rPr>
              <w:t>EMPLOYEE</w:t>
            </w:r>
            <w:r>
              <w:rPr>
                <w:spacing w:val="-10"/>
                <w:sz w:val="14"/>
              </w:rPr>
              <w:t> </w:t>
            </w:r>
            <w:r>
              <w:rPr>
                <w:spacing w:val="-2"/>
                <w:sz w:val="14"/>
              </w:rPr>
              <w:t>BENEFITS</w:t>
            </w:r>
          </w:p>
        </w:tc>
        <w:tc>
          <w:tcPr>
            <w:tcW w:w="1117" w:type="dxa"/>
            <w:gridSpan w:val="2"/>
          </w:tcPr>
          <w:p>
            <w:pPr>
              <w:pStyle w:val="TableParagraph"/>
              <w:spacing w:before="25"/>
              <w:ind w:right="28"/>
              <w:jc w:val="right"/>
              <w:rPr>
                <w:sz w:val="14"/>
              </w:rPr>
            </w:pPr>
            <w:r>
              <w:rPr>
                <w:spacing w:val="-4"/>
                <w:sz w:val="14"/>
              </w:rPr>
              <w:t>5.52</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7"/>
              <w:jc w:val="right"/>
              <w:rPr>
                <w:sz w:val="14"/>
              </w:rPr>
            </w:pPr>
            <w:r>
              <w:rPr>
                <w:spacing w:val="-4"/>
                <w:sz w:val="14"/>
              </w:rPr>
              <w:t>5.52</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51-83-</w:t>
            </w:r>
            <w:r>
              <w:rPr>
                <w:spacing w:val="-5"/>
                <w:sz w:val="14"/>
              </w:rPr>
              <w:t>26</w:t>
            </w:r>
          </w:p>
        </w:tc>
        <w:tc>
          <w:tcPr>
            <w:tcW w:w="2758" w:type="dxa"/>
            <w:gridSpan w:val="2"/>
          </w:tcPr>
          <w:p>
            <w:pPr>
              <w:pStyle w:val="TableParagraph"/>
              <w:spacing w:before="25"/>
              <w:ind w:left="91"/>
              <w:rPr>
                <w:sz w:val="14"/>
              </w:rPr>
            </w:pPr>
            <w:r>
              <w:rPr>
                <w:sz w:val="14"/>
              </w:rPr>
              <w:t>EQUIPMENT</w:t>
            </w:r>
            <w:r>
              <w:rPr>
                <w:spacing w:val="-8"/>
                <w:sz w:val="14"/>
              </w:rPr>
              <w:t> </w:t>
            </w:r>
            <w:r>
              <w:rPr>
                <w:sz w:val="14"/>
              </w:rPr>
              <w:t>SUPPLIES</w:t>
            </w:r>
            <w:r>
              <w:rPr>
                <w:spacing w:val="-6"/>
                <w:sz w:val="14"/>
              </w:rPr>
              <w:t> </w:t>
            </w:r>
            <w:r>
              <w:rPr>
                <w:sz w:val="14"/>
              </w:rPr>
              <w:t>&amp;</w:t>
            </w:r>
            <w:r>
              <w:rPr>
                <w:spacing w:val="-6"/>
                <w:sz w:val="14"/>
              </w:rPr>
              <w:t> </w:t>
            </w:r>
            <w:r>
              <w:rPr>
                <w:spacing w:val="-2"/>
                <w:sz w:val="14"/>
              </w:rPr>
              <w:t>MAINTENAN</w:t>
            </w:r>
          </w:p>
        </w:tc>
        <w:tc>
          <w:tcPr>
            <w:tcW w:w="1117" w:type="dxa"/>
            <w:gridSpan w:val="2"/>
          </w:tcPr>
          <w:p>
            <w:pPr>
              <w:pStyle w:val="TableParagraph"/>
              <w:spacing w:before="25"/>
              <w:ind w:left="533"/>
              <w:rPr>
                <w:sz w:val="14"/>
              </w:rPr>
            </w:pPr>
            <w:r>
              <w:rPr>
                <w:spacing w:val="-2"/>
                <w:sz w:val="14"/>
              </w:rPr>
              <w:t>3,167.81</w:t>
            </w:r>
          </w:p>
        </w:tc>
        <w:tc>
          <w:tcPr>
            <w:tcW w:w="1116" w:type="dxa"/>
            <w:gridSpan w:val="2"/>
          </w:tcPr>
          <w:p>
            <w:pPr>
              <w:pStyle w:val="TableParagraph"/>
              <w:spacing w:before="25"/>
              <w:ind w:left="453"/>
              <w:rPr>
                <w:sz w:val="14"/>
              </w:rPr>
            </w:pPr>
            <w:r>
              <w:rPr>
                <w:spacing w:val="-2"/>
                <w:sz w:val="14"/>
              </w:rPr>
              <w:t>40,000.00</w:t>
            </w:r>
          </w:p>
        </w:tc>
        <w:tc>
          <w:tcPr>
            <w:tcW w:w="1116" w:type="dxa"/>
            <w:gridSpan w:val="2"/>
          </w:tcPr>
          <w:p>
            <w:pPr>
              <w:pStyle w:val="TableParagraph"/>
              <w:spacing w:before="25"/>
              <w:ind w:left="453"/>
              <w:rPr>
                <w:sz w:val="14"/>
              </w:rPr>
            </w:pPr>
            <w:r>
              <w:rPr>
                <w:spacing w:val="-2"/>
                <w:sz w:val="14"/>
              </w:rPr>
              <w:t>22,952.89</w:t>
            </w:r>
          </w:p>
        </w:tc>
        <w:tc>
          <w:tcPr>
            <w:tcW w:w="1152" w:type="dxa"/>
            <w:gridSpan w:val="2"/>
          </w:tcPr>
          <w:p>
            <w:pPr>
              <w:pStyle w:val="TableParagraph"/>
              <w:spacing w:before="25"/>
              <w:ind w:left="454"/>
              <w:rPr>
                <w:sz w:val="14"/>
              </w:rPr>
            </w:pPr>
            <w:r>
              <w:rPr>
                <w:spacing w:val="-2"/>
                <w:sz w:val="14"/>
              </w:rPr>
              <w:t>40,000.00</w:t>
            </w:r>
          </w:p>
        </w:tc>
      </w:tr>
      <w:tr>
        <w:trPr>
          <w:trHeight w:val="215" w:hRule="atLeast"/>
        </w:trPr>
        <w:tc>
          <w:tcPr>
            <w:tcW w:w="1159" w:type="dxa"/>
          </w:tcPr>
          <w:p>
            <w:pPr>
              <w:pStyle w:val="TableParagraph"/>
              <w:spacing w:before="25"/>
              <w:ind w:left="62"/>
              <w:rPr>
                <w:sz w:val="14"/>
              </w:rPr>
            </w:pPr>
            <w:r>
              <w:rPr>
                <w:spacing w:val="-2"/>
                <w:sz w:val="14"/>
              </w:rPr>
              <w:t>51-83-</w:t>
            </w:r>
            <w:r>
              <w:rPr>
                <w:spacing w:val="-5"/>
                <w:sz w:val="14"/>
              </w:rPr>
              <w:t>34</w:t>
            </w:r>
          </w:p>
        </w:tc>
        <w:tc>
          <w:tcPr>
            <w:tcW w:w="2758" w:type="dxa"/>
            <w:gridSpan w:val="2"/>
          </w:tcPr>
          <w:p>
            <w:pPr>
              <w:pStyle w:val="TableParagraph"/>
              <w:spacing w:before="25"/>
              <w:ind w:left="91"/>
              <w:rPr>
                <w:sz w:val="14"/>
              </w:rPr>
            </w:pPr>
            <w:r>
              <w:rPr>
                <w:sz w:val="14"/>
              </w:rPr>
              <w:t>CONTRACT</w:t>
            </w:r>
            <w:r>
              <w:rPr>
                <w:spacing w:val="-8"/>
                <w:sz w:val="14"/>
              </w:rPr>
              <w:t> </w:t>
            </w:r>
            <w:r>
              <w:rPr>
                <w:sz w:val="14"/>
              </w:rPr>
              <w:t>SVCS.</w:t>
            </w:r>
            <w:r>
              <w:rPr>
                <w:spacing w:val="-4"/>
                <w:sz w:val="14"/>
              </w:rPr>
              <w:t> </w:t>
            </w:r>
            <w:r>
              <w:rPr>
                <w:sz w:val="14"/>
              </w:rPr>
              <w:t>(SEWER</w:t>
            </w:r>
            <w:r>
              <w:rPr>
                <w:spacing w:val="-4"/>
                <w:sz w:val="14"/>
              </w:rPr>
              <w:t> </w:t>
            </w:r>
            <w:r>
              <w:rPr>
                <w:sz w:val="14"/>
              </w:rPr>
              <w:t>LINE</w:t>
            </w:r>
            <w:r>
              <w:rPr>
                <w:spacing w:val="-4"/>
                <w:sz w:val="14"/>
              </w:rPr>
              <w:t> </w:t>
            </w:r>
            <w:r>
              <w:rPr>
                <w:spacing w:val="-5"/>
                <w:sz w:val="14"/>
              </w:rPr>
              <w:t>CL)</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30,000.00</w:t>
            </w:r>
          </w:p>
        </w:tc>
      </w:tr>
      <w:tr>
        <w:trPr>
          <w:trHeight w:val="215" w:hRule="atLeast"/>
        </w:trPr>
        <w:tc>
          <w:tcPr>
            <w:tcW w:w="1159" w:type="dxa"/>
          </w:tcPr>
          <w:p>
            <w:pPr>
              <w:pStyle w:val="TableParagraph"/>
              <w:spacing w:before="25"/>
              <w:ind w:left="62"/>
              <w:rPr>
                <w:sz w:val="14"/>
              </w:rPr>
            </w:pPr>
            <w:r>
              <w:rPr>
                <w:spacing w:val="-2"/>
                <w:sz w:val="14"/>
              </w:rPr>
              <w:t>51-83-</w:t>
            </w:r>
            <w:r>
              <w:rPr>
                <w:spacing w:val="-5"/>
                <w:sz w:val="14"/>
              </w:rPr>
              <w:t>35</w:t>
            </w:r>
          </w:p>
        </w:tc>
        <w:tc>
          <w:tcPr>
            <w:tcW w:w="2758" w:type="dxa"/>
            <w:gridSpan w:val="2"/>
          </w:tcPr>
          <w:p>
            <w:pPr>
              <w:pStyle w:val="TableParagraph"/>
              <w:spacing w:before="25"/>
              <w:ind w:left="91"/>
              <w:rPr>
                <w:sz w:val="14"/>
              </w:rPr>
            </w:pPr>
            <w:r>
              <w:rPr>
                <w:spacing w:val="-2"/>
                <w:sz w:val="14"/>
              </w:rPr>
              <w:t>PROFESSIONSL</w:t>
            </w:r>
            <w:r>
              <w:rPr>
                <w:spacing w:val="4"/>
                <w:sz w:val="14"/>
              </w:rPr>
              <w:t> </w:t>
            </w:r>
            <w:r>
              <w:rPr>
                <w:spacing w:val="-2"/>
                <w:sz w:val="14"/>
              </w:rPr>
              <w:t>&amp;</w:t>
            </w:r>
            <w:r>
              <w:rPr>
                <w:spacing w:val="8"/>
                <w:sz w:val="14"/>
              </w:rPr>
              <w:t> </w:t>
            </w:r>
            <w:r>
              <w:rPr>
                <w:spacing w:val="-2"/>
                <w:sz w:val="14"/>
              </w:rPr>
              <w:t>TECHNICAL</w:t>
            </w:r>
            <w:r>
              <w:rPr>
                <w:spacing w:val="2"/>
                <w:sz w:val="14"/>
              </w:rPr>
              <w:t> </w:t>
            </w:r>
            <w:r>
              <w:rPr>
                <w:spacing w:val="-4"/>
                <w:sz w:val="14"/>
              </w:rPr>
              <w:t>SVCS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25,000.00</w:t>
            </w:r>
          </w:p>
        </w:tc>
        <w:tc>
          <w:tcPr>
            <w:tcW w:w="1116" w:type="dxa"/>
            <w:gridSpan w:val="2"/>
          </w:tcPr>
          <w:p>
            <w:pPr>
              <w:pStyle w:val="TableParagraph"/>
              <w:spacing w:before="25"/>
              <w:ind w:left="534"/>
              <w:rPr>
                <w:sz w:val="14"/>
              </w:rPr>
            </w:pPr>
            <w:r>
              <w:rPr>
                <w:spacing w:val="-2"/>
                <w:sz w:val="14"/>
              </w:rPr>
              <w:t>3,427.00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51-83-</w:t>
            </w:r>
            <w:r>
              <w:rPr>
                <w:spacing w:val="-5"/>
                <w:sz w:val="14"/>
              </w:rPr>
              <w:t>40</w:t>
            </w:r>
          </w:p>
        </w:tc>
        <w:tc>
          <w:tcPr>
            <w:tcW w:w="2758" w:type="dxa"/>
            <w:gridSpan w:val="2"/>
          </w:tcPr>
          <w:p>
            <w:pPr>
              <w:pStyle w:val="TableParagraph"/>
              <w:spacing w:before="25"/>
              <w:ind w:left="91"/>
              <w:rPr>
                <w:sz w:val="14"/>
              </w:rPr>
            </w:pPr>
            <w:r>
              <w:rPr>
                <w:spacing w:val="-2"/>
                <w:sz w:val="14"/>
              </w:rPr>
              <w:t>CHEMICALS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534"/>
              <w:rPr>
                <w:sz w:val="14"/>
              </w:rPr>
            </w:pPr>
            <w:r>
              <w:rPr>
                <w:spacing w:val="-2"/>
                <w:sz w:val="14"/>
              </w:rPr>
              <w:t>7,500.00</w:t>
            </w:r>
          </w:p>
        </w:tc>
      </w:tr>
      <w:tr>
        <w:trPr>
          <w:trHeight w:val="215" w:hRule="atLeast"/>
        </w:trPr>
        <w:tc>
          <w:tcPr>
            <w:tcW w:w="1159" w:type="dxa"/>
          </w:tcPr>
          <w:p>
            <w:pPr>
              <w:pStyle w:val="TableParagraph"/>
              <w:spacing w:before="25"/>
              <w:ind w:left="62"/>
              <w:rPr>
                <w:sz w:val="14"/>
              </w:rPr>
            </w:pPr>
            <w:r>
              <w:rPr>
                <w:spacing w:val="-2"/>
                <w:sz w:val="14"/>
              </w:rPr>
              <w:t>51-83-</w:t>
            </w:r>
            <w:r>
              <w:rPr>
                <w:spacing w:val="-5"/>
                <w:sz w:val="14"/>
              </w:rPr>
              <w:t>65</w:t>
            </w:r>
          </w:p>
        </w:tc>
        <w:tc>
          <w:tcPr>
            <w:tcW w:w="2758" w:type="dxa"/>
            <w:gridSpan w:val="2"/>
          </w:tcPr>
          <w:p>
            <w:pPr>
              <w:pStyle w:val="TableParagraph"/>
              <w:spacing w:before="25"/>
              <w:ind w:left="91"/>
              <w:rPr>
                <w:sz w:val="14"/>
              </w:rPr>
            </w:pPr>
            <w:r>
              <w:rPr>
                <w:sz w:val="14"/>
              </w:rPr>
              <w:t>SUNDRY</w:t>
            </w:r>
            <w:r>
              <w:rPr>
                <w:spacing w:val="-9"/>
                <w:sz w:val="14"/>
              </w:rPr>
              <w:t> </w:t>
            </w:r>
            <w:r>
              <w:rPr>
                <w:sz w:val="14"/>
              </w:rPr>
              <w:t>(SEWER</w:t>
            </w:r>
            <w:r>
              <w:rPr>
                <w:spacing w:val="-6"/>
                <w:sz w:val="14"/>
              </w:rPr>
              <w:t> </w:t>
            </w:r>
            <w:r>
              <w:rPr>
                <w:sz w:val="14"/>
              </w:rPr>
              <w:t>DAMAGE</w:t>
            </w:r>
            <w:r>
              <w:rPr>
                <w:spacing w:val="-5"/>
                <w:sz w:val="14"/>
              </w:rPr>
              <w:t> </w:t>
            </w:r>
            <w:r>
              <w:rPr>
                <w:spacing w:val="-2"/>
                <w:sz w:val="14"/>
              </w:rPr>
              <w:t>CLAIMS)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532"/>
              <w:rPr>
                <w:sz w:val="14"/>
              </w:rPr>
            </w:pPr>
            <w:r>
              <w:rPr>
                <w:spacing w:val="-2"/>
                <w:sz w:val="14"/>
              </w:rPr>
              <w:t>2,000.00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534"/>
              <w:rPr>
                <w:sz w:val="14"/>
              </w:rPr>
            </w:pPr>
            <w:r>
              <w:rPr>
                <w:spacing w:val="-2"/>
                <w:sz w:val="14"/>
              </w:rPr>
              <w:t>2,000.00</w:t>
            </w:r>
          </w:p>
        </w:tc>
      </w:tr>
      <w:tr>
        <w:trPr>
          <w:trHeight w:val="269" w:hRule="atLeast"/>
        </w:trPr>
        <w:tc>
          <w:tcPr>
            <w:tcW w:w="1159" w:type="dxa"/>
          </w:tcPr>
          <w:p>
            <w:pPr>
              <w:pStyle w:val="TableParagraph"/>
              <w:spacing w:before="25"/>
              <w:ind w:left="62"/>
              <w:rPr>
                <w:sz w:val="14"/>
              </w:rPr>
            </w:pPr>
            <w:r>
              <w:rPr>
                <w:spacing w:val="-2"/>
                <w:sz w:val="14"/>
              </w:rPr>
              <w:t>51-83-</w:t>
            </w:r>
            <w:r>
              <w:rPr>
                <w:spacing w:val="-5"/>
                <w:sz w:val="14"/>
              </w:rPr>
              <w:t>70</w:t>
            </w:r>
          </w:p>
        </w:tc>
        <w:tc>
          <w:tcPr>
            <w:tcW w:w="2758" w:type="dxa"/>
            <w:gridSpan w:val="2"/>
          </w:tcPr>
          <w:p>
            <w:pPr>
              <w:pStyle w:val="TableParagraph"/>
              <w:spacing w:before="25"/>
              <w:ind w:left="91"/>
              <w:rPr>
                <w:sz w:val="14"/>
              </w:rPr>
            </w:pPr>
            <w:r>
              <w:rPr>
                <w:spacing w:val="-2"/>
                <w:sz w:val="14"/>
              </w:rPr>
              <w:t>CAPITAL</w:t>
            </w:r>
            <w:r>
              <w:rPr>
                <w:spacing w:val="-7"/>
                <w:sz w:val="14"/>
              </w:rPr>
              <w:t> </w:t>
            </w:r>
            <w:r>
              <w:rPr>
                <w:spacing w:val="-2"/>
                <w:sz w:val="14"/>
              </w:rPr>
              <w:t>OUTLAY</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3" w:hRule="atLeast"/>
        </w:trPr>
        <w:tc>
          <w:tcPr>
            <w:tcW w:w="3985" w:type="dxa"/>
            <w:gridSpan w:val="4"/>
          </w:tcPr>
          <w:p>
            <w:pPr>
              <w:pStyle w:val="TableParagraph"/>
              <w:spacing w:before="1"/>
              <w:rPr>
                <w:b/>
                <w:sz w:val="16"/>
              </w:rPr>
            </w:pPr>
          </w:p>
          <w:p>
            <w:pPr>
              <w:pStyle w:val="TableParagraph"/>
              <w:ind w:left="447"/>
              <w:rPr>
                <w:sz w:val="14"/>
              </w:rPr>
            </w:pPr>
            <w:r>
              <w:rPr>
                <w:spacing w:val="-2"/>
                <w:sz w:val="14"/>
              </w:rPr>
              <w:t>Total</w:t>
            </w:r>
            <w:r>
              <w:rPr>
                <w:spacing w:val="-1"/>
                <w:sz w:val="14"/>
              </w:rPr>
              <w:t> </w:t>
            </w:r>
            <w:r>
              <w:rPr>
                <w:spacing w:val="-2"/>
                <w:sz w:val="14"/>
              </w:rPr>
              <w:t>SEWER</w:t>
            </w:r>
            <w:r>
              <w:rPr>
                <w:spacing w:val="-1"/>
                <w:sz w:val="14"/>
              </w:rPr>
              <w:t> </w:t>
            </w:r>
            <w:r>
              <w:rPr>
                <w:spacing w:val="-2"/>
                <w:sz w:val="14"/>
              </w:rPr>
              <w:t>PLANT:</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3,173.33</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7"/>
              <w:jc w:val="right"/>
              <w:rPr>
                <w:sz w:val="14"/>
              </w:rPr>
            </w:pPr>
            <w:r>
              <w:rPr>
                <w:spacing w:val="-2"/>
                <w:sz w:val="14"/>
              </w:rPr>
              <w:t>67,000.00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26,385.41</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2"/>
              <w:jc w:val="right"/>
              <w:rPr>
                <w:sz w:val="14"/>
              </w:rPr>
            </w:pPr>
            <w:r>
              <w:rPr>
                <w:spacing w:val="-2"/>
                <w:sz w:val="14"/>
              </w:rPr>
              <w:t>79,500.00</w:t>
            </w:r>
          </w:p>
        </w:tc>
      </w:tr>
      <w:tr>
        <w:trPr>
          <w:trHeight w:val="346" w:hRule="atLeast"/>
        </w:trPr>
        <w:tc>
          <w:tcPr>
            <w:tcW w:w="8418" w:type="dxa"/>
            <w:gridSpan w:val="11"/>
          </w:tcPr>
          <w:p>
            <w:pPr>
              <w:pStyle w:val="TableParagraph"/>
              <w:spacing w:before="1"/>
              <w:rPr>
                <w:b/>
                <w:sz w:val="16"/>
              </w:rPr>
            </w:pPr>
          </w:p>
          <w:p>
            <w:pPr>
              <w:pStyle w:val="TableParagraph"/>
              <w:spacing w:line="141" w:lineRule="exact"/>
              <w:ind w:left="62"/>
              <w:rPr>
                <w:b/>
                <w:sz w:val="14"/>
              </w:rPr>
            </w:pPr>
            <w:r>
              <w:rPr>
                <w:b/>
                <w:spacing w:val="-2"/>
                <w:sz w:val="14"/>
              </w:rPr>
              <w:t>NON-OPERATING</w:t>
            </w:r>
            <w:r>
              <w:rPr>
                <w:b/>
                <w:spacing w:val="-1"/>
                <w:sz w:val="14"/>
              </w:rPr>
              <w:t> </w:t>
            </w:r>
            <w:r>
              <w:rPr>
                <w:b/>
                <w:spacing w:val="-2"/>
                <w:sz w:val="14"/>
              </w:rPr>
              <w:t>EXPENDITURES</w:t>
            </w:r>
          </w:p>
        </w:tc>
      </w:tr>
      <w:tr>
        <w:trPr>
          <w:trHeight w:val="215" w:hRule="atLeast"/>
        </w:trPr>
        <w:tc>
          <w:tcPr>
            <w:tcW w:w="1159" w:type="dxa"/>
          </w:tcPr>
          <w:p>
            <w:pPr>
              <w:pStyle w:val="TableParagraph"/>
              <w:spacing w:line="141" w:lineRule="exact" w:before="54"/>
              <w:ind w:left="62"/>
              <w:rPr>
                <w:sz w:val="14"/>
              </w:rPr>
            </w:pPr>
            <w:r>
              <w:rPr>
                <w:spacing w:val="-2"/>
                <w:sz w:val="14"/>
              </w:rPr>
              <w:t>51-95-</w:t>
            </w:r>
            <w:r>
              <w:rPr>
                <w:spacing w:val="-5"/>
                <w:sz w:val="14"/>
              </w:rPr>
              <w:t>21</w:t>
            </w:r>
          </w:p>
        </w:tc>
        <w:tc>
          <w:tcPr>
            <w:tcW w:w="2758" w:type="dxa"/>
            <w:gridSpan w:val="2"/>
          </w:tcPr>
          <w:p>
            <w:pPr>
              <w:pStyle w:val="TableParagraph"/>
              <w:spacing w:line="141" w:lineRule="exact" w:before="54"/>
              <w:ind w:left="91"/>
              <w:rPr>
                <w:sz w:val="14"/>
              </w:rPr>
            </w:pPr>
            <w:r>
              <w:rPr>
                <w:sz w:val="14"/>
              </w:rPr>
              <w:t>BOND</w:t>
            </w:r>
            <w:r>
              <w:rPr>
                <w:spacing w:val="-4"/>
                <w:sz w:val="14"/>
              </w:rPr>
              <w:t> </w:t>
            </w:r>
            <w:r>
              <w:rPr>
                <w:sz w:val="14"/>
              </w:rPr>
              <w:t>INT</w:t>
            </w:r>
            <w:r>
              <w:rPr>
                <w:spacing w:val="-3"/>
                <w:sz w:val="14"/>
              </w:rPr>
              <w:t> </w:t>
            </w:r>
            <w:r>
              <w:rPr>
                <w:sz w:val="14"/>
              </w:rPr>
              <w:t>(88</w:t>
            </w:r>
            <w:r>
              <w:rPr>
                <w:spacing w:val="-4"/>
                <w:sz w:val="14"/>
              </w:rPr>
              <w:t> </w:t>
            </w:r>
            <w:r>
              <w:rPr>
                <w:sz w:val="14"/>
              </w:rPr>
              <w:t>WTR</w:t>
            </w:r>
            <w:r>
              <w:rPr>
                <w:spacing w:val="-3"/>
                <w:sz w:val="14"/>
              </w:rPr>
              <w:t> </w:t>
            </w:r>
            <w:r>
              <w:rPr>
                <w:sz w:val="14"/>
              </w:rPr>
              <w:t>RES.</w:t>
            </w:r>
            <w:r>
              <w:rPr>
                <w:spacing w:val="1"/>
                <w:sz w:val="14"/>
              </w:rPr>
              <w:t> </w:t>
            </w:r>
            <w:r>
              <w:rPr>
                <w:spacing w:val="-2"/>
                <w:sz w:val="14"/>
              </w:rPr>
              <w:t>RL4190)</w:t>
            </w:r>
          </w:p>
        </w:tc>
        <w:tc>
          <w:tcPr>
            <w:tcW w:w="1117" w:type="dxa"/>
            <w:gridSpan w:val="2"/>
          </w:tcPr>
          <w:p>
            <w:pPr>
              <w:pStyle w:val="TableParagraph"/>
              <w:spacing w:line="141" w:lineRule="exact" w:before="54"/>
              <w:ind w:left="452"/>
              <w:rPr>
                <w:sz w:val="14"/>
              </w:rPr>
            </w:pPr>
            <w:r>
              <w:rPr>
                <w:spacing w:val="-2"/>
                <w:sz w:val="14"/>
              </w:rPr>
              <w:t>43,500.00</w:t>
            </w:r>
          </w:p>
        </w:tc>
        <w:tc>
          <w:tcPr>
            <w:tcW w:w="1116" w:type="dxa"/>
            <w:gridSpan w:val="2"/>
          </w:tcPr>
          <w:p>
            <w:pPr>
              <w:pStyle w:val="TableParagraph"/>
              <w:spacing w:line="141" w:lineRule="exact" w:before="54"/>
              <w:ind w:left="372"/>
              <w:rPr>
                <w:sz w:val="14"/>
              </w:rPr>
            </w:pPr>
            <w:r>
              <w:rPr>
                <w:spacing w:val="-2"/>
                <w:sz w:val="14"/>
              </w:rPr>
              <w:t>116,000.00</w:t>
            </w:r>
          </w:p>
        </w:tc>
        <w:tc>
          <w:tcPr>
            <w:tcW w:w="1116" w:type="dxa"/>
            <w:gridSpan w:val="2"/>
          </w:tcPr>
          <w:p>
            <w:pPr>
              <w:pStyle w:val="TableParagraph"/>
              <w:spacing w:line="141" w:lineRule="exact" w:before="54"/>
              <w:ind w:left="453"/>
              <w:rPr>
                <w:sz w:val="14"/>
              </w:rPr>
            </w:pPr>
            <w:r>
              <w:rPr>
                <w:spacing w:val="-2"/>
                <w:sz w:val="14"/>
              </w:rPr>
              <w:t>43,500.00</w:t>
            </w:r>
          </w:p>
        </w:tc>
        <w:tc>
          <w:tcPr>
            <w:tcW w:w="1152" w:type="dxa"/>
            <w:gridSpan w:val="2"/>
          </w:tcPr>
          <w:p>
            <w:pPr>
              <w:pStyle w:val="TableParagraph"/>
              <w:spacing w:line="141" w:lineRule="exact" w:before="54"/>
              <w:ind w:left="373"/>
              <w:rPr>
                <w:sz w:val="14"/>
              </w:rPr>
            </w:pPr>
            <w:r>
              <w:rPr>
                <w:spacing w:val="-2"/>
                <w:sz w:val="14"/>
              </w:rPr>
              <w:t>101,500.00</w:t>
            </w:r>
          </w:p>
        </w:tc>
      </w:tr>
    </w:tbl>
    <w:p>
      <w:pPr>
        <w:spacing w:after="0" w:line="141" w:lineRule="exac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67"/>
        <w:gridCol w:w="2691"/>
        <w:gridCol w:w="68"/>
        <w:gridCol w:w="1049"/>
        <w:gridCol w:w="67"/>
        <w:gridCol w:w="1049"/>
        <w:gridCol w:w="67"/>
        <w:gridCol w:w="1049"/>
        <w:gridCol w:w="67"/>
        <w:gridCol w:w="1049"/>
      </w:tblGrid>
      <w:tr>
        <w:trPr>
          <w:trHeight w:val="670" w:hRule="atLeast"/>
        </w:trPr>
        <w:tc>
          <w:tcPr>
            <w:tcW w:w="1159"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758" w:type="dxa"/>
            <w:gridSpan w:val="2"/>
          </w:tcPr>
          <w:p>
            <w:pPr>
              <w:pStyle w:val="TableParagraph"/>
              <w:rPr>
                <w:b/>
                <w:sz w:val="16"/>
              </w:rPr>
            </w:pPr>
          </w:p>
          <w:p>
            <w:pPr>
              <w:pStyle w:val="TableParagraph"/>
              <w:spacing w:before="1"/>
              <w:rPr>
                <w:b/>
                <w:sz w:val="21"/>
              </w:rPr>
            </w:pPr>
          </w:p>
          <w:p>
            <w:pPr>
              <w:pStyle w:val="TableParagraph"/>
              <w:ind w:left="983" w:right="942"/>
              <w:jc w:val="center"/>
              <w:rPr>
                <w:sz w:val="14"/>
              </w:rPr>
            </w:pPr>
            <w:r>
              <w:rPr>
                <w:sz w:val="14"/>
              </w:rPr>
              <w:t>Account</w:t>
            </w:r>
            <w:r>
              <w:rPr>
                <w:spacing w:val="-7"/>
                <w:sz w:val="14"/>
              </w:rPr>
              <w:t> </w:t>
            </w:r>
            <w:r>
              <w:rPr>
                <w:spacing w:val="-2"/>
                <w:sz w:val="14"/>
              </w:rPr>
              <w:t>Title</w:t>
            </w:r>
          </w:p>
        </w:tc>
        <w:tc>
          <w:tcPr>
            <w:tcW w:w="1117" w:type="dxa"/>
            <w:gridSpan w:val="2"/>
          </w:tcPr>
          <w:p>
            <w:pPr>
              <w:pStyle w:val="TableParagraph"/>
              <w:spacing w:line="157" w:lineRule="exact"/>
              <w:ind w:left="328"/>
              <w:rPr>
                <w:sz w:val="14"/>
              </w:rPr>
            </w:pPr>
            <w:r>
              <w:rPr>
                <w:spacing w:val="-2"/>
                <w:sz w:val="14"/>
              </w:rPr>
              <w:t>2022-</w:t>
            </w:r>
            <w:r>
              <w:rPr>
                <w:spacing w:val="-5"/>
                <w:sz w:val="14"/>
              </w:rPr>
              <w:t>22</w:t>
            </w:r>
          </w:p>
          <w:p>
            <w:pPr>
              <w:pStyle w:val="TableParagraph"/>
              <w:spacing w:line="321" w:lineRule="auto" w:before="55"/>
              <w:ind w:left="392"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8"/>
              <w:rPr>
                <w:sz w:val="14"/>
              </w:rPr>
            </w:pPr>
            <w:r>
              <w:rPr>
                <w:spacing w:val="-2"/>
                <w:sz w:val="14"/>
              </w:rPr>
              <w:t>2022-</w:t>
            </w:r>
            <w:r>
              <w:rPr>
                <w:spacing w:val="-5"/>
                <w:sz w:val="14"/>
              </w:rPr>
              <w:t>23</w:t>
            </w:r>
          </w:p>
          <w:p>
            <w:pPr>
              <w:pStyle w:val="TableParagraph"/>
              <w:spacing w:line="321" w:lineRule="auto" w:before="55"/>
              <w:ind w:left="364"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5"/>
              <w:jc w:val="center"/>
              <w:rPr>
                <w:sz w:val="14"/>
              </w:rPr>
            </w:pPr>
            <w:r>
              <w:rPr>
                <w:spacing w:val="-2"/>
                <w:sz w:val="14"/>
              </w:rPr>
              <w:t>2023-</w:t>
            </w:r>
            <w:r>
              <w:rPr>
                <w:spacing w:val="-5"/>
                <w:sz w:val="14"/>
              </w:rPr>
              <w:t>23</w:t>
            </w:r>
          </w:p>
          <w:p>
            <w:pPr>
              <w:pStyle w:val="TableParagraph"/>
              <w:spacing w:line="321" w:lineRule="auto" w:before="55"/>
              <w:ind w:left="191" w:right="140"/>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191" w:right="132"/>
              <w:jc w:val="center"/>
              <w:rPr>
                <w:sz w:val="14"/>
              </w:rPr>
            </w:pPr>
            <w:r>
              <w:rPr>
                <w:spacing w:val="-2"/>
                <w:sz w:val="14"/>
              </w:rPr>
              <w:t>2023-</w:t>
            </w:r>
            <w:r>
              <w:rPr>
                <w:spacing w:val="-5"/>
                <w:sz w:val="14"/>
              </w:rPr>
              <w:t>24</w:t>
            </w:r>
          </w:p>
          <w:p>
            <w:pPr>
              <w:pStyle w:val="TableParagraph"/>
              <w:spacing w:line="321" w:lineRule="auto" w:before="55"/>
              <w:ind w:left="191" w:right="139"/>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73" w:hRule="atLeast"/>
        </w:trPr>
        <w:tc>
          <w:tcPr>
            <w:tcW w:w="1159" w:type="dxa"/>
            <w:tcBorders>
              <w:top w:val="single" w:sz="2" w:space="0" w:color="000000"/>
            </w:tcBorders>
          </w:tcPr>
          <w:p>
            <w:pPr>
              <w:pStyle w:val="TableParagraph"/>
              <w:spacing w:before="2"/>
              <w:rPr>
                <w:b/>
                <w:sz w:val="16"/>
              </w:rPr>
            </w:pPr>
          </w:p>
          <w:p>
            <w:pPr>
              <w:pStyle w:val="TableParagraph"/>
              <w:ind w:left="62"/>
              <w:rPr>
                <w:sz w:val="14"/>
              </w:rPr>
            </w:pPr>
            <w:r>
              <w:rPr>
                <w:spacing w:val="-2"/>
                <w:sz w:val="14"/>
              </w:rPr>
              <w:t>51-95-</w:t>
            </w:r>
            <w:r>
              <w:rPr>
                <w:spacing w:val="-5"/>
                <w:sz w:val="14"/>
              </w:rPr>
              <w:t>22</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spacing w:before="1"/>
              <w:rPr>
                <w:b/>
                <w:sz w:val="16"/>
              </w:rPr>
            </w:pPr>
          </w:p>
          <w:p>
            <w:pPr>
              <w:pStyle w:val="TableParagraph"/>
              <w:ind w:left="24"/>
              <w:rPr>
                <w:sz w:val="14"/>
              </w:rPr>
            </w:pPr>
            <w:r>
              <w:rPr>
                <w:sz w:val="14"/>
              </w:rPr>
              <w:t>BOND</w:t>
            </w:r>
            <w:r>
              <w:rPr>
                <w:spacing w:val="-4"/>
                <w:sz w:val="14"/>
              </w:rPr>
              <w:t> </w:t>
            </w:r>
            <w:r>
              <w:rPr>
                <w:sz w:val="14"/>
              </w:rPr>
              <w:t>INT</w:t>
            </w:r>
            <w:r>
              <w:rPr>
                <w:spacing w:val="-3"/>
                <w:sz w:val="14"/>
              </w:rPr>
              <w:t> </w:t>
            </w:r>
            <w:r>
              <w:rPr>
                <w:sz w:val="14"/>
              </w:rPr>
              <w:t>(92</w:t>
            </w:r>
            <w:r>
              <w:rPr>
                <w:spacing w:val="-3"/>
                <w:sz w:val="14"/>
              </w:rPr>
              <w:t> </w:t>
            </w:r>
            <w:r>
              <w:rPr>
                <w:sz w:val="14"/>
              </w:rPr>
              <w:t>WTR</w:t>
            </w:r>
            <w:r>
              <w:rPr>
                <w:spacing w:val="-3"/>
                <w:sz w:val="14"/>
              </w:rPr>
              <w:t> </w:t>
            </w:r>
            <w:r>
              <w:rPr>
                <w:sz w:val="14"/>
              </w:rPr>
              <w:t>RES</w:t>
            </w:r>
            <w:r>
              <w:rPr>
                <w:spacing w:val="1"/>
                <w:sz w:val="14"/>
              </w:rPr>
              <w:t> </w:t>
            </w:r>
            <w:r>
              <w:rPr>
                <w:spacing w:val="-2"/>
                <w:sz w:val="14"/>
              </w:rPr>
              <w:t>RL4500)</w:t>
            </w:r>
          </w:p>
        </w:tc>
        <w:tc>
          <w:tcPr>
            <w:tcW w:w="68"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spacing w:before="1"/>
              <w:rPr>
                <w:b/>
                <w:sz w:val="16"/>
              </w:rPr>
            </w:pPr>
          </w:p>
          <w:p>
            <w:pPr>
              <w:pStyle w:val="TableParagraph"/>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23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BOND</w:t>
            </w:r>
            <w:r>
              <w:rPr>
                <w:spacing w:val="-4"/>
                <w:sz w:val="14"/>
              </w:rPr>
              <w:t> </w:t>
            </w:r>
            <w:r>
              <w:rPr>
                <w:sz w:val="14"/>
              </w:rPr>
              <w:t>INT</w:t>
            </w:r>
            <w:r>
              <w:rPr>
                <w:spacing w:val="-3"/>
                <w:sz w:val="14"/>
              </w:rPr>
              <w:t> </w:t>
            </w:r>
            <w:r>
              <w:rPr>
                <w:sz w:val="14"/>
              </w:rPr>
              <w:t>(97</w:t>
            </w:r>
            <w:r>
              <w:rPr>
                <w:spacing w:val="-3"/>
                <w:sz w:val="14"/>
              </w:rPr>
              <w:t> </w:t>
            </w:r>
            <w:r>
              <w:rPr>
                <w:sz w:val="14"/>
              </w:rPr>
              <w:t>WTR</w:t>
            </w:r>
            <w:r>
              <w:rPr>
                <w:spacing w:val="-3"/>
                <w:sz w:val="14"/>
              </w:rPr>
              <w:t> </w:t>
            </w:r>
            <w:r>
              <w:rPr>
                <w:sz w:val="14"/>
              </w:rPr>
              <w:t>RES</w:t>
            </w:r>
            <w:r>
              <w:rPr>
                <w:spacing w:val="1"/>
                <w:sz w:val="14"/>
              </w:rPr>
              <w:t> </w:t>
            </w:r>
            <w:r>
              <w:rPr>
                <w:spacing w:val="-2"/>
                <w:sz w:val="14"/>
              </w:rPr>
              <w:t>RL5180)</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24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BOND</w:t>
            </w:r>
            <w:r>
              <w:rPr>
                <w:spacing w:val="-6"/>
                <w:sz w:val="14"/>
              </w:rPr>
              <w:t> </w:t>
            </w:r>
            <w:r>
              <w:rPr>
                <w:sz w:val="14"/>
              </w:rPr>
              <w:t>INT</w:t>
            </w:r>
            <w:r>
              <w:rPr>
                <w:spacing w:val="-6"/>
                <w:sz w:val="14"/>
              </w:rPr>
              <w:t> </w:t>
            </w:r>
            <w:r>
              <w:rPr>
                <w:sz w:val="14"/>
              </w:rPr>
              <w:t>(98</w:t>
            </w:r>
            <w:r>
              <w:rPr>
                <w:spacing w:val="-6"/>
                <w:sz w:val="14"/>
              </w:rPr>
              <w:t> </w:t>
            </w:r>
            <w:r>
              <w:rPr>
                <w:sz w:val="14"/>
              </w:rPr>
              <w:t>WTR</w:t>
            </w:r>
            <w:r>
              <w:rPr>
                <w:spacing w:val="-6"/>
                <w:sz w:val="14"/>
              </w:rPr>
              <w:t> </w:t>
            </w:r>
            <w:r>
              <w:rPr>
                <w:sz w:val="14"/>
              </w:rPr>
              <w:t>TAXABL</w:t>
            </w:r>
            <w:r>
              <w:rPr>
                <w:spacing w:val="-5"/>
                <w:sz w:val="14"/>
              </w:rPr>
              <w:t> </w:t>
            </w:r>
            <w:r>
              <w:rPr>
                <w:spacing w:val="-2"/>
                <w:sz w:val="14"/>
              </w:rPr>
              <w:t>ZION)</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25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INTEREST EXP. PW.</w:t>
            </w:r>
            <w:r>
              <w:rPr>
                <w:spacing w:val="-1"/>
                <w:sz w:val="14"/>
              </w:rPr>
              <w:t> </w:t>
            </w:r>
            <w:r>
              <w:rPr>
                <w:spacing w:val="-2"/>
                <w:sz w:val="14"/>
              </w:rPr>
              <w:t>BLDG.</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31</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BOND</w:t>
            </w:r>
            <w:r>
              <w:rPr>
                <w:spacing w:val="-3"/>
                <w:sz w:val="14"/>
              </w:rPr>
              <w:t> </w:t>
            </w:r>
            <w:r>
              <w:rPr>
                <w:sz w:val="14"/>
              </w:rPr>
              <w:t>PRIN</w:t>
            </w:r>
            <w:r>
              <w:rPr>
                <w:spacing w:val="-2"/>
                <w:sz w:val="14"/>
              </w:rPr>
              <w:t> </w:t>
            </w:r>
            <w:r>
              <w:rPr>
                <w:sz w:val="14"/>
              </w:rPr>
              <w:t>(88</w:t>
            </w:r>
            <w:r>
              <w:rPr>
                <w:spacing w:val="-3"/>
                <w:sz w:val="14"/>
              </w:rPr>
              <w:t> </w:t>
            </w:r>
            <w:r>
              <w:rPr>
                <w:sz w:val="14"/>
              </w:rPr>
              <w:t>WTR</w:t>
            </w:r>
            <w:r>
              <w:rPr>
                <w:spacing w:val="-2"/>
                <w:sz w:val="14"/>
              </w:rPr>
              <w:t> </w:t>
            </w:r>
            <w:r>
              <w:rPr>
                <w:sz w:val="14"/>
              </w:rPr>
              <w:t>RES</w:t>
            </w:r>
            <w:r>
              <w:rPr>
                <w:spacing w:val="-2"/>
                <w:sz w:val="14"/>
              </w:rPr>
              <w:t> RL4190)</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9"/>
              <w:jc w:val="right"/>
              <w:rPr>
                <w:sz w:val="14"/>
              </w:rPr>
            </w:pPr>
            <w:r>
              <w:rPr>
                <w:spacing w:val="-2"/>
                <w:sz w:val="14"/>
              </w:rPr>
              <w:t>200,000.00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8"/>
              <w:jc w:val="right"/>
              <w:rPr>
                <w:sz w:val="14"/>
              </w:rPr>
            </w:pPr>
            <w:r>
              <w:rPr>
                <w:spacing w:val="-2"/>
                <w:sz w:val="14"/>
              </w:rPr>
              <w:t>200,000.00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32</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BOND</w:t>
            </w:r>
            <w:r>
              <w:rPr>
                <w:spacing w:val="-3"/>
                <w:sz w:val="14"/>
              </w:rPr>
              <w:t> </w:t>
            </w:r>
            <w:r>
              <w:rPr>
                <w:sz w:val="14"/>
              </w:rPr>
              <w:t>PRIN</w:t>
            </w:r>
            <w:r>
              <w:rPr>
                <w:spacing w:val="-2"/>
                <w:sz w:val="14"/>
              </w:rPr>
              <w:t> </w:t>
            </w:r>
            <w:r>
              <w:rPr>
                <w:sz w:val="14"/>
              </w:rPr>
              <w:t>(92</w:t>
            </w:r>
            <w:r>
              <w:rPr>
                <w:spacing w:val="-3"/>
                <w:sz w:val="14"/>
              </w:rPr>
              <w:t> </w:t>
            </w:r>
            <w:r>
              <w:rPr>
                <w:sz w:val="14"/>
              </w:rPr>
              <w:t>WTR</w:t>
            </w:r>
            <w:r>
              <w:rPr>
                <w:spacing w:val="-2"/>
                <w:sz w:val="14"/>
              </w:rPr>
              <w:t> </w:t>
            </w:r>
            <w:r>
              <w:rPr>
                <w:sz w:val="14"/>
              </w:rPr>
              <w:t>RES</w:t>
            </w:r>
            <w:r>
              <w:rPr>
                <w:spacing w:val="-2"/>
                <w:sz w:val="14"/>
              </w:rPr>
              <w:t> RL4500)</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33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BOND</w:t>
            </w:r>
            <w:r>
              <w:rPr>
                <w:spacing w:val="-3"/>
                <w:sz w:val="14"/>
              </w:rPr>
              <w:t> </w:t>
            </w:r>
            <w:r>
              <w:rPr>
                <w:sz w:val="14"/>
              </w:rPr>
              <w:t>PRIN</w:t>
            </w:r>
            <w:r>
              <w:rPr>
                <w:spacing w:val="-2"/>
                <w:sz w:val="14"/>
              </w:rPr>
              <w:t> </w:t>
            </w:r>
            <w:r>
              <w:rPr>
                <w:sz w:val="14"/>
              </w:rPr>
              <w:t>(98</w:t>
            </w:r>
            <w:r>
              <w:rPr>
                <w:spacing w:val="-2"/>
                <w:sz w:val="14"/>
              </w:rPr>
              <w:t> </w:t>
            </w:r>
            <w:r>
              <w:rPr>
                <w:sz w:val="14"/>
              </w:rPr>
              <w:t>WTR</w:t>
            </w:r>
            <w:r>
              <w:rPr>
                <w:spacing w:val="-2"/>
                <w:sz w:val="14"/>
              </w:rPr>
              <w:t> RESRL5180)</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34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BOND</w:t>
            </w:r>
            <w:r>
              <w:rPr>
                <w:spacing w:val="-6"/>
                <w:sz w:val="14"/>
              </w:rPr>
              <w:t> </w:t>
            </w:r>
            <w:r>
              <w:rPr>
                <w:sz w:val="14"/>
              </w:rPr>
              <w:t>PRIN</w:t>
            </w:r>
            <w:r>
              <w:rPr>
                <w:spacing w:val="-6"/>
                <w:sz w:val="14"/>
              </w:rPr>
              <w:t> </w:t>
            </w:r>
            <w:r>
              <w:rPr>
                <w:sz w:val="14"/>
              </w:rPr>
              <w:t>(98</w:t>
            </w:r>
            <w:r>
              <w:rPr>
                <w:spacing w:val="-5"/>
                <w:sz w:val="14"/>
              </w:rPr>
              <w:t> </w:t>
            </w:r>
            <w:r>
              <w:rPr>
                <w:sz w:val="14"/>
              </w:rPr>
              <w:t>WTR</w:t>
            </w:r>
            <w:r>
              <w:rPr>
                <w:spacing w:val="-6"/>
                <w:sz w:val="14"/>
              </w:rPr>
              <w:t> </w:t>
            </w:r>
            <w:r>
              <w:rPr>
                <w:sz w:val="14"/>
              </w:rPr>
              <w:t>TAXABL</w:t>
            </w:r>
            <w:r>
              <w:rPr>
                <w:spacing w:val="-5"/>
                <w:sz w:val="14"/>
              </w:rPr>
              <w:t> </w:t>
            </w:r>
            <w:r>
              <w:rPr>
                <w:spacing w:val="-2"/>
                <w:sz w:val="14"/>
              </w:rPr>
              <w:t>ZION)</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40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Payment</w:t>
            </w:r>
            <w:r>
              <w:rPr>
                <w:spacing w:val="-5"/>
                <w:sz w:val="14"/>
              </w:rPr>
              <w:t> </w:t>
            </w:r>
            <w:r>
              <w:rPr>
                <w:sz w:val="14"/>
              </w:rPr>
              <w:t>to</w:t>
            </w:r>
            <w:r>
              <w:rPr>
                <w:spacing w:val="-4"/>
                <w:sz w:val="14"/>
              </w:rPr>
              <w:t> </w:t>
            </w:r>
            <w:r>
              <w:rPr>
                <w:spacing w:val="-2"/>
                <w:sz w:val="14"/>
              </w:rPr>
              <w:t>WKCWCD</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7"/>
              <w:jc w:val="right"/>
              <w:rPr>
                <w:sz w:val="14"/>
              </w:rPr>
            </w:pPr>
            <w:r>
              <w:rPr>
                <w:spacing w:val="-2"/>
                <w:sz w:val="14"/>
              </w:rPr>
              <w:t>50,000.00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50,000.00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51</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BOND</w:t>
            </w:r>
            <w:r>
              <w:rPr>
                <w:spacing w:val="-5"/>
                <w:sz w:val="14"/>
              </w:rPr>
              <w:t> </w:t>
            </w:r>
            <w:r>
              <w:rPr>
                <w:sz w:val="14"/>
              </w:rPr>
              <w:t>ESCROW</w:t>
            </w:r>
            <w:r>
              <w:rPr>
                <w:spacing w:val="-2"/>
                <w:sz w:val="14"/>
              </w:rPr>
              <w:t> EXPENSES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55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WATER</w:t>
            </w:r>
            <w:r>
              <w:rPr>
                <w:spacing w:val="-10"/>
                <w:sz w:val="14"/>
              </w:rPr>
              <w:t> </w:t>
            </w:r>
            <w:r>
              <w:rPr>
                <w:sz w:val="14"/>
              </w:rPr>
              <w:t>CONS</w:t>
            </w:r>
            <w:r>
              <w:rPr>
                <w:spacing w:val="-10"/>
                <w:sz w:val="14"/>
              </w:rPr>
              <w:t> </w:t>
            </w:r>
            <w:r>
              <w:rPr>
                <w:sz w:val="14"/>
              </w:rPr>
              <w:t>DIST</w:t>
            </w:r>
            <w:r>
              <w:rPr>
                <w:spacing w:val="-9"/>
                <w:sz w:val="14"/>
              </w:rPr>
              <w:t> </w:t>
            </w:r>
            <w:r>
              <w:rPr>
                <w:sz w:val="14"/>
              </w:rPr>
              <w:t>WATER</w:t>
            </w:r>
            <w:r>
              <w:rPr>
                <w:spacing w:val="-10"/>
                <w:sz w:val="14"/>
              </w:rPr>
              <w:t> </w:t>
            </w:r>
            <w:r>
              <w:rPr>
                <w:sz w:val="14"/>
              </w:rPr>
              <w:t>LINE</w:t>
            </w:r>
            <w:r>
              <w:rPr>
                <w:spacing w:val="-9"/>
                <w:sz w:val="14"/>
              </w:rPr>
              <w:t> </w:t>
            </w:r>
            <w:r>
              <w:rPr>
                <w:spacing w:val="-5"/>
                <w:sz w:val="14"/>
              </w:rPr>
              <w:t>PMT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56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WELL</w:t>
            </w:r>
            <w:r>
              <w:rPr>
                <w:spacing w:val="-6"/>
                <w:sz w:val="14"/>
              </w:rPr>
              <w:t> </w:t>
            </w:r>
            <w:r>
              <w:rPr>
                <w:sz w:val="14"/>
              </w:rPr>
              <w:t>DEVELOPMENT</w:t>
            </w:r>
            <w:r>
              <w:rPr>
                <w:spacing w:val="-9"/>
                <w:sz w:val="14"/>
              </w:rPr>
              <w:t> </w:t>
            </w:r>
            <w:r>
              <w:rPr>
                <w:sz w:val="14"/>
              </w:rPr>
              <w:t>(WEST</w:t>
            </w:r>
            <w:r>
              <w:rPr>
                <w:spacing w:val="-5"/>
                <w:sz w:val="14"/>
              </w:rPr>
              <w:t> </w:t>
            </w:r>
            <w:r>
              <w:rPr>
                <w:spacing w:val="-2"/>
                <w:sz w:val="14"/>
              </w:rPr>
              <w:t>FORK)</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58</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KCR</w:t>
            </w:r>
            <w:r>
              <w:rPr>
                <w:spacing w:val="-5"/>
                <w:sz w:val="14"/>
              </w:rPr>
              <w:t> </w:t>
            </w:r>
            <w:r>
              <w:rPr>
                <w:spacing w:val="-2"/>
                <w:sz w:val="14"/>
              </w:rPr>
              <w:t>WATER</w:t>
            </w:r>
            <w:r>
              <w:rPr>
                <w:spacing w:val="-5"/>
                <w:sz w:val="14"/>
              </w:rPr>
              <w:t> </w:t>
            </w:r>
            <w:r>
              <w:rPr>
                <w:spacing w:val="-2"/>
                <w:sz w:val="14"/>
              </w:rPr>
              <w:t>TANK</w:t>
            </w:r>
            <w:r>
              <w:rPr>
                <w:spacing w:val="-5"/>
                <w:sz w:val="14"/>
              </w:rPr>
              <w:t> </w:t>
            </w:r>
            <w:r>
              <w:rPr>
                <w:spacing w:val="-2"/>
                <w:sz w:val="14"/>
              </w:rPr>
              <w:t>PJCT.</w:t>
            </w:r>
            <w:r>
              <w:rPr>
                <w:spacing w:val="-4"/>
                <w:sz w:val="14"/>
              </w:rPr>
              <w:t> </w:t>
            </w:r>
            <w:r>
              <w:rPr>
                <w:spacing w:val="-2"/>
                <w:sz w:val="14"/>
              </w:rPr>
              <w:t>98-ENGR.</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60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TRANSFERS</w:t>
            </w:r>
            <w:r>
              <w:rPr>
                <w:spacing w:val="-6"/>
                <w:sz w:val="14"/>
              </w:rPr>
              <w:t> </w:t>
            </w:r>
            <w:r>
              <w:rPr>
                <w:sz w:val="14"/>
              </w:rPr>
              <w:t>TO</w:t>
            </w:r>
            <w:r>
              <w:rPr>
                <w:spacing w:val="-6"/>
                <w:sz w:val="14"/>
              </w:rPr>
              <w:t> </w:t>
            </w:r>
            <w:r>
              <w:rPr>
                <w:sz w:val="14"/>
              </w:rPr>
              <w:t>DEBT</w:t>
            </w:r>
            <w:r>
              <w:rPr>
                <w:spacing w:val="-6"/>
                <w:sz w:val="14"/>
              </w:rPr>
              <w:t> </w:t>
            </w:r>
            <w:r>
              <w:rPr>
                <w:sz w:val="14"/>
              </w:rPr>
              <w:t>SVC.</w:t>
            </w:r>
            <w:r>
              <w:rPr>
                <w:spacing w:val="-6"/>
                <w:sz w:val="14"/>
              </w:rPr>
              <w:t> </w:t>
            </w:r>
            <w:r>
              <w:rPr>
                <w:spacing w:val="-4"/>
                <w:sz w:val="14"/>
              </w:rPr>
              <w:t>FUND</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63</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TRANS.</w:t>
            </w:r>
            <w:r>
              <w:rPr>
                <w:spacing w:val="-5"/>
                <w:sz w:val="14"/>
              </w:rPr>
              <w:t> </w:t>
            </w:r>
            <w:r>
              <w:rPr>
                <w:sz w:val="14"/>
              </w:rPr>
              <w:t>GEN.</w:t>
            </w:r>
            <w:r>
              <w:rPr>
                <w:spacing w:val="-2"/>
                <w:sz w:val="14"/>
              </w:rPr>
              <w:t> </w:t>
            </w:r>
            <w:r>
              <w:rPr>
                <w:sz w:val="14"/>
              </w:rPr>
              <w:t>FD</w:t>
            </w:r>
            <w:r>
              <w:rPr>
                <w:spacing w:val="-4"/>
                <w:sz w:val="14"/>
              </w:rPr>
              <w:t> </w:t>
            </w:r>
            <w:r>
              <w:rPr>
                <w:sz w:val="14"/>
              </w:rPr>
              <w:t>-</w:t>
            </w:r>
            <w:r>
              <w:rPr>
                <w:spacing w:val="-10"/>
                <w:sz w:val="14"/>
              </w:rPr>
              <w:t> </w:t>
            </w:r>
            <w:r>
              <w:rPr>
                <w:sz w:val="14"/>
              </w:rPr>
              <w:t>ALLOWABLE</w:t>
            </w:r>
            <w:r>
              <w:rPr>
                <w:spacing w:val="-4"/>
                <w:sz w:val="14"/>
              </w:rPr>
              <w:t> </w:t>
            </w:r>
            <w:r>
              <w:rPr>
                <w:spacing w:val="-5"/>
                <w:sz w:val="14"/>
              </w:rPr>
              <w:t>IF</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64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TRANSFERS</w:t>
            </w:r>
            <w:r>
              <w:rPr>
                <w:spacing w:val="-9"/>
                <w:sz w:val="14"/>
              </w:rPr>
              <w:t> </w:t>
            </w:r>
            <w:r>
              <w:rPr>
                <w:sz w:val="14"/>
              </w:rPr>
              <w:t>TO</w:t>
            </w:r>
            <w:r>
              <w:rPr>
                <w:spacing w:val="-8"/>
                <w:sz w:val="14"/>
              </w:rPr>
              <w:t> </w:t>
            </w:r>
            <w:r>
              <w:rPr>
                <w:sz w:val="14"/>
              </w:rPr>
              <w:t>GENERAL</w:t>
            </w:r>
            <w:r>
              <w:rPr>
                <w:spacing w:val="-9"/>
                <w:sz w:val="14"/>
              </w:rPr>
              <w:t> </w:t>
            </w:r>
            <w:r>
              <w:rPr>
                <w:spacing w:val="-4"/>
                <w:sz w:val="14"/>
              </w:rPr>
              <w:t>FUND</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66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TRANSFERS</w:t>
            </w:r>
            <w:r>
              <w:rPr>
                <w:spacing w:val="-8"/>
                <w:sz w:val="14"/>
              </w:rPr>
              <w:t> </w:t>
            </w:r>
            <w:r>
              <w:rPr>
                <w:sz w:val="14"/>
              </w:rPr>
              <w:t>TO</w:t>
            </w:r>
            <w:r>
              <w:rPr>
                <w:spacing w:val="-7"/>
                <w:sz w:val="14"/>
              </w:rPr>
              <w:t> </w:t>
            </w:r>
            <w:r>
              <w:rPr>
                <w:sz w:val="14"/>
              </w:rPr>
              <w:t>W&amp;S</w:t>
            </w:r>
            <w:r>
              <w:rPr>
                <w:spacing w:val="-8"/>
                <w:sz w:val="14"/>
              </w:rPr>
              <w:t> </w:t>
            </w:r>
            <w:r>
              <w:rPr>
                <w:sz w:val="14"/>
              </w:rPr>
              <w:t>IMP.</w:t>
            </w:r>
            <w:r>
              <w:rPr>
                <w:spacing w:val="-7"/>
                <w:sz w:val="14"/>
              </w:rPr>
              <w:t> </w:t>
            </w:r>
            <w:r>
              <w:rPr>
                <w:sz w:val="14"/>
              </w:rPr>
              <w:t>FEE</w:t>
            </w:r>
            <w:r>
              <w:rPr>
                <w:spacing w:val="-7"/>
                <w:sz w:val="14"/>
              </w:rPr>
              <w:t> </w:t>
            </w:r>
            <w:r>
              <w:rPr>
                <w:spacing w:val="-4"/>
                <w:sz w:val="14"/>
              </w:rPr>
              <w:t>RES.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67</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TRANSFER</w:t>
            </w:r>
            <w:r>
              <w:rPr>
                <w:spacing w:val="-7"/>
                <w:sz w:val="14"/>
              </w:rPr>
              <w:t> </w:t>
            </w:r>
            <w:r>
              <w:rPr>
                <w:sz w:val="14"/>
              </w:rPr>
              <w:t>TO</w:t>
            </w:r>
            <w:r>
              <w:rPr>
                <w:spacing w:val="-6"/>
                <w:sz w:val="14"/>
              </w:rPr>
              <w:t> </w:t>
            </w:r>
            <w:r>
              <w:rPr>
                <w:sz w:val="14"/>
              </w:rPr>
              <w:t>FUND</w:t>
            </w:r>
            <w:r>
              <w:rPr>
                <w:spacing w:val="-6"/>
                <w:sz w:val="14"/>
              </w:rPr>
              <w:t> </w:t>
            </w:r>
            <w:r>
              <w:rPr>
                <w:spacing w:val="-2"/>
                <w:sz w:val="14"/>
              </w:rPr>
              <w:t>BALANCE</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68</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UNCOLLECTABLE</w:t>
            </w:r>
            <w:r>
              <w:rPr>
                <w:spacing w:val="-3"/>
                <w:sz w:val="14"/>
              </w:rPr>
              <w:t> </w:t>
            </w:r>
            <w:r>
              <w:rPr>
                <w:spacing w:val="-2"/>
                <w:sz w:val="14"/>
              </w:rPr>
              <w:t>ACCOUNTS</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.97</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15"/>
              <w:jc w:val="right"/>
              <w:rPr>
                <w:sz w:val="14"/>
              </w:rPr>
            </w:pPr>
            <w:r>
              <w:rPr>
                <w:spacing w:val="-2"/>
                <w:sz w:val="14"/>
              </w:rPr>
              <w:t>110.00-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69</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MISC.</w:t>
            </w:r>
            <w:r>
              <w:rPr>
                <w:spacing w:val="3"/>
                <w:sz w:val="14"/>
              </w:rPr>
              <w:t> </w:t>
            </w:r>
            <w:r>
              <w:rPr>
                <w:spacing w:val="-2"/>
                <w:sz w:val="14"/>
              </w:rPr>
              <w:t>NON-OPERATING</w:t>
            </w:r>
            <w:r>
              <w:rPr>
                <w:spacing w:val="5"/>
                <w:sz w:val="14"/>
              </w:rPr>
              <w:t> </w:t>
            </w:r>
            <w:r>
              <w:rPr>
                <w:spacing w:val="-4"/>
                <w:sz w:val="14"/>
              </w:rPr>
              <w:t>EXP.</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71</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CAPITAL</w:t>
            </w:r>
            <w:r>
              <w:rPr>
                <w:spacing w:val="-10"/>
                <w:sz w:val="14"/>
              </w:rPr>
              <w:t> </w:t>
            </w:r>
            <w:r>
              <w:rPr>
                <w:sz w:val="14"/>
              </w:rPr>
              <w:t>OUTLAY</w:t>
            </w:r>
            <w:r>
              <w:rPr>
                <w:spacing w:val="-10"/>
                <w:sz w:val="14"/>
              </w:rPr>
              <w:t> </w:t>
            </w:r>
            <w:r>
              <w:rPr>
                <w:sz w:val="14"/>
              </w:rPr>
              <w:t>-</w:t>
            </w:r>
            <w:r>
              <w:rPr>
                <w:spacing w:val="-10"/>
                <w:sz w:val="14"/>
              </w:rPr>
              <w:t> </w:t>
            </w:r>
            <w:r>
              <w:rPr>
                <w:sz w:val="14"/>
              </w:rPr>
              <w:t>UDOT</w:t>
            </w:r>
            <w:r>
              <w:rPr>
                <w:spacing w:val="-9"/>
                <w:sz w:val="14"/>
              </w:rPr>
              <w:t> </w:t>
            </w:r>
            <w:r>
              <w:rPr>
                <w:sz w:val="14"/>
              </w:rPr>
              <w:t>WTR</w:t>
            </w:r>
            <w:r>
              <w:rPr>
                <w:spacing w:val="-9"/>
                <w:sz w:val="14"/>
              </w:rPr>
              <w:t> </w:t>
            </w:r>
            <w:r>
              <w:rPr>
                <w:spacing w:val="-4"/>
                <w:sz w:val="14"/>
              </w:rPr>
              <w:t>LINE</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72</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8"/>
                <w:sz w:val="14"/>
              </w:rPr>
              <w:t> </w:t>
            </w:r>
            <w:r>
              <w:rPr>
                <w:spacing w:val="-2"/>
                <w:sz w:val="14"/>
              </w:rPr>
              <w:t>EXP.</w:t>
            </w:r>
            <w:r>
              <w:rPr>
                <w:spacing w:val="-5"/>
                <w:sz w:val="14"/>
              </w:rPr>
              <w:t> </w:t>
            </w:r>
            <w:r>
              <w:rPr>
                <w:spacing w:val="-2"/>
                <w:sz w:val="14"/>
              </w:rPr>
              <w:t>-</w:t>
            </w:r>
            <w:r>
              <w:rPr>
                <w:spacing w:val="-5"/>
                <w:sz w:val="14"/>
              </w:rPr>
              <w:t> </w:t>
            </w:r>
            <w:r>
              <w:rPr>
                <w:spacing w:val="-2"/>
                <w:sz w:val="14"/>
              </w:rPr>
              <w:t>WATER</w:t>
            </w:r>
            <w:r>
              <w:rPr>
                <w:spacing w:val="-4"/>
                <w:sz w:val="14"/>
              </w:rPr>
              <w:t> </w:t>
            </w:r>
            <w:r>
              <w:rPr>
                <w:spacing w:val="-2"/>
                <w:sz w:val="14"/>
              </w:rPr>
              <w:t>SYSTEM</w:t>
            </w:r>
          </w:p>
        </w:tc>
        <w:tc>
          <w:tcPr>
            <w:tcW w:w="68" w:type="dxa"/>
          </w:tcPr>
          <w:p>
            <w:pPr>
              <w:pStyle w:val="TableParagraph"/>
              <w:rPr>
                <w:rFonts w:ascii="Times New Roman"/>
                <w:sz w:val="14"/>
              </w:rPr>
            </w:pPr>
          </w:p>
        </w:tc>
        <w:tc>
          <w:tcPr>
            <w:tcW w:w="1049" w:type="dxa"/>
          </w:tcPr>
          <w:p>
            <w:pPr>
              <w:pStyle w:val="TableParagraph"/>
              <w:spacing w:before="25"/>
              <w:ind w:right="36"/>
              <w:jc w:val="right"/>
              <w:rPr>
                <w:sz w:val="14"/>
              </w:rPr>
            </w:pPr>
            <w:r>
              <w:rPr>
                <w:spacing w:val="-2"/>
                <w:sz w:val="14"/>
              </w:rPr>
              <w:t>7,963.50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74</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6"/>
                <w:sz w:val="14"/>
              </w:rPr>
              <w:t> </w:t>
            </w:r>
            <w:r>
              <w:rPr>
                <w:spacing w:val="-2"/>
                <w:sz w:val="14"/>
              </w:rPr>
              <w:t>EXP.</w:t>
            </w:r>
            <w:r>
              <w:rPr>
                <w:spacing w:val="-1"/>
                <w:sz w:val="14"/>
              </w:rPr>
              <w:t> </w:t>
            </w:r>
            <w:r>
              <w:rPr>
                <w:spacing w:val="-2"/>
                <w:sz w:val="14"/>
              </w:rPr>
              <w:t>-</w:t>
            </w:r>
            <w:r>
              <w:rPr>
                <w:spacing w:val="-1"/>
                <w:sz w:val="14"/>
              </w:rPr>
              <w:t> </w:t>
            </w:r>
            <w:r>
              <w:rPr>
                <w:spacing w:val="-2"/>
                <w:sz w:val="14"/>
              </w:rPr>
              <w:t>SEWER</w:t>
            </w:r>
            <w:r>
              <w:rPr>
                <w:spacing w:val="2"/>
                <w:sz w:val="14"/>
              </w:rPr>
              <w:t> </w:t>
            </w:r>
            <w:r>
              <w:rPr>
                <w:spacing w:val="-2"/>
                <w:sz w:val="14"/>
              </w:rPr>
              <w:t>SYSTEM</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75</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8"/>
                <w:sz w:val="14"/>
              </w:rPr>
              <w:t> </w:t>
            </w:r>
            <w:r>
              <w:rPr>
                <w:spacing w:val="-2"/>
                <w:sz w:val="14"/>
              </w:rPr>
              <w:t>EXP.</w:t>
            </w:r>
            <w:r>
              <w:rPr>
                <w:spacing w:val="-4"/>
                <w:sz w:val="14"/>
              </w:rPr>
              <w:t> </w:t>
            </w:r>
            <w:r>
              <w:rPr>
                <w:spacing w:val="-2"/>
                <w:sz w:val="14"/>
              </w:rPr>
              <w:t>-</w:t>
            </w:r>
            <w:r>
              <w:rPr>
                <w:spacing w:val="-4"/>
                <w:sz w:val="14"/>
              </w:rPr>
              <w:t> </w:t>
            </w:r>
            <w:r>
              <w:rPr>
                <w:spacing w:val="-2"/>
                <w:sz w:val="14"/>
              </w:rPr>
              <w:t>NEW</w:t>
            </w:r>
            <w:r>
              <w:rPr>
                <w:spacing w:val="1"/>
                <w:sz w:val="14"/>
              </w:rPr>
              <w:t> </w:t>
            </w:r>
            <w:r>
              <w:rPr>
                <w:spacing w:val="-2"/>
                <w:sz w:val="14"/>
              </w:rPr>
              <w:t>YARD</w:t>
            </w:r>
            <w:r>
              <w:rPr>
                <w:spacing w:val="-3"/>
                <w:sz w:val="14"/>
              </w:rPr>
              <w:t> </w:t>
            </w:r>
            <w:r>
              <w:rPr>
                <w:spacing w:val="-2"/>
                <w:sz w:val="14"/>
              </w:rPr>
              <w:t>CONST.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86</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6"/>
                <w:sz w:val="14"/>
              </w:rPr>
              <w:t> </w:t>
            </w:r>
            <w:r>
              <w:rPr>
                <w:spacing w:val="-2"/>
                <w:sz w:val="14"/>
              </w:rPr>
              <w:t>OUTLAY</w:t>
            </w:r>
            <w:r>
              <w:rPr>
                <w:spacing w:val="-5"/>
                <w:sz w:val="14"/>
              </w:rPr>
              <w:t> </w:t>
            </w:r>
            <w:r>
              <w:rPr>
                <w:spacing w:val="-2"/>
                <w:sz w:val="14"/>
              </w:rPr>
              <w:t>- EQUIPMENT</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15" w:hRule="atLeast"/>
        </w:trPr>
        <w:tc>
          <w:tcPr>
            <w:tcW w:w="1159" w:type="dxa"/>
          </w:tcPr>
          <w:p>
            <w:pPr>
              <w:pStyle w:val="TableParagraph"/>
              <w:spacing w:before="25"/>
              <w:ind w:left="62"/>
              <w:rPr>
                <w:sz w:val="14"/>
              </w:rPr>
            </w:pPr>
            <w:r>
              <w:rPr>
                <w:spacing w:val="-2"/>
                <w:sz w:val="14"/>
              </w:rPr>
              <w:t>51-95-</w:t>
            </w:r>
            <w:r>
              <w:rPr>
                <w:spacing w:val="-5"/>
                <w:sz w:val="14"/>
              </w:rPr>
              <w:t>88</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z w:val="14"/>
              </w:rPr>
              <w:t>IFFP</w:t>
            </w:r>
            <w:r>
              <w:rPr>
                <w:spacing w:val="-4"/>
                <w:sz w:val="14"/>
              </w:rPr>
              <w:t> PLAN</w:t>
            </w:r>
          </w:p>
        </w:tc>
        <w:tc>
          <w:tcPr>
            <w:tcW w:w="68"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2"/>
              <w:jc w:val="right"/>
              <w:rPr>
                <w:sz w:val="14"/>
              </w:rPr>
            </w:pPr>
            <w:r>
              <w:rPr>
                <w:spacing w:val="-5"/>
                <w:sz w:val="14"/>
              </w:rPr>
              <w:t>.00</w:t>
            </w:r>
          </w:p>
        </w:tc>
      </w:tr>
      <w:tr>
        <w:trPr>
          <w:trHeight w:val="266" w:hRule="atLeast"/>
        </w:trPr>
        <w:tc>
          <w:tcPr>
            <w:tcW w:w="1159" w:type="dxa"/>
          </w:tcPr>
          <w:p>
            <w:pPr>
              <w:pStyle w:val="TableParagraph"/>
              <w:spacing w:before="25"/>
              <w:ind w:left="62"/>
              <w:rPr>
                <w:sz w:val="14"/>
              </w:rPr>
            </w:pPr>
            <w:r>
              <w:rPr>
                <w:spacing w:val="-2"/>
                <w:sz w:val="14"/>
              </w:rPr>
              <w:t>51-95-</w:t>
            </w:r>
            <w:r>
              <w:rPr>
                <w:spacing w:val="-5"/>
                <w:sz w:val="14"/>
              </w:rPr>
              <w:t>90</w:t>
            </w:r>
          </w:p>
        </w:tc>
        <w:tc>
          <w:tcPr>
            <w:tcW w:w="67" w:type="dxa"/>
          </w:tcPr>
          <w:p>
            <w:pPr>
              <w:pStyle w:val="TableParagraph"/>
              <w:rPr>
                <w:rFonts w:ascii="Times New Roman"/>
                <w:sz w:val="14"/>
              </w:rPr>
            </w:pPr>
          </w:p>
        </w:tc>
        <w:tc>
          <w:tcPr>
            <w:tcW w:w="2691" w:type="dxa"/>
          </w:tcPr>
          <w:p>
            <w:pPr>
              <w:pStyle w:val="TableParagraph"/>
              <w:spacing w:before="25"/>
              <w:ind w:left="24"/>
              <w:rPr>
                <w:sz w:val="14"/>
              </w:rPr>
            </w:pPr>
            <w:r>
              <w:rPr>
                <w:spacing w:val="-2"/>
                <w:sz w:val="14"/>
              </w:rPr>
              <w:t>CAPITAL</w:t>
            </w:r>
            <w:r>
              <w:rPr>
                <w:spacing w:val="-7"/>
                <w:sz w:val="14"/>
              </w:rPr>
              <w:t> </w:t>
            </w:r>
            <w:r>
              <w:rPr>
                <w:spacing w:val="-2"/>
                <w:sz w:val="14"/>
              </w:rPr>
              <w:t>OUTLAY</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9"/>
              <w:jc w:val="right"/>
              <w:rPr>
                <w:sz w:val="14"/>
              </w:rPr>
            </w:pPr>
            <w:r>
              <w:rPr>
                <w:spacing w:val="-2"/>
                <w:sz w:val="14"/>
              </w:rPr>
              <w:t>100,000.00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6"/>
              <w:jc w:val="right"/>
              <w:rPr>
                <w:sz w:val="14"/>
              </w:rPr>
            </w:pPr>
            <w:r>
              <w:rPr>
                <w:spacing w:val="-2"/>
                <w:sz w:val="14"/>
              </w:rPr>
              <w:t>25,578.73</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9"/>
              <w:jc w:val="right"/>
              <w:rPr>
                <w:sz w:val="14"/>
              </w:rPr>
            </w:pPr>
            <w:r>
              <w:rPr>
                <w:spacing w:val="-2"/>
                <w:sz w:val="14"/>
              </w:rPr>
              <w:t>2,000,000.00</w:t>
            </w:r>
          </w:p>
        </w:tc>
      </w:tr>
      <w:tr>
        <w:trPr>
          <w:trHeight w:val="426" w:hRule="atLeast"/>
        </w:trPr>
        <w:tc>
          <w:tcPr>
            <w:tcW w:w="3985" w:type="dxa"/>
            <w:gridSpan w:val="4"/>
          </w:tcPr>
          <w:p>
            <w:pPr>
              <w:pStyle w:val="TableParagraph"/>
              <w:spacing w:before="10"/>
              <w:rPr>
                <w:b/>
                <w:sz w:val="15"/>
              </w:rPr>
            </w:pPr>
          </w:p>
          <w:p>
            <w:pPr>
              <w:pStyle w:val="TableParagraph"/>
              <w:ind w:left="447"/>
              <w:rPr>
                <w:sz w:val="14"/>
              </w:rPr>
            </w:pPr>
            <w:r>
              <w:rPr>
                <w:spacing w:val="-2"/>
                <w:sz w:val="14"/>
              </w:rPr>
              <w:t>Total</w:t>
            </w:r>
            <w:r>
              <w:rPr>
                <w:spacing w:val="-4"/>
                <w:sz w:val="14"/>
              </w:rPr>
              <w:t> </w:t>
            </w:r>
            <w:r>
              <w:rPr>
                <w:spacing w:val="-2"/>
                <w:sz w:val="14"/>
              </w:rPr>
              <w:t>NON-OPERATING</w:t>
            </w:r>
            <w:r>
              <w:rPr>
                <w:spacing w:val="-3"/>
                <w:sz w:val="14"/>
              </w:rPr>
              <w:t> </w:t>
            </w:r>
            <w:r>
              <w:rPr>
                <w:spacing w:val="-2"/>
                <w:sz w:val="14"/>
              </w:rPr>
              <w:t>EXPENDITURES:</w:t>
            </w:r>
          </w:p>
        </w:tc>
        <w:tc>
          <w:tcPr>
            <w:tcW w:w="1049" w:type="dxa"/>
            <w:tcBorders>
              <w:bottom w:val="single" w:sz="2" w:space="0" w:color="000000"/>
            </w:tcBorders>
          </w:tcPr>
          <w:p>
            <w:pPr>
              <w:pStyle w:val="TableParagraph"/>
              <w:spacing w:before="10"/>
              <w:rPr>
                <w:b/>
                <w:sz w:val="15"/>
              </w:rPr>
            </w:pPr>
          </w:p>
          <w:p>
            <w:pPr>
              <w:pStyle w:val="TableParagraph"/>
              <w:ind w:right="38"/>
              <w:jc w:val="right"/>
              <w:rPr>
                <w:sz w:val="14"/>
              </w:rPr>
            </w:pPr>
            <w:r>
              <w:rPr>
                <w:spacing w:val="-2"/>
                <w:sz w:val="14"/>
              </w:rPr>
              <w:t>51,464.47</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10"/>
              <w:rPr>
                <w:b/>
                <w:sz w:val="15"/>
              </w:rPr>
            </w:pPr>
          </w:p>
          <w:p>
            <w:pPr>
              <w:pStyle w:val="TableParagraph"/>
              <w:ind w:right="39"/>
              <w:jc w:val="right"/>
              <w:rPr>
                <w:sz w:val="14"/>
              </w:rPr>
            </w:pPr>
            <w:r>
              <w:rPr>
                <w:spacing w:val="-2"/>
                <w:sz w:val="14"/>
              </w:rPr>
              <w:t>466,000.00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10"/>
              <w:rPr>
                <w:b/>
                <w:sz w:val="15"/>
              </w:rPr>
            </w:pPr>
          </w:p>
          <w:p>
            <w:pPr>
              <w:pStyle w:val="TableParagraph"/>
              <w:ind w:right="36"/>
              <w:jc w:val="right"/>
              <w:rPr>
                <w:sz w:val="14"/>
              </w:rPr>
            </w:pPr>
            <w:r>
              <w:rPr>
                <w:spacing w:val="-2"/>
                <w:sz w:val="14"/>
              </w:rPr>
              <w:t>68,968.73</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10"/>
              <w:rPr>
                <w:b/>
                <w:sz w:val="15"/>
              </w:rPr>
            </w:pPr>
          </w:p>
          <w:p>
            <w:pPr>
              <w:pStyle w:val="TableParagraph"/>
              <w:ind w:right="39"/>
              <w:jc w:val="right"/>
              <w:rPr>
                <w:sz w:val="14"/>
              </w:rPr>
            </w:pPr>
            <w:r>
              <w:rPr>
                <w:spacing w:val="-2"/>
                <w:sz w:val="14"/>
              </w:rPr>
              <w:t>2,351,500.00</w:t>
            </w:r>
          </w:p>
        </w:tc>
      </w:tr>
      <w:tr>
        <w:trPr>
          <w:trHeight w:val="426" w:hRule="atLeast"/>
        </w:trPr>
        <w:tc>
          <w:tcPr>
            <w:tcW w:w="3985" w:type="dxa"/>
            <w:gridSpan w:val="4"/>
          </w:tcPr>
          <w:p>
            <w:pPr>
              <w:pStyle w:val="TableParagraph"/>
              <w:spacing w:before="1"/>
              <w:rPr>
                <w:b/>
                <w:sz w:val="16"/>
              </w:rPr>
            </w:pPr>
          </w:p>
          <w:p>
            <w:pPr>
              <w:pStyle w:val="TableParagraph"/>
              <w:ind w:left="447"/>
              <w:rPr>
                <w:sz w:val="14"/>
              </w:rPr>
            </w:pPr>
            <w:r>
              <w:rPr>
                <w:sz w:val="14"/>
              </w:rPr>
              <w:t>WATER</w:t>
            </w:r>
            <w:r>
              <w:rPr>
                <w:spacing w:val="-9"/>
                <w:sz w:val="14"/>
              </w:rPr>
              <w:t> </w:t>
            </w:r>
            <w:r>
              <w:rPr>
                <w:sz w:val="14"/>
              </w:rPr>
              <w:t>&amp;</w:t>
            </w:r>
            <w:r>
              <w:rPr>
                <w:spacing w:val="-6"/>
                <w:sz w:val="14"/>
              </w:rPr>
              <w:t> </w:t>
            </w:r>
            <w:r>
              <w:rPr>
                <w:sz w:val="14"/>
              </w:rPr>
              <w:t>SEWER</w:t>
            </w:r>
            <w:r>
              <w:rPr>
                <w:spacing w:val="-6"/>
                <w:sz w:val="14"/>
              </w:rPr>
              <w:t> </w:t>
            </w:r>
            <w:r>
              <w:rPr>
                <w:sz w:val="14"/>
              </w:rPr>
              <w:t>UTILITY</w:t>
            </w:r>
            <w:r>
              <w:rPr>
                <w:spacing w:val="-7"/>
                <w:sz w:val="14"/>
              </w:rPr>
              <w:t> </w:t>
            </w:r>
            <w:r>
              <w:rPr>
                <w:sz w:val="14"/>
              </w:rPr>
              <w:t>FUND</w:t>
            </w:r>
            <w:r>
              <w:rPr>
                <w:spacing w:val="-6"/>
                <w:sz w:val="14"/>
              </w:rPr>
              <w:t> </w:t>
            </w:r>
            <w:r>
              <w:rPr>
                <w:sz w:val="14"/>
              </w:rPr>
              <w:t>Revenue</w:t>
            </w:r>
            <w:r>
              <w:rPr>
                <w:spacing w:val="-6"/>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724,367.18</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2,320,000.00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649,677.06</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3,655,840.00</w:t>
            </w:r>
          </w:p>
        </w:tc>
      </w:tr>
      <w:tr>
        <w:trPr>
          <w:trHeight w:val="426" w:hRule="atLeast"/>
        </w:trPr>
        <w:tc>
          <w:tcPr>
            <w:tcW w:w="3985" w:type="dxa"/>
            <w:gridSpan w:val="4"/>
          </w:tcPr>
          <w:p>
            <w:pPr>
              <w:pStyle w:val="TableParagraph"/>
              <w:spacing w:before="1"/>
              <w:rPr>
                <w:b/>
                <w:sz w:val="16"/>
              </w:rPr>
            </w:pPr>
          </w:p>
          <w:p>
            <w:pPr>
              <w:pStyle w:val="TableParagraph"/>
              <w:ind w:left="447"/>
              <w:rPr>
                <w:sz w:val="14"/>
              </w:rPr>
            </w:pPr>
            <w:r>
              <w:rPr>
                <w:sz w:val="14"/>
              </w:rPr>
              <w:t>WATER</w:t>
            </w:r>
            <w:r>
              <w:rPr>
                <w:spacing w:val="-10"/>
                <w:sz w:val="14"/>
              </w:rPr>
              <w:t> </w:t>
            </w:r>
            <w:r>
              <w:rPr>
                <w:sz w:val="14"/>
              </w:rPr>
              <w:t>&amp;</w:t>
            </w:r>
            <w:r>
              <w:rPr>
                <w:spacing w:val="-7"/>
                <w:sz w:val="14"/>
              </w:rPr>
              <w:t> </w:t>
            </w:r>
            <w:r>
              <w:rPr>
                <w:sz w:val="14"/>
              </w:rPr>
              <w:t>SEWER</w:t>
            </w:r>
            <w:r>
              <w:rPr>
                <w:spacing w:val="-7"/>
                <w:sz w:val="14"/>
              </w:rPr>
              <w:t> </w:t>
            </w:r>
            <w:r>
              <w:rPr>
                <w:sz w:val="14"/>
              </w:rPr>
              <w:t>UTILITY</w:t>
            </w:r>
            <w:r>
              <w:rPr>
                <w:spacing w:val="-7"/>
                <w:sz w:val="14"/>
              </w:rPr>
              <w:t> </w:t>
            </w:r>
            <w:r>
              <w:rPr>
                <w:sz w:val="14"/>
              </w:rPr>
              <w:t>FUND</w:t>
            </w:r>
            <w:r>
              <w:rPr>
                <w:spacing w:val="-7"/>
                <w:sz w:val="14"/>
              </w:rPr>
              <w:t> </w:t>
            </w:r>
            <w:r>
              <w:rPr>
                <w:sz w:val="14"/>
              </w:rPr>
              <w:t>Expenditure</w:t>
            </w:r>
            <w:r>
              <w:rPr>
                <w:spacing w:val="-7"/>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348,457.08</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2,366,180.00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521,071.85</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51"/>
              <w:jc w:val="right"/>
              <w:rPr>
                <w:sz w:val="14"/>
              </w:rPr>
            </w:pPr>
            <w:r>
              <w:rPr>
                <w:spacing w:val="-2"/>
                <w:sz w:val="14"/>
              </w:rPr>
              <w:t>4,511,000.00</w:t>
            </w:r>
          </w:p>
        </w:tc>
      </w:tr>
      <w:tr>
        <w:trPr>
          <w:trHeight w:val="641" w:hRule="atLeast"/>
        </w:trPr>
        <w:tc>
          <w:tcPr>
            <w:tcW w:w="3985" w:type="dxa"/>
            <w:gridSpan w:val="4"/>
          </w:tcPr>
          <w:p>
            <w:pPr>
              <w:pStyle w:val="TableParagraph"/>
              <w:rPr>
                <w:b/>
                <w:sz w:val="16"/>
              </w:rPr>
            </w:pPr>
          </w:p>
          <w:p>
            <w:pPr>
              <w:pStyle w:val="TableParagraph"/>
              <w:spacing w:before="9"/>
              <w:rPr>
                <w:b/>
                <w:sz w:val="18"/>
              </w:rPr>
            </w:pPr>
          </w:p>
          <w:p>
            <w:pPr>
              <w:pStyle w:val="TableParagraph"/>
              <w:ind w:left="447"/>
              <w:rPr>
                <w:sz w:val="14"/>
              </w:rPr>
            </w:pPr>
            <w:r>
              <w:rPr>
                <w:sz w:val="14"/>
              </w:rPr>
              <w:t>Net</w:t>
            </w:r>
            <w:r>
              <w:rPr>
                <w:spacing w:val="-9"/>
                <w:sz w:val="14"/>
              </w:rPr>
              <w:t> </w:t>
            </w:r>
            <w:r>
              <w:rPr>
                <w:sz w:val="14"/>
              </w:rPr>
              <w:t>Total</w:t>
            </w:r>
            <w:r>
              <w:rPr>
                <w:spacing w:val="-8"/>
                <w:sz w:val="14"/>
              </w:rPr>
              <w:t> </w:t>
            </w:r>
            <w:r>
              <w:rPr>
                <w:sz w:val="14"/>
              </w:rPr>
              <w:t>WATER</w:t>
            </w:r>
            <w:r>
              <w:rPr>
                <w:spacing w:val="-9"/>
                <w:sz w:val="14"/>
              </w:rPr>
              <w:t> </w:t>
            </w:r>
            <w:r>
              <w:rPr>
                <w:sz w:val="14"/>
              </w:rPr>
              <w:t>&amp;</w:t>
            </w:r>
            <w:r>
              <w:rPr>
                <w:spacing w:val="-8"/>
                <w:sz w:val="14"/>
              </w:rPr>
              <w:t> </w:t>
            </w:r>
            <w:r>
              <w:rPr>
                <w:sz w:val="14"/>
              </w:rPr>
              <w:t>SEWER</w:t>
            </w:r>
            <w:r>
              <w:rPr>
                <w:spacing w:val="-9"/>
                <w:sz w:val="14"/>
              </w:rPr>
              <w:t> </w:t>
            </w:r>
            <w:r>
              <w:rPr>
                <w:sz w:val="14"/>
              </w:rPr>
              <w:t>UTILITY</w:t>
            </w:r>
            <w:r>
              <w:rPr>
                <w:spacing w:val="-8"/>
                <w:sz w:val="14"/>
              </w:rPr>
              <w:t> </w:t>
            </w:r>
            <w:r>
              <w:rPr>
                <w:spacing w:val="-2"/>
                <w:sz w:val="14"/>
              </w:rPr>
              <w:t>FUND:</w:t>
            </w: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40"/>
              <w:jc w:val="right"/>
              <w:rPr>
                <w:sz w:val="14"/>
              </w:rPr>
            </w:pPr>
            <w:r>
              <w:rPr>
                <w:spacing w:val="-2"/>
                <w:sz w:val="14"/>
              </w:rPr>
              <w:t>375,910.10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15"/>
              <w:jc w:val="right"/>
              <w:rPr>
                <w:sz w:val="14"/>
              </w:rPr>
            </w:pPr>
            <w:r>
              <w:rPr>
                <w:spacing w:val="-2"/>
                <w:sz w:val="14"/>
              </w:rPr>
              <w:t>46,180.00-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9"/>
              <w:jc w:val="right"/>
              <w:rPr>
                <w:sz w:val="14"/>
              </w:rPr>
            </w:pPr>
            <w:r>
              <w:rPr>
                <w:spacing w:val="-2"/>
                <w:sz w:val="14"/>
              </w:rPr>
              <w:t>128,605.21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15"/>
              <w:jc w:val="right"/>
              <w:rPr>
                <w:sz w:val="14"/>
              </w:rPr>
            </w:pPr>
            <w:r>
              <w:rPr>
                <w:spacing w:val="-2"/>
                <w:sz w:val="14"/>
              </w:rPr>
              <w:t>855,160.00-</w:t>
            </w:r>
          </w:p>
        </w:tc>
      </w:tr>
    </w:tbl>
    <w:p>
      <w:pPr>
        <w:spacing w:after="0"/>
        <w:jc w:val="right"/>
        <w:rPr>
          <w:sz w:val="14"/>
        </w:rPr>
        <w:sectPr>
          <w:headerReference w:type="default" r:id="rId280"/>
          <w:footerReference w:type="default" r:id="rId281"/>
          <w:pgSz w:w="12250" w:h="15820"/>
          <w:pgMar w:header="586" w:footer="997" w:top="1320" w:bottom="1180" w:left="340" w:right="840"/>
        </w:sectPr>
      </w:pPr>
    </w:p>
    <w:p>
      <w:pPr>
        <w:pStyle w:val="BodyText"/>
        <w:spacing w:before="9"/>
        <w:rPr>
          <w:rFonts w:ascii="Arial"/>
          <w:b/>
          <w:sz w:val="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7"/>
        <w:gridCol w:w="67"/>
        <w:gridCol w:w="2691"/>
        <w:gridCol w:w="68"/>
        <w:gridCol w:w="1049"/>
        <w:gridCol w:w="67"/>
        <w:gridCol w:w="1049"/>
        <w:gridCol w:w="67"/>
        <w:gridCol w:w="1049"/>
        <w:gridCol w:w="67"/>
        <w:gridCol w:w="1085"/>
      </w:tblGrid>
      <w:tr>
        <w:trPr>
          <w:trHeight w:val="668" w:hRule="atLeast"/>
        </w:trPr>
        <w:tc>
          <w:tcPr>
            <w:tcW w:w="1147" w:type="dxa"/>
            <w:tcBorders>
              <w:bottom w:val="single" w:sz="2" w:space="0" w:color="000000"/>
            </w:tcBorders>
          </w:tcPr>
          <w:p>
            <w:pPr>
              <w:pStyle w:val="TableParagraph"/>
              <w:rPr>
                <w:b/>
                <w:sz w:val="16"/>
              </w:rPr>
            </w:pPr>
          </w:p>
          <w:p>
            <w:pPr>
              <w:pStyle w:val="TableParagraph"/>
              <w:spacing w:before="1"/>
              <w:rPr>
                <w:b/>
                <w:sz w:val="21"/>
              </w:rPr>
            </w:pPr>
          </w:p>
          <w:p>
            <w:pPr>
              <w:pStyle w:val="TableParagraph"/>
              <w:ind w:left="50"/>
              <w:rPr>
                <w:sz w:val="14"/>
              </w:rPr>
            </w:pPr>
            <w:r>
              <w:rPr>
                <w:sz w:val="14"/>
              </w:rPr>
              <w:t>Account</w:t>
            </w:r>
            <w:r>
              <w:rPr>
                <w:spacing w:val="-3"/>
                <w:sz w:val="14"/>
              </w:rPr>
              <w:t> </w:t>
            </w:r>
            <w:r>
              <w:rPr>
                <w:spacing w:val="-2"/>
                <w:sz w:val="14"/>
              </w:rPr>
              <w:t>Number</w:t>
            </w:r>
          </w:p>
        </w:tc>
        <w:tc>
          <w:tcPr>
            <w:tcW w:w="67" w:type="dxa"/>
          </w:tcPr>
          <w:p>
            <w:pPr>
              <w:pStyle w:val="TableParagraph"/>
              <w:rPr>
                <w:rFonts w:ascii="Times New Roman"/>
                <w:sz w:val="14"/>
              </w:rPr>
            </w:pPr>
          </w:p>
        </w:tc>
        <w:tc>
          <w:tcPr>
            <w:tcW w:w="2691" w:type="dxa"/>
            <w:tcBorders>
              <w:bottom w:val="single" w:sz="2" w:space="0" w:color="000000"/>
            </w:tcBorders>
          </w:tcPr>
          <w:p>
            <w:pPr>
              <w:pStyle w:val="TableParagraph"/>
              <w:rPr>
                <w:b/>
                <w:sz w:val="16"/>
              </w:rPr>
            </w:pPr>
          </w:p>
          <w:p>
            <w:pPr>
              <w:pStyle w:val="TableParagraph"/>
              <w:spacing w:before="1"/>
              <w:rPr>
                <w:b/>
                <w:sz w:val="21"/>
              </w:rPr>
            </w:pPr>
          </w:p>
          <w:p>
            <w:pPr>
              <w:pStyle w:val="TableParagraph"/>
              <w:ind w:left="917" w:right="940"/>
              <w:jc w:val="center"/>
              <w:rPr>
                <w:sz w:val="14"/>
              </w:rPr>
            </w:pPr>
            <w:r>
              <w:rPr>
                <w:sz w:val="14"/>
              </w:rPr>
              <w:t>Account</w:t>
            </w:r>
            <w:r>
              <w:rPr>
                <w:spacing w:val="-7"/>
                <w:sz w:val="14"/>
              </w:rPr>
              <w:t> </w:t>
            </w:r>
            <w:r>
              <w:rPr>
                <w:spacing w:val="-2"/>
                <w:sz w:val="14"/>
              </w:rPr>
              <w:t>Title</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0"/>
              <w:rPr>
                <w:sz w:val="14"/>
              </w:rPr>
            </w:pPr>
            <w:r>
              <w:rPr>
                <w:spacing w:val="-2"/>
                <w:sz w:val="14"/>
              </w:rPr>
              <w:t>2022-</w:t>
            </w:r>
            <w:r>
              <w:rPr>
                <w:spacing w:val="-5"/>
                <w:sz w:val="14"/>
              </w:rPr>
              <w:t>22</w:t>
            </w:r>
          </w:p>
          <w:p>
            <w:pPr>
              <w:pStyle w:val="TableParagraph"/>
              <w:spacing w:line="321" w:lineRule="auto" w:before="55"/>
              <w:ind w:left="324" w:right="220"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1"/>
              <w:rPr>
                <w:sz w:val="14"/>
              </w:rPr>
            </w:pPr>
            <w:r>
              <w:rPr>
                <w:spacing w:val="-2"/>
                <w:sz w:val="14"/>
              </w:rPr>
              <w:t>2022-</w:t>
            </w:r>
            <w:r>
              <w:rPr>
                <w:spacing w:val="-5"/>
                <w:sz w:val="14"/>
              </w:rPr>
              <w:t>23</w:t>
            </w:r>
          </w:p>
          <w:p>
            <w:pPr>
              <w:pStyle w:val="TableParagraph"/>
              <w:spacing w:line="321" w:lineRule="auto" w:before="55"/>
              <w:ind w:left="297" w:right="220"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125" w:right="133"/>
              <w:jc w:val="center"/>
              <w:rPr>
                <w:sz w:val="14"/>
              </w:rPr>
            </w:pPr>
            <w:r>
              <w:rPr>
                <w:spacing w:val="-2"/>
                <w:sz w:val="14"/>
              </w:rPr>
              <w:t>2023-</w:t>
            </w:r>
            <w:r>
              <w:rPr>
                <w:spacing w:val="-5"/>
                <w:sz w:val="14"/>
              </w:rPr>
              <w:t>23</w:t>
            </w:r>
          </w:p>
          <w:p>
            <w:pPr>
              <w:pStyle w:val="TableParagraph"/>
              <w:spacing w:line="321" w:lineRule="auto" w:before="55"/>
              <w:ind w:left="125" w:right="141"/>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line="157" w:lineRule="exact"/>
              <w:ind w:left="125" w:right="166"/>
              <w:jc w:val="center"/>
              <w:rPr>
                <w:sz w:val="14"/>
              </w:rPr>
            </w:pPr>
            <w:r>
              <w:rPr>
                <w:spacing w:val="-2"/>
                <w:sz w:val="14"/>
              </w:rPr>
              <w:t>2023-</w:t>
            </w:r>
            <w:r>
              <w:rPr>
                <w:spacing w:val="-5"/>
                <w:sz w:val="14"/>
              </w:rPr>
              <w:t>24</w:t>
            </w:r>
          </w:p>
          <w:p>
            <w:pPr>
              <w:pStyle w:val="TableParagraph"/>
              <w:spacing w:line="321" w:lineRule="auto" w:before="55"/>
              <w:ind w:left="125" w:right="176"/>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483" w:hRule="atLeast"/>
        </w:trPr>
        <w:tc>
          <w:tcPr>
            <w:tcW w:w="1147" w:type="dxa"/>
            <w:tcBorders>
              <w:top w:val="single" w:sz="2" w:space="0" w:color="000000"/>
            </w:tcBorders>
          </w:tcPr>
          <w:p>
            <w:pPr>
              <w:pStyle w:val="TableParagraph"/>
              <w:spacing w:before="2"/>
              <w:rPr>
                <w:b/>
                <w:sz w:val="16"/>
              </w:rPr>
            </w:pPr>
          </w:p>
          <w:p>
            <w:pPr>
              <w:pStyle w:val="TableParagraph"/>
              <w:ind w:left="50"/>
              <w:rPr>
                <w:b/>
                <w:sz w:val="14"/>
              </w:rPr>
            </w:pPr>
            <w:r>
              <w:rPr>
                <w:b/>
                <w:sz w:val="14"/>
              </w:rPr>
              <w:t>Fund:</w:t>
            </w:r>
            <w:r>
              <w:rPr>
                <w:b/>
                <w:spacing w:val="-1"/>
                <w:sz w:val="14"/>
              </w:rPr>
              <w:t> </w:t>
            </w:r>
            <w:r>
              <w:rPr>
                <w:b/>
                <w:spacing w:val="-5"/>
                <w:sz w:val="14"/>
              </w:rPr>
              <w:t>52</w:t>
            </w:r>
          </w:p>
        </w:tc>
        <w:tc>
          <w:tcPr>
            <w:tcW w:w="67" w:type="dxa"/>
          </w:tcPr>
          <w:p>
            <w:pPr>
              <w:pStyle w:val="TableParagraph"/>
              <w:rPr>
                <w:rFonts w:ascii="Times New Roman"/>
                <w:sz w:val="14"/>
              </w:rPr>
            </w:pPr>
          </w:p>
        </w:tc>
        <w:tc>
          <w:tcPr>
            <w:tcW w:w="2691" w:type="dxa"/>
            <w:tcBorders>
              <w:top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294" w:hRule="atLeast"/>
        </w:trPr>
        <w:tc>
          <w:tcPr>
            <w:tcW w:w="1147" w:type="dxa"/>
          </w:tcPr>
          <w:p>
            <w:pPr>
              <w:pStyle w:val="TableParagraph"/>
              <w:spacing w:line="141" w:lineRule="exact" w:before="133"/>
              <w:ind w:left="50"/>
              <w:rPr>
                <w:b/>
                <w:sz w:val="14"/>
              </w:rPr>
            </w:pPr>
            <w:r>
              <w:rPr>
                <w:b/>
                <w:sz w:val="14"/>
              </w:rPr>
              <w:t>Source:</w:t>
            </w:r>
            <w:r>
              <w:rPr>
                <w:b/>
                <w:spacing w:val="-1"/>
                <w:sz w:val="14"/>
              </w:rPr>
              <w:t> </w:t>
            </w:r>
            <w:r>
              <w:rPr>
                <w:b/>
                <w:spacing w:val="-5"/>
                <w:sz w:val="14"/>
              </w:rPr>
              <w:t>36</w:t>
            </w:r>
          </w:p>
        </w:tc>
        <w:tc>
          <w:tcPr>
            <w:tcW w:w="67" w:type="dxa"/>
          </w:tcPr>
          <w:p>
            <w:pPr>
              <w:pStyle w:val="TableParagraph"/>
              <w:rPr>
                <w:rFonts w:ascii="Times New Roman"/>
                <w:sz w:val="14"/>
              </w:rPr>
            </w:pPr>
          </w:p>
        </w:tc>
        <w:tc>
          <w:tcPr>
            <w:tcW w:w="2691" w:type="dxa"/>
          </w:tcPr>
          <w:p>
            <w:pPr>
              <w:pStyle w:val="TableParagraph"/>
              <w:rPr>
                <w:rFonts w:ascii="Times New Roman"/>
                <w:sz w:val="14"/>
              </w:rPr>
            </w:pPr>
          </w:p>
        </w:tc>
        <w:tc>
          <w:tcPr>
            <w:tcW w:w="68"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49" w:type="dxa"/>
          </w:tcPr>
          <w:p>
            <w:pPr>
              <w:pStyle w:val="TableParagraph"/>
              <w:rPr>
                <w:rFonts w:ascii="Times New Roman"/>
                <w:sz w:val="14"/>
              </w:rPr>
            </w:pPr>
          </w:p>
        </w:tc>
        <w:tc>
          <w:tcPr>
            <w:tcW w:w="67" w:type="dxa"/>
          </w:tcPr>
          <w:p>
            <w:pPr>
              <w:pStyle w:val="TableParagraph"/>
              <w:rPr>
                <w:rFonts w:ascii="Times New Roman"/>
                <w:sz w:val="14"/>
              </w:rPr>
            </w:pPr>
          </w:p>
        </w:tc>
        <w:tc>
          <w:tcPr>
            <w:tcW w:w="1085" w:type="dxa"/>
          </w:tcPr>
          <w:p>
            <w:pPr>
              <w:pStyle w:val="TableParagraph"/>
              <w:rPr>
                <w:rFonts w:ascii="Times New Roman"/>
                <w:sz w:val="14"/>
              </w:rPr>
            </w:pPr>
          </w:p>
        </w:tc>
      </w:tr>
      <w:tr>
        <w:trPr>
          <w:trHeight w:val="245" w:hRule="atLeast"/>
        </w:trPr>
        <w:tc>
          <w:tcPr>
            <w:tcW w:w="5022" w:type="dxa"/>
            <w:gridSpan w:val="5"/>
          </w:tcPr>
          <w:p>
            <w:pPr>
              <w:pStyle w:val="TableParagraph"/>
              <w:tabs>
                <w:tab w:pos="1238" w:val="left" w:leader="none"/>
                <w:tab w:pos="4799" w:val="left" w:leader="none"/>
              </w:tabs>
              <w:spacing w:before="54"/>
              <w:ind w:left="50"/>
              <w:rPr>
                <w:sz w:val="14"/>
              </w:rPr>
            </w:pPr>
            <w:r>
              <w:rPr>
                <w:spacing w:val="-2"/>
                <w:sz w:val="14"/>
              </w:rPr>
              <w:t>52-36-</w:t>
            </w:r>
            <w:r>
              <w:rPr>
                <w:spacing w:val="-5"/>
                <w:sz w:val="14"/>
              </w:rPr>
              <w:t>33</w:t>
            </w:r>
            <w:r>
              <w:rPr>
                <w:sz w:val="14"/>
              </w:rPr>
              <w:tab/>
              <w:t>TRANSFER</w:t>
            </w:r>
            <w:r>
              <w:rPr>
                <w:spacing w:val="-9"/>
                <w:sz w:val="14"/>
              </w:rPr>
              <w:t> </w:t>
            </w:r>
            <w:r>
              <w:rPr>
                <w:sz w:val="14"/>
              </w:rPr>
              <w:t>FROM</w:t>
            </w:r>
            <w:r>
              <w:rPr>
                <w:spacing w:val="-9"/>
                <w:sz w:val="14"/>
              </w:rPr>
              <w:t> </w:t>
            </w:r>
            <w:r>
              <w:rPr>
                <w:sz w:val="14"/>
              </w:rPr>
              <w:t>IMPACT</w:t>
            </w:r>
            <w:r>
              <w:rPr>
                <w:spacing w:val="-9"/>
                <w:sz w:val="14"/>
              </w:rPr>
              <w:t> </w:t>
            </w:r>
            <w:r>
              <w:rPr>
                <w:spacing w:val="-4"/>
                <w:sz w:val="14"/>
              </w:rPr>
              <w:t>FEES</w:t>
            </w:r>
            <w:r>
              <w:rPr>
                <w:sz w:val="14"/>
              </w:rPr>
              <w:tab/>
            </w:r>
            <w:r>
              <w:rPr>
                <w:spacing w:val="-5"/>
                <w:sz w:val="14"/>
              </w:rPr>
              <w:t>.00</w:t>
            </w:r>
          </w:p>
        </w:tc>
        <w:tc>
          <w:tcPr>
            <w:tcW w:w="67" w:type="dxa"/>
          </w:tcPr>
          <w:p>
            <w:pPr>
              <w:pStyle w:val="TableParagraph"/>
              <w:rPr>
                <w:rFonts w:ascii="Times New Roman"/>
                <w:sz w:val="14"/>
              </w:rPr>
            </w:pPr>
          </w:p>
        </w:tc>
        <w:tc>
          <w:tcPr>
            <w:tcW w:w="1049" w:type="dxa"/>
          </w:tcPr>
          <w:p>
            <w:pPr>
              <w:pStyle w:val="TableParagraph"/>
              <w:spacing w:before="54"/>
              <w:ind w:right="25"/>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54"/>
              <w:ind w:right="24"/>
              <w:jc w:val="right"/>
              <w:rPr>
                <w:sz w:val="14"/>
              </w:rPr>
            </w:pPr>
            <w:r>
              <w:rPr>
                <w:spacing w:val="-5"/>
                <w:sz w:val="14"/>
              </w:rPr>
              <w:t>.00</w:t>
            </w:r>
          </w:p>
        </w:tc>
        <w:tc>
          <w:tcPr>
            <w:tcW w:w="67" w:type="dxa"/>
          </w:tcPr>
          <w:p>
            <w:pPr>
              <w:pStyle w:val="TableParagraph"/>
              <w:rPr>
                <w:rFonts w:ascii="Times New Roman"/>
                <w:sz w:val="14"/>
              </w:rPr>
            </w:pPr>
          </w:p>
        </w:tc>
        <w:tc>
          <w:tcPr>
            <w:tcW w:w="1085" w:type="dxa"/>
          </w:tcPr>
          <w:p>
            <w:pPr>
              <w:pStyle w:val="TableParagraph"/>
              <w:spacing w:before="54"/>
              <w:ind w:right="58"/>
              <w:jc w:val="right"/>
              <w:rPr>
                <w:sz w:val="14"/>
              </w:rPr>
            </w:pPr>
            <w:r>
              <w:rPr>
                <w:spacing w:val="-5"/>
                <w:sz w:val="14"/>
              </w:rPr>
              <w:t>.00</w:t>
            </w:r>
          </w:p>
        </w:tc>
      </w:tr>
      <w:tr>
        <w:trPr>
          <w:trHeight w:val="266" w:hRule="atLeast"/>
        </w:trPr>
        <w:tc>
          <w:tcPr>
            <w:tcW w:w="5022" w:type="dxa"/>
            <w:gridSpan w:val="5"/>
          </w:tcPr>
          <w:p>
            <w:pPr>
              <w:pStyle w:val="TableParagraph"/>
              <w:tabs>
                <w:tab w:pos="1238" w:val="left" w:leader="none"/>
                <w:tab w:pos="4799" w:val="left" w:leader="none"/>
              </w:tabs>
              <w:spacing w:before="25"/>
              <w:ind w:left="50"/>
              <w:rPr>
                <w:sz w:val="14"/>
              </w:rPr>
            </w:pPr>
            <w:r>
              <w:rPr>
                <w:spacing w:val="-2"/>
                <w:sz w:val="14"/>
              </w:rPr>
              <w:t>52-36-</w:t>
            </w:r>
            <w:r>
              <w:rPr>
                <w:spacing w:val="-5"/>
                <w:sz w:val="14"/>
              </w:rPr>
              <w:t>34</w:t>
            </w:r>
            <w:r>
              <w:rPr>
                <w:sz w:val="14"/>
              </w:rPr>
              <w:tab/>
              <w:t>TRANSFERS</w:t>
            </w:r>
            <w:r>
              <w:rPr>
                <w:spacing w:val="-9"/>
                <w:sz w:val="14"/>
              </w:rPr>
              <w:t> </w:t>
            </w:r>
            <w:r>
              <w:rPr>
                <w:spacing w:val="-5"/>
                <w:sz w:val="14"/>
              </w:rPr>
              <w:t>IN</w:t>
            </w:r>
            <w:r>
              <w:rPr>
                <w:sz w:val="14"/>
              </w:rPr>
              <w:tab/>
            </w: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before="25"/>
              <w:ind w:right="58"/>
              <w:jc w:val="right"/>
              <w:rPr>
                <w:sz w:val="14"/>
              </w:rPr>
            </w:pPr>
            <w:r>
              <w:rPr>
                <w:spacing w:val="-5"/>
                <w:sz w:val="14"/>
              </w:rPr>
              <w:t>.00</w:t>
            </w:r>
          </w:p>
        </w:tc>
      </w:tr>
      <w:tr>
        <w:trPr>
          <w:trHeight w:val="426" w:hRule="atLeast"/>
        </w:trPr>
        <w:tc>
          <w:tcPr>
            <w:tcW w:w="5022" w:type="dxa"/>
            <w:gridSpan w:val="5"/>
            <w:tcBorders>
              <w:top w:val="single" w:sz="2" w:space="0" w:color="000000"/>
            </w:tcBorders>
          </w:tcPr>
          <w:p>
            <w:pPr>
              <w:pStyle w:val="TableParagraph"/>
              <w:spacing w:before="1"/>
              <w:rPr>
                <w:b/>
                <w:sz w:val="16"/>
              </w:rPr>
            </w:pPr>
          </w:p>
          <w:p>
            <w:pPr>
              <w:pStyle w:val="TableParagraph"/>
              <w:tabs>
                <w:tab w:pos="4799" w:val="left" w:leader="none"/>
              </w:tabs>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36:</w:t>
            </w:r>
            <w:r>
              <w:rPr>
                <w:sz w:val="14"/>
              </w:rPr>
              <w:tab/>
            </w: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8"/>
              <w:jc w:val="right"/>
              <w:rPr>
                <w:sz w:val="14"/>
              </w:rPr>
            </w:pPr>
            <w:r>
              <w:rPr>
                <w:spacing w:val="-5"/>
                <w:sz w:val="14"/>
              </w:rPr>
              <w:t>.00</w:t>
            </w:r>
          </w:p>
        </w:tc>
      </w:tr>
      <w:tr>
        <w:trPr>
          <w:trHeight w:val="591" w:hRule="atLeast"/>
        </w:trPr>
        <w:tc>
          <w:tcPr>
            <w:tcW w:w="1147" w:type="dxa"/>
          </w:tcPr>
          <w:p>
            <w:pPr>
              <w:pStyle w:val="TableParagraph"/>
              <w:spacing w:before="10"/>
              <w:rPr>
                <w:b/>
                <w:sz w:val="15"/>
              </w:rPr>
            </w:pPr>
          </w:p>
          <w:p>
            <w:pPr>
              <w:pStyle w:val="TableParagraph"/>
              <w:ind w:left="50"/>
              <w:rPr>
                <w:b/>
                <w:sz w:val="14"/>
              </w:rPr>
            </w:pPr>
            <w:r>
              <w:rPr>
                <w:b/>
                <w:sz w:val="14"/>
              </w:rPr>
              <w:t>Source:</w:t>
            </w:r>
            <w:r>
              <w:rPr>
                <w:b/>
                <w:spacing w:val="-1"/>
                <w:sz w:val="14"/>
              </w:rPr>
              <w:t> </w:t>
            </w:r>
            <w:r>
              <w:rPr>
                <w:b/>
                <w:spacing w:val="-5"/>
                <w:sz w:val="14"/>
              </w:rPr>
              <w:t>37</w:t>
            </w:r>
          </w:p>
          <w:p>
            <w:pPr>
              <w:pStyle w:val="TableParagraph"/>
              <w:spacing w:before="54"/>
              <w:ind w:left="50"/>
              <w:rPr>
                <w:sz w:val="14"/>
              </w:rPr>
            </w:pPr>
            <w:r>
              <w:rPr>
                <w:spacing w:val="-2"/>
                <w:sz w:val="14"/>
              </w:rPr>
              <w:t>52-37-</w:t>
            </w:r>
            <w:r>
              <w:rPr>
                <w:spacing w:val="-5"/>
                <w:sz w:val="14"/>
              </w:rPr>
              <w:t>10</w:t>
            </w:r>
          </w:p>
        </w:tc>
        <w:tc>
          <w:tcPr>
            <w:tcW w:w="2758" w:type="dxa"/>
            <w:gridSpan w:val="2"/>
          </w:tcPr>
          <w:p>
            <w:pPr>
              <w:pStyle w:val="TableParagraph"/>
              <w:rPr>
                <w:b/>
                <w:sz w:val="16"/>
              </w:rPr>
            </w:pPr>
          </w:p>
          <w:p>
            <w:pPr>
              <w:pStyle w:val="TableParagraph"/>
              <w:spacing w:before="7"/>
              <w:rPr>
                <w:b/>
                <w:sz w:val="18"/>
              </w:rPr>
            </w:pPr>
          </w:p>
          <w:p>
            <w:pPr>
              <w:pStyle w:val="TableParagraph"/>
              <w:ind w:left="91"/>
              <w:rPr>
                <w:sz w:val="14"/>
              </w:rPr>
            </w:pPr>
            <w:r>
              <w:rPr>
                <w:sz w:val="14"/>
              </w:rPr>
              <w:t>Storm</w:t>
            </w:r>
            <w:r>
              <w:rPr>
                <w:spacing w:val="-1"/>
                <w:sz w:val="14"/>
              </w:rPr>
              <w:t> </w:t>
            </w:r>
            <w:r>
              <w:rPr>
                <w:sz w:val="14"/>
              </w:rPr>
              <w:t>Water</w:t>
            </w:r>
            <w:r>
              <w:rPr>
                <w:spacing w:val="-1"/>
                <w:sz w:val="14"/>
              </w:rPr>
              <w:t> </w:t>
            </w:r>
            <w:r>
              <w:rPr>
                <w:spacing w:val="-4"/>
                <w:sz w:val="14"/>
              </w:rPr>
              <w:t>Fees</w:t>
            </w:r>
          </w:p>
        </w:tc>
        <w:tc>
          <w:tcPr>
            <w:tcW w:w="1117" w:type="dxa"/>
            <w:gridSpan w:val="2"/>
          </w:tcPr>
          <w:p>
            <w:pPr>
              <w:pStyle w:val="TableParagraph"/>
              <w:rPr>
                <w:b/>
                <w:sz w:val="16"/>
              </w:rPr>
            </w:pPr>
          </w:p>
          <w:p>
            <w:pPr>
              <w:pStyle w:val="TableParagraph"/>
              <w:spacing w:before="7"/>
              <w:rPr>
                <w:b/>
                <w:sz w:val="18"/>
              </w:rPr>
            </w:pPr>
          </w:p>
          <w:p>
            <w:pPr>
              <w:pStyle w:val="TableParagraph"/>
              <w:ind w:left="373"/>
              <w:rPr>
                <w:sz w:val="14"/>
              </w:rPr>
            </w:pPr>
            <w:r>
              <w:rPr>
                <w:spacing w:val="-2"/>
                <w:sz w:val="14"/>
              </w:rPr>
              <w:t>137,701.51</w:t>
            </w:r>
          </w:p>
        </w:tc>
        <w:tc>
          <w:tcPr>
            <w:tcW w:w="1116" w:type="dxa"/>
            <w:gridSpan w:val="2"/>
          </w:tcPr>
          <w:p>
            <w:pPr>
              <w:pStyle w:val="TableParagraph"/>
              <w:rPr>
                <w:b/>
                <w:sz w:val="16"/>
              </w:rPr>
            </w:pPr>
          </w:p>
          <w:p>
            <w:pPr>
              <w:pStyle w:val="TableParagraph"/>
              <w:spacing w:before="7"/>
              <w:rPr>
                <w:b/>
                <w:sz w:val="18"/>
              </w:rPr>
            </w:pPr>
          </w:p>
          <w:p>
            <w:pPr>
              <w:pStyle w:val="TableParagraph"/>
              <w:ind w:left="372"/>
              <w:rPr>
                <w:sz w:val="14"/>
              </w:rPr>
            </w:pPr>
            <w:r>
              <w:rPr>
                <w:spacing w:val="-2"/>
                <w:sz w:val="14"/>
              </w:rPr>
              <w:t>500,000.00</w:t>
            </w:r>
          </w:p>
        </w:tc>
        <w:tc>
          <w:tcPr>
            <w:tcW w:w="1116" w:type="dxa"/>
            <w:gridSpan w:val="2"/>
          </w:tcPr>
          <w:p>
            <w:pPr>
              <w:pStyle w:val="TableParagraph"/>
              <w:rPr>
                <w:b/>
                <w:sz w:val="16"/>
              </w:rPr>
            </w:pPr>
          </w:p>
          <w:p>
            <w:pPr>
              <w:pStyle w:val="TableParagraph"/>
              <w:spacing w:before="7"/>
              <w:rPr>
                <w:b/>
                <w:sz w:val="18"/>
              </w:rPr>
            </w:pPr>
          </w:p>
          <w:p>
            <w:pPr>
              <w:pStyle w:val="TableParagraph"/>
              <w:ind w:left="373"/>
              <w:rPr>
                <w:sz w:val="14"/>
              </w:rPr>
            </w:pPr>
            <w:r>
              <w:rPr>
                <w:spacing w:val="-2"/>
                <w:sz w:val="14"/>
              </w:rPr>
              <w:t>143,340.40</w:t>
            </w:r>
          </w:p>
        </w:tc>
        <w:tc>
          <w:tcPr>
            <w:tcW w:w="1152" w:type="dxa"/>
            <w:gridSpan w:val="2"/>
          </w:tcPr>
          <w:p>
            <w:pPr>
              <w:pStyle w:val="TableParagraph"/>
              <w:rPr>
                <w:b/>
                <w:sz w:val="16"/>
              </w:rPr>
            </w:pPr>
          </w:p>
          <w:p>
            <w:pPr>
              <w:pStyle w:val="TableParagraph"/>
              <w:spacing w:before="7"/>
              <w:rPr>
                <w:b/>
                <w:sz w:val="18"/>
              </w:rPr>
            </w:pPr>
          </w:p>
          <w:p>
            <w:pPr>
              <w:pStyle w:val="TableParagraph"/>
              <w:ind w:left="373"/>
              <w:rPr>
                <w:sz w:val="14"/>
              </w:rPr>
            </w:pPr>
            <w:r>
              <w:rPr>
                <w:spacing w:val="-2"/>
                <w:sz w:val="14"/>
              </w:rPr>
              <w:t>500,000.00</w:t>
            </w:r>
          </w:p>
        </w:tc>
      </w:tr>
      <w:tr>
        <w:trPr>
          <w:trHeight w:val="215" w:hRule="atLeast"/>
        </w:trPr>
        <w:tc>
          <w:tcPr>
            <w:tcW w:w="1147" w:type="dxa"/>
          </w:tcPr>
          <w:p>
            <w:pPr>
              <w:pStyle w:val="TableParagraph"/>
              <w:spacing w:before="25"/>
              <w:ind w:left="50"/>
              <w:rPr>
                <w:sz w:val="14"/>
              </w:rPr>
            </w:pPr>
            <w:r>
              <w:rPr>
                <w:spacing w:val="-2"/>
                <w:sz w:val="14"/>
              </w:rPr>
              <w:t>52-37-</w:t>
            </w:r>
            <w:r>
              <w:rPr>
                <w:spacing w:val="-5"/>
                <w:sz w:val="14"/>
              </w:rPr>
              <w:t>15</w:t>
            </w:r>
          </w:p>
        </w:tc>
        <w:tc>
          <w:tcPr>
            <w:tcW w:w="2758" w:type="dxa"/>
            <w:gridSpan w:val="2"/>
          </w:tcPr>
          <w:p>
            <w:pPr>
              <w:pStyle w:val="TableParagraph"/>
              <w:spacing w:before="25"/>
              <w:ind w:left="91"/>
              <w:rPr>
                <w:sz w:val="14"/>
              </w:rPr>
            </w:pPr>
            <w:r>
              <w:rPr>
                <w:sz w:val="14"/>
              </w:rPr>
              <w:t>Time</w:t>
            </w:r>
            <w:r>
              <w:rPr>
                <w:spacing w:val="-4"/>
                <w:sz w:val="14"/>
              </w:rPr>
              <w:t> </w:t>
            </w:r>
            <w:r>
              <w:rPr>
                <w:sz w:val="14"/>
              </w:rPr>
              <w:t>&amp;</w:t>
            </w:r>
            <w:r>
              <w:rPr>
                <w:spacing w:val="33"/>
                <w:sz w:val="14"/>
              </w:rPr>
              <w:t> </w:t>
            </w:r>
            <w:r>
              <w:rPr>
                <w:sz w:val="14"/>
              </w:rPr>
              <w:t>Materials-</w:t>
            </w:r>
            <w:r>
              <w:rPr>
                <w:spacing w:val="-3"/>
                <w:sz w:val="14"/>
              </w:rPr>
              <w:t> </w:t>
            </w:r>
            <w:r>
              <w:rPr>
                <w:spacing w:val="-2"/>
                <w:sz w:val="14"/>
              </w:rPr>
              <w:t>Stormwater</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52-37-</w:t>
            </w:r>
            <w:r>
              <w:rPr>
                <w:spacing w:val="-5"/>
                <w:sz w:val="14"/>
              </w:rPr>
              <w:t>20</w:t>
            </w:r>
          </w:p>
        </w:tc>
        <w:tc>
          <w:tcPr>
            <w:tcW w:w="2758" w:type="dxa"/>
            <w:gridSpan w:val="2"/>
          </w:tcPr>
          <w:p>
            <w:pPr>
              <w:pStyle w:val="TableParagraph"/>
              <w:spacing w:before="25"/>
              <w:ind w:left="91"/>
              <w:rPr>
                <w:sz w:val="14"/>
              </w:rPr>
            </w:pPr>
            <w:r>
              <w:rPr>
                <w:sz w:val="14"/>
              </w:rPr>
              <w:t>Sale</w:t>
            </w:r>
            <w:r>
              <w:rPr>
                <w:spacing w:val="-5"/>
                <w:sz w:val="14"/>
              </w:rPr>
              <w:t> </w:t>
            </w:r>
            <w:r>
              <w:rPr>
                <w:sz w:val="14"/>
              </w:rPr>
              <w:t>of</w:t>
            </w:r>
            <w:r>
              <w:rPr>
                <w:spacing w:val="1"/>
                <w:sz w:val="14"/>
              </w:rPr>
              <w:t> </w:t>
            </w:r>
            <w:r>
              <w:rPr>
                <w:sz w:val="14"/>
              </w:rPr>
              <w:t>Materials</w:t>
            </w:r>
            <w:r>
              <w:rPr>
                <w:spacing w:val="-3"/>
                <w:sz w:val="14"/>
              </w:rPr>
              <w:t> </w:t>
            </w:r>
            <w:r>
              <w:rPr>
                <w:sz w:val="14"/>
              </w:rPr>
              <w:t>and</w:t>
            </w:r>
            <w:r>
              <w:rPr>
                <w:spacing w:val="1"/>
                <w:sz w:val="14"/>
              </w:rPr>
              <w:t> </w:t>
            </w:r>
            <w:r>
              <w:rPr>
                <w:spacing w:val="-2"/>
                <w:sz w:val="14"/>
              </w:rPr>
              <w:t>Supplies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52-37-</w:t>
            </w:r>
            <w:r>
              <w:rPr>
                <w:spacing w:val="-5"/>
                <w:sz w:val="14"/>
              </w:rPr>
              <w:t>25</w:t>
            </w:r>
          </w:p>
        </w:tc>
        <w:tc>
          <w:tcPr>
            <w:tcW w:w="2758" w:type="dxa"/>
            <w:gridSpan w:val="2"/>
          </w:tcPr>
          <w:p>
            <w:pPr>
              <w:pStyle w:val="TableParagraph"/>
              <w:spacing w:before="25"/>
              <w:ind w:left="91"/>
              <w:rPr>
                <w:sz w:val="14"/>
              </w:rPr>
            </w:pPr>
            <w:r>
              <w:rPr>
                <w:sz w:val="14"/>
              </w:rPr>
              <w:t>Sundry</w:t>
            </w:r>
            <w:r>
              <w:rPr>
                <w:spacing w:val="-1"/>
                <w:sz w:val="14"/>
              </w:rPr>
              <w:t> </w:t>
            </w:r>
            <w:r>
              <w:rPr>
                <w:spacing w:val="-2"/>
                <w:sz w:val="14"/>
              </w:rPr>
              <w:t>Revenue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68" w:hRule="atLeast"/>
        </w:trPr>
        <w:tc>
          <w:tcPr>
            <w:tcW w:w="1147" w:type="dxa"/>
          </w:tcPr>
          <w:p>
            <w:pPr>
              <w:pStyle w:val="TableParagraph"/>
              <w:spacing w:before="25"/>
              <w:ind w:left="50"/>
              <w:rPr>
                <w:sz w:val="14"/>
              </w:rPr>
            </w:pPr>
            <w:r>
              <w:rPr>
                <w:spacing w:val="-2"/>
                <w:sz w:val="14"/>
              </w:rPr>
              <w:t>52-37-</w:t>
            </w:r>
            <w:r>
              <w:rPr>
                <w:spacing w:val="-5"/>
                <w:sz w:val="14"/>
              </w:rPr>
              <w:t>41</w:t>
            </w:r>
          </w:p>
        </w:tc>
        <w:tc>
          <w:tcPr>
            <w:tcW w:w="2758" w:type="dxa"/>
            <w:gridSpan w:val="2"/>
          </w:tcPr>
          <w:p>
            <w:pPr>
              <w:pStyle w:val="TableParagraph"/>
              <w:spacing w:before="25"/>
              <w:ind w:left="91"/>
              <w:rPr>
                <w:sz w:val="14"/>
              </w:rPr>
            </w:pPr>
            <w:r>
              <w:rPr>
                <w:spacing w:val="-2"/>
                <w:sz w:val="14"/>
              </w:rPr>
              <w:t>STORM</w:t>
            </w:r>
            <w:r>
              <w:rPr>
                <w:spacing w:val="-3"/>
                <w:sz w:val="14"/>
              </w:rPr>
              <w:t> </w:t>
            </w:r>
            <w:r>
              <w:rPr>
                <w:spacing w:val="-2"/>
                <w:sz w:val="14"/>
              </w:rPr>
              <w:t>WATER</w:t>
            </w:r>
            <w:r>
              <w:rPr>
                <w:sz w:val="14"/>
              </w:rPr>
              <w:t> </w:t>
            </w:r>
            <w:r>
              <w:rPr>
                <w:spacing w:val="-2"/>
                <w:sz w:val="14"/>
              </w:rPr>
              <w:t>IMPACT </w:t>
            </w:r>
            <w:r>
              <w:rPr>
                <w:spacing w:val="-4"/>
                <w:sz w:val="14"/>
              </w:rPr>
              <w:t>FEES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372"/>
              <w:rPr>
                <w:sz w:val="14"/>
              </w:rPr>
            </w:pPr>
            <w:r>
              <w:rPr>
                <w:spacing w:val="-2"/>
                <w:sz w:val="14"/>
              </w:rPr>
              <w:t>200,000.00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424" w:hRule="atLeast"/>
        </w:trPr>
        <w:tc>
          <w:tcPr>
            <w:tcW w:w="3973" w:type="dxa"/>
            <w:gridSpan w:val="4"/>
          </w:tcPr>
          <w:p>
            <w:pPr>
              <w:pStyle w:val="TableParagraph"/>
              <w:spacing w:before="1"/>
              <w:rPr>
                <w:b/>
                <w:sz w:val="16"/>
              </w:rPr>
            </w:pPr>
          </w:p>
          <w:p>
            <w:pPr>
              <w:pStyle w:val="TableParagraph"/>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37:</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137,701.51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700,000.00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143,340.40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4"/>
              <w:jc w:val="right"/>
              <w:rPr>
                <w:sz w:val="14"/>
              </w:rPr>
            </w:pPr>
            <w:r>
              <w:rPr>
                <w:spacing w:val="-2"/>
                <w:sz w:val="14"/>
              </w:rPr>
              <w:t>500,000.00</w:t>
            </w:r>
          </w:p>
        </w:tc>
      </w:tr>
      <w:tr>
        <w:trPr>
          <w:trHeight w:val="644" w:hRule="atLeast"/>
        </w:trPr>
        <w:tc>
          <w:tcPr>
            <w:tcW w:w="1147" w:type="dxa"/>
          </w:tcPr>
          <w:p>
            <w:pPr>
              <w:pStyle w:val="TableParagraph"/>
              <w:spacing w:before="10"/>
              <w:rPr>
                <w:b/>
                <w:sz w:val="15"/>
              </w:rPr>
            </w:pPr>
          </w:p>
          <w:p>
            <w:pPr>
              <w:pStyle w:val="TableParagraph"/>
              <w:ind w:left="50"/>
              <w:rPr>
                <w:b/>
                <w:sz w:val="14"/>
              </w:rPr>
            </w:pPr>
            <w:r>
              <w:rPr>
                <w:b/>
                <w:sz w:val="14"/>
              </w:rPr>
              <w:t>Source:</w:t>
            </w:r>
            <w:r>
              <w:rPr>
                <w:b/>
                <w:spacing w:val="-1"/>
                <w:sz w:val="14"/>
              </w:rPr>
              <w:t> </w:t>
            </w:r>
            <w:r>
              <w:rPr>
                <w:b/>
                <w:spacing w:val="-5"/>
                <w:sz w:val="14"/>
              </w:rPr>
              <w:t>39</w:t>
            </w:r>
          </w:p>
          <w:p>
            <w:pPr>
              <w:pStyle w:val="TableParagraph"/>
              <w:spacing w:before="54"/>
              <w:ind w:left="50"/>
              <w:rPr>
                <w:sz w:val="14"/>
              </w:rPr>
            </w:pPr>
            <w:r>
              <w:rPr>
                <w:spacing w:val="-2"/>
                <w:sz w:val="14"/>
              </w:rPr>
              <w:t>52-39-</w:t>
            </w:r>
            <w:r>
              <w:rPr>
                <w:spacing w:val="-5"/>
                <w:sz w:val="14"/>
              </w:rPr>
              <w:t>10</w:t>
            </w:r>
          </w:p>
        </w:tc>
        <w:tc>
          <w:tcPr>
            <w:tcW w:w="2758" w:type="dxa"/>
            <w:gridSpan w:val="2"/>
          </w:tcPr>
          <w:p>
            <w:pPr>
              <w:pStyle w:val="TableParagraph"/>
              <w:rPr>
                <w:b/>
                <w:sz w:val="16"/>
              </w:rPr>
            </w:pPr>
          </w:p>
          <w:p>
            <w:pPr>
              <w:pStyle w:val="TableParagraph"/>
              <w:spacing w:before="7"/>
              <w:rPr>
                <w:b/>
                <w:sz w:val="18"/>
              </w:rPr>
            </w:pPr>
          </w:p>
          <w:p>
            <w:pPr>
              <w:pStyle w:val="TableParagraph"/>
              <w:ind w:left="91"/>
              <w:rPr>
                <w:sz w:val="14"/>
              </w:rPr>
            </w:pPr>
            <w:r>
              <w:rPr>
                <w:sz w:val="14"/>
              </w:rPr>
              <w:t>Intrest</w:t>
            </w:r>
            <w:r>
              <w:rPr>
                <w:spacing w:val="-3"/>
                <w:sz w:val="14"/>
              </w:rPr>
              <w:t> </w:t>
            </w:r>
            <w:r>
              <w:rPr>
                <w:spacing w:val="-2"/>
                <w:sz w:val="14"/>
              </w:rPr>
              <w:t>Earned</w:t>
            </w:r>
          </w:p>
        </w:tc>
        <w:tc>
          <w:tcPr>
            <w:tcW w:w="1117" w:type="dxa"/>
            <w:gridSpan w:val="2"/>
          </w:tcPr>
          <w:p>
            <w:pPr>
              <w:pStyle w:val="TableParagraph"/>
              <w:rPr>
                <w:b/>
                <w:sz w:val="16"/>
              </w:rPr>
            </w:pPr>
          </w:p>
          <w:p>
            <w:pPr>
              <w:pStyle w:val="TableParagraph"/>
              <w:spacing w:before="7"/>
              <w:rPr>
                <w:b/>
                <w:sz w:val="18"/>
              </w:rPr>
            </w:pPr>
          </w:p>
          <w:p>
            <w:pPr>
              <w:pStyle w:val="TableParagraph"/>
              <w:ind w:left="653"/>
              <w:rPr>
                <w:sz w:val="14"/>
              </w:rPr>
            </w:pPr>
            <w:r>
              <w:rPr>
                <w:spacing w:val="-2"/>
                <w:sz w:val="14"/>
              </w:rPr>
              <w:t>932.43</w:t>
            </w:r>
          </w:p>
        </w:tc>
        <w:tc>
          <w:tcPr>
            <w:tcW w:w="1116" w:type="dxa"/>
            <w:gridSpan w:val="2"/>
          </w:tcPr>
          <w:p>
            <w:pPr>
              <w:pStyle w:val="TableParagraph"/>
              <w:rPr>
                <w:b/>
                <w:sz w:val="16"/>
              </w:rPr>
            </w:pPr>
          </w:p>
          <w:p>
            <w:pPr>
              <w:pStyle w:val="TableParagraph"/>
              <w:spacing w:before="7"/>
              <w:rPr>
                <w:b/>
                <w:sz w:val="18"/>
              </w:rPr>
            </w:pPr>
          </w:p>
          <w:p>
            <w:pPr>
              <w:pStyle w:val="TableParagraph"/>
              <w:ind w:left="532"/>
              <w:rPr>
                <w:sz w:val="14"/>
              </w:rPr>
            </w:pPr>
            <w:r>
              <w:rPr>
                <w:spacing w:val="-2"/>
                <w:sz w:val="14"/>
              </w:rPr>
              <w:t>5,000.00</w:t>
            </w:r>
          </w:p>
        </w:tc>
        <w:tc>
          <w:tcPr>
            <w:tcW w:w="1116" w:type="dxa"/>
            <w:gridSpan w:val="2"/>
          </w:tcPr>
          <w:p>
            <w:pPr>
              <w:pStyle w:val="TableParagraph"/>
              <w:rPr>
                <w:b/>
                <w:sz w:val="16"/>
              </w:rPr>
            </w:pPr>
          </w:p>
          <w:p>
            <w:pPr>
              <w:pStyle w:val="TableParagraph"/>
              <w:spacing w:before="7"/>
              <w:rPr>
                <w:b/>
                <w:sz w:val="18"/>
              </w:rPr>
            </w:pPr>
          </w:p>
          <w:p>
            <w:pPr>
              <w:pStyle w:val="TableParagraph"/>
              <w:ind w:left="534"/>
              <w:rPr>
                <w:sz w:val="14"/>
              </w:rPr>
            </w:pPr>
            <w:r>
              <w:rPr>
                <w:spacing w:val="-2"/>
                <w:sz w:val="14"/>
              </w:rPr>
              <w:t>2,442.17</w:t>
            </w:r>
          </w:p>
        </w:tc>
        <w:tc>
          <w:tcPr>
            <w:tcW w:w="1152" w:type="dxa"/>
            <w:gridSpan w:val="2"/>
          </w:tcPr>
          <w:p>
            <w:pPr>
              <w:pStyle w:val="TableParagraph"/>
              <w:rPr>
                <w:b/>
                <w:sz w:val="16"/>
              </w:rPr>
            </w:pPr>
          </w:p>
          <w:p>
            <w:pPr>
              <w:pStyle w:val="TableParagraph"/>
              <w:spacing w:before="7"/>
              <w:rPr>
                <w:b/>
                <w:sz w:val="18"/>
              </w:rPr>
            </w:pPr>
          </w:p>
          <w:p>
            <w:pPr>
              <w:pStyle w:val="TableParagraph"/>
              <w:ind w:right="58"/>
              <w:jc w:val="right"/>
              <w:rPr>
                <w:sz w:val="14"/>
              </w:rPr>
            </w:pPr>
            <w:r>
              <w:rPr>
                <w:spacing w:val="-5"/>
                <w:sz w:val="14"/>
              </w:rPr>
              <w:t>.00</w:t>
            </w:r>
          </w:p>
        </w:tc>
      </w:tr>
      <w:tr>
        <w:trPr>
          <w:trHeight w:val="423" w:hRule="atLeast"/>
        </w:trPr>
        <w:tc>
          <w:tcPr>
            <w:tcW w:w="3973" w:type="dxa"/>
            <w:gridSpan w:val="4"/>
          </w:tcPr>
          <w:p>
            <w:pPr>
              <w:pStyle w:val="TableParagraph"/>
              <w:spacing w:before="1"/>
              <w:rPr>
                <w:b/>
                <w:sz w:val="16"/>
              </w:rPr>
            </w:pPr>
          </w:p>
          <w:p>
            <w:pPr>
              <w:pStyle w:val="TableParagraph"/>
              <w:ind w:left="435"/>
              <w:rPr>
                <w:sz w:val="14"/>
              </w:rPr>
            </w:pPr>
            <w:r>
              <w:rPr>
                <w:spacing w:val="-2"/>
                <w:sz w:val="14"/>
              </w:rPr>
              <w:t>Total</w:t>
            </w:r>
            <w:r>
              <w:rPr>
                <w:spacing w:val="1"/>
                <w:sz w:val="14"/>
              </w:rPr>
              <w:t> </w:t>
            </w:r>
            <w:r>
              <w:rPr>
                <w:spacing w:val="-2"/>
                <w:sz w:val="14"/>
              </w:rPr>
              <w:t>Source:</w:t>
            </w:r>
            <w:r>
              <w:rPr>
                <w:spacing w:val="2"/>
                <w:sz w:val="14"/>
              </w:rPr>
              <w:t> </w:t>
            </w:r>
            <w:r>
              <w:rPr>
                <w:spacing w:val="-5"/>
                <w:sz w:val="14"/>
              </w:rPr>
              <w:t>39:</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3"/>
              <w:jc w:val="right"/>
              <w:rPr>
                <w:sz w:val="14"/>
              </w:rPr>
            </w:pPr>
            <w:r>
              <w:rPr>
                <w:spacing w:val="-2"/>
                <w:sz w:val="14"/>
              </w:rPr>
              <w:t>932.43</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5"/>
              <w:jc w:val="right"/>
              <w:rPr>
                <w:sz w:val="14"/>
              </w:rPr>
            </w:pPr>
            <w:r>
              <w:rPr>
                <w:spacing w:val="-2"/>
                <w:sz w:val="14"/>
              </w:rPr>
              <w:t>5,000.00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4"/>
              <w:jc w:val="right"/>
              <w:rPr>
                <w:sz w:val="14"/>
              </w:rPr>
            </w:pPr>
            <w:r>
              <w:rPr>
                <w:spacing w:val="-2"/>
                <w:sz w:val="14"/>
              </w:rPr>
              <w:t>2,442.17</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8"/>
              <w:jc w:val="right"/>
              <w:rPr>
                <w:sz w:val="14"/>
              </w:rPr>
            </w:pPr>
            <w:r>
              <w:rPr>
                <w:spacing w:val="-5"/>
                <w:sz w:val="14"/>
              </w:rPr>
              <w:t>.00</w:t>
            </w:r>
          </w:p>
        </w:tc>
      </w:tr>
      <w:tr>
        <w:trPr>
          <w:trHeight w:val="591" w:hRule="atLeast"/>
        </w:trPr>
        <w:tc>
          <w:tcPr>
            <w:tcW w:w="1147" w:type="dxa"/>
          </w:tcPr>
          <w:p>
            <w:pPr>
              <w:pStyle w:val="TableParagraph"/>
              <w:spacing w:before="10"/>
              <w:rPr>
                <w:b/>
                <w:sz w:val="15"/>
              </w:rPr>
            </w:pPr>
          </w:p>
          <w:p>
            <w:pPr>
              <w:pStyle w:val="TableParagraph"/>
              <w:ind w:left="50"/>
              <w:rPr>
                <w:b/>
                <w:sz w:val="14"/>
              </w:rPr>
            </w:pPr>
            <w:r>
              <w:rPr>
                <w:b/>
                <w:sz w:val="14"/>
              </w:rPr>
              <w:t>Department:</w:t>
            </w:r>
            <w:r>
              <w:rPr>
                <w:b/>
                <w:spacing w:val="-1"/>
                <w:sz w:val="14"/>
              </w:rPr>
              <w:t> </w:t>
            </w:r>
            <w:r>
              <w:rPr>
                <w:b/>
                <w:spacing w:val="-5"/>
                <w:sz w:val="14"/>
              </w:rPr>
              <w:t>80</w:t>
            </w:r>
          </w:p>
          <w:p>
            <w:pPr>
              <w:pStyle w:val="TableParagraph"/>
              <w:spacing w:before="54"/>
              <w:ind w:left="50"/>
              <w:rPr>
                <w:sz w:val="14"/>
              </w:rPr>
            </w:pPr>
            <w:r>
              <w:rPr>
                <w:spacing w:val="-2"/>
                <w:sz w:val="14"/>
              </w:rPr>
              <w:t>52-80-</w:t>
            </w:r>
            <w:r>
              <w:rPr>
                <w:spacing w:val="-5"/>
                <w:sz w:val="14"/>
              </w:rPr>
              <w:t>11</w:t>
            </w:r>
          </w:p>
        </w:tc>
        <w:tc>
          <w:tcPr>
            <w:tcW w:w="2758" w:type="dxa"/>
            <w:gridSpan w:val="2"/>
          </w:tcPr>
          <w:p>
            <w:pPr>
              <w:pStyle w:val="TableParagraph"/>
              <w:rPr>
                <w:b/>
                <w:sz w:val="16"/>
              </w:rPr>
            </w:pPr>
          </w:p>
          <w:p>
            <w:pPr>
              <w:pStyle w:val="TableParagraph"/>
              <w:spacing w:before="7"/>
              <w:rPr>
                <w:b/>
                <w:sz w:val="18"/>
              </w:rPr>
            </w:pPr>
          </w:p>
          <w:p>
            <w:pPr>
              <w:pStyle w:val="TableParagraph"/>
              <w:ind w:left="91"/>
              <w:rPr>
                <w:sz w:val="14"/>
              </w:rPr>
            </w:pPr>
            <w:r>
              <w:rPr>
                <w:spacing w:val="-2"/>
                <w:sz w:val="14"/>
              </w:rPr>
              <w:t>Salaries</w:t>
            </w:r>
          </w:p>
        </w:tc>
        <w:tc>
          <w:tcPr>
            <w:tcW w:w="1117" w:type="dxa"/>
            <w:gridSpan w:val="2"/>
          </w:tcPr>
          <w:p>
            <w:pPr>
              <w:pStyle w:val="TableParagraph"/>
              <w:rPr>
                <w:b/>
                <w:sz w:val="16"/>
              </w:rPr>
            </w:pPr>
          </w:p>
          <w:p>
            <w:pPr>
              <w:pStyle w:val="TableParagraph"/>
              <w:spacing w:before="7"/>
              <w:rPr>
                <w:b/>
                <w:sz w:val="18"/>
              </w:rPr>
            </w:pPr>
          </w:p>
          <w:p>
            <w:pPr>
              <w:pStyle w:val="TableParagraph"/>
              <w:ind w:right="25"/>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5"/>
              <w:jc w:val="right"/>
              <w:rPr>
                <w:sz w:val="14"/>
              </w:rPr>
            </w:pPr>
            <w:r>
              <w:rPr>
                <w:spacing w:val="-5"/>
                <w:sz w:val="14"/>
              </w:rPr>
              <w:t>.00</w:t>
            </w:r>
          </w:p>
        </w:tc>
        <w:tc>
          <w:tcPr>
            <w:tcW w:w="1116" w:type="dxa"/>
            <w:gridSpan w:val="2"/>
          </w:tcPr>
          <w:p>
            <w:pPr>
              <w:pStyle w:val="TableParagraph"/>
              <w:rPr>
                <w:b/>
                <w:sz w:val="16"/>
              </w:rPr>
            </w:pPr>
          </w:p>
          <w:p>
            <w:pPr>
              <w:pStyle w:val="TableParagraph"/>
              <w:spacing w:before="7"/>
              <w:rPr>
                <w:b/>
                <w:sz w:val="18"/>
              </w:rPr>
            </w:pPr>
          </w:p>
          <w:p>
            <w:pPr>
              <w:pStyle w:val="TableParagraph"/>
              <w:ind w:right="24"/>
              <w:jc w:val="right"/>
              <w:rPr>
                <w:sz w:val="14"/>
              </w:rPr>
            </w:pPr>
            <w:r>
              <w:rPr>
                <w:spacing w:val="-5"/>
                <w:sz w:val="14"/>
              </w:rPr>
              <w:t>.00</w:t>
            </w:r>
          </w:p>
        </w:tc>
        <w:tc>
          <w:tcPr>
            <w:tcW w:w="1152" w:type="dxa"/>
            <w:gridSpan w:val="2"/>
          </w:tcPr>
          <w:p>
            <w:pPr>
              <w:pStyle w:val="TableParagraph"/>
              <w:rPr>
                <w:b/>
                <w:sz w:val="16"/>
              </w:rPr>
            </w:pPr>
          </w:p>
          <w:p>
            <w:pPr>
              <w:pStyle w:val="TableParagraph"/>
              <w:spacing w:before="7"/>
              <w:rPr>
                <w:b/>
                <w:sz w:val="18"/>
              </w:rPr>
            </w:pPr>
          </w:p>
          <w:p>
            <w:pPr>
              <w:pStyle w:val="TableParagraph"/>
              <w:ind w:right="58"/>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52-80-</w:t>
            </w:r>
            <w:r>
              <w:rPr>
                <w:spacing w:val="-5"/>
                <w:sz w:val="14"/>
              </w:rPr>
              <w:t>13</w:t>
            </w:r>
          </w:p>
        </w:tc>
        <w:tc>
          <w:tcPr>
            <w:tcW w:w="2758" w:type="dxa"/>
            <w:gridSpan w:val="2"/>
          </w:tcPr>
          <w:p>
            <w:pPr>
              <w:pStyle w:val="TableParagraph"/>
              <w:spacing w:before="25"/>
              <w:ind w:left="91"/>
              <w:rPr>
                <w:sz w:val="14"/>
              </w:rPr>
            </w:pPr>
            <w:r>
              <w:rPr>
                <w:spacing w:val="-2"/>
                <w:sz w:val="14"/>
              </w:rPr>
              <w:t>Benefits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52-80-</w:t>
            </w:r>
            <w:r>
              <w:rPr>
                <w:spacing w:val="-5"/>
                <w:sz w:val="14"/>
              </w:rPr>
              <w:t>23</w:t>
            </w:r>
          </w:p>
        </w:tc>
        <w:tc>
          <w:tcPr>
            <w:tcW w:w="2758" w:type="dxa"/>
            <w:gridSpan w:val="2"/>
          </w:tcPr>
          <w:p>
            <w:pPr>
              <w:pStyle w:val="TableParagraph"/>
              <w:spacing w:before="25"/>
              <w:ind w:left="91"/>
              <w:rPr>
                <w:sz w:val="14"/>
              </w:rPr>
            </w:pPr>
            <w:r>
              <w:rPr>
                <w:spacing w:val="-2"/>
                <w:sz w:val="14"/>
              </w:rPr>
              <w:t>Travel</w:t>
            </w:r>
            <w:r>
              <w:rPr>
                <w:sz w:val="14"/>
              </w:rPr>
              <w:t> </w:t>
            </w:r>
            <w:r>
              <w:rPr>
                <w:spacing w:val="-2"/>
                <w:sz w:val="14"/>
              </w:rPr>
              <w:t>&amp;Training</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532"/>
              <w:rPr>
                <w:sz w:val="14"/>
              </w:rPr>
            </w:pPr>
            <w:r>
              <w:rPr>
                <w:spacing w:val="-2"/>
                <w:sz w:val="14"/>
              </w:rPr>
              <w:t>5,000.00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534"/>
              <w:rPr>
                <w:sz w:val="14"/>
              </w:rPr>
            </w:pPr>
            <w:r>
              <w:rPr>
                <w:spacing w:val="-2"/>
                <w:sz w:val="14"/>
              </w:rPr>
              <w:t>5,000.00</w:t>
            </w:r>
          </w:p>
        </w:tc>
      </w:tr>
      <w:tr>
        <w:trPr>
          <w:trHeight w:val="215" w:hRule="atLeast"/>
        </w:trPr>
        <w:tc>
          <w:tcPr>
            <w:tcW w:w="1147" w:type="dxa"/>
          </w:tcPr>
          <w:p>
            <w:pPr>
              <w:pStyle w:val="TableParagraph"/>
              <w:spacing w:before="25"/>
              <w:ind w:left="50"/>
              <w:rPr>
                <w:sz w:val="14"/>
              </w:rPr>
            </w:pPr>
            <w:r>
              <w:rPr>
                <w:spacing w:val="-2"/>
                <w:sz w:val="14"/>
              </w:rPr>
              <w:t>52-80-</w:t>
            </w:r>
            <w:r>
              <w:rPr>
                <w:spacing w:val="-5"/>
                <w:sz w:val="14"/>
              </w:rPr>
              <w:t>24</w:t>
            </w:r>
          </w:p>
        </w:tc>
        <w:tc>
          <w:tcPr>
            <w:tcW w:w="2758" w:type="dxa"/>
            <w:gridSpan w:val="2"/>
          </w:tcPr>
          <w:p>
            <w:pPr>
              <w:pStyle w:val="TableParagraph"/>
              <w:spacing w:before="25"/>
              <w:ind w:left="91"/>
              <w:rPr>
                <w:sz w:val="14"/>
              </w:rPr>
            </w:pPr>
            <w:r>
              <w:rPr>
                <w:sz w:val="14"/>
              </w:rPr>
              <w:t>Office</w:t>
            </w:r>
            <w:r>
              <w:rPr>
                <w:spacing w:val="-5"/>
                <w:sz w:val="14"/>
              </w:rPr>
              <w:t> </w:t>
            </w:r>
            <w:r>
              <w:rPr>
                <w:sz w:val="14"/>
              </w:rPr>
              <w:t>Expense</w:t>
            </w:r>
            <w:r>
              <w:rPr>
                <w:spacing w:val="-5"/>
                <w:sz w:val="14"/>
              </w:rPr>
              <w:t> </w:t>
            </w:r>
            <w:r>
              <w:rPr>
                <w:sz w:val="14"/>
              </w:rPr>
              <w:t>&amp;</w:t>
            </w:r>
            <w:r>
              <w:rPr>
                <w:spacing w:val="-4"/>
                <w:sz w:val="14"/>
              </w:rPr>
              <w:t> </w:t>
            </w:r>
            <w:r>
              <w:rPr>
                <w:spacing w:val="-2"/>
                <w:sz w:val="14"/>
              </w:rPr>
              <w:t>Supplies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52-80-</w:t>
            </w:r>
            <w:r>
              <w:rPr>
                <w:spacing w:val="-5"/>
                <w:sz w:val="14"/>
              </w:rPr>
              <w:t>25</w:t>
            </w:r>
          </w:p>
        </w:tc>
        <w:tc>
          <w:tcPr>
            <w:tcW w:w="2758" w:type="dxa"/>
            <w:gridSpan w:val="2"/>
          </w:tcPr>
          <w:p>
            <w:pPr>
              <w:pStyle w:val="TableParagraph"/>
              <w:spacing w:before="25"/>
              <w:ind w:left="91"/>
              <w:rPr>
                <w:sz w:val="14"/>
              </w:rPr>
            </w:pPr>
            <w:r>
              <w:rPr>
                <w:sz w:val="14"/>
              </w:rPr>
              <w:t>Auto</w:t>
            </w:r>
            <w:r>
              <w:rPr>
                <w:spacing w:val="-4"/>
                <w:sz w:val="14"/>
              </w:rPr>
              <w:t> </w:t>
            </w:r>
            <w:r>
              <w:rPr>
                <w:spacing w:val="-2"/>
                <w:sz w:val="14"/>
              </w:rPr>
              <w:t>Expense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right="58"/>
              <w:jc w:val="right"/>
              <w:rPr>
                <w:sz w:val="14"/>
              </w:rPr>
            </w:pPr>
            <w:r>
              <w:rPr>
                <w:spacing w:val="-5"/>
                <w:sz w:val="14"/>
              </w:rPr>
              <w:t>.00</w:t>
            </w:r>
          </w:p>
        </w:tc>
      </w:tr>
      <w:tr>
        <w:trPr>
          <w:trHeight w:val="215" w:hRule="atLeast"/>
        </w:trPr>
        <w:tc>
          <w:tcPr>
            <w:tcW w:w="1147" w:type="dxa"/>
          </w:tcPr>
          <w:p>
            <w:pPr>
              <w:pStyle w:val="TableParagraph"/>
              <w:spacing w:before="25"/>
              <w:ind w:left="50"/>
              <w:rPr>
                <w:sz w:val="14"/>
              </w:rPr>
            </w:pPr>
            <w:r>
              <w:rPr>
                <w:spacing w:val="-2"/>
                <w:sz w:val="14"/>
              </w:rPr>
              <w:t>52-80-</w:t>
            </w:r>
            <w:r>
              <w:rPr>
                <w:spacing w:val="-5"/>
                <w:sz w:val="14"/>
              </w:rPr>
              <w:t>33</w:t>
            </w:r>
          </w:p>
        </w:tc>
        <w:tc>
          <w:tcPr>
            <w:tcW w:w="2758" w:type="dxa"/>
            <w:gridSpan w:val="2"/>
          </w:tcPr>
          <w:p>
            <w:pPr>
              <w:pStyle w:val="TableParagraph"/>
              <w:spacing w:before="25"/>
              <w:ind w:left="91"/>
              <w:rPr>
                <w:sz w:val="14"/>
              </w:rPr>
            </w:pPr>
            <w:r>
              <w:rPr>
                <w:sz w:val="14"/>
              </w:rPr>
              <w:t>Engineer</w:t>
            </w:r>
            <w:r>
              <w:rPr>
                <w:spacing w:val="-1"/>
                <w:sz w:val="14"/>
              </w:rPr>
              <w:t> </w:t>
            </w:r>
            <w:r>
              <w:rPr>
                <w:spacing w:val="-2"/>
                <w:sz w:val="14"/>
              </w:rPr>
              <w:t>Services</w:t>
            </w:r>
          </w:p>
        </w:tc>
        <w:tc>
          <w:tcPr>
            <w:tcW w:w="1117" w:type="dxa"/>
            <w:gridSpan w:val="2"/>
          </w:tcPr>
          <w:p>
            <w:pPr>
              <w:pStyle w:val="TableParagraph"/>
              <w:spacing w:before="25"/>
              <w:ind w:left="533"/>
              <w:rPr>
                <w:sz w:val="14"/>
              </w:rPr>
            </w:pPr>
            <w:r>
              <w:rPr>
                <w:spacing w:val="-2"/>
                <w:sz w:val="14"/>
              </w:rPr>
              <w:t>9,513.33</w:t>
            </w:r>
          </w:p>
        </w:tc>
        <w:tc>
          <w:tcPr>
            <w:tcW w:w="1116" w:type="dxa"/>
            <w:gridSpan w:val="2"/>
          </w:tcPr>
          <w:p>
            <w:pPr>
              <w:pStyle w:val="TableParagraph"/>
              <w:spacing w:before="25"/>
              <w:ind w:left="372"/>
              <w:rPr>
                <w:sz w:val="14"/>
              </w:rPr>
            </w:pPr>
            <w:r>
              <w:rPr>
                <w:spacing w:val="-2"/>
                <w:sz w:val="14"/>
              </w:rPr>
              <w:t>200,000.00</w:t>
            </w:r>
          </w:p>
        </w:tc>
        <w:tc>
          <w:tcPr>
            <w:tcW w:w="1116" w:type="dxa"/>
            <w:gridSpan w:val="2"/>
          </w:tcPr>
          <w:p>
            <w:pPr>
              <w:pStyle w:val="TableParagraph"/>
              <w:spacing w:before="25"/>
              <w:ind w:left="534"/>
              <w:rPr>
                <w:sz w:val="14"/>
              </w:rPr>
            </w:pPr>
            <w:r>
              <w:rPr>
                <w:spacing w:val="-2"/>
                <w:sz w:val="14"/>
              </w:rPr>
              <w:t>2,692.87</w:t>
            </w:r>
          </w:p>
        </w:tc>
        <w:tc>
          <w:tcPr>
            <w:tcW w:w="1152" w:type="dxa"/>
            <w:gridSpan w:val="2"/>
          </w:tcPr>
          <w:p>
            <w:pPr>
              <w:pStyle w:val="TableParagraph"/>
              <w:spacing w:before="25"/>
              <w:ind w:left="373"/>
              <w:rPr>
                <w:sz w:val="14"/>
              </w:rPr>
            </w:pPr>
            <w:r>
              <w:rPr>
                <w:spacing w:val="-2"/>
                <w:sz w:val="14"/>
              </w:rPr>
              <w:t>200,000.00</w:t>
            </w:r>
          </w:p>
        </w:tc>
      </w:tr>
      <w:tr>
        <w:trPr>
          <w:trHeight w:val="215" w:hRule="atLeast"/>
        </w:trPr>
        <w:tc>
          <w:tcPr>
            <w:tcW w:w="1147" w:type="dxa"/>
          </w:tcPr>
          <w:p>
            <w:pPr>
              <w:pStyle w:val="TableParagraph"/>
              <w:spacing w:before="25"/>
              <w:ind w:left="50"/>
              <w:rPr>
                <w:sz w:val="14"/>
              </w:rPr>
            </w:pPr>
            <w:r>
              <w:rPr>
                <w:spacing w:val="-2"/>
                <w:sz w:val="14"/>
              </w:rPr>
              <w:t>52-80-</w:t>
            </w:r>
            <w:r>
              <w:rPr>
                <w:spacing w:val="-5"/>
                <w:sz w:val="14"/>
              </w:rPr>
              <w:t>47</w:t>
            </w:r>
          </w:p>
        </w:tc>
        <w:tc>
          <w:tcPr>
            <w:tcW w:w="2758" w:type="dxa"/>
            <w:gridSpan w:val="2"/>
          </w:tcPr>
          <w:p>
            <w:pPr>
              <w:pStyle w:val="TableParagraph"/>
              <w:spacing w:before="25"/>
              <w:ind w:left="91"/>
              <w:rPr>
                <w:sz w:val="14"/>
              </w:rPr>
            </w:pPr>
            <w:r>
              <w:rPr>
                <w:spacing w:val="-2"/>
                <w:sz w:val="14"/>
              </w:rPr>
              <w:t>Department</w:t>
            </w:r>
            <w:r>
              <w:rPr>
                <w:spacing w:val="10"/>
                <w:sz w:val="14"/>
              </w:rPr>
              <w:t> </w:t>
            </w:r>
            <w:r>
              <w:rPr>
                <w:spacing w:val="-2"/>
                <w:sz w:val="14"/>
              </w:rPr>
              <w:t>Supplies</w:t>
            </w:r>
          </w:p>
        </w:tc>
        <w:tc>
          <w:tcPr>
            <w:tcW w:w="1117" w:type="dxa"/>
            <w:gridSpan w:val="2"/>
          </w:tcPr>
          <w:p>
            <w:pPr>
              <w:pStyle w:val="TableParagraph"/>
              <w:spacing w:before="25"/>
              <w:ind w:left="653"/>
              <w:rPr>
                <w:sz w:val="14"/>
              </w:rPr>
            </w:pPr>
            <w:r>
              <w:rPr>
                <w:spacing w:val="-2"/>
                <w:sz w:val="14"/>
              </w:rPr>
              <w:t>290.13</w:t>
            </w:r>
          </w:p>
        </w:tc>
        <w:tc>
          <w:tcPr>
            <w:tcW w:w="1116" w:type="dxa"/>
            <w:gridSpan w:val="2"/>
          </w:tcPr>
          <w:p>
            <w:pPr>
              <w:pStyle w:val="TableParagraph"/>
              <w:spacing w:before="25"/>
              <w:ind w:left="453"/>
              <w:rPr>
                <w:sz w:val="14"/>
              </w:rPr>
            </w:pPr>
            <w:r>
              <w:rPr>
                <w:spacing w:val="-2"/>
                <w:sz w:val="14"/>
              </w:rPr>
              <w:t>50,000.00</w:t>
            </w:r>
          </w:p>
        </w:tc>
        <w:tc>
          <w:tcPr>
            <w:tcW w:w="1116" w:type="dxa"/>
            <w:gridSpan w:val="2"/>
          </w:tcPr>
          <w:p>
            <w:pPr>
              <w:pStyle w:val="TableParagraph"/>
              <w:spacing w:before="25"/>
              <w:ind w:left="453"/>
              <w:rPr>
                <w:sz w:val="14"/>
              </w:rPr>
            </w:pPr>
            <w:r>
              <w:rPr>
                <w:spacing w:val="-2"/>
                <w:sz w:val="14"/>
              </w:rPr>
              <w:t>11,245.07</w:t>
            </w:r>
          </w:p>
        </w:tc>
        <w:tc>
          <w:tcPr>
            <w:tcW w:w="1152" w:type="dxa"/>
            <w:gridSpan w:val="2"/>
          </w:tcPr>
          <w:p>
            <w:pPr>
              <w:pStyle w:val="TableParagraph"/>
              <w:spacing w:before="25"/>
              <w:ind w:left="454"/>
              <w:rPr>
                <w:sz w:val="14"/>
              </w:rPr>
            </w:pPr>
            <w:r>
              <w:rPr>
                <w:spacing w:val="-2"/>
                <w:sz w:val="14"/>
              </w:rPr>
              <w:t>50,000.00</w:t>
            </w:r>
          </w:p>
        </w:tc>
      </w:tr>
      <w:tr>
        <w:trPr>
          <w:trHeight w:val="215" w:hRule="atLeast"/>
        </w:trPr>
        <w:tc>
          <w:tcPr>
            <w:tcW w:w="1147" w:type="dxa"/>
          </w:tcPr>
          <w:p>
            <w:pPr>
              <w:pStyle w:val="TableParagraph"/>
              <w:spacing w:before="25"/>
              <w:ind w:left="50"/>
              <w:rPr>
                <w:sz w:val="14"/>
              </w:rPr>
            </w:pPr>
            <w:r>
              <w:rPr>
                <w:spacing w:val="-2"/>
                <w:sz w:val="14"/>
              </w:rPr>
              <w:t>52-80-</w:t>
            </w:r>
            <w:r>
              <w:rPr>
                <w:spacing w:val="-5"/>
                <w:sz w:val="14"/>
              </w:rPr>
              <w:t>50</w:t>
            </w:r>
          </w:p>
        </w:tc>
        <w:tc>
          <w:tcPr>
            <w:tcW w:w="2758" w:type="dxa"/>
            <w:gridSpan w:val="2"/>
          </w:tcPr>
          <w:p>
            <w:pPr>
              <w:pStyle w:val="TableParagraph"/>
              <w:spacing w:before="25"/>
              <w:ind w:left="91"/>
              <w:rPr>
                <w:sz w:val="14"/>
              </w:rPr>
            </w:pPr>
            <w:r>
              <w:rPr>
                <w:sz w:val="14"/>
              </w:rPr>
              <w:t>Insurance</w:t>
            </w:r>
            <w:r>
              <w:rPr>
                <w:spacing w:val="-2"/>
                <w:sz w:val="14"/>
              </w:rPr>
              <w:t> </w:t>
            </w:r>
            <w:r>
              <w:rPr>
                <w:sz w:val="14"/>
              </w:rPr>
              <w:t>&amp;</w:t>
            </w:r>
            <w:r>
              <w:rPr>
                <w:spacing w:val="-4"/>
                <w:sz w:val="14"/>
              </w:rPr>
              <w:t> </w:t>
            </w:r>
            <w:r>
              <w:rPr>
                <w:sz w:val="14"/>
              </w:rPr>
              <w:t>Surity</w:t>
            </w:r>
            <w:r>
              <w:rPr>
                <w:spacing w:val="-4"/>
                <w:sz w:val="14"/>
              </w:rPr>
              <w:t> </w:t>
            </w:r>
            <w:r>
              <w:rPr>
                <w:spacing w:val="-2"/>
                <w:sz w:val="14"/>
              </w:rPr>
              <w:t>Bonds</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20,000.00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20,000.00</w:t>
            </w:r>
          </w:p>
        </w:tc>
      </w:tr>
      <w:tr>
        <w:trPr>
          <w:trHeight w:val="215" w:hRule="atLeast"/>
        </w:trPr>
        <w:tc>
          <w:tcPr>
            <w:tcW w:w="1147" w:type="dxa"/>
          </w:tcPr>
          <w:p>
            <w:pPr>
              <w:pStyle w:val="TableParagraph"/>
              <w:spacing w:before="25"/>
              <w:ind w:left="50"/>
              <w:rPr>
                <w:sz w:val="14"/>
              </w:rPr>
            </w:pPr>
            <w:r>
              <w:rPr>
                <w:spacing w:val="-2"/>
                <w:sz w:val="14"/>
              </w:rPr>
              <w:t>52-80-</w:t>
            </w:r>
            <w:r>
              <w:rPr>
                <w:spacing w:val="-5"/>
                <w:sz w:val="14"/>
              </w:rPr>
              <w:t>55</w:t>
            </w:r>
          </w:p>
        </w:tc>
        <w:tc>
          <w:tcPr>
            <w:tcW w:w="2758" w:type="dxa"/>
            <w:gridSpan w:val="2"/>
          </w:tcPr>
          <w:p>
            <w:pPr>
              <w:pStyle w:val="TableParagraph"/>
              <w:spacing w:before="25"/>
              <w:ind w:left="91"/>
              <w:rPr>
                <w:sz w:val="14"/>
              </w:rPr>
            </w:pPr>
            <w:r>
              <w:rPr>
                <w:spacing w:val="-2"/>
                <w:sz w:val="14"/>
              </w:rPr>
              <w:t>Depreciation</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80,000.00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80,000.00</w:t>
            </w:r>
          </w:p>
        </w:tc>
      </w:tr>
      <w:tr>
        <w:trPr>
          <w:trHeight w:val="215" w:hRule="atLeast"/>
        </w:trPr>
        <w:tc>
          <w:tcPr>
            <w:tcW w:w="1147" w:type="dxa"/>
          </w:tcPr>
          <w:p>
            <w:pPr>
              <w:pStyle w:val="TableParagraph"/>
              <w:spacing w:before="25"/>
              <w:ind w:left="50"/>
              <w:rPr>
                <w:sz w:val="14"/>
              </w:rPr>
            </w:pPr>
            <w:r>
              <w:rPr>
                <w:spacing w:val="-2"/>
                <w:sz w:val="14"/>
              </w:rPr>
              <w:t>52-80-</w:t>
            </w:r>
            <w:r>
              <w:rPr>
                <w:spacing w:val="-5"/>
                <w:sz w:val="14"/>
              </w:rPr>
              <w:t>65</w:t>
            </w:r>
          </w:p>
        </w:tc>
        <w:tc>
          <w:tcPr>
            <w:tcW w:w="2758" w:type="dxa"/>
            <w:gridSpan w:val="2"/>
          </w:tcPr>
          <w:p>
            <w:pPr>
              <w:pStyle w:val="TableParagraph"/>
              <w:spacing w:before="25"/>
              <w:ind w:left="91"/>
              <w:rPr>
                <w:sz w:val="14"/>
              </w:rPr>
            </w:pPr>
            <w:r>
              <w:rPr>
                <w:sz w:val="14"/>
              </w:rPr>
              <w:t>Utility</w:t>
            </w:r>
            <w:r>
              <w:rPr>
                <w:spacing w:val="-4"/>
                <w:sz w:val="14"/>
              </w:rPr>
              <w:t> </w:t>
            </w:r>
            <w:r>
              <w:rPr>
                <w:sz w:val="14"/>
              </w:rPr>
              <w:t>Billing</w:t>
            </w:r>
            <w:r>
              <w:rPr>
                <w:spacing w:val="-4"/>
                <w:sz w:val="14"/>
              </w:rPr>
              <w:t> </w:t>
            </w:r>
            <w:r>
              <w:rPr>
                <w:spacing w:val="-2"/>
                <w:sz w:val="14"/>
              </w:rPr>
              <w:t>Expense</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453"/>
              <w:rPr>
                <w:sz w:val="14"/>
              </w:rPr>
            </w:pPr>
            <w:r>
              <w:rPr>
                <w:spacing w:val="-2"/>
                <w:sz w:val="14"/>
              </w:rPr>
              <w:t>29,000.00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454"/>
              <w:rPr>
                <w:sz w:val="14"/>
              </w:rPr>
            </w:pPr>
            <w:r>
              <w:rPr>
                <w:spacing w:val="-2"/>
                <w:sz w:val="14"/>
              </w:rPr>
              <w:t>30,000.00</w:t>
            </w:r>
          </w:p>
        </w:tc>
      </w:tr>
      <w:tr>
        <w:trPr>
          <w:trHeight w:val="268" w:hRule="atLeast"/>
        </w:trPr>
        <w:tc>
          <w:tcPr>
            <w:tcW w:w="1147" w:type="dxa"/>
          </w:tcPr>
          <w:p>
            <w:pPr>
              <w:pStyle w:val="TableParagraph"/>
              <w:spacing w:before="25"/>
              <w:ind w:left="50"/>
              <w:rPr>
                <w:sz w:val="14"/>
              </w:rPr>
            </w:pPr>
            <w:r>
              <w:rPr>
                <w:spacing w:val="-2"/>
                <w:sz w:val="14"/>
              </w:rPr>
              <w:t>52-80-</w:t>
            </w:r>
            <w:r>
              <w:rPr>
                <w:spacing w:val="-5"/>
                <w:sz w:val="14"/>
              </w:rPr>
              <w:t>75</w:t>
            </w:r>
          </w:p>
        </w:tc>
        <w:tc>
          <w:tcPr>
            <w:tcW w:w="2758" w:type="dxa"/>
            <w:gridSpan w:val="2"/>
          </w:tcPr>
          <w:p>
            <w:pPr>
              <w:pStyle w:val="TableParagraph"/>
              <w:spacing w:before="25"/>
              <w:ind w:left="91"/>
              <w:rPr>
                <w:sz w:val="14"/>
              </w:rPr>
            </w:pPr>
            <w:r>
              <w:rPr>
                <w:sz w:val="14"/>
              </w:rPr>
              <w:t>Capital</w:t>
            </w:r>
            <w:r>
              <w:rPr>
                <w:spacing w:val="-9"/>
                <w:sz w:val="14"/>
              </w:rPr>
              <w:t> </w:t>
            </w:r>
            <w:r>
              <w:rPr>
                <w:spacing w:val="-2"/>
                <w:sz w:val="14"/>
              </w:rPr>
              <w:t>Outlay</w:t>
            </w:r>
          </w:p>
        </w:tc>
        <w:tc>
          <w:tcPr>
            <w:tcW w:w="1117" w:type="dxa"/>
            <w:gridSpan w:val="2"/>
          </w:tcPr>
          <w:p>
            <w:pPr>
              <w:pStyle w:val="TableParagraph"/>
              <w:spacing w:before="25"/>
              <w:ind w:right="25"/>
              <w:jc w:val="right"/>
              <w:rPr>
                <w:sz w:val="14"/>
              </w:rPr>
            </w:pPr>
            <w:r>
              <w:rPr>
                <w:spacing w:val="-5"/>
                <w:sz w:val="14"/>
              </w:rPr>
              <w:t>.00</w:t>
            </w:r>
          </w:p>
        </w:tc>
        <w:tc>
          <w:tcPr>
            <w:tcW w:w="1116" w:type="dxa"/>
            <w:gridSpan w:val="2"/>
          </w:tcPr>
          <w:p>
            <w:pPr>
              <w:pStyle w:val="TableParagraph"/>
              <w:spacing w:before="25"/>
              <w:ind w:left="372"/>
              <w:rPr>
                <w:sz w:val="14"/>
              </w:rPr>
            </w:pPr>
            <w:r>
              <w:rPr>
                <w:spacing w:val="-2"/>
                <w:sz w:val="14"/>
              </w:rPr>
              <w:t>200,000.00</w:t>
            </w:r>
          </w:p>
        </w:tc>
        <w:tc>
          <w:tcPr>
            <w:tcW w:w="1116" w:type="dxa"/>
            <w:gridSpan w:val="2"/>
          </w:tcPr>
          <w:p>
            <w:pPr>
              <w:pStyle w:val="TableParagraph"/>
              <w:spacing w:before="25"/>
              <w:ind w:right="24"/>
              <w:jc w:val="right"/>
              <w:rPr>
                <w:sz w:val="14"/>
              </w:rPr>
            </w:pPr>
            <w:r>
              <w:rPr>
                <w:spacing w:val="-5"/>
                <w:sz w:val="14"/>
              </w:rPr>
              <w:t>.00</w:t>
            </w:r>
          </w:p>
        </w:tc>
        <w:tc>
          <w:tcPr>
            <w:tcW w:w="1152" w:type="dxa"/>
            <w:gridSpan w:val="2"/>
          </w:tcPr>
          <w:p>
            <w:pPr>
              <w:pStyle w:val="TableParagraph"/>
              <w:spacing w:before="25"/>
              <w:ind w:left="373"/>
              <w:rPr>
                <w:sz w:val="14"/>
              </w:rPr>
            </w:pPr>
            <w:r>
              <w:rPr>
                <w:spacing w:val="-2"/>
                <w:sz w:val="14"/>
              </w:rPr>
              <w:t>115,000.00</w:t>
            </w:r>
          </w:p>
        </w:tc>
      </w:tr>
      <w:tr>
        <w:trPr>
          <w:trHeight w:val="423" w:hRule="atLeast"/>
        </w:trPr>
        <w:tc>
          <w:tcPr>
            <w:tcW w:w="3973" w:type="dxa"/>
            <w:gridSpan w:val="4"/>
          </w:tcPr>
          <w:p>
            <w:pPr>
              <w:pStyle w:val="TableParagraph"/>
              <w:spacing w:before="1"/>
              <w:rPr>
                <w:b/>
                <w:sz w:val="16"/>
              </w:rPr>
            </w:pPr>
          </w:p>
          <w:p>
            <w:pPr>
              <w:pStyle w:val="TableParagraph"/>
              <w:ind w:left="435"/>
              <w:rPr>
                <w:sz w:val="14"/>
              </w:rPr>
            </w:pPr>
            <w:r>
              <w:rPr>
                <w:spacing w:val="-2"/>
                <w:sz w:val="14"/>
              </w:rPr>
              <w:t>Total</w:t>
            </w:r>
            <w:r>
              <w:rPr>
                <w:spacing w:val="1"/>
                <w:sz w:val="14"/>
              </w:rPr>
              <w:t> </w:t>
            </w:r>
            <w:r>
              <w:rPr>
                <w:spacing w:val="-2"/>
                <w:sz w:val="14"/>
              </w:rPr>
              <w:t>Department:</w:t>
            </w:r>
            <w:r>
              <w:rPr>
                <w:spacing w:val="2"/>
                <w:sz w:val="14"/>
              </w:rPr>
              <w:t> </w:t>
            </w:r>
            <w:r>
              <w:rPr>
                <w:spacing w:val="-5"/>
                <w:sz w:val="14"/>
              </w:rPr>
              <w:t>80:</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9,803.46</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584,000.00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13,937.94</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4"/>
              <w:jc w:val="right"/>
              <w:rPr>
                <w:sz w:val="14"/>
              </w:rPr>
            </w:pPr>
            <w:r>
              <w:rPr>
                <w:spacing w:val="-2"/>
                <w:sz w:val="14"/>
              </w:rPr>
              <w:t>500,000.00</w:t>
            </w:r>
          </w:p>
        </w:tc>
      </w:tr>
      <w:tr>
        <w:trPr>
          <w:trHeight w:val="426" w:hRule="atLeast"/>
        </w:trPr>
        <w:tc>
          <w:tcPr>
            <w:tcW w:w="3973" w:type="dxa"/>
            <w:gridSpan w:val="4"/>
          </w:tcPr>
          <w:p>
            <w:pPr>
              <w:pStyle w:val="TableParagraph"/>
              <w:spacing w:before="1"/>
              <w:rPr>
                <w:b/>
                <w:sz w:val="16"/>
              </w:rPr>
            </w:pPr>
          </w:p>
          <w:p>
            <w:pPr>
              <w:pStyle w:val="TableParagraph"/>
              <w:ind w:left="435"/>
              <w:rPr>
                <w:sz w:val="14"/>
              </w:rPr>
            </w:pPr>
            <w:r>
              <w:rPr>
                <w:sz w:val="14"/>
              </w:rPr>
              <w:t>Fund:</w:t>
            </w:r>
            <w:r>
              <w:rPr>
                <w:spacing w:val="-5"/>
                <w:sz w:val="14"/>
              </w:rPr>
              <w:t> </w:t>
            </w:r>
            <w:r>
              <w:rPr>
                <w:sz w:val="14"/>
              </w:rPr>
              <w:t>52</w:t>
            </w:r>
            <w:r>
              <w:rPr>
                <w:spacing w:val="-5"/>
                <w:sz w:val="14"/>
              </w:rPr>
              <w:t> </w:t>
            </w:r>
            <w:r>
              <w:rPr>
                <w:sz w:val="14"/>
              </w:rPr>
              <w:t>Revenue</w:t>
            </w:r>
            <w:r>
              <w:rPr>
                <w:spacing w:val="-4"/>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138,633.94</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705,000.00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145,782.57</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4"/>
              <w:jc w:val="right"/>
              <w:rPr>
                <w:sz w:val="14"/>
              </w:rPr>
            </w:pPr>
            <w:r>
              <w:rPr>
                <w:spacing w:val="-2"/>
                <w:sz w:val="14"/>
              </w:rPr>
              <w:t>500,000.00</w:t>
            </w:r>
          </w:p>
        </w:tc>
      </w:tr>
      <w:tr>
        <w:trPr>
          <w:trHeight w:val="426" w:hRule="atLeast"/>
        </w:trPr>
        <w:tc>
          <w:tcPr>
            <w:tcW w:w="3973" w:type="dxa"/>
            <w:gridSpan w:val="4"/>
          </w:tcPr>
          <w:p>
            <w:pPr>
              <w:pStyle w:val="TableParagraph"/>
              <w:spacing w:before="1"/>
              <w:rPr>
                <w:b/>
                <w:sz w:val="16"/>
              </w:rPr>
            </w:pPr>
          </w:p>
          <w:p>
            <w:pPr>
              <w:pStyle w:val="TableParagraph"/>
              <w:ind w:left="435"/>
              <w:rPr>
                <w:sz w:val="14"/>
              </w:rPr>
            </w:pPr>
            <w:r>
              <w:rPr>
                <w:sz w:val="14"/>
              </w:rPr>
              <w:t>Fund:</w:t>
            </w:r>
            <w:r>
              <w:rPr>
                <w:spacing w:val="-6"/>
                <w:sz w:val="14"/>
              </w:rPr>
              <w:t> </w:t>
            </w:r>
            <w:r>
              <w:rPr>
                <w:sz w:val="14"/>
              </w:rPr>
              <w:t>52</w:t>
            </w:r>
            <w:r>
              <w:rPr>
                <w:spacing w:val="-6"/>
                <w:sz w:val="14"/>
              </w:rPr>
              <w:t> </w:t>
            </w:r>
            <w:r>
              <w:rPr>
                <w:sz w:val="14"/>
              </w:rPr>
              <w:t>Expenditure</w:t>
            </w:r>
            <w:r>
              <w:rPr>
                <w:spacing w:val="-6"/>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9,803.46</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584,000.00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13,937.94</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74"/>
              <w:jc w:val="right"/>
              <w:rPr>
                <w:sz w:val="14"/>
              </w:rPr>
            </w:pPr>
            <w:r>
              <w:rPr>
                <w:spacing w:val="-2"/>
                <w:sz w:val="14"/>
              </w:rPr>
              <w:t>500,000.00</w:t>
            </w:r>
          </w:p>
        </w:tc>
      </w:tr>
      <w:tr>
        <w:trPr>
          <w:trHeight w:val="641" w:hRule="atLeast"/>
        </w:trPr>
        <w:tc>
          <w:tcPr>
            <w:tcW w:w="3973" w:type="dxa"/>
            <w:gridSpan w:val="4"/>
          </w:tcPr>
          <w:p>
            <w:pPr>
              <w:pStyle w:val="TableParagraph"/>
              <w:rPr>
                <w:b/>
                <w:sz w:val="16"/>
              </w:rPr>
            </w:pPr>
          </w:p>
          <w:p>
            <w:pPr>
              <w:pStyle w:val="TableParagraph"/>
              <w:spacing w:before="9"/>
              <w:rPr>
                <w:b/>
                <w:sz w:val="18"/>
              </w:rPr>
            </w:pPr>
          </w:p>
          <w:p>
            <w:pPr>
              <w:pStyle w:val="TableParagraph"/>
              <w:ind w:left="435"/>
              <w:rPr>
                <w:sz w:val="14"/>
              </w:rPr>
            </w:pPr>
            <w:r>
              <w:rPr>
                <w:sz w:val="14"/>
              </w:rPr>
              <w:t>Net</w:t>
            </w:r>
            <w:r>
              <w:rPr>
                <w:spacing w:val="-10"/>
                <w:sz w:val="14"/>
              </w:rPr>
              <w:t> </w:t>
            </w:r>
            <w:r>
              <w:rPr>
                <w:sz w:val="14"/>
              </w:rPr>
              <w:t>Total</w:t>
            </w:r>
            <w:r>
              <w:rPr>
                <w:spacing w:val="-10"/>
                <w:sz w:val="14"/>
              </w:rPr>
              <w:t> </w:t>
            </w:r>
            <w:r>
              <w:rPr>
                <w:sz w:val="14"/>
              </w:rPr>
              <w:t>Fund:</w:t>
            </w:r>
            <w:r>
              <w:rPr>
                <w:spacing w:val="-7"/>
                <w:sz w:val="14"/>
              </w:rPr>
              <w:t> </w:t>
            </w:r>
            <w:r>
              <w:rPr>
                <w:spacing w:val="-5"/>
                <w:sz w:val="14"/>
              </w:rPr>
              <w:t>52:</w:t>
            </w: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40"/>
              <w:jc w:val="right"/>
              <w:rPr>
                <w:sz w:val="14"/>
              </w:rPr>
            </w:pPr>
            <w:r>
              <w:rPr>
                <w:spacing w:val="-2"/>
                <w:sz w:val="14"/>
              </w:rPr>
              <w:t>128,830.48</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9"/>
              <w:jc w:val="right"/>
              <w:rPr>
                <w:sz w:val="14"/>
              </w:rPr>
            </w:pPr>
            <w:r>
              <w:rPr>
                <w:spacing w:val="-2"/>
                <w:sz w:val="14"/>
              </w:rPr>
              <w:t>121,000.00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9"/>
              <w:jc w:val="right"/>
              <w:rPr>
                <w:sz w:val="14"/>
              </w:rPr>
            </w:pPr>
            <w:r>
              <w:rPr>
                <w:spacing w:val="-2"/>
                <w:sz w:val="14"/>
              </w:rPr>
              <w:t>131,844.63</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58"/>
              <w:jc w:val="right"/>
              <w:rPr>
                <w:sz w:val="14"/>
              </w:rPr>
            </w:pPr>
            <w:r>
              <w:rPr>
                <w:spacing w:val="-5"/>
                <w:sz w:val="14"/>
              </w:rPr>
              <w:t>.00</w:t>
            </w:r>
          </w:p>
        </w:tc>
      </w:tr>
    </w:tbl>
    <w:p>
      <w:pPr>
        <w:spacing w:after="0"/>
        <w:jc w:val="right"/>
        <w:rPr>
          <w:sz w:val="14"/>
        </w:rPr>
        <w:sectPr>
          <w:pgSz w:w="12250" w:h="15820"/>
          <w:pgMar w:header="586" w:footer="997" w:top="1320" w:bottom="1180" w:left="340" w:right="840"/>
        </w:sectPr>
      </w:pPr>
    </w:p>
    <w:p>
      <w:pPr>
        <w:pStyle w:val="BodyText"/>
        <w:spacing w:before="9"/>
        <w:rPr>
          <w:rFonts w:ascii="Arial"/>
          <w:b/>
          <w:sz w:val="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1020"/>
        <w:gridCol w:w="1961"/>
        <w:gridCol w:w="68"/>
        <w:gridCol w:w="1049"/>
        <w:gridCol w:w="67"/>
        <w:gridCol w:w="1049"/>
        <w:gridCol w:w="67"/>
        <w:gridCol w:w="1049"/>
        <w:gridCol w:w="67"/>
        <w:gridCol w:w="1085"/>
      </w:tblGrid>
      <w:tr>
        <w:trPr>
          <w:trHeight w:val="668" w:hRule="atLeast"/>
        </w:trPr>
        <w:tc>
          <w:tcPr>
            <w:tcW w:w="1945" w:type="dxa"/>
            <w:gridSpan w:val="2"/>
          </w:tcPr>
          <w:p>
            <w:pPr>
              <w:pStyle w:val="TableParagraph"/>
              <w:rPr>
                <w:b/>
                <w:sz w:val="16"/>
              </w:rPr>
            </w:pPr>
          </w:p>
          <w:p>
            <w:pPr>
              <w:pStyle w:val="TableParagraph"/>
              <w:spacing w:before="1"/>
              <w:rPr>
                <w:b/>
                <w:sz w:val="21"/>
              </w:rPr>
            </w:pPr>
          </w:p>
          <w:p>
            <w:pPr>
              <w:pStyle w:val="TableParagraph"/>
              <w:ind w:left="50"/>
              <w:rPr>
                <w:sz w:val="14"/>
              </w:rPr>
            </w:pPr>
            <w:r>
              <w:rPr>
                <w:sz w:val="14"/>
              </w:rPr>
              <w:t>Account</w:t>
            </w:r>
            <w:r>
              <w:rPr>
                <w:spacing w:val="-3"/>
                <w:sz w:val="14"/>
              </w:rPr>
              <w:t> </w:t>
            </w:r>
            <w:r>
              <w:rPr>
                <w:spacing w:val="-2"/>
                <w:sz w:val="14"/>
              </w:rPr>
              <w:t>Number</w:t>
            </w:r>
          </w:p>
        </w:tc>
        <w:tc>
          <w:tcPr>
            <w:tcW w:w="1961" w:type="dxa"/>
            <w:tcBorders>
              <w:bottom w:val="single" w:sz="2" w:space="0" w:color="000000"/>
            </w:tcBorders>
          </w:tcPr>
          <w:p>
            <w:pPr>
              <w:pStyle w:val="TableParagraph"/>
              <w:rPr>
                <w:b/>
                <w:sz w:val="16"/>
              </w:rPr>
            </w:pPr>
          </w:p>
          <w:p>
            <w:pPr>
              <w:pStyle w:val="TableParagraph"/>
              <w:spacing w:before="1"/>
              <w:rPr>
                <w:b/>
                <w:sz w:val="21"/>
              </w:rPr>
            </w:pPr>
          </w:p>
          <w:p>
            <w:pPr>
              <w:pStyle w:val="TableParagraph"/>
              <w:ind w:left="198"/>
              <w:rPr>
                <w:sz w:val="14"/>
              </w:rPr>
            </w:pPr>
            <w:r>
              <w:rPr>
                <w:sz w:val="14"/>
              </w:rPr>
              <w:t>Account</w:t>
            </w:r>
            <w:r>
              <w:rPr>
                <w:spacing w:val="-7"/>
                <w:sz w:val="14"/>
              </w:rPr>
              <w:t> </w:t>
            </w:r>
            <w:r>
              <w:rPr>
                <w:spacing w:val="-2"/>
                <w:sz w:val="14"/>
              </w:rPr>
              <w:t>Title</w:t>
            </w:r>
          </w:p>
        </w:tc>
        <w:tc>
          <w:tcPr>
            <w:tcW w:w="68"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0"/>
              <w:rPr>
                <w:sz w:val="14"/>
              </w:rPr>
            </w:pPr>
            <w:r>
              <w:rPr>
                <w:spacing w:val="-2"/>
                <w:sz w:val="14"/>
              </w:rPr>
              <w:t>2022-</w:t>
            </w:r>
            <w:r>
              <w:rPr>
                <w:spacing w:val="-5"/>
                <w:sz w:val="14"/>
              </w:rPr>
              <w:t>22</w:t>
            </w:r>
          </w:p>
          <w:p>
            <w:pPr>
              <w:pStyle w:val="TableParagraph"/>
              <w:spacing w:line="321" w:lineRule="auto" w:before="55"/>
              <w:ind w:left="323" w:right="221"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260"/>
              <w:rPr>
                <w:sz w:val="14"/>
              </w:rPr>
            </w:pPr>
            <w:r>
              <w:rPr>
                <w:spacing w:val="-2"/>
                <w:sz w:val="14"/>
              </w:rPr>
              <w:t>2022-</w:t>
            </w:r>
            <w:r>
              <w:rPr>
                <w:spacing w:val="-5"/>
                <w:sz w:val="14"/>
              </w:rPr>
              <w:t>23</w:t>
            </w:r>
          </w:p>
          <w:p>
            <w:pPr>
              <w:pStyle w:val="TableParagraph"/>
              <w:spacing w:line="321" w:lineRule="auto" w:before="55"/>
              <w:ind w:left="296" w:right="221"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line="157" w:lineRule="exact"/>
              <w:ind w:left="125" w:right="135"/>
              <w:jc w:val="center"/>
              <w:rPr>
                <w:sz w:val="14"/>
              </w:rPr>
            </w:pPr>
            <w:r>
              <w:rPr>
                <w:spacing w:val="-2"/>
                <w:sz w:val="14"/>
              </w:rPr>
              <w:t>2023-</w:t>
            </w:r>
            <w:r>
              <w:rPr>
                <w:spacing w:val="-5"/>
                <w:sz w:val="14"/>
              </w:rPr>
              <w:t>23</w:t>
            </w:r>
          </w:p>
          <w:p>
            <w:pPr>
              <w:pStyle w:val="TableParagraph"/>
              <w:spacing w:line="321" w:lineRule="auto" w:before="55"/>
              <w:ind w:left="123" w:right="141"/>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67" w:type="dxa"/>
          </w:tcPr>
          <w:p>
            <w:pPr>
              <w:pStyle w:val="TableParagraph"/>
              <w:rPr>
                <w:rFonts w:ascii="Times New Roman"/>
                <w:sz w:val="14"/>
              </w:rPr>
            </w:pPr>
          </w:p>
        </w:tc>
        <w:tc>
          <w:tcPr>
            <w:tcW w:w="1085" w:type="dxa"/>
            <w:tcBorders>
              <w:bottom w:val="single" w:sz="2" w:space="0" w:color="000000"/>
            </w:tcBorders>
          </w:tcPr>
          <w:p>
            <w:pPr>
              <w:pStyle w:val="TableParagraph"/>
              <w:spacing w:line="157" w:lineRule="exact"/>
              <w:ind w:left="125" w:right="168"/>
              <w:jc w:val="center"/>
              <w:rPr>
                <w:sz w:val="14"/>
              </w:rPr>
            </w:pPr>
            <w:r>
              <w:rPr>
                <w:spacing w:val="-2"/>
                <w:sz w:val="14"/>
              </w:rPr>
              <w:t>2023-</w:t>
            </w:r>
            <w:r>
              <w:rPr>
                <w:spacing w:val="-5"/>
                <w:sz w:val="14"/>
              </w:rPr>
              <w:t>24</w:t>
            </w:r>
          </w:p>
          <w:p>
            <w:pPr>
              <w:pStyle w:val="TableParagraph"/>
              <w:spacing w:line="321" w:lineRule="auto" w:before="55"/>
              <w:ind w:left="123" w:right="176"/>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46" w:hRule="atLeast"/>
        </w:trPr>
        <w:tc>
          <w:tcPr>
            <w:tcW w:w="1945" w:type="dxa"/>
            <w:gridSpan w:val="2"/>
            <w:tcBorders>
              <w:top w:val="single" w:sz="2" w:space="0" w:color="000000"/>
            </w:tcBorders>
          </w:tcPr>
          <w:p>
            <w:pPr>
              <w:pStyle w:val="TableParagraph"/>
              <w:spacing w:line="20" w:lineRule="exact"/>
              <w:ind w:left="26"/>
              <w:rPr>
                <w:sz w:val="2"/>
              </w:rPr>
            </w:pPr>
            <w:r>
              <w:rPr>
                <w:sz w:val="2"/>
              </w:rPr>
              <mc:AlternateContent>
                <mc:Choice Requires="wps">
                  <w:drawing>
                    <wp:inline distT="0" distB="0" distL="0" distR="0">
                      <wp:extent cx="712470" cy="3175"/>
                      <wp:effectExtent l="9525" t="0" r="0" b="6350"/>
                      <wp:docPr id="1008" name="Group 1008"/>
                      <wp:cNvGraphicFramePr>
                        <a:graphicFrameLocks/>
                      </wp:cNvGraphicFramePr>
                      <a:graphic>
                        <a:graphicData uri="http://schemas.microsoft.com/office/word/2010/wordprocessingGroup">
                          <wpg:wgp>
                            <wpg:cNvPr id="1008" name="Group 1008"/>
                            <wpg:cNvGrpSpPr/>
                            <wpg:grpSpPr>
                              <a:xfrm>
                                <a:off x="0" y="0"/>
                                <a:ext cx="712470" cy="3175"/>
                                <a:chExt cx="712470" cy="3175"/>
                              </a:xfrm>
                            </wpg:grpSpPr>
                            <wps:wsp>
                              <wps:cNvPr id="1009" name="Graphic 1009"/>
                              <wps:cNvSpPr/>
                              <wps:spPr>
                                <a:xfrm>
                                  <a:off x="0" y="1523"/>
                                  <a:ext cx="712470" cy="1270"/>
                                </a:xfrm>
                                <a:custGeom>
                                  <a:avLst/>
                                  <a:gdLst/>
                                  <a:ahLst/>
                                  <a:cxnLst/>
                                  <a:rect l="l" t="t" r="r" b="b"/>
                                  <a:pathLst>
                                    <a:path w="712470" h="0">
                                      <a:moveTo>
                                        <a:pt x="0" y="0"/>
                                      </a:moveTo>
                                      <a:lnTo>
                                        <a:pt x="712088"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1pt;height:.25pt;mso-position-horizontal-relative:char;mso-position-vertical-relative:line" id="docshapegroup593" coordorigin="0,0" coordsize="1122,5">
                      <v:line style="position:absolute" from="0,2" to="1121,2" stroked="true" strokeweight=".24pt" strokecolor="#000000">
                        <v:stroke dashstyle="solid"/>
                      </v:line>
                    </v:group>
                  </w:pict>
                </mc:Fallback>
              </mc:AlternateContent>
            </w:r>
            <w:r>
              <w:rPr>
                <w:sz w:val="2"/>
              </w:rPr>
            </w:r>
          </w:p>
          <w:p>
            <w:pPr>
              <w:pStyle w:val="TableParagraph"/>
              <w:spacing w:before="4"/>
              <w:rPr>
                <w:b/>
                <w:sz w:val="14"/>
              </w:rPr>
            </w:pPr>
          </w:p>
          <w:p>
            <w:pPr>
              <w:pStyle w:val="TableParagraph"/>
              <w:spacing w:line="141" w:lineRule="exact"/>
              <w:ind w:left="50"/>
              <w:rPr>
                <w:b/>
                <w:sz w:val="14"/>
              </w:rPr>
            </w:pPr>
            <w:r>
              <w:rPr>
                <w:b/>
                <w:sz w:val="14"/>
              </w:rPr>
              <w:t>ELECTRIC</w:t>
            </w:r>
            <w:r>
              <w:rPr>
                <w:b/>
                <w:spacing w:val="-8"/>
                <w:sz w:val="14"/>
              </w:rPr>
              <w:t> </w:t>
            </w:r>
            <w:r>
              <w:rPr>
                <w:b/>
                <w:sz w:val="14"/>
              </w:rPr>
              <w:t>UTILITY</w:t>
            </w:r>
            <w:r>
              <w:rPr>
                <w:b/>
                <w:spacing w:val="-7"/>
                <w:sz w:val="14"/>
              </w:rPr>
              <w:t> </w:t>
            </w:r>
            <w:r>
              <w:rPr>
                <w:b/>
                <w:spacing w:val="-4"/>
                <w:sz w:val="14"/>
              </w:rPr>
              <w:t>FUND</w:t>
            </w:r>
          </w:p>
        </w:tc>
        <w:tc>
          <w:tcPr>
            <w:tcW w:w="1961" w:type="dxa"/>
            <w:tcBorders>
              <w:top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rFonts w:ascii="Times New Roman"/>
                <w:sz w:val="14"/>
              </w:rPr>
            </w:pPr>
          </w:p>
        </w:tc>
        <w:tc>
          <w:tcPr>
            <w:tcW w:w="67" w:type="dxa"/>
          </w:tcPr>
          <w:p>
            <w:pPr>
              <w:pStyle w:val="TableParagraph"/>
              <w:rPr>
                <w:rFonts w:ascii="Times New Roman"/>
                <w:sz w:val="14"/>
              </w:rPr>
            </w:pPr>
          </w:p>
        </w:tc>
        <w:tc>
          <w:tcPr>
            <w:tcW w:w="1085" w:type="dxa"/>
            <w:tcBorders>
              <w:top w:val="single" w:sz="2" w:space="0" w:color="000000"/>
            </w:tcBorders>
          </w:tcPr>
          <w:p>
            <w:pPr>
              <w:pStyle w:val="TableParagraph"/>
              <w:rPr>
                <w:rFonts w:ascii="Times New Roman"/>
                <w:sz w:val="14"/>
              </w:rPr>
            </w:pPr>
          </w:p>
        </w:tc>
      </w:tr>
      <w:tr>
        <w:trPr>
          <w:trHeight w:val="431" w:hRule="atLeast"/>
        </w:trPr>
        <w:tc>
          <w:tcPr>
            <w:tcW w:w="8407" w:type="dxa"/>
            <w:gridSpan w:val="11"/>
          </w:tcPr>
          <w:p>
            <w:pPr>
              <w:pStyle w:val="TableParagraph"/>
              <w:spacing w:before="5"/>
              <w:rPr>
                <w:b/>
                <w:sz w:val="23"/>
              </w:rPr>
            </w:pPr>
          </w:p>
          <w:p>
            <w:pPr>
              <w:pStyle w:val="TableParagraph"/>
              <w:spacing w:line="141" w:lineRule="exact" w:before="1"/>
              <w:ind w:left="50"/>
              <w:rPr>
                <w:b/>
                <w:sz w:val="14"/>
              </w:rPr>
            </w:pPr>
            <w:r>
              <w:rPr>
                <w:b/>
                <w:spacing w:val="-2"/>
                <w:sz w:val="14"/>
              </w:rPr>
              <w:t>NON-OPERATING</w:t>
            </w:r>
            <w:r>
              <w:rPr>
                <w:b/>
                <w:spacing w:val="-1"/>
                <w:sz w:val="14"/>
              </w:rPr>
              <w:t> </w:t>
            </w:r>
            <w:r>
              <w:rPr>
                <w:b/>
                <w:spacing w:val="-2"/>
                <w:sz w:val="14"/>
              </w:rPr>
              <w:t>EXPENDITURES</w:t>
            </w:r>
          </w:p>
        </w:tc>
      </w:tr>
      <w:tr>
        <w:trPr>
          <w:trHeight w:val="245" w:hRule="atLeast"/>
        </w:trPr>
        <w:tc>
          <w:tcPr>
            <w:tcW w:w="925" w:type="dxa"/>
          </w:tcPr>
          <w:p>
            <w:pPr>
              <w:pStyle w:val="TableParagraph"/>
              <w:spacing w:before="54"/>
              <w:ind w:left="50"/>
              <w:rPr>
                <w:sz w:val="14"/>
              </w:rPr>
            </w:pPr>
            <w:r>
              <w:rPr>
                <w:spacing w:val="-2"/>
                <w:sz w:val="14"/>
              </w:rPr>
              <w:t>53-95-</w:t>
            </w:r>
            <w:r>
              <w:rPr>
                <w:spacing w:val="-5"/>
                <w:sz w:val="14"/>
              </w:rPr>
              <w:t>33</w:t>
            </w:r>
          </w:p>
        </w:tc>
        <w:tc>
          <w:tcPr>
            <w:tcW w:w="2981" w:type="dxa"/>
            <w:gridSpan w:val="2"/>
          </w:tcPr>
          <w:p>
            <w:pPr>
              <w:pStyle w:val="TableParagraph"/>
              <w:spacing w:before="54"/>
              <w:ind w:left="313"/>
              <w:rPr>
                <w:sz w:val="14"/>
              </w:rPr>
            </w:pPr>
            <w:r>
              <w:rPr>
                <w:sz w:val="14"/>
              </w:rPr>
              <w:t>LOAN</w:t>
            </w:r>
            <w:r>
              <w:rPr>
                <w:spacing w:val="-9"/>
                <w:sz w:val="14"/>
              </w:rPr>
              <w:t> </w:t>
            </w:r>
            <w:r>
              <w:rPr>
                <w:sz w:val="14"/>
              </w:rPr>
              <w:t>PRINCIPAL</w:t>
            </w:r>
            <w:r>
              <w:rPr>
                <w:spacing w:val="-10"/>
                <w:sz w:val="14"/>
              </w:rPr>
              <w:t> </w:t>
            </w:r>
            <w:r>
              <w:rPr>
                <w:sz w:val="14"/>
              </w:rPr>
              <w:t>EXPENSE</w:t>
            </w:r>
            <w:r>
              <w:rPr>
                <w:spacing w:val="-7"/>
                <w:sz w:val="14"/>
              </w:rPr>
              <w:t> </w:t>
            </w:r>
            <w:r>
              <w:rPr>
                <w:sz w:val="14"/>
              </w:rPr>
              <w:t>-</w:t>
            </w:r>
            <w:r>
              <w:rPr>
                <w:spacing w:val="-6"/>
                <w:sz w:val="14"/>
              </w:rPr>
              <w:t> </w:t>
            </w:r>
            <w:r>
              <w:rPr>
                <w:spacing w:val="-2"/>
                <w:sz w:val="14"/>
              </w:rPr>
              <w:t>UAMPS</w:t>
            </w:r>
          </w:p>
        </w:tc>
        <w:tc>
          <w:tcPr>
            <w:tcW w:w="1117" w:type="dxa"/>
            <w:gridSpan w:val="2"/>
          </w:tcPr>
          <w:p>
            <w:pPr>
              <w:pStyle w:val="TableParagraph"/>
              <w:spacing w:before="54"/>
              <w:ind w:right="26"/>
              <w:jc w:val="right"/>
              <w:rPr>
                <w:sz w:val="14"/>
              </w:rPr>
            </w:pPr>
            <w:r>
              <w:rPr>
                <w:spacing w:val="-5"/>
                <w:sz w:val="14"/>
              </w:rPr>
              <w:t>.00</w:t>
            </w:r>
          </w:p>
        </w:tc>
        <w:tc>
          <w:tcPr>
            <w:tcW w:w="1116" w:type="dxa"/>
            <w:gridSpan w:val="2"/>
          </w:tcPr>
          <w:p>
            <w:pPr>
              <w:pStyle w:val="TableParagraph"/>
              <w:spacing w:before="54"/>
              <w:ind w:right="26"/>
              <w:jc w:val="right"/>
              <w:rPr>
                <w:sz w:val="14"/>
              </w:rPr>
            </w:pPr>
            <w:r>
              <w:rPr>
                <w:spacing w:val="-5"/>
                <w:sz w:val="14"/>
              </w:rPr>
              <w:t>.00</w:t>
            </w:r>
          </w:p>
        </w:tc>
        <w:tc>
          <w:tcPr>
            <w:tcW w:w="1116" w:type="dxa"/>
            <w:gridSpan w:val="2"/>
          </w:tcPr>
          <w:p>
            <w:pPr>
              <w:pStyle w:val="TableParagraph"/>
              <w:spacing w:before="54"/>
              <w:ind w:right="25"/>
              <w:jc w:val="right"/>
              <w:rPr>
                <w:sz w:val="14"/>
              </w:rPr>
            </w:pPr>
            <w:r>
              <w:rPr>
                <w:spacing w:val="-5"/>
                <w:sz w:val="14"/>
              </w:rPr>
              <w:t>.00</w:t>
            </w:r>
          </w:p>
        </w:tc>
        <w:tc>
          <w:tcPr>
            <w:tcW w:w="1152" w:type="dxa"/>
            <w:gridSpan w:val="2"/>
          </w:tcPr>
          <w:p>
            <w:pPr>
              <w:pStyle w:val="TableParagraph"/>
              <w:spacing w:before="54"/>
              <w:ind w:right="59"/>
              <w:jc w:val="right"/>
              <w:rPr>
                <w:sz w:val="14"/>
              </w:rPr>
            </w:pPr>
            <w:r>
              <w:rPr>
                <w:spacing w:val="-5"/>
                <w:sz w:val="14"/>
              </w:rPr>
              <w:t>.00</w:t>
            </w:r>
          </w:p>
        </w:tc>
      </w:tr>
      <w:tr>
        <w:trPr>
          <w:trHeight w:val="269" w:hRule="atLeast"/>
        </w:trPr>
        <w:tc>
          <w:tcPr>
            <w:tcW w:w="925" w:type="dxa"/>
          </w:tcPr>
          <w:p>
            <w:pPr>
              <w:pStyle w:val="TableParagraph"/>
              <w:spacing w:before="25"/>
              <w:ind w:left="50"/>
              <w:rPr>
                <w:sz w:val="14"/>
              </w:rPr>
            </w:pPr>
            <w:r>
              <w:rPr>
                <w:spacing w:val="-2"/>
                <w:sz w:val="14"/>
              </w:rPr>
              <w:t>53-95-</w:t>
            </w:r>
            <w:r>
              <w:rPr>
                <w:spacing w:val="-5"/>
                <w:sz w:val="14"/>
              </w:rPr>
              <w:t>79</w:t>
            </w:r>
          </w:p>
        </w:tc>
        <w:tc>
          <w:tcPr>
            <w:tcW w:w="2981" w:type="dxa"/>
            <w:gridSpan w:val="2"/>
          </w:tcPr>
          <w:p>
            <w:pPr>
              <w:pStyle w:val="TableParagraph"/>
              <w:spacing w:before="25"/>
              <w:ind w:left="313"/>
              <w:rPr>
                <w:sz w:val="14"/>
              </w:rPr>
            </w:pPr>
            <w:r>
              <w:rPr>
                <w:spacing w:val="-2"/>
                <w:sz w:val="14"/>
              </w:rPr>
              <w:t>CAPTIAL</w:t>
            </w:r>
            <w:r>
              <w:rPr>
                <w:spacing w:val="-3"/>
                <w:sz w:val="14"/>
              </w:rPr>
              <w:t> </w:t>
            </w:r>
            <w:r>
              <w:rPr>
                <w:spacing w:val="-2"/>
                <w:sz w:val="14"/>
              </w:rPr>
              <w:t>OUTLAY</w:t>
            </w:r>
            <w:r>
              <w:rPr>
                <w:spacing w:val="-3"/>
                <w:sz w:val="14"/>
              </w:rPr>
              <w:t> </w:t>
            </w:r>
            <w:r>
              <w:rPr>
                <w:spacing w:val="-2"/>
                <w:sz w:val="14"/>
              </w:rPr>
              <w:t>(NATURAL</w:t>
            </w:r>
            <w:r>
              <w:rPr>
                <w:spacing w:val="-4"/>
                <w:sz w:val="14"/>
              </w:rPr>
              <w:t> GAS)</w:t>
            </w:r>
          </w:p>
        </w:tc>
        <w:tc>
          <w:tcPr>
            <w:tcW w:w="1117"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6"/>
              <w:jc w:val="right"/>
              <w:rPr>
                <w:sz w:val="14"/>
              </w:rPr>
            </w:pPr>
            <w:r>
              <w:rPr>
                <w:spacing w:val="-5"/>
                <w:sz w:val="14"/>
              </w:rPr>
              <w:t>.00</w:t>
            </w:r>
          </w:p>
        </w:tc>
        <w:tc>
          <w:tcPr>
            <w:tcW w:w="1116" w:type="dxa"/>
            <w:gridSpan w:val="2"/>
          </w:tcPr>
          <w:p>
            <w:pPr>
              <w:pStyle w:val="TableParagraph"/>
              <w:spacing w:before="25"/>
              <w:ind w:right="25"/>
              <w:jc w:val="right"/>
              <w:rPr>
                <w:sz w:val="14"/>
              </w:rPr>
            </w:pPr>
            <w:r>
              <w:rPr>
                <w:spacing w:val="-5"/>
                <w:sz w:val="14"/>
              </w:rPr>
              <w:t>.00</w:t>
            </w:r>
          </w:p>
        </w:tc>
        <w:tc>
          <w:tcPr>
            <w:tcW w:w="1152" w:type="dxa"/>
            <w:gridSpan w:val="2"/>
          </w:tcPr>
          <w:p>
            <w:pPr>
              <w:pStyle w:val="TableParagraph"/>
              <w:spacing w:before="25"/>
              <w:ind w:right="59"/>
              <w:jc w:val="right"/>
              <w:rPr>
                <w:sz w:val="14"/>
              </w:rPr>
            </w:pPr>
            <w:r>
              <w:rPr>
                <w:spacing w:val="-5"/>
                <w:sz w:val="14"/>
              </w:rPr>
              <w:t>.00</w:t>
            </w:r>
          </w:p>
        </w:tc>
      </w:tr>
      <w:tr>
        <w:trPr>
          <w:trHeight w:val="424" w:hRule="atLeast"/>
        </w:trPr>
        <w:tc>
          <w:tcPr>
            <w:tcW w:w="3974" w:type="dxa"/>
            <w:gridSpan w:val="4"/>
          </w:tcPr>
          <w:p>
            <w:pPr>
              <w:pStyle w:val="TableParagraph"/>
              <w:spacing w:before="1"/>
              <w:rPr>
                <w:b/>
                <w:sz w:val="16"/>
              </w:rPr>
            </w:pPr>
          </w:p>
          <w:p>
            <w:pPr>
              <w:pStyle w:val="TableParagraph"/>
              <w:ind w:left="435"/>
              <w:rPr>
                <w:sz w:val="14"/>
              </w:rPr>
            </w:pPr>
            <w:r>
              <w:rPr>
                <w:spacing w:val="-2"/>
                <w:sz w:val="14"/>
              </w:rPr>
              <w:t>Total</w:t>
            </w:r>
            <w:r>
              <w:rPr>
                <w:spacing w:val="-4"/>
                <w:sz w:val="14"/>
              </w:rPr>
              <w:t> </w:t>
            </w:r>
            <w:r>
              <w:rPr>
                <w:spacing w:val="-2"/>
                <w:sz w:val="14"/>
              </w:rPr>
              <w:t>NON-OPERATING</w:t>
            </w:r>
            <w:r>
              <w:rPr>
                <w:spacing w:val="-3"/>
                <w:sz w:val="14"/>
              </w:rPr>
              <w:t> </w:t>
            </w:r>
            <w:r>
              <w:rPr>
                <w:spacing w:val="-2"/>
                <w:sz w:val="14"/>
              </w:rPr>
              <w:t>EXPENDITURES:</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426" w:hRule="atLeast"/>
        </w:trPr>
        <w:tc>
          <w:tcPr>
            <w:tcW w:w="3974" w:type="dxa"/>
            <w:gridSpan w:val="4"/>
          </w:tcPr>
          <w:p>
            <w:pPr>
              <w:pStyle w:val="TableParagraph"/>
              <w:spacing w:before="1"/>
              <w:rPr>
                <w:b/>
                <w:sz w:val="16"/>
              </w:rPr>
            </w:pPr>
          </w:p>
          <w:p>
            <w:pPr>
              <w:pStyle w:val="TableParagraph"/>
              <w:ind w:left="435"/>
              <w:rPr>
                <w:sz w:val="14"/>
              </w:rPr>
            </w:pPr>
            <w:r>
              <w:rPr>
                <w:sz w:val="14"/>
              </w:rPr>
              <w:t>ELECTRIC</w:t>
            </w:r>
            <w:r>
              <w:rPr>
                <w:spacing w:val="-7"/>
                <w:sz w:val="14"/>
              </w:rPr>
              <w:t> </w:t>
            </w:r>
            <w:r>
              <w:rPr>
                <w:sz w:val="14"/>
              </w:rPr>
              <w:t>UTILITY</w:t>
            </w:r>
            <w:r>
              <w:rPr>
                <w:spacing w:val="-9"/>
                <w:sz w:val="14"/>
              </w:rPr>
              <w:t> </w:t>
            </w:r>
            <w:r>
              <w:rPr>
                <w:sz w:val="14"/>
              </w:rPr>
              <w:t>FUND</w:t>
            </w:r>
            <w:r>
              <w:rPr>
                <w:spacing w:val="-7"/>
                <w:sz w:val="14"/>
              </w:rPr>
              <w:t> </w:t>
            </w:r>
            <w:r>
              <w:rPr>
                <w:sz w:val="14"/>
              </w:rPr>
              <w:t>Revenue</w:t>
            </w:r>
            <w:r>
              <w:rPr>
                <w:spacing w:val="-9"/>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426" w:hRule="atLeast"/>
        </w:trPr>
        <w:tc>
          <w:tcPr>
            <w:tcW w:w="3974" w:type="dxa"/>
            <w:gridSpan w:val="4"/>
          </w:tcPr>
          <w:p>
            <w:pPr>
              <w:pStyle w:val="TableParagraph"/>
              <w:spacing w:before="1"/>
              <w:rPr>
                <w:b/>
                <w:sz w:val="16"/>
              </w:rPr>
            </w:pPr>
          </w:p>
          <w:p>
            <w:pPr>
              <w:pStyle w:val="TableParagraph"/>
              <w:ind w:left="435"/>
              <w:rPr>
                <w:sz w:val="14"/>
              </w:rPr>
            </w:pPr>
            <w:r>
              <w:rPr>
                <w:sz w:val="14"/>
              </w:rPr>
              <w:t>ELECTRIC</w:t>
            </w:r>
            <w:r>
              <w:rPr>
                <w:spacing w:val="-9"/>
                <w:sz w:val="14"/>
              </w:rPr>
              <w:t> </w:t>
            </w:r>
            <w:r>
              <w:rPr>
                <w:sz w:val="14"/>
              </w:rPr>
              <w:t>UTILITY</w:t>
            </w:r>
            <w:r>
              <w:rPr>
                <w:spacing w:val="-9"/>
                <w:sz w:val="14"/>
              </w:rPr>
              <w:t> </w:t>
            </w:r>
            <w:r>
              <w:rPr>
                <w:sz w:val="14"/>
              </w:rPr>
              <w:t>FUND</w:t>
            </w:r>
            <w:r>
              <w:rPr>
                <w:spacing w:val="-8"/>
                <w:sz w:val="14"/>
              </w:rPr>
              <w:t> </w:t>
            </w:r>
            <w:r>
              <w:rPr>
                <w:sz w:val="14"/>
              </w:rPr>
              <w:t>Expenditure</w:t>
            </w:r>
            <w:r>
              <w:rPr>
                <w:spacing w:val="-7"/>
                <w:sz w:val="14"/>
              </w:rPr>
              <w:t> </w:t>
            </w:r>
            <w:r>
              <w:rPr>
                <w:spacing w:val="-2"/>
                <w:sz w:val="14"/>
              </w:rPr>
              <w:t>Total:</w:t>
            </w: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spacing w:before="1"/>
              <w:rPr>
                <w:b/>
                <w:sz w:val="16"/>
              </w:rPr>
            </w:pPr>
          </w:p>
          <w:p>
            <w:pPr>
              <w:pStyle w:val="TableParagraph"/>
              <w:ind w:right="59"/>
              <w:jc w:val="right"/>
              <w:rPr>
                <w:sz w:val="14"/>
              </w:rPr>
            </w:pPr>
            <w:r>
              <w:rPr>
                <w:spacing w:val="-5"/>
                <w:sz w:val="14"/>
              </w:rPr>
              <w:t>.00</w:t>
            </w:r>
          </w:p>
        </w:tc>
      </w:tr>
      <w:tr>
        <w:trPr>
          <w:trHeight w:val="641" w:hRule="atLeast"/>
        </w:trPr>
        <w:tc>
          <w:tcPr>
            <w:tcW w:w="3974" w:type="dxa"/>
            <w:gridSpan w:val="4"/>
          </w:tcPr>
          <w:p>
            <w:pPr>
              <w:pStyle w:val="TableParagraph"/>
              <w:rPr>
                <w:b/>
                <w:sz w:val="16"/>
              </w:rPr>
            </w:pPr>
          </w:p>
          <w:p>
            <w:pPr>
              <w:pStyle w:val="TableParagraph"/>
              <w:spacing w:before="9"/>
              <w:rPr>
                <w:b/>
                <w:sz w:val="18"/>
              </w:rPr>
            </w:pPr>
          </w:p>
          <w:p>
            <w:pPr>
              <w:pStyle w:val="TableParagraph"/>
              <w:ind w:left="435"/>
              <w:rPr>
                <w:sz w:val="14"/>
              </w:rPr>
            </w:pPr>
            <w:r>
              <w:rPr>
                <w:spacing w:val="-2"/>
                <w:sz w:val="14"/>
              </w:rPr>
              <w:t>Net</w:t>
            </w:r>
            <w:r>
              <w:rPr>
                <w:spacing w:val="2"/>
                <w:sz w:val="14"/>
              </w:rPr>
              <w:t> </w:t>
            </w:r>
            <w:r>
              <w:rPr>
                <w:spacing w:val="-2"/>
                <w:sz w:val="14"/>
              </w:rPr>
              <w:t>Total</w:t>
            </w:r>
            <w:r>
              <w:rPr>
                <w:spacing w:val="2"/>
                <w:sz w:val="14"/>
              </w:rPr>
              <w:t> </w:t>
            </w:r>
            <w:r>
              <w:rPr>
                <w:spacing w:val="-2"/>
                <w:sz w:val="14"/>
              </w:rPr>
              <w:t>ELECTRIC</w:t>
            </w:r>
            <w:r>
              <w:rPr>
                <w:spacing w:val="2"/>
                <w:sz w:val="14"/>
              </w:rPr>
              <w:t> </w:t>
            </w:r>
            <w:r>
              <w:rPr>
                <w:spacing w:val="-2"/>
                <w:sz w:val="14"/>
              </w:rPr>
              <w:t>UTILITY</w:t>
            </w:r>
            <w:r>
              <w:rPr>
                <w:sz w:val="14"/>
              </w:rPr>
              <w:t> </w:t>
            </w:r>
            <w:r>
              <w:rPr>
                <w:spacing w:val="-2"/>
                <w:sz w:val="14"/>
              </w:rPr>
              <w:t>FUND:</w:t>
            </w: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5"/>
              <w:jc w:val="right"/>
              <w:rPr>
                <w:sz w:val="14"/>
              </w:rPr>
            </w:pPr>
            <w:r>
              <w:rPr>
                <w:spacing w:val="-5"/>
                <w:sz w:val="14"/>
              </w:rPr>
              <w:t>.00</w:t>
            </w:r>
          </w:p>
        </w:tc>
        <w:tc>
          <w:tcPr>
            <w:tcW w:w="67" w:type="dxa"/>
          </w:tcPr>
          <w:p>
            <w:pPr>
              <w:pStyle w:val="TableParagraph"/>
              <w:rPr>
                <w:rFonts w:ascii="Times New Roman"/>
                <w:sz w:val="14"/>
              </w:rPr>
            </w:pPr>
          </w:p>
        </w:tc>
        <w:tc>
          <w:tcPr>
            <w:tcW w:w="1085"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59"/>
              <w:jc w:val="right"/>
              <w:rPr>
                <w:sz w:val="14"/>
              </w:rPr>
            </w:pPr>
            <w:r>
              <w:rPr>
                <w:spacing w:val="-5"/>
                <w:sz w:val="14"/>
              </w:rPr>
              <w:t>.00</w:t>
            </w:r>
          </w:p>
        </w:tc>
      </w:tr>
    </w:tbl>
    <w:p>
      <w:pPr>
        <w:spacing w:after="0"/>
        <w:jc w:val="right"/>
        <w:rPr>
          <w:sz w:val="14"/>
        </w:rPr>
        <w:sectPr>
          <w:headerReference w:type="default" r:id="rId282"/>
          <w:footerReference w:type="default" r:id="rId283"/>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2518"/>
        <w:gridCol w:w="886"/>
        <w:gridCol w:w="67"/>
        <w:gridCol w:w="1049"/>
        <w:gridCol w:w="67"/>
        <w:gridCol w:w="1049"/>
        <w:gridCol w:w="67"/>
        <w:gridCol w:w="1049"/>
      </w:tblGrid>
      <w:tr>
        <w:trPr>
          <w:trHeight w:val="673" w:hRule="atLeast"/>
        </w:trPr>
        <w:tc>
          <w:tcPr>
            <w:tcW w:w="1632" w:type="dxa"/>
          </w:tcPr>
          <w:p>
            <w:pPr>
              <w:pStyle w:val="TableParagraph"/>
              <w:rPr>
                <w:b/>
                <w:sz w:val="16"/>
              </w:rPr>
            </w:pPr>
          </w:p>
          <w:p>
            <w:pPr>
              <w:pStyle w:val="TableParagraph"/>
              <w:spacing w:before="1"/>
              <w:rPr>
                <w:b/>
                <w:sz w:val="21"/>
              </w:rPr>
            </w:pPr>
          </w:p>
          <w:p>
            <w:pPr>
              <w:pStyle w:val="TableParagraph"/>
              <w:ind w:left="62"/>
              <w:rPr>
                <w:sz w:val="14"/>
              </w:rPr>
            </w:pPr>
            <w:r>
              <w:rPr>
                <w:sz w:val="14"/>
              </w:rPr>
              <w:t>Account</w:t>
            </w:r>
            <w:r>
              <w:rPr>
                <w:spacing w:val="-3"/>
                <w:sz w:val="14"/>
              </w:rPr>
              <w:t> </w:t>
            </w:r>
            <w:r>
              <w:rPr>
                <w:spacing w:val="-2"/>
                <w:sz w:val="14"/>
              </w:rPr>
              <w:t>Number</w:t>
            </w:r>
          </w:p>
        </w:tc>
        <w:tc>
          <w:tcPr>
            <w:tcW w:w="2518" w:type="dxa"/>
          </w:tcPr>
          <w:p>
            <w:pPr>
              <w:pStyle w:val="TableParagraph"/>
              <w:rPr>
                <w:b/>
                <w:sz w:val="16"/>
              </w:rPr>
            </w:pPr>
          </w:p>
          <w:p>
            <w:pPr>
              <w:pStyle w:val="TableParagraph"/>
              <w:spacing w:before="1"/>
              <w:rPr>
                <w:b/>
                <w:sz w:val="21"/>
              </w:rPr>
            </w:pPr>
          </w:p>
          <w:p>
            <w:pPr>
              <w:pStyle w:val="TableParagraph"/>
              <w:ind w:left="523"/>
              <w:rPr>
                <w:sz w:val="14"/>
              </w:rPr>
            </w:pPr>
            <w:r>
              <w:rPr>
                <w:sz w:val="14"/>
              </w:rPr>
              <w:t>Account</w:t>
            </w:r>
            <w:r>
              <w:rPr>
                <w:spacing w:val="-7"/>
                <w:sz w:val="14"/>
              </w:rPr>
              <w:t> </w:t>
            </w:r>
            <w:r>
              <w:rPr>
                <w:spacing w:val="-2"/>
                <w:sz w:val="14"/>
              </w:rPr>
              <w:t>Title</w:t>
            </w:r>
          </w:p>
        </w:tc>
        <w:tc>
          <w:tcPr>
            <w:tcW w:w="886" w:type="dxa"/>
          </w:tcPr>
          <w:p>
            <w:pPr>
              <w:pStyle w:val="TableParagraph"/>
              <w:spacing w:line="157" w:lineRule="exact"/>
              <w:ind w:left="95"/>
              <w:rPr>
                <w:sz w:val="14"/>
              </w:rPr>
            </w:pPr>
            <w:r>
              <w:rPr>
                <w:spacing w:val="-2"/>
                <w:sz w:val="14"/>
              </w:rPr>
              <w:t>2022-</w:t>
            </w:r>
            <w:r>
              <w:rPr>
                <w:spacing w:val="-5"/>
                <w:sz w:val="14"/>
              </w:rPr>
              <w:t>22</w:t>
            </w:r>
          </w:p>
          <w:p>
            <w:pPr>
              <w:pStyle w:val="TableParagraph"/>
              <w:spacing w:line="321" w:lineRule="auto" w:before="55"/>
              <w:ind w:left="159" w:right="222" w:hanging="112"/>
              <w:rPr>
                <w:sz w:val="14"/>
              </w:rPr>
            </w:pPr>
            <w:r>
              <w:rPr>
                <w:sz w:val="14"/>
              </w:rPr>
              <w:t>Prior</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326"/>
              <w:rPr>
                <w:sz w:val="14"/>
              </w:rPr>
            </w:pPr>
            <w:r>
              <w:rPr>
                <w:spacing w:val="-2"/>
                <w:sz w:val="14"/>
              </w:rPr>
              <w:t>2022-</w:t>
            </w:r>
            <w:r>
              <w:rPr>
                <w:spacing w:val="-5"/>
                <w:sz w:val="14"/>
              </w:rPr>
              <w:t>23</w:t>
            </w:r>
          </w:p>
          <w:p>
            <w:pPr>
              <w:pStyle w:val="TableParagraph"/>
              <w:spacing w:line="321" w:lineRule="auto" w:before="55"/>
              <w:ind w:left="362" w:right="222" w:hanging="85"/>
              <w:rPr>
                <w:sz w:val="14"/>
              </w:rPr>
            </w:pPr>
            <w:r>
              <w:rPr>
                <w:sz w:val="14"/>
              </w:rPr>
              <w:t>Prior</w:t>
            </w:r>
            <w:r>
              <w:rPr>
                <w:spacing w:val="-10"/>
                <w:sz w:val="14"/>
              </w:rPr>
              <w:t> </w:t>
            </w:r>
            <w:r>
              <w:rPr>
                <w:sz w:val="14"/>
              </w:rPr>
              <w:t>year</w:t>
            </w:r>
            <w:r>
              <w:rPr>
                <w:spacing w:val="40"/>
                <w:sz w:val="14"/>
              </w:rPr>
              <w:t> </w:t>
            </w:r>
            <w:r>
              <w:rPr>
                <w:spacing w:val="-2"/>
                <w:sz w:val="14"/>
              </w:rPr>
              <w:t>Budget</w:t>
            </w:r>
          </w:p>
        </w:tc>
        <w:tc>
          <w:tcPr>
            <w:tcW w:w="1116" w:type="dxa"/>
            <w:gridSpan w:val="2"/>
          </w:tcPr>
          <w:p>
            <w:pPr>
              <w:pStyle w:val="TableParagraph"/>
              <w:spacing w:line="157" w:lineRule="exact"/>
              <w:ind w:left="191" w:right="139"/>
              <w:jc w:val="center"/>
              <w:rPr>
                <w:sz w:val="14"/>
              </w:rPr>
            </w:pPr>
            <w:r>
              <w:rPr>
                <w:spacing w:val="-2"/>
                <w:sz w:val="14"/>
              </w:rPr>
              <w:t>2023-</w:t>
            </w:r>
            <w:r>
              <w:rPr>
                <w:spacing w:val="-5"/>
                <w:sz w:val="14"/>
              </w:rPr>
              <w:t>23</w:t>
            </w:r>
          </w:p>
          <w:p>
            <w:pPr>
              <w:pStyle w:val="TableParagraph"/>
              <w:spacing w:line="321" w:lineRule="auto" w:before="55"/>
              <w:ind w:left="188" w:right="141"/>
              <w:jc w:val="center"/>
              <w:rPr>
                <w:sz w:val="14"/>
              </w:rPr>
            </w:pPr>
            <w:r>
              <w:rPr>
                <w:sz w:val="14"/>
              </w:rPr>
              <w:t>Current</w:t>
            </w:r>
            <w:r>
              <w:rPr>
                <w:spacing w:val="-10"/>
                <w:sz w:val="14"/>
              </w:rPr>
              <w:t> </w:t>
            </w:r>
            <w:r>
              <w:rPr>
                <w:sz w:val="14"/>
              </w:rPr>
              <w:t>year</w:t>
            </w:r>
            <w:r>
              <w:rPr>
                <w:spacing w:val="40"/>
                <w:sz w:val="14"/>
              </w:rPr>
              <w:t> </w:t>
            </w:r>
            <w:r>
              <w:rPr>
                <w:spacing w:val="-2"/>
                <w:sz w:val="14"/>
              </w:rPr>
              <w:t>Actual</w:t>
            </w:r>
          </w:p>
        </w:tc>
        <w:tc>
          <w:tcPr>
            <w:tcW w:w="1116" w:type="dxa"/>
            <w:gridSpan w:val="2"/>
          </w:tcPr>
          <w:p>
            <w:pPr>
              <w:pStyle w:val="TableParagraph"/>
              <w:spacing w:line="157" w:lineRule="exact"/>
              <w:ind w:left="191" w:right="136"/>
              <w:jc w:val="center"/>
              <w:rPr>
                <w:sz w:val="14"/>
              </w:rPr>
            </w:pPr>
            <w:r>
              <w:rPr>
                <w:spacing w:val="-2"/>
                <w:sz w:val="14"/>
              </w:rPr>
              <w:t>2023-</w:t>
            </w:r>
            <w:r>
              <w:rPr>
                <w:spacing w:val="-5"/>
                <w:sz w:val="14"/>
              </w:rPr>
              <w:t>24</w:t>
            </w:r>
          </w:p>
          <w:p>
            <w:pPr>
              <w:pStyle w:val="TableParagraph"/>
              <w:spacing w:line="321" w:lineRule="auto" w:before="55"/>
              <w:ind w:left="189" w:right="141"/>
              <w:jc w:val="center"/>
              <w:rPr>
                <w:sz w:val="14"/>
              </w:rPr>
            </w:pPr>
            <w:r>
              <w:rPr>
                <w:sz w:val="14"/>
              </w:rPr>
              <w:t>Current</w:t>
            </w:r>
            <w:r>
              <w:rPr>
                <w:spacing w:val="-10"/>
                <w:sz w:val="14"/>
              </w:rPr>
              <w:t> </w:t>
            </w:r>
            <w:r>
              <w:rPr>
                <w:sz w:val="14"/>
              </w:rPr>
              <w:t>year</w:t>
            </w:r>
            <w:r>
              <w:rPr>
                <w:spacing w:val="40"/>
                <w:sz w:val="14"/>
              </w:rPr>
              <w:t> </w:t>
            </w:r>
            <w:r>
              <w:rPr>
                <w:spacing w:val="-2"/>
                <w:sz w:val="14"/>
              </w:rPr>
              <w:t>Budget</w:t>
            </w:r>
          </w:p>
        </w:tc>
      </w:tr>
      <w:tr>
        <w:trPr>
          <w:trHeight w:val="346" w:hRule="atLeast"/>
        </w:trPr>
        <w:tc>
          <w:tcPr>
            <w:tcW w:w="8384" w:type="dxa"/>
            <w:gridSpan w:val="9"/>
          </w:tcPr>
          <w:p>
            <w:pPr>
              <w:pStyle w:val="TableParagraph"/>
              <w:spacing w:line="20" w:lineRule="exact"/>
              <w:ind w:left="35" w:right="-72"/>
              <w:rPr>
                <w:sz w:val="2"/>
              </w:rPr>
            </w:pPr>
            <w:r>
              <w:rPr>
                <w:sz w:val="2"/>
              </w:rPr>
              <mc:AlternateContent>
                <mc:Choice Requires="wps">
                  <w:drawing>
                    <wp:inline distT="0" distB="0" distL="0" distR="0">
                      <wp:extent cx="5300980" cy="3810"/>
                      <wp:effectExtent l="9525" t="0" r="0" b="5715"/>
                      <wp:docPr id="1016" name="Group 1016"/>
                      <wp:cNvGraphicFramePr>
                        <a:graphicFrameLocks/>
                      </wp:cNvGraphicFramePr>
                      <a:graphic>
                        <a:graphicData uri="http://schemas.microsoft.com/office/word/2010/wordprocessingGroup">
                          <wpg:wgp>
                            <wpg:cNvPr id="1016" name="Group 1016"/>
                            <wpg:cNvGrpSpPr/>
                            <wpg:grpSpPr>
                              <a:xfrm>
                                <a:off x="0" y="0"/>
                                <a:ext cx="5300980" cy="3810"/>
                                <a:chExt cx="5300980" cy="3810"/>
                              </a:xfrm>
                            </wpg:grpSpPr>
                            <wps:wsp>
                              <wps:cNvPr id="1017" name="Graphic 1017"/>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17.4pt;height:.3pt;mso-position-horizontal-relative:char;mso-position-vertical-relative:line" id="docshapegroup597" coordorigin="0,0" coordsize="8348,6">
                      <v:shape style="position:absolute;left:0;top:2;width:8348;height:2" id="docshape598" coordorigin="0,2" coordsize="8348,2" path="m0,2l1121,2m1189,4l3880,4m3949,4l4998,4m5065,4l6114,4m6182,4l7231,4m7298,4l8347,4e" filled="false" stroked="true" strokeweight=".24pt" strokecolor="#000000">
                        <v:path arrowok="t"/>
                        <v:stroke dashstyle="solid"/>
                      </v:shape>
                    </v:group>
                  </w:pict>
                </mc:Fallback>
              </mc:AlternateContent>
            </w:r>
            <w:r>
              <w:rPr>
                <w:sz w:val="2"/>
              </w:rPr>
            </w:r>
          </w:p>
          <w:p>
            <w:pPr>
              <w:pStyle w:val="TableParagraph"/>
              <w:spacing w:before="4"/>
              <w:rPr>
                <w:b/>
                <w:sz w:val="14"/>
              </w:rPr>
            </w:pPr>
          </w:p>
          <w:p>
            <w:pPr>
              <w:pStyle w:val="TableParagraph"/>
              <w:spacing w:line="141" w:lineRule="exact"/>
              <w:ind w:left="62"/>
              <w:rPr>
                <w:b/>
                <w:sz w:val="14"/>
              </w:rPr>
            </w:pPr>
            <w:r>
              <w:rPr>
                <w:b/>
                <w:spacing w:val="-2"/>
                <w:sz w:val="14"/>
              </w:rPr>
              <w:t>CEMETERY</w:t>
            </w:r>
            <w:r>
              <w:rPr>
                <w:b/>
                <w:spacing w:val="2"/>
                <w:sz w:val="14"/>
              </w:rPr>
              <w:t> </w:t>
            </w:r>
            <w:r>
              <w:rPr>
                <w:b/>
                <w:spacing w:val="-2"/>
                <w:sz w:val="14"/>
              </w:rPr>
              <w:t>PERPETUAL</w:t>
            </w:r>
            <w:r>
              <w:rPr>
                <w:b/>
                <w:spacing w:val="3"/>
                <w:sz w:val="14"/>
              </w:rPr>
              <w:t> </w:t>
            </w:r>
            <w:r>
              <w:rPr>
                <w:b/>
                <w:spacing w:val="-2"/>
                <w:sz w:val="14"/>
              </w:rPr>
              <w:t>CARE</w:t>
            </w:r>
            <w:r>
              <w:rPr>
                <w:b/>
                <w:spacing w:val="3"/>
                <w:sz w:val="14"/>
              </w:rPr>
              <w:t> </w:t>
            </w:r>
            <w:r>
              <w:rPr>
                <w:b/>
                <w:spacing w:val="-4"/>
                <w:sz w:val="14"/>
              </w:rPr>
              <w:t>FUND</w:t>
            </w:r>
          </w:p>
        </w:tc>
      </w:tr>
      <w:tr>
        <w:trPr>
          <w:trHeight w:val="676" w:hRule="atLeast"/>
        </w:trPr>
        <w:tc>
          <w:tcPr>
            <w:tcW w:w="4150" w:type="dxa"/>
            <w:gridSpan w:val="2"/>
          </w:tcPr>
          <w:p>
            <w:pPr>
              <w:pStyle w:val="TableParagraph"/>
              <w:spacing w:before="5"/>
              <w:rPr>
                <w:b/>
                <w:sz w:val="23"/>
              </w:rPr>
            </w:pPr>
          </w:p>
          <w:p>
            <w:pPr>
              <w:pStyle w:val="TableParagraph"/>
              <w:spacing w:before="1"/>
              <w:ind w:left="62"/>
              <w:rPr>
                <w:b/>
                <w:sz w:val="14"/>
              </w:rPr>
            </w:pPr>
            <w:r>
              <w:rPr>
                <w:b/>
                <w:spacing w:val="-2"/>
                <w:sz w:val="14"/>
              </w:rPr>
              <w:t>REVENUE</w:t>
            </w:r>
          </w:p>
          <w:p>
            <w:pPr>
              <w:pStyle w:val="TableParagraph"/>
              <w:tabs>
                <w:tab w:pos="1250" w:val="left" w:leader="none"/>
              </w:tabs>
              <w:spacing w:before="54"/>
              <w:ind w:left="62"/>
              <w:rPr>
                <w:sz w:val="14"/>
              </w:rPr>
            </w:pPr>
            <w:r>
              <w:rPr>
                <w:spacing w:val="-2"/>
                <w:sz w:val="14"/>
              </w:rPr>
              <w:t>70-30-</w:t>
            </w:r>
            <w:r>
              <w:rPr>
                <w:spacing w:val="-5"/>
                <w:sz w:val="14"/>
              </w:rPr>
              <w:t>05</w:t>
            </w:r>
            <w:r>
              <w:rPr>
                <w:sz w:val="14"/>
              </w:rPr>
              <w:tab/>
              <w:t>CEMETERY</w:t>
            </w:r>
            <w:r>
              <w:rPr>
                <w:spacing w:val="-12"/>
                <w:sz w:val="14"/>
              </w:rPr>
              <w:t> </w:t>
            </w:r>
            <w:r>
              <w:rPr>
                <w:sz w:val="14"/>
              </w:rPr>
              <w:t>PERPETUAL</w:t>
            </w:r>
            <w:r>
              <w:rPr>
                <w:spacing w:val="-10"/>
                <w:sz w:val="14"/>
              </w:rPr>
              <w:t> </w:t>
            </w:r>
            <w:r>
              <w:rPr>
                <w:sz w:val="14"/>
              </w:rPr>
              <w:t>CARE</w:t>
            </w:r>
            <w:r>
              <w:rPr>
                <w:spacing w:val="-9"/>
                <w:sz w:val="14"/>
              </w:rPr>
              <w:t> </w:t>
            </w:r>
            <w:r>
              <w:rPr>
                <w:spacing w:val="-4"/>
                <w:sz w:val="14"/>
              </w:rPr>
              <w:t>PMTS</w:t>
            </w:r>
          </w:p>
        </w:tc>
        <w:tc>
          <w:tcPr>
            <w:tcW w:w="886" w:type="dxa"/>
          </w:tcPr>
          <w:p>
            <w:pPr>
              <w:pStyle w:val="TableParagraph"/>
              <w:rPr>
                <w:b/>
                <w:sz w:val="16"/>
              </w:rPr>
            </w:pPr>
          </w:p>
          <w:p>
            <w:pPr>
              <w:pStyle w:val="TableParagraph"/>
              <w:rPr>
                <w:b/>
                <w:sz w:val="16"/>
              </w:rPr>
            </w:pPr>
          </w:p>
          <w:p>
            <w:pPr>
              <w:pStyle w:val="TableParagraph"/>
              <w:spacing w:before="118"/>
              <w:ind w:right="38"/>
              <w:jc w:val="right"/>
              <w:rPr>
                <w:sz w:val="14"/>
              </w:rPr>
            </w:pPr>
            <w:r>
              <w:rPr>
                <w:spacing w:val="-2"/>
                <w:sz w:val="14"/>
              </w:rPr>
              <w:t>4,000.00</w:t>
            </w:r>
          </w:p>
        </w:tc>
        <w:tc>
          <w:tcPr>
            <w:tcW w:w="67" w:type="dxa"/>
          </w:tcPr>
          <w:p>
            <w:pPr>
              <w:pStyle w:val="TableParagraph"/>
              <w:rPr>
                <w:rFonts w:ascii="Times New Roman"/>
                <w:sz w:val="14"/>
              </w:rPr>
            </w:pPr>
          </w:p>
        </w:tc>
        <w:tc>
          <w:tcPr>
            <w:tcW w:w="1049" w:type="dxa"/>
          </w:tcPr>
          <w:p>
            <w:pPr>
              <w:pStyle w:val="TableParagraph"/>
              <w:rPr>
                <w:b/>
                <w:sz w:val="16"/>
              </w:rPr>
            </w:pPr>
          </w:p>
          <w:p>
            <w:pPr>
              <w:pStyle w:val="TableParagraph"/>
              <w:rPr>
                <w:b/>
                <w:sz w:val="16"/>
              </w:rPr>
            </w:pPr>
          </w:p>
          <w:p>
            <w:pPr>
              <w:pStyle w:val="TableParagraph"/>
              <w:spacing w:before="118"/>
              <w:ind w:right="37"/>
              <w:jc w:val="right"/>
              <w:rPr>
                <w:sz w:val="14"/>
              </w:rPr>
            </w:pPr>
            <w:r>
              <w:rPr>
                <w:spacing w:val="-2"/>
                <w:sz w:val="14"/>
              </w:rPr>
              <w:t>8,000.00</w:t>
            </w:r>
          </w:p>
        </w:tc>
        <w:tc>
          <w:tcPr>
            <w:tcW w:w="67" w:type="dxa"/>
          </w:tcPr>
          <w:p>
            <w:pPr>
              <w:pStyle w:val="TableParagraph"/>
              <w:rPr>
                <w:rFonts w:ascii="Times New Roman"/>
                <w:sz w:val="14"/>
              </w:rPr>
            </w:pPr>
          </w:p>
        </w:tc>
        <w:tc>
          <w:tcPr>
            <w:tcW w:w="1049" w:type="dxa"/>
          </w:tcPr>
          <w:p>
            <w:pPr>
              <w:pStyle w:val="TableParagraph"/>
              <w:rPr>
                <w:b/>
                <w:sz w:val="16"/>
              </w:rPr>
            </w:pPr>
          </w:p>
          <w:p>
            <w:pPr>
              <w:pStyle w:val="TableParagraph"/>
              <w:rPr>
                <w:b/>
                <w:sz w:val="16"/>
              </w:rPr>
            </w:pPr>
          </w:p>
          <w:p>
            <w:pPr>
              <w:pStyle w:val="TableParagraph"/>
              <w:spacing w:before="118"/>
              <w:ind w:right="36"/>
              <w:jc w:val="right"/>
              <w:rPr>
                <w:sz w:val="14"/>
              </w:rPr>
            </w:pPr>
            <w:r>
              <w:rPr>
                <w:spacing w:val="-2"/>
                <w:sz w:val="14"/>
              </w:rPr>
              <w:t>5,250.00</w:t>
            </w:r>
          </w:p>
        </w:tc>
        <w:tc>
          <w:tcPr>
            <w:tcW w:w="67" w:type="dxa"/>
          </w:tcPr>
          <w:p>
            <w:pPr>
              <w:pStyle w:val="TableParagraph"/>
              <w:rPr>
                <w:rFonts w:ascii="Times New Roman"/>
                <w:sz w:val="14"/>
              </w:rPr>
            </w:pPr>
          </w:p>
        </w:tc>
        <w:tc>
          <w:tcPr>
            <w:tcW w:w="1049" w:type="dxa"/>
          </w:tcPr>
          <w:p>
            <w:pPr>
              <w:pStyle w:val="TableParagraph"/>
              <w:rPr>
                <w:b/>
                <w:sz w:val="16"/>
              </w:rPr>
            </w:pPr>
          </w:p>
          <w:p>
            <w:pPr>
              <w:pStyle w:val="TableParagraph"/>
              <w:rPr>
                <w:b/>
                <w:sz w:val="16"/>
              </w:rPr>
            </w:pPr>
          </w:p>
          <w:p>
            <w:pPr>
              <w:pStyle w:val="TableParagraph"/>
              <w:spacing w:before="118"/>
              <w:ind w:right="35"/>
              <w:jc w:val="right"/>
              <w:rPr>
                <w:sz w:val="14"/>
              </w:rPr>
            </w:pPr>
            <w:r>
              <w:rPr>
                <w:spacing w:val="-2"/>
                <w:sz w:val="14"/>
              </w:rPr>
              <w:t>8,000.00</w:t>
            </w:r>
          </w:p>
        </w:tc>
      </w:tr>
      <w:tr>
        <w:trPr>
          <w:trHeight w:val="266" w:hRule="atLeast"/>
        </w:trPr>
        <w:tc>
          <w:tcPr>
            <w:tcW w:w="4150" w:type="dxa"/>
            <w:gridSpan w:val="2"/>
          </w:tcPr>
          <w:p>
            <w:pPr>
              <w:pStyle w:val="TableParagraph"/>
              <w:tabs>
                <w:tab w:pos="1250" w:val="left" w:leader="none"/>
              </w:tabs>
              <w:spacing w:before="25"/>
              <w:ind w:left="62"/>
              <w:rPr>
                <w:sz w:val="14"/>
              </w:rPr>
            </w:pPr>
            <w:r>
              <w:rPr>
                <w:spacing w:val="-2"/>
                <w:sz w:val="14"/>
              </w:rPr>
              <w:t>70-30-</w:t>
            </w:r>
            <w:r>
              <w:rPr>
                <w:spacing w:val="-5"/>
                <w:sz w:val="14"/>
              </w:rPr>
              <w:t>10</w:t>
            </w:r>
            <w:r>
              <w:rPr>
                <w:sz w:val="14"/>
              </w:rPr>
              <w:tab/>
            </w:r>
            <w:r>
              <w:rPr>
                <w:spacing w:val="-2"/>
                <w:sz w:val="14"/>
              </w:rPr>
              <w:t>INT.</w:t>
            </w:r>
            <w:r>
              <w:rPr>
                <w:spacing w:val="2"/>
                <w:sz w:val="14"/>
              </w:rPr>
              <w:t> </w:t>
            </w:r>
            <w:r>
              <w:rPr>
                <w:spacing w:val="-2"/>
                <w:sz w:val="14"/>
              </w:rPr>
              <w:t>EARNED-</w:t>
            </w:r>
            <w:r>
              <w:rPr>
                <w:spacing w:val="5"/>
                <w:sz w:val="14"/>
              </w:rPr>
              <w:t> </w:t>
            </w:r>
            <w:r>
              <w:rPr>
                <w:spacing w:val="-2"/>
                <w:sz w:val="14"/>
              </w:rPr>
              <w:t>PERPETUAL</w:t>
            </w:r>
            <w:r>
              <w:rPr>
                <w:sz w:val="14"/>
              </w:rPr>
              <w:t> </w:t>
            </w:r>
            <w:r>
              <w:rPr>
                <w:spacing w:val="-4"/>
                <w:sz w:val="14"/>
              </w:rPr>
              <w:t>CARE</w:t>
            </w:r>
          </w:p>
        </w:tc>
        <w:tc>
          <w:tcPr>
            <w:tcW w:w="886" w:type="dxa"/>
            <w:tcBorders>
              <w:bottom w:val="single" w:sz="2" w:space="0" w:color="000000"/>
            </w:tcBorders>
          </w:tcPr>
          <w:p>
            <w:pPr>
              <w:pStyle w:val="TableParagraph"/>
              <w:spacing w:before="25"/>
              <w:ind w:right="38"/>
              <w:jc w:val="right"/>
              <w:rPr>
                <w:sz w:val="14"/>
              </w:rPr>
            </w:pPr>
            <w:r>
              <w:rPr>
                <w:spacing w:val="-2"/>
                <w:sz w:val="14"/>
              </w:rPr>
              <w:t>1,074.79</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7"/>
              <w:jc w:val="right"/>
              <w:rPr>
                <w:sz w:val="14"/>
              </w:rPr>
            </w:pPr>
            <w:r>
              <w:rPr>
                <w:spacing w:val="-2"/>
                <w:sz w:val="14"/>
              </w:rPr>
              <w:t>5,500.00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36"/>
              <w:jc w:val="right"/>
              <w:rPr>
                <w:sz w:val="14"/>
              </w:rPr>
            </w:pPr>
            <w:r>
              <w:rPr>
                <w:spacing w:val="-2"/>
                <w:sz w:val="14"/>
              </w:rPr>
              <w:t>2,980.61</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r>
      <w:tr>
        <w:trPr>
          <w:trHeight w:val="426" w:hRule="atLeast"/>
        </w:trPr>
        <w:tc>
          <w:tcPr>
            <w:tcW w:w="4150" w:type="dxa"/>
            <w:gridSpan w:val="2"/>
          </w:tcPr>
          <w:p>
            <w:pPr>
              <w:pStyle w:val="TableParagraph"/>
              <w:spacing w:before="1"/>
              <w:rPr>
                <w:b/>
                <w:sz w:val="16"/>
              </w:rPr>
            </w:pPr>
          </w:p>
          <w:p>
            <w:pPr>
              <w:pStyle w:val="TableParagraph"/>
              <w:ind w:left="447"/>
              <w:rPr>
                <w:sz w:val="14"/>
              </w:rPr>
            </w:pPr>
            <w:r>
              <w:rPr>
                <w:spacing w:val="-4"/>
                <w:sz w:val="14"/>
              </w:rPr>
              <w:t>Total</w:t>
            </w:r>
            <w:r>
              <w:rPr>
                <w:spacing w:val="-2"/>
                <w:sz w:val="14"/>
              </w:rPr>
              <w:t> REVENUE:</w:t>
            </w:r>
          </w:p>
        </w:tc>
        <w:tc>
          <w:tcPr>
            <w:tcW w:w="886" w:type="dxa"/>
            <w:tcBorders>
              <w:top w:val="single" w:sz="2" w:space="0" w:color="000000"/>
              <w:bottom w:val="single" w:sz="2" w:space="0" w:color="000000"/>
            </w:tcBorders>
          </w:tcPr>
          <w:p>
            <w:pPr>
              <w:pStyle w:val="TableParagraph"/>
              <w:spacing w:before="1"/>
              <w:rPr>
                <w:b/>
                <w:sz w:val="16"/>
              </w:rPr>
            </w:pPr>
          </w:p>
          <w:p>
            <w:pPr>
              <w:pStyle w:val="TableParagraph"/>
              <w:ind w:right="38"/>
              <w:jc w:val="right"/>
              <w:rPr>
                <w:sz w:val="14"/>
              </w:rPr>
            </w:pPr>
            <w:r>
              <w:rPr>
                <w:spacing w:val="-2"/>
                <w:sz w:val="14"/>
              </w:rPr>
              <w:t>5,074.79</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9"/>
              <w:jc w:val="right"/>
              <w:rPr>
                <w:sz w:val="14"/>
              </w:rPr>
            </w:pPr>
            <w:r>
              <w:rPr>
                <w:spacing w:val="-2"/>
                <w:sz w:val="14"/>
              </w:rPr>
              <w:t>13,500.00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6"/>
              <w:jc w:val="right"/>
              <w:rPr>
                <w:sz w:val="14"/>
              </w:rPr>
            </w:pPr>
            <w:r>
              <w:rPr>
                <w:spacing w:val="-2"/>
                <w:sz w:val="14"/>
              </w:rPr>
              <w:t>8,230.61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35"/>
              <w:jc w:val="right"/>
              <w:rPr>
                <w:sz w:val="14"/>
              </w:rPr>
            </w:pPr>
            <w:r>
              <w:rPr>
                <w:spacing w:val="-2"/>
                <w:sz w:val="14"/>
              </w:rPr>
              <w:t>8,000.00</w:t>
            </w:r>
          </w:p>
        </w:tc>
      </w:tr>
      <w:tr>
        <w:trPr>
          <w:trHeight w:val="591" w:hRule="atLeast"/>
        </w:trPr>
        <w:tc>
          <w:tcPr>
            <w:tcW w:w="4150" w:type="dxa"/>
            <w:gridSpan w:val="2"/>
          </w:tcPr>
          <w:p>
            <w:pPr>
              <w:pStyle w:val="TableParagraph"/>
              <w:spacing w:before="1"/>
              <w:rPr>
                <w:b/>
                <w:sz w:val="16"/>
              </w:rPr>
            </w:pPr>
          </w:p>
          <w:p>
            <w:pPr>
              <w:pStyle w:val="TableParagraph"/>
              <w:ind w:left="62"/>
              <w:rPr>
                <w:b/>
                <w:sz w:val="14"/>
              </w:rPr>
            </w:pPr>
            <w:r>
              <w:rPr>
                <w:b/>
                <w:sz w:val="14"/>
              </w:rPr>
              <w:t>LICENSES</w:t>
            </w:r>
            <w:r>
              <w:rPr>
                <w:b/>
                <w:spacing w:val="-10"/>
                <w:sz w:val="14"/>
              </w:rPr>
              <w:t> </w:t>
            </w:r>
            <w:r>
              <w:rPr>
                <w:b/>
                <w:sz w:val="14"/>
              </w:rPr>
              <w:t>AND</w:t>
            </w:r>
            <w:r>
              <w:rPr>
                <w:b/>
                <w:spacing w:val="-8"/>
                <w:sz w:val="14"/>
              </w:rPr>
              <w:t> </w:t>
            </w:r>
            <w:r>
              <w:rPr>
                <w:b/>
                <w:spacing w:val="-2"/>
                <w:sz w:val="14"/>
              </w:rPr>
              <w:t>PERMITS</w:t>
            </w:r>
          </w:p>
          <w:p>
            <w:pPr>
              <w:pStyle w:val="TableParagraph"/>
              <w:tabs>
                <w:tab w:pos="1250" w:val="left" w:leader="none"/>
              </w:tabs>
              <w:spacing w:before="54"/>
              <w:ind w:left="62"/>
              <w:rPr>
                <w:sz w:val="14"/>
              </w:rPr>
            </w:pPr>
            <w:r>
              <w:rPr>
                <w:spacing w:val="-2"/>
                <w:sz w:val="14"/>
              </w:rPr>
              <w:t>70-32-</w:t>
            </w:r>
            <w:r>
              <w:rPr>
                <w:spacing w:val="-5"/>
                <w:sz w:val="14"/>
              </w:rPr>
              <w:t>10</w:t>
            </w:r>
            <w:r>
              <w:rPr>
                <w:sz w:val="14"/>
              </w:rPr>
              <w:tab/>
              <w:t>TRANSFER</w:t>
            </w:r>
            <w:r>
              <w:rPr>
                <w:spacing w:val="-8"/>
                <w:sz w:val="14"/>
              </w:rPr>
              <w:t> </w:t>
            </w:r>
            <w:r>
              <w:rPr>
                <w:sz w:val="14"/>
              </w:rPr>
              <w:t>FROM</w:t>
            </w:r>
            <w:r>
              <w:rPr>
                <w:spacing w:val="-5"/>
                <w:sz w:val="14"/>
              </w:rPr>
              <w:t> </w:t>
            </w:r>
            <w:r>
              <w:rPr>
                <w:sz w:val="14"/>
              </w:rPr>
              <w:t>GENERAL</w:t>
            </w:r>
            <w:r>
              <w:rPr>
                <w:spacing w:val="-9"/>
                <w:sz w:val="14"/>
              </w:rPr>
              <w:t> </w:t>
            </w:r>
            <w:r>
              <w:rPr>
                <w:spacing w:val="-4"/>
                <w:sz w:val="14"/>
              </w:rPr>
              <w:t>FUND</w:t>
            </w:r>
          </w:p>
        </w:tc>
        <w:tc>
          <w:tcPr>
            <w:tcW w:w="886" w:type="dxa"/>
            <w:tcBorders>
              <w:top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24"/>
              <w:jc w:val="right"/>
              <w:rPr>
                <w:sz w:val="14"/>
              </w:rPr>
            </w:pPr>
            <w:r>
              <w:rPr>
                <w:spacing w:val="-5"/>
                <w:sz w:val="14"/>
              </w:rPr>
              <w:t>.00</w:t>
            </w:r>
          </w:p>
        </w:tc>
      </w:tr>
      <w:tr>
        <w:trPr>
          <w:trHeight w:val="266" w:hRule="atLeast"/>
        </w:trPr>
        <w:tc>
          <w:tcPr>
            <w:tcW w:w="4150" w:type="dxa"/>
            <w:gridSpan w:val="2"/>
          </w:tcPr>
          <w:p>
            <w:pPr>
              <w:pStyle w:val="TableParagraph"/>
              <w:tabs>
                <w:tab w:pos="1250" w:val="left" w:leader="none"/>
              </w:tabs>
              <w:spacing w:before="25"/>
              <w:ind w:left="62"/>
              <w:rPr>
                <w:sz w:val="14"/>
              </w:rPr>
            </w:pPr>
            <w:r>
              <w:rPr>
                <w:spacing w:val="-2"/>
                <w:sz w:val="14"/>
              </w:rPr>
              <w:t>70-32-</w:t>
            </w:r>
            <w:r>
              <w:rPr>
                <w:spacing w:val="-5"/>
                <w:sz w:val="14"/>
              </w:rPr>
              <w:t>90</w:t>
            </w:r>
            <w:r>
              <w:rPr>
                <w:sz w:val="14"/>
              </w:rPr>
              <w:tab/>
              <w:t>FUND</w:t>
            </w:r>
            <w:r>
              <w:rPr>
                <w:spacing w:val="-8"/>
                <w:sz w:val="14"/>
              </w:rPr>
              <w:t> </w:t>
            </w:r>
            <w:r>
              <w:rPr>
                <w:sz w:val="14"/>
              </w:rPr>
              <w:t>BALANCE</w:t>
            </w:r>
            <w:r>
              <w:rPr>
                <w:spacing w:val="-6"/>
                <w:sz w:val="14"/>
              </w:rPr>
              <w:t> </w:t>
            </w:r>
            <w:r>
              <w:rPr>
                <w:sz w:val="14"/>
              </w:rPr>
              <w:t>TO</w:t>
            </w:r>
            <w:r>
              <w:rPr>
                <w:spacing w:val="-9"/>
                <w:sz w:val="14"/>
              </w:rPr>
              <w:t> </w:t>
            </w:r>
            <w:r>
              <w:rPr>
                <w:spacing w:val="-2"/>
                <w:sz w:val="14"/>
              </w:rPr>
              <w:t>APPROPRIATE</w:t>
            </w:r>
          </w:p>
        </w:tc>
        <w:tc>
          <w:tcPr>
            <w:tcW w:w="886" w:type="dxa"/>
            <w:tcBorders>
              <w:bottom w:val="single" w:sz="2" w:space="0" w:color="000000"/>
            </w:tcBorders>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r>
      <w:tr>
        <w:trPr>
          <w:trHeight w:val="426" w:hRule="atLeast"/>
        </w:trPr>
        <w:tc>
          <w:tcPr>
            <w:tcW w:w="4150" w:type="dxa"/>
            <w:gridSpan w:val="2"/>
          </w:tcPr>
          <w:p>
            <w:pPr>
              <w:pStyle w:val="TableParagraph"/>
              <w:spacing w:before="1"/>
              <w:rPr>
                <w:b/>
                <w:sz w:val="16"/>
              </w:rPr>
            </w:pPr>
          </w:p>
          <w:p>
            <w:pPr>
              <w:pStyle w:val="TableParagraph"/>
              <w:ind w:left="447"/>
              <w:rPr>
                <w:sz w:val="14"/>
              </w:rPr>
            </w:pPr>
            <w:r>
              <w:rPr>
                <w:spacing w:val="-2"/>
                <w:sz w:val="14"/>
              </w:rPr>
              <w:t>Total</w:t>
            </w:r>
            <w:r>
              <w:rPr>
                <w:spacing w:val="-1"/>
                <w:sz w:val="14"/>
              </w:rPr>
              <w:t> </w:t>
            </w:r>
            <w:r>
              <w:rPr>
                <w:spacing w:val="-2"/>
                <w:sz w:val="14"/>
              </w:rPr>
              <w:t>LICENSES</w:t>
            </w:r>
            <w:r>
              <w:rPr>
                <w:spacing w:val="-3"/>
                <w:sz w:val="14"/>
              </w:rPr>
              <w:t> </w:t>
            </w:r>
            <w:r>
              <w:rPr>
                <w:spacing w:val="-2"/>
                <w:sz w:val="14"/>
              </w:rPr>
              <w:t>AND</w:t>
            </w:r>
            <w:r>
              <w:rPr>
                <w:sz w:val="14"/>
              </w:rPr>
              <w:t> </w:t>
            </w:r>
            <w:r>
              <w:rPr>
                <w:spacing w:val="-2"/>
                <w:sz w:val="14"/>
              </w:rPr>
              <w:t>PERMITS:</w:t>
            </w:r>
          </w:p>
        </w:tc>
        <w:tc>
          <w:tcPr>
            <w:tcW w:w="886"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r>
      <w:tr>
        <w:trPr>
          <w:trHeight w:val="591" w:hRule="atLeast"/>
        </w:trPr>
        <w:tc>
          <w:tcPr>
            <w:tcW w:w="4150" w:type="dxa"/>
            <w:gridSpan w:val="2"/>
          </w:tcPr>
          <w:p>
            <w:pPr>
              <w:pStyle w:val="TableParagraph"/>
              <w:rPr>
                <w:b/>
                <w:sz w:val="16"/>
              </w:rPr>
            </w:pPr>
          </w:p>
          <w:p>
            <w:pPr>
              <w:pStyle w:val="TableParagraph"/>
              <w:ind w:left="62"/>
              <w:rPr>
                <w:b/>
                <w:sz w:val="14"/>
              </w:rPr>
            </w:pPr>
            <w:r>
              <w:rPr>
                <w:b/>
                <w:spacing w:val="-2"/>
                <w:sz w:val="14"/>
              </w:rPr>
              <w:t>EXPENDITURES</w:t>
            </w:r>
          </w:p>
          <w:p>
            <w:pPr>
              <w:pStyle w:val="TableParagraph"/>
              <w:tabs>
                <w:tab w:pos="1250" w:val="left" w:leader="none"/>
              </w:tabs>
              <w:spacing w:before="55"/>
              <w:ind w:left="62"/>
              <w:rPr>
                <w:sz w:val="14"/>
              </w:rPr>
            </w:pPr>
            <w:r>
              <w:rPr>
                <w:spacing w:val="-2"/>
                <w:sz w:val="14"/>
              </w:rPr>
              <w:t>70-40-</w:t>
            </w:r>
            <w:r>
              <w:rPr>
                <w:spacing w:val="-5"/>
                <w:sz w:val="14"/>
              </w:rPr>
              <w:t>10</w:t>
            </w:r>
            <w:r>
              <w:rPr>
                <w:sz w:val="14"/>
              </w:rPr>
              <w:tab/>
              <w:t>PERPETUAL</w:t>
            </w:r>
            <w:r>
              <w:rPr>
                <w:spacing w:val="-12"/>
                <w:sz w:val="14"/>
              </w:rPr>
              <w:t> </w:t>
            </w:r>
            <w:r>
              <w:rPr>
                <w:sz w:val="14"/>
              </w:rPr>
              <w:t>CARE</w:t>
            </w:r>
            <w:r>
              <w:rPr>
                <w:spacing w:val="-7"/>
                <w:sz w:val="14"/>
              </w:rPr>
              <w:t> </w:t>
            </w:r>
            <w:r>
              <w:rPr>
                <w:spacing w:val="-2"/>
                <w:sz w:val="14"/>
              </w:rPr>
              <w:t>EXPENSES</w:t>
            </w:r>
          </w:p>
        </w:tc>
        <w:tc>
          <w:tcPr>
            <w:tcW w:w="886" w:type="dxa"/>
            <w:tcBorders>
              <w:top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tcBorders>
          </w:tcPr>
          <w:p>
            <w:pPr>
              <w:pStyle w:val="TableParagraph"/>
              <w:rPr>
                <w:b/>
                <w:sz w:val="16"/>
              </w:rPr>
            </w:pPr>
          </w:p>
          <w:p>
            <w:pPr>
              <w:pStyle w:val="TableParagraph"/>
              <w:spacing w:before="9"/>
              <w:rPr>
                <w:b/>
                <w:sz w:val="18"/>
              </w:rPr>
            </w:pPr>
          </w:p>
          <w:p>
            <w:pPr>
              <w:pStyle w:val="TableParagraph"/>
              <w:ind w:right="24"/>
              <w:jc w:val="right"/>
              <w:rPr>
                <w:sz w:val="14"/>
              </w:rPr>
            </w:pPr>
            <w:r>
              <w:rPr>
                <w:spacing w:val="-5"/>
                <w:sz w:val="14"/>
              </w:rPr>
              <w:t>.00</w:t>
            </w:r>
          </w:p>
        </w:tc>
      </w:tr>
      <w:tr>
        <w:trPr>
          <w:trHeight w:val="215" w:hRule="atLeast"/>
        </w:trPr>
        <w:tc>
          <w:tcPr>
            <w:tcW w:w="4150" w:type="dxa"/>
            <w:gridSpan w:val="2"/>
          </w:tcPr>
          <w:p>
            <w:pPr>
              <w:pStyle w:val="TableParagraph"/>
              <w:tabs>
                <w:tab w:pos="1250" w:val="left" w:leader="none"/>
              </w:tabs>
              <w:spacing w:before="25"/>
              <w:ind w:left="62"/>
              <w:rPr>
                <w:sz w:val="14"/>
              </w:rPr>
            </w:pPr>
            <w:r>
              <w:rPr>
                <w:spacing w:val="-2"/>
                <w:sz w:val="14"/>
              </w:rPr>
              <w:t>70-40-</w:t>
            </w:r>
            <w:r>
              <w:rPr>
                <w:spacing w:val="-5"/>
                <w:sz w:val="14"/>
              </w:rPr>
              <w:t>42</w:t>
            </w:r>
            <w:r>
              <w:rPr>
                <w:sz w:val="14"/>
              </w:rPr>
              <w:tab/>
              <w:t>BAD</w:t>
            </w:r>
            <w:r>
              <w:rPr>
                <w:spacing w:val="-4"/>
                <w:sz w:val="14"/>
              </w:rPr>
              <w:t> </w:t>
            </w:r>
            <w:r>
              <w:rPr>
                <w:sz w:val="14"/>
              </w:rPr>
              <w:t>DEBT</w:t>
            </w:r>
            <w:r>
              <w:rPr>
                <w:spacing w:val="-3"/>
                <w:sz w:val="14"/>
              </w:rPr>
              <w:t> </w:t>
            </w:r>
            <w:r>
              <w:rPr>
                <w:spacing w:val="-2"/>
                <w:sz w:val="14"/>
              </w:rPr>
              <w:t>EXPENSE</w:t>
            </w:r>
          </w:p>
        </w:tc>
        <w:tc>
          <w:tcPr>
            <w:tcW w:w="886"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r>
      <w:tr>
        <w:trPr>
          <w:trHeight w:val="215" w:hRule="atLeast"/>
        </w:trPr>
        <w:tc>
          <w:tcPr>
            <w:tcW w:w="4150" w:type="dxa"/>
            <w:gridSpan w:val="2"/>
          </w:tcPr>
          <w:p>
            <w:pPr>
              <w:pStyle w:val="TableParagraph"/>
              <w:tabs>
                <w:tab w:pos="1250" w:val="left" w:leader="none"/>
              </w:tabs>
              <w:spacing w:before="25"/>
              <w:ind w:left="62"/>
              <w:rPr>
                <w:sz w:val="14"/>
              </w:rPr>
            </w:pPr>
            <w:r>
              <w:rPr>
                <w:spacing w:val="-2"/>
                <w:sz w:val="14"/>
              </w:rPr>
              <w:t>70-40-</w:t>
            </w:r>
            <w:r>
              <w:rPr>
                <w:spacing w:val="-5"/>
                <w:sz w:val="14"/>
              </w:rPr>
              <w:t>50</w:t>
            </w:r>
            <w:r>
              <w:rPr>
                <w:sz w:val="14"/>
              </w:rPr>
              <w:tab/>
              <w:t>TRANSFERS</w:t>
            </w:r>
            <w:r>
              <w:rPr>
                <w:spacing w:val="-7"/>
                <w:sz w:val="14"/>
              </w:rPr>
              <w:t> </w:t>
            </w:r>
            <w:r>
              <w:rPr>
                <w:sz w:val="14"/>
              </w:rPr>
              <w:t>TO</w:t>
            </w:r>
            <w:r>
              <w:rPr>
                <w:spacing w:val="-4"/>
                <w:sz w:val="14"/>
              </w:rPr>
              <w:t> </w:t>
            </w:r>
            <w:r>
              <w:rPr>
                <w:sz w:val="14"/>
              </w:rPr>
              <w:t>GF</w:t>
            </w:r>
            <w:r>
              <w:rPr>
                <w:spacing w:val="-5"/>
                <w:sz w:val="14"/>
              </w:rPr>
              <w:t> </w:t>
            </w:r>
            <w:r>
              <w:rPr>
                <w:sz w:val="14"/>
              </w:rPr>
              <w:t>(CEM</w:t>
            </w:r>
            <w:r>
              <w:rPr>
                <w:spacing w:val="-4"/>
                <w:sz w:val="14"/>
              </w:rPr>
              <w:t> </w:t>
            </w:r>
            <w:r>
              <w:rPr>
                <w:sz w:val="14"/>
              </w:rPr>
              <w:t>CAP</w:t>
            </w:r>
            <w:r>
              <w:rPr>
                <w:spacing w:val="-4"/>
                <w:sz w:val="14"/>
              </w:rPr>
              <w:t> </w:t>
            </w:r>
            <w:r>
              <w:rPr>
                <w:spacing w:val="-2"/>
                <w:sz w:val="14"/>
              </w:rPr>
              <w:t>PJCT)</w:t>
            </w:r>
          </w:p>
        </w:tc>
        <w:tc>
          <w:tcPr>
            <w:tcW w:w="886"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r>
      <w:tr>
        <w:trPr>
          <w:trHeight w:val="215" w:hRule="atLeast"/>
        </w:trPr>
        <w:tc>
          <w:tcPr>
            <w:tcW w:w="4150" w:type="dxa"/>
            <w:gridSpan w:val="2"/>
          </w:tcPr>
          <w:p>
            <w:pPr>
              <w:pStyle w:val="TableParagraph"/>
              <w:tabs>
                <w:tab w:pos="1250" w:val="left" w:leader="none"/>
              </w:tabs>
              <w:spacing w:before="25"/>
              <w:ind w:left="62"/>
              <w:rPr>
                <w:sz w:val="14"/>
              </w:rPr>
            </w:pPr>
            <w:r>
              <w:rPr>
                <w:spacing w:val="-2"/>
                <w:sz w:val="14"/>
              </w:rPr>
              <w:t>70-40-</w:t>
            </w:r>
            <w:r>
              <w:rPr>
                <w:spacing w:val="-5"/>
                <w:sz w:val="14"/>
              </w:rPr>
              <w:t>70</w:t>
            </w:r>
            <w:r>
              <w:rPr>
                <w:sz w:val="14"/>
              </w:rPr>
              <w:tab/>
              <w:t>TRANSFER</w:t>
            </w:r>
            <w:r>
              <w:rPr>
                <w:spacing w:val="-7"/>
                <w:sz w:val="14"/>
              </w:rPr>
              <w:t> </w:t>
            </w:r>
            <w:r>
              <w:rPr>
                <w:sz w:val="14"/>
              </w:rPr>
              <w:t>TO</w:t>
            </w:r>
            <w:r>
              <w:rPr>
                <w:spacing w:val="-7"/>
                <w:sz w:val="14"/>
              </w:rPr>
              <w:t> </w:t>
            </w:r>
            <w:r>
              <w:rPr>
                <w:sz w:val="14"/>
              </w:rPr>
              <w:t>OTHER</w:t>
            </w:r>
            <w:r>
              <w:rPr>
                <w:spacing w:val="-6"/>
                <w:sz w:val="14"/>
              </w:rPr>
              <w:t> </w:t>
            </w:r>
            <w:r>
              <w:rPr>
                <w:spacing w:val="-2"/>
                <w:sz w:val="14"/>
              </w:rPr>
              <w:t>FUNDS</w:t>
            </w:r>
          </w:p>
        </w:tc>
        <w:tc>
          <w:tcPr>
            <w:tcW w:w="886"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r>
      <w:tr>
        <w:trPr>
          <w:trHeight w:val="215" w:hRule="atLeast"/>
        </w:trPr>
        <w:tc>
          <w:tcPr>
            <w:tcW w:w="4150" w:type="dxa"/>
            <w:gridSpan w:val="2"/>
          </w:tcPr>
          <w:p>
            <w:pPr>
              <w:pStyle w:val="TableParagraph"/>
              <w:tabs>
                <w:tab w:pos="1250" w:val="left" w:leader="none"/>
              </w:tabs>
              <w:spacing w:before="25"/>
              <w:ind w:left="62"/>
              <w:rPr>
                <w:sz w:val="14"/>
              </w:rPr>
            </w:pPr>
            <w:r>
              <w:rPr>
                <w:spacing w:val="-2"/>
                <w:sz w:val="14"/>
              </w:rPr>
              <w:t>70-40-</w:t>
            </w:r>
            <w:r>
              <w:rPr>
                <w:spacing w:val="-5"/>
                <w:sz w:val="14"/>
              </w:rPr>
              <w:t>71</w:t>
            </w:r>
            <w:r>
              <w:rPr>
                <w:sz w:val="14"/>
              </w:rPr>
              <w:tab/>
            </w:r>
            <w:r>
              <w:rPr>
                <w:spacing w:val="-2"/>
                <w:sz w:val="14"/>
              </w:rPr>
              <w:t>CAPITAL</w:t>
            </w:r>
            <w:r>
              <w:rPr>
                <w:spacing w:val="-7"/>
                <w:sz w:val="14"/>
              </w:rPr>
              <w:t> </w:t>
            </w:r>
            <w:r>
              <w:rPr>
                <w:spacing w:val="-2"/>
                <w:sz w:val="14"/>
              </w:rPr>
              <w:t>OUTLAY</w:t>
            </w:r>
          </w:p>
        </w:tc>
        <w:tc>
          <w:tcPr>
            <w:tcW w:w="886"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40"/>
              <w:jc w:val="right"/>
              <w:rPr>
                <w:sz w:val="14"/>
              </w:rPr>
            </w:pPr>
            <w:r>
              <w:rPr>
                <w:spacing w:val="-2"/>
                <w:sz w:val="14"/>
              </w:rPr>
              <w:t>265,000.00</w:t>
            </w:r>
          </w:p>
        </w:tc>
      </w:tr>
      <w:tr>
        <w:trPr>
          <w:trHeight w:val="215" w:hRule="atLeast"/>
        </w:trPr>
        <w:tc>
          <w:tcPr>
            <w:tcW w:w="4150" w:type="dxa"/>
            <w:gridSpan w:val="2"/>
          </w:tcPr>
          <w:p>
            <w:pPr>
              <w:pStyle w:val="TableParagraph"/>
              <w:tabs>
                <w:tab w:pos="1250" w:val="left" w:leader="none"/>
              </w:tabs>
              <w:spacing w:before="25"/>
              <w:ind w:left="62"/>
              <w:rPr>
                <w:sz w:val="14"/>
              </w:rPr>
            </w:pPr>
            <w:r>
              <w:rPr>
                <w:spacing w:val="-2"/>
                <w:sz w:val="14"/>
              </w:rPr>
              <w:t>70-40-</w:t>
            </w:r>
            <w:r>
              <w:rPr>
                <w:spacing w:val="-5"/>
                <w:sz w:val="14"/>
              </w:rPr>
              <w:t>90</w:t>
            </w:r>
            <w:r>
              <w:rPr>
                <w:sz w:val="14"/>
              </w:rPr>
              <w:tab/>
              <w:t>FUND</w:t>
            </w:r>
            <w:r>
              <w:rPr>
                <w:spacing w:val="-8"/>
                <w:sz w:val="14"/>
              </w:rPr>
              <w:t> </w:t>
            </w:r>
            <w:r>
              <w:rPr>
                <w:sz w:val="14"/>
              </w:rPr>
              <w:t>BALANCE</w:t>
            </w:r>
            <w:r>
              <w:rPr>
                <w:spacing w:val="-6"/>
                <w:sz w:val="14"/>
              </w:rPr>
              <w:t> </w:t>
            </w:r>
            <w:r>
              <w:rPr>
                <w:sz w:val="14"/>
              </w:rPr>
              <w:t>TO</w:t>
            </w:r>
            <w:r>
              <w:rPr>
                <w:spacing w:val="-9"/>
                <w:sz w:val="14"/>
              </w:rPr>
              <w:t> </w:t>
            </w:r>
            <w:r>
              <w:rPr>
                <w:spacing w:val="-2"/>
                <w:sz w:val="14"/>
              </w:rPr>
              <w:t>APPROPRIATE</w:t>
            </w:r>
          </w:p>
        </w:tc>
        <w:tc>
          <w:tcPr>
            <w:tcW w:w="886"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Pr>
          <w:p>
            <w:pPr>
              <w:pStyle w:val="TableParagraph"/>
              <w:spacing w:before="25"/>
              <w:ind w:right="24"/>
              <w:jc w:val="right"/>
              <w:rPr>
                <w:sz w:val="14"/>
              </w:rPr>
            </w:pPr>
            <w:r>
              <w:rPr>
                <w:spacing w:val="-5"/>
                <w:sz w:val="14"/>
              </w:rPr>
              <w:t>.00</w:t>
            </w:r>
          </w:p>
        </w:tc>
      </w:tr>
      <w:tr>
        <w:trPr>
          <w:trHeight w:val="266" w:hRule="atLeast"/>
        </w:trPr>
        <w:tc>
          <w:tcPr>
            <w:tcW w:w="4150" w:type="dxa"/>
            <w:gridSpan w:val="2"/>
          </w:tcPr>
          <w:p>
            <w:pPr>
              <w:pStyle w:val="TableParagraph"/>
              <w:tabs>
                <w:tab w:pos="1250" w:val="left" w:leader="none"/>
              </w:tabs>
              <w:spacing w:before="25"/>
              <w:ind w:left="62"/>
              <w:rPr>
                <w:sz w:val="14"/>
              </w:rPr>
            </w:pPr>
            <w:r>
              <w:rPr>
                <w:spacing w:val="-2"/>
                <w:sz w:val="14"/>
              </w:rPr>
              <w:t>70-40-</w:t>
            </w:r>
            <w:r>
              <w:rPr>
                <w:spacing w:val="-5"/>
                <w:sz w:val="14"/>
              </w:rPr>
              <w:t>99</w:t>
            </w:r>
            <w:r>
              <w:rPr>
                <w:sz w:val="14"/>
              </w:rPr>
              <w:tab/>
            </w:r>
            <w:r>
              <w:rPr>
                <w:spacing w:val="-2"/>
                <w:sz w:val="14"/>
              </w:rPr>
              <w:t>TOTAL</w:t>
            </w:r>
            <w:r>
              <w:rPr>
                <w:spacing w:val="-6"/>
                <w:sz w:val="14"/>
              </w:rPr>
              <w:t> </w:t>
            </w:r>
            <w:r>
              <w:rPr>
                <w:spacing w:val="-2"/>
                <w:sz w:val="14"/>
              </w:rPr>
              <w:t>PERPEUTAL</w:t>
            </w:r>
            <w:r>
              <w:rPr>
                <w:spacing w:val="-6"/>
                <w:sz w:val="14"/>
              </w:rPr>
              <w:t> </w:t>
            </w:r>
            <w:r>
              <w:rPr>
                <w:spacing w:val="-2"/>
                <w:sz w:val="14"/>
              </w:rPr>
              <w:t>CARE</w:t>
            </w:r>
            <w:r>
              <w:rPr>
                <w:spacing w:val="-1"/>
                <w:sz w:val="14"/>
              </w:rPr>
              <w:t> </w:t>
            </w:r>
            <w:r>
              <w:rPr>
                <w:spacing w:val="-2"/>
                <w:sz w:val="14"/>
              </w:rPr>
              <w:t>EXPENSES</w:t>
            </w:r>
          </w:p>
        </w:tc>
        <w:tc>
          <w:tcPr>
            <w:tcW w:w="886" w:type="dxa"/>
            <w:tcBorders>
              <w:bottom w:val="single" w:sz="2" w:space="0" w:color="000000"/>
            </w:tcBorders>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bottom w:val="single" w:sz="2" w:space="0" w:color="000000"/>
            </w:tcBorders>
          </w:tcPr>
          <w:p>
            <w:pPr>
              <w:pStyle w:val="TableParagraph"/>
              <w:spacing w:before="25"/>
              <w:ind w:right="24"/>
              <w:jc w:val="right"/>
              <w:rPr>
                <w:sz w:val="14"/>
              </w:rPr>
            </w:pPr>
            <w:r>
              <w:rPr>
                <w:spacing w:val="-5"/>
                <w:sz w:val="14"/>
              </w:rPr>
              <w:t>.00</w:t>
            </w:r>
          </w:p>
        </w:tc>
      </w:tr>
      <w:tr>
        <w:trPr>
          <w:trHeight w:val="426" w:hRule="atLeast"/>
        </w:trPr>
        <w:tc>
          <w:tcPr>
            <w:tcW w:w="4150" w:type="dxa"/>
            <w:gridSpan w:val="2"/>
          </w:tcPr>
          <w:p>
            <w:pPr>
              <w:pStyle w:val="TableParagraph"/>
              <w:rPr>
                <w:b/>
                <w:sz w:val="16"/>
              </w:rPr>
            </w:pPr>
          </w:p>
          <w:p>
            <w:pPr>
              <w:pStyle w:val="TableParagraph"/>
              <w:ind w:left="447"/>
              <w:rPr>
                <w:sz w:val="14"/>
              </w:rPr>
            </w:pPr>
            <w:r>
              <w:rPr>
                <w:spacing w:val="-4"/>
                <w:sz w:val="14"/>
              </w:rPr>
              <w:t>Total</w:t>
            </w:r>
            <w:r>
              <w:rPr>
                <w:spacing w:val="-2"/>
                <w:sz w:val="14"/>
              </w:rPr>
              <w:t> EXPENDITURES:</w:t>
            </w:r>
          </w:p>
        </w:tc>
        <w:tc>
          <w:tcPr>
            <w:tcW w:w="886" w:type="dxa"/>
            <w:tcBorders>
              <w:top w:val="single" w:sz="2" w:space="0" w:color="000000"/>
              <w:bottom w:val="single" w:sz="2" w:space="0" w:color="000000"/>
            </w:tcBorders>
          </w:tcPr>
          <w:p>
            <w:pPr>
              <w:pStyle w:val="TableParagraph"/>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ind w:right="40"/>
              <w:jc w:val="right"/>
              <w:rPr>
                <w:sz w:val="14"/>
              </w:rPr>
            </w:pPr>
            <w:r>
              <w:rPr>
                <w:spacing w:val="-2"/>
                <w:sz w:val="14"/>
              </w:rPr>
              <w:t>265,000.00</w:t>
            </w:r>
          </w:p>
        </w:tc>
      </w:tr>
      <w:tr>
        <w:trPr>
          <w:trHeight w:val="641" w:hRule="atLeast"/>
        </w:trPr>
        <w:tc>
          <w:tcPr>
            <w:tcW w:w="4150" w:type="dxa"/>
            <w:gridSpan w:val="2"/>
          </w:tcPr>
          <w:p>
            <w:pPr>
              <w:pStyle w:val="TableParagraph"/>
              <w:rPr>
                <w:b/>
                <w:sz w:val="16"/>
              </w:rPr>
            </w:pPr>
          </w:p>
          <w:p>
            <w:pPr>
              <w:pStyle w:val="TableParagraph"/>
              <w:ind w:left="62"/>
              <w:rPr>
                <w:b/>
                <w:sz w:val="14"/>
              </w:rPr>
            </w:pPr>
            <w:r>
              <w:rPr>
                <w:b/>
                <w:sz w:val="14"/>
              </w:rPr>
              <w:t>Department:</w:t>
            </w:r>
            <w:r>
              <w:rPr>
                <w:b/>
                <w:spacing w:val="-1"/>
                <w:sz w:val="14"/>
              </w:rPr>
              <w:t> </w:t>
            </w:r>
            <w:r>
              <w:rPr>
                <w:b/>
                <w:spacing w:val="-5"/>
                <w:sz w:val="14"/>
              </w:rPr>
              <w:t>95</w:t>
            </w:r>
          </w:p>
          <w:p>
            <w:pPr>
              <w:pStyle w:val="TableParagraph"/>
              <w:tabs>
                <w:tab w:pos="1250" w:val="left" w:leader="none"/>
              </w:tabs>
              <w:spacing w:before="55"/>
              <w:ind w:left="62"/>
              <w:rPr>
                <w:sz w:val="14"/>
              </w:rPr>
            </w:pPr>
            <w:r>
              <w:rPr>
                <w:spacing w:val="-2"/>
                <w:sz w:val="14"/>
              </w:rPr>
              <w:t>70-95-</w:t>
            </w:r>
            <w:r>
              <w:rPr>
                <w:spacing w:val="-5"/>
                <w:sz w:val="14"/>
              </w:rPr>
              <w:t>67</w:t>
            </w:r>
            <w:r>
              <w:rPr>
                <w:sz w:val="14"/>
              </w:rPr>
              <w:tab/>
              <w:t>TRANSFER</w:t>
            </w:r>
            <w:r>
              <w:rPr>
                <w:spacing w:val="-9"/>
                <w:sz w:val="14"/>
              </w:rPr>
              <w:t> </w:t>
            </w:r>
            <w:r>
              <w:rPr>
                <w:sz w:val="14"/>
              </w:rPr>
              <w:t>TO</w:t>
            </w:r>
            <w:r>
              <w:rPr>
                <w:spacing w:val="-6"/>
                <w:sz w:val="14"/>
              </w:rPr>
              <w:t> </w:t>
            </w:r>
            <w:r>
              <w:rPr>
                <w:sz w:val="14"/>
              </w:rPr>
              <w:t>FUND</w:t>
            </w:r>
            <w:r>
              <w:rPr>
                <w:spacing w:val="-6"/>
                <w:sz w:val="14"/>
              </w:rPr>
              <w:t> </w:t>
            </w:r>
            <w:r>
              <w:rPr>
                <w:spacing w:val="-2"/>
                <w:sz w:val="14"/>
              </w:rPr>
              <w:t>BALANCE</w:t>
            </w:r>
          </w:p>
        </w:tc>
        <w:tc>
          <w:tcPr>
            <w:tcW w:w="8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4"/>
              <w:jc w:val="right"/>
              <w:rPr>
                <w:sz w:val="14"/>
              </w:rPr>
            </w:pPr>
            <w:r>
              <w:rPr>
                <w:spacing w:val="-5"/>
                <w:sz w:val="14"/>
              </w:rPr>
              <w:t>.00</w:t>
            </w:r>
          </w:p>
        </w:tc>
      </w:tr>
      <w:tr>
        <w:trPr>
          <w:trHeight w:val="426" w:hRule="atLeast"/>
        </w:trPr>
        <w:tc>
          <w:tcPr>
            <w:tcW w:w="4150" w:type="dxa"/>
            <w:gridSpan w:val="2"/>
          </w:tcPr>
          <w:p>
            <w:pPr>
              <w:pStyle w:val="TableParagraph"/>
              <w:spacing w:before="1"/>
              <w:rPr>
                <w:b/>
                <w:sz w:val="16"/>
              </w:rPr>
            </w:pPr>
          </w:p>
          <w:p>
            <w:pPr>
              <w:pStyle w:val="TableParagraph"/>
              <w:ind w:left="447"/>
              <w:rPr>
                <w:sz w:val="14"/>
              </w:rPr>
            </w:pPr>
            <w:r>
              <w:rPr>
                <w:spacing w:val="-2"/>
                <w:sz w:val="14"/>
              </w:rPr>
              <w:t>Total</w:t>
            </w:r>
            <w:r>
              <w:rPr>
                <w:spacing w:val="1"/>
                <w:sz w:val="14"/>
              </w:rPr>
              <w:t> </w:t>
            </w:r>
            <w:r>
              <w:rPr>
                <w:spacing w:val="-2"/>
                <w:sz w:val="14"/>
              </w:rPr>
              <w:t>Department:</w:t>
            </w:r>
            <w:r>
              <w:rPr>
                <w:spacing w:val="2"/>
                <w:sz w:val="14"/>
              </w:rPr>
              <w:t> </w:t>
            </w:r>
            <w:r>
              <w:rPr>
                <w:spacing w:val="-5"/>
                <w:sz w:val="14"/>
              </w:rPr>
              <w:t>95:</w:t>
            </w:r>
          </w:p>
        </w:tc>
        <w:tc>
          <w:tcPr>
            <w:tcW w:w="886"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spacing w:before="1"/>
              <w:rPr>
                <w:b/>
                <w:sz w:val="16"/>
              </w:rPr>
            </w:pPr>
          </w:p>
          <w:p>
            <w:pPr>
              <w:pStyle w:val="TableParagraph"/>
              <w:ind w:right="24"/>
              <w:jc w:val="right"/>
              <w:rPr>
                <w:sz w:val="14"/>
              </w:rPr>
            </w:pPr>
            <w:r>
              <w:rPr>
                <w:spacing w:val="-5"/>
                <w:sz w:val="14"/>
              </w:rPr>
              <w:t>.00</w:t>
            </w:r>
          </w:p>
        </w:tc>
      </w:tr>
      <w:tr>
        <w:trPr>
          <w:trHeight w:val="642" w:hRule="atLeast"/>
        </w:trPr>
        <w:tc>
          <w:tcPr>
            <w:tcW w:w="4150" w:type="dxa"/>
            <w:gridSpan w:val="2"/>
          </w:tcPr>
          <w:p>
            <w:pPr>
              <w:pStyle w:val="TableParagraph"/>
              <w:spacing w:before="1"/>
              <w:rPr>
                <w:b/>
                <w:sz w:val="16"/>
              </w:rPr>
            </w:pPr>
          </w:p>
          <w:p>
            <w:pPr>
              <w:pStyle w:val="TableParagraph"/>
              <w:ind w:left="447"/>
              <w:rPr>
                <w:sz w:val="14"/>
              </w:rPr>
            </w:pPr>
            <w:r>
              <w:rPr>
                <w:sz w:val="14"/>
              </w:rPr>
              <w:t>CEMETERY</w:t>
            </w:r>
            <w:r>
              <w:rPr>
                <w:spacing w:val="-10"/>
                <w:sz w:val="14"/>
              </w:rPr>
              <w:t> </w:t>
            </w:r>
            <w:r>
              <w:rPr>
                <w:sz w:val="14"/>
              </w:rPr>
              <w:t>PERPETUAL</w:t>
            </w:r>
            <w:r>
              <w:rPr>
                <w:spacing w:val="-10"/>
                <w:sz w:val="14"/>
              </w:rPr>
              <w:t> </w:t>
            </w:r>
            <w:r>
              <w:rPr>
                <w:sz w:val="14"/>
              </w:rPr>
              <w:t>CARE</w:t>
            </w:r>
            <w:r>
              <w:rPr>
                <w:spacing w:val="-8"/>
                <w:sz w:val="14"/>
              </w:rPr>
              <w:t> </w:t>
            </w:r>
            <w:r>
              <w:rPr>
                <w:sz w:val="14"/>
              </w:rPr>
              <w:t>FUND</w:t>
            </w:r>
            <w:r>
              <w:rPr>
                <w:spacing w:val="-7"/>
                <w:sz w:val="14"/>
              </w:rPr>
              <w:t> </w:t>
            </w:r>
            <w:r>
              <w:rPr>
                <w:sz w:val="14"/>
              </w:rPr>
              <w:t>Revenue</w:t>
            </w:r>
            <w:r>
              <w:rPr>
                <w:spacing w:val="-7"/>
                <w:sz w:val="14"/>
              </w:rPr>
              <w:t> </w:t>
            </w:r>
            <w:r>
              <w:rPr>
                <w:spacing w:val="-2"/>
                <w:sz w:val="14"/>
              </w:rPr>
              <w:t>Total:</w:t>
            </w:r>
          </w:p>
        </w:tc>
        <w:tc>
          <w:tcPr>
            <w:tcW w:w="8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8"/>
              <w:jc w:val="right"/>
              <w:rPr>
                <w:sz w:val="14"/>
              </w:rPr>
            </w:pPr>
            <w:r>
              <w:rPr>
                <w:spacing w:val="-2"/>
                <w:sz w:val="14"/>
              </w:rPr>
              <w:t>5,074.79</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9"/>
              <w:jc w:val="right"/>
              <w:rPr>
                <w:sz w:val="14"/>
              </w:rPr>
            </w:pPr>
            <w:r>
              <w:rPr>
                <w:spacing w:val="-2"/>
                <w:sz w:val="14"/>
              </w:rPr>
              <w:t>13,500.00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6"/>
              <w:jc w:val="right"/>
              <w:rPr>
                <w:sz w:val="14"/>
              </w:rPr>
            </w:pPr>
            <w:r>
              <w:rPr>
                <w:spacing w:val="-2"/>
                <w:sz w:val="14"/>
              </w:rPr>
              <w:t>8,230.61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5"/>
              <w:jc w:val="right"/>
              <w:rPr>
                <w:sz w:val="14"/>
              </w:rPr>
            </w:pPr>
            <w:r>
              <w:rPr>
                <w:spacing w:val="-2"/>
                <w:sz w:val="14"/>
              </w:rPr>
              <w:t>8,000.00</w:t>
            </w:r>
          </w:p>
        </w:tc>
      </w:tr>
      <w:tr>
        <w:trPr>
          <w:trHeight w:val="642" w:hRule="atLeast"/>
        </w:trPr>
        <w:tc>
          <w:tcPr>
            <w:tcW w:w="4150" w:type="dxa"/>
            <w:gridSpan w:val="2"/>
          </w:tcPr>
          <w:p>
            <w:pPr>
              <w:pStyle w:val="TableParagraph"/>
              <w:spacing w:before="1"/>
              <w:rPr>
                <w:b/>
                <w:sz w:val="16"/>
              </w:rPr>
            </w:pPr>
          </w:p>
          <w:p>
            <w:pPr>
              <w:pStyle w:val="TableParagraph"/>
              <w:ind w:left="447"/>
              <w:rPr>
                <w:sz w:val="14"/>
              </w:rPr>
            </w:pPr>
            <w:r>
              <w:rPr>
                <w:sz w:val="14"/>
              </w:rPr>
              <w:t>CEMETERY</w:t>
            </w:r>
            <w:r>
              <w:rPr>
                <w:spacing w:val="-10"/>
                <w:sz w:val="14"/>
              </w:rPr>
              <w:t> </w:t>
            </w:r>
            <w:r>
              <w:rPr>
                <w:sz w:val="14"/>
              </w:rPr>
              <w:t>PERPETUAL</w:t>
            </w:r>
            <w:r>
              <w:rPr>
                <w:spacing w:val="-10"/>
                <w:sz w:val="14"/>
              </w:rPr>
              <w:t> </w:t>
            </w:r>
            <w:r>
              <w:rPr>
                <w:sz w:val="14"/>
              </w:rPr>
              <w:t>CARE</w:t>
            </w:r>
            <w:r>
              <w:rPr>
                <w:spacing w:val="-10"/>
                <w:sz w:val="14"/>
              </w:rPr>
              <w:t> </w:t>
            </w:r>
            <w:r>
              <w:rPr>
                <w:sz w:val="14"/>
              </w:rPr>
              <w:t>FUND</w:t>
            </w:r>
            <w:r>
              <w:rPr>
                <w:spacing w:val="-8"/>
                <w:sz w:val="14"/>
              </w:rPr>
              <w:t> </w:t>
            </w:r>
            <w:r>
              <w:rPr>
                <w:sz w:val="14"/>
              </w:rPr>
              <w:t>Expenditure</w:t>
            </w:r>
            <w:r>
              <w:rPr>
                <w:spacing w:val="-8"/>
                <w:sz w:val="14"/>
              </w:rPr>
              <w:t> </w:t>
            </w:r>
            <w:r>
              <w:rPr>
                <w:spacing w:val="-2"/>
                <w:sz w:val="14"/>
              </w:rPr>
              <w:t>Total:</w:t>
            </w:r>
          </w:p>
        </w:tc>
        <w:tc>
          <w:tcPr>
            <w:tcW w:w="8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6"/>
              <w:jc w:val="right"/>
              <w:rPr>
                <w:sz w:val="14"/>
              </w:rPr>
            </w:pPr>
            <w:r>
              <w:rPr>
                <w:spacing w:val="-5"/>
                <w:sz w:val="14"/>
              </w:rPr>
              <w:t>.00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40"/>
              <w:jc w:val="right"/>
              <w:rPr>
                <w:sz w:val="14"/>
              </w:rPr>
            </w:pPr>
            <w:r>
              <w:rPr>
                <w:spacing w:val="-2"/>
                <w:sz w:val="14"/>
              </w:rPr>
              <w:t>265,000.00</w:t>
            </w:r>
          </w:p>
        </w:tc>
      </w:tr>
      <w:tr>
        <w:trPr>
          <w:trHeight w:val="641" w:hRule="atLeast"/>
        </w:trPr>
        <w:tc>
          <w:tcPr>
            <w:tcW w:w="4150" w:type="dxa"/>
            <w:gridSpan w:val="2"/>
          </w:tcPr>
          <w:p>
            <w:pPr>
              <w:pStyle w:val="TableParagraph"/>
              <w:rPr>
                <w:b/>
                <w:sz w:val="16"/>
              </w:rPr>
            </w:pPr>
          </w:p>
          <w:p>
            <w:pPr>
              <w:pStyle w:val="TableParagraph"/>
              <w:spacing w:before="9"/>
              <w:rPr>
                <w:b/>
                <w:sz w:val="18"/>
              </w:rPr>
            </w:pPr>
          </w:p>
          <w:p>
            <w:pPr>
              <w:pStyle w:val="TableParagraph"/>
              <w:ind w:left="447"/>
              <w:rPr>
                <w:sz w:val="14"/>
              </w:rPr>
            </w:pPr>
            <w:r>
              <w:rPr>
                <w:spacing w:val="-2"/>
                <w:sz w:val="14"/>
              </w:rPr>
              <w:t>Net</w:t>
            </w:r>
            <w:r>
              <w:rPr>
                <w:sz w:val="14"/>
              </w:rPr>
              <w:t> </w:t>
            </w:r>
            <w:r>
              <w:rPr>
                <w:spacing w:val="-2"/>
                <w:sz w:val="14"/>
              </w:rPr>
              <w:t>Total</w:t>
            </w:r>
            <w:r>
              <w:rPr>
                <w:spacing w:val="2"/>
                <w:sz w:val="14"/>
              </w:rPr>
              <w:t> </w:t>
            </w:r>
            <w:r>
              <w:rPr>
                <w:spacing w:val="-2"/>
                <w:sz w:val="14"/>
              </w:rPr>
              <w:t>CEMETERY PERPETUAL</w:t>
            </w:r>
            <w:r>
              <w:rPr>
                <w:spacing w:val="-1"/>
                <w:sz w:val="14"/>
              </w:rPr>
              <w:t> </w:t>
            </w:r>
            <w:r>
              <w:rPr>
                <w:spacing w:val="-2"/>
                <w:sz w:val="14"/>
              </w:rPr>
              <w:t>CARE</w:t>
            </w:r>
            <w:r>
              <w:rPr>
                <w:spacing w:val="3"/>
                <w:sz w:val="14"/>
              </w:rPr>
              <w:t> </w:t>
            </w:r>
            <w:r>
              <w:rPr>
                <w:spacing w:val="-2"/>
                <w:sz w:val="14"/>
              </w:rPr>
              <w:t>FUND:</w:t>
            </w:r>
          </w:p>
        </w:tc>
        <w:tc>
          <w:tcPr>
            <w:tcW w:w="886"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8"/>
              <w:jc w:val="right"/>
              <w:rPr>
                <w:sz w:val="14"/>
              </w:rPr>
            </w:pPr>
            <w:r>
              <w:rPr>
                <w:spacing w:val="-2"/>
                <w:sz w:val="14"/>
              </w:rPr>
              <w:t>5,074.79</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9"/>
              <w:jc w:val="right"/>
              <w:rPr>
                <w:sz w:val="14"/>
              </w:rPr>
            </w:pPr>
            <w:r>
              <w:rPr>
                <w:spacing w:val="-2"/>
                <w:sz w:val="14"/>
              </w:rPr>
              <w:t>13,500.00</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6"/>
              <w:jc w:val="right"/>
              <w:rPr>
                <w:sz w:val="14"/>
              </w:rPr>
            </w:pPr>
            <w:r>
              <w:rPr>
                <w:spacing w:val="-2"/>
                <w:sz w:val="14"/>
              </w:rPr>
              <w:t>8,230.61</w:t>
            </w:r>
          </w:p>
        </w:tc>
        <w:tc>
          <w:tcPr>
            <w:tcW w:w="67" w:type="dxa"/>
          </w:tcPr>
          <w:p>
            <w:pPr>
              <w:pStyle w:val="TableParagraph"/>
              <w:rPr>
                <w:rFonts w:ascii="Times New Roman"/>
                <w:sz w:val="14"/>
              </w:rPr>
            </w:pPr>
          </w:p>
        </w:tc>
        <w:tc>
          <w:tcPr>
            <w:tcW w:w="1049"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15"/>
              <w:jc w:val="right"/>
              <w:rPr>
                <w:sz w:val="14"/>
              </w:rPr>
            </w:pPr>
            <w:r>
              <w:rPr>
                <w:spacing w:val="-2"/>
                <w:sz w:val="14"/>
              </w:rPr>
              <w:t>257,000.00-</w:t>
            </w:r>
          </w:p>
        </w:tc>
      </w:tr>
    </w:tbl>
    <w:p>
      <w:pPr>
        <w:spacing w:after="0"/>
        <w:jc w:val="right"/>
        <w:rPr>
          <w:sz w:val="14"/>
        </w:rPr>
        <w:sectPr>
          <w:headerReference w:type="default" r:id="rId284"/>
          <w:footerReference w:type="default" r:id="rId285"/>
          <w:pgSz w:w="12250" w:h="15820"/>
          <w:pgMar w:header="586" w:footer="997" w:top="1320" w:bottom="1180" w:left="340" w:right="840"/>
        </w:sectPr>
      </w:pPr>
    </w:p>
    <w:p>
      <w:pPr>
        <w:pStyle w:val="BodyText"/>
        <w:spacing w:before="9"/>
        <w:rPr>
          <w:rFonts w:ascii="Arial"/>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2"/>
        <w:gridCol w:w="1947"/>
        <w:gridCol w:w="1480"/>
        <w:gridCol w:w="1072"/>
        <w:gridCol w:w="1157"/>
        <w:gridCol w:w="1070"/>
      </w:tblGrid>
      <w:tr>
        <w:trPr>
          <w:trHeight w:val="186" w:hRule="atLeast"/>
        </w:trPr>
        <w:tc>
          <w:tcPr>
            <w:tcW w:w="3579" w:type="dxa"/>
            <w:gridSpan w:val="2"/>
            <w:vMerge w:val="restart"/>
          </w:tcPr>
          <w:p>
            <w:pPr>
              <w:pStyle w:val="TableParagraph"/>
              <w:rPr>
                <w:rFonts w:ascii="Times New Roman"/>
                <w:sz w:val="14"/>
              </w:rPr>
            </w:pPr>
          </w:p>
        </w:tc>
        <w:tc>
          <w:tcPr>
            <w:tcW w:w="1480" w:type="dxa"/>
          </w:tcPr>
          <w:p>
            <w:pPr>
              <w:pStyle w:val="TableParagraph"/>
              <w:spacing w:line="157" w:lineRule="exact"/>
              <w:ind w:right="296"/>
              <w:jc w:val="right"/>
              <w:rPr>
                <w:sz w:val="14"/>
              </w:rPr>
            </w:pPr>
            <w:r>
              <w:rPr>
                <w:spacing w:val="-2"/>
                <w:sz w:val="14"/>
              </w:rPr>
              <w:t>2022-</w:t>
            </w:r>
            <w:r>
              <w:rPr>
                <w:spacing w:val="-5"/>
                <w:sz w:val="14"/>
              </w:rPr>
              <w:t>22</w:t>
            </w:r>
          </w:p>
        </w:tc>
        <w:tc>
          <w:tcPr>
            <w:tcW w:w="1072" w:type="dxa"/>
          </w:tcPr>
          <w:p>
            <w:pPr>
              <w:pStyle w:val="TableParagraph"/>
              <w:spacing w:line="157" w:lineRule="exact"/>
              <w:ind w:left="244" w:right="195"/>
              <w:jc w:val="center"/>
              <w:rPr>
                <w:sz w:val="14"/>
              </w:rPr>
            </w:pPr>
            <w:r>
              <w:rPr>
                <w:spacing w:val="-2"/>
                <w:sz w:val="14"/>
              </w:rPr>
              <w:t>2022-</w:t>
            </w:r>
            <w:r>
              <w:rPr>
                <w:spacing w:val="-5"/>
                <w:sz w:val="14"/>
              </w:rPr>
              <w:t>23</w:t>
            </w:r>
          </w:p>
        </w:tc>
        <w:tc>
          <w:tcPr>
            <w:tcW w:w="1157" w:type="dxa"/>
          </w:tcPr>
          <w:p>
            <w:pPr>
              <w:pStyle w:val="TableParagraph"/>
              <w:spacing w:line="157" w:lineRule="exact"/>
              <w:ind w:left="203" w:right="150"/>
              <w:jc w:val="center"/>
              <w:rPr>
                <w:sz w:val="14"/>
              </w:rPr>
            </w:pPr>
            <w:r>
              <w:rPr>
                <w:spacing w:val="-2"/>
                <w:sz w:val="14"/>
              </w:rPr>
              <w:t>2023-</w:t>
            </w:r>
            <w:r>
              <w:rPr>
                <w:spacing w:val="-5"/>
                <w:sz w:val="14"/>
              </w:rPr>
              <w:t>23</w:t>
            </w:r>
          </w:p>
        </w:tc>
        <w:tc>
          <w:tcPr>
            <w:tcW w:w="1070" w:type="dxa"/>
          </w:tcPr>
          <w:p>
            <w:pPr>
              <w:pStyle w:val="TableParagraph"/>
              <w:spacing w:line="157" w:lineRule="exact"/>
              <w:ind w:left="162" w:right="101"/>
              <w:jc w:val="center"/>
              <w:rPr>
                <w:sz w:val="14"/>
              </w:rPr>
            </w:pPr>
            <w:r>
              <w:rPr>
                <w:spacing w:val="-2"/>
                <w:sz w:val="14"/>
              </w:rPr>
              <w:t>2023-</w:t>
            </w:r>
            <w:r>
              <w:rPr>
                <w:spacing w:val="-5"/>
                <w:sz w:val="14"/>
              </w:rPr>
              <w:t>24</w:t>
            </w:r>
          </w:p>
        </w:tc>
      </w:tr>
      <w:tr>
        <w:trPr>
          <w:trHeight w:val="215" w:hRule="atLeast"/>
        </w:trPr>
        <w:tc>
          <w:tcPr>
            <w:tcW w:w="3579" w:type="dxa"/>
            <w:gridSpan w:val="2"/>
            <w:vMerge/>
            <w:tcBorders>
              <w:top w:val="nil"/>
            </w:tcBorders>
          </w:tcPr>
          <w:p>
            <w:pPr>
              <w:rPr>
                <w:sz w:val="2"/>
                <w:szCs w:val="2"/>
              </w:rPr>
            </w:pPr>
          </w:p>
        </w:tc>
        <w:tc>
          <w:tcPr>
            <w:tcW w:w="1480" w:type="dxa"/>
          </w:tcPr>
          <w:p>
            <w:pPr>
              <w:pStyle w:val="TableParagraph"/>
              <w:spacing w:before="25"/>
              <w:ind w:right="251"/>
              <w:jc w:val="right"/>
              <w:rPr>
                <w:sz w:val="14"/>
              </w:rPr>
            </w:pPr>
            <w:r>
              <w:rPr>
                <w:sz w:val="14"/>
              </w:rPr>
              <w:t>Prior</w:t>
            </w:r>
            <w:r>
              <w:rPr>
                <w:spacing w:val="-1"/>
                <w:sz w:val="14"/>
              </w:rPr>
              <w:t> </w:t>
            </w:r>
            <w:r>
              <w:rPr>
                <w:spacing w:val="-4"/>
                <w:sz w:val="14"/>
              </w:rPr>
              <w:t>year</w:t>
            </w:r>
          </w:p>
        </w:tc>
        <w:tc>
          <w:tcPr>
            <w:tcW w:w="1072" w:type="dxa"/>
          </w:tcPr>
          <w:p>
            <w:pPr>
              <w:pStyle w:val="TableParagraph"/>
              <w:spacing w:before="25"/>
              <w:ind w:left="244" w:right="198"/>
              <w:jc w:val="center"/>
              <w:rPr>
                <w:sz w:val="14"/>
              </w:rPr>
            </w:pPr>
            <w:r>
              <w:rPr>
                <w:sz w:val="14"/>
              </w:rPr>
              <w:t>Prior</w:t>
            </w:r>
            <w:r>
              <w:rPr>
                <w:spacing w:val="-1"/>
                <w:sz w:val="14"/>
              </w:rPr>
              <w:t> </w:t>
            </w:r>
            <w:r>
              <w:rPr>
                <w:spacing w:val="-4"/>
                <w:sz w:val="14"/>
              </w:rPr>
              <w:t>year</w:t>
            </w:r>
          </w:p>
        </w:tc>
        <w:tc>
          <w:tcPr>
            <w:tcW w:w="1157" w:type="dxa"/>
          </w:tcPr>
          <w:p>
            <w:pPr>
              <w:pStyle w:val="TableParagraph"/>
              <w:spacing w:before="25"/>
              <w:ind w:left="203" w:right="157"/>
              <w:jc w:val="center"/>
              <w:rPr>
                <w:sz w:val="14"/>
              </w:rPr>
            </w:pPr>
            <w:r>
              <w:rPr>
                <w:sz w:val="14"/>
              </w:rPr>
              <w:t>Current</w:t>
            </w:r>
            <w:r>
              <w:rPr>
                <w:spacing w:val="-7"/>
                <w:sz w:val="14"/>
              </w:rPr>
              <w:t> </w:t>
            </w:r>
            <w:r>
              <w:rPr>
                <w:spacing w:val="-4"/>
                <w:sz w:val="14"/>
              </w:rPr>
              <w:t>year</w:t>
            </w:r>
          </w:p>
        </w:tc>
        <w:tc>
          <w:tcPr>
            <w:tcW w:w="1070" w:type="dxa"/>
          </w:tcPr>
          <w:p>
            <w:pPr>
              <w:pStyle w:val="TableParagraph"/>
              <w:spacing w:before="25"/>
              <w:ind w:left="162" w:right="111"/>
              <w:jc w:val="center"/>
              <w:rPr>
                <w:sz w:val="14"/>
              </w:rPr>
            </w:pPr>
            <w:r>
              <w:rPr>
                <w:sz w:val="14"/>
              </w:rPr>
              <w:t>Current</w:t>
            </w:r>
            <w:r>
              <w:rPr>
                <w:spacing w:val="-7"/>
                <w:sz w:val="14"/>
              </w:rPr>
              <w:t> </w:t>
            </w:r>
            <w:r>
              <w:rPr>
                <w:spacing w:val="-4"/>
                <w:sz w:val="14"/>
              </w:rPr>
              <w:t>year</w:t>
            </w:r>
          </w:p>
        </w:tc>
      </w:tr>
      <w:tr>
        <w:trPr>
          <w:trHeight w:val="271" w:hRule="atLeast"/>
        </w:trPr>
        <w:tc>
          <w:tcPr>
            <w:tcW w:w="1632" w:type="dxa"/>
          </w:tcPr>
          <w:p>
            <w:pPr>
              <w:pStyle w:val="TableParagraph"/>
              <w:spacing w:before="25"/>
              <w:ind w:left="62"/>
              <w:rPr>
                <w:sz w:val="14"/>
              </w:rPr>
            </w:pPr>
            <w:r>
              <w:rPr/>
              <mc:AlternateContent>
                <mc:Choice Requires="wps">
                  <w:drawing>
                    <wp:anchor distT="0" distB="0" distL="0" distR="0" allowOverlap="1" layoutInCell="1" locked="0" behindDoc="0" simplePos="0" relativeHeight="15848448">
                      <wp:simplePos x="0" y="0"/>
                      <wp:positionH relativeFrom="column">
                        <wp:posOffset>24129</wp:posOffset>
                      </wp:positionH>
                      <wp:positionV relativeFrom="paragraph">
                        <wp:posOffset>168477</wp:posOffset>
                      </wp:positionV>
                      <wp:extent cx="5300980" cy="3810"/>
                      <wp:effectExtent l="0" t="0" r="0" b="0"/>
                      <wp:wrapNone/>
                      <wp:docPr id="1018" name="Group 1018"/>
                      <wp:cNvGraphicFramePr>
                        <a:graphicFrameLocks/>
                      </wp:cNvGraphicFramePr>
                      <a:graphic>
                        <a:graphicData uri="http://schemas.microsoft.com/office/word/2010/wordprocessingGroup">
                          <wpg:wgp>
                            <wpg:cNvPr id="1018" name="Group 1018"/>
                            <wpg:cNvGrpSpPr/>
                            <wpg:grpSpPr>
                              <a:xfrm>
                                <a:off x="0" y="0"/>
                                <a:ext cx="5300980" cy="3810"/>
                                <a:chExt cx="5300980" cy="3810"/>
                              </a:xfrm>
                            </wpg:grpSpPr>
                            <wps:wsp>
                              <wps:cNvPr id="1019" name="Graphic 1019"/>
                              <wps:cNvSpPr/>
                              <wps:spPr>
                                <a:xfrm>
                                  <a:off x="0" y="1523"/>
                                  <a:ext cx="5300980" cy="1270"/>
                                </a:xfrm>
                                <a:custGeom>
                                  <a:avLst/>
                                  <a:gdLst/>
                                  <a:ahLst/>
                                  <a:cxnLst/>
                                  <a:rect l="l" t="t" r="r" b="b"/>
                                  <a:pathLst>
                                    <a:path w="5300980" h="1270">
                                      <a:moveTo>
                                        <a:pt x="0" y="0"/>
                                      </a:moveTo>
                                      <a:lnTo>
                                        <a:pt x="712088" y="0"/>
                                      </a:lnTo>
                                    </a:path>
                                    <a:path w="5300980" h="1270">
                                      <a:moveTo>
                                        <a:pt x="754760" y="761"/>
                                      </a:moveTo>
                                      <a:lnTo>
                                        <a:pt x="2463927" y="761"/>
                                      </a:lnTo>
                                    </a:path>
                                    <a:path w="5300980" h="1270">
                                      <a:moveTo>
                                        <a:pt x="2507361" y="761"/>
                                      </a:moveTo>
                                      <a:lnTo>
                                        <a:pt x="3173730" y="761"/>
                                      </a:lnTo>
                                    </a:path>
                                    <a:path w="5300980" h="1270">
                                      <a:moveTo>
                                        <a:pt x="3216402" y="761"/>
                                      </a:moveTo>
                                      <a:lnTo>
                                        <a:pt x="3882644" y="761"/>
                                      </a:lnTo>
                                    </a:path>
                                    <a:path w="5300980" h="1270">
                                      <a:moveTo>
                                        <a:pt x="3925316" y="761"/>
                                      </a:moveTo>
                                      <a:lnTo>
                                        <a:pt x="4591685" y="761"/>
                                      </a:lnTo>
                                    </a:path>
                                    <a:path w="5300980" h="1270">
                                      <a:moveTo>
                                        <a:pt x="4634357" y="761"/>
                                      </a:moveTo>
                                      <a:lnTo>
                                        <a:pt x="5300599" y="761"/>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pt;margin-top:13.265944pt;width:417.4pt;height:.3pt;mso-position-horizontal-relative:column;mso-position-vertical-relative:paragraph;z-index:15848448" id="docshapegroup599" coordorigin="38,265" coordsize="8348,6">
                      <v:shape style="position:absolute;left:38;top:267;width:8348;height:2" id="docshape600" coordorigin="38,268" coordsize="8348,2" path="m38,268l1159,268m1227,269l3918,269m3987,269l5036,269m5103,269l6152,269m6220,269l7269,269m7336,269l8385,269e" filled="false" stroked="true" strokeweight=".24pt" strokecolor="#000000">
                        <v:path arrowok="t"/>
                        <v:stroke dashstyle="solid"/>
                      </v:shape>
                      <w10:wrap type="none"/>
                    </v:group>
                  </w:pict>
                </mc:Fallback>
              </mc:AlternateContent>
            </w:r>
            <w:r>
              <w:rPr>
                <w:sz w:val="14"/>
              </w:rPr>
              <w:t>Account</w:t>
            </w:r>
            <w:r>
              <w:rPr>
                <w:spacing w:val="-3"/>
                <w:sz w:val="14"/>
              </w:rPr>
              <w:t> </w:t>
            </w:r>
            <w:r>
              <w:rPr>
                <w:spacing w:val="-2"/>
                <w:sz w:val="14"/>
              </w:rPr>
              <w:t>Number</w:t>
            </w:r>
          </w:p>
        </w:tc>
        <w:tc>
          <w:tcPr>
            <w:tcW w:w="1947" w:type="dxa"/>
          </w:tcPr>
          <w:p>
            <w:pPr>
              <w:pStyle w:val="TableParagraph"/>
              <w:spacing w:before="25"/>
              <w:ind w:left="523"/>
              <w:rPr>
                <w:sz w:val="14"/>
              </w:rPr>
            </w:pPr>
            <w:r>
              <w:rPr>
                <w:sz w:val="14"/>
              </w:rPr>
              <w:t>Account</w:t>
            </w:r>
            <w:r>
              <w:rPr>
                <w:spacing w:val="-7"/>
                <w:sz w:val="14"/>
              </w:rPr>
              <w:t> </w:t>
            </w:r>
            <w:r>
              <w:rPr>
                <w:spacing w:val="-2"/>
                <w:sz w:val="14"/>
              </w:rPr>
              <w:t>Title</w:t>
            </w:r>
          </w:p>
        </w:tc>
        <w:tc>
          <w:tcPr>
            <w:tcW w:w="1480" w:type="dxa"/>
          </w:tcPr>
          <w:p>
            <w:pPr>
              <w:pStyle w:val="TableParagraph"/>
              <w:spacing w:before="25"/>
              <w:ind w:right="357"/>
              <w:jc w:val="right"/>
              <w:rPr>
                <w:sz w:val="14"/>
              </w:rPr>
            </w:pPr>
            <w:r>
              <w:rPr>
                <w:spacing w:val="-2"/>
                <w:sz w:val="14"/>
              </w:rPr>
              <w:t>Actual</w:t>
            </w:r>
          </w:p>
        </w:tc>
        <w:tc>
          <w:tcPr>
            <w:tcW w:w="1072" w:type="dxa"/>
          </w:tcPr>
          <w:p>
            <w:pPr>
              <w:pStyle w:val="TableParagraph"/>
              <w:spacing w:before="25"/>
              <w:ind w:left="244" w:right="194"/>
              <w:jc w:val="center"/>
              <w:rPr>
                <w:sz w:val="14"/>
              </w:rPr>
            </w:pPr>
            <w:r>
              <w:rPr>
                <w:spacing w:val="-2"/>
                <w:sz w:val="14"/>
              </w:rPr>
              <w:t>Budget</w:t>
            </w:r>
          </w:p>
        </w:tc>
        <w:tc>
          <w:tcPr>
            <w:tcW w:w="1157" w:type="dxa"/>
          </w:tcPr>
          <w:p>
            <w:pPr>
              <w:pStyle w:val="TableParagraph"/>
              <w:spacing w:before="25"/>
              <w:ind w:left="203" w:right="145"/>
              <w:jc w:val="center"/>
              <w:rPr>
                <w:sz w:val="14"/>
              </w:rPr>
            </w:pPr>
            <w:r>
              <w:rPr>
                <w:spacing w:val="-2"/>
                <w:sz w:val="14"/>
              </w:rPr>
              <w:t>Actual</w:t>
            </w:r>
          </w:p>
        </w:tc>
        <w:tc>
          <w:tcPr>
            <w:tcW w:w="1070" w:type="dxa"/>
          </w:tcPr>
          <w:p>
            <w:pPr>
              <w:pStyle w:val="TableParagraph"/>
              <w:spacing w:before="25"/>
              <w:ind w:left="162" w:right="99"/>
              <w:jc w:val="center"/>
              <w:rPr>
                <w:sz w:val="14"/>
              </w:rPr>
            </w:pPr>
            <w:r>
              <w:rPr>
                <w:spacing w:val="-2"/>
                <w:sz w:val="14"/>
              </w:rPr>
              <w:t>Budget</w:t>
            </w:r>
          </w:p>
        </w:tc>
      </w:tr>
    </w:tbl>
    <w:p>
      <w:pPr>
        <w:pStyle w:val="BodyText"/>
        <w:spacing w:before="10"/>
        <w:rPr>
          <w:rFonts w:ascii="Arial"/>
          <w:b/>
          <w:sz w:val="7"/>
        </w:rPr>
      </w:pPr>
    </w:p>
    <w:p>
      <w:pPr>
        <w:spacing w:before="96"/>
        <w:ind w:left="164" w:right="0" w:firstLine="0"/>
        <w:jc w:val="left"/>
        <w:rPr>
          <w:rFonts w:ascii="Arial"/>
          <w:b/>
          <w:sz w:val="14"/>
        </w:rPr>
      </w:pPr>
      <w:r>
        <w:rPr>
          <w:rFonts w:ascii="Arial"/>
          <w:b/>
          <w:sz w:val="14"/>
        </w:rPr>
        <w:t>GENERAL</w:t>
      </w:r>
      <w:r>
        <w:rPr>
          <w:rFonts w:ascii="Arial"/>
          <w:b/>
          <w:spacing w:val="-6"/>
          <w:sz w:val="14"/>
        </w:rPr>
        <w:t> </w:t>
      </w:r>
      <w:r>
        <w:rPr>
          <w:rFonts w:ascii="Arial"/>
          <w:b/>
          <w:sz w:val="14"/>
        </w:rPr>
        <w:t>LONG</w:t>
      </w:r>
      <w:r>
        <w:rPr>
          <w:rFonts w:ascii="Arial"/>
          <w:b/>
          <w:spacing w:val="-5"/>
          <w:sz w:val="14"/>
        </w:rPr>
        <w:t> </w:t>
      </w:r>
      <w:r>
        <w:rPr>
          <w:rFonts w:ascii="Arial"/>
          <w:b/>
          <w:sz w:val="14"/>
        </w:rPr>
        <w:t>TERM</w:t>
      </w:r>
      <w:r>
        <w:rPr>
          <w:rFonts w:ascii="Arial"/>
          <w:b/>
          <w:spacing w:val="-5"/>
          <w:sz w:val="14"/>
        </w:rPr>
        <w:t> </w:t>
      </w:r>
      <w:r>
        <w:rPr>
          <w:rFonts w:ascii="Arial"/>
          <w:b/>
          <w:sz w:val="14"/>
        </w:rPr>
        <w:t>DEBT</w:t>
      </w:r>
      <w:r>
        <w:rPr>
          <w:rFonts w:ascii="Arial"/>
          <w:b/>
          <w:spacing w:val="-7"/>
          <w:sz w:val="14"/>
        </w:rPr>
        <w:t> </w:t>
      </w:r>
      <w:r>
        <w:rPr>
          <w:rFonts w:ascii="Arial"/>
          <w:b/>
          <w:sz w:val="14"/>
        </w:rPr>
        <w:t>ACC</w:t>
      </w:r>
      <w:r>
        <w:rPr>
          <w:rFonts w:ascii="Arial"/>
          <w:b/>
          <w:spacing w:val="-5"/>
          <w:sz w:val="14"/>
        </w:rPr>
        <w:t> GRP</w:t>
      </w:r>
    </w:p>
    <w:p>
      <w:pPr>
        <w:pStyle w:val="BodyText"/>
        <w:rPr>
          <w:rFonts w:ascii="Arial"/>
          <w:b/>
          <w:sz w:val="26"/>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1"/>
        <w:gridCol w:w="3073"/>
        <w:gridCol w:w="269"/>
        <w:gridCol w:w="781"/>
        <w:gridCol w:w="68"/>
        <w:gridCol w:w="1050"/>
        <w:gridCol w:w="68"/>
        <w:gridCol w:w="1050"/>
        <w:gridCol w:w="68"/>
        <w:gridCol w:w="1050"/>
      </w:tblGrid>
      <w:tr>
        <w:trPr>
          <w:trHeight w:val="130" w:hRule="atLeast"/>
        </w:trPr>
        <w:tc>
          <w:tcPr>
            <w:tcW w:w="901" w:type="dxa"/>
          </w:tcPr>
          <w:p>
            <w:pPr>
              <w:pStyle w:val="TableParagraph"/>
              <w:spacing w:line="110" w:lineRule="exact"/>
              <w:ind w:left="50"/>
              <w:rPr>
                <w:sz w:val="14"/>
              </w:rPr>
            </w:pPr>
            <w:r>
              <w:rPr>
                <w:spacing w:val="-2"/>
                <w:sz w:val="14"/>
              </w:rPr>
              <w:t>95-</w:t>
            </w:r>
            <w:r>
              <w:rPr>
                <w:spacing w:val="-4"/>
                <w:sz w:val="14"/>
              </w:rPr>
              <w:t>2550</w:t>
            </w:r>
          </w:p>
        </w:tc>
        <w:tc>
          <w:tcPr>
            <w:tcW w:w="3073" w:type="dxa"/>
          </w:tcPr>
          <w:p>
            <w:pPr>
              <w:pStyle w:val="TableParagraph"/>
              <w:spacing w:line="110" w:lineRule="exact"/>
              <w:ind w:left="337"/>
              <w:rPr>
                <w:sz w:val="14"/>
              </w:rPr>
            </w:pPr>
            <w:r>
              <w:rPr>
                <w:sz w:val="14"/>
              </w:rPr>
              <w:t>STORM</w:t>
            </w:r>
            <w:r>
              <w:rPr>
                <w:spacing w:val="-5"/>
                <w:sz w:val="14"/>
              </w:rPr>
              <w:t> </w:t>
            </w:r>
            <w:r>
              <w:rPr>
                <w:sz w:val="14"/>
              </w:rPr>
              <w:t>DRAIN</w:t>
            </w:r>
            <w:r>
              <w:rPr>
                <w:spacing w:val="-3"/>
                <w:sz w:val="14"/>
              </w:rPr>
              <w:t> </w:t>
            </w:r>
            <w:r>
              <w:rPr>
                <w:sz w:val="14"/>
              </w:rPr>
              <w:t>CIB </w:t>
            </w:r>
            <w:r>
              <w:rPr>
                <w:spacing w:val="-4"/>
                <w:sz w:val="14"/>
              </w:rPr>
              <w:t>LOAN</w:t>
            </w:r>
          </w:p>
        </w:tc>
        <w:tc>
          <w:tcPr>
            <w:tcW w:w="1050" w:type="dxa"/>
            <w:gridSpan w:val="2"/>
            <w:tcBorders>
              <w:top w:val="single" w:sz="2" w:space="0" w:color="000000"/>
            </w:tcBorders>
          </w:tcPr>
          <w:p>
            <w:pPr>
              <w:pStyle w:val="TableParagraph"/>
              <w:spacing w:line="110" w:lineRule="exact"/>
              <w:ind w:left="383"/>
              <w:rPr>
                <w:sz w:val="14"/>
              </w:rPr>
            </w:pPr>
            <w:r>
              <w:rPr>
                <w:spacing w:val="-2"/>
                <w:sz w:val="14"/>
              </w:rPr>
              <w:t>18,000.00</w:t>
            </w:r>
          </w:p>
        </w:tc>
        <w:tc>
          <w:tcPr>
            <w:tcW w:w="68" w:type="dxa"/>
          </w:tcPr>
          <w:p>
            <w:pPr>
              <w:pStyle w:val="TableParagraph"/>
              <w:rPr>
                <w:rFonts w:ascii="Times New Roman"/>
                <w:sz w:val="6"/>
              </w:rPr>
            </w:pPr>
          </w:p>
        </w:tc>
        <w:tc>
          <w:tcPr>
            <w:tcW w:w="1050" w:type="dxa"/>
            <w:tcBorders>
              <w:top w:val="single" w:sz="2" w:space="0" w:color="000000"/>
            </w:tcBorders>
          </w:tcPr>
          <w:p>
            <w:pPr>
              <w:pStyle w:val="TableParagraph"/>
              <w:spacing w:line="110" w:lineRule="exact"/>
              <w:ind w:right="29"/>
              <w:jc w:val="right"/>
              <w:rPr>
                <w:sz w:val="14"/>
              </w:rPr>
            </w:pPr>
            <w:r>
              <w:rPr>
                <w:spacing w:val="-5"/>
                <w:sz w:val="14"/>
              </w:rPr>
              <w:t>.00</w:t>
            </w:r>
          </w:p>
        </w:tc>
        <w:tc>
          <w:tcPr>
            <w:tcW w:w="68" w:type="dxa"/>
          </w:tcPr>
          <w:p>
            <w:pPr>
              <w:pStyle w:val="TableParagraph"/>
              <w:rPr>
                <w:rFonts w:ascii="Times New Roman"/>
                <w:sz w:val="6"/>
              </w:rPr>
            </w:pPr>
          </w:p>
        </w:tc>
        <w:tc>
          <w:tcPr>
            <w:tcW w:w="1050" w:type="dxa"/>
            <w:tcBorders>
              <w:top w:val="single" w:sz="2" w:space="0" w:color="000000"/>
            </w:tcBorders>
          </w:tcPr>
          <w:p>
            <w:pPr>
              <w:pStyle w:val="TableParagraph"/>
              <w:spacing w:line="110" w:lineRule="exact"/>
              <w:ind w:right="42"/>
              <w:jc w:val="right"/>
              <w:rPr>
                <w:sz w:val="14"/>
              </w:rPr>
            </w:pPr>
            <w:r>
              <w:rPr>
                <w:spacing w:val="-2"/>
                <w:sz w:val="14"/>
              </w:rPr>
              <w:t>18,000.00</w:t>
            </w:r>
          </w:p>
        </w:tc>
        <w:tc>
          <w:tcPr>
            <w:tcW w:w="68" w:type="dxa"/>
          </w:tcPr>
          <w:p>
            <w:pPr>
              <w:pStyle w:val="TableParagraph"/>
              <w:rPr>
                <w:rFonts w:ascii="Times New Roman"/>
                <w:sz w:val="6"/>
              </w:rPr>
            </w:pPr>
          </w:p>
        </w:tc>
        <w:tc>
          <w:tcPr>
            <w:tcW w:w="1050" w:type="dxa"/>
            <w:tcBorders>
              <w:top w:val="single" w:sz="2" w:space="0" w:color="000000"/>
            </w:tcBorders>
          </w:tcPr>
          <w:p>
            <w:pPr>
              <w:pStyle w:val="TableParagraph"/>
              <w:spacing w:line="110" w:lineRule="exact"/>
              <w:ind w:right="30"/>
              <w:jc w:val="right"/>
              <w:rPr>
                <w:sz w:val="14"/>
              </w:rPr>
            </w:pPr>
            <w:r>
              <w:rPr>
                <w:spacing w:val="-5"/>
                <w:sz w:val="14"/>
              </w:rPr>
              <w:t>.00</w:t>
            </w:r>
          </w:p>
        </w:tc>
      </w:tr>
      <w:tr>
        <w:trPr>
          <w:trHeight w:val="511" w:hRule="atLeast"/>
        </w:trPr>
        <w:tc>
          <w:tcPr>
            <w:tcW w:w="4243" w:type="dxa"/>
            <w:gridSpan w:val="3"/>
          </w:tcPr>
          <w:p>
            <w:pPr>
              <w:pStyle w:val="TableParagraph"/>
              <w:spacing w:before="54"/>
              <w:ind w:left="435"/>
              <w:rPr>
                <w:sz w:val="14"/>
              </w:rPr>
            </w:pPr>
            <w:r>
              <w:rPr>
                <w:sz w:val="14"/>
              </w:rPr>
              <w:t>GENERAL</w:t>
            </w:r>
            <w:r>
              <w:rPr>
                <w:spacing w:val="-10"/>
                <w:sz w:val="14"/>
              </w:rPr>
              <w:t> </w:t>
            </w:r>
            <w:r>
              <w:rPr>
                <w:sz w:val="14"/>
              </w:rPr>
              <w:t>LONG</w:t>
            </w:r>
            <w:r>
              <w:rPr>
                <w:spacing w:val="-7"/>
                <w:sz w:val="14"/>
              </w:rPr>
              <w:t> </w:t>
            </w:r>
            <w:r>
              <w:rPr>
                <w:sz w:val="14"/>
              </w:rPr>
              <w:t>TERM</w:t>
            </w:r>
            <w:r>
              <w:rPr>
                <w:spacing w:val="-4"/>
                <w:sz w:val="14"/>
              </w:rPr>
              <w:t> </w:t>
            </w:r>
            <w:r>
              <w:rPr>
                <w:sz w:val="14"/>
              </w:rPr>
              <w:t>DEBT</w:t>
            </w:r>
            <w:r>
              <w:rPr>
                <w:spacing w:val="-10"/>
                <w:sz w:val="14"/>
              </w:rPr>
              <w:t> </w:t>
            </w:r>
            <w:r>
              <w:rPr>
                <w:sz w:val="14"/>
              </w:rPr>
              <w:t>ACC</w:t>
            </w:r>
            <w:r>
              <w:rPr>
                <w:spacing w:val="-5"/>
                <w:sz w:val="14"/>
              </w:rPr>
              <w:t> </w:t>
            </w:r>
            <w:r>
              <w:rPr>
                <w:sz w:val="14"/>
              </w:rPr>
              <w:t>GRP</w:t>
            </w:r>
            <w:r>
              <w:rPr>
                <w:spacing w:val="-4"/>
                <w:sz w:val="14"/>
              </w:rPr>
              <w:t> </w:t>
            </w:r>
            <w:r>
              <w:rPr>
                <w:sz w:val="14"/>
              </w:rPr>
              <w:t>Revenue</w:t>
            </w:r>
            <w:r>
              <w:rPr>
                <w:spacing w:val="-4"/>
                <w:sz w:val="14"/>
              </w:rPr>
              <w:t> </w:t>
            </w:r>
            <w:r>
              <w:rPr>
                <w:spacing w:val="-2"/>
                <w:sz w:val="14"/>
              </w:rPr>
              <w:t>Total:</w:t>
            </w:r>
          </w:p>
        </w:tc>
        <w:tc>
          <w:tcPr>
            <w:tcW w:w="781" w:type="dxa"/>
            <w:tcBorders>
              <w:bottom w:val="single" w:sz="2" w:space="0" w:color="000000"/>
            </w:tcBorders>
          </w:tcPr>
          <w:p>
            <w:pPr>
              <w:pStyle w:val="TableParagraph"/>
              <w:spacing w:before="5"/>
              <w:rPr>
                <w:b/>
                <w:sz w:val="23"/>
              </w:rPr>
            </w:pPr>
          </w:p>
          <w:p>
            <w:pPr>
              <w:pStyle w:val="TableParagraph"/>
              <w:spacing w:before="1"/>
              <w:ind w:right="27"/>
              <w:jc w:val="right"/>
              <w:rPr>
                <w:sz w:val="14"/>
              </w:rPr>
            </w:pP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5"/>
              <w:rPr>
                <w:b/>
                <w:sz w:val="23"/>
              </w:rPr>
            </w:pPr>
          </w:p>
          <w:p>
            <w:pPr>
              <w:pStyle w:val="TableParagraph"/>
              <w:spacing w:before="1"/>
              <w:ind w:right="29"/>
              <w:jc w:val="right"/>
              <w:rPr>
                <w:sz w:val="14"/>
              </w:rPr>
            </w:pP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5"/>
              <w:rPr>
                <w:b/>
                <w:sz w:val="23"/>
              </w:rPr>
            </w:pPr>
          </w:p>
          <w:p>
            <w:pPr>
              <w:pStyle w:val="TableParagraph"/>
              <w:spacing w:before="1"/>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bottom w:val="single" w:sz="2" w:space="0" w:color="000000"/>
            </w:tcBorders>
          </w:tcPr>
          <w:p>
            <w:pPr>
              <w:pStyle w:val="TableParagraph"/>
              <w:spacing w:before="5"/>
              <w:rPr>
                <w:b/>
                <w:sz w:val="23"/>
              </w:rPr>
            </w:pPr>
          </w:p>
          <w:p>
            <w:pPr>
              <w:pStyle w:val="TableParagraph"/>
              <w:spacing w:before="1"/>
              <w:ind w:right="30"/>
              <w:jc w:val="right"/>
              <w:rPr>
                <w:sz w:val="14"/>
              </w:rPr>
            </w:pPr>
            <w:r>
              <w:rPr>
                <w:spacing w:val="-5"/>
                <w:sz w:val="14"/>
              </w:rPr>
              <w:t>.00</w:t>
            </w:r>
          </w:p>
        </w:tc>
      </w:tr>
      <w:tr>
        <w:trPr>
          <w:trHeight w:val="642" w:hRule="atLeast"/>
        </w:trPr>
        <w:tc>
          <w:tcPr>
            <w:tcW w:w="4243" w:type="dxa"/>
            <w:gridSpan w:val="3"/>
          </w:tcPr>
          <w:p>
            <w:pPr>
              <w:pStyle w:val="TableParagraph"/>
              <w:spacing w:before="1"/>
              <w:rPr>
                <w:b/>
                <w:sz w:val="16"/>
              </w:rPr>
            </w:pPr>
          </w:p>
          <w:p>
            <w:pPr>
              <w:pStyle w:val="TableParagraph"/>
              <w:ind w:left="435"/>
              <w:rPr>
                <w:sz w:val="14"/>
              </w:rPr>
            </w:pPr>
            <w:r>
              <w:rPr>
                <w:sz w:val="14"/>
              </w:rPr>
              <w:t>GENERAL</w:t>
            </w:r>
            <w:r>
              <w:rPr>
                <w:spacing w:val="-10"/>
                <w:sz w:val="14"/>
              </w:rPr>
              <w:t> </w:t>
            </w:r>
            <w:r>
              <w:rPr>
                <w:sz w:val="14"/>
              </w:rPr>
              <w:t>LONG</w:t>
            </w:r>
            <w:r>
              <w:rPr>
                <w:spacing w:val="-8"/>
                <w:sz w:val="14"/>
              </w:rPr>
              <w:t> </w:t>
            </w:r>
            <w:r>
              <w:rPr>
                <w:sz w:val="14"/>
              </w:rPr>
              <w:t>TERM</w:t>
            </w:r>
            <w:r>
              <w:rPr>
                <w:spacing w:val="-5"/>
                <w:sz w:val="14"/>
              </w:rPr>
              <w:t> </w:t>
            </w:r>
            <w:r>
              <w:rPr>
                <w:sz w:val="14"/>
              </w:rPr>
              <w:t>DEBT</w:t>
            </w:r>
            <w:r>
              <w:rPr>
                <w:spacing w:val="-10"/>
                <w:sz w:val="14"/>
              </w:rPr>
              <w:t> </w:t>
            </w:r>
            <w:r>
              <w:rPr>
                <w:sz w:val="14"/>
              </w:rPr>
              <w:t>ACC</w:t>
            </w:r>
            <w:r>
              <w:rPr>
                <w:spacing w:val="-5"/>
                <w:sz w:val="14"/>
              </w:rPr>
              <w:t> </w:t>
            </w:r>
            <w:r>
              <w:rPr>
                <w:sz w:val="14"/>
              </w:rPr>
              <w:t>GRP</w:t>
            </w:r>
            <w:r>
              <w:rPr>
                <w:spacing w:val="-5"/>
                <w:sz w:val="14"/>
              </w:rPr>
              <w:t> </w:t>
            </w:r>
            <w:r>
              <w:rPr>
                <w:sz w:val="14"/>
              </w:rPr>
              <w:t>Expenditure</w:t>
            </w:r>
            <w:r>
              <w:rPr>
                <w:spacing w:val="-4"/>
                <w:sz w:val="14"/>
              </w:rPr>
              <w:t> </w:t>
            </w:r>
            <w:r>
              <w:rPr>
                <w:spacing w:val="-2"/>
                <w:sz w:val="14"/>
              </w:rPr>
              <w:t>Total:</w:t>
            </w:r>
          </w:p>
        </w:tc>
        <w:tc>
          <w:tcPr>
            <w:tcW w:w="781"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7"/>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29"/>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0"/>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b/>
                <w:sz w:val="16"/>
              </w:rPr>
            </w:pPr>
          </w:p>
          <w:p>
            <w:pPr>
              <w:pStyle w:val="TableParagraph"/>
              <w:spacing w:before="9"/>
              <w:rPr>
                <w:b/>
                <w:sz w:val="18"/>
              </w:rPr>
            </w:pPr>
          </w:p>
          <w:p>
            <w:pPr>
              <w:pStyle w:val="TableParagraph"/>
              <w:ind w:right="30"/>
              <w:jc w:val="right"/>
              <w:rPr>
                <w:sz w:val="14"/>
              </w:rPr>
            </w:pPr>
            <w:r>
              <w:rPr>
                <w:spacing w:val="-5"/>
                <w:sz w:val="14"/>
              </w:rPr>
              <w:t>.00</w:t>
            </w:r>
          </w:p>
        </w:tc>
      </w:tr>
      <w:tr>
        <w:trPr>
          <w:trHeight w:val="210" w:hRule="atLeast"/>
        </w:trPr>
        <w:tc>
          <w:tcPr>
            <w:tcW w:w="4243" w:type="dxa"/>
            <w:gridSpan w:val="3"/>
          </w:tcPr>
          <w:p>
            <w:pPr>
              <w:pStyle w:val="TableParagraph"/>
              <w:rPr>
                <w:rFonts w:ascii="Times New Roman"/>
                <w:sz w:val="14"/>
              </w:rPr>
            </w:pPr>
          </w:p>
        </w:tc>
        <w:tc>
          <w:tcPr>
            <w:tcW w:w="781" w:type="dxa"/>
            <w:tcBorders>
              <w:top w:val="single" w:sz="2" w:space="0" w:color="000000"/>
              <w:bottom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rFonts w:ascii="Times New Roman"/>
                <w:sz w:val="14"/>
              </w:rPr>
            </w:pP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rPr>
                <w:rFonts w:ascii="Times New Roman"/>
                <w:sz w:val="14"/>
              </w:rPr>
            </w:pPr>
          </w:p>
        </w:tc>
      </w:tr>
      <w:tr>
        <w:trPr>
          <w:trHeight w:val="426" w:hRule="atLeast"/>
        </w:trPr>
        <w:tc>
          <w:tcPr>
            <w:tcW w:w="4243" w:type="dxa"/>
            <w:gridSpan w:val="3"/>
          </w:tcPr>
          <w:p>
            <w:pPr>
              <w:pStyle w:val="TableParagraph"/>
              <w:spacing w:before="1"/>
              <w:rPr>
                <w:b/>
                <w:sz w:val="16"/>
              </w:rPr>
            </w:pPr>
          </w:p>
          <w:p>
            <w:pPr>
              <w:pStyle w:val="TableParagraph"/>
              <w:ind w:left="435"/>
              <w:rPr>
                <w:sz w:val="14"/>
              </w:rPr>
            </w:pPr>
            <w:r>
              <w:rPr>
                <w:sz w:val="14"/>
              </w:rPr>
              <w:t>Net</w:t>
            </w:r>
            <w:r>
              <w:rPr>
                <w:spacing w:val="-10"/>
                <w:sz w:val="14"/>
              </w:rPr>
              <w:t> </w:t>
            </w:r>
            <w:r>
              <w:rPr>
                <w:sz w:val="14"/>
              </w:rPr>
              <w:t>Total</w:t>
            </w:r>
            <w:r>
              <w:rPr>
                <w:spacing w:val="-9"/>
                <w:sz w:val="14"/>
              </w:rPr>
              <w:t> </w:t>
            </w:r>
            <w:r>
              <w:rPr>
                <w:sz w:val="14"/>
              </w:rPr>
              <w:t>GENERAL</w:t>
            </w:r>
            <w:r>
              <w:rPr>
                <w:spacing w:val="-6"/>
                <w:sz w:val="14"/>
              </w:rPr>
              <w:t> </w:t>
            </w:r>
            <w:r>
              <w:rPr>
                <w:sz w:val="14"/>
              </w:rPr>
              <w:t>LONG</w:t>
            </w:r>
            <w:r>
              <w:rPr>
                <w:spacing w:val="-10"/>
                <w:sz w:val="14"/>
              </w:rPr>
              <w:t> </w:t>
            </w:r>
            <w:r>
              <w:rPr>
                <w:sz w:val="14"/>
              </w:rPr>
              <w:t>TERM</w:t>
            </w:r>
            <w:r>
              <w:rPr>
                <w:spacing w:val="-7"/>
                <w:sz w:val="14"/>
              </w:rPr>
              <w:t> </w:t>
            </w:r>
            <w:r>
              <w:rPr>
                <w:sz w:val="14"/>
              </w:rPr>
              <w:t>DEBT</w:t>
            </w:r>
            <w:r>
              <w:rPr>
                <w:spacing w:val="-10"/>
                <w:sz w:val="14"/>
              </w:rPr>
              <w:t> </w:t>
            </w:r>
            <w:r>
              <w:rPr>
                <w:sz w:val="14"/>
              </w:rPr>
              <w:t>ACC</w:t>
            </w:r>
            <w:r>
              <w:rPr>
                <w:spacing w:val="-6"/>
                <w:sz w:val="14"/>
              </w:rPr>
              <w:t> </w:t>
            </w:r>
            <w:r>
              <w:rPr>
                <w:spacing w:val="-4"/>
                <w:sz w:val="14"/>
              </w:rPr>
              <w:t>GRP:</w:t>
            </w:r>
          </w:p>
        </w:tc>
        <w:tc>
          <w:tcPr>
            <w:tcW w:w="781" w:type="dxa"/>
            <w:tcBorders>
              <w:top w:val="single" w:sz="2" w:space="0" w:color="000000"/>
              <w:bottom w:val="single" w:sz="2" w:space="0" w:color="000000"/>
            </w:tcBorders>
          </w:tcPr>
          <w:p>
            <w:pPr>
              <w:pStyle w:val="TableParagraph"/>
              <w:spacing w:before="1"/>
              <w:rPr>
                <w:b/>
                <w:sz w:val="16"/>
              </w:rPr>
            </w:pPr>
          </w:p>
          <w:p>
            <w:pPr>
              <w:pStyle w:val="TableParagraph"/>
              <w:ind w:right="40"/>
              <w:jc w:val="right"/>
              <w:rPr>
                <w:sz w:val="14"/>
              </w:rPr>
            </w:pPr>
            <w:r>
              <w:rPr>
                <w:spacing w:val="-2"/>
                <w:sz w:val="14"/>
              </w:rPr>
              <w:t>18,000.00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29"/>
              <w:jc w:val="right"/>
              <w:rPr>
                <w:sz w:val="14"/>
              </w:rPr>
            </w:pPr>
            <w:r>
              <w:rPr>
                <w:spacing w:val="-5"/>
                <w:sz w:val="14"/>
              </w:rPr>
              <w:t>.00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42"/>
              <w:jc w:val="right"/>
              <w:rPr>
                <w:sz w:val="14"/>
              </w:rPr>
            </w:pPr>
            <w:r>
              <w:rPr>
                <w:spacing w:val="-2"/>
                <w:sz w:val="14"/>
              </w:rPr>
              <w:t>18,000.00</w:t>
            </w:r>
          </w:p>
        </w:tc>
        <w:tc>
          <w:tcPr>
            <w:tcW w:w="68" w:type="dxa"/>
          </w:tcPr>
          <w:p>
            <w:pPr>
              <w:pStyle w:val="TableParagraph"/>
              <w:rPr>
                <w:rFonts w:ascii="Times New Roman"/>
                <w:sz w:val="14"/>
              </w:rPr>
            </w:pPr>
          </w:p>
        </w:tc>
        <w:tc>
          <w:tcPr>
            <w:tcW w:w="1050" w:type="dxa"/>
            <w:tcBorders>
              <w:top w:val="single" w:sz="2" w:space="0" w:color="000000"/>
              <w:bottom w:val="single" w:sz="2" w:space="0" w:color="000000"/>
            </w:tcBorders>
          </w:tcPr>
          <w:p>
            <w:pPr>
              <w:pStyle w:val="TableParagraph"/>
              <w:spacing w:before="1"/>
              <w:rPr>
                <w:b/>
                <w:sz w:val="16"/>
              </w:rPr>
            </w:pPr>
          </w:p>
          <w:p>
            <w:pPr>
              <w:pStyle w:val="TableParagraph"/>
              <w:ind w:right="30"/>
              <w:jc w:val="right"/>
              <w:rPr>
                <w:sz w:val="14"/>
              </w:rPr>
            </w:pPr>
            <w:r>
              <w:rPr>
                <w:spacing w:val="-5"/>
                <w:sz w:val="14"/>
              </w:rPr>
              <w:t>.00</w:t>
            </w:r>
          </w:p>
        </w:tc>
      </w:tr>
      <w:tr>
        <w:trPr>
          <w:trHeight w:val="439" w:hRule="atLeast"/>
        </w:trPr>
        <w:tc>
          <w:tcPr>
            <w:tcW w:w="4243" w:type="dxa"/>
            <w:gridSpan w:val="3"/>
          </w:tcPr>
          <w:p>
            <w:pPr>
              <w:pStyle w:val="TableParagraph"/>
              <w:spacing w:before="1"/>
              <w:rPr>
                <w:b/>
                <w:sz w:val="16"/>
              </w:rPr>
            </w:pPr>
          </w:p>
          <w:p>
            <w:pPr>
              <w:pStyle w:val="TableParagraph"/>
              <w:ind w:left="410"/>
              <w:rPr>
                <w:sz w:val="14"/>
              </w:rPr>
            </w:pPr>
            <w:r>
              <w:rPr>
                <w:sz w:val="14"/>
              </w:rPr>
              <w:t>Net</w:t>
            </w:r>
            <w:r>
              <w:rPr>
                <w:spacing w:val="-4"/>
                <w:sz w:val="14"/>
              </w:rPr>
              <w:t> </w:t>
            </w:r>
            <w:r>
              <w:rPr>
                <w:sz w:val="14"/>
              </w:rPr>
              <w:t>Grand</w:t>
            </w:r>
            <w:r>
              <w:rPr>
                <w:spacing w:val="-4"/>
                <w:sz w:val="14"/>
              </w:rPr>
              <w:t> </w:t>
            </w:r>
            <w:r>
              <w:rPr>
                <w:spacing w:val="-2"/>
                <w:sz w:val="14"/>
              </w:rPr>
              <w:t>Totals:</w:t>
            </w:r>
          </w:p>
        </w:tc>
        <w:tc>
          <w:tcPr>
            <w:tcW w:w="781" w:type="dxa"/>
            <w:tcBorders>
              <w:top w:val="single" w:sz="2" w:space="0" w:color="000000"/>
              <w:bottom w:val="double" w:sz="2" w:space="0" w:color="000000"/>
            </w:tcBorders>
          </w:tcPr>
          <w:p>
            <w:pPr>
              <w:pStyle w:val="TableParagraph"/>
              <w:spacing w:before="1"/>
              <w:rPr>
                <w:b/>
                <w:sz w:val="16"/>
              </w:rPr>
            </w:pPr>
          </w:p>
          <w:p>
            <w:pPr>
              <w:pStyle w:val="TableParagraph"/>
              <w:ind w:right="42"/>
              <w:jc w:val="right"/>
              <w:rPr>
                <w:sz w:val="14"/>
              </w:rPr>
            </w:pPr>
            <w:r>
              <w:rPr>
                <w:spacing w:val="-2"/>
                <w:sz w:val="14"/>
              </w:rPr>
              <w:t>733,882.10</w:t>
            </w:r>
          </w:p>
        </w:tc>
        <w:tc>
          <w:tcPr>
            <w:tcW w:w="68" w:type="dxa"/>
          </w:tcPr>
          <w:p>
            <w:pPr>
              <w:pStyle w:val="TableParagraph"/>
              <w:rPr>
                <w:rFonts w:ascii="Times New Roman"/>
                <w:sz w:val="14"/>
              </w:rPr>
            </w:pPr>
          </w:p>
        </w:tc>
        <w:tc>
          <w:tcPr>
            <w:tcW w:w="1050" w:type="dxa"/>
            <w:tcBorders>
              <w:top w:val="single" w:sz="2" w:space="0" w:color="000000"/>
              <w:bottom w:val="double" w:sz="2" w:space="0" w:color="000000"/>
            </w:tcBorders>
          </w:tcPr>
          <w:p>
            <w:pPr>
              <w:pStyle w:val="TableParagraph"/>
              <w:spacing w:before="1"/>
              <w:rPr>
                <w:b/>
                <w:sz w:val="16"/>
              </w:rPr>
            </w:pPr>
          </w:p>
          <w:p>
            <w:pPr>
              <w:pStyle w:val="TableParagraph"/>
              <w:ind w:right="-15"/>
              <w:jc w:val="right"/>
              <w:rPr>
                <w:sz w:val="14"/>
              </w:rPr>
            </w:pPr>
            <w:r>
              <w:rPr>
                <w:spacing w:val="-2"/>
                <w:sz w:val="14"/>
              </w:rPr>
              <w:t>402,538.94-</w:t>
            </w:r>
          </w:p>
        </w:tc>
        <w:tc>
          <w:tcPr>
            <w:tcW w:w="68" w:type="dxa"/>
          </w:tcPr>
          <w:p>
            <w:pPr>
              <w:pStyle w:val="TableParagraph"/>
              <w:rPr>
                <w:rFonts w:ascii="Times New Roman"/>
                <w:sz w:val="14"/>
              </w:rPr>
            </w:pPr>
          </w:p>
        </w:tc>
        <w:tc>
          <w:tcPr>
            <w:tcW w:w="1050" w:type="dxa"/>
            <w:tcBorders>
              <w:top w:val="single" w:sz="2" w:space="0" w:color="000000"/>
              <w:bottom w:val="double" w:sz="2" w:space="0" w:color="000000"/>
            </w:tcBorders>
          </w:tcPr>
          <w:p>
            <w:pPr>
              <w:pStyle w:val="TableParagraph"/>
              <w:spacing w:before="1"/>
              <w:rPr>
                <w:b/>
                <w:sz w:val="16"/>
              </w:rPr>
            </w:pPr>
          </w:p>
          <w:p>
            <w:pPr>
              <w:pStyle w:val="TableParagraph"/>
              <w:jc w:val="right"/>
              <w:rPr>
                <w:sz w:val="14"/>
              </w:rPr>
            </w:pPr>
            <w:r>
              <w:rPr>
                <w:spacing w:val="-2"/>
                <w:sz w:val="14"/>
              </w:rPr>
              <w:t>593,144.63-</w:t>
            </w:r>
          </w:p>
        </w:tc>
        <w:tc>
          <w:tcPr>
            <w:tcW w:w="68" w:type="dxa"/>
          </w:tcPr>
          <w:p>
            <w:pPr>
              <w:pStyle w:val="TableParagraph"/>
              <w:rPr>
                <w:rFonts w:ascii="Times New Roman"/>
                <w:sz w:val="14"/>
              </w:rPr>
            </w:pPr>
          </w:p>
        </w:tc>
        <w:tc>
          <w:tcPr>
            <w:tcW w:w="1050" w:type="dxa"/>
            <w:tcBorders>
              <w:top w:val="single" w:sz="2" w:space="0" w:color="000000"/>
              <w:bottom w:val="double" w:sz="2" w:space="0" w:color="000000"/>
            </w:tcBorders>
          </w:tcPr>
          <w:p>
            <w:pPr>
              <w:pStyle w:val="TableParagraph"/>
              <w:spacing w:before="1"/>
              <w:rPr>
                <w:b/>
                <w:sz w:val="16"/>
              </w:rPr>
            </w:pPr>
          </w:p>
          <w:p>
            <w:pPr>
              <w:pStyle w:val="TableParagraph"/>
              <w:ind w:right="1"/>
              <w:jc w:val="right"/>
              <w:rPr>
                <w:sz w:val="14"/>
              </w:rPr>
            </w:pPr>
            <w:r>
              <w:rPr>
                <w:spacing w:val="-2"/>
                <w:sz w:val="14"/>
              </w:rPr>
              <w:t>1,293,484.00-</w:t>
            </w:r>
          </w:p>
        </w:tc>
      </w:tr>
    </w:tbl>
    <w:p>
      <w:pPr>
        <w:pStyle w:val="BodyText"/>
        <w:rPr>
          <w:rFonts w:ascii="Arial"/>
          <w:b/>
          <w:sz w:val="20"/>
        </w:rPr>
      </w:pPr>
    </w:p>
    <w:p>
      <w:pPr>
        <w:pStyle w:val="BodyText"/>
        <w:rPr>
          <w:rFonts w:ascii="Arial"/>
          <w:b/>
          <w:sz w:val="20"/>
        </w:rPr>
      </w:pPr>
    </w:p>
    <w:p>
      <w:pPr>
        <w:pStyle w:val="BodyText"/>
        <w:spacing w:before="11"/>
        <w:rPr>
          <w:rFonts w:ascii="Arial"/>
          <w:b/>
          <w:sz w:val="11"/>
        </w:rPr>
      </w:pPr>
      <w:r>
        <w:rPr/>
        <mc:AlternateContent>
          <mc:Choice Requires="wps">
            <w:drawing>
              <wp:anchor distT="0" distB="0" distL="0" distR="0" allowOverlap="1" layoutInCell="1" locked="0" behindDoc="1" simplePos="0" relativeHeight="487706624">
                <wp:simplePos x="0" y="0"/>
                <wp:positionH relativeFrom="page">
                  <wp:posOffset>305688</wp:posOffset>
                </wp:positionH>
                <wp:positionV relativeFrom="paragraph">
                  <wp:posOffset>102640</wp:posOffset>
                </wp:positionV>
                <wp:extent cx="6861175" cy="1270"/>
                <wp:effectExtent l="0" t="0" r="0" b="0"/>
                <wp:wrapTopAndBottom/>
                <wp:docPr id="1020" name="Graphic 1020"/>
                <wp:cNvGraphicFramePr>
                  <a:graphicFrameLocks/>
                </wp:cNvGraphicFramePr>
                <a:graphic>
                  <a:graphicData uri="http://schemas.microsoft.com/office/word/2010/wordprocessingShape">
                    <wps:wsp>
                      <wps:cNvPr id="1020" name="Graphic 1020"/>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07pt;margin-top:8.081953pt;width:540.25pt;height:.1pt;mso-position-horizontal-relative:page;mso-position-vertical-relative:paragraph;z-index:-15609856;mso-wrap-distance-left:0;mso-wrap-distance-right:0" id="docshape601" coordorigin="481,162" coordsize="10805,0" path="m481,162l11286,162e" filled="false" stroked="true" strokeweight=".24pt" strokecolor="#000000">
                <v:path arrowok="t"/>
                <v:stroke dashstyle="solid"/>
                <w10:wrap type="topAndBottom"/>
              </v:shape>
            </w:pict>
          </mc:Fallback>
        </mc:AlternateContent>
      </w:r>
    </w:p>
    <w:p>
      <w:pPr>
        <w:pStyle w:val="BodyText"/>
        <w:spacing w:before="1"/>
        <w:rPr>
          <w:rFonts w:ascii="Arial"/>
          <w:b/>
          <w:sz w:val="16"/>
        </w:rPr>
      </w:pPr>
    </w:p>
    <w:p>
      <w:pPr>
        <w:spacing w:before="0"/>
        <w:ind w:left="164" w:right="0" w:firstLine="0"/>
        <w:jc w:val="left"/>
        <w:rPr>
          <w:rFonts w:ascii="Arial"/>
          <w:sz w:val="14"/>
        </w:rPr>
      </w:pPr>
      <w:r>
        <w:rPr>
          <w:rFonts w:ascii="Arial"/>
          <w:sz w:val="14"/>
        </w:rPr>
        <w:t>Report</w:t>
      </w:r>
      <w:r>
        <w:rPr>
          <w:rFonts w:ascii="Arial"/>
          <w:spacing w:val="-6"/>
          <w:sz w:val="14"/>
        </w:rPr>
        <w:t> </w:t>
      </w:r>
      <w:r>
        <w:rPr>
          <w:rFonts w:ascii="Arial"/>
          <w:spacing w:val="-2"/>
          <w:sz w:val="14"/>
        </w:rPr>
        <w:t>Criteria:</w:t>
      </w:r>
    </w:p>
    <w:p>
      <w:pPr>
        <w:spacing w:before="54"/>
        <w:ind w:left="452" w:right="0" w:firstLine="0"/>
        <w:jc w:val="left"/>
        <w:rPr>
          <w:rFonts w:ascii="Arial"/>
          <w:sz w:val="14"/>
        </w:rPr>
      </w:pPr>
      <w:r>
        <w:rPr>
          <w:rFonts w:ascii="Arial"/>
          <w:sz w:val="14"/>
        </w:rPr>
        <w:t>Print</w:t>
      </w:r>
      <w:r>
        <w:rPr>
          <w:rFonts w:ascii="Arial"/>
          <w:spacing w:val="-5"/>
          <w:sz w:val="14"/>
        </w:rPr>
        <w:t> </w:t>
      </w:r>
      <w:r>
        <w:rPr>
          <w:rFonts w:ascii="Arial"/>
          <w:sz w:val="14"/>
        </w:rPr>
        <w:t>Fund</w:t>
      </w:r>
      <w:r>
        <w:rPr>
          <w:rFonts w:ascii="Arial"/>
          <w:spacing w:val="-4"/>
          <w:sz w:val="14"/>
        </w:rPr>
        <w:t> </w:t>
      </w:r>
      <w:r>
        <w:rPr>
          <w:rFonts w:ascii="Arial"/>
          <w:spacing w:val="-2"/>
          <w:sz w:val="14"/>
        </w:rPr>
        <w:t>Titles</w:t>
      </w:r>
    </w:p>
    <w:p>
      <w:pPr>
        <w:spacing w:line="321" w:lineRule="auto" w:before="55"/>
        <w:ind w:left="452" w:right="8915" w:firstLine="0"/>
        <w:jc w:val="left"/>
        <w:rPr>
          <w:rFonts w:ascii="Arial"/>
          <w:sz w:val="14"/>
        </w:rPr>
      </w:pPr>
      <w:r>
        <w:rPr>
          <w:rFonts w:ascii="Arial"/>
          <w:sz w:val="14"/>
        </w:rPr>
        <w:t>Page</w:t>
      </w:r>
      <w:r>
        <w:rPr>
          <w:rFonts w:ascii="Arial"/>
          <w:spacing w:val="-10"/>
          <w:sz w:val="14"/>
        </w:rPr>
        <w:t> </w:t>
      </w:r>
      <w:r>
        <w:rPr>
          <w:rFonts w:ascii="Arial"/>
          <w:sz w:val="14"/>
        </w:rPr>
        <w:t>and</w:t>
      </w:r>
      <w:r>
        <w:rPr>
          <w:rFonts w:ascii="Arial"/>
          <w:spacing w:val="-10"/>
          <w:sz w:val="14"/>
        </w:rPr>
        <w:t> </w:t>
      </w:r>
      <w:r>
        <w:rPr>
          <w:rFonts w:ascii="Arial"/>
          <w:sz w:val="14"/>
        </w:rPr>
        <w:t>Total</w:t>
      </w:r>
      <w:r>
        <w:rPr>
          <w:rFonts w:ascii="Arial"/>
          <w:spacing w:val="-10"/>
          <w:sz w:val="14"/>
        </w:rPr>
        <w:t> </w:t>
      </w:r>
      <w:r>
        <w:rPr>
          <w:rFonts w:ascii="Arial"/>
          <w:sz w:val="14"/>
        </w:rPr>
        <w:t>by</w:t>
      </w:r>
      <w:r>
        <w:rPr>
          <w:rFonts w:ascii="Arial"/>
          <w:spacing w:val="-9"/>
          <w:sz w:val="14"/>
        </w:rPr>
        <w:t> </w:t>
      </w:r>
      <w:r>
        <w:rPr>
          <w:rFonts w:ascii="Arial"/>
          <w:sz w:val="14"/>
        </w:rPr>
        <w:t>Fund</w:t>
      </w:r>
      <w:r>
        <w:rPr>
          <w:rFonts w:ascii="Arial"/>
          <w:spacing w:val="40"/>
          <w:sz w:val="14"/>
        </w:rPr>
        <w:t> </w:t>
      </w:r>
      <w:r>
        <w:rPr>
          <w:rFonts w:ascii="Arial"/>
          <w:sz w:val="14"/>
        </w:rPr>
        <w:t>Print Source Titles</w:t>
      </w:r>
    </w:p>
    <w:p>
      <w:pPr>
        <w:spacing w:before="0"/>
        <w:ind w:left="452" w:right="0" w:firstLine="0"/>
        <w:jc w:val="left"/>
        <w:rPr>
          <w:rFonts w:ascii="Arial"/>
          <w:sz w:val="14"/>
        </w:rPr>
      </w:pPr>
      <w:r>
        <w:rPr>
          <w:rFonts w:ascii="Arial"/>
          <w:spacing w:val="-2"/>
          <w:sz w:val="14"/>
        </w:rPr>
        <w:t>Total</w:t>
      </w:r>
      <w:r>
        <w:rPr>
          <w:rFonts w:ascii="Arial"/>
          <w:spacing w:val="-4"/>
          <w:sz w:val="14"/>
        </w:rPr>
        <w:t> </w:t>
      </w:r>
      <w:r>
        <w:rPr>
          <w:rFonts w:ascii="Arial"/>
          <w:spacing w:val="-2"/>
          <w:sz w:val="14"/>
        </w:rPr>
        <w:t>by</w:t>
      </w:r>
      <w:r>
        <w:rPr>
          <w:rFonts w:ascii="Arial"/>
          <w:spacing w:val="-3"/>
          <w:sz w:val="14"/>
        </w:rPr>
        <w:t> </w:t>
      </w:r>
      <w:r>
        <w:rPr>
          <w:rFonts w:ascii="Arial"/>
          <w:spacing w:val="-2"/>
          <w:sz w:val="14"/>
        </w:rPr>
        <w:t>Source</w:t>
      </w:r>
    </w:p>
    <w:p>
      <w:pPr>
        <w:spacing w:line="321" w:lineRule="auto" w:before="55"/>
        <w:ind w:left="452" w:right="8915" w:firstLine="0"/>
        <w:jc w:val="left"/>
        <w:rPr>
          <w:rFonts w:ascii="Arial"/>
          <w:sz w:val="14"/>
        </w:rPr>
      </w:pPr>
      <w:r>
        <w:rPr>
          <w:rFonts w:ascii="Arial"/>
          <w:sz w:val="14"/>
        </w:rPr>
        <w:t>Print</w:t>
      </w:r>
      <w:r>
        <w:rPr>
          <w:rFonts w:ascii="Arial"/>
          <w:spacing w:val="-10"/>
          <w:sz w:val="14"/>
        </w:rPr>
        <w:t> </w:t>
      </w:r>
      <w:r>
        <w:rPr>
          <w:rFonts w:ascii="Arial"/>
          <w:sz w:val="14"/>
        </w:rPr>
        <w:t>Department</w:t>
      </w:r>
      <w:r>
        <w:rPr>
          <w:rFonts w:ascii="Arial"/>
          <w:spacing w:val="-10"/>
          <w:sz w:val="14"/>
        </w:rPr>
        <w:t> </w:t>
      </w:r>
      <w:r>
        <w:rPr>
          <w:rFonts w:ascii="Arial"/>
          <w:sz w:val="14"/>
        </w:rPr>
        <w:t>Titles</w:t>
      </w:r>
      <w:r>
        <w:rPr>
          <w:rFonts w:ascii="Arial"/>
          <w:spacing w:val="40"/>
          <w:sz w:val="14"/>
        </w:rPr>
        <w:t> </w:t>
      </w:r>
      <w:r>
        <w:rPr>
          <w:rFonts w:ascii="Arial"/>
          <w:sz w:val="14"/>
        </w:rPr>
        <w:t>Total by Department</w:t>
      </w:r>
    </w:p>
    <w:p>
      <w:pPr>
        <w:spacing w:before="0"/>
        <w:ind w:left="452" w:right="0" w:firstLine="0"/>
        <w:jc w:val="left"/>
        <w:rPr>
          <w:rFonts w:ascii="Arial"/>
          <w:sz w:val="14"/>
        </w:rPr>
      </w:pPr>
      <w:r>
        <w:rPr>
          <w:rFonts w:ascii="Arial"/>
          <w:sz w:val="14"/>
        </w:rPr>
        <w:t>All</w:t>
      </w:r>
      <w:r>
        <w:rPr>
          <w:rFonts w:ascii="Arial"/>
          <w:spacing w:val="-10"/>
          <w:sz w:val="14"/>
        </w:rPr>
        <w:t> </w:t>
      </w:r>
      <w:r>
        <w:rPr>
          <w:rFonts w:ascii="Arial"/>
          <w:sz w:val="14"/>
        </w:rPr>
        <w:t>Segments</w:t>
      </w:r>
      <w:r>
        <w:rPr>
          <w:rFonts w:ascii="Arial"/>
          <w:spacing w:val="-7"/>
          <w:sz w:val="14"/>
        </w:rPr>
        <w:t> </w:t>
      </w:r>
      <w:r>
        <w:rPr>
          <w:rFonts w:ascii="Arial"/>
          <w:sz w:val="14"/>
        </w:rPr>
        <w:t>Tested</w:t>
      </w:r>
      <w:r>
        <w:rPr>
          <w:rFonts w:ascii="Arial"/>
          <w:spacing w:val="-10"/>
          <w:sz w:val="14"/>
        </w:rPr>
        <w:t> </w:t>
      </w:r>
      <w:r>
        <w:rPr>
          <w:rFonts w:ascii="Arial"/>
          <w:sz w:val="14"/>
        </w:rPr>
        <w:t>for</w:t>
      </w:r>
      <w:r>
        <w:rPr>
          <w:rFonts w:ascii="Arial"/>
          <w:spacing w:val="-9"/>
          <w:sz w:val="14"/>
        </w:rPr>
        <w:t> </w:t>
      </w:r>
      <w:r>
        <w:rPr>
          <w:rFonts w:ascii="Arial"/>
          <w:sz w:val="14"/>
        </w:rPr>
        <w:t>Total</w:t>
      </w:r>
      <w:r>
        <w:rPr>
          <w:rFonts w:ascii="Arial"/>
          <w:spacing w:val="-9"/>
          <w:sz w:val="14"/>
        </w:rPr>
        <w:t> </w:t>
      </w:r>
      <w:r>
        <w:rPr>
          <w:rFonts w:ascii="Arial"/>
          <w:spacing w:val="-2"/>
          <w:sz w:val="14"/>
        </w:rPr>
        <w:t>Breaks</w:t>
      </w:r>
    </w:p>
    <w:p>
      <w:pPr>
        <w:pStyle w:val="BodyText"/>
        <w:spacing w:before="1"/>
        <w:rPr>
          <w:rFonts w:ascii="Arial"/>
          <w:sz w:val="5"/>
        </w:rPr>
      </w:pPr>
      <w:r>
        <w:rPr/>
        <mc:AlternateContent>
          <mc:Choice Requires="wps">
            <w:drawing>
              <wp:anchor distT="0" distB="0" distL="0" distR="0" allowOverlap="1" layoutInCell="1" locked="0" behindDoc="1" simplePos="0" relativeHeight="487707136">
                <wp:simplePos x="0" y="0"/>
                <wp:positionH relativeFrom="page">
                  <wp:posOffset>305688</wp:posOffset>
                </wp:positionH>
                <wp:positionV relativeFrom="paragraph">
                  <wp:posOffset>52384</wp:posOffset>
                </wp:positionV>
                <wp:extent cx="6861175" cy="1270"/>
                <wp:effectExtent l="0" t="0" r="0" b="0"/>
                <wp:wrapTopAndBottom/>
                <wp:docPr id="1021" name="Graphic 1021"/>
                <wp:cNvGraphicFramePr>
                  <a:graphicFrameLocks/>
                </wp:cNvGraphicFramePr>
                <a:graphic>
                  <a:graphicData uri="http://schemas.microsoft.com/office/word/2010/wordprocessingShape">
                    <wps:wsp>
                      <wps:cNvPr id="1021" name="Graphic 1021"/>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07pt;margin-top:4.124756pt;width:540.25pt;height:.1pt;mso-position-horizontal-relative:page;mso-position-vertical-relative:paragraph;z-index:-15609344;mso-wrap-distance-left:0;mso-wrap-distance-right:0" id="docshape602" coordorigin="481,82" coordsize="10805,0" path="m481,82l11286,82e" filled="false" stroked="true" strokeweight=".24pt" strokecolor="#000000">
                <v:path arrowok="t"/>
                <v:stroke dashstyle="solid"/>
                <w10:wrap type="topAndBottom"/>
              </v:shape>
            </w:pict>
          </mc:Fallback>
        </mc:AlternateContent>
      </w:r>
    </w:p>
    <w:sectPr>
      <w:pgSz w:w="12250" w:h="15820"/>
      <w:pgMar w:header="586" w:footer="997" w:top="1320" w:bottom="1180" w:left="34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Segoe UI">
    <w:altName w:val="Segoe UI"/>
    <w:charset w:val="0"/>
    <w:family w:val="swiss"/>
    <w:pitch w:val="variable"/>
  </w:font>
  <w:font w:name="Book Antiqua">
    <w:altName w:val="Book Antiqua"/>
    <w:charset w:val="0"/>
    <w:family w:val="roman"/>
    <w:pitch w:val="variable"/>
  </w:font>
  <w:font w:name="Arial Black">
    <w:altName w:val="Arial Black"/>
    <w:charset w:val="0"/>
    <w:family w:val="swiss"/>
    <w:pitch w:val="variable"/>
  </w:font>
  <w:font w:name="MS Reference Sans Serif">
    <w:altName w:val="MS Reference Sans Serif"/>
    <w:charset w:val="0"/>
    <w:family w:val="swiss"/>
    <w:pitch w:val="variable"/>
  </w:font>
  <w:font w:name="Microsoft Sans Serif">
    <w:altName w:val="Microsoft Sans Serif"/>
    <w:charset w:val="0"/>
    <w:family w:val="swiss"/>
    <w:pitch w:val="variable"/>
  </w:font>
  <w:font w:name="Tahoma">
    <w:altName w:val="Tahoma"/>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53888">
              <wp:simplePos x="0" y="0"/>
              <wp:positionH relativeFrom="page">
                <wp:posOffset>2885948</wp:posOffset>
              </wp:positionH>
              <wp:positionV relativeFrom="page">
                <wp:posOffset>9156445</wp:posOffset>
              </wp:positionV>
              <wp:extent cx="2000250" cy="2540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000250" cy="254000"/>
                      </a:xfrm>
                      <a:prstGeom prst="rect">
                        <a:avLst/>
                      </a:prstGeom>
                    </wps:spPr>
                    <wps:txbx>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33262592" type="#_x0000_t202" id="docshape21" filled="false" stroked="false">
              <v:textbox inset="0,0,0,0">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v:textbox>
              <w10:wrap type="none"/>
            </v:shape>
          </w:pict>
        </mc:Fallback>
      </mc:AlternateContent>
    </w:r>
    <w:r>
      <w:rPr/>
      <mc:AlternateContent>
        <mc:Choice Requires="wps">
          <w:drawing>
            <wp:anchor distT="0" distB="0" distL="0" distR="0" allowOverlap="1" layoutInCell="1" locked="0" behindDoc="1" simplePos="0" relativeHeight="470054400">
              <wp:simplePos x="0" y="0"/>
              <wp:positionH relativeFrom="page">
                <wp:posOffset>670051</wp:posOffset>
              </wp:positionH>
              <wp:positionV relativeFrom="page">
                <wp:posOffset>9605264</wp:posOffset>
              </wp:positionV>
              <wp:extent cx="6431280" cy="1778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6431280" cy="177800"/>
                      </a:xfrm>
                      <a:prstGeom prst="rect">
                        <a:avLst/>
                      </a:prstGeom>
                    </wps:spPr>
                    <wps:txbx>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33262080" type="#_x0000_t202" id="docshape22" filled="false" stroked="false">
              <v:textbox inset="0,0,0,0">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61408">
              <wp:simplePos x="0" y="0"/>
              <wp:positionH relativeFrom="page">
                <wp:posOffset>305688</wp:posOffset>
              </wp:positionH>
              <wp:positionV relativeFrom="page">
                <wp:posOffset>9285478</wp:posOffset>
              </wp:positionV>
              <wp:extent cx="6861175" cy="1270"/>
              <wp:effectExtent l="0" t="0" r="0" b="0"/>
              <wp:wrapNone/>
              <wp:docPr id="920" name="Graphic 920"/>
              <wp:cNvGraphicFramePr>
                <a:graphicFrameLocks/>
              </wp:cNvGraphicFramePr>
              <a:graphic>
                <a:graphicData uri="http://schemas.microsoft.com/office/word/2010/wordprocessingShape">
                  <wps:wsp>
                    <wps:cNvPr id="920" name="Graphic 920"/>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55072" from="24.07pt,731.140015pt" to="564.320pt,731.140015pt" stroked="true" strokeweight=".24pt" strokecolor="#000000">
              <v:stroke dashstyle="solid"/>
              <w10:wrap type="none"/>
            </v:lin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64480">
              <wp:simplePos x="0" y="0"/>
              <wp:positionH relativeFrom="page">
                <wp:posOffset>305688</wp:posOffset>
              </wp:positionH>
              <wp:positionV relativeFrom="page">
                <wp:posOffset>9285478</wp:posOffset>
              </wp:positionV>
              <wp:extent cx="6861175" cy="1270"/>
              <wp:effectExtent l="0" t="0" r="0" b="0"/>
              <wp:wrapNone/>
              <wp:docPr id="938" name="Graphic 938"/>
              <wp:cNvGraphicFramePr>
                <a:graphicFrameLocks/>
              </wp:cNvGraphicFramePr>
              <a:graphic>
                <a:graphicData uri="http://schemas.microsoft.com/office/word/2010/wordprocessingShape">
                  <wps:wsp>
                    <wps:cNvPr id="938" name="Graphic 938"/>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52000" from="24.07pt,731.140015pt" to="564.320pt,731.140015pt" stroked="true" strokeweight=".24pt" strokecolor="#000000">
              <v:stroke dashstyle="solid"/>
              <w10:wrap type="none"/>
            </v:lin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67552">
              <wp:simplePos x="0" y="0"/>
              <wp:positionH relativeFrom="page">
                <wp:posOffset>305688</wp:posOffset>
              </wp:positionH>
              <wp:positionV relativeFrom="page">
                <wp:posOffset>9285478</wp:posOffset>
              </wp:positionV>
              <wp:extent cx="6861175" cy="1270"/>
              <wp:effectExtent l="0" t="0" r="0" b="0"/>
              <wp:wrapNone/>
              <wp:docPr id="949" name="Graphic 949"/>
              <wp:cNvGraphicFramePr>
                <a:graphicFrameLocks/>
              </wp:cNvGraphicFramePr>
              <a:graphic>
                <a:graphicData uri="http://schemas.microsoft.com/office/word/2010/wordprocessingShape">
                  <wps:wsp>
                    <wps:cNvPr id="949" name="Graphic 949"/>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48928" from="24.07pt,731.140015pt" to="564.320pt,731.140015pt" stroked="true" strokeweight=".24pt" strokecolor="#000000">
              <v:stroke dashstyle="solid"/>
              <w10:wrap type="none"/>
            </v:lin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70624">
              <wp:simplePos x="0" y="0"/>
              <wp:positionH relativeFrom="page">
                <wp:posOffset>305688</wp:posOffset>
              </wp:positionH>
              <wp:positionV relativeFrom="page">
                <wp:posOffset>9285478</wp:posOffset>
              </wp:positionV>
              <wp:extent cx="6861175" cy="1270"/>
              <wp:effectExtent l="0" t="0" r="0" b="0"/>
              <wp:wrapNone/>
              <wp:docPr id="959" name="Graphic 959"/>
              <wp:cNvGraphicFramePr>
                <a:graphicFrameLocks/>
              </wp:cNvGraphicFramePr>
              <a:graphic>
                <a:graphicData uri="http://schemas.microsoft.com/office/word/2010/wordprocessingShape">
                  <wps:wsp>
                    <wps:cNvPr id="959" name="Graphic 959"/>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45856" from="24.07pt,731.140015pt" to="564.320pt,731.140015pt" stroked="true" strokeweight=".24pt" strokecolor="#000000">
              <v:stroke dashstyle="solid"/>
              <w10:wrap type="none"/>
            </v:lin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73696">
              <wp:simplePos x="0" y="0"/>
              <wp:positionH relativeFrom="page">
                <wp:posOffset>305688</wp:posOffset>
              </wp:positionH>
              <wp:positionV relativeFrom="page">
                <wp:posOffset>9285478</wp:posOffset>
              </wp:positionV>
              <wp:extent cx="6861175" cy="1270"/>
              <wp:effectExtent l="0" t="0" r="0" b="0"/>
              <wp:wrapNone/>
              <wp:docPr id="971" name="Graphic 971"/>
              <wp:cNvGraphicFramePr>
                <a:graphicFrameLocks/>
              </wp:cNvGraphicFramePr>
              <a:graphic>
                <a:graphicData uri="http://schemas.microsoft.com/office/word/2010/wordprocessingShape">
                  <wps:wsp>
                    <wps:cNvPr id="971" name="Graphic 971"/>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42784" from="24.07pt,731.140015pt" to="564.320pt,731.140015pt" stroked="true" strokeweight=".24pt" strokecolor="#000000">
              <v:stroke dashstyle="solid"/>
              <w10:wrap type="none"/>
            </v:lin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76768">
              <wp:simplePos x="0" y="0"/>
              <wp:positionH relativeFrom="page">
                <wp:posOffset>305688</wp:posOffset>
              </wp:positionH>
              <wp:positionV relativeFrom="page">
                <wp:posOffset>9285478</wp:posOffset>
              </wp:positionV>
              <wp:extent cx="6861175" cy="1270"/>
              <wp:effectExtent l="0" t="0" r="0" b="0"/>
              <wp:wrapNone/>
              <wp:docPr id="979" name="Graphic 979"/>
              <wp:cNvGraphicFramePr>
                <a:graphicFrameLocks/>
              </wp:cNvGraphicFramePr>
              <a:graphic>
                <a:graphicData uri="http://schemas.microsoft.com/office/word/2010/wordprocessingShape">
                  <wps:wsp>
                    <wps:cNvPr id="979" name="Graphic 979"/>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9712" from="24.07pt,731.140015pt" to="564.320pt,731.140015pt" stroked="true" strokeweight=".24pt" strokecolor="#000000">
              <v:stroke dashstyle="solid"/>
              <w10:wrap type="none"/>
            </v:lin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79840">
              <wp:simplePos x="0" y="0"/>
              <wp:positionH relativeFrom="page">
                <wp:posOffset>305688</wp:posOffset>
              </wp:positionH>
              <wp:positionV relativeFrom="page">
                <wp:posOffset>9285478</wp:posOffset>
              </wp:positionV>
              <wp:extent cx="6861175" cy="1270"/>
              <wp:effectExtent l="0" t="0" r="0" b="0"/>
              <wp:wrapNone/>
              <wp:docPr id="987" name="Graphic 987"/>
              <wp:cNvGraphicFramePr>
                <a:graphicFrameLocks/>
              </wp:cNvGraphicFramePr>
              <a:graphic>
                <a:graphicData uri="http://schemas.microsoft.com/office/word/2010/wordprocessingShape">
                  <wps:wsp>
                    <wps:cNvPr id="987" name="Graphic 987"/>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6640" from="24.07pt,731.140015pt" to="564.320pt,731.140015pt" stroked="true" strokeweight=".24pt" strokecolor="#000000">
              <v:stroke dashstyle="solid"/>
              <w10:wrap type="none"/>
            </v:lin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82912">
              <wp:simplePos x="0" y="0"/>
              <wp:positionH relativeFrom="page">
                <wp:posOffset>305688</wp:posOffset>
              </wp:positionH>
              <wp:positionV relativeFrom="page">
                <wp:posOffset>9285478</wp:posOffset>
              </wp:positionV>
              <wp:extent cx="6861175" cy="1270"/>
              <wp:effectExtent l="0" t="0" r="0" b="0"/>
              <wp:wrapNone/>
              <wp:docPr id="1001" name="Graphic 1001"/>
              <wp:cNvGraphicFramePr>
                <a:graphicFrameLocks/>
              </wp:cNvGraphicFramePr>
              <a:graphic>
                <a:graphicData uri="http://schemas.microsoft.com/office/word/2010/wordprocessingShape">
                  <wps:wsp>
                    <wps:cNvPr id="1001" name="Graphic 1001"/>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3568" from="24.07pt,731.140015pt" to="564.320pt,731.140015pt" stroked="true" strokeweight=".24pt" strokecolor="#000000">
              <v:stroke dashstyle="solid"/>
              <w10:wrap type="none"/>
            </v:lin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85984">
              <wp:simplePos x="0" y="0"/>
              <wp:positionH relativeFrom="page">
                <wp:posOffset>305688</wp:posOffset>
              </wp:positionH>
              <wp:positionV relativeFrom="page">
                <wp:posOffset>9285478</wp:posOffset>
              </wp:positionV>
              <wp:extent cx="6861175" cy="1270"/>
              <wp:effectExtent l="0" t="0" r="0" b="0"/>
              <wp:wrapNone/>
              <wp:docPr id="1007" name="Graphic 1007"/>
              <wp:cNvGraphicFramePr>
                <a:graphicFrameLocks/>
              </wp:cNvGraphicFramePr>
              <a:graphic>
                <a:graphicData uri="http://schemas.microsoft.com/office/word/2010/wordprocessingShape">
                  <wps:wsp>
                    <wps:cNvPr id="1007" name="Graphic 1007"/>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0496" from="24.07pt,731.140015pt" to="564.320pt,731.140015pt" stroked="true" strokeweight=".24pt" strokecolor="#000000">
              <v:stroke dashstyle="solid"/>
              <w10:wrap type="none"/>
            </v:lin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89056">
              <wp:simplePos x="0" y="0"/>
              <wp:positionH relativeFrom="page">
                <wp:posOffset>305688</wp:posOffset>
              </wp:positionH>
              <wp:positionV relativeFrom="page">
                <wp:posOffset>9285478</wp:posOffset>
              </wp:positionV>
              <wp:extent cx="6861175" cy="1270"/>
              <wp:effectExtent l="0" t="0" r="0" b="0"/>
              <wp:wrapNone/>
              <wp:docPr id="1015" name="Graphic 1015"/>
              <wp:cNvGraphicFramePr>
                <a:graphicFrameLocks/>
              </wp:cNvGraphicFramePr>
              <a:graphic>
                <a:graphicData uri="http://schemas.microsoft.com/office/word/2010/wordprocessingShape">
                  <wps:wsp>
                    <wps:cNvPr id="1015" name="Graphic 1015"/>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27424" from="24.07pt,731.140015pt" to="564.320pt,731.140015pt" stroked="true" strokeweight=".24pt" strokecolor="#000000">
              <v:stroke dashstyle="solid"/>
              <w10:wrap type="none"/>
            </v:lin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62080">
              <wp:simplePos x="0" y="0"/>
              <wp:positionH relativeFrom="page">
                <wp:posOffset>3559555</wp:posOffset>
              </wp:positionH>
              <wp:positionV relativeFrom="page">
                <wp:posOffset>9274556</wp:posOffset>
              </wp:positionV>
              <wp:extent cx="652780" cy="16573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652780" cy="165735"/>
                      </a:xfrm>
                      <a:prstGeom prst="rect">
                        <a:avLst/>
                      </a:prstGeom>
                    </wps:spPr>
                    <wps:txbx>
                      <w:txbxContent>
                        <w:p>
                          <w:pPr>
                            <w:pStyle w:val="BodyText"/>
                            <w:spacing w:line="245" w:lineRule="exact"/>
                            <w:ind w:left="20"/>
                            <w:rPr>
                              <w:rFonts w:ascii="Calibri"/>
                            </w:rPr>
                          </w:pPr>
                          <w:r>
                            <w:rPr>
                              <w:rFonts w:ascii="Calibri"/>
                            </w:rPr>
                            <w:t>Page</w:t>
                          </w:r>
                          <w:r>
                            <w:rPr>
                              <w:rFonts w:ascii="Calibri"/>
                              <w:spacing w:val="-4"/>
                            </w:rPr>
                            <w:t> </w:t>
                          </w:r>
                          <w:r>
                            <w:rPr>
                              <w:rFonts w:ascii="Calibri"/>
                            </w:rPr>
                            <w:fldChar w:fldCharType="begin"/>
                          </w:r>
                          <w:r>
                            <w:rPr>
                              <w:rFonts w:ascii="Calibri"/>
                            </w:rPr>
                            <w:instrText> PAGE </w:instrText>
                          </w:r>
                          <w:r>
                            <w:rPr>
                              <w:rFonts w:ascii="Calibri"/>
                            </w:rPr>
                            <w:fldChar w:fldCharType="separate"/>
                          </w:r>
                          <w:r>
                            <w:rPr>
                              <w:rFonts w:ascii="Calibri"/>
                            </w:rPr>
                            <w:t>1</w:t>
                          </w:r>
                          <w:r>
                            <w:rPr>
                              <w:rFonts w:ascii="Calibri"/>
                            </w:rPr>
                            <w:fldChar w:fldCharType="end"/>
                          </w:r>
                          <w:r>
                            <w:rPr>
                              <w:rFonts w:ascii="Calibri"/>
                              <w:spacing w:val="-1"/>
                            </w:rPr>
                            <w:t> </w:t>
                          </w:r>
                          <w:r>
                            <w:rPr>
                              <w:rFonts w:ascii="Calibri"/>
                            </w:rPr>
                            <w:t>of</w:t>
                          </w:r>
                          <w:r>
                            <w:rPr>
                              <w:rFonts w:ascii="Calibri"/>
                              <w:spacing w:val="-3"/>
                            </w:rPr>
                            <w:t> </w:t>
                          </w:r>
                          <w:r>
                            <w:rPr>
                              <w:rFonts w:ascii="Calibri"/>
                              <w:spacing w:val="-10"/>
                            </w:rPr>
                            <w:t>2</w:t>
                          </w:r>
                        </w:p>
                      </w:txbxContent>
                    </wps:txbx>
                    <wps:bodyPr wrap="square" lIns="0" tIns="0" rIns="0" bIns="0" rtlCol="0">
                      <a:noAutofit/>
                    </wps:bodyPr>
                  </wps:wsp>
                </a:graphicData>
              </a:graphic>
            </wp:anchor>
          </w:drawing>
        </mc:Choice>
        <mc:Fallback>
          <w:pict>
            <v:shape style="position:absolute;margin-left:280.279999pt;margin-top:730.280029pt;width:51.4pt;height:13.05pt;mso-position-horizontal-relative:page;mso-position-vertical-relative:page;z-index:-33254400" type="#_x0000_t202" id="docshape42" filled="false" stroked="false">
              <v:textbox inset="0,0,0,0">
                <w:txbxContent>
                  <w:p>
                    <w:pPr>
                      <w:pStyle w:val="BodyText"/>
                      <w:spacing w:line="245" w:lineRule="exact"/>
                      <w:ind w:left="20"/>
                      <w:rPr>
                        <w:rFonts w:ascii="Calibri"/>
                      </w:rPr>
                    </w:pPr>
                    <w:r>
                      <w:rPr>
                        <w:rFonts w:ascii="Calibri"/>
                      </w:rPr>
                      <w:t>Page</w:t>
                    </w:r>
                    <w:r>
                      <w:rPr>
                        <w:rFonts w:ascii="Calibri"/>
                        <w:spacing w:val="-4"/>
                      </w:rPr>
                      <w:t> </w:t>
                    </w:r>
                    <w:r>
                      <w:rPr>
                        <w:rFonts w:ascii="Calibri"/>
                      </w:rPr>
                      <w:fldChar w:fldCharType="begin"/>
                    </w:r>
                    <w:r>
                      <w:rPr>
                        <w:rFonts w:ascii="Calibri"/>
                      </w:rPr>
                      <w:instrText> PAGE </w:instrText>
                    </w:r>
                    <w:r>
                      <w:rPr>
                        <w:rFonts w:ascii="Calibri"/>
                      </w:rPr>
                      <w:fldChar w:fldCharType="separate"/>
                    </w:r>
                    <w:r>
                      <w:rPr>
                        <w:rFonts w:ascii="Calibri"/>
                      </w:rPr>
                      <w:t>1</w:t>
                    </w:r>
                    <w:r>
                      <w:rPr>
                        <w:rFonts w:ascii="Calibri"/>
                      </w:rPr>
                      <w:fldChar w:fldCharType="end"/>
                    </w:r>
                    <w:r>
                      <w:rPr>
                        <w:rFonts w:ascii="Calibri"/>
                        <w:spacing w:val="-1"/>
                      </w:rPr>
                      <w:t> </w:t>
                    </w:r>
                    <w:r>
                      <w:rPr>
                        <w:rFonts w:ascii="Calibri"/>
                      </w:rPr>
                      <w:t>of</w:t>
                    </w:r>
                    <w:r>
                      <w:rPr>
                        <w:rFonts w:ascii="Calibri"/>
                        <w:spacing w:val="-3"/>
                      </w:rPr>
                      <w:t> </w:t>
                    </w:r>
                    <w:r>
                      <w:rPr>
                        <w:rFonts w:ascii="Calibri"/>
                        <w:spacing w:val="-10"/>
                      </w:rPr>
                      <w:t>2</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62592">
              <wp:simplePos x="0" y="0"/>
              <wp:positionH relativeFrom="page">
                <wp:posOffset>3559555</wp:posOffset>
              </wp:positionH>
              <wp:positionV relativeFrom="page">
                <wp:posOffset>9274556</wp:posOffset>
              </wp:positionV>
              <wp:extent cx="652780" cy="16573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52780" cy="165735"/>
                      </a:xfrm>
                      <a:prstGeom prst="rect">
                        <a:avLst/>
                      </a:prstGeom>
                    </wps:spPr>
                    <wps:txbx>
                      <w:txbxContent>
                        <w:p>
                          <w:pPr>
                            <w:pStyle w:val="BodyText"/>
                            <w:spacing w:line="245" w:lineRule="exact"/>
                            <w:ind w:left="20"/>
                            <w:rPr>
                              <w:rFonts w:ascii="Calibri"/>
                            </w:rPr>
                          </w:pPr>
                          <w:r>
                            <w:rPr>
                              <w:rFonts w:ascii="Calibri"/>
                            </w:rPr>
                            <w:t>Page</w:t>
                          </w:r>
                          <w:r>
                            <w:rPr>
                              <w:rFonts w:ascii="Calibri"/>
                              <w:spacing w:val="-4"/>
                            </w:rPr>
                            <w:t> </w:t>
                          </w:r>
                          <w:r>
                            <w:rPr>
                              <w:rFonts w:ascii="Calibri"/>
                            </w:rPr>
                            <w:fldChar w:fldCharType="begin"/>
                          </w:r>
                          <w:r>
                            <w:rPr>
                              <w:rFonts w:ascii="Calibri"/>
                            </w:rPr>
                            <w:instrText> PAGE </w:instrText>
                          </w:r>
                          <w:r>
                            <w:rPr>
                              <w:rFonts w:ascii="Calibri"/>
                            </w:rPr>
                            <w:fldChar w:fldCharType="separate"/>
                          </w:r>
                          <w:r>
                            <w:rPr>
                              <w:rFonts w:ascii="Calibri"/>
                            </w:rPr>
                            <w:t>2</w:t>
                          </w:r>
                          <w:r>
                            <w:rPr>
                              <w:rFonts w:ascii="Calibri"/>
                            </w:rPr>
                            <w:fldChar w:fldCharType="end"/>
                          </w:r>
                          <w:r>
                            <w:rPr>
                              <w:rFonts w:ascii="Calibri"/>
                              <w:spacing w:val="-1"/>
                            </w:rPr>
                            <w:t> </w:t>
                          </w:r>
                          <w:r>
                            <w:rPr>
                              <w:rFonts w:ascii="Calibri"/>
                            </w:rPr>
                            <w:t>of</w:t>
                          </w:r>
                          <w:r>
                            <w:rPr>
                              <w:rFonts w:ascii="Calibri"/>
                              <w:spacing w:val="-3"/>
                            </w:rPr>
                            <w:t> </w:t>
                          </w:r>
                          <w:r>
                            <w:rPr>
                              <w:rFonts w:ascii="Calibri"/>
                              <w:spacing w:val="-10"/>
                            </w:rPr>
                            <w:t>2</w:t>
                          </w:r>
                        </w:p>
                      </w:txbxContent>
                    </wps:txbx>
                    <wps:bodyPr wrap="square" lIns="0" tIns="0" rIns="0" bIns="0" rtlCol="0">
                      <a:noAutofit/>
                    </wps:bodyPr>
                  </wps:wsp>
                </a:graphicData>
              </a:graphic>
            </wp:anchor>
          </w:drawing>
        </mc:Choice>
        <mc:Fallback>
          <w:pict>
            <v:shape style="position:absolute;margin-left:280.279999pt;margin-top:730.280029pt;width:51.4pt;height:13.05pt;mso-position-horizontal-relative:page;mso-position-vertical-relative:page;z-index:-33253888" type="#_x0000_t202" id="docshape43" filled="false" stroked="false">
              <v:textbox inset="0,0,0,0">
                <w:txbxContent>
                  <w:p>
                    <w:pPr>
                      <w:pStyle w:val="BodyText"/>
                      <w:spacing w:line="245" w:lineRule="exact"/>
                      <w:ind w:left="20"/>
                      <w:rPr>
                        <w:rFonts w:ascii="Calibri"/>
                      </w:rPr>
                    </w:pPr>
                    <w:r>
                      <w:rPr>
                        <w:rFonts w:ascii="Calibri"/>
                      </w:rPr>
                      <w:t>Page</w:t>
                    </w:r>
                    <w:r>
                      <w:rPr>
                        <w:rFonts w:ascii="Calibri"/>
                        <w:spacing w:val="-4"/>
                      </w:rPr>
                      <w:t> </w:t>
                    </w:r>
                    <w:r>
                      <w:rPr>
                        <w:rFonts w:ascii="Calibri"/>
                      </w:rPr>
                      <w:fldChar w:fldCharType="begin"/>
                    </w:r>
                    <w:r>
                      <w:rPr>
                        <w:rFonts w:ascii="Calibri"/>
                      </w:rPr>
                      <w:instrText> PAGE </w:instrText>
                    </w:r>
                    <w:r>
                      <w:rPr>
                        <w:rFonts w:ascii="Calibri"/>
                      </w:rPr>
                      <w:fldChar w:fldCharType="separate"/>
                    </w:r>
                    <w:r>
                      <w:rPr>
                        <w:rFonts w:ascii="Calibri"/>
                      </w:rPr>
                      <w:t>2</w:t>
                    </w:r>
                    <w:r>
                      <w:rPr>
                        <w:rFonts w:ascii="Calibri"/>
                      </w:rPr>
                      <w:fldChar w:fldCharType="end"/>
                    </w:r>
                    <w:r>
                      <w:rPr>
                        <w:rFonts w:ascii="Calibri"/>
                        <w:spacing w:val="-1"/>
                      </w:rPr>
                      <w:t> </w:t>
                    </w:r>
                    <w:r>
                      <w:rPr>
                        <w:rFonts w:ascii="Calibri"/>
                      </w:rPr>
                      <w:t>of</w:t>
                    </w:r>
                    <w:r>
                      <w:rPr>
                        <w:rFonts w:ascii="Calibri"/>
                        <w:spacing w:val="-3"/>
                      </w:rPr>
                      <w:t> </w:t>
                    </w:r>
                    <w:r>
                      <w:rPr>
                        <w:rFonts w:ascii="Calibri"/>
                        <w:spacing w:val="-10"/>
                      </w:rPr>
                      <w:t>2</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64640">
              <wp:simplePos x="0" y="0"/>
              <wp:positionH relativeFrom="page">
                <wp:posOffset>2885948</wp:posOffset>
              </wp:positionH>
              <wp:positionV relativeFrom="page">
                <wp:posOffset>9156445</wp:posOffset>
              </wp:positionV>
              <wp:extent cx="2000250" cy="2540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000250" cy="254000"/>
                      </a:xfrm>
                      <a:prstGeom prst="rect">
                        <a:avLst/>
                      </a:prstGeom>
                    </wps:spPr>
                    <wps:txbx>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33251840" type="#_x0000_t202" id="docshape48" filled="false" stroked="false">
              <v:textbox inset="0,0,0,0">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v:textbox>
              <w10:wrap type="none"/>
            </v:shape>
          </w:pict>
        </mc:Fallback>
      </mc:AlternateContent>
    </w:r>
    <w:r>
      <w:rPr/>
      <mc:AlternateContent>
        <mc:Choice Requires="wps">
          <w:drawing>
            <wp:anchor distT="0" distB="0" distL="0" distR="0" allowOverlap="1" layoutInCell="1" locked="0" behindDoc="1" simplePos="0" relativeHeight="470065152">
              <wp:simplePos x="0" y="0"/>
              <wp:positionH relativeFrom="page">
                <wp:posOffset>670051</wp:posOffset>
              </wp:positionH>
              <wp:positionV relativeFrom="page">
                <wp:posOffset>9605264</wp:posOffset>
              </wp:positionV>
              <wp:extent cx="6431280" cy="1778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6431280" cy="177800"/>
                      </a:xfrm>
                      <a:prstGeom prst="rect">
                        <a:avLst/>
                      </a:prstGeom>
                    </wps:spPr>
                    <wps:txbx>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33251328" type="#_x0000_t202" id="docshape49" filled="false" stroked="false">
              <v:textbox inset="0,0,0,0">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67200">
              <wp:simplePos x="0" y="0"/>
              <wp:positionH relativeFrom="page">
                <wp:posOffset>2885948</wp:posOffset>
              </wp:positionH>
              <wp:positionV relativeFrom="page">
                <wp:posOffset>9156445</wp:posOffset>
              </wp:positionV>
              <wp:extent cx="2000250" cy="2540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000250" cy="254000"/>
                      </a:xfrm>
                      <a:prstGeom prst="rect">
                        <a:avLst/>
                      </a:prstGeom>
                    </wps:spPr>
                    <wps:txbx>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33249280" type="#_x0000_t202" id="docshape69" filled="false" stroked="false">
              <v:textbox inset="0,0,0,0">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v:textbox>
              <w10:wrap type="none"/>
            </v:shape>
          </w:pict>
        </mc:Fallback>
      </mc:AlternateContent>
    </w:r>
    <w:r>
      <w:rPr/>
      <mc:AlternateContent>
        <mc:Choice Requires="wps">
          <w:drawing>
            <wp:anchor distT="0" distB="0" distL="0" distR="0" allowOverlap="1" layoutInCell="1" locked="0" behindDoc="1" simplePos="0" relativeHeight="470067712">
              <wp:simplePos x="0" y="0"/>
              <wp:positionH relativeFrom="page">
                <wp:posOffset>670051</wp:posOffset>
              </wp:positionH>
              <wp:positionV relativeFrom="page">
                <wp:posOffset>9605264</wp:posOffset>
              </wp:positionV>
              <wp:extent cx="6431280" cy="1778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6431280" cy="177800"/>
                      </a:xfrm>
                      <a:prstGeom prst="rect">
                        <a:avLst/>
                      </a:prstGeom>
                    </wps:spPr>
                    <wps:txbx>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4"/>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33248768" type="#_x0000_t202" id="docshape70" filled="false" stroked="false">
              <v:textbox inset="0,0,0,0">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4"/>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71296">
              <wp:simplePos x="0" y="0"/>
              <wp:positionH relativeFrom="page">
                <wp:posOffset>217931</wp:posOffset>
              </wp:positionH>
              <wp:positionV relativeFrom="page">
                <wp:posOffset>9332976</wp:posOffset>
              </wp:positionV>
              <wp:extent cx="9525" cy="14668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45184" id="docshape7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71808">
              <wp:simplePos x="0" y="0"/>
              <wp:positionH relativeFrom="page">
                <wp:posOffset>426212</wp:posOffset>
              </wp:positionH>
              <wp:positionV relativeFrom="page">
                <wp:posOffset>9324637</wp:posOffset>
              </wp:positionV>
              <wp:extent cx="3843654" cy="16700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44672" type="#_x0000_t202" id="docshape77"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72320">
              <wp:simplePos x="0" y="0"/>
              <wp:positionH relativeFrom="page">
                <wp:posOffset>3498596</wp:posOffset>
              </wp:positionH>
              <wp:positionV relativeFrom="page">
                <wp:posOffset>9647766</wp:posOffset>
              </wp:positionV>
              <wp:extent cx="1043940" cy="19431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0439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10</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5.480011pt;margin-top:759.666626pt;width:82.2pt;height:15.3pt;mso-position-horizontal-relative:page;mso-position-vertical-relative:page;z-index:-33244160" type="#_x0000_t202" id="docshape78"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10</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72832">
              <wp:simplePos x="0" y="0"/>
              <wp:positionH relativeFrom="page">
                <wp:posOffset>217931</wp:posOffset>
              </wp:positionH>
              <wp:positionV relativeFrom="page">
                <wp:posOffset>9332976</wp:posOffset>
              </wp:positionV>
              <wp:extent cx="9525" cy="14668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43648" id="docshape8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73344">
              <wp:simplePos x="0" y="0"/>
              <wp:positionH relativeFrom="page">
                <wp:posOffset>426212</wp:posOffset>
              </wp:positionH>
              <wp:positionV relativeFrom="page">
                <wp:posOffset>9324637</wp:posOffset>
              </wp:positionV>
              <wp:extent cx="3843654" cy="16700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43136" type="#_x0000_t202" id="docshape81"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73856">
              <wp:simplePos x="0" y="0"/>
              <wp:positionH relativeFrom="page">
                <wp:posOffset>3536696</wp:posOffset>
              </wp:positionH>
              <wp:positionV relativeFrom="page">
                <wp:posOffset>9647766</wp:posOffset>
              </wp:positionV>
              <wp:extent cx="967740" cy="19431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9677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2</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8.480011pt;margin-top:759.666626pt;width:76.2pt;height:15.3pt;mso-position-horizontal-relative:page;mso-position-vertical-relative:page;z-index:-33242624" type="#_x0000_t202" id="docshape82"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2</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74368">
              <wp:simplePos x="0" y="0"/>
              <wp:positionH relativeFrom="page">
                <wp:posOffset>217931</wp:posOffset>
              </wp:positionH>
              <wp:positionV relativeFrom="page">
                <wp:posOffset>9332976</wp:posOffset>
              </wp:positionV>
              <wp:extent cx="9525" cy="14668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42112" id="docshape8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74880">
              <wp:simplePos x="0" y="0"/>
              <wp:positionH relativeFrom="page">
                <wp:posOffset>426212</wp:posOffset>
              </wp:positionH>
              <wp:positionV relativeFrom="page">
                <wp:posOffset>9324637</wp:posOffset>
              </wp:positionV>
              <wp:extent cx="3843654" cy="16700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41600" type="#_x0000_t202" id="docshape85"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75392">
              <wp:simplePos x="0" y="0"/>
              <wp:positionH relativeFrom="page">
                <wp:posOffset>3536696</wp:posOffset>
              </wp:positionH>
              <wp:positionV relativeFrom="page">
                <wp:posOffset>9647766</wp:posOffset>
              </wp:positionV>
              <wp:extent cx="967740" cy="1943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9677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3</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8.480011pt;margin-top:759.666626pt;width:76.2pt;height:15.3pt;mso-position-horizontal-relative:page;mso-position-vertical-relative:page;z-index:-33241088" type="#_x0000_t202" id="docshape86"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3</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75904">
              <wp:simplePos x="0" y="0"/>
              <wp:positionH relativeFrom="page">
                <wp:posOffset>217931</wp:posOffset>
              </wp:positionH>
              <wp:positionV relativeFrom="page">
                <wp:posOffset>9332976</wp:posOffset>
              </wp:positionV>
              <wp:extent cx="9525" cy="14668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40576" id="docshape8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76416">
              <wp:simplePos x="0" y="0"/>
              <wp:positionH relativeFrom="page">
                <wp:posOffset>426212</wp:posOffset>
              </wp:positionH>
              <wp:positionV relativeFrom="page">
                <wp:posOffset>9324637</wp:posOffset>
              </wp:positionV>
              <wp:extent cx="3843654" cy="16700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40064" type="#_x0000_t202" id="docshape89"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76928">
              <wp:simplePos x="0" y="0"/>
              <wp:positionH relativeFrom="page">
                <wp:posOffset>3536696</wp:posOffset>
              </wp:positionH>
              <wp:positionV relativeFrom="page">
                <wp:posOffset>9647766</wp:posOffset>
              </wp:positionV>
              <wp:extent cx="967740" cy="1943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9677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4</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8.480011pt;margin-top:759.666626pt;width:76.2pt;height:15.3pt;mso-position-horizontal-relative:page;mso-position-vertical-relative:page;z-index:-33239552" type="#_x0000_t202" id="docshape90"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4</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77440">
              <wp:simplePos x="0" y="0"/>
              <wp:positionH relativeFrom="page">
                <wp:posOffset>217931</wp:posOffset>
              </wp:positionH>
              <wp:positionV relativeFrom="page">
                <wp:posOffset>9332976</wp:posOffset>
              </wp:positionV>
              <wp:extent cx="9525" cy="14668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39040" id="docshape9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77952">
              <wp:simplePos x="0" y="0"/>
              <wp:positionH relativeFrom="page">
                <wp:posOffset>426212</wp:posOffset>
              </wp:positionH>
              <wp:positionV relativeFrom="page">
                <wp:posOffset>9324637</wp:posOffset>
              </wp:positionV>
              <wp:extent cx="3843654" cy="16700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38528" type="#_x0000_t202" id="docshape93"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78464">
              <wp:simplePos x="0" y="0"/>
              <wp:positionH relativeFrom="page">
                <wp:posOffset>3536696</wp:posOffset>
              </wp:positionH>
              <wp:positionV relativeFrom="page">
                <wp:posOffset>9647766</wp:posOffset>
              </wp:positionV>
              <wp:extent cx="967740" cy="1943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9677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5</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8.480011pt;margin-top:759.666626pt;width:76.2pt;height:15.3pt;mso-position-horizontal-relative:page;mso-position-vertical-relative:page;z-index:-33238016" type="#_x0000_t202" id="docshape94"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5</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78976">
              <wp:simplePos x="0" y="0"/>
              <wp:positionH relativeFrom="page">
                <wp:posOffset>217931</wp:posOffset>
              </wp:positionH>
              <wp:positionV relativeFrom="page">
                <wp:posOffset>9332976</wp:posOffset>
              </wp:positionV>
              <wp:extent cx="9525" cy="14668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37504" id="docshape9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79488">
              <wp:simplePos x="0" y="0"/>
              <wp:positionH relativeFrom="page">
                <wp:posOffset>426212</wp:posOffset>
              </wp:positionH>
              <wp:positionV relativeFrom="page">
                <wp:posOffset>9324637</wp:posOffset>
              </wp:positionV>
              <wp:extent cx="3843654" cy="16700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36992" type="#_x0000_t202" id="docshape97"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80000">
              <wp:simplePos x="0" y="0"/>
              <wp:positionH relativeFrom="page">
                <wp:posOffset>3536696</wp:posOffset>
              </wp:positionH>
              <wp:positionV relativeFrom="page">
                <wp:posOffset>9647766</wp:posOffset>
              </wp:positionV>
              <wp:extent cx="967740"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9677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6</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8.480011pt;margin-top:759.666626pt;width:76.2pt;height:15.3pt;mso-position-horizontal-relative:page;mso-position-vertical-relative:page;z-index:-33236480" type="#_x0000_t202" id="docshape98"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6</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80512">
              <wp:simplePos x="0" y="0"/>
              <wp:positionH relativeFrom="page">
                <wp:posOffset>217931</wp:posOffset>
              </wp:positionH>
              <wp:positionV relativeFrom="page">
                <wp:posOffset>9332976</wp:posOffset>
              </wp:positionV>
              <wp:extent cx="9525" cy="14668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35968" id="docshape10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81024">
              <wp:simplePos x="0" y="0"/>
              <wp:positionH relativeFrom="page">
                <wp:posOffset>426212</wp:posOffset>
              </wp:positionH>
              <wp:positionV relativeFrom="page">
                <wp:posOffset>9324637</wp:posOffset>
              </wp:positionV>
              <wp:extent cx="3843654" cy="16700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35456" type="#_x0000_t202" id="docshape101"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81536">
              <wp:simplePos x="0" y="0"/>
              <wp:positionH relativeFrom="page">
                <wp:posOffset>3536696</wp:posOffset>
              </wp:positionH>
              <wp:positionV relativeFrom="page">
                <wp:posOffset>9647766</wp:posOffset>
              </wp:positionV>
              <wp:extent cx="967740" cy="19431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9677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7</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8.480011pt;margin-top:759.666626pt;width:76.2pt;height:15.3pt;mso-position-horizontal-relative:page;mso-position-vertical-relative:page;z-index:-33234944" type="#_x0000_t202" id="docshape102"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7</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82048">
              <wp:simplePos x="0" y="0"/>
              <wp:positionH relativeFrom="page">
                <wp:posOffset>217931</wp:posOffset>
              </wp:positionH>
              <wp:positionV relativeFrom="page">
                <wp:posOffset>9332976</wp:posOffset>
              </wp:positionV>
              <wp:extent cx="9525" cy="146685"/>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34432" id="docshape10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82560">
              <wp:simplePos x="0" y="0"/>
              <wp:positionH relativeFrom="page">
                <wp:posOffset>426212</wp:posOffset>
              </wp:positionH>
              <wp:positionV relativeFrom="page">
                <wp:posOffset>9324637</wp:posOffset>
              </wp:positionV>
              <wp:extent cx="3843654" cy="16700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33920" type="#_x0000_t202" id="docshape108"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83072">
              <wp:simplePos x="0" y="0"/>
              <wp:positionH relativeFrom="page">
                <wp:posOffset>3536696</wp:posOffset>
              </wp:positionH>
              <wp:positionV relativeFrom="page">
                <wp:posOffset>9647766</wp:posOffset>
              </wp:positionV>
              <wp:extent cx="967740" cy="19431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9677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8</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8.480011pt;margin-top:759.666626pt;width:76.2pt;height:15.3pt;mso-position-horizontal-relative:page;mso-position-vertical-relative:page;z-index:-33233408" type="#_x0000_t202" id="docshape109"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8</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83584">
              <wp:simplePos x="0" y="0"/>
              <wp:positionH relativeFrom="page">
                <wp:posOffset>217931</wp:posOffset>
              </wp:positionH>
              <wp:positionV relativeFrom="page">
                <wp:posOffset>9332976</wp:posOffset>
              </wp:positionV>
              <wp:extent cx="9525" cy="14668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32896" id="docshape11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84096">
              <wp:simplePos x="0" y="0"/>
              <wp:positionH relativeFrom="page">
                <wp:posOffset>426212</wp:posOffset>
              </wp:positionH>
              <wp:positionV relativeFrom="page">
                <wp:posOffset>9324637</wp:posOffset>
              </wp:positionV>
              <wp:extent cx="3843654" cy="16700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32384" type="#_x0000_t202" id="docshape114"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84608">
              <wp:simplePos x="0" y="0"/>
              <wp:positionH relativeFrom="page">
                <wp:posOffset>3536696</wp:posOffset>
              </wp:positionH>
              <wp:positionV relativeFrom="page">
                <wp:posOffset>9647766</wp:posOffset>
              </wp:positionV>
              <wp:extent cx="967740" cy="19431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9677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9</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8.480011pt;margin-top:759.666626pt;width:76.2pt;height:15.3pt;mso-position-horizontal-relative:page;mso-position-vertical-relative:page;z-index:-33231872" type="#_x0000_t202" id="docshape115"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9</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54912">
              <wp:simplePos x="0" y="0"/>
              <wp:positionH relativeFrom="page">
                <wp:posOffset>2885948</wp:posOffset>
              </wp:positionH>
              <wp:positionV relativeFrom="page">
                <wp:posOffset>9156445</wp:posOffset>
              </wp:positionV>
              <wp:extent cx="2000250" cy="2540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000250" cy="254000"/>
                      </a:xfrm>
                      <a:prstGeom prst="rect">
                        <a:avLst/>
                      </a:prstGeom>
                    </wps:spPr>
                    <wps:txbx>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33261568" type="#_x0000_t202" id="docshape23" filled="false" stroked="false">
              <v:textbox inset="0,0,0,0">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v:textbox>
              <w10:wrap type="none"/>
            </v:shape>
          </w:pict>
        </mc:Fallback>
      </mc:AlternateContent>
    </w:r>
    <w:r>
      <w:rPr/>
      <mc:AlternateContent>
        <mc:Choice Requires="wps">
          <w:drawing>
            <wp:anchor distT="0" distB="0" distL="0" distR="0" allowOverlap="1" layoutInCell="1" locked="0" behindDoc="1" simplePos="0" relativeHeight="470055424">
              <wp:simplePos x="0" y="0"/>
              <wp:positionH relativeFrom="page">
                <wp:posOffset>670051</wp:posOffset>
              </wp:positionH>
              <wp:positionV relativeFrom="page">
                <wp:posOffset>9605264</wp:posOffset>
              </wp:positionV>
              <wp:extent cx="6431280" cy="1778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6431280" cy="177800"/>
                      </a:xfrm>
                      <a:prstGeom prst="rect">
                        <a:avLst/>
                      </a:prstGeom>
                    </wps:spPr>
                    <wps:txbx>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33261056" type="#_x0000_t202" id="docshape24" filled="false" stroked="false">
              <v:textbox inset="0,0,0,0">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85120">
              <wp:simplePos x="0" y="0"/>
              <wp:positionH relativeFrom="page">
                <wp:posOffset>217931</wp:posOffset>
              </wp:positionH>
              <wp:positionV relativeFrom="page">
                <wp:posOffset>9332976</wp:posOffset>
              </wp:positionV>
              <wp:extent cx="9525" cy="146685"/>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31360" id="docshape11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85632">
              <wp:simplePos x="0" y="0"/>
              <wp:positionH relativeFrom="page">
                <wp:posOffset>426212</wp:posOffset>
              </wp:positionH>
              <wp:positionV relativeFrom="page">
                <wp:posOffset>9324637</wp:posOffset>
              </wp:positionV>
              <wp:extent cx="3843654" cy="16700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30848" type="#_x0000_t202" id="docshape118"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86144">
              <wp:simplePos x="0" y="0"/>
              <wp:positionH relativeFrom="page">
                <wp:posOffset>3498596</wp:posOffset>
              </wp:positionH>
              <wp:positionV relativeFrom="page">
                <wp:posOffset>9647766</wp:posOffset>
              </wp:positionV>
              <wp:extent cx="1043940" cy="19431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0439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10</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5.480011pt;margin-top:759.666626pt;width:82.2pt;height:15.3pt;mso-position-horizontal-relative:page;mso-position-vertical-relative:page;z-index:-33230336" type="#_x0000_t202" id="docshape119"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10</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86656">
              <wp:simplePos x="0" y="0"/>
              <wp:positionH relativeFrom="page">
                <wp:posOffset>217931</wp:posOffset>
              </wp:positionH>
              <wp:positionV relativeFrom="page">
                <wp:posOffset>9332976</wp:posOffset>
              </wp:positionV>
              <wp:extent cx="9525" cy="146685"/>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29824" id="docshape12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87168">
              <wp:simplePos x="0" y="0"/>
              <wp:positionH relativeFrom="page">
                <wp:posOffset>426212</wp:posOffset>
              </wp:positionH>
              <wp:positionV relativeFrom="page">
                <wp:posOffset>9324637</wp:posOffset>
              </wp:positionV>
              <wp:extent cx="3843654" cy="16700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29312" type="#_x0000_t202" id="docshape122"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87680">
              <wp:simplePos x="0" y="0"/>
              <wp:positionH relativeFrom="page">
                <wp:posOffset>3498596</wp:posOffset>
              </wp:positionH>
              <wp:positionV relativeFrom="page">
                <wp:posOffset>9647766</wp:posOffset>
              </wp:positionV>
              <wp:extent cx="1043940" cy="19431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0439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11</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5.480011pt;margin-top:759.666626pt;width:82.2pt;height:15.3pt;mso-position-horizontal-relative:page;mso-position-vertical-relative:page;z-index:-33228800" type="#_x0000_t202" id="docshape123"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11</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88192">
              <wp:simplePos x="0" y="0"/>
              <wp:positionH relativeFrom="page">
                <wp:posOffset>217931</wp:posOffset>
              </wp:positionH>
              <wp:positionV relativeFrom="page">
                <wp:posOffset>9332976</wp:posOffset>
              </wp:positionV>
              <wp:extent cx="9525" cy="146685"/>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9525" cy="146685"/>
                      </a:xfrm>
                      <a:custGeom>
                        <a:avLst/>
                        <a:gdLst/>
                        <a:ahLst/>
                        <a:cxnLst/>
                        <a:rect l="l" t="t" r="r" b="b"/>
                        <a:pathLst>
                          <a:path w="9525" h="146685">
                            <a:moveTo>
                              <a:pt x="9143" y="0"/>
                            </a:moveTo>
                            <a:lnTo>
                              <a:pt x="0" y="0"/>
                            </a:lnTo>
                            <a:lnTo>
                              <a:pt x="0" y="146304"/>
                            </a:lnTo>
                            <a:lnTo>
                              <a:pt x="9143" y="14630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6pt;margin-top:734.880005pt;width:.72pt;height:11.52pt;mso-position-horizontal-relative:page;mso-position-vertical-relative:page;z-index:-33228288" id="docshape12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0088704">
              <wp:simplePos x="0" y="0"/>
              <wp:positionH relativeFrom="page">
                <wp:posOffset>426212</wp:posOffset>
              </wp:positionH>
              <wp:positionV relativeFrom="page">
                <wp:posOffset>9324637</wp:posOffset>
              </wp:positionV>
              <wp:extent cx="3843654" cy="16700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3843654" cy="167005"/>
                      </a:xfrm>
                      <a:prstGeom prst="rect">
                        <a:avLst/>
                      </a:prstGeom>
                    </wps:spPr>
                    <wps:txbx>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wps:txbx>
                    <wps:bodyPr wrap="square" lIns="0" tIns="0" rIns="0" bIns="0" rtlCol="0">
                      <a:noAutofit/>
                    </wps:bodyPr>
                  </wps:wsp>
                </a:graphicData>
              </a:graphic>
            </wp:anchor>
          </w:drawing>
        </mc:Choice>
        <mc:Fallback>
          <w:pict>
            <v:shape style="position:absolute;margin-left:33.560001pt;margin-top:734.22345pt;width:302.650pt;height:13.15pt;mso-position-horizontal-relative:page;mso-position-vertical-relative:page;z-index:-33227776" type="#_x0000_t202" id="docshape126" filled="false" stroked="false">
              <v:textbox inset="0,0,0,0">
                <w:txbxContent>
                  <w:p>
                    <w:pPr>
                      <w:spacing w:before="12"/>
                      <w:ind w:left="20" w:right="0" w:firstLine="0"/>
                      <w:jc w:val="left"/>
                      <w:rPr>
                        <w:rFonts w:ascii="Arial"/>
                        <w:sz w:val="20"/>
                      </w:rPr>
                    </w:pPr>
                    <w:r>
                      <w:rPr>
                        <w:rFonts w:ascii="Arial"/>
                        <w:color w:val="974706"/>
                        <w:sz w:val="20"/>
                      </w:rPr>
                      <w:t>Adopted</w:t>
                    </w:r>
                    <w:r>
                      <w:rPr>
                        <w:rFonts w:ascii="Arial"/>
                        <w:color w:val="974706"/>
                        <w:spacing w:val="-7"/>
                        <w:sz w:val="20"/>
                      </w:rPr>
                      <w:t> </w:t>
                    </w:r>
                    <w:r>
                      <w:rPr>
                        <w:rFonts w:ascii="Arial"/>
                        <w:color w:val="974706"/>
                        <w:sz w:val="20"/>
                      </w:rPr>
                      <w:t>January</w:t>
                    </w:r>
                    <w:r>
                      <w:rPr>
                        <w:rFonts w:ascii="Arial"/>
                        <w:color w:val="974706"/>
                        <w:spacing w:val="-7"/>
                        <w:sz w:val="20"/>
                      </w:rPr>
                      <w:t> </w:t>
                    </w:r>
                    <w:r>
                      <w:rPr>
                        <w:rFonts w:ascii="Arial"/>
                        <w:color w:val="974706"/>
                        <w:sz w:val="20"/>
                      </w:rPr>
                      <w:t>22,</w:t>
                    </w:r>
                    <w:r>
                      <w:rPr>
                        <w:rFonts w:ascii="Arial"/>
                        <w:color w:val="974706"/>
                        <w:spacing w:val="-7"/>
                        <w:sz w:val="20"/>
                      </w:rPr>
                      <w:t> </w:t>
                    </w:r>
                    <w:r>
                      <w:rPr>
                        <w:rFonts w:ascii="Arial"/>
                        <w:color w:val="974706"/>
                        <w:sz w:val="20"/>
                      </w:rPr>
                      <w:t>2008;</w:t>
                    </w:r>
                    <w:r>
                      <w:rPr>
                        <w:rFonts w:ascii="Arial"/>
                        <w:color w:val="974706"/>
                        <w:spacing w:val="-6"/>
                        <w:sz w:val="20"/>
                      </w:rPr>
                      <w:t> </w:t>
                    </w:r>
                    <w:r>
                      <w:rPr>
                        <w:rFonts w:ascii="Arial"/>
                        <w:color w:val="974706"/>
                        <w:sz w:val="20"/>
                      </w:rPr>
                      <w:t>Amended</w:t>
                    </w:r>
                    <w:r>
                      <w:rPr>
                        <w:rFonts w:ascii="Arial"/>
                        <w:color w:val="974706"/>
                        <w:spacing w:val="-8"/>
                        <w:sz w:val="20"/>
                      </w:rPr>
                      <w:t> </w:t>
                    </w:r>
                    <w:r>
                      <w:rPr>
                        <w:rFonts w:ascii="Arial"/>
                        <w:strike/>
                        <w:color w:val="D13438"/>
                        <w:sz w:val="20"/>
                      </w:rPr>
                      <w:t>January</w:t>
                    </w:r>
                    <w:r>
                      <w:rPr>
                        <w:rFonts w:ascii="Arial"/>
                        <w:strike/>
                        <w:color w:val="D13438"/>
                        <w:spacing w:val="-8"/>
                        <w:sz w:val="20"/>
                      </w:rPr>
                      <w:t> </w:t>
                    </w:r>
                    <w:r>
                      <w:rPr>
                        <w:rFonts w:ascii="Arial"/>
                        <w:strike/>
                        <w:color w:val="D13438"/>
                        <w:sz w:val="20"/>
                      </w:rPr>
                      <w:t>11</w:t>
                    </w:r>
                    <w:r>
                      <w:rPr>
                        <w:rFonts w:ascii="Arial"/>
                        <w:strike w:val="0"/>
                        <w:color w:val="D13438"/>
                        <w:sz w:val="20"/>
                        <w:u w:val="single" w:color="D13438"/>
                      </w:rPr>
                      <w:t>October</w:t>
                    </w:r>
                    <w:r>
                      <w:rPr>
                        <w:rFonts w:ascii="Arial"/>
                        <w:strike w:val="0"/>
                        <w:color w:val="D13438"/>
                        <w:spacing w:val="-7"/>
                        <w:sz w:val="20"/>
                        <w:u w:val="single" w:color="D13438"/>
                      </w:rPr>
                      <w:t> </w:t>
                    </w:r>
                    <w:r>
                      <w:rPr>
                        <w:rFonts w:ascii="Arial"/>
                        <w:strike w:val="0"/>
                        <w:color w:val="D13438"/>
                        <w:sz w:val="20"/>
                        <w:u w:val="single" w:color="D13438"/>
                      </w:rPr>
                      <w:t>24</w:t>
                    </w:r>
                    <w:r>
                      <w:rPr>
                        <w:rFonts w:ascii="Arial"/>
                        <w:strike w:val="0"/>
                        <w:color w:val="974706"/>
                        <w:sz w:val="20"/>
                      </w:rPr>
                      <w:t>,</w:t>
                    </w:r>
                    <w:r>
                      <w:rPr>
                        <w:rFonts w:ascii="Arial"/>
                        <w:strike w:val="0"/>
                        <w:color w:val="974706"/>
                        <w:spacing w:val="-7"/>
                        <w:sz w:val="20"/>
                      </w:rPr>
                      <w:t> </w:t>
                    </w:r>
                    <w:r>
                      <w:rPr>
                        <w:rFonts w:ascii="Arial"/>
                        <w:strike w:val="0"/>
                        <w:color w:val="974706"/>
                        <w:spacing w:val="-2"/>
                        <w:sz w:val="20"/>
                      </w:rPr>
                      <w:t>202</w:t>
                    </w:r>
                    <w:r>
                      <w:rPr>
                        <w:rFonts w:ascii="Arial"/>
                        <w:strike w:val="0"/>
                        <w:color w:val="D13438"/>
                        <w:spacing w:val="-2"/>
                        <w:sz w:val="20"/>
                        <w:u w:val="single" w:color="D13438"/>
                      </w:rPr>
                      <w:t>3</w:t>
                    </w:r>
                    <w:r>
                      <w:rPr>
                        <w:rFonts w:ascii="Arial"/>
                        <w:strike/>
                        <w:color w:val="D13438"/>
                        <w:spacing w:val="-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70089216">
              <wp:simplePos x="0" y="0"/>
              <wp:positionH relativeFrom="page">
                <wp:posOffset>3498596</wp:posOffset>
              </wp:positionH>
              <wp:positionV relativeFrom="page">
                <wp:posOffset>9647766</wp:posOffset>
              </wp:positionV>
              <wp:extent cx="1043940" cy="19431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1043940" cy="194310"/>
                      </a:xfrm>
                      <a:prstGeom prst="rect">
                        <a:avLst/>
                      </a:prstGeom>
                    </wps:spPr>
                    <wps:txbx>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12</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wps:txbx>
                    <wps:bodyPr wrap="square" lIns="0" tIns="0" rIns="0" bIns="0" rtlCol="0">
                      <a:noAutofit/>
                    </wps:bodyPr>
                  </wps:wsp>
                </a:graphicData>
              </a:graphic>
            </wp:anchor>
          </w:drawing>
        </mc:Choice>
        <mc:Fallback>
          <w:pict>
            <v:shape style="position:absolute;margin-left:275.480011pt;margin-top:759.666626pt;width:82.2pt;height:15.3pt;mso-position-horizontal-relative:page;mso-position-vertical-relative:page;z-index:-33227264" type="#_x0000_t202" id="docshape127" filled="false" stroked="false">
              <v:textbox inset="0,0,0,0">
                <w:txbxContent>
                  <w:p>
                    <w:pPr>
                      <w:spacing w:before="10"/>
                      <w:ind w:left="20" w:right="0" w:firstLine="0"/>
                      <w:jc w:val="left"/>
                      <w:rPr>
                        <w:b/>
                        <w:sz w:val="24"/>
                      </w:rPr>
                    </w:pPr>
                    <w:r>
                      <w:rPr>
                        <w:sz w:val="24"/>
                      </w:rPr>
                      <w:t>Page</w:t>
                    </w:r>
                    <w:r>
                      <w:rPr>
                        <w:spacing w:val="-2"/>
                        <w:sz w:val="24"/>
                      </w:rPr>
                      <w:t> </w:t>
                    </w:r>
                    <w:r>
                      <w:rPr>
                        <w:b/>
                        <w:sz w:val="24"/>
                      </w:rPr>
                      <w:t>-</w:t>
                    </w:r>
                    <w:r>
                      <w:rPr>
                        <w:b/>
                        <w:spacing w:val="-1"/>
                        <w:sz w:val="24"/>
                      </w:rPr>
                      <w:t> </w:t>
                    </w:r>
                    <w:r>
                      <w:rPr>
                        <w:b/>
                        <w:sz w:val="24"/>
                      </w:rPr>
                      <w:fldChar w:fldCharType="begin"/>
                    </w:r>
                    <w:r>
                      <w:rPr>
                        <w:b/>
                        <w:sz w:val="24"/>
                      </w:rPr>
                      <w:instrText> PAGE </w:instrText>
                    </w:r>
                    <w:r>
                      <w:rPr>
                        <w:b/>
                        <w:sz w:val="24"/>
                      </w:rPr>
                      <w:fldChar w:fldCharType="separate"/>
                    </w:r>
                    <w:r>
                      <w:rPr>
                        <w:b/>
                        <w:sz w:val="24"/>
                      </w:rPr>
                      <w:t>12</w:t>
                    </w:r>
                    <w:r>
                      <w:rPr>
                        <w:b/>
                        <w:sz w:val="24"/>
                      </w:rPr>
                      <w:fldChar w:fldCharType="end"/>
                    </w:r>
                    <w:r>
                      <w:rPr>
                        <w:b/>
                        <w:sz w:val="24"/>
                      </w:rPr>
                      <w:t> -</w:t>
                    </w:r>
                    <w:r>
                      <w:rPr>
                        <w:b/>
                        <w:spacing w:val="-1"/>
                        <w:sz w:val="24"/>
                      </w:rPr>
                      <w:t> </w:t>
                    </w:r>
                    <w:r>
                      <w:rPr>
                        <w:sz w:val="24"/>
                      </w:rPr>
                      <w:t>of</w:t>
                    </w:r>
                    <w:r>
                      <w:rPr>
                        <w:spacing w:val="-1"/>
                        <w:sz w:val="24"/>
                      </w:rPr>
                      <w:t> </w:t>
                    </w:r>
                    <w:r>
                      <w:rPr>
                        <w:b/>
                        <w:spacing w:val="-5"/>
                        <w:sz w:val="24"/>
                      </w:rPr>
                      <w:t>12</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1264">
              <wp:simplePos x="0" y="0"/>
              <wp:positionH relativeFrom="page">
                <wp:posOffset>2885948</wp:posOffset>
              </wp:positionH>
              <wp:positionV relativeFrom="page">
                <wp:posOffset>9156445</wp:posOffset>
              </wp:positionV>
              <wp:extent cx="2000250" cy="25400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000250" cy="254000"/>
                      </a:xfrm>
                      <a:prstGeom prst="rect">
                        <a:avLst/>
                      </a:prstGeom>
                    </wps:spPr>
                    <wps:txbx>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33225216" type="#_x0000_t202" id="docshape133" filled="false" stroked="false">
              <v:textbox inset="0,0,0,0">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v:textbox>
              <w10:wrap type="none"/>
            </v:shape>
          </w:pict>
        </mc:Fallback>
      </mc:AlternateContent>
    </w:r>
    <w:r>
      <w:rPr/>
      <mc:AlternateContent>
        <mc:Choice Requires="wps">
          <w:drawing>
            <wp:anchor distT="0" distB="0" distL="0" distR="0" allowOverlap="1" layoutInCell="1" locked="0" behindDoc="1" simplePos="0" relativeHeight="470091776">
              <wp:simplePos x="0" y="0"/>
              <wp:positionH relativeFrom="page">
                <wp:posOffset>670051</wp:posOffset>
              </wp:positionH>
              <wp:positionV relativeFrom="page">
                <wp:posOffset>9605264</wp:posOffset>
              </wp:positionV>
              <wp:extent cx="6431280" cy="17780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6431280" cy="177800"/>
                      </a:xfrm>
                      <a:prstGeom prst="rect">
                        <a:avLst/>
                      </a:prstGeom>
                    </wps:spPr>
                    <wps:txbx>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33224704" type="#_x0000_t202" id="docshape134" filled="false" stroked="false">
              <v:textbox inset="0,0,0,0">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2288">
              <wp:simplePos x="0" y="0"/>
              <wp:positionH relativeFrom="page">
                <wp:posOffset>3784091</wp:posOffset>
              </wp:positionH>
              <wp:positionV relativeFrom="page">
                <wp:posOffset>9277661</wp:posOffset>
              </wp:positionV>
              <wp:extent cx="217170" cy="16573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24192" type="#_x0000_t202" id="docshape135"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2800">
              <wp:simplePos x="0" y="0"/>
              <wp:positionH relativeFrom="page">
                <wp:posOffset>3816096</wp:posOffset>
              </wp:positionH>
              <wp:positionV relativeFrom="page">
                <wp:posOffset>9277661</wp:posOffset>
              </wp:positionV>
              <wp:extent cx="152400" cy="16573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52400" cy="165735"/>
                      </a:xfrm>
                      <a:prstGeom prst="rect">
                        <a:avLst/>
                      </a:prstGeom>
                    </wps:spPr>
                    <wps:txbx>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2</w:t>
                          </w:r>
                          <w:r>
                            <w:rPr>
                              <w:w w:val="99"/>
                              <w:sz w:val="20"/>
                            </w:rPr>
                            <w:fldChar w:fldCharType="end"/>
                          </w:r>
                        </w:p>
                      </w:txbxContent>
                    </wps:txbx>
                    <wps:bodyPr wrap="square" lIns="0" tIns="0" rIns="0" bIns="0" rtlCol="0">
                      <a:noAutofit/>
                    </wps:bodyPr>
                  </wps:wsp>
                </a:graphicData>
              </a:graphic>
            </wp:anchor>
          </w:drawing>
        </mc:Choice>
        <mc:Fallback>
          <w:pict>
            <v:shape style="position:absolute;margin-left:300.480011pt;margin-top:730.524536pt;width:12pt;height:13.05pt;mso-position-horizontal-relative:page;mso-position-vertical-relative:page;z-index:-33223680" type="#_x0000_t202" id="docshape137"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2</w:t>
                    </w:r>
                    <w:r>
                      <w:rPr>
                        <w:w w:val="99"/>
                        <w:sz w:val="20"/>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3312">
              <wp:simplePos x="0" y="0"/>
              <wp:positionH relativeFrom="page">
                <wp:posOffset>3816096</wp:posOffset>
              </wp:positionH>
              <wp:positionV relativeFrom="page">
                <wp:posOffset>9277661</wp:posOffset>
              </wp:positionV>
              <wp:extent cx="152400" cy="16573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52400" cy="165735"/>
                      </a:xfrm>
                      <a:prstGeom prst="rect">
                        <a:avLst/>
                      </a:prstGeom>
                    </wps:spPr>
                    <wps:txbx>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3</w:t>
                          </w:r>
                          <w:r>
                            <w:rPr>
                              <w:w w:val="99"/>
                              <w:sz w:val="20"/>
                            </w:rPr>
                            <w:fldChar w:fldCharType="end"/>
                          </w:r>
                        </w:p>
                      </w:txbxContent>
                    </wps:txbx>
                    <wps:bodyPr wrap="square" lIns="0" tIns="0" rIns="0" bIns="0" rtlCol="0">
                      <a:noAutofit/>
                    </wps:bodyPr>
                  </wps:wsp>
                </a:graphicData>
              </a:graphic>
            </wp:anchor>
          </w:drawing>
        </mc:Choice>
        <mc:Fallback>
          <w:pict>
            <v:shape style="position:absolute;margin-left:300.480011pt;margin-top:730.524536pt;width:12pt;height:13.05pt;mso-position-horizontal-relative:page;mso-position-vertical-relative:page;z-index:-33223168" type="#_x0000_t202" id="docshape138"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3</w:t>
                    </w:r>
                    <w:r>
                      <w:rPr>
                        <w:w w:val="99"/>
                        <w:sz w:val="20"/>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3824">
              <wp:simplePos x="0" y="0"/>
              <wp:positionH relativeFrom="page">
                <wp:posOffset>3816096</wp:posOffset>
              </wp:positionH>
              <wp:positionV relativeFrom="page">
                <wp:posOffset>9277661</wp:posOffset>
              </wp:positionV>
              <wp:extent cx="152400" cy="16573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52400" cy="165735"/>
                      </a:xfrm>
                      <a:prstGeom prst="rect">
                        <a:avLst/>
                      </a:prstGeom>
                    </wps:spPr>
                    <wps:txbx>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4</w:t>
                          </w:r>
                          <w:r>
                            <w:rPr>
                              <w:w w:val="99"/>
                              <w:sz w:val="20"/>
                            </w:rPr>
                            <w:fldChar w:fldCharType="end"/>
                          </w:r>
                        </w:p>
                      </w:txbxContent>
                    </wps:txbx>
                    <wps:bodyPr wrap="square" lIns="0" tIns="0" rIns="0" bIns="0" rtlCol="0">
                      <a:noAutofit/>
                    </wps:bodyPr>
                  </wps:wsp>
                </a:graphicData>
              </a:graphic>
            </wp:anchor>
          </w:drawing>
        </mc:Choice>
        <mc:Fallback>
          <w:pict>
            <v:shape style="position:absolute;margin-left:300.480011pt;margin-top:730.524536pt;width:12pt;height:13.05pt;mso-position-horizontal-relative:page;mso-position-vertical-relative:page;z-index:-33222656" type="#_x0000_t202" id="docshape139"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4</w:t>
                    </w:r>
                    <w:r>
                      <w:rPr>
                        <w:w w:val="99"/>
                        <w:sz w:val="20"/>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4336">
              <wp:simplePos x="0" y="0"/>
              <wp:positionH relativeFrom="page">
                <wp:posOffset>3816096</wp:posOffset>
              </wp:positionH>
              <wp:positionV relativeFrom="page">
                <wp:posOffset>9277661</wp:posOffset>
              </wp:positionV>
              <wp:extent cx="152400" cy="16573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52400" cy="165735"/>
                      </a:xfrm>
                      <a:prstGeom prst="rect">
                        <a:avLst/>
                      </a:prstGeom>
                    </wps:spPr>
                    <wps:txbx>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5</w:t>
                          </w:r>
                          <w:r>
                            <w:rPr>
                              <w:w w:val="99"/>
                              <w:sz w:val="20"/>
                            </w:rPr>
                            <w:fldChar w:fldCharType="end"/>
                          </w:r>
                        </w:p>
                      </w:txbxContent>
                    </wps:txbx>
                    <wps:bodyPr wrap="square" lIns="0" tIns="0" rIns="0" bIns="0" rtlCol="0">
                      <a:noAutofit/>
                    </wps:bodyPr>
                  </wps:wsp>
                </a:graphicData>
              </a:graphic>
            </wp:anchor>
          </w:drawing>
        </mc:Choice>
        <mc:Fallback>
          <w:pict>
            <v:shape style="position:absolute;margin-left:300.480011pt;margin-top:730.524536pt;width:12pt;height:13.05pt;mso-position-horizontal-relative:page;mso-position-vertical-relative:page;z-index:-33222144" type="#_x0000_t202" id="docshape140"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5</w:t>
                    </w:r>
                    <w:r>
                      <w:rPr>
                        <w:w w:val="99"/>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4848">
              <wp:simplePos x="0" y="0"/>
              <wp:positionH relativeFrom="page">
                <wp:posOffset>3816096</wp:posOffset>
              </wp:positionH>
              <wp:positionV relativeFrom="page">
                <wp:posOffset>9277661</wp:posOffset>
              </wp:positionV>
              <wp:extent cx="152400" cy="16573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52400" cy="165735"/>
                      </a:xfrm>
                      <a:prstGeom prst="rect">
                        <a:avLst/>
                      </a:prstGeom>
                    </wps:spPr>
                    <wps:txbx>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6</w:t>
                          </w:r>
                          <w:r>
                            <w:rPr>
                              <w:w w:val="99"/>
                              <w:sz w:val="20"/>
                            </w:rPr>
                            <w:fldChar w:fldCharType="end"/>
                          </w:r>
                        </w:p>
                      </w:txbxContent>
                    </wps:txbx>
                    <wps:bodyPr wrap="square" lIns="0" tIns="0" rIns="0" bIns="0" rtlCol="0">
                      <a:noAutofit/>
                    </wps:bodyPr>
                  </wps:wsp>
                </a:graphicData>
              </a:graphic>
            </wp:anchor>
          </w:drawing>
        </mc:Choice>
        <mc:Fallback>
          <w:pict>
            <v:shape style="position:absolute;margin-left:300.480011pt;margin-top:730.524536pt;width:12pt;height:13.05pt;mso-position-horizontal-relative:page;mso-position-vertical-relative:page;z-index:-33221632" type="#_x0000_t202" id="docshape141"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6</w:t>
                    </w:r>
                    <w:r>
                      <w:rPr>
                        <w:w w:val="99"/>
                        <w:sz w:val="20"/>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5360">
              <wp:simplePos x="0" y="0"/>
              <wp:positionH relativeFrom="page">
                <wp:posOffset>3816096</wp:posOffset>
              </wp:positionH>
              <wp:positionV relativeFrom="page">
                <wp:posOffset>9277661</wp:posOffset>
              </wp:positionV>
              <wp:extent cx="152400" cy="16573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52400" cy="165735"/>
                      </a:xfrm>
                      <a:prstGeom prst="rect">
                        <a:avLst/>
                      </a:prstGeom>
                    </wps:spPr>
                    <wps:txbx>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7</w:t>
                          </w:r>
                          <w:r>
                            <w:rPr>
                              <w:w w:val="99"/>
                              <w:sz w:val="20"/>
                            </w:rPr>
                            <w:fldChar w:fldCharType="end"/>
                          </w:r>
                        </w:p>
                      </w:txbxContent>
                    </wps:txbx>
                    <wps:bodyPr wrap="square" lIns="0" tIns="0" rIns="0" bIns="0" rtlCol="0">
                      <a:noAutofit/>
                    </wps:bodyPr>
                  </wps:wsp>
                </a:graphicData>
              </a:graphic>
            </wp:anchor>
          </w:drawing>
        </mc:Choice>
        <mc:Fallback>
          <w:pict>
            <v:shape style="position:absolute;margin-left:300.480011pt;margin-top:730.524536pt;width:12pt;height:13.05pt;mso-position-horizontal-relative:page;mso-position-vertical-relative:page;z-index:-33221120" type="#_x0000_t202" id="docshape142"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7</w:t>
                    </w:r>
                    <w:r>
                      <w:rPr>
                        <w:w w:val="99"/>
                        <w:sz w:val="20"/>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5872">
              <wp:simplePos x="0" y="0"/>
              <wp:positionH relativeFrom="page">
                <wp:posOffset>3816096</wp:posOffset>
              </wp:positionH>
              <wp:positionV relativeFrom="page">
                <wp:posOffset>9277661</wp:posOffset>
              </wp:positionV>
              <wp:extent cx="152400" cy="16573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52400" cy="165735"/>
                      </a:xfrm>
                      <a:prstGeom prst="rect">
                        <a:avLst/>
                      </a:prstGeom>
                    </wps:spPr>
                    <wps:txbx>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8</w:t>
                          </w:r>
                          <w:r>
                            <w:rPr>
                              <w:w w:val="99"/>
                              <w:sz w:val="20"/>
                            </w:rPr>
                            <w:fldChar w:fldCharType="end"/>
                          </w:r>
                        </w:p>
                      </w:txbxContent>
                    </wps:txbx>
                    <wps:bodyPr wrap="square" lIns="0" tIns="0" rIns="0" bIns="0" rtlCol="0">
                      <a:noAutofit/>
                    </wps:bodyPr>
                  </wps:wsp>
                </a:graphicData>
              </a:graphic>
            </wp:anchor>
          </w:drawing>
        </mc:Choice>
        <mc:Fallback>
          <w:pict>
            <v:shape style="position:absolute;margin-left:300.480011pt;margin-top:730.524536pt;width:12pt;height:13.05pt;mso-position-horizontal-relative:page;mso-position-vertical-relative:page;z-index:-33220608" type="#_x0000_t202" id="docshape143"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8</w:t>
                    </w:r>
                    <w:r>
                      <w:rPr>
                        <w:w w:val="99"/>
                        <w:sz w:val="20"/>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6384">
              <wp:simplePos x="0" y="0"/>
              <wp:positionH relativeFrom="page">
                <wp:posOffset>3816096</wp:posOffset>
              </wp:positionH>
              <wp:positionV relativeFrom="page">
                <wp:posOffset>9277661</wp:posOffset>
              </wp:positionV>
              <wp:extent cx="152400" cy="16573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52400" cy="165735"/>
                      </a:xfrm>
                      <a:prstGeom prst="rect">
                        <a:avLst/>
                      </a:prstGeom>
                    </wps:spPr>
                    <wps:txbx>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9</w:t>
                          </w:r>
                          <w:r>
                            <w:rPr>
                              <w:w w:val="99"/>
                              <w:sz w:val="20"/>
                            </w:rPr>
                            <w:fldChar w:fldCharType="end"/>
                          </w:r>
                        </w:p>
                      </w:txbxContent>
                    </wps:txbx>
                    <wps:bodyPr wrap="square" lIns="0" tIns="0" rIns="0" bIns="0" rtlCol="0">
                      <a:noAutofit/>
                    </wps:bodyPr>
                  </wps:wsp>
                </a:graphicData>
              </a:graphic>
            </wp:anchor>
          </w:drawing>
        </mc:Choice>
        <mc:Fallback>
          <w:pict>
            <v:shape style="position:absolute;margin-left:300.480011pt;margin-top:730.524536pt;width:12pt;height:13.05pt;mso-position-horizontal-relative:page;mso-position-vertical-relative:page;z-index:-33220096" type="#_x0000_t202" id="docshape144"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9</w:t>
                    </w:r>
                    <w:r>
                      <w:rPr>
                        <w:w w:val="99"/>
                        <w:sz w:val="20"/>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6896">
              <wp:simplePos x="0" y="0"/>
              <wp:positionH relativeFrom="page">
                <wp:posOffset>3784091</wp:posOffset>
              </wp:positionH>
              <wp:positionV relativeFrom="page">
                <wp:posOffset>9277661</wp:posOffset>
              </wp:positionV>
              <wp:extent cx="217170" cy="16573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9584" type="#_x0000_t202" id="docshape145"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7408">
              <wp:simplePos x="0" y="0"/>
              <wp:positionH relativeFrom="page">
                <wp:posOffset>3784091</wp:posOffset>
              </wp:positionH>
              <wp:positionV relativeFrom="page">
                <wp:posOffset>9277661</wp:posOffset>
              </wp:positionV>
              <wp:extent cx="217170" cy="16573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9072" type="#_x0000_t202" id="docshape146"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w:t>
                    </w:r>
                    <w:r>
                      <w:rPr>
                        <w:spacing w:val="-5"/>
                        <w:sz w:val="20"/>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7920">
              <wp:simplePos x="0" y="0"/>
              <wp:positionH relativeFrom="page">
                <wp:posOffset>3784091</wp:posOffset>
              </wp:positionH>
              <wp:positionV relativeFrom="page">
                <wp:posOffset>9277661</wp:posOffset>
              </wp:positionV>
              <wp:extent cx="217170" cy="16573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8560" type="#_x0000_t202" id="docshape147"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12</w:t>
                    </w:r>
                    <w:r>
                      <w:rPr>
                        <w:spacing w:val="-5"/>
                        <w:sz w:val="20"/>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8432">
              <wp:simplePos x="0" y="0"/>
              <wp:positionH relativeFrom="page">
                <wp:posOffset>3784091</wp:posOffset>
              </wp:positionH>
              <wp:positionV relativeFrom="page">
                <wp:posOffset>9277661</wp:posOffset>
              </wp:positionV>
              <wp:extent cx="217170" cy="16573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8048" type="#_x0000_t202" id="docshape148"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13</w:t>
                    </w:r>
                    <w:r>
                      <w:rPr>
                        <w:spacing w:val="-5"/>
                        <w:sz w:val="20"/>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8944">
              <wp:simplePos x="0" y="0"/>
              <wp:positionH relativeFrom="page">
                <wp:posOffset>3784091</wp:posOffset>
              </wp:positionH>
              <wp:positionV relativeFrom="page">
                <wp:posOffset>9277661</wp:posOffset>
              </wp:positionV>
              <wp:extent cx="217170" cy="16573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14</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7536" type="#_x0000_t202" id="docshape153"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14</w:t>
                    </w:r>
                    <w:r>
                      <w:rPr>
                        <w:spacing w:val="-5"/>
                        <w:sz w:val="20"/>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9456">
              <wp:simplePos x="0" y="0"/>
              <wp:positionH relativeFrom="page">
                <wp:posOffset>3784091</wp:posOffset>
              </wp:positionH>
              <wp:positionV relativeFrom="page">
                <wp:posOffset>9277661</wp:posOffset>
              </wp:positionV>
              <wp:extent cx="217170" cy="16573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15</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7024" type="#_x0000_t202" id="docshape158"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15</w:t>
                    </w:r>
                    <w:r>
                      <w:rPr>
                        <w:spacing w:val="-5"/>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57472">
              <wp:simplePos x="0" y="0"/>
              <wp:positionH relativeFrom="page">
                <wp:posOffset>2885948</wp:posOffset>
              </wp:positionH>
              <wp:positionV relativeFrom="page">
                <wp:posOffset>9156445</wp:posOffset>
              </wp:positionV>
              <wp:extent cx="2000250" cy="2540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000250" cy="254000"/>
                      </a:xfrm>
                      <a:prstGeom prst="rect">
                        <a:avLst/>
                      </a:prstGeom>
                    </wps:spPr>
                    <wps:txbx>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33259008" type="#_x0000_t202" id="docshape32" filled="false" stroked="false">
              <v:textbox inset="0,0,0,0">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v:textbox>
              <w10:wrap type="none"/>
            </v:shape>
          </w:pict>
        </mc:Fallback>
      </mc:AlternateContent>
    </w:r>
    <w:r>
      <w:rPr/>
      <mc:AlternateContent>
        <mc:Choice Requires="wps">
          <w:drawing>
            <wp:anchor distT="0" distB="0" distL="0" distR="0" allowOverlap="1" layoutInCell="1" locked="0" behindDoc="1" simplePos="0" relativeHeight="470057984">
              <wp:simplePos x="0" y="0"/>
              <wp:positionH relativeFrom="page">
                <wp:posOffset>670051</wp:posOffset>
              </wp:positionH>
              <wp:positionV relativeFrom="page">
                <wp:posOffset>9605264</wp:posOffset>
              </wp:positionV>
              <wp:extent cx="6431280" cy="1778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6431280" cy="177800"/>
                      </a:xfrm>
                      <a:prstGeom prst="rect">
                        <a:avLst/>
                      </a:prstGeom>
                    </wps:spPr>
                    <wps:txbx>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33258496" type="#_x0000_t202" id="docshape33" filled="false" stroked="false">
              <v:textbox inset="0,0,0,0">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99968">
              <wp:simplePos x="0" y="0"/>
              <wp:positionH relativeFrom="page">
                <wp:posOffset>3784091</wp:posOffset>
              </wp:positionH>
              <wp:positionV relativeFrom="page">
                <wp:posOffset>9277661</wp:posOffset>
              </wp:positionV>
              <wp:extent cx="217170" cy="16573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6512" type="#_x0000_t202" id="docshape160"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16</w:t>
                    </w:r>
                    <w:r>
                      <w:rPr>
                        <w:spacing w:val="-5"/>
                        <w:sz w:val="20"/>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0480">
              <wp:simplePos x="0" y="0"/>
              <wp:positionH relativeFrom="page">
                <wp:posOffset>3784091</wp:posOffset>
              </wp:positionH>
              <wp:positionV relativeFrom="page">
                <wp:posOffset>9277661</wp:posOffset>
              </wp:positionV>
              <wp:extent cx="217170" cy="16573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17</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6000" type="#_x0000_t202" id="docshape161"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17</w:t>
                    </w:r>
                    <w:r>
                      <w:rPr>
                        <w:spacing w:val="-5"/>
                        <w:sz w:val="20"/>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0992">
              <wp:simplePos x="0" y="0"/>
              <wp:positionH relativeFrom="page">
                <wp:posOffset>3784091</wp:posOffset>
              </wp:positionH>
              <wp:positionV relativeFrom="page">
                <wp:posOffset>9277661</wp:posOffset>
              </wp:positionV>
              <wp:extent cx="217170" cy="16573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18</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5488" type="#_x0000_t202" id="docshape162"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18</w:t>
                    </w:r>
                    <w:r>
                      <w:rPr>
                        <w:spacing w:val="-5"/>
                        <w:sz w:val="20"/>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1504">
              <wp:simplePos x="0" y="0"/>
              <wp:positionH relativeFrom="page">
                <wp:posOffset>3784091</wp:posOffset>
              </wp:positionH>
              <wp:positionV relativeFrom="page">
                <wp:posOffset>9277661</wp:posOffset>
              </wp:positionV>
              <wp:extent cx="217170" cy="16573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19</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4976" type="#_x0000_t202" id="docshape163"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19</w:t>
                    </w:r>
                    <w:r>
                      <w:rPr>
                        <w:spacing w:val="-5"/>
                        <w:sz w:val="20"/>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2016">
              <wp:simplePos x="0" y="0"/>
              <wp:positionH relativeFrom="page">
                <wp:posOffset>3784091</wp:posOffset>
              </wp:positionH>
              <wp:positionV relativeFrom="page">
                <wp:posOffset>9277661</wp:posOffset>
              </wp:positionV>
              <wp:extent cx="217170" cy="16573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4464" type="#_x0000_t202" id="docshape164"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20</w:t>
                    </w:r>
                    <w:r>
                      <w:rPr>
                        <w:spacing w:val="-5"/>
                        <w:sz w:val="20"/>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3040">
              <wp:simplePos x="0" y="0"/>
              <wp:positionH relativeFrom="page">
                <wp:posOffset>3784091</wp:posOffset>
              </wp:positionH>
              <wp:positionV relativeFrom="page">
                <wp:posOffset>9277661</wp:posOffset>
              </wp:positionV>
              <wp:extent cx="217170" cy="16573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21</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3440" type="#_x0000_t202" id="docshape166"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21</w:t>
                    </w:r>
                    <w:r>
                      <w:rPr>
                        <w:spacing w:val="-5"/>
                        <w:sz w:val="20"/>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4064">
              <wp:simplePos x="0" y="0"/>
              <wp:positionH relativeFrom="page">
                <wp:posOffset>3784091</wp:posOffset>
              </wp:positionH>
              <wp:positionV relativeFrom="page">
                <wp:posOffset>9277661</wp:posOffset>
              </wp:positionV>
              <wp:extent cx="217170" cy="16573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2416" type="#_x0000_t202" id="docshape168"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22</w:t>
                    </w:r>
                    <w:r>
                      <w:rPr>
                        <w:spacing w:val="-5"/>
                        <w:sz w:val="20"/>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5088">
              <wp:simplePos x="0" y="0"/>
              <wp:positionH relativeFrom="page">
                <wp:posOffset>3784091</wp:posOffset>
              </wp:positionH>
              <wp:positionV relativeFrom="page">
                <wp:posOffset>9277661</wp:posOffset>
              </wp:positionV>
              <wp:extent cx="217170" cy="16573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23</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1392" type="#_x0000_t202" id="docshape170"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23</w:t>
                    </w:r>
                    <w:r>
                      <w:rPr>
                        <w:spacing w:val="-5"/>
                        <w:sz w:val="20"/>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6112">
              <wp:simplePos x="0" y="0"/>
              <wp:positionH relativeFrom="page">
                <wp:posOffset>3784091</wp:posOffset>
              </wp:positionH>
              <wp:positionV relativeFrom="page">
                <wp:posOffset>9277661</wp:posOffset>
              </wp:positionV>
              <wp:extent cx="217170" cy="16573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17170"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24</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9991pt;margin-top:730.524536pt;width:17.1pt;height:13.05pt;mso-position-horizontal-relative:page;mso-position-vertical-relative:page;z-index:-33210368" type="#_x0000_t202" id="docshape172"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24</w:t>
                    </w:r>
                    <w:r>
                      <w:rPr>
                        <w:spacing w:val="-5"/>
                        <w:sz w:val="20"/>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58496">
              <wp:simplePos x="0" y="0"/>
              <wp:positionH relativeFrom="page">
                <wp:posOffset>2885948</wp:posOffset>
              </wp:positionH>
              <wp:positionV relativeFrom="page">
                <wp:posOffset>9156445</wp:posOffset>
              </wp:positionV>
              <wp:extent cx="2000250" cy="25400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000250" cy="254000"/>
                      </a:xfrm>
                      <a:prstGeom prst="rect">
                        <a:avLst/>
                      </a:prstGeom>
                    </wps:spPr>
                    <wps:txbx>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33257984" type="#_x0000_t202" id="docshape34" filled="false" stroked="false">
              <v:textbox inset="0,0,0,0">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v:textbox>
              <w10:wrap type="none"/>
            </v:shape>
          </w:pict>
        </mc:Fallback>
      </mc:AlternateContent>
    </w:r>
    <w:r>
      <w:rPr/>
      <mc:AlternateContent>
        <mc:Choice Requires="wps">
          <w:drawing>
            <wp:anchor distT="0" distB="0" distL="0" distR="0" allowOverlap="1" layoutInCell="1" locked="0" behindDoc="1" simplePos="0" relativeHeight="470059008">
              <wp:simplePos x="0" y="0"/>
              <wp:positionH relativeFrom="page">
                <wp:posOffset>670051</wp:posOffset>
              </wp:positionH>
              <wp:positionV relativeFrom="page">
                <wp:posOffset>9605264</wp:posOffset>
              </wp:positionV>
              <wp:extent cx="6431280" cy="1778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6431280" cy="177800"/>
                      </a:xfrm>
                      <a:prstGeom prst="rect">
                        <a:avLst/>
                      </a:prstGeom>
                    </wps:spPr>
                    <wps:txbx>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33257472" type="#_x0000_t202" id="docshape35" filled="false" stroked="false">
              <v:textbox inset="0,0,0,0">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21984">
              <wp:simplePos x="0" y="0"/>
              <wp:positionH relativeFrom="page">
                <wp:posOffset>667512</wp:posOffset>
              </wp:positionH>
              <wp:positionV relativeFrom="page">
                <wp:posOffset>9318955</wp:posOffset>
              </wp:positionV>
              <wp:extent cx="6438900" cy="6350"/>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6438900" cy="6350"/>
                      </a:xfrm>
                      <a:custGeom>
                        <a:avLst/>
                        <a:gdLst/>
                        <a:ahLst/>
                        <a:cxnLst/>
                        <a:rect l="l" t="t" r="r" b="b"/>
                        <a:pathLst>
                          <a:path w="6438900" h="6350">
                            <a:moveTo>
                              <a:pt x="6438645" y="0"/>
                            </a:moveTo>
                            <a:lnTo>
                              <a:pt x="0" y="0"/>
                            </a:lnTo>
                            <a:lnTo>
                              <a:pt x="0" y="6095"/>
                            </a:lnTo>
                            <a:lnTo>
                              <a:pt x="6438645" y="6095"/>
                            </a:lnTo>
                            <a:lnTo>
                              <a:pt x="6438645" y="0"/>
                            </a:lnTo>
                            <a:close/>
                          </a:path>
                        </a:pathLst>
                      </a:custGeom>
                      <a:solidFill>
                        <a:srgbClr val="3493B9"/>
                      </a:solidFill>
                    </wps:spPr>
                    <wps:bodyPr wrap="square" lIns="0" tIns="0" rIns="0" bIns="0" rtlCol="0">
                      <a:prstTxWarp prst="textNoShape">
                        <a:avLst/>
                      </a:prstTxWarp>
                      <a:noAutofit/>
                    </wps:bodyPr>
                  </wps:wsp>
                </a:graphicData>
              </a:graphic>
            </wp:anchor>
          </w:drawing>
        </mc:Choice>
        <mc:Fallback>
          <w:pict>
            <v:rect style="position:absolute;margin-left:52.560001pt;margin-top:733.776001pt;width:506.98pt;height:.47998pt;mso-position-horizontal-relative:page;mso-position-vertical-relative:page;z-index:-33194496" id="docshape233" filled="true" fillcolor="#3493b9" stroked="false">
              <v:fill type="solid"/>
              <w10:wrap type="none"/>
            </v:rect>
          </w:pict>
        </mc:Fallback>
      </mc:AlternateContent>
    </w:r>
    <w:r>
      <w:rPr/>
      <mc:AlternateContent>
        <mc:Choice Requires="wps">
          <w:drawing>
            <wp:anchor distT="0" distB="0" distL="0" distR="0" allowOverlap="1" layoutInCell="1" locked="0" behindDoc="1" simplePos="0" relativeHeight="470122496">
              <wp:simplePos x="0" y="0"/>
              <wp:positionH relativeFrom="page">
                <wp:posOffset>673100</wp:posOffset>
              </wp:positionH>
              <wp:positionV relativeFrom="page">
                <wp:posOffset>9325084</wp:posOffset>
              </wp:positionV>
              <wp:extent cx="3260725" cy="16383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3260725" cy="163830"/>
                      </a:xfrm>
                      <a:prstGeom prst="rect">
                        <a:avLst/>
                      </a:prstGeom>
                    </wps:spPr>
                    <wps:txbx>
                      <w:txbxContent>
                        <w:p>
                          <w:pPr>
                            <w:spacing w:before="28"/>
                            <w:ind w:left="20" w:right="0" w:firstLine="0"/>
                            <w:jc w:val="left"/>
                            <w:rPr>
                              <w:rFonts w:ascii="Arial Narrow" w:hAnsi="Arial Narrow"/>
                              <w:sz w:val="18"/>
                            </w:rPr>
                          </w:pPr>
                          <w:r>
                            <w:rPr>
                              <w:rFonts w:ascii="Arial Narrow" w:hAnsi="Arial Narrow"/>
                              <w:color w:val="373545"/>
                              <w:w w:val="105"/>
                              <w:sz w:val="18"/>
                            </w:rPr>
                            <w:t>CIVIL</w:t>
                          </w:r>
                          <w:r>
                            <w:rPr>
                              <w:rFonts w:ascii="Arial Narrow" w:hAnsi="Arial Narrow"/>
                              <w:color w:val="373545"/>
                              <w:spacing w:val="-3"/>
                              <w:w w:val="105"/>
                              <w:sz w:val="18"/>
                            </w:rPr>
                            <w:t> </w:t>
                          </w:r>
                          <w:r>
                            <w:rPr>
                              <w:rFonts w:ascii="Arial Narrow" w:hAnsi="Arial Narrow"/>
                              <w:color w:val="373545"/>
                              <w:w w:val="105"/>
                              <w:sz w:val="18"/>
                            </w:rPr>
                            <w:t>SCIENCE</w:t>
                          </w:r>
                          <w:r>
                            <w:rPr>
                              <w:rFonts w:ascii="Arial Narrow" w:hAnsi="Arial Narrow"/>
                              <w:color w:val="373545"/>
                              <w:spacing w:val="77"/>
                              <w:w w:val="105"/>
                              <w:sz w:val="18"/>
                            </w:rPr>
                            <w:t> </w:t>
                          </w:r>
                          <w:r>
                            <w:rPr>
                              <w:rFonts w:ascii="Arial Narrow" w:hAnsi="Arial Narrow"/>
                              <w:color w:val="373545"/>
                              <w:w w:val="105"/>
                              <w:sz w:val="18"/>
                            </w:rPr>
                            <w:t>•</w:t>
                          </w:r>
                          <w:r>
                            <w:rPr>
                              <w:rFonts w:ascii="Arial Narrow" w:hAnsi="Arial Narrow"/>
                              <w:color w:val="373545"/>
                              <w:spacing w:val="74"/>
                              <w:w w:val="105"/>
                              <w:sz w:val="18"/>
                            </w:rPr>
                            <w:t> </w:t>
                          </w:r>
                          <w:r>
                            <w:rPr>
                              <w:rFonts w:ascii="Arial Narrow" w:hAnsi="Arial Narrow"/>
                              <w:color w:val="373545"/>
                              <w:w w:val="105"/>
                              <w:sz w:val="18"/>
                            </w:rPr>
                            <w:t>KANAB</w:t>
                          </w:r>
                          <w:r>
                            <w:rPr>
                              <w:rFonts w:ascii="Arial Narrow" w:hAnsi="Arial Narrow"/>
                              <w:color w:val="373545"/>
                              <w:spacing w:val="-3"/>
                              <w:w w:val="105"/>
                              <w:sz w:val="18"/>
                            </w:rPr>
                            <w:t> </w:t>
                          </w:r>
                          <w:r>
                            <w:rPr>
                              <w:rFonts w:ascii="Arial Narrow" w:hAnsi="Arial Narrow"/>
                              <w:color w:val="373545"/>
                              <w:w w:val="105"/>
                              <w:sz w:val="18"/>
                            </w:rPr>
                            <w:t>CITY</w:t>
                          </w:r>
                          <w:r>
                            <w:rPr>
                              <w:rFonts w:ascii="Arial Narrow" w:hAnsi="Arial Narrow"/>
                              <w:color w:val="373545"/>
                              <w:spacing w:val="74"/>
                              <w:w w:val="105"/>
                              <w:sz w:val="18"/>
                            </w:rPr>
                            <w:t> </w:t>
                          </w:r>
                          <w:r>
                            <w:rPr>
                              <w:rFonts w:ascii="Arial Narrow" w:hAnsi="Arial Narrow"/>
                              <w:color w:val="373545"/>
                              <w:w w:val="105"/>
                              <w:sz w:val="18"/>
                            </w:rPr>
                            <w:t>•</w:t>
                          </w:r>
                          <w:r>
                            <w:rPr>
                              <w:rFonts w:ascii="Arial Narrow" w:hAnsi="Arial Narrow"/>
                              <w:color w:val="373545"/>
                              <w:spacing w:val="77"/>
                              <w:w w:val="105"/>
                              <w:sz w:val="18"/>
                            </w:rPr>
                            <w:t> </w:t>
                          </w:r>
                          <w:r>
                            <w:rPr>
                              <w:rFonts w:ascii="Arial Narrow" w:hAnsi="Arial Narrow"/>
                              <w:color w:val="373545"/>
                              <w:w w:val="105"/>
                              <w:sz w:val="18"/>
                            </w:rPr>
                            <w:t>40</w:t>
                          </w:r>
                          <w:r>
                            <w:rPr>
                              <w:rFonts w:ascii="Arial Narrow" w:hAnsi="Arial Narrow"/>
                              <w:color w:val="373545"/>
                              <w:spacing w:val="-4"/>
                              <w:w w:val="105"/>
                              <w:sz w:val="18"/>
                            </w:rPr>
                            <w:t> </w:t>
                          </w:r>
                          <w:r>
                            <w:rPr>
                              <w:rFonts w:ascii="Arial Narrow" w:hAnsi="Arial Narrow"/>
                              <w:color w:val="373545"/>
                              <w:w w:val="105"/>
                              <w:sz w:val="18"/>
                            </w:rPr>
                            <w:t>YEAR</w:t>
                          </w:r>
                          <w:r>
                            <w:rPr>
                              <w:rFonts w:ascii="Arial Narrow" w:hAnsi="Arial Narrow"/>
                              <w:color w:val="373545"/>
                              <w:spacing w:val="-6"/>
                              <w:w w:val="105"/>
                              <w:sz w:val="18"/>
                            </w:rPr>
                            <w:t> </w:t>
                          </w:r>
                          <w:r>
                            <w:rPr>
                              <w:rFonts w:ascii="Arial Narrow" w:hAnsi="Arial Narrow"/>
                              <w:color w:val="373545"/>
                              <w:w w:val="105"/>
                              <w:sz w:val="18"/>
                            </w:rPr>
                            <w:t>WATER</w:t>
                          </w:r>
                          <w:r>
                            <w:rPr>
                              <w:rFonts w:ascii="Arial Narrow" w:hAnsi="Arial Narrow"/>
                              <w:color w:val="373545"/>
                              <w:spacing w:val="-4"/>
                              <w:w w:val="105"/>
                              <w:sz w:val="18"/>
                            </w:rPr>
                            <w:t> </w:t>
                          </w:r>
                          <w:r>
                            <w:rPr>
                              <w:rFonts w:ascii="Arial Narrow" w:hAnsi="Arial Narrow"/>
                              <w:color w:val="373545"/>
                              <w:w w:val="105"/>
                              <w:sz w:val="18"/>
                            </w:rPr>
                            <w:t>USE</w:t>
                          </w:r>
                          <w:r>
                            <w:rPr>
                              <w:rFonts w:ascii="Arial Narrow" w:hAnsi="Arial Narrow"/>
                              <w:color w:val="373545"/>
                              <w:spacing w:val="-4"/>
                              <w:w w:val="105"/>
                              <w:sz w:val="18"/>
                            </w:rPr>
                            <w:t> </w:t>
                          </w:r>
                          <w:r>
                            <w:rPr>
                              <w:rFonts w:ascii="Arial Narrow" w:hAnsi="Arial Narrow"/>
                              <w:color w:val="373545"/>
                              <w:w w:val="105"/>
                              <w:sz w:val="18"/>
                            </w:rPr>
                            <w:t>PLAN</w:t>
                          </w:r>
                          <w:r>
                            <w:rPr>
                              <w:rFonts w:ascii="Arial Narrow" w:hAnsi="Arial Narrow"/>
                              <w:color w:val="373545"/>
                              <w:spacing w:val="-4"/>
                              <w:w w:val="105"/>
                              <w:sz w:val="18"/>
                            </w:rPr>
                            <w:t> 2023</w:t>
                          </w:r>
                        </w:p>
                      </w:txbxContent>
                    </wps:txbx>
                    <wps:bodyPr wrap="square" lIns="0" tIns="0" rIns="0" bIns="0" rtlCol="0">
                      <a:noAutofit/>
                    </wps:bodyPr>
                  </wps:wsp>
                </a:graphicData>
              </a:graphic>
            </wp:anchor>
          </w:drawing>
        </mc:Choice>
        <mc:Fallback>
          <w:pict>
            <v:shape style="position:absolute;margin-left:53pt;margin-top:734.258606pt;width:256.75pt;height:12.9pt;mso-position-horizontal-relative:page;mso-position-vertical-relative:page;z-index:-33193984" type="#_x0000_t202" id="docshape234" filled="false" stroked="false">
              <v:textbox inset="0,0,0,0">
                <w:txbxContent>
                  <w:p>
                    <w:pPr>
                      <w:spacing w:before="28"/>
                      <w:ind w:left="20" w:right="0" w:firstLine="0"/>
                      <w:jc w:val="left"/>
                      <w:rPr>
                        <w:rFonts w:ascii="Arial Narrow" w:hAnsi="Arial Narrow"/>
                        <w:sz w:val="18"/>
                      </w:rPr>
                    </w:pPr>
                    <w:r>
                      <w:rPr>
                        <w:rFonts w:ascii="Arial Narrow" w:hAnsi="Arial Narrow"/>
                        <w:color w:val="373545"/>
                        <w:w w:val="105"/>
                        <w:sz w:val="18"/>
                      </w:rPr>
                      <w:t>CIVIL</w:t>
                    </w:r>
                    <w:r>
                      <w:rPr>
                        <w:rFonts w:ascii="Arial Narrow" w:hAnsi="Arial Narrow"/>
                        <w:color w:val="373545"/>
                        <w:spacing w:val="-3"/>
                        <w:w w:val="105"/>
                        <w:sz w:val="18"/>
                      </w:rPr>
                      <w:t> </w:t>
                    </w:r>
                    <w:r>
                      <w:rPr>
                        <w:rFonts w:ascii="Arial Narrow" w:hAnsi="Arial Narrow"/>
                        <w:color w:val="373545"/>
                        <w:w w:val="105"/>
                        <w:sz w:val="18"/>
                      </w:rPr>
                      <w:t>SCIENCE</w:t>
                    </w:r>
                    <w:r>
                      <w:rPr>
                        <w:rFonts w:ascii="Arial Narrow" w:hAnsi="Arial Narrow"/>
                        <w:color w:val="373545"/>
                        <w:spacing w:val="77"/>
                        <w:w w:val="105"/>
                        <w:sz w:val="18"/>
                      </w:rPr>
                      <w:t> </w:t>
                    </w:r>
                    <w:r>
                      <w:rPr>
                        <w:rFonts w:ascii="Arial Narrow" w:hAnsi="Arial Narrow"/>
                        <w:color w:val="373545"/>
                        <w:w w:val="105"/>
                        <w:sz w:val="18"/>
                      </w:rPr>
                      <w:t>•</w:t>
                    </w:r>
                    <w:r>
                      <w:rPr>
                        <w:rFonts w:ascii="Arial Narrow" w:hAnsi="Arial Narrow"/>
                        <w:color w:val="373545"/>
                        <w:spacing w:val="74"/>
                        <w:w w:val="105"/>
                        <w:sz w:val="18"/>
                      </w:rPr>
                      <w:t> </w:t>
                    </w:r>
                    <w:r>
                      <w:rPr>
                        <w:rFonts w:ascii="Arial Narrow" w:hAnsi="Arial Narrow"/>
                        <w:color w:val="373545"/>
                        <w:w w:val="105"/>
                        <w:sz w:val="18"/>
                      </w:rPr>
                      <w:t>KANAB</w:t>
                    </w:r>
                    <w:r>
                      <w:rPr>
                        <w:rFonts w:ascii="Arial Narrow" w:hAnsi="Arial Narrow"/>
                        <w:color w:val="373545"/>
                        <w:spacing w:val="-3"/>
                        <w:w w:val="105"/>
                        <w:sz w:val="18"/>
                      </w:rPr>
                      <w:t> </w:t>
                    </w:r>
                    <w:r>
                      <w:rPr>
                        <w:rFonts w:ascii="Arial Narrow" w:hAnsi="Arial Narrow"/>
                        <w:color w:val="373545"/>
                        <w:w w:val="105"/>
                        <w:sz w:val="18"/>
                      </w:rPr>
                      <w:t>CITY</w:t>
                    </w:r>
                    <w:r>
                      <w:rPr>
                        <w:rFonts w:ascii="Arial Narrow" w:hAnsi="Arial Narrow"/>
                        <w:color w:val="373545"/>
                        <w:spacing w:val="74"/>
                        <w:w w:val="105"/>
                        <w:sz w:val="18"/>
                      </w:rPr>
                      <w:t> </w:t>
                    </w:r>
                    <w:r>
                      <w:rPr>
                        <w:rFonts w:ascii="Arial Narrow" w:hAnsi="Arial Narrow"/>
                        <w:color w:val="373545"/>
                        <w:w w:val="105"/>
                        <w:sz w:val="18"/>
                      </w:rPr>
                      <w:t>•</w:t>
                    </w:r>
                    <w:r>
                      <w:rPr>
                        <w:rFonts w:ascii="Arial Narrow" w:hAnsi="Arial Narrow"/>
                        <w:color w:val="373545"/>
                        <w:spacing w:val="77"/>
                        <w:w w:val="105"/>
                        <w:sz w:val="18"/>
                      </w:rPr>
                      <w:t> </w:t>
                    </w:r>
                    <w:r>
                      <w:rPr>
                        <w:rFonts w:ascii="Arial Narrow" w:hAnsi="Arial Narrow"/>
                        <w:color w:val="373545"/>
                        <w:w w:val="105"/>
                        <w:sz w:val="18"/>
                      </w:rPr>
                      <w:t>40</w:t>
                    </w:r>
                    <w:r>
                      <w:rPr>
                        <w:rFonts w:ascii="Arial Narrow" w:hAnsi="Arial Narrow"/>
                        <w:color w:val="373545"/>
                        <w:spacing w:val="-4"/>
                        <w:w w:val="105"/>
                        <w:sz w:val="18"/>
                      </w:rPr>
                      <w:t> </w:t>
                    </w:r>
                    <w:r>
                      <w:rPr>
                        <w:rFonts w:ascii="Arial Narrow" w:hAnsi="Arial Narrow"/>
                        <w:color w:val="373545"/>
                        <w:w w:val="105"/>
                        <w:sz w:val="18"/>
                      </w:rPr>
                      <w:t>YEAR</w:t>
                    </w:r>
                    <w:r>
                      <w:rPr>
                        <w:rFonts w:ascii="Arial Narrow" w:hAnsi="Arial Narrow"/>
                        <w:color w:val="373545"/>
                        <w:spacing w:val="-6"/>
                        <w:w w:val="105"/>
                        <w:sz w:val="18"/>
                      </w:rPr>
                      <w:t> </w:t>
                    </w:r>
                    <w:r>
                      <w:rPr>
                        <w:rFonts w:ascii="Arial Narrow" w:hAnsi="Arial Narrow"/>
                        <w:color w:val="373545"/>
                        <w:w w:val="105"/>
                        <w:sz w:val="18"/>
                      </w:rPr>
                      <w:t>WATER</w:t>
                    </w:r>
                    <w:r>
                      <w:rPr>
                        <w:rFonts w:ascii="Arial Narrow" w:hAnsi="Arial Narrow"/>
                        <w:color w:val="373545"/>
                        <w:spacing w:val="-4"/>
                        <w:w w:val="105"/>
                        <w:sz w:val="18"/>
                      </w:rPr>
                      <w:t> </w:t>
                    </w:r>
                    <w:r>
                      <w:rPr>
                        <w:rFonts w:ascii="Arial Narrow" w:hAnsi="Arial Narrow"/>
                        <w:color w:val="373545"/>
                        <w:w w:val="105"/>
                        <w:sz w:val="18"/>
                      </w:rPr>
                      <w:t>USE</w:t>
                    </w:r>
                    <w:r>
                      <w:rPr>
                        <w:rFonts w:ascii="Arial Narrow" w:hAnsi="Arial Narrow"/>
                        <w:color w:val="373545"/>
                        <w:spacing w:val="-4"/>
                        <w:w w:val="105"/>
                        <w:sz w:val="18"/>
                      </w:rPr>
                      <w:t> </w:t>
                    </w:r>
                    <w:r>
                      <w:rPr>
                        <w:rFonts w:ascii="Arial Narrow" w:hAnsi="Arial Narrow"/>
                        <w:color w:val="373545"/>
                        <w:w w:val="105"/>
                        <w:sz w:val="18"/>
                      </w:rPr>
                      <w:t>PLAN</w:t>
                    </w:r>
                    <w:r>
                      <w:rPr>
                        <w:rFonts w:ascii="Arial Narrow" w:hAnsi="Arial Narrow"/>
                        <w:color w:val="373545"/>
                        <w:spacing w:val="-4"/>
                        <w:w w:val="105"/>
                        <w:sz w:val="18"/>
                      </w:rPr>
                      <w:t> 2023</w:t>
                    </w:r>
                  </w:p>
                </w:txbxContent>
              </v:textbox>
              <w10:wrap type="none"/>
            </v:shape>
          </w:pict>
        </mc:Fallback>
      </mc:AlternateContent>
    </w:r>
    <w:r>
      <w:rPr/>
      <mc:AlternateContent>
        <mc:Choice Requires="wps">
          <w:drawing>
            <wp:anchor distT="0" distB="0" distL="0" distR="0" allowOverlap="1" layoutInCell="1" locked="0" behindDoc="1" simplePos="0" relativeHeight="470123008">
              <wp:simplePos x="0" y="0"/>
              <wp:positionH relativeFrom="page">
                <wp:posOffset>6794754</wp:posOffset>
              </wp:positionH>
              <wp:positionV relativeFrom="page">
                <wp:posOffset>9325084</wp:posOffset>
              </wp:positionV>
              <wp:extent cx="305435" cy="16383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305435" cy="163830"/>
                      </a:xfrm>
                      <a:prstGeom prst="rect">
                        <a:avLst/>
                      </a:prstGeom>
                    </wps:spPr>
                    <wps:txbx>
                      <w:txbxContent>
                        <w:p>
                          <w:pPr>
                            <w:spacing w:before="28"/>
                            <w:ind w:left="20" w:right="0" w:firstLine="0"/>
                            <w:jc w:val="left"/>
                            <w:rPr>
                              <w:rFonts w:ascii="Arial Narrow"/>
                              <w:sz w:val="18"/>
                            </w:rPr>
                          </w:pPr>
                          <w:r>
                            <w:rPr>
                              <w:rFonts w:ascii="Arial Narrow"/>
                              <w:color w:val="373545"/>
                              <w:w w:val="105"/>
                              <w:sz w:val="18"/>
                            </w:rPr>
                            <w:t>Page</w:t>
                          </w:r>
                          <w:r>
                            <w:rPr>
                              <w:rFonts w:ascii="Arial Narrow"/>
                              <w:color w:val="373545"/>
                              <w:spacing w:val="-6"/>
                              <w:w w:val="105"/>
                              <w:sz w:val="18"/>
                            </w:rPr>
                            <w:t> </w:t>
                          </w:r>
                          <w:r>
                            <w:rPr>
                              <w:rFonts w:ascii="Arial Narrow"/>
                              <w:color w:val="373545"/>
                              <w:spacing w:val="-10"/>
                              <w:w w:val="105"/>
                              <w:sz w:val="18"/>
                            </w:rPr>
                            <w:t>i</w:t>
                          </w:r>
                        </w:p>
                      </w:txbxContent>
                    </wps:txbx>
                    <wps:bodyPr wrap="square" lIns="0" tIns="0" rIns="0" bIns="0" rtlCol="0">
                      <a:noAutofit/>
                    </wps:bodyPr>
                  </wps:wsp>
                </a:graphicData>
              </a:graphic>
            </wp:anchor>
          </w:drawing>
        </mc:Choice>
        <mc:Fallback>
          <w:pict>
            <v:shape style="position:absolute;margin-left:535.020020pt;margin-top:734.258606pt;width:24.05pt;height:12.9pt;mso-position-horizontal-relative:page;mso-position-vertical-relative:page;z-index:-33193472" type="#_x0000_t202" id="docshape235" filled="false" stroked="false">
              <v:textbox inset="0,0,0,0">
                <w:txbxContent>
                  <w:p>
                    <w:pPr>
                      <w:spacing w:before="28"/>
                      <w:ind w:left="20" w:right="0" w:firstLine="0"/>
                      <w:jc w:val="left"/>
                      <w:rPr>
                        <w:rFonts w:ascii="Arial Narrow"/>
                        <w:sz w:val="18"/>
                      </w:rPr>
                    </w:pPr>
                    <w:r>
                      <w:rPr>
                        <w:rFonts w:ascii="Arial Narrow"/>
                        <w:color w:val="373545"/>
                        <w:w w:val="105"/>
                        <w:sz w:val="18"/>
                      </w:rPr>
                      <w:t>Page</w:t>
                    </w:r>
                    <w:r>
                      <w:rPr>
                        <w:rFonts w:ascii="Arial Narrow"/>
                        <w:color w:val="373545"/>
                        <w:spacing w:val="-6"/>
                        <w:w w:val="105"/>
                        <w:sz w:val="18"/>
                      </w:rPr>
                      <w:t> </w:t>
                    </w:r>
                    <w:r>
                      <w:rPr>
                        <w:rFonts w:ascii="Arial Narrow"/>
                        <w:color w:val="373545"/>
                        <w:spacing w:val="-10"/>
                        <w:w w:val="105"/>
                        <w:sz w:val="18"/>
                      </w:rPr>
                      <w:t>i</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24544">
              <wp:simplePos x="0" y="0"/>
              <wp:positionH relativeFrom="page">
                <wp:posOffset>667512</wp:posOffset>
              </wp:positionH>
              <wp:positionV relativeFrom="page">
                <wp:posOffset>9318955</wp:posOffset>
              </wp:positionV>
              <wp:extent cx="6438900" cy="635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6438900" cy="6350"/>
                      </a:xfrm>
                      <a:custGeom>
                        <a:avLst/>
                        <a:gdLst/>
                        <a:ahLst/>
                        <a:cxnLst/>
                        <a:rect l="l" t="t" r="r" b="b"/>
                        <a:pathLst>
                          <a:path w="6438900" h="6350">
                            <a:moveTo>
                              <a:pt x="6438645" y="0"/>
                            </a:moveTo>
                            <a:lnTo>
                              <a:pt x="0" y="0"/>
                            </a:lnTo>
                            <a:lnTo>
                              <a:pt x="0" y="6095"/>
                            </a:lnTo>
                            <a:lnTo>
                              <a:pt x="6438645" y="6095"/>
                            </a:lnTo>
                            <a:lnTo>
                              <a:pt x="6438645" y="0"/>
                            </a:lnTo>
                            <a:close/>
                          </a:path>
                        </a:pathLst>
                      </a:custGeom>
                      <a:solidFill>
                        <a:srgbClr val="3493B9"/>
                      </a:solidFill>
                    </wps:spPr>
                    <wps:bodyPr wrap="square" lIns="0" tIns="0" rIns="0" bIns="0" rtlCol="0">
                      <a:prstTxWarp prst="textNoShape">
                        <a:avLst/>
                      </a:prstTxWarp>
                      <a:noAutofit/>
                    </wps:bodyPr>
                  </wps:wsp>
                </a:graphicData>
              </a:graphic>
            </wp:anchor>
          </w:drawing>
        </mc:Choice>
        <mc:Fallback>
          <w:pict>
            <v:rect style="position:absolute;margin-left:52.560001pt;margin-top:733.776001pt;width:506.98pt;height:.47998pt;mso-position-horizontal-relative:page;mso-position-vertical-relative:page;z-index:-33191936" id="docshape237" filled="true" fillcolor="#3493b9" stroked="false">
              <v:fill type="solid"/>
              <w10:wrap type="none"/>
            </v:rect>
          </w:pict>
        </mc:Fallback>
      </mc:AlternateContent>
    </w:r>
    <w:r>
      <w:rPr/>
      <mc:AlternateContent>
        <mc:Choice Requires="wps">
          <w:drawing>
            <wp:anchor distT="0" distB="0" distL="0" distR="0" allowOverlap="1" layoutInCell="1" locked="0" behindDoc="1" simplePos="0" relativeHeight="470125056">
              <wp:simplePos x="0" y="0"/>
              <wp:positionH relativeFrom="page">
                <wp:posOffset>673100</wp:posOffset>
              </wp:positionH>
              <wp:positionV relativeFrom="page">
                <wp:posOffset>9325084</wp:posOffset>
              </wp:positionV>
              <wp:extent cx="3260725" cy="16383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3260725" cy="163830"/>
                      </a:xfrm>
                      <a:prstGeom prst="rect">
                        <a:avLst/>
                      </a:prstGeom>
                    </wps:spPr>
                    <wps:txbx>
                      <w:txbxContent>
                        <w:p>
                          <w:pPr>
                            <w:spacing w:before="28"/>
                            <w:ind w:left="20" w:right="0" w:firstLine="0"/>
                            <w:jc w:val="left"/>
                            <w:rPr>
                              <w:rFonts w:ascii="Arial Narrow" w:hAnsi="Arial Narrow"/>
                              <w:sz w:val="18"/>
                            </w:rPr>
                          </w:pPr>
                          <w:r>
                            <w:rPr>
                              <w:rFonts w:ascii="Arial Narrow" w:hAnsi="Arial Narrow"/>
                              <w:color w:val="373545"/>
                              <w:w w:val="105"/>
                              <w:sz w:val="18"/>
                            </w:rPr>
                            <w:t>CIVIL</w:t>
                          </w:r>
                          <w:r>
                            <w:rPr>
                              <w:rFonts w:ascii="Arial Narrow" w:hAnsi="Arial Narrow"/>
                              <w:color w:val="373545"/>
                              <w:spacing w:val="-3"/>
                              <w:w w:val="105"/>
                              <w:sz w:val="18"/>
                            </w:rPr>
                            <w:t> </w:t>
                          </w:r>
                          <w:r>
                            <w:rPr>
                              <w:rFonts w:ascii="Arial Narrow" w:hAnsi="Arial Narrow"/>
                              <w:color w:val="373545"/>
                              <w:w w:val="105"/>
                              <w:sz w:val="18"/>
                            </w:rPr>
                            <w:t>SCIENCE</w:t>
                          </w:r>
                          <w:r>
                            <w:rPr>
                              <w:rFonts w:ascii="Arial Narrow" w:hAnsi="Arial Narrow"/>
                              <w:color w:val="373545"/>
                              <w:spacing w:val="77"/>
                              <w:w w:val="105"/>
                              <w:sz w:val="18"/>
                            </w:rPr>
                            <w:t> </w:t>
                          </w:r>
                          <w:r>
                            <w:rPr>
                              <w:rFonts w:ascii="Arial Narrow" w:hAnsi="Arial Narrow"/>
                              <w:color w:val="373545"/>
                              <w:w w:val="105"/>
                              <w:sz w:val="18"/>
                            </w:rPr>
                            <w:t>•</w:t>
                          </w:r>
                          <w:r>
                            <w:rPr>
                              <w:rFonts w:ascii="Arial Narrow" w:hAnsi="Arial Narrow"/>
                              <w:color w:val="373545"/>
                              <w:spacing w:val="74"/>
                              <w:w w:val="105"/>
                              <w:sz w:val="18"/>
                            </w:rPr>
                            <w:t> </w:t>
                          </w:r>
                          <w:r>
                            <w:rPr>
                              <w:rFonts w:ascii="Arial Narrow" w:hAnsi="Arial Narrow"/>
                              <w:color w:val="373545"/>
                              <w:w w:val="105"/>
                              <w:sz w:val="18"/>
                            </w:rPr>
                            <w:t>KANAB</w:t>
                          </w:r>
                          <w:r>
                            <w:rPr>
                              <w:rFonts w:ascii="Arial Narrow" w:hAnsi="Arial Narrow"/>
                              <w:color w:val="373545"/>
                              <w:spacing w:val="-3"/>
                              <w:w w:val="105"/>
                              <w:sz w:val="18"/>
                            </w:rPr>
                            <w:t> </w:t>
                          </w:r>
                          <w:r>
                            <w:rPr>
                              <w:rFonts w:ascii="Arial Narrow" w:hAnsi="Arial Narrow"/>
                              <w:color w:val="373545"/>
                              <w:w w:val="105"/>
                              <w:sz w:val="18"/>
                            </w:rPr>
                            <w:t>CITY</w:t>
                          </w:r>
                          <w:r>
                            <w:rPr>
                              <w:rFonts w:ascii="Arial Narrow" w:hAnsi="Arial Narrow"/>
                              <w:color w:val="373545"/>
                              <w:spacing w:val="74"/>
                              <w:w w:val="105"/>
                              <w:sz w:val="18"/>
                            </w:rPr>
                            <w:t> </w:t>
                          </w:r>
                          <w:r>
                            <w:rPr>
                              <w:rFonts w:ascii="Arial Narrow" w:hAnsi="Arial Narrow"/>
                              <w:color w:val="373545"/>
                              <w:w w:val="105"/>
                              <w:sz w:val="18"/>
                            </w:rPr>
                            <w:t>•</w:t>
                          </w:r>
                          <w:r>
                            <w:rPr>
                              <w:rFonts w:ascii="Arial Narrow" w:hAnsi="Arial Narrow"/>
                              <w:color w:val="373545"/>
                              <w:spacing w:val="77"/>
                              <w:w w:val="105"/>
                              <w:sz w:val="18"/>
                            </w:rPr>
                            <w:t> </w:t>
                          </w:r>
                          <w:r>
                            <w:rPr>
                              <w:rFonts w:ascii="Arial Narrow" w:hAnsi="Arial Narrow"/>
                              <w:color w:val="373545"/>
                              <w:w w:val="105"/>
                              <w:sz w:val="18"/>
                            </w:rPr>
                            <w:t>40</w:t>
                          </w:r>
                          <w:r>
                            <w:rPr>
                              <w:rFonts w:ascii="Arial Narrow" w:hAnsi="Arial Narrow"/>
                              <w:color w:val="373545"/>
                              <w:spacing w:val="-4"/>
                              <w:w w:val="105"/>
                              <w:sz w:val="18"/>
                            </w:rPr>
                            <w:t> </w:t>
                          </w:r>
                          <w:r>
                            <w:rPr>
                              <w:rFonts w:ascii="Arial Narrow" w:hAnsi="Arial Narrow"/>
                              <w:color w:val="373545"/>
                              <w:w w:val="105"/>
                              <w:sz w:val="18"/>
                            </w:rPr>
                            <w:t>YEAR</w:t>
                          </w:r>
                          <w:r>
                            <w:rPr>
                              <w:rFonts w:ascii="Arial Narrow" w:hAnsi="Arial Narrow"/>
                              <w:color w:val="373545"/>
                              <w:spacing w:val="-6"/>
                              <w:w w:val="105"/>
                              <w:sz w:val="18"/>
                            </w:rPr>
                            <w:t> </w:t>
                          </w:r>
                          <w:r>
                            <w:rPr>
                              <w:rFonts w:ascii="Arial Narrow" w:hAnsi="Arial Narrow"/>
                              <w:color w:val="373545"/>
                              <w:w w:val="105"/>
                              <w:sz w:val="18"/>
                            </w:rPr>
                            <w:t>WATER</w:t>
                          </w:r>
                          <w:r>
                            <w:rPr>
                              <w:rFonts w:ascii="Arial Narrow" w:hAnsi="Arial Narrow"/>
                              <w:color w:val="373545"/>
                              <w:spacing w:val="-4"/>
                              <w:w w:val="105"/>
                              <w:sz w:val="18"/>
                            </w:rPr>
                            <w:t> </w:t>
                          </w:r>
                          <w:r>
                            <w:rPr>
                              <w:rFonts w:ascii="Arial Narrow" w:hAnsi="Arial Narrow"/>
                              <w:color w:val="373545"/>
                              <w:w w:val="105"/>
                              <w:sz w:val="18"/>
                            </w:rPr>
                            <w:t>USE</w:t>
                          </w:r>
                          <w:r>
                            <w:rPr>
                              <w:rFonts w:ascii="Arial Narrow" w:hAnsi="Arial Narrow"/>
                              <w:color w:val="373545"/>
                              <w:spacing w:val="-4"/>
                              <w:w w:val="105"/>
                              <w:sz w:val="18"/>
                            </w:rPr>
                            <w:t> </w:t>
                          </w:r>
                          <w:r>
                            <w:rPr>
                              <w:rFonts w:ascii="Arial Narrow" w:hAnsi="Arial Narrow"/>
                              <w:color w:val="373545"/>
                              <w:w w:val="105"/>
                              <w:sz w:val="18"/>
                            </w:rPr>
                            <w:t>PLAN</w:t>
                          </w:r>
                          <w:r>
                            <w:rPr>
                              <w:rFonts w:ascii="Arial Narrow" w:hAnsi="Arial Narrow"/>
                              <w:color w:val="373545"/>
                              <w:spacing w:val="-4"/>
                              <w:w w:val="105"/>
                              <w:sz w:val="18"/>
                            </w:rPr>
                            <w:t> 2023</w:t>
                          </w:r>
                        </w:p>
                      </w:txbxContent>
                    </wps:txbx>
                    <wps:bodyPr wrap="square" lIns="0" tIns="0" rIns="0" bIns="0" rtlCol="0">
                      <a:noAutofit/>
                    </wps:bodyPr>
                  </wps:wsp>
                </a:graphicData>
              </a:graphic>
            </wp:anchor>
          </w:drawing>
        </mc:Choice>
        <mc:Fallback>
          <w:pict>
            <v:shape style="position:absolute;margin-left:53pt;margin-top:734.258606pt;width:256.75pt;height:12.9pt;mso-position-horizontal-relative:page;mso-position-vertical-relative:page;z-index:-33191424" type="#_x0000_t202" id="docshape238" filled="false" stroked="false">
              <v:textbox inset="0,0,0,0">
                <w:txbxContent>
                  <w:p>
                    <w:pPr>
                      <w:spacing w:before="28"/>
                      <w:ind w:left="20" w:right="0" w:firstLine="0"/>
                      <w:jc w:val="left"/>
                      <w:rPr>
                        <w:rFonts w:ascii="Arial Narrow" w:hAnsi="Arial Narrow"/>
                        <w:sz w:val="18"/>
                      </w:rPr>
                    </w:pPr>
                    <w:r>
                      <w:rPr>
                        <w:rFonts w:ascii="Arial Narrow" w:hAnsi="Arial Narrow"/>
                        <w:color w:val="373545"/>
                        <w:w w:val="105"/>
                        <w:sz w:val="18"/>
                      </w:rPr>
                      <w:t>CIVIL</w:t>
                    </w:r>
                    <w:r>
                      <w:rPr>
                        <w:rFonts w:ascii="Arial Narrow" w:hAnsi="Arial Narrow"/>
                        <w:color w:val="373545"/>
                        <w:spacing w:val="-3"/>
                        <w:w w:val="105"/>
                        <w:sz w:val="18"/>
                      </w:rPr>
                      <w:t> </w:t>
                    </w:r>
                    <w:r>
                      <w:rPr>
                        <w:rFonts w:ascii="Arial Narrow" w:hAnsi="Arial Narrow"/>
                        <w:color w:val="373545"/>
                        <w:w w:val="105"/>
                        <w:sz w:val="18"/>
                      </w:rPr>
                      <w:t>SCIENCE</w:t>
                    </w:r>
                    <w:r>
                      <w:rPr>
                        <w:rFonts w:ascii="Arial Narrow" w:hAnsi="Arial Narrow"/>
                        <w:color w:val="373545"/>
                        <w:spacing w:val="77"/>
                        <w:w w:val="105"/>
                        <w:sz w:val="18"/>
                      </w:rPr>
                      <w:t> </w:t>
                    </w:r>
                    <w:r>
                      <w:rPr>
                        <w:rFonts w:ascii="Arial Narrow" w:hAnsi="Arial Narrow"/>
                        <w:color w:val="373545"/>
                        <w:w w:val="105"/>
                        <w:sz w:val="18"/>
                      </w:rPr>
                      <w:t>•</w:t>
                    </w:r>
                    <w:r>
                      <w:rPr>
                        <w:rFonts w:ascii="Arial Narrow" w:hAnsi="Arial Narrow"/>
                        <w:color w:val="373545"/>
                        <w:spacing w:val="74"/>
                        <w:w w:val="105"/>
                        <w:sz w:val="18"/>
                      </w:rPr>
                      <w:t> </w:t>
                    </w:r>
                    <w:r>
                      <w:rPr>
                        <w:rFonts w:ascii="Arial Narrow" w:hAnsi="Arial Narrow"/>
                        <w:color w:val="373545"/>
                        <w:w w:val="105"/>
                        <w:sz w:val="18"/>
                      </w:rPr>
                      <w:t>KANAB</w:t>
                    </w:r>
                    <w:r>
                      <w:rPr>
                        <w:rFonts w:ascii="Arial Narrow" w:hAnsi="Arial Narrow"/>
                        <w:color w:val="373545"/>
                        <w:spacing w:val="-3"/>
                        <w:w w:val="105"/>
                        <w:sz w:val="18"/>
                      </w:rPr>
                      <w:t> </w:t>
                    </w:r>
                    <w:r>
                      <w:rPr>
                        <w:rFonts w:ascii="Arial Narrow" w:hAnsi="Arial Narrow"/>
                        <w:color w:val="373545"/>
                        <w:w w:val="105"/>
                        <w:sz w:val="18"/>
                      </w:rPr>
                      <w:t>CITY</w:t>
                    </w:r>
                    <w:r>
                      <w:rPr>
                        <w:rFonts w:ascii="Arial Narrow" w:hAnsi="Arial Narrow"/>
                        <w:color w:val="373545"/>
                        <w:spacing w:val="74"/>
                        <w:w w:val="105"/>
                        <w:sz w:val="18"/>
                      </w:rPr>
                      <w:t> </w:t>
                    </w:r>
                    <w:r>
                      <w:rPr>
                        <w:rFonts w:ascii="Arial Narrow" w:hAnsi="Arial Narrow"/>
                        <w:color w:val="373545"/>
                        <w:w w:val="105"/>
                        <w:sz w:val="18"/>
                      </w:rPr>
                      <w:t>•</w:t>
                    </w:r>
                    <w:r>
                      <w:rPr>
                        <w:rFonts w:ascii="Arial Narrow" w:hAnsi="Arial Narrow"/>
                        <w:color w:val="373545"/>
                        <w:spacing w:val="77"/>
                        <w:w w:val="105"/>
                        <w:sz w:val="18"/>
                      </w:rPr>
                      <w:t> </w:t>
                    </w:r>
                    <w:r>
                      <w:rPr>
                        <w:rFonts w:ascii="Arial Narrow" w:hAnsi="Arial Narrow"/>
                        <w:color w:val="373545"/>
                        <w:w w:val="105"/>
                        <w:sz w:val="18"/>
                      </w:rPr>
                      <w:t>40</w:t>
                    </w:r>
                    <w:r>
                      <w:rPr>
                        <w:rFonts w:ascii="Arial Narrow" w:hAnsi="Arial Narrow"/>
                        <w:color w:val="373545"/>
                        <w:spacing w:val="-4"/>
                        <w:w w:val="105"/>
                        <w:sz w:val="18"/>
                      </w:rPr>
                      <w:t> </w:t>
                    </w:r>
                    <w:r>
                      <w:rPr>
                        <w:rFonts w:ascii="Arial Narrow" w:hAnsi="Arial Narrow"/>
                        <w:color w:val="373545"/>
                        <w:w w:val="105"/>
                        <w:sz w:val="18"/>
                      </w:rPr>
                      <w:t>YEAR</w:t>
                    </w:r>
                    <w:r>
                      <w:rPr>
                        <w:rFonts w:ascii="Arial Narrow" w:hAnsi="Arial Narrow"/>
                        <w:color w:val="373545"/>
                        <w:spacing w:val="-6"/>
                        <w:w w:val="105"/>
                        <w:sz w:val="18"/>
                      </w:rPr>
                      <w:t> </w:t>
                    </w:r>
                    <w:r>
                      <w:rPr>
                        <w:rFonts w:ascii="Arial Narrow" w:hAnsi="Arial Narrow"/>
                        <w:color w:val="373545"/>
                        <w:w w:val="105"/>
                        <w:sz w:val="18"/>
                      </w:rPr>
                      <w:t>WATER</w:t>
                    </w:r>
                    <w:r>
                      <w:rPr>
                        <w:rFonts w:ascii="Arial Narrow" w:hAnsi="Arial Narrow"/>
                        <w:color w:val="373545"/>
                        <w:spacing w:val="-4"/>
                        <w:w w:val="105"/>
                        <w:sz w:val="18"/>
                      </w:rPr>
                      <w:t> </w:t>
                    </w:r>
                    <w:r>
                      <w:rPr>
                        <w:rFonts w:ascii="Arial Narrow" w:hAnsi="Arial Narrow"/>
                        <w:color w:val="373545"/>
                        <w:w w:val="105"/>
                        <w:sz w:val="18"/>
                      </w:rPr>
                      <w:t>USE</w:t>
                    </w:r>
                    <w:r>
                      <w:rPr>
                        <w:rFonts w:ascii="Arial Narrow" w:hAnsi="Arial Narrow"/>
                        <w:color w:val="373545"/>
                        <w:spacing w:val="-4"/>
                        <w:w w:val="105"/>
                        <w:sz w:val="18"/>
                      </w:rPr>
                      <w:t> </w:t>
                    </w:r>
                    <w:r>
                      <w:rPr>
                        <w:rFonts w:ascii="Arial Narrow" w:hAnsi="Arial Narrow"/>
                        <w:color w:val="373545"/>
                        <w:w w:val="105"/>
                        <w:sz w:val="18"/>
                      </w:rPr>
                      <w:t>PLAN</w:t>
                    </w:r>
                    <w:r>
                      <w:rPr>
                        <w:rFonts w:ascii="Arial Narrow" w:hAnsi="Arial Narrow"/>
                        <w:color w:val="373545"/>
                        <w:spacing w:val="-4"/>
                        <w:w w:val="105"/>
                        <w:sz w:val="18"/>
                      </w:rPr>
                      <w:t> 2023</w:t>
                    </w:r>
                  </w:p>
                </w:txbxContent>
              </v:textbox>
              <w10:wrap type="none"/>
            </v:shape>
          </w:pict>
        </mc:Fallback>
      </mc:AlternateContent>
    </w:r>
    <w:r>
      <w:rPr/>
      <mc:AlternateContent>
        <mc:Choice Requires="wps">
          <w:drawing>
            <wp:anchor distT="0" distB="0" distL="0" distR="0" allowOverlap="1" layoutInCell="1" locked="0" behindDoc="1" simplePos="0" relativeHeight="470125568">
              <wp:simplePos x="0" y="0"/>
              <wp:positionH relativeFrom="page">
                <wp:posOffset>6761226</wp:posOffset>
              </wp:positionH>
              <wp:positionV relativeFrom="page">
                <wp:posOffset>9325084</wp:posOffset>
              </wp:positionV>
              <wp:extent cx="377190" cy="16383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377190" cy="163830"/>
                      </a:xfrm>
                      <a:prstGeom prst="rect">
                        <a:avLst/>
                      </a:prstGeom>
                    </wps:spPr>
                    <wps:txbx>
                      <w:txbxContent>
                        <w:p>
                          <w:pPr>
                            <w:spacing w:before="28"/>
                            <w:ind w:left="20" w:right="0" w:firstLine="0"/>
                            <w:jc w:val="left"/>
                            <w:rPr>
                              <w:rFonts w:ascii="Arial Narrow"/>
                              <w:sz w:val="18"/>
                            </w:rPr>
                          </w:pPr>
                          <w:r>
                            <w:rPr>
                              <w:rFonts w:ascii="Arial Narrow"/>
                              <w:color w:val="373545"/>
                              <w:w w:val="105"/>
                              <w:sz w:val="18"/>
                            </w:rPr>
                            <w:t>Page</w:t>
                          </w:r>
                          <w:r>
                            <w:rPr>
                              <w:rFonts w:ascii="Arial Narrow"/>
                              <w:color w:val="373545"/>
                              <w:spacing w:val="-6"/>
                              <w:w w:val="105"/>
                              <w:sz w:val="18"/>
                            </w:rPr>
                            <w:t> </w:t>
                          </w:r>
                          <w:r>
                            <w:rPr>
                              <w:rFonts w:ascii="Arial Narrow"/>
                              <w:color w:val="373545"/>
                              <w:spacing w:val="-10"/>
                              <w:w w:val="105"/>
                              <w:sz w:val="18"/>
                            </w:rPr>
                            <w:fldChar w:fldCharType="begin"/>
                          </w:r>
                          <w:r>
                            <w:rPr>
                              <w:rFonts w:ascii="Arial Narrow"/>
                              <w:color w:val="373545"/>
                              <w:spacing w:val="-10"/>
                              <w:w w:val="105"/>
                              <w:sz w:val="18"/>
                            </w:rPr>
                            <w:instrText> PAGE </w:instrText>
                          </w:r>
                          <w:r>
                            <w:rPr>
                              <w:rFonts w:ascii="Arial Narrow"/>
                              <w:color w:val="373545"/>
                              <w:spacing w:val="-10"/>
                              <w:w w:val="105"/>
                              <w:sz w:val="18"/>
                            </w:rPr>
                            <w:fldChar w:fldCharType="separate"/>
                          </w:r>
                          <w:r>
                            <w:rPr>
                              <w:rFonts w:ascii="Arial Narrow"/>
                              <w:color w:val="373545"/>
                              <w:spacing w:val="-10"/>
                              <w:w w:val="105"/>
                              <w:sz w:val="18"/>
                            </w:rPr>
                            <w:t>1</w:t>
                          </w:r>
                          <w:r>
                            <w:rPr>
                              <w:rFonts w:ascii="Arial Narrow"/>
                              <w:color w:val="373545"/>
                              <w:spacing w:val="-10"/>
                              <w:w w:val="105"/>
                              <w:sz w:val="18"/>
                            </w:rPr>
                            <w:fldChar w:fldCharType="end"/>
                          </w:r>
                        </w:p>
                      </w:txbxContent>
                    </wps:txbx>
                    <wps:bodyPr wrap="square" lIns="0" tIns="0" rIns="0" bIns="0" rtlCol="0">
                      <a:noAutofit/>
                    </wps:bodyPr>
                  </wps:wsp>
                </a:graphicData>
              </a:graphic>
            </wp:anchor>
          </w:drawing>
        </mc:Choice>
        <mc:Fallback>
          <w:pict>
            <v:shape style="position:absolute;margin-left:532.380005pt;margin-top:734.258606pt;width:29.7pt;height:12.9pt;mso-position-horizontal-relative:page;mso-position-vertical-relative:page;z-index:-33190912" type="#_x0000_t202" id="docshape239" filled="false" stroked="false">
              <v:textbox inset="0,0,0,0">
                <w:txbxContent>
                  <w:p>
                    <w:pPr>
                      <w:spacing w:before="28"/>
                      <w:ind w:left="20" w:right="0" w:firstLine="0"/>
                      <w:jc w:val="left"/>
                      <w:rPr>
                        <w:rFonts w:ascii="Arial Narrow"/>
                        <w:sz w:val="18"/>
                      </w:rPr>
                    </w:pPr>
                    <w:r>
                      <w:rPr>
                        <w:rFonts w:ascii="Arial Narrow"/>
                        <w:color w:val="373545"/>
                        <w:w w:val="105"/>
                        <w:sz w:val="18"/>
                      </w:rPr>
                      <w:t>Page</w:t>
                    </w:r>
                    <w:r>
                      <w:rPr>
                        <w:rFonts w:ascii="Arial Narrow"/>
                        <w:color w:val="373545"/>
                        <w:spacing w:val="-6"/>
                        <w:w w:val="105"/>
                        <w:sz w:val="18"/>
                      </w:rPr>
                      <w:t> </w:t>
                    </w:r>
                    <w:r>
                      <w:rPr>
                        <w:rFonts w:ascii="Arial Narrow"/>
                        <w:color w:val="373545"/>
                        <w:spacing w:val="-10"/>
                        <w:w w:val="105"/>
                        <w:sz w:val="18"/>
                      </w:rPr>
                      <w:fldChar w:fldCharType="begin"/>
                    </w:r>
                    <w:r>
                      <w:rPr>
                        <w:rFonts w:ascii="Arial Narrow"/>
                        <w:color w:val="373545"/>
                        <w:spacing w:val="-10"/>
                        <w:w w:val="105"/>
                        <w:sz w:val="18"/>
                      </w:rPr>
                      <w:instrText> PAGE </w:instrText>
                    </w:r>
                    <w:r>
                      <w:rPr>
                        <w:rFonts w:ascii="Arial Narrow"/>
                        <w:color w:val="373545"/>
                        <w:spacing w:val="-10"/>
                        <w:w w:val="105"/>
                        <w:sz w:val="18"/>
                      </w:rPr>
                      <w:fldChar w:fldCharType="separate"/>
                    </w:r>
                    <w:r>
                      <w:rPr>
                        <w:rFonts w:ascii="Arial Narrow"/>
                        <w:color w:val="373545"/>
                        <w:spacing w:val="-10"/>
                        <w:w w:val="105"/>
                        <w:sz w:val="18"/>
                      </w:rPr>
                      <w:t>1</w:t>
                    </w:r>
                    <w:r>
                      <w:rPr>
                        <w:rFonts w:ascii="Arial Narrow"/>
                        <w:color w:val="373545"/>
                        <w:spacing w:val="-10"/>
                        <w:w w:val="105"/>
                        <w:sz w:val="18"/>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27104">
              <wp:simplePos x="0" y="0"/>
              <wp:positionH relativeFrom="page">
                <wp:posOffset>667512</wp:posOffset>
              </wp:positionH>
              <wp:positionV relativeFrom="page">
                <wp:posOffset>9318955</wp:posOffset>
              </wp:positionV>
              <wp:extent cx="6438900" cy="635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6438900" cy="6350"/>
                      </a:xfrm>
                      <a:custGeom>
                        <a:avLst/>
                        <a:gdLst/>
                        <a:ahLst/>
                        <a:cxnLst/>
                        <a:rect l="l" t="t" r="r" b="b"/>
                        <a:pathLst>
                          <a:path w="6438900" h="6350">
                            <a:moveTo>
                              <a:pt x="6438645" y="0"/>
                            </a:moveTo>
                            <a:lnTo>
                              <a:pt x="0" y="0"/>
                            </a:lnTo>
                            <a:lnTo>
                              <a:pt x="0" y="6095"/>
                            </a:lnTo>
                            <a:lnTo>
                              <a:pt x="6438645" y="6095"/>
                            </a:lnTo>
                            <a:lnTo>
                              <a:pt x="6438645" y="0"/>
                            </a:lnTo>
                            <a:close/>
                          </a:path>
                        </a:pathLst>
                      </a:custGeom>
                      <a:solidFill>
                        <a:srgbClr val="3493B9"/>
                      </a:solidFill>
                    </wps:spPr>
                    <wps:bodyPr wrap="square" lIns="0" tIns="0" rIns="0" bIns="0" rtlCol="0">
                      <a:prstTxWarp prst="textNoShape">
                        <a:avLst/>
                      </a:prstTxWarp>
                      <a:noAutofit/>
                    </wps:bodyPr>
                  </wps:wsp>
                </a:graphicData>
              </a:graphic>
            </wp:anchor>
          </w:drawing>
        </mc:Choice>
        <mc:Fallback>
          <w:pict>
            <v:rect style="position:absolute;margin-left:52.560001pt;margin-top:733.776001pt;width:506.98pt;height:.47998pt;mso-position-horizontal-relative:page;mso-position-vertical-relative:page;z-index:-33189376" id="docshape241" filled="true" fillcolor="#3493b9" stroked="false">
              <v:fill type="solid"/>
              <w10:wrap type="none"/>
            </v:rect>
          </w:pict>
        </mc:Fallback>
      </mc:AlternateContent>
    </w:r>
    <w:r>
      <w:rPr/>
      <mc:AlternateContent>
        <mc:Choice Requires="wps">
          <w:drawing>
            <wp:anchor distT="0" distB="0" distL="0" distR="0" allowOverlap="1" layoutInCell="1" locked="0" behindDoc="1" simplePos="0" relativeHeight="470127616">
              <wp:simplePos x="0" y="0"/>
              <wp:positionH relativeFrom="page">
                <wp:posOffset>673100</wp:posOffset>
              </wp:positionH>
              <wp:positionV relativeFrom="page">
                <wp:posOffset>9325084</wp:posOffset>
              </wp:positionV>
              <wp:extent cx="3260725" cy="16383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3260725" cy="163830"/>
                      </a:xfrm>
                      <a:prstGeom prst="rect">
                        <a:avLst/>
                      </a:prstGeom>
                    </wps:spPr>
                    <wps:txbx>
                      <w:txbxContent>
                        <w:p>
                          <w:pPr>
                            <w:spacing w:before="28"/>
                            <w:ind w:left="20" w:right="0" w:firstLine="0"/>
                            <w:jc w:val="left"/>
                            <w:rPr>
                              <w:rFonts w:ascii="Arial Narrow" w:hAnsi="Arial Narrow"/>
                              <w:sz w:val="18"/>
                            </w:rPr>
                          </w:pPr>
                          <w:r>
                            <w:rPr>
                              <w:rFonts w:ascii="Arial Narrow" w:hAnsi="Arial Narrow"/>
                              <w:color w:val="373545"/>
                              <w:w w:val="105"/>
                              <w:sz w:val="18"/>
                            </w:rPr>
                            <w:t>CIVIL</w:t>
                          </w:r>
                          <w:r>
                            <w:rPr>
                              <w:rFonts w:ascii="Arial Narrow" w:hAnsi="Arial Narrow"/>
                              <w:color w:val="373545"/>
                              <w:spacing w:val="-3"/>
                              <w:w w:val="105"/>
                              <w:sz w:val="18"/>
                            </w:rPr>
                            <w:t> </w:t>
                          </w:r>
                          <w:r>
                            <w:rPr>
                              <w:rFonts w:ascii="Arial Narrow" w:hAnsi="Arial Narrow"/>
                              <w:color w:val="373545"/>
                              <w:w w:val="105"/>
                              <w:sz w:val="18"/>
                            </w:rPr>
                            <w:t>SCIENCE</w:t>
                          </w:r>
                          <w:r>
                            <w:rPr>
                              <w:rFonts w:ascii="Arial Narrow" w:hAnsi="Arial Narrow"/>
                              <w:color w:val="373545"/>
                              <w:spacing w:val="77"/>
                              <w:w w:val="105"/>
                              <w:sz w:val="18"/>
                            </w:rPr>
                            <w:t> </w:t>
                          </w:r>
                          <w:r>
                            <w:rPr>
                              <w:rFonts w:ascii="Arial Narrow" w:hAnsi="Arial Narrow"/>
                              <w:color w:val="373545"/>
                              <w:w w:val="105"/>
                              <w:sz w:val="18"/>
                            </w:rPr>
                            <w:t>•</w:t>
                          </w:r>
                          <w:r>
                            <w:rPr>
                              <w:rFonts w:ascii="Arial Narrow" w:hAnsi="Arial Narrow"/>
                              <w:color w:val="373545"/>
                              <w:spacing w:val="74"/>
                              <w:w w:val="105"/>
                              <w:sz w:val="18"/>
                            </w:rPr>
                            <w:t> </w:t>
                          </w:r>
                          <w:r>
                            <w:rPr>
                              <w:rFonts w:ascii="Arial Narrow" w:hAnsi="Arial Narrow"/>
                              <w:color w:val="373545"/>
                              <w:w w:val="105"/>
                              <w:sz w:val="18"/>
                            </w:rPr>
                            <w:t>KANAB</w:t>
                          </w:r>
                          <w:r>
                            <w:rPr>
                              <w:rFonts w:ascii="Arial Narrow" w:hAnsi="Arial Narrow"/>
                              <w:color w:val="373545"/>
                              <w:spacing w:val="-3"/>
                              <w:w w:val="105"/>
                              <w:sz w:val="18"/>
                            </w:rPr>
                            <w:t> </w:t>
                          </w:r>
                          <w:r>
                            <w:rPr>
                              <w:rFonts w:ascii="Arial Narrow" w:hAnsi="Arial Narrow"/>
                              <w:color w:val="373545"/>
                              <w:w w:val="105"/>
                              <w:sz w:val="18"/>
                            </w:rPr>
                            <w:t>CITY</w:t>
                          </w:r>
                          <w:r>
                            <w:rPr>
                              <w:rFonts w:ascii="Arial Narrow" w:hAnsi="Arial Narrow"/>
                              <w:color w:val="373545"/>
                              <w:spacing w:val="74"/>
                              <w:w w:val="105"/>
                              <w:sz w:val="18"/>
                            </w:rPr>
                            <w:t> </w:t>
                          </w:r>
                          <w:r>
                            <w:rPr>
                              <w:rFonts w:ascii="Arial Narrow" w:hAnsi="Arial Narrow"/>
                              <w:color w:val="373545"/>
                              <w:w w:val="105"/>
                              <w:sz w:val="18"/>
                            </w:rPr>
                            <w:t>•</w:t>
                          </w:r>
                          <w:r>
                            <w:rPr>
                              <w:rFonts w:ascii="Arial Narrow" w:hAnsi="Arial Narrow"/>
                              <w:color w:val="373545"/>
                              <w:spacing w:val="77"/>
                              <w:w w:val="105"/>
                              <w:sz w:val="18"/>
                            </w:rPr>
                            <w:t> </w:t>
                          </w:r>
                          <w:r>
                            <w:rPr>
                              <w:rFonts w:ascii="Arial Narrow" w:hAnsi="Arial Narrow"/>
                              <w:color w:val="373545"/>
                              <w:w w:val="105"/>
                              <w:sz w:val="18"/>
                            </w:rPr>
                            <w:t>40</w:t>
                          </w:r>
                          <w:r>
                            <w:rPr>
                              <w:rFonts w:ascii="Arial Narrow" w:hAnsi="Arial Narrow"/>
                              <w:color w:val="373545"/>
                              <w:spacing w:val="-4"/>
                              <w:w w:val="105"/>
                              <w:sz w:val="18"/>
                            </w:rPr>
                            <w:t> </w:t>
                          </w:r>
                          <w:r>
                            <w:rPr>
                              <w:rFonts w:ascii="Arial Narrow" w:hAnsi="Arial Narrow"/>
                              <w:color w:val="373545"/>
                              <w:w w:val="105"/>
                              <w:sz w:val="18"/>
                            </w:rPr>
                            <w:t>YEAR</w:t>
                          </w:r>
                          <w:r>
                            <w:rPr>
                              <w:rFonts w:ascii="Arial Narrow" w:hAnsi="Arial Narrow"/>
                              <w:color w:val="373545"/>
                              <w:spacing w:val="-6"/>
                              <w:w w:val="105"/>
                              <w:sz w:val="18"/>
                            </w:rPr>
                            <w:t> </w:t>
                          </w:r>
                          <w:r>
                            <w:rPr>
                              <w:rFonts w:ascii="Arial Narrow" w:hAnsi="Arial Narrow"/>
                              <w:color w:val="373545"/>
                              <w:w w:val="105"/>
                              <w:sz w:val="18"/>
                            </w:rPr>
                            <w:t>WATER</w:t>
                          </w:r>
                          <w:r>
                            <w:rPr>
                              <w:rFonts w:ascii="Arial Narrow" w:hAnsi="Arial Narrow"/>
                              <w:color w:val="373545"/>
                              <w:spacing w:val="-4"/>
                              <w:w w:val="105"/>
                              <w:sz w:val="18"/>
                            </w:rPr>
                            <w:t> </w:t>
                          </w:r>
                          <w:r>
                            <w:rPr>
                              <w:rFonts w:ascii="Arial Narrow" w:hAnsi="Arial Narrow"/>
                              <w:color w:val="373545"/>
                              <w:w w:val="105"/>
                              <w:sz w:val="18"/>
                            </w:rPr>
                            <w:t>USE</w:t>
                          </w:r>
                          <w:r>
                            <w:rPr>
                              <w:rFonts w:ascii="Arial Narrow" w:hAnsi="Arial Narrow"/>
                              <w:color w:val="373545"/>
                              <w:spacing w:val="-4"/>
                              <w:w w:val="105"/>
                              <w:sz w:val="18"/>
                            </w:rPr>
                            <w:t> </w:t>
                          </w:r>
                          <w:r>
                            <w:rPr>
                              <w:rFonts w:ascii="Arial Narrow" w:hAnsi="Arial Narrow"/>
                              <w:color w:val="373545"/>
                              <w:w w:val="105"/>
                              <w:sz w:val="18"/>
                            </w:rPr>
                            <w:t>PLAN</w:t>
                          </w:r>
                          <w:r>
                            <w:rPr>
                              <w:rFonts w:ascii="Arial Narrow" w:hAnsi="Arial Narrow"/>
                              <w:color w:val="373545"/>
                              <w:spacing w:val="-4"/>
                              <w:w w:val="105"/>
                              <w:sz w:val="18"/>
                            </w:rPr>
                            <w:t> 2023</w:t>
                          </w:r>
                        </w:p>
                      </w:txbxContent>
                    </wps:txbx>
                    <wps:bodyPr wrap="square" lIns="0" tIns="0" rIns="0" bIns="0" rtlCol="0">
                      <a:noAutofit/>
                    </wps:bodyPr>
                  </wps:wsp>
                </a:graphicData>
              </a:graphic>
            </wp:anchor>
          </w:drawing>
        </mc:Choice>
        <mc:Fallback>
          <w:pict>
            <v:shape style="position:absolute;margin-left:53pt;margin-top:734.258606pt;width:256.75pt;height:12.9pt;mso-position-horizontal-relative:page;mso-position-vertical-relative:page;z-index:-33188864" type="#_x0000_t202" id="docshape242" filled="false" stroked="false">
              <v:textbox inset="0,0,0,0">
                <w:txbxContent>
                  <w:p>
                    <w:pPr>
                      <w:spacing w:before="28"/>
                      <w:ind w:left="20" w:right="0" w:firstLine="0"/>
                      <w:jc w:val="left"/>
                      <w:rPr>
                        <w:rFonts w:ascii="Arial Narrow" w:hAnsi="Arial Narrow"/>
                        <w:sz w:val="18"/>
                      </w:rPr>
                    </w:pPr>
                    <w:r>
                      <w:rPr>
                        <w:rFonts w:ascii="Arial Narrow" w:hAnsi="Arial Narrow"/>
                        <w:color w:val="373545"/>
                        <w:w w:val="105"/>
                        <w:sz w:val="18"/>
                      </w:rPr>
                      <w:t>CIVIL</w:t>
                    </w:r>
                    <w:r>
                      <w:rPr>
                        <w:rFonts w:ascii="Arial Narrow" w:hAnsi="Arial Narrow"/>
                        <w:color w:val="373545"/>
                        <w:spacing w:val="-3"/>
                        <w:w w:val="105"/>
                        <w:sz w:val="18"/>
                      </w:rPr>
                      <w:t> </w:t>
                    </w:r>
                    <w:r>
                      <w:rPr>
                        <w:rFonts w:ascii="Arial Narrow" w:hAnsi="Arial Narrow"/>
                        <w:color w:val="373545"/>
                        <w:w w:val="105"/>
                        <w:sz w:val="18"/>
                      </w:rPr>
                      <w:t>SCIENCE</w:t>
                    </w:r>
                    <w:r>
                      <w:rPr>
                        <w:rFonts w:ascii="Arial Narrow" w:hAnsi="Arial Narrow"/>
                        <w:color w:val="373545"/>
                        <w:spacing w:val="77"/>
                        <w:w w:val="105"/>
                        <w:sz w:val="18"/>
                      </w:rPr>
                      <w:t> </w:t>
                    </w:r>
                    <w:r>
                      <w:rPr>
                        <w:rFonts w:ascii="Arial Narrow" w:hAnsi="Arial Narrow"/>
                        <w:color w:val="373545"/>
                        <w:w w:val="105"/>
                        <w:sz w:val="18"/>
                      </w:rPr>
                      <w:t>•</w:t>
                    </w:r>
                    <w:r>
                      <w:rPr>
                        <w:rFonts w:ascii="Arial Narrow" w:hAnsi="Arial Narrow"/>
                        <w:color w:val="373545"/>
                        <w:spacing w:val="74"/>
                        <w:w w:val="105"/>
                        <w:sz w:val="18"/>
                      </w:rPr>
                      <w:t> </w:t>
                    </w:r>
                    <w:r>
                      <w:rPr>
                        <w:rFonts w:ascii="Arial Narrow" w:hAnsi="Arial Narrow"/>
                        <w:color w:val="373545"/>
                        <w:w w:val="105"/>
                        <w:sz w:val="18"/>
                      </w:rPr>
                      <w:t>KANAB</w:t>
                    </w:r>
                    <w:r>
                      <w:rPr>
                        <w:rFonts w:ascii="Arial Narrow" w:hAnsi="Arial Narrow"/>
                        <w:color w:val="373545"/>
                        <w:spacing w:val="-3"/>
                        <w:w w:val="105"/>
                        <w:sz w:val="18"/>
                      </w:rPr>
                      <w:t> </w:t>
                    </w:r>
                    <w:r>
                      <w:rPr>
                        <w:rFonts w:ascii="Arial Narrow" w:hAnsi="Arial Narrow"/>
                        <w:color w:val="373545"/>
                        <w:w w:val="105"/>
                        <w:sz w:val="18"/>
                      </w:rPr>
                      <w:t>CITY</w:t>
                    </w:r>
                    <w:r>
                      <w:rPr>
                        <w:rFonts w:ascii="Arial Narrow" w:hAnsi="Arial Narrow"/>
                        <w:color w:val="373545"/>
                        <w:spacing w:val="74"/>
                        <w:w w:val="105"/>
                        <w:sz w:val="18"/>
                      </w:rPr>
                      <w:t> </w:t>
                    </w:r>
                    <w:r>
                      <w:rPr>
                        <w:rFonts w:ascii="Arial Narrow" w:hAnsi="Arial Narrow"/>
                        <w:color w:val="373545"/>
                        <w:w w:val="105"/>
                        <w:sz w:val="18"/>
                      </w:rPr>
                      <w:t>•</w:t>
                    </w:r>
                    <w:r>
                      <w:rPr>
                        <w:rFonts w:ascii="Arial Narrow" w:hAnsi="Arial Narrow"/>
                        <w:color w:val="373545"/>
                        <w:spacing w:val="77"/>
                        <w:w w:val="105"/>
                        <w:sz w:val="18"/>
                      </w:rPr>
                      <w:t> </w:t>
                    </w:r>
                    <w:r>
                      <w:rPr>
                        <w:rFonts w:ascii="Arial Narrow" w:hAnsi="Arial Narrow"/>
                        <w:color w:val="373545"/>
                        <w:w w:val="105"/>
                        <w:sz w:val="18"/>
                      </w:rPr>
                      <w:t>40</w:t>
                    </w:r>
                    <w:r>
                      <w:rPr>
                        <w:rFonts w:ascii="Arial Narrow" w:hAnsi="Arial Narrow"/>
                        <w:color w:val="373545"/>
                        <w:spacing w:val="-4"/>
                        <w:w w:val="105"/>
                        <w:sz w:val="18"/>
                      </w:rPr>
                      <w:t> </w:t>
                    </w:r>
                    <w:r>
                      <w:rPr>
                        <w:rFonts w:ascii="Arial Narrow" w:hAnsi="Arial Narrow"/>
                        <w:color w:val="373545"/>
                        <w:w w:val="105"/>
                        <w:sz w:val="18"/>
                      </w:rPr>
                      <w:t>YEAR</w:t>
                    </w:r>
                    <w:r>
                      <w:rPr>
                        <w:rFonts w:ascii="Arial Narrow" w:hAnsi="Arial Narrow"/>
                        <w:color w:val="373545"/>
                        <w:spacing w:val="-6"/>
                        <w:w w:val="105"/>
                        <w:sz w:val="18"/>
                      </w:rPr>
                      <w:t> </w:t>
                    </w:r>
                    <w:r>
                      <w:rPr>
                        <w:rFonts w:ascii="Arial Narrow" w:hAnsi="Arial Narrow"/>
                        <w:color w:val="373545"/>
                        <w:w w:val="105"/>
                        <w:sz w:val="18"/>
                      </w:rPr>
                      <w:t>WATER</w:t>
                    </w:r>
                    <w:r>
                      <w:rPr>
                        <w:rFonts w:ascii="Arial Narrow" w:hAnsi="Arial Narrow"/>
                        <w:color w:val="373545"/>
                        <w:spacing w:val="-4"/>
                        <w:w w:val="105"/>
                        <w:sz w:val="18"/>
                      </w:rPr>
                      <w:t> </w:t>
                    </w:r>
                    <w:r>
                      <w:rPr>
                        <w:rFonts w:ascii="Arial Narrow" w:hAnsi="Arial Narrow"/>
                        <w:color w:val="373545"/>
                        <w:w w:val="105"/>
                        <w:sz w:val="18"/>
                      </w:rPr>
                      <w:t>USE</w:t>
                    </w:r>
                    <w:r>
                      <w:rPr>
                        <w:rFonts w:ascii="Arial Narrow" w:hAnsi="Arial Narrow"/>
                        <w:color w:val="373545"/>
                        <w:spacing w:val="-4"/>
                        <w:w w:val="105"/>
                        <w:sz w:val="18"/>
                      </w:rPr>
                      <w:t> </w:t>
                    </w:r>
                    <w:r>
                      <w:rPr>
                        <w:rFonts w:ascii="Arial Narrow" w:hAnsi="Arial Narrow"/>
                        <w:color w:val="373545"/>
                        <w:w w:val="105"/>
                        <w:sz w:val="18"/>
                      </w:rPr>
                      <w:t>PLAN</w:t>
                    </w:r>
                    <w:r>
                      <w:rPr>
                        <w:rFonts w:ascii="Arial Narrow" w:hAnsi="Arial Narrow"/>
                        <w:color w:val="373545"/>
                        <w:spacing w:val="-4"/>
                        <w:w w:val="105"/>
                        <w:sz w:val="18"/>
                      </w:rPr>
                      <w:t> 2023</w:t>
                    </w:r>
                  </w:p>
                </w:txbxContent>
              </v:textbox>
              <w10:wrap type="none"/>
            </v:shape>
          </w:pict>
        </mc:Fallback>
      </mc:AlternateContent>
    </w:r>
    <w:r>
      <w:rPr/>
      <mc:AlternateContent>
        <mc:Choice Requires="wps">
          <w:drawing>
            <wp:anchor distT="0" distB="0" distL="0" distR="0" allowOverlap="1" layoutInCell="1" locked="0" behindDoc="1" simplePos="0" relativeHeight="470128128">
              <wp:simplePos x="0" y="0"/>
              <wp:positionH relativeFrom="page">
                <wp:posOffset>6761226</wp:posOffset>
              </wp:positionH>
              <wp:positionV relativeFrom="page">
                <wp:posOffset>9325084</wp:posOffset>
              </wp:positionV>
              <wp:extent cx="377190" cy="16383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377190" cy="163830"/>
                      </a:xfrm>
                      <a:prstGeom prst="rect">
                        <a:avLst/>
                      </a:prstGeom>
                    </wps:spPr>
                    <wps:txbx>
                      <w:txbxContent>
                        <w:p>
                          <w:pPr>
                            <w:spacing w:before="28"/>
                            <w:ind w:left="20" w:right="0" w:firstLine="0"/>
                            <w:jc w:val="left"/>
                            <w:rPr>
                              <w:rFonts w:ascii="Arial Narrow"/>
                              <w:sz w:val="18"/>
                            </w:rPr>
                          </w:pPr>
                          <w:r>
                            <w:rPr>
                              <w:rFonts w:ascii="Arial Narrow"/>
                              <w:color w:val="373545"/>
                              <w:w w:val="105"/>
                              <w:sz w:val="18"/>
                            </w:rPr>
                            <w:t>Page</w:t>
                          </w:r>
                          <w:r>
                            <w:rPr>
                              <w:rFonts w:ascii="Arial Narrow"/>
                              <w:color w:val="373545"/>
                              <w:spacing w:val="-6"/>
                              <w:w w:val="105"/>
                              <w:sz w:val="18"/>
                            </w:rPr>
                            <w:t> </w:t>
                          </w:r>
                          <w:r>
                            <w:rPr>
                              <w:rFonts w:ascii="Arial Narrow"/>
                              <w:color w:val="373545"/>
                              <w:spacing w:val="-10"/>
                              <w:w w:val="105"/>
                              <w:sz w:val="18"/>
                            </w:rPr>
                            <w:fldChar w:fldCharType="begin"/>
                          </w:r>
                          <w:r>
                            <w:rPr>
                              <w:rFonts w:ascii="Arial Narrow"/>
                              <w:color w:val="373545"/>
                              <w:spacing w:val="-10"/>
                              <w:w w:val="105"/>
                              <w:sz w:val="18"/>
                            </w:rPr>
                            <w:instrText> PAGE </w:instrText>
                          </w:r>
                          <w:r>
                            <w:rPr>
                              <w:rFonts w:ascii="Arial Narrow"/>
                              <w:color w:val="373545"/>
                              <w:spacing w:val="-10"/>
                              <w:w w:val="105"/>
                              <w:sz w:val="18"/>
                            </w:rPr>
                            <w:fldChar w:fldCharType="separate"/>
                          </w:r>
                          <w:r>
                            <w:rPr>
                              <w:rFonts w:ascii="Arial Narrow"/>
                              <w:color w:val="373545"/>
                              <w:spacing w:val="-10"/>
                              <w:w w:val="105"/>
                              <w:sz w:val="18"/>
                            </w:rPr>
                            <w:t>2</w:t>
                          </w:r>
                          <w:r>
                            <w:rPr>
                              <w:rFonts w:ascii="Arial Narrow"/>
                              <w:color w:val="373545"/>
                              <w:spacing w:val="-10"/>
                              <w:w w:val="105"/>
                              <w:sz w:val="18"/>
                            </w:rPr>
                            <w:fldChar w:fldCharType="end"/>
                          </w:r>
                        </w:p>
                      </w:txbxContent>
                    </wps:txbx>
                    <wps:bodyPr wrap="square" lIns="0" tIns="0" rIns="0" bIns="0" rtlCol="0">
                      <a:noAutofit/>
                    </wps:bodyPr>
                  </wps:wsp>
                </a:graphicData>
              </a:graphic>
            </wp:anchor>
          </w:drawing>
        </mc:Choice>
        <mc:Fallback>
          <w:pict>
            <v:shape style="position:absolute;margin-left:532.380005pt;margin-top:734.258606pt;width:29.7pt;height:12.9pt;mso-position-horizontal-relative:page;mso-position-vertical-relative:page;z-index:-33188352" type="#_x0000_t202" id="docshape243" filled="false" stroked="false">
              <v:textbox inset="0,0,0,0">
                <w:txbxContent>
                  <w:p>
                    <w:pPr>
                      <w:spacing w:before="28"/>
                      <w:ind w:left="20" w:right="0" w:firstLine="0"/>
                      <w:jc w:val="left"/>
                      <w:rPr>
                        <w:rFonts w:ascii="Arial Narrow"/>
                        <w:sz w:val="18"/>
                      </w:rPr>
                    </w:pPr>
                    <w:r>
                      <w:rPr>
                        <w:rFonts w:ascii="Arial Narrow"/>
                        <w:color w:val="373545"/>
                        <w:w w:val="105"/>
                        <w:sz w:val="18"/>
                      </w:rPr>
                      <w:t>Page</w:t>
                    </w:r>
                    <w:r>
                      <w:rPr>
                        <w:rFonts w:ascii="Arial Narrow"/>
                        <w:color w:val="373545"/>
                        <w:spacing w:val="-6"/>
                        <w:w w:val="105"/>
                        <w:sz w:val="18"/>
                      </w:rPr>
                      <w:t> </w:t>
                    </w:r>
                    <w:r>
                      <w:rPr>
                        <w:rFonts w:ascii="Arial Narrow"/>
                        <w:color w:val="373545"/>
                        <w:spacing w:val="-10"/>
                        <w:w w:val="105"/>
                        <w:sz w:val="18"/>
                      </w:rPr>
                      <w:fldChar w:fldCharType="begin"/>
                    </w:r>
                    <w:r>
                      <w:rPr>
                        <w:rFonts w:ascii="Arial Narrow"/>
                        <w:color w:val="373545"/>
                        <w:spacing w:val="-10"/>
                        <w:w w:val="105"/>
                        <w:sz w:val="18"/>
                      </w:rPr>
                      <w:instrText> PAGE </w:instrText>
                    </w:r>
                    <w:r>
                      <w:rPr>
                        <w:rFonts w:ascii="Arial Narrow"/>
                        <w:color w:val="373545"/>
                        <w:spacing w:val="-10"/>
                        <w:w w:val="105"/>
                        <w:sz w:val="18"/>
                      </w:rPr>
                      <w:fldChar w:fldCharType="separate"/>
                    </w:r>
                    <w:r>
                      <w:rPr>
                        <w:rFonts w:ascii="Arial Narrow"/>
                        <w:color w:val="373545"/>
                        <w:spacing w:val="-10"/>
                        <w:w w:val="105"/>
                        <w:sz w:val="18"/>
                      </w:rPr>
                      <w:t>2</w:t>
                    </w:r>
                    <w:r>
                      <w:rPr>
                        <w:rFonts w:ascii="Arial Narrow"/>
                        <w:color w:val="373545"/>
                        <w:spacing w:val="-10"/>
                        <w:w w:val="105"/>
                        <w:sz w:val="18"/>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29664">
              <wp:simplePos x="0" y="0"/>
              <wp:positionH relativeFrom="page">
                <wp:posOffset>667512</wp:posOffset>
              </wp:positionH>
              <wp:positionV relativeFrom="page">
                <wp:posOffset>9318955</wp:posOffset>
              </wp:positionV>
              <wp:extent cx="6438900" cy="6350"/>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6438900" cy="6350"/>
                      </a:xfrm>
                      <a:custGeom>
                        <a:avLst/>
                        <a:gdLst/>
                        <a:ahLst/>
                        <a:cxnLst/>
                        <a:rect l="l" t="t" r="r" b="b"/>
                        <a:pathLst>
                          <a:path w="6438900" h="6350">
                            <a:moveTo>
                              <a:pt x="6438645" y="0"/>
                            </a:moveTo>
                            <a:lnTo>
                              <a:pt x="0" y="0"/>
                            </a:lnTo>
                            <a:lnTo>
                              <a:pt x="0" y="6095"/>
                            </a:lnTo>
                            <a:lnTo>
                              <a:pt x="6438645" y="6095"/>
                            </a:lnTo>
                            <a:lnTo>
                              <a:pt x="6438645" y="0"/>
                            </a:lnTo>
                            <a:close/>
                          </a:path>
                        </a:pathLst>
                      </a:custGeom>
                      <a:solidFill>
                        <a:srgbClr val="3493B9"/>
                      </a:solidFill>
                    </wps:spPr>
                    <wps:bodyPr wrap="square" lIns="0" tIns="0" rIns="0" bIns="0" rtlCol="0">
                      <a:prstTxWarp prst="textNoShape">
                        <a:avLst/>
                      </a:prstTxWarp>
                      <a:noAutofit/>
                    </wps:bodyPr>
                  </wps:wsp>
                </a:graphicData>
              </a:graphic>
            </wp:anchor>
          </w:drawing>
        </mc:Choice>
        <mc:Fallback>
          <w:pict>
            <v:rect style="position:absolute;margin-left:52.560001pt;margin-top:733.776001pt;width:506.98pt;height:.47998pt;mso-position-horizontal-relative:page;mso-position-vertical-relative:page;z-index:-33186816" id="docshape245" filled="true" fillcolor="#3493b9" stroked="false">
              <v:fill type="solid"/>
              <w10:wrap type="none"/>
            </v:rect>
          </w:pict>
        </mc:Fallback>
      </mc:AlternateContent>
    </w:r>
    <w:r>
      <w:rPr/>
      <mc:AlternateContent>
        <mc:Choice Requires="wps">
          <w:drawing>
            <wp:anchor distT="0" distB="0" distL="0" distR="0" allowOverlap="1" layoutInCell="1" locked="0" behindDoc="1" simplePos="0" relativeHeight="470130176">
              <wp:simplePos x="0" y="0"/>
              <wp:positionH relativeFrom="page">
                <wp:posOffset>673100</wp:posOffset>
              </wp:positionH>
              <wp:positionV relativeFrom="page">
                <wp:posOffset>9325084</wp:posOffset>
              </wp:positionV>
              <wp:extent cx="3260725" cy="16383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3260725" cy="163830"/>
                      </a:xfrm>
                      <a:prstGeom prst="rect">
                        <a:avLst/>
                      </a:prstGeom>
                    </wps:spPr>
                    <wps:txbx>
                      <w:txbxContent>
                        <w:p>
                          <w:pPr>
                            <w:spacing w:before="28"/>
                            <w:ind w:left="20" w:right="0" w:firstLine="0"/>
                            <w:jc w:val="left"/>
                            <w:rPr>
                              <w:rFonts w:ascii="Arial Narrow" w:hAnsi="Arial Narrow"/>
                              <w:sz w:val="18"/>
                            </w:rPr>
                          </w:pPr>
                          <w:r>
                            <w:rPr>
                              <w:rFonts w:ascii="Arial Narrow" w:hAnsi="Arial Narrow"/>
                              <w:color w:val="373545"/>
                              <w:w w:val="105"/>
                              <w:sz w:val="18"/>
                            </w:rPr>
                            <w:t>CIVIL</w:t>
                          </w:r>
                          <w:r>
                            <w:rPr>
                              <w:rFonts w:ascii="Arial Narrow" w:hAnsi="Arial Narrow"/>
                              <w:color w:val="373545"/>
                              <w:spacing w:val="-3"/>
                              <w:w w:val="105"/>
                              <w:sz w:val="18"/>
                            </w:rPr>
                            <w:t> </w:t>
                          </w:r>
                          <w:r>
                            <w:rPr>
                              <w:rFonts w:ascii="Arial Narrow" w:hAnsi="Arial Narrow"/>
                              <w:color w:val="373545"/>
                              <w:w w:val="105"/>
                              <w:sz w:val="18"/>
                            </w:rPr>
                            <w:t>SCIENCE</w:t>
                          </w:r>
                          <w:r>
                            <w:rPr>
                              <w:rFonts w:ascii="Arial Narrow" w:hAnsi="Arial Narrow"/>
                              <w:color w:val="373545"/>
                              <w:spacing w:val="77"/>
                              <w:w w:val="105"/>
                              <w:sz w:val="18"/>
                            </w:rPr>
                            <w:t> </w:t>
                          </w:r>
                          <w:r>
                            <w:rPr>
                              <w:rFonts w:ascii="Arial Narrow" w:hAnsi="Arial Narrow"/>
                              <w:color w:val="373545"/>
                              <w:w w:val="105"/>
                              <w:sz w:val="18"/>
                            </w:rPr>
                            <w:t>•</w:t>
                          </w:r>
                          <w:r>
                            <w:rPr>
                              <w:rFonts w:ascii="Arial Narrow" w:hAnsi="Arial Narrow"/>
                              <w:color w:val="373545"/>
                              <w:spacing w:val="74"/>
                              <w:w w:val="105"/>
                              <w:sz w:val="18"/>
                            </w:rPr>
                            <w:t> </w:t>
                          </w:r>
                          <w:r>
                            <w:rPr>
                              <w:rFonts w:ascii="Arial Narrow" w:hAnsi="Arial Narrow"/>
                              <w:color w:val="373545"/>
                              <w:w w:val="105"/>
                              <w:sz w:val="18"/>
                            </w:rPr>
                            <w:t>KANAB</w:t>
                          </w:r>
                          <w:r>
                            <w:rPr>
                              <w:rFonts w:ascii="Arial Narrow" w:hAnsi="Arial Narrow"/>
                              <w:color w:val="373545"/>
                              <w:spacing w:val="-3"/>
                              <w:w w:val="105"/>
                              <w:sz w:val="18"/>
                            </w:rPr>
                            <w:t> </w:t>
                          </w:r>
                          <w:r>
                            <w:rPr>
                              <w:rFonts w:ascii="Arial Narrow" w:hAnsi="Arial Narrow"/>
                              <w:color w:val="373545"/>
                              <w:w w:val="105"/>
                              <w:sz w:val="18"/>
                            </w:rPr>
                            <w:t>CITY</w:t>
                          </w:r>
                          <w:r>
                            <w:rPr>
                              <w:rFonts w:ascii="Arial Narrow" w:hAnsi="Arial Narrow"/>
                              <w:color w:val="373545"/>
                              <w:spacing w:val="74"/>
                              <w:w w:val="105"/>
                              <w:sz w:val="18"/>
                            </w:rPr>
                            <w:t> </w:t>
                          </w:r>
                          <w:r>
                            <w:rPr>
                              <w:rFonts w:ascii="Arial Narrow" w:hAnsi="Arial Narrow"/>
                              <w:color w:val="373545"/>
                              <w:w w:val="105"/>
                              <w:sz w:val="18"/>
                            </w:rPr>
                            <w:t>•</w:t>
                          </w:r>
                          <w:r>
                            <w:rPr>
                              <w:rFonts w:ascii="Arial Narrow" w:hAnsi="Arial Narrow"/>
                              <w:color w:val="373545"/>
                              <w:spacing w:val="77"/>
                              <w:w w:val="105"/>
                              <w:sz w:val="18"/>
                            </w:rPr>
                            <w:t> </w:t>
                          </w:r>
                          <w:r>
                            <w:rPr>
                              <w:rFonts w:ascii="Arial Narrow" w:hAnsi="Arial Narrow"/>
                              <w:color w:val="373545"/>
                              <w:w w:val="105"/>
                              <w:sz w:val="18"/>
                            </w:rPr>
                            <w:t>40</w:t>
                          </w:r>
                          <w:r>
                            <w:rPr>
                              <w:rFonts w:ascii="Arial Narrow" w:hAnsi="Arial Narrow"/>
                              <w:color w:val="373545"/>
                              <w:spacing w:val="-4"/>
                              <w:w w:val="105"/>
                              <w:sz w:val="18"/>
                            </w:rPr>
                            <w:t> </w:t>
                          </w:r>
                          <w:r>
                            <w:rPr>
                              <w:rFonts w:ascii="Arial Narrow" w:hAnsi="Arial Narrow"/>
                              <w:color w:val="373545"/>
                              <w:w w:val="105"/>
                              <w:sz w:val="18"/>
                            </w:rPr>
                            <w:t>YEAR</w:t>
                          </w:r>
                          <w:r>
                            <w:rPr>
                              <w:rFonts w:ascii="Arial Narrow" w:hAnsi="Arial Narrow"/>
                              <w:color w:val="373545"/>
                              <w:spacing w:val="-6"/>
                              <w:w w:val="105"/>
                              <w:sz w:val="18"/>
                            </w:rPr>
                            <w:t> </w:t>
                          </w:r>
                          <w:r>
                            <w:rPr>
                              <w:rFonts w:ascii="Arial Narrow" w:hAnsi="Arial Narrow"/>
                              <w:color w:val="373545"/>
                              <w:w w:val="105"/>
                              <w:sz w:val="18"/>
                            </w:rPr>
                            <w:t>WATER</w:t>
                          </w:r>
                          <w:r>
                            <w:rPr>
                              <w:rFonts w:ascii="Arial Narrow" w:hAnsi="Arial Narrow"/>
                              <w:color w:val="373545"/>
                              <w:spacing w:val="-4"/>
                              <w:w w:val="105"/>
                              <w:sz w:val="18"/>
                            </w:rPr>
                            <w:t> </w:t>
                          </w:r>
                          <w:r>
                            <w:rPr>
                              <w:rFonts w:ascii="Arial Narrow" w:hAnsi="Arial Narrow"/>
                              <w:color w:val="373545"/>
                              <w:w w:val="105"/>
                              <w:sz w:val="18"/>
                            </w:rPr>
                            <w:t>USE</w:t>
                          </w:r>
                          <w:r>
                            <w:rPr>
                              <w:rFonts w:ascii="Arial Narrow" w:hAnsi="Arial Narrow"/>
                              <w:color w:val="373545"/>
                              <w:spacing w:val="-4"/>
                              <w:w w:val="105"/>
                              <w:sz w:val="18"/>
                            </w:rPr>
                            <w:t> </w:t>
                          </w:r>
                          <w:r>
                            <w:rPr>
                              <w:rFonts w:ascii="Arial Narrow" w:hAnsi="Arial Narrow"/>
                              <w:color w:val="373545"/>
                              <w:w w:val="105"/>
                              <w:sz w:val="18"/>
                            </w:rPr>
                            <w:t>PLAN</w:t>
                          </w:r>
                          <w:r>
                            <w:rPr>
                              <w:rFonts w:ascii="Arial Narrow" w:hAnsi="Arial Narrow"/>
                              <w:color w:val="373545"/>
                              <w:spacing w:val="-4"/>
                              <w:w w:val="105"/>
                              <w:sz w:val="18"/>
                            </w:rPr>
                            <w:t> 2023</w:t>
                          </w:r>
                        </w:p>
                      </w:txbxContent>
                    </wps:txbx>
                    <wps:bodyPr wrap="square" lIns="0" tIns="0" rIns="0" bIns="0" rtlCol="0">
                      <a:noAutofit/>
                    </wps:bodyPr>
                  </wps:wsp>
                </a:graphicData>
              </a:graphic>
            </wp:anchor>
          </w:drawing>
        </mc:Choice>
        <mc:Fallback>
          <w:pict>
            <v:shape style="position:absolute;margin-left:53pt;margin-top:734.258606pt;width:256.75pt;height:12.9pt;mso-position-horizontal-relative:page;mso-position-vertical-relative:page;z-index:-33186304" type="#_x0000_t202" id="docshape246" filled="false" stroked="false">
              <v:textbox inset="0,0,0,0">
                <w:txbxContent>
                  <w:p>
                    <w:pPr>
                      <w:spacing w:before="28"/>
                      <w:ind w:left="20" w:right="0" w:firstLine="0"/>
                      <w:jc w:val="left"/>
                      <w:rPr>
                        <w:rFonts w:ascii="Arial Narrow" w:hAnsi="Arial Narrow"/>
                        <w:sz w:val="18"/>
                      </w:rPr>
                    </w:pPr>
                    <w:r>
                      <w:rPr>
                        <w:rFonts w:ascii="Arial Narrow" w:hAnsi="Arial Narrow"/>
                        <w:color w:val="373545"/>
                        <w:w w:val="105"/>
                        <w:sz w:val="18"/>
                      </w:rPr>
                      <w:t>CIVIL</w:t>
                    </w:r>
                    <w:r>
                      <w:rPr>
                        <w:rFonts w:ascii="Arial Narrow" w:hAnsi="Arial Narrow"/>
                        <w:color w:val="373545"/>
                        <w:spacing w:val="-3"/>
                        <w:w w:val="105"/>
                        <w:sz w:val="18"/>
                      </w:rPr>
                      <w:t> </w:t>
                    </w:r>
                    <w:r>
                      <w:rPr>
                        <w:rFonts w:ascii="Arial Narrow" w:hAnsi="Arial Narrow"/>
                        <w:color w:val="373545"/>
                        <w:w w:val="105"/>
                        <w:sz w:val="18"/>
                      </w:rPr>
                      <w:t>SCIENCE</w:t>
                    </w:r>
                    <w:r>
                      <w:rPr>
                        <w:rFonts w:ascii="Arial Narrow" w:hAnsi="Arial Narrow"/>
                        <w:color w:val="373545"/>
                        <w:spacing w:val="77"/>
                        <w:w w:val="105"/>
                        <w:sz w:val="18"/>
                      </w:rPr>
                      <w:t> </w:t>
                    </w:r>
                    <w:r>
                      <w:rPr>
                        <w:rFonts w:ascii="Arial Narrow" w:hAnsi="Arial Narrow"/>
                        <w:color w:val="373545"/>
                        <w:w w:val="105"/>
                        <w:sz w:val="18"/>
                      </w:rPr>
                      <w:t>•</w:t>
                    </w:r>
                    <w:r>
                      <w:rPr>
                        <w:rFonts w:ascii="Arial Narrow" w:hAnsi="Arial Narrow"/>
                        <w:color w:val="373545"/>
                        <w:spacing w:val="74"/>
                        <w:w w:val="105"/>
                        <w:sz w:val="18"/>
                      </w:rPr>
                      <w:t> </w:t>
                    </w:r>
                    <w:r>
                      <w:rPr>
                        <w:rFonts w:ascii="Arial Narrow" w:hAnsi="Arial Narrow"/>
                        <w:color w:val="373545"/>
                        <w:w w:val="105"/>
                        <w:sz w:val="18"/>
                      </w:rPr>
                      <w:t>KANAB</w:t>
                    </w:r>
                    <w:r>
                      <w:rPr>
                        <w:rFonts w:ascii="Arial Narrow" w:hAnsi="Arial Narrow"/>
                        <w:color w:val="373545"/>
                        <w:spacing w:val="-3"/>
                        <w:w w:val="105"/>
                        <w:sz w:val="18"/>
                      </w:rPr>
                      <w:t> </w:t>
                    </w:r>
                    <w:r>
                      <w:rPr>
                        <w:rFonts w:ascii="Arial Narrow" w:hAnsi="Arial Narrow"/>
                        <w:color w:val="373545"/>
                        <w:w w:val="105"/>
                        <w:sz w:val="18"/>
                      </w:rPr>
                      <w:t>CITY</w:t>
                    </w:r>
                    <w:r>
                      <w:rPr>
                        <w:rFonts w:ascii="Arial Narrow" w:hAnsi="Arial Narrow"/>
                        <w:color w:val="373545"/>
                        <w:spacing w:val="74"/>
                        <w:w w:val="105"/>
                        <w:sz w:val="18"/>
                      </w:rPr>
                      <w:t> </w:t>
                    </w:r>
                    <w:r>
                      <w:rPr>
                        <w:rFonts w:ascii="Arial Narrow" w:hAnsi="Arial Narrow"/>
                        <w:color w:val="373545"/>
                        <w:w w:val="105"/>
                        <w:sz w:val="18"/>
                      </w:rPr>
                      <w:t>•</w:t>
                    </w:r>
                    <w:r>
                      <w:rPr>
                        <w:rFonts w:ascii="Arial Narrow" w:hAnsi="Arial Narrow"/>
                        <w:color w:val="373545"/>
                        <w:spacing w:val="77"/>
                        <w:w w:val="105"/>
                        <w:sz w:val="18"/>
                      </w:rPr>
                      <w:t> </w:t>
                    </w:r>
                    <w:r>
                      <w:rPr>
                        <w:rFonts w:ascii="Arial Narrow" w:hAnsi="Arial Narrow"/>
                        <w:color w:val="373545"/>
                        <w:w w:val="105"/>
                        <w:sz w:val="18"/>
                      </w:rPr>
                      <w:t>40</w:t>
                    </w:r>
                    <w:r>
                      <w:rPr>
                        <w:rFonts w:ascii="Arial Narrow" w:hAnsi="Arial Narrow"/>
                        <w:color w:val="373545"/>
                        <w:spacing w:val="-4"/>
                        <w:w w:val="105"/>
                        <w:sz w:val="18"/>
                      </w:rPr>
                      <w:t> </w:t>
                    </w:r>
                    <w:r>
                      <w:rPr>
                        <w:rFonts w:ascii="Arial Narrow" w:hAnsi="Arial Narrow"/>
                        <w:color w:val="373545"/>
                        <w:w w:val="105"/>
                        <w:sz w:val="18"/>
                      </w:rPr>
                      <w:t>YEAR</w:t>
                    </w:r>
                    <w:r>
                      <w:rPr>
                        <w:rFonts w:ascii="Arial Narrow" w:hAnsi="Arial Narrow"/>
                        <w:color w:val="373545"/>
                        <w:spacing w:val="-6"/>
                        <w:w w:val="105"/>
                        <w:sz w:val="18"/>
                      </w:rPr>
                      <w:t> </w:t>
                    </w:r>
                    <w:r>
                      <w:rPr>
                        <w:rFonts w:ascii="Arial Narrow" w:hAnsi="Arial Narrow"/>
                        <w:color w:val="373545"/>
                        <w:w w:val="105"/>
                        <w:sz w:val="18"/>
                      </w:rPr>
                      <w:t>WATER</w:t>
                    </w:r>
                    <w:r>
                      <w:rPr>
                        <w:rFonts w:ascii="Arial Narrow" w:hAnsi="Arial Narrow"/>
                        <w:color w:val="373545"/>
                        <w:spacing w:val="-4"/>
                        <w:w w:val="105"/>
                        <w:sz w:val="18"/>
                      </w:rPr>
                      <w:t> </w:t>
                    </w:r>
                    <w:r>
                      <w:rPr>
                        <w:rFonts w:ascii="Arial Narrow" w:hAnsi="Arial Narrow"/>
                        <w:color w:val="373545"/>
                        <w:w w:val="105"/>
                        <w:sz w:val="18"/>
                      </w:rPr>
                      <w:t>USE</w:t>
                    </w:r>
                    <w:r>
                      <w:rPr>
                        <w:rFonts w:ascii="Arial Narrow" w:hAnsi="Arial Narrow"/>
                        <w:color w:val="373545"/>
                        <w:spacing w:val="-4"/>
                        <w:w w:val="105"/>
                        <w:sz w:val="18"/>
                      </w:rPr>
                      <w:t> </w:t>
                    </w:r>
                    <w:r>
                      <w:rPr>
                        <w:rFonts w:ascii="Arial Narrow" w:hAnsi="Arial Narrow"/>
                        <w:color w:val="373545"/>
                        <w:w w:val="105"/>
                        <w:sz w:val="18"/>
                      </w:rPr>
                      <w:t>PLAN</w:t>
                    </w:r>
                    <w:r>
                      <w:rPr>
                        <w:rFonts w:ascii="Arial Narrow" w:hAnsi="Arial Narrow"/>
                        <w:color w:val="373545"/>
                        <w:spacing w:val="-4"/>
                        <w:w w:val="105"/>
                        <w:sz w:val="18"/>
                      </w:rPr>
                      <w:t> 2023</w:t>
                    </w:r>
                  </w:p>
                </w:txbxContent>
              </v:textbox>
              <w10:wrap type="none"/>
            </v:shape>
          </w:pict>
        </mc:Fallback>
      </mc:AlternateContent>
    </w:r>
    <w:r>
      <w:rPr/>
      <mc:AlternateContent>
        <mc:Choice Requires="wps">
          <w:drawing>
            <wp:anchor distT="0" distB="0" distL="0" distR="0" allowOverlap="1" layoutInCell="1" locked="0" behindDoc="1" simplePos="0" relativeHeight="470130688">
              <wp:simplePos x="0" y="0"/>
              <wp:positionH relativeFrom="page">
                <wp:posOffset>6761226</wp:posOffset>
              </wp:positionH>
              <wp:positionV relativeFrom="page">
                <wp:posOffset>9325084</wp:posOffset>
              </wp:positionV>
              <wp:extent cx="377190" cy="16383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377190" cy="163830"/>
                      </a:xfrm>
                      <a:prstGeom prst="rect">
                        <a:avLst/>
                      </a:prstGeom>
                    </wps:spPr>
                    <wps:txbx>
                      <w:txbxContent>
                        <w:p>
                          <w:pPr>
                            <w:spacing w:before="28"/>
                            <w:ind w:left="20" w:right="0" w:firstLine="0"/>
                            <w:jc w:val="left"/>
                            <w:rPr>
                              <w:rFonts w:ascii="Arial Narrow"/>
                              <w:sz w:val="18"/>
                            </w:rPr>
                          </w:pPr>
                          <w:r>
                            <w:rPr>
                              <w:rFonts w:ascii="Arial Narrow"/>
                              <w:color w:val="373545"/>
                              <w:w w:val="105"/>
                              <w:sz w:val="18"/>
                            </w:rPr>
                            <w:t>Page</w:t>
                          </w:r>
                          <w:r>
                            <w:rPr>
                              <w:rFonts w:ascii="Arial Narrow"/>
                              <w:color w:val="373545"/>
                              <w:spacing w:val="-6"/>
                              <w:w w:val="105"/>
                              <w:sz w:val="18"/>
                            </w:rPr>
                            <w:t> </w:t>
                          </w:r>
                          <w:r>
                            <w:rPr>
                              <w:rFonts w:ascii="Arial Narrow"/>
                              <w:color w:val="373545"/>
                              <w:spacing w:val="-10"/>
                              <w:w w:val="105"/>
                              <w:sz w:val="18"/>
                            </w:rPr>
                            <w:fldChar w:fldCharType="begin"/>
                          </w:r>
                          <w:r>
                            <w:rPr>
                              <w:rFonts w:ascii="Arial Narrow"/>
                              <w:color w:val="373545"/>
                              <w:spacing w:val="-10"/>
                              <w:w w:val="105"/>
                              <w:sz w:val="18"/>
                            </w:rPr>
                            <w:instrText> PAGE </w:instrText>
                          </w:r>
                          <w:r>
                            <w:rPr>
                              <w:rFonts w:ascii="Arial Narrow"/>
                              <w:color w:val="373545"/>
                              <w:spacing w:val="-10"/>
                              <w:w w:val="105"/>
                              <w:sz w:val="18"/>
                            </w:rPr>
                            <w:fldChar w:fldCharType="separate"/>
                          </w:r>
                          <w:r>
                            <w:rPr>
                              <w:rFonts w:ascii="Arial Narrow"/>
                              <w:color w:val="373545"/>
                              <w:spacing w:val="-10"/>
                              <w:w w:val="105"/>
                              <w:sz w:val="18"/>
                            </w:rPr>
                            <w:t>3</w:t>
                          </w:r>
                          <w:r>
                            <w:rPr>
                              <w:rFonts w:ascii="Arial Narrow"/>
                              <w:color w:val="373545"/>
                              <w:spacing w:val="-10"/>
                              <w:w w:val="105"/>
                              <w:sz w:val="18"/>
                            </w:rPr>
                            <w:fldChar w:fldCharType="end"/>
                          </w:r>
                        </w:p>
                      </w:txbxContent>
                    </wps:txbx>
                    <wps:bodyPr wrap="square" lIns="0" tIns="0" rIns="0" bIns="0" rtlCol="0">
                      <a:noAutofit/>
                    </wps:bodyPr>
                  </wps:wsp>
                </a:graphicData>
              </a:graphic>
            </wp:anchor>
          </w:drawing>
        </mc:Choice>
        <mc:Fallback>
          <w:pict>
            <v:shape style="position:absolute;margin-left:532.380005pt;margin-top:734.258606pt;width:29.7pt;height:12.9pt;mso-position-horizontal-relative:page;mso-position-vertical-relative:page;z-index:-33185792" type="#_x0000_t202" id="docshape247" filled="false" stroked="false">
              <v:textbox inset="0,0,0,0">
                <w:txbxContent>
                  <w:p>
                    <w:pPr>
                      <w:spacing w:before="28"/>
                      <w:ind w:left="20" w:right="0" w:firstLine="0"/>
                      <w:jc w:val="left"/>
                      <w:rPr>
                        <w:rFonts w:ascii="Arial Narrow"/>
                        <w:sz w:val="18"/>
                      </w:rPr>
                    </w:pPr>
                    <w:r>
                      <w:rPr>
                        <w:rFonts w:ascii="Arial Narrow"/>
                        <w:color w:val="373545"/>
                        <w:w w:val="105"/>
                        <w:sz w:val="18"/>
                      </w:rPr>
                      <w:t>Page</w:t>
                    </w:r>
                    <w:r>
                      <w:rPr>
                        <w:rFonts w:ascii="Arial Narrow"/>
                        <w:color w:val="373545"/>
                        <w:spacing w:val="-6"/>
                        <w:w w:val="105"/>
                        <w:sz w:val="18"/>
                      </w:rPr>
                      <w:t> </w:t>
                    </w:r>
                    <w:r>
                      <w:rPr>
                        <w:rFonts w:ascii="Arial Narrow"/>
                        <w:color w:val="373545"/>
                        <w:spacing w:val="-10"/>
                        <w:w w:val="105"/>
                        <w:sz w:val="18"/>
                      </w:rPr>
                      <w:fldChar w:fldCharType="begin"/>
                    </w:r>
                    <w:r>
                      <w:rPr>
                        <w:rFonts w:ascii="Arial Narrow"/>
                        <w:color w:val="373545"/>
                        <w:spacing w:val="-10"/>
                        <w:w w:val="105"/>
                        <w:sz w:val="18"/>
                      </w:rPr>
                      <w:instrText> PAGE </w:instrText>
                    </w:r>
                    <w:r>
                      <w:rPr>
                        <w:rFonts w:ascii="Arial Narrow"/>
                        <w:color w:val="373545"/>
                        <w:spacing w:val="-10"/>
                        <w:w w:val="105"/>
                        <w:sz w:val="18"/>
                      </w:rPr>
                      <w:fldChar w:fldCharType="separate"/>
                    </w:r>
                    <w:r>
                      <w:rPr>
                        <w:rFonts w:ascii="Arial Narrow"/>
                        <w:color w:val="373545"/>
                        <w:spacing w:val="-10"/>
                        <w:w w:val="105"/>
                        <w:sz w:val="18"/>
                      </w:rPr>
                      <w:t>3</w:t>
                    </w:r>
                    <w:r>
                      <w:rPr>
                        <w:rFonts w:ascii="Arial Narrow"/>
                        <w:color w:val="373545"/>
                        <w:spacing w:val="-10"/>
                        <w:w w:val="105"/>
                        <w:sz w:val="18"/>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31200">
              <wp:simplePos x="0" y="0"/>
              <wp:positionH relativeFrom="page">
                <wp:posOffset>274598</wp:posOffset>
              </wp:positionH>
              <wp:positionV relativeFrom="page">
                <wp:posOffset>9533522</wp:posOffset>
              </wp:positionV>
              <wp:extent cx="1181735" cy="16065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1181735" cy="160655"/>
                      </a:xfrm>
                      <a:prstGeom prst="rect">
                        <a:avLst/>
                      </a:prstGeom>
                    </wps:spPr>
                    <wps:txbx>
                      <w:txbxContent>
                        <w:p>
                          <w:pPr>
                            <w:spacing w:before="14"/>
                            <w:ind w:left="20" w:right="0" w:firstLine="0"/>
                            <w:jc w:val="left"/>
                            <w:rPr>
                              <w:rFonts w:ascii="Arial"/>
                              <w:sz w:val="19"/>
                            </w:rPr>
                          </w:pPr>
                          <w:r>
                            <w:rPr>
                              <w:rFonts w:ascii="Arial"/>
                              <w:color w:val="010101"/>
                              <w:w w:val="105"/>
                              <w:sz w:val="19"/>
                            </w:rPr>
                            <w:t>KANAB</w:t>
                          </w:r>
                          <w:r>
                            <w:rPr>
                              <w:rFonts w:ascii="Arial"/>
                              <w:color w:val="010101"/>
                              <w:spacing w:val="-1"/>
                              <w:w w:val="105"/>
                              <w:sz w:val="19"/>
                            </w:rPr>
                            <w:t> </w:t>
                          </w:r>
                          <w:r>
                            <w:rPr>
                              <w:rFonts w:ascii="Arial"/>
                              <w:color w:val="010101"/>
                              <w:w w:val="105"/>
                              <w:sz w:val="19"/>
                            </w:rPr>
                            <w:t>CITY </w:t>
                          </w:r>
                          <w:r>
                            <w:rPr>
                              <w:rFonts w:ascii="Arial"/>
                              <w:color w:val="010101"/>
                              <w:spacing w:val="-4"/>
                              <w:w w:val="105"/>
                              <w:sz w:val="19"/>
                            </w:rPr>
                            <w:t>CORP</w:t>
                          </w:r>
                        </w:p>
                      </w:txbxContent>
                    </wps:txbx>
                    <wps:bodyPr wrap="square" lIns="0" tIns="0" rIns="0" bIns="0" rtlCol="0">
                      <a:noAutofit/>
                    </wps:bodyPr>
                  </wps:wsp>
                </a:graphicData>
              </a:graphic>
            </wp:anchor>
          </w:drawing>
        </mc:Choice>
        <mc:Fallback>
          <w:pict>
            <v:shape style="position:absolute;margin-left:21.621929pt;margin-top:750.671082pt;width:93.05pt;height:12.65pt;mso-position-horizontal-relative:page;mso-position-vertical-relative:page;z-index:-33185280" type="#_x0000_t202" id="docshape248" filled="false" stroked="false">
              <v:textbox inset="0,0,0,0">
                <w:txbxContent>
                  <w:p>
                    <w:pPr>
                      <w:spacing w:before="14"/>
                      <w:ind w:left="20" w:right="0" w:firstLine="0"/>
                      <w:jc w:val="left"/>
                      <w:rPr>
                        <w:rFonts w:ascii="Arial"/>
                        <w:sz w:val="19"/>
                      </w:rPr>
                    </w:pPr>
                    <w:r>
                      <w:rPr>
                        <w:rFonts w:ascii="Arial"/>
                        <w:color w:val="010101"/>
                        <w:w w:val="105"/>
                        <w:sz w:val="19"/>
                      </w:rPr>
                      <w:t>KANAB</w:t>
                    </w:r>
                    <w:r>
                      <w:rPr>
                        <w:rFonts w:ascii="Arial"/>
                        <w:color w:val="010101"/>
                        <w:spacing w:val="-1"/>
                        <w:w w:val="105"/>
                        <w:sz w:val="19"/>
                      </w:rPr>
                      <w:t> </w:t>
                    </w:r>
                    <w:r>
                      <w:rPr>
                        <w:rFonts w:ascii="Arial"/>
                        <w:color w:val="010101"/>
                        <w:w w:val="105"/>
                        <w:sz w:val="19"/>
                      </w:rPr>
                      <w:t>CITY </w:t>
                    </w:r>
                    <w:r>
                      <w:rPr>
                        <w:rFonts w:ascii="Arial"/>
                        <w:color w:val="010101"/>
                        <w:spacing w:val="-4"/>
                        <w:w w:val="105"/>
                        <w:sz w:val="19"/>
                      </w:rPr>
                      <w:t>CORP</w:t>
                    </w:r>
                  </w:p>
                </w:txbxContent>
              </v:textbox>
              <w10:wrap type="none"/>
            </v:shape>
          </w:pict>
        </mc:Fallback>
      </mc:AlternateContent>
    </w:r>
    <w:r>
      <w:rPr/>
      <mc:AlternateContent>
        <mc:Choice Requires="wps">
          <w:drawing>
            <wp:anchor distT="0" distB="0" distL="0" distR="0" allowOverlap="1" layoutInCell="1" locked="0" behindDoc="1" simplePos="0" relativeHeight="470131712">
              <wp:simplePos x="0" y="0"/>
              <wp:positionH relativeFrom="page">
                <wp:posOffset>3880746</wp:posOffset>
              </wp:positionH>
              <wp:positionV relativeFrom="page">
                <wp:posOffset>9533522</wp:posOffset>
              </wp:positionV>
              <wp:extent cx="563880" cy="160655"/>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563880" cy="160655"/>
                      </a:xfrm>
                      <a:prstGeom prst="rect">
                        <a:avLst/>
                      </a:prstGeom>
                    </wps:spPr>
                    <wps:txbx>
                      <w:txbxContent>
                        <w:p>
                          <w:pPr>
                            <w:spacing w:before="14"/>
                            <w:ind w:left="20" w:right="0" w:firstLine="0"/>
                            <w:jc w:val="left"/>
                            <w:rPr>
                              <w:rFonts w:ascii="Arial"/>
                              <w:sz w:val="19"/>
                            </w:rPr>
                          </w:pPr>
                          <w:r>
                            <w:rPr>
                              <w:rFonts w:ascii="Arial"/>
                              <w:color w:val="010101"/>
                              <w:w w:val="105"/>
                              <w:sz w:val="19"/>
                            </w:rPr>
                            <w:t>84215</w:t>
                          </w:r>
                          <w:r>
                            <w:rPr>
                              <w:rFonts w:ascii="Arial"/>
                              <w:color w:val="010101"/>
                              <w:spacing w:val="2"/>
                              <w:w w:val="105"/>
                              <w:sz w:val="19"/>
                            </w:rPr>
                            <w:t> </w:t>
                          </w:r>
                          <w:r>
                            <w:rPr>
                              <w:rFonts w:ascii="Arial"/>
                              <w:color w:val="010101"/>
                              <w:w w:val="105"/>
                              <w:sz w:val="19"/>
                            </w:rPr>
                            <w:t>-</w:t>
                          </w:r>
                          <w:r>
                            <w:rPr>
                              <w:rFonts w:ascii="Arial"/>
                              <w:color w:val="010101"/>
                              <w:spacing w:val="-8"/>
                              <w:w w:val="105"/>
                              <w:sz w:val="19"/>
                            </w:rPr>
                            <w:t> </w:t>
                          </w:r>
                          <w:r>
                            <w:rPr>
                              <w:rFonts w:ascii="Arial"/>
                              <w:color w:val="010101"/>
                              <w:spacing w:val="-10"/>
                              <w:w w:val="105"/>
                              <w:sz w:val="19"/>
                            </w:rPr>
                            <w:t>1</w:t>
                          </w:r>
                        </w:p>
                      </w:txbxContent>
                    </wps:txbx>
                    <wps:bodyPr wrap="square" lIns="0" tIns="0" rIns="0" bIns="0" rtlCol="0">
                      <a:noAutofit/>
                    </wps:bodyPr>
                  </wps:wsp>
                </a:graphicData>
              </a:graphic>
            </wp:anchor>
          </w:drawing>
        </mc:Choice>
        <mc:Fallback>
          <w:pict>
            <v:shape style="position:absolute;margin-left:305.570587pt;margin-top:750.671082pt;width:44.4pt;height:12.65pt;mso-position-horizontal-relative:page;mso-position-vertical-relative:page;z-index:-33184768" type="#_x0000_t202" id="docshape249" filled="false" stroked="false">
              <v:textbox inset="0,0,0,0">
                <w:txbxContent>
                  <w:p>
                    <w:pPr>
                      <w:spacing w:before="14"/>
                      <w:ind w:left="20" w:right="0" w:firstLine="0"/>
                      <w:jc w:val="left"/>
                      <w:rPr>
                        <w:rFonts w:ascii="Arial"/>
                        <w:sz w:val="19"/>
                      </w:rPr>
                    </w:pPr>
                    <w:r>
                      <w:rPr>
                        <w:rFonts w:ascii="Arial"/>
                        <w:color w:val="010101"/>
                        <w:w w:val="105"/>
                        <w:sz w:val="19"/>
                      </w:rPr>
                      <w:t>84215</w:t>
                    </w:r>
                    <w:r>
                      <w:rPr>
                        <w:rFonts w:ascii="Arial"/>
                        <w:color w:val="010101"/>
                        <w:spacing w:val="2"/>
                        <w:w w:val="105"/>
                        <w:sz w:val="19"/>
                      </w:rPr>
                      <w:t> </w:t>
                    </w:r>
                    <w:r>
                      <w:rPr>
                        <w:rFonts w:ascii="Arial"/>
                        <w:color w:val="010101"/>
                        <w:w w:val="105"/>
                        <w:sz w:val="19"/>
                      </w:rPr>
                      <w:t>-</w:t>
                    </w:r>
                    <w:r>
                      <w:rPr>
                        <w:rFonts w:ascii="Arial"/>
                        <w:color w:val="010101"/>
                        <w:spacing w:val="-8"/>
                        <w:w w:val="105"/>
                        <w:sz w:val="19"/>
                      </w:rPr>
                      <w:t> </w:t>
                    </w:r>
                    <w:r>
                      <w:rPr>
                        <w:rFonts w:ascii="Arial"/>
                        <w:color w:val="010101"/>
                        <w:spacing w:val="-10"/>
                        <w:w w:val="105"/>
                        <w:sz w:val="19"/>
                      </w:rPr>
                      <w:t>1</w:t>
                    </w:r>
                  </w:p>
                </w:txbxContent>
              </v:textbox>
              <w10:wrap type="none"/>
            </v:shape>
          </w:pict>
        </mc:Fallback>
      </mc:AlternateContent>
    </w:r>
    <w:r>
      <w:rPr/>
      <mc:AlternateContent>
        <mc:Choice Requires="wps">
          <w:drawing>
            <wp:anchor distT="0" distB="0" distL="0" distR="0" allowOverlap="1" layoutInCell="1" locked="0" behindDoc="1" simplePos="0" relativeHeight="470132224">
              <wp:simplePos x="0" y="0"/>
              <wp:positionH relativeFrom="page">
                <wp:posOffset>6764328</wp:posOffset>
              </wp:positionH>
              <wp:positionV relativeFrom="page">
                <wp:posOffset>9533522</wp:posOffset>
              </wp:positionV>
              <wp:extent cx="465455" cy="160655"/>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465455" cy="160655"/>
                      </a:xfrm>
                      <a:prstGeom prst="rect">
                        <a:avLst/>
                      </a:prstGeom>
                    </wps:spPr>
                    <wps:txbx>
                      <w:txbxContent>
                        <w:p>
                          <w:pPr>
                            <w:spacing w:before="14"/>
                            <w:ind w:left="20" w:right="0" w:firstLine="0"/>
                            <w:jc w:val="left"/>
                            <w:rPr>
                              <w:rFonts w:ascii="Arial"/>
                              <w:sz w:val="19"/>
                            </w:rPr>
                          </w:pPr>
                          <w:r>
                            <w:rPr>
                              <w:rFonts w:ascii="Arial"/>
                              <w:color w:val="010101"/>
                              <w:w w:val="105"/>
                              <w:sz w:val="19"/>
                            </w:rPr>
                            <w:t>Page</w:t>
                          </w:r>
                          <w:r>
                            <w:rPr>
                              <w:rFonts w:ascii="Arial"/>
                              <w:color w:val="010101"/>
                              <w:spacing w:val="-3"/>
                              <w:w w:val="105"/>
                              <w:sz w:val="19"/>
                            </w:rPr>
                            <w:t> </w:t>
                          </w:r>
                          <w:r>
                            <w:rPr>
                              <w:rFonts w:ascii="Arial"/>
                              <w:color w:val="010101"/>
                              <w:spacing w:val="-10"/>
                              <w:w w:val="105"/>
                              <w:sz w:val="19"/>
                            </w:rPr>
                            <w:fldChar w:fldCharType="begin"/>
                          </w:r>
                          <w:r>
                            <w:rPr>
                              <w:rFonts w:ascii="Arial"/>
                              <w:color w:val="010101"/>
                              <w:spacing w:val="-10"/>
                              <w:w w:val="105"/>
                              <w:sz w:val="19"/>
                            </w:rPr>
                            <w:instrText> PAGE </w:instrText>
                          </w:r>
                          <w:r>
                            <w:rPr>
                              <w:rFonts w:ascii="Arial"/>
                              <w:color w:val="010101"/>
                              <w:spacing w:val="-10"/>
                              <w:w w:val="105"/>
                              <w:sz w:val="19"/>
                            </w:rPr>
                            <w:fldChar w:fldCharType="separate"/>
                          </w:r>
                          <w:r>
                            <w:rPr>
                              <w:rFonts w:ascii="Arial"/>
                              <w:color w:val="010101"/>
                              <w:spacing w:val="-10"/>
                              <w:w w:val="105"/>
                              <w:sz w:val="19"/>
                            </w:rPr>
                            <w:t>1</w:t>
                          </w:r>
                          <w:r>
                            <w:rPr>
                              <w:rFonts w:ascii="Arial"/>
                              <w:color w:val="010101"/>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32.624329pt;margin-top:750.671082pt;width:36.65pt;height:12.65pt;mso-position-horizontal-relative:page;mso-position-vertical-relative:page;z-index:-33184256" type="#_x0000_t202" id="docshape250" filled="false" stroked="false">
              <v:textbox inset="0,0,0,0">
                <w:txbxContent>
                  <w:p>
                    <w:pPr>
                      <w:spacing w:before="14"/>
                      <w:ind w:left="20" w:right="0" w:firstLine="0"/>
                      <w:jc w:val="left"/>
                      <w:rPr>
                        <w:rFonts w:ascii="Arial"/>
                        <w:sz w:val="19"/>
                      </w:rPr>
                    </w:pPr>
                    <w:r>
                      <w:rPr>
                        <w:rFonts w:ascii="Arial"/>
                        <w:color w:val="010101"/>
                        <w:w w:val="105"/>
                        <w:sz w:val="19"/>
                      </w:rPr>
                      <w:t>Page</w:t>
                    </w:r>
                    <w:r>
                      <w:rPr>
                        <w:rFonts w:ascii="Arial"/>
                        <w:color w:val="010101"/>
                        <w:spacing w:val="-3"/>
                        <w:w w:val="105"/>
                        <w:sz w:val="19"/>
                      </w:rPr>
                      <w:t> </w:t>
                    </w:r>
                    <w:r>
                      <w:rPr>
                        <w:rFonts w:ascii="Arial"/>
                        <w:color w:val="010101"/>
                        <w:spacing w:val="-10"/>
                        <w:w w:val="105"/>
                        <w:sz w:val="19"/>
                      </w:rPr>
                      <w:fldChar w:fldCharType="begin"/>
                    </w:r>
                    <w:r>
                      <w:rPr>
                        <w:rFonts w:ascii="Arial"/>
                        <w:color w:val="010101"/>
                        <w:spacing w:val="-10"/>
                        <w:w w:val="105"/>
                        <w:sz w:val="19"/>
                      </w:rPr>
                      <w:instrText> PAGE </w:instrText>
                    </w:r>
                    <w:r>
                      <w:rPr>
                        <w:rFonts w:ascii="Arial"/>
                        <w:color w:val="010101"/>
                        <w:spacing w:val="-10"/>
                        <w:w w:val="105"/>
                        <w:sz w:val="19"/>
                      </w:rPr>
                      <w:fldChar w:fldCharType="separate"/>
                    </w:r>
                    <w:r>
                      <w:rPr>
                        <w:rFonts w:ascii="Arial"/>
                        <w:color w:val="010101"/>
                        <w:spacing w:val="-10"/>
                        <w:w w:val="105"/>
                        <w:sz w:val="19"/>
                      </w:rPr>
                      <w:t>1</w:t>
                    </w:r>
                    <w:r>
                      <w:rPr>
                        <w:rFonts w:ascii="Arial"/>
                        <w:color w:val="010101"/>
                        <w:spacing w:val="-10"/>
                        <w:w w:val="105"/>
                        <w:sz w:val="19"/>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32736">
              <wp:simplePos x="0" y="0"/>
              <wp:positionH relativeFrom="page">
                <wp:posOffset>274134</wp:posOffset>
              </wp:positionH>
              <wp:positionV relativeFrom="page">
                <wp:posOffset>9527767</wp:posOffset>
              </wp:positionV>
              <wp:extent cx="1179195" cy="16764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179195" cy="167640"/>
                      </a:xfrm>
                      <a:prstGeom prst="rect">
                        <a:avLst/>
                      </a:prstGeom>
                    </wps:spPr>
                    <wps:txbx>
                      <w:txbxContent>
                        <w:p>
                          <w:pPr>
                            <w:spacing w:before="13"/>
                            <w:ind w:left="20" w:right="0" w:firstLine="0"/>
                            <w:jc w:val="left"/>
                            <w:rPr>
                              <w:rFonts w:ascii="Arial"/>
                              <w:sz w:val="20"/>
                            </w:rPr>
                          </w:pPr>
                          <w:r>
                            <w:rPr>
                              <w:rFonts w:ascii="Arial"/>
                              <w:color w:val="010101"/>
                              <w:sz w:val="20"/>
                            </w:rPr>
                            <w:t>KANAB</w:t>
                          </w:r>
                          <w:r>
                            <w:rPr>
                              <w:rFonts w:ascii="Arial"/>
                              <w:color w:val="010101"/>
                              <w:spacing w:val="-2"/>
                              <w:sz w:val="20"/>
                            </w:rPr>
                            <w:t> </w:t>
                          </w:r>
                          <w:r>
                            <w:rPr>
                              <w:rFonts w:ascii="Arial"/>
                              <w:color w:val="010101"/>
                              <w:sz w:val="20"/>
                            </w:rPr>
                            <w:t>CITY</w:t>
                          </w:r>
                          <w:r>
                            <w:rPr>
                              <w:rFonts w:ascii="Arial"/>
                              <w:color w:val="010101"/>
                              <w:spacing w:val="-2"/>
                              <w:sz w:val="20"/>
                            </w:rPr>
                            <w:t> </w:t>
                          </w:r>
                          <w:r>
                            <w:rPr>
                              <w:rFonts w:ascii="Arial"/>
                              <w:color w:val="010101"/>
                              <w:spacing w:val="-4"/>
                              <w:sz w:val="20"/>
                            </w:rPr>
                            <w:t>CORP</w:t>
                          </w:r>
                        </w:p>
                      </w:txbxContent>
                    </wps:txbx>
                    <wps:bodyPr wrap="square" lIns="0" tIns="0" rIns="0" bIns="0" rtlCol="0">
                      <a:noAutofit/>
                    </wps:bodyPr>
                  </wps:wsp>
                </a:graphicData>
              </a:graphic>
            </wp:anchor>
          </w:drawing>
        </mc:Choice>
        <mc:Fallback>
          <w:pict>
            <v:shape style="position:absolute;margin-left:21.585369pt;margin-top:750.217896pt;width:92.85pt;height:13.2pt;mso-position-horizontal-relative:page;mso-position-vertical-relative:page;z-index:-33183744" type="#_x0000_t202" id="docshape252" filled="false" stroked="false">
              <v:textbox inset="0,0,0,0">
                <w:txbxContent>
                  <w:p>
                    <w:pPr>
                      <w:spacing w:before="13"/>
                      <w:ind w:left="20" w:right="0" w:firstLine="0"/>
                      <w:jc w:val="left"/>
                      <w:rPr>
                        <w:rFonts w:ascii="Arial"/>
                        <w:sz w:val="20"/>
                      </w:rPr>
                    </w:pPr>
                    <w:r>
                      <w:rPr>
                        <w:rFonts w:ascii="Arial"/>
                        <w:color w:val="010101"/>
                        <w:sz w:val="20"/>
                      </w:rPr>
                      <w:t>KANAB</w:t>
                    </w:r>
                    <w:r>
                      <w:rPr>
                        <w:rFonts w:ascii="Arial"/>
                        <w:color w:val="010101"/>
                        <w:spacing w:val="-2"/>
                        <w:sz w:val="20"/>
                      </w:rPr>
                      <w:t> </w:t>
                    </w:r>
                    <w:r>
                      <w:rPr>
                        <w:rFonts w:ascii="Arial"/>
                        <w:color w:val="010101"/>
                        <w:sz w:val="20"/>
                      </w:rPr>
                      <w:t>CITY</w:t>
                    </w:r>
                    <w:r>
                      <w:rPr>
                        <w:rFonts w:ascii="Arial"/>
                        <w:color w:val="010101"/>
                        <w:spacing w:val="-2"/>
                        <w:sz w:val="20"/>
                      </w:rPr>
                      <w:t> </w:t>
                    </w:r>
                    <w:r>
                      <w:rPr>
                        <w:rFonts w:ascii="Arial"/>
                        <w:color w:val="010101"/>
                        <w:spacing w:val="-4"/>
                        <w:sz w:val="20"/>
                      </w:rPr>
                      <w:t>CORP</w:t>
                    </w:r>
                  </w:p>
                </w:txbxContent>
              </v:textbox>
              <w10:wrap type="none"/>
            </v:shape>
          </w:pict>
        </mc:Fallback>
      </mc:AlternateContent>
    </w:r>
    <w:r>
      <w:rPr/>
      <mc:AlternateContent>
        <mc:Choice Requires="wps">
          <w:drawing>
            <wp:anchor distT="0" distB="0" distL="0" distR="0" allowOverlap="1" layoutInCell="1" locked="0" behindDoc="1" simplePos="0" relativeHeight="470133248">
              <wp:simplePos x="0" y="0"/>
              <wp:positionH relativeFrom="page">
                <wp:posOffset>3880486</wp:posOffset>
              </wp:positionH>
              <wp:positionV relativeFrom="page">
                <wp:posOffset>9527767</wp:posOffset>
              </wp:positionV>
              <wp:extent cx="565785" cy="16764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565785" cy="167640"/>
                      </a:xfrm>
                      <a:prstGeom prst="rect">
                        <a:avLst/>
                      </a:prstGeom>
                    </wps:spPr>
                    <wps:txbx>
                      <w:txbxContent>
                        <w:p>
                          <w:pPr>
                            <w:spacing w:before="13"/>
                            <w:ind w:left="20" w:right="0" w:firstLine="0"/>
                            <w:jc w:val="left"/>
                            <w:rPr>
                              <w:rFonts w:ascii="Arial"/>
                              <w:sz w:val="20"/>
                            </w:rPr>
                          </w:pPr>
                          <w:r>
                            <w:rPr>
                              <w:rFonts w:ascii="Arial"/>
                              <w:color w:val="010101"/>
                              <w:sz w:val="20"/>
                            </w:rPr>
                            <w:t>84215</w:t>
                          </w:r>
                          <w:r>
                            <w:rPr>
                              <w:rFonts w:ascii="Arial"/>
                              <w:color w:val="010101"/>
                              <w:spacing w:val="3"/>
                              <w:sz w:val="20"/>
                            </w:rPr>
                            <w:t> </w:t>
                          </w:r>
                          <w:r>
                            <w:rPr>
                              <w:rFonts w:ascii="Arial"/>
                              <w:color w:val="010101"/>
                              <w:sz w:val="20"/>
                            </w:rPr>
                            <w:t>-</w:t>
                          </w:r>
                          <w:r>
                            <w:rPr>
                              <w:rFonts w:ascii="Arial"/>
                              <w:color w:val="010101"/>
                              <w:spacing w:val="-11"/>
                              <w:sz w:val="20"/>
                            </w:rPr>
                            <w:t> </w:t>
                          </w:r>
                          <w:r>
                            <w:rPr>
                              <w:rFonts w:ascii="Arial"/>
                              <w:color w:val="010101"/>
                              <w:spacing w:val="-10"/>
                              <w:sz w:val="20"/>
                            </w:rPr>
                            <w:t>1</w:t>
                          </w:r>
                        </w:p>
                      </w:txbxContent>
                    </wps:txbx>
                    <wps:bodyPr wrap="square" lIns="0" tIns="0" rIns="0" bIns="0" rtlCol="0">
                      <a:noAutofit/>
                    </wps:bodyPr>
                  </wps:wsp>
                </a:graphicData>
              </a:graphic>
            </wp:anchor>
          </w:drawing>
        </mc:Choice>
        <mc:Fallback>
          <w:pict>
            <v:shape style="position:absolute;margin-left:305.55011pt;margin-top:750.217896pt;width:44.55pt;height:13.2pt;mso-position-horizontal-relative:page;mso-position-vertical-relative:page;z-index:-33183232" type="#_x0000_t202" id="docshape253" filled="false" stroked="false">
              <v:textbox inset="0,0,0,0">
                <w:txbxContent>
                  <w:p>
                    <w:pPr>
                      <w:spacing w:before="13"/>
                      <w:ind w:left="20" w:right="0" w:firstLine="0"/>
                      <w:jc w:val="left"/>
                      <w:rPr>
                        <w:rFonts w:ascii="Arial"/>
                        <w:sz w:val="20"/>
                      </w:rPr>
                    </w:pPr>
                    <w:r>
                      <w:rPr>
                        <w:rFonts w:ascii="Arial"/>
                        <w:color w:val="010101"/>
                        <w:sz w:val="20"/>
                      </w:rPr>
                      <w:t>84215</w:t>
                    </w:r>
                    <w:r>
                      <w:rPr>
                        <w:rFonts w:ascii="Arial"/>
                        <w:color w:val="010101"/>
                        <w:spacing w:val="3"/>
                        <w:sz w:val="20"/>
                      </w:rPr>
                      <w:t> </w:t>
                    </w:r>
                    <w:r>
                      <w:rPr>
                        <w:rFonts w:ascii="Arial"/>
                        <w:color w:val="010101"/>
                        <w:sz w:val="20"/>
                      </w:rPr>
                      <w:t>-</w:t>
                    </w:r>
                    <w:r>
                      <w:rPr>
                        <w:rFonts w:ascii="Arial"/>
                        <w:color w:val="010101"/>
                        <w:spacing w:val="-11"/>
                        <w:sz w:val="20"/>
                      </w:rPr>
                      <w:t> </w:t>
                    </w:r>
                    <w:r>
                      <w:rPr>
                        <w:rFonts w:ascii="Arial"/>
                        <w:color w:val="010101"/>
                        <w:spacing w:val="-10"/>
                        <w:sz w:val="20"/>
                      </w:rPr>
                      <w:t>1</w:t>
                    </w:r>
                  </w:p>
                </w:txbxContent>
              </v:textbox>
              <w10:wrap type="none"/>
            </v:shape>
          </w:pict>
        </mc:Fallback>
      </mc:AlternateContent>
    </w:r>
    <w:r>
      <w:rPr/>
      <mc:AlternateContent>
        <mc:Choice Requires="wps">
          <w:drawing>
            <wp:anchor distT="0" distB="0" distL="0" distR="0" allowOverlap="1" layoutInCell="1" locked="0" behindDoc="1" simplePos="0" relativeHeight="470133760">
              <wp:simplePos x="0" y="0"/>
              <wp:positionH relativeFrom="page">
                <wp:posOffset>6763838</wp:posOffset>
              </wp:positionH>
              <wp:positionV relativeFrom="page">
                <wp:posOffset>9527767</wp:posOffset>
              </wp:positionV>
              <wp:extent cx="466725" cy="16764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466725" cy="167640"/>
                      </a:xfrm>
                      <a:prstGeom prst="rect">
                        <a:avLst/>
                      </a:prstGeom>
                    </wps:spPr>
                    <wps:txbx>
                      <w:txbxContent>
                        <w:p>
                          <w:pPr>
                            <w:spacing w:before="13"/>
                            <w:ind w:left="20" w:right="0" w:firstLine="0"/>
                            <w:jc w:val="left"/>
                            <w:rPr>
                              <w:rFonts w:ascii="Arial"/>
                              <w:sz w:val="20"/>
                            </w:rPr>
                          </w:pPr>
                          <w:r>
                            <w:rPr>
                              <w:rFonts w:ascii="Arial"/>
                              <w:color w:val="010101"/>
                              <w:sz w:val="20"/>
                            </w:rPr>
                            <w:t>Page</w:t>
                          </w:r>
                          <w:r>
                            <w:rPr>
                              <w:rFonts w:ascii="Arial"/>
                              <w:color w:val="010101"/>
                              <w:spacing w:val="-3"/>
                              <w:sz w:val="20"/>
                            </w:rPr>
                            <w:t> </w:t>
                          </w:r>
                          <w:r>
                            <w:rPr>
                              <w:rFonts w:ascii="Arial"/>
                              <w:color w:val="010101"/>
                              <w:spacing w:val="-10"/>
                              <w:sz w:val="20"/>
                            </w:rPr>
                            <w:fldChar w:fldCharType="begin"/>
                          </w:r>
                          <w:r>
                            <w:rPr>
                              <w:rFonts w:ascii="Arial"/>
                              <w:color w:val="010101"/>
                              <w:spacing w:val="-10"/>
                              <w:sz w:val="20"/>
                            </w:rPr>
                            <w:instrText> PAGE </w:instrText>
                          </w:r>
                          <w:r>
                            <w:rPr>
                              <w:rFonts w:ascii="Arial"/>
                              <w:color w:val="010101"/>
                              <w:spacing w:val="-10"/>
                              <w:sz w:val="20"/>
                            </w:rPr>
                            <w:fldChar w:fldCharType="separate"/>
                          </w:r>
                          <w:r>
                            <w:rPr>
                              <w:rFonts w:ascii="Arial"/>
                              <w:color w:val="010101"/>
                              <w:spacing w:val="-10"/>
                              <w:sz w:val="20"/>
                            </w:rPr>
                            <w:t>2</w:t>
                          </w:r>
                          <w:r>
                            <w:rPr>
                              <w:rFonts w:ascii="Arial"/>
                              <w:color w:val="010101"/>
                              <w:spacing w:val="-10"/>
                              <w:sz w:val="20"/>
                            </w:rPr>
                            <w:fldChar w:fldCharType="end"/>
                          </w:r>
                        </w:p>
                      </w:txbxContent>
                    </wps:txbx>
                    <wps:bodyPr wrap="square" lIns="0" tIns="0" rIns="0" bIns="0" rtlCol="0">
                      <a:noAutofit/>
                    </wps:bodyPr>
                  </wps:wsp>
                </a:graphicData>
              </a:graphic>
            </wp:anchor>
          </w:drawing>
        </mc:Choice>
        <mc:Fallback>
          <w:pict>
            <v:shape style="position:absolute;margin-left:532.585693pt;margin-top:750.217896pt;width:36.75pt;height:13.2pt;mso-position-horizontal-relative:page;mso-position-vertical-relative:page;z-index:-33182720" type="#_x0000_t202" id="docshape254" filled="false" stroked="false">
              <v:textbox inset="0,0,0,0">
                <w:txbxContent>
                  <w:p>
                    <w:pPr>
                      <w:spacing w:before="13"/>
                      <w:ind w:left="20" w:right="0" w:firstLine="0"/>
                      <w:jc w:val="left"/>
                      <w:rPr>
                        <w:rFonts w:ascii="Arial"/>
                        <w:sz w:val="20"/>
                      </w:rPr>
                    </w:pPr>
                    <w:r>
                      <w:rPr>
                        <w:rFonts w:ascii="Arial"/>
                        <w:color w:val="010101"/>
                        <w:sz w:val="20"/>
                      </w:rPr>
                      <w:t>Page</w:t>
                    </w:r>
                    <w:r>
                      <w:rPr>
                        <w:rFonts w:ascii="Arial"/>
                        <w:color w:val="010101"/>
                        <w:spacing w:val="-3"/>
                        <w:sz w:val="20"/>
                      </w:rPr>
                      <w:t> </w:t>
                    </w:r>
                    <w:r>
                      <w:rPr>
                        <w:rFonts w:ascii="Arial"/>
                        <w:color w:val="010101"/>
                        <w:spacing w:val="-10"/>
                        <w:sz w:val="20"/>
                      </w:rPr>
                      <w:fldChar w:fldCharType="begin"/>
                    </w:r>
                    <w:r>
                      <w:rPr>
                        <w:rFonts w:ascii="Arial"/>
                        <w:color w:val="010101"/>
                        <w:spacing w:val="-10"/>
                        <w:sz w:val="20"/>
                      </w:rPr>
                      <w:instrText> PAGE </w:instrText>
                    </w:r>
                    <w:r>
                      <w:rPr>
                        <w:rFonts w:ascii="Arial"/>
                        <w:color w:val="010101"/>
                        <w:spacing w:val="-10"/>
                        <w:sz w:val="20"/>
                      </w:rPr>
                      <w:fldChar w:fldCharType="separate"/>
                    </w:r>
                    <w:r>
                      <w:rPr>
                        <w:rFonts w:ascii="Arial"/>
                        <w:color w:val="010101"/>
                        <w:spacing w:val="-10"/>
                        <w:sz w:val="20"/>
                      </w:rPr>
                      <w:t>2</w:t>
                    </w:r>
                    <w:r>
                      <w:rPr>
                        <w:rFonts w:ascii="Arial"/>
                        <w:color w:val="010101"/>
                        <w:spacing w:val="-10"/>
                        <w:sz w:val="20"/>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70137856">
              <wp:simplePos x="0" y="0"/>
              <wp:positionH relativeFrom="page">
                <wp:posOffset>2532157</wp:posOffset>
              </wp:positionH>
              <wp:positionV relativeFrom="page">
                <wp:posOffset>8110704</wp:posOffset>
              </wp:positionV>
              <wp:extent cx="583565" cy="12763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583565" cy="127635"/>
                      </a:xfrm>
                      <a:prstGeom prst="rect">
                        <a:avLst/>
                      </a:prstGeom>
                    </wps:spPr>
                    <wps:txbx>
                      <w:txbxContent>
                        <w:p>
                          <w:pPr>
                            <w:spacing w:line="183" w:lineRule="exact" w:before="0"/>
                            <w:ind w:left="20" w:right="0" w:firstLine="0"/>
                            <w:jc w:val="left"/>
                            <w:rPr>
                              <w:rFonts w:ascii="Calibri"/>
                              <w:sz w:val="16"/>
                            </w:rPr>
                          </w:pPr>
                          <w:r>
                            <w:rPr>
                              <w:rFonts w:ascii="Calibri"/>
                              <w:sz w:val="16"/>
                            </w:rPr>
                            <w:t>Page</w:t>
                          </w:r>
                          <w:r>
                            <w:rPr>
                              <w:rFonts w:ascii="Calibri"/>
                              <w:spacing w:val="-2"/>
                              <w:sz w:val="16"/>
                            </w:rPr>
                            <w:t> </w:t>
                          </w:r>
                          <w:r>
                            <w:rPr>
                              <w:rFonts w:ascii="Calibri"/>
                              <w:sz w:val="16"/>
                            </w:rPr>
                            <w:fldChar w:fldCharType="begin"/>
                          </w:r>
                          <w:r>
                            <w:rPr>
                              <w:rFonts w:ascii="Calibri"/>
                              <w:sz w:val="16"/>
                            </w:rPr>
                            <w:instrText> PAGE </w:instrText>
                          </w:r>
                          <w:r>
                            <w:rPr>
                              <w:rFonts w:ascii="Calibri"/>
                              <w:sz w:val="16"/>
                            </w:rPr>
                            <w:fldChar w:fldCharType="separate"/>
                          </w:r>
                          <w:r>
                            <w:rPr>
                              <w:rFonts w:ascii="Calibri"/>
                              <w:sz w:val="16"/>
                            </w:rPr>
                            <w:t>10</w:t>
                          </w:r>
                          <w:r>
                            <w:rPr>
                              <w:rFonts w:ascii="Calibri"/>
                              <w:sz w:val="16"/>
                            </w:rPr>
                            <w:fldChar w:fldCharType="end"/>
                          </w:r>
                          <w:r>
                            <w:rPr>
                              <w:rFonts w:ascii="Calibri"/>
                              <w:spacing w:val="-2"/>
                              <w:sz w:val="16"/>
                            </w:rPr>
                            <w:t> </w:t>
                          </w:r>
                          <w:r>
                            <w:rPr>
                              <w:rFonts w:ascii="Calibri"/>
                              <w:sz w:val="16"/>
                            </w:rPr>
                            <w:t>of</w:t>
                          </w:r>
                          <w:r>
                            <w:rPr>
                              <w:rFonts w:ascii="Calibri"/>
                              <w:spacing w:val="-2"/>
                              <w:sz w:val="16"/>
                            </w:rPr>
                            <w:t> </w:t>
                          </w:r>
                          <w:r>
                            <w:rPr>
                              <w:rFonts w:ascii="Calibri"/>
                              <w:spacing w:val="-5"/>
                              <w:sz w:val="16"/>
                            </w:rPr>
                            <w:t>18</w:t>
                          </w:r>
                        </w:p>
                      </w:txbxContent>
                    </wps:txbx>
                    <wps:bodyPr wrap="square" lIns="0" tIns="0" rIns="0" bIns="0" rtlCol="0">
                      <a:noAutofit/>
                    </wps:bodyPr>
                  </wps:wsp>
                </a:graphicData>
              </a:graphic>
            </wp:anchor>
          </w:drawing>
        </mc:Choice>
        <mc:Fallback>
          <w:pict>
            <v:shape style="position:absolute;margin-left:199.382462pt;margin-top:638.638184pt;width:45.95pt;height:10.050pt;mso-position-horizontal-relative:page;mso-position-vertical-relative:page;z-index:-33178624" type="#_x0000_t202" id="docshape262" filled="false" stroked="false">
              <v:textbox inset="0,0,0,0">
                <w:txbxContent>
                  <w:p>
                    <w:pPr>
                      <w:spacing w:line="183" w:lineRule="exact" w:before="0"/>
                      <w:ind w:left="20" w:right="0" w:firstLine="0"/>
                      <w:jc w:val="left"/>
                      <w:rPr>
                        <w:rFonts w:ascii="Calibri"/>
                        <w:sz w:val="16"/>
                      </w:rPr>
                    </w:pPr>
                    <w:r>
                      <w:rPr>
                        <w:rFonts w:ascii="Calibri"/>
                        <w:sz w:val="16"/>
                      </w:rPr>
                      <w:t>Page</w:t>
                    </w:r>
                    <w:r>
                      <w:rPr>
                        <w:rFonts w:ascii="Calibri"/>
                        <w:spacing w:val="-2"/>
                        <w:sz w:val="16"/>
                      </w:rPr>
                      <w:t> </w:t>
                    </w:r>
                    <w:r>
                      <w:rPr>
                        <w:rFonts w:ascii="Calibri"/>
                        <w:sz w:val="16"/>
                      </w:rPr>
                      <w:fldChar w:fldCharType="begin"/>
                    </w:r>
                    <w:r>
                      <w:rPr>
                        <w:rFonts w:ascii="Calibri"/>
                        <w:sz w:val="16"/>
                      </w:rPr>
                      <w:instrText> PAGE </w:instrText>
                    </w:r>
                    <w:r>
                      <w:rPr>
                        <w:rFonts w:ascii="Calibri"/>
                        <w:sz w:val="16"/>
                      </w:rPr>
                      <w:fldChar w:fldCharType="separate"/>
                    </w:r>
                    <w:r>
                      <w:rPr>
                        <w:rFonts w:ascii="Calibri"/>
                        <w:sz w:val="16"/>
                      </w:rPr>
                      <w:t>10</w:t>
                    </w:r>
                    <w:r>
                      <w:rPr>
                        <w:rFonts w:ascii="Calibri"/>
                        <w:sz w:val="16"/>
                      </w:rPr>
                      <w:fldChar w:fldCharType="end"/>
                    </w:r>
                    <w:r>
                      <w:rPr>
                        <w:rFonts w:ascii="Calibri"/>
                        <w:spacing w:val="-2"/>
                        <w:sz w:val="16"/>
                      </w:rPr>
                      <w:t> </w:t>
                    </w:r>
                    <w:r>
                      <w:rPr>
                        <w:rFonts w:ascii="Calibri"/>
                        <w:sz w:val="16"/>
                      </w:rPr>
                      <w:t>of</w:t>
                    </w:r>
                    <w:r>
                      <w:rPr>
                        <w:rFonts w:ascii="Calibri"/>
                        <w:spacing w:val="-2"/>
                        <w:sz w:val="16"/>
                      </w:rPr>
                      <w:t> </w:t>
                    </w:r>
                    <w:r>
                      <w:rPr>
                        <w:rFonts w:ascii="Calibri"/>
                        <w:spacing w:val="-5"/>
                        <w:sz w:val="16"/>
                      </w:rPr>
                      <w:t>18</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061056">
              <wp:simplePos x="0" y="0"/>
              <wp:positionH relativeFrom="page">
                <wp:posOffset>2885948</wp:posOffset>
              </wp:positionH>
              <wp:positionV relativeFrom="page">
                <wp:posOffset>9156445</wp:posOffset>
              </wp:positionV>
              <wp:extent cx="2000250" cy="2540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000250" cy="254000"/>
                      </a:xfrm>
                      <a:prstGeom prst="rect">
                        <a:avLst/>
                      </a:prstGeom>
                    </wps:spPr>
                    <wps:txbx>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wps:txbx>
                    <wps:bodyPr wrap="square" lIns="0" tIns="0" rIns="0" bIns="0" rtlCol="0">
                      <a:noAutofit/>
                    </wps:bodyPr>
                  </wps:wsp>
                </a:graphicData>
              </a:graphic>
            </wp:anchor>
          </w:drawing>
        </mc:Choice>
        <mc:Fallback>
          <w:pict>
            <v:shape style="position:absolute;margin-left:227.240005pt;margin-top:720.97998pt;width:157.5pt;height:20pt;mso-position-horizontal-relative:page;mso-position-vertical-relative:page;z-index:-33255424" type="#_x0000_t202" id="docshape40" filled="false" stroked="false">
              <v:textbox inset="0,0,0,0">
                <w:txbxContent>
                  <w:p>
                    <w:pPr>
                      <w:spacing w:line="387" w:lineRule="exact" w:before="0"/>
                      <w:ind w:left="20" w:right="0" w:firstLine="0"/>
                      <w:jc w:val="left"/>
                      <w:rPr>
                        <w:rFonts w:ascii="Calibri" w:hAnsi="Calibri"/>
                        <w:sz w:val="36"/>
                      </w:rPr>
                    </w:pPr>
                    <w:r>
                      <w:rPr>
                        <w:rFonts w:ascii="Calibri" w:hAnsi="Calibri"/>
                        <w:color w:val="CC6600"/>
                        <w:sz w:val="36"/>
                      </w:rPr>
                      <w:t>–</w:t>
                    </w:r>
                    <w:r>
                      <w:rPr>
                        <w:rFonts w:ascii="Calibri" w:hAnsi="Calibri"/>
                        <w:color w:val="CC6600"/>
                        <w:spacing w:val="-2"/>
                        <w:sz w:val="36"/>
                      </w:rPr>
                      <w:t> </w:t>
                    </w:r>
                    <w:r>
                      <w:rPr>
                        <w:rFonts w:ascii="Calibri" w:hAnsi="Calibri"/>
                        <w:color w:val="CC6600"/>
                        <w:sz w:val="36"/>
                      </w:rPr>
                      <w:t>A</w:t>
                    </w:r>
                    <w:r>
                      <w:rPr>
                        <w:rFonts w:ascii="Calibri" w:hAnsi="Calibri"/>
                        <w:color w:val="CC6600"/>
                        <w:spacing w:val="-3"/>
                        <w:sz w:val="36"/>
                      </w:rPr>
                      <w:t> </w:t>
                    </w:r>
                    <w:r>
                      <w:rPr>
                        <w:rFonts w:ascii="Calibri" w:hAnsi="Calibri"/>
                        <w:color w:val="CC6600"/>
                        <w:sz w:val="36"/>
                      </w:rPr>
                      <w:t>Western</w:t>
                    </w:r>
                    <w:r>
                      <w:rPr>
                        <w:rFonts w:ascii="Calibri" w:hAnsi="Calibri"/>
                        <w:color w:val="CC6600"/>
                        <w:spacing w:val="-2"/>
                        <w:sz w:val="36"/>
                      </w:rPr>
                      <w:t> </w:t>
                    </w:r>
                    <w:r>
                      <w:rPr>
                        <w:rFonts w:ascii="Calibri" w:hAnsi="Calibri"/>
                        <w:color w:val="CC6600"/>
                        <w:sz w:val="36"/>
                      </w:rPr>
                      <w:t>Classic</w:t>
                    </w:r>
                    <w:r>
                      <w:rPr>
                        <w:rFonts w:ascii="Calibri" w:hAnsi="Calibri"/>
                        <w:color w:val="CC6600"/>
                        <w:spacing w:val="-3"/>
                        <w:sz w:val="36"/>
                      </w:rPr>
                      <w:t> </w:t>
                    </w:r>
                    <w:r>
                      <w:rPr>
                        <w:rFonts w:ascii="Calibri" w:hAnsi="Calibri"/>
                        <w:color w:val="CC6600"/>
                        <w:spacing w:val="-10"/>
                        <w:sz w:val="36"/>
                      </w:rPr>
                      <w:t>–</w:t>
                    </w:r>
                  </w:p>
                </w:txbxContent>
              </v:textbox>
              <w10:wrap type="none"/>
            </v:shape>
          </w:pict>
        </mc:Fallback>
      </mc:AlternateContent>
    </w:r>
    <w:r>
      <w:rPr/>
      <mc:AlternateContent>
        <mc:Choice Requires="wps">
          <w:drawing>
            <wp:anchor distT="0" distB="0" distL="0" distR="0" allowOverlap="1" layoutInCell="1" locked="0" behindDoc="1" simplePos="0" relativeHeight="470061568">
              <wp:simplePos x="0" y="0"/>
              <wp:positionH relativeFrom="page">
                <wp:posOffset>670051</wp:posOffset>
              </wp:positionH>
              <wp:positionV relativeFrom="page">
                <wp:posOffset>9605264</wp:posOffset>
              </wp:positionV>
              <wp:extent cx="6431280" cy="1778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6431280" cy="177800"/>
                      </a:xfrm>
                      <a:prstGeom prst="rect">
                        <a:avLst/>
                      </a:prstGeom>
                    </wps:spPr>
                    <wps:txbx>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wps:txbx>
                    <wps:bodyPr wrap="square" lIns="0" tIns="0" rIns="0" bIns="0" rtlCol="0">
                      <a:noAutofit/>
                    </wps:bodyPr>
                  </wps:wsp>
                </a:graphicData>
              </a:graphic>
            </wp:anchor>
          </w:drawing>
        </mc:Choice>
        <mc:Fallback>
          <w:pict>
            <v:shape style="position:absolute;margin-left:52.759998pt;margin-top:756.320007pt;width:506.4pt;height:14pt;mso-position-horizontal-relative:page;mso-position-vertical-relative:page;z-index:-33254912" type="#_x0000_t202" id="docshape41" filled="false" stroked="false">
              <v:textbox inset="0,0,0,0">
                <w:txbxContent>
                  <w:p>
                    <w:pPr>
                      <w:spacing w:line="264" w:lineRule="exact" w:before="0"/>
                      <w:ind w:left="20" w:right="0" w:firstLine="0"/>
                      <w:jc w:val="left"/>
                      <w:rPr>
                        <w:rFonts w:ascii="Calibri" w:hAnsi="Calibri"/>
                        <w:sz w:val="24"/>
                      </w:rPr>
                    </w:pPr>
                    <w:r>
                      <w:rPr>
                        <w:rFonts w:ascii="Calibri" w:hAnsi="Calibri"/>
                        <w:sz w:val="24"/>
                      </w:rPr>
                      <w:t>26</w:t>
                    </w:r>
                    <w:r>
                      <w:rPr>
                        <w:rFonts w:ascii="Calibri" w:hAnsi="Calibri"/>
                        <w:spacing w:val="-11"/>
                        <w:sz w:val="24"/>
                      </w:rPr>
                      <w:t> </w:t>
                    </w:r>
                    <w:r>
                      <w:rPr>
                        <w:rFonts w:ascii="Calibri" w:hAnsi="Calibri"/>
                        <w:sz w:val="24"/>
                      </w:rPr>
                      <w:t>North</w:t>
                    </w:r>
                    <w:r>
                      <w:rPr>
                        <w:rFonts w:ascii="Calibri" w:hAnsi="Calibri"/>
                        <w:spacing w:val="-3"/>
                        <w:sz w:val="24"/>
                      </w:rPr>
                      <w:t> </w:t>
                    </w:r>
                    <w:r>
                      <w:rPr>
                        <w:rFonts w:ascii="Calibri" w:hAnsi="Calibri"/>
                        <w:sz w:val="24"/>
                      </w:rPr>
                      <w:t>100</w:t>
                    </w:r>
                    <w:r>
                      <w:rPr>
                        <w:rFonts w:ascii="Calibri" w:hAnsi="Calibri"/>
                        <w:spacing w:val="-3"/>
                        <w:sz w:val="24"/>
                      </w:rPr>
                      <w:t> </w:t>
                    </w:r>
                    <w:r>
                      <w:rPr>
                        <w:rFonts w:ascii="Calibri" w:hAnsi="Calibri"/>
                        <w:sz w:val="24"/>
                      </w:rPr>
                      <w:t>East</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Kanab,</w:t>
                    </w:r>
                    <w:r>
                      <w:rPr>
                        <w:rFonts w:ascii="Calibri" w:hAnsi="Calibri"/>
                        <w:spacing w:val="-1"/>
                        <w:sz w:val="24"/>
                      </w:rPr>
                      <w:t> </w:t>
                    </w:r>
                    <w:r>
                      <w:rPr>
                        <w:rFonts w:ascii="Calibri" w:hAnsi="Calibri"/>
                        <w:sz w:val="24"/>
                      </w:rPr>
                      <w:t>Utah</w:t>
                    </w:r>
                    <w:r>
                      <w:rPr>
                        <w:rFonts w:ascii="Calibri" w:hAnsi="Calibri"/>
                        <w:spacing w:val="-1"/>
                        <w:sz w:val="24"/>
                      </w:rPr>
                      <w:t> </w:t>
                    </w:r>
                    <w:r>
                      <w:rPr>
                        <w:rFonts w:ascii="Calibri" w:hAnsi="Calibri"/>
                        <w:sz w:val="24"/>
                      </w:rPr>
                      <w:t>84741</w:t>
                    </w:r>
                    <w:r>
                      <w:rPr>
                        <w:rFonts w:ascii="Calibri" w:hAnsi="Calibri"/>
                        <w:spacing w:val="-18"/>
                        <w:sz w:val="24"/>
                      </w:rPr>
                      <w:t> </w:t>
                    </w:r>
                    <w:r>
                      <w:rPr>
                        <w:rFonts w:ascii="Calibri" w:hAnsi="Calibri"/>
                        <w:color w:val="CC6600"/>
                        <w:sz w:val="16"/>
                      </w:rPr>
                      <w:t>•</w:t>
                    </w:r>
                    <w:r>
                      <w:rPr>
                        <w:rFonts w:ascii="Calibri" w:hAnsi="Calibri"/>
                        <w:color w:val="CC6600"/>
                        <w:spacing w:val="-4"/>
                        <w:sz w:val="16"/>
                      </w:rPr>
                      <w:t> </w:t>
                    </w:r>
                    <w:r>
                      <w:rPr>
                        <w:rFonts w:ascii="Calibri" w:hAnsi="Calibri"/>
                        <w:sz w:val="24"/>
                      </w:rPr>
                      <w:t>Phone</w:t>
                    </w:r>
                    <w:r>
                      <w:rPr>
                        <w:rFonts w:ascii="Calibri" w:hAnsi="Calibri"/>
                        <w:spacing w:val="-3"/>
                        <w:sz w:val="24"/>
                      </w:rPr>
                      <w:t> </w:t>
                    </w:r>
                    <w:r>
                      <w:rPr>
                        <w:rFonts w:ascii="Calibri" w:hAnsi="Calibri"/>
                        <w:sz w:val="24"/>
                      </w:rPr>
                      <w:t>435-644-2534</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r>
                      <w:rPr>
                        <w:rFonts w:ascii="Calibri" w:hAnsi="Calibri"/>
                        <w:sz w:val="24"/>
                      </w:rPr>
                      <w:t>Fax</w:t>
                    </w:r>
                    <w:r>
                      <w:rPr>
                        <w:rFonts w:ascii="Calibri" w:hAnsi="Calibri"/>
                        <w:spacing w:val="-3"/>
                        <w:sz w:val="24"/>
                      </w:rPr>
                      <w:t> </w:t>
                    </w:r>
                    <w:r>
                      <w:rPr>
                        <w:rFonts w:ascii="Calibri" w:hAnsi="Calibri"/>
                        <w:sz w:val="24"/>
                      </w:rPr>
                      <w:t>435-644-2536</w:t>
                    </w:r>
                    <w:r>
                      <w:rPr>
                        <w:rFonts w:ascii="Calibri" w:hAnsi="Calibri"/>
                        <w:spacing w:val="-18"/>
                        <w:sz w:val="24"/>
                      </w:rPr>
                      <w:t> </w:t>
                    </w:r>
                    <w:r>
                      <w:rPr>
                        <w:rFonts w:ascii="Calibri" w:hAnsi="Calibri"/>
                        <w:color w:val="CC6600"/>
                        <w:sz w:val="16"/>
                      </w:rPr>
                      <w:t>•</w:t>
                    </w:r>
                    <w:r>
                      <w:rPr>
                        <w:rFonts w:ascii="Calibri" w:hAnsi="Calibri"/>
                        <w:color w:val="CC6600"/>
                        <w:spacing w:val="-3"/>
                        <w:sz w:val="16"/>
                      </w:rPr>
                      <w:t> </w:t>
                    </w:r>
                    <w:hyperlink r:id="rId1">
                      <w:r>
                        <w:rPr>
                          <w:rFonts w:ascii="Calibri" w:hAnsi="Calibri"/>
                          <w:spacing w:val="-2"/>
                          <w:sz w:val="24"/>
                        </w:rPr>
                        <w:t>www.kanab.utah.gov</w:t>
                      </w:r>
                    </w:hyperlink>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39392">
              <wp:simplePos x="0" y="0"/>
              <wp:positionH relativeFrom="page">
                <wp:posOffset>901700</wp:posOffset>
              </wp:positionH>
              <wp:positionV relativeFrom="page">
                <wp:posOffset>9095831</wp:posOffset>
              </wp:positionV>
              <wp:extent cx="329565" cy="18224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329565" cy="182245"/>
                      </a:xfrm>
                      <a:prstGeom prst="rect">
                        <a:avLst/>
                      </a:prstGeom>
                    </wps:spPr>
                    <wps:txbx>
                      <w:txbxContent>
                        <w:p>
                          <w:pPr>
                            <w:pStyle w:val="BodyText"/>
                            <w:spacing w:before="13"/>
                            <w:ind w:left="20"/>
                            <w:rPr>
                              <w:rFonts w:ascii="Arial"/>
                            </w:rPr>
                          </w:pPr>
                          <w:r>
                            <w:rPr>
                              <w:rFonts w:ascii="Arial"/>
                              <w:color w:val="974706"/>
                              <w:spacing w:val="-2"/>
                            </w:rPr>
                            <w:t>Draft</w:t>
                          </w:r>
                        </w:p>
                      </w:txbxContent>
                    </wps:txbx>
                    <wps:bodyPr wrap="square" lIns="0" tIns="0" rIns="0" bIns="0" rtlCol="0">
                      <a:noAutofit/>
                    </wps:bodyPr>
                  </wps:wsp>
                </a:graphicData>
              </a:graphic>
            </wp:anchor>
          </w:drawing>
        </mc:Choice>
        <mc:Fallback>
          <w:pict>
            <v:shape style="position:absolute;margin-left:71pt;margin-top:716.207214pt;width:25.95pt;height:14.35pt;mso-position-horizontal-relative:page;mso-position-vertical-relative:page;z-index:-33177088" type="#_x0000_t202" id="docshape473" filled="false" stroked="false">
              <v:textbox inset="0,0,0,0">
                <w:txbxContent>
                  <w:p>
                    <w:pPr>
                      <w:pStyle w:val="BodyText"/>
                      <w:spacing w:before="13"/>
                      <w:ind w:left="20"/>
                      <w:rPr>
                        <w:rFonts w:ascii="Arial"/>
                      </w:rPr>
                    </w:pPr>
                    <w:r>
                      <w:rPr>
                        <w:rFonts w:ascii="Arial"/>
                        <w:color w:val="974706"/>
                        <w:spacing w:val="-2"/>
                      </w:rPr>
                      <w:t>Draft</w:t>
                    </w:r>
                  </w:p>
                </w:txbxContent>
              </v:textbox>
              <w10:wrap type="none"/>
            </v:shape>
          </w:pict>
        </mc:Fallback>
      </mc:AlternateContent>
    </w:r>
    <w:r>
      <w:rPr/>
      <mc:AlternateContent>
        <mc:Choice Requires="wps">
          <w:drawing>
            <wp:anchor distT="0" distB="0" distL="0" distR="0" allowOverlap="1" layoutInCell="1" locked="0" behindDoc="1" simplePos="0" relativeHeight="470139904">
              <wp:simplePos x="0" y="0"/>
              <wp:positionH relativeFrom="page">
                <wp:posOffset>3500120</wp:posOffset>
              </wp:positionH>
              <wp:positionV relativeFrom="page">
                <wp:posOffset>9279128</wp:posOffset>
              </wp:positionV>
              <wp:extent cx="773430" cy="165735"/>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773430" cy="165735"/>
                      </a:xfrm>
                      <a:prstGeom prst="rect">
                        <a:avLst/>
                      </a:prstGeom>
                    </wps:spPr>
                    <wps:txbx>
                      <w:txbxContent>
                        <w:p>
                          <w:pPr>
                            <w:pStyle w:val="BodyText"/>
                            <w:spacing w:line="245" w:lineRule="exact"/>
                            <w:ind w:left="20"/>
                            <w:rPr>
                              <w:rFonts w:ascii="Calibri"/>
                            </w:rPr>
                          </w:pPr>
                          <w:r>
                            <w:rPr>
                              <w:rFonts w:ascii="Calibri"/>
                            </w:rPr>
                            <w:t>Page</w:t>
                          </w:r>
                          <w:r>
                            <w:rPr>
                              <w:rFonts w:ascii="Calibri"/>
                              <w:spacing w:val="60"/>
                            </w:rPr>
                            <w:t> </w:t>
                          </w:r>
                          <w:r>
                            <w:rPr>
                              <w:rFonts w:ascii="Calibri"/>
                            </w:rPr>
                            <w:fldChar w:fldCharType="begin"/>
                          </w:r>
                          <w:r>
                            <w:rPr>
                              <w:rFonts w:ascii="Calibri"/>
                            </w:rPr>
                            <w:instrText> PAGE </w:instrText>
                          </w:r>
                          <w:r>
                            <w:rPr>
                              <w:rFonts w:ascii="Calibri"/>
                            </w:rPr>
                            <w:fldChar w:fldCharType="separate"/>
                          </w:r>
                          <w:r>
                            <w:rPr>
                              <w:rFonts w:ascii="Calibri"/>
                            </w:rPr>
                            <w:t>1</w:t>
                          </w:r>
                          <w:r>
                            <w:rPr>
                              <w:rFonts w:ascii="Calibri"/>
                            </w:rPr>
                            <w:fldChar w:fldCharType="end"/>
                          </w:r>
                          <w:r>
                            <w:rPr>
                              <w:rFonts w:ascii="Calibri"/>
                              <w:spacing w:val="60"/>
                            </w:rPr>
                            <w:t> </w:t>
                          </w:r>
                          <w:r>
                            <w:rPr>
                              <w:rFonts w:ascii="Calibri"/>
                            </w:rPr>
                            <w:t>of</w:t>
                          </w:r>
                          <w:r>
                            <w:rPr>
                              <w:rFonts w:ascii="Calibri"/>
                              <w:spacing w:val="60"/>
                            </w:rPr>
                            <w:t> </w:t>
                          </w:r>
                          <w:r>
                            <w:rPr>
                              <w:rFonts w:ascii="Calibri"/>
                              <w:spacing w:val="-10"/>
                            </w:rPr>
                            <w:t>4</w:t>
                          </w:r>
                        </w:p>
                      </w:txbxContent>
                    </wps:txbx>
                    <wps:bodyPr wrap="square" lIns="0" tIns="0" rIns="0" bIns="0" rtlCol="0">
                      <a:noAutofit/>
                    </wps:bodyPr>
                  </wps:wsp>
                </a:graphicData>
              </a:graphic>
            </wp:anchor>
          </w:drawing>
        </mc:Choice>
        <mc:Fallback>
          <w:pict>
            <v:shape style="position:absolute;margin-left:275.600006pt;margin-top:730.640015pt;width:60.9pt;height:13.05pt;mso-position-horizontal-relative:page;mso-position-vertical-relative:page;z-index:-33176576" type="#_x0000_t202" id="docshape474" filled="false" stroked="false">
              <v:textbox inset="0,0,0,0">
                <w:txbxContent>
                  <w:p>
                    <w:pPr>
                      <w:pStyle w:val="BodyText"/>
                      <w:spacing w:line="245" w:lineRule="exact"/>
                      <w:ind w:left="20"/>
                      <w:rPr>
                        <w:rFonts w:ascii="Calibri"/>
                      </w:rPr>
                    </w:pPr>
                    <w:r>
                      <w:rPr>
                        <w:rFonts w:ascii="Calibri"/>
                      </w:rPr>
                      <w:t>Page</w:t>
                    </w:r>
                    <w:r>
                      <w:rPr>
                        <w:rFonts w:ascii="Calibri"/>
                        <w:spacing w:val="60"/>
                      </w:rPr>
                      <w:t> </w:t>
                    </w:r>
                    <w:r>
                      <w:rPr>
                        <w:rFonts w:ascii="Calibri"/>
                      </w:rPr>
                      <w:fldChar w:fldCharType="begin"/>
                    </w:r>
                    <w:r>
                      <w:rPr>
                        <w:rFonts w:ascii="Calibri"/>
                      </w:rPr>
                      <w:instrText> PAGE </w:instrText>
                    </w:r>
                    <w:r>
                      <w:rPr>
                        <w:rFonts w:ascii="Calibri"/>
                      </w:rPr>
                      <w:fldChar w:fldCharType="separate"/>
                    </w:r>
                    <w:r>
                      <w:rPr>
                        <w:rFonts w:ascii="Calibri"/>
                      </w:rPr>
                      <w:t>1</w:t>
                    </w:r>
                    <w:r>
                      <w:rPr>
                        <w:rFonts w:ascii="Calibri"/>
                      </w:rPr>
                      <w:fldChar w:fldCharType="end"/>
                    </w:r>
                    <w:r>
                      <w:rPr>
                        <w:rFonts w:ascii="Calibri"/>
                        <w:spacing w:val="60"/>
                      </w:rPr>
                      <w:t> </w:t>
                    </w:r>
                    <w:r>
                      <w:rPr>
                        <w:rFonts w:ascii="Calibri"/>
                      </w:rPr>
                      <w:t>of</w:t>
                    </w:r>
                    <w:r>
                      <w:rPr>
                        <w:rFonts w:ascii="Calibri"/>
                        <w:spacing w:val="60"/>
                      </w:rPr>
                      <w:t> </w:t>
                    </w:r>
                    <w:r>
                      <w:rPr>
                        <w:rFonts w:ascii="Calibri"/>
                        <w:spacing w:val="-10"/>
                      </w:rPr>
                      <w:t>4</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42976">
              <wp:simplePos x="0" y="0"/>
              <wp:positionH relativeFrom="page">
                <wp:posOffset>305688</wp:posOffset>
              </wp:positionH>
              <wp:positionV relativeFrom="page">
                <wp:posOffset>9285478</wp:posOffset>
              </wp:positionV>
              <wp:extent cx="6861175" cy="1270"/>
              <wp:effectExtent l="0" t="0" r="0" b="0"/>
              <wp:wrapNone/>
              <wp:docPr id="862" name="Graphic 862"/>
              <wp:cNvGraphicFramePr>
                <a:graphicFrameLocks/>
              </wp:cNvGraphicFramePr>
              <a:graphic>
                <a:graphicData uri="http://schemas.microsoft.com/office/word/2010/wordprocessingShape">
                  <wps:wsp>
                    <wps:cNvPr id="862" name="Graphic 862"/>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73504" from="24.07pt,731.140015pt" to="564.320pt,731.140015pt" stroked="true" strokeweight=".24pt" strokecolor="#000000">
              <v:stroke dashstyle="solid"/>
              <w10:wrap type="none"/>
            </v:lin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46048">
              <wp:simplePos x="0" y="0"/>
              <wp:positionH relativeFrom="page">
                <wp:posOffset>305688</wp:posOffset>
              </wp:positionH>
              <wp:positionV relativeFrom="page">
                <wp:posOffset>9285478</wp:posOffset>
              </wp:positionV>
              <wp:extent cx="6861175" cy="1270"/>
              <wp:effectExtent l="0" t="0" r="0" b="0"/>
              <wp:wrapNone/>
              <wp:docPr id="882" name="Graphic 882"/>
              <wp:cNvGraphicFramePr>
                <a:graphicFrameLocks/>
              </wp:cNvGraphicFramePr>
              <a:graphic>
                <a:graphicData uri="http://schemas.microsoft.com/office/word/2010/wordprocessingShape">
                  <wps:wsp>
                    <wps:cNvPr id="882" name="Graphic 882"/>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70432" from="24.07pt,731.140015pt" to="564.320pt,731.140015pt" stroked="true" strokeweight=".24pt" strokecolor="#000000">
              <v:stroke dashstyle="solid"/>
              <w10:wrap type="none"/>
            </v:lin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49120">
              <wp:simplePos x="0" y="0"/>
              <wp:positionH relativeFrom="page">
                <wp:posOffset>305688</wp:posOffset>
              </wp:positionH>
              <wp:positionV relativeFrom="page">
                <wp:posOffset>9285478</wp:posOffset>
              </wp:positionV>
              <wp:extent cx="6861175" cy="1270"/>
              <wp:effectExtent l="0" t="0" r="0" b="0"/>
              <wp:wrapNone/>
              <wp:docPr id="890" name="Graphic 890"/>
              <wp:cNvGraphicFramePr>
                <a:graphicFrameLocks/>
              </wp:cNvGraphicFramePr>
              <a:graphic>
                <a:graphicData uri="http://schemas.microsoft.com/office/word/2010/wordprocessingShape">
                  <wps:wsp>
                    <wps:cNvPr id="890" name="Graphic 890"/>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7360" from="24.07pt,731.140015pt" to="564.320pt,731.140015pt" stroked="true" strokeweight=".24pt" strokecolor="#000000">
              <v:stroke dashstyle="solid"/>
              <w10:wrap type="none"/>
            </v:lin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52192">
              <wp:simplePos x="0" y="0"/>
              <wp:positionH relativeFrom="page">
                <wp:posOffset>305688</wp:posOffset>
              </wp:positionH>
              <wp:positionV relativeFrom="page">
                <wp:posOffset>9285478</wp:posOffset>
              </wp:positionV>
              <wp:extent cx="6861175" cy="1270"/>
              <wp:effectExtent l="0" t="0" r="0" b="0"/>
              <wp:wrapNone/>
              <wp:docPr id="898" name="Graphic 898"/>
              <wp:cNvGraphicFramePr>
                <a:graphicFrameLocks/>
              </wp:cNvGraphicFramePr>
              <a:graphic>
                <a:graphicData uri="http://schemas.microsoft.com/office/word/2010/wordprocessingShape">
                  <wps:wsp>
                    <wps:cNvPr id="898" name="Graphic 898"/>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4288" from="24.07pt,731.140015pt" to="564.320pt,731.140015pt" stroked="true" strokeweight=".24pt" strokecolor="#000000">
              <v:stroke dashstyle="solid"/>
              <w10:wrap type="none"/>
            </v:lin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55264">
              <wp:simplePos x="0" y="0"/>
              <wp:positionH relativeFrom="page">
                <wp:posOffset>305688</wp:posOffset>
              </wp:positionH>
              <wp:positionV relativeFrom="page">
                <wp:posOffset>9285478</wp:posOffset>
              </wp:positionV>
              <wp:extent cx="6861175" cy="1270"/>
              <wp:effectExtent l="0" t="0" r="0" b="0"/>
              <wp:wrapNone/>
              <wp:docPr id="904" name="Graphic 904"/>
              <wp:cNvGraphicFramePr>
                <a:graphicFrameLocks/>
              </wp:cNvGraphicFramePr>
              <a:graphic>
                <a:graphicData uri="http://schemas.microsoft.com/office/word/2010/wordprocessingShape">
                  <wps:wsp>
                    <wps:cNvPr id="904" name="Graphic 904"/>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1216" from="24.07pt,731.140015pt" to="564.320pt,731.140015pt" stroked="true" strokeweight=".24pt" strokecolor="#000000">
              <v:stroke dashstyle="solid"/>
              <w10:wrap type="none"/>
            </v:lin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58336">
              <wp:simplePos x="0" y="0"/>
              <wp:positionH relativeFrom="page">
                <wp:posOffset>305688</wp:posOffset>
              </wp:positionH>
              <wp:positionV relativeFrom="page">
                <wp:posOffset>9285478</wp:posOffset>
              </wp:positionV>
              <wp:extent cx="6861175" cy="1270"/>
              <wp:effectExtent l="0" t="0" r="0" b="0"/>
              <wp:wrapNone/>
              <wp:docPr id="912" name="Graphic 912"/>
              <wp:cNvGraphicFramePr>
                <a:graphicFrameLocks/>
              </wp:cNvGraphicFramePr>
              <a:graphic>
                <a:graphicData uri="http://schemas.microsoft.com/office/word/2010/wordprocessingShape">
                  <wps:wsp>
                    <wps:cNvPr id="912" name="Graphic 912"/>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58144" from="24.07pt,731.140015pt" to="564.320pt,731.140015pt" stroked="true" strokeweight=".24pt" strokecolor="#000000">
              <v:stroke dashstyle="solid"/>
              <w10:wrap type="none"/>
            </v:lin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052352">
          <wp:simplePos x="0" y="0"/>
          <wp:positionH relativeFrom="page">
            <wp:posOffset>3552507</wp:posOffset>
          </wp:positionH>
          <wp:positionV relativeFrom="page">
            <wp:posOffset>177800</wp:posOffset>
          </wp:positionV>
          <wp:extent cx="667385" cy="137133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 cstate="print"/>
                  <a:stretch>
                    <a:fillRect/>
                  </a:stretch>
                </pic:blipFill>
                <pic:spPr>
                  <a:xfrm>
                    <a:off x="0" y="0"/>
                    <a:ext cx="667385" cy="1371333"/>
                  </a:xfrm>
                  <a:prstGeom prst="rect">
                    <a:avLst/>
                  </a:prstGeom>
                </pic:spPr>
              </pic:pic>
            </a:graphicData>
          </a:graphic>
        </wp:anchor>
      </w:drawing>
    </w:r>
    <w:r>
      <w:rPr/>
      <mc:AlternateContent>
        <mc:Choice Requires="wps">
          <w:drawing>
            <wp:anchor distT="0" distB="0" distL="0" distR="0" allowOverlap="1" layoutInCell="1" locked="0" behindDoc="1" simplePos="0" relativeHeight="470052864">
              <wp:simplePos x="0" y="0"/>
              <wp:positionH relativeFrom="page">
                <wp:posOffset>444483</wp:posOffset>
              </wp:positionH>
              <wp:positionV relativeFrom="page">
                <wp:posOffset>300863</wp:posOffset>
              </wp:positionV>
              <wp:extent cx="862965" cy="94297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862965" cy="942975"/>
                      </a:xfrm>
                      <a:prstGeom prst="rect">
                        <a:avLst/>
                      </a:prstGeom>
                    </wps:spPr>
                    <wps:txbx>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99868pt;margin-top:23.690001pt;width:67.95pt;height:74.25pt;mso-position-horizontal-relative:page;mso-position-vertical-relative:page;z-index:-33263616" type="#_x0000_t202" id="docshape19" filled="false" stroked="false">
              <v:textbox inset="0,0,0,0">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053376">
              <wp:simplePos x="0" y="0"/>
              <wp:positionH relativeFrom="page">
                <wp:posOffset>6410959</wp:posOffset>
              </wp:positionH>
              <wp:positionV relativeFrom="page">
                <wp:posOffset>300863</wp:posOffset>
              </wp:positionV>
              <wp:extent cx="918210" cy="94297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918210" cy="942975"/>
                      </a:xfrm>
                      <a:prstGeom prst="rect">
                        <a:avLst/>
                      </a:prstGeom>
                    </wps:spPr>
                    <wps:txbx>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11"/>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799988pt;margin-top:23.690001pt;width:72.3pt;height:74.25pt;mso-position-horizontal-relative:page;mso-position-vertical-relative:page;z-index:-33263104" type="#_x0000_t202" id="docshape20" filled="false" stroked="false">
              <v:textbox inset="0,0,0,0">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11"/>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58848">
              <wp:simplePos x="0" y="0"/>
              <wp:positionH relativeFrom="page">
                <wp:posOffset>305688</wp:posOffset>
              </wp:positionH>
              <wp:positionV relativeFrom="page">
                <wp:posOffset>373633</wp:posOffset>
              </wp:positionV>
              <wp:extent cx="6861175" cy="1270"/>
              <wp:effectExtent l="0" t="0" r="0" b="0"/>
              <wp:wrapNone/>
              <wp:docPr id="915" name="Graphic 915"/>
              <wp:cNvGraphicFramePr>
                <a:graphicFrameLocks/>
              </wp:cNvGraphicFramePr>
              <a:graphic>
                <a:graphicData uri="http://schemas.microsoft.com/office/word/2010/wordprocessingShape">
                  <wps:wsp>
                    <wps:cNvPr id="915" name="Graphic 915"/>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57632"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59360">
              <wp:simplePos x="0" y="0"/>
              <wp:positionH relativeFrom="page">
                <wp:posOffset>305688</wp:posOffset>
              </wp:positionH>
              <wp:positionV relativeFrom="page">
                <wp:posOffset>784605</wp:posOffset>
              </wp:positionV>
              <wp:extent cx="6861175" cy="1270"/>
              <wp:effectExtent l="0" t="0" r="0" b="0"/>
              <wp:wrapNone/>
              <wp:docPr id="916" name="Graphic 916"/>
              <wp:cNvGraphicFramePr>
                <a:graphicFrameLocks/>
              </wp:cNvGraphicFramePr>
              <a:graphic>
                <a:graphicData uri="http://schemas.microsoft.com/office/word/2010/wordprocessingShape">
                  <wps:wsp>
                    <wps:cNvPr id="916" name="Graphic 916"/>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57120"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59872">
              <wp:simplePos x="0" y="0"/>
              <wp:positionH relativeFrom="page">
                <wp:posOffset>307466</wp:posOffset>
              </wp:positionH>
              <wp:positionV relativeFrom="page">
                <wp:posOffset>482778</wp:posOffset>
              </wp:positionV>
              <wp:extent cx="1233805" cy="125095"/>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56608" type="#_x0000_t202" id="docshape527"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60384">
              <wp:simplePos x="0" y="0"/>
              <wp:positionH relativeFrom="page">
                <wp:posOffset>3298190</wp:posOffset>
              </wp:positionH>
              <wp:positionV relativeFrom="page">
                <wp:posOffset>482778</wp:posOffset>
              </wp:positionV>
              <wp:extent cx="853440" cy="262255"/>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56096" type="#_x0000_t202" id="docshape528"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60896">
              <wp:simplePos x="0" y="0"/>
              <wp:positionH relativeFrom="page">
                <wp:posOffset>6176898</wp:posOffset>
              </wp:positionH>
              <wp:positionV relativeFrom="page">
                <wp:posOffset>482778</wp:posOffset>
              </wp:positionV>
              <wp:extent cx="1013460" cy="262255"/>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15</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55584" type="#_x0000_t202" id="docshape529"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15</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61920">
              <wp:simplePos x="0" y="0"/>
              <wp:positionH relativeFrom="page">
                <wp:posOffset>305688</wp:posOffset>
              </wp:positionH>
              <wp:positionV relativeFrom="page">
                <wp:posOffset>373633</wp:posOffset>
              </wp:positionV>
              <wp:extent cx="6861175" cy="1270"/>
              <wp:effectExtent l="0" t="0" r="0" b="0"/>
              <wp:wrapNone/>
              <wp:docPr id="933" name="Graphic 933"/>
              <wp:cNvGraphicFramePr>
                <a:graphicFrameLocks/>
              </wp:cNvGraphicFramePr>
              <a:graphic>
                <a:graphicData uri="http://schemas.microsoft.com/office/word/2010/wordprocessingShape">
                  <wps:wsp>
                    <wps:cNvPr id="933" name="Graphic 933"/>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54560"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62432">
              <wp:simplePos x="0" y="0"/>
              <wp:positionH relativeFrom="page">
                <wp:posOffset>305688</wp:posOffset>
              </wp:positionH>
              <wp:positionV relativeFrom="page">
                <wp:posOffset>784605</wp:posOffset>
              </wp:positionV>
              <wp:extent cx="6861175" cy="1270"/>
              <wp:effectExtent l="0" t="0" r="0" b="0"/>
              <wp:wrapNone/>
              <wp:docPr id="934" name="Graphic 934"/>
              <wp:cNvGraphicFramePr>
                <a:graphicFrameLocks/>
              </wp:cNvGraphicFramePr>
              <a:graphic>
                <a:graphicData uri="http://schemas.microsoft.com/office/word/2010/wordprocessingShape">
                  <wps:wsp>
                    <wps:cNvPr id="934" name="Graphic 934"/>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54048"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62944">
              <wp:simplePos x="0" y="0"/>
              <wp:positionH relativeFrom="page">
                <wp:posOffset>307466</wp:posOffset>
              </wp:positionH>
              <wp:positionV relativeFrom="page">
                <wp:posOffset>482778</wp:posOffset>
              </wp:positionV>
              <wp:extent cx="1233805" cy="125095"/>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53536" type="#_x0000_t202" id="docshape542"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63456">
              <wp:simplePos x="0" y="0"/>
              <wp:positionH relativeFrom="page">
                <wp:posOffset>3298190</wp:posOffset>
              </wp:positionH>
              <wp:positionV relativeFrom="page">
                <wp:posOffset>482778</wp:posOffset>
              </wp:positionV>
              <wp:extent cx="853440" cy="262255"/>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53024" type="#_x0000_t202" id="docshape543"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63968">
              <wp:simplePos x="0" y="0"/>
              <wp:positionH relativeFrom="page">
                <wp:posOffset>6176898</wp:posOffset>
              </wp:positionH>
              <wp:positionV relativeFrom="page">
                <wp:posOffset>482778</wp:posOffset>
              </wp:positionV>
              <wp:extent cx="1013460" cy="262255"/>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19</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52512" type="#_x0000_t202" id="docshape544"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19</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64992">
              <wp:simplePos x="0" y="0"/>
              <wp:positionH relativeFrom="page">
                <wp:posOffset>305688</wp:posOffset>
              </wp:positionH>
              <wp:positionV relativeFrom="page">
                <wp:posOffset>373633</wp:posOffset>
              </wp:positionV>
              <wp:extent cx="6861175" cy="1270"/>
              <wp:effectExtent l="0" t="0" r="0" b="0"/>
              <wp:wrapNone/>
              <wp:docPr id="944" name="Graphic 944"/>
              <wp:cNvGraphicFramePr>
                <a:graphicFrameLocks/>
              </wp:cNvGraphicFramePr>
              <a:graphic>
                <a:graphicData uri="http://schemas.microsoft.com/office/word/2010/wordprocessingShape">
                  <wps:wsp>
                    <wps:cNvPr id="944" name="Graphic 944"/>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51488"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65504">
              <wp:simplePos x="0" y="0"/>
              <wp:positionH relativeFrom="page">
                <wp:posOffset>305688</wp:posOffset>
              </wp:positionH>
              <wp:positionV relativeFrom="page">
                <wp:posOffset>784605</wp:posOffset>
              </wp:positionV>
              <wp:extent cx="6861175" cy="1270"/>
              <wp:effectExtent l="0" t="0" r="0" b="0"/>
              <wp:wrapNone/>
              <wp:docPr id="945" name="Graphic 945"/>
              <wp:cNvGraphicFramePr>
                <a:graphicFrameLocks/>
              </wp:cNvGraphicFramePr>
              <a:graphic>
                <a:graphicData uri="http://schemas.microsoft.com/office/word/2010/wordprocessingShape">
                  <wps:wsp>
                    <wps:cNvPr id="945" name="Graphic 945"/>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50976"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66016">
              <wp:simplePos x="0" y="0"/>
              <wp:positionH relativeFrom="page">
                <wp:posOffset>307466</wp:posOffset>
              </wp:positionH>
              <wp:positionV relativeFrom="page">
                <wp:posOffset>482778</wp:posOffset>
              </wp:positionV>
              <wp:extent cx="1233805" cy="125095"/>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50464" type="#_x0000_t202" id="docshape550"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66528">
              <wp:simplePos x="0" y="0"/>
              <wp:positionH relativeFrom="page">
                <wp:posOffset>3298190</wp:posOffset>
              </wp:positionH>
              <wp:positionV relativeFrom="page">
                <wp:posOffset>482778</wp:posOffset>
              </wp:positionV>
              <wp:extent cx="853440" cy="262255"/>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49952" type="#_x0000_t202" id="docshape551"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67040">
              <wp:simplePos x="0" y="0"/>
              <wp:positionH relativeFrom="page">
                <wp:posOffset>6176898</wp:posOffset>
              </wp:positionH>
              <wp:positionV relativeFrom="page">
                <wp:posOffset>482778</wp:posOffset>
              </wp:positionV>
              <wp:extent cx="1013460" cy="262255"/>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21</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49440" type="#_x0000_t202" id="docshape552"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21</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68064">
              <wp:simplePos x="0" y="0"/>
              <wp:positionH relativeFrom="page">
                <wp:posOffset>305688</wp:posOffset>
              </wp:positionH>
              <wp:positionV relativeFrom="page">
                <wp:posOffset>373633</wp:posOffset>
              </wp:positionV>
              <wp:extent cx="6861175" cy="1270"/>
              <wp:effectExtent l="0" t="0" r="0" b="0"/>
              <wp:wrapNone/>
              <wp:docPr id="954" name="Graphic 954"/>
              <wp:cNvGraphicFramePr>
                <a:graphicFrameLocks/>
              </wp:cNvGraphicFramePr>
              <a:graphic>
                <a:graphicData uri="http://schemas.microsoft.com/office/word/2010/wordprocessingShape">
                  <wps:wsp>
                    <wps:cNvPr id="954" name="Graphic 954"/>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48416"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68576">
              <wp:simplePos x="0" y="0"/>
              <wp:positionH relativeFrom="page">
                <wp:posOffset>305688</wp:posOffset>
              </wp:positionH>
              <wp:positionV relativeFrom="page">
                <wp:posOffset>784605</wp:posOffset>
              </wp:positionV>
              <wp:extent cx="6861175" cy="1270"/>
              <wp:effectExtent l="0" t="0" r="0" b="0"/>
              <wp:wrapNone/>
              <wp:docPr id="955" name="Graphic 955"/>
              <wp:cNvGraphicFramePr>
                <a:graphicFrameLocks/>
              </wp:cNvGraphicFramePr>
              <a:graphic>
                <a:graphicData uri="http://schemas.microsoft.com/office/word/2010/wordprocessingShape">
                  <wps:wsp>
                    <wps:cNvPr id="955" name="Graphic 955"/>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47904"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69088">
              <wp:simplePos x="0" y="0"/>
              <wp:positionH relativeFrom="page">
                <wp:posOffset>307466</wp:posOffset>
              </wp:positionH>
              <wp:positionV relativeFrom="page">
                <wp:posOffset>482778</wp:posOffset>
              </wp:positionV>
              <wp:extent cx="1233805" cy="125095"/>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47392" type="#_x0000_t202" id="docshape557"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69600">
              <wp:simplePos x="0" y="0"/>
              <wp:positionH relativeFrom="page">
                <wp:posOffset>3298190</wp:posOffset>
              </wp:positionH>
              <wp:positionV relativeFrom="page">
                <wp:posOffset>482778</wp:posOffset>
              </wp:positionV>
              <wp:extent cx="853440" cy="262255"/>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46880" type="#_x0000_t202" id="docshape558"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70112">
              <wp:simplePos x="0" y="0"/>
              <wp:positionH relativeFrom="page">
                <wp:posOffset>6176898</wp:posOffset>
              </wp:positionH>
              <wp:positionV relativeFrom="page">
                <wp:posOffset>482778</wp:posOffset>
              </wp:positionV>
              <wp:extent cx="1013460" cy="262255"/>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22</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46368" type="#_x0000_t202" id="docshape559"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22</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71136">
              <wp:simplePos x="0" y="0"/>
              <wp:positionH relativeFrom="page">
                <wp:posOffset>305688</wp:posOffset>
              </wp:positionH>
              <wp:positionV relativeFrom="page">
                <wp:posOffset>373633</wp:posOffset>
              </wp:positionV>
              <wp:extent cx="6861175" cy="1270"/>
              <wp:effectExtent l="0" t="0" r="0" b="0"/>
              <wp:wrapNone/>
              <wp:docPr id="966" name="Graphic 966"/>
              <wp:cNvGraphicFramePr>
                <a:graphicFrameLocks/>
              </wp:cNvGraphicFramePr>
              <a:graphic>
                <a:graphicData uri="http://schemas.microsoft.com/office/word/2010/wordprocessingShape">
                  <wps:wsp>
                    <wps:cNvPr id="966" name="Graphic 966"/>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45344"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71648">
              <wp:simplePos x="0" y="0"/>
              <wp:positionH relativeFrom="page">
                <wp:posOffset>305688</wp:posOffset>
              </wp:positionH>
              <wp:positionV relativeFrom="page">
                <wp:posOffset>784605</wp:posOffset>
              </wp:positionV>
              <wp:extent cx="6861175" cy="1270"/>
              <wp:effectExtent l="0" t="0" r="0" b="0"/>
              <wp:wrapNone/>
              <wp:docPr id="967" name="Graphic 967"/>
              <wp:cNvGraphicFramePr>
                <a:graphicFrameLocks/>
              </wp:cNvGraphicFramePr>
              <a:graphic>
                <a:graphicData uri="http://schemas.microsoft.com/office/word/2010/wordprocessingShape">
                  <wps:wsp>
                    <wps:cNvPr id="967" name="Graphic 967"/>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44832"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72160">
              <wp:simplePos x="0" y="0"/>
              <wp:positionH relativeFrom="page">
                <wp:posOffset>307466</wp:posOffset>
              </wp:positionH>
              <wp:positionV relativeFrom="page">
                <wp:posOffset>482778</wp:posOffset>
              </wp:positionV>
              <wp:extent cx="1233805" cy="125095"/>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44320" type="#_x0000_t202" id="docshape566"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72672">
              <wp:simplePos x="0" y="0"/>
              <wp:positionH relativeFrom="page">
                <wp:posOffset>3298190</wp:posOffset>
              </wp:positionH>
              <wp:positionV relativeFrom="page">
                <wp:posOffset>482778</wp:posOffset>
              </wp:positionV>
              <wp:extent cx="853440" cy="262255"/>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43808" type="#_x0000_t202" id="docshape567"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73184">
              <wp:simplePos x="0" y="0"/>
              <wp:positionH relativeFrom="page">
                <wp:posOffset>6176898</wp:posOffset>
              </wp:positionH>
              <wp:positionV relativeFrom="page">
                <wp:posOffset>482778</wp:posOffset>
              </wp:positionV>
              <wp:extent cx="1013460" cy="262255"/>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24</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43296" type="#_x0000_t202" id="docshape568"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24</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74208">
              <wp:simplePos x="0" y="0"/>
              <wp:positionH relativeFrom="page">
                <wp:posOffset>305688</wp:posOffset>
              </wp:positionH>
              <wp:positionV relativeFrom="page">
                <wp:posOffset>373633</wp:posOffset>
              </wp:positionV>
              <wp:extent cx="6861175" cy="1270"/>
              <wp:effectExtent l="0" t="0" r="0" b="0"/>
              <wp:wrapNone/>
              <wp:docPr id="974" name="Graphic 974"/>
              <wp:cNvGraphicFramePr>
                <a:graphicFrameLocks/>
              </wp:cNvGraphicFramePr>
              <a:graphic>
                <a:graphicData uri="http://schemas.microsoft.com/office/word/2010/wordprocessingShape">
                  <wps:wsp>
                    <wps:cNvPr id="974" name="Graphic 974"/>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42272"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74720">
              <wp:simplePos x="0" y="0"/>
              <wp:positionH relativeFrom="page">
                <wp:posOffset>305688</wp:posOffset>
              </wp:positionH>
              <wp:positionV relativeFrom="page">
                <wp:posOffset>784605</wp:posOffset>
              </wp:positionV>
              <wp:extent cx="6861175" cy="1270"/>
              <wp:effectExtent l="0" t="0" r="0" b="0"/>
              <wp:wrapNone/>
              <wp:docPr id="975" name="Graphic 975"/>
              <wp:cNvGraphicFramePr>
                <a:graphicFrameLocks/>
              </wp:cNvGraphicFramePr>
              <a:graphic>
                <a:graphicData uri="http://schemas.microsoft.com/office/word/2010/wordprocessingShape">
                  <wps:wsp>
                    <wps:cNvPr id="975" name="Graphic 975"/>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41760"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75232">
              <wp:simplePos x="0" y="0"/>
              <wp:positionH relativeFrom="page">
                <wp:posOffset>307466</wp:posOffset>
              </wp:positionH>
              <wp:positionV relativeFrom="page">
                <wp:posOffset>482778</wp:posOffset>
              </wp:positionV>
              <wp:extent cx="1233805" cy="125095"/>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41248" type="#_x0000_t202" id="docshape571"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75744">
              <wp:simplePos x="0" y="0"/>
              <wp:positionH relativeFrom="page">
                <wp:posOffset>3298190</wp:posOffset>
              </wp:positionH>
              <wp:positionV relativeFrom="page">
                <wp:posOffset>482778</wp:posOffset>
              </wp:positionV>
              <wp:extent cx="853440" cy="262255"/>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40736" type="#_x0000_t202" id="docshape572"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76256">
              <wp:simplePos x="0" y="0"/>
              <wp:positionH relativeFrom="page">
                <wp:posOffset>6176898</wp:posOffset>
              </wp:positionH>
              <wp:positionV relativeFrom="page">
                <wp:posOffset>482778</wp:posOffset>
              </wp:positionV>
              <wp:extent cx="1013460" cy="262255"/>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25</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40224" type="#_x0000_t202" id="docshape573"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25</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77280">
              <wp:simplePos x="0" y="0"/>
              <wp:positionH relativeFrom="page">
                <wp:posOffset>305688</wp:posOffset>
              </wp:positionH>
              <wp:positionV relativeFrom="page">
                <wp:posOffset>373633</wp:posOffset>
              </wp:positionV>
              <wp:extent cx="6861175" cy="1270"/>
              <wp:effectExtent l="0" t="0" r="0" b="0"/>
              <wp:wrapNone/>
              <wp:docPr id="982" name="Graphic 982"/>
              <wp:cNvGraphicFramePr>
                <a:graphicFrameLocks/>
              </wp:cNvGraphicFramePr>
              <a:graphic>
                <a:graphicData uri="http://schemas.microsoft.com/office/word/2010/wordprocessingShape">
                  <wps:wsp>
                    <wps:cNvPr id="982" name="Graphic 982"/>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9200"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77792">
              <wp:simplePos x="0" y="0"/>
              <wp:positionH relativeFrom="page">
                <wp:posOffset>305688</wp:posOffset>
              </wp:positionH>
              <wp:positionV relativeFrom="page">
                <wp:posOffset>784605</wp:posOffset>
              </wp:positionV>
              <wp:extent cx="6861175" cy="1270"/>
              <wp:effectExtent l="0" t="0" r="0" b="0"/>
              <wp:wrapNone/>
              <wp:docPr id="983" name="Graphic 983"/>
              <wp:cNvGraphicFramePr>
                <a:graphicFrameLocks/>
              </wp:cNvGraphicFramePr>
              <a:graphic>
                <a:graphicData uri="http://schemas.microsoft.com/office/word/2010/wordprocessingShape">
                  <wps:wsp>
                    <wps:cNvPr id="983" name="Graphic 983"/>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8688"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78304">
              <wp:simplePos x="0" y="0"/>
              <wp:positionH relativeFrom="page">
                <wp:posOffset>307466</wp:posOffset>
              </wp:positionH>
              <wp:positionV relativeFrom="page">
                <wp:posOffset>482778</wp:posOffset>
              </wp:positionV>
              <wp:extent cx="1233805" cy="125095"/>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38176" type="#_x0000_t202" id="docshape576"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78816">
              <wp:simplePos x="0" y="0"/>
              <wp:positionH relativeFrom="page">
                <wp:posOffset>3298190</wp:posOffset>
              </wp:positionH>
              <wp:positionV relativeFrom="page">
                <wp:posOffset>482778</wp:posOffset>
              </wp:positionV>
              <wp:extent cx="853440" cy="262255"/>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37664" type="#_x0000_t202" id="docshape577"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79328">
              <wp:simplePos x="0" y="0"/>
              <wp:positionH relativeFrom="page">
                <wp:posOffset>6176898</wp:posOffset>
              </wp:positionH>
              <wp:positionV relativeFrom="page">
                <wp:posOffset>482778</wp:posOffset>
              </wp:positionV>
              <wp:extent cx="1013460" cy="26225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26</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37152" type="#_x0000_t202" id="docshape578"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26</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80352">
              <wp:simplePos x="0" y="0"/>
              <wp:positionH relativeFrom="page">
                <wp:posOffset>305688</wp:posOffset>
              </wp:positionH>
              <wp:positionV relativeFrom="page">
                <wp:posOffset>373633</wp:posOffset>
              </wp:positionV>
              <wp:extent cx="6861175" cy="1270"/>
              <wp:effectExtent l="0" t="0" r="0" b="0"/>
              <wp:wrapNone/>
              <wp:docPr id="996" name="Graphic 996"/>
              <wp:cNvGraphicFramePr>
                <a:graphicFrameLocks/>
              </wp:cNvGraphicFramePr>
              <a:graphic>
                <a:graphicData uri="http://schemas.microsoft.com/office/word/2010/wordprocessingShape">
                  <wps:wsp>
                    <wps:cNvPr id="996" name="Graphic 996"/>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6128"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80864">
              <wp:simplePos x="0" y="0"/>
              <wp:positionH relativeFrom="page">
                <wp:posOffset>305688</wp:posOffset>
              </wp:positionH>
              <wp:positionV relativeFrom="page">
                <wp:posOffset>784605</wp:posOffset>
              </wp:positionV>
              <wp:extent cx="6861175" cy="1270"/>
              <wp:effectExtent l="0" t="0" r="0" b="0"/>
              <wp:wrapNone/>
              <wp:docPr id="997" name="Graphic 997"/>
              <wp:cNvGraphicFramePr>
                <a:graphicFrameLocks/>
              </wp:cNvGraphicFramePr>
              <a:graphic>
                <a:graphicData uri="http://schemas.microsoft.com/office/word/2010/wordprocessingShape">
                  <wps:wsp>
                    <wps:cNvPr id="997" name="Graphic 997"/>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5616"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81376">
              <wp:simplePos x="0" y="0"/>
              <wp:positionH relativeFrom="page">
                <wp:posOffset>307466</wp:posOffset>
              </wp:positionH>
              <wp:positionV relativeFrom="page">
                <wp:posOffset>482778</wp:posOffset>
              </wp:positionV>
              <wp:extent cx="1233805" cy="125095"/>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35104" type="#_x0000_t202" id="docshape587"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81888">
              <wp:simplePos x="0" y="0"/>
              <wp:positionH relativeFrom="page">
                <wp:posOffset>3298190</wp:posOffset>
              </wp:positionH>
              <wp:positionV relativeFrom="page">
                <wp:posOffset>482778</wp:posOffset>
              </wp:positionV>
              <wp:extent cx="853440" cy="262255"/>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34592" type="#_x0000_t202" id="docshape588"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82400">
              <wp:simplePos x="0" y="0"/>
              <wp:positionH relativeFrom="page">
                <wp:posOffset>6176898</wp:posOffset>
              </wp:positionH>
              <wp:positionV relativeFrom="page">
                <wp:posOffset>482778</wp:posOffset>
              </wp:positionV>
              <wp:extent cx="1013460" cy="262255"/>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30</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34080" type="#_x0000_t202" id="docshape589"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30</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83424">
              <wp:simplePos x="0" y="0"/>
              <wp:positionH relativeFrom="page">
                <wp:posOffset>305688</wp:posOffset>
              </wp:positionH>
              <wp:positionV relativeFrom="page">
                <wp:posOffset>373633</wp:posOffset>
              </wp:positionV>
              <wp:extent cx="6861175" cy="1270"/>
              <wp:effectExtent l="0" t="0" r="0" b="0"/>
              <wp:wrapNone/>
              <wp:docPr id="1002" name="Graphic 1002"/>
              <wp:cNvGraphicFramePr>
                <a:graphicFrameLocks/>
              </wp:cNvGraphicFramePr>
              <a:graphic>
                <a:graphicData uri="http://schemas.microsoft.com/office/word/2010/wordprocessingShape">
                  <wps:wsp>
                    <wps:cNvPr id="1002" name="Graphic 1002"/>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3056"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83936">
              <wp:simplePos x="0" y="0"/>
              <wp:positionH relativeFrom="page">
                <wp:posOffset>305688</wp:posOffset>
              </wp:positionH>
              <wp:positionV relativeFrom="page">
                <wp:posOffset>784605</wp:posOffset>
              </wp:positionV>
              <wp:extent cx="6861175" cy="1270"/>
              <wp:effectExtent l="0" t="0" r="0" b="0"/>
              <wp:wrapNone/>
              <wp:docPr id="1003" name="Graphic 1003"/>
              <wp:cNvGraphicFramePr>
                <a:graphicFrameLocks/>
              </wp:cNvGraphicFramePr>
              <a:graphic>
                <a:graphicData uri="http://schemas.microsoft.com/office/word/2010/wordprocessingShape">
                  <wps:wsp>
                    <wps:cNvPr id="1003" name="Graphic 1003"/>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32544"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84448">
              <wp:simplePos x="0" y="0"/>
              <wp:positionH relativeFrom="page">
                <wp:posOffset>307466</wp:posOffset>
              </wp:positionH>
              <wp:positionV relativeFrom="page">
                <wp:posOffset>482778</wp:posOffset>
              </wp:positionV>
              <wp:extent cx="1233805" cy="125095"/>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32032" type="#_x0000_t202" id="docshape590"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84960">
              <wp:simplePos x="0" y="0"/>
              <wp:positionH relativeFrom="page">
                <wp:posOffset>3298190</wp:posOffset>
              </wp:positionH>
              <wp:positionV relativeFrom="page">
                <wp:posOffset>482778</wp:posOffset>
              </wp:positionV>
              <wp:extent cx="853440" cy="262255"/>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31520" type="#_x0000_t202" id="docshape591"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85472">
              <wp:simplePos x="0" y="0"/>
              <wp:positionH relativeFrom="page">
                <wp:posOffset>6176898</wp:posOffset>
              </wp:positionH>
              <wp:positionV relativeFrom="page">
                <wp:posOffset>482778</wp:posOffset>
              </wp:positionV>
              <wp:extent cx="1013460" cy="262255"/>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32</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31008" type="#_x0000_t202" id="docshape592"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32</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86496">
              <wp:simplePos x="0" y="0"/>
              <wp:positionH relativeFrom="page">
                <wp:posOffset>305688</wp:posOffset>
              </wp:positionH>
              <wp:positionV relativeFrom="page">
                <wp:posOffset>373633</wp:posOffset>
              </wp:positionV>
              <wp:extent cx="6861175" cy="1270"/>
              <wp:effectExtent l="0" t="0" r="0" b="0"/>
              <wp:wrapNone/>
              <wp:docPr id="1010" name="Graphic 1010"/>
              <wp:cNvGraphicFramePr>
                <a:graphicFrameLocks/>
              </wp:cNvGraphicFramePr>
              <a:graphic>
                <a:graphicData uri="http://schemas.microsoft.com/office/word/2010/wordprocessingShape">
                  <wps:wsp>
                    <wps:cNvPr id="1010" name="Graphic 1010"/>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29984"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87008">
              <wp:simplePos x="0" y="0"/>
              <wp:positionH relativeFrom="page">
                <wp:posOffset>305688</wp:posOffset>
              </wp:positionH>
              <wp:positionV relativeFrom="page">
                <wp:posOffset>784605</wp:posOffset>
              </wp:positionV>
              <wp:extent cx="6861175" cy="1270"/>
              <wp:effectExtent l="0" t="0" r="0" b="0"/>
              <wp:wrapNone/>
              <wp:docPr id="1011" name="Graphic 1011"/>
              <wp:cNvGraphicFramePr>
                <a:graphicFrameLocks/>
              </wp:cNvGraphicFramePr>
              <a:graphic>
                <a:graphicData uri="http://schemas.microsoft.com/office/word/2010/wordprocessingShape">
                  <wps:wsp>
                    <wps:cNvPr id="1011" name="Graphic 1011"/>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29472"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87520">
              <wp:simplePos x="0" y="0"/>
              <wp:positionH relativeFrom="page">
                <wp:posOffset>307466</wp:posOffset>
              </wp:positionH>
              <wp:positionV relativeFrom="page">
                <wp:posOffset>482778</wp:posOffset>
              </wp:positionV>
              <wp:extent cx="1233805" cy="125095"/>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28960" type="#_x0000_t202" id="docshape594"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88032">
              <wp:simplePos x="0" y="0"/>
              <wp:positionH relativeFrom="page">
                <wp:posOffset>3298190</wp:posOffset>
              </wp:positionH>
              <wp:positionV relativeFrom="page">
                <wp:posOffset>482778</wp:posOffset>
              </wp:positionV>
              <wp:extent cx="853440" cy="262255"/>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28448" type="#_x0000_t202" id="docshape595"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88544">
              <wp:simplePos x="0" y="0"/>
              <wp:positionH relativeFrom="page">
                <wp:posOffset>6176898</wp:posOffset>
              </wp:positionH>
              <wp:positionV relativeFrom="page">
                <wp:posOffset>482778</wp:posOffset>
              </wp:positionV>
              <wp:extent cx="1013460" cy="262255"/>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33</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27936" type="#_x0000_t202" id="docshape596"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33</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063104">
          <wp:simplePos x="0" y="0"/>
          <wp:positionH relativeFrom="page">
            <wp:posOffset>3552507</wp:posOffset>
          </wp:positionH>
          <wp:positionV relativeFrom="page">
            <wp:posOffset>177800</wp:posOffset>
          </wp:positionV>
          <wp:extent cx="667385" cy="1371333"/>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1" cstate="print"/>
                  <a:stretch>
                    <a:fillRect/>
                  </a:stretch>
                </pic:blipFill>
                <pic:spPr>
                  <a:xfrm>
                    <a:off x="0" y="0"/>
                    <a:ext cx="667385" cy="1371333"/>
                  </a:xfrm>
                  <a:prstGeom prst="rect">
                    <a:avLst/>
                  </a:prstGeom>
                </pic:spPr>
              </pic:pic>
            </a:graphicData>
          </a:graphic>
        </wp:anchor>
      </w:drawing>
    </w:r>
    <w:r>
      <w:rPr/>
      <mc:AlternateContent>
        <mc:Choice Requires="wps">
          <w:drawing>
            <wp:anchor distT="0" distB="0" distL="0" distR="0" allowOverlap="1" layoutInCell="1" locked="0" behindDoc="1" simplePos="0" relativeHeight="470063616">
              <wp:simplePos x="0" y="0"/>
              <wp:positionH relativeFrom="page">
                <wp:posOffset>444483</wp:posOffset>
              </wp:positionH>
              <wp:positionV relativeFrom="page">
                <wp:posOffset>300863</wp:posOffset>
              </wp:positionV>
              <wp:extent cx="862965" cy="94297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862965" cy="942975"/>
                      </a:xfrm>
                      <a:prstGeom prst="rect">
                        <a:avLst/>
                      </a:prstGeom>
                    </wps:spPr>
                    <wps:txbx>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 style="position:absolute;margin-left:34.99868pt;margin-top:23.690001pt;width:67.95pt;height:74.25pt;mso-position-horizontal-relative:page;mso-position-vertical-relative:page;z-index:-33252864" type="#_x0000_t202" id="docshape46" filled="false" stroked="false">
              <v:textbox inset="0,0,0,0">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064128">
              <wp:simplePos x="0" y="0"/>
              <wp:positionH relativeFrom="page">
                <wp:posOffset>6410959</wp:posOffset>
              </wp:positionH>
              <wp:positionV relativeFrom="page">
                <wp:posOffset>300863</wp:posOffset>
              </wp:positionV>
              <wp:extent cx="918210" cy="94297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918210" cy="942975"/>
                      </a:xfrm>
                      <a:prstGeom prst="rect">
                        <a:avLst/>
                      </a:prstGeom>
                    </wps:spPr>
                    <wps:txbx>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11"/>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799988pt;margin-top:23.690001pt;width:72.3pt;height:74.25pt;mso-position-horizontal-relative:page;mso-position-vertical-relative:page;z-index:-33252352" type="#_x0000_t202" id="docshape47" filled="false" stroked="false">
              <v:textbox inset="0,0,0,0">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11"/>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065664">
          <wp:simplePos x="0" y="0"/>
          <wp:positionH relativeFrom="page">
            <wp:posOffset>3552507</wp:posOffset>
          </wp:positionH>
          <wp:positionV relativeFrom="page">
            <wp:posOffset>177800</wp:posOffset>
          </wp:positionV>
          <wp:extent cx="667385" cy="1371333"/>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 cstate="print"/>
                  <a:stretch>
                    <a:fillRect/>
                  </a:stretch>
                </pic:blipFill>
                <pic:spPr>
                  <a:xfrm>
                    <a:off x="0" y="0"/>
                    <a:ext cx="667385" cy="1371333"/>
                  </a:xfrm>
                  <a:prstGeom prst="rect">
                    <a:avLst/>
                  </a:prstGeom>
                </pic:spPr>
              </pic:pic>
            </a:graphicData>
          </a:graphic>
        </wp:anchor>
      </w:drawing>
    </w:r>
    <w:r>
      <w:rPr/>
      <mc:AlternateContent>
        <mc:Choice Requires="wps">
          <w:drawing>
            <wp:anchor distT="0" distB="0" distL="0" distR="0" allowOverlap="1" layoutInCell="1" locked="0" behindDoc="1" simplePos="0" relativeHeight="470066176">
              <wp:simplePos x="0" y="0"/>
              <wp:positionH relativeFrom="page">
                <wp:posOffset>444483</wp:posOffset>
              </wp:positionH>
              <wp:positionV relativeFrom="page">
                <wp:posOffset>300863</wp:posOffset>
              </wp:positionV>
              <wp:extent cx="862965" cy="94297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862965" cy="942975"/>
                      </a:xfrm>
                      <a:prstGeom prst="rect">
                        <a:avLst/>
                      </a:prstGeom>
                    </wps:spPr>
                    <wps:txbx>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 style="position:absolute;margin-left:34.99868pt;margin-top:23.690001pt;width:67.95pt;height:74.25pt;mso-position-horizontal-relative:page;mso-position-vertical-relative:page;z-index:-33250304" type="#_x0000_t202" id="docshape67" filled="false" stroked="false">
              <v:textbox inset="0,0,0,0">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066688">
              <wp:simplePos x="0" y="0"/>
              <wp:positionH relativeFrom="page">
                <wp:posOffset>6410959</wp:posOffset>
              </wp:positionH>
              <wp:positionV relativeFrom="page">
                <wp:posOffset>300863</wp:posOffset>
              </wp:positionV>
              <wp:extent cx="918210" cy="94297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918210" cy="942975"/>
                      </a:xfrm>
                      <a:prstGeom prst="rect">
                        <a:avLst/>
                      </a:prstGeom>
                    </wps:spPr>
                    <wps:txbx>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11"/>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799988pt;margin-top:23.690001pt;width:72.3pt;height:74.25pt;mso-position-horizontal-relative:page;mso-position-vertical-relative:page;z-index:-33249792" type="#_x0000_t202" id="docshape68" filled="false" stroked="false">
              <v:textbox inset="0,0,0,0">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11"/>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068224">
          <wp:simplePos x="0" y="0"/>
          <wp:positionH relativeFrom="page">
            <wp:posOffset>3552190</wp:posOffset>
          </wp:positionH>
          <wp:positionV relativeFrom="page">
            <wp:posOffset>177800</wp:posOffset>
          </wp:positionV>
          <wp:extent cx="667204" cy="1370964"/>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1" cstate="print"/>
                  <a:stretch>
                    <a:fillRect/>
                  </a:stretch>
                </pic:blipFill>
                <pic:spPr>
                  <a:xfrm>
                    <a:off x="0" y="0"/>
                    <a:ext cx="667204" cy="1370964"/>
                  </a:xfrm>
                  <a:prstGeom prst="rect">
                    <a:avLst/>
                  </a:prstGeom>
                </pic:spPr>
              </pic:pic>
            </a:graphicData>
          </a:graphic>
        </wp:anchor>
      </w:drawing>
    </w:r>
    <w:r>
      <w:rPr/>
      <mc:AlternateContent>
        <mc:Choice Requires="wps">
          <w:drawing>
            <wp:anchor distT="0" distB="0" distL="0" distR="0" allowOverlap="1" layoutInCell="1" locked="0" behindDoc="1" simplePos="0" relativeHeight="470068736">
              <wp:simplePos x="0" y="0"/>
              <wp:positionH relativeFrom="page">
                <wp:posOffset>442976</wp:posOffset>
              </wp:positionH>
              <wp:positionV relativeFrom="page">
                <wp:posOffset>305434</wp:posOffset>
              </wp:positionV>
              <wp:extent cx="848994" cy="93535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848994" cy="93535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Mayor</w:t>
                          </w:r>
                        </w:p>
                        <w:p>
                          <w:pPr>
                            <w:spacing w:line="259" w:lineRule="auto" w:before="10"/>
                            <w:ind w:left="20" w:right="0" w:firstLine="0"/>
                            <w:jc w:val="left"/>
                            <w:rPr>
                              <w:rFonts w:ascii="Calibri"/>
                              <w:b/>
                              <w:sz w:val="18"/>
                            </w:rPr>
                          </w:pPr>
                          <w:r>
                            <w:rPr>
                              <w:rFonts w:ascii="Calibri"/>
                              <w:b/>
                              <w:color w:val="CC6600"/>
                              <w:spacing w:val="-2"/>
                              <w:sz w:val="18"/>
                            </w:rPr>
                            <w:t>T.</w:t>
                          </w:r>
                          <w:r>
                            <w:rPr>
                              <w:rFonts w:ascii="Calibri"/>
                              <w:b/>
                              <w:color w:val="CC6600"/>
                              <w:spacing w:val="-14"/>
                              <w:sz w:val="18"/>
                            </w:rPr>
                            <w:t> </w:t>
                          </w:r>
                          <w:r>
                            <w:rPr>
                              <w:rFonts w:ascii="Calibri"/>
                              <w:b/>
                              <w:color w:val="CC6600"/>
                              <w:spacing w:val="-2"/>
                              <w:sz w:val="18"/>
                            </w:rPr>
                            <w:t>Colten</w:t>
                          </w:r>
                          <w:r>
                            <w:rPr>
                              <w:rFonts w:ascii="Calibri"/>
                              <w:b/>
                              <w:color w:val="CC6600"/>
                              <w:spacing w:val="-11"/>
                              <w:sz w:val="18"/>
                            </w:rPr>
                            <w:t> </w:t>
                          </w:r>
                          <w:r>
                            <w:rPr>
                              <w:rFonts w:ascii="Calibri"/>
                              <w:b/>
                              <w:color w:val="CC6600"/>
                              <w:spacing w:val="-2"/>
                              <w:sz w:val="18"/>
                            </w:rPr>
                            <w:t>Johnson</w:t>
                          </w:r>
                          <w:r>
                            <w:rPr>
                              <w:rFonts w:ascii="Calibri"/>
                              <w:b/>
                              <w:color w:val="CC6600"/>
                              <w:sz w:val="18"/>
                            </w:rPr>
                            <w:t>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 style="position:absolute;margin-left:34.880001pt;margin-top:24.049999pt;width:66.850pt;height:73.650pt;mso-position-horizontal-relative:page;mso-position-vertical-relative:page;z-index:-33247744" type="#_x0000_t202" id="docshape72" filled="false" stroked="false">
              <v:textbox inset="0,0,0,0">
                <w:txbxContent>
                  <w:p>
                    <w:pPr>
                      <w:spacing w:line="223" w:lineRule="exact" w:before="0"/>
                      <w:ind w:left="20" w:right="0" w:firstLine="0"/>
                      <w:jc w:val="left"/>
                      <w:rPr>
                        <w:rFonts w:ascii="Calibri"/>
                        <w:b/>
                        <w:sz w:val="20"/>
                      </w:rPr>
                    </w:pPr>
                    <w:r>
                      <w:rPr>
                        <w:rFonts w:ascii="Calibri"/>
                        <w:b/>
                        <w:spacing w:val="-2"/>
                        <w:sz w:val="20"/>
                      </w:rPr>
                      <w:t>Mayor</w:t>
                    </w:r>
                  </w:p>
                  <w:p>
                    <w:pPr>
                      <w:spacing w:line="259" w:lineRule="auto" w:before="10"/>
                      <w:ind w:left="20" w:right="0" w:firstLine="0"/>
                      <w:jc w:val="left"/>
                      <w:rPr>
                        <w:rFonts w:ascii="Calibri"/>
                        <w:b/>
                        <w:sz w:val="18"/>
                      </w:rPr>
                    </w:pPr>
                    <w:r>
                      <w:rPr>
                        <w:rFonts w:ascii="Calibri"/>
                        <w:b/>
                        <w:color w:val="CC6600"/>
                        <w:spacing w:val="-2"/>
                        <w:sz w:val="18"/>
                      </w:rPr>
                      <w:t>T.</w:t>
                    </w:r>
                    <w:r>
                      <w:rPr>
                        <w:rFonts w:ascii="Calibri"/>
                        <w:b/>
                        <w:color w:val="CC6600"/>
                        <w:spacing w:val="-14"/>
                        <w:sz w:val="18"/>
                      </w:rPr>
                      <w:t> </w:t>
                    </w:r>
                    <w:r>
                      <w:rPr>
                        <w:rFonts w:ascii="Calibri"/>
                        <w:b/>
                        <w:color w:val="CC6600"/>
                        <w:spacing w:val="-2"/>
                        <w:sz w:val="18"/>
                      </w:rPr>
                      <w:t>Colten</w:t>
                    </w:r>
                    <w:r>
                      <w:rPr>
                        <w:rFonts w:ascii="Calibri"/>
                        <w:b/>
                        <w:color w:val="CC6600"/>
                        <w:spacing w:val="-11"/>
                        <w:sz w:val="18"/>
                      </w:rPr>
                      <w:t> </w:t>
                    </w:r>
                    <w:r>
                      <w:rPr>
                        <w:rFonts w:ascii="Calibri"/>
                        <w:b/>
                        <w:color w:val="CC6600"/>
                        <w:spacing w:val="-2"/>
                        <w:sz w:val="18"/>
                      </w:rPr>
                      <w:t>Johnson</w:t>
                    </w:r>
                    <w:r>
                      <w:rPr>
                        <w:rFonts w:ascii="Calibri"/>
                        <w:b/>
                        <w:color w:val="CC6600"/>
                        <w:sz w:val="18"/>
                      </w:rPr>
                      <w:t>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069248">
              <wp:simplePos x="0" y="0"/>
              <wp:positionH relativeFrom="page">
                <wp:posOffset>6409435</wp:posOffset>
              </wp:positionH>
              <wp:positionV relativeFrom="page">
                <wp:posOffset>310006</wp:posOffset>
              </wp:positionV>
              <wp:extent cx="918844" cy="96139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918844" cy="961390"/>
                      </a:xfrm>
                      <a:prstGeom prst="rect">
                        <a:avLst/>
                      </a:prstGeom>
                    </wps:spPr>
                    <wps:txbx>
                      <w:txbxContent>
                        <w:p>
                          <w:pPr>
                            <w:spacing w:line="223" w:lineRule="exact" w:before="0"/>
                            <w:ind w:left="0" w:right="39" w:firstLine="0"/>
                            <w:jc w:val="right"/>
                            <w:rPr>
                              <w:rFonts w:ascii="Calibri"/>
                              <w:b/>
                              <w:sz w:val="20"/>
                            </w:rPr>
                          </w:pPr>
                          <w:r>
                            <w:rPr>
                              <w:rFonts w:ascii="Calibri"/>
                              <w:b/>
                              <w:sz w:val="20"/>
                            </w:rPr>
                            <w:t>City</w:t>
                          </w:r>
                          <w:r>
                            <w:rPr>
                              <w:rFonts w:ascii="Calibri"/>
                              <w:b/>
                              <w:spacing w:val="-11"/>
                              <w:sz w:val="20"/>
                            </w:rPr>
                            <w:t> </w:t>
                          </w:r>
                          <w:r>
                            <w:rPr>
                              <w:rFonts w:ascii="Calibri"/>
                              <w:b/>
                              <w:spacing w:val="-2"/>
                              <w:sz w:val="20"/>
                            </w:rPr>
                            <w:t>Council</w:t>
                          </w:r>
                        </w:p>
                        <w:p>
                          <w:pPr>
                            <w:spacing w:before="10"/>
                            <w:ind w:left="0" w:right="46" w:firstLine="0"/>
                            <w:jc w:val="right"/>
                            <w:rPr>
                              <w:rFonts w:ascii="Calibri"/>
                              <w:b/>
                              <w:sz w:val="18"/>
                            </w:rPr>
                          </w:pPr>
                          <w:r>
                            <w:rPr>
                              <w:rFonts w:ascii="Calibri"/>
                              <w:b/>
                              <w:color w:val="CC6600"/>
                              <w:sz w:val="18"/>
                            </w:rPr>
                            <w:t>Arlon</w:t>
                          </w:r>
                          <w:r>
                            <w:rPr>
                              <w:rFonts w:ascii="Calibri"/>
                              <w:b/>
                              <w:color w:val="CC6600"/>
                              <w:spacing w:val="-10"/>
                              <w:sz w:val="18"/>
                            </w:rPr>
                            <w:t> </w:t>
                          </w:r>
                          <w:r>
                            <w:rPr>
                              <w:rFonts w:ascii="Calibri"/>
                              <w:b/>
                              <w:color w:val="CC6600"/>
                              <w:spacing w:val="-2"/>
                              <w:sz w:val="18"/>
                            </w:rPr>
                            <w:t>Chamberlain</w:t>
                          </w:r>
                        </w:p>
                        <w:p>
                          <w:pPr>
                            <w:spacing w:line="288" w:lineRule="auto" w:before="27"/>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2"/>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11"/>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679993pt;margin-top:24.41pt;width:72.350pt;height:75.7pt;mso-position-horizontal-relative:page;mso-position-vertical-relative:page;z-index:-33247232" type="#_x0000_t202" id="docshape73" filled="false" stroked="false">
              <v:textbox inset="0,0,0,0">
                <w:txbxContent>
                  <w:p>
                    <w:pPr>
                      <w:spacing w:line="223" w:lineRule="exact" w:before="0"/>
                      <w:ind w:left="0" w:right="39" w:firstLine="0"/>
                      <w:jc w:val="right"/>
                      <w:rPr>
                        <w:rFonts w:ascii="Calibri"/>
                        <w:b/>
                        <w:sz w:val="20"/>
                      </w:rPr>
                    </w:pPr>
                    <w:r>
                      <w:rPr>
                        <w:rFonts w:ascii="Calibri"/>
                        <w:b/>
                        <w:sz w:val="20"/>
                      </w:rPr>
                      <w:t>City</w:t>
                    </w:r>
                    <w:r>
                      <w:rPr>
                        <w:rFonts w:ascii="Calibri"/>
                        <w:b/>
                        <w:spacing w:val="-11"/>
                        <w:sz w:val="20"/>
                      </w:rPr>
                      <w:t> </w:t>
                    </w:r>
                    <w:r>
                      <w:rPr>
                        <w:rFonts w:ascii="Calibri"/>
                        <w:b/>
                        <w:spacing w:val="-2"/>
                        <w:sz w:val="20"/>
                      </w:rPr>
                      <w:t>Council</w:t>
                    </w:r>
                  </w:p>
                  <w:p>
                    <w:pPr>
                      <w:spacing w:before="10"/>
                      <w:ind w:left="0" w:right="46" w:firstLine="0"/>
                      <w:jc w:val="right"/>
                      <w:rPr>
                        <w:rFonts w:ascii="Calibri"/>
                        <w:b/>
                        <w:sz w:val="18"/>
                      </w:rPr>
                    </w:pPr>
                    <w:r>
                      <w:rPr>
                        <w:rFonts w:ascii="Calibri"/>
                        <w:b/>
                        <w:color w:val="CC6600"/>
                        <w:sz w:val="18"/>
                      </w:rPr>
                      <w:t>Arlon</w:t>
                    </w:r>
                    <w:r>
                      <w:rPr>
                        <w:rFonts w:ascii="Calibri"/>
                        <w:b/>
                        <w:color w:val="CC6600"/>
                        <w:spacing w:val="-10"/>
                        <w:sz w:val="18"/>
                      </w:rPr>
                      <w:t> </w:t>
                    </w:r>
                    <w:r>
                      <w:rPr>
                        <w:rFonts w:ascii="Calibri"/>
                        <w:b/>
                        <w:color w:val="CC6600"/>
                        <w:spacing w:val="-2"/>
                        <w:sz w:val="18"/>
                      </w:rPr>
                      <w:t>Chamberlain</w:t>
                    </w:r>
                  </w:p>
                  <w:p>
                    <w:pPr>
                      <w:spacing w:line="288" w:lineRule="auto" w:before="27"/>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2"/>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11"/>
                        <w:sz w:val="18"/>
                      </w:rPr>
                      <w:t> </w:t>
                    </w:r>
                    <w:r>
                      <w:rPr>
                        <w:rFonts w:ascii="Calibri"/>
                        <w:b/>
                        <w:color w:val="CC6600"/>
                        <w:sz w:val="18"/>
                      </w:rPr>
                      <w:t>Wright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069760">
          <wp:simplePos x="0" y="0"/>
          <wp:positionH relativeFrom="page">
            <wp:posOffset>3552190</wp:posOffset>
          </wp:positionH>
          <wp:positionV relativeFrom="page">
            <wp:posOffset>177800</wp:posOffset>
          </wp:positionV>
          <wp:extent cx="667204" cy="1370964"/>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 cstate="print"/>
                  <a:stretch>
                    <a:fillRect/>
                  </a:stretch>
                </pic:blipFill>
                <pic:spPr>
                  <a:xfrm>
                    <a:off x="0" y="0"/>
                    <a:ext cx="667204" cy="1370964"/>
                  </a:xfrm>
                  <a:prstGeom prst="rect">
                    <a:avLst/>
                  </a:prstGeom>
                </pic:spPr>
              </pic:pic>
            </a:graphicData>
          </a:graphic>
        </wp:anchor>
      </w:drawing>
    </w:r>
    <w:r>
      <w:rPr/>
      <mc:AlternateContent>
        <mc:Choice Requires="wps">
          <w:drawing>
            <wp:anchor distT="0" distB="0" distL="0" distR="0" allowOverlap="1" layoutInCell="1" locked="0" behindDoc="1" simplePos="0" relativeHeight="470070272">
              <wp:simplePos x="0" y="0"/>
              <wp:positionH relativeFrom="page">
                <wp:posOffset>442976</wp:posOffset>
              </wp:positionH>
              <wp:positionV relativeFrom="page">
                <wp:posOffset>305434</wp:posOffset>
              </wp:positionV>
              <wp:extent cx="848994" cy="93535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848994" cy="93535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Mayor</w:t>
                          </w:r>
                        </w:p>
                        <w:p>
                          <w:pPr>
                            <w:spacing w:line="259" w:lineRule="auto" w:before="10"/>
                            <w:ind w:left="20" w:right="0" w:firstLine="0"/>
                            <w:jc w:val="left"/>
                            <w:rPr>
                              <w:rFonts w:ascii="Calibri"/>
                              <w:b/>
                              <w:sz w:val="18"/>
                            </w:rPr>
                          </w:pPr>
                          <w:r>
                            <w:rPr>
                              <w:rFonts w:ascii="Calibri"/>
                              <w:b/>
                              <w:color w:val="CC6600"/>
                              <w:spacing w:val="-2"/>
                              <w:sz w:val="18"/>
                            </w:rPr>
                            <w:t>T.</w:t>
                          </w:r>
                          <w:r>
                            <w:rPr>
                              <w:rFonts w:ascii="Calibri"/>
                              <w:b/>
                              <w:color w:val="CC6600"/>
                              <w:spacing w:val="-14"/>
                              <w:sz w:val="18"/>
                            </w:rPr>
                            <w:t> </w:t>
                          </w:r>
                          <w:r>
                            <w:rPr>
                              <w:rFonts w:ascii="Calibri"/>
                              <w:b/>
                              <w:color w:val="CC6600"/>
                              <w:spacing w:val="-2"/>
                              <w:sz w:val="18"/>
                            </w:rPr>
                            <w:t>Colten</w:t>
                          </w:r>
                          <w:r>
                            <w:rPr>
                              <w:rFonts w:ascii="Calibri"/>
                              <w:b/>
                              <w:color w:val="CC6600"/>
                              <w:spacing w:val="-11"/>
                              <w:sz w:val="18"/>
                            </w:rPr>
                            <w:t> </w:t>
                          </w:r>
                          <w:r>
                            <w:rPr>
                              <w:rFonts w:ascii="Calibri"/>
                              <w:b/>
                              <w:color w:val="CC6600"/>
                              <w:spacing w:val="-2"/>
                              <w:sz w:val="18"/>
                            </w:rPr>
                            <w:t>Johnson</w:t>
                          </w:r>
                          <w:r>
                            <w:rPr>
                              <w:rFonts w:ascii="Calibri"/>
                              <w:b/>
                              <w:color w:val="CC6600"/>
                              <w:sz w:val="18"/>
                            </w:rPr>
                            <w:t>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 style="position:absolute;margin-left:34.880001pt;margin-top:24.049999pt;width:66.850pt;height:73.650pt;mso-position-horizontal-relative:page;mso-position-vertical-relative:page;z-index:-33246208" type="#_x0000_t202" id="docshape74" filled="false" stroked="false">
              <v:textbox inset="0,0,0,0">
                <w:txbxContent>
                  <w:p>
                    <w:pPr>
                      <w:spacing w:line="223" w:lineRule="exact" w:before="0"/>
                      <w:ind w:left="20" w:right="0" w:firstLine="0"/>
                      <w:jc w:val="left"/>
                      <w:rPr>
                        <w:rFonts w:ascii="Calibri"/>
                        <w:b/>
                        <w:sz w:val="20"/>
                      </w:rPr>
                    </w:pPr>
                    <w:r>
                      <w:rPr>
                        <w:rFonts w:ascii="Calibri"/>
                        <w:b/>
                        <w:spacing w:val="-2"/>
                        <w:sz w:val="20"/>
                      </w:rPr>
                      <w:t>Mayor</w:t>
                    </w:r>
                  </w:p>
                  <w:p>
                    <w:pPr>
                      <w:spacing w:line="259" w:lineRule="auto" w:before="10"/>
                      <w:ind w:left="20" w:right="0" w:firstLine="0"/>
                      <w:jc w:val="left"/>
                      <w:rPr>
                        <w:rFonts w:ascii="Calibri"/>
                        <w:b/>
                        <w:sz w:val="18"/>
                      </w:rPr>
                    </w:pPr>
                    <w:r>
                      <w:rPr>
                        <w:rFonts w:ascii="Calibri"/>
                        <w:b/>
                        <w:color w:val="CC6600"/>
                        <w:spacing w:val="-2"/>
                        <w:sz w:val="18"/>
                      </w:rPr>
                      <w:t>T.</w:t>
                    </w:r>
                    <w:r>
                      <w:rPr>
                        <w:rFonts w:ascii="Calibri"/>
                        <w:b/>
                        <w:color w:val="CC6600"/>
                        <w:spacing w:val="-14"/>
                        <w:sz w:val="18"/>
                      </w:rPr>
                      <w:t> </w:t>
                    </w:r>
                    <w:r>
                      <w:rPr>
                        <w:rFonts w:ascii="Calibri"/>
                        <w:b/>
                        <w:color w:val="CC6600"/>
                        <w:spacing w:val="-2"/>
                        <w:sz w:val="18"/>
                      </w:rPr>
                      <w:t>Colten</w:t>
                    </w:r>
                    <w:r>
                      <w:rPr>
                        <w:rFonts w:ascii="Calibri"/>
                        <w:b/>
                        <w:color w:val="CC6600"/>
                        <w:spacing w:val="-11"/>
                        <w:sz w:val="18"/>
                      </w:rPr>
                      <w:t> </w:t>
                    </w:r>
                    <w:r>
                      <w:rPr>
                        <w:rFonts w:ascii="Calibri"/>
                        <w:b/>
                        <w:color w:val="CC6600"/>
                        <w:spacing w:val="-2"/>
                        <w:sz w:val="18"/>
                      </w:rPr>
                      <w:t>Johnson</w:t>
                    </w:r>
                    <w:r>
                      <w:rPr>
                        <w:rFonts w:ascii="Calibri"/>
                        <w:b/>
                        <w:color w:val="CC6600"/>
                        <w:sz w:val="18"/>
                      </w:rPr>
                      <w:t>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070784">
              <wp:simplePos x="0" y="0"/>
              <wp:positionH relativeFrom="page">
                <wp:posOffset>6409435</wp:posOffset>
              </wp:positionH>
              <wp:positionV relativeFrom="page">
                <wp:posOffset>310006</wp:posOffset>
              </wp:positionV>
              <wp:extent cx="918844" cy="96139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918844" cy="961390"/>
                      </a:xfrm>
                      <a:prstGeom prst="rect">
                        <a:avLst/>
                      </a:prstGeom>
                    </wps:spPr>
                    <wps:txbx>
                      <w:txbxContent>
                        <w:p>
                          <w:pPr>
                            <w:spacing w:line="223" w:lineRule="exact" w:before="0"/>
                            <w:ind w:left="0" w:right="39" w:firstLine="0"/>
                            <w:jc w:val="right"/>
                            <w:rPr>
                              <w:rFonts w:ascii="Calibri"/>
                              <w:b/>
                              <w:sz w:val="20"/>
                            </w:rPr>
                          </w:pPr>
                          <w:r>
                            <w:rPr>
                              <w:rFonts w:ascii="Calibri"/>
                              <w:b/>
                              <w:sz w:val="20"/>
                            </w:rPr>
                            <w:t>City</w:t>
                          </w:r>
                          <w:r>
                            <w:rPr>
                              <w:rFonts w:ascii="Calibri"/>
                              <w:b/>
                              <w:spacing w:val="-11"/>
                              <w:sz w:val="20"/>
                            </w:rPr>
                            <w:t> </w:t>
                          </w:r>
                          <w:r>
                            <w:rPr>
                              <w:rFonts w:ascii="Calibri"/>
                              <w:b/>
                              <w:spacing w:val="-2"/>
                              <w:sz w:val="20"/>
                            </w:rPr>
                            <w:t>Council</w:t>
                          </w:r>
                        </w:p>
                        <w:p>
                          <w:pPr>
                            <w:spacing w:before="10"/>
                            <w:ind w:left="0" w:right="46" w:firstLine="0"/>
                            <w:jc w:val="right"/>
                            <w:rPr>
                              <w:rFonts w:ascii="Calibri"/>
                              <w:b/>
                              <w:sz w:val="18"/>
                            </w:rPr>
                          </w:pPr>
                          <w:r>
                            <w:rPr>
                              <w:rFonts w:ascii="Calibri"/>
                              <w:b/>
                              <w:color w:val="CC6600"/>
                              <w:sz w:val="18"/>
                            </w:rPr>
                            <w:t>Arlon</w:t>
                          </w:r>
                          <w:r>
                            <w:rPr>
                              <w:rFonts w:ascii="Calibri"/>
                              <w:b/>
                              <w:color w:val="CC6600"/>
                              <w:spacing w:val="-10"/>
                              <w:sz w:val="18"/>
                            </w:rPr>
                            <w:t> </w:t>
                          </w:r>
                          <w:r>
                            <w:rPr>
                              <w:rFonts w:ascii="Calibri"/>
                              <w:b/>
                              <w:color w:val="CC6600"/>
                              <w:spacing w:val="-2"/>
                              <w:sz w:val="18"/>
                            </w:rPr>
                            <w:t>Chamberlain</w:t>
                          </w:r>
                        </w:p>
                        <w:p>
                          <w:pPr>
                            <w:spacing w:line="288" w:lineRule="auto" w:before="27"/>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2"/>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11"/>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679993pt;margin-top:24.41pt;width:72.350pt;height:75.7pt;mso-position-horizontal-relative:page;mso-position-vertical-relative:page;z-index:-33245696" type="#_x0000_t202" id="docshape75" filled="false" stroked="false">
              <v:textbox inset="0,0,0,0">
                <w:txbxContent>
                  <w:p>
                    <w:pPr>
                      <w:spacing w:line="223" w:lineRule="exact" w:before="0"/>
                      <w:ind w:left="0" w:right="39" w:firstLine="0"/>
                      <w:jc w:val="right"/>
                      <w:rPr>
                        <w:rFonts w:ascii="Calibri"/>
                        <w:b/>
                        <w:sz w:val="20"/>
                      </w:rPr>
                    </w:pPr>
                    <w:r>
                      <w:rPr>
                        <w:rFonts w:ascii="Calibri"/>
                        <w:b/>
                        <w:sz w:val="20"/>
                      </w:rPr>
                      <w:t>City</w:t>
                    </w:r>
                    <w:r>
                      <w:rPr>
                        <w:rFonts w:ascii="Calibri"/>
                        <w:b/>
                        <w:spacing w:val="-11"/>
                        <w:sz w:val="20"/>
                      </w:rPr>
                      <w:t> </w:t>
                    </w:r>
                    <w:r>
                      <w:rPr>
                        <w:rFonts w:ascii="Calibri"/>
                        <w:b/>
                        <w:spacing w:val="-2"/>
                        <w:sz w:val="20"/>
                      </w:rPr>
                      <w:t>Council</w:t>
                    </w:r>
                  </w:p>
                  <w:p>
                    <w:pPr>
                      <w:spacing w:before="10"/>
                      <w:ind w:left="0" w:right="46" w:firstLine="0"/>
                      <w:jc w:val="right"/>
                      <w:rPr>
                        <w:rFonts w:ascii="Calibri"/>
                        <w:b/>
                        <w:sz w:val="18"/>
                      </w:rPr>
                    </w:pPr>
                    <w:r>
                      <w:rPr>
                        <w:rFonts w:ascii="Calibri"/>
                        <w:b/>
                        <w:color w:val="CC6600"/>
                        <w:sz w:val="18"/>
                      </w:rPr>
                      <w:t>Arlon</w:t>
                    </w:r>
                    <w:r>
                      <w:rPr>
                        <w:rFonts w:ascii="Calibri"/>
                        <w:b/>
                        <w:color w:val="CC6600"/>
                        <w:spacing w:val="-10"/>
                        <w:sz w:val="18"/>
                      </w:rPr>
                      <w:t> </w:t>
                    </w:r>
                    <w:r>
                      <w:rPr>
                        <w:rFonts w:ascii="Calibri"/>
                        <w:b/>
                        <w:color w:val="CC6600"/>
                        <w:spacing w:val="-2"/>
                        <w:sz w:val="18"/>
                      </w:rPr>
                      <w:t>Chamberlain</w:t>
                    </w:r>
                  </w:p>
                  <w:p>
                    <w:pPr>
                      <w:spacing w:line="288" w:lineRule="auto" w:before="27"/>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2"/>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11"/>
                        <w:sz w:val="18"/>
                      </w:rPr>
                      <w:t> </w:t>
                    </w:r>
                    <w:r>
                      <w:rPr>
                        <w:rFonts w:ascii="Calibri"/>
                        <w:b/>
                        <w:color w:val="CC6600"/>
                        <w:sz w:val="18"/>
                      </w:rPr>
                      <w:t>Wright</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089728">
          <wp:simplePos x="0" y="0"/>
          <wp:positionH relativeFrom="page">
            <wp:posOffset>3552507</wp:posOffset>
          </wp:positionH>
          <wp:positionV relativeFrom="page">
            <wp:posOffset>177800</wp:posOffset>
          </wp:positionV>
          <wp:extent cx="667385" cy="1371333"/>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1" cstate="print"/>
                  <a:stretch>
                    <a:fillRect/>
                  </a:stretch>
                </pic:blipFill>
                <pic:spPr>
                  <a:xfrm>
                    <a:off x="0" y="0"/>
                    <a:ext cx="667385" cy="1371333"/>
                  </a:xfrm>
                  <a:prstGeom prst="rect">
                    <a:avLst/>
                  </a:prstGeom>
                </pic:spPr>
              </pic:pic>
            </a:graphicData>
          </a:graphic>
        </wp:anchor>
      </w:drawing>
    </w:r>
    <w:r>
      <w:rPr/>
      <mc:AlternateContent>
        <mc:Choice Requires="wps">
          <w:drawing>
            <wp:anchor distT="0" distB="0" distL="0" distR="0" allowOverlap="1" layoutInCell="1" locked="0" behindDoc="1" simplePos="0" relativeHeight="470090240">
              <wp:simplePos x="0" y="0"/>
              <wp:positionH relativeFrom="page">
                <wp:posOffset>444483</wp:posOffset>
              </wp:positionH>
              <wp:positionV relativeFrom="page">
                <wp:posOffset>300863</wp:posOffset>
              </wp:positionV>
              <wp:extent cx="862965" cy="94297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862965" cy="942975"/>
                      </a:xfrm>
                      <a:prstGeom prst="rect">
                        <a:avLst/>
                      </a:prstGeom>
                    </wps:spPr>
                    <wps:txbx>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 style="position:absolute;margin-left:34.99868pt;margin-top:23.690001pt;width:67.95pt;height:74.25pt;mso-position-horizontal-relative:page;mso-position-vertical-relative:page;z-index:-33226240" type="#_x0000_t202" id="docshape131" filled="false" stroked="false">
              <v:textbox inset="0,0,0,0">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090752">
              <wp:simplePos x="0" y="0"/>
              <wp:positionH relativeFrom="page">
                <wp:posOffset>6410959</wp:posOffset>
              </wp:positionH>
              <wp:positionV relativeFrom="page">
                <wp:posOffset>300863</wp:posOffset>
              </wp:positionV>
              <wp:extent cx="918210" cy="94297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918210" cy="942975"/>
                      </a:xfrm>
                      <a:prstGeom prst="rect">
                        <a:avLst/>
                      </a:prstGeom>
                    </wps:spPr>
                    <wps:txbx>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61" w:right="18" w:firstLine="38"/>
                            <w:jc w:val="right"/>
                            <w:rPr>
                              <w:rFonts w:ascii="Calibri"/>
                              <w:b/>
                              <w:sz w:val="18"/>
                            </w:rPr>
                          </w:pPr>
                          <w:r>
                            <w:rPr>
                              <w:rFonts w:ascii="Calibri"/>
                              <w:b/>
                              <w:color w:val="CC6600"/>
                              <w:sz w:val="18"/>
                            </w:rPr>
                            <w:t>Scott</w:t>
                          </w:r>
                          <w:r>
                            <w:rPr>
                              <w:rFonts w:ascii="Calibri"/>
                              <w:b/>
                              <w:color w:val="CC6600"/>
                              <w:spacing w:val="-11"/>
                              <w:sz w:val="18"/>
                            </w:rPr>
                            <w:t> </w:t>
                          </w:r>
                          <w:r>
                            <w:rPr>
                              <w:rFonts w:ascii="Calibri"/>
                              <w:b/>
                              <w:color w:val="CC6600"/>
                              <w:sz w:val="18"/>
                            </w:rPr>
                            <w:t>Colson Chris</w:t>
                          </w:r>
                          <w:r>
                            <w:rPr>
                              <w:rFonts w:ascii="Calibri"/>
                              <w:b/>
                              <w:color w:val="CC6600"/>
                              <w:spacing w:val="-11"/>
                              <w:sz w:val="18"/>
                            </w:rPr>
                            <w:t> </w:t>
                          </w:r>
                          <w:r>
                            <w:rPr>
                              <w:rFonts w:ascii="Calibri"/>
                              <w:b/>
                              <w:color w:val="CC6600"/>
                              <w:sz w:val="18"/>
                            </w:rPr>
                            <w:t>Heaton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799988pt;margin-top:23.690001pt;width:72.3pt;height:74.25pt;mso-position-horizontal-relative:page;mso-position-vertical-relative:page;z-index:-33225728" type="#_x0000_t202" id="docshape132" filled="false" stroked="false">
              <v:textbox inset="0,0,0,0">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61" w:right="18" w:firstLine="38"/>
                      <w:jc w:val="right"/>
                      <w:rPr>
                        <w:rFonts w:ascii="Calibri"/>
                        <w:b/>
                        <w:sz w:val="18"/>
                      </w:rPr>
                    </w:pPr>
                    <w:r>
                      <w:rPr>
                        <w:rFonts w:ascii="Calibri"/>
                        <w:b/>
                        <w:color w:val="CC6600"/>
                        <w:sz w:val="18"/>
                      </w:rPr>
                      <w:t>Scott</w:t>
                    </w:r>
                    <w:r>
                      <w:rPr>
                        <w:rFonts w:ascii="Calibri"/>
                        <w:b/>
                        <w:color w:val="CC6600"/>
                        <w:spacing w:val="-11"/>
                        <w:sz w:val="18"/>
                      </w:rPr>
                      <w:t> </w:t>
                    </w:r>
                    <w:r>
                      <w:rPr>
                        <w:rFonts w:ascii="Calibri"/>
                        <w:b/>
                        <w:color w:val="CC6600"/>
                        <w:sz w:val="18"/>
                      </w:rPr>
                      <w:t>Colson Chris</w:t>
                    </w:r>
                    <w:r>
                      <w:rPr>
                        <w:rFonts w:ascii="Calibri"/>
                        <w:b/>
                        <w:color w:val="CC6600"/>
                        <w:spacing w:val="-11"/>
                        <w:sz w:val="18"/>
                      </w:rPr>
                      <w:t> </w:t>
                    </w:r>
                    <w:r>
                      <w:rPr>
                        <w:rFonts w:ascii="Calibri"/>
                        <w:b/>
                        <w:color w:val="CC6600"/>
                        <w:sz w:val="18"/>
                      </w:rPr>
                      <w:t>Heaton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055936">
          <wp:simplePos x="0" y="0"/>
          <wp:positionH relativeFrom="page">
            <wp:posOffset>3552507</wp:posOffset>
          </wp:positionH>
          <wp:positionV relativeFrom="page">
            <wp:posOffset>177800</wp:posOffset>
          </wp:positionV>
          <wp:extent cx="667385" cy="1371333"/>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 cstate="print"/>
                  <a:stretch>
                    <a:fillRect/>
                  </a:stretch>
                </pic:blipFill>
                <pic:spPr>
                  <a:xfrm>
                    <a:off x="0" y="0"/>
                    <a:ext cx="667385" cy="1371333"/>
                  </a:xfrm>
                  <a:prstGeom prst="rect">
                    <a:avLst/>
                  </a:prstGeom>
                </pic:spPr>
              </pic:pic>
            </a:graphicData>
          </a:graphic>
        </wp:anchor>
      </w:drawing>
    </w:r>
    <w:r>
      <w:rPr/>
      <mc:AlternateContent>
        <mc:Choice Requires="wps">
          <w:drawing>
            <wp:anchor distT="0" distB="0" distL="0" distR="0" allowOverlap="1" layoutInCell="1" locked="0" behindDoc="1" simplePos="0" relativeHeight="470056448">
              <wp:simplePos x="0" y="0"/>
              <wp:positionH relativeFrom="page">
                <wp:posOffset>444483</wp:posOffset>
              </wp:positionH>
              <wp:positionV relativeFrom="page">
                <wp:posOffset>300863</wp:posOffset>
              </wp:positionV>
              <wp:extent cx="862965" cy="94297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862965" cy="942975"/>
                      </a:xfrm>
                      <a:prstGeom prst="rect">
                        <a:avLst/>
                      </a:prstGeom>
                    </wps:spPr>
                    <wps:txbx>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 style="position:absolute;margin-left:34.99868pt;margin-top:23.690001pt;width:67.95pt;height:74.25pt;mso-position-horizontal-relative:page;mso-position-vertical-relative:page;z-index:-33260032" type="#_x0000_t202" id="docshape30" filled="false" stroked="false">
              <v:textbox inset="0,0,0,0">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056960">
              <wp:simplePos x="0" y="0"/>
              <wp:positionH relativeFrom="page">
                <wp:posOffset>6410959</wp:posOffset>
              </wp:positionH>
              <wp:positionV relativeFrom="page">
                <wp:posOffset>300863</wp:posOffset>
              </wp:positionV>
              <wp:extent cx="918210" cy="94297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918210" cy="942975"/>
                      </a:xfrm>
                      <a:prstGeom prst="rect">
                        <a:avLst/>
                      </a:prstGeom>
                    </wps:spPr>
                    <wps:txbx>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11"/>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799988pt;margin-top:23.690001pt;width:72.3pt;height:74.25pt;mso-position-horizontal-relative:page;mso-position-vertical-relative:page;z-index:-33259520" type="#_x0000_t202" id="docshape31" filled="false" stroked="false">
              <v:textbox inset="0,0,0,0">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11"/>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2528">
              <wp:simplePos x="0" y="0"/>
              <wp:positionH relativeFrom="page">
                <wp:posOffset>3337052</wp:posOffset>
              </wp:positionH>
              <wp:positionV relativeFrom="page">
                <wp:posOffset>908923</wp:posOffset>
              </wp:positionV>
              <wp:extent cx="1136015" cy="22288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1136015" cy="222885"/>
                      </a:xfrm>
                      <a:prstGeom prst="rect">
                        <a:avLst/>
                      </a:prstGeom>
                    </wps:spPr>
                    <wps:txbx>
                      <w:txbxContent>
                        <w:p>
                          <w:pPr>
                            <w:spacing w:before="9"/>
                            <w:ind w:left="20" w:right="0" w:firstLine="0"/>
                            <w:jc w:val="left"/>
                            <w:rPr>
                              <w:b/>
                              <w:sz w:val="28"/>
                            </w:rPr>
                          </w:pPr>
                          <w:r>
                            <w:rPr>
                              <w:b/>
                              <w:sz w:val="28"/>
                            </w:rPr>
                            <w:t>EXHIBIT</w:t>
                          </w:r>
                          <w:r>
                            <w:rPr>
                              <w:b/>
                              <w:spacing w:val="-8"/>
                              <w:sz w:val="28"/>
                            </w:rPr>
                            <w:t> </w:t>
                          </w:r>
                          <w:r>
                            <w:rPr>
                              <w:b/>
                              <w:sz w:val="28"/>
                            </w:rPr>
                            <w:t>B-</w:t>
                          </w:r>
                          <w:r>
                            <w:rPr>
                              <w:b/>
                              <w:spacing w:val="-10"/>
                              <w:sz w:val="28"/>
                            </w:rPr>
                            <w:fldChar w:fldCharType="begin"/>
                          </w:r>
                          <w:r>
                            <w:rPr>
                              <w:b/>
                              <w:spacing w:val="-10"/>
                              <w:sz w:val="28"/>
                            </w:rPr>
                            <w:instrText> PAGE </w:instrText>
                          </w:r>
                          <w:r>
                            <w:rPr>
                              <w:b/>
                              <w:spacing w:val="-10"/>
                              <w:sz w:val="28"/>
                            </w:rPr>
                            <w:fldChar w:fldCharType="separate"/>
                          </w:r>
                          <w:r>
                            <w:rPr>
                              <w:b/>
                              <w:spacing w:val="-10"/>
                              <w:sz w:val="28"/>
                            </w:rPr>
                            <w:t>3</w:t>
                          </w:r>
                          <w:r>
                            <w:rPr>
                              <w:b/>
                              <w:spacing w:val="-10"/>
                              <w:sz w:val="28"/>
                            </w:rPr>
                            <w:fldChar w:fldCharType="end"/>
                          </w:r>
                        </w:p>
                      </w:txbxContent>
                    </wps:txbx>
                    <wps:bodyPr wrap="square" lIns="0" tIns="0" rIns="0" bIns="0" rtlCol="0">
                      <a:noAutofit/>
                    </wps:bodyPr>
                  </wps:wsp>
                </a:graphicData>
              </a:graphic>
            </wp:anchor>
          </w:drawing>
        </mc:Choice>
        <mc:Fallback>
          <w:pict>
            <v:shape style="position:absolute;margin-left:262.760010pt;margin-top:71.568771pt;width:89.45pt;height:17.55pt;mso-position-horizontal-relative:page;mso-position-vertical-relative:page;z-index:-33213952" type="#_x0000_t202" id="docshape165" filled="false" stroked="false">
              <v:textbox inset="0,0,0,0">
                <w:txbxContent>
                  <w:p>
                    <w:pPr>
                      <w:spacing w:before="9"/>
                      <w:ind w:left="20" w:right="0" w:firstLine="0"/>
                      <w:jc w:val="left"/>
                      <w:rPr>
                        <w:b/>
                        <w:sz w:val="28"/>
                      </w:rPr>
                    </w:pPr>
                    <w:r>
                      <w:rPr>
                        <w:b/>
                        <w:sz w:val="28"/>
                      </w:rPr>
                      <w:t>EXHIBIT</w:t>
                    </w:r>
                    <w:r>
                      <w:rPr>
                        <w:b/>
                        <w:spacing w:val="-8"/>
                        <w:sz w:val="28"/>
                      </w:rPr>
                      <w:t> </w:t>
                    </w:r>
                    <w:r>
                      <w:rPr>
                        <w:b/>
                        <w:sz w:val="28"/>
                      </w:rPr>
                      <w:t>B-</w:t>
                    </w:r>
                    <w:r>
                      <w:rPr>
                        <w:b/>
                        <w:spacing w:val="-10"/>
                        <w:sz w:val="28"/>
                      </w:rPr>
                      <w:fldChar w:fldCharType="begin"/>
                    </w:r>
                    <w:r>
                      <w:rPr>
                        <w:b/>
                        <w:spacing w:val="-10"/>
                        <w:sz w:val="28"/>
                      </w:rPr>
                      <w:instrText> PAGE </w:instrText>
                    </w:r>
                    <w:r>
                      <w:rPr>
                        <w:b/>
                        <w:spacing w:val="-10"/>
                        <w:sz w:val="28"/>
                      </w:rPr>
                      <w:fldChar w:fldCharType="separate"/>
                    </w:r>
                    <w:r>
                      <w:rPr>
                        <w:b/>
                        <w:spacing w:val="-10"/>
                        <w:sz w:val="28"/>
                      </w:rPr>
                      <w:t>3</w:t>
                    </w:r>
                    <w:r>
                      <w:rPr>
                        <w:b/>
                        <w:spacing w:val="-10"/>
                        <w:sz w:val="28"/>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3552">
              <wp:simplePos x="0" y="0"/>
              <wp:positionH relativeFrom="page">
                <wp:posOffset>3413252</wp:posOffset>
              </wp:positionH>
              <wp:positionV relativeFrom="page">
                <wp:posOffset>907626</wp:posOffset>
              </wp:positionV>
              <wp:extent cx="984250" cy="19431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984250" cy="194310"/>
                      </a:xfrm>
                      <a:prstGeom prst="rect">
                        <a:avLst/>
                      </a:prstGeom>
                    </wps:spPr>
                    <wps:txbx>
                      <w:txbxContent>
                        <w:p>
                          <w:pPr>
                            <w:spacing w:before="10"/>
                            <w:ind w:left="20" w:right="0" w:firstLine="0"/>
                            <w:jc w:val="left"/>
                            <w:rPr>
                              <w:b/>
                              <w:sz w:val="24"/>
                            </w:rPr>
                          </w:pPr>
                          <w:r>
                            <w:rPr>
                              <w:b/>
                              <w:sz w:val="24"/>
                            </w:rPr>
                            <w:t>EXHIBIT</w:t>
                          </w:r>
                          <w:r>
                            <w:rPr>
                              <w:b/>
                              <w:spacing w:val="-2"/>
                              <w:sz w:val="24"/>
                            </w:rPr>
                            <w:t> </w:t>
                          </w:r>
                          <w:r>
                            <w:rPr>
                              <w:b/>
                              <w:sz w:val="24"/>
                            </w:rPr>
                            <w:t>B-</w:t>
                          </w:r>
                          <w:r>
                            <w:rPr>
                              <w:b/>
                              <w:spacing w:val="-10"/>
                              <w:sz w:val="24"/>
                            </w:rPr>
                            <w:fldChar w:fldCharType="begin"/>
                          </w:r>
                          <w:r>
                            <w:rPr>
                              <w:b/>
                              <w:spacing w:val="-10"/>
                              <w:sz w:val="24"/>
                            </w:rPr>
                            <w:instrText> PAGE </w:instrText>
                          </w:r>
                          <w:r>
                            <w:rPr>
                              <w:b/>
                              <w:spacing w:val="-10"/>
                              <w:sz w:val="24"/>
                            </w:rPr>
                            <w:fldChar w:fldCharType="separate"/>
                          </w:r>
                          <w:r>
                            <w:rPr>
                              <w:b/>
                              <w:spacing w:val="-10"/>
                              <w:sz w:val="24"/>
                            </w:rPr>
                            <w:t>4</w:t>
                          </w:r>
                          <w:r>
                            <w:rPr>
                              <w:b/>
                              <w:spacing w:val="-10"/>
                              <w:sz w:val="24"/>
                            </w:rPr>
                            <w:fldChar w:fldCharType="end"/>
                          </w:r>
                        </w:p>
                      </w:txbxContent>
                    </wps:txbx>
                    <wps:bodyPr wrap="square" lIns="0" tIns="0" rIns="0" bIns="0" rtlCol="0">
                      <a:noAutofit/>
                    </wps:bodyPr>
                  </wps:wsp>
                </a:graphicData>
              </a:graphic>
            </wp:anchor>
          </w:drawing>
        </mc:Choice>
        <mc:Fallback>
          <w:pict>
            <v:shape style="position:absolute;margin-left:268.760010pt;margin-top:71.466644pt;width:77.5pt;height:15.3pt;mso-position-horizontal-relative:page;mso-position-vertical-relative:page;z-index:-33212928" type="#_x0000_t202" id="docshape167" filled="false" stroked="false">
              <v:textbox inset="0,0,0,0">
                <w:txbxContent>
                  <w:p>
                    <w:pPr>
                      <w:spacing w:before="10"/>
                      <w:ind w:left="20" w:right="0" w:firstLine="0"/>
                      <w:jc w:val="left"/>
                      <w:rPr>
                        <w:b/>
                        <w:sz w:val="24"/>
                      </w:rPr>
                    </w:pPr>
                    <w:r>
                      <w:rPr>
                        <w:b/>
                        <w:sz w:val="24"/>
                      </w:rPr>
                      <w:t>EXHIBIT</w:t>
                    </w:r>
                    <w:r>
                      <w:rPr>
                        <w:b/>
                        <w:spacing w:val="-2"/>
                        <w:sz w:val="24"/>
                      </w:rPr>
                      <w:t> </w:t>
                    </w:r>
                    <w:r>
                      <w:rPr>
                        <w:b/>
                        <w:sz w:val="24"/>
                      </w:rPr>
                      <w:t>B-</w:t>
                    </w:r>
                    <w:r>
                      <w:rPr>
                        <w:b/>
                        <w:spacing w:val="-10"/>
                        <w:sz w:val="24"/>
                      </w:rPr>
                      <w:fldChar w:fldCharType="begin"/>
                    </w:r>
                    <w:r>
                      <w:rPr>
                        <w:b/>
                        <w:spacing w:val="-10"/>
                        <w:sz w:val="24"/>
                      </w:rPr>
                      <w:instrText> PAGE </w:instrText>
                    </w:r>
                    <w:r>
                      <w:rPr>
                        <w:b/>
                        <w:spacing w:val="-10"/>
                        <w:sz w:val="24"/>
                      </w:rPr>
                      <w:fldChar w:fldCharType="separate"/>
                    </w:r>
                    <w:r>
                      <w:rPr>
                        <w:b/>
                        <w:spacing w:val="-10"/>
                        <w:sz w:val="24"/>
                      </w:rPr>
                      <w:t>4</w:t>
                    </w:r>
                    <w:r>
                      <w:rPr>
                        <w:b/>
                        <w:spacing w:val="-10"/>
                        <w:sz w:val="24"/>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4576">
              <wp:simplePos x="0" y="0"/>
              <wp:positionH relativeFrom="page">
                <wp:posOffset>3413252</wp:posOffset>
              </wp:positionH>
              <wp:positionV relativeFrom="page">
                <wp:posOffset>1198710</wp:posOffset>
              </wp:positionV>
              <wp:extent cx="984250" cy="19431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984250" cy="194310"/>
                      </a:xfrm>
                      <a:prstGeom prst="rect">
                        <a:avLst/>
                      </a:prstGeom>
                    </wps:spPr>
                    <wps:txbx>
                      <w:txbxContent>
                        <w:p>
                          <w:pPr>
                            <w:spacing w:before="10"/>
                            <w:ind w:left="20" w:right="0" w:firstLine="0"/>
                            <w:jc w:val="left"/>
                            <w:rPr>
                              <w:b/>
                              <w:sz w:val="24"/>
                            </w:rPr>
                          </w:pPr>
                          <w:r>
                            <w:rPr>
                              <w:b/>
                              <w:sz w:val="24"/>
                            </w:rPr>
                            <w:t>EXHIBIT</w:t>
                          </w:r>
                          <w:r>
                            <w:rPr>
                              <w:b/>
                              <w:spacing w:val="-2"/>
                              <w:sz w:val="24"/>
                            </w:rPr>
                            <w:t> </w:t>
                          </w:r>
                          <w:r>
                            <w:rPr>
                              <w:b/>
                              <w:sz w:val="24"/>
                            </w:rPr>
                            <w:t>B-</w:t>
                          </w:r>
                          <w:r>
                            <w:rPr>
                              <w:b/>
                              <w:spacing w:val="-10"/>
                              <w:sz w:val="24"/>
                            </w:rPr>
                            <w:fldChar w:fldCharType="begin"/>
                          </w:r>
                          <w:r>
                            <w:rPr>
                              <w:b/>
                              <w:spacing w:val="-10"/>
                              <w:sz w:val="24"/>
                            </w:rPr>
                            <w:instrText> PAGE </w:instrText>
                          </w:r>
                          <w:r>
                            <w:rPr>
                              <w:b/>
                              <w:spacing w:val="-10"/>
                              <w:sz w:val="24"/>
                            </w:rPr>
                            <w:fldChar w:fldCharType="separate"/>
                          </w:r>
                          <w:r>
                            <w:rPr>
                              <w:b/>
                              <w:spacing w:val="-10"/>
                              <w:sz w:val="24"/>
                            </w:rPr>
                            <w:t>5</w:t>
                          </w:r>
                          <w:r>
                            <w:rPr>
                              <w:b/>
                              <w:spacing w:val="-10"/>
                              <w:sz w:val="24"/>
                            </w:rPr>
                            <w:fldChar w:fldCharType="end"/>
                          </w:r>
                        </w:p>
                      </w:txbxContent>
                    </wps:txbx>
                    <wps:bodyPr wrap="square" lIns="0" tIns="0" rIns="0" bIns="0" rtlCol="0">
                      <a:noAutofit/>
                    </wps:bodyPr>
                  </wps:wsp>
                </a:graphicData>
              </a:graphic>
            </wp:anchor>
          </w:drawing>
        </mc:Choice>
        <mc:Fallback>
          <w:pict>
            <v:shape style="position:absolute;margin-left:268.760010pt;margin-top:94.386642pt;width:77.5pt;height:15.3pt;mso-position-horizontal-relative:page;mso-position-vertical-relative:page;z-index:-33211904" type="#_x0000_t202" id="docshape169" filled="false" stroked="false">
              <v:textbox inset="0,0,0,0">
                <w:txbxContent>
                  <w:p>
                    <w:pPr>
                      <w:spacing w:before="10"/>
                      <w:ind w:left="20" w:right="0" w:firstLine="0"/>
                      <w:jc w:val="left"/>
                      <w:rPr>
                        <w:b/>
                        <w:sz w:val="24"/>
                      </w:rPr>
                    </w:pPr>
                    <w:r>
                      <w:rPr>
                        <w:b/>
                        <w:sz w:val="24"/>
                      </w:rPr>
                      <w:t>EXHIBIT</w:t>
                    </w:r>
                    <w:r>
                      <w:rPr>
                        <w:b/>
                        <w:spacing w:val="-2"/>
                        <w:sz w:val="24"/>
                      </w:rPr>
                      <w:t> </w:t>
                    </w:r>
                    <w:r>
                      <w:rPr>
                        <w:b/>
                        <w:sz w:val="24"/>
                      </w:rPr>
                      <w:t>B-</w:t>
                    </w:r>
                    <w:r>
                      <w:rPr>
                        <w:b/>
                        <w:spacing w:val="-10"/>
                        <w:sz w:val="24"/>
                      </w:rPr>
                      <w:fldChar w:fldCharType="begin"/>
                    </w:r>
                    <w:r>
                      <w:rPr>
                        <w:b/>
                        <w:spacing w:val="-10"/>
                        <w:sz w:val="24"/>
                      </w:rPr>
                      <w:instrText> PAGE </w:instrText>
                    </w:r>
                    <w:r>
                      <w:rPr>
                        <w:b/>
                        <w:spacing w:val="-10"/>
                        <w:sz w:val="24"/>
                      </w:rPr>
                      <w:fldChar w:fldCharType="separate"/>
                    </w:r>
                    <w:r>
                      <w:rPr>
                        <w:b/>
                        <w:spacing w:val="-10"/>
                        <w:sz w:val="24"/>
                      </w:rPr>
                      <w:t>5</w:t>
                    </w:r>
                    <w:r>
                      <w:rPr>
                        <w:b/>
                        <w:spacing w:val="-10"/>
                        <w:sz w:val="24"/>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5600">
              <wp:simplePos x="0" y="0"/>
              <wp:positionH relativeFrom="page">
                <wp:posOffset>3413252</wp:posOffset>
              </wp:positionH>
              <wp:positionV relativeFrom="page">
                <wp:posOffset>1192614</wp:posOffset>
              </wp:positionV>
              <wp:extent cx="984250" cy="19431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984250" cy="194310"/>
                      </a:xfrm>
                      <a:prstGeom prst="rect">
                        <a:avLst/>
                      </a:prstGeom>
                    </wps:spPr>
                    <wps:txbx>
                      <w:txbxContent>
                        <w:p>
                          <w:pPr>
                            <w:spacing w:before="10"/>
                            <w:ind w:left="20" w:right="0" w:firstLine="0"/>
                            <w:jc w:val="left"/>
                            <w:rPr>
                              <w:b/>
                              <w:sz w:val="24"/>
                            </w:rPr>
                          </w:pPr>
                          <w:r>
                            <w:rPr>
                              <w:b/>
                              <w:sz w:val="24"/>
                            </w:rPr>
                            <w:t>EXHIBIT</w:t>
                          </w:r>
                          <w:r>
                            <w:rPr>
                              <w:b/>
                              <w:spacing w:val="-2"/>
                              <w:sz w:val="24"/>
                            </w:rPr>
                            <w:t> </w:t>
                          </w:r>
                          <w:r>
                            <w:rPr>
                              <w:b/>
                              <w:sz w:val="24"/>
                            </w:rPr>
                            <w:t>B-</w:t>
                          </w:r>
                          <w:r>
                            <w:rPr>
                              <w:b/>
                              <w:spacing w:val="-10"/>
                              <w:sz w:val="24"/>
                            </w:rPr>
                            <w:fldChar w:fldCharType="begin"/>
                          </w:r>
                          <w:r>
                            <w:rPr>
                              <w:b/>
                              <w:spacing w:val="-10"/>
                              <w:sz w:val="24"/>
                            </w:rPr>
                            <w:instrText> PAGE </w:instrText>
                          </w:r>
                          <w:r>
                            <w:rPr>
                              <w:b/>
                              <w:spacing w:val="-10"/>
                              <w:sz w:val="24"/>
                            </w:rPr>
                            <w:fldChar w:fldCharType="separate"/>
                          </w:r>
                          <w:r>
                            <w:rPr>
                              <w:b/>
                              <w:spacing w:val="-10"/>
                              <w:sz w:val="24"/>
                            </w:rPr>
                            <w:t>6</w:t>
                          </w:r>
                          <w:r>
                            <w:rPr>
                              <w:b/>
                              <w:spacing w:val="-10"/>
                              <w:sz w:val="24"/>
                            </w:rPr>
                            <w:fldChar w:fldCharType="end"/>
                          </w:r>
                        </w:p>
                      </w:txbxContent>
                    </wps:txbx>
                    <wps:bodyPr wrap="square" lIns="0" tIns="0" rIns="0" bIns="0" rtlCol="0">
                      <a:noAutofit/>
                    </wps:bodyPr>
                  </wps:wsp>
                </a:graphicData>
              </a:graphic>
            </wp:anchor>
          </w:drawing>
        </mc:Choice>
        <mc:Fallback>
          <w:pict>
            <v:shape style="position:absolute;margin-left:268.760010pt;margin-top:93.906639pt;width:77.5pt;height:15.3pt;mso-position-horizontal-relative:page;mso-position-vertical-relative:page;z-index:-33210880" type="#_x0000_t202" id="docshape171" filled="false" stroked="false">
              <v:textbox inset="0,0,0,0">
                <w:txbxContent>
                  <w:p>
                    <w:pPr>
                      <w:spacing w:before="10"/>
                      <w:ind w:left="20" w:right="0" w:firstLine="0"/>
                      <w:jc w:val="left"/>
                      <w:rPr>
                        <w:b/>
                        <w:sz w:val="24"/>
                      </w:rPr>
                    </w:pPr>
                    <w:r>
                      <w:rPr>
                        <w:b/>
                        <w:sz w:val="24"/>
                      </w:rPr>
                      <w:t>EXHIBIT</w:t>
                    </w:r>
                    <w:r>
                      <w:rPr>
                        <w:b/>
                        <w:spacing w:val="-2"/>
                        <w:sz w:val="24"/>
                      </w:rPr>
                      <w:t> </w:t>
                    </w:r>
                    <w:r>
                      <w:rPr>
                        <w:b/>
                        <w:sz w:val="24"/>
                      </w:rPr>
                      <w:t>B-</w:t>
                    </w:r>
                    <w:r>
                      <w:rPr>
                        <w:b/>
                        <w:spacing w:val="-10"/>
                        <w:sz w:val="24"/>
                      </w:rPr>
                      <w:fldChar w:fldCharType="begin"/>
                    </w:r>
                    <w:r>
                      <w:rPr>
                        <w:b/>
                        <w:spacing w:val="-10"/>
                        <w:sz w:val="24"/>
                      </w:rPr>
                      <w:instrText> PAGE </w:instrText>
                    </w:r>
                    <w:r>
                      <w:rPr>
                        <w:b/>
                        <w:spacing w:val="-10"/>
                        <w:sz w:val="24"/>
                      </w:rPr>
                      <w:fldChar w:fldCharType="separate"/>
                    </w:r>
                    <w:r>
                      <w:rPr>
                        <w:b/>
                        <w:spacing w:val="-10"/>
                        <w:sz w:val="24"/>
                      </w:rPr>
                      <w:t>6</w:t>
                    </w:r>
                    <w:r>
                      <w:rPr>
                        <w:b/>
                        <w:spacing w:val="-10"/>
                        <w:sz w:val="24"/>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6624">
              <wp:simplePos x="0" y="0"/>
              <wp:positionH relativeFrom="page">
                <wp:posOffset>5245736</wp:posOffset>
              </wp:positionH>
              <wp:positionV relativeFrom="page">
                <wp:posOffset>231775</wp:posOffset>
              </wp:positionV>
              <wp:extent cx="1270" cy="54356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9856"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07136">
          <wp:simplePos x="0" y="0"/>
          <wp:positionH relativeFrom="page">
            <wp:posOffset>5336978</wp:posOffset>
          </wp:positionH>
          <wp:positionV relativeFrom="page">
            <wp:posOffset>346982</wp:posOffset>
          </wp:positionV>
          <wp:extent cx="1472323" cy="348342"/>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7648">
              <wp:simplePos x="0" y="0"/>
              <wp:positionH relativeFrom="page">
                <wp:posOffset>5245736</wp:posOffset>
              </wp:positionH>
              <wp:positionV relativeFrom="page">
                <wp:posOffset>231775</wp:posOffset>
              </wp:positionV>
              <wp:extent cx="1270" cy="54356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8832"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08160">
          <wp:simplePos x="0" y="0"/>
          <wp:positionH relativeFrom="page">
            <wp:posOffset>5336978</wp:posOffset>
          </wp:positionH>
          <wp:positionV relativeFrom="page">
            <wp:posOffset>346982</wp:posOffset>
          </wp:positionV>
          <wp:extent cx="1472323" cy="348342"/>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8672">
              <wp:simplePos x="0" y="0"/>
              <wp:positionH relativeFrom="page">
                <wp:posOffset>5245736</wp:posOffset>
              </wp:positionH>
              <wp:positionV relativeFrom="page">
                <wp:posOffset>231775</wp:posOffset>
              </wp:positionV>
              <wp:extent cx="1270" cy="54356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7808"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09184">
          <wp:simplePos x="0" y="0"/>
          <wp:positionH relativeFrom="page">
            <wp:posOffset>5336978</wp:posOffset>
          </wp:positionH>
          <wp:positionV relativeFrom="page">
            <wp:posOffset>346982</wp:posOffset>
          </wp:positionV>
          <wp:extent cx="1472323" cy="348342"/>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09696">
              <wp:simplePos x="0" y="0"/>
              <wp:positionH relativeFrom="page">
                <wp:posOffset>5245736</wp:posOffset>
              </wp:positionH>
              <wp:positionV relativeFrom="page">
                <wp:posOffset>231775</wp:posOffset>
              </wp:positionV>
              <wp:extent cx="1270" cy="54356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6784"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0208">
          <wp:simplePos x="0" y="0"/>
          <wp:positionH relativeFrom="page">
            <wp:posOffset>5336978</wp:posOffset>
          </wp:positionH>
          <wp:positionV relativeFrom="page">
            <wp:posOffset>346982</wp:posOffset>
          </wp:positionV>
          <wp:extent cx="1472323" cy="348342"/>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0720">
              <wp:simplePos x="0" y="0"/>
              <wp:positionH relativeFrom="page">
                <wp:posOffset>5245736</wp:posOffset>
              </wp:positionH>
              <wp:positionV relativeFrom="page">
                <wp:posOffset>231775</wp:posOffset>
              </wp:positionV>
              <wp:extent cx="1270" cy="54356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5760"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1232">
          <wp:simplePos x="0" y="0"/>
          <wp:positionH relativeFrom="page">
            <wp:posOffset>5336978</wp:posOffset>
          </wp:positionH>
          <wp:positionV relativeFrom="page">
            <wp:posOffset>346982</wp:posOffset>
          </wp:positionV>
          <wp:extent cx="1472323" cy="348342"/>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1744">
              <wp:simplePos x="0" y="0"/>
              <wp:positionH relativeFrom="page">
                <wp:posOffset>5245736</wp:posOffset>
              </wp:positionH>
              <wp:positionV relativeFrom="page">
                <wp:posOffset>231775</wp:posOffset>
              </wp:positionV>
              <wp:extent cx="1270" cy="54356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4736"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2256">
          <wp:simplePos x="0" y="0"/>
          <wp:positionH relativeFrom="page">
            <wp:posOffset>5336978</wp:posOffset>
          </wp:positionH>
          <wp:positionV relativeFrom="page">
            <wp:posOffset>346982</wp:posOffset>
          </wp:positionV>
          <wp:extent cx="1472323" cy="348342"/>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2768">
              <wp:simplePos x="0" y="0"/>
              <wp:positionH relativeFrom="page">
                <wp:posOffset>5245736</wp:posOffset>
              </wp:positionH>
              <wp:positionV relativeFrom="page">
                <wp:posOffset>231775</wp:posOffset>
              </wp:positionV>
              <wp:extent cx="1270" cy="54356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3712"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3280">
          <wp:simplePos x="0" y="0"/>
          <wp:positionH relativeFrom="page">
            <wp:posOffset>5336978</wp:posOffset>
          </wp:positionH>
          <wp:positionV relativeFrom="page">
            <wp:posOffset>346982</wp:posOffset>
          </wp:positionV>
          <wp:extent cx="1472323" cy="348342"/>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3792">
              <wp:simplePos x="0" y="0"/>
              <wp:positionH relativeFrom="page">
                <wp:posOffset>5245736</wp:posOffset>
              </wp:positionH>
              <wp:positionV relativeFrom="page">
                <wp:posOffset>231775</wp:posOffset>
              </wp:positionV>
              <wp:extent cx="1270" cy="54356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2688"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4304">
          <wp:simplePos x="0" y="0"/>
          <wp:positionH relativeFrom="page">
            <wp:posOffset>5336978</wp:posOffset>
          </wp:positionH>
          <wp:positionV relativeFrom="page">
            <wp:posOffset>346982</wp:posOffset>
          </wp:positionV>
          <wp:extent cx="1472323" cy="348342"/>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4816">
              <wp:simplePos x="0" y="0"/>
              <wp:positionH relativeFrom="page">
                <wp:posOffset>5245736</wp:posOffset>
              </wp:positionH>
              <wp:positionV relativeFrom="page">
                <wp:posOffset>231775</wp:posOffset>
              </wp:positionV>
              <wp:extent cx="1270" cy="54356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1664"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5328">
          <wp:simplePos x="0" y="0"/>
          <wp:positionH relativeFrom="page">
            <wp:posOffset>5336978</wp:posOffset>
          </wp:positionH>
          <wp:positionV relativeFrom="page">
            <wp:posOffset>346982</wp:posOffset>
          </wp:positionV>
          <wp:extent cx="1472323" cy="348342"/>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5840">
              <wp:simplePos x="0" y="0"/>
              <wp:positionH relativeFrom="page">
                <wp:posOffset>5245736</wp:posOffset>
              </wp:positionH>
              <wp:positionV relativeFrom="page">
                <wp:posOffset>231775</wp:posOffset>
              </wp:positionV>
              <wp:extent cx="1270" cy="54356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200640"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6352">
          <wp:simplePos x="0" y="0"/>
          <wp:positionH relativeFrom="page">
            <wp:posOffset>5336978</wp:posOffset>
          </wp:positionH>
          <wp:positionV relativeFrom="page">
            <wp:posOffset>346982</wp:posOffset>
          </wp:positionV>
          <wp:extent cx="1472323" cy="348342"/>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6864">
              <wp:simplePos x="0" y="0"/>
              <wp:positionH relativeFrom="page">
                <wp:posOffset>5245736</wp:posOffset>
              </wp:positionH>
              <wp:positionV relativeFrom="page">
                <wp:posOffset>231775</wp:posOffset>
              </wp:positionV>
              <wp:extent cx="1270" cy="54356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99616"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7376">
          <wp:simplePos x="0" y="0"/>
          <wp:positionH relativeFrom="page">
            <wp:posOffset>5336978</wp:posOffset>
          </wp:positionH>
          <wp:positionV relativeFrom="page">
            <wp:posOffset>346982</wp:posOffset>
          </wp:positionV>
          <wp:extent cx="1472323" cy="348342"/>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7888">
              <wp:simplePos x="0" y="0"/>
              <wp:positionH relativeFrom="page">
                <wp:posOffset>5245736</wp:posOffset>
              </wp:positionH>
              <wp:positionV relativeFrom="page">
                <wp:posOffset>231775</wp:posOffset>
              </wp:positionV>
              <wp:extent cx="1270" cy="543560"/>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98592"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8400">
          <wp:simplePos x="0" y="0"/>
          <wp:positionH relativeFrom="page">
            <wp:posOffset>5336978</wp:posOffset>
          </wp:positionH>
          <wp:positionV relativeFrom="page">
            <wp:posOffset>346982</wp:posOffset>
          </wp:positionV>
          <wp:extent cx="1472323" cy="348342"/>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8912">
              <wp:simplePos x="0" y="0"/>
              <wp:positionH relativeFrom="page">
                <wp:posOffset>5245736</wp:posOffset>
              </wp:positionH>
              <wp:positionV relativeFrom="page">
                <wp:posOffset>231775</wp:posOffset>
              </wp:positionV>
              <wp:extent cx="1270" cy="54356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97568"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19424">
          <wp:simplePos x="0" y="0"/>
          <wp:positionH relativeFrom="page">
            <wp:posOffset>5336978</wp:posOffset>
          </wp:positionH>
          <wp:positionV relativeFrom="page">
            <wp:posOffset>346982</wp:posOffset>
          </wp:positionV>
          <wp:extent cx="1472323" cy="348342"/>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19936">
              <wp:simplePos x="0" y="0"/>
              <wp:positionH relativeFrom="page">
                <wp:posOffset>5245736</wp:posOffset>
              </wp:positionH>
              <wp:positionV relativeFrom="page">
                <wp:posOffset>231775</wp:posOffset>
              </wp:positionV>
              <wp:extent cx="1270" cy="54356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1270" cy="543560"/>
                      </a:xfrm>
                      <a:custGeom>
                        <a:avLst/>
                        <a:gdLst/>
                        <a:ahLst/>
                        <a:cxnLst/>
                        <a:rect l="l" t="t" r="r" b="b"/>
                        <a:pathLst>
                          <a:path w="0" h="543560">
                            <a:moveTo>
                              <a:pt x="0" y="543559"/>
                            </a:moveTo>
                            <a:lnTo>
                              <a:pt x="0" y="0"/>
                            </a:lnTo>
                          </a:path>
                        </a:pathLst>
                      </a:custGeom>
                      <a:ln w="9525">
                        <a:solidFill>
                          <a:srgbClr val="FF00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96544" from="413.05011pt,61.05pt" to="413.05011pt,18.25pt" stroked="true" strokeweight=".75pt" strokecolor="#ff00ff">
              <v:stroke dashstyle="solid"/>
              <w10:wrap type="none"/>
            </v:line>
          </w:pict>
        </mc:Fallback>
      </mc:AlternateContent>
    </w:r>
    <w:r>
      <w:rPr/>
      <w:drawing>
        <wp:anchor distT="0" distB="0" distL="0" distR="0" allowOverlap="1" layoutInCell="1" locked="0" behindDoc="1" simplePos="0" relativeHeight="470120448">
          <wp:simplePos x="0" y="0"/>
          <wp:positionH relativeFrom="page">
            <wp:posOffset>5336978</wp:posOffset>
          </wp:positionH>
          <wp:positionV relativeFrom="page">
            <wp:posOffset>346982</wp:posOffset>
          </wp:positionV>
          <wp:extent cx="1472323" cy="348342"/>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1" cstate="print"/>
                  <a:stretch>
                    <a:fillRect/>
                  </a:stretch>
                </pic:blipFill>
                <pic:spPr>
                  <a:xfrm>
                    <a:off x="0" y="0"/>
                    <a:ext cx="1472323" cy="348342"/>
                  </a:xfrm>
                  <a:prstGeom prst="rect">
                    <a:avLst/>
                  </a:prstGeom>
                </pic:spPr>
              </pic:pic>
            </a:graphicData>
          </a:graphic>
        </wp:anchor>
      </w:drawing>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120960">
          <wp:simplePos x="0" y="0"/>
          <wp:positionH relativeFrom="page">
            <wp:posOffset>685800</wp:posOffset>
          </wp:positionH>
          <wp:positionV relativeFrom="page">
            <wp:posOffset>452755</wp:posOffset>
          </wp:positionV>
          <wp:extent cx="6400800" cy="438784"/>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1" cstate="print"/>
                  <a:stretch>
                    <a:fillRect/>
                  </a:stretch>
                </pic:blipFill>
                <pic:spPr>
                  <a:xfrm>
                    <a:off x="0" y="0"/>
                    <a:ext cx="6400800" cy="438784"/>
                  </a:xfrm>
                  <a:prstGeom prst="rect">
                    <a:avLst/>
                  </a:prstGeom>
                </pic:spPr>
              </pic:pic>
            </a:graphicData>
          </a:graphic>
        </wp:anchor>
      </w:drawing>
    </w:r>
    <w:r>
      <w:rPr/>
      <mc:AlternateContent>
        <mc:Choice Requires="wps">
          <w:drawing>
            <wp:anchor distT="0" distB="0" distL="0" distR="0" allowOverlap="1" layoutInCell="1" locked="0" behindDoc="1" simplePos="0" relativeHeight="470121472">
              <wp:simplePos x="0" y="0"/>
              <wp:positionH relativeFrom="page">
                <wp:posOffset>770940</wp:posOffset>
              </wp:positionH>
              <wp:positionV relativeFrom="page">
                <wp:posOffset>568560</wp:posOffset>
              </wp:positionV>
              <wp:extent cx="1832610" cy="19177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832610" cy="191770"/>
                      </a:xfrm>
                      <a:prstGeom prst="rect">
                        <a:avLst/>
                      </a:prstGeom>
                    </wps:spPr>
                    <wps:txbx>
                      <w:txbxContent>
                        <w:p>
                          <w:pPr>
                            <w:spacing w:before="0"/>
                            <w:ind w:left="20" w:right="0" w:firstLine="0"/>
                            <w:jc w:val="left"/>
                            <w:rPr>
                              <w:rFonts w:ascii="Arial Narrow"/>
                              <w:sz w:val="24"/>
                            </w:rPr>
                          </w:pPr>
                          <w:r>
                            <w:rPr>
                              <w:rFonts w:ascii="Arial Narrow"/>
                              <w:color w:val="FFFFFF"/>
                              <w:sz w:val="24"/>
                            </w:rPr>
                            <w:t>SECTION</w:t>
                          </w:r>
                          <w:r>
                            <w:rPr>
                              <w:rFonts w:ascii="Arial Narrow"/>
                              <w:color w:val="FFFFFF"/>
                              <w:spacing w:val="22"/>
                              <w:sz w:val="24"/>
                            </w:rPr>
                            <w:t> </w:t>
                          </w:r>
                          <w:r>
                            <w:rPr>
                              <w:rFonts w:ascii="Arial Narrow"/>
                              <w:color w:val="FFFFFF"/>
                              <w:sz w:val="24"/>
                            </w:rPr>
                            <w:t>1</w:t>
                          </w:r>
                          <w:r>
                            <w:rPr>
                              <w:rFonts w:ascii="Arial Narrow"/>
                              <w:color w:val="FFFFFF"/>
                              <w:spacing w:val="21"/>
                              <w:sz w:val="24"/>
                            </w:rPr>
                            <w:t> </w:t>
                          </w:r>
                          <w:r>
                            <w:rPr>
                              <w:rFonts w:ascii="Arial Narrow"/>
                              <w:color w:val="FFFFFF"/>
                              <w:sz w:val="24"/>
                            </w:rPr>
                            <w:t>-</w:t>
                          </w:r>
                          <w:r>
                            <w:rPr>
                              <w:rFonts w:ascii="Arial Narrow"/>
                              <w:color w:val="FFFFFF"/>
                              <w:spacing w:val="20"/>
                              <w:sz w:val="24"/>
                            </w:rPr>
                            <w:t> </w:t>
                          </w:r>
                          <w:r>
                            <w:rPr>
                              <w:rFonts w:ascii="Arial Narrow"/>
                              <w:color w:val="FFFFFF"/>
                              <w:spacing w:val="-2"/>
                              <w:sz w:val="24"/>
                            </w:rPr>
                            <w:t>INTRODUCTION</w:t>
                          </w:r>
                        </w:p>
                      </w:txbxContent>
                    </wps:txbx>
                    <wps:bodyPr wrap="square" lIns="0" tIns="0" rIns="0" bIns="0" rtlCol="0">
                      <a:noAutofit/>
                    </wps:bodyPr>
                  </wps:wsp>
                </a:graphicData>
              </a:graphic>
            </wp:anchor>
          </w:drawing>
        </mc:Choice>
        <mc:Fallback>
          <w:pict>
            <v:shape style="position:absolute;margin-left:60.703999pt;margin-top:44.768517pt;width:144.3pt;height:15.1pt;mso-position-horizontal-relative:page;mso-position-vertical-relative:page;z-index:-33195008" type="#_x0000_t202" id="docshape232" filled="false" stroked="false">
              <v:textbox inset="0,0,0,0">
                <w:txbxContent>
                  <w:p>
                    <w:pPr>
                      <w:spacing w:before="0"/>
                      <w:ind w:left="20" w:right="0" w:firstLine="0"/>
                      <w:jc w:val="left"/>
                      <w:rPr>
                        <w:rFonts w:ascii="Arial Narrow"/>
                        <w:sz w:val="24"/>
                      </w:rPr>
                    </w:pPr>
                    <w:r>
                      <w:rPr>
                        <w:rFonts w:ascii="Arial Narrow"/>
                        <w:color w:val="FFFFFF"/>
                        <w:sz w:val="24"/>
                      </w:rPr>
                      <w:t>SECTION</w:t>
                    </w:r>
                    <w:r>
                      <w:rPr>
                        <w:rFonts w:ascii="Arial Narrow"/>
                        <w:color w:val="FFFFFF"/>
                        <w:spacing w:val="22"/>
                        <w:sz w:val="24"/>
                      </w:rPr>
                      <w:t> </w:t>
                    </w:r>
                    <w:r>
                      <w:rPr>
                        <w:rFonts w:ascii="Arial Narrow"/>
                        <w:color w:val="FFFFFF"/>
                        <w:sz w:val="24"/>
                      </w:rPr>
                      <w:t>1</w:t>
                    </w:r>
                    <w:r>
                      <w:rPr>
                        <w:rFonts w:ascii="Arial Narrow"/>
                        <w:color w:val="FFFFFF"/>
                        <w:spacing w:val="21"/>
                        <w:sz w:val="24"/>
                      </w:rPr>
                      <w:t> </w:t>
                    </w:r>
                    <w:r>
                      <w:rPr>
                        <w:rFonts w:ascii="Arial Narrow"/>
                        <w:color w:val="FFFFFF"/>
                        <w:sz w:val="24"/>
                      </w:rPr>
                      <w:t>-</w:t>
                    </w:r>
                    <w:r>
                      <w:rPr>
                        <w:rFonts w:ascii="Arial Narrow"/>
                        <w:color w:val="FFFFFF"/>
                        <w:spacing w:val="20"/>
                        <w:sz w:val="24"/>
                      </w:rPr>
                      <w:t> </w:t>
                    </w:r>
                    <w:r>
                      <w:rPr>
                        <w:rFonts w:ascii="Arial Narrow"/>
                        <w:color w:val="FFFFFF"/>
                        <w:spacing w:val="-2"/>
                        <w:sz w:val="24"/>
                      </w:rPr>
                      <w:t>INTRODUCTION</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123520">
          <wp:simplePos x="0" y="0"/>
          <wp:positionH relativeFrom="page">
            <wp:posOffset>685800</wp:posOffset>
          </wp:positionH>
          <wp:positionV relativeFrom="page">
            <wp:posOffset>452755</wp:posOffset>
          </wp:positionV>
          <wp:extent cx="6400800" cy="438784"/>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1" cstate="print"/>
                  <a:stretch>
                    <a:fillRect/>
                  </a:stretch>
                </pic:blipFill>
                <pic:spPr>
                  <a:xfrm>
                    <a:off x="0" y="0"/>
                    <a:ext cx="6400800" cy="438784"/>
                  </a:xfrm>
                  <a:prstGeom prst="rect">
                    <a:avLst/>
                  </a:prstGeom>
                </pic:spPr>
              </pic:pic>
            </a:graphicData>
          </a:graphic>
        </wp:anchor>
      </w:drawing>
    </w:r>
    <w:r>
      <w:rPr/>
      <mc:AlternateContent>
        <mc:Choice Requires="wps">
          <w:drawing>
            <wp:anchor distT="0" distB="0" distL="0" distR="0" allowOverlap="1" layoutInCell="1" locked="0" behindDoc="1" simplePos="0" relativeHeight="470124032">
              <wp:simplePos x="0" y="0"/>
              <wp:positionH relativeFrom="page">
                <wp:posOffset>770940</wp:posOffset>
              </wp:positionH>
              <wp:positionV relativeFrom="page">
                <wp:posOffset>568560</wp:posOffset>
              </wp:positionV>
              <wp:extent cx="1832610" cy="19177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832610" cy="191770"/>
                      </a:xfrm>
                      <a:prstGeom prst="rect">
                        <a:avLst/>
                      </a:prstGeom>
                    </wps:spPr>
                    <wps:txbx>
                      <w:txbxContent>
                        <w:p>
                          <w:pPr>
                            <w:spacing w:before="0"/>
                            <w:ind w:left="20" w:right="0" w:firstLine="0"/>
                            <w:jc w:val="left"/>
                            <w:rPr>
                              <w:rFonts w:ascii="Arial Narrow"/>
                              <w:sz w:val="24"/>
                            </w:rPr>
                          </w:pPr>
                          <w:r>
                            <w:rPr>
                              <w:rFonts w:ascii="Arial Narrow"/>
                              <w:color w:val="FFFFFF"/>
                              <w:sz w:val="24"/>
                            </w:rPr>
                            <w:t>SECTION</w:t>
                          </w:r>
                          <w:r>
                            <w:rPr>
                              <w:rFonts w:ascii="Arial Narrow"/>
                              <w:color w:val="FFFFFF"/>
                              <w:spacing w:val="22"/>
                              <w:sz w:val="24"/>
                            </w:rPr>
                            <w:t> </w:t>
                          </w:r>
                          <w:r>
                            <w:rPr>
                              <w:rFonts w:ascii="Arial Narrow"/>
                              <w:color w:val="FFFFFF"/>
                              <w:sz w:val="24"/>
                            </w:rPr>
                            <w:t>1</w:t>
                          </w:r>
                          <w:r>
                            <w:rPr>
                              <w:rFonts w:ascii="Arial Narrow"/>
                              <w:color w:val="FFFFFF"/>
                              <w:spacing w:val="21"/>
                              <w:sz w:val="24"/>
                            </w:rPr>
                            <w:t> </w:t>
                          </w:r>
                          <w:r>
                            <w:rPr>
                              <w:rFonts w:ascii="Arial Narrow"/>
                              <w:color w:val="FFFFFF"/>
                              <w:sz w:val="24"/>
                            </w:rPr>
                            <w:t>-</w:t>
                          </w:r>
                          <w:r>
                            <w:rPr>
                              <w:rFonts w:ascii="Arial Narrow"/>
                              <w:color w:val="FFFFFF"/>
                              <w:spacing w:val="20"/>
                              <w:sz w:val="24"/>
                            </w:rPr>
                            <w:t> </w:t>
                          </w:r>
                          <w:r>
                            <w:rPr>
                              <w:rFonts w:ascii="Arial Narrow"/>
                              <w:color w:val="FFFFFF"/>
                              <w:spacing w:val="-2"/>
                              <w:sz w:val="24"/>
                            </w:rPr>
                            <w:t>INTRODUCTION</w:t>
                          </w:r>
                        </w:p>
                      </w:txbxContent>
                    </wps:txbx>
                    <wps:bodyPr wrap="square" lIns="0" tIns="0" rIns="0" bIns="0" rtlCol="0">
                      <a:noAutofit/>
                    </wps:bodyPr>
                  </wps:wsp>
                </a:graphicData>
              </a:graphic>
            </wp:anchor>
          </w:drawing>
        </mc:Choice>
        <mc:Fallback>
          <w:pict>
            <v:shape style="position:absolute;margin-left:60.703999pt;margin-top:44.768517pt;width:144.3pt;height:15.1pt;mso-position-horizontal-relative:page;mso-position-vertical-relative:page;z-index:-33192448" type="#_x0000_t202" id="docshape236" filled="false" stroked="false">
              <v:textbox inset="0,0,0,0">
                <w:txbxContent>
                  <w:p>
                    <w:pPr>
                      <w:spacing w:before="0"/>
                      <w:ind w:left="20" w:right="0" w:firstLine="0"/>
                      <w:jc w:val="left"/>
                      <w:rPr>
                        <w:rFonts w:ascii="Arial Narrow"/>
                        <w:sz w:val="24"/>
                      </w:rPr>
                    </w:pPr>
                    <w:r>
                      <w:rPr>
                        <w:rFonts w:ascii="Arial Narrow"/>
                        <w:color w:val="FFFFFF"/>
                        <w:sz w:val="24"/>
                      </w:rPr>
                      <w:t>SECTION</w:t>
                    </w:r>
                    <w:r>
                      <w:rPr>
                        <w:rFonts w:ascii="Arial Narrow"/>
                        <w:color w:val="FFFFFF"/>
                        <w:spacing w:val="22"/>
                        <w:sz w:val="24"/>
                      </w:rPr>
                      <w:t> </w:t>
                    </w:r>
                    <w:r>
                      <w:rPr>
                        <w:rFonts w:ascii="Arial Narrow"/>
                        <w:color w:val="FFFFFF"/>
                        <w:sz w:val="24"/>
                      </w:rPr>
                      <w:t>1</w:t>
                    </w:r>
                    <w:r>
                      <w:rPr>
                        <w:rFonts w:ascii="Arial Narrow"/>
                        <w:color w:val="FFFFFF"/>
                        <w:spacing w:val="21"/>
                        <w:sz w:val="24"/>
                      </w:rPr>
                      <w:t> </w:t>
                    </w:r>
                    <w:r>
                      <w:rPr>
                        <w:rFonts w:ascii="Arial Narrow"/>
                        <w:color w:val="FFFFFF"/>
                        <w:sz w:val="24"/>
                      </w:rPr>
                      <w:t>-</w:t>
                    </w:r>
                    <w:r>
                      <w:rPr>
                        <w:rFonts w:ascii="Arial Narrow"/>
                        <w:color w:val="FFFFFF"/>
                        <w:spacing w:val="20"/>
                        <w:sz w:val="24"/>
                      </w:rPr>
                      <w:t> </w:t>
                    </w:r>
                    <w:r>
                      <w:rPr>
                        <w:rFonts w:ascii="Arial Narrow"/>
                        <w:color w:val="FFFFFF"/>
                        <w:spacing w:val="-2"/>
                        <w:sz w:val="24"/>
                      </w:rPr>
                      <w:t>INTRODUCTION</w:t>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126080">
          <wp:simplePos x="0" y="0"/>
          <wp:positionH relativeFrom="page">
            <wp:posOffset>685800</wp:posOffset>
          </wp:positionH>
          <wp:positionV relativeFrom="page">
            <wp:posOffset>452755</wp:posOffset>
          </wp:positionV>
          <wp:extent cx="6400800" cy="438784"/>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1" cstate="print"/>
                  <a:stretch>
                    <a:fillRect/>
                  </a:stretch>
                </pic:blipFill>
                <pic:spPr>
                  <a:xfrm>
                    <a:off x="0" y="0"/>
                    <a:ext cx="6400800" cy="438784"/>
                  </a:xfrm>
                  <a:prstGeom prst="rect">
                    <a:avLst/>
                  </a:prstGeom>
                </pic:spPr>
              </pic:pic>
            </a:graphicData>
          </a:graphic>
        </wp:anchor>
      </w:drawing>
    </w:r>
    <w:r>
      <w:rPr/>
      <mc:AlternateContent>
        <mc:Choice Requires="wps">
          <w:drawing>
            <wp:anchor distT="0" distB="0" distL="0" distR="0" allowOverlap="1" layoutInCell="1" locked="0" behindDoc="1" simplePos="0" relativeHeight="470126592">
              <wp:simplePos x="0" y="0"/>
              <wp:positionH relativeFrom="page">
                <wp:posOffset>770940</wp:posOffset>
              </wp:positionH>
              <wp:positionV relativeFrom="page">
                <wp:posOffset>568560</wp:posOffset>
              </wp:positionV>
              <wp:extent cx="2426970" cy="19177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2426970" cy="191770"/>
                      </a:xfrm>
                      <a:prstGeom prst="rect">
                        <a:avLst/>
                      </a:prstGeom>
                    </wps:spPr>
                    <wps:txbx>
                      <w:txbxContent>
                        <w:p>
                          <w:pPr>
                            <w:spacing w:before="0"/>
                            <w:ind w:left="20" w:right="0" w:firstLine="0"/>
                            <w:jc w:val="left"/>
                            <w:rPr>
                              <w:rFonts w:ascii="Arial Narrow"/>
                              <w:sz w:val="24"/>
                            </w:rPr>
                          </w:pPr>
                          <w:r>
                            <w:rPr>
                              <w:rFonts w:ascii="Arial Narrow"/>
                              <w:color w:val="FFFFFF"/>
                              <w:sz w:val="24"/>
                            </w:rPr>
                            <w:t>SECTION</w:t>
                          </w:r>
                          <w:r>
                            <w:rPr>
                              <w:rFonts w:ascii="Arial Narrow"/>
                              <w:color w:val="FFFFFF"/>
                              <w:spacing w:val="-1"/>
                              <w:sz w:val="24"/>
                            </w:rPr>
                            <w:t> </w:t>
                          </w:r>
                          <w:r>
                            <w:rPr>
                              <w:rFonts w:ascii="Arial Narrow"/>
                              <w:color w:val="FFFFFF"/>
                              <w:sz w:val="24"/>
                            </w:rPr>
                            <w:t>3</w:t>
                          </w:r>
                          <w:r>
                            <w:rPr>
                              <w:rFonts w:ascii="Arial Narrow"/>
                              <w:color w:val="FFFFFF"/>
                              <w:spacing w:val="-1"/>
                              <w:sz w:val="24"/>
                            </w:rPr>
                            <w:t> </w:t>
                          </w:r>
                          <w:r>
                            <w:rPr>
                              <w:rFonts w:ascii="Arial Narrow"/>
                              <w:color w:val="FFFFFF"/>
                              <w:sz w:val="24"/>
                            </w:rPr>
                            <w:t>-</w:t>
                          </w:r>
                          <w:r>
                            <w:rPr>
                              <w:rFonts w:ascii="Arial Narrow"/>
                              <w:color w:val="FFFFFF"/>
                              <w:spacing w:val="-1"/>
                              <w:sz w:val="24"/>
                            </w:rPr>
                            <w:t> </w:t>
                          </w:r>
                          <w:r>
                            <w:rPr>
                              <w:rFonts w:ascii="Arial Narrow"/>
                              <w:color w:val="FFFFFF"/>
                              <w:sz w:val="24"/>
                            </w:rPr>
                            <w:t>PROJECTED</w:t>
                          </w:r>
                          <w:r>
                            <w:rPr>
                              <w:rFonts w:ascii="Arial Narrow"/>
                              <w:color w:val="FFFFFF"/>
                              <w:spacing w:val="-2"/>
                              <w:sz w:val="24"/>
                            </w:rPr>
                            <w:t> POPULATION</w:t>
                          </w:r>
                        </w:p>
                      </w:txbxContent>
                    </wps:txbx>
                    <wps:bodyPr wrap="square" lIns="0" tIns="0" rIns="0" bIns="0" rtlCol="0">
                      <a:noAutofit/>
                    </wps:bodyPr>
                  </wps:wsp>
                </a:graphicData>
              </a:graphic>
            </wp:anchor>
          </w:drawing>
        </mc:Choice>
        <mc:Fallback>
          <w:pict>
            <v:shape style="position:absolute;margin-left:60.703999pt;margin-top:44.768517pt;width:191.1pt;height:15.1pt;mso-position-horizontal-relative:page;mso-position-vertical-relative:page;z-index:-33189888" type="#_x0000_t202" id="docshape240" filled="false" stroked="false">
              <v:textbox inset="0,0,0,0">
                <w:txbxContent>
                  <w:p>
                    <w:pPr>
                      <w:spacing w:before="0"/>
                      <w:ind w:left="20" w:right="0" w:firstLine="0"/>
                      <w:jc w:val="left"/>
                      <w:rPr>
                        <w:rFonts w:ascii="Arial Narrow"/>
                        <w:sz w:val="24"/>
                      </w:rPr>
                    </w:pPr>
                    <w:r>
                      <w:rPr>
                        <w:rFonts w:ascii="Arial Narrow"/>
                        <w:color w:val="FFFFFF"/>
                        <w:sz w:val="24"/>
                      </w:rPr>
                      <w:t>SECTION</w:t>
                    </w:r>
                    <w:r>
                      <w:rPr>
                        <w:rFonts w:ascii="Arial Narrow"/>
                        <w:color w:val="FFFFFF"/>
                        <w:spacing w:val="-1"/>
                        <w:sz w:val="24"/>
                      </w:rPr>
                      <w:t> </w:t>
                    </w:r>
                    <w:r>
                      <w:rPr>
                        <w:rFonts w:ascii="Arial Narrow"/>
                        <w:color w:val="FFFFFF"/>
                        <w:sz w:val="24"/>
                      </w:rPr>
                      <w:t>3</w:t>
                    </w:r>
                    <w:r>
                      <w:rPr>
                        <w:rFonts w:ascii="Arial Narrow"/>
                        <w:color w:val="FFFFFF"/>
                        <w:spacing w:val="-1"/>
                        <w:sz w:val="24"/>
                      </w:rPr>
                      <w:t> </w:t>
                    </w:r>
                    <w:r>
                      <w:rPr>
                        <w:rFonts w:ascii="Arial Narrow"/>
                        <w:color w:val="FFFFFF"/>
                        <w:sz w:val="24"/>
                      </w:rPr>
                      <w:t>-</w:t>
                    </w:r>
                    <w:r>
                      <w:rPr>
                        <w:rFonts w:ascii="Arial Narrow"/>
                        <w:color w:val="FFFFFF"/>
                        <w:spacing w:val="-1"/>
                        <w:sz w:val="24"/>
                      </w:rPr>
                      <w:t> </w:t>
                    </w:r>
                    <w:r>
                      <w:rPr>
                        <w:rFonts w:ascii="Arial Narrow"/>
                        <w:color w:val="FFFFFF"/>
                        <w:sz w:val="24"/>
                      </w:rPr>
                      <w:t>PROJECTED</w:t>
                    </w:r>
                    <w:r>
                      <w:rPr>
                        <w:rFonts w:ascii="Arial Narrow"/>
                        <w:color w:val="FFFFFF"/>
                        <w:spacing w:val="-2"/>
                        <w:sz w:val="24"/>
                      </w:rPr>
                      <w:t> POPULATION</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128640">
          <wp:simplePos x="0" y="0"/>
          <wp:positionH relativeFrom="page">
            <wp:posOffset>685800</wp:posOffset>
          </wp:positionH>
          <wp:positionV relativeFrom="page">
            <wp:posOffset>452755</wp:posOffset>
          </wp:positionV>
          <wp:extent cx="6400800" cy="438784"/>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1" cstate="print"/>
                  <a:stretch>
                    <a:fillRect/>
                  </a:stretch>
                </pic:blipFill>
                <pic:spPr>
                  <a:xfrm>
                    <a:off x="0" y="0"/>
                    <a:ext cx="6400800" cy="438784"/>
                  </a:xfrm>
                  <a:prstGeom prst="rect">
                    <a:avLst/>
                  </a:prstGeom>
                </pic:spPr>
              </pic:pic>
            </a:graphicData>
          </a:graphic>
        </wp:anchor>
      </w:drawing>
    </w:r>
    <w:r>
      <w:rPr/>
      <mc:AlternateContent>
        <mc:Choice Requires="wps">
          <w:drawing>
            <wp:anchor distT="0" distB="0" distL="0" distR="0" allowOverlap="1" layoutInCell="1" locked="0" behindDoc="1" simplePos="0" relativeHeight="470129152">
              <wp:simplePos x="0" y="0"/>
              <wp:positionH relativeFrom="page">
                <wp:posOffset>770940</wp:posOffset>
              </wp:positionH>
              <wp:positionV relativeFrom="page">
                <wp:posOffset>568560</wp:posOffset>
              </wp:positionV>
              <wp:extent cx="2420620" cy="19177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2420620" cy="191770"/>
                      </a:xfrm>
                      <a:prstGeom prst="rect">
                        <a:avLst/>
                      </a:prstGeom>
                    </wps:spPr>
                    <wps:txbx>
                      <w:txbxContent>
                        <w:p>
                          <w:pPr>
                            <w:spacing w:before="0"/>
                            <w:ind w:left="20" w:right="0" w:firstLine="0"/>
                            <w:jc w:val="left"/>
                            <w:rPr>
                              <w:rFonts w:ascii="Arial Narrow"/>
                              <w:sz w:val="24"/>
                            </w:rPr>
                          </w:pPr>
                          <w:r>
                            <w:rPr>
                              <w:rFonts w:ascii="Arial Narrow"/>
                              <w:color w:val="FFFFFF"/>
                              <w:sz w:val="24"/>
                            </w:rPr>
                            <w:t>SECTION</w:t>
                          </w:r>
                          <w:r>
                            <w:rPr>
                              <w:rFonts w:ascii="Arial Narrow"/>
                              <w:color w:val="FFFFFF"/>
                              <w:spacing w:val="15"/>
                              <w:sz w:val="24"/>
                            </w:rPr>
                            <w:t> </w:t>
                          </w:r>
                          <w:r>
                            <w:rPr>
                              <w:rFonts w:ascii="Arial Narrow"/>
                              <w:color w:val="FFFFFF"/>
                              <w:sz w:val="24"/>
                            </w:rPr>
                            <w:t>4</w:t>
                          </w:r>
                          <w:r>
                            <w:rPr>
                              <w:rFonts w:ascii="Arial Narrow"/>
                              <w:color w:val="FFFFFF"/>
                              <w:spacing w:val="15"/>
                              <w:sz w:val="24"/>
                            </w:rPr>
                            <w:t> </w:t>
                          </w:r>
                          <w:r>
                            <w:rPr>
                              <w:rFonts w:ascii="Arial Narrow"/>
                              <w:color w:val="FFFFFF"/>
                              <w:sz w:val="24"/>
                            </w:rPr>
                            <w:t>-</w:t>
                          </w:r>
                          <w:r>
                            <w:rPr>
                              <w:rFonts w:ascii="Arial Narrow"/>
                              <w:color w:val="FFFFFF"/>
                              <w:spacing w:val="14"/>
                              <w:sz w:val="24"/>
                            </w:rPr>
                            <w:t> </w:t>
                          </w:r>
                          <w:r>
                            <w:rPr>
                              <w:rFonts w:ascii="Arial Narrow"/>
                              <w:color w:val="FFFFFF"/>
                              <w:sz w:val="24"/>
                            </w:rPr>
                            <w:t>EXISTING</w:t>
                          </w:r>
                          <w:r>
                            <w:rPr>
                              <w:rFonts w:ascii="Arial Narrow"/>
                              <w:color w:val="FFFFFF"/>
                              <w:spacing w:val="11"/>
                              <w:sz w:val="24"/>
                            </w:rPr>
                            <w:t> </w:t>
                          </w:r>
                          <w:r>
                            <w:rPr>
                              <w:rFonts w:ascii="Arial Narrow"/>
                              <w:color w:val="FFFFFF"/>
                              <w:sz w:val="24"/>
                            </w:rPr>
                            <w:t>WATER</w:t>
                          </w:r>
                          <w:r>
                            <w:rPr>
                              <w:rFonts w:ascii="Arial Narrow"/>
                              <w:color w:val="FFFFFF"/>
                              <w:spacing w:val="15"/>
                              <w:sz w:val="24"/>
                            </w:rPr>
                            <w:t> </w:t>
                          </w:r>
                          <w:r>
                            <w:rPr>
                              <w:rFonts w:ascii="Arial Narrow"/>
                              <w:color w:val="FFFFFF"/>
                              <w:spacing w:val="-2"/>
                              <w:sz w:val="24"/>
                            </w:rPr>
                            <w:t>RIGHTS</w:t>
                          </w:r>
                        </w:p>
                      </w:txbxContent>
                    </wps:txbx>
                    <wps:bodyPr wrap="square" lIns="0" tIns="0" rIns="0" bIns="0" rtlCol="0">
                      <a:noAutofit/>
                    </wps:bodyPr>
                  </wps:wsp>
                </a:graphicData>
              </a:graphic>
            </wp:anchor>
          </w:drawing>
        </mc:Choice>
        <mc:Fallback>
          <w:pict>
            <v:shape style="position:absolute;margin-left:60.703999pt;margin-top:44.768517pt;width:190.6pt;height:15.1pt;mso-position-horizontal-relative:page;mso-position-vertical-relative:page;z-index:-33187328" type="#_x0000_t202" id="docshape244" filled="false" stroked="false">
              <v:textbox inset="0,0,0,0">
                <w:txbxContent>
                  <w:p>
                    <w:pPr>
                      <w:spacing w:before="0"/>
                      <w:ind w:left="20" w:right="0" w:firstLine="0"/>
                      <w:jc w:val="left"/>
                      <w:rPr>
                        <w:rFonts w:ascii="Arial Narrow"/>
                        <w:sz w:val="24"/>
                      </w:rPr>
                    </w:pPr>
                    <w:r>
                      <w:rPr>
                        <w:rFonts w:ascii="Arial Narrow"/>
                        <w:color w:val="FFFFFF"/>
                        <w:sz w:val="24"/>
                      </w:rPr>
                      <w:t>SECTION</w:t>
                    </w:r>
                    <w:r>
                      <w:rPr>
                        <w:rFonts w:ascii="Arial Narrow"/>
                        <w:color w:val="FFFFFF"/>
                        <w:spacing w:val="15"/>
                        <w:sz w:val="24"/>
                      </w:rPr>
                      <w:t> </w:t>
                    </w:r>
                    <w:r>
                      <w:rPr>
                        <w:rFonts w:ascii="Arial Narrow"/>
                        <w:color w:val="FFFFFF"/>
                        <w:sz w:val="24"/>
                      </w:rPr>
                      <w:t>4</w:t>
                    </w:r>
                    <w:r>
                      <w:rPr>
                        <w:rFonts w:ascii="Arial Narrow"/>
                        <w:color w:val="FFFFFF"/>
                        <w:spacing w:val="15"/>
                        <w:sz w:val="24"/>
                      </w:rPr>
                      <w:t> </w:t>
                    </w:r>
                    <w:r>
                      <w:rPr>
                        <w:rFonts w:ascii="Arial Narrow"/>
                        <w:color w:val="FFFFFF"/>
                        <w:sz w:val="24"/>
                      </w:rPr>
                      <w:t>-</w:t>
                    </w:r>
                    <w:r>
                      <w:rPr>
                        <w:rFonts w:ascii="Arial Narrow"/>
                        <w:color w:val="FFFFFF"/>
                        <w:spacing w:val="14"/>
                        <w:sz w:val="24"/>
                      </w:rPr>
                      <w:t> </w:t>
                    </w:r>
                    <w:r>
                      <w:rPr>
                        <w:rFonts w:ascii="Arial Narrow"/>
                        <w:color w:val="FFFFFF"/>
                        <w:sz w:val="24"/>
                      </w:rPr>
                      <w:t>EXISTING</w:t>
                    </w:r>
                    <w:r>
                      <w:rPr>
                        <w:rFonts w:ascii="Arial Narrow"/>
                        <w:color w:val="FFFFFF"/>
                        <w:spacing w:val="11"/>
                        <w:sz w:val="24"/>
                      </w:rPr>
                      <w:t> </w:t>
                    </w:r>
                    <w:r>
                      <w:rPr>
                        <w:rFonts w:ascii="Arial Narrow"/>
                        <w:color w:val="FFFFFF"/>
                        <w:sz w:val="24"/>
                      </w:rPr>
                      <w:t>WATER</w:t>
                    </w:r>
                    <w:r>
                      <w:rPr>
                        <w:rFonts w:ascii="Arial Narrow"/>
                        <w:color w:val="FFFFFF"/>
                        <w:spacing w:val="15"/>
                        <w:sz w:val="24"/>
                      </w:rPr>
                      <w:t> </w:t>
                    </w:r>
                    <w:r>
                      <w:rPr>
                        <w:rFonts w:ascii="Arial Narrow"/>
                        <w:color w:val="FFFFFF"/>
                        <w:spacing w:val="-2"/>
                        <w:sz w:val="24"/>
                      </w:rPr>
                      <w:t>RIGHTS</w:t>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134272">
          <wp:simplePos x="0" y="0"/>
          <wp:positionH relativeFrom="page">
            <wp:posOffset>3552190</wp:posOffset>
          </wp:positionH>
          <wp:positionV relativeFrom="page">
            <wp:posOffset>177800</wp:posOffset>
          </wp:positionV>
          <wp:extent cx="667204" cy="1370964"/>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1" cstate="print"/>
                  <a:stretch>
                    <a:fillRect/>
                  </a:stretch>
                </pic:blipFill>
                <pic:spPr>
                  <a:xfrm>
                    <a:off x="0" y="0"/>
                    <a:ext cx="667204" cy="1370964"/>
                  </a:xfrm>
                  <a:prstGeom prst="rect">
                    <a:avLst/>
                  </a:prstGeom>
                </pic:spPr>
              </pic:pic>
            </a:graphicData>
          </a:graphic>
        </wp:anchor>
      </w:drawing>
    </w:r>
    <w:r>
      <w:rPr/>
      <mc:AlternateContent>
        <mc:Choice Requires="wps">
          <w:drawing>
            <wp:anchor distT="0" distB="0" distL="0" distR="0" allowOverlap="1" layoutInCell="1" locked="0" behindDoc="1" simplePos="0" relativeHeight="470134784">
              <wp:simplePos x="0" y="0"/>
              <wp:positionH relativeFrom="page">
                <wp:posOffset>442976</wp:posOffset>
              </wp:positionH>
              <wp:positionV relativeFrom="page">
                <wp:posOffset>305434</wp:posOffset>
              </wp:positionV>
              <wp:extent cx="848994" cy="93535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848994" cy="93535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Mayor</w:t>
                          </w:r>
                        </w:p>
                        <w:p>
                          <w:pPr>
                            <w:spacing w:line="259" w:lineRule="auto" w:before="10"/>
                            <w:ind w:left="20" w:right="0" w:firstLine="0"/>
                            <w:jc w:val="left"/>
                            <w:rPr>
                              <w:rFonts w:ascii="Calibri"/>
                              <w:b/>
                              <w:sz w:val="18"/>
                            </w:rPr>
                          </w:pPr>
                          <w:r>
                            <w:rPr>
                              <w:rFonts w:ascii="Calibri"/>
                              <w:b/>
                              <w:color w:val="CC6600"/>
                              <w:spacing w:val="-2"/>
                              <w:sz w:val="18"/>
                            </w:rPr>
                            <w:t>T.</w:t>
                          </w:r>
                          <w:r>
                            <w:rPr>
                              <w:rFonts w:ascii="Calibri"/>
                              <w:b/>
                              <w:color w:val="CC6600"/>
                              <w:spacing w:val="-14"/>
                              <w:sz w:val="18"/>
                            </w:rPr>
                            <w:t> </w:t>
                          </w:r>
                          <w:r>
                            <w:rPr>
                              <w:rFonts w:ascii="Calibri"/>
                              <w:b/>
                              <w:color w:val="CC6600"/>
                              <w:spacing w:val="-2"/>
                              <w:sz w:val="18"/>
                            </w:rPr>
                            <w:t>Colten</w:t>
                          </w:r>
                          <w:r>
                            <w:rPr>
                              <w:rFonts w:ascii="Calibri"/>
                              <w:b/>
                              <w:color w:val="CC6600"/>
                              <w:spacing w:val="-11"/>
                              <w:sz w:val="18"/>
                            </w:rPr>
                            <w:t> </w:t>
                          </w:r>
                          <w:r>
                            <w:rPr>
                              <w:rFonts w:ascii="Calibri"/>
                              <w:b/>
                              <w:color w:val="CC6600"/>
                              <w:spacing w:val="-2"/>
                              <w:sz w:val="18"/>
                            </w:rPr>
                            <w:t>Johnson</w:t>
                          </w:r>
                          <w:r>
                            <w:rPr>
                              <w:rFonts w:ascii="Calibri"/>
                              <w:b/>
                              <w:color w:val="CC6600"/>
                              <w:sz w:val="18"/>
                            </w:rPr>
                            <w:t>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 style="position:absolute;margin-left:34.880001pt;margin-top:24.049999pt;width:66.850pt;height:73.650pt;mso-position-horizontal-relative:page;mso-position-vertical-relative:page;z-index:-33181696" type="#_x0000_t202" id="docshape257" filled="false" stroked="false">
              <v:textbox inset="0,0,0,0">
                <w:txbxContent>
                  <w:p>
                    <w:pPr>
                      <w:spacing w:line="223" w:lineRule="exact" w:before="0"/>
                      <w:ind w:left="20" w:right="0" w:firstLine="0"/>
                      <w:jc w:val="left"/>
                      <w:rPr>
                        <w:rFonts w:ascii="Calibri"/>
                        <w:b/>
                        <w:sz w:val="20"/>
                      </w:rPr>
                    </w:pPr>
                    <w:r>
                      <w:rPr>
                        <w:rFonts w:ascii="Calibri"/>
                        <w:b/>
                        <w:spacing w:val="-2"/>
                        <w:sz w:val="20"/>
                      </w:rPr>
                      <w:t>Mayor</w:t>
                    </w:r>
                  </w:p>
                  <w:p>
                    <w:pPr>
                      <w:spacing w:line="259" w:lineRule="auto" w:before="10"/>
                      <w:ind w:left="20" w:right="0" w:firstLine="0"/>
                      <w:jc w:val="left"/>
                      <w:rPr>
                        <w:rFonts w:ascii="Calibri"/>
                        <w:b/>
                        <w:sz w:val="18"/>
                      </w:rPr>
                    </w:pPr>
                    <w:r>
                      <w:rPr>
                        <w:rFonts w:ascii="Calibri"/>
                        <w:b/>
                        <w:color w:val="CC6600"/>
                        <w:spacing w:val="-2"/>
                        <w:sz w:val="18"/>
                      </w:rPr>
                      <w:t>T.</w:t>
                    </w:r>
                    <w:r>
                      <w:rPr>
                        <w:rFonts w:ascii="Calibri"/>
                        <w:b/>
                        <w:color w:val="CC6600"/>
                        <w:spacing w:val="-14"/>
                        <w:sz w:val="18"/>
                      </w:rPr>
                      <w:t> </w:t>
                    </w:r>
                    <w:r>
                      <w:rPr>
                        <w:rFonts w:ascii="Calibri"/>
                        <w:b/>
                        <w:color w:val="CC6600"/>
                        <w:spacing w:val="-2"/>
                        <w:sz w:val="18"/>
                      </w:rPr>
                      <w:t>Colten</w:t>
                    </w:r>
                    <w:r>
                      <w:rPr>
                        <w:rFonts w:ascii="Calibri"/>
                        <w:b/>
                        <w:color w:val="CC6600"/>
                        <w:spacing w:val="-11"/>
                        <w:sz w:val="18"/>
                      </w:rPr>
                      <w:t> </w:t>
                    </w:r>
                    <w:r>
                      <w:rPr>
                        <w:rFonts w:ascii="Calibri"/>
                        <w:b/>
                        <w:color w:val="CC6600"/>
                        <w:spacing w:val="-2"/>
                        <w:sz w:val="18"/>
                      </w:rPr>
                      <w:t>Johnson</w:t>
                    </w:r>
                    <w:r>
                      <w:rPr>
                        <w:rFonts w:ascii="Calibri"/>
                        <w:b/>
                        <w:color w:val="CC6600"/>
                        <w:sz w:val="18"/>
                      </w:rPr>
                      <w:t>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135296">
              <wp:simplePos x="0" y="0"/>
              <wp:positionH relativeFrom="page">
                <wp:posOffset>6409435</wp:posOffset>
              </wp:positionH>
              <wp:positionV relativeFrom="page">
                <wp:posOffset>310006</wp:posOffset>
              </wp:positionV>
              <wp:extent cx="918844" cy="96139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918844" cy="961390"/>
                      </a:xfrm>
                      <a:prstGeom prst="rect">
                        <a:avLst/>
                      </a:prstGeom>
                    </wps:spPr>
                    <wps:txbx>
                      <w:txbxContent>
                        <w:p>
                          <w:pPr>
                            <w:spacing w:line="223" w:lineRule="exact" w:before="0"/>
                            <w:ind w:left="0" w:right="39" w:firstLine="0"/>
                            <w:jc w:val="right"/>
                            <w:rPr>
                              <w:rFonts w:ascii="Calibri"/>
                              <w:b/>
                              <w:sz w:val="20"/>
                            </w:rPr>
                          </w:pPr>
                          <w:r>
                            <w:rPr>
                              <w:rFonts w:ascii="Calibri"/>
                              <w:b/>
                              <w:sz w:val="20"/>
                            </w:rPr>
                            <w:t>City</w:t>
                          </w:r>
                          <w:r>
                            <w:rPr>
                              <w:rFonts w:ascii="Calibri"/>
                              <w:b/>
                              <w:spacing w:val="-11"/>
                              <w:sz w:val="20"/>
                            </w:rPr>
                            <w:t> </w:t>
                          </w:r>
                          <w:r>
                            <w:rPr>
                              <w:rFonts w:ascii="Calibri"/>
                              <w:b/>
                              <w:spacing w:val="-2"/>
                              <w:sz w:val="20"/>
                            </w:rPr>
                            <w:t>Council</w:t>
                          </w:r>
                        </w:p>
                        <w:p>
                          <w:pPr>
                            <w:spacing w:before="10"/>
                            <w:ind w:left="0" w:right="46" w:firstLine="0"/>
                            <w:jc w:val="right"/>
                            <w:rPr>
                              <w:rFonts w:ascii="Calibri"/>
                              <w:b/>
                              <w:sz w:val="18"/>
                            </w:rPr>
                          </w:pPr>
                          <w:r>
                            <w:rPr>
                              <w:rFonts w:ascii="Calibri"/>
                              <w:b/>
                              <w:color w:val="CC6600"/>
                              <w:sz w:val="18"/>
                            </w:rPr>
                            <w:t>Arlon</w:t>
                          </w:r>
                          <w:r>
                            <w:rPr>
                              <w:rFonts w:ascii="Calibri"/>
                              <w:b/>
                              <w:color w:val="CC6600"/>
                              <w:spacing w:val="-10"/>
                              <w:sz w:val="18"/>
                            </w:rPr>
                            <w:t> </w:t>
                          </w:r>
                          <w:r>
                            <w:rPr>
                              <w:rFonts w:ascii="Calibri"/>
                              <w:b/>
                              <w:color w:val="CC6600"/>
                              <w:spacing w:val="-2"/>
                              <w:sz w:val="18"/>
                            </w:rPr>
                            <w:t>Chamberlain</w:t>
                          </w:r>
                        </w:p>
                        <w:p>
                          <w:pPr>
                            <w:spacing w:line="288" w:lineRule="auto" w:before="27"/>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2"/>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11"/>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679993pt;margin-top:24.41pt;width:72.350pt;height:75.7pt;mso-position-horizontal-relative:page;mso-position-vertical-relative:page;z-index:-33181184" type="#_x0000_t202" id="docshape258" filled="false" stroked="false">
              <v:textbox inset="0,0,0,0">
                <w:txbxContent>
                  <w:p>
                    <w:pPr>
                      <w:spacing w:line="223" w:lineRule="exact" w:before="0"/>
                      <w:ind w:left="0" w:right="39" w:firstLine="0"/>
                      <w:jc w:val="right"/>
                      <w:rPr>
                        <w:rFonts w:ascii="Calibri"/>
                        <w:b/>
                        <w:sz w:val="20"/>
                      </w:rPr>
                    </w:pPr>
                    <w:r>
                      <w:rPr>
                        <w:rFonts w:ascii="Calibri"/>
                        <w:b/>
                        <w:sz w:val="20"/>
                      </w:rPr>
                      <w:t>City</w:t>
                    </w:r>
                    <w:r>
                      <w:rPr>
                        <w:rFonts w:ascii="Calibri"/>
                        <w:b/>
                        <w:spacing w:val="-11"/>
                        <w:sz w:val="20"/>
                      </w:rPr>
                      <w:t> </w:t>
                    </w:r>
                    <w:r>
                      <w:rPr>
                        <w:rFonts w:ascii="Calibri"/>
                        <w:b/>
                        <w:spacing w:val="-2"/>
                        <w:sz w:val="20"/>
                      </w:rPr>
                      <w:t>Council</w:t>
                    </w:r>
                  </w:p>
                  <w:p>
                    <w:pPr>
                      <w:spacing w:before="10"/>
                      <w:ind w:left="0" w:right="46" w:firstLine="0"/>
                      <w:jc w:val="right"/>
                      <w:rPr>
                        <w:rFonts w:ascii="Calibri"/>
                        <w:b/>
                        <w:sz w:val="18"/>
                      </w:rPr>
                    </w:pPr>
                    <w:r>
                      <w:rPr>
                        <w:rFonts w:ascii="Calibri"/>
                        <w:b/>
                        <w:color w:val="CC6600"/>
                        <w:sz w:val="18"/>
                      </w:rPr>
                      <w:t>Arlon</w:t>
                    </w:r>
                    <w:r>
                      <w:rPr>
                        <w:rFonts w:ascii="Calibri"/>
                        <w:b/>
                        <w:color w:val="CC6600"/>
                        <w:spacing w:val="-10"/>
                        <w:sz w:val="18"/>
                      </w:rPr>
                      <w:t> </w:t>
                    </w:r>
                    <w:r>
                      <w:rPr>
                        <w:rFonts w:ascii="Calibri"/>
                        <w:b/>
                        <w:color w:val="CC6600"/>
                        <w:spacing w:val="-2"/>
                        <w:sz w:val="18"/>
                      </w:rPr>
                      <w:t>Chamberlain</w:t>
                    </w:r>
                  </w:p>
                  <w:p>
                    <w:pPr>
                      <w:spacing w:line="288" w:lineRule="auto" w:before="27"/>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2"/>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11"/>
                        <w:sz w:val="18"/>
                      </w:rPr>
                      <w:t> </w:t>
                    </w:r>
                    <w:r>
                      <w:rPr>
                        <w:rFonts w:ascii="Calibri"/>
                        <w:b/>
                        <w:color w:val="CC6600"/>
                        <w:sz w:val="18"/>
                      </w:rPr>
                      <w:t>Wright</w:t>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135808">
          <wp:simplePos x="0" y="0"/>
          <wp:positionH relativeFrom="page">
            <wp:posOffset>3552190</wp:posOffset>
          </wp:positionH>
          <wp:positionV relativeFrom="page">
            <wp:posOffset>177800</wp:posOffset>
          </wp:positionV>
          <wp:extent cx="667204" cy="1370964"/>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1" cstate="print"/>
                  <a:stretch>
                    <a:fillRect/>
                  </a:stretch>
                </pic:blipFill>
                <pic:spPr>
                  <a:xfrm>
                    <a:off x="0" y="0"/>
                    <a:ext cx="667204" cy="1370964"/>
                  </a:xfrm>
                  <a:prstGeom prst="rect">
                    <a:avLst/>
                  </a:prstGeom>
                </pic:spPr>
              </pic:pic>
            </a:graphicData>
          </a:graphic>
        </wp:anchor>
      </w:drawing>
    </w:r>
    <w:r>
      <w:rPr/>
      <mc:AlternateContent>
        <mc:Choice Requires="wps">
          <w:drawing>
            <wp:anchor distT="0" distB="0" distL="0" distR="0" allowOverlap="1" layoutInCell="1" locked="0" behindDoc="1" simplePos="0" relativeHeight="470136320">
              <wp:simplePos x="0" y="0"/>
              <wp:positionH relativeFrom="page">
                <wp:posOffset>442976</wp:posOffset>
              </wp:positionH>
              <wp:positionV relativeFrom="page">
                <wp:posOffset>305434</wp:posOffset>
              </wp:positionV>
              <wp:extent cx="848994" cy="93535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848994" cy="93535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Mayor</w:t>
                          </w:r>
                        </w:p>
                        <w:p>
                          <w:pPr>
                            <w:spacing w:line="259" w:lineRule="auto" w:before="10"/>
                            <w:ind w:left="20" w:right="0" w:firstLine="0"/>
                            <w:jc w:val="left"/>
                            <w:rPr>
                              <w:rFonts w:ascii="Calibri"/>
                              <w:b/>
                              <w:sz w:val="18"/>
                            </w:rPr>
                          </w:pPr>
                          <w:r>
                            <w:rPr>
                              <w:rFonts w:ascii="Calibri"/>
                              <w:b/>
                              <w:color w:val="CC6600"/>
                              <w:spacing w:val="-2"/>
                              <w:sz w:val="18"/>
                            </w:rPr>
                            <w:t>T.</w:t>
                          </w:r>
                          <w:r>
                            <w:rPr>
                              <w:rFonts w:ascii="Calibri"/>
                              <w:b/>
                              <w:color w:val="CC6600"/>
                              <w:spacing w:val="-14"/>
                              <w:sz w:val="18"/>
                            </w:rPr>
                            <w:t> </w:t>
                          </w:r>
                          <w:r>
                            <w:rPr>
                              <w:rFonts w:ascii="Calibri"/>
                              <w:b/>
                              <w:color w:val="CC6600"/>
                              <w:spacing w:val="-2"/>
                              <w:sz w:val="18"/>
                            </w:rPr>
                            <w:t>Colten</w:t>
                          </w:r>
                          <w:r>
                            <w:rPr>
                              <w:rFonts w:ascii="Calibri"/>
                              <w:b/>
                              <w:color w:val="CC6600"/>
                              <w:spacing w:val="-11"/>
                              <w:sz w:val="18"/>
                            </w:rPr>
                            <w:t> </w:t>
                          </w:r>
                          <w:r>
                            <w:rPr>
                              <w:rFonts w:ascii="Calibri"/>
                              <w:b/>
                              <w:color w:val="CC6600"/>
                              <w:spacing w:val="-2"/>
                              <w:sz w:val="18"/>
                            </w:rPr>
                            <w:t>Johnson</w:t>
                          </w:r>
                          <w:r>
                            <w:rPr>
                              <w:rFonts w:ascii="Calibri"/>
                              <w:b/>
                              <w:color w:val="CC6600"/>
                              <w:sz w:val="18"/>
                            </w:rPr>
                            <w:t>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 style="position:absolute;margin-left:34.880001pt;margin-top:24.049999pt;width:66.850pt;height:73.650pt;mso-position-horizontal-relative:page;mso-position-vertical-relative:page;z-index:-33180160" type="#_x0000_t202" id="docshape259" filled="false" stroked="false">
              <v:textbox inset="0,0,0,0">
                <w:txbxContent>
                  <w:p>
                    <w:pPr>
                      <w:spacing w:line="223" w:lineRule="exact" w:before="0"/>
                      <w:ind w:left="20" w:right="0" w:firstLine="0"/>
                      <w:jc w:val="left"/>
                      <w:rPr>
                        <w:rFonts w:ascii="Calibri"/>
                        <w:b/>
                        <w:sz w:val="20"/>
                      </w:rPr>
                    </w:pPr>
                    <w:r>
                      <w:rPr>
                        <w:rFonts w:ascii="Calibri"/>
                        <w:b/>
                        <w:spacing w:val="-2"/>
                        <w:sz w:val="20"/>
                      </w:rPr>
                      <w:t>Mayor</w:t>
                    </w:r>
                  </w:p>
                  <w:p>
                    <w:pPr>
                      <w:spacing w:line="259" w:lineRule="auto" w:before="10"/>
                      <w:ind w:left="20" w:right="0" w:firstLine="0"/>
                      <w:jc w:val="left"/>
                      <w:rPr>
                        <w:rFonts w:ascii="Calibri"/>
                        <w:b/>
                        <w:sz w:val="18"/>
                      </w:rPr>
                    </w:pPr>
                    <w:r>
                      <w:rPr>
                        <w:rFonts w:ascii="Calibri"/>
                        <w:b/>
                        <w:color w:val="CC6600"/>
                        <w:spacing w:val="-2"/>
                        <w:sz w:val="18"/>
                      </w:rPr>
                      <w:t>T.</w:t>
                    </w:r>
                    <w:r>
                      <w:rPr>
                        <w:rFonts w:ascii="Calibri"/>
                        <w:b/>
                        <w:color w:val="CC6600"/>
                        <w:spacing w:val="-14"/>
                        <w:sz w:val="18"/>
                      </w:rPr>
                      <w:t> </w:t>
                    </w:r>
                    <w:r>
                      <w:rPr>
                        <w:rFonts w:ascii="Calibri"/>
                        <w:b/>
                        <w:color w:val="CC6600"/>
                        <w:spacing w:val="-2"/>
                        <w:sz w:val="18"/>
                      </w:rPr>
                      <w:t>Colten</w:t>
                    </w:r>
                    <w:r>
                      <w:rPr>
                        <w:rFonts w:ascii="Calibri"/>
                        <w:b/>
                        <w:color w:val="CC6600"/>
                        <w:spacing w:val="-11"/>
                        <w:sz w:val="18"/>
                      </w:rPr>
                      <w:t> </w:t>
                    </w:r>
                    <w:r>
                      <w:rPr>
                        <w:rFonts w:ascii="Calibri"/>
                        <w:b/>
                        <w:color w:val="CC6600"/>
                        <w:spacing w:val="-2"/>
                        <w:sz w:val="18"/>
                      </w:rPr>
                      <w:t>Johnson</w:t>
                    </w:r>
                    <w:r>
                      <w:rPr>
                        <w:rFonts w:ascii="Calibri"/>
                        <w:b/>
                        <w:color w:val="CC6600"/>
                        <w:sz w:val="18"/>
                      </w:rPr>
                      <w:t>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136832">
              <wp:simplePos x="0" y="0"/>
              <wp:positionH relativeFrom="page">
                <wp:posOffset>6409435</wp:posOffset>
              </wp:positionH>
              <wp:positionV relativeFrom="page">
                <wp:posOffset>310006</wp:posOffset>
              </wp:positionV>
              <wp:extent cx="918844" cy="96139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918844" cy="961390"/>
                      </a:xfrm>
                      <a:prstGeom prst="rect">
                        <a:avLst/>
                      </a:prstGeom>
                    </wps:spPr>
                    <wps:txbx>
                      <w:txbxContent>
                        <w:p>
                          <w:pPr>
                            <w:spacing w:line="223" w:lineRule="exact" w:before="0"/>
                            <w:ind w:left="0" w:right="39" w:firstLine="0"/>
                            <w:jc w:val="right"/>
                            <w:rPr>
                              <w:rFonts w:ascii="Calibri"/>
                              <w:b/>
                              <w:sz w:val="20"/>
                            </w:rPr>
                          </w:pPr>
                          <w:r>
                            <w:rPr>
                              <w:rFonts w:ascii="Calibri"/>
                              <w:b/>
                              <w:sz w:val="20"/>
                            </w:rPr>
                            <w:t>City</w:t>
                          </w:r>
                          <w:r>
                            <w:rPr>
                              <w:rFonts w:ascii="Calibri"/>
                              <w:b/>
                              <w:spacing w:val="-11"/>
                              <w:sz w:val="20"/>
                            </w:rPr>
                            <w:t> </w:t>
                          </w:r>
                          <w:r>
                            <w:rPr>
                              <w:rFonts w:ascii="Calibri"/>
                              <w:b/>
                              <w:spacing w:val="-2"/>
                              <w:sz w:val="20"/>
                            </w:rPr>
                            <w:t>Council</w:t>
                          </w:r>
                        </w:p>
                        <w:p>
                          <w:pPr>
                            <w:spacing w:before="10"/>
                            <w:ind w:left="0" w:right="46" w:firstLine="0"/>
                            <w:jc w:val="right"/>
                            <w:rPr>
                              <w:rFonts w:ascii="Calibri"/>
                              <w:b/>
                              <w:sz w:val="18"/>
                            </w:rPr>
                          </w:pPr>
                          <w:r>
                            <w:rPr>
                              <w:rFonts w:ascii="Calibri"/>
                              <w:b/>
                              <w:color w:val="CC6600"/>
                              <w:sz w:val="18"/>
                            </w:rPr>
                            <w:t>Arlon</w:t>
                          </w:r>
                          <w:r>
                            <w:rPr>
                              <w:rFonts w:ascii="Calibri"/>
                              <w:b/>
                              <w:color w:val="CC6600"/>
                              <w:spacing w:val="-10"/>
                              <w:sz w:val="18"/>
                            </w:rPr>
                            <w:t> </w:t>
                          </w:r>
                          <w:r>
                            <w:rPr>
                              <w:rFonts w:ascii="Calibri"/>
                              <w:b/>
                              <w:color w:val="CC6600"/>
                              <w:spacing w:val="-2"/>
                              <w:sz w:val="18"/>
                            </w:rPr>
                            <w:t>Chamberlain</w:t>
                          </w:r>
                        </w:p>
                        <w:p>
                          <w:pPr>
                            <w:spacing w:line="288" w:lineRule="auto" w:before="27"/>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2"/>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11"/>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679993pt;margin-top:24.41pt;width:72.350pt;height:75.7pt;mso-position-horizontal-relative:page;mso-position-vertical-relative:page;z-index:-33179648" type="#_x0000_t202" id="docshape260" filled="false" stroked="false">
              <v:textbox inset="0,0,0,0">
                <w:txbxContent>
                  <w:p>
                    <w:pPr>
                      <w:spacing w:line="223" w:lineRule="exact" w:before="0"/>
                      <w:ind w:left="0" w:right="39" w:firstLine="0"/>
                      <w:jc w:val="right"/>
                      <w:rPr>
                        <w:rFonts w:ascii="Calibri"/>
                        <w:b/>
                        <w:sz w:val="20"/>
                      </w:rPr>
                    </w:pPr>
                    <w:r>
                      <w:rPr>
                        <w:rFonts w:ascii="Calibri"/>
                        <w:b/>
                        <w:sz w:val="20"/>
                      </w:rPr>
                      <w:t>City</w:t>
                    </w:r>
                    <w:r>
                      <w:rPr>
                        <w:rFonts w:ascii="Calibri"/>
                        <w:b/>
                        <w:spacing w:val="-11"/>
                        <w:sz w:val="20"/>
                      </w:rPr>
                      <w:t> </w:t>
                    </w:r>
                    <w:r>
                      <w:rPr>
                        <w:rFonts w:ascii="Calibri"/>
                        <w:b/>
                        <w:spacing w:val="-2"/>
                        <w:sz w:val="20"/>
                      </w:rPr>
                      <w:t>Council</w:t>
                    </w:r>
                  </w:p>
                  <w:p>
                    <w:pPr>
                      <w:spacing w:before="10"/>
                      <w:ind w:left="0" w:right="46" w:firstLine="0"/>
                      <w:jc w:val="right"/>
                      <w:rPr>
                        <w:rFonts w:ascii="Calibri"/>
                        <w:b/>
                        <w:sz w:val="18"/>
                      </w:rPr>
                    </w:pPr>
                    <w:r>
                      <w:rPr>
                        <w:rFonts w:ascii="Calibri"/>
                        <w:b/>
                        <w:color w:val="CC6600"/>
                        <w:sz w:val="18"/>
                      </w:rPr>
                      <w:t>Arlon</w:t>
                    </w:r>
                    <w:r>
                      <w:rPr>
                        <w:rFonts w:ascii="Calibri"/>
                        <w:b/>
                        <w:color w:val="CC6600"/>
                        <w:spacing w:val="-10"/>
                        <w:sz w:val="18"/>
                      </w:rPr>
                      <w:t> </w:t>
                    </w:r>
                    <w:r>
                      <w:rPr>
                        <w:rFonts w:ascii="Calibri"/>
                        <w:b/>
                        <w:color w:val="CC6600"/>
                        <w:spacing w:val="-2"/>
                        <w:sz w:val="18"/>
                      </w:rPr>
                      <w:t>Chamberlain</w:t>
                    </w:r>
                  </w:p>
                  <w:p>
                    <w:pPr>
                      <w:spacing w:line="288" w:lineRule="auto" w:before="27"/>
                      <w:ind w:left="485" w:right="18" w:hanging="24"/>
                      <w:jc w:val="right"/>
                      <w:rPr>
                        <w:rFonts w:ascii="Calibri"/>
                        <w:b/>
                        <w:sz w:val="18"/>
                      </w:rPr>
                    </w:pPr>
                    <w:r>
                      <w:rPr>
                        <w:rFonts w:ascii="Calibri"/>
                        <w:b/>
                        <w:color w:val="CC6600"/>
                        <w:sz w:val="18"/>
                      </w:rPr>
                      <w:t>Chris</w:t>
                    </w:r>
                    <w:r>
                      <w:rPr>
                        <w:rFonts w:ascii="Calibri"/>
                        <w:b/>
                        <w:color w:val="CC6600"/>
                        <w:spacing w:val="-11"/>
                        <w:sz w:val="18"/>
                      </w:rPr>
                      <w:t> </w:t>
                    </w:r>
                    <w:r>
                      <w:rPr>
                        <w:rFonts w:ascii="Calibri"/>
                        <w:b/>
                        <w:color w:val="CC6600"/>
                        <w:sz w:val="18"/>
                      </w:rPr>
                      <w:t>Heaton Scott</w:t>
                    </w:r>
                    <w:r>
                      <w:rPr>
                        <w:rFonts w:ascii="Calibri"/>
                        <w:b/>
                        <w:color w:val="CC6600"/>
                        <w:spacing w:val="-2"/>
                        <w:sz w:val="18"/>
                      </w:rPr>
                      <w:t> </w:t>
                    </w:r>
                    <w:r>
                      <w:rPr>
                        <w:rFonts w:ascii="Calibri"/>
                        <w:b/>
                        <w:color w:val="CC6600"/>
                        <w:sz w:val="18"/>
                      </w:rPr>
                      <w:t>Colson Kerry</w:t>
                    </w:r>
                    <w:r>
                      <w:rPr>
                        <w:rFonts w:ascii="Calibri"/>
                        <w:b/>
                        <w:color w:val="CC6600"/>
                        <w:spacing w:val="-11"/>
                        <w:sz w:val="18"/>
                      </w:rPr>
                      <w:t> </w:t>
                    </w:r>
                    <w:r>
                      <w:rPr>
                        <w:rFonts w:ascii="Calibri"/>
                        <w:b/>
                        <w:color w:val="CC6600"/>
                        <w:sz w:val="18"/>
                      </w:rPr>
                      <w:t>Glover JD</w:t>
                    </w:r>
                    <w:r>
                      <w:rPr>
                        <w:rFonts w:ascii="Calibri"/>
                        <w:b/>
                        <w:color w:val="CC6600"/>
                        <w:spacing w:val="-11"/>
                        <w:sz w:val="18"/>
                      </w:rPr>
                      <w:t> </w:t>
                    </w:r>
                    <w:r>
                      <w:rPr>
                        <w:rFonts w:ascii="Calibri"/>
                        <w:b/>
                        <w:color w:val="CC6600"/>
                        <w:sz w:val="18"/>
                      </w:rPr>
                      <w:t>Wright</w:t>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37344">
              <wp:simplePos x="0" y="0"/>
              <wp:positionH relativeFrom="page">
                <wp:posOffset>319531</wp:posOffset>
              </wp:positionH>
              <wp:positionV relativeFrom="page">
                <wp:posOffset>1694050</wp:posOffset>
              </wp:positionV>
              <wp:extent cx="2905125" cy="81915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2905125" cy="819150"/>
                      </a:xfrm>
                      <a:prstGeom prst="rect">
                        <a:avLst/>
                      </a:prstGeom>
                    </wps:spPr>
                    <wps:txbx>
                      <w:txbxContent>
                        <w:p>
                          <w:pPr>
                            <w:spacing w:before="18"/>
                            <w:ind w:left="20" w:right="0" w:firstLine="0"/>
                            <w:jc w:val="left"/>
                            <w:rPr>
                              <w:rFonts w:ascii="Arial Black"/>
                              <w:sz w:val="35"/>
                            </w:rPr>
                          </w:pPr>
                          <w:r>
                            <w:rPr>
                              <w:rFonts w:ascii="Arial Black"/>
                              <w:color w:val="993300"/>
                              <w:spacing w:val="-2"/>
                              <w:sz w:val="35"/>
                            </w:rPr>
                            <w:t>Kanab</w:t>
                          </w:r>
                        </w:p>
                        <w:p>
                          <w:pPr>
                            <w:spacing w:before="5"/>
                            <w:ind w:left="20" w:right="0" w:firstLine="0"/>
                            <w:jc w:val="left"/>
                            <w:rPr>
                              <w:rFonts w:ascii="Arial Black"/>
                              <w:sz w:val="20"/>
                            </w:rPr>
                          </w:pPr>
                          <w:r>
                            <w:rPr>
                              <w:rFonts w:ascii="Arial Black"/>
                              <w:color w:val="333399"/>
                              <w:sz w:val="20"/>
                            </w:rPr>
                            <w:t>Land</w:t>
                          </w:r>
                          <w:r>
                            <w:rPr>
                              <w:rFonts w:ascii="Arial Black"/>
                              <w:color w:val="333399"/>
                              <w:spacing w:val="7"/>
                              <w:sz w:val="20"/>
                            </w:rPr>
                            <w:t> </w:t>
                          </w:r>
                          <w:r>
                            <w:rPr>
                              <w:rFonts w:ascii="Arial Black"/>
                              <w:color w:val="333399"/>
                              <w:sz w:val="20"/>
                            </w:rPr>
                            <w:t>Use</w:t>
                          </w:r>
                          <w:r>
                            <w:rPr>
                              <w:rFonts w:ascii="Arial Black"/>
                              <w:color w:val="333399"/>
                              <w:spacing w:val="11"/>
                              <w:sz w:val="20"/>
                            </w:rPr>
                            <w:t> </w:t>
                          </w:r>
                          <w:r>
                            <w:rPr>
                              <w:rFonts w:ascii="Arial Black"/>
                              <w:color w:val="333399"/>
                              <w:spacing w:val="-2"/>
                              <w:sz w:val="20"/>
                            </w:rPr>
                            <w:t>Ordinance</w:t>
                          </w:r>
                        </w:p>
                        <w:p>
                          <w:pPr>
                            <w:spacing w:before="4"/>
                            <w:ind w:left="20" w:right="0" w:firstLine="0"/>
                            <w:jc w:val="left"/>
                            <w:rPr>
                              <w:rFonts w:ascii="Arial Black" w:hAnsi="Arial Black"/>
                              <w:sz w:val="20"/>
                            </w:rPr>
                          </w:pPr>
                          <w:r>
                            <w:rPr>
                              <w:rFonts w:ascii="Arial Black" w:hAnsi="Arial Black"/>
                              <w:color w:val="622322"/>
                              <w:sz w:val="20"/>
                            </w:rPr>
                            <w:t>Chapter</w:t>
                          </w:r>
                          <w:r>
                            <w:rPr>
                              <w:rFonts w:ascii="Arial Black" w:hAnsi="Arial Black"/>
                              <w:color w:val="622322"/>
                              <w:spacing w:val="9"/>
                              <w:sz w:val="20"/>
                            </w:rPr>
                            <w:t> </w:t>
                          </w:r>
                          <w:r>
                            <w:rPr>
                              <w:rFonts w:ascii="Arial Black" w:hAnsi="Arial Black"/>
                              <w:color w:val="622322"/>
                              <w:sz w:val="20"/>
                            </w:rPr>
                            <w:t>22</w:t>
                          </w:r>
                          <w:r>
                            <w:rPr>
                              <w:rFonts w:ascii="Arial Black" w:hAnsi="Arial Black"/>
                              <w:color w:val="622322"/>
                              <w:spacing w:val="10"/>
                              <w:sz w:val="20"/>
                            </w:rPr>
                            <w:t> </w:t>
                          </w:r>
                          <w:r>
                            <w:rPr>
                              <w:rFonts w:ascii="Arial Black" w:hAnsi="Arial Black"/>
                              <w:color w:val="622322"/>
                              <w:sz w:val="20"/>
                            </w:rPr>
                            <w:t>–</w:t>
                          </w:r>
                          <w:r>
                            <w:rPr>
                              <w:rFonts w:ascii="Arial Black" w:hAnsi="Arial Black"/>
                              <w:color w:val="622322"/>
                              <w:spacing w:val="14"/>
                              <w:sz w:val="20"/>
                            </w:rPr>
                            <w:t> </w:t>
                          </w:r>
                          <w:r>
                            <w:rPr>
                              <w:rFonts w:ascii="Arial Black" w:hAnsi="Arial Black"/>
                              <w:color w:val="622322"/>
                              <w:sz w:val="20"/>
                            </w:rPr>
                            <w:t>Outdoor</w:t>
                          </w:r>
                          <w:r>
                            <w:rPr>
                              <w:rFonts w:ascii="Arial Black" w:hAnsi="Arial Black"/>
                              <w:color w:val="622322"/>
                              <w:spacing w:val="12"/>
                              <w:sz w:val="20"/>
                            </w:rPr>
                            <w:t> </w:t>
                          </w:r>
                          <w:r>
                            <w:rPr>
                              <w:rFonts w:ascii="Arial Black" w:hAnsi="Arial Black"/>
                              <w:color w:val="622322"/>
                              <w:sz w:val="20"/>
                            </w:rPr>
                            <w:t>Lighting</w:t>
                          </w:r>
                          <w:r>
                            <w:rPr>
                              <w:rFonts w:ascii="Arial Black" w:hAnsi="Arial Black"/>
                              <w:color w:val="622322"/>
                              <w:spacing w:val="8"/>
                              <w:sz w:val="20"/>
                            </w:rPr>
                            <w:t> </w:t>
                          </w:r>
                          <w:r>
                            <w:rPr>
                              <w:rFonts w:ascii="Arial Black" w:hAnsi="Arial Black"/>
                              <w:color w:val="622322"/>
                              <w:spacing w:val="-2"/>
                              <w:sz w:val="20"/>
                            </w:rPr>
                            <w:t>Ordinance</w:t>
                          </w:r>
                        </w:p>
                        <w:p>
                          <w:pPr>
                            <w:spacing w:before="1"/>
                            <w:ind w:left="20" w:right="0" w:firstLine="0"/>
                            <w:jc w:val="left"/>
                            <w:rPr>
                              <w:rFonts w:ascii="Arial"/>
                              <w:sz w:val="16"/>
                            </w:rPr>
                          </w:pPr>
                          <w:r>
                            <w:rPr>
                              <w:rFonts w:ascii="Arial"/>
                              <w:color w:val="974706"/>
                              <w:sz w:val="16"/>
                            </w:rPr>
                            <w:t>Adopted</w:t>
                          </w:r>
                          <w:r>
                            <w:rPr>
                              <w:rFonts w:ascii="Arial"/>
                              <w:color w:val="974706"/>
                              <w:spacing w:val="-4"/>
                              <w:sz w:val="16"/>
                            </w:rPr>
                            <w:t> </w:t>
                          </w:r>
                          <w:r>
                            <w:rPr>
                              <w:rFonts w:ascii="Arial"/>
                              <w:color w:val="974706"/>
                              <w:sz w:val="16"/>
                            </w:rPr>
                            <w:t>July</w:t>
                          </w:r>
                          <w:r>
                            <w:rPr>
                              <w:rFonts w:ascii="Arial"/>
                              <w:color w:val="974706"/>
                              <w:spacing w:val="-4"/>
                              <w:sz w:val="16"/>
                            </w:rPr>
                            <w:t> </w:t>
                          </w:r>
                          <w:r>
                            <w:rPr>
                              <w:rFonts w:ascii="Arial"/>
                              <w:color w:val="974706"/>
                              <w:sz w:val="16"/>
                            </w:rPr>
                            <w:t>20,</w:t>
                          </w:r>
                          <w:r>
                            <w:rPr>
                              <w:rFonts w:ascii="Arial"/>
                              <w:color w:val="974706"/>
                              <w:spacing w:val="-3"/>
                              <w:sz w:val="16"/>
                            </w:rPr>
                            <w:t> </w:t>
                          </w:r>
                          <w:r>
                            <w:rPr>
                              <w:rFonts w:ascii="Arial"/>
                              <w:color w:val="974706"/>
                              <w:sz w:val="16"/>
                            </w:rPr>
                            <w:t>2018;</w:t>
                          </w:r>
                          <w:r>
                            <w:rPr>
                              <w:rFonts w:ascii="Arial"/>
                              <w:color w:val="974706"/>
                              <w:spacing w:val="-5"/>
                              <w:sz w:val="16"/>
                            </w:rPr>
                            <w:t> </w:t>
                          </w:r>
                          <w:r>
                            <w:rPr>
                              <w:rFonts w:ascii="Arial"/>
                              <w:color w:val="974706"/>
                              <w:sz w:val="16"/>
                            </w:rPr>
                            <w:t>Revised</w:t>
                          </w:r>
                          <w:r>
                            <w:rPr>
                              <w:rFonts w:ascii="Arial"/>
                              <w:color w:val="974706"/>
                              <w:spacing w:val="-3"/>
                              <w:sz w:val="16"/>
                            </w:rPr>
                            <w:t> </w:t>
                          </w:r>
                          <w:r>
                            <w:rPr>
                              <w:rFonts w:ascii="Arial"/>
                              <w:color w:val="974706"/>
                              <w:sz w:val="16"/>
                            </w:rPr>
                            <w:t>July</w:t>
                          </w:r>
                          <w:r>
                            <w:rPr>
                              <w:rFonts w:ascii="Arial"/>
                              <w:color w:val="974706"/>
                              <w:spacing w:val="-4"/>
                              <w:sz w:val="16"/>
                            </w:rPr>
                            <w:t> </w:t>
                          </w:r>
                          <w:r>
                            <w:rPr>
                              <w:rFonts w:ascii="Arial"/>
                              <w:color w:val="974706"/>
                              <w:sz w:val="16"/>
                            </w:rPr>
                            <w:t>23,</w:t>
                          </w:r>
                          <w:r>
                            <w:rPr>
                              <w:rFonts w:ascii="Arial"/>
                              <w:color w:val="974706"/>
                              <w:spacing w:val="-3"/>
                              <w:sz w:val="16"/>
                            </w:rPr>
                            <w:t> </w:t>
                          </w:r>
                          <w:r>
                            <w:rPr>
                              <w:rFonts w:ascii="Arial"/>
                              <w:color w:val="974706"/>
                              <w:spacing w:val="-4"/>
                              <w:sz w:val="16"/>
                            </w:rPr>
                            <w:t>2019</w:t>
                          </w:r>
                        </w:p>
                      </w:txbxContent>
                    </wps:txbx>
                    <wps:bodyPr wrap="square" lIns="0" tIns="0" rIns="0" bIns="0" rtlCol="0">
                      <a:noAutofit/>
                    </wps:bodyPr>
                  </wps:wsp>
                </a:graphicData>
              </a:graphic>
            </wp:anchor>
          </w:drawing>
        </mc:Choice>
        <mc:Fallback>
          <w:pict>
            <v:shape style="position:absolute;margin-left:25.16pt;margin-top:133.389786pt;width:228.75pt;height:64.5pt;mso-position-horizontal-relative:page;mso-position-vertical-relative:page;z-index:-33179136" type="#_x0000_t202" id="docshape261" filled="false" stroked="false">
              <v:textbox inset="0,0,0,0">
                <w:txbxContent>
                  <w:p>
                    <w:pPr>
                      <w:spacing w:before="18"/>
                      <w:ind w:left="20" w:right="0" w:firstLine="0"/>
                      <w:jc w:val="left"/>
                      <w:rPr>
                        <w:rFonts w:ascii="Arial Black"/>
                        <w:sz w:val="35"/>
                      </w:rPr>
                    </w:pPr>
                    <w:r>
                      <w:rPr>
                        <w:rFonts w:ascii="Arial Black"/>
                        <w:color w:val="993300"/>
                        <w:spacing w:val="-2"/>
                        <w:sz w:val="35"/>
                      </w:rPr>
                      <w:t>Kanab</w:t>
                    </w:r>
                  </w:p>
                  <w:p>
                    <w:pPr>
                      <w:spacing w:before="5"/>
                      <w:ind w:left="20" w:right="0" w:firstLine="0"/>
                      <w:jc w:val="left"/>
                      <w:rPr>
                        <w:rFonts w:ascii="Arial Black"/>
                        <w:sz w:val="20"/>
                      </w:rPr>
                    </w:pPr>
                    <w:r>
                      <w:rPr>
                        <w:rFonts w:ascii="Arial Black"/>
                        <w:color w:val="333399"/>
                        <w:sz w:val="20"/>
                      </w:rPr>
                      <w:t>Land</w:t>
                    </w:r>
                    <w:r>
                      <w:rPr>
                        <w:rFonts w:ascii="Arial Black"/>
                        <w:color w:val="333399"/>
                        <w:spacing w:val="7"/>
                        <w:sz w:val="20"/>
                      </w:rPr>
                      <w:t> </w:t>
                    </w:r>
                    <w:r>
                      <w:rPr>
                        <w:rFonts w:ascii="Arial Black"/>
                        <w:color w:val="333399"/>
                        <w:sz w:val="20"/>
                      </w:rPr>
                      <w:t>Use</w:t>
                    </w:r>
                    <w:r>
                      <w:rPr>
                        <w:rFonts w:ascii="Arial Black"/>
                        <w:color w:val="333399"/>
                        <w:spacing w:val="11"/>
                        <w:sz w:val="20"/>
                      </w:rPr>
                      <w:t> </w:t>
                    </w:r>
                    <w:r>
                      <w:rPr>
                        <w:rFonts w:ascii="Arial Black"/>
                        <w:color w:val="333399"/>
                        <w:spacing w:val="-2"/>
                        <w:sz w:val="20"/>
                      </w:rPr>
                      <w:t>Ordinance</w:t>
                    </w:r>
                  </w:p>
                  <w:p>
                    <w:pPr>
                      <w:spacing w:before="4"/>
                      <w:ind w:left="20" w:right="0" w:firstLine="0"/>
                      <w:jc w:val="left"/>
                      <w:rPr>
                        <w:rFonts w:ascii="Arial Black" w:hAnsi="Arial Black"/>
                        <w:sz w:val="20"/>
                      </w:rPr>
                    </w:pPr>
                    <w:r>
                      <w:rPr>
                        <w:rFonts w:ascii="Arial Black" w:hAnsi="Arial Black"/>
                        <w:color w:val="622322"/>
                        <w:sz w:val="20"/>
                      </w:rPr>
                      <w:t>Chapter</w:t>
                    </w:r>
                    <w:r>
                      <w:rPr>
                        <w:rFonts w:ascii="Arial Black" w:hAnsi="Arial Black"/>
                        <w:color w:val="622322"/>
                        <w:spacing w:val="9"/>
                        <w:sz w:val="20"/>
                      </w:rPr>
                      <w:t> </w:t>
                    </w:r>
                    <w:r>
                      <w:rPr>
                        <w:rFonts w:ascii="Arial Black" w:hAnsi="Arial Black"/>
                        <w:color w:val="622322"/>
                        <w:sz w:val="20"/>
                      </w:rPr>
                      <w:t>22</w:t>
                    </w:r>
                    <w:r>
                      <w:rPr>
                        <w:rFonts w:ascii="Arial Black" w:hAnsi="Arial Black"/>
                        <w:color w:val="622322"/>
                        <w:spacing w:val="10"/>
                        <w:sz w:val="20"/>
                      </w:rPr>
                      <w:t> </w:t>
                    </w:r>
                    <w:r>
                      <w:rPr>
                        <w:rFonts w:ascii="Arial Black" w:hAnsi="Arial Black"/>
                        <w:color w:val="622322"/>
                        <w:sz w:val="20"/>
                      </w:rPr>
                      <w:t>–</w:t>
                    </w:r>
                    <w:r>
                      <w:rPr>
                        <w:rFonts w:ascii="Arial Black" w:hAnsi="Arial Black"/>
                        <w:color w:val="622322"/>
                        <w:spacing w:val="14"/>
                        <w:sz w:val="20"/>
                      </w:rPr>
                      <w:t> </w:t>
                    </w:r>
                    <w:r>
                      <w:rPr>
                        <w:rFonts w:ascii="Arial Black" w:hAnsi="Arial Black"/>
                        <w:color w:val="622322"/>
                        <w:sz w:val="20"/>
                      </w:rPr>
                      <w:t>Outdoor</w:t>
                    </w:r>
                    <w:r>
                      <w:rPr>
                        <w:rFonts w:ascii="Arial Black" w:hAnsi="Arial Black"/>
                        <w:color w:val="622322"/>
                        <w:spacing w:val="12"/>
                        <w:sz w:val="20"/>
                      </w:rPr>
                      <w:t> </w:t>
                    </w:r>
                    <w:r>
                      <w:rPr>
                        <w:rFonts w:ascii="Arial Black" w:hAnsi="Arial Black"/>
                        <w:color w:val="622322"/>
                        <w:sz w:val="20"/>
                      </w:rPr>
                      <w:t>Lighting</w:t>
                    </w:r>
                    <w:r>
                      <w:rPr>
                        <w:rFonts w:ascii="Arial Black" w:hAnsi="Arial Black"/>
                        <w:color w:val="622322"/>
                        <w:spacing w:val="8"/>
                        <w:sz w:val="20"/>
                      </w:rPr>
                      <w:t> </w:t>
                    </w:r>
                    <w:r>
                      <w:rPr>
                        <w:rFonts w:ascii="Arial Black" w:hAnsi="Arial Black"/>
                        <w:color w:val="622322"/>
                        <w:spacing w:val="-2"/>
                        <w:sz w:val="20"/>
                      </w:rPr>
                      <w:t>Ordinance</w:t>
                    </w:r>
                  </w:p>
                  <w:p>
                    <w:pPr>
                      <w:spacing w:before="1"/>
                      <w:ind w:left="20" w:right="0" w:firstLine="0"/>
                      <w:jc w:val="left"/>
                      <w:rPr>
                        <w:rFonts w:ascii="Arial"/>
                        <w:sz w:val="16"/>
                      </w:rPr>
                    </w:pPr>
                    <w:r>
                      <w:rPr>
                        <w:rFonts w:ascii="Arial"/>
                        <w:color w:val="974706"/>
                        <w:sz w:val="16"/>
                      </w:rPr>
                      <w:t>Adopted</w:t>
                    </w:r>
                    <w:r>
                      <w:rPr>
                        <w:rFonts w:ascii="Arial"/>
                        <w:color w:val="974706"/>
                        <w:spacing w:val="-4"/>
                        <w:sz w:val="16"/>
                      </w:rPr>
                      <w:t> </w:t>
                    </w:r>
                    <w:r>
                      <w:rPr>
                        <w:rFonts w:ascii="Arial"/>
                        <w:color w:val="974706"/>
                        <w:sz w:val="16"/>
                      </w:rPr>
                      <w:t>July</w:t>
                    </w:r>
                    <w:r>
                      <w:rPr>
                        <w:rFonts w:ascii="Arial"/>
                        <w:color w:val="974706"/>
                        <w:spacing w:val="-4"/>
                        <w:sz w:val="16"/>
                      </w:rPr>
                      <w:t> </w:t>
                    </w:r>
                    <w:r>
                      <w:rPr>
                        <w:rFonts w:ascii="Arial"/>
                        <w:color w:val="974706"/>
                        <w:sz w:val="16"/>
                      </w:rPr>
                      <w:t>20,</w:t>
                    </w:r>
                    <w:r>
                      <w:rPr>
                        <w:rFonts w:ascii="Arial"/>
                        <w:color w:val="974706"/>
                        <w:spacing w:val="-3"/>
                        <w:sz w:val="16"/>
                      </w:rPr>
                      <w:t> </w:t>
                    </w:r>
                    <w:r>
                      <w:rPr>
                        <w:rFonts w:ascii="Arial"/>
                        <w:color w:val="974706"/>
                        <w:sz w:val="16"/>
                      </w:rPr>
                      <w:t>2018;</w:t>
                    </w:r>
                    <w:r>
                      <w:rPr>
                        <w:rFonts w:ascii="Arial"/>
                        <w:color w:val="974706"/>
                        <w:spacing w:val="-5"/>
                        <w:sz w:val="16"/>
                      </w:rPr>
                      <w:t> </w:t>
                    </w:r>
                    <w:r>
                      <w:rPr>
                        <w:rFonts w:ascii="Arial"/>
                        <w:color w:val="974706"/>
                        <w:sz w:val="16"/>
                      </w:rPr>
                      <w:t>Revised</w:t>
                    </w:r>
                    <w:r>
                      <w:rPr>
                        <w:rFonts w:ascii="Arial"/>
                        <w:color w:val="974706"/>
                        <w:spacing w:val="-3"/>
                        <w:sz w:val="16"/>
                      </w:rPr>
                      <w:t> </w:t>
                    </w:r>
                    <w:r>
                      <w:rPr>
                        <w:rFonts w:ascii="Arial"/>
                        <w:color w:val="974706"/>
                        <w:sz w:val="16"/>
                      </w:rPr>
                      <w:t>July</w:t>
                    </w:r>
                    <w:r>
                      <w:rPr>
                        <w:rFonts w:ascii="Arial"/>
                        <w:color w:val="974706"/>
                        <w:spacing w:val="-4"/>
                        <w:sz w:val="16"/>
                      </w:rPr>
                      <w:t> </w:t>
                    </w:r>
                    <w:r>
                      <w:rPr>
                        <w:rFonts w:ascii="Arial"/>
                        <w:color w:val="974706"/>
                        <w:sz w:val="16"/>
                      </w:rPr>
                      <w:t>23,</w:t>
                    </w:r>
                    <w:r>
                      <w:rPr>
                        <w:rFonts w:ascii="Arial"/>
                        <w:color w:val="974706"/>
                        <w:spacing w:val="-3"/>
                        <w:sz w:val="16"/>
                      </w:rPr>
                      <w:t> </w:t>
                    </w:r>
                    <w:r>
                      <w:rPr>
                        <w:rFonts w:ascii="Arial"/>
                        <w:color w:val="974706"/>
                        <w:spacing w:val="-4"/>
                        <w:sz w:val="16"/>
                      </w:rPr>
                      <w:t>2019</w:t>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0059520">
          <wp:simplePos x="0" y="0"/>
          <wp:positionH relativeFrom="page">
            <wp:posOffset>3552507</wp:posOffset>
          </wp:positionH>
          <wp:positionV relativeFrom="page">
            <wp:posOffset>177800</wp:posOffset>
          </wp:positionV>
          <wp:extent cx="667385" cy="1371333"/>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 cstate="print"/>
                  <a:stretch>
                    <a:fillRect/>
                  </a:stretch>
                </pic:blipFill>
                <pic:spPr>
                  <a:xfrm>
                    <a:off x="0" y="0"/>
                    <a:ext cx="667385" cy="1371333"/>
                  </a:xfrm>
                  <a:prstGeom prst="rect">
                    <a:avLst/>
                  </a:prstGeom>
                </pic:spPr>
              </pic:pic>
            </a:graphicData>
          </a:graphic>
        </wp:anchor>
      </w:drawing>
    </w:r>
    <w:r>
      <w:rPr/>
      <mc:AlternateContent>
        <mc:Choice Requires="wps">
          <w:drawing>
            <wp:anchor distT="0" distB="0" distL="0" distR="0" allowOverlap="1" layoutInCell="1" locked="0" behindDoc="1" simplePos="0" relativeHeight="470060032">
              <wp:simplePos x="0" y="0"/>
              <wp:positionH relativeFrom="page">
                <wp:posOffset>444483</wp:posOffset>
              </wp:positionH>
              <wp:positionV relativeFrom="page">
                <wp:posOffset>300863</wp:posOffset>
              </wp:positionV>
              <wp:extent cx="862965" cy="94297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862965" cy="942975"/>
                      </a:xfrm>
                      <a:prstGeom prst="rect">
                        <a:avLst/>
                      </a:prstGeom>
                    </wps:spPr>
                    <wps:txbx>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wps:txbx>
                    <wps:bodyPr wrap="square" lIns="0" tIns="0" rIns="0" bIns="0" rtlCol="0">
                      <a:noAutofit/>
                    </wps:bodyPr>
                  </wps:wsp>
                </a:graphicData>
              </a:graphic>
            </wp:anchor>
          </w:drawing>
        </mc:Choice>
        <mc:Fallback>
          <w:pict>
            <v:shape style="position:absolute;margin-left:34.99868pt;margin-top:23.690001pt;width:67.95pt;height:74.25pt;mso-position-horizontal-relative:page;mso-position-vertical-relative:page;z-index:-33256448" type="#_x0000_t202" id="docshape38" filled="false" stroked="false">
              <v:textbox inset="0,0,0,0">
                <w:txbxContent>
                  <w:p>
                    <w:pPr>
                      <w:spacing w:line="223" w:lineRule="exact" w:before="0"/>
                      <w:ind w:left="20" w:right="0" w:firstLine="0"/>
                      <w:jc w:val="left"/>
                      <w:rPr>
                        <w:rFonts w:ascii="Calibri"/>
                        <w:b/>
                        <w:sz w:val="20"/>
                      </w:rPr>
                    </w:pPr>
                    <w:r>
                      <w:rPr>
                        <w:rFonts w:ascii="Calibri"/>
                        <w:b/>
                        <w:spacing w:val="-4"/>
                        <w:sz w:val="20"/>
                      </w:rPr>
                      <w:t>Mayor</w:t>
                    </w:r>
                  </w:p>
                  <w:p>
                    <w:pPr>
                      <w:spacing w:line="259" w:lineRule="auto" w:before="19"/>
                      <w:ind w:left="20" w:right="0" w:firstLine="0"/>
                      <w:jc w:val="left"/>
                      <w:rPr>
                        <w:rFonts w:ascii="Calibri"/>
                        <w:b/>
                        <w:sz w:val="18"/>
                      </w:rPr>
                    </w:pPr>
                    <w:r>
                      <w:rPr>
                        <w:rFonts w:ascii="Calibri"/>
                        <w:b/>
                        <w:color w:val="CC6600"/>
                        <w:sz w:val="18"/>
                      </w:rPr>
                      <w:t>T.</w:t>
                    </w:r>
                    <w:r>
                      <w:rPr>
                        <w:rFonts w:ascii="Calibri"/>
                        <w:b/>
                        <w:color w:val="CC6600"/>
                        <w:spacing w:val="-11"/>
                        <w:sz w:val="18"/>
                      </w:rPr>
                      <w:t> </w:t>
                    </w:r>
                    <w:r>
                      <w:rPr>
                        <w:rFonts w:ascii="Calibri"/>
                        <w:b/>
                        <w:color w:val="CC6600"/>
                        <w:sz w:val="18"/>
                      </w:rPr>
                      <w:t>Colten</w:t>
                    </w:r>
                    <w:r>
                      <w:rPr>
                        <w:rFonts w:ascii="Calibri"/>
                        <w:b/>
                        <w:color w:val="CC6600"/>
                        <w:spacing w:val="-10"/>
                        <w:sz w:val="18"/>
                      </w:rPr>
                      <w:t> </w:t>
                    </w:r>
                    <w:r>
                      <w:rPr>
                        <w:rFonts w:ascii="Calibri"/>
                        <w:b/>
                        <w:color w:val="CC6600"/>
                        <w:sz w:val="18"/>
                      </w:rPr>
                      <w:t>Johnson </w:t>
                    </w:r>
                    <w:r>
                      <w:rPr>
                        <w:rFonts w:ascii="Calibri"/>
                        <w:b/>
                        <w:sz w:val="20"/>
                      </w:rPr>
                      <w:t>City Manager </w:t>
                    </w:r>
                    <w:r>
                      <w:rPr>
                        <w:rFonts w:ascii="Calibri"/>
                        <w:b/>
                        <w:color w:val="CC6600"/>
                        <w:sz w:val="18"/>
                      </w:rPr>
                      <w:t>Kyler Ludwig </w:t>
                    </w:r>
                    <w:r>
                      <w:rPr>
                        <w:rFonts w:ascii="Calibri"/>
                        <w:b/>
                        <w:spacing w:val="-2"/>
                        <w:sz w:val="20"/>
                      </w:rPr>
                      <w:t>Treasurer </w:t>
                    </w:r>
                    <w:r>
                      <w:rPr>
                        <w:rFonts w:ascii="Calibri"/>
                        <w:b/>
                        <w:color w:val="CC6600"/>
                        <w:sz w:val="18"/>
                      </w:rPr>
                      <w:t>Danielle Ramsay</w:t>
                    </w:r>
                  </w:p>
                </w:txbxContent>
              </v:textbox>
              <w10:wrap type="none"/>
            </v:shape>
          </w:pict>
        </mc:Fallback>
      </mc:AlternateContent>
    </w:r>
    <w:r>
      <w:rPr/>
      <mc:AlternateContent>
        <mc:Choice Requires="wps">
          <w:drawing>
            <wp:anchor distT="0" distB="0" distL="0" distR="0" allowOverlap="1" layoutInCell="1" locked="0" behindDoc="1" simplePos="0" relativeHeight="470060544">
              <wp:simplePos x="0" y="0"/>
              <wp:positionH relativeFrom="page">
                <wp:posOffset>6410959</wp:posOffset>
              </wp:positionH>
              <wp:positionV relativeFrom="page">
                <wp:posOffset>300863</wp:posOffset>
              </wp:positionV>
              <wp:extent cx="918210" cy="94297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918210" cy="942975"/>
                      </a:xfrm>
                      <a:prstGeom prst="rect">
                        <a:avLst/>
                      </a:prstGeom>
                    </wps:spPr>
                    <wps:txbx>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61" w:right="18" w:firstLine="38"/>
                            <w:jc w:val="right"/>
                            <w:rPr>
                              <w:rFonts w:ascii="Calibri"/>
                              <w:b/>
                              <w:sz w:val="18"/>
                            </w:rPr>
                          </w:pPr>
                          <w:r>
                            <w:rPr>
                              <w:rFonts w:ascii="Calibri"/>
                              <w:b/>
                              <w:color w:val="CC6600"/>
                              <w:sz w:val="18"/>
                            </w:rPr>
                            <w:t>Scott</w:t>
                          </w:r>
                          <w:r>
                            <w:rPr>
                              <w:rFonts w:ascii="Calibri"/>
                              <w:b/>
                              <w:color w:val="CC6600"/>
                              <w:spacing w:val="-11"/>
                              <w:sz w:val="18"/>
                            </w:rPr>
                            <w:t> </w:t>
                          </w:r>
                          <w:r>
                            <w:rPr>
                              <w:rFonts w:ascii="Calibri"/>
                              <w:b/>
                              <w:color w:val="CC6600"/>
                              <w:sz w:val="18"/>
                            </w:rPr>
                            <w:t>Colson Chris</w:t>
                          </w:r>
                          <w:r>
                            <w:rPr>
                              <w:rFonts w:ascii="Calibri"/>
                              <w:b/>
                              <w:color w:val="CC6600"/>
                              <w:spacing w:val="-11"/>
                              <w:sz w:val="18"/>
                            </w:rPr>
                            <w:t> </w:t>
                          </w:r>
                          <w:r>
                            <w:rPr>
                              <w:rFonts w:ascii="Calibri"/>
                              <w:b/>
                              <w:color w:val="CC6600"/>
                              <w:sz w:val="18"/>
                            </w:rPr>
                            <w:t>Heaton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wps:txbx>
                    <wps:bodyPr wrap="square" lIns="0" tIns="0" rIns="0" bIns="0" rtlCol="0">
                      <a:noAutofit/>
                    </wps:bodyPr>
                  </wps:wsp>
                </a:graphicData>
              </a:graphic>
            </wp:anchor>
          </w:drawing>
        </mc:Choice>
        <mc:Fallback>
          <w:pict>
            <v:shape style="position:absolute;margin-left:504.799988pt;margin-top:23.690001pt;width:72.3pt;height:74.25pt;mso-position-horizontal-relative:page;mso-position-vertical-relative:page;z-index:-33255936" type="#_x0000_t202" id="docshape39" filled="false" stroked="false">
              <v:textbox inset="0,0,0,0">
                <w:txbxContent>
                  <w:p>
                    <w:pPr>
                      <w:spacing w:line="223" w:lineRule="exact" w:before="0"/>
                      <w:ind w:left="0" w:right="22" w:firstLine="0"/>
                      <w:jc w:val="right"/>
                      <w:rPr>
                        <w:rFonts w:ascii="Calibri"/>
                        <w:b/>
                        <w:sz w:val="20"/>
                      </w:rPr>
                    </w:pPr>
                    <w:r>
                      <w:rPr>
                        <w:rFonts w:ascii="Calibri"/>
                        <w:b/>
                        <w:sz w:val="20"/>
                      </w:rPr>
                      <w:t>City</w:t>
                    </w:r>
                    <w:r>
                      <w:rPr>
                        <w:rFonts w:ascii="Calibri"/>
                        <w:b/>
                        <w:spacing w:val="-6"/>
                        <w:sz w:val="20"/>
                      </w:rPr>
                      <w:t> </w:t>
                    </w:r>
                    <w:r>
                      <w:rPr>
                        <w:rFonts w:ascii="Calibri"/>
                        <w:b/>
                        <w:spacing w:val="-2"/>
                        <w:sz w:val="20"/>
                      </w:rPr>
                      <w:t>Council</w:t>
                    </w:r>
                  </w:p>
                  <w:p>
                    <w:pPr>
                      <w:spacing w:before="19"/>
                      <w:ind w:left="0" w:right="22" w:firstLine="0"/>
                      <w:jc w:val="right"/>
                      <w:rPr>
                        <w:rFonts w:ascii="Calibri"/>
                        <w:b/>
                        <w:sz w:val="18"/>
                      </w:rPr>
                    </w:pPr>
                    <w:r>
                      <w:rPr>
                        <w:rFonts w:ascii="Calibri"/>
                        <w:b/>
                        <w:color w:val="CC6600"/>
                        <w:sz w:val="18"/>
                      </w:rPr>
                      <w:t>Arlon</w:t>
                    </w:r>
                    <w:r>
                      <w:rPr>
                        <w:rFonts w:ascii="Calibri"/>
                        <w:b/>
                        <w:color w:val="CC6600"/>
                        <w:spacing w:val="-5"/>
                        <w:sz w:val="18"/>
                      </w:rPr>
                      <w:t> </w:t>
                    </w:r>
                    <w:r>
                      <w:rPr>
                        <w:rFonts w:ascii="Calibri"/>
                        <w:b/>
                        <w:color w:val="CC6600"/>
                        <w:spacing w:val="-2"/>
                        <w:sz w:val="18"/>
                      </w:rPr>
                      <w:t>Chamberlain</w:t>
                    </w:r>
                  </w:p>
                  <w:p>
                    <w:pPr>
                      <w:spacing w:line="273" w:lineRule="auto" w:before="33"/>
                      <w:ind w:left="461" w:right="18" w:firstLine="38"/>
                      <w:jc w:val="right"/>
                      <w:rPr>
                        <w:rFonts w:ascii="Calibri"/>
                        <w:b/>
                        <w:sz w:val="18"/>
                      </w:rPr>
                    </w:pPr>
                    <w:r>
                      <w:rPr>
                        <w:rFonts w:ascii="Calibri"/>
                        <w:b/>
                        <w:color w:val="CC6600"/>
                        <w:sz w:val="18"/>
                      </w:rPr>
                      <w:t>Scott</w:t>
                    </w:r>
                    <w:r>
                      <w:rPr>
                        <w:rFonts w:ascii="Calibri"/>
                        <w:b/>
                        <w:color w:val="CC6600"/>
                        <w:spacing w:val="-11"/>
                        <w:sz w:val="18"/>
                      </w:rPr>
                      <w:t> </w:t>
                    </w:r>
                    <w:r>
                      <w:rPr>
                        <w:rFonts w:ascii="Calibri"/>
                        <w:b/>
                        <w:color w:val="CC6600"/>
                        <w:sz w:val="18"/>
                      </w:rPr>
                      <w:t>Colson Chris</w:t>
                    </w:r>
                    <w:r>
                      <w:rPr>
                        <w:rFonts w:ascii="Calibri"/>
                        <w:b/>
                        <w:color w:val="CC6600"/>
                        <w:spacing w:val="-11"/>
                        <w:sz w:val="18"/>
                      </w:rPr>
                      <w:t> </w:t>
                    </w:r>
                    <w:r>
                      <w:rPr>
                        <w:rFonts w:ascii="Calibri"/>
                        <w:b/>
                        <w:color w:val="CC6600"/>
                        <w:sz w:val="18"/>
                      </w:rPr>
                      <w:t>Heaton Kerry</w:t>
                    </w:r>
                    <w:r>
                      <w:rPr>
                        <w:rFonts w:ascii="Calibri"/>
                        <w:b/>
                        <w:color w:val="CC6600"/>
                        <w:spacing w:val="-11"/>
                        <w:sz w:val="18"/>
                      </w:rPr>
                      <w:t> </w:t>
                    </w:r>
                    <w:r>
                      <w:rPr>
                        <w:rFonts w:ascii="Calibri"/>
                        <w:b/>
                        <w:color w:val="CC6600"/>
                        <w:sz w:val="18"/>
                      </w:rPr>
                      <w:t>Glover JD</w:t>
                    </w:r>
                    <w:r>
                      <w:rPr>
                        <w:rFonts w:ascii="Calibri"/>
                        <w:b/>
                        <w:color w:val="CC6600"/>
                        <w:spacing w:val="-2"/>
                        <w:sz w:val="18"/>
                      </w:rPr>
                      <w:t> </w:t>
                    </w:r>
                    <w:r>
                      <w:rPr>
                        <w:rFonts w:ascii="Calibri"/>
                        <w:b/>
                        <w:color w:val="CC6600"/>
                        <w:sz w:val="18"/>
                      </w:rPr>
                      <w:t>Wright</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38368">
              <wp:simplePos x="0" y="0"/>
              <wp:positionH relativeFrom="page">
                <wp:posOffset>885825</wp:posOffset>
              </wp:positionH>
              <wp:positionV relativeFrom="page">
                <wp:posOffset>1526263</wp:posOffset>
              </wp:positionV>
              <wp:extent cx="6858000" cy="1270"/>
              <wp:effectExtent l="0" t="0" r="0" b="0"/>
              <wp:wrapNone/>
              <wp:docPr id="839" name="Graphic 839"/>
              <wp:cNvGraphicFramePr>
                <a:graphicFrameLocks/>
              </wp:cNvGraphicFramePr>
              <a:graphic>
                <a:graphicData uri="http://schemas.microsoft.com/office/word/2010/wordprocessingShape">
                  <wps:wsp>
                    <wps:cNvPr id="839" name="Graphic 839"/>
                    <wps:cNvSpPr/>
                    <wps:spPr>
                      <a:xfrm>
                        <a:off x="0" y="0"/>
                        <a:ext cx="6858000" cy="1270"/>
                      </a:xfrm>
                      <a:custGeom>
                        <a:avLst/>
                        <a:gdLst/>
                        <a:ahLst/>
                        <a:cxnLst/>
                        <a:rect l="l" t="t" r="r" b="b"/>
                        <a:pathLst>
                          <a:path w="6858000" h="0">
                            <a:moveTo>
                              <a:pt x="0" y="0"/>
                            </a:moveTo>
                            <a:lnTo>
                              <a:pt x="68580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78112" from="69.75pt,120.1782pt" to="609.75pt,120.1782pt" stroked="true" strokeweight="3pt" strokecolor="#000000">
              <v:stroke dashstyle="solid"/>
              <w10:wrap type="none"/>
            </v:line>
          </w:pict>
        </mc:Fallback>
      </mc:AlternateContent>
    </w:r>
    <w:r>
      <w:rPr/>
      <mc:AlternateContent>
        <mc:Choice Requires="wps">
          <w:drawing>
            <wp:anchor distT="0" distB="0" distL="0" distR="0" allowOverlap="1" layoutInCell="1" locked="0" behindDoc="1" simplePos="0" relativeHeight="470138880">
              <wp:simplePos x="0" y="0"/>
              <wp:positionH relativeFrom="page">
                <wp:posOffset>901700</wp:posOffset>
              </wp:positionH>
              <wp:positionV relativeFrom="page">
                <wp:posOffset>494613</wp:posOffset>
              </wp:positionV>
              <wp:extent cx="3988435" cy="957580"/>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3988435" cy="957580"/>
                      </a:xfrm>
                      <a:prstGeom prst="rect">
                        <a:avLst/>
                      </a:prstGeom>
                    </wps:spPr>
                    <wps:txbx>
                      <w:txbxContent>
                        <w:p>
                          <w:pPr>
                            <w:spacing w:before="20"/>
                            <w:ind w:left="20" w:right="0" w:firstLine="0"/>
                            <w:jc w:val="left"/>
                            <w:rPr>
                              <w:rFonts w:ascii="Arial Black"/>
                              <w:sz w:val="48"/>
                            </w:rPr>
                          </w:pPr>
                          <w:r>
                            <w:rPr>
                              <w:rFonts w:ascii="Arial Black"/>
                              <w:color w:val="993300"/>
                              <w:spacing w:val="-2"/>
                              <w:sz w:val="48"/>
                            </w:rPr>
                            <w:t>Kanab</w:t>
                          </w:r>
                        </w:p>
                        <w:p>
                          <w:pPr>
                            <w:spacing w:line="394" w:lineRule="exact" w:before="1"/>
                            <w:ind w:left="20"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line="394" w:lineRule="exact" w:before="0"/>
                            <w:ind w:left="20"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5"/>
                              <w:sz w:val="28"/>
                            </w:rPr>
                            <w:t> </w:t>
                          </w:r>
                          <w:r>
                            <w:rPr>
                              <w:rFonts w:ascii="Arial Black" w:hAnsi="Arial Black"/>
                              <w:color w:val="622322"/>
                              <w:sz w:val="28"/>
                            </w:rPr>
                            <w:t>22</w:t>
                          </w:r>
                          <w:r>
                            <w:rPr>
                              <w:rFonts w:ascii="Arial Black" w:hAnsi="Arial Black"/>
                              <w:color w:val="622322"/>
                              <w:spacing w:val="-5"/>
                              <w:sz w:val="28"/>
                            </w:rPr>
                            <w:t> </w:t>
                          </w:r>
                          <w:r>
                            <w:rPr>
                              <w:rFonts w:ascii="Arial Black" w:hAnsi="Arial Black"/>
                              <w:color w:val="622322"/>
                              <w:sz w:val="28"/>
                            </w:rPr>
                            <w:t>– Outdoor</w:t>
                          </w:r>
                          <w:r>
                            <w:rPr>
                              <w:rFonts w:ascii="Arial Black" w:hAnsi="Arial Black"/>
                              <w:color w:val="622322"/>
                              <w:spacing w:val="-2"/>
                              <w:sz w:val="28"/>
                            </w:rPr>
                            <w:t> </w:t>
                          </w:r>
                          <w:r>
                            <w:rPr>
                              <w:rFonts w:ascii="Arial Black" w:hAnsi="Arial Black"/>
                              <w:color w:val="622322"/>
                              <w:sz w:val="28"/>
                            </w:rPr>
                            <w:t>Lighting</w:t>
                          </w:r>
                          <w:r>
                            <w:rPr>
                              <w:rFonts w:ascii="Arial Black" w:hAnsi="Arial Black"/>
                              <w:color w:val="622322"/>
                              <w:spacing w:val="-6"/>
                              <w:sz w:val="28"/>
                            </w:rPr>
                            <w:t> </w:t>
                          </w:r>
                          <w:r>
                            <w:rPr>
                              <w:rFonts w:ascii="Arial Black" w:hAnsi="Arial Black"/>
                              <w:color w:val="622322"/>
                              <w:spacing w:val="-2"/>
                              <w:sz w:val="28"/>
                            </w:rPr>
                            <w:t>Ordinance</w:t>
                          </w:r>
                        </w:p>
                      </w:txbxContent>
                    </wps:txbx>
                    <wps:bodyPr wrap="square" lIns="0" tIns="0" rIns="0" bIns="0" rtlCol="0">
                      <a:noAutofit/>
                    </wps:bodyPr>
                  </wps:wsp>
                </a:graphicData>
              </a:graphic>
            </wp:anchor>
          </w:drawing>
        </mc:Choice>
        <mc:Fallback>
          <w:pict>
            <v:shape style="position:absolute;margin-left:71pt;margin-top:38.945938pt;width:314.05pt;height:75.4pt;mso-position-horizontal-relative:page;mso-position-vertical-relative:page;z-index:-33177600" type="#_x0000_t202" id="docshape472" filled="false" stroked="false">
              <v:textbox inset="0,0,0,0">
                <w:txbxContent>
                  <w:p>
                    <w:pPr>
                      <w:spacing w:before="20"/>
                      <w:ind w:left="20" w:right="0" w:firstLine="0"/>
                      <w:jc w:val="left"/>
                      <w:rPr>
                        <w:rFonts w:ascii="Arial Black"/>
                        <w:sz w:val="48"/>
                      </w:rPr>
                    </w:pPr>
                    <w:r>
                      <w:rPr>
                        <w:rFonts w:ascii="Arial Black"/>
                        <w:color w:val="993300"/>
                        <w:spacing w:val="-2"/>
                        <w:sz w:val="48"/>
                      </w:rPr>
                      <w:t>Kanab</w:t>
                    </w:r>
                  </w:p>
                  <w:p>
                    <w:pPr>
                      <w:spacing w:line="394" w:lineRule="exact" w:before="1"/>
                      <w:ind w:left="20" w:right="0" w:firstLine="0"/>
                      <w:jc w:val="left"/>
                      <w:rPr>
                        <w:rFonts w:ascii="Arial Black"/>
                        <w:sz w:val="28"/>
                      </w:rPr>
                    </w:pPr>
                    <w:r>
                      <w:rPr>
                        <w:rFonts w:ascii="Arial Black"/>
                        <w:color w:val="333399"/>
                        <w:sz w:val="28"/>
                      </w:rPr>
                      <w:t>Land</w:t>
                    </w:r>
                    <w:r>
                      <w:rPr>
                        <w:rFonts w:ascii="Arial Black"/>
                        <w:color w:val="333399"/>
                        <w:spacing w:val="-4"/>
                        <w:sz w:val="28"/>
                      </w:rPr>
                      <w:t> </w:t>
                    </w:r>
                    <w:r>
                      <w:rPr>
                        <w:rFonts w:ascii="Arial Black"/>
                        <w:color w:val="333399"/>
                        <w:sz w:val="28"/>
                      </w:rPr>
                      <w:t>Use </w:t>
                    </w:r>
                    <w:r>
                      <w:rPr>
                        <w:rFonts w:ascii="Arial Black"/>
                        <w:color w:val="333399"/>
                        <w:spacing w:val="-2"/>
                        <w:sz w:val="28"/>
                      </w:rPr>
                      <w:t>Ordinance</w:t>
                    </w:r>
                  </w:p>
                  <w:p>
                    <w:pPr>
                      <w:spacing w:line="394" w:lineRule="exact" w:before="0"/>
                      <w:ind w:left="20" w:right="0" w:firstLine="0"/>
                      <w:jc w:val="left"/>
                      <w:rPr>
                        <w:rFonts w:ascii="Arial Black" w:hAnsi="Arial Black"/>
                        <w:sz w:val="28"/>
                      </w:rPr>
                    </w:pPr>
                    <w:r>
                      <w:rPr>
                        <w:rFonts w:ascii="Arial Black" w:hAnsi="Arial Black"/>
                        <w:color w:val="622322"/>
                        <w:sz w:val="28"/>
                      </w:rPr>
                      <w:t>Chapter</w:t>
                    </w:r>
                    <w:r>
                      <w:rPr>
                        <w:rFonts w:ascii="Arial Black" w:hAnsi="Arial Black"/>
                        <w:color w:val="622322"/>
                        <w:spacing w:val="-5"/>
                        <w:sz w:val="28"/>
                      </w:rPr>
                      <w:t> </w:t>
                    </w:r>
                    <w:r>
                      <w:rPr>
                        <w:rFonts w:ascii="Arial Black" w:hAnsi="Arial Black"/>
                        <w:color w:val="622322"/>
                        <w:sz w:val="28"/>
                      </w:rPr>
                      <w:t>22</w:t>
                    </w:r>
                    <w:r>
                      <w:rPr>
                        <w:rFonts w:ascii="Arial Black" w:hAnsi="Arial Black"/>
                        <w:color w:val="622322"/>
                        <w:spacing w:val="-5"/>
                        <w:sz w:val="28"/>
                      </w:rPr>
                      <w:t> </w:t>
                    </w:r>
                    <w:r>
                      <w:rPr>
                        <w:rFonts w:ascii="Arial Black" w:hAnsi="Arial Black"/>
                        <w:color w:val="622322"/>
                        <w:sz w:val="28"/>
                      </w:rPr>
                      <w:t>– Outdoor</w:t>
                    </w:r>
                    <w:r>
                      <w:rPr>
                        <w:rFonts w:ascii="Arial Black" w:hAnsi="Arial Black"/>
                        <w:color w:val="622322"/>
                        <w:spacing w:val="-2"/>
                        <w:sz w:val="28"/>
                      </w:rPr>
                      <w:t> </w:t>
                    </w:r>
                    <w:r>
                      <w:rPr>
                        <w:rFonts w:ascii="Arial Black" w:hAnsi="Arial Black"/>
                        <w:color w:val="622322"/>
                        <w:sz w:val="28"/>
                      </w:rPr>
                      <w:t>Lighting</w:t>
                    </w:r>
                    <w:r>
                      <w:rPr>
                        <w:rFonts w:ascii="Arial Black" w:hAnsi="Arial Black"/>
                        <w:color w:val="622322"/>
                        <w:spacing w:val="-6"/>
                        <w:sz w:val="28"/>
                      </w:rPr>
                      <w:t> </w:t>
                    </w:r>
                    <w:r>
                      <w:rPr>
                        <w:rFonts w:ascii="Arial Black" w:hAnsi="Arial Black"/>
                        <w:color w:val="622322"/>
                        <w:spacing w:val="-2"/>
                        <w:sz w:val="28"/>
                      </w:rPr>
                      <w:t>Ordinance</w:t>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40416">
              <wp:simplePos x="0" y="0"/>
              <wp:positionH relativeFrom="page">
                <wp:posOffset>305688</wp:posOffset>
              </wp:positionH>
              <wp:positionV relativeFrom="page">
                <wp:posOffset>373633</wp:posOffset>
              </wp:positionV>
              <wp:extent cx="6861175" cy="1270"/>
              <wp:effectExtent l="0" t="0" r="0" b="0"/>
              <wp:wrapNone/>
              <wp:docPr id="857" name="Graphic 857"/>
              <wp:cNvGraphicFramePr>
                <a:graphicFrameLocks/>
              </wp:cNvGraphicFramePr>
              <a:graphic>
                <a:graphicData uri="http://schemas.microsoft.com/office/word/2010/wordprocessingShape">
                  <wps:wsp>
                    <wps:cNvPr id="857" name="Graphic 857"/>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76064"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40928">
              <wp:simplePos x="0" y="0"/>
              <wp:positionH relativeFrom="page">
                <wp:posOffset>305688</wp:posOffset>
              </wp:positionH>
              <wp:positionV relativeFrom="page">
                <wp:posOffset>784605</wp:posOffset>
              </wp:positionV>
              <wp:extent cx="6861175" cy="1270"/>
              <wp:effectExtent l="0" t="0" r="0" b="0"/>
              <wp:wrapNone/>
              <wp:docPr id="858" name="Graphic 858"/>
              <wp:cNvGraphicFramePr>
                <a:graphicFrameLocks/>
              </wp:cNvGraphicFramePr>
              <a:graphic>
                <a:graphicData uri="http://schemas.microsoft.com/office/word/2010/wordprocessingShape">
                  <wps:wsp>
                    <wps:cNvPr id="858" name="Graphic 858"/>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75552"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41440">
              <wp:simplePos x="0" y="0"/>
              <wp:positionH relativeFrom="page">
                <wp:posOffset>307466</wp:posOffset>
              </wp:positionH>
              <wp:positionV relativeFrom="page">
                <wp:posOffset>482778</wp:posOffset>
              </wp:positionV>
              <wp:extent cx="1233805" cy="125095"/>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75040" type="#_x0000_t202" id="docshape488"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41952">
              <wp:simplePos x="0" y="0"/>
              <wp:positionH relativeFrom="page">
                <wp:posOffset>3298190</wp:posOffset>
              </wp:positionH>
              <wp:positionV relativeFrom="page">
                <wp:posOffset>482778</wp:posOffset>
              </wp:positionV>
              <wp:extent cx="853440" cy="262255"/>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74528" type="#_x0000_t202" id="docshape489"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42464">
              <wp:simplePos x="0" y="0"/>
              <wp:positionH relativeFrom="page">
                <wp:posOffset>6176898</wp:posOffset>
              </wp:positionH>
              <wp:positionV relativeFrom="page">
                <wp:posOffset>482778</wp:posOffset>
              </wp:positionV>
              <wp:extent cx="1014730" cy="262255"/>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101473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10"/>
                              <w:sz w:val="14"/>
                            </w:rPr>
                            <w:fldChar w:fldCharType="begin"/>
                          </w:r>
                          <w:r>
                            <w:rPr>
                              <w:rFonts w:ascii="Arial"/>
                              <w:spacing w:val="-10"/>
                              <w:sz w:val="14"/>
                            </w:rPr>
                            <w:instrText> PAGE </w:instrText>
                          </w:r>
                          <w:r>
                            <w:rPr>
                              <w:rFonts w:ascii="Arial"/>
                              <w:spacing w:val="-10"/>
                              <w:sz w:val="14"/>
                            </w:rPr>
                            <w:fldChar w:fldCharType="separate"/>
                          </w:r>
                          <w:r>
                            <w:rPr>
                              <w:rFonts w:ascii="Arial"/>
                              <w:spacing w:val="-10"/>
                              <w:sz w:val="14"/>
                            </w:rPr>
                            <w:t>1</w:t>
                          </w:r>
                          <w:r>
                            <w:rPr>
                              <w:rFonts w:ascii="Arial"/>
                              <w:spacing w:val="-10"/>
                              <w:sz w:val="14"/>
                            </w:rPr>
                            <w:fldChar w:fldCharType="end"/>
                          </w:r>
                        </w:p>
                        <w:p>
                          <w:pPr>
                            <w:spacing w:before="55"/>
                            <w:ind w:left="0" w:right="100"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9pt;height:20.65pt;mso-position-horizontal-relative:page;mso-position-vertical-relative:page;z-index:-33174016" type="#_x0000_t202" id="docshape490"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10"/>
                        <w:sz w:val="14"/>
                      </w:rPr>
                      <w:fldChar w:fldCharType="begin"/>
                    </w:r>
                    <w:r>
                      <w:rPr>
                        <w:rFonts w:ascii="Arial"/>
                        <w:spacing w:val="-10"/>
                        <w:sz w:val="14"/>
                      </w:rPr>
                      <w:instrText> PAGE </w:instrText>
                    </w:r>
                    <w:r>
                      <w:rPr>
                        <w:rFonts w:ascii="Arial"/>
                        <w:spacing w:val="-10"/>
                        <w:sz w:val="14"/>
                      </w:rPr>
                      <w:fldChar w:fldCharType="separate"/>
                    </w:r>
                    <w:r>
                      <w:rPr>
                        <w:rFonts w:ascii="Arial"/>
                        <w:spacing w:val="-10"/>
                        <w:sz w:val="14"/>
                      </w:rPr>
                      <w:t>1</w:t>
                    </w:r>
                    <w:r>
                      <w:rPr>
                        <w:rFonts w:ascii="Arial"/>
                        <w:spacing w:val="-10"/>
                        <w:sz w:val="14"/>
                      </w:rPr>
                      <w:fldChar w:fldCharType="end"/>
                    </w:r>
                  </w:p>
                  <w:p>
                    <w:pPr>
                      <w:spacing w:before="55"/>
                      <w:ind w:left="0" w:right="100"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43488">
              <wp:simplePos x="0" y="0"/>
              <wp:positionH relativeFrom="page">
                <wp:posOffset>305688</wp:posOffset>
              </wp:positionH>
              <wp:positionV relativeFrom="page">
                <wp:posOffset>373633</wp:posOffset>
              </wp:positionV>
              <wp:extent cx="6861175" cy="1270"/>
              <wp:effectExtent l="0" t="0" r="0" b="0"/>
              <wp:wrapNone/>
              <wp:docPr id="877" name="Graphic 877"/>
              <wp:cNvGraphicFramePr>
                <a:graphicFrameLocks/>
              </wp:cNvGraphicFramePr>
              <a:graphic>
                <a:graphicData uri="http://schemas.microsoft.com/office/word/2010/wordprocessingShape">
                  <wps:wsp>
                    <wps:cNvPr id="877" name="Graphic 877"/>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72992"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44000">
              <wp:simplePos x="0" y="0"/>
              <wp:positionH relativeFrom="page">
                <wp:posOffset>305688</wp:posOffset>
              </wp:positionH>
              <wp:positionV relativeFrom="page">
                <wp:posOffset>784605</wp:posOffset>
              </wp:positionV>
              <wp:extent cx="6861175" cy="1270"/>
              <wp:effectExtent l="0" t="0" r="0" b="0"/>
              <wp:wrapNone/>
              <wp:docPr id="878" name="Graphic 878"/>
              <wp:cNvGraphicFramePr>
                <a:graphicFrameLocks/>
              </wp:cNvGraphicFramePr>
              <a:graphic>
                <a:graphicData uri="http://schemas.microsoft.com/office/word/2010/wordprocessingShape">
                  <wps:wsp>
                    <wps:cNvPr id="878" name="Graphic 878"/>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72480"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44512">
              <wp:simplePos x="0" y="0"/>
              <wp:positionH relativeFrom="page">
                <wp:posOffset>307466</wp:posOffset>
              </wp:positionH>
              <wp:positionV relativeFrom="page">
                <wp:posOffset>482778</wp:posOffset>
              </wp:positionV>
              <wp:extent cx="1233805" cy="125095"/>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71968" type="#_x0000_t202" id="docshape505"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45024">
              <wp:simplePos x="0" y="0"/>
              <wp:positionH relativeFrom="page">
                <wp:posOffset>3298190</wp:posOffset>
              </wp:positionH>
              <wp:positionV relativeFrom="page">
                <wp:posOffset>482778</wp:posOffset>
              </wp:positionV>
              <wp:extent cx="853440" cy="262255"/>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71456" type="#_x0000_t202" id="docshape506"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45536">
              <wp:simplePos x="0" y="0"/>
              <wp:positionH relativeFrom="page">
                <wp:posOffset>6176898</wp:posOffset>
              </wp:positionH>
              <wp:positionV relativeFrom="page">
                <wp:posOffset>482778</wp:posOffset>
              </wp:positionV>
              <wp:extent cx="1013460" cy="26225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10</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70944" type="#_x0000_t202" id="docshape507"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10</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46560">
              <wp:simplePos x="0" y="0"/>
              <wp:positionH relativeFrom="page">
                <wp:posOffset>305688</wp:posOffset>
              </wp:positionH>
              <wp:positionV relativeFrom="page">
                <wp:posOffset>373633</wp:posOffset>
              </wp:positionV>
              <wp:extent cx="6861175" cy="1270"/>
              <wp:effectExtent l="0" t="0" r="0" b="0"/>
              <wp:wrapNone/>
              <wp:docPr id="885" name="Graphic 885"/>
              <wp:cNvGraphicFramePr>
                <a:graphicFrameLocks/>
              </wp:cNvGraphicFramePr>
              <a:graphic>
                <a:graphicData uri="http://schemas.microsoft.com/office/word/2010/wordprocessingShape">
                  <wps:wsp>
                    <wps:cNvPr id="885" name="Graphic 885"/>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9920"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47072">
              <wp:simplePos x="0" y="0"/>
              <wp:positionH relativeFrom="page">
                <wp:posOffset>305688</wp:posOffset>
              </wp:positionH>
              <wp:positionV relativeFrom="page">
                <wp:posOffset>784605</wp:posOffset>
              </wp:positionV>
              <wp:extent cx="6861175" cy="1270"/>
              <wp:effectExtent l="0" t="0" r="0" b="0"/>
              <wp:wrapNone/>
              <wp:docPr id="886" name="Graphic 886"/>
              <wp:cNvGraphicFramePr>
                <a:graphicFrameLocks/>
              </wp:cNvGraphicFramePr>
              <a:graphic>
                <a:graphicData uri="http://schemas.microsoft.com/office/word/2010/wordprocessingShape">
                  <wps:wsp>
                    <wps:cNvPr id="886" name="Graphic 886"/>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9408"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47584">
              <wp:simplePos x="0" y="0"/>
              <wp:positionH relativeFrom="page">
                <wp:posOffset>307466</wp:posOffset>
              </wp:positionH>
              <wp:positionV relativeFrom="page">
                <wp:posOffset>482778</wp:posOffset>
              </wp:positionV>
              <wp:extent cx="1233805" cy="125095"/>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68896" type="#_x0000_t202" id="docshape510"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48096">
              <wp:simplePos x="0" y="0"/>
              <wp:positionH relativeFrom="page">
                <wp:posOffset>3298190</wp:posOffset>
              </wp:positionH>
              <wp:positionV relativeFrom="page">
                <wp:posOffset>482778</wp:posOffset>
              </wp:positionV>
              <wp:extent cx="853440" cy="262255"/>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68384" type="#_x0000_t202" id="docshape511"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48608">
              <wp:simplePos x="0" y="0"/>
              <wp:positionH relativeFrom="page">
                <wp:posOffset>6176898</wp:posOffset>
              </wp:positionH>
              <wp:positionV relativeFrom="page">
                <wp:posOffset>482778</wp:posOffset>
              </wp:positionV>
              <wp:extent cx="1008380" cy="262255"/>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100838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11</w:t>
                          </w:r>
                          <w:r>
                            <w:rPr>
                              <w:rFonts w:ascii="Arial"/>
                              <w:spacing w:val="-5"/>
                              <w:sz w:val="14"/>
                            </w:rPr>
                            <w:fldChar w:fldCharType="end"/>
                          </w:r>
                        </w:p>
                        <w:p>
                          <w:pPr>
                            <w:spacing w:before="55"/>
                            <w:ind w:left="0" w:right="89"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4pt;height:20.65pt;mso-position-horizontal-relative:page;mso-position-vertical-relative:page;z-index:-33167872" type="#_x0000_t202" id="docshape512"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11</w:t>
                    </w:r>
                    <w:r>
                      <w:rPr>
                        <w:rFonts w:ascii="Arial"/>
                        <w:spacing w:val="-5"/>
                        <w:sz w:val="14"/>
                      </w:rPr>
                      <w:fldChar w:fldCharType="end"/>
                    </w:r>
                  </w:p>
                  <w:p>
                    <w:pPr>
                      <w:spacing w:before="55"/>
                      <w:ind w:left="0" w:right="89"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49632">
              <wp:simplePos x="0" y="0"/>
              <wp:positionH relativeFrom="page">
                <wp:posOffset>305688</wp:posOffset>
              </wp:positionH>
              <wp:positionV relativeFrom="page">
                <wp:posOffset>373633</wp:posOffset>
              </wp:positionV>
              <wp:extent cx="6861175" cy="1270"/>
              <wp:effectExtent l="0" t="0" r="0" b="0"/>
              <wp:wrapNone/>
              <wp:docPr id="893" name="Graphic 893"/>
              <wp:cNvGraphicFramePr>
                <a:graphicFrameLocks/>
              </wp:cNvGraphicFramePr>
              <a:graphic>
                <a:graphicData uri="http://schemas.microsoft.com/office/word/2010/wordprocessingShape">
                  <wps:wsp>
                    <wps:cNvPr id="893" name="Graphic 893"/>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6848"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50144">
              <wp:simplePos x="0" y="0"/>
              <wp:positionH relativeFrom="page">
                <wp:posOffset>305688</wp:posOffset>
              </wp:positionH>
              <wp:positionV relativeFrom="page">
                <wp:posOffset>784605</wp:posOffset>
              </wp:positionV>
              <wp:extent cx="6861175" cy="1270"/>
              <wp:effectExtent l="0" t="0" r="0" b="0"/>
              <wp:wrapNone/>
              <wp:docPr id="894" name="Graphic 894"/>
              <wp:cNvGraphicFramePr>
                <a:graphicFrameLocks/>
              </wp:cNvGraphicFramePr>
              <a:graphic>
                <a:graphicData uri="http://schemas.microsoft.com/office/word/2010/wordprocessingShape">
                  <wps:wsp>
                    <wps:cNvPr id="894" name="Graphic 894"/>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6336"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50656">
              <wp:simplePos x="0" y="0"/>
              <wp:positionH relativeFrom="page">
                <wp:posOffset>307466</wp:posOffset>
              </wp:positionH>
              <wp:positionV relativeFrom="page">
                <wp:posOffset>482778</wp:posOffset>
              </wp:positionV>
              <wp:extent cx="1233805" cy="125095"/>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65824" type="#_x0000_t202" id="docshape515"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51168">
              <wp:simplePos x="0" y="0"/>
              <wp:positionH relativeFrom="page">
                <wp:posOffset>3298190</wp:posOffset>
              </wp:positionH>
              <wp:positionV relativeFrom="page">
                <wp:posOffset>482778</wp:posOffset>
              </wp:positionV>
              <wp:extent cx="853440" cy="26225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65312" type="#_x0000_t202" id="docshape516"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51680">
              <wp:simplePos x="0" y="0"/>
              <wp:positionH relativeFrom="page">
                <wp:posOffset>6176898</wp:posOffset>
              </wp:positionH>
              <wp:positionV relativeFrom="page">
                <wp:posOffset>482778</wp:posOffset>
              </wp:positionV>
              <wp:extent cx="1013460" cy="262255"/>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12</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64800" type="#_x0000_t202" id="docshape517"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12</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52704">
              <wp:simplePos x="0" y="0"/>
              <wp:positionH relativeFrom="page">
                <wp:posOffset>305688</wp:posOffset>
              </wp:positionH>
              <wp:positionV relativeFrom="page">
                <wp:posOffset>373633</wp:posOffset>
              </wp:positionV>
              <wp:extent cx="6861175" cy="1270"/>
              <wp:effectExtent l="0" t="0" r="0" b="0"/>
              <wp:wrapNone/>
              <wp:docPr id="899" name="Graphic 899"/>
              <wp:cNvGraphicFramePr>
                <a:graphicFrameLocks/>
              </wp:cNvGraphicFramePr>
              <a:graphic>
                <a:graphicData uri="http://schemas.microsoft.com/office/word/2010/wordprocessingShape">
                  <wps:wsp>
                    <wps:cNvPr id="899" name="Graphic 899"/>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3776"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53216">
              <wp:simplePos x="0" y="0"/>
              <wp:positionH relativeFrom="page">
                <wp:posOffset>305688</wp:posOffset>
              </wp:positionH>
              <wp:positionV relativeFrom="page">
                <wp:posOffset>784605</wp:posOffset>
              </wp:positionV>
              <wp:extent cx="6861175" cy="1270"/>
              <wp:effectExtent l="0" t="0" r="0" b="0"/>
              <wp:wrapNone/>
              <wp:docPr id="900" name="Graphic 900"/>
              <wp:cNvGraphicFramePr>
                <a:graphicFrameLocks/>
              </wp:cNvGraphicFramePr>
              <a:graphic>
                <a:graphicData uri="http://schemas.microsoft.com/office/word/2010/wordprocessingShape">
                  <wps:wsp>
                    <wps:cNvPr id="900" name="Graphic 900"/>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3264"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53728">
              <wp:simplePos x="0" y="0"/>
              <wp:positionH relativeFrom="page">
                <wp:posOffset>307466</wp:posOffset>
              </wp:positionH>
              <wp:positionV relativeFrom="page">
                <wp:posOffset>482778</wp:posOffset>
              </wp:positionV>
              <wp:extent cx="1233805" cy="125095"/>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62752" type="#_x0000_t202" id="docshape518"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54240">
              <wp:simplePos x="0" y="0"/>
              <wp:positionH relativeFrom="page">
                <wp:posOffset>3298190</wp:posOffset>
              </wp:positionH>
              <wp:positionV relativeFrom="page">
                <wp:posOffset>482778</wp:posOffset>
              </wp:positionV>
              <wp:extent cx="853440" cy="262255"/>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62240" type="#_x0000_t202" id="docshape519"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54752">
              <wp:simplePos x="0" y="0"/>
              <wp:positionH relativeFrom="page">
                <wp:posOffset>6176898</wp:posOffset>
              </wp:positionH>
              <wp:positionV relativeFrom="page">
                <wp:posOffset>482778</wp:posOffset>
              </wp:positionV>
              <wp:extent cx="1013460" cy="26225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13</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61728" type="#_x0000_t202" id="docshape520"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13</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0155776">
              <wp:simplePos x="0" y="0"/>
              <wp:positionH relativeFrom="page">
                <wp:posOffset>305688</wp:posOffset>
              </wp:positionH>
              <wp:positionV relativeFrom="page">
                <wp:posOffset>373633</wp:posOffset>
              </wp:positionV>
              <wp:extent cx="6861175" cy="1270"/>
              <wp:effectExtent l="0" t="0" r="0" b="0"/>
              <wp:wrapNone/>
              <wp:docPr id="907" name="Graphic 907"/>
              <wp:cNvGraphicFramePr>
                <a:graphicFrameLocks/>
              </wp:cNvGraphicFramePr>
              <a:graphic>
                <a:graphicData uri="http://schemas.microsoft.com/office/word/2010/wordprocessingShape">
                  <wps:wsp>
                    <wps:cNvPr id="907" name="Graphic 907"/>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0704" from="24.07pt,29.419994pt" to="564.320pt,29.419994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56288">
              <wp:simplePos x="0" y="0"/>
              <wp:positionH relativeFrom="page">
                <wp:posOffset>305688</wp:posOffset>
              </wp:positionH>
              <wp:positionV relativeFrom="page">
                <wp:posOffset>784605</wp:posOffset>
              </wp:positionV>
              <wp:extent cx="6861175" cy="1270"/>
              <wp:effectExtent l="0" t="0" r="0" b="0"/>
              <wp:wrapNone/>
              <wp:docPr id="908" name="Graphic 908"/>
              <wp:cNvGraphicFramePr>
                <a:graphicFrameLocks/>
              </wp:cNvGraphicFramePr>
              <a:graphic>
                <a:graphicData uri="http://schemas.microsoft.com/office/word/2010/wordprocessingShape">
                  <wps:wsp>
                    <wps:cNvPr id="908" name="Graphic 908"/>
                    <wps:cNvSpPr/>
                    <wps:spPr>
                      <a:xfrm>
                        <a:off x="0" y="0"/>
                        <a:ext cx="6861175" cy="1270"/>
                      </a:xfrm>
                      <a:custGeom>
                        <a:avLst/>
                        <a:gdLst/>
                        <a:ahLst/>
                        <a:cxnLst/>
                        <a:rect l="l" t="t" r="r" b="b"/>
                        <a:pathLst>
                          <a:path w="6861175" h="0">
                            <a:moveTo>
                              <a:pt x="0" y="0"/>
                            </a:moveTo>
                            <a:lnTo>
                              <a:pt x="68611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3160192" from="24.07pt,61.779995pt" to="564.320pt,61.779995pt" stroked="true" strokeweight=".24pt" strokecolor="#000000">
              <v:stroke dashstyle="solid"/>
              <w10:wrap type="none"/>
            </v:line>
          </w:pict>
        </mc:Fallback>
      </mc:AlternateContent>
    </w:r>
    <w:r>
      <w:rPr/>
      <mc:AlternateContent>
        <mc:Choice Requires="wps">
          <w:drawing>
            <wp:anchor distT="0" distB="0" distL="0" distR="0" allowOverlap="1" layoutInCell="1" locked="0" behindDoc="1" simplePos="0" relativeHeight="470156800">
              <wp:simplePos x="0" y="0"/>
              <wp:positionH relativeFrom="page">
                <wp:posOffset>307466</wp:posOffset>
              </wp:positionH>
              <wp:positionV relativeFrom="page">
                <wp:posOffset>482778</wp:posOffset>
              </wp:positionV>
              <wp:extent cx="1233805" cy="125095"/>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1233805" cy="125095"/>
                      </a:xfrm>
                      <a:prstGeom prst="rect">
                        <a:avLst/>
                      </a:prstGeom>
                    </wps:spPr>
                    <wps:txbx>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wps:txbx>
                    <wps:bodyPr wrap="square" lIns="0" tIns="0" rIns="0" bIns="0" rtlCol="0">
                      <a:noAutofit/>
                    </wps:bodyPr>
                  </wps:wsp>
                </a:graphicData>
              </a:graphic>
            </wp:anchor>
          </w:drawing>
        </mc:Choice>
        <mc:Fallback>
          <w:pict>
            <v:shape style="position:absolute;margin-left:24.209999pt;margin-top:38.014027pt;width:97.15pt;height:9.85pt;mso-position-horizontal-relative:page;mso-position-vertical-relative:page;z-index:-33159680" type="#_x0000_t202" id="docshape523" filled="false" stroked="false">
              <v:textbox inset="0,0,0,0">
                <w:txbxContent>
                  <w:p>
                    <w:pPr>
                      <w:spacing w:before="15"/>
                      <w:ind w:left="20" w:right="0" w:firstLine="0"/>
                      <w:jc w:val="left"/>
                      <w:rPr>
                        <w:rFonts w:ascii="Arial"/>
                        <w:sz w:val="14"/>
                      </w:rPr>
                    </w:pPr>
                    <w:r>
                      <w:rPr>
                        <w:rFonts w:ascii="Arial"/>
                        <w:sz w:val="14"/>
                      </w:rPr>
                      <w:t>KANAB</w:t>
                    </w:r>
                    <w:r>
                      <w:rPr>
                        <w:rFonts w:ascii="Arial"/>
                        <w:spacing w:val="-5"/>
                        <w:sz w:val="14"/>
                      </w:rPr>
                      <w:t> </w:t>
                    </w:r>
                    <w:r>
                      <w:rPr>
                        <w:rFonts w:ascii="Arial"/>
                        <w:sz w:val="14"/>
                      </w:rPr>
                      <w:t>CITY</w:t>
                    </w:r>
                    <w:r>
                      <w:rPr>
                        <w:rFonts w:ascii="Arial"/>
                        <w:spacing w:val="-4"/>
                        <w:sz w:val="14"/>
                      </w:rPr>
                      <w:t> </w:t>
                    </w:r>
                    <w:r>
                      <w:rPr>
                        <w:rFonts w:ascii="Arial"/>
                        <w:spacing w:val="-2"/>
                        <w:sz w:val="14"/>
                      </w:rPr>
                      <w:t>CORPORATION</w:t>
                    </w:r>
                  </w:p>
                </w:txbxContent>
              </v:textbox>
              <w10:wrap type="none"/>
            </v:shape>
          </w:pict>
        </mc:Fallback>
      </mc:AlternateContent>
    </w:r>
    <w:r>
      <w:rPr/>
      <mc:AlternateContent>
        <mc:Choice Requires="wps">
          <w:drawing>
            <wp:anchor distT="0" distB="0" distL="0" distR="0" allowOverlap="1" layoutInCell="1" locked="0" behindDoc="1" simplePos="0" relativeHeight="470157312">
              <wp:simplePos x="0" y="0"/>
              <wp:positionH relativeFrom="page">
                <wp:posOffset>3298190</wp:posOffset>
              </wp:positionH>
              <wp:positionV relativeFrom="page">
                <wp:posOffset>482778</wp:posOffset>
              </wp:positionV>
              <wp:extent cx="853440" cy="262255"/>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853440" cy="262255"/>
                      </a:xfrm>
                      <a:prstGeom prst="rect">
                        <a:avLst/>
                      </a:prstGeom>
                    </wps:spPr>
                    <wps:txbx>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wps:txbx>
                    <wps:bodyPr wrap="square" lIns="0" tIns="0" rIns="0" bIns="0" rtlCol="0">
                      <a:noAutofit/>
                    </wps:bodyPr>
                  </wps:wsp>
                </a:graphicData>
              </a:graphic>
            </wp:anchor>
          </w:drawing>
        </mc:Choice>
        <mc:Fallback>
          <w:pict>
            <v:shape style="position:absolute;margin-left:259.700012pt;margin-top:38.014027pt;width:67.2pt;height:20.65pt;mso-position-horizontal-relative:page;mso-position-vertical-relative:page;z-index:-33159168" type="#_x0000_t202" id="docshape524" filled="false" stroked="false">
              <v:textbox inset="0,0,0,0">
                <w:txbxContent>
                  <w:p>
                    <w:pPr>
                      <w:spacing w:before="15"/>
                      <w:ind w:left="95" w:right="0" w:firstLine="0"/>
                      <w:jc w:val="left"/>
                      <w:rPr>
                        <w:rFonts w:ascii="Arial"/>
                        <w:sz w:val="14"/>
                      </w:rPr>
                    </w:pPr>
                    <w:r>
                      <w:rPr>
                        <w:rFonts w:ascii="Arial"/>
                        <w:sz w:val="14"/>
                      </w:rPr>
                      <w:t>Budget</w:t>
                    </w:r>
                    <w:r>
                      <w:rPr>
                        <w:rFonts w:ascii="Arial"/>
                        <w:spacing w:val="-6"/>
                        <w:sz w:val="14"/>
                      </w:rPr>
                      <w:t> </w:t>
                    </w:r>
                    <w:r>
                      <w:rPr>
                        <w:rFonts w:ascii="Arial"/>
                        <w:spacing w:val="-2"/>
                        <w:sz w:val="14"/>
                      </w:rPr>
                      <w:t>Worksheet</w:t>
                    </w:r>
                  </w:p>
                  <w:p>
                    <w:pPr>
                      <w:spacing w:before="55"/>
                      <w:ind w:left="20" w:right="0" w:firstLine="0"/>
                      <w:jc w:val="left"/>
                      <w:rPr>
                        <w:rFonts w:ascii="Arial"/>
                        <w:sz w:val="14"/>
                      </w:rPr>
                    </w:pPr>
                    <w:r>
                      <w:rPr>
                        <w:rFonts w:ascii="Arial"/>
                        <w:spacing w:val="-2"/>
                        <w:sz w:val="14"/>
                      </w:rPr>
                      <w:t>Periods:</w:t>
                    </w:r>
                    <w:r>
                      <w:rPr>
                        <w:rFonts w:ascii="Arial"/>
                        <w:spacing w:val="17"/>
                        <w:sz w:val="14"/>
                      </w:rPr>
                      <w:t> </w:t>
                    </w:r>
                    <w:r>
                      <w:rPr>
                        <w:rFonts w:ascii="Arial"/>
                        <w:spacing w:val="-2"/>
                        <w:sz w:val="14"/>
                      </w:rPr>
                      <w:t>00/23-09/23</w:t>
                    </w:r>
                  </w:p>
                </w:txbxContent>
              </v:textbox>
              <w10:wrap type="none"/>
            </v:shape>
          </w:pict>
        </mc:Fallback>
      </mc:AlternateContent>
    </w:r>
    <w:r>
      <w:rPr/>
      <mc:AlternateContent>
        <mc:Choice Requires="wps">
          <w:drawing>
            <wp:anchor distT="0" distB="0" distL="0" distR="0" allowOverlap="1" layoutInCell="1" locked="0" behindDoc="1" simplePos="0" relativeHeight="470157824">
              <wp:simplePos x="0" y="0"/>
              <wp:positionH relativeFrom="page">
                <wp:posOffset>6176898</wp:posOffset>
              </wp:positionH>
              <wp:positionV relativeFrom="page">
                <wp:posOffset>482778</wp:posOffset>
              </wp:positionV>
              <wp:extent cx="1013460" cy="262255"/>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a:off x="0" y="0"/>
                        <a:ext cx="1013460" cy="262255"/>
                      </a:xfrm>
                      <a:prstGeom prst="rect">
                        <a:avLst/>
                      </a:prstGeom>
                    </wps:spPr>
                    <wps:txbx>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14</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wps:txbx>
                    <wps:bodyPr wrap="square" lIns="0" tIns="0" rIns="0" bIns="0" rtlCol="0">
                      <a:noAutofit/>
                    </wps:bodyPr>
                  </wps:wsp>
                </a:graphicData>
              </a:graphic>
            </wp:anchor>
          </w:drawing>
        </mc:Choice>
        <mc:Fallback>
          <w:pict>
            <v:shape style="position:absolute;margin-left:486.369995pt;margin-top:38.014027pt;width:79.8pt;height:20.65pt;mso-position-horizontal-relative:page;mso-position-vertical-relative:page;z-index:-33158656" type="#_x0000_t202" id="docshape525" filled="false" stroked="false">
              <v:textbox inset="0,0,0,0">
                <w:txbxContent>
                  <w:p>
                    <w:pPr>
                      <w:spacing w:before="15"/>
                      <w:ind w:left="0" w:right="78" w:firstLine="0"/>
                      <w:jc w:val="right"/>
                      <w:rPr>
                        <w:rFonts w:ascii="Arial"/>
                        <w:sz w:val="14"/>
                      </w:rPr>
                    </w:pPr>
                    <w:r>
                      <w:rPr>
                        <w:rFonts w:ascii="Arial"/>
                        <w:sz w:val="14"/>
                      </w:rPr>
                      <w:t>Page:</w:t>
                    </w:r>
                    <w:r>
                      <w:rPr>
                        <w:rFonts w:ascii="Arial"/>
                        <w:spacing w:val="57"/>
                        <w:sz w:val="14"/>
                      </w:rPr>
                      <w:t>  </w:t>
                    </w:r>
                    <w:r>
                      <w:rPr>
                        <w:rFonts w:ascii="Arial"/>
                        <w:spacing w:val="-5"/>
                        <w:sz w:val="14"/>
                      </w:rPr>
                      <w:fldChar w:fldCharType="begin"/>
                    </w:r>
                    <w:r>
                      <w:rPr>
                        <w:rFonts w:ascii="Arial"/>
                        <w:spacing w:val="-5"/>
                        <w:sz w:val="14"/>
                      </w:rPr>
                      <w:instrText> PAGE </w:instrText>
                    </w:r>
                    <w:r>
                      <w:rPr>
                        <w:rFonts w:ascii="Arial"/>
                        <w:spacing w:val="-5"/>
                        <w:sz w:val="14"/>
                      </w:rPr>
                      <w:fldChar w:fldCharType="separate"/>
                    </w:r>
                    <w:r>
                      <w:rPr>
                        <w:rFonts w:ascii="Arial"/>
                        <w:spacing w:val="-5"/>
                        <w:sz w:val="14"/>
                      </w:rPr>
                      <w:t>14</w:t>
                    </w:r>
                    <w:r>
                      <w:rPr>
                        <w:rFonts w:ascii="Arial"/>
                        <w:spacing w:val="-5"/>
                        <w:sz w:val="14"/>
                      </w:rPr>
                      <w:fldChar w:fldCharType="end"/>
                    </w:r>
                  </w:p>
                  <w:p>
                    <w:pPr>
                      <w:spacing w:before="55"/>
                      <w:ind w:left="0" w:right="98" w:firstLine="0"/>
                      <w:jc w:val="right"/>
                      <w:rPr>
                        <w:rFonts w:ascii="Arial"/>
                        <w:sz w:val="14"/>
                      </w:rPr>
                    </w:pPr>
                    <w:r>
                      <w:rPr>
                        <w:rFonts w:ascii="Arial"/>
                        <w:sz w:val="14"/>
                      </w:rPr>
                      <w:t>Nov</w:t>
                    </w:r>
                    <w:r>
                      <w:rPr>
                        <w:rFonts w:ascii="Arial"/>
                        <w:spacing w:val="-3"/>
                        <w:sz w:val="14"/>
                      </w:rPr>
                      <w:t> </w:t>
                    </w:r>
                    <w:r>
                      <w:rPr>
                        <w:rFonts w:ascii="Arial"/>
                        <w:sz w:val="14"/>
                      </w:rPr>
                      <w:t>08,</w:t>
                    </w:r>
                    <w:r>
                      <w:rPr>
                        <w:rFonts w:ascii="Arial"/>
                        <w:spacing w:val="-2"/>
                        <w:sz w:val="14"/>
                      </w:rPr>
                      <w:t> </w:t>
                    </w:r>
                    <w:r>
                      <w:rPr>
                        <w:rFonts w:ascii="Arial"/>
                        <w:sz w:val="14"/>
                      </w:rPr>
                      <w:t>2023</w:t>
                    </w:r>
                    <w:r>
                      <w:rPr>
                        <w:rFonts w:ascii="Arial"/>
                        <w:spacing w:val="35"/>
                        <w:sz w:val="14"/>
                      </w:rPr>
                      <w:t> </w:t>
                    </w:r>
                    <w:r>
                      <w:rPr>
                        <w:rFonts w:ascii="Arial"/>
                        <w:spacing w:val="-2"/>
                        <w:sz w:val="14"/>
                      </w:rPr>
                      <w:t>12:41PM</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9">
    <w:multiLevelType w:val="hybridMultilevel"/>
    <w:lvl w:ilvl="0">
      <w:start w:val="1"/>
      <w:numFmt w:val="upperLetter"/>
      <w:lvlText w:val="%1."/>
      <w:lvlJc w:val="left"/>
      <w:pPr>
        <w:ind w:left="706" w:hanging="262"/>
        <w:jc w:val="left"/>
      </w:pPr>
      <w:rPr>
        <w:rFonts w:hint="default" w:ascii="MS Reference Sans Serif" w:hAnsi="MS Reference Sans Serif" w:eastAsia="MS Reference Sans Serif" w:cs="MS Reference Sans Serif"/>
        <w:b w:val="0"/>
        <w:bCs w:val="0"/>
        <w:i w:val="0"/>
        <w:iCs w:val="0"/>
        <w:spacing w:val="0"/>
        <w:w w:val="100"/>
        <w:sz w:val="16"/>
        <w:szCs w:val="16"/>
        <w:lang w:val="en-US" w:eastAsia="en-US" w:bidi="ar-SA"/>
      </w:rPr>
    </w:lvl>
    <w:lvl w:ilvl="1">
      <w:start w:val="1"/>
      <w:numFmt w:val="decimal"/>
      <w:lvlText w:val="%2."/>
      <w:lvlJc w:val="left"/>
      <w:pPr>
        <w:ind w:left="1034" w:hanging="328"/>
        <w:jc w:val="left"/>
      </w:pPr>
      <w:rPr>
        <w:rFonts w:hint="default" w:ascii="MS Reference Sans Serif" w:hAnsi="MS Reference Sans Serif" w:eastAsia="MS Reference Sans Serif" w:cs="MS Reference Sans Serif"/>
        <w:b w:val="0"/>
        <w:bCs w:val="0"/>
        <w:i w:val="0"/>
        <w:iCs w:val="0"/>
        <w:spacing w:val="0"/>
        <w:w w:val="100"/>
        <w:sz w:val="16"/>
        <w:szCs w:val="16"/>
        <w:lang w:val="en-US" w:eastAsia="en-US" w:bidi="ar-SA"/>
      </w:rPr>
    </w:lvl>
    <w:lvl w:ilvl="2">
      <w:start w:val="1"/>
      <w:numFmt w:val="lowerLetter"/>
      <w:lvlText w:val="%3)"/>
      <w:lvlJc w:val="left"/>
      <w:pPr>
        <w:ind w:left="1228" w:hanging="262"/>
        <w:jc w:val="left"/>
      </w:pPr>
      <w:rPr>
        <w:rFonts w:hint="default" w:ascii="MS Reference Sans Serif" w:hAnsi="MS Reference Sans Serif" w:eastAsia="MS Reference Sans Serif" w:cs="MS Reference Sans Serif"/>
        <w:b w:val="0"/>
        <w:bCs w:val="0"/>
        <w:i w:val="0"/>
        <w:iCs w:val="0"/>
        <w:spacing w:val="-1"/>
        <w:w w:val="100"/>
        <w:sz w:val="16"/>
        <w:szCs w:val="16"/>
        <w:lang w:val="en-US" w:eastAsia="en-US" w:bidi="ar-SA"/>
      </w:rPr>
    </w:lvl>
    <w:lvl w:ilvl="3">
      <w:start w:val="0"/>
      <w:numFmt w:val="bullet"/>
      <w:lvlText w:val="•"/>
      <w:lvlJc w:val="left"/>
      <w:pPr>
        <w:ind w:left="1220" w:hanging="262"/>
      </w:pPr>
      <w:rPr>
        <w:rFonts w:hint="default"/>
        <w:lang w:val="en-US" w:eastAsia="en-US" w:bidi="ar-SA"/>
      </w:rPr>
    </w:lvl>
    <w:lvl w:ilvl="4">
      <w:start w:val="0"/>
      <w:numFmt w:val="bullet"/>
      <w:lvlText w:val="•"/>
      <w:lvlJc w:val="left"/>
      <w:pPr>
        <w:ind w:left="2745" w:hanging="262"/>
      </w:pPr>
      <w:rPr>
        <w:rFonts w:hint="default"/>
        <w:lang w:val="en-US" w:eastAsia="en-US" w:bidi="ar-SA"/>
      </w:rPr>
    </w:lvl>
    <w:lvl w:ilvl="5">
      <w:start w:val="0"/>
      <w:numFmt w:val="bullet"/>
      <w:lvlText w:val="•"/>
      <w:lvlJc w:val="left"/>
      <w:pPr>
        <w:ind w:left="4271" w:hanging="262"/>
      </w:pPr>
      <w:rPr>
        <w:rFonts w:hint="default"/>
        <w:lang w:val="en-US" w:eastAsia="en-US" w:bidi="ar-SA"/>
      </w:rPr>
    </w:lvl>
    <w:lvl w:ilvl="6">
      <w:start w:val="0"/>
      <w:numFmt w:val="bullet"/>
      <w:lvlText w:val="•"/>
      <w:lvlJc w:val="left"/>
      <w:pPr>
        <w:ind w:left="5797" w:hanging="262"/>
      </w:pPr>
      <w:rPr>
        <w:rFonts w:hint="default"/>
        <w:lang w:val="en-US" w:eastAsia="en-US" w:bidi="ar-SA"/>
      </w:rPr>
    </w:lvl>
    <w:lvl w:ilvl="7">
      <w:start w:val="0"/>
      <w:numFmt w:val="bullet"/>
      <w:lvlText w:val="•"/>
      <w:lvlJc w:val="left"/>
      <w:pPr>
        <w:ind w:left="7322" w:hanging="262"/>
      </w:pPr>
      <w:rPr>
        <w:rFonts w:hint="default"/>
        <w:lang w:val="en-US" w:eastAsia="en-US" w:bidi="ar-SA"/>
      </w:rPr>
    </w:lvl>
    <w:lvl w:ilvl="8">
      <w:start w:val="0"/>
      <w:numFmt w:val="bullet"/>
      <w:lvlText w:val="•"/>
      <w:lvlJc w:val="left"/>
      <w:pPr>
        <w:ind w:left="8848" w:hanging="262"/>
      </w:pPr>
      <w:rPr>
        <w:rFonts w:hint="default"/>
        <w:lang w:val="en-US" w:eastAsia="en-US" w:bidi="ar-SA"/>
      </w:rPr>
    </w:lvl>
  </w:abstractNum>
  <w:abstractNum w:abstractNumId="62">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180"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340" w:hanging="361"/>
      </w:pPr>
      <w:rPr>
        <w:rFonts w:hint="default"/>
        <w:lang w:val="en-US" w:eastAsia="en-US" w:bidi="ar-SA"/>
      </w:rPr>
    </w:lvl>
    <w:lvl w:ilvl="4">
      <w:start w:val="0"/>
      <w:numFmt w:val="bullet"/>
      <w:lvlText w:val="•"/>
      <w:lvlJc w:val="left"/>
      <w:pPr>
        <w:ind w:left="5420" w:hanging="361"/>
      </w:pPr>
      <w:rPr>
        <w:rFonts w:hint="default"/>
        <w:lang w:val="en-US" w:eastAsia="en-US" w:bidi="ar-SA"/>
      </w:rPr>
    </w:lvl>
    <w:lvl w:ilvl="5">
      <w:start w:val="0"/>
      <w:numFmt w:val="bullet"/>
      <w:lvlText w:val="•"/>
      <w:lvlJc w:val="left"/>
      <w:pPr>
        <w:ind w:left="6500" w:hanging="361"/>
      </w:pPr>
      <w:rPr>
        <w:rFonts w:hint="default"/>
        <w:lang w:val="en-US" w:eastAsia="en-US" w:bidi="ar-SA"/>
      </w:rPr>
    </w:lvl>
    <w:lvl w:ilvl="6">
      <w:start w:val="0"/>
      <w:numFmt w:val="bullet"/>
      <w:lvlText w:val="•"/>
      <w:lvlJc w:val="left"/>
      <w:pPr>
        <w:ind w:left="7580" w:hanging="361"/>
      </w:pPr>
      <w:rPr>
        <w:rFonts w:hint="default"/>
        <w:lang w:val="en-US" w:eastAsia="en-US" w:bidi="ar-SA"/>
      </w:rPr>
    </w:lvl>
    <w:lvl w:ilvl="7">
      <w:start w:val="0"/>
      <w:numFmt w:val="bullet"/>
      <w:lvlText w:val="•"/>
      <w:lvlJc w:val="left"/>
      <w:pPr>
        <w:ind w:left="8660" w:hanging="361"/>
      </w:pPr>
      <w:rPr>
        <w:rFonts w:hint="default"/>
        <w:lang w:val="en-US" w:eastAsia="en-US" w:bidi="ar-SA"/>
      </w:rPr>
    </w:lvl>
    <w:lvl w:ilvl="8">
      <w:start w:val="0"/>
      <w:numFmt w:val="bullet"/>
      <w:lvlText w:val="•"/>
      <w:lvlJc w:val="left"/>
      <w:pPr>
        <w:ind w:left="9740" w:hanging="361"/>
      </w:pPr>
      <w:rPr>
        <w:rFonts w:hint="default"/>
        <w:lang w:val="en-US" w:eastAsia="en-US" w:bidi="ar-SA"/>
      </w:rPr>
    </w:lvl>
  </w:abstractNum>
  <w:abstractNum w:abstractNumId="51">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179"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340" w:hanging="361"/>
      </w:pPr>
      <w:rPr>
        <w:rFonts w:hint="default"/>
        <w:lang w:val="en-US" w:eastAsia="en-US" w:bidi="ar-SA"/>
      </w:rPr>
    </w:lvl>
    <w:lvl w:ilvl="4">
      <w:start w:val="0"/>
      <w:numFmt w:val="bullet"/>
      <w:lvlText w:val="•"/>
      <w:lvlJc w:val="left"/>
      <w:pPr>
        <w:ind w:left="5420" w:hanging="361"/>
      </w:pPr>
      <w:rPr>
        <w:rFonts w:hint="default"/>
        <w:lang w:val="en-US" w:eastAsia="en-US" w:bidi="ar-SA"/>
      </w:rPr>
    </w:lvl>
    <w:lvl w:ilvl="5">
      <w:start w:val="0"/>
      <w:numFmt w:val="bullet"/>
      <w:lvlText w:val="•"/>
      <w:lvlJc w:val="left"/>
      <w:pPr>
        <w:ind w:left="6500" w:hanging="361"/>
      </w:pPr>
      <w:rPr>
        <w:rFonts w:hint="default"/>
        <w:lang w:val="en-US" w:eastAsia="en-US" w:bidi="ar-SA"/>
      </w:rPr>
    </w:lvl>
    <w:lvl w:ilvl="6">
      <w:start w:val="0"/>
      <w:numFmt w:val="bullet"/>
      <w:lvlText w:val="•"/>
      <w:lvlJc w:val="left"/>
      <w:pPr>
        <w:ind w:left="7580" w:hanging="361"/>
      </w:pPr>
      <w:rPr>
        <w:rFonts w:hint="default"/>
        <w:lang w:val="en-US" w:eastAsia="en-US" w:bidi="ar-SA"/>
      </w:rPr>
    </w:lvl>
    <w:lvl w:ilvl="7">
      <w:start w:val="0"/>
      <w:numFmt w:val="bullet"/>
      <w:lvlText w:val="•"/>
      <w:lvlJc w:val="left"/>
      <w:pPr>
        <w:ind w:left="8660" w:hanging="361"/>
      </w:pPr>
      <w:rPr>
        <w:rFonts w:hint="default"/>
        <w:lang w:val="en-US" w:eastAsia="en-US" w:bidi="ar-SA"/>
      </w:rPr>
    </w:lvl>
    <w:lvl w:ilvl="8">
      <w:start w:val="0"/>
      <w:numFmt w:val="bullet"/>
      <w:lvlText w:val="•"/>
      <w:lvlJc w:val="left"/>
      <w:pPr>
        <w:ind w:left="9740" w:hanging="361"/>
      </w:pPr>
      <w:rPr>
        <w:rFonts w:hint="default"/>
        <w:lang w:val="en-US" w:eastAsia="en-US" w:bidi="ar-SA"/>
      </w:rPr>
    </w:lvl>
  </w:abstractNum>
  <w:abstractNum w:abstractNumId="39">
    <w:multiLevelType w:val="hybridMultilevel"/>
    <w:lvl w:ilvl="0">
      <w:start w:val="0"/>
      <w:numFmt w:val="bullet"/>
      <w:lvlText w:val=""/>
      <w:lvlJc w:val="left"/>
      <w:pPr>
        <w:ind w:left="11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80" w:hanging="360"/>
      </w:pPr>
      <w:rPr>
        <w:rFonts w:hint="default"/>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340" w:hanging="360"/>
      </w:pPr>
      <w:rPr>
        <w:rFonts w:hint="default"/>
        <w:lang w:val="en-US" w:eastAsia="en-US" w:bidi="ar-SA"/>
      </w:rPr>
    </w:lvl>
    <w:lvl w:ilvl="4">
      <w:start w:val="0"/>
      <w:numFmt w:val="bullet"/>
      <w:lvlText w:val="•"/>
      <w:lvlJc w:val="left"/>
      <w:pPr>
        <w:ind w:left="5420"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580" w:hanging="360"/>
      </w:pPr>
      <w:rPr>
        <w:rFonts w:hint="default"/>
        <w:lang w:val="en-US" w:eastAsia="en-US" w:bidi="ar-SA"/>
      </w:rPr>
    </w:lvl>
    <w:lvl w:ilvl="7">
      <w:start w:val="0"/>
      <w:numFmt w:val="bullet"/>
      <w:lvlText w:val="•"/>
      <w:lvlJc w:val="left"/>
      <w:pPr>
        <w:ind w:left="8660" w:hanging="360"/>
      </w:pPr>
      <w:rPr>
        <w:rFonts w:hint="default"/>
        <w:lang w:val="en-US" w:eastAsia="en-US" w:bidi="ar-SA"/>
      </w:rPr>
    </w:lvl>
    <w:lvl w:ilvl="8">
      <w:start w:val="0"/>
      <w:numFmt w:val="bullet"/>
      <w:lvlText w:val="•"/>
      <w:lvlJc w:val="left"/>
      <w:pPr>
        <w:ind w:left="9740" w:hanging="360"/>
      </w:pPr>
      <w:rPr>
        <w:rFonts w:hint="default"/>
        <w:lang w:val="en-US" w:eastAsia="en-US" w:bidi="ar-SA"/>
      </w:rPr>
    </w:lvl>
  </w:abstractNum>
  <w:abstractNum w:abstractNumId="76">
    <w:multiLevelType w:val="hybridMultilevel"/>
    <w:lvl w:ilvl="0">
      <w:start w:val="0"/>
      <w:numFmt w:val="bullet"/>
      <w:lvlText w:val=""/>
      <w:lvlJc w:val="left"/>
      <w:pPr>
        <w:ind w:left="182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61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214" w:hanging="360"/>
      </w:pPr>
      <w:rPr>
        <w:rFonts w:hint="default"/>
        <w:lang w:val="en-US" w:eastAsia="en-US" w:bidi="ar-SA"/>
      </w:rPr>
    </w:lvl>
    <w:lvl w:ilvl="4">
      <w:start w:val="0"/>
      <w:numFmt w:val="bullet"/>
      <w:lvlText w:val="•"/>
      <w:lvlJc w:val="left"/>
      <w:pPr>
        <w:ind w:left="5013" w:hanging="360"/>
      </w:pPr>
      <w:rPr>
        <w:rFonts w:hint="default"/>
        <w:lang w:val="en-US" w:eastAsia="en-US" w:bidi="ar-SA"/>
      </w:rPr>
    </w:lvl>
    <w:lvl w:ilvl="5">
      <w:start w:val="0"/>
      <w:numFmt w:val="bullet"/>
      <w:lvlText w:val="•"/>
      <w:lvlJc w:val="left"/>
      <w:pPr>
        <w:ind w:left="5811" w:hanging="360"/>
      </w:pPr>
      <w:rPr>
        <w:rFonts w:hint="default"/>
        <w:lang w:val="en-US" w:eastAsia="en-US" w:bidi="ar-SA"/>
      </w:rPr>
    </w:lvl>
    <w:lvl w:ilvl="6">
      <w:start w:val="0"/>
      <w:numFmt w:val="bullet"/>
      <w:lvlText w:val="•"/>
      <w:lvlJc w:val="left"/>
      <w:pPr>
        <w:ind w:left="6609" w:hanging="360"/>
      </w:pPr>
      <w:rPr>
        <w:rFonts w:hint="default"/>
        <w:lang w:val="en-US" w:eastAsia="en-US" w:bidi="ar-SA"/>
      </w:rPr>
    </w:lvl>
    <w:lvl w:ilvl="7">
      <w:start w:val="0"/>
      <w:numFmt w:val="bullet"/>
      <w:lvlText w:val="•"/>
      <w:lvlJc w:val="left"/>
      <w:pPr>
        <w:ind w:left="7408" w:hanging="360"/>
      </w:pPr>
      <w:rPr>
        <w:rFonts w:hint="default"/>
        <w:lang w:val="en-US" w:eastAsia="en-US" w:bidi="ar-SA"/>
      </w:rPr>
    </w:lvl>
    <w:lvl w:ilvl="8">
      <w:start w:val="0"/>
      <w:numFmt w:val="bullet"/>
      <w:lvlText w:val="•"/>
      <w:lvlJc w:val="left"/>
      <w:pPr>
        <w:ind w:left="8206" w:hanging="360"/>
      </w:pPr>
      <w:rPr>
        <w:rFonts w:hint="default"/>
        <w:lang w:val="en-US" w:eastAsia="en-US" w:bidi="ar-SA"/>
      </w:rPr>
    </w:lvl>
  </w:abstractNum>
  <w:abstractNum w:abstractNumId="75">
    <w:multiLevelType w:val="hybridMultilevel"/>
    <w:lvl w:ilvl="0">
      <w:start w:val="1"/>
      <w:numFmt w:val="upperLetter"/>
      <w:lvlText w:val="%1."/>
      <w:lvlJc w:val="left"/>
      <w:pPr>
        <w:ind w:left="1099" w:hanging="351"/>
        <w:jc w:val="left"/>
      </w:pPr>
      <w:rPr>
        <w:rFonts w:hint="default" w:ascii="Arial" w:hAnsi="Arial" w:eastAsia="Arial" w:cs="Arial"/>
        <w:b w:val="0"/>
        <w:bCs w:val="0"/>
        <w:i w:val="0"/>
        <w:iCs w:val="0"/>
        <w:spacing w:val="0"/>
        <w:w w:val="95"/>
        <w:sz w:val="21"/>
        <w:szCs w:val="21"/>
        <w:lang w:val="en-US" w:eastAsia="en-US" w:bidi="ar-SA"/>
      </w:rPr>
    </w:lvl>
    <w:lvl w:ilvl="1">
      <w:start w:val="1"/>
      <w:numFmt w:val="decimal"/>
      <w:lvlText w:val="%2."/>
      <w:lvlJc w:val="left"/>
      <w:pPr>
        <w:ind w:left="1519" w:hanging="337"/>
        <w:jc w:val="left"/>
      </w:pPr>
      <w:rPr>
        <w:rFonts w:hint="default" w:ascii="Arial" w:hAnsi="Arial" w:eastAsia="Arial" w:cs="Arial"/>
        <w:b w:val="0"/>
        <w:bCs w:val="0"/>
        <w:i w:val="0"/>
        <w:iCs w:val="0"/>
        <w:spacing w:val="-1"/>
        <w:w w:val="101"/>
        <w:sz w:val="21"/>
        <w:szCs w:val="21"/>
        <w:lang w:val="en-US" w:eastAsia="en-US" w:bidi="ar-SA"/>
      </w:rPr>
    </w:lvl>
    <w:lvl w:ilvl="2">
      <w:start w:val="1"/>
      <w:numFmt w:val="lowerLetter"/>
      <w:lvlText w:val="%3."/>
      <w:lvlJc w:val="left"/>
      <w:pPr>
        <w:ind w:left="2273" w:hanging="334"/>
        <w:jc w:val="left"/>
      </w:pPr>
      <w:rPr>
        <w:rFonts w:hint="default" w:ascii="Arial" w:hAnsi="Arial" w:eastAsia="Arial" w:cs="Arial"/>
        <w:b w:val="0"/>
        <w:bCs w:val="0"/>
        <w:i w:val="0"/>
        <w:iCs w:val="0"/>
        <w:spacing w:val="0"/>
        <w:w w:val="99"/>
        <w:sz w:val="21"/>
        <w:szCs w:val="21"/>
        <w:lang w:val="en-US" w:eastAsia="en-US" w:bidi="ar-SA"/>
      </w:rPr>
    </w:lvl>
    <w:lvl w:ilvl="3">
      <w:start w:val="0"/>
      <w:numFmt w:val="bullet"/>
      <w:lvlText w:val="•"/>
      <w:lvlJc w:val="left"/>
      <w:pPr>
        <w:ind w:left="1860" w:hanging="334"/>
      </w:pPr>
      <w:rPr>
        <w:rFonts w:hint="default"/>
        <w:lang w:val="en-US" w:eastAsia="en-US" w:bidi="ar-SA"/>
      </w:rPr>
    </w:lvl>
    <w:lvl w:ilvl="4">
      <w:start w:val="0"/>
      <w:numFmt w:val="bullet"/>
      <w:lvlText w:val="•"/>
      <w:lvlJc w:val="left"/>
      <w:pPr>
        <w:ind w:left="1940" w:hanging="334"/>
      </w:pPr>
      <w:rPr>
        <w:rFonts w:hint="default"/>
        <w:lang w:val="en-US" w:eastAsia="en-US" w:bidi="ar-SA"/>
      </w:rPr>
    </w:lvl>
    <w:lvl w:ilvl="5">
      <w:start w:val="0"/>
      <w:numFmt w:val="bullet"/>
      <w:lvlText w:val="•"/>
      <w:lvlJc w:val="left"/>
      <w:pPr>
        <w:ind w:left="2280" w:hanging="334"/>
      </w:pPr>
      <w:rPr>
        <w:rFonts w:hint="default"/>
        <w:lang w:val="en-US" w:eastAsia="en-US" w:bidi="ar-SA"/>
      </w:rPr>
    </w:lvl>
    <w:lvl w:ilvl="6">
      <w:start w:val="0"/>
      <w:numFmt w:val="bullet"/>
      <w:lvlText w:val="•"/>
      <w:lvlJc w:val="left"/>
      <w:pPr>
        <w:ind w:left="4204" w:hanging="334"/>
      </w:pPr>
      <w:rPr>
        <w:rFonts w:hint="default"/>
        <w:lang w:val="en-US" w:eastAsia="en-US" w:bidi="ar-SA"/>
      </w:rPr>
    </w:lvl>
    <w:lvl w:ilvl="7">
      <w:start w:val="0"/>
      <w:numFmt w:val="bullet"/>
      <w:lvlText w:val="•"/>
      <w:lvlJc w:val="left"/>
      <w:pPr>
        <w:ind w:left="6128" w:hanging="334"/>
      </w:pPr>
      <w:rPr>
        <w:rFonts w:hint="default"/>
        <w:lang w:val="en-US" w:eastAsia="en-US" w:bidi="ar-SA"/>
      </w:rPr>
    </w:lvl>
    <w:lvl w:ilvl="8">
      <w:start w:val="0"/>
      <w:numFmt w:val="bullet"/>
      <w:lvlText w:val="•"/>
      <w:lvlJc w:val="left"/>
      <w:pPr>
        <w:ind w:left="8052" w:hanging="334"/>
      </w:pPr>
      <w:rPr>
        <w:rFonts w:hint="default"/>
        <w:lang w:val="en-US" w:eastAsia="en-US" w:bidi="ar-SA"/>
      </w:rPr>
    </w:lvl>
  </w:abstractNum>
  <w:abstractNum w:abstractNumId="74">
    <w:multiLevelType w:val="hybridMultilevel"/>
    <w:lvl w:ilvl="0">
      <w:start w:val="1"/>
      <w:numFmt w:val="upperLetter"/>
      <w:lvlText w:val="%1."/>
      <w:lvlJc w:val="left"/>
      <w:pPr>
        <w:ind w:left="706" w:hanging="262"/>
        <w:jc w:val="left"/>
      </w:pPr>
      <w:rPr>
        <w:rFonts w:hint="default" w:ascii="MS Reference Sans Serif" w:hAnsi="MS Reference Sans Serif" w:eastAsia="MS Reference Sans Serif" w:cs="MS Reference Sans Serif"/>
        <w:b w:val="0"/>
        <w:bCs w:val="0"/>
        <w:i w:val="0"/>
        <w:iCs w:val="0"/>
        <w:spacing w:val="0"/>
        <w:w w:val="100"/>
        <w:sz w:val="16"/>
        <w:szCs w:val="16"/>
        <w:lang w:val="en-US" w:eastAsia="en-US" w:bidi="ar-SA"/>
      </w:rPr>
    </w:lvl>
    <w:lvl w:ilvl="1">
      <w:start w:val="1"/>
      <w:numFmt w:val="decimal"/>
      <w:lvlText w:val="%2."/>
      <w:lvlJc w:val="left"/>
      <w:pPr>
        <w:ind w:left="967" w:hanging="262"/>
        <w:jc w:val="left"/>
      </w:pPr>
      <w:rPr>
        <w:rFonts w:hint="default"/>
        <w:spacing w:val="0"/>
        <w:w w:val="100"/>
        <w:lang w:val="en-US" w:eastAsia="en-US" w:bidi="ar-SA"/>
      </w:rPr>
    </w:lvl>
    <w:lvl w:ilvl="2">
      <w:start w:val="0"/>
      <w:numFmt w:val="bullet"/>
      <w:lvlText w:val="•"/>
      <w:lvlJc w:val="left"/>
      <w:pPr>
        <w:ind w:left="2175" w:hanging="262"/>
      </w:pPr>
      <w:rPr>
        <w:rFonts w:hint="default"/>
        <w:lang w:val="en-US" w:eastAsia="en-US" w:bidi="ar-SA"/>
      </w:rPr>
    </w:lvl>
    <w:lvl w:ilvl="3">
      <w:start w:val="0"/>
      <w:numFmt w:val="bullet"/>
      <w:lvlText w:val="•"/>
      <w:lvlJc w:val="left"/>
      <w:pPr>
        <w:ind w:left="3391" w:hanging="262"/>
      </w:pPr>
      <w:rPr>
        <w:rFonts w:hint="default"/>
        <w:lang w:val="en-US" w:eastAsia="en-US" w:bidi="ar-SA"/>
      </w:rPr>
    </w:lvl>
    <w:lvl w:ilvl="4">
      <w:start w:val="0"/>
      <w:numFmt w:val="bullet"/>
      <w:lvlText w:val="•"/>
      <w:lvlJc w:val="left"/>
      <w:pPr>
        <w:ind w:left="4606" w:hanging="262"/>
      </w:pPr>
      <w:rPr>
        <w:rFonts w:hint="default"/>
        <w:lang w:val="en-US" w:eastAsia="en-US" w:bidi="ar-SA"/>
      </w:rPr>
    </w:lvl>
    <w:lvl w:ilvl="5">
      <w:start w:val="0"/>
      <w:numFmt w:val="bullet"/>
      <w:lvlText w:val="•"/>
      <w:lvlJc w:val="left"/>
      <w:pPr>
        <w:ind w:left="5822" w:hanging="262"/>
      </w:pPr>
      <w:rPr>
        <w:rFonts w:hint="default"/>
        <w:lang w:val="en-US" w:eastAsia="en-US" w:bidi="ar-SA"/>
      </w:rPr>
    </w:lvl>
    <w:lvl w:ilvl="6">
      <w:start w:val="0"/>
      <w:numFmt w:val="bullet"/>
      <w:lvlText w:val="•"/>
      <w:lvlJc w:val="left"/>
      <w:pPr>
        <w:ind w:left="7037" w:hanging="262"/>
      </w:pPr>
      <w:rPr>
        <w:rFonts w:hint="default"/>
        <w:lang w:val="en-US" w:eastAsia="en-US" w:bidi="ar-SA"/>
      </w:rPr>
    </w:lvl>
    <w:lvl w:ilvl="7">
      <w:start w:val="0"/>
      <w:numFmt w:val="bullet"/>
      <w:lvlText w:val="•"/>
      <w:lvlJc w:val="left"/>
      <w:pPr>
        <w:ind w:left="8253" w:hanging="262"/>
      </w:pPr>
      <w:rPr>
        <w:rFonts w:hint="default"/>
        <w:lang w:val="en-US" w:eastAsia="en-US" w:bidi="ar-SA"/>
      </w:rPr>
    </w:lvl>
    <w:lvl w:ilvl="8">
      <w:start w:val="0"/>
      <w:numFmt w:val="bullet"/>
      <w:lvlText w:val="•"/>
      <w:lvlJc w:val="left"/>
      <w:pPr>
        <w:ind w:left="9468" w:hanging="262"/>
      </w:pPr>
      <w:rPr>
        <w:rFonts w:hint="default"/>
        <w:lang w:val="en-US" w:eastAsia="en-US" w:bidi="ar-SA"/>
      </w:rPr>
    </w:lvl>
  </w:abstractNum>
  <w:abstractNum w:abstractNumId="73">
    <w:multiLevelType w:val="hybridMultilevel"/>
    <w:lvl w:ilvl="0">
      <w:start w:val="1"/>
      <w:numFmt w:val="upperLetter"/>
      <w:lvlText w:val="%1."/>
      <w:lvlJc w:val="left"/>
      <w:pPr>
        <w:ind w:left="706" w:hanging="262"/>
        <w:jc w:val="left"/>
      </w:pPr>
      <w:rPr>
        <w:rFonts w:hint="default" w:ascii="MS Reference Sans Serif" w:hAnsi="MS Reference Sans Serif" w:eastAsia="MS Reference Sans Serif" w:cs="MS Reference Sans Serif"/>
        <w:b w:val="0"/>
        <w:bCs w:val="0"/>
        <w:i w:val="0"/>
        <w:iCs w:val="0"/>
        <w:spacing w:val="0"/>
        <w:w w:val="100"/>
        <w:sz w:val="16"/>
        <w:szCs w:val="16"/>
        <w:lang w:val="en-US" w:eastAsia="en-US" w:bidi="ar-SA"/>
      </w:rPr>
    </w:lvl>
    <w:lvl w:ilvl="1">
      <w:start w:val="1"/>
      <w:numFmt w:val="decimal"/>
      <w:lvlText w:val="%2."/>
      <w:lvlJc w:val="left"/>
      <w:pPr>
        <w:ind w:left="967" w:hanging="262"/>
        <w:jc w:val="left"/>
      </w:pPr>
      <w:rPr>
        <w:rFonts w:hint="default"/>
        <w:spacing w:val="0"/>
        <w:w w:val="100"/>
        <w:lang w:val="en-US" w:eastAsia="en-US" w:bidi="ar-SA"/>
      </w:rPr>
    </w:lvl>
    <w:lvl w:ilvl="2">
      <w:start w:val="0"/>
      <w:numFmt w:val="bullet"/>
      <w:lvlText w:val="•"/>
      <w:lvlJc w:val="left"/>
      <w:pPr>
        <w:ind w:left="2175" w:hanging="262"/>
      </w:pPr>
      <w:rPr>
        <w:rFonts w:hint="default"/>
        <w:lang w:val="en-US" w:eastAsia="en-US" w:bidi="ar-SA"/>
      </w:rPr>
    </w:lvl>
    <w:lvl w:ilvl="3">
      <w:start w:val="0"/>
      <w:numFmt w:val="bullet"/>
      <w:lvlText w:val="•"/>
      <w:lvlJc w:val="left"/>
      <w:pPr>
        <w:ind w:left="3391" w:hanging="262"/>
      </w:pPr>
      <w:rPr>
        <w:rFonts w:hint="default"/>
        <w:lang w:val="en-US" w:eastAsia="en-US" w:bidi="ar-SA"/>
      </w:rPr>
    </w:lvl>
    <w:lvl w:ilvl="4">
      <w:start w:val="0"/>
      <w:numFmt w:val="bullet"/>
      <w:lvlText w:val="•"/>
      <w:lvlJc w:val="left"/>
      <w:pPr>
        <w:ind w:left="4606" w:hanging="262"/>
      </w:pPr>
      <w:rPr>
        <w:rFonts w:hint="default"/>
        <w:lang w:val="en-US" w:eastAsia="en-US" w:bidi="ar-SA"/>
      </w:rPr>
    </w:lvl>
    <w:lvl w:ilvl="5">
      <w:start w:val="0"/>
      <w:numFmt w:val="bullet"/>
      <w:lvlText w:val="•"/>
      <w:lvlJc w:val="left"/>
      <w:pPr>
        <w:ind w:left="5822" w:hanging="262"/>
      </w:pPr>
      <w:rPr>
        <w:rFonts w:hint="default"/>
        <w:lang w:val="en-US" w:eastAsia="en-US" w:bidi="ar-SA"/>
      </w:rPr>
    </w:lvl>
    <w:lvl w:ilvl="6">
      <w:start w:val="0"/>
      <w:numFmt w:val="bullet"/>
      <w:lvlText w:val="•"/>
      <w:lvlJc w:val="left"/>
      <w:pPr>
        <w:ind w:left="7037" w:hanging="262"/>
      </w:pPr>
      <w:rPr>
        <w:rFonts w:hint="default"/>
        <w:lang w:val="en-US" w:eastAsia="en-US" w:bidi="ar-SA"/>
      </w:rPr>
    </w:lvl>
    <w:lvl w:ilvl="7">
      <w:start w:val="0"/>
      <w:numFmt w:val="bullet"/>
      <w:lvlText w:val="•"/>
      <w:lvlJc w:val="left"/>
      <w:pPr>
        <w:ind w:left="8253" w:hanging="262"/>
      </w:pPr>
      <w:rPr>
        <w:rFonts w:hint="default"/>
        <w:lang w:val="en-US" w:eastAsia="en-US" w:bidi="ar-SA"/>
      </w:rPr>
    </w:lvl>
    <w:lvl w:ilvl="8">
      <w:start w:val="0"/>
      <w:numFmt w:val="bullet"/>
      <w:lvlText w:val="•"/>
      <w:lvlJc w:val="left"/>
      <w:pPr>
        <w:ind w:left="9468" w:hanging="262"/>
      </w:pPr>
      <w:rPr>
        <w:rFonts w:hint="default"/>
        <w:lang w:val="en-US" w:eastAsia="en-US" w:bidi="ar-SA"/>
      </w:rPr>
    </w:lvl>
  </w:abstractNum>
  <w:abstractNum w:abstractNumId="72">
    <w:multiLevelType w:val="hybridMultilevel"/>
    <w:lvl w:ilvl="0">
      <w:start w:val="1"/>
      <w:numFmt w:val="upperLetter"/>
      <w:lvlText w:val="%1."/>
      <w:lvlJc w:val="left"/>
      <w:pPr>
        <w:ind w:left="706" w:hanging="262"/>
        <w:jc w:val="left"/>
      </w:pPr>
      <w:rPr>
        <w:rFonts w:hint="default"/>
        <w:spacing w:val="0"/>
        <w:w w:val="87"/>
        <w:lang w:val="en-US" w:eastAsia="en-US" w:bidi="ar-SA"/>
      </w:rPr>
    </w:lvl>
    <w:lvl w:ilvl="1">
      <w:start w:val="1"/>
      <w:numFmt w:val="decimal"/>
      <w:lvlText w:val="%2."/>
      <w:lvlJc w:val="left"/>
      <w:pPr>
        <w:ind w:left="968" w:hanging="262"/>
        <w:jc w:val="left"/>
      </w:pPr>
      <w:rPr>
        <w:rFonts w:hint="default" w:ascii="MS Reference Sans Serif" w:hAnsi="MS Reference Sans Serif" w:eastAsia="MS Reference Sans Serif" w:cs="MS Reference Sans Serif"/>
        <w:b w:val="0"/>
        <w:bCs w:val="0"/>
        <w:i w:val="0"/>
        <w:iCs w:val="0"/>
        <w:color w:val="0078D3"/>
        <w:spacing w:val="0"/>
        <w:w w:val="100"/>
        <w:sz w:val="16"/>
        <w:szCs w:val="16"/>
        <w:lang w:val="en-US" w:eastAsia="en-US" w:bidi="ar-SA"/>
      </w:rPr>
    </w:lvl>
    <w:lvl w:ilvl="2">
      <w:start w:val="0"/>
      <w:numFmt w:val="bullet"/>
      <w:lvlText w:val="•"/>
      <w:lvlJc w:val="left"/>
      <w:pPr>
        <w:ind w:left="2175" w:hanging="262"/>
      </w:pPr>
      <w:rPr>
        <w:rFonts w:hint="default"/>
        <w:lang w:val="en-US" w:eastAsia="en-US" w:bidi="ar-SA"/>
      </w:rPr>
    </w:lvl>
    <w:lvl w:ilvl="3">
      <w:start w:val="0"/>
      <w:numFmt w:val="bullet"/>
      <w:lvlText w:val="•"/>
      <w:lvlJc w:val="left"/>
      <w:pPr>
        <w:ind w:left="3391" w:hanging="262"/>
      </w:pPr>
      <w:rPr>
        <w:rFonts w:hint="default"/>
        <w:lang w:val="en-US" w:eastAsia="en-US" w:bidi="ar-SA"/>
      </w:rPr>
    </w:lvl>
    <w:lvl w:ilvl="4">
      <w:start w:val="0"/>
      <w:numFmt w:val="bullet"/>
      <w:lvlText w:val="•"/>
      <w:lvlJc w:val="left"/>
      <w:pPr>
        <w:ind w:left="4606" w:hanging="262"/>
      </w:pPr>
      <w:rPr>
        <w:rFonts w:hint="default"/>
        <w:lang w:val="en-US" w:eastAsia="en-US" w:bidi="ar-SA"/>
      </w:rPr>
    </w:lvl>
    <w:lvl w:ilvl="5">
      <w:start w:val="0"/>
      <w:numFmt w:val="bullet"/>
      <w:lvlText w:val="•"/>
      <w:lvlJc w:val="left"/>
      <w:pPr>
        <w:ind w:left="5822" w:hanging="262"/>
      </w:pPr>
      <w:rPr>
        <w:rFonts w:hint="default"/>
        <w:lang w:val="en-US" w:eastAsia="en-US" w:bidi="ar-SA"/>
      </w:rPr>
    </w:lvl>
    <w:lvl w:ilvl="6">
      <w:start w:val="0"/>
      <w:numFmt w:val="bullet"/>
      <w:lvlText w:val="•"/>
      <w:lvlJc w:val="left"/>
      <w:pPr>
        <w:ind w:left="7037" w:hanging="262"/>
      </w:pPr>
      <w:rPr>
        <w:rFonts w:hint="default"/>
        <w:lang w:val="en-US" w:eastAsia="en-US" w:bidi="ar-SA"/>
      </w:rPr>
    </w:lvl>
    <w:lvl w:ilvl="7">
      <w:start w:val="0"/>
      <w:numFmt w:val="bullet"/>
      <w:lvlText w:val="•"/>
      <w:lvlJc w:val="left"/>
      <w:pPr>
        <w:ind w:left="8253" w:hanging="262"/>
      </w:pPr>
      <w:rPr>
        <w:rFonts w:hint="default"/>
        <w:lang w:val="en-US" w:eastAsia="en-US" w:bidi="ar-SA"/>
      </w:rPr>
    </w:lvl>
    <w:lvl w:ilvl="8">
      <w:start w:val="0"/>
      <w:numFmt w:val="bullet"/>
      <w:lvlText w:val="•"/>
      <w:lvlJc w:val="left"/>
      <w:pPr>
        <w:ind w:left="9468" w:hanging="262"/>
      </w:pPr>
      <w:rPr>
        <w:rFonts w:hint="default"/>
        <w:lang w:val="en-US" w:eastAsia="en-US" w:bidi="ar-SA"/>
      </w:rPr>
    </w:lvl>
  </w:abstractNum>
  <w:abstractNum w:abstractNumId="71">
    <w:multiLevelType w:val="hybridMultilevel"/>
    <w:lvl w:ilvl="0">
      <w:start w:val="1"/>
      <w:numFmt w:val="upperLetter"/>
      <w:lvlText w:val="%1."/>
      <w:lvlJc w:val="left"/>
      <w:pPr>
        <w:ind w:left="706" w:hanging="262"/>
        <w:jc w:val="left"/>
      </w:pPr>
      <w:rPr>
        <w:rFonts w:hint="default" w:ascii="MS Reference Sans Serif" w:hAnsi="MS Reference Sans Serif" w:eastAsia="MS Reference Sans Serif" w:cs="MS Reference Sans Serif"/>
        <w:b w:val="0"/>
        <w:bCs w:val="0"/>
        <w:i w:val="0"/>
        <w:iCs w:val="0"/>
        <w:spacing w:val="0"/>
        <w:w w:val="100"/>
        <w:sz w:val="16"/>
        <w:szCs w:val="16"/>
        <w:lang w:val="en-US" w:eastAsia="en-US" w:bidi="ar-SA"/>
      </w:rPr>
    </w:lvl>
    <w:lvl w:ilvl="1">
      <w:start w:val="0"/>
      <w:numFmt w:val="bullet"/>
      <w:lvlText w:val="•"/>
      <w:lvlJc w:val="left"/>
      <w:pPr>
        <w:ind w:left="1820" w:hanging="262"/>
      </w:pPr>
      <w:rPr>
        <w:rFonts w:hint="default"/>
        <w:lang w:val="en-US" w:eastAsia="en-US" w:bidi="ar-SA"/>
      </w:rPr>
    </w:lvl>
    <w:lvl w:ilvl="2">
      <w:start w:val="0"/>
      <w:numFmt w:val="bullet"/>
      <w:lvlText w:val="•"/>
      <w:lvlJc w:val="left"/>
      <w:pPr>
        <w:ind w:left="2940" w:hanging="262"/>
      </w:pPr>
      <w:rPr>
        <w:rFonts w:hint="default"/>
        <w:lang w:val="en-US" w:eastAsia="en-US" w:bidi="ar-SA"/>
      </w:rPr>
    </w:lvl>
    <w:lvl w:ilvl="3">
      <w:start w:val="0"/>
      <w:numFmt w:val="bullet"/>
      <w:lvlText w:val="•"/>
      <w:lvlJc w:val="left"/>
      <w:pPr>
        <w:ind w:left="4060" w:hanging="262"/>
      </w:pPr>
      <w:rPr>
        <w:rFonts w:hint="default"/>
        <w:lang w:val="en-US" w:eastAsia="en-US" w:bidi="ar-SA"/>
      </w:rPr>
    </w:lvl>
    <w:lvl w:ilvl="4">
      <w:start w:val="0"/>
      <w:numFmt w:val="bullet"/>
      <w:lvlText w:val="•"/>
      <w:lvlJc w:val="left"/>
      <w:pPr>
        <w:ind w:left="5180" w:hanging="262"/>
      </w:pPr>
      <w:rPr>
        <w:rFonts w:hint="default"/>
        <w:lang w:val="en-US" w:eastAsia="en-US" w:bidi="ar-SA"/>
      </w:rPr>
    </w:lvl>
    <w:lvl w:ilvl="5">
      <w:start w:val="0"/>
      <w:numFmt w:val="bullet"/>
      <w:lvlText w:val="•"/>
      <w:lvlJc w:val="left"/>
      <w:pPr>
        <w:ind w:left="6300" w:hanging="262"/>
      </w:pPr>
      <w:rPr>
        <w:rFonts w:hint="default"/>
        <w:lang w:val="en-US" w:eastAsia="en-US" w:bidi="ar-SA"/>
      </w:rPr>
    </w:lvl>
    <w:lvl w:ilvl="6">
      <w:start w:val="0"/>
      <w:numFmt w:val="bullet"/>
      <w:lvlText w:val="•"/>
      <w:lvlJc w:val="left"/>
      <w:pPr>
        <w:ind w:left="7420" w:hanging="262"/>
      </w:pPr>
      <w:rPr>
        <w:rFonts w:hint="default"/>
        <w:lang w:val="en-US" w:eastAsia="en-US" w:bidi="ar-SA"/>
      </w:rPr>
    </w:lvl>
    <w:lvl w:ilvl="7">
      <w:start w:val="0"/>
      <w:numFmt w:val="bullet"/>
      <w:lvlText w:val="•"/>
      <w:lvlJc w:val="left"/>
      <w:pPr>
        <w:ind w:left="8540" w:hanging="262"/>
      </w:pPr>
      <w:rPr>
        <w:rFonts w:hint="default"/>
        <w:lang w:val="en-US" w:eastAsia="en-US" w:bidi="ar-SA"/>
      </w:rPr>
    </w:lvl>
    <w:lvl w:ilvl="8">
      <w:start w:val="0"/>
      <w:numFmt w:val="bullet"/>
      <w:lvlText w:val="•"/>
      <w:lvlJc w:val="left"/>
      <w:pPr>
        <w:ind w:left="9660" w:hanging="262"/>
      </w:pPr>
      <w:rPr>
        <w:rFonts w:hint="default"/>
        <w:lang w:val="en-US" w:eastAsia="en-US" w:bidi="ar-SA"/>
      </w:rPr>
    </w:lvl>
  </w:abstractNum>
  <w:abstractNum w:abstractNumId="70">
    <w:multiLevelType w:val="hybridMultilevel"/>
    <w:lvl w:ilvl="0">
      <w:start w:val="1"/>
      <w:numFmt w:val="upperLetter"/>
      <w:lvlText w:val="%1."/>
      <w:lvlJc w:val="left"/>
      <w:pPr>
        <w:ind w:left="706" w:hanging="262"/>
        <w:jc w:val="left"/>
      </w:pPr>
      <w:rPr>
        <w:rFonts w:hint="default" w:ascii="MS Reference Sans Serif" w:hAnsi="MS Reference Sans Serif" w:eastAsia="MS Reference Sans Serif" w:cs="MS Reference Sans Serif"/>
        <w:b w:val="0"/>
        <w:bCs w:val="0"/>
        <w:i w:val="0"/>
        <w:iCs w:val="0"/>
        <w:spacing w:val="0"/>
        <w:w w:val="100"/>
        <w:sz w:val="16"/>
        <w:szCs w:val="16"/>
        <w:lang w:val="en-US" w:eastAsia="en-US" w:bidi="ar-SA"/>
      </w:rPr>
    </w:lvl>
    <w:lvl w:ilvl="1">
      <w:start w:val="0"/>
      <w:numFmt w:val="bullet"/>
      <w:lvlText w:val="•"/>
      <w:lvlJc w:val="left"/>
      <w:pPr>
        <w:ind w:left="1820" w:hanging="262"/>
      </w:pPr>
      <w:rPr>
        <w:rFonts w:hint="default"/>
        <w:lang w:val="en-US" w:eastAsia="en-US" w:bidi="ar-SA"/>
      </w:rPr>
    </w:lvl>
    <w:lvl w:ilvl="2">
      <w:start w:val="0"/>
      <w:numFmt w:val="bullet"/>
      <w:lvlText w:val="•"/>
      <w:lvlJc w:val="left"/>
      <w:pPr>
        <w:ind w:left="2940" w:hanging="262"/>
      </w:pPr>
      <w:rPr>
        <w:rFonts w:hint="default"/>
        <w:lang w:val="en-US" w:eastAsia="en-US" w:bidi="ar-SA"/>
      </w:rPr>
    </w:lvl>
    <w:lvl w:ilvl="3">
      <w:start w:val="0"/>
      <w:numFmt w:val="bullet"/>
      <w:lvlText w:val="•"/>
      <w:lvlJc w:val="left"/>
      <w:pPr>
        <w:ind w:left="4060" w:hanging="262"/>
      </w:pPr>
      <w:rPr>
        <w:rFonts w:hint="default"/>
        <w:lang w:val="en-US" w:eastAsia="en-US" w:bidi="ar-SA"/>
      </w:rPr>
    </w:lvl>
    <w:lvl w:ilvl="4">
      <w:start w:val="0"/>
      <w:numFmt w:val="bullet"/>
      <w:lvlText w:val="•"/>
      <w:lvlJc w:val="left"/>
      <w:pPr>
        <w:ind w:left="5180" w:hanging="262"/>
      </w:pPr>
      <w:rPr>
        <w:rFonts w:hint="default"/>
        <w:lang w:val="en-US" w:eastAsia="en-US" w:bidi="ar-SA"/>
      </w:rPr>
    </w:lvl>
    <w:lvl w:ilvl="5">
      <w:start w:val="0"/>
      <w:numFmt w:val="bullet"/>
      <w:lvlText w:val="•"/>
      <w:lvlJc w:val="left"/>
      <w:pPr>
        <w:ind w:left="6300" w:hanging="262"/>
      </w:pPr>
      <w:rPr>
        <w:rFonts w:hint="default"/>
        <w:lang w:val="en-US" w:eastAsia="en-US" w:bidi="ar-SA"/>
      </w:rPr>
    </w:lvl>
    <w:lvl w:ilvl="6">
      <w:start w:val="0"/>
      <w:numFmt w:val="bullet"/>
      <w:lvlText w:val="•"/>
      <w:lvlJc w:val="left"/>
      <w:pPr>
        <w:ind w:left="7420" w:hanging="262"/>
      </w:pPr>
      <w:rPr>
        <w:rFonts w:hint="default"/>
        <w:lang w:val="en-US" w:eastAsia="en-US" w:bidi="ar-SA"/>
      </w:rPr>
    </w:lvl>
    <w:lvl w:ilvl="7">
      <w:start w:val="0"/>
      <w:numFmt w:val="bullet"/>
      <w:lvlText w:val="•"/>
      <w:lvlJc w:val="left"/>
      <w:pPr>
        <w:ind w:left="8540" w:hanging="262"/>
      </w:pPr>
      <w:rPr>
        <w:rFonts w:hint="default"/>
        <w:lang w:val="en-US" w:eastAsia="en-US" w:bidi="ar-SA"/>
      </w:rPr>
    </w:lvl>
    <w:lvl w:ilvl="8">
      <w:start w:val="0"/>
      <w:numFmt w:val="bullet"/>
      <w:lvlText w:val="•"/>
      <w:lvlJc w:val="left"/>
      <w:pPr>
        <w:ind w:left="9660" w:hanging="262"/>
      </w:pPr>
      <w:rPr>
        <w:rFonts w:hint="default"/>
        <w:lang w:val="en-US" w:eastAsia="en-US" w:bidi="ar-SA"/>
      </w:rPr>
    </w:lvl>
  </w:abstractNum>
  <w:abstractNum w:abstractNumId="68">
    <w:multiLevelType w:val="hybridMultilevel"/>
    <w:lvl w:ilvl="0">
      <w:start w:val="0"/>
      <w:numFmt w:val="bullet"/>
      <w:lvlText w:val=""/>
      <w:lvlJc w:val="left"/>
      <w:pPr>
        <w:ind w:left="18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28" w:hanging="360"/>
      </w:pPr>
      <w:rPr>
        <w:rFonts w:hint="default"/>
        <w:lang w:val="en-US" w:eastAsia="en-US" w:bidi="ar-SA"/>
      </w:rPr>
    </w:lvl>
    <w:lvl w:ilvl="2">
      <w:start w:val="0"/>
      <w:numFmt w:val="bullet"/>
      <w:lvlText w:val="•"/>
      <w:lvlJc w:val="left"/>
      <w:pPr>
        <w:ind w:left="3836" w:hanging="360"/>
      </w:pPr>
      <w:rPr>
        <w:rFonts w:hint="default"/>
        <w:lang w:val="en-US" w:eastAsia="en-US" w:bidi="ar-SA"/>
      </w:rPr>
    </w:lvl>
    <w:lvl w:ilvl="3">
      <w:start w:val="0"/>
      <w:numFmt w:val="bullet"/>
      <w:lvlText w:val="•"/>
      <w:lvlJc w:val="left"/>
      <w:pPr>
        <w:ind w:left="4844" w:hanging="360"/>
      </w:pPr>
      <w:rPr>
        <w:rFonts w:hint="default"/>
        <w:lang w:val="en-US" w:eastAsia="en-US" w:bidi="ar-SA"/>
      </w:rPr>
    </w:lvl>
    <w:lvl w:ilvl="4">
      <w:start w:val="0"/>
      <w:numFmt w:val="bullet"/>
      <w:lvlText w:val="•"/>
      <w:lvlJc w:val="left"/>
      <w:pPr>
        <w:ind w:left="5852" w:hanging="360"/>
      </w:pPr>
      <w:rPr>
        <w:rFonts w:hint="default"/>
        <w:lang w:val="en-US" w:eastAsia="en-US" w:bidi="ar-SA"/>
      </w:rPr>
    </w:lvl>
    <w:lvl w:ilvl="5">
      <w:start w:val="0"/>
      <w:numFmt w:val="bullet"/>
      <w:lvlText w:val="•"/>
      <w:lvlJc w:val="left"/>
      <w:pPr>
        <w:ind w:left="6860" w:hanging="360"/>
      </w:pPr>
      <w:rPr>
        <w:rFonts w:hint="default"/>
        <w:lang w:val="en-US" w:eastAsia="en-US" w:bidi="ar-SA"/>
      </w:rPr>
    </w:lvl>
    <w:lvl w:ilvl="6">
      <w:start w:val="0"/>
      <w:numFmt w:val="bullet"/>
      <w:lvlText w:val="•"/>
      <w:lvlJc w:val="left"/>
      <w:pPr>
        <w:ind w:left="7868" w:hanging="360"/>
      </w:pPr>
      <w:rPr>
        <w:rFonts w:hint="default"/>
        <w:lang w:val="en-US" w:eastAsia="en-US" w:bidi="ar-SA"/>
      </w:rPr>
    </w:lvl>
    <w:lvl w:ilvl="7">
      <w:start w:val="0"/>
      <w:numFmt w:val="bullet"/>
      <w:lvlText w:val="•"/>
      <w:lvlJc w:val="left"/>
      <w:pPr>
        <w:ind w:left="8876" w:hanging="360"/>
      </w:pPr>
      <w:rPr>
        <w:rFonts w:hint="default"/>
        <w:lang w:val="en-US" w:eastAsia="en-US" w:bidi="ar-SA"/>
      </w:rPr>
    </w:lvl>
    <w:lvl w:ilvl="8">
      <w:start w:val="0"/>
      <w:numFmt w:val="bullet"/>
      <w:lvlText w:val="•"/>
      <w:lvlJc w:val="left"/>
      <w:pPr>
        <w:ind w:left="9884" w:hanging="360"/>
      </w:pPr>
      <w:rPr>
        <w:rFonts w:hint="default"/>
        <w:lang w:val="en-US" w:eastAsia="en-US" w:bidi="ar-SA"/>
      </w:rPr>
    </w:lvl>
  </w:abstractNum>
  <w:abstractNum w:abstractNumId="67">
    <w:multiLevelType w:val="hybridMultilevel"/>
    <w:lvl w:ilvl="0">
      <w:start w:val="1"/>
      <w:numFmt w:val="decimal"/>
      <w:lvlText w:val="%1"/>
      <w:lvlJc w:val="left"/>
      <w:pPr>
        <w:ind w:left="1585" w:hanging="125"/>
        <w:jc w:val="left"/>
      </w:pPr>
      <w:rPr>
        <w:rFonts w:hint="default" w:ascii="Arial Narrow" w:hAnsi="Arial Narrow" w:eastAsia="Arial Narrow" w:cs="Arial Narrow"/>
        <w:b w:val="0"/>
        <w:bCs w:val="0"/>
        <w:i w:val="0"/>
        <w:iCs w:val="0"/>
        <w:spacing w:val="0"/>
        <w:w w:val="110"/>
        <w:sz w:val="16"/>
        <w:szCs w:val="16"/>
        <w:lang w:val="en-US" w:eastAsia="en-US" w:bidi="ar-SA"/>
      </w:rPr>
    </w:lvl>
    <w:lvl w:ilvl="1">
      <w:start w:val="0"/>
      <w:numFmt w:val="bullet"/>
      <w:lvlText w:val="•"/>
      <w:lvlJc w:val="left"/>
      <w:pPr>
        <w:ind w:left="2612" w:hanging="125"/>
      </w:pPr>
      <w:rPr>
        <w:rFonts w:hint="default"/>
        <w:lang w:val="en-US" w:eastAsia="en-US" w:bidi="ar-SA"/>
      </w:rPr>
    </w:lvl>
    <w:lvl w:ilvl="2">
      <w:start w:val="0"/>
      <w:numFmt w:val="bullet"/>
      <w:lvlText w:val="•"/>
      <w:lvlJc w:val="left"/>
      <w:pPr>
        <w:ind w:left="3644" w:hanging="125"/>
      </w:pPr>
      <w:rPr>
        <w:rFonts w:hint="default"/>
        <w:lang w:val="en-US" w:eastAsia="en-US" w:bidi="ar-SA"/>
      </w:rPr>
    </w:lvl>
    <w:lvl w:ilvl="3">
      <w:start w:val="0"/>
      <w:numFmt w:val="bullet"/>
      <w:lvlText w:val="•"/>
      <w:lvlJc w:val="left"/>
      <w:pPr>
        <w:ind w:left="4676" w:hanging="125"/>
      </w:pPr>
      <w:rPr>
        <w:rFonts w:hint="default"/>
        <w:lang w:val="en-US" w:eastAsia="en-US" w:bidi="ar-SA"/>
      </w:rPr>
    </w:lvl>
    <w:lvl w:ilvl="4">
      <w:start w:val="0"/>
      <w:numFmt w:val="bullet"/>
      <w:lvlText w:val="•"/>
      <w:lvlJc w:val="left"/>
      <w:pPr>
        <w:ind w:left="5708" w:hanging="125"/>
      </w:pPr>
      <w:rPr>
        <w:rFonts w:hint="default"/>
        <w:lang w:val="en-US" w:eastAsia="en-US" w:bidi="ar-SA"/>
      </w:rPr>
    </w:lvl>
    <w:lvl w:ilvl="5">
      <w:start w:val="0"/>
      <w:numFmt w:val="bullet"/>
      <w:lvlText w:val="•"/>
      <w:lvlJc w:val="left"/>
      <w:pPr>
        <w:ind w:left="6740" w:hanging="125"/>
      </w:pPr>
      <w:rPr>
        <w:rFonts w:hint="default"/>
        <w:lang w:val="en-US" w:eastAsia="en-US" w:bidi="ar-SA"/>
      </w:rPr>
    </w:lvl>
    <w:lvl w:ilvl="6">
      <w:start w:val="0"/>
      <w:numFmt w:val="bullet"/>
      <w:lvlText w:val="•"/>
      <w:lvlJc w:val="left"/>
      <w:pPr>
        <w:ind w:left="7772" w:hanging="125"/>
      </w:pPr>
      <w:rPr>
        <w:rFonts w:hint="default"/>
        <w:lang w:val="en-US" w:eastAsia="en-US" w:bidi="ar-SA"/>
      </w:rPr>
    </w:lvl>
    <w:lvl w:ilvl="7">
      <w:start w:val="0"/>
      <w:numFmt w:val="bullet"/>
      <w:lvlText w:val="•"/>
      <w:lvlJc w:val="left"/>
      <w:pPr>
        <w:ind w:left="8804" w:hanging="125"/>
      </w:pPr>
      <w:rPr>
        <w:rFonts w:hint="default"/>
        <w:lang w:val="en-US" w:eastAsia="en-US" w:bidi="ar-SA"/>
      </w:rPr>
    </w:lvl>
    <w:lvl w:ilvl="8">
      <w:start w:val="0"/>
      <w:numFmt w:val="bullet"/>
      <w:lvlText w:val="•"/>
      <w:lvlJc w:val="left"/>
      <w:pPr>
        <w:ind w:left="9836" w:hanging="125"/>
      </w:pPr>
      <w:rPr>
        <w:rFonts w:hint="default"/>
        <w:lang w:val="en-US" w:eastAsia="en-US" w:bidi="ar-SA"/>
      </w:rPr>
    </w:lvl>
  </w:abstractNum>
  <w:abstractNum w:abstractNumId="66">
    <w:multiLevelType w:val="hybridMultilevel"/>
    <w:lvl w:ilvl="0">
      <w:start w:val="1"/>
      <w:numFmt w:val="decimal"/>
      <w:lvlText w:val="%1"/>
      <w:lvlJc w:val="left"/>
      <w:pPr>
        <w:ind w:left="1100" w:hanging="361"/>
        <w:jc w:val="left"/>
      </w:pPr>
      <w:rPr>
        <w:rFonts w:hint="default" w:ascii="Arial Narrow" w:hAnsi="Arial Narrow" w:eastAsia="Arial Narrow" w:cs="Arial Narrow"/>
        <w:b/>
        <w:bCs/>
        <w:i w:val="0"/>
        <w:iCs w:val="0"/>
        <w:color w:val="373545"/>
        <w:spacing w:val="0"/>
        <w:w w:val="116"/>
        <w:sz w:val="32"/>
        <w:szCs w:val="32"/>
        <w:lang w:val="en-US" w:eastAsia="en-US" w:bidi="ar-SA"/>
      </w:rPr>
    </w:lvl>
    <w:lvl w:ilvl="1">
      <w:start w:val="0"/>
      <w:numFmt w:val="bullet"/>
      <w:lvlText w:val=""/>
      <w:lvlJc w:val="left"/>
      <w:pPr>
        <w:ind w:left="1460" w:hanging="360"/>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2620" w:hanging="360"/>
      </w:pPr>
      <w:rPr>
        <w:rFonts w:hint="default"/>
        <w:lang w:val="en-US" w:eastAsia="en-US" w:bidi="ar-SA"/>
      </w:rPr>
    </w:lvl>
    <w:lvl w:ilvl="3">
      <w:start w:val="0"/>
      <w:numFmt w:val="bullet"/>
      <w:lvlText w:val="•"/>
      <w:lvlJc w:val="left"/>
      <w:pPr>
        <w:ind w:left="3780" w:hanging="360"/>
      </w:pPr>
      <w:rPr>
        <w:rFonts w:hint="default"/>
        <w:lang w:val="en-US" w:eastAsia="en-US" w:bidi="ar-SA"/>
      </w:rPr>
    </w:lvl>
    <w:lvl w:ilvl="4">
      <w:start w:val="0"/>
      <w:numFmt w:val="bullet"/>
      <w:lvlText w:val="•"/>
      <w:lvlJc w:val="left"/>
      <w:pPr>
        <w:ind w:left="4940"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260" w:hanging="360"/>
      </w:pPr>
      <w:rPr>
        <w:rFonts w:hint="default"/>
        <w:lang w:val="en-US" w:eastAsia="en-US" w:bidi="ar-SA"/>
      </w:rPr>
    </w:lvl>
    <w:lvl w:ilvl="7">
      <w:start w:val="0"/>
      <w:numFmt w:val="bullet"/>
      <w:lvlText w:val="•"/>
      <w:lvlJc w:val="left"/>
      <w:pPr>
        <w:ind w:left="8420" w:hanging="360"/>
      </w:pPr>
      <w:rPr>
        <w:rFonts w:hint="default"/>
        <w:lang w:val="en-US" w:eastAsia="en-US" w:bidi="ar-SA"/>
      </w:rPr>
    </w:lvl>
    <w:lvl w:ilvl="8">
      <w:start w:val="0"/>
      <w:numFmt w:val="bullet"/>
      <w:lvlText w:val="•"/>
      <w:lvlJc w:val="left"/>
      <w:pPr>
        <w:ind w:left="9580" w:hanging="360"/>
      </w:pPr>
      <w:rPr>
        <w:rFonts w:hint="default"/>
        <w:lang w:val="en-US" w:eastAsia="en-US" w:bidi="ar-SA"/>
      </w:rPr>
    </w:lvl>
  </w:abstractNum>
  <w:abstractNum w:abstractNumId="65">
    <w:multiLevelType w:val="hybridMultilevel"/>
    <w:lvl w:ilvl="0">
      <w:start w:val="1"/>
      <w:numFmt w:val="decimal"/>
      <w:lvlText w:val="%1"/>
      <w:lvlJc w:val="left"/>
      <w:pPr>
        <w:ind w:left="1172" w:hanging="433"/>
        <w:jc w:val="left"/>
      </w:pPr>
      <w:rPr>
        <w:rFonts w:hint="default" w:ascii="Arial Narrow" w:hAnsi="Arial Narrow" w:eastAsia="Arial Narrow" w:cs="Arial Narrow"/>
        <w:b/>
        <w:bCs/>
        <w:i w:val="0"/>
        <w:iCs w:val="0"/>
        <w:spacing w:val="0"/>
        <w:w w:val="110"/>
        <w:sz w:val="22"/>
        <w:szCs w:val="22"/>
        <w:lang w:val="en-US" w:eastAsia="en-US" w:bidi="ar-SA"/>
      </w:rPr>
    </w:lvl>
    <w:lvl w:ilvl="1">
      <w:start w:val="0"/>
      <w:numFmt w:val="bullet"/>
      <w:lvlText w:val="•"/>
      <w:lvlJc w:val="left"/>
      <w:pPr>
        <w:ind w:left="2252" w:hanging="433"/>
      </w:pPr>
      <w:rPr>
        <w:rFonts w:hint="default"/>
        <w:lang w:val="en-US" w:eastAsia="en-US" w:bidi="ar-SA"/>
      </w:rPr>
    </w:lvl>
    <w:lvl w:ilvl="2">
      <w:start w:val="0"/>
      <w:numFmt w:val="bullet"/>
      <w:lvlText w:val="•"/>
      <w:lvlJc w:val="left"/>
      <w:pPr>
        <w:ind w:left="3324" w:hanging="433"/>
      </w:pPr>
      <w:rPr>
        <w:rFonts w:hint="default"/>
        <w:lang w:val="en-US" w:eastAsia="en-US" w:bidi="ar-SA"/>
      </w:rPr>
    </w:lvl>
    <w:lvl w:ilvl="3">
      <w:start w:val="0"/>
      <w:numFmt w:val="bullet"/>
      <w:lvlText w:val="•"/>
      <w:lvlJc w:val="left"/>
      <w:pPr>
        <w:ind w:left="4396" w:hanging="433"/>
      </w:pPr>
      <w:rPr>
        <w:rFonts w:hint="default"/>
        <w:lang w:val="en-US" w:eastAsia="en-US" w:bidi="ar-SA"/>
      </w:rPr>
    </w:lvl>
    <w:lvl w:ilvl="4">
      <w:start w:val="0"/>
      <w:numFmt w:val="bullet"/>
      <w:lvlText w:val="•"/>
      <w:lvlJc w:val="left"/>
      <w:pPr>
        <w:ind w:left="5468" w:hanging="433"/>
      </w:pPr>
      <w:rPr>
        <w:rFonts w:hint="default"/>
        <w:lang w:val="en-US" w:eastAsia="en-US" w:bidi="ar-SA"/>
      </w:rPr>
    </w:lvl>
    <w:lvl w:ilvl="5">
      <w:start w:val="0"/>
      <w:numFmt w:val="bullet"/>
      <w:lvlText w:val="•"/>
      <w:lvlJc w:val="left"/>
      <w:pPr>
        <w:ind w:left="6540" w:hanging="433"/>
      </w:pPr>
      <w:rPr>
        <w:rFonts w:hint="default"/>
        <w:lang w:val="en-US" w:eastAsia="en-US" w:bidi="ar-SA"/>
      </w:rPr>
    </w:lvl>
    <w:lvl w:ilvl="6">
      <w:start w:val="0"/>
      <w:numFmt w:val="bullet"/>
      <w:lvlText w:val="•"/>
      <w:lvlJc w:val="left"/>
      <w:pPr>
        <w:ind w:left="7612" w:hanging="433"/>
      </w:pPr>
      <w:rPr>
        <w:rFonts w:hint="default"/>
        <w:lang w:val="en-US" w:eastAsia="en-US" w:bidi="ar-SA"/>
      </w:rPr>
    </w:lvl>
    <w:lvl w:ilvl="7">
      <w:start w:val="0"/>
      <w:numFmt w:val="bullet"/>
      <w:lvlText w:val="•"/>
      <w:lvlJc w:val="left"/>
      <w:pPr>
        <w:ind w:left="8684" w:hanging="433"/>
      </w:pPr>
      <w:rPr>
        <w:rFonts w:hint="default"/>
        <w:lang w:val="en-US" w:eastAsia="en-US" w:bidi="ar-SA"/>
      </w:rPr>
    </w:lvl>
    <w:lvl w:ilvl="8">
      <w:start w:val="0"/>
      <w:numFmt w:val="bullet"/>
      <w:lvlText w:val="•"/>
      <w:lvlJc w:val="left"/>
      <w:pPr>
        <w:ind w:left="9756" w:hanging="433"/>
      </w:pPr>
      <w:rPr>
        <w:rFonts w:hint="default"/>
        <w:lang w:val="en-US" w:eastAsia="en-US" w:bidi="ar-SA"/>
      </w:rPr>
    </w:lvl>
  </w:abstractNum>
  <w:abstractNum w:abstractNumId="64">
    <w:multiLevelType w:val="hybridMultilevel"/>
    <w:lvl w:ilvl="0">
      <w:start w:val="1"/>
      <w:numFmt w:val="lowerLetter"/>
      <w:lvlText w:val="%1."/>
      <w:lvlJc w:val="left"/>
      <w:pPr>
        <w:ind w:left="2179"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1">
      <w:start w:val="0"/>
      <w:numFmt w:val="bullet"/>
      <w:lvlText w:val=""/>
      <w:lvlJc w:val="left"/>
      <w:pPr>
        <w:ind w:left="2180"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4124" w:hanging="361"/>
      </w:pPr>
      <w:rPr>
        <w:rFonts w:hint="default"/>
        <w:lang w:val="en-US" w:eastAsia="en-US" w:bidi="ar-SA"/>
      </w:rPr>
    </w:lvl>
    <w:lvl w:ilvl="3">
      <w:start w:val="0"/>
      <w:numFmt w:val="bullet"/>
      <w:lvlText w:val="•"/>
      <w:lvlJc w:val="left"/>
      <w:pPr>
        <w:ind w:left="5096" w:hanging="361"/>
      </w:pPr>
      <w:rPr>
        <w:rFonts w:hint="default"/>
        <w:lang w:val="en-US" w:eastAsia="en-US" w:bidi="ar-SA"/>
      </w:rPr>
    </w:lvl>
    <w:lvl w:ilvl="4">
      <w:start w:val="0"/>
      <w:numFmt w:val="bullet"/>
      <w:lvlText w:val="•"/>
      <w:lvlJc w:val="left"/>
      <w:pPr>
        <w:ind w:left="6068" w:hanging="361"/>
      </w:pPr>
      <w:rPr>
        <w:rFonts w:hint="default"/>
        <w:lang w:val="en-US" w:eastAsia="en-US" w:bidi="ar-SA"/>
      </w:rPr>
    </w:lvl>
    <w:lvl w:ilvl="5">
      <w:start w:val="0"/>
      <w:numFmt w:val="bullet"/>
      <w:lvlText w:val="•"/>
      <w:lvlJc w:val="left"/>
      <w:pPr>
        <w:ind w:left="7040" w:hanging="361"/>
      </w:pPr>
      <w:rPr>
        <w:rFonts w:hint="default"/>
        <w:lang w:val="en-US" w:eastAsia="en-US" w:bidi="ar-SA"/>
      </w:rPr>
    </w:lvl>
    <w:lvl w:ilvl="6">
      <w:start w:val="0"/>
      <w:numFmt w:val="bullet"/>
      <w:lvlText w:val="•"/>
      <w:lvlJc w:val="left"/>
      <w:pPr>
        <w:ind w:left="8012" w:hanging="361"/>
      </w:pPr>
      <w:rPr>
        <w:rFonts w:hint="default"/>
        <w:lang w:val="en-US" w:eastAsia="en-US" w:bidi="ar-SA"/>
      </w:rPr>
    </w:lvl>
    <w:lvl w:ilvl="7">
      <w:start w:val="0"/>
      <w:numFmt w:val="bullet"/>
      <w:lvlText w:val="•"/>
      <w:lvlJc w:val="left"/>
      <w:pPr>
        <w:ind w:left="8984" w:hanging="361"/>
      </w:pPr>
      <w:rPr>
        <w:rFonts w:hint="default"/>
        <w:lang w:val="en-US" w:eastAsia="en-US" w:bidi="ar-SA"/>
      </w:rPr>
    </w:lvl>
    <w:lvl w:ilvl="8">
      <w:start w:val="0"/>
      <w:numFmt w:val="bullet"/>
      <w:lvlText w:val="•"/>
      <w:lvlJc w:val="left"/>
      <w:pPr>
        <w:ind w:left="9956" w:hanging="361"/>
      </w:pPr>
      <w:rPr>
        <w:rFonts w:hint="default"/>
        <w:lang w:val="en-US" w:eastAsia="en-US" w:bidi="ar-SA"/>
      </w:rPr>
    </w:lvl>
  </w:abstractNum>
  <w:abstractNum w:abstractNumId="63">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180"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340" w:hanging="361"/>
      </w:pPr>
      <w:rPr>
        <w:rFonts w:hint="default"/>
        <w:lang w:val="en-US" w:eastAsia="en-US" w:bidi="ar-SA"/>
      </w:rPr>
    </w:lvl>
    <w:lvl w:ilvl="4">
      <w:start w:val="0"/>
      <w:numFmt w:val="bullet"/>
      <w:lvlText w:val="•"/>
      <w:lvlJc w:val="left"/>
      <w:pPr>
        <w:ind w:left="5420" w:hanging="361"/>
      </w:pPr>
      <w:rPr>
        <w:rFonts w:hint="default"/>
        <w:lang w:val="en-US" w:eastAsia="en-US" w:bidi="ar-SA"/>
      </w:rPr>
    </w:lvl>
    <w:lvl w:ilvl="5">
      <w:start w:val="0"/>
      <w:numFmt w:val="bullet"/>
      <w:lvlText w:val="•"/>
      <w:lvlJc w:val="left"/>
      <w:pPr>
        <w:ind w:left="6500" w:hanging="361"/>
      </w:pPr>
      <w:rPr>
        <w:rFonts w:hint="default"/>
        <w:lang w:val="en-US" w:eastAsia="en-US" w:bidi="ar-SA"/>
      </w:rPr>
    </w:lvl>
    <w:lvl w:ilvl="6">
      <w:start w:val="0"/>
      <w:numFmt w:val="bullet"/>
      <w:lvlText w:val="•"/>
      <w:lvlJc w:val="left"/>
      <w:pPr>
        <w:ind w:left="7580" w:hanging="361"/>
      </w:pPr>
      <w:rPr>
        <w:rFonts w:hint="default"/>
        <w:lang w:val="en-US" w:eastAsia="en-US" w:bidi="ar-SA"/>
      </w:rPr>
    </w:lvl>
    <w:lvl w:ilvl="7">
      <w:start w:val="0"/>
      <w:numFmt w:val="bullet"/>
      <w:lvlText w:val="•"/>
      <w:lvlJc w:val="left"/>
      <w:pPr>
        <w:ind w:left="8660" w:hanging="361"/>
      </w:pPr>
      <w:rPr>
        <w:rFonts w:hint="default"/>
        <w:lang w:val="en-US" w:eastAsia="en-US" w:bidi="ar-SA"/>
      </w:rPr>
    </w:lvl>
    <w:lvl w:ilvl="8">
      <w:start w:val="0"/>
      <w:numFmt w:val="bullet"/>
      <w:lvlText w:val="•"/>
      <w:lvlJc w:val="left"/>
      <w:pPr>
        <w:ind w:left="9740" w:hanging="361"/>
      </w:pPr>
      <w:rPr>
        <w:rFonts w:hint="default"/>
        <w:lang w:val="en-US" w:eastAsia="en-US" w:bidi="ar-SA"/>
      </w:rPr>
    </w:lvl>
  </w:abstractNum>
  <w:abstractNum w:abstractNumId="61">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539"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0"/>
      <w:numFmt w:val="bullet"/>
      <w:lvlText w:val="•"/>
      <w:lvlJc w:val="left"/>
      <w:pPr>
        <w:ind w:left="3580" w:hanging="361"/>
      </w:pPr>
      <w:rPr>
        <w:rFonts w:hint="default"/>
        <w:lang w:val="en-US" w:eastAsia="en-US" w:bidi="ar-SA"/>
      </w:rPr>
    </w:lvl>
    <w:lvl w:ilvl="3">
      <w:start w:val="0"/>
      <w:numFmt w:val="bullet"/>
      <w:lvlText w:val="•"/>
      <w:lvlJc w:val="left"/>
      <w:pPr>
        <w:ind w:left="4620" w:hanging="361"/>
      </w:pPr>
      <w:rPr>
        <w:rFonts w:hint="default"/>
        <w:lang w:val="en-US" w:eastAsia="en-US" w:bidi="ar-SA"/>
      </w:rPr>
    </w:lvl>
    <w:lvl w:ilvl="4">
      <w:start w:val="0"/>
      <w:numFmt w:val="bullet"/>
      <w:lvlText w:val="•"/>
      <w:lvlJc w:val="left"/>
      <w:pPr>
        <w:ind w:left="5660" w:hanging="361"/>
      </w:pPr>
      <w:rPr>
        <w:rFonts w:hint="default"/>
        <w:lang w:val="en-US" w:eastAsia="en-US" w:bidi="ar-SA"/>
      </w:rPr>
    </w:lvl>
    <w:lvl w:ilvl="5">
      <w:start w:val="0"/>
      <w:numFmt w:val="bullet"/>
      <w:lvlText w:val="•"/>
      <w:lvlJc w:val="left"/>
      <w:pPr>
        <w:ind w:left="6700" w:hanging="361"/>
      </w:pPr>
      <w:rPr>
        <w:rFonts w:hint="default"/>
        <w:lang w:val="en-US" w:eastAsia="en-US" w:bidi="ar-SA"/>
      </w:rPr>
    </w:lvl>
    <w:lvl w:ilvl="6">
      <w:start w:val="0"/>
      <w:numFmt w:val="bullet"/>
      <w:lvlText w:val="•"/>
      <w:lvlJc w:val="left"/>
      <w:pPr>
        <w:ind w:left="7740" w:hanging="361"/>
      </w:pPr>
      <w:rPr>
        <w:rFonts w:hint="default"/>
        <w:lang w:val="en-US" w:eastAsia="en-US" w:bidi="ar-SA"/>
      </w:rPr>
    </w:lvl>
    <w:lvl w:ilvl="7">
      <w:start w:val="0"/>
      <w:numFmt w:val="bullet"/>
      <w:lvlText w:val="•"/>
      <w:lvlJc w:val="left"/>
      <w:pPr>
        <w:ind w:left="8780" w:hanging="361"/>
      </w:pPr>
      <w:rPr>
        <w:rFonts w:hint="default"/>
        <w:lang w:val="en-US" w:eastAsia="en-US" w:bidi="ar-SA"/>
      </w:rPr>
    </w:lvl>
    <w:lvl w:ilvl="8">
      <w:start w:val="0"/>
      <w:numFmt w:val="bullet"/>
      <w:lvlText w:val="•"/>
      <w:lvlJc w:val="left"/>
      <w:pPr>
        <w:ind w:left="9820" w:hanging="361"/>
      </w:pPr>
      <w:rPr>
        <w:rFonts w:hint="default"/>
        <w:lang w:val="en-US" w:eastAsia="en-US" w:bidi="ar-SA"/>
      </w:rPr>
    </w:lvl>
  </w:abstractNum>
  <w:abstractNum w:abstractNumId="60">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0"/>
      <w:numFmt w:val="bullet"/>
      <w:lvlText w:val=""/>
      <w:lvlJc w:val="left"/>
      <w:pPr>
        <w:ind w:left="2179"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340" w:hanging="361"/>
      </w:pPr>
      <w:rPr>
        <w:rFonts w:hint="default"/>
        <w:lang w:val="en-US" w:eastAsia="en-US" w:bidi="ar-SA"/>
      </w:rPr>
    </w:lvl>
    <w:lvl w:ilvl="4">
      <w:start w:val="0"/>
      <w:numFmt w:val="bullet"/>
      <w:lvlText w:val="•"/>
      <w:lvlJc w:val="left"/>
      <w:pPr>
        <w:ind w:left="5420" w:hanging="361"/>
      </w:pPr>
      <w:rPr>
        <w:rFonts w:hint="default"/>
        <w:lang w:val="en-US" w:eastAsia="en-US" w:bidi="ar-SA"/>
      </w:rPr>
    </w:lvl>
    <w:lvl w:ilvl="5">
      <w:start w:val="0"/>
      <w:numFmt w:val="bullet"/>
      <w:lvlText w:val="•"/>
      <w:lvlJc w:val="left"/>
      <w:pPr>
        <w:ind w:left="6500" w:hanging="361"/>
      </w:pPr>
      <w:rPr>
        <w:rFonts w:hint="default"/>
        <w:lang w:val="en-US" w:eastAsia="en-US" w:bidi="ar-SA"/>
      </w:rPr>
    </w:lvl>
    <w:lvl w:ilvl="6">
      <w:start w:val="0"/>
      <w:numFmt w:val="bullet"/>
      <w:lvlText w:val="•"/>
      <w:lvlJc w:val="left"/>
      <w:pPr>
        <w:ind w:left="7580" w:hanging="361"/>
      </w:pPr>
      <w:rPr>
        <w:rFonts w:hint="default"/>
        <w:lang w:val="en-US" w:eastAsia="en-US" w:bidi="ar-SA"/>
      </w:rPr>
    </w:lvl>
    <w:lvl w:ilvl="7">
      <w:start w:val="0"/>
      <w:numFmt w:val="bullet"/>
      <w:lvlText w:val="•"/>
      <w:lvlJc w:val="left"/>
      <w:pPr>
        <w:ind w:left="8660" w:hanging="361"/>
      </w:pPr>
      <w:rPr>
        <w:rFonts w:hint="default"/>
        <w:lang w:val="en-US" w:eastAsia="en-US" w:bidi="ar-SA"/>
      </w:rPr>
    </w:lvl>
    <w:lvl w:ilvl="8">
      <w:start w:val="0"/>
      <w:numFmt w:val="bullet"/>
      <w:lvlText w:val="•"/>
      <w:lvlJc w:val="left"/>
      <w:pPr>
        <w:ind w:left="9740" w:hanging="361"/>
      </w:pPr>
      <w:rPr>
        <w:rFonts w:hint="default"/>
        <w:lang w:val="en-US" w:eastAsia="en-US" w:bidi="ar-SA"/>
      </w:rPr>
    </w:lvl>
  </w:abstractNum>
  <w:abstractNum w:abstractNumId="59">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540"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0"/>
      <w:numFmt w:val="bullet"/>
      <w:lvlText w:val="•"/>
      <w:lvlJc w:val="left"/>
      <w:pPr>
        <w:ind w:left="3580" w:hanging="361"/>
      </w:pPr>
      <w:rPr>
        <w:rFonts w:hint="default"/>
        <w:lang w:val="en-US" w:eastAsia="en-US" w:bidi="ar-SA"/>
      </w:rPr>
    </w:lvl>
    <w:lvl w:ilvl="3">
      <w:start w:val="0"/>
      <w:numFmt w:val="bullet"/>
      <w:lvlText w:val="•"/>
      <w:lvlJc w:val="left"/>
      <w:pPr>
        <w:ind w:left="4620" w:hanging="361"/>
      </w:pPr>
      <w:rPr>
        <w:rFonts w:hint="default"/>
        <w:lang w:val="en-US" w:eastAsia="en-US" w:bidi="ar-SA"/>
      </w:rPr>
    </w:lvl>
    <w:lvl w:ilvl="4">
      <w:start w:val="0"/>
      <w:numFmt w:val="bullet"/>
      <w:lvlText w:val="•"/>
      <w:lvlJc w:val="left"/>
      <w:pPr>
        <w:ind w:left="5660" w:hanging="361"/>
      </w:pPr>
      <w:rPr>
        <w:rFonts w:hint="default"/>
        <w:lang w:val="en-US" w:eastAsia="en-US" w:bidi="ar-SA"/>
      </w:rPr>
    </w:lvl>
    <w:lvl w:ilvl="5">
      <w:start w:val="0"/>
      <w:numFmt w:val="bullet"/>
      <w:lvlText w:val="•"/>
      <w:lvlJc w:val="left"/>
      <w:pPr>
        <w:ind w:left="6700" w:hanging="361"/>
      </w:pPr>
      <w:rPr>
        <w:rFonts w:hint="default"/>
        <w:lang w:val="en-US" w:eastAsia="en-US" w:bidi="ar-SA"/>
      </w:rPr>
    </w:lvl>
    <w:lvl w:ilvl="6">
      <w:start w:val="0"/>
      <w:numFmt w:val="bullet"/>
      <w:lvlText w:val="•"/>
      <w:lvlJc w:val="left"/>
      <w:pPr>
        <w:ind w:left="7740" w:hanging="361"/>
      </w:pPr>
      <w:rPr>
        <w:rFonts w:hint="default"/>
        <w:lang w:val="en-US" w:eastAsia="en-US" w:bidi="ar-SA"/>
      </w:rPr>
    </w:lvl>
    <w:lvl w:ilvl="7">
      <w:start w:val="0"/>
      <w:numFmt w:val="bullet"/>
      <w:lvlText w:val="•"/>
      <w:lvlJc w:val="left"/>
      <w:pPr>
        <w:ind w:left="8780" w:hanging="361"/>
      </w:pPr>
      <w:rPr>
        <w:rFonts w:hint="default"/>
        <w:lang w:val="en-US" w:eastAsia="en-US" w:bidi="ar-SA"/>
      </w:rPr>
    </w:lvl>
    <w:lvl w:ilvl="8">
      <w:start w:val="0"/>
      <w:numFmt w:val="bullet"/>
      <w:lvlText w:val="•"/>
      <w:lvlJc w:val="left"/>
      <w:pPr>
        <w:ind w:left="9820" w:hanging="361"/>
      </w:pPr>
      <w:rPr>
        <w:rFonts w:hint="default"/>
        <w:lang w:val="en-US" w:eastAsia="en-US" w:bidi="ar-SA"/>
      </w:rPr>
    </w:lvl>
  </w:abstractNum>
  <w:abstractNum w:abstractNumId="58">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179"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1"/>
      <w:numFmt w:val="lowerRoman"/>
      <w:lvlText w:val="%3."/>
      <w:lvlJc w:val="left"/>
      <w:pPr>
        <w:ind w:left="2630" w:hanging="373"/>
        <w:jc w:val="right"/>
      </w:pPr>
      <w:rPr>
        <w:rFonts w:hint="default" w:ascii="Arial Narrow" w:hAnsi="Arial Narrow" w:eastAsia="Arial Narrow" w:cs="Arial Narrow"/>
        <w:b w:val="0"/>
        <w:bCs w:val="0"/>
        <w:i w:val="0"/>
        <w:iCs w:val="0"/>
        <w:spacing w:val="-1"/>
        <w:w w:val="110"/>
        <w:sz w:val="22"/>
        <w:szCs w:val="22"/>
        <w:lang w:val="en-US" w:eastAsia="en-US" w:bidi="ar-SA"/>
      </w:rPr>
    </w:lvl>
    <w:lvl w:ilvl="3">
      <w:start w:val="0"/>
      <w:numFmt w:val="bullet"/>
      <w:lvlText w:val="•"/>
      <w:lvlJc w:val="left"/>
      <w:pPr>
        <w:ind w:left="2640" w:hanging="373"/>
      </w:pPr>
      <w:rPr>
        <w:rFonts w:hint="default"/>
        <w:lang w:val="en-US" w:eastAsia="en-US" w:bidi="ar-SA"/>
      </w:rPr>
    </w:lvl>
    <w:lvl w:ilvl="4">
      <w:start w:val="0"/>
      <w:numFmt w:val="bullet"/>
      <w:lvlText w:val="•"/>
      <w:lvlJc w:val="left"/>
      <w:pPr>
        <w:ind w:left="3962" w:hanging="373"/>
      </w:pPr>
      <w:rPr>
        <w:rFonts w:hint="default"/>
        <w:lang w:val="en-US" w:eastAsia="en-US" w:bidi="ar-SA"/>
      </w:rPr>
    </w:lvl>
    <w:lvl w:ilvl="5">
      <w:start w:val="0"/>
      <w:numFmt w:val="bullet"/>
      <w:lvlText w:val="•"/>
      <w:lvlJc w:val="left"/>
      <w:pPr>
        <w:ind w:left="5285" w:hanging="373"/>
      </w:pPr>
      <w:rPr>
        <w:rFonts w:hint="default"/>
        <w:lang w:val="en-US" w:eastAsia="en-US" w:bidi="ar-SA"/>
      </w:rPr>
    </w:lvl>
    <w:lvl w:ilvl="6">
      <w:start w:val="0"/>
      <w:numFmt w:val="bullet"/>
      <w:lvlText w:val="•"/>
      <w:lvlJc w:val="left"/>
      <w:pPr>
        <w:ind w:left="6608" w:hanging="373"/>
      </w:pPr>
      <w:rPr>
        <w:rFonts w:hint="default"/>
        <w:lang w:val="en-US" w:eastAsia="en-US" w:bidi="ar-SA"/>
      </w:rPr>
    </w:lvl>
    <w:lvl w:ilvl="7">
      <w:start w:val="0"/>
      <w:numFmt w:val="bullet"/>
      <w:lvlText w:val="•"/>
      <w:lvlJc w:val="left"/>
      <w:pPr>
        <w:ind w:left="7931" w:hanging="373"/>
      </w:pPr>
      <w:rPr>
        <w:rFonts w:hint="default"/>
        <w:lang w:val="en-US" w:eastAsia="en-US" w:bidi="ar-SA"/>
      </w:rPr>
    </w:lvl>
    <w:lvl w:ilvl="8">
      <w:start w:val="0"/>
      <w:numFmt w:val="bullet"/>
      <w:lvlText w:val="•"/>
      <w:lvlJc w:val="left"/>
      <w:pPr>
        <w:ind w:left="9254" w:hanging="373"/>
      </w:pPr>
      <w:rPr>
        <w:rFonts w:hint="default"/>
        <w:lang w:val="en-US" w:eastAsia="en-US" w:bidi="ar-SA"/>
      </w:rPr>
    </w:lvl>
  </w:abstractNum>
  <w:abstractNum w:abstractNumId="57">
    <w:multiLevelType w:val="hybridMultilevel"/>
    <w:lvl w:ilvl="0">
      <w:start w:val="1"/>
      <w:numFmt w:val="lowerLetter"/>
      <w:lvlText w:val="%1."/>
      <w:lvlJc w:val="left"/>
      <w:pPr>
        <w:ind w:left="2180"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1">
      <w:start w:val="0"/>
      <w:numFmt w:val="bullet"/>
      <w:lvlText w:val="•"/>
      <w:lvlJc w:val="left"/>
      <w:pPr>
        <w:ind w:left="3152" w:hanging="361"/>
      </w:pPr>
      <w:rPr>
        <w:rFonts w:hint="default"/>
        <w:lang w:val="en-US" w:eastAsia="en-US" w:bidi="ar-SA"/>
      </w:rPr>
    </w:lvl>
    <w:lvl w:ilvl="2">
      <w:start w:val="0"/>
      <w:numFmt w:val="bullet"/>
      <w:lvlText w:val="•"/>
      <w:lvlJc w:val="left"/>
      <w:pPr>
        <w:ind w:left="4124" w:hanging="361"/>
      </w:pPr>
      <w:rPr>
        <w:rFonts w:hint="default"/>
        <w:lang w:val="en-US" w:eastAsia="en-US" w:bidi="ar-SA"/>
      </w:rPr>
    </w:lvl>
    <w:lvl w:ilvl="3">
      <w:start w:val="0"/>
      <w:numFmt w:val="bullet"/>
      <w:lvlText w:val="•"/>
      <w:lvlJc w:val="left"/>
      <w:pPr>
        <w:ind w:left="5096" w:hanging="361"/>
      </w:pPr>
      <w:rPr>
        <w:rFonts w:hint="default"/>
        <w:lang w:val="en-US" w:eastAsia="en-US" w:bidi="ar-SA"/>
      </w:rPr>
    </w:lvl>
    <w:lvl w:ilvl="4">
      <w:start w:val="0"/>
      <w:numFmt w:val="bullet"/>
      <w:lvlText w:val="•"/>
      <w:lvlJc w:val="left"/>
      <w:pPr>
        <w:ind w:left="6068" w:hanging="361"/>
      </w:pPr>
      <w:rPr>
        <w:rFonts w:hint="default"/>
        <w:lang w:val="en-US" w:eastAsia="en-US" w:bidi="ar-SA"/>
      </w:rPr>
    </w:lvl>
    <w:lvl w:ilvl="5">
      <w:start w:val="0"/>
      <w:numFmt w:val="bullet"/>
      <w:lvlText w:val="•"/>
      <w:lvlJc w:val="left"/>
      <w:pPr>
        <w:ind w:left="7040" w:hanging="361"/>
      </w:pPr>
      <w:rPr>
        <w:rFonts w:hint="default"/>
        <w:lang w:val="en-US" w:eastAsia="en-US" w:bidi="ar-SA"/>
      </w:rPr>
    </w:lvl>
    <w:lvl w:ilvl="6">
      <w:start w:val="0"/>
      <w:numFmt w:val="bullet"/>
      <w:lvlText w:val="•"/>
      <w:lvlJc w:val="left"/>
      <w:pPr>
        <w:ind w:left="8012" w:hanging="361"/>
      </w:pPr>
      <w:rPr>
        <w:rFonts w:hint="default"/>
        <w:lang w:val="en-US" w:eastAsia="en-US" w:bidi="ar-SA"/>
      </w:rPr>
    </w:lvl>
    <w:lvl w:ilvl="7">
      <w:start w:val="0"/>
      <w:numFmt w:val="bullet"/>
      <w:lvlText w:val="•"/>
      <w:lvlJc w:val="left"/>
      <w:pPr>
        <w:ind w:left="8984" w:hanging="361"/>
      </w:pPr>
      <w:rPr>
        <w:rFonts w:hint="default"/>
        <w:lang w:val="en-US" w:eastAsia="en-US" w:bidi="ar-SA"/>
      </w:rPr>
    </w:lvl>
    <w:lvl w:ilvl="8">
      <w:start w:val="0"/>
      <w:numFmt w:val="bullet"/>
      <w:lvlText w:val="•"/>
      <w:lvlJc w:val="left"/>
      <w:pPr>
        <w:ind w:left="9956" w:hanging="361"/>
      </w:pPr>
      <w:rPr>
        <w:rFonts w:hint="default"/>
        <w:lang w:val="en-US" w:eastAsia="en-US" w:bidi="ar-SA"/>
      </w:rPr>
    </w:lvl>
  </w:abstractNum>
  <w:abstractNum w:abstractNumId="56">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539"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0"/>
      <w:numFmt w:val="bullet"/>
      <w:lvlText w:val="•"/>
      <w:lvlJc w:val="left"/>
      <w:pPr>
        <w:ind w:left="3580" w:hanging="361"/>
      </w:pPr>
      <w:rPr>
        <w:rFonts w:hint="default"/>
        <w:lang w:val="en-US" w:eastAsia="en-US" w:bidi="ar-SA"/>
      </w:rPr>
    </w:lvl>
    <w:lvl w:ilvl="3">
      <w:start w:val="0"/>
      <w:numFmt w:val="bullet"/>
      <w:lvlText w:val="•"/>
      <w:lvlJc w:val="left"/>
      <w:pPr>
        <w:ind w:left="4620" w:hanging="361"/>
      </w:pPr>
      <w:rPr>
        <w:rFonts w:hint="default"/>
        <w:lang w:val="en-US" w:eastAsia="en-US" w:bidi="ar-SA"/>
      </w:rPr>
    </w:lvl>
    <w:lvl w:ilvl="4">
      <w:start w:val="0"/>
      <w:numFmt w:val="bullet"/>
      <w:lvlText w:val="•"/>
      <w:lvlJc w:val="left"/>
      <w:pPr>
        <w:ind w:left="5660" w:hanging="361"/>
      </w:pPr>
      <w:rPr>
        <w:rFonts w:hint="default"/>
        <w:lang w:val="en-US" w:eastAsia="en-US" w:bidi="ar-SA"/>
      </w:rPr>
    </w:lvl>
    <w:lvl w:ilvl="5">
      <w:start w:val="0"/>
      <w:numFmt w:val="bullet"/>
      <w:lvlText w:val="•"/>
      <w:lvlJc w:val="left"/>
      <w:pPr>
        <w:ind w:left="6700" w:hanging="361"/>
      </w:pPr>
      <w:rPr>
        <w:rFonts w:hint="default"/>
        <w:lang w:val="en-US" w:eastAsia="en-US" w:bidi="ar-SA"/>
      </w:rPr>
    </w:lvl>
    <w:lvl w:ilvl="6">
      <w:start w:val="0"/>
      <w:numFmt w:val="bullet"/>
      <w:lvlText w:val="•"/>
      <w:lvlJc w:val="left"/>
      <w:pPr>
        <w:ind w:left="7740" w:hanging="361"/>
      </w:pPr>
      <w:rPr>
        <w:rFonts w:hint="default"/>
        <w:lang w:val="en-US" w:eastAsia="en-US" w:bidi="ar-SA"/>
      </w:rPr>
    </w:lvl>
    <w:lvl w:ilvl="7">
      <w:start w:val="0"/>
      <w:numFmt w:val="bullet"/>
      <w:lvlText w:val="•"/>
      <w:lvlJc w:val="left"/>
      <w:pPr>
        <w:ind w:left="8780" w:hanging="361"/>
      </w:pPr>
      <w:rPr>
        <w:rFonts w:hint="default"/>
        <w:lang w:val="en-US" w:eastAsia="en-US" w:bidi="ar-SA"/>
      </w:rPr>
    </w:lvl>
    <w:lvl w:ilvl="8">
      <w:start w:val="0"/>
      <w:numFmt w:val="bullet"/>
      <w:lvlText w:val="•"/>
      <w:lvlJc w:val="left"/>
      <w:pPr>
        <w:ind w:left="9820" w:hanging="361"/>
      </w:pPr>
      <w:rPr>
        <w:rFonts w:hint="default"/>
        <w:lang w:val="en-US" w:eastAsia="en-US" w:bidi="ar-SA"/>
      </w:rPr>
    </w:lvl>
  </w:abstractNum>
  <w:abstractNum w:abstractNumId="55">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179"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340" w:hanging="361"/>
      </w:pPr>
      <w:rPr>
        <w:rFonts w:hint="default"/>
        <w:lang w:val="en-US" w:eastAsia="en-US" w:bidi="ar-SA"/>
      </w:rPr>
    </w:lvl>
    <w:lvl w:ilvl="4">
      <w:start w:val="0"/>
      <w:numFmt w:val="bullet"/>
      <w:lvlText w:val="•"/>
      <w:lvlJc w:val="left"/>
      <w:pPr>
        <w:ind w:left="5420" w:hanging="361"/>
      </w:pPr>
      <w:rPr>
        <w:rFonts w:hint="default"/>
        <w:lang w:val="en-US" w:eastAsia="en-US" w:bidi="ar-SA"/>
      </w:rPr>
    </w:lvl>
    <w:lvl w:ilvl="5">
      <w:start w:val="0"/>
      <w:numFmt w:val="bullet"/>
      <w:lvlText w:val="•"/>
      <w:lvlJc w:val="left"/>
      <w:pPr>
        <w:ind w:left="6500" w:hanging="361"/>
      </w:pPr>
      <w:rPr>
        <w:rFonts w:hint="default"/>
        <w:lang w:val="en-US" w:eastAsia="en-US" w:bidi="ar-SA"/>
      </w:rPr>
    </w:lvl>
    <w:lvl w:ilvl="6">
      <w:start w:val="0"/>
      <w:numFmt w:val="bullet"/>
      <w:lvlText w:val="•"/>
      <w:lvlJc w:val="left"/>
      <w:pPr>
        <w:ind w:left="7580" w:hanging="361"/>
      </w:pPr>
      <w:rPr>
        <w:rFonts w:hint="default"/>
        <w:lang w:val="en-US" w:eastAsia="en-US" w:bidi="ar-SA"/>
      </w:rPr>
    </w:lvl>
    <w:lvl w:ilvl="7">
      <w:start w:val="0"/>
      <w:numFmt w:val="bullet"/>
      <w:lvlText w:val="•"/>
      <w:lvlJc w:val="left"/>
      <w:pPr>
        <w:ind w:left="8660" w:hanging="361"/>
      </w:pPr>
      <w:rPr>
        <w:rFonts w:hint="default"/>
        <w:lang w:val="en-US" w:eastAsia="en-US" w:bidi="ar-SA"/>
      </w:rPr>
    </w:lvl>
    <w:lvl w:ilvl="8">
      <w:start w:val="0"/>
      <w:numFmt w:val="bullet"/>
      <w:lvlText w:val="•"/>
      <w:lvlJc w:val="left"/>
      <w:pPr>
        <w:ind w:left="9740" w:hanging="361"/>
      </w:pPr>
      <w:rPr>
        <w:rFonts w:hint="default"/>
        <w:lang w:val="en-US" w:eastAsia="en-US" w:bidi="ar-SA"/>
      </w:rPr>
    </w:lvl>
  </w:abstractNum>
  <w:abstractNum w:abstractNumId="54">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270" w:hanging="452"/>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1"/>
      <w:numFmt w:val="upperRoman"/>
      <w:lvlText w:val="%3."/>
      <w:lvlJc w:val="left"/>
      <w:pPr>
        <w:ind w:left="2539" w:hanging="471"/>
        <w:jc w:val="right"/>
      </w:pPr>
      <w:rPr>
        <w:rFonts w:hint="default" w:ascii="Arial Narrow" w:hAnsi="Arial Narrow" w:eastAsia="Arial Narrow" w:cs="Arial Narrow"/>
        <w:b w:val="0"/>
        <w:bCs w:val="0"/>
        <w:i w:val="0"/>
        <w:iCs w:val="0"/>
        <w:spacing w:val="0"/>
        <w:w w:val="109"/>
        <w:sz w:val="22"/>
        <w:szCs w:val="22"/>
        <w:lang w:val="en-US" w:eastAsia="en-US" w:bidi="ar-SA"/>
      </w:rPr>
    </w:lvl>
    <w:lvl w:ilvl="3">
      <w:start w:val="0"/>
      <w:numFmt w:val="bullet"/>
      <w:lvlText w:val="•"/>
      <w:lvlJc w:val="left"/>
      <w:pPr>
        <w:ind w:left="2540" w:hanging="471"/>
      </w:pPr>
      <w:rPr>
        <w:rFonts w:hint="default"/>
        <w:lang w:val="en-US" w:eastAsia="en-US" w:bidi="ar-SA"/>
      </w:rPr>
    </w:lvl>
    <w:lvl w:ilvl="4">
      <w:start w:val="0"/>
      <w:numFmt w:val="bullet"/>
      <w:lvlText w:val="•"/>
      <w:lvlJc w:val="left"/>
      <w:pPr>
        <w:ind w:left="3877" w:hanging="471"/>
      </w:pPr>
      <w:rPr>
        <w:rFonts w:hint="default"/>
        <w:lang w:val="en-US" w:eastAsia="en-US" w:bidi="ar-SA"/>
      </w:rPr>
    </w:lvl>
    <w:lvl w:ilvl="5">
      <w:start w:val="0"/>
      <w:numFmt w:val="bullet"/>
      <w:lvlText w:val="•"/>
      <w:lvlJc w:val="left"/>
      <w:pPr>
        <w:ind w:left="5214" w:hanging="471"/>
      </w:pPr>
      <w:rPr>
        <w:rFonts w:hint="default"/>
        <w:lang w:val="en-US" w:eastAsia="en-US" w:bidi="ar-SA"/>
      </w:rPr>
    </w:lvl>
    <w:lvl w:ilvl="6">
      <w:start w:val="0"/>
      <w:numFmt w:val="bullet"/>
      <w:lvlText w:val="•"/>
      <w:lvlJc w:val="left"/>
      <w:pPr>
        <w:ind w:left="6551" w:hanging="471"/>
      </w:pPr>
      <w:rPr>
        <w:rFonts w:hint="default"/>
        <w:lang w:val="en-US" w:eastAsia="en-US" w:bidi="ar-SA"/>
      </w:rPr>
    </w:lvl>
    <w:lvl w:ilvl="7">
      <w:start w:val="0"/>
      <w:numFmt w:val="bullet"/>
      <w:lvlText w:val="•"/>
      <w:lvlJc w:val="left"/>
      <w:pPr>
        <w:ind w:left="7888" w:hanging="471"/>
      </w:pPr>
      <w:rPr>
        <w:rFonts w:hint="default"/>
        <w:lang w:val="en-US" w:eastAsia="en-US" w:bidi="ar-SA"/>
      </w:rPr>
    </w:lvl>
    <w:lvl w:ilvl="8">
      <w:start w:val="0"/>
      <w:numFmt w:val="bullet"/>
      <w:lvlText w:val="•"/>
      <w:lvlJc w:val="left"/>
      <w:pPr>
        <w:ind w:left="9225" w:hanging="471"/>
      </w:pPr>
      <w:rPr>
        <w:rFonts w:hint="default"/>
        <w:lang w:val="en-US" w:eastAsia="en-US" w:bidi="ar-SA"/>
      </w:rPr>
    </w:lvl>
  </w:abstractNum>
  <w:abstractNum w:abstractNumId="53">
    <w:multiLevelType w:val="hybridMultilevel"/>
    <w:lvl w:ilvl="0">
      <w:start w:val="1"/>
      <w:numFmt w:val="decimal"/>
      <w:lvlText w:val="%1."/>
      <w:lvlJc w:val="left"/>
      <w:pPr>
        <w:ind w:left="1819" w:hanging="360"/>
        <w:jc w:val="left"/>
      </w:pPr>
      <w:rPr>
        <w:rFonts w:hint="default" w:ascii="Arial Narrow" w:hAnsi="Arial Narrow" w:eastAsia="Arial Narrow" w:cs="Arial Narrow"/>
        <w:b w:val="0"/>
        <w:bCs w:val="0"/>
        <w:i w:val="0"/>
        <w:iCs w:val="0"/>
        <w:spacing w:val="-1"/>
        <w:w w:val="110"/>
        <w:sz w:val="22"/>
        <w:szCs w:val="22"/>
        <w:lang w:val="en-US" w:eastAsia="en-US" w:bidi="ar-SA"/>
      </w:rPr>
    </w:lvl>
    <w:lvl w:ilvl="1">
      <w:start w:val="1"/>
      <w:numFmt w:val="lowerLetter"/>
      <w:lvlText w:val="%2."/>
      <w:lvlJc w:val="left"/>
      <w:pPr>
        <w:ind w:left="2180" w:hanging="361"/>
        <w:jc w:val="left"/>
      </w:pPr>
      <w:rPr>
        <w:rFonts w:hint="default" w:ascii="Arial Narrow" w:hAnsi="Arial Narrow" w:eastAsia="Arial Narrow" w:cs="Arial Narrow"/>
        <w:b w:val="0"/>
        <w:bCs w:val="0"/>
        <w:i w:val="0"/>
        <w:iCs w:val="0"/>
        <w:spacing w:val="-1"/>
        <w:w w:val="102"/>
        <w:sz w:val="22"/>
        <w:szCs w:val="22"/>
        <w:lang w:val="en-US" w:eastAsia="en-US" w:bidi="ar-SA"/>
      </w:rPr>
    </w:lvl>
    <w:lvl w:ilvl="2">
      <w:start w:val="0"/>
      <w:numFmt w:val="bullet"/>
      <w:lvlText w:val="•"/>
      <w:lvlJc w:val="left"/>
      <w:pPr>
        <w:ind w:left="3260" w:hanging="361"/>
      </w:pPr>
      <w:rPr>
        <w:rFonts w:hint="default"/>
        <w:lang w:val="en-US" w:eastAsia="en-US" w:bidi="ar-SA"/>
      </w:rPr>
    </w:lvl>
    <w:lvl w:ilvl="3">
      <w:start w:val="0"/>
      <w:numFmt w:val="bullet"/>
      <w:lvlText w:val="•"/>
      <w:lvlJc w:val="left"/>
      <w:pPr>
        <w:ind w:left="4340" w:hanging="361"/>
      </w:pPr>
      <w:rPr>
        <w:rFonts w:hint="default"/>
        <w:lang w:val="en-US" w:eastAsia="en-US" w:bidi="ar-SA"/>
      </w:rPr>
    </w:lvl>
    <w:lvl w:ilvl="4">
      <w:start w:val="0"/>
      <w:numFmt w:val="bullet"/>
      <w:lvlText w:val="•"/>
      <w:lvlJc w:val="left"/>
      <w:pPr>
        <w:ind w:left="5420" w:hanging="361"/>
      </w:pPr>
      <w:rPr>
        <w:rFonts w:hint="default"/>
        <w:lang w:val="en-US" w:eastAsia="en-US" w:bidi="ar-SA"/>
      </w:rPr>
    </w:lvl>
    <w:lvl w:ilvl="5">
      <w:start w:val="0"/>
      <w:numFmt w:val="bullet"/>
      <w:lvlText w:val="•"/>
      <w:lvlJc w:val="left"/>
      <w:pPr>
        <w:ind w:left="6500" w:hanging="361"/>
      </w:pPr>
      <w:rPr>
        <w:rFonts w:hint="default"/>
        <w:lang w:val="en-US" w:eastAsia="en-US" w:bidi="ar-SA"/>
      </w:rPr>
    </w:lvl>
    <w:lvl w:ilvl="6">
      <w:start w:val="0"/>
      <w:numFmt w:val="bullet"/>
      <w:lvlText w:val="•"/>
      <w:lvlJc w:val="left"/>
      <w:pPr>
        <w:ind w:left="7580" w:hanging="361"/>
      </w:pPr>
      <w:rPr>
        <w:rFonts w:hint="default"/>
        <w:lang w:val="en-US" w:eastAsia="en-US" w:bidi="ar-SA"/>
      </w:rPr>
    </w:lvl>
    <w:lvl w:ilvl="7">
      <w:start w:val="0"/>
      <w:numFmt w:val="bullet"/>
      <w:lvlText w:val="•"/>
      <w:lvlJc w:val="left"/>
      <w:pPr>
        <w:ind w:left="8660" w:hanging="361"/>
      </w:pPr>
      <w:rPr>
        <w:rFonts w:hint="default"/>
        <w:lang w:val="en-US" w:eastAsia="en-US" w:bidi="ar-SA"/>
      </w:rPr>
    </w:lvl>
    <w:lvl w:ilvl="8">
      <w:start w:val="0"/>
      <w:numFmt w:val="bullet"/>
      <w:lvlText w:val="•"/>
      <w:lvlJc w:val="left"/>
      <w:pPr>
        <w:ind w:left="9740" w:hanging="361"/>
      </w:pPr>
      <w:rPr>
        <w:rFonts w:hint="default"/>
        <w:lang w:val="en-US" w:eastAsia="en-US" w:bidi="ar-SA"/>
      </w:rPr>
    </w:lvl>
  </w:abstractNum>
  <w:abstractNum w:abstractNumId="52">
    <w:multiLevelType w:val="hybridMultilevel"/>
    <w:lvl w:ilvl="0">
      <w:start w:val="0"/>
      <w:numFmt w:val="bullet"/>
      <w:lvlText w:val=""/>
      <w:lvlJc w:val="left"/>
      <w:pPr>
        <w:ind w:left="217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52" w:hanging="361"/>
      </w:pPr>
      <w:rPr>
        <w:rFonts w:hint="default"/>
        <w:lang w:val="en-US" w:eastAsia="en-US" w:bidi="ar-SA"/>
      </w:rPr>
    </w:lvl>
    <w:lvl w:ilvl="2">
      <w:start w:val="0"/>
      <w:numFmt w:val="bullet"/>
      <w:lvlText w:val="•"/>
      <w:lvlJc w:val="left"/>
      <w:pPr>
        <w:ind w:left="4124" w:hanging="361"/>
      </w:pPr>
      <w:rPr>
        <w:rFonts w:hint="default"/>
        <w:lang w:val="en-US" w:eastAsia="en-US" w:bidi="ar-SA"/>
      </w:rPr>
    </w:lvl>
    <w:lvl w:ilvl="3">
      <w:start w:val="0"/>
      <w:numFmt w:val="bullet"/>
      <w:lvlText w:val="•"/>
      <w:lvlJc w:val="left"/>
      <w:pPr>
        <w:ind w:left="5096" w:hanging="361"/>
      </w:pPr>
      <w:rPr>
        <w:rFonts w:hint="default"/>
        <w:lang w:val="en-US" w:eastAsia="en-US" w:bidi="ar-SA"/>
      </w:rPr>
    </w:lvl>
    <w:lvl w:ilvl="4">
      <w:start w:val="0"/>
      <w:numFmt w:val="bullet"/>
      <w:lvlText w:val="•"/>
      <w:lvlJc w:val="left"/>
      <w:pPr>
        <w:ind w:left="6068" w:hanging="361"/>
      </w:pPr>
      <w:rPr>
        <w:rFonts w:hint="default"/>
        <w:lang w:val="en-US" w:eastAsia="en-US" w:bidi="ar-SA"/>
      </w:rPr>
    </w:lvl>
    <w:lvl w:ilvl="5">
      <w:start w:val="0"/>
      <w:numFmt w:val="bullet"/>
      <w:lvlText w:val="•"/>
      <w:lvlJc w:val="left"/>
      <w:pPr>
        <w:ind w:left="7040" w:hanging="361"/>
      </w:pPr>
      <w:rPr>
        <w:rFonts w:hint="default"/>
        <w:lang w:val="en-US" w:eastAsia="en-US" w:bidi="ar-SA"/>
      </w:rPr>
    </w:lvl>
    <w:lvl w:ilvl="6">
      <w:start w:val="0"/>
      <w:numFmt w:val="bullet"/>
      <w:lvlText w:val="•"/>
      <w:lvlJc w:val="left"/>
      <w:pPr>
        <w:ind w:left="8012" w:hanging="361"/>
      </w:pPr>
      <w:rPr>
        <w:rFonts w:hint="default"/>
        <w:lang w:val="en-US" w:eastAsia="en-US" w:bidi="ar-SA"/>
      </w:rPr>
    </w:lvl>
    <w:lvl w:ilvl="7">
      <w:start w:val="0"/>
      <w:numFmt w:val="bullet"/>
      <w:lvlText w:val="•"/>
      <w:lvlJc w:val="left"/>
      <w:pPr>
        <w:ind w:left="8984" w:hanging="361"/>
      </w:pPr>
      <w:rPr>
        <w:rFonts w:hint="default"/>
        <w:lang w:val="en-US" w:eastAsia="en-US" w:bidi="ar-SA"/>
      </w:rPr>
    </w:lvl>
    <w:lvl w:ilvl="8">
      <w:start w:val="0"/>
      <w:numFmt w:val="bullet"/>
      <w:lvlText w:val="•"/>
      <w:lvlJc w:val="left"/>
      <w:pPr>
        <w:ind w:left="9956" w:hanging="361"/>
      </w:pPr>
      <w:rPr>
        <w:rFonts w:hint="default"/>
        <w:lang w:val="en-US" w:eastAsia="en-US" w:bidi="ar-SA"/>
      </w:rPr>
    </w:lvl>
  </w:abstractNum>
  <w:abstractNum w:abstractNumId="50">
    <w:multiLevelType w:val="hybridMultilevel"/>
    <w:lvl w:ilvl="0">
      <w:start w:val="1"/>
      <w:numFmt w:val="decimal"/>
      <w:lvlText w:val="%1)"/>
      <w:lvlJc w:val="left"/>
      <w:pPr>
        <w:ind w:left="1819"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828" w:hanging="360"/>
      </w:pPr>
      <w:rPr>
        <w:rFonts w:hint="default"/>
        <w:lang w:val="en-US" w:eastAsia="en-US" w:bidi="ar-SA"/>
      </w:rPr>
    </w:lvl>
    <w:lvl w:ilvl="2">
      <w:start w:val="0"/>
      <w:numFmt w:val="bullet"/>
      <w:lvlText w:val="•"/>
      <w:lvlJc w:val="left"/>
      <w:pPr>
        <w:ind w:left="3836" w:hanging="360"/>
      </w:pPr>
      <w:rPr>
        <w:rFonts w:hint="default"/>
        <w:lang w:val="en-US" w:eastAsia="en-US" w:bidi="ar-SA"/>
      </w:rPr>
    </w:lvl>
    <w:lvl w:ilvl="3">
      <w:start w:val="0"/>
      <w:numFmt w:val="bullet"/>
      <w:lvlText w:val="•"/>
      <w:lvlJc w:val="left"/>
      <w:pPr>
        <w:ind w:left="4844" w:hanging="360"/>
      </w:pPr>
      <w:rPr>
        <w:rFonts w:hint="default"/>
        <w:lang w:val="en-US" w:eastAsia="en-US" w:bidi="ar-SA"/>
      </w:rPr>
    </w:lvl>
    <w:lvl w:ilvl="4">
      <w:start w:val="0"/>
      <w:numFmt w:val="bullet"/>
      <w:lvlText w:val="•"/>
      <w:lvlJc w:val="left"/>
      <w:pPr>
        <w:ind w:left="5852" w:hanging="360"/>
      </w:pPr>
      <w:rPr>
        <w:rFonts w:hint="default"/>
        <w:lang w:val="en-US" w:eastAsia="en-US" w:bidi="ar-SA"/>
      </w:rPr>
    </w:lvl>
    <w:lvl w:ilvl="5">
      <w:start w:val="0"/>
      <w:numFmt w:val="bullet"/>
      <w:lvlText w:val="•"/>
      <w:lvlJc w:val="left"/>
      <w:pPr>
        <w:ind w:left="6860" w:hanging="360"/>
      </w:pPr>
      <w:rPr>
        <w:rFonts w:hint="default"/>
        <w:lang w:val="en-US" w:eastAsia="en-US" w:bidi="ar-SA"/>
      </w:rPr>
    </w:lvl>
    <w:lvl w:ilvl="6">
      <w:start w:val="0"/>
      <w:numFmt w:val="bullet"/>
      <w:lvlText w:val="•"/>
      <w:lvlJc w:val="left"/>
      <w:pPr>
        <w:ind w:left="7868" w:hanging="360"/>
      </w:pPr>
      <w:rPr>
        <w:rFonts w:hint="default"/>
        <w:lang w:val="en-US" w:eastAsia="en-US" w:bidi="ar-SA"/>
      </w:rPr>
    </w:lvl>
    <w:lvl w:ilvl="7">
      <w:start w:val="0"/>
      <w:numFmt w:val="bullet"/>
      <w:lvlText w:val="•"/>
      <w:lvlJc w:val="left"/>
      <w:pPr>
        <w:ind w:left="8876" w:hanging="360"/>
      </w:pPr>
      <w:rPr>
        <w:rFonts w:hint="default"/>
        <w:lang w:val="en-US" w:eastAsia="en-US" w:bidi="ar-SA"/>
      </w:rPr>
    </w:lvl>
    <w:lvl w:ilvl="8">
      <w:start w:val="0"/>
      <w:numFmt w:val="bullet"/>
      <w:lvlText w:val="•"/>
      <w:lvlJc w:val="left"/>
      <w:pPr>
        <w:ind w:left="9884" w:hanging="360"/>
      </w:pPr>
      <w:rPr>
        <w:rFonts w:hint="default"/>
        <w:lang w:val="en-US" w:eastAsia="en-US" w:bidi="ar-SA"/>
      </w:rPr>
    </w:lvl>
  </w:abstractNum>
  <w:abstractNum w:abstractNumId="49">
    <w:multiLevelType w:val="hybridMultilevel"/>
    <w:lvl w:ilvl="0">
      <w:start w:val="6"/>
      <w:numFmt w:val="decimal"/>
      <w:lvlText w:val="%1"/>
      <w:lvlJc w:val="left"/>
      <w:pPr>
        <w:ind w:left="1819" w:hanging="721"/>
        <w:jc w:val="left"/>
      </w:pPr>
      <w:rPr>
        <w:rFonts w:hint="default"/>
        <w:lang w:val="en-US" w:eastAsia="en-US" w:bidi="ar-SA"/>
      </w:rPr>
    </w:lvl>
    <w:lvl w:ilvl="1">
      <w:start w:val="5"/>
      <w:numFmt w:val="decimal"/>
      <w:lvlText w:val="%1.%2"/>
      <w:lvlJc w:val="left"/>
      <w:pPr>
        <w:ind w:left="1819" w:hanging="721"/>
        <w:jc w:val="left"/>
      </w:pPr>
      <w:rPr>
        <w:rFonts w:hint="default"/>
        <w:lang w:val="en-US" w:eastAsia="en-US" w:bidi="ar-SA"/>
      </w:rPr>
    </w:lvl>
    <w:lvl w:ilvl="2">
      <w:start w:val="5"/>
      <w:numFmt w:val="decimal"/>
      <w:lvlText w:val="%1.%2.%3"/>
      <w:lvlJc w:val="left"/>
      <w:pPr>
        <w:ind w:left="1819" w:hanging="72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1"/>
      <w:numFmt w:val="decimal"/>
      <w:lvlText w:val="%1.%2.%3.%4"/>
      <w:lvlJc w:val="left"/>
      <w:pPr>
        <w:ind w:left="2540" w:hanging="144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4">
      <w:start w:val="0"/>
      <w:numFmt w:val="bullet"/>
      <w:lvlText w:val="•"/>
      <w:lvlJc w:val="left"/>
      <w:pPr>
        <w:ind w:left="5660" w:hanging="1441"/>
      </w:pPr>
      <w:rPr>
        <w:rFonts w:hint="default"/>
        <w:lang w:val="en-US" w:eastAsia="en-US" w:bidi="ar-SA"/>
      </w:rPr>
    </w:lvl>
    <w:lvl w:ilvl="5">
      <w:start w:val="0"/>
      <w:numFmt w:val="bullet"/>
      <w:lvlText w:val="•"/>
      <w:lvlJc w:val="left"/>
      <w:pPr>
        <w:ind w:left="6700" w:hanging="1441"/>
      </w:pPr>
      <w:rPr>
        <w:rFonts w:hint="default"/>
        <w:lang w:val="en-US" w:eastAsia="en-US" w:bidi="ar-SA"/>
      </w:rPr>
    </w:lvl>
    <w:lvl w:ilvl="6">
      <w:start w:val="0"/>
      <w:numFmt w:val="bullet"/>
      <w:lvlText w:val="•"/>
      <w:lvlJc w:val="left"/>
      <w:pPr>
        <w:ind w:left="7740" w:hanging="1441"/>
      </w:pPr>
      <w:rPr>
        <w:rFonts w:hint="default"/>
        <w:lang w:val="en-US" w:eastAsia="en-US" w:bidi="ar-SA"/>
      </w:rPr>
    </w:lvl>
    <w:lvl w:ilvl="7">
      <w:start w:val="0"/>
      <w:numFmt w:val="bullet"/>
      <w:lvlText w:val="•"/>
      <w:lvlJc w:val="left"/>
      <w:pPr>
        <w:ind w:left="8780" w:hanging="1441"/>
      </w:pPr>
      <w:rPr>
        <w:rFonts w:hint="default"/>
        <w:lang w:val="en-US" w:eastAsia="en-US" w:bidi="ar-SA"/>
      </w:rPr>
    </w:lvl>
    <w:lvl w:ilvl="8">
      <w:start w:val="0"/>
      <w:numFmt w:val="bullet"/>
      <w:lvlText w:val="•"/>
      <w:lvlJc w:val="left"/>
      <w:pPr>
        <w:ind w:left="9820" w:hanging="1441"/>
      </w:pPr>
      <w:rPr>
        <w:rFonts w:hint="default"/>
        <w:lang w:val="en-US" w:eastAsia="en-US" w:bidi="ar-SA"/>
      </w:rPr>
    </w:lvl>
  </w:abstractNum>
  <w:abstractNum w:abstractNumId="48">
    <w:multiLevelType w:val="hybridMultilevel"/>
    <w:lvl w:ilvl="0">
      <w:start w:val="6"/>
      <w:numFmt w:val="decimal"/>
      <w:lvlText w:val="%1"/>
      <w:lvlJc w:val="left"/>
      <w:pPr>
        <w:ind w:left="3260" w:hanging="721"/>
        <w:jc w:val="left"/>
      </w:pPr>
      <w:rPr>
        <w:rFonts w:hint="default"/>
        <w:lang w:val="en-US" w:eastAsia="en-US" w:bidi="ar-SA"/>
      </w:rPr>
    </w:lvl>
    <w:lvl w:ilvl="1">
      <w:start w:val="1"/>
      <w:numFmt w:val="decimal"/>
      <w:lvlText w:val="%1.%2"/>
      <w:lvlJc w:val="left"/>
      <w:pPr>
        <w:ind w:left="3260" w:hanging="72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decimal"/>
      <w:lvlText w:val="%1.%2.%3"/>
      <w:lvlJc w:val="left"/>
      <w:pPr>
        <w:ind w:left="1820" w:hanging="72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1"/>
      <w:numFmt w:val="decimal"/>
      <w:lvlText w:val="%1.%2.%3.%4"/>
      <w:lvlJc w:val="left"/>
      <w:pPr>
        <w:ind w:left="2539" w:hanging="72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4">
      <w:start w:val="0"/>
      <w:numFmt w:val="bullet"/>
      <w:lvlText w:val="•"/>
      <w:lvlJc w:val="left"/>
      <w:pPr>
        <w:ind w:left="5420" w:hanging="721"/>
      </w:pPr>
      <w:rPr>
        <w:rFonts w:hint="default"/>
        <w:lang w:val="en-US" w:eastAsia="en-US" w:bidi="ar-SA"/>
      </w:rPr>
    </w:lvl>
    <w:lvl w:ilvl="5">
      <w:start w:val="0"/>
      <w:numFmt w:val="bullet"/>
      <w:lvlText w:val="•"/>
      <w:lvlJc w:val="left"/>
      <w:pPr>
        <w:ind w:left="6500" w:hanging="721"/>
      </w:pPr>
      <w:rPr>
        <w:rFonts w:hint="default"/>
        <w:lang w:val="en-US" w:eastAsia="en-US" w:bidi="ar-SA"/>
      </w:rPr>
    </w:lvl>
    <w:lvl w:ilvl="6">
      <w:start w:val="0"/>
      <w:numFmt w:val="bullet"/>
      <w:lvlText w:val="•"/>
      <w:lvlJc w:val="left"/>
      <w:pPr>
        <w:ind w:left="7580" w:hanging="721"/>
      </w:pPr>
      <w:rPr>
        <w:rFonts w:hint="default"/>
        <w:lang w:val="en-US" w:eastAsia="en-US" w:bidi="ar-SA"/>
      </w:rPr>
    </w:lvl>
    <w:lvl w:ilvl="7">
      <w:start w:val="0"/>
      <w:numFmt w:val="bullet"/>
      <w:lvlText w:val="•"/>
      <w:lvlJc w:val="left"/>
      <w:pPr>
        <w:ind w:left="8660" w:hanging="721"/>
      </w:pPr>
      <w:rPr>
        <w:rFonts w:hint="default"/>
        <w:lang w:val="en-US" w:eastAsia="en-US" w:bidi="ar-SA"/>
      </w:rPr>
    </w:lvl>
    <w:lvl w:ilvl="8">
      <w:start w:val="0"/>
      <w:numFmt w:val="bullet"/>
      <w:lvlText w:val="•"/>
      <w:lvlJc w:val="left"/>
      <w:pPr>
        <w:ind w:left="9740" w:hanging="721"/>
      </w:pPr>
      <w:rPr>
        <w:rFonts w:hint="default"/>
        <w:lang w:val="en-US" w:eastAsia="en-US" w:bidi="ar-SA"/>
      </w:rPr>
    </w:lvl>
  </w:abstractNum>
  <w:abstractNum w:abstractNumId="47">
    <w:multiLevelType w:val="hybridMultilevel"/>
    <w:lvl w:ilvl="0">
      <w:start w:val="1"/>
      <w:numFmt w:val="lowerLetter"/>
      <w:lvlText w:val="%1)"/>
      <w:lvlJc w:val="left"/>
      <w:pPr>
        <w:ind w:left="362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4448" w:hanging="361"/>
      </w:pPr>
      <w:rPr>
        <w:rFonts w:hint="default"/>
        <w:lang w:val="en-US" w:eastAsia="en-US" w:bidi="ar-SA"/>
      </w:rPr>
    </w:lvl>
    <w:lvl w:ilvl="2">
      <w:start w:val="0"/>
      <w:numFmt w:val="bullet"/>
      <w:lvlText w:val="•"/>
      <w:lvlJc w:val="left"/>
      <w:pPr>
        <w:ind w:left="5276" w:hanging="361"/>
      </w:pPr>
      <w:rPr>
        <w:rFonts w:hint="default"/>
        <w:lang w:val="en-US" w:eastAsia="en-US" w:bidi="ar-SA"/>
      </w:rPr>
    </w:lvl>
    <w:lvl w:ilvl="3">
      <w:start w:val="0"/>
      <w:numFmt w:val="bullet"/>
      <w:lvlText w:val="•"/>
      <w:lvlJc w:val="left"/>
      <w:pPr>
        <w:ind w:left="6104" w:hanging="361"/>
      </w:pPr>
      <w:rPr>
        <w:rFonts w:hint="default"/>
        <w:lang w:val="en-US" w:eastAsia="en-US" w:bidi="ar-SA"/>
      </w:rPr>
    </w:lvl>
    <w:lvl w:ilvl="4">
      <w:start w:val="0"/>
      <w:numFmt w:val="bullet"/>
      <w:lvlText w:val="•"/>
      <w:lvlJc w:val="left"/>
      <w:pPr>
        <w:ind w:left="6932" w:hanging="361"/>
      </w:pPr>
      <w:rPr>
        <w:rFonts w:hint="default"/>
        <w:lang w:val="en-US" w:eastAsia="en-US" w:bidi="ar-SA"/>
      </w:rPr>
    </w:lvl>
    <w:lvl w:ilvl="5">
      <w:start w:val="0"/>
      <w:numFmt w:val="bullet"/>
      <w:lvlText w:val="•"/>
      <w:lvlJc w:val="left"/>
      <w:pPr>
        <w:ind w:left="7760" w:hanging="361"/>
      </w:pPr>
      <w:rPr>
        <w:rFonts w:hint="default"/>
        <w:lang w:val="en-US" w:eastAsia="en-US" w:bidi="ar-SA"/>
      </w:rPr>
    </w:lvl>
    <w:lvl w:ilvl="6">
      <w:start w:val="0"/>
      <w:numFmt w:val="bullet"/>
      <w:lvlText w:val="•"/>
      <w:lvlJc w:val="left"/>
      <w:pPr>
        <w:ind w:left="8588" w:hanging="361"/>
      </w:pPr>
      <w:rPr>
        <w:rFonts w:hint="default"/>
        <w:lang w:val="en-US" w:eastAsia="en-US" w:bidi="ar-SA"/>
      </w:rPr>
    </w:lvl>
    <w:lvl w:ilvl="7">
      <w:start w:val="0"/>
      <w:numFmt w:val="bullet"/>
      <w:lvlText w:val="•"/>
      <w:lvlJc w:val="left"/>
      <w:pPr>
        <w:ind w:left="9416" w:hanging="361"/>
      </w:pPr>
      <w:rPr>
        <w:rFonts w:hint="default"/>
        <w:lang w:val="en-US" w:eastAsia="en-US" w:bidi="ar-SA"/>
      </w:rPr>
    </w:lvl>
    <w:lvl w:ilvl="8">
      <w:start w:val="0"/>
      <w:numFmt w:val="bullet"/>
      <w:lvlText w:val="•"/>
      <w:lvlJc w:val="left"/>
      <w:pPr>
        <w:ind w:left="10244" w:hanging="361"/>
      </w:pPr>
      <w:rPr>
        <w:rFonts w:hint="default"/>
        <w:lang w:val="en-US" w:eastAsia="en-US" w:bidi="ar-SA"/>
      </w:rPr>
    </w:lvl>
  </w:abstractNum>
  <w:abstractNum w:abstractNumId="46">
    <w:multiLevelType w:val="hybridMultilevel"/>
    <w:lvl w:ilvl="0">
      <w:start w:val="4"/>
      <w:numFmt w:val="decimal"/>
      <w:lvlText w:val="%1"/>
      <w:lvlJc w:val="left"/>
      <w:pPr>
        <w:ind w:left="2540" w:hanging="721"/>
        <w:jc w:val="left"/>
      </w:pPr>
      <w:rPr>
        <w:rFonts w:hint="default"/>
        <w:lang w:val="en-US" w:eastAsia="en-US" w:bidi="ar-SA"/>
      </w:rPr>
    </w:lvl>
    <w:lvl w:ilvl="1">
      <w:start w:val="5"/>
      <w:numFmt w:val="decimal"/>
      <w:lvlText w:val="%1.%2"/>
      <w:lvlJc w:val="left"/>
      <w:pPr>
        <w:ind w:left="2540" w:hanging="72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1"/>
      <w:numFmt w:val="lowerLetter"/>
      <w:lvlText w:val="%3)"/>
      <w:lvlJc w:val="left"/>
      <w:pPr>
        <w:ind w:left="326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5180" w:hanging="361"/>
      </w:pPr>
      <w:rPr>
        <w:rFonts w:hint="default"/>
        <w:lang w:val="en-US" w:eastAsia="en-US" w:bidi="ar-SA"/>
      </w:rPr>
    </w:lvl>
    <w:lvl w:ilvl="4">
      <w:start w:val="0"/>
      <w:numFmt w:val="bullet"/>
      <w:lvlText w:val="•"/>
      <w:lvlJc w:val="left"/>
      <w:pPr>
        <w:ind w:left="6140" w:hanging="361"/>
      </w:pPr>
      <w:rPr>
        <w:rFonts w:hint="default"/>
        <w:lang w:val="en-US" w:eastAsia="en-US" w:bidi="ar-SA"/>
      </w:rPr>
    </w:lvl>
    <w:lvl w:ilvl="5">
      <w:start w:val="0"/>
      <w:numFmt w:val="bullet"/>
      <w:lvlText w:val="•"/>
      <w:lvlJc w:val="left"/>
      <w:pPr>
        <w:ind w:left="7100" w:hanging="361"/>
      </w:pPr>
      <w:rPr>
        <w:rFonts w:hint="default"/>
        <w:lang w:val="en-US" w:eastAsia="en-US" w:bidi="ar-SA"/>
      </w:rPr>
    </w:lvl>
    <w:lvl w:ilvl="6">
      <w:start w:val="0"/>
      <w:numFmt w:val="bullet"/>
      <w:lvlText w:val="•"/>
      <w:lvlJc w:val="left"/>
      <w:pPr>
        <w:ind w:left="8060" w:hanging="361"/>
      </w:pPr>
      <w:rPr>
        <w:rFonts w:hint="default"/>
        <w:lang w:val="en-US" w:eastAsia="en-US" w:bidi="ar-SA"/>
      </w:rPr>
    </w:lvl>
    <w:lvl w:ilvl="7">
      <w:start w:val="0"/>
      <w:numFmt w:val="bullet"/>
      <w:lvlText w:val="•"/>
      <w:lvlJc w:val="left"/>
      <w:pPr>
        <w:ind w:left="9020" w:hanging="361"/>
      </w:pPr>
      <w:rPr>
        <w:rFonts w:hint="default"/>
        <w:lang w:val="en-US" w:eastAsia="en-US" w:bidi="ar-SA"/>
      </w:rPr>
    </w:lvl>
    <w:lvl w:ilvl="8">
      <w:start w:val="0"/>
      <w:numFmt w:val="bullet"/>
      <w:lvlText w:val="•"/>
      <w:lvlJc w:val="left"/>
      <w:pPr>
        <w:ind w:left="9980" w:hanging="361"/>
      </w:pPr>
      <w:rPr>
        <w:rFonts w:hint="default"/>
        <w:lang w:val="en-US" w:eastAsia="en-US" w:bidi="ar-SA"/>
      </w:rPr>
    </w:lvl>
  </w:abstractNum>
  <w:abstractNum w:abstractNumId="45">
    <w:multiLevelType w:val="hybridMultilevel"/>
    <w:lvl w:ilvl="0">
      <w:start w:val="1"/>
      <w:numFmt w:val="upperLetter"/>
      <w:lvlText w:val="%1."/>
      <w:lvlJc w:val="left"/>
      <w:pPr>
        <w:ind w:left="711" w:hanging="360"/>
        <w:jc w:val="left"/>
      </w:pPr>
      <w:rPr>
        <w:rFonts w:hint="default" w:ascii="MS Reference Sans Serif" w:hAnsi="MS Reference Sans Serif" w:eastAsia="MS Reference Sans Serif" w:cs="MS Reference Sans Serif"/>
        <w:b w:val="0"/>
        <w:bCs w:val="0"/>
        <w:i w:val="0"/>
        <w:iCs w:val="0"/>
        <w:spacing w:val="0"/>
        <w:w w:val="100"/>
        <w:sz w:val="22"/>
        <w:szCs w:val="22"/>
        <w:lang w:val="en-US" w:eastAsia="en-US" w:bidi="ar-SA"/>
      </w:rPr>
    </w:lvl>
    <w:lvl w:ilvl="1">
      <w:start w:val="1"/>
      <w:numFmt w:val="decimal"/>
      <w:lvlText w:val="%2."/>
      <w:lvlJc w:val="left"/>
      <w:pPr>
        <w:ind w:left="2540" w:hanging="72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580" w:hanging="721"/>
      </w:pPr>
      <w:rPr>
        <w:rFonts w:hint="default"/>
        <w:lang w:val="en-US" w:eastAsia="en-US" w:bidi="ar-SA"/>
      </w:rPr>
    </w:lvl>
    <w:lvl w:ilvl="3">
      <w:start w:val="0"/>
      <w:numFmt w:val="bullet"/>
      <w:lvlText w:val="•"/>
      <w:lvlJc w:val="left"/>
      <w:pPr>
        <w:ind w:left="4620" w:hanging="721"/>
      </w:pPr>
      <w:rPr>
        <w:rFonts w:hint="default"/>
        <w:lang w:val="en-US" w:eastAsia="en-US" w:bidi="ar-SA"/>
      </w:rPr>
    </w:lvl>
    <w:lvl w:ilvl="4">
      <w:start w:val="0"/>
      <w:numFmt w:val="bullet"/>
      <w:lvlText w:val="•"/>
      <w:lvlJc w:val="left"/>
      <w:pPr>
        <w:ind w:left="5660" w:hanging="721"/>
      </w:pPr>
      <w:rPr>
        <w:rFonts w:hint="default"/>
        <w:lang w:val="en-US" w:eastAsia="en-US" w:bidi="ar-SA"/>
      </w:rPr>
    </w:lvl>
    <w:lvl w:ilvl="5">
      <w:start w:val="0"/>
      <w:numFmt w:val="bullet"/>
      <w:lvlText w:val="•"/>
      <w:lvlJc w:val="left"/>
      <w:pPr>
        <w:ind w:left="6700" w:hanging="721"/>
      </w:pPr>
      <w:rPr>
        <w:rFonts w:hint="default"/>
        <w:lang w:val="en-US" w:eastAsia="en-US" w:bidi="ar-SA"/>
      </w:rPr>
    </w:lvl>
    <w:lvl w:ilvl="6">
      <w:start w:val="0"/>
      <w:numFmt w:val="bullet"/>
      <w:lvlText w:val="•"/>
      <w:lvlJc w:val="left"/>
      <w:pPr>
        <w:ind w:left="7740" w:hanging="721"/>
      </w:pPr>
      <w:rPr>
        <w:rFonts w:hint="default"/>
        <w:lang w:val="en-US" w:eastAsia="en-US" w:bidi="ar-SA"/>
      </w:rPr>
    </w:lvl>
    <w:lvl w:ilvl="7">
      <w:start w:val="0"/>
      <w:numFmt w:val="bullet"/>
      <w:lvlText w:val="•"/>
      <w:lvlJc w:val="left"/>
      <w:pPr>
        <w:ind w:left="8780" w:hanging="721"/>
      </w:pPr>
      <w:rPr>
        <w:rFonts w:hint="default"/>
        <w:lang w:val="en-US" w:eastAsia="en-US" w:bidi="ar-SA"/>
      </w:rPr>
    </w:lvl>
    <w:lvl w:ilvl="8">
      <w:start w:val="0"/>
      <w:numFmt w:val="bullet"/>
      <w:lvlText w:val="•"/>
      <w:lvlJc w:val="left"/>
      <w:pPr>
        <w:ind w:left="9820" w:hanging="721"/>
      </w:pPr>
      <w:rPr>
        <w:rFonts w:hint="default"/>
        <w:lang w:val="en-US" w:eastAsia="en-US" w:bidi="ar-SA"/>
      </w:rPr>
    </w:lvl>
  </w:abstractNum>
  <w:abstractNum w:abstractNumId="44">
    <w:multiLevelType w:val="hybridMultilevel"/>
    <w:lvl w:ilvl="0">
      <w:start w:val="1"/>
      <w:numFmt w:val="upperLetter"/>
      <w:lvlText w:val="%1."/>
      <w:lvlJc w:val="left"/>
      <w:pPr>
        <w:ind w:left="711" w:hanging="360"/>
        <w:jc w:val="left"/>
      </w:pPr>
      <w:rPr>
        <w:rFonts w:hint="default" w:ascii="MS Reference Sans Serif" w:hAnsi="MS Reference Sans Serif" w:eastAsia="MS Reference Sans Serif" w:cs="MS Reference Sans Serif"/>
        <w:b w:val="0"/>
        <w:bCs w:val="0"/>
        <w:i w:val="0"/>
        <w:iCs w:val="0"/>
        <w:spacing w:val="0"/>
        <w:w w:val="100"/>
        <w:sz w:val="22"/>
        <w:szCs w:val="22"/>
        <w:lang w:val="en-US" w:eastAsia="en-US" w:bidi="ar-SA"/>
      </w:rPr>
    </w:lvl>
    <w:lvl w:ilvl="1">
      <w:start w:val="0"/>
      <w:numFmt w:val="bullet"/>
      <w:lvlText w:val="•"/>
      <w:lvlJc w:val="left"/>
      <w:pPr>
        <w:ind w:left="1838" w:hanging="360"/>
      </w:pPr>
      <w:rPr>
        <w:rFonts w:hint="default"/>
        <w:lang w:val="en-US" w:eastAsia="en-US" w:bidi="ar-SA"/>
      </w:rPr>
    </w:lvl>
    <w:lvl w:ilvl="2">
      <w:start w:val="0"/>
      <w:numFmt w:val="bullet"/>
      <w:lvlText w:val="•"/>
      <w:lvlJc w:val="left"/>
      <w:pPr>
        <w:ind w:left="2956" w:hanging="360"/>
      </w:pPr>
      <w:rPr>
        <w:rFonts w:hint="default"/>
        <w:lang w:val="en-US" w:eastAsia="en-US" w:bidi="ar-SA"/>
      </w:rPr>
    </w:lvl>
    <w:lvl w:ilvl="3">
      <w:start w:val="0"/>
      <w:numFmt w:val="bullet"/>
      <w:lvlText w:val="•"/>
      <w:lvlJc w:val="left"/>
      <w:pPr>
        <w:ind w:left="4074" w:hanging="360"/>
      </w:pPr>
      <w:rPr>
        <w:rFonts w:hint="default"/>
        <w:lang w:val="en-US" w:eastAsia="en-US" w:bidi="ar-SA"/>
      </w:rPr>
    </w:lvl>
    <w:lvl w:ilvl="4">
      <w:start w:val="0"/>
      <w:numFmt w:val="bullet"/>
      <w:lvlText w:val="•"/>
      <w:lvlJc w:val="left"/>
      <w:pPr>
        <w:ind w:left="5192" w:hanging="360"/>
      </w:pPr>
      <w:rPr>
        <w:rFonts w:hint="default"/>
        <w:lang w:val="en-US" w:eastAsia="en-US" w:bidi="ar-SA"/>
      </w:rPr>
    </w:lvl>
    <w:lvl w:ilvl="5">
      <w:start w:val="0"/>
      <w:numFmt w:val="bullet"/>
      <w:lvlText w:val="•"/>
      <w:lvlJc w:val="left"/>
      <w:pPr>
        <w:ind w:left="6310" w:hanging="360"/>
      </w:pPr>
      <w:rPr>
        <w:rFonts w:hint="default"/>
        <w:lang w:val="en-US" w:eastAsia="en-US" w:bidi="ar-SA"/>
      </w:rPr>
    </w:lvl>
    <w:lvl w:ilvl="6">
      <w:start w:val="0"/>
      <w:numFmt w:val="bullet"/>
      <w:lvlText w:val="•"/>
      <w:lvlJc w:val="left"/>
      <w:pPr>
        <w:ind w:left="7428" w:hanging="360"/>
      </w:pPr>
      <w:rPr>
        <w:rFonts w:hint="default"/>
        <w:lang w:val="en-US" w:eastAsia="en-US" w:bidi="ar-SA"/>
      </w:rPr>
    </w:lvl>
    <w:lvl w:ilvl="7">
      <w:start w:val="0"/>
      <w:numFmt w:val="bullet"/>
      <w:lvlText w:val="•"/>
      <w:lvlJc w:val="left"/>
      <w:pPr>
        <w:ind w:left="8546" w:hanging="360"/>
      </w:pPr>
      <w:rPr>
        <w:rFonts w:hint="default"/>
        <w:lang w:val="en-US" w:eastAsia="en-US" w:bidi="ar-SA"/>
      </w:rPr>
    </w:lvl>
    <w:lvl w:ilvl="8">
      <w:start w:val="0"/>
      <w:numFmt w:val="bullet"/>
      <w:lvlText w:val="•"/>
      <w:lvlJc w:val="left"/>
      <w:pPr>
        <w:ind w:left="9664" w:hanging="360"/>
      </w:pPr>
      <w:rPr>
        <w:rFonts w:hint="default"/>
        <w:lang w:val="en-US" w:eastAsia="en-US" w:bidi="ar-SA"/>
      </w:rPr>
    </w:lvl>
  </w:abstractNum>
  <w:abstractNum w:abstractNumId="43">
    <w:multiLevelType w:val="hybridMultilevel"/>
    <w:lvl w:ilvl="0">
      <w:start w:val="1"/>
      <w:numFmt w:val="upperLetter"/>
      <w:lvlText w:val="%1."/>
      <w:lvlJc w:val="left"/>
      <w:pPr>
        <w:ind w:left="711" w:hanging="360"/>
        <w:jc w:val="left"/>
      </w:pPr>
      <w:rPr>
        <w:rFonts w:hint="default" w:ascii="MS Reference Sans Serif" w:hAnsi="MS Reference Sans Serif" w:eastAsia="MS Reference Sans Serif" w:cs="MS Reference Sans Serif"/>
        <w:b w:val="0"/>
        <w:bCs w:val="0"/>
        <w:i w:val="0"/>
        <w:iCs w:val="0"/>
        <w:spacing w:val="0"/>
        <w:w w:val="100"/>
        <w:sz w:val="22"/>
        <w:szCs w:val="22"/>
        <w:lang w:val="en-US" w:eastAsia="en-US" w:bidi="ar-SA"/>
      </w:rPr>
    </w:lvl>
    <w:lvl w:ilvl="1">
      <w:start w:val="1"/>
      <w:numFmt w:val="decimal"/>
      <w:lvlText w:val="%2."/>
      <w:lvlJc w:val="left"/>
      <w:pPr>
        <w:ind w:left="1071" w:hanging="360"/>
        <w:jc w:val="left"/>
      </w:pPr>
      <w:rPr>
        <w:rFonts w:hint="default" w:ascii="MS Reference Sans Serif" w:hAnsi="MS Reference Sans Serif" w:eastAsia="MS Reference Sans Serif" w:cs="MS Reference Sans Serif"/>
        <w:b w:val="0"/>
        <w:bCs w:val="0"/>
        <w:i w:val="0"/>
        <w:iCs w:val="0"/>
        <w:spacing w:val="0"/>
        <w:w w:val="100"/>
        <w:sz w:val="22"/>
        <w:szCs w:val="22"/>
        <w:lang w:val="en-US" w:eastAsia="en-US" w:bidi="ar-SA"/>
      </w:rPr>
    </w:lvl>
    <w:lvl w:ilvl="2">
      <w:start w:val="1"/>
      <w:numFmt w:val="lowerLetter"/>
      <w:lvlText w:val="%3."/>
      <w:lvlJc w:val="left"/>
      <w:pPr>
        <w:ind w:left="1702" w:hanging="505"/>
        <w:jc w:val="left"/>
      </w:pPr>
      <w:rPr>
        <w:rFonts w:hint="default" w:ascii="MS Reference Sans Serif" w:hAnsi="MS Reference Sans Serif" w:eastAsia="MS Reference Sans Serif" w:cs="MS Reference Sans Serif"/>
        <w:b w:val="0"/>
        <w:bCs w:val="0"/>
        <w:i w:val="0"/>
        <w:iCs w:val="0"/>
        <w:spacing w:val="-1"/>
        <w:w w:val="100"/>
        <w:sz w:val="22"/>
        <w:szCs w:val="22"/>
        <w:lang w:val="en-US" w:eastAsia="en-US" w:bidi="ar-SA"/>
      </w:rPr>
    </w:lvl>
    <w:lvl w:ilvl="3">
      <w:start w:val="0"/>
      <w:numFmt w:val="bullet"/>
      <w:lvlText w:val="•"/>
      <w:lvlJc w:val="left"/>
      <w:pPr>
        <w:ind w:left="1700" w:hanging="505"/>
      </w:pPr>
      <w:rPr>
        <w:rFonts w:hint="default"/>
        <w:lang w:val="en-US" w:eastAsia="en-US" w:bidi="ar-SA"/>
      </w:rPr>
    </w:lvl>
    <w:lvl w:ilvl="4">
      <w:start w:val="0"/>
      <w:numFmt w:val="bullet"/>
      <w:lvlText w:val="•"/>
      <w:lvlJc w:val="left"/>
      <w:pPr>
        <w:ind w:left="3157" w:hanging="505"/>
      </w:pPr>
      <w:rPr>
        <w:rFonts w:hint="default"/>
        <w:lang w:val="en-US" w:eastAsia="en-US" w:bidi="ar-SA"/>
      </w:rPr>
    </w:lvl>
    <w:lvl w:ilvl="5">
      <w:start w:val="0"/>
      <w:numFmt w:val="bullet"/>
      <w:lvlText w:val="•"/>
      <w:lvlJc w:val="left"/>
      <w:pPr>
        <w:ind w:left="4614" w:hanging="505"/>
      </w:pPr>
      <w:rPr>
        <w:rFonts w:hint="default"/>
        <w:lang w:val="en-US" w:eastAsia="en-US" w:bidi="ar-SA"/>
      </w:rPr>
    </w:lvl>
    <w:lvl w:ilvl="6">
      <w:start w:val="0"/>
      <w:numFmt w:val="bullet"/>
      <w:lvlText w:val="•"/>
      <w:lvlJc w:val="left"/>
      <w:pPr>
        <w:ind w:left="6071" w:hanging="505"/>
      </w:pPr>
      <w:rPr>
        <w:rFonts w:hint="default"/>
        <w:lang w:val="en-US" w:eastAsia="en-US" w:bidi="ar-SA"/>
      </w:rPr>
    </w:lvl>
    <w:lvl w:ilvl="7">
      <w:start w:val="0"/>
      <w:numFmt w:val="bullet"/>
      <w:lvlText w:val="•"/>
      <w:lvlJc w:val="left"/>
      <w:pPr>
        <w:ind w:left="7528" w:hanging="505"/>
      </w:pPr>
      <w:rPr>
        <w:rFonts w:hint="default"/>
        <w:lang w:val="en-US" w:eastAsia="en-US" w:bidi="ar-SA"/>
      </w:rPr>
    </w:lvl>
    <w:lvl w:ilvl="8">
      <w:start w:val="0"/>
      <w:numFmt w:val="bullet"/>
      <w:lvlText w:val="•"/>
      <w:lvlJc w:val="left"/>
      <w:pPr>
        <w:ind w:left="8985" w:hanging="505"/>
      </w:pPr>
      <w:rPr>
        <w:rFonts w:hint="default"/>
        <w:lang w:val="en-US" w:eastAsia="en-US" w:bidi="ar-SA"/>
      </w:rPr>
    </w:lvl>
  </w:abstractNum>
  <w:abstractNum w:abstractNumId="42">
    <w:multiLevelType w:val="hybridMultilevel"/>
    <w:lvl w:ilvl="0">
      <w:start w:val="1"/>
      <w:numFmt w:val="upperLetter"/>
      <w:lvlText w:val="%1."/>
      <w:lvlJc w:val="left"/>
      <w:pPr>
        <w:ind w:left="711" w:hanging="360"/>
        <w:jc w:val="left"/>
      </w:pPr>
      <w:rPr>
        <w:rFonts w:hint="default" w:ascii="MS Reference Sans Serif" w:hAnsi="MS Reference Sans Serif" w:eastAsia="MS Reference Sans Serif" w:cs="MS Reference Sans Serif"/>
        <w:b w:val="0"/>
        <w:bCs w:val="0"/>
        <w:i w:val="0"/>
        <w:iCs w:val="0"/>
        <w:spacing w:val="0"/>
        <w:w w:val="100"/>
        <w:sz w:val="22"/>
        <w:szCs w:val="22"/>
        <w:lang w:val="en-US" w:eastAsia="en-US" w:bidi="ar-SA"/>
      </w:rPr>
    </w:lvl>
    <w:lvl w:ilvl="1">
      <w:start w:val="0"/>
      <w:numFmt w:val="bullet"/>
      <w:lvlText w:val="•"/>
      <w:lvlJc w:val="left"/>
      <w:pPr>
        <w:ind w:left="1838" w:hanging="360"/>
      </w:pPr>
      <w:rPr>
        <w:rFonts w:hint="default"/>
        <w:lang w:val="en-US" w:eastAsia="en-US" w:bidi="ar-SA"/>
      </w:rPr>
    </w:lvl>
    <w:lvl w:ilvl="2">
      <w:start w:val="0"/>
      <w:numFmt w:val="bullet"/>
      <w:lvlText w:val="•"/>
      <w:lvlJc w:val="left"/>
      <w:pPr>
        <w:ind w:left="2956" w:hanging="360"/>
      </w:pPr>
      <w:rPr>
        <w:rFonts w:hint="default"/>
        <w:lang w:val="en-US" w:eastAsia="en-US" w:bidi="ar-SA"/>
      </w:rPr>
    </w:lvl>
    <w:lvl w:ilvl="3">
      <w:start w:val="0"/>
      <w:numFmt w:val="bullet"/>
      <w:lvlText w:val="•"/>
      <w:lvlJc w:val="left"/>
      <w:pPr>
        <w:ind w:left="4074" w:hanging="360"/>
      </w:pPr>
      <w:rPr>
        <w:rFonts w:hint="default"/>
        <w:lang w:val="en-US" w:eastAsia="en-US" w:bidi="ar-SA"/>
      </w:rPr>
    </w:lvl>
    <w:lvl w:ilvl="4">
      <w:start w:val="0"/>
      <w:numFmt w:val="bullet"/>
      <w:lvlText w:val="•"/>
      <w:lvlJc w:val="left"/>
      <w:pPr>
        <w:ind w:left="5192" w:hanging="360"/>
      </w:pPr>
      <w:rPr>
        <w:rFonts w:hint="default"/>
        <w:lang w:val="en-US" w:eastAsia="en-US" w:bidi="ar-SA"/>
      </w:rPr>
    </w:lvl>
    <w:lvl w:ilvl="5">
      <w:start w:val="0"/>
      <w:numFmt w:val="bullet"/>
      <w:lvlText w:val="•"/>
      <w:lvlJc w:val="left"/>
      <w:pPr>
        <w:ind w:left="6310" w:hanging="360"/>
      </w:pPr>
      <w:rPr>
        <w:rFonts w:hint="default"/>
        <w:lang w:val="en-US" w:eastAsia="en-US" w:bidi="ar-SA"/>
      </w:rPr>
    </w:lvl>
    <w:lvl w:ilvl="6">
      <w:start w:val="0"/>
      <w:numFmt w:val="bullet"/>
      <w:lvlText w:val="•"/>
      <w:lvlJc w:val="left"/>
      <w:pPr>
        <w:ind w:left="7428" w:hanging="360"/>
      </w:pPr>
      <w:rPr>
        <w:rFonts w:hint="default"/>
        <w:lang w:val="en-US" w:eastAsia="en-US" w:bidi="ar-SA"/>
      </w:rPr>
    </w:lvl>
    <w:lvl w:ilvl="7">
      <w:start w:val="0"/>
      <w:numFmt w:val="bullet"/>
      <w:lvlText w:val="•"/>
      <w:lvlJc w:val="left"/>
      <w:pPr>
        <w:ind w:left="8546" w:hanging="360"/>
      </w:pPr>
      <w:rPr>
        <w:rFonts w:hint="default"/>
        <w:lang w:val="en-US" w:eastAsia="en-US" w:bidi="ar-SA"/>
      </w:rPr>
    </w:lvl>
    <w:lvl w:ilvl="8">
      <w:start w:val="0"/>
      <w:numFmt w:val="bullet"/>
      <w:lvlText w:val="•"/>
      <w:lvlJc w:val="left"/>
      <w:pPr>
        <w:ind w:left="9664" w:hanging="360"/>
      </w:pPr>
      <w:rPr>
        <w:rFonts w:hint="default"/>
        <w:lang w:val="en-US" w:eastAsia="en-US" w:bidi="ar-SA"/>
      </w:rPr>
    </w:lvl>
  </w:abstractNum>
  <w:abstractNum w:abstractNumId="41">
    <w:multiLevelType w:val="hybridMultilevel"/>
    <w:lvl w:ilvl="0">
      <w:start w:val="1"/>
      <w:numFmt w:val="upperLetter"/>
      <w:lvlText w:val="%1."/>
      <w:lvlJc w:val="left"/>
      <w:pPr>
        <w:ind w:left="711" w:hanging="360"/>
        <w:jc w:val="left"/>
      </w:pPr>
      <w:rPr>
        <w:rFonts w:hint="default" w:ascii="MS Reference Sans Serif" w:hAnsi="MS Reference Sans Serif" w:eastAsia="MS Reference Sans Serif" w:cs="MS Reference Sans Serif"/>
        <w:b w:val="0"/>
        <w:bCs w:val="0"/>
        <w:i w:val="0"/>
        <w:iCs w:val="0"/>
        <w:spacing w:val="0"/>
        <w:w w:val="100"/>
        <w:sz w:val="22"/>
        <w:szCs w:val="22"/>
        <w:lang w:val="en-US" w:eastAsia="en-US" w:bidi="ar-SA"/>
      </w:rPr>
    </w:lvl>
    <w:lvl w:ilvl="1">
      <w:start w:val="0"/>
      <w:numFmt w:val="bullet"/>
      <w:lvlText w:val="•"/>
      <w:lvlJc w:val="left"/>
      <w:pPr>
        <w:ind w:left="1838" w:hanging="360"/>
      </w:pPr>
      <w:rPr>
        <w:rFonts w:hint="default"/>
        <w:lang w:val="en-US" w:eastAsia="en-US" w:bidi="ar-SA"/>
      </w:rPr>
    </w:lvl>
    <w:lvl w:ilvl="2">
      <w:start w:val="0"/>
      <w:numFmt w:val="bullet"/>
      <w:lvlText w:val="•"/>
      <w:lvlJc w:val="left"/>
      <w:pPr>
        <w:ind w:left="2956" w:hanging="360"/>
      </w:pPr>
      <w:rPr>
        <w:rFonts w:hint="default"/>
        <w:lang w:val="en-US" w:eastAsia="en-US" w:bidi="ar-SA"/>
      </w:rPr>
    </w:lvl>
    <w:lvl w:ilvl="3">
      <w:start w:val="0"/>
      <w:numFmt w:val="bullet"/>
      <w:lvlText w:val="•"/>
      <w:lvlJc w:val="left"/>
      <w:pPr>
        <w:ind w:left="4074" w:hanging="360"/>
      </w:pPr>
      <w:rPr>
        <w:rFonts w:hint="default"/>
        <w:lang w:val="en-US" w:eastAsia="en-US" w:bidi="ar-SA"/>
      </w:rPr>
    </w:lvl>
    <w:lvl w:ilvl="4">
      <w:start w:val="0"/>
      <w:numFmt w:val="bullet"/>
      <w:lvlText w:val="•"/>
      <w:lvlJc w:val="left"/>
      <w:pPr>
        <w:ind w:left="5192" w:hanging="360"/>
      </w:pPr>
      <w:rPr>
        <w:rFonts w:hint="default"/>
        <w:lang w:val="en-US" w:eastAsia="en-US" w:bidi="ar-SA"/>
      </w:rPr>
    </w:lvl>
    <w:lvl w:ilvl="5">
      <w:start w:val="0"/>
      <w:numFmt w:val="bullet"/>
      <w:lvlText w:val="•"/>
      <w:lvlJc w:val="left"/>
      <w:pPr>
        <w:ind w:left="6310" w:hanging="360"/>
      </w:pPr>
      <w:rPr>
        <w:rFonts w:hint="default"/>
        <w:lang w:val="en-US" w:eastAsia="en-US" w:bidi="ar-SA"/>
      </w:rPr>
    </w:lvl>
    <w:lvl w:ilvl="6">
      <w:start w:val="0"/>
      <w:numFmt w:val="bullet"/>
      <w:lvlText w:val="•"/>
      <w:lvlJc w:val="left"/>
      <w:pPr>
        <w:ind w:left="7428" w:hanging="360"/>
      </w:pPr>
      <w:rPr>
        <w:rFonts w:hint="default"/>
        <w:lang w:val="en-US" w:eastAsia="en-US" w:bidi="ar-SA"/>
      </w:rPr>
    </w:lvl>
    <w:lvl w:ilvl="7">
      <w:start w:val="0"/>
      <w:numFmt w:val="bullet"/>
      <w:lvlText w:val="•"/>
      <w:lvlJc w:val="left"/>
      <w:pPr>
        <w:ind w:left="8546" w:hanging="360"/>
      </w:pPr>
      <w:rPr>
        <w:rFonts w:hint="default"/>
        <w:lang w:val="en-US" w:eastAsia="en-US" w:bidi="ar-SA"/>
      </w:rPr>
    </w:lvl>
    <w:lvl w:ilvl="8">
      <w:start w:val="0"/>
      <w:numFmt w:val="bullet"/>
      <w:lvlText w:val="•"/>
      <w:lvlJc w:val="left"/>
      <w:pPr>
        <w:ind w:left="9664" w:hanging="360"/>
      </w:pPr>
      <w:rPr>
        <w:rFonts w:hint="default"/>
        <w:lang w:val="en-US" w:eastAsia="en-US" w:bidi="ar-SA"/>
      </w:rPr>
    </w:lvl>
  </w:abstractNum>
  <w:abstractNum w:abstractNumId="40">
    <w:multiLevelType w:val="hybridMultilevel"/>
    <w:lvl w:ilvl="0">
      <w:start w:val="1"/>
      <w:numFmt w:val="upperLetter"/>
      <w:lvlText w:val="%1."/>
      <w:lvlJc w:val="left"/>
      <w:pPr>
        <w:ind w:left="711" w:hanging="360"/>
        <w:jc w:val="left"/>
      </w:pPr>
      <w:rPr>
        <w:rFonts w:hint="default" w:ascii="MS Reference Sans Serif" w:hAnsi="MS Reference Sans Serif" w:eastAsia="MS Reference Sans Serif" w:cs="MS Reference Sans Serif"/>
        <w:b w:val="0"/>
        <w:bCs w:val="0"/>
        <w:i w:val="0"/>
        <w:iCs w:val="0"/>
        <w:spacing w:val="0"/>
        <w:w w:val="100"/>
        <w:sz w:val="22"/>
        <w:szCs w:val="22"/>
        <w:lang w:val="en-US" w:eastAsia="en-US" w:bidi="ar-SA"/>
      </w:rPr>
    </w:lvl>
    <w:lvl w:ilvl="1">
      <w:start w:val="1"/>
      <w:numFmt w:val="decimal"/>
      <w:lvlText w:val="%2."/>
      <w:lvlJc w:val="left"/>
      <w:pPr>
        <w:ind w:left="1071" w:hanging="360"/>
        <w:jc w:val="left"/>
      </w:pPr>
      <w:rPr>
        <w:rFonts w:hint="default" w:ascii="MS Reference Sans Serif" w:hAnsi="MS Reference Sans Serif" w:eastAsia="MS Reference Sans Serif" w:cs="MS Reference Sans Serif"/>
        <w:b w:val="0"/>
        <w:bCs w:val="0"/>
        <w:i w:val="0"/>
        <w:iCs w:val="0"/>
        <w:spacing w:val="0"/>
        <w:w w:val="100"/>
        <w:sz w:val="22"/>
        <w:szCs w:val="22"/>
        <w:lang w:val="en-US" w:eastAsia="en-US" w:bidi="ar-SA"/>
      </w:rPr>
    </w:lvl>
    <w:lvl w:ilvl="2">
      <w:start w:val="0"/>
      <w:numFmt w:val="bullet"/>
      <w:lvlText w:val="•"/>
      <w:lvlJc w:val="left"/>
      <w:pPr>
        <w:ind w:left="2282" w:hanging="360"/>
      </w:pPr>
      <w:rPr>
        <w:rFonts w:hint="default"/>
        <w:lang w:val="en-US" w:eastAsia="en-US" w:bidi="ar-SA"/>
      </w:rPr>
    </w:lvl>
    <w:lvl w:ilvl="3">
      <w:start w:val="0"/>
      <w:numFmt w:val="bullet"/>
      <w:lvlText w:val="•"/>
      <w:lvlJc w:val="left"/>
      <w:pPr>
        <w:ind w:left="3484" w:hanging="360"/>
      </w:pPr>
      <w:rPr>
        <w:rFonts w:hint="default"/>
        <w:lang w:val="en-US" w:eastAsia="en-US" w:bidi="ar-SA"/>
      </w:rPr>
    </w:lvl>
    <w:lvl w:ilvl="4">
      <w:start w:val="0"/>
      <w:numFmt w:val="bullet"/>
      <w:lvlText w:val="•"/>
      <w:lvlJc w:val="left"/>
      <w:pPr>
        <w:ind w:left="4686" w:hanging="360"/>
      </w:pPr>
      <w:rPr>
        <w:rFonts w:hint="default"/>
        <w:lang w:val="en-US" w:eastAsia="en-US" w:bidi="ar-SA"/>
      </w:rPr>
    </w:lvl>
    <w:lvl w:ilvl="5">
      <w:start w:val="0"/>
      <w:numFmt w:val="bullet"/>
      <w:lvlText w:val="•"/>
      <w:lvlJc w:val="left"/>
      <w:pPr>
        <w:ind w:left="5888" w:hanging="360"/>
      </w:pPr>
      <w:rPr>
        <w:rFonts w:hint="default"/>
        <w:lang w:val="en-US" w:eastAsia="en-US" w:bidi="ar-SA"/>
      </w:rPr>
    </w:lvl>
    <w:lvl w:ilvl="6">
      <w:start w:val="0"/>
      <w:numFmt w:val="bullet"/>
      <w:lvlText w:val="•"/>
      <w:lvlJc w:val="left"/>
      <w:pPr>
        <w:ind w:left="7091" w:hanging="360"/>
      </w:pPr>
      <w:rPr>
        <w:rFonts w:hint="default"/>
        <w:lang w:val="en-US" w:eastAsia="en-US" w:bidi="ar-SA"/>
      </w:rPr>
    </w:lvl>
    <w:lvl w:ilvl="7">
      <w:start w:val="0"/>
      <w:numFmt w:val="bullet"/>
      <w:lvlText w:val="•"/>
      <w:lvlJc w:val="left"/>
      <w:pPr>
        <w:ind w:left="8293" w:hanging="360"/>
      </w:pPr>
      <w:rPr>
        <w:rFonts w:hint="default"/>
        <w:lang w:val="en-US" w:eastAsia="en-US" w:bidi="ar-SA"/>
      </w:rPr>
    </w:lvl>
    <w:lvl w:ilvl="8">
      <w:start w:val="0"/>
      <w:numFmt w:val="bullet"/>
      <w:lvlText w:val="•"/>
      <w:lvlJc w:val="left"/>
      <w:pPr>
        <w:ind w:left="9495" w:hanging="360"/>
      </w:pPr>
      <w:rPr>
        <w:rFonts w:hint="default"/>
        <w:lang w:val="en-US" w:eastAsia="en-US" w:bidi="ar-SA"/>
      </w:rPr>
    </w:lvl>
  </w:abstractNum>
  <w:abstractNum w:abstractNumId="38">
    <w:multiLevelType w:val="hybridMultilevel"/>
    <w:lvl w:ilvl="0">
      <w:start w:val="0"/>
      <w:numFmt w:val="bullet"/>
      <w:lvlText w:val=""/>
      <w:lvlJc w:val="left"/>
      <w:pPr>
        <w:ind w:left="4266" w:hanging="314"/>
      </w:pPr>
      <w:rPr>
        <w:rFonts w:hint="default" w:ascii="Symbol" w:hAnsi="Symbol" w:eastAsia="Symbol" w:cs="Symbol"/>
        <w:b w:val="0"/>
        <w:bCs w:val="0"/>
        <w:i w:val="0"/>
        <w:iCs w:val="0"/>
        <w:spacing w:val="0"/>
        <w:w w:val="103"/>
        <w:sz w:val="15"/>
        <w:szCs w:val="15"/>
        <w:lang w:val="en-US" w:eastAsia="en-US" w:bidi="ar-SA"/>
      </w:rPr>
    </w:lvl>
    <w:lvl w:ilvl="1">
      <w:start w:val="0"/>
      <w:numFmt w:val="bullet"/>
      <w:lvlText w:val="•"/>
      <w:lvlJc w:val="left"/>
      <w:pPr>
        <w:ind w:left="4984" w:hanging="314"/>
      </w:pPr>
      <w:rPr>
        <w:rFonts w:hint="default"/>
        <w:lang w:val="en-US" w:eastAsia="en-US" w:bidi="ar-SA"/>
      </w:rPr>
    </w:lvl>
    <w:lvl w:ilvl="2">
      <w:start w:val="0"/>
      <w:numFmt w:val="bullet"/>
      <w:lvlText w:val="•"/>
      <w:lvlJc w:val="left"/>
      <w:pPr>
        <w:ind w:left="5708" w:hanging="314"/>
      </w:pPr>
      <w:rPr>
        <w:rFonts w:hint="default"/>
        <w:lang w:val="en-US" w:eastAsia="en-US" w:bidi="ar-SA"/>
      </w:rPr>
    </w:lvl>
    <w:lvl w:ilvl="3">
      <w:start w:val="0"/>
      <w:numFmt w:val="bullet"/>
      <w:lvlText w:val="•"/>
      <w:lvlJc w:val="left"/>
      <w:pPr>
        <w:ind w:left="6432" w:hanging="314"/>
      </w:pPr>
      <w:rPr>
        <w:rFonts w:hint="default"/>
        <w:lang w:val="en-US" w:eastAsia="en-US" w:bidi="ar-SA"/>
      </w:rPr>
    </w:lvl>
    <w:lvl w:ilvl="4">
      <w:start w:val="0"/>
      <w:numFmt w:val="bullet"/>
      <w:lvlText w:val="•"/>
      <w:lvlJc w:val="left"/>
      <w:pPr>
        <w:ind w:left="7156" w:hanging="314"/>
      </w:pPr>
      <w:rPr>
        <w:rFonts w:hint="default"/>
        <w:lang w:val="en-US" w:eastAsia="en-US" w:bidi="ar-SA"/>
      </w:rPr>
    </w:lvl>
    <w:lvl w:ilvl="5">
      <w:start w:val="0"/>
      <w:numFmt w:val="bullet"/>
      <w:lvlText w:val="•"/>
      <w:lvlJc w:val="left"/>
      <w:pPr>
        <w:ind w:left="7880" w:hanging="314"/>
      </w:pPr>
      <w:rPr>
        <w:rFonts w:hint="default"/>
        <w:lang w:val="en-US" w:eastAsia="en-US" w:bidi="ar-SA"/>
      </w:rPr>
    </w:lvl>
    <w:lvl w:ilvl="6">
      <w:start w:val="0"/>
      <w:numFmt w:val="bullet"/>
      <w:lvlText w:val="•"/>
      <w:lvlJc w:val="left"/>
      <w:pPr>
        <w:ind w:left="8605" w:hanging="314"/>
      </w:pPr>
      <w:rPr>
        <w:rFonts w:hint="default"/>
        <w:lang w:val="en-US" w:eastAsia="en-US" w:bidi="ar-SA"/>
      </w:rPr>
    </w:lvl>
    <w:lvl w:ilvl="7">
      <w:start w:val="0"/>
      <w:numFmt w:val="bullet"/>
      <w:lvlText w:val="•"/>
      <w:lvlJc w:val="left"/>
      <w:pPr>
        <w:ind w:left="9329" w:hanging="314"/>
      </w:pPr>
      <w:rPr>
        <w:rFonts w:hint="default"/>
        <w:lang w:val="en-US" w:eastAsia="en-US" w:bidi="ar-SA"/>
      </w:rPr>
    </w:lvl>
    <w:lvl w:ilvl="8">
      <w:start w:val="0"/>
      <w:numFmt w:val="bullet"/>
      <w:lvlText w:val="•"/>
      <w:lvlJc w:val="left"/>
      <w:pPr>
        <w:ind w:left="10053" w:hanging="314"/>
      </w:pPr>
      <w:rPr>
        <w:rFonts w:hint="default"/>
        <w:lang w:val="en-US" w:eastAsia="en-US" w:bidi="ar-SA"/>
      </w:rPr>
    </w:lvl>
  </w:abstractNum>
  <w:abstractNum w:abstractNumId="37">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36">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35">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34">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33">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32">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31">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30">
    <w:multiLevelType w:val="hybridMultilevel"/>
    <w:lvl w:ilvl="0">
      <w:start w:val="0"/>
      <w:numFmt w:val="bullet"/>
      <w:lvlText w:val=""/>
      <w:lvlJc w:val="left"/>
      <w:pPr>
        <w:ind w:left="21011" w:hanging="431"/>
      </w:pPr>
      <w:rPr>
        <w:rFonts w:hint="default" w:ascii="Symbol" w:hAnsi="Symbol" w:eastAsia="Symbol" w:cs="Symbol"/>
        <w:b w:val="0"/>
        <w:bCs w:val="0"/>
        <w:i w:val="0"/>
        <w:iCs w:val="0"/>
        <w:spacing w:val="0"/>
        <w:w w:val="103"/>
        <w:sz w:val="15"/>
        <w:szCs w:val="15"/>
        <w:lang w:val="en-US" w:eastAsia="en-US" w:bidi="ar-SA"/>
      </w:rPr>
    </w:lvl>
    <w:lvl w:ilvl="1">
      <w:start w:val="0"/>
      <w:numFmt w:val="bullet"/>
      <w:lvlText w:val="•"/>
      <w:lvlJc w:val="left"/>
      <w:pPr>
        <w:ind w:left="22002" w:hanging="431"/>
      </w:pPr>
      <w:rPr>
        <w:rFonts w:hint="default"/>
        <w:lang w:val="en-US" w:eastAsia="en-US" w:bidi="ar-SA"/>
      </w:rPr>
    </w:lvl>
    <w:lvl w:ilvl="2">
      <w:start w:val="0"/>
      <w:numFmt w:val="bullet"/>
      <w:lvlText w:val="•"/>
      <w:lvlJc w:val="left"/>
      <w:pPr>
        <w:ind w:left="22984" w:hanging="431"/>
      </w:pPr>
      <w:rPr>
        <w:rFonts w:hint="default"/>
        <w:lang w:val="en-US" w:eastAsia="en-US" w:bidi="ar-SA"/>
      </w:rPr>
    </w:lvl>
    <w:lvl w:ilvl="3">
      <w:start w:val="0"/>
      <w:numFmt w:val="bullet"/>
      <w:lvlText w:val="•"/>
      <w:lvlJc w:val="left"/>
      <w:pPr>
        <w:ind w:left="23966" w:hanging="431"/>
      </w:pPr>
      <w:rPr>
        <w:rFonts w:hint="default"/>
        <w:lang w:val="en-US" w:eastAsia="en-US" w:bidi="ar-SA"/>
      </w:rPr>
    </w:lvl>
    <w:lvl w:ilvl="4">
      <w:start w:val="0"/>
      <w:numFmt w:val="bullet"/>
      <w:lvlText w:val="•"/>
      <w:lvlJc w:val="left"/>
      <w:pPr>
        <w:ind w:left="24948" w:hanging="431"/>
      </w:pPr>
      <w:rPr>
        <w:rFonts w:hint="default"/>
        <w:lang w:val="en-US" w:eastAsia="en-US" w:bidi="ar-SA"/>
      </w:rPr>
    </w:lvl>
    <w:lvl w:ilvl="5">
      <w:start w:val="0"/>
      <w:numFmt w:val="bullet"/>
      <w:lvlText w:val="•"/>
      <w:lvlJc w:val="left"/>
      <w:pPr>
        <w:ind w:left="25930" w:hanging="431"/>
      </w:pPr>
      <w:rPr>
        <w:rFonts w:hint="default"/>
        <w:lang w:val="en-US" w:eastAsia="en-US" w:bidi="ar-SA"/>
      </w:rPr>
    </w:lvl>
    <w:lvl w:ilvl="6">
      <w:start w:val="0"/>
      <w:numFmt w:val="bullet"/>
      <w:lvlText w:val="•"/>
      <w:lvlJc w:val="left"/>
      <w:pPr>
        <w:ind w:left="26912" w:hanging="431"/>
      </w:pPr>
      <w:rPr>
        <w:rFonts w:hint="default"/>
        <w:lang w:val="en-US" w:eastAsia="en-US" w:bidi="ar-SA"/>
      </w:rPr>
    </w:lvl>
    <w:lvl w:ilvl="7">
      <w:start w:val="0"/>
      <w:numFmt w:val="bullet"/>
      <w:lvlText w:val="•"/>
      <w:lvlJc w:val="left"/>
      <w:pPr>
        <w:ind w:left="27894" w:hanging="431"/>
      </w:pPr>
      <w:rPr>
        <w:rFonts w:hint="default"/>
        <w:lang w:val="en-US" w:eastAsia="en-US" w:bidi="ar-SA"/>
      </w:rPr>
    </w:lvl>
    <w:lvl w:ilvl="8">
      <w:start w:val="0"/>
      <w:numFmt w:val="bullet"/>
      <w:lvlText w:val="•"/>
      <w:lvlJc w:val="left"/>
      <w:pPr>
        <w:ind w:left="28876" w:hanging="431"/>
      </w:pPr>
      <w:rPr>
        <w:rFonts w:hint="default"/>
        <w:lang w:val="en-US" w:eastAsia="en-US" w:bidi="ar-SA"/>
      </w:rPr>
    </w:lvl>
  </w:abstractNum>
  <w:abstractNum w:abstractNumId="28">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1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344"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96" w:hanging="360"/>
      </w:pPr>
      <w:rPr>
        <w:rFonts w:hint="default"/>
        <w:lang w:val="en-US" w:eastAsia="en-US" w:bidi="ar-SA"/>
      </w:rPr>
    </w:lvl>
    <w:lvl w:ilvl="7">
      <w:start w:val="0"/>
      <w:numFmt w:val="bullet"/>
      <w:lvlText w:val="•"/>
      <w:lvlJc w:val="left"/>
      <w:pPr>
        <w:ind w:left="6972" w:hanging="360"/>
      </w:pPr>
      <w:rPr>
        <w:rFonts w:hint="default"/>
        <w:lang w:val="en-US" w:eastAsia="en-US" w:bidi="ar-SA"/>
      </w:rPr>
    </w:lvl>
    <w:lvl w:ilvl="8">
      <w:start w:val="0"/>
      <w:numFmt w:val="bullet"/>
      <w:lvlText w:val="•"/>
      <w:lvlJc w:val="left"/>
      <w:pPr>
        <w:ind w:left="7848" w:hanging="360"/>
      </w:pPr>
      <w:rPr>
        <w:rFonts w:hint="default"/>
        <w:lang w:val="en-US" w:eastAsia="en-US" w:bidi="ar-SA"/>
      </w:rPr>
    </w:lvl>
  </w:abstractNum>
  <w:abstractNum w:abstractNumId="27">
    <w:multiLevelType w:val="hybridMultilevel"/>
    <w:lvl w:ilvl="0">
      <w:start w:val="0"/>
      <w:numFmt w:val="bullet"/>
      <w:lvlText w:val=""/>
      <w:lvlJc w:val="left"/>
      <w:pPr>
        <w:ind w:left="14076" w:hanging="325"/>
      </w:pPr>
      <w:rPr>
        <w:rFonts w:hint="default" w:ascii="Symbol" w:hAnsi="Symbol" w:eastAsia="Symbol" w:cs="Symbol"/>
        <w:b w:val="0"/>
        <w:bCs w:val="0"/>
        <w:i w:val="0"/>
        <w:iCs w:val="0"/>
        <w:spacing w:val="0"/>
        <w:w w:val="103"/>
        <w:sz w:val="15"/>
        <w:szCs w:val="15"/>
        <w:lang w:val="en-US" w:eastAsia="en-US" w:bidi="ar-SA"/>
      </w:rPr>
    </w:lvl>
    <w:lvl w:ilvl="1">
      <w:start w:val="0"/>
      <w:numFmt w:val="bullet"/>
      <w:lvlText w:val="•"/>
      <w:lvlJc w:val="left"/>
      <w:pPr>
        <w:ind w:left="14592" w:hanging="325"/>
      </w:pPr>
      <w:rPr>
        <w:rFonts w:hint="default"/>
        <w:lang w:val="en-US" w:eastAsia="en-US" w:bidi="ar-SA"/>
      </w:rPr>
    </w:lvl>
    <w:lvl w:ilvl="2">
      <w:start w:val="0"/>
      <w:numFmt w:val="bullet"/>
      <w:lvlText w:val="•"/>
      <w:lvlJc w:val="left"/>
      <w:pPr>
        <w:ind w:left="15105" w:hanging="325"/>
      </w:pPr>
      <w:rPr>
        <w:rFonts w:hint="default"/>
        <w:lang w:val="en-US" w:eastAsia="en-US" w:bidi="ar-SA"/>
      </w:rPr>
    </w:lvl>
    <w:lvl w:ilvl="3">
      <w:start w:val="0"/>
      <w:numFmt w:val="bullet"/>
      <w:lvlText w:val="•"/>
      <w:lvlJc w:val="left"/>
      <w:pPr>
        <w:ind w:left="15618" w:hanging="325"/>
      </w:pPr>
      <w:rPr>
        <w:rFonts w:hint="default"/>
        <w:lang w:val="en-US" w:eastAsia="en-US" w:bidi="ar-SA"/>
      </w:rPr>
    </w:lvl>
    <w:lvl w:ilvl="4">
      <w:start w:val="0"/>
      <w:numFmt w:val="bullet"/>
      <w:lvlText w:val="•"/>
      <w:lvlJc w:val="left"/>
      <w:pPr>
        <w:ind w:left="16131" w:hanging="325"/>
      </w:pPr>
      <w:rPr>
        <w:rFonts w:hint="default"/>
        <w:lang w:val="en-US" w:eastAsia="en-US" w:bidi="ar-SA"/>
      </w:rPr>
    </w:lvl>
    <w:lvl w:ilvl="5">
      <w:start w:val="0"/>
      <w:numFmt w:val="bullet"/>
      <w:lvlText w:val="•"/>
      <w:lvlJc w:val="left"/>
      <w:pPr>
        <w:ind w:left="16644" w:hanging="325"/>
      </w:pPr>
      <w:rPr>
        <w:rFonts w:hint="default"/>
        <w:lang w:val="en-US" w:eastAsia="en-US" w:bidi="ar-SA"/>
      </w:rPr>
    </w:lvl>
    <w:lvl w:ilvl="6">
      <w:start w:val="0"/>
      <w:numFmt w:val="bullet"/>
      <w:lvlText w:val="•"/>
      <w:lvlJc w:val="left"/>
      <w:pPr>
        <w:ind w:left="17157" w:hanging="325"/>
      </w:pPr>
      <w:rPr>
        <w:rFonts w:hint="default"/>
        <w:lang w:val="en-US" w:eastAsia="en-US" w:bidi="ar-SA"/>
      </w:rPr>
    </w:lvl>
    <w:lvl w:ilvl="7">
      <w:start w:val="0"/>
      <w:numFmt w:val="bullet"/>
      <w:lvlText w:val="•"/>
      <w:lvlJc w:val="left"/>
      <w:pPr>
        <w:ind w:left="17670" w:hanging="325"/>
      </w:pPr>
      <w:rPr>
        <w:rFonts w:hint="default"/>
        <w:lang w:val="en-US" w:eastAsia="en-US" w:bidi="ar-SA"/>
      </w:rPr>
    </w:lvl>
    <w:lvl w:ilvl="8">
      <w:start w:val="0"/>
      <w:numFmt w:val="bullet"/>
      <w:lvlText w:val="•"/>
      <w:lvlJc w:val="left"/>
      <w:pPr>
        <w:ind w:left="18183" w:hanging="325"/>
      </w:pPr>
      <w:rPr>
        <w:rFonts w:hint="default"/>
        <w:lang w:val="en-US" w:eastAsia="en-US" w:bidi="ar-SA"/>
      </w:rPr>
    </w:lvl>
  </w:abstractNum>
  <w:abstractNum w:abstractNumId="29">
    <w:multiLevelType w:val="hybridMultilevel"/>
    <w:lvl w:ilvl="0">
      <w:start w:val="1"/>
      <w:numFmt w:val="decimal"/>
      <w:lvlText w:val="%1."/>
      <w:lvlJc w:val="left"/>
      <w:pPr>
        <w:ind w:left="8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133" w:hanging="360"/>
      </w:pPr>
      <w:rPr>
        <w:rFonts w:hint="default"/>
        <w:lang w:val="en-US" w:eastAsia="en-US" w:bidi="ar-SA"/>
      </w:rPr>
    </w:lvl>
    <w:lvl w:ilvl="3">
      <w:start w:val="0"/>
      <w:numFmt w:val="bullet"/>
      <w:lvlText w:val="•"/>
      <w:lvlJc w:val="left"/>
      <w:pPr>
        <w:ind w:left="3066" w:hanging="360"/>
      </w:pPr>
      <w:rPr>
        <w:rFonts w:hint="default"/>
        <w:lang w:val="en-US" w:eastAsia="en-US" w:bidi="ar-SA"/>
      </w:rPr>
    </w:lvl>
    <w:lvl w:ilvl="4">
      <w:start w:val="0"/>
      <w:numFmt w:val="bullet"/>
      <w:lvlText w:val="•"/>
      <w:lvlJc w:val="left"/>
      <w:pPr>
        <w:ind w:left="4000" w:hanging="360"/>
      </w:pPr>
      <w:rPr>
        <w:rFonts w:hint="default"/>
        <w:lang w:val="en-US" w:eastAsia="en-US" w:bidi="ar-SA"/>
      </w:rPr>
    </w:lvl>
    <w:lvl w:ilvl="5">
      <w:start w:val="0"/>
      <w:numFmt w:val="bullet"/>
      <w:lvlText w:val="•"/>
      <w:lvlJc w:val="left"/>
      <w:pPr>
        <w:ind w:left="4933" w:hanging="360"/>
      </w:pPr>
      <w:rPr>
        <w:rFonts w:hint="default"/>
        <w:lang w:val="en-US" w:eastAsia="en-US" w:bidi="ar-SA"/>
      </w:rPr>
    </w:lvl>
    <w:lvl w:ilvl="6">
      <w:start w:val="0"/>
      <w:numFmt w:val="bullet"/>
      <w:lvlText w:val="•"/>
      <w:lvlJc w:val="left"/>
      <w:pPr>
        <w:ind w:left="5866" w:hanging="360"/>
      </w:pPr>
      <w:rPr>
        <w:rFonts w:hint="default"/>
        <w:lang w:val="en-US" w:eastAsia="en-US" w:bidi="ar-SA"/>
      </w:rPr>
    </w:lvl>
    <w:lvl w:ilvl="7">
      <w:start w:val="0"/>
      <w:numFmt w:val="bullet"/>
      <w:lvlText w:val="•"/>
      <w:lvlJc w:val="left"/>
      <w:pPr>
        <w:ind w:left="6800" w:hanging="360"/>
      </w:pPr>
      <w:rPr>
        <w:rFonts w:hint="default"/>
        <w:lang w:val="en-US" w:eastAsia="en-US" w:bidi="ar-SA"/>
      </w:rPr>
    </w:lvl>
    <w:lvl w:ilvl="8">
      <w:start w:val="0"/>
      <w:numFmt w:val="bullet"/>
      <w:lvlText w:val="•"/>
      <w:lvlJc w:val="left"/>
      <w:pPr>
        <w:ind w:left="7733" w:hanging="360"/>
      </w:pPr>
      <w:rPr>
        <w:rFonts w:hint="default"/>
        <w:lang w:val="en-US" w:eastAsia="en-US" w:bidi="ar-SA"/>
      </w:rPr>
    </w:lvl>
  </w:abstractNum>
  <w:abstractNum w:abstractNumId="26">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64" w:hanging="360"/>
      </w:pPr>
      <w:rPr>
        <w:rFonts w:hint="default"/>
        <w:lang w:val="en-US" w:eastAsia="en-US" w:bidi="ar-SA"/>
      </w:rPr>
    </w:lvl>
    <w:lvl w:ilvl="2">
      <w:start w:val="0"/>
      <w:numFmt w:val="bullet"/>
      <w:lvlText w:val="•"/>
      <w:lvlJc w:val="left"/>
      <w:pPr>
        <w:ind w:left="3368" w:hanging="360"/>
      </w:pPr>
      <w:rPr>
        <w:rFonts w:hint="default"/>
        <w:lang w:val="en-US" w:eastAsia="en-US" w:bidi="ar-SA"/>
      </w:rPr>
    </w:lvl>
    <w:lvl w:ilvl="3">
      <w:start w:val="0"/>
      <w:numFmt w:val="bullet"/>
      <w:lvlText w:val="•"/>
      <w:lvlJc w:val="left"/>
      <w:pPr>
        <w:ind w:left="4272" w:hanging="360"/>
      </w:pPr>
      <w:rPr>
        <w:rFonts w:hint="default"/>
        <w:lang w:val="en-US" w:eastAsia="en-US" w:bidi="ar-SA"/>
      </w:rPr>
    </w:lvl>
    <w:lvl w:ilvl="4">
      <w:start w:val="0"/>
      <w:numFmt w:val="bullet"/>
      <w:lvlText w:val="•"/>
      <w:lvlJc w:val="left"/>
      <w:pPr>
        <w:ind w:left="5176" w:hanging="360"/>
      </w:pPr>
      <w:rPr>
        <w:rFonts w:hint="default"/>
        <w:lang w:val="en-US" w:eastAsia="en-US" w:bidi="ar-SA"/>
      </w:rPr>
    </w:lvl>
    <w:lvl w:ilvl="5">
      <w:start w:val="0"/>
      <w:numFmt w:val="bullet"/>
      <w:lvlText w:val="•"/>
      <w:lvlJc w:val="left"/>
      <w:pPr>
        <w:ind w:left="608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7888" w:hanging="360"/>
      </w:pPr>
      <w:rPr>
        <w:rFonts w:hint="default"/>
        <w:lang w:val="en-US" w:eastAsia="en-US" w:bidi="ar-SA"/>
      </w:rPr>
    </w:lvl>
    <w:lvl w:ilvl="8">
      <w:start w:val="0"/>
      <w:numFmt w:val="bullet"/>
      <w:lvlText w:val="•"/>
      <w:lvlJc w:val="left"/>
      <w:pPr>
        <w:ind w:left="8792" w:hanging="360"/>
      </w:pPr>
      <w:rPr>
        <w:rFonts w:hint="default"/>
        <w:lang w:val="en-US" w:eastAsia="en-US" w:bidi="ar-SA"/>
      </w:rPr>
    </w:lvl>
  </w:abstractNum>
  <w:abstractNum w:abstractNumId="25">
    <w:multiLevelType w:val="hybridMultilevel"/>
    <w:lvl w:ilvl="0">
      <w:start w:val="222"/>
      <w:numFmt w:val="decimal"/>
      <w:lvlText w:val="%1"/>
      <w:lvlJc w:val="left"/>
      <w:pPr>
        <w:ind w:left="839" w:hanging="728"/>
        <w:jc w:val="left"/>
      </w:pPr>
      <w:rPr>
        <w:rFonts w:hint="default" w:ascii="Arial" w:hAnsi="Arial" w:eastAsia="Arial" w:cs="Arial"/>
        <w:b w:val="0"/>
        <w:bCs w:val="0"/>
        <w:i w:val="0"/>
        <w:iCs w:val="0"/>
        <w:spacing w:val="-1"/>
        <w:w w:val="100"/>
        <w:sz w:val="22"/>
        <w:szCs w:val="22"/>
        <w:lang w:val="en-US" w:eastAsia="en-US" w:bidi="ar-SA"/>
      </w:rPr>
    </w:lvl>
    <w:lvl w:ilvl="1">
      <w:start w:val="1"/>
      <w:numFmt w:val="decimal"/>
      <w:lvlText w:val="%2."/>
      <w:lvlJc w:val="left"/>
      <w:pPr>
        <w:ind w:left="15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64" w:hanging="360"/>
      </w:pPr>
      <w:rPr>
        <w:rFonts w:hint="default"/>
        <w:lang w:val="en-US" w:eastAsia="en-US" w:bidi="ar-SA"/>
      </w:rPr>
    </w:lvl>
    <w:lvl w:ilvl="3">
      <w:start w:val="0"/>
      <w:numFmt w:val="bullet"/>
      <w:lvlText w:val="•"/>
      <w:lvlJc w:val="left"/>
      <w:pPr>
        <w:ind w:left="3568" w:hanging="360"/>
      </w:pPr>
      <w:rPr>
        <w:rFonts w:hint="default"/>
        <w:lang w:val="en-US" w:eastAsia="en-US" w:bidi="ar-SA"/>
      </w:rPr>
    </w:lvl>
    <w:lvl w:ilvl="4">
      <w:start w:val="0"/>
      <w:numFmt w:val="bullet"/>
      <w:lvlText w:val="•"/>
      <w:lvlJc w:val="left"/>
      <w:pPr>
        <w:ind w:left="4573" w:hanging="360"/>
      </w:pPr>
      <w:rPr>
        <w:rFonts w:hint="default"/>
        <w:lang w:val="en-US" w:eastAsia="en-US" w:bidi="ar-SA"/>
      </w:rPr>
    </w:lvl>
    <w:lvl w:ilvl="5">
      <w:start w:val="0"/>
      <w:numFmt w:val="bullet"/>
      <w:lvlText w:val="•"/>
      <w:lvlJc w:val="left"/>
      <w:pPr>
        <w:ind w:left="5577" w:hanging="360"/>
      </w:pPr>
      <w:rPr>
        <w:rFonts w:hint="default"/>
        <w:lang w:val="en-US" w:eastAsia="en-US" w:bidi="ar-SA"/>
      </w:rPr>
    </w:lvl>
    <w:lvl w:ilvl="6">
      <w:start w:val="0"/>
      <w:numFmt w:val="bullet"/>
      <w:lvlText w:val="•"/>
      <w:lvlJc w:val="left"/>
      <w:pPr>
        <w:ind w:left="6582" w:hanging="360"/>
      </w:pPr>
      <w:rPr>
        <w:rFonts w:hint="default"/>
        <w:lang w:val="en-US" w:eastAsia="en-US" w:bidi="ar-SA"/>
      </w:rPr>
    </w:lvl>
    <w:lvl w:ilvl="7">
      <w:start w:val="0"/>
      <w:numFmt w:val="bullet"/>
      <w:lvlText w:val="•"/>
      <w:lvlJc w:val="left"/>
      <w:pPr>
        <w:ind w:left="7586" w:hanging="360"/>
      </w:pPr>
      <w:rPr>
        <w:rFonts w:hint="default"/>
        <w:lang w:val="en-US" w:eastAsia="en-US" w:bidi="ar-SA"/>
      </w:rPr>
    </w:lvl>
    <w:lvl w:ilvl="8">
      <w:start w:val="0"/>
      <w:numFmt w:val="bullet"/>
      <w:lvlText w:val="•"/>
      <w:lvlJc w:val="left"/>
      <w:pPr>
        <w:ind w:left="8591" w:hanging="360"/>
      </w:pPr>
      <w:rPr>
        <w:rFonts w:hint="default"/>
        <w:lang w:val="en-US" w:eastAsia="en-US" w:bidi="ar-SA"/>
      </w:rPr>
    </w:lvl>
  </w:abstractNum>
  <w:abstractNum w:abstractNumId="24">
    <w:multiLevelType w:val="hybridMultilevel"/>
    <w:lvl w:ilvl="0">
      <w:start w:val="218"/>
      <w:numFmt w:val="decimal"/>
      <w:lvlText w:val="%1"/>
      <w:lvlJc w:val="left"/>
      <w:pPr>
        <w:ind w:left="838" w:hanging="727"/>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7"/>
      </w:pPr>
      <w:rPr>
        <w:rFonts w:hint="default"/>
        <w:lang w:val="en-US" w:eastAsia="en-US" w:bidi="ar-SA"/>
      </w:rPr>
    </w:lvl>
    <w:lvl w:ilvl="2">
      <w:start w:val="0"/>
      <w:numFmt w:val="bullet"/>
      <w:lvlText w:val="•"/>
      <w:lvlJc w:val="left"/>
      <w:pPr>
        <w:ind w:left="2792" w:hanging="727"/>
      </w:pPr>
      <w:rPr>
        <w:rFonts w:hint="default"/>
        <w:lang w:val="en-US" w:eastAsia="en-US" w:bidi="ar-SA"/>
      </w:rPr>
    </w:lvl>
    <w:lvl w:ilvl="3">
      <w:start w:val="0"/>
      <w:numFmt w:val="bullet"/>
      <w:lvlText w:val="•"/>
      <w:lvlJc w:val="left"/>
      <w:pPr>
        <w:ind w:left="3768" w:hanging="727"/>
      </w:pPr>
      <w:rPr>
        <w:rFonts w:hint="default"/>
        <w:lang w:val="en-US" w:eastAsia="en-US" w:bidi="ar-SA"/>
      </w:rPr>
    </w:lvl>
    <w:lvl w:ilvl="4">
      <w:start w:val="0"/>
      <w:numFmt w:val="bullet"/>
      <w:lvlText w:val="•"/>
      <w:lvlJc w:val="left"/>
      <w:pPr>
        <w:ind w:left="4744" w:hanging="727"/>
      </w:pPr>
      <w:rPr>
        <w:rFonts w:hint="default"/>
        <w:lang w:val="en-US" w:eastAsia="en-US" w:bidi="ar-SA"/>
      </w:rPr>
    </w:lvl>
    <w:lvl w:ilvl="5">
      <w:start w:val="0"/>
      <w:numFmt w:val="bullet"/>
      <w:lvlText w:val="•"/>
      <w:lvlJc w:val="left"/>
      <w:pPr>
        <w:ind w:left="5720" w:hanging="727"/>
      </w:pPr>
      <w:rPr>
        <w:rFonts w:hint="default"/>
        <w:lang w:val="en-US" w:eastAsia="en-US" w:bidi="ar-SA"/>
      </w:rPr>
    </w:lvl>
    <w:lvl w:ilvl="6">
      <w:start w:val="0"/>
      <w:numFmt w:val="bullet"/>
      <w:lvlText w:val="•"/>
      <w:lvlJc w:val="left"/>
      <w:pPr>
        <w:ind w:left="6696" w:hanging="727"/>
      </w:pPr>
      <w:rPr>
        <w:rFonts w:hint="default"/>
        <w:lang w:val="en-US" w:eastAsia="en-US" w:bidi="ar-SA"/>
      </w:rPr>
    </w:lvl>
    <w:lvl w:ilvl="7">
      <w:start w:val="0"/>
      <w:numFmt w:val="bullet"/>
      <w:lvlText w:val="•"/>
      <w:lvlJc w:val="left"/>
      <w:pPr>
        <w:ind w:left="7672" w:hanging="727"/>
      </w:pPr>
      <w:rPr>
        <w:rFonts w:hint="default"/>
        <w:lang w:val="en-US" w:eastAsia="en-US" w:bidi="ar-SA"/>
      </w:rPr>
    </w:lvl>
    <w:lvl w:ilvl="8">
      <w:start w:val="0"/>
      <w:numFmt w:val="bullet"/>
      <w:lvlText w:val="•"/>
      <w:lvlJc w:val="left"/>
      <w:pPr>
        <w:ind w:left="8648" w:hanging="727"/>
      </w:pPr>
      <w:rPr>
        <w:rFonts w:hint="default"/>
        <w:lang w:val="en-US" w:eastAsia="en-US" w:bidi="ar-SA"/>
      </w:rPr>
    </w:lvl>
  </w:abstractNum>
  <w:abstractNum w:abstractNumId="23">
    <w:multiLevelType w:val="hybridMultilevel"/>
    <w:lvl w:ilvl="0">
      <w:start w:val="188"/>
      <w:numFmt w:val="decimal"/>
      <w:lvlText w:val="%1"/>
      <w:lvlJc w:val="left"/>
      <w:pPr>
        <w:ind w:left="838" w:hanging="726"/>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6"/>
      </w:pPr>
      <w:rPr>
        <w:rFonts w:hint="default"/>
        <w:lang w:val="en-US" w:eastAsia="en-US" w:bidi="ar-SA"/>
      </w:rPr>
    </w:lvl>
    <w:lvl w:ilvl="2">
      <w:start w:val="0"/>
      <w:numFmt w:val="bullet"/>
      <w:lvlText w:val="•"/>
      <w:lvlJc w:val="left"/>
      <w:pPr>
        <w:ind w:left="2792" w:hanging="726"/>
      </w:pPr>
      <w:rPr>
        <w:rFonts w:hint="default"/>
        <w:lang w:val="en-US" w:eastAsia="en-US" w:bidi="ar-SA"/>
      </w:rPr>
    </w:lvl>
    <w:lvl w:ilvl="3">
      <w:start w:val="0"/>
      <w:numFmt w:val="bullet"/>
      <w:lvlText w:val="•"/>
      <w:lvlJc w:val="left"/>
      <w:pPr>
        <w:ind w:left="3768" w:hanging="726"/>
      </w:pPr>
      <w:rPr>
        <w:rFonts w:hint="default"/>
        <w:lang w:val="en-US" w:eastAsia="en-US" w:bidi="ar-SA"/>
      </w:rPr>
    </w:lvl>
    <w:lvl w:ilvl="4">
      <w:start w:val="0"/>
      <w:numFmt w:val="bullet"/>
      <w:lvlText w:val="•"/>
      <w:lvlJc w:val="left"/>
      <w:pPr>
        <w:ind w:left="4744" w:hanging="726"/>
      </w:pPr>
      <w:rPr>
        <w:rFonts w:hint="default"/>
        <w:lang w:val="en-US" w:eastAsia="en-US" w:bidi="ar-SA"/>
      </w:rPr>
    </w:lvl>
    <w:lvl w:ilvl="5">
      <w:start w:val="0"/>
      <w:numFmt w:val="bullet"/>
      <w:lvlText w:val="•"/>
      <w:lvlJc w:val="left"/>
      <w:pPr>
        <w:ind w:left="5720" w:hanging="726"/>
      </w:pPr>
      <w:rPr>
        <w:rFonts w:hint="default"/>
        <w:lang w:val="en-US" w:eastAsia="en-US" w:bidi="ar-SA"/>
      </w:rPr>
    </w:lvl>
    <w:lvl w:ilvl="6">
      <w:start w:val="0"/>
      <w:numFmt w:val="bullet"/>
      <w:lvlText w:val="•"/>
      <w:lvlJc w:val="left"/>
      <w:pPr>
        <w:ind w:left="6696" w:hanging="726"/>
      </w:pPr>
      <w:rPr>
        <w:rFonts w:hint="default"/>
        <w:lang w:val="en-US" w:eastAsia="en-US" w:bidi="ar-SA"/>
      </w:rPr>
    </w:lvl>
    <w:lvl w:ilvl="7">
      <w:start w:val="0"/>
      <w:numFmt w:val="bullet"/>
      <w:lvlText w:val="•"/>
      <w:lvlJc w:val="left"/>
      <w:pPr>
        <w:ind w:left="7672" w:hanging="726"/>
      </w:pPr>
      <w:rPr>
        <w:rFonts w:hint="default"/>
        <w:lang w:val="en-US" w:eastAsia="en-US" w:bidi="ar-SA"/>
      </w:rPr>
    </w:lvl>
    <w:lvl w:ilvl="8">
      <w:start w:val="0"/>
      <w:numFmt w:val="bullet"/>
      <w:lvlText w:val="•"/>
      <w:lvlJc w:val="left"/>
      <w:pPr>
        <w:ind w:left="8648" w:hanging="726"/>
      </w:pPr>
      <w:rPr>
        <w:rFonts w:hint="default"/>
        <w:lang w:val="en-US" w:eastAsia="en-US" w:bidi="ar-SA"/>
      </w:rPr>
    </w:lvl>
  </w:abstractNum>
  <w:abstractNum w:abstractNumId="22">
    <w:multiLevelType w:val="hybridMultilevel"/>
    <w:lvl w:ilvl="0">
      <w:start w:val="170"/>
      <w:numFmt w:val="decimal"/>
      <w:lvlText w:val="%1"/>
      <w:lvlJc w:val="left"/>
      <w:pPr>
        <w:ind w:left="840"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8"/>
      </w:pPr>
      <w:rPr>
        <w:rFonts w:hint="default"/>
        <w:lang w:val="en-US" w:eastAsia="en-US" w:bidi="ar-SA"/>
      </w:rPr>
    </w:lvl>
    <w:lvl w:ilvl="2">
      <w:start w:val="0"/>
      <w:numFmt w:val="bullet"/>
      <w:lvlText w:val="•"/>
      <w:lvlJc w:val="left"/>
      <w:pPr>
        <w:ind w:left="2792" w:hanging="728"/>
      </w:pPr>
      <w:rPr>
        <w:rFonts w:hint="default"/>
        <w:lang w:val="en-US" w:eastAsia="en-US" w:bidi="ar-SA"/>
      </w:rPr>
    </w:lvl>
    <w:lvl w:ilvl="3">
      <w:start w:val="0"/>
      <w:numFmt w:val="bullet"/>
      <w:lvlText w:val="•"/>
      <w:lvlJc w:val="left"/>
      <w:pPr>
        <w:ind w:left="3768" w:hanging="728"/>
      </w:pPr>
      <w:rPr>
        <w:rFonts w:hint="default"/>
        <w:lang w:val="en-US" w:eastAsia="en-US" w:bidi="ar-SA"/>
      </w:rPr>
    </w:lvl>
    <w:lvl w:ilvl="4">
      <w:start w:val="0"/>
      <w:numFmt w:val="bullet"/>
      <w:lvlText w:val="•"/>
      <w:lvlJc w:val="left"/>
      <w:pPr>
        <w:ind w:left="4744" w:hanging="728"/>
      </w:pPr>
      <w:rPr>
        <w:rFonts w:hint="default"/>
        <w:lang w:val="en-US" w:eastAsia="en-US" w:bidi="ar-SA"/>
      </w:rPr>
    </w:lvl>
    <w:lvl w:ilvl="5">
      <w:start w:val="0"/>
      <w:numFmt w:val="bullet"/>
      <w:lvlText w:val="•"/>
      <w:lvlJc w:val="left"/>
      <w:pPr>
        <w:ind w:left="5720" w:hanging="728"/>
      </w:pPr>
      <w:rPr>
        <w:rFonts w:hint="default"/>
        <w:lang w:val="en-US" w:eastAsia="en-US" w:bidi="ar-SA"/>
      </w:rPr>
    </w:lvl>
    <w:lvl w:ilvl="6">
      <w:start w:val="0"/>
      <w:numFmt w:val="bullet"/>
      <w:lvlText w:val="•"/>
      <w:lvlJc w:val="left"/>
      <w:pPr>
        <w:ind w:left="6696" w:hanging="728"/>
      </w:pPr>
      <w:rPr>
        <w:rFonts w:hint="default"/>
        <w:lang w:val="en-US" w:eastAsia="en-US" w:bidi="ar-SA"/>
      </w:rPr>
    </w:lvl>
    <w:lvl w:ilvl="7">
      <w:start w:val="0"/>
      <w:numFmt w:val="bullet"/>
      <w:lvlText w:val="•"/>
      <w:lvlJc w:val="left"/>
      <w:pPr>
        <w:ind w:left="7672" w:hanging="728"/>
      </w:pPr>
      <w:rPr>
        <w:rFonts w:hint="default"/>
        <w:lang w:val="en-US" w:eastAsia="en-US" w:bidi="ar-SA"/>
      </w:rPr>
    </w:lvl>
    <w:lvl w:ilvl="8">
      <w:start w:val="0"/>
      <w:numFmt w:val="bullet"/>
      <w:lvlText w:val="•"/>
      <w:lvlJc w:val="left"/>
      <w:pPr>
        <w:ind w:left="8648" w:hanging="728"/>
      </w:pPr>
      <w:rPr>
        <w:rFonts w:hint="default"/>
        <w:lang w:val="en-US" w:eastAsia="en-US" w:bidi="ar-SA"/>
      </w:rPr>
    </w:lvl>
  </w:abstractNum>
  <w:abstractNum w:abstractNumId="21">
    <w:multiLevelType w:val="hybridMultilevel"/>
    <w:lvl w:ilvl="0">
      <w:start w:val="163"/>
      <w:numFmt w:val="decimal"/>
      <w:lvlText w:val="%1"/>
      <w:lvlJc w:val="left"/>
      <w:pPr>
        <w:ind w:left="839"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8"/>
      </w:pPr>
      <w:rPr>
        <w:rFonts w:hint="default"/>
        <w:lang w:val="en-US" w:eastAsia="en-US" w:bidi="ar-SA"/>
      </w:rPr>
    </w:lvl>
    <w:lvl w:ilvl="2">
      <w:start w:val="0"/>
      <w:numFmt w:val="bullet"/>
      <w:lvlText w:val="•"/>
      <w:lvlJc w:val="left"/>
      <w:pPr>
        <w:ind w:left="2792" w:hanging="728"/>
      </w:pPr>
      <w:rPr>
        <w:rFonts w:hint="default"/>
        <w:lang w:val="en-US" w:eastAsia="en-US" w:bidi="ar-SA"/>
      </w:rPr>
    </w:lvl>
    <w:lvl w:ilvl="3">
      <w:start w:val="0"/>
      <w:numFmt w:val="bullet"/>
      <w:lvlText w:val="•"/>
      <w:lvlJc w:val="left"/>
      <w:pPr>
        <w:ind w:left="3768" w:hanging="728"/>
      </w:pPr>
      <w:rPr>
        <w:rFonts w:hint="default"/>
        <w:lang w:val="en-US" w:eastAsia="en-US" w:bidi="ar-SA"/>
      </w:rPr>
    </w:lvl>
    <w:lvl w:ilvl="4">
      <w:start w:val="0"/>
      <w:numFmt w:val="bullet"/>
      <w:lvlText w:val="•"/>
      <w:lvlJc w:val="left"/>
      <w:pPr>
        <w:ind w:left="4744" w:hanging="728"/>
      </w:pPr>
      <w:rPr>
        <w:rFonts w:hint="default"/>
        <w:lang w:val="en-US" w:eastAsia="en-US" w:bidi="ar-SA"/>
      </w:rPr>
    </w:lvl>
    <w:lvl w:ilvl="5">
      <w:start w:val="0"/>
      <w:numFmt w:val="bullet"/>
      <w:lvlText w:val="•"/>
      <w:lvlJc w:val="left"/>
      <w:pPr>
        <w:ind w:left="5720" w:hanging="728"/>
      </w:pPr>
      <w:rPr>
        <w:rFonts w:hint="default"/>
        <w:lang w:val="en-US" w:eastAsia="en-US" w:bidi="ar-SA"/>
      </w:rPr>
    </w:lvl>
    <w:lvl w:ilvl="6">
      <w:start w:val="0"/>
      <w:numFmt w:val="bullet"/>
      <w:lvlText w:val="•"/>
      <w:lvlJc w:val="left"/>
      <w:pPr>
        <w:ind w:left="6696" w:hanging="728"/>
      </w:pPr>
      <w:rPr>
        <w:rFonts w:hint="default"/>
        <w:lang w:val="en-US" w:eastAsia="en-US" w:bidi="ar-SA"/>
      </w:rPr>
    </w:lvl>
    <w:lvl w:ilvl="7">
      <w:start w:val="0"/>
      <w:numFmt w:val="bullet"/>
      <w:lvlText w:val="•"/>
      <w:lvlJc w:val="left"/>
      <w:pPr>
        <w:ind w:left="7672" w:hanging="728"/>
      </w:pPr>
      <w:rPr>
        <w:rFonts w:hint="default"/>
        <w:lang w:val="en-US" w:eastAsia="en-US" w:bidi="ar-SA"/>
      </w:rPr>
    </w:lvl>
    <w:lvl w:ilvl="8">
      <w:start w:val="0"/>
      <w:numFmt w:val="bullet"/>
      <w:lvlText w:val="•"/>
      <w:lvlJc w:val="left"/>
      <w:pPr>
        <w:ind w:left="8648" w:hanging="728"/>
      </w:pPr>
      <w:rPr>
        <w:rFonts w:hint="default"/>
        <w:lang w:val="en-US" w:eastAsia="en-US" w:bidi="ar-SA"/>
      </w:rPr>
    </w:lvl>
  </w:abstractNum>
  <w:abstractNum w:abstractNumId="20">
    <w:multiLevelType w:val="hybridMultilevel"/>
    <w:lvl w:ilvl="0">
      <w:start w:val="159"/>
      <w:numFmt w:val="decimal"/>
      <w:lvlText w:val="%1"/>
      <w:lvlJc w:val="left"/>
      <w:pPr>
        <w:ind w:left="839"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8"/>
      </w:pPr>
      <w:rPr>
        <w:rFonts w:hint="default"/>
        <w:lang w:val="en-US" w:eastAsia="en-US" w:bidi="ar-SA"/>
      </w:rPr>
    </w:lvl>
    <w:lvl w:ilvl="2">
      <w:start w:val="0"/>
      <w:numFmt w:val="bullet"/>
      <w:lvlText w:val="•"/>
      <w:lvlJc w:val="left"/>
      <w:pPr>
        <w:ind w:left="2792" w:hanging="728"/>
      </w:pPr>
      <w:rPr>
        <w:rFonts w:hint="default"/>
        <w:lang w:val="en-US" w:eastAsia="en-US" w:bidi="ar-SA"/>
      </w:rPr>
    </w:lvl>
    <w:lvl w:ilvl="3">
      <w:start w:val="0"/>
      <w:numFmt w:val="bullet"/>
      <w:lvlText w:val="•"/>
      <w:lvlJc w:val="left"/>
      <w:pPr>
        <w:ind w:left="3768" w:hanging="728"/>
      </w:pPr>
      <w:rPr>
        <w:rFonts w:hint="default"/>
        <w:lang w:val="en-US" w:eastAsia="en-US" w:bidi="ar-SA"/>
      </w:rPr>
    </w:lvl>
    <w:lvl w:ilvl="4">
      <w:start w:val="0"/>
      <w:numFmt w:val="bullet"/>
      <w:lvlText w:val="•"/>
      <w:lvlJc w:val="left"/>
      <w:pPr>
        <w:ind w:left="4744" w:hanging="728"/>
      </w:pPr>
      <w:rPr>
        <w:rFonts w:hint="default"/>
        <w:lang w:val="en-US" w:eastAsia="en-US" w:bidi="ar-SA"/>
      </w:rPr>
    </w:lvl>
    <w:lvl w:ilvl="5">
      <w:start w:val="0"/>
      <w:numFmt w:val="bullet"/>
      <w:lvlText w:val="•"/>
      <w:lvlJc w:val="left"/>
      <w:pPr>
        <w:ind w:left="5720" w:hanging="728"/>
      </w:pPr>
      <w:rPr>
        <w:rFonts w:hint="default"/>
        <w:lang w:val="en-US" w:eastAsia="en-US" w:bidi="ar-SA"/>
      </w:rPr>
    </w:lvl>
    <w:lvl w:ilvl="6">
      <w:start w:val="0"/>
      <w:numFmt w:val="bullet"/>
      <w:lvlText w:val="•"/>
      <w:lvlJc w:val="left"/>
      <w:pPr>
        <w:ind w:left="6696" w:hanging="728"/>
      </w:pPr>
      <w:rPr>
        <w:rFonts w:hint="default"/>
        <w:lang w:val="en-US" w:eastAsia="en-US" w:bidi="ar-SA"/>
      </w:rPr>
    </w:lvl>
    <w:lvl w:ilvl="7">
      <w:start w:val="0"/>
      <w:numFmt w:val="bullet"/>
      <w:lvlText w:val="•"/>
      <w:lvlJc w:val="left"/>
      <w:pPr>
        <w:ind w:left="7672" w:hanging="728"/>
      </w:pPr>
      <w:rPr>
        <w:rFonts w:hint="default"/>
        <w:lang w:val="en-US" w:eastAsia="en-US" w:bidi="ar-SA"/>
      </w:rPr>
    </w:lvl>
    <w:lvl w:ilvl="8">
      <w:start w:val="0"/>
      <w:numFmt w:val="bullet"/>
      <w:lvlText w:val="•"/>
      <w:lvlJc w:val="left"/>
      <w:pPr>
        <w:ind w:left="8648" w:hanging="728"/>
      </w:pPr>
      <w:rPr>
        <w:rFonts w:hint="default"/>
        <w:lang w:val="en-US" w:eastAsia="en-US" w:bidi="ar-SA"/>
      </w:rPr>
    </w:lvl>
  </w:abstractNum>
  <w:abstractNum w:abstractNumId="19">
    <w:multiLevelType w:val="hybridMultilevel"/>
    <w:lvl w:ilvl="0">
      <w:start w:val="156"/>
      <w:numFmt w:val="decimal"/>
      <w:lvlText w:val="%1"/>
      <w:lvlJc w:val="left"/>
      <w:pPr>
        <w:ind w:left="838" w:hanging="727"/>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7"/>
      </w:pPr>
      <w:rPr>
        <w:rFonts w:hint="default"/>
        <w:lang w:val="en-US" w:eastAsia="en-US" w:bidi="ar-SA"/>
      </w:rPr>
    </w:lvl>
    <w:lvl w:ilvl="2">
      <w:start w:val="0"/>
      <w:numFmt w:val="bullet"/>
      <w:lvlText w:val="•"/>
      <w:lvlJc w:val="left"/>
      <w:pPr>
        <w:ind w:left="2792" w:hanging="727"/>
      </w:pPr>
      <w:rPr>
        <w:rFonts w:hint="default"/>
        <w:lang w:val="en-US" w:eastAsia="en-US" w:bidi="ar-SA"/>
      </w:rPr>
    </w:lvl>
    <w:lvl w:ilvl="3">
      <w:start w:val="0"/>
      <w:numFmt w:val="bullet"/>
      <w:lvlText w:val="•"/>
      <w:lvlJc w:val="left"/>
      <w:pPr>
        <w:ind w:left="3768" w:hanging="727"/>
      </w:pPr>
      <w:rPr>
        <w:rFonts w:hint="default"/>
        <w:lang w:val="en-US" w:eastAsia="en-US" w:bidi="ar-SA"/>
      </w:rPr>
    </w:lvl>
    <w:lvl w:ilvl="4">
      <w:start w:val="0"/>
      <w:numFmt w:val="bullet"/>
      <w:lvlText w:val="•"/>
      <w:lvlJc w:val="left"/>
      <w:pPr>
        <w:ind w:left="4744" w:hanging="727"/>
      </w:pPr>
      <w:rPr>
        <w:rFonts w:hint="default"/>
        <w:lang w:val="en-US" w:eastAsia="en-US" w:bidi="ar-SA"/>
      </w:rPr>
    </w:lvl>
    <w:lvl w:ilvl="5">
      <w:start w:val="0"/>
      <w:numFmt w:val="bullet"/>
      <w:lvlText w:val="•"/>
      <w:lvlJc w:val="left"/>
      <w:pPr>
        <w:ind w:left="5720" w:hanging="727"/>
      </w:pPr>
      <w:rPr>
        <w:rFonts w:hint="default"/>
        <w:lang w:val="en-US" w:eastAsia="en-US" w:bidi="ar-SA"/>
      </w:rPr>
    </w:lvl>
    <w:lvl w:ilvl="6">
      <w:start w:val="0"/>
      <w:numFmt w:val="bullet"/>
      <w:lvlText w:val="•"/>
      <w:lvlJc w:val="left"/>
      <w:pPr>
        <w:ind w:left="6696" w:hanging="727"/>
      </w:pPr>
      <w:rPr>
        <w:rFonts w:hint="default"/>
        <w:lang w:val="en-US" w:eastAsia="en-US" w:bidi="ar-SA"/>
      </w:rPr>
    </w:lvl>
    <w:lvl w:ilvl="7">
      <w:start w:val="0"/>
      <w:numFmt w:val="bullet"/>
      <w:lvlText w:val="•"/>
      <w:lvlJc w:val="left"/>
      <w:pPr>
        <w:ind w:left="7672" w:hanging="727"/>
      </w:pPr>
      <w:rPr>
        <w:rFonts w:hint="default"/>
        <w:lang w:val="en-US" w:eastAsia="en-US" w:bidi="ar-SA"/>
      </w:rPr>
    </w:lvl>
    <w:lvl w:ilvl="8">
      <w:start w:val="0"/>
      <w:numFmt w:val="bullet"/>
      <w:lvlText w:val="•"/>
      <w:lvlJc w:val="left"/>
      <w:pPr>
        <w:ind w:left="8648" w:hanging="727"/>
      </w:pPr>
      <w:rPr>
        <w:rFonts w:hint="default"/>
        <w:lang w:val="en-US" w:eastAsia="en-US" w:bidi="ar-SA"/>
      </w:rPr>
    </w:lvl>
  </w:abstractNum>
  <w:abstractNum w:abstractNumId="18">
    <w:multiLevelType w:val="hybridMultilevel"/>
    <w:lvl w:ilvl="0">
      <w:start w:val="149"/>
      <w:numFmt w:val="decimal"/>
      <w:lvlText w:val="%1"/>
      <w:lvlJc w:val="left"/>
      <w:pPr>
        <w:ind w:left="839"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8"/>
      </w:pPr>
      <w:rPr>
        <w:rFonts w:hint="default"/>
        <w:lang w:val="en-US" w:eastAsia="en-US" w:bidi="ar-SA"/>
      </w:rPr>
    </w:lvl>
    <w:lvl w:ilvl="2">
      <w:start w:val="0"/>
      <w:numFmt w:val="bullet"/>
      <w:lvlText w:val="•"/>
      <w:lvlJc w:val="left"/>
      <w:pPr>
        <w:ind w:left="2792" w:hanging="728"/>
      </w:pPr>
      <w:rPr>
        <w:rFonts w:hint="default"/>
        <w:lang w:val="en-US" w:eastAsia="en-US" w:bidi="ar-SA"/>
      </w:rPr>
    </w:lvl>
    <w:lvl w:ilvl="3">
      <w:start w:val="0"/>
      <w:numFmt w:val="bullet"/>
      <w:lvlText w:val="•"/>
      <w:lvlJc w:val="left"/>
      <w:pPr>
        <w:ind w:left="3768" w:hanging="728"/>
      </w:pPr>
      <w:rPr>
        <w:rFonts w:hint="default"/>
        <w:lang w:val="en-US" w:eastAsia="en-US" w:bidi="ar-SA"/>
      </w:rPr>
    </w:lvl>
    <w:lvl w:ilvl="4">
      <w:start w:val="0"/>
      <w:numFmt w:val="bullet"/>
      <w:lvlText w:val="•"/>
      <w:lvlJc w:val="left"/>
      <w:pPr>
        <w:ind w:left="4744" w:hanging="728"/>
      </w:pPr>
      <w:rPr>
        <w:rFonts w:hint="default"/>
        <w:lang w:val="en-US" w:eastAsia="en-US" w:bidi="ar-SA"/>
      </w:rPr>
    </w:lvl>
    <w:lvl w:ilvl="5">
      <w:start w:val="0"/>
      <w:numFmt w:val="bullet"/>
      <w:lvlText w:val="•"/>
      <w:lvlJc w:val="left"/>
      <w:pPr>
        <w:ind w:left="5720" w:hanging="728"/>
      </w:pPr>
      <w:rPr>
        <w:rFonts w:hint="default"/>
        <w:lang w:val="en-US" w:eastAsia="en-US" w:bidi="ar-SA"/>
      </w:rPr>
    </w:lvl>
    <w:lvl w:ilvl="6">
      <w:start w:val="0"/>
      <w:numFmt w:val="bullet"/>
      <w:lvlText w:val="•"/>
      <w:lvlJc w:val="left"/>
      <w:pPr>
        <w:ind w:left="6696" w:hanging="728"/>
      </w:pPr>
      <w:rPr>
        <w:rFonts w:hint="default"/>
        <w:lang w:val="en-US" w:eastAsia="en-US" w:bidi="ar-SA"/>
      </w:rPr>
    </w:lvl>
    <w:lvl w:ilvl="7">
      <w:start w:val="0"/>
      <w:numFmt w:val="bullet"/>
      <w:lvlText w:val="•"/>
      <w:lvlJc w:val="left"/>
      <w:pPr>
        <w:ind w:left="7672" w:hanging="728"/>
      </w:pPr>
      <w:rPr>
        <w:rFonts w:hint="default"/>
        <w:lang w:val="en-US" w:eastAsia="en-US" w:bidi="ar-SA"/>
      </w:rPr>
    </w:lvl>
    <w:lvl w:ilvl="8">
      <w:start w:val="0"/>
      <w:numFmt w:val="bullet"/>
      <w:lvlText w:val="•"/>
      <w:lvlJc w:val="left"/>
      <w:pPr>
        <w:ind w:left="8648" w:hanging="728"/>
      </w:pPr>
      <w:rPr>
        <w:rFonts w:hint="default"/>
        <w:lang w:val="en-US" w:eastAsia="en-US" w:bidi="ar-SA"/>
      </w:rPr>
    </w:lvl>
  </w:abstractNum>
  <w:abstractNum w:abstractNumId="17">
    <w:multiLevelType w:val="hybridMultilevel"/>
    <w:lvl w:ilvl="0">
      <w:start w:val="145"/>
      <w:numFmt w:val="decimal"/>
      <w:lvlText w:val="%1"/>
      <w:lvlJc w:val="left"/>
      <w:pPr>
        <w:ind w:left="839"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8"/>
      </w:pPr>
      <w:rPr>
        <w:rFonts w:hint="default"/>
        <w:lang w:val="en-US" w:eastAsia="en-US" w:bidi="ar-SA"/>
      </w:rPr>
    </w:lvl>
    <w:lvl w:ilvl="2">
      <w:start w:val="0"/>
      <w:numFmt w:val="bullet"/>
      <w:lvlText w:val="•"/>
      <w:lvlJc w:val="left"/>
      <w:pPr>
        <w:ind w:left="2792" w:hanging="728"/>
      </w:pPr>
      <w:rPr>
        <w:rFonts w:hint="default"/>
        <w:lang w:val="en-US" w:eastAsia="en-US" w:bidi="ar-SA"/>
      </w:rPr>
    </w:lvl>
    <w:lvl w:ilvl="3">
      <w:start w:val="0"/>
      <w:numFmt w:val="bullet"/>
      <w:lvlText w:val="•"/>
      <w:lvlJc w:val="left"/>
      <w:pPr>
        <w:ind w:left="3768" w:hanging="728"/>
      </w:pPr>
      <w:rPr>
        <w:rFonts w:hint="default"/>
        <w:lang w:val="en-US" w:eastAsia="en-US" w:bidi="ar-SA"/>
      </w:rPr>
    </w:lvl>
    <w:lvl w:ilvl="4">
      <w:start w:val="0"/>
      <w:numFmt w:val="bullet"/>
      <w:lvlText w:val="•"/>
      <w:lvlJc w:val="left"/>
      <w:pPr>
        <w:ind w:left="4744" w:hanging="728"/>
      </w:pPr>
      <w:rPr>
        <w:rFonts w:hint="default"/>
        <w:lang w:val="en-US" w:eastAsia="en-US" w:bidi="ar-SA"/>
      </w:rPr>
    </w:lvl>
    <w:lvl w:ilvl="5">
      <w:start w:val="0"/>
      <w:numFmt w:val="bullet"/>
      <w:lvlText w:val="•"/>
      <w:lvlJc w:val="left"/>
      <w:pPr>
        <w:ind w:left="5720" w:hanging="728"/>
      </w:pPr>
      <w:rPr>
        <w:rFonts w:hint="default"/>
        <w:lang w:val="en-US" w:eastAsia="en-US" w:bidi="ar-SA"/>
      </w:rPr>
    </w:lvl>
    <w:lvl w:ilvl="6">
      <w:start w:val="0"/>
      <w:numFmt w:val="bullet"/>
      <w:lvlText w:val="•"/>
      <w:lvlJc w:val="left"/>
      <w:pPr>
        <w:ind w:left="6696" w:hanging="728"/>
      </w:pPr>
      <w:rPr>
        <w:rFonts w:hint="default"/>
        <w:lang w:val="en-US" w:eastAsia="en-US" w:bidi="ar-SA"/>
      </w:rPr>
    </w:lvl>
    <w:lvl w:ilvl="7">
      <w:start w:val="0"/>
      <w:numFmt w:val="bullet"/>
      <w:lvlText w:val="•"/>
      <w:lvlJc w:val="left"/>
      <w:pPr>
        <w:ind w:left="7672" w:hanging="728"/>
      </w:pPr>
      <w:rPr>
        <w:rFonts w:hint="default"/>
        <w:lang w:val="en-US" w:eastAsia="en-US" w:bidi="ar-SA"/>
      </w:rPr>
    </w:lvl>
    <w:lvl w:ilvl="8">
      <w:start w:val="0"/>
      <w:numFmt w:val="bullet"/>
      <w:lvlText w:val="•"/>
      <w:lvlJc w:val="left"/>
      <w:pPr>
        <w:ind w:left="8648" w:hanging="728"/>
      </w:pPr>
      <w:rPr>
        <w:rFonts w:hint="default"/>
        <w:lang w:val="en-US" w:eastAsia="en-US" w:bidi="ar-SA"/>
      </w:rPr>
    </w:lvl>
  </w:abstractNum>
  <w:abstractNum w:abstractNumId="16">
    <w:multiLevelType w:val="hybridMultilevel"/>
    <w:lvl w:ilvl="0">
      <w:start w:val="137"/>
      <w:numFmt w:val="decimal"/>
      <w:lvlText w:val="%1"/>
      <w:lvlJc w:val="left"/>
      <w:pPr>
        <w:ind w:left="837" w:hanging="72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5"/>
      </w:pPr>
      <w:rPr>
        <w:rFonts w:hint="default"/>
        <w:lang w:val="en-US" w:eastAsia="en-US" w:bidi="ar-SA"/>
      </w:rPr>
    </w:lvl>
    <w:lvl w:ilvl="2">
      <w:start w:val="0"/>
      <w:numFmt w:val="bullet"/>
      <w:lvlText w:val="•"/>
      <w:lvlJc w:val="left"/>
      <w:pPr>
        <w:ind w:left="2792" w:hanging="725"/>
      </w:pPr>
      <w:rPr>
        <w:rFonts w:hint="default"/>
        <w:lang w:val="en-US" w:eastAsia="en-US" w:bidi="ar-SA"/>
      </w:rPr>
    </w:lvl>
    <w:lvl w:ilvl="3">
      <w:start w:val="0"/>
      <w:numFmt w:val="bullet"/>
      <w:lvlText w:val="•"/>
      <w:lvlJc w:val="left"/>
      <w:pPr>
        <w:ind w:left="3768" w:hanging="725"/>
      </w:pPr>
      <w:rPr>
        <w:rFonts w:hint="default"/>
        <w:lang w:val="en-US" w:eastAsia="en-US" w:bidi="ar-SA"/>
      </w:rPr>
    </w:lvl>
    <w:lvl w:ilvl="4">
      <w:start w:val="0"/>
      <w:numFmt w:val="bullet"/>
      <w:lvlText w:val="•"/>
      <w:lvlJc w:val="left"/>
      <w:pPr>
        <w:ind w:left="4744" w:hanging="725"/>
      </w:pPr>
      <w:rPr>
        <w:rFonts w:hint="default"/>
        <w:lang w:val="en-US" w:eastAsia="en-US" w:bidi="ar-SA"/>
      </w:rPr>
    </w:lvl>
    <w:lvl w:ilvl="5">
      <w:start w:val="0"/>
      <w:numFmt w:val="bullet"/>
      <w:lvlText w:val="•"/>
      <w:lvlJc w:val="left"/>
      <w:pPr>
        <w:ind w:left="5720" w:hanging="725"/>
      </w:pPr>
      <w:rPr>
        <w:rFonts w:hint="default"/>
        <w:lang w:val="en-US" w:eastAsia="en-US" w:bidi="ar-SA"/>
      </w:rPr>
    </w:lvl>
    <w:lvl w:ilvl="6">
      <w:start w:val="0"/>
      <w:numFmt w:val="bullet"/>
      <w:lvlText w:val="•"/>
      <w:lvlJc w:val="left"/>
      <w:pPr>
        <w:ind w:left="6696" w:hanging="725"/>
      </w:pPr>
      <w:rPr>
        <w:rFonts w:hint="default"/>
        <w:lang w:val="en-US" w:eastAsia="en-US" w:bidi="ar-SA"/>
      </w:rPr>
    </w:lvl>
    <w:lvl w:ilvl="7">
      <w:start w:val="0"/>
      <w:numFmt w:val="bullet"/>
      <w:lvlText w:val="•"/>
      <w:lvlJc w:val="left"/>
      <w:pPr>
        <w:ind w:left="7672" w:hanging="725"/>
      </w:pPr>
      <w:rPr>
        <w:rFonts w:hint="default"/>
        <w:lang w:val="en-US" w:eastAsia="en-US" w:bidi="ar-SA"/>
      </w:rPr>
    </w:lvl>
    <w:lvl w:ilvl="8">
      <w:start w:val="0"/>
      <w:numFmt w:val="bullet"/>
      <w:lvlText w:val="•"/>
      <w:lvlJc w:val="left"/>
      <w:pPr>
        <w:ind w:left="8648" w:hanging="725"/>
      </w:pPr>
      <w:rPr>
        <w:rFonts w:hint="default"/>
        <w:lang w:val="en-US" w:eastAsia="en-US" w:bidi="ar-SA"/>
      </w:rPr>
    </w:lvl>
  </w:abstractNum>
  <w:abstractNum w:abstractNumId="15">
    <w:multiLevelType w:val="hybridMultilevel"/>
    <w:lvl w:ilvl="0">
      <w:start w:val="130"/>
      <w:numFmt w:val="decimal"/>
      <w:lvlText w:val="%1"/>
      <w:lvlJc w:val="left"/>
      <w:pPr>
        <w:ind w:left="838"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8"/>
      </w:pPr>
      <w:rPr>
        <w:rFonts w:hint="default"/>
        <w:lang w:val="en-US" w:eastAsia="en-US" w:bidi="ar-SA"/>
      </w:rPr>
    </w:lvl>
    <w:lvl w:ilvl="2">
      <w:start w:val="0"/>
      <w:numFmt w:val="bullet"/>
      <w:lvlText w:val="•"/>
      <w:lvlJc w:val="left"/>
      <w:pPr>
        <w:ind w:left="2792" w:hanging="728"/>
      </w:pPr>
      <w:rPr>
        <w:rFonts w:hint="default"/>
        <w:lang w:val="en-US" w:eastAsia="en-US" w:bidi="ar-SA"/>
      </w:rPr>
    </w:lvl>
    <w:lvl w:ilvl="3">
      <w:start w:val="0"/>
      <w:numFmt w:val="bullet"/>
      <w:lvlText w:val="•"/>
      <w:lvlJc w:val="left"/>
      <w:pPr>
        <w:ind w:left="3768" w:hanging="728"/>
      </w:pPr>
      <w:rPr>
        <w:rFonts w:hint="default"/>
        <w:lang w:val="en-US" w:eastAsia="en-US" w:bidi="ar-SA"/>
      </w:rPr>
    </w:lvl>
    <w:lvl w:ilvl="4">
      <w:start w:val="0"/>
      <w:numFmt w:val="bullet"/>
      <w:lvlText w:val="•"/>
      <w:lvlJc w:val="left"/>
      <w:pPr>
        <w:ind w:left="4744" w:hanging="728"/>
      </w:pPr>
      <w:rPr>
        <w:rFonts w:hint="default"/>
        <w:lang w:val="en-US" w:eastAsia="en-US" w:bidi="ar-SA"/>
      </w:rPr>
    </w:lvl>
    <w:lvl w:ilvl="5">
      <w:start w:val="0"/>
      <w:numFmt w:val="bullet"/>
      <w:lvlText w:val="•"/>
      <w:lvlJc w:val="left"/>
      <w:pPr>
        <w:ind w:left="5720" w:hanging="728"/>
      </w:pPr>
      <w:rPr>
        <w:rFonts w:hint="default"/>
        <w:lang w:val="en-US" w:eastAsia="en-US" w:bidi="ar-SA"/>
      </w:rPr>
    </w:lvl>
    <w:lvl w:ilvl="6">
      <w:start w:val="0"/>
      <w:numFmt w:val="bullet"/>
      <w:lvlText w:val="•"/>
      <w:lvlJc w:val="left"/>
      <w:pPr>
        <w:ind w:left="6696" w:hanging="728"/>
      </w:pPr>
      <w:rPr>
        <w:rFonts w:hint="default"/>
        <w:lang w:val="en-US" w:eastAsia="en-US" w:bidi="ar-SA"/>
      </w:rPr>
    </w:lvl>
    <w:lvl w:ilvl="7">
      <w:start w:val="0"/>
      <w:numFmt w:val="bullet"/>
      <w:lvlText w:val="•"/>
      <w:lvlJc w:val="left"/>
      <w:pPr>
        <w:ind w:left="7672" w:hanging="728"/>
      </w:pPr>
      <w:rPr>
        <w:rFonts w:hint="default"/>
        <w:lang w:val="en-US" w:eastAsia="en-US" w:bidi="ar-SA"/>
      </w:rPr>
    </w:lvl>
    <w:lvl w:ilvl="8">
      <w:start w:val="0"/>
      <w:numFmt w:val="bullet"/>
      <w:lvlText w:val="•"/>
      <w:lvlJc w:val="left"/>
      <w:pPr>
        <w:ind w:left="8648" w:hanging="728"/>
      </w:pPr>
      <w:rPr>
        <w:rFonts w:hint="default"/>
        <w:lang w:val="en-US" w:eastAsia="en-US" w:bidi="ar-SA"/>
      </w:rPr>
    </w:lvl>
  </w:abstractNum>
  <w:abstractNum w:abstractNumId="14">
    <w:multiLevelType w:val="hybridMultilevel"/>
    <w:lvl w:ilvl="0">
      <w:start w:val="123"/>
      <w:numFmt w:val="decimal"/>
      <w:lvlText w:val="%1"/>
      <w:lvlJc w:val="left"/>
      <w:pPr>
        <w:ind w:left="839" w:hanging="727"/>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7"/>
      </w:pPr>
      <w:rPr>
        <w:rFonts w:hint="default"/>
        <w:lang w:val="en-US" w:eastAsia="en-US" w:bidi="ar-SA"/>
      </w:rPr>
    </w:lvl>
    <w:lvl w:ilvl="2">
      <w:start w:val="0"/>
      <w:numFmt w:val="bullet"/>
      <w:lvlText w:val="•"/>
      <w:lvlJc w:val="left"/>
      <w:pPr>
        <w:ind w:left="2792" w:hanging="727"/>
      </w:pPr>
      <w:rPr>
        <w:rFonts w:hint="default"/>
        <w:lang w:val="en-US" w:eastAsia="en-US" w:bidi="ar-SA"/>
      </w:rPr>
    </w:lvl>
    <w:lvl w:ilvl="3">
      <w:start w:val="0"/>
      <w:numFmt w:val="bullet"/>
      <w:lvlText w:val="•"/>
      <w:lvlJc w:val="left"/>
      <w:pPr>
        <w:ind w:left="3768" w:hanging="727"/>
      </w:pPr>
      <w:rPr>
        <w:rFonts w:hint="default"/>
        <w:lang w:val="en-US" w:eastAsia="en-US" w:bidi="ar-SA"/>
      </w:rPr>
    </w:lvl>
    <w:lvl w:ilvl="4">
      <w:start w:val="0"/>
      <w:numFmt w:val="bullet"/>
      <w:lvlText w:val="•"/>
      <w:lvlJc w:val="left"/>
      <w:pPr>
        <w:ind w:left="4744" w:hanging="727"/>
      </w:pPr>
      <w:rPr>
        <w:rFonts w:hint="default"/>
        <w:lang w:val="en-US" w:eastAsia="en-US" w:bidi="ar-SA"/>
      </w:rPr>
    </w:lvl>
    <w:lvl w:ilvl="5">
      <w:start w:val="0"/>
      <w:numFmt w:val="bullet"/>
      <w:lvlText w:val="•"/>
      <w:lvlJc w:val="left"/>
      <w:pPr>
        <w:ind w:left="5720" w:hanging="727"/>
      </w:pPr>
      <w:rPr>
        <w:rFonts w:hint="default"/>
        <w:lang w:val="en-US" w:eastAsia="en-US" w:bidi="ar-SA"/>
      </w:rPr>
    </w:lvl>
    <w:lvl w:ilvl="6">
      <w:start w:val="0"/>
      <w:numFmt w:val="bullet"/>
      <w:lvlText w:val="•"/>
      <w:lvlJc w:val="left"/>
      <w:pPr>
        <w:ind w:left="6696" w:hanging="727"/>
      </w:pPr>
      <w:rPr>
        <w:rFonts w:hint="default"/>
        <w:lang w:val="en-US" w:eastAsia="en-US" w:bidi="ar-SA"/>
      </w:rPr>
    </w:lvl>
    <w:lvl w:ilvl="7">
      <w:start w:val="0"/>
      <w:numFmt w:val="bullet"/>
      <w:lvlText w:val="•"/>
      <w:lvlJc w:val="left"/>
      <w:pPr>
        <w:ind w:left="7672" w:hanging="727"/>
      </w:pPr>
      <w:rPr>
        <w:rFonts w:hint="default"/>
        <w:lang w:val="en-US" w:eastAsia="en-US" w:bidi="ar-SA"/>
      </w:rPr>
    </w:lvl>
    <w:lvl w:ilvl="8">
      <w:start w:val="0"/>
      <w:numFmt w:val="bullet"/>
      <w:lvlText w:val="•"/>
      <w:lvlJc w:val="left"/>
      <w:pPr>
        <w:ind w:left="8648" w:hanging="727"/>
      </w:pPr>
      <w:rPr>
        <w:rFonts w:hint="default"/>
        <w:lang w:val="en-US" w:eastAsia="en-US" w:bidi="ar-SA"/>
      </w:rPr>
    </w:lvl>
  </w:abstractNum>
  <w:abstractNum w:abstractNumId="13">
    <w:multiLevelType w:val="hybridMultilevel"/>
    <w:lvl w:ilvl="0">
      <w:start w:val="116"/>
      <w:numFmt w:val="decimal"/>
      <w:lvlText w:val="%1"/>
      <w:lvlJc w:val="left"/>
      <w:pPr>
        <w:ind w:left="838" w:hanging="72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728"/>
      </w:pPr>
      <w:rPr>
        <w:rFonts w:hint="default"/>
        <w:lang w:val="en-US" w:eastAsia="en-US" w:bidi="ar-SA"/>
      </w:rPr>
    </w:lvl>
    <w:lvl w:ilvl="2">
      <w:start w:val="0"/>
      <w:numFmt w:val="bullet"/>
      <w:lvlText w:val="•"/>
      <w:lvlJc w:val="left"/>
      <w:pPr>
        <w:ind w:left="2792" w:hanging="728"/>
      </w:pPr>
      <w:rPr>
        <w:rFonts w:hint="default"/>
        <w:lang w:val="en-US" w:eastAsia="en-US" w:bidi="ar-SA"/>
      </w:rPr>
    </w:lvl>
    <w:lvl w:ilvl="3">
      <w:start w:val="0"/>
      <w:numFmt w:val="bullet"/>
      <w:lvlText w:val="•"/>
      <w:lvlJc w:val="left"/>
      <w:pPr>
        <w:ind w:left="3768" w:hanging="728"/>
      </w:pPr>
      <w:rPr>
        <w:rFonts w:hint="default"/>
        <w:lang w:val="en-US" w:eastAsia="en-US" w:bidi="ar-SA"/>
      </w:rPr>
    </w:lvl>
    <w:lvl w:ilvl="4">
      <w:start w:val="0"/>
      <w:numFmt w:val="bullet"/>
      <w:lvlText w:val="•"/>
      <w:lvlJc w:val="left"/>
      <w:pPr>
        <w:ind w:left="4744" w:hanging="728"/>
      </w:pPr>
      <w:rPr>
        <w:rFonts w:hint="default"/>
        <w:lang w:val="en-US" w:eastAsia="en-US" w:bidi="ar-SA"/>
      </w:rPr>
    </w:lvl>
    <w:lvl w:ilvl="5">
      <w:start w:val="0"/>
      <w:numFmt w:val="bullet"/>
      <w:lvlText w:val="•"/>
      <w:lvlJc w:val="left"/>
      <w:pPr>
        <w:ind w:left="5720" w:hanging="728"/>
      </w:pPr>
      <w:rPr>
        <w:rFonts w:hint="default"/>
        <w:lang w:val="en-US" w:eastAsia="en-US" w:bidi="ar-SA"/>
      </w:rPr>
    </w:lvl>
    <w:lvl w:ilvl="6">
      <w:start w:val="0"/>
      <w:numFmt w:val="bullet"/>
      <w:lvlText w:val="•"/>
      <w:lvlJc w:val="left"/>
      <w:pPr>
        <w:ind w:left="6696" w:hanging="728"/>
      </w:pPr>
      <w:rPr>
        <w:rFonts w:hint="default"/>
        <w:lang w:val="en-US" w:eastAsia="en-US" w:bidi="ar-SA"/>
      </w:rPr>
    </w:lvl>
    <w:lvl w:ilvl="7">
      <w:start w:val="0"/>
      <w:numFmt w:val="bullet"/>
      <w:lvlText w:val="•"/>
      <w:lvlJc w:val="left"/>
      <w:pPr>
        <w:ind w:left="7672" w:hanging="728"/>
      </w:pPr>
      <w:rPr>
        <w:rFonts w:hint="default"/>
        <w:lang w:val="en-US" w:eastAsia="en-US" w:bidi="ar-SA"/>
      </w:rPr>
    </w:lvl>
    <w:lvl w:ilvl="8">
      <w:start w:val="0"/>
      <w:numFmt w:val="bullet"/>
      <w:lvlText w:val="•"/>
      <w:lvlJc w:val="left"/>
      <w:pPr>
        <w:ind w:left="8648" w:hanging="728"/>
      </w:pPr>
      <w:rPr>
        <w:rFonts w:hint="default"/>
        <w:lang w:val="en-US" w:eastAsia="en-US" w:bidi="ar-SA"/>
      </w:rPr>
    </w:lvl>
  </w:abstractNum>
  <w:abstractNum w:abstractNumId="12">
    <w:multiLevelType w:val="hybridMultilevel"/>
    <w:lvl w:ilvl="0">
      <w:start w:val="98"/>
      <w:numFmt w:val="decimal"/>
      <w:lvlText w:val="%1"/>
      <w:lvlJc w:val="left"/>
      <w:pPr>
        <w:ind w:left="838" w:hanging="604"/>
        <w:jc w:val="righ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604"/>
      </w:pPr>
      <w:rPr>
        <w:rFonts w:hint="default"/>
        <w:lang w:val="en-US" w:eastAsia="en-US" w:bidi="ar-SA"/>
      </w:rPr>
    </w:lvl>
    <w:lvl w:ilvl="2">
      <w:start w:val="0"/>
      <w:numFmt w:val="bullet"/>
      <w:lvlText w:val="•"/>
      <w:lvlJc w:val="left"/>
      <w:pPr>
        <w:ind w:left="2792" w:hanging="604"/>
      </w:pPr>
      <w:rPr>
        <w:rFonts w:hint="default"/>
        <w:lang w:val="en-US" w:eastAsia="en-US" w:bidi="ar-SA"/>
      </w:rPr>
    </w:lvl>
    <w:lvl w:ilvl="3">
      <w:start w:val="0"/>
      <w:numFmt w:val="bullet"/>
      <w:lvlText w:val="•"/>
      <w:lvlJc w:val="left"/>
      <w:pPr>
        <w:ind w:left="3768" w:hanging="604"/>
      </w:pPr>
      <w:rPr>
        <w:rFonts w:hint="default"/>
        <w:lang w:val="en-US" w:eastAsia="en-US" w:bidi="ar-SA"/>
      </w:rPr>
    </w:lvl>
    <w:lvl w:ilvl="4">
      <w:start w:val="0"/>
      <w:numFmt w:val="bullet"/>
      <w:lvlText w:val="•"/>
      <w:lvlJc w:val="left"/>
      <w:pPr>
        <w:ind w:left="4744" w:hanging="604"/>
      </w:pPr>
      <w:rPr>
        <w:rFonts w:hint="default"/>
        <w:lang w:val="en-US" w:eastAsia="en-US" w:bidi="ar-SA"/>
      </w:rPr>
    </w:lvl>
    <w:lvl w:ilvl="5">
      <w:start w:val="0"/>
      <w:numFmt w:val="bullet"/>
      <w:lvlText w:val="•"/>
      <w:lvlJc w:val="left"/>
      <w:pPr>
        <w:ind w:left="5720" w:hanging="604"/>
      </w:pPr>
      <w:rPr>
        <w:rFonts w:hint="default"/>
        <w:lang w:val="en-US" w:eastAsia="en-US" w:bidi="ar-SA"/>
      </w:rPr>
    </w:lvl>
    <w:lvl w:ilvl="6">
      <w:start w:val="0"/>
      <w:numFmt w:val="bullet"/>
      <w:lvlText w:val="•"/>
      <w:lvlJc w:val="left"/>
      <w:pPr>
        <w:ind w:left="6696" w:hanging="604"/>
      </w:pPr>
      <w:rPr>
        <w:rFonts w:hint="default"/>
        <w:lang w:val="en-US" w:eastAsia="en-US" w:bidi="ar-SA"/>
      </w:rPr>
    </w:lvl>
    <w:lvl w:ilvl="7">
      <w:start w:val="0"/>
      <w:numFmt w:val="bullet"/>
      <w:lvlText w:val="•"/>
      <w:lvlJc w:val="left"/>
      <w:pPr>
        <w:ind w:left="7672" w:hanging="604"/>
      </w:pPr>
      <w:rPr>
        <w:rFonts w:hint="default"/>
        <w:lang w:val="en-US" w:eastAsia="en-US" w:bidi="ar-SA"/>
      </w:rPr>
    </w:lvl>
    <w:lvl w:ilvl="8">
      <w:start w:val="0"/>
      <w:numFmt w:val="bullet"/>
      <w:lvlText w:val="•"/>
      <w:lvlJc w:val="left"/>
      <w:pPr>
        <w:ind w:left="8648" w:hanging="604"/>
      </w:pPr>
      <w:rPr>
        <w:rFonts w:hint="default"/>
        <w:lang w:val="en-US" w:eastAsia="en-US" w:bidi="ar-SA"/>
      </w:rPr>
    </w:lvl>
  </w:abstractNum>
  <w:abstractNum w:abstractNumId="11">
    <w:multiLevelType w:val="hybridMultilevel"/>
    <w:lvl w:ilvl="0">
      <w:start w:val="91"/>
      <w:numFmt w:val="decimal"/>
      <w:lvlText w:val="%1"/>
      <w:lvlJc w:val="left"/>
      <w:pPr>
        <w:ind w:left="839" w:hanging="60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605"/>
      </w:pPr>
      <w:rPr>
        <w:rFonts w:hint="default"/>
        <w:lang w:val="en-US" w:eastAsia="en-US" w:bidi="ar-SA"/>
      </w:rPr>
    </w:lvl>
    <w:lvl w:ilvl="2">
      <w:start w:val="0"/>
      <w:numFmt w:val="bullet"/>
      <w:lvlText w:val="•"/>
      <w:lvlJc w:val="left"/>
      <w:pPr>
        <w:ind w:left="2792" w:hanging="605"/>
      </w:pPr>
      <w:rPr>
        <w:rFonts w:hint="default"/>
        <w:lang w:val="en-US" w:eastAsia="en-US" w:bidi="ar-SA"/>
      </w:rPr>
    </w:lvl>
    <w:lvl w:ilvl="3">
      <w:start w:val="0"/>
      <w:numFmt w:val="bullet"/>
      <w:lvlText w:val="•"/>
      <w:lvlJc w:val="left"/>
      <w:pPr>
        <w:ind w:left="3768" w:hanging="605"/>
      </w:pPr>
      <w:rPr>
        <w:rFonts w:hint="default"/>
        <w:lang w:val="en-US" w:eastAsia="en-US" w:bidi="ar-SA"/>
      </w:rPr>
    </w:lvl>
    <w:lvl w:ilvl="4">
      <w:start w:val="0"/>
      <w:numFmt w:val="bullet"/>
      <w:lvlText w:val="•"/>
      <w:lvlJc w:val="left"/>
      <w:pPr>
        <w:ind w:left="4744" w:hanging="605"/>
      </w:pPr>
      <w:rPr>
        <w:rFonts w:hint="default"/>
        <w:lang w:val="en-US" w:eastAsia="en-US" w:bidi="ar-SA"/>
      </w:rPr>
    </w:lvl>
    <w:lvl w:ilvl="5">
      <w:start w:val="0"/>
      <w:numFmt w:val="bullet"/>
      <w:lvlText w:val="•"/>
      <w:lvlJc w:val="left"/>
      <w:pPr>
        <w:ind w:left="5720" w:hanging="605"/>
      </w:pPr>
      <w:rPr>
        <w:rFonts w:hint="default"/>
        <w:lang w:val="en-US" w:eastAsia="en-US" w:bidi="ar-SA"/>
      </w:rPr>
    </w:lvl>
    <w:lvl w:ilvl="6">
      <w:start w:val="0"/>
      <w:numFmt w:val="bullet"/>
      <w:lvlText w:val="•"/>
      <w:lvlJc w:val="left"/>
      <w:pPr>
        <w:ind w:left="6696" w:hanging="605"/>
      </w:pPr>
      <w:rPr>
        <w:rFonts w:hint="default"/>
        <w:lang w:val="en-US" w:eastAsia="en-US" w:bidi="ar-SA"/>
      </w:rPr>
    </w:lvl>
    <w:lvl w:ilvl="7">
      <w:start w:val="0"/>
      <w:numFmt w:val="bullet"/>
      <w:lvlText w:val="•"/>
      <w:lvlJc w:val="left"/>
      <w:pPr>
        <w:ind w:left="7672" w:hanging="605"/>
      </w:pPr>
      <w:rPr>
        <w:rFonts w:hint="default"/>
        <w:lang w:val="en-US" w:eastAsia="en-US" w:bidi="ar-SA"/>
      </w:rPr>
    </w:lvl>
    <w:lvl w:ilvl="8">
      <w:start w:val="0"/>
      <w:numFmt w:val="bullet"/>
      <w:lvlText w:val="•"/>
      <w:lvlJc w:val="left"/>
      <w:pPr>
        <w:ind w:left="8648" w:hanging="605"/>
      </w:pPr>
      <w:rPr>
        <w:rFonts w:hint="default"/>
        <w:lang w:val="en-US" w:eastAsia="en-US" w:bidi="ar-SA"/>
      </w:rPr>
    </w:lvl>
  </w:abstractNum>
  <w:abstractNum w:abstractNumId="10">
    <w:multiLevelType w:val="hybridMultilevel"/>
    <w:lvl w:ilvl="0">
      <w:start w:val="69"/>
      <w:numFmt w:val="decimal"/>
      <w:lvlText w:val="%1"/>
      <w:lvlJc w:val="left"/>
      <w:pPr>
        <w:ind w:left="840" w:hanging="60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605"/>
      </w:pPr>
      <w:rPr>
        <w:rFonts w:hint="default"/>
        <w:lang w:val="en-US" w:eastAsia="en-US" w:bidi="ar-SA"/>
      </w:rPr>
    </w:lvl>
    <w:lvl w:ilvl="2">
      <w:start w:val="0"/>
      <w:numFmt w:val="bullet"/>
      <w:lvlText w:val="•"/>
      <w:lvlJc w:val="left"/>
      <w:pPr>
        <w:ind w:left="2792" w:hanging="605"/>
      </w:pPr>
      <w:rPr>
        <w:rFonts w:hint="default"/>
        <w:lang w:val="en-US" w:eastAsia="en-US" w:bidi="ar-SA"/>
      </w:rPr>
    </w:lvl>
    <w:lvl w:ilvl="3">
      <w:start w:val="0"/>
      <w:numFmt w:val="bullet"/>
      <w:lvlText w:val="•"/>
      <w:lvlJc w:val="left"/>
      <w:pPr>
        <w:ind w:left="3768" w:hanging="605"/>
      </w:pPr>
      <w:rPr>
        <w:rFonts w:hint="default"/>
        <w:lang w:val="en-US" w:eastAsia="en-US" w:bidi="ar-SA"/>
      </w:rPr>
    </w:lvl>
    <w:lvl w:ilvl="4">
      <w:start w:val="0"/>
      <w:numFmt w:val="bullet"/>
      <w:lvlText w:val="•"/>
      <w:lvlJc w:val="left"/>
      <w:pPr>
        <w:ind w:left="4744" w:hanging="605"/>
      </w:pPr>
      <w:rPr>
        <w:rFonts w:hint="default"/>
        <w:lang w:val="en-US" w:eastAsia="en-US" w:bidi="ar-SA"/>
      </w:rPr>
    </w:lvl>
    <w:lvl w:ilvl="5">
      <w:start w:val="0"/>
      <w:numFmt w:val="bullet"/>
      <w:lvlText w:val="•"/>
      <w:lvlJc w:val="left"/>
      <w:pPr>
        <w:ind w:left="5720" w:hanging="605"/>
      </w:pPr>
      <w:rPr>
        <w:rFonts w:hint="default"/>
        <w:lang w:val="en-US" w:eastAsia="en-US" w:bidi="ar-SA"/>
      </w:rPr>
    </w:lvl>
    <w:lvl w:ilvl="6">
      <w:start w:val="0"/>
      <w:numFmt w:val="bullet"/>
      <w:lvlText w:val="•"/>
      <w:lvlJc w:val="left"/>
      <w:pPr>
        <w:ind w:left="6696" w:hanging="605"/>
      </w:pPr>
      <w:rPr>
        <w:rFonts w:hint="default"/>
        <w:lang w:val="en-US" w:eastAsia="en-US" w:bidi="ar-SA"/>
      </w:rPr>
    </w:lvl>
    <w:lvl w:ilvl="7">
      <w:start w:val="0"/>
      <w:numFmt w:val="bullet"/>
      <w:lvlText w:val="•"/>
      <w:lvlJc w:val="left"/>
      <w:pPr>
        <w:ind w:left="7672" w:hanging="605"/>
      </w:pPr>
      <w:rPr>
        <w:rFonts w:hint="default"/>
        <w:lang w:val="en-US" w:eastAsia="en-US" w:bidi="ar-SA"/>
      </w:rPr>
    </w:lvl>
    <w:lvl w:ilvl="8">
      <w:start w:val="0"/>
      <w:numFmt w:val="bullet"/>
      <w:lvlText w:val="•"/>
      <w:lvlJc w:val="left"/>
      <w:pPr>
        <w:ind w:left="8648" w:hanging="605"/>
      </w:pPr>
      <w:rPr>
        <w:rFonts w:hint="default"/>
        <w:lang w:val="en-US" w:eastAsia="en-US" w:bidi="ar-SA"/>
      </w:rPr>
    </w:lvl>
  </w:abstractNum>
  <w:abstractNum w:abstractNumId="9">
    <w:multiLevelType w:val="hybridMultilevel"/>
    <w:lvl w:ilvl="0">
      <w:start w:val="61"/>
      <w:numFmt w:val="decimal"/>
      <w:lvlText w:val="%1"/>
      <w:lvlJc w:val="left"/>
      <w:pPr>
        <w:ind w:left="840" w:hanging="60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605"/>
      </w:pPr>
      <w:rPr>
        <w:rFonts w:hint="default"/>
        <w:lang w:val="en-US" w:eastAsia="en-US" w:bidi="ar-SA"/>
      </w:rPr>
    </w:lvl>
    <w:lvl w:ilvl="2">
      <w:start w:val="0"/>
      <w:numFmt w:val="bullet"/>
      <w:lvlText w:val="•"/>
      <w:lvlJc w:val="left"/>
      <w:pPr>
        <w:ind w:left="2792" w:hanging="605"/>
      </w:pPr>
      <w:rPr>
        <w:rFonts w:hint="default"/>
        <w:lang w:val="en-US" w:eastAsia="en-US" w:bidi="ar-SA"/>
      </w:rPr>
    </w:lvl>
    <w:lvl w:ilvl="3">
      <w:start w:val="0"/>
      <w:numFmt w:val="bullet"/>
      <w:lvlText w:val="•"/>
      <w:lvlJc w:val="left"/>
      <w:pPr>
        <w:ind w:left="3768" w:hanging="605"/>
      </w:pPr>
      <w:rPr>
        <w:rFonts w:hint="default"/>
        <w:lang w:val="en-US" w:eastAsia="en-US" w:bidi="ar-SA"/>
      </w:rPr>
    </w:lvl>
    <w:lvl w:ilvl="4">
      <w:start w:val="0"/>
      <w:numFmt w:val="bullet"/>
      <w:lvlText w:val="•"/>
      <w:lvlJc w:val="left"/>
      <w:pPr>
        <w:ind w:left="4744" w:hanging="605"/>
      </w:pPr>
      <w:rPr>
        <w:rFonts w:hint="default"/>
        <w:lang w:val="en-US" w:eastAsia="en-US" w:bidi="ar-SA"/>
      </w:rPr>
    </w:lvl>
    <w:lvl w:ilvl="5">
      <w:start w:val="0"/>
      <w:numFmt w:val="bullet"/>
      <w:lvlText w:val="•"/>
      <w:lvlJc w:val="left"/>
      <w:pPr>
        <w:ind w:left="5720" w:hanging="605"/>
      </w:pPr>
      <w:rPr>
        <w:rFonts w:hint="default"/>
        <w:lang w:val="en-US" w:eastAsia="en-US" w:bidi="ar-SA"/>
      </w:rPr>
    </w:lvl>
    <w:lvl w:ilvl="6">
      <w:start w:val="0"/>
      <w:numFmt w:val="bullet"/>
      <w:lvlText w:val="•"/>
      <w:lvlJc w:val="left"/>
      <w:pPr>
        <w:ind w:left="6696" w:hanging="605"/>
      </w:pPr>
      <w:rPr>
        <w:rFonts w:hint="default"/>
        <w:lang w:val="en-US" w:eastAsia="en-US" w:bidi="ar-SA"/>
      </w:rPr>
    </w:lvl>
    <w:lvl w:ilvl="7">
      <w:start w:val="0"/>
      <w:numFmt w:val="bullet"/>
      <w:lvlText w:val="•"/>
      <w:lvlJc w:val="left"/>
      <w:pPr>
        <w:ind w:left="7672" w:hanging="605"/>
      </w:pPr>
      <w:rPr>
        <w:rFonts w:hint="default"/>
        <w:lang w:val="en-US" w:eastAsia="en-US" w:bidi="ar-SA"/>
      </w:rPr>
    </w:lvl>
    <w:lvl w:ilvl="8">
      <w:start w:val="0"/>
      <w:numFmt w:val="bullet"/>
      <w:lvlText w:val="•"/>
      <w:lvlJc w:val="left"/>
      <w:pPr>
        <w:ind w:left="8648" w:hanging="605"/>
      </w:pPr>
      <w:rPr>
        <w:rFonts w:hint="default"/>
        <w:lang w:val="en-US" w:eastAsia="en-US" w:bidi="ar-SA"/>
      </w:rPr>
    </w:lvl>
  </w:abstractNum>
  <w:abstractNum w:abstractNumId="8">
    <w:multiLevelType w:val="hybridMultilevel"/>
    <w:lvl w:ilvl="0">
      <w:start w:val="47"/>
      <w:numFmt w:val="decimal"/>
      <w:lvlText w:val="%1"/>
      <w:lvlJc w:val="left"/>
      <w:pPr>
        <w:ind w:left="840" w:hanging="60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605"/>
      </w:pPr>
      <w:rPr>
        <w:rFonts w:hint="default"/>
        <w:lang w:val="en-US" w:eastAsia="en-US" w:bidi="ar-SA"/>
      </w:rPr>
    </w:lvl>
    <w:lvl w:ilvl="2">
      <w:start w:val="0"/>
      <w:numFmt w:val="bullet"/>
      <w:lvlText w:val="•"/>
      <w:lvlJc w:val="left"/>
      <w:pPr>
        <w:ind w:left="2792" w:hanging="605"/>
      </w:pPr>
      <w:rPr>
        <w:rFonts w:hint="default"/>
        <w:lang w:val="en-US" w:eastAsia="en-US" w:bidi="ar-SA"/>
      </w:rPr>
    </w:lvl>
    <w:lvl w:ilvl="3">
      <w:start w:val="0"/>
      <w:numFmt w:val="bullet"/>
      <w:lvlText w:val="•"/>
      <w:lvlJc w:val="left"/>
      <w:pPr>
        <w:ind w:left="3768" w:hanging="605"/>
      </w:pPr>
      <w:rPr>
        <w:rFonts w:hint="default"/>
        <w:lang w:val="en-US" w:eastAsia="en-US" w:bidi="ar-SA"/>
      </w:rPr>
    </w:lvl>
    <w:lvl w:ilvl="4">
      <w:start w:val="0"/>
      <w:numFmt w:val="bullet"/>
      <w:lvlText w:val="•"/>
      <w:lvlJc w:val="left"/>
      <w:pPr>
        <w:ind w:left="4744" w:hanging="605"/>
      </w:pPr>
      <w:rPr>
        <w:rFonts w:hint="default"/>
        <w:lang w:val="en-US" w:eastAsia="en-US" w:bidi="ar-SA"/>
      </w:rPr>
    </w:lvl>
    <w:lvl w:ilvl="5">
      <w:start w:val="0"/>
      <w:numFmt w:val="bullet"/>
      <w:lvlText w:val="•"/>
      <w:lvlJc w:val="left"/>
      <w:pPr>
        <w:ind w:left="5720" w:hanging="605"/>
      </w:pPr>
      <w:rPr>
        <w:rFonts w:hint="default"/>
        <w:lang w:val="en-US" w:eastAsia="en-US" w:bidi="ar-SA"/>
      </w:rPr>
    </w:lvl>
    <w:lvl w:ilvl="6">
      <w:start w:val="0"/>
      <w:numFmt w:val="bullet"/>
      <w:lvlText w:val="•"/>
      <w:lvlJc w:val="left"/>
      <w:pPr>
        <w:ind w:left="6696" w:hanging="605"/>
      </w:pPr>
      <w:rPr>
        <w:rFonts w:hint="default"/>
        <w:lang w:val="en-US" w:eastAsia="en-US" w:bidi="ar-SA"/>
      </w:rPr>
    </w:lvl>
    <w:lvl w:ilvl="7">
      <w:start w:val="0"/>
      <w:numFmt w:val="bullet"/>
      <w:lvlText w:val="•"/>
      <w:lvlJc w:val="left"/>
      <w:pPr>
        <w:ind w:left="7672" w:hanging="605"/>
      </w:pPr>
      <w:rPr>
        <w:rFonts w:hint="default"/>
        <w:lang w:val="en-US" w:eastAsia="en-US" w:bidi="ar-SA"/>
      </w:rPr>
    </w:lvl>
    <w:lvl w:ilvl="8">
      <w:start w:val="0"/>
      <w:numFmt w:val="bullet"/>
      <w:lvlText w:val="•"/>
      <w:lvlJc w:val="left"/>
      <w:pPr>
        <w:ind w:left="8648" w:hanging="605"/>
      </w:pPr>
      <w:rPr>
        <w:rFonts w:hint="default"/>
        <w:lang w:val="en-US" w:eastAsia="en-US" w:bidi="ar-SA"/>
      </w:rPr>
    </w:lvl>
  </w:abstractNum>
  <w:abstractNum w:abstractNumId="7">
    <w:multiLevelType w:val="hybridMultilevel"/>
    <w:lvl w:ilvl="0">
      <w:start w:val="43"/>
      <w:numFmt w:val="decimal"/>
      <w:lvlText w:val="%1"/>
      <w:lvlJc w:val="left"/>
      <w:pPr>
        <w:ind w:left="840" w:hanging="60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605"/>
      </w:pPr>
      <w:rPr>
        <w:rFonts w:hint="default"/>
        <w:lang w:val="en-US" w:eastAsia="en-US" w:bidi="ar-SA"/>
      </w:rPr>
    </w:lvl>
    <w:lvl w:ilvl="2">
      <w:start w:val="0"/>
      <w:numFmt w:val="bullet"/>
      <w:lvlText w:val="•"/>
      <w:lvlJc w:val="left"/>
      <w:pPr>
        <w:ind w:left="2792" w:hanging="605"/>
      </w:pPr>
      <w:rPr>
        <w:rFonts w:hint="default"/>
        <w:lang w:val="en-US" w:eastAsia="en-US" w:bidi="ar-SA"/>
      </w:rPr>
    </w:lvl>
    <w:lvl w:ilvl="3">
      <w:start w:val="0"/>
      <w:numFmt w:val="bullet"/>
      <w:lvlText w:val="•"/>
      <w:lvlJc w:val="left"/>
      <w:pPr>
        <w:ind w:left="3768" w:hanging="605"/>
      </w:pPr>
      <w:rPr>
        <w:rFonts w:hint="default"/>
        <w:lang w:val="en-US" w:eastAsia="en-US" w:bidi="ar-SA"/>
      </w:rPr>
    </w:lvl>
    <w:lvl w:ilvl="4">
      <w:start w:val="0"/>
      <w:numFmt w:val="bullet"/>
      <w:lvlText w:val="•"/>
      <w:lvlJc w:val="left"/>
      <w:pPr>
        <w:ind w:left="4744" w:hanging="605"/>
      </w:pPr>
      <w:rPr>
        <w:rFonts w:hint="default"/>
        <w:lang w:val="en-US" w:eastAsia="en-US" w:bidi="ar-SA"/>
      </w:rPr>
    </w:lvl>
    <w:lvl w:ilvl="5">
      <w:start w:val="0"/>
      <w:numFmt w:val="bullet"/>
      <w:lvlText w:val="•"/>
      <w:lvlJc w:val="left"/>
      <w:pPr>
        <w:ind w:left="5720" w:hanging="605"/>
      </w:pPr>
      <w:rPr>
        <w:rFonts w:hint="default"/>
        <w:lang w:val="en-US" w:eastAsia="en-US" w:bidi="ar-SA"/>
      </w:rPr>
    </w:lvl>
    <w:lvl w:ilvl="6">
      <w:start w:val="0"/>
      <w:numFmt w:val="bullet"/>
      <w:lvlText w:val="•"/>
      <w:lvlJc w:val="left"/>
      <w:pPr>
        <w:ind w:left="6696" w:hanging="605"/>
      </w:pPr>
      <w:rPr>
        <w:rFonts w:hint="default"/>
        <w:lang w:val="en-US" w:eastAsia="en-US" w:bidi="ar-SA"/>
      </w:rPr>
    </w:lvl>
    <w:lvl w:ilvl="7">
      <w:start w:val="0"/>
      <w:numFmt w:val="bullet"/>
      <w:lvlText w:val="•"/>
      <w:lvlJc w:val="left"/>
      <w:pPr>
        <w:ind w:left="7672" w:hanging="605"/>
      </w:pPr>
      <w:rPr>
        <w:rFonts w:hint="default"/>
        <w:lang w:val="en-US" w:eastAsia="en-US" w:bidi="ar-SA"/>
      </w:rPr>
    </w:lvl>
    <w:lvl w:ilvl="8">
      <w:start w:val="0"/>
      <w:numFmt w:val="bullet"/>
      <w:lvlText w:val="•"/>
      <w:lvlJc w:val="left"/>
      <w:pPr>
        <w:ind w:left="8648" w:hanging="605"/>
      </w:pPr>
      <w:rPr>
        <w:rFonts w:hint="default"/>
        <w:lang w:val="en-US" w:eastAsia="en-US" w:bidi="ar-SA"/>
      </w:rPr>
    </w:lvl>
  </w:abstractNum>
  <w:abstractNum w:abstractNumId="6">
    <w:multiLevelType w:val="hybridMultilevel"/>
    <w:lvl w:ilvl="0">
      <w:start w:val="38"/>
      <w:numFmt w:val="decimal"/>
      <w:lvlText w:val="%1"/>
      <w:lvlJc w:val="left"/>
      <w:pPr>
        <w:ind w:left="839" w:hanging="60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605"/>
      </w:pPr>
      <w:rPr>
        <w:rFonts w:hint="default"/>
        <w:lang w:val="en-US" w:eastAsia="en-US" w:bidi="ar-SA"/>
      </w:rPr>
    </w:lvl>
    <w:lvl w:ilvl="2">
      <w:start w:val="0"/>
      <w:numFmt w:val="bullet"/>
      <w:lvlText w:val="•"/>
      <w:lvlJc w:val="left"/>
      <w:pPr>
        <w:ind w:left="2792" w:hanging="605"/>
      </w:pPr>
      <w:rPr>
        <w:rFonts w:hint="default"/>
        <w:lang w:val="en-US" w:eastAsia="en-US" w:bidi="ar-SA"/>
      </w:rPr>
    </w:lvl>
    <w:lvl w:ilvl="3">
      <w:start w:val="0"/>
      <w:numFmt w:val="bullet"/>
      <w:lvlText w:val="•"/>
      <w:lvlJc w:val="left"/>
      <w:pPr>
        <w:ind w:left="3768" w:hanging="605"/>
      </w:pPr>
      <w:rPr>
        <w:rFonts w:hint="default"/>
        <w:lang w:val="en-US" w:eastAsia="en-US" w:bidi="ar-SA"/>
      </w:rPr>
    </w:lvl>
    <w:lvl w:ilvl="4">
      <w:start w:val="0"/>
      <w:numFmt w:val="bullet"/>
      <w:lvlText w:val="•"/>
      <w:lvlJc w:val="left"/>
      <w:pPr>
        <w:ind w:left="4744" w:hanging="605"/>
      </w:pPr>
      <w:rPr>
        <w:rFonts w:hint="default"/>
        <w:lang w:val="en-US" w:eastAsia="en-US" w:bidi="ar-SA"/>
      </w:rPr>
    </w:lvl>
    <w:lvl w:ilvl="5">
      <w:start w:val="0"/>
      <w:numFmt w:val="bullet"/>
      <w:lvlText w:val="•"/>
      <w:lvlJc w:val="left"/>
      <w:pPr>
        <w:ind w:left="5720" w:hanging="605"/>
      </w:pPr>
      <w:rPr>
        <w:rFonts w:hint="default"/>
        <w:lang w:val="en-US" w:eastAsia="en-US" w:bidi="ar-SA"/>
      </w:rPr>
    </w:lvl>
    <w:lvl w:ilvl="6">
      <w:start w:val="0"/>
      <w:numFmt w:val="bullet"/>
      <w:lvlText w:val="•"/>
      <w:lvlJc w:val="left"/>
      <w:pPr>
        <w:ind w:left="6696" w:hanging="605"/>
      </w:pPr>
      <w:rPr>
        <w:rFonts w:hint="default"/>
        <w:lang w:val="en-US" w:eastAsia="en-US" w:bidi="ar-SA"/>
      </w:rPr>
    </w:lvl>
    <w:lvl w:ilvl="7">
      <w:start w:val="0"/>
      <w:numFmt w:val="bullet"/>
      <w:lvlText w:val="•"/>
      <w:lvlJc w:val="left"/>
      <w:pPr>
        <w:ind w:left="7672" w:hanging="605"/>
      </w:pPr>
      <w:rPr>
        <w:rFonts w:hint="default"/>
        <w:lang w:val="en-US" w:eastAsia="en-US" w:bidi="ar-SA"/>
      </w:rPr>
    </w:lvl>
    <w:lvl w:ilvl="8">
      <w:start w:val="0"/>
      <w:numFmt w:val="bullet"/>
      <w:lvlText w:val="•"/>
      <w:lvlJc w:val="left"/>
      <w:pPr>
        <w:ind w:left="8648" w:hanging="605"/>
      </w:pPr>
      <w:rPr>
        <w:rFonts w:hint="default"/>
        <w:lang w:val="en-US" w:eastAsia="en-US" w:bidi="ar-SA"/>
      </w:rPr>
    </w:lvl>
  </w:abstractNum>
  <w:abstractNum w:abstractNumId="5">
    <w:multiLevelType w:val="hybridMultilevel"/>
    <w:lvl w:ilvl="0">
      <w:start w:val="26"/>
      <w:numFmt w:val="decimal"/>
      <w:lvlText w:val="%1"/>
      <w:lvlJc w:val="left"/>
      <w:pPr>
        <w:ind w:left="840" w:hanging="60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6" w:hanging="605"/>
      </w:pPr>
      <w:rPr>
        <w:rFonts w:hint="default"/>
        <w:lang w:val="en-US" w:eastAsia="en-US" w:bidi="ar-SA"/>
      </w:rPr>
    </w:lvl>
    <w:lvl w:ilvl="2">
      <w:start w:val="0"/>
      <w:numFmt w:val="bullet"/>
      <w:lvlText w:val="•"/>
      <w:lvlJc w:val="left"/>
      <w:pPr>
        <w:ind w:left="2792" w:hanging="605"/>
      </w:pPr>
      <w:rPr>
        <w:rFonts w:hint="default"/>
        <w:lang w:val="en-US" w:eastAsia="en-US" w:bidi="ar-SA"/>
      </w:rPr>
    </w:lvl>
    <w:lvl w:ilvl="3">
      <w:start w:val="0"/>
      <w:numFmt w:val="bullet"/>
      <w:lvlText w:val="•"/>
      <w:lvlJc w:val="left"/>
      <w:pPr>
        <w:ind w:left="3768" w:hanging="605"/>
      </w:pPr>
      <w:rPr>
        <w:rFonts w:hint="default"/>
        <w:lang w:val="en-US" w:eastAsia="en-US" w:bidi="ar-SA"/>
      </w:rPr>
    </w:lvl>
    <w:lvl w:ilvl="4">
      <w:start w:val="0"/>
      <w:numFmt w:val="bullet"/>
      <w:lvlText w:val="•"/>
      <w:lvlJc w:val="left"/>
      <w:pPr>
        <w:ind w:left="4744" w:hanging="605"/>
      </w:pPr>
      <w:rPr>
        <w:rFonts w:hint="default"/>
        <w:lang w:val="en-US" w:eastAsia="en-US" w:bidi="ar-SA"/>
      </w:rPr>
    </w:lvl>
    <w:lvl w:ilvl="5">
      <w:start w:val="0"/>
      <w:numFmt w:val="bullet"/>
      <w:lvlText w:val="•"/>
      <w:lvlJc w:val="left"/>
      <w:pPr>
        <w:ind w:left="5720" w:hanging="605"/>
      </w:pPr>
      <w:rPr>
        <w:rFonts w:hint="default"/>
        <w:lang w:val="en-US" w:eastAsia="en-US" w:bidi="ar-SA"/>
      </w:rPr>
    </w:lvl>
    <w:lvl w:ilvl="6">
      <w:start w:val="0"/>
      <w:numFmt w:val="bullet"/>
      <w:lvlText w:val="•"/>
      <w:lvlJc w:val="left"/>
      <w:pPr>
        <w:ind w:left="6696" w:hanging="605"/>
      </w:pPr>
      <w:rPr>
        <w:rFonts w:hint="default"/>
        <w:lang w:val="en-US" w:eastAsia="en-US" w:bidi="ar-SA"/>
      </w:rPr>
    </w:lvl>
    <w:lvl w:ilvl="7">
      <w:start w:val="0"/>
      <w:numFmt w:val="bullet"/>
      <w:lvlText w:val="•"/>
      <w:lvlJc w:val="left"/>
      <w:pPr>
        <w:ind w:left="7672" w:hanging="605"/>
      </w:pPr>
      <w:rPr>
        <w:rFonts w:hint="default"/>
        <w:lang w:val="en-US" w:eastAsia="en-US" w:bidi="ar-SA"/>
      </w:rPr>
    </w:lvl>
    <w:lvl w:ilvl="8">
      <w:start w:val="0"/>
      <w:numFmt w:val="bullet"/>
      <w:lvlText w:val="•"/>
      <w:lvlJc w:val="left"/>
      <w:pPr>
        <w:ind w:left="8648" w:hanging="605"/>
      </w:pPr>
      <w:rPr>
        <w:rFonts w:hint="default"/>
        <w:lang w:val="en-US" w:eastAsia="en-US" w:bidi="ar-SA"/>
      </w:rPr>
    </w:lvl>
  </w:abstractNum>
  <w:abstractNum w:abstractNumId="4">
    <w:multiLevelType w:val="hybridMultilevel"/>
    <w:lvl w:ilvl="0">
      <w:start w:val="19"/>
      <w:numFmt w:val="decimal"/>
      <w:lvlText w:val="%1"/>
      <w:lvlJc w:val="left"/>
      <w:pPr>
        <w:ind w:left="1240" w:hanging="1006"/>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176" w:hanging="1006"/>
      </w:pPr>
      <w:rPr>
        <w:rFonts w:hint="default"/>
        <w:lang w:val="en-US" w:eastAsia="en-US" w:bidi="ar-SA"/>
      </w:rPr>
    </w:lvl>
    <w:lvl w:ilvl="2">
      <w:start w:val="0"/>
      <w:numFmt w:val="bullet"/>
      <w:lvlText w:val="•"/>
      <w:lvlJc w:val="left"/>
      <w:pPr>
        <w:ind w:left="3112" w:hanging="1006"/>
      </w:pPr>
      <w:rPr>
        <w:rFonts w:hint="default"/>
        <w:lang w:val="en-US" w:eastAsia="en-US" w:bidi="ar-SA"/>
      </w:rPr>
    </w:lvl>
    <w:lvl w:ilvl="3">
      <w:start w:val="0"/>
      <w:numFmt w:val="bullet"/>
      <w:lvlText w:val="•"/>
      <w:lvlJc w:val="left"/>
      <w:pPr>
        <w:ind w:left="4048" w:hanging="1006"/>
      </w:pPr>
      <w:rPr>
        <w:rFonts w:hint="default"/>
        <w:lang w:val="en-US" w:eastAsia="en-US" w:bidi="ar-SA"/>
      </w:rPr>
    </w:lvl>
    <w:lvl w:ilvl="4">
      <w:start w:val="0"/>
      <w:numFmt w:val="bullet"/>
      <w:lvlText w:val="•"/>
      <w:lvlJc w:val="left"/>
      <w:pPr>
        <w:ind w:left="4984" w:hanging="1006"/>
      </w:pPr>
      <w:rPr>
        <w:rFonts w:hint="default"/>
        <w:lang w:val="en-US" w:eastAsia="en-US" w:bidi="ar-SA"/>
      </w:rPr>
    </w:lvl>
    <w:lvl w:ilvl="5">
      <w:start w:val="0"/>
      <w:numFmt w:val="bullet"/>
      <w:lvlText w:val="•"/>
      <w:lvlJc w:val="left"/>
      <w:pPr>
        <w:ind w:left="5920" w:hanging="1006"/>
      </w:pPr>
      <w:rPr>
        <w:rFonts w:hint="default"/>
        <w:lang w:val="en-US" w:eastAsia="en-US" w:bidi="ar-SA"/>
      </w:rPr>
    </w:lvl>
    <w:lvl w:ilvl="6">
      <w:start w:val="0"/>
      <w:numFmt w:val="bullet"/>
      <w:lvlText w:val="•"/>
      <w:lvlJc w:val="left"/>
      <w:pPr>
        <w:ind w:left="6856" w:hanging="1006"/>
      </w:pPr>
      <w:rPr>
        <w:rFonts w:hint="default"/>
        <w:lang w:val="en-US" w:eastAsia="en-US" w:bidi="ar-SA"/>
      </w:rPr>
    </w:lvl>
    <w:lvl w:ilvl="7">
      <w:start w:val="0"/>
      <w:numFmt w:val="bullet"/>
      <w:lvlText w:val="•"/>
      <w:lvlJc w:val="left"/>
      <w:pPr>
        <w:ind w:left="7792" w:hanging="1006"/>
      </w:pPr>
      <w:rPr>
        <w:rFonts w:hint="default"/>
        <w:lang w:val="en-US" w:eastAsia="en-US" w:bidi="ar-SA"/>
      </w:rPr>
    </w:lvl>
    <w:lvl w:ilvl="8">
      <w:start w:val="0"/>
      <w:numFmt w:val="bullet"/>
      <w:lvlText w:val="•"/>
      <w:lvlJc w:val="left"/>
      <w:pPr>
        <w:ind w:left="8728" w:hanging="1006"/>
      </w:pPr>
      <w:rPr>
        <w:rFonts w:hint="default"/>
        <w:lang w:val="en-US" w:eastAsia="en-US" w:bidi="ar-SA"/>
      </w:rPr>
    </w:lvl>
  </w:abstractNum>
  <w:abstractNum w:abstractNumId="3">
    <w:multiLevelType w:val="hybridMultilevel"/>
    <w:lvl w:ilvl="0">
      <w:start w:val="10"/>
      <w:numFmt w:val="decimal"/>
      <w:lvlText w:val="%1"/>
      <w:lvlJc w:val="left"/>
      <w:pPr>
        <w:ind w:left="1960" w:hanging="1726"/>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824" w:hanging="1726"/>
      </w:pPr>
      <w:rPr>
        <w:rFonts w:hint="default"/>
        <w:lang w:val="en-US" w:eastAsia="en-US" w:bidi="ar-SA"/>
      </w:rPr>
    </w:lvl>
    <w:lvl w:ilvl="2">
      <w:start w:val="0"/>
      <w:numFmt w:val="bullet"/>
      <w:lvlText w:val="•"/>
      <w:lvlJc w:val="left"/>
      <w:pPr>
        <w:ind w:left="3688" w:hanging="1726"/>
      </w:pPr>
      <w:rPr>
        <w:rFonts w:hint="default"/>
        <w:lang w:val="en-US" w:eastAsia="en-US" w:bidi="ar-SA"/>
      </w:rPr>
    </w:lvl>
    <w:lvl w:ilvl="3">
      <w:start w:val="0"/>
      <w:numFmt w:val="bullet"/>
      <w:lvlText w:val="•"/>
      <w:lvlJc w:val="left"/>
      <w:pPr>
        <w:ind w:left="4552" w:hanging="1726"/>
      </w:pPr>
      <w:rPr>
        <w:rFonts w:hint="default"/>
        <w:lang w:val="en-US" w:eastAsia="en-US" w:bidi="ar-SA"/>
      </w:rPr>
    </w:lvl>
    <w:lvl w:ilvl="4">
      <w:start w:val="0"/>
      <w:numFmt w:val="bullet"/>
      <w:lvlText w:val="•"/>
      <w:lvlJc w:val="left"/>
      <w:pPr>
        <w:ind w:left="5416" w:hanging="1726"/>
      </w:pPr>
      <w:rPr>
        <w:rFonts w:hint="default"/>
        <w:lang w:val="en-US" w:eastAsia="en-US" w:bidi="ar-SA"/>
      </w:rPr>
    </w:lvl>
    <w:lvl w:ilvl="5">
      <w:start w:val="0"/>
      <w:numFmt w:val="bullet"/>
      <w:lvlText w:val="•"/>
      <w:lvlJc w:val="left"/>
      <w:pPr>
        <w:ind w:left="6280" w:hanging="1726"/>
      </w:pPr>
      <w:rPr>
        <w:rFonts w:hint="default"/>
        <w:lang w:val="en-US" w:eastAsia="en-US" w:bidi="ar-SA"/>
      </w:rPr>
    </w:lvl>
    <w:lvl w:ilvl="6">
      <w:start w:val="0"/>
      <w:numFmt w:val="bullet"/>
      <w:lvlText w:val="•"/>
      <w:lvlJc w:val="left"/>
      <w:pPr>
        <w:ind w:left="7144" w:hanging="1726"/>
      </w:pPr>
      <w:rPr>
        <w:rFonts w:hint="default"/>
        <w:lang w:val="en-US" w:eastAsia="en-US" w:bidi="ar-SA"/>
      </w:rPr>
    </w:lvl>
    <w:lvl w:ilvl="7">
      <w:start w:val="0"/>
      <w:numFmt w:val="bullet"/>
      <w:lvlText w:val="•"/>
      <w:lvlJc w:val="left"/>
      <w:pPr>
        <w:ind w:left="8008" w:hanging="1726"/>
      </w:pPr>
      <w:rPr>
        <w:rFonts w:hint="default"/>
        <w:lang w:val="en-US" w:eastAsia="en-US" w:bidi="ar-SA"/>
      </w:rPr>
    </w:lvl>
    <w:lvl w:ilvl="8">
      <w:start w:val="0"/>
      <w:numFmt w:val="bullet"/>
      <w:lvlText w:val="•"/>
      <w:lvlJc w:val="left"/>
      <w:pPr>
        <w:ind w:left="8872" w:hanging="1726"/>
      </w:pPr>
      <w:rPr>
        <w:rFonts w:hint="default"/>
        <w:lang w:val="en-US" w:eastAsia="en-US" w:bidi="ar-SA"/>
      </w:rPr>
    </w:lvl>
  </w:abstractNum>
  <w:abstractNum w:abstractNumId="2">
    <w:multiLevelType w:val="hybridMultilevel"/>
    <w:lvl w:ilvl="0">
      <w:start w:val="7"/>
      <w:numFmt w:val="decimal"/>
      <w:lvlText w:val="%1"/>
      <w:lvlJc w:val="left"/>
      <w:pPr>
        <w:ind w:left="839" w:hanging="483"/>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816" w:hanging="483"/>
      </w:pPr>
      <w:rPr>
        <w:rFonts w:hint="default"/>
        <w:lang w:val="en-US" w:eastAsia="en-US" w:bidi="ar-SA"/>
      </w:rPr>
    </w:lvl>
    <w:lvl w:ilvl="2">
      <w:start w:val="0"/>
      <w:numFmt w:val="bullet"/>
      <w:lvlText w:val="•"/>
      <w:lvlJc w:val="left"/>
      <w:pPr>
        <w:ind w:left="2792" w:hanging="483"/>
      </w:pPr>
      <w:rPr>
        <w:rFonts w:hint="default"/>
        <w:lang w:val="en-US" w:eastAsia="en-US" w:bidi="ar-SA"/>
      </w:rPr>
    </w:lvl>
    <w:lvl w:ilvl="3">
      <w:start w:val="0"/>
      <w:numFmt w:val="bullet"/>
      <w:lvlText w:val="•"/>
      <w:lvlJc w:val="left"/>
      <w:pPr>
        <w:ind w:left="3768" w:hanging="483"/>
      </w:pPr>
      <w:rPr>
        <w:rFonts w:hint="default"/>
        <w:lang w:val="en-US" w:eastAsia="en-US" w:bidi="ar-SA"/>
      </w:rPr>
    </w:lvl>
    <w:lvl w:ilvl="4">
      <w:start w:val="0"/>
      <w:numFmt w:val="bullet"/>
      <w:lvlText w:val="•"/>
      <w:lvlJc w:val="left"/>
      <w:pPr>
        <w:ind w:left="4744" w:hanging="483"/>
      </w:pPr>
      <w:rPr>
        <w:rFonts w:hint="default"/>
        <w:lang w:val="en-US" w:eastAsia="en-US" w:bidi="ar-SA"/>
      </w:rPr>
    </w:lvl>
    <w:lvl w:ilvl="5">
      <w:start w:val="0"/>
      <w:numFmt w:val="bullet"/>
      <w:lvlText w:val="•"/>
      <w:lvlJc w:val="left"/>
      <w:pPr>
        <w:ind w:left="5720" w:hanging="483"/>
      </w:pPr>
      <w:rPr>
        <w:rFonts w:hint="default"/>
        <w:lang w:val="en-US" w:eastAsia="en-US" w:bidi="ar-SA"/>
      </w:rPr>
    </w:lvl>
    <w:lvl w:ilvl="6">
      <w:start w:val="0"/>
      <w:numFmt w:val="bullet"/>
      <w:lvlText w:val="•"/>
      <w:lvlJc w:val="left"/>
      <w:pPr>
        <w:ind w:left="6696" w:hanging="483"/>
      </w:pPr>
      <w:rPr>
        <w:rFonts w:hint="default"/>
        <w:lang w:val="en-US" w:eastAsia="en-US" w:bidi="ar-SA"/>
      </w:rPr>
    </w:lvl>
    <w:lvl w:ilvl="7">
      <w:start w:val="0"/>
      <w:numFmt w:val="bullet"/>
      <w:lvlText w:val="•"/>
      <w:lvlJc w:val="left"/>
      <w:pPr>
        <w:ind w:left="7672" w:hanging="483"/>
      </w:pPr>
      <w:rPr>
        <w:rFonts w:hint="default"/>
        <w:lang w:val="en-US" w:eastAsia="en-US" w:bidi="ar-SA"/>
      </w:rPr>
    </w:lvl>
    <w:lvl w:ilvl="8">
      <w:start w:val="0"/>
      <w:numFmt w:val="bullet"/>
      <w:lvlText w:val="•"/>
      <w:lvlJc w:val="left"/>
      <w:pPr>
        <w:ind w:left="8648" w:hanging="483"/>
      </w:pPr>
      <w:rPr>
        <w:rFonts w:hint="default"/>
        <w:lang w:val="en-US" w:eastAsia="en-US" w:bidi="ar-SA"/>
      </w:rPr>
    </w:lvl>
  </w:abstractNum>
  <w:abstractNum w:abstractNumId="1">
    <w:multiLevelType w:val="hybridMultilevel"/>
    <w:lvl w:ilvl="0">
      <w:start w:val="1"/>
      <w:numFmt w:val="decimal"/>
      <w:lvlText w:val="%1."/>
      <w:lvlJc w:val="left"/>
      <w:pPr>
        <w:ind w:left="1560"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464" w:hanging="360"/>
      </w:pPr>
      <w:rPr>
        <w:rFonts w:hint="default"/>
        <w:lang w:val="en-US" w:eastAsia="en-US" w:bidi="ar-SA"/>
      </w:rPr>
    </w:lvl>
    <w:lvl w:ilvl="2">
      <w:start w:val="0"/>
      <w:numFmt w:val="bullet"/>
      <w:lvlText w:val="•"/>
      <w:lvlJc w:val="left"/>
      <w:pPr>
        <w:ind w:left="3368" w:hanging="360"/>
      </w:pPr>
      <w:rPr>
        <w:rFonts w:hint="default"/>
        <w:lang w:val="en-US" w:eastAsia="en-US" w:bidi="ar-SA"/>
      </w:rPr>
    </w:lvl>
    <w:lvl w:ilvl="3">
      <w:start w:val="0"/>
      <w:numFmt w:val="bullet"/>
      <w:lvlText w:val="•"/>
      <w:lvlJc w:val="left"/>
      <w:pPr>
        <w:ind w:left="4272" w:hanging="360"/>
      </w:pPr>
      <w:rPr>
        <w:rFonts w:hint="default"/>
        <w:lang w:val="en-US" w:eastAsia="en-US" w:bidi="ar-SA"/>
      </w:rPr>
    </w:lvl>
    <w:lvl w:ilvl="4">
      <w:start w:val="0"/>
      <w:numFmt w:val="bullet"/>
      <w:lvlText w:val="•"/>
      <w:lvlJc w:val="left"/>
      <w:pPr>
        <w:ind w:left="5176" w:hanging="360"/>
      </w:pPr>
      <w:rPr>
        <w:rFonts w:hint="default"/>
        <w:lang w:val="en-US" w:eastAsia="en-US" w:bidi="ar-SA"/>
      </w:rPr>
    </w:lvl>
    <w:lvl w:ilvl="5">
      <w:start w:val="0"/>
      <w:numFmt w:val="bullet"/>
      <w:lvlText w:val="•"/>
      <w:lvlJc w:val="left"/>
      <w:pPr>
        <w:ind w:left="608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7888" w:hanging="360"/>
      </w:pPr>
      <w:rPr>
        <w:rFonts w:hint="default"/>
        <w:lang w:val="en-US" w:eastAsia="en-US" w:bidi="ar-SA"/>
      </w:rPr>
    </w:lvl>
    <w:lvl w:ilvl="8">
      <w:start w:val="0"/>
      <w:numFmt w:val="bullet"/>
      <w:lvlText w:val="•"/>
      <w:lvlJc w:val="left"/>
      <w:pPr>
        <w:ind w:left="8792" w:hanging="360"/>
      </w:pPr>
      <w:rPr>
        <w:rFonts w:hint="default"/>
        <w:lang w:val="en-US" w:eastAsia="en-US" w:bidi="ar-SA"/>
      </w:rPr>
    </w:lvl>
  </w:abstractNum>
  <w:abstractNum w:abstractNumId="0">
    <w:multiLevelType w:val="hybridMultilevel"/>
    <w:lvl w:ilvl="0">
      <w:start w:val="1"/>
      <w:numFmt w:val="decimal"/>
      <w:lvlText w:val="%1."/>
      <w:lvlJc w:val="left"/>
      <w:pPr>
        <w:ind w:left="155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64" w:hanging="360"/>
      </w:pPr>
      <w:rPr>
        <w:rFonts w:hint="default"/>
        <w:lang w:val="en-US" w:eastAsia="en-US" w:bidi="ar-SA"/>
      </w:rPr>
    </w:lvl>
    <w:lvl w:ilvl="2">
      <w:start w:val="0"/>
      <w:numFmt w:val="bullet"/>
      <w:lvlText w:val="•"/>
      <w:lvlJc w:val="left"/>
      <w:pPr>
        <w:ind w:left="3368" w:hanging="360"/>
      </w:pPr>
      <w:rPr>
        <w:rFonts w:hint="default"/>
        <w:lang w:val="en-US" w:eastAsia="en-US" w:bidi="ar-SA"/>
      </w:rPr>
    </w:lvl>
    <w:lvl w:ilvl="3">
      <w:start w:val="0"/>
      <w:numFmt w:val="bullet"/>
      <w:lvlText w:val="•"/>
      <w:lvlJc w:val="left"/>
      <w:pPr>
        <w:ind w:left="4272" w:hanging="360"/>
      </w:pPr>
      <w:rPr>
        <w:rFonts w:hint="default"/>
        <w:lang w:val="en-US" w:eastAsia="en-US" w:bidi="ar-SA"/>
      </w:rPr>
    </w:lvl>
    <w:lvl w:ilvl="4">
      <w:start w:val="0"/>
      <w:numFmt w:val="bullet"/>
      <w:lvlText w:val="•"/>
      <w:lvlJc w:val="left"/>
      <w:pPr>
        <w:ind w:left="5176" w:hanging="360"/>
      </w:pPr>
      <w:rPr>
        <w:rFonts w:hint="default"/>
        <w:lang w:val="en-US" w:eastAsia="en-US" w:bidi="ar-SA"/>
      </w:rPr>
    </w:lvl>
    <w:lvl w:ilvl="5">
      <w:start w:val="0"/>
      <w:numFmt w:val="bullet"/>
      <w:lvlText w:val="•"/>
      <w:lvlJc w:val="left"/>
      <w:pPr>
        <w:ind w:left="608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7888" w:hanging="360"/>
      </w:pPr>
      <w:rPr>
        <w:rFonts w:hint="default"/>
        <w:lang w:val="en-US" w:eastAsia="en-US" w:bidi="ar-SA"/>
      </w:rPr>
    </w:lvl>
    <w:lvl w:ilvl="8">
      <w:start w:val="0"/>
      <w:numFmt w:val="bullet"/>
      <w:lvlText w:val="•"/>
      <w:lvlJc w:val="left"/>
      <w:pPr>
        <w:ind w:left="8792" w:hanging="360"/>
      </w:pPr>
      <w:rPr>
        <w:rFonts w:hint="default"/>
        <w:lang w:val="en-US" w:eastAsia="en-US" w:bidi="ar-SA"/>
      </w:rPr>
    </w:lvl>
  </w:abstractNum>
  <w:num w:numId="70">
    <w:abstractNumId w:val="69"/>
  </w:num>
  <w:num w:numId="63">
    <w:abstractNumId w:val="62"/>
  </w:num>
  <w:num w:numId="52">
    <w:abstractNumId w:val="51"/>
  </w:num>
  <w:num w:numId="40">
    <w:abstractNumId w:val="39"/>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69">
    <w:abstractNumId w:val="68"/>
  </w:num>
  <w:num w:numId="68">
    <w:abstractNumId w:val="67"/>
  </w:num>
  <w:num w:numId="67">
    <w:abstractNumId w:val="66"/>
  </w:num>
  <w:num w:numId="66">
    <w:abstractNumId w:val="65"/>
  </w:num>
  <w:num w:numId="65">
    <w:abstractNumId w:val="64"/>
  </w:num>
  <w:num w:numId="64">
    <w:abstractNumId w:val="63"/>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28">
    <w:abstractNumId w:val="27"/>
  </w:num>
  <w:num w:numId="30">
    <w:abstractNumId w:val="29"/>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94"/>
      <w:ind w:left="1172" w:hanging="432"/>
    </w:pPr>
    <w:rPr>
      <w:rFonts w:ascii="Arial Narrow" w:hAnsi="Arial Narrow" w:eastAsia="Arial Narrow" w:cs="Arial Narrow"/>
      <w:b/>
      <w:bCs/>
      <w:sz w:val="22"/>
      <w:szCs w:val="22"/>
      <w:lang w:val="en-US" w:eastAsia="en-US" w:bidi="ar-SA"/>
    </w:rPr>
  </w:style>
  <w:style w:styleId="TOC2" w:type="paragraph">
    <w:name w:val="TOC 2"/>
    <w:basedOn w:val="Normal"/>
    <w:uiPriority w:val="1"/>
    <w:qFormat/>
    <w:pPr>
      <w:spacing w:before="40"/>
      <w:ind w:left="740"/>
    </w:pPr>
    <w:rPr>
      <w:rFonts w:ascii="Arial Narrow" w:hAnsi="Arial Narrow" w:eastAsia="Arial Narrow" w:cs="Arial Narrow"/>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75"/>
      <w:ind w:left="1441" w:right="495"/>
      <w:jc w:val="center"/>
      <w:outlineLvl w:val="1"/>
    </w:pPr>
    <w:rPr>
      <w:rFonts w:ascii="Times New Roman" w:hAnsi="Times New Roman" w:eastAsia="Times New Roman" w:cs="Times New Roman"/>
      <w:b/>
      <w:bCs/>
      <w:sz w:val="56"/>
      <w:szCs w:val="56"/>
      <w:lang w:val="en-US" w:eastAsia="en-US" w:bidi="ar-SA"/>
    </w:rPr>
  </w:style>
  <w:style w:styleId="Heading2" w:type="paragraph">
    <w:name w:val="Heading 2"/>
    <w:basedOn w:val="Normal"/>
    <w:uiPriority w:val="1"/>
    <w:qFormat/>
    <w:pPr>
      <w:spacing w:before="96"/>
      <w:ind w:left="19530" w:right="2761"/>
      <w:jc w:val="center"/>
      <w:outlineLvl w:val="2"/>
    </w:pPr>
    <w:rPr>
      <w:rFonts w:ascii="Book Antiqua" w:hAnsi="Book Antiqua" w:eastAsia="Book Antiqua" w:cs="Book Antiqua"/>
      <w:b/>
      <w:bCs/>
      <w:i/>
      <w:iCs/>
      <w:sz w:val="51"/>
      <w:szCs w:val="51"/>
      <w:lang w:val="en-US" w:eastAsia="en-US" w:bidi="ar-SA"/>
    </w:rPr>
  </w:style>
  <w:style w:styleId="Heading3" w:type="paragraph">
    <w:name w:val="Heading 3"/>
    <w:basedOn w:val="Normal"/>
    <w:uiPriority w:val="1"/>
    <w:qFormat/>
    <w:pPr>
      <w:spacing w:before="75" w:line="676" w:lineRule="exact"/>
      <w:ind w:left="351"/>
      <w:outlineLvl w:val="3"/>
    </w:pPr>
    <w:rPr>
      <w:rFonts w:ascii="Arial Black" w:hAnsi="Arial Black" w:eastAsia="Arial Black" w:cs="Arial Black"/>
      <w:sz w:val="48"/>
      <w:szCs w:val="48"/>
      <w:lang w:val="en-US" w:eastAsia="en-US" w:bidi="ar-SA"/>
    </w:rPr>
  </w:style>
  <w:style w:styleId="Heading4" w:type="paragraph">
    <w:name w:val="Heading 4"/>
    <w:basedOn w:val="Normal"/>
    <w:uiPriority w:val="1"/>
    <w:qFormat/>
    <w:pPr>
      <w:spacing w:before="80"/>
      <w:ind w:left="735" w:right="1075"/>
      <w:jc w:val="center"/>
      <w:outlineLvl w:val="4"/>
    </w:pPr>
    <w:rPr>
      <w:rFonts w:ascii="Times New Roman" w:hAnsi="Times New Roman" w:eastAsia="Times New Roman" w:cs="Times New Roman"/>
      <w:b/>
      <w:bCs/>
      <w:sz w:val="44"/>
      <w:szCs w:val="44"/>
      <w:lang w:val="en-US" w:eastAsia="en-US" w:bidi="ar-SA"/>
    </w:rPr>
  </w:style>
  <w:style w:styleId="Heading5" w:type="paragraph">
    <w:name w:val="Heading 5"/>
    <w:basedOn w:val="Normal"/>
    <w:uiPriority w:val="1"/>
    <w:qFormat/>
    <w:pPr>
      <w:ind w:left="20"/>
      <w:jc w:val="center"/>
      <w:outlineLvl w:val="5"/>
    </w:pPr>
    <w:rPr>
      <w:rFonts w:ascii="Calibri" w:hAnsi="Calibri" w:eastAsia="Calibri" w:cs="Calibri"/>
      <w:sz w:val="36"/>
      <w:szCs w:val="36"/>
      <w:lang w:val="en-US" w:eastAsia="en-US" w:bidi="ar-SA"/>
    </w:rPr>
  </w:style>
  <w:style w:styleId="Heading6" w:type="paragraph">
    <w:name w:val="Heading 6"/>
    <w:basedOn w:val="Normal"/>
    <w:uiPriority w:val="1"/>
    <w:qFormat/>
    <w:pPr>
      <w:ind w:left="1100" w:hanging="360"/>
      <w:outlineLvl w:val="6"/>
    </w:pPr>
    <w:rPr>
      <w:rFonts w:ascii="Arial Narrow" w:hAnsi="Arial Narrow" w:eastAsia="Arial Narrow" w:cs="Arial Narrow"/>
      <w:b/>
      <w:bCs/>
      <w:sz w:val="32"/>
      <w:szCs w:val="32"/>
      <w:lang w:val="en-US" w:eastAsia="en-US" w:bidi="ar-SA"/>
    </w:rPr>
  </w:style>
  <w:style w:styleId="Heading7" w:type="paragraph">
    <w:name w:val="Heading 7"/>
    <w:basedOn w:val="Normal"/>
    <w:uiPriority w:val="1"/>
    <w:qFormat/>
    <w:pPr>
      <w:spacing w:before="89"/>
      <w:ind w:left="3803" w:right="2434"/>
      <w:outlineLvl w:val="7"/>
    </w:pPr>
    <w:rPr>
      <w:rFonts w:ascii="Times New Roman" w:hAnsi="Times New Roman" w:eastAsia="Times New Roman" w:cs="Times New Roman"/>
      <w:b/>
      <w:bCs/>
      <w:sz w:val="28"/>
      <w:szCs w:val="28"/>
      <w:lang w:val="en-US" w:eastAsia="en-US" w:bidi="ar-SA"/>
    </w:rPr>
  </w:style>
  <w:style w:styleId="Heading8" w:type="paragraph">
    <w:name w:val="Heading 8"/>
    <w:basedOn w:val="Normal"/>
    <w:uiPriority w:val="1"/>
    <w:qFormat/>
    <w:pPr>
      <w:ind w:left="526" w:right="526"/>
      <w:jc w:val="center"/>
      <w:outlineLvl w:val="8"/>
    </w:pPr>
    <w:rPr>
      <w:rFonts w:ascii="Arial" w:hAnsi="Arial" w:eastAsia="Arial" w:cs="Arial"/>
      <w:sz w:val="26"/>
      <w:szCs w:val="26"/>
      <w:lang w:val="en-US" w:eastAsia="en-US" w:bidi="ar-SA"/>
    </w:rPr>
  </w:style>
  <w:style w:styleId="Heading9" w:type="paragraph">
    <w:name w:val="Heading 9"/>
    <w:basedOn w:val="Normal"/>
    <w:uiPriority w:val="1"/>
    <w:qFormat/>
    <w:pPr>
      <w:ind w:left="20"/>
      <w:outlineLvl w:val="9"/>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83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kanab.utah.gov/" TargetMode="External"/><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5.jpeg"/><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4.jpeg"/><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image" Target="media/image8.jpeg"/><Relationship Id="rId26" Type="http://schemas.openxmlformats.org/officeDocument/2006/relationships/header" Target="header7.xml"/><Relationship Id="rId27" Type="http://schemas.openxmlformats.org/officeDocument/2006/relationships/footer" Target="footer7.xml"/><Relationship Id="rId28" Type="http://schemas.openxmlformats.org/officeDocument/2006/relationships/header" Target="header8.xml"/><Relationship Id="rId29" Type="http://schemas.openxmlformats.org/officeDocument/2006/relationships/footer" Target="footer8.xml"/><Relationship Id="rId30" Type="http://schemas.openxmlformats.org/officeDocument/2006/relationships/image" Target="media/image9.png"/><Relationship Id="rId31" Type="http://schemas.openxmlformats.org/officeDocument/2006/relationships/header" Target="header9.xml"/><Relationship Id="rId32" Type="http://schemas.openxmlformats.org/officeDocument/2006/relationships/footer" Target="footer9.xml"/><Relationship Id="rId33" Type="http://schemas.openxmlformats.org/officeDocument/2006/relationships/header" Target="header10.xml"/><Relationship Id="rId34" Type="http://schemas.openxmlformats.org/officeDocument/2006/relationships/footer" Target="footer10.xml"/><Relationship Id="rId35" Type="http://schemas.openxmlformats.org/officeDocument/2006/relationships/header" Target="header11.xml"/><Relationship Id="rId36" Type="http://schemas.openxmlformats.org/officeDocument/2006/relationships/footer" Target="footer11.xml"/><Relationship Id="rId37" Type="http://schemas.openxmlformats.org/officeDocument/2006/relationships/header" Target="header12.xml"/><Relationship Id="rId38" Type="http://schemas.openxmlformats.org/officeDocument/2006/relationships/footer" Target="footer12.xml"/><Relationship Id="rId39" Type="http://schemas.openxmlformats.org/officeDocument/2006/relationships/header" Target="header13.xml"/><Relationship Id="rId40" Type="http://schemas.openxmlformats.org/officeDocument/2006/relationships/footer" Target="footer13.xml"/><Relationship Id="rId41" Type="http://schemas.openxmlformats.org/officeDocument/2006/relationships/header" Target="header14.xml"/><Relationship Id="rId42" Type="http://schemas.openxmlformats.org/officeDocument/2006/relationships/footer" Target="footer14.xml"/><Relationship Id="rId43" Type="http://schemas.openxmlformats.org/officeDocument/2006/relationships/image" Target="media/image10.png"/><Relationship Id="rId44" Type="http://schemas.openxmlformats.org/officeDocument/2006/relationships/hyperlink" Target="http://www.ironrockeng.com/" TargetMode="External"/><Relationship Id="rId45" Type="http://schemas.openxmlformats.org/officeDocument/2006/relationships/image" Target="media/image11.png"/><Relationship Id="rId46" Type="http://schemas.openxmlformats.org/officeDocument/2006/relationships/image" Target="media/image12.jpeg"/><Relationship Id="rId47" Type="http://schemas.openxmlformats.org/officeDocument/2006/relationships/image" Target="media/image13.jpeg"/><Relationship Id="rId48" Type="http://schemas.openxmlformats.org/officeDocument/2006/relationships/image" Target="media/image14.png"/><Relationship Id="rId49" Type="http://schemas.openxmlformats.org/officeDocument/2006/relationships/image" Target="media/image15.png"/><Relationship Id="rId50" Type="http://schemas.openxmlformats.org/officeDocument/2006/relationships/image" Target="media/image16.png"/><Relationship Id="rId51" Type="http://schemas.openxmlformats.org/officeDocument/2006/relationships/header" Target="header15.xml"/><Relationship Id="rId52" Type="http://schemas.openxmlformats.org/officeDocument/2006/relationships/footer" Target="footer15.xml"/><Relationship Id="rId53" Type="http://schemas.openxmlformats.org/officeDocument/2006/relationships/header" Target="header16.xml"/><Relationship Id="rId54" Type="http://schemas.openxmlformats.org/officeDocument/2006/relationships/footer" Target="footer16.xml"/><Relationship Id="rId55" Type="http://schemas.openxmlformats.org/officeDocument/2006/relationships/image" Target="media/image17.jpeg"/><Relationship Id="rId56" Type="http://schemas.openxmlformats.org/officeDocument/2006/relationships/header" Target="header17.xml"/><Relationship Id="rId57" Type="http://schemas.openxmlformats.org/officeDocument/2006/relationships/footer" Target="footer17.xml"/><Relationship Id="rId58" Type="http://schemas.openxmlformats.org/officeDocument/2006/relationships/header" Target="header18.xml"/><Relationship Id="rId59" Type="http://schemas.openxmlformats.org/officeDocument/2006/relationships/footer" Target="footer18.xml"/><Relationship Id="rId60" Type="http://schemas.openxmlformats.org/officeDocument/2006/relationships/image" Target="media/image18.png"/><Relationship Id="rId61" Type="http://schemas.openxmlformats.org/officeDocument/2006/relationships/header" Target="header19.xml"/><Relationship Id="rId62" Type="http://schemas.openxmlformats.org/officeDocument/2006/relationships/footer" Target="footer19.xml"/><Relationship Id="rId63" Type="http://schemas.openxmlformats.org/officeDocument/2006/relationships/header" Target="header20.xml"/><Relationship Id="rId64" Type="http://schemas.openxmlformats.org/officeDocument/2006/relationships/footer" Target="footer20.xml"/><Relationship Id="rId65" Type="http://schemas.openxmlformats.org/officeDocument/2006/relationships/header" Target="header21.xml"/><Relationship Id="rId66" Type="http://schemas.openxmlformats.org/officeDocument/2006/relationships/footer" Target="footer21.xml"/><Relationship Id="rId67" Type="http://schemas.openxmlformats.org/officeDocument/2006/relationships/header" Target="header22.xml"/><Relationship Id="rId68" Type="http://schemas.openxmlformats.org/officeDocument/2006/relationships/footer" Target="footer22.xml"/><Relationship Id="rId69" Type="http://schemas.openxmlformats.org/officeDocument/2006/relationships/header" Target="header23.xml"/><Relationship Id="rId70" Type="http://schemas.openxmlformats.org/officeDocument/2006/relationships/footer" Target="footer23.xml"/><Relationship Id="rId71" Type="http://schemas.openxmlformats.org/officeDocument/2006/relationships/header" Target="header24.xml"/><Relationship Id="rId72" Type="http://schemas.openxmlformats.org/officeDocument/2006/relationships/footer" Target="footer24.xml"/><Relationship Id="rId73" Type="http://schemas.openxmlformats.org/officeDocument/2006/relationships/header" Target="header25.xml"/><Relationship Id="rId74" Type="http://schemas.openxmlformats.org/officeDocument/2006/relationships/footer" Target="footer25.xml"/><Relationship Id="rId75" Type="http://schemas.openxmlformats.org/officeDocument/2006/relationships/header" Target="header26.xml"/><Relationship Id="rId76" Type="http://schemas.openxmlformats.org/officeDocument/2006/relationships/footer" Target="footer26.xml"/><Relationship Id="rId77" Type="http://schemas.openxmlformats.org/officeDocument/2006/relationships/header" Target="header27.xml"/><Relationship Id="rId78" Type="http://schemas.openxmlformats.org/officeDocument/2006/relationships/footer" Target="footer27.xml"/><Relationship Id="rId79" Type="http://schemas.openxmlformats.org/officeDocument/2006/relationships/header" Target="header28.xml"/><Relationship Id="rId80" Type="http://schemas.openxmlformats.org/officeDocument/2006/relationships/footer" Target="footer28.xml"/><Relationship Id="rId81" Type="http://schemas.openxmlformats.org/officeDocument/2006/relationships/header" Target="header29.xml"/><Relationship Id="rId82" Type="http://schemas.openxmlformats.org/officeDocument/2006/relationships/footer" Target="footer29.xml"/><Relationship Id="rId83" Type="http://schemas.openxmlformats.org/officeDocument/2006/relationships/header" Target="header30.xml"/><Relationship Id="rId84" Type="http://schemas.openxmlformats.org/officeDocument/2006/relationships/footer" Target="footer30.xml"/><Relationship Id="rId85" Type="http://schemas.openxmlformats.org/officeDocument/2006/relationships/header" Target="header31.xml"/><Relationship Id="rId86" Type="http://schemas.openxmlformats.org/officeDocument/2006/relationships/footer" Target="footer31.xml"/><Relationship Id="rId87" Type="http://schemas.openxmlformats.org/officeDocument/2006/relationships/image" Target="media/image20.jpeg"/><Relationship Id="rId88" Type="http://schemas.openxmlformats.org/officeDocument/2006/relationships/header" Target="header32.xml"/><Relationship Id="rId89" Type="http://schemas.openxmlformats.org/officeDocument/2006/relationships/footer" Target="footer32.xml"/><Relationship Id="rId90" Type="http://schemas.openxmlformats.org/officeDocument/2006/relationships/image" Target="media/image21.jpeg"/><Relationship Id="rId91" Type="http://schemas.openxmlformats.org/officeDocument/2006/relationships/header" Target="header33.xml"/><Relationship Id="rId92" Type="http://schemas.openxmlformats.org/officeDocument/2006/relationships/footer" Target="footer33.xml"/><Relationship Id="rId93" Type="http://schemas.openxmlformats.org/officeDocument/2006/relationships/header" Target="header34.xml"/><Relationship Id="rId94" Type="http://schemas.openxmlformats.org/officeDocument/2006/relationships/footer" Target="footer34.xml"/><Relationship Id="rId95" Type="http://schemas.openxmlformats.org/officeDocument/2006/relationships/header" Target="header35.xml"/><Relationship Id="rId96" Type="http://schemas.openxmlformats.org/officeDocument/2006/relationships/footer" Target="footer35.xml"/><Relationship Id="rId97" Type="http://schemas.openxmlformats.org/officeDocument/2006/relationships/header" Target="header36.xml"/><Relationship Id="rId98" Type="http://schemas.openxmlformats.org/officeDocument/2006/relationships/footer" Target="footer36.xml"/><Relationship Id="rId99" Type="http://schemas.openxmlformats.org/officeDocument/2006/relationships/header" Target="header37.xml"/><Relationship Id="rId100" Type="http://schemas.openxmlformats.org/officeDocument/2006/relationships/footer" Target="footer37.xml"/><Relationship Id="rId101" Type="http://schemas.openxmlformats.org/officeDocument/2006/relationships/header" Target="header38.xml"/><Relationship Id="rId102" Type="http://schemas.openxmlformats.org/officeDocument/2006/relationships/footer" Target="footer38.xml"/><Relationship Id="rId103" Type="http://schemas.openxmlformats.org/officeDocument/2006/relationships/header" Target="header39.xml"/><Relationship Id="rId104" Type="http://schemas.openxmlformats.org/officeDocument/2006/relationships/footer" Target="footer39.xml"/><Relationship Id="rId105" Type="http://schemas.openxmlformats.org/officeDocument/2006/relationships/header" Target="header40.xml"/><Relationship Id="rId106" Type="http://schemas.openxmlformats.org/officeDocument/2006/relationships/footer" Target="footer40.xml"/><Relationship Id="rId107" Type="http://schemas.openxmlformats.org/officeDocument/2006/relationships/header" Target="header41.xml"/><Relationship Id="rId108" Type="http://schemas.openxmlformats.org/officeDocument/2006/relationships/footer" Target="footer41.xml"/><Relationship Id="rId109" Type="http://schemas.openxmlformats.org/officeDocument/2006/relationships/header" Target="header42.xml"/><Relationship Id="rId110" Type="http://schemas.openxmlformats.org/officeDocument/2006/relationships/footer" Target="footer42.xml"/><Relationship Id="rId111" Type="http://schemas.openxmlformats.org/officeDocument/2006/relationships/header" Target="header43.xml"/><Relationship Id="rId112" Type="http://schemas.openxmlformats.org/officeDocument/2006/relationships/footer" Target="footer43.xml"/><Relationship Id="rId113" Type="http://schemas.openxmlformats.org/officeDocument/2006/relationships/header" Target="header44.xml"/><Relationship Id="rId114" Type="http://schemas.openxmlformats.org/officeDocument/2006/relationships/footer" Target="footer44.xml"/><Relationship Id="rId115" Type="http://schemas.openxmlformats.org/officeDocument/2006/relationships/header" Target="header45.xml"/><Relationship Id="rId116" Type="http://schemas.openxmlformats.org/officeDocument/2006/relationships/footer" Target="footer45.xml"/><Relationship Id="rId117" Type="http://schemas.openxmlformats.org/officeDocument/2006/relationships/header" Target="header46.xml"/><Relationship Id="rId118" Type="http://schemas.openxmlformats.org/officeDocument/2006/relationships/footer" Target="footer46.xml"/><Relationship Id="rId119" Type="http://schemas.openxmlformats.org/officeDocument/2006/relationships/header" Target="header47.xml"/><Relationship Id="rId120" Type="http://schemas.openxmlformats.org/officeDocument/2006/relationships/footer" Target="footer47.xml"/><Relationship Id="rId121" Type="http://schemas.openxmlformats.org/officeDocument/2006/relationships/header" Target="header48.xml"/><Relationship Id="rId122" Type="http://schemas.openxmlformats.org/officeDocument/2006/relationships/footer" Target="footer48.xml"/><Relationship Id="rId123" Type="http://schemas.openxmlformats.org/officeDocument/2006/relationships/header" Target="header49.xml"/><Relationship Id="rId124" Type="http://schemas.openxmlformats.org/officeDocument/2006/relationships/footer" Target="footer49.xml"/><Relationship Id="rId125" Type="http://schemas.openxmlformats.org/officeDocument/2006/relationships/header" Target="header50.xml"/><Relationship Id="rId126" Type="http://schemas.openxmlformats.org/officeDocument/2006/relationships/footer" Target="footer50.xml"/><Relationship Id="rId127" Type="http://schemas.openxmlformats.org/officeDocument/2006/relationships/header" Target="header51.xml"/><Relationship Id="rId128" Type="http://schemas.openxmlformats.org/officeDocument/2006/relationships/footer" Target="footer51.xml"/><Relationship Id="rId129" Type="http://schemas.openxmlformats.org/officeDocument/2006/relationships/header" Target="header52.xml"/><Relationship Id="rId130" Type="http://schemas.openxmlformats.org/officeDocument/2006/relationships/footer" Target="footer52.xml"/><Relationship Id="rId131" Type="http://schemas.openxmlformats.org/officeDocument/2006/relationships/image" Target="media/image22.jpeg"/><Relationship Id="rId132" Type="http://schemas.openxmlformats.org/officeDocument/2006/relationships/header" Target="header53.xml"/><Relationship Id="rId133" Type="http://schemas.openxmlformats.org/officeDocument/2006/relationships/footer" Target="footer53.xml"/><Relationship Id="rId134" Type="http://schemas.openxmlformats.org/officeDocument/2006/relationships/header" Target="header54.xml"/><Relationship Id="rId135" Type="http://schemas.openxmlformats.org/officeDocument/2006/relationships/footer" Target="footer54.xml"/><Relationship Id="rId136" Type="http://schemas.openxmlformats.org/officeDocument/2006/relationships/header" Target="header55.xml"/><Relationship Id="rId137" Type="http://schemas.openxmlformats.org/officeDocument/2006/relationships/footer" Target="footer55.xml"/><Relationship Id="rId138" Type="http://schemas.openxmlformats.org/officeDocument/2006/relationships/image" Target="media/image23.jpeg"/><Relationship Id="rId139" Type="http://schemas.openxmlformats.org/officeDocument/2006/relationships/header" Target="header56.xml"/><Relationship Id="rId140" Type="http://schemas.openxmlformats.org/officeDocument/2006/relationships/footer" Target="footer56.xml"/><Relationship Id="rId141" Type="http://schemas.openxmlformats.org/officeDocument/2006/relationships/image" Target="media/image24.jpeg"/><Relationship Id="rId142" Type="http://schemas.openxmlformats.org/officeDocument/2006/relationships/header" Target="header57.xml"/><Relationship Id="rId143" Type="http://schemas.openxmlformats.org/officeDocument/2006/relationships/footer" Target="footer57.xml"/><Relationship Id="rId144" Type="http://schemas.openxmlformats.org/officeDocument/2006/relationships/image" Target="media/image25.jpeg"/><Relationship Id="rId145" Type="http://schemas.openxmlformats.org/officeDocument/2006/relationships/header" Target="header58.xml"/><Relationship Id="rId146" Type="http://schemas.openxmlformats.org/officeDocument/2006/relationships/footer" Target="footer58.xml"/><Relationship Id="rId147" Type="http://schemas.openxmlformats.org/officeDocument/2006/relationships/image" Target="media/image26.jpeg"/><Relationship Id="rId148" Type="http://schemas.openxmlformats.org/officeDocument/2006/relationships/header" Target="header59.xml"/><Relationship Id="rId149" Type="http://schemas.openxmlformats.org/officeDocument/2006/relationships/footer" Target="footer59.xml"/><Relationship Id="rId150" Type="http://schemas.openxmlformats.org/officeDocument/2006/relationships/header" Target="header60.xml"/><Relationship Id="rId151" Type="http://schemas.openxmlformats.org/officeDocument/2006/relationships/footer" Target="footer60.xml"/><Relationship Id="rId152" Type="http://schemas.openxmlformats.org/officeDocument/2006/relationships/image" Target="media/image27.png"/><Relationship Id="rId153" Type="http://schemas.openxmlformats.org/officeDocument/2006/relationships/header" Target="header61.xml"/><Relationship Id="rId154" Type="http://schemas.openxmlformats.org/officeDocument/2006/relationships/footer" Target="footer61.xml"/><Relationship Id="rId155" Type="http://schemas.openxmlformats.org/officeDocument/2006/relationships/image" Target="media/image29.jpeg"/><Relationship Id="rId156" Type="http://schemas.openxmlformats.org/officeDocument/2006/relationships/header" Target="header62.xml"/><Relationship Id="rId157" Type="http://schemas.openxmlformats.org/officeDocument/2006/relationships/footer" Target="footer62.xml"/><Relationship Id="rId158" Type="http://schemas.openxmlformats.org/officeDocument/2006/relationships/header" Target="header63.xml"/><Relationship Id="rId159" Type="http://schemas.openxmlformats.org/officeDocument/2006/relationships/footer" Target="footer63.xml"/><Relationship Id="rId160" Type="http://schemas.openxmlformats.org/officeDocument/2006/relationships/header" Target="header64.xml"/><Relationship Id="rId161" Type="http://schemas.openxmlformats.org/officeDocument/2006/relationships/footer" Target="footer64.xml"/><Relationship Id="rId162" Type="http://schemas.openxmlformats.org/officeDocument/2006/relationships/header" Target="header65.xml"/><Relationship Id="rId163" Type="http://schemas.openxmlformats.org/officeDocument/2006/relationships/footer" Target="footer65.xml"/><Relationship Id="rId164" Type="http://schemas.openxmlformats.org/officeDocument/2006/relationships/header" Target="header66.xml"/><Relationship Id="rId165" Type="http://schemas.openxmlformats.org/officeDocument/2006/relationships/footer" Target="footer66.xml"/><Relationship Id="rId166" Type="http://schemas.openxmlformats.org/officeDocument/2006/relationships/header" Target="header67.xml"/><Relationship Id="rId167" Type="http://schemas.openxmlformats.org/officeDocument/2006/relationships/footer" Target="footer67.xml"/><Relationship Id="rId168" Type="http://schemas.openxmlformats.org/officeDocument/2006/relationships/header" Target="header68.xml"/><Relationship Id="rId169" Type="http://schemas.openxmlformats.org/officeDocument/2006/relationships/footer" Target="footer68.xml"/><Relationship Id="rId170" Type="http://schemas.openxmlformats.org/officeDocument/2006/relationships/header" Target="header69.xml"/><Relationship Id="rId171" Type="http://schemas.openxmlformats.org/officeDocument/2006/relationships/footer" Target="footer69.xml"/><Relationship Id="rId172" Type="http://schemas.openxmlformats.org/officeDocument/2006/relationships/hyperlink" Target="mailto:tgardner@civilscience.com" TargetMode="External"/><Relationship Id="rId173" Type="http://schemas.openxmlformats.org/officeDocument/2006/relationships/hyperlink" Target="mailto:chowick@civilscience.com" TargetMode="External"/><Relationship Id="rId174" Type="http://schemas.openxmlformats.org/officeDocument/2006/relationships/image" Target="media/image30.jpeg"/><Relationship Id="rId175" Type="http://schemas.openxmlformats.org/officeDocument/2006/relationships/image" Target="media/image31.png"/><Relationship Id="rId176" Type="http://schemas.openxmlformats.org/officeDocument/2006/relationships/header" Target="header70.xml"/><Relationship Id="rId177" Type="http://schemas.openxmlformats.org/officeDocument/2006/relationships/footer" Target="footer70.xml"/><Relationship Id="rId178" Type="http://schemas.openxmlformats.org/officeDocument/2006/relationships/image" Target="media/image32.png"/><Relationship Id="rId179" Type="http://schemas.openxmlformats.org/officeDocument/2006/relationships/image" Target="media/image33.png"/><Relationship Id="rId180" Type="http://schemas.openxmlformats.org/officeDocument/2006/relationships/header" Target="header71.xml"/><Relationship Id="rId181" Type="http://schemas.openxmlformats.org/officeDocument/2006/relationships/footer" Target="footer71.xml"/><Relationship Id="rId182" Type="http://schemas.openxmlformats.org/officeDocument/2006/relationships/header" Target="header72.xml"/><Relationship Id="rId183" Type="http://schemas.openxmlformats.org/officeDocument/2006/relationships/footer" Target="footer72.xml"/><Relationship Id="rId184" Type="http://schemas.openxmlformats.org/officeDocument/2006/relationships/image" Target="media/image34.jpeg"/><Relationship Id="rId185" Type="http://schemas.openxmlformats.org/officeDocument/2006/relationships/header" Target="header73.xml"/><Relationship Id="rId186" Type="http://schemas.openxmlformats.org/officeDocument/2006/relationships/footer" Target="footer73.xml"/><Relationship Id="rId187" Type="http://schemas.openxmlformats.org/officeDocument/2006/relationships/header" Target="header74.xml"/><Relationship Id="rId188" Type="http://schemas.openxmlformats.org/officeDocument/2006/relationships/footer" Target="footer74.xml"/><Relationship Id="rId189" Type="http://schemas.openxmlformats.org/officeDocument/2006/relationships/image" Target="media/image35.png"/><Relationship Id="rId190" Type="http://schemas.openxmlformats.org/officeDocument/2006/relationships/header" Target="header75.xml"/><Relationship Id="rId191" Type="http://schemas.openxmlformats.org/officeDocument/2006/relationships/footer" Target="footer75.xml"/><Relationship Id="rId192" Type="http://schemas.openxmlformats.org/officeDocument/2006/relationships/header" Target="header76.xml"/><Relationship Id="rId193" Type="http://schemas.openxmlformats.org/officeDocument/2006/relationships/footer" Target="footer76.xml"/><Relationship Id="rId194" Type="http://schemas.openxmlformats.org/officeDocument/2006/relationships/header" Target="header77.xml"/><Relationship Id="rId195" Type="http://schemas.openxmlformats.org/officeDocument/2006/relationships/footer" Target="footer77.xml"/><Relationship Id="rId196" Type="http://schemas.openxmlformats.org/officeDocument/2006/relationships/image" Target="media/image36.png"/><Relationship Id="rId197" Type="http://schemas.openxmlformats.org/officeDocument/2006/relationships/image" Target="media/image37.png"/><Relationship Id="rId198" Type="http://schemas.openxmlformats.org/officeDocument/2006/relationships/image" Target="media/image38.png"/><Relationship Id="rId199" Type="http://schemas.openxmlformats.org/officeDocument/2006/relationships/image" Target="media/image39.jpeg"/><Relationship Id="rId200" Type="http://schemas.openxmlformats.org/officeDocument/2006/relationships/image" Target="media/image40.png"/><Relationship Id="rId201" Type="http://schemas.openxmlformats.org/officeDocument/2006/relationships/image" Target="media/image41.png"/><Relationship Id="rId202" Type="http://schemas.openxmlformats.org/officeDocument/2006/relationships/header" Target="header78.xml"/><Relationship Id="rId203" Type="http://schemas.openxmlformats.org/officeDocument/2006/relationships/footer" Target="footer78.xml"/><Relationship Id="rId204" Type="http://schemas.openxmlformats.org/officeDocument/2006/relationships/image" Target="media/image42.jpeg"/><Relationship Id="rId205" Type="http://schemas.openxmlformats.org/officeDocument/2006/relationships/image" Target="media/image43.jpeg"/><Relationship Id="rId206" Type="http://schemas.openxmlformats.org/officeDocument/2006/relationships/image" Target="media/image44.png"/><Relationship Id="rId207" Type="http://schemas.openxmlformats.org/officeDocument/2006/relationships/image" Target="media/image45.png"/><Relationship Id="rId208" Type="http://schemas.openxmlformats.org/officeDocument/2006/relationships/header" Target="header79.xml"/><Relationship Id="rId209" Type="http://schemas.openxmlformats.org/officeDocument/2006/relationships/footer" Target="footer79.xml"/><Relationship Id="rId210" Type="http://schemas.openxmlformats.org/officeDocument/2006/relationships/header" Target="header80.xml"/><Relationship Id="rId211" Type="http://schemas.openxmlformats.org/officeDocument/2006/relationships/footer" Target="footer80.xml"/><Relationship Id="rId212" Type="http://schemas.openxmlformats.org/officeDocument/2006/relationships/header" Target="header81.xml"/><Relationship Id="rId213" Type="http://schemas.openxmlformats.org/officeDocument/2006/relationships/footer" Target="footer81.xml"/><Relationship Id="rId214" Type="http://schemas.openxmlformats.org/officeDocument/2006/relationships/header" Target="header82.xml"/><Relationship Id="rId215" Type="http://schemas.openxmlformats.org/officeDocument/2006/relationships/footer" Target="footer82.xml"/><Relationship Id="rId216" Type="http://schemas.openxmlformats.org/officeDocument/2006/relationships/header" Target="header83.xml"/><Relationship Id="rId217" Type="http://schemas.openxmlformats.org/officeDocument/2006/relationships/footer" Target="footer83.xml"/><Relationship Id="rId218" Type="http://schemas.openxmlformats.org/officeDocument/2006/relationships/image" Target="media/image47.jpeg"/><Relationship Id="rId219" Type="http://schemas.openxmlformats.org/officeDocument/2006/relationships/header" Target="header84.xml"/><Relationship Id="rId220" Type="http://schemas.openxmlformats.org/officeDocument/2006/relationships/footer" Target="footer84.xml"/><Relationship Id="rId221" Type="http://schemas.openxmlformats.org/officeDocument/2006/relationships/header" Target="header85.xml"/><Relationship Id="rId222" Type="http://schemas.openxmlformats.org/officeDocument/2006/relationships/footer" Target="footer85.xml"/><Relationship Id="rId223" Type="http://schemas.openxmlformats.org/officeDocument/2006/relationships/image" Target="media/image48.png"/><Relationship Id="rId224" Type="http://schemas.openxmlformats.org/officeDocument/2006/relationships/header" Target="header86.xml"/><Relationship Id="rId225" Type="http://schemas.openxmlformats.org/officeDocument/2006/relationships/footer" Target="footer86.xml"/><Relationship Id="rId226" Type="http://schemas.openxmlformats.org/officeDocument/2006/relationships/header" Target="header87.xml"/><Relationship Id="rId227" Type="http://schemas.openxmlformats.org/officeDocument/2006/relationships/footer" Target="footer87.xml"/><Relationship Id="rId228" Type="http://schemas.openxmlformats.org/officeDocument/2006/relationships/header" Target="header88.xml"/><Relationship Id="rId229" Type="http://schemas.openxmlformats.org/officeDocument/2006/relationships/footer" Target="footer88.xml"/><Relationship Id="rId230" Type="http://schemas.openxmlformats.org/officeDocument/2006/relationships/image" Target="media/image49.png"/><Relationship Id="rId231" Type="http://schemas.openxmlformats.org/officeDocument/2006/relationships/image" Target="media/image50.jpeg"/><Relationship Id="rId232" Type="http://schemas.openxmlformats.org/officeDocument/2006/relationships/image" Target="media/image51.jpeg"/><Relationship Id="rId233" Type="http://schemas.openxmlformats.org/officeDocument/2006/relationships/image" Target="media/image52.jpeg"/><Relationship Id="rId234" Type="http://schemas.openxmlformats.org/officeDocument/2006/relationships/image" Target="media/image53.jpeg"/><Relationship Id="rId235" Type="http://schemas.openxmlformats.org/officeDocument/2006/relationships/image" Target="media/image54.jpeg"/><Relationship Id="rId236" Type="http://schemas.openxmlformats.org/officeDocument/2006/relationships/image" Target="media/image55.jpeg"/><Relationship Id="rId237" Type="http://schemas.openxmlformats.org/officeDocument/2006/relationships/image" Target="media/image56.jpeg"/><Relationship Id="rId238" Type="http://schemas.openxmlformats.org/officeDocument/2006/relationships/image" Target="media/image57.jpeg"/><Relationship Id="rId239" Type="http://schemas.openxmlformats.org/officeDocument/2006/relationships/image" Target="media/image58.jpeg"/><Relationship Id="rId240" Type="http://schemas.openxmlformats.org/officeDocument/2006/relationships/image" Target="media/image59.jpeg"/><Relationship Id="rId241" Type="http://schemas.openxmlformats.org/officeDocument/2006/relationships/image" Target="media/image60.jpeg"/><Relationship Id="rId242" Type="http://schemas.openxmlformats.org/officeDocument/2006/relationships/image" Target="media/image61.jpeg"/><Relationship Id="rId243" Type="http://schemas.openxmlformats.org/officeDocument/2006/relationships/header" Target="header89.xml"/><Relationship Id="rId244" Type="http://schemas.openxmlformats.org/officeDocument/2006/relationships/footer" Target="footer89.xml"/><Relationship Id="rId245" Type="http://schemas.openxmlformats.org/officeDocument/2006/relationships/image" Target="media/image19.jpeg"/><Relationship Id="rId246" Type="http://schemas.openxmlformats.org/officeDocument/2006/relationships/header" Target="header90.xml"/><Relationship Id="rId247" Type="http://schemas.openxmlformats.org/officeDocument/2006/relationships/footer" Target="footer90.xml"/><Relationship Id="rId248" Type="http://schemas.openxmlformats.org/officeDocument/2006/relationships/header" Target="header91.xml"/><Relationship Id="rId249" Type="http://schemas.openxmlformats.org/officeDocument/2006/relationships/footer" Target="footer91.xml"/><Relationship Id="rId250" Type="http://schemas.openxmlformats.org/officeDocument/2006/relationships/header" Target="header92.xml"/><Relationship Id="rId251" Type="http://schemas.openxmlformats.org/officeDocument/2006/relationships/footer" Target="footer92.xml"/><Relationship Id="rId252" Type="http://schemas.openxmlformats.org/officeDocument/2006/relationships/header" Target="header93.xml"/><Relationship Id="rId253" Type="http://schemas.openxmlformats.org/officeDocument/2006/relationships/footer" Target="footer93.xml"/><Relationship Id="rId254" Type="http://schemas.openxmlformats.org/officeDocument/2006/relationships/header" Target="header94.xml"/><Relationship Id="rId255" Type="http://schemas.openxmlformats.org/officeDocument/2006/relationships/footer" Target="footer94.xml"/><Relationship Id="rId256" Type="http://schemas.openxmlformats.org/officeDocument/2006/relationships/header" Target="header95.xml"/><Relationship Id="rId257" Type="http://schemas.openxmlformats.org/officeDocument/2006/relationships/footer" Target="footer95.xml"/><Relationship Id="rId258" Type="http://schemas.openxmlformats.org/officeDocument/2006/relationships/header" Target="header96.xml"/><Relationship Id="rId259" Type="http://schemas.openxmlformats.org/officeDocument/2006/relationships/footer" Target="footer96.xml"/><Relationship Id="rId260" Type="http://schemas.openxmlformats.org/officeDocument/2006/relationships/header" Target="header97.xml"/><Relationship Id="rId261" Type="http://schemas.openxmlformats.org/officeDocument/2006/relationships/footer" Target="footer97.xml"/><Relationship Id="rId262" Type="http://schemas.openxmlformats.org/officeDocument/2006/relationships/header" Target="header98.xml"/><Relationship Id="rId263" Type="http://schemas.openxmlformats.org/officeDocument/2006/relationships/footer" Target="footer98.xml"/><Relationship Id="rId264" Type="http://schemas.openxmlformats.org/officeDocument/2006/relationships/header" Target="header99.xml"/><Relationship Id="rId265" Type="http://schemas.openxmlformats.org/officeDocument/2006/relationships/footer" Target="footer99.xml"/><Relationship Id="rId266" Type="http://schemas.openxmlformats.org/officeDocument/2006/relationships/header" Target="header100.xml"/><Relationship Id="rId267" Type="http://schemas.openxmlformats.org/officeDocument/2006/relationships/footer" Target="footer100.xml"/><Relationship Id="rId268" Type="http://schemas.openxmlformats.org/officeDocument/2006/relationships/header" Target="header101.xml"/><Relationship Id="rId269" Type="http://schemas.openxmlformats.org/officeDocument/2006/relationships/footer" Target="footer101.xml"/><Relationship Id="rId270" Type="http://schemas.openxmlformats.org/officeDocument/2006/relationships/header" Target="header102.xml"/><Relationship Id="rId271" Type="http://schemas.openxmlformats.org/officeDocument/2006/relationships/footer" Target="footer102.xml"/><Relationship Id="rId272" Type="http://schemas.openxmlformats.org/officeDocument/2006/relationships/header" Target="header103.xml"/><Relationship Id="rId273" Type="http://schemas.openxmlformats.org/officeDocument/2006/relationships/footer" Target="footer103.xml"/><Relationship Id="rId274" Type="http://schemas.openxmlformats.org/officeDocument/2006/relationships/header" Target="header104.xml"/><Relationship Id="rId275" Type="http://schemas.openxmlformats.org/officeDocument/2006/relationships/footer" Target="footer104.xml"/><Relationship Id="rId276" Type="http://schemas.openxmlformats.org/officeDocument/2006/relationships/header" Target="header105.xml"/><Relationship Id="rId277" Type="http://schemas.openxmlformats.org/officeDocument/2006/relationships/footer" Target="footer105.xml"/><Relationship Id="rId278" Type="http://schemas.openxmlformats.org/officeDocument/2006/relationships/header" Target="header106.xml"/><Relationship Id="rId279" Type="http://schemas.openxmlformats.org/officeDocument/2006/relationships/footer" Target="footer106.xml"/><Relationship Id="rId280" Type="http://schemas.openxmlformats.org/officeDocument/2006/relationships/header" Target="header107.xml"/><Relationship Id="rId281" Type="http://schemas.openxmlformats.org/officeDocument/2006/relationships/footer" Target="footer107.xml"/><Relationship Id="rId282" Type="http://schemas.openxmlformats.org/officeDocument/2006/relationships/header" Target="header108.xml"/><Relationship Id="rId283" Type="http://schemas.openxmlformats.org/officeDocument/2006/relationships/footer" Target="footer108.xml"/><Relationship Id="rId284" Type="http://schemas.openxmlformats.org/officeDocument/2006/relationships/header" Target="header109.xml"/><Relationship Id="rId285" Type="http://schemas.openxmlformats.org/officeDocument/2006/relationships/footer" Target="footer109.xml"/><Relationship Id="rId28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kanab.utah.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19.jpeg"/></Relationships>

</file>

<file path=word/_rels/header20.xml.rels><?xml version="1.0" encoding="UTF-8" standalone="yes"?>
<Relationships xmlns="http://schemas.openxmlformats.org/package/2006/relationships"><Relationship Id="rId1" Type="http://schemas.openxmlformats.org/officeDocument/2006/relationships/image" Target="media/image19.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1.xml.rels><?xml version="1.0" encoding="UTF-8" standalone="yes"?>
<Relationships xmlns="http://schemas.openxmlformats.org/package/2006/relationships"><Relationship Id="rId1" Type="http://schemas.openxmlformats.org/officeDocument/2006/relationships/image" Target="media/image28.png"/></Relationships>

</file>

<file path=word/_rels/header62.xml.rels><?xml version="1.0" encoding="UTF-8" standalone="yes"?>
<Relationships xmlns="http://schemas.openxmlformats.org/package/2006/relationships"><Relationship Id="rId1" Type="http://schemas.openxmlformats.org/officeDocument/2006/relationships/image" Target="media/image28.png"/></Relationships>

</file>

<file path=word/_rels/header63.xml.rels><?xml version="1.0" encoding="UTF-8" standalone="yes"?>
<Relationships xmlns="http://schemas.openxmlformats.org/package/2006/relationships"><Relationship Id="rId1" Type="http://schemas.openxmlformats.org/officeDocument/2006/relationships/image" Target="media/image28.png"/></Relationships>

</file>

<file path=word/_rels/header64.xml.rels><?xml version="1.0" encoding="UTF-8" standalone="yes"?>
<Relationships xmlns="http://schemas.openxmlformats.org/package/2006/relationships"><Relationship Id="rId1" Type="http://schemas.openxmlformats.org/officeDocument/2006/relationships/image" Target="media/image28.png"/></Relationships>

</file>

<file path=word/_rels/header65.xml.rels><?xml version="1.0" encoding="UTF-8" standalone="yes"?>
<Relationships xmlns="http://schemas.openxmlformats.org/package/2006/relationships"><Relationship Id="rId1" Type="http://schemas.openxmlformats.org/officeDocument/2006/relationships/image" Target="media/image28.png"/></Relationships>

</file>

<file path=word/_rels/header66.xml.rels><?xml version="1.0" encoding="UTF-8" standalone="yes"?>
<Relationships xmlns="http://schemas.openxmlformats.org/package/2006/relationships"><Relationship Id="rId1" Type="http://schemas.openxmlformats.org/officeDocument/2006/relationships/image" Target="media/image28.png"/></Relationships>

</file>

<file path=word/_rels/header67.xml.rels><?xml version="1.0" encoding="UTF-8" standalone="yes"?>
<Relationships xmlns="http://schemas.openxmlformats.org/package/2006/relationships"><Relationship Id="rId1" Type="http://schemas.openxmlformats.org/officeDocument/2006/relationships/image" Target="media/image28.png"/></Relationships>

</file>

<file path=word/_rels/header68.xml.rels><?xml version="1.0" encoding="UTF-8" standalone="yes"?>
<Relationships xmlns="http://schemas.openxmlformats.org/package/2006/relationships"><Relationship Id="rId1" Type="http://schemas.openxmlformats.org/officeDocument/2006/relationships/image" Target="media/image28.png"/></Relationships>

</file>

<file path=word/_rels/header69.xml.rels><?xml version="1.0" encoding="UTF-8" standalone="yes"?>
<Relationships xmlns="http://schemas.openxmlformats.org/package/2006/relationships"><Relationship Id="rId1" Type="http://schemas.openxmlformats.org/officeDocument/2006/relationships/image" Target="media/image28.png"/></Relationships>

</file>

<file path=word/_rels/header70.xml.rels><?xml version="1.0" encoding="UTF-8" standalone="yes"?>
<Relationships xmlns="http://schemas.openxmlformats.org/package/2006/relationships"><Relationship Id="rId1" Type="http://schemas.openxmlformats.org/officeDocument/2006/relationships/image" Target="media/image28.png"/></Relationships>

</file>

<file path=word/_rels/header72.xml.rels><?xml version="1.0" encoding="UTF-8" standalone="yes"?>
<Relationships xmlns="http://schemas.openxmlformats.org/package/2006/relationships"><Relationship Id="rId1" Type="http://schemas.openxmlformats.org/officeDocument/2006/relationships/image" Target="media/image28.png"/></Relationships>

</file>

<file path=word/_rels/header73.xml.rels><?xml version="1.0" encoding="UTF-8" standalone="yes"?>
<Relationships xmlns="http://schemas.openxmlformats.org/package/2006/relationships"><Relationship Id="rId1" Type="http://schemas.openxmlformats.org/officeDocument/2006/relationships/image" Target="media/image28.png"/></Relationships>

</file>

<file path=word/_rels/header74.xml.rels><?xml version="1.0" encoding="UTF-8" standalone="yes"?>
<Relationships xmlns="http://schemas.openxmlformats.org/package/2006/relationships"><Relationship Id="rId1" Type="http://schemas.openxmlformats.org/officeDocument/2006/relationships/image" Target="media/image28.png"/></Relationships>

</file>

<file path=word/_rels/header75.xml.rels><?xml version="1.0" encoding="UTF-8" standalone="yes"?>
<Relationships xmlns="http://schemas.openxmlformats.org/package/2006/relationships"><Relationship Id="rId1" Type="http://schemas.openxmlformats.org/officeDocument/2006/relationships/image" Target="media/image28.png"/></Relationships>

</file>

<file path=word/_rels/header79.xml.rels><?xml version="1.0" encoding="UTF-8" standalone="yes"?>
<Relationships xmlns="http://schemas.openxmlformats.org/package/2006/relationships"><Relationship Id="rId1" Type="http://schemas.openxmlformats.org/officeDocument/2006/relationships/image" Target="media/image46.png"/></Relationships>

</file>

<file path=word/_rels/header80.xml.rels><?xml version="1.0" encoding="UTF-8" standalone="yes"?>
<Relationships xmlns="http://schemas.openxmlformats.org/package/2006/relationships"><Relationship Id="rId1" Type="http://schemas.openxmlformats.org/officeDocument/2006/relationships/image" Target="media/image46.png"/></Relationships>

</file>

<file path=word/_rels/header81.xml.rels><?xml version="1.0" encoding="UTF-8" standalone="yes"?>
<Relationships xmlns="http://schemas.openxmlformats.org/package/2006/relationships"><Relationship Id="rId1" Type="http://schemas.openxmlformats.org/officeDocument/2006/relationships/image" Target="media/image46.png"/></Relationships>

</file>

<file path=word/_rels/header82.xml.rels><?xml version="1.0" encoding="UTF-8" standalone="yes"?>
<Relationships xmlns="http://schemas.openxmlformats.org/package/2006/relationships"><Relationship Id="rId1" Type="http://schemas.openxmlformats.org/officeDocument/2006/relationships/image" Target="media/image46.png"/></Relationships>

</file>

<file path=word/_rels/header86.xml.rels><?xml version="1.0" encoding="UTF-8" standalone="yes"?>
<Relationships xmlns="http://schemas.openxmlformats.org/package/2006/relationships"><Relationship Id="rId1" Type="http://schemas.openxmlformats.org/officeDocument/2006/relationships/image" Target="media/image19.jpeg"/></Relationships>

</file>

<file path=word/_rels/header87.xml.rels><?xml version="1.0" encoding="UTF-8" standalone="yes"?>
<Relationships xmlns="http://schemas.openxmlformats.org/package/2006/relationships"><Relationship Id="rId1" Type="http://schemas.openxmlformats.org/officeDocument/2006/relationships/image" Target="media/image19.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Kyler</dc:creator>
  <dcterms:created xsi:type="dcterms:W3CDTF">2023-11-10T02:07:23Z</dcterms:created>
  <dcterms:modified xsi:type="dcterms:W3CDTF">2023-11-10T02:07:23Z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2023-11-09T00:00:00Z</vt:filetime>
  </property>
  <property fmtid="{D5CDD505-2E9C-101B-9397-08002B2CF9AE}" pid="3" name="Creator">
    <vt:lpwstr>Adobe Acrobat Pro (64-bit) 23.6.20360</vt:lpwstr>
  </property>
  <property fmtid="{D5CDD505-2E9C-101B-9397-08002B2CF9AE}" pid="4" name="LastSaved">
    <vt:filetime>2023-11-10T00:00:00Z</vt:filetime>
  </property>
  <property fmtid="{D5CDD505-2E9C-101B-9397-08002B2CF9AE}" pid="5" name="Producer">
    <vt:lpwstr>Adobe Acrobat Pro (64-bit) 23.6.20360</vt:lpwstr>
  </property>
</Properties>
</file>